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163" w:rsidRPr="00767433" w:rsidRDefault="009C6163" w:rsidP="004C1F3E">
      <w:pPr>
        <w:jc w:val="center"/>
        <w:rPr>
          <w:b/>
          <w:bCs/>
          <w:sz w:val="52"/>
          <w:szCs w:val="52"/>
        </w:rPr>
      </w:pPr>
    </w:p>
    <w:p w:rsidR="00274007" w:rsidRPr="00767433" w:rsidRDefault="00274007" w:rsidP="004C1F3E">
      <w:pPr>
        <w:jc w:val="center"/>
        <w:rPr>
          <w:b/>
          <w:bCs/>
          <w:sz w:val="52"/>
          <w:szCs w:val="52"/>
        </w:rPr>
      </w:pPr>
    </w:p>
    <w:p w:rsidR="00CE2F03" w:rsidRPr="00767433" w:rsidRDefault="00CE2F03" w:rsidP="004C1F3E">
      <w:pPr>
        <w:jc w:val="center"/>
        <w:rPr>
          <w:b/>
          <w:bCs/>
          <w:sz w:val="52"/>
          <w:szCs w:val="52"/>
        </w:rPr>
      </w:pPr>
    </w:p>
    <w:p w:rsidR="009C6163" w:rsidRPr="00767433" w:rsidRDefault="009C6163" w:rsidP="004C1F3E">
      <w:pPr>
        <w:jc w:val="center"/>
        <w:rPr>
          <w:b/>
          <w:bCs/>
          <w:sz w:val="52"/>
          <w:szCs w:val="52"/>
        </w:rPr>
      </w:pPr>
    </w:p>
    <w:p w:rsidR="009C6163" w:rsidRPr="00767433" w:rsidRDefault="009C6163" w:rsidP="004C1F3E">
      <w:pPr>
        <w:jc w:val="center"/>
        <w:rPr>
          <w:b/>
          <w:bCs/>
          <w:sz w:val="52"/>
          <w:szCs w:val="52"/>
        </w:rPr>
      </w:pPr>
    </w:p>
    <w:p w:rsidR="009C6163" w:rsidRPr="00767433" w:rsidRDefault="009C6163" w:rsidP="004C1F3E">
      <w:pPr>
        <w:jc w:val="center"/>
        <w:rPr>
          <w:b/>
          <w:bCs/>
          <w:sz w:val="52"/>
          <w:szCs w:val="52"/>
        </w:rPr>
      </w:pPr>
    </w:p>
    <w:p w:rsidR="009C6163" w:rsidRPr="00767433" w:rsidRDefault="009C6163" w:rsidP="004C1F3E">
      <w:pPr>
        <w:jc w:val="center"/>
        <w:rPr>
          <w:b/>
          <w:bCs/>
          <w:sz w:val="52"/>
          <w:szCs w:val="52"/>
        </w:rPr>
      </w:pPr>
    </w:p>
    <w:p w:rsidR="009C6163" w:rsidRPr="00767433" w:rsidRDefault="009C6163" w:rsidP="004C1F3E">
      <w:pPr>
        <w:jc w:val="center"/>
        <w:rPr>
          <w:b/>
          <w:bCs/>
          <w:sz w:val="52"/>
          <w:szCs w:val="52"/>
        </w:rPr>
      </w:pPr>
      <w:r w:rsidRPr="00767433">
        <w:rPr>
          <w:b/>
          <w:bCs/>
          <w:sz w:val="52"/>
          <w:szCs w:val="52"/>
        </w:rPr>
        <w:t>Chapter 12</w:t>
      </w:r>
    </w:p>
    <w:p w:rsidR="009C6163" w:rsidRPr="00767433" w:rsidRDefault="009C6163" w:rsidP="004C1F3E">
      <w:pPr>
        <w:jc w:val="center"/>
        <w:rPr>
          <w:b/>
          <w:bCs/>
          <w:sz w:val="52"/>
          <w:szCs w:val="52"/>
        </w:rPr>
      </w:pPr>
    </w:p>
    <w:p w:rsidR="009C6163" w:rsidRPr="00767433" w:rsidRDefault="009C6163" w:rsidP="004C1F3E">
      <w:pPr>
        <w:jc w:val="center"/>
        <w:rPr>
          <w:b/>
          <w:bCs/>
          <w:sz w:val="48"/>
          <w:szCs w:val="48"/>
        </w:rPr>
      </w:pPr>
      <w:r w:rsidRPr="00767433">
        <w:rPr>
          <w:b/>
          <w:bCs/>
          <w:sz w:val="48"/>
          <w:szCs w:val="48"/>
        </w:rPr>
        <w:t>Food Safety – Veterinary – Phytosanitary Polic</w:t>
      </w:r>
      <w:r w:rsidR="004A484A">
        <w:rPr>
          <w:b/>
          <w:bCs/>
          <w:sz w:val="48"/>
          <w:szCs w:val="48"/>
        </w:rPr>
        <w:t>y</w:t>
      </w:r>
    </w:p>
    <w:p w:rsidR="009C6163" w:rsidRPr="00767433" w:rsidRDefault="009C6163" w:rsidP="004C1F3E">
      <w:pPr>
        <w:jc w:val="center"/>
        <w:rPr>
          <w:b/>
          <w:bCs/>
          <w:sz w:val="52"/>
          <w:szCs w:val="52"/>
        </w:rPr>
      </w:pPr>
    </w:p>
    <w:p w:rsidR="009C6163" w:rsidRPr="00767433" w:rsidRDefault="009C6163" w:rsidP="004C1F3E">
      <w:pPr>
        <w:jc w:val="center"/>
        <w:rPr>
          <w:b/>
          <w:bCs/>
          <w:sz w:val="52"/>
          <w:szCs w:val="52"/>
        </w:rPr>
      </w:pPr>
    </w:p>
    <w:p w:rsidR="009C6163" w:rsidRDefault="009C6163" w:rsidP="004C1F3E">
      <w:pPr>
        <w:jc w:val="center"/>
        <w:rPr>
          <w:b/>
          <w:bCs/>
          <w:sz w:val="52"/>
          <w:szCs w:val="52"/>
        </w:rPr>
      </w:pPr>
    </w:p>
    <w:p w:rsidR="00570076" w:rsidRDefault="00570076" w:rsidP="004C1F3E">
      <w:pPr>
        <w:jc w:val="center"/>
        <w:rPr>
          <w:b/>
          <w:bCs/>
          <w:sz w:val="52"/>
          <w:szCs w:val="52"/>
        </w:rPr>
      </w:pPr>
    </w:p>
    <w:p w:rsidR="00570076" w:rsidRDefault="00570076" w:rsidP="004C1F3E">
      <w:pPr>
        <w:jc w:val="center"/>
        <w:rPr>
          <w:b/>
          <w:bCs/>
          <w:sz w:val="52"/>
          <w:szCs w:val="52"/>
        </w:rPr>
      </w:pPr>
    </w:p>
    <w:p w:rsidR="00570076" w:rsidRDefault="00570076" w:rsidP="004C1F3E">
      <w:pPr>
        <w:jc w:val="center"/>
        <w:rPr>
          <w:b/>
          <w:bCs/>
          <w:sz w:val="52"/>
          <w:szCs w:val="52"/>
        </w:rPr>
      </w:pPr>
    </w:p>
    <w:p w:rsidR="00570076" w:rsidRDefault="00570076" w:rsidP="004C1F3E">
      <w:pPr>
        <w:jc w:val="center"/>
        <w:rPr>
          <w:b/>
          <w:bCs/>
          <w:sz w:val="52"/>
          <w:szCs w:val="52"/>
        </w:rPr>
      </w:pPr>
    </w:p>
    <w:p w:rsidR="00570076" w:rsidRDefault="00570076" w:rsidP="004C1F3E">
      <w:pPr>
        <w:jc w:val="center"/>
        <w:rPr>
          <w:b/>
          <w:bCs/>
          <w:sz w:val="52"/>
          <w:szCs w:val="52"/>
        </w:rPr>
      </w:pPr>
    </w:p>
    <w:p w:rsidR="00570076" w:rsidRDefault="00570076" w:rsidP="004C1F3E">
      <w:pPr>
        <w:jc w:val="center"/>
        <w:rPr>
          <w:b/>
          <w:bCs/>
          <w:sz w:val="52"/>
          <w:szCs w:val="52"/>
        </w:rPr>
      </w:pPr>
    </w:p>
    <w:p w:rsidR="00570076" w:rsidRPr="00767433" w:rsidRDefault="00570076" w:rsidP="004C1F3E">
      <w:pPr>
        <w:jc w:val="center"/>
        <w:rPr>
          <w:b/>
          <w:bCs/>
          <w:sz w:val="52"/>
          <w:szCs w:val="52"/>
        </w:rPr>
      </w:pPr>
    </w:p>
    <w:p w:rsidR="00131BFD" w:rsidRPr="00131BFD" w:rsidRDefault="00131BFD" w:rsidP="00131BFD">
      <w:pPr>
        <w:rPr>
          <w:b/>
          <w:bCs/>
          <w:sz w:val="40"/>
          <w:szCs w:val="40"/>
        </w:rPr>
      </w:pPr>
      <w:r w:rsidRPr="00131BFD">
        <w:rPr>
          <w:b/>
          <w:bCs/>
          <w:sz w:val="40"/>
          <w:szCs w:val="40"/>
        </w:rPr>
        <w:t>List of Union legislation in force on 1st September 2012</w:t>
      </w:r>
    </w:p>
    <w:p w:rsidR="00131BFD" w:rsidRPr="00131BFD" w:rsidRDefault="00131BFD" w:rsidP="00131BFD">
      <w:pPr>
        <w:rPr>
          <w:b/>
          <w:bCs/>
          <w:sz w:val="40"/>
          <w:szCs w:val="40"/>
        </w:rPr>
      </w:pPr>
    </w:p>
    <w:p w:rsidR="00570076" w:rsidRDefault="00131BFD" w:rsidP="00131BFD">
      <w:pPr>
        <w:rPr>
          <w:b/>
          <w:bCs/>
          <w:sz w:val="40"/>
          <w:szCs w:val="40"/>
        </w:rPr>
      </w:pPr>
      <w:r w:rsidRPr="00131BFD">
        <w:rPr>
          <w:b/>
          <w:bCs/>
          <w:sz w:val="40"/>
          <w:szCs w:val="40"/>
        </w:rPr>
        <w:t xml:space="preserve">Updated for texts published before </w:t>
      </w:r>
      <w:r w:rsidR="000D2F29" w:rsidRPr="00131BFD">
        <w:rPr>
          <w:b/>
          <w:bCs/>
          <w:sz w:val="40"/>
          <w:szCs w:val="40"/>
        </w:rPr>
        <w:t xml:space="preserve">1st September </w:t>
      </w:r>
      <w:r w:rsidR="00570076">
        <w:rPr>
          <w:b/>
          <w:bCs/>
          <w:sz w:val="40"/>
          <w:szCs w:val="40"/>
        </w:rPr>
        <w:t>201</w:t>
      </w:r>
      <w:r w:rsidR="001E450E">
        <w:rPr>
          <w:b/>
          <w:bCs/>
          <w:sz w:val="40"/>
          <w:szCs w:val="40"/>
        </w:rPr>
        <w:t>5</w:t>
      </w:r>
    </w:p>
    <w:p w:rsidR="00570076" w:rsidRDefault="00570076" w:rsidP="004C1F3E">
      <w:pPr>
        <w:jc w:val="center"/>
        <w:rPr>
          <w:b/>
          <w:bCs/>
          <w:sz w:val="40"/>
          <w:szCs w:val="40"/>
        </w:rPr>
      </w:pPr>
    </w:p>
    <w:p w:rsidR="001D272A" w:rsidRDefault="001D272A" w:rsidP="00570076">
      <w:pPr>
        <w:rPr>
          <w:b/>
          <w:bCs/>
          <w:sz w:val="40"/>
          <w:szCs w:val="40"/>
        </w:rPr>
      </w:pPr>
    </w:p>
    <w:p w:rsidR="00787374" w:rsidRPr="00767433" w:rsidRDefault="00787374" w:rsidP="00787374">
      <w:pPr>
        <w:jc w:val="center"/>
        <w:rPr>
          <w:b/>
          <w:bCs/>
          <w:sz w:val="40"/>
          <w:szCs w:val="40"/>
        </w:rPr>
      </w:pPr>
    </w:p>
    <w:p w:rsidR="006831FC" w:rsidRPr="00767433" w:rsidRDefault="006831FC" w:rsidP="00787374">
      <w:pPr>
        <w:jc w:val="center"/>
        <w:rPr>
          <w:b/>
          <w:bCs/>
          <w:sz w:val="40"/>
          <w:szCs w:val="40"/>
        </w:rPr>
        <w:sectPr w:rsidR="006831FC" w:rsidRPr="00767433" w:rsidSect="001D272A">
          <w:footerReference w:type="default" r:id="rId9"/>
          <w:headerReference w:type="first" r:id="rId10"/>
          <w:footnotePr>
            <w:numFmt w:val="chicago"/>
          </w:footnotePr>
          <w:type w:val="continuous"/>
          <w:pgSz w:w="11904" w:h="16836" w:code="9"/>
          <w:pgMar w:top="567" w:right="567" w:bottom="567" w:left="567" w:header="720" w:footer="720" w:gutter="0"/>
          <w:cols w:space="720"/>
          <w:noEndnote/>
          <w:titlePg/>
        </w:sectPr>
      </w:pPr>
    </w:p>
    <w:p w:rsidR="00F142CB" w:rsidRPr="00767433" w:rsidRDefault="009C6163" w:rsidP="001451B8">
      <w:pPr>
        <w:pStyle w:val="Heading1"/>
        <w:jc w:val="center"/>
        <w:rPr>
          <w:sz w:val="40"/>
          <w:szCs w:val="40"/>
        </w:rPr>
      </w:pPr>
      <w:r w:rsidRPr="00767433">
        <w:rPr>
          <w:sz w:val="40"/>
          <w:szCs w:val="40"/>
        </w:rPr>
        <w:lastRenderedPageBreak/>
        <w:br w:type="page"/>
      </w:r>
      <w:bookmarkStart w:id="0" w:name="_Toc127327581"/>
      <w:bookmarkStart w:id="1" w:name="_Toc429996235"/>
      <w:r w:rsidR="00F142CB" w:rsidRPr="00767433">
        <w:rPr>
          <w:sz w:val="40"/>
          <w:szCs w:val="40"/>
        </w:rPr>
        <w:lastRenderedPageBreak/>
        <w:t>Ta</w:t>
      </w:r>
      <w:r w:rsidR="009B6F1E" w:rsidRPr="00767433">
        <w:rPr>
          <w:sz w:val="40"/>
          <w:szCs w:val="40"/>
        </w:rPr>
        <w:t>ble of contents</w:t>
      </w:r>
      <w:bookmarkEnd w:id="0"/>
      <w:bookmarkEnd w:id="1"/>
    </w:p>
    <w:p w:rsidR="00025562" w:rsidRDefault="00D93B9E">
      <w:pPr>
        <w:pStyle w:val="TOC1"/>
        <w:rPr>
          <w:rFonts w:asciiTheme="minorHAnsi" w:eastAsiaTheme="minorEastAsia" w:hAnsiTheme="minorHAnsi" w:cstheme="minorBidi"/>
          <w:sz w:val="22"/>
          <w:szCs w:val="22"/>
        </w:rPr>
      </w:pPr>
      <w:r w:rsidRPr="00277509">
        <w:rPr>
          <w:b/>
          <w:bCs/>
          <w:sz w:val="40"/>
          <w:szCs w:val="40"/>
        </w:rPr>
        <w:fldChar w:fldCharType="begin"/>
      </w:r>
      <w:r w:rsidRPr="00277509">
        <w:rPr>
          <w:b/>
          <w:bCs/>
          <w:sz w:val="40"/>
          <w:szCs w:val="40"/>
        </w:rPr>
        <w:instrText xml:space="preserve"> TOC \o "1-4" \h \z \u </w:instrText>
      </w:r>
      <w:r w:rsidRPr="00277509">
        <w:rPr>
          <w:b/>
          <w:bCs/>
          <w:sz w:val="40"/>
          <w:szCs w:val="40"/>
        </w:rPr>
        <w:fldChar w:fldCharType="separate"/>
      </w:r>
      <w:hyperlink w:anchor="_Toc429996235" w:history="1">
        <w:r w:rsidR="00025562" w:rsidRPr="009E0560">
          <w:rPr>
            <w:rStyle w:val="Hyperlink"/>
          </w:rPr>
          <w:t>Table of contents</w:t>
        </w:r>
        <w:r w:rsidR="00025562">
          <w:rPr>
            <w:webHidden/>
          </w:rPr>
          <w:tab/>
        </w:r>
        <w:r w:rsidR="00025562">
          <w:rPr>
            <w:webHidden/>
          </w:rPr>
          <w:fldChar w:fldCharType="begin"/>
        </w:r>
        <w:r w:rsidR="00025562">
          <w:rPr>
            <w:webHidden/>
          </w:rPr>
          <w:instrText xml:space="preserve"> PAGEREF _Toc429996235 \h </w:instrText>
        </w:r>
        <w:r w:rsidR="00025562">
          <w:rPr>
            <w:webHidden/>
          </w:rPr>
        </w:r>
        <w:r w:rsidR="00025562">
          <w:rPr>
            <w:webHidden/>
          </w:rPr>
          <w:fldChar w:fldCharType="separate"/>
        </w:r>
        <w:r w:rsidR="00025562">
          <w:rPr>
            <w:webHidden/>
          </w:rPr>
          <w:t>2</w:t>
        </w:r>
        <w:r w:rsidR="00025562">
          <w:rPr>
            <w:webHidden/>
          </w:rPr>
          <w:fldChar w:fldCharType="end"/>
        </w:r>
      </w:hyperlink>
    </w:p>
    <w:p w:rsidR="00025562" w:rsidRDefault="00025562">
      <w:pPr>
        <w:pStyle w:val="TOC1"/>
        <w:rPr>
          <w:rFonts w:asciiTheme="minorHAnsi" w:eastAsiaTheme="minorEastAsia" w:hAnsiTheme="minorHAnsi" w:cstheme="minorBidi"/>
          <w:sz w:val="22"/>
          <w:szCs w:val="22"/>
        </w:rPr>
      </w:pPr>
      <w:hyperlink w:anchor="_Toc429996236" w:history="1">
        <w:r w:rsidRPr="009E0560">
          <w:rPr>
            <w:rStyle w:val="Hyperlink"/>
          </w:rPr>
          <w:t>Title 1 – General</w:t>
        </w:r>
        <w:r>
          <w:rPr>
            <w:webHidden/>
          </w:rPr>
          <w:tab/>
        </w:r>
        <w:r>
          <w:rPr>
            <w:webHidden/>
          </w:rPr>
          <w:fldChar w:fldCharType="begin"/>
        </w:r>
        <w:r>
          <w:rPr>
            <w:webHidden/>
          </w:rPr>
          <w:instrText xml:space="preserve"> PAGEREF _Toc429996236 \h </w:instrText>
        </w:r>
        <w:r>
          <w:rPr>
            <w:webHidden/>
          </w:rPr>
        </w:r>
        <w:r>
          <w:rPr>
            <w:webHidden/>
          </w:rPr>
          <w:fldChar w:fldCharType="separate"/>
        </w:r>
        <w:r>
          <w:rPr>
            <w:webHidden/>
          </w:rPr>
          <w:t>5</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237" w:history="1">
        <w:r w:rsidRPr="009E0560">
          <w:rPr>
            <w:rStyle w:val="Hyperlink"/>
          </w:rPr>
          <w:t>Chapter 1</w:t>
        </w:r>
        <w:r>
          <w:rPr>
            <w:rFonts w:asciiTheme="minorHAnsi" w:eastAsiaTheme="minorEastAsia" w:hAnsiTheme="minorHAnsi" w:cstheme="minorBidi"/>
            <w:sz w:val="22"/>
            <w:szCs w:val="22"/>
          </w:rPr>
          <w:tab/>
        </w:r>
        <w:r w:rsidRPr="009E0560">
          <w:rPr>
            <w:rStyle w:val="Hyperlink"/>
          </w:rPr>
          <w:t>Food Law</w:t>
        </w:r>
        <w:r>
          <w:rPr>
            <w:webHidden/>
          </w:rPr>
          <w:tab/>
        </w:r>
        <w:r>
          <w:rPr>
            <w:webHidden/>
          </w:rPr>
          <w:fldChar w:fldCharType="begin"/>
        </w:r>
        <w:r>
          <w:rPr>
            <w:webHidden/>
          </w:rPr>
          <w:instrText xml:space="preserve"> PAGEREF _Toc429996237 \h </w:instrText>
        </w:r>
        <w:r>
          <w:rPr>
            <w:webHidden/>
          </w:rPr>
        </w:r>
        <w:r>
          <w:rPr>
            <w:webHidden/>
          </w:rPr>
          <w:fldChar w:fldCharType="separate"/>
        </w:r>
        <w:r>
          <w:rPr>
            <w:webHidden/>
          </w:rPr>
          <w:t>5</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238" w:history="1">
        <w:r w:rsidRPr="009E0560">
          <w:rPr>
            <w:rStyle w:val="Hyperlink"/>
          </w:rPr>
          <w:t>Chapter 2</w:t>
        </w:r>
        <w:r>
          <w:rPr>
            <w:rFonts w:asciiTheme="minorHAnsi" w:eastAsiaTheme="minorEastAsia" w:hAnsiTheme="minorHAnsi" w:cstheme="minorBidi"/>
            <w:sz w:val="22"/>
            <w:szCs w:val="22"/>
          </w:rPr>
          <w:tab/>
        </w:r>
        <w:r w:rsidRPr="009E0560">
          <w:rPr>
            <w:rStyle w:val="Hyperlink"/>
          </w:rPr>
          <w:t>Committees</w:t>
        </w:r>
        <w:r>
          <w:rPr>
            <w:webHidden/>
          </w:rPr>
          <w:tab/>
        </w:r>
        <w:r>
          <w:rPr>
            <w:webHidden/>
          </w:rPr>
          <w:fldChar w:fldCharType="begin"/>
        </w:r>
        <w:r>
          <w:rPr>
            <w:webHidden/>
          </w:rPr>
          <w:instrText xml:space="preserve"> PAGEREF _Toc429996238 \h </w:instrText>
        </w:r>
        <w:r>
          <w:rPr>
            <w:webHidden/>
          </w:rPr>
        </w:r>
        <w:r>
          <w:rPr>
            <w:webHidden/>
          </w:rPr>
          <w:fldChar w:fldCharType="separate"/>
        </w:r>
        <w:r>
          <w:rPr>
            <w:webHidden/>
          </w:rPr>
          <w:t>7</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239" w:history="1">
        <w:r w:rsidRPr="009E0560">
          <w:rPr>
            <w:rStyle w:val="Hyperlink"/>
          </w:rPr>
          <w:t>Chapter 3</w:t>
        </w:r>
        <w:r>
          <w:rPr>
            <w:rFonts w:asciiTheme="minorHAnsi" w:eastAsiaTheme="minorEastAsia" w:hAnsiTheme="minorHAnsi" w:cstheme="minorBidi"/>
            <w:sz w:val="22"/>
            <w:szCs w:val="22"/>
          </w:rPr>
          <w:tab/>
        </w:r>
        <w:r w:rsidRPr="009E0560">
          <w:rPr>
            <w:rStyle w:val="Hyperlink"/>
          </w:rPr>
          <w:t>European Food Safety Authority</w:t>
        </w:r>
        <w:r>
          <w:rPr>
            <w:webHidden/>
          </w:rPr>
          <w:tab/>
        </w:r>
        <w:r>
          <w:rPr>
            <w:webHidden/>
          </w:rPr>
          <w:fldChar w:fldCharType="begin"/>
        </w:r>
        <w:r>
          <w:rPr>
            <w:webHidden/>
          </w:rPr>
          <w:instrText xml:space="preserve"> PAGEREF _Toc429996239 \h </w:instrText>
        </w:r>
        <w:r>
          <w:rPr>
            <w:webHidden/>
          </w:rPr>
        </w:r>
        <w:r>
          <w:rPr>
            <w:webHidden/>
          </w:rPr>
          <w:fldChar w:fldCharType="separate"/>
        </w:r>
        <w:r>
          <w:rPr>
            <w:webHidden/>
          </w:rPr>
          <w:t>7</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240" w:history="1">
        <w:r w:rsidRPr="009E0560">
          <w:rPr>
            <w:rStyle w:val="Hyperlink"/>
          </w:rPr>
          <w:t>Chapter 4</w:t>
        </w:r>
        <w:r>
          <w:rPr>
            <w:rFonts w:asciiTheme="minorHAnsi" w:eastAsiaTheme="minorEastAsia" w:hAnsiTheme="minorHAnsi" w:cstheme="minorBidi"/>
            <w:sz w:val="22"/>
            <w:szCs w:val="22"/>
          </w:rPr>
          <w:tab/>
        </w:r>
        <w:r w:rsidRPr="009E0560">
          <w:rPr>
            <w:rStyle w:val="Hyperlink"/>
          </w:rPr>
          <w:t>Training</w:t>
        </w:r>
        <w:r>
          <w:rPr>
            <w:webHidden/>
          </w:rPr>
          <w:tab/>
        </w:r>
        <w:r>
          <w:rPr>
            <w:webHidden/>
          </w:rPr>
          <w:fldChar w:fldCharType="begin"/>
        </w:r>
        <w:r>
          <w:rPr>
            <w:webHidden/>
          </w:rPr>
          <w:instrText xml:space="preserve"> PAGEREF _Toc429996240 \h </w:instrText>
        </w:r>
        <w:r>
          <w:rPr>
            <w:webHidden/>
          </w:rPr>
        </w:r>
        <w:r>
          <w:rPr>
            <w:webHidden/>
          </w:rPr>
          <w:fldChar w:fldCharType="separate"/>
        </w:r>
        <w:r>
          <w:rPr>
            <w:webHidden/>
          </w:rPr>
          <w:t>7</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241" w:history="1">
        <w:r w:rsidRPr="009E0560">
          <w:rPr>
            <w:rStyle w:val="Hyperlink"/>
          </w:rPr>
          <w:t>Chapter 5</w:t>
        </w:r>
        <w:r>
          <w:rPr>
            <w:rFonts w:asciiTheme="minorHAnsi" w:eastAsiaTheme="minorEastAsia" w:hAnsiTheme="minorHAnsi" w:cstheme="minorBidi"/>
            <w:sz w:val="22"/>
            <w:szCs w:val="22"/>
          </w:rPr>
          <w:tab/>
        </w:r>
        <w:r w:rsidRPr="009E0560">
          <w:rPr>
            <w:rStyle w:val="Hyperlink"/>
          </w:rPr>
          <w:t>Acts of Accession</w:t>
        </w:r>
        <w:r>
          <w:rPr>
            <w:webHidden/>
          </w:rPr>
          <w:tab/>
        </w:r>
        <w:r>
          <w:rPr>
            <w:webHidden/>
          </w:rPr>
          <w:fldChar w:fldCharType="begin"/>
        </w:r>
        <w:r>
          <w:rPr>
            <w:webHidden/>
          </w:rPr>
          <w:instrText xml:space="preserve"> PAGEREF _Toc429996241 \h </w:instrText>
        </w:r>
        <w:r>
          <w:rPr>
            <w:webHidden/>
          </w:rPr>
        </w:r>
        <w:r>
          <w:rPr>
            <w:webHidden/>
          </w:rPr>
          <w:fldChar w:fldCharType="separate"/>
        </w:r>
        <w:r>
          <w:rPr>
            <w:webHidden/>
          </w:rPr>
          <w:t>8</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42" w:history="1">
        <w:r w:rsidRPr="009E0560">
          <w:rPr>
            <w:rStyle w:val="Hyperlink"/>
          </w:rPr>
          <w:t>I. 2003 Act of Accession</w:t>
        </w:r>
        <w:r>
          <w:rPr>
            <w:webHidden/>
          </w:rPr>
          <w:tab/>
        </w:r>
        <w:r>
          <w:rPr>
            <w:webHidden/>
          </w:rPr>
          <w:fldChar w:fldCharType="begin"/>
        </w:r>
        <w:r>
          <w:rPr>
            <w:webHidden/>
          </w:rPr>
          <w:instrText xml:space="preserve"> PAGEREF _Toc429996242 \h </w:instrText>
        </w:r>
        <w:r>
          <w:rPr>
            <w:webHidden/>
          </w:rPr>
        </w:r>
        <w:r>
          <w:rPr>
            <w:webHidden/>
          </w:rPr>
          <w:fldChar w:fldCharType="separate"/>
        </w:r>
        <w:r>
          <w:rPr>
            <w:webHidden/>
          </w:rPr>
          <w:t>8</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43" w:history="1">
        <w:r w:rsidRPr="009E0560">
          <w:rPr>
            <w:rStyle w:val="Hyperlink"/>
          </w:rPr>
          <w:t>II. 2005 Act of Accession</w:t>
        </w:r>
        <w:r>
          <w:rPr>
            <w:webHidden/>
          </w:rPr>
          <w:tab/>
        </w:r>
        <w:r>
          <w:rPr>
            <w:webHidden/>
          </w:rPr>
          <w:fldChar w:fldCharType="begin"/>
        </w:r>
        <w:r>
          <w:rPr>
            <w:webHidden/>
          </w:rPr>
          <w:instrText xml:space="preserve"> PAGEREF _Toc429996243 \h </w:instrText>
        </w:r>
        <w:r>
          <w:rPr>
            <w:webHidden/>
          </w:rPr>
        </w:r>
        <w:r>
          <w:rPr>
            <w:webHidden/>
          </w:rPr>
          <w:fldChar w:fldCharType="separate"/>
        </w:r>
        <w:r>
          <w:rPr>
            <w:webHidden/>
          </w:rPr>
          <w:t>8</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44" w:history="1">
        <w:r w:rsidRPr="009E0560">
          <w:rPr>
            <w:rStyle w:val="Hyperlink"/>
          </w:rPr>
          <w:t>III. 2012 Act of Accession</w:t>
        </w:r>
        <w:r>
          <w:rPr>
            <w:webHidden/>
          </w:rPr>
          <w:tab/>
        </w:r>
        <w:r>
          <w:rPr>
            <w:webHidden/>
          </w:rPr>
          <w:fldChar w:fldCharType="begin"/>
        </w:r>
        <w:r>
          <w:rPr>
            <w:webHidden/>
          </w:rPr>
          <w:instrText xml:space="preserve"> PAGEREF _Toc429996244 \h </w:instrText>
        </w:r>
        <w:r>
          <w:rPr>
            <w:webHidden/>
          </w:rPr>
        </w:r>
        <w:r>
          <w:rPr>
            <w:webHidden/>
          </w:rPr>
          <w:fldChar w:fldCharType="separate"/>
        </w:r>
        <w:r>
          <w:rPr>
            <w:webHidden/>
          </w:rPr>
          <w:t>8</w:t>
        </w:r>
        <w:r>
          <w:rPr>
            <w:webHidden/>
          </w:rPr>
          <w:fldChar w:fldCharType="end"/>
        </w:r>
      </w:hyperlink>
    </w:p>
    <w:p w:rsidR="00025562" w:rsidRDefault="00025562">
      <w:pPr>
        <w:pStyle w:val="TOC1"/>
        <w:rPr>
          <w:rFonts w:asciiTheme="minorHAnsi" w:eastAsiaTheme="minorEastAsia" w:hAnsiTheme="minorHAnsi" w:cstheme="minorBidi"/>
          <w:sz w:val="22"/>
          <w:szCs w:val="22"/>
        </w:rPr>
      </w:pPr>
      <w:hyperlink w:anchor="_Toc429996245" w:history="1">
        <w:r w:rsidRPr="009E0560">
          <w:rPr>
            <w:rStyle w:val="Hyperlink"/>
          </w:rPr>
          <w:t>Title 2 – Veterinary</w:t>
        </w:r>
        <w:r>
          <w:rPr>
            <w:webHidden/>
          </w:rPr>
          <w:tab/>
        </w:r>
        <w:r>
          <w:rPr>
            <w:webHidden/>
          </w:rPr>
          <w:fldChar w:fldCharType="begin"/>
        </w:r>
        <w:r>
          <w:rPr>
            <w:webHidden/>
          </w:rPr>
          <w:instrText xml:space="preserve"> PAGEREF _Toc429996245 \h </w:instrText>
        </w:r>
        <w:r>
          <w:rPr>
            <w:webHidden/>
          </w:rPr>
        </w:r>
        <w:r>
          <w:rPr>
            <w:webHidden/>
          </w:rPr>
          <w:fldChar w:fldCharType="separate"/>
        </w:r>
        <w:r>
          <w:rPr>
            <w:webHidden/>
          </w:rPr>
          <w:t>9</w:t>
        </w:r>
        <w:r>
          <w:rPr>
            <w:webHidden/>
          </w:rPr>
          <w:fldChar w:fldCharType="end"/>
        </w:r>
      </w:hyperlink>
    </w:p>
    <w:p w:rsidR="00025562" w:rsidRPr="00025562" w:rsidRDefault="00025562" w:rsidP="00025562">
      <w:pPr>
        <w:pStyle w:val="TOC3"/>
        <w:rPr>
          <w:rStyle w:val="Hyperlink"/>
        </w:rPr>
      </w:pPr>
      <w:hyperlink w:anchor="_Toc429996246" w:history="1">
        <w:r w:rsidRPr="009E0560">
          <w:rPr>
            <w:rStyle w:val="Hyperlink"/>
          </w:rPr>
          <w:t>Chapter 1</w:t>
        </w:r>
        <w:r w:rsidRPr="00025562">
          <w:rPr>
            <w:rStyle w:val="Hyperlink"/>
          </w:rPr>
          <w:tab/>
        </w:r>
        <w:r w:rsidRPr="009E0560">
          <w:rPr>
            <w:rStyle w:val="Hyperlink"/>
          </w:rPr>
          <w:t>Control system in the internal market</w:t>
        </w:r>
        <w:r w:rsidRPr="00025562">
          <w:rPr>
            <w:rStyle w:val="Hyperlink"/>
            <w:webHidden/>
          </w:rPr>
          <w:tab/>
        </w:r>
        <w:r w:rsidRPr="00025562">
          <w:rPr>
            <w:rStyle w:val="Hyperlink"/>
            <w:webHidden/>
          </w:rPr>
          <w:fldChar w:fldCharType="begin"/>
        </w:r>
        <w:r w:rsidRPr="00025562">
          <w:rPr>
            <w:rStyle w:val="Hyperlink"/>
            <w:webHidden/>
          </w:rPr>
          <w:instrText xml:space="preserve"> PAGEREF _Toc429996246 \h </w:instrText>
        </w:r>
        <w:r w:rsidRPr="00025562">
          <w:rPr>
            <w:rStyle w:val="Hyperlink"/>
            <w:webHidden/>
          </w:rPr>
        </w:r>
        <w:r w:rsidRPr="00025562">
          <w:rPr>
            <w:rStyle w:val="Hyperlink"/>
            <w:webHidden/>
          </w:rPr>
          <w:fldChar w:fldCharType="separate"/>
        </w:r>
        <w:r w:rsidRPr="00025562">
          <w:rPr>
            <w:rStyle w:val="Hyperlink"/>
            <w:webHidden/>
          </w:rPr>
          <w:t>9</w:t>
        </w:r>
        <w:r w:rsidRPr="00025562">
          <w:rPr>
            <w:rStyle w:val="Hyperlink"/>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47" w:history="1">
        <w:r w:rsidRPr="009E0560">
          <w:rPr>
            <w:rStyle w:val="Hyperlink"/>
          </w:rPr>
          <w:t>I. Live animals, semen, ova and embryos</w:t>
        </w:r>
        <w:r>
          <w:rPr>
            <w:webHidden/>
          </w:rPr>
          <w:tab/>
        </w:r>
        <w:r>
          <w:rPr>
            <w:webHidden/>
          </w:rPr>
          <w:fldChar w:fldCharType="begin"/>
        </w:r>
        <w:r>
          <w:rPr>
            <w:webHidden/>
          </w:rPr>
          <w:instrText xml:space="preserve"> PAGEREF _Toc429996247 \h </w:instrText>
        </w:r>
        <w:r>
          <w:rPr>
            <w:webHidden/>
          </w:rPr>
        </w:r>
        <w:r>
          <w:rPr>
            <w:webHidden/>
          </w:rPr>
          <w:fldChar w:fldCharType="separate"/>
        </w:r>
        <w:r>
          <w:rPr>
            <w:webHidden/>
          </w:rPr>
          <w:t>9</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48" w:history="1">
        <w:r w:rsidRPr="009E0560">
          <w:rPr>
            <w:rStyle w:val="Hyperlink"/>
          </w:rPr>
          <w:t>II. Animal Products</w:t>
        </w:r>
        <w:r>
          <w:rPr>
            <w:webHidden/>
          </w:rPr>
          <w:tab/>
        </w:r>
        <w:r>
          <w:rPr>
            <w:webHidden/>
          </w:rPr>
          <w:fldChar w:fldCharType="begin"/>
        </w:r>
        <w:r>
          <w:rPr>
            <w:webHidden/>
          </w:rPr>
          <w:instrText xml:space="preserve"> PAGEREF _Toc429996248 \h </w:instrText>
        </w:r>
        <w:r>
          <w:rPr>
            <w:webHidden/>
          </w:rPr>
        </w:r>
        <w:r>
          <w:rPr>
            <w:webHidden/>
          </w:rPr>
          <w:fldChar w:fldCharType="separate"/>
        </w:r>
        <w:r>
          <w:rPr>
            <w:webHidden/>
          </w:rPr>
          <w:t>9</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49" w:history="1">
        <w:r w:rsidRPr="009E0560">
          <w:rPr>
            <w:rStyle w:val="Hyperlink"/>
          </w:rPr>
          <w:t>III. Certification</w:t>
        </w:r>
        <w:r>
          <w:rPr>
            <w:webHidden/>
          </w:rPr>
          <w:tab/>
        </w:r>
        <w:bookmarkStart w:id="2" w:name="_GoBack"/>
        <w:bookmarkEnd w:id="2"/>
        <w:r>
          <w:rPr>
            <w:webHidden/>
          </w:rPr>
          <w:fldChar w:fldCharType="begin"/>
        </w:r>
        <w:r>
          <w:rPr>
            <w:webHidden/>
          </w:rPr>
          <w:instrText xml:space="preserve"> PAGEREF _Toc429996249 \h </w:instrText>
        </w:r>
        <w:r>
          <w:rPr>
            <w:webHidden/>
          </w:rPr>
        </w:r>
        <w:r>
          <w:rPr>
            <w:webHidden/>
          </w:rPr>
          <w:fldChar w:fldCharType="separate"/>
        </w:r>
        <w:r>
          <w:rPr>
            <w:webHidden/>
          </w:rPr>
          <w:t>10</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50" w:history="1">
        <w:r w:rsidRPr="009E0560">
          <w:rPr>
            <w:rStyle w:val="Hyperlink"/>
          </w:rPr>
          <w:t>IV. Mutual Assistance</w:t>
        </w:r>
        <w:r>
          <w:rPr>
            <w:webHidden/>
          </w:rPr>
          <w:tab/>
        </w:r>
        <w:r>
          <w:rPr>
            <w:webHidden/>
          </w:rPr>
          <w:fldChar w:fldCharType="begin"/>
        </w:r>
        <w:r>
          <w:rPr>
            <w:webHidden/>
          </w:rPr>
          <w:instrText xml:space="preserve"> PAGEREF _Toc429996250 \h </w:instrText>
        </w:r>
        <w:r>
          <w:rPr>
            <w:webHidden/>
          </w:rPr>
        </w:r>
        <w:r>
          <w:rPr>
            <w:webHidden/>
          </w:rPr>
          <w:fldChar w:fldCharType="separate"/>
        </w:r>
        <w:r>
          <w:rPr>
            <w:webHidden/>
          </w:rPr>
          <w:t>10</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51" w:history="1">
        <w:r w:rsidRPr="009E0560">
          <w:rPr>
            <w:rStyle w:val="Hyperlink"/>
          </w:rPr>
          <w:t>V. Computer Systems TRACES</w:t>
        </w:r>
        <w:r>
          <w:rPr>
            <w:webHidden/>
          </w:rPr>
          <w:tab/>
        </w:r>
        <w:r>
          <w:rPr>
            <w:webHidden/>
          </w:rPr>
          <w:fldChar w:fldCharType="begin"/>
        </w:r>
        <w:r>
          <w:rPr>
            <w:webHidden/>
          </w:rPr>
          <w:instrText xml:space="preserve"> PAGEREF _Toc429996251 \h </w:instrText>
        </w:r>
        <w:r>
          <w:rPr>
            <w:webHidden/>
          </w:rPr>
        </w:r>
        <w:r>
          <w:rPr>
            <w:webHidden/>
          </w:rPr>
          <w:fldChar w:fldCharType="separate"/>
        </w:r>
        <w:r>
          <w:rPr>
            <w:webHidden/>
          </w:rPr>
          <w:t>10</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52" w:history="1">
        <w:r w:rsidRPr="009E0560">
          <w:rPr>
            <w:rStyle w:val="Hyperlink"/>
          </w:rPr>
          <w:t>VI. Funding of checks</w:t>
        </w:r>
        <w:r>
          <w:rPr>
            <w:webHidden/>
          </w:rPr>
          <w:tab/>
        </w:r>
        <w:r>
          <w:rPr>
            <w:webHidden/>
          </w:rPr>
          <w:fldChar w:fldCharType="begin"/>
        </w:r>
        <w:r>
          <w:rPr>
            <w:webHidden/>
          </w:rPr>
          <w:instrText xml:space="preserve"> PAGEREF _Toc429996252 \h </w:instrText>
        </w:r>
        <w:r>
          <w:rPr>
            <w:webHidden/>
          </w:rPr>
        </w:r>
        <w:r>
          <w:rPr>
            <w:webHidden/>
          </w:rPr>
          <w:fldChar w:fldCharType="separate"/>
        </w:r>
        <w:r>
          <w:rPr>
            <w:webHidden/>
          </w:rPr>
          <w:t>11</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53" w:history="1">
        <w:r w:rsidRPr="009E0560">
          <w:rPr>
            <w:rStyle w:val="Hyperlink"/>
          </w:rPr>
          <w:t>VII. Safeguard measures</w:t>
        </w:r>
        <w:r>
          <w:rPr>
            <w:webHidden/>
          </w:rPr>
          <w:tab/>
        </w:r>
        <w:r>
          <w:rPr>
            <w:webHidden/>
          </w:rPr>
          <w:fldChar w:fldCharType="begin"/>
        </w:r>
        <w:r>
          <w:rPr>
            <w:webHidden/>
          </w:rPr>
          <w:instrText xml:space="preserve"> PAGEREF _Toc429996253 \h </w:instrText>
        </w:r>
        <w:r>
          <w:rPr>
            <w:webHidden/>
          </w:rPr>
        </w:r>
        <w:r>
          <w:rPr>
            <w:webHidden/>
          </w:rPr>
          <w:fldChar w:fldCharType="separate"/>
        </w:r>
        <w:r>
          <w:rPr>
            <w:webHidden/>
          </w:rPr>
          <w:t>11</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254" w:history="1">
        <w:r w:rsidRPr="009E0560">
          <w:rPr>
            <w:rStyle w:val="Hyperlink"/>
          </w:rPr>
          <w:t>Chapter 2</w:t>
        </w:r>
        <w:r>
          <w:rPr>
            <w:rFonts w:asciiTheme="minorHAnsi" w:eastAsiaTheme="minorEastAsia" w:hAnsiTheme="minorHAnsi" w:cstheme="minorBidi"/>
            <w:sz w:val="22"/>
            <w:szCs w:val="22"/>
          </w:rPr>
          <w:tab/>
        </w:r>
        <w:r w:rsidRPr="009E0560">
          <w:rPr>
            <w:rStyle w:val="Hyperlink"/>
          </w:rPr>
          <w:t>Control system for imports</w:t>
        </w:r>
        <w:r>
          <w:rPr>
            <w:webHidden/>
          </w:rPr>
          <w:tab/>
        </w:r>
        <w:r>
          <w:rPr>
            <w:webHidden/>
          </w:rPr>
          <w:fldChar w:fldCharType="begin"/>
        </w:r>
        <w:r>
          <w:rPr>
            <w:webHidden/>
          </w:rPr>
          <w:instrText xml:space="preserve"> PAGEREF _Toc429996254 \h </w:instrText>
        </w:r>
        <w:r>
          <w:rPr>
            <w:webHidden/>
          </w:rPr>
        </w:r>
        <w:r>
          <w:rPr>
            <w:webHidden/>
          </w:rPr>
          <w:fldChar w:fldCharType="separate"/>
        </w:r>
        <w:r>
          <w:rPr>
            <w:webHidden/>
          </w:rPr>
          <w:t>14</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55" w:history="1">
        <w:r w:rsidRPr="009E0560">
          <w:rPr>
            <w:rStyle w:val="Hyperlink"/>
          </w:rPr>
          <w:t>I. Live animals</w:t>
        </w:r>
        <w:r>
          <w:rPr>
            <w:webHidden/>
          </w:rPr>
          <w:tab/>
        </w:r>
        <w:r>
          <w:rPr>
            <w:webHidden/>
          </w:rPr>
          <w:fldChar w:fldCharType="begin"/>
        </w:r>
        <w:r>
          <w:rPr>
            <w:webHidden/>
          </w:rPr>
          <w:instrText xml:space="preserve"> PAGEREF _Toc429996255 \h </w:instrText>
        </w:r>
        <w:r>
          <w:rPr>
            <w:webHidden/>
          </w:rPr>
        </w:r>
        <w:r>
          <w:rPr>
            <w:webHidden/>
          </w:rPr>
          <w:fldChar w:fldCharType="separate"/>
        </w:r>
        <w:r>
          <w:rPr>
            <w:webHidden/>
          </w:rPr>
          <w:t>14</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56" w:history="1">
        <w:r w:rsidRPr="009E0560">
          <w:rPr>
            <w:rStyle w:val="Hyperlink"/>
          </w:rPr>
          <w:t>II. Animal products</w:t>
        </w:r>
        <w:r>
          <w:rPr>
            <w:webHidden/>
          </w:rPr>
          <w:tab/>
        </w:r>
        <w:r>
          <w:rPr>
            <w:webHidden/>
          </w:rPr>
          <w:fldChar w:fldCharType="begin"/>
        </w:r>
        <w:r>
          <w:rPr>
            <w:webHidden/>
          </w:rPr>
          <w:instrText xml:space="preserve"> PAGEREF _Toc429996256 \h </w:instrText>
        </w:r>
        <w:r>
          <w:rPr>
            <w:webHidden/>
          </w:rPr>
        </w:r>
        <w:r>
          <w:rPr>
            <w:webHidden/>
          </w:rPr>
          <w:fldChar w:fldCharType="separate"/>
        </w:r>
        <w:r>
          <w:rPr>
            <w:webHidden/>
          </w:rPr>
          <w:t>14</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57" w:history="1">
        <w:r w:rsidRPr="009E0560">
          <w:rPr>
            <w:rStyle w:val="Hyperlink"/>
          </w:rPr>
          <w:t>III. Border Inspection Posts</w:t>
        </w:r>
        <w:r>
          <w:rPr>
            <w:webHidden/>
          </w:rPr>
          <w:tab/>
        </w:r>
        <w:r>
          <w:rPr>
            <w:webHidden/>
          </w:rPr>
          <w:fldChar w:fldCharType="begin"/>
        </w:r>
        <w:r>
          <w:rPr>
            <w:webHidden/>
          </w:rPr>
          <w:instrText xml:space="preserve"> PAGEREF _Toc429996257 \h </w:instrText>
        </w:r>
        <w:r>
          <w:rPr>
            <w:webHidden/>
          </w:rPr>
        </w:r>
        <w:r>
          <w:rPr>
            <w:webHidden/>
          </w:rPr>
          <w:fldChar w:fldCharType="separate"/>
        </w:r>
        <w:r>
          <w:rPr>
            <w:webHidden/>
          </w:rPr>
          <w:t>16</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58" w:history="1">
        <w:r w:rsidRPr="009E0560">
          <w:rPr>
            <w:rStyle w:val="Hyperlink"/>
          </w:rPr>
          <w:t>IV. Computer Systems TRACES</w:t>
        </w:r>
        <w:r>
          <w:rPr>
            <w:webHidden/>
          </w:rPr>
          <w:tab/>
        </w:r>
        <w:r>
          <w:rPr>
            <w:webHidden/>
          </w:rPr>
          <w:fldChar w:fldCharType="begin"/>
        </w:r>
        <w:r>
          <w:rPr>
            <w:webHidden/>
          </w:rPr>
          <w:instrText xml:space="preserve"> PAGEREF _Toc429996258 \h </w:instrText>
        </w:r>
        <w:r>
          <w:rPr>
            <w:webHidden/>
          </w:rPr>
        </w:r>
        <w:r>
          <w:rPr>
            <w:webHidden/>
          </w:rPr>
          <w:fldChar w:fldCharType="separate"/>
        </w:r>
        <w:r>
          <w:rPr>
            <w:webHidden/>
          </w:rPr>
          <w:t>17</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59" w:history="1">
        <w:r w:rsidRPr="009E0560">
          <w:rPr>
            <w:rStyle w:val="Hyperlink"/>
          </w:rPr>
          <w:t>V. Safeguard measures</w:t>
        </w:r>
        <w:r>
          <w:rPr>
            <w:webHidden/>
          </w:rPr>
          <w:tab/>
        </w:r>
        <w:r>
          <w:rPr>
            <w:webHidden/>
          </w:rPr>
          <w:fldChar w:fldCharType="begin"/>
        </w:r>
        <w:r>
          <w:rPr>
            <w:webHidden/>
          </w:rPr>
          <w:instrText xml:space="preserve"> PAGEREF _Toc429996259 \h </w:instrText>
        </w:r>
        <w:r>
          <w:rPr>
            <w:webHidden/>
          </w:rPr>
        </w:r>
        <w:r>
          <w:rPr>
            <w:webHidden/>
          </w:rPr>
          <w:fldChar w:fldCharType="separate"/>
        </w:r>
        <w:r>
          <w:rPr>
            <w:webHidden/>
          </w:rPr>
          <w:t>17</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60" w:history="1">
        <w:r w:rsidRPr="009E0560">
          <w:rPr>
            <w:rStyle w:val="Hyperlink"/>
          </w:rPr>
          <w:t>VI. Funding of checks</w:t>
        </w:r>
        <w:r>
          <w:rPr>
            <w:webHidden/>
          </w:rPr>
          <w:tab/>
        </w:r>
        <w:r>
          <w:rPr>
            <w:webHidden/>
          </w:rPr>
          <w:fldChar w:fldCharType="begin"/>
        </w:r>
        <w:r>
          <w:rPr>
            <w:webHidden/>
          </w:rPr>
          <w:instrText xml:space="preserve"> PAGEREF _Toc429996260 \h </w:instrText>
        </w:r>
        <w:r>
          <w:rPr>
            <w:webHidden/>
          </w:rPr>
        </w:r>
        <w:r>
          <w:rPr>
            <w:webHidden/>
          </w:rPr>
          <w:fldChar w:fldCharType="separate"/>
        </w:r>
        <w:r>
          <w:rPr>
            <w:webHidden/>
          </w:rPr>
          <w:t>18</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61" w:history="1">
        <w:r w:rsidRPr="009E0560">
          <w:rPr>
            <w:rStyle w:val="Hyperlink"/>
          </w:rPr>
          <w:t>VII. Miscellaneous</w:t>
        </w:r>
        <w:r>
          <w:rPr>
            <w:webHidden/>
          </w:rPr>
          <w:tab/>
        </w:r>
        <w:r>
          <w:rPr>
            <w:webHidden/>
          </w:rPr>
          <w:fldChar w:fldCharType="begin"/>
        </w:r>
        <w:r>
          <w:rPr>
            <w:webHidden/>
          </w:rPr>
          <w:instrText xml:space="preserve"> PAGEREF _Toc429996261 \h </w:instrText>
        </w:r>
        <w:r>
          <w:rPr>
            <w:webHidden/>
          </w:rPr>
        </w:r>
        <w:r>
          <w:rPr>
            <w:webHidden/>
          </w:rPr>
          <w:fldChar w:fldCharType="separate"/>
        </w:r>
        <w:r>
          <w:rPr>
            <w:webHidden/>
          </w:rPr>
          <w:t>18</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262" w:history="1">
        <w:r w:rsidRPr="009E0560">
          <w:rPr>
            <w:rStyle w:val="Hyperlink"/>
          </w:rPr>
          <w:t>Chapter 3</w:t>
        </w:r>
        <w:r>
          <w:rPr>
            <w:rFonts w:asciiTheme="minorHAnsi" w:eastAsiaTheme="minorEastAsia" w:hAnsiTheme="minorHAnsi" w:cstheme="minorBidi"/>
            <w:sz w:val="22"/>
            <w:szCs w:val="22"/>
          </w:rPr>
          <w:tab/>
        </w:r>
        <w:r w:rsidRPr="009E0560">
          <w:rPr>
            <w:rStyle w:val="Hyperlink"/>
          </w:rPr>
          <w:t>Identification and registration of animals and registration of their movements</w:t>
        </w:r>
        <w:r>
          <w:rPr>
            <w:webHidden/>
          </w:rPr>
          <w:tab/>
        </w:r>
        <w:r>
          <w:rPr>
            <w:webHidden/>
          </w:rPr>
          <w:fldChar w:fldCharType="begin"/>
        </w:r>
        <w:r>
          <w:rPr>
            <w:webHidden/>
          </w:rPr>
          <w:instrText xml:space="preserve"> PAGEREF _Toc429996262 \h </w:instrText>
        </w:r>
        <w:r>
          <w:rPr>
            <w:webHidden/>
          </w:rPr>
        </w:r>
        <w:r>
          <w:rPr>
            <w:webHidden/>
          </w:rPr>
          <w:fldChar w:fldCharType="separate"/>
        </w:r>
        <w:r>
          <w:rPr>
            <w:webHidden/>
          </w:rPr>
          <w:t>19</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63" w:history="1">
        <w:r w:rsidRPr="009E0560">
          <w:rPr>
            <w:rStyle w:val="Hyperlink"/>
          </w:rPr>
          <w:t>I. Bovine animals</w:t>
        </w:r>
        <w:r>
          <w:rPr>
            <w:webHidden/>
          </w:rPr>
          <w:tab/>
        </w:r>
        <w:r>
          <w:rPr>
            <w:webHidden/>
          </w:rPr>
          <w:fldChar w:fldCharType="begin"/>
        </w:r>
        <w:r>
          <w:rPr>
            <w:webHidden/>
          </w:rPr>
          <w:instrText xml:space="preserve"> PAGEREF _Toc429996263 \h </w:instrText>
        </w:r>
        <w:r>
          <w:rPr>
            <w:webHidden/>
          </w:rPr>
        </w:r>
        <w:r>
          <w:rPr>
            <w:webHidden/>
          </w:rPr>
          <w:fldChar w:fldCharType="separate"/>
        </w:r>
        <w:r>
          <w:rPr>
            <w:webHidden/>
          </w:rPr>
          <w:t>19</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64" w:history="1">
        <w:r w:rsidRPr="009E0560">
          <w:rPr>
            <w:rStyle w:val="Hyperlink"/>
          </w:rPr>
          <w:t>II. Porcine animals</w:t>
        </w:r>
        <w:r>
          <w:rPr>
            <w:webHidden/>
          </w:rPr>
          <w:tab/>
        </w:r>
        <w:r>
          <w:rPr>
            <w:webHidden/>
          </w:rPr>
          <w:fldChar w:fldCharType="begin"/>
        </w:r>
        <w:r>
          <w:rPr>
            <w:webHidden/>
          </w:rPr>
          <w:instrText xml:space="preserve"> PAGEREF _Toc429996264 \h </w:instrText>
        </w:r>
        <w:r>
          <w:rPr>
            <w:webHidden/>
          </w:rPr>
        </w:r>
        <w:r>
          <w:rPr>
            <w:webHidden/>
          </w:rPr>
          <w:fldChar w:fldCharType="separate"/>
        </w:r>
        <w:r>
          <w:rPr>
            <w:webHidden/>
          </w:rPr>
          <w:t>20</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65" w:history="1">
        <w:r w:rsidRPr="009E0560">
          <w:rPr>
            <w:rStyle w:val="Hyperlink"/>
          </w:rPr>
          <w:t>III. Ovine and caprine animals</w:t>
        </w:r>
        <w:r>
          <w:rPr>
            <w:webHidden/>
          </w:rPr>
          <w:tab/>
        </w:r>
        <w:r>
          <w:rPr>
            <w:webHidden/>
          </w:rPr>
          <w:fldChar w:fldCharType="begin"/>
        </w:r>
        <w:r>
          <w:rPr>
            <w:webHidden/>
          </w:rPr>
          <w:instrText xml:space="preserve"> PAGEREF _Toc429996265 \h </w:instrText>
        </w:r>
        <w:r>
          <w:rPr>
            <w:webHidden/>
          </w:rPr>
        </w:r>
        <w:r>
          <w:rPr>
            <w:webHidden/>
          </w:rPr>
          <w:fldChar w:fldCharType="separate"/>
        </w:r>
        <w:r>
          <w:rPr>
            <w:webHidden/>
          </w:rPr>
          <w:t>20</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66" w:history="1">
        <w:r w:rsidRPr="009E0560">
          <w:rPr>
            <w:rStyle w:val="Hyperlink"/>
          </w:rPr>
          <w:t>IV. Equidae</w:t>
        </w:r>
        <w:r>
          <w:rPr>
            <w:webHidden/>
          </w:rPr>
          <w:tab/>
        </w:r>
        <w:r>
          <w:rPr>
            <w:webHidden/>
          </w:rPr>
          <w:fldChar w:fldCharType="begin"/>
        </w:r>
        <w:r>
          <w:rPr>
            <w:webHidden/>
          </w:rPr>
          <w:instrText xml:space="preserve"> PAGEREF _Toc429996266 \h </w:instrText>
        </w:r>
        <w:r>
          <w:rPr>
            <w:webHidden/>
          </w:rPr>
        </w:r>
        <w:r>
          <w:rPr>
            <w:webHidden/>
          </w:rPr>
          <w:fldChar w:fldCharType="separate"/>
        </w:r>
        <w:r>
          <w:rPr>
            <w:webHidden/>
          </w:rPr>
          <w:t>21</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267" w:history="1">
        <w:r w:rsidRPr="009E0560">
          <w:rPr>
            <w:rStyle w:val="Hyperlink"/>
          </w:rPr>
          <w:t>Chapter 4</w:t>
        </w:r>
        <w:r>
          <w:rPr>
            <w:rFonts w:asciiTheme="minorHAnsi" w:eastAsiaTheme="minorEastAsia" w:hAnsiTheme="minorHAnsi" w:cstheme="minorBidi"/>
            <w:sz w:val="22"/>
            <w:szCs w:val="22"/>
          </w:rPr>
          <w:tab/>
        </w:r>
        <w:r w:rsidRPr="009E0560">
          <w:rPr>
            <w:rStyle w:val="Hyperlink"/>
          </w:rPr>
          <w:t>Control measures for animal diseases</w:t>
        </w:r>
        <w:r>
          <w:rPr>
            <w:webHidden/>
          </w:rPr>
          <w:tab/>
        </w:r>
        <w:r>
          <w:rPr>
            <w:webHidden/>
          </w:rPr>
          <w:fldChar w:fldCharType="begin"/>
        </w:r>
        <w:r>
          <w:rPr>
            <w:webHidden/>
          </w:rPr>
          <w:instrText xml:space="preserve"> PAGEREF _Toc429996267 \h </w:instrText>
        </w:r>
        <w:r>
          <w:rPr>
            <w:webHidden/>
          </w:rPr>
        </w:r>
        <w:r>
          <w:rPr>
            <w:webHidden/>
          </w:rPr>
          <w:fldChar w:fldCharType="separate"/>
        </w:r>
        <w:r>
          <w:rPr>
            <w:webHidden/>
          </w:rPr>
          <w:t>22</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68" w:history="1">
        <w:r w:rsidRPr="009E0560">
          <w:rPr>
            <w:rStyle w:val="Hyperlink"/>
          </w:rPr>
          <w:t>I. Foot and Mouth Disease</w:t>
        </w:r>
        <w:r>
          <w:rPr>
            <w:webHidden/>
          </w:rPr>
          <w:tab/>
        </w:r>
        <w:r>
          <w:rPr>
            <w:webHidden/>
          </w:rPr>
          <w:fldChar w:fldCharType="begin"/>
        </w:r>
        <w:r>
          <w:rPr>
            <w:webHidden/>
          </w:rPr>
          <w:instrText xml:space="preserve"> PAGEREF _Toc429996268 \h </w:instrText>
        </w:r>
        <w:r>
          <w:rPr>
            <w:webHidden/>
          </w:rPr>
        </w:r>
        <w:r>
          <w:rPr>
            <w:webHidden/>
          </w:rPr>
          <w:fldChar w:fldCharType="separate"/>
        </w:r>
        <w:r>
          <w:rPr>
            <w:webHidden/>
          </w:rPr>
          <w:t>22</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69" w:history="1">
        <w:r w:rsidRPr="009E0560">
          <w:rPr>
            <w:rStyle w:val="Hyperlink"/>
          </w:rPr>
          <w:t>II. Classical Swine Fever.</w:t>
        </w:r>
        <w:r>
          <w:rPr>
            <w:webHidden/>
          </w:rPr>
          <w:tab/>
        </w:r>
        <w:r>
          <w:rPr>
            <w:webHidden/>
          </w:rPr>
          <w:fldChar w:fldCharType="begin"/>
        </w:r>
        <w:r>
          <w:rPr>
            <w:webHidden/>
          </w:rPr>
          <w:instrText xml:space="preserve"> PAGEREF _Toc429996269 \h </w:instrText>
        </w:r>
        <w:r>
          <w:rPr>
            <w:webHidden/>
          </w:rPr>
        </w:r>
        <w:r>
          <w:rPr>
            <w:webHidden/>
          </w:rPr>
          <w:fldChar w:fldCharType="separate"/>
        </w:r>
        <w:r>
          <w:rPr>
            <w:webHidden/>
          </w:rPr>
          <w:t>22</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70" w:history="1">
        <w:r w:rsidRPr="009E0560">
          <w:rPr>
            <w:rStyle w:val="Hyperlink"/>
          </w:rPr>
          <w:t>III. African Swine Fever.</w:t>
        </w:r>
        <w:r>
          <w:rPr>
            <w:webHidden/>
          </w:rPr>
          <w:tab/>
        </w:r>
        <w:r>
          <w:rPr>
            <w:webHidden/>
          </w:rPr>
          <w:fldChar w:fldCharType="begin"/>
        </w:r>
        <w:r>
          <w:rPr>
            <w:webHidden/>
          </w:rPr>
          <w:instrText xml:space="preserve"> PAGEREF _Toc429996270 \h </w:instrText>
        </w:r>
        <w:r>
          <w:rPr>
            <w:webHidden/>
          </w:rPr>
        </w:r>
        <w:r>
          <w:rPr>
            <w:webHidden/>
          </w:rPr>
          <w:fldChar w:fldCharType="separate"/>
        </w:r>
        <w:r>
          <w:rPr>
            <w:webHidden/>
          </w:rPr>
          <w:t>23</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71" w:history="1">
        <w:r w:rsidRPr="009E0560">
          <w:rPr>
            <w:rStyle w:val="Hyperlink"/>
          </w:rPr>
          <w:t>IV. African horse sickness.</w:t>
        </w:r>
        <w:r>
          <w:rPr>
            <w:webHidden/>
          </w:rPr>
          <w:tab/>
        </w:r>
        <w:r>
          <w:rPr>
            <w:webHidden/>
          </w:rPr>
          <w:fldChar w:fldCharType="begin"/>
        </w:r>
        <w:r>
          <w:rPr>
            <w:webHidden/>
          </w:rPr>
          <w:instrText xml:space="preserve"> PAGEREF _Toc429996271 \h </w:instrText>
        </w:r>
        <w:r>
          <w:rPr>
            <w:webHidden/>
          </w:rPr>
        </w:r>
        <w:r>
          <w:rPr>
            <w:webHidden/>
          </w:rPr>
          <w:fldChar w:fldCharType="separate"/>
        </w:r>
        <w:r>
          <w:rPr>
            <w:webHidden/>
          </w:rPr>
          <w:t>23</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72" w:history="1">
        <w:r w:rsidRPr="009E0560">
          <w:rPr>
            <w:rStyle w:val="Hyperlink"/>
          </w:rPr>
          <w:t>V. Avian Influenza</w:t>
        </w:r>
        <w:r>
          <w:rPr>
            <w:webHidden/>
          </w:rPr>
          <w:tab/>
        </w:r>
        <w:r>
          <w:rPr>
            <w:webHidden/>
          </w:rPr>
          <w:fldChar w:fldCharType="begin"/>
        </w:r>
        <w:r>
          <w:rPr>
            <w:webHidden/>
          </w:rPr>
          <w:instrText xml:space="preserve"> PAGEREF _Toc429996272 \h </w:instrText>
        </w:r>
        <w:r>
          <w:rPr>
            <w:webHidden/>
          </w:rPr>
        </w:r>
        <w:r>
          <w:rPr>
            <w:webHidden/>
          </w:rPr>
          <w:fldChar w:fldCharType="separate"/>
        </w:r>
        <w:r>
          <w:rPr>
            <w:webHidden/>
          </w:rPr>
          <w:t>23</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73" w:history="1">
        <w:r w:rsidRPr="009E0560">
          <w:rPr>
            <w:rStyle w:val="Hyperlink"/>
          </w:rPr>
          <w:t>VI. Newcastle disease.</w:t>
        </w:r>
        <w:r>
          <w:rPr>
            <w:webHidden/>
          </w:rPr>
          <w:tab/>
        </w:r>
        <w:r>
          <w:rPr>
            <w:webHidden/>
          </w:rPr>
          <w:fldChar w:fldCharType="begin"/>
        </w:r>
        <w:r>
          <w:rPr>
            <w:webHidden/>
          </w:rPr>
          <w:instrText xml:space="preserve"> PAGEREF _Toc429996273 \h </w:instrText>
        </w:r>
        <w:r>
          <w:rPr>
            <w:webHidden/>
          </w:rPr>
        </w:r>
        <w:r>
          <w:rPr>
            <w:webHidden/>
          </w:rPr>
          <w:fldChar w:fldCharType="separate"/>
        </w:r>
        <w:r>
          <w:rPr>
            <w:webHidden/>
          </w:rPr>
          <w:t>24</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74" w:history="1">
        <w:r w:rsidRPr="009E0560">
          <w:rPr>
            <w:rStyle w:val="Hyperlink"/>
          </w:rPr>
          <w:t>VII. Fish and Mollusc diseases</w:t>
        </w:r>
        <w:r>
          <w:rPr>
            <w:webHidden/>
          </w:rPr>
          <w:tab/>
        </w:r>
        <w:r>
          <w:rPr>
            <w:webHidden/>
          </w:rPr>
          <w:fldChar w:fldCharType="begin"/>
        </w:r>
        <w:r>
          <w:rPr>
            <w:webHidden/>
          </w:rPr>
          <w:instrText xml:space="preserve"> PAGEREF _Toc429996274 \h </w:instrText>
        </w:r>
        <w:r>
          <w:rPr>
            <w:webHidden/>
          </w:rPr>
        </w:r>
        <w:r>
          <w:rPr>
            <w:webHidden/>
          </w:rPr>
          <w:fldChar w:fldCharType="separate"/>
        </w:r>
        <w:r>
          <w:rPr>
            <w:webHidden/>
          </w:rPr>
          <w:t>25</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75" w:history="1">
        <w:r w:rsidRPr="009E0560">
          <w:rPr>
            <w:rStyle w:val="Hyperlink"/>
          </w:rPr>
          <w:t>VIII. Bluetongue disease</w:t>
        </w:r>
        <w:r>
          <w:rPr>
            <w:webHidden/>
          </w:rPr>
          <w:tab/>
        </w:r>
        <w:r>
          <w:rPr>
            <w:webHidden/>
          </w:rPr>
          <w:fldChar w:fldCharType="begin"/>
        </w:r>
        <w:r>
          <w:rPr>
            <w:webHidden/>
          </w:rPr>
          <w:instrText xml:space="preserve"> PAGEREF _Toc429996275 \h </w:instrText>
        </w:r>
        <w:r>
          <w:rPr>
            <w:webHidden/>
          </w:rPr>
        </w:r>
        <w:r>
          <w:rPr>
            <w:webHidden/>
          </w:rPr>
          <w:fldChar w:fldCharType="separate"/>
        </w:r>
        <w:r>
          <w:rPr>
            <w:webHidden/>
          </w:rPr>
          <w:t>25</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76" w:history="1">
        <w:r w:rsidRPr="009E0560">
          <w:rPr>
            <w:rStyle w:val="Hyperlink"/>
          </w:rPr>
          <w:t>IX. Transmissible Spongiform Encephalopathies</w:t>
        </w:r>
        <w:r>
          <w:rPr>
            <w:webHidden/>
          </w:rPr>
          <w:tab/>
        </w:r>
        <w:r>
          <w:rPr>
            <w:webHidden/>
          </w:rPr>
          <w:fldChar w:fldCharType="begin"/>
        </w:r>
        <w:r>
          <w:rPr>
            <w:webHidden/>
          </w:rPr>
          <w:instrText xml:space="preserve"> PAGEREF _Toc429996276 \h </w:instrText>
        </w:r>
        <w:r>
          <w:rPr>
            <w:webHidden/>
          </w:rPr>
        </w:r>
        <w:r>
          <w:rPr>
            <w:webHidden/>
          </w:rPr>
          <w:fldChar w:fldCharType="separate"/>
        </w:r>
        <w:r>
          <w:rPr>
            <w:webHidden/>
          </w:rPr>
          <w:t>26</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77" w:history="1">
        <w:r w:rsidRPr="009E0560">
          <w:rPr>
            <w:rStyle w:val="Hyperlink"/>
          </w:rPr>
          <w:t>X. Zoonoses</w:t>
        </w:r>
        <w:r>
          <w:rPr>
            <w:webHidden/>
          </w:rPr>
          <w:tab/>
        </w:r>
        <w:r>
          <w:rPr>
            <w:webHidden/>
          </w:rPr>
          <w:fldChar w:fldCharType="begin"/>
        </w:r>
        <w:r>
          <w:rPr>
            <w:webHidden/>
          </w:rPr>
          <w:instrText xml:space="preserve"> PAGEREF _Toc429996277 \h </w:instrText>
        </w:r>
        <w:r>
          <w:rPr>
            <w:webHidden/>
          </w:rPr>
        </w:r>
        <w:r>
          <w:rPr>
            <w:webHidden/>
          </w:rPr>
          <w:fldChar w:fldCharType="separate"/>
        </w:r>
        <w:r>
          <w:rPr>
            <w:webHidden/>
          </w:rPr>
          <w:t>27</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78" w:history="1">
        <w:r w:rsidRPr="009E0560">
          <w:rPr>
            <w:rStyle w:val="Hyperlink"/>
          </w:rPr>
          <w:t>XI. Other Diseases</w:t>
        </w:r>
        <w:r>
          <w:rPr>
            <w:webHidden/>
          </w:rPr>
          <w:tab/>
        </w:r>
        <w:r>
          <w:rPr>
            <w:webHidden/>
          </w:rPr>
          <w:fldChar w:fldCharType="begin"/>
        </w:r>
        <w:r>
          <w:rPr>
            <w:webHidden/>
          </w:rPr>
          <w:instrText xml:space="preserve"> PAGEREF _Toc429996278 \h </w:instrText>
        </w:r>
        <w:r>
          <w:rPr>
            <w:webHidden/>
          </w:rPr>
        </w:r>
        <w:r>
          <w:rPr>
            <w:webHidden/>
          </w:rPr>
          <w:fldChar w:fldCharType="separate"/>
        </w:r>
        <w:r>
          <w:rPr>
            <w:webHidden/>
          </w:rPr>
          <w:t>29</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79" w:history="1">
        <w:r w:rsidRPr="009E0560">
          <w:rPr>
            <w:rStyle w:val="Hyperlink"/>
          </w:rPr>
          <w:t>XII. Notification of diseases</w:t>
        </w:r>
        <w:r>
          <w:rPr>
            <w:webHidden/>
          </w:rPr>
          <w:tab/>
        </w:r>
        <w:r>
          <w:rPr>
            <w:webHidden/>
          </w:rPr>
          <w:fldChar w:fldCharType="begin"/>
        </w:r>
        <w:r>
          <w:rPr>
            <w:webHidden/>
          </w:rPr>
          <w:instrText xml:space="preserve"> PAGEREF _Toc429996279 \h </w:instrText>
        </w:r>
        <w:r>
          <w:rPr>
            <w:webHidden/>
          </w:rPr>
        </w:r>
        <w:r>
          <w:rPr>
            <w:webHidden/>
          </w:rPr>
          <w:fldChar w:fldCharType="separate"/>
        </w:r>
        <w:r>
          <w:rPr>
            <w:webHidden/>
          </w:rPr>
          <w:t>29</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80" w:history="1">
        <w:r w:rsidRPr="009E0560">
          <w:rPr>
            <w:rStyle w:val="Hyperlink"/>
          </w:rPr>
          <w:t>XIII. Miscellaneous</w:t>
        </w:r>
        <w:r>
          <w:rPr>
            <w:webHidden/>
          </w:rPr>
          <w:tab/>
        </w:r>
        <w:r>
          <w:rPr>
            <w:webHidden/>
          </w:rPr>
          <w:fldChar w:fldCharType="begin"/>
        </w:r>
        <w:r>
          <w:rPr>
            <w:webHidden/>
          </w:rPr>
          <w:instrText xml:space="preserve"> PAGEREF _Toc429996280 \h </w:instrText>
        </w:r>
        <w:r>
          <w:rPr>
            <w:webHidden/>
          </w:rPr>
        </w:r>
        <w:r>
          <w:rPr>
            <w:webHidden/>
          </w:rPr>
          <w:fldChar w:fldCharType="separate"/>
        </w:r>
        <w:r>
          <w:rPr>
            <w:webHidden/>
          </w:rPr>
          <w:t>30</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281" w:history="1">
        <w:r w:rsidRPr="009E0560">
          <w:rPr>
            <w:rStyle w:val="Hyperlink"/>
          </w:rPr>
          <w:t>Chapter 5</w:t>
        </w:r>
        <w:r>
          <w:rPr>
            <w:rFonts w:asciiTheme="minorHAnsi" w:eastAsiaTheme="minorEastAsia" w:hAnsiTheme="minorHAnsi" w:cstheme="minorBidi"/>
            <w:sz w:val="22"/>
            <w:szCs w:val="22"/>
          </w:rPr>
          <w:tab/>
        </w:r>
        <w:r w:rsidRPr="009E0560">
          <w:rPr>
            <w:rStyle w:val="Hyperlink"/>
          </w:rPr>
          <w:t>Trade in live animals semen, ova and embryos within the Union</w:t>
        </w:r>
        <w:r>
          <w:rPr>
            <w:webHidden/>
          </w:rPr>
          <w:tab/>
        </w:r>
        <w:r>
          <w:rPr>
            <w:webHidden/>
          </w:rPr>
          <w:fldChar w:fldCharType="begin"/>
        </w:r>
        <w:r>
          <w:rPr>
            <w:webHidden/>
          </w:rPr>
          <w:instrText xml:space="preserve"> PAGEREF _Toc429996281 \h </w:instrText>
        </w:r>
        <w:r>
          <w:rPr>
            <w:webHidden/>
          </w:rPr>
        </w:r>
        <w:r>
          <w:rPr>
            <w:webHidden/>
          </w:rPr>
          <w:fldChar w:fldCharType="separate"/>
        </w:r>
        <w:r>
          <w:rPr>
            <w:webHidden/>
          </w:rPr>
          <w:t>31</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82" w:history="1">
        <w:r w:rsidRPr="009E0560">
          <w:rPr>
            <w:rStyle w:val="Hyperlink"/>
          </w:rPr>
          <w:t>I. Bovine and Porcine animals</w:t>
        </w:r>
        <w:r>
          <w:rPr>
            <w:webHidden/>
          </w:rPr>
          <w:tab/>
        </w:r>
        <w:r>
          <w:rPr>
            <w:webHidden/>
          </w:rPr>
          <w:fldChar w:fldCharType="begin"/>
        </w:r>
        <w:r>
          <w:rPr>
            <w:webHidden/>
          </w:rPr>
          <w:instrText xml:space="preserve"> PAGEREF _Toc429996282 \h </w:instrText>
        </w:r>
        <w:r>
          <w:rPr>
            <w:webHidden/>
          </w:rPr>
        </w:r>
        <w:r>
          <w:rPr>
            <w:webHidden/>
          </w:rPr>
          <w:fldChar w:fldCharType="separate"/>
        </w:r>
        <w:r>
          <w:rPr>
            <w:webHidden/>
          </w:rPr>
          <w:t>31</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83" w:history="1">
        <w:r w:rsidRPr="009E0560">
          <w:rPr>
            <w:rStyle w:val="Hyperlink"/>
          </w:rPr>
          <w:t>II. Ovine and caprine animals</w:t>
        </w:r>
        <w:r>
          <w:rPr>
            <w:webHidden/>
          </w:rPr>
          <w:tab/>
        </w:r>
        <w:r>
          <w:rPr>
            <w:webHidden/>
          </w:rPr>
          <w:fldChar w:fldCharType="begin"/>
        </w:r>
        <w:r>
          <w:rPr>
            <w:webHidden/>
          </w:rPr>
          <w:instrText xml:space="preserve"> PAGEREF _Toc429996283 \h </w:instrText>
        </w:r>
        <w:r>
          <w:rPr>
            <w:webHidden/>
          </w:rPr>
        </w:r>
        <w:r>
          <w:rPr>
            <w:webHidden/>
          </w:rPr>
          <w:fldChar w:fldCharType="separate"/>
        </w:r>
        <w:r>
          <w:rPr>
            <w:webHidden/>
          </w:rPr>
          <w:t>32</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84" w:history="1">
        <w:r w:rsidRPr="009E0560">
          <w:rPr>
            <w:rStyle w:val="Hyperlink"/>
          </w:rPr>
          <w:t>III. Equidae</w:t>
        </w:r>
        <w:r>
          <w:rPr>
            <w:webHidden/>
          </w:rPr>
          <w:tab/>
        </w:r>
        <w:r>
          <w:rPr>
            <w:webHidden/>
          </w:rPr>
          <w:fldChar w:fldCharType="begin"/>
        </w:r>
        <w:r>
          <w:rPr>
            <w:webHidden/>
          </w:rPr>
          <w:instrText xml:space="preserve"> PAGEREF _Toc429996284 \h </w:instrText>
        </w:r>
        <w:r>
          <w:rPr>
            <w:webHidden/>
          </w:rPr>
        </w:r>
        <w:r>
          <w:rPr>
            <w:webHidden/>
          </w:rPr>
          <w:fldChar w:fldCharType="separate"/>
        </w:r>
        <w:r>
          <w:rPr>
            <w:webHidden/>
          </w:rPr>
          <w:t>33</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85" w:history="1">
        <w:r w:rsidRPr="009E0560">
          <w:rPr>
            <w:rStyle w:val="Hyperlink"/>
          </w:rPr>
          <w:t>IV. Poultry and hatching eggs</w:t>
        </w:r>
        <w:r>
          <w:rPr>
            <w:webHidden/>
          </w:rPr>
          <w:tab/>
        </w:r>
        <w:r>
          <w:rPr>
            <w:webHidden/>
          </w:rPr>
          <w:fldChar w:fldCharType="begin"/>
        </w:r>
        <w:r>
          <w:rPr>
            <w:webHidden/>
          </w:rPr>
          <w:instrText xml:space="preserve"> PAGEREF _Toc429996285 \h </w:instrText>
        </w:r>
        <w:r>
          <w:rPr>
            <w:webHidden/>
          </w:rPr>
        </w:r>
        <w:r>
          <w:rPr>
            <w:webHidden/>
          </w:rPr>
          <w:fldChar w:fldCharType="separate"/>
        </w:r>
        <w:r>
          <w:rPr>
            <w:webHidden/>
          </w:rPr>
          <w:t>33</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86" w:history="1">
        <w:r w:rsidRPr="009E0560">
          <w:rPr>
            <w:rStyle w:val="Hyperlink"/>
          </w:rPr>
          <w:t>V. Aquaculture animals</w:t>
        </w:r>
        <w:r>
          <w:rPr>
            <w:webHidden/>
          </w:rPr>
          <w:tab/>
        </w:r>
        <w:r>
          <w:rPr>
            <w:webHidden/>
          </w:rPr>
          <w:fldChar w:fldCharType="begin"/>
        </w:r>
        <w:r>
          <w:rPr>
            <w:webHidden/>
          </w:rPr>
          <w:instrText xml:space="preserve"> PAGEREF _Toc429996286 \h </w:instrText>
        </w:r>
        <w:r>
          <w:rPr>
            <w:webHidden/>
          </w:rPr>
        </w:r>
        <w:r>
          <w:rPr>
            <w:webHidden/>
          </w:rPr>
          <w:fldChar w:fldCharType="separate"/>
        </w:r>
        <w:r>
          <w:rPr>
            <w:webHidden/>
          </w:rPr>
          <w:t>34</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87" w:history="1">
        <w:r w:rsidRPr="009E0560">
          <w:rPr>
            <w:rStyle w:val="Hyperlink"/>
          </w:rPr>
          <w:t>VI. Embryos of bovine animals</w:t>
        </w:r>
        <w:r>
          <w:rPr>
            <w:webHidden/>
          </w:rPr>
          <w:tab/>
        </w:r>
        <w:r>
          <w:rPr>
            <w:webHidden/>
          </w:rPr>
          <w:fldChar w:fldCharType="begin"/>
        </w:r>
        <w:r>
          <w:rPr>
            <w:webHidden/>
          </w:rPr>
          <w:instrText xml:space="preserve"> PAGEREF _Toc429996287 \h </w:instrText>
        </w:r>
        <w:r>
          <w:rPr>
            <w:webHidden/>
          </w:rPr>
        </w:r>
        <w:r>
          <w:rPr>
            <w:webHidden/>
          </w:rPr>
          <w:fldChar w:fldCharType="separate"/>
        </w:r>
        <w:r>
          <w:rPr>
            <w:webHidden/>
          </w:rPr>
          <w:t>35</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88" w:history="1">
        <w:r w:rsidRPr="009E0560">
          <w:rPr>
            <w:rStyle w:val="Hyperlink"/>
          </w:rPr>
          <w:t>VII. Semen of bovine animals</w:t>
        </w:r>
        <w:r>
          <w:rPr>
            <w:webHidden/>
          </w:rPr>
          <w:tab/>
        </w:r>
        <w:r>
          <w:rPr>
            <w:webHidden/>
          </w:rPr>
          <w:fldChar w:fldCharType="begin"/>
        </w:r>
        <w:r>
          <w:rPr>
            <w:webHidden/>
          </w:rPr>
          <w:instrText xml:space="preserve"> PAGEREF _Toc429996288 \h </w:instrText>
        </w:r>
        <w:r>
          <w:rPr>
            <w:webHidden/>
          </w:rPr>
        </w:r>
        <w:r>
          <w:rPr>
            <w:webHidden/>
          </w:rPr>
          <w:fldChar w:fldCharType="separate"/>
        </w:r>
        <w:r>
          <w:rPr>
            <w:webHidden/>
          </w:rPr>
          <w:t>35</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89" w:history="1">
        <w:r w:rsidRPr="009E0560">
          <w:rPr>
            <w:rStyle w:val="Hyperlink"/>
          </w:rPr>
          <w:t>VIII. Semen of porcine animals</w:t>
        </w:r>
        <w:r>
          <w:rPr>
            <w:webHidden/>
          </w:rPr>
          <w:tab/>
        </w:r>
        <w:r>
          <w:rPr>
            <w:webHidden/>
          </w:rPr>
          <w:fldChar w:fldCharType="begin"/>
        </w:r>
        <w:r>
          <w:rPr>
            <w:webHidden/>
          </w:rPr>
          <w:instrText xml:space="preserve"> PAGEREF _Toc429996289 \h </w:instrText>
        </w:r>
        <w:r>
          <w:rPr>
            <w:webHidden/>
          </w:rPr>
        </w:r>
        <w:r>
          <w:rPr>
            <w:webHidden/>
          </w:rPr>
          <w:fldChar w:fldCharType="separate"/>
        </w:r>
        <w:r>
          <w:rPr>
            <w:webHidden/>
          </w:rPr>
          <w:t>35</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90" w:history="1">
        <w:r w:rsidRPr="009E0560">
          <w:rPr>
            <w:rStyle w:val="Hyperlink"/>
          </w:rPr>
          <w:t>IX. Other animals, semen, ova and embryos.</w:t>
        </w:r>
        <w:r>
          <w:rPr>
            <w:webHidden/>
          </w:rPr>
          <w:tab/>
        </w:r>
        <w:r>
          <w:rPr>
            <w:webHidden/>
          </w:rPr>
          <w:fldChar w:fldCharType="begin"/>
        </w:r>
        <w:r>
          <w:rPr>
            <w:webHidden/>
          </w:rPr>
          <w:instrText xml:space="preserve"> PAGEREF _Toc429996290 \h </w:instrText>
        </w:r>
        <w:r>
          <w:rPr>
            <w:webHidden/>
          </w:rPr>
        </w:r>
        <w:r>
          <w:rPr>
            <w:webHidden/>
          </w:rPr>
          <w:fldChar w:fldCharType="separate"/>
        </w:r>
        <w:r>
          <w:rPr>
            <w:webHidden/>
          </w:rPr>
          <w:t>36</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291" w:history="1">
        <w:r w:rsidRPr="009E0560">
          <w:rPr>
            <w:rStyle w:val="Hyperlink"/>
          </w:rPr>
          <w:t>Chapter 6</w:t>
        </w:r>
        <w:r>
          <w:rPr>
            <w:rFonts w:asciiTheme="minorHAnsi" w:eastAsiaTheme="minorEastAsia" w:hAnsiTheme="minorHAnsi" w:cstheme="minorBidi"/>
            <w:sz w:val="22"/>
            <w:szCs w:val="22"/>
          </w:rPr>
          <w:tab/>
        </w:r>
        <w:r w:rsidRPr="009E0560">
          <w:rPr>
            <w:rStyle w:val="Hyperlink"/>
          </w:rPr>
          <w:t>Non-commercial movements of pet animals</w:t>
        </w:r>
        <w:r>
          <w:rPr>
            <w:webHidden/>
          </w:rPr>
          <w:tab/>
        </w:r>
        <w:r>
          <w:rPr>
            <w:webHidden/>
          </w:rPr>
          <w:fldChar w:fldCharType="begin"/>
        </w:r>
        <w:r>
          <w:rPr>
            <w:webHidden/>
          </w:rPr>
          <w:instrText xml:space="preserve"> PAGEREF _Toc429996291 \h </w:instrText>
        </w:r>
        <w:r>
          <w:rPr>
            <w:webHidden/>
          </w:rPr>
        </w:r>
        <w:r>
          <w:rPr>
            <w:webHidden/>
          </w:rPr>
          <w:fldChar w:fldCharType="separate"/>
        </w:r>
        <w:r>
          <w:rPr>
            <w:webHidden/>
          </w:rPr>
          <w:t>38</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292" w:history="1">
        <w:r w:rsidRPr="009E0560">
          <w:rPr>
            <w:rStyle w:val="Hyperlink"/>
          </w:rPr>
          <w:t>Chapter 7</w:t>
        </w:r>
        <w:r>
          <w:rPr>
            <w:rFonts w:asciiTheme="minorHAnsi" w:eastAsiaTheme="minorEastAsia" w:hAnsiTheme="minorHAnsi" w:cstheme="minorBidi"/>
            <w:sz w:val="22"/>
            <w:szCs w:val="22"/>
          </w:rPr>
          <w:tab/>
        </w:r>
        <w:r w:rsidRPr="009E0560">
          <w:rPr>
            <w:rStyle w:val="Hyperlink"/>
          </w:rPr>
          <w:t>Prohibition of substances and control of residues</w:t>
        </w:r>
        <w:r>
          <w:rPr>
            <w:webHidden/>
          </w:rPr>
          <w:tab/>
        </w:r>
        <w:r>
          <w:rPr>
            <w:webHidden/>
          </w:rPr>
          <w:fldChar w:fldCharType="begin"/>
        </w:r>
        <w:r>
          <w:rPr>
            <w:webHidden/>
          </w:rPr>
          <w:instrText xml:space="preserve"> PAGEREF _Toc429996292 \h </w:instrText>
        </w:r>
        <w:r>
          <w:rPr>
            <w:webHidden/>
          </w:rPr>
        </w:r>
        <w:r>
          <w:rPr>
            <w:webHidden/>
          </w:rPr>
          <w:fldChar w:fldCharType="separate"/>
        </w:r>
        <w:r>
          <w:rPr>
            <w:webHidden/>
          </w:rPr>
          <w:t>39</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93" w:history="1">
        <w:r w:rsidRPr="009E0560">
          <w:rPr>
            <w:rStyle w:val="Hyperlink"/>
          </w:rPr>
          <w:t>I. Prohibition of substances</w:t>
        </w:r>
        <w:r>
          <w:rPr>
            <w:webHidden/>
          </w:rPr>
          <w:tab/>
        </w:r>
        <w:r>
          <w:rPr>
            <w:webHidden/>
          </w:rPr>
          <w:fldChar w:fldCharType="begin"/>
        </w:r>
        <w:r>
          <w:rPr>
            <w:webHidden/>
          </w:rPr>
          <w:instrText xml:space="preserve"> PAGEREF _Toc429996293 \h </w:instrText>
        </w:r>
        <w:r>
          <w:rPr>
            <w:webHidden/>
          </w:rPr>
        </w:r>
        <w:r>
          <w:rPr>
            <w:webHidden/>
          </w:rPr>
          <w:fldChar w:fldCharType="separate"/>
        </w:r>
        <w:r>
          <w:rPr>
            <w:webHidden/>
          </w:rPr>
          <w:t>39</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94" w:history="1">
        <w:r w:rsidRPr="009E0560">
          <w:rPr>
            <w:rStyle w:val="Hyperlink"/>
          </w:rPr>
          <w:t>II. Residues controls</w:t>
        </w:r>
        <w:r>
          <w:rPr>
            <w:webHidden/>
          </w:rPr>
          <w:tab/>
        </w:r>
        <w:r>
          <w:rPr>
            <w:webHidden/>
          </w:rPr>
          <w:fldChar w:fldCharType="begin"/>
        </w:r>
        <w:r>
          <w:rPr>
            <w:webHidden/>
          </w:rPr>
          <w:instrText xml:space="preserve"> PAGEREF _Toc429996294 \h </w:instrText>
        </w:r>
        <w:r>
          <w:rPr>
            <w:webHidden/>
          </w:rPr>
        </w:r>
        <w:r>
          <w:rPr>
            <w:webHidden/>
          </w:rPr>
          <w:fldChar w:fldCharType="separate"/>
        </w:r>
        <w:r>
          <w:rPr>
            <w:webHidden/>
          </w:rPr>
          <w:t>39</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295" w:history="1">
        <w:r w:rsidRPr="009E0560">
          <w:rPr>
            <w:rStyle w:val="Hyperlink"/>
          </w:rPr>
          <w:t>Chapter 8</w:t>
        </w:r>
        <w:r>
          <w:rPr>
            <w:rFonts w:asciiTheme="minorHAnsi" w:eastAsiaTheme="minorEastAsia" w:hAnsiTheme="minorHAnsi" w:cstheme="minorBidi"/>
            <w:sz w:val="22"/>
            <w:szCs w:val="22"/>
          </w:rPr>
          <w:tab/>
        </w:r>
        <w:r w:rsidRPr="009E0560">
          <w:rPr>
            <w:rStyle w:val="Hyperlink"/>
          </w:rPr>
          <w:t xml:space="preserve">Import requirements for live animals and animal products </w:t>
        </w:r>
        <w:r w:rsidRPr="009E0560">
          <w:rPr>
            <w:rStyle w:val="Hyperlink"/>
            <w:vertAlign w:val="superscript"/>
          </w:rPr>
          <w:t>*</w:t>
        </w:r>
        <w:r>
          <w:rPr>
            <w:webHidden/>
          </w:rPr>
          <w:tab/>
        </w:r>
        <w:r>
          <w:rPr>
            <w:webHidden/>
          </w:rPr>
          <w:fldChar w:fldCharType="begin"/>
        </w:r>
        <w:r>
          <w:rPr>
            <w:webHidden/>
          </w:rPr>
          <w:instrText xml:space="preserve"> PAGEREF _Toc429996295 \h </w:instrText>
        </w:r>
        <w:r>
          <w:rPr>
            <w:webHidden/>
          </w:rPr>
        </w:r>
        <w:r>
          <w:rPr>
            <w:webHidden/>
          </w:rPr>
          <w:fldChar w:fldCharType="separate"/>
        </w:r>
        <w:r>
          <w:rPr>
            <w:webHidden/>
          </w:rPr>
          <w:t>41</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96" w:history="1">
        <w:r w:rsidRPr="009E0560">
          <w:rPr>
            <w:rStyle w:val="Hyperlink"/>
          </w:rPr>
          <w:t>A. Live animals Semen Ova and Embryos</w:t>
        </w:r>
        <w:r>
          <w:rPr>
            <w:webHidden/>
          </w:rPr>
          <w:tab/>
        </w:r>
        <w:r>
          <w:rPr>
            <w:webHidden/>
          </w:rPr>
          <w:fldChar w:fldCharType="begin"/>
        </w:r>
        <w:r>
          <w:rPr>
            <w:webHidden/>
          </w:rPr>
          <w:instrText xml:space="preserve"> PAGEREF _Toc429996296 \h </w:instrText>
        </w:r>
        <w:r>
          <w:rPr>
            <w:webHidden/>
          </w:rPr>
        </w:r>
        <w:r>
          <w:rPr>
            <w:webHidden/>
          </w:rPr>
          <w:fldChar w:fldCharType="separate"/>
        </w:r>
        <w:r>
          <w:rPr>
            <w:webHidden/>
          </w:rPr>
          <w:t>41</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97" w:history="1">
        <w:r w:rsidRPr="009E0560">
          <w:rPr>
            <w:rStyle w:val="Hyperlink"/>
          </w:rPr>
          <w:t>B. Animal Products for human consumption</w:t>
        </w:r>
        <w:r>
          <w:rPr>
            <w:webHidden/>
          </w:rPr>
          <w:tab/>
        </w:r>
        <w:r>
          <w:rPr>
            <w:webHidden/>
          </w:rPr>
          <w:fldChar w:fldCharType="begin"/>
        </w:r>
        <w:r>
          <w:rPr>
            <w:webHidden/>
          </w:rPr>
          <w:instrText xml:space="preserve"> PAGEREF _Toc429996297 \h </w:instrText>
        </w:r>
        <w:r>
          <w:rPr>
            <w:webHidden/>
          </w:rPr>
        </w:r>
        <w:r>
          <w:rPr>
            <w:webHidden/>
          </w:rPr>
          <w:fldChar w:fldCharType="separate"/>
        </w:r>
        <w:r>
          <w:rPr>
            <w:webHidden/>
          </w:rPr>
          <w:t>53</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98" w:history="1">
        <w:r w:rsidRPr="009E0560">
          <w:rPr>
            <w:rStyle w:val="Hyperlink"/>
          </w:rPr>
          <w:t>C. Animal by-products (not intended for human consumption)</w:t>
        </w:r>
        <w:r>
          <w:rPr>
            <w:webHidden/>
          </w:rPr>
          <w:tab/>
        </w:r>
        <w:r>
          <w:rPr>
            <w:webHidden/>
          </w:rPr>
          <w:fldChar w:fldCharType="begin"/>
        </w:r>
        <w:r>
          <w:rPr>
            <w:webHidden/>
          </w:rPr>
          <w:instrText xml:space="preserve"> PAGEREF _Toc429996298 \h </w:instrText>
        </w:r>
        <w:r>
          <w:rPr>
            <w:webHidden/>
          </w:rPr>
        </w:r>
        <w:r>
          <w:rPr>
            <w:webHidden/>
          </w:rPr>
          <w:fldChar w:fldCharType="separate"/>
        </w:r>
        <w:r>
          <w:rPr>
            <w:webHidden/>
          </w:rPr>
          <w:t>60</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299" w:history="1">
        <w:r w:rsidRPr="009E0560">
          <w:rPr>
            <w:rStyle w:val="Hyperlink"/>
          </w:rPr>
          <w:t>D. Lists of establishments</w:t>
        </w:r>
        <w:r>
          <w:rPr>
            <w:webHidden/>
          </w:rPr>
          <w:tab/>
        </w:r>
        <w:r>
          <w:rPr>
            <w:webHidden/>
          </w:rPr>
          <w:fldChar w:fldCharType="begin"/>
        </w:r>
        <w:r>
          <w:rPr>
            <w:webHidden/>
          </w:rPr>
          <w:instrText xml:space="preserve"> PAGEREF _Toc429996299 \h </w:instrText>
        </w:r>
        <w:r>
          <w:rPr>
            <w:webHidden/>
          </w:rPr>
        </w:r>
        <w:r>
          <w:rPr>
            <w:webHidden/>
          </w:rPr>
          <w:fldChar w:fldCharType="separate"/>
        </w:r>
        <w:r>
          <w:rPr>
            <w:webHidden/>
          </w:rPr>
          <w:t>60</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00" w:history="1">
        <w:r w:rsidRPr="009E0560">
          <w:rPr>
            <w:rStyle w:val="Hyperlink"/>
          </w:rPr>
          <w:t>Part I Animal Products for Human Consumption</w:t>
        </w:r>
        <w:r>
          <w:rPr>
            <w:webHidden/>
          </w:rPr>
          <w:tab/>
        </w:r>
        <w:r>
          <w:rPr>
            <w:webHidden/>
          </w:rPr>
          <w:fldChar w:fldCharType="begin"/>
        </w:r>
        <w:r>
          <w:rPr>
            <w:webHidden/>
          </w:rPr>
          <w:instrText xml:space="preserve"> PAGEREF _Toc429996300 \h </w:instrText>
        </w:r>
        <w:r>
          <w:rPr>
            <w:webHidden/>
          </w:rPr>
        </w:r>
        <w:r>
          <w:rPr>
            <w:webHidden/>
          </w:rPr>
          <w:fldChar w:fldCharType="separate"/>
        </w:r>
        <w:r>
          <w:rPr>
            <w:webHidden/>
          </w:rPr>
          <w:t>60</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01" w:history="1">
        <w:r w:rsidRPr="009E0560">
          <w:rPr>
            <w:rStyle w:val="Hyperlink"/>
          </w:rPr>
          <w:t>Part II Animal by-products not intended for human consumption</w:t>
        </w:r>
        <w:r>
          <w:rPr>
            <w:webHidden/>
          </w:rPr>
          <w:tab/>
        </w:r>
        <w:r>
          <w:rPr>
            <w:webHidden/>
          </w:rPr>
          <w:fldChar w:fldCharType="begin"/>
        </w:r>
        <w:r>
          <w:rPr>
            <w:webHidden/>
          </w:rPr>
          <w:instrText xml:space="preserve"> PAGEREF _Toc429996301 \h </w:instrText>
        </w:r>
        <w:r>
          <w:rPr>
            <w:webHidden/>
          </w:rPr>
        </w:r>
        <w:r>
          <w:rPr>
            <w:webHidden/>
          </w:rPr>
          <w:fldChar w:fldCharType="separate"/>
        </w:r>
        <w:r>
          <w:rPr>
            <w:webHidden/>
          </w:rPr>
          <w:t>61</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02" w:history="1">
        <w:r w:rsidRPr="009E0560">
          <w:rPr>
            <w:rStyle w:val="Hyperlink"/>
          </w:rPr>
          <w:t>Part III Semen Ova and Embryos</w:t>
        </w:r>
        <w:r>
          <w:rPr>
            <w:webHidden/>
          </w:rPr>
          <w:tab/>
        </w:r>
        <w:r>
          <w:rPr>
            <w:webHidden/>
          </w:rPr>
          <w:fldChar w:fldCharType="begin"/>
        </w:r>
        <w:r>
          <w:rPr>
            <w:webHidden/>
          </w:rPr>
          <w:instrText xml:space="preserve"> PAGEREF _Toc429996302 \h </w:instrText>
        </w:r>
        <w:r>
          <w:rPr>
            <w:webHidden/>
          </w:rPr>
        </w:r>
        <w:r>
          <w:rPr>
            <w:webHidden/>
          </w:rPr>
          <w:fldChar w:fldCharType="separate"/>
        </w:r>
        <w:r>
          <w:rPr>
            <w:webHidden/>
          </w:rPr>
          <w:t>61</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03" w:history="1">
        <w:r w:rsidRPr="009E0560">
          <w:rPr>
            <w:rStyle w:val="Hyperlink"/>
          </w:rPr>
          <w:t>Chapter 9</w:t>
        </w:r>
        <w:r>
          <w:rPr>
            <w:rFonts w:asciiTheme="minorHAnsi" w:eastAsiaTheme="minorEastAsia" w:hAnsiTheme="minorHAnsi" w:cstheme="minorBidi"/>
            <w:sz w:val="22"/>
            <w:szCs w:val="22"/>
          </w:rPr>
          <w:tab/>
        </w:r>
        <w:r w:rsidRPr="009E0560">
          <w:rPr>
            <w:rStyle w:val="Hyperlink"/>
          </w:rPr>
          <w:t>International Agreements of the Union</w:t>
        </w:r>
        <w:r>
          <w:rPr>
            <w:webHidden/>
          </w:rPr>
          <w:tab/>
        </w:r>
        <w:r>
          <w:rPr>
            <w:webHidden/>
          </w:rPr>
          <w:fldChar w:fldCharType="begin"/>
        </w:r>
        <w:r>
          <w:rPr>
            <w:webHidden/>
          </w:rPr>
          <w:instrText xml:space="preserve"> PAGEREF _Toc429996303 \h </w:instrText>
        </w:r>
        <w:r>
          <w:rPr>
            <w:webHidden/>
          </w:rPr>
        </w:r>
        <w:r>
          <w:rPr>
            <w:webHidden/>
          </w:rPr>
          <w:fldChar w:fldCharType="separate"/>
        </w:r>
        <w:r>
          <w:rPr>
            <w:webHidden/>
          </w:rPr>
          <w:t>62</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04" w:history="1">
        <w:r w:rsidRPr="009E0560">
          <w:rPr>
            <w:rStyle w:val="Hyperlink"/>
          </w:rPr>
          <w:t>I. EEA Agreement</w:t>
        </w:r>
        <w:r>
          <w:rPr>
            <w:webHidden/>
          </w:rPr>
          <w:tab/>
        </w:r>
        <w:r>
          <w:rPr>
            <w:webHidden/>
          </w:rPr>
          <w:fldChar w:fldCharType="begin"/>
        </w:r>
        <w:r>
          <w:rPr>
            <w:webHidden/>
          </w:rPr>
          <w:instrText xml:space="preserve"> PAGEREF _Toc429996304 \h </w:instrText>
        </w:r>
        <w:r>
          <w:rPr>
            <w:webHidden/>
          </w:rPr>
        </w:r>
        <w:r>
          <w:rPr>
            <w:webHidden/>
          </w:rPr>
          <w:fldChar w:fldCharType="separate"/>
        </w:r>
        <w:r>
          <w:rPr>
            <w:webHidden/>
          </w:rPr>
          <w:t>62</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05" w:history="1">
        <w:r w:rsidRPr="009E0560">
          <w:rPr>
            <w:rStyle w:val="Hyperlink"/>
          </w:rPr>
          <w:t>II. Republic of San Marino</w:t>
        </w:r>
        <w:r>
          <w:rPr>
            <w:webHidden/>
          </w:rPr>
          <w:tab/>
        </w:r>
        <w:r>
          <w:rPr>
            <w:webHidden/>
          </w:rPr>
          <w:fldChar w:fldCharType="begin"/>
        </w:r>
        <w:r>
          <w:rPr>
            <w:webHidden/>
          </w:rPr>
          <w:instrText xml:space="preserve"> PAGEREF _Toc429996305 \h </w:instrText>
        </w:r>
        <w:r>
          <w:rPr>
            <w:webHidden/>
          </w:rPr>
        </w:r>
        <w:r>
          <w:rPr>
            <w:webHidden/>
          </w:rPr>
          <w:fldChar w:fldCharType="separate"/>
        </w:r>
        <w:r>
          <w:rPr>
            <w:webHidden/>
          </w:rPr>
          <w:t>66</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06" w:history="1">
        <w:r w:rsidRPr="009E0560">
          <w:rPr>
            <w:rStyle w:val="Hyperlink"/>
          </w:rPr>
          <w:t>III. Faroe Islands</w:t>
        </w:r>
        <w:r>
          <w:rPr>
            <w:webHidden/>
          </w:rPr>
          <w:tab/>
        </w:r>
        <w:r>
          <w:rPr>
            <w:webHidden/>
          </w:rPr>
          <w:fldChar w:fldCharType="begin"/>
        </w:r>
        <w:r>
          <w:rPr>
            <w:webHidden/>
          </w:rPr>
          <w:instrText xml:space="preserve"> PAGEREF _Toc429996306 \h </w:instrText>
        </w:r>
        <w:r>
          <w:rPr>
            <w:webHidden/>
          </w:rPr>
        </w:r>
        <w:r>
          <w:rPr>
            <w:webHidden/>
          </w:rPr>
          <w:fldChar w:fldCharType="separate"/>
        </w:r>
        <w:r>
          <w:rPr>
            <w:webHidden/>
          </w:rPr>
          <w:t>66</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07" w:history="1">
        <w:r w:rsidRPr="009E0560">
          <w:rPr>
            <w:rStyle w:val="Hyperlink"/>
          </w:rPr>
          <w:t>IV. Andorra</w:t>
        </w:r>
        <w:r>
          <w:rPr>
            <w:webHidden/>
          </w:rPr>
          <w:tab/>
        </w:r>
        <w:r>
          <w:rPr>
            <w:webHidden/>
          </w:rPr>
          <w:fldChar w:fldCharType="begin"/>
        </w:r>
        <w:r>
          <w:rPr>
            <w:webHidden/>
          </w:rPr>
          <w:instrText xml:space="preserve"> PAGEREF _Toc429996307 \h </w:instrText>
        </w:r>
        <w:r>
          <w:rPr>
            <w:webHidden/>
          </w:rPr>
        </w:r>
        <w:r>
          <w:rPr>
            <w:webHidden/>
          </w:rPr>
          <w:fldChar w:fldCharType="separate"/>
        </w:r>
        <w:r>
          <w:rPr>
            <w:webHidden/>
          </w:rPr>
          <w:t>66</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08" w:history="1">
        <w:r w:rsidRPr="009E0560">
          <w:rPr>
            <w:rStyle w:val="Hyperlink"/>
          </w:rPr>
          <w:t>V. Switzerland</w:t>
        </w:r>
        <w:r>
          <w:rPr>
            <w:webHidden/>
          </w:rPr>
          <w:tab/>
        </w:r>
        <w:r>
          <w:rPr>
            <w:webHidden/>
          </w:rPr>
          <w:fldChar w:fldCharType="begin"/>
        </w:r>
        <w:r>
          <w:rPr>
            <w:webHidden/>
          </w:rPr>
          <w:instrText xml:space="preserve"> PAGEREF _Toc429996308 \h </w:instrText>
        </w:r>
        <w:r>
          <w:rPr>
            <w:webHidden/>
          </w:rPr>
        </w:r>
        <w:r>
          <w:rPr>
            <w:webHidden/>
          </w:rPr>
          <w:fldChar w:fldCharType="separate"/>
        </w:r>
        <w:r>
          <w:rPr>
            <w:webHidden/>
          </w:rPr>
          <w:t>66</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09" w:history="1">
        <w:r w:rsidRPr="009E0560">
          <w:rPr>
            <w:rStyle w:val="Hyperlink"/>
          </w:rPr>
          <w:t>VI. New Zealand</w:t>
        </w:r>
        <w:r>
          <w:rPr>
            <w:webHidden/>
          </w:rPr>
          <w:tab/>
        </w:r>
        <w:r>
          <w:rPr>
            <w:webHidden/>
          </w:rPr>
          <w:fldChar w:fldCharType="begin"/>
        </w:r>
        <w:r>
          <w:rPr>
            <w:webHidden/>
          </w:rPr>
          <w:instrText xml:space="preserve"> PAGEREF _Toc429996309 \h </w:instrText>
        </w:r>
        <w:r>
          <w:rPr>
            <w:webHidden/>
          </w:rPr>
        </w:r>
        <w:r>
          <w:rPr>
            <w:webHidden/>
          </w:rPr>
          <w:fldChar w:fldCharType="separate"/>
        </w:r>
        <w:r>
          <w:rPr>
            <w:webHidden/>
          </w:rPr>
          <w:t>67</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10" w:history="1">
        <w:r w:rsidRPr="009E0560">
          <w:rPr>
            <w:rStyle w:val="Hyperlink"/>
          </w:rPr>
          <w:t>VII. Canada</w:t>
        </w:r>
        <w:r>
          <w:rPr>
            <w:webHidden/>
          </w:rPr>
          <w:tab/>
        </w:r>
        <w:r>
          <w:rPr>
            <w:webHidden/>
          </w:rPr>
          <w:fldChar w:fldCharType="begin"/>
        </w:r>
        <w:r>
          <w:rPr>
            <w:webHidden/>
          </w:rPr>
          <w:instrText xml:space="preserve"> PAGEREF _Toc429996310 \h </w:instrText>
        </w:r>
        <w:r>
          <w:rPr>
            <w:webHidden/>
          </w:rPr>
        </w:r>
        <w:r>
          <w:rPr>
            <w:webHidden/>
          </w:rPr>
          <w:fldChar w:fldCharType="separate"/>
        </w:r>
        <w:r>
          <w:rPr>
            <w:webHidden/>
          </w:rPr>
          <w:t>68</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11" w:history="1">
        <w:r w:rsidRPr="009E0560">
          <w:rPr>
            <w:rStyle w:val="Hyperlink"/>
          </w:rPr>
          <w:t>VIII. United States of America</w:t>
        </w:r>
        <w:r>
          <w:rPr>
            <w:webHidden/>
          </w:rPr>
          <w:tab/>
        </w:r>
        <w:r>
          <w:rPr>
            <w:webHidden/>
          </w:rPr>
          <w:fldChar w:fldCharType="begin"/>
        </w:r>
        <w:r>
          <w:rPr>
            <w:webHidden/>
          </w:rPr>
          <w:instrText xml:space="preserve"> PAGEREF _Toc429996311 \h </w:instrText>
        </w:r>
        <w:r>
          <w:rPr>
            <w:webHidden/>
          </w:rPr>
        </w:r>
        <w:r>
          <w:rPr>
            <w:webHidden/>
          </w:rPr>
          <w:fldChar w:fldCharType="separate"/>
        </w:r>
        <w:r>
          <w:rPr>
            <w:webHidden/>
          </w:rPr>
          <w:t>68</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12" w:history="1">
        <w:r w:rsidRPr="009E0560">
          <w:rPr>
            <w:rStyle w:val="Hyperlink"/>
          </w:rPr>
          <w:t>IX. Chile</w:t>
        </w:r>
        <w:r>
          <w:rPr>
            <w:webHidden/>
          </w:rPr>
          <w:tab/>
        </w:r>
        <w:r>
          <w:rPr>
            <w:webHidden/>
          </w:rPr>
          <w:fldChar w:fldCharType="begin"/>
        </w:r>
        <w:r>
          <w:rPr>
            <w:webHidden/>
          </w:rPr>
          <w:instrText xml:space="preserve"> PAGEREF _Toc429996312 \h </w:instrText>
        </w:r>
        <w:r>
          <w:rPr>
            <w:webHidden/>
          </w:rPr>
        </w:r>
        <w:r>
          <w:rPr>
            <w:webHidden/>
          </w:rPr>
          <w:fldChar w:fldCharType="separate"/>
        </w:r>
        <w:r>
          <w:rPr>
            <w:webHidden/>
          </w:rPr>
          <w:t>68</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13" w:history="1">
        <w:r w:rsidRPr="009E0560">
          <w:rPr>
            <w:rStyle w:val="Hyperlink"/>
          </w:rPr>
          <w:t>X. International Organisations</w:t>
        </w:r>
        <w:r>
          <w:rPr>
            <w:webHidden/>
          </w:rPr>
          <w:tab/>
        </w:r>
        <w:r>
          <w:rPr>
            <w:webHidden/>
          </w:rPr>
          <w:fldChar w:fldCharType="begin"/>
        </w:r>
        <w:r>
          <w:rPr>
            <w:webHidden/>
          </w:rPr>
          <w:instrText xml:space="preserve"> PAGEREF _Toc429996313 \h </w:instrText>
        </w:r>
        <w:r>
          <w:rPr>
            <w:webHidden/>
          </w:rPr>
        </w:r>
        <w:r>
          <w:rPr>
            <w:webHidden/>
          </w:rPr>
          <w:fldChar w:fldCharType="separate"/>
        </w:r>
        <w:r>
          <w:rPr>
            <w:webHidden/>
          </w:rPr>
          <w:t>69</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14" w:history="1">
        <w:r w:rsidRPr="009E0560">
          <w:rPr>
            <w:rStyle w:val="Hyperlink"/>
          </w:rPr>
          <w:t>XI. European Convention</w:t>
        </w:r>
        <w:r>
          <w:rPr>
            <w:webHidden/>
          </w:rPr>
          <w:tab/>
        </w:r>
        <w:r>
          <w:rPr>
            <w:webHidden/>
          </w:rPr>
          <w:fldChar w:fldCharType="begin"/>
        </w:r>
        <w:r>
          <w:rPr>
            <w:webHidden/>
          </w:rPr>
          <w:instrText xml:space="preserve"> PAGEREF _Toc429996314 \h </w:instrText>
        </w:r>
        <w:r>
          <w:rPr>
            <w:webHidden/>
          </w:rPr>
        </w:r>
        <w:r>
          <w:rPr>
            <w:webHidden/>
          </w:rPr>
          <w:fldChar w:fldCharType="separate"/>
        </w:r>
        <w:r>
          <w:rPr>
            <w:webHidden/>
          </w:rPr>
          <w:t>69</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15" w:history="1">
        <w:r w:rsidRPr="009E0560">
          <w:rPr>
            <w:rStyle w:val="Hyperlink"/>
          </w:rPr>
          <w:t>Chapter 10</w:t>
        </w:r>
        <w:r>
          <w:rPr>
            <w:rFonts w:asciiTheme="minorHAnsi" w:eastAsiaTheme="minorEastAsia" w:hAnsiTheme="minorHAnsi" w:cstheme="minorBidi"/>
            <w:sz w:val="22"/>
            <w:szCs w:val="22"/>
          </w:rPr>
          <w:tab/>
        </w:r>
        <w:r w:rsidRPr="009E0560">
          <w:rPr>
            <w:rStyle w:val="Hyperlink"/>
          </w:rPr>
          <w:t>Animal welfare</w:t>
        </w:r>
        <w:r>
          <w:rPr>
            <w:webHidden/>
          </w:rPr>
          <w:tab/>
        </w:r>
        <w:r>
          <w:rPr>
            <w:webHidden/>
          </w:rPr>
          <w:fldChar w:fldCharType="begin"/>
        </w:r>
        <w:r>
          <w:rPr>
            <w:webHidden/>
          </w:rPr>
          <w:instrText xml:space="preserve"> PAGEREF _Toc429996315 \h </w:instrText>
        </w:r>
        <w:r>
          <w:rPr>
            <w:webHidden/>
          </w:rPr>
        </w:r>
        <w:r>
          <w:rPr>
            <w:webHidden/>
          </w:rPr>
          <w:fldChar w:fldCharType="separate"/>
        </w:r>
        <w:r>
          <w:rPr>
            <w:webHidden/>
          </w:rPr>
          <w:t>70</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16" w:history="1">
        <w:r w:rsidRPr="009E0560">
          <w:rPr>
            <w:rStyle w:val="Hyperlink"/>
          </w:rPr>
          <w:t>I. Farm animals</w:t>
        </w:r>
        <w:r>
          <w:rPr>
            <w:webHidden/>
          </w:rPr>
          <w:tab/>
        </w:r>
        <w:r>
          <w:rPr>
            <w:webHidden/>
          </w:rPr>
          <w:fldChar w:fldCharType="begin"/>
        </w:r>
        <w:r>
          <w:rPr>
            <w:webHidden/>
          </w:rPr>
          <w:instrText xml:space="preserve"> PAGEREF _Toc429996316 \h </w:instrText>
        </w:r>
        <w:r>
          <w:rPr>
            <w:webHidden/>
          </w:rPr>
        </w:r>
        <w:r>
          <w:rPr>
            <w:webHidden/>
          </w:rPr>
          <w:fldChar w:fldCharType="separate"/>
        </w:r>
        <w:r>
          <w:rPr>
            <w:webHidden/>
          </w:rPr>
          <w:t>70</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17" w:history="1">
        <w:r w:rsidRPr="009E0560">
          <w:rPr>
            <w:rStyle w:val="Hyperlink"/>
          </w:rPr>
          <w:t>II. Animals during transport</w:t>
        </w:r>
        <w:r>
          <w:rPr>
            <w:webHidden/>
          </w:rPr>
          <w:tab/>
        </w:r>
        <w:r>
          <w:rPr>
            <w:webHidden/>
          </w:rPr>
          <w:fldChar w:fldCharType="begin"/>
        </w:r>
        <w:r>
          <w:rPr>
            <w:webHidden/>
          </w:rPr>
          <w:instrText xml:space="preserve"> PAGEREF _Toc429996317 \h </w:instrText>
        </w:r>
        <w:r>
          <w:rPr>
            <w:webHidden/>
          </w:rPr>
        </w:r>
        <w:r>
          <w:rPr>
            <w:webHidden/>
          </w:rPr>
          <w:fldChar w:fldCharType="separate"/>
        </w:r>
        <w:r>
          <w:rPr>
            <w:webHidden/>
          </w:rPr>
          <w:t>70</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18" w:history="1">
        <w:r w:rsidRPr="009E0560">
          <w:rPr>
            <w:rStyle w:val="Hyperlink"/>
          </w:rPr>
          <w:t>III. Animals at the time of slaughter or killing</w:t>
        </w:r>
        <w:r>
          <w:rPr>
            <w:webHidden/>
          </w:rPr>
          <w:tab/>
        </w:r>
        <w:r>
          <w:rPr>
            <w:webHidden/>
          </w:rPr>
          <w:fldChar w:fldCharType="begin"/>
        </w:r>
        <w:r>
          <w:rPr>
            <w:webHidden/>
          </w:rPr>
          <w:instrText xml:space="preserve"> PAGEREF _Toc429996318 \h </w:instrText>
        </w:r>
        <w:r>
          <w:rPr>
            <w:webHidden/>
          </w:rPr>
        </w:r>
        <w:r>
          <w:rPr>
            <w:webHidden/>
          </w:rPr>
          <w:fldChar w:fldCharType="separate"/>
        </w:r>
        <w:r>
          <w:rPr>
            <w:webHidden/>
          </w:rPr>
          <w:t>71</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19" w:history="1">
        <w:r w:rsidRPr="009E0560">
          <w:rPr>
            <w:rStyle w:val="Hyperlink"/>
          </w:rPr>
          <w:t>Chapter 11</w:t>
        </w:r>
        <w:r>
          <w:rPr>
            <w:rFonts w:asciiTheme="minorHAnsi" w:eastAsiaTheme="minorEastAsia" w:hAnsiTheme="minorHAnsi" w:cstheme="minorBidi"/>
            <w:sz w:val="22"/>
            <w:szCs w:val="22"/>
          </w:rPr>
          <w:tab/>
        </w:r>
        <w:r w:rsidRPr="009E0560">
          <w:rPr>
            <w:rStyle w:val="Hyperlink"/>
          </w:rPr>
          <w:t>Zootechnics</w:t>
        </w:r>
        <w:r>
          <w:rPr>
            <w:webHidden/>
          </w:rPr>
          <w:tab/>
        </w:r>
        <w:r>
          <w:rPr>
            <w:webHidden/>
          </w:rPr>
          <w:fldChar w:fldCharType="begin"/>
        </w:r>
        <w:r>
          <w:rPr>
            <w:webHidden/>
          </w:rPr>
          <w:instrText xml:space="preserve"> PAGEREF _Toc429996319 \h </w:instrText>
        </w:r>
        <w:r>
          <w:rPr>
            <w:webHidden/>
          </w:rPr>
        </w:r>
        <w:r>
          <w:rPr>
            <w:webHidden/>
          </w:rPr>
          <w:fldChar w:fldCharType="separate"/>
        </w:r>
        <w:r>
          <w:rPr>
            <w:webHidden/>
          </w:rPr>
          <w:t>72</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20" w:history="1">
        <w:r w:rsidRPr="009E0560">
          <w:rPr>
            <w:rStyle w:val="Hyperlink"/>
          </w:rPr>
          <w:t>I. Bovine animals</w:t>
        </w:r>
        <w:r>
          <w:rPr>
            <w:webHidden/>
          </w:rPr>
          <w:tab/>
        </w:r>
        <w:r>
          <w:rPr>
            <w:webHidden/>
          </w:rPr>
          <w:fldChar w:fldCharType="begin"/>
        </w:r>
        <w:r>
          <w:rPr>
            <w:webHidden/>
          </w:rPr>
          <w:instrText xml:space="preserve"> PAGEREF _Toc429996320 \h </w:instrText>
        </w:r>
        <w:r>
          <w:rPr>
            <w:webHidden/>
          </w:rPr>
        </w:r>
        <w:r>
          <w:rPr>
            <w:webHidden/>
          </w:rPr>
          <w:fldChar w:fldCharType="separate"/>
        </w:r>
        <w:r>
          <w:rPr>
            <w:webHidden/>
          </w:rPr>
          <w:t>72</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21" w:history="1">
        <w:r w:rsidRPr="009E0560">
          <w:rPr>
            <w:rStyle w:val="Hyperlink"/>
          </w:rPr>
          <w:t>II. Porcine animals</w:t>
        </w:r>
        <w:r>
          <w:rPr>
            <w:webHidden/>
          </w:rPr>
          <w:tab/>
        </w:r>
        <w:r>
          <w:rPr>
            <w:webHidden/>
          </w:rPr>
          <w:fldChar w:fldCharType="begin"/>
        </w:r>
        <w:r>
          <w:rPr>
            <w:webHidden/>
          </w:rPr>
          <w:instrText xml:space="preserve"> PAGEREF _Toc429996321 \h </w:instrText>
        </w:r>
        <w:r>
          <w:rPr>
            <w:webHidden/>
          </w:rPr>
        </w:r>
        <w:r>
          <w:rPr>
            <w:webHidden/>
          </w:rPr>
          <w:fldChar w:fldCharType="separate"/>
        </w:r>
        <w:r>
          <w:rPr>
            <w:webHidden/>
          </w:rPr>
          <w:t>72</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22" w:history="1">
        <w:r w:rsidRPr="009E0560">
          <w:rPr>
            <w:rStyle w:val="Hyperlink"/>
          </w:rPr>
          <w:t>III. Ovine and Caprine animals</w:t>
        </w:r>
        <w:r>
          <w:rPr>
            <w:webHidden/>
          </w:rPr>
          <w:tab/>
        </w:r>
        <w:r>
          <w:rPr>
            <w:webHidden/>
          </w:rPr>
          <w:fldChar w:fldCharType="begin"/>
        </w:r>
        <w:r>
          <w:rPr>
            <w:webHidden/>
          </w:rPr>
          <w:instrText xml:space="preserve"> PAGEREF _Toc429996322 \h </w:instrText>
        </w:r>
        <w:r>
          <w:rPr>
            <w:webHidden/>
          </w:rPr>
        </w:r>
        <w:r>
          <w:rPr>
            <w:webHidden/>
          </w:rPr>
          <w:fldChar w:fldCharType="separate"/>
        </w:r>
        <w:r>
          <w:rPr>
            <w:webHidden/>
          </w:rPr>
          <w:t>72</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23" w:history="1">
        <w:r w:rsidRPr="009E0560">
          <w:rPr>
            <w:rStyle w:val="Hyperlink"/>
          </w:rPr>
          <w:t>IV. Equidae</w:t>
        </w:r>
        <w:r>
          <w:rPr>
            <w:webHidden/>
          </w:rPr>
          <w:tab/>
        </w:r>
        <w:r>
          <w:rPr>
            <w:webHidden/>
          </w:rPr>
          <w:fldChar w:fldCharType="begin"/>
        </w:r>
        <w:r>
          <w:rPr>
            <w:webHidden/>
          </w:rPr>
          <w:instrText xml:space="preserve"> PAGEREF _Toc429996323 \h </w:instrText>
        </w:r>
        <w:r>
          <w:rPr>
            <w:webHidden/>
          </w:rPr>
        </w:r>
        <w:r>
          <w:rPr>
            <w:webHidden/>
          </w:rPr>
          <w:fldChar w:fldCharType="separate"/>
        </w:r>
        <w:r>
          <w:rPr>
            <w:webHidden/>
          </w:rPr>
          <w:t>73</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24" w:history="1">
        <w:r w:rsidRPr="009E0560">
          <w:rPr>
            <w:rStyle w:val="Hyperlink"/>
          </w:rPr>
          <w:t>V. Equidae intended for competition</w:t>
        </w:r>
        <w:r>
          <w:rPr>
            <w:webHidden/>
          </w:rPr>
          <w:tab/>
        </w:r>
        <w:r>
          <w:rPr>
            <w:webHidden/>
          </w:rPr>
          <w:fldChar w:fldCharType="begin"/>
        </w:r>
        <w:r>
          <w:rPr>
            <w:webHidden/>
          </w:rPr>
          <w:instrText xml:space="preserve"> PAGEREF _Toc429996324 \h </w:instrText>
        </w:r>
        <w:r>
          <w:rPr>
            <w:webHidden/>
          </w:rPr>
        </w:r>
        <w:r>
          <w:rPr>
            <w:webHidden/>
          </w:rPr>
          <w:fldChar w:fldCharType="separate"/>
        </w:r>
        <w:r>
          <w:rPr>
            <w:webHidden/>
          </w:rPr>
          <w:t>73</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25" w:history="1">
        <w:r w:rsidRPr="009E0560">
          <w:rPr>
            <w:rStyle w:val="Hyperlink"/>
          </w:rPr>
          <w:t>VI. Other pure-bred animals</w:t>
        </w:r>
        <w:r>
          <w:rPr>
            <w:webHidden/>
          </w:rPr>
          <w:tab/>
        </w:r>
        <w:r>
          <w:rPr>
            <w:webHidden/>
          </w:rPr>
          <w:fldChar w:fldCharType="begin"/>
        </w:r>
        <w:r>
          <w:rPr>
            <w:webHidden/>
          </w:rPr>
          <w:instrText xml:space="preserve"> PAGEREF _Toc429996325 \h </w:instrText>
        </w:r>
        <w:r>
          <w:rPr>
            <w:webHidden/>
          </w:rPr>
        </w:r>
        <w:r>
          <w:rPr>
            <w:webHidden/>
          </w:rPr>
          <w:fldChar w:fldCharType="separate"/>
        </w:r>
        <w:r>
          <w:rPr>
            <w:webHidden/>
          </w:rPr>
          <w:t>74</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26" w:history="1">
        <w:r w:rsidRPr="009E0560">
          <w:rPr>
            <w:rStyle w:val="Hyperlink"/>
          </w:rPr>
          <w:t>VII. Imports from third countries</w:t>
        </w:r>
        <w:r>
          <w:rPr>
            <w:webHidden/>
          </w:rPr>
          <w:tab/>
        </w:r>
        <w:r>
          <w:rPr>
            <w:webHidden/>
          </w:rPr>
          <w:fldChar w:fldCharType="begin"/>
        </w:r>
        <w:r>
          <w:rPr>
            <w:webHidden/>
          </w:rPr>
          <w:instrText xml:space="preserve"> PAGEREF _Toc429996326 \h </w:instrText>
        </w:r>
        <w:r>
          <w:rPr>
            <w:webHidden/>
          </w:rPr>
        </w:r>
        <w:r>
          <w:rPr>
            <w:webHidden/>
          </w:rPr>
          <w:fldChar w:fldCharType="separate"/>
        </w:r>
        <w:r>
          <w:rPr>
            <w:webHidden/>
          </w:rPr>
          <w:t>74</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27" w:history="1">
        <w:r w:rsidRPr="009E0560">
          <w:rPr>
            <w:rStyle w:val="Hyperlink"/>
          </w:rPr>
          <w:t>Chapter 12</w:t>
        </w:r>
        <w:r>
          <w:rPr>
            <w:rFonts w:asciiTheme="minorHAnsi" w:eastAsiaTheme="minorEastAsia" w:hAnsiTheme="minorHAnsi" w:cstheme="minorBidi"/>
            <w:sz w:val="22"/>
            <w:szCs w:val="22"/>
          </w:rPr>
          <w:tab/>
        </w:r>
        <w:r w:rsidRPr="009E0560">
          <w:rPr>
            <w:rStyle w:val="Hyperlink"/>
          </w:rPr>
          <w:t>Veterinary expenditures</w:t>
        </w:r>
        <w:r>
          <w:rPr>
            <w:webHidden/>
          </w:rPr>
          <w:tab/>
        </w:r>
        <w:r>
          <w:rPr>
            <w:webHidden/>
          </w:rPr>
          <w:fldChar w:fldCharType="begin"/>
        </w:r>
        <w:r>
          <w:rPr>
            <w:webHidden/>
          </w:rPr>
          <w:instrText xml:space="preserve"> PAGEREF _Toc429996327 \h </w:instrText>
        </w:r>
        <w:r>
          <w:rPr>
            <w:webHidden/>
          </w:rPr>
        </w:r>
        <w:r>
          <w:rPr>
            <w:webHidden/>
          </w:rPr>
          <w:fldChar w:fldCharType="separate"/>
        </w:r>
        <w:r>
          <w:rPr>
            <w:webHidden/>
          </w:rPr>
          <w:t>75</w:t>
        </w:r>
        <w:r>
          <w:rPr>
            <w:webHidden/>
          </w:rPr>
          <w:fldChar w:fldCharType="end"/>
        </w:r>
      </w:hyperlink>
    </w:p>
    <w:p w:rsidR="00025562" w:rsidRDefault="00025562">
      <w:pPr>
        <w:pStyle w:val="TOC1"/>
        <w:rPr>
          <w:rFonts w:asciiTheme="minorHAnsi" w:eastAsiaTheme="minorEastAsia" w:hAnsiTheme="minorHAnsi" w:cstheme="minorBidi"/>
          <w:sz w:val="22"/>
          <w:szCs w:val="22"/>
        </w:rPr>
      </w:pPr>
      <w:hyperlink w:anchor="_Toc429996328" w:history="1">
        <w:r w:rsidRPr="009E0560">
          <w:rPr>
            <w:rStyle w:val="Hyperlink"/>
          </w:rPr>
          <w:t>Title 3 – Placing on the market of food, feed and animal by-products</w:t>
        </w:r>
        <w:r>
          <w:rPr>
            <w:webHidden/>
          </w:rPr>
          <w:tab/>
        </w:r>
        <w:r>
          <w:rPr>
            <w:webHidden/>
          </w:rPr>
          <w:fldChar w:fldCharType="begin"/>
        </w:r>
        <w:r>
          <w:rPr>
            <w:webHidden/>
          </w:rPr>
          <w:instrText xml:space="preserve"> PAGEREF _Toc429996328 \h </w:instrText>
        </w:r>
        <w:r>
          <w:rPr>
            <w:webHidden/>
          </w:rPr>
        </w:r>
        <w:r>
          <w:rPr>
            <w:webHidden/>
          </w:rPr>
          <w:fldChar w:fldCharType="separate"/>
        </w:r>
        <w:r>
          <w:rPr>
            <w:webHidden/>
          </w:rPr>
          <w:t>77</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29" w:history="1">
        <w:r w:rsidRPr="009E0560">
          <w:rPr>
            <w:rStyle w:val="Hyperlink"/>
          </w:rPr>
          <w:t>Chapter 1</w:t>
        </w:r>
        <w:r>
          <w:rPr>
            <w:rFonts w:asciiTheme="minorHAnsi" w:eastAsiaTheme="minorEastAsia" w:hAnsiTheme="minorHAnsi" w:cstheme="minorBidi"/>
            <w:sz w:val="22"/>
            <w:szCs w:val="22"/>
          </w:rPr>
          <w:tab/>
        </w:r>
        <w:r w:rsidRPr="009E0560">
          <w:rPr>
            <w:rStyle w:val="Hyperlink"/>
          </w:rPr>
          <w:t>Hygiene rules</w:t>
        </w:r>
        <w:r>
          <w:rPr>
            <w:webHidden/>
          </w:rPr>
          <w:tab/>
        </w:r>
        <w:r>
          <w:rPr>
            <w:webHidden/>
          </w:rPr>
          <w:fldChar w:fldCharType="begin"/>
        </w:r>
        <w:r>
          <w:rPr>
            <w:webHidden/>
          </w:rPr>
          <w:instrText xml:space="preserve"> PAGEREF _Toc429996329 \h </w:instrText>
        </w:r>
        <w:r>
          <w:rPr>
            <w:webHidden/>
          </w:rPr>
        </w:r>
        <w:r>
          <w:rPr>
            <w:webHidden/>
          </w:rPr>
          <w:fldChar w:fldCharType="separate"/>
        </w:r>
        <w:r>
          <w:rPr>
            <w:webHidden/>
          </w:rPr>
          <w:t>77</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30" w:history="1">
        <w:r w:rsidRPr="009E0560">
          <w:rPr>
            <w:rStyle w:val="Hyperlink"/>
          </w:rPr>
          <w:t>Chapter 2</w:t>
        </w:r>
        <w:r>
          <w:rPr>
            <w:rFonts w:asciiTheme="minorHAnsi" w:eastAsiaTheme="minorEastAsia" w:hAnsiTheme="minorHAnsi" w:cstheme="minorBidi"/>
            <w:sz w:val="22"/>
            <w:szCs w:val="22"/>
          </w:rPr>
          <w:tab/>
        </w:r>
        <w:r w:rsidRPr="009E0560">
          <w:rPr>
            <w:rStyle w:val="Hyperlink"/>
          </w:rPr>
          <w:t>Specific rules for animal products</w:t>
        </w:r>
        <w:r>
          <w:rPr>
            <w:webHidden/>
          </w:rPr>
          <w:tab/>
        </w:r>
        <w:r>
          <w:rPr>
            <w:webHidden/>
          </w:rPr>
          <w:fldChar w:fldCharType="begin"/>
        </w:r>
        <w:r>
          <w:rPr>
            <w:webHidden/>
          </w:rPr>
          <w:instrText xml:space="preserve"> PAGEREF _Toc429996330 \h </w:instrText>
        </w:r>
        <w:r>
          <w:rPr>
            <w:webHidden/>
          </w:rPr>
        </w:r>
        <w:r>
          <w:rPr>
            <w:webHidden/>
          </w:rPr>
          <w:fldChar w:fldCharType="separate"/>
        </w:r>
        <w:r>
          <w:rPr>
            <w:webHidden/>
          </w:rPr>
          <w:t>78</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31" w:history="1">
        <w:r w:rsidRPr="009E0560">
          <w:rPr>
            <w:rStyle w:val="Hyperlink"/>
          </w:rPr>
          <w:t>Chapter 3</w:t>
        </w:r>
        <w:r>
          <w:rPr>
            <w:rFonts w:asciiTheme="minorHAnsi" w:eastAsiaTheme="minorEastAsia" w:hAnsiTheme="minorHAnsi" w:cstheme="minorBidi"/>
            <w:sz w:val="22"/>
            <w:szCs w:val="22"/>
          </w:rPr>
          <w:tab/>
        </w:r>
        <w:r w:rsidRPr="009E0560">
          <w:rPr>
            <w:rStyle w:val="Hyperlink"/>
          </w:rPr>
          <w:t>Control rules</w:t>
        </w:r>
        <w:r>
          <w:rPr>
            <w:webHidden/>
          </w:rPr>
          <w:tab/>
        </w:r>
        <w:r>
          <w:rPr>
            <w:webHidden/>
          </w:rPr>
          <w:fldChar w:fldCharType="begin"/>
        </w:r>
        <w:r>
          <w:rPr>
            <w:webHidden/>
          </w:rPr>
          <w:instrText xml:space="preserve"> PAGEREF _Toc429996331 \h </w:instrText>
        </w:r>
        <w:r>
          <w:rPr>
            <w:webHidden/>
          </w:rPr>
        </w:r>
        <w:r>
          <w:rPr>
            <w:webHidden/>
          </w:rPr>
          <w:fldChar w:fldCharType="separate"/>
        </w:r>
        <w:r>
          <w:rPr>
            <w:webHidden/>
          </w:rPr>
          <w:t>80</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32" w:history="1">
        <w:r w:rsidRPr="009E0560">
          <w:rPr>
            <w:rStyle w:val="Hyperlink"/>
          </w:rPr>
          <w:t>Chapter 4</w:t>
        </w:r>
        <w:r>
          <w:rPr>
            <w:rFonts w:asciiTheme="minorHAnsi" w:eastAsiaTheme="minorEastAsia" w:hAnsiTheme="minorHAnsi" w:cstheme="minorBidi"/>
            <w:sz w:val="22"/>
            <w:szCs w:val="22"/>
          </w:rPr>
          <w:tab/>
        </w:r>
        <w:r w:rsidRPr="009E0560">
          <w:rPr>
            <w:rStyle w:val="Hyperlink"/>
          </w:rPr>
          <w:t>Specific control rules for animal products</w:t>
        </w:r>
        <w:r>
          <w:rPr>
            <w:webHidden/>
          </w:rPr>
          <w:tab/>
        </w:r>
        <w:r>
          <w:rPr>
            <w:webHidden/>
          </w:rPr>
          <w:fldChar w:fldCharType="begin"/>
        </w:r>
        <w:r>
          <w:rPr>
            <w:webHidden/>
          </w:rPr>
          <w:instrText xml:space="preserve"> PAGEREF _Toc429996332 \h </w:instrText>
        </w:r>
        <w:r>
          <w:rPr>
            <w:webHidden/>
          </w:rPr>
        </w:r>
        <w:r>
          <w:rPr>
            <w:webHidden/>
          </w:rPr>
          <w:fldChar w:fldCharType="separate"/>
        </w:r>
        <w:r>
          <w:rPr>
            <w:webHidden/>
          </w:rPr>
          <w:t>83</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33" w:history="1">
        <w:r w:rsidRPr="009E0560">
          <w:rPr>
            <w:rStyle w:val="Hyperlink"/>
          </w:rPr>
          <w:t>Chapter 5</w:t>
        </w:r>
        <w:r>
          <w:rPr>
            <w:rFonts w:asciiTheme="minorHAnsi" w:eastAsiaTheme="minorEastAsia" w:hAnsiTheme="minorHAnsi" w:cstheme="minorBidi"/>
            <w:sz w:val="22"/>
            <w:szCs w:val="22"/>
          </w:rPr>
          <w:tab/>
        </w:r>
        <w:r w:rsidRPr="009E0560">
          <w:rPr>
            <w:rStyle w:val="Hyperlink"/>
          </w:rPr>
          <w:t>Rules for animal by-products</w:t>
        </w:r>
        <w:r>
          <w:rPr>
            <w:webHidden/>
          </w:rPr>
          <w:tab/>
        </w:r>
        <w:r>
          <w:rPr>
            <w:webHidden/>
          </w:rPr>
          <w:fldChar w:fldCharType="begin"/>
        </w:r>
        <w:r>
          <w:rPr>
            <w:webHidden/>
          </w:rPr>
          <w:instrText xml:space="preserve"> PAGEREF _Toc429996333 \h </w:instrText>
        </w:r>
        <w:r>
          <w:rPr>
            <w:webHidden/>
          </w:rPr>
        </w:r>
        <w:r>
          <w:rPr>
            <w:webHidden/>
          </w:rPr>
          <w:fldChar w:fldCharType="separate"/>
        </w:r>
        <w:r>
          <w:rPr>
            <w:webHidden/>
          </w:rPr>
          <w:t>85</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34" w:history="1">
        <w:r w:rsidRPr="009E0560">
          <w:rPr>
            <w:rStyle w:val="Hyperlink"/>
          </w:rPr>
          <w:t>Chapter 6</w:t>
        </w:r>
        <w:r>
          <w:rPr>
            <w:rFonts w:asciiTheme="minorHAnsi" w:eastAsiaTheme="minorEastAsia" w:hAnsiTheme="minorHAnsi" w:cstheme="minorBidi"/>
            <w:sz w:val="22"/>
            <w:szCs w:val="22"/>
          </w:rPr>
          <w:tab/>
        </w:r>
        <w:r w:rsidRPr="009E0560">
          <w:rPr>
            <w:rStyle w:val="Hyperlink"/>
          </w:rPr>
          <w:t>Funding of checks</w:t>
        </w:r>
        <w:r>
          <w:rPr>
            <w:webHidden/>
          </w:rPr>
          <w:tab/>
        </w:r>
        <w:r>
          <w:rPr>
            <w:webHidden/>
          </w:rPr>
          <w:fldChar w:fldCharType="begin"/>
        </w:r>
        <w:r>
          <w:rPr>
            <w:webHidden/>
          </w:rPr>
          <w:instrText xml:space="preserve"> PAGEREF _Toc429996334 \h </w:instrText>
        </w:r>
        <w:r>
          <w:rPr>
            <w:webHidden/>
          </w:rPr>
        </w:r>
        <w:r>
          <w:rPr>
            <w:webHidden/>
          </w:rPr>
          <w:fldChar w:fldCharType="separate"/>
        </w:r>
        <w:r>
          <w:rPr>
            <w:webHidden/>
          </w:rPr>
          <w:t>86</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35" w:history="1">
        <w:r w:rsidRPr="009E0560">
          <w:rPr>
            <w:rStyle w:val="Hyperlink"/>
          </w:rPr>
          <w:t>Chapter 7</w:t>
        </w:r>
        <w:r>
          <w:rPr>
            <w:rFonts w:asciiTheme="minorHAnsi" w:eastAsiaTheme="minorEastAsia" w:hAnsiTheme="minorHAnsi" w:cstheme="minorBidi"/>
            <w:sz w:val="22"/>
            <w:szCs w:val="22"/>
          </w:rPr>
          <w:tab/>
        </w:r>
        <w:r w:rsidRPr="009E0560">
          <w:rPr>
            <w:rStyle w:val="Hyperlink"/>
          </w:rPr>
          <w:t>Specific Rules for Feed Hygiene</w:t>
        </w:r>
        <w:r>
          <w:rPr>
            <w:webHidden/>
          </w:rPr>
          <w:tab/>
        </w:r>
        <w:r>
          <w:rPr>
            <w:webHidden/>
          </w:rPr>
          <w:fldChar w:fldCharType="begin"/>
        </w:r>
        <w:r>
          <w:rPr>
            <w:webHidden/>
          </w:rPr>
          <w:instrText xml:space="preserve"> PAGEREF _Toc429996335 \h </w:instrText>
        </w:r>
        <w:r>
          <w:rPr>
            <w:webHidden/>
          </w:rPr>
        </w:r>
        <w:r>
          <w:rPr>
            <w:webHidden/>
          </w:rPr>
          <w:fldChar w:fldCharType="separate"/>
        </w:r>
        <w:r>
          <w:rPr>
            <w:webHidden/>
          </w:rPr>
          <w:t>87</w:t>
        </w:r>
        <w:r>
          <w:rPr>
            <w:webHidden/>
          </w:rPr>
          <w:fldChar w:fldCharType="end"/>
        </w:r>
      </w:hyperlink>
    </w:p>
    <w:p w:rsidR="00025562" w:rsidRDefault="00025562">
      <w:pPr>
        <w:pStyle w:val="TOC1"/>
        <w:rPr>
          <w:rFonts w:asciiTheme="minorHAnsi" w:eastAsiaTheme="minorEastAsia" w:hAnsiTheme="minorHAnsi" w:cstheme="minorBidi"/>
          <w:sz w:val="22"/>
          <w:szCs w:val="22"/>
        </w:rPr>
      </w:pPr>
      <w:hyperlink w:anchor="_Toc429996336" w:history="1">
        <w:r w:rsidRPr="009E0560">
          <w:rPr>
            <w:rStyle w:val="Hyperlink"/>
          </w:rPr>
          <w:t>Title 4 – Food Safety Rules</w:t>
        </w:r>
        <w:r>
          <w:rPr>
            <w:webHidden/>
          </w:rPr>
          <w:tab/>
        </w:r>
        <w:r>
          <w:rPr>
            <w:webHidden/>
          </w:rPr>
          <w:fldChar w:fldCharType="begin"/>
        </w:r>
        <w:r>
          <w:rPr>
            <w:webHidden/>
          </w:rPr>
          <w:instrText xml:space="preserve"> PAGEREF _Toc429996336 \h </w:instrText>
        </w:r>
        <w:r>
          <w:rPr>
            <w:webHidden/>
          </w:rPr>
        </w:r>
        <w:r>
          <w:rPr>
            <w:webHidden/>
          </w:rPr>
          <w:fldChar w:fldCharType="separate"/>
        </w:r>
        <w:r>
          <w:rPr>
            <w:webHidden/>
          </w:rPr>
          <w:t>88</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37" w:history="1">
        <w:r w:rsidRPr="009E0560">
          <w:rPr>
            <w:rStyle w:val="Hyperlink"/>
          </w:rPr>
          <w:t>Chapter 1</w:t>
        </w:r>
        <w:r>
          <w:rPr>
            <w:rFonts w:asciiTheme="minorHAnsi" w:eastAsiaTheme="minorEastAsia" w:hAnsiTheme="minorHAnsi" w:cstheme="minorBidi"/>
            <w:sz w:val="22"/>
            <w:szCs w:val="22"/>
          </w:rPr>
          <w:tab/>
        </w:r>
        <w:r w:rsidRPr="009E0560">
          <w:rPr>
            <w:rStyle w:val="Hyperlink"/>
          </w:rPr>
          <w:t>Labelling presentation and advertising of foodstuffs including nutrition and health claims and nutritional labelling</w:t>
        </w:r>
        <w:r>
          <w:rPr>
            <w:webHidden/>
          </w:rPr>
          <w:tab/>
        </w:r>
        <w:r>
          <w:rPr>
            <w:webHidden/>
          </w:rPr>
          <w:fldChar w:fldCharType="begin"/>
        </w:r>
        <w:r>
          <w:rPr>
            <w:webHidden/>
          </w:rPr>
          <w:instrText xml:space="preserve"> PAGEREF _Toc429996337 \h </w:instrText>
        </w:r>
        <w:r>
          <w:rPr>
            <w:webHidden/>
          </w:rPr>
        </w:r>
        <w:r>
          <w:rPr>
            <w:webHidden/>
          </w:rPr>
          <w:fldChar w:fldCharType="separate"/>
        </w:r>
        <w:r>
          <w:rPr>
            <w:webHidden/>
          </w:rPr>
          <w:t>88</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38" w:history="1">
        <w:r w:rsidRPr="009E0560">
          <w:rPr>
            <w:rStyle w:val="Hyperlink"/>
          </w:rPr>
          <w:t>Chapter 2</w:t>
        </w:r>
        <w:r>
          <w:rPr>
            <w:rFonts w:asciiTheme="minorHAnsi" w:eastAsiaTheme="minorEastAsia" w:hAnsiTheme="minorHAnsi" w:cstheme="minorBidi"/>
            <w:sz w:val="22"/>
            <w:szCs w:val="22"/>
          </w:rPr>
          <w:tab/>
        </w:r>
        <w:r w:rsidRPr="009E0560">
          <w:rPr>
            <w:rStyle w:val="Hyperlink"/>
          </w:rPr>
          <w:t>Additives authorised and purity criteria</w:t>
        </w:r>
        <w:r>
          <w:rPr>
            <w:webHidden/>
          </w:rPr>
          <w:tab/>
        </w:r>
        <w:r>
          <w:rPr>
            <w:webHidden/>
          </w:rPr>
          <w:fldChar w:fldCharType="begin"/>
        </w:r>
        <w:r>
          <w:rPr>
            <w:webHidden/>
          </w:rPr>
          <w:instrText xml:space="preserve"> PAGEREF _Toc429996338 \h </w:instrText>
        </w:r>
        <w:r>
          <w:rPr>
            <w:webHidden/>
          </w:rPr>
        </w:r>
        <w:r>
          <w:rPr>
            <w:webHidden/>
          </w:rPr>
          <w:fldChar w:fldCharType="separate"/>
        </w:r>
        <w:r>
          <w:rPr>
            <w:webHidden/>
          </w:rPr>
          <w:t>91</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39" w:history="1">
        <w:r w:rsidRPr="009E0560">
          <w:rPr>
            <w:rStyle w:val="Hyperlink"/>
          </w:rPr>
          <w:t>Chapter 3</w:t>
        </w:r>
        <w:r>
          <w:rPr>
            <w:rFonts w:asciiTheme="minorHAnsi" w:eastAsiaTheme="minorEastAsia" w:hAnsiTheme="minorHAnsi" w:cstheme="minorBidi"/>
            <w:sz w:val="22"/>
            <w:szCs w:val="22"/>
          </w:rPr>
          <w:tab/>
        </w:r>
        <w:r w:rsidRPr="009E0560">
          <w:rPr>
            <w:rStyle w:val="Hyperlink"/>
          </w:rPr>
          <w:t>Food enzymes</w:t>
        </w:r>
        <w:r>
          <w:rPr>
            <w:webHidden/>
          </w:rPr>
          <w:tab/>
        </w:r>
        <w:r>
          <w:rPr>
            <w:webHidden/>
          </w:rPr>
          <w:fldChar w:fldCharType="begin"/>
        </w:r>
        <w:r>
          <w:rPr>
            <w:webHidden/>
          </w:rPr>
          <w:instrText xml:space="preserve"> PAGEREF _Toc429996339 \h </w:instrText>
        </w:r>
        <w:r>
          <w:rPr>
            <w:webHidden/>
          </w:rPr>
        </w:r>
        <w:r>
          <w:rPr>
            <w:webHidden/>
          </w:rPr>
          <w:fldChar w:fldCharType="separate"/>
        </w:r>
        <w:r>
          <w:rPr>
            <w:webHidden/>
          </w:rPr>
          <w:t>93</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40" w:history="1">
        <w:r w:rsidRPr="009E0560">
          <w:rPr>
            <w:rStyle w:val="Hyperlink"/>
          </w:rPr>
          <w:t>Chapter 4</w:t>
        </w:r>
        <w:r>
          <w:rPr>
            <w:rFonts w:asciiTheme="minorHAnsi" w:eastAsiaTheme="minorEastAsia" w:hAnsiTheme="minorHAnsi" w:cstheme="minorBidi"/>
            <w:sz w:val="22"/>
            <w:szCs w:val="22"/>
          </w:rPr>
          <w:tab/>
        </w:r>
        <w:r w:rsidRPr="009E0560">
          <w:rPr>
            <w:rStyle w:val="Hyperlink"/>
          </w:rPr>
          <w:t>Extraction solvents</w:t>
        </w:r>
        <w:r>
          <w:rPr>
            <w:webHidden/>
          </w:rPr>
          <w:tab/>
        </w:r>
        <w:r>
          <w:rPr>
            <w:webHidden/>
          </w:rPr>
          <w:fldChar w:fldCharType="begin"/>
        </w:r>
        <w:r>
          <w:rPr>
            <w:webHidden/>
          </w:rPr>
          <w:instrText xml:space="preserve"> PAGEREF _Toc429996340 \h </w:instrText>
        </w:r>
        <w:r>
          <w:rPr>
            <w:webHidden/>
          </w:rPr>
        </w:r>
        <w:r>
          <w:rPr>
            <w:webHidden/>
          </w:rPr>
          <w:fldChar w:fldCharType="separate"/>
        </w:r>
        <w:r>
          <w:rPr>
            <w:webHidden/>
          </w:rPr>
          <w:t>94</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41" w:history="1">
        <w:r w:rsidRPr="009E0560">
          <w:rPr>
            <w:rStyle w:val="Hyperlink"/>
          </w:rPr>
          <w:t>Chapter 5</w:t>
        </w:r>
        <w:r>
          <w:rPr>
            <w:rFonts w:asciiTheme="minorHAnsi" w:eastAsiaTheme="minorEastAsia" w:hAnsiTheme="minorHAnsi" w:cstheme="minorBidi"/>
            <w:sz w:val="22"/>
            <w:szCs w:val="22"/>
          </w:rPr>
          <w:tab/>
        </w:r>
        <w:r w:rsidRPr="009E0560">
          <w:rPr>
            <w:rStyle w:val="Hyperlink"/>
          </w:rPr>
          <w:t>Flavourings</w:t>
        </w:r>
        <w:r>
          <w:rPr>
            <w:webHidden/>
          </w:rPr>
          <w:tab/>
        </w:r>
        <w:r>
          <w:rPr>
            <w:webHidden/>
          </w:rPr>
          <w:fldChar w:fldCharType="begin"/>
        </w:r>
        <w:r>
          <w:rPr>
            <w:webHidden/>
          </w:rPr>
          <w:instrText xml:space="preserve"> PAGEREF _Toc429996341 \h </w:instrText>
        </w:r>
        <w:r>
          <w:rPr>
            <w:webHidden/>
          </w:rPr>
        </w:r>
        <w:r>
          <w:rPr>
            <w:webHidden/>
          </w:rPr>
          <w:fldChar w:fldCharType="separate"/>
        </w:r>
        <w:r>
          <w:rPr>
            <w:webHidden/>
          </w:rPr>
          <w:t>95</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42" w:history="1">
        <w:r w:rsidRPr="009E0560">
          <w:rPr>
            <w:rStyle w:val="Hyperlink"/>
          </w:rPr>
          <w:t>Chapter 6</w:t>
        </w:r>
        <w:r>
          <w:rPr>
            <w:rFonts w:asciiTheme="minorHAnsi" w:eastAsiaTheme="minorEastAsia" w:hAnsiTheme="minorHAnsi" w:cstheme="minorBidi"/>
            <w:sz w:val="22"/>
            <w:szCs w:val="22"/>
          </w:rPr>
          <w:tab/>
        </w:r>
        <w:r w:rsidRPr="009E0560">
          <w:rPr>
            <w:rStyle w:val="Hyperlink"/>
          </w:rPr>
          <w:t>Food contact materials</w:t>
        </w:r>
        <w:r>
          <w:rPr>
            <w:webHidden/>
          </w:rPr>
          <w:tab/>
        </w:r>
        <w:r>
          <w:rPr>
            <w:webHidden/>
          </w:rPr>
          <w:fldChar w:fldCharType="begin"/>
        </w:r>
        <w:r>
          <w:rPr>
            <w:webHidden/>
          </w:rPr>
          <w:instrText xml:space="preserve"> PAGEREF _Toc429996342 \h </w:instrText>
        </w:r>
        <w:r>
          <w:rPr>
            <w:webHidden/>
          </w:rPr>
        </w:r>
        <w:r>
          <w:rPr>
            <w:webHidden/>
          </w:rPr>
          <w:fldChar w:fldCharType="separate"/>
        </w:r>
        <w:r>
          <w:rPr>
            <w:webHidden/>
          </w:rPr>
          <w:t>96</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43" w:history="1">
        <w:r w:rsidRPr="009E0560">
          <w:rPr>
            <w:rStyle w:val="Hyperlink"/>
          </w:rPr>
          <w:t>Chapter 7</w:t>
        </w:r>
        <w:r>
          <w:rPr>
            <w:rFonts w:asciiTheme="minorHAnsi" w:eastAsiaTheme="minorEastAsia" w:hAnsiTheme="minorHAnsi" w:cstheme="minorBidi"/>
            <w:sz w:val="22"/>
            <w:szCs w:val="22"/>
          </w:rPr>
          <w:tab/>
        </w:r>
        <w:r w:rsidRPr="009E0560">
          <w:rPr>
            <w:rStyle w:val="Hyperlink"/>
          </w:rPr>
          <w:t>Food supplements</w:t>
        </w:r>
        <w:r>
          <w:rPr>
            <w:webHidden/>
          </w:rPr>
          <w:tab/>
        </w:r>
        <w:r>
          <w:rPr>
            <w:webHidden/>
          </w:rPr>
          <w:fldChar w:fldCharType="begin"/>
        </w:r>
        <w:r>
          <w:rPr>
            <w:webHidden/>
          </w:rPr>
          <w:instrText xml:space="preserve"> PAGEREF _Toc429996343 \h </w:instrText>
        </w:r>
        <w:r>
          <w:rPr>
            <w:webHidden/>
          </w:rPr>
        </w:r>
        <w:r>
          <w:rPr>
            <w:webHidden/>
          </w:rPr>
          <w:fldChar w:fldCharType="separate"/>
        </w:r>
        <w:r>
          <w:rPr>
            <w:webHidden/>
          </w:rPr>
          <w:t>97</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44" w:history="1">
        <w:r w:rsidRPr="009E0560">
          <w:rPr>
            <w:rStyle w:val="Hyperlink"/>
          </w:rPr>
          <w:t>Chapter 8</w:t>
        </w:r>
        <w:r>
          <w:rPr>
            <w:rFonts w:asciiTheme="minorHAnsi" w:eastAsiaTheme="minorEastAsia" w:hAnsiTheme="minorHAnsi" w:cstheme="minorBidi"/>
            <w:sz w:val="22"/>
            <w:szCs w:val="22"/>
          </w:rPr>
          <w:tab/>
        </w:r>
        <w:r w:rsidRPr="009E0560">
          <w:rPr>
            <w:rStyle w:val="Hyperlink"/>
          </w:rPr>
          <w:t>Food for particular nutritional uses</w:t>
        </w:r>
        <w:r>
          <w:rPr>
            <w:webHidden/>
          </w:rPr>
          <w:tab/>
        </w:r>
        <w:r>
          <w:rPr>
            <w:webHidden/>
          </w:rPr>
          <w:fldChar w:fldCharType="begin"/>
        </w:r>
        <w:r>
          <w:rPr>
            <w:webHidden/>
          </w:rPr>
          <w:instrText xml:space="preserve"> PAGEREF _Toc429996344 \h </w:instrText>
        </w:r>
        <w:r>
          <w:rPr>
            <w:webHidden/>
          </w:rPr>
        </w:r>
        <w:r>
          <w:rPr>
            <w:webHidden/>
          </w:rPr>
          <w:fldChar w:fldCharType="separate"/>
        </w:r>
        <w:r>
          <w:rPr>
            <w:webHidden/>
          </w:rPr>
          <w:t>98</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45" w:history="1">
        <w:r w:rsidRPr="009E0560">
          <w:rPr>
            <w:rStyle w:val="Hyperlink"/>
          </w:rPr>
          <w:t>Chapter 9</w:t>
        </w:r>
        <w:r>
          <w:rPr>
            <w:rFonts w:asciiTheme="minorHAnsi" w:eastAsiaTheme="minorEastAsia" w:hAnsiTheme="minorHAnsi" w:cstheme="minorBidi"/>
            <w:sz w:val="22"/>
            <w:szCs w:val="22"/>
          </w:rPr>
          <w:tab/>
        </w:r>
        <w:r w:rsidRPr="009E0560">
          <w:rPr>
            <w:rStyle w:val="Hyperlink"/>
          </w:rPr>
          <w:t>Quick frozen foodstuffs</w:t>
        </w:r>
        <w:r>
          <w:rPr>
            <w:webHidden/>
          </w:rPr>
          <w:tab/>
        </w:r>
        <w:r>
          <w:rPr>
            <w:webHidden/>
          </w:rPr>
          <w:fldChar w:fldCharType="begin"/>
        </w:r>
        <w:r>
          <w:rPr>
            <w:webHidden/>
          </w:rPr>
          <w:instrText xml:space="preserve"> PAGEREF _Toc429996345 \h </w:instrText>
        </w:r>
        <w:r>
          <w:rPr>
            <w:webHidden/>
          </w:rPr>
        </w:r>
        <w:r>
          <w:rPr>
            <w:webHidden/>
          </w:rPr>
          <w:fldChar w:fldCharType="separate"/>
        </w:r>
        <w:r>
          <w:rPr>
            <w:webHidden/>
          </w:rPr>
          <w:t>99</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46" w:history="1">
        <w:r w:rsidRPr="009E0560">
          <w:rPr>
            <w:rStyle w:val="Hyperlink"/>
          </w:rPr>
          <w:t>Chapter 10</w:t>
        </w:r>
        <w:r>
          <w:rPr>
            <w:rFonts w:asciiTheme="minorHAnsi" w:eastAsiaTheme="minorEastAsia" w:hAnsiTheme="minorHAnsi" w:cstheme="minorBidi"/>
            <w:sz w:val="22"/>
            <w:szCs w:val="22"/>
          </w:rPr>
          <w:tab/>
        </w:r>
        <w:r w:rsidRPr="009E0560">
          <w:rPr>
            <w:rStyle w:val="Hyperlink"/>
          </w:rPr>
          <w:t>Contaminants</w:t>
        </w:r>
        <w:r>
          <w:rPr>
            <w:webHidden/>
          </w:rPr>
          <w:tab/>
        </w:r>
        <w:r>
          <w:rPr>
            <w:webHidden/>
          </w:rPr>
          <w:fldChar w:fldCharType="begin"/>
        </w:r>
        <w:r>
          <w:rPr>
            <w:webHidden/>
          </w:rPr>
          <w:instrText xml:space="preserve"> PAGEREF _Toc429996346 \h </w:instrText>
        </w:r>
        <w:r>
          <w:rPr>
            <w:webHidden/>
          </w:rPr>
        </w:r>
        <w:r>
          <w:rPr>
            <w:webHidden/>
          </w:rPr>
          <w:fldChar w:fldCharType="separate"/>
        </w:r>
        <w:r>
          <w:rPr>
            <w:webHidden/>
          </w:rPr>
          <w:t>100</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47" w:history="1">
        <w:r w:rsidRPr="009E0560">
          <w:rPr>
            <w:rStyle w:val="Hyperlink"/>
          </w:rPr>
          <w:t>Chapter 11</w:t>
        </w:r>
        <w:r>
          <w:rPr>
            <w:rFonts w:asciiTheme="minorHAnsi" w:eastAsiaTheme="minorEastAsia" w:hAnsiTheme="minorHAnsi" w:cstheme="minorBidi"/>
            <w:sz w:val="22"/>
            <w:szCs w:val="22"/>
          </w:rPr>
          <w:tab/>
        </w:r>
        <w:r w:rsidRPr="009E0560">
          <w:rPr>
            <w:rStyle w:val="Hyperlink"/>
          </w:rPr>
          <w:t>Novel foods</w:t>
        </w:r>
        <w:r>
          <w:rPr>
            <w:webHidden/>
          </w:rPr>
          <w:tab/>
        </w:r>
        <w:r>
          <w:rPr>
            <w:webHidden/>
          </w:rPr>
          <w:fldChar w:fldCharType="begin"/>
        </w:r>
        <w:r>
          <w:rPr>
            <w:webHidden/>
          </w:rPr>
          <w:instrText xml:space="preserve"> PAGEREF _Toc429996347 \h </w:instrText>
        </w:r>
        <w:r>
          <w:rPr>
            <w:webHidden/>
          </w:rPr>
        </w:r>
        <w:r>
          <w:rPr>
            <w:webHidden/>
          </w:rPr>
          <w:fldChar w:fldCharType="separate"/>
        </w:r>
        <w:r>
          <w:rPr>
            <w:webHidden/>
          </w:rPr>
          <w:t>101</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48" w:history="1">
        <w:r w:rsidRPr="009E0560">
          <w:rPr>
            <w:rStyle w:val="Hyperlink"/>
          </w:rPr>
          <w:t>Chapter 12</w:t>
        </w:r>
        <w:r>
          <w:rPr>
            <w:rFonts w:asciiTheme="minorHAnsi" w:eastAsiaTheme="minorEastAsia" w:hAnsiTheme="minorHAnsi" w:cstheme="minorBidi"/>
            <w:sz w:val="22"/>
            <w:szCs w:val="22"/>
          </w:rPr>
          <w:tab/>
        </w:r>
        <w:r w:rsidRPr="009E0560">
          <w:rPr>
            <w:rStyle w:val="Hyperlink"/>
          </w:rPr>
          <w:t>Ionising radiation</w:t>
        </w:r>
        <w:r>
          <w:rPr>
            <w:webHidden/>
          </w:rPr>
          <w:tab/>
        </w:r>
        <w:r>
          <w:rPr>
            <w:webHidden/>
          </w:rPr>
          <w:fldChar w:fldCharType="begin"/>
        </w:r>
        <w:r>
          <w:rPr>
            <w:webHidden/>
          </w:rPr>
          <w:instrText xml:space="preserve"> PAGEREF _Toc429996348 \h </w:instrText>
        </w:r>
        <w:r>
          <w:rPr>
            <w:webHidden/>
          </w:rPr>
        </w:r>
        <w:r>
          <w:rPr>
            <w:webHidden/>
          </w:rPr>
          <w:fldChar w:fldCharType="separate"/>
        </w:r>
        <w:r>
          <w:rPr>
            <w:webHidden/>
          </w:rPr>
          <w:t>105</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49" w:history="1">
        <w:r w:rsidRPr="009E0560">
          <w:rPr>
            <w:rStyle w:val="Hyperlink"/>
          </w:rPr>
          <w:t>Chapter 13</w:t>
        </w:r>
        <w:r>
          <w:rPr>
            <w:rFonts w:asciiTheme="minorHAnsi" w:eastAsiaTheme="minorEastAsia" w:hAnsiTheme="minorHAnsi" w:cstheme="minorBidi"/>
            <w:sz w:val="22"/>
            <w:szCs w:val="22"/>
          </w:rPr>
          <w:tab/>
        </w:r>
        <w:r w:rsidRPr="009E0560">
          <w:rPr>
            <w:rStyle w:val="Hyperlink"/>
          </w:rPr>
          <w:t>Mineral waters</w:t>
        </w:r>
        <w:r>
          <w:rPr>
            <w:webHidden/>
          </w:rPr>
          <w:tab/>
        </w:r>
        <w:r>
          <w:rPr>
            <w:webHidden/>
          </w:rPr>
          <w:fldChar w:fldCharType="begin"/>
        </w:r>
        <w:r>
          <w:rPr>
            <w:webHidden/>
          </w:rPr>
          <w:instrText xml:space="preserve"> PAGEREF _Toc429996349 \h </w:instrText>
        </w:r>
        <w:r>
          <w:rPr>
            <w:webHidden/>
          </w:rPr>
        </w:r>
        <w:r>
          <w:rPr>
            <w:webHidden/>
          </w:rPr>
          <w:fldChar w:fldCharType="separate"/>
        </w:r>
        <w:r>
          <w:rPr>
            <w:webHidden/>
          </w:rPr>
          <w:t>106</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50" w:history="1">
        <w:r w:rsidRPr="009E0560">
          <w:rPr>
            <w:rStyle w:val="Hyperlink"/>
          </w:rPr>
          <w:t>Chapter 14</w:t>
        </w:r>
        <w:r>
          <w:rPr>
            <w:rFonts w:asciiTheme="minorHAnsi" w:eastAsiaTheme="minorEastAsia" w:hAnsiTheme="minorHAnsi" w:cstheme="minorBidi"/>
            <w:sz w:val="22"/>
            <w:szCs w:val="22"/>
          </w:rPr>
          <w:tab/>
        </w:r>
        <w:r w:rsidRPr="009E0560">
          <w:rPr>
            <w:rStyle w:val="Hyperlink"/>
          </w:rPr>
          <w:t>International Agreements of the Union</w:t>
        </w:r>
        <w:r>
          <w:rPr>
            <w:webHidden/>
          </w:rPr>
          <w:tab/>
        </w:r>
        <w:r>
          <w:rPr>
            <w:webHidden/>
          </w:rPr>
          <w:fldChar w:fldCharType="begin"/>
        </w:r>
        <w:r>
          <w:rPr>
            <w:webHidden/>
          </w:rPr>
          <w:instrText xml:space="preserve"> PAGEREF _Toc429996350 \h </w:instrText>
        </w:r>
        <w:r>
          <w:rPr>
            <w:webHidden/>
          </w:rPr>
        </w:r>
        <w:r>
          <w:rPr>
            <w:webHidden/>
          </w:rPr>
          <w:fldChar w:fldCharType="separate"/>
        </w:r>
        <w:r>
          <w:rPr>
            <w:webHidden/>
          </w:rPr>
          <w:t>107</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51" w:history="1">
        <w:r w:rsidRPr="009E0560">
          <w:rPr>
            <w:rStyle w:val="Hyperlink"/>
          </w:rPr>
          <w:t>EEA Agreement</w:t>
        </w:r>
        <w:r>
          <w:rPr>
            <w:webHidden/>
          </w:rPr>
          <w:tab/>
        </w:r>
        <w:r>
          <w:rPr>
            <w:webHidden/>
          </w:rPr>
          <w:fldChar w:fldCharType="begin"/>
        </w:r>
        <w:r>
          <w:rPr>
            <w:webHidden/>
          </w:rPr>
          <w:instrText xml:space="preserve"> PAGEREF _Toc429996351 \h </w:instrText>
        </w:r>
        <w:r>
          <w:rPr>
            <w:webHidden/>
          </w:rPr>
        </w:r>
        <w:r>
          <w:rPr>
            <w:webHidden/>
          </w:rPr>
          <w:fldChar w:fldCharType="separate"/>
        </w:r>
        <w:r>
          <w:rPr>
            <w:webHidden/>
          </w:rPr>
          <w:t>107</w:t>
        </w:r>
        <w:r>
          <w:rPr>
            <w:webHidden/>
          </w:rPr>
          <w:fldChar w:fldCharType="end"/>
        </w:r>
      </w:hyperlink>
    </w:p>
    <w:p w:rsidR="00025562" w:rsidRDefault="00025562">
      <w:pPr>
        <w:pStyle w:val="TOC1"/>
        <w:rPr>
          <w:rFonts w:asciiTheme="minorHAnsi" w:eastAsiaTheme="minorEastAsia" w:hAnsiTheme="minorHAnsi" w:cstheme="minorBidi"/>
          <w:sz w:val="22"/>
          <w:szCs w:val="22"/>
        </w:rPr>
      </w:pPr>
      <w:hyperlink w:anchor="_Toc429996352" w:history="1">
        <w:r w:rsidRPr="009E0560">
          <w:rPr>
            <w:rStyle w:val="Hyperlink"/>
          </w:rPr>
          <w:t>Title 5 – Specific Rules for Feed</w:t>
        </w:r>
        <w:r>
          <w:rPr>
            <w:webHidden/>
          </w:rPr>
          <w:tab/>
        </w:r>
        <w:r>
          <w:rPr>
            <w:webHidden/>
          </w:rPr>
          <w:fldChar w:fldCharType="begin"/>
        </w:r>
        <w:r>
          <w:rPr>
            <w:webHidden/>
          </w:rPr>
          <w:instrText xml:space="preserve"> PAGEREF _Toc429996352 \h </w:instrText>
        </w:r>
        <w:r>
          <w:rPr>
            <w:webHidden/>
          </w:rPr>
        </w:r>
        <w:r>
          <w:rPr>
            <w:webHidden/>
          </w:rPr>
          <w:fldChar w:fldCharType="separate"/>
        </w:r>
        <w:r>
          <w:rPr>
            <w:webHidden/>
          </w:rPr>
          <w:t>109</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53" w:history="1">
        <w:r w:rsidRPr="009E0560">
          <w:rPr>
            <w:rStyle w:val="Hyperlink"/>
          </w:rPr>
          <w:t>Chapter 1</w:t>
        </w:r>
        <w:r>
          <w:rPr>
            <w:rFonts w:asciiTheme="minorHAnsi" w:eastAsiaTheme="minorEastAsia" w:hAnsiTheme="minorHAnsi" w:cstheme="minorBidi"/>
            <w:sz w:val="22"/>
            <w:szCs w:val="22"/>
          </w:rPr>
          <w:tab/>
        </w:r>
        <w:r w:rsidRPr="009E0560">
          <w:rPr>
            <w:rStyle w:val="Hyperlink"/>
          </w:rPr>
          <w:t>Placing on the market and use of feed</w:t>
        </w:r>
        <w:r>
          <w:rPr>
            <w:webHidden/>
          </w:rPr>
          <w:tab/>
        </w:r>
        <w:r>
          <w:rPr>
            <w:webHidden/>
          </w:rPr>
          <w:fldChar w:fldCharType="begin"/>
        </w:r>
        <w:r>
          <w:rPr>
            <w:webHidden/>
          </w:rPr>
          <w:instrText xml:space="preserve"> PAGEREF _Toc429996353 \h </w:instrText>
        </w:r>
        <w:r>
          <w:rPr>
            <w:webHidden/>
          </w:rPr>
        </w:r>
        <w:r>
          <w:rPr>
            <w:webHidden/>
          </w:rPr>
          <w:fldChar w:fldCharType="separate"/>
        </w:r>
        <w:r>
          <w:rPr>
            <w:webHidden/>
          </w:rPr>
          <w:t>109</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54" w:history="1">
        <w:r w:rsidRPr="009E0560">
          <w:rPr>
            <w:rStyle w:val="Hyperlink"/>
          </w:rPr>
          <w:t>Chapter 2</w:t>
        </w:r>
        <w:r>
          <w:rPr>
            <w:rFonts w:asciiTheme="minorHAnsi" w:eastAsiaTheme="minorEastAsia" w:hAnsiTheme="minorHAnsi" w:cstheme="minorBidi"/>
            <w:sz w:val="22"/>
            <w:szCs w:val="22"/>
          </w:rPr>
          <w:tab/>
        </w:r>
        <w:r w:rsidRPr="009E0560">
          <w:rPr>
            <w:rStyle w:val="Hyperlink"/>
          </w:rPr>
          <w:t>Feed Additives</w:t>
        </w:r>
        <w:r>
          <w:rPr>
            <w:webHidden/>
          </w:rPr>
          <w:tab/>
        </w:r>
        <w:r>
          <w:rPr>
            <w:webHidden/>
          </w:rPr>
          <w:fldChar w:fldCharType="begin"/>
        </w:r>
        <w:r>
          <w:rPr>
            <w:webHidden/>
          </w:rPr>
          <w:instrText xml:space="preserve"> PAGEREF _Toc429996354 \h </w:instrText>
        </w:r>
        <w:r>
          <w:rPr>
            <w:webHidden/>
          </w:rPr>
        </w:r>
        <w:r>
          <w:rPr>
            <w:webHidden/>
          </w:rPr>
          <w:fldChar w:fldCharType="separate"/>
        </w:r>
        <w:r>
          <w:rPr>
            <w:webHidden/>
          </w:rPr>
          <w:t>110</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55" w:history="1">
        <w:r w:rsidRPr="009E0560">
          <w:rPr>
            <w:rStyle w:val="Hyperlink"/>
          </w:rPr>
          <w:t>Chapter 3</w:t>
        </w:r>
        <w:r>
          <w:rPr>
            <w:rFonts w:asciiTheme="minorHAnsi" w:eastAsiaTheme="minorEastAsia" w:hAnsiTheme="minorHAnsi" w:cstheme="minorBidi"/>
            <w:sz w:val="22"/>
            <w:szCs w:val="22"/>
          </w:rPr>
          <w:tab/>
        </w:r>
        <w:r w:rsidRPr="009E0560">
          <w:rPr>
            <w:rStyle w:val="Hyperlink"/>
          </w:rPr>
          <w:t>Undesirable Substances</w:t>
        </w:r>
        <w:r>
          <w:rPr>
            <w:webHidden/>
          </w:rPr>
          <w:tab/>
        </w:r>
        <w:r>
          <w:rPr>
            <w:webHidden/>
          </w:rPr>
          <w:fldChar w:fldCharType="begin"/>
        </w:r>
        <w:r>
          <w:rPr>
            <w:webHidden/>
          </w:rPr>
          <w:instrText xml:space="preserve"> PAGEREF _Toc429996355 \h </w:instrText>
        </w:r>
        <w:r>
          <w:rPr>
            <w:webHidden/>
          </w:rPr>
        </w:r>
        <w:r>
          <w:rPr>
            <w:webHidden/>
          </w:rPr>
          <w:fldChar w:fldCharType="separate"/>
        </w:r>
        <w:r>
          <w:rPr>
            <w:webHidden/>
          </w:rPr>
          <w:t>117</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56" w:history="1">
        <w:r w:rsidRPr="009E0560">
          <w:rPr>
            <w:rStyle w:val="Hyperlink"/>
          </w:rPr>
          <w:t>Chapter 4</w:t>
        </w:r>
        <w:r>
          <w:rPr>
            <w:rFonts w:asciiTheme="minorHAnsi" w:eastAsiaTheme="minorEastAsia" w:hAnsiTheme="minorHAnsi" w:cstheme="minorBidi"/>
            <w:sz w:val="22"/>
            <w:szCs w:val="22"/>
          </w:rPr>
          <w:tab/>
        </w:r>
        <w:r w:rsidRPr="009E0560">
          <w:rPr>
            <w:rStyle w:val="Hyperlink"/>
          </w:rPr>
          <w:t>Medicated Feed</w:t>
        </w:r>
        <w:r>
          <w:rPr>
            <w:webHidden/>
          </w:rPr>
          <w:tab/>
        </w:r>
        <w:r>
          <w:rPr>
            <w:webHidden/>
          </w:rPr>
          <w:fldChar w:fldCharType="begin"/>
        </w:r>
        <w:r>
          <w:rPr>
            <w:webHidden/>
          </w:rPr>
          <w:instrText xml:space="preserve"> PAGEREF _Toc429996356 \h </w:instrText>
        </w:r>
        <w:r>
          <w:rPr>
            <w:webHidden/>
          </w:rPr>
        </w:r>
        <w:r>
          <w:rPr>
            <w:webHidden/>
          </w:rPr>
          <w:fldChar w:fldCharType="separate"/>
        </w:r>
        <w:r>
          <w:rPr>
            <w:webHidden/>
          </w:rPr>
          <w:t>118</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57" w:history="1">
        <w:r w:rsidRPr="009E0560">
          <w:rPr>
            <w:rStyle w:val="Hyperlink"/>
          </w:rPr>
          <w:t>Chapter 5</w:t>
        </w:r>
        <w:r>
          <w:rPr>
            <w:rFonts w:asciiTheme="minorHAnsi" w:eastAsiaTheme="minorEastAsia" w:hAnsiTheme="minorHAnsi" w:cstheme="minorBidi"/>
            <w:sz w:val="22"/>
            <w:szCs w:val="22"/>
          </w:rPr>
          <w:tab/>
        </w:r>
        <w:r w:rsidRPr="009E0560">
          <w:rPr>
            <w:rStyle w:val="Hyperlink"/>
          </w:rPr>
          <w:t>International Agreements of the Union</w:t>
        </w:r>
        <w:r>
          <w:rPr>
            <w:webHidden/>
          </w:rPr>
          <w:tab/>
        </w:r>
        <w:r>
          <w:rPr>
            <w:webHidden/>
          </w:rPr>
          <w:fldChar w:fldCharType="begin"/>
        </w:r>
        <w:r>
          <w:rPr>
            <w:webHidden/>
          </w:rPr>
          <w:instrText xml:space="preserve"> PAGEREF _Toc429996357 \h </w:instrText>
        </w:r>
        <w:r>
          <w:rPr>
            <w:webHidden/>
          </w:rPr>
        </w:r>
        <w:r>
          <w:rPr>
            <w:webHidden/>
          </w:rPr>
          <w:fldChar w:fldCharType="separate"/>
        </w:r>
        <w:r>
          <w:rPr>
            <w:webHidden/>
          </w:rPr>
          <w:t>119</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58" w:history="1">
        <w:r w:rsidRPr="009E0560">
          <w:rPr>
            <w:rStyle w:val="Hyperlink"/>
          </w:rPr>
          <w:t>I. EEA Agreement</w:t>
        </w:r>
        <w:r>
          <w:rPr>
            <w:webHidden/>
          </w:rPr>
          <w:tab/>
        </w:r>
        <w:r>
          <w:rPr>
            <w:webHidden/>
          </w:rPr>
          <w:fldChar w:fldCharType="begin"/>
        </w:r>
        <w:r>
          <w:rPr>
            <w:webHidden/>
          </w:rPr>
          <w:instrText xml:space="preserve"> PAGEREF _Toc429996358 \h </w:instrText>
        </w:r>
        <w:r>
          <w:rPr>
            <w:webHidden/>
          </w:rPr>
        </w:r>
        <w:r>
          <w:rPr>
            <w:webHidden/>
          </w:rPr>
          <w:fldChar w:fldCharType="separate"/>
        </w:r>
        <w:r>
          <w:rPr>
            <w:webHidden/>
          </w:rPr>
          <w:t>119</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59" w:history="1">
        <w:r w:rsidRPr="009E0560">
          <w:rPr>
            <w:rStyle w:val="Hyperlink"/>
          </w:rPr>
          <w:t>II. Agreement with Switzerland</w:t>
        </w:r>
        <w:r>
          <w:rPr>
            <w:webHidden/>
          </w:rPr>
          <w:tab/>
        </w:r>
        <w:r>
          <w:rPr>
            <w:webHidden/>
          </w:rPr>
          <w:fldChar w:fldCharType="begin"/>
        </w:r>
        <w:r>
          <w:rPr>
            <w:webHidden/>
          </w:rPr>
          <w:instrText xml:space="preserve"> PAGEREF _Toc429996359 \h </w:instrText>
        </w:r>
        <w:r>
          <w:rPr>
            <w:webHidden/>
          </w:rPr>
        </w:r>
        <w:r>
          <w:rPr>
            <w:webHidden/>
          </w:rPr>
          <w:fldChar w:fldCharType="separate"/>
        </w:r>
        <w:r>
          <w:rPr>
            <w:webHidden/>
          </w:rPr>
          <w:t>120</w:t>
        </w:r>
        <w:r>
          <w:rPr>
            <w:webHidden/>
          </w:rPr>
          <w:fldChar w:fldCharType="end"/>
        </w:r>
      </w:hyperlink>
    </w:p>
    <w:p w:rsidR="00025562" w:rsidRDefault="00025562">
      <w:pPr>
        <w:pStyle w:val="TOC1"/>
        <w:rPr>
          <w:rFonts w:asciiTheme="minorHAnsi" w:eastAsiaTheme="minorEastAsia" w:hAnsiTheme="minorHAnsi" w:cstheme="minorBidi"/>
          <w:sz w:val="22"/>
          <w:szCs w:val="22"/>
        </w:rPr>
      </w:pPr>
      <w:hyperlink w:anchor="_Toc429996360" w:history="1">
        <w:r w:rsidRPr="009E0560">
          <w:rPr>
            <w:rStyle w:val="Hyperlink"/>
          </w:rPr>
          <w:t>Title 6 – Phytosanitary</w:t>
        </w:r>
        <w:r>
          <w:rPr>
            <w:webHidden/>
          </w:rPr>
          <w:tab/>
        </w:r>
        <w:r>
          <w:rPr>
            <w:webHidden/>
          </w:rPr>
          <w:fldChar w:fldCharType="begin"/>
        </w:r>
        <w:r>
          <w:rPr>
            <w:webHidden/>
          </w:rPr>
          <w:instrText xml:space="preserve"> PAGEREF _Toc429996360 \h </w:instrText>
        </w:r>
        <w:r>
          <w:rPr>
            <w:webHidden/>
          </w:rPr>
        </w:r>
        <w:r>
          <w:rPr>
            <w:webHidden/>
          </w:rPr>
          <w:fldChar w:fldCharType="separate"/>
        </w:r>
        <w:r>
          <w:rPr>
            <w:webHidden/>
          </w:rPr>
          <w:t>121</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61" w:history="1">
        <w:r w:rsidRPr="009E0560">
          <w:rPr>
            <w:rStyle w:val="Hyperlink"/>
          </w:rPr>
          <w:t>Chapter 1</w:t>
        </w:r>
        <w:r>
          <w:rPr>
            <w:rFonts w:asciiTheme="minorHAnsi" w:eastAsiaTheme="minorEastAsia" w:hAnsiTheme="minorHAnsi" w:cstheme="minorBidi"/>
            <w:sz w:val="22"/>
            <w:szCs w:val="22"/>
          </w:rPr>
          <w:tab/>
        </w:r>
        <w:r w:rsidRPr="009E0560">
          <w:rPr>
            <w:rStyle w:val="Hyperlink"/>
          </w:rPr>
          <w:t>Plant Health – Harmful Organisms</w:t>
        </w:r>
        <w:r>
          <w:rPr>
            <w:webHidden/>
          </w:rPr>
          <w:tab/>
        </w:r>
        <w:r>
          <w:rPr>
            <w:webHidden/>
          </w:rPr>
          <w:fldChar w:fldCharType="begin"/>
        </w:r>
        <w:r>
          <w:rPr>
            <w:webHidden/>
          </w:rPr>
          <w:instrText xml:space="preserve"> PAGEREF _Toc429996361 \h </w:instrText>
        </w:r>
        <w:r>
          <w:rPr>
            <w:webHidden/>
          </w:rPr>
        </w:r>
        <w:r>
          <w:rPr>
            <w:webHidden/>
          </w:rPr>
          <w:fldChar w:fldCharType="separate"/>
        </w:r>
        <w:r>
          <w:rPr>
            <w:webHidden/>
          </w:rPr>
          <w:t>121</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62" w:history="1">
        <w:r w:rsidRPr="009E0560">
          <w:rPr>
            <w:rStyle w:val="Hyperlink"/>
          </w:rPr>
          <w:t>I. General control measures</w:t>
        </w:r>
        <w:r>
          <w:rPr>
            <w:webHidden/>
          </w:rPr>
          <w:tab/>
        </w:r>
        <w:r>
          <w:rPr>
            <w:webHidden/>
          </w:rPr>
          <w:fldChar w:fldCharType="begin"/>
        </w:r>
        <w:r>
          <w:rPr>
            <w:webHidden/>
          </w:rPr>
          <w:instrText xml:space="preserve"> PAGEREF _Toc429996362 \h </w:instrText>
        </w:r>
        <w:r>
          <w:rPr>
            <w:webHidden/>
          </w:rPr>
        </w:r>
        <w:r>
          <w:rPr>
            <w:webHidden/>
          </w:rPr>
          <w:fldChar w:fldCharType="separate"/>
        </w:r>
        <w:r>
          <w:rPr>
            <w:webHidden/>
          </w:rPr>
          <w:t>121</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63" w:history="1">
        <w:r w:rsidRPr="009E0560">
          <w:rPr>
            <w:rStyle w:val="Hyperlink"/>
          </w:rPr>
          <w:t>II. Specific control measures</w:t>
        </w:r>
        <w:r>
          <w:rPr>
            <w:webHidden/>
          </w:rPr>
          <w:tab/>
        </w:r>
        <w:r>
          <w:rPr>
            <w:webHidden/>
          </w:rPr>
          <w:fldChar w:fldCharType="begin"/>
        </w:r>
        <w:r>
          <w:rPr>
            <w:webHidden/>
          </w:rPr>
          <w:instrText xml:space="preserve"> PAGEREF _Toc429996363 \h </w:instrText>
        </w:r>
        <w:r>
          <w:rPr>
            <w:webHidden/>
          </w:rPr>
        </w:r>
        <w:r>
          <w:rPr>
            <w:webHidden/>
          </w:rPr>
          <w:fldChar w:fldCharType="separate"/>
        </w:r>
        <w:r>
          <w:rPr>
            <w:webHidden/>
          </w:rPr>
          <w:t>121</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64" w:history="1">
        <w:r w:rsidRPr="009E0560">
          <w:rPr>
            <w:rStyle w:val="Hyperlink"/>
          </w:rPr>
          <w:t>III. Protected zones</w:t>
        </w:r>
        <w:r>
          <w:rPr>
            <w:webHidden/>
          </w:rPr>
          <w:tab/>
        </w:r>
        <w:r>
          <w:rPr>
            <w:webHidden/>
          </w:rPr>
          <w:fldChar w:fldCharType="begin"/>
        </w:r>
        <w:r>
          <w:rPr>
            <w:webHidden/>
          </w:rPr>
          <w:instrText xml:space="preserve"> PAGEREF _Toc429996364 \h </w:instrText>
        </w:r>
        <w:r>
          <w:rPr>
            <w:webHidden/>
          </w:rPr>
        </w:r>
        <w:r>
          <w:rPr>
            <w:webHidden/>
          </w:rPr>
          <w:fldChar w:fldCharType="separate"/>
        </w:r>
        <w:r>
          <w:rPr>
            <w:webHidden/>
          </w:rPr>
          <w:t>122</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65" w:history="1">
        <w:r w:rsidRPr="009E0560">
          <w:rPr>
            <w:rStyle w:val="Hyperlink"/>
          </w:rPr>
          <w:t>IV. Registration of operators - Plant passports</w:t>
        </w:r>
        <w:r>
          <w:rPr>
            <w:webHidden/>
          </w:rPr>
          <w:tab/>
        </w:r>
        <w:r>
          <w:rPr>
            <w:webHidden/>
          </w:rPr>
          <w:fldChar w:fldCharType="begin"/>
        </w:r>
        <w:r>
          <w:rPr>
            <w:webHidden/>
          </w:rPr>
          <w:instrText xml:space="preserve"> PAGEREF _Toc429996365 \h </w:instrText>
        </w:r>
        <w:r>
          <w:rPr>
            <w:webHidden/>
          </w:rPr>
        </w:r>
        <w:r>
          <w:rPr>
            <w:webHidden/>
          </w:rPr>
          <w:fldChar w:fldCharType="separate"/>
        </w:r>
        <w:r>
          <w:rPr>
            <w:webHidden/>
          </w:rPr>
          <w:t>122</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66" w:history="1">
        <w:r w:rsidRPr="009E0560">
          <w:rPr>
            <w:rStyle w:val="Hyperlink"/>
          </w:rPr>
          <w:t>V. Import from third countries</w:t>
        </w:r>
        <w:r>
          <w:rPr>
            <w:webHidden/>
          </w:rPr>
          <w:tab/>
        </w:r>
        <w:r>
          <w:rPr>
            <w:webHidden/>
          </w:rPr>
          <w:fldChar w:fldCharType="begin"/>
        </w:r>
        <w:r>
          <w:rPr>
            <w:webHidden/>
          </w:rPr>
          <w:instrText xml:space="preserve"> PAGEREF _Toc429996366 \h </w:instrText>
        </w:r>
        <w:r>
          <w:rPr>
            <w:webHidden/>
          </w:rPr>
        </w:r>
        <w:r>
          <w:rPr>
            <w:webHidden/>
          </w:rPr>
          <w:fldChar w:fldCharType="separate"/>
        </w:r>
        <w:r>
          <w:rPr>
            <w:webHidden/>
          </w:rPr>
          <w:t>123</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67" w:history="1">
        <w:r w:rsidRPr="009E0560">
          <w:rPr>
            <w:rStyle w:val="Hyperlink"/>
          </w:rPr>
          <w:t>VI. Inspections and notification of interception</w:t>
        </w:r>
        <w:r>
          <w:rPr>
            <w:webHidden/>
          </w:rPr>
          <w:tab/>
        </w:r>
        <w:r>
          <w:rPr>
            <w:webHidden/>
          </w:rPr>
          <w:fldChar w:fldCharType="begin"/>
        </w:r>
        <w:r>
          <w:rPr>
            <w:webHidden/>
          </w:rPr>
          <w:instrText xml:space="preserve"> PAGEREF _Toc429996367 \h </w:instrText>
        </w:r>
        <w:r>
          <w:rPr>
            <w:webHidden/>
          </w:rPr>
        </w:r>
        <w:r>
          <w:rPr>
            <w:webHidden/>
          </w:rPr>
          <w:fldChar w:fldCharType="separate"/>
        </w:r>
        <w:r>
          <w:rPr>
            <w:webHidden/>
          </w:rPr>
          <w:t>123</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68" w:history="1">
        <w:r w:rsidRPr="009E0560">
          <w:rPr>
            <w:rStyle w:val="Hyperlink"/>
          </w:rPr>
          <w:t>VII. Derogations</w:t>
        </w:r>
        <w:r>
          <w:rPr>
            <w:webHidden/>
          </w:rPr>
          <w:tab/>
        </w:r>
        <w:r>
          <w:rPr>
            <w:webHidden/>
          </w:rPr>
          <w:fldChar w:fldCharType="begin"/>
        </w:r>
        <w:r>
          <w:rPr>
            <w:webHidden/>
          </w:rPr>
          <w:instrText xml:space="preserve"> PAGEREF _Toc429996368 \h </w:instrText>
        </w:r>
        <w:r>
          <w:rPr>
            <w:webHidden/>
          </w:rPr>
        </w:r>
        <w:r>
          <w:rPr>
            <w:webHidden/>
          </w:rPr>
          <w:fldChar w:fldCharType="separate"/>
        </w:r>
        <w:r>
          <w:rPr>
            <w:webHidden/>
          </w:rPr>
          <w:t>124</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69" w:history="1">
        <w:r w:rsidRPr="009E0560">
          <w:rPr>
            <w:rStyle w:val="Hyperlink"/>
          </w:rPr>
          <w:t>VIII. Solidarity and liability</w:t>
        </w:r>
        <w:r>
          <w:rPr>
            <w:webHidden/>
          </w:rPr>
          <w:tab/>
        </w:r>
        <w:r>
          <w:rPr>
            <w:webHidden/>
          </w:rPr>
          <w:fldChar w:fldCharType="begin"/>
        </w:r>
        <w:r>
          <w:rPr>
            <w:webHidden/>
          </w:rPr>
          <w:instrText xml:space="preserve"> PAGEREF _Toc429996369 \h </w:instrText>
        </w:r>
        <w:r>
          <w:rPr>
            <w:webHidden/>
          </w:rPr>
        </w:r>
        <w:r>
          <w:rPr>
            <w:webHidden/>
          </w:rPr>
          <w:fldChar w:fldCharType="separate"/>
        </w:r>
        <w:r>
          <w:rPr>
            <w:webHidden/>
          </w:rPr>
          <w:t>125</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70" w:history="1">
        <w:r w:rsidRPr="009E0560">
          <w:rPr>
            <w:rStyle w:val="Hyperlink"/>
          </w:rPr>
          <w:t>IX. Infrastructures</w:t>
        </w:r>
        <w:r>
          <w:rPr>
            <w:webHidden/>
          </w:rPr>
          <w:tab/>
        </w:r>
        <w:r>
          <w:rPr>
            <w:webHidden/>
          </w:rPr>
          <w:fldChar w:fldCharType="begin"/>
        </w:r>
        <w:r>
          <w:rPr>
            <w:webHidden/>
          </w:rPr>
          <w:instrText xml:space="preserve"> PAGEREF _Toc429996370 \h </w:instrText>
        </w:r>
        <w:r>
          <w:rPr>
            <w:webHidden/>
          </w:rPr>
        </w:r>
        <w:r>
          <w:rPr>
            <w:webHidden/>
          </w:rPr>
          <w:fldChar w:fldCharType="separate"/>
        </w:r>
        <w:r>
          <w:rPr>
            <w:webHidden/>
          </w:rPr>
          <w:t>125</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71" w:history="1">
        <w:r w:rsidRPr="009E0560">
          <w:rPr>
            <w:rStyle w:val="Hyperlink"/>
          </w:rPr>
          <w:t>Chapter 2</w:t>
        </w:r>
        <w:r>
          <w:rPr>
            <w:rFonts w:asciiTheme="minorHAnsi" w:eastAsiaTheme="minorEastAsia" w:hAnsiTheme="minorHAnsi" w:cstheme="minorBidi"/>
            <w:sz w:val="22"/>
            <w:szCs w:val="22"/>
          </w:rPr>
          <w:tab/>
        </w:r>
        <w:r w:rsidRPr="009E0560">
          <w:rPr>
            <w:rStyle w:val="Hyperlink"/>
          </w:rPr>
          <w:t>Plant Health – Plant Protection Products</w:t>
        </w:r>
        <w:r>
          <w:rPr>
            <w:webHidden/>
          </w:rPr>
          <w:tab/>
        </w:r>
        <w:r>
          <w:rPr>
            <w:webHidden/>
          </w:rPr>
          <w:fldChar w:fldCharType="begin"/>
        </w:r>
        <w:r>
          <w:rPr>
            <w:webHidden/>
          </w:rPr>
          <w:instrText xml:space="preserve"> PAGEREF _Toc429996371 \h </w:instrText>
        </w:r>
        <w:r>
          <w:rPr>
            <w:webHidden/>
          </w:rPr>
        </w:r>
        <w:r>
          <w:rPr>
            <w:webHidden/>
          </w:rPr>
          <w:fldChar w:fldCharType="separate"/>
        </w:r>
        <w:r>
          <w:rPr>
            <w:webHidden/>
          </w:rPr>
          <w:t>127</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72" w:history="1">
        <w:r w:rsidRPr="009E0560">
          <w:rPr>
            <w:rStyle w:val="Hyperlink"/>
          </w:rPr>
          <w:t>I. Placing on the market</w:t>
        </w:r>
        <w:r>
          <w:rPr>
            <w:webHidden/>
          </w:rPr>
          <w:tab/>
        </w:r>
        <w:r>
          <w:rPr>
            <w:webHidden/>
          </w:rPr>
          <w:fldChar w:fldCharType="begin"/>
        </w:r>
        <w:r>
          <w:rPr>
            <w:webHidden/>
          </w:rPr>
          <w:instrText xml:space="preserve"> PAGEREF _Toc429996372 \h </w:instrText>
        </w:r>
        <w:r>
          <w:rPr>
            <w:webHidden/>
          </w:rPr>
        </w:r>
        <w:r>
          <w:rPr>
            <w:webHidden/>
          </w:rPr>
          <w:fldChar w:fldCharType="separate"/>
        </w:r>
        <w:r>
          <w:rPr>
            <w:webHidden/>
          </w:rPr>
          <w:t>127</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73" w:history="1">
        <w:r w:rsidRPr="009E0560">
          <w:rPr>
            <w:rStyle w:val="Hyperlink"/>
          </w:rPr>
          <w:t>II. Pesticide residues</w:t>
        </w:r>
        <w:r>
          <w:rPr>
            <w:webHidden/>
          </w:rPr>
          <w:tab/>
        </w:r>
        <w:r>
          <w:rPr>
            <w:webHidden/>
          </w:rPr>
          <w:fldChar w:fldCharType="begin"/>
        </w:r>
        <w:r>
          <w:rPr>
            <w:webHidden/>
          </w:rPr>
          <w:instrText xml:space="preserve"> PAGEREF _Toc429996373 \h </w:instrText>
        </w:r>
        <w:r>
          <w:rPr>
            <w:webHidden/>
          </w:rPr>
        </w:r>
        <w:r>
          <w:rPr>
            <w:webHidden/>
          </w:rPr>
          <w:fldChar w:fldCharType="separate"/>
        </w:r>
        <w:r>
          <w:rPr>
            <w:webHidden/>
          </w:rPr>
          <w:t>142</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74" w:history="1">
        <w:r w:rsidRPr="009E0560">
          <w:rPr>
            <w:rStyle w:val="Hyperlink"/>
          </w:rPr>
          <w:t>Chapter 3</w:t>
        </w:r>
        <w:r>
          <w:rPr>
            <w:rFonts w:asciiTheme="minorHAnsi" w:eastAsiaTheme="minorEastAsia" w:hAnsiTheme="minorHAnsi" w:cstheme="minorBidi"/>
            <w:sz w:val="22"/>
            <w:szCs w:val="22"/>
          </w:rPr>
          <w:tab/>
        </w:r>
        <w:r w:rsidRPr="009E0560">
          <w:rPr>
            <w:rStyle w:val="Hyperlink"/>
          </w:rPr>
          <w:t>Quality of Seeds and Propagating Material</w:t>
        </w:r>
        <w:r>
          <w:rPr>
            <w:webHidden/>
          </w:rPr>
          <w:tab/>
        </w:r>
        <w:r>
          <w:rPr>
            <w:webHidden/>
          </w:rPr>
          <w:fldChar w:fldCharType="begin"/>
        </w:r>
        <w:r>
          <w:rPr>
            <w:webHidden/>
          </w:rPr>
          <w:instrText xml:space="preserve"> PAGEREF _Toc429996374 \h </w:instrText>
        </w:r>
        <w:r>
          <w:rPr>
            <w:webHidden/>
          </w:rPr>
        </w:r>
        <w:r>
          <w:rPr>
            <w:webHidden/>
          </w:rPr>
          <w:fldChar w:fldCharType="separate"/>
        </w:r>
        <w:r>
          <w:rPr>
            <w:webHidden/>
          </w:rPr>
          <w:t>144</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75" w:history="1">
        <w:r w:rsidRPr="009E0560">
          <w:rPr>
            <w:rStyle w:val="Hyperlink"/>
          </w:rPr>
          <w:t>Chapter 4</w:t>
        </w:r>
        <w:r>
          <w:rPr>
            <w:rFonts w:asciiTheme="minorHAnsi" w:eastAsiaTheme="minorEastAsia" w:hAnsiTheme="minorHAnsi" w:cstheme="minorBidi"/>
            <w:sz w:val="22"/>
            <w:szCs w:val="22"/>
          </w:rPr>
          <w:tab/>
        </w:r>
        <w:r w:rsidRPr="009E0560">
          <w:rPr>
            <w:rStyle w:val="Hyperlink"/>
          </w:rPr>
          <w:t>Plant Variety Rights</w:t>
        </w:r>
        <w:r>
          <w:rPr>
            <w:webHidden/>
          </w:rPr>
          <w:tab/>
        </w:r>
        <w:r>
          <w:rPr>
            <w:webHidden/>
          </w:rPr>
          <w:fldChar w:fldCharType="begin"/>
        </w:r>
        <w:r>
          <w:rPr>
            <w:webHidden/>
          </w:rPr>
          <w:instrText xml:space="preserve"> PAGEREF _Toc429996375 \h </w:instrText>
        </w:r>
        <w:r>
          <w:rPr>
            <w:webHidden/>
          </w:rPr>
        </w:r>
        <w:r>
          <w:rPr>
            <w:webHidden/>
          </w:rPr>
          <w:fldChar w:fldCharType="separate"/>
        </w:r>
        <w:r>
          <w:rPr>
            <w:webHidden/>
          </w:rPr>
          <w:t>153</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76" w:history="1">
        <w:r w:rsidRPr="009E0560">
          <w:rPr>
            <w:rStyle w:val="Hyperlink"/>
          </w:rPr>
          <w:t>Chapter 5</w:t>
        </w:r>
        <w:r>
          <w:rPr>
            <w:rFonts w:asciiTheme="minorHAnsi" w:eastAsiaTheme="minorEastAsia" w:hAnsiTheme="minorHAnsi" w:cstheme="minorBidi"/>
            <w:sz w:val="22"/>
            <w:szCs w:val="22"/>
          </w:rPr>
          <w:tab/>
        </w:r>
        <w:r w:rsidRPr="009E0560">
          <w:rPr>
            <w:rStyle w:val="Hyperlink"/>
          </w:rPr>
          <w:t>International Agreements of the Union</w:t>
        </w:r>
        <w:r>
          <w:rPr>
            <w:webHidden/>
          </w:rPr>
          <w:tab/>
        </w:r>
        <w:r>
          <w:rPr>
            <w:webHidden/>
          </w:rPr>
          <w:fldChar w:fldCharType="begin"/>
        </w:r>
        <w:r>
          <w:rPr>
            <w:webHidden/>
          </w:rPr>
          <w:instrText xml:space="preserve"> PAGEREF _Toc429996376 \h </w:instrText>
        </w:r>
        <w:r>
          <w:rPr>
            <w:webHidden/>
          </w:rPr>
        </w:r>
        <w:r>
          <w:rPr>
            <w:webHidden/>
          </w:rPr>
          <w:fldChar w:fldCharType="separate"/>
        </w:r>
        <w:r>
          <w:rPr>
            <w:webHidden/>
          </w:rPr>
          <w:t>154</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77" w:history="1">
        <w:r w:rsidRPr="009E0560">
          <w:rPr>
            <w:rStyle w:val="Hyperlink"/>
          </w:rPr>
          <w:t>I. EEA Agreement</w:t>
        </w:r>
        <w:r>
          <w:rPr>
            <w:webHidden/>
          </w:rPr>
          <w:tab/>
        </w:r>
        <w:r>
          <w:rPr>
            <w:webHidden/>
          </w:rPr>
          <w:fldChar w:fldCharType="begin"/>
        </w:r>
        <w:r>
          <w:rPr>
            <w:webHidden/>
          </w:rPr>
          <w:instrText xml:space="preserve"> PAGEREF _Toc429996377 \h </w:instrText>
        </w:r>
        <w:r>
          <w:rPr>
            <w:webHidden/>
          </w:rPr>
        </w:r>
        <w:r>
          <w:rPr>
            <w:webHidden/>
          </w:rPr>
          <w:fldChar w:fldCharType="separate"/>
        </w:r>
        <w:r>
          <w:rPr>
            <w:webHidden/>
          </w:rPr>
          <w:t>154</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78" w:history="1">
        <w:r w:rsidRPr="009E0560">
          <w:rPr>
            <w:rStyle w:val="Hyperlink"/>
          </w:rPr>
          <w:t>II. Agreement with Switzerland</w:t>
        </w:r>
        <w:r>
          <w:rPr>
            <w:webHidden/>
          </w:rPr>
          <w:tab/>
        </w:r>
        <w:r>
          <w:rPr>
            <w:webHidden/>
          </w:rPr>
          <w:fldChar w:fldCharType="begin"/>
        </w:r>
        <w:r>
          <w:rPr>
            <w:webHidden/>
          </w:rPr>
          <w:instrText xml:space="preserve"> PAGEREF _Toc429996378 \h </w:instrText>
        </w:r>
        <w:r>
          <w:rPr>
            <w:webHidden/>
          </w:rPr>
        </w:r>
        <w:r>
          <w:rPr>
            <w:webHidden/>
          </w:rPr>
          <w:fldChar w:fldCharType="separate"/>
        </w:r>
        <w:r>
          <w:rPr>
            <w:webHidden/>
          </w:rPr>
          <w:t>156</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79" w:history="1">
        <w:r w:rsidRPr="009E0560">
          <w:rPr>
            <w:rStyle w:val="Hyperlink"/>
          </w:rPr>
          <w:t>III. Agreement with Chile</w:t>
        </w:r>
        <w:r>
          <w:rPr>
            <w:webHidden/>
          </w:rPr>
          <w:tab/>
        </w:r>
        <w:r>
          <w:rPr>
            <w:webHidden/>
          </w:rPr>
          <w:fldChar w:fldCharType="begin"/>
        </w:r>
        <w:r>
          <w:rPr>
            <w:webHidden/>
          </w:rPr>
          <w:instrText xml:space="preserve"> PAGEREF _Toc429996379 \h </w:instrText>
        </w:r>
        <w:r>
          <w:rPr>
            <w:webHidden/>
          </w:rPr>
        </w:r>
        <w:r>
          <w:rPr>
            <w:webHidden/>
          </w:rPr>
          <w:fldChar w:fldCharType="separate"/>
        </w:r>
        <w:r>
          <w:rPr>
            <w:webHidden/>
          </w:rPr>
          <w:t>157</w:t>
        </w:r>
        <w:r>
          <w:rPr>
            <w:webHidden/>
          </w:rPr>
          <w:fldChar w:fldCharType="end"/>
        </w:r>
      </w:hyperlink>
    </w:p>
    <w:p w:rsidR="00025562" w:rsidRDefault="00025562">
      <w:pPr>
        <w:pStyle w:val="TOC4"/>
        <w:rPr>
          <w:rFonts w:asciiTheme="minorHAnsi" w:eastAsiaTheme="minorEastAsia" w:hAnsiTheme="minorHAnsi" w:cstheme="minorBidi"/>
          <w:bCs w:val="0"/>
          <w:sz w:val="22"/>
          <w:szCs w:val="22"/>
        </w:rPr>
      </w:pPr>
      <w:hyperlink w:anchor="_Toc429996380" w:history="1">
        <w:r w:rsidRPr="009E0560">
          <w:rPr>
            <w:rStyle w:val="Hyperlink"/>
          </w:rPr>
          <w:t>IV. International Conventions</w:t>
        </w:r>
        <w:r>
          <w:rPr>
            <w:webHidden/>
          </w:rPr>
          <w:tab/>
        </w:r>
        <w:r>
          <w:rPr>
            <w:webHidden/>
          </w:rPr>
          <w:fldChar w:fldCharType="begin"/>
        </w:r>
        <w:r>
          <w:rPr>
            <w:webHidden/>
          </w:rPr>
          <w:instrText xml:space="preserve"> PAGEREF _Toc429996380 \h </w:instrText>
        </w:r>
        <w:r>
          <w:rPr>
            <w:webHidden/>
          </w:rPr>
        </w:r>
        <w:r>
          <w:rPr>
            <w:webHidden/>
          </w:rPr>
          <w:fldChar w:fldCharType="separate"/>
        </w:r>
        <w:r>
          <w:rPr>
            <w:webHidden/>
          </w:rPr>
          <w:t>157</w:t>
        </w:r>
        <w:r>
          <w:rPr>
            <w:webHidden/>
          </w:rPr>
          <w:fldChar w:fldCharType="end"/>
        </w:r>
      </w:hyperlink>
    </w:p>
    <w:p w:rsidR="00025562" w:rsidRDefault="00025562">
      <w:pPr>
        <w:pStyle w:val="TOC1"/>
        <w:rPr>
          <w:rFonts w:asciiTheme="minorHAnsi" w:eastAsiaTheme="minorEastAsia" w:hAnsiTheme="minorHAnsi" w:cstheme="minorBidi"/>
          <w:sz w:val="22"/>
          <w:szCs w:val="22"/>
        </w:rPr>
      </w:pPr>
      <w:hyperlink w:anchor="_Toc429996381" w:history="1">
        <w:r w:rsidRPr="009E0560">
          <w:rPr>
            <w:rStyle w:val="Hyperlink"/>
          </w:rPr>
          <w:t>Title 7 – Genetically Modified Organisms</w:t>
        </w:r>
        <w:r>
          <w:rPr>
            <w:webHidden/>
          </w:rPr>
          <w:tab/>
        </w:r>
        <w:r>
          <w:rPr>
            <w:webHidden/>
          </w:rPr>
          <w:fldChar w:fldCharType="begin"/>
        </w:r>
        <w:r>
          <w:rPr>
            <w:webHidden/>
          </w:rPr>
          <w:instrText xml:space="preserve"> PAGEREF _Toc429996381 \h </w:instrText>
        </w:r>
        <w:r>
          <w:rPr>
            <w:webHidden/>
          </w:rPr>
        </w:r>
        <w:r>
          <w:rPr>
            <w:webHidden/>
          </w:rPr>
          <w:fldChar w:fldCharType="separate"/>
        </w:r>
        <w:r>
          <w:rPr>
            <w:webHidden/>
          </w:rPr>
          <w:t>158</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82" w:history="1">
        <w:r w:rsidRPr="009E0560">
          <w:rPr>
            <w:rStyle w:val="Hyperlink"/>
          </w:rPr>
          <w:t>Chapter 1</w:t>
        </w:r>
        <w:r>
          <w:rPr>
            <w:rFonts w:asciiTheme="minorHAnsi" w:eastAsiaTheme="minorEastAsia" w:hAnsiTheme="minorHAnsi" w:cstheme="minorBidi"/>
            <w:sz w:val="22"/>
            <w:szCs w:val="22"/>
          </w:rPr>
          <w:tab/>
        </w:r>
        <w:r w:rsidRPr="009E0560">
          <w:rPr>
            <w:rStyle w:val="Hyperlink"/>
          </w:rPr>
          <w:t>Release into the environment</w:t>
        </w:r>
        <w:r>
          <w:rPr>
            <w:webHidden/>
          </w:rPr>
          <w:tab/>
        </w:r>
        <w:r>
          <w:rPr>
            <w:webHidden/>
          </w:rPr>
          <w:fldChar w:fldCharType="begin"/>
        </w:r>
        <w:r>
          <w:rPr>
            <w:webHidden/>
          </w:rPr>
          <w:instrText xml:space="preserve"> PAGEREF _Toc429996382 \h </w:instrText>
        </w:r>
        <w:r>
          <w:rPr>
            <w:webHidden/>
          </w:rPr>
        </w:r>
        <w:r>
          <w:rPr>
            <w:webHidden/>
          </w:rPr>
          <w:fldChar w:fldCharType="separate"/>
        </w:r>
        <w:r>
          <w:rPr>
            <w:webHidden/>
          </w:rPr>
          <w:t>158</w:t>
        </w:r>
        <w:r>
          <w:rPr>
            <w:webHidden/>
          </w:rPr>
          <w:fldChar w:fldCharType="end"/>
        </w:r>
      </w:hyperlink>
    </w:p>
    <w:p w:rsidR="00025562" w:rsidRDefault="00025562">
      <w:pPr>
        <w:pStyle w:val="TOC3"/>
        <w:rPr>
          <w:rFonts w:asciiTheme="minorHAnsi" w:eastAsiaTheme="minorEastAsia" w:hAnsiTheme="minorHAnsi" w:cstheme="minorBidi"/>
          <w:sz w:val="22"/>
          <w:szCs w:val="22"/>
        </w:rPr>
      </w:pPr>
      <w:hyperlink w:anchor="_Toc429996383" w:history="1">
        <w:r w:rsidRPr="009E0560">
          <w:rPr>
            <w:rStyle w:val="Hyperlink"/>
          </w:rPr>
          <w:t>Chapter 2</w:t>
        </w:r>
        <w:r>
          <w:rPr>
            <w:rFonts w:asciiTheme="minorHAnsi" w:eastAsiaTheme="minorEastAsia" w:hAnsiTheme="minorHAnsi" w:cstheme="minorBidi"/>
            <w:sz w:val="22"/>
            <w:szCs w:val="22"/>
          </w:rPr>
          <w:tab/>
        </w:r>
        <w:r w:rsidRPr="009E0560">
          <w:rPr>
            <w:rStyle w:val="Hyperlink"/>
          </w:rPr>
          <w:t>Genetically modified food and feed</w:t>
        </w:r>
        <w:r>
          <w:rPr>
            <w:webHidden/>
          </w:rPr>
          <w:tab/>
        </w:r>
        <w:r>
          <w:rPr>
            <w:webHidden/>
          </w:rPr>
          <w:fldChar w:fldCharType="begin"/>
        </w:r>
        <w:r>
          <w:rPr>
            <w:webHidden/>
          </w:rPr>
          <w:instrText xml:space="preserve"> PAGEREF _Toc429996383 \h </w:instrText>
        </w:r>
        <w:r>
          <w:rPr>
            <w:webHidden/>
          </w:rPr>
        </w:r>
        <w:r>
          <w:rPr>
            <w:webHidden/>
          </w:rPr>
          <w:fldChar w:fldCharType="separate"/>
        </w:r>
        <w:r>
          <w:rPr>
            <w:webHidden/>
          </w:rPr>
          <w:t>160</w:t>
        </w:r>
        <w:r>
          <w:rPr>
            <w:webHidden/>
          </w:rPr>
          <w:fldChar w:fldCharType="end"/>
        </w:r>
      </w:hyperlink>
    </w:p>
    <w:p w:rsidR="00C50AF8" w:rsidRPr="00767433" w:rsidRDefault="00D93B9E" w:rsidP="001451B8">
      <w:pPr>
        <w:pStyle w:val="Heading1"/>
        <w:jc w:val="center"/>
      </w:pPr>
      <w:r w:rsidRPr="00277509">
        <w:rPr>
          <w:rFonts w:ascii="Times New Roman" w:hAnsi="Times New Roman" w:cs="Times New Roman"/>
          <w:b w:val="0"/>
          <w:bCs w:val="0"/>
          <w:kern w:val="0"/>
          <w:sz w:val="40"/>
          <w:szCs w:val="40"/>
        </w:rPr>
        <w:fldChar w:fldCharType="end"/>
      </w:r>
      <w:r w:rsidR="001451B8" w:rsidRPr="00767433">
        <w:rPr>
          <w:sz w:val="40"/>
          <w:szCs w:val="40"/>
        </w:rPr>
        <w:br w:type="page"/>
      </w:r>
      <w:bookmarkStart w:id="3" w:name="_Toc127327582"/>
      <w:bookmarkStart w:id="4" w:name="_Toc127327583"/>
      <w:bookmarkStart w:id="5" w:name="_Toc429996236"/>
      <w:r w:rsidR="00C50AF8" w:rsidRPr="00767433">
        <w:lastRenderedPageBreak/>
        <w:t>Title 1</w:t>
      </w:r>
      <w:r w:rsidR="0000305D">
        <w:t xml:space="preserve"> </w:t>
      </w:r>
      <w:r w:rsidR="0000305D" w:rsidRPr="00767433">
        <w:t>–</w:t>
      </w:r>
      <w:r w:rsidR="00C50AF8" w:rsidRPr="00767433">
        <w:t xml:space="preserve"> General</w:t>
      </w:r>
      <w:bookmarkEnd w:id="3"/>
      <w:bookmarkEnd w:id="4"/>
      <w:bookmarkEnd w:id="5"/>
    </w:p>
    <w:p w:rsidR="00C50AF8" w:rsidRPr="00767433" w:rsidRDefault="00C50AF8" w:rsidP="00C50AF8">
      <w:pPr>
        <w:jc w:val="both"/>
        <w:rPr>
          <w:b/>
          <w:bCs/>
        </w:rPr>
      </w:pPr>
    </w:p>
    <w:p w:rsidR="00C50AF8" w:rsidRPr="00767433" w:rsidRDefault="00C50AF8" w:rsidP="00C50AF8">
      <w:pPr>
        <w:jc w:val="both"/>
        <w:rPr>
          <w:b/>
          <w:bCs/>
        </w:rPr>
      </w:pPr>
    </w:p>
    <w:p w:rsidR="00C50AF8" w:rsidRPr="00767433" w:rsidRDefault="00C50AF8" w:rsidP="001451B8">
      <w:pPr>
        <w:pStyle w:val="Heading3"/>
      </w:pPr>
      <w:bookmarkStart w:id="6" w:name="_Toc127327584"/>
      <w:bookmarkStart w:id="7" w:name="_Toc429996237"/>
      <w:r w:rsidRPr="00767433">
        <w:t>Chapter 1</w:t>
      </w:r>
      <w:r w:rsidRPr="00767433">
        <w:tab/>
        <w:t>Food Law</w:t>
      </w:r>
      <w:bookmarkEnd w:id="6"/>
      <w:bookmarkEnd w:id="7"/>
    </w:p>
    <w:p w:rsidR="00C50AF8" w:rsidRPr="00767433" w:rsidRDefault="00C50AF8" w:rsidP="00C50AF8">
      <w:pPr>
        <w:jc w:val="both"/>
      </w:pPr>
    </w:p>
    <w:p w:rsidR="00C50AF8" w:rsidRPr="00767433" w:rsidRDefault="00C50AF8" w:rsidP="00C50AF8">
      <w:pPr>
        <w:jc w:val="both"/>
      </w:pPr>
    </w:p>
    <w:p w:rsidR="00C50AF8" w:rsidRPr="00767433" w:rsidRDefault="00C50AF8" w:rsidP="00C50AF8">
      <w:pPr>
        <w:jc w:val="both"/>
      </w:pPr>
      <w:r w:rsidRPr="00767433">
        <w:t>Basic texts</w:t>
      </w:r>
    </w:p>
    <w:p w:rsidR="00C50AF8" w:rsidRPr="00767433" w:rsidRDefault="00C50AF8" w:rsidP="00C50AF8">
      <w:pPr>
        <w:widowControl w:val="0"/>
        <w:tabs>
          <w:tab w:val="left" w:pos="283"/>
        </w:tabs>
        <w:autoSpaceDE w:val="0"/>
        <w:autoSpaceDN w:val="0"/>
        <w:adjustRightInd w:val="0"/>
        <w:spacing w:before="40"/>
        <w:rPr>
          <w:rFonts w:ascii="Arial" w:hAnsi="Arial" w:cs="Arial"/>
          <w:b/>
          <w:bCs/>
          <w:sz w:val="21"/>
          <w:szCs w:val="21"/>
        </w:rPr>
      </w:pPr>
    </w:p>
    <w:p w:rsidR="00C50AF8" w:rsidRPr="00767433" w:rsidRDefault="00C50AF8" w:rsidP="00415AE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L31/1</w:t>
      </w:r>
      <w:r w:rsidRPr="00767433">
        <w:rPr>
          <w:rFonts w:ascii="Arial" w:hAnsi="Arial" w:cs="Arial"/>
          <w:sz w:val="16"/>
          <w:szCs w:val="16"/>
        </w:rPr>
        <w:tab/>
      </w:r>
      <w:r w:rsidR="0021283F" w:rsidRPr="00767433">
        <w:rPr>
          <w:rFonts w:ascii="Arial" w:hAnsi="Arial" w:cs="Arial"/>
          <w:sz w:val="16"/>
          <w:szCs w:val="16"/>
        </w:rPr>
        <w:t>0</w:t>
      </w:r>
      <w:r w:rsidRPr="00767433">
        <w:rPr>
          <w:rFonts w:ascii="Arial" w:hAnsi="Arial" w:cs="Arial"/>
          <w:sz w:val="16"/>
          <w:szCs w:val="16"/>
        </w:rPr>
        <w:t>1/02/2002</w:t>
      </w:r>
      <w:r w:rsidRPr="00767433">
        <w:rPr>
          <w:rFonts w:ascii="Arial" w:hAnsi="Arial" w:cs="Arial"/>
          <w:sz w:val="16"/>
          <w:szCs w:val="16"/>
        </w:rPr>
        <w:tab/>
      </w:r>
      <w:hyperlink r:id="rId11" w:history="1">
        <w:r w:rsidRPr="00D0748A">
          <w:rPr>
            <w:rStyle w:val="Hyperlink"/>
            <w:rFonts w:ascii="Arial" w:hAnsi="Arial" w:cs="Arial"/>
            <w:sz w:val="16"/>
            <w:szCs w:val="16"/>
          </w:rPr>
          <w:tab/>
          <w:t>Regulation (EC) No 178/2002</w:t>
        </w:r>
      </w:hyperlink>
      <w:r w:rsidRPr="00767433">
        <w:rPr>
          <w:rFonts w:ascii="Arial" w:hAnsi="Arial" w:cs="Arial"/>
          <w:sz w:val="16"/>
          <w:szCs w:val="16"/>
        </w:rPr>
        <w:t xml:space="preserve"> of the European Parliament and of the Council of 28 January 2002 laying down the general</w:t>
      </w:r>
      <w:r w:rsidR="004265EE">
        <w:rPr>
          <w:rFonts w:ascii="Arial" w:hAnsi="Arial" w:cs="Arial"/>
          <w:sz w:val="16"/>
          <w:szCs w:val="16"/>
        </w:rPr>
        <w:t xml:space="preserve"> </w:t>
      </w:r>
      <w:r w:rsidRPr="00767433">
        <w:rPr>
          <w:rFonts w:ascii="Arial" w:hAnsi="Arial" w:cs="Arial"/>
          <w:sz w:val="16"/>
          <w:szCs w:val="16"/>
        </w:rPr>
        <w:t>principles and requirements of food law, establishing the European Food Safety Authority and laying down procedures in</w:t>
      </w:r>
      <w:r w:rsidR="004265EE">
        <w:rPr>
          <w:rFonts w:ascii="Arial" w:hAnsi="Arial" w:cs="Arial"/>
          <w:sz w:val="16"/>
          <w:szCs w:val="16"/>
        </w:rPr>
        <w:t xml:space="preserve"> </w:t>
      </w:r>
      <w:r w:rsidRPr="00767433">
        <w:rPr>
          <w:rFonts w:ascii="Arial" w:hAnsi="Arial" w:cs="Arial"/>
          <w:sz w:val="16"/>
          <w:szCs w:val="16"/>
        </w:rPr>
        <w:t>matters of food safety</w:t>
      </w:r>
    </w:p>
    <w:p w:rsidR="00C50AF8" w:rsidRPr="00767433" w:rsidRDefault="00C50AF8" w:rsidP="00415AE9">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50AF8" w:rsidRPr="002D63C9" w:rsidTr="002D63C9">
        <w:tc>
          <w:tcPr>
            <w:tcW w:w="992" w:type="dxa"/>
            <w:tcBorders>
              <w:left w:val="dotted" w:sz="4" w:space="0" w:color="auto"/>
            </w:tcBorders>
            <w:shd w:val="clear" w:color="auto" w:fill="auto"/>
          </w:tcPr>
          <w:p w:rsidR="00C50AF8" w:rsidRPr="002D63C9" w:rsidRDefault="00C50AF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L245/4</w:t>
            </w:r>
          </w:p>
        </w:tc>
        <w:tc>
          <w:tcPr>
            <w:tcW w:w="1134" w:type="dxa"/>
            <w:shd w:val="clear" w:color="auto" w:fill="auto"/>
          </w:tcPr>
          <w:p w:rsidR="00C50AF8" w:rsidRPr="002D63C9" w:rsidRDefault="00C50AF8"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w:t>
            </w:r>
            <w:r w:rsidR="00112898" w:rsidRPr="002D63C9">
              <w:rPr>
                <w:rFonts w:ascii="Arial" w:hAnsi="Arial" w:cs="Arial"/>
                <w:sz w:val="16"/>
                <w:szCs w:val="16"/>
              </w:rPr>
              <w:t>.</w:t>
            </w:r>
            <w:r w:rsidRPr="002D63C9">
              <w:rPr>
                <w:rFonts w:ascii="Arial" w:hAnsi="Arial" w:cs="Arial"/>
                <w:sz w:val="16"/>
                <w:szCs w:val="16"/>
              </w:rPr>
              <w:t>09</w:t>
            </w:r>
            <w:r w:rsidR="00112898" w:rsidRPr="002D63C9">
              <w:rPr>
                <w:rFonts w:ascii="Arial" w:hAnsi="Arial" w:cs="Arial"/>
                <w:sz w:val="16"/>
                <w:szCs w:val="16"/>
              </w:rPr>
              <w:t>.</w:t>
            </w:r>
            <w:r w:rsidRPr="002D63C9">
              <w:rPr>
                <w:rFonts w:ascii="Arial" w:hAnsi="Arial" w:cs="Arial"/>
                <w:sz w:val="16"/>
                <w:szCs w:val="16"/>
              </w:rPr>
              <w:t>2003</w:t>
            </w:r>
          </w:p>
        </w:tc>
        <w:tc>
          <w:tcPr>
            <w:tcW w:w="7901" w:type="dxa"/>
            <w:shd w:val="clear" w:color="auto" w:fill="auto"/>
          </w:tcPr>
          <w:p w:rsidR="00C50AF8" w:rsidRPr="002D63C9" w:rsidRDefault="00C50AF8" w:rsidP="002D63C9">
            <w:pPr>
              <w:widowControl w:val="0"/>
              <w:autoSpaceDE w:val="0"/>
              <w:autoSpaceDN w:val="0"/>
              <w:adjustRightInd w:val="0"/>
              <w:rPr>
                <w:rFonts w:ascii="Arial" w:hAnsi="Arial" w:cs="Arial"/>
                <w:sz w:val="16"/>
                <w:szCs w:val="16"/>
              </w:rPr>
            </w:pPr>
            <w:r w:rsidRPr="002D63C9">
              <w:rPr>
                <w:rFonts w:ascii="Arial" w:hAnsi="Arial" w:cs="Arial"/>
                <w:sz w:val="16"/>
                <w:szCs w:val="16"/>
              </w:rPr>
              <w:t>Regulation (EC) No 1642/2003 of the European Parliament and of the Council of 22 July 2003</w:t>
            </w:r>
          </w:p>
        </w:tc>
      </w:tr>
      <w:tr w:rsidR="008A6F60" w:rsidRPr="002D63C9" w:rsidTr="002D63C9">
        <w:tc>
          <w:tcPr>
            <w:tcW w:w="992" w:type="dxa"/>
            <w:tcBorders>
              <w:left w:val="dotted" w:sz="4" w:space="0" w:color="auto"/>
            </w:tcBorders>
            <w:shd w:val="clear" w:color="auto" w:fill="auto"/>
          </w:tcPr>
          <w:p w:rsidR="008A6F60" w:rsidRPr="002D63C9" w:rsidRDefault="008A6F6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L100/3</w:t>
            </w:r>
          </w:p>
        </w:tc>
        <w:tc>
          <w:tcPr>
            <w:tcW w:w="1134" w:type="dxa"/>
            <w:shd w:val="clear" w:color="auto" w:fill="auto"/>
          </w:tcPr>
          <w:p w:rsidR="008A6F60" w:rsidRPr="002D63C9" w:rsidRDefault="008A6F60" w:rsidP="002D63C9">
            <w:pPr>
              <w:widowControl w:val="0"/>
              <w:autoSpaceDE w:val="0"/>
              <w:autoSpaceDN w:val="0"/>
              <w:adjustRightInd w:val="0"/>
              <w:rPr>
                <w:rFonts w:ascii="Arial" w:hAnsi="Arial" w:cs="Arial"/>
                <w:sz w:val="16"/>
                <w:szCs w:val="16"/>
              </w:rPr>
            </w:pPr>
            <w:r w:rsidRPr="002D63C9">
              <w:rPr>
                <w:rFonts w:ascii="Arial" w:hAnsi="Arial" w:cs="Arial"/>
                <w:sz w:val="16"/>
                <w:szCs w:val="16"/>
              </w:rPr>
              <w:t>08.04.2006</w:t>
            </w:r>
          </w:p>
        </w:tc>
        <w:tc>
          <w:tcPr>
            <w:tcW w:w="7901" w:type="dxa"/>
            <w:shd w:val="clear" w:color="auto" w:fill="auto"/>
          </w:tcPr>
          <w:p w:rsidR="008A6F60" w:rsidRPr="002D63C9" w:rsidRDefault="008A6F6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575/2006 of 7 April 2006</w:t>
            </w:r>
          </w:p>
        </w:tc>
      </w:tr>
      <w:tr w:rsidR="004F56FF" w:rsidRPr="002D63C9" w:rsidTr="002D63C9">
        <w:tc>
          <w:tcPr>
            <w:tcW w:w="992" w:type="dxa"/>
            <w:tcBorders>
              <w:left w:val="dotted" w:sz="4" w:space="0" w:color="auto"/>
            </w:tcBorders>
            <w:shd w:val="clear" w:color="auto" w:fill="auto"/>
          </w:tcPr>
          <w:p w:rsidR="004F56FF" w:rsidRPr="002D63C9" w:rsidRDefault="004F56F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L60/17</w:t>
            </w:r>
          </w:p>
        </w:tc>
        <w:tc>
          <w:tcPr>
            <w:tcW w:w="1134" w:type="dxa"/>
            <w:shd w:val="clear" w:color="auto" w:fill="auto"/>
          </w:tcPr>
          <w:p w:rsidR="004F56FF" w:rsidRPr="002D63C9" w:rsidRDefault="004F56FF" w:rsidP="002D63C9">
            <w:pPr>
              <w:widowControl w:val="0"/>
              <w:autoSpaceDE w:val="0"/>
              <w:autoSpaceDN w:val="0"/>
              <w:adjustRightInd w:val="0"/>
              <w:rPr>
                <w:rFonts w:ascii="Arial" w:hAnsi="Arial" w:cs="Arial"/>
                <w:sz w:val="16"/>
                <w:szCs w:val="16"/>
              </w:rPr>
            </w:pPr>
            <w:r w:rsidRPr="002D63C9">
              <w:rPr>
                <w:rFonts w:ascii="Arial" w:hAnsi="Arial" w:cs="Arial"/>
                <w:sz w:val="16"/>
                <w:szCs w:val="16"/>
              </w:rPr>
              <w:t>05.03.2008</w:t>
            </w:r>
          </w:p>
        </w:tc>
        <w:tc>
          <w:tcPr>
            <w:tcW w:w="7901" w:type="dxa"/>
            <w:shd w:val="clear" w:color="auto" w:fill="auto"/>
          </w:tcPr>
          <w:p w:rsidR="004F56FF" w:rsidRPr="002D63C9" w:rsidRDefault="004F56FF"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202/2008 of 4 March 2008</w:t>
            </w:r>
          </w:p>
        </w:tc>
      </w:tr>
      <w:tr w:rsidR="00D21B93" w:rsidRPr="002D63C9" w:rsidTr="002D63C9">
        <w:tc>
          <w:tcPr>
            <w:tcW w:w="992" w:type="dxa"/>
            <w:tcBorders>
              <w:left w:val="dotted" w:sz="4" w:space="0" w:color="auto"/>
            </w:tcBorders>
            <w:shd w:val="clear" w:color="auto" w:fill="auto"/>
          </w:tcPr>
          <w:p w:rsidR="00D21B93" w:rsidRPr="002D63C9" w:rsidRDefault="00D21B93" w:rsidP="005104C0">
            <w:pPr>
              <w:autoSpaceDE w:val="0"/>
              <w:autoSpaceDN w:val="0"/>
              <w:adjustRightInd w:val="0"/>
              <w:rPr>
                <w:rFonts w:ascii="Arial" w:hAnsi="Arial" w:cs="Arial"/>
                <w:bCs/>
                <w:sz w:val="16"/>
                <w:szCs w:val="16"/>
              </w:rPr>
            </w:pPr>
            <w:r w:rsidRPr="002D63C9">
              <w:rPr>
                <w:rFonts w:ascii="Arial" w:hAnsi="Arial" w:cs="Arial"/>
                <w:bCs/>
                <w:sz w:val="16"/>
                <w:szCs w:val="16"/>
              </w:rPr>
              <w:t>L188/14</w:t>
            </w:r>
          </w:p>
        </w:tc>
        <w:tc>
          <w:tcPr>
            <w:tcW w:w="1134" w:type="dxa"/>
            <w:shd w:val="clear" w:color="auto" w:fill="auto"/>
          </w:tcPr>
          <w:p w:rsidR="00D21B93" w:rsidRPr="002D63C9" w:rsidRDefault="00D21B93" w:rsidP="005104C0">
            <w:pPr>
              <w:autoSpaceDE w:val="0"/>
              <w:autoSpaceDN w:val="0"/>
              <w:adjustRightInd w:val="0"/>
              <w:rPr>
                <w:rFonts w:ascii="Arial" w:hAnsi="Arial" w:cs="Arial"/>
                <w:sz w:val="16"/>
                <w:szCs w:val="16"/>
              </w:rPr>
            </w:pPr>
            <w:r w:rsidRPr="002D63C9">
              <w:rPr>
                <w:rFonts w:ascii="Arial" w:hAnsi="Arial" w:cs="Arial"/>
                <w:sz w:val="16"/>
                <w:szCs w:val="16"/>
              </w:rPr>
              <w:t>18.07.2009</w:t>
            </w:r>
          </w:p>
        </w:tc>
        <w:tc>
          <w:tcPr>
            <w:tcW w:w="7901" w:type="dxa"/>
            <w:shd w:val="clear" w:color="auto" w:fill="auto"/>
          </w:tcPr>
          <w:p w:rsidR="00D21B93" w:rsidRPr="002D63C9" w:rsidRDefault="00D21B93" w:rsidP="005104C0">
            <w:pPr>
              <w:autoSpaceDE w:val="0"/>
              <w:autoSpaceDN w:val="0"/>
              <w:adjustRightInd w:val="0"/>
              <w:rPr>
                <w:rFonts w:ascii="Arial" w:hAnsi="Arial" w:cs="Arial"/>
                <w:bCs/>
                <w:sz w:val="16"/>
                <w:szCs w:val="16"/>
              </w:rPr>
            </w:pPr>
            <w:r w:rsidRPr="002D63C9">
              <w:rPr>
                <w:rFonts w:ascii="Arial" w:hAnsi="Arial" w:cs="Arial"/>
                <w:bCs/>
                <w:sz w:val="16"/>
                <w:szCs w:val="16"/>
              </w:rPr>
              <w:t>Regulation (EC) No 596/2009 of the European Parliament and of the Council of 18 June 2009</w:t>
            </w:r>
          </w:p>
        </w:tc>
      </w:tr>
      <w:tr w:rsidR="005104C0" w:rsidRPr="002D63C9" w:rsidTr="004F1BDC">
        <w:tc>
          <w:tcPr>
            <w:tcW w:w="992" w:type="dxa"/>
            <w:tcBorders>
              <w:left w:val="dotted" w:sz="4" w:space="0" w:color="auto"/>
            </w:tcBorders>
            <w:shd w:val="clear" w:color="auto" w:fill="auto"/>
          </w:tcPr>
          <w:p w:rsidR="005104C0" w:rsidRPr="003B76BF" w:rsidRDefault="005104C0" w:rsidP="004F1BDC">
            <w:pPr>
              <w:autoSpaceDE w:val="0"/>
              <w:autoSpaceDN w:val="0"/>
              <w:adjustRightInd w:val="0"/>
              <w:spacing w:after="60"/>
              <w:rPr>
                <w:rFonts w:ascii="Arial" w:hAnsi="Arial" w:cs="Arial"/>
                <w:sz w:val="16"/>
                <w:szCs w:val="16"/>
              </w:rPr>
            </w:pPr>
            <w:r w:rsidRPr="003B76BF">
              <w:rPr>
                <w:rFonts w:ascii="Arial" w:hAnsi="Arial" w:cs="Arial"/>
                <w:sz w:val="16"/>
                <w:szCs w:val="16"/>
              </w:rPr>
              <w:t>L189/1</w:t>
            </w:r>
          </w:p>
        </w:tc>
        <w:tc>
          <w:tcPr>
            <w:tcW w:w="1134" w:type="dxa"/>
            <w:shd w:val="clear" w:color="auto" w:fill="auto"/>
          </w:tcPr>
          <w:p w:rsidR="005104C0" w:rsidRPr="003B76BF" w:rsidRDefault="005104C0" w:rsidP="004F1BDC">
            <w:pPr>
              <w:autoSpaceDE w:val="0"/>
              <w:autoSpaceDN w:val="0"/>
              <w:adjustRightInd w:val="0"/>
              <w:spacing w:after="60"/>
              <w:rPr>
                <w:rFonts w:ascii="Arial" w:hAnsi="Arial" w:cs="Arial"/>
                <w:sz w:val="16"/>
                <w:szCs w:val="16"/>
              </w:rPr>
            </w:pPr>
            <w:r w:rsidRPr="003B76BF">
              <w:rPr>
                <w:rFonts w:ascii="Arial" w:hAnsi="Arial" w:cs="Arial"/>
                <w:sz w:val="16"/>
                <w:szCs w:val="16"/>
              </w:rPr>
              <w:t>27.06.2014</w:t>
            </w:r>
          </w:p>
        </w:tc>
        <w:tc>
          <w:tcPr>
            <w:tcW w:w="7901" w:type="dxa"/>
            <w:shd w:val="clear" w:color="auto" w:fill="auto"/>
          </w:tcPr>
          <w:p w:rsidR="005104C0" w:rsidRPr="002D63C9" w:rsidRDefault="005104C0" w:rsidP="004F1BDC">
            <w:pPr>
              <w:autoSpaceDE w:val="0"/>
              <w:autoSpaceDN w:val="0"/>
              <w:adjustRightInd w:val="0"/>
              <w:spacing w:after="60"/>
              <w:rPr>
                <w:rFonts w:ascii="Arial" w:hAnsi="Arial" w:cs="Arial"/>
                <w:sz w:val="16"/>
                <w:szCs w:val="16"/>
              </w:rPr>
            </w:pPr>
            <w:r w:rsidRPr="003B76BF">
              <w:rPr>
                <w:rFonts w:ascii="Arial" w:hAnsi="Arial" w:cs="Arial"/>
                <w:sz w:val="16"/>
                <w:szCs w:val="16"/>
              </w:rPr>
              <w:t>Regulation (EU) No 652/2014 of the European Parliament and of the Council of 15 May 2014</w:t>
            </w:r>
          </w:p>
        </w:tc>
      </w:tr>
    </w:tbl>
    <w:p w:rsidR="00C50AF8" w:rsidRPr="00767433" w:rsidRDefault="00C50AF8" w:rsidP="00C50AF8">
      <w:pPr>
        <w:widowControl w:val="0"/>
        <w:tabs>
          <w:tab w:val="left" w:pos="283"/>
        </w:tabs>
        <w:autoSpaceDE w:val="0"/>
        <w:autoSpaceDN w:val="0"/>
        <w:adjustRightInd w:val="0"/>
        <w:spacing w:before="38"/>
        <w:rPr>
          <w:rFonts w:ascii="Arial" w:hAnsi="Arial" w:cs="Arial"/>
          <w:sz w:val="16"/>
          <w:szCs w:val="16"/>
        </w:rPr>
      </w:pPr>
    </w:p>
    <w:p w:rsidR="00C50AF8" w:rsidRPr="00767433" w:rsidRDefault="00C50AF8" w:rsidP="00C50AF8">
      <w:pPr>
        <w:jc w:val="both"/>
      </w:pPr>
      <w:r w:rsidRPr="00767433">
        <w:t>Application texts</w:t>
      </w:r>
    </w:p>
    <w:p w:rsidR="00C50AF8" w:rsidRPr="00767433" w:rsidRDefault="00C50AF8" w:rsidP="00C50AF8">
      <w:pPr>
        <w:widowControl w:val="0"/>
        <w:tabs>
          <w:tab w:val="left" w:pos="283"/>
        </w:tabs>
        <w:autoSpaceDE w:val="0"/>
        <w:autoSpaceDN w:val="0"/>
        <w:adjustRightInd w:val="0"/>
        <w:spacing w:before="38"/>
        <w:rPr>
          <w:rFonts w:ascii="Arial" w:hAnsi="Arial" w:cs="Arial"/>
          <w:sz w:val="16"/>
          <w:szCs w:val="16"/>
        </w:rPr>
      </w:pPr>
    </w:p>
    <w:p w:rsidR="00C50AF8" w:rsidRPr="00767433" w:rsidRDefault="00C50AF8" w:rsidP="00DB52FC">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L185/6</w:t>
      </w:r>
      <w:r w:rsidRPr="00767433">
        <w:rPr>
          <w:rFonts w:ascii="Arial" w:hAnsi="Arial" w:cs="Arial"/>
          <w:sz w:val="16"/>
          <w:szCs w:val="16"/>
        </w:rPr>
        <w:tab/>
        <w:t>24/07/2003</w:t>
      </w:r>
      <w:r w:rsidRPr="00767433">
        <w:rPr>
          <w:rFonts w:ascii="Arial" w:hAnsi="Arial" w:cs="Arial"/>
          <w:sz w:val="16"/>
          <w:szCs w:val="16"/>
        </w:rPr>
        <w:tab/>
      </w:r>
      <w:r w:rsidRPr="00767433">
        <w:rPr>
          <w:rFonts w:ascii="Arial" w:hAnsi="Arial" w:cs="Arial"/>
          <w:sz w:val="16"/>
          <w:szCs w:val="16"/>
        </w:rPr>
        <w:tab/>
      </w:r>
      <w:r w:rsidRPr="00D0748A">
        <w:rPr>
          <w:rFonts w:ascii="Arial" w:hAnsi="Arial" w:cs="Arial"/>
          <w:sz w:val="16"/>
          <w:szCs w:val="16"/>
        </w:rPr>
        <w:t xml:space="preserve">Commission </w:t>
      </w:r>
      <w:hyperlink r:id="rId12" w:history="1">
        <w:r w:rsidRPr="00D0748A">
          <w:rPr>
            <w:rStyle w:val="Hyperlink"/>
            <w:rFonts w:ascii="Arial" w:hAnsi="Arial" w:cs="Arial"/>
            <w:sz w:val="16"/>
            <w:szCs w:val="16"/>
          </w:rPr>
          <w:t>Regulation (EC) No 1304/2003</w:t>
        </w:r>
      </w:hyperlink>
      <w:r w:rsidRPr="00767433">
        <w:rPr>
          <w:rFonts w:ascii="Arial" w:hAnsi="Arial" w:cs="Arial"/>
          <w:sz w:val="16"/>
          <w:szCs w:val="16"/>
        </w:rPr>
        <w:t xml:space="preserve"> of 11 July 2003 on the procedure applied by the European Food Safety</w:t>
      </w:r>
      <w:r w:rsidRPr="00767433">
        <w:rPr>
          <w:rFonts w:ascii="Arial" w:hAnsi="Arial" w:cs="Arial"/>
          <w:sz w:val="16"/>
          <w:szCs w:val="16"/>
        </w:rPr>
        <w:tab/>
        <w:t>Authority to requests for scientific opinions referred to it</w:t>
      </w:r>
    </w:p>
    <w:p w:rsidR="00C50AF8" w:rsidRPr="00767433" w:rsidRDefault="00D0546D" w:rsidP="00C50AF8">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C50AF8" w:rsidRPr="002D63C9" w:rsidTr="002D63C9">
        <w:tc>
          <w:tcPr>
            <w:tcW w:w="992" w:type="dxa"/>
            <w:tcBorders>
              <w:left w:val="dotted" w:sz="4" w:space="0" w:color="auto"/>
            </w:tcBorders>
            <w:shd w:val="clear" w:color="auto" w:fill="auto"/>
          </w:tcPr>
          <w:p w:rsidR="00C50AF8" w:rsidRPr="002D63C9" w:rsidRDefault="00C50AF8"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L186/46</w:t>
            </w:r>
          </w:p>
        </w:tc>
        <w:tc>
          <w:tcPr>
            <w:tcW w:w="1134" w:type="dxa"/>
            <w:shd w:val="clear" w:color="auto" w:fill="auto"/>
          </w:tcPr>
          <w:p w:rsidR="00C50AF8" w:rsidRPr="002D63C9" w:rsidRDefault="00C50AF8"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25</w:t>
            </w:r>
            <w:r w:rsidR="00112898" w:rsidRPr="002D63C9">
              <w:rPr>
                <w:rFonts w:ascii="Arial" w:hAnsi="Arial" w:cs="Arial"/>
                <w:sz w:val="16"/>
                <w:szCs w:val="16"/>
              </w:rPr>
              <w:t>.</w:t>
            </w:r>
            <w:r w:rsidRPr="002D63C9">
              <w:rPr>
                <w:rFonts w:ascii="Arial" w:hAnsi="Arial" w:cs="Arial"/>
                <w:sz w:val="16"/>
                <w:szCs w:val="16"/>
              </w:rPr>
              <w:t>07</w:t>
            </w:r>
            <w:r w:rsidR="00112898" w:rsidRPr="002D63C9">
              <w:rPr>
                <w:rFonts w:ascii="Arial" w:hAnsi="Arial" w:cs="Arial"/>
                <w:sz w:val="16"/>
                <w:szCs w:val="16"/>
              </w:rPr>
              <w:t>.</w:t>
            </w:r>
            <w:r w:rsidRPr="002D63C9">
              <w:rPr>
                <w:rFonts w:ascii="Arial" w:hAnsi="Arial" w:cs="Arial"/>
                <w:sz w:val="16"/>
                <w:szCs w:val="16"/>
              </w:rPr>
              <w:t>2003</w:t>
            </w:r>
          </w:p>
        </w:tc>
        <w:tc>
          <w:tcPr>
            <w:tcW w:w="7901" w:type="dxa"/>
            <w:shd w:val="clear" w:color="auto" w:fill="auto"/>
          </w:tcPr>
          <w:p w:rsidR="00C50AF8" w:rsidRPr="002D63C9" w:rsidRDefault="00C50AF8"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 to Commission Regulation (EC) No 1304/2003</w:t>
            </w:r>
          </w:p>
        </w:tc>
      </w:tr>
    </w:tbl>
    <w:p w:rsidR="00C50AF8" w:rsidRPr="00767433" w:rsidRDefault="00C50AF8" w:rsidP="00415AE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L379/64</w:t>
      </w:r>
      <w:r w:rsidRPr="00767433">
        <w:rPr>
          <w:rFonts w:ascii="Arial" w:hAnsi="Arial" w:cs="Arial"/>
          <w:sz w:val="16"/>
          <w:szCs w:val="16"/>
        </w:rPr>
        <w:tab/>
        <w:t>24/12/2004</w:t>
      </w:r>
      <w:r w:rsidRPr="00767433">
        <w:rPr>
          <w:rFonts w:ascii="Arial" w:hAnsi="Arial" w:cs="Arial"/>
          <w:sz w:val="16"/>
          <w:szCs w:val="16"/>
        </w:rPr>
        <w:tab/>
      </w:r>
      <w:r w:rsidRPr="00767433">
        <w:rPr>
          <w:rFonts w:ascii="Arial" w:hAnsi="Arial" w:cs="Arial"/>
          <w:sz w:val="16"/>
          <w:szCs w:val="16"/>
        </w:rPr>
        <w:tab/>
        <w:t xml:space="preserve">Commission </w:t>
      </w:r>
      <w:hyperlink r:id="rId13" w:history="1">
        <w:r w:rsidRPr="00D0748A">
          <w:rPr>
            <w:rStyle w:val="Hyperlink"/>
            <w:rFonts w:ascii="Arial" w:hAnsi="Arial" w:cs="Arial"/>
            <w:sz w:val="16"/>
            <w:szCs w:val="16"/>
          </w:rPr>
          <w:t>Regulation (EC) No 2230/2004</w:t>
        </w:r>
      </w:hyperlink>
      <w:r w:rsidRPr="00767433">
        <w:rPr>
          <w:rFonts w:ascii="Arial" w:hAnsi="Arial" w:cs="Arial"/>
          <w:sz w:val="16"/>
          <w:szCs w:val="16"/>
        </w:rPr>
        <w:t xml:space="preserve"> of 23 December 2004 laying down detailed rules for the implementation of</w:t>
      </w:r>
      <w:r w:rsidR="004265EE">
        <w:rPr>
          <w:rFonts w:ascii="Arial" w:hAnsi="Arial" w:cs="Arial"/>
          <w:sz w:val="16"/>
          <w:szCs w:val="16"/>
        </w:rPr>
        <w:t xml:space="preserve"> </w:t>
      </w:r>
      <w:r w:rsidRPr="00767433">
        <w:rPr>
          <w:rFonts w:ascii="Arial" w:hAnsi="Arial" w:cs="Arial"/>
          <w:sz w:val="16"/>
          <w:szCs w:val="16"/>
        </w:rPr>
        <w:t>European Parliament and Council Regulation (EC) No 178/2002 with regard to the network of organisations operating in</w:t>
      </w:r>
      <w:r w:rsidRPr="00767433">
        <w:rPr>
          <w:rFonts w:ascii="Arial" w:hAnsi="Arial" w:cs="Arial"/>
          <w:sz w:val="16"/>
          <w:szCs w:val="16"/>
        </w:rPr>
        <w:tab/>
        <w:t>the fields within the European Food Safety Authority’s mission</w:t>
      </w:r>
    </w:p>
    <w:p w:rsidR="00D0748A" w:rsidRPr="00767433" w:rsidRDefault="00D0748A" w:rsidP="00E51E8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L160/98</w:t>
      </w:r>
      <w:r w:rsidRPr="00767433">
        <w:rPr>
          <w:rFonts w:ascii="Arial" w:hAnsi="Arial" w:cs="Arial"/>
          <w:sz w:val="16"/>
          <w:szCs w:val="16"/>
        </w:rPr>
        <w:tab/>
        <w:t>30/04/2004</w:t>
      </w:r>
      <w:r w:rsidRPr="00767433">
        <w:rPr>
          <w:rFonts w:ascii="Arial" w:hAnsi="Arial" w:cs="Arial"/>
          <w:sz w:val="16"/>
          <w:szCs w:val="16"/>
        </w:rPr>
        <w:tab/>
        <w:t xml:space="preserve">Commission </w:t>
      </w:r>
      <w:hyperlink r:id="rId14" w:history="1">
        <w:r w:rsidRPr="00D0748A">
          <w:rPr>
            <w:rStyle w:val="Hyperlink"/>
            <w:rFonts w:ascii="Arial" w:hAnsi="Arial" w:cs="Arial"/>
            <w:sz w:val="16"/>
            <w:szCs w:val="16"/>
          </w:rPr>
          <w:t>Decision 2004/478/EC</w:t>
        </w:r>
      </w:hyperlink>
      <w:r w:rsidRPr="00767433">
        <w:rPr>
          <w:rFonts w:ascii="Arial" w:hAnsi="Arial" w:cs="Arial"/>
          <w:sz w:val="16"/>
          <w:szCs w:val="16"/>
        </w:rPr>
        <w:t xml:space="preserve"> of 29 April 2004 concerning the adoption of a general plan for food/feed crisis management</w:t>
      </w:r>
    </w:p>
    <w:p w:rsidR="00D0748A" w:rsidRPr="00767433" w:rsidRDefault="00D0546D" w:rsidP="00D0748A">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D0748A" w:rsidRPr="002D63C9" w:rsidTr="002D63C9">
        <w:tc>
          <w:tcPr>
            <w:tcW w:w="992" w:type="dxa"/>
            <w:tcBorders>
              <w:left w:val="dotted" w:sz="4" w:space="0" w:color="auto"/>
            </w:tcBorders>
            <w:shd w:val="clear" w:color="auto" w:fill="auto"/>
            <w:vAlign w:val="center"/>
          </w:tcPr>
          <w:p w:rsidR="00D0748A" w:rsidRPr="002D63C9" w:rsidRDefault="00D0748A"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L212/60</w:t>
            </w:r>
          </w:p>
        </w:tc>
        <w:tc>
          <w:tcPr>
            <w:tcW w:w="1134" w:type="dxa"/>
            <w:shd w:val="clear" w:color="auto" w:fill="auto"/>
            <w:vAlign w:val="center"/>
          </w:tcPr>
          <w:p w:rsidR="00D0748A" w:rsidRPr="002D63C9" w:rsidRDefault="00D0748A"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12.06.2004</w:t>
            </w:r>
          </w:p>
        </w:tc>
        <w:tc>
          <w:tcPr>
            <w:tcW w:w="7901" w:type="dxa"/>
            <w:shd w:val="clear" w:color="auto" w:fill="auto"/>
            <w:vAlign w:val="center"/>
          </w:tcPr>
          <w:p w:rsidR="00D0748A" w:rsidRPr="002D63C9" w:rsidRDefault="00D0748A"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 xml:space="preserve">Corrigendum </w:t>
            </w:r>
          </w:p>
        </w:tc>
      </w:tr>
    </w:tbl>
    <w:p w:rsidR="005614F9" w:rsidRPr="004E4ADE" w:rsidRDefault="005614F9" w:rsidP="005614F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4E4ADE">
        <w:rPr>
          <w:rFonts w:ascii="Arial" w:hAnsi="Arial" w:cs="Arial"/>
          <w:sz w:val="16"/>
          <w:szCs w:val="16"/>
        </w:rPr>
        <w:t>L6/7</w:t>
      </w:r>
      <w:r w:rsidRPr="004E4ADE">
        <w:rPr>
          <w:rFonts w:ascii="Arial" w:hAnsi="Arial" w:cs="Arial"/>
          <w:sz w:val="16"/>
          <w:szCs w:val="16"/>
        </w:rPr>
        <w:tab/>
        <w:t>11/01/2011</w:t>
      </w:r>
      <w:r w:rsidRPr="004E4ADE">
        <w:rPr>
          <w:rFonts w:ascii="Arial" w:hAnsi="Arial" w:cs="Arial"/>
          <w:sz w:val="16"/>
          <w:szCs w:val="16"/>
        </w:rPr>
        <w:tab/>
        <w:t xml:space="preserve">Commission </w:t>
      </w:r>
      <w:hyperlink r:id="rId15" w:history="1">
        <w:r w:rsidRPr="004E4ADE">
          <w:rPr>
            <w:rStyle w:val="Hyperlink"/>
            <w:rFonts w:ascii="Arial" w:hAnsi="Arial" w:cs="Arial"/>
            <w:sz w:val="16"/>
            <w:szCs w:val="16"/>
          </w:rPr>
          <w:t>Regulation (EU) No 16/2011</w:t>
        </w:r>
      </w:hyperlink>
      <w:r w:rsidRPr="004E4ADE">
        <w:rPr>
          <w:rFonts w:ascii="Arial" w:hAnsi="Arial" w:cs="Arial"/>
          <w:sz w:val="16"/>
          <w:szCs w:val="16"/>
        </w:rPr>
        <w:t xml:space="preserve"> of 10 January 2011 laying down implementing measures for the Rapid alert system for food and feed</w:t>
      </w:r>
    </w:p>
    <w:p w:rsidR="003F0C49" w:rsidRPr="00767433" w:rsidRDefault="003F0C49" w:rsidP="003F0C49">
      <w:pPr>
        <w:widowControl w:val="0"/>
        <w:tabs>
          <w:tab w:val="left" w:pos="283"/>
        </w:tabs>
        <w:autoSpaceDE w:val="0"/>
        <w:autoSpaceDN w:val="0"/>
        <w:adjustRightInd w:val="0"/>
        <w:spacing w:before="120" w:after="60"/>
        <w:jc w:val="center"/>
        <w:rPr>
          <w:rFonts w:ascii="Arial" w:hAnsi="Arial" w:cs="Arial"/>
          <w:sz w:val="20"/>
          <w:szCs w:val="20"/>
        </w:rPr>
      </w:pPr>
      <w:r>
        <w:rPr>
          <w:rFonts w:ascii="Arial" w:hAnsi="Arial" w:cs="Arial"/>
          <w:sz w:val="20"/>
          <w:szCs w:val="20"/>
        </w:rPr>
        <w:t>Safeguard measure</w:t>
      </w:r>
      <w:r w:rsidRPr="00767433">
        <w:rPr>
          <w:rFonts w:ascii="Arial" w:hAnsi="Arial" w:cs="Arial"/>
          <w:sz w:val="20"/>
          <w:szCs w:val="20"/>
        </w:rPr>
        <w:t>s</w:t>
      </w:r>
    </w:p>
    <w:p w:rsidR="00141554" w:rsidRDefault="00141554" w:rsidP="000B7E4B">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52717F">
        <w:rPr>
          <w:rFonts w:ascii="Arial" w:hAnsi="Arial" w:cs="Arial"/>
          <w:sz w:val="16"/>
          <w:szCs w:val="16"/>
        </w:rPr>
        <w:t>L205/49</w:t>
      </w:r>
      <w:r w:rsidRPr="0052717F">
        <w:rPr>
          <w:rFonts w:ascii="Arial" w:hAnsi="Arial" w:cs="Arial"/>
          <w:sz w:val="16"/>
          <w:szCs w:val="16"/>
        </w:rPr>
        <w:tab/>
        <w:t>01/08/2008</w:t>
      </w:r>
      <w:r w:rsidRPr="0052717F">
        <w:rPr>
          <w:rFonts w:ascii="Arial" w:hAnsi="Arial" w:cs="Arial"/>
          <w:sz w:val="16"/>
          <w:szCs w:val="16"/>
        </w:rPr>
        <w:tab/>
        <w:t xml:space="preserve">Commission </w:t>
      </w:r>
      <w:hyperlink r:id="rId16" w:history="1">
        <w:r w:rsidRPr="0052717F">
          <w:rPr>
            <w:rStyle w:val="Hyperlink"/>
            <w:rFonts w:ascii="Arial" w:hAnsi="Arial" w:cs="Arial"/>
            <w:sz w:val="16"/>
            <w:szCs w:val="16"/>
          </w:rPr>
          <w:t>Decision 2008/630/EC</w:t>
        </w:r>
      </w:hyperlink>
      <w:r w:rsidRPr="0052717F">
        <w:rPr>
          <w:rFonts w:ascii="Arial" w:hAnsi="Arial" w:cs="Arial"/>
          <w:sz w:val="16"/>
          <w:szCs w:val="16"/>
        </w:rPr>
        <w:t xml:space="preserve"> of 24 July 2008 on emergency measures applicable to crustaceous imported from Bangladesh and intended for human consumption</w:t>
      </w:r>
    </w:p>
    <w:p w:rsidR="000B7E4B" w:rsidRPr="007C2FC7" w:rsidRDefault="000B7E4B" w:rsidP="000B7E4B">
      <w:pPr>
        <w:autoSpaceDE w:val="0"/>
        <w:autoSpaceDN w:val="0"/>
        <w:adjustRightInd w:val="0"/>
        <w:ind w:firstLine="720"/>
        <w:rPr>
          <w:rFonts w:ascii="Arial" w:hAnsi="Arial" w:cs="Arial"/>
          <w:sz w:val="16"/>
          <w:szCs w:val="16"/>
        </w:rPr>
      </w:pPr>
      <w:r w:rsidRPr="007C2FC7">
        <w:rPr>
          <w:rFonts w:ascii="Arial" w:hAnsi="Arial" w:cs="Arial"/>
          <w:sz w:val="16"/>
          <w:szCs w:val="16"/>
        </w:rPr>
        <w:t xml:space="preserve">Amended by: </w:t>
      </w:r>
    </w:p>
    <w:tbl>
      <w:tblPr>
        <w:tblW w:w="0" w:type="auto"/>
        <w:tblInd w:w="817" w:type="dxa"/>
        <w:tblLook w:val="01E0" w:firstRow="1" w:lastRow="1" w:firstColumn="1" w:lastColumn="1" w:noHBand="0" w:noVBand="0"/>
      </w:tblPr>
      <w:tblGrid>
        <w:gridCol w:w="992"/>
        <w:gridCol w:w="1134"/>
        <w:gridCol w:w="8043"/>
      </w:tblGrid>
      <w:tr w:rsidR="000B7E4B" w:rsidRPr="002D63C9" w:rsidTr="002D63C9">
        <w:tc>
          <w:tcPr>
            <w:tcW w:w="992" w:type="dxa"/>
            <w:tcBorders>
              <w:left w:val="dotted" w:sz="4" w:space="0" w:color="auto"/>
            </w:tcBorders>
            <w:shd w:val="clear" w:color="auto" w:fill="auto"/>
          </w:tcPr>
          <w:p w:rsidR="000B7E4B" w:rsidRPr="002D63C9" w:rsidRDefault="00B6538E" w:rsidP="002D63C9">
            <w:pPr>
              <w:autoSpaceDE w:val="0"/>
              <w:autoSpaceDN w:val="0"/>
              <w:adjustRightInd w:val="0"/>
              <w:rPr>
                <w:rFonts w:ascii="Arial" w:hAnsi="Arial" w:cs="Arial"/>
                <w:sz w:val="16"/>
                <w:szCs w:val="16"/>
              </w:rPr>
            </w:pPr>
            <w:r w:rsidRPr="002D63C9">
              <w:rPr>
                <w:rFonts w:ascii="Arial" w:hAnsi="Arial" w:cs="Arial"/>
                <w:sz w:val="16"/>
                <w:szCs w:val="16"/>
              </w:rPr>
              <w:t>L178/31</w:t>
            </w:r>
          </w:p>
        </w:tc>
        <w:tc>
          <w:tcPr>
            <w:tcW w:w="1134" w:type="dxa"/>
            <w:shd w:val="clear" w:color="auto" w:fill="auto"/>
          </w:tcPr>
          <w:p w:rsidR="000B7E4B" w:rsidRPr="002D63C9" w:rsidRDefault="00B6538E" w:rsidP="002D63C9">
            <w:pPr>
              <w:autoSpaceDE w:val="0"/>
              <w:autoSpaceDN w:val="0"/>
              <w:adjustRightInd w:val="0"/>
              <w:rPr>
                <w:rFonts w:ascii="Arial" w:hAnsi="Arial" w:cs="Arial"/>
                <w:sz w:val="16"/>
                <w:szCs w:val="16"/>
              </w:rPr>
            </w:pPr>
            <w:r w:rsidRPr="002D63C9">
              <w:rPr>
                <w:rFonts w:ascii="Arial" w:hAnsi="Arial" w:cs="Arial"/>
                <w:sz w:val="16"/>
                <w:szCs w:val="16"/>
              </w:rPr>
              <w:t>13.07.2010</w:t>
            </w:r>
          </w:p>
        </w:tc>
        <w:tc>
          <w:tcPr>
            <w:tcW w:w="8043" w:type="dxa"/>
            <w:shd w:val="clear" w:color="auto" w:fill="auto"/>
          </w:tcPr>
          <w:p w:rsidR="000B7E4B" w:rsidRPr="002D63C9" w:rsidRDefault="00B6538E"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2010/387/EU of 12 July 2010</w:t>
            </w:r>
          </w:p>
        </w:tc>
      </w:tr>
      <w:tr w:rsidR="00C0365B" w:rsidRPr="002D63C9" w:rsidTr="002D63C9">
        <w:tc>
          <w:tcPr>
            <w:tcW w:w="992" w:type="dxa"/>
            <w:tcBorders>
              <w:left w:val="dotted" w:sz="4" w:space="0" w:color="auto"/>
            </w:tcBorders>
            <w:shd w:val="clear" w:color="auto" w:fill="auto"/>
          </w:tcPr>
          <w:p w:rsidR="00C0365B" w:rsidRPr="002D63C9" w:rsidRDefault="00C0365B" w:rsidP="002D63C9">
            <w:pPr>
              <w:autoSpaceDE w:val="0"/>
              <w:autoSpaceDN w:val="0"/>
              <w:adjustRightInd w:val="0"/>
              <w:spacing w:after="60"/>
              <w:rPr>
                <w:rFonts w:ascii="Arial" w:hAnsi="Arial" w:cs="Arial"/>
                <w:sz w:val="16"/>
                <w:szCs w:val="16"/>
              </w:rPr>
            </w:pPr>
            <w:r w:rsidRPr="002D63C9">
              <w:rPr>
                <w:rFonts w:ascii="Arial" w:hAnsi="Arial" w:cs="Arial"/>
                <w:sz w:val="16"/>
                <w:szCs w:val="16"/>
              </w:rPr>
              <w:t>L297/68</w:t>
            </w:r>
          </w:p>
        </w:tc>
        <w:tc>
          <w:tcPr>
            <w:tcW w:w="1134" w:type="dxa"/>
            <w:shd w:val="clear" w:color="auto" w:fill="auto"/>
          </w:tcPr>
          <w:p w:rsidR="00C0365B" w:rsidRPr="002D63C9" w:rsidRDefault="00C0365B" w:rsidP="002D63C9">
            <w:pPr>
              <w:autoSpaceDE w:val="0"/>
              <w:autoSpaceDN w:val="0"/>
              <w:adjustRightInd w:val="0"/>
              <w:spacing w:after="60"/>
              <w:rPr>
                <w:rFonts w:ascii="Arial" w:hAnsi="Arial" w:cs="Arial"/>
                <w:sz w:val="16"/>
                <w:szCs w:val="16"/>
              </w:rPr>
            </w:pPr>
            <w:r w:rsidRPr="002D63C9">
              <w:rPr>
                <w:rFonts w:ascii="Arial" w:hAnsi="Arial" w:cs="Arial"/>
                <w:sz w:val="16"/>
                <w:szCs w:val="16"/>
              </w:rPr>
              <w:t>16.11.2011</w:t>
            </w:r>
          </w:p>
        </w:tc>
        <w:tc>
          <w:tcPr>
            <w:tcW w:w="8043" w:type="dxa"/>
            <w:shd w:val="clear" w:color="auto" w:fill="auto"/>
          </w:tcPr>
          <w:p w:rsidR="00C0365B" w:rsidRPr="002D63C9" w:rsidRDefault="00C0365B"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Implementing Decision 2011/742/EU</w:t>
            </w:r>
          </w:p>
        </w:tc>
      </w:tr>
    </w:tbl>
    <w:p w:rsidR="00FA1C66" w:rsidRPr="00582E82" w:rsidRDefault="00FA1C66" w:rsidP="003C62AF">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582E82">
        <w:rPr>
          <w:rFonts w:ascii="Arial" w:hAnsi="Arial" w:cs="Arial"/>
          <w:sz w:val="16"/>
          <w:szCs w:val="16"/>
        </w:rPr>
        <w:t>L307/</w:t>
      </w:r>
      <w:r w:rsidR="006F7F30">
        <w:rPr>
          <w:rFonts w:ascii="Arial" w:hAnsi="Arial" w:cs="Arial"/>
          <w:sz w:val="16"/>
          <w:szCs w:val="16"/>
        </w:rPr>
        <w:t>9</w:t>
      </w:r>
      <w:r w:rsidRPr="00582E82">
        <w:rPr>
          <w:rFonts w:ascii="Arial" w:hAnsi="Arial" w:cs="Arial"/>
          <w:sz w:val="16"/>
          <w:szCs w:val="16"/>
        </w:rPr>
        <w:tab/>
        <w:t>18/11/2008</w:t>
      </w:r>
      <w:r w:rsidRPr="00582E82">
        <w:rPr>
          <w:rFonts w:ascii="Arial" w:hAnsi="Arial" w:cs="Arial"/>
          <w:sz w:val="16"/>
          <w:szCs w:val="16"/>
        </w:rPr>
        <w:tab/>
        <w:t xml:space="preserve">Commission </w:t>
      </w:r>
      <w:hyperlink r:id="rId17" w:history="1">
        <w:r w:rsidRPr="00582E82">
          <w:rPr>
            <w:rStyle w:val="Hyperlink"/>
            <w:rFonts w:ascii="Arial" w:hAnsi="Arial" w:cs="Arial"/>
            <w:sz w:val="16"/>
            <w:szCs w:val="16"/>
          </w:rPr>
          <w:t>Decision 2008/866/EC</w:t>
        </w:r>
      </w:hyperlink>
      <w:r w:rsidRPr="00582E82">
        <w:rPr>
          <w:rFonts w:ascii="Arial" w:hAnsi="Arial" w:cs="Arial"/>
          <w:sz w:val="16"/>
          <w:szCs w:val="16"/>
        </w:rPr>
        <w:t xml:space="preserve"> of 12 November 2008 on emergency measures suspending imports from Peru of certain bivalve molluscs intended for human consumption</w:t>
      </w:r>
    </w:p>
    <w:p w:rsidR="003C62AF" w:rsidRPr="00A511DB" w:rsidRDefault="003C62AF" w:rsidP="003C62AF">
      <w:pPr>
        <w:autoSpaceDE w:val="0"/>
        <w:autoSpaceDN w:val="0"/>
        <w:adjustRightInd w:val="0"/>
        <w:ind w:firstLine="720"/>
        <w:rPr>
          <w:rFonts w:ascii="Arial" w:hAnsi="Arial" w:cs="Arial"/>
          <w:sz w:val="16"/>
          <w:szCs w:val="16"/>
        </w:rPr>
      </w:pPr>
      <w:bookmarkStart w:id="8" w:name="_Toc127327585"/>
      <w:r w:rsidRPr="00A511DB">
        <w:rPr>
          <w:rFonts w:ascii="Arial" w:hAnsi="Arial" w:cs="Arial"/>
          <w:sz w:val="16"/>
          <w:szCs w:val="16"/>
        </w:rPr>
        <w:t xml:space="preserve">Amended by: </w:t>
      </w:r>
    </w:p>
    <w:tbl>
      <w:tblPr>
        <w:tblW w:w="0" w:type="auto"/>
        <w:tblInd w:w="817" w:type="dxa"/>
        <w:tblLook w:val="01E0" w:firstRow="1" w:lastRow="1" w:firstColumn="1" w:lastColumn="1" w:noHBand="0" w:noVBand="0"/>
      </w:tblPr>
      <w:tblGrid>
        <w:gridCol w:w="992"/>
        <w:gridCol w:w="1134"/>
        <w:gridCol w:w="8043"/>
      </w:tblGrid>
      <w:tr w:rsidR="003C62AF" w:rsidRPr="002D63C9" w:rsidTr="002D63C9">
        <w:tc>
          <w:tcPr>
            <w:tcW w:w="992" w:type="dxa"/>
            <w:tcBorders>
              <w:left w:val="dotted" w:sz="4" w:space="0" w:color="auto"/>
            </w:tcBorders>
            <w:shd w:val="clear" w:color="auto" w:fill="auto"/>
          </w:tcPr>
          <w:p w:rsidR="003C62AF" w:rsidRPr="002D63C9" w:rsidRDefault="003C62AF" w:rsidP="002D63C9">
            <w:pPr>
              <w:autoSpaceDE w:val="0"/>
              <w:autoSpaceDN w:val="0"/>
              <w:adjustRightInd w:val="0"/>
              <w:rPr>
                <w:rFonts w:ascii="Arial" w:hAnsi="Arial" w:cs="Arial"/>
                <w:sz w:val="16"/>
                <w:szCs w:val="16"/>
              </w:rPr>
            </w:pPr>
            <w:r w:rsidRPr="002D63C9">
              <w:rPr>
                <w:rFonts w:ascii="Arial" w:hAnsi="Arial" w:cs="Arial"/>
                <w:sz w:val="16"/>
                <w:szCs w:val="16"/>
              </w:rPr>
              <w:t>L81/22</w:t>
            </w:r>
          </w:p>
        </w:tc>
        <w:tc>
          <w:tcPr>
            <w:tcW w:w="1134" w:type="dxa"/>
            <w:shd w:val="clear" w:color="auto" w:fill="auto"/>
          </w:tcPr>
          <w:p w:rsidR="003C62AF" w:rsidRPr="002D63C9" w:rsidRDefault="003C62AF" w:rsidP="002D63C9">
            <w:pPr>
              <w:autoSpaceDE w:val="0"/>
              <w:autoSpaceDN w:val="0"/>
              <w:adjustRightInd w:val="0"/>
              <w:rPr>
                <w:rFonts w:ascii="Arial" w:hAnsi="Arial" w:cs="Arial"/>
                <w:sz w:val="16"/>
                <w:szCs w:val="16"/>
              </w:rPr>
            </w:pPr>
            <w:r w:rsidRPr="002D63C9">
              <w:rPr>
                <w:rFonts w:ascii="Arial" w:hAnsi="Arial" w:cs="Arial"/>
                <w:sz w:val="16"/>
                <w:szCs w:val="16"/>
              </w:rPr>
              <w:t>27.03.2009</w:t>
            </w:r>
          </w:p>
        </w:tc>
        <w:tc>
          <w:tcPr>
            <w:tcW w:w="8043" w:type="dxa"/>
            <w:shd w:val="clear" w:color="auto" w:fill="auto"/>
          </w:tcPr>
          <w:p w:rsidR="003C62AF" w:rsidRPr="002D63C9" w:rsidRDefault="003C62A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2009/297/EC of 26 March 2009</w:t>
            </w:r>
          </w:p>
        </w:tc>
      </w:tr>
      <w:tr w:rsidR="00C91BAC" w:rsidRPr="002D63C9" w:rsidTr="002D63C9">
        <w:tc>
          <w:tcPr>
            <w:tcW w:w="992" w:type="dxa"/>
            <w:tcBorders>
              <w:left w:val="dotted" w:sz="4" w:space="0" w:color="auto"/>
            </w:tcBorders>
            <w:shd w:val="clear" w:color="auto" w:fill="auto"/>
          </w:tcPr>
          <w:p w:rsidR="00C91BAC" w:rsidRPr="002D63C9" w:rsidRDefault="00C91BAC" w:rsidP="002D63C9">
            <w:pPr>
              <w:autoSpaceDE w:val="0"/>
              <w:autoSpaceDN w:val="0"/>
              <w:adjustRightInd w:val="0"/>
              <w:rPr>
                <w:rFonts w:ascii="Arial" w:hAnsi="Arial" w:cs="Arial"/>
                <w:sz w:val="16"/>
                <w:szCs w:val="16"/>
              </w:rPr>
            </w:pPr>
            <w:r w:rsidRPr="002D63C9">
              <w:rPr>
                <w:rFonts w:ascii="Arial" w:hAnsi="Arial" w:cs="Arial"/>
                <w:sz w:val="16"/>
                <w:szCs w:val="16"/>
              </w:rPr>
              <w:t>L314/90</w:t>
            </w:r>
          </w:p>
        </w:tc>
        <w:tc>
          <w:tcPr>
            <w:tcW w:w="1134" w:type="dxa"/>
            <w:shd w:val="clear" w:color="auto" w:fill="auto"/>
          </w:tcPr>
          <w:p w:rsidR="00C91BAC" w:rsidRPr="002D63C9" w:rsidRDefault="00C91BAC" w:rsidP="002D63C9">
            <w:pPr>
              <w:autoSpaceDE w:val="0"/>
              <w:autoSpaceDN w:val="0"/>
              <w:adjustRightInd w:val="0"/>
              <w:rPr>
                <w:rFonts w:ascii="Arial" w:hAnsi="Arial" w:cs="Arial"/>
                <w:sz w:val="16"/>
                <w:szCs w:val="16"/>
              </w:rPr>
            </w:pPr>
            <w:r w:rsidRPr="002D63C9">
              <w:rPr>
                <w:rFonts w:ascii="Arial" w:hAnsi="Arial" w:cs="Arial"/>
                <w:sz w:val="16"/>
                <w:szCs w:val="16"/>
              </w:rPr>
              <w:t>01.12.2009</w:t>
            </w:r>
          </w:p>
        </w:tc>
        <w:tc>
          <w:tcPr>
            <w:tcW w:w="8043" w:type="dxa"/>
            <w:shd w:val="clear" w:color="auto" w:fill="auto"/>
          </w:tcPr>
          <w:p w:rsidR="00C91BAC" w:rsidRPr="002D63C9" w:rsidRDefault="00C91BAC"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2009/862/EC of 30 November 2009</w:t>
            </w:r>
          </w:p>
        </w:tc>
      </w:tr>
      <w:tr w:rsidR="0084474F" w:rsidRPr="002D63C9" w:rsidTr="002D63C9">
        <w:tc>
          <w:tcPr>
            <w:tcW w:w="992" w:type="dxa"/>
            <w:tcBorders>
              <w:left w:val="dotted" w:sz="4" w:space="0" w:color="auto"/>
            </w:tcBorders>
            <w:shd w:val="clear" w:color="auto" w:fill="auto"/>
          </w:tcPr>
          <w:p w:rsidR="0084474F" w:rsidRPr="002D63C9" w:rsidRDefault="0084474F" w:rsidP="002D63C9">
            <w:pPr>
              <w:autoSpaceDE w:val="0"/>
              <w:autoSpaceDN w:val="0"/>
              <w:adjustRightInd w:val="0"/>
              <w:rPr>
                <w:rFonts w:ascii="Arial" w:hAnsi="Arial" w:cs="Arial"/>
                <w:sz w:val="16"/>
                <w:szCs w:val="16"/>
              </w:rPr>
            </w:pPr>
            <w:r w:rsidRPr="002D63C9">
              <w:rPr>
                <w:rFonts w:ascii="Arial" w:hAnsi="Arial" w:cs="Arial"/>
                <w:sz w:val="16"/>
                <w:szCs w:val="16"/>
              </w:rPr>
              <w:t>L280/59</w:t>
            </w:r>
          </w:p>
        </w:tc>
        <w:tc>
          <w:tcPr>
            <w:tcW w:w="1134" w:type="dxa"/>
            <w:shd w:val="clear" w:color="auto" w:fill="auto"/>
          </w:tcPr>
          <w:p w:rsidR="0084474F" w:rsidRPr="002D63C9" w:rsidRDefault="0084474F" w:rsidP="002D63C9">
            <w:pPr>
              <w:autoSpaceDE w:val="0"/>
              <w:autoSpaceDN w:val="0"/>
              <w:adjustRightInd w:val="0"/>
              <w:rPr>
                <w:rFonts w:ascii="Arial" w:hAnsi="Arial" w:cs="Arial"/>
                <w:sz w:val="16"/>
                <w:szCs w:val="16"/>
              </w:rPr>
            </w:pPr>
            <w:r w:rsidRPr="002D63C9">
              <w:rPr>
                <w:rFonts w:ascii="Arial" w:hAnsi="Arial" w:cs="Arial"/>
                <w:sz w:val="16"/>
                <w:szCs w:val="16"/>
              </w:rPr>
              <w:t>26.10.2010</w:t>
            </w:r>
          </w:p>
        </w:tc>
        <w:tc>
          <w:tcPr>
            <w:tcW w:w="8043" w:type="dxa"/>
            <w:shd w:val="clear" w:color="auto" w:fill="auto"/>
          </w:tcPr>
          <w:p w:rsidR="0084474F" w:rsidRPr="002D63C9" w:rsidRDefault="0084474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2010/641/EU of 22 October 2010</w:t>
            </w:r>
          </w:p>
        </w:tc>
      </w:tr>
      <w:tr w:rsidR="00C0365B" w:rsidRPr="002D63C9" w:rsidTr="002D63C9">
        <w:tc>
          <w:tcPr>
            <w:tcW w:w="992" w:type="dxa"/>
            <w:tcBorders>
              <w:left w:val="dotted" w:sz="4" w:space="0" w:color="auto"/>
            </w:tcBorders>
            <w:shd w:val="clear" w:color="auto" w:fill="auto"/>
          </w:tcPr>
          <w:p w:rsidR="00C0365B" w:rsidRPr="002D63C9" w:rsidRDefault="00826717" w:rsidP="00763023">
            <w:pPr>
              <w:autoSpaceDE w:val="0"/>
              <w:autoSpaceDN w:val="0"/>
              <w:adjustRightInd w:val="0"/>
              <w:rPr>
                <w:rFonts w:ascii="Arial" w:hAnsi="Arial" w:cs="Arial"/>
                <w:sz w:val="16"/>
                <w:szCs w:val="16"/>
              </w:rPr>
            </w:pPr>
            <w:r w:rsidRPr="002D63C9">
              <w:rPr>
                <w:rFonts w:ascii="Arial" w:hAnsi="Arial" w:cs="Arial"/>
                <w:sz w:val="16"/>
                <w:szCs w:val="16"/>
              </w:rPr>
              <w:t>L288/26</w:t>
            </w:r>
          </w:p>
        </w:tc>
        <w:tc>
          <w:tcPr>
            <w:tcW w:w="1134" w:type="dxa"/>
            <w:shd w:val="clear" w:color="auto" w:fill="auto"/>
          </w:tcPr>
          <w:p w:rsidR="00C0365B" w:rsidRPr="002D63C9" w:rsidRDefault="00826717" w:rsidP="00763023">
            <w:pPr>
              <w:autoSpaceDE w:val="0"/>
              <w:autoSpaceDN w:val="0"/>
              <w:adjustRightInd w:val="0"/>
              <w:rPr>
                <w:rFonts w:ascii="Arial" w:hAnsi="Arial" w:cs="Arial"/>
                <w:sz w:val="16"/>
                <w:szCs w:val="16"/>
              </w:rPr>
            </w:pPr>
            <w:r w:rsidRPr="002D63C9">
              <w:rPr>
                <w:rFonts w:ascii="Arial" w:hAnsi="Arial" w:cs="Arial"/>
                <w:sz w:val="16"/>
                <w:szCs w:val="16"/>
              </w:rPr>
              <w:t>05.11.2011</w:t>
            </w:r>
          </w:p>
        </w:tc>
        <w:tc>
          <w:tcPr>
            <w:tcW w:w="8043" w:type="dxa"/>
            <w:shd w:val="clear" w:color="auto" w:fill="auto"/>
          </w:tcPr>
          <w:p w:rsidR="00C0365B" w:rsidRPr="002D63C9" w:rsidRDefault="00826717" w:rsidP="00763023">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2011/723/EU of 3 November 2011</w:t>
            </w:r>
          </w:p>
        </w:tc>
      </w:tr>
      <w:tr w:rsidR="00763023" w:rsidRPr="002D63C9" w:rsidTr="002D63C9">
        <w:tc>
          <w:tcPr>
            <w:tcW w:w="992" w:type="dxa"/>
            <w:tcBorders>
              <w:left w:val="dotted" w:sz="4" w:space="0" w:color="auto"/>
            </w:tcBorders>
            <w:shd w:val="clear" w:color="auto" w:fill="auto"/>
          </w:tcPr>
          <w:p w:rsidR="00763023" w:rsidRPr="00B64DF8" w:rsidRDefault="00763023" w:rsidP="00130C62">
            <w:pPr>
              <w:autoSpaceDE w:val="0"/>
              <w:autoSpaceDN w:val="0"/>
              <w:adjustRightInd w:val="0"/>
              <w:rPr>
                <w:rFonts w:ascii="Arial" w:hAnsi="Arial" w:cs="Arial"/>
                <w:sz w:val="16"/>
                <w:szCs w:val="16"/>
              </w:rPr>
            </w:pPr>
            <w:r w:rsidRPr="00B64DF8">
              <w:rPr>
                <w:rFonts w:ascii="Arial" w:hAnsi="Arial" w:cs="Arial"/>
                <w:sz w:val="16"/>
                <w:szCs w:val="16"/>
              </w:rPr>
              <w:t>L327/56</w:t>
            </w:r>
          </w:p>
        </w:tc>
        <w:tc>
          <w:tcPr>
            <w:tcW w:w="1134" w:type="dxa"/>
            <w:shd w:val="clear" w:color="auto" w:fill="auto"/>
          </w:tcPr>
          <w:p w:rsidR="00763023" w:rsidRPr="00B64DF8" w:rsidRDefault="00763023" w:rsidP="00130C62">
            <w:pPr>
              <w:autoSpaceDE w:val="0"/>
              <w:autoSpaceDN w:val="0"/>
              <w:adjustRightInd w:val="0"/>
              <w:rPr>
                <w:rFonts w:ascii="Arial" w:hAnsi="Arial" w:cs="Arial"/>
                <w:sz w:val="16"/>
                <w:szCs w:val="16"/>
              </w:rPr>
            </w:pPr>
            <w:r w:rsidRPr="00B64DF8">
              <w:rPr>
                <w:rFonts w:ascii="Arial" w:hAnsi="Arial" w:cs="Arial"/>
                <w:sz w:val="16"/>
                <w:szCs w:val="16"/>
              </w:rPr>
              <w:t>27.11.2012</w:t>
            </w:r>
          </w:p>
        </w:tc>
        <w:tc>
          <w:tcPr>
            <w:tcW w:w="8043" w:type="dxa"/>
            <w:shd w:val="clear" w:color="auto" w:fill="auto"/>
          </w:tcPr>
          <w:p w:rsidR="00763023" w:rsidRPr="002D63C9" w:rsidRDefault="00763023" w:rsidP="00130C62">
            <w:pPr>
              <w:autoSpaceDE w:val="0"/>
              <w:autoSpaceDN w:val="0"/>
              <w:adjustRightInd w:val="0"/>
              <w:rPr>
                <w:rFonts w:ascii="Arial" w:hAnsi="Arial" w:cs="Arial"/>
                <w:sz w:val="16"/>
                <w:szCs w:val="16"/>
              </w:rPr>
            </w:pPr>
            <w:r w:rsidRPr="00B64DF8">
              <w:rPr>
                <w:rFonts w:ascii="Arial" w:hAnsi="Arial" w:cs="Arial"/>
                <w:sz w:val="16"/>
                <w:szCs w:val="16"/>
              </w:rPr>
              <w:t>Commission Implementing Decision 2012/729/EU of 23 November 2012</w:t>
            </w:r>
            <w:r w:rsidR="006D33C1" w:rsidRPr="00B64DF8">
              <w:rPr>
                <w:rFonts w:ascii="Arial" w:hAnsi="Arial" w:cs="Arial"/>
                <w:sz w:val="16"/>
                <w:szCs w:val="16"/>
              </w:rPr>
              <w:br/>
            </w:r>
            <w:r w:rsidR="006D33C1" w:rsidRPr="00B64DF8">
              <w:rPr>
                <w:rFonts w:ascii="Arial" w:hAnsi="Arial" w:cs="Arial"/>
                <w:sz w:val="16"/>
                <w:szCs w:val="16"/>
              </w:rPr>
              <w:tab/>
              <w:t xml:space="preserve">Corrected by: L334/52; 06.12.2012; </w:t>
            </w:r>
            <w:r w:rsidR="009401FE" w:rsidRPr="00B64DF8">
              <w:rPr>
                <w:rFonts w:ascii="Arial" w:hAnsi="Arial" w:cs="Arial"/>
                <w:sz w:val="16"/>
                <w:szCs w:val="16"/>
              </w:rPr>
              <w:t>corrigendum</w:t>
            </w:r>
          </w:p>
        </w:tc>
      </w:tr>
      <w:tr w:rsidR="00130C62" w:rsidRPr="002D63C9" w:rsidTr="002D63C9">
        <w:tc>
          <w:tcPr>
            <w:tcW w:w="992" w:type="dxa"/>
            <w:tcBorders>
              <w:left w:val="dotted" w:sz="4" w:space="0" w:color="auto"/>
            </w:tcBorders>
            <w:shd w:val="clear" w:color="auto" w:fill="auto"/>
          </w:tcPr>
          <w:p w:rsidR="00130C62" w:rsidRPr="00D27E23" w:rsidRDefault="00130C62" w:rsidP="00A373CA">
            <w:pPr>
              <w:autoSpaceDE w:val="0"/>
              <w:autoSpaceDN w:val="0"/>
              <w:adjustRightInd w:val="0"/>
              <w:rPr>
                <w:rFonts w:ascii="Arial" w:hAnsi="Arial" w:cs="Arial"/>
                <w:sz w:val="16"/>
                <w:szCs w:val="16"/>
              </w:rPr>
            </w:pPr>
            <w:r w:rsidRPr="00D27E23">
              <w:rPr>
                <w:rFonts w:ascii="Arial" w:hAnsi="Arial" w:cs="Arial"/>
                <w:sz w:val="16"/>
                <w:szCs w:val="16"/>
              </w:rPr>
              <w:t>L293/42</w:t>
            </w:r>
          </w:p>
        </w:tc>
        <w:tc>
          <w:tcPr>
            <w:tcW w:w="1134" w:type="dxa"/>
            <w:shd w:val="clear" w:color="auto" w:fill="auto"/>
          </w:tcPr>
          <w:p w:rsidR="00130C62" w:rsidRPr="00D27E23" w:rsidRDefault="00130C62" w:rsidP="00A373CA">
            <w:pPr>
              <w:autoSpaceDE w:val="0"/>
              <w:autoSpaceDN w:val="0"/>
              <w:adjustRightInd w:val="0"/>
              <w:rPr>
                <w:rFonts w:ascii="Arial" w:hAnsi="Arial" w:cs="Arial"/>
                <w:sz w:val="16"/>
                <w:szCs w:val="16"/>
              </w:rPr>
            </w:pPr>
            <w:r w:rsidRPr="00D27E23">
              <w:rPr>
                <w:rFonts w:ascii="Arial" w:hAnsi="Arial" w:cs="Arial"/>
                <w:sz w:val="16"/>
                <w:szCs w:val="16"/>
              </w:rPr>
              <w:t>05.11.2013</w:t>
            </w:r>
          </w:p>
        </w:tc>
        <w:tc>
          <w:tcPr>
            <w:tcW w:w="8043" w:type="dxa"/>
            <w:shd w:val="clear" w:color="auto" w:fill="auto"/>
          </w:tcPr>
          <w:p w:rsidR="00130C62" w:rsidRPr="00B64DF8" w:rsidRDefault="00130C62" w:rsidP="00A373CA">
            <w:pPr>
              <w:autoSpaceDE w:val="0"/>
              <w:autoSpaceDN w:val="0"/>
              <w:adjustRightInd w:val="0"/>
              <w:rPr>
                <w:rFonts w:ascii="Arial" w:hAnsi="Arial" w:cs="Arial"/>
                <w:sz w:val="16"/>
                <w:szCs w:val="16"/>
              </w:rPr>
            </w:pPr>
            <w:r w:rsidRPr="00D27E23">
              <w:rPr>
                <w:rFonts w:ascii="Arial" w:hAnsi="Arial" w:cs="Arial"/>
                <w:sz w:val="16"/>
                <w:szCs w:val="16"/>
              </w:rPr>
              <w:t>Commission Implementing Decision 2013/636/EU of 31 October 2013</w:t>
            </w:r>
          </w:p>
        </w:tc>
      </w:tr>
      <w:tr w:rsidR="00A373CA" w:rsidRPr="002D63C9" w:rsidTr="002D63C9">
        <w:tc>
          <w:tcPr>
            <w:tcW w:w="992" w:type="dxa"/>
            <w:tcBorders>
              <w:left w:val="dotted" w:sz="4" w:space="0" w:color="auto"/>
            </w:tcBorders>
            <w:shd w:val="clear" w:color="auto" w:fill="auto"/>
          </w:tcPr>
          <w:p w:rsidR="00A373CA" w:rsidRPr="001F3188" w:rsidRDefault="00A373CA" w:rsidP="002D63C9">
            <w:pPr>
              <w:autoSpaceDE w:val="0"/>
              <w:autoSpaceDN w:val="0"/>
              <w:adjustRightInd w:val="0"/>
              <w:spacing w:after="60"/>
              <w:rPr>
                <w:rFonts w:ascii="Arial" w:hAnsi="Arial" w:cs="Arial"/>
                <w:sz w:val="16"/>
                <w:szCs w:val="16"/>
              </w:rPr>
            </w:pPr>
            <w:r w:rsidRPr="001F3188">
              <w:rPr>
                <w:rFonts w:ascii="Arial" w:hAnsi="Arial" w:cs="Arial"/>
                <w:sz w:val="16"/>
                <w:szCs w:val="16"/>
              </w:rPr>
              <w:t>L349/63</w:t>
            </w:r>
          </w:p>
        </w:tc>
        <w:tc>
          <w:tcPr>
            <w:tcW w:w="1134" w:type="dxa"/>
            <w:shd w:val="clear" w:color="auto" w:fill="auto"/>
          </w:tcPr>
          <w:p w:rsidR="00A373CA" w:rsidRPr="001F3188" w:rsidRDefault="00A373CA" w:rsidP="002D63C9">
            <w:pPr>
              <w:autoSpaceDE w:val="0"/>
              <w:autoSpaceDN w:val="0"/>
              <w:adjustRightInd w:val="0"/>
              <w:spacing w:after="60"/>
              <w:rPr>
                <w:rFonts w:ascii="Arial" w:hAnsi="Arial" w:cs="Arial"/>
                <w:sz w:val="16"/>
                <w:szCs w:val="16"/>
              </w:rPr>
            </w:pPr>
            <w:r w:rsidRPr="001F3188">
              <w:rPr>
                <w:rFonts w:ascii="Arial" w:hAnsi="Arial" w:cs="Arial"/>
                <w:sz w:val="16"/>
                <w:szCs w:val="16"/>
              </w:rPr>
              <w:t>05.12.2014</w:t>
            </w:r>
          </w:p>
        </w:tc>
        <w:tc>
          <w:tcPr>
            <w:tcW w:w="8043" w:type="dxa"/>
            <w:shd w:val="clear" w:color="auto" w:fill="auto"/>
          </w:tcPr>
          <w:p w:rsidR="00A373CA" w:rsidRPr="00D27E23" w:rsidRDefault="00A373CA" w:rsidP="002D63C9">
            <w:pPr>
              <w:autoSpaceDE w:val="0"/>
              <w:autoSpaceDN w:val="0"/>
              <w:adjustRightInd w:val="0"/>
              <w:spacing w:after="60"/>
              <w:rPr>
                <w:rFonts w:ascii="Arial" w:hAnsi="Arial" w:cs="Arial"/>
                <w:sz w:val="16"/>
                <w:szCs w:val="16"/>
              </w:rPr>
            </w:pPr>
            <w:r w:rsidRPr="001F3188">
              <w:rPr>
                <w:rFonts w:ascii="Arial" w:hAnsi="Arial" w:cs="Arial"/>
                <w:sz w:val="16"/>
                <w:szCs w:val="16"/>
              </w:rPr>
              <w:t>Commission Implementing Decision 2014/874/EU of 3 December 2014</w:t>
            </w:r>
          </w:p>
        </w:tc>
      </w:tr>
    </w:tbl>
    <w:p w:rsidR="000407E4" w:rsidRPr="00114FD3" w:rsidRDefault="000407E4" w:rsidP="000407E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L258/31</w:t>
      </w:r>
      <w:r w:rsidRPr="00114FD3">
        <w:rPr>
          <w:rFonts w:ascii="Arial" w:hAnsi="Arial" w:cs="Arial"/>
          <w:sz w:val="16"/>
          <w:szCs w:val="16"/>
        </w:rPr>
        <w:tab/>
        <w:t>01/10/2009</w:t>
      </w:r>
      <w:r w:rsidRPr="00114FD3">
        <w:rPr>
          <w:rFonts w:ascii="Arial" w:hAnsi="Arial" w:cs="Arial"/>
          <w:sz w:val="16"/>
          <w:szCs w:val="16"/>
        </w:rPr>
        <w:tab/>
        <w:t xml:space="preserve">Commission </w:t>
      </w:r>
      <w:hyperlink r:id="rId18" w:history="1">
        <w:r w:rsidRPr="00114FD3">
          <w:rPr>
            <w:rStyle w:val="Hyperlink"/>
            <w:rFonts w:ascii="Arial" w:hAnsi="Arial" w:cs="Arial"/>
            <w:sz w:val="16"/>
            <w:szCs w:val="16"/>
          </w:rPr>
          <w:t>Decision 2009/727/EC</w:t>
        </w:r>
      </w:hyperlink>
      <w:r w:rsidRPr="00114FD3">
        <w:rPr>
          <w:rFonts w:ascii="Arial" w:hAnsi="Arial" w:cs="Arial"/>
          <w:sz w:val="16"/>
          <w:szCs w:val="16"/>
        </w:rPr>
        <w:t xml:space="preserve"> of 30 September 2009 on emergency measures applicable to crustaceans imported from India and intended for human consumption or animal feed</w:t>
      </w:r>
    </w:p>
    <w:p w:rsidR="00D16AEA" w:rsidRDefault="00D16AEA" w:rsidP="00D16AE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L258/28</w:t>
      </w:r>
      <w:r w:rsidRPr="00114FD3">
        <w:rPr>
          <w:rFonts w:ascii="Arial" w:hAnsi="Arial" w:cs="Arial"/>
          <w:sz w:val="16"/>
          <w:szCs w:val="16"/>
        </w:rPr>
        <w:tab/>
        <w:t>01/10/2009</w:t>
      </w:r>
      <w:r w:rsidRPr="00114FD3">
        <w:rPr>
          <w:rFonts w:ascii="Arial" w:hAnsi="Arial" w:cs="Arial"/>
          <w:sz w:val="16"/>
          <w:szCs w:val="16"/>
        </w:rPr>
        <w:tab/>
        <w:t xml:space="preserve">Commission </w:t>
      </w:r>
      <w:hyperlink r:id="rId19" w:history="1">
        <w:r w:rsidRPr="00114FD3">
          <w:rPr>
            <w:rStyle w:val="Hyperlink"/>
            <w:rFonts w:ascii="Arial" w:hAnsi="Arial" w:cs="Arial"/>
            <w:sz w:val="16"/>
            <w:szCs w:val="16"/>
          </w:rPr>
          <w:t>Decision 2009/726/EC</w:t>
        </w:r>
      </w:hyperlink>
      <w:r w:rsidRPr="00114FD3">
        <w:rPr>
          <w:rFonts w:ascii="Arial" w:hAnsi="Arial" w:cs="Arial"/>
          <w:sz w:val="16"/>
          <w:szCs w:val="16"/>
        </w:rPr>
        <w:t xml:space="preserve"> of 24 September 2009 concerning interim protection measures taken by France as regards the introduction onto its territory of milk and milk products coming from a holding where a classical scrapie case is confirmed</w:t>
      </w:r>
    </w:p>
    <w:p w:rsidR="000B7E4B" w:rsidRDefault="000B7E4B" w:rsidP="0011275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C2FC7">
        <w:rPr>
          <w:rFonts w:ascii="Arial" w:hAnsi="Arial" w:cs="Arial"/>
          <w:sz w:val="16"/>
          <w:szCs w:val="16"/>
        </w:rPr>
        <w:t>L174/51</w:t>
      </w:r>
      <w:r w:rsidRPr="007C2FC7">
        <w:rPr>
          <w:rFonts w:ascii="Arial" w:hAnsi="Arial" w:cs="Arial"/>
          <w:sz w:val="16"/>
          <w:szCs w:val="16"/>
        </w:rPr>
        <w:tab/>
        <w:t>09/07/2010</w:t>
      </w:r>
      <w:r w:rsidRPr="007C2FC7">
        <w:rPr>
          <w:rFonts w:ascii="Arial" w:hAnsi="Arial" w:cs="Arial"/>
          <w:sz w:val="16"/>
          <w:szCs w:val="16"/>
        </w:rPr>
        <w:tab/>
        <w:t xml:space="preserve">Commission </w:t>
      </w:r>
      <w:hyperlink r:id="rId20" w:history="1">
        <w:r w:rsidRPr="007C2FC7">
          <w:rPr>
            <w:rStyle w:val="Hyperlink"/>
            <w:rFonts w:ascii="Arial" w:hAnsi="Arial" w:cs="Arial"/>
            <w:sz w:val="16"/>
            <w:szCs w:val="16"/>
          </w:rPr>
          <w:t>Decision 2010/381/EU</w:t>
        </w:r>
      </w:hyperlink>
      <w:r w:rsidRPr="007C2FC7">
        <w:rPr>
          <w:rFonts w:ascii="Arial" w:hAnsi="Arial" w:cs="Arial"/>
          <w:sz w:val="16"/>
          <w:szCs w:val="16"/>
        </w:rPr>
        <w:t xml:space="preserve"> of 8 July 2010 on emergency measures applicable to consignments of aquaculture products imported from India and intended for human consumption</w:t>
      </w:r>
    </w:p>
    <w:p w:rsidR="00112754" w:rsidRPr="00B64DF8" w:rsidRDefault="00112754" w:rsidP="00112754">
      <w:pPr>
        <w:autoSpaceDE w:val="0"/>
        <w:autoSpaceDN w:val="0"/>
        <w:adjustRightInd w:val="0"/>
        <w:ind w:firstLine="720"/>
        <w:rPr>
          <w:rFonts w:ascii="Arial" w:hAnsi="Arial" w:cs="Arial"/>
          <w:sz w:val="16"/>
          <w:szCs w:val="16"/>
        </w:rPr>
      </w:pPr>
      <w:r w:rsidRPr="00B64DF8">
        <w:rPr>
          <w:rFonts w:ascii="Arial" w:hAnsi="Arial" w:cs="Arial"/>
          <w:sz w:val="16"/>
          <w:szCs w:val="16"/>
        </w:rPr>
        <w:t xml:space="preserve">Amended by: </w:t>
      </w:r>
    </w:p>
    <w:tbl>
      <w:tblPr>
        <w:tblW w:w="0" w:type="auto"/>
        <w:tblInd w:w="817" w:type="dxa"/>
        <w:tblLook w:val="01E0" w:firstRow="1" w:lastRow="1" w:firstColumn="1" w:lastColumn="1" w:noHBand="0" w:noVBand="0"/>
      </w:tblPr>
      <w:tblGrid>
        <w:gridCol w:w="992"/>
        <w:gridCol w:w="1134"/>
        <w:gridCol w:w="8043"/>
      </w:tblGrid>
      <w:tr w:rsidR="00112754" w:rsidRPr="002D63C9" w:rsidTr="00ED08A9">
        <w:tc>
          <w:tcPr>
            <w:tcW w:w="992" w:type="dxa"/>
            <w:tcBorders>
              <w:left w:val="dotted" w:sz="4" w:space="0" w:color="auto"/>
            </w:tcBorders>
            <w:shd w:val="clear" w:color="auto" w:fill="auto"/>
          </w:tcPr>
          <w:p w:rsidR="00112754" w:rsidRPr="00B64DF8" w:rsidRDefault="00112754" w:rsidP="00112754">
            <w:pPr>
              <w:autoSpaceDE w:val="0"/>
              <w:autoSpaceDN w:val="0"/>
              <w:adjustRightInd w:val="0"/>
              <w:spacing w:after="60"/>
              <w:rPr>
                <w:rFonts w:ascii="Arial" w:hAnsi="Arial" w:cs="Arial"/>
                <w:sz w:val="16"/>
                <w:szCs w:val="16"/>
              </w:rPr>
            </w:pPr>
            <w:r w:rsidRPr="00B64DF8">
              <w:rPr>
                <w:rFonts w:ascii="Arial" w:hAnsi="Arial" w:cs="Arial"/>
                <w:sz w:val="16"/>
                <w:szCs w:val="16"/>
              </w:rPr>
              <w:t>L308/21</w:t>
            </w:r>
          </w:p>
        </w:tc>
        <w:tc>
          <w:tcPr>
            <w:tcW w:w="1134" w:type="dxa"/>
            <w:shd w:val="clear" w:color="auto" w:fill="auto"/>
          </w:tcPr>
          <w:p w:rsidR="00112754" w:rsidRPr="00B64DF8" w:rsidRDefault="00112754" w:rsidP="00112754">
            <w:pPr>
              <w:autoSpaceDE w:val="0"/>
              <w:autoSpaceDN w:val="0"/>
              <w:adjustRightInd w:val="0"/>
              <w:spacing w:after="60"/>
              <w:rPr>
                <w:rFonts w:ascii="Arial" w:hAnsi="Arial" w:cs="Arial"/>
                <w:sz w:val="16"/>
                <w:szCs w:val="16"/>
              </w:rPr>
            </w:pPr>
            <w:r w:rsidRPr="00B64DF8">
              <w:rPr>
                <w:rFonts w:ascii="Arial" w:hAnsi="Arial" w:cs="Arial"/>
                <w:sz w:val="16"/>
                <w:szCs w:val="16"/>
              </w:rPr>
              <w:t>08.11.2013</w:t>
            </w:r>
          </w:p>
        </w:tc>
        <w:tc>
          <w:tcPr>
            <w:tcW w:w="8043" w:type="dxa"/>
            <w:shd w:val="clear" w:color="auto" w:fill="auto"/>
          </w:tcPr>
          <w:p w:rsidR="00112754" w:rsidRPr="002D63C9" w:rsidRDefault="00112754" w:rsidP="00ED08A9">
            <w:pPr>
              <w:autoSpaceDE w:val="0"/>
              <w:autoSpaceDN w:val="0"/>
              <w:adjustRightInd w:val="0"/>
              <w:spacing w:after="60"/>
              <w:rPr>
                <w:rFonts w:ascii="Arial" w:hAnsi="Arial" w:cs="Arial"/>
                <w:sz w:val="16"/>
                <w:szCs w:val="16"/>
              </w:rPr>
            </w:pPr>
            <w:r w:rsidRPr="00B64DF8">
              <w:rPr>
                <w:rFonts w:ascii="Arial" w:hAnsi="Arial" w:cs="Arial"/>
                <w:sz w:val="16"/>
                <w:szCs w:val="16"/>
              </w:rPr>
              <w:t>Commission Implementing Decision 2012/690/EU of 6 November 2012</w:t>
            </w:r>
          </w:p>
        </w:tc>
      </w:tr>
    </w:tbl>
    <w:p w:rsidR="0049406B" w:rsidRDefault="0049406B" w:rsidP="00A02493">
      <w:pPr>
        <w:widowControl w:val="0"/>
        <w:numPr>
          <w:ilvl w:val="0"/>
          <w:numId w:val="1"/>
        </w:numPr>
        <w:tabs>
          <w:tab w:val="clear" w:pos="357"/>
          <w:tab w:val="num" w:pos="284"/>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49406B">
        <w:rPr>
          <w:rFonts w:ascii="Arial" w:hAnsi="Arial" w:cs="Arial"/>
          <w:sz w:val="16"/>
          <w:szCs w:val="16"/>
        </w:rPr>
        <w:t>L343/140</w:t>
      </w:r>
      <w:r w:rsidRPr="0049406B">
        <w:rPr>
          <w:rFonts w:ascii="Arial" w:hAnsi="Arial" w:cs="Arial"/>
          <w:sz w:val="16"/>
          <w:szCs w:val="16"/>
        </w:rPr>
        <w:tab/>
        <w:t>23/12/2011</w:t>
      </w:r>
      <w:r w:rsidRPr="0049406B">
        <w:rPr>
          <w:rFonts w:ascii="Arial" w:hAnsi="Arial" w:cs="Arial"/>
          <w:sz w:val="16"/>
          <w:szCs w:val="16"/>
        </w:rPr>
        <w:tab/>
        <w:t xml:space="preserve">Commission Implementing </w:t>
      </w:r>
      <w:hyperlink r:id="rId21" w:history="1">
        <w:r w:rsidRPr="0049406B">
          <w:rPr>
            <w:rStyle w:val="Hyperlink"/>
            <w:rFonts w:ascii="Arial" w:hAnsi="Arial" w:cs="Arial"/>
            <w:sz w:val="16"/>
            <w:szCs w:val="16"/>
          </w:rPr>
          <w:t>Decision 2011/884/EU</w:t>
        </w:r>
      </w:hyperlink>
      <w:r w:rsidRPr="0049406B">
        <w:rPr>
          <w:rFonts w:ascii="Arial" w:hAnsi="Arial" w:cs="Arial"/>
          <w:sz w:val="16"/>
          <w:szCs w:val="16"/>
        </w:rPr>
        <w:t xml:space="preserve"> of 22 December 2011 on emergency measures regarding unauthorised genetically modified rice in rice products originating from China and repealing Decision 2008/289/EC</w:t>
      </w:r>
    </w:p>
    <w:p w:rsidR="00A02493" w:rsidRPr="00B64DF8" w:rsidRDefault="00A02493" w:rsidP="00A02493">
      <w:pPr>
        <w:autoSpaceDE w:val="0"/>
        <w:autoSpaceDN w:val="0"/>
        <w:adjustRightInd w:val="0"/>
        <w:ind w:firstLine="720"/>
        <w:rPr>
          <w:rFonts w:ascii="Arial" w:hAnsi="Arial" w:cs="Arial"/>
          <w:sz w:val="16"/>
          <w:szCs w:val="16"/>
        </w:rPr>
      </w:pPr>
      <w:r w:rsidRPr="00B64DF8">
        <w:rPr>
          <w:rFonts w:ascii="Arial" w:hAnsi="Arial" w:cs="Arial"/>
          <w:sz w:val="16"/>
          <w:szCs w:val="16"/>
        </w:rPr>
        <w:t xml:space="preserve">Amended by: </w:t>
      </w:r>
    </w:p>
    <w:tbl>
      <w:tblPr>
        <w:tblW w:w="0" w:type="auto"/>
        <w:tblInd w:w="817" w:type="dxa"/>
        <w:tblLook w:val="01E0" w:firstRow="1" w:lastRow="1" w:firstColumn="1" w:lastColumn="1" w:noHBand="0" w:noVBand="0"/>
      </w:tblPr>
      <w:tblGrid>
        <w:gridCol w:w="992"/>
        <w:gridCol w:w="1134"/>
        <w:gridCol w:w="8043"/>
      </w:tblGrid>
      <w:tr w:rsidR="00A02493" w:rsidRPr="00B64DF8" w:rsidTr="00836E57">
        <w:tc>
          <w:tcPr>
            <w:tcW w:w="992" w:type="dxa"/>
            <w:tcBorders>
              <w:left w:val="dotted" w:sz="4" w:space="0" w:color="auto"/>
            </w:tcBorders>
            <w:shd w:val="clear" w:color="auto" w:fill="auto"/>
          </w:tcPr>
          <w:p w:rsidR="00A02493" w:rsidRPr="00B64DF8" w:rsidRDefault="00A02493" w:rsidP="00A02493">
            <w:pPr>
              <w:autoSpaceDE w:val="0"/>
              <w:autoSpaceDN w:val="0"/>
              <w:adjustRightInd w:val="0"/>
              <w:spacing w:after="60"/>
              <w:rPr>
                <w:rFonts w:ascii="Arial" w:hAnsi="Arial" w:cs="Arial"/>
                <w:sz w:val="16"/>
                <w:szCs w:val="16"/>
              </w:rPr>
            </w:pPr>
            <w:r w:rsidRPr="00B64DF8">
              <w:rPr>
                <w:rFonts w:ascii="Arial" w:hAnsi="Arial" w:cs="Arial"/>
                <w:sz w:val="16"/>
                <w:szCs w:val="16"/>
              </w:rPr>
              <w:t>L162/10</w:t>
            </w:r>
          </w:p>
        </w:tc>
        <w:tc>
          <w:tcPr>
            <w:tcW w:w="1134" w:type="dxa"/>
            <w:shd w:val="clear" w:color="auto" w:fill="auto"/>
          </w:tcPr>
          <w:p w:rsidR="00A02493" w:rsidRPr="00B64DF8" w:rsidRDefault="00A02493" w:rsidP="00A02493">
            <w:pPr>
              <w:autoSpaceDE w:val="0"/>
              <w:autoSpaceDN w:val="0"/>
              <w:adjustRightInd w:val="0"/>
              <w:spacing w:after="60"/>
              <w:rPr>
                <w:rFonts w:ascii="Arial" w:hAnsi="Arial" w:cs="Arial"/>
                <w:sz w:val="16"/>
                <w:szCs w:val="16"/>
              </w:rPr>
            </w:pPr>
            <w:r w:rsidRPr="00B64DF8">
              <w:rPr>
                <w:rFonts w:ascii="Arial" w:hAnsi="Arial" w:cs="Arial"/>
                <w:sz w:val="16"/>
                <w:szCs w:val="16"/>
              </w:rPr>
              <w:t>14.06.2013</w:t>
            </w:r>
          </w:p>
        </w:tc>
        <w:tc>
          <w:tcPr>
            <w:tcW w:w="8043" w:type="dxa"/>
            <w:shd w:val="clear" w:color="auto" w:fill="auto"/>
          </w:tcPr>
          <w:p w:rsidR="00A02493" w:rsidRPr="00B64DF8" w:rsidRDefault="00A02493" w:rsidP="00A02493">
            <w:pPr>
              <w:autoSpaceDE w:val="0"/>
              <w:autoSpaceDN w:val="0"/>
              <w:adjustRightInd w:val="0"/>
              <w:spacing w:after="60"/>
              <w:rPr>
                <w:rFonts w:ascii="Arial" w:hAnsi="Arial" w:cs="Arial"/>
                <w:sz w:val="16"/>
                <w:szCs w:val="16"/>
              </w:rPr>
            </w:pPr>
            <w:r w:rsidRPr="00B64DF8">
              <w:rPr>
                <w:rFonts w:ascii="Arial" w:hAnsi="Arial" w:cs="Arial"/>
                <w:sz w:val="16"/>
                <w:szCs w:val="16"/>
              </w:rPr>
              <w:t>Commission Implementing Decision of 13 June 2013</w:t>
            </w:r>
          </w:p>
        </w:tc>
      </w:tr>
    </w:tbl>
    <w:p w:rsidR="00C218AB" w:rsidRDefault="00C218AB" w:rsidP="00C218A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64DF8">
        <w:rPr>
          <w:rFonts w:ascii="Arial" w:hAnsi="Arial" w:cs="Arial"/>
          <w:sz w:val="16"/>
          <w:szCs w:val="16"/>
        </w:rPr>
        <w:t>L68/16</w:t>
      </w:r>
      <w:r w:rsidRPr="00B64DF8">
        <w:rPr>
          <w:rFonts w:ascii="Arial" w:hAnsi="Arial" w:cs="Arial"/>
          <w:sz w:val="16"/>
          <w:szCs w:val="16"/>
        </w:rPr>
        <w:tab/>
        <w:t>12/03/2013</w:t>
      </w:r>
      <w:r w:rsidRPr="00B64DF8">
        <w:rPr>
          <w:rFonts w:ascii="Arial" w:hAnsi="Arial" w:cs="Arial"/>
          <w:sz w:val="16"/>
          <w:szCs w:val="16"/>
        </w:rPr>
        <w:tab/>
        <w:t xml:space="preserve">Commission Implementing </w:t>
      </w:r>
      <w:hyperlink r:id="rId22" w:history="1">
        <w:r w:rsidRPr="00B64DF8">
          <w:rPr>
            <w:rStyle w:val="Hyperlink"/>
            <w:rFonts w:ascii="Arial" w:hAnsi="Arial" w:cs="Arial"/>
            <w:sz w:val="16"/>
            <w:szCs w:val="16"/>
          </w:rPr>
          <w:t>Regulation (EU) No 208/2013</w:t>
        </w:r>
      </w:hyperlink>
      <w:r w:rsidRPr="00B64DF8">
        <w:rPr>
          <w:rFonts w:ascii="Arial" w:hAnsi="Arial" w:cs="Arial"/>
          <w:sz w:val="16"/>
          <w:szCs w:val="16"/>
        </w:rPr>
        <w:t xml:space="preserve"> of 11 March 2013 on traceability requirements for sprouts and seeds intended for the production of sprouts</w:t>
      </w:r>
    </w:p>
    <w:p w:rsidR="00AA2B3A" w:rsidRDefault="00AA2B3A" w:rsidP="00AA2B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64DF8">
        <w:rPr>
          <w:rFonts w:ascii="Arial" w:hAnsi="Arial" w:cs="Arial"/>
          <w:sz w:val="16"/>
          <w:szCs w:val="16"/>
        </w:rPr>
        <w:t>L91/12</w:t>
      </w:r>
      <w:r w:rsidRPr="00B64DF8">
        <w:rPr>
          <w:rFonts w:ascii="Arial" w:hAnsi="Arial" w:cs="Arial"/>
          <w:sz w:val="16"/>
          <w:szCs w:val="16"/>
        </w:rPr>
        <w:tab/>
        <w:t>03/04/2013</w:t>
      </w:r>
      <w:r w:rsidRPr="00B64DF8">
        <w:rPr>
          <w:rFonts w:ascii="Arial" w:hAnsi="Arial" w:cs="Arial"/>
          <w:sz w:val="16"/>
          <w:szCs w:val="16"/>
        </w:rPr>
        <w:tab/>
        <w:t xml:space="preserve">Commission </w:t>
      </w:r>
      <w:hyperlink r:id="rId23" w:history="1">
        <w:r w:rsidRPr="00B64DF8">
          <w:rPr>
            <w:rStyle w:val="Hyperlink"/>
            <w:rFonts w:ascii="Arial" w:hAnsi="Arial" w:cs="Arial"/>
            <w:sz w:val="16"/>
            <w:szCs w:val="16"/>
          </w:rPr>
          <w:t>Recommendation 2013/165/EU</w:t>
        </w:r>
      </w:hyperlink>
      <w:r w:rsidRPr="00B64DF8">
        <w:rPr>
          <w:rFonts w:ascii="Arial" w:hAnsi="Arial" w:cs="Arial"/>
          <w:sz w:val="16"/>
          <w:szCs w:val="16"/>
        </w:rPr>
        <w:t xml:space="preserve"> of 27 March 2013 on the presence of T-2 and HT-2 toxin in cereals and cereal products</w:t>
      </w:r>
    </w:p>
    <w:p w:rsidR="000D62CE" w:rsidRPr="000D62CE" w:rsidRDefault="000D62CE" w:rsidP="000D62C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0D62CE">
        <w:rPr>
          <w:rFonts w:ascii="Arial" w:hAnsi="Arial" w:cs="Arial"/>
          <w:sz w:val="16"/>
          <w:szCs w:val="16"/>
        </w:rPr>
        <w:t>L45/34</w:t>
      </w:r>
      <w:r w:rsidRPr="000D62CE">
        <w:rPr>
          <w:rFonts w:ascii="Arial" w:hAnsi="Arial" w:cs="Arial"/>
          <w:sz w:val="16"/>
          <w:szCs w:val="16"/>
        </w:rPr>
        <w:tab/>
        <w:t>15/02/2014</w:t>
      </w:r>
      <w:r w:rsidRPr="000D62CE">
        <w:rPr>
          <w:rFonts w:ascii="Arial" w:hAnsi="Arial" w:cs="Arial"/>
          <w:sz w:val="16"/>
          <w:szCs w:val="16"/>
        </w:rPr>
        <w:tab/>
        <w:t xml:space="preserve">Commission Implementing </w:t>
      </w:r>
      <w:hyperlink r:id="rId24" w:history="1">
        <w:r w:rsidRPr="000D62CE">
          <w:rPr>
            <w:rStyle w:val="Hyperlink"/>
            <w:rFonts w:ascii="Arial" w:hAnsi="Arial" w:cs="Arial"/>
            <w:sz w:val="16"/>
            <w:szCs w:val="16"/>
          </w:rPr>
          <w:t>Decision 2014/88/EU</w:t>
        </w:r>
      </w:hyperlink>
      <w:r w:rsidRPr="000D62CE">
        <w:rPr>
          <w:rFonts w:ascii="Arial" w:hAnsi="Arial" w:cs="Arial"/>
          <w:sz w:val="16"/>
          <w:szCs w:val="16"/>
        </w:rPr>
        <w:t xml:space="preserve"> of 13 February 2014 suspending temporarily imports from Bangladesh of </w:t>
      </w:r>
      <w:r w:rsidRPr="000D62CE">
        <w:rPr>
          <w:rFonts w:ascii="Arial" w:hAnsi="Arial" w:cs="Arial"/>
          <w:sz w:val="16"/>
          <w:szCs w:val="16"/>
        </w:rPr>
        <w:lastRenderedPageBreak/>
        <w:t>foodstuffs containing or consisting of betel leaves (‘Piper betle’)</w:t>
      </w:r>
    </w:p>
    <w:p w:rsidR="000D62CE" w:rsidRPr="000D62CE" w:rsidRDefault="000D62CE" w:rsidP="000D62CE">
      <w:pPr>
        <w:autoSpaceDE w:val="0"/>
        <w:autoSpaceDN w:val="0"/>
        <w:adjustRightInd w:val="0"/>
        <w:ind w:firstLine="720"/>
        <w:rPr>
          <w:rFonts w:ascii="Arial" w:hAnsi="Arial" w:cs="Arial"/>
          <w:sz w:val="16"/>
          <w:szCs w:val="16"/>
        </w:rPr>
      </w:pPr>
      <w:r w:rsidRPr="000D62CE">
        <w:rPr>
          <w:rFonts w:ascii="Arial" w:hAnsi="Arial" w:cs="Arial"/>
          <w:sz w:val="16"/>
          <w:szCs w:val="16"/>
        </w:rPr>
        <w:t xml:space="preserve">Amended by: </w:t>
      </w:r>
    </w:p>
    <w:tbl>
      <w:tblPr>
        <w:tblW w:w="0" w:type="auto"/>
        <w:tblInd w:w="817" w:type="dxa"/>
        <w:tblLook w:val="01E0" w:firstRow="1" w:lastRow="1" w:firstColumn="1" w:lastColumn="1" w:noHBand="0" w:noVBand="0"/>
      </w:tblPr>
      <w:tblGrid>
        <w:gridCol w:w="992"/>
        <w:gridCol w:w="1134"/>
        <w:gridCol w:w="8043"/>
      </w:tblGrid>
      <w:tr w:rsidR="000D62CE" w:rsidRPr="00B64DF8" w:rsidTr="000D62CE">
        <w:tc>
          <w:tcPr>
            <w:tcW w:w="992" w:type="dxa"/>
            <w:tcBorders>
              <w:left w:val="dotted" w:sz="4" w:space="0" w:color="auto"/>
            </w:tcBorders>
            <w:shd w:val="clear" w:color="auto" w:fill="auto"/>
          </w:tcPr>
          <w:p w:rsidR="000D62CE" w:rsidRPr="00B64DF8" w:rsidRDefault="000D62CE" w:rsidP="00B177B5">
            <w:pPr>
              <w:autoSpaceDE w:val="0"/>
              <w:autoSpaceDN w:val="0"/>
              <w:adjustRightInd w:val="0"/>
              <w:rPr>
                <w:rFonts w:ascii="Arial" w:hAnsi="Arial" w:cs="Arial"/>
                <w:sz w:val="16"/>
                <w:szCs w:val="16"/>
              </w:rPr>
            </w:pPr>
            <w:r>
              <w:rPr>
                <w:rFonts w:ascii="Arial" w:hAnsi="Arial" w:cs="Arial"/>
                <w:sz w:val="16"/>
                <w:szCs w:val="16"/>
              </w:rPr>
              <w:t>L228/33</w:t>
            </w:r>
          </w:p>
        </w:tc>
        <w:tc>
          <w:tcPr>
            <w:tcW w:w="1134" w:type="dxa"/>
            <w:shd w:val="clear" w:color="auto" w:fill="auto"/>
          </w:tcPr>
          <w:p w:rsidR="000D62CE" w:rsidRPr="00B64DF8" w:rsidRDefault="000D62CE" w:rsidP="00B177B5">
            <w:pPr>
              <w:autoSpaceDE w:val="0"/>
              <w:autoSpaceDN w:val="0"/>
              <w:adjustRightInd w:val="0"/>
              <w:rPr>
                <w:rFonts w:ascii="Arial" w:hAnsi="Arial" w:cs="Arial"/>
                <w:sz w:val="16"/>
                <w:szCs w:val="16"/>
              </w:rPr>
            </w:pPr>
            <w:r>
              <w:rPr>
                <w:rFonts w:ascii="Arial" w:hAnsi="Arial" w:cs="Arial"/>
                <w:sz w:val="16"/>
                <w:szCs w:val="16"/>
              </w:rPr>
              <w:t>31.07.2014</w:t>
            </w:r>
          </w:p>
        </w:tc>
        <w:tc>
          <w:tcPr>
            <w:tcW w:w="8043" w:type="dxa"/>
            <w:shd w:val="clear" w:color="auto" w:fill="auto"/>
          </w:tcPr>
          <w:p w:rsidR="000D62CE" w:rsidRPr="00B64DF8" w:rsidRDefault="000D62CE" w:rsidP="00B177B5">
            <w:pPr>
              <w:autoSpaceDE w:val="0"/>
              <w:autoSpaceDN w:val="0"/>
              <w:adjustRightInd w:val="0"/>
              <w:rPr>
                <w:rFonts w:ascii="Arial" w:hAnsi="Arial" w:cs="Arial"/>
                <w:sz w:val="16"/>
                <w:szCs w:val="16"/>
              </w:rPr>
            </w:pPr>
            <w:r w:rsidRPr="000D62CE">
              <w:rPr>
                <w:rFonts w:ascii="Arial" w:hAnsi="Arial" w:cs="Arial"/>
                <w:sz w:val="16"/>
                <w:szCs w:val="16"/>
              </w:rPr>
              <w:t>Commission Implementing Decision 2014/510/EU</w:t>
            </w:r>
            <w:r>
              <w:rPr>
                <w:rFonts w:ascii="Arial" w:hAnsi="Arial" w:cs="Arial"/>
                <w:sz w:val="16"/>
                <w:szCs w:val="16"/>
              </w:rPr>
              <w:t xml:space="preserve"> </w:t>
            </w:r>
            <w:r w:rsidRPr="000D62CE">
              <w:rPr>
                <w:rFonts w:ascii="Arial" w:hAnsi="Arial" w:cs="Arial"/>
                <w:sz w:val="16"/>
                <w:szCs w:val="16"/>
              </w:rPr>
              <w:t>of 29 July 2014</w:t>
            </w:r>
          </w:p>
        </w:tc>
      </w:tr>
      <w:tr w:rsidR="00B177B5" w:rsidRPr="007E302D" w:rsidTr="000D62CE">
        <w:tc>
          <w:tcPr>
            <w:tcW w:w="992" w:type="dxa"/>
            <w:tcBorders>
              <w:left w:val="dotted" w:sz="4" w:space="0" w:color="auto"/>
            </w:tcBorders>
            <w:shd w:val="clear" w:color="auto" w:fill="auto"/>
          </w:tcPr>
          <w:p w:rsidR="00B177B5" w:rsidRPr="007E302D" w:rsidRDefault="00B177B5" w:rsidP="000D62CE">
            <w:pPr>
              <w:autoSpaceDE w:val="0"/>
              <w:autoSpaceDN w:val="0"/>
              <w:adjustRightInd w:val="0"/>
              <w:spacing w:after="60"/>
              <w:rPr>
                <w:rFonts w:ascii="Arial" w:hAnsi="Arial" w:cs="Arial"/>
                <w:sz w:val="16"/>
                <w:szCs w:val="16"/>
              </w:rPr>
            </w:pPr>
            <w:r w:rsidRPr="007E302D">
              <w:rPr>
                <w:rFonts w:ascii="Arial" w:hAnsi="Arial" w:cs="Arial"/>
                <w:sz w:val="16"/>
                <w:szCs w:val="16"/>
              </w:rPr>
              <w:t>L163/53</w:t>
            </w:r>
          </w:p>
        </w:tc>
        <w:tc>
          <w:tcPr>
            <w:tcW w:w="1134" w:type="dxa"/>
            <w:shd w:val="clear" w:color="auto" w:fill="auto"/>
          </w:tcPr>
          <w:p w:rsidR="00B177B5" w:rsidRPr="007E302D" w:rsidRDefault="00B177B5" w:rsidP="000D62CE">
            <w:pPr>
              <w:autoSpaceDE w:val="0"/>
              <w:autoSpaceDN w:val="0"/>
              <w:adjustRightInd w:val="0"/>
              <w:spacing w:after="60"/>
              <w:rPr>
                <w:rFonts w:ascii="Arial" w:hAnsi="Arial" w:cs="Arial"/>
                <w:sz w:val="16"/>
                <w:szCs w:val="16"/>
              </w:rPr>
            </w:pPr>
            <w:r w:rsidRPr="007E302D">
              <w:rPr>
                <w:rFonts w:ascii="Arial" w:hAnsi="Arial" w:cs="Arial"/>
                <w:sz w:val="16"/>
                <w:szCs w:val="16"/>
              </w:rPr>
              <w:t>30.06.2015</w:t>
            </w:r>
          </w:p>
        </w:tc>
        <w:tc>
          <w:tcPr>
            <w:tcW w:w="8043" w:type="dxa"/>
            <w:shd w:val="clear" w:color="auto" w:fill="auto"/>
          </w:tcPr>
          <w:p w:rsidR="00B177B5" w:rsidRPr="007E302D" w:rsidRDefault="00B177B5" w:rsidP="000D62CE">
            <w:pPr>
              <w:autoSpaceDE w:val="0"/>
              <w:autoSpaceDN w:val="0"/>
              <w:adjustRightInd w:val="0"/>
              <w:spacing w:after="60"/>
              <w:rPr>
                <w:rFonts w:ascii="Arial" w:hAnsi="Arial" w:cs="Arial"/>
                <w:sz w:val="16"/>
                <w:szCs w:val="16"/>
              </w:rPr>
            </w:pPr>
            <w:r w:rsidRPr="007E302D">
              <w:rPr>
                <w:rFonts w:ascii="Arial" w:hAnsi="Arial" w:cs="Arial"/>
                <w:sz w:val="16"/>
                <w:szCs w:val="16"/>
              </w:rPr>
              <w:t>Commission Implementing Decision (EU) 2015/1028 of 26 June 2015</w:t>
            </w:r>
          </w:p>
        </w:tc>
      </w:tr>
    </w:tbl>
    <w:p w:rsidR="00C312B6" w:rsidRPr="007E302D" w:rsidRDefault="00C312B6" w:rsidP="00C312B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E302D">
        <w:rPr>
          <w:rFonts w:ascii="Arial" w:hAnsi="Arial" w:cs="Arial"/>
          <w:sz w:val="16"/>
          <w:szCs w:val="16"/>
        </w:rPr>
        <w:t>L95/1</w:t>
      </w:r>
      <w:r w:rsidRPr="007E302D">
        <w:rPr>
          <w:rFonts w:ascii="Arial" w:hAnsi="Arial" w:cs="Arial"/>
          <w:sz w:val="16"/>
          <w:szCs w:val="16"/>
        </w:rPr>
        <w:tab/>
        <w:t>29/03/2014</w:t>
      </w:r>
      <w:r w:rsidRPr="007E302D">
        <w:rPr>
          <w:rFonts w:ascii="Arial" w:hAnsi="Arial" w:cs="Arial"/>
          <w:sz w:val="16"/>
          <w:szCs w:val="16"/>
        </w:rPr>
        <w:tab/>
        <w:t xml:space="preserve">Commission Implementing </w:t>
      </w:r>
      <w:hyperlink r:id="rId25" w:history="1">
        <w:r w:rsidRPr="007E302D">
          <w:rPr>
            <w:rStyle w:val="Hyperlink"/>
            <w:rFonts w:ascii="Arial" w:hAnsi="Arial" w:cs="Arial"/>
            <w:sz w:val="16"/>
            <w:szCs w:val="16"/>
          </w:rPr>
          <w:t>Regulation (EU) No 322/2014</w:t>
        </w:r>
      </w:hyperlink>
      <w:r w:rsidRPr="007E302D">
        <w:rPr>
          <w:rFonts w:ascii="Arial" w:hAnsi="Arial" w:cs="Arial"/>
          <w:sz w:val="16"/>
          <w:szCs w:val="16"/>
        </w:rPr>
        <w:t xml:space="preserve"> of 28 March 2014 imposing special conditions governing the import of feed and food originating in or consigned from Japan following the accident at the Fukushima nuclear power station</w:t>
      </w:r>
    </w:p>
    <w:p w:rsidR="00C312B6" w:rsidRPr="007E302D" w:rsidRDefault="00C312B6" w:rsidP="00C312B6">
      <w:pPr>
        <w:autoSpaceDE w:val="0"/>
        <w:autoSpaceDN w:val="0"/>
        <w:adjustRightInd w:val="0"/>
        <w:ind w:firstLine="720"/>
        <w:rPr>
          <w:rFonts w:ascii="Arial" w:hAnsi="Arial" w:cs="Arial"/>
          <w:sz w:val="16"/>
          <w:szCs w:val="16"/>
        </w:rPr>
      </w:pPr>
      <w:r w:rsidRPr="007E302D">
        <w:rPr>
          <w:rFonts w:ascii="Arial" w:hAnsi="Arial" w:cs="Arial"/>
          <w:sz w:val="16"/>
          <w:szCs w:val="16"/>
        </w:rPr>
        <w:t xml:space="preserve">Amended by: </w:t>
      </w:r>
    </w:p>
    <w:tbl>
      <w:tblPr>
        <w:tblW w:w="0" w:type="auto"/>
        <w:tblInd w:w="817" w:type="dxa"/>
        <w:tblLook w:val="01E0" w:firstRow="1" w:lastRow="1" w:firstColumn="1" w:lastColumn="1" w:noHBand="0" w:noVBand="0"/>
      </w:tblPr>
      <w:tblGrid>
        <w:gridCol w:w="992"/>
        <w:gridCol w:w="1134"/>
        <w:gridCol w:w="8043"/>
      </w:tblGrid>
      <w:tr w:rsidR="00C312B6" w:rsidRPr="007E302D" w:rsidTr="0091259D">
        <w:tc>
          <w:tcPr>
            <w:tcW w:w="992" w:type="dxa"/>
            <w:tcBorders>
              <w:left w:val="dotted" w:sz="4" w:space="0" w:color="auto"/>
            </w:tcBorders>
            <w:shd w:val="clear" w:color="auto" w:fill="auto"/>
          </w:tcPr>
          <w:p w:rsidR="00C312B6" w:rsidRPr="007E302D" w:rsidRDefault="00C312B6" w:rsidP="0091259D">
            <w:pPr>
              <w:autoSpaceDE w:val="0"/>
              <w:autoSpaceDN w:val="0"/>
              <w:adjustRightInd w:val="0"/>
              <w:spacing w:after="60"/>
              <w:rPr>
                <w:rFonts w:ascii="Arial" w:hAnsi="Arial" w:cs="Arial"/>
                <w:sz w:val="16"/>
                <w:szCs w:val="16"/>
              </w:rPr>
            </w:pPr>
            <w:r w:rsidRPr="007E302D">
              <w:rPr>
                <w:rFonts w:ascii="Arial" w:hAnsi="Arial" w:cs="Arial"/>
                <w:sz w:val="16"/>
                <w:szCs w:val="16"/>
              </w:rPr>
              <w:t>L58/50</w:t>
            </w:r>
          </w:p>
        </w:tc>
        <w:tc>
          <w:tcPr>
            <w:tcW w:w="1134" w:type="dxa"/>
            <w:shd w:val="clear" w:color="auto" w:fill="auto"/>
          </w:tcPr>
          <w:p w:rsidR="00C312B6" w:rsidRPr="007E302D" w:rsidRDefault="00C312B6" w:rsidP="0091259D">
            <w:pPr>
              <w:autoSpaceDE w:val="0"/>
              <w:autoSpaceDN w:val="0"/>
              <w:adjustRightInd w:val="0"/>
              <w:spacing w:after="60"/>
              <w:rPr>
                <w:rFonts w:ascii="Arial" w:hAnsi="Arial" w:cs="Arial"/>
                <w:sz w:val="16"/>
                <w:szCs w:val="16"/>
              </w:rPr>
            </w:pPr>
            <w:r w:rsidRPr="007E302D">
              <w:rPr>
                <w:rFonts w:ascii="Arial" w:hAnsi="Arial" w:cs="Arial"/>
                <w:sz w:val="16"/>
                <w:szCs w:val="16"/>
              </w:rPr>
              <w:t>03.03.2015</w:t>
            </w:r>
          </w:p>
        </w:tc>
        <w:tc>
          <w:tcPr>
            <w:tcW w:w="8043" w:type="dxa"/>
            <w:shd w:val="clear" w:color="auto" w:fill="auto"/>
          </w:tcPr>
          <w:p w:rsidR="00C312B6" w:rsidRPr="007E302D" w:rsidRDefault="00C312B6" w:rsidP="0091259D">
            <w:pPr>
              <w:autoSpaceDE w:val="0"/>
              <w:autoSpaceDN w:val="0"/>
              <w:adjustRightInd w:val="0"/>
              <w:spacing w:after="60"/>
              <w:rPr>
                <w:rFonts w:ascii="Arial" w:hAnsi="Arial" w:cs="Arial"/>
                <w:sz w:val="16"/>
                <w:szCs w:val="16"/>
              </w:rPr>
            </w:pPr>
            <w:r w:rsidRPr="007E302D">
              <w:rPr>
                <w:rFonts w:ascii="Arial" w:hAnsi="Arial" w:cs="Arial"/>
                <w:sz w:val="16"/>
                <w:szCs w:val="16"/>
              </w:rPr>
              <w:t>Commission Implementing Regulation (EU) 2015/328 of 2 March 2015</w:t>
            </w:r>
          </w:p>
        </w:tc>
      </w:tr>
    </w:tbl>
    <w:p w:rsidR="00541CF8" w:rsidRPr="007E302D" w:rsidRDefault="00541CF8" w:rsidP="00541CF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E302D">
        <w:rPr>
          <w:rFonts w:ascii="Arial" w:hAnsi="Arial" w:cs="Arial"/>
          <w:sz w:val="16"/>
          <w:szCs w:val="16"/>
        </w:rPr>
        <w:t>L242/4</w:t>
      </w:r>
      <w:r w:rsidRPr="007E302D">
        <w:rPr>
          <w:rFonts w:ascii="Arial" w:hAnsi="Arial" w:cs="Arial"/>
          <w:sz w:val="16"/>
          <w:szCs w:val="16"/>
        </w:rPr>
        <w:tab/>
        <w:t>14/08/2014</w:t>
      </w:r>
      <w:r w:rsidRPr="007E302D">
        <w:rPr>
          <w:rFonts w:ascii="Arial" w:hAnsi="Arial" w:cs="Arial"/>
          <w:sz w:val="16"/>
          <w:szCs w:val="16"/>
        </w:rPr>
        <w:tab/>
        <w:t xml:space="preserve">Commission Implementing </w:t>
      </w:r>
      <w:hyperlink r:id="rId26" w:history="1">
        <w:r w:rsidRPr="007E302D">
          <w:rPr>
            <w:rStyle w:val="Hyperlink"/>
            <w:rFonts w:ascii="Arial" w:hAnsi="Arial" w:cs="Arial"/>
            <w:sz w:val="16"/>
            <w:szCs w:val="16"/>
          </w:rPr>
          <w:t>Regulation (EU) No 884/2014</w:t>
        </w:r>
      </w:hyperlink>
      <w:r w:rsidRPr="007E302D">
        <w:rPr>
          <w:rFonts w:ascii="Arial" w:hAnsi="Arial" w:cs="Arial"/>
          <w:sz w:val="16"/>
          <w:szCs w:val="16"/>
        </w:rPr>
        <w:t xml:space="preserve"> of 13 August 2014 imposing special conditions governing the import of certain feed and food from certain third countries due to contamination risk by aflatoxins and repealing Regulation (EC) No 1152/2009</w:t>
      </w:r>
    </w:p>
    <w:p w:rsidR="00541CF8" w:rsidRPr="007E302D" w:rsidRDefault="00541CF8" w:rsidP="00541CF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E302D">
        <w:rPr>
          <w:rFonts w:ascii="Arial" w:hAnsi="Arial" w:cs="Arial"/>
          <w:sz w:val="16"/>
          <w:szCs w:val="16"/>
        </w:rPr>
        <w:t>L242/20</w:t>
      </w:r>
      <w:r w:rsidRPr="007E302D">
        <w:rPr>
          <w:rFonts w:ascii="Arial" w:hAnsi="Arial" w:cs="Arial"/>
          <w:sz w:val="16"/>
          <w:szCs w:val="16"/>
        </w:rPr>
        <w:tab/>
        <w:t>14/08/2014</w:t>
      </w:r>
      <w:r w:rsidRPr="007E302D">
        <w:rPr>
          <w:rFonts w:ascii="Arial" w:hAnsi="Arial" w:cs="Arial"/>
          <w:sz w:val="16"/>
          <w:szCs w:val="16"/>
        </w:rPr>
        <w:tab/>
        <w:t xml:space="preserve">Commission Implementing </w:t>
      </w:r>
      <w:hyperlink r:id="rId27" w:history="1">
        <w:r w:rsidRPr="007E302D">
          <w:rPr>
            <w:rStyle w:val="Hyperlink"/>
            <w:rFonts w:ascii="Arial" w:hAnsi="Arial" w:cs="Arial"/>
            <w:sz w:val="16"/>
            <w:szCs w:val="16"/>
          </w:rPr>
          <w:t>Regulation (EU) No 885/2014</w:t>
        </w:r>
      </w:hyperlink>
      <w:r w:rsidRPr="007E302D">
        <w:rPr>
          <w:rFonts w:ascii="Arial" w:hAnsi="Arial" w:cs="Arial"/>
          <w:sz w:val="16"/>
          <w:szCs w:val="16"/>
        </w:rPr>
        <w:t xml:space="preserve"> of 13 August 2014 laying down specific conditions applicable to the import of okra and curry leaves from India and repealing Implementing Regulation (EU) No 91/2013</w:t>
      </w:r>
    </w:p>
    <w:p w:rsidR="00C63EAD" w:rsidRPr="007E302D" w:rsidRDefault="00C63EAD" w:rsidP="00C63EA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E302D">
        <w:rPr>
          <w:rFonts w:ascii="Arial" w:hAnsi="Arial" w:cs="Arial"/>
          <w:sz w:val="16"/>
          <w:szCs w:val="16"/>
        </w:rPr>
        <w:t>L30/10</w:t>
      </w:r>
      <w:r w:rsidRPr="007E302D">
        <w:rPr>
          <w:rFonts w:ascii="Arial" w:hAnsi="Arial" w:cs="Arial"/>
          <w:sz w:val="16"/>
          <w:szCs w:val="16"/>
        </w:rPr>
        <w:tab/>
        <w:t>06/02/2015</w:t>
      </w:r>
      <w:r w:rsidRPr="007E302D">
        <w:rPr>
          <w:rFonts w:ascii="Arial" w:hAnsi="Arial" w:cs="Arial"/>
          <w:sz w:val="16"/>
          <w:szCs w:val="16"/>
        </w:rPr>
        <w:tab/>
        <w:t xml:space="preserve">Commission Implementing </w:t>
      </w:r>
      <w:hyperlink r:id="rId28" w:history="1">
        <w:r w:rsidRPr="007E302D">
          <w:rPr>
            <w:rStyle w:val="Hyperlink"/>
            <w:rFonts w:ascii="Arial" w:hAnsi="Arial" w:cs="Arial"/>
            <w:sz w:val="16"/>
            <w:szCs w:val="16"/>
          </w:rPr>
          <w:t>Regulation (EU) 2015/175</w:t>
        </w:r>
      </w:hyperlink>
      <w:r w:rsidRPr="007E302D">
        <w:rPr>
          <w:rFonts w:ascii="Arial" w:hAnsi="Arial" w:cs="Arial"/>
          <w:sz w:val="16"/>
          <w:szCs w:val="16"/>
        </w:rPr>
        <w:t xml:space="preserve"> of 5 February 2015 laying down special conditions applicable to the import of guar gum originating in or consigned from India due to contamination risks by pentachlorophenol and dioxins</w:t>
      </w:r>
    </w:p>
    <w:p w:rsidR="00025B61" w:rsidRPr="007E302D" w:rsidRDefault="00025B61" w:rsidP="00025B6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E302D">
        <w:rPr>
          <w:rFonts w:ascii="Arial" w:hAnsi="Arial" w:cs="Arial"/>
          <w:sz w:val="16"/>
          <w:szCs w:val="16"/>
        </w:rPr>
        <w:t>L154/8</w:t>
      </w:r>
      <w:r w:rsidRPr="007E302D">
        <w:rPr>
          <w:rFonts w:ascii="Arial" w:hAnsi="Arial" w:cs="Arial"/>
          <w:sz w:val="16"/>
          <w:szCs w:val="16"/>
        </w:rPr>
        <w:tab/>
        <w:t>19/06/2015</w:t>
      </w:r>
      <w:r w:rsidRPr="007E302D">
        <w:rPr>
          <w:rFonts w:ascii="Arial" w:hAnsi="Arial" w:cs="Arial"/>
          <w:sz w:val="16"/>
          <w:szCs w:val="16"/>
        </w:rPr>
        <w:tab/>
        <w:t xml:space="preserve">Commission Implementing </w:t>
      </w:r>
      <w:hyperlink r:id="rId29" w:history="1">
        <w:r w:rsidRPr="007E302D">
          <w:rPr>
            <w:rStyle w:val="Hyperlink"/>
            <w:rFonts w:ascii="Arial" w:hAnsi="Arial" w:cs="Arial"/>
            <w:sz w:val="16"/>
            <w:szCs w:val="16"/>
          </w:rPr>
          <w:t>Regulation (EU) 2015/943</w:t>
        </w:r>
      </w:hyperlink>
      <w:r w:rsidRPr="007E302D">
        <w:rPr>
          <w:rFonts w:ascii="Arial" w:hAnsi="Arial" w:cs="Arial"/>
          <w:sz w:val="16"/>
          <w:szCs w:val="16"/>
        </w:rPr>
        <w:t xml:space="preserve"> of 18 June 2015 on emergency measures suspending imports of dried beans from Nigeria and amending Annex I to Regulation (EC) No 669/2009</w:t>
      </w:r>
    </w:p>
    <w:p w:rsidR="000D62CE" w:rsidRDefault="000D62CE" w:rsidP="000D62CE">
      <w:pPr>
        <w:widowControl w:val="0"/>
        <w:tabs>
          <w:tab w:val="center" w:pos="1418"/>
          <w:tab w:val="left" w:pos="1985"/>
          <w:tab w:val="right" w:pos="2997"/>
          <w:tab w:val="left" w:pos="3087"/>
        </w:tabs>
        <w:autoSpaceDE w:val="0"/>
        <w:autoSpaceDN w:val="0"/>
        <w:adjustRightInd w:val="0"/>
        <w:spacing w:after="60"/>
        <w:ind w:left="1985"/>
        <w:jc w:val="both"/>
        <w:rPr>
          <w:rFonts w:ascii="Arial" w:hAnsi="Arial" w:cs="Arial"/>
          <w:sz w:val="16"/>
          <w:szCs w:val="16"/>
        </w:rPr>
      </w:pPr>
    </w:p>
    <w:p w:rsidR="00C50AF8" w:rsidRPr="00767433" w:rsidRDefault="000407E4" w:rsidP="001451B8">
      <w:pPr>
        <w:pStyle w:val="Heading3"/>
      </w:pPr>
      <w:r w:rsidRPr="00C62002">
        <w:rPr>
          <w:b w:val="0"/>
          <w:bCs w:val="0"/>
          <w:sz w:val="16"/>
          <w:szCs w:val="16"/>
        </w:rPr>
        <w:br w:type="page"/>
      </w:r>
      <w:bookmarkStart w:id="9" w:name="_Toc429996238"/>
      <w:r w:rsidR="00C50AF8" w:rsidRPr="00767433">
        <w:lastRenderedPageBreak/>
        <w:t>Chapter 2</w:t>
      </w:r>
      <w:r w:rsidR="00C50AF8" w:rsidRPr="00767433">
        <w:tab/>
        <w:t>Committees</w:t>
      </w:r>
      <w:bookmarkEnd w:id="8"/>
      <w:bookmarkEnd w:id="9"/>
    </w:p>
    <w:p w:rsidR="007C2FC7" w:rsidRPr="00767433" w:rsidRDefault="007C2FC7" w:rsidP="007C2FC7">
      <w:pPr>
        <w:widowControl w:val="0"/>
        <w:tabs>
          <w:tab w:val="left" w:pos="283"/>
        </w:tabs>
        <w:autoSpaceDE w:val="0"/>
        <w:autoSpaceDN w:val="0"/>
        <w:adjustRightInd w:val="0"/>
        <w:spacing w:before="38"/>
        <w:rPr>
          <w:rFonts w:ascii="Arial" w:hAnsi="Arial" w:cs="Arial"/>
          <w:sz w:val="16"/>
          <w:szCs w:val="16"/>
        </w:rPr>
      </w:pPr>
    </w:p>
    <w:p w:rsidR="00C50AF8" w:rsidRPr="00767433" w:rsidRDefault="00401A98" w:rsidP="005D7CAE">
      <w:pPr>
        <w:widowControl w:val="0"/>
        <w:tabs>
          <w:tab w:val="left" w:pos="283"/>
        </w:tabs>
        <w:autoSpaceDE w:val="0"/>
        <w:autoSpaceDN w:val="0"/>
        <w:adjustRightInd w:val="0"/>
        <w:spacing w:before="60" w:after="60"/>
        <w:jc w:val="center"/>
        <w:rPr>
          <w:rFonts w:ascii="Arial" w:hAnsi="Arial" w:cs="Arial"/>
          <w:sz w:val="20"/>
          <w:szCs w:val="20"/>
        </w:rPr>
      </w:pPr>
      <w:r w:rsidRPr="00401A98">
        <w:rPr>
          <w:rFonts w:ascii="Arial" w:hAnsi="Arial" w:cs="Arial"/>
          <w:sz w:val="20"/>
          <w:szCs w:val="20"/>
        </w:rPr>
        <w:t xml:space="preserve">Standing Committee </w:t>
      </w:r>
      <w:r w:rsidRPr="003B76BF">
        <w:rPr>
          <w:rFonts w:ascii="Arial" w:hAnsi="Arial" w:cs="Arial"/>
          <w:sz w:val="20"/>
          <w:szCs w:val="20"/>
        </w:rPr>
        <w:t>on Plants, Animals, Food and Feed</w:t>
      </w:r>
    </w:p>
    <w:p w:rsidR="00C50AF8" w:rsidRPr="00767433" w:rsidRDefault="00C50AF8" w:rsidP="00415AE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L31/1</w:t>
      </w:r>
      <w:r w:rsidRPr="00767433">
        <w:rPr>
          <w:rFonts w:ascii="Arial" w:hAnsi="Arial" w:cs="Arial"/>
          <w:sz w:val="16"/>
          <w:szCs w:val="16"/>
        </w:rPr>
        <w:tab/>
      </w:r>
      <w:r w:rsidR="0021283F" w:rsidRPr="00767433">
        <w:rPr>
          <w:rFonts w:ascii="Arial" w:hAnsi="Arial" w:cs="Arial"/>
          <w:sz w:val="16"/>
          <w:szCs w:val="16"/>
        </w:rPr>
        <w:t>0</w:t>
      </w:r>
      <w:r w:rsidRPr="00767433">
        <w:rPr>
          <w:rFonts w:ascii="Arial" w:hAnsi="Arial" w:cs="Arial"/>
          <w:sz w:val="16"/>
          <w:szCs w:val="16"/>
        </w:rPr>
        <w:t>1/02/2002</w:t>
      </w:r>
      <w:r w:rsidRPr="00767433">
        <w:rPr>
          <w:rFonts w:ascii="Arial" w:hAnsi="Arial" w:cs="Arial"/>
          <w:sz w:val="16"/>
          <w:szCs w:val="16"/>
        </w:rPr>
        <w:tab/>
      </w:r>
      <w:r w:rsidRPr="00767433">
        <w:rPr>
          <w:rFonts w:ascii="Arial" w:hAnsi="Arial" w:cs="Arial"/>
          <w:sz w:val="16"/>
          <w:szCs w:val="16"/>
        </w:rPr>
        <w:tab/>
      </w:r>
      <w:hyperlink r:id="rId30" w:history="1">
        <w:r w:rsidRPr="00D0748A">
          <w:rPr>
            <w:rStyle w:val="Hyperlink"/>
            <w:rFonts w:ascii="Arial" w:hAnsi="Arial" w:cs="Arial"/>
            <w:sz w:val="16"/>
            <w:szCs w:val="16"/>
          </w:rPr>
          <w:t>Regulation (EC) No 178/2002</w:t>
        </w:r>
      </w:hyperlink>
      <w:r w:rsidRPr="00767433">
        <w:rPr>
          <w:rFonts w:ascii="Arial" w:hAnsi="Arial" w:cs="Arial"/>
          <w:sz w:val="16"/>
          <w:szCs w:val="16"/>
        </w:rPr>
        <w:t xml:space="preserve"> of the European Parliament and of the Council of 28 January 2002 laying down the general</w:t>
      </w:r>
      <w:r w:rsidRPr="00767433">
        <w:rPr>
          <w:rFonts w:ascii="Arial" w:hAnsi="Arial" w:cs="Arial"/>
          <w:sz w:val="16"/>
          <w:szCs w:val="16"/>
        </w:rPr>
        <w:tab/>
        <w:t>principles and requirements of food law, establishing the European Food Safety Authority and laying down procedures in</w:t>
      </w:r>
      <w:r w:rsidR="004265EE">
        <w:rPr>
          <w:rFonts w:ascii="Arial" w:hAnsi="Arial" w:cs="Arial"/>
          <w:sz w:val="16"/>
          <w:szCs w:val="16"/>
        </w:rPr>
        <w:t xml:space="preserve"> </w:t>
      </w:r>
      <w:r w:rsidRPr="00767433">
        <w:rPr>
          <w:rFonts w:ascii="Arial" w:hAnsi="Arial" w:cs="Arial"/>
          <w:sz w:val="16"/>
          <w:szCs w:val="16"/>
        </w:rPr>
        <w:t>matters of food safety</w:t>
      </w:r>
      <w:r w:rsidR="00016966">
        <w:rPr>
          <w:rFonts w:ascii="Arial" w:hAnsi="Arial" w:cs="Arial"/>
          <w:sz w:val="16"/>
          <w:szCs w:val="16"/>
        </w:rPr>
        <w:t xml:space="preserve"> – Articles 58, 59 and 62.</w:t>
      </w:r>
    </w:p>
    <w:p w:rsidR="00D21B93" w:rsidRPr="00767433" w:rsidRDefault="00D21B93" w:rsidP="00D21B9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D21B93" w:rsidRPr="002D63C9" w:rsidTr="002D63C9">
        <w:tc>
          <w:tcPr>
            <w:tcW w:w="992" w:type="dxa"/>
            <w:tcBorders>
              <w:left w:val="dotted" w:sz="4" w:space="0" w:color="auto"/>
            </w:tcBorders>
            <w:shd w:val="clear" w:color="auto" w:fill="auto"/>
          </w:tcPr>
          <w:p w:rsidR="00D21B93" w:rsidRPr="002D63C9" w:rsidRDefault="00D21B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L245/4</w:t>
            </w:r>
          </w:p>
        </w:tc>
        <w:tc>
          <w:tcPr>
            <w:tcW w:w="1134" w:type="dxa"/>
            <w:shd w:val="clear" w:color="auto" w:fill="auto"/>
          </w:tcPr>
          <w:p w:rsidR="00D21B93" w:rsidRPr="002D63C9" w:rsidRDefault="00D21B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29.09.2003</w:t>
            </w:r>
          </w:p>
        </w:tc>
        <w:tc>
          <w:tcPr>
            <w:tcW w:w="7901" w:type="dxa"/>
            <w:shd w:val="clear" w:color="auto" w:fill="auto"/>
          </w:tcPr>
          <w:p w:rsidR="00D21B93" w:rsidRPr="002D63C9" w:rsidRDefault="00D21B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Regulation (EC) No 1642/2003 of the European Parliament and of the Council of 22 July 2003</w:t>
            </w:r>
          </w:p>
        </w:tc>
      </w:tr>
      <w:tr w:rsidR="00D21B93" w:rsidRPr="002D63C9" w:rsidTr="002D63C9">
        <w:tc>
          <w:tcPr>
            <w:tcW w:w="992" w:type="dxa"/>
            <w:tcBorders>
              <w:left w:val="dotted" w:sz="4" w:space="0" w:color="auto"/>
            </w:tcBorders>
            <w:shd w:val="clear" w:color="auto" w:fill="auto"/>
          </w:tcPr>
          <w:p w:rsidR="00D21B93" w:rsidRPr="002D63C9" w:rsidRDefault="00D21B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L100/3</w:t>
            </w:r>
          </w:p>
        </w:tc>
        <w:tc>
          <w:tcPr>
            <w:tcW w:w="1134" w:type="dxa"/>
            <w:shd w:val="clear" w:color="auto" w:fill="auto"/>
          </w:tcPr>
          <w:p w:rsidR="00D21B93" w:rsidRPr="002D63C9" w:rsidRDefault="00D21B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08.04.2006</w:t>
            </w:r>
          </w:p>
        </w:tc>
        <w:tc>
          <w:tcPr>
            <w:tcW w:w="7901" w:type="dxa"/>
            <w:shd w:val="clear" w:color="auto" w:fill="auto"/>
          </w:tcPr>
          <w:p w:rsidR="00D21B93" w:rsidRPr="002D63C9" w:rsidRDefault="00D21B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575/2006 of 7 April 2006</w:t>
            </w:r>
          </w:p>
        </w:tc>
      </w:tr>
      <w:tr w:rsidR="00D21B93" w:rsidRPr="002D63C9" w:rsidTr="002D63C9">
        <w:tc>
          <w:tcPr>
            <w:tcW w:w="992" w:type="dxa"/>
            <w:tcBorders>
              <w:left w:val="dotted" w:sz="4" w:space="0" w:color="auto"/>
            </w:tcBorders>
            <w:shd w:val="clear" w:color="auto" w:fill="auto"/>
          </w:tcPr>
          <w:p w:rsidR="00D21B93" w:rsidRPr="002D63C9" w:rsidRDefault="00D21B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L60/17</w:t>
            </w:r>
          </w:p>
        </w:tc>
        <w:tc>
          <w:tcPr>
            <w:tcW w:w="1134" w:type="dxa"/>
            <w:shd w:val="clear" w:color="auto" w:fill="auto"/>
          </w:tcPr>
          <w:p w:rsidR="00D21B93" w:rsidRPr="002D63C9" w:rsidRDefault="00D21B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05.03.2008</w:t>
            </w:r>
          </w:p>
        </w:tc>
        <w:tc>
          <w:tcPr>
            <w:tcW w:w="7901" w:type="dxa"/>
            <w:shd w:val="clear" w:color="auto" w:fill="auto"/>
          </w:tcPr>
          <w:p w:rsidR="00D21B93" w:rsidRPr="002D63C9" w:rsidRDefault="00D21B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202/2008 of 4 March 2008</w:t>
            </w:r>
          </w:p>
        </w:tc>
      </w:tr>
      <w:tr w:rsidR="00D21B93" w:rsidRPr="002D63C9" w:rsidTr="002D63C9">
        <w:tc>
          <w:tcPr>
            <w:tcW w:w="992" w:type="dxa"/>
            <w:tcBorders>
              <w:left w:val="dotted" w:sz="4" w:space="0" w:color="auto"/>
            </w:tcBorders>
            <w:shd w:val="clear" w:color="auto" w:fill="auto"/>
          </w:tcPr>
          <w:p w:rsidR="00D21B93" w:rsidRPr="002D63C9" w:rsidRDefault="00D21B93" w:rsidP="005104C0">
            <w:pPr>
              <w:autoSpaceDE w:val="0"/>
              <w:autoSpaceDN w:val="0"/>
              <w:adjustRightInd w:val="0"/>
              <w:rPr>
                <w:rFonts w:ascii="Arial" w:hAnsi="Arial" w:cs="Arial"/>
                <w:bCs/>
                <w:sz w:val="16"/>
                <w:szCs w:val="16"/>
              </w:rPr>
            </w:pPr>
            <w:r w:rsidRPr="002D63C9">
              <w:rPr>
                <w:rFonts w:ascii="Arial" w:hAnsi="Arial" w:cs="Arial"/>
                <w:bCs/>
                <w:sz w:val="16"/>
                <w:szCs w:val="16"/>
              </w:rPr>
              <w:t>L188/14</w:t>
            </w:r>
          </w:p>
        </w:tc>
        <w:tc>
          <w:tcPr>
            <w:tcW w:w="1134" w:type="dxa"/>
            <w:shd w:val="clear" w:color="auto" w:fill="auto"/>
          </w:tcPr>
          <w:p w:rsidR="00D21B93" w:rsidRPr="002D63C9" w:rsidRDefault="00D21B93" w:rsidP="005104C0">
            <w:pPr>
              <w:autoSpaceDE w:val="0"/>
              <w:autoSpaceDN w:val="0"/>
              <w:adjustRightInd w:val="0"/>
              <w:rPr>
                <w:rFonts w:ascii="Arial" w:hAnsi="Arial" w:cs="Arial"/>
                <w:sz w:val="16"/>
                <w:szCs w:val="16"/>
              </w:rPr>
            </w:pPr>
            <w:r w:rsidRPr="002D63C9">
              <w:rPr>
                <w:rFonts w:ascii="Arial" w:hAnsi="Arial" w:cs="Arial"/>
                <w:sz w:val="16"/>
                <w:szCs w:val="16"/>
              </w:rPr>
              <w:t>18.07.2009</w:t>
            </w:r>
          </w:p>
        </w:tc>
        <w:tc>
          <w:tcPr>
            <w:tcW w:w="7901" w:type="dxa"/>
            <w:shd w:val="clear" w:color="auto" w:fill="auto"/>
          </w:tcPr>
          <w:p w:rsidR="00D21B93" w:rsidRPr="002D63C9" w:rsidRDefault="00D21B93" w:rsidP="005104C0">
            <w:pPr>
              <w:autoSpaceDE w:val="0"/>
              <w:autoSpaceDN w:val="0"/>
              <w:adjustRightInd w:val="0"/>
              <w:rPr>
                <w:rFonts w:ascii="Arial" w:hAnsi="Arial" w:cs="Arial"/>
                <w:bCs/>
                <w:sz w:val="16"/>
                <w:szCs w:val="16"/>
              </w:rPr>
            </w:pPr>
            <w:r w:rsidRPr="002D63C9">
              <w:rPr>
                <w:rFonts w:ascii="Arial" w:hAnsi="Arial" w:cs="Arial"/>
                <w:bCs/>
                <w:sz w:val="16"/>
                <w:szCs w:val="16"/>
              </w:rPr>
              <w:t>Regulation (EC) No 596/2009 of the European Parliament and of the Council of 18 June 2009</w:t>
            </w:r>
          </w:p>
        </w:tc>
      </w:tr>
      <w:tr w:rsidR="005104C0" w:rsidRPr="002D63C9" w:rsidTr="004F1BDC">
        <w:tc>
          <w:tcPr>
            <w:tcW w:w="992" w:type="dxa"/>
            <w:tcBorders>
              <w:left w:val="dotted" w:sz="4" w:space="0" w:color="auto"/>
            </w:tcBorders>
            <w:shd w:val="clear" w:color="auto" w:fill="auto"/>
          </w:tcPr>
          <w:p w:rsidR="005104C0" w:rsidRPr="003B76BF" w:rsidRDefault="005104C0" w:rsidP="004F1BDC">
            <w:pPr>
              <w:autoSpaceDE w:val="0"/>
              <w:autoSpaceDN w:val="0"/>
              <w:adjustRightInd w:val="0"/>
              <w:spacing w:after="60"/>
              <w:rPr>
                <w:rFonts w:ascii="Arial" w:hAnsi="Arial" w:cs="Arial"/>
                <w:sz w:val="16"/>
                <w:szCs w:val="16"/>
              </w:rPr>
            </w:pPr>
            <w:r w:rsidRPr="003B76BF">
              <w:rPr>
                <w:rFonts w:ascii="Arial" w:hAnsi="Arial" w:cs="Arial"/>
                <w:sz w:val="16"/>
                <w:szCs w:val="16"/>
              </w:rPr>
              <w:t>L189/1</w:t>
            </w:r>
          </w:p>
        </w:tc>
        <w:tc>
          <w:tcPr>
            <w:tcW w:w="1134" w:type="dxa"/>
            <w:shd w:val="clear" w:color="auto" w:fill="auto"/>
          </w:tcPr>
          <w:p w:rsidR="005104C0" w:rsidRPr="003B76BF" w:rsidRDefault="005104C0" w:rsidP="004F1BDC">
            <w:pPr>
              <w:autoSpaceDE w:val="0"/>
              <w:autoSpaceDN w:val="0"/>
              <w:adjustRightInd w:val="0"/>
              <w:spacing w:after="60"/>
              <w:rPr>
                <w:rFonts w:ascii="Arial" w:hAnsi="Arial" w:cs="Arial"/>
                <w:sz w:val="16"/>
                <w:szCs w:val="16"/>
              </w:rPr>
            </w:pPr>
            <w:r w:rsidRPr="003B76BF">
              <w:rPr>
                <w:rFonts w:ascii="Arial" w:hAnsi="Arial" w:cs="Arial"/>
                <w:sz w:val="16"/>
                <w:szCs w:val="16"/>
              </w:rPr>
              <w:t>27.06.2014</w:t>
            </w:r>
          </w:p>
        </w:tc>
        <w:tc>
          <w:tcPr>
            <w:tcW w:w="7901" w:type="dxa"/>
            <w:shd w:val="clear" w:color="auto" w:fill="auto"/>
          </w:tcPr>
          <w:p w:rsidR="005104C0" w:rsidRPr="002D63C9" w:rsidRDefault="005104C0" w:rsidP="004F1BDC">
            <w:pPr>
              <w:autoSpaceDE w:val="0"/>
              <w:autoSpaceDN w:val="0"/>
              <w:adjustRightInd w:val="0"/>
              <w:spacing w:after="60"/>
              <w:rPr>
                <w:rFonts w:ascii="Arial" w:hAnsi="Arial" w:cs="Arial"/>
                <w:sz w:val="16"/>
                <w:szCs w:val="16"/>
              </w:rPr>
            </w:pPr>
            <w:r w:rsidRPr="003B76BF">
              <w:rPr>
                <w:rFonts w:ascii="Arial" w:hAnsi="Arial" w:cs="Arial"/>
                <w:sz w:val="16"/>
                <w:szCs w:val="16"/>
              </w:rPr>
              <w:t>Regulation (EU) No 652/2014 of the European Parliament and of the Council of 15 May 2014</w:t>
            </w:r>
          </w:p>
        </w:tc>
      </w:tr>
    </w:tbl>
    <w:p w:rsidR="00C50AF8" w:rsidRPr="00767433" w:rsidRDefault="00C50AF8" w:rsidP="005D7CAE">
      <w:pPr>
        <w:widowControl w:val="0"/>
        <w:tabs>
          <w:tab w:val="left" w:pos="283"/>
        </w:tabs>
        <w:autoSpaceDE w:val="0"/>
        <w:autoSpaceDN w:val="0"/>
        <w:adjustRightInd w:val="0"/>
        <w:spacing w:before="60" w:after="60"/>
        <w:jc w:val="center"/>
        <w:rPr>
          <w:rFonts w:ascii="Arial" w:hAnsi="Arial" w:cs="Arial"/>
          <w:sz w:val="20"/>
          <w:szCs w:val="20"/>
        </w:rPr>
      </w:pPr>
      <w:r w:rsidRPr="00767433">
        <w:rPr>
          <w:rFonts w:ascii="Arial" w:hAnsi="Arial" w:cs="Arial"/>
          <w:sz w:val="20"/>
          <w:szCs w:val="20"/>
        </w:rPr>
        <w:t>Standing Committee on Zootechnics</w:t>
      </w:r>
    </w:p>
    <w:p w:rsidR="00C50AF8" w:rsidRPr="00767433" w:rsidRDefault="00C50AF8" w:rsidP="005D7CA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rPr>
          <w:rFonts w:ascii="Arial" w:hAnsi="Arial" w:cs="Arial"/>
          <w:sz w:val="16"/>
          <w:szCs w:val="16"/>
        </w:rPr>
      </w:pPr>
      <w:r w:rsidRPr="00767433">
        <w:rPr>
          <w:rFonts w:ascii="Arial" w:hAnsi="Arial" w:cs="Arial"/>
          <w:sz w:val="16"/>
          <w:szCs w:val="16"/>
        </w:rPr>
        <w:t>L206/11</w:t>
      </w:r>
      <w:r w:rsidRPr="00767433">
        <w:rPr>
          <w:rFonts w:ascii="Arial" w:hAnsi="Arial" w:cs="Arial"/>
          <w:sz w:val="16"/>
          <w:szCs w:val="16"/>
        </w:rPr>
        <w:tab/>
        <w:t>12/08/1977</w:t>
      </w:r>
      <w:r w:rsidRPr="00767433">
        <w:rPr>
          <w:rFonts w:ascii="Arial" w:hAnsi="Arial" w:cs="Arial"/>
          <w:sz w:val="16"/>
          <w:szCs w:val="16"/>
        </w:rPr>
        <w:tab/>
      </w:r>
      <w:r w:rsidRPr="00767433">
        <w:rPr>
          <w:rFonts w:ascii="Arial" w:hAnsi="Arial" w:cs="Arial"/>
          <w:sz w:val="16"/>
          <w:szCs w:val="16"/>
        </w:rPr>
        <w:tab/>
        <w:t xml:space="preserve">Council </w:t>
      </w:r>
      <w:hyperlink r:id="rId31" w:history="1">
        <w:r w:rsidRPr="00D0748A">
          <w:rPr>
            <w:rStyle w:val="Hyperlink"/>
            <w:rFonts w:ascii="Arial" w:hAnsi="Arial" w:cs="Arial"/>
            <w:sz w:val="16"/>
            <w:szCs w:val="16"/>
          </w:rPr>
          <w:t>Decision 1977/505/EEC</w:t>
        </w:r>
      </w:hyperlink>
      <w:r w:rsidRPr="00767433">
        <w:rPr>
          <w:rFonts w:ascii="Arial" w:hAnsi="Arial" w:cs="Arial"/>
          <w:sz w:val="16"/>
          <w:szCs w:val="16"/>
        </w:rPr>
        <w:t xml:space="preserve"> of 25 July 1977 setting up a Standing Committee on Zootechnics</w:t>
      </w:r>
    </w:p>
    <w:p w:rsidR="00C50AF8" w:rsidRPr="00767433" w:rsidRDefault="00C50AF8" w:rsidP="005D7CAE">
      <w:pPr>
        <w:widowControl w:val="0"/>
        <w:tabs>
          <w:tab w:val="left" w:pos="283"/>
        </w:tabs>
        <w:autoSpaceDE w:val="0"/>
        <w:autoSpaceDN w:val="0"/>
        <w:adjustRightInd w:val="0"/>
        <w:spacing w:before="60" w:after="60"/>
        <w:jc w:val="center"/>
        <w:rPr>
          <w:rFonts w:ascii="Arial" w:hAnsi="Arial" w:cs="Arial"/>
          <w:sz w:val="20"/>
          <w:szCs w:val="20"/>
        </w:rPr>
      </w:pPr>
      <w:r w:rsidRPr="00767433">
        <w:rPr>
          <w:rFonts w:ascii="Arial" w:hAnsi="Arial" w:cs="Arial"/>
          <w:sz w:val="20"/>
          <w:szCs w:val="20"/>
        </w:rPr>
        <w:t xml:space="preserve">Advisory Group </w:t>
      </w:r>
    </w:p>
    <w:p w:rsidR="00C50AF8" w:rsidRDefault="00C50AF8" w:rsidP="00415AE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L275/17</w:t>
      </w:r>
      <w:r w:rsidRPr="00767433">
        <w:rPr>
          <w:rFonts w:ascii="Arial" w:hAnsi="Arial" w:cs="Arial"/>
          <w:sz w:val="16"/>
          <w:szCs w:val="16"/>
        </w:rPr>
        <w:tab/>
        <w:t>25/08/2004</w:t>
      </w:r>
      <w:r w:rsidRPr="00767433">
        <w:rPr>
          <w:rFonts w:ascii="Arial" w:hAnsi="Arial" w:cs="Arial"/>
          <w:sz w:val="16"/>
          <w:szCs w:val="16"/>
        </w:rPr>
        <w:tab/>
      </w:r>
      <w:r w:rsidRPr="00767433">
        <w:rPr>
          <w:rFonts w:ascii="Arial" w:hAnsi="Arial" w:cs="Arial"/>
          <w:sz w:val="16"/>
          <w:szCs w:val="16"/>
        </w:rPr>
        <w:tab/>
        <w:t xml:space="preserve">Commission </w:t>
      </w:r>
      <w:hyperlink r:id="rId32" w:history="1">
        <w:r w:rsidRPr="00D0748A">
          <w:rPr>
            <w:rStyle w:val="Hyperlink"/>
            <w:rFonts w:ascii="Arial" w:hAnsi="Arial" w:cs="Arial"/>
            <w:sz w:val="16"/>
            <w:szCs w:val="16"/>
          </w:rPr>
          <w:t>Decision 2004/613/EC</w:t>
        </w:r>
      </w:hyperlink>
      <w:r w:rsidRPr="00767433">
        <w:rPr>
          <w:rFonts w:ascii="Arial" w:hAnsi="Arial" w:cs="Arial"/>
          <w:sz w:val="16"/>
          <w:szCs w:val="16"/>
        </w:rPr>
        <w:t xml:space="preserve"> of 6 August 2004 concerning the creation of an advisory group on the food chain and</w:t>
      </w:r>
      <w:r w:rsidRPr="00767433">
        <w:rPr>
          <w:rFonts w:ascii="Arial" w:hAnsi="Arial" w:cs="Arial"/>
          <w:sz w:val="16"/>
          <w:szCs w:val="16"/>
        </w:rPr>
        <w:tab/>
        <w:t>animal and plant health</w:t>
      </w:r>
    </w:p>
    <w:p w:rsidR="00377F7D" w:rsidRPr="004E4ADE" w:rsidRDefault="00377F7D" w:rsidP="00377F7D">
      <w:pPr>
        <w:widowControl w:val="0"/>
        <w:numPr>
          <w:ilvl w:val="0"/>
          <w:numId w:val="1"/>
        </w:numPr>
        <w:tabs>
          <w:tab w:val="center" w:pos="1560"/>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4E4ADE">
        <w:rPr>
          <w:rFonts w:ascii="Arial" w:hAnsi="Arial" w:cs="Arial"/>
          <w:sz w:val="16"/>
          <w:szCs w:val="16"/>
        </w:rPr>
        <w:t>L101/126</w:t>
      </w:r>
      <w:r w:rsidRPr="004E4ADE">
        <w:rPr>
          <w:rFonts w:ascii="Arial" w:hAnsi="Arial" w:cs="Arial"/>
          <w:sz w:val="16"/>
          <w:szCs w:val="16"/>
        </w:rPr>
        <w:tab/>
        <w:t>15/04/2011</w:t>
      </w:r>
      <w:r w:rsidRPr="004E4ADE">
        <w:rPr>
          <w:rFonts w:ascii="Arial" w:hAnsi="Arial" w:cs="Arial"/>
          <w:sz w:val="16"/>
          <w:szCs w:val="16"/>
        </w:rPr>
        <w:tab/>
        <w:t xml:space="preserve">Commission </w:t>
      </w:r>
      <w:hyperlink r:id="rId33" w:history="1">
        <w:r w:rsidRPr="004E4ADE">
          <w:rPr>
            <w:rStyle w:val="Hyperlink"/>
            <w:rFonts w:ascii="Arial" w:hAnsi="Arial" w:cs="Arial"/>
            <w:sz w:val="16"/>
            <w:szCs w:val="16"/>
          </w:rPr>
          <w:t>Decision 2011/242/EU</w:t>
        </w:r>
      </w:hyperlink>
      <w:r w:rsidRPr="004E4ADE">
        <w:rPr>
          <w:rFonts w:ascii="Arial" w:hAnsi="Arial" w:cs="Arial"/>
          <w:sz w:val="16"/>
          <w:szCs w:val="16"/>
        </w:rPr>
        <w:t xml:space="preserve"> of 14 April 2011 on the members of the advisory group on the food chain and animal and plant health established by Decision 2004/613/EC</w:t>
      </w:r>
    </w:p>
    <w:p w:rsidR="00B5320E" w:rsidRPr="00B5320E" w:rsidRDefault="00B5320E" w:rsidP="00B5320E">
      <w:pPr>
        <w:pStyle w:val="Heading3"/>
      </w:pPr>
      <w:bookmarkStart w:id="10" w:name="_Toc429996239"/>
      <w:r w:rsidRPr="00767433">
        <w:t xml:space="preserve">Chapter </w:t>
      </w:r>
      <w:r>
        <w:t>3</w:t>
      </w:r>
      <w:r w:rsidRPr="00767433">
        <w:tab/>
      </w:r>
      <w:r w:rsidRPr="00B5320E">
        <w:t>European Food Safety Authority</w:t>
      </w:r>
      <w:bookmarkEnd w:id="10"/>
    </w:p>
    <w:p w:rsidR="00292331" w:rsidRPr="00767433" w:rsidRDefault="00292331" w:rsidP="00292331">
      <w:pPr>
        <w:widowControl w:val="0"/>
        <w:tabs>
          <w:tab w:val="left" w:pos="283"/>
        </w:tabs>
        <w:autoSpaceDE w:val="0"/>
        <w:autoSpaceDN w:val="0"/>
        <w:adjustRightInd w:val="0"/>
        <w:spacing w:before="38"/>
        <w:rPr>
          <w:rFonts w:ascii="Arial" w:hAnsi="Arial" w:cs="Arial"/>
          <w:sz w:val="16"/>
          <w:szCs w:val="16"/>
        </w:rPr>
      </w:pPr>
    </w:p>
    <w:p w:rsidR="00292331" w:rsidRPr="00767433" w:rsidRDefault="00292331" w:rsidP="00292331">
      <w:pPr>
        <w:jc w:val="both"/>
      </w:pPr>
      <w:r w:rsidRPr="00767433">
        <w:t>Application texts</w:t>
      </w:r>
    </w:p>
    <w:p w:rsidR="00292331" w:rsidRPr="00767433" w:rsidRDefault="00292331" w:rsidP="00292331">
      <w:pPr>
        <w:widowControl w:val="0"/>
        <w:tabs>
          <w:tab w:val="left" w:pos="283"/>
        </w:tabs>
        <w:autoSpaceDE w:val="0"/>
        <w:autoSpaceDN w:val="0"/>
        <w:adjustRightInd w:val="0"/>
        <w:spacing w:before="38"/>
        <w:rPr>
          <w:rFonts w:ascii="Arial" w:hAnsi="Arial" w:cs="Arial"/>
          <w:sz w:val="16"/>
          <w:szCs w:val="16"/>
        </w:rPr>
      </w:pPr>
    </w:p>
    <w:p w:rsidR="006504A5" w:rsidRPr="006504A5" w:rsidRDefault="006504A5" w:rsidP="006504A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L185/6</w:t>
      </w:r>
      <w:r>
        <w:rPr>
          <w:rFonts w:ascii="Arial" w:hAnsi="Arial" w:cs="Arial"/>
          <w:sz w:val="16"/>
          <w:szCs w:val="16"/>
        </w:rPr>
        <w:tab/>
        <w:t>24/07/2003</w:t>
      </w:r>
      <w:r>
        <w:rPr>
          <w:rFonts w:ascii="Arial" w:hAnsi="Arial" w:cs="Arial"/>
          <w:sz w:val="16"/>
          <w:szCs w:val="16"/>
        </w:rPr>
        <w:tab/>
      </w:r>
      <w:r w:rsidRPr="006504A5">
        <w:rPr>
          <w:rFonts w:ascii="Arial" w:hAnsi="Arial" w:cs="Arial"/>
          <w:sz w:val="16"/>
          <w:szCs w:val="16"/>
        </w:rPr>
        <w:t xml:space="preserve">Commission </w:t>
      </w:r>
      <w:hyperlink r:id="rId34" w:history="1">
        <w:r w:rsidRPr="006504A5">
          <w:rPr>
            <w:rStyle w:val="Hyperlink"/>
            <w:rFonts w:ascii="Arial" w:hAnsi="Arial" w:cs="Arial"/>
            <w:sz w:val="16"/>
            <w:szCs w:val="16"/>
          </w:rPr>
          <w:t>Regulation (EC) No 1304/2003</w:t>
        </w:r>
      </w:hyperlink>
      <w:r w:rsidRPr="006504A5">
        <w:rPr>
          <w:rFonts w:ascii="Arial" w:hAnsi="Arial" w:cs="Arial"/>
          <w:sz w:val="16"/>
          <w:szCs w:val="16"/>
        </w:rPr>
        <w:t xml:space="preserve"> of 11 July 2003 on the procedure applied by the European Food Safety Authority to requests for scientific opinions referred to it </w:t>
      </w:r>
    </w:p>
    <w:p w:rsidR="006504A5" w:rsidRPr="006504A5" w:rsidRDefault="006504A5" w:rsidP="006504A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L160/98</w:t>
      </w:r>
      <w:r>
        <w:rPr>
          <w:rFonts w:ascii="Arial" w:hAnsi="Arial" w:cs="Arial"/>
          <w:sz w:val="16"/>
          <w:szCs w:val="16"/>
        </w:rPr>
        <w:tab/>
        <w:t>30/04/2004</w:t>
      </w:r>
      <w:r>
        <w:rPr>
          <w:rFonts w:ascii="Arial" w:hAnsi="Arial" w:cs="Arial"/>
          <w:sz w:val="16"/>
          <w:szCs w:val="16"/>
        </w:rPr>
        <w:tab/>
      </w:r>
      <w:r w:rsidRPr="006504A5">
        <w:rPr>
          <w:rFonts w:ascii="Arial" w:hAnsi="Arial" w:cs="Arial"/>
          <w:sz w:val="16"/>
          <w:szCs w:val="16"/>
        </w:rPr>
        <w:t xml:space="preserve">Commission </w:t>
      </w:r>
      <w:hyperlink r:id="rId35" w:history="1">
        <w:r w:rsidRPr="006504A5">
          <w:rPr>
            <w:rStyle w:val="Hyperlink"/>
            <w:rFonts w:ascii="Arial" w:hAnsi="Arial" w:cs="Arial"/>
            <w:sz w:val="16"/>
            <w:szCs w:val="16"/>
          </w:rPr>
          <w:t>Decision 2004/478/EC</w:t>
        </w:r>
      </w:hyperlink>
      <w:r w:rsidRPr="006504A5">
        <w:rPr>
          <w:rFonts w:ascii="Arial" w:hAnsi="Arial" w:cs="Arial"/>
          <w:sz w:val="16"/>
          <w:szCs w:val="16"/>
        </w:rPr>
        <w:t xml:space="preserve"> of 29 April 2004 concerning the adoption of a general plan for food/feed crisis management</w:t>
      </w:r>
    </w:p>
    <w:p w:rsidR="006504A5" w:rsidRPr="006504A5" w:rsidRDefault="006504A5" w:rsidP="006504A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L1000/3</w:t>
      </w:r>
      <w:r>
        <w:rPr>
          <w:rFonts w:ascii="Arial" w:hAnsi="Arial" w:cs="Arial"/>
          <w:sz w:val="16"/>
          <w:szCs w:val="16"/>
        </w:rPr>
        <w:tab/>
        <w:t>08/04/2006</w:t>
      </w:r>
      <w:r>
        <w:rPr>
          <w:rFonts w:ascii="Arial" w:hAnsi="Arial" w:cs="Arial"/>
          <w:sz w:val="16"/>
          <w:szCs w:val="16"/>
        </w:rPr>
        <w:tab/>
      </w:r>
      <w:r w:rsidRPr="006504A5">
        <w:rPr>
          <w:rFonts w:ascii="Arial" w:hAnsi="Arial" w:cs="Arial"/>
          <w:sz w:val="16"/>
          <w:szCs w:val="16"/>
        </w:rPr>
        <w:t xml:space="preserve">Commission </w:t>
      </w:r>
      <w:hyperlink r:id="rId36" w:history="1">
        <w:r w:rsidRPr="006504A5">
          <w:rPr>
            <w:rStyle w:val="Hyperlink"/>
            <w:rFonts w:ascii="Arial" w:hAnsi="Arial" w:cs="Arial"/>
            <w:sz w:val="16"/>
            <w:szCs w:val="16"/>
          </w:rPr>
          <w:t>Regulation (EC) No 575/2006</w:t>
        </w:r>
      </w:hyperlink>
      <w:r w:rsidRPr="006504A5">
        <w:rPr>
          <w:rFonts w:ascii="Arial" w:hAnsi="Arial" w:cs="Arial"/>
          <w:sz w:val="16"/>
          <w:szCs w:val="16"/>
        </w:rPr>
        <w:t xml:space="preserve"> of 7 April 2006 amending Regulation (EC) No 178/2002 of the European Parliament and of the Council as regards the number and names of the permanent Scientific Panels of the European Food Safety Authority</w:t>
      </w:r>
    </w:p>
    <w:p w:rsidR="00292331" w:rsidRDefault="00292331" w:rsidP="00B5320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L189/7</w:t>
      </w:r>
      <w:r>
        <w:rPr>
          <w:rFonts w:ascii="Arial" w:hAnsi="Arial" w:cs="Arial"/>
          <w:sz w:val="16"/>
          <w:szCs w:val="16"/>
        </w:rPr>
        <w:tab/>
        <w:t>12</w:t>
      </w:r>
      <w:r w:rsidR="006504A5">
        <w:rPr>
          <w:rFonts w:ascii="Arial" w:hAnsi="Arial" w:cs="Arial"/>
          <w:sz w:val="16"/>
          <w:szCs w:val="16"/>
        </w:rPr>
        <w:t>/</w:t>
      </w:r>
      <w:r>
        <w:rPr>
          <w:rFonts w:ascii="Arial" w:hAnsi="Arial" w:cs="Arial"/>
          <w:sz w:val="16"/>
          <w:szCs w:val="16"/>
        </w:rPr>
        <w:t>07/2006</w:t>
      </w:r>
      <w:r>
        <w:rPr>
          <w:rFonts w:ascii="Arial" w:hAnsi="Arial" w:cs="Arial"/>
          <w:sz w:val="16"/>
          <w:szCs w:val="16"/>
        </w:rPr>
        <w:tab/>
      </w:r>
      <w:r w:rsidRPr="00292331">
        <w:rPr>
          <w:rFonts w:ascii="Arial" w:hAnsi="Arial" w:cs="Arial"/>
          <w:sz w:val="16"/>
          <w:szCs w:val="16"/>
        </w:rPr>
        <w:t xml:space="preserve">Council </w:t>
      </w:r>
      <w:hyperlink r:id="rId37" w:history="1">
        <w:r w:rsidRPr="00292331">
          <w:rPr>
            <w:rStyle w:val="Hyperlink"/>
            <w:rFonts w:ascii="Arial" w:hAnsi="Arial" w:cs="Arial"/>
            <w:sz w:val="16"/>
            <w:szCs w:val="16"/>
          </w:rPr>
          <w:t>Decision 2006/478/EC</w:t>
        </w:r>
      </w:hyperlink>
      <w:r w:rsidRPr="00292331">
        <w:rPr>
          <w:rFonts w:ascii="Arial" w:hAnsi="Arial" w:cs="Arial"/>
          <w:sz w:val="16"/>
          <w:szCs w:val="16"/>
        </w:rPr>
        <w:t xml:space="preserve"> of 19 June 2006 appointing half of the members of the Management Board of the European Food Safety Authority</w:t>
      </w:r>
    </w:p>
    <w:p w:rsidR="00B5320E" w:rsidRDefault="00B5320E" w:rsidP="00B5320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L165</w:t>
      </w:r>
      <w:r w:rsidRPr="00767433">
        <w:rPr>
          <w:rFonts w:ascii="Arial" w:hAnsi="Arial" w:cs="Arial"/>
          <w:sz w:val="16"/>
          <w:szCs w:val="16"/>
        </w:rPr>
        <w:t>/</w:t>
      </w:r>
      <w:r>
        <w:rPr>
          <w:rFonts w:ascii="Arial" w:hAnsi="Arial" w:cs="Arial"/>
          <w:sz w:val="16"/>
          <w:szCs w:val="16"/>
        </w:rPr>
        <w:t>8</w:t>
      </w:r>
      <w:r w:rsidRPr="00767433">
        <w:rPr>
          <w:rFonts w:ascii="Arial" w:hAnsi="Arial" w:cs="Arial"/>
          <w:sz w:val="16"/>
          <w:szCs w:val="16"/>
        </w:rPr>
        <w:tab/>
        <w:t>2</w:t>
      </w:r>
      <w:r>
        <w:rPr>
          <w:rFonts w:ascii="Arial" w:hAnsi="Arial" w:cs="Arial"/>
          <w:sz w:val="16"/>
          <w:szCs w:val="16"/>
        </w:rPr>
        <w:t>6</w:t>
      </w:r>
      <w:r w:rsidRPr="00767433">
        <w:rPr>
          <w:rFonts w:ascii="Arial" w:hAnsi="Arial" w:cs="Arial"/>
          <w:sz w:val="16"/>
          <w:szCs w:val="16"/>
        </w:rPr>
        <w:t>/0</w:t>
      </w:r>
      <w:r>
        <w:rPr>
          <w:rFonts w:ascii="Arial" w:hAnsi="Arial" w:cs="Arial"/>
          <w:sz w:val="16"/>
          <w:szCs w:val="16"/>
        </w:rPr>
        <w:t>6</w:t>
      </w:r>
      <w:r w:rsidRPr="00767433">
        <w:rPr>
          <w:rFonts w:ascii="Arial" w:hAnsi="Arial" w:cs="Arial"/>
          <w:sz w:val="16"/>
          <w:szCs w:val="16"/>
        </w:rPr>
        <w:t>/200</w:t>
      </w:r>
      <w:r>
        <w:rPr>
          <w:rFonts w:ascii="Arial" w:hAnsi="Arial" w:cs="Arial"/>
          <w:sz w:val="16"/>
          <w:szCs w:val="16"/>
        </w:rPr>
        <w:t>8</w:t>
      </w:r>
      <w:r w:rsidRPr="00767433">
        <w:rPr>
          <w:rFonts w:ascii="Arial" w:hAnsi="Arial" w:cs="Arial"/>
          <w:sz w:val="16"/>
          <w:szCs w:val="16"/>
        </w:rPr>
        <w:tab/>
      </w:r>
      <w:r w:rsidRPr="00767433">
        <w:rPr>
          <w:rFonts w:ascii="Arial" w:hAnsi="Arial" w:cs="Arial"/>
          <w:sz w:val="16"/>
          <w:szCs w:val="16"/>
        </w:rPr>
        <w:tab/>
      </w:r>
      <w:r w:rsidRPr="00B5320E">
        <w:rPr>
          <w:rFonts w:ascii="Arial" w:hAnsi="Arial" w:cs="Arial"/>
          <w:sz w:val="16"/>
          <w:szCs w:val="16"/>
        </w:rPr>
        <w:t xml:space="preserve">Council </w:t>
      </w:r>
      <w:hyperlink r:id="rId38" w:history="1">
        <w:r w:rsidRPr="00463577">
          <w:rPr>
            <w:rStyle w:val="Hyperlink"/>
            <w:rFonts w:ascii="Arial" w:hAnsi="Arial" w:cs="Arial"/>
            <w:sz w:val="16"/>
            <w:szCs w:val="16"/>
          </w:rPr>
          <w:t xml:space="preserve">Decision </w:t>
        </w:r>
        <w:r w:rsidR="00463577" w:rsidRPr="00463577">
          <w:rPr>
            <w:rStyle w:val="Hyperlink"/>
            <w:rFonts w:ascii="Arial" w:hAnsi="Arial" w:cs="Arial"/>
            <w:sz w:val="16"/>
            <w:szCs w:val="16"/>
          </w:rPr>
          <w:t>2008/486/EC</w:t>
        </w:r>
      </w:hyperlink>
      <w:r w:rsidR="00463577">
        <w:rPr>
          <w:rFonts w:ascii="Arial" w:hAnsi="Arial" w:cs="Arial"/>
          <w:sz w:val="16"/>
          <w:szCs w:val="16"/>
        </w:rPr>
        <w:t xml:space="preserve"> </w:t>
      </w:r>
      <w:r w:rsidRPr="00B5320E">
        <w:rPr>
          <w:rFonts w:ascii="Arial" w:hAnsi="Arial" w:cs="Arial"/>
          <w:sz w:val="16"/>
          <w:szCs w:val="16"/>
        </w:rPr>
        <w:t>of 23 June 2008 appointing half of the members of the Management Board of the European Food Safety Authority</w:t>
      </w:r>
    </w:p>
    <w:p w:rsidR="00CB6378" w:rsidRDefault="00CB6378" w:rsidP="00CB6378">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CB6378" w:rsidRPr="0089484B" w:rsidRDefault="00CB6378" w:rsidP="00CB6378">
      <w:pPr>
        <w:pStyle w:val="Heading3"/>
      </w:pPr>
      <w:bookmarkStart w:id="11" w:name="_Toc429996240"/>
      <w:r w:rsidRPr="0089484B">
        <w:t>Chapter 4</w:t>
      </w:r>
      <w:r w:rsidRPr="0089484B">
        <w:tab/>
        <w:t>Training</w:t>
      </w:r>
      <w:bookmarkEnd w:id="11"/>
    </w:p>
    <w:p w:rsidR="00CB6378" w:rsidRPr="00E70CF1" w:rsidRDefault="00CB6378" w:rsidP="00CB6378">
      <w:pPr>
        <w:widowControl w:val="0"/>
        <w:tabs>
          <w:tab w:val="left" w:pos="283"/>
        </w:tabs>
        <w:autoSpaceDE w:val="0"/>
        <w:autoSpaceDN w:val="0"/>
        <w:adjustRightInd w:val="0"/>
        <w:spacing w:before="38"/>
        <w:rPr>
          <w:rFonts w:ascii="Arial" w:hAnsi="Arial" w:cs="Arial"/>
          <w:sz w:val="16"/>
          <w:szCs w:val="16"/>
        </w:rPr>
      </w:pPr>
    </w:p>
    <w:p w:rsidR="00CB6378" w:rsidRPr="0089484B" w:rsidRDefault="00CB6378" w:rsidP="00CB6378">
      <w:pPr>
        <w:jc w:val="both"/>
      </w:pPr>
      <w:r w:rsidRPr="0089484B">
        <w:t>Application texts</w:t>
      </w:r>
    </w:p>
    <w:p w:rsidR="00CB6378" w:rsidRPr="0089484B" w:rsidRDefault="00CB6378" w:rsidP="00CB6378">
      <w:pPr>
        <w:widowControl w:val="0"/>
        <w:tabs>
          <w:tab w:val="left" w:pos="283"/>
        </w:tabs>
        <w:autoSpaceDE w:val="0"/>
        <w:autoSpaceDN w:val="0"/>
        <w:adjustRightInd w:val="0"/>
        <w:spacing w:before="38"/>
        <w:rPr>
          <w:rFonts w:ascii="Arial" w:hAnsi="Arial" w:cs="Arial"/>
          <w:sz w:val="16"/>
          <w:szCs w:val="16"/>
        </w:rPr>
      </w:pPr>
    </w:p>
    <w:p w:rsidR="00CB6378" w:rsidRPr="0089484B" w:rsidRDefault="00CB6378" w:rsidP="00CB637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9484B">
        <w:rPr>
          <w:rFonts w:ascii="Arial" w:hAnsi="Arial" w:cs="Arial"/>
          <w:sz w:val="16"/>
          <w:szCs w:val="16"/>
        </w:rPr>
        <w:t>L116/54/09/05/2009</w:t>
      </w:r>
      <w:r w:rsidRPr="0089484B">
        <w:rPr>
          <w:rFonts w:ascii="Arial" w:hAnsi="Arial" w:cs="Arial"/>
          <w:sz w:val="16"/>
          <w:szCs w:val="16"/>
        </w:rPr>
        <w:tab/>
        <w:t xml:space="preserve">Commission </w:t>
      </w:r>
      <w:hyperlink r:id="rId39" w:history="1">
        <w:r w:rsidRPr="0089484B">
          <w:rPr>
            <w:rStyle w:val="Hyperlink"/>
            <w:rFonts w:ascii="Arial" w:hAnsi="Arial" w:cs="Arial"/>
            <w:sz w:val="16"/>
            <w:szCs w:val="16"/>
          </w:rPr>
          <w:t>Decision 2009/375/EC</w:t>
        </w:r>
      </w:hyperlink>
      <w:r w:rsidRPr="0089484B">
        <w:rPr>
          <w:rFonts w:ascii="Arial" w:hAnsi="Arial" w:cs="Arial"/>
          <w:sz w:val="16"/>
          <w:szCs w:val="16"/>
        </w:rPr>
        <w:t xml:space="preserve"> of 8 May 2009 on the financing of a working programme for 2009 on training tools in the field of food safety, animal health, animal welfare and plant health</w:t>
      </w:r>
    </w:p>
    <w:p w:rsidR="00C50AF8" w:rsidRPr="00767433" w:rsidRDefault="00C50AF8" w:rsidP="001451B8">
      <w:pPr>
        <w:pStyle w:val="Heading3"/>
      </w:pPr>
      <w:r w:rsidRPr="00767433">
        <w:rPr>
          <w:sz w:val="16"/>
          <w:szCs w:val="16"/>
        </w:rPr>
        <w:br w:type="page"/>
      </w:r>
      <w:bookmarkStart w:id="12" w:name="_Toc127327586"/>
      <w:bookmarkStart w:id="13" w:name="_Toc429996241"/>
      <w:r w:rsidRPr="00767433">
        <w:lastRenderedPageBreak/>
        <w:t xml:space="preserve">Chapter </w:t>
      </w:r>
      <w:r w:rsidR="00CB6378">
        <w:t>5</w:t>
      </w:r>
      <w:r w:rsidRPr="00767433">
        <w:tab/>
        <w:t>Acts of Accession</w:t>
      </w:r>
      <w:bookmarkEnd w:id="12"/>
      <w:bookmarkEnd w:id="13"/>
    </w:p>
    <w:p w:rsidR="00C50AF8" w:rsidRPr="00767433" w:rsidRDefault="00C50AF8" w:rsidP="00C50AF8">
      <w:pPr>
        <w:widowControl w:val="0"/>
        <w:tabs>
          <w:tab w:val="left" w:pos="3063"/>
        </w:tabs>
        <w:autoSpaceDE w:val="0"/>
        <w:autoSpaceDN w:val="0"/>
        <w:adjustRightInd w:val="0"/>
        <w:rPr>
          <w:rFonts w:ascii="Arial" w:hAnsi="Arial" w:cs="Arial"/>
          <w:sz w:val="18"/>
          <w:szCs w:val="18"/>
        </w:rPr>
      </w:pPr>
    </w:p>
    <w:p w:rsidR="00C50AF8" w:rsidRPr="00767433" w:rsidRDefault="00C50AF8" w:rsidP="00C50AF8">
      <w:pPr>
        <w:widowControl w:val="0"/>
        <w:tabs>
          <w:tab w:val="left" w:pos="3063"/>
        </w:tabs>
        <w:autoSpaceDE w:val="0"/>
        <w:autoSpaceDN w:val="0"/>
        <w:adjustRightInd w:val="0"/>
        <w:rPr>
          <w:rFonts w:ascii="Arial" w:hAnsi="Arial" w:cs="Arial"/>
          <w:sz w:val="18"/>
          <w:szCs w:val="18"/>
        </w:rPr>
      </w:pPr>
    </w:p>
    <w:p w:rsidR="00C50AF8" w:rsidRPr="00767433" w:rsidRDefault="00C50AF8" w:rsidP="00F142CB">
      <w:pPr>
        <w:jc w:val="center"/>
        <w:outlineLvl w:val="3"/>
        <w:rPr>
          <w:bCs/>
        </w:rPr>
      </w:pPr>
      <w:bookmarkStart w:id="14" w:name="_Toc429996242"/>
      <w:r w:rsidRPr="00767433">
        <w:rPr>
          <w:bCs/>
        </w:rPr>
        <w:t>I</w:t>
      </w:r>
      <w:r w:rsidR="00AC44E9" w:rsidRPr="00767433">
        <w:rPr>
          <w:bCs/>
        </w:rPr>
        <w:t xml:space="preserve">. </w:t>
      </w:r>
      <w:r w:rsidRPr="00767433">
        <w:rPr>
          <w:bCs/>
        </w:rPr>
        <w:t>2003 Act of Accession</w:t>
      </w:r>
      <w:bookmarkEnd w:id="14"/>
    </w:p>
    <w:p w:rsidR="00C50AF8" w:rsidRPr="00767433" w:rsidRDefault="00C50AF8" w:rsidP="00C50AF8">
      <w:pPr>
        <w:widowControl w:val="0"/>
        <w:tabs>
          <w:tab w:val="left" w:pos="3063"/>
        </w:tabs>
        <w:autoSpaceDE w:val="0"/>
        <w:autoSpaceDN w:val="0"/>
        <w:adjustRightInd w:val="0"/>
        <w:rPr>
          <w:rFonts w:ascii="Arial" w:hAnsi="Arial" w:cs="Arial"/>
          <w:sz w:val="18"/>
          <w:szCs w:val="18"/>
        </w:rPr>
      </w:pPr>
    </w:p>
    <w:p w:rsidR="00C50AF8" w:rsidRPr="00767433" w:rsidRDefault="00C50AF8" w:rsidP="00C50AF8">
      <w:pPr>
        <w:widowControl w:val="0"/>
        <w:tabs>
          <w:tab w:val="left" w:pos="3063"/>
        </w:tabs>
        <w:autoSpaceDE w:val="0"/>
        <w:autoSpaceDN w:val="0"/>
        <w:adjustRightInd w:val="0"/>
      </w:pPr>
      <w:r w:rsidRPr="00767433">
        <w:t>General</w:t>
      </w:r>
    </w:p>
    <w:p w:rsidR="00C50AF8" w:rsidRPr="00767433" w:rsidRDefault="00C50AF8" w:rsidP="00C50AF8">
      <w:pPr>
        <w:jc w:val="both"/>
      </w:pPr>
    </w:p>
    <w:p w:rsidR="00C50AF8" w:rsidRPr="00767433" w:rsidRDefault="00C50AF8" w:rsidP="00C50AF8">
      <w:pPr>
        <w:jc w:val="both"/>
        <w:rPr>
          <w:sz w:val="20"/>
          <w:szCs w:val="20"/>
        </w:rPr>
      </w:pPr>
      <w:r w:rsidRPr="00767433">
        <w:rPr>
          <w:sz w:val="20"/>
          <w:szCs w:val="20"/>
        </w:rPr>
        <w:t>Basic texts</w:t>
      </w:r>
    </w:p>
    <w:p w:rsidR="00C50AF8" w:rsidRPr="00767433" w:rsidRDefault="00C50AF8" w:rsidP="00C50AF8">
      <w:pPr>
        <w:widowControl w:val="0"/>
        <w:tabs>
          <w:tab w:val="left" w:pos="3063"/>
        </w:tabs>
        <w:autoSpaceDE w:val="0"/>
        <w:autoSpaceDN w:val="0"/>
        <w:adjustRightInd w:val="0"/>
        <w:rPr>
          <w:rFonts w:ascii="Arial" w:hAnsi="Arial" w:cs="Arial"/>
          <w:sz w:val="18"/>
          <w:szCs w:val="18"/>
        </w:rPr>
      </w:pPr>
    </w:p>
    <w:p w:rsidR="00C50AF8" w:rsidRPr="00767433" w:rsidRDefault="00C50AF8" w:rsidP="00415AE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L236/33</w:t>
      </w:r>
      <w:r w:rsidRPr="00767433">
        <w:rPr>
          <w:rFonts w:ascii="Arial" w:hAnsi="Arial" w:cs="Arial"/>
          <w:sz w:val="16"/>
          <w:szCs w:val="16"/>
        </w:rPr>
        <w:tab/>
        <w:t>23/09/2003</w:t>
      </w:r>
      <w:r w:rsidRPr="00767433">
        <w:rPr>
          <w:rFonts w:ascii="Arial" w:hAnsi="Arial" w:cs="Arial"/>
          <w:sz w:val="16"/>
          <w:szCs w:val="16"/>
        </w:rPr>
        <w:tab/>
      </w:r>
      <w:r w:rsidRPr="00767433">
        <w:rPr>
          <w:rFonts w:ascii="Arial" w:hAnsi="Arial" w:cs="Arial"/>
          <w:sz w:val="16"/>
          <w:szCs w:val="16"/>
        </w:rPr>
        <w:tab/>
      </w:r>
      <w:hyperlink r:id="rId40" w:history="1">
        <w:r w:rsidRPr="009C18BA">
          <w:rPr>
            <w:rStyle w:val="Hyperlink"/>
            <w:rFonts w:ascii="Arial" w:hAnsi="Arial" w:cs="Arial"/>
            <w:sz w:val="16"/>
            <w:szCs w:val="16"/>
          </w:rPr>
          <w:t>Act</w:t>
        </w:r>
      </w:hyperlink>
      <w:r w:rsidRPr="00767433">
        <w:rPr>
          <w:rFonts w:ascii="Arial" w:hAnsi="Arial" w:cs="Arial"/>
          <w:sz w:val="16"/>
          <w:szCs w:val="16"/>
        </w:rPr>
        <w:t xml:space="preserve"> concerning the conditions of accession of the Czech Republic, the Republic of Estonia, the Republic of Cyprus, the</w:t>
      </w:r>
      <w:r w:rsidRPr="00767433">
        <w:rPr>
          <w:rFonts w:ascii="Arial" w:hAnsi="Arial" w:cs="Arial"/>
          <w:sz w:val="16"/>
          <w:szCs w:val="16"/>
        </w:rPr>
        <w:tab/>
        <w:t>Republic of Latvia, the Republic of Lithuania, the Republic of Hungary, the Republic of Malta, the Republic of Poland, the</w:t>
      </w:r>
      <w:r w:rsidR="004265EE">
        <w:rPr>
          <w:rFonts w:ascii="Arial" w:hAnsi="Arial" w:cs="Arial"/>
          <w:sz w:val="16"/>
          <w:szCs w:val="16"/>
        </w:rPr>
        <w:t xml:space="preserve"> </w:t>
      </w:r>
      <w:r w:rsidRPr="00767433">
        <w:rPr>
          <w:rFonts w:ascii="Arial" w:hAnsi="Arial" w:cs="Arial"/>
          <w:sz w:val="16"/>
          <w:szCs w:val="16"/>
        </w:rPr>
        <w:t>Republic of Slovenia and the Slovak Republic and the adjustments to the Treaties on which the European Union is founded</w:t>
      </w:r>
      <w:r w:rsidRPr="00767433">
        <w:rPr>
          <w:rFonts w:ascii="Arial" w:hAnsi="Arial" w:cs="Arial"/>
          <w:sz w:val="16"/>
          <w:szCs w:val="16"/>
        </w:rPr>
        <w:tab/>
        <w:t>including Protocol No 10 on Cyprus</w:t>
      </w:r>
    </w:p>
    <w:p w:rsidR="00C50AF8" w:rsidRPr="00767433" w:rsidRDefault="00C50AF8" w:rsidP="00C50AF8">
      <w:pPr>
        <w:widowControl w:val="0"/>
        <w:tabs>
          <w:tab w:val="left" w:pos="283"/>
        </w:tabs>
        <w:autoSpaceDE w:val="0"/>
        <w:autoSpaceDN w:val="0"/>
        <w:adjustRightInd w:val="0"/>
        <w:spacing w:before="38"/>
        <w:rPr>
          <w:rFonts w:ascii="Arial" w:hAnsi="Arial" w:cs="Arial"/>
          <w:sz w:val="16"/>
          <w:szCs w:val="16"/>
        </w:rPr>
      </w:pPr>
    </w:p>
    <w:p w:rsidR="00C50AF8" w:rsidRPr="00767433" w:rsidRDefault="00C50AF8" w:rsidP="00C50AF8">
      <w:pPr>
        <w:widowControl w:val="0"/>
        <w:tabs>
          <w:tab w:val="left" w:pos="3063"/>
        </w:tabs>
        <w:autoSpaceDE w:val="0"/>
        <w:autoSpaceDN w:val="0"/>
        <w:adjustRightInd w:val="0"/>
        <w:rPr>
          <w:rFonts w:ascii="Arial" w:hAnsi="Arial" w:cs="Arial"/>
          <w:sz w:val="16"/>
          <w:szCs w:val="16"/>
        </w:rPr>
      </w:pPr>
    </w:p>
    <w:p w:rsidR="00FA016A" w:rsidRPr="00FA016A" w:rsidRDefault="00FA016A" w:rsidP="00FA016A">
      <w:pPr>
        <w:widowControl w:val="0"/>
        <w:tabs>
          <w:tab w:val="left" w:pos="3063"/>
        </w:tabs>
        <w:autoSpaceDE w:val="0"/>
        <w:autoSpaceDN w:val="0"/>
        <w:adjustRightInd w:val="0"/>
        <w:rPr>
          <w:i/>
        </w:rPr>
      </w:pPr>
      <w:r w:rsidRPr="00FA016A">
        <w:rPr>
          <w:i/>
        </w:rPr>
        <w:t>Protocol No 10</w:t>
      </w:r>
      <w:r>
        <w:rPr>
          <w:i/>
        </w:rPr>
        <w:t xml:space="preserve"> </w:t>
      </w:r>
      <w:r w:rsidRPr="00FA016A">
        <w:rPr>
          <w:i/>
        </w:rPr>
        <w:t>on Cyprus</w:t>
      </w:r>
    </w:p>
    <w:p w:rsidR="00FA016A" w:rsidRPr="00767433" w:rsidRDefault="00FA016A" w:rsidP="00FA016A">
      <w:pPr>
        <w:widowControl w:val="0"/>
        <w:tabs>
          <w:tab w:val="left" w:pos="283"/>
        </w:tabs>
        <w:autoSpaceDE w:val="0"/>
        <w:autoSpaceDN w:val="0"/>
        <w:adjustRightInd w:val="0"/>
        <w:spacing w:before="38"/>
        <w:rPr>
          <w:rFonts w:ascii="Arial" w:hAnsi="Arial" w:cs="Arial"/>
          <w:sz w:val="16"/>
          <w:szCs w:val="16"/>
        </w:rPr>
      </w:pPr>
    </w:p>
    <w:p w:rsidR="00FA016A" w:rsidRPr="00767433" w:rsidRDefault="00FA016A" w:rsidP="00FA016A">
      <w:pPr>
        <w:widowControl w:val="0"/>
        <w:numPr>
          <w:ilvl w:val="0"/>
          <w:numId w:val="1"/>
        </w:numPr>
        <w:tabs>
          <w:tab w:val="right" w:pos="1369"/>
          <w:tab w:val="left" w:pos="1985"/>
          <w:tab w:val="right" w:pos="2997"/>
          <w:tab w:val="left" w:pos="3087"/>
        </w:tabs>
        <w:autoSpaceDE w:val="0"/>
        <w:autoSpaceDN w:val="0"/>
        <w:adjustRightInd w:val="0"/>
        <w:rPr>
          <w:rFonts w:ascii="Arial" w:hAnsi="Arial" w:cs="Arial"/>
          <w:sz w:val="16"/>
          <w:szCs w:val="16"/>
        </w:rPr>
      </w:pPr>
      <w:r w:rsidRPr="00767433">
        <w:rPr>
          <w:rFonts w:ascii="Arial" w:hAnsi="Arial" w:cs="Arial"/>
          <w:sz w:val="16"/>
          <w:szCs w:val="16"/>
        </w:rPr>
        <w:t>L161/128</w:t>
      </w:r>
      <w:r w:rsidRPr="00767433">
        <w:rPr>
          <w:rFonts w:ascii="Arial" w:hAnsi="Arial" w:cs="Arial"/>
          <w:sz w:val="16"/>
          <w:szCs w:val="16"/>
        </w:rPr>
        <w:tab/>
        <w:t>30/04/2004</w:t>
      </w:r>
      <w:r w:rsidRPr="00767433">
        <w:rPr>
          <w:rFonts w:ascii="Arial" w:hAnsi="Arial" w:cs="Arial"/>
          <w:sz w:val="16"/>
          <w:szCs w:val="16"/>
        </w:rPr>
        <w:tab/>
      </w:r>
      <w:r w:rsidRPr="00767433">
        <w:rPr>
          <w:rFonts w:ascii="Arial" w:hAnsi="Arial" w:cs="Arial"/>
          <w:sz w:val="16"/>
          <w:szCs w:val="16"/>
        </w:rPr>
        <w:tab/>
        <w:t xml:space="preserve">Council </w:t>
      </w:r>
      <w:hyperlink r:id="rId41" w:history="1">
        <w:r w:rsidRPr="00AB62C4">
          <w:rPr>
            <w:rStyle w:val="Hyperlink"/>
            <w:rFonts w:ascii="Arial" w:hAnsi="Arial" w:cs="Arial"/>
            <w:sz w:val="16"/>
            <w:szCs w:val="16"/>
          </w:rPr>
          <w:t>Regulation (EC) No 866/2004</w:t>
        </w:r>
      </w:hyperlink>
      <w:r w:rsidRPr="00767433">
        <w:rPr>
          <w:rFonts w:ascii="Arial" w:hAnsi="Arial" w:cs="Arial"/>
          <w:sz w:val="16"/>
          <w:szCs w:val="16"/>
        </w:rPr>
        <w:t xml:space="preserve"> of 29 April 2004 on a regime under Article 2 of Protocol No 10 of the Act of Accession</w:t>
      </w:r>
    </w:p>
    <w:p w:rsidR="00FA016A" w:rsidRPr="00767433" w:rsidRDefault="00FA016A" w:rsidP="00FA016A">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FA016A" w:rsidRPr="002D63C9" w:rsidTr="002D63C9">
        <w:tc>
          <w:tcPr>
            <w:tcW w:w="992" w:type="dxa"/>
            <w:tcBorders>
              <w:left w:val="dotted" w:sz="4" w:space="0" w:color="auto"/>
            </w:tcBorders>
            <w:shd w:val="clear" w:color="auto" w:fill="auto"/>
          </w:tcPr>
          <w:p w:rsidR="00FA016A" w:rsidRPr="002D63C9" w:rsidRDefault="00FA016A" w:rsidP="002D63C9">
            <w:pPr>
              <w:widowControl w:val="0"/>
              <w:autoSpaceDE w:val="0"/>
              <w:autoSpaceDN w:val="0"/>
              <w:adjustRightInd w:val="0"/>
              <w:spacing w:before="38"/>
              <w:rPr>
                <w:rFonts w:ascii="Arial" w:hAnsi="Arial" w:cs="Arial"/>
                <w:sz w:val="16"/>
                <w:szCs w:val="16"/>
              </w:rPr>
            </w:pPr>
            <w:r w:rsidRPr="002D63C9">
              <w:rPr>
                <w:rFonts w:ascii="Arial" w:hAnsi="Arial" w:cs="Arial"/>
                <w:sz w:val="16"/>
                <w:szCs w:val="16"/>
              </w:rPr>
              <w:t>L50/1</w:t>
            </w:r>
          </w:p>
        </w:tc>
        <w:tc>
          <w:tcPr>
            <w:tcW w:w="1134" w:type="dxa"/>
            <w:shd w:val="clear" w:color="auto" w:fill="auto"/>
          </w:tcPr>
          <w:p w:rsidR="00FA016A" w:rsidRPr="002D63C9" w:rsidRDefault="00FA016A" w:rsidP="002D63C9">
            <w:pPr>
              <w:widowControl w:val="0"/>
              <w:autoSpaceDE w:val="0"/>
              <w:autoSpaceDN w:val="0"/>
              <w:adjustRightInd w:val="0"/>
              <w:spacing w:before="38"/>
              <w:rPr>
                <w:rFonts w:ascii="Arial" w:hAnsi="Arial" w:cs="Arial"/>
                <w:sz w:val="16"/>
                <w:szCs w:val="16"/>
              </w:rPr>
            </w:pPr>
            <w:r w:rsidRPr="002D63C9">
              <w:rPr>
                <w:rFonts w:ascii="Arial" w:hAnsi="Arial" w:cs="Arial"/>
                <w:sz w:val="16"/>
                <w:szCs w:val="16"/>
              </w:rPr>
              <w:t>23.02.2005</w:t>
            </w:r>
          </w:p>
        </w:tc>
        <w:tc>
          <w:tcPr>
            <w:tcW w:w="7901" w:type="dxa"/>
            <w:shd w:val="clear" w:color="auto" w:fill="auto"/>
          </w:tcPr>
          <w:p w:rsidR="00FA016A" w:rsidRPr="002D63C9" w:rsidRDefault="00FA016A" w:rsidP="002D63C9">
            <w:pPr>
              <w:widowControl w:val="0"/>
              <w:autoSpaceDE w:val="0"/>
              <w:autoSpaceDN w:val="0"/>
              <w:adjustRightInd w:val="0"/>
              <w:spacing w:before="38"/>
              <w:rPr>
                <w:rFonts w:ascii="Arial" w:hAnsi="Arial" w:cs="Arial"/>
                <w:sz w:val="16"/>
                <w:szCs w:val="16"/>
              </w:rPr>
            </w:pPr>
            <w:r w:rsidRPr="002D63C9">
              <w:rPr>
                <w:rFonts w:ascii="Arial" w:hAnsi="Arial" w:cs="Arial"/>
                <w:sz w:val="16"/>
                <w:szCs w:val="16"/>
              </w:rPr>
              <w:t>Council Regulation (EC) No 293/2005 of 17 February 2005</w:t>
            </w:r>
          </w:p>
        </w:tc>
      </w:tr>
      <w:tr w:rsidR="00FA016A" w:rsidRPr="002D63C9" w:rsidTr="002D63C9">
        <w:tc>
          <w:tcPr>
            <w:tcW w:w="992" w:type="dxa"/>
            <w:tcBorders>
              <w:left w:val="dotted" w:sz="4" w:space="0" w:color="auto"/>
            </w:tcBorders>
            <w:shd w:val="clear" w:color="auto" w:fill="auto"/>
          </w:tcPr>
          <w:p w:rsidR="00FA016A" w:rsidRPr="002D63C9" w:rsidRDefault="00FA016A" w:rsidP="002D63C9">
            <w:pPr>
              <w:widowControl w:val="0"/>
              <w:autoSpaceDE w:val="0"/>
              <w:autoSpaceDN w:val="0"/>
              <w:adjustRightInd w:val="0"/>
              <w:spacing w:before="38"/>
              <w:rPr>
                <w:rFonts w:ascii="Arial" w:hAnsi="Arial" w:cs="Arial"/>
                <w:sz w:val="16"/>
                <w:szCs w:val="16"/>
              </w:rPr>
            </w:pPr>
            <w:r w:rsidRPr="002D63C9">
              <w:rPr>
                <w:rFonts w:ascii="Arial" w:hAnsi="Arial" w:cs="Arial"/>
                <w:sz w:val="16"/>
                <w:szCs w:val="16"/>
              </w:rPr>
              <w:t>L99/10</w:t>
            </w:r>
          </w:p>
        </w:tc>
        <w:tc>
          <w:tcPr>
            <w:tcW w:w="1134" w:type="dxa"/>
            <w:shd w:val="clear" w:color="auto" w:fill="auto"/>
          </w:tcPr>
          <w:p w:rsidR="00FA016A" w:rsidRPr="002D63C9" w:rsidRDefault="00FA016A" w:rsidP="002D63C9">
            <w:pPr>
              <w:widowControl w:val="0"/>
              <w:autoSpaceDE w:val="0"/>
              <w:autoSpaceDN w:val="0"/>
              <w:adjustRightInd w:val="0"/>
              <w:spacing w:before="38"/>
              <w:rPr>
                <w:rFonts w:ascii="Arial" w:hAnsi="Arial" w:cs="Arial"/>
                <w:sz w:val="16"/>
                <w:szCs w:val="16"/>
              </w:rPr>
            </w:pPr>
            <w:r w:rsidRPr="002D63C9">
              <w:rPr>
                <w:rFonts w:ascii="Arial" w:hAnsi="Arial" w:cs="Arial"/>
                <w:sz w:val="16"/>
                <w:szCs w:val="16"/>
              </w:rPr>
              <w:t>19.04.2005</w:t>
            </w:r>
          </w:p>
        </w:tc>
        <w:tc>
          <w:tcPr>
            <w:tcW w:w="7901" w:type="dxa"/>
            <w:shd w:val="clear" w:color="auto" w:fill="auto"/>
          </w:tcPr>
          <w:p w:rsidR="00FA016A" w:rsidRPr="002D63C9" w:rsidRDefault="00FA016A" w:rsidP="002D63C9">
            <w:pPr>
              <w:widowControl w:val="0"/>
              <w:autoSpaceDE w:val="0"/>
              <w:autoSpaceDN w:val="0"/>
              <w:adjustRightInd w:val="0"/>
              <w:spacing w:before="38"/>
              <w:rPr>
                <w:rFonts w:ascii="Arial" w:hAnsi="Arial" w:cs="Arial"/>
                <w:sz w:val="16"/>
                <w:szCs w:val="16"/>
              </w:rPr>
            </w:pPr>
            <w:r w:rsidRPr="002D63C9">
              <w:rPr>
                <w:rFonts w:ascii="Arial" w:hAnsi="Arial" w:cs="Arial"/>
                <w:sz w:val="16"/>
                <w:szCs w:val="16"/>
              </w:rPr>
              <w:t>Commission Regulation (EC) No 601/2005 of 18 April 2005</w:t>
            </w:r>
          </w:p>
        </w:tc>
      </w:tr>
      <w:tr w:rsidR="00FA016A" w:rsidRPr="002D63C9" w:rsidTr="002D63C9">
        <w:tc>
          <w:tcPr>
            <w:tcW w:w="992" w:type="dxa"/>
            <w:tcBorders>
              <w:left w:val="dotted" w:sz="4" w:space="0" w:color="auto"/>
            </w:tcBorders>
            <w:shd w:val="clear" w:color="auto" w:fill="auto"/>
          </w:tcPr>
          <w:p w:rsidR="00FA016A" w:rsidRPr="002D63C9" w:rsidRDefault="00FA016A" w:rsidP="002D63C9">
            <w:pPr>
              <w:widowControl w:val="0"/>
              <w:autoSpaceDE w:val="0"/>
              <w:autoSpaceDN w:val="0"/>
              <w:adjustRightInd w:val="0"/>
              <w:spacing w:before="38"/>
              <w:rPr>
                <w:rFonts w:ascii="Arial" w:hAnsi="Arial" w:cs="Arial"/>
                <w:sz w:val="16"/>
                <w:szCs w:val="16"/>
              </w:rPr>
            </w:pPr>
            <w:r w:rsidRPr="002D63C9">
              <w:rPr>
                <w:rFonts w:ascii="Arial" w:hAnsi="Arial" w:cs="Arial"/>
                <w:sz w:val="16"/>
                <w:szCs w:val="16"/>
              </w:rPr>
              <w:t>L203/8</w:t>
            </w:r>
          </w:p>
        </w:tc>
        <w:tc>
          <w:tcPr>
            <w:tcW w:w="1134" w:type="dxa"/>
            <w:shd w:val="clear" w:color="auto" w:fill="auto"/>
          </w:tcPr>
          <w:p w:rsidR="00FA016A" w:rsidRPr="002D63C9" w:rsidRDefault="00FA016A" w:rsidP="002D63C9">
            <w:pPr>
              <w:widowControl w:val="0"/>
              <w:autoSpaceDE w:val="0"/>
              <w:autoSpaceDN w:val="0"/>
              <w:adjustRightInd w:val="0"/>
              <w:spacing w:before="38"/>
              <w:rPr>
                <w:rFonts w:ascii="Arial" w:hAnsi="Arial" w:cs="Arial"/>
                <w:sz w:val="16"/>
                <w:szCs w:val="16"/>
              </w:rPr>
            </w:pPr>
            <w:r w:rsidRPr="002D63C9">
              <w:rPr>
                <w:rFonts w:ascii="Arial" w:hAnsi="Arial" w:cs="Arial"/>
                <w:sz w:val="16"/>
                <w:szCs w:val="16"/>
              </w:rPr>
              <w:t>04.08.2005</w:t>
            </w:r>
          </w:p>
        </w:tc>
        <w:tc>
          <w:tcPr>
            <w:tcW w:w="7901" w:type="dxa"/>
            <w:shd w:val="clear" w:color="auto" w:fill="auto"/>
          </w:tcPr>
          <w:p w:rsidR="00FA016A" w:rsidRPr="002D63C9" w:rsidRDefault="00FA016A" w:rsidP="002D63C9">
            <w:pPr>
              <w:widowControl w:val="0"/>
              <w:autoSpaceDE w:val="0"/>
              <w:autoSpaceDN w:val="0"/>
              <w:adjustRightInd w:val="0"/>
              <w:spacing w:before="38"/>
              <w:rPr>
                <w:rFonts w:ascii="Arial" w:hAnsi="Arial" w:cs="Arial"/>
                <w:sz w:val="16"/>
                <w:szCs w:val="16"/>
              </w:rPr>
            </w:pPr>
            <w:r w:rsidRPr="002D63C9">
              <w:rPr>
                <w:rFonts w:ascii="Arial" w:hAnsi="Arial" w:cs="Arial"/>
                <w:sz w:val="16"/>
                <w:szCs w:val="16"/>
              </w:rPr>
              <w:t>Commission Regulation (EC) No 1283/2005 of 3 August 2005</w:t>
            </w:r>
          </w:p>
        </w:tc>
      </w:tr>
      <w:tr w:rsidR="002B3660" w:rsidRPr="002D63C9" w:rsidTr="002D63C9">
        <w:tc>
          <w:tcPr>
            <w:tcW w:w="992" w:type="dxa"/>
            <w:tcBorders>
              <w:left w:val="dotted" w:sz="4" w:space="0" w:color="auto"/>
            </w:tcBorders>
            <w:shd w:val="clear" w:color="auto" w:fill="auto"/>
          </w:tcPr>
          <w:p w:rsidR="002B3660" w:rsidRPr="009168B6" w:rsidRDefault="002B3660" w:rsidP="002D63C9">
            <w:pPr>
              <w:widowControl w:val="0"/>
              <w:autoSpaceDE w:val="0"/>
              <w:autoSpaceDN w:val="0"/>
              <w:adjustRightInd w:val="0"/>
              <w:spacing w:before="38"/>
              <w:rPr>
                <w:rFonts w:ascii="Arial" w:hAnsi="Arial" w:cs="Arial"/>
                <w:sz w:val="16"/>
                <w:szCs w:val="16"/>
              </w:rPr>
            </w:pPr>
            <w:r w:rsidRPr="009168B6">
              <w:rPr>
                <w:rFonts w:ascii="Arial" w:hAnsi="Arial" w:cs="Arial"/>
                <w:sz w:val="16"/>
                <w:szCs w:val="16"/>
              </w:rPr>
              <w:t>L196/1</w:t>
            </w:r>
          </w:p>
        </w:tc>
        <w:tc>
          <w:tcPr>
            <w:tcW w:w="1134" w:type="dxa"/>
            <w:shd w:val="clear" w:color="auto" w:fill="auto"/>
          </w:tcPr>
          <w:p w:rsidR="002B3660" w:rsidRPr="009168B6" w:rsidRDefault="002B3660" w:rsidP="002D63C9">
            <w:pPr>
              <w:widowControl w:val="0"/>
              <w:autoSpaceDE w:val="0"/>
              <w:autoSpaceDN w:val="0"/>
              <w:adjustRightInd w:val="0"/>
              <w:spacing w:before="38"/>
              <w:rPr>
                <w:rFonts w:ascii="Arial" w:hAnsi="Arial" w:cs="Arial"/>
                <w:sz w:val="16"/>
                <w:szCs w:val="16"/>
              </w:rPr>
            </w:pPr>
            <w:r w:rsidRPr="009168B6">
              <w:rPr>
                <w:rFonts w:ascii="Arial" w:hAnsi="Arial" w:cs="Arial"/>
                <w:sz w:val="16"/>
                <w:szCs w:val="16"/>
              </w:rPr>
              <w:t>19.07.2013</w:t>
            </w:r>
          </w:p>
        </w:tc>
        <w:tc>
          <w:tcPr>
            <w:tcW w:w="7901" w:type="dxa"/>
            <w:shd w:val="clear" w:color="auto" w:fill="auto"/>
          </w:tcPr>
          <w:p w:rsidR="002B3660" w:rsidRPr="002D63C9" w:rsidRDefault="002B3660" w:rsidP="002D63C9">
            <w:pPr>
              <w:widowControl w:val="0"/>
              <w:autoSpaceDE w:val="0"/>
              <w:autoSpaceDN w:val="0"/>
              <w:adjustRightInd w:val="0"/>
              <w:spacing w:before="38"/>
              <w:rPr>
                <w:rFonts w:ascii="Arial" w:hAnsi="Arial" w:cs="Arial"/>
                <w:sz w:val="16"/>
                <w:szCs w:val="16"/>
              </w:rPr>
            </w:pPr>
            <w:r w:rsidRPr="009168B6">
              <w:rPr>
                <w:rFonts w:ascii="Arial" w:hAnsi="Arial" w:cs="Arial"/>
                <w:sz w:val="16"/>
                <w:szCs w:val="16"/>
              </w:rPr>
              <w:t>Council Regulation (EU) No 685/2013 of 15 July 2013</w:t>
            </w:r>
          </w:p>
        </w:tc>
      </w:tr>
    </w:tbl>
    <w:p w:rsidR="00FA016A" w:rsidRPr="00767433" w:rsidRDefault="00D0546D" w:rsidP="00FA016A">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FA016A" w:rsidRPr="002D63C9" w:rsidTr="002D63C9">
        <w:tc>
          <w:tcPr>
            <w:tcW w:w="992" w:type="dxa"/>
            <w:tcBorders>
              <w:left w:val="dotted" w:sz="4" w:space="0" w:color="auto"/>
            </w:tcBorders>
            <w:shd w:val="clear" w:color="auto" w:fill="auto"/>
          </w:tcPr>
          <w:p w:rsidR="00FA016A" w:rsidRPr="002D63C9" w:rsidRDefault="00FA016A" w:rsidP="002D63C9">
            <w:pPr>
              <w:widowControl w:val="0"/>
              <w:autoSpaceDE w:val="0"/>
              <w:autoSpaceDN w:val="0"/>
              <w:adjustRightInd w:val="0"/>
              <w:spacing w:before="38"/>
              <w:rPr>
                <w:rFonts w:ascii="Arial" w:hAnsi="Arial" w:cs="Arial"/>
                <w:sz w:val="16"/>
                <w:szCs w:val="16"/>
              </w:rPr>
            </w:pPr>
            <w:r w:rsidRPr="002D63C9">
              <w:rPr>
                <w:rFonts w:ascii="Arial" w:hAnsi="Arial" w:cs="Arial"/>
                <w:sz w:val="16"/>
                <w:szCs w:val="16"/>
              </w:rPr>
              <w:t>L206/51</w:t>
            </w:r>
          </w:p>
        </w:tc>
        <w:tc>
          <w:tcPr>
            <w:tcW w:w="1134" w:type="dxa"/>
            <w:shd w:val="clear" w:color="auto" w:fill="auto"/>
          </w:tcPr>
          <w:p w:rsidR="00FA016A" w:rsidRPr="002D63C9" w:rsidRDefault="00FA016A" w:rsidP="002D63C9">
            <w:pPr>
              <w:widowControl w:val="0"/>
              <w:autoSpaceDE w:val="0"/>
              <w:autoSpaceDN w:val="0"/>
              <w:adjustRightInd w:val="0"/>
              <w:spacing w:before="38"/>
              <w:rPr>
                <w:rFonts w:ascii="Arial" w:hAnsi="Arial" w:cs="Arial"/>
                <w:sz w:val="16"/>
                <w:szCs w:val="16"/>
              </w:rPr>
            </w:pPr>
            <w:r w:rsidRPr="002D63C9">
              <w:rPr>
                <w:rFonts w:ascii="Arial" w:hAnsi="Arial" w:cs="Arial"/>
                <w:sz w:val="16"/>
                <w:szCs w:val="16"/>
              </w:rPr>
              <w:t>09.06.2004</w:t>
            </w:r>
          </w:p>
        </w:tc>
        <w:tc>
          <w:tcPr>
            <w:tcW w:w="7901" w:type="dxa"/>
            <w:shd w:val="clear" w:color="auto" w:fill="auto"/>
          </w:tcPr>
          <w:p w:rsidR="00FA016A" w:rsidRPr="002D63C9" w:rsidRDefault="00FA016A" w:rsidP="002D63C9">
            <w:pPr>
              <w:widowControl w:val="0"/>
              <w:autoSpaceDE w:val="0"/>
              <w:autoSpaceDN w:val="0"/>
              <w:adjustRightInd w:val="0"/>
              <w:spacing w:before="38" w:after="120"/>
              <w:rPr>
                <w:rFonts w:ascii="Arial" w:hAnsi="Arial" w:cs="Arial"/>
                <w:sz w:val="16"/>
                <w:szCs w:val="16"/>
              </w:rPr>
            </w:pPr>
            <w:r w:rsidRPr="002D63C9">
              <w:rPr>
                <w:rFonts w:ascii="Arial" w:hAnsi="Arial" w:cs="Arial"/>
                <w:sz w:val="16"/>
                <w:szCs w:val="16"/>
              </w:rPr>
              <w:t xml:space="preserve">Corrigendum </w:t>
            </w:r>
          </w:p>
        </w:tc>
      </w:tr>
    </w:tbl>
    <w:p w:rsidR="00FA016A" w:rsidRPr="00767433" w:rsidRDefault="00FA016A" w:rsidP="000B634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L272/3</w:t>
      </w:r>
      <w:r w:rsidRPr="00767433">
        <w:rPr>
          <w:rFonts w:ascii="Arial" w:hAnsi="Arial" w:cs="Arial"/>
          <w:sz w:val="16"/>
          <w:szCs w:val="16"/>
        </w:rPr>
        <w:tab/>
        <w:t>20/08/2004</w:t>
      </w:r>
      <w:r w:rsidRPr="00767433">
        <w:rPr>
          <w:rFonts w:ascii="Arial" w:hAnsi="Arial" w:cs="Arial"/>
          <w:sz w:val="16"/>
          <w:szCs w:val="16"/>
        </w:rPr>
        <w:tab/>
      </w:r>
      <w:r w:rsidRPr="00767433">
        <w:rPr>
          <w:rFonts w:ascii="Arial" w:hAnsi="Arial" w:cs="Arial"/>
          <w:sz w:val="16"/>
          <w:szCs w:val="16"/>
        </w:rPr>
        <w:tab/>
        <w:t xml:space="preserve">Commission </w:t>
      </w:r>
      <w:hyperlink r:id="rId42" w:history="1">
        <w:r w:rsidRPr="00AB62C4">
          <w:rPr>
            <w:rStyle w:val="Hyperlink"/>
            <w:rFonts w:ascii="Arial" w:hAnsi="Arial" w:cs="Arial"/>
            <w:sz w:val="16"/>
            <w:szCs w:val="16"/>
          </w:rPr>
          <w:t>Regulation (EC) No 1480/2004</w:t>
        </w:r>
      </w:hyperlink>
      <w:r w:rsidRPr="00767433">
        <w:rPr>
          <w:rFonts w:ascii="Arial" w:hAnsi="Arial" w:cs="Arial"/>
          <w:sz w:val="16"/>
          <w:szCs w:val="16"/>
        </w:rPr>
        <w:t xml:space="preserve"> of 10 August 2004 laying down specific rules concerning goods arriving from</w:t>
      </w:r>
      <w:r>
        <w:rPr>
          <w:rFonts w:ascii="Arial" w:hAnsi="Arial" w:cs="Arial"/>
          <w:sz w:val="16"/>
          <w:szCs w:val="16"/>
        </w:rPr>
        <w:t xml:space="preserve"> </w:t>
      </w:r>
      <w:r w:rsidRPr="00767433">
        <w:rPr>
          <w:rFonts w:ascii="Arial" w:hAnsi="Arial" w:cs="Arial"/>
          <w:sz w:val="16"/>
          <w:szCs w:val="16"/>
        </w:rPr>
        <w:t>the areas not under the effective control of the Government of Cyprus in the areas in which the Government exercises</w:t>
      </w:r>
      <w:r>
        <w:rPr>
          <w:rFonts w:ascii="Arial" w:hAnsi="Arial" w:cs="Arial"/>
          <w:sz w:val="16"/>
          <w:szCs w:val="16"/>
        </w:rPr>
        <w:t xml:space="preserve"> </w:t>
      </w:r>
      <w:r w:rsidRPr="00767433">
        <w:rPr>
          <w:rFonts w:ascii="Arial" w:hAnsi="Arial" w:cs="Arial"/>
          <w:sz w:val="16"/>
          <w:szCs w:val="16"/>
        </w:rPr>
        <w:t>effective control</w:t>
      </w:r>
    </w:p>
    <w:p w:rsidR="000B6345" w:rsidRPr="004E4ADE" w:rsidRDefault="000B6345" w:rsidP="000B6345">
      <w:pPr>
        <w:autoSpaceDE w:val="0"/>
        <w:autoSpaceDN w:val="0"/>
        <w:adjustRightInd w:val="0"/>
        <w:ind w:left="851"/>
        <w:rPr>
          <w:rFonts w:ascii="Arial" w:hAnsi="Arial" w:cs="Arial"/>
          <w:sz w:val="16"/>
          <w:szCs w:val="16"/>
        </w:rPr>
      </w:pPr>
      <w:r w:rsidRPr="004E4ADE">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0B6345" w:rsidRPr="002D63C9" w:rsidTr="002D63C9">
        <w:tc>
          <w:tcPr>
            <w:tcW w:w="992" w:type="dxa"/>
            <w:tcBorders>
              <w:left w:val="dotted" w:sz="4" w:space="0" w:color="auto"/>
            </w:tcBorders>
            <w:shd w:val="clear" w:color="auto" w:fill="auto"/>
          </w:tcPr>
          <w:p w:rsidR="000B6345" w:rsidRPr="002D63C9" w:rsidRDefault="000B6345"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L146/4</w:t>
            </w:r>
          </w:p>
        </w:tc>
        <w:tc>
          <w:tcPr>
            <w:tcW w:w="1134" w:type="dxa"/>
            <w:shd w:val="clear" w:color="auto" w:fill="auto"/>
          </w:tcPr>
          <w:p w:rsidR="000B6345" w:rsidRPr="002D63C9" w:rsidRDefault="000B6345"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01.06.2011</w:t>
            </w:r>
          </w:p>
        </w:tc>
        <w:tc>
          <w:tcPr>
            <w:tcW w:w="7901" w:type="dxa"/>
            <w:shd w:val="clear" w:color="auto" w:fill="auto"/>
          </w:tcPr>
          <w:p w:rsidR="000B6345" w:rsidRPr="002D63C9" w:rsidRDefault="000B6345"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Implementing Regulation (EU) No 531/2011 of 31 May 2011</w:t>
            </w:r>
          </w:p>
        </w:tc>
      </w:tr>
    </w:tbl>
    <w:p w:rsidR="00FA016A" w:rsidRPr="00767433" w:rsidRDefault="00FA016A" w:rsidP="00FA016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L272/12</w:t>
      </w:r>
      <w:r w:rsidRPr="00767433">
        <w:rPr>
          <w:rFonts w:ascii="Arial" w:hAnsi="Arial" w:cs="Arial"/>
          <w:sz w:val="16"/>
          <w:szCs w:val="16"/>
        </w:rPr>
        <w:tab/>
        <w:t>20/08/2004</w:t>
      </w:r>
      <w:r w:rsidRPr="00767433">
        <w:rPr>
          <w:rFonts w:ascii="Arial" w:hAnsi="Arial" w:cs="Arial"/>
          <w:sz w:val="16"/>
          <w:szCs w:val="16"/>
        </w:rPr>
        <w:tab/>
      </w:r>
      <w:r w:rsidRPr="00767433">
        <w:rPr>
          <w:rFonts w:ascii="Arial" w:hAnsi="Arial" w:cs="Arial"/>
          <w:sz w:val="16"/>
          <w:szCs w:val="16"/>
        </w:rPr>
        <w:tab/>
        <w:t xml:space="preserve">Commission </w:t>
      </w:r>
      <w:hyperlink r:id="rId43" w:history="1">
        <w:r w:rsidRPr="00AB62C4">
          <w:rPr>
            <w:rStyle w:val="Hyperlink"/>
            <w:rFonts w:ascii="Arial" w:hAnsi="Arial" w:cs="Arial"/>
            <w:sz w:val="16"/>
            <w:szCs w:val="16"/>
          </w:rPr>
          <w:t>Decision 2004/604/EC</w:t>
        </w:r>
      </w:hyperlink>
      <w:r w:rsidRPr="00767433">
        <w:rPr>
          <w:rFonts w:ascii="Arial" w:hAnsi="Arial" w:cs="Arial"/>
          <w:sz w:val="16"/>
          <w:szCs w:val="16"/>
        </w:rPr>
        <w:t xml:space="preserve"> of 7 July 2004 on the authorisation of the Turkish Cypriot Chamber of Commerce</w:t>
      </w:r>
      <w:r>
        <w:rPr>
          <w:rFonts w:ascii="Arial" w:hAnsi="Arial" w:cs="Arial"/>
          <w:sz w:val="16"/>
          <w:szCs w:val="16"/>
        </w:rPr>
        <w:t xml:space="preserve"> </w:t>
      </w:r>
      <w:r w:rsidRPr="00767433">
        <w:rPr>
          <w:rFonts w:ascii="Arial" w:hAnsi="Arial" w:cs="Arial"/>
          <w:sz w:val="16"/>
          <w:szCs w:val="16"/>
        </w:rPr>
        <w:t>according to Article 4(5) of Council Regulation (EC) No 866/2004</w:t>
      </w:r>
    </w:p>
    <w:p w:rsidR="00FA016A" w:rsidRPr="00395A11" w:rsidRDefault="00FA016A" w:rsidP="00FA016A">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395A11">
        <w:rPr>
          <w:rFonts w:ascii="Arial" w:hAnsi="Arial" w:cs="Arial"/>
          <w:sz w:val="16"/>
          <w:szCs w:val="16"/>
        </w:rPr>
        <w:t>L123/30</w:t>
      </w:r>
      <w:r w:rsidRPr="00395A11">
        <w:rPr>
          <w:rFonts w:ascii="Arial" w:hAnsi="Arial" w:cs="Arial"/>
          <w:sz w:val="16"/>
          <w:szCs w:val="16"/>
        </w:rPr>
        <w:tab/>
        <w:t>12/05/2007</w:t>
      </w:r>
      <w:r w:rsidRPr="00395A11">
        <w:rPr>
          <w:rFonts w:ascii="Arial" w:hAnsi="Arial" w:cs="Arial"/>
          <w:sz w:val="16"/>
          <w:szCs w:val="16"/>
        </w:rPr>
        <w:tab/>
        <w:t xml:space="preserve">Commission </w:t>
      </w:r>
      <w:hyperlink r:id="rId44" w:history="1">
        <w:r w:rsidRPr="00AB62C4">
          <w:rPr>
            <w:rStyle w:val="Hyperlink"/>
            <w:rFonts w:ascii="Arial" w:hAnsi="Arial" w:cs="Arial"/>
            <w:sz w:val="16"/>
            <w:szCs w:val="16"/>
          </w:rPr>
          <w:t>Decision 2007/330/EC</w:t>
        </w:r>
      </w:hyperlink>
      <w:r w:rsidRPr="00395A11">
        <w:rPr>
          <w:rFonts w:ascii="Arial" w:hAnsi="Arial" w:cs="Arial"/>
          <w:sz w:val="16"/>
          <w:szCs w:val="16"/>
        </w:rPr>
        <w:t xml:space="preserve"> of 4 May 2007 lifting prohibitions on the movement of certain animal products on the island of Cyprus under Council Regulation (EC) No 866/2004 and laying down conditions for the movement of those products</w:t>
      </w:r>
    </w:p>
    <w:p w:rsidR="00C50AF8" w:rsidRDefault="00C50AF8" w:rsidP="00C50AF8">
      <w:pPr>
        <w:rPr>
          <w:rFonts w:ascii="Arial" w:hAnsi="Arial" w:cs="Arial"/>
          <w:sz w:val="16"/>
          <w:szCs w:val="16"/>
        </w:rPr>
      </w:pPr>
    </w:p>
    <w:p w:rsidR="002B3660" w:rsidRPr="00767433" w:rsidRDefault="002B3660" w:rsidP="00C50AF8">
      <w:pPr>
        <w:rPr>
          <w:rFonts w:ascii="Arial" w:hAnsi="Arial" w:cs="Arial"/>
          <w:sz w:val="16"/>
          <w:szCs w:val="16"/>
        </w:rPr>
      </w:pPr>
    </w:p>
    <w:p w:rsidR="00C50AF8" w:rsidRPr="00767433" w:rsidRDefault="00C50AF8" w:rsidP="00F142CB">
      <w:pPr>
        <w:jc w:val="center"/>
        <w:outlineLvl w:val="3"/>
        <w:rPr>
          <w:bCs/>
        </w:rPr>
      </w:pPr>
      <w:bookmarkStart w:id="15" w:name="_Toc429996243"/>
      <w:r w:rsidRPr="00767433">
        <w:rPr>
          <w:bCs/>
        </w:rPr>
        <w:t>II</w:t>
      </w:r>
      <w:r w:rsidR="00AC44E9" w:rsidRPr="00767433">
        <w:rPr>
          <w:bCs/>
        </w:rPr>
        <w:t xml:space="preserve">. </w:t>
      </w:r>
      <w:r w:rsidR="009A3A13" w:rsidRPr="00767433">
        <w:rPr>
          <w:bCs/>
        </w:rPr>
        <w:t xml:space="preserve">2005 </w:t>
      </w:r>
      <w:r w:rsidRPr="00767433">
        <w:rPr>
          <w:bCs/>
        </w:rPr>
        <w:t>Act of Accession</w:t>
      </w:r>
      <w:bookmarkEnd w:id="15"/>
      <w:r w:rsidRPr="00767433">
        <w:rPr>
          <w:bCs/>
        </w:rPr>
        <w:t xml:space="preserve"> </w:t>
      </w:r>
    </w:p>
    <w:p w:rsidR="004C6D48" w:rsidRPr="00767433" w:rsidRDefault="004C6D48" w:rsidP="004C6D48">
      <w:pPr>
        <w:widowControl w:val="0"/>
        <w:tabs>
          <w:tab w:val="left" w:pos="3063"/>
        </w:tabs>
        <w:autoSpaceDE w:val="0"/>
        <w:autoSpaceDN w:val="0"/>
        <w:adjustRightInd w:val="0"/>
        <w:rPr>
          <w:rFonts w:ascii="Arial" w:hAnsi="Arial" w:cs="Arial"/>
          <w:sz w:val="18"/>
          <w:szCs w:val="18"/>
        </w:rPr>
      </w:pPr>
    </w:p>
    <w:p w:rsidR="004C6D48" w:rsidRPr="00767433" w:rsidRDefault="004C6D48" w:rsidP="004C6D48">
      <w:pPr>
        <w:jc w:val="both"/>
        <w:rPr>
          <w:sz w:val="20"/>
          <w:szCs w:val="20"/>
        </w:rPr>
      </w:pPr>
      <w:r w:rsidRPr="00767433">
        <w:rPr>
          <w:sz w:val="20"/>
          <w:szCs w:val="20"/>
        </w:rPr>
        <w:t>Basic texts</w:t>
      </w:r>
    </w:p>
    <w:p w:rsidR="00C50AF8" w:rsidRPr="00767433" w:rsidRDefault="00C50AF8" w:rsidP="00C50AF8">
      <w:pPr>
        <w:rPr>
          <w:rFonts w:ascii="Arial" w:hAnsi="Arial" w:cs="Arial"/>
          <w:sz w:val="16"/>
          <w:szCs w:val="16"/>
        </w:rPr>
      </w:pPr>
    </w:p>
    <w:p w:rsidR="00C50AF8" w:rsidRPr="00767433" w:rsidRDefault="00C50AF8" w:rsidP="00C207F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L157/217</w:t>
      </w:r>
      <w:r w:rsidR="00C207F7" w:rsidRPr="00767433">
        <w:rPr>
          <w:rFonts w:ascii="Arial" w:hAnsi="Arial" w:cs="Arial"/>
          <w:sz w:val="16"/>
          <w:szCs w:val="16"/>
        </w:rPr>
        <w:t xml:space="preserve">  </w:t>
      </w:r>
      <w:r w:rsidRPr="00767433">
        <w:rPr>
          <w:rFonts w:ascii="Arial" w:hAnsi="Arial" w:cs="Arial"/>
          <w:sz w:val="16"/>
          <w:szCs w:val="16"/>
        </w:rPr>
        <w:tab/>
        <w:t>21/06/2005</w:t>
      </w:r>
      <w:r w:rsidRPr="00767433">
        <w:rPr>
          <w:rFonts w:ascii="Arial" w:hAnsi="Arial" w:cs="Arial"/>
          <w:sz w:val="16"/>
          <w:szCs w:val="16"/>
        </w:rPr>
        <w:tab/>
      </w:r>
      <w:hyperlink r:id="rId45" w:history="1">
        <w:r w:rsidRPr="00810DD1">
          <w:rPr>
            <w:rStyle w:val="Hyperlink"/>
            <w:rFonts w:ascii="Arial" w:hAnsi="Arial" w:cs="Arial"/>
            <w:sz w:val="16"/>
            <w:szCs w:val="16"/>
          </w:rPr>
          <w:t>Act</w:t>
        </w:r>
      </w:hyperlink>
      <w:r w:rsidRPr="00767433">
        <w:rPr>
          <w:rFonts w:ascii="Arial" w:hAnsi="Arial" w:cs="Arial"/>
          <w:sz w:val="16"/>
          <w:szCs w:val="16"/>
        </w:rPr>
        <w:t xml:space="preserve"> concerning the conditions of accession of the Republic of Bulgaria and Romania and the adjustments to the Treaties</w:t>
      </w:r>
      <w:r w:rsidRPr="00767433">
        <w:rPr>
          <w:rFonts w:ascii="Arial" w:hAnsi="Arial" w:cs="Arial"/>
          <w:sz w:val="16"/>
          <w:szCs w:val="16"/>
        </w:rPr>
        <w:tab/>
        <w:t>on which the European Union is founded</w:t>
      </w:r>
    </w:p>
    <w:p w:rsidR="00C50AF8" w:rsidRDefault="00C50AF8" w:rsidP="00C50AF8">
      <w:pPr>
        <w:widowControl w:val="0"/>
        <w:tabs>
          <w:tab w:val="left" w:pos="3063"/>
        </w:tabs>
        <w:autoSpaceDE w:val="0"/>
        <w:autoSpaceDN w:val="0"/>
        <w:adjustRightInd w:val="0"/>
      </w:pPr>
    </w:p>
    <w:p w:rsidR="00B64DF8" w:rsidRPr="00767433" w:rsidRDefault="00B64DF8" w:rsidP="00C50AF8">
      <w:pPr>
        <w:widowControl w:val="0"/>
        <w:tabs>
          <w:tab w:val="left" w:pos="3063"/>
        </w:tabs>
        <w:autoSpaceDE w:val="0"/>
        <w:autoSpaceDN w:val="0"/>
        <w:adjustRightInd w:val="0"/>
      </w:pPr>
    </w:p>
    <w:p w:rsidR="00CD43E0" w:rsidRPr="00767433" w:rsidRDefault="00CD43E0" w:rsidP="00641183">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8978E8" w:rsidRPr="00B64DF8" w:rsidRDefault="008978E8" w:rsidP="008978E8">
      <w:pPr>
        <w:jc w:val="center"/>
        <w:outlineLvl w:val="3"/>
        <w:rPr>
          <w:bCs/>
        </w:rPr>
      </w:pPr>
      <w:bookmarkStart w:id="16" w:name="_Toc429996244"/>
      <w:r w:rsidRPr="00B64DF8">
        <w:rPr>
          <w:bCs/>
        </w:rPr>
        <w:t>III. 201</w:t>
      </w:r>
      <w:r w:rsidR="0030219F">
        <w:rPr>
          <w:bCs/>
        </w:rPr>
        <w:t>2</w:t>
      </w:r>
      <w:r w:rsidRPr="00B64DF8">
        <w:rPr>
          <w:bCs/>
        </w:rPr>
        <w:t xml:space="preserve"> Act of Accession</w:t>
      </w:r>
      <w:bookmarkEnd w:id="16"/>
    </w:p>
    <w:p w:rsidR="004C6D48" w:rsidRPr="00B64DF8" w:rsidRDefault="004C6D48" w:rsidP="004C6D48">
      <w:pPr>
        <w:widowControl w:val="0"/>
        <w:tabs>
          <w:tab w:val="left" w:pos="3063"/>
        </w:tabs>
        <w:autoSpaceDE w:val="0"/>
        <w:autoSpaceDN w:val="0"/>
        <w:adjustRightInd w:val="0"/>
        <w:rPr>
          <w:rFonts w:ascii="Arial" w:hAnsi="Arial" w:cs="Arial"/>
          <w:sz w:val="18"/>
          <w:szCs w:val="18"/>
        </w:rPr>
      </w:pPr>
    </w:p>
    <w:p w:rsidR="004C6D48" w:rsidRPr="00B64DF8" w:rsidRDefault="004C6D48" w:rsidP="004C6D48">
      <w:pPr>
        <w:jc w:val="both"/>
        <w:rPr>
          <w:sz w:val="20"/>
          <w:szCs w:val="20"/>
        </w:rPr>
      </w:pPr>
      <w:r w:rsidRPr="00B64DF8">
        <w:rPr>
          <w:sz w:val="20"/>
          <w:szCs w:val="20"/>
        </w:rPr>
        <w:t>Basic texts</w:t>
      </w:r>
    </w:p>
    <w:p w:rsidR="008978E8" w:rsidRPr="00B64DF8" w:rsidRDefault="008978E8" w:rsidP="008978E8">
      <w:pPr>
        <w:rPr>
          <w:rFonts w:ascii="Arial" w:hAnsi="Arial" w:cs="Arial"/>
          <w:sz w:val="16"/>
          <w:szCs w:val="16"/>
        </w:rPr>
      </w:pPr>
    </w:p>
    <w:p w:rsidR="008978E8" w:rsidRPr="00B64DF8" w:rsidRDefault="008978E8" w:rsidP="0030219F">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B64DF8">
        <w:rPr>
          <w:rFonts w:ascii="Arial" w:hAnsi="Arial" w:cs="Arial"/>
          <w:sz w:val="16"/>
          <w:szCs w:val="16"/>
        </w:rPr>
        <w:t xml:space="preserve">L112/21  </w:t>
      </w:r>
      <w:r w:rsidRPr="00B64DF8">
        <w:rPr>
          <w:rFonts w:ascii="Arial" w:hAnsi="Arial" w:cs="Arial"/>
          <w:sz w:val="16"/>
          <w:szCs w:val="16"/>
        </w:rPr>
        <w:tab/>
        <w:t>24/04/2012</w:t>
      </w:r>
      <w:r w:rsidRPr="00B64DF8">
        <w:rPr>
          <w:rFonts w:ascii="Arial" w:hAnsi="Arial" w:cs="Arial"/>
          <w:sz w:val="16"/>
          <w:szCs w:val="16"/>
        </w:rPr>
        <w:tab/>
      </w:r>
      <w:hyperlink r:id="rId46" w:history="1">
        <w:r w:rsidRPr="00B64DF8">
          <w:rPr>
            <w:rStyle w:val="Hyperlink"/>
            <w:rFonts w:ascii="Arial" w:hAnsi="Arial" w:cs="Arial"/>
            <w:color w:val="auto"/>
            <w:sz w:val="16"/>
            <w:szCs w:val="16"/>
          </w:rPr>
          <w:t>Act</w:t>
        </w:r>
      </w:hyperlink>
      <w:r w:rsidRPr="00B64DF8">
        <w:rPr>
          <w:rFonts w:ascii="Arial" w:hAnsi="Arial" w:cs="Arial"/>
          <w:sz w:val="16"/>
          <w:szCs w:val="16"/>
        </w:rPr>
        <w:t xml:space="preserve"> concerning the conditions of accession of the Republic of Croatia and the adjustments to the Treaty on European Union, the Treaty on the Functioning of the European Union and the Treaty establishing the European Atomic Energy Community</w:t>
      </w:r>
    </w:p>
    <w:p w:rsidR="008978E8" w:rsidRPr="00B64DF8" w:rsidRDefault="008978E8" w:rsidP="008978E8">
      <w:pPr>
        <w:jc w:val="center"/>
        <w:outlineLvl w:val="3"/>
        <w:rPr>
          <w:bCs/>
        </w:rPr>
      </w:pPr>
    </w:p>
    <w:p w:rsidR="00A82D7D" w:rsidRPr="00B64DF8" w:rsidRDefault="00A82D7D" w:rsidP="00A82D7D">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760915" w:rsidRPr="00C10C2B" w:rsidRDefault="00C50AF8" w:rsidP="00A82D7D">
      <w:pPr>
        <w:pStyle w:val="Heading1"/>
        <w:jc w:val="center"/>
      </w:pPr>
      <w:r w:rsidRPr="00E66281">
        <w:rPr>
          <w:rFonts w:ascii="Times New Roman" w:hAnsi="Times New Roman" w:cs="Times New Roman"/>
          <w:i/>
          <w:kern w:val="0"/>
          <w:sz w:val="24"/>
          <w:szCs w:val="24"/>
        </w:rPr>
        <w:br w:type="page"/>
      </w:r>
      <w:bookmarkStart w:id="17" w:name="_Toc182188506"/>
      <w:bookmarkStart w:id="18" w:name="_Toc183916872"/>
      <w:bookmarkStart w:id="19" w:name="_Toc187630334"/>
      <w:bookmarkStart w:id="20" w:name="_Toc127327588"/>
      <w:bookmarkStart w:id="21" w:name="_Toc429996245"/>
      <w:r w:rsidR="00760915" w:rsidRPr="00C10C2B">
        <w:lastRenderedPageBreak/>
        <w:t xml:space="preserve">Title 2 </w:t>
      </w:r>
      <w:r w:rsidR="0000305D" w:rsidRPr="00C10C2B">
        <w:t xml:space="preserve">– </w:t>
      </w:r>
      <w:r w:rsidR="00760915" w:rsidRPr="00C10C2B">
        <w:t>Veterinary</w:t>
      </w:r>
      <w:bookmarkEnd w:id="17"/>
      <w:bookmarkEnd w:id="18"/>
      <w:bookmarkEnd w:id="19"/>
      <w:bookmarkEnd w:id="21"/>
    </w:p>
    <w:p w:rsidR="00760915" w:rsidRPr="00C10C2B" w:rsidRDefault="00760915" w:rsidP="00760915">
      <w:pPr>
        <w:jc w:val="both"/>
        <w:rPr>
          <w:b/>
          <w:bCs/>
        </w:rPr>
      </w:pPr>
    </w:p>
    <w:p w:rsidR="00760915" w:rsidRPr="00C10C2B" w:rsidRDefault="00760915" w:rsidP="00760915">
      <w:pPr>
        <w:jc w:val="both"/>
        <w:rPr>
          <w:b/>
          <w:bCs/>
        </w:rPr>
      </w:pPr>
    </w:p>
    <w:p w:rsidR="00FB59D5" w:rsidRPr="00C10C2B" w:rsidRDefault="00FB59D5" w:rsidP="00760915">
      <w:pPr>
        <w:pStyle w:val="Heading1"/>
      </w:pPr>
      <w:bookmarkStart w:id="22" w:name="_Toc429996246"/>
      <w:r w:rsidRPr="00C10C2B">
        <w:t>Chapter 1</w:t>
      </w:r>
      <w:r w:rsidRPr="00C10C2B">
        <w:tab/>
        <w:t>Control system in the internal market</w:t>
      </w:r>
      <w:bookmarkEnd w:id="20"/>
      <w:bookmarkEnd w:id="22"/>
    </w:p>
    <w:p w:rsidR="00FB59D5" w:rsidRPr="00C10C2B" w:rsidRDefault="00FB59D5" w:rsidP="004C1F3E">
      <w:pPr>
        <w:jc w:val="both"/>
        <w:rPr>
          <w:rFonts w:ascii="Arial" w:hAnsi="Arial" w:cs="Arial"/>
          <w:b/>
          <w:bCs/>
          <w:sz w:val="16"/>
          <w:szCs w:val="16"/>
        </w:rPr>
      </w:pPr>
    </w:p>
    <w:p w:rsidR="00A35519" w:rsidRPr="00767433" w:rsidRDefault="00A35519" w:rsidP="004C1F3E">
      <w:pPr>
        <w:jc w:val="both"/>
        <w:rPr>
          <w:rFonts w:ascii="Arial" w:hAnsi="Arial" w:cs="Arial"/>
          <w:b/>
          <w:bCs/>
          <w:sz w:val="16"/>
          <w:szCs w:val="16"/>
        </w:rPr>
      </w:pPr>
    </w:p>
    <w:p w:rsidR="00FB59D5" w:rsidRPr="00767433" w:rsidRDefault="00FB59D5" w:rsidP="004C1F3E">
      <w:pPr>
        <w:jc w:val="both"/>
        <w:rPr>
          <w:rFonts w:ascii="Arial" w:hAnsi="Arial" w:cs="Arial"/>
          <w:b/>
          <w:bCs/>
          <w:sz w:val="16"/>
          <w:szCs w:val="16"/>
        </w:rPr>
      </w:pPr>
    </w:p>
    <w:p w:rsidR="00FB59D5" w:rsidRPr="00767433" w:rsidRDefault="00FB59D5" w:rsidP="00F142CB">
      <w:pPr>
        <w:jc w:val="center"/>
        <w:outlineLvl w:val="3"/>
      </w:pPr>
      <w:bookmarkStart w:id="23" w:name="_Toc429996247"/>
      <w:r w:rsidRPr="00767433">
        <w:rPr>
          <w:bCs/>
        </w:rPr>
        <w:t>I. Live animals, semen, ova and embryos</w:t>
      </w:r>
      <w:bookmarkEnd w:id="23"/>
    </w:p>
    <w:p w:rsidR="00FB59D5" w:rsidRPr="00767433" w:rsidRDefault="00FB59D5" w:rsidP="004C1F3E">
      <w:pPr>
        <w:jc w:val="both"/>
        <w:rPr>
          <w:rFonts w:ascii="Arial" w:hAnsi="Arial" w:cs="Arial"/>
          <w:b/>
          <w:bCs/>
          <w:sz w:val="16"/>
          <w:szCs w:val="16"/>
        </w:rPr>
      </w:pPr>
    </w:p>
    <w:p w:rsidR="00FB59D5" w:rsidRPr="00767433" w:rsidRDefault="00FB59D5" w:rsidP="00FB59D5">
      <w:pPr>
        <w:jc w:val="both"/>
        <w:rPr>
          <w:rFonts w:ascii="Arial" w:hAnsi="Arial" w:cs="Arial"/>
          <w:b/>
          <w:bCs/>
          <w:sz w:val="16"/>
          <w:szCs w:val="16"/>
        </w:rPr>
      </w:pPr>
    </w:p>
    <w:p w:rsidR="00FB59D5" w:rsidRPr="00767433" w:rsidRDefault="00FB59D5" w:rsidP="00FB59D5">
      <w:pPr>
        <w:jc w:val="both"/>
      </w:pPr>
      <w:r w:rsidRPr="00767433">
        <w:t>Basic texts</w:t>
      </w:r>
    </w:p>
    <w:p w:rsidR="00FB59D5" w:rsidRPr="00767433" w:rsidRDefault="00FB59D5" w:rsidP="00FB59D5">
      <w:pPr>
        <w:widowControl w:val="0"/>
        <w:tabs>
          <w:tab w:val="left" w:pos="283"/>
        </w:tabs>
        <w:autoSpaceDE w:val="0"/>
        <w:autoSpaceDN w:val="0"/>
        <w:adjustRightInd w:val="0"/>
        <w:spacing w:before="40"/>
        <w:rPr>
          <w:rFonts w:ascii="Arial" w:hAnsi="Arial" w:cs="Arial"/>
          <w:b/>
          <w:bCs/>
          <w:sz w:val="16"/>
          <w:szCs w:val="16"/>
        </w:rPr>
      </w:pPr>
    </w:p>
    <w:p w:rsidR="00FB59D5" w:rsidRPr="00767433" w:rsidRDefault="00FB59D5" w:rsidP="00C207F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L224/29</w:t>
      </w:r>
      <w:r w:rsidRPr="00767433">
        <w:rPr>
          <w:rFonts w:ascii="Arial" w:hAnsi="Arial" w:cs="Arial"/>
          <w:sz w:val="16"/>
          <w:szCs w:val="16"/>
        </w:rPr>
        <w:tab/>
        <w:t>18/08/1990</w:t>
      </w:r>
      <w:r w:rsidRPr="00767433">
        <w:rPr>
          <w:rFonts w:ascii="Arial" w:hAnsi="Arial" w:cs="Arial"/>
          <w:sz w:val="16"/>
          <w:szCs w:val="16"/>
        </w:rPr>
        <w:tab/>
        <w:t xml:space="preserve">Council </w:t>
      </w:r>
      <w:hyperlink r:id="rId47" w:history="1">
        <w:r w:rsidRPr="00227D43">
          <w:rPr>
            <w:rStyle w:val="Hyperlink"/>
            <w:rFonts w:ascii="Arial" w:hAnsi="Arial" w:cs="Arial"/>
            <w:sz w:val="16"/>
            <w:szCs w:val="16"/>
          </w:rPr>
          <w:t>Directive 90/425/EEC</w:t>
        </w:r>
      </w:hyperlink>
      <w:r w:rsidRPr="00767433">
        <w:rPr>
          <w:rFonts w:ascii="Arial" w:hAnsi="Arial" w:cs="Arial"/>
          <w:sz w:val="16"/>
          <w:szCs w:val="16"/>
        </w:rPr>
        <w:t xml:space="preserve"> of 26 June 1990 concerning veterinary and zootechnical checks applicable in intra-Community trade in certain live animals and products with a view to the completion of the internal market</w:t>
      </w:r>
    </w:p>
    <w:p w:rsidR="00FB59D5" w:rsidRPr="00767433" w:rsidRDefault="00FB59D5" w:rsidP="00FB59D5">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FB59D5" w:rsidRPr="002D63C9" w:rsidTr="002D63C9">
        <w:tc>
          <w:tcPr>
            <w:tcW w:w="992" w:type="dxa"/>
            <w:tcBorders>
              <w:left w:val="dotted" w:sz="4" w:space="0" w:color="auto"/>
            </w:tcBorders>
            <w:shd w:val="clear" w:color="auto" w:fill="auto"/>
          </w:tcPr>
          <w:p w:rsidR="00FB59D5"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FB59D5" w:rsidRPr="002D63C9">
              <w:rPr>
                <w:rFonts w:ascii="Arial" w:hAnsi="Arial" w:cs="Arial"/>
                <w:sz w:val="16"/>
                <w:szCs w:val="16"/>
              </w:rPr>
              <w:t>303</w:t>
            </w:r>
            <w:r w:rsidRPr="002D63C9">
              <w:rPr>
                <w:rFonts w:ascii="Arial" w:hAnsi="Arial" w:cs="Arial"/>
                <w:sz w:val="16"/>
                <w:szCs w:val="16"/>
              </w:rPr>
              <w:t>/</w:t>
            </w:r>
            <w:r w:rsidR="00FB59D5" w:rsidRPr="002D63C9">
              <w:rPr>
                <w:rFonts w:ascii="Arial" w:hAnsi="Arial" w:cs="Arial"/>
                <w:sz w:val="16"/>
                <w:szCs w:val="16"/>
              </w:rPr>
              <w:t>6</w:t>
            </w:r>
          </w:p>
        </w:tc>
        <w:tc>
          <w:tcPr>
            <w:tcW w:w="1134" w:type="dxa"/>
            <w:shd w:val="clear" w:color="auto" w:fill="auto"/>
          </w:tcPr>
          <w:p w:rsidR="00FB59D5" w:rsidRPr="002D63C9"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31.10.1990</w:t>
            </w:r>
          </w:p>
        </w:tc>
        <w:tc>
          <w:tcPr>
            <w:tcW w:w="7901" w:type="dxa"/>
            <w:shd w:val="clear" w:color="auto" w:fill="auto"/>
          </w:tcPr>
          <w:p w:rsidR="00FB59D5" w:rsidRPr="002D63C9"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90/539/EEC of 15 October 1990</w:t>
            </w:r>
            <w:r w:rsidR="009A2947" w:rsidRPr="002D63C9">
              <w:rPr>
                <w:rFonts w:ascii="Arial" w:hAnsi="Arial" w:cs="Arial"/>
                <w:sz w:val="16"/>
                <w:szCs w:val="16"/>
              </w:rPr>
              <w:br/>
            </w:r>
            <w:r w:rsidR="009A2947" w:rsidRPr="002D63C9">
              <w:rPr>
                <w:rFonts w:ascii="Arial" w:hAnsi="Arial" w:cs="Arial"/>
                <w:sz w:val="16"/>
                <w:szCs w:val="16"/>
              </w:rPr>
              <w:tab/>
              <w:t xml:space="preserve">Amended by: L219/40; 14.08.2008; Council </w:t>
            </w:r>
            <w:r w:rsidR="00117CD2" w:rsidRPr="002D63C9">
              <w:rPr>
                <w:rFonts w:ascii="Arial" w:hAnsi="Arial" w:cs="Arial"/>
                <w:sz w:val="16"/>
                <w:szCs w:val="16"/>
              </w:rPr>
              <w:t>Directive 2008/73/EC</w:t>
            </w:r>
            <w:r w:rsidR="009A2947" w:rsidRPr="002D63C9">
              <w:rPr>
                <w:rFonts w:ascii="Arial" w:hAnsi="Arial" w:cs="Arial"/>
                <w:sz w:val="16"/>
                <w:szCs w:val="16"/>
              </w:rPr>
              <w:t xml:space="preserve"> of 15 July 2008</w:t>
            </w:r>
          </w:p>
        </w:tc>
      </w:tr>
      <w:tr w:rsidR="00FB59D5" w:rsidRPr="002D63C9" w:rsidTr="002D63C9">
        <w:tc>
          <w:tcPr>
            <w:tcW w:w="992" w:type="dxa"/>
            <w:tcBorders>
              <w:left w:val="dotted" w:sz="4" w:space="0" w:color="auto"/>
            </w:tcBorders>
            <w:shd w:val="clear" w:color="auto" w:fill="auto"/>
          </w:tcPr>
          <w:p w:rsidR="00FB59D5"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FB59D5" w:rsidRPr="002D63C9">
              <w:rPr>
                <w:rFonts w:ascii="Arial" w:hAnsi="Arial" w:cs="Arial"/>
                <w:sz w:val="16"/>
                <w:szCs w:val="16"/>
              </w:rPr>
              <w:t>363</w:t>
            </w:r>
            <w:r w:rsidRPr="002D63C9">
              <w:rPr>
                <w:rFonts w:ascii="Arial" w:hAnsi="Arial" w:cs="Arial"/>
                <w:sz w:val="16"/>
                <w:szCs w:val="16"/>
              </w:rPr>
              <w:t>/</w:t>
            </w:r>
            <w:r w:rsidR="00FB59D5" w:rsidRPr="002D63C9">
              <w:rPr>
                <w:rFonts w:ascii="Arial" w:hAnsi="Arial" w:cs="Arial"/>
                <w:sz w:val="16"/>
                <w:szCs w:val="16"/>
              </w:rPr>
              <w:t>51</w:t>
            </w:r>
          </w:p>
        </w:tc>
        <w:tc>
          <w:tcPr>
            <w:tcW w:w="1134" w:type="dxa"/>
            <w:shd w:val="clear" w:color="auto" w:fill="auto"/>
          </w:tcPr>
          <w:p w:rsidR="00FB59D5" w:rsidRPr="002D63C9"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27.12.1990</w:t>
            </w:r>
          </w:p>
        </w:tc>
        <w:tc>
          <w:tcPr>
            <w:tcW w:w="7901" w:type="dxa"/>
            <w:shd w:val="clear" w:color="auto" w:fill="auto"/>
          </w:tcPr>
          <w:p w:rsidR="00FB59D5" w:rsidRPr="002D63C9"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90/667/EEC of 27 November 1990</w:t>
            </w:r>
          </w:p>
        </w:tc>
      </w:tr>
      <w:tr w:rsidR="00FB59D5" w:rsidRPr="002D63C9" w:rsidTr="002D63C9">
        <w:tc>
          <w:tcPr>
            <w:tcW w:w="992" w:type="dxa"/>
            <w:tcBorders>
              <w:left w:val="dotted" w:sz="4" w:space="0" w:color="auto"/>
            </w:tcBorders>
            <w:shd w:val="clear" w:color="auto" w:fill="auto"/>
          </w:tcPr>
          <w:p w:rsidR="00FB59D5"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FB59D5" w:rsidRPr="002D63C9">
              <w:rPr>
                <w:rFonts w:ascii="Arial" w:hAnsi="Arial" w:cs="Arial"/>
                <w:sz w:val="16"/>
                <w:szCs w:val="16"/>
              </w:rPr>
              <w:t>373</w:t>
            </w:r>
            <w:r w:rsidRPr="002D63C9">
              <w:rPr>
                <w:rFonts w:ascii="Arial" w:hAnsi="Arial" w:cs="Arial"/>
                <w:sz w:val="16"/>
                <w:szCs w:val="16"/>
              </w:rPr>
              <w:t>/</w:t>
            </w:r>
            <w:r w:rsidR="00FB59D5" w:rsidRPr="002D63C9">
              <w:rPr>
                <w:rFonts w:ascii="Arial" w:hAnsi="Arial" w:cs="Arial"/>
                <w:sz w:val="16"/>
                <w:szCs w:val="16"/>
              </w:rPr>
              <w:t>1</w:t>
            </w:r>
          </w:p>
        </w:tc>
        <w:tc>
          <w:tcPr>
            <w:tcW w:w="1134" w:type="dxa"/>
            <w:shd w:val="clear" w:color="auto" w:fill="auto"/>
          </w:tcPr>
          <w:p w:rsidR="00FB59D5" w:rsidRPr="002D63C9"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31.12.1990</w:t>
            </w:r>
          </w:p>
        </w:tc>
        <w:tc>
          <w:tcPr>
            <w:tcW w:w="7901" w:type="dxa"/>
            <w:shd w:val="clear" w:color="auto" w:fill="auto"/>
          </w:tcPr>
          <w:p w:rsidR="00FB59D5" w:rsidRPr="002D63C9"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90/675/EEC of 10 December 1990</w:t>
            </w:r>
          </w:p>
        </w:tc>
      </w:tr>
      <w:tr w:rsidR="00FB59D5" w:rsidRPr="002D63C9" w:rsidTr="002D63C9">
        <w:tc>
          <w:tcPr>
            <w:tcW w:w="992" w:type="dxa"/>
            <w:tcBorders>
              <w:left w:val="dotted" w:sz="4" w:space="0" w:color="auto"/>
            </w:tcBorders>
            <w:shd w:val="clear" w:color="auto" w:fill="auto"/>
          </w:tcPr>
          <w:p w:rsidR="00FB59D5"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FB59D5" w:rsidRPr="002D63C9">
              <w:rPr>
                <w:rFonts w:ascii="Arial" w:hAnsi="Arial" w:cs="Arial"/>
                <w:sz w:val="16"/>
                <w:szCs w:val="16"/>
              </w:rPr>
              <w:t>46</w:t>
            </w:r>
            <w:r w:rsidRPr="002D63C9">
              <w:rPr>
                <w:rFonts w:ascii="Arial" w:hAnsi="Arial" w:cs="Arial"/>
                <w:sz w:val="16"/>
                <w:szCs w:val="16"/>
              </w:rPr>
              <w:t>/</w:t>
            </w:r>
            <w:r w:rsidR="00FB59D5" w:rsidRPr="002D63C9">
              <w:rPr>
                <w:rFonts w:ascii="Arial" w:hAnsi="Arial" w:cs="Arial"/>
                <w:sz w:val="16"/>
                <w:szCs w:val="16"/>
              </w:rPr>
              <w:t>19</w:t>
            </w:r>
          </w:p>
        </w:tc>
        <w:tc>
          <w:tcPr>
            <w:tcW w:w="1134" w:type="dxa"/>
            <w:shd w:val="clear" w:color="auto" w:fill="auto"/>
          </w:tcPr>
          <w:p w:rsidR="00FB59D5" w:rsidRPr="002D63C9"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w:t>
            </w:r>
            <w:r w:rsidR="002E4FA3" w:rsidRPr="002D63C9">
              <w:rPr>
                <w:rFonts w:ascii="Arial" w:hAnsi="Arial" w:cs="Arial"/>
                <w:sz w:val="16"/>
                <w:szCs w:val="16"/>
              </w:rPr>
              <w:t>0</w:t>
            </w:r>
            <w:r w:rsidRPr="002D63C9">
              <w:rPr>
                <w:rFonts w:ascii="Arial" w:hAnsi="Arial" w:cs="Arial"/>
                <w:sz w:val="16"/>
                <w:szCs w:val="16"/>
              </w:rPr>
              <w:t>2.1991</w:t>
            </w:r>
          </w:p>
        </w:tc>
        <w:tc>
          <w:tcPr>
            <w:tcW w:w="7901" w:type="dxa"/>
            <w:shd w:val="clear" w:color="auto" w:fill="auto"/>
          </w:tcPr>
          <w:p w:rsidR="00FB59D5" w:rsidRPr="009168B6" w:rsidRDefault="00FB59D5" w:rsidP="002D63C9">
            <w:pPr>
              <w:widowControl w:val="0"/>
              <w:autoSpaceDE w:val="0"/>
              <w:autoSpaceDN w:val="0"/>
              <w:adjustRightInd w:val="0"/>
              <w:rPr>
                <w:rFonts w:ascii="Arial" w:hAnsi="Arial" w:cs="Arial"/>
                <w:sz w:val="16"/>
                <w:szCs w:val="16"/>
              </w:rPr>
            </w:pPr>
            <w:r w:rsidRPr="009168B6">
              <w:rPr>
                <w:rFonts w:ascii="Arial" w:hAnsi="Arial" w:cs="Arial"/>
                <w:sz w:val="16"/>
                <w:szCs w:val="16"/>
              </w:rPr>
              <w:t>Council Directive 91/68/EEC of 28 January 1991</w:t>
            </w:r>
            <w:r w:rsidR="009A2947" w:rsidRPr="009168B6">
              <w:rPr>
                <w:rFonts w:ascii="Arial" w:hAnsi="Arial" w:cs="Arial"/>
                <w:sz w:val="16"/>
                <w:szCs w:val="16"/>
              </w:rPr>
              <w:br/>
            </w:r>
            <w:r w:rsidR="009A2947" w:rsidRPr="009168B6">
              <w:rPr>
                <w:rFonts w:ascii="Arial" w:hAnsi="Arial" w:cs="Arial"/>
                <w:sz w:val="16"/>
                <w:szCs w:val="16"/>
              </w:rPr>
              <w:tab/>
              <w:t xml:space="preserve">Amended by: L219/40; 14.08.2008; Council </w:t>
            </w:r>
            <w:r w:rsidR="00117CD2" w:rsidRPr="009168B6">
              <w:rPr>
                <w:rFonts w:ascii="Arial" w:hAnsi="Arial" w:cs="Arial"/>
                <w:sz w:val="16"/>
                <w:szCs w:val="16"/>
              </w:rPr>
              <w:t>Directive 2008/73/EC</w:t>
            </w:r>
            <w:r w:rsidR="009A2947" w:rsidRPr="009168B6">
              <w:rPr>
                <w:rFonts w:ascii="Arial" w:hAnsi="Arial" w:cs="Arial"/>
                <w:sz w:val="16"/>
                <w:szCs w:val="16"/>
              </w:rPr>
              <w:t xml:space="preserve"> of 15 July 2008</w:t>
            </w:r>
          </w:p>
          <w:p w:rsidR="009A132A" w:rsidRPr="009168B6" w:rsidRDefault="002B3660" w:rsidP="009A132A">
            <w:pPr>
              <w:widowControl w:val="0"/>
              <w:autoSpaceDE w:val="0"/>
              <w:autoSpaceDN w:val="0"/>
              <w:adjustRightInd w:val="0"/>
              <w:rPr>
                <w:rFonts w:ascii="Arial" w:hAnsi="Arial" w:cs="Arial"/>
                <w:sz w:val="16"/>
                <w:szCs w:val="16"/>
              </w:rPr>
            </w:pPr>
            <w:r w:rsidRPr="009168B6">
              <w:rPr>
                <w:rFonts w:ascii="Arial" w:hAnsi="Arial" w:cs="Arial"/>
                <w:sz w:val="16"/>
                <w:szCs w:val="16"/>
              </w:rPr>
              <w:tab/>
            </w:r>
            <w:r w:rsidR="009A132A" w:rsidRPr="009168B6">
              <w:rPr>
                <w:rFonts w:ascii="Arial" w:hAnsi="Arial" w:cs="Arial"/>
                <w:sz w:val="16"/>
                <w:szCs w:val="16"/>
              </w:rPr>
              <w:t>L158/234; 10.06.2013; Council Directive 2013/20/EU of 13 May 2013</w:t>
            </w:r>
          </w:p>
          <w:p w:rsidR="002B3660" w:rsidRPr="009168B6" w:rsidRDefault="002B3660" w:rsidP="002B3660">
            <w:pPr>
              <w:widowControl w:val="0"/>
              <w:autoSpaceDE w:val="0"/>
              <w:autoSpaceDN w:val="0"/>
              <w:adjustRightInd w:val="0"/>
              <w:rPr>
                <w:rFonts w:ascii="Arial" w:hAnsi="Arial" w:cs="Arial"/>
                <w:sz w:val="16"/>
                <w:szCs w:val="16"/>
              </w:rPr>
            </w:pPr>
            <w:r w:rsidRPr="009168B6">
              <w:rPr>
                <w:rFonts w:ascii="Arial" w:hAnsi="Arial" w:cs="Arial"/>
                <w:sz w:val="16"/>
                <w:szCs w:val="16"/>
              </w:rPr>
              <w:tab/>
              <w:t xml:space="preserve">L233/48; 31.08.2013; Commission Implementing Decision 2013/445/EU of 29 August 2013 </w:t>
            </w:r>
          </w:p>
        </w:tc>
      </w:tr>
      <w:tr w:rsidR="00FB59D5" w:rsidRPr="002D63C9" w:rsidTr="002D63C9">
        <w:tc>
          <w:tcPr>
            <w:tcW w:w="992" w:type="dxa"/>
            <w:tcBorders>
              <w:left w:val="dotted" w:sz="4" w:space="0" w:color="auto"/>
            </w:tcBorders>
            <w:shd w:val="clear" w:color="auto" w:fill="auto"/>
          </w:tcPr>
          <w:p w:rsidR="00FB59D5"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FB59D5" w:rsidRPr="002D63C9">
              <w:rPr>
                <w:rFonts w:ascii="Arial" w:hAnsi="Arial" w:cs="Arial"/>
                <w:sz w:val="16"/>
                <w:szCs w:val="16"/>
              </w:rPr>
              <w:t>85</w:t>
            </w:r>
            <w:r w:rsidRPr="002D63C9">
              <w:rPr>
                <w:rFonts w:ascii="Arial" w:hAnsi="Arial" w:cs="Arial"/>
                <w:sz w:val="16"/>
                <w:szCs w:val="16"/>
              </w:rPr>
              <w:t>/</w:t>
            </w:r>
            <w:r w:rsidR="00FB59D5" w:rsidRPr="002D63C9">
              <w:rPr>
                <w:rFonts w:ascii="Arial" w:hAnsi="Arial" w:cs="Arial"/>
                <w:sz w:val="16"/>
                <w:szCs w:val="16"/>
              </w:rPr>
              <w:t>37</w:t>
            </w:r>
          </w:p>
        </w:tc>
        <w:tc>
          <w:tcPr>
            <w:tcW w:w="1134" w:type="dxa"/>
            <w:shd w:val="clear" w:color="auto" w:fill="auto"/>
          </w:tcPr>
          <w:p w:rsidR="00FB59D5"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FB59D5" w:rsidRPr="002D63C9">
              <w:rPr>
                <w:rFonts w:ascii="Arial" w:hAnsi="Arial" w:cs="Arial"/>
                <w:sz w:val="16"/>
                <w:szCs w:val="16"/>
              </w:rPr>
              <w:t>5.</w:t>
            </w:r>
            <w:r w:rsidRPr="002D63C9">
              <w:rPr>
                <w:rFonts w:ascii="Arial" w:hAnsi="Arial" w:cs="Arial"/>
                <w:sz w:val="16"/>
                <w:szCs w:val="16"/>
              </w:rPr>
              <w:t>0</w:t>
            </w:r>
            <w:r w:rsidR="00FB59D5" w:rsidRPr="002D63C9">
              <w:rPr>
                <w:rFonts w:ascii="Arial" w:hAnsi="Arial" w:cs="Arial"/>
                <w:sz w:val="16"/>
                <w:szCs w:val="16"/>
              </w:rPr>
              <w:t>4.1991</w:t>
            </w:r>
          </w:p>
        </w:tc>
        <w:tc>
          <w:tcPr>
            <w:tcW w:w="7901" w:type="dxa"/>
            <w:shd w:val="clear" w:color="auto" w:fill="auto"/>
          </w:tcPr>
          <w:p w:rsidR="00FB59D5" w:rsidRPr="002D63C9"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91/174/EEC of 25 March 1991</w:t>
            </w:r>
          </w:p>
        </w:tc>
      </w:tr>
      <w:tr w:rsidR="00FB59D5" w:rsidRPr="002D63C9" w:rsidTr="002D63C9">
        <w:tc>
          <w:tcPr>
            <w:tcW w:w="992" w:type="dxa"/>
            <w:tcBorders>
              <w:left w:val="dotted" w:sz="4" w:space="0" w:color="auto"/>
            </w:tcBorders>
            <w:shd w:val="clear" w:color="auto" w:fill="auto"/>
          </w:tcPr>
          <w:p w:rsidR="00FB59D5"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FB59D5" w:rsidRPr="002D63C9">
              <w:rPr>
                <w:rFonts w:ascii="Arial" w:hAnsi="Arial" w:cs="Arial"/>
                <w:sz w:val="16"/>
                <w:szCs w:val="16"/>
              </w:rPr>
              <w:t>268</w:t>
            </w:r>
            <w:r w:rsidRPr="002D63C9">
              <w:rPr>
                <w:rFonts w:ascii="Arial" w:hAnsi="Arial" w:cs="Arial"/>
                <w:sz w:val="16"/>
                <w:szCs w:val="16"/>
              </w:rPr>
              <w:t>/</w:t>
            </w:r>
            <w:r w:rsidR="00FB59D5" w:rsidRPr="002D63C9">
              <w:rPr>
                <w:rFonts w:ascii="Arial" w:hAnsi="Arial" w:cs="Arial"/>
                <w:sz w:val="16"/>
                <w:szCs w:val="16"/>
              </w:rPr>
              <w:t>56</w:t>
            </w:r>
          </w:p>
        </w:tc>
        <w:tc>
          <w:tcPr>
            <w:tcW w:w="1134" w:type="dxa"/>
            <w:shd w:val="clear" w:color="auto" w:fill="auto"/>
          </w:tcPr>
          <w:p w:rsidR="00FB59D5" w:rsidRPr="002D63C9"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3A4043" w:rsidRPr="002D63C9">
              <w:rPr>
                <w:rFonts w:ascii="Arial" w:hAnsi="Arial" w:cs="Arial"/>
                <w:sz w:val="16"/>
                <w:szCs w:val="16"/>
              </w:rPr>
              <w:t>0</w:t>
            </w:r>
            <w:r w:rsidRPr="002D63C9">
              <w:rPr>
                <w:rFonts w:ascii="Arial" w:hAnsi="Arial" w:cs="Arial"/>
                <w:sz w:val="16"/>
                <w:szCs w:val="16"/>
              </w:rPr>
              <w:t>9.1991</w:t>
            </w:r>
          </w:p>
        </w:tc>
        <w:tc>
          <w:tcPr>
            <w:tcW w:w="7901" w:type="dxa"/>
            <w:shd w:val="clear" w:color="auto" w:fill="auto"/>
          </w:tcPr>
          <w:p w:rsidR="00FB59D5" w:rsidRPr="002D63C9"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91/496/EEC of 15 July 1991</w:t>
            </w:r>
            <w:r w:rsidR="009A2947" w:rsidRPr="002D63C9">
              <w:rPr>
                <w:rFonts w:ascii="Arial" w:hAnsi="Arial" w:cs="Arial"/>
                <w:sz w:val="16"/>
                <w:szCs w:val="16"/>
              </w:rPr>
              <w:br/>
            </w:r>
            <w:r w:rsidR="009A2947" w:rsidRPr="002D63C9">
              <w:rPr>
                <w:rFonts w:ascii="Arial" w:hAnsi="Arial" w:cs="Arial"/>
                <w:sz w:val="16"/>
                <w:szCs w:val="16"/>
              </w:rPr>
              <w:tab/>
              <w:t xml:space="preserve">Amended by: L219/40; 14.08.2008; Council </w:t>
            </w:r>
            <w:r w:rsidR="00117CD2" w:rsidRPr="002D63C9">
              <w:rPr>
                <w:rFonts w:ascii="Arial" w:hAnsi="Arial" w:cs="Arial"/>
                <w:sz w:val="16"/>
                <w:szCs w:val="16"/>
              </w:rPr>
              <w:t>Directive 2008/73/EC</w:t>
            </w:r>
            <w:r w:rsidR="009A2947" w:rsidRPr="002D63C9">
              <w:rPr>
                <w:rFonts w:ascii="Arial" w:hAnsi="Arial" w:cs="Arial"/>
                <w:sz w:val="16"/>
                <w:szCs w:val="16"/>
              </w:rPr>
              <w:t xml:space="preserve"> of 15 July 2008</w:t>
            </w:r>
          </w:p>
        </w:tc>
      </w:tr>
      <w:tr w:rsidR="00FB59D5" w:rsidRPr="002D63C9" w:rsidTr="002D63C9">
        <w:tc>
          <w:tcPr>
            <w:tcW w:w="992" w:type="dxa"/>
            <w:tcBorders>
              <w:left w:val="dotted" w:sz="4" w:space="0" w:color="auto"/>
            </w:tcBorders>
            <w:shd w:val="clear" w:color="auto" w:fill="auto"/>
          </w:tcPr>
          <w:p w:rsidR="00FB59D5"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FB59D5" w:rsidRPr="002D63C9">
              <w:rPr>
                <w:rFonts w:ascii="Arial" w:hAnsi="Arial" w:cs="Arial"/>
                <w:sz w:val="16"/>
                <w:szCs w:val="16"/>
              </w:rPr>
              <w:t>340</w:t>
            </w:r>
            <w:r w:rsidRPr="002D63C9">
              <w:rPr>
                <w:rFonts w:ascii="Arial" w:hAnsi="Arial" w:cs="Arial"/>
                <w:sz w:val="16"/>
                <w:szCs w:val="16"/>
              </w:rPr>
              <w:t>/</w:t>
            </w:r>
            <w:r w:rsidR="00FB59D5" w:rsidRPr="002D63C9">
              <w:rPr>
                <w:rFonts w:ascii="Arial" w:hAnsi="Arial" w:cs="Arial"/>
                <w:sz w:val="16"/>
                <w:szCs w:val="16"/>
              </w:rPr>
              <w:t>17</w:t>
            </w:r>
          </w:p>
        </w:tc>
        <w:tc>
          <w:tcPr>
            <w:tcW w:w="1134" w:type="dxa"/>
            <w:shd w:val="clear" w:color="auto" w:fill="auto"/>
          </w:tcPr>
          <w:p w:rsidR="00FB59D5" w:rsidRPr="002D63C9"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11.12.1991</w:t>
            </w:r>
          </w:p>
        </w:tc>
        <w:tc>
          <w:tcPr>
            <w:tcW w:w="7901" w:type="dxa"/>
            <w:shd w:val="clear" w:color="auto" w:fill="auto"/>
          </w:tcPr>
          <w:p w:rsidR="00FB59D5" w:rsidRPr="002D63C9"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91/628/EEC of 19 November 1991</w:t>
            </w:r>
          </w:p>
        </w:tc>
      </w:tr>
      <w:tr w:rsidR="00FB59D5" w:rsidRPr="002D63C9" w:rsidTr="002D63C9">
        <w:tc>
          <w:tcPr>
            <w:tcW w:w="992" w:type="dxa"/>
            <w:tcBorders>
              <w:left w:val="dotted" w:sz="4" w:space="0" w:color="auto"/>
            </w:tcBorders>
            <w:shd w:val="clear" w:color="auto" w:fill="auto"/>
          </w:tcPr>
          <w:p w:rsidR="00FB59D5"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FB59D5" w:rsidRPr="002D63C9">
              <w:rPr>
                <w:rFonts w:ascii="Arial" w:hAnsi="Arial" w:cs="Arial"/>
                <w:sz w:val="16"/>
                <w:szCs w:val="16"/>
              </w:rPr>
              <w:t>268</w:t>
            </w:r>
            <w:r w:rsidRPr="002D63C9">
              <w:rPr>
                <w:rFonts w:ascii="Arial" w:hAnsi="Arial" w:cs="Arial"/>
                <w:sz w:val="16"/>
                <w:szCs w:val="16"/>
              </w:rPr>
              <w:t>/</w:t>
            </w:r>
            <w:r w:rsidR="00FB59D5" w:rsidRPr="002D63C9">
              <w:rPr>
                <w:rFonts w:ascii="Arial" w:hAnsi="Arial" w:cs="Arial"/>
                <w:sz w:val="16"/>
                <w:szCs w:val="16"/>
              </w:rPr>
              <w:t>75</w:t>
            </w:r>
          </w:p>
        </w:tc>
        <w:tc>
          <w:tcPr>
            <w:tcW w:w="1134" w:type="dxa"/>
            <w:shd w:val="clear" w:color="auto" w:fill="auto"/>
          </w:tcPr>
          <w:p w:rsidR="00FB59D5" w:rsidRPr="002D63C9"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3A4043" w:rsidRPr="002D63C9">
              <w:rPr>
                <w:rFonts w:ascii="Arial" w:hAnsi="Arial" w:cs="Arial"/>
                <w:sz w:val="16"/>
                <w:szCs w:val="16"/>
              </w:rPr>
              <w:t>0</w:t>
            </w:r>
            <w:r w:rsidRPr="002D63C9">
              <w:rPr>
                <w:rFonts w:ascii="Arial" w:hAnsi="Arial" w:cs="Arial"/>
                <w:sz w:val="16"/>
                <w:szCs w:val="16"/>
              </w:rPr>
              <w:t>9.1992</w:t>
            </w:r>
          </w:p>
        </w:tc>
        <w:tc>
          <w:tcPr>
            <w:tcW w:w="7901" w:type="dxa"/>
            <w:shd w:val="clear" w:color="auto" w:fill="auto"/>
          </w:tcPr>
          <w:p w:rsidR="00FB59D5" w:rsidRPr="002D63C9"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92/60/EEC of 30 June 1992</w:t>
            </w:r>
          </w:p>
        </w:tc>
      </w:tr>
      <w:tr w:rsidR="00FB59D5" w:rsidRPr="002D63C9" w:rsidTr="002D63C9">
        <w:tc>
          <w:tcPr>
            <w:tcW w:w="992" w:type="dxa"/>
            <w:tcBorders>
              <w:left w:val="dotted" w:sz="4" w:space="0" w:color="auto"/>
            </w:tcBorders>
            <w:shd w:val="clear" w:color="auto" w:fill="auto"/>
          </w:tcPr>
          <w:p w:rsidR="00FB59D5"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FB59D5" w:rsidRPr="002D63C9">
              <w:rPr>
                <w:rFonts w:ascii="Arial" w:hAnsi="Arial" w:cs="Arial"/>
                <w:sz w:val="16"/>
                <w:szCs w:val="16"/>
              </w:rPr>
              <w:t>268</w:t>
            </w:r>
            <w:r w:rsidRPr="002D63C9">
              <w:rPr>
                <w:rFonts w:ascii="Arial" w:hAnsi="Arial" w:cs="Arial"/>
                <w:sz w:val="16"/>
                <w:szCs w:val="16"/>
              </w:rPr>
              <w:t>/</w:t>
            </w:r>
            <w:r w:rsidR="00FB59D5" w:rsidRPr="002D63C9">
              <w:rPr>
                <w:rFonts w:ascii="Arial" w:hAnsi="Arial" w:cs="Arial"/>
                <w:sz w:val="16"/>
                <w:szCs w:val="16"/>
              </w:rPr>
              <w:t>54</w:t>
            </w:r>
          </w:p>
        </w:tc>
        <w:tc>
          <w:tcPr>
            <w:tcW w:w="1134" w:type="dxa"/>
            <w:shd w:val="clear" w:color="auto" w:fill="auto"/>
          </w:tcPr>
          <w:p w:rsidR="00FB59D5" w:rsidRPr="002D63C9"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3A4043" w:rsidRPr="002D63C9">
              <w:rPr>
                <w:rFonts w:ascii="Arial" w:hAnsi="Arial" w:cs="Arial"/>
                <w:sz w:val="16"/>
                <w:szCs w:val="16"/>
              </w:rPr>
              <w:t>0</w:t>
            </w:r>
            <w:r w:rsidRPr="002D63C9">
              <w:rPr>
                <w:rFonts w:ascii="Arial" w:hAnsi="Arial" w:cs="Arial"/>
                <w:sz w:val="16"/>
                <w:szCs w:val="16"/>
              </w:rPr>
              <w:t>.9.1992</w:t>
            </w:r>
          </w:p>
        </w:tc>
        <w:tc>
          <w:tcPr>
            <w:tcW w:w="7901" w:type="dxa"/>
            <w:shd w:val="clear" w:color="auto" w:fill="auto"/>
          </w:tcPr>
          <w:p w:rsidR="00FB59D5"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92/65/EEC of 13 July 1992</w:t>
            </w:r>
            <w:r w:rsidR="00885EF6" w:rsidRPr="002D63C9">
              <w:rPr>
                <w:rFonts w:ascii="Arial" w:hAnsi="Arial" w:cs="Arial"/>
                <w:sz w:val="16"/>
                <w:szCs w:val="16"/>
              </w:rPr>
              <w:br/>
            </w:r>
            <w:r w:rsidR="00885EF6" w:rsidRPr="002D63C9">
              <w:rPr>
                <w:rFonts w:ascii="Arial" w:hAnsi="Arial" w:cs="Arial"/>
                <w:sz w:val="16"/>
                <w:szCs w:val="16"/>
              </w:rPr>
              <w:tab/>
              <w:t xml:space="preserve">Amended by: L219/40; 14.08.2008; Council </w:t>
            </w:r>
            <w:r w:rsidR="00117CD2" w:rsidRPr="002D63C9">
              <w:rPr>
                <w:rFonts w:ascii="Arial" w:hAnsi="Arial" w:cs="Arial"/>
                <w:sz w:val="16"/>
                <w:szCs w:val="16"/>
              </w:rPr>
              <w:t>Directive 2008/73/EC</w:t>
            </w:r>
            <w:r w:rsidR="00885EF6" w:rsidRPr="002D63C9">
              <w:rPr>
                <w:rFonts w:ascii="Arial" w:hAnsi="Arial" w:cs="Arial"/>
                <w:sz w:val="16"/>
                <w:szCs w:val="16"/>
              </w:rPr>
              <w:t xml:space="preserve"> of 15 July 2008</w:t>
            </w:r>
            <w:r w:rsidR="004B353D">
              <w:rPr>
                <w:rFonts w:ascii="Arial" w:hAnsi="Arial" w:cs="Arial"/>
                <w:sz w:val="16"/>
                <w:szCs w:val="16"/>
              </w:rPr>
              <w:br/>
            </w:r>
            <w:r w:rsidR="004B353D" w:rsidRPr="002D63C9">
              <w:rPr>
                <w:rFonts w:ascii="Arial" w:hAnsi="Arial" w:cs="Arial"/>
                <w:sz w:val="16"/>
                <w:szCs w:val="16"/>
              </w:rPr>
              <w:tab/>
            </w:r>
            <w:r w:rsidR="004B353D" w:rsidRPr="00D27E23">
              <w:rPr>
                <w:rFonts w:ascii="Arial" w:hAnsi="Arial" w:cs="Arial"/>
                <w:sz w:val="16"/>
                <w:szCs w:val="16"/>
              </w:rPr>
              <w:t>L281/14; 23.10.2013; Commission Implementing Decision 2013/518/EU of 21 October 2013</w:t>
            </w:r>
          </w:p>
          <w:p w:rsidR="002B1F8D" w:rsidRPr="002D63C9" w:rsidRDefault="002B1F8D" w:rsidP="002B1F8D">
            <w:pPr>
              <w:widowControl w:val="0"/>
              <w:autoSpaceDE w:val="0"/>
              <w:autoSpaceDN w:val="0"/>
              <w:adjustRightInd w:val="0"/>
              <w:rPr>
                <w:rFonts w:ascii="Arial" w:hAnsi="Arial" w:cs="Arial"/>
                <w:sz w:val="16"/>
                <w:szCs w:val="16"/>
              </w:rPr>
            </w:pPr>
            <w:r>
              <w:rPr>
                <w:rFonts w:ascii="Arial" w:hAnsi="Arial" w:cs="Arial"/>
                <w:sz w:val="16"/>
                <w:szCs w:val="16"/>
              </w:rPr>
              <w:tab/>
            </w:r>
            <w:r w:rsidRPr="00B64DF8">
              <w:rPr>
                <w:rFonts w:ascii="Arial" w:hAnsi="Arial" w:cs="Arial"/>
                <w:sz w:val="16"/>
                <w:szCs w:val="16"/>
              </w:rPr>
              <w:t>Corrected by: L84/29; 23.03.2013; corrigendum</w:t>
            </w:r>
          </w:p>
        </w:tc>
      </w:tr>
      <w:tr w:rsidR="00FB59D5" w:rsidRPr="002D63C9" w:rsidTr="002D63C9">
        <w:tc>
          <w:tcPr>
            <w:tcW w:w="992" w:type="dxa"/>
            <w:tcBorders>
              <w:left w:val="dotted" w:sz="4" w:space="0" w:color="auto"/>
            </w:tcBorders>
            <w:shd w:val="clear" w:color="auto" w:fill="auto"/>
          </w:tcPr>
          <w:p w:rsidR="00FB59D5"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FB59D5" w:rsidRPr="002D63C9">
              <w:rPr>
                <w:rFonts w:ascii="Arial" w:hAnsi="Arial" w:cs="Arial"/>
                <w:sz w:val="16"/>
                <w:szCs w:val="16"/>
              </w:rPr>
              <w:t>62</w:t>
            </w:r>
            <w:r w:rsidRPr="002D63C9">
              <w:rPr>
                <w:rFonts w:ascii="Arial" w:hAnsi="Arial" w:cs="Arial"/>
                <w:sz w:val="16"/>
                <w:szCs w:val="16"/>
              </w:rPr>
              <w:t>/</w:t>
            </w:r>
            <w:r w:rsidR="00FB59D5" w:rsidRPr="002D63C9">
              <w:rPr>
                <w:rFonts w:ascii="Arial" w:hAnsi="Arial" w:cs="Arial"/>
                <w:sz w:val="16"/>
                <w:szCs w:val="16"/>
              </w:rPr>
              <w:t>49</w:t>
            </w:r>
          </w:p>
        </w:tc>
        <w:tc>
          <w:tcPr>
            <w:tcW w:w="1134" w:type="dxa"/>
            <w:shd w:val="clear" w:color="auto" w:fill="auto"/>
          </w:tcPr>
          <w:p w:rsidR="00FB59D5" w:rsidRPr="002D63C9"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w:t>
            </w:r>
            <w:r w:rsidR="003A4043" w:rsidRPr="002D63C9">
              <w:rPr>
                <w:rFonts w:ascii="Arial" w:hAnsi="Arial" w:cs="Arial"/>
                <w:sz w:val="16"/>
                <w:szCs w:val="16"/>
              </w:rPr>
              <w:t>0</w:t>
            </w:r>
            <w:r w:rsidRPr="002D63C9">
              <w:rPr>
                <w:rFonts w:ascii="Arial" w:hAnsi="Arial" w:cs="Arial"/>
                <w:sz w:val="16"/>
                <w:szCs w:val="16"/>
              </w:rPr>
              <w:t>3.1993</w:t>
            </w:r>
          </w:p>
        </w:tc>
        <w:tc>
          <w:tcPr>
            <w:tcW w:w="7901" w:type="dxa"/>
            <w:shd w:val="clear" w:color="auto" w:fill="auto"/>
          </w:tcPr>
          <w:p w:rsidR="00FB59D5" w:rsidRPr="002D63C9"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92/118/EEC of 17 December 1992</w:t>
            </w:r>
          </w:p>
        </w:tc>
      </w:tr>
      <w:tr w:rsidR="00FB59D5" w:rsidRPr="002D63C9" w:rsidTr="002D63C9">
        <w:tc>
          <w:tcPr>
            <w:tcW w:w="992" w:type="dxa"/>
            <w:tcBorders>
              <w:left w:val="dotted" w:sz="4" w:space="0" w:color="auto"/>
            </w:tcBorders>
            <w:shd w:val="clear" w:color="auto" w:fill="auto"/>
          </w:tcPr>
          <w:p w:rsidR="00FB59D5"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FB59D5" w:rsidRPr="002D63C9">
              <w:rPr>
                <w:rFonts w:ascii="Arial" w:hAnsi="Arial" w:cs="Arial"/>
                <w:sz w:val="16"/>
                <w:szCs w:val="16"/>
              </w:rPr>
              <w:t>315</w:t>
            </w:r>
            <w:r w:rsidRPr="002D63C9">
              <w:rPr>
                <w:rFonts w:ascii="Arial" w:hAnsi="Arial" w:cs="Arial"/>
                <w:sz w:val="16"/>
                <w:szCs w:val="16"/>
              </w:rPr>
              <w:t>/</w:t>
            </w:r>
            <w:r w:rsidR="00FB59D5" w:rsidRPr="002D63C9">
              <w:rPr>
                <w:rFonts w:ascii="Arial" w:hAnsi="Arial" w:cs="Arial"/>
                <w:sz w:val="16"/>
                <w:szCs w:val="16"/>
              </w:rPr>
              <w:t>14</w:t>
            </w:r>
          </w:p>
        </w:tc>
        <w:tc>
          <w:tcPr>
            <w:tcW w:w="1134" w:type="dxa"/>
            <w:shd w:val="clear" w:color="auto" w:fill="auto"/>
          </w:tcPr>
          <w:p w:rsidR="00FB59D5" w:rsidRPr="002D63C9" w:rsidRDefault="00FB59D5"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19.11.2002</w:t>
            </w:r>
          </w:p>
        </w:tc>
        <w:tc>
          <w:tcPr>
            <w:tcW w:w="7901" w:type="dxa"/>
            <w:shd w:val="clear" w:color="auto" w:fill="auto"/>
          </w:tcPr>
          <w:p w:rsidR="00FB59D5" w:rsidRPr="002D63C9" w:rsidRDefault="00FB59D5"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Directive 2002/33/EC of the European Parliament and of the Council of 21 October 2002</w:t>
            </w:r>
          </w:p>
        </w:tc>
      </w:tr>
    </w:tbl>
    <w:p w:rsidR="00A1529B" w:rsidRPr="00767433" w:rsidRDefault="00A1529B" w:rsidP="00A1529B">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A1529B" w:rsidRPr="002D63C9" w:rsidTr="002D63C9">
        <w:tc>
          <w:tcPr>
            <w:tcW w:w="992" w:type="dxa"/>
            <w:tcBorders>
              <w:left w:val="dotted" w:sz="4" w:space="0" w:color="auto"/>
            </w:tcBorders>
            <w:shd w:val="clear" w:color="auto" w:fill="auto"/>
          </w:tcPr>
          <w:p w:rsidR="00A1529B" w:rsidRPr="002D63C9" w:rsidRDefault="00A152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L141/22</w:t>
            </w:r>
          </w:p>
        </w:tc>
        <w:tc>
          <w:tcPr>
            <w:tcW w:w="1134" w:type="dxa"/>
            <w:shd w:val="clear" w:color="auto" w:fill="auto"/>
          </w:tcPr>
          <w:p w:rsidR="00A1529B" w:rsidRPr="002D63C9" w:rsidRDefault="00A152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31.05.2008</w:t>
            </w:r>
          </w:p>
        </w:tc>
        <w:tc>
          <w:tcPr>
            <w:tcW w:w="7901" w:type="dxa"/>
            <w:shd w:val="clear" w:color="auto" w:fill="auto"/>
          </w:tcPr>
          <w:p w:rsidR="00A1529B" w:rsidRPr="002D63C9" w:rsidRDefault="00A152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 (Directive 91/496/EEC)</w:t>
            </w:r>
          </w:p>
        </w:tc>
      </w:tr>
      <w:tr w:rsidR="00A82C8C" w:rsidRPr="002D63C9" w:rsidTr="002D63C9">
        <w:tc>
          <w:tcPr>
            <w:tcW w:w="992" w:type="dxa"/>
            <w:tcBorders>
              <w:left w:val="dotted" w:sz="4" w:space="0" w:color="auto"/>
            </w:tcBorders>
            <w:shd w:val="clear" w:color="auto" w:fill="auto"/>
          </w:tcPr>
          <w:p w:rsidR="00A82C8C" w:rsidRPr="002D63C9" w:rsidRDefault="00A82C8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L145/43</w:t>
            </w:r>
          </w:p>
        </w:tc>
        <w:tc>
          <w:tcPr>
            <w:tcW w:w="1134" w:type="dxa"/>
            <w:shd w:val="clear" w:color="auto" w:fill="auto"/>
          </w:tcPr>
          <w:p w:rsidR="00A82C8C" w:rsidRPr="002D63C9" w:rsidRDefault="00A82C8C"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10.06.2009</w:t>
            </w:r>
          </w:p>
        </w:tc>
        <w:tc>
          <w:tcPr>
            <w:tcW w:w="7901" w:type="dxa"/>
            <w:shd w:val="clear" w:color="auto" w:fill="auto"/>
          </w:tcPr>
          <w:p w:rsidR="00A82C8C" w:rsidRPr="002D63C9" w:rsidRDefault="00A82C8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Decision 2009/436/EC of 5 May 2009 (Directive 2008/73/EC)</w:t>
            </w:r>
          </w:p>
        </w:tc>
      </w:tr>
      <w:tr w:rsidR="002B1F8D" w:rsidRPr="002D63C9" w:rsidTr="002D63C9">
        <w:tc>
          <w:tcPr>
            <w:tcW w:w="992" w:type="dxa"/>
            <w:tcBorders>
              <w:left w:val="dotted" w:sz="4" w:space="0" w:color="auto"/>
            </w:tcBorders>
            <w:shd w:val="clear" w:color="auto" w:fill="auto"/>
          </w:tcPr>
          <w:p w:rsidR="002B1F8D" w:rsidRPr="00B64DF8" w:rsidRDefault="002B1F8D" w:rsidP="002D63C9">
            <w:pPr>
              <w:widowControl w:val="0"/>
              <w:autoSpaceDE w:val="0"/>
              <w:autoSpaceDN w:val="0"/>
              <w:adjustRightInd w:val="0"/>
              <w:rPr>
                <w:rFonts w:ascii="Arial" w:hAnsi="Arial" w:cs="Arial"/>
                <w:sz w:val="16"/>
                <w:szCs w:val="16"/>
              </w:rPr>
            </w:pPr>
            <w:r w:rsidRPr="00B64DF8">
              <w:rPr>
                <w:rFonts w:ascii="Arial" w:hAnsi="Arial" w:cs="Arial"/>
                <w:sz w:val="16"/>
                <w:szCs w:val="16"/>
              </w:rPr>
              <w:t>L84/29</w:t>
            </w:r>
          </w:p>
        </w:tc>
        <w:tc>
          <w:tcPr>
            <w:tcW w:w="1134" w:type="dxa"/>
            <w:shd w:val="clear" w:color="auto" w:fill="auto"/>
          </w:tcPr>
          <w:p w:rsidR="002B1F8D" w:rsidRPr="00B64DF8" w:rsidRDefault="002B1F8D" w:rsidP="002D63C9">
            <w:pPr>
              <w:widowControl w:val="0"/>
              <w:autoSpaceDE w:val="0"/>
              <w:autoSpaceDN w:val="0"/>
              <w:adjustRightInd w:val="0"/>
              <w:rPr>
                <w:rFonts w:ascii="Arial" w:hAnsi="Arial" w:cs="Arial"/>
                <w:sz w:val="16"/>
                <w:szCs w:val="16"/>
              </w:rPr>
            </w:pPr>
            <w:r w:rsidRPr="00B64DF8">
              <w:rPr>
                <w:rFonts w:ascii="Arial" w:hAnsi="Arial" w:cs="Arial"/>
                <w:sz w:val="16"/>
                <w:szCs w:val="16"/>
              </w:rPr>
              <w:t>23.03.2013</w:t>
            </w:r>
          </w:p>
        </w:tc>
        <w:tc>
          <w:tcPr>
            <w:tcW w:w="7901" w:type="dxa"/>
            <w:shd w:val="clear" w:color="auto" w:fill="auto"/>
          </w:tcPr>
          <w:p w:rsidR="002B1F8D" w:rsidRPr="002D63C9" w:rsidRDefault="002B1F8D" w:rsidP="002D63C9">
            <w:pPr>
              <w:widowControl w:val="0"/>
              <w:autoSpaceDE w:val="0"/>
              <w:autoSpaceDN w:val="0"/>
              <w:adjustRightInd w:val="0"/>
              <w:rPr>
                <w:rFonts w:ascii="Arial" w:hAnsi="Arial" w:cs="Arial"/>
                <w:sz w:val="16"/>
                <w:szCs w:val="16"/>
              </w:rPr>
            </w:pPr>
            <w:r w:rsidRPr="00B64DF8">
              <w:rPr>
                <w:rFonts w:ascii="Arial" w:hAnsi="Arial" w:cs="Arial"/>
                <w:sz w:val="16"/>
                <w:szCs w:val="16"/>
              </w:rPr>
              <w:t>Corrigendum (Directive 91/496/EEC)</w:t>
            </w:r>
          </w:p>
        </w:tc>
      </w:tr>
    </w:tbl>
    <w:p w:rsidR="00FB59D5" w:rsidRPr="00767433" w:rsidRDefault="00FB59D5" w:rsidP="00FB59D5">
      <w:pPr>
        <w:widowControl w:val="0"/>
        <w:tabs>
          <w:tab w:val="left" w:pos="283"/>
        </w:tabs>
        <w:autoSpaceDE w:val="0"/>
        <w:autoSpaceDN w:val="0"/>
        <w:adjustRightInd w:val="0"/>
        <w:spacing w:before="38"/>
        <w:rPr>
          <w:rFonts w:ascii="Arial" w:hAnsi="Arial" w:cs="Arial"/>
          <w:sz w:val="16"/>
          <w:szCs w:val="16"/>
        </w:rPr>
      </w:pPr>
    </w:p>
    <w:p w:rsidR="00FB59D5" w:rsidRPr="00767433" w:rsidRDefault="00FB59D5" w:rsidP="00FB59D5">
      <w:pPr>
        <w:jc w:val="both"/>
      </w:pPr>
      <w:r w:rsidRPr="00767433">
        <w:t>Application texts</w:t>
      </w:r>
    </w:p>
    <w:p w:rsidR="00FB59D5" w:rsidRPr="00767433" w:rsidRDefault="00FB59D5" w:rsidP="00FB59D5">
      <w:pPr>
        <w:widowControl w:val="0"/>
        <w:tabs>
          <w:tab w:val="left" w:pos="283"/>
        </w:tabs>
        <w:autoSpaceDE w:val="0"/>
        <w:autoSpaceDN w:val="0"/>
        <w:adjustRightInd w:val="0"/>
        <w:spacing w:before="38"/>
        <w:rPr>
          <w:rFonts w:ascii="Arial" w:hAnsi="Arial" w:cs="Arial"/>
          <w:sz w:val="16"/>
          <w:szCs w:val="16"/>
        </w:rPr>
      </w:pPr>
    </w:p>
    <w:p w:rsidR="00FB59D5" w:rsidRPr="00767433" w:rsidRDefault="00FB59D5" w:rsidP="00C207F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L208/34</w:t>
      </w:r>
      <w:r w:rsidRPr="00767433">
        <w:rPr>
          <w:rFonts w:ascii="Arial" w:hAnsi="Arial" w:cs="Arial"/>
          <w:sz w:val="16"/>
          <w:szCs w:val="16"/>
        </w:rPr>
        <w:tab/>
        <w:t>19/08/1993</w:t>
      </w:r>
      <w:r w:rsidRPr="00767433">
        <w:rPr>
          <w:rFonts w:ascii="Arial" w:hAnsi="Arial" w:cs="Arial"/>
          <w:sz w:val="16"/>
          <w:szCs w:val="16"/>
        </w:rPr>
        <w:tab/>
        <w:t xml:space="preserve">Commission </w:t>
      </w:r>
      <w:hyperlink r:id="rId48" w:history="1">
        <w:r w:rsidRPr="00227D43">
          <w:rPr>
            <w:rStyle w:val="Hyperlink"/>
            <w:rFonts w:ascii="Arial" w:hAnsi="Arial" w:cs="Arial"/>
            <w:sz w:val="16"/>
            <w:szCs w:val="16"/>
          </w:rPr>
          <w:t>Decision 93/444/EEC</w:t>
        </w:r>
      </w:hyperlink>
      <w:r w:rsidRPr="00767433">
        <w:rPr>
          <w:rFonts w:ascii="Arial" w:hAnsi="Arial" w:cs="Arial"/>
          <w:sz w:val="16"/>
          <w:szCs w:val="16"/>
        </w:rPr>
        <w:t xml:space="preserve"> of 2 July 1993 on detailed rules governing intra-Community trade in certain live animals</w:t>
      </w:r>
      <w:r w:rsidRPr="00767433">
        <w:rPr>
          <w:rFonts w:ascii="Arial" w:hAnsi="Arial" w:cs="Arial"/>
          <w:sz w:val="16"/>
          <w:szCs w:val="16"/>
        </w:rPr>
        <w:tab/>
        <w:t>and products intended for exportation to third countries</w:t>
      </w:r>
    </w:p>
    <w:p w:rsidR="00FB59D5" w:rsidRPr="00767433" w:rsidRDefault="00FB59D5" w:rsidP="00C207F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L151/36</w:t>
      </w:r>
      <w:r w:rsidRPr="00767433">
        <w:rPr>
          <w:rFonts w:ascii="Arial" w:hAnsi="Arial" w:cs="Arial"/>
          <w:sz w:val="16"/>
          <w:szCs w:val="16"/>
        </w:rPr>
        <w:tab/>
        <w:t>17/06/1994</w:t>
      </w:r>
      <w:r w:rsidRPr="00767433">
        <w:rPr>
          <w:rFonts w:ascii="Arial" w:hAnsi="Arial" w:cs="Arial"/>
          <w:sz w:val="16"/>
          <w:szCs w:val="16"/>
        </w:rPr>
        <w:tab/>
        <w:t xml:space="preserve">Commission </w:t>
      </w:r>
      <w:hyperlink r:id="rId49" w:history="1">
        <w:r w:rsidRPr="00227D43">
          <w:rPr>
            <w:rStyle w:val="Hyperlink"/>
            <w:rFonts w:ascii="Arial" w:hAnsi="Arial" w:cs="Arial"/>
            <w:sz w:val="16"/>
            <w:szCs w:val="16"/>
          </w:rPr>
          <w:t>Decision 94/338/EC</w:t>
        </w:r>
      </w:hyperlink>
      <w:r w:rsidRPr="00767433">
        <w:rPr>
          <w:rFonts w:ascii="Arial" w:hAnsi="Arial" w:cs="Arial"/>
          <w:sz w:val="16"/>
          <w:szCs w:val="16"/>
        </w:rPr>
        <w:t xml:space="preserve"> of 25 May 1994 laying down detailed rules for the application of Council </w:t>
      </w:r>
      <w:r w:rsidR="00A35519" w:rsidRPr="00767433">
        <w:rPr>
          <w:rFonts w:ascii="Arial" w:hAnsi="Arial" w:cs="Arial"/>
          <w:sz w:val="16"/>
          <w:szCs w:val="16"/>
        </w:rPr>
        <w:t>Directive</w:t>
      </w:r>
      <w:r w:rsidR="004265EE">
        <w:rPr>
          <w:rFonts w:ascii="Arial" w:hAnsi="Arial" w:cs="Arial"/>
          <w:sz w:val="16"/>
          <w:szCs w:val="16"/>
        </w:rPr>
        <w:t xml:space="preserve"> </w:t>
      </w:r>
      <w:r w:rsidR="00A35519" w:rsidRPr="00767433">
        <w:rPr>
          <w:rFonts w:ascii="Arial" w:hAnsi="Arial" w:cs="Arial"/>
          <w:sz w:val="16"/>
          <w:szCs w:val="16"/>
        </w:rPr>
        <w:t xml:space="preserve">90/425/EEC </w:t>
      </w:r>
      <w:r w:rsidRPr="00767433">
        <w:rPr>
          <w:rFonts w:ascii="Arial" w:hAnsi="Arial" w:cs="Arial"/>
          <w:sz w:val="16"/>
          <w:szCs w:val="16"/>
        </w:rPr>
        <w:t>as regards the taking of samples for the purpose of veterinary inspections at the place of destination</w:t>
      </w:r>
    </w:p>
    <w:p w:rsidR="00FB59D5" w:rsidRPr="00767433" w:rsidRDefault="00FB59D5" w:rsidP="00C207F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L151/38</w:t>
      </w:r>
      <w:r w:rsidRPr="00767433">
        <w:rPr>
          <w:rFonts w:ascii="Arial" w:hAnsi="Arial" w:cs="Arial"/>
          <w:sz w:val="16"/>
          <w:szCs w:val="16"/>
        </w:rPr>
        <w:tab/>
        <w:t>17/06/1994</w:t>
      </w:r>
      <w:r w:rsidRPr="00767433">
        <w:rPr>
          <w:rFonts w:ascii="Arial" w:hAnsi="Arial" w:cs="Arial"/>
          <w:sz w:val="16"/>
          <w:szCs w:val="16"/>
        </w:rPr>
        <w:tab/>
        <w:t>Commis</w:t>
      </w:r>
      <w:r w:rsidR="00F1093F" w:rsidRPr="00767433">
        <w:rPr>
          <w:rFonts w:ascii="Arial" w:hAnsi="Arial" w:cs="Arial"/>
          <w:sz w:val="16"/>
          <w:szCs w:val="16"/>
        </w:rPr>
        <w:t xml:space="preserve">sion </w:t>
      </w:r>
      <w:hyperlink r:id="rId50" w:history="1">
        <w:r w:rsidR="00F1093F" w:rsidRPr="00227D43">
          <w:rPr>
            <w:rStyle w:val="Hyperlink"/>
            <w:rFonts w:ascii="Arial" w:hAnsi="Arial" w:cs="Arial"/>
            <w:sz w:val="16"/>
            <w:szCs w:val="16"/>
          </w:rPr>
          <w:t xml:space="preserve">Decision </w:t>
        </w:r>
        <w:r w:rsidRPr="00227D43">
          <w:rPr>
            <w:rStyle w:val="Hyperlink"/>
            <w:rFonts w:ascii="Arial" w:hAnsi="Arial" w:cs="Arial"/>
            <w:sz w:val="16"/>
            <w:szCs w:val="16"/>
          </w:rPr>
          <w:t>94/339/EC</w:t>
        </w:r>
      </w:hyperlink>
      <w:r w:rsidRPr="00767433">
        <w:rPr>
          <w:rFonts w:ascii="Arial" w:hAnsi="Arial" w:cs="Arial"/>
          <w:sz w:val="16"/>
          <w:szCs w:val="16"/>
        </w:rPr>
        <w:t xml:space="preserve"> </w:t>
      </w:r>
      <w:r w:rsidR="00227D43" w:rsidRPr="00767433">
        <w:rPr>
          <w:rFonts w:ascii="Arial" w:hAnsi="Arial" w:cs="Arial"/>
          <w:sz w:val="16"/>
          <w:szCs w:val="16"/>
        </w:rPr>
        <w:t xml:space="preserve">of 25 May </w:t>
      </w:r>
      <w:r w:rsidR="00227D43">
        <w:rPr>
          <w:rFonts w:ascii="Arial" w:hAnsi="Arial" w:cs="Arial"/>
          <w:sz w:val="16"/>
          <w:szCs w:val="16"/>
        </w:rPr>
        <w:t xml:space="preserve">1994 </w:t>
      </w:r>
      <w:r w:rsidRPr="00767433">
        <w:rPr>
          <w:rFonts w:ascii="Arial" w:hAnsi="Arial" w:cs="Arial"/>
          <w:sz w:val="16"/>
          <w:szCs w:val="16"/>
        </w:rPr>
        <w:t xml:space="preserve">laying down detailed rules for the application of Article 9.1 of Council </w:t>
      </w:r>
      <w:r w:rsidR="00A35519" w:rsidRPr="00767433">
        <w:rPr>
          <w:rFonts w:ascii="Arial" w:hAnsi="Arial" w:cs="Arial"/>
          <w:sz w:val="16"/>
          <w:szCs w:val="16"/>
        </w:rPr>
        <w:t>Directive</w:t>
      </w:r>
      <w:r w:rsidRPr="00767433">
        <w:rPr>
          <w:rFonts w:ascii="Arial" w:hAnsi="Arial" w:cs="Arial"/>
          <w:sz w:val="16"/>
          <w:szCs w:val="16"/>
        </w:rPr>
        <w:tab/>
        <w:t>90/425/EEC concerning veterinary and zootechnical checks applicable in intra-</w:t>
      </w:r>
      <w:r w:rsidR="00A35519" w:rsidRPr="00767433">
        <w:rPr>
          <w:rFonts w:ascii="Arial" w:hAnsi="Arial" w:cs="Arial"/>
          <w:sz w:val="16"/>
          <w:szCs w:val="16"/>
        </w:rPr>
        <w:t>Community trade in certain live animals</w:t>
      </w:r>
      <w:r w:rsidRPr="00767433">
        <w:rPr>
          <w:rFonts w:ascii="Arial" w:hAnsi="Arial" w:cs="Arial"/>
          <w:sz w:val="16"/>
          <w:szCs w:val="16"/>
        </w:rPr>
        <w:tab/>
        <w:t xml:space="preserve">and products with a view to the completion of the internal </w:t>
      </w:r>
      <w:r w:rsidR="00926048" w:rsidRPr="00767433">
        <w:rPr>
          <w:rFonts w:ascii="Arial" w:hAnsi="Arial" w:cs="Arial"/>
          <w:sz w:val="16"/>
          <w:szCs w:val="16"/>
        </w:rPr>
        <w:t>market</w:t>
      </w:r>
    </w:p>
    <w:p w:rsidR="00FB59D5" w:rsidRDefault="00FB59D5" w:rsidP="00C207F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L94/44</w:t>
      </w:r>
      <w:r w:rsidRPr="00767433">
        <w:rPr>
          <w:rFonts w:ascii="Arial" w:hAnsi="Arial" w:cs="Arial"/>
          <w:sz w:val="16"/>
          <w:szCs w:val="16"/>
        </w:rPr>
        <w:tab/>
        <w:t>31/03/2004</w:t>
      </w:r>
      <w:r w:rsidRPr="00767433">
        <w:rPr>
          <w:rFonts w:ascii="Arial" w:hAnsi="Arial" w:cs="Arial"/>
          <w:sz w:val="16"/>
          <w:szCs w:val="16"/>
        </w:rPr>
        <w:tab/>
        <w:t xml:space="preserve">Commission </w:t>
      </w:r>
      <w:hyperlink r:id="rId51" w:history="1">
        <w:r w:rsidRPr="00227D43">
          <w:rPr>
            <w:rStyle w:val="Hyperlink"/>
            <w:rFonts w:ascii="Arial" w:hAnsi="Arial" w:cs="Arial"/>
            <w:sz w:val="16"/>
            <w:szCs w:val="16"/>
          </w:rPr>
          <w:t>Regulation (EC) No 599/2004</w:t>
        </w:r>
      </w:hyperlink>
      <w:r w:rsidRPr="00767433">
        <w:rPr>
          <w:rFonts w:ascii="Arial" w:hAnsi="Arial" w:cs="Arial"/>
          <w:sz w:val="16"/>
          <w:szCs w:val="16"/>
        </w:rPr>
        <w:t xml:space="preserve"> of 30 March 2004 concerning the adoption of a </w:t>
      </w:r>
      <w:r w:rsidR="00E57A63" w:rsidRPr="00767433">
        <w:rPr>
          <w:rFonts w:ascii="Arial" w:hAnsi="Arial" w:cs="Arial"/>
          <w:sz w:val="16"/>
          <w:szCs w:val="16"/>
        </w:rPr>
        <w:t>harmonised model</w:t>
      </w:r>
      <w:r w:rsidR="00A35519" w:rsidRPr="00767433">
        <w:rPr>
          <w:rFonts w:ascii="Arial" w:hAnsi="Arial" w:cs="Arial"/>
          <w:sz w:val="16"/>
          <w:szCs w:val="16"/>
        </w:rPr>
        <w:t xml:space="preserve"> certificate and</w:t>
      </w:r>
      <w:r w:rsidRPr="00767433">
        <w:rPr>
          <w:rFonts w:ascii="Arial" w:hAnsi="Arial" w:cs="Arial"/>
          <w:sz w:val="16"/>
          <w:szCs w:val="16"/>
        </w:rPr>
        <w:tab/>
        <w:t xml:space="preserve">inspection report linked to intra-Community trade in animals and </w:t>
      </w:r>
      <w:r w:rsidR="00E57A63" w:rsidRPr="00767433">
        <w:rPr>
          <w:rFonts w:ascii="Arial" w:hAnsi="Arial" w:cs="Arial"/>
          <w:sz w:val="16"/>
          <w:szCs w:val="16"/>
        </w:rPr>
        <w:t>products of animal origin</w:t>
      </w:r>
    </w:p>
    <w:p w:rsidR="00E4581B" w:rsidRPr="007E302D" w:rsidRDefault="00E4581B" w:rsidP="007D799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E302D">
        <w:rPr>
          <w:rFonts w:ascii="Arial" w:hAnsi="Arial" w:cs="Arial"/>
          <w:sz w:val="16"/>
          <w:szCs w:val="16"/>
        </w:rPr>
        <w:t>L359/161</w:t>
      </w:r>
      <w:r w:rsidRPr="007E302D">
        <w:rPr>
          <w:rFonts w:ascii="Arial" w:hAnsi="Arial" w:cs="Arial"/>
          <w:sz w:val="16"/>
          <w:szCs w:val="16"/>
        </w:rPr>
        <w:tab/>
        <w:t>16/12/2014</w:t>
      </w:r>
      <w:r w:rsidRPr="007E302D">
        <w:rPr>
          <w:rFonts w:ascii="Arial" w:hAnsi="Arial" w:cs="Arial"/>
          <w:sz w:val="16"/>
          <w:szCs w:val="16"/>
        </w:rPr>
        <w:tab/>
        <w:t xml:space="preserve">Commission Implementing </w:t>
      </w:r>
      <w:hyperlink r:id="rId52" w:history="1">
        <w:r w:rsidRPr="007E302D">
          <w:rPr>
            <w:rStyle w:val="Hyperlink"/>
            <w:rFonts w:ascii="Arial" w:hAnsi="Arial" w:cs="Arial"/>
            <w:sz w:val="16"/>
            <w:szCs w:val="16"/>
          </w:rPr>
          <w:t>Decision 2014/909/EU</w:t>
        </w:r>
      </w:hyperlink>
      <w:r w:rsidRPr="007E302D">
        <w:rPr>
          <w:rFonts w:ascii="Arial" w:hAnsi="Arial" w:cs="Arial"/>
          <w:sz w:val="16"/>
          <w:szCs w:val="16"/>
        </w:rPr>
        <w:t xml:space="preserve"> of 12 December 2014 concerning certain protective measures with regard to confirmed occurrences of the small hive beetle in Italy </w:t>
      </w:r>
    </w:p>
    <w:p w:rsidR="007D7993" w:rsidRPr="007E302D" w:rsidRDefault="007D7993" w:rsidP="007D7993">
      <w:pPr>
        <w:autoSpaceDE w:val="0"/>
        <w:autoSpaceDN w:val="0"/>
        <w:adjustRightInd w:val="0"/>
        <w:ind w:left="851"/>
        <w:rPr>
          <w:rFonts w:ascii="Arial" w:hAnsi="Arial" w:cs="Arial"/>
          <w:sz w:val="16"/>
          <w:szCs w:val="16"/>
        </w:rPr>
      </w:pPr>
      <w:r w:rsidRPr="007E302D">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7D7993" w:rsidRPr="007E302D" w:rsidTr="00400743">
        <w:tc>
          <w:tcPr>
            <w:tcW w:w="992" w:type="dxa"/>
            <w:tcBorders>
              <w:left w:val="dotted" w:sz="4" w:space="0" w:color="auto"/>
            </w:tcBorders>
            <w:shd w:val="clear" w:color="auto" w:fill="auto"/>
          </w:tcPr>
          <w:p w:rsidR="007D7993" w:rsidRPr="007E302D" w:rsidRDefault="007D7993" w:rsidP="00400743">
            <w:pPr>
              <w:autoSpaceDE w:val="0"/>
              <w:autoSpaceDN w:val="0"/>
              <w:adjustRightInd w:val="0"/>
              <w:spacing w:after="60"/>
              <w:rPr>
                <w:rFonts w:ascii="Arial" w:hAnsi="Arial" w:cs="Arial"/>
                <w:sz w:val="16"/>
                <w:szCs w:val="16"/>
              </w:rPr>
            </w:pPr>
            <w:r w:rsidRPr="007E302D">
              <w:rPr>
                <w:rFonts w:ascii="Arial" w:hAnsi="Arial" w:cs="Arial"/>
                <w:sz w:val="16"/>
                <w:szCs w:val="16"/>
              </w:rPr>
              <w:t>L132/86</w:t>
            </w:r>
          </w:p>
        </w:tc>
        <w:tc>
          <w:tcPr>
            <w:tcW w:w="1134" w:type="dxa"/>
            <w:shd w:val="clear" w:color="auto" w:fill="auto"/>
          </w:tcPr>
          <w:p w:rsidR="007D7993" w:rsidRPr="007E302D" w:rsidRDefault="007D7993" w:rsidP="00400743">
            <w:pPr>
              <w:autoSpaceDE w:val="0"/>
              <w:autoSpaceDN w:val="0"/>
              <w:adjustRightInd w:val="0"/>
              <w:spacing w:after="60"/>
              <w:rPr>
                <w:rFonts w:ascii="Arial" w:hAnsi="Arial" w:cs="Arial"/>
                <w:sz w:val="16"/>
                <w:szCs w:val="16"/>
              </w:rPr>
            </w:pPr>
            <w:r w:rsidRPr="007E302D">
              <w:rPr>
                <w:rFonts w:ascii="Arial" w:hAnsi="Arial" w:cs="Arial"/>
                <w:sz w:val="16"/>
                <w:szCs w:val="16"/>
              </w:rPr>
              <w:t>29.05.2015</w:t>
            </w:r>
          </w:p>
        </w:tc>
        <w:tc>
          <w:tcPr>
            <w:tcW w:w="8043" w:type="dxa"/>
            <w:shd w:val="clear" w:color="auto" w:fill="auto"/>
          </w:tcPr>
          <w:p w:rsidR="007D7993" w:rsidRPr="007E302D" w:rsidRDefault="007D7993" w:rsidP="00400743">
            <w:pPr>
              <w:autoSpaceDE w:val="0"/>
              <w:autoSpaceDN w:val="0"/>
              <w:adjustRightInd w:val="0"/>
              <w:spacing w:after="60"/>
              <w:rPr>
                <w:rFonts w:ascii="Arial" w:hAnsi="Arial" w:cs="Arial"/>
                <w:bCs/>
                <w:sz w:val="16"/>
                <w:szCs w:val="16"/>
              </w:rPr>
            </w:pPr>
            <w:r w:rsidRPr="007E302D">
              <w:rPr>
                <w:rFonts w:ascii="Arial" w:hAnsi="Arial" w:cs="Arial"/>
                <w:bCs/>
                <w:sz w:val="16"/>
                <w:szCs w:val="16"/>
              </w:rPr>
              <w:t>Commission Implementing Decision (EU) 2015/838 of 28 May 2015</w:t>
            </w:r>
          </w:p>
        </w:tc>
      </w:tr>
    </w:tbl>
    <w:p w:rsidR="006A208F" w:rsidRPr="007E302D" w:rsidRDefault="006A208F" w:rsidP="006A208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E302D">
        <w:rPr>
          <w:rFonts w:ascii="Arial" w:hAnsi="Arial" w:cs="Arial"/>
          <w:sz w:val="16"/>
          <w:szCs w:val="16"/>
        </w:rPr>
        <w:t>L56/68</w:t>
      </w:r>
      <w:r w:rsidRPr="007E302D">
        <w:rPr>
          <w:rFonts w:ascii="Arial" w:hAnsi="Arial" w:cs="Arial"/>
          <w:sz w:val="16"/>
          <w:szCs w:val="16"/>
        </w:rPr>
        <w:tab/>
        <w:t>27/02/2015</w:t>
      </w:r>
      <w:r w:rsidRPr="007E302D">
        <w:rPr>
          <w:rFonts w:ascii="Arial" w:hAnsi="Arial" w:cs="Arial"/>
          <w:sz w:val="16"/>
          <w:szCs w:val="16"/>
        </w:rPr>
        <w:tab/>
        <w:t xml:space="preserve">Commission Implementing </w:t>
      </w:r>
      <w:hyperlink r:id="rId53" w:history="1">
        <w:r w:rsidRPr="007E302D">
          <w:rPr>
            <w:rStyle w:val="Hyperlink"/>
            <w:rFonts w:ascii="Arial" w:hAnsi="Arial" w:cs="Arial"/>
            <w:sz w:val="16"/>
            <w:szCs w:val="16"/>
          </w:rPr>
          <w:t>Decision (EU) 2015/315</w:t>
        </w:r>
      </w:hyperlink>
      <w:r w:rsidRPr="007E302D">
        <w:rPr>
          <w:rFonts w:ascii="Arial" w:hAnsi="Arial" w:cs="Arial"/>
          <w:sz w:val="16"/>
          <w:szCs w:val="16"/>
        </w:rPr>
        <w:t xml:space="preserve"> of 25 February 2015 concerning certain protective measures in relation to highly pathogenic avian influenza of subtype H5N8 in Germany</w:t>
      </w:r>
    </w:p>
    <w:p w:rsidR="002051FF" w:rsidRPr="007E302D" w:rsidRDefault="002051FF" w:rsidP="002051F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E302D">
        <w:rPr>
          <w:rFonts w:ascii="Arial" w:hAnsi="Arial" w:cs="Arial"/>
          <w:sz w:val="16"/>
          <w:szCs w:val="16"/>
        </w:rPr>
        <w:t>L58/83</w:t>
      </w:r>
      <w:r w:rsidRPr="007E302D">
        <w:rPr>
          <w:rFonts w:ascii="Arial" w:hAnsi="Arial" w:cs="Arial"/>
          <w:sz w:val="16"/>
          <w:szCs w:val="16"/>
        </w:rPr>
        <w:tab/>
        <w:t>03/03/2015</w:t>
      </w:r>
      <w:r w:rsidRPr="007E302D">
        <w:rPr>
          <w:rFonts w:ascii="Arial" w:hAnsi="Arial" w:cs="Arial"/>
          <w:sz w:val="16"/>
          <w:szCs w:val="16"/>
        </w:rPr>
        <w:tab/>
        <w:t xml:space="preserve">Commission Implementing </w:t>
      </w:r>
      <w:hyperlink r:id="rId54" w:history="1">
        <w:r w:rsidRPr="007E302D">
          <w:rPr>
            <w:rStyle w:val="Hyperlink"/>
            <w:rFonts w:ascii="Arial" w:hAnsi="Arial" w:cs="Arial"/>
            <w:sz w:val="16"/>
            <w:szCs w:val="16"/>
          </w:rPr>
          <w:t>Decision (EU) 2015/338</w:t>
        </w:r>
      </w:hyperlink>
      <w:r w:rsidRPr="007E302D">
        <w:rPr>
          <w:rFonts w:ascii="Arial" w:hAnsi="Arial" w:cs="Arial"/>
          <w:sz w:val="16"/>
          <w:szCs w:val="16"/>
        </w:rPr>
        <w:t xml:space="preserve"> of 27 February 2015 concerning certain interim protective measures in relation to highly pathogenic avian influenza of subtype H5N8 in Hungary</w:t>
      </w:r>
    </w:p>
    <w:p w:rsidR="006E18C0" w:rsidRPr="007E302D" w:rsidRDefault="006E18C0" w:rsidP="006E18C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E302D">
        <w:rPr>
          <w:rFonts w:ascii="Arial" w:hAnsi="Arial" w:cs="Arial"/>
          <w:sz w:val="16"/>
          <w:szCs w:val="16"/>
        </w:rPr>
        <w:t>L187/88</w:t>
      </w:r>
      <w:r w:rsidRPr="007E302D">
        <w:rPr>
          <w:rFonts w:ascii="Arial" w:hAnsi="Arial" w:cs="Arial"/>
          <w:sz w:val="16"/>
          <w:szCs w:val="16"/>
        </w:rPr>
        <w:tab/>
        <w:t>15/07/2015</w:t>
      </w:r>
      <w:r w:rsidRPr="007E302D">
        <w:rPr>
          <w:rFonts w:ascii="Arial" w:hAnsi="Arial" w:cs="Arial"/>
          <w:sz w:val="16"/>
          <w:szCs w:val="16"/>
        </w:rPr>
        <w:tab/>
        <w:t xml:space="preserve">Commission Implementing </w:t>
      </w:r>
      <w:hyperlink r:id="rId55" w:history="1">
        <w:r w:rsidRPr="007E302D">
          <w:rPr>
            <w:rStyle w:val="Hyperlink"/>
            <w:rFonts w:ascii="Arial" w:hAnsi="Arial" w:cs="Arial"/>
            <w:sz w:val="16"/>
            <w:szCs w:val="16"/>
          </w:rPr>
          <w:t>Decision (EU) 2015/1160</w:t>
        </w:r>
      </w:hyperlink>
      <w:r w:rsidRPr="007E302D">
        <w:rPr>
          <w:rFonts w:ascii="Arial" w:hAnsi="Arial" w:cs="Arial"/>
          <w:sz w:val="16"/>
          <w:szCs w:val="16"/>
        </w:rPr>
        <w:t xml:space="preserve"> of 13 July 2015 concerning certain protective measures in relation to highly pathogenic avian influenza of subtype H7N7 in the United Kingdom</w:t>
      </w:r>
    </w:p>
    <w:p w:rsidR="001C44DF" w:rsidRPr="007E302D" w:rsidRDefault="001C44DF" w:rsidP="001C44D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E302D">
        <w:rPr>
          <w:rFonts w:ascii="Arial" w:hAnsi="Arial" w:cs="Arial"/>
          <w:sz w:val="16"/>
          <w:szCs w:val="16"/>
        </w:rPr>
        <w:t>L203/25</w:t>
      </w:r>
      <w:r w:rsidRPr="007E302D">
        <w:rPr>
          <w:rFonts w:ascii="Arial" w:hAnsi="Arial" w:cs="Arial"/>
          <w:sz w:val="16"/>
          <w:szCs w:val="16"/>
        </w:rPr>
        <w:tab/>
        <w:t>31/07/2015</w:t>
      </w:r>
      <w:r w:rsidRPr="007E302D">
        <w:rPr>
          <w:rFonts w:ascii="Arial" w:hAnsi="Arial" w:cs="Arial"/>
          <w:sz w:val="16"/>
          <w:szCs w:val="16"/>
        </w:rPr>
        <w:tab/>
        <w:t xml:space="preserve">Commission Implementing </w:t>
      </w:r>
      <w:hyperlink r:id="rId56" w:history="1">
        <w:r w:rsidRPr="007E302D">
          <w:rPr>
            <w:rStyle w:val="Hyperlink"/>
            <w:rFonts w:ascii="Arial" w:hAnsi="Arial" w:cs="Arial"/>
            <w:sz w:val="16"/>
            <w:szCs w:val="16"/>
          </w:rPr>
          <w:t>Decision (EU) 2015/1319</w:t>
        </w:r>
      </w:hyperlink>
      <w:r w:rsidRPr="007E302D">
        <w:rPr>
          <w:rFonts w:ascii="Arial" w:hAnsi="Arial" w:cs="Arial"/>
          <w:sz w:val="16"/>
          <w:szCs w:val="16"/>
        </w:rPr>
        <w:t xml:space="preserve"> of 29 July 2015 concerning certain protective measures in relation to highly pathogenic avian influenza of subtype H7N7 in Germany</w:t>
      </w:r>
    </w:p>
    <w:p w:rsidR="003431AA" w:rsidRPr="007E302D" w:rsidRDefault="003431AA" w:rsidP="003431A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E302D">
        <w:rPr>
          <w:rFonts w:ascii="Arial" w:hAnsi="Arial" w:cs="Arial"/>
          <w:sz w:val="16"/>
          <w:szCs w:val="16"/>
        </w:rPr>
        <w:t>L222/7</w:t>
      </w:r>
      <w:r w:rsidRPr="007E302D">
        <w:rPr>
          <w:rFonts w:ascii="Arial" w:hAnsi="Arial" w:cs="Arial"/>
          <w:sz w:val="16"/>
          <w:szCs w:val="16"/>
        </w:rPr>
        <w:tab/>
        <w:t>25/08/2015</w:t>
      </w:r>
      <w:r w:rsidRPr="007E302D">
        <w:rPr>
          <w:rFonts w:ascii="Arial" w:hAnsi="Arial" w:cs="Arial"/>
          <w:sz w:val="16"/>
          <w:szCs w:val="16"/>
        </w:rPr>
        <w:tab/>
        <w:t xml:space="preserve">Commission Implementing </w:t>
      </w:r>
      <w:hyperlink r:id="rId57" w:history="1">
        <w:r w:rsidRPr="007E302D">
          <w:rPr>
            <w:rStyle w:val="Hyperlink"/>
            <w:rFonts w:ascii="Arial" w:hAnsi="Arial" w:cs="Arial"/>
            <w:sz w:val="16"/>
            <w:szCs w:val="16"/>
          </w:rPr>
          <w:t>Decision (EU) 2015/1423</w:t>
        </w:r>
      </w:hyperlink>
      <w:r w:rsidRPr="007E302D">
        <w:rPr>
          <w:rFonts w:ascii="Arial" w:hAnsi="Arial" w:cs="Arial"/>
          <w:sz w:val="16"/>
          <w:szCs w:val="16"/>
        </w:rPr>
        <w:t xml:space="preserve"> of 21 August 2015 concerning certain interim protective measures against lumpy skin disease in Greece</w:t>
      </w:r>
    </w:p>
    <w:p w:rsidR="00E4581B" w:rsidRPr="00767433" w:rsidRDefault="00E4581B" w:rsidP="001C44DF">
      <w:pPr>
        <w:widowControl w:val="0"/>
        <w:tabs>
          <w:tab w:val="center" w:pos="1418"/>
          <w:tab w:val="left" w:pos="1985"/>
          <w:tab w:val="right" w:pos="2997"/>
          <w:tab w:val="left" w:pos="3087"/>
        </w:tabs>
        <w:autoSpaceDE w:val="0"/>
        <w:autoSpaceDN w:val="0"/>
        <w:adjustRightInd w:val="0"/>
        <w:spacing w:after="60"/>
        <w:ind w:left="1985"/>
        <w:jc w:val="both"/>
        <w:rPr>
          <w:rFonts w:ascii="Arial" w:hAnsi="Arial" w:cs="Arial"/>
          <w:sz w:val="16"/>
          <w:szCs w:val="16"/>
        </w:rPr>
      </w:pPr>
    </w:p>
    <w:p w:rsidR="00DF26B2" w:rsidRPr="00767433" w:rsidRDefault="00DF26B2" w:rsidP="00DF26B2">
      <w:pPr>
        <w:jc w:val="both"/>
        <w:rPr>
          <w:rFonts w:ascii="Arial" w:hAnsi="Arial" w:cs="Arial"/>
          <w:sz w:val="16"/>
          <w:szCs w:val="16"/>
        </w:rPr>
      </w:pPr>
    </w:p>
    <w:p w:rsidR="00E57A63" w:rsidRPr="00767433" w:rsidRDefault="00E57A63" w:rsidP="00F142CB">
      <w:pPr>
        <w:jc w:val="center"/>
        <w:outlineLvl w:val="3"/>
      </w:pPr>
      <w:bookmarkStart w:id="24" w:name="_Toc429996248"/>
      <w:r w:rsidRPr="00767433">
        <w:rPr>
          <w:bCs/>
        </w:rPr>
        <w:t>II. Animal Products</w:t>
      </w:r>
      <w:bookmarkEnd w:id="24"/>
    </w:p>
    <w:p w:rsidR="00E57A63" w:rsidRPr="00767433" w:rsidRDefault="00E57A63" w:rsidP="00E57A63">
      <w:pPr>
        <w:jc w:val="both"/>
        <w:rPr>
          <w:rFonts w:ascii="Arial" w:hAnsi="Arial" w:cs="Arial"/>
          <w:sz w:val="16"/>
          <w:szCs w:val="16"/>
        </w:rPr>
      </w:pPr>
    </w:p>
    <w:p w:rsidR="00E57A63" w:rsidRPr="00767433" w:rsidRDefault="00E57A63" w:rsidP="00E57A63">
      <w:pPr>
        <w:jc w:val="both"/>
      </w:pPr>
      <w:r w:rsidRPr="00767433">
        <w:lastRenderedPageBreak/>
        <w:t>Basic texts</w:t>
      </w:r>
    </w:p>
    <w:p w:rsidR="00E57A63" w:rsidRPr="00767433" w:rsidRDefault="00E57A63" w:rsidP="00E57A63">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E57A63" w:rsidRPr="00767433" w:rsidRDefault="00E57A63" w:rsidP="00C207F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L395/13</w:t>
      </w:r>
      <w:r w:rsidRPr="00767433">
        <w:rPr>
          <w:rFonts w:ascii="Arial" w:hAnsi="Arial" w:cs="Arial"/>
          <w:sz w:val="16"/>
          <w:szCs w:val="16"/>
        </w:rPr>
        <w:tab/>
        <w:t>30/12/1989</w:t>
      </w:r>
      <w:r w:rsidRPr="00767433">
        <w:rPr>
          <w:rFonts w:ascii="Arial" w:hAnsi="Arial" w:cs="Arial"/>
          <w:sz w:val="16"/>
          <w:szCs w:val="16"/>
        </w:rPr>
        <w:tab/>
        <w:t xml:space="preserve">Council </w:t>
      </w:r>
      <w:hyperlink r:id="rId58" w:history="1">
        <w:r w:rsidRPr="00227D43">
          <w:rPr>
            <w:rStyle w:val="Hyperlink"/>
            <w:rFonts w:ascii="Arial" w:hAnsi="Arial" w:cs="Arial"/>
            <w:sz w:val="16"/>
            <w:szCs w:val="16"/>
          </w:rPr>
          <w:t>Directive 89/662/EEC</w:t>
        </w:r>
      </w:hyperlink>
      <w:r w:rsidRPr="00767433">
        <w:rPr>
          <w:rFonts w:ascii="Arial" w:hAnsi="Arial" w:cs="Arial"/>
          <w:sz w:val="16"/>
          <w:szCs w:val="16"/>
        </w:rPr>
        <w:t xml:space="preserve"> of 11 December 1989 concerning veterinary checks in intra-Community </w:t>
      </w:r>
      <w:r w:rsidR="00A35519" w:rsidRPr="00767433">
        <w:rPr>
          <w:rFonts w:ascii="Arial" w:hAnsi="Arial" w:cs="Arial"/>
          <w:sz w:val="16"/>
          <w:szCs w:val="16"/>
        </w:rPr>
        <w:t>trade with a view</w:t>
      </w:r>
      <w:r w:rsidR="000F5DC0" w:rsidRPr="00767433">
        <w:rPr>
          <w:rFonts w:ascii="Arial" w:hAnsi="Arial" w:cs="Arial"/>
          <w:sz w:val="16"/>
          <w:szCs w:val="16"/>
        </w:rPr>
        <w:t xml:space="preserve"> to</w:t>
      </w:r>
      <w:r w:rsidRPr="00767433">
        <w:rPr>
          <w:rFonts w:ascii="Arial" w:hAnsi="Arial" w:cs="Arial"/>
          <w:sz w:val="16"/>
          <w:szCs w:val="16"/>
        </w:rPr>
        <w:tab/>
        <w:t>the completion of the internal market</w:t>
      </w:r>
    </w:p>
    <w:p w:rsidR="00E57A63" w:rsidRPr="00767433" w:rsidRDefault="00E57A63" w:rsidP="00E57A6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E57A63" w:rsidRPr="002D63C9" w:rsidTr="002D63C9">
        <w:tc>
          <w:tcPr>
            <w:tcW w:w="992" w:type="dxa"/>
            <w:tcBorders>
              <w:left w:val="dotted" w:sz="4" w:space="0" w:color="auto"/>
            </w:tcBorders>
            <w:shd w:val="clear" w:color="auto" w:fill="auto"/>
          </w:tcPr>
          <w:p w:rsidR="00E57A63"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E57A63" w:rsidRPr="002D63C9">
              <w:rPr>
                <w:rFonts w:ascii="Arial" w:hAnsi="Arial" w:cs="Arial"/>
                <w:sz w:val="16"/>
                <w:szCs w:val="16"/>
              </w:rPr>
              <w:t>373</w:t>
            </w:r>
            <w:r w:rsidRPr="002D63C9">
              <w:rPr>
                <w:rFonts w:ascii="Arial" w:hAnsi="Arial" w:cs="Arial"/>
                <w:sz w:val="16"/>
                <w:szCs w:val="16"/>
              </w:rPr>
              <w:t>/</w:t>
            </w:r>
            <w:r w:rsidR="00E57A63" w:rsidRPr="002D63C9">
              <w:rPr>
                <w:rFonts w:ascii="Arial" w:hAnsi="Arial" w:cs="Arial"/>
                <w:sz w:val="16"/>
                <w:szCs w:val="16"/>
              </w:rPr>
              <w:t>1</w:t>
            </w:r>
          </w:p>
        </w:tc>
        <w:tc>
          <w:tcPr>
            <w:tcW w:w="1134"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31.12.1990</w:t>
            </w:r>
          </w:p>
        </w:tc>
        <w:tc>
          <w:tcPr>
            <w:tcW w:w="7901"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90/675/EEC of 10 December 1990</w:t>
            </w:r>
          </w:p>
        </w:tc>
      </w:tr>
      <w:tr w:rsidR="00E57A63" w:rsidRPr="002D63C9" w:rsidTr="002D63C9">
        <w:tc>
          <w:tcPr>
            <w:tcW w:w="992" w:type="dxa"/>
            <w:tcBorders>
              <w:left w:val="dotted" w:sz="4" w:space="0" w:color="auto"/>
            </w:tcBorders>
            <w:shd w:val="clear" w:color="auto" w:fill="auto"/>
          </w:tcPr>
          <w:p w:rsidR="00E57A63"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E57A63" w:rsidRPr="002D63C9">
              <w:rPr>
                <w:rFonts w:ascii="Arial" w:hAnsi="Arial" w:cs="Arial"/>
                <w:sz w:val="16"/>
                <w:szCs w:val="16"/>
              </w:rPr>
              <w:t>46</w:t>
            </w:r>
            <w:r w:rsidRPr="002D63C9">
              <w:rPr>
                <w:rFonts w:ascii="Arial" w:hAnsi="Arial" w:cs="Arial"/>
                <w:sz w:val="16"/>
                <w:szCs w:val="16"/>
              </w:rPr>
              <w:t>/</w:t>
            </w:r>
            <w:r w:rsidR="00E57A63" w:rsidRPr="002D63C9">
              <w:rPr>
                <w:rFonts w:ascii="Arial" w:hAnsi="Arial" w:cs="Arial"/>
                <w:sz w:val="16"/>
                <w:szCs w:val="16"/>
              </w:rPr>
              <w:t>1</w:t>
            </w:r>
          </w:p>
        </w:tc>
        <w:tc>
          <w:tcPr>
            <w:tcW w:w="1134"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w:t>
            </w:r>
            <w:r w:rsidR="003A4043" w:rsidRPr="002D63C9">
              <w:rPr>
                <w:rFonts w:ascii="Arial" w:hAnsi="Arial" w:cs="Arial"/>
                <w:sz w:val="16"/>
                <w:szCs w:val="16"/>
              </w:rPr>
              <w:t>0</w:t>
            </w:r>
            <w:r w:rsidRPr="002D63C9">
              <w:rPr>
                <w:rFonts w:ascii="Arial" w:hAnsi="Arial" w:cs="Arial"/>
                <w:sz w:val="16"/>
                <w:szCs w:val="16"/>
              </w:rPr>
              <w:t>2.1991</w:t>
            </w:r>
          </w:p>
        </w:tc>
        <w:tc>
          <w:tcPr>
            <w:tcW w:w="7901"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91/67/EEC of 28 January 1991</w:t>
            </w:r>
          </w:p>
        </w:tc>
      </w:tr>
      <w:tr w:rsidR="00E57A63" w:rsidRPr="002D63C9" w:rsidTr="002D63C9">
        <w:tc>
          <w:tcPr>
            <w:tcW w:w="992" w:type="dxa"/>
            <w:tcBorders>
              <w:left w:val="dotted" w:sz="4" w:space="0" w:color="auto"/>
            </w:tcBorders>
            <w:shd w:val="clear" w:color="auto" w:fill="auto"/>
          </w:tcPr>
          <w:p w:rsidR="00E57A63"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E57A63" w:rsidRPr="002D63C9">
              <w:rPr>
                <w:rFonts w:ascii="Arial" w:hAnsi="Arial" w:cs="Arial"/>
                <w:sz w:val="16"/>
                <w:szCs w:val="16"/>
              </w:rPr>
              <w:t>268</w:t>
            </w:r>
            <w:r w:rsidRPr="002D63C9">
              <w:rPr>
                <w:rFonts w:ascii="Arial" w:hAnsi="Arial" w:cs="Arial"/>
                <w:sz w:val="16"/>
                <w:szCs w:val="16"/>
              </w:rPr>
              <w:t>/</w:t>
            </w:r>
            <w:r w:rsidR="00E57A63" w:rsidRPr="002D63C9">
              <w:rPr>
                <w:rFonts w:ascii="Arial" w:hAnsi="Arial" w:cs="Arial"/>
                <w:sz w:val="16"/>
                <w:szCs w:val="16"/>
              </w:rPr>
              <w:t>1</w:t>
            </w:r>
          </w:p>
        </w:tc>
        <w:tc>
          <w:tcPr>
            <w:tcW w:w="1134"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3A4043" w:rsidRPr="002D63C9">
              <w:rPr>
                <w:rFonts w:ascii="Arial" w:hAnsi="Arial" w:cs="Arial"/>
                <w:sz w:val="16"/>
                <w:szCs w:val="16"/>
              </w:rPr>
              <w:t>0</w:t>
            </w:r>
            <w:r w:rsidRPr="002D63C9">
              <w:rPr>
                <w:rFonts w:ascii="Arial" w:hAnsi="Arial" w:cs="Arial"/>
                <w:sz w:val="16"/>
                <w:szCs w:val="16"/>
              </w:rPr>
              <w:t>9.1991</w:t>
            </w:r>
          </w:p>
        </w:tc>
        <w:tc>
          <w:tcPr>
            <w:tcW w:w="7901"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91/492/EEC of 15 July 1991</w:t>
            </w:r>
          </w:p>
        </w:tc>
      </w:tr>
      <w:tr w:rsidR="00E57A63" w:rsidRPr="002D63C9" w:rsidTr="002D63C9">
        <w:tc>
          <w:tcPr>
            <w:tcW w:w="992" w:type="dxa"/>
            <w:tcBorders>
              <w:left w:val="dotted" w:sz="4" w:space="0" w:color="auto"/>
            </w:tcBorders>
            <w:shd w:val="clear" w:color="auto" w:fill="auto"/>
          </w:tcPr>
          <w:p w:rsidR="00E57A63"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E57A63" w:rsidRPr="002D63C9">
              <w:rPr>
                <w:rFonts w:ascii="Arial" w:hAnsi="Arial" w:cs="Arial"/>
                <w:sz w:val="16"/>
                <w:szCs w:val="16"/>
              </w:rPr>
              <w:t>268</w:t>
            </w:r>
            <w:r w:rsidRPr="002D63C9">
              <w:rPr>
                <w:rFonts w:ascii="Arial" w:hAnsi="Arial" w:cs="Arial"/>
                <w:sz w:val="16"/>
                <w:szCs w:val="16"/>
              </w:rPr>
              <w:t>/</w:t>
            </w:r>
            <w:r w:rsidR="00E57A63" w:rsidRPr="002D63C9">
              <w:rPr>
                <w:rFonts w:ascii="Arial" w:hAnsi="Arial" w:cs="Arial"/>
                <w:sz w:val="16"/>
                <w:szCs w:val="16"/>
              </w:rPr>
              <w:t>15</w:t>
            </w:r>
          </w:p>
        </w:tc>
        <w:tc>
          <w:tcPr>
            <w:tcW w:w="1134"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3A4043" w:rsidRPr="002D63C9">
              <w:rPr>
                <w:rFonts w:ascii="Arial" w:hAnsi="Arial" w:cs="Arial"/>
                <w:sz w:val="16"/>
                <w:szCs w:val="16"/>
              </w:rPr>
              <w:t>0</w:t>
            </w:r>
            <w:r w:rsidRPr="002D63C9">
              <w:rPr>
                <w:rFonts w:ascii="Arial" w:hAnsi="Arial" w:cs="Arial"/>
                <w:sz w:val="16"/>
                <w:szCs w:val="16"/>
              </w:rPr>
              <w:t>9.1991</w:t>
            </w:r>
          </w:p>
        </w:tc>
        <w:tc>
          <w:tcPr>
            <w:tcW w:w="7901"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91/493/EEC of 22 July 1991</w:t>
            </w:r>
          </w:p>
        </w:tc>
      </w:tr>
      <w:tr w:rsidR="00E57A63" w:rsidRPr="002D63C9" w:rsidTr="002D63C9">
        <w:tc>
          <w:tcPr>
            <w:tcW w:w="992" w:type="dxa"/>
            <w:tcBorders>
              <w:left w:val="dotted" w:sz="4" w:space="0" w:color="auto"/>
            </w:tcBorders>
            <w:shd w:val="clear" w:color="auto" w:fill="auto"/>
          </w:tcPr>
          <w:p w:rsidR="00E57A63"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E57A63" w:rsidRPr="002D63C9">
              <w:rPr>
                <w:rFonts w:ascii="Arial" w:hAnsi="Arial" w:cs="Arial"/>
                <w:sz w:val="16"/>
                <w:szCs w:val="16"/>
              </w:rPr>
              <w:t>268</w:t>
            </w:r>
            <w:r w:rsidRPr="002D63C9">
              <w:rPr>
                <w:rFonts w:ascii="Arial" w:hAnsi="Arial" w:cs="Arial"/>
                <w:sz w:val="16"/>
                <w:szCs w:val="16"/>
              </w:rPr>
              <w:t>/</w:t>
            </w:r>
            <w:r w:rsidR="00E57A63" w:rsidRPr="002D63C9">
              <w:rPr>
                <w:rFonts w:ascii="Arial" w:hAnsi="Arial" w:cs="Arial"/>
                <w:sz w:val="16"/>
                <w:szCs w:val="16"/>
              </w:rPr>
              <w:t>35</w:t>
            </w:r>
          </w:p>
        </w:tc>
        <w:tc>
          <w:tcPr>
            <w:tcW w:w="1134"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3A4043" w:rsidRPr="002D63C9">
              <w:rPr>
                <w:rFonts w:ascii="Arial" w:hAnsi="Arial" w:cs="Arial"/>
                <w:sz w:val="16"/>
                <w:szCs w:val="16"/>
              </w:rPr>
              <w:t>0</w:t>
            </w:r>
            <w:r w:rsidRPr="002D63C9">
              <w:rPr>
                <w:rFonts w:ascii="Arial" w:hAnsi="Arial" w:cs="Arial"/>
                <w:sz w:val="16"/>
                <w:szCs w:val="16"/>
              </w:rPr>
              <w:t>9.1991</w:t>
            </w:r>
          </w:p>
        </w:tc>
        <w:tc>
          <w:tcPr>
            <w:tcW w:w="7901"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91/494/EEC of 26 June 1991</w:t>
            </w:r>
          </w:p>
        </w:tc>
      </w:tr>
      <w:tr w:rsidR="00E57A63" w:rsidRPr="002D63C9" w:rsidTr="002D63C9">
        <w:tc>
          <w:tcPr>
            <w:tcW w:w="992" w:type="dxa"/>
            <w:tcBorders>
              <w:left w:val="dotted" w:sz="4" w:space="0" w:color="auto"/>
            </w:tcBorders>
            <w:shd w:val="clear" w:color="auto" w:fill="auto"/>
          </w:tcPr>
          <w:p w:rsidR="00E57A63"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E57A63" w:rsidRPr="002D63C9">
              <w:rPr>
                <w:rFonts w:ascii="Arial" w:hAnsi="Arial" w:cs="Arial"/>
                <w:sz w:val="16"/>
                <w:szCs w:val="16"/>
              </w:rPr>
              <w:t>268</w:t>
            </w:r>
            <w:r w:rsidRPr="002D63C9">
              <w:rPr>
                <w:rFonts w:ascii="Arial" w:hAnsi="Arial" w:cs="Arial"/>
                <w:sz w:val="16"/>
                <w:szCs w:val="16"/>
              </w:rPr>
              <w:t>/</w:t>
            </w:r>
            <w:r w:rsidR="00E57A63" w:rsidRPr="002D63C9">
              <w:rPr>
                <w:rFonts w:ascii="Arial" w:hAnsi="Arial" w:cs="Arial"/>
                <w:sz w:val="16"/>
                <w:szCs w:val="16"/>
              </w:rPr>
              <w:t>41</w:t>
            </w:r>
          </w:p>
        </w:tc>
        <w:tc>
          <w:tcPr>
            <w:tcW w:w="1134"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3A4043" w:rsidRPr="002D63C9">
              <w:rPr>
                <w:rFonts w:ascii="Arial" w:hAnsi="Arial" w:cs="Arial"/>
                <w:sz w:val="16"/>
                <w:szCs w:val="16"/>
              </w:rPr>
              <w:t>0</w:t>
            </w:r>
            <w:r w:rsidRPr="002D63C9">
              <w:rPr>
                <w:rFonts w:ascii="Arial" w:hAnsi="Arial" w:cs="Arial"/>
                <w:sz w:val="16"/>
                <w:szCs w:val="16"/>
              </w:rPr>
              <w:t>9.1991</w:t>
            </w:r>
          </w:p>
        </w:tc>
        <w:tc>
          <w:tcPr>
            <w:tcW w:w="7901"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91/495/EEC of 27 November 1990</w:t>
            </w:r>
          </w:p>
        </w:tc>
      </w:tr>
      <w:tr w:rsidR="00E57A63" w:rsidRPr="002D63C9" w:rsidTr="002D63C9">
        <w:tc>
          <w:tcPr>
            <w:tcW w:w="992" w:type="dxa"/>
            <w:tcBorders>
              <w:left w:val="dotted" w:sz="4" w:space="0" w:color="auto"/>
            </w:tcBorders>
            <w:shd w:val="clear" w:color="auto" w:fill="auto"/>
          </w:tcPr>
          <w:p w:rsidR="00E57A63"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E57A63" w:rsidRPr="002D63C9">
              <w:rPr>
                <w:rFonts w:ascii="Arial" w:hAnsi="Arial" w:cs="Arial"/>
                <w:sz w:val="16"/>
                <w:szCs w:val="16"/>
              </w:rPr>
              <w:t>268</w:t>
            </w:r>
            <w:r w:rsidRPr="002D63C9">
              <w:rPr>
                <w:rFonts w:ascii="Arial" w:hAnsi="Arial" w:cs="Arial"/>
                <w:sz w:val="16"/>
                <w:szCs w:val="16"/>
              </w:rPr>
              <w:t>/</w:t>
            </w:r>
            <w:r w:rsidR="00E57A63" w:rsidRPr="002D63C9">
              <w:rPr>
                <w:rFonts w:ascii="Arial" w:hAnsi="Arial" w:cs="Arial"/>
                <w:sz w:val="16"/>
                <w:szCs w:val="16"/>
              </w:rPr>
              <w:t>56</w:t>
            </w:r>
          </w:p>
        </w:tc>
        <w:tc>
          <w:tcPr>
            <w:tcW w:w="1134"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3A4043" w:rsidRPr="002D63C9">
              <w:rPr>
                <w:rFonts w:ascii="Arial" w:hAnsi="Arial" w:cs="Arial"/>
                <w:sz w:val="16"/>
                <w:szCs w:val="16"/>
              </w:rPr>
              <w:t>0</w:t>
            </w:r>
            <w:r w:rsidRPr="002D63C9">
              <w:rPr>
                <w:rFonts w:ascii="Arial" w:hAnsi="Arial" w:cs="Arial"/>
                <w:sz w:val="16"/>
                <w:szCs w:val="16"/>
              </w:rPr>
              <w:t>9.1991</w:t>
            </w:r>
          </w:p>
        </w:tc>
        <w:tc>
          <w:tcPr>
            <w:tcW w:w="7901"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91/496/EEC of 15 July 1991</w:t>
            </w:r>
            <w:r w:rsidR="009A2947" w:rsidRPr="002D63C9">
              <w:rPr>
                <w:rFonts w:ascii="Arial" w:hAnsi="Arial" w:cs="Arial"/>
                <w:sz w:val="16"/>
                <w:szCs w:val="16"/>
              </w:rPr>
              <w:br/>
            </w:r>
            <w:r w:rsidR="009A2947" w:rsidRPr="002D63C9">
              <w:rPr>
                <w:rFonts w:ascii="Arial" w:hAnsi="Arial" w:cs="Arial"/>
                <w:sz w:val="16"/>
                <w:szCs w:val="16"/>
              </w:rPr>
              <w:tab/>
              <w:t xml:space="preserve">Amended by: L219/40; 14.08.2008; Council </w:t>
            </w:r>
            <w:r w:rsidR="00117CD2" w:rsidRPr="002D63C9">
              <w:rPr>
                <w:rFonts w:ascii="Arial" w:hAnsi="Arial" w:cs="Arial"/>
                <w:sz w:val="16"/>
                <w:szCs w:val="16"/>
              </w:rPr>
              <w:t>Directive 2008/73/EC</w:t>
            </w:r>
            <w:r w:rsidR="009A2947" w:rsidRPr="002D63C9">
              <w:rPr>
                <w:rFonts w:ascii="Arial" w:hAnsi="Arial" w:cs="Arial"/>
                <w:sz w:val="16"/>
                <w:szCs w:val="16"/>
              </w:rPr>
              <w:t xml:space="preserve"> of 15 July 2008</w:t>
            </w:r>
          </w:p>
        </w:tc>
      </w:tr>
      <w:tr w:rsidR="00E57A63" w:rsidRPr="002D63C9" w:rsidTr="002D63C9">
        <w:tc>
          <w:tcPr>
            <w:tcW w:w="992" w:type="dxa"/>
            <w:tcBorders>
              <w:left w:val="dotted" w:sz="4" w:space="0" w:color="auto"/>
            </w:tcBorders>
            <w:shd w:val="clear" w:color="auto" w:fill="auto"/>
          </w:tcPr>
          <w:p w:rsidR="00E57A63"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E57A63" w:rsidRPr="002D63C9">
              <w:rPr>
                <w:rFonts w:ascii="Arial" w:hAnsi="Arial" w:cs="Arial"/>
                <w:sz w:val="16"/>
                <w:szCs w:val="16"/>
              </w:rPr>
              <w:t>268</w:t>
            </w:r>
            <w:r w:rsidRPr="002D63C9">
              <w:rPr>
                <w:rFonts w:ascii="Arial" w:hAnsi="Arial" w:cs="Arial"/>
                <w:sz w:val="16"/>
                <w:szCs w:val="16"/>
              </w:rPr>
              <w:t>/</w:t>
            </w:r>
            <w:r w:rsidR="00E57A63" w:rsidRPr="002D63C9">
              <w:rPr>
                <w:rFonts w:ascii="Arial" w:hAnsi="Arial" w:cs="Arial"/>
                <w:sz w:val="16"/>
                <w:szCs w:val="16"/>
              </w:rPr>
              <w:t>35</w:t>
            </w:r>
          </w:p>
        </w:tc>
        <w:tc>
          <w:tcPr>
            <w:tcW w:w="1134"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3A4043" w:rsidRPr="002D63C9">
              <w:rPr>
                <w:rFonts w:ascii="Arial" w:hAnsi="Arial" w:cs="Arial"/>
                <w:sz w:val="16"/>
                <w:szCs w:val="16"/>
              </w:rPr>
              <w:t>0</w:t>
            </w:r>
            <w:r w:rsidRPr="002D63C9">
              <w:rPr>
                <w:rFonts w:ascii="Arial" w:hAnsi="Arial" w:cs="Arial"/>
                <w:sz w:val="16"/>
                <w:szCs w:val="16"/>
              </w:rPr>
              <w:t>9.1992</w:t>
            </w:r>
          </w:p>
        </w:tc>
        <w:tc>
          <w:tcPr>
            <w:tcW w:w="7901"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92/45/EEC of 16 June 1992</w:t>
            </w:r>
          </w:p>
        </w:tc>
      </w:tr>
      <w:tr w:rsidR="00E57A63" w:rsidRPr="002D63C9" w:rsidTr="002D63C9">
        <w:tc>
          <w:tcPr>
            <w:tcW w:w="992" w:type="dxa"/>
            <w:tcBorders>
              <w:left w:val="dotted" w:sz="4" w:space="0" w:color="auto"/>
            </w:tcBorders>
            <w:shd w:val="clear" w:color="auto" w:fill="auto"/>
          </w:tcPr>
          <w:p w:rsidR="00E57A63"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E57A63" w:rsidRPr="002D63C9">
              <w:rPr>
                <w:rFonts w:ascii="Arial" w:hAnsi="Arial" w:cs="Arial"/>
                <w:sz w:val="16"/>
                <w:szCs w:val="16"/>
              </w:rPr>
              <w:t>268</w:t>
            </w:r>
            <w:r w:rsidRPr="002D63C9">
              <w:rPr>
                <w:rFonts w:ascii="Arial" w:hAnsi="Arial" w:cs="Arial"/>
                <w:sz w:val="16"/>
                <w:szCs w:val="16"/>
              </w:rPr>
              <w:t>/</w:t>
            </w:r>
            <w:r w:rsidR="00E57A63" w:rsidRPr="002D63C9">
              <w:rPr>
                <w:rFonts w:ascii="Arial" w:hAnsi="Arial" w:cs="Arial"/>
                <w:sz w:val="16"/>
                <w:szCs w:val="16"/>
              </w:rPr>
              <w:t>1</w:t>
            </w:r>
          </w:p>
        </w:tc>
        <w:tc>
          <w:tcPr>
            <w:tcW w:w="1134"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3A4043" w:rsidRPr="002D63C9">
              <w:rPr>
                <w:rFonts w:ascii="Arial" w:hAnsi="Arial" w:cs="Arial"/>
                <w:sz w:val="16"/>
                <w:szCs w:val="16"/>
              </w:rPr>
              <w:t>0</w:t>
            </w:r>
            <w:r w:rsidRPr="002D63C9">
              <w:rPr>
                <w:rFonts w:ascii="Arial" w:hAnsi="Arial" w:cs="Arial"/>
                <w:sz w:val="16"/>
                <w:szCs w:val="16"/>
              </w:rPr>
              <w:t>9.1992</w:t>
            </w:r>
          </w:p>
        </w:tc>
        <w:tc>
          <w:tcPr>
            <w:tcW w:w="7901"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92/46/EEC of 16 June 1992</w:t>
            </w:r>
          </w:p>
        </w:tc>
      </w:tr>
      <w:tr w:rsidR="00E57A63" w:rsidRPr="002D63C9" w:rsidTr="002D63C9">
        <w:tc>
          <w:tcPr>
            <w:tcW w:w="992" w:type="dxa"/>
            <w:tcBorders>
              <w:left w:val="dotted" w:sz="4" w:space="0" w:color="auto"/>
            </w:tcBorders>
            <w:shd w:val="clear" w:color="auto" w:fill="auto"/>
          </w:tcPr>
          <w:p w:rsidR="00E57A63"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E57A63" w:rsidRPr="002D63C9">
              <w:rPr>
                <w:rFonts w:ascii="Arial" w:hAnsi="Arial" w:cs="Arial"/>
                <w:sz w:val="16"/>
                <w:szCs w:val="16"/>
              </w:rPr>
              <w:t>268</w:t>
            </w:r>
            <w:r w:rsidRPr="002D63C9">
              <w:rPr>
                <w:rFonts w:ascii="Arial" w:hAnsi="Arial" w:cs="Arial"/>
                <w:sz w:val="16"/>
                <w:szCs w:val="16"/>
              </w:rPr>
              <w:t>/</w:t>
            </w:r>
            <w:r w:rsidR="00E57A63" w:rsidRPr="002D63C9">
              <w:rPr>
                <w:rFonts w:ascii="Arial" w:hAnsi="Arial" w:cs="Arial"/>
                <w:sz w:val="16"/>
                <w:szCs w:val="16"/>
              </w:rPr>
              <w:t>73</w:t>
            </w:r>
          </w:p>
        </w:tc>
        <w:tc>
          <w:tcPr>
            <w:tcW w:w="1134"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3A4043" w:rsidRPr="002D63C9">
              <w:rPr>
                <w:rFonts w:ascii="Arial" w:hAnsi="Arial" w:cs="Arial"/>
                <w:sz w:val="16"/>
                <w:szCs w:val="16"/>
              </w:rPr>
              <w:t>0</w:t>
            </w:r>
            <w:r w:rsidRPr="002D63C9">
              <w:rPr>
                <w:rFonts w:ascii="Arial" w:hAnsi="Arial" w:cs="Arial"/>
                <w:sz w:val="16"/>
                <w:szCs w:val="16"/>
              </w:rPr>
              <w:t>9.1992</w:t>
            </w:r>
          </w:p>
        </w:tc>
        <w:tc>
          <w:tcPr>
            <w:tcW w:w="7901"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92/67/EEC of 14 July 1992</w:t>
            </w:r>
          </w:p>
        </w:tc>
      </w:tr>
      <w:tr w:rsidR="00E57A63" w:rsidRPr="002D63C9" w:rsidTr="002D63C9">
        <w:tc>
          <w:tcPr>
            <w:tcW w:w="992" w:type="dxa"/>
            <w:tcBorders>
              <w:left w:val="dotted" w:sz="4" w:space="0" w:color="auto"/>
            </w:tcBorders>
            <w:shd w:val="clear" w:color="auto" w:fill="auto"/>
          </w:tcPr>
          <w:p w:rsidR="00E57A63"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E57A63" w:rsidRPr="002D63C9">
              <w:rPr>
                <w:rFonts w:ascii="Arial" w:hAnsi="Arial" w:cs="Arial"/>
                <w:sz w:val="16"/>
                <w:szCs w:val="16"/>
              </w:rPr>
              <w:t>62</w:t>
            </w:r>
            <w:r w:rsidRPr="002D63C9">
              <w:rPr>
                <w:rFonts w:ascii="Arial" w:hAnsi="Arial" w:cs="Arial"/>
                <w:sz w:val="16"/>
                <w:szCs w:val="16"/>
              </w:rPr>
              <w:t>/</w:t>
            </w:r>
            <w:r w:rsidR="00E57A63" w:rsidRPr="002D63C9">
              <w:rPr>
                <w:rFonts w:ascii="Arial" w:hAnsi="Arial" w:cs="Arial"/>
                <w:sz w:val="16"/>
                <w:szCs w:val="16"/>
              </w:rPr>
              <w:t>49</w:t>
            </w:r>
          </w:p>
        </w:tc>
        <w:tc>
          <w:tcPr>
            <w:tcW w:w="1134"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w:t>
            </w:r>
            <w:r w:rsidR="003A4043" w:rsidRPr="002D63C9">
              <w:rPr>
                <w:rFonts w:ascii="Arial" w:hAnsi="Arial" w:cs="Arial"/>
                <w:sz w:val="16"/>
                <w:szCs w:val="16"/>
              </w:rPr>
              <w:t>0</w:t>
            </w:r>
            <w:r w:rsidRPr="002D63C9">
              <w:rPr>
                <w:rFonts w:ascii="Arial" w:hAnsi="Arial" w:cs="Arial"/>
                <w:sz w:val="16"/>
                <w:szCs w:val="16"/>
              </w:rPr>
              <w:t>3.1993</w:t>
            </w:r>
          </w:p>
        </w:tc>
        <w:tc>
          <w:tcPr>
            <w:tcW w:w="7901"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92/118/EEC of 17 December 1992</w:t>
            </w:r>
          </w:p>
        </w:tc>
      </w:tr>
      <w:tr w:rsidR="00E57A63" w:rsidRPr="002D63C9" w:rsidTr="002D63C9">
        <w:tc>
          <w:tcPr>
            <w:tcW w:w="992" w:type="dxa"/>
            <w:tcBorders>
              <w:left w:val="dotted" w:sz="4" w:space="0" w:color="auto"/>
            </w:tcBorders>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L157/33</w:t>
            </w:r>
          </w:p>
        </w:tc>
        <w:tc>
          <w:tcPr>
            <w:tcW w:w="1134"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30.04.2004</w:t>
            </w:r>
          </w:p>
        </w:tc>
        <w:tc>
          <w:tcPr>
            <w:tcW w:w="7901"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Directive 2004/41/EC of the European Parliament and of the Council of 21 April 2004</w:t>
            </w:r>
          </w:p>
        </w:tc>
      </w:tr>
    </w:tbl>
    <w:p w:rsidR="00E57A63" w:rsidRPr="00767433" w:rsidRDefault="00D0546D" w:rsidP="00E57A63">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E57A63" w:rsidRPr="002D63C9" w:rsidTr="002D63C9">
        <w:tc>
          <w:tcPr>
            <w:tcW w:w="992" w:type="dxa"/>
            <w:tcBorders>
              <w:left w:val="dotted" w:sz="4" w:space="0" w:color="auto"/>
            </w:tcBorders>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L195/12</w:t>
            </w:r>
          </w:p>
        </w:tc>
        <w:tc>
          <w:tcPr>
            <w:tcW w:w="1134"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2/06/2004 </w:t>
            </w:r>
          </w:p>
        </w:tc>
        <w:tc>
          <w:tcPr>
            <w:tcW w:w="7901" w:type="dxa"/>
            <w:shd w:val="clear" w:color="auto" w:fill="auto"/>
          </w:tcPr>
          <w:p w:rsidR="00E57A63" w:rsidRPr="002D63C9" w:rsidRDefault="00E57A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 (Directive 2004/41/EC)</w:t>
            </w:r>
          </w:p>
        </w:tc>
      </w:tr>
      <w:tr w:rsidR="00A1529B" w:rsidRPr="002D63C9" w:rsidTr="002D63C9">
        <w:tc>
          <w:tcPr>
            <w:tcW w:w="992" w:type="dxa"/>
            <w:tcBorders>
              <w:left w:val="dotted" w:sz="4" w:space="0" w:color="auto"/>
            </w:tcBorders>
            <w:shd w:val="clear" w:color="auto" w:fill="auto"/>
          </w:tcPr>
          <w:p w:rsidR="00A1529B" w:rsidRPr="002D63C9" w:rsidRDefault="00A152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L141/22</w:t>
            </w:r>
          </w:p>
        </w:tc>
        <w:tc>
          <w:tcPr>
            <w:tcW w:w="1134" w:type="dxa"/>
            <w:shd w:val="clear" w:color="auto" w:fill="auto"/>
          </w:tcPr>
          <w:p w:rsidR="00A1529B" w:rsidRPr="002D63C9" w:rsidRDefault="00A152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31.05.2008</w:t>
            </w:r>
          </w:p>
        </w:tc>
        <w:tc>
          <w:tcPr>
            <w:tcW w:w="7901" w:type="dxa"/>
            <w:shd w:val="clear" w:color="auto" w:fill="auto"/>
          </w:tcPr>
          <w:p w:rsidR="00A1529B" w:rsidRPr="002D63C9" w:rsidRDefault="00A152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 (Directive 91/496/EEC)</w:t>
            </w:r>
          </w:p>
        </w:tc>
      </w:tr>
      <w:tr w:rsidR="00A82C8C" w:rsidRPr="002D63C9" w:rsidTr="002D63C9">
        <w:tc>
          <w:tcPr>
            <w:tcW w:w="992" w:type="dxa"/>
            <w:tcBorders>
              <w:left w:val="dotted" w:sz="4" w:space="0" w:color="auto"/>
            </w:tcBorders>
            <w:shd w:val="clear" w:color="auto" w:fill="auto"/>
          </w:tcPr>
          <w:p w:rsidR="00A82C8C" w:rsidRPr="002D63C9" w:rsidRDefault="00A82C8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L145/43</w:t>
            </w:r>
          </w:p>
        </w:tc>
        <w:tc>
          <w:tcPr>
            <w:tcW w:w="1134" w:type="dxa"/>
            <w:shd w:val="clear" w:color="auto" w:fill="auto"/>
          </w:tcPr>
          <w:p w:rsidR="00A82C8C" w:rsidRPr="002D63C9" w:rsidRDefault="00A82C8C"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10.06.2009</w:t>
            </w:r>
          </w:p>
        </w:tc>
        <w:tc>
          <w:tcPr>
            <w:tcW w:w="7901" w:type="dxa"/>
            <w:shd w:val="clear" w:color="auto" w:fill="auto"/>
          </w:tcPr>
          <w:p w:rsidR="00A82C8C" w:rsidRPr="002D63C9" w:rsidRDefault="00A82C8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Decision 2009/436/EC of 5 May 2009 (Directive 2008/73/EC)</w:t>
            </w:r>
          </w:p>
        </w:tc>
      </w:tr>
      <w:tr w:rsidR="002B1F8D" w:rsidRPr="002D63C9" w:rsidTr="002B1F8D">
        <w:tc>
          <w:tcPr>
            <w:tcW w:w="992" w:type="dxa"/>
            <w:tcBorders>
              <w:left w:val="dotted" w:sz="4" w:space="0" w:color="auto"/>
            </w:tcBorders>
            <w:shd w:val="clear" w:color="auto" w:fill="auto"/>
          </w:tcPr>
          <w:p w:rsidR="002B1F8D" w:rsidRPr="00B64DF8" w:rsidRDefault="002B1F8D" w:rsidP="00EA4CF0">
            <w:pPr>
              <w:widowControl w:val="0"/>
              <w:autoSpaceDE w:val="0"/>
              <w:autoSpaceDN w:val="0"/>
              <w:adjustRightInd w:val="0"/>
              <w:rPr>
                <w:rFonts w:ascii="Arial" w:hAnsi="Arial" w:cs="Arial"/>
                <w:sz w:val="16"/>
                <w:szCs w:val="16"/>
              </w:rPr>
            </w:pPr>
            <w:r w:rsidRPr="00B64DF8">
              <w:rPr>
                <w:rFonts w:ascii="Arial" w:hAnsi="Arial" w:cs="Arial"/>
                <w:sz w:val="16"/>
                <w:szCs w:val="16"/>
              </w:rPr>
              <w:t>L84/29</w:t>
            </w:r>
          </w:p>
        </w:tc>
        <w:tc>
          <w:tcPr>
            <w:tcW w:w="1134" w:type="dxa"/>
            <w:shd w:val="clear" w:color="auto" w:fill="auto"/>
          </w:tcPr>
          <w:p w:rsidR="002B1F8D" w:rsidRPr="00B64DF8" w:rsidRDefault="002B1F8D" w:rsidP="00EA4CF0">
            <w:pPr>
              <w:widowControl w:val="0"/>
              <w:autoSpaceDE w:val="0"/>
              <w:autoSpaceDN w:val="0"/>
              <w:adjustRightInd w:val="0"/>
              <w:rPr>
                <w:rFonts w:ascii="Arial" w:hAnsi="Arial" w:cs="Arial"/>
                <w:sz w:val="16"/>
                <w:szCs w:val="16"/>
              </w:rPr>
            </w:pPr>
            <w:r w:rsidRPr="00B64DF8">
              <w:rPr>
                <w:rFonts w:ascii="Arial" w:hAnsi="Arial" w:cs="Arial"/>
                <w:sz w:val="16"/>
                <w:szCs w:val="16"/>
              </w:rPr>
              <w:t>23.03.2013</w:t>
            </w:r>
          </w:p>
        </w:tc>
        <w:tc>
          <w:tcPr>
            <w:tcW w:w="7901" w:type="dxa"/>
            <w:shd w:val="clear" w:color="auto" w:fill="auto"/>
          </w:tcPr>
          <w:p w:rsidR="002B1F8D" w:rsidRPr="002D63C9" w:rsidRDefault="002B1F8D" w:rsidP="00EA4CF0">
            <w:pPr>
              <w:widowControl w:val="0"/>
              <w:autoSpaceDE w:val="0"/>
              <w:autoSpaceDN w:val="0"/>
              <w:adjustRightInd w:val="0"/>
              <w:rPr>
                <w:rFonts w:ascii="Arial" w:hAnsi="Arial" w:cs="Arial"/>
                <w:sz w:val="16"/>
                <w:szCs w:val="16"/>
              </w:rPr>
            </w:pPr>
            <w:r w:rsidRPr="00B64DF8">
              <w:rPr>
                <w:rFonts w:ascii="Arial" w:hAnsi="Arial" w:cs="Arial"/>
                <w:sz w:val="16"/>
                <w:szCs w:val="16"/>
              </w:rPr>
              <w:t>Corrigendum (Directive 91/496/EEC)</w:t>
            </w:r>
          </w:p>
        </w:tc>
      </w:tr>
    </w:tbl>
    <w:p w:rsidR="00BB1265" w:rsidRPr="00767433" w:rsidRDefault="00BB1265" w:rsidP="00BB1265">
      <w:pPr>
        <w:widowControl w:val="0"/>
        <w:tabs>
          <w:tab w:val="left" w:pos="283"/>
        </w:tabs>
        <w:autoSpaceDE w:val="0"/>
        <w:autoSpaceDN w:val="0"/>
        <w:adjustRightInd w:val="0"/>
        <w:spacing w:before="38"/>
        <w:rPr>
          <w:rFonts w:ascii="Arial" w:hAnsi="Arial" w:cs="Arial"/>
          <w:sz w:val="16"/>
          <w:szCs w:val="16"/>
        </w:rPr>
      </w:pPr>
    </w:p>
    <w:p w:rsidR="00BB1265" w:rsidRPr="00767433" w:rsidRDefault="00BB1265" w:rsidP="00BB1265">
      <w:pPr>
        <w:jc w:val="both"/>
      </w:pPr>
      <w:r w:rsidRPr="00767433">
        <w:t>Application texts</w:t>
      </w:r>
    </w:p>
    <w:p w:rsidR="00BB1265" w:rsidRPr="00767433" w:rsidRDefault="00BB1265" w:rsidP="00BB1265">
      <w:pPr>
        <w:widowControl w:val="0"/>
        <w:tabs>
          <w:tab w:val="left" w:pos="283"/>
        </w:tabs>
        <w:autoSpaceDE w:val="0"/>
        <w:autoSpaceDN w:val="0"/>
        <w:adjustRightInd w:val="0"/>
        <w:spacing w:before="38"/>
        <w:rPr>
          <w:rFonts w:ascii="Arial" w:hAnsi="Arial" w:cs="Arial"/>
          <w:sz w:val="16"/>
          <w:szCs w:val="16"/>
        </w:rPr>
      </w:pPr>
    </w:p>
    <w:p w:rsidR="00F1093F" w:rsidRDefault="00F1093F" w:rsidP="00C207F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L94/44</w:t>
      </w:r>
      <w:r w:rsidRPr="00767433">
        <w:rPr>
          <w:rFonts w:ascii="Arial" w:hAnsi="Arial" w:cs="Arial"/>
          <w:sz w:val="16"/>
          <w:szCs w:val="16"/>
        </w:rPr>
        <w:tab/>
        <w:t>31/03/2004</w:t>
      </w:r>
      <w:r w:rsidRPr="00767433">
        <w:rPr>
          <w:rFonts w:ascii="Arial" w:hAnsi="Arial" w:cs="Arial"/>
          <w:sz w:val="16"/>
          <w:szCs w:val="16"/>
        </w:rPr>
        <w:tab/>
        <w:t xml:space="preserve">Commission </w:t>
      </w:r>
      <w:hyperlink r:id="rId59" w:history="1">
        <w:r w:rsidRPr="00227D43">
          <w:rPr>
            <w:rStyle w:val="Hyperlink"/>
            <w:rFonts w:ascii="Arial" w:hAnsi="Arial" w:cs="Arial"/>
            <w:sz w:val="16"/>
            <w:szCs w:val="16"/>
          </w:rPr>
          <w:t>Regulation (EC) No 599/2004</w:t>
        </w:r>
      </w:hyperlink>
      <w:r w:rsidRPr="00767433">
        <w:rPr>
          <w:rFonts w:ascii="Arial" w:hAnsi="Arial" w:cs="Arial"/>
          <w:sz w:val="16"/>
          <w:szCs w:val="16"/>
        </w:rPr>
        <w:t xml:space="preserve"> of 30 March 2004 concerning the adoption of a harmonised model</w:t>
      </w:r>
      <w:r w:rsidR="00A35519" w:rsidRPr="00767433">
        <w:rPr>
          <w:rFonts w:ascii="Arial" w:hAnsi="Arial" w:cs="Arial"/>
          <w:sz w:val="16"/>
          <w:szCs w:val="16"/>
        </w:rPr>
        <w:t xml:space="preserve"> certificate and</w:t>
      </w:r>
      <w:r w:rsidRPr="00767433">
        <w:rPr>
          <w:rFonts w:ascii="Arial" w:hAnsi="Arial" w:cs="Arial"/>
          <w:sz w:val="16"/>
          <w:szCs w:val="16"/>
        </w:rPr>
        <w:tab/>
        <w:t>inspection report linked to intra-Community trade in animals and products of animal origin</w:t>
      </w:r>
    </w:p>
    <w:p w:rsidR="003A5AD8" w:rsidRPr="009168B6" w:rsidRDefault="002B3660" w:rsidP="00F0762F">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9168B6">
        <w:rPr>
          <w:rFonts w:ascii="Arial" w:hAnsi="Arial" w:cs="Arial"/>
          <w:sz w:val="16"/>
          <w:szCs w:val="16"/>
        </w:rPr>
        <w:t>L230/20</w:t>
      </w:r>
      <w:r w:rsidRPr="009168B6">
        <w:rPr>
          <w:rFonts w:ascii="Arial" w:hAnsi="Arial" w:cs="Arial"/>
          <w:sz w:val="16"/>
          <w:szCs w:val="16"/>
        </w:rPr>
        <w:tab/>
        <w:t>29/08/2013</w:t>
      </w:r>
      <w:r w:rsidRPr="009168B6">
        <w:rPr>
          <w:rFonts w:ascii="Arial" w:hAnsi="Arial" w:cs="Arial"/>
          <w:sz w:val="16"/>
          <w:szCs w:val="16"/>
        </w:rPr>
        <w:tab/>
        <w:t xml:space="preserve">Commission Implementing </w:t>
      </w:r>
      <w:hyperlink r:id="rId60" w:history="1">
        <w:r w:rsidRPr="009168B6">
          <w:rPr>
            <w:rStyle w:val="Hyperlink"/>
            <w:rFonts w:ascii="Arial" w:hAnsi="Arial" w:cs="Arial"/>
            <w:sz w:val="16"/>
            <w:szCs w:val="16"/>
          </w:rPr>
          <w:t>Decision 2013/443/EU</w:t>
        </w:r>
      </w:hyperlink>
      <w:r w:rsidRPr="009168B6">
        <w:rPr>
          <w:rFonts w:ascii="Arial" w:hAnsi="Arial" w:cs="Arial"/>
          <w:sz w:val="16"/>
          <w:szCs w:val="16"/>
        </w:rPr>
        <w:t xml:space="preserve"> of 27 August 2013 concerning certain protective measures in relation to highly pathogenic avian influenza of subtype H7N7 in Italy including the establishment of further restricted zones and repealing Implementing Decision 2013/439/EU</w:t>
      </w:r>
    </w:p>
    <w:p w:rsidR="00F0762F" w:rsidRPr="009168B6" w:rsidRDefault="00F0762F" w:rsidP="00F0762F">
      <w:pPr>
        <w:autoSpaceDE w:val="0"/>
        <w:autoSpaceDN w:val="0"/>
        <w:adjustRightInd w:val="0"/>
        <w:ind w:left="851"/>
        <w:rPr>
          <w:rFonts w:ascii="Arial" w:hAnsi="Arial" w:cs="Arial"/>
          <w:sz w:val="16"/>
          <w:szCs w:val="16"/>
        </w:rPr>
      </w:pPr>
      <w:r w:rsidRPr="009168B6">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F0762F" w:rsidRPr="00B64DF8" w:rsidTr="00566A06">
        <w:tc>
          <w:tcPr>
            <w:tcW w:w="992" w:type="dxa"/>
            <w:tcBorders>
              <w:left w:val="dotted" w:sz="4" w:space="0" w:color="auto"/>
            </w:tcBorders>
            <w:shd w:val="clear" w:color="auto" w:fill="auto"/>
          </w:tcPr>
          <w:p w:rsidR="00F0762F" w:rsidRPr="009168B6" w:rsidRDefault="00F0762F" w:rsidP="00E4581B">
            <w:pPr>
              <w:autoSpaceDE w:val="0"/>
              <w:autoSpaceDN w:val="0"/>
              <w:adjustRightInd w:val="0"/>
              <w:spacing w:after="60"/>
              <w:rPr>
                <w:rFonts w:ascii="Arial" w:hAnsi="Arial" w:cs="Arial"/>
                <w:sz w:val="16"/>
                <w:szCs w:val="16"/>
              </w:rPr>
            </w:pPr>
            <w:r w:rsidRPr="009168B6">
              <w:rPr>
                <w:rFonts w:ascii="Arial" w:hAnsi="Arial" w:cs="Arial"/>
                <w:sz w:val="16"/>
                <w:szCs w:val="16"/>
              </w:rPr>
              <w:t>L244/34</w:t>
            </w:r>
          </w:p>
        </w:tc>
        <w:tc>
          <w:tcPr>
            <w:tcW w:w="1134" w:type="dxa"/>
            <w:shd w:val="clear" w:color="auto" w:fill="auto"/>
          </w:tcPr>
          <w:p w:rsidR="00F0762F" w:rsidRPr="009168B6" w:rsidRDefault="00F0762F" w:rsidP="00E4581B">
            <w:pPr>
              <w:autoSpaceDE w:val="0"/>
              <w:autoSpaceDN w:val="0"/>
              <w:adjustRightInd w:val="0"/>
              <w:spacing w:after="60"/>
              <w:rPr>
                <w:rFonts w:ascii="Arial" w:hAnsi="Arial" w:cs="Arial"/>
                <w:sz w:val="16"/>
                <w:szCs w:val="16"/>
              </w:rPr>
            </w:pPr>
            <w:r w:rsidRPr="009168B6">
              <w:rPr>
                <w:rFonts w:ascii="Arial" w:hAnsi="Arial" w:cs="Arial"/>
                <w:sz w:val="16"/>
                <w:szCs w:val="16"/>
              </w:rPr>
              <w:t>13.09.2013</w:t>
            </w:r>
          </w:p>
        </w:tc>
        <w:tc>
          <w:tcPr>
            <w:tcW w:w="8043" w:type="dxa"/>
            <w:shd w:val="clear" w:color="auto" w:fill="auto"/>
          </w:tcPr>
          <w:p w:rsidR="00F0762F" w:rsidRPr="00B64DF8" w:rsidRDefault="00F0762F" w:rsidP="00E4581B">
            <w:pPr>
              <w:autoSpaceDE w:val="0"/>
              <w:autoSpaceDN w:val="0"/>
              <w:adjustRightInd w:val="0"/>
              <w:spacing w:after="60"/>
              <w:rPr>
                <w:rFonts w:ascii="Arial" w:hAnsi="Arial" w:cs="Arial"/>
                <w:bCs/>
                <w:sz w:val="16"/>
                <w:szCs w:val="16"/>
              </w:rPr>
            </w:pPr>
            <w:r w:rsidRPr="009168B6">
              <w:rPr>
                <w:rFonts w:ascii="Arial" w:hAnsi="Arial" w:cs="Arial"/>
                <w:bCs/>
                <w:sz w:val="16"/>
                <w:szCs w:val="16"/>
              </w:rPr>
              <w:t>Commission Implementing Decision 2013/453/EU of 11 September 2013</w:t>
            </w:r>
          </w:p>
        </w:tc>
      </w:tr>
    </w:tbl>
    <w:p w:rsidR="00E4581B" w:rsidRPr="007E302D" w:rsidRDefault="00E4581B" w:rsidP="007D799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E302D">
        <w:rPr>
          <w:rFonts w:ascii="Arial" w:hAnsi="Arial" w:cs="Arial"/>
          <w:sz w:val="16"/>
          <w:szCs w:val="16"/>
        </w:rPr>
        <w:t>L359/161</w:t>
      </w:r>
      <w:r w:rsidRPr="007E302D">
        <w:rPr>
          <w:rFonts w:ascii="Arial" w:hAnsi="Arial" w:cs="Arial"/>
          <w:sz w:val="16"/>
          <w:szCs w:val="16"/>
        </w:rPr>
        <w:tab/>
        <w:t>16/12/2014</w:t>
      </w:r>
      <w:r w:rsidRPr="007E302D">
        <w:rPr>
          <w:rFonts w:ascii="Arial" w:hAnsi="Arial" w:cs="Arial"/>
          <w:sz w:val="16"/>
          <w:szCs w:val="16"/>
        </w:rPr>
        <w:tab/>
        <w:t xml:space="preserve">Commission Implementing </w:t>
      </w:r>
      <w:hyperlink r:id="rId61" w:history="1">
        <w:r w:rsidRPr="007E302D">
          <w:rPr>
            <w:rStyle w:val="Hyperlink"/>
            <w:rFonts w:ascii="Arial" w:hAnsi="Arial" w:cs="Arial"/>
            <w:sz w:val="16"/>
            <w:szCs w:val="16"/>
          </w:rPr>
          <w:t>Decision 2014/909/EU</w:t>
        </w:r>
      </w:hyperlink>
      <w:r w:rsidRPr="007E302D">
        <w:rPr>
          <w:rFonts w:ascii="Arial" w:hAnsi="Arial" w:cs="Arial"/>
          <w:sz w:val="16"/>
          <w:szCs w:val="16"/>
        </w:rPr>
        <w:t xml:space="preserve"> of 12 December 2014 concerning certain protective measures with regard to confirmed occurrences of the small hive beetle in Italy</w:t>
      </w:r>
    </w:p>
    <w:p w:rsidR="007D7993" w:rsidRPr="007E302D" w:rsidRDefault="007D7993" w:rsidP="007D7993">
      <w:pPr>
        <w:autoSpaceDE w:val="0"/>
        <w:autoSpaceDN w:val="0"/>
        <w:adjustRightInd w:val="0"/>
        <w:ind w:left="851"/>
        <w:rPr>
          <w:rFonts w:ascii="Arial" w:hAnsi="Arial" w:cs="Arial"/>
          <w:sz w:val="16"/>
          <w:szCs w:val="16"/>
        </w:rPr>
      </w:pPr>
      <w:r w:rsidRPr="007E302D">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7D7993" w:rsidRPr="007E302D" w:rsidTr="00400743">
        <w:tc>
          <w:tcPr>
            <w:tcW w:w="992" w:type="dxa"/>
            <w:tcBorders>
              <w:left w:val="dotted" w:sz="4" w:space="0" w:color="auto"/>
            </w:tcBorders>
            <w:shd w:val="clear" w:color="auto" w:fill="auto"/>
          </w:tcPr>
          <w:p w:rsidR="007D7993" w:rsidRPr="007E302D" w:rsidRDefault="007D7993" w:rsidP="00400743">
            <w:pPr>
              <w:autoSpaceDE w:val="0"/>
              <w:autoSpaceDN w:val="0"/>
              <w:adjustRightInd w:val="0"/>
              <w:spacing w:after="60"/>
              <w:rPr>
                <w:rFonts w:ascii="Arial" w:hAnsi="Arial" w:cs="Arial"/>
                <w:sz w:val="16"/>
                <w:szCs w:val="16"/>
              </w:rPr>
            </w:pPr>
            <w:r w:rsidRPr="007E302D">
              <w:rPr>
                <w:rFonts w:ascii="Arial" w:hAnsi="Arial" w:cs="Arial"/>
                <w:sz w:val="16"/>
                <w:szCs w:val="16"/>
              </w:rPr>
              <w:t>L132/86</w:t>
            </w:r>
          </w:p>
        </w:tc>
        <w:tc>
          <w:tcPr>
            <w:tcW w:w="1134" w:type="dxa"/>
            <w:shd w:val="clear" w:color="auto" w:fill="auto"/>
          </w:tcPr>
          <w:p w:rsidR="007D7993" w:rsidRPr="007E302D" w:rsidRDefault="007D7993" w:rsidP="00400743">
            <w:pPr>
              <w:autoSpaceDE w:val="0"/>
              <w:autoSpaceDN w:val="0"/>
              <w:adjustRightInd w:val="0"/>
              <w:spacing w:after="60"/>
              <w:rPr>
                <w:rFonts w:ascii="Arial" w:hAnsi="Arial" w:cs="Arial"/>
                <w:sz w:val="16"/>
                <w:szCs w:val="16"/>
              </w:rPr>
            </w:pPr>
            <w:r w:rsidRPr="007E302D">
              <w:rPr>
                <w:rFonts w:ascii="Arial" w:hAnsi="Arial" w:cs="Arial"/>
                <w:sz w:val="16"/>
                <w:szCs w:val="16"/>
              </w:rPr>
              <w:t>29.05.2015</w:t>
            </w:r>
          </w:p>
        </w:tc>
        <w:tc>
          <w:tcPr>
            <w:tcW w:w="8043" w:type="dxa"/>
            <w:shd w:val="clear" w:color="auto" w:fill="auto"/>
          </w:tcPr>
          <w:p w:rsidR="007D7993" w:rsidRPr="007E302D" w:rsidRDefault="007D7993" w:rsidP="00400743">
            <w:pPr>
              <w:autoSpaceDE w:val="0"/>
              <w:autoSpaceDN w:val="0"/>
              <w:adjustRightInd w:val="0"/>
              <w:spacing w:after="60"/>
              <w:rPr>
                <w:rFonts w:ascii="Arial" w:hAnsi="Arial" w:cs="Arial"/>
                <w:bCs/>
                <w:sz w:val="16"/>
                <w:szCs w:val="16"/>
              </w:rPr>
            </w:pPr>
            <w:r w:rsidRPr="007E302D">
              <w:rPr>
                <w:rFonts w:ascii="Arial" w:hAnsi="Arial" w:cs="Arial"/>
                <w:bCs/>
                <w:sz w:val="16"/>
                <w:szCs w:val="16"/>
              </w:rPr>
              <w:t>Commission Implementing Decision (EU) 2015/838 of 28 May 2015</w:t>
            </w:r>
          </w:p>
        </w:tc>
      </w:tr>
    </w:tbl>
    <w:p w:rsidR="006A208F" w:rsidRPr="007E302D" w:rsidRDefault="006A208F" w:rsidP="006A208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E302D">
        <w:rPr>
          <w:rFonts w:ascii="Arial" w:hAnsi="Arial" w:cs="Arial"/>
          <w:sz w:val="16"/>
          <w:szCs w:val="16"/>
        </w:rPr>
        <w:t>L56/68</w:t>
      </w:r>
      <w:r w:rsidRPr="007E302D">
        <w:rPr>
          <w:rFonts w:ascii="Arial" w:hAnsi="Arial" w:cs="Arial"/>
          <w:sz w:val="16"/>
          <w:szCs w:val="16"/>
        </w:rPr>
        <w:tab/>
        <w:t>27/02/2015</w:t>
      </w:r>
      <w:r w:rsidRPr="007E302D">
        <w:rPr>
          <w:rFonts w:ascii="Arial" w:hAnsi="Arial" w:cs="Arial"/>
          <w:sz w:val="16"/>
          <w:szCs w:val="16"/>
        </w:rPr>
        <w:tab/>
        <w:t xml:space="preserve">Commission Implementing </w:t>
      </w:r>
      <w:hyperlink r:id="rId62" w:history="1">
        <w:r w:rsidRPr="007E302D">
          <w:rPr>
            <w:rStyle w:val="Hyperlink"/>
            <w:rFonts w:ascii="Arial" w:hAnsi="Arial" w:cs="Arial"/>
            <w:sz w:val="16"/>
            <w:szCs w:val="16"/>
          </w:rPr>
          <w:t>Decision (EU) 2015/315</w:t>
        </w:r>
      </w:hyperlink>
      <w:r w:rsidRPr="007E302D">
        <w:rPr>
          <w:rFonts w:ascii="Arial" w:hAnsi="Arial" w:cs="Arial"/>
          <w:sz w:val="16"/>
          <w:szCs w:val="16"/>
        </w:rPr>
        <w:t xml:space="preserve"> of 25 February 2015 concerning certain protective measures in relation to highly pathogenic avian influenza of subtype H5N8 in Germany</w:t>
      </w:r>
    </w:p>
    <w:p w:rsidR="002051FF" w:rsidRPr="007E302D" w:rsidRDefault="002051FF" w:rsidP="002051F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E302D">
        <w:rPr>
          <w:rFonts w:ascii="Arial" w:hAnsi="Arial" w:cs="Arial"/>
          <w:sz w:val="16"/>
          <w:szCs w:val="16"/>
        </w:rPr>
        <w:t>L58/83</w:t>
      </w:r>
      <w:r w:rsidRPr="007E302D">
        <w:rPr>
          <w:rFonts w:ascii="Arial" w:hAnsi="Arial" w:cs="Arial"/>
          <w:sz w:val="16"/>
          <w:szCs w:val="16"/>
        </w:rPr>
        <w:tab/>
        <w:t>03/03/2015</w:t>
      </w:r>
      <w:r w:rsidRPr="007E302D">
        <w:rPr>
          <w:rFonts w:ascii="Arial" w:hAnsi="Arial" w:cs="Arial"/>
          <w:sz w:val="16"/>
          <w:szCs w:val="16"/>
        </w:rPr>
        <w:tab/>
        <w:t xml:space="preserve">Commission Implementing </w:t>
      </w:r>
      <w:hyperlink r:id="rId63" w:history="1">
        <w:r w:rsidRPr="007E302D">
          <w:rPr>
            <w:rStyle w:val="Hyperlink"/>
            <w:rFonts w:ascii="Arial" w:hAnsi="Arial" w:cs="Arial"/>
            <w:sz w:val="16"/>
            <w:szCs w:val="16"/>
          </w:rPr>
          <w:t>Decision (EU) 2015/338</w:t>
        </w:r>
      </w:hyperlink>
      <w:r w:rsidRPr="007E302D">
        <w:rPr>
          <w:rFonts w:ascii="Arial" w:hAnsi="Arial" w:cs="Arial"/>
          <w:sz w:val="16"/>
          <w:szCs w:val="16"/>
        </w:rPr>
        <w:t xml:space="preserve"> of 27 February 2015 concerning certain interim protective measures in relation to highly pathogenic avian influenza of subtype H5N8 in Hungary</w:t>
      </w:r>
    </w:p>
    <w:p w:rsidR="006E18C0" w:rsidRPr="007E302D" w:rsidRDefault="006E18C0" w:rsidP="006E18C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E302D">
        <w:rPr>
          <w:rFonts w:ascii="Arial" w:hAnsi="Arial" w:cs="Arial"/>
          <w:sz w:val="16"/>
          <w:szCs w:val="16"/>
        </w:rPr>
        <w:t>L187/88</w:t>
      </w:r>
      <w:r w:rsidRPr="007E302D">
        <w:rPr>
          <w:rFonts w:ascii="Arial" w:hAnsi="Arial" w:cs="Arial"/>
          <w:sz w:val="16"/>
          <w:szCs w:val="16"/>
        </w:rPr>
        <w:tab/>
        <w:t>15/07/2015</w:t>
      </w:r>
      <w:r w:rsidRPr="007E302D">
        <w:rPr>
          <w:rFonts w:ascii="Arial" w:hAnsi="Arial" w:cs="Arial"/>
          <w:sz w:val="16"/>
          <w:szCs w:val="16"/>
        </w:rPr>
        <w:tab/>
        <w:t xml:space="preserve">Commission Implementing </w:t>
      </w:r>
      <w:hyperlink r:id="rId64" w:history="1">
        <w:r w:rsidRPr="007E302D">
          <w:rPr>
            <w:rStyle w:val="Hyperlink"/>
            <w:rFonts w:ascii="Arial" w:hAnsi="Arial" w:cs="Arial"/>
            <w:sz w:val="16"/>
            <w:szCs w:val="16"/>
          </w:rPr>
          <w:t>Decision (EU) 2015/1160</w:t>
        </w:r>
      </w:hyperlink>
      <w:r w:rsidRPr="007E302D">
        <w:rPr>
          <w:rFonts w:ascii="Arial" w:hAnsi="Arial" w:cs="Arial"/>
          <w:sz w:val="16"/>
          <w:szCs w:val="16"/>
        </w:rPr>
        <w:t xml:space="preserve"> of 13 July 2015 concerning certain protective measures in relation to highly pathogenic avian influenza of subtype H7N7 in the United Kingdom</w:t>
      </w:r>
    </w:p>
    <w:p w:rsidR="001C44DF" w:rsidRPr="007E302D" w:rsidRDefault="001C44DF" w:rsidP="001C44D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E302D">
        <w:rPr>
          <w:rFonts w:ascii="Arial" w:hAnsi="Arial" w:cs="Arial"/>
          <w:sz w:val="16"/>
          <w:szCs w:val="16"/>
        </w:rPr>
        <w:t>L203/25</w:t>
      </w:r>
      <w:r w:rsidRPr="007E302D">
        <w:rPr>
          <w:rFonts w:ascii="Arial" w:hAnsi="Arial" w:cs="Arial"/>
          <w:sz w:val="16"/>
          <w:szCs w:val="16"/>
        </w:rPr>
        <w:tab/>
        <w:t>31/07/2015</w:t>
      </w:r>
      <w:r w:rsidRPr="007E302D">
        <w:rPr>
          <w:rFonts w:ascii="Arial" w:hAnsi="Arial" w:cs="Arial"/>
          <w:sz w:val="16"/>
          <w:szCs w:val="16"/>
        </w:rPr>
        <w:tab/>
        <w:t xml:space="preserve">Commission Implementing </w:t>
      </w:r>
      <w:hyperlink r:id="rId65" w:history="1">
        <w:r w:rsidRPr="007E302D">
          <w:rPr>
            <w:rStyle w:val="Hyperlink"/>
            <w:rFonts w:ascii="Arial" w:hAnsi="Arial" w:cs="Arial"/>
            <w:sz w:val="16"/>
            <w:szCs w:val="16"/>
          </w:rPr>
          <w:t>Decision (EU) 2015/1319</w:t>
        </w:r>
      </w:hyperlink>
      <w:r w:rsidRPr="007E302D">
        <w:rPr>
          <w:rFonts w:ascii="Arial" w:hAnsi="Arial" w:cs="Arial"/>
          <w:sz w:val="16"/>
          <w:szCs w:val="16"/>
        </w:rPr>
        <w:t xml:space="preserve"> of 29 July 2015 concerning certain protective measures in relation to highly pathogenic avian influenza of subtype H7N7 in Germany</w:t>
      </w:r>
    </w:p>
    <w:p w:rsidR="003431AA" w:rsidRPr="007E302D" w:rsidRDefault="003431AA" w:rsidP="003431A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E302D">
        <w:rPr>
          <w:rFonts w:ascii="Arial" w:hAnsi="Arial" w:cs="Arial"/>
          <w:sz w:val="16"/>
          <w:szCs w:val="16"/>
        </w:rPr>
        <w:t>L222/7</w:t>
      </w:r>
      <w:r w:rsidRPr="007E302D">
        <w:rPr>
          <w:rFonts w:ascii="Arial" w:hAnsi="Arial" w:cs="Arial"/>
          <w:sz w:val="16"/>
          <w:szCs w:val="16"/>
        </w:rPr>
        <w:tab/>
        <w:t>25/08/2015</w:t>
      </w:r>
      <w:r w:rsidRPr="007E302D">
        <w:rPr>
          <w:rFonts w:ascii="Arial" w:hAnsi="Arial" w:cs="Arial"/>
          <w:sz w:val="16"/>
          <w:szCs w:val="16"/>
        </w:rPr>
        <w:tab/>
        <w:t xml:space="preserve">Commission Implementing </w:t>
      </w:r>
      <w:hyperlink r:id="rId66" w:history="1">
        <w:r w:rsidRPr="007E302D">
          <w:rPr>
            <w:rStyle w:val="Hyperlink"/>
            <w:rFonts w:ascii="Arial" w:hAnsi="Arial" w:cs="Arial"/>
            <w:sz w:val="16"/>
            <w:szCs w:val="16"/>
          </w:rPr>
          <w:t>Decision (EU) 2015/1423</w:t>
        </w:r>
      </w:hyperlink>
      <w:r w:rsidRPr="007E302D">
        <w:rPr>
          <w:rFonts w:ascii="Arial" w:hAnsi="Arial" w:cs="Arial"/>
          <w:sz w:val="16"/>
          <w:szCs w:val="16"/>
        </w:rPr>
        <w:t xml:space="preserve"> of 21 August 2015 concerning certain interim protective measures against lumpy skin disease in Greece</w:t>
      </w:r>
    </w:p>
    <w:p w:rsidR="00201708" w:rsidRPr="00767433" w:rsidRDefault="00201708" w:rsidP="00201708">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E57A63" w:rsidRPr="00767433" w:rsidRDefault="00E57A63" w:rsidP="004C1F3E">
      <w:pPr>
        <w:jc w:val="both"/>
        <w:rPr>
          <w:rFonts w:ascii="Arial" w:hAnsi="Arial" w:cs="Arial"/>
          <w:b/>
          <w:bCs/>
          <w:sz w:val="16"/>
          <w:szCs w:val="16"/>
        </w:rPr>
      </w:pPr>
    </w:p>
    <w:p w:rsidR="00F1093F" w:rsidRPr="00767433" w:rsidRDefault="00F1093F" w:rsidP="00F142CB">
      <w:pPr>
        <w:jc w:val="center"/>
        <w:outlineLvl w:val="3"/>
      </w:pPr>
      <w:bookmarkStart w:id="25" w:name="_Toc429996249"/>
      <w:r w:rsidRPr="00767433">
        <w:rPr>
          <w:bCs/>
        </w:rPr>
        <w:t>III. Certification</w:t>
      </w:r>
      <w:bookmarkEnd w:id="25"/>
    </w:p>
    <w:p w:rsidR="00F1093F" w:rsidRPr="00767433" w:rsidRDefault="00F1093F" w:rsidP="00F1093F">
      <w:pPr>
        <w:jc w:val="both"/>
        <w:rPr>
          <w:rFonts w:ascii="Arial" w:hAnsi="Arial" w:cs="Arial"/>
          <w:sz w:val="16"/>
          <w:szCs w:val="16"/>
        </w:rPr>
      </w:pPr>
    </w:p>
    <w:p w:rsidR="00F1093F" w:rsidRPr="00767433" w:rsidRDefault="00F1093F" w:rsidP="00F1093F">
      <w:pPr>
        <w:jc w:val="both"/>
      </w:pPr>
      <w:r w:rsidRPr="00767433">
        <w:t>Basic texts</w:t>
      </w:r>
    </w:p>
    <w:p w:rsidR="00F1093F" w:rsidRPr="00767433" w:rsidRDefault="00F1093F" w:rsidP="00F1093F">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F1093F" w:rsidRPr="00767433" w:rsidRDefault="00B77AFD" w:rsidP="00D01FF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F1093F" w:rsidRPr="00767433">
        <w:rPr>
          <w:rFonts w:ascii="Arial" w:hAnsi="Arial" w:cs="Arial"/>
          <w:sz w:val="16"/>
          <w:szCs w:val="16"/>
        </w:rPr>
        <w:t>13/28</w:t>
      </w:r>
      <w:r w:rsidR="00F1093F" w:rsidRPr="00767433">
        <w:rPr>
          <w:rFonts w:ascii="Arial" w:hAnsi="Arial" w:cs="Arial"/>
          <w:sz w:val="16"/>
          <w:szCs w:val="16"/>
        </w:rPr>
        <w:tab/>
        <w:t>16/01/1997</w:t>
      </w:r>
      <w:r w:rsidR="00F1093F" w:rsidRPr="00767433">
        <w:rPr>
          <w:rFonts w:ascii="Arial" w:hAnsi="Arial" w:cs="Arial"/>
          <w:sz w:val="16"/>
          <w:szCs w:val="16"/>
        </w:rPr>
        <w:tab/>
        <w:t xml:space="preserve">Council </w:t>
      </w:r>
      <w:hyperlink r:id="rId67" w:history="1">
        <w:r w:rsidR="00F1093F" w:rsidRPr="00227D43">
          <w:rPr>
            <w:rStyle w:val="Hyperlink"/>
            <w:rFonts w:ascii="Arial" w:hAnsi="Arial" w:cs="Arial"/>
            <w:sz w:val="16"/>
            <w:szCs w:val="16"/>
          </w:rPr>
          <w:t>Directive 96/93/EC</w:t>
        </w:r>
      </w:hyperlink>
      <w:r w:rsidR="00F1093F" w:rsidRPr="00767433">
        <w:rPr>
          <w:rFonts w:ascii="Arial" w:hAnsi="Arial" w:cs="Arial"/>
          <w:sz w:val="16"/>
          <w:szCs w:val="16"/>
        </w:rPr>
        <w:t xml:space="preserve"> of 17 December 1996 on the certification of animals and animal products</w:t>
      </w:r>
    </w:p>
    <w:p w:rsidR="004344E9" w:rsidRDefault="004344E9" w:rsidP="003D431F">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L18/11</w:t>
      </w:r>
      <w:r w:rsidRPr="00767433">
        <w:rPr>
          <w:rFonts w:ascii="Arial" w:hAnsi="Arial" w:cs="Arial"/>
          <w:sz w:val="16"/>
          <w:szCs w:val="16"/>
        </w:rPr>
        <w:tab/>
        <w:t>23/01/2003</w:t>
      </w:r>
      <w:r w:rsidRPr="00767433">
        <w:rPr>
          <w:rFonts w:ascii="Arial" w:hAnsi="Arial" w:cs="Arial"/>
          <w:sz w:val="16"/>
          <w:szCs w:val="16"/>
        </w:rPr>
        <w:tab/>
        <w:t xml:space="preserve">Council </w:t>
      </w:r>
      <w:hyperlink r:id="rId68" w:history="1">
        <w:r w:rsidRPr="00227D43">
          <w:rPr>
            <w:rStyle w:val="Hyperlink"/>
            <w:rFonts w:ascii="Arial" w:hAnsi="Arial" w:cs="Arial"/>
            <w:sz w:val="16"/>
            <w:szCs w:val="16"/>
          </w:rPr>
          <w:t>Directive 2002/99/EC</w:t>
        </w:r>
      </w:hyperlink>
      <w:r w:rsidRPr="00767433">
        <w:rPr>
          <w:rFonts w:ascii="Arial" w:hAnsi="Arial" w:cs="Arial"/>
          <w:sz w:val="16"/>
          <w:szCs w:val="16"/>
        </w:rPr>
        <w:t xml:space="preserve"> of 16 December 2002 laying down the animal health rules governing the production,</w:t>
      </w:r>
      <w:r w:rsidRPr="00767433">
        <w:rPr>
          <w:rFonts w:ascii="Arial" w:hAnsi="Arial" w:cs="Arial"/>
          <w:sz w:val="16"/>
          <w:szCs w:val="16"/>
        </w:rPr>
        <w:tab/>
        <w:t>processing, distribution and introduction of products of animal origin for human consumption</w:t>
      </w:r>
    </w:p>
    <w:p w:rsidR="00074590" w:rsidRPr="00767433" w:rsidRDefault="00074590" w:rsidP="00074590">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074590" w:rsidRPr="00B64DF8" w:rsidTr="00F21023">
        <w:tc>
          <w:tcPr>
            <w:tcW w:w="992" w:type="dxa"/>
            <w:tcBorders>
              <w:left w:val="dotted" w:sz="4" w:space="0" w:color="auto"/>
            </w:tcBorders>
            <w:shd w:val="clear" w:color="auto" w:fill="auto"/>
          </w:tcPr>
          <w:p w:rsidR="00074590" w:rsidRPr="00B64DF8" w:rsidRDefault="00074590" w:rsidP="00FA6C58">
            <w:pPr>
              <w:autoSpaceDE w:val="0"/>
              <w:autoSpaceDN w:val="0"/>
              <w:adjustRightInd w:val="0"/>
              <w:rPr>
                <w:rFonts w:ascii="Arial" w:hAnsi="Arial" w:cs="Arial"/>
                <w:sz w:val="16"/>
                <w:szCs w:val="16"/>
              </w:rPr>
            </w:pPr>
            <w:r w:rsidRPr="00B64DF8">
              <w:rPr>
                <w:rFonts w:ascii="Arial" w:hAnsi="Arial" w:cs="Arial"/>
                <w:sz w:val="16"/>
                <w:szCs w:val="16"/>
              </w:rPr>
              <w:t>L158/234</w:t>
            </w:r>
          </w:p>
        </w:tc>
        <w:tc>
          <w:tcPr>
            <w:tcW w:w="1134" w:type="dxa"/>
            <w:shd w:val="clear" w:color="auto" w:fill="auto"/>
          </w:tcPr>
          <w:p w:rsidR="00074590" w:rsidRPr="00B64DF8" w:rsidRDefault="00074590" w:rsidP="00FA6C58">
            <w:pPr>
              <w:autoSpaceDE w:val="0"/>
              <w:autoSpaceDN w:val="0"/>
              <w:adjustRightInd w:val="0"/>
              <w:rPr>
                <w:rFonts w:ascii="Arial" w:hAnsi="Arial" w:cs="Arial"/>
                <w:sz w:val="16"/>
                <w:szCs w:val="16"/>
              </w:rPr>
            </w:pPr>
            <w:r w:rsidRPr="00B64DF8">
              <w:rPr>
                <w:rFonts w:ascii="Arial" w:hAnsi="Arial" w:cs="Arial"/>
                <w:sz w:val="16"/>
                <w:szCs w:val="16"/>
              </w:rPr>
              <w:t>10.06.2013</w:t>
            </w:r>
          </w:p>
        </w:tc>
        <w:tc>
          <w:tcPr>
            <w:tcW w:w="8043" w:type="dxa"/>
            <w:shd w:val="clear" w:color="auto" w:fill="auto"/>
          </w:tcPr>
          <w:p w:rsidR="00074590" w:rsidRPr="00B64DF8" w:rsidRDefault="00074590" w:rsidP="00FA6C58">
            <w:pPr>
              <w:autoSpaceDE w:val="0"/>
              <w:autoSpaceDN w:val="0"/>
              <w:adjustRightInd w:val="0"/>
              <w:rPr>
                <w:rFonts w:ascii="Arial" w:hAnsi="Arial" w:cs="Arial"/>
                <w:bCs/>
                <w:sz w:val="16"/>
                <w:szCs w:val="16"/>
              </w:rPr>
            </w:pPr>
            <w:r w:rsidRPr="00B64DF8">
              <w:rPr>
                <w:rFonts w:ascii="Arial" w:hAnsi="Arial" w:cs="Arial"/>
                <w:bCs/>
                <w:sz w:val="16"/>
                <w:szCs w:val="16"/>
              </w:rPr>
              <w:t>Council Directive 2013/20/EU of 13 May 2013</w:t>
            </w:r>
          </w:p>
        </w:tc>
      </w:tr>
      <w:tr w:rsidR="00FA6C58" w:rsidRPr="00B64DF8" w:rsidTr="00F21023">
        <w:tc>
          <w:tcPr>
            <w:tcW w:w="992" w:type="dxa"/>
            <w:tcBorders>
              <w:left w:val="dotted" w:sz="4" w:space="0" w:color="auto"/>
            </w:tcBorders>
            <w:shd w:val="clear" w:color="auto" w:fill="auto"/>
          </w:tcPr>
          <w:p w:rsidR="00FA6C58" w:rsidRPr="009168B6" w:rsidRDefault="00FA6C58" w:rsidP="00F21023">
            <w:pPr>
              <w:autoSpaceDE w:val="0"/>
              <w:autoSpaceDN w:val="0"/>
              <w:adjustRightInd w:val="0"/>
              <w:spacing w:after="60"/>
              <w:rPr>
                <w:rFonts w:ascii="Arial" w:hAnsi="Arial" w:cs="Arial"/>
                <w:sz w:val="16"/>
                <w:szCs w:val="16"/>
              </w:rPr>
            </w:pPr>
            <w:r w:rsidRPr="009168B6">
              <w:rPr>
                <w:rFonts w:ascii="Arial" w:hAnsi="Arial" w:cs="Arial"/>
                <w:sz w:val="16"/>
                <w:szCs w:val="16"/>
              </w:rPr>
              <w:t>L206/13</w:t>
            </w:r>
          </w:p>
        </w:tc>
        <w:tc>
          <w:tcPr>
            <w:tcW w:w="1134" w:type="dxa"/>
            <w:shd w:val="clear" w:color="auto" w:fill="auto"/>
          </w:tcPr>
          <w:p w:rsidR="00FA6C58" w:rsidRPr="009168B6" w:rsidRDefault="00FA6C58" w:rsidP="00F21023">
            <w:pPr>
              <w:autoSpaceDE w:val="0"/>
              <w:autoSpaceDN w:val="0"/>
              <w:adjustRightInd w:val="0"/>
              <w:spacing w:after="60"/>
              <w:rPr>
                <w:rFonts w:ascii="Arial" w:hAnsi="Arial" w:cs="Arial"/>
                <w:sz w:val="16"/>
                <w:szCs w:val="16"/>
              </w:rPr>
            </w:pPr>
            <w:r w:rsidRPr="009168B6">
              <w:rPr>
                <w:rFonts w:ascii="Arial" w:hAnsi="Arial" w:cs="Arial"/>
                <w:sz w:val="16"/>
                <w:szCs w:val="16"/>
              </w:rPr>
              <w:t>02.08.2013</w:t>
            </w:r>
          </w:p>
        </w:tc>
        <w:tc>
          <w:tcPr>
            <w:tcW w:w="8043" w:type="dxa"/>
            <w:shd w:val="clear" w:color="auto" w:fill="auto"/>
          </w:tcPr>
          <w:p w:rsidR="00FA6C58" w:rsidRPr="00B64DF8" w:rsidRDefault="00FA6C58" w:rsidP="00F21023">
            <w:pPr>
              <w:autoSpaceDE w:val="0"/>
              <w:autoSpaceDN w:val="0"/>
              <w:adjustRightInd w:val="0"/>
              <w:spacing w:after="60"/>
              <w:rPr>
                <w:rFonts w:ascii="Arial" w:hAnsi="Arial" w:cs="Arial"/>
                <w:bCs/>
                <w:sz w:val="16"/>
                <w:szCs w:val="16"/>
              </w:rPr>
            </w:pPr>
            <w:r w:rsidRPr="009168B6">
              <w:rPr>
                <w:rFonts w:ascii="Arial" w:hAnsi="Arial" w:cs="Arial"/>
                <w:bCs/>
                <w:sz w:val="16"/>
                <w:szCs w:val="16"/>
              </w:rPr>
              <w:t>Commission Implementing Decision 2013/417/EU of 31 July 2013</w:t>
            </w:r>
          </w:p>
        </w:tc>
      </w:tr>
    </w:tbl>
    <w:p w:rsidR="00E57A63" w:rsidRPr="00767433" w:rsidRDefault="00E57A63" w:rsidP="004C1F3E">
      <w:pPr>
        <w:jc w:val="both"/>
        <w:rPr>
          <w:rFonts w:ascii="Arial" w:hAnsi="Arial" w:cs="Arial"/>
          <w:b/>
          <w:bCs/>
          <w:sz w:val="16"/>
          <w:szCs w:val="16"/>
        </w:rPr>
      </w:pPr>
    </w:p>
    <w:p w:rsidR="00F1093F" w:rsidRPr="00767433" w:rsidRDefault="00F1093F" w:rsidP="00F142CB">
      <w:pPr>
        <w:jc w:val="center"/>
        <w:outlineLvl w:val="3"/>
      </w:pPr>
      <w:bookmarkStart w:id="26" w:name="_Toc429996250"/>
      <w:r w:rsidRPr="00767433">
        <w:rPr>
          <w:bCs/>
        </w:rPr>
        <w:t>IV. Mutual Assistance</w:t>
      </w:r>
      <w:bookmarkEnd w:id="26"/>
    </w:p>
    <w:p w:rsidR="00790826" w:rsidRPr="00767433" w:rsidRDefault="00790826" w:rsidP="00790826">
      <w:pPr>
        <w:widowControl w:val="0"/>
        <w:tabs>
          <w:tab w:val="left" w:pos="283"/>
        </w:tabs>
        <w:autoSpaceDE w:val="0"/>
        <w:autoSpaceDN w:val="0"/>
        <w:adjustRightInd w:val="0"/>
        <w:spacing w:before="38"/>
        <w:rPr>
          <w:rFonts w:ascii="Arial" w:hAnsi="Arial" w:cs="Arial"/>
          <w:sz w:val="16"/>
          <w:szCs w:val="16"/>
        </w:rPr>
      </w:pPr>
    </w:p>
    <w:p w:rsidR="00790826" w:rsidRPr="00767433" w:rsidRDefault="00702DD3" w:rsidP="00790826">
      <w:pPr>
        <w:jc w:val="both"/>
      </w:pPr>
      <w:r>
        <w:t>Basic</w:t>
      </w:r>
      <w:r w:rsidR="00790826" w:rsidRPr="00767433">
        <w:t xml:space="preserve"> texts</w:t>
      </w:r>
    </w:p>
    <w:p w:rsidR="00790826" w:rsidRPr="00767433" w:rsidRDefault="00790826" w:rsidP="00790826">
      <w:pPr>
        <w:widowControl w:val="0"/>
        <w:tabs>
          <w:tab w:val="left" w:pos="283"/>
        </w:tabs>
        <w:autoSpaceDE w:val="0"/>
        <w:autoSpaceDN w:val="0"/>
        <w:adjustRightInd w:val="0"/>
        <w:spacing w:before="38"/>
        <w:rPr>
          <w:rFonts w:ascii="Arial" w:hAnsi="Arial" w:cs="Arial"/>
          <w:sz w:val="16"/>
          <w:szCs w:val="16"/>
        </w:rPr>
      </w:pPr>
    </w:p>
    <w:p w:rsidR="00F1093F" w:rsidRPr="00767433" w:rsidRDefault="00F1093F" w:rsidP="00D01FF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L351/34</w:t>
      </w:r>
      <w:r w:rsidRPr="00767433">
        <w:rPr>
          <w:rFonts w:ascii="Arial" w:hAnsi="Arial" w:cs="Arial"/>
          <w:sz w:val="16"/>
          <w:szCs w:val="16"/>
        </w:rPr>
        <w:tab/>
      </w:r>
      <w:r w:rsidR="005F41C2" w:rsidRPr="00767433">
        <w:rPr>
          <w:rFonts w:ascii="Arial" w:hAnsi="Arial" w:cs="Arial"/>
          <w:sz w:val="16"/>
          <w:szCs w:val="16"/>
        </w:rPr>
        <w:t>0</w:t>
      </w:r>
      <w:r w:rsidRPr="00767433">
        <w:rPr>
          <w:rFonts w:ascii="Arial" w:hAnsi="Arial" w:cs="Arial"/>
          <w:sz w:val="16"/>
          <w:szCs w:val="16"/>
        </w:rPr>
        <w:t>2/12/1989</w:t>
      </w:r>
      <w:r w:rsidRPr="00767433">
        <w:rPr>
          <w:rFonts w:ascii="Arial" w:hAnsi="Arial" w:cs="Arial"/>
          <w:sz w:val="16"/>
          <w:szCs w:val="16"/>
        </w:rPr>
        <w:tab/>
        <w:t xml:space="preserve">Council </w:t>
      </w:r>
      <w:hyperlink r:id="rId69" w:history="1">
        <w:r w:rsidRPr="00227D43">
          <w:rPr>
            <w:rStyle w:val="Hyperlink"/>
            <w:rFonts w:ascii="Arial" w:hAnsi="Arial" w:cs="Arial"/>
            <w:sz w:val="16"/>
            <w:szCs w:val="16"/>
          </w:rPr>
          <w:t>Directive 89/60</w:t>
        </w:r>
        <w:r w:rsidR="004D4158" w:rsidRPr="00227D43">
          <w:rPr>
            <w:rStyle w:val="Hyperlink"/>
            <w:rFonts w:ascii="Arial" w:hAnsi="Arial" w:cs="Arial"/>
            <w:sz w:val="16"/>
            <w:szCs w:val="16"/>
          </w:rPr>
          <w:t>8</w:t>
        </w:r>
        <w:r w:rsidRPr="00227D43">
          <w:rPr>
            <w:rStyle w:val="Hyperlink"/>
            <w:rFonts w:ascii="Arial" w:hAnsi="Arial" w:cs="Arial"/>
            <w:sz w:val="16"/>
            <w:szCs w:val="16"/>
          </w:rPr>
          <w:t>/EEC</w:t>
        </w:r>
      </w:hyperlink>
      <w:r w:rsidRPr="00767433">
        <w:rPr>
          <w:rFonts w:ascii="Arial" w:hAnsi="Arial" w:cs="Arial"/>
          <w:sz w:val="16"/>
          <w:szCs w:val="16"/>
        </w:rPr>
        <w:t xml:space="preserve"> of 21 November 1989 on mutual assistance between the administrative </w:t>
      </w:r>
      <w:r w:rsidR="00A35519" w:rsidRPr="00767433">
        <w:rPr>
          <w:rFonts w:ascii="Arial" w:hAnsi="Arial" w:cs="Arial"/>
          <w:sz w:val="16"/>
          <w:szCs w:val="16"/>
        </w:rPr>
        <w:t>authorities of the</w:t>
      </w:r>
      <w:r w:rsidRPr="00767433">
        <w:rPr>
          <w:rFonts w:ascii="Arial" w:hAnsi="Arial" w:cs="Arial"/>
          <w:sz w:val="16"/>
          <w:szCs w:val="16"/>
        </w:rPr>
        <w:tab/>
        <w:t xml:space="preserve">Member States and cooperation between the latter and the Commission to ensure </w:t>
      </w:r>
      <w:r w:rsidR="00A35519" w:rsidRPr="00767433">
        <w:rPr>
          <w:rFonts w:ascii="Arial" w:hAnsi="Arial" w:cs="Arial"/>
          <w:sz w:val="16"/>
          <w:szCs w:val="16"/>
        </w:rPr>
        <w:t>the correct application of legislation on</w:t>
      </w:r>
      <w:r w:rsidR="004265EE">
        <w:rPr>
          <w:rFonts w:ascii="Arial" w:hAnsi="Arial" w:cs="Arial"/>
          <w:sz w:val="16"/>
          <w:szCs w:val="16"/>
        </w:rPr>
        <w:t xml:space="preserve"> </w:t>
      </w:r>
      <w:r w:rsidR="00A35519" w:rsidRPr="00767433">
        <w:rPr>
          <w:rFonts w:ascii="Arial" w:hAnsi="Arial" w:cs="Arial"/>
          <w:sz w:val="16"/>
          <w:szCs w:val="16"/>
        </w:rPr>
        <w:t xml:space="preserve">veterinary </w:t>
      </w:r>
      <w:r w:rsidRPr="00767433">
        <w:rPr>
          <w:rFonts w:ascii="Arial" w:hAnsi="Arial" w:cs="Arial"/>
          <w:sz w:val="16"/>
          <w:szCs w:val="16"/>
        </w:rPr>
        <w:t>and zootechnical matters</w:t>
      </w:r>
    </w:p>
    <w:p w:rsidR="00E57A63" w:rsidRPr="00767433" w:rsidRDefault="00E57A63" w:rsidP="004C1F3E">
      <w:pPr>
        <w:jc w:val="both"/>
        <w:rPr>
          <w:rFonts w:ascii="Arial" w:hAnsi="Arial" w:cs="Arial"/>
          <w:b/>
          <w:bCs/>
          <w:sz w:val="16"/>
          <w:szCs w:val="16"/>
        </w:rPr>
      </w:pPr>
    </w:p>
    <w:p w:rsidR="00E57A63" w:rsidRPr="00767433" w:rsidRDefault="00E57A63" w:rsidP="004C1F3E">
      <w:pPr>
        <w:jc w:val="both"/>
        <w:rPr>
          <w:rFonts w:ascii="Arial" w:hAnsi="Arial" w:cs="Arial"/>
          <w:b/>
          <w:bCs/>
          <w:sz w:val="16"/>
          <w:szCs w:val="16"/>
        </w:rPr>
      </w:pPr>
    </w:p>
    <w:p w:rsidR="00E57A63" w:rsidRPr="00767433" w:rsidRDefault="00F1093F" w:rsidP="00F142CB">
      <w:pPr>
        <w:jc w:val="center"/>
        <w:outlineLvl w:val="3"/>
        <w:rPr>
          <w:rFonts w:ascii="Arial" w:hAnsi="Arial" w:cs="Arial"/>
          <w:bCs/>
          <w:sz w:val="16"/>
          <w:szCs w:val="16"/>
        </w:rPr>
      </w:pPr>
      <w:bookmarkStart w:id="27" w:name="_Toc429996251"/>
      <w:r w:rsidRPr="00767433">
        <w:rPr>
          <w:bCs/>
        </w:rPr>
        <w:t>V. Computer Systems TRACES</w:t>
      </w:r>
      <w:bookmarkEnd w:id="27"/>
    </w:p>
    <w:p w:rsidR="00790826" w:rsidRPr="00767433" w:rsidRDefault="00790826" w:rsidP="00790826">
      <w:pPr>
        <w:widowControl w:val="0"/>
        <w:tabs>
          <w:tab w:val="left" w:pos="283"/>
        </w:tabs>
        <w:autoSpaceDE w:val="0"/>
        <w:autoSpaceDN w:val="0"/>
        <w:adjustRightInd w:val="0"/>
        <w:spacing w:before="38"/>
        <w:rPr>
          <w:rFonts w:ascii="Arial" w:hAnsi="Arial" w:cs="Arial"/>
          <w:sz w:val="16"/>
          <w:szCs w:val="16"/>
        </w:rPr>
      </w:pPr>
    </w:p>
    <w:p w:rsidR="00790826" w:rsidRPr="00767433" w:rsidRDefault="00790826" w:rsidP="00790826">
      <w:pPr>
        <w:jc w:val="both"/>
      </w:pPr>
      <w:r w:rsidRPr="00767433">
        <w:t>Application texts</w:t>
      </w:r>
    </w:p>
    <w:p w:rsidR="00790826" w:rsidRPr="00767433" w:rsidRDefault="00790826" w:rsidP="00790826">
      <w:pPr>
        <w:widowControl w:val="0"/>
        <w:tabs>
          <w:tab w:val="left" w:pos="283"/>
        </w:tabs>
        <w:autoSpaceDE w:val="0"/>
        <w:autoSpaceDN w:val="0"/>
        <w:adjustRightInd w:val="0"/>
        <w:spacing w:before="38"/>
        <w:rPr>
          <w:rFonts w:ascii="Arial" w:hAnsi="Arial" w:cs="Arial"/>
          <w:sz w:val="16"/>
          <w:szCs w:val="16"/>
        </w:rPr>
      </w:pPr>
    </w:p>
    <w:p w:rsidR="00F1093F" w:rsidRPr="00767433" w:rsidRDefault="00F1093F" w:rsidP="00D01FF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L343/46</w:t>
      </w:r>
      <w:r w:rsidRPr="00767433">
        <w:rPr>
          <w:rFonts w:ascii="Arial" w:hAnsi="Arial" w:cs="Arial"/>
          <w:sz w:val="16"/>
          <w:szCs w:val="16"/>
        </w:rPr>
        <w:tab/>
        <w:t>03/12/1991</w:t>
      </w:r>
      <w:r w:rsidRPr="00767433">
        <w:rPr>
          <w:rFonts w:ascii="Arial" w:hAnsi="Arial" w:cs="Arial"/>
          <w:sz w:val="16"/>
          <w:szCs w:val="16"/>
        </w:rPr>
        <w:tab/>
        <w:t xml:space="preserve">Commission </w:t>
      </w:r>
      <w:hyperlink r:id="rId70" w:history="1">
        <w:r w:rsidRPr="00227D43">
          <w:rPr>
            <w:rStyle w:val="Hyperlink"/>
            <w:rFonts w:ascii="Arial" w:hAnsi="Arial" w:cs="Arial"/>
            <w:sz w:val="16"/>
            <w:szCs w:val="16"/>
          </w:rPr>
          <w:t>Decision 91/637/EEC</w:t>
        </w:r>
      </w:hyperlink>
      <w:r w:rsidRPr="00767433">
        <w:rPr>
          <w:rFonts w:ascii="Arial" w:hAnsi="Arial" w:cs="Arial"/>
          <w:sz w:val="16"/>
          <w:szCs w:val="16"/>
        </w:rPr>
        <w:t xml:space="preserve"> of 3 December 1991 establishing the model for the message to be transmitted by </w:t>
      </w:r>
      <w:r w:rsidR="00A35519" w:rsidRPr="00767433">
        <w:rPr>
          <w:rFonts w:ascii="Arial" w:hAnsi="Arial" w:cs="Arial"/>
          <w:sz w:val="16"/>
          <w:szCs w:val="16"/>
        </w:rPr>
        <w:t>means</w:t>
      </w:r>
      <w:r w:rsidRPr="00767433">
        <w:rPr>
          <w:rFonts w:ascii="Arial" w:hAnsi="Arial" w:cs="Arial"/>
          <w:sz w:val="16"/>
          <w:szCs w:val="16"/>
        </w:rPr>
        <w:tab/>
        <w:t>of the computerized network Animo</w:t>
      </w:r>
    </w:p>
    <w:p w:rsidR="00F1093F" w:rsidRPr="00767433" w:rsidRDefault="00F1093F" w:rsidP="00F1093F">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F1093F" w:rsidRPr="002D63C9" w:rsidTr="002D63C9">
        <w:tc>
          <w:tcPr>
            <w:tcW w:w="992" w:type="dxa"/>
            <w:tcBorders>
              <w:left w:val="dotted" w:sz="4" w:space="0" w:color="auto"/>
            </w:tcBorders>
            <w:shd w:val="clear" w:color="auto" w:fill="auto"/>
          </w:tcPr>
          <w:p w:rsidR="00F1093F" w:rsidRPr="002D63C9" w:rsidRDefault="00F1093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L133/57</w:t>
            </w:r>
          </w:p>
        </w:tc>
        <w:tc>
          <w:tcPr>
            <w:tcW w:w="1134" w:type="dxa"/>
            <w:shd w:val="clear" w:color="auto" w:fill="auto"/>
          </w:tcPr>
          <w:p w:rsidR="00F1093F" w:rsidRPr="002D63C9" w:rsidRDefault="00F1093F"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28.05.2004</w:t>
            </w:r>
          </w:p>
        </w:tc>
        <w:tc>
          <w:tcPr>
            <w:tcW w:w="7901" w:type="dxa"/>
            <w:shd w:val="clear" w:color="auto" w:fill="auto"/>
          </w:tcPr>
          <w:p w:rsidR="00F1093F" w:rsidRPr="002D63C9" w:rsidRDefault="00F1093F"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94/307/EC of 16 May 1994</w:t>
            </w:r>
          </w:p>
        </w:tc>
      </w:tr>
    </w:tbl>
    <w:p w:rsidR="00F1093F" w:rsidRPr="00767433" w:rsidRDefault="00F1093F" w:rsidP="004C1F3E">
      <w:pPr>
        <w:jc w:val="both"/>
        <w:rPr>
          <w:rFonts w:ascii="Arial" w:hAnsi="Arial" w:cs="Arial"/>
          <w:b/>
          <w:bCs/>
          <w:sz w:val="16"/>
          <w:szCs w:val="16"/>
        </w:rPr>
      </w:pPr>
    </w:p>
    <w:p w:rsidR="00101106" w:rsidRPr="00767433" w:rsidRDefault="00B77AFD" w:rsidP="00D01FF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101106" w:rsidRPr="00767433">
        <w:rPr>
          <w:rFonts w:ascii="Arial" w:hAnsi="Arial" w:cs="Arial"/>
          <w:sz w:val="16"/>
          <w:szCs w:val="16"/>
        </w:rPr>
        <w:t>80/33</w:t>
      </w:r>
      <w:r w:rsidR="00101106" w:rsidRPr="00767433">
        <w:rPr>
          <w:rFonts w:ascii="Arial" w:hAnsi="Arial" w:cs="Arial"/>
          <w:sz w:val="16"/>
          <w:szCs w:val="16"/>
        </w:rPr>
        <w:tab/>
        <w:t>25/03/1992</w:t>
      </w:r>
      <w:r w:rsidR="00101106" w:rsidRPr="00767433">
        <w:rPr>
          <w:rFonts w:ascii="Arial" w:hAnsi="Arial" w:cs="Arial"/>
          <w:sz w:val="16"/>
          <w:szCs w:val="16"/>
        </w:rPr>
        <w:tab/>
        <w:t xml:space="preserve">Commission </w:t>
      </w:r>
      <w:hyperlink r:id="rId71" w:history="1">
        <w:r w:rsidR="00101106" w:rsidRPr="00227D43">
          <w:rPr>
            <w:rStyle w:val="Hyperlink"/>
            <w:rFonts w:ascii="Arial" w:hAnsi="Arial" w:cs="Arial"/>
            <w:sz w:val="16"/>
            <w:szCs w:val="16"/>
          </w:rPr>
          <w:t>Decision 92/176/EEC</w:t>
        </w:r>
      </w:hyperlink>
      <w:r w:rsidR="00101106" w:rsidRPr="00767433">
        <w:rPr>
          <w:rFonts w:ascii="Arial" w:hAnsi="Arial" w:cs="Arial"/>
          <w:sz w:val="16"/>
          <w:szCs w:val="16"/>
        </w:rPr>
        <w:t xml:space="preserve"> of 2 March 1992 concerning maps to be provided for use for the Animo network</w:t>
      </w:r>
    </w:p>
    <w:p w:rsidR="00F1093F" w:rsidRPr="00767433" w:rsidRDefault="00101106" w:rsidP="00D01FF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L25/34</w:t>
      </w:r>
      <w:r w:rsidRPr="00767433">
        <w:rPr>
          <w:rFonts w:ascii="Arial" w:hAnsi="Arial" w:cs="Arial"/>
          <w:sz w:val="16"/>
          <w:szCs w:val="16"/>
        </w:rPr>
        <w:tab/>
        <w:t>02/02/1993</w:t>
      </w:r>
      <w:r w:rsidRPr="00767433">
        <w:rPr>
          <w:rFonts w:ascii="Arial" w:hAnsi="Arial" w:cs="Arial"/>
          <w:sz w:val="16"/>
          <w:szCs w:val="16"/>
        </w:rPr>
        <w:tab/>
        <w:t xml:space="preserve">Commission </w:t>
      </w:r>
      <w:hyperlink r:id="rId72" w:history="1">
        <w:r w:rsidRPr="00227D43">
          <w:rPr>
            <w:rStyle w:val="Hyperlink"/>
            <w:rFonts w:ascii="Arial" w:hAnsi="Arial" w:cs="Arial"/>
            <w:sz w:val="16"/>
            <w:szCs w:val="16"/>
          </w:rPr>
          <w:t xml:space="preserve">Decision </w:t>
        </w:r>
        <w:r w:rsidR="00227D43" w:rsidRPr="00227D43">
          <w:rPr>
            <w:rStyle w:val="Hyperlink"/>
            <w:rFonts w:ascii="Arial" w:hAnsi="Arial" w:cs="Arial"/>
            <w:sz w:val="16"/>
            <w:szCs w:val="16"/>
          </w:rPr>
          <w:t>93/70/EEC</w:t>
        </w:r>
      </w:hyperlink>
      <w:r w:rsidR="00227D43" w:rsidRPr="00767433">
        <w:rPr>
          <w:rFonts w:ascii="Arial" w:hAnsi="Arial" w:cs="Arial"/>
          <w:sz w:val="16"/>
          <w:szCs w:val="16"/>
        </w:rPr>
        <w:t xml:space="preserve"> </w:t>
      </w:r>
      <w:r w:rsidRPr="00767433">
        <w:rPr>
          <w:rFonts w:ascii="Arial" w:hAnsi="Arial" w:cs="Arial"/>
          <w:sz w:val="16"/>
          <w:szCs w:val="16"/>
        </w:rPr>
        <w:t>of 21 December 1992 on codification for the message 'Animo'</w:t>
      </w:r>
    </w:p>
    <w:p w:rsidR="00101106" w:rsidRPr="00767433" w:rsidRDefault="00101106" w:rsidP="00101106">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01106" w:rsidRPr="002D63C9" w:rsidTr="002D63C9">
        <w:tc>
          <w:tcPr>
            <w:tcW w:w="992" w:type="dxa"/>
            <w:tcBorders>
              <w:left w:val="dotted" w:sz="4" w:space="0" w:color="auto"/>
            </w:tcBorders>
            <w:shd w:val="clear" w:color="auto" w:fill="auto"/>
          </w:tcPr>
          <w:p w:rsidR="00101106"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101106" w:rsidRPr="002D63C9">
              <w:rPr>
                <w:rFonts w:ascii="Arial" w:hAnsi="Arial" w:cs="Arial"/>
                <w:sz w:val="16"/>
                <w:szCs w:val="16"/>
              </w:rPr>
              <w:t>130</w:t>
            </w:r>
            <w:r w:rsidRPr="002D63C9">
              <w:rPr>
                <w:rFonts w:ascii="Arial" w:hAnsi="Arial" w:cs="Arial"/>
                <w:sz w:val="16"/>
                <w:szCs w:val="16"/>
              </w:rPr>
              <w:t>/</w:t>
            </w:r>
            <w:r w:rsidR="00101106" w:rsidRPr="002D63C9">
              <w:rPr>
                <w:rFonts w:ascii="Arial" w:hAnsi="Arial" w:cs="Arial"/>
                <w:sz w:val="16"/>
                <w:szCs w:val="16"/>
              </w:rPr>
              <w:t>43</w:t>
            </w:r>
          </w:p>
        </w:tc>
        <w:tc>
          <w:tcPr>
            <w:tcW w:w="1134" w:type="dxa"/>
            <w:shd w:val="clear" w:color="auto" w:fill="auto"/>
          </w:tcPr>
          <w:p w:rsidR="00101106" w:rsidRPr="002D63C9" w:rsidRDefault="00101106"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w:t>
            </w:r>
            <w:r w:rsidR="003A4043" w:rsidRPr="002D63C9">
              <w:rPr>
                <w:rFonts w:ascii="Arial" w:hAnsi="Arial" w:cs="Arial"/>
                <w:sz w:val="16"/>
                <w:szCs w:val="16"/>
              </w:rPr>
              <w:t>0</w:t>
            </w:r>
            <w:r w:rsidRPr="002D63C9">
              <w:rPr>
                <w:rFonts w:ascii="Arial" w:hAnsi="Arial" w:cs="Arial"/>
                <w:sz w:val="16"/>
                <w:szCs w:val="16"/>
              </w:rPr>
              <w:t>5.1994</w:t>
            </w:r>
          </w:p>
        </w:tc>
        <w:tc>
          <w:tcPr>
            <w:tcW w:w="7901" w:type="dxa"/>
            <w:shd w:val="clear" w:color="auto" w:fill="auto"/>
          </w:tcPr>
          <w:p w:rsidR="00101106" w:rsidRPr="002D63C9" w:rsidRDefault="00101106"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94/295/EC of 21 March1994</w:t>
            </w:r>
          </w:p>
        </w:tc>
      </w:tr>
      <w:tr w:rsidR="00101106" w:rsidRPr="002D63C9" w:rsidTr="002D63C9">
        <w:tc>
          <w:tcPr>
            <w:tcW w:w="992" w:type="dxa"/>
            <w:tcBorders>
              <w:left w:val="dotted" w:sz="4" w:space="0" w:color="auto"/>
            </w:tcBorders>
            <w:shd w:val="clear" w:color="auto" w:fill="auto"/>
          </w:tcPr>
          <w:p w:rsidR="00101106"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101106" w:rsidRPr="002D63C9">
              <w:rPr>
                <w:rFonts w:ascii="Arial" w:hAnsi="Arial" w:cs="Arial"/>
                <w:sz w:val="16"/>
                <w:szCs w:val="16"/>
              </w:rPr>
              <w:t>261</w:t>
            </w:r>
            <w:r w:rsidRPr="002D63C9">
              <w:rPr>
                <w:rFonts w:ascii="Arial" w:hAnsi="Arial" w:cs="Arial"/>
                <w:sz w:val="16"/>
                <w:szCs w:val="16"/>
              </w:rPr>
              <w:t>/</w:t>
            </w:r>
            <w:r w:rsidR="00101106" w:rsidRPr="002D63C9">
              <w:rPr>
                <w:rFonts w:ascii="Arial" w:hAnsi="Arial" w:cs="Arial"/>
                <w:sz w:val="16"/>
                <w:szCs w:val="16"/>
              </w:rPr>
              <w:t>1</w:t>
            </w:r>
          </w:p>
        </w:tc>
        <w:tc>
          <w:tcPr>
            <w:tcW w:w="1134" w:type="dxa"/>
            <w:shd w:val="clear" w:color="auto" w:fill="auto"/>
          </w:tcPr>
          <w:p w:rsidR="00101106" w:rsidRPr="002D63C9" w:rsidRDefault="00101106"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w:t>
            </w:r>
            <w:r w:rsidR="003A4043" w:rsidRPr="002D63C9">
              <w:rPr>
                <w:rFonts w:ascii="Arial" w:hAnsi="Arial" w:cs="Arial"/>
                <w:sz w:val="16"/>
                <w:szCs w:val="16"/>
              </w:rPr>
              <w:t>0</w:t>
            </w:r>
            <w:r w:rsidRPr="002D63C9">
              <w:rPr>
                <w:rFonts w:ascii="Arial" w:hAnsi="Arial" w:cs="Arial"/>
                <w:sz w:val="16"/>
                <w:szCs w:val="16"/>
              </w:rPr>
              <w:t>9.1997</w:t>
            </w:r>
          </w:p>
        </w:tc>
        <w:tc>
          <w:tcPr>
            <w:tcW w:w="7901" w:type="dxa"/>
            <w:shd w:val="clear" w:color="auto" w:fill="auto"/>
          </w:tcPr>
          <w:p w:rsidR="00101106" w:rsidRPr="002D63C9" w:rsidRDefault="00101106"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97/628/EC of 28 July 1997</w:t>
            </w:r>
          </w:p>
        </w:tc>
      </w:tr>
      <w:tr w:rsidR="00101106" w:rsidRPr="002D63C9" w:rsidTr="002D63C9">
        <w:tc>
          <w:tcPr>
            <w:tcW w:w="992" w:type="dxa"/>
            <w:tcBorders>
              <w:left w:val="dotted" w:sz="4" w:space="0" w:color="auto"/>
            </w:tcBorders>
            <w:shd w:val="clear" w:color="auto" w:fill="auto"/>
          </w:tcPr>
          <w:p w:rsidR="00101106"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101106" w:rsidRPr="002D63C9">
              <w:rPr>
                <w:rFonts w:ascii="Arial" w:hAnsi="Arial" w:cs="Arial"/>
                <w:sz w:val="16"/>
                <w:szCs w:val="16"/>
              </w:rPr>
              <w:t>62</w:t>
            </w:r>
            <w:r w:rsidRPr="002D63C9">
              <w:rPr>
                <w:rFonts w:ascii="Arial" w:hAnsi="Arial" w:cs="Arial"/>
                <w:sz w:val="16"/>
                <w:szCs w:val="16"/>
              </w:rPr>
              <w:t>/</w:t>
            </w:r>
            <w:r w:rsidR="00101106" w:rsidRPr="002D63C9">
              <w:rPr>
                <w:rFonts w:ascii="Arial" w:hAnsi="Arial" w:cs="Arial"/>
                <w:sz w:val="16"/>
                <w:szCs w:val="16"/>
              </w:rPr>
              <w:t>37</w:t>
            </w:r>
          </w:p>
        </w:tc>
        <w:tc>
          <w:tcPr>
            <w:tcW w:w="1134" w:type="dxa"/>
            <w:shd w:val="clear" w:color="auto" w:fill="auto"/>
          </w:tcPr>
          <w:p w:rsidR="00101106"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101106" w:rsidRPr="002D63C9">
              <w:rPr>
                <w:rFonts w:ascii="Arial" w:hAnsi="Arial" w:cs="Arial"/>
                <w:sz w:val="16"/>
                <w:szCs w:val="16"/>
              </w:rPr>
              <w:t>3.</w:t>
            </w:r>
            <w:r w:rsidRPr="002D63C9">
              <w:rPr>
                <w:rFonts w:ascii="Arial" w:hAnsi="Arial" w:cs="Arial"/>
                <w:sz w:val="16"/>
                <w:szCs w:val="16"/>
              </w:rPr>
              <w:t>0</w:t>
            </w:r>
            <w:r w:rsidR="00101106" w:rsidRPr="002D63C9">
              <w:rPr>
                <w:rFonts w:ascii="Arial" w:hAnsi="Arial" w:cs="Arial"/>
                <w:sz w:val="16"/>
                <w:szCs w:val="16"/>
              </w:rPr>
              <w:t>3.1998</w:t>
            </w:r>
          </w:p>
        </w:tc>
        <w:tc>
          <w:tcPr>
            <w:tcW w:w="7901" w:type="dxa"/>
            <w:shd w:val="clear" w:color="auto" w:fill="auto"/>
          </w:tcPr>
          <w:p w:rsidR="00101106" w:rsidRPr="002D63C9" w:rsidRDefault="00101106"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98/168/EC of 17 February 1998</w:t>
            </w:r>
          </w:p>
        </w:tc>
      </w:tr>
      <w:tr w:rsidR="00101106" w:rsidRPr="002D63C9" w:rsidTr="002D63C9">
        <w:tc>
          <w:tcPr>
            <w:tcW w:w="992" w:type="dxa"/>
            <w:tcBorders>
              <w:left w:val="dotted" w:sz="4" w:space="0" w:color="auto"/>
            </w:tcBorders>
            <w:shd w:val="clear" w:color="auto" w:fill="auto"/>
          </w:tcPr>
          <w:p w:rsidR="00101106" w:rsidRPr="002D63C9" w:rsidRDefault="003A40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101106" w:rsidRPr="002D63C9">
              <w:rPr>
                <w:rFonts w:ascii="Arial" w:hAnsi="Arial" w:cs="Arial"/>
                <w:sz w:val="16"/>
                <w:szCs w:val="16"/>
              </w:rPr>
              <w:t>340</w:t>
            </w:r>
            <w:r w:rsidRPr="002D63C9">
              <w:rPr>
                <w:rFonts w:ascii="Arial" w:hAnsi="Arial" w:cs="Arial"/>
                <w:sz w:val="16"/>
                <w:szCs w:val="16"/>
              </w:rPr>
              <w:t>/</w:t>
            </w:r>
            <w:r w:rsidR="00101106" w:rsidRPr="002D63C9">
              <w:rPr>
                <w:rFonts w:ascii="Arial" w:hAnsi="Arial" w:cs="Arial"/>
                <w:sz w:val="16"/>
                <w:szCs w:val="16"/>
              </w:rPr>
              <w:t>109</w:t>
            </w:r>
          </w:p>
        </w:tc>
        <w:tc>
          <w:tcPr>
            <w:tcW w:w="1134" w:type="dxa"/>
            <w:shd w:val="clear" w:color="auto" w:fill="auto"/>
          </w:tcPr>
          <w:p w:rsidR="00101106" w:rsidRPr="002D63C9" w:rsidRDefault="00101106"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31.12.1999</w:t>
            </w:r>
          </w:p>
        </w:tc>
        <w:tc>
          <w:tcPr>
            <w:tcW w:w="7901" w:type="dxa"/>
            <w:shd w:val="clear" w:color="auto" w:fill="auto"/>
          </w:tcPr>
          <w:p w:rsidR="00101106" w:rsidRPr="002D63C9" w:rsidRDefault="00101106" w:rsidP="002D63C9">
            <w:pPr>
              <w:widowControl w:val="0"/>
              <w:autoSpaceDE w:val="0"/>
              <w:autoSpaceDN w:val="0"/>
              <w:adjustRightInd w:val="0"/>
              <w:spacing w:after="60"/>
              <w:ind w:left="1077" w:hanging="1077"/>
              <w:rPr>
                <w:rFonts w:ascii="Arial" w:hAnsi="Arial" w:cs="Arial"/>
                <w:sz w:val="16"/>
                <w:szCs w:val="16"/>
              </w:rPr>
            </w:pPr>
            <w:r w:rsidRPr="002D63C9">
              <w:rPr>
                <w:rFonts w:ascii="Arial" w:hAnsi="Arial" w:cs="Arial"/>
                <w:sz w:val="16"/>
                <w:szCs w:val="16"/>
              </w:rPr>
              <w:t>Commission Decision 1999/874/EC of 10 December 1999</w:t>
            </w:r>
          </w:p>
        </w:tc>
      </w:tr>
    </w:tbl>
    <w:p w:rsidR="00FF0BC4" w:rsidRPr="00767433" w:rsidRDefault="00FF0BC4" w:rsidP="00D01FF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L8/44</w:t>
      </w:r>
      <w:r w:rsidRPr="00767433">
        <w:rPr>
          <w:rFonts w:ascii="Arial" w:hAnsi="Arial" w:cs="Arial"/>
          <w:sz w:val="16"/>
          <w:szCs w:val="16"/>
        </w:rPr>
        <w:tab/>
        <w:t>14/01/2003</w:t>
      </w:r>
      <w:r w:rsidRPr="00767433">
        <w:rPr>
          <w:rFonts w:ascii="Arial" w:hAnsi="Arial" w:cs="Arial"/>
          <w:sz w:val="16"/>
          <w:szCs w:val="16"/>
        </w:rPr>
        <w:tab/>
        <w:t xml:space="preserve">Commission </w:t>
      </w:r>
      <w:hyperlink r:id="rId73" w:history="1">
        <w:r w:rsidRPr="00020926">
          <w:rPr>
            <w:rStyle w:val="Hyperlink"/>
            <w:rFonts w:ascii="Arial" w:hAnsi="Arial" w:cs="Arial"/>
            <w:sz w:val="16"/>
            <w:szCs w:val="16"/>
          </w:rPr>
          <w:t>Decision 2003/24/EC</w:t>
        </w:r>
      </w:hyperlink>
      <w:r w:rsidRPr="00767433">
        <w:rPr>
          <w:rFonts w:ascii="Arial" w:hAnsi="Arial" w:cs="Arial"/>
          <w:sz w:val="16"/>
          <w:szCs w:val="16"/>
        </w:rPr>
        <w:t xml:space="preserve"> of 30 December 2002 concerning the development of an integrated computerised</w:t>
      </w:r>
      <w:r w:rsidRPr="00767433">
        <w:rPr>
          <w:rFonts w:ascii="Arial" w:hAnsi="Arial" w:cs="Arial"/>
          <w:sz w:val="16"/>
          <w:szCs w:val="16"/>
        </w:rPr>
        <w:tab/>
        <w:t>veterinary system</w:t>
      </w:r>
    </w:p>
    <w:p w:rsidR="00FF0BC4" w:rsidRPr="00767433" w:rsidRDefault="00FF0BC4" w:rsidP="00D01FF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L216/58</w:t>
      </w:r>
      <w:r w:rsidRPr="00767433">
        <w:rPr>
          <w:rFonts w:ascii="Arial" w:hAnsi="Arial" w:cs="Arial"/>
          <w:sz w:val="16"/>
          <w:szCs w:val="16"/>
        </w:rPr>
        <w:tab/>
        <w:t>28/08/2003</w:t>
      </w:r>
      <w:r w:rsidRPr="00767433">
        <w:rPr>
          <w:rFonts w:ascii="Arial" w:hAnsi="Arial" w:cs="Arial"/>
          <w:sz w:val="16"/>
          <w:szCs w:val="16"/>
        </w:rPr>
        <w:tab/>
        <w:t xml:space="preserve">Commission </w:t>
      </w:r>
      <w:hyperlink r:id="rId74" w:history="1">
        <w:r w:rsidRPr="00020926">
          <w:rPr>
            <w:rStyle w:val="Hyperlink"/>
            <w:rFonts w:ascii="Arial" w:hAnsi="Arial" w:cs="Arial"/>
            <w:sz w:val="16"/>
            <w:szCs w:val="16"/>
          </w:rPr>
          <w:t>Decision 2003/623/EC</w:t>
        </w:r>
      </w:hyperlink>
      <w:r w:rsidRPr="00767433">
        <w:rPr>
          <w:rFonts w:ascii="Arial" w:hAnsi="Arial" w:cs="Arial"/>
          <w:sz w:val="16"/>
          <w:szCs w:val="16"/>
        </w:rPr>
        <w:t xml:space="preserve"> of 19 August 2003 concerning the development of an integrated computerised</w:t>
      </w:r>
      <w:r w:rsidR="004265EE">
        <w:rPr>
          <w:rFonts w:ascii="Arial" w:hAnsi="Arial" w:cs="Arial"/>
          <w:sz w:val="16"/>
          <w:szCs w:val="16"/>
        </w:rPr>
        <w:t xml:space="preserve"> </w:t>
      </w:r>
      <w:r w:rsidRPr="00767433">
        <w:rPr>
          <w:rFonts w:ascii="Arial" w:hAnsi="Arial" w:cs="Arial"/>
          <w:sz w:val="16"/>
          <w:szCs w:val="16"/>
        </w:rPr>
        <w:t>veterinary system known as Traces</w:t>
      </w:r>
    </w:p>
    <w:p w:rsidR="00FF0BC4" w:rsidRPr="00767433" w:rsidRDefault="00FF0BC4" w:rsidP="00D01FF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L94/63</w:t>
      </w:r>
      <w:r w:rsidRPr="00767433">
        <w:rPr>
          <w:rFonts w:ascii="Arial" w:hAnsi="Arial" w:cs="Arial"/>
          <w:sz w:val="16"/>
          <w:szCs w:val="16"/>
        </w:rPr>
        <w:tab/>
        <w:t>31/03/2004</w:t>
      </w:r>
      <w:r w:rsidRPr="00767433">
        <w:rPr>
          <w:rFonts w:ascii="Arial" w:hAnsi="Arial" w:cs="Arial"/>
          <w:sz w:val="16"/>
          <w:szCs w:val="16"/>
        </w:rPr>
        <w:tab/>
        <w:t xml:space="preserve">Commission </w:t>
      </w:r>
      <w:hyperlink r:id="rId75" w:history="1">
        <w:r w:rsidRPr="00020926">
          <w:rPr>
            <w:rStyle w:val="Hyperlink"/>
            <w:rFonts w:ascii="Arial" w:hAnsi="Arial" w:cs="Arial"/>
            <w:sz w:val="16"/>
            <w:szCs w:val="16"/>
          </w:rPr>
          <w:t>Decision 2004/292/EC</w:t>
        </w:r>
      </w:hyperlink>
      <w:r w:rsidRPr="00767433">
        <w:rPr>
          <w:rFonts w:ascii="Arial" w:hAnsi="Arial" w:cs="Arial"/>
          <w:sz w:val="16"/>
          <w:szCs w:val="16"/>
        </w:rPr>
        <w:t xml:space="preserve"> of 30 March 2004 on the introduction of the Traces system and amending Decision 92/486/EEC</w:t>
      </w:r>
    </w:p>
    <w:p w:rsidR="00FF0BC4" w:rsidRPr="00767433" w:rsidRDefault="00FF0BC4" w:rsidP="00FF0BC4">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FF0BC4" w:rsidRPr="002D63C9" w:rsidTr="002D63C9">
        <w:tc>
          <w:tcPr>
            <w:tcW w:w="992" w:type="dxa"/>
            <w:tcBorders>
              <w:left w:val="dotted" w:sz="4" w:space="0" w:color="auto"/>
            </w:tcBorders>
            <w:shd w:val="clear" w:color="auto" w:fill="auto"/>
          </w:tcPr>
          <w:p w:rsidR="00FF0BC4" w:rsidRPr="002D63C9" w:rsidRDefault="00FF0BC4"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L39/53</w:t>
            </w:r>
          </w:p>
        </w:tc>
        <w:tc>
          <w:tcPr>
            <w:tcW w:w="1134" w:type="dxa"/>
            <w:shd w:val="clear" w:color="auto" w:fill="auto"/>
          </w:tcPr>
          <w:p w:rsidR="00FF0BC4" w:rsidRPr="002D63C9" w:rsidRDefault="00FF0BC4"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11.02.2005</w:t>
            </w:r>
          </w:p>
        </w:tc>
        <w:tc>
          <w:tcPr>
            <w:tcW w:w="7901" w:type="dxa"/>
            <w:shd w:val="clear" w:color="auto" w:fill="auto"/>
          </w:tcPr>
          <w:p w:rsidR="00FF0BC4" w:rsidRPr="002D63C9" w:rsidRDefault="00FF0BC4"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2005/123/EC of 9 February 2005</w:t>
            </w:r>
          </w:p>
        </w:tc>
      </w:tr>
      <w:tr w:rsidR="00FF0BC4" w:rsidRPr="002D63C9" w:rsidTr="002D63C9">
        <w:tc>
          <w:tcPr>
            <w:tcW w:w="992" w:type="dxa"/>
            <w:tcBorders>
              <w:left w:val="dotted" w:sz="4" w:space="0" w:color="auto"/>
            </w:tcBorders>
            <w:shd w:val="clear" w:color="auto" w:fill="auto"/>
          </w:tcPr>
          <w:p w:rsidR="00FF0BC4" w:rsidRPr="002D63C9" w:rsidRDefault="00FF0BC4"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L187/29</w:t>
            </w:r>
          </w:p>
        </w:tc>
        <w:tc>
          <w:tcPr>
            <w:tcW w:w="1134" w:type="dxa"/>
            <w:shd w:val="clear" w:color="auto" w:fill="auto"/>
          </w:tcPr>
          <w:p w:rsidR="00FF0BC4" w:rsidRPr="002D63C9" w:rsidRDefault="00FF0BC4"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19.07.2005</w:t>
            </w:r>
          </w:p>
        </w:tc>
        <w:tc>
          <w:tcPr>
            <w:tcW w:w="7901" w:type="dxa"/>
            <w:shd w:val="clear" w:color="auto" w:fill="auto"/>
          </w:tcPr>
          <w:p w:rsidR="00FF0BC4" w:rsidRPr="002D63C9" w:rsidRDefault="00FF0BC4"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2005/515/EC of 14 July 2005</w:t>
            </w:r>
          </w:p>
        </w:tc>
      </w:tr>
    </w:tbl>
    <w:p w:rsidR="00FF0BC4" w:rsidRPr="00767433" w:rsidRDefault="00FF0BC4" w:rsidP="00D01FF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L309/26</w:t>
      </w:r>
      <w:r w:rsidRPr="00767433">
        <w:rPr>
          <w:rFonts w:ascii="Arial" w:hAnsi="Arial" w:cs="Arial"/>
          <w:sz w:val="16"/>
          <w:szCs w:val="16"/>
        </w:rPr>
        <w:tab/>
      </w:r>
      <w:r w:rsidR="005F41C2" w:rsidRPr="00767433">
        <w:rPr>
          <w:rFonts w:ascii="Arial" w:hAnsi="Arial" w:cs="Arial"/>
          <w:sz w:val="16"/>
          <w:szCs w:val="16"/>
        </w:rPr>
        <w:t>0</w:t>
      </w:r>
      <w:r w:rsidRPr="00767433">
        <w:rPr>
          <w:rFonts w:ascii="Arial" w:hAnsi="Arial" w:cs="Arial"/>
          <w:sz w:val="16"/>
          <w:szCs w:val="16"/>
        </w:rPr>
        <w:t>6/10/2004</w:t>
      </w:r>
      <w:r w:rsidRPr="00767433">
        <w:rPr>
          <w:rFonts w:ascii="Arial" w:hAnsi="Arial" w:cs="Arial"/>
          <w:sz w:val="16"/>
          <w:szCs w:val="16"/>
        </w:rPr>
        <w:tab/>
        <w:t xml:space="preserve">Commission </w:t>
      </w:r>
      <w:hyperlink r:id="rId76" w:history="1">
        <w:r w:rsidRPr="00020926">
          <w:rPr>
            <w:rStyle w:val="Hyperlink"/>
            <w:rFonts w:ascii="Arial" w:hAnsi="Arial" w:cs="Arial"/>
            <w:sz w:val="16"/>
            <w:szCs w:val="16"/>
          </w:rPr>
          <w:t>Decision 2004/675/EC</w:t>
        </w:r>
      </w:hyperlink>
      <w:r w:rsidRPr="00767433">
        <w:rPr>
          <w:rFonts w:ascii="Arial" w:hAnsi="Arial" w:cs="Arial"/>
          <w:sz w:val="16"/>
          <w:szCs w:val="16"/>
        </w:rPr>
        <w:t xml:space="preserve"> of 29 September 2004 establishing logistical support for the Traces system</w:t>
      </w:r>
    </w:p>
    <w:p w:rsidR="005A07CF" w:rsidRPr="003C35BE" w:rsidRDefault="005A07CF" w:rsidP="00CC08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C35BE">
        <w:rPr>
          <w:rFonts w:ascii="Arial" w:hAnsi="Arial" w:cs="Arial"/>
          <w:sz w:val="16"/>
          <w:szCs w:val="16"/>
        </w:rPr>
        <w:t>L296/1</w:t>
      </w:r>
      <w:r w:rsidRPr="003C35BE">
        <w:rPr>
          <w:rFonts w:ascii="Arial" w:hAnsi="Arial" w:cs="Arial"/>
          <w:sz w:val="16"/>
          <w:szCs w:val="16"/>
        </w:rPr>
        <w:tab/>
        <w:t>12/11/2009</w:t>
      </w:r>
      <w:r w:rsidRPr="003C35BE">
        <w:rPr>
          <w:rFonts w:ascii="Arial" w:hAnsi="Arial" w:cs="Arial"/>
          <w:sz w:val="16"/>
          <w:szCs w:val="16"/>
        </w:rPr>
        <w:tab/>
        <w:t xml:space="preserve">Commission </w:t>
      </w:r>
      <w:hyperlink r:id="rId77" w:history="1">
        <w:r w:rsidRPr="003C35BE">
          <w:rPr>
            <w:rStyle w:val="Hyperlink"/>
            <w:rFonts w:ascii="Arial" w:hAnsi="Arial" w:cs="Arial"/>
            <w:sz w:val="16"/>
            <w:szCs w:val="16"/>
          </w:rPr>
          <w:t>Decision 2009/821/EC</w:t>
        </w:r>
      </w:hyperlink>
      <w:r w:rsidRPr="003C35BE">
        <w:rPr>
          <w:rFonts w:ascii="Arial" w:hAnsi="Arial" w:cs="Arial"/>
          <w:sz w:val="16"/>
          <w:szCs w:val="16"/>
        </w:rPr>
        <w:t xml:space="preserve"> of 28 September 2009 drawing up a list of approved border inspection posts, laying down certain rules on the inspections carried out by Commission veterinary experts and laying down the veterinary units in Traces</w:t>
      </w:r>
    </w:p>
    <w:p w:rsidR="005A07CF" w:rsidRPr="003C35BE" w:rsidRDefault="005A07CF" w:rsidP="005A07CF">
      <w:pPr>
        <w:autoSpaceDE w:val="0"/>
        <w:autoSpaceDN w:val="0"/>
        <w:adjustRightInd w:val="0"/>
        <w:ind w:left="851"/>
        <w:rPr>
          <w:rFonts w:ascii="Arial" w:hAnsi="Arial" w:cs="Arial"/>
          <w:sz w:val="16"/>
          <w:szCs w:val="16"/>
        </w:rPr>
      </w:pPr>
      <w:r w:rsidRPr="003C35BE">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5A07CF" w:rsidRPr="002D63C9" w:rsidTr="002D63C9">
        <w:tc>
          <w:tcPr>
            <w:tcW w:w="992" w:type="dxa"/>
            <w:tcBorders>
              <w:left w:val="dotted" w:sz="4" w:space="0" w:color="auto"/>
            </w:tcBorders>
            <w:shd w:val="clear" w:color="auto" w:fill="auto"/>
          </w:tcPr>
          <w:p w:rsidR="005A07CF" w:rsidRPr="002D63C9" w:rsidRDefault="005A07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L296/59</w:t>
            </w:r>
          </w:p>
        </w:tc>
        <w:tc>
          <w:tcPr>
            <w:tcW w:w="1134" w:type="dxa"/>
            <w:shd w:val="clear" w:color="auto" w:fill="auto"/>
          </w:tcPr>
          <w:p w:rsidR="005A07CF" w:rsidRPr="002D63C9" w:rsidRDefault="005A07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12.11.2009</w:t>
            </w:r>
          </w:p>
        </w:tc>
        <w:tc>
          <w:tcPr>
            <w:tcW w:w="7901" w:type="dxa"/>
            <w:shd w:val="clear" w:color="auto" w:fill="auto"/>
          </w:tcPr>
          <w:p w:rsidR="005A07CF" w:rsidRPr="002D63C9" w:rsidRDefault="005A07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2009/822/EC of 15 October 2009</w:t>
            </w:r>
          </w:p>
        </w:tc>
      </w:tr>
      <w:tr w:rsidR="005A07CF" w:rsidRPr="002D63C9" w:rsidTr="002D63C9">
        <w:tc>
          <w:tcPr>
            <w:tcW w:w="992" w:type="dxa"/>
            <w:tcBorders>
              <w:left w:val="dotted" w:sz="4" w:space="0" w:color="auto"/>
            </w:tcBorders>
            <w:shd w:val="clear" w:color="auto" w:fill="auto"/>
          </w:tcPr>
          <w:p w:rsidR="005A07CF" w:rsidRPr="002D63C9" w:rsidRDefault="005A07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L315/11</w:t>
            </w:r>
          </w:p>
        </w:tc>
        <w:tc>
          <w:tcPr>
            <w:tcW w:w="1134" w:type="dxa"/>
            <w:shd w:val="clear" w:color="auto" w:fill="auto"/>
          </w:tcPr>
          <w:p w:rsidR="005A07CF" w:rsidRPr="002D63C9" w:rsidRDefault="005A07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02.12.2009</w:t>
            </w:r>
          </w:p>
        </w:tc>
        <w:tc>
          <w:tcPr>
            <w:tcW w:w="7901" w:type="dxa"/>
            <w:shd w:val="clear" w:color="auto" w:fill="auto"/>
          </w:tcPr>
          <w:p w:rsidR="005A07CF" w:rsidRPr="002D63C9" w:rsidRDefault="005A07C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2009/870/EC of 27 November 2009</w:t>
            </w:r>
            <w:r w:rsidR="000217C1" w:rsidRPr="002D63C9">
              <w:rPr>
                <w:rFonts w:ascii="Arial" w:hAnsi="Arial" w:cs="Arial"/>
                <w:sz w:val="16"/>
                <w:szCs w:val="16"/>
              </w:rPr>
              <w:br/>
            </w:r>
            <w:r w:rsidR="000217C1" w:rsidRPr="002D63C9">
              <w:rPr>
                <w:rFonts w:ascii="Arial" w:hAnsi="Arial" w:cs="Arial"/>
                <w:sz w:val="16"/>
                <w:szCs w:val="16"/>
              </w:rPr>
              <w:tab/>
              <w:t>corrected by: L53/74; 26.02.2011; Corrigendum</w:t>
            </w:r>
          </w:p>
        </w:tc>
      </w:tr>
      <w:tr w:rsidR="00C63F5C" w:rsidRPr="002D63C9" w:rsidTr="002D63C9">
        <w:tc>
          <w:tcPr>
            <w:tcW w:w="992" w:type="dxa"/>
            <w:tcBorders>
              <w:left w:val="dotted" w:sz="4" w:space="0" w:color="auto"/>
            </w:tcBorders>
            <w:shd w:val="clear" w:color="auto" w:fill="auto"/>
          </w:tcPr>
          <w:p w:rsidR="00C63F5C" w:rsidRPr="002D63C9" w:rsidRDefault="00C63F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L121/16</w:t>
            </w:r>
          </w:p>
        </w:tc>
        <w:tc>
          <w:tcPr>
            <w:tcW w:w="1134" w:type="dxa"/>
            <w:shd w:val="clear" w:color="auto" w:fill="auto"/>
          </w:tcPr>
          <w:p w:rsidR="00C63F5C" w:rsidRPr="002D63C9" w:rsidRDefault="00C63F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18.05.2010</w:t>
            </w:r>
          </w:p>
        </w:tc>
        <w:tc>
          <w:tcPr>
            <w:tcW w:w="7901" w:type="dxa"/>
            <w:shd w:val="clear" w:color="auto" w:fill="auto"/>
          </w:tcPr>
          <w:p w:rsidR="00C63F5C" w:rsidRPr="002D63C9" w:rsidRDefault="00C63F5C"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2010/277/EU of 12 May 2010</w:t>
            </w:r>
          </w:p>
        </w:tc>
      </w:tr>
      <w:tr w:rsidR="007B09A0" w:rsidRPr="002D63C9" w:rsidTr="002D63C9">
        <w:tc>
          <w:tcPr>
            <w:tcW w:w="992" w:type="dxa"/>
            <w:tcBorders>
              <w:left w:val="dotted" w:sz="4" w:space="0" w:color="auto"/>
            </w:tcBorders>
            <w:shd w:val="clear" w:color="auto" w:fill="auto"/>
          </w:tcPr>
          <w:p w:rsidR="007B09A0" w:rsidRPr="002D63C9" w:rsidRDefault="007B09A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L271/8</w:t>
            </w:r>
          </w:p>
        </w:tc>
        <w:tc>
          <w:tcPr>
            <w:tcW w:w="1134" w:type="dxa"/>
            <w:shd w:val="clear" w:color="auto" w:fill="auto"/>
          </w:tcPr>
          <w:p w:rsidR="007B09A0" w:rsidRPr="002D63C9" w:rsidRDefault="007B09A0"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15.10.2010</w:t>
            </w:r>
          </w:p>
        </w:tc>
        <w:tc>
          <w:tcPr>
            <w:tcW w:w="7901" w:type="dxa"/>
            <w:shd w:val="clear" w:color="auto" w:fill="auto"/>
          </w:tcPr>
          <w:p w:rsidR="007B09A0" w:rsidRPr="002D63C9" w:rsidRDefault="007B09A0"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2010/617/EU of 14 October 2010</w:t>
            </w:r>
          </w:p>
        </w:tc>
      </w:tr>
      <w:tr w:rsidR="00BF31CB" w:rsidRPr="002D63C9" w:rsidTr="002D63C9">
        <w:tc>
          <w:tcPr>
            <w:tcW w:w="992" w:type="dxa"/>
            <w:tcBorders>
              <w:left w:val="dotted" w:sz="4" w:space="0" w:color="auto"/>
            </w:tcBorders>
            <w:shd w:val="clear" w:color="auto" w:fill="auto"/>
          </w:tcPr>
          <w:p w:rsidR="00BF31CB" w:rsidRPr="002D63C9" w:rsidRDefault="00BF31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L37/25</w:t>
            </w:r>
          </w:p>
        </w:tc>
        <w:tc>
          <w:tcPr>
            <w:tcW w:w="1134" w:type="dxa"/>
            <w:shd w:val="clear" w:color="auto" w:fill="auto"/>
          </w:tcPr>
          <w:p w:rsidR="00BF31CB" w:rsidRPr="002D63C9" w:rsidRDefault="00BF31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11.02.2011</w:t>
            </w:r>
          </w:p>
        </w:tc>
        <w:tc>
          <w:tcPr>
            <w:tcW w:w="7901" w:type="dxa"/>
            <w:shd w:val="clear" w:color="auto" w:fill="auto"/>
          </w:tcPr>
          <w:p w:rsidR="00BF31CB" w:rsidRPr="002D63C9" w:rsidRDefault="00BF31CB"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2011/93/EU of 10 February 2011</w:t>
            </w:r>
          </w:p>
        </w:tc>
      </w:tr>
      <w:tr w:rsidR="00097D5C" w:rsidRPr="002D63C9" w:rsidTr="002D63C9">
        <w:tc>
          <w:tcPr>
            <w:tcW w:w="992" w:type="dxa"/>
            <w:tcBorders>
              <w:left w:val="dotted" w:sz="4" w:space="0" w:color="auto"/>
            </w:tcBorders>
            <w:shd w:val="clear" w:color="auto" w:fill="auto"/>
          </w:tcPr>
          <w:p w:rsidR="00097D5C" w:rsidRPr="002D63C9" w:rsidRDefault="00097D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L176/45</w:t>
            </w:r>
          </w:p>
        </w:tc>
        <w:tc>
          <w:tcPr>
            <w:tcW w:w="1134" w:type="dxa"/>
            <w:shd w:val="clear" w:color="auto" w:fill="auto"/>
          </w:tcPr>
          <w:p w:rsidR="00097D5C" w:rsidRPr="002D63C9" w:rsidRDefault="00097D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05.07.2011</w:t>
            </w:r>
          </w:p>
        </w:tc>
        <w:tc>
          <w:tcPr>
            <w:tcW w:w="7901" w:type="dxa"/>
            <w:shd w:val="clear" w:color="auto" w:fill="auto"/>
          </w:tcPr>
          <w:p w:rsidR="00097D5C" w:rsidRPr="002D63C9" w:rsidRDefault="00097D5C"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2011/394/EU of 1 July 2011</w:t>
            </w:r>
          </w:p>
        </w:tc>
      </w:tr>
      <w:tr w:rsidR="002A0A7B" w:rsidRPr="002D63C9" w:rsidTr="002D63C9">
        <w:tc>
          <w:tcPr>
            <w:tcW w:w="992" w:type="dxa"/>
            <w:tcBorders>
              <w:left w:val="dotted" w:sz="4" w:space="0" w:color="auto"/>
            </w:tcBorders>
            <w:shd w:val="clear" w:color="auto" w:fill="auto"/>
          </w:tcPr>
          <w:p w:rsidR="002A0A7B" w:rsidRPr="002D63C9" w:rsidRDefault="002A0A7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L281/29</w:t>
            </w:r>
          </w:p>
        </w:tc>
        <w:tc>
          <w:tcPr>
            <w:tcW w:w="1134" w:type="dxa"/>
            <w:shd w:val="clear" w:color="auto" w:fill="auto"/>
          </w:tcPr>
          <w:p w:rsidR="002A0A7B" w:rsidRPr="002D63C9" w:rsidRDefault="002A0A7B"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28.10.2011</w:t>
            </w:r>
          </w:p>
        </w:tc>
        <w:tc>
          <w:tcPr>
            <w:tcW w:w="7901" w:type="dxa"/>
            <w:shd w:val="clear" w:color="auto" w:fill="auto"/>
          </w:tcPr>
          <w:p w:rsidR="002A0A7B" w:rsidRPr="002D63C9" w:rsidRDefault="002A0A7B"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2011/707/EU of 26 October 2011</w:t>
            </w:r>
          </w:p>
        </w:tc>
      </w:tr>
      <w:tr w:rsidR="00400C57" w:rsidRPr="002D63C9" w:rsidTr="002D63C9">
        <w:tc>
          <w:tcPr>
            <w:tcW w:w="992" w:type="dxa"/>
            <w:tcBorders>
              <w:left w:val="dotted" w:sz="4" w:space="0" w:color="auto"/>
            </w:tcBorders>
            <w:shd w:val="clear" w:color="auto" w:fill="auto"/>
          </w:tcPr>
          <w:p w:rsidR="00400C57" w:rsidRPr="002D63C9" w:rsidRDefault="00400C57" w:rsidP="00AA074E">
            <w:pPr>
              <w:widowControl w:val="0"/>
              <w:autoSpaceDE w:val="0"/>
              <w:autoSpaceDN w:val="0"/>
              <w:adjustRightInd w:val="0"/>
              <w:rPr>
                <w:rFonts w:ascii="Arial" w:hAnsi="Arial" w:cs="Arial"/>
                <w:sz w:val="16"/>
                <w:szCs w:val="16"/>
              </w:rPr>
            </w:pPr>
            <w:r w:rsidRPr="002D63C9">
              <w:rPr>
                <w:rFonts w:ascii="Arial" w:hAnsi="Arial" w:cs="Arial"/>
                <w:sz w:val="16"/>
                <w:szCs w:val="16"/>
              </w:rPr>
              <w:t>L106/22</w:t>
            </w:r>
          </w:p>
        </w:tc>
        <w:tc>
          <w:tcPr>
            <w:tcW w:w="1134" w:type="dxa"/>
            <w:shd w:val="clear" w:color="auto" w:fill="auto"/>
          </w:tcPr>
          <w:p w:rsidR="00400C57" w:rsidRPr="002D63C9" w:rsidRDefault="00400C57" w:rsidP="00AA074E">
            <w:pPr>
              <w:widowControl w:val="0"/>
              <w:autoSpaceDE w:val="0"/>
              <w:autoSpaceDN w:val="0"/>
              <w:adjustRightInd w:val="0"/>
              <w:rPr>
                <w:rFonts w:ascii="Arial" w:hAnsi="Arial" w:cs="Arial"/>
                <w:sz w:val="16"/>
                <w:szCs w:val="16"/>
              </w:rPr>
            </w:pPr>
            <w:r w:rsidRPr="002D63C9">
              <w:rPr>
                <w:rFonts w:ascii="Arial" w:hAnsi="Arial" w:cs="Arial"/>
                <w:sz w:val="16"/>
                <w:szCs w:val="16"/>
              </w:rPr>
              <w:t>18.04.2012</w:t>
            </w:r>
          </w:p>
        </w:tc>
        <w:tc>
          <w:tcPr>
            <w:tcW w:w="7901" w:type="dxa"/>
            <w:shd w:val="clear" w:color="auto" w:fill="auto"/>
          </w:tcPr>
          <w:p w:rsidR="00400C57" w:rsidRPr="002D63C9" w:rsidRDefault="00400C57" w:rsidP="00AA074E">
            <w:pPr>
              <w:autoSpaceDE w:val="0"/>
              <w:autoSpaceDN w:val="0"/>
              <w:adjustRightInd w:val="0"/>
              <w:rPr>
                <w:rFonts w:ascii="Arial" w:hAnsi="Arial" w:cs="Arial"/>
                <w:sz w:val="16"/>
                <w:szCs w:val="16"/>
              </w:rPr>
            </w:pPr>
            <w:r w:rsidRPr="002D63C9">
              <w:rPr>
                <w:rFonts w:ascii="Arial" w:hAnsi="Arial" w:cs="Arial"/>
                <w:sz w:val="16"/>
                <w:szCs w:val="16"/>
              </w:rPr>
              <w:t>Commission Implementing Decision 2012/197/EU of 16 April 2012</w:t>
            </w:r>
          </w:p>
        </w:tc>
      </w:tr>
      <w:tr w:rsidR="00AA074E" w:rsidRPr="002D63C9" w:rsidTr="002D63C9">
        <w:tc>
          <w:tcPr>
            <w:tcW w:w="992" w:type="dxa"/>
            <w:tcBorders>
              <w:left w:val="dotted" w:sz="4" w:space="0" w:color="auto"/>
            </w:tcBorders>
            <w:shd w:val="clear" w:color="auto" w:fill="auto"/>
          </w:tcPr>
          <w:p w:rsidR="00AA074E" w:rsidRPr="007475AA" w:rsidRDefault="00AA074E" w:rsidP="006D33C1">
            <w:pPr>
              <w:widowControl w:val="0"/>
              <w:autoSpaceDE w:val="0"/>
              <w:autoSpaceDN w:val="0"/>
              <w:adjustRightInd w:val="0"/>
              <w:rPr>
                <w:rFonts w:ascii="Arial" w:hAnsi="Arial" w:cs="Arial"/>
                <w:sz w:val="16"/>
                <w:szCs w:val="16"/>
              </w:rPr>
            </w:pPr>
            <w:r w:rsidRPr="007475AA">
              <w:rPr>
                <w:rFonts w:ascii="Arial" w:hAnsi="Arial" w:cs="Arial"/>
                <w:sz w:val="16"/>
                <w:szCs w:val="16"/>
              </w:rPr>
              <w:t>L203/68</w:t>
            </w:r>
          </w:p>
        </w:tc>
        <w:tc>
          <w:tcPr>
            <w:tcW w:w="1134" w:type="dxa"/>
            <w:shd w:val="clear" w:color="auto" w:fill="auto"/>
          </w:tcPr>
          <w:p w:rsidR="00AA074E" w:rsidRPr="007475AA" w:rsidRDefault="00AA074E" w:rsidP="006D33C1">
            <w:pPr>
              <w:widowControl w:val="0"/>
              <w:autoSpaceDE w:val="0"/>
              <w:autoSpaceDN w:val="0"/>
              <w:adjustRightInd w:val="0"/>
              <w:rPr>
                <w:rFonts w:ascii="Arial" w:hAnsi="Arial" w:cs="Arial"/>
                <w:sz w:val="16"/>
                <w:szCs w:val="16"/>
              </w:rPr>
            </w:pPr>
            <w:r w:rsidRPr="007475AA">
              <w:rPr>
                <w:rFonts w:ascii="Arial" w:hAnsi="Arial" w:cs="Arial"/>
                <w:sz w:val="16"/>
                <w:szCs w:val="16"/>
              </w:rPr>
              <w:t>31.07.2012</w:t>
            </w:r>
          </w:p>
        </w:tc>
        <w:tc>
          <w:tcPr>
            <w:tcW w:w="7901" w:type="dxa"/>
            <w:shd w:val="clear" w:color="auto" w:fill="auto"/>
          </w:tcPr>
          <w:p w:rsidR="00AA074E" w:rsidRPr="002D63C9" w:rsidRDefault="00AA074E" w:rsidP="006D33C1">
            <w:pPr>
              <w:autoSpaceDE w:val="0"/>
              <w:autoSpaceDN w:val="0"/>
              <w:adjustRightInd w:val="0"/>
              <w:rPr>
                <w:rFonts w:ascii="Arial" w:hAnsi="Arial" w:cs="Arial"/>
                <w:sz w:val="16"/>
                <w:szCs w:val="16"/>
              </w:rPr>
            </w:pPr>
            <w:r w:rsidRPr="007475AA">
              <w:rPr>
                <w:rFonts w:ascii="Arial" w:hAnsi="Arial" w:cs="Arial"/>
                <w:sz w:val="16"/>
                <w:szCs w:val="16"/>
              </w:rPr>
              <w:t>Commission Implementing Decision 2012/450/EU of 27 July 2012</w:t>
            </w:r>
          </w:p>
        </w:tc>
      </w:tr>
      <w:tr w:rsidR="006D33C1" w:rsidRPr="00B64DF8" w:rsidTr="002D63C9">
        <w:tc>
          <w:tcPr>
            <w:tcW w:w="992" w:type="dxa"/>
            <w:tcBorders>
              <w:left w:val="dotted" w:sz="4" w:space="0" w:color="auto"/>
            </w:tcBorders>
            <w:shd w:val="clear" w:color="auto" w:fill="auto"/>
          </w:tcPr>
          <w:p w:rsidR="006D33C1" w:rsidRPr="00B64DF8" w:rsidRDefault="006D33C1" w:rsidP="0072284E">
            <w:pPr>
              <w:widowControl w:val="0"/>
              <w:autoSpaceDE w:val="0"/>
              <w:autoSpaceDN w:val="0"/>
              <w:adjustRightInd w:val="0"/>
              <w:rPr>
                <w:rFonts w:ascii="Arial" w:hAnsi="Arial" w:cs="Arial"/>
                <w:sz w:val="16"/>
                <w:szCs w:val="16"/>
              </w:rPr>
            </w:pPr>
            <w:r w:rsidRPr="00B64DF8">
              <w:rPr>
                <w:rFonts w:ascii="Arial" w:hAnsi="Arial" w:cs="Arial"/>
                <w:sz w:val="16"/>
                <w:szCs w:val="16"/>
              </w:rPr>
              <w:t>L336/94</w:t>
            </w:r>
          </w:p>
        </w:tc>
        <w:tc>
          <w:tcPr>
            <w:tcW w:w="1134" w:type="dxa"/>
            <w:shd w:val="clear" w:color="auto" w:fill="auto"/>
          </w:tcPr>
          <w:p w:rsidR="006D33C1" w:rsidRPr="00B64DF8" w:rsidRDefault="006D33C1" w:rsidP="0072284E">
            <w:pPr>
              <w:widowControl w:val="0"/>
              <w:autoSpaceDE w:val="0"/>
              <w:autoSpaceDN w:val="0"/>
              <w:adjustRightInd w:val="0"/>
              <w:rPr>
                <w:rFonts w:ascii="Arial" w:hAnsi="Arial" w:cs="Arial"/>
                <w:sz w:val="16"/>
                <w:szCs w:val="16"/>
              </w:rPr>
            </w:pPr>
            <w:r w:rsidRPr="00B64DF8">
              <w:rPr>
                <w:rFonts w:ascii="Arial" w:hAnsi="Arial" w:cs="Arial"/>
                <w:sz w:val="16"/>
                <w:szCs w:val="16"/>
              </w:rPr>
              <w:t>08.12.2012</w:t>
            </w:r>
          </w:p>
        </w:tc>
        <w:tc>
          <w:tcPr>
            <w:tcW w:w="7901" w:type="dxa"/>
            <w:shd w:val="clear" w:color="auto" w:fill="auto"/>
          </w:tcPr>
          <w:p w:rsidR="006D33C1" w:rsidRPr="00B64DF8" w:rsidRDefault="006D33C1" w:rsidP="0072284E">
            <w:pPr>
              <w:autoSpaceDE w:val="0"/>
              <w:autoSpaceDN w:val="0"/>
              <w:adjustRightInd w:val="0"/>
              <w:rPr>
                <w:rFonts w:ascii="Arial" w:hAnsi="Arial" w:cs="Arial"/>
                <w:sz w:val="16"/>
                <w:szCs w:val="16"/>
              </w:rPr>
            </w:pPr>
            <w:r w:rsidRPr="00B64DF8">
              <w:rPr>
                <w:rFonts w:ascii="Arial" w:hAnsi="Arial" w:cs="Arial"/>
                <w:sz w:val="16"/>
                <w:szCs w:val="16"/>
              </w:rPr>
              <w:t>Commission Implementing Decision 2012/762/EU of 6 December 2012</w:t>
            </w:r>
          </w:p>
        </w:tc>
      </w:tr>
      <w:tr w:rsidR="0072284E" w:rsidRPr="00B64DF8" w:rsidTr="002D63C9">
        <w:tc>
          <w:tcPr>
            <w:tcW w:w="992" w:type="dxa"/>
            <w:tcBorders>
              <w:left w:val="dotted" w:sz="4" w:space="0" w:color="auto"/>
            </w:tcBorders>
            <w:shd w:val="clear" w:color="auto" w:fill="auto"/>
          </w:tcPr>
          <w:p w:rsidR="0072284E" w:rsidRPr="00B64DF8" w:rsidRDefault="0072284E" w:rsidP="00263E40">
            <w:pPr>
              <w:widowControl w:val="0"/>
              <w:autoSpaceDE w:val="0"/>
              <w:autoSpaceDN w:val="0"/>
              <w:adjustRightInd w:val="0"/>
              <w:rPr>
                <w:rFonts w:ascii="Arial" w:hAnsi="Arial" w:cs="Arial"/>
                <w:sz w:val="16"/>
                <w:szCs w:val="16"/>
              </w:rPr>
            </w:pPr>
            <w:r w:rsidRPr="00B64DF8">
              <w:rPr>
                <w:rFonts w:ascii="Arial" w:hAnsi="Arial" w:cs="Arial"/>
                <w:sz w:val="16"/>
                <w:szCs w:val="16"/>
              </w:rPr>
              <w:t>L139/29</w:t>
            </w:r>
          </w:p>
        </w:tc>
        <w:tc>
          <w:tcPr>
            <w:tcW w:w="1134" w:type="dxa"/>
            <w:shd w:val="clear" w:color="auto" w:fill="auto"/>
          </w:tcPr>
          <w:p w:rsidR="0072284E" w:rsidRPr="00B64DF8" w:rsidRDefault="0072284E" w:rsidP="00263E40">
            <w:pPr>
              <w:widowControl w:val="0"/>
              <w:autoSpaceDE w:val="0"/>
              <w:autoSpaceDN w:val="0"/>
              <w:adjustRightInd w:val="0"/>
              <w:rPr>
                <w:rFonts w:ascii="Arial" w:hAnsi="Arial" w:cs="Arial"/>
                <w:sz w:val="16"/>
                <w:szCs w:val="16"/>
              </w:rPr>
            </w:pPr>
            <w:r w:rsidRPr="00B64DF8">
              <w:rPr>
                <w:rFonts w:ascii="Arial" w:hAnsi="Arial" w:cs="Arial"/>
                <w:sz w:val="16"/>
                <w:szCs w:val="16"/>
              </w:rPr>
              <w:t>25.05.2013</w:t>
            </w:r>
          </w:p>
        </w:tc>
        <w:tc>
          <w:tcPr>
            <w:tcW w:w="7901" w:type="dxa"/>
            <w:shd w:val="clear" w:color="auto" w:fill="auto"/>
          </w:tcPr>
          <w:p w:rsidR="0072284E" w:rsidRPr="00B64DF8" w:rsidRDefault="0072284E" w:rsidP="00263E40">
            <w:pPr>
              <w:autoSpaceDE w:val="0"/>
              <w:autoSpaceDN w:val="0"/>
              <w:adjustRightInd w:val="0"/>
              <w:rPr>
                <w:rFonts w:ascii="Arial" w:hAnsi="Arial" w:cs="Arial"/>
                <w:sz w:val="16"/>
                <w:szCs w:val="16"/>
              </w:rPr>
            </w:pPr>
            <w:r w:rsidRPr="00B64DF8">
              <w:rPr>
                <w:rFonts w:ascii="Arial" w:hAnsi="Arial" w:cs="Arial"/>
                <w:sz w:val="16"/>
                <w:szCs w:val="16"/>
              </w:rPr>
              <w:t>Commission Implementing Decision 2013/235/EU of 23 May 2013</w:t>
            </w:r>
          </w:p>
        </w:tc>
      </w:tr>
      <w:tr w:rsidR="00263E40" w:rsidRPr="00B64DF8" w:rsidTr="002D63C9">
        <w:tc>
          <w:tcPr>
            <w:tcW w:w="992" w:type="dxa"/>
            <w:tcBorders>
              <w:left w:val="dotted" w:sz="4" w:space="0" w:color="auto"/>
            </w:tcBorders>
            <w:shd w:val="clear" w:color="auto" w:fill="auto"/>
          </w:tcPr>
          <w:p w:rsidR="00263E40" w:rsidRPr="00B64DF8" w:rsidRDefault="00263E40" w:rsidP="0022356C">
            <w:pPr>
              <w:widowControl w:val="0"/>
              <w:autoSpaceDE w:val="0"/>
              <w:autoSpaceDN w:val="0"/>
              <w:adjustRightInd w:val="0"/>
              <w:rPr>
                <w:rFonts w:ascii="Arial" w:hAnsi="Arial" w:cs="Arial"/>
                <w:sz w:val="16"/>
                <w:szCs w:val="16"/>
              </w:rPr>
            </w:pPr>
            <w:r w:rsidRPr="00B64DF8">
              <w:rPr>
                <w:rFonts w:ascii="Arial" w:hAnsi="Arial" w:cs="Arial"/>
                <w:sz w:val="16"/>
                <w:szCs w:val="16"/>
              </w:rPr>
              <w:t>L164/22</w:t>
            </w:r>
          </w:p>
        </w:tc>
        <w:tc>
          <w:tcPr>
            <w:tcW w:w="1134" w:type="dxa"/>
            <w:shd w:val="clear" w:color="auto" w:fill="auto"/>
          </w:tcPr>
          <w:p w:rsidR="00263E40" w:rsidRPr="00B64DF8" w:rsidRDefault="00263E40" w:rsidP="0022356C">
            <w:pPr>
              <w:widowControl w:val="0"/>
              <w:autoSpaceDE w:val="0"/>
              <w:autoSpaceDN w:val="0"/>
              <w:adjustRightInd w:val="0"/>
              <w:rPr>
                <w:rFonts w:ascii="Arial" w:hAnsi="Arial" w:cs="Arial"/>
                <w:sz w:val="16"/>
                <w:szCs w:val="16"/>
              </w:rPr>
            </w:pPr>
            <w:r w:rsidRPr="00B64DF8">
              <w:rPr>
                <w:rFonts w:ascii="Arial" w:hAnsi="Arial" w:cs="Arial"/>
                <w:sz w:val="16"/>
                <w:szCs w:val="16"/>
              </w:rPr>
              <w:t>18.06.2013</w:t>
            </w:r>
          </w:p>
        </w:tc>
        <w:tc>
          <w:tcPr>
            <w:tcW w:w="7901" w:type="dxa"/>
            <w:shd w:val="clear" w:color="auto" w:fill="auto"/>
          </w:tcPr>
          <w:p w:rsidR="00263E40" w:rsidRPr="00B64DF8" w:rsidRDefault="00263E40" w:rsidP="0022356C">
            <w:pPr>
              <w:autoSpaceDE w:val="0"/>
              <w:autoSpaceDN w:val="0"/>
              <w:adjustRightInd w:val="0"/>
              <w:rPr>
                <w:rFonts w:ascii="Arial" w:hAnsi="Arial" w:cs="Arial"/>
                <w:sz w:val="16"/>
                <w:szCs w:val="16"/>
              </w:rPr>
            </w:pPr>
            <w:r w:rsidRPr="00B64DF8">
              <w:rPr>
                <w:rFonts w:ascii="Arial" w:hAnsi="Arial" w:cs="Arial"/>
                <w:sz w:val="16"/>
                <w:szCs w:val="16"/>
              </w:rPr>
              <w:t>Commission Implementing Decision 2013/290/EU of 14 June 2013</w:t>
            </w:r>
          </w:p>
        </w:tc>
      </w:tr>
      <w:tr w:rsidR="0022356C" w:rsidRPr="00B64DF8" w:rsidTr="002D63C9">
        <w:tc>
          <w:tcPr>
            <w:tcW w:w="992" w:type="dxa"/>
            <w:tcBorders>
              <w:left w:val="dotted" w:sz="4" w:space="0" w:color="auto"/>
            </w:tcBorders>
            <w:shd w:val="clear" w:color="auto" w:fill="auto"/>
          </w:tcPr>
          <w:p w:rsidR="0022356C" w:rsidRPr="00D27E23" w:rsidRDefault="0022356C" w:rsidP="009D47DB">
            <w:pPr>
              <w:widowControl w:val="0"/>
              <w:autoSpaceDE w:val="0"/>
              <w:autoSpaceDN w:val="0"/>
              <w:adjustRightInd w:val="0"/>
              <w:rPr>
                <w:rFonts w:ascii="Arial" w:hAnsi="Arial" w:cs="Arial"/>
                <w:sz w:val="16"/>
                <w:szCs w:val="16"/>
              </w:rPr>
            </w:pPr>
            <w:r w:rsidRPr="00D27E23">
              <w:rPr>
                <w:rFonts w:ascii="Arial" w:hAnsi="Arial" w:cs="Arial"/>
                <w:sz w:val="16"/>
                <w:szCs w:val="16"/>
              </w:rPr>
              <w:t>L267/3</w:t>
            </w:r>
          </w:p>
        </w:tc>
        <w:tc>
          <w:tcPr>
            <w:tcW w:w="1134" w:type="dxa"/>
            <w:shd w:val="clear" w:color="auto" w:fill="auto"/>
          </w:tcPr>
          <w:p w:rsidR="0022356C" w:rsidRPr="00D27E23" w:rsidRDefault="0022356C" w:rsidP="009D47DB">
            <w:pPr>
              <w:widowControl w:val="0"/>
              <w:autoSpaceDE w:val="0"/>
              <w:autoSpaceDN w:val="0"/>
              <w:adjustRightInd w:val="0"/>
              <w:rPr>
                <w:rFonts w:ascii="Arial" w:hAnsi="Arial" w:cs="Arial"/>
                <w:sz w:val="16"/>
                <w:szCs w:val="16"/>
              </w:rPr>
            </w:pPr>
            <w:r w:rsidRPr="00D27E23">
              <w:rPr>
                <w:rFonts w:ascii="Arial" w:hAnsi="Arial" w:cs="Arial"/>
                <w:sz w:val="16"/>
                <w:szCs w:val="16"/>
              </w:rPr>
              <w:t>09.10.2013</w:t>
            </w:r>
          </w:p>
        </w:tc>
        <w:tc>
          <w:tcPr>
            <w:tcW w:w="7901" w:type="dxa"/>
            <w:shd w:val="clear" w:color="auto" w:fill="auto"/>
          </w:tcPr>
          <w:p w:rsidR="0022356C" w:rsidRPr="00B64DF8" w:rsidRDefault="0022356C" w:rsidP="009D47DB">
            <w:pPr>
              <w:autoSpaceDE w:val="0"/>
              <w:autoSpaceDN w:val="0"/>
              <w:adjustRightInd w:val="0"/>
              <w:rPr>
                <w:rFonts w:ascii="Arial" w:hAnsi="Arial" w:cs="Arial"/>
                <w:sz w:val="16"/>
                <w:szCs w:val="16"/>
              </w:rPr>
            </w:pPr>
            <w:r w:rsidRPr="00D27E23">
              <w:rPr>
                <w:rFonts w:ascii="Arial" w:hAnsi="Arial" w:cs="Arial"/>
                <w:sz w:val="16"/>
                <w:szCs w:val="16"/>
              </w:rPr>
              <w:t>Commission Implementing Decision 2013/491/EU of 7 October 2013</w:t>
            </w:r>
          </w:p>
        </w:tc>
      </w:tr>
      <w:tr w:rsidR="009D47DB" w:rsidRPr="00B64DF8" w:rsidTr="003B76BF">
        <w:tc>
          <w:tcPr>
            <w:tcW w:w="992" w:type="dxa"/>
            <w:tcBorders>
              <w:left w:val="dotted" w:sz="4" w:space="0" w:color="auto"/>
            </w:tcBorders>
            <w:shd w:val="clear" w:color="auto" w:fill="auto"/>
          </w:tcPr>
          <w:p w:rsidR="009D47DB" w:rsidRPr="003B76BF" w:rsidRDefault="009D47DB" w:rsidP="00736D39">
            <w:pPr>
              <w:widowControl w:val="0"/>
              <w:autoSpaceDE w:val="0"/>
              <w:autoSpaceDN w:val="0"/>
              <w:adjustRightInd w:val="0"/>
              <w:rPr>
                <w:rFonts w:ascii="Arial" w:hAnsi="Arial" w:cs="Arial"/>
                <w:sz w:val="16"/>
                <w:szCs w:val="16"/>
              </w:rPr>
            </w:pPr>
            <w:r w:rsidRPr="003B76BF">
              <w:rPr>
                <w:rFonts w:ascii="Arial" w:hAnsi="Arial" w:cs="Arial"/>
                <w:sz w:val="16"/>
                <w:szCs w:val="16"/>
              </w:rPr>
              <w:t>L102/13</w:t>
            </w:r>
          </w:p>
        </w:tc>
        <w:tc>
          <w:tcPr>
            <w:tcW w:w="1134" w:type="dxa"/>
            <w:shd w:val="clear" w:color="auto" w:fill="auto"/>
          </w:tcPr>
          <w:p w:rsidR="009D47DB" w:rsidRPr="003B76BF" w:rsidRDefault="009D47DB" w:rsidP="00736D39">
            <w:pPr>
              <w:widowControl w:val="0"/>
              <w:autoSpaceDE w:val="0"/>
              <w:autoSpaceDN w:val="0"/>
              <w:adjustRightInd w:val="0"/>
              <w:rPr>
                <w:rFonts w:ascii="Arial" w:hAnsi="Arial" w:cs="Arial"/>
                <w:sz w:val="16"/>
                <w:szCs w:val="16"/>
              </w:rPr>
            </w:pPr>
            <w:r w:rsidRPr="003B76BF">
              <w:rPr>
                <w:rFonts w:ascii="Arial" w:hAnsi="Arial" w:cs="Arial"/>
                <w:sz w:val="16"/>
                <w:szCs w:val="16"/>
              </w:rPr>
              <w:t>05.04.2014</w:t>
            </w:r>
          </w:p>
        </w:tc>
        <w:tc>
          <w:tcPr>
            <w:tcW w:w="7901" w:type="dxa"/>
            <w:shd w:val="clear" w:color="auto" w:fill="auto"/>
          </w:tcPr>
          <w:p w:rsidR="009D47DB" w:rsidRPr="00D27E23" w:rsidRDefault="009D47DB" w:rsidP="00736D39">
            <w:pPr>
              <w:autoSpaceDE w:val="0"/>
              <w:autoSpaceDN w:val="0"/>
              <w:adjustRightInd w:val="0"/>
              <w:rPr>
                <w:rFonts w:ascii="Arial" w:hAnsi="Arial" w:cs="Arial"/>
                <w:sz w:val="16"/>
                <w:szCs w:val="16"/>
              </w:rPr>
            </w:pPr>
            <w:r w:rsidRPr="003B76BF">
              <w:rPr>
                <w:rFonts w:ascii="Arial" w:hAnsi="Arial" w:cs="Arial"/>
                <w:sz w:val="16"/>
                <w:szCs w:val="16"/>
              </w:rPr>
              <w:t>Commission Implementing Decision 2014/187/EU</w:t>
            </w:r>
          </w:p>
        </w:tc>
      </w:tr>
      <w:tr w:rsidR="00736D39" w:rsidRPr="00B64DF8" w:rsidTr="003B76BF">
        <w:tc>
          <w:tcPr>
            <w:tcW w:w="992" w:type="dxa"/>
            <w:tcBorders>
              <w:left w:val="dotted" w:sz="4" w:space="0" w:color="auto"/>
            </w:tcBorders>
            <w:shd w:val="clear" w:color="auto" w:fill="auto"/>
          </w:tcPr>
          <w:p w:rsidR="00736D39" w:rsidRPr="001F3188" w:rsidRDefault="00736D39" w:rsidP="009B7A8E">
            <w:pPr>
              <w:widowControl w:val="0"/>
              <w:autoSpaceDE w:val="0"/>
              <w:autoSpaceDN w:val="0"/>
              <w:adjustRightInd w:val="0"/>
              <w:rPr>
                <w:rFonts w:ascii="Arial" w:hAnsi="Arial" w:cs="Arial"/>
                <w:sz w:val="16"/>
                <w:szCs w:val="16"/>
              </w:rPr>
            </w:pPr>
            <w:r w:rsidRPr="001F3188">
              <w:rPr>
                <w:rFonts w:ascii="Arial" w:hAnsi="Arial" w:cs="Arial"/>
                <w:sz w:val="16"/>
                <w:szCs w:val="16"/>
              </w:rPr>
              <w:t>L294/46</w:t>
            </w:r>
          </w:p>
        </w:tc>
        <w:tc>
          <w:tcPr>
            <w:tcW w:w="1134" w:type="dxa"/>
            <w:shd w:val="clear" w:color="auto" w:fill="auto"/>
          </w:tcPr>
          <w:p w:rsidR="00736D39" w:rsidRPr="001F3188" w:rsidRDefault="00736D39" w:rsidP="009B7A8E">
            <w:pPr>
              <w:widowControl w:val="0"/>
              <w:autoSpaceDE w:val="0"/>
              <w:autoSpaceDN w:val="0"/>
              <w:adjustRightInd w:val="0"/>
              <w:rPr>
                <w:rFonts w:ascii="Arial" w:hAnsi="Arial" w:cs="Arial"/>
                <w:sz w:val="16"/>
                <w:szCs w:val="16"/>
              </w:rPr>
            </w:pPr>
            <w:r w:rsidRPr="001F3188">
              <w:rPr>
                <w:rFonts w:ascii="Arial" w:hAnsi="Arial" w:cs="Arial"/>
                <w:sz w:val="16"/>
                <w:szCs w:val="16"/>
              </w:rPr>
              <w:t>10.10.2014</w:t>
            </w:r>
          </w:p>
        </w:tc>
        <w:tc>
          <w:tcPr>
            <w:tcW w:w="7901" w:type="dxa"/>
            <w:shd w:val="clear" w:color="auto" w:fill="auto"/>
          </w:tcPr>
          <w:p w:rsidR="00736D39" w:rsidRPr="003B76BF" w:rsidRDefault="00736D39" w:rsidP="009B7A8E">
            <w:pPr>
              <w:autoSpaceDE w:val="0"/>
              <w:autoSpaceDN w:val="0"/>
              <w:adjustRightInd w:val="0"/>
              <w:rPr>
                <w:rFonts w:ascii="Arial" w:hAnsi="Arial" w:cs="Arial"/>
                <w:sz w:val="16"/>
                <w:szCs w:val="16"/>
              </w:rPr>
            </w:pPr>
            <w:r w:rsidRPr="001F3188">
              <w:rPr>
                <w:rFonts w:ascii="Arial" w:hAnsi="Arial" w:cs="Arial"/>
                <w:sz w:val="16"/>
                <w:szCs w:val="16"/>
              </w:rPr>
              <w:t>Commission Implementing Decision 2014/704/EU of 8 October 2014</w:t>
            </w:r>
          </w:p>
        </w:tc>
      </w:tr>
      <w:tr w:rsidR="009B7A8E" w:rsidRPr="00B64DF8" w:rsidTr="003B76BF">
        <w:tc>
          <w:tcPr>
            <w:tcW w:w="992" w:type="dxa"/>
            <w:tcBorders>
              <w:left w:val="dotted" w:sz="4" w:space="0" w:color="auto"/>
            </w:tcBorders>
            <w:shd w:val="clear" w:color="auto" w:fill="auto"/>
          </w:tcPr>
          <w:p w:rsidR="009B7A8E" w:rsidRPr="007E302D" w:rsidRDefault="009B7A8E" w:rsidP="003B76BF">
            <w:pPr>
              <w:widowControl w:val="0"/>
              <w:autoSpaceDE w:val="0"/>
              <w:autoSpaceDN w:val="0"/>
              <w:adjustRightInd w:val="0"/>
              <w:spacing w:after="60"/>
              <w:rPr>
                <w:rFonts w:ascii="Arial" w:hAnsi="Arial" w:cs="Arial"/>
                <w:sz w:val="16"/>
                <w:szCs w:val="16"/>
              </w:rPr>
            </w:pPr>
            <w:r w:rsidRPr="007E302D">
              <w:rPr>
                <w:rFonts w:ascii="Arial" w:hAnsi="Arial" w:cs="Arial"/>
                <w:sz w:val="16"/>
                <w:szCs w:val="16"/>
              </w:rPr>
              <w:t>L149/15</w:t>
            </w:r>
          </w:p>
        </w:tc>
        <w:tc>
          <w:tcPr>
            <w:tcW w:w="1134" w:type="dxa"/>
            <w:shd w:val="clear" w:color="auto" w:fill="auto"/>
          </w:tcPr>
          <w:p w:rsidR="009B7A8E" w:rsidRPr="007E302D" w:rsidRDefault="009B7A8E" w:rsidP="003B76BF">
            <w:pPr>
              <w:widowControl w:val="0"/>
              <w:autoSpaceDE w:val="0"/>
              <w:autoSpaceDN w:val="0"/>
              <w:adjustRightInd w:val="0"/>
              <w:spacing w:after="60"/>
              <w:rPr>
                <w:rFonts w:ascii="Arial" w:hAnsi="Arial" w:cs="Arial"/>
                <w:sz w:val="16"/>
                <w:szCs w:val="16"/>
              </w:rPr>
            </w:pPr>
            <w:r w:rsidRPr="007E302D">
              <w:rPr>
                <w:rFonts w:ascii="Arial" w:hAnsi="Arial" w:cs="Arial"/>
                <w:sz w:val="16"/>
                <w:szCs w:val="16"/>
              </w:rPr>
              <w:t>16.06.2015</w:t>
            </w:r>
          </w:p>
        </w:tc>
        <w:tc>
          <w:tcPr>
            <w:tcW w:w="7901" w:type="dxa"/>
            <w:shd w:val="clear" w:color="auto" w:fill="auto"/>
          </w:tcPr>
          <w:p w:rsidR="009B7A8E" w:rsidRPr="001F3188" w:rsidRDefault="009B7A8E" w:rsidP="003B76BF">
            <w:pPr>
              <w:autoSpaceDE w:val="0"/>
              <w:autoSpaceDN w:val="0"/>
              <w:adjustRightInd w:val="0"/>
              <w:spacing w:after="60"/>
              <w:rPr>
                <w:rFonts w:ascii="Arial" w:hAnsi="Arial" w:cs="Arial"/>
                <w:sz w:val="16"/>
                <w:szCs w:val="16"/>
              </w:rPr>
            </w:pPr>
            <w:r w:rsidRPr="007E302D">
              <w:rPr>
                <w:rFonts w:ascii="Arial" w:hAnsi="Arial" w:cs="Arial"/>
                <w:sz w:val="16"/>
                <w:szCs w:val="16"/>
              </w:rPr>
              <w:t>Commission Implementing Decision (EU) 2015/919 of 12 June 2015</w:t>
            </w:r>
          </w:p>
        </w:tc>
      </w:tr>
    </w:tbl>
    <w:p w:rsidR="00FF0BC4" w:rsidRPr="00767433" w:rsidRDefault="00FF0BC4" w:rsidP="00FF0BC4">
      <w:pPr>
        <w:jc w:val="both"/>
        <w:rPr>
          <w:rFonts w:ascii="Arial" w:hAnsi="Arial" w:cs="Arial"/>
          <w:b/>
          <w:bCs/>
          <w:sz w:val="16"/>
          <w:szCs w:val="16"/>
        </w:rPr>
      </w:pPr>
    </w:p>
    <w:p w:rsidR="00FF0BC4" w:rsidRPr="00767433" w:rsidRDefault="00FF0BC4" w:rsidP="00FF0BC4">
      <w:pPr>
        <w:jc w:val="both"/>
        <w:rPr>
          <w:rFonts w:ascii="Arial" w:hAnsi="Arial" w:cs="Arial"/>
          <w:b/>
          <w:bCs/>
          <w:sz w:val="16"/>
          <w:szCs w:val="16"/>
        </w:rPr>
      </w:pPr>
    </w:p>
    <w:p w:rsidR="00FF0BC4" w:rsidRPr="00767433" w:rsidRDefault="00FF0BC4" w:rsidP="00F142CB">
      <w:pPr>
        <w:jc w:val="center"/>
        <w:outlineLvl w:val="3"/>
        <w:rPr>
          <w:rFonts w:ascii="Arial" w:hAnsi="Arial" w:cs="Arial"/>
          <w:bCs/>
          <w:sz w:val="16"/>
          <w:szCs w:val="16"/>
        </w:rPr>
      </w:pPr>
      <w:bookmarkStart w:id="28" w:name="_Toc429996252"/>
      <w:r w:rsidRPr="00767433">
        <w:rPr>
          <w:bCs/>
        </w:rPr>
        <w:t>VI. Funding of checks</w:t>
      </w:r>
      <w:bookmarkEnd w:id="28"/>
    </w:p>
    <w:p w:rsidR="00FF0BC4" w:rsidRPr="00767433" w:rsidRDefault="00FF0BC4" w:rsidP="00FF0BC4">
      <w:pPr>
        <w:jc w:val="both"/>
        <w:rPr>
          <w:rFonts w:ascii="Arial" w:hAnsi="Arial" w:cs="Arial"/>
          <w:b/>
          <w:bCs/>
          <w:sz w:val="16"/>
          <w:szCs w:val="16"/>
        </w:rPr>
      </w:pPr>
    </w:p>
    <w:p w:rsidR="00FF0BC4" w:rsidRPr="00767433" w:rsidRDefault="00FF0BC4" w:rsidP="00FF0BC4">
      <w:pPr>
        <w:widowControl w:val="0"/>
        <w:tabs>
          <w:tab w:val="right" w:pos="1369"/>
          <w:tab w:val="left" w:pos="1985"/>
          <w:tab w:val="right" w:pos="2997"/>
          <w:tab w:val="left" w:pos="3087"/>
        </w:tabs>
        <w:autoSpaceDE w:val="0"/>
        <w:autoSpaceDN w:val="0"/>
        <w:adjustRightInd w:val="0"/>
        <w:rPr>
          <w:rFonts w:ascii="Arial" w:hAnsi="Arial" w:cs="Arial"/>
          <w:sz w:val="20"/>
          <w:szCs w:val="20"/>
        </w:rPr>
      </w:pPr>
      <w:r w:rsidRPr="00767433">
        <w:rPr>
          <w:rFonts w:ascii="Arial" w:hAnsi="Arial" w:cs="Arial"/>
          <w:sz w:val="20"/>
          <w:szCs w:val="20"/>
        </w:rPr>
        <w:t xml:space="preserve">See </w:t>
      </w:r>
      <w:hyperlink w:anchor="Ch3Ttl6" w:history="1">
        <w:r w:rsidRPr="00020926">
          <w:rPr>
            <w:rStyle w:val="Hyperlink"/>
            <w:rFonts w:ascii="Arial" w:hAnsi="Arial" w:cs="Arial"/>
            <w:sz w:val="20"/>
            <w:szCs w:val="20"/>
          </w:rPr>
          <w:t>Title 3 Chapter 6</w:t>
        </w:r>
      </w:hyperlink>
    </w:p>
    <w:p w:rsidR="00FF0BC4" w:rsidRPr="00767433" w:rsidRDefault="00FF0BC4" w:rsidP="00FF0BC4">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FF0BC4" w:rsidRPr="00767433" w:rsidRDefault="00FF0BC4" w:rsidP="00FF0BC4">
      <w:pPr>
        <w:jc w:val="both"/>
        <w:rPr>
          <w:rFonts w:ascii="Arial" w:hAnsi="Arial" w:cs="Arial"/>
          <w:b/>
          <w:bCs/>
          <w:sz w:val="16"/>
          <w:szCs w:val="16"/>
        </w:rPr>
      </w:pPr>
    </w:p>
    <w:p w:rsidR="00FF0BC4" w:rsidRPr="00767433" w:rsidRDefault="00FF0BC4" w:rsidP="00F142CB">
      <w:pPr>
        <w:jc w:val="center"/>
        <w:outlineLvl w:val="3"/>
        <w:rPr>
          <w:rFonts w:ascii="Arial" w:hAnsi="Arial" w:cs="Arial"/>
          <w:bCs/>
          <w:sz w:val="16"/>
          <w:szCs w:val="16"/>
        </w:rPr>
      </w:pPr>
      <w:bookmarkStart w:id="29" w:name="_Toc429996253"/>
      <w:r w:rsidRPr="00767433">
        <w:rPr>
          <w:bCs/>
        </w:rPr>
        <w:t>VII. Safeguard measures</w:t>
      </w:r>
      <w:bookmarkEnd w:id="29"/>
    </w:p>
    <w:p w:rsidR="00790826" w:rsidRPr="00767433" w:rsidRDefault="00790826" w:rsidP="00790826">
      <w:pPr>
        <w:widowControl w:val="0"/>
        <w:tabs>
          <w:tab w:val="left" w:pos="283"/>
        </w:tabs>
        <w:autoSpaceDE w:val="0"/>
        <w:autoSpaceDN w:val="0"/>
        <w:adjustRightInd w:val="0"/>
        <w:spacing w:before="38"/>
        <w:rPr>
          <w:rFonts w:ascii="Arial" w:hAnsi="Arial" w:cs="Arial"/>
          <w:sz w:val="16"/>
          <w:szCs w:val="16"/>
        </w:rPr>
      </w:pPr>
    </w:p>
    <w:p w:rsidR="00790826" w:rsidRPr="00767433" w:rsidRDefault="00790826" w:rsidP="00790826">
      <w:pPr>
        <w:jc w:val="both"/>
      </w:pPr>
      <w:r w:rsidRPr="00767433">
        <w:t>Application texts</w:t>
      </w:r>
    </w:p>
    <w:p w:rsidR="00790826" w:rsidRPr="00767433" w:rsidRDefault="00790826" w:rsidP="00790826">
      <w:pPr>
        <w:widowControl w:val="0"/>
        <w:tabs>
          <w:tab w:val="left" w:pos="283"/>
        </w:tabs>
        <w:autoSpaceDE w:val="0"/>
        <w:autoSpaceDN w:val="0"/>
        <w:adjustRightInd w:val="0"/>
        <w:spacing w:before="38"/>
        <w:rPr>
          <w:rFonts w:ascii="Arial" w:hAnsi="Arial" w:cs="Arial"/>
          <w:sz w:val="16"/>
          <w:szCs w:val="16"/>
        </w:rPr>
      </w:pPr>
    </w:p>
    <w:p w:rsidR="006F5E76" w:rsidRPr="00767433" w:rsidRDefault="006F5E76" w:rsidP="00FF0BC4">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D22D22" w:rsidRPr="00767433" w:rsidRDefault="00D22D22" w:rsidP="00D22D22">
      <w:pPr>
        <w:widowControl w:val="0"/>
        <w:tabs>
          <w:tab w:val="right" w:pos="1369"/>
          <w:tab w:val="left" w:pos="1985"/>
          <w:tab w:val="right" w:pos="2997"/>
          <w:tab w:val="left" w:pos="3087"/>
        </w:tabs>
        <w:autoSpaceDE w:val="0"/>
        <w:autoSpaceDN w:val="0"/>
        <w:adjustRightInd w:val="0"/>
        <w:spacing w:after="60"/>
        <w:rPr>
          <w:rFonts w:ascii="Arial" w:hAnsi="Arial" w:cs="Arial"/>
          <w:sz w:val="16"/>
          <w:szCs w:val="16"/>
        </w:rPr>
      </w:pPr>
      <w:r w:rsidRPr="00767433">
        <w:rPr>
          <w:rFonts w:ascii="Arial" w:hAnsi="Arial" w:cs="Arial"/>
          <w:sz w:val="16"/>
          <w:szCs w:val="16"/>
        </w:rPr>
        <w:t>Foot and Mouth Disease</w:t>
      </w:r>
      <w:r>
        <w:rPr>
          <w:rFonts w:ascii="Arial" w:hAnsi="Arial" w:cs="Arial"/>
          <w:sz w:val="16"/>
          <w:szCs w:val="16"/>
        </w:rPr>
        <w:t xml:space="preserve"> </w:t>
      </w:r>
    </w:p>
    <w:p w:rsidR="00D22D22" w:rsidRPr="00767433" w:rsidRDefault="00D22D22" w:rsidP="00D22D22">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L104/6</w:t>
      </w:r>
      <w:r w:rsidRPr="00767433">
        <w:rPr>
          <w:rFonts w:ascii="Arial" w:hAnsi="Arial" w:cs="Arial"/>
          <w:sz w:val="16"/>
          <w:szCs w:val="16"/>
        </w:rPr>
        <w:tab/>
        <w:t>13/04/2001</w:t>
      </w:r>
      <w:r w:rsidRPr="00767433">
        <w:rPr>
          <w:rFonts w:ascii="Arial" w:hAnsi="Arial" w:cs="Arial"/>
          <w:sz w:val="16"/>
          <w:szCs w:val="16"/>
        </w:rPr>
        <w:tab/>
        <w:t xml:space="preserve">Commission </w:t>
      </w:r>
      <w:hyperlink r:id="rId78" w:history="1">
        <w:r w:rsidRPr="00FB5CE1">
          <w:rPr>
            <w:rStyle w:val="Hyperlink"/>
            <w:rFonts w:ascii="Arial" w:hAnsi="Arial" w:cs="Arial"/>
            <w:sz w:val="16"/>
            <w:szCs w:val="16"/>
          </w:rPr>
          <w:t>Decision 2001/304/EC</w:t>
        </w:r>
      </w:hyperlink>
      <w:r w:rsidRPr="00767433">
        <w:rPr>
          <w:rFonts w:ascii="Arial" w:hAnsi="Arial" w:cs="Arial"/>
          <w:sz w:val="16"/>
          <w:szCs w:val="16"/>
        </w:rPr>
        <w:t xml:space="preserve"> of 11 April 2001 on marking and use of certain animal products in relation to Decision 2001/172/EC concerning certain protection measures with regard to foot-and-mouth disease in the United Kingdom.</w:t>
      </w:r>
    </w:p>
    <w:p w:rsidR="00D22D22" w:rsidRPr="00767433" w:rsidRDefault="00D22D22" w:rsidP="00D22D22">
      <w:pPr>
        <w:autoSpaceDE w:val="0"/>
        <w:autoSpaceDN w:val="0"/>
        <w:adjustRightInd w:val="0"/>
        <w:ind w:left="851"/>
        <w:rPr>
          <w:rFonts w:ascii="Arial" w:hAnsi="Arial" w:cs="Arial"/>
          <w:sz w:val="16"/>
          <w:szCs w:val="16"/>
        </w:rPr>
      </w:pPr>
      <w:r>
        <w:rPr>
          <w:rFonts w:ascii="Arial" w:hAnsi="Arial" w:cs="Arial"/>
          <w:sz w:val="16"/>
          <w:szCs w:val="16"/>
        </w:rPr>
        <w:t>As last amended by:</w:t>
      </w:r>
    </w:p>
    <w:tbl>
      <w:tblPr>
        <w:tblW w:w="0" w:type="auto"/>
        <w:tblInd w:w="959" w:type="dxa"/>
        <w:tblLook w:val="01E0" w:firstRow="1" w:lastRow="1" w:firstColumn="1" w:lastColumn="1" w:noHBand="0" w:noVBand="0"/>
      </w:tblPr>
      <w:tblGrid>
        <w:gridCol w:w="992"/>
        <w:gridCol w:w="1134"/>
        <w:gridCol w:w="7901"/>
      </w:tblGrid>
      <w:tr w:rsidR="00D22D22" w:rsidRPr="002D63C9" w:rsidTr="002D63C9">
        <w:tc>
          <w:tcPr>
            <w:tcW w:w="992" w:type="dxa"/>
            <w:tcBorders>
              <w:left w:val="dotted" w:sz="4" w:space="0" w:color="auto"/>
            </w:tcBorders>
            <w:shd w:val="clear" w:color="auto" w:fill="auto"/>
          </w:tcPr>
          <w:p w:rsidR="00D22D22" w:rsidRPr="002D63C9" w:rsidRDefault="00D22D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L21/30</w:t>
            </w:r>
          </w:p>
        </w:tc>
        <w:tc>
          <w:tcPr>
            <w:tcW w:w="1134" w:type="dxa"/>
            <w:shd w:val="clear" w:color="auto" w:fill="auto"/>
          </w:tcPr>
          <w:p w:rsidR="00D22D22" w:rsidRPr="002D63C9" w:rsidRDefault="00D22D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24.01.2002</w:t>
            </w:r>
          </w:p>
        </w:tc>
        <w:tc>
          <w:tcPr>
            <w:tcW w:w="7901" w:type="dxa"/>
            <w:shd w:val="clear" w:color="auto" w:fill="auto"/>
          </w:tcPr>
          <w:p w:rsidR="00D22D22" w:rsidRPr="002D63C9" w:rsidRDefault="00D22D22"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2002/49/EC of 23 January 2002</w:t>
            </w:r>
          </w:p>
        </w:tc>
      </w:tr>
    </w:tbl>
    <w:p w:rsidR="00D22D22" w:rsidRDefault="00D22D22" w:rsidP="00D22D2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L50/98</w:t>
      </w:r>
      <w:r w:rsidRPr="00767433">
        <w:rPr>
          <w:rFonts w:ascii="Arial" w:hAnsi="Arial" w:cs="Arial"/>
          <w:sz w:val="16"/>
          <w:szCs w:val="16"/>
        </w:rPr>
        <w:tab/>
        <w:t>21/02/2002</w:t>
      </w:r>
      <w:r w:rsidRPr="00767433">
        <w:rPr>
          <w:rFonts w:ascii="Arial" w:hAnsi="Arial" w:cs="Arial"/>
          <w:sz w:val="16"/>
          <w:szCs w:val="16"/>
        </w:rPr>
        <w:tab/>
        <w:t xml:space="preserve">Commission </w:t>
      </w:r>
      <w:hyperlink r:id="rId79" w:history="1">
        <w:r w:rsidRPr="00FB5CE1">
          <w:rPr>
            <w:rStyle w:val="Hyperlink"/>
            <w:rFonts w:ascii="Arial" w:hAnsi="Arial" w:cs="Arial"/>
            <w:sz w:val="16"/>
            <w:szCs w:val="16"/>
          </w:rPr>
          <w:t>Decision 2002/153/EC</w:t>
        </w:r>
      </w:hyperlink>
      <w:r w:rsidRPr="00767433">
        <w:rPr>
          <w:rFonts w:ascii="Arial" w:hAnsi="Arial" w:cs="Arial"/>
          <w:sz w:val="16"/>
          <w:szCs w:val="16"/>
        </w:rPr>
        <w:t xml:space="preserve"> of 20 February 2002 concerning certain protection measures with regard to foot-and-mouth disease in the United Kingdom, repealing Decision 2001/740/EC and amending for the eighth time Decision 2001/327/EC</w:t>
      </w:r>
    </w:p>
    <w:p w:rsidR="00115133" w:rsidRPr="00767433" w:rsidRDefault="00115133" w:rsidP="00115133">
      <w:pPr>
        <w:widowControl w:val="0"/>
        <w:tabs>
          <w:tab w:val="left" w:pos="1985"/>
        </w:tabs>
        <w:autoSpaceDE w:val="0"/>
        <w:autoSpaceDN w:val="0"/>
        <w:adjustRightInd w:val="0"/>
        <w:spacing w:after="60"/>
        <w:rPr>
          <w:rFonts w:ascii="Arial" w:hAnsi="Arial" w:cs="Arial"/>
          <w:sz w:val="16"/>
          <w:szCs w:val="16"/>
        </w:rPr>
      </w:pPr>
      <w:r>
        <w:rPr>
          <w:rFonts w:ascii="Arial" w:hAnsi="Arial" w:cs="Arial"/>
          <w:sz w:val="16"/>
          <w:szCs w:val="16"/>
        </w:rPr>
        <w:t>Classical</w:t>
      </w:r>
      <w:r w:rsidRPr="00767433">
        <w:rPr>
          <w:rFonts w:ascii="Arial" w:hAnsi="Arial" w:cs="Arial"/>
          <w:sz w:val="16"/>
          <w:szCs w:val="16"/>
        </w:rPr>
        <w:t xml:space="preserve"> Swine Fever</w:t>
      </w:r>
      <w:r w:rsidR="00D22D22">
        <w:rPr>
          <w:rFonts w:ascii="Arial" w:hAnsi="Arial" w:cs="Arial"/>
          <w:sz w:val="16"/>
          <w:szCs w:val="16"/>
        </w:rPr>
        <w:t xml:space="preserve"> </w:t>
      </w:r>
    </w:p>
    <w:p w:rsidR="000E7880" w:rsidRDefault="000E7880" w:rsidP="0070752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95A11">
        <w:rPr>
          <w:rFonts w:ascii="Arial" w:hAnsi="Arial" w:cs="Arial"/>
          <w:sz w:val="16"/>
          <w:szCs w:val="16"/>
        </w:rPr>
        <w:t>L118/19</w:t>
      </w:r>
      <w:r w:rsidRPr="00395A11">
        <w:rPr>
          <w:rFonts w:ascii="Arial" w:hAnsi="Arial" w:cs="Arial"/>
          <w:sz w:val="16"/>
          <w:szCs w:val="16"/>
        </w:rPr>
        <w:tab/>
        <w:t>08/05/2007</w:t>
      </w:r>
      <w:r w:rsidRPr="00395A11">
        <w:rPr>
          <w:rFonts w:ascii="Arial" w:hAnsi="Arial" w:cs="Arial"/>
          <w:sz w:val="16"/>
          <w:szCs w:val="16"/>
        </w:rPr>
        <w:tab/>
        <w:t xml:space="preserve">Commission </w:t>
      </w:r>
      <w:hyperlink r:id="rId80" w:history="1">
        <w:r w:rsidRPr="00403201">
          <w:rPr>
            <w:rStyle w:val="Hyperlink"/>
            <w:rFonts w:ascii="Arial" w:hAnsi="Arial" w:cs="Arial"/>
            <w:sz w:val="16"/>
            <w:szCs w:val="16"/>
          </w:rPr>
          <w:t>Decision 2007/314/EC</w:t>
        </w:r>
      </w:hyperlink>
      <w:r w:rsidRPr="00395A11">
        <w:rPr>
          <w:rFonts w:ascii="Arial" w:hAnsi="Arial" w:cs="Arial"/>
          <w:sz w:val="16"/>
          <w:szCs w:val="16"/>
        </w:rPr>
        <w:t xml:space="preserve"> of 30 April 2007 concerning measures taken by Slovenia following outbreaks of classical swine fever in Croatia</w:t>
      </w:r>
    </w:p>
    <w:p w:rsidR="001E0723" w:rsidRPr="00D27E23" w:rsidRDefault="001E0723" w:rsidP="001E072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27E23">
        <w:rPr>
          <w:rFonts w:ascii="Arial" w:hAnsi="Arial" w:cs="Arial"/>
          <w:sz w:val="16"/>
          <w:szCs w:val="16"/>
        </w:rPr>
        <w:t>L338/102</w:t>
      </w:r>
      <w:r w:rsidRPr="00D27E23">
        <w:rPr>
          <w:rFonts w:ascii="Arial" w:hAnsi="Arial" w:cs="Arial"/>
          <w:sz w:val="16"/>
          <w:szCs w:val="16"/>
        </w:rPr>
        <w:tab/>
      </w:r>
      <w:r w:rsidR="00D27E23">
        <w:rPr>
          <w:rFonts w:ascii="Arial" w:hAnsi="Arial" w:cs="Arial"/>
          <w:sz w:val="16"/>
          <w:szCs w:val="16"/>
        </w:rPr>
        <w:t xml:space="preserve"> </w:t>
      </w:r>
      <w:r w:rsidRPr="00D27E23">
        <w:rPr>
          <w:rFonts w:ascii="Arial" w:hAnsi="Arial" w:cs="Arial"/>
          <w:sz w:val="16"/>
          <w:szCs w:val="16"/>
        </w:rPr>
        <w:t>17/12/2013</w:t>
      </w:r>
      <w:r w:rsidRPr="00D27E23">
        <w:rPr>
          <w:rFonts w:ascii="Arial" w:hAnsi="Arial" w:cs="Arial"/>
          <w:sz w:val="16"/>
          <w:szCs w:val="16"/>
        </w:rPr>
        <w:tab/>
        <w:t xml:space="preserve">Commission Implementing </w:t>
      </w:r>
      <w:hyperlink r:id="rId81" w:history="1">
        <w:r w:rsidRPr="00D27E23">
          <w:rPr>
            <w:rStyle w:val="Hyperlink"/>
            <w:rFonts w:ascii="Arial" w:hAnsi="Arial" w:cs="Arial"/>
            <w:sz w:val="16"/>
            <w:szCs w:val="16"/>
          </w:rPr>
          <w:t>Decision 2013/764/EU</w:t>
        </w:r>
      </w:hyperlink>
      <w:r w:rsidRPr="00D27E23">
        <w:rPr>
          <w:rFonts w:ascii="Arial" w:hAnsi="Arial" w:cs="Arial"/>
          <w:sz w:val="16"/>
          <w:szCs w:val="16"/>
        </w:rPr>
        <w:t xml:space="preserve"> of 13 December 2013 concerning animal health control measures relating to classical swine fever in certain Member States</w:t>
      </w:r>
    </w:p>
    <w:p w:rsidR="0048674E" w:rsidRPr="00633AC5" w:rsidRDefault="00F5032D" w:rsidP="00633AC5">
      <w:pPr>
        <w:widowControl w:val="0"/>
        <w:tabs>
          <w:tab w:val="left" w:pos="1985"/>
        </w:tabs>
        <w:autoSpaceDE w:val="0"/>
        <w:autoSpaceDN w:val="0"/>
        <w:adjustRightInd w:val="0"/>
        <w:spacing w:after="60"/>
        <w:rPr>
          <w:rFonts w:ascii="Arial" w:hAnsi="Arial" w:cs="Arial"/>
          <w:sz w:val="16"/>
          <w:szCs w:val="16"/>
        </w:rPr>
      </w:pPr>
      <w:r w:rsidRPr="00633AC5">
        <w:rPr>
          <w:rFonts w:ascii="Arial" w:hAnsi="Arial" w:cs="Arial"/>
          <w:sz w:val="16"/>
          <w:szCs w:val="16"/>
        </w:rPr>
        <w:t>African Swine Fever</w:t>
      </w:r>
    </w:p>
    <w:p w:rsidR="00F5032D" w:rsidRDefault="00F5032D" w:rsidP="00D01FF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L218/39</w:t>
      </w:r>
      <w:r w:rsidRPr="00767433">
        <w:rPr>
          <w:rFonts w:ascii="Arial" w:hAnsi="Arial" w:cs="Arial"/>
          <w:sz w:val="16"/>
          <w:szCs w:val="16"/>
        </w:rPr>
        <w:tab/>
        <w:t>05/05/2005</w:t>
      </w:r>
      <w:r w:rsidRPr="00767433">
        <w:rPr>
          <w:rFonts w:ascii="Arial" w:hAnsi="Arial" w:cs="Arial"/>
          <w:sz w:val="16"/>
          <w:szCs w:val="16"/>
        </w:rPr>
        <w:tab/>
        <w:t xml:space="preserve">Commission </w:t>
      </w:r>
      <w:hyperlink r:id="rId82" w:history="1">
        <w:r w:rsidRPr="00403201">
          <w:rPr>
            <w:rStyle w:val="Hyperlink"/>
            <w:rFonts w:ascii="Arial" w:hAnsi="Arial" w:cs="Arial"/>
            <w:sz w:val="16"/>
            <w:szCs w:val="16"/>
          </w:rPr>
          <w:t>Decision 2005/363/EC</w:t>
        </w:r>
      </w:hyperlink>
      <w:r w:rsidRPr="00767433">
        <w:rPr>
          <w:rFonts w:ascii="Arial" w:hAnsi="Arial" w:cs="Arial"/>
          <w:sz w:val="16"/>
          <w:szCs w:val="16"/>
        </w:rPr>
        <w:t xml:space="preserve"> of 2 May 2005 concerning animal health protection measures against African swine</w:t>
      </w:r>
      <w:r w:rsidR="004265EE">
        <w:rPr>
          <w:rFonts w:ascii="Arial" w:hAnsi="Arial" w:cs="Arial"/>
          <w:sz w:val="16"/>
          <w:szCs w:val="16"/>
        </w:rPr>
        <w:t xml:space="preserve"> </w:t>
      </w:r>
      <w:r w:rsidRPr="00767433">
        <w:rPr>
          <w:rFonts w:ascii="Arial" w:hAnsi="Arial" w:cs="Arial"/>
          <w:sz w:val="16"/>
          <w:szCs w:val="16"/>
        </w:rPr>
        <w:t>fever in Sardinia, Italy</w:t>
      </w:r>
    </w:p>
    <w:p w:rsidR="00F5032D" w:rsidRPr="00767433" w:rsidRDefault="00F5032D" w:rsidP="00F5032D">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F5032D" w:rsidRPr="002D63C9" w:rsidTr="002D63C9">
        <w:tc>
          <w:tcPr>
            <w:tcW w:w="992" w:type="dxa"/>
            <w:tcBorders>
              <w:left w:val="dotted" w:sz="4" w:space="0" w:color="auto"/>
            </w:tcBorders>
            <w:shd w:val="clear" w:color="auto" w:fill="auto"/>
          </w:tcPr>
          <w:p w:rsidR="00F5032D" w:rsidRPr="002D63C9" w:rsidRDefault="00F5032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L182/26</w:t>
            </w:r>
          </w:p>
        </w:tc>
        <w:tc>
          <w:tcPr>
            <w:tcW w:w="1134" w:type="dxa"/>
            <w:shd w:val="clear" w:color="auto" w:fill="auto"/>
          </w:tcPr>
          <w:p w:rsidR="00F5032D" w:rsidRPr="002D63C9" w:rsidRDefault="00F5032D" w:rsidP="002D63C9">
            <w:pPr>
              <w:widowControl w:val="0"/>
              <w:autoSpaceDE w:val="0"/>
              <w:autoSpaceDN w:val="0"/>
              <w:adjustRightInd w:val="0"/>
              <w:rPr>
                <w:rFonts w:ascii="Arial" w:hAnsi="Arial" w:cs="Arial"/>
                <w:sz w:val="16"/>
                <w:szCs w:val="16"/>
              </w:rPr>
            </w:pPr>
            <w:r w:rsidRPr="002D63C9">
              <w:rPr>
                <w:rFonts w:ascii="Arial" w:hAnsi="Arial" w:cs="Arial"/>
                <w:sz w:val="16"/>
                <w:szCs w:val="16"/>
              </w:rPr>
              <w:t>13.07.2005</w:t>
            </w:r>
          </w:p>
        </w:tc>
        <w:tc>
          <w:tcPr>
            <w:tcW w:w="7901" w:type="dxa"/>
            <w:shd w:val="clear" w:color="auto" w:fill="auto"/>
          </w:tcPr>
          <w:p w:rsidR="00F5032D" w:rsidRPr="002D63C9" w:rsidRDefault="00F5032D"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2005/494/EC of 8 July 2005</w:t>
            </w:r>
          </w:p>
        </w:tc>
      </w:tr>
      <w:tr w:rsidR="00AB4F66" w:rsidRPr="002D63C9" w:rsidTr="002D63C9">
        <w:tc>
          <w:tcPr>
            <w:tcW w:w="992" w:type="dxa"/>
            <w:tcBorders>
              <w:left w:val="dotted" w:sz="4" w:space="0" w:color="auto"/>
            </w:tcBorders>
            <w:shd w:val="clear" w:color="auto" w:fill="auto"/>
          </w:tcPr>
          <w:p w:rsidR="00AB4F66" w:rsidRPr="002D63C9" w:rsidRDefault="00AB4F66" w:rsidP="002D63C9">
            <w:pPr>
              <w:widowControl w:val="0"/>
              <w:autoSpaceDE w:val="0"/>
              <w:autoSpaceDN w:val="0"/>
              <w:adjustRightInd w:val="0"/>
              <w:rPr>
                <w:rFonts w:ascii="Arial" w:hAnsi="Arial" w:cs="Arial"/>
                <w:sz w:val="16"/>
                <w:szCs w:val="16"/>
              </w:rPr>
            </w:pPr>
            <w:r w:rsidRPr="002D63C9">
              <w:rPr>
                <w:rFonts w:ascii="Arial" w:hAnsi="Arial" w:cs="Arial"/>
                <w:sz w:val="16"/>
                <w:szCs w:val="16"/>
              </w:rPr>
              <w:lastRenderedPageBreak/>
              <w:t>L7/21</w:t>
            </w:r>
          </w:p>
        </w:tc>
        <w:tc>
          <w:tcPr>
            <w:tcW w:w="1134" w:type="dxa"/>
            <w:shd w:val="clear" w:color="auto" w:fill="auto"/>
          </w:tcPr>
          <w:p w:rsidR="00AB4F66" w:rsidRPr="002D63C9" w:rsidRDefault="00AB4F66"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12.01.2007</w:t>
            </w:r>
          </w:p>
        </w:tc>
        <w:tc>
          <w:tcPr>
            <w:tcW w:w="7901" w:type="dxa"/>
            <w:shd w:val="clear" w:color="auto" w:fill="auto"/>
          </w:tcPr>
          <w:p w:rsidR="00AB4F66" w:rsidRPr="002D63C9" w:rsidRDefault="00AB4F66"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2007/12/EC of 20 December 2006</w:t>
            </w:r>
          </w:p>
        </w:tc>
      </w:tr>
      <w:tr w:rsidR="00716B06" w:rsidRPr="002D63C9" w:rsidTr="002D63C9">
        <w:tc>
          <w:tcPr>
            <w:tcW w:w="992" w:type="dxa"/>
            <w:tcBorders>
              <w:left w:val="dotted" w:sz="4" w:space="0" w:color="auto"/>
            </w:tcBorders>
            <w:shd w:val="clear" w:color="auto" w:fill="auto"/>
          </w:tcPr>
          <w:p w:rsidR="00716B06" w:rsidRPr="002D63C9" w:rsidRDefault="00716B0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L335/109</w:t>
            </w:r>
          </w:p>
        </w:tc>
        <w:tc>
          <w:tcPr>
            <w:tcW w:w="1134" w:type="dxa"/>
            <w:shd w:val="clear" w:color="auto" w:fill="auto"/>
          </w:tcPr>
          <w:p w:rsidR="00716B06" w:rsidRPr="002D63C9" w:rsidRDefault="00716B06" w:rsidP="002D63C9">
            <w:pPr>
              <w:widowControl w:val="0"/>
              <w:autoSpaceDE w:val="0"/>
              <w:autoSpaceDN w:val="0"/>
              <w:adjustRightInd w:val="0"/>
              <w:rPr>
                <w:rFonts w:ascii="Arial" w:hAnsi="Arial" w:cs="Arial"/>
                <w:sz w:val="16"/>
                <w:szCs w:val="16"/>
              </w:rPr>
            </w:pPr>
            <w:r w:rsidRPr="002D63C9">
              <w:rPr>
                <w:rFonts w:ascii="Arial" w:hAnsi="Arial" w:cs="Arial"/>
                <w:sz w:val="16"/>
                <w:szCs w:val="16"/>
              </w:rPr>
              <w:t>17.12.2011</w:t>
            </w:r>
          </w:p>
        </w:tc>
        <w:tc>
          <w:tcPr>
            <w:tcW w:w="7901" w:type="dxa"/>
            <w:shd w:val="clear" w:color="auto" w:fill="auto"/>
          </w:tcPr>
          <w:p w:rsidR="00716B06" w:rsidRPr="002D63C9" w:rsidRDefault="00716B06"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Decision 2011/852/EU of 15 December 2011</w:t>
            </w:r>
          </w:p>
        </w:tc>
      </w:tr>
    </w:tbl>
    <w:p w:rsidR="00F5032D" w:rsidRPr="00767433" w:rsidRDefault="00D0546D" w:rsidP="00F5032D">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F5032D" w:rsidRPr="002D63C9" w:rsidTr="002D63C9">
        <w:tc>
          <w:tcPr>
            <w:tcW w:w="992" w:type="dxa"/>
            <w:tcBorders>
              <w:left w:val="dotted" w:sz="4" w:space="0" w:color="auto"/>
            </w:tcBorders>
            <w:shd w:val="clear" w:color="auto" w:fill="auto"/>
          </w:tcPr>
          <w:p w:rsidR="00F5032D" w:rsidRPr="002D63C9" w:rsidRDefault="00F5032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L120/42</w:t>
            </w:r>
          </w:p>
        </w:tc>
        <w:tc>
          <w:tcPr>
            <w:tcW w:w="1134" w:type="dxa"/>
            <w:shd w:val="clear" w:color="auto" w:fill="auto"/>
          </w:tcPr>
          <w:p w:rsidR="00F5032D" w:rsidRPr="002D63C9" w:rsidRDefault="00F5032D"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12.05.2005</w:t>
            </w:r>
          </w:p>
        </w:tc>
        <w:tc>
          <w:tcPr>
            <w:tcW w:w="7901" w:type="dxa"/>
            <w:shd w:val="clear" w:color="auto" w:fill="auto"/>
          </w:tcPr>
          <w:p w:rsidR="00F5032D" w:rsidRPr="002D63C9" w:rsidRDefault="00F5032D"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48674E" w:rsidRPr="00767433" w:rsidRDefault="00E55B5C" w:rsidP="006F5E76">
      <w:pPr>
        <w:widowControl w:val="0"/>
        <w:tabs>
          <w:tab w:val="left" w:pos="1985"/>
        </w:tabs>
        <w:autoSpaceDE w:val="0"/>
        <w:autoSpaceDN w:val="0"/>
        <w:adjustRightInd w:val="0"/>
        <w:spacing w:after="60"/>
        <w:rPr>
          <w:rFonts w:ascii="Arial" w:hAnsi="Arial" w:cs="Arial"/>
          <w:sz w:val="16"/>
          <w:szCs w:val="16"/>
        </w:rPr>
      </w:pPr>
      <w:r w:rsidRPr="00767433">
        <w:rPr>
          <w:rFonts w:ascii="Arial" w:hAnsi="Arial" w:cs="Arial"/>
          <w:sz w:val="16"/>
          <w:szCs w:val="16"/>
        </w:rPr>
        <w:t>Swine Vesicular Disease</w:t>
      </w:r>
      <w:r w:rsidR="00D22D22">
        <w:rPr>
          <w:rFonts w:ascii="Arial" w:hAnsi="Arial" w:cs="Arial"/>
          <w:sz w:val="16"/>
          <w:szCs w:val="16"/>
        </w:rPr>
        <w:t xml:space="preserve"> </w:t>
      </w:r>
    </w:p>
    <w:p w:rsidR="00E55B5C" w:rsidRPr="00767433" w:rsidRDefault="00E55B5C" w:rsidP="00D01FF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L293/28</w:t>
      </w:r>
      <w:r w:rsidRPr="00767433">
        <w:rPr>
          <w:rFonts w:ascii="Arial" w:hAnsi="Arial" w:cs="Arial"/>
          <w:sz w:val="16"/>
          <w:szCs w:val="16"/>
        </w:rPr>
        <w:tab/>
      </w:r>
      <w:r w:rsidR="00946937" w:rsidRPr="00767433">
        <w:rPr>
          <w:rFonts w:ascii="Arial" w:hAnsi="Arial" w:cs="Arial"/>
          <w:sz w:val="16"/>
          <w:szCs w:val="16"/>
        </w:rPr>
        <w:t>0</w:t>
      </w:r>
      <w:r w:rsidRPr="00767433">
        <w:rPr>
          <w:rFonts w:ascii="Arial" w:hAnsi="Arial" w:cs="Arial"/>
          <w:sz w:val="16"/>
          <w:szCs w:val="16"/>
        </w:rPr>
        <w:t>9/11/2005</w:t>
      </w:r>
      <w:r w:rsidRPr="00767433">
        <w:rPr>
          <w:rFonts w:ascii="Arial" w:hAnsi="Arial" w:cs="Arial"/>
          <w:sz w:val="16"/>
          <w:szCs w:val="16"/>
        </w:rPr>
        <w:tab/>
        <w:t xml:space="preserve">Commission </w:t>
      </w:r>
      <w:hyperlink r:id="rId83" w:history="1">
        <w:r w:rsidRPr="00403201">
          <w:rPr>
            <w:rStyle w:val="Hyperlink"/>
            <w:rFonts w:ascii="Arial" w:hAnsi="Arial" w:cs="Arial"/>
            <w:sz w:val="16"/>
            <w:szCs w:val="16"/>
          </w:rPr>
          <w:t>Decision 2005/779/EC</w:t>
        </w:r>
      </w:hyperlink>
      <w:r w:rsidRPr="00767433">
        <w:rPr>
          <w:rFonts w:ascii="Arial" w:hAnsi="Arial" w:cs="Arial"/>
          <w:sz w:val="16"/>
          <w:szCs w:val="16"/>
        </w:rPr>
        <w:t xml:space="preserve"> of 8 November 2005 concerning animal health protection measures against swine</w:t>
      </w:r>
      <w:r w:rsidRPr="00767433">
        <w:rPr>
          <w:rFonts w:ascii="Arial" w:hAnsi="Arial" w:cs="Arial"/>
          <w:sz w:val="16"/>
          <w:szCs w:val="16"/>
        </w:rPr>
        <w:tab/>
        <w:t>vesicular disease in Italy</w:t>
      </w:r>
    </w:p>
    <w:p w:rsidR="00195A28" w:rsidRPr="00767433" w:rsidRDefault="00195A28" w:rsidP="00195A28">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95A28" w:rsidRPr="002D63C9" w:rsidTr="002D63C9">
        <w:tc>
          <w:tcPr>
            <w:tcW w:w="992" w:type="dxa"/>
            <w:tcBorders>
              <w:left w:val="dotted" w:sz="4" w:space="0" w:color="auto"/>
            </w:tcBorders>
            <w:shd w:val="clear" w:color="auto" w:fill="auto"/>
          </w:tcPr>
          <w:p w:rsidR="00195A28" w:rsidRPr="002D63C9" w:rsidRDefault="00014A5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L7/15</w:t>
            </w:r>
          </w:p>
        </w:tc>
        <w:tc>
          <w:tcPr>
            <w:tcW w:w="1134" w:type="dxa"/>
            <w:shd w:val="clear" w:color="auto" w:fill="auto"/>
          </w:tcPr>
          <w:p w:rsidR="00195A28" w:rsidRPr="002D63C9" w:rsidRDefault="00014A5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12.01.2007</w:t>
            </w:r>
          </w:p>
        </w:tc>
        <w:tc>
          <w:tcPr>
            <w:tcW w:w="7901" w:type="dxa"/>
            <w:shd w:val="clear" w:color="auto" w:fill="auto"/>
          </w:tcPr>
          <w:p w:rsidR="00195A28" w:rsidRPr="002D63C9" w:rsidRDefault="00014A51"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2007/9/EC of 18 December 2006</w:t>
            </w:r>
          </w:p>
        </w:tc>
      </w:tr>
      <w:tr w:rsidR="00772AD6" w:rsidRPr="002D63C9" w:rsidTr="002D63C9">
        <w:tc>
          <w:tcPr>
            <w:tcW w:w="992" w:type="dxa"/>
            <w:tcBorders>
              <w:left w:val="dotted" w:sz="4" w:space="0" w:color="auto"/>
            </w:tcBorders>
            <w:shd w:val="clear" w:color="auto" w:fill="auto"/>
          </w:tcPr>
          <w:p w:rsidR="00772AD6" w:rsidRPr="002D63C9" w:rsidRDefault="000462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L102/22</w:t>
            </w:r>
          </w:p>
        </w:tc>
        <w:tc>
          <w:tcPr>
            <w:tcW w:w="1134" w:type="dxa"/>
            <w:shd w:val="clear" w:color="auto" w:fill="auto"/>
          </w:tcPr>
          <w:p w:rsidR="00772AD6" w:rsidRPr="002D63C9" w:rsidRDefault="000462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12.04.2008</w:t>
            </w:r>
          </w:p>
        </w:tc>
        <w:tc>
          <w:tcPr>
            <w:tcW w:w="7901" w:type="dxa"/>
            <w:shd w:val="clear" w:color="auto" w:fill="auto"/>
          </w:tcPr>
          <w:p w:rsidR="00772AD6" w:rsidRPr="002D63C9" w:rsidRDefault="00772AD6"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2008/297/EC of 27 March 2008</w:t>
            </w:r>
          </w:p>
        </w:tc>
      </w:tr>
      <w:tr w:rsidR="0081733A" w:rsidRPr="002D63C9" w:rsidTr="002D63C9">
        <w:tc>
          <w:tcPr>
            <w:tcW w:w="992" w:type="dxa"/>
            <w:tcBorders>
              <w:left w:val="dotted" w:sz="4" w:space="0" w:color="auto"/>
            </w:tcBorders>
            <w:shd w:val="clear" w:color="auto" w:fill="auto"/>
          </w:tcPr>
          <w:p w:rsidR="0081733A" w:rsidRPr="002D63C9" w:rsidRDefault="0081733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w:t>
            </w:r>
          </w:p>
        </w:tc>
        <w:tc>
          <w:tcPr>
            <w:tcW w:w="1134" w:type="dxa"/>
            <w:shd w:val="clear" w:color="auto" w:fill="auto"/>
          </w:tcPr>
          <w:p w:rsidR="0081733A" w:rsidRPr="002D63C9" w:rsidRDefault="0081733A" w:rsidP="002D63C9">
            <w:pPr>
              <w:widowControl w:val="0"/>
              <w:autoSpaceDE w:val="0"/>
              <w:autoSpaceDN w:val="0"/>
              <w:adjustRightInd w:val="0"/>
              <w:rPr>
                <w:rFonts w:ascii="Arial" w:hAnsi="Arial" w:cs="Arial"/>
                <w:sz w:val="16"/>
                <w:szCs w:val="16"/>
              </w:rPr>
            </w:pPr>
            <w:r w:rsidRPr="002D63C9">
              <w:rPr>
                <w:rFonts w:ascii="Arial" w:hAnsi="Arial" w:cs="Arial"/>
                <w:sz w:val="16"/>
                <w:szCs w:val="16"/>
              </w:rPr>
              <w:t>06.01.2009</w:t>
            </w:r>
          </w:p>
        </w:tc>
        <w:tc>
          <w:tcPr>
            <w:tcW w:w="7901" w:type="dxa"/>
            <w:shd w:val="clear" w:color="auto" w:fill="auto"/>
          </w:tcPr>
          <w:p w:rsidR="0081733A" w:rsidRPr="002D63C9" w:rsidRDefault="0081733A"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2009/2/EC of 18 December 2008</w:t>
            </w:r>
          </w:p>
        </w:tc>
      </w:tr>
      <w:tr w:rsidR="001B1BD2" w:rsidRPr="002D63C9" w:rsidTr="002D63C9">
        <w:tc>
          <w:tcPr>
            <w:tcW w:w="992" w:type="dxa"/>
            <w:tcBorders>
              <w:left w:val="dotted" w:sz="4" w:space="0" w:color="auto"/>
            </w:tcBorders>
            <w:shd w:val="clear" w:color="auto" w:fill="auto"/>
          </w:tcPr>
          <w:p w:rsidR="001B1BD2" w:rsidRPr="002D63C9" w:rsidRDefault="001B1BD2"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L217/3</w:t>
            </w:r>
          </w:p>
        </w:tc>
        <w:tc>
          <w:tcPr>
            <w:tcW w:w="1134" w:type="dxa"/>
            <w:shd w:val="clear" w:color="auto" w:fill="auto"/>
          </w:tcPr>
          <w:p w:rsidR="001B1BD2" w:rsidRPr="002D63C9" w:rsidRDefault="001B1BD2"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21.08.2009</w:t>
            </w:r>
          </w:p>
        </w:tc>
        <w:tc>
          <w:tcPr>
            <w:tcW w:w="7901" w:type="dxa"/>
            <w:shd w:val="clear" w:color="auto" w:fill="auto"/>
          </w:tcPr>
          <w:p w:rsidR="001B1BD2" w:rsidRPr="002D63C9" w:rsidRDefault="001B1BD2"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2009/620/EC of 20 August 2009</w:t>
            </w:r>
          </w:p>
        </w:tc>
      </w:tr>
    </w:tbl>
    <w:p w:rsidR="000D6E65" w:rsidRPr="00767433" w:rsidRDefault="000D6E65" w:rsidP="000D6E65">
      <w:pPr>
        <w:widowControl w:val="0"/>
        <w:tabs>
          <w:tab w:val="left" w:pos="1985"/>
        </w:tabs>
        <w:autoSpaceDE w:val="0"/>
        <w:autoSpaceDN w:val="0"/>
        <w:adjustRightInd w:val="0"/>
        <w:spacing w:after="60"/>
        <w:rPr>
          <w:rFonts w:ascii="Arial" w:hAnsi="Arial" w:cs="Arial"/>
          <w:sz w:val="16"/>
          <w:szCs w:val="16"/>
        </w:rPr>
      </w:pPr>
      <w:r w:rsidRPr="00767433">
        <w:rPr>
          <w:rFonts w:ascii="Arial" w:hAnsi="Arial" w:cs="Arial"/>
          <w:sz w:val="16"/>
          <w:szCs w:val="16"/>
        </w:rPr>
        <w:t>Highly pathogenic Avian Influenza</w:t>
      </w:r>
    </w:p>
    <w:p w:rsidR="000D6E65" w:rsidRPr="00767433" w:rsidRDefault="000D6E65" w:rsidP="00D01FF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L274/105</w:t>
      </w:r>
      <w:r w:rsidRPr="00767433">
        <w:rPr>
          <w:rFonts w:ascii="Arial" w:hAnsi="Arial" w:cs="Arial"/>
          <w:sz w:val="16"/>
          <w:szCs w:val="16"/>
        </w:rPr>
        <w:tab/>
        <w:t xml:space="preserve"> </w:t>
      </w:r>
      <w:r w:rsidR="00D01FF7" w:rsidRPr="00767433">
        <w:rPr>
          <w:rFonts w:ascii="Arial" w:hAnsi="Arial" w:cs="Arial"/>
          <w:sz w:val="16"/>
          <w:szCs w:val="16"/>
        </w:rPr>
        <w:t xml:space="preserve"> </w:t>
      </w:r>
      <w:r w:rsidRPr="00767433">
        <w:rPr>
          <w:rFonts w:ascii="Arial" w:hAnsi="Arial" w:cs="Arial"/>
          <w:sz w:val="16"/>
          <w:szCs w:val="16"/>
        </w:rPr>
        <w:t>20/10/2005</w:t>
      </w:r>
      <w:r w:rsidRPr="00767433">
        <w:rPr>
          <w:rFonts w:ascii="Arial" w:hAnsi="Arial" w:cs="Arial"/>
          <w:sz w:val="16"/>
          <w:szCs w:val="16"/>
        </w:rPr>
        <w:tab/>
        <w:t xml:space="preserve">Commission </w:t>
      </w:r>
      <w:hyperlink r:id="rId84" w:history="1">
        <w:r w:rsidRPr="00403201">
          <w:rPr>
            <w:rStyle w:val="Hyperlink"/>
            <w:rFonts w:ascii="Arial" w:hAnsi="Arial" w:cs="Arial"/>
            <w:sz w:val="16"/>
            <w:szCs w:val="16"/>
          </w:rPr>
          <w:t>Decision 2005/734/EC</w:t>
        </w:r>
      </w:hyperlink>
      <w:r w:rsidRPr="00767433">
        <w:rPr>
          <w:rFonts w:ascii="Arial" w:hAnsi="Arial" w:cs="Arial"/>
          <w:sz w:val="16"/>
          <w:szCs w:val="16"/>
        </w:rPr>
        <w:t xml:space="preserve"> of 19 October 2005 laying down biosecurity measures to reduce the risk of</w:t>
      </w:r>
      <w:r w:rsidR="004265EE">
        <w:rPr>
          <w:rFonts w:ascii="Arial" w:hAnsi="Arial" w:cs="Arial"/>
          <w:sz w:val="16"/>
          <w:szCs w:val="16"/>
        </w:rPr>
        <w:t xml:space="preserve"> </w:t>
      </w:r>
      <w:r w:rsidRPr="00767433">
        <w:rPr>
          <w:rFonts w:ascii="Arial" w:hAnsi="Arial" w:cs="Arial"/>
          <w:sz w:val="16"/>
          <w:szCs w:val="16"/>
        </w:rPr>
        <w:t>transmission of highly pathogenic avian influenza caused by Influenza virus A subtype H5N1 from birds living in the wild to</w:t>
      </w:r>
      <w:r w:rsidR="004265EE">
        <w:rPr>
          <w:rFonts w:ascii="Arial" w:hAnsi="Arial" w:cs="Arial"/>
          <w:sz w:val="16"/>
          <w:szCs w:val="16"/>
        </w:rPr>
        <w:t xml:space="preserve"> </w:t>
      </w:r>
      <w:r w:rsidRPr="00767433">
        <w:rPr>
          <w:rFonts w:ascii="Arial" w:hAnsi="Arial" w:cs="Arial"/>
          <w:sz w:val="16"/>
          <w:szCs w:val="16"/>
        </w:rPr>
        <w:t>poultry and other captive birds and providing for an early detection system in areas at particular risk</w:t>
      </w:r>
    </w:p>
    <w:p w:rsidR="000D6E65" w:rsidRPr="00767433" w:rsidRDefault="000D6E65" w:rsidP="000D6E65">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0D6E65" w:rsidRPr="002D63C9" w:rsidTr="002D63C9">
        <w:tc>
          <w:tcPr>
            <w:tcW w:w="992" w:type="dxa"/>
            <w:tcBorders>
              <w:left w:val="dotted" w:sz="4" w:space="0" w:color="auto"/>
            </w:tcBorders>
            <w:shd w:val="clear" w:color="auto" w:fill="auto"/>
          </w:tcPr>
          <w:p w:rsidR="000D6E65" w:rsidRPr="002D63C9" w:rsidRDefault="000D6E65"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L279/79</w:t>
            </w:r>
          </w:p>
        </w:tc>
        <w:tc>
          <w:tcPr>
            <w:tcW w:w="1134" w:type="dxa"/>
            <w:shd w:val="clear" w:color="auto" w:fill="auto"/>
          </w:tcPr>
          <w:p w:rsidR="000D6E65" w:rsidRPr="002D63C9" w:rsidRDefault="000D6E65" w:rsidP="002D63C9">
            <w:pPr>
              <w:widowControl w:val="0"/>
              <w:autoSpaceDE w:val="0"/>
              <w:autoSpaceDN w:val="0"/>
              <w:adjustRightInd w:val="0"/>
              <w:rPr>
                <w:rFonts w:ascii="Arial" w:hAnsi="Arial" w:cs="Arial"/>
                <w:sz w:val="16"/>
                <w:szCs w:val="16"/>
              </w:rPr>
            </w:pPr>
            <w:r w:rsidRPr="002D63C9">
              <w:rPr>
                <w:rFonts w:ascii="Arial" w:hAnsi="Arial" w:cs="Arial"/>
                <w:sz w:val="16"/>
                <w:szCs w:val="16"/>
              </w:rPr>
              <w:t>22/10/2005</w:t>
            </w:r>
          </w:p>
        </w:tc>
        <w:tc>
          <w:tcPr>
            <w:tcW w:w="7901" w:type="dxa"/>
            <w:shd w:val="clear" w:color="auto" w:fill="auto"/>
          </w:tcPr>
          <w:p w:rsidR="000D6E65" w:rsidRPr="002D63C9" w:rsidRDefault="000D6E65"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2005/745/EC of 21 October 2005</w:t>
            </w:r>
          </w:p>
        </w:tc>
      </w:tr>
      <w:tr w:rsidR="000D6E65" w:rsidRPr="002D63C9" w:rsidTr="002D63C9">
        <w:tc>
          <w:tcPr>
            <w:tcW w:w="992" w:type="dxa"/>
            <w:tcBorders>
              <w:left w:val="dotted" w:sz="4" w:space="0" w:color="auto"/>
            </w:tcBorders>
            <w:shd w:val="clear" w:color="auto" w:fill="auto"/>
          </w:tcPr>
          <w:p w:rsidR="000D6E65" w:rsidRPr="002D63C9" w:rsidRDefault="000D6E65" w:rsidP="002D63C9">
            <w:pPr>
              <w:autoSpaceDE w:val="0"/>
              <w:autoSpaceDN w:val="0"/>
              <w:adjustRightInd w:val="0"/>
              <w:rPr>
                <w:rFonts w:ascii="Arial" w:hAnsi="Arial" w:cs="Arial"/>
                <w:sz w:val="16"/>
                <w:szCs w:val="16"/>
              </w:rPr>
            </w:pPr>
            <w:r w:rsidRPr="002D63C9">
              <w:rPr>
                <w:rFonts w:ascii="Arial" w:hAnsi="Arial" w:cs="Arial"/>
                <w:sz w:val="16"/>
                <w:szCs w:val="16"/>
              </w:rPr>
              <w:t>L316/21</w:t>
            </w:r>
          </w:p>
        </w:tc>
        <w:tc>
          <w:tcPr>
            <w:tcW w:w="1134" w:type="dxa"/>
            <w:shd w:val="clear" w:color="auto" w:fill="auto"/>
          </w:tcPr>
          <w:p w:rsidR="000D6E65" w:rsidRPr="002D63C9" w:rsidRDefault="005F41C2" w:rsidP="002D63C9">
            <w:pPr>
              <w:autoSpaceDE w:val="0"/>
              <w:autoSpaceDN w:val="0"/>
              <w:adjustRightInd w:val="0"/>
              <w:rPr>
                <w:rFonts w:ascii="Arial" w:hAnsi="Arial" w:cs="Arial"/>
                <w:sz w:val="16"/>
                <w:szCs w:val="16"/>
              </w:rPr>
            </w:pPr>
            <w:r w:rsidRPr="002D63C9">
              <w:rPr>
                <w:rFonts w:ascii="Arial" w:hAnsi="Arial" w:cs="Arial"/>
                <w:sz w:val="16"/>
                <w:szCs w:val="16"/>
              </w:rPr>
              <w:t>0</w:t>
            </w:r>
            <w:r w:rsidR="000D6E65" w:rsidRPr="002D63C9">
              <w:rPr>
                <w:rFonts w:ascii="Arial" w:hAnsi="Arial" w:cs="Arial"/>
                <w:sz w:val="16"/>
                <w:szCs w:val="16"/>
              </w:rPr>
              <w:t>2/12/2005</w:t>
            </w:r>
          </w:p>
        </w:tc>
        <w:tc>
          <w:tcPr>
            <w:tcW w:w="7901" w:type="dxa"/>
            <w:shd w:val="clear" w:color="auto" w:fill="auto"/>
          </w:tcPr>
          <w:p w:rsidR="000D6E65" w:rsidRPr="002D63C9" w:rsidRDefault="000D6E65"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2005/855/EC of 30 November 2005</w:t>
            </w:r>
          </w:p>
        </w:tc>
      </w:tr>
      <w:tr w:rsidR="007B2354" w:rsidRPr="002D63C9" w:rsidTr="002D63C9">
        <w:tc>
          <w:tcPr>
            <w:tcW w:w="992" w:type="dxa"/>
            <w:tcBorders>
              <w:left w:val="dotted" w:sz="4" w:space="0" w:color="auto"/>
            </w:tcBorders>
            <w:shd w:val="clear" w:color="auto" w:fill="auto"/>
          </w:tcPr>
          <w:p w:rsidR="007B2354" w:rsidRPr="002D63C9" w:rsidRDefault="007B2354"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L158/14</w:t>
            </w:r>
          </w:p>
        </w:tc>
        <w:tc>
          <w:tcPr>
            <w:tcW w:w="1134" w:type="dxa"/>
            <w:shd w:val="clear" w:color="auto" w:fill="auto"/>
          </w:tcPr>
          <w:p w:rsidR="007B2354" w:rsidRPr="002D63C9" w:rsidRDefault="007B2354"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10.06.2006</w:t>
            </w:r>
          </w:p>
        </w:tc>
        <w:tc>
          <w:tcPr>
            <w:tcW w:w="7901" w:type="dxa"/>
            <w:shd w:val="clear" w:color="auto" w:fill="auto"/>
          </w:tcPr>
          <w:p w:rsidR="007B2354" w:rsidRPr="002D63C9" w:rsidRDefault="007B2354"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Commission Decision </w:t>
            </w:r>
            <w:r w:rsidR="00024FF4" w:rsidRPr="002D63C9">
              <w:rPr>
                <w:rFonts w:ascii="Arial" w:hAnsi="Arial" w:cs="Arial"/>
                <w:sz w:val="16"/>
                <w:szCs w:val="16"/>
              </w:rPr>
              <w:t xml:space="preserve">2006/405/EC </w:t>
            </w:r>
            <w:r w:rsidRPr="002D63C9">
              <w:rPr>
                <w:rFonts w:ascii="Arial" w:hAnsi="Arial" w:cs="Arial"/>
                <w:sz w:val="16"/>
                <w:szCs w:val="16"/>
              </w:rPr>
              <w:t>of 7 June 2006</w:t>
            </w:r>
          </w:p>
        </w:tc>
      </w:tr>
      <w:tr w:rsidR="003B4157" w:rsidRPr="002D63C9" w:rsidTr="002D63C9">
        <w:tc>
          <w:tcPr>
            <w:tcW w:w="992" w:type="dxa"/>
            <w:tcBorders>
              <w:left w:val="dotted" w:sz="4" w:space="0" w:color="auto"/>
            </w:tcBorders>
            <w:shd w:val="clear" w:color="auto" w:fill="auto"/>
          </w:tcPr>
          <w:p w:rsidR="003B4157" w:rsidRPr="002D63C9" w:rsidRDefault="003B41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L228/24</w:t>
            </w:r>
          </w:p>
        </w:tc>
        <w:tc>
          <w:tcPr>
            <w:tcW w:w="1134" w:type="dxa"/>
            <w:shd w:val="clear" w:color="auto" w:fill="auto"/>
          </w:tcPr>
          <w:p w:rsidR="003B4157" w:rsidRPr="002D63C9" w:rsidRDefault="003B41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22.08.2006</w:t>
            </w:r>
          </w:p>
        </w:tc>
        <w:tc>
          <w:tcPr>
            <w:tcW w:w="7901" w:type="dxa"/>
            <w:shd w:val="clear" w:color="auto" w:fill="auto"/>
          </w:tcPr>
          <w:p w:rsidR="003B4157" w:rsidRPr="002D63C9" w:rsidRDefault="003B41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2006/574/EC of 18 August 2006</w:t>
            </w:r>
          </w:p>
        </w:tc>
      </w:tr>
      <w:tr w:rsidR="009A63F8" w:rsidRPr="002D63C9" w:rsidTr="002D63C9">
        <w:tc>
          <w:tcPr>
            <w:tcW w:w="992" w:type="dxa"/>
            <w:tcBorders>
              <w:left w:val="dotted" w:sz="4" w:space="0" w:color="auto"/>
            </w:tcBorders>
            <w:shd w:val="clear" w:color="auto" w:fill="auto"/>
          </w:tcPr>
          <w:p w:rsidR="009A63F8" w:rsidRPr="002D63C9" w:rsidRDefault="009A63F8" w:rsidP="002D63C9">
            <w:pPr>
              <w:autoSpaceDE w:val="0"/>
              <w:autoSpaceDN w:val="0"/>
              <w:adjustRightInd w:val="0"/>
              <w:rPr>
                <w:rFonts w:ascii="Arial" w:hAnsi="Arial" w:cs="Arial"/>
                <w:sz w:val="16"/>
                <w:szCs w:val="16"/>
              </w:rPr>
            </w:pPr>
            <w:r w:rsidRPr="002D63C9">
              <w:rPr>
                <w:rFonts w:ascii="Arial" w:hAnsi="Arial" w:cs="Arial"/>
                <w:sz w:val="16"/>
                <w:szCs w:val="16"/>
              </w:rPr>
              <w:t>L46/54</w:t>
            </w:r>
          </w:p>
        </w:tc>
        <w:tc>
          <w:tcPr>
            <w:tcW w:w="1134" w:type="dxa"/>
            <w:shd w:val="clear" w:color="auto" w:fill="auto"/>
          </w:tcPr>
          <w:p w:rsidR="009A63F8" w:rsidRPr="002D63C9" w:rsidRDefault="009A63F8" w:rsidP="002D63C9">
            <w:pPr>
              <w:autoSpaceDE w:val="0"/>
              <w:autoSpaceDN w:val="0"/>
              <w:adjustRightInd w:val="0"/>
              <w:rPr>
                <w:rFonts w:ascii="Arial" w:hAnsi="Arial" w:cs="Arial"/>
                <w:sz w:val="16"/>
                <w:szCs w:val="16"/>
              </w:rPr>
            </w:pPr>
            <w:r w:rsidRPr="002D63C9">
              <w:rPr>
                <w:rFonts w:ascii="Arial" w:hAnsi="Arial" w:cs="Arial"/>
                <w:sz w:val="16"/>
                <w:szCs w:val="16"/>
              </w:rPr>
              <w:t>16.02.2007</w:t>
            </w:r>
          </w:p>
        </w:tc>
        <w:tc>
          <w:tcPr>
            <w:tcW w:w="7901" w:type="dxa"/>
            <w:shd w:val="clear" w:color="auto" w:fill="auto"/>
          </w:tcPr>
          <w:p w:rsidR="009A63F8" w:rsidRPr="002D63C9" w:rsidRDefault="009A63F8"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2007/105/EC of 15 February 2007</w:t>
            </w:r>
          </w:p>
        </w:tc>
      </w:tr>
      <w:tr w:rsidR="000A4AB0" w:rsidRPr="002D63C9" w:rsidTr="002D63C9">
        <w:tc>
          <w:tcPr>
            <w:tcW w:w="992" w:type="dxa"/>
            <w:tcBorders>
              <w:left w:val="dotted" w:sz="4" w:space="0" w:color="auto"/>
            </w:tcBorders>
            <w:shd w:val="clear" w:color="auto" w:fill="auto"/>
          </w:tcPr>
          <w:p w:rsidR="000A4AB0" w:rsidRPr="002D63C9" w:rsidRDefault="000A4AB0" w:rsidP="002D63C9">
            <w:pPr>
              <w:autoSpaceDE w:val="0"/>
              <w:autoSpaceDN w:val="0"/>
              <w:adjustRightInd w:val="0"/>
              <w:rPr>
                <w:rFonts w:ascii="Arial" w:hAnsi="Arial" w:cs="Arial"/>
                <w:sz w:val="16"/>
                <w:szCs w:val="16"/>
              </w:rPr>
            </w:pPr>
            <w:r w:rsidRPr="002D63C9">
              <w:rPr>
                <w:rFonts w:ascii="Arial" w:hAnsi="Arial" w:cs="Arial"/>
                <w:sz w:val="16"/>
                <w:szCs w:val="16"/>
              </w:rPr>
              <w:t>L323/42</w:t>
            </w:r>
          </w:p>
        </w:tc>
        <w:tc>
          <w:tcPr>
            <w:tcW w:w="1134" w:type="dxa"/>
            <w:shd w:val="clear" w:color="auto" w:fill="auto"/>
          </w:tcPr>
          <w:p w:rsidR="000A4AB0" w:rsidRPr="002D63C9" w:rsidRDefault="000A4AB0" w:rsidP="002D63C9">
            <w:pPr>
              <w:autoSpaceDE w:val="0"/>
              <w:autoSpaceDN w:val="0"/>
              <w:adjustRightInd w:val="0"/>
              <w:rPr>
                <w:rFonts w:ascii="Arial" w:hAnsi="Arial" w:cs="Arial"/>
                <w:sz w:val="16"/>
                <w:szCs w:val="16"/>
              </w:rPr>
            </w:pPr>
            <w:r w:rsidRPr="002D63C9">
              <w:rPr>
                <w:rFonts w:ascii="Arial" w:hAnsi="Arial" w:cs="Arial"/>
                <w:sz w:val="16"/>
                <w:szCs w:val="16"/>
              </w:rPr>
              <w:t>08.12.2007</w:t>
            </w:r>
          </w:p>
        </w:tc>
        <w:tc>
          <w:tcPr>
            <w:tcW w:w="7901" w:type="dxa"/>
            <w:shd w:val="clear" w:color="auto" w:fill="auto"/>
          </w:tcPr>
          <w:p w:rsidR="000A4AB0" w:rsidRPr="002D63C9" w:rsidRDefault="000A4AB0"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2007/803/EC of 6 December 2007</w:t>
            </w:r>
          </w:p>
        </w:tc>
      </w:tr>
      <w:tr w:rsidR="00DE6511" w:rsidRPr="002D63C9" w:rsidTr="002D63C9">
        <w:tc>
          <w:tcPr>
            <w:tcW w:w="992" w:type="dxa"/>
            <w:tcBorders>
              <w:left w:val="dotted" w:sz="4" w:space="0" w:color="auto"/>
            </w:tcBorders>
            <w:shd w:val="clear" w:color="auto" w:fill="auto"/>
          </w:tcPr>
          <w:p w:rsidR="00DE6511" w:rsidRPr="002D63C9" w:rsidRDefault="00DE651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L4/9</w:t>
            </w:r>
          </w:p>
        </w:tc>
        <w:tc>
          <w:tcPr>
            <w:tcW w:w="1134" w:type="dxa"/>
            <w:shd w:val="clear" w:color="auto" w:fill="auto"/>
          </w:tcPr>
          <w:p w:rsidR="00DE6511" w:rsidRPr="002D63C9" w:rsidRDefault="00DE6511" w:rsidP="002D63C9">
            <w:pPr>
              <w:widowControl w:val="0"/>
              <w:autoSpaceDE w:val="0"/>
              <w:autoSpaceDN w:val="0"/>
              <w:adjustRightInd w:val="0"/>
              <w:rPr>
                <w:rFonts w:ascii="Arial" w:hAnsi="Arial" w:cs="Arial"/>
                <w:sz w:val="16"/>
                <w:szCs w:val="16"/>
              </w:rPr>
            </w:pPr>
            <w:r w:rsidRPr="002D63C9">
              <w:rPr>
                <w:rFonts w:ascii="Arial" w:hAnsi="Arial" w:cs="Arial"/>
                <w:sz w:val="16"/>
                <w:szCs w:val="16"/>
              </w:rPr>
              <w:t>08.01.2009</w:t>
            </w:r>
          </w:p>
        </w:tc>
        <w:tc>
          <w:tcPr>
            <w:tcW w:w="7901" w:type="dxa"/>
            <w:shd w:val="clear" w:color="auto" w:fill="auto"/>
          </w:tcPr>
          <w:p w:rsidR="00DE6511" w:rsidRPr="002D63C9" w:rsidRDefault="00DE6511"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2009/6/EC of 17 December 2008</w:t>
            </w:r>
          </w:p>
        </w:tc>
      </w:tr>
      <w:tr w:rsidR="00E03C28" w:rsidRPr="002D63C9" w:rsidTr="002D63C9">
        <w:tc>
          <w:tcPr>
            <w:tcW w:w="992" w:type="dxa"/>
            <w:tcBorders>
              <w:left w:val="dotted" w:sz="4" w:space="0" w:color="auto"/>
            </w:tcBorders>
            <w:shd w:val="clear" w:color="auto" w:fill="auto"/>
          </w:tcPr>
          <w:p w:rsidR="00E03C28" w:rsidRPr="002D63C9" w:rsidRDefault="00E03C2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L291/27</w:t>
            </w:r>
          </w:p>
        </w:tc>
        <w:tc>
          <w:tcPr>
            <w:tcW w:w="1134" w:type="dxa"/>
            <w:shd w:val="clear" w:color="auto" w:fill="auto"/>
          </w:tcPr>
          <w:p w:rsidR="00E03C28" w:rsidRPr="002D63C9" w:rsidRDefault="00E03C2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07.11.2009</w:t>
            </w:r>
          </w:p>
        </w:tc>
        <w:tc>
          <w:tcPr>
            <w:tcW w:w="7901" w:type="dxa"/>
            <w:shd w:val="clear" w:color="auto" w:fill="auto"/>
          </w:tcPr>
          <w:p w:rsidR="00E03C28" w:rsidRPr="002D63C9" w:rsidRDefault="00E03C28"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2009/818/EC of 6 November 2009</w:t>
            </w:r>
          </w:p>
        </w:tc>
      </w:tr>
      <w:tr w:rsidR="00717E42" w:rsidRPr="002D63C9" w:rsidTr="002D63C9">
        <w:tc>
          <w:tcPr>
            <w:tcW w:w="992" w:type="dxa"/>
            <w:tcBorders>
              <w:left w:val="dotted" w:sz="4" w:space="0" w:color="auto"/>
            </w:tcBorders>
            <w:shd w:val="clear" w:color="auto" w:fill="auto"/>
          </w:tcPr>
          <w:p w:rsidR="00717E42" w:rsidRPr="002D63C9" w:rsidRDefault="00717E42" w:rsidP="006D7364">
            <w:pPr>
              <w:widowControl w:val="0"/>
              <w:autoSpaceDE w:val="0"/>
              <w:autoSpaceDN w:val="0"/>
              <w:adjustRightInd w:val="0"/>
              <w:rPr>
                <w:rFonts w:ascii="Arial" w:hAnsi="Arial" w:cs="Arial"/>
                <w:sz w:val="16"/>
                <w:szCs w:val="16"/>
              </w:rPr>
            </w:pPr>
            <w:r w:rsidRPr="002D63C9">
              <w:rPr>
                <w:rFonts w:ascii="Arial" w:hAnsi="Arial" w:cs="Arial"/>
                <w:sz w:val="16"/>
                <w:szCs w:val="16"/>
              </w:rPr>
              <w:t>L316/10</w:t>
            </w:r>
          </w:p>
        </w:tc>
        <w:tc>
          <w:tcPr>
            <w:tcW w:w="1134" w:type="dxa"/>
            <w:shd w:val="clear" w:color="auto" w:fill="auto"/>
          </w:tcPr>
          <w:p w:rsidR="00717E42" w:rsidRPr="002D63C9" w:rsidRDefault="00717E42" w:rsidP="006D7364">
            <w:pPr>
              <w:widowControl w:val="0"/>
              <w:autoSpaceDE w:val="0"/>
              <w:autoSpaceDN w:val="0"/>
              <w:adjustRightInd w:val="0"/>
              <w:rPr>
                <w:rFonts w:ascii="Arial" w:hAnsi="Arial" w:cs="Arial"/>
                <w:sz w:val="16"/>
                <w:szCs w:val="16"/>
              </w:rPr>
            </w:pPr>
            <w:r w:rsidRPr="002D63C9">
              <w:rPr>
                <w:rFonts w:ascii="Arial" w:hAnsi="Arial" w:cs="Arial"/>
                <w:sz w:val="16"/>
                <w:szCs w:val="16"/>
              </w:rPr>
              <w:t>02.12.2010</w:t>
            </w:r>
          </w:p>
        </w:tc>
        <w:tc>
          <w:tcPr>
            <w:tcW w:w="7901" w:type="dxa"/>
            <w:shd w:val="clear" w:color="auto" w:fill="auto"/>
          </w:tcPr>
          <w:p w:rsidR="00717E42" w:rsidRPr="002D63C9" w:rsidRDefault="00717E42" w:rsidP="006D7364">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2010/734/EU of 30 November 2010</w:t>
            </w:r>
          </w:p>
        </w:tc>
      </w:tr>
      <w:tr w:rsidR="006D7364" w:rsidRPr="002D63C9" w:rsidTr="00A83737">
        <w:tc>
          <w:tcPr>
            <w:tcW w:w="992" w:type="dxa"/>
            <w:tcBorders>
              <w:left w:val="dotted" w:sz="4" w:space="0" w:color="auto"/>
            </w:tcBorders>
            <w:shd w:val="clear" w:color="auto" w:fill="auto"/>
          </w:tcPr>
          <w:p w:rsidR="006D7364" w:rsidRPr="007475AA" w:rsidRDefault="006D7364" w:rsidP="00130C62">
            <w:pPr>
              <w:widowControl w:val="0"/>
              <w:autoSpaceDE w:val="0"/>
              <w:autoSpaceDN w:val="0"/>
              <w:adjustRightInd w:val="0"/>
              <w:rPr>
                <w:rFonts w:ascii="Arial" w:hAnsi="Arial" w:cs="Arial"/>
                <w:sz w:val="16"/>
                <w:szCs w:val="16"/>
              </w:rPr>
            </w:pPr>
            <w:r w:rsidRPr="007475AA">
              <w:rPr>
                <w:rFonts w:ascii="Arial" w:hAnsi="Arial" w:cs="Arial"/>
                <w:sz w:val="16"/>
                <w:szCs w:val="16"/>
              </w:rPr>
              <w:t>L123/42</w:t>
            </w:r>
          </w:p>
        </w:tc>
        <w:tc>
          <w:tcPr>
            <w:tcW w:w="1134" w:type="dxa"/>
            <w:shd w:val="clear" w:color="auto" w:fill="auto"/>
          </w:tcPr>
          <w:p w:rsidR="006D7364" w:rsidRPr="007475AA" w:rsidRDefault="006D7364" w:rsidP="00130C62">
            <w:pPr>
              <w:widowControl w:val="0"/>
              <w:autoSpaceDE w:val="0"/>
              <w:autoSpaceDN w:val="0"/>
              <w:adjustRightInd w:val="0"/>
              <w:rPr>
                <w:rFonts w:ascii="Arial" w:hAnsi="Arial" w:cs="Arial"/>
                <w:sz w:val="16"/>
                <w:szCs w:val="16"/>
              </w:rPr>
            </w:pPr>
            <w:r w:rsidRPr="007475AA">
              <w:rPr>
                <w:rFonts w:ascii="Arial" w:hAnsi="Arial" w:cs="Arial"/>
                <w:sz w:val="16"/>
                <w:szCs w:val="16"/>
              </w:rPr>
              <w:t>09.05.2012</w:t>
            </w:r>
          </w:p>
        </w:tc>
        <w:tc>
          <w:tcPr>
            <w:tcW w:w="7901" w:type="dxa"/>
            <w:shd w:val="clear" w:color="auto" w:fill="auto"/>
          </w:tcPr>
          <w:p w:rsidR="006D7364" w:rsidRPr="002D63C9" w:rsidRDefault="006D7364" w:rsidP="00130C62">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Decision 2012/248/EU of 7 May 2012</w:t>
            </w:r>
          </w:p>
        </w:tc>
      </w:tr>
      <w:tr w:rsidR="00130C62" w:rsidRPr="002D63C9" w:rsidTr="00A83737">
        <w:tc>
          <w:tcPr>
            <w:tcW w:w="992" w:type="dxa"/>
            <w:tcBorders>
              <w:left w:val="dotted" w:sz="4" w:space="0" w:color="auto"/>
            </w:tcBorders>
            <w:shd w:val="clear" w:color="auto" w:fill="auto"/>
          </w:tcPr>
          <w:p w:rsidR="00130C62" w:rsidRPr="00D27E23" w:rsidRDefault="00130C62" w:rsidP="00A83737">
            <w:pPr>
              <w:widowControl w:val="0"/>
              <w:autoSpaceDE w:val="0"/>
              <w:autoSpaceDN w:val="0"/>
              <w:adjustRightInd w:val="0"/>
              <w:spacing w:after="60"/>
              <w:rPr>
                <w:rFonts w:ascii="Arial" w:hAnsi="Arial" w:cs="Arial"/>
                <w:sz w:val="16"/>
                <w:szCs w:val="16"/>
              </w:rPr>
            </w:pPr>
            <w:r w:rsidRPr="00D27E23">
              <w:rPr>
                <w:rFonts w:ascii="Arial" w:hAnsi="Arial" w:cs="Arial"/>
                <w:sz w:val="16"/>
                <w:szCs w:val="16"/>
              </w:rPr>
              <w:t>L293/40</w:t>
            </w:r>
          </w:p>
        </w:tc>
        <w:tc>
          <w:tcPr>
            <w:tcW w:w="1134" w:type="dxa"/>
            <w:shd w:val="clear" w:color="auto" w:fill="auto"/>
          </w:tcPr>
          <w:p w:rsidR="00130C62" w:rsidRPr="00D27E23" w:rsidRDefault="00130C62" w:rsidP="00A83737">
            <w:pPr>
              <w:widowControl w:val="0"/>
              <w:autoSpaceDE w:val="0"/>
              <w:autoSpaceDN w:val="0"/>
              <w:adjustRightInd w:val="0"/>
              <w:spacing w:after="60"/>
              <w:rPr>
                <w:rFonts w:ascii="Arial" w:hAnsi="Arial" w:cs="Arial"/>
                <w:sz w:val="16"/>
                <w:szCs w:val="16"/>
              </w:rPr>
            </w:pPr>
            <w:r w:rsidRPr="00D27E23">
              <w:rPr>
                <w:rFonts w:ascii="Arial" w:hAnsi="Arial" w:cs="Arial"/>
                <w:sz w:val="16"/>
                <w:szCs w:val="16"/>
              </w:rPr>
              <w:t>05.11.2013</w:t>
            </w:r>
          </w:p>
        </w:tc>
        <w:tc>
          <w:tcPr>
            <w:tcW w:w="7901" w:type="dxa"/>
            <w:shd w:val="clear" w:color="auto" w:fill="auto"/>
          </w:tcPr>
          <w:p w:rsidR="00130C62" w:rsidRPr="007475AA" w:rsidRDefault="00130C62" w:rsidP="00A83737">
            <w:pPr>
              <w:widowControl w:val="0"/>
              <w:autoSpaceDE w:val="0"/>
              <w:autoSpaceDN w:val="0"/>
              <w:adjustRightInd w:val="0"/>
              <w:spacing w:after="60"/>
              <w:rPr>
                <w:rFonts w:ascii="Arial" w:hAnsi="Arial" w:cs="Arial"/>
                <w:sz w:val="16"/>
                <w:szCs w:val="16"/>
              </w:rPr>
            </w:pPr>
            <w:r w:rsidRPr="00D27E23">
              <w:rPr>
                <w:rFonts w:ascii="Arial" w:hAnsi="Arial" w:cs="Arial"/>
                <w:sz w:val="16"/>
                <w:szCs w:val="16"/>
              </w:rPr>
              <w:t>Commission Implementing Decision 2013/635/EU of 31 October 2013</w:t>
            </w:r>
          </w:p>
        </w:tc>
      </w:tr>
    </w:tbl>
    <w:p w:rsidR="000D6E65" w:rsidRPr="00767433" w:rsidRDefault="00526A1D" w:rsidP="00D01FF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L164/51</w:t>
      </w:r>
      <w:r w:rsidRPr="00767433">
        <w:rPr>
          <w:rFonts w:ascii="Arial" w:hAnsi="Arial" w:cs="Arial"/>
          <w:sz w:val="16"/>
          <w:szCs w:val="16"/>
        </w:rPr>
        <w:tab/>
        <w:t>16/06/2006</w:t>
      </w:r>
      <w:r w:rsidRPr="00767433">
        <w:rPr>
          <w:rFonts w:ascii="Arial" w:hAnsi="Arial" w:cs="Arial"/>
          <w:sz w:val="16"/>
          <w:szCs w:val="16"/>
        </w:rPr>
        <w:tab/>
        <w:t xml:space="preserve">Commission </w:t>
      </w:r>
      <w:hyperlink r:id="rId85" w:history="1">
        <w:r w:rsidRPr="00403201">
          <w:rPr>
            <w:rStyle w:val="Hyperlink"/>
            <w:rFonts w:ascii="Arial" w:hAnsi="Arial" w:cs="Arial"/>
            <w:sz w:val="16"/>
            <w:szCs w:val="16"/>
          </w:rPr>
          <w:t>Decision 2006/415/EC</w:t>
        </w:r>
      </w:hyperlink>
      <w:r w:rsidRPr="00767433">
        <w:rPr>
          <w:rFonts w:ascii="Arial" w:hAnsi="Arial" w:cs="Arial"/>
          <w:sz w:val="16"/>
          <w:szCs w:val="16"/>
        </w:rPr>
        <w:t xml:space="preserve"> of 14 June 2006 concerning certain protection measures in relation to highly pathogenic </w:t>
      </w:r>
      <w:r w:rsidRPr="00767433">
        <w:rPr>
          <w:rFonts w:ascii="Arial" w:hAnsi="Arial" w:cs="Arial"/>
          <w:sz w:val="16"/>
          <w:szCs w:val="16"/>
        </w:rPr>
        <w:tab/>
        <w:t>avian influenza of the subtype H5N1 in poultry in the Community and repealing Decision 2006/135/EC</w:t>
      </w:r>
    </w:p>
    <w:p w:rsidR="008657A8" w:rsidRPr="00767433" w:rsidRDefault="008657A8" w:rsidP="008657A8">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E42D36" w:rsidRPr="002D63C9" w:rsidTr="002D63C9">
        <w:tc>
          <w:tcPr>
            <w:tcW w:w="992" w:type="dxa"/>
            <w:tcBorders>
              <w:left w:val="dotted" w:sz="4" w:space="0" w:color="auto"/>
            </w:tcBorders>
            <w:shd w:val="clear" w:color="auto" w:fill="auto"/>
          </w:tcPr>
          <w:p w:rsidR="00E42D36" w:rsidRPr="002D63C9" w:rsidRDefault="00E42D36" w:rsidP="002D63C9">
            <w:pPr>
              <w:autoSpaceDE w:val="0"/>
              <w:autoSpaceDN w:val="0"/>
              <w:adjustRightInd w:val="0"/>
              <w:rPr>
                <w:rFonts w:ascii="Arial" w:hAnsi="Arial" w:cs="Arial"/>
                <w:sz w:val="16"/>
                <w:szCs w:val="16"/>
              </w:rPr>
            </w:pPr>
            <w:r w:rsidRPr="002D63C9">
              <w:rPr>
                <w:rFonts w:ascii="Arial" w:hAnsi="Arial" w:cs="Arial"/>
                <w:sz w:val="16"/>
                <w:szCs w:val="16"/>
              </w:rPr>
              <w:t>L199/36</w:t>
            </w:r>
          </w:p>
        </w:tc>
        <w:tc>
          <w:tcPr>
            <w:tcW w:w="1134" w:type="dxa"/>
            <w:shd w:val="clear" w:color="auto" w:fill="auto"/>
          </w:tcPr>
          <w:p w:rsidR="00E42D36" w:rsidRPr="002D63C9" w:rsidRDefault="00E42D36" w:rsidP="002D63C9">
            <w:pPr>
              <w:autoSpaceDE w:val="0"/>
              <w:autoSpaceDN w:val="0"/>
              <w:adjustRightInd w:val="0"/>
              <w:rPr>
                <w:rFonts w:ascii="Arial" w:hAnsi="Arial" w:cs="Arial"/>
                <w:sz w:val="16"/>
                <w:szCs w:val="16"/>
              </w:rPr>
            </w:pPr>
            <w:r w:rsidRPr="002D63C9">
              <w:rPr>
                <w:rFonts w:ascii="Arial" w:hAnsi="Arial" w:cs="Arial"/>
                <w:sz w:val="16"/>
                <w:szCs w:val="16"/>
              </w:rPr>
              <w:t>21.07.2006</w:t>
            </w:r>
          </w:p>
        </w:tc>
        <w:tc>
          <w:tcPr>
            <w:tcW w:w="7901" w:type="dxa"/>
            <w:shd w:val="clear" w:color="auto" w:fill="auto"/>
          </w:tcPr>
          <w:p w:rsidR="00E42D36" w:rsidRPr="002D63C9" w:rsidRDefault="00E42D36"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2006/506/EC of 19 July 2006</w:t>
            </w:r>
          </w:p>
        </w:tc>
      </w:tr>
      <w:tr w:rsidR="00E42D36" w:rsidRPr="002D63C9" w:rsidTr="002D63C9">
        <w:tc>
          <w:tcPr>
            <w:tcW w:w="992" w:type="dxa"/>
            <w:tcBorders>
              <w:left w:val="dotted" w:sz="4" w:space="0" w:color="auto"/>
            </w:tcBorders>
            <w:shd w:val="clear" w:color="auto" w:fill="auto"/>
          </w:tcPr>
          <w:p w:rsidR="00E42D36" w:rsidRPr="002D63C9" w:rsidRDefault="00E42D36" w:rsidP="002D63C9">
            <w:pPr>
              <w:autoSpaceDE w:val="0"/>
              <w:autoSpaceDN w:val="0"/>
              <w:adjustRightInd w:val="0"/>
              <w:rPr>
                <w:rFonts w:ascii="Arial" w:hAnsi="Arial" w:cs="Arial"/>
                <w:sz w:val="16"/>
                <w:szCs w:val="16"/>
              </w:rPr>
            </w:pPr>
            <w:r w:rsidRPr="002D63C9">
              <w:rPr>
                <w:rFonts w:ascii="Arial" w:hAnsi="Arial" w:cs="Arial"/>
                <w:sz w:val="16"/>
                <w:szCs w:val="16"/>
              </w:rPr>
              <w:t>L26/5</w:t>
            </w:r>
          </w:p>
        </w:tc>
        <w:tc>
          <w:tcPr>
            <w:tcW w:w="1134" w:type="dxa"/>
            <w:shd w:val="clear" w:color="auto" w:fill="auto"/>
          </w:tcPr>
          <w:p w:rsidR="00E42D36" w:rsidRPr="002D63C9" w:rsidRDefault="00E42D36" w:rsidP="002D63C9">
            <w:pPr>
              <w:autoSpaceDE w:val="0"/>
              <w:autoSpaceDN w:val="0"/>
              <w:adjustRightInd w:val="0"/>
              <w:rPr>
                <w:rFonts w:ascii="Arial" w:hAnsi="Arial" w:cs="Arial"/>
                <w:sz w:val="16"/>
                <w:szCs w:val="16"/>
              </w:rPr>
            </w:pPr>
            <w:r w:rsidRPr="002D63C9">
              <w:rPr>
                <w:rFonts w:ascii="Arial" w:hAnsi="Arial" w:cs="Arial"/>
                <w:sz w:val="16"/>
                <w:szCs w:val="16"/>
              </w:rPr>
              <w:t>02.02.2007</w:t>
            </w:r>
          </w:p>
        </w:tc>
        <w:tc>
          <w:tcPr>
            <w:tcW w:w="7901" w:type="dxa"/>
            <w:shd w:val="clear" w:color="auto" w:fill="auto"/>
          </w:tcPr>
          <w:p w:rsidR="00E42D36" w:rsidRPr="002D63C9" w:rsidRDefault="00E42D36"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2007/79/EC of 31 January 2007</w:t>
            </w:r>
          </w:p>
        </w:tc>
      </w:tr>
      <w:tr w:rsidR="008657A8" w:rsidRPr="002D63C9" w:rsidTr="002D63C9">
        <w:tc>
          <w:tcPr>
            <w:tcW w:w="992" w:type="dxa"/>
            <w:tcBorders>
              <w:left w:val="dotted" w:sz="4" w:space="0" w:color="auto"/>
            </w:tcBorders>
            <w:shd w:val="clear" w:color="auto" w:fill="auto"/>
          </w:tcPr>
          <w:p w:rsidR="008657A8" w:rsidRPr="002D63C9" w:rsidRDefault="00E42D36" w:rsidP="002D63C9">
            <w:pPr>
              <w:autoSpaceDE w:val="0"/>
              <w:autoSpaceDN w:val="0"/>
              <w:adjustRightInd w:val="0"/>
              <w:rPr>
                <w:rFonts w:ascii="Arial" w:hAnsi="Arial" w:cs="Arial"/>
                <w:sz w:val="16"/>
                <w:szCs w:val="16"/>
              </w:rPr>
            </w:pPr>
            <w:r w:rsidRPr="002D63C9">
              <w:rPr>
                <w:rFonts w:ascii="Arial" w:hAnsi="Arial" w:cs="Arial"/>
                <w:sz w:val="16"/>
                <w:szCs w:val="16"/>
              </w:rPr>
              <w:t>L33/4</w:t>
            </w:r>
          </w:p>
        </w:tc>
        <w:tc>
          <w:tcPr>
            <w:tcW w:w="1134" w:type="dxa"/>
            <w:shd w:val="clear" w:color="auto" w:fill="auto"/>
          </w:tcPr>
          <w:p w:rsidR="008657A8" w:rsidRPr="002D63C9" w:rsidRDefault="00E42D36" w:rsidP="002D63C9">
            <w:pPr>
              <w:autoSpaceDE w:val="0"/>
              <w:autoSpaceDN w:val="0"/>
              <w:adjustRightInd w:val="0"/>
              <w:rPr>
                <w:rFonts w:ascii="Arial" w:hAnsi="Arial" w:cs="Arial"/>
                <w:sz w:val="16"/>
                <w:szCs w:val="16"/>
              </w:rPr>
            </w:pPr>
            <w:r w:rsidRPr="002D63C9">
              <w:rPr>
                <w:rFonts w:ascii="Arial" w:hAnsi="Arial" w:cs="Arial"/>
                <w:sz w:val="16"/>
                <w:szCs w:val="16"/>
              </w:rPr>
              <w:t>07.02.2007</w:t>
            </w:r>
          </w:p>
        </w:tc>
        <w:tc>
          <w:tcPr>
            <w:tcW w:w="7901" w:type="dxa"/>
            <w:shd w:val="clear" w:color="auto" w:fill="auto"/>
          </w:tcPr>
          <w:p w:rsidR="008657A8" w:rsidRPr="002D63C9" w:rsidRDefault="00E42D36"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2007/83/EC of 5 February 2007</w:t>
            </w:r>
          </w:p>
        </w:tc>
      </w:tr>
      <w:tr w:rsidR="00C87DAD" w:rsidRPr="002D63C9" w:rsidTr="002D63C9">
        <w:tc>
          <w:tcPr>
            <w:tcW w:w="992" w:type="dxa"/>
            <w:tcBorders>
              <w:left w:val="dotted" w:sz="4" w:space="0" w:color="auto"/>
            </w:tcBorders>
            <w:shd w:val="clear" w:color="auto" w:fill="auto"/>
          </w:tcPr>
          <w:p w:rsidR="00C87DAD" w:rsidRPr="002D63C9" w:rsidRDefault="00C87DAD" w:rsidP="002D63C9">
            <w:pPr>
              <w:autoSpaceDE w:val="0"/>
              <w:autoSpaceDN w:val="0"/>
              <w:adjustRightInd w:val="0"/>
              <w:rPr>
                <w:rFonts w:ascii="Arial" w:hAnsi="Arial" w:cs="Arial"/>
                <w:sz w:val="16"/>
                <w:szCs w:val="16"/>
              </w:rPr>
            </w:pPr>
            <w:r w:rsidRPr="002D63C9">
              <w:rPr>
                <w:rFonts w:ascii="Arial" w:hAnsi="Arial" w:cs="Arial"/>
                <w:sz w:val="16"/>
                <w:szCs w:val="16"/>
              </w:rPr>
              <w:t>L51/22</w:t>
            </w:r>
          </w:p>
        </w:tc>
        <w:tc>
          <w:tcPr>
            <w:tcW w:w="1134" w:type="dxa"/>
            <w:shd w:val="clear" w:color="auto" w:fill="auto"/>
          </w:tcPr>
          <w:p w:rsidR="00C87DAD" w:rsidRPr="002D63C9" w:rsidRDefault="00C87DAD" w:rsidP="002D63C9">
            <w:pPr>
              <w:autoSpaceDE w:val="0"/>
              <w:autoSpaceDN w:val="0"/>
              <w:adjustRightInd w:val="0"/>
              <w:rPr>
                <w:rFonts w:ascii="Arial" w:hAnsi="Arial" w:cs="Arial"/>
                <w:sz w:val="16"/>
                <w:szCs w:val="16"/>
              </w:rPr>
            </w:pPr>
            <w:r w:rsidRPr="002D63C9">
              <w:rPr>
                <w:rFonts w:ascii="Arial" w:hAnsi="Arial" w:cs="Arial"/>
                <w:sz w:val="16"/>
                <w:szCs w:val="16"/>
              </w:rPr>
              <w:t>20.02.2007</w:t>
            </w:r>
          </w:p>
        </w:tc>
        <w:tc>
          <w:tcPr>
            <w:tcW w:w="7901" w:type="dxa"/>
            <w:shd w:val="clear" w:color="auto" w:fill="auto"/>
          </w:tcPr>
          <w:p w:rsidR="00C87DAD" w:rsidRPr="002D63C9" w:rsidRDefault="00C87DAD"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2007/119/EC of 16 February 2007</w:t>
            </w:r>
          </w:p>
        </w:tc>
      </w:tr>
      <w:tr w:rsidR="00C87DAD" w:rsidRPr="002D63C9" w:rsidTr="002D63C9">
        <w:tc>
          <w:tcPr>
            <w:tcW w:w="992" w:type="dxa"/>
            <w:tcBorders>
              <w:left w:val="dotted" w:sz="4" w:space="0" w:color="auto"/>
            </w:tcBorders>
            <w:shd w:val="clear" w:color="auto" w:fill="auto"/>
          </w:tcPr>
          <w:p w:rsidR="00C87DAD" w:rsidRPr="002D63C9" w:rsidRDefault="00C87DAD" w:rsidP="002D63C9">
            <w:pPr>
              <w:autoSpaceDE w:val="0"/>
              <w:autoSpaceDN w:val="0"/>
              <w:adjustRightInd w:val="0"/>
              <w:rPr>
                <w:rFonts w:ascii="Arial" w:hAnsi="Arial" w:cs="Arial"/>
                <w:sz w:val="16"/>
                <w:szCs w:val="16"/>
              </w:rPr>
            </w:pPr>
            <w:r w:rsidRPr="002D63C9">
              <w:rPr>
                <w:rFonts w:ascii="Arial" w:hAnsi="Arial" w:cs="Arial"/>
                <w:sz w:val="16"/>
                <w:szCs w:val="16"/>
              </w:rPr>
              <w:t>L53/26</w:t>
            </w:r>
          </w:p>
        </w:tc>
        <w:tc>
          <w:tcPr>
            <w:tcW w:w="1134" w:type="dxa"/>
            <w:shd w:val="clear" w:color="auto" w:fill="auto"/>
          </w:tcPr>
          <w:p w:rsidR="00C87DAD" w:rsidRPr="002D63C9" w:rsidRDefault="00C87DAD" w:rsidP="002D63C9">
            <w:pPr>
              <w:autoSpaceDE w:val="0"/>
              <w:autoSpaceDN w:val="0"/>
              <w:adjustRightInd w:val="0"/>
              <w:rPr>
                <w:rFonts w:ascii="Arial" w:hAnsi="Arial" w:cs="Arial"/>
                <w:sz w:val="16"/>
                <w:szCs w:val="16"/>
              </w:rPr>
            </w:pPr>
            <w:r w:rsidRPr="002D63C9">
              <w:rPr>
                <w:rFonts w:ascii="Arial" w:hAnsi="Arial" w:cs="Arial"/>
                <w:sz w:val="16"/>
                <w:szCs w:val="16"/>
              </w:rPr>
              <w:t>22.02.2007</w:t>
            </w:r>
          </w:p>
        </w:tc>
        <w:tc>
          <w:tcPr>
            <w:tcW w:w="7901" w:type="dxa"/>
            <w:shd w:val="clear" w:color="auto" w:fill="auto"/>
          </w:tcPr>
          <w:p w:rsidR="00C87DAD" w:rsidRPr="002D63C9" w:rsidRDefault="00C87DAD"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2007/128/EC of 20 February 2007</w:t>
            </w:r>
          </w:p>
        </w:tc>
      </w:tr>
      <w:tr w:rsidR="002C3AF1" w:rsidRPr="002D63C9" w:rsidTr="002D63C9">
        <w:tc>
          <w:tcPr>
            <w:tcW w:w="992" w:type="dxa"/>
            <w:tcBorders>
              <w:left w:val="dotted" w:sz="4" w:space="0" w:color="auto"/>
            </w:tcBorders>
            <w:shd w:val="clear" w:color="auto" w:fill="auto"/>
          </w:tcPr>
          <w:p w:rsidR="002C3AF1" w:rsidRPr="002D63C9" w:rsidRDefault="002C3AF1" w:rsidP="002D63C9">
            <w:pPr>
              <w:autoSpaceDE w:val="0"/>
              <w:autoSpaceDN w:val="0"/>
              <w:adjustRightInd w:val="0"/>
              <w:rPr>
                <w:rFonts w:ascii="Arial" w:hAnsi="Arial" w:cs="Arial"/>
                <w:sz w:val="16"/>
                <w:szCs w:val="16"/>
              </w:rPr>
            </w:pPr>
            <w:r w:rsidRPr="002D63C9">
              <w:rPr>
                <w:rFonts w:ascii="Arial" w:hAnsi="Arial" w:cs="Arial"/>
                <w:sz w:val="16"/>
                <w:szCs w:val="16"/>
              </w:rPr>
              <w:t>L161/70</w:t>
            </w:r>
          </w:p>
        </w:tc>
        <w:tc>
          <w:tcPr>
            <w:tcW w:w="1134" w:type="dxa"/>
            <w:shd w:val="clear" w:color="auto" w:fill="auto"/>
          </w:tcPr>
          <w:p w:rsidR="002C3AF1" w:rsidRPr="002D63C9" w:rsidRDefault="002C3AF1" w:rsidP="002D63C9">
            <w:pPr>
              <w:autoSpaceDE w:val="0"/>
              <w:autoSpaceDN w:val="0"/>
              <w:adjustRightInd w:val="0"/>
              <w:rPr>
                <w:rFonts w:ascii="Arial" w:hAnsi="Arial" w:cs="Arial"/>
                <w:sz w:val="16"/>
                <w:szCs w:val="16"/>
              </w:rPr>
            </w:pPr>
            <w:r w:rsidRPr="002D63C9">
              <w:rPr>
                <w:rFonts w:ascii="Arial" w:hAnsi="Arial" w:cs="Arial"/>
                <w:sz w:val="16"/>
                <w:szCs w:val="16"/>
              </w:rPr>
              <w:t>22.06.2007</w:t>
            </w:r>
          </w:p>
        </w:tc>
        <w:tc>
          <w:tcPr>
            <w:tcW w:w="7901" w:type="dxa"/>
            <w:shd w:val="clear" w:color="auto" w:fill="auto"/>
          </w:tcPr>
          <w:p w:rsidR="002C3AF1" w:rsidRPr="002D63C9" w:rsidRDefault="002C3AF1"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2007/434/EC of 21 June 2007</w:t>
            </w:r>
          </w:p>
        </w:tc>
      </w:tr>
      <w:tr w:rsidR="00214F44" w:rsidRPr="002D63C9" w:rsidTr="002D63C9">
        <w:tc>
          <w:tcPr>
            <w:tcW w:w="992" w:type="dxa"/>
            <w:tcBorders>
              <w:left w:val="dotted" w:sz="4" w:space="0" w:color="auto"/>
            </w:tcBorders>
            <w:shd w:val="clear" w:color="auto" w:fill="auto"/>
          </w:tcPr>
          <w:p w:rsidR="00214F44" w:rsidRPr="002D63C9" w:rsidRDefault="00214F44" w:rsidP="002D63C9">
            <w:pPr>
              <w:autoSpaceDE w:val="0"/>
              <w:autoSpaceDN w:val="0"/>
              <w:adjustRightInd w:val="0"/>
              <w:rPr>
                <w:rFonts w:ascii="Arial" w:hAnsi="Arial" w:cs="Arial"/>
                <w:sz w:val="16"/>
                <w:szCs w:val="16"/>
              </w:rPr>
            </w:pPr>
            <w:r w:rsidRPr="002D63C9">
              <w:rPr>
                <w:rFonts w:ascii="Arial" w:hAnsi="Arial" w:cs="Arial"/>
                <w:sz w:val="16"/>
                <w:szCs w:val="16"/>
              </w:rPr>
              <w:t>L172/87</w:t>
            </w:r>
          </w:p>
        </w:tc>
        <w:tc>
          <w:tcPr>
            <w:tcW w:w="1134" w:type="dxa"/>
            <w:shd w:val="clear" w:color="auto" w:fill="auto"/>
          </w:tcPr>
          <w:p w:rsidR="00214F44" w:rsidRPr="002D63C9" w:rsidRDefault="00214F44" w:rsidP="002D63C9">
            <w:pPr>
              <w:autoSpaceDE w:val="0"/>
              <w:autoSpaceDN w:val="0"/>
              <w:adjustRightInd w:val="0"/>
              <w:rPr>
                <w:rFonts w:ascii="Arial" w:hAnsi="Arial" w:cs="Arial"/>
                <w:sz w:val="16"/>
                <w:szCs w:val="16"/>
              </w:rPr>
            </w:pPr>
            <w:r w:rsidRPr="002D63C9">
              <w:rPr>
                <w:rFonts w:ascii="Arial" w:hAnsi="Arial" w:cs="Arial"/>
                <w:sz w:val="16"/>
                <w:szCs w:val="16"/>
              </w:rPr>
              <w:t>30.06.2007</w:t>
            </w:r>
          </w:p>
        </w:tc>
        <w:tc>
          <w:tcPr>
            <w:tcW w:w="7901" w:type="dxa"/>
            <w:shd w:val="clear" w:color="auto" w:fill="auto"/>
          </w:tcPr>
          <w:p w:rsidR="00214F44" w:rsidRPr="002D63C9" w:rsidRDefault="00214F44"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2007/454/EC of 29 June 2007</w:t>
            </w:r>
          </w:p>
        </w:tc>
      </w:tr>
      <w:tr w:rsidR="00214F44" w:rsidRPr="002D63C9" w:rsidTr="002D63C9">
        <w:tc>
          <w:tcPr>
            <w:tcW w:w="992" w:type="dxa"/>
            <w:tcBorders>
              <w:left w:val="dotted" w:sz="4" w:space="0" w:color="auto"/>
            </w:tcBorders>
            <w:shd w:val="clear" w:color="auto" w:fill="auto"/>
          </w:tcPr>
          <w:p w:rsidR="00214F44" w:rsidRPr="002D63C9" w:rsidRDefault="00214F44" w:rsidP="002D63C9">
            <w:pPr>
              <w:autoSpaceDE w:val="0"/>
              <w:autoSpaceDN w:val="0"/>
              <w:adjustRightInd w:val="0"/>
              <w:rPr>
                <w:rFonts w:ascii="Arial" w:hAnsi="Arial" w:cs="Arial"/>
                <w:sz w:val="16"/>
                <w:szCs w:val="16"/>
              </w:rPr>
            </w:pPr>
            <w:r w:rsidRPr="002D63C9">
              <w:rPr>
                <w:rFonts w:ascii="Arial" w:hAnsi="Arial" w:cs="Arial"/>
                <w:sz w:val="16"/>
                <w:szCs w:val="16"/>
              </w:rPr>
              <w:t>L180/43</w:t>
            </w:r>
          </w:p>
        </w:tc>
        <w:tc>
          <w:tcPr>
            <w:tcW w:w="1134" w:type="dxa"/>
            <w:shd w:val="clear" w:color="auto" w:fill="auto"/>
          </w:tcPr>
          <w:p w:rsidR="00214F44" w:rsidRPr="002D63C9" w:rsidRDefault="00214F44" w:rsidP="002D63C9">
            <w:pPr>
              <w:autoSpaceDE w:val="0"/>
              <w:autoSpaceDN w:val="0"/>
              <w:adjustRightInd w:val="0"/>
              <w:rPr>
                <w:rFonts w:ascii="Arial" w:hAnsi="Arial" w:cs="Arial"/>
                <w:sz w:val="16"/>
                <w:szCs w:val="16"/>
              </w:rPr>
            </w:pPr>
            <w:r w:rsidRPr="002D63C9">
              <w:rPr>
                <w:rFonts w:ascii="Arial" w:hAnsi="Arial" w:cs="Arial"/>
                <w:sz w:val="16"/>
                <w:szCs w:val="16"/>
              </w:rPr>
              <w:t>10.07.2007</w:t>
            </w:r>
          </w:p>
        </w:tc>
        <w:tc>
          <w:tcPr>
            <w:tcW w:w="7901" w:type="dxa"/>
            <w:shd w:val="clear" w:color="auto" w:fill="auto"/>
          </w:tcPr>
          <w:p w:rsidR="00214F44" w:rsidRPr="002D63C9" w:rsidRDefault="00214F44"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2007/483/EC of 9 July 2007</w:t>
            </w:r>
          </w:p>
        </w:tc>
      </w:tr>
      <w:tr w:rsidR="00A464A8" w:rsidRPr="002D63C9" w:rsidTr="002D63C9">
        <w:tc>
          <w:tcPr>
            <w:tcW w:w="992" w:type="dxa"/>
            <w:tcBorders>
              <w:left w:val="dotted" w:sz="4" w:space="0" w:color="auto"/>
            </w:tcBorders>
            <w:shd w:val="clear" w:color="auto" w:fill="auto"/>
          </w:tcPr>
          <w:p w:rsidR="00A464A8" w:rsidRPr="002D63C9" w:rsidRDefault="00A464A8" w:rsidP="002D63C9">
            <w:pPr>
              <w:autoSpaceDE w:val="0"/>
              <w:autoSpaceDN w:val="0"/>
              <w:adjustRightInd w:val="0"/>
              <w:rPr>
                <w:rFonts w:ascii="Arial" w:hAnsi="Arial" w:cs="Arial"/>
                <w:sz w:val="16"/>
                <w:szCs w:val="16"/>
              </w:rPr>
            </w:pPr>
            <w:r w:rsidRPr="002D63C9">
              <w:rPr>
                <w:rFonts w:ascii="Arial" w:hAnsi="Arial" w:cs="Arial"/>
                <w:sz w:val="16"/>
                <w:szCs w:val="16"/>
              </w:rPr>
              <w:t>L184/29</w:t>
            </w:r>
          </w:p>
        </w:tc>
        <w:tc>
          <w:tcPr>
            <w:tcW w:w="1134" w:type="dxa"/>
            <w:shd w:val="clear" w:color="auto" w:fill="auto"/>
          </w:tcPr>
          <w:p w:rsidR="00A464A8" w:rsidRPr="002D63C9" w:rsidRDefault="00A464A8" w:rsidP="002D63C9">
            <w:pPr>
              <w:autoSpaceDE w:val="0"/>
              <w:autoSpaceDN w:val="0"/>
              <w:adjustRightInd w:val="0"/>
              <w:rPr>
                <w:rFonts w:ascii="Arial" w:hAnsi="Arial" w:cs="Arial"/>
                <w:sz w:val="16"/>
                <w:szCs w:val="16"/>
              </w:rPr>
            </w:pPr>
            <w:r w:rsidRPr="002D63C9">
              <w:rPr>
                <w:rFonts w:ascii="Arial" w:hAnsi="Arial" w:cs="Arial"/>
                <w:sz w:val="16"/>
                <w:szCs w:val="16"/>
              </w:rPr>
              <w:t>14.07.2007</w:t>
            </w:r>
          </w:p>
        </w:tc>
        <w:tc>
          <w:tcPr>
            <w:tcW w:w="7901" w:type="dxa"/>
            <w:shd w:val="clear" w:color="auto" w:fill="auto"/>
          </w:tcPr>
          <w:p w:rsidR="00A464A8" w:rsidRPr="002D63C9" w:rsidRDefault="00A464A8"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2007/496/EC of 13 July 2007</w:t>
            </w:r>
          </w:p>
        </w:tc>
      </w:tr>
      <w:tr w:rsidR="00456DD7" w:rsidRPr="002D63C9" w:rsidTr="002D63C9">
        <w:tc>
          <w:tcPr>
            <w:tcW w:w="992" w:type="dxa"/>
            <w:tcBorders>
              <w:left w:val="dotted" w:sz="4" w:space="0" w:color="auto"/>
            </w:tcBorders>
            <w:shd w:val="clear" w:color="auto" w:fill="auto"/>
          </w:tcPr>
          <w:p w:rsidR="00456DD7" w:rsidRPr="002D63C9" w:rsidRDefault="00456DD7" w:rsidP="002D63C9">
            <w:pPr>
              <w:autoSpaceDE w:val="0"/>
              <w:autoSpaceDN w:val="0"/>
              <w:adjustRightInd w:val="0"/>
              <w:rPr>
                <w:rFonts w:ascii="Arial" w:hAnsi="Arial" w:cs="Arial"/>
                <w:sz w:val="16"/>
                <w:szCs w:val="16"/>
              </w:rPr>
            </w:pPr>
            <w:r w:rsidRPr="002D63C9">
              <w:rPr>
                <w:rFonts w:ascii="Arial" w:hAnsi="Arial" w:cs="Arial"/>
                <w:sz w:val="16"/>
                <w:szCs w:val="16"/>
              </w:rPr>
              <w:t>L212/10</w:t>
            </w:r>
          </w:p>
        </w:tc>
        <w:tc>
          <w:tcPr>
            <w:tcW w:w="1134" w:type="dxa"/>
            <w:shd w:val="clear" w:color="auto" w:fill="auto"/>
          </w:tcPr>
          <w:p w:rsidR="00456DD7" w:rsidRPr="002D63C9" w:rsidRDefault="00456DD7" w:rsidP="002D63C9">
            <w:pPr>
              <w:autoSpaceDE w:val="0"/>
              <w:autoSpaceDN w:val="0"/>
              <w:adjustRightInd w:val="0"/>
              <w:rPr>
                <w:rFonts w:ascii="Arial" w:hAnsi="Arial" w:cs="Arial"/>
                <w:sz w:val="16"/>
                <w:szCs w:val="16"/>
              </w:rPr>
            </w:pPr>
            <w:r w:rsidRPr="002D63C9">
              <w:rPr>
                <w:rFonts w:ascii="Arial" w:hAnsi="Arial" w:cs="Arial"/>
                <w:sz w:val="16"/>
                <w:szCs w:val="16"/>
              </w:rPr>
              <w:t>14.08.2007</w:t>
            </w:r>
          </w:p>
        </w:tc>
        <w:tc>
          <w:tcPr>
            <w:tcW w:w="7901" w:type="dxa"/>
            <w:shd w:val="clear" w:color="auto" w:fill="auto"/>
          </w:tcPr>
          <w:p w:rsidR="00456DD7" w:rsidRPr="002D63C9" w:rsidRDefault="00456DD7"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2007/556/EC of 1 August 2007</w:t>
            </w:r>
          </w:p>
        </w:tc>
      </w:tr>
      <w:tr w:rsidR="00456DD7" w:rsidRPr="002D63C9" w:rsidTr="002D63C9">
        <w:tc>
          <w:tcPr>
            <w:tcW w:w="992" w:type="dxa"/>
            <w:tcBorders>
              <w:left w:val="dotted" w:sz="4" w:space="0" w:color="auto"/>
            </w:tcBorders>
            <w:shd w:val="clear" w:color="auto" w:fill="auto"/>
          </w:tcPr>
          <w:p w:rsidR="00456DD7" w:rsidRPr="002D63C9" w:rsidRDefault="00456DD7" w:rsidP="002D63C9">
            <w:pPr>
              <w:autoSpaceDE w:val="0"/>
              <w:autoSpaceDN w:val="0"/>
              <w:adjustRightInd w:val="0"/>
              <w:rPr>
                <w:rFonts w:ascii="Arial" w:hAnsi="Arial" w:cs="Arial"/>
                <w:sz w:val="16"/>
                <w:szCs w:val="16"/>
              </w:rPr>
            </w:pPr>
            <w:r w:rsidRPr="002D63C9">
              <w:rPr>
                <w:rFonts w:ascii="Arial" w:hAnsi="Arial" w:cs="Arial"/>
                <w:sz w:val="16"/>
                <w:szCs w:val="16"/>
              </w:rPr>
              <w:t>L222/21</w:t>
            </w:r>
          </w:p>
        </w:tc>
        <w:tc>
          <w:tcPr>
            <w:tcW w:w="1134" w:type="dxa"/>
            <w:shd w:val="clear" w:color="auto" w:fill="auto"/>
          </w:tcPr>
          <w:p w:rsidR="00456DD7" w:rsidRPr="002D63C9" w:rsidRDefault="00456DD7" w:rsidP="002D63C9">
            <w:pPr>
              <w:autoSpaceDE w:val="0"/>
              <w:autoSpaceDN w:val="0"/>
              <w:adjustRightInd w:val="0"/>
              <w:rPr>
                <w:rFonts w:ascii="Arial" w:hAnsi="Arial" w:cs="Arial"/>
                <w:sz w:val="16"/>
                <w:szCs w:val="16"/>
              </w:rPr>
            </w:pPr>
            <w:r w:rsidRPr="002D63C9">
              <w:rPr>
                <w:rFonts w:ascii="Arial" w:hAnsi="Arial" w:cs="Arial"/>
                <w:sz w:val="16"/>
                <w:szCs w:val="16"/>
              </w:rPr>
              <w:t>28.08.2007</w:t>
            </w:r>
          </w:p>
        </w:tc>
        <w:tc>
          <w:tcPr>
            <w:tcW w:w="7901" w:type="dxa"/>
            <w:shd w:val="clear" w:color="auto" w:fill="auto"/>
          </w:tcPr>
          <w:p w:rsidR="00456DD7" w:rsidRPr="002D63C9" w:rsidRDefault="00456DD7"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2007/591/EC of 27 August 2007</w:t>
            </w:r>
          </w:p>
        </w:tc>
      </w:tr>
      <w:tr w:rsidR="00456DD7" w:rsidRPr="002D63C9" w:rsidTr="002D63C9">
        <w:tc>
          <w:tcPr>
            <w:tcW w:w="992" w:type="dxa"/>
            <w:tcBorders>
              <w:left w:val="dotted" w:sz="4" w:space="0" w:color="auto"/>
            </w:tcBorders>
            <w:shd w:val="clear" w:color="auto" w:fill="auto"/>
          </w:tcPr>
          <w:p w:rsidR="00456DD7" w:rsidRPr="002D63C9" w:rsidRDefault="00456DD7" w:rsidP="002D63C9">
            <w:pPr>
              <w:autoSpaceDE w:val="0"/>
              <w:autoSpaceDN w:val="0"/>
              <w:adjustRightInd w:val="0"/>
              <w:rPr>
                <w:rFonts w:ascii="Arial" w:hAnsi="Arial" w:cs="Arial"/>
                <w:sz w:val="16"/>
                <w:szCs w:val="16"/>
              </w:rPr>
            </w:pPr>
            <w:r w:rsidRPr="002D63C9">
              <w:rPr>
                <w:rFonts w:ascii="Arial" w:hAnsi="Arial" w:cs="Arial"/>
                <w:sz w:val="16"/>
                <w:szCs w:val="16"/>
              </w:rPr>
              <w:t>L236/11</w:t>
            </w:r>
          </w:p>
        </w:tc>
        <w:tc>
          <w:tcPr>
            <w:tcW w:w="1134" w:type="dxa"/>
            <w:shd w:val="clear" w:color="auto" w:fill="auto"/>
          </w:tcPr>
          <w:p w:rsidR="00456DD7" w:rsidRPr="002D63C9" w:rsidRDefault="00456DD7" w:rsidP="002D63C9">
            <w:pPr>
              <w:autoSpaceDE w:val="0"/>
              <w:autoSpaceDN w:val="0"/>
              <w:adjustRightInd w:val="0"/>
              <w:rPr>
                <w:rFonts w:ascii="Arial" w:hAnsi="Arial" w:cs="Arial"/>
                <w:sz w:val="16"/>
                <w:szCs w:val="16"/>
              </w:rPr>
            </w:pPr>
            <w:r w:rsidRPr="002D63C9">
              <w:rPr>
                <w:rFonts w:ascii="Arial" w:hAnsi="Arial" w:cs="Arial"/>
                <w:sz w:val="16"/>
                <w:szCs w:val="16"/>
              </w:rPr>
              <w:t>08.09.2007</w:t>
            </w:r>
          </w:p>
        </w:tc>
        <w:tc>
          <w:tcPr>
            <w:tcW w:w="7901" w:type="dxa"/>
            <w:shd w:val="clear" w:color="auto" w:fill="auto"/>
          </w:tcPr>
          <w:p w:rsidR="00456DD7" w:rsidRPr="002D63C9" w:rsidRDefault="00456DD7"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2007/604/EC of 7 September 2007</w:t>
            </w:r>
          </w:p>
        </w:tc>
      </w:tr>
      <w:tr w:rsidR="00456DD7" w:rsidRPr="002D63C9" w:rsidTr="002D63C9">
        <w:tc>
          <w:tcPr>
            <w:tcW w:w="992" w:type="dxa"/>
            <w:tcBorders>
              <w:left w:val="dotted" w:sz="4" w:space="0" w:color="auto"/>
            </w:tcBorders>
            <w:shd w:val="clear" w:color="auto" w:fill="auto"/>
          </w:tcPr>
          <w:p w:rsidR="00456DD7" w:rsidRPr="002D63C9" w:rsidRDefault="00456DD7" w:rsidP="002D63C9">
            <w:pPr>
              <w:autoSpaceDE w:val="0"/>
              <w:autoSpaceDN w:val="0"/>
              <w:adjustRightInd w:val="0"/>
              <w:rPr>
                <w:rFonts w:ascii="Arial" w:hAnsi="Arial" w:cs="Arial"/>
                <w:sz w:val="16"/>
                <w:szCs w:val="16"/>
              </w:rPr>
            </w:pPr>
            <w:r w:rsidRPr="002D63C9">
              <w:rPr>
                <w:rFonts w:ascii="Arial" w:hAnsi="Arial" w:cs="Arial"/>
                <w:sz w:val="16"/>
                <w:szCs w:val="16"/>
              </w:rPr>
              <w:t>L255/46</w:t>
            </w:r>
          </w:p>
        </w:tc>
        <w:tc>
          <w:tcPr>
            <w:tcW w:w="1134" w:type="dxa"/>
            <w:shd w:val="clear" w:color="auto" w:fill="auto"/>
          </w:tcPr>
          <w:p w:rsidR="00456DD7" w:rsidRPr="002D63C9" w:rsidRDefault="00456DD7" w:rsidP="002D63C9">
            <w:pPr>
              <w:autoSpaceDE w:val="0"/>
              <w:autoSpaceDN w:val="0"/>
              <w:adjustRightInd w:val="0"/>
              <w:rPr>
                <w:rFonts w:ascii="Arial" w:hAnsi="Arial" w:cs="Arial"/>
                <w:sz w:val="16"/>
                <w:szCs w:val="16"/>
              </w:rPr>
            </w:pPr>
            <w:r w:rsidRPr="002D63C9">
              <w:rPr>
                <w:rFonts w:ascii="Arial" w:hAnsi="Arial" w:cs="Arial"/>
                <w:sz w:val="16"/>
                <w:szCs w:val="16"/>
              </w:rPr>
              <w:t>29.09.2007</w:t>
            </w:r>
          </w:p>
        </w:tc>
        <w:tc>
          <w:tcPr>
            <w:tcW w:w="7901" w:type="dxa"/>
            <w:shd w:val="clear" w:color="auto" w:fill="auto"/>
          </w:tcPr>
          <w:p w:rsidR="00456DD7" w:rsidRPr="002D63C9" w:rsidRDefault="00456DD7"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2007/632/EC of 28 September 2007</w:t>
            </w:r>
          </w:p>
        </w:tc>
      </w:tr>
      <w:tr w:rsidR="00917A3B" w:rsidRPr="002D63C9" w:rsidTr="002D63C9">
        <w:tc>
          <w:tcPr>
            <w:tcW w:w="992" w:type="dxa"/>
            <w:tcBorders>
              <w:left w:val="dotted" w:sz="4" w:space="0" w:color="auto"/>
            </w:tcBorders>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L295/28</w:t>
            </w:r>
          </w:p>
        </w:tc>
        <w:tc>
          <w:tcPr>
            <w:tcW w:w="1134" w:type="dxa"/>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14.11.2007</w:t>
            </w:r>
          </w:p>
        </w:tc>
        <w:tc>
          <w:tcPr>
            <w:tcW w:w="7901" w:type="dxa"/>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2007/731/EC of 13 November 2007</w:t>
            </w:r>
          </w:p>
        </w:tc>
      </w:tr>
      <w:tr w:rsidR="00917A3B" w:rsidRPr="002D63C9" w:rsidTr="002D63C9">
        <w:tc>
          <w:tcPr>
            <w:tcW w:w="992" w:type="dxa"/>
            <w:tcBorders>
              <w:left w:val="dotted" w:sz="4" w:space="0" w:color="auto"/>
            </w:tcBorders>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L311/45</w:t>
            </w:r>
          </w:p>
        </w:tc>
        <w:tc>
          <w:tcPr>
            <w:tcW w:w="1134" w:type="dxa"/>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29.11.2007</w:t>
            </w:r>
          </w:p>
        </w:tc>
        <w:tc>
          <w:tcPr>
            <w:tcW w:w="7901" w:type="dxa"/>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2007/770/EC of 28 November 2007</w:t>
            </w:r>
          </w:p>
        </w:tc>
      </w:tr>
      <w:tr w:rsidR="00917A3B" w:rsidRPr="002D63C9" w:rsidTr="002D63C9">
        <w:tc>
          <w:tcPr>
            <w:tcW w:w="992" w:type="dxa"/>
            <w:tcBorders>
              <w:left w:val="dotted" w:sz="4" w:space="0" w:color="auto"/>
            </w:tcBorders>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L316/62</w:t>
            </w:r>
          </w:p>
        </w:tc>
        <w:tc>
          <w:tcPr>
            <w:tcW w:w="1134" w:type="dxa"/>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04.12.2007</w:t>
            </w:r>
          </w:p>
        </w:tc>
        <w:tc>
          <w:tcPr>
            <w:tcW w:w="7901" w:type="dxa"/>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2007/785/EC of 3 December 2007</w:t>
            </w:r>
          </w:p>
        </w:tc>
      </w:tr>
      <w:tr w:rsidR="00917A3B" w:rsidRPr="002D63C9" w:rsidTr="002D63C9">
        <w:tc>
          <w:tcPr>
            <w:tcW w:w="992" w:type="dxa"/>
            <w:tcBorders>
              <w:left w:val="dotted" w:sz="4" w:space="0" w:color="auto"/>
            </w:tcBorders>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L326/32</w:t>
            </w:r>
          </w:p>
        </w:tc>
        <w:tc>
          <w:tcPr>
            <w:tcW w:w="1134" w:type="dxa"/>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12.12.2007</w:t>
            </w:r>
          </w:p>
        </w:tc>
        <w:tc>
          <w:tcPr>
            <w:tcW w:w="7901" w:type="dxa"/>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2007/816/EC of 10 December 2007</w:t>
            </w:r>
          </w:p>
        </w:tc>
      </w:tr>
      <w:tr w:rsidR="00917A3B" w:rsidRPr="002D63C9" w:rsidTr="002D63C9">
        <w:tc>
          <w:tcPr>
            <w:tcW w:w="992" w:type="dxa"/>
            <w:tcBorders>
              <w:left w:val="dotted" w:sz="4" w:space="0" w:color="auto"/>
            </w:tcBorders>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L330/51</w:t>
            </w:r>
          </w:p>
        </w:tc>
        <w:tc>
          <w:tcPr>
            <w:tcW w:w="1134" w:type="dxa"/>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15.12.2007</w:t>
            </w:r>
          </w:p>
        </w:tc>
        <w:tc>
          <w:tcPr>
            <w:tcW w:w="7901" w:type="dxa"/>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2007/838/EC of 13 December 2007</w:t>
            </w:r>
          </w:p>
        </w:tc>
      </w:tr>
      <w:tr w:rsidR="00917A3B" w:rsidRPr="002D63C9" w:rsidTr="002D63C9">
        <w:tc>
          <w:tcPr>
            <w:tcW w:w="992" w:type="dxa"/>
            <w:tcBorders>
              <w:left w:val="dotted" w:sz="4" w:space="0" w:color="auto"/>
            </w:tcBorders>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L332/101</w:t>
            </w:r>
          </w:p>
        </w:tc>
        <w:tc>
          <w:tcPr>
            <w:tcW w:w="1134" w:type="dxa"/>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18.12.2007</w:t>
            </w:r>
          </w:p>
        </w:tc>
        <w:tc>
          <w:tcPr>
            <w:tcW w:w="7901" w:type="dxa"/>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2007/844/EC of 17 December 2007</w:t>
            </w:r>
          </w:p>
        </w:tc>
      </w:tr>
      <w:tr w:rsidR="00917A3B" w:rsidRPr="002D63C9" w:rsidTr="002D63C9">
        <w:tc>
          <w:tcPr>
            <w:tcW w:w="992" w:type="dxa"/>
            <w:tcBorders>
              <w:left w:val="dotted" w:sz="4" w:space="0" w:color="auto"/>
            </w:tcBorders>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L344/54</w:t>
            </w:r>
          </w:p>
        </w:tc>
        <w:tc>
          <w:tcPr>
            <w:tcW w:w="1134" w:type="dxa"/>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28.12.2007</w:t>
            </w:r>
          </w:p>
        </w:tc>
        <w:tc>
          <w:tcPr>
            <w:tcW w:w="7901" w:type="dxa"/>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2007/878/EC of 21 December 2007</w:t>
            </w:r>
          </w:p>
        </w:tc>
      </w:tr>
      <w:tr w:rsidR="00917A3B" w:rsidRPr="002D63C9" w:rsidTr="002D63C9">
        <w:tc>
          <w:tcPr>
            <w:tcW w:w="992" w:type="dxa"/>
            <w:tcBorders>
              <w:left w:val="dotted" w:sz="4" w:space="0" w:color="auto"/>
            </w:tcBorders>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L346/23</w:t>
            </w:r>
          </w:p>
        </w:tc>
        <w:tc>
          <w:tcPr>
            <w:tcW w:w="1134" w:type="dxa"/>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2</w:t>
            </w:r>
            <w:r w:rsidR="00562898" w:rsidRPr="002D63C9">
              <w:rPr>
                <w:rFonts w:ascii="Arial" w:hAnsi="Arial" w:cs="Arial"/>
                <w:sz w:val="16"/>
                <w:szCs w:val="16"/>
              </w:rPr>
              <w:t>9</w:t>
            </w:r>
            <w:r w:rsidRPr="002D63C9">
              <w:rPr>
                <w:rFonts w:ascii="Arial" w:hAnsi="Arial" w:cs="Arial"/>
                <w:sz w:val="16"/>
                <w:szCs w:val="16"/>
              </w:rPr>
              <w:t>.12.2007</w:t>
            </w:r>
          </w:p>
        </w:tc>
        <w:tc>
          <w:tcPr>
            <w:tcW w:w="7901" w:type="dxa"/>
            <w:shd w:val="clear" w:color="auto" w:fill="auto"/>
          </w:tcPr>
          <w:p w:rsidR="00917A3B" w:rsidRPr="002D63C9" w:rsidRDefault="00917A3B"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2007/885/EC of 26 December 2007</w:t>
            </w:r>
          </w:p>
        </w:tc>
      </w:tr>
      <w:tr w:rsidR="00B60891" w:rsidRPr="002D63C9" w:rsidTr="002D63C9">
        <w:tc>
          <w:tcPr>
            <w:tcW w:w="992" w:type="dxa"/>
            <w:tcBorders>
              <w:left w:val="dotted" w:sz="4" w:space="0" w:color="auto"/>
            </w:tcBorders>
            <w:shd w:val="clear" w:color="auto" w:fill="auto"/>
          </w:tcPr>
          <w:p w:rsidR="00B60891" w:rsidRPr="002D63C9" w:rsidRDefault="00B60891" w:rsidP="002D63C9">
            <w:pPr>
              <w:autoSpaceDE w:val="0"/>
              <w:autoSpaceDN w:val="0"/>
              <w:adjustRightInd w:val="0"/>
              <w:rPr>
                <w:rFonts w:ascii="Arial" w:hAnsi="Arial" w:cs="Arial"/>
                <w:sz w:val="16"/>
                <w:szCs w:val="16"/>
              </w:rPr>
            </w:pPr>
            <w:r w:rsidRPr="002D63C9">
              <w:rPr>
                <w:rFonts w:ascii="Arial" w:hAnsi="Arial" w:cs="Arial"/>
                <w:sz w:val="16"/>
                <w:szCs w:val="16"/>
              </w:rPr>
              <w:t>L18/25</w:t>
            </w:r>
          </w:p>
        </w:tc>
        <w:tc>
          <w:tcPr>
            <w:tcW w:w="1134" w:type="dxa"/>
            <w:shd w:val="clear" w:color="auto" w:fill="auto"/>
          </w:tcPr>
          <w:p w:rsidR="00B60891" w:rsidRPr="002D63C9" w:rsidRDefault="00B60891" w:rsidP="002D63C9">
            <w:pPr>
              <w:autoSpaceDE w:val="0"/>
              <w:autoSpaceDN w:val="0"/>
              <w:adjustRightInd w:val="0"/>
              <w:rPr>
                <w:rFonts w:ascii="Arial" w:hAnsi="Arial" w:cs="Arial"/>
                <w:sz w:val="16"/>
                <w:szCs w:val="16"/>
              </w:rPr>
            </w:pPr>
            <w:r w:rsidRPr="002D63C9">
              <w:rPr>
                <w:rFonts w:ascii="Arial" w:hAnsi="Arial" w:cs="Arial"/>
                <w:sz w:val="16"/>
                <w:szCs w:val="16"/>
              </w:rPr>
              <w:t>23.01.2008</w:t>
            </w:r>
          </w:p>
        </w:tc>
        <w:tc>
          <w:tcPr>
            <w:tcW w:w="7901" w:type="dxa"/>
            <w:shd w:val="clear" w:color="auto" w:fill="auto"/>
          </w:tcPr>
          <w:p w:rsidR="00B60891" w:rsidRPr="002D63C9" w:rsidRDefault="00B60891"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2008/70/EC of 22 January 2008</w:t>
            </w:r>
          </w:p>
        </w:tc>
      </w:tr>
      <w:tr w:rsidR="00B17ABE" w:rsidRPr="002D63C9" w:rsidTr="002D63C9">
        <w:tc>
          <w:tcPr>
            <w:tcW w:w="992" w:type="dxa"/>
            <w:tcBorders>
              <w:left w:val="dotted" w:sz="4" w:space="0" w:color="auto"/>
            </w:tcBorders>
            <w:shd w:val="clear" w:color="auto" w:fill="auto"/>
          </w:tcPr>
          <w:p w:rsidR="00B17ABE" w:rsidRPr="002D63C9" w:rsidRDefault="00B17ABE" w:rsidP="002D63C9">
            <w:pPr>
              <w:autoSpaceDE w:val="0"/>
              <w:autoSpaceDN w:val="0"/>
              <w:adjustRightInd w:val="0"/>
              <w:rPr>
                <w:rFonts w:ascii="Arial" w:hAnsi="Arial" w:cs="Arial"/>
                <w:sz w:val="16"/>
                <w:szCs w:val="16"/>
                <w:highlight w:val="green"/>
              </w:rPr>
            </w:pPr>
            <w:r w:rsidRPr="002D63C9">
              <w:rPr>
                <w:rFonts w:ascii="Arial" w:hAnsi="Arial" w:cs="Arial"/>
                <w:sz w:val="16"/>
                <w:szCs w:val="16"/>
              </w:rPr>
              <w:t>L173/25</w:t>
            </w:r>
          </w:p>
        </w:tc>
        <w:tc>
          <w:tcPr>
            <w:tcW w:w="1134" w:type="dxa"/>
            <w:shd w:val="clear" w:color="auto" w:fill="auto"/>
          </w:tcPr>
          <w:p w:rsidR="00B17ABE" w:rsidRPr="002D63C9" w:rsidRDefault="00B17ABE" w:rsidP="002D63C9">
            <w:pPr>
              <w:autoSpaceDE w:val="0"/>
              <w:autoSpaceDN w:val="0"/>
              <w:adjustRightInd w:val="0"/>
              <w:rPr>
                <w:rFonts w:ascii="Arial" w:hAnsi="Arial" w:cs="Arial"/>
                <w:sz w:val="16"/>
                <w:szCs w:val="16"/>
                <w:highlight w:val="green"/>
              </w:rPr>
            </w:pPr>
            <w:r w:rsidRPr="002D63C9">
              <w:rPr>
                <w:rFonts w:ascii="Arial" w:hAnsi="Arial" w:cs="Arial"/>
                <w:sz w:val="16"/>
                <w:szCs w:val="16"/>
              </w:rPr>
              <w:t>03.07.2008</w:t>
            </w:r>
          </w:p>
        </w:tc>
        <w:tc>
          <w:tcPr>
            <w:tcW w:w="7901" w:type="dxa"/>
            <w:shd w:val="clear" w:color="auto" w:fill="auto"/>
          </w:tcPr>
          <w:p w:rsidR="00B17ABE" w:rsidRPr="002D63C9" w:rsidRDefault="00B17ABE"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2008/543/EC of 18 June 2008</w:t>
            </w:r>
          </w:p>
        </w:tc>
      </w:tr>
      <w:tr w:rsidR="00FA0023" w:rsidRPr="002D63C9" w:rsidTr="002D63C9">
        <w:tc>
          <w:tcPr>
            <w:tcW w:w="992" w:type="dxa"/>
            <w:tcBorders>
              <w:left w:val="dotted" w:sz="4" w:space="0" w:color="auto"/>
            </w:tcBorders>
            <w:shd w:val="clear" w:color="auto" w:fill="auto"/>
          </w:tcPr>
          <w:p w:rsidR="00FA0023" w:rsidRPr="002D63C9" w:rsidRDefault="00FA0023" w:rsidP="002D63C9">
            <w:pPr>
              <w:autoSpaceDE w:val="0"/>
              <w:autoSpaceDN w:val="0"/>
              <w:adjustRightInd w:val="0"/>
              <w:rPr>
                <w:rFonts w:ascii="Arial" w:hAnsi="Arial" w:cs="Arial"/>
                <w:sz w:val="16"/>
                <w:szCs w:val="16"/>
              </w:rPr>
            </w:pPr>
            <w:r w:rsidRPr="002D63C9">
              <w:rPr>
                <w:rFonts w:ascii="Arial" w:hAnsi="Arial" w:cs="Arial"/>
                <w:sz w:val="16"/>
                <w:szCs w:val="16"/>
              </w:rPr>
              <w:t>L282/19</w:t>
            </w:r>
          </w:p>
        </w:tc>
        <w:tc>
          <w:tcPr>
            <w:tcW w:w="1134" w:type="dxa"/>
            <w:shd w:val="clear" w:color="auto" w:fill="auto"/>
          </w:tcPr>
          <w:p w:rsidR="00FA0023" w:rsidRPr="002D63C9" w:rsidRDefault="00FA0023" w:rsidP="002D63C9">
            <w:pPr>
              <w:autoSpaceDE w:val="0"/>
              <w:autoSpaceDN w:val="0"/>
              <w:adjustRightInd w:val="0"/>
              <w:rPr>
                <w:rFonts w:ascii="Arial" w:hAnsi="Arial" w:cs="Arial"/>
                <w:sz w:val="16"/>
                <w:szCs w:val="16"/>
              </w:rPr>
            </w:pPr>
            <w:r w:rsidRPr="002D63C9">
              <w:rPr>
                <w:rFonts w:ascii="Arial" w:hAnsi="Arial" w:cs="Arial"/>
                <w:sz w:val="16"/>
                <w:szCs w:val="16"/>
              </w:rPr>
              <w:t>25.10.2008</w:t>
            </w:r>
          </w:p>
        </w:tc>
        <w:tc>
          <w:tcPr>
            <w:tcW w:w="7901" w:type="dxa"/>
            <w:shd w:val="clear" w:color="auto" w:fill="auto"/>
          </w:tcPr>
          <w:p w:rsidR="00FA0023" w:rsidRPr="002D63C9" w:rsidRDefault="00FA0023"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2008/812/EC of 24 October 2008</w:t>
            </w:r>
          </w:p>
        </w:tc>
      </w:tr>
      <w:tr w:rsidR="005217FC" w:rsidRPr="002D63C9" w:rsidTr="002D63C9">
        <w:tc>
          <w:tcPr>
            <w:tcW w:w="992" w:type="dxa"/>
            <w:tcBorders>
              <w:left w:val="dotted" w:sz="4" w:space="0" w:color="auto"/>
            </w:tcBorders>
            <w:shd w:val="clear" w:color="auto" w:fill="auto"/>
          </w:tcPr>
          <w:p w:rsidR="005217FC" w:rsidRPr="002D63C9" w:rsidRDefault="00377CC1" w:rsidP="002D63C9">
            <w:pPr>
              <w:autoSpaceDE w:val="0"/>
              <w:autoSpaceDN w:val="0"/>
              <w:adjustRightInd w:val="0"/>
              <w:rPr>
                <w:rFonts w:ascii="Arial" w:hAnsi="Arial" w:cs="Arial"/>
                <w:sz w:val="16"/>
                <w:szCs w:val="16"/>
              </w:rPr>
            </w:pPr>
            <w:r w:rsidRPr="002D63C9">
              <w:rPr>
                <w:rFonts w:ascii="Arial" w:hAnsi="Arial" w:cs="Arial"/>
                <w:sz w:val="16"/>
                <w:szCs w:val="16"/>
              </w:rPr>
              <w:t>L166/77</w:t>
            </w:r>
          </w:p>
        </w:tc>
        <w:tc>
          <w:tcPr>
            <w:tcW w:w="1134" w:type="dxa"/>
            <w:shd w:val="clear" w:color="auto" w:fill="auto"/>
          </w:tcPr>
          <w:p w:rsidR="005217FC" w:rsidRPr="002D63C9" w:rsidRDefault="00377CC1" w:rsidP="002D63C9">
            <w:pPr>
              <w:autoSpaceDE w:val="0"/>
              <w:autoSpaceDN w:val="0"/>
              <w:adjustRightInd w:val="0"/>
              <w:rPr>
                <w:rFonts w:ascii="Arial" w:hAnsi="Arial" w:cs="Arial"/>
                <w:sz w:val="16"/>
                <w:szCs w:val="16"/>
              </w:rPr>
            </w:pPr>
            <w:r w:rsidRPr="002D63C9">
              <w:rPr>
                <w:rFonts w:ascii="Arial" w:hAnsi="Arial" w:cs="Arial"/>
                <w:sz w:val="16"/>
                <w:szCs w:val="16"/>
              </w:rPr>
              <w:t>27.06.2009</w:t>
            </w:r>
          </w:p>
        </w:tc>
        <w:tc>
          <w:tcPr>
            <w:tcW w:w="7901" w:type="dxa"/>
            <w:shd w:val="clear" w:color="auto" w:fill="auto"/>
          </w:tcPr>
          <w:p w:rsidR="005217FC" w:rsidRPr="002D63C9" w:rsidRDefault="005217FC"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2009/495/EC of 26 June 2009</w:t>
            </w:r>
          </w:p>
        </w:tc>
      </w:tr>
      <w:tr w:rsidR="00A325F1" w:rsidRPr="002D63C9" w:rsidTr="002D63C9">
        <w:tc>
          <w:tcPr>
            <w:tcW w:w="992" w:type="dxa"/>
            <w:tcBorders>
              <w:left w:val="dotted" w:sz="4" w:space="0" w:color="auto"/>
            </w:tcBorders>
            <w:shd w:val="clear" w:color="auto" w:fill="auto"/>
          </w:tcPr>
          <w:p w:rsidR="00A325F1" w:rsidRPr="002D63C9" w:rsidRDefault="00A325F1" w:rsidP="002D63C9">
            <w:pPr>
              <w:autoSpaceDE w:val="0"/>
              <w:autoSpaceDN w:val="0"/>
              <w:adjustRightInd w:val="0"/>
              <w:rPr>
                <w:rFonts w:ascii="Arial" w:hAnsi="Arial" w:cs="Arial"/>
                <w:sz w:val="16"/>
                <w:szCs w:val="16"/>
              </w:rPr>
            </w:pPr>
            <w:r w:rsidRPr="002D63C9">
              <w:rPr>
                <w:rFonts w:ascii="Arial" w:hAnsi="Arial" w:cs="Arial"/>
                <w:sz w:val="16"/>
                <w:szCs w:val="16"/>
              </w:rPr>
              <w:t>L97/14</w:t>
            </w:r>
          </w:p>
        </w:tc>
        <w:tc>
          <w:tcPr>
            <w:tcW w:w="1134" w:type="dxa"/>
            <w:shd w:val="clear" w:color="auto" w:fill="auto"/>
          </w:tcPr>
          <w:p w:rsidR="00A325F1" w:rsidRPr="002D63C9" w:rsidRDefault="00A325F1" w:rsidP="002D63C9">
            <w:pPr>
              <w:autoSpaceDE w:val="0"/>
              <w:autoSpaceDN w:val="0"/>
              <w:adjustRightInd w:val="0"/>
              <w:rPr>
                <w:rFonts w:ascii="Arial" w:hAnsi="Arial" w:cs="Arial"/>
                <w:sz w:val="16"/>
                <w:szCs w:val="16"/>
              </w:rPr>
            </w:pPr>
            <w:r w:rsidRPr="002D63C9">
              <w:rPr>
                <w:rFonts w:ascii="Arial" w:hAnsi="Arial" w:cs="Arial"/>
                <w:sz w:val="16"/>
                <w:szCs w:val="16"/>
              </w:rPr>
              <w:t>17.04.2010</w:t>
            </w:r>
          </w:p>
        </w:tc>
        <w:tc>
          <w:tcPr>
            <w:tcW w:w="7901" w:type="dxa"/>
            <w:shd w:val="clear" w:color="auto" w:fill="auto"/>
          </w:tcPr>
          <w:p w:rsidR="00A325F1" w:rsidRPr="002D63C9" w:rsidRDefault="00A325F1"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2010/218/EU of 16 April 2010</w:t>
            </w:r>
          </w:p>
        </w:tc>
      </w:tr>
      <w:tr w:rsidR="00717E42" w:rsidRPr="002D63C9" w:rsidTr="002D63C9">
        <w:tc>
          <w:tcPr>
            <w:tcW w:w="992" w:type="dxa"/>
            <w:tcBorders>
              <w:left w:val="dotted" w:sz="4" w:space="0" w:color="auto"/>
            </w:tcBorders>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L316/10</w:t>
            </w:r>
          </w:p>
        </w:tc>
        <w:tc>
          <w:tcPr>
            <w:tcW w:w="1134" w:type="dxa"/>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02.12.2010</w:t>
            </w:r>
          </w:p>
        </w:tc>
        <w:tc>
          <w:tcPr>
            <w:tcW w:w="7901" w:type="dxa"/>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2010/734/EU of 30 November 2010</w:t>
            </w:r>
          </w:p>
        </w:tc>
      </w:tr>
      <w:tr w:rsidR="00716B06" w:rsidRPr="002D63C9" w:rsidTr="002D63C9">
        <w:tc>
          <w:tcPr>
            <w:tcW w:w="992" w:type="dxa"/>
            <w:tcBorders>
              <w:left w:val="dotted" w:sz="4" w:space="0" w:color="auto"/>
            </w:tcBorders>
            <w:shd w:val="clear" w:color="auto" w:fill="auto"/>
          </w:tcPr>
          <w:p w:rsidR="00716B06" w:rsidRPr="002D63C9" w:rsidRDefault="00716B06" w:rsidP="00130C62">
            <w:pPr>
              <w:widowControl w:val="0"/>
              <w:autoSpaceDE w:val="0"/>
              <w:autoSpaceDN w:val="0"/>
              <w:adjustRightInd w:val="0"/>
              <w:rPr>
                <w:rFonts w:ascii="Arial" w:hAnsi="Arial" w:cs="Arial"/>
                <w:sz w:val="16"/>
                <w:szCs w:val="16"/>
              </w:rPr>
            </w:pPr>
            <w:r w:rsidRPr="002D63C9">
              <w:rPr>
                <w:rFonts w:ascii="Arial" w:hAnsi="Arial" w:cs="Arial"/>
                <w:sz w:val="16"/>
                <w:szCs w:val="16"/>
              </w:rPr>
              <w:t>L334/31</w:t>
            </w:r>
          </w:p>
        </w:tc>
        <w:tc>
          <w:tcPr>
            <w:tcW w:w="1134" w:type="dxa"/>
            <w:shd w:val="clear" w:color="auto" w:fill="auto"/>
          </w:tcPr>
          <w:p w:rsidR="00716B06" w:rsidRPr="002D63C9" w:rsidRDefault="00716B06" w:rsidP="00130C62">
            <w:pPr>
              <w:widowControl w:val="0"/>
              <w:autoSpaceDE w:val="0"/>
              <w:autoSpaceDN w:val="0"/>
              <w:adjustRightInd w:val="0"/>
              <w:rPr>
                <w:rFonts w:ascii="Arial" w:hAnsi="Arial" w:cs="Arial"/>
                <w:sz w:val="16"/>
                <w:szCs w:val="16"/>
              </w:rPr>
            </w:pPr>
            <w:r w:rsidRPr="002D63C9">
              <w:rPr>
                <w:rFonts w:ascii="Arial" w:hAnsi="Arial" w:cs="Arial"/>
                <w:sz w:val="16"/>
                <w:szCs w:val="16"/>
              </w:rPr>
              <w:t>16.12.2011</w:t>
            </w:r>
          </w:p>
        </w:tc>
        <w:tc>
          <w:tcPr>
            <w:tcW w:w="7901" w:type="dxa"/>
            <w:shd w:val="clear" w:color="auto" w:fill="auto"/>
          </w:tcPr>
          <w:p w:rsidR="00716B06" w:rsidRPr="002D63C9" w:rsidRDefault="00716B06" w:rsidP="00130C62">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Decision 2011/844/EU of 14 December 2011</w:t>
            </w:r>
          </w:p>
        </w:tc>
      </w:tr>
      <w:tr w:rsidR="00130C62" w:rsidRPr="002D63C9" w:rsidTr="0062718D">
        <w:tc>
          <w:tcPr>
            <w:tcW w:w="992" w:type="dxa"/>
            <w:tcBorders>
              <w:left w:val="dotted" w:sz="4" w:space="0" w:color="auto"/>
            </w:tcBorders>
            <w:shd w:val="clear" w:color="auto" w:fill="auto"/>
          </w:tcPr>
          <w:p w:rsidR="00130C62" w:rsidRPr="00D27E23" w:rsidRDefault="00130C62" w:rsidP="00AD0DD8">
            <w:pPr>
              <w:widowControl w:val="0"/>
              <w:autoSpaceDE w:val="0"/>
              <w:autoSpaceDN w:val="0"/>
              <w:adjustRightInd w:val="0"/>
              <w:rPr>
                <w:rFonts w:ascii="Arial" w:hAnsi="Arial" w:cs="Arial"/>
                <w:sz w:val="16"/>
                <w:szCs w:val="16"/>
              </w:rPr>
            </w:pPr>
            <w:r w:rsidRPr="00D27E23">
              <w:rPr>
                <w:rFonts w:ascii="Arial" w:hAnsi="Arial" w:cs="Arial"/>
                <w:sz w:val="16"/>
                <w:szCs w:val="16"/>
              </w:rPr>
              <w:t>L293/40</w:t>
            </w:r>
          </w:p>
        </w:tc>
        <w:tc>
          <w:tcPr>
            <w:tcW w:w="1134" w:type="dxa"/>
            <w:shd w:val="clear" w:color="auto" w:fill="auto"/>
          </w:tcPr>
          <w:p w:rsidR="00130C62" w:rsidRPr="00D27E23" w:rsidRDefault="00130C62" w:rsidP="00AD0DD8">
            <w:pPr>
              <w:widowControl w:val="0"/>
              <w:autoSpaceDE w:val="0"/>
              <w:autoSpaceDN w:val="0"/>
              <w:adjustRightInd w:val="0"/>
              <w:rPr>
                <w:rFonts w:ascii="Arial" w:hAnsi="Arial" w:cs="Arial"/>
                <w:sz w:val="16"/>
                <w:szCs w:val="16"/>
              </w:rPr>
            </w:pPr>
            <w:r w:rsidRPr="00D27E23">
              <w:rPr>
                <w:rFonts w:ascii="Arial" w:hAnsi="Arial" w:cs="Arial"/>
                <w:sz w:val="16"/>
                <w:szCs w:val="16"/>
              </w:rPr>
              <w:t>05.11.2013</w:t>
            </w:r>
          </w:p>
        </w:tc>
        <w:tc>
          <w:tcPr>
            <w:tcW w:w="7901" w:type="dxa"/>
            <w:shd w:val="clear" w:color="auto" w:fill="auto"/>
          </w:tcPr>
          <w:p w:rsidR="00130C62" w:rsidRPr="007475AA" w:rsidRDefault="00130C62" w:rsidP="00AD0DD8">
            <w:pPr>
              <w:widowControl w:val="0"/>
              <w:autoSpaceDE w:val="0"/>
              <w:autoSpaceDN w:val="0"/>
              <w:adjustRightInd w:val="0"/>
              <w:rPr>
                <w:rFonts w:ascii="Arial" w:hAnsi="Arial" w:cs="Arial"/>
                <w:sz w:val="16"/>
                <w:szCs w:val="16"/>
              </w:rPr>
            </w:pPr>
            <w:r w:rsidRPr="00D27E23">
              <w:rPr>
                <w:rFonts w:ascii="Arial" w:hAnsi="Arial" w:cs="Arial"/>
                <w:sz w:val="16"/>
                <w:szCs w:val="16"/>
              </w:rPr>
              <w:t>Commission Implementing Decision 2013/635/EU of 31 October 2013</w:t>
            </w:r>
          </w:p>
        </w:tc>
      </w:tr>
      <w:tr w:rsidR="00AD0DD8" w:rsidRPr="002D63C9" w:rsidTr="0062718D">
        <w:tc>
          <w:tcPr>
            <w:tcW w:w="992" w:type="dxa"/>
            <w:tcBorders>
              <w:left w:val="dotted" w:sz="4" w:space="0" w:color="auto"/>
            </w:tcBorders>
            <w:shd w:val="clear" w:color="auto" w:fill="auto"/>
          </w:tcPr>
          <w:p w:rsidR="00AD0DD8" w:rsidRPr="007E302D" w:rsidRDefault="00AD0DD8" w:rsidP="0062718D">
            <w:pPr>
              <w:widowControl w:val="0"/>
              <w:autoSpaceDE w:val="0"/>
              <w:autoSpaceDN w:val="0"/>
              <w:adjustRightInd w:val="0"/>
              <w:spacing w:after="60"/>
              <w:rPr>
                <w:rFonts w:ascii="Arial" w:hAnsi="Arial" w:cs="Arial"/>
                <w:sz w:val="16"/>
                <w:szCs w:val="16"/>
              </w:rPr>
            </w:pPr>
            <w:r w:rsidRPr="007E302D">
              <w:rPr>
                <w:rFonts w:ascii="Arial" w:hAnsi="Arial" w:cs="Arial"/>
                <w:sz w:val="16"/>
                <w:szCs w:val="16"/>
              </w:rPr>
              <w:t>L33/48</w:t>
            </w:r>
          </w:p>
        </w:tc>
        <w:tc>
          <w:tcPr>
            <w:tcW w:w="1134" w:type="dxa"/>
            <w:shd w:val="clear" w:color="auto" w:fill="auto"/>
          </w:tcPr>
          <w:p w:rsidR="00AD0DD8" w:rsidRPr="007E302D" w:rsidRDefault="00AD0DD8" w:rsidP="0062718D">
            <w:pPr>
              <w:widowControl w:val="0"/>
              <w:autoSpaceDE w:val="0"/>
              <w:autoSpaceDN w:val="0"/>
              <w:adjustRightInd w:val="0"/>
              <w:spacing w:after="60"/>
              <w:rPr>
                <w:rFonts w:ascii="Arial" w:hAnsi="Arial" w:cs="Arial"/>
                <w:sz w:val="16"/>
                <w:szCs w:val="16"/>
              </w:rPr>
            </w:pPr>
            <w:r w:rsidRPr="007E302D">
              <w:rPr>
                <w:rFonts w:ascii="Arial" w:hAnsi="Arial" w:cs="Arial"/>
                <w:sz w:val="16"/>
                <w:szCs w:val="16"/>
              </w:rPr>
              <w:t>10.02.2015</w:t>
            </w:r>
          </w:p>
        </w:tc>
        <w:tc>
          <w:tcPr>
            <w:tcW w:w="7901" w:type="dxa"/>
            <w:shd w:val="clear" w:color="auto" w:fill="auto"/>
          </w:tcPr>
          <w:p w:rsidR="00AD0DD8" w:rsidRPr="00D27E23" w:rsidRDefault="00AD0DD8" w:rsidP="0062718D">
            <w:pPr>
              <w:widowControl w:val="0"/>
              <w:autoSpaceDE w:val="0"/>
              <w:autoSpaceDN w:val="0"/>
              <w:adjustRightInd w:val="0"/>
              <w:spacing w:after="60"/>
              <w:rPr>
                <w:rFonts w:ascii="Arial" w:hAnsi="Arial" w:cs="Arial"/>
                <w:sz w:val="16"/>
                <w:szCs w:val="16"/>
              </w:rPr>
            </w:pPr>
            <w:r w:rsidRPr="007E302D">
              <w:rPr>
                <w:rFonts w:ascii="Arial" w:hAnsi="Arial" w:cs="Arial"/>
                <w:sz w:val="16"/>
                <w:szCs w:val="16"/>
              </w:rPr>
              <w:t>Commission Implementing Decision (EU) 2015/205 of 6 February 2015</w:t>
            </w:r>
          </w:p>
        </w:tc>
      </w:tr>
    </w:tbl>
    <w:p w:rsidR="008657A8" w:rsidRPr="00767433" w:rsidRDefault="008657A8" w:rsidP="00D01FF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L222/11</w:t>
      </w:r>
      <w:r w:rsidRPr="00767433">
        <w:rPr>
          <w:rFonts w:ascii="Arial" w:hAnsi="Arial" w:cs="Arial"/>
          <w:sz w:val="16"/>
          <w:szCs w:val="16"/>
        </w:rPr>
        <w:tab/>
        <w:t>15/08/2006</w:t>
      </w:r>
      <w:r w:rsidRPr="00767433">
        <w:rPr>
          <w:rFonts w:ascii="Arial" w:hAnsi="Arial" w:cs="Arial"/>
          <w:sz w:val="16"/>
          <w:szCs w:val="16"/>
        </w:rPr>
        <w:tab/>
        <w:t xml:space="preserve">Commission </w:t>
      </w:r>
      <w:hyperlink r:id="rId86" w:history="1">
        <w:r w:rsidRPr="00403201">
          <w:rPr>
            <w:rStyle w:val="Hyperlink"/>
            <w:rFonts w:ascii="Arial" w:hAnsi="Arial" w:cs="Arial"/>
            <w:sz w:val="16"/>
            <w:szCs w:val="16"/>
          </w:rPr>
          <w:t>Decision 2006/563/EC</w:t>
        </w:r>
      </w:hyperlink>
      <w:r w:rsidRPr="00767433">
        <w:rPr>
          <w:rFonts w:ascii="Arial" w:hAnsi="Arial" w:cs="Arial"/>
          <w:sz w:val="16"/>
          <w:szCs w:val="16"/>
        </w:rPr>
        <w:t xml:space="preserve"> of 11 August 2006 concerning certain protection measures in relation to highly</w:t>
      </w:r>
      <w:r w:rsidR="004265EE">
        <w:rPr>
          <w:rFonts w:ascii="Arial" w:hAnsi="Arial" w:cs="Arial"/>
          <w:sz w:val="16"/>
          <w:szCs w:val="16"/>
        </w:rPr>
        <w:t xml:space="preserve"> </w:t>
      </w:r>
      <w:r w:rsidRPr="00767433">
        <w:rPr>
          <w:rFonts w:ascii="Arial" w:hAnsi="Arial" w:cs="Arial"/>
          <w:sz w:val="16"/>
          <w:szCs w:val="16"/>
        </w:rPr>
        <w:t>pathogenic avian influenza of subtype H5N1 in wild birds in the Community and repealing Decision 2006/115/EC</w:t>
      </w:r>
    </w:p>
    <w:p w:rsidR="00C87DAD" w:rsidRPr="00767433" w:rsidRDefault="00C87DAD" w:rsidP="00C87DAD">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87DAD" w:rsidRPr="002D63C9" w:rsidTr="002D63C9">
        <w:tc>
          <w:tcPr>
            <w:tcW w:w="992" w:type="dxa"/>
            <w:tcBorders>
              <w:left w:val="dotted" w:sz="4" w:space="0" w:color="auto"/>
            </w:tcBorders>
            <w:shd w:val="clear" w:color="auto" w:fill="auto"/>
          </w:tcPr>
          <w:p w:rsidR="00C87DAD" w:rsidRPr="002D63C9" w:rsidRDefault="00C87DAD" w:rsidP="002D63C9">
            <w:pPr>
              <w:autoSpaceDE w:val="0"/>
              <w:autoSpaceDN w:val="0"/>
              <w:adjustRightInd w:val="0"/>
              <w:spacing w:after="60"/>
              <w:rPr>
                <w:rFonts w:ascii="Arial" w:hAnsi="Arial" w:cs="Arial"/>
                <w:sz w:val="16"/>
                <w:szCs w:val="16"/>
              </w:rPr>
            </w:pPr>
            <w:r w:rsidRPr="002D63C9">
              <w:rPr>
                <w:rFonts w:ascii="Arial" w:hAnsi="Arial" w:cs="Arial"/>
                <w:sz w:val="16"/>
                <w:szCs w:val="16"/>
              </w:rPr>
              <w:t>L51/22</w:t>
            </w:r>
          </w:p>
        </w:tc>
        <w:tc>
          <w:tcPr>
            <w:tcW w:w="1134" w:type="dxa"/>
            <w:shd w:val="clear" w:color="auto" w:fill="auto"/>
          </w:tcPr>
          <w:p w:rsidR="00C87DAD" w:rsidRPr="002D63C9" w:rsidRDefault="00C87DAD" w:rsidP="002D63C9">
            <w:pPr>
              <w:autoSpaceDE w:val="0"/>
              <w:autoSpaceDN w:val="0"/>
              <w:adjustRightInd w:val="0"/>
              <w:spacing w:after="60"/>
              <w:rPr>
                <w:rFonts w:ascii="Arial" w:hAnsi="Arial" w:cs="Arial"/>
                <w:sz w:val="16"/>
                <w:szCs w:val="16"/>
              </w:rPr>
            </w:pPr>
            <w:r w:rsidRPr="002D63C9">
              <w:rPr>
                <w:rFonts w:ascii="Arial" w:hAnsi="Arial" w:cs="Arial"/>
                <w:sz w:val="16"/>
                <w:szCs w:val="16"/>
              </w:rPr>
              <w:t>20.02.2007</w:t>
            </w:r>
          </w:p>
        </w:tc>
        <w:tc>
          <w:tcPr>
            <w:tcW w:w="7901" w:type="dxa"/>
            <w:shd w:val="clear" w:color="auto" w:fill="auto"/>
          </w:tcPr>
          <w:p w:rsidR="00C87DAD" w:rsidRPr="002D63C9" w:rsidRDefault="00C87DAD"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2007/119/EC of 16 February 2007</w:t>
            </w:r>
          </w:p>
        </w:tc>
      </w:tr>
    </w:tbl>
    <w:p w:rsidR="00F67AEA" w:rsidRDefault="00F67AEA" w:rsidP="00F67AEA">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L246/12</w:t>
      </w:r>
      <w:r w:rsidRPr="00767433">
        <w:rPr>
          <w:rFonts w:ascii="Arial" w:hAnsi="Arial" w:cs="Arial"/>
          <w:sz w:val="16"/>
          <w:szCs w:val="16"/>
        </w:rPr>
        <w:tab/>
        <w:t>08/09/2006</w:t>
      </w:r>
      <w:r w:rsidRPr="00767433">
        <w:rPr>
          <w:rFonts w:ascii="Arial" w:hAnsi="Arial" w:cs="Arial"/>
          <w:sz w:val="16"/>
          <w:szCs w:val="16"/>
        </w:rPr>
        <w:tab/>
        <w:t xml:space="preserve">Commission </w:t>
      </w:r>
      <w:hyperlink r:id="rId87" w:history="1">
        <w:r w:rsidRPr="003C2DDA">
          <w:rPr>
            <w:rStyle w:val="Hyperlink"/>
            <w:rFonts w:ascii="Arial" w:hAnsi="Arial" w:cs="Arial"/>
            <w:sz w:val="16"/>
            <w:szCs w:val="16"/>
          </w:rPr>
          <w:t>Decision 2006/605/EC</w:t>
        </w:r>
      </w:hyperlink>
      <w:r w:rsidRPr="00767433">
        <w:rPr>
          <w:rFonts w:ascii="Arial" w:hAnsi="Arial" w:cs="Arial"/>
          <w:sz w:val="16"/>
          <w:szCs w:val="16"/>
        </w:rPr>
        <w:t xml:space="preserve"> of 6 September 2006 on certain protection measures in relation to intra-Community</w:t>
      </w:r>
      <w:r>
        <w:rPr>
          <w:rFonts w:ascii="Arial" w:hAnsi="Arial" w:cs="Arial"/>
          <w:sz w:val="16"/>
          <w:szCs w:val="16"/>
        </w:rPr>
        <w:t xml:space="preserve"> </w:t>
      </w:r>
      <w:r w:rsidRPr="00767433">
        <w:rPr>
          <w:rFonts w:ascii="Arial" w:hAnsi="Arial" w:cs="Arial"/>
          <w:sz w:val="16"/>
          <w:szCs w:val="16"/>
        </w:rPr>
        <w:t>trade in poultry intended for restocking of wild game supplies</w:t>
      </w:r>
    </w:p>
    <w:p w:rsidR="00B250C8" w:rsidRPr="00767433" w:rsidRDefault="00B250C8" w:rsidP="0007701F">
      <w:pPr>
        <w:tabs>
          <w:tab w:val="left" w:pos="1985"/>
        </w:tabs>
        <w:autoSpaceDE w:val="0"/>
        <w:autoSpaceDN w:val="0"/>
        <w:adjustRightInd w:val="0"/>
        <w:spacing w:after="60"/>
        <w:rPr>
          <w:rFonts w:ascii="Arial" w:hAnsi="Arial" w:cs="Arial"/>
          <w:sz w:val="16"/>
          <w:szCs w:val="16"/>
        </w:rPr>
      </w:pPr>
      <w:r w:rsidRPr="00767433">
        <w:rPr>
          <w:rFonts w:ascii="Arial" w:hAnsi="Arial" w:cs="Arial"/>
          <w:sz w:val="16"/>
          <w:szCs w:val="16"/>
        </w:rPr>
        <w:t>Bluetongue</w:t>
      </w:r>
    </w:p>
    <w:p w:rsidR="00A74AD8" w:rsidRPr="001A3D33" w:rsidRDefault="00A74AD8" w:rsidP="00AD1B75">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1A3D33">
        <w:rPr>
          <w:rFonts w:ascii="Arial" w:hAnsi="Arial" w:cs="Arial"/>
          <w:sz w:val="16"/>
          <w:szCs w:val="16"/>
        </w:rPr>
        <w:t>L283/37</w:t>
      </w:r>
      <w:r w:rsidRPr="001A3D33">
        <w:rPr>
          <w:rFonts w:ascii="Arial" w:hAnsi="Arial" w:cs="Arial"/>
          <w:sz w:val="16"/>
          <w:szCs w:val="16"/>
        </w:rPr>
        <w:tab/>
        <w:t>27/10/2007</w:t>
      </w:r>
      <w:r w:rsidRPr="001A3D33">
        <w:rPr>
          <w:rFonts w:ascii="Arial" w:hAnsi="Arial" w:cs="Arial"/>
          <w:sz w:val="16"/>
          <w:szCs w:val="16"/>
        </w:rPr>
        <w:tab/>
        <w:t xml:space="preserve">Commission </w:t>
      </w:r>
      <w:hyperlink r:id="rId88" w:history="1">
        <w:r w:rsidRPr="001A3D33">
          <w:rPr>
            <w:rStyle w:val="Hyperlink"/>
            <w:rFonts w:ascii="Arial" w:hAnsi="Arial" w:cs="Arial"/>
            <w:sz w:val="16"/>
            <w:szCs w:val="16"/>
          </w:rPr>
          <w:t>Regulation (EC) No 1266/2007</w:t>
        </w:r>
      </w:hyperlink>
      <w:r w:rsidRPr="001A3D33">
        <w:rPr>
          <w:rFonts w:ascii="Arial" w:hAnsi="Arial" w:cs="Arial"/>
          <w:sz w:val="16"/>
          <w:szCs w:val="16"/>
        </w:rPr>
        <w:t xml:space="preserve"> of 26 October 2007 on implementing rules for Council Directive 2000/75/EC as regards the control, monitoring, surveillance and restrictions on movements of certain animals of susceptible species in relation to bluetongue</w:t>
      </w:r>
    </w:p>
    <w:p w:rsidR="00AD1B75" w:rsidRPr="008C1FF4" w:rsidRDefault="00AD1B75" w:rsidP="00AD1B75">
      <w:pPr>
        <w:autoSpaceDE w:val="0"/>
        <w:autoSpaceDN w:val="0"/>
        <w:adjustRightInd w:val="0"/>
        <w:ind w:left="851"/>
        <w:rPr>
          <w:rFonts w:ascii="Arial" w:hAnsi="Arial" w:cs="Arial"/>
          <w:sz w:val="16"/>
          <w:szCs w:val="16"/>
        </w:rPr>
      </w:pPr>
      <w:r w:rsidRPr="008C1FF4">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AD1B75" w:rsidRPr="002D63C9" w:rsidTr="002D63C9">
        <w:tc>
          <w:tcPr>
            <w:tcW w:w="992" w:type="dxa"/>
            <w:tcBorders>
              <w:left w:val="dotted" w:sz="4" w:space="0" w:color="auto"/>
            </w:tcBorders>
            <w:shd w:val="clear" w:color="auto" w:fill="auto"/>
          </w:tcPr>
          <w:p w:rsidR="00AD1B75" w:rsidRPr="002D63C9" w:rsidRDefault="00AD1B75" w:rsidP="002D63C9">
            <w:pPr>
              <w:autoSpaceDE w:val="0"/>
              <w:autoSpaceDN w:val="0"/>
              <w:adjustRightInd w:val="0"/>
              <w:rPr>
                <w:rFonts w:ascii="Arial" w:hAnsi="Arial" w:cs="Arial"/>
                <w:sz w:val="16"/>
                <w:szCs w:val="16"/>
              </w:rPr>
            </w:pPr>
            <w:r w:rsidRPr="002D63C9">
              <w:rPr>
                <w:rFonts w:ascii="Arial" w:hAnsi="Arial" w:cs="Arial"/>
                <w:sz w:val="16"/>
                <w:szCs w:val="16"/>
              </w:rPr>
              <w:t>L89/3</w:t>
            </w:r>
          </w:p>
        </w:tc>
        <w:tc>
          <w:tcPr>
            <w:tcW w:w="1134" w:type="dxa"/>
            <w:shd w:val="clear" w:color="auto" w:fill="auto"/>
          </w:tcPr>
          <w:p w:rsidR="00AD1B75" w:rsidRPr="002D63C9" w:rsidRDefault="00AD1B75" w:rsidP="002D63C9">
            <w:pPr>
              <w:autoSpaceDE w:val="0"/>
              <w:autoSpaceDN w:val="0"/>
              <w:adjustRightInd w:val="0"/>
              <w:rPr>
                <w:rFonts w:ascii="Arial" w:hAnsi="Arial" w:cs="Arial"/>
                <w:sz w:val="16"/>
                <w:szCs w:val="16"/>
              </w:rPr>
            </w:pPr>
            <w:r w:rsidRPr="002D63C9">
              <w:rPr>
                <w:rFonts w:ascii="Arial" w:hAnsi="Arial" w:cs="Arial"/>
                <w:sz w:val="16"/>
                <w:szCs w:val="16"/>
              </w:rPr>
              <w:t>01.04.2008</w:t>
            </w:r>
          </w:p>
        </w:tc>
        <w:tc>
          <w:tcPr>
            <w:tcW w:w="7901" w:type="dxa"/>
            <w:shd w:val="clear" w:color="auto" w:fill="auto"/>
          </w:tcPr>
          <w:p w:rsidR="00AD1B75" w:rsidRPr="002D63C9" w:rsidRDefault="00AD1B7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289/2008 of 31 March 2008</w:t>
            </w:r>
          </w:p>
        </w:tc>
      </w:tr>
      <w:tr w:rsidR="00466F4D" w:rsidRPr="002D63C9" w:rsidTr="002D63C9">
        <w:tc>
          <w:tcPr>
            <w:tcW w:w="992" w:type="dxa"/>
            <w:tcBorders>
              <w:left w:val="dotted" w:sz="4" w:space="0" w:color="auto"/>
            </w:tcBorders>
            <w:shd w:val="clear" w:color="auto" w:fill="auto"/>
          </w:tcPr>
          <w:p w:rsidR="00466F4D" w:rsidRPr="002D63C9" w:rsidRDefault="00466F4D" w:rsidP="002D63C9">
            <w:pPr>
              <w:autoSpaceDE w:val="0"/>
              <w:autoSpaceDN w:val="0"/>
              <w:adjustRightInd w:val="0"/>
              <w:rPr>
                <w:rFonts w:ascii="Arial" w:hAnsi="Arial" w:cs="Arial"/>
                <w:sz w:val="16"/>
                <w:szCs w:val="16"/>
              </w:rPr>
            </w:pPr>
            <w:r w:rsidRPr="002D63C9">
              <w:rPr>
                <w:rFonts w:ascii="Arial" w:hAnsi="Arial" w:cs="Arial"/>
                <w:sz w:val="16"/>
                <w:szCs w:val="16"/>
              </w:rPr>
              <w:t>L116/3</w:t>
            </w:r>
          </w:p>
        </w:tc>
        <w:tc>
          <w:tcPr>
            <w:tcW w:w="1134" w:type="dxa"/>
            <w:shd w:val="clear" w:color="auto" w:fill="auto"/>
          </w:tcPr>
          <w:p w:rsidR="00466F4D" w:rsidRPr="002D63C9" w:rsidRDefault="00466F4D" w:rsidP="002D63C9">
            <w:pPr>
              <w:autoSpaceDE w:val="0"/>
              <w:autoSpaceDN w:val="0"/>
              <w:adjustRightInd w:val="0"/>
              <w:rPr>
                <w:rFonts w:ascii="Arial" w:hAnsi="Arial" w:cs="Arial"/>
                <w:sz w:val="16"/>
                <w:szCs w:val="16"/>
              </w:rPr>
            </w:pPr>
            <w:r w:rsidRPr="002D63C9">
              <w:rPr>
                <w:rFonts w:ascii="Arial" w:hAnsi="Arial" w:cs="Arial"/>
                <w:sz w:val="16"/>
                <w:szCs w:val="16"/>
              </w:rPr>
              <w:t>30.04.2008</w:t>
            </w:r>
          </w:p>
        </w:tc>
        <w:tc>
          <w:tcPr>
            <w:tcW w:w="7901" w:type="dxa"/>
            <w:shd w:val="clear" w:color="auto" w:fill="auto"/>
          </w:tcPr>
          <w:p w:rsidR="00466F4D" w:rsidRPr="002D63C9" w:rsidRDefault="00466F4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384/2008 of 29 April 2008</w:t>
            </w:r>
          </w:p>
        </w:tc>
      </w:tr>
      <w:tr w:rsidR="00466F4D" w:rsidRPr="002D63C9" w:rsidTr="002D63C9">
        <w:tc>
          <w:tcPr>
            <w:tcW w:w="992" w:type="dxa"/>
            <w:tcBorders>
              <w:left w:val="dotted" w:sz="4" w:space="0" w:color="auto"/>
            </w:tcBorders>
            <w:shd w:val="clear" w:color="auto" w:fill="auto"/>
          </w:tcPr>
          <w:p w:rsidR="00466F4D" w:rsidRPr="002D63C9" w:rsidRDefault="00466F4D" w:rsidP="002D63C9">
            <w:pPr>
              <w:autoSpaceDE w:val="0"/>
              <w:autoSpaceDN w:val="0"/>
              <w:adjustRightInd w:val="0"/>
              <w:rPr>
                <w:rFonts w:ascii="Arial" w:hAnsi="Arial" w:cs="Arial"/>
                <w:sz w:val="16"/>
                <w:szCs w:val="16"/>
              </w:rPr>
            </w:pPr>
            <w:r w:rsidRPr="002D63C9">
              <w:rPr>
                <w:rFonts w:ascii="Arial" w:hAnsi="Arial" w:cs="Arial"/>
                <w:sz w:val="16"/>
                <w:szCs w:val="16"/>
              </w:rPr>
              <w:t>L117/22</w:t>
            </w:r>
          </w:p>
        </w:tc>
        <w:tc>
          <w:tcPr>
            <w:tcW w:w="1134" w:type="dxa"/>
            <w:shd w:val="clear" w:color="auto" w:fill="auto"/>
          </w:tcPr>
          <w:p w:rsidR="00466F4D" w:rsidRPr="002D63C9" w:rsidRDefault="00466F4D" w:rsidP="002D63C9">
            <w:pPr>
              <w:autoSpaceDE w:val="0"/>
              <w:autoSpaceDN w:val="0"/>
              <w:adjustRightInd w:val="0"/>
              <w:rPr>
                <w:rFonts w:ascii="Arial" w:hAnsi="Arial" w:cs="Arial"/>
                <w:sz w:val="16"/>
                <w:szCs w:val="16"/>
              </w:rPr>
            </w:pPr>
            <w:r w:rsidRPr="002D63C9">
              <w:rPr>
                <w:rFonts w:ascii="Arial" w:hAnsi="Arial" w:cs="Arial"/>
                <w:sz w:val="16"/>
                <w:szCs w:val="16"/>
              </w:rPr>
              <w:t>01.05.2008</w:t>
            </w:r>
          </w:p>
        </w:tc>
        <w:tc>
          <w:tcPr>
            <w:tcW w:w="7901" w:type="dxa"/>
            <w:shd w:val="clear" w:color="auto" w:fill="auto"/>
          </w:tcPr>
          <w:p w:rsidR="00466F4D" w:rsidRPr="002D63C9" w:rsidRDefault="00466F4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394/2008 of 30 April 2008</w:t>
            </w:r>
          </w:p>
        </w:tc>
      </w:tr>
      <w:tr w:rsidR="00AC4191" w:rsidRPr="002D63C9" w:rsidTr="002D63C9">
        <w:tc>
          <w:tcPr>
            <w:tcW w:w="992" w:type="dxa"/>
            <w:tcBorders>
              <w:left w:val="dotted" w:sz="4" w:space="0" w:color="auto"/>
            </w:tcBorders>
            <w:shd w:val="clear" w:color="auto" w:fill="auto"/>
          </w:tcPr>
          <w:p w:rsidR="00AC4191" w:rsidRPr="002D63C9" w:rsidRDefault="00AC4191" w:rsidP="002D63C9">
            <w:pPr>
              <w:autoSpaceDE w:val="0"/>
              <w:autoSpaceDN w:val="0"/>
              <w:adjustRightInd w:val="0"/>
              <w:rPr>
                <w:rFonts w:ascii="Arial" w:hAnsi="Arial" w:cs="Arial"/>
                <w:sz w:val="16"/>
                <w:szCs w:val="16"/>
                <w:highlight w:val="green"/>
              </w:rPr>
            </w:pPr>
            <w:r w:rsidRPr="002D63C9">
              <w:rPr>
                <w:rFonts w:ascii="Arial" w:hAnsi="Arial" w:cs="Arial"/>
                <w:sz w:val="16"/>
                <w:szCs w:val="16"/>
              </w:rPr>
              <w:t>L197/18</w:t>
            </w:r>
          </w:p>
        </w:tc>
        <w:tc>
          <w:tcPr>
            <w:tcW w:w="1134" w:type="dxa"/>
            <w:shd w:val="clear" w:color="auto" w:fill="auto"/>
          </w:tcPr>
          <w:p w:rsidR="00AC4191" w:rsidRPr="002D63C9" w:rsidRDefault="00AC4191" w:rsidP="002D63C9">
            <w:pPr>
              <w:autoSpaceDE w:val="0"/>
              <w:autoSpaceDN w:val="0"/>
              <w:adjustRightInd w:val="0"/>
              <w:rPr>
                <w:rFonts w:ascii="Arial" w:hAnsi="Arial" w:cs="Arial"/>
                <w:sz w:val="16"/>
                <w:szCs w:val="16"/>
                <w:highlight w:val="green"/>
              </w:rPr>
            </w:pPr>
            <w:r w:rsidRPr="002D63C9">
              <w:rPr>
                <w:rFonts w:ascii="Arial" w:hAnsi="Arial" w:cs="Arial"/>
                <w:sz w:val="16"/>
                <w:szCs w:val="16"/>
              </w:rPr>
              <w:t>25.07.2008</w:t>
            </w:r>
          </w:p>
        </w:tc>
        <w:tc>
          <w:tcPr>
            <w:tcW w:w="7901" w:type="dxa"/>
            <w:shd w:val="clear" w:color="auto" w:fill="auto"/>
          </w:tcPr>
          <w:p w:rsidR="00AC4191" w:rsidRPr="002D63C9" w:rsidRDefault="00AC419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708/2008 of 24 July 2008</w:t>
            </w:r>
          </w:p>
        </w:tc>
      </w:tr>
      <w:tr w:rsidR="004E4722" w:rsidRPr="002D63C9" w:rsidTr="002D63C9">
        <w:tc>
          <w:tcPr>
            <w:tcW w:w="992" w:type="dxa"/>
            <w:tcBorders>
              <w:left w:val="dotted" w:sz="4" w:space="0" w:color="auto"/>
            </w:tcBorders>
            <w:shd w:val="clear" w:color="auto" w:fill="auto"/>
          </w:tcPr>
          <w:p w:rsidR="004E4722" w:rsidRPr="002D63C9" w:rsidRDefault="004E4722" w:rsidP="002D63C9">
            <w:pPr>
              <w:autoSpaceDE w:val="0"/>
              <w:autoSpaceDN w:val="0"/>
              <w:adjustRightInd w:val="0"/>
              <w:rPr>
                <w:rFonts w:ascii="Arial" w:hAnsi="Arial" w:cs="Arial"/>
                <w:sz w:val="16"/>
                <w:szCs w:val="16"/>
              </w:rPr>
            </w:pPr>
            <w:r w:rsidRPr="002D63C9">
              <w:rPr>
                <w:rFonts w:ascii="Arial" w:hAnsi="Arial" w:cs="Arial"/>
                <w:sz w:val="16"/>
                <w:szCs w:val="16"/>
              </w:rPr>
              <w:t>L299/17</w:t>
            </w:r>
          </w:p>
        </w:tc>
        <w:tc>
          <w:tcPr>
            <w:tcW w:w="1134" w:type="dxa"/>
            <w:shd w:val="clear" w:color="auto" w:fill="auto"/>
          </w:tcPr>
          <w:p w:rsidR="004E4722" w:rsidRPr="002D63C9" w:rsidRDefault="004E4722" w:rsidP="002D63C9">
            <w:pPr>
              <w:autoSpaceDE w:val="0"/>
              <w:autoSpaceDN w:val="0"/>
              <w:adjustRightInd w:val="0"/>
              <w:rPr>
                <w:rFonts w:ascii="Arial" w:hAnsi="Arial" w:cs="Arial"/>
                <w:sz w:val="16"/>
                <w:szCs w:val="16"/>
              </w:rPr>
            </w:pPr>
            <w:r w:rsidRPr="002D63C9">
              <w:rPr>
                <w:rFonts w:ascii="Arial" w:hAnsi="Arial" w:cs="Arial"/>
                <w:sz w:val="16"/>
                <w:szCs w:val="16"/>
              </w:rPr>
              <w:t>08.11.2008</w:t>
            </w:r>
          </w:p>
        </w:tc>
        <w:tc>
          <w:tcPr>
            <w:tcW w:w="7901" w:type="dxa"/>
            <w:shd w:val="clear" w:color="auto" w:fill="auto"/>
          </w:tcPr>
          <w:p w:rsidR="004E4722" w:rsidRPr="002D63C9" w:rsidRDefault="004E4722"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1108/2008 of 7 November 2008</w:t>
            </w:r>
          </w:p>
        </w:tc>
      </w:tr>
      <w:tr w:rsidR="00E4731D" w:rsidRPr="002D63C9" w:rsidTr="002D63C9">
        <w:tc>
          <w:tcPr>
            <w:tcW w:w="992" w:type="dxa"/>
            <w:tcBorders>
              <w:left w:val="dotted" w:sz="4" w:space="0" w:color="auto"/>
            </w:tcBorders>
            <w:shd w:val="clear" w:color="auto" w:fill="auto"/>
          </w:tcPr>
          <w:p w:rsidR="00E4731D" w:rsidRPr="002D63C9" w:rsidRDefault="00E4731D" w:rsidP="002D63C9">
            <w:pPr>
              <w:autoSpaceDE w:val="0"/>
              <w:autoSpaceDN w:val="0"/>
              <w:adjustRightInd w:val="0"/>
              <w:rPr>
                <w:rFonts w:ascii="Arial" w:hAnsi="Arial" w:cs="Arial"/>
                <w:sz w:val="16"/>
                <w:szCs w:val="16"/>
              </w:rPr>
            </w:pPr>
            <w:r w:rsidRPr="002D63C9">
              <w:rPr>
                <w:rFonts w:ascii="Arial" w:hAnsi="Arial" w:cs="Arial"/>
                <w:sz w:val="16"/>
                <w:szCs w:val="16"/>
              </w:rPr>
              <w:t>L344/28</w:t>
            </w:r>
          </w:p>
        </w:tc>
        <w:tc>
          <w:tcPr>
            <w:tcW w:w="1134" w:type="dxa"/>
            <w:shd w:val="clear" w:color="auto" w:fill="auto"/>
          </w:tcPr>
          <w:p w:rsidR="00E4731D" w:rsidRPr="002D63C9" w:rsidRDefault="00E4731D" w:rsidP="002D63C9">
            <w:pPr>
              <w:autoSpaceDE w:val="0"/>
              <w:autoSpaceDN w:val="0"/>
              <w:adjustRightInd w:val="0"/>
              <w:rPr>
                <w:rFonts w:ascii="Arial" w:hAnsi="Arial" w:cs="Arial"/>
                <w:sz w:val="16"/>
                <w:szCs w:val="16"/>
              </w:rPr>
            </w:pPr>
            <w:r w:rsidRPr="002D63C9">
              <w:rPr>
                <w:rFonts w:ascii="Arial" w:hAnsi="Arial" w:cs="Arial"/>
                <w:sz w:val="16"/>
                <w:szCs w:val="16"/>
              </w:rPr>
              <w:t>20.12.2008</w:t>
            </w:r>
          </w:p>
        </w:tc>
        <w:tc>
          <w:tcPr>
            <w:tcW w:w="7901" w:type="dxa"/>
            <w:shd w:val="clear" w:color="auto" w:fill="auto"/>
          </w:tcPr>
          <w:p w:rsidR="00E4731D" w:rsidRPr="002D63C9" w:rsidRDefault="00E4731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1304/2008 of 19 December 2008</w:t>
            </w:r>
          </w:p>
        </w:tc>
      </w:tr>
      <w:tr w:rsidR="00502935" w:rsidRPr="002D63C9" w:rsidTr="002D63C9">
        <w:tc>
          <w:tcPr>
            <w:tcW w:w="992" w:type="dxa"/>
            <w:tcBorders>
              <w:left w:val="dotted" w:sz="4" w:space="0" w:color="auto"/>
            </w:tcBorders>
            <w:shd w:val="clear" w:color="auto" w:fill="auto"/>
          </w:tcPr>
          <w:p w:rsidR="00502935" w:rsidRPr="002D63C9" w:rsidRDefault="00502935" w:rsidP="002D63C9">
            <w:pPr>
              <w:autoSpaceDE w:val="0"/>
              <w:autoSpaceDN w:val="0"/>
              <w:adjustRightInd w:val="0"/>
              <w:rPr>
                <w:rFonts w:ascii="Arial" w:hAnsi="Arial" w:cs="Arial"/>
                <w:sz w:val="16"/>
                <w:szCs w:val="16"/>
              </w:rPr>
            </w:pPr>
            <w:r w:rsidRPr="002D63C9">
              <w:rPr>
                <w:rFonts w:ascii="Arial" w:hAnsi="Arial" w:cs="Arial"/>
                <w:sz w:val="16"/>
                <w:szCs w:val="16"/>
              </w:rPr>
              <w:lastRenderedPageBreak/>
              <w:t>L40/3</w:t>
            </w:r>
          </w:p>
        </w:tc>
        <w:tc>
          <w:tcPr>
            <w:tcW w:w="1134" w:type="dxa"/>
            <w:shd w:val="clear" w:color="auto" w:fill="auto"/>
          </w:tcPr>
          <w:p w:rsidR="00502935" w:rsidRPr="002D63C9" w:rsidRDefault="00502935" w:rsidP="002D63C9">
            <w:pPr>
              <w:autoSpaceDE w:val="0"/>
              <w:autoSpaceDN w:val="0"/>
              <w:adjustRightInd w:val="0"/>
              <w:rPr>
                <w:rFonts w:ascii="Arial" w:hAnsi="Arial" w:cs="Arial"/>
                <w:sz w:val="16"/>
                <w:szCs w:val="16"/>
              </w:rPr>
            </w:pPr>
            <w:r w:rsidRPr="002D63C9">
              <w:rPr>
                <w:rFonts w:ascii="Arial" w:hAnsi="Arial" w:cs="Arial"/>
                <w:sz w:val="16"/>
                <w:szCs w:val="16"/>
              </w:rPr>
              <w:t>11.02.2009</w:t>
            </w:r>
          </w:p>
        </w:tc>
        <w:tc>
          <w:tcPr>
            <w:tcW w:w="7901" w:type="dxa"/>
            <w:shd w:val="clear" w:color="auto" w:fill="auto"/>
          </w:tcPr>
          <w:p w:rsidR="00502935" w:rsidRPr="002D63C9" w:rsidRDefault="0050293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123/2009 of 10 February 2009</w:t>
            </w:r>
          </w:p>
        </w:tc>
      </w:tr>
      <w:tr w:rsidR="001B1BD2" w:rsidRPr="002D63C9" w:rsidTr="002D63C9">
        <w:tc>
          <w:tcPr>
            <w:tcW w:w="992" w:type="dxa"/>
            <w:tcBorders>
              <w:left w:val="dotted" w:sz="4" w:space="0" w:color="auto"/>
            </w:tcBorders>
            <w:shd w:val="clear" w:color="auto" w:fill="auto"/>
          </w:tcPr>
          <w:p w:rsidR="001B1BD2" w:rsidRPr="002D63C9" w:rsidRDefault="001B1BD2" w:rsidP="002D63C9">
            <w:pPr>
              <w:autoSpaceDE w:val="0"/>
              <w:autoSpaceDN w:val="0"/>
              <w:adjustRightInd w:val="0"/>
              <w:rPr>
                <w:rFonts w:ascii="Arial" w:hAnsi="Arial" w:cs="Arial"/>
                <w:sz w:val="16"/>
                <w:szCs w:val="16"/>
              </w:rPr>
            </w:pPr>
            <w:r w:rsidRPr="002D63C9">
              <w:rPr>
                <w:rFonts w:ascii="Arial" w:hAnsi="Arial" w:cs="Arial"/>
                <w:sz w:val="16"/>
                <w:szCs w:val="16"/>
              </w:rPr>
              <w:t>L227/3</w:t>
            </w:r>
          </w:p>
        </w:tc>
        <w:tc>
          <w:tcPr>
            <w:tcW w:w="1134" w:type="dxa"/>
            <w:shd w:val="clear" w:color="auto" w:fill="auto"/>
          </w:tcPr>
          <w:p w:rsidR="001B1BD2" w:rsidRPr="002D63C9" w:rsidRDefault="001B1BD2" w:rsidP="002D63C9">
            <w:pPr>
              <w:autoSpaceDE w:val="0"/>
              <w:autoSpaceDN w:val="0"/>
              <w:adjustRightInd w:val="0"/>
              <w:rPr>
                <w:rFonts w:ascii="Arial" w:hAnsi="Arial" w:cs="Arial"/>
                <w:sz w:val="16"/>
                <w:szCs w:val="16"/>
              </w:rPr>
            </w:pPr>
            <w:r w:rsidRPr="002D63C9">
              <w:rPr>
                <w:rFonts w:ascii="Arial" w:hAnsi="Arial" w:cs="Arial"/>
                <w:sz w:val="16"/>
                <w:szCs w:val="16"/>
              </w:rPr>
              <w:t>29.08.2009</w:t>
            </w:r>
          </w:p>
        </w:tc>
        <w:tc>
          <w:tcPr>
            <w:tcW w:w="7901" w:type="dxa"/>
            <w:shd w:val="clear" w:color="auto" w:fill="auto"/>
          </w:tcPr>
          <w:p w:rsidR="001B1BD2" w:rsidRPr="002D63C9" w:rsidRDefault="001B1BD2"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789/2009 of 28 August 2009</w:t>
            </w:r>
          </w:p>
        </w:tc>
      </w:tr>
      <w:tr w:rsidR="00435F7B" w:rsidRPr="002D63C9" w:rsidTr="002D63C9">
        <w:tc>
          <w:tcPr>
            <w:tcW w:w="992" w:type="dxa"/>
            <w:tcBorders>
              <w:left w:val="dotted" w:sz="4" w:space="0" w:color="auto"/>
            </w:tcBorders>
            <w:shd w:val="clear" w:color="auto" w:fill="auto"/>
          </w:tcPr>
          <w:p w:rsidR="00435F7B" w:rsidRPr="002D63C9" w:rsidRDefault="00435F7B" w:rsidP="002D63C9">
            <w:pPr>
              <w:autoSpaceDE w:val="0"/>
              <w:autoSpaceDN w:val="0"/>
              <w:adjustRightInd w:val="0"/>
              <w:rPr>
                <w:rFonts w:ascii="Arial" w:hAnsi="Arial" w:cs="Arial"/>
                <w:sz w:val="16"/>
                <w:szCs w:val="16"/>
              </w:rPr>
            </w:pPr>
            <w:r w:rsidRPr="002D63C9">
              <w:rPr>
                <w:rFonts w:ascii="Arial" w:hAnsi="Arial" w:cs="Arial"/>
                <w:sz w:val="16"/>
                <w:szCs w:val="16"/>
              </w:rPr>
              <w:t>L313/59</w:t>
            </w:r>
          </w:p>
        </w:tc>
        <w:tc>
          <w:tcPr>
            <w:tcW w:w="1134" w:type="dxa"/>
            <w:shd w:val="clear" w:color="auto" w:fill="auto"/>
          </w:tcPr>
          <w:p w:rsidR="00435F7B" w:rsidRPr="002D63C9" w:rsidRDefault="00435F7B" w:rsidP="002D63C9">
            <w:pPr>
              <w:autoSpaceDE w:val="0"/>
              <w:autoSpaceDN w:val="0"/>
              <w:adjustRightInd w:val="0"/>
              <w:rPr>
                <w:rFonts w:ascii="Arial" w:hAnsi="Arial" w:cs="Arial"/>
                <w:sz w:val="16"/>
                <w:szCs w:val="16"/>
              </w:rPr>
            </w:pPr>
            <w:r w:rsidRPr="002D63C9">
              <w:rPr>
                <w:rFonts w:ascii="Arial" w:hAnsi="Arial" w:cs="Arial"/>
                <w:sz w:val="16"/>
                <w:szCs w:val="16"/>
              </w:rPr>
              <w:t>28.11.2009</w:t>
            </w:r>
          </w:p>
        </w:tc>
        <w:tc>
          <w:tcPr>
            <w:tcW w:w="7901" w:type="dxa"/>
            <w:shd w:val="clear" w:color="auto" w:fill="auto"/>
          </w:tcPr>
          <w:p w:rsidR="00435F7B" w:rsidRPr="002D63C9" w:rsidRDefault="00435F7B"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1156/2009 of 27 November 2009</w:t>
            </w:r>
          </w:p>
        </w:tc>
      </w:tr>
      <w:tr w:rsidR="00717E42" w:rsidRPr="002D63C9" w:rsidTr="002D63C9">
        <w:tc>
          <w:tcPr>
            <w:tcW w:w="992" w:type="dxa"/>
            <w:tcBorders>
              <w:left w:val="dotted" w:sz="4" w:space="0" w:color="auto"/>
            </w:tcBorders>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L322/20</w:t>
            </w:r>
          </w:p>
        </w:tc>
        <w:tc>
          <w:tcPr>
            <w:tcW w:w="1134"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08.12.2010</w:t>
            </w:r>
          </w:p>
        </w:tc>
        <w:tc>
          <w:tcPr>
            <w:tcW w:w="79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1142/2010 of 7 December 2010</w:t>
            </w:r>
          </w:p>
        </w:tc>
      </w:tr>
      <w:tr w:rsidR="00097D5C" w:rsidRPr="002D63C9" w:rsidTr="002D63C9">
        <w:tc>
          <w:tcPr>
            <w:tcW w:w="992" w:type="dxa"/>
            <w:tcBorders>
              <w:left w:val="dotted" w:sz="4" w:space="0" w:color="auto"/>
            </w:tcBorders>
            <w:shd w:val="clear" w:color="auto" w:fill="auto"/>
          </w:tcPr>
          <w:p w:rsidR="00097D5C" w:rsidRPr="002D63C9" w:rsidRDefault="00097D5C" w:rsidP="006D7364">
            <w:pPr>
              <w:autoSpaceDE w:val="0"/>
              <w:autoSpaceDN w:val="0"/>
              <w:adjustRightInd w:val="0"/>
              <w:rPr>
                <w:rFonts w:ascii="Arial" w:hAnsi="Arial" w:cs="Arial"/>
                <w:sz w:val="16"/>
                <w:szCs w:val="16"/>
              </w:rPr>
            </w:pPr>
            <w:r w:rsidRPr="002D63C9">
              <w:rPr>
                <w:rFonts w:ascii="Arial" w:hAnsi="Arial" w:cs="Arial"/>
                <w:sz w:val="16"/>
                <w:szCs w:val="16"/>
              </w:rPr>
              <w:t>L176/18</w:t>
            </w:r>
          </w:p>
        </w:tc>
        <w:tc>
          <w:tcPr>
            <w:tcW w:w="1134" w:type="dxa"/>
            <w:shd w:val="clear" w:color="auto" w:fill="auto"/>
          </w:tcPr>
          <w:p w:rsidR="00097D5C" w:rsidRPr="002D63C9" w:rsidRDefault="00097D5C" w:rsidP="006D7364">
            <w:pPr>
              <w:autoSpaceDE w:val="0"/>
              <w:autoSpaceDN w:val="0"/>
              <w:adjustRightInd w:val="0"/>
              <w:rPr>
                <w:rFonts w:ascii="Arial" w:hAnsi="Arial" w:cs="Arial"/>
                <w:sz w:val="16"/>
                <w:szCs w:val="16"/>
              </w:rPr>
            </w:pPr>
            <w:r w:rsidRPr="002D63C9">
              <w:rPr>
                <w:rFonts w:ascii="Arial" w:hAnsi="Arial" w:cs="Arial"/>
                <w:sz w:val="16"/>
                <w:szCs w:val="16"/>
              </w:rPr>
              <w:t>05.07.2011</w:t>
            </w:r>
          </w:p>
        </w:tc>
        <w:tc>
          <w:tcPr>
            <w:tcW w:w="7901" w:type="dxa"/>
            <w:shd w:val="clear" w:color="auto" w:fill="auto"/>
          </w:tcPr>
          <w:p w:rsidR="00097D5C" w:rsidRPr="002D63C9" w:rsidRDefault="00097D5C" w:rsidP="006D7364">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648/2011 of 4 July 2011</w:t>
            </w:r>
          </w:p>
        </w:tc>
      </w:tr>
      <w:tr w:rsidR="006D7364" w:rsidRPr="002D63C9" w:rsidTr="002D63C9">
        <w:tc>
          <w:tcPr>
            <w:tcW w:w="992" w:type="dxa"/>
            <w:tcBorders>
              <w:left w:val="dotted" w:sz="4" w:space="0" w:color="auto"/>
            </w:tcBorders>
            <w:shd w:val="clear" w:color="auto" w:fill="auto"/>
          </w:tcPr>
          <w:p w:rsidR="006D7364" w:rsidRPr="007475AA" w:rsidRDefault="006D7364" w:rsidP="002D63C9">
            <w:pPr>
              <w:autoSpaceDE w:val="0"/>
              <w:autoSpaceDN w:val="0"/>
              <w:adjustRightInd w:val="0"/>
              <w:spacing w:after="60"/>
              <w:rPr>
                <w:rFonts w:ascii="Arial" w:hAnsi="Arial" w:cs="Arial"/>
                <w:sz w:val="16"/>
                <w:szCs w:val="16"/>
              </w:rPr>
            </w:pPr>
            <w:r w:rsidRPr="007475AA">
              <w:rPr>
                <w:rFonts w:ascii="Arial" w:hAnsi="Arial" w:cs="Arial"/>
                <w:sz w:val="16"/>
                <w:szCs w:val="16"/>
              </w:rPr>
              <w:t>L141/7</w:t>
            </w:r>
          </w:p>
        </w:tc>
        <w:tc>
          <w:tcPr>
            <w:tcW w:w="1134" w:type="dxa"/>
            <w:shd w:val="clear" w:color="auto" w:fill="auto"/>
          </w:tcPr>
          <w:p w:rsidR="006D7364" w:rsidRPr="007475AA" w:rsidRDefault="007C0AF9" w:rsidP="002D63C9">
            <w:pPr>
              <w:autoSpaceDE w:val="0"/>
              <w:autoSpaceDN w:val="0"/>
              <w:adjustRightInd w:val="0"/>
              <w:spacing w:after="60"/>
              <w:rPr>
                <w:rFonts w:ascii="Arial" w:hAnsi="Arial" w:cs="Arial"/>
                <w:sz w:val="16"/>
                <w:szCs w:val="16"/>
              </w:rPr>
            </w:pPr>
            <w:r>
              <w:rPr>
                <w:rFonts w:ascii="Arial" w:hAnsi="Arial" w:cs="Arial"/>
                <w:sz w:val="16"/>
                <w:szCs w:val="16"/>
              </w:rPr>
              <w:t>3</w:t>
            </w:r>
            <w:r w:rsidR="006D7364" w:rsidRPr="007475AA">
              <w:rPr>
                <w:rFonts w:ascii="Arial" w:hAnsi="Arial" w:cs="Arial"/>
                <w:sz w:val="16"/>
                <w:szCs w:val="16"/>
              </w:rPr>
              <w:t>1.05.2012</w:t>
            </w:r>
          </w:p>
        </w:tc>
        <w:tc>
          <w:tcPr>
            <w:tcW w:w="7901" w:type="dxa"/>
            <w:shd w:val="clear" w:color="auto" w:fill="auto"/>
          </w:tcPr>
          <w:p w:rsidR="006D7364" w:rsidRPr="002D63C9" w:rsidRDefault="006D7364" w:rsidP="002D63C9">
            <w:pPr>
              <w:autoSpaceDE w:val="0"/>
              <w:autoSpaceDN w:val="0"/>
              <w:adjustRightInd w:val="0"/>
              <w:spacing w:after="60"/>
              <w:rPr>
                <w:rFonts w:ascii="Arial" w:hAnsi="Arial" w:cs="Arial"/>
                <w:sz w:val="16"/>
                <w:szCs w:val="16"/>
              </w:rPr>
            </w:pPr>
            <w:r w:rsidRPr="007475AA">
              <w:rPr>
                <w:rFonts w:ascii="Arial" w:hAnsi="Arial" w:cs="Arial"/>
                <w:sz w:val="16"/>
                <w:szCs w:val="16"/>
              </w:rPr>
              <w:t>Commission Implementing Regulation (EU) No 456/2012 of 30 May 2012</w:t>
            </w:r>
          </w:p>
        </w:tc>
      </w:tr>
    </w:tbl>
    <w:p w:rsidR="000618BF" w:rsidRPr="00395A11" w:rsidRDefault="000618BF" w:rsidP="000618BF">
      <w:pPr>
        <w:widowControl w:val="0"/>
        <w:tabs>
          <w:tab w:val="left" w:pos="1985"/>
        </w:tabs>
        <w:autoSpaceDE w:val="0"/>
        <w:autoSpaceDN w:val="0"/>
        <w:adjustRightInd w:val="0"/>
        <w:spacing w:after="60"/>
        <w:rPr>
          <w:rFonts w:ascii="Arial" w:hAnsi="Arial" w:cs="Arial"/>
          <w:sz w:val="16"/>
          <w:szCs w:val="16"/>
        </w:rPr>
      </w:pPr>
      <w:r w:rsidRPr="00395A11">
        <w:rPr>
          <w:rFonts w:ascii="Arial" w:hAnsi="Arial" w:cs="Arial"/>
          <w:sz w:val="16"/>
          <w:szCs w:val="16"/>
        </w:rPr>
        <w:t>Equine infectious anaemia</w:t>
      </w:r>
    </w:p>
    <w:p w:rsidR="00DB678A" w:rsidRPr="007C2FC7" w:rsidRDefault="00DB678A" w:rsidP="00D01FF7">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C2FC7">
        <w:rPr>
          <w:rFonts w:ascii="Arial" w:hAnsi="Arial" w:cs="Arial"/>
          <w:sz w:val="16"/>
          <w:szCs w:val="16"/>
        </w:rPr>
        <w:t>L155/48</w:t>
      </w:r>
      <w:r w:rsidRPr="007C2FC7">
        <w:rPr>
          <w:rFonts w:ascii="Arial" w:hAnsi="Arial" w:cs="Arial"/>
          <w:sz w:val="16"/>
          <w:szCs w:val="16"/>
        </w:rPr>
        <w:tab/>
        <w:t>22/06/2010</w:t>
      </w:r>
      <w:r w:rsidRPr="007C2FC7">
        <w:rPr>
          <w:rFonts w:ascii="Arial" w:hAnsi="Arial" w:cs="Arial"/>
          <w:sz w:val="16"/>
          <w:szCs w:val="16"/>
        </w:rPr>
        <w:tab/>
        <w:t xml:space="preserve">Commission </w:t>
      </w:r>
      <w:hyperlink r:id="rId89" w:history="1">
        <w:r w:rsidRPr="007C2FC7">
          <w:rPr>
            <w:rStyle w:val="Hyperlink"/>
            <w:rFonts w:ascii="Arial" w:hAnsi="Arial" w:cs="Arial"/>
            <w:sz w:val="16"/>
            <w:szCs w:val="16"/>
          </w:rPr>
          <w:t>Decision 2010/346/EU</w:t>
        </w:r>
      </w:hyperlink>
      <w:r w:rsidRPr="007C2FC7">
        <w:rPr>
          <w:rFonts w:ascii="Arial" w:hAnsi="Arial" w:cs="Arial"/>
          <w:sz w:val="16"/>
          <w:szCs w:val="16"/>
        </w:rPr>
        <w:t xml:space="preserve"> of 18 June 2010 on protective measures with regard to equine infectious anaemia in Romania</w:t>
      </w:r>
    </w:p>
    <w:p w:rsidR="00AA6B9C" w:rsidRPr="00767433" w:rsidRDefault="004834BF" w:rsidP="001451B8">
      <w:pPr>
        <w:pStyle w:val="Heading3"/>
      </w:pPr>
      <w:r w:rsidRPr="00767433">
        <w:br w:type="page"/>
      </w:r>
      <w:bookmarkStart w:id="30" w:name="_Toc127327589"/>
      <w:bookmarkStart w:id="31" w:name="_Toc429996254"/>
      <w:r w:rsidR="00AA6B9C" w:rsidRPr="00767433">
        <w:lastRenderedPageBreak/>
        <w:t xml:space="preserve">Chapter </w:t>
      </w:r>
      <w:r w:rsidRPr="00767433">
        <w:t>2</w:t>
      </w:r>
      <w:r w:rsidR="00AA6B9C" w:rsidRPr="00767433">
        <w:tab/>
        <w:t xml:space="preserve">Control system </w:t>
      </w:r>
      <w:r w:rsidR="002A36FD" w:rsidRPr="00767433">
        <w:t>for</w:t>
      </w:r>
      <w:r w:rsidR="00AA6B9C" w:rsidRPr="00767433">
        <w:t xml:space="preserve"> imports</w:t>
      </w:r>
      <w:bookmarkEnd w:id="30"/>
      <w:bookmarkEnd w:id="31"/>
    </w:p>
    <w:p w:rsidR="00AA6B9C" w:rsidRPr="00767433" w:rsidRDefault="00AA6B9C" w:rsidP="004C1F3E">
      <w:pPr>
        <w:jc w:val="both"/>
        <w:rPr>
          <w:rFonts w:ascii="Arial" w:hAnsi="Arial" w:cs="Arial"/>
          <w:b/>
          <w:bCs/>
          <w:sz w:val="16"/>
          <w:szCs w:val="16"/>
        </w:rPr>
      </w:pPr>
    </w:p>
    <w:p w:rsidR="00AA6B9C" w:rsidRPr="00767433" w:rsidRDefault="00AA6B9C" w:rsidP="00AA6B9C">
      <w:pPr>
        <w:jc w:val="both"/>
        <w:rPr>
          <w:rFonts w:ascii="Arial" w:hAnsi="Arial" w:cs="Arial"/>
          <w:b/>
          <w:bCs/>
          <w:sz w:val="16"/>
          <w:szCs w:val="16"/>
        </w:rPr>
      </w:pPr>
    </w:p>
    <w:p w:rsidR="00AA6B9C" w:rsidRPr="00767433" w:rsidRDefault="00AA6B9C" w:rsidP="00F142CB">
      <w:pPr>
        <w:jc w:val="center"/>
        <w:outlineLvl w:val="3"/>
        <w:rPr>
          <w:rFonts w:ascii="Arial" w:hAnsi="Arial" w:cs="Arial"/>
          <w:bCs/>
          <w:sz w:val="16"/>
          <w:szCs w:val="16"/>
        </w:rPr>
      </w:pPr>
      <w:bookmarkStart w:id="32" w:name="_Toc429996255"/>
      <w:r w:rsidRPr="00767433">
        <w:rPr>
          <w:bCs/>
        </w:rPr>
        <w:t>I. Live animals</w:t>
      </w:r>
      <w:bookmarkEnd w:id="32"/>
    </w:p>
    <w:p w:rsidR="00AA6B9C" w:rsidRPr="00767433" w:rsidRDefault="00AA6B9C" w:rsidP="00AA6B9C">
      <w:pPr>
        <w:jc w:val="both"/>
        <w:rPr>
          <w:rFonts w:ascii="Arial" w:hAnsi="Arial" w:cs="Arial"/>
          <w:sz w:val="16"/>
          <w:szCs w:val="16"/>
        </w:rPr>
      </w:pPr>
    </w:p>
    <w:p w:rsidR="00AA6B9C" w:rsidRPr="00767433" w:rsidRDefault="00AA6B9C" w:rsidP="00AA6B9C">
      <w:pPr>
        <w:jc w:val="both"/>
      </w:pPr>
      <w:r w:rsidRPr="00767433">
        <w:t>Basic texts</w:t>
      </w:r>
    </w:p>
    <w:p w:rsidR="00AA6B9C" w:rsidRPr="00767433" w:rsidRDefault="00AA6B9C" w:rsidP="00AA6B9C">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AA6B9C" w:rsidRPr="00767433" w:rsidRDefault="00AA6B9C" w:rsidP="00D01FF7">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L268/56</w:t>
      </w:r>
      <w:r w:rsidRPr="00767433">
        <w:rPr>
          <w:rFonts w:ascii="Arial" w:hAnsi="Arial" w:cs="Arial"/>
          <w:sz w:val="16"/>
          <w:szCs w:val="16"/>
        </w:rPr>
        <w:tab/>
        <w:t>24/09/1991</w:t>
      </w:r>
      <w:r w:rsidRPr="00767433">
        <w:rPr>
          <w:rFonts w:ascii="Arial" w:hAnsi="Arial" w:cs="Arial"/>
          <w:sz w:val="16"/>
          <w:szCs w:val="16"/>
        </w:rPr>
        <w:tab/>
      </w:r>
      <w:r w:rsidR="007B6977" w:rsidRPr="00767433">
        <w:rPr>
          <w:rFonts w:ascii="Arial" w:hAnsi="Arial" w:cs="Arial"/>
          <w:sz w:val="16"/>
          <w:szCs w:val="16"/>
        </w:rPr>
        <w:t xml:space="preserve">Council </w:t>
      </w:r>
      <w:hyperlink r:id="rId90" w:history="1">
        <w:r w:rsidR="007B6977" w:rsidRPr="00962D89">
          <w:rPr>
            <w:rStyle w:val="Hyperlink"/>
            <w:rFonts w:ascii="Arial" w:hAnsi="Arial" w:cs="Arial"/>
            <w:sz w:val="16"/>
            <w:szCs w:val="16"/>
          </w:rPr>
          <w:t>Directive 91/496/EEC</w:t>
        </w:r>
      </w:hyperlink>
      <w:r w:rsidR="007B6977" w:rsidRPr="00767433">
        <w:rPr>
          <w:rFonts w:ascii="Arial" w:hAnsi="Arial" w:cs="Arial"/>
          <w:sz w:val="16"/>
          <w:szCs w:val="16"/>
        </w:rPr>
        <w:t xml:space="preserve"> </w:t>
      </w:r>
      <w:r w:rsidRPr="00767433">
        <w:rPr>
          <w:rFonts w:ascii="Arial" w:hAnsi="Arial" w:cs="Arial"/>
          <w:sz w:val="16"/>
          <w:szCs w:val="16"/>
        </w:rPr>
        <w:t xml:space="preserve">of 15 July 1991 laying down the principles governing the organization of </w:t>
      </w:r>
      <w:r w:rsidR="007B6977" w:rsidRPr="00767433">
        <w:rPr>
          <w:rFonts w:ascii="Arial" w:hAnsi="Arial" w:cs="Arial"/>
          <w:sz w:val="16"/>
          <w:szCs w:val="16"/>
        </w:rPr>
        <w:t>veterinary checks</w:t>
      </w:r>
      <w:r w:rsidRPr="00767433">
        <w:rPr>
          <w:rFonts w:ascii="Arial" w:hAnsi="Arial" w:cs="Arial"/>
          <w:sz w:val="16"/>
          <w:szCs w:val="16"/>
        </w:rPr>
        <w:tab/>
        <w:t xml:space="preserve">on animals entering the Community from third countries and amending Directives </w:t>
      </w:r>
      <w:r w:rsidR="007B6977" w:rsidRPr="00767433">
        <w:rPr>
          <w:rFonts w:ascii="Arial" w:hAnsi="Arial" w:cs="Arial"/>
          <w:sz w:val="16"/>
          <w:szCs w:val="16"/>
        </w:rPr>
        <w:t>89/662/EEC, 90/425/EEC and 90/675/EEC</w:t>
      </w:r>
    </w:p>
    <w:p w:rsidR="00AA6B9C" w:rsidRPr="00767433" w:rsidRDefault="00AA6B9C" w:rsidP="00AA6B9C">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AA6B9C" w:rsidRPr="002D63C9" w:rsidTr="002D63C9">
        <w:tc>
          <w:tcPr>
            <w:tcW w:w="992" w:type="dxa"/>
            <w:tcBorders>
              <w:left w:val="dotted" w:sz="4" w:space="0" w:color="auto"/>
            </w:tcBorders>
            <w:shd w:val="clear" w:color="auto" w:fill="auto"/>
          </w:tcPr>
          <w:p w:rsidR="00AA6B9C" w:rsidRPr="002D63C9" w:rsidRDefault="00B449D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AA6B9C" w:rsidRPr="002D63C9">
              <w:rPr>
                <w:rFonts w:ascii="Arial" w:hAnsi="Arial" w:cs="Arial"/>
                <w:sz w:val="16"/>
                <w:szCs w:val="16"/>
              </w:rPr>
              <w:t>340</w:t>
            </w:r>
            <w:r w:rsidRPr="002D63C9">
              <w:rPr>
                <w:rFonts w:ascii="Arial" w:hAnsi="Arial" w:cs="Arial"/>
                <w:sz w:val="16"/>
                <w:szCs w:val="16"/>
              </w:rPr>
              <w:t>/</w:t>
            </w:r>
            <w:r w:rsidR="00AA6B9C" w:rsidRPr="002D63C9">
              <w:rPr>
                <w:rFonts w:ascii="Arial" w:hAnsi="Arial" w:cs="Arial"/>
                <w:sz w:val="16"/>
                <w:szCs w:val="16"/>
              </w:rPr>
              <w:t>17</w:t>
            </w:r>
          </w:p>
        </w:tc>
        <w:tc>
          <w:tcPr>
            <w:tcW w:w="1134" w:type="dxa"/>
            <w:shd w:val="clear" w:color="auto" w:fill="auto"/>
          </w:tcPr>
          <w:p w:rsidR="00AA6B9C" w:rsidRPr="002D63C9" w:rsidRDefault="00AA6B9C"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11.12.1991</w:t>
            </w:r>
          </w:p>
        </w:tc>
        <w:tc>
          <w:tcPr>
            <w:tcW w:w="7901" w:type="dxa"/>
            <w:shd w:val="clear" w:color="auto" w:fill="auto"/>
          </w:tcPr>
          <w:p w:rsidR="00AA6B9C" w:rsidRPr="002D63C9" w:rsidRDefault="00AA6B9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91/628/EEC of 19 November 1991</w:t>
            </w:r>
          </w:p>
        </w:tc>
      </w:tr>
      <w:tr w:rsidR="00AA6B9C" w:rsidRPr="002D63C9" w:rsidTr="002D63C9">
        <w:tc>
          <w:tcPr>
            <w:tcW w:w="992" w:type="dxa"/>
            <w:tcBorders>
              <w:left w:val="dotted" w:sz="4" w:space="0" w:color="auto"/>
            </w:tcBorders>
            <w:shd w:val="clear" w:color="auto" w:fill="auto"/>
          </w:tcPr>
          <w:p w:rsidR="00AA6B9C" w:rsidRPr="002D63C9" w:rsidRDefault="00B449D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AA6B9C" w:rsidRPr="002D63C9">
              <w:rPr>
                <w:rFonts w:ascii="Arial" w:hAnsi="Arial" w:cs="Arial"/>
                <w:sz w:val="16"/>
                <w:szCs w:val="16"/>
              </w:rPr>
              <w:t>148</w:t>
            </w:r>
            <w:r w:rsidRPr="002D63C9">
              <w:rPr>
                <w:rFonts w:ascii="Arial" w:hAnsi="Arial" w:cs="Arial"/>
                <w:sz w:val="16"/>
                <w:szCs w:val="16"/>
              </w:rPr>
              <w:t>/</w:t>
            </w:r>
            <w:r w:rsidR="00AA6B9C" w:rsidRPr="002D63C9">
              <w:rPr>
                <w:rFonts w:ascii="Arial" w:hAnsi="Arial" w:cs="Arial"/>
                <w:sz w:val="16"/>
                <w:szCs w:val="16"/>
              </w:rPr>
              <w:t>52</w:t>
            </w:r>
          </w:p>
        </w:tc>
        <w:tc>
          <w:tcPr>
            <w:tcW w:w="1134" w:type="dxa"/>
            <w:shd w:val="clear" w:color="auto" w:fill="auto"/>
          </w:tcPr>
          <w:p w:rsidR="00AA6B9C" w:rsidRPr="002D63C9" w:rsidRDefault="00AA6B9C"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w:t>
            </w:r>
            <w:r w:rsidR="00B449D1" w:rsidRPr="002D63C9">
              <w:rPr>
                <w:rFonts w:ascii="Arial" w:hAnsi="Arial" w:cs="Arial"/>
                <w:sz w:val="16"/>
                <w:szCs w:val="16"/>
              </w:rPr>
              <w:t>0</w:t>
            </w:r>
            <w:r w:rsidRPr="002D63C9">
              <w:rPr>
                <w:rFonts w:ascii="Arial" w:hAnsi="Arial" w:cs="Arial"/>
                <w:sz w:val="16"/>
                <w:szCs w:val="16"/>
              </w:rPr>
              <w:t>6.1995</w:t>
            </w:r>
          </w:p>
        </w:tc>
        <w:tc>
          <w:tcPr>
            <w:tcW w:w="7901" w:type="dxa"/>
            <w:shd w:val="clear" w:color="auto" w:fill="auto"/>
          </w:tcPr>
          <w:p w:rsidR="00AA6B9C" w:rsidRPr="002D63C9" w:rsidRDefault="00AA6B9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95/29/EC of 29 June 1995</w:t>
            </w:r>
          </w:p>
        </w:tc>
      </w:tr>
      <w:tr w:rsidR="00AA6B9C" w:rsidRPr="002D63C9" w:rsidTr="002D63C9">
        <w:tc>
          <w:tcPr>
            <w:tcW w:w="992" w:type="dxa"/>
            <w:tcBorders>
              <w:left w:val="dotted" w:sz="4" w:space="0" w:color="auto"/>
            </w:tcBorders>
            <w:shd w:val="clear" w:color="auto" w:fill="auto"/>
          </w:tcPr>
          <w:p w:rsidR="00AA6B9C" w:rsidRPr="002D63C9" w:rsidRDefault="00B449D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AA6B9C" w:rsidRPr="002D63C9">
              <w:rPr>
                <w:rFonts w:ascii="Arial" w:hAnsi="Arial" w:cs="Arial"/>
                <w:sz w:val="16"/>
                <w:szCs w:val="16"/>
              </w:rPr>
              <w:t>243</w:t>
            </w:r>
            <w:r w:rsidRPr="002D63C9">
              <w:rPr>
                <w:rFonts w:ascii="Arial" w:hAnsi="Arial" w:cs="Arial"/>
                <w:sz w:val="16"/>
                <w:szCs w:val="16"/>
              </w:rPr>
              <w:t>/</w:t>
            </w:r>
            <w:r w:rsidR="00AA6B9C" w:rsidRPr="002D63C9">
              <w:rPr>
                <w:rFonts w:ascii="Arial" w:hAnsi="Arial" w:cs="Arial"/>
                <w:sz w:val="16"/>
                <w:szCs w:val="16"/>
              </w:rPr>
              <w:t>27</w:t>
            </w:r>
          </w:p>
        </w:tc>
        <w:tc>
          <w:tcPr>
            <w:tcW w:w="1134" w:type="dxa"/>
            <w:shd w:val="clear" w:color="auto" w:fill="auto"/>
          </w:tcPr>
          <w:p w:rsidR="00AA6B9C" w:rsidRPr="002D63C9" w:rsidRDefault="00AA6B9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w:t>
            </w:r>
            <w:r w:rsidR="00B449D1" w:rsidRPr="002D63C9">
              <w:rPr>
                <w:rFonts w:ascii="Arial" w:hAnsi="Arial" w:cs="Arial"/>
                <w:sz w:val="16"/>
                <w:szCs w:val="16"/>
              </w:rPr>
              <w:t>0</w:t>
            </w:r>
            <w:r w:rsidRPr="002D63C9">
              <w:rPr>
                <w:rFonts w:ascii="Arial" w:hAnsi="Arial" w:cs="Arial"/>
                <w:sz w:val="16"/>
                <w:szCs w:val="16"/>
              </w:rPr>
              <w:t>8.1992</w:t>
            </w:r>
          </w:p>
        </w:tc>
        <w:tc>
          <w:tcPr>
            <w:tcW w:w="7901" w:type="dxa"/>
            <w:shd w:val="clear" w:color="auto" w:fill="auto"/>
          </w:tcPr>
          <w:p w:rsidR="00AA6B9C" w:rsidRPr="002D63C9" w:rsidRDefault="00AA6B9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Decision 92/438/EEC of 13 July 1992</w:t>
            </w:r>
          </w:p>
        </w:tc>
      </w:tr>
      <w:tr w:rsidR="00817EE1" w:rsidRPr="002D63C9" w:rsidTr="002D63C9">
        <w:tc>
          <w:tcPr>
            <w:tcW w:w="992" w:type="dxa"/>
            <w:tcBorders>
              <w:left w:val="dotted" w:sz="4" w:space="0" w:color="auto"/>
            </w:tcBorders>
            <w:shd w:val="clear" w:color="auto" w:fill="auto"/>
          </w:tcPr>
          <w:p w:rsidR="00817EE1"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4" w:type="dxa"/>
            <w:shd w:val="clear" w:color="auto" w:fill="auto"/>
          </w:tcPr>
          <w:p w:rsidR="00817EE1"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817EE1"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Act of Accession of Austria, Sweden and Finland</w:t>
            </w:r>
            <w:r w:rsidRPr="002D63C9">
              <w:rPr>
                <w:rFonts w:ascii="Arial" w:hAnsi="Arial" w:cs="Arial"/>
                <w:sz w:val="16"/>
                <w:szCs w:val="16"/>
              </w:rPr>
              <w:br/>
              <w:t xml:space="preserve">(adapted by Council Decision 95/1/EC, Euratom, </w:t>
            </w:r>
            <w:r w:rsidR="006273BC" w:rsidRPr="002D63C9">
              <w:rPr>
                <w:rFonts w:ascii="Arial" w:hAnsi="Arial" w:cs="Arial"/>
                <w:sz w:val="16"/>
                <w:szCs w:val="16"/>
              </w:rPr>
              <w:t>ECSC) L1/1 01.01.1995</w:t>
            </w:r>
          </w:p>
        </w:tc>
      </w:tr>
      <w:tr w:rsidR="00AA6B9C" w:rsidRPr="002D63C9" w:rsidTr="002D63C9">
        <w:tc>
          <w:tcPr>
            <w:tcW w:w="992" w:type="dxa"/>
            <w:tcBorders>
              <w:left w:val="dotted" w:sz="4" w:space="0" w:color="auto"/>
            </w:tcBorders>
            <w:shd w:val="clear" w:color="auto" w:fill="auto"/>
          </w:tcPr>
          <w:p w:rsidR="00AA6B9C" w:rsidRPr="002D63C9" w:rsidRDefault="00B449D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AA6B9C" w:rsidRPr="002D63C9">
              <w:rPr>
                <w:rFonts w:ascii="Arial" w:hAnsi="Arial" w:cs="Arial"/>
                <w:sz w:val="16"/>
                <w:szCs w:val="16"/>
              </w:rPr>
              <w:t>162</w:t>
            </w:r>
            <w:r w:rsidRPr="002D63C9">
              <w:rPr>
                <w:rFonts w:ascii="Arial" w:hAnsi="Arial" w:cs="Arial"/>
                <w:sz w:val="16"/>
                <w:szCs w:val="16"/>
              </w:rPr>
              <w:t>/</w:t>
            </w:r>
            <w:r w:rsidR="00AA6B9C" w:rsidRPr="002D63C9">
              <w:rPr>
                <w:rFonts w:ascii="Arial" w:hAnsi="Arial" w:cs="Arial"/>
                <w:sz w:val="16"/>
                <w:szCs w:val="16"/>
              </w:rPr>
              <w:t>1</w:t>
            </w:r>
          </w:p>
        </w:tc>
        <w:tc>
          <w:tcPr>
            <w:tcW w:w="1134" w:type="dxa"/>
            <w:shd w:val="clear" w:color="auto" w:fill="auto"/>
          </w:tcPr>
          <w:p w:rsidR="00AA6B9C" w:rsidRPr="002D63C9" w:rsidRDefault="00B449D1"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AA6B9C" w:rsidRPr="002D63C9">
              <w:rPr>
                <w:rFonts w:ascii="Arial" w:hAnsi="Arial" w:cs="Arial"/>
                <w:sz w:val="16"/>
                <w:szCs w:val="16"/>
              </w:rPr>
              <w:t>1.</w:t>
            </w:r>
            <w:r w:rsidRPr="002D63C9">
              <w:rPr>
                <w:rFonts w:ascii="Arial" w:hAnsi="Arial" w:cs="Arial"/>
                <w:sz w:val="16"/>
                <w:szCs w:val="16"/>
              </w:rPr>
              <w:t>0</w:t>
            </w:r>
            <w:r w:rsidR="00AA6B9C" w:rsidRPr="002D63C9">
              <w:rPr>
                <w:rFonts w:ascii="Arial" w:hAnsi="Arial" w:cs="Arial"/>
                <w:sz w:val="16"/>
                <w:szCs w:val="16"/>
              </w:rPr>
              <w:t>7.1996</w:t>
            </w:r>
          </w:p>
        </w:tc>
        <w:tc>
          <w:tcPr>
            <w:tcW w:w="7901" w:type="dxa"/>
            <w:shd w:val="clear" w:color="auto" w:fill="auto"/>
          </w:tcPr>
          <w:p w:rsidR="00AA6B9C" w:rsidRPr="002D63C9" w:rsidRDefault="00AA6B9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96/43/EC of 26 June 1996</w:t>
            </w:r>
          </w:p>
        </w:tc>
      </w:tr>
      <w:tr w:rsidR="00E77055" w:rsidRPr="002D63C9" w:rsidTr="002D63C9">
        <w:tc>
          <w:tcPr>
            <w:tcW w:w="992" w:type="dxa"/>
            <w:tcBorders>
              <w:left w:val="dotted" w:sz="4" w:space="0" w:color="auto"/>
            </w:tcBorders>
            <w:shd w:val="clear" w:color="auto" w:fill="auto"/>
          </w:tcPr>
          <w:p w:rsidR="00E77055" w:rsidRPr="002D63C9" w:rsidRDefault="00E77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L236/33</w:t>
            </w:r>
          </w:p>
        </w:tc>
        <w:tc>
          <w:tcPr>
            <w:tcW w:w="1134" w:type="dxa"/>
            <w:shd w:val="clear" w:color="auto" w:fill="auto"/>
          </w:tcPr>
          <w:p w:rsidR="00E77055" w:rsidRPr="002D63C9" w:rsidRDefault="00E77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E77055" w:rsidRPr="002D63C9" w:rsidRDefault="00E77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Act of Accession 2003</w:t>
            </w:r>
          </w:p>
        </w:tc>
      </w:tr>
      <w:tr w:rsidR="00E77055" w:rsidRPr="002D63C9" w:rsidTr="002D63C9">
        <w:tblPrEx>
          <w:tblBorders>
            <w:left w:val="dotted" w:sz="4" w:space="0" w:color="auto"/>
          </w:tblBorders>
        </w:tblPrEx>
        <w:tc>
          <w:tcPr>
            <w:tcW w:w="992" w:type="dxa"/>
            <w:shd w:val="clear" w:color="auto" w:fill="auto"/>
          </w:tcPr>
          <w:p w:rsidR="00E77055" w:rsidRPr="002D63C9" w:rsidRDefault="00E77055"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L363/352</w:t>
            </w:r>
          </w:p>
        </w:tc>
        <w:tc>
          <w:tcPr>
            <w:tcW w:w="1134" w:type="dxa"/>
            <w:shd w:val="clear" w:color="auto" w:fill="auto"/>
          </w:tcPr>
          <w:p w:rsidR="00E77055" w:rsidRPr="002D63C9" w:rsidRDefault="00E77055"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E77055" w:rsidRPr="002D63C9" w:rsidRDefault="00E77055"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Council Directive 2006/104/EC of 20 November 2006</w:t>
            </w:r>
          </w:p>
        </w:tc>
      </w:tr>
      <w:tr w:rsidR="009A2947" w:rsidRPr="002D63C9" w:rsidTr="002D63C9">
        <w:tblPrEx>
          <w:tblBorders>
            <w:left w:val="dotted" w:sz="4" w:space="0" w:color="auto"/>
          </w:tblBorders>
        </w:tblPrEx>
        <w:tc>
          <w:tcPr>
            <w:tcW w:w="992"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L219/40</w:t>
            </w:r>
          </w:p>
        </w:tc>
        <w:tc>
          <w:tcPr>
            <w:tcW w:w="1134"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14.08.2008</w:t>
            </w:r>
          </w:p>
        </w:tc>
        <w:tc>
          <w:tcPr>
            <w:tcW w:w="7901"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tc>
      </w:tr>
    </w:tbl>
    <w:p w:rsidR="00A1529B" w:rsidRPr="00767433" w:rsidRDefault="00A1529B" w:rsidP="00A1529B">
      <w:pPr>
        <w:autoSpaceDE w:val="0"/>
        <w:autoSpaceDN w:val="0"/>
        <w:adjustRightInd w:val="0"/>
        <w:ind w:left="851"/>
        <w:rPr>
          <w:rFonts w:ascii="Arial" w:hAnsi="Arial" w:cs="Arial"/>
          <w:sz w:val="16"/>
          <w:szCs w:val="16"/>
        </w:rPr>
      </w:pPr>
      <w:r>
        <w:rPr>
          <w:rFonts w:ascii="Arial" w:hAnsi="Arial" w:cs="Arial"/>
          <w:sz w:val="16"/>
          <w:szCs w:val="16"/>
        </w:rPr>
        <w:t>Corrected</w:t>
      </w:r>
      <w:r w:rsidRPr="00767433">
        <w:rPr>
          <w:rFonts w:ascii="Arial" w:hAnsi="Arial" w:cs="Arial"/>
          <w:sz w:val="16"/>
          <w:szCs w:val="16"/>
        </w:rPr>
        <w:t xml:space="preserve"> by:</w:t>
      </w:r>
    </w:p>
    <w:tbl>
      <w:tblPr>
        <w:tblW w:w="0" w:type="auto"/>
        <w:tblInd w:w="959" w:type="dxa"/>
        <w:tblLook w:val="01E0" w:firstRow="1" w:lastRow="1" w:firstColumn="1" w:lastColumn="1" w:noHBand="0" w:noVBand="0"/>
      </w:tblPr>
      <w:tblGrid>
        <w:gridCol w:w="992"/>
        <w:gridCol w:w="1134"/>
        <w:gridCol w:w="7901"/>
      </w:tblGrid>
      <w:tr w:rsidR="00A1529B" w:rsidRPr="002D63C9" w:rsidTr="002D63C9">
        <w:trPr>
          <w:trHeight w:val="80"/>
        </w:trPr>
        <w:tc>
          <w:tcPr>
            <w:tcW w:w="992" w:type="dxa"/>
            <w:tcBorders>
              <w:left w:val="dotted" w:sz="4" w:space="0" w:color="auto"/>
            </w:tcBorders>
            <w:shd w:val="clear" w:color="auto" w:fill="auto"/>
          </w:tcPr>
          <w:p w:rsidR="00A1529B" w:rsidRPr="002D63C9" w:rsidRDefault="00A152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L141/22</w:t>
            </w:r>
          </w:p>
        </w:tc>
        <w:tc>
          <w:tcPr>
            <w:tcW w:w="1134" w:type="dxa"/>
            <w:shd w:val="clear" w:color="auto" w:fill="auto"/>
          </w:tcPr>
          <w:p w:rsidR="00A1529B" w:rsidRPr="002D63C9" w:rsidRDefault="00A152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31.05.2008</w:t>
            </w:r>
          </w:p>
        </w:tc>
        <w:tc>
          <w:tcPr>
            <w:tcW w:w="7901" w:type="dxa"/>
            <w:shd w:val="clear" w:color="auto" w:fill="auto"/>
          </w:tcPr>
          <w:p w:rsidR="00A1529B" w:rsidRPr="002D63C9" w:rsidRDefault="00A152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w:t>
            </w:r>
          </w:p>
        </w:tc>
      </w:tr>
      <w:tr w:rsidR="00A82C8C" w:rsidRPr="002D63C9" w:rsidTr="002D63C9">
        <w:tc>
          <w:tcPr>
            <w:tcW w:w="992" w:type="dxa"/>
            <w:tcBorders>
              <w:left w:val="dotted" w:sz="4" w:space="0" w:color="auto"/>
            </w:tcBorders>
            <w:shd w:val="clear" w:color="auto" w:fill="auto"/>
          </w:tcPr>
          <w:p w:rsidR="00A82C8C" w:rsidRPr="002D63C9" w:rsidRDefault="00A82C8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L145/43</w:t>
            </w:r>
          </w:p>
        </w:tc>
        <w:tc>
          <w:tcPr>
            <w:tcW w:w="1134" w:type="dxa"/>
            <w:shd w:val="clear" w:color="auto" w:fill="auto"/>
          </w:tcPr>
          <w:p w:rsidR="00A82C8C" w:rsidRPr="002D63C9" w:rsidRDefault="00A82C8C"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10.06.2009</w:t>
            </w:r>
          </w:p>
        </w:tc>
        <w:tc>
          <w:tcPr>
            <w:tcW w:w="7901" w:type="dxa"/>
            <w:shd w:val="clear" w:color="auto" w:fill="auto"/>
          </w:tcPr>
          <w:p w:rsidR="00A82C8C" w:rsidRPr="002D63C9" w:rsidRDefault="00A82C8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Decision 2009/436/EC of 5 May 2009 (Directive 2008/73/EC)</w:t>
            </w:r>
          </w:p>
        </w:tc>
      </w:tr>
      <w:tr w:rsidR="002B1F8D" w:rsidRPr="002D63C9" w:rsidTr="002B1F8D">
        <w:tc>
          <w:tcPr>
            <w:tcW w:w="992" w:type="dxa"/>
            <w:tcBorders>
              <w:left w:val="dotted" w:sz="4" w:space="0" w:color="auto"/>
            </w:tcBorders>
            <w:shd w:val="clear" w:color="auto" w:fill="auto"/>
          </w:tcPr>
          <w:p w:rsidR="002B1F8D" w:rsidRPr="00B64DF8" w:rsidRDefault="002B1F8D" w:rsidP="00EA4CF0">
            <w:pPr>
              <w:widowControl w:val="0"/>
              <w:autoSpaceDE w:val="0"/>
              <w:autoSpaceDN w:val="0"/>
              <w:adjustRightInd w:val="0"/>
              <w:rPr>
                <w:rFonts w:ascii="Arial" w:hAnsi="Arial" w:cs="Arial"/>
                <w:sz w:val="16"/>
                <w:szCs w:val="16"/>
              </w:rPr>
            </w:pPr>
            <w:r w:rsidRPr="00B64DF8">
              <w:rPr>
                <w:rFonts w:ascii="Arial" w:hAnsi="Arial" w:cs="Arial"/>
                <w:sz w:val="16"/>
                <w:szCs w:val="16"/>
              </w:rPr>
              <w:t>L84/29</w:t>
            </w:r>
          </w:p>
        </w:tc>
        <w:tc>
          <w:tcPr>
            <w:tcW w:w="1134" w:type="dxa"/>
            <w:shd w:val="clear" w:color="auto" w:fill="auto"/>
          </w:tcPr>
          <w:p w:rsidR="002B1F8D" w:rsidRPr="00B64DF8" w:rsidRDefault="002B1F8D" w:rsidP="00EA4CF0">
            <w:pPr>
              <w:widowControl w:val="0"/>
              <w:autoSpaceDE w:val="0"/>
              <w:autoSpaceDN w:val="0"/>
              <w:adjustRightInd w:val="0"/>
              <w:rPr>
                <w:rFonts w:ascii="Arial" w:hAnsi="Arial" w:cs="Arial"/>
                <w:sz w:val="16"/>
                <w:szCs w:val="16"/>
              </w:rPr>
            </w:pPr>
            <w:r w:rsidRPr="00B64DF8">
              <w:rPr>
                <w:rFonts w:ascii="Arial" w:hAnsi="Arial" w:cs="Arial"/>
                <w:sz w:val="16"/>
                <w:szCs w:val="16"/>
              </w:rPr>
              <w:t>23.03.2013</w:t>
            </w:r>
          </w:p>
        </w:tc>
        <w:tc>
          <w:tcPr>
            <w:tcW w:w="7901" w:type="dxa"/>
            <w:shd w:val="clear" w:color="auto" w:fill="auto"/>
          </w:tcPr>
          <w:p w:rsidR="002B1F8D" w:rsidRPr="002D63C9" w:rsidRDefault="002B1F8D" w:rsidP="002B1F8D">
            <w:pPr>
              <w:widowControl w:val="0"/>
              <w:autoSpaceDE w:val="0"/>
              <w:autoSpaceDN w:val="0"/>
              <w:adjustRightInd w:val="0"/>
              <w:rPr>
                <w:rFonts w:ascii="Arial" w:hAnsi="Arial" w:cs="Arial"/>
                <w:sz w:val="16"/>
                <w:szCs w:val="16"/>
              </w:rPr>
            </w:pPr>
            <w:r w:rsidRPr="00B64DF8">
              <w:rPr>
                <w:rFonts w:ascii="Arial" w:hAnsi="Arial" w:cs="Arial"/>
                <w:sz w:val="16"/>
                <w:szCs w:val="16"/>
              </w:rPr>
              <w:t>Corrigendum</w:t>
            </w:r>
            <w:r>
              <w:rPr>
                <w:rFonts w:ascii="Arial" w:hAnsi="Arial" w:cs="Arial"/>
                <w:sz w:val="16"/>
                <w:szCs w:val="16"/>
              </w:rPr>
              <w:t xml:space="preserve"> </w:t>
            </w:r>
          </w:p>
        </w:tc>
      </w:tr>
    </w:tbl>
    <w:p w:rsidR="00A1529B" w:rsidRPr="00767433" w:rsidRDefault="00A1529B" w:rsidP="00AA6B9C">
      <w:pPr>
        <w:widowControl w:val="0"/>
        <w:tabs>
          <w:tab w:val="left" w:pos="283"/>
        </w:tabs>
        <w:autoSpaceDE w:val="0"/>
        <w:autoSpaceDN w:val="0"/>
        <w:adjustRightInd w:val="0"/>
        <w:spacing w:before="38"/>
        <w:rPr>
          <w:rFonts w:ascii="Arial" w:hAnsi="Arial" w:cs="Arial"/>
          <w:sz w:val="16"/>
          <w:szCs w:val="16"/>
        </w:rPr>
      </w:pPr>
    </w:p>
    <w:p w:rsidR="00AA6B9C" w:rsidRPr="00767433" w:rsidRDefault="00AA6B9C" w:rsidP="00AA6B9C">
      <w:pPr>
        <w:jc w:val="both"/>
      </w:pPr>
      <w:r w:rsidRPr="00767433">
        <w:t>Application texts</w:t>
      </w:r>
    </w:p>
    <w:p w:rsidR="00AA6B9C" w:rsidRPr="00767433" w:rsidRDefault="00AA6B9C" w:rsidP="00AA6B9C">
      <w:pPr>
        <w:widowControl w:val="0"/>
        <w:tabs>
          <w:tab w:val="left" w:pos="283"/>
        </w:tabs>
        <w:autoSpaceDE w:val="0"/>
        <w:autoSpaceDN w:val="0"/>
        <w:adjustRightInd w:val="0"/>
        <w:spacing w:before="38"/>
        <w:rPr>
          <w:rFonts w:ascii="Arial" w:hAnsi="Arial" w:cs="Arial"/>
          <w:sz w:val="16"/>
          <w:szCs w:val="16"/>
        </w:rPr>
      </w:pPr>
    </w:p>
    <w:p w:rsidR="00AA6B9C" w:rsidRDefault="00AA6B9C" w:rsidP="0007097D">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L323/31</w:t>
      </w:r>
      <w:r w:rsidRPr="00767433">
        <w:rPr>
          <w:rFonts w:ascii="Arial" w:hAnsi="Arial" w:cs="Arial"/>
          <w:sz w:val="16"/>
          <w:szCs w:val="16"/>
        </w:rPr>
        <w:tab/>
        <w:t>26/11/1997</w:t>
      </w:r>
      <w:r w:rsidRPr="00767433">
        <w:rPr>
          <w:rFonts w:ascii="Arial" w:hAnsi="Arial" w:cs="Arial"/>
          <w:sz w:val="16"/>
          <w:szCs w:val="16"/>
        </w:rPr>
        <w:tab/>
        <w:t xml:space="preserve">Commission </w:t>
      </w:r>
      <w:hyperlink r:id="rId91" w:history="1">
        <w:r w:rsidRPr="007D6F41">
          <w:rPr>
            <w:rStyle w:val="Hyperlink"/>
            <w:rFonts w:ascii="Arial" w:hAnsi="Arial" w:cs="Arial"/>
            <w:sz w:val="16"/>
            <w:szCs w:val="16"/>
          </w:rPr>
          <w:t>Decision 97/794/EC</w:t>
        </w:r>
      </w:hyperlink>
      <w:r w:rsidRPr="00767433">
        <w:rPr>
          <w:rFonts w:ascii="Arial" w:hAnsi="Arial" w:cs="Arial"/>
          <w:sz w:val="16"/>
          <w:szCs w:val="16"/>
        </w:rPr>
        <w:t xml:space="preserve"> of 12 November 1997 laying down certain detailed rules for the application of Council</w:t>
      </w:r>
      <w:r w:rsidR="004265EE">
        <w:rPr>
          <w:rFonts w:ascii="Arial" w:hAnsi="Arial" w:cs="Arial"/>
          <w:sz w:val="16"/>
          <w:szCs w:val="16"/>
        </w:rPr>
        <w:t xml:space="preserve"> </w:t>
      </w:r>
      <w:r w:rsidRPr="00767433">
        <w:rPr>
          <w:rFonts w:ascii="Arial" w:hAnsi="Arial" w:cs="Arial"/>
          <w:sz w:val="16"/>
          <w:szCs w:val="16"/>
        </w:rPr>
        <w:t>Directive 91/496/EEC as regards veterinary checks on live animals to be imported from third countries</w:t>
      </w:r>
    </w:p>
    <w:p w:rsidR="0007097D" w:rsidRPr="003B76BF" w:rsidRDefault="0007097D" w:rsidP="0007097D">
      <w:pPr>
        <w:autoSpaceDE w:val="0"/>
        <w:autoSpaceDN w:val="0"/>
        <w:adjustRightInd w:val="0"/>
        <w:ind w:left="851"/>
        <w:rPr>
          <w:rFonts w:ascii="Arial" w:hAnsi="Arial" w:cs="Arial"/>
          <w:sz w:val="16"/>
          <w:szCs w:val="16"/>
        </w:rPr>
      </w:pPr>
      <w:r w:rsidRPr="003B76BF">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07097D" w:rsidRPr="002D63C9" w:rsidTr="009618CC">
        <w:tc>
          <w:tcPr>
            <w:tcW w:w="992" w:type="dxa"/>
            <w:tcBorders>
              <w:left w:val="dotted" w:sz="4" w:space="0" w:color="auto"/>
            </w:tcBorders>
            <w:shd w:val="clear" w:color="auto" w:fill="auto"/>
          </w:tcPr>
          <w:p w:rsidR="0007097D" w:rsidRPr="003B76BF" w:rsidRDefault="0007097D" w:rsidP="0007097D">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L46/18</w:t>
            </w:r>
          </w:p>
        </w:tc>
        <w:tc>
          <w:tcPr>
            <w:tcW w:w="1134" w:type="dxa"/>
            <w:shd w:val="clear" w:color="auto" w:fill="auto"/>
          </w:tcPr>
          <w:p w:rsidR="0007097D" w:rsidRPr="003B76BF" w:rsidRDefault="0007097D" w:rsidP="0007097D">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18.02.2014</w:t>
            </w:r>
          </w:p>
        </w:tc>
        <w:tc>
          <w:tcPr>
            <w:tcW w:w="7901" w:type="dxa"/>
            <w:shd w:val="clear" w:color="auto" w:fill="auto"/>
          </w:tcPr>
          <w:p w:rsidR="0007097D" w:rsidRPr="002D63C9" w:rsidRDefault="0007097D" w:rsidP="0007097D">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Commission Implementing Decision 2014/92/EU of 14 February 2014</w:t>
            </w:r>
          </w:p>
        </w:tc>
      </w:tr>
    </w:tbl>
    <w:p w:rsidR="00AA6B9C" w:rsidRPr="00767433" w:rsidRDefault="00AA6B9C" w:rsidP="00D01FF7">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L49/11</w:t>
      </w:r>
      <w:r w:rsidRPr="00767433">
        <w:rPr>
          <w:rFonts w:ascii="Arial" w:hAnsi="Arial" w:cs="Arial"/>
          <w:sz w:val="16"/>
          <w:szCs w:val="16"/>
        </w:rPr>
        <w:tab/>
        <w:t>19/02/2004</w:t>
      </w:r>
      <w:r w:rsidRPr="00767433">
        <w:rPr>
          <w:rFonts w:ascii="Arial" w:hAnsi="Arial" w:cs="Arial"/>
          <w:sz w:val="16"/>
          <w:szCs w:val="16"/>
        </w:rPr>
        <w:tab/>
        <w:t xml:space="preserve">Commission </w:t>
      </w:r>
      <w:hyperlink r:id="rId92" w:history="1">
        <w:r w:rsidRPr="007D6F41">
          <w:rPr>
            <w:rStyle w:val="Hyperlink"/>
            <w:rFonts w:ascii="Arial" w:hAnsi="Arial" w:cs="Arial"/>
            <w:sz w:val="16"/>
            <w:szCs w:val="16"/>
          </w:rPr>
          <w:t>Regulation (EC) No 282/2004</w:t>
        </w:r>
      </w:hyperlink>
      <w:r w:rsidRPr="00767433">
        <w:rPr>
          <w:rFonts w:ascii="Arial" w:hAnsi="Arial" w:cs="Arial"/>
          <w:sz w:val="16"/>
          <w:szCs w:val="16"/>
        </w:rPr>
        <w:t xml:space="preserve"> of 18 February 2004 introducing a document for the declaration of, and</w:t>
      </w:r>
      <w:r w:rsidR="004265EE">
        <w:rPr>
          <w:rFonts w:ascii="Arial" w:hAnsi="Arial" w:cs="Arial"/>
          <w:sz w:val="16"/>
          <w:szCs w:val="16"/>
        </w:rPr>
        <w:t xml:space="preserve"> </w:t>
      </w:r>
      <w:r w:rsidRPr="00767433">
        <w:rPr>
          <w:rFonts w:ascii="Arial" w:hAnsi="Arial" w:cs="Arial"/>
          <w:sz w:val="16"/>
          <w:szCs w:val="16"/>
        </w:rPr>
        <w:t>veterinary checks on, animals from third countries entering the Community.</w:t>
      </w:r>
    </w:p>
    <w:p w:rsidR="00AA6B9C" w:rsidRPr="00767433" w:rsidRDefault="00AA6B9C" w:rsidP="00AA6B9C">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AA6B9C" w:rsidRPr="002D63C9" w:rsidTr="002D63C9">
        <w:tc>
          <w:tcPr>
            <w:tcW w:w="992" w:type="dxa"/>
            <w:tcBorders>
              <w:left w:val="dotted" w:sz="4" w:space="0" w:color="auto"/>
            </w:tcBorders>
            <w:shd w:val="clear" w:color="auto" w:fill="auto"/>
          </w:tcPr>
          <w:p w:rsidR="00AA6B9C" w:rsidRPr="002D63C9" w:rsidRDefault="00AA6B9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L91/17</w:t>
            </w:r>
          </w:p>
        </w:tc>
        <w:tc>
          <w:tcPr>
            <w:tcW w:w="1134" w:type="dxa"/>
            <w:shd w:val="clear" w:color="auto" w:fill="auto"/>
          </w:tcPr>
          <w:p w:rsidR="00AA6B9C" w:rsidRPr="002D63C9" w:rsidRDefault="00AA6B9C"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w:t>
            </w:r>
            <w:r w:rsidR="00B449D1" w:rsidRPr="002D63C9">
              <w:rPr>
                <w:rFonts w:ascii="Arial" w:hAnsi="Arial" w:cs="Arial"/>
                <w:sz w:val="16"/>
                <w:szCs w:val="16"/>
              </w:rPr>
              <w:t>.</w:t>
            </w:r>
            <w:r w:rsidRPr="002D63C9">
              <w:rPr>
                <w:rFonts w:ascii="Arial" w:hAnsi="Arial" w:cs="Arial"/>
                <w:sz w:val="16"/>
                <w:szCs w:val="16"/>
              </w:rPr>
              <w:t>03</w:t>
            </w:r>
            <w:r w:rsidR="00B449D1" w:rsidRPr="002D63C9">
              <w:rPr>
                <w:rFonts w:ascii="Arial" w:hAnsi="Arial" w:cs="Arial"/>
                <w:sz w:val="16"/>
                <w:szCs w:val="16"/>
              </w:rPr>
              <w:t>.</w:t>
            </w:r>
            <w:r w:rsidRPr="002D63C9">
              <w:rPr>
                <w:rFonts w:ascii="Arial" w:hAnsi="Arial" w:cs="Arial"/>
                <w:sz w:val="16"/>
                <w:szCs w:val="16"/>
              </w:rPr>
              <w:t>2004</w:t>
            </w:r>
          </w:p>
        </w:tc>
        <w:tc>
          <w:tcPr>
            <w:tcW w:w="7901" w:type="dxa"/>
            <w:shd w:val="clear" w:color="auto" w:fill="auto"/>
          </w:tcPr>
          <w:p w:rsidR="00AA6B9C" w:rsidRPr="002D63C9" w:rsidRDefault="00AA6B9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585/2004 of 26 March 2004</w:t>
            </w:r>
          </w:p>
        </w:tc>
      </w:tr>
    </w:tbl>
    <w:p w:rsidR="009330AF" w:rsidRDefault="009330AF" w:rsidP="00A22C3D">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395A11">
        <w:rPr>
          <w:rFonts w:ascii="Arial" w:hAnsi="Arial" w:cs="Arial"/>
          <w:sz w:val="16"/>
          <w:szCs w:val="16"/>
        </w:rPr>
        <w:t>L116/9</w:t>
      </w:r>
      <w:r w:rsidRPr="00395A11">
        <w:rPr>
          <w:rFonts w:ascii="Arial" w:hAnsi="Arial" w:cs="Arial"/>
          <w:sz w:val="16"/>
          <w:szCs w:val="16"/>
        </w:rPr>
        <w:tab/>
        <w:t>04/05/2007</w:t>
      </w:r>
      <w:r w:rsidRPr="00395A11">
        <w:rPr>
          <w:rFonts w:ascii="Arial" w:hAnsi="Arial" w:cs="Arial"/>
          <w:sz w:val="16"/>
          <w:szCs w:val="16"/>
        </w:rPr>
        <w:tab/>
        <w:t xml:space="preserve">Commission </w:t>
      </w:r>
      <w:hyperlink r:id="rId93" w:history="1">
        <w:r w:rsidRPr="007D6F41">
          <w:rPr>
            <w:rStyle w:val="Hyperlink"/>
            <w:rFonts w:ascii="Arial" w:hAnsi="Arial" w:cs="Arial"/>
            <w:sz w:val="16"/>
            <w:szCs w:val="16"/>
          </w:rPr>
          <w:t>Decision 2007/275/EC</w:t>
        </w:r>
      </w:hyperlink>
      <w:r w:rsidRPr="00395A11">
        <w:rPr>
          <w:rFonts w:ascii="Arial" w:hAnsi="Arial" w:cs="Arial"/>
          <w:sz w:val="16"/>
          <w:szCs w:val="16"/>
        </w:rPr>
        <w:t xml:space="preserve"> of 17 April 2007 concerning lists of animals and products to be subject to controls at border inspection posts under Council Directives 91/496/EEC and 97/78/EC</w:t>
      </w:r>
    </w:p>
    <w:p w:rsidR="00A22C3D" w:rsidRPr="00600D14" w:rsidRDefault="00A22C3D" w:rsidP="00A22C3D">
      <w:pPr>
        <w:autoSpaceDE w:val="0"/>
        <w:autoSpaceDN w:val="0"/>
        <w:adjustRightInd w:val="0"/>
        <w:ind w:left="851"/>
        <w:rPr>
          <w:rFonts w:ascii="Arial" w:hAnsi="Arial" w:cs="Arial"/>
          <w:sz w:val="16"/>
          <w:szCs w:val="16"/>
        </w:rPr>
      </w:pPr>
      <w:r w:rsidRPr="00600D14">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A22C3D" w:rsidRPr="002D63C9" w:rsidTr="002D63C9">
        <w:tc>
          <w:tcPr>
            <w:tcW w:w="992" w:type="dxa"/>
            <w:tcBorders>
              <w:left w:val="dotted" w:sz="4" w:space="0" w:color="auto"/>
            </w:tcBorders>
            <w:shd w:val="clear" w:color="auto" w:fill="auto"/>
          </w:tcPr>
          <w:p w:rsidR="00A22C3D" w:rsidRPr="002D63C9" w:rsidRDefault="00A22C3D" w:rsidP="007663C3">
            <w:pPr>
              <w:widowControl w:val="0"/>
              <w:autoSpaceDE w:val="0"/>
              <w:autoSpaceDN w:val="0"/>
              <w:adjustRightInd w:val="0"/>
              <w:rPr>
                <w:rFonts w:ascii="Arial" w:hAnsi="Arial" w:cs="Arial"/>
                <w:sz w:val="16"/>
                <w:szCs w:val="16"/>
              </w:rPr>
            </w:pPr>
            <w:r w:rsidRPr="002D63C9">
              <w:rPr>
                <w:rFonts w:ascii="Arial" w:hAnsi="Arial" w:cs="Arial"/>
                <w:sz w:val="16"/>
                <w:szCs w:val="16"/>
              </w:rPr>
              <w:t>L12/1</w:t>
            </w:r>
          </w:p>
        </w:tc>
        <w:tc>
          <w:tcPr>
            <w:tcW w:w="1134" w:type="dxa"/>
            <w:shd w:val="clear" w:color="auto" w:fill="auto"/>
          </w:tcPr>
          <w:p w:rsidR="00A22C3D" w:rsidRPr="002D63C9" w:rsidRDefault="00A22C3D" w:rsidP="007663C3">
            <w:pPr>
              <w:widowControl w:val="0"/>
              <w:autoSpaceDE w:val="0"/>
              <w:autoSpaceDN w:val="0"/>
              <w:adjustRightInd w:val="0"/>
              <w:rPr>
                <w:rFonts w:ascii="Arial" w:hAnsi="Arial" w:cs="Arial"/>
                <w:sz w:val="16"/>
                <w:szCs w:val="16"/>
              </w:rPr>
            </w:pPr>
            <w:r w:rsidRPr="002D63C9">
              <w:rPr>
                <w:rFonts w:ascii="Arial" w:hAnsi="Arial" w:cs="Arial"/>
                <w:sz w:val="16"/>
                <w:szCs w:val="16"/>
              </w:rPr>
              <w:t>14.01.2012</w:t>
            </w:r>
          </w:p>
        </w:tc>
        <w:tc>
          <w:tcPr>
            <w:tcW w:w="7901" w:type="dxa"/>
            <w:shd w:val="clear" w:color="auto" w:fill="auto"/>
          </w:tcPr>
          <w:p w:rsidR="00A22C3D" w:rsidRPr="002D63C9" w:rsidRDefault="00A22C3D" w:rsidP="007663C3">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28/2012 of 11 January 2012</w:t>
            </w:r>
          </w:p>
        </w:tc>
      </w:tr>
      <w:tr w:rsidR="007663C3" w:rsidRPr="002D63C9" w:rsidTr="002D63C9">
        <w:tc>
          <w:tcPr>
            <w:tcW w:w="992" w:type="dxa"/>
            <w:tcBorders>
              <w:left w:val="dotted" w:sz="4" w:space="0" w:color="auto"/>
            </w:tcBorders>
            <w:shd w:val="clear" w:color="auto" w:fill="auto"/>
          </w:tcPr>
          <w:p w:rsidR="007663C3" w:rsidRPr="002D63C9" w:rsidRDefault="007663C3" w:rsidP="002D63C9">
            <w:pPr>
              <w:widowControl w:val="0"/>
              <w:autoSpaceDE w:val="0"/>
              <w:autoSpaceDN w:val="0"/>
              <w:adjustRightInd w:val="0"/>
              <w:spacing w:after="60"/>
              <w:rPr>
                <w:rFonts w:ascii="Arial" w:hAnsi="Arial" w:cs="Arial"/>
                <w:sz w:val="16"/>
                <w:szCs w:val="16"/>
              </w:rPr>
            </w:pPr>
            <w:r>
              <w:rPr>
                <w:rFonts w:ascii="Arial" w:hAnsi="Arial" w:cs="Arial"/>
                <w:sz w:val="16"/>
                <w:szCs w:val="16"/>
              </w:rPr>
              <w:t>L21</w:t>
            </w:r>
            <w:r w:rsidR="0039057A">
              <w:rPr>
                <w:rFonts w:ascii="Arial" w:hAnsi="Arial" w:cs="Arial"/>
                <w:sz w:val="16"/>
                <w:szCs w:val="16"/>
              </w:rPr>
              <w:t>/1</w:t>
            </w:r>
          </w:p>
        </w:tc>
        <w:tc>
          <w:tcPr>
            <w:tcW w:w="1134" w:type="dxa"/>
            <w:shd w:val="clear" w:color="auto" w:fill="auto"/>
          </w:tcPr>
          <w:p w:rsidR="007663C3" w:rsidRPr="002D63C9" w:rsidRDefault="007663C3" w:rsidP="002D63C9">
            <w:pPr>
              <w:widowControl w:val="0"/>
              <w:autoSpaceDE w:val="0"/>
              <w:autoSpaceDN w:val="0"/>
              <w:adjustRightInd w:val="0"/>
              <w:spacing w:after="60"/>
              <w:rPr>
                <w:rFonts w:ascii="Arial" w:hAnsi="Arial" w:cs="Arial"/>
                <w:sz w:val="16"/>
                <w:szCs w:val="16"/>
              </w:rPr>
            </w:pPr>
            <w:r>
              <w:rPr>
                <w:rFonts w:ascii="Arial" w:hAnsi="Arial" w:cs="Arial"/>
                <w:sz w:val="16"/>
                <w:szCs w:val="16"/>
              </w:rPr>
              <w:t>24.01.2012</w:t>
            </w:r>
          </w:p>
        </w:tc>
        <w:tc>
          <w:tcPr>
            <w:tcW w:w="7901" w:type="dxa"/>
            <w:shd w:val="clear" w:color="auto" w:fill="auto"/>
          </w:tcPr>
          <w:p w:rsidR="007663C3" w:rsidRPr="002D63C9" w:rsidRDefault="007663C3" w:rsidP="007663C3">
            <w:pPr>
              <w:widowControl w:val="0"/>
              <w:autoSpaceDE w:val="0"/>
              <w:autoSpaceDN w:val="0"/>
              <w:adjustRightInd w:val="0"/>
              <w:spacing w:after="60"/>
              <w:rPr>
                <w:rFonts w:ascii="Arial" w:hAnsi="Arial" w:cs="Arial"/>
                <w:sz w:val="16"/>
                <w:szCs w:val="16"/>
              </w:rPr>
            </w:pPr>
            <w:r w:rsidRPr="007663C3">
              <w:rPr>
                <w:rFonts w:ascii="Arial" w:hAnsi="Arial" w:cs="Arial"/>
                <w:sz w:val="16"/>
                <w:szCs w:val="16"/>
              </w:rPr>
              <w:t>Commission Implementing Decision</w:t>
            </w:r>
            <w:r>
              <w:t xml:space="preserve"> </w:t>
            </w:r>
            <w:r w:rsidRPr="007663C3">
              <w:rPr>
                <w:rFonts w:ascii="Arial" w:hAnsi="Arial" w:cs="Arial"/>
                <w:sz w:val="16"/>
                <w:szCs w:val="16"/>
              </w:rPr>
              <w:t>2012/31/EU of 21 December 2011</w:t>
            </w:r>
          </w:p>
        </w:tc>
      </w:tr>
    </w:tbl>
    <w:p w:rsidR="00946E42" w:rsidRDefault="00946E42" w:rsidP="00946E4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C35BE">
        <w:rPr>
          <w:rFonts w:ascii="Arial" w:hAnsi="Arial" w:cs="Arial"/>
          <w:sz w:val="16"/>
          <w:szCs w:val="16"/>
        </w:rPr>
        <w:t>L32/9</w:t>
      </w:r>
      <w:r w:rsidRPr="003C35BE">
        <w:rPr>
          <w:rFonts w:ascii="Arial" w:hAnsi="Arial" w:cs="Arial"/>
          <w:sz w:val="16"/>
          <w:szCs w:val="16"/>
        </w:rPr>
        <w:tab/>
        <w:t>04/02/2010</w:t>
      </w:r>
      <w:r w:rsidRPr="003C35BE">
        <w:rPr>
          <w:rFonts w:ascii="Arial" w:hAnsi="Arial" w:cs="Arial"/>
          <w:sz w:val="16"/>
          <w:szCs w:val="16"/>
        </w:rPr>
        <w:tab/>
        <w:t xml:space="preserve">Commission </w:t>
      </w:r>
      <w:hyperlink r:id="rId94" w:history="1">
        <w:r w:rsidRPr="003C35BE">
          <w:rPr>
            <w:rStyle w:val="Hyperlink"/>
            <w:rFonts w:ascii="Arial" w:hAnsi="Arial" w:cs="Arial"/>
            <w:sz w:val="16"/>
            <w:szCs w:val="16"/>
          </w:rPr>
          <w:t>Decision 2010/57/EU</w:t>
        </w:r>
      </w:hyperlink>
      <w:r w:rsidRPr="003C35BE">
        <w:rPr>
          <w:rFonts w:ascii="Arial" w:hAnsi="Arial" w:cs="Arial"/>
          <w:sz w:val="16"/>
          <w:szCs w:val="16"/>
        </w:rPr>
        <w:t xml:space="preserve"> of 3 February 2010 laying down health guarantees for the transit of equidae being transported through the territories listed in Annex I to Council Directive 97/78/EC</w:t>
      </w:r>
    </w:p>
    <w:p w:rsidR="00A22C3D" w:rsidRDefault="00A22C3D" w:rsidP="0039057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600D14">
        <w:rPr>
          <w:rFonts w:ascii="Arial" w:hAnsi="Arial" w:cs="Arial"/>
          <w:sz w:val="16"/>
          <w:szCs w:val="16"/>
        </w:rPr>
        <w:t>L24/14</w:t>
      </w:r>
      <w:r w:rsidRPr="00600D14">
        <w:rPr>
          <w:rFonts w:ascii="Arial" w:hAnsi="Arial" w:cs="Arial"/>
          <w:sz w:val="16"/>
          <w:szCs w:val="16"/>
        </w:rPr>
        <w:tab/>
        <w:t>27/01/2012</w:t>
      </w:r>
      <w:r w:rsidRPr="00600D14">
        <w:rPr>
          <w:rFonts w:ascii="Arial" w:hAnsi="Arial" w:cs="Arial"/>
          <w:sz w:val="16"/>
          <w:szCs w:val="16"/>
        </w:rPr>
        <w:tab/>
        <w:t xml:space="preserve">Commission Implementing </w:t>
      </w:r>
      <w:hyperlink r:id="rId95" w:history="1">
        <w:r w:rsidRPr="00600D14">
          <w:rPr>
            <w:rStyle w:val="Hyperlink"/>
            <w:rFonts w:ascii="Arial" w:hAnsi="Arial" w:cs="Arial"/>
            <w:sz w:val="16"/>
            <w:szCs w:val="16"/>
          </w:rPr>
          <w:t>Decision 2012/44/EU</w:t>
        </w:r>
      </w:hyperlink>
      <w:r w:rsidRPr="00600D14">
        <w:rPr>
          <w:rFonts w:ascii="Arial" w:hAnsi="Arial" w:cs="Arial"/>
          <w:sz w:val="16"/>
          <w:szCs w:val="16"/>
        </w:rPr>
        <w:t xml:space="preserve"> of 25 January 2012 on the rules applicable to veterinary checks to be carried out on live animals and products of animal origin entering certain French overseas departments from third countries</w:t>
      </w:r>
    </w:p>
    <w:p w:rsidR="0039057A" w:rsidRPr="003B76BF" w:rsidRDefault="0039057A" w:rsidP="0039057A">
      <w:pPr>
        <w:autoSpaceDE w:val="0"/>
        <w:autoSpaceDN w:val="0"/>
        <w:adjustRightInd w:val="0"/>
        <w:ind w:left="851"/>
        <w:rPr>
          <w:rFonts w:ascii="Arial" w:hAnsi="Arial" w:cs="Arial"/>
          <w:sz w:val="16"/>
          <w:szCs w:val="16"/>
        </w:rPr>
      </w:pPr>
      <w:r w:rsidRPr="003B76BF">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39057A" w:rsidRPr="002D63C9" w:rsidTr="003B76BF">
        <w:tc>
          <w:tcPr>
            <w:tcW w:w="992" w:type="dxa"/>
            <w:tcBorders>
              <w:left w:val="dotted" w:sz="4" w:space="0" w:color="auto"/>
            </w:tcBorders>
            <w:shd w:val="clear" w:color="auto" w:fill="auto"/>
          </w:tcPr>
          <w:p w:rsidR="0039057A" w:rsidRPr="003B76BF" w:rsidRDefault="0039057A" w:rsidP="0039057A">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L145/45</w:t>
            </w:r>
          </w:p>
        </w:tc>
        <w:tc>
          <w:tcPr>
            <w:tcW w:w="1134" w:type="dxa"/>
            <w:shd w:val="clear" w:color="auto" w:fill="auto"/>
          </w:tcPr>
          <w:p w:rsidR="0039057A" w:rsidRPr="003B76BF" w:rsidRDefault="0039057A" w:rsidP="0039057A">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16.05.2014</w:t>
            </w:r>
          </w:p>
        </w:tc>
        <w:tc>
          <w:tcPr>
            <w:tcW w:w="7901" w:type="dxa"/>
            <w:shd w:val="clear" w:color="auto" w:fill="auto"/>
          </w:tcPr>
          <w:p w:rsidR="0039057A" w:rsidRPr="002D63C9" w:rsidRDefault="0039057A" w:rsidP="0039057A">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Commission Implementing Decision 2014/282/EU of 14 May 2014</w:t>
            </w:r>
          </w:p>
        </w:tc>
      </w:tr>
    </w:tbl>
    <w:p w:rsidR="005C4A11" w:rsidRDefault="005C4A11" w:rsidP="005C4A1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64DF8">
        <w:rPr>
          <w:rFonts w:ascii="Arial" w:hAnsi="Arial" w:cs="Arial"/>
          <w:sz w:val="16"/>
          <w:szCs w:val="16"/>
        </w:rPr>
        <w:t>L47/1</w:t>
      </w:r>
      <w:r w:rsidRPr="00B64DF8">
        <w:rPr>
          <w:rFonts w:ascii="Arial" w:hAnsi="Arial" w:cs="Arial"/>
          <w:sz w:val="16"/>
          <w:szCs w:val="16"/>
        </w:rPr>
        <w:tab/>
        <w:t>20/02/2013</w:t>
      </w:r>
      <w:r w:rsidRPr="00B64DF8">
        <w:rPr>
          <w:rFonts w:ascii="Arial" w:hAnsi="Arial" w:cs="Arial"/>
          <w:sz w:val="16"/>
          <w:szCs w:val="16"/>
        </w:rPr>
        <w:tab/>
        <w:t xml:space="preserve">Commission Implementing </w:t>
      </w:r>
      <w:hyperlink r:id="rId96" w:history="1">
        <w:r w:rsidRPr="00B64DF8">
          <w:rPr>
            <w:rStyle w:val="Hyperlink"/>
            <w:rFonts w:ascii="Arial" w:hAnsi="Arial" w:cs="Arial"/>
            <w:sz w:val="16"/>
            <w:szCs w:val="16"/>
          </w:rPr>
          <w:t>Regulation (EU) No 139/2013</w:t>
        </w:r>
      </w:hyperlink>
      <w:r w:rsidRPr="00B64DF8">
        <w:rPr>
          <w:rFonts w:ascii="Arial" w:hAnsi="Arial" w:cs="Arial"/>
          <w:sz w:val="16"/>
          <w:szCs w:val="16"/>
        </w:rPr>
        <w:t xml:space="preserve"> of 7 January 2013 laying down animal health conditions for imports of certain birds into the Union and the quarantine conditions thereof</w:t>
      </w:r>
    </w:p>
    <w:p w:rsidR="005D7F2F" w:rsidRDefault="005D7F2F" w:rsidP="001868CC">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3B76BF">
        <w:rPr>
          <w:rFonts w:ascii="Arial" w:hAnsi="Arial" w:cs="Arial"/>
          <w:sz w:val="16"/>
          <w:szCs w:val="16"/>
        </w:rPr>
        <w:t>L203/91</w:t>
      </w:r>
      <w:r w:rsidRPr="003B76BF">
        <w:rPr>
          <w:rFonts w:ascii="Arial" w:hAnsi="Arial" w:cs="Arial"/>
          <w:sz w:val="16"/>
          <w:szCs w:val="16"/>
        </w:rPr>
        <w:tab/>
        <w:t>11/07/2014</w:t>
      </w:r>
      <w:r w:rsidRPr="003B76BF">
        <w:rPr>
          <w:rFonts w:ascii="Arial" w:hAnsi="Arial" w:cs="Arial"/>
          <w:sz w:val="16"/>
          <w:szCs w:val="16"/>
        </w:rPr>
        <w:tab/>
        <w:t xml:space="preserve">Commission Implementing </w:t>
      </w:r>
      <w:hyperlink r:id="rId97" w:history="1">
        <w:r w:rsidRPr="003B76BF">
          <w:rPr>
            <w:rStyle w:val="Hyperlink"/>
            <w:rFonts w:ascii="Arial" w:hAnsi="Arial" w:cs="Arial"/>
            <w:sz w:val="16"/>
            <w:szCs w:val="16"/>
          </w:rPr>
          <w:t>Regulation (EU) No 750/2014</w:t>
        </w:r>
      </w:hyperlink>
      <w:r w:rsidRPr="003B76BF">
        <w:rPr>
          <w:rFonts w:ascii="Arial" w:hAnsi="Arial" w:cs="Arial"/>
          <w:sz w:val="16"/>
          <w:szCs w:val="16"/>
        </w:rPr>
        <w:t xml:space="preserve"> of 10 July 2014 on protection measures in relation to porcine epidemic diarrhoea as regards the animal health requirements for the introduction into the Union of porcine animals</w:t>
      </w:r>
    </w:p>
    <w:p w:rsidR="001868CC" w:rsidRPr="001868CC" w:rsidRDefault="001868CC" w:rsidP="001868CC">
      <w:pPr>
        <w:autoSpaceDE w:val="0"/>
        <w:autoSpaceDN w:val="0"/>
        <w:adjustRightInd w:val="0"/>
        <w:ind w:left="851"/>
        <w:rPr>
          <w:rFonts w:ascii="Arial" w:hAnsi="Arial" w:cs="Arial"/>
          <w:sz w:val="16"/>
          <w:szCs w:val="16"/>
        </w:rPr>
      </w:pPr>
      <w:r w:rsidRPr="001868CC">
        <w:rPr>
          <w:rFonts w:ascii="Arial" w:hAnsi="Arial" w:cs="Arial"/>
          <w:sz w:val="16"/>
          <w:szCs w:val="16"/>
        </w:rPr>
        <w:t>Amended by:</w:t>
      </w:r>
    </w:p>
    <w:tbl>
      <w:tblPr>
        <w:tblW w:w="10056" w:type="dxa"/>
        <w:tblInd w:w="959" w:type="dxa"/>
        <w:tblBorders>
          <w:left w:val="dotted" w:sz="4" w:space="0" w:color="auto"/>
          <w:insideH w:val="single" w:sz="4" w:space="0" w:color="auto"/>
        </w:tblBorders>
        <w:tblLook w:val="01E0" w:firstRow="1" w:lastRow="1" w:firstColumn="1" w:lastColumn="1" w:noHBand="0" w:noVBand="0"/>
      </w:tblPr>
      <w:tblGrid>
        <w:gridCol w:w="1310"/>
        <w:gridCol w:w="1099"/>
        <w:gridCol w:w="7647"/>
      </w:tblGrid>
      <w:tr w:rsidR="001868CC" w:rsidRPr="001F3188" w:rsidTr="001951BD">
        <w:tc>
          <w:tcPr>
            <w:tcW w:w="1310" w:type="dxa"/>
            <w:shd w:val="clear" w:color="auto" w:fill="auto"/>
          </w:tcPr>
          <w:p w:rsidR="001868CC" w:rsidRPr="001F3188" w:rsidRDefault="001868CC" w:rsidP="001868CC">
            <w:pPr>
              <w:widowControl w:val="0"/>
              <w:autoSpaceDE w:val="0"/>
              <w:autoSpaceDN w:val="0"/>
              <w:adjustRightInd w:val="0"/>
              <w:spacing w:after="60"/>
              <w:jc w:val="both"/>
              <w:rPr>
                <w:rFonts w:ascii="Arial" w:hAnsi="Arial" w:cs="Arial"/>
                <w:sz w:val="16"/>
                <w:szCs w:val="16"/>
              </w:rPr>
            </w:pPr>
            <w:r w:rsidRPr="001F3188">
              <w:rPr>
                <w:rFonts w:ascii="Arial" w:hAnsi="Arial" w:cs="Arial"/>
                <w:sz w:val="16"/>
                <w:szCs w:val="16"/>
              </w:rPr>
              <w:t>L351/1</w:t>
            </w:r>
          </w:p>
        </w:tc>
        <w:tc>
          <w:tcPr>
            <w:tcW w:w="1099" w:type="dxa"/>
            <w:shd w:val="clear" w:color="auto" w:fill="auto"/>
          </w:tcPr>
          <w:p w:rsidR="001868CC" w:rsidRPr="001F3188" w:rsidRDefault="001868CC" w:rsidP="001868CC">
            <w:pPr>
              <w:widowControl w:val="0"/>
              <w:autoSpaceDE w:val="0"/>
              <w:autoSpaceDN w:val="0"/>
              <w:adjustRightInd w:val="0"/>
              <w:spacing w:after="60"/>
              <w:jc w:val="both"/>
              <w:rPr>
                <w:rFonts w:ascii="Arial" w:hAnsi="Arial" w:cs="Arial"/>
                <w:sz w:val="16"/>
                <w:szCs w:val="16"/>
              </w:rPr>
            </w:pPr>
            <w:r w:rsidRPr="001F3188">
              <w:rPr>
                <w:rFonts w:ascii="Arial" w:hAnsi="Arial" w:cs="Arial"/>
                <w:sz w:val="16"/>
                <w:szCs w:val="16"/>
              </w:rPr>
              <w:t>09.12.2014</w:t>
            </w:r>
          </w:p>
        </w:tc>
        <w:tc>
          <w:tcPr>
            <w:tcW w:w="7647" w:type="dxa"/>
            <w:shd w:val="clear" w:color="auto" w:fill="auto"/>
          </w:tcPr>
          <w:p w:rsidR="001868CC" w:rsidRPr="001F3188" w:rsidRDefault="001868CC" w:rsidP="001868CC">
            <w:pPr>
              <w:widowControl w:val="0"/>
              <w:autoSpaceDE w:val="0"/>
              <w:autoSpaceDN w:val="0"/>
              <w:adjustRightInd w:val="0"/>
              <w:spacing w:after="60"/>
              <w:jc w:val="both"/>
              <w:rPr>
                <w:rFonts w:ascii="Arial" w:hAnsi="Arial" w:cs="Arial"/>
                <w:sz w:val="16"/>
                <w:szCs w:val="16"/>
              </w:rPr>
            </w:pPr>
            <w:r w:rsidRPr="001F3188">
              <w:rPr>
                <w:rFonts w:ascii="Arial" w:hAnsi="Arial" w:cs="Arial"/>
                <w:sz w:val="16"/>
                <w:szCs w:val="16"/>
              </w:rPr>
              <w:t>Commission Implementing Regulation (EU) No 1306/2014 of 8 December 2014</w:t>
            </w:r>
          </w:p>
        </w:tc>
      </w:tr>
    </w:tbl>
    <w:p w:rsidR="00E341B1" w:rsidRPr="001F3188" w:rsidRDefault="00E341B1" w:rsidP="00E341B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F3188">
        <w:rPr>
          <w:rFonts w:ascii="Arial" w:hAnsi="Arial" w:cs="Arial"/>
          <w:sz w:val="16"/>
          <w:szCs w:val="16"/>
        </w:rPr>
        <w:t>L287/27</w:t>
      </w:r>
      <w:r w:rsidRPr="001F3188">
        <w:rPr>
          <w:rFonts w:ascii="Arial" w:hAnsi="Arial" w:cs="Arial"/>
          <w:sz w:val="16"/>
          <w:szCs w:val="16"/>
        </w:rPr>
        <w:tab/>
        <w:t>01/10/2014</w:t>
      </w:r>
      <w:r w:rsidRPr="001F3188">
        <w:rPr>
          <w:rFonts w:ascii="Arial" w:hAnsi="Arial" w:cs="Arial"/>
          <w:sz w:val="16"/>
          <w:szCs w:val="16"/>
        </w:rPr>
        <w:tab/>
        <w:t xml:space="preserve">Commission Implementing </w:t>
      </w:r>
      <w:hyperlink r:id="rId98" w:history="1">
        <w:r w:rsidRPr="001F3188">
          <w:rPr>
            <w:rStyle w:val="Hyperlink"/>
            <w:rFonts w:ascii="Arial" w:hAnsi="Arial" w:cs="Arial"/>
            <w:sz w:val="16"/>
            <w:szCs w:val="16"/>
          </w:rPr>
          <w:t>Decision 2014/689/EU</w:t>
        </w:r>
      </w:hyperlink>
      <w:r w:rsidRPr="001F3188">
        <w:rPr>
          <w:rFonts w:ascii="Arial" w:hAnsi="Arial" w:cs="Arial"/>
          <w:sz w:val="16"/>
          <w:szCs w:val="16"/>
        </w:rPr>
        <w:t xml:space="preserve"> of 29 September 2014 on measures to prevent the introduction into the Union of the foot-and-mouth disease virus from Algeria, Libya, Morocco and Tunisia</w:t>
      </w:r>
    </w:p>
    <w:p w:rsidR="00AA6B9C" w:rsidRDefault="00AA6B9C" w:rsidP="00AA6B9C">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2F1EF1" w:rsidRPr="00767433" w:rsidRDefault="002F1EF1" w:rsidP="00AA6B9C">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744E08" w:rsidRPr="00767433" w:rsidRDefault="00744E08" w:rsidP="00F142CB">
      <w:pPr>
        <w:jc w:val="center"/>
        <w:outlineLvl w:val="3"/>
        <w:rPr>
          <w:rFonts w:ascii="Arial" w:hAnsi="Arial" w:cs="Arial"/>
          <w:bCs/>
          <w:sz w:val="16"/>
          <w:szCs w:val="16"/>
        </w:rPr>
      </w:pPr>
      <w:bookmarkStart w:id="33" w:name="_Toc429996256"/>
      <w:r w:rsidRPr="00767433">
        <w:rPr>
          <w:bCs/>
        </w:rPr>
        <w:t>II. Animal products</w:t>
      </w:r>
      <w:bookmarkEnd w:id="33"/>
    </w:p>
    <w:p w:rsidR="00AA6B9C" w:rsidRPr="00767433" w:rsidRDefault="00AA6B9C" w:rsidP="00AA6B9C">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9C16A7" w:rsidRPr="00767433" w:rsidRDefault="009C16A7" w:rsidP="009C16A7">
      <w:pPr>
        <w:jc w:val="both"/>
        <w:rPr>
          <w:rFonts w:ascii="Arial" w:hAnsi="Arial" w:cs="Arial"/>
          <w:sz w:val="16"/>
          <w:szCs w:val="16"/>
        </w:rPr>
      </w:pPr>
    </w:p>
    <w:p w:rsidR="009C16A7" w:rsidRPr="00767433" w:rsidRDefault="009C16A7" w:rsidP="009C16A7">
      <w:pPr>
        <w:jc w:val="both"/>
      </w:pPr>
      <w:r w:rsidRPr="00767433">
        <w:t>Basic texts</w:t>
      </w:r>
    </w:p>
    <w:p w:rsidR="009C16A7" w:rsidRPr="00767433" w:rsidRDefault="009C16A7" w:rsidP="009C16A7">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9C16A7" w:rsidRPr="00767433" w:rsidRDefault="00B77AFD" w:rsidP="00D01FF7">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9C16A7" w:rsidRPr="00767433">
        <w:rPr>
          <w:rFonts w:ascii="Arial" w:hAnsi="Arial" w:cs="Arial"/>
          <w:sz w:val="16"/>
          <w:szCs w:val="16"/>
        </w:rPr>
        <w:t>24/9</w:t>
      </w:r>
      <w:r w:rsidR="009C16A7" w:rsidRPr="00767433">
        <w:rPr>
          <w:rFonts w:ascii="Arial" w:hAnsi="Arial" w:cs="Arial"/>
          <w:sz w:val="16"/>
          <w:szCs w:val="16"/>
        </w:rPr>
        <w:tab/>
        <w:t>30/01/1998</w:t>
      </w:r>
      <w:r w:rsidR="009C16A7" w:rsidRPr="00767433">
        <w:rPr>
          <w:rFonts w:ascii="Arial" w:hAnsi="Arial" w:cs="Arial"/>
          <w:sz w:val="16"/>
          <w:szCs w:val="16"/>
        </w:rPr>
        <w:tab/>
        <w:t xml:space="preserve">Council </w:t>
      </w:r>
      <w:hyperlink r:id="rId99" w:history="1">
        <w:r w:rsidR="009C16A7" w:rsidRPr="007D6F41">
          <w:rPr>
            <w:rStyle w:val="Hyperlink"/>
            <w:rFonts w:ascii="Arial" w:hAnsi="Arial" w:cs="Arial"/>
            <w:sz w:val="16"/>
            <w:szCs w:val="16"/>
          </w:rPr>
          <w:t>Directive 97/78/EC</w:t>
        </w:r>
      </w:hyperlink>
      <w:r w:rsidR="009C16A7" w:rsidRPr="00767433">
        <w:rPr>
          <w:rFonts w:ascii="Arial" w:hAnsi="Arial" w:cs="Arial"/>
          <w:sz w:val="16"/>
          <w:szCs w:val="16"/>
        </w:rPr>
        <w:t xml:space="preserve"> of 18 December 1997 laying down the principles governing the organisation of veterinary checks</w:t>
      </w:r>
      <w:r w:rsidR="009C16A7" w:rsidRPr="00767433">
        <w:rPr>
          <w:rFonts w:ascii="Arial" w:hAnsi="Arial" w:cs="Arial"/>
          <w:sz w:val="16"/>
          <w:szCs w:val="16"/>
        </w:rPr>
        <w:tab/>
        <w:t>on products entering the Community from third countries</w:t>
      </w:r>
      <w:r w:rsidR="00606FEB" w:rsidRPr="00767433">
        <w:rPr>
          <w:rFonts w:ascii="Arial" w:hAnsi="Arial" w:cs="Arial"/>
          <w:sz w:val="16"/>
          <w:szCs w:val="16"/>
        </w:rPr>
        <w:t>.</w:t>
      </w:r>
    </w:p>
    <w:p w:rsidR="009C16A7" w:rsidRPr="00767433" w:rsidRDefault="009C16A7" w:rsidP="009C16A7">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9C16A7" w:rsidRPr="002D63C9" w:rsidTr="002D63C9">
        <w:tc>
          <w:tcPr>
            <w:tcW w:w="992" w:type="dxa"/>
            <w:tcBorders>
              <w:left w:val="dotted" w:sz="4" w:space="0" w:color="auto"/>
            </w:tcBorders>
            <w:shd w:val="clear" w:color="auto" w:fill="auto"/>
          </w:tcPr>
          <w:p w:rsidR="009C16A7" w:rsidRPr="002D63C9" w:rsidRDefault="009C16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L236/33</w:t>
            </w:r>
          </w:p>
        </w:tc>
        <w:tc>
          <w:tcPr>
            <w:tcW w:w="1134" w:type="dxa"/>
            <w:shd w:val="clear" w:color="auto" w:fill="auto"/>
          </w:tcPr>
          <w:p w:rsidR="009C16A7" w:rsidRPr="002D63C9" w:rsidRDefault="009C16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9C16A7" w:rsidRPr="002D63C9" w:rsidRDefault="009C16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Act of Accession 2003</w:t>
            </w:r>
          </w:p>
        </w:tc>
      </w:tr>
      <w:tr w:rsidR="00B331EC" w:rsidRPr="002D63C9" w:rsidTr="002D63C9">
        <w:tc>
          <w:tcPr>
            <w:tcW w:w="992" w:type="dxa"/>
            <w:tcBorders>
              <w:left w:val="dotted" w:sz="4" w:space="0" w:color="auto"/>
            </w:tcBorders>
            <w:shd w:val="clear" w:color="auto" w:fill="auto"/>
          </w:tcPr>
          <w:p w:rsidR="00B331EC" w:rsidRPr="002D63C9" w:rsidRDefault="00B33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L165/1</w:t>
            </w:r>
          </w:p>
        </w:tc>
        <w:tc>
          <w:tcPr>
            <w:tcW w:w="1134" w:type="dxa"/>
            <w:shd w:val="clear" w:color="auto" w:fill="auto"/>
          </w:tcPr>
          <w:p w:rsidR="00B331EC" w:rsidRPr="002D63C9" w:rsidRDefault="00B33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30.04.2004</w:t>
            </w:r>
          </w:p>
        </w:tc>
        <w:tc>
          <w:tcPr>
            <w:tcW w:w="7901" w:type="dxa"/>
            <w:shd w:val="clear" w:color="auto" w:fill="auto"/>
          </w:tcPr>
          <w:p w:rsidR="00B331EC" w:rsidRPr="002D63C9" w:rsidRDefault="00B33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Regulation (EC) No 882/2004 of the European Parliament and of the Council of 29 April 2004</w:t>
            </w:r>
          </w:p>
        </w:tc>
      </w:tr>
      <w:tr w:rsidR="00B331EC" w:rsidRPr="002D63C9" w:rsidTr="002D63C9">
        <w:tblPrEx>
          <w:tblBorders>
            <w:left w:val="dotted" w:sz="4" w:space="0" w:color="auto"/>
          </w:tblBorders>
        </w:tblPrEx>
        <w:tc>
          <w:tcPr>
            <w:tcW w:w="992" w:type="dxa"/>
            <w:shd w:val="clear" w:color="auto" w:fill="auto"/>
          </w:tcPr>
          <w:p w:rsidR="00B331EC" w:rsidRPr="002D63C9" w:rsidRDefault="00B331EC" w:rsidP="00074590">
            <w:pPr>
              <w:widowControl w:val="0"/>
              <w:autoSpaceDE w:val="0"/>
              <w:autoSpaceDN w:val="0"/>
              <w:adjustRightInd w:val="0"/>
              <w:jc w:val="both"/>
              <w:rPr>
                <w:rFonts w:ascii="Arial" w:hAnsi="Arial" w:cs="Arial"/>
                <w:sz w:val="16"/>
                <w:szCs w:val="16"/>
              </w:rPr>
            </w:pPr>
            <w:r w:rsidRPr="002D63C9">
              <w:rPr>
                <w:rFonts w:ascii="Arial" w:hAnsi="Arial" w:cs="Arial"/>
                <w:sz w:val="16"/>
                <w:szCs w:val="16"/>
              </w:rPr>
              <w:t>L363/352</w:t>
            </w:r>
          </w:p>
        </w:tc>
        <w:tc>
          <w:tcPr>
            <w:tcW w:w="1134" w:type="dxa"/>
            <w:shd w:val="clear" w:color="auto" w:fill="auto"/>
          </w:tcPr>
          <w:p w:rsidR="00B331EC" w:rsidRPr="002D63C9" w:rsidRDefault="00B331EC" w:rsidP="00074590">
            <w:pPr>
              <w:widowControl w:val="0"/>
              <w:autoSpaceDE w:val="0"/>
              <w:autoSpaceDN w:val="0"/>
              <w:adjustRightInd w:val="0"/>
              <w:jc w:val="both"/>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B331EC" w:rsidRPr="002D63C9" w:rsidRDefault="00B331EC" w:rsidP="00074590">
            <w:pPr>
              <w:widowControl w:val="0"/>
              <w:autoSpaceDE w:val="0"/>
              <w:autoSpaceDN w:val="0"/>
              <w:adjustRightInd w:val="0"/>
              <w:jc w:val="both"/>
              <w:rPr>
                <w:rFonts w:ascii="Arial" w:hAnsi="Arial" w:cs="Arial"/>
                <w:sz w:val="16"/>
                <w:szCs w:val="16"/>
              </w:rPr>
            </w:pPr>
            <w:r w:rsidRPr="002D63C9">
              <w:rPr>
                <w:rFonts w:ascii="Arial" w:hAnsi="Arial" w:cs="Arial"/>
                <w:sz w:val="16"/>
                <w:szCs w:val="16"/>
              </w:rPr>
              <w:t>Council Directive 2006/104/EC of 20 November 2006</w:t>
            </w:r>
          </w:p>
        </w:tc>
      </w:tr>
      <w:tr w:rsidR="00074590" w:rsidRPr="00B64DF8" w:rsidTr="00074590">
        <w:tblPrEx>
          <w:tblBorders>
            <w:left w:val="dotted" w:sz="4" w:space="0" w:color="auto"/>
          </w:tblBorders>
        </w:tblPrEx>
        <w:tc>
          <w:tcPr>
            <w:tcW w:w="992" w:type="dxa"/>
            <w:tcBorders>
              <w:left w:val="dotted" w:sz="4" w:space="0" w:color="auto"/>
            </w:tcBorders>
            <w:shd w:val="clear" w:color="auto" w:fill="auto"/>
          </w:tcPr>
          <w:p w:rsidR="00074590" w:rsidRPr="00B64DF8" w:rsidRDefault="00074590" w:rsidP="00233835">
            <w:pPr>
              <w:widowControl w:val="0"/>
              <w:autoSpaceDE w:val="0"/>
              <w:autoSpaceDN w:val="0"/>
              <w:adjustRightInd w:val="0"/>
              <w:jc w:val="both"/>
              <w:rPr>
                <w:rFonts w:ascii="Arial" w:hAnsi="Arial" w:cs="Arial"/>
                <w:sz w:val="16"/>
                <w:szCs w:val="16"/>
              </w:rPr>
            </w:pPr>
            <w:r w:rsidRPr="00B64DF8">
              <w:rPr>
                <w:rFonts w:ascii="Arial" w:hAnsi="Arial" w:cs="Arial"/>
                <w:sz w:val="16"/>
                <w:szCs w:val="16"/>
              </w:rPr>
              <w:t>L158/234</w:t>
            </w:r>
          </w:p>
        </w:tc>
        <w:tc>
          <w:tcPr>
            <w:tcW w:w="1134" w:type="dxa"/>
            <w:shd w:val="clear" w:color="auto" w:fill="auto"/>
          </w:tcPr>
          <w:p w:rsidR="00074590" w:rsidRPr="00B64DF8" w:rsidRDefault="00074590" w:rsidP="00233835">
            <w:pPr>
              <w:widowControl w:val="0"/>
              <w:autoSpaceDE w:val="0"/>
              <w:autoSpaceDN w:val="0"/>
              <w:adjustRightInd w:val="0"/>
              <w:jc w:val="both"/>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074590" w:rsidRPr="00B64DF8" w:rsidRDefault="00074590" w:rsidP="00233835">
            <w:pPr>
              <w:widowControl w:val="0"/>
              <w:autoSpaceDE w:val="0"/>
              <w:autoSpaceDN w:val="0"/>
              <w:adjustRightInd w:val="0"/>
              <w:jc w:val="both"/>
              <w:rPr>
                <w:rFonts w:ascii="Arial" w:hAnsi="Arial" w:cs="Arial"/>
                <w:sz w:val="16"/>
                <w:szCs w:val="16"/>
              </w:rPr>
            </w:pPr>
            <w:r w:rsidRPr="00B64DF8">
              <w:rPr>
                <w:rFonts w:ascii="Arial" w:hAnsi="Arial" w:cs="Arial"/>
                <w:sz w:val="16"/>
                <w:szCs w:val="16"/>
              </w:rPr>
              <w:t>Council Directive 2013/20/EU of 13 May 2013</w:t>
            </w:r>
          </w:p>
        </w:tc>
      </w:tr>
      <w:tr w:rsidR="00233835" w:rsidRPr="00B62A7E" w:rsidTr="00233835">
        <w:tblPrEx>
          <w:tblBorders>
            <w:left w:val="dotted" w:sz="4" w:space="0" w:color="auto"/>
          </w:tblBorders>
        </w:tblPrEx>
        <w:tc>
          <w:tcPr>
            <w:tcW w:w="992" w:type="dxa"/>
            <w:tcBorders>
              <w:left w:val="dotted" w:sz="4" w:space="0" w:color="auto"/>
            </w:tcBorders>
            <w:shd w:val="clear" w:color="auto" w:fill="auto"/>
          </w:tcPr>
          <w:p w:rsidR="00233835" w:rsidRPr="004829EA" w:rsidRDefault="00233835" w:rsidP="00233835">
            <w:pPr>
              <w:widowControl w:val="0"/>
              <w:autoSpaceDE w:val="0"/>
              <w:autoSpaceDN w:val="0"/>
              <w:adjustRightInd w:val="0"/>
              <w:spacing w:after="60"/>
              <w:jc w:val="both"/>
              <w:rPr>
                <w:rFonts w:ascii="Arial" w:hAnsi="Arial" w:cs="Arial"/>
                <w:sz w:val="16"/>
                <w:szCs w:val="16"/>
              </w:rPr>
            </w:pPr>
            <w:r w:rsidRPr="004829EA">
              <w:rPr>
                <w:rFonts w:ascii="Arial" w:hAnsi="Arial" w:cs="Arial"/>
                <w:sz w:val="16"/>
                <w:szCs w:val="16"/>
              </w:rPr>
              <w:t>L3/10</w:t>
            </w:r>
          </w:p>
        </w:tc>
        <w:tc>
          <w:tcPr>
            <w:tcW w:w="1134" w:type="dxa"/>
            <w:shd w:val="clear" w:color="auto" w:fill="auto"/>
          </w:tcPr>
          <w:p w:rsidR="00233835" w:rsidRPr="004829EA" w:rsidRDefault="00233835" w:rsidP="00233835">
            <w:pPr>
              <w:widowControl w:val="0"/>
              <w:autoSpaceDE w:val="0"/>
              <w:autoSpaceDN w:val="0"/>
              <w:adjustRightInd w:val="0"/>
              <w:spacing w:after="60"/>
              <w:jc w:val="both"/>
              <w:rPr>
                <w:rFonts w:ascii="Arial" w:hAnsi="Arial" w:cs="Arial"/>
                <w:sz w:val="16"/>
                <w:szCs w:val="16"/>
              </w:rPr>
            </w:pPr>
            <w:r w:rsidRPr="004829EA">
              <w:rPr>
                <w:rFonts w:ascii="Arial" w:hAnsi="Arial" w:cs="Arial"/>
                <w:sz w:val="16"/>
                <w:szCs w:val="16"/>
              </w:rPr>
              <w:t>07.01.2015</w:t>
            </w:r>
          </w:p>
        </w:tc>
        <w:tc>
          <w:tcPr>
            <w:tcW w:w="7901" w:type="dxa"/>
            <w:shd w:val="clear" w:color="auto" w:fill="auto"/>
          </w:tcPr>
          <w:p w:rsidR="00233835" w:rsidRPr="003B76BF" w:rsidRDefault="00233835" w:rsidP="00233835">
            <w:pPr>
              <w:widowControl w:val="0"/>
              <w:autoSpaceDE w:val="0"/>
              <w:autoSpaceDN w:val="0"/>
              <w:adjustRightInd w:val="0"/>
              <w:spacing w:after="60"/>
              <w:jc w:val="both"/>
              <w:rPr>
                <w:rFonts w:ascii="Arial" w:hAnsi="Arial" w:cs="Arial"/>
                <w:sz w:val="16"/>
                <w:szCs w:val="16"/>
              </w:rPr>
            </w:pPr>
            <w:r w:rsidRPr="004829EA">
              <w:rPr>
                <w:rFonts w:ascii="Arial" w:hAnsi="Arial" w:cs="Arial"/>
                <w:sz w:val="16"/>
                <w:szCs w:val="16"/>
              </w:rPr>
              <w:t>Commission Regulation (EU) 2015/9 of 6 January 2015</w:t>
            </w:r>
          </w:p>
        </w:tc>
      </w:tr>
    </w:tbl>
    <w:p w:rsidR="00511C70" w:rsidRPr="00767433" w:rsidRDefault="00511C70" w:rsidP="00074590">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L18/11</w:t>
      </w:r>
      <w:r w:rsidRPr="00767433">
        <w:rPr>
          <w:rFonts w:ascii="Arial" w:hAnsi="Arial" w:cs="Arial"/>
          <w:sz w:val="16"/>
          <w:szCs w:val="16"/>
        </w:rPr>
        <w:tab/>
        <w:t>23/01/2003</w:t>
      </w:r>
      <w:r w:rsidRPr="00767433">
        <w:rPr>
          <w:rFonts w:ascii="Arial" w:hAnsi="Arial" w:cs="Arial"/>
          <w:sz w:val="16"/>
          <w:szCs w:val="16"/>
        </w:rPr>
        <w:tab/>
        <w:t xml:space="preserve">Council </w:t>
      </w:r>
      <w:hyperlink r:id="rId100" w:history="1">
        <w:r w:rsidRPr="007D6F41">
          <w:rPr>
            <w:rStyle w:val="Hyperlink"/>
            <w:rFonts w:ascii="Arial" w:hAnsi="Arial" w:cs="Arial"/>
            <w:sz w:val="16"/>
            <w:szCs w:val="16"/>
          </w:rPr>
          <w:t>Directive 2002/99/EC</w:t>
        </w:r>
      </w:hyperlink>
      <w:r w:rsidRPr="00767433">
        <w:rPr>
          <w:rFonts w:ascii="Arial" w:hAnsi="Arial" w:cs="Arial"/>
          <w:sz w:val="16"/>
          <w:szCs w:val="16"/>
        </w:rPr>
        <w:t xml:space="preserve"> of 16 December 2002 laying down the animal health rules governing the production, processing, distribution and introduction of products of animal origin for human consumption</w:t>
      </w:r>
    </w:p>
    <w:p w:rsidR="00074590" w:rsidRPr="00074590" w:rsidRDefault="00074590" w:rsidP="00FA6C58">
      <w:pPr>
        <w:autoSpaceDE w:val="0"/>
        <w:autoSpaceDN w:val="0"/>
        <w:adjustRightInd w:val="0"/>
        <w:ind w:left="851"/>
        <w:rPr>
          <w:rFonts w:ascii="Arial" w:hAnsi="Arial" w:cs="Arial"/>
          <w:sz w:val="16"/>
          <w:szCs w:val="16"/>
        </w:rPr>
      </w:pPr>
      <w:r w:rsidRPr="00074590">
        <w:rPr>
          <w:rFonts w:ascii="Arial" w:hAnsi="Arial" w:cs="Arial"/>
          <w:sz w:val="16"/>
          <w:szCs w:val="16"/>
        </w:rPr>
        <w:t>Amended by:</w:t>
      </w:r>
    </w:p>
    <w:tbl>
      <w:tblPr>
        <w:tblW w:w="0" w:type="auto"/>
        <w:tblInd w:w="959" w:type="dxa"/>
        <w:tblLook w:val="01E0" w:firstRow="1" w:lastRow="1" w:firstColumn="1" w:lastColumn="1" w:noHBand="0" w:noVBand="0"/>
      </w:tblPr>
      <w:tblGrid>
        <w:gridCol w:w="884"/>
        <w:gridCol w:w="1133"/>
        <w:gridCol w:w="8010"/>
      </w:tblGrid>
      <w:tr w:rsidR="00074590" w:rsidRPr="00B64DF8" w:rsidTr="00FA6C58">
        <w:tc>
          <w:tcPr>
            <w:tcW w:w="850" w:type="dxa"/>
            <w:tcBorders>
              <w:left w:val="dotted" w:sz="4" w:space="0" w:color="auto"/>
            </w:tcBorders>
            <w:shd w:val="clear" w:color="auto" w:fill="auto"/>
          </w:tcPr>
          <w:p w:rsidR="00074590" w:rsidRPr="00B64DF8" w:rsidRDefault="00074590" w:rsidP="00FA6C58">
            <w:pPr>
              <w:autoSpaceDE w:val="0"/>
              <w:autoSpaceDN w:val="0"/>
              <w:adjustRightInd w:val="0"/>
              <w:rPr>
                <w:rFonts w:ascii="Arial" w:hAnsi="Arial" w:cs="Arial"/>
                <w:sz w:val="16"/>
                <w:szCs w:val="16"/>
              </w:rPr>
            </w:pPr>
            <w:r w:rsidRPr="00B64DF8">
              <w:rPr>
                <w:rFonts w:ascii="Arial" w:hAnsi="Arial" w:cs="Arial"/>
                <w:sz w:val="16"/>
                <w:szCs w:val="16"/>
              </w:rPr>
              <w:t>L158/234</w:t>
            </w:r>
          </w:p>
        </w:tc>
        <w:tc>
          <w:tcPr>
            <w:tcW w:w="1134" w:type="dxa"/>
            <w:shd w:val="clear" w:color="auto" w:fill="auto"/>
          </w:tcPr>
          <w:p w:rsidR="00074590" w:rsidRPr="00B64DF8" w:rsidRDefault="00074590" w:rsidP="00FA6C58">
            <w:pPr>
              <w:autoSpaceDE w:val="0"/>
              <w:autoSpaceDN w:val="0"/>
              <w:adjustRightInd w:val="0"/>
              <w:rPr>
                <w:rFonts w:ascii="Arial" w:hAnsi="Arial" w:cs="Arial"/>
                <w:sz w:val="16"/>
                <w:szCs w:val="16"/>
              </w:rPr>
            </w:pPr>
            <w:r w:rsidRPr="00B64DF8">
              <w:rPr>
                <w:rFonts w:ascii="Arial" w:hAnsi="Arial" w:cs="Arial"/>
                <w:sz w:val="16"/>
                <w:szCs w:val="16"/>
              </w:rPr>
              <w:t>10.06.2013</w:t>
            </w:r>
          </w:p>
        </w:tc>
        <w:tc>
          <w:tcPr>
            <w:tcW w:w="8043" w:type="dxa"/>
            <w:shd w:val="clear" w:color="auto" w:fill="auto"/>
          </w:tcPr>
          <w:p w:rsidR="00074590" w:rsidRPr="00B64DF8" w:rsidRDefault="00074590" w:rsidP="00FA6C58">
            <w:pPr>
              <w:autoSpaceDE w:val="0"/>
              <w:autoSpaceDN w:val="0"/>
              <w:adjustRightInd w:val="0"/>
              <w:rPr>
                <w:rFonts w:ascii="Arial" w:hAnsi="Arial" w:cs="Arial"/>
                <w:bCs/>
                <w:sz w:val="16"/>
                <w:szCs w:val="16"/>
              </w:rPr>
            </w:pPr>
            <w:r w:rsidRPr="00B64DF8">
              <w:rPr>
                <w:rFonts w:ascii="Arial" w:hAnsi="Arial" w:cs="Arial"/>
                <w:bCs/>
                <w:sz w:val="16"/>
                <w:szCs w:val="16"/>
              </w:rPr>
              <w:t>Council Directive 2013/20/EU of 13 May 2013</w:t>
            </w:r>
          </w:p>
        </w:tc>
      </w:tr>
      <w:tr w:rsidR="00FA6C58" w:rsidRPr="00B64DF8" w:rsidTr="00FA6C58">
        <w:tc>
          <w:tcPr>
            <w:tcW w:w="850" w:type="dxa"/>
            <w:tcBorders>
              <w:left w:val="dotted" w:sz="4" w:space="0" w:color="auto"/>
            </w:tcBorders>
            <w:shd w:val="clear" w:color="auto" w:fill="auto"/>
          </w:tcPr>
          <w:p w:rsidR="00FA6C58" w:rsidRPr="009168B6" w:rsidRDefault="00FA6C58" w:rsidP="00566A06">
            <w:pPr>
              <w:autoSpaceDE w:val="0"/>
              <w:autoSpaceDN w:val="0"/>
              <w:adjustRightInd w:val="0"/>
              <w:spacing w:after="60"/>
              <w:rPr>
                <w:rFonts w:ascii="Arial" w:hAnsi="Arial" w:cs="Arial"/>
                <w:sz w:val="16"/>
                <w:szCs w:val="16"/>
              </w:rPr>
            </w:pPr>
            <w:r w:rsidRPr="009168B6">
              <w:rPr>
                <w:rFonts w:ascii="Arial" w:hAnsi="Arial" w:cs="Arial"/>
                <w:sz w:val="16"/>
                <w:szCs w:val="16"/>
              </w:rPr>
              <w:lastRenderedPageBreak/>
              <w:t>L206/13</w:t>
            </w:r>
          </w:p>
        </w:tc>
        <w:tc>
          <w:tcPr>
            <w:tcW w:w="1134" w:type="dxa"/>
            <w:shd w:val="clear" w:color="auto" w:fill="auto"/>
          </w:tcPr>
          <w:p w:rsidR="00FA6C58" w:rsidRPr="009168B6" w:rsidRDefault="00FA6C58" w:rsidP="00566A06">
            <w:pPr>
              <w:autoSpaceDE w:val="0"/>
              <w:autoSpaceDN w:val="0"/>
              <w:adjustRightInd w:val="0"/>
              <w:spacing w:after="60"/>
              <w:rPr>
                <w:rFonts w:ascii="Arial" w:hAnsi="Arial" w:cs="Arial"/>
                <w:sz w:val="16"/>
                <w:szCs w:val="16"/>
              </w:rPr>
            </w:pPr>
            <w:r w:rsidRPr="009168B6">
              <w:rPr>
                <w:rFonts w:ascii="Arial" w:hAnsi="Arial" w:cs="Arial"/>
                <w:sz w:val="16"/>
                <w:szCs w:val="16"/>
              </w:rPr>
              <w:t>02.08.2013</w:t>
            </w:r>
          </w:p>
        </w:tc>
        <w:tc>
          <w:tcPr>
            <w:tcW w:w="8043" w:type="dxa"/>
            <w:shd w:val="clear" w:color="auto" w:fill="auto"/>
          </w:tcPr>
          <w:p w:rsidR="00FA6C58" w:rsidRPr="00B64DF8" w:rsidRDefault="00FA6C58" w:rsidP="00566A06">
            <w:pPr>
              <w:autoSpaceDE w:val="0"/>
              <w:autoSpaceDN w:val="0"/>
              <w:adjustRightInd w:val="0"/>
              <w:spacing w:after="60"/>
              <w:rPr>
                <w:rFonts w:ascii="Arial" w:hAnsi="Arial" w:cs="Arial"/>
                <w:bCs/>
                <w:sz w:val="16"/>
                <w:szCs w:val="16"/>
              </w:rPr>
            </w:pPr>
            <w:r w:rsidRPr="009168B6">
              <w:rPr>
                <w:rFonts w:ascii="Arial" w:hAnsi="Arial" w:cs="Arial"/>
                <w:bCs/>
                <w:sz w:val="16"/>
                <w:szCs w:val="16"/>
              </w:rPr>
              <w:t>Commission Implementing Decision 2013/417/EU of 31 July 2013</w:t>
            </w:r>
          </w:p>
        </w:tc>
      </w:tr>
    </w:tbl>
    <w:p w:rsidR="009C16A7" w:rsidRPr="00767433" w:rsidRDefault="009C16A7" w:rsidP="00E8174A">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L165/1</w:t>
      </w:r>
      <w:r w:rsidRPr="00767433">
        <w:rPr>
          <w:rFonts w:ascii="Arial" w:hAnsi="Arial" w:cs="Arial"/>
          <w:sz w:val="16"/>
          <w:szCs w:val="16"/>
        </w:rPr>
        <w:tab/>
        <w:t>30/04/2004</w:t>
      </w:r>
      <w:r w:rsidRPr="00767433">
        <w:rPr>
          <w:rFonts w:ascii="Arial" w:hAnsi="Arial" w:cs="Arial"/>
          <w:sz w:val="16"/>
          <w:szCs w:val="16"/>
        </w:rPr>
        <w:tab/>
      </w:r>
      <w:hyperlink r:id="rId101" w:history="1">
        <w:r w:rsidRPr="007D6F41">
          <w:rPr>
            <w:rStyle w:val="Hyperlink"/>
            <w:rFonts w:ascii="Arial" w:hAnsi="Arial" w:cs="Arial"/>
            <w:sz w:val="16"/>
            <w:szCs w:val="16"/>
          </w:rPr>
          <w:t>Regulation (EC) No 882/2004</w:t>
        </w:r>
      </w:hyperlink>
      <w:r w:rsidRPr="00767433">
        <w:rPr>
          <w:rFonts w:ascii="Arial" w:hAnsi="Arial" w:cs="Arial"/>
          <w:sz w:val="16"/>
          <w:szCs w:val="16"/>
        </w:rPr>
        <w:t xml:space="preserve"> of the European Parliament and of the Council of 29 April 2004 on official controls performed</w:t>
      </w:r>
      <w:r w:rsidR="004265EE">
        <w:rPr>
          <w:rFonts w:ascii="Arial" w:hAnsi="Arial" w:cs="Arial"/>
          <w:sz w:val="16"/>
          <w:szCs w:val="16"/>
        </w:rPr>
        <w:t xml:space="preserve"> </w:t>
      </w:r>
      <w:r w:rsidRPr="00767433">
        <w:rPr>
          <w:rFonts w:ascii="Arial" w:hAnsi="Arial" w:cs="Arial"/>
          <w:sz w:val="16"/>
          <w:szCs w:val="16"/>
        </w:rPr>
        <w:t>to ensure the verification of compliance with feed and food law, animal health and animal welfare rules</w:t>
      </w:r>
    </w:p>
    <w:p w:rsidR="00DC32AE" w:rsidRPr="00767433" w:rsidRDefault="00DC32AE" w:rsidP="00DC32A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25"/>
        <w:gridCol w:w="7876"/>
      </w:tblGrid>
      <w:tr w:rsidR="00494793" w:rsidRPr="002D63C9" w:rsidTr="002D63C9">
        <w:tc>
          <w:tcPr>
            <w:tcW w:w="992" w:type="dxa"/>
            <w:tcBorders>
              <w:left w:val="dotted" w:sz="4" w:space="0" w:color="auto"/>
            </w:tcBorders>
            <w:shd w:val="clear" w:color="auto" w:fill="auto"/>
          </w:tcPr>
          <w:p w:rsidR="00494793" w:rsidRPr="002D63C9" w:rsidRDefault="004947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L136/3</w:t>
            </w:r>
          </w:p>
        </w:tc>
        <w:tc>
          <w:tcPr>
            <w:tcW w:w="1134" w:type="dxa"/>
            <w:shd w:val="clear" w:color="auto" w:fill="auto"/>
          </w:tcPr>
          <w:p w:rsidR="00494793" w:rsidRPr="002D63C9" w:rsidRDefault="004947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24/05/2006</w:t>
            </w:r>
          </w:p>
        </w:tc>
        <w:tc>
          <w:tcPr>
            <w:tcW w:w="7901" w:type="dxa"/>
            <w:gridSpan w:val="2"/>
            <w:shd w:val="clear" w:color="auto" w:fill="auto"/>
          </w:tcPr>
          <w:p w:rsidR="00494793" w:rsidRPr="002D63C9" w:rsidRDefault="004947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776/2006 of 23 May 2006</w:t>
            </w:r>
          </w:p>
        </w:tc>
      </w:tr>
      <w:tr w:rsidR="00494793" w:rsidRPr="002D63C9" w:rsidTr="002D63C9">
        <w:tc>
          <w:tcPr>
            <w:tcW w:w="992" w:type="dxa"/>
            <w:tcBorders>
              <w:left w:val="dotted" w:sz="4" w:space="0" w:color="auto"/>
            </w:tcBorders>
            <w:shd w:val="clear" w:color="auto" w:fill="auto"/>
          </w:tcPr>
          <w:p w:rsidR="00494793" w:rsidRPr="002D63C9" w:rsidRDefault="004947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L363/1</w:t>
            </w:r>
          </w:p>
        </w:tc>
        <w:tc>
          <w:tcPr>
            <w:tcW w:w="1134" w:type="dxa"/>
            <w:shd w:val="clear" w:color="auto" w:fill="auto"/>
          </w:tcPr>
          <w:p w:rsidR="00494793" w:rsidRPr="002D63C9" w:rsidRDefault="004947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901" w:type="dxa"/>
            <w:gridSpan w:val="2"/>
            <w:shd w:val="clear" w:color="auto" w:fill="auto"/>
          </w:tcPr>
          <w:p w:rsidR="00494793" w:rsidRPr="002D63C9" w:rsidRDefault="004947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1791/2006 of 20 November 2006</w:t>
            </w:r>
          </w:p>
        </w:tc>
      </w:tr>
      <w:tr w:rsidR="001861F3" w:rsidRPr="002D63C9" w:rsidTr="002D63C9">
        <w:tc>
          <w:tcPr>
            <w:tcW w:w="992" w:type="dxa"/>
            <w:tcBorders>
              <w:left w:val="dotted" w:sz="4" w:space="0" w:color="auto"/>
            </w:tcBorders>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L56/4</w:t>
            </w:r>
          </w:p>
        </w:tc>
        <w:tc>
          <w:tcPr>
            <w:tcW w:w="1134" w:type="dxa"/>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29.02.2008</w:t>
            </w:r>
          </w:p>
        </w:tc>
        <w:tc>
          <w:tcPr>
            <w:tcW w:w="7901" w:type="dxa"/>
            <w:gridSpan w:val="2"/>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180/2008 of 28 February 2008</w:t>
            </w:r>
          </w:p>
        </w:tc>
      </w:tr>
      <w:tr w:rsidR="001861F3" w:rsidRPr="002D63C9" w:rsidTr="002D63C9">
        <w:tc>
          <w:tcPr>
            <w:tcW w:w="992" w:type="dxa"/>
            <w:tcBorders>
              <w:left w:val="dotted" w:sz="4" w:space="0" w:color="auto"/>
            </w:tcBorders>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L97/85</w:t>
            </w:r>
          </w:p>
        </w:tc>
        <w:tc>
          <w:tcPr>
            <w:tcW w:w="1134" w:type="dxa"/>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09.04.2008</w:t>
            </w:r>
          </w:p>
        </w:tc>
        <w:tc>
          <w:tcPr>
            <w:tcW w:w="7901" w:type="dxa"/>
            <w:gridSpan w:val="2"/>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301/2008 of 17 March 2008</w:t>
            </w:r>
          </w:p>
        </w:tc>
      </w:tr>
      <w:tr w:rsidR="00130829" w:rsidRPr="002D63C9" w:rsidTr="002D63C9">
        <w:tc>
          <w:tcPr>
            <w:tcW w:w="992" w:type="dxa"/>
            <w:tcBorders>
              <w:left w:val="dotted" w:sz="4" w:space="0" w:color="auto"/>
            </w:tcBorders>
            <w:shd w:val="clear" w:color="auto" w:fill="auto"/>
          </w:tcPr>
          <w:p w:rsidR="00130829" w:rsidRPr="002D63C9" w:rsidRDefault="001308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L201/29</w:t>
            </w:r>
          </w:p>
        </w:tc>
        <w:tc>
          <w:tcPr>
            <w:tcW w:w="1134" w:type="dxa"/>
            <w:shd w:val="clear" w:color="auto" w:fill="auto"/>
          </w:tcPr>
          <w:p w:rsidR="00130829" w:rsidRPr="002D63C9" w:rsidRDefault="001308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30.07.2008</w:t>
            </w:r>
          </w:p>
        </w:tc>
        <w:tc>
          <w:tcPr>
            <w:tcW w:w="7901" w:type="dxa"/>
            <w:gridSpan w:val="2"/>
            <w:shd w:val="clear" w:color="auto" w:fill="auto"/>
          </w:tcPr>
          <w:p w:rsidR="00130829" w:rsidRPr="002D63C9" w:rsidRDefault="001308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737/2008 of 28 July 2008</w:t>
            </w:r>
          </w:p>
        </w:tc>
      </w:tr>
      <w:tr w:rsidR="000F55CC" w:rsidRPr="002D63C9" w:rsidTr="002D63C9">
        <w:tc>
          <w:tcPr>
            <w:tcW w:w="992" w:type="dxa"/>
            <w:tcBorders>
              <w:left w:val="dotted" w:sz="4" w:space="0" w:color="auto"/>
            </w:tcBorders>
            <w:shd w:val="clear" w:color="auto" w:fill="auto"/>
          </w:tcPr>
          <w:p w:rsidR="000F55CC" w:rsidRPr="002D63C9" w:rsidRDefault="000F55C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L278/6</w:t>
            </w:r>
          </w:p>
        </w:tc>
        <w:tc>
          <w:tcPr>
            <w:tcW w:w="1134" w:type="dxa"/>
            <w:shd w:val="clear" w:color="auto" w:fill="auto"/>
          </w:tcPr>
          <w:p w:rsidR="000F55CC" w:rsidRPr="002D63C9" w:rsidRDefault="000F55C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21.10.2008</w:t>
            </w:r>
          </w:p>
        </w:tc>
        <w:tc>
          <w:tcPr>
            <w:tcW w:w="7901" w:type="dxa"/>
            <w:gridSpan w:val="2"/>
            <w:shd w:val="clear" w:color="auto" w:fill="auto"/>
          </w:tcPr>
          <w:p w:rsidR="000F55CC" w:rsidRPr="002D63C9" w:rsidRDefault="000F55C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1029/2008 of 20 October 2008</w:t>
            </w:r>
          </w:p>
        </w:tc>
      </w:tr>
      <w:tr w:rsidR="00D21B93" w:rsidRPr="002D63C9" w:rsidTr="00CE328F">
        <w:tc>
          <w:tcPr>
            <w:tcW w:w="992" w:type="dxa"/>
            <w:tcBorders>
              <w:left w:val="dotted" w:sz="4" w:space="0" w:color="auto"/>
            </w:tcBorders>
            <w:shd w:val="clear" w:color="auto" w:fill="auto"/>
          </w:tcPr>
          <w:p w:rsidR="00D21B93" w:rsidRPr="002D63C9" w:rsidRDefault="00D21B93" w:rsidP="002D63C9">
            <w:pPr>
              <w:autoSpaceDE w:val="0"/>
              <w:autoSpaceDN w:val="0"/>
              <w:adjustRightInd w:val="0"/>
              <w:rPr>
                <w:rFonts w:ascii="Arial" w:hAnsi="Arial" w:cs="Arial"/>
                <w:sz w:val="16"/>
                <w:szCs w:val="16"/>
              </w:rPr>
            </w:pPr>
            <w:r w:rsidRPr="002D63C9">
              <w:rPr>
                <w:rFonts w:ascii="Arial" w:hAnsi="Arial" w:cs="Arial"/>
                <w:sz w:val="16"/>
                <w:szCs w:val="16"/>
              </w:rPr>
              <w:t>L87/109</w:t>
            </w:r>
          </w:p>
        </w:tc>
        <w:tc>
          <w:tcPr>
            <w:tcW w:w="1159" w:type="dxa"/>
            <w:gridSpan w:val="2"/>
            <w:shd w:val="clear" w:color="auto" w:fill="auto"/>
          </w:tcPr>
          <w:p w:rsidR="00D21B93" w:rsidRPr="002D63C9" w:rsidRDefault="00D21B93" w:rsidP="002D63C9">
            <w:pPr>
              <w:autoSpaceDE w:val="0"/>
              <w:autoSpaceDN w:val="0"/>
              <w:adjustRightInd w:val="0"/>
              <w:rPr>
                <w:rFonts w:ascii="Arial" w:hAnsi="Arial" w:cs="Arial"/>
                <w:sz w:val="16"/>
                <w:szCs w:val="16"/>
              </w:rPr>
            </w:pPr>
            <w:r w:rsidRPr="002D63C9">
              <w:rPr>
                <w:rFonts w:ascii="Arial" w:hAnsi="Arial" w:cs="Arial"/>
                <w:sz w:val="16"/>
                <w:szCs w:val="16"/>
              </w:rPr>
              <w:t>31.03.2009</w:t>
            </w:r>
          </w:p>
        </w:tc>
        <w:tc>
          <w:tcPr>
            <w:tcW w:w="7876" w:type="dxa"/>
            <w:shd w:val="clear" w:color="auto" w:fill="auto"/>
          </w:tcPr>
          <w:p w:rsidR="00D21B93" w:rsidRPr="002D63C9" w:rsidRDefault="00D21B93" w:rsidP="002D63C9">
            <w:pPr>
              <w:autoSpaceDE w:val="0"/>
              <w:autoSpaceDN w:val="0"/>
              <w:adjustRightInd w:val="0"/>
              <w:rPr>
                <w:rFonts w:ascii="Arial" w:hAnsi="Arial" w:cs="Arial"/>
                <w:sz w:val="16"/>
                <w:szCs w:val="16"/>
              </w:rPr>
            </w:pPr>
            <w:r w:rsidRPr="002D63C9">
              <w:rPr>
                <w:rFonts w:ascii="Arial" w:hAnsi="Arial" w:cs="Arial"/>
                <w:sz w:val="16"/>
                <w:szCs w:val="16"/>
              </w:rPr>
              <w:t>Regulation (EC) No 219/2009 of the European Parliament and of the Council of 11 March 2009</w:t>
            </w:r>
          </w:p>
        </w:tc>
      </w:tr>
      <w:tr w:rsidR="00B96E04" w:rsidRPr="002D63C9" w:rsidTr="00CE328F">
        <w:tc>
          <w:tcPr>
            <w:tcW w:w="992" w:type="dxa"/>
            <w:tcBorders>
              <w:left w:val="dotted" w:sz="4" w:space="0" w:color="auto"/>
            </w:tcBorders>
            <w:shd w:val="clear" w:color="auto" w:fill="auto"/>
          </w:tcPr>
          <w:p w:rsidR="00B96E04" w:rsidRPr="002D63C9" w:rsidRDefault="00B96E04" w:rsidP="002D63C9">
            <w:pPr>
              <w:autoSpaceDE w:val="0"/>
              <w:autoSpaceDN w:val="0"/>
              <w:adjustRightInd w:val="0"/>
              <w:rPr>
                <w:rFonts w:ascii="Arial" w:hAnsi="Arial" w:cs="Arial"/>
                <w:sz w:val="16"/>
                <w:szCs w:val="16"/>
              </w:rPr>
            </w:pPr>
            <w:r w:rsidRPr="002D63C9">
              <w:rPr>
                <w:rFonts w:ascii="Arial" w:hAnsi="Arial" w:cs="Arial"/>
                <w:sz w:val="16"/>
                <w:szCs w:val="16"/>
              </w:rPr>
              <w:t>L29/1</w:t>
            </w:r>
          </w:p>
        </w:tc>
        <w:tc>
          <w:tcPr>
            <w:tcW w:w="1159" w:type="dxa"/>
            <w:gridSpan w:val="2"/>
            <w:shd w:val="clear" w:color="auto" w:fill="auto"/>
          </w:tcPr>
          <w:p w:rsidR="00B96E04" w:rsidRPr="002D63C9" w:rsidRDefault="00B96E04" w:rsidP="002D63C9">
            <w:pPr>
              <w:autoSpaceDE w:val="0"/>
              <w:autoSpaceDN w:val="0"/>
              <w:adjustRightInd w:val="0"/>
              <w:rPr>
                <w:rFonts w:ascii="Arial" w:hAnsi="Arial" w:cs="Arial"/>
                <w:sz w:val="16"/>
                <w:szCs w:val="16"/>
              </w:rPr>
            </w:pPr>
            <w:r w:rsidRPr="002D63C9">
              <w:rPr>
                <w:rFonts w:ascii="Arial" w:hAnsi="Arial" w:cs="Arial"/>
                <w:sz w:val="16"/>
                <w:szCs w:val="16"/>
              </w:rPr>
              <w:t>03.02.2011</w:t>
            </w:r>
          </w:p>
        </w:tc>
        <w:tc>
          <w:tcPr>
            <w:tcW w:w="7876" w:type="dxa"/>
            <w:shd w:val="clear" w:color="auto" w:fill="auto"/>
          </w:tcPr>
          <w:p w:rsidR="00B96E04" w:rsidRPr="002D63C9" w:rsidRDefault="00B96E04"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87/2011 of 2 February 2011</w:t>
            </w:r>
          </w:p>
        </w:tc>
      </w:tr>
      <w:tr w:rsidR="001D25F6" w:rsidRPr="002D63C9" w:rsidTr="00CE328F">
        <w:tc>
          <w:tcPr>
            <w:tcW w:w="992" w:type="dxa"/>
            <w:tcBorders>
              <w:left w:val="dotted" w:sz="4" w:space="0" w:color="auto"/>
            </w:tcBorders>
            <w:shd w:val="clear" w:color="auto" w:fill="auto"/>
          </w:tcPr>
          <w:p w:rsidR="001D25F6" w:rsidRPr="002D63C9" w:rsidRDefault="001D25F6" w:rsidP="002D63C9">
            <w:pPr>
              <w:autoSpaceDE w:val="0"/>
              <w:autoSpaceDN w:val="0"/>
              <w:adjustRightInd w:val="0"/>
              <w:rPr>
                <w:rFonts w:ascii="Arial" w:hAnsi="Arial" w:cs="Arial"/>
                <w:sz w:val="16"/>
                <w:szCs w:val="16"/>
              </w:rPr>
            </w:pPr>
            <w:r w:rsidRPr="002D63C9">
              <w:rPr>
                <w:rFonts w:ascii="Arial" w:hAnsi="Arial" w:cs="Arial"/>
                <w:sz w:val="16"/>
                <w:szCs w:val="16"/>
              </w:rPr>
              <w:t>L58/29</w:t>
            </w:r>
          </w:p>
        </w:tc>
        <w:tc>
          <w:tcPr>
            <w:tcW w:w="1159" w:type="dxa"/>
            <w:gridSpan w:val="2"/>
            <w:shd w:val="clear" w:color="auto" w:fill="auto"/>
          </w:tcPr>
          <w:p w:rsidR="001D25F6" w:rsidRPr="002D63C9" w:rsidRDefault="001D25F6" w:rsidP="002D63C9">
            <w:pPr>
              <w:autoSpaceDE w:val="0"/>
              <w:autoSpaceDN w:val="0"/>
              <w:adjustRightInd w:val="0"/>
              <w:rPr>
                <w:rFonts w:ascii="Arial" w:hAnsi="Arial" w:cs="Arial"/>
                <w:sz w:val="16"/>
                <w:szCs w:val="16"/>
              </w:rPr>
            </w:pPr>
            <w:r w:rsidRPr="002D63C9">
              <w:rPr>
                <w:rFonts w:ascii="Arial" w:hAnsi="Arial" w:cs="Arial"/>
                <w:sz w:val="16"/>
                <w:szCs w:val="16"/>
              </w:rPr>
              <w:t>01.03.2011</w:t>
            </w:r>
          </w:p>
        </w:tc>
        <w:tc>
          <w:tcPr>
            <w:tcW w:w="7876" w:type="dxa"/>
            <w:shd w:val="clear" w:color="auto" w:fill="auto"/>
          </w:tcPr>
          <w:p w:rsidR="001D25F6" w:rsidRPr="002D63C9" w:rsidRDefault="001D25F6"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208/2011 of 2 March 2011</w:t>
            </w:r>
          </w:p>
        </w:tc>
      </w:tr>
      <w:tr w:rsidR="006869A4" w:rsidRPr="002D63C9" w:rsidTr="00CE328F">
        <w:tc>
          <w:tcPr>
            <w:tcW w:w="992" w:type="dxa"/>
            <w:tcBorders>
              <w:left w:val="dotted" w:sz="4" w:space="0" w:color="auto"/>
            </w:tcBorders>
            <w:shd w:val="clear" w:color="auto" w:fill="auto"/>
          </w:tcPr>
          <w:p w:rsidR="006869A4" w:rsidRPr="002D63C9" w:rsidRDefault="006869A4" w:rsidP="00B67913">
            <w:pPr>
              <w:autoSpaceDE w:val="0"/>
              <w:autoSpaceDN w:val="0"/>
              <w:adjustRightInd w:val="0"/>
              <w:rPr>
                <w:rFonts w:ascii="Arial" w:hAnsi="Arial" w:cs="Arial"/>
                <w:sz w:val="16"/>
                <w:szCs w:val="16"/>
              </w:rPr>
            </w:pPr>
            <w:r w:rsidRPr="002D63C9">
              <w:rPr>
                <w:rFonts w:ascii="Arial" w:hAnsi="Arial" w:cs="Arial"/>
                <w:sz w:val="16"/>
                <w:szCs w:val="16"/>
              </w:rPr>
              <w:t>L228/8</w:t>
            </w:r>
          </w:p>
        </w:tc>
        <w:tc>
          <w:tcPr>
            <w:tcW w:w="1159" w:type="dxa"/>
            <w:gridSpan w:val="2"/>
            <w:shd w:val="clear" w:color="auto" w:fill="auto"/>
          </w:tcPr>
          <w:p w:rsidR="006869A4" w:rsidRPr="002D63C9" w:rsidRDefault="006869A4" w:rsidP="00B67913">
            <w:pPr>
              <w:autoSpaceDE w:val="0"/>
              <w:autoSpaceDN w:val="0"/>
              <w:adjustRightInd w:val="0"/>
              <w:rPr>
                <w:rFonts w:ascii="Arial" w:hAnsi="Arial" w:cs="Arial"/>
                <w:sz w:val="16"/>
                <w:szCs w:val="16"/>
              </w:rPr>
            </w:pPr>
            <w:r w:rsidRPr="002D63C9">
              <w:rPr>
                <w:rFonts w:ascii="Arial" w:hAnsi="Arial" w:cs="Arial"/>
                <w:sz w:val="16"/>
                <w:szCs w:val="16"/>
              </w:rPr>
              <w:t>03.09.2011</w:t>
            </w:r>
          </w:p>
        </w:tc>
        <w:tc>
          <w:tcPr>
            <w:tcW w:w="7876" w:type="dxa"/>
            <w:shd w:val="clear" w:color="auto" w:fill="auto"/>
          </w:tcPr>
          <w:p w:rsidR="006869A4" w:rsidRPr="002D63C9" w:rsidRDefault="006869A4" w:rsidP="00B67913">
            <w:pPr>
              <w:autoSpaceDE w:val="0"/>
              <w:autoSpaceDN w:val="0"/>
              <w:adjustRightInd w:val="0"/>
              <w:rPr>
                <w:rFonts w:ascii="Arial" w:hAnsi="Arial" w:cs="Arial"/>
                <w:sz w:val="16"/>
                <w:szCs w:val="16"/>
              </w:rPr>
            </w:pPr>
            <w:r w:rsidRPr="002D63C9">
              <w:rPr>
                <w:rFonts w:ascii="Arial" w:hAnsi="Arial" w:cs="Arial"/>
                <w:sz w:val="16"/>
                <w:szCs w:val="16"/>
              </w:rPr>
              <w:t>Commission Regulation (EU) No 880/2011 of 2 September 2011</w:t>
            </w:r>
          </w:p>
        </w:tc>
      </w:tr>
      <w:tr w:rsidR="00B67913" w:rsidRPr="002D63C9" w:rsidTr="00CE328F">
        <w:tc>
          <w:tcPr>
            <w:tcW w:w="992" w:type="dxa"/>
            <w:tcBorders>
              <w:left w:val="dotted" w:sz="4" w:space="0" w:color="auto"/>
            </w:tcBorders>
            <w:shd w:val="clear" w:color="auto" w:fill="auto"/>
          </w:tcPr>
          <w:p w:rsidR="00B67913" w:rsidRPr="007475AA" w:rsidRDefault="00B67913" w:rsidP="00CE328F">
            <w:pPr>
              <w:autoSpaceDE w:val="0"/>
              <w:autoSpaceDN w:val="0"/>
              <w:adjustRightInd w:val="0"/>
              <w:rPr>
                <w:rFonts w:ascii="Arial" w:hAnsi="Arial" w:cs="Arial"/>
                <w:sz w:val="16"/>
                <w:szCs w:val="16"/>
              </w:rPr>
            </w:pPr>
            <w:r w:rsidRPr="007475AA">
              <w:rPr>
                <w:rFonts w:ascii="Arial" w:hAnsi="Arial" w:cs="Arial"/>
                <w:sz w:val="16"/>
                <w:szCs w:val="16"/>
              </w:rPr>
              <w:t>L168/24</w:t>
            </w:r>
          </w:p>
        </w:tc>
        <w:tc>
          <w:tcPr>
            <w:tcW w:w="1159" w:type="dxa"/>
            <w:gridSpan w:val="2"/>
            <w:shd w:val="clear" w:color="auto" w:fill="auto"/>
          </w:tcPr>
          <w:p w:rsidR="00B67913" w:rsidRPr="007475AA" w:rsidRDefault="00B67913" w:rsidP="00CE328F">
            <w:pPr>
              <w:autoSpaceDE w:val="0"/>
              <w:autoSpaceDN w:val="0"/>
              <w:adjustRightInd w:val="0"/>
              <w:rPr>
                <w:rFonts w:ascii="Arial" w:hAnsi="Arial" w:cs="Arial"/>
                <w:sz w:val="16"/>
                <w:szCs w:val="16"/>
              </w:rPr>
            </w:pPr>
            <w:r w:rsidRPr="007475AA">
              <w:rPr>
                <w:rFonts w:ascii="Arial" w:hAnsi="Arial" w:cs="Arial"/>
                <w:sz w:val="16"/>
                <w:szCs w:val="16"/>
              </w:rPr>
              <w:t>28.06.2012</w:t>
            </w:r>
          </w:p>
        </w:tc>
        <w:tc>
          <w:tcPr>
            <w:tcW w:w="7876" w:type="dxa"/>
            <w:shd w:val="clear" w:color="auto" w:fill="auto"/>
          </w:tcPr>
          <w:p w:rsidR="00B67913" w:rsidRPr="002D63C9" w:rsidRDefault="00B67913" w:rsidP="00CE328F">
            <w:pPr>
              <w:autoSpaceDE w:val="0"/>
              <w:autoSpaceDN w:val="0"/>
              <w:adjustRightInd w:val="0"/>
              <w:rPr>
                <w:rFonts w:ascii="Arial" w:hAnsi="Arial" w:cs="Arial"/>
                <w:sz w:val="16"/>
                <w:szCs w:val="16"/>
              </w:rPr>
            </w:pPr>
            <w:r w:rsidRPr="007475AA">
              <w:rPr>
                <w:rFonts w:ascii="Arial" w:hAnsi="Arial" w:cs="Arial"/>
                <w:sz w:val="16"/>
                <w:szCs w:val="16"/>
              </w:rPr>
              <w:t>Commission Regulation (EU) No 563/2012 of 27 June 2012</w:t>
            </w:r>
          </w:p>
        </w:tc>
      </w:tr>
      <w:tr w:rsidR="00CE328F" w:rsidRPr="002D63C9" w:rsidTr="00CE328F">
        <w:tc>
          <w:tcPr>
            <w:tcW w:w="992" w:type="dxa"/>
            <w:tcBorders>
              <w:left w:val="dotted" w:sz="4" w:space="0" w:color="auto"/>
            </w:tcBorders>
            <w:shd w:val="clear" w:color="auto" w:fill="auto"/>
          </w:tcPr>
          <w:p w:rsidR="00CE328F" w:rsidRPr="00B64DF8" w:rsidRDefault="00CE328F" w:rsidP="00CE328F">
            <w:pPr>
              <w:autoSpaceDE w:val="0"/>
              <w:autoSpaceDN w:val="0"/>
              <w:adjustRightInd w:val="0"/>
              <w:spacing w:after="60"/>
              <w:rPr>
                <w:rFonts w:ascii="Arial" w:hAnsi="Arial" w:cs="Arial"/>
                <w:sz w:val="16"/>
                <w:szCs w:val="16"/>
              </w:rPr>
            </w:pPr>
            <w:r w:rsidRPr="00B64DF8">
              <w:rPr>
                <w:rFonts w:ascii="Arial" w:hAnsi="Arial" w:cs="Arial"/>
                <w:sz w:val="16"/>
                <w:szCs w:val="16"/>
              </w:rPr>
              <w:t>L158/1</w:t>
            </w:r>
          </w:p>
        </w:tc>
        <w:tc>
          <w:tcPr>
            <w:tcW w:w="1159" w:type="dxa"/>
            <w:gridSpan w:val="2"/>
            <w:shd w:val="clear" w:color="auto" w:fill="auto"/>
          </w:tcPr>
          <w:p w:rsidR="00CE328F" w:rsidRPr="00B64DF8" w:rsidRDefault="00CE328F" w:rsidP="00CE328F">
            <w:pPr>
              <w:autoSpaceDE w:val="0"/>
              <w:autoSpaceDN w:val="0"/>
              <w:adjustRightInd w:val="0"/>
              <w:spacing w:after="60"/>
              <w:rPr>
                <w:rFonts w:ascii="Arial" w:hAnsi="Arial" w:cs="Arial"/>
                <w:sz w:val="16"/>
                <w:szCs w:val="16"/>
              </w:rPr>
            </w:pPr>
            <w:r w:rsidRPr="00B64DF8">
              <w:rPr>
                <w:rFonts w:ascii="Arial" w:hAnsi="Arial" w:cs="Arial"/>
                <w:sz w:val="16"/>
                <w:szCs w:val="16"/>
              </w:rPr>
              <w:t>10.06.2013</w:t>
            </w:r>
          </w:p>
        </w:tc>
        <w:tc>
          <w:tcPr>
            <w:tcW w:w="7876" w:type="dxa"/>
            <w:shd w:val="clear" w:color="auto" w:fill="auto"/>
          </w:tcPr>
          <w:p w:rsidR="00CE328F" w:rsidRPr="002D63C9" w:rsidRDefault="00CE328F" w:rsidP="00CE328F">
            <w:pPr>
              <w:autoSpaceDE w:val="0"/>
              <w:autoSpaceDN w:val="0"/>
              <w:adjustRightInd w:val="0"/>
              <w:spacing w:after="60"/>
              <w:rPr>
                <w:rFonts w:ascii="Arial" w:hAnsi="Arial" w:cs="Arial"/>
                <w:sz w:val="16"/>
                <w:szCs w:val="16"/>
              </w:rPr>
            </w:pPr>
            <w:r w:rsidRPr="00B64DF8">
              <w:rPr>
                <w:rFonts w:ascii="Arial" w:hAnsi="Arial" w:cs="Arial"/>
                <w:sz w:val="16"/>
                <w:szCs w:val="16"/>
              </w:rPr>
              <w:t>Council Regulation (EU) No 517/2013 of 13 May 2013</w:t>
            </w:r>
          </w:p>
        </w:tc>
      </w:tr>
      <w:tr w:rsidR="005104C0" w:rsidRPr="002D63C9" w:rsidTr="004F1BDC">
        <w:tc>
          <w:tcPr>
            <w:tcW w:w="992" w:type="dxa"/>
            <w:tcBorders>
              <w:left w:val="dotted" w:sz="4" w:space="0" w:color="auto"/>
            </w:tcBorders>
            <w:shd w:val="clear" w:color="auto" w:fill="auto"/>
          </w:tcPr>
          <w:p w:rsidR="005104C0" w:rsidRPr="003B76BF" w:rsidRDefault="005104C0" w:rsidP="004F1BDC">
            <w:pPr>
              <w:autoSpaceDE w:val="0"/>
              <w:autoSpaceDN w:val="0"/>
              <w:adjustRightInd w:val="0"/>
              <w:spacing w:after="60"/>
              <w:rPr>
                <w:rFonts w:ascii="Arial" w:hAnsi="Arial" w:cs="Arial"/>
                <w:sz w:val="16"/>
                <w:szCs w:val="16"/>
              </w:rPr>
            </w:pPr>
            <w:r w:rsidRPr="003B76BF">
              <w:rPr>
                <w:rFonts w:ascii="Arial" w:hAnsi="Arial" w:cs="Arial"/>
                <w:sz w:val="16"/>
                <w:szCs w:val="16"/>
              </w:rPr>
              <w:t>L189/1</w:t>
            </w:r>
          </w:p>
        </w:tc>
        <w:tc>
          <w:tcPr>
            <w:tcW w:w="1134" w:type="dxa"/>
            <w:shd w:val="clear" w:color="auto" w:fill="auto"/>
          </w:tcPr>
          <w:p w:rsidR="005104C0" w:rsidRPr="003B76BF" w:rsidRDefault="005104C0" w:rsidP="004F1BDC">
            <w:pPr>
              <w:autoSpaceDE w:val="0"/>
              <w:autoSpaceDN w:val="0"/>
              <w:adjustRightInd w:val="0"/>
              <w:spacing w:after="60"/>
              <w:rPr>
                <w:rFonts w:ascii="Arial" w:hAnsi="Arial" w:cs="Arial"/>
                <w:sz w:val="16"/>
                <w:szCs w:val="16"/>
              </w:rPr>
            </w:pPr>
            <w:r w:rsidRPr="003B76BF">
              <w:rPr>
                <w:rFonts w:ascii="Arial" w:hAnsi="Arial" w:cs="Arial"/>
                <w:sz w:val="16"/>
                <w:szCs w:val="16"/>
              </w:rPr>
              <w:t>27.06.2014</w:t>
            </w:r>
          </w:p>
        </w:tc>
        <w:tc>
          <w:tcPr>
            <w:tcW w:w="7901" w:type="dxa"/>
            <w:gridSpan w:val="2"/>
            <w:shd w:val="clear" w:color="auto" w:fill="auto"/>
          </w:tcPr>
          <w:p w:rsidR="005104C0" w:rsidRPr="002D63C9" w:rsidRDefault="005104C0" w:rsidP="004F1BDC">
            <w:pPr>
              <w:autoSpaceDE w:val="0"/>
              <w:autoSpaceDN w:val="0"/>
              <w:adjustRightInd w:val="0"/>
              <w:spacing w:after="60"/>
              <w:rPr>
                <w:rFonts w:ascii="Arial" w:hAnsi="Arial" w:cs="Arial"/>
                <w:sz w:val="16"/>
                <w:szCs w:val="16"/>
              </w:rPr>
            </w:pPr>
            <w:r w:rsidRPr="003B76BF">
              <w:rPr>
                <w:rFonts w:ascii="Arial" w:hAnsi="Arial" w:cs="Arial"/>
                <w:sz w:val="16"/>
                <w:szCs w:val="16"/>
              </w:rPr>
              <w:t>Regulation (EU) No 652/2014 of the European Parliament and of the Council of 15 May 2014</w:t>
            </w:r>
          </w:p>
        </w:tc>
      </w:tr>
    </w:tbl>
    <w:p w:rsidR="00D21B93" w:rsidRPr="00767433" w:rsidRDefault="00D21B93" w:rsidP="00D21B93">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D21B93" w:rsidRPr="002D63C9" w:rsidTr="002D63C9">
        <w:tc>
          <w:tcPr>
            <w:tcW w:w="992" w:type="dxa"/>
            <w:tcBorders>
              <w:left w:val="dotted" w:sz="4" w:space="0" w:color="auto"/>
            </w:tcBorders>
            <w:shd w:val="clear" w:color="auto" w:fill="auto"/>
          </w:tcPr>
          <w:p w:rsidR="00D21B93" w:rsidRPr="002D63C9" w:rsidRDefault="00D21B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L226/83</w:t>
            </w:r>
          </w:p>
        </w:tc>
        <w:tc>
          <w:tcPr>
            <w:tcW w:w="1134" w:type="dxa"/>
            <w:shd w:val="clear" w:color="auto" w:fill="auto"/>
          </w:tcPr>
          <w:p w:rsidR="00D21B93" w:rsidRPr="002D63C9" w:rsidRDefault="00D21B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25.06.2004</w:t>
            </w:r>
          </w:p>
        </w:tc>
        <w:tc>
          <w:tcPr>
            <w:tcW w:w="7901" w:type="dxa"/>
            <w:shd w:val="clear" w:color="auto" w:fill="auto"/>
          </w:tcPr>
          <w:p w:rsidR="00D21B93" w:rsidRPr="002D63C9" w:rsidRDefault="00D21B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w:t>
            </w:r>
          </w:p>
        </w:tc>
      </w:tr>
      <w:tr w:rsidR="00D21B93" w:rsidRPr="002D63C9" w:rsidTr="002D63C9">
        <w:tc>
          <w:tcPr>
            <w:tcW w:w="992" w:type="dxa"/>
            <w:tcBorders>
              <w:left w:val="dotted" w:sz="4" w:space="0" w:color="auto"/>
            </w:tcBorders>
            <w:shd w:val="clear" w:color="auto" w:fill="auto"/>
          </w:tcPr>
          <w:p w:rsidR="00D21B93" w:rsidRPr="002D63C9" w:rsidRDefault="00D21B9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L204/26</w:t>
            </w:r>
          </w:p>
        </w:tc>
        <w:tc>
          <w:tcPr>
            <w:tcW w:w="1134" w:type="dxa"/>
            <w:shd w:val="clear" w:color="auto" w:fill="auto"/>
          </w:tcPr>
          <w:p w:rsidR="00D21B93" w:rsidRPr="002D63C9" w:rsidRDefault="00D21B9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04.08.2007</w:t>
            </w:r>
          </w:p>
        </w:tc>
        <w:tc>
          <w:tcPr>
            <w:tcW w:w="7901" w:type="dxa"/>
            <w:shd w:val="clear" w:color="auto" w:fill="auto"/>
          </w:tcPr>
          <w:p w:rsidR="00D21B93" w:rsidRPr="002D63C9" w:rsidRDefault="00D21B9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AA6B9C" w:rsidRPr="00767433" w:rsidRDefault="00AA6B9C" w:rsidP="00AA6B9C">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9C16A7" w:rsidRPr="00767433" w:rsidRDefault="009C16A7" w:rsidP="009C16A7">
      <w:pPr>
        <w:widowControl w:val="0"/>
        <w:tabs>
          <w:tab w:val="left" w:pos="283"/>
        </w:tabs>
        <w:autoSpaceDE w:val="0"/>
        <w:autoSpaceDN w:val="0"/>
        <w:adjustRightInd w:val="0"/>
        <w:spacing w:before="38"/>
        <w:rPr>
          <w:rFonts w:ascii="Arial" w:hAnsi="Arial" w:cs="Arial"/>
          <w:sz w:val="16"/>
          <w:szCs w:val="16"/>
        </w:rPr>
      </w:pPr>
    </w:p>
    <w:p w:rsidR="009C16A7" w:rsidRPr="00767433" w:rsidRDefault="009C16A7" w:rsidP="009C16A7">
      <w:pPr>
        <w:jc w:val="both"/>
      </w:pPr>
      <w:r w:rsidRPr="00767433">
        <w:t>Application texts</w:t>
      </w:r>
    </w:p>
    <w:p w:rsidR="009C16A7" w:rsidRPr="00767433" w:rsidRDefault="009C16A7" w:rsidP="009C16A7">
      <w:pPr>
        <w:widowControl w:val="0"/>
        <w:tabs>
          <w:tab w:val="left" w:pos="283"/>
        </w:tabs>
        <w:autoSpaceDE w:val="0"/>
        <w:autoSpaceDN w:val="0"/>
        <w:adjustRightInd w:val="0"/>
        <w:spacing w:before="38"/>
        <w:rPr>
          <w:rFonts w:ascii="Arial" w:hAnsi="Arial" w:cs="Arial"/>
          <w:sz w:val="16"/>
          <w:szCs w:val="16"/>
        </w:rPr>
      </w:pPr>
    </w:p>
    <w:p w:rsidR="00511C70" w:rsidRPr="00767433" w:rsidRDefault="00511C70" w:rsidP="00E8174A">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L158/41</w:t>
      </w:r>
      <w:r w:rsidRPr="00767433">
        <w:rPr>
          <w:rFonts w:ascii="Arial" w:hAnsi="Arial" w:cs="Arial"/>
          <w:sz w:val="16"/>
          <w:szCs w:val="16"/>
        </w:rPr>
        <w:tab/>
        <w:t>25/06/1994</w:t>
      </w:r>
      <w:r w:rsidRPr="00767433">
        <w:rPr>
          <w:rFonts w:ascii="Arial" w:hAnsi="Arial" w:cs="Arial"/>
          <w:sz w:val="16"/>
          <w:szCs w:val="16"/>
        </w:rPr>
        <w:tab/>
        <w:t xml:space="preserve">Commission </w:t>
      </w:r>
      <w:hyperlink r:id="rId102" w:history="1">
        <w:r w:rsidRPr="007D6F41">
          <w:rPr>
            <w:rStyle w:val="Hyperlink"/>
            <w:rFonts w:ascii="Arial" w:hAnsi="Arial" w:cs="Arial"/>
            <w:sz w:val="16"/>
            <w:szCs w:val="16"/>
          </w:rPr>
          <w:t>Decision 94/360/EC</w:t>
        </w:r>
      </w:hyperlink>
      <w:r w:rsidRPr="00767433">
        <w:rPr>
          <w:rFonts w:ascii="Arial" w:hAnsi="Arial" w:cs="Arial"/>
          <w:sz w:val="16"/>
          <w:szCs w:val="16"/>
        </w:rPr>
        <w:t xml:space="preserve"> of 20 May 1994 on the reduced frequency of physical checks of </w:t>
      </w:r>
      <w:r w:rsidR="00A75212" w:rsidRPr="00767433">
        <w:rPr>
          <w:rFonts w:ascii="Arial" w:hAnsi="Arial" w:cs="Arial"/>
          <w:sz w:val="16"/>
          <w:szCs w:val="16"/>
        </w:rPr>
        <w:t>consignments of</w:t>
      </w:r>
      <w:r w:rsidR="004265EE">
        <w:rPr>
          <w:rFonts w:ascii="Arial" w:hAnsi="Arial" w:cs="Arial"/>
          <w:sz w:val="16"/>
          <w:szCs w:val="16"/>
        </w:rPr>
        <w:t xml:space="preserve"> </w:t>
      </w:r>
      <w:r w:rsidRPr="00767433">
        <w:rPr>
          <w:rFonts w:ascii="Arial" w:hAnsi="Arial" w:cs="Arial"/>
          <w:sz w:val="16"/>
          <w:szCs w:val="16"/>
        </w:rPr>
        <w:t xml:space="preserve">certain products to be implemented from third countries, under Council Directive </w:t>
      </w:r>
      <w:r w:rsidR="00210FCB" w:rsidRPr="00767433">
        <w:rPr>
          <w:rFonts w:ascii="Arial" w:hAnsi="Arial" w:cs="Arial"/>
          <w:sz w:val="16"/>
          <w:szCs w:val="16"/>
        </w:rPr>
        <w:t>90/675/EEC</w:t>
      </w:r>
    </w:p>
    <w:p w:rsidR="00511C70" w:rsidRPr="00767433" w:rsidRDefault="00511C70" w:rsidP="00511C70">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511C70" w:rsidRPr="002D63C9" w:rsidTr="002D63C9">
        <w:tc>
          <w:tcPr>
            <w:tcW w:w="992" w:type="dxa"/>
            <w:tcBorders>
              <w:left w:val="dotted" w:sz="4" w:space="0" w:color="auto"/>
            </w:tcBorders>
            <w:shd w:val="clear" w:color="auto" w:fill="auto"/>
          </w:tcPr>
          <w:p w:rsidR="00511C70" w:rsidRPr="002D63C9" w:rsidRDefault="00817E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511C70" w:rsidRPr="002D63C9">
              <w:rPr>
                <w:rFonts w:ascii="Arial" w:hAnsi="Arial" w:cs="Arial"/>
                <w:sz w:val="16"/>
                <w:szCs w:val="16"/>
              </w:rPr>
              <w:t>256</w:t>
            </w:r>
            <w:r w:rsidRPr="002D63C9">
              <w:rPr>
                <w:rFonts w:ascii="Arial" w:hAnsi="Arial" w:cs="Arial"/>
                <w:sz w:val="16"/>
                <w:szCs w:val="16"/>
              </w:rPr>
              <w:t>/</w:t>
            </w:r>
            <w:r w:rsidR="00511C70" w:rsidRPr="002D63C9">
              <w:rPr>
                <w:rFonts w:ascii="Arial" w:hAnsi="Arial" w:cs="Arial"/>
                <w:sz w:val="16"/>
                <w:szCs w:val="16"/>
              </w:rPr>
              <w:t>29</w:t>
            </w:r>
          </w:p>
        </w:tc>
        <w:tc>
          <w:tcPr>
            <w:tcW w:w="1134" w:type="dxa"/>
            <w:shd w:val="clear" w:color="auto" w:fill="auto"/>
          </w:tcPr>
          <w:p w:rsidR="00511C70" w:rsidRPr="002D63C9" w:rsidRDefault="00817E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511C70" w:rsidRPr="002D63C9">
              <w:rPr>
                <w:rFonts w:ascii="Arial" w:hAnsi="Arial" w:cs="Arial"/>
                <w:sz w:val="16"/>
                <w:szCs w:val="16"/>
              </w:rPr>
              <w:t>4.10.1994</w:t>
            </w:r>
          </w:p>
        </w:tc>
        <w:tc>
          <w:tcPr>
            <w:tcW w:w="7901" w:type="dxa"/>
            <w:shd w:val="clear" w:color="auto" w:fill="auto"/>
          </w:tcPr>
          <w:p w:rsidR="00511C70" w:rsidRPr="002D63C9" w:rsidRDefault="00511C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94/658/EC of 30 September 1994</w:t>
            </w:r>
          </w:p>
        </w:tc>
      </w:tr>
      <w:tr w:rsidR="00511C70" w:rsidRPr="002D63C9" w:rsidTr="002D63C9">
        <w:tc>
          <w:tcPr>
            <w:tcW w:w="992" w:type="dxa"/>
            <w:tcBorders>
              <w:left w:val="dotted" w:sz="4" w:space="0" w:color="auto"/>
            </w:tcBorders>
            <w:shd w:val="clear" w:color="auto" w:fill="auto"/>
          </w:tcPr>
          <w:p w:rsidR="00511C70" w:rsidRPr="002D63C9" w:rsidRDefault="00817E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511C70" w:rsidRPr="002D63C9">
              <w:rPr>
                <w:rFonts w:ascii="Arial" w:hAnsi="Arial" w:cs="Arial"/>
                <w:sz w:val="16"/>
                <w:szCs w:val="16"/>
              </w:rPr>
              <w:t>53</w:t>
            </w:r>
            <w:r w:rsidRPr="002D63C9">
              <w:rPr>
                <w:rFonts w:ascii="Arial" w:hAnsi="Arial" w:cs="Arial"/>
                <w:sz w:val="16"/>
                <w:szCs w:val="16"/>
              </w:rPr>
              <w:t>/</w:t>
            </w:r>
            <w:r w:rsidR="00511C70" w:rsidRPr="002D63C9">
              <w:rPr>
                <w:rFonts w:ascii="Arial" w:hAnsi="Arial" w:cs="Arial"/>
                <w:sz w:val="16"/>
                <w:szCs w:val="16"/>
              </w:rPr>
              <w:t>36</w:t>
            </w:r>
          </w:p>
        </w:tc>
        <w:tc>
          <w:tcPr>
            <w:tcW w:w="1134" w:type="dxa"/>
            <w:shd w:val="clear" w:color="auto" w:fill="auto"/>
          </w:tcPr>
          <w:p w:rsidR="00511C70" w:rsidRPr="002D63C9" w:rsidRDefault="00817E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511C70" w:rsidRPr="002D63C9">
              <w:rPr>
                <w:rFonts w:ascii="Arial" w:hAnsi="Arial" w:cs="Arial"/>
                <w:sz w:val="16"/>
                <w:szCs w:val="16"/>
              </w:rPr>
              <w:t>9.</w:t>
            </w:r>
            <w:r w:rsidRPr="002D63C9">
              <w:rPr>
                <w:rFonts w:ascii="Arial" w:hAnsi="Arial" w:cs="Arial"/>
                <w:sz w:val="16"/>
                <w:szCs w:val="16"/>
              </w:rPr>
              <w:t>0</w:t>
            </w:r>
            <w:r w:rsidR="00511C70" w:rsidRPr="002D63C9">
              <w:rPr>
                <w:rFonts w:ascii="Arial" w:hAnsi="Arial" w:cs="Arial"/>
                <w:sz w:val="16"/>
                <w:szCs w:val="16"/>
              </w:rPr>
              <w:t>3.1995</w:t>
            </w:r>
          </w:p>
        </w:tc>
        <w:tc>
          <w:tcPr>
            <w:tcW w:w="7901" w:type="dxa"/>
            <w:shd w:val="clear" w:color="auto" w:fill="auto"/>
          </w:tcPr>
          <w:p w:rsidR="00511C70" w:rsidRPr="002D63C9" w:rsidRDefault="00511C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95/54/EC of 28 February 1995</w:t>
            </w:r>
          </w:p>
        </w:tc>
      </w:tr>
      <w:tr w:rsidR="00511C70" w:rsidRPr="002D63C9" w:rsidTr="002D63C9">
        <w:tc>
          <w:tcPr>
            <w:tcW w:w="992" w:type="dxa"/>
            <w:tcBorders>
              <w:left w:val="dotted" w:sz="4" w:space="0" w:color="auto"/>
            </w:tcBorders>
            <w:shd w:val="clear" w:color="auto" w:fill="auto"/>
          </w:tcPr>
          <w:p w:rsidR="00511C70" w:rsidRPr="002D63C9" w:rsidRDefault="00817E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511C70" w:rsidRPr="002D63C9">
              <w:rPr>
                <w:rFonts w:ascii="Arial" w:hAnsi="Arial" w:cs="Arial"/>
                <w:sz w:val="16"/>
                <w:szCs w:val="16"/>
              </w:rPr>
              <w:t>165</w:t>
            </w:r>
            <w:r w:rsidRPr="002D63C9">
              <w:rPr>
                <w:rFonts w:ascii="Arial" w:hAnsi="Arial" w:cs="Arial"/>
                <w:sz w:val="16"/>
                <w:szCs w:val="16"/>
              </w:rPr>
              <w:t>/</w:t>
            </w:r>
            <w:r w:rsidR="00511C70" w:rsidRPr="002D63C9">
              <w:rPr>
                <w:rFonts w:ascii="Arial" w:hAnsi="Arial" w:cs="Arial"/>
                <w:sz w:val="16"/>
                <w:szCs w:val="16"/>
              </w:rPr>
              <w:t>24</w:t>
            </w:r>
          </w:p>
        </w:tc>
        <w:tc>
          <w:tcPr>
            <w:tcW w:w="1134" w:type="dxa"/>
            <w:shd w:val="clear" w:color="auto" w:fill="auto"/>
          </w:tcPr>
          <w:p w:rsidR="00511C70" w:rsidRPr="002D63C9" w:rsidRDefault="00511C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w:t>
            </w:r>
            <w:r w:rsidR="00817EE1" w:rsidRPr="002D63C9">
              <w:rPr>
                <w:rFonts w:ascii="Arial" w:hAnsi="Arial" w:cs="Arial"/>
                <w:sz w:val="16"/>
                <w:szCs w:val="16"/>
              </w:rPr>
              <w:t>0</w:t>
            </w:r>
            <w:r w:rsidRPr="002D63C9">
              <w:rPr>
                <w:rFonts w:ascii="Arial" w:hAnsi="Arial" w:cs="Arial"/>
                <w:sz w:val="16"/>
                <w:szCs w:val="16"/>
              </w:rPr>
              <w:t>7.1995</w:t>
            </w:r>
          </w:p>
        </w:tc>
        <w:tc>
          <w:tcPr>
            <w:tcW w:w="7901" w:type="dxa"/>
            <w:shd w:val="clear" w:color="auto" w:fill="auto"/>
          </w:tcPr>
          <w:p w:rsidR="00511C70" w:rsidRPr="002D63C9" w:rsidRDefault="00511C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95/270/EC of 30 June 1995</w:t>
            </w:r>
          </w:p>
        </w:tc>
      </w:tr>
      <w:tr w:rsidR="00511C70" w:rsidRPr="002D63C9" w:rsidTr="002D63C9">
        <w:tc>
          <w:tcPr>
            <w:tcW w:w="992" w:type="dxa"/>
            <w:tcBorders>
              <w:left w:val="dotted" w:sz="4" w:space="0" w:color="auto"/>
            </w:tcBorders>
            <w:shd w:val="clear" w:color="auto" w:fill="auto"/>
          </w:tcPr>
          <w:p w:rsidR="00511C70" w:rsidRPr="002D63C9" w:rsidRDefault="00817E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511C70" w:rsidRPr="002D63C9">
              <w:rPr>
                <w:rFonts w:ascii="Arial" w:hAnsi="Arial" w:cs="Arial"/>
                <w:sz w:val="16"/>
                <w:szCs w:val="16"/>
              </w:rPr>
              <w:t>24</w:t>
            </w:r>
            <w:r w:rsidRPr="002D63C9">
              <w:rPr>
                <w:rFonts w:ascii="Arial" w:hAnsi="Arial" w:cs="Arial"/>
                <w:sz w:val="16"/>
                <w:szCs w:val="16"/>
              </w:rPr>
              <w:t>/</w:t>
            </w:r>
            <w:r w:rsidR="00511C70" w:rsidRPr="002D63C9">
              <w:rPr>
                <w:rFonts w:ascii="Arial" w:hAnsi="Arial" w:cs="Arial"/>
                <w:sz w:val="16"/>
                <w:szCs w:val="16"/>
              </w:rPr>
              <w:t>31</w:t>
            </w:r>
          </w:p>
        </w:tc>
        <w:tc>
          <w:tcPr>
            <w:tcW w:w="1134" w:type="dxa"/>
            <w:shd w:val="clear" w:color="auto" w:fill="auto"/>
          </w:tcPr>
          <w:p w:rsidR="00511C70" w:rsidRPr="002D63C9" w:rsidRDefault="00511C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w:t>
            </w:r>
            <w:r w:rsidR="00817EE1" w:rsidRPr="002D63C9">
              <w:rPr>
                <w:rFonts w:ascii="Arial" w:hAnsi="Arial" w:cs="Arial"/>
                <w:sz w:val="16"/>
                <w:szCs w:val="16"/>
              </w:rPr>
              <w:t>0</w:t>
            </w:r>
            <w:r w:rsidRPr="002D63C9">
              <w:rPr>
                <w:rFonts w:ascii="Arial" w:hAnsi="Arial" w:cs="Arial"/>
                <w:sz w:val="16"/>
                <w:szCs w:val="16"/>
              </w:rPr>
              <w:t>1.1996</w:t>
            </w:r>
          </w:p>
        </w:tc>
        <w:tc>
          <w:tcPr>
            <w:tcW w:w="7901" w:type="dxa"/>
            <w:shd w:val="clear" w:color="auto" w:fill="auto"/>
          </w:tcPr>
          <w:p w:rsidR="00511C70" w:rsidRPr="002D63C9" w:rsidRDefault="00511C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96/104/EC of 29 January 1996</w:t>
            </w:r>
          </w:p>
        </w:tc>
      </w:tr>
      <w:tr w:rsidR="00511C70" w:rsidRPr="002D63C9" w:rsidTr="002D63C9">
        <w:tc>
          <w:tcPr>
            <w:tcW w:w="992" w:type="dxa"/>
            <w:tcBorders>
              <w:left w:val="dotted" w:sz="4" w:space="0" w:color="auto"/>
            </w:tcBorders>
            <w:shd w:val="clear" w:color="auto" w:fill="auto"/>
          </w:tcPr>
          <w:p w:rsidR="00511C70" w:rsidRPr="002D63C9" w:rsidRDefault="00817E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511C70" w:rsidRPr="002D63C9">
              <w:rPr>
                <w:rFonts w:ascii="Arial" w:hAnsi="Arial" w:cs="Arial"/>
                <w:sz w:val="16"/>
                <w:szCs w:val="16"/>
              </w:rPr>
              <w:t>55</w:t>
            </w:r>
            <w:r w:rsidRPr="002D63C9">
              <w:rPr>
                <w:rFonts w:ascii="Arial" w:hAnsi="Arial" w:cs="Arial"/>
                <w:sz w:val="16"/>
                <w:szCs w:val="16"/>
              </w:rPr>
              <w:t>/</w:t>
            </w:r>
            <w:r w:rsidR="00511C70" w:rsidRPr="002D63C9">
              <w:rPr>
                <w:rFonts w:ascii="Arial" w:hAnsi="Arial" w:cs="Arial"/>
                <w:sz w:val="16"/>
                <w:szCs w:val="16"/>
              </w:rPr>
              <w:t>13</w:t>
            </w:r>
          </w:p>
        </w:tc>
        <w:tc>
          <w:tcPr>
            <w:tcW w:w="1134" w:type="dxa"/>
            <w:shd w:val="clear" w:color="auto" w:fill="auto"/>
          </w:tcPr>
          <w:p w:rsidR="00511C70" w:rsidRPr="002D63C9" w:rsidRDefault="00511C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w:t>
            </w:r>
            <w:r w:rsidR="00817EE1" w:rsidRPr="002D63C9">
              <w:rPr>
                <w:rFonts w:ascii="Arial" w:hAnsi="Arial" w:cs="Arial"/>
                <w:sz w:val="16"/>
                <w:szCs w:val="16"/>
              </w:rPr>
              <w:t>0</w:t>
            </w:r>
            <w:r w:rsidRPr="002D63C9">
              <w:rPr>
                <w:rFonts w:ascii="Arial" w:hAnsi="Arial" w:cs="Arial"/>
                <w:sz w:val="16"/>
                <w:szCs w:val="16"/>
              </w:rPr>
              <w:t>2.1997</w:t>
            </w:r>
          </w:p>
        </w:tc>
        <w:tc>
          <w:tcPr>
            <w:tcW w:w="7901" w:type="dxa"/>
            <w:shd w:val="clear" w:color="auto" w:fill="auto"/>
          </w:tcPr>
          <w:p w:rsidR="00511C70" w:rsidRPr="002D63C9" w:rsidRDefault="00511C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97/139/EC of 3 February 1997</w:t>
            </w:r>
          </w:p>
        </w:tc>
      </w:tr>
      <w:tr w:rsidR="00511C70" w:rsidRPr="002D63C9" w:rsidTr="002D63C9">
        <w:tc>
          <w:tcPr>
            <w:tcW w:w="992" w:type="dxa"/>
            <w:tcBorders>
              <w:left w:val="dotted" w:sz="4" w:space="0" w:color="auto"/>
            </w:tcBorders>
            <w:shd w:val="clear" w:color="auto" w:fill="auto"/>
          </w:tcPr>
          <w:p w:rsidR="00511C70" w:rsidRPr="002D63C9" w:rsidRDefault="00817E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511C70" w:rsidRPr="002D63C9">
              <w:rPr>
                <w:rFonts w:ascii="Arial" w:hAnsi="Arial" w:cs="Arial"/>
                <w:sz w:val="16"/>
                <w:szCs w:val="16"/>
              </w:rPr>
              <w:t>117</w:t>
            </w:r>
            <w:r w:rsidRPr="002D63C9">
              <w:rPr>
                <w:rFonts w:ascii="Arial" w:hAnsi="Arial" w:cs="Arial"/>
                <w:sz w:val="16"/>
                <w:szCs w:val="16"/>
              </w:rPr>
              <w:t>/</w:t>
            </w:r>
            <w:r w:rsidR="00511C70" w:rsidRPr="002D63C9">
              <w:rPr>
                <w:rFonts w:ascii="Arial" w:hAnsi="Arial" w:cs="Arial"/>
                <w:sz w:val="16"/>
                <w:szCs w:val="16"/>
              </w:rPr>
              <w:t>58</w:t>
            </w:r>
          </w:p>
        </w:tc>
        <w:tc>
          <w:tcPr>
            <w:tcW w:w="1134" w:type="dxa"/>
            <w:shd w:val="clear" w:color="auto" w:fill="auto"/>
          </w:tcPr>
          <w:p w:rsidR="00511C70" w:rsidRPr="002D63C9" w:rsidRDefault="00817E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511C70" w:rsidRPr="002D63C9">
              <w:rPr>
                <w:rFonts w:ascii="Arial" w:hAnsi="Arial" w:cs="Arial"/>
                <w:sz w:val="16"/>
                <w:szCs w:val="16"/>
              </w:rPr>
              <w:t>5.</w:t>
            </w:r>
            <w:r w:rsidRPr="002D63C9">
              <w:rPr>
                <w:rFonts w:ascii="Arial" w:hAnsi="Arial" w:cs="Arial"/>
                <w:sz w:val="16"/>
                <w:szCs w:val="16"/>
              </w:rPr>
              <w:t>0</w:t>
            </w:r>
            <w:r w:rsidR="00511C70" w:rsidRPr="002D63C9">
              <w:rPr>
                <w:rFonts w:ascii="Arial" w:hAnsi="Arial" w:cs="Arial"/>
                <w:sz w:val="16"/>
                <w:szCs w:val="16"/>
              </w:rPr>
              <w:t>5.1999</w:t>
            </w:r>
          </w:p>
        </w:tc>
        <w:tc>
          <w:tcPr>
            <w:tcW w:w="7901" w:type="dxa"/>
            <w:shd w:val="clear" w:color="auto" w:fill="auto"/>
          </w:tcPr>
          <w:p w:rsidR="00511C70" w:rsidRPr="002D63C9" w:rsidRDefault="00511C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1999/302/EC of 30 April 1999</w:t>
            </w:r>
          </w:p>
        </w:tc>
      </w:tr>
      <w:tr w:rsidR="00511C70" w:rsidRPr="002D63C9" w:rsidTr="002D63C9">
        <w:tc>
          <w:tcPr>
            <w:tcW w:w="992" w:type="dxa"/>
            <w:tcBorders>
              <w:left w:val="dotted" w:sz="4" w:space="0" w:color="auto"/>
            </w:tcBorders>
            <w:shd w:val="clear" w:color="auto" w:fill="auto"/>
          </w:tcPr>
          <w:p w:rsidR="00511C70" w:rsidRPr="002D63C9" w:rsidRDefault="00817E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511C70" w:rsidRPr="002D63C9">
              <w:rPr>
                <w:rFonts w:ascii="Arial" w:hAnsi="Arial" w:cs="Arial"/>
                <w:sz w:val="16"/>
                <w:szCs w:val="16"/>
              </w:rPr>
              <w:t>197</w:t>
            </w:r>
            <w:r w:rsidRPr="002D63C9">
              <w:rPr>
                <w:rFonts w:ascii="Arial" w:hAnsi="Arial" w:cs="Arial"/>
                <w:sz w:val="16"/>
                <w:szCs w:val="16"/>
              </w:rPr>
              <w:t>/</w:t>
            </w:r>
            <w:r w:rsidR="00511C70" w:rsidRPr="002D63C9">
              <w:rPr>
                <w:rFonts w:ascii="Arial" w:hAnsi="Arial" w:cs="Arial"/>
                <w:sz w:val="16"/>
                <w:szCs w:val="16"/>
              </w:rPr>
              <w:t>50</w:t>
            </w:r>
          </w:p>
        </w:tc>
        <w:tc>
          <w:tcPr>
            <w:tcW w:w="1134" w:type="dxa"/>
            <w:shd w:val="clear" w:color="auto" w:fill="auto"/>
          </w:tcPr>
          <w:p w:rsidR="00511C70" w:rsidRPr="002D63C9" w:rsidRDefault="00511C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w:t>
            </w:r>
            <w:r w:rsidR="00817EE1" w:rsidRPr="002D63C9">
              <w:rPr>
                <w:rFonts w:ascii="Arial" w:hAnsi="Arial" w:cs="Arial"/>
                <w:sz w:val="16"/>
                <w:szCs w:val="16"/>
              </w:rPr>
              <w:t>0</w:t>
            </w:r>
            <w:r w:rsidRPr="002D63C9">
              <w:rPr>
                <w:rFonts w:ascii="Arial" w:hAnsi="Arial" w:cs="Arial"/>
                <w:sz w:val="16"/>
                <w:szCs w:val="16"/>
              </w:rPr>
              <w:t>7.1999</w:t>
            </w:r>
          </w:p>
        </w:tc>
        <w:tc>
          <w:tcPr>
            <w:tcW w:w="7901" w:type="dxa"/>
            <w:shd w:val="clear" w:color="auto" w:fill="auto"/>
          </w:tcPr>
          <w:p w:rsidR="00511C70" w:rsidRPr="002D63C9" w:rsidRDefault="00511C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1999/518/EC of 28 July 1999</w:t>
            </w:r>
          </w:p>
        </w:tc>
      </w:tr>
      <w:tr w:rsidR="00511C70" w:rsidRPr="002D63C9" w:rsidTr="002D63C9">
        <w:tc>
          <w:tcPr>
            <w:tcW w:w="992" w:type="dxa"/>
            <w:tcBorders>
              <w:left w:val="dotted" w:sz="4" w:space="0" w:color="auto"/>
            </w:tcBorders>
            <w:shd w:val="clear" w:color="auto" w:fill="auto"/>
          </w:tcPr>
          <w:p w:rsidR="00511C70" w:rsidRPr="002D63C9" w:rsidRDefault="00817E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511C70" w:rsidRPr="002D63C9">
              <w:rPr>
                <w:rFonts w:ascii="Arial" w:hAnsi="Arial" w:cs="Arial"/>
                <w:sz w:val="16"/>
                <w:szCs w:val="16"/>
              </w:rPr>
              <w:t>242</w:t>
            </w:r>
            <w:r w:rsidRPr="002D63C9">
              <w:rPr>
                <w:rFonts w:ascii="Arial" w:hAnsi="Arial" w:cs="Arial"/>
                <w:sz w:val="16"/>
                <w:szCs w:val="16"/>
              </w:rPr>
              <w:t>/</w:t>
            </w:r>
            <w:r w:rsidR="00511C70" w:rsidRPr="002D63C9">
              <w:rPr>
                <w:rFonts w:ascii="Arial" w:hAnsi="Arial" w:cs="Arial"/>
                <w:sz w:val="16"/>
                <w:szCs w:val="16"/>
              </w:rPr>
              <w:t>28</w:t>
            </w:r>
          </w:p>
        </w:tc>
        <w:tc>
          <w:tcPr>
            <w:tcW w:w="1134" w:type="dxa"/>
            <w:shd w:val="clear" w:color="auto" w:fill="auto"/>
          </w:tcPr>
          <w:p w:rsidR="00511C70" w:rsidRPr="002D63C9" w:rsidRDefault="00511C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817EE1" w:rsidRPr="002D63C9">
              <w:rPr>
                <w:rFonts w:ascii="Arial" w:hAnsi="Arial" w:cs="Arial"/>
                <w:sz w:val="16"/>
                <w:szCs w:val="16"/>
              </w:rPr>
              <w:t>0</w:t>
            </w:r>
            <w:r w:rsidRPr="002D63C9">
              <w:rPr>
                <w:rFonts w:ascii="Arial" w:hAnsi="Arial" w:cs="Arial"/>
                <w:sz w:val="16"/>
                <w:szCs w:val="16"/>
              </w:rPr>
              <w:t>9.1999</w:t>
            </w:r>
          </w:p>
        </w:tc>
        <w:tc>
          <w:tcPr>
            <w:tcW w:w="7901" w:type="dxa"/>
            <w:shd w:val="clear" w:color="auto" w:fill="auto"/>
          </w:tcPr>
          <w:p w:rsidR="00511C70" w:rsidRPr="002D63C9" w:rsidRDefault="00511C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1999/609/EC of 10 September 1999</w:t>
            </w:r>
          </w:p>
        </w:tc>
      </w:tr>
      <w:tr w:rsidR="00511C70" w:rsidRPr="002D63C9" w:rsidTr="002D63C9">
        <w:tc>
          <w:tcPr>
            <w:tcW w:w="992" w:type="dxa"/>
            <w:tcBorders>
              <w:left w:val="dotted" w:sz="4" w:space="0" w:color="auto"/>
            </w:tcBorders>
            <w:shd w:val="clear" w:color="auto" w:fill="auto"/>
          </w:tcPr>
          <w:p w:rsidR="00511C70" w:rsidRPr="002D63C9" w:rsidRDefault="00817E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511C70" w:rsidRPr="002D63C9">
              <w:rPr>
                <w:rFonts w:ascii="Arial" w:hAnsi="Arial" w:cs="Arial"/>
                <w:sz w:val="16"/>
                <w:szCs w:val="16"/>
              </w:rPr>
              <w:t>246</w:t>
            </w:r>
            <w:r w:rsidRPr="002D63C9">
              <w:rPr>
                <w:rFonts w:ascii="Arial" w:hAnsi="Arial" w:cs="Arial"/>
                <w:sz w:val="16"/>
                <w:szCs w:val="16"/>
              </w:rPr>
              <w:t>/</w:t>
            </w:r>
            <w:r w:rsidR="00511C70" w:rsidRPr="002D63C9">
              <w:rPr>
                <w:rFonts w:ascii="Arial" w:hAnsi="Arial" w:cs="Arial"/>
                <w:sz w:val="16"/>
                <w:szCs w:val="16"/>
              </w:rPr>
              <w:t>67</w:t>
            </w:r>
          </w:p>
        </w:tc>
        <w:tc>
          <w:tcPr>
            <w:tcW w:w="1134" w:type="dxa"/>
            <w:shd w:val="clear" w:color="auto" w:fill="auto"/>
          </w:tcPr>
          <w:p w:rsidR="00511C70" w:rsidRPr="002D63C9" w:rsidRDefault="00511C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w:t>
            </w:r>
            <w:r w:rsidR="00817EE1" w:rsidRPr="002D63C9">
              <w:rPr>
                <w:rFonts w:ascii="Arial" w:hAnsi="Arial" w:cs="Arial"/>
                <w:sz w:val="16"/>
                <w:szCs w:val="16"/>
              </w:rPr>
              <w:t>0</w:t>
            </w:r>
            <w:r w:rsidRPr="002D63C9">
              <w:rPr>
                <w:rFonts w:ascii="Arial" w:hAnsi="Arial" w:cs="Arial"/>
                <w:sz w:val="16"/>
                <w:szCs w:val="16"/>
              </w:rPr>
              <w:t>9.2000</w:t>
            </w:r>
          </w:p>
        </w:tc>
        <w:tc>
          <w:tcPr>
            <w:tcW w:w="7901" w:type="dxa"/>
            <w:shd w:val="clear" w:color="auto" w:fill="auto"/>
          </w:tcPr>
          <w:p w:rsidR="00511C70" w:rsidRPr="002D63C9" w:rsidRDefault="00511C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2000/583/EC of 27 September 2000</w:t>
            </w:r>
          </w:p>
        </w:tc>
      </w:tr>
      <w:tr w:rsidR="00511C70" w:rsidRPr="002D63C9" w:rsidTr="002D63C9">
        <w:tc>
          <w:tcPr>
            <w:tcW w:w="992" w:type="dxa"/>
            <w:tcBorders>
              <w:left w:val="dotted" w:sz="4" w:space="0" w:color="auto"/>
            </w:tcBorders>
            <w:shd w:val="clear" w:color="auto" w:fill="auto"/>
          </w:tcPr>
          <w:p w:rsidR="00511C70" w:rsidRPr="002D63C9" w:rsidRDefault="00817E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511C70" w:rsidRPr="002D63C9">
              <w:rPr>
                <w:rFonts w:ascii="Arial" w:hAnsi="Arial" w:cs="Arial"/>
                <w:sz w:val="16"/>
                <w:szCs w:val="16"/>
              </w:rPr>
              <w:t>80</w:t>
            </w:r>
            <w:r w:rsidRPr="002D63C9">
              <w:rPr>
                <w:rFonts w:ascii="Arial" w:hAnsi="Arial" w:cs="Arial"/>
                <w:sz w:val="16"/>
                <w:szCs w:val="16"/>
              </w:rPr>
              <w:t>/</w:t>
            </w:r>
            <w:r w:rsidR="00511C70" w:rsidRPr="002D63C9">
              <w:rPr>
                <w:rFonts w:ascii="Arial" w:hAnsi="Arial" w:cs="Arial"/>
                <w:sz w:val="16"/>
                <w:szCs w:val="16"/>
              </w:rPr>
              <w:t>40</w:t>
            </w:r>
          </w:p>
        </w:tc>
        <w:tc>
          <w:tcPr>
            <w:tcW w:w="1134" w:type="dxa"/>
            <w:shd w:val="clear" w:color="auto" w:fill="auto"/>
          </w:tcPr>
          <w:p w:rsidR="00511C70" w:rsidRPr="002D63C9" w:rsidRDefault="00511C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w:t>
            </w:r>
            <w:r w:rsidR="00817EE1" w:rsidRPr="002D63C9">
              <w:rPr>
                <w:rFonts w:ascii="Arial" w:hAnsi="Arial" w:cs="Arial"/>
                <w:sz w:val="16"/>
                <w:szCs w:val="16"/>
              </w:rPr>
              <w:t>0</w:t>
            </w:r>
            <w:r w:rsidRPr="002D63C9">
              <w:rPr>
                <w:rFonts w:ascii="Arial" w:hAnsi="Arial" w:cs="Arial"/>
                <w:sz w:val="16"/>
                <w:szCs w:val="16"/>
              </w:rPr>
              <w:t>3.2002</w:t>
            </w:r>
          </w:p>
        </w:tc>
        <w:tc>
          <w:tcPr>
            <w:tcW w:w="7901" w:type="dxa"/>
            <w:shd w:val="clear" w:color="auto" w:fill="auto"/>
          </w:tcPr>
          <w:p w:rsidR="00511C70" w:rsidRPr="002D63C9" w:rsidRDefault="00511C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2002/237/EC of 21 March 2002</w:t>
            </w:r>
          </w:p>
        </w:tc>
      </w:tr>
      <w:tr w:rsidR="007B2354" w:rsidRPr="002D63C9" w:rsidTr="002D63C9">
        <w:tc>
          <w:tcPr>
            <w:tcW w:w="992" w:type="dxa"/>
            <w:tcBorders>
              <w:left w:val="dotted" w:sz="4" w:space="0" w:color="auto"/>
            </w:tcBorders>
            <w:shd w:val="clear" w:color="auto" w:fill="auto"/>
          </w:tcPr>
          <w:p w:rsidR="007B2354" w:rsidRPr="002D63C9" w:rsidRDefault="007B2354"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L240/11</w:t>
            </w:r>
          </w:p>
        </w:tc>
        <w:tc>
          <w:tcPr>
            <w:tcW w:w="1134" w:type="dxa"/>
            <w:shd w:val="clear" w:color="auto" w:fill="auto"/>
          </w:tcPr>
          <w:p w:rsidR="007B2354" w:rsidRPr="002D63C9" w:rsidRDefault="007B2354"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02.09.2006</w:t>
            </w:r>
          </w:p>
        </w:tc>
        <w:tc>
          <w:tcPr>
            <w:tcW w:w="7901" w:type="dxa"/>
            <w:shd w:val="clear" w:color="auto" w:fill="auto"/>
          </w:tcPr>
          <w:p w:rsidR="007B2354" w:rsidRPr="002D63C9" w:rsidRDefault="007B2354"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2006/590/EC of 1 September 2006</w:t>
            </w:r>
          </w:p>
        </w:tc>
      </w:tr>
    </w:tbl>
    <w:p w:rsidR="00511C70" w:rsidRPr="00767433" w:rsidRDefault="00511C70" w:rsidP="00E8174A">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L248/26</w:t>
      </w:r>
      <w:r w:rsidRPr="00767433">
        <w:rPr>
          <w:rFonts w:ascii="Arial" w:hAnsi="Arial" w:cs="Arial"/>
          <w:sz w:val="16"/>
          <w:szCs w:val="16"/>
        </w:rPr>
        <w:tab/>
        <w:t>23/09/1994</w:t>
      </w:r>
      <w:r w:rsidRPr="00767433">
        <w:rPr>
          <w:rFonts w:ascii="Arial" w:hAnsi="Arial" w:cs="Arial"/>
          <w:sz w:val="16"/>
          <w:szCs w:val="16"/>
        </w:rPr>
        <w:tab/>
        <w:t xml:space="preserve">Commission </w:t>
      </w:r>
      <w:hyperlink r:id="rId103" w:history="1">
        <w:r w:rsidRPr="007D6F41">
          <w:rPr>
            <w:rStyle w:val="Hyperlink"/>
            <w:rFonts w:ascii="Arial" w:hAnsi="Arial" w:cs="Arial"/>
            <w:sz w:val="16"/>
            <w:szCs w:val="16"/>
          </w:rPr>
          <w:t>Decision 94/641/EC</w:t>
        </w:r>
      </w:hyperlink>
      <w:r w:rsidRPr="00767433">
        <w:rPr>
          <w:rFonts w:ascii="Arial" w:hAnsi="Arial" w:cs="Arial"/>
          <w:sz w:val="16"/>
          <w:szCs w:val="16"/>
        </w:rPr>
        <w:t xml:space="preserve"> of 8 September 1994 laying down rules applicable to veterinary checks to be carried out on products imported into certain Greek islands from third countries.</w:t>
      </w:r>
    </w:p>
    <w:p w:rsidR="00357DA2" w:rsidRPr="00767433" w:rsidRDefault="00B77AFD" w:rsidP="00E8174A">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357DA2" w:rsidRPr="00767433">
        <w:rPr>
          <w:rFonts w:ascii="Arial" w:hAnsi="Arial" w:cs="Arial"/>
          <w:sz w:val="16"/>
          <w:szCs w:val="16"/>
        </w:rPr>
        <w:t>64/20</w:t>
      </w:r>
      <w:r w:rsidR="00357DA2" w:rsidRPr="00767433">
        <w:rPr>
          <w:rFonts w:ascii="Arial" w:hAnsi="Arial" w:cs="Arial"/>
          <w:sz w:val="16"/>
          <w:szCs w:val="16"/>
        </w:rPr>
        <w:tab/>
        <w:t>11/03/2000</w:t>
      </w:r>
      <w:r w:rsidR="00357DA2" w:rsidRPr="00767433">
        <w:rPr>
          <w:rFonts w:ascii="Arial" w:hAnsi="Arial" w:cs="Arial"/>
          <w:sz w:val="16"/>
          <w:szCs w:val="16"/>
        </w:rPr>
        <w:tab/>
        <w:t xml:space="preserve">Commission </w:t>
      </w:r>
      <w:hyperlink r:id="rId104" w:history="1">
        <w:r w:rsidR="00357DA2" w:rsidRPr="007D6F41">
          <w:rPr>
            <w:rStyle w:val="Hyperlink"/>
            <w:rFonts w:ascii="Arial" w:hAnsi="Arial" w:cs="Arial"/>
            <w:sz w:val="16"/>
            <w:szCs w:val="16"/>
          </w:rPr>
          <w:t>Decision 2000/208/EC</w:t>
        </w:r>
      </w:hyperlink>
      <w:r w:rsidR="00357DA2" w:rsidRPr="00767433">
        <w:rPr>
          <w:rFonts w:ascii="Arial" w:hAnsi="Arial" w:cs="Arial"/>
          <w:sz w:val="16"/>
          <w:szCs w:val="16"/>
        </w:rPr>
        <w:t xml:space="preserve"> of 24 February 2000 establishing detailed rules for the application of Council Directive 97/78/EC concerning the transit of products of animal origin from one third country to another third country by road only across the European Community.</w:t>
      </w:r>
    </w:p>
    <w:p w:rsidR="00357DA2" w:rsidRPr="00767433" w:rsidRDefault="00357DA2" w:rsidP="00E8174A">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L240/14</w:t>
      </w:r>
      <w:r w:rsidRPr="00767433">
        <w:rPr>
          <w:rFonts w:ascii="Arial" w:hAnsi="Arial" w:cs="Arial"/>
          <w:sz w:val="16"/>
          <w:szCs w:val="16"/>
        </w:rPr>
        <w:tab/>
        <w:t>23/09/2000</w:t>
      </w:r>
      <w:r w:rsidRPr="00767433">
        <w:rPr>
          <w:rFonts w:ascii="Arial" w:hAnsi="Arial" w:cs="Arial"/>
          <w:sz w:val="16"/>
          <w:szCs w:val="16"/>
        </w:rPr>
        <w:tab/>
        <w:t xml:space="preserve">Commission </w:t>
      </w:r>
      <w:hyperlink r:id="rId105" w:history="1">
        <w:r w:rsidRPr="007D6F41">
          <w:rPr>
            <w:rStyle w:val="Hyperlink"/>
            <w:rFonts w:ascii="Arial" w:hAnsi="Arial" w:cs="Arial"/>
            <w:sz w:val="16"/>
            <w:szCs w:val="16"/>
          </w:rPr>
          <w:t>Decision 2000/571/EC</w:t>
        </w:r>
      </w:hyperlink>
      <w:r w:rsidRPr="00767433">
        <w:rPr>
          <w:rFonts w:ascii="Arial" w:hAnsi="Arial" w:cs="Arial"/>
          <w:sz w:val="16"/>
          <w:szCs w:val="16"/>
        </w:rPr>
        <w:t xml:space="preserve"> of 8 September 2000 laying down the methods of veterinary checks for products from third countries destined for introduction into free zones, free warehouses, customs warehouses or operators supplying cross border means of sea transport.</w:t>
      </w:r>
    </w:p>
    <w:p w:rsidR="00357DA2" w:rsidRPr="00767433" w:rsidRDefault="00357DA2" w:rsidP="00E8174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L21/11</w:t>
      </w:r>
      <w:r w:rsidRPr="00767433">
        <w:rPr>
          <w:rFonts w:ascii="Arial" w:hAnsi="Arial" w:cs="Arial"/>
          <w:sz w:val="16"/>
          <w:szCs w:val="16"/>
        </w:rPr>
        <w:tab/>
        <w:t>28/01/2004</w:t>
      </w:r>
      <w:r w:rsidRPr="00767433">
        <w:rPr>
          <w:rFonts w:ascii="Arial" w:hAnsi="Arial" w:cs="Arial"/>
          <w:sz w:val="16"/>
          <w:szCs w:val="16"/>
        </w:rPr>
        <w:tab/>
        <w:t xml:space="preserve">Commission </w:t>
      </w:r>
      <w:hyperlink r:id="rId106" w:history="1">
        <w:r w:rsidRPr="007D6F41">
          <w:rPr>
            <w:rStyle w:val="Hyperlink"/>
            <w:rFonts w:ascii="Arial" w:hAnsi="Arial" w:cs="Arial"/>
            <w:sz w:val="16"/>
            <w:szCs w:val="16"/>
          </w:rPr>
          <w:t>Regulation (EC) No 136/2004</w:t>
        </w:r>
      </w:hyperlink>
      <w:r w:rsidRPr="00767433">
        <w:rPr>
          <w:rFonts w:ascii="Arial" w:hAnsi="Arial" w:cs="Arial"/>
          <w:sz w:val="16"/>
          <w:szCs w:val="16"/>
        </w:rPr>
        <w:t xml:space="preserve"> of 22 January 2004 laying down procedures for veterinary checks at Community border inspection posts on products imported from third countries</w:t>
      </w:r>
    </w:p>
    <w:p w:rsidR="0050093D" w:rsidRPr="00767433" w:rsidRDefault="0050093D" w:rsidP="0050093D">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50093D" w:rsidRPr="002D63C9" w:rsidTr="002D63C9">
        <w:tc>
          <w:tcPr>
            <w:tcW w:w="992" w:type="dxa"/>
            <w:tcBorders>
              <w:left w:val="dotted" w:sz="4" w:space="0" w:color="auto"/>
            </w:tcBorders>
            <w:shd w:val="clear" w:color="auto" w:fill="auto"/>
          </w:tcPr>
          <w:p w:rsidR="0050093D" w:rsidRPr="002D63C9" w:rsidRDefault="0050093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L362/1</w:t>
            </w:r>
          </w:p>
        </w:tc>
        <w:tc>
          <w:tcPr>
            <w:tcW w:w="1134" w:type="dxa"/>
            <w:shd w:val="clear" w:color="auto" w:fill="auto"/>
          </w:tcPr>
          <w:p w:rsidR="0050093D" w:rsidRPr="002D63C9" w:rsidRDefault="0050093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50093D" w:rsidRPr="002D63C9" w:rsidRDefault="0050093D"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1792/2006 of 23 October 2006</w:t>
            </w:r>
          </w:p>
        </w:tc>
      </w:tr>
      <w:tr w:rsidR="00055297" w:rsidRPr="002D63C9" w:rsidTr="002D63C9">
        <w:tc>
          <w:tcPr>
            <w:tcW w:w="992" w:type="dxa"/>
            <w:tcBorders>
              <w:left w:val="dotted" w:sz="4" w:space="0" w:color="auto"/>
            </w:tcBorders>
            <w:shd w:val="clear" w:color="auto" w:fill="auto"/>
          </w:tcPr>
          <w:p w:rsidR="00055297" w:rsidRPr="002D63C9" w:rsidRDefault="00055297" w:rsidP="0050327B">
            <w:pPr>
              <w:widowControl w:val="0"/>
              <w:autoSpaceDE w:val="0"/>
              <w:autoSpaceDN w:val="0"/>
              <w:adjustRightInd w:val="0"/>
              <w:rPr>
                <w:rFonts w:ascii="Arial" w:hAnsi="Arial" w:cs="Arial"/>
                <w:sz w:val="16"/>
                <w:szCs w:val="16"/>
              </w:rPr>
            </w:pPr>
            <w:r w:rsidRPr="002D63C9">
              <w:rPr>
                <w:rFonts w:ascii="Arial" w:hAnsi="Arial" w:cs="Arial"/>
                <w:sz w:val="16"/>
                <w:szCs w:val="16"/>
              </w:rPr>
              <w:t>L77/1</w:t>
            </w:r>
          </w:p>
        </w:tc>
        <w:tc>
          <w:tcPr>
            <w:tcW w:w="1134" w:type="dxa"/>
            <w:shd w:val="clear" w:color="auto" w:fill="auto"/>
          </w:tcPr>
          <w:p w:rsidR="00055297" w:rsidRPr="002D63C9" w:rsidRDefault="00055297" w:rsidP="0050327B">
            <w:pPr>
              <w:widowControl w:val="0"/>
              <w:autoSpaceDE w:val="0"/>
              <w:autoSpaceDN w:val="0"/>
              <w:adjustRightInd w:val="0"/>
              <w:rPr>
                <w:rFonts w:ascii="Arial" w:hAnsi="Arial" w:cs="Arial"/>
                <w:sz w:val="16"/>
                <w:szCs w:val="16"/>
              </w:rPr>
            </w:pPr>
            <w:r w:rsidRPr="002D63C9">
              <w:rPr>
                <w:rFonts w:ascii="Arial" w:hAnsi="Arial" w:cs="Arial"/>
                <w:sz w:val="16"/>
                <w:szCs w:val="16"/>
              </w:rPr>
              <w:t>24.03.2009</w:t>
            </w:r>
          </w:p>
        </w:tc>
        <w:tc>
          <w:tcPr>
            <w:tcW w:w="7901" w:type="dxa"/>
            <w:shd w:val="clear" w:color="auto" w:fill="auto"/>
          </w:tcPr>
          <w:p w:rsidR="00055297" w:rsidRPr="002D63C9" w:rsidRDefault="00055297" w:rsidP="0050327B">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206/2009 of 5 March 2009</w:t>
            </w:r>
          </w:p>
        </w:tc>
      </w:tr>
      <w:tr w:rsidR="0050327B" w:rsidRPr="002D63C9" w:rsidTr="002D63C9">
        <w:tc>
          <w:tcPr>
            <w:tcW w:w="992" w:type="dxa"/>
            <w:tcBorders>
              <w:left w:val="dotted" w:sz="4" w:space="0" w:color="auto"/>
            </w:tcBorders>
            <w:shd w:val="clear" w:color="auto" w:fill="auto"/>
          </w:tcPr>
          <w:p w:rsidR="0050327B" w:rsidRPr="00B64DF8" w:rsidRDefault="0050327B" w:rsidP="009D47DB">
            <w:pPr>
              <w:widowControl w:val="0"/>
              <w:autoSpaceDE w:val="0"/>
              <w:autoSpaceDN w:val="0"/>
              <w:adjustRightInd w:val="0"/>
              <w:rPr>
                <w:rFonts w:ascii="Arial" w:hAnsi="Arial" w:cs="Arial"/>
                <w:sz w:val="16"/>
                <w:szCs w:val="16"/>
              </w:rPr>
            </w:pPr>
            <w:r w:rsidRPr="00B64DF8">
              <w:rPr>
                <w:rFonts w:ascii="Arial" w:hAnsi="Arial" w:cs="Arial"/>
                <w:sz w:val="16"/>
                <w:szCs w:val="16"/>
              </w:rPr>
              <w:t>L158/74</w:t>
            </w:r>
          </w:p>
        </w:tc>
        <w:tc>
          <w:tcPr>
            <w:tcW w:w="1134" w:type="dxa"/>
            <w:shd w:val="clear" w:color="auto" w:fill="auto"/>
          </w:tcPr>
          <w:p w:rsidR="0050327B" w:rsidRPr="00B64DF8" w:rsidRDefault="0050327B" w:rsidP="009D47DB">
            <w:pPr>
              <w:widowControl w:val="0"/>
              <w:autoSpaceDE w:val="0"/>
              <w:autoSpaceDN w:val="0"/>
              <w:adjustRightInd w:val="0"/>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50327B" w:rsidRPr="002D63C9" w:rsidRDefault="0050327B" w:rsidP="009D47DB">
            <w:pPr>
              <w:widowControl w:val="0"/>
              <w:autoSpaceDE w:val="0"/>
              <w:autoSpaceDN w:val="0"/>
              <w:adjustRightInd w:val="0"/>
              <w:rPr>
                <w:rFonts w:ascii="Arial" w:hAnsi="Arial" w:cs="Arial"/>
                <w:sz w:val="16"/>
                <w:szCs w:val="16"/>
              </w:rPr>
            </w:pPr>
            <w:r w:rsidRPr="00B64DF8">
              <w:rPr>
                <w:rFonts w:ascii="Arial" w:hAnsi="Arial" w:cs="Arial"/>
                <w:sz w:val="16"/>
                <w:szCs w:val="16"/>
              </w:rPr>
              <w:t>Commission Regulation (EU) No 519/2013 of 21 February 2013</w:t>
            </w:r>
          </w:p>
        </w:tc>
      </w:tr>
      <w:tr w:rsidR="009D47DB" w:rsidRPr="003B76BF" w:rsidTr="002D63C9">
        <w:tc>
          <w:tcPr>
            <w:tcW w:w="992" w:type="dxa"/>
            <w:tcBorders>
              <w:left w:val="dotted" w:sz="4" w:space="0" w:color="auto"/>
            </w:tcBorders>
            <w:shd w:val="clear" w:color="auto" w:fill="auto"/>
          </w:tcPr>
          <w:p w:rsidR="009D47DB" w:rsidRPr="003B76BF" w:rsidRDefault="009D47DB" w:rsidP="009D47DB">
            <w:pPr>
              <w:widowControl w:val="0"/>
              <w:autoSpaceDE w:val="0"/>
              <w:autoSpaceDN w:val="0"/>
              <w:adjustRightInd w:val="0"/>
              <w:rPr>
                <w:rFonts w:ascii="Arial" w:hAnsi="Arial" w:cs="Arial"/>
                <w:sz w:val="16"/>
                <w:szCs w:val="16"/>
              </w:rPr>
            </w:pPr>
            <w:r w:rsidRPr="003B76BF">
              <w:rPr>
                <w:rFonts w:ascii="Arial" w:hAnsi="Arial" w:cs="Arial"/>
                <w:sz w:val="16"/>
                <w:szCs w:val="16"/>
              </w:rPr>
              <w:t>L107/10</w:t>
            </w:r>
          </w:p>
        </w:tc>
        <w:tc>
          <w:tcPr>
            <w:tcW w:w="1134" w:type="dxa"/>
            <w:shd w:val="clear" w:color="auto" w:fill="auto"/>
          </w:tcPr>
          <w:p w:rsidR="009D47DB" w:rsidRPr="003B76BF" w:rsidRDefault="009D47DB" w:rsidP="009D47DB">
            <w:pPr>
              <w:widowControl w:val="0"/>
              <w:autoSpaceDE w:val="0"/>
              <w:autoSpaceDN w:val="0"/>
              <w:adjustRightInd w:val="0"/>
              <w:rPr>
                <w:rFonts w:ascii="Arial" w:hAnsi="Arial" w:cs="Arial"/>
                <w:sz w:val="16"/>
                <w:szCs w:val="16"/>
              </w:rPr>
            </w:pPr>
            <w:r w:rsidRPr="003B76BF">
              <w:rPr>
                <w:rFonts w:ascii="Arial" w:hAnsi="Arial" w:cs="Arial"/>
                <w:sz w:val="16"/>
                <w:szCs w:val="16"/>
              </w:rPr>
              <w:t>10.04.2014</w:t>
            </w:r>
          </w:p>
        </w:tc>
        <w:tc>
          <w:tcPr>
            <w:tcW w:w="7901" w:type="dxa"/>
            <w:shd w:val="clear" w:color="auto" w:fill="auto"/>
          </w:tcPr>
          <w:p w:rsidR="009D47DB" w:rsidRPr="003B76BF" w:rsidRDefault="009D47DB" w:rsidP="009D47DB">
            <w:pPr>
              <w:widowControl w:val="0"/>
              <w:autoSpaceDE w:val="0"/>
              <w:autoSpaceDN w:val="0"/>
              <w:adjustRightInd w:val="0"/>
              <w:rPr>
                <w:rFonts w:ascii="Arial" w:hAnsi="Arial" w:cs="Arial"/>
                <w:sz w:val="16"/>
                <w:szCs w:val="16"/>
              </w:rPr>
            </w:pPr>
            <w:r w:rsidRPr="003B76BF">
              <w:rPr>
                <w:rFonts w:ascii="Arial" w:hAnsi="Arial" w:cs="Arial"/>
                <w:sz w:val="16"/>
                <w:szCs w:val="16"/>
              </w:rPr>
              <w:t>Commission Implementing Regulation (EU) No 359/2014 of 9 April 2014</w:t>
            </w:r>
          </w:p>
        </w:tc>
      </w:tr>
      <w:tr w:rsidR="009D47DB" w:rsidRPr="002D63C9" w:rsidTr="002D63C9">
        <w:tc>
          <w:tcPr>
            <w:tcW w:w="992" w:type="dxa"/>
            <w:tcBorders>
              <w:left w:val="dotted" w:sz="4" w:space="0" w:color="auto"/>
            </w:tcBorders>
            <w:shd w:val="clear" w:color="auto" w:fill="auto"/>
          </w:tcPr>
          <w:p w:rsidR="009D47DB" w:rsidRPr="003B76BF" w:rsidRDefault="009D47DB" w:rsidP="002D63C9">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L139/11</w:t>
            </w:r>
          </w:p>
        </w:tc>
        <w:tc>
          <w:tcPr>
            <w:tcW w:w="1134" w:type="dxa"/>
            <w:shd w:val="clear" w:color="auto" w:fill="auto"/>
          </w:tcPr>
          <w:p w:rsidR="009D47DB" w:rsidRPr="003B76BF" w:rsidRDefault="009D47DB" w:rsidP="002D63C9">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14.05.2014</w:t>
            </w:r>
          </w:p>
        </w:tc>
        <w:tc>
          <w:tcPr>
            <w:tcW w:w="7901" w:type="dxa"/>
            <w:shd w:val="clear" w:color="auto" w:fill="auto"/>
          </w:tcPr>
          <w:p w:rsidR="009D47DB" w:rsidRPr="003B76BF" w:rsidRDefault="009D47DB" w:rsidP="002D63C9">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Commission Implementing Regulation (EU) No 494/2014 of 13 May 2014</w:t>
            </w:r>
          </w:p>
        </w:tc>
      </w:tr>
    </w:tbl>
    <w:p w:rsidR="00357DA2" w:rsidRPr="00767433" w:rsidRDefault="00357DA2" w:rsidP="00E8174A">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L16/61</w:t>
      </w:r>
      <w:r w:rsidRPr="00767433">
        <w:rPr>
          <w:rFonts w:ascii="Arial" w:hAnsi="Arial" w:cs="Arial"/>
          <w:sz w:val="16"/>
          <w:szCs w:val="16"/>
        </w:rPr>
        <w:tab/>
        <w:t>20/01/2005</w:t>
      </w:r>
      <w:r w:rsidRPr="00767433">
        <w:rPr>
          <w:rFonts w:ascii="Arial" w:hAnsi="Arial" w:cs="Arial"/>
          <w:sz w:val="16"/>
          <w:szCs w:val="16"/>
        </w:rPr>
        <w:tab/>
        <w:t xml:space="preserve">Commission </w:t>
      </w:r>
      <w:hyperlink r:id="rId107" w:history="1">
        <w:r w:rsidRPr="007D6F41">
          <w:rPr>
            <w:rStyle w:val="Hyperlink"/>
            <w:rFonts w:ascii="Arial" w:hAnsi="Arial" w:cs="Arial"/>
            <w:sz w:val="16"/>
            <w:szCs w:val="16"/>
          </w:rPr>
          <w:t>Decision 2005/34/EC</w:t>
        </w:r>
      </w:hyperlink>
      <w:r w:rsidRPr="00767433">
        <w:rPr>
          <w:rFonts w:ascii="Arial" w:hAnsi="Arial" w:cs="Arial"/>
          <w:sz w:val="16"/>
          <w:szCs w:val="16"/>
        </w:rPr>
        <w:t xml:space="preserve"> of 11 January 2005 laying down harmonised standards for the testing for certain residues in products of animal origin imported from third countries</w:t>
      </w:r>
    </w:p>
    <w:p w:rsidR="00357DA2" w:rsidRPr="00767433" w:rsidRDefault="00357DA2" w:rsidP="00E8174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L31/62</w:t>
      </w:r>
      <w:r w:rsidRPr="00767433">
        <w:rPr>
          <w:rFonts w:ascii="Arial" w:hAnsi="Arial" w:cs="Arial"/>
          <w:sz w:val="16"/>
          <w:szCs w:val="16"/>
        </w:rPr>
        <w:tab/>
      </w:r>
      <w:r w:rsidR="005F41C2" w:rsidRPr="00767433">
        <w:rPr>
          <w:rFonts w:ascii="Arial" w:hAnsi="Arial" w:cs="Arial"/>
          <w:sz w:val="16"/>
          <w:szCs w:val="16"/>
        </w:rPr>
        <w:t>0</w:t>
      </w:r>
      <w:r w:rsidRPr="00767433">
        <w:rPr>
          <w:rFonts w:ascii="Arial" w:hAnsi="Arial" w:cs="Arial"/>
          <w:sz w:val="16"/>
          <w:szCs w:val="16"/>
        </w:rPr>
        <w:t>4/02/2005</w:t>
      </w:r>
      <w:r w:rsidRPr="00767433">
        <w:rPr>
          <w:rFonts w:ascii="Arial" w:hAnsi="Arial" w:cs="Arial"/>
          <w:sz w:val="16"/>
          <w:szCs w:val="16"/>
        </w:rPr>
        <w:tab/>
        <w:t xml:space="preserve">Commission </w:t>
      </w:r>
      <w:hyperlink r:id="rId108" w:history="1">
        <w:r w:rsidRPr="007D6F41">
          <w:rPr>
            <w:rStyle w:val="Hyperlink"/>
            <w:rFonts w:ascii="Arial" w:hAnsi="Arial" w:cs="Arial"/>
            <w:sz w:val="16"/>
            <w:szCs w:val="16"/>
          </w:rPr>
          <w:t>Decision 2005/92/EC</w:t>
        </w:r>
      </w:hyperlink>
      <w:r w:rsidRPr="00767433">
        <w:rPr>
          <w:rFonts w:ascii="Arial" w:hAnsi="Arial" w:cs="Arial"/>
          <w:sz w:val="16"/>
          <w:szCs w:val="16"/>
        </w:rPr>
        <w:t xml:space="preserve"> of 2 February 2005 as regards animal health conditions, certification and</w:t>
      </w:r>
      <w:r w:rsidR="004265EE">
        <w:rPr>
          <w:rFonts w:ascii="Arial" w:hAnsi="Arial" w:cs="Arial"/>
          <w:sz w:val="16"/>
          <w:szCs w:val="16"/>
        </w:rPr>
        <w:t xml:space="preserve"> </w:t>
      </w:r>
      <w:r w:rsidRPr="00767433">
        <w:rPr>
          <w:rFonts w:ascii="Arial" w:hAnsi="Arial" w:cs="Arial"/>
          <w:sz w:val="16"/>
          <w:szCs w:val="16"/>
        </w:rPr>
        <w:t>transitional provisions concerning the introduction and storage period for consignments of certain products of animal origin in free zones, free warehouses and premises of operators supplying cross border means of sea transport in the Community</w:t>
      </w:r>
    </w:p>
    <w:p w:rsidR="00357DA2" w:rsidRPr="00767433" w:rsidRDefault="00357DA2" w:rsidP="00357DA2">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357DA2" w:rsidRPr="002D63C9" w:rsidTr="002D63C9">
        <w:tc>
          <w:tcPr>
            <w:tcW w:w="992" w:type="dxa"/>
            <w:tcBorders>
              <w:left w:val="dotted" w:sz="4" w:space="0" w:color="auto"/>
            </w:tcBorders>
            <w:shd w:val="clear" w:color="auto" w:fill="auto"/>
          </w:tcPr>
          <w:p w:rsidR="00357DA2" w:rsidRPr="002D63C9" w:rsidRDefault="00357DA2"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L284/8</w:t>
            </w:r>
          </w:p>
        </w:tc>
        <w:tc>
          <w:tcPr>
            <w:tcW w:w="1134" w:type="dxa"/>
            <w:shd w:val="clear" w:color="auto" w:fill="auto"/>
          </w:tcPr>
          <w:p w:rsidR="00357DA2" w:rsidRPr="002D63C9" w:rsidRDefault="00357DA2"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27.10.2005</w:t>
            </w:r>
          </w:p>
        </w:tc>
        <w:tc>
          <w:tcPr>
            <w:tcW w:w="7901" w:type="dxa"/>
            <w:shd w:val="clear" w:color="auto" w:fill="auto"/>
          </w:tcPr>
          <w:p w:rsidR="00357DA2" w:rsidRPr="002D63C9" w:rsidRDefault="00357DA2"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2005/755/EC of 25 October 2005</w:t>
            </w:r>
          </w:p>
        </w:tc>
      </w:tr>
    </w:tbl>
    <w:p w:rsidR="00357DA2" w:rsidRPr="00767433" w:rsidRDefault="00357DA2" w:rsidP="00E8174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L31/64</w:t>
      </w:r>
      <w:r w:rsidRPr="00767433">
        <w:rPr>
          <w:rFonts w:ascii="Arial" w:hAnsi="Arial" w:cs="Arial"/>
          <w:sz w:val="16"/>
          <w:szCs w:val="16"/>
        </w:rPr>
        <w:tab/>
      </w:r>
      <w:r w:rsidR="005F41C2" w:rsidRPr="00767433">
        <w:rPr>
          <w:rFonts w:ascii="Arial" w:hAnsi="Arial" w:cs="Arial"/>
          <w:sz w:val="16"/>
          <w:szCs w:val="16"/>
        </w:rPr>
        <w:t>0</w:t>
      </w:r>
      <w:r w:rsidRPr="00767433">
        <w:rPr>
          <w:rFonts w:ascii="Arial" w:hAnsi="Arial" w:cs="Arial"/>
          <w:sz w:val="16"/>
          <w:szCs w:val="16"/>
        </w:rPr>
        <w:t>4/02/2005</w:t>
      </w:r>
      <w:r w:rsidRPr="00767433">
        <w:rPr>
          <w:rFonts w:ascii="Arial" w:hAnsi="Arial" w:cs="Arial"/>
          <w:sz w:val="16"/>
          <w:szCs w:val="16"/>
        </w:rPr>
        <w:tab/>
        <w:t xml:space="preserve">Commission </w:t>
      </w:r>
      <w:hyperlink r:id="rId109" w:history="1">
        <w:r w:rsidRPr="007D6F41">
          <w:rPr>
            <w:rStyle w:val="Hyperlink"/>
            <w:rFonts w:ascii="Arial" w:hAnsi="Arial" w:cs="Arial"/>
            <w:sz w:val="16"/>
            <w:szCs w:val="16"/>
          </w:rPr>
          <w:t>Decision 2005/93/EC</w:t>
        </w:r>
      </w:hyperlink>
      <w:r w:rsidRPr="00767433">
        <w:rPr>
          <w:rFonts w:ascii="Arial" w:hAnsi="Arial" w:cs="Arial"/>
          <w:sz w:val="16"/>
          <w:szCs w:val="16"/>
        </w:rPr>
        <w:t xml:space="preserve"> of 2 February 2005 as regards transitional provisions concerning the</w:t>
      </w:r>
      <w:r w:rsidR="004265EE">
        <w:rPr>
          <w:rFonts w:ascii="Arial" w:hAnsi="Arial" w:cs="Arial"/>
          <w:sz w:val="16"/>
          <w:szCs w:val="16"/>
        </w:rPr>
        <w:t xml:space="preserve"> </w:t>
      </w:r>
      <w:r w:rsidRPr="00767433">
        <w:rPr>
          <w:rFonts w:ascii="Arial" w:hAnsi="Arial" w:cs="Arial"/>
          <w:sz w:val="16"/>
          <w:szCs w:val="16"/>
        </w:rPr>
        <w:t>introduction and the storage period for consignments of certain products of animal origin in customs warehouses in the Community</w:t>
      </w:r>
    </w:p>
    <w:p w:rsidR="00357DA2" w:rsidRPr="00767433" w:rsidRDefault="00357DA2" w:rsidP="00357DA2">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357DA2" w:rsidRPr="002D63C9" w:rsidTr="002D63C9">
        <w:tc>
          <w:tcPr>
            <w:tcW w:w="992" w:type="dxa"/>
            <w:tcBorders>
              <w:left w:val="dotted" w:sz="4" w:space="0" w:color="auto"/>
            </w:tcBorders>
            <w:shd w:val="clear" w:color="auto" w:fill="auto"/>
          </w:tcPr>
          <w:p w:rsidR="00357DA2" w:rsidRPr="002D63C9" w:rsidRDefault="00357DA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L284/8</w:t>
            </w:r>
          </w:p>
        </w:tc>
        <w:tc>
          <w:tcPr>
            <w:tcW w:w="1134" w:type="dxa"/>
            <w:shd w:val="clear" w:color="auto" w:fill="auto"/>
          </w:tcPr>
          <w:p w:rsidR="00357DA2" w:rsidRPr="002D63C9" w:rsidRDefault="00357DA2" w:rsidP="002D63C9">
            <w:pPr>
              <w:widowControl w:val="0"/>
              <w:autoSpaceDE w:val="0"/>
              <w:autoSpaceDN w:val="0"/>
              <w:adjustRightInd w:val="0"/>
              <w:rPr>
                <w:rFonts w:ascii="Arial" w:hAnsi="Arial" w:cs="Arial"/>
                <w:sz w:val="16"/>
                <w:szCs w:val="16"/>
              </w:rPr>
            </w:pPr>
            <w:r w:rsidRPr="002D63C9">
              <w:rPr>
                <w:rFonts w:ascii="Arial" w:hAnsi="Arial" w:cs="Arial"/>
                <w:sz w:val="16"/>
                <w:szCs w:val="16"/>
              </w:rPr>
              <w:t>27.10.2005</w:t>
            </w:r>
          </w:p>
        </w:tc>
        <w:tc>
          <w:tcPr>
            <w:tcW w:w="7901" w:type="dxa"/>
            <w:shd w:val="clear" w:color="auto" w:fill="auto"/>
          </w:tcPr>
          <w:p w:rsidR="00357DA2" w:rsidRPr="002D63C9" w:rsidRDefault="00357DA2"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2005/755/EC of 25 October 2005</w:t>
            </w:r>
          </w:p>
        </w:tc>
      </w:tr>
    </w:tbl>
    <w:p w:rsidR="009330AF" w:rsidRDefault="009330AF" w:rsidP="00A0711D">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395A11">
        <w:rPr>
          <w:rFonts w:ascii="Arial" w:hAnsi="Arial" w:cs="Arial"/>
          <w:sz w:val="16"/>
          <w:szCs w:val="16"/>
        </w:rPr>
        <w:t>L116/9</w:t>
      </w:r>
      <w:r w:rsidRPr="00395A11">
        <w:rPr>
          <w:rFonts w:ascii="Arial" w:hAnsi="Arial" w:cs="Arial"/>
          <w:sz w:val="16"/>
          <w:szCs w:val="16"/>
        </w:rPr>
        <w:tab/>
        <w:t>04/05/2007</w:t>
      </w:r>
      <w:r w:rsidRPr="00395A11">
        <w:rPr>
          <w:rFonts w:ascii="Arial" w:hAnsi="Arial" w:cs="Arial"/>
          <w:sz w:val="16"/>
          <w:szCs w:val="16"/>
        </w:rPr>
        <w:tab/>
        <w:t xml:space="preserve">Commission </w:t>
      </w:r>
      <w:hyperlink r:id="rId110" w:history="1">
        <w:r w:rsidRPr="007D6F41">
          <w:rPr>
            <w:rStyle w:val="Hyperlink"/>
            <w:rFonts w:ascii="Arial" w:hAnsi="Arial" w:cs="Arial"/>
            <w:sz w:val="16"/>
            <w:szCs w:val="16"/>
          </w:rPr>
          <w:t>Decision 2007/275/EC</w:t>
        </w:r>
      </w:hyperlink>
      <w:r w:rsidRPr="00395A11">
        <w:rPr>
          <w:rFonts w:ascii="Arial" w:hAnsi="Arial" w:cs="Arial"/>
          <w:sz w:val="16"/>
          <w:szCs w:val="16"/>
        </w:rPr>
        <w:t xml:space="preserve"> of 17 April 2007 concerning lists of animals and products to be subject to controls at border inspection posts under Council Directives 91/496/EEC and 97/78/EC</w:t>
      </w:r>
    </w:p>
    <w:p w:rsidR="00A0711D" w:rsidRPr="00600D14" w:rsidRDefault="00A0711D" w:rsidP="00A0711D">
      <w:pPr>
        <w:autoSpaceDE w:val="0"/>
        <w:autoSpaceDN w:val="0"/>
        <w:adjustRightInd w:val="0"/>
        <w:ind w:left="851"/>
        <w:rPr>
          <w:rFonts w:ascii="Arial" w:hAnsi="Arial" w:cs="Arial"/>
          <w:sz w:val="16"/>
          <w:szCs w:val="16"/>
        </w:rPr>
      </w:pPr>
      <w:r w:rsidRPr="00600D14">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A0711D" w:rsidRPr="002D63C9" w:rsidTr="002D63C9">
        <w:tc>
          <w:tcPr>
            <w:tcW w:w="992" w:type="dxa"/>
            <w:tcBorders>
              <w:left w:val="dotted" w:sz="4" w:space="0" w:color="auto"/>
            </w:tcBorders>
            <w:shd w:val="clear" w:color="auto" w:fill="auto"/>
          </w:tcPr>
          <w:p w:rsidR="00A0711D" w:rsidRPr="002D63C9" w:rsidRDefault="00A0711D" w:rsidP="007663C3">
            <w:pPr>
              <w:widowControl w:val="0"/>
              <w:autoSpaceDE w:val="0"/>
              <w:autoSpaceDN w:val="0"/>
              <w:adjustRightInd w:val="0"/>
              <w:rPr>
                <w:rFonts w:ascii="Arial" w:hAnsi="Arial" w:cs="Arial"/>
                <w:sz w:val="16"/>
                <w:szCs w:val="16"/>
              </w:rPr>
            </w:pPr>
            <w:r w:rsidRPr="002D63C9">
              <w:rPr>
                <w:rFonts w:ascii="Arial" w:hAnsi="Arial" w:cs="Arial"/>
                <w:sz w:val="16"/>
                <w:szCs w:val="16"/>
              </w:rPr>
              <w:t>L12/1</w:t>
            </w:r>
          </w:p>
        </w:tc>
        <w:tc>
          <w:tcPr>
            <w:tcW w:w="1134" w:type="dxa"/>
            <w:shd w:val="clear" w:color="auto" w:fill="auto"/>
          </w:tcPr>
          <w:p w:rsidR="00A0711D" w:rsidRPr="002D63C9" w:rsidRDefault="00A0711D" w:rsidP="007663C3">
            <w:pPr>
              <w:widowControl w:val="0"/>
              <w:autoSpaceDE w:val="0"/>
              <w:autoSpaceDN w:val="0"/>
              <w:adjustRightInd w:val="0"/>
              <w:rPr>
                <w:rFonts w:ascii="Arial" w:hAnsi="Arial" w:cs="Arial"/>
                <w:sz w:val="16"/>
                <w:szCs w:val="16"/>
              </w:rPr>
            </w:pPr>
            <w:r w:rsidRPr="002D63C9">
              <w:rPr>
                <w:rFonts w:ascii="Arial" w:hAnsi="Arial" w:cs="Arial"/>
                <w:sz w:val="16"/>
                <w:szCs w:val="16"/>
              </w:rPr>
              <w:t>14.01.2012</w:t>
            </w:r>
          </w:p>
        </w:tc>
        <w:tc>
          <w:tcPr>
            <w:tcW w:w="7901" w:type="dxa"/>
            <w:shd w:val="clear" w:color="auto" w:fill="auto"/>
          </w:tcPr>
          <w:p w:rsidR="00A0711D" w:rsidRPr="002D63C9" w:rsidRDefault="00A0711D" w:rsidP="007663C3">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28/2012 of 11 January 2012</w:t>
            </w:r>
          </w:p>
        </w:tc>
      </w:tr>
      <w:tr w:rsidR="007663C3" w:rsidRPr="002D63C9" w:rsidTr="007663C3">
        <w:tc>
          <w:tcPr>
            <w:tcW w:w="992" w:type="dxa"/>
            <w:tcBorders>
              <w:left w:val="dotted" w:sz="4" w:space="0" w:color="auto"/>
            </w:tcBorders>
            <w:shd w:val="clear" w:color="auto" w:fill="auto"/>
          </w:tcPr>
          <w:p w:rsidR="007663C3" w:rsidRPr="002D63C9" w:rsidRDefault="007663C3" w:rsidP="00640A08">
            <w:pPr>
              <w:widowControl w:val="0"/>
              <w:autoSpaceDE w:val="0"/>
              <w:autoSpaceDN w:val="0"/>
              <w:adjustRightInd w:val="0"/>
              <w:spacing w:after="60"/>
              <w:rPr>
                <w:rFonts w:ascii="Arial" w:hAnsi="Arial" w:cs="Arial"/>
                <w:sz w:val="16"/>
                <w:szCs w:val="16"/>
              </w:rPr>
            </w:pPr>
            <w:r>
              <w:rPr>
                <w:rFonts w:ascii="Arial" w:hAnsi="Arial" w:cs="Arial"/>
                <w:sz w:val="16"/>
                <w:szCs w:val="16"/>
              </w:rPr>
              <w:t>L21</w:t>
            </w:r>
          </w:p>
        </w:tc>
        <w:tc>
          <w:tcPr>
            <w:tcW w:w="1134" w:type="dxa"/>
            <w:shd w:val="clear" w:color="auto" w:fill="auto"/>
          </w:tcPr>
          <w:p w:rsidR="007663C3" w:rsidRPr="002D63C9" w:rsidRDefault="007663C3" w:rsidP="00640A08">
            <w:pPr>
              <w:widowControl w:val="0"/>
              <w:autoSpaceDE w:val="0"/>
              <w:autoSpaceDN w:val="0"/>
              <w:adjustRightInd w:val="0"/>
              <w:spacing w:after="60"/>
              <w:rPr>
                <w:rFonts w:ascii="Arial" w:hAnsi="Arial" w:cs="Arial"/>
                <w:sz w:val="16"/>
                <w:szCs w:val="16"/>
              </w:rPr>
            </w:pPr>
            <w:r>
              <w:rPr>
                <w:rFonts w:ascii="Arial" w:hAnsi="Arial" w:cs="Arial"/>
                <w:sz w:val="16"/>
                <w:szCs w:val="16"/>
              </w:rPr>
              <w:t>24.01.2012</w:t>
            </w:r>
          </w:p>
        </w:tc>
        <w:tc>
          <w:tcPr>
            <w:tcW w:w="7901" w:type="dxa"/>
            <w:shd w:val="clear" w:color="auto" w:fill="auto"/>
          </w:tcPr>
          <w:p w:rsidR="007663C3" w:rsidRPr="002D63C9" w:rsidRDefault="007663C3" w:rsidP="00640A08">
            <w:pPr>
              <w:widowControl w:val="0"/>
              <w:autoSpaceDE w:val="0"/>
              <w:autoSpaceDN w:val="0"/>
              <w:adjustRightInd w:val="0"/>
              <w:spacing w:after="60"/>
              <w:rPr>
                <w:rFonts w:ascii="Arial" w:hAnsi="Arial" w:cs="Arial"/>
                <w:sz w:val="16"/>
                <w:szCs w:val="16"/>
              </w:rPr>
            </w:pPr>
            <w:r w:rsidRPr="007663C3">
              <w:rPr>
                <w:rFonts w:ascii="Arial" w:hAnsi="Arial" w:cs="Arial"/>
                <w:sz w:val="16"/>
                <w:szCs w:val="16"/>
              </w:rPr>
              <w:t>Commission Implementing Decision 2012/31/EU of 21 December 2011</w:t>
            </w:r>
          </w:p>
        </w:tc>
      </w:tr>
    </w:tbl>
    <w:p w:rsidR="0041015A" w:rsidRDefault="0041015A" w:rsidP="00BB28C1">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Pr>
          <w:rFonts w:ascii="Arial" w:hAnsi="Arial" w:cs="Arial"/>
          <w:sz w:val="16"/>
          <w:szCs w:val="16"/>
        </w:rPr>
        <w:t>L77/1</w:t>
      </w:r>
      <w:r>
        <w:rPr>
          <w:rFonts w:ascii="Arial" w:hAnsi="Arial" w:cs="Arial"/>
          <w:sz w:val="16"/>
          <w:szCs w:val="16"/>
        </w:rPr>
        <w:tab/>
        <w:t>24/03/2009</w:t>
      </w:r>
      <w:r>
        <w:rPr>
          <w:rFonts w:ascii="Arial" w:hAnsi="Arial" w:cs="Arial"/>
          <w:sz w:val="16"/>
          <w:szCs w:val="16"/>
        </w:rPr>
        <w:tab/>
      </w:r>
      <w:r w:rsidRPr="0041015A">
        <w:rPr>
          <w:rFonts w:ascii="Arial" w:hAnsi="Arial" w:cs="Arial"/>
          <w:sz w:val="16"/>
          <w:szCs w:val="16"/>
        </w:rPr>
        <w:t xml:space="preserve">Commission </w:t>
      </w:r>
      <w:hyperlink r:id="rId111" w:history="1">
        <w:r w:rsidRPr="0041015A">
          <w:rPr>
            <w:rStyle w:val="Hyperlink"/>
            <w:rFonts w:ascii="Arial" w:hAnsi="Arial" w:cs="Arial"/>
            <w:sz w:val="16"/>
            <w:szCs w:val="16"/>
          </w:rPr>
          <w:t>Regulation (EC) No 206/2009</w:t>
        </w:r>
      </w:hyperlink>
      <w:r w:rsidRPr="0041015A">
        <w:rPr>
          <w:rFonts w:ascii="Arial" w:hAnsi="Arial" w:cs="Arial"/>
          <w:sz w:val="16"/>
          <w:szCs w:val="16"/>
        </w:rPr>
        <w:t xml:space="preserve"> of 5 March 2009 on the introduction into the Community of personal consignments of products of animal origin and amending Regulation (EC) No 136/2004</w:t>
      </w:r>
    </w:p>
    <w:p w:rsidR="00BB28C1" w:rsidRPr="00B64DF8" w:rsidRDefault="00BB28C1" w:rsidP="00BB28C1">
      <w:pPr>
        <w:autoSpaceDE w:val="0"/>
        <w:autoSpaceDN w:val="0"/>
        <w:adjustRightInd w:val="0"/>
        <w:ind w:left="851"/>
        <w:rPr>
          <w:rFonts w:ascii="Arial" w:hAnsi="Arial" w:cs="Arial"/>
          <w:sz w:val="16"/>
          <w:szCs w:val="16"/>
        </w:rPr>
      </w:pPr>
      <w:r w:rsidRPr="00B64DF8">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BB28C1" w:rsidRPr="00B64DF8" w:rsidTr="009A132A">
        <w:tc>
          <w:tcPr>
            <w:tcW w:w="992" w:type="dxa"/>
            <w:tcBorders>
              <w:left w:val="dotted" w:sz="4" w:space="0" w:color="auto"/>
            </w:tcBorders>
            <w:shd w:val="clear" w:color="auto" w:fill="auto"/>
          </w:tcPr>
          <w:p w:rsidR="00BB28C1" w:rsidRPr="00B64DF8" w:rsidRDefault="00BB28C1" w:rsidP="00A41655">
            <w:pPr>
              <w:widowControl w:val="0"/>
              <w:autoSpaceDE w:val="0"/>
              <w:autoSpaceDN w:val="0"/>
              <w:adjustRightInd w:val="0"/>
              <w:rPr>
                <w:rFonts w:ascii="Arial" w:hAnsi="Arial" w:cs="Arial"/>
                <w:sz w:val="16"/>
                <w:szCs w:val="16"/>
              </w:rPr>
            </w:pPr>
            <w:r w:rsidRPr="00B64DF8">
              <w:rPr>
                <w:rFonts w:ascii="Arial" w:hAnsi="Arial" w:cs="Arial"/>
                <w:sz w:val="16"/>
                <w:szCs w:val="16"/>
              </w:rPr>
              <w:t>L135/5</w:t>
            </w:r>
          </w:p>
        </w:tc>
        <w:tc>
          <w:tcPr>
            <w:tcW w:w="1134" w:type="dxa"/>
            <w:shd w:val="clear" w:color="auto" w:fill="auto"/>
          </w:tcPr>
          <w:p w:rsidR="00BB28C1" w:rsidRPr="00B64DF8" w:rsidRDefault="00BB28C1" w:rsidP="00A41655">
            <w:pPr>
              <w:widowControl w:val="0"/>
              <w:autoSpaceDE w:val="0"/>
              <w:autoSpaceDN w:val="0"/>
              <w:adjustRightInd w:val="0"/>
              <w:rPr>
                <w:rFonts w:ascii="Arial" w:hAnsi="Arial" w:cs="Arial"/>
                <w:sz w:val="16"/>
                <w:szCs w:val="16"/>
              </w:rPr>
            </w:pPr>
            <w:r w:rsidRPr="00B64DF8">
              <w:rPr>
                <w:rFonts w:ascii="Arial" w:hAnsi="Arial" w:cs="Arial"/>
                <w:sz w:val="16"/>
                <w:szCs w:val="16"/>
              </w:rPr>
              <w:t>22.05.2013</w:t>
            </w:r>
          </w:p>
        </w:tc>
        <w:tc>
          <w:tcPr>
            <w:tcW w:w="7901" w:type="dxa"/>
            <w:shd w:val="clear" w:color="auto" w:fill="auto"/>
          </w:tcPr>
          <w:p w:rsidR="00BB28C1" w:rsidRPr="00B64DF8" w:rsidRDefault="00BB28C1" w:rsidP="00A41655">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467/2013 of 16 May 2013</w:t>
            </w:r>
          </w:p>
        </w:tc>
      </w:tr>
      <w:tr w:rsidR="00A41655" w:rsidRPr="002D63C9" w:rsidTr="00A41655">
        <w:tc>
          <w:tcPr>
            <w:tcW w:w="992" w:type="dxa"/>
            <w:tcBorders>
              <w:left w:val="dotted" w:sz="4" w:space="0" w:color="auto"/>
            </w:tcBorders>
            <w:shd w:val="clear" w:color="auto" w:fill="auto"/>
          </w:tcPr>
          <w:p w:rsidR="00A41655" w:rsidRPr="00B64DF8" w:rsidRDefault="00A41655" w:rsidP="00A41655">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L158/74</w:t>
            </w:r>
          </w:p>
        </w:tc>
        <w:tc>
          <w:tcPr>
            <w:tcW w:w="1134" w:type="dxa"/>
            <w:shd w:val="clear" w:color="auto" w:fill="auto"/>
          </w:tcPr>
          <w:p w:rsidR="00A41655" w:rsidRPr="00B64DF8" w:rsidRDefault="00A41655" w:rsidP="00A41655">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A41655" w:rsidRPr="00B64DF8" w:rsidRDefault="00A41655" w:rsidP="00A41655">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Commission Regulation (EU) No 519/2013 of 21 February 2013</w:t>
            </w:r>
          </w:p>
        </w:tc>
      </w:tr>
    </w:tbl>
    <w:p w:rsidR="00773807" w:rsidRDefault="00773807" w:rsidP="001C744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4E4ADE">
        <w:rPr>
          <w:rFonts w:ascii="Arial" w:hAnsi="Arial" w:cs="Arial"/>
          <w:sz w:val="16"/>
          <w:szCs w:val="16"/>
        </w:rPr>
        <w:t>L90/50</w:t>
      </w:r>
      <w:r w:rsidRPr="004E4ADE">
        <w:rPr>
          <w:rFonts w:ascii="Arial" w:hAnsi="Arial" w:cs="Arial"/>
          <w:sz w:val="16"/>
          <w:szCs w:val="16"/>
        </w:rPr>
        <w:tab/>
        <w:t>06/04/2011</w:t>
      </w:r>
      <w:r w:rsidRPr="004E4ADE">
        <w:rPr>
          <w:rFonts w:ascii="Arial" w:hAnsi="Arial" w:cs="Arial"/>
          <w:sz w:val="16"/>
          <w:szCs w:val="16"/>
        </w:rPr>
        <w:tab/>
        <w:t xml:space="preserve">Commission Implementing </w:t>
      </w:r>
      <w:hyperlink r:id="rId112" w:history="1">
        <w:r w:rsidRPr="004E4ADE">
          <w:rPr>
            <w:rStyle w:val="Hyperlink"/>
            <w:rFonts w:ascii="Arial" w:hAnsi="Arial" w:cs="Arial"/>
            <w:sz w:val="16"/>
            <w:szCs w:val="16"/>
          </w:rPr>
          <w:t>Decision 2011/215/EU</w:t>
        </w:r>
      </w:hyperlink>
      <w:r w:rsidRPr="004E4ADE">
        <w:rPr>
          <w:rFonts w:ascii="Arial" w:hAnsi="Arial" w:cs="Arial"/>
          <w:sz w:val="16"/>
          <w:szCs w:val="16"/>
        </w:rPr>
        <w:t xml:space="preserve"> of 4 April 2011 implementing Council Directive 97/78/EC as regards </w:t>
      </w:r>
      <w:r w:rsidRPr="004E4ADE">
        <w:rPr>
          <w:rFonts w:ascii="Arial" w:hAnsi="Arial" w:cs="Arial"/>
          <w:sz w:val="16"/>
          <w:szCs w:val="16"/>
        </w:rPr>
        <w:lastRenderedPageBreak/>
        <w:t>transhipment at the border inspection post of introduction of consignments of products intended for import into the Union or for third countries</w:t>
      </w:r>
    </w:p>
    <w:p w:rsidR="00203023" w:rsidRPr="00600D14" w:rsidRDefault="00203023" w:rsidP="006D736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600D14">
        <w:rPr>
          <w:rFonts w:ascii="Arial" w:hAnsi="Arial" w:cs="Arial"/>
          <w:sz w:val="16"/>
          <w:szCs w:val="16"/>
        </w:rPr>
        <w:t>L12/1</w:t>
      </w:r>
      <w:r w:rsidRPr="00600D14">
        <w:rPr>
          <w:rFonts w:ascii="Arial" w:hAnsi="Arial" w:cs="Arial"/>
          <w:sz w:val="16"/>
          <w:szCs w:val="16"/>
        </w:rPr>
        <w:tab/>
        <w:t>14/01/2012</w:t>
      </w:r>
      <w:r w:rsidRPr="00600D14">
        <w:rPr>
          <w:rFonts w:ascii="Arial" w:hAnsi="Arial" w:cs="Arial"/>
          <w:sz w:val="16"/>
          <w:szCs w:val="16"/>
        </w:rPr>
        <w:tab/>
        <w:t xml:space="preserve">Commission </w:t>
      </w:r>
      <w:hyperlink r:id="rId113" w:history="1">
        <w:r w:rsidRPr="006D7364">
          <w:rPr>
            <w:rStyle w:val="Hyperlink"/>
            <w:rFonts w:ascii="Arial" w:hAnsi="Arial" w:cs="Arial"/>
            <w:sz w:val="16"/>
            <w:szCs w:val="16"/>
          </w:rPr>
          <w:t>Regulation (EU) No 28/2012</w:t>
        </w:r>
      </w:hyperlink>
      <w:r w:rsidRPr="00600D14">
        <w:rPr>
          <w:rFonts w:ascii="Arial" w:hAnsi="Arial" w:cs="Arial"/>
          <w:sz w:val="16"/>
          <w:szCs w:val="16"/>
        </w:rPr>
        <w:t xml:space="preserve"> of 11 January 2012 laying down requirements for the certification for imports into and transit through the Union of certain composite products and amending Decision 2007/275/EC and Regulation (EC) No 1162/2009</w:t>
      </w:r>
    </w:p>
    <w:p w:rsidR="006D7364" w:rsidRPr="007475AA" w:rsidRDefault="006D7364" w:rsidP="006D7364">
      <w:pPr>
        <w:autoSpaceDE w:val="0"/>
        <w:autoSpaceDN w:val="0"/>
        <w:adjustRightInd w:val="0"/>
        <w:ind w:left="851"/>
        <w:rPr>
          <w:rFonts w:ascii="Arial" w:hAnsi="Arial" w:cs="Arial"/>
          <w:sz w:val="16"/>
          <w:szCs w:val="16"/>
        </w:rPr>
      </w:pPr>
      <w:r w:rsidRPr="007475AA">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6D7364" w:rsidRPr="002D63C9" w:rsidTr="00A83737">
        <w:tc>
          <w:tcPr>
            <w:tcW w:w="992" w:type="dxa"/>
            <w:tcBorders>
              <w:left w:val="dotted" w:sz="4" w:space="0" w:color="auto"/>
            </w:tcBorders>
            <w:shd w:val="clear" w:color="auto" w:fill="auto"/>
          </w:tcPr>
          <w:p w:rsidR="006D7364" w:rsidRPr="007475AA" w:rsidRDefault="006D7364" w:rsidP="00A83737">
            <w:pPr>
              <w:widowControl w:val="0"/>
              <w:autoSpaceDE w:val="0"/>
              <w:autoSpaceDN w:val="0"/>
              <w:adjustRightInd w:val="0"/>
              <w:spacing w:after="60"/>
              <w:rPr>
                <w:rFonts w:ascii="Arial" w:hAnsi="Arial" w:cs="Arial"/>
                <w:sz w:val="16"/>
                <w:szCs w:val="16"/>
              </w:rPr>
            </w:pPr>
            <w:r w:rsidRPr="007475AA">
              <w:rPr>
                <w:rFonts w:ascii="Arial" w:hAnsi="Arial" w:cs="Arial"/>
                <w:sz w:val="16"/>
                <w:szCs w:val="16"/>
              </w:rPr>
              <w:t>L144/1</w:t>
            </w:r>
          </w:p>
        </w:tc>
        <w:tc>
          <w:tcPr>
            <w:tcW w:w="1134" w:type="dxa"/>
            <w:shd w:val="clear" w:color="auto" w:fill="auto"/>
          </w:tcPr>
          <w:p w:rsidR="006D7364" w:rsidRPr="007475AA" w:rsidRDefault="006D7364" w:rsidP="00A83737">
            <w:pPr>
              <w:widowControl w:val="0"/>
              <w:autoSpaceDE w:val="0"/>
              <w:autoSpaceDN w:val="0"/>
              <w:adjustRightInd w:val="0"/>
              <w:spacing w:after="60"/>
              <w:rPr>
                <w:rFonts w:ascii="Arial" w:hAnsi="Arial" w:cs="Arial"/>
                <w:sz w:val="16"/>
                <w:szCs w:val="16"/>
              </w:rPr>
            </w:pPr>
            <w:r w:rsidRPr="007475AA">
              <w:rPr>
                <w:rFonts w:ascii="Arial" w:hAnsi="Arial" w:cs="Arial"/>
                <w:sz w:val="16"/>
                <w:szCs w:val="16"/>
              </w:rPr>
              <w:t>05.06.2012</w:t>
            </w:r>
          </w:p>
        </w:tc>
        <w:tc>
          <w:tcPr>
            <w:tcW w:w="7901" w:type="dxa"/>
            <w:shd w:val="clear" w:color="auto" w:fill="auto"/>
          </w:tcPr>
          <w:p w:rsidR="006D7364" w:rsidRPr="002D63C9" w:rsidRDefault="006D7364" w:rsidP="00A83737">
            <w:pPr>
              <w:widowControl w:val="0"/>
              <w:autoSpaceDE w:val="0"/>
              <w:autoSpaceDN w:val="0"/>
              <w:adjustRightInd w:val="0"/>
              <w:spacing w:after="60"/>
              <w:rPr>
                <w:rFonts w:ascii="Arial" w:hAnsi="Arial" w:cs="Arial"/>
                <w:sz w:val="16"/>
                <w:szCs w:val="16"/>
              </w:rPr>
            </w:pPr>
            <w:r w:rsidRPr="007475AA">
              <w:rPr>
                <w:rFonts w:ascii="Arial" w:hAnsi="Arial" w:cs="Arial"/>
                <w:sz w:val="16"/>
                <w:szCs w:val="16"/>
              </w:rPr>
              <w:t>Commission Implementing Regulation (EU) No 468/2012 of 1 June 2012</w:t>
            </w:r>
          </w:p>
        </w:tc>
      </w:tr>
    </w:tbl>
    <w:p w:rsidR="00A22C3D" w:rsidRDefault="00A22C3D" w:rsidP="00217E8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600D14">
        <w:rPr>
          <w:rFonts w:ascii="Arial" w:hAnsi="Arial" w:cs="Arial"/>
          <w:sz w:val="16"/>
          <w:szCs w:val="16"/>
        </w:rPr>
        <w:t>L24/14</w:t>
      </w:r>
      <w:r w:rsidRPr="00600D14">
        <w:rPr>
          <w:rFonts w:ascii="Arial" w:hAnsi="Arial" w:cs="Arial"/>
          <w:sz w:val="16"/>
          <w:szCs w:val="16"/>
        </w:rPr>
        <w:tab/>
        <w:t>27/01/2012</w:t>
      </w:r>
      <w:r w:rsidRPr="00600D14">
        <w:rPr>
          <w:rFonts w:ascii="Arial" w:hAnsi="Arial" w:cs="Arial"/>
          <w:sz w:val="16"/>
          <w:szCs w:val="16"/>
        </w:rPr>
        <w:tab/>
        <w:t xml:space="preserve">Commission Implementing </w:t>
      </w:r>
      <w:hyperlink r:id="rId114" w:history="1">
        <w:r w:rsidRPr="00600D14">
          <w:rPr>
            <w:rStyle w:val="Hyperlink"/>
            <w:rFonts w:ascii="Arial" w:hAnsi="Arial" w:cs="Arial"/>
            <w:sz w:val="16"/>
            <w:szCs w:val="16"/>
          </w:rPr>
          <w:t>Decision 2012/44/EU</w:t>
        </w:r>
      </w:hyperlink>
      <w:r w:rsidRPr="00600D14">
        <w:rPr>
          <w:rFonts w:ascii="Arial" w:hAnsi="Arial" w:cs="Arial"/>
          <w:sz w:val="16"/>
          <w:szCs w:val="16"/>
        </w:rPr>
        <w:t xml:space="preserve"> of 25 January 2012 on the rules applicable to veterinary checks to be carried out on live animals and products of animal origin entering certain French overseas departments from third countries</w:t>
      </w:r>
    </w:p>
    <w:p w:rsidR="00217E83" w:rsidRPr="003B76BF" w:rsidRDefault="00217E83" w:rsidP="00217E83">
      <w:pPr>
        <w:autoSpaceDE w:val="0"/>
        <w:autoSpaceDN w:val="0"/>
        <w:adjustRightInd w:val="0"/>
        <w:ind w:left="851"/>
        <w:rPr>
          <w:rFonts w:ascii="Arial" w:hAnsi="Arial" w:cs="Arial"/>
          <w:sz w:val="16"/>
          <w:szCs w:val="16"/>
        </w:rPr>
      </w:pPr>
      <w:r w:rsidRPr="003B76BF">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217E83" w:rsidRPr="003B76BF" w:rsidTr="003B76BF">
        <w:tc>
          <w:tcPr>
            <w:tcW w:w="992" w:type="dxa"/>
            <w:tcBorders>
              <w:left w:val="dotted" w:sz="4" w:space="0" w:color="auto"/>
            </w:tcBorders>
            <w:shd w:val="clear" w:color="auto" w:fill="auto"/>
          </w:tcPr>
          <w:p w:rsidR="00217E83" w:rsidRPr="003B76BF" w:rsidRDefault="00217E83" w:rsidP="003B76BF">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L145/45</w:t>
            </w:r>
          </w:p>
        </w:tc>
        <w:tc>
          <w:tcPr>
            <w:tcW w:w="1134" w:type="dxa"/>
            <w:shd w:val="clear" w:color="auto" w:fill="auto"/>
          </w:tcPr>
          <w:p w:rsidR="00217E83" w:rsidRPr="003B76BF" w:rsidRDefault="00217E83" w:rsidP="003B76BF">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16.05.2014</w:t>
            </w:r>
          </w:p>
        </w:tc>
        <w:tc>
          <w:tcPr>
            <w:tcW w:w="7901" w:type="dxa"/>
            <w:shd w:val="clear" w:color="auto" w:fill="auto"/>
          </w:tcPr>
          <w:p w:rsidR="00217E83" w:rsidRPr="003B76BF" w:rsidRDefault="00217E83" w:rsidP="003B76BF">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Commission Implementing Decision 2014/282/EU of 14 May 2014</w:t>
            </w:r>
          </w:p>
        </w:tc>
      </w:tr>
    </w:tbl>
    <w:p w:rsidR="00E341B1" w:rsidRPr="001F3188" w:rsidRDefault="00E341B1" w:rsidP="00E341B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F3188">
        <w:rPr>
          <w:rFonts w:ascii="Arial" w:hAnsi="Arial" w:cs="Arial"/>
          <w:sz w:val="16"/>
          <w:szCs w:val="16"/>
        </w:rPr>
        <w:t>L287/27</w:t>
      </w:r>
      <w:r w:rsidRPr="001F3188">
        <w:rPr>
          <w:rFonts w:ascii="Arial" w:hAnsi="Arial" w:cs="Arial"/>
          <w:sz w:val="16"/>
          <w:szCs w:val="16"/>
        </w:rPr>
        <w:tab/>
        <w:t>01/10/2014</w:t>
      </w:r>
      <w:r w:rsidRPr="001F3188">
        <w:rPr>
          <w:rFonts w:ascii="Arial" w:hAnsi="Arial" w:cs="Arial"/>
          <w:sz w:val="16"/>
          <w:szCs w:val="16"/>
        </w:rPr>
        <w:tab/>
        <w:t xml:space="preserve">Commission Implementing </w:t>
      </w:r>
      <w:hyperlink r:id="rId115" w:history="1">
        <w:r w:rsidRPr="001F3188">
          <w:rPr>
            <w:rStyle w:val="Hyperlink"/>
            <w:rFonts w:ascii="Arial" w:hAnsi="Arial" w:cs="Arial"/>
            <w:sz w:val="16"/>
            <w:szCs w:val="16"/>
          </w:rPr>
          <w:t>Decision 2014/689/EU</w:t>
        </w:r>
      </w:hyperlink>
      <w:r w:rsidRPr="001F3188">
        <w:rPr>
          <w:rFonts w:ascii="Arial" w:hAnsi="Arial" w:cs="Arial"/>
          <w:sz w:val="16"/>
          <w:szCs w:val="16"/>
        </w:rPr>
        <w:t xml:space="preserve"> of 29 September 2014 on measures to prevent the introduction into the Union of the foot-and-mouth disease virus from Algeria, Libya, Morocco and Tunisia</w:t>
      </w:r>
    </w:p>
    <w:p w:rsidR="007146FC" w:rsidRPr="00767433" w:rsidRDefault="007146FC" w:rsidP="007146FC">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7146FC" w:rsidRPr="00767433" w:rsidRDefault="007146FC" w:rsidP="007146FC">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7146FC" w:rsidRPr="00767433" w:rsidRDefault="007146FC" w:rsidP="00F142CB">
      <w:pPr>
        <w:jc w:val="center"/>
        <w:outlineLvl w:val="3"/>
        <w:rPr>
          <w:rFonts w:ascii="Arial" w:hAnsi="Arial" w:cs="Arial"/>
          <w:bCs/>
          <w:sz w:val="16"/>
          <w:szCs w:val="16"/>
        </w:rPr>
      </w:pPr>
      <w:bookmarkStart w:id="34" w:name="_Toc429996257"/>
      <w:r w:rsidRPr="00767433">
        <w:rPr>
          <w:bCs/>
        </w:rPr>
        <w:t>III. Border Inspection Posts</w:t>
      </w:r>
      <w:bookmarkEnd w:id="34"/>
    </w:p>
    <w:p w:rsidR="007146FC" w:rsidRPr="00767433" w:rsidRDefault="007146FC" w:rsidP="007146FC">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7146FC" w:rsidRPr="00767433" w:rsidRDefault="007146FC" w:rsidP="007146FC">
      <w:pPr>
        <w:jc w:val="both"/>
        <w:rPr>
          <w:rFonts w:ascii="Arial" w:hAnsi="Arial" w:cs="Arial"/>
          <w:sz w:val="16"/>
          <w:szCs w:val="16"/>
        </w:rPr>
      </w:pPr>
    </w:p>
    <w:p w:rsidR="007146FC" w:rsidRPr="00767433" w:rsidRDefault="007146FC" w:rsidP="007146FC">
      <w:pPr>
        <w:jc w:val="both"/>
      </w:pPr>
      <w:r w:rsidRPr="00767433">
        <w:t>Basic texts</w:t>
      </w:r>
    </w:p>
    <w:p w:rsidR="007146FC" w:rsidRPr="00767433" w:rsidRDefault="007146FC" w:rsidP="007146FC">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7146FC" w:rsidRPr="00767433" w:rsidRDefault="007146FC" w:rsidP="00E8174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L268/56</w:t>
      </w:r>
      <w:r w:rsidRPr="00767433">
        <w:rPr>
          <w:rFonts w:ascii="Arial" w:hAnsi="Arial" w:cs="Arial"/>
          <w:sz w:val="16"/>
          <w:szCs w:val="16"/>
        </w:rPr>
        <w:tab/>
        <w:t>24/09/1991</w:t>
      </w:r>
      <w:r w:rsidRPr="00767433">
        <w:rPr>
          <w:rFonts w:ascii="Arial" w:hAnsi="Arial" w:cs="Arial"/>
          <w:sz w:val="16"/>
          <w:szCs w:val="16"/>
        </w:rPr>
        <w:tab/>
        <w:t xml:space="preserve">Council </w:t>
      </w:r>
      <w:hyperlink r:id="rId116" w:history="1">
        <w:r w:rsidRPr="00347751">
          <w:rPr>
            <w:rStyle w:val="Hyperlink"/>
            <w:rFonts w:ascii="Arial" w:hAnsi="Arial" w:cs="Arial"/>
            <w:sz w:val="16"/>
            <w:szCs w:val="16"/>
          </w:rPr>
          <w:t>Directive 91/496/EEC</w:t>
        </w:r>
      </w:hyperlink>
      <w:r w:rsidRPr="00767433">
        <w:rPr>
          <w:rFonts w:ascii="Arial" w:hAnsi="Arial" w:cs="Arial"/>
          <w:sz w:val="16"/>
          <w:szCs w:val="16"/>
        </w:rPr>
        <w:t xml:space="preserve"> of 15 July 1991 laying down the principles governing the organization of veterinary checks</w:t>
      </w:r>
      <w:r w:rsidRPr="00767433">
        <w:rPr>
          <w:rFonts w:ascii="Arial" w:hAnsi="Arial" w:cs="Arial"/>
          <w:sz w:val="16"/>
          <w:szCs w:val="16"/>
        </w:rPr>
        <w:tab/>
        <w:t>on animals entering the Community from third countries and amending Directives 89/662/EEC, 90/425/EEC and 90/675/EEC</w:t>
      </w:r>
    </w:p>
    <w:p w:rsidR="007146FC" w:rsidRPr="00767433" w:rsidRDefault="007146FC" w:rsidP="007146FC">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7146FC" w:rsidRPr="002D63C9" w:rsidTr="002D63C9">
        <w:tc>
          <w:tcPr>
            <w:tcW w:w="992" w:type="dxa"/>
            <w:tcBorders>
              <w:left w:val="dotted" w:sz="4" w:space="0" w:color="auto"/>
            </w:tcBorders>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L340/17</w:t>
            </w:r>
          </w:p>
        </w:tc>
        <w:tc>
          <w:tcPr>
            <w:tcW w:w="1134" w:type="dxa"/>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11.12.1991</w:t>
            </w:r>
          </w:p>
        </w:tc>
        <w:tc>
          <w:tcPr>
            <w:tcW w:w="7901" w:type="dxa"/>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91/628/EEC of 19 November 1991</w:t>
            </w:r>
          </w:p>
        </w:tc>
      </w:tr>
      <w:tr w:rsidR="007146FC" w:rsidRPr="002D63C9" w:rsidTr="002D63C9">
        <w:tc>
          <w:tcPr>
            <w:tcW w:w="992" w:type="dxa"/>
            <w:tcBorders>
              <w:left w:val="dotted" w:sz="4" w:space="0" w:color="auto"/>
            </w:tcBorders>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L148/52</w:t>
            </w:r>
          </w:p>
        </w:tc>
        <w:tc>
          <w:tcPr>
            <w:tcW w:w="1134" w:type="dxa"/>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30.06.1995</w:t>
            </w:r>
          </w:p>
        </w:tc>
        <w:tc>
          <w:tcPr>
            <w:tcW w:w="7901" w:type="dxa"/>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95/29/EC of 29 June 1995</w:t>
            </w:r>
          </w:p>
        </w:tc>
      </w:tr>
      <w:tr w:rsidR="007146FC" w:rsidRPr="002D63C9" w:rsidTr="002D63C9">
        <w:tc>
          <w:tcPr>
            <w:tcW w:w="992" w:type="dxa"/>
            <w:tcBorders>
              <w:left w:val="dotted" w:sz="4" w:space="0" w:color="auto"/>
            </w:tcBorders>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L243/27</w:t>
            </w:r>
          </w:p>
        </w:tc>
        <w:tc>
          <w:tcPr>
            <w:tcW w:w="1134" w:type="dxa"/>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25.08.1992</w:t>
            </w:r>
          </w:p>
        </w:tc>
        <w:tc>
          <w:tcPr>
            <w:tcW w:w="7901" w:type="dxa"/>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Decision 92/438/EEC of 13 July 1992</w:t>
            </w:r>
          </w:p>
        </w:tc>
      </w:tr>
      <w:tr w:rsidR="007146FC" w:rsidRPr="002D63C9" w:rsidTr="002D63C9">
        <w:tc>
          <w:tcPr>
            <w:tcW w:w="992" w:type="dxa"/>
            <w:tcBorders>
              <w:left w:val="dotted" w:sz="4" w:space="0" w:color="auto"/>
            </w:tcBorders>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C241/21</w:t>
            </w:r>
          </w:p>
        </w:tc>
        <w:tc>
          <w:tcPr>
            <w:tcW w:w="1134" w:type="dxa"/>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Act of Accession of Austria, Sweden and Finland</w:t>
            </w:r>
          </w:p>
        </w:tc>
      </w:tr>
      <w:tr w:rsidR="007146FC" w:rsidRPr="002D63C9" w:rsidTr="002D63C9">
        <w:tc>
          <w:tcPr>
            <w:tcW w:w="992" w:type="dxa"/>
            <w:tcBorders>
              <w:left w:val="dotted" w:sz="4" w:space="0" w:color="auto"/>
            </w:tcBorders>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L162/1</w:t>
            </w:r>
          </w:p>
        </w:tc>
        <w:tc>
          <w:tcPr>
            <w:tcW w:w="1134" w:type="dxa"/>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01.07.1996</w:t>
            </w:r>
          </w:p>
        </w:tc>
        <w:tc>
          <w:tcPr>
            <w:tcW w:w="7901" w:type="dxa"/>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96/43/EC of 26 June 1996</w:t>
            </w:r>
          </w:p>
        </w:tc>
      </w:tr>
      <w:tr w:rsidR="00E77055" w:rsidRPr="002D63C9" w:rsidTr="002D63C9">
        <w:tc>
          <w:tcPr>
            <w:tcW w:w="992" w:type="dxa"/>
            <w:tcBorders>
              <w:left w:val="dotted" w:sz="4" w:space="0" w:color="auto"/>
            </w:tcBorders>
            <w:shd w:val="clear" w:color="auto" w:fill="auto"/>
          </w:tcPr>
          <w:p w:rsidR="00E77055" w:rsidRPr="002D63C9" w:rsidRDefault="00E77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L236/33</w:t>
            </w:r>
          </w:p>
        </w:tc>
        <w:tc>
          <w:tcPr>
            <w:tcW w:w="1134" w:type="dxa"/>
            <w:shd w:val="clear" w:color="auto" w:fill="auto"/>
          </w:tcPr>
          <w:p w:rsidR="00E77055" w:rsidRPr="002D63C9" w:rsidRDefault="00E77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E77055" w:rsidRPr="002D63C9" w:rsidRDefault="00E77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Act of Accession 2003</w:t>
            </w:r>
          </w:p>
        </w:tc>
      </w:tr>
      <w:tr w:rsidR="00E77055" w:rsidRPr="002D63C9" w:rsidTr="002D63C9">
        <w:tblPrEx>
          <w:tblBorders>
            <w:left w:val="dotted" w:sz="4" w:space="0" w:color="auto"/>
          </w:tblBorders>
        </w:tblPrEx>
        <w:tc>
          <w:tcPr>
            <w:tcW w:w="992" w:type="dxa"/>
            <w:shd w:val="clear" w:color="auto" w:fill="auto"/>
          </w:tcPr>
          <w:p w:rsidR="00E77055" w:rsidRPr="002D63C9" w:rsidRDefault="00E77055"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L363/352</w:t>
            </w:r>
          </w:p>
        </w:tc>
        <w:tc>
          <w:tcPr>
            <w:tcW w:w="1134" w:type="dxa"/>
            <w:shd w:val="clear" w:color="auto" w:fill="auto"/>
          </w:tcPr>
          <w:p w:rsidR="00E77055" w:rsidRPr="002D63C9" w:rsidRDefault="00E77055"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E77055" w:rsidRPr="002D63C9" w:rsidRDefault="00E77055"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Council Directive 2006/104/EC of 20 November 2006</w:t>
            </w:r>
          </w:p>
        </w:tc>
      </w:tr>
      <w:tr w:rsidR="009A2947" w:rsidRPr="002D63C9" w:rsidTr="002D63C9">
        <w:tblPrEx>
          <w:tblBorders>
            <w:left w:val="dotted" w:sz="4" w:space="0" w:color="auto"/>
          </w:tblBorders>
        </w:tblPrEx>
        <w:tc>
          <w:tcPr>
            <w:tcW w:w="992"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L219/40</w:t>
            </w:r>
          </w:p>
        </w:tc>
        <w:tc>
          <w:tcPr>
            <w:tcW w:w="1134"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14.08.2008</w:t>
            </w:r>
          </w:p>
        </w:tc>
        <w:tc>
          <w:tcPr>
            <w:tcW w:w="7901" w:type="dxa"/>
            <w:shd w:val="clear" w:color="auto" w:fill="auto"/>
          </w:tcPr>
          <w:p w:rsidR="001A262F"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A2947" w:rsidRPr="002D63C9" w:rsidRDefault="001A262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bl>
    <w:p w:rsidR="00BD42D9" w:rsidRPr="00B64DF8" w:rsidRDefault="00BD42D9" w:rsidP="00BD42D9">
      <w:pPr>
        <w:autoSpaceDE w:val="0"/>
        <w:autoSpaceDN w:val="0"/>
        <w:adjustRightInd w:val="0"/>
        <w:ind w:left="851"/>
        <w:rPr>
          <w:rFonts w:ascii="Arial" w:hAnsi="Arial" w:cs="Arial"/>
          <w:sz w:val="16"/>
          <w:szCs w:val="16"/>
        </w:rPr>
      </w:pPr>
      <w:r w:rsidRPr="00B64DF8">
        <w:rPr>
          <w:rFonts w:ascii="Arial" w:hAnsi="Arial" w:cs="Arial"/>
          <w:sz w:val="16"/>
          <w:szCs w:val="16"/>
        </w:rPr>
        <w:t>Corrected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BD42D9" w:rsidRPr="00B64DF8" w:rsidTr="00BD42D9">
        <w:tc>
          <w:tcPr>
            <w:tcW w:w="992" w:type="dxa"/>
            <w:tcBorders>
              <w:left w:val="dotted" w:sz="4" w:space="0" w:color="auto"/>
            </w:tcBorders>
            <w:shd w:val="clear" w:color="auto" w:fill="auto"/>
          </w:tcPr>
          <w:p w:rsidR="00BD42D9" w:rsidRPr="00B64DF8" w:rsidRDefault="00BD42D9" w:rsidP="00BD42D9">
            <w:pPr>
              <w:widowControl w:val="0"/>
              <w:autoSpaceDE w:val="0"/>
              <w:autoSpaceDN w:val="0"/>
              <w:adjustRightInd w:val="0"/>
              <w:jc w:val="both"/>
              <w:rPr>
                <w:rFonts w:ascii="Arial" w:hAnsi="Arial" w:cs="Arial"/>
                <w:sz w:val="16"/>
                <w:szCs w:val="16"/>
              </w:rPr>
            </w:pPr>
            <w:r w:rsidRPr="00B64DF8">
              <w:rPr>
                <w:rFonts w:ascii="Arial" w:hAnsi="Arial" w:cs="Arial"/>
                <w:sz w:val="16"/>
                <w:szCs w:val="16"/>
              </w:rPr>
              <w:t>L141/22</w:t>
            </w:r>
          </w:p>
        </w:tc>
        <w:tc>
          <w:tcPr>
            <w:tcW w:w="1134" w:type="dxa"/>
            <w:shd w:val="clear" w:color="auto" w:fill="auto"/>
          </w:tcPr>
          <w:p w:rsidR="00BD42D9" w:rsidRPr="00B64DF8" w:rsidRDefault="00BD42D9" w:rsidP="00BD42D9">
            <w:pPr>
              <w:widowControl w:val="0"/>
              <w:autoSpaceDE w:val="0"/>
              <w:autoSpaceDN w:val="0"/>
              <w:adjustRightInd w:val="0"/>
              <w:jc w:val="both"/>
              <w:rPr>
                <w:rFonts w:ascii="Arial" w:hAnsi="Arial" w:cs="Arial"/>
                <w:sz w:val="16"/>
                <w:szCs w:val="16"/>
              </w:rPr>
            </w:pPr>
            <w:r w:rsidRPr="00B64DF8">
              <w:rPr>
                <w:rFonts w:ascii="Arial" w:hAnsi="Arial" w:cs="Arial"/>
                <w:sz w:val="16"/>
                <w:szCs w:val="16"/>
              </w:rPr>
              <w:t>31.05.2008</w:t>
            </w:r>
          </w:p>
        </w:tc>
        <w:tc>
          <w:tcPr>
            <w:tcW w:w="7901" w:type="dxa"/>
            <w:shd w:val="clear" w:color="auto" w:fill="auto"/>
          </w:tcPr>
          <w:p w:rsidR="00BD42D9" w:rsidRPr="00B64DF8" w:rsidRDefault="00BD42D9" w:rsidP="00BD42D9">
            <w:pPr>
              <w:widowControl w:val="0"/>
              <w:autoSpaceDE w:val="0"/>
              <w:autoSpaceDN w:val="0"/>
              <w:adjustRightInd w:val="0"/>
              <w:jc w:val="both"/>
              <w:rPr>
                <w:rFonts w:ascii="Arial" w:hAnsi="Arial" w:cs="Arial"/>
                <w:sz w:val="16"/>
                <w:szCs w:val="16"/>
              </w:rPr>
            </w:pPr>
            <w:r w:rsidRPr="00B64DF8">
              <w:rPr>
                <w:rFonts w:ascii="Arial" w:hAnsi="Arial" w:cs="Arial"/>
                <w:sz w:val="16"/>
                <w:szCs w:val="16"/>
              </w:rPr>
              <w:t>Corrigendum</w:t>
            </w:r>
          </w:p>
        </w:tc>
      </w:tr>
      <w:tr w:rsidR="00BD42D9" w:rsidRPr="00B64DF8" w:rsidTr="00BD42D9">
        <w:tc>
          <w:tcPr>
            <w:tcW w:w="992" w:type="dxa"/>
            <w:tcBorders>
              <w:left w:val="dotted" w:sz="4" w:space="0" w:color="auto"/>
            </w:tcBorders>
            <w:shd w:val="clear" w:color="auto" w:fill="auto"/>
          </w:tcPr>
          <w:p w:rsidR="00BD42D9" w:rsidRPr="00B64DF8" w:rsidRDefault="00BD42D9" w:rsidP="00BD42D9">
            <w:pPr>
              <w:widowControl w:val="0"/>
              <w:autoSpaceDE w:val="0"/>
              <w:autoSpaceDN w:val="0"/>
              <w:adjustRightInd w:val="0"/>
              <w:jc w:val="both"/>
              <w:rPr>
                <w:rFonts w:ascii="Arial" w:hAnsi="Arial" w:cs="Arial"/>
                <w:sz w:val="16"/>
                <w:szCs w:val="16"/>
              </w:rPr>
            </w:pPr>
            <w:r w:rsidRPr="00B64DF8">
              <w:rPr>
                <w:rFonts w:ascii="Arial" w:hAnsi="Arial" w:cs="Arial"/>
                <w:sz w:val="16"/>
                <w:szCs w:val="16"/>
              </w:rPr>
              <w:t>L145/43</w:t>
            </w:r>
          </w:p>
        </w:tc>
        <w:tc>
          <w:tcPr>
            <w:tcW w:w="1134" w:type="dxa"/>
            <w:shd w:val="clear" w:color="auto" w:fill="auto"/>
          </w:tcPr>
          <w:p w:rsidR="00BD42D9" w:rsidRPr="00B64DF8" w:rsidRDefault="00BD42D9" w:rsidP="00BD42D9">
            <w:pPr>
              <w:widowControl w:val="0"/>
              <w:autoSpaceDE w:val="0"/>
              <w:autoSpaceDN w:val="0"/>
              <w:adjustRightInd w:val="0"/>
              <w:jc w:val="both"/>
              <w:rPr>
                <w:rFonts w:ascii="Arial" w:hAnsi="Arial" w:cs="Arial"/>
                <w:sz w:val="16"/>
                <w:szCs w:val="16"/>
              </w:rPr>
            </w:pPr>
            <w:r w:rsidRPr="00B64DF8">
              <w:rPr>
                <w:rFonts w:ascii="Arial" w:hAnsi="Arial" w:cs="Arial"/>
                <w:sz w:val="16"/>
                <w:szCs w:val="16"/>
              </w:rPr>
              <w:t>10.06.2009</w:t>
            </w:r>
          </w:p>
        </w:tc>
        <w:tc>
          <w:tcPr>
            <w:tcW w:w="7901" w:type="dxa"/>
            <w:shd w:val="clear" w:color="auto" w:fill="auto"/>
          </w:tcPr>
          <w:p w:rsidR="00BD42D9" w:rsidRPr="00B64DF8" w:rsidRDefault="00BD42D9" w:rsidP="00BD42D9">
            <w:pPr>
              <w:widowControl w:val="0"/>
              <w:autoSpaceDE w:val="0"/>
              <w:autoSpaceDN w:val="0"/>
              <w:adjustRightInd w:val="0"/>
              <w:jc w:val="both"/>
              <w:rPr>
                <w:rFonts w:ascii="Arial" w:hAnsi="Arial" w:cs="Arial"/>
                <w:sz w:val="16"/>
                <w:szCs w:val="16"/>
              </w:rPr>
            </w:pPr>
            <w:r w:rsidRPr="00B64DF8">
              <w:rPr>
                <w:rFonts w:ascii="Arial" w:hAnsi="Arial" w:cs="Arial"/>
                <w:sz w:val="16"/>
                <w:szCs w:val="16"/>
              </w:rPr>
              <w:t>Council Decision 2009/436/EC of 5 May 2009 (Directive 2008/73/EC)</w:t>
            </w:r>
          </w:p>
        </w:tc>
      </w:tr>
      <w:tr w:rsidR="00BD42D9" w:rsidRPr="002D63C9" w:rsidTr="00BD42D9">
        <w:tc>
          <w:tcPr>
            <w:tcW w:w="992" w:type="dxa"/>
            <w:tcBorders>
              <w:left w:val="dotted" w:sz="4" w:space="0" w:color="auto"/>
            </w:tcBorders>
            <w:shd w:val="clear" w:color="auto" w:fill="auto"/>
          </w:tcPr>
          <w:p w:rsidR="00BD42D9" w:rsidRPr="00B64DF8" w:rsidRDefault="00BD42D9" w:rsidP="00BD42D9">
            <w:pPr>
              <w:widowControl w:val="0"/>
              <w:autoSpaceDE w:val="0"/>
              <w:autoSpaceDN w:val="0"/>
              <w:adjustRightInd w:val="0"/>
              <w:spacing w:after="60"/>
              <w:jc w:val="both"/>
              <w:rPr>
                <w:rFonts w:ascii="Arial" w:hAnsi="Arial" w:cs="Arial"/>
                <w:sz w:val="16"/>
                <w:szCs w:val="16"/>
              </w:rPr>
            </w:pPr>
            <w:r w:rsidRPr="00B64DF8">
              <w:rPr>
                <w:rFonts w:ascii="Arial" w:hAnsi="Arial" w:cs="Arial"/>
                <w:sz w:val="16"/>
                <w:szCs w:val="16"/>
              </w:rPr>
              <w:t>L84/29</w:t>
            </w:r>
          </w:p>
        </w:tc>
        <w:tc>
          <w:tcPr>
            <w:tcW w:w="1134" w:type="dxa"/>
            <w:shd w:val="clear" w:color="auto" w:fill="auto"/>
          </w:tcPr>
          <w:p w:rsidR="00BD42D9" w:rsidRPr="00B64DF8" w:rsidRDefault="00BD42D9" w:rsidP="00BD42D9">
            <w:pPr>
              <w:widowControl w:val="0"/>
              <w:autoSpaceDE w:val="0"/>
              <w:autoSpaceDN w:val="0"/>
              <w:adjustRightInd w:val="0"/>
              <w:spacing w:after="60"/>
              <w:jc w:val="both"/>
              <w:rPr>
                <w:rFonts w:ascii="Arial" w:hAnsi="Arial" w:cs="Arial"/>
                <w:sz w:val="16"/>
                <w:szCs w:val="16"/>
              </w:rPr>
            </w:pPr>
            <w:r w:rsidRPr="00B64DF8">
              <w:rPr>
                <w:rFonts w:ascii="Arial" w:hAnsi="Arial" w:cs="Arial"/>
                <w:sz w:val="16"/>
                <w:szCs w:val="16"/>
              </w:rPr>
              <w:t>23.03.2013</w:t>
            </w:r>
          </w:p>
        </w:tc>
        <w:tc>
          <w:tcPr>
            <w:tcW w:w="7901" w:type="dxa"/>
            <w:shd w:val="clear" w:color="auto" w:fill="auto"/>
          </w:tcPr>
          <w:p w:rsidR="00BD42D9" w:rsidRPr="00B64DF8" w:rsidRDefault="00BD42D9" w:rsidP="00BD42D9">
            <w:pPr>
              <w:widowControl w:val="0"/>
              <w:autoSpaceDE w:val="0"/>
              <w:autoSpaceDN w:val="0"/>
              <w:adjustRightInd w:val="0"/>
              <w:spacing w:after="60"/>
              <w:jc w:val="both"/>
              <w:rPr>
                <w:rFonts w:ascii="Arial" w:hAnsi="Arial" w:cs="Arial"/>
                <w:sz w:val="16"/>
                <w:szCs w:val="16"/>
              </w:rPr>
            </w:pPr>
            <w:r w:rsidRPr="00B64DF8">
              <w:rPr>
                <w:rFonts w:ascii="Arial" w:hAnsi="Arial" w:cs="Arial"/>
                <w:sz w:val="16"/>
                <w:szCs w:val="16"/>
              </w:rPr>
              <w:t xml:space="preserve">Corrigendum </w:t>
            </w:r>
          </w:p>
        </w:tc>
      </w:tr>
    </w:tbl>
    <w:p w:rsidR="007146FC" w:rsidRPr="00767433" w:rsidRDefault="00B77AFD" w:rsidP="00E8174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7146FC" w:rsidRPr="00767433">
        <w:rPr>
          <w:rFonts w:ascii="Arial" w:hAnsi="Arial" w:cs="Arial"/>
          <w:sz w:val="16"/>
          <w:szCs w:val="16"/>
        </w:rPr>
        <w:t>24/9</w:t>
      </w:r>
      <w:r w:rsidR="007146FC" w:rsidRPr="00767433">
        <w:rPr>
          <w:rFonts w:ascii="Arial" w:hAnsi="Arial" w:cs="Arial"/>
          <w:sz w:val="16"/>
          <w:szCs w:val="16"/>
        </w:rPr>
        <w:tab/>
        <w:t>30/01/1998</w:t>
      </w:r>
      <w:r w:rsidR="007146FC" w:rsidRPr="00767433">
        <w:rPr>
          <w:rFonts w:ascii="Arial" w:hAnsi="Arial" w:cs="Arial"/>
          <w:sz w:val="16"/>
          <w:szCs w:val="16"/>
        </w:rPr>
        <w:tab/>
        <w:t xml:space="preserve">Council </w:t>
      </w:r>
      <w:hyperlink r:id="rId117" w:history="1">
        <w:r w:rsidR="007146FC" w:rsidRPr="00347751">
          <w:rPr>
            <w:rStyle w:val="Hyperlink"/>
            <w:rFonts w:ascii="Arial" w:hAnsi="Arial" w:cs="Arial"/>
            <w:sz w:val="16"/>
            <w:szCs w:val="16"/>
          </w:rPr>
          <w:t>Directive 97/78/EC</w:t>
        </w:r>
      </w:hyperlink>
      <w:r w:rsidR="007146FC" w:rsidRPr="00767433">
        <w:rPr>
          <w:rFonts w:ascii="Arial" w:hAnsi="Arial" w:cs="Arial"/>
          <w:sz w:val="16"/>
          <w:szCs w:val="16"/>
        </w:rPr>
        <w:t xml:space="preserve"> of 18 December 1997 laying down the principles governing the organisation of veterinary checks</w:t>
      </w:r>
      <w:r w:rsidR="007146FC" w:rsidRPr="00767433">
        <w:rPr>
          <w:rFonts w:ascii="Arial" w:hAnsi="Arial" w:cs="Arial"/>
          <w:sz w:val="16"/>
          <w:szCs w:val="16"/>
        </w:rPr>
        <w:tab/>
        <w:t>on products entering the C</w:t>
      </w:r>
      <w:r w:rsidR="00606FEB" w:rsidRPr="00767433">
        <w:rPr>
          <w:rFonts w:ascii="Arial" w:hAnsi="Arial" w:cs="Arial"/>
          <w:sz w:val="16"/>
          <w:szCs w:val="16"/>
        </w:rPr>
        <w:t>ommunity from third countries.</w:t>
      </w:r>
    </w:p>
    <w:p w:rsidR="007146FC" w:rsidRPr="00767433" w:rsidRDefault="007146FC" w:rsidP="007146FC">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7146FC" w:rsidRPr="002D63C9" w:rsidTr="002D63C9">
        <w:tc>
          <w:tcPr>
            <w:tcW w:w="992" w:type="dxa"/>
            <w:tcBorders>
              <w:left w:val="dotted" w:sz="4" w:space="0" w:color="auto"/>
            </w:tcBorders>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L236/33</w:t>
            </w:r>
          </w:p>
        </w:tc>
        <w:tc>
          <w:tcPr>
            <w:tcW w:w="1134" w:type="dxa"/>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7146FC" w:rsidRPr="002D63C9" w:rsidRDefault="007146FC" w:rsidP="002D63C9">
            <w:pPr>
              <w:widowControl w:val="0"/>
              <w:autoSpaceDE w:val="0"/>
              <w:autoSpaceDN w:val="0"/>
              <w:adjustRightInd w:val="0"/>
              <w:rPr>
                <w:rFonts w:ascii="Arial" w:hAnsi="Arial" w:cs="Arial"/>
                <w:sz w:val="16"/>
                <w:szCs w:val="16"/>
              </w:rPr>
            </w:pPr>
            <w:r w:rsidRPr="002D63C9">
              <w:rPr>
                <w:rFonts w:ascii="Arial" w:hAnsi="Arial" w:cs="Arial"/>
                <w:sz w:val="16"/>
                <w:szCs w:val="16"/>
              </w:rPr>
              <w:t>Act of Accession 2003</w:t>
            </w:r>
          </w:p>
        </w:tc>
      </w:tr>
      <w:tr w:rsidR="00B331EC" w:rsidRPr="002D63C9" w:rsidTr="002D63C9">
        <w:tc>
          <w:tcPr>
            <w:tcW w:w="992" w:type="dxa"/>
            <w:tcBorders>
              <w:left w:val="dotted" w:sz="4" w:space="0" w:color="auto"/>
            </w:tcBorders>
            <w:shd w:val="clear" w:color="auto" w:fill="auto"/>
          </w:tcPr>
          <w:p w:rsidR="00B331EC" w:rsidRPr="002D63C9" w:rsidRDefault="00B33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L165/1</w:t>
            </w:r>
          </w:p>
        </w:tc>
        <w:tc>
          <w:tcPr>
            <w:tcW w:w="1134" w:type="dxa"/>
            <w:shd w:val="clear" w:color="auto" w:fill="auto"/>
          </w:tcPr>
          <w:p w:rsidR="00B331EC" w:rsidRPr="002D63C9" w:rsidRDefault="00B33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30.04.2004</w:t>
            </w:r>
          </w:p>
        </w:tc>
        <w:tc>
          <w:tcPr>
            <w:tcW w:w="7901" w:type="dxa"/>
            <w:shd w:val="clear" w:color="auto" w:fill="auto"/>
          </w:tcPr>
          <w:p w:rsidR="00B331EC" w:rsidRPr="002D63C9" w:rsidRDefault="00B33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Regulation (EC) No 882/2004 of the European Parliament and of the Council of 29 April 2004</w:t>
            </w:r>
          </w:p>
        </w:tc>
      </w:tr>
      <w:tr w:rsidR="00B331EC" w:rsidRPr="002D63C9" w:rsidTr="002D63C9">
        <w:tblPrEx>
          <w:tblBorders>
            <w:left w:val="dotted" w:sz="4" w:space="0" w:color="auto"/>
          </w:tblBorders>
        </w:tblPrEx>
        <w:tc>
          <w:tcPr>
            <w:tcW w:w="992" w:type="dxa"/>
            <w:shd w:val="clear" w:color="auto" w:fill="auto"/>
          </w:tcPr>
          <w:p w:rsidR="00B331EC" w:rsidRPr="002D63C9" w:rsidRDefault="00B331EC" w:rsidP="00074590">
            <w:pPr>
              <w:widowControl w:val="0"/>
              <w:autoSpaceDE w:val="0"/>
              <w:autoSpaceDN w:val="0"/>
              <w:adjustRightInd w:val="0"/>
              <w:jc w:val="both"/>
              <w:rPr>
                <w:rFonts w:ascii="Arial" w:hAnsi="Arial" w:cs="Arial"/>
                <w:sz w:val="16"/>
                <w:szCs w:val="16"/>
              </w:rPr>
            </w:pPr>
            <w:r w:rsidRPr="002D63C9">
              <w:rPr>
                <w:rFonts w:ascii="Arial" w:hAnsi="Arial" w:cs="Arial"/>
                <w:sz w:val="16"/>
                <w:szCs w:val="16"/>
              </w:rPr>
              <w:t>L363/352</w:t>
            </w:r>
          </w:p>
        </w:tc>
        <w:tc>
          <w:tcPr>
            <w:tcW w:w="1134" w:type="dxa"/>
            <w:shd w:val="clear" w:color="auto" w:fill="auto"/>
          </w:tcPr>
          <w:p w:rsidR="00B331EC" w:rsidRPr="002D63C9" w:rsidRDefault="00B331EC" w:rsidP="00074590">
            <w:pPr>
              <w:widowControl w:val="0"/>
              <w:autoSpaceDE w:val="0"/>
              <w:autoSpaceDN w:val="0"/>
              <w:adjustRightInd w:val="0"/>
              <w:jc w:val="both"/>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B331EC" w:rsidRPr="002D63C9" w:rsidRDefault="00B331EC" w:rsidP="00074590">
            <w:pPr>
              <w:widowControl w:val="0"/>
              <w:autoSpaceDE w:val="0"/>
              <w:autoSpaceDN w:val="0"/>
              <w:adjustRightInd w:val="0"/>
              <w:jc w:val="both"/>
              <w:rPr>
                <w:rFonts w:ascii="Arial" w:hAnsi="Arial" w:cs="Arial"/>
                <w:sz w:val="16"/>
                <w:szCs w:val="16"/>
              </w:rPr>
            </w:pPr>
            <w:r w:rsidRPr="002D63C9">
              <w:rPr>
                <w:rFonts w:ascii="Arial" w:hAnsi="Arial" w:cs="Arial"/>
                <w:sz w:val="16"/>
                <w:szCs w:val="16"/>
              </w:rPr>
              <w:t>Council Directive 2006/104/EC of 20 November 2006</w:t>
            </w:r>
          </w:p>
        </w:tc>
      </w:tr>
      <w:tr w:rsidR="00074590" w:rsidRPr="00B64DF8" w:rsidTr="00074590">
        <w:tblPrEx>
          <w:tblBorders>
            <w:left w:val="dotted" w:sz="4" w:space="0" w:color="auto"/>
          </w:tblBorders>
        </w:tblPrEx>
        <w:tc>
          <w:tcPr>
            <w:tcW w:w="992" w:type="dxa"/>
            <w:tcBorders>
              <w:left w:val="dotted" w:sz="4" w:space="0" w:color="auto"/>
            </w:tcBorders>
            <w:shd w:val="clear" w:color="auto" w:fill="auto"/>
          </w:tcPr>
          <w:p w:rsidR="00074590" w:rsidRPr="00B64DF8" w:rsidRDefault="00074590" w:rsidP="00233835">
            <w:pPr>
              <w:widowControl w:val="0"/>
              <w:autoSpaceDE w:val="0"/>
              <w:autoSpaceDN w:val="0"/>
              <w:adjustRightInd w:val="0"/>
              <w:jc w:val="both"/>
              <w:rPr>
                <w:rFonts w:ascii="Arial" w:hAnsi="Arial" w:cs="Arial"/>
                <w:sz w:val="16"/>
                <w:szCs w:val="16"/>
              </w:rPr>
            </w:pPr>
            <w:r w:rsidRPr="00B64DF8">
              <w:rPr>
                <w:rFonts w:ascii="Arial" w:hAnsi="Arial" w:cs="Arial"/>
                <w:sz w:val="16"/>
                <w:szCs w:val="16"/>
              </w:rPr>
              <w:t>L158/234</w:t>
            </w:r>
          </w:p>
        </w:tc>
        <w:tc>
          <w:tcPr>
            <w:tcW w:w="1134" w:type="dxa"/>
            <w:shd w:val="clear" w:color="auto" w:fill="auto"/>
          </w:tcPr>
          <w:p w:rsidR="00074590" w:rsidRPr="00B64DF8" w:rsidRDefault="00074590" w:rsidP="00233835">
            <w:pPr>
              <w:widowControl w:val="0"/>
              <w:autoSpaceDE w:val="0"/>
              <w:autoSpaceDN w:val="0"/>
              <w:adjustRightInd w:val="0"/>
              <w:jc w:val="both"/>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074590" w:rsidRPr="00B64DF8" w:rsidRDefault="00074590" w:rsidP="00233835">
            <w:pPr>
              <w:widowControl w:val="0"/>
              <w:autoSpaceDE w:val="0"/>
              <w:autoSpaceDN w:val="0"/>
              <w:adjustRightInd w:val="0"/>
              <w:jc w:val="both"/>
              <w:rPr>
                <w:rFonts w:ascii="Arial" w:hAnsi="Arial" w:cs="Arial"/>
                <w:sz w:val="16"/>
                <w:szCs w:val="16"/>
              </w:rPr>
            </w:pPr>
            <w:r w:rsidRPr="00B64DF8">
              <w:rPr>
                <w:rFonts w:ascii="Arial" w:hAnsi="Arial" w:cs="Arial"/>
                <w:sz w:val="16"/>
                <w:szCs w:val="16"/>
              </w:rPr>
              <w:t>Council Directive 2013/20/EU of 13 May 2013</w:t>
            </w:r>
          </w:p>
        </w:tc>
      </w:tr>
      <w:tr w:rsidR="00233835" w:rsidRPr="00B62A7E" w:rsidTr="00233835">
        <w:tblPrEx>
          <w:tblBorders>
            <w:left w:val="dotted" w:sz="4" w:space="0" w:color="auto"/>
          </w:tblBorders>
        </w:tblPrEx>
        <w:tc>
          <w:tcPr>
            <w:tcW w:w="992" w:type="dxa"/>
            <w:tcBorders>
              <w:left w:val="dotted" w:sz="4" w:space="0" w:color="auto"/>
            </w:tcBorders>
            <w:shd w:val="clear" w:color="auto" w:fill="auto"/>
          </w:tcPr>
          <w:p w:rsidR="00233835" w:rsidRPr="004829EA" w:rsidRDefault="00233835" w:rsidP="00233835">
            <w:pPr>
              <w:widowControl w:val="0"/>
              <w:autoSpaceDE w:val="0"/>
              <w:autoSpaceDN w:val="0"/>
              <w:adjustRightInd w:val="0"/>
              <w:spacing w:after="60"/>
              <w:jc w:val="both"/>
              <w:rPr>
                <w:rFonts w:ascii="Arial" w:hAnsi="Arial" w:cs="Arial"/>
                <w:sz w:val="16"/>
                <w:szCs w:val="16"/>
              </w:rPr>
            </w:pPr>
            <w:r w:rsidRPr="004829EA">
              <w:rPr>
                <w:rFonts w:ascii="Arial" w:hAnsi="Arial" w:cs="Arial"/>
                <w:sz w:val="16"/>
                <w:szCs w:val="16"/>
              </w:rPr>
              <w:t>L3/10</w:t>
            </w:r>
          </w:p>
        </w:tc>
        <w:tc>
          <w:tcPr>
            <w:tcW w:w="1134" w:type="dxa"/>
            <w:shd w:val="clear" w:color="auto" w:fill="auto"/>
          </w:tcPr>
          <w:p w:rsidR="00233835" w:rsidRPr="004829EA" w:rsidRDefault="00233835" w:rsidP="00233835">
            <w:pPr>
              <w:widowControl w:val="0"/>
              <w:autoSpaceDE w:val="0"/>
              <w:autoSpaceDN w:val="0"/>
              <w:adjustRightInd w:val="0"/>
              <w:spacing w:after="60"/>
              <w:jc w:val="both"/>
              <w:rPr>
                <w:rFonts w:ascii="Arial" w:hAnsi="Arial" w:cs="Arial"/>
                <w:sz w:val="16"/>
                <w:szCs w:val="16"/>
              </w:rPr>
            </w:pPr>
            <w:r w:rsidRPr="004829EA">
              <w:rPr>
                <w:rFonts w:ascii="Arial" w:hAnsi="Arial" w:cs="Arial"/>
                <w:sz w:val="16"/>
                <w:szCs w:val="16"/>
              </w:rPr>
              <w:t>07.01.2015</w:t>
            </w:r>
          </w:p>
        </w:tc>
        <w:tc>
          <w:tcPr>
            <w:tcW w:w="7901" w:type="dxa"/>
            <w:shd w:val="clear" w:color="auto" w:fill="auto"/>
          </w:tcPr>
          <w:p w:rsidR="00233835" w:rsidRPr="003B76BF" w:rsidRDefault="00233835" w:rsidP="00233835">
            <w:pPr>
              <w:widowControl w:val="0"/>
              <w:autoSpaceDE w:val="0"/>
              <w:autoSpaceDN w:val="0"/>
              <w:adjustRightInd w:val="0"/>
              <w:spacing w:after="60"/>
              <w:jc w:val="both"/>
              <w:rPr>
                <w:rFonts w:ascii="Arial" w:hAnsi="Arial" w:cs="Arial"/>
                <w:sz w:val="16"/>
                <w:szCs w:val="16"/>
              </w:rPr>
            </w:pPr>
            <w:r w:rsidRPr="004829EA">
              <w:rPr>
                <w:rFonts w:ascii="Arial" w:hAnsi="Arial" w:cs="Arial"/>
                <w:sz w:val="16"/>
                <w:szCs w:val="16"/>
              </w:rPr>
              <w:t>Commission Regulation (EU) 2015/9 of 6 January 2015</w:t>
            </w:r>
          </w:p>
        </w:tc>
      </w:tr>
    </w:tbl>
    <w:p w:rsidR="007146FC" w:rsidRPr="00767433" w:rsidRDefault="007146FC" w:rsidP="00E8174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L165/1</w:t>
      </w:r>
      <w:r w:rsidRPr="00767433">
        <w:rPr>
          <w:rFonts w:ascii="Arial" w:hAnsi="Arial" w:cs="Arial"/>
          <w:sz w:val="16"/>
          <w:szCs w:val="16"/>
        </w:rPr>
        <w:tab/>
        <w:t>30/04/2004</w:t>
      </w:r>
      <w:r w:rsidRPr="00767433">
        <w:rPr>
          <w:rFonts w:ascii="Arial" w:hAnsi="Arial" w:cs="Arial"/>
          <w:sz w:val="16"/>
          <w:szCs w:val="16"/>
        </w:rPr>
        <w:tab/>
      </w:r>
      <w:hyperlink r:id="rId118" w:history="1">
        <w:r w:rsidRPr="00347751">
          <w:rPr>
            <w:rStyle w:val="Hyperlink"/>
            <w:rFonts w:ascii="Arial" w:hAnsi="Arial" w:cs="Arial"/>
            <w:sz w:val="16"/>
            <w:szCs w:val="16"/>
          </w:rPr>
          <w:t>Regulation (EC) No 882/2004</w:t>
        </w:r>
      </w:hyperlink>
      <w:r w:rsidRPr="00767433">
        <w:rPr>
          <w:rFonts w:ascii="Arial" w:hAnsi="Arial" w:cs="Arial"/>
          <w:sz w:val="16"/>
          <w:szCs w:val="16"/>
        </w:rPr>
        <w:t xml:space="preserve"> of the European Parliament and of the Council of 29 April 2004 on official controls performed</w:t>
      </w:r>
      <w:r w:rsidR="004265EE">
        <w:rPr>
          <w:rFonts w:ascii="Arial" w:hAnsi="Arial" w:cs="Arial"/>
          <w:sz w:val="16"/>
          <w:szCs w:val="16"/>
        </w:rPr>
        <w:t xml:space="preserve"> </w:t>
      </w:r>
      <w:r w:rsidRPr="00767433">
        <w:rPr>
          <w:rFonts w:ascii="Arial" w:hAnsi="Arial" w:cs="Arial"/>
          <w:sz w:val="16"/>
          <w:szCs w:val="16"/>
        </w:rPr>
        <w:t>to ensure the verification of compliance with feed and food law, animal health and animal welfare rules</w:t>
      </w:r>
    </w:p>
    <w:p w:rsidR="00494793" w:rsidRPr="00767433" w:rsidRDefault="00494793" w:rsidP="0049479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25"/>
        <w:gridCol w:w="7876"/>
      </w:tblGrid>
      <w:tr w:rsidR="00494793" w:rsidRPr="002D63C9" w:rsidTr="002D63C9">
        <w:tc>
          <w:tcPr>
            <w:tcW w:w="992" w:type="dxa"/>
            <w:tcBorders>
              <w:left w:val="dotted" w:sz="4" w:space="0" w:color="auto"/>
            </w:tcBorders>
            <w:shd w:val="clear" w:color="auto" w:fill="auto"/>
          </w:tcPr>
          <w:p w:rsidR="00494793" w:rsidRPr="002D63C9" w:rsidRDefault="004947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L136/3</w:t>
            </w:r>
          </w:p>
        </w:tc>
        <w:tc>
          <w:tcPr>
            <w:tcW w:w="1134" w:type="dxa"/>
            <w:shd w:val="clear" w:color="auto" w:fill="auto"/>
          </w:tcPr>
          <w:p w:rsidR="00494793" w:rsidRPr="002D63C9" w:rsidRDefault="004947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24/05/2006</w:t>
            </w:r>
          </w:p>
        </w:tc>
        <w:tc>
          <w:tcPr>
            <w:tcW w:w="7901" w:type="dxa"/>
            <w:gridSpan w:val="2"/>
            <w:shd w:val="clear" w:color="auto" w:fill="auto"/>
          </w:tcPr>
          <w:p w:rsidR="00494793" w:rsidRPr="002D63C9" w:rsidRDefault="004947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776/2006 of 23 May 2006</w:t>
            </w:r>
          </w:p>
        </w:tc>
      </w:tr>
      <w:tr w:rsidR="00494793" w:rsidRPr="002D63C9" w:rsidTr="002D63C9">
        <w:tc>
          <w:tcPr>
            <w:tcW w:w="992" w:type="dxa"/>
            <w:tcBorders>
              <w:left w:val="dotted" w:sz="4" w:space="0" w:color="auto"/>
            </w:tcBorders>
            <w:shd w:val="clear" w:color="auto" w:fill="auto"/>
          </w:tcPr>
          <w:p w:rsidR="00494793" w:rsidRPr="002D63C9" w:rsidRDefault="004947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L363/1</w:t>
            </w:r>
          </w:p>
        </w:tc>
        <w:tc>
          <w:tcPr>
            <w:tcW w:w="1134" w:type="dxa"/>
            <w:shd w:val="clear" w:color="auto" w:fill="auto"/>
          </w:tcPr>
          <w:p w:rsidR="00494793" w:rsidRPr="002D63C9" w:rsidRDefault="004947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901" w:type="dxa"/>
            <w:gridSpan w:val="2"/>
            <w:shd w:val="clear" w:color="auto" w:fill="auto"/>
          </w:tcPr>
          <w:p w:rsidR="00494793" w:rsidRPr="002D63C9" w:rsidRDefault="004947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1791/2006 of 20 November 2006</w:t>
            </w:r>
          </w:p>
        </w:tc>
      </w:tr>
      <w:tr w:rsidR="001861F3" w:rsidRPr="002D63C9" w:rsidTr="002D63C9">
        <w:tc>
          <w:tcPr>
            <w:tcW w:w="992" w:type="dxa"/>
            <w:tcBorders>
              <w:left w:val="dotted" w:sz="4" w:space="0" w:color="auto"/>
            </w:tcBorders>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L56/4</w:t>
            </w:r>
          </w:p>
        </w:tc>
        <w:tc>
          <w:tcPr>
            <w:tcW w:w="1134" w:type="dxa"/>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29.02.2008</w:t>
            </w:r>
          </w:p>
        </w:tc>
        <w:tc>
          <w:tcPr>
            <w:tcW w:w="7901" w:type="dxa"/>
            <w:gridSpan w:val="2"/>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180/2008 of 28 February 2008</w:t>
            </w:r>
          </w:p>
        </w:tc>
      </w:tr>
      <w:tr w:rsidR="001861F3" w:rsidRPr="002D63C9" w:rsidTr="002D63C9">
        <w:tc>
          <w:tcPr>
            <w:tcW w:w="992" w:type="dxa"/>
            <w:tcBorders>
              <w:left w:val="dotted" w:sz="4" w:space="0" w:color="auto"/>
            </w:tcBorders>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L97/85</w:t>
            </w:r>
          </w:p>
        </w:tc>
        <w:tc>
          <w:tcPr>
            <w:tcW w:w="1134" w:type="dxa"/>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09.04.2008</w:t>
            </w:r>
          </w:p>
        </w:tc>
        <w:tc>
          <w:tcPr>
            <w:tcW w:w="7901" w:type="dxa"/>
            <w:gridSpan w:val="2"/>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301/2008 of 17 March 2008</w:t>
            </w:r>
          </w:p>
        </w:tc>
      </w:tr>
      <w:tr w:rsidR="00130829" w:rsidRPr="002D63C9" w:rsidTr="002D63C9">
        <w:tc>
          <w:tcPr>
            <w:tcW w:w="992" w:type="dxa"/>
            <w:tcBorders>
              <w:left w:val="dotted" w:sz="4" w:space="0" w:color="auto"/>
            </w:tcBorders>
            <w:shd w:val="clear" w:color="auto" w:fill="auto"/>
          </w:tcPr>
          <w:p w:rsidR="00130829" w:rsidRPr="002D63C9" w:rsidRDefault="001308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L201/29</w:t>
            </w:r>
          </w:p>
        </w:tc>
        <w:tc>
          <w:tcPr>
            <w:tcW w:w="1134" w:type="dxa"/>
            <w:shd w:val="clear" w:color="auto" w:fill="auto"/>
          </w:tcPr>
          <w:p w:rsidR="00130829" w:rsidRPr="002D63C9" w:rsidRDefault="001308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30.07.2008</w:t>
            </w:r>
          </w:p>
        </w:tc>
        <w:tc>
          <w:tcPr>
            <w:tcW w:w="7901" w:type="dxa"/>
            <w:gridSpan w:val="2"/>
            <w:shd w:val="clear" w:color="auto" w:fill="auto"/>
          </w:tcPr>
          <w:p w:rsidR="00130829" w:rsidRPr="002D63C9" w:rsidRDefault="001308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737/2008 of 28 July 2008</w:t>
            </w:r>
          </w:p>
        </w:tc>
      </w:tr>
      <w:tr w:rsidR="000F55CC" w:rsidRPr="002D63C9" w:rsidTr="002D63C9">
        <w:tc>
          <w:tcPr>
            <w:tcW w:w="992" w:type="dxa"/>
            <w:tcBorders>
              <w:left w:val="dotted" w:sz="4" w:space="0" w:color="auto"/>
            </w:tcBorders>
            <w:shd w:val="clear" w:color="auto" w:fill="auto"/>
          </w:tcPr>
          <w:p w:rsidR="000F55CC" w:rsidRPr="002D63C9" w:rsidRDefault="000F55C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L278/6</w:t>
            </w:r>
          </w:p>
        </w:tc>
        <w:tc>
          <w:tcPr>
            <w:tcW w:w="1134" w:type="dxa"/>
            <w:shd w:val="clear" w:color="auto" w:fill="auto"/>
          </w:tcPr>
          <w:p w:rsidR="000F55CC" w:rsidRPr="002D63C9" w:rsidRDefault="000F55C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21.10.2008</w:t>
            </w:r>
          </w:p>
        </w:tc>
        <w:tc>
          <w:tcPr>
            <w:tcW w:w="7901" w:type="dxa"/>
            <w:gridSpan w:val="2"/>
            <w:shd w:val="clear" w:color="auto" w:fill="auto"/>
          </w:tcPr>
          <w:p w:rsidR="000F55CC" w:rsidRPr="002D63C9" w:rsidRDefault="000F55C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1029/2008 of 20 October 2008</w:t>
            </w:r>
          </w:p>
        </w:tc>
      </w:tr>
      <w:tr w:rsidR="00D21B93" w:rsidRPr="002D63C9" w:rsidTr="002D63C9">
        <w:tc>
          <w:tcPr>
            <w:tcW w:w="992" w:type="dxa"/>
            <w:tcBorders>
              <w:left w:val="dotted" w:sz="4" w:space="0" w:color="auto"/>
            </w:tcBorders>
            <w:shd w:val="clear" w:color="auto" w:fill="auto"/>
          </w:tcPr>
          <w:p w:rsidR="00D21B93" w:rsidRPr="002D63C9" w:rsidRDefault="00D21B93" w:rsidP="002D63C9">
            <w:pPr>
              <w:autoSpaceDE w:val="0"/>
              <w:autoSpaceDN w:val="0"/>
              <w:adjustRightInd w:val="0"/>
              <w:rPr>
                <w:rFonts w:ascii="Arial" w:hAnsi="Arial" w:cs="Arial"/>
                <w:sz w:val="16"/>
                <w:szCs w:val="16"/>
              </w:rPr>
            </w:pPr>
            <w:r w:rsidRPr="002D63C9">
              <w:rPr>
                <w:rFonts w:ascii="Arial" w:hAnsi="Arial" w:cs="Arial"/>
                <w:sz w:val="16"/>
                <w:szCs w:val="16"/>
              </w:rPr>
              <w:t>L87/109</w:t>
            </w:r>
          </w:p>
        </w:tc>
        <w:tc>
          <w:tcPr>
            <w:tcW w:w="1159" w:type="dxa"/>
            <w:gridSpan w:val="2"/>
            <w:shd w:val="clear" w:color="auto" w:fill="auto"/>
          </w:tcPr>
          <w:p w:rsidR="00D21B93" w:rsidRPr="002D63C9" w:rsidRDefault="00D21B93" w:rsidP="002D63C9">
            <w:pPr>
              <w:autoSpaceDE w:val="0"/>
              <w:autoSpaceDN w:val="0"/>
              <w:adjustRightInd w:val="0"/>
              <w:rPr>
                <w:rFonts w:ascii="Arial" w:hAnsi="Arial" w:cs="Arial"/>
                <w:sz w:val="16"/>
                <w:szCs w:val="16"/>
              </w:rPr>
            </w:pPr>
            <w:r w:rsidRPr="002D63C9">
              <w:rPr>
                <w:rFonts w:ascii="Arial" w:hAnsi="Arial" w:cs="Arial"/>
                <w:sz w:val="16"/>
                <w:szCs w:val="16"/>
              </w:rPr>
              <w:t>31.03.2009</w:t>
            </w:r>
          </w:p>
        </w:tc>
        <w:tc>
          <w:tcPr>
            <w:tcW w:w="7876" w:type="dxa"/>
            <w:shd w:val="clear" w:color="auto" w:fill="auto"/>
          </w:tcPr>
          <w:p w:rsidR="00D21B93" w:rsidRPr="002D63C9" w:rsidRDefault="00D21B93" w:rsidP="002D63C9">
            <w:pPr>
              <w:autoSpaceDE w:val="0"/>
              <w:autoSpaceDN w:val="0"/>
              <w:adjustRightInd w:val="0"/>
              <w:rPr>
                <w:rFonts w:ascii="Arial" w:hAnsi="Arial" w:cs="Arial"/>
                <w:sz w:val="16"/>
                <w:szCs w:val="16"/>
              </w:rPr>
            </w:pPr>
            <w:r w:rsidRPr="002D63C9">
              <w:rPr>
                <w:rFonts w:ascii="Arial" w:hAnsi="Arial" w:cs="Arial"/>
                <w:sz w:val="16"/>
                <w:szCs w:val="16"/>
              </w:rPr>
              <w:t>Regulation (EC) No 219/2009 of the European Parliament and of the Council of 11 March 2009</w:t>
            </w:r>
          </w:p>
        </w:tc>
      </w:tr>
      <w:tr w:rsidR="00B96E04" w:rsidRPr="002D63C9" w:rsidTr="002D63C9">
        <w:tc>
          <w:tcPr>
            <w:tcW w:w="992" w:type="dxa"/>
            <w:tcBorders>
              <w:left w:val="dotted" w:sz="4" w:space="0" w:color="auto"/>
            </w:tcBorders>
            <w:shd w:val="clear" w:color="auto" w:fill="auto"/>
          </w:tcPr>
          <w:p w:rsidR="00B96E04" w:rsidRPr="002D63C9" w:rsidRDefault="00B96E04" w:rsidP="002D63C9">
            <w:pPr>
              <w:autoSpaceDE w:val="0"/>
              <w:autoSpaceDN w:val="0"/>
              <w:adjustRightInd w:val="0"/>
              <w:rPr>
                <w:rFonts w:ascii="Arial" w:hAnsi="Arial" w:cs="Arial"/>
                <w:sz w:val="16"/>
                <w:szCs w:val="16"/>
              </w:rPr>
            </w:pPr>
            <w:r w:rsidRPr="002D63C9">
              <w:rPr>
                <w:rFonts w:ascii="Arial" w:hAnsi="Arial" w:cs="Arial"/>
                <w:sz w:val="16"/>
                <w:szCs w:val="16"/>
              </w:rPr>
              <w:t>L29/1</w:t>
            </w:r>
          </w:p>
        </w:tc>
        <w:tc>
          <w:tcPr>
            <w:tcW w:w="1159" w:type="dxa"/>
            <w:gridSpan w:val="2"/>
            <w:shd w:val="clear" w:color="auto" w:fill="auto"/>
          </w:tcPr>
          <w:p w:rsidR="00B96E04" w:rsidRPr="002D63C9" w:rsidRDefault="00B96E04" w:rsidP="002D63C9">
            <w:pPr>
              <w:autoSpaceDE w:val="0"/>
              <w:autoSpaceDN w:val="0"/>
              <w:adjustRightInd w:val="0"/>
              <w:rPr>
                <w:rFonts w:ascii="Arial" w:hAnsi="Arial" w:cs="Arial"/>
                <w:sz w:val="16"/>
                <w:szCs w:val="16"/>
              </w:rPr>
            </w:pPr>
            <w:r w:rsidRPr="002D63C9">
              <w:rPr>
                <w:rFonts w:ascii="Arial" w:hAnsi="Arial" w:cs="Arial"/>
                <w:sz w:val="16"/>
                <w:szCs w:val="16"/>
              </w:rPr>
              <w:t>03.02.2011</w:t>
            </w:r>
          </w:p>
        </w:tc>
        <w:tc>
          <w:tcPr>
            <w:tcW w:w="7876" w:type="dxa"/>
            <w:shd w:val="clear" w:color="auto" w:fill="auto"/>
          </w:tcPr>
          <w:p w:rsidR="00B96E04" w:rsidRPr="002D63C9" w:rsidRDefault="00B96E04"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87/2011 of 2 February 2011</w:t>
            </w:r>
          </w:p>
        </w:tc>
      </w:tr>
      <w:tr w:rsidR="001D25F6" w:rsidRPr="002D63C9" w:rsidTr="002D63C9">
        <w:tc>
          <w:tcPr>
            <w:tcW w:w="992" w:type="dxa"/>
            <w:tcBorders>
              <w:left w:val="dotted" w:sz="4" w:space="0" w:color="auto"/>
            </w:tcBorders>
            <w:shd w:val="clear" w:color="auto" w:fill="auto"/>
          </w:tcPr>
          <w:p w:rsidR="001D25F6" w:rsidRPr="002D63C9" w:rsidRDefault="001D25F6" w:rsidP="002D63C9">
            <w:pPr>
              <w:autoSpaceDE w:val="0"/>
              <w:autoSpaceDN w:val="0"/>
              <w:adjustRightInd w:val="0"/>
              <w:rPr>
                <w:rFonts w:ascii="Arial" w:hAnsi="Arial" w:cs="Arial"/>
                <w:sz w:val="16"/>
                <w:szCs w:val="16"/>
              </w:rPr>
            </w:pPr>
            <w:r w:rsidRPr="002D63C9">
              <w:rPr>
                <w:rFonts w:ascii="Arial" w:hAnsi="Arial" w:cs="Arial"/>
                <w:sz w:val="16"/>
                <w:szCs w:val="16"/>
              </w:rPr>
              <w:t>L58/29</w:t>
            </w:r>
          </w:p>
        </w:tc>
        <w:tc>
          <w:tcPr>
            <w:tcW w:w="1159" w:type="dxa"/>
            <w:gridSpan w:val="2"/>
            <w:shd w:val="clear" w:color="auto" w:fill="auto"/>
          </w:tcPr>
          <w:p w:rsidR="001D25F6" w:rsidRPr="002D63C9" w:rsidRDefault="001D25F6" w:rsidP="002D63C9">
            <w:pPr>
              <w:autoSpaceDE w:val="0"/>
              <w:autoSpaceDN w:val="0"/>
              <w:adjustRightInd w:val="0"/>
              <w:rPr>
                <w:rFonts w:ascii="Arial" w:hAnsi="Arial" w:cs="Arial"/>
                <w:sz w:val="16"/>
                <w:szCs w:val="16"/>
              </w:rPr>
            </w:pPr>
            <w:r w:rsidRPr="002D63C9">
              <w:rPr>
                <w:rFonts w:ascii="Arial" w:hAnsi="Arial" w:cs="Arial"/>
                <w:sz w:val="16"/>
                <w:szCs w:val="16"/>
              </w:rPr>
              <w:t>01.03.2011</w:t>
            </w:r>
          </w:p>
        </w:tc>
        <w:tc>
          <w:tcPr>
            <w:tcW w:w="7876" w:type="dxa"/>
            <w:shd w:val="clear" w:color="auto" w:fill="auto"/>
          </w:tcPr>
          <w:p w:rsidR="001D25F6" w:rsidRPr="002D63C9" w:rsidRDefault="001D25F6"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208/2011 of 2 March 2011</w:t>
            </w:r>
          </w:p>
        </w:tc>
      </w:tr>
      <w:tr w:rsidR="006869A4" w:rsidRPr="002D63C9" w:rsidTr="002D63C9">
        <w:tc>
          <w:tcPr>
            <w:tcW w:w="992" w:type="dxa"/>
            <w:tcBorders>
              <w:left w:val="dotted" w:sz="4" w:space="0" w:color="auto"/>
            </w:tcBorders>
            <w:shd w:val="clear" w:color="auto" w:fill="auto"/>
          </w:tcPr>
          <w:p w:rsidR="006869A4" w:rsidRPr="002D63C9" w:rsidRDefault="006869A4" w:rsidP="00B67913">
            <w:pPr>
              <w:autoSpaceDE w:val="0"/>
              <w:autoSpaceDN w:val="0"/>
              <w:adjustRightInd w:val="0"/>
              <w:rPr>
                <w:rFonts w:ascii="Arial" w:hAnsi="Arial" w:cs="Arial"/>
                <w:sz w:val="16"/>
                <w:szCs w:val="16"/>
              </w:rPr>
            </w:pPr>
            <w:r w:rsidRPr="002D63C9">
              <w:rPr>
                <w:rFonts w:ascii="Arial" w:hAnsi="Arial" w:cs="Arial"/>
                <w:sz w:val="16"/>
                <w:szCs w:val="16"/>
              </w:rPr>
              <w:t>L228/8</w:t>
            </w:r>
          </w:p>
        </w:tc>
        <w:tc>
          <w:tcPr>
            <w:tcW w:w="1159" w:type="dxa"/>
            <w:gridSpan w:val="2"/>
            <w:shd w:val="clear" w:color="auto" w:fill="auto"/>
          </w:tcPr>
          <w:p w:rsidR="006869A4" w:rsidRPr="002D63C9" w:rsidRDefault="006869A4" w:rsidP="00B67913">
            <w:pPr>
              <w:autoSpaceDE w:val="0"/>
              <w:autoSpaceDN w:val="0"/>
              <w:adjustRightInd w:val="0"/>
              <w:rPr>
                <w:rFonts w:ascii="Arial" w:hAnsi="Arial" w:cs="Arial"/>
                <w:sz w:val="16"/>
                <w:szCs w:val="16"/>
              </w:rPr>
            </w:pPr>
            <w:r w:rsidRPr="002D63C9">
              <w:rPr>
                <w:rFonts w:ascii="Arial" w:hAnsi="Arial" w:cs="Arial"/>
                <w:sz w:val="16"/>
                <w:szCs w:val="16"/>
              </w:rPr>
              <w:t>03.09.2011</w:t>
            </w:r>
          </w:p>
        </w:tc>
        <w:tc>
          <w:tcPr>
            <w:tcW w:w="7876" w:type="dxa"/>
            <w:shd w:val="clear" w:color="auto" w:fill="auto"/>
          </w:tcPr>
          <w:p w:rsidR="006869A4" w:rsidRPr="002D63C9" w:rsidRDefault="006869A4" w:rsidP="00B67913">
            <w:pPr>
              <w:autoSpaceDE w:val="0"/>
              <w:autoSpaceDN w:val="0"/>
              <w:adjustRightInd w:val="0"/>
              <w:rPr>
                <w:rFonts w:ascii="Arial" w:hAnsi="Arial" w:cs="Arial"/>
                <w:sz w:val="16"/>
                <w:szCs w:val="16"/>
              </w:rPr>
            </w:pPr>
            <w:r w:rsidRPr="002D63C9">
              <w:rPr>
                <w:rFonts w:ascii="Arial" w:hAnsi="Arial" w:cs="Arial"/>
                <w:sz w:val="16"/>
                <w:szCs w:val="16"/>
              </w:rPr>
              <w:t>Commission Regulation (EU) No 880/2011 of 2 September 2011</w:t>
            </w:r>
          </w:p>
        </w:tc>
      </w:tr>
      <w:tr w:rsidR="00B67913" w:rsidRPr="002D63C9" w:rsidTr="00B67913">
        <w:tc>
          <w:tcPr>
            <w:tcW w:w="992" w:type="dxa"/>
            <w:tcBorders>
              <w:left w:val="dotted" w:sz="4" w:space="0" w:color="auto"/>
            </w:tcBorders>
            <w:shd w:val="clear" w:color="auto" w:fill="auto"/>
          </w:tcPr>
          <w:p w:rsidR="00B67913" w:rsidRPr="007475AA" w:rsidRDefault="00B67913" w:rsidP="00CE328F">
            <w:pPr>
              <w:autoSpaceDE w:val="0"/>
              <w:autoSpaceDN w:val="0"/>
              <w:adjustRightInd w:val="0"/>
              <w:rPr>
                <w:rFonts w:ascii="Arial" w:hAnsi="Arial" w:cs="Arial"/>
                <w:sz w:val="16"/>
                <w:szCs w:val="16"/>
              </w:rPr>
            </w:pPr>
            <w:r w:rsidRPr="007475AA">
              <w:rPr>
                <w:rFonts w:ascii="Arial" w:hAnsi="Arial" w:cs="Arial"/>
                <w:sz w:val="16"/>
                <w:szCs w:val="16"/>
              </w:rPr>
              <w:t>L168/24</w:t>
            </w:r>
          </w:p>
        </w:tc>
        <w:tc>
          <w:tcPr>
            <w:tcW w:w="1159" w:type="dxa"/>
            <w:gridSpan w:val="2"/>
            <w:shd w:val="clear" w:color="auto" w:fill="auto"/>
          </w:tcPr>
          <w:p w:rsidR="00B67913" w:rsidRPr="007475AA" w:rsidRDefault="00B67913" w:rsidP="00CE328F">
            <w:pPr>
              <w:autoSpaceDE w:val="0"/>
              <w:autoSpaceDN w:val="0"/>
              <w:adjustRightInd w:val="0"/>
              <w:rPr>
                <w:rFonts w:ascii="Arial" w:hAnsi="Arial" w:cs="Arial"/>
                <w:sz w:val="16"/>
                <w:szCs w:val="16"/>
              </w:rPr>
            </w:pPr>
            <w:r w:rsidRPr="007475AA">
              <w:rPr>
                <w:rFonts w:ascii="Arial" w:hAnsi="Arial" w:cs="Arial"/>
                <w:sz w:val="16"/>
                <w:szCs w:val="16"/>
              </w:rPr>
              <w:t>28.06.2012</w:t>
            </w:r>
          </w:p>
        </w:tc>
        <w:tc>
          <w:tcPr>
            <w:tcW w:w="7876" w:type="dxa"/>
            <w:shd w:val="clear" w:color="auto" w:fill="auto"/>
          </w:tcPr>
          <w:p w:rsidR="00B67913" w:rsidRPr="002D63C9" w:rsidRDefault="00B67913" w:rsidP="00CE328F">
            <w:pPr>
              <w:autoSpaceDE w:val="0"/>
              <w:autoSpaceDN w:val="0"/>
              <w:adjustRightInd w:val="0"/>
              <w:rPr>
                <w:rFonts w:ascii="Arial" w:hAnsi="Arial" w:cs="Arial"/>
                <w:sz w:val="16"/>
                <w:szCs w:val="16"/>
              </w:rPr>
            </w:pPr>
            <w:r w:rsidRPr="007475AA">
              <w:rPr>
                <w:rFonts w:ascii="Arial" w:hAnsi="Arial" w:cs="Arial"/>
                <w:sz w:val="16"/>
                <w:szCs w:val="16"/>
              </w:rPr>
              <w:t>Commission Regulation (EU) No 563/2012 of 27 June 2012</w:t>
            </w:r>
          </w:p>
        </w:tc>
      </w:tr>
      <w:tr w:rsidR="00CE328F" w:rsidRPr="002D63C9" w:rsidTr="00CE328F">
        <w:tc>
          <w:tcPr>
            <w:tcW w:w="992" w:type="dxa"/>
            <w:tcBorders>
              <w:left w:val="dotted" w:sz="4" w:space="0" w:color="auto"/>
            </w:tcBorders>
            <w:shd w:val="clear" w:color="auto" w:fill="auto"/>
          </w:tcPr>
          <w:p w:rsidR="00CE328F" w:rsidRPr="00B64DF8" w:rsidRDefault="00CE328F" w:rsidP="00CE328F">
            <w:pPr>
              <w:autoSpaceDE w:val="0"/>
              <w:autoSpaceDN w:val="0"/>
              <w:adjustRightInd w:val="0"/>
              <w:spacing w:after="60"/>
              <w:rPr>
                <w:rFonts w:ascii="Arial" w:hAnsi="Arial" w:cs="Arial"/>
                <w:sz w:val="16"/>
                <w:szCs w:val="16"/>
              </w:rPr>
            </w:pPr>
            <w:r w:rsidRPr="00B64DF8">
              <w:rPr>
                <w:rFonts w:ascii="Arial" w:hAnsi="Arial" w:cs="Arial"/>
                <w:sz w:val="16"/>
                <w:szCs w:val="16"/>
              </w:rPr>
              <w:t>L158/1</w:t>
            </w:r>
          </w:p>
        </w:tc>
        <w:tc>
          <w:tcPr>
            <w:tcW w:w="1159" w:type="dxa"/>
            <w:gridSpan w:val="2"/>
            <w:shd w:val="clear" w:color="auto" w:fill="auto"/>
          </w:tcPr>
          <w:p w:rsidR="00CE328F" w:rsidRPr="00B64DF8" w:rsidRDefault="00CE328F" w:rsidP="00CE328F">
            <w:pPr>
              <w:autoSpaceDE w:val="0"/>
              <w:autoSpaceDN w:val="0"/>
              <w:adjustRightInd w:val="0"/>
              <w:spacing w:after="60"/>
              <w:rPr>
                <w:rFonts w:ascii="Arial" w:hAnsi="Arial" w:cs="Arial"/>
                <w:sz w:val="16"/>
                <w:szCs w:val="16"/>
              </w:rPr>
            </w:pPr>
            <w:r w:rsidRPr="00B64DF8">
              <w:rPr>
                <w:rFonts w:ascii="Arial" w:hAnsi="Arial" w:cs="Arial"/>
                <w:sz w:val="16"/>
                <w:szCs w:val="16"/>
              </w:rPr>
              <w:t>10.06.2013</w:t>
            </w:r>
          </w:p>
        </w:tc>
        <w:tc>
          <w:tcPr>
            <w:tcW w:w="7876" w:type="dxa"/>
            <w:shd w:val="clear" w:color="auto" w:fill="auto"/>
          </w:tcPr>
          <w:p w:rsidR="00CE328F" w:rsidRPr="002D63C9" w:rsidRDefault="00CE328F" w:rsidP="00CE328F">
            <w:pPr>
              <w:autoSpaceDE w:val="0"/>
              <w:autoSpaceDN w:val="0"/>
              <w:adjustRightInd w:val="0"/>
              <w:spacing w:after="60"/>
              <w:rPr>
                <w:rFonts w:ascii="Arial" w:hAnsi="Arial" w:cs="Arial"/>
                <w:sz w:val="16"/>
                <w:szCs w:val="16"/>
              </w:rPr>
            </w:pPr>
            <w:r w:rsidRPr="00B64DF8">
              <w:rPr>
                <w:rFonts w:ascii="Arial" w:hAnsi="Arial" w:cs="Arial"/>
                <w:sz w:val="16"/>
                <w:szCs w:val="16"/>
              </w:rPr>
              <w:t>Council Regulation (EU) No 517/2013 of 13 May 2013</w:t>
            </w:r>
          </w:p>
        </w:tc>
      </w:tr>
      <w:tr w:rsidR="005104C0" w:rsidRPr="002D63C9" w:rsidTr="004F1BDC">
        <w:tc>
          <w:tcPr>
            <w:tcW w:w="992" w:type="dxa"/>
            <w:tcBorders>
              <w:left w:val="dotted" w:sz="4" w:space="0" w:color="auto"/>
            </w:tcBorders>
            <w:shd w:val="clear" w:color="auto" w:fill="auto"/>
          </w:tcPr>
          <w:p w:rsidR="005104C0" w:rsidRPr="003B76BF" w:rsidRDefault="005104C0" w:rsidP="004F1BDC">
            <w:pPr>
              <w:autoSpaceDE w:val="0"/>
              <w:autoSpaceDN w:val="0"/>
              <w:adjustRightInd w:val="0"/>
              <w:spacing w:after="60"/>
              <w:rPr>
                <w:rFonts w:ascii="Arial" w:hAnsi="Arial" w:cs="Arial"/>
                <w:sz w:val="16"/>
                <w:szCs w:val="16"/>
              </w:rPr>
            </w:pPr>
            <w:r w:rsidRPr="003B76BF">
              <w:rPr>
                <w:rFonts w:ascii="Arial" w:hAnsi="Arial" w:cs="Arial"/>
                <w:sz w:val="16"/>
                <w:szCs w:val="16"/>
              </w:rPr>
              <w:t>L189/1</w:t>
            </w:r>
          </w:p>
        </w:tc>
        <w:tc>
          <w:tcPr>
            <w:tcW w:w="1134" w:type="dxa"/>
            <w:shd w:val="clear" w:color="auto" w:fill="auto"/>
          </w:tcPr>
          <w:p w:rsidR="005104C0" w:rsidRPr="003B76BF" w:rsidRDefault="005104C0" w:rsidP="004F1BDC">
            <w:pPr>
              <w:autoSpaceDE w:val="0"/>
              <w:autoSpaceDN w:val="0"/>
              <w:adjustRightInd w:val="0"/>
              <w:spacing w:after="60"/>
              <w:rPr>
                <w:rFonts w:ascii="Arial" w:hAnsi="Arial" w:cs="Arial"/>
                <w:sz w:val="16"/>
                <w:szCs w:val="16"/>
              </w:rPr>
            </w:pPr>
            <w:r w:rsidRPr="003B76BF">
              <w:rPr>
                <w:rFonts w:ascii="Arial" w:hAnsi="Arial" w:cs="Arial"/>
                <w:sz w:val="16"/>
                <w:szCs w:val="16"/>
              </w:rPr>
              <w:t>27.06.2014</w:t>
            </w:r>
          </w:p>
        </w:tc>
        <w:tc>
          <w:tcPr>
            <w:tcW w:w="7901" w:type="dxa"/>
            <w:gridSpan w:val="2"/>
            <w:shd w:val="clear" w:color="auto" w:fill="auto"/>
          </w:tcPr>
          <w:p w:rsidR="005104C0" w:rsidRPr="002D63C9" w:rsidRDefault="005104C0" w:rsidP="004F1BDC">
            <w:pPr>
              <w:autoSpaceDE w:val="0"/>
              <w:autoSpaceDN w:val="0"/>
              <w:adjustRightInd w:val="0"/>
              <w:spacing w:after="60"/>
              <w:rPr>
                <w:rFonts w:ascii="Arial" w:hAnsi="Arial" w:cs="Arial"/>
                <w:sz w:val="16"/>
                <w:szCs w:val="16"/>
              </w:rPr>
            </w:pPr>
            <w:r w:rsidRPr="003B76BF">
              <w:rPr>
                <w:rFonts w:ascii="Arial" w:hAnsi="Arial" w:cs="Arial"/>
                <w:sz w:val="16"/>
                <w:szCs w:val="16"/>
              </w:rPr>
              <w:t>Regulation (EU) No 652/2014 of the European Parliament and of the Council of 15 May 2014</w:t>
            </w:r>
          </w:p>
        </w:tc>
      </w:tr>
    </w:tbl>
    <w:p w:rsidR="00D21B93" w:rsidRPr="00767433" w:rsidRDefault="00D21B93" w:rsidP="00D21B93">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D21B93" w:rsidRPr="002D63C9" w:rsidTr="002D63C9">
        <w:tc>
          <w:tcPr>
            <w:tcW w:w="992" w:type="dxa"/>
            <w:tcBorders>
              <w:left w:val="dotted" w:sz="4" w:space="0" w:color="auto"/>
            </w:tcBorders>
            <w:shd w:val="clear" w:color="auto" w:fill="auto"/>
          </w:tcPr>
          <w:p w:rsidR="00D21B93" w:rsidRPr="002D63C9" w:rsidRDefault="00D21B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L226/83</w:t>
            </w:r>
          </w:p>
        </w:tc>
        <w:tc>
          <w:tcPr>
            <w:tcW w:w="1134" w:type="dxa"/>
            <w:shd w:val="clear" w:color="auto" w:fill="auto"/>
          </w:tcPr>
          <w:p w:rsidR="00D21B93" w:rsidRPr="002D63C9" w:rsidRDefault="00D21B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25.06.2004</w:t>
            </w:r>
          </w:p>
        </w:tc>
        <w:tc>
          <w:tcPr>
            <w:tcW w:w="7901" w:type="dxa"/>
            <w:shd w:val="clear" w:color="auto" w:fill="auto"/>
          </w:tcPr>
          <w:p w:rsidR="00D21B93" w:rsidRPr="002D63C9" w:rsidRDefault="00D21B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w:t>
            </w:r>
          </w:p>
        </w:tc>
      </w:tr>
      <w:tr w:rsidR="00D21B93" w:rsidRPr="002D63C9" w:rsidTr="002D63C9">
        <w:tc>
          <w:tcPr>
            <w:tcW w:w="992" w:type="dxa"/>
            <w:tcBorders>
              <w:left w:val="dotted" w:sz="4" w:space="0" w:color="auto"/>
            </w:tcBorders>
            <w:shd w:val="clear" w:color="auto" w:fill="auto"/>
          </w:tcPr>
          <w:p w:rsidR="00D21B93" w:rsidRPr="002D63C9" w:rsidRDefault="00D21B9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L204/26</w:t>
            </w:r>
          </w:p>
        </w:tc>
        <w:tc>
          <w:tcPr>
            <w:tcW w:w="1134" w:type="dxa"/>
            <w:shd w:val="clear" w:color="auto" w:fill="auto"/>
          </w:tcPr>
          <w:p w:rsidR="00D21B93" w:rsidRPr="002D63C9" w:rsidRDefault="00D21B9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04.08.2007</w:t>
            </w:r>
          </w:p>
        </w:tc>
        <w:tc>
          <w:tcPr>
            <w:tcW w:w="7901" w:type="dxa"/>
            <w:shd w:val="clear" w:color="auto" w:fill="auto"/>
          </w:tcPr>
          <w:p w:rsidR="00D21B93" w:rsidRPr="002D63C9" w:rsidRDefault="00D21B9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7146FC" w:rsidRPr="00767433" w:rsidRDefault="007146FC" w:rsidP="007146FC">
      <w:pPr>
        <w:widowControl w:val="0"/>
        <w:tabs>
          <w:tab w:val="left" w:pos="283"/>
        </w:tabs>
        <w:autoSpaceDE w:val="0"/>
        <w:autoSpaceDN w:val="0"/>
        <w:adjustRightInd w:val="0"/>
        <w:spacing w:before="38"/>
        <w:rPr>
          <w:rFonts w:ascii="Arial" w:hAnsi="Arial" w:cs="Arial"/>
          <w:sz w:val="16"/>
          <w:szCs w:val="16"/>
        </w:rPr>
      </w:pPr>
    </w:p>
    <w:p w:rsidR="007146FC" w:rsidRPr="00767433" w:rsidRDefault="007146FC" w:rsidP="007146FC">
      <w:pPr>
        <w:jc w:val="both"/>
      </w:pPr>
      <w:r w:rsidRPr="00767433">
        <w:t>Application texts</w:t>
      </w:r>
    </w:p>
    <w:p w:rsidR="007146FC" w:rsidRPr="00767433" w:rsidRDefault="007146FC" w:rsidP="00E07927">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E07927" w:rsidRPr="00767433" w:rsidRDefault="00E07927" w:rsidP="00E8174A">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L144/25</w:t>
      </w:r>
      <w:r w:rsidRPr="00767433">
        <w:rPr>
          <w:rFonts w:ascii="Arial" w:hAnsi="Arial" w:cs="Arial"/>
          <w:sz w:val="16"/>
          <w:szCs w:val="16"/>
        </w:rPr>
        <w:tab/>
        <w:t>16/06/1993</w:t>
      </w:r>
      <w:r w:rsidRPr="00767433">
        <w:rPr>
          <w:rFonts w:ascii="Arial" w:hAnsi="Arial" w:cs="Arial"/>
          <w:sz w:val="16"/>
          <w:szCs w:val="16"/>
        </w:rPr>
        <w:tab/>
        <w:t xml:space="preserve">Commission </w:t>
      </w:r>
      <w:hyperlink r:id="rId119" w:history="1">
        <w:r w:rsidRPr="00347751">
          <w:rPr>
            <w:rStyle w:val="Hyperlink"/>
            <w:rFonts w:ascii="Arial" w:hAnsi="Arial" w:cs="Arial"/>
            <w:sz w:val="16"/>
            <w:szCs w:val="16"/>
          </w:rPr>
          <w:t>Decision 93/352/EEC</w:t>
        </w:r>
      </w:hyperlink>
      <w:r w:rsidRPr="00767433">
        <w:rPr>
          <w:rFonts w:ascii="Arial" w:hAnsi="Arial" w:cs="Arial"/>
          <w:sz w:val="16"/>
          <w:szCs w:val="16"/>
        </w:rPr>
        <w:t xml:space="preserve"> of 1 June 1993 laying down derogations from the conditions of approval for border inspection posts located in ports where fish is landed</w:t>
      </w:r>
    </w:p>
    <w:p w:rsidR="00E07927" w:rsidRPr="00767433" w:rsidRDefault="00E07927" w:rsidP="00E8174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L306/28</w:t>
      </w:r>
      <w:r w:rsidRPr="00767433">
        <w:rPr>
          <w:rFonts w:ascii="Arial" w:hAnsi="Arial" w:cs="Arial"/>
          <w:sz w:val="16"/>
          <w:szCs w:val="16"/>
        </w:rPr>
        <w:tab/>
        <w:t>23/11/2001</w:t>
      </w:r>
      <w:r w:rsidRPr="00767433">
        <w:rPr>
          <w:rFonts w:ascii="Arial" w:hAnsi="Arial" w:cs="Arial"/>
          <w:sz w:val="16"/>
          <w:szCs w:val="16"/>
        </w:rPr>
        <w:tab/>
        <w:t xml:space="preserve">Commission </w:t>
      </w:r>
      <w:hyperlink r:id="rId120" w:history="1">
        <w:r w:rsidRPr="00347751">
          <w:rPr>
            <w:rStyle w:val="Hyperlink"/>
            <w:rFonts w:ascii="Arial" w:hAnsi="Arial" w:cs="Arial"/>
            <w:sz w:val="16"/>
            <w:szCs w:val="16"/>
          </w:rPr>
          <w:t>Decision 2001/812/EC</w:t>
        </w:r>
      </w:hyperlink>
      <w:r w:rsidRPr="00767433">
        <w:rPr>
          <w:rFonts w:ascii="Arial" w:hAnsi="Arial" w:cs="Arial"/>
          <w:sz w:val="16"/>
          <w:szCs w:val="16"/>
        </w:rPr>
        <w:t xml:space="preserve"> of 21 November 2001 laying down the requirements for the approval of border</w:t>
      </w:r>
      <w:r w:rsidRPr="00767433">
        <w:rPr>
          <w:rFonts w:ascii="Arial" w:hAnsi="Arial" w:cs="Arial"/>
          <w:sz w:val="16"/>
          <w:szCs w:val="16"/>
        </w:rPr>
        <w:tab/>
        <w:t xml:space="preserve"> inspection posts responsible for veterinary checks on products introduced into the Community from third countries.</w:t>
      </w:r>
    </w:p>
    <w:p w:rsidR="007B2354" w:rsidRPr="00767433" w:rsidRDefault="007B2354" w:rsidP="007B2354">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7B2354" w:rsidRPr="002D63C9" w:rsidTr="002D63C9">
        <w:tc>
          <w:tcPr>
            <w:tcW w:w="992" w:type="dxa"/>
            <w:tcBorders>
              <w:left w:val="dotted" w:sz="4" w:space="0" w:color="auto"/>
            </w:tcBorders>
            <w:shd w:val="clear" w:color="auto" w:fill="auto"/>
          </w:tcPr>
          <w:p w:rsidR="007B2354" w:rsidRPr="002D63C9" w:rsidRDefault="007B2354"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L240/11</w:t>
            </w:r>
          </w:p>
        </w:tc>
        <w:tc>
          <w:tcPr>
            <w:tcW w:w="1134" w:type="dxa"/>
            <w:shd w:val="clear" w:color="auto" w:fill="auto"/>
          </w:tcPr>
          <w:p w:rsidR="007B2354" w:rsidRPr="002D63C9" w:rsidRDefault="007B2354"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02.09.2006</w:t>
            </w:r>
          </w:p>
        </w:tc>
        <w:tc>
          <w:tcPr>
            <w:tcW w:w="7901" w:type="dxa"/>
            <w:shd w:val="clear" w:color="auto" w:fill="auto"/>
          </w:tcPr>
          <w:p w:rsidR="007B2354" w:rsidRPr="002D63C9" w:rsidRDefault="007B2354"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2006/590/EC of 1 September 2006</w:t>
            </w:r>
          </w:p>
        </w:tc>
      </w:tr>
    </w:tbl>
    <w:p w:rsidR="005A07CF" w:rsidRPr="003C35BE" w:rsidRDefault="005A07CF" w:rsidP="005A07C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C35BE">
        <w:rPr>
          <w:rFonts w:ascii="Arial" w:hAnsi="Arial" w:cs="Arial"/>
          <w:sz w:val="16"/>
          <w:szCs w:val="16"/>
        </w:rPr>
        <w:t>L296/1</w:t>
      </w:r>
      <w:r w:rsidRPr="003C35BE">
        <w:rPr>
          <w:rFonts w:ascii="Arial" w:hAnsi="Arial" w:cs="Arial"/>
          <w:sz w:val="16"/>
          <w:szCs w:val="16"/>
        </w:rPr>
        <w:tab/>
        <w:t>12/11/2009</w:t>
      </w:r>
      <w:r w:rsidRPr="003C35BE">
        <w:rPr>
          <w:rFonts w:ascii="Arial" w:hAnsi="Arial" w:cs="Arial"/>
          <w:sz w:val="16"/>
          <w:szCs w:val="16"/>
        </w:rPr>
        <w:tab/>
        <w:t xml:space="preserve">Commission </w:t>
      </w:r>
      <w:hyperlink r:id="rId121" w:history="1">
        <w:r w:rsidRPr="003C35BE">
          <w:rPr>
            <w:rStyle w:val="Hyperlink"/>
            <w:rFonts w:ascii="Arial" w:hAnsi="Arial" w:cs="Arial"/>
            <w:sz w:val="16"/>
            <w:szCs w:val="16"/>
          </w:rPr>
          <w:t>Decision 2009/821/EC</w:t>
        </w:r>
      </w:hyperlink>
      <w:r w:rsidRPr="003C35BE">
        <w:rPr>
          <w:rFonts w:ascii="Arial" w:hAnsi="Arial" w:cs="Arial"/>
          <w:sz w:val="16"/>
          <w:szCs w:val="16"/>
        </w:rPr>
        <w:t xml:space="preserve"> of 28 September 2009 drawing up a list of approved border inspection posts, laying down certain rules on the inspections carried out by Commission veterinary experts and laying down the veterinary units in Traces</w:t>
      </w:r>
    </w:p>
    <w:p w:rsidR="005A07CF" w:rsidRPr="003C35BE" w:rsidRDefault="005A07CF" w:rsidP="005A07CF">
      <w:pPr>
        <w:autoSpaceDE w:val="0"/>
        <w:autoSpaceDN w:val="0"/>
        <w:adjustRightInd w:val="0"/>
        <w:ind w:left="851"/>
        <w:rPr>
          <w:rFonts w:ascii="Arial" w:hAnsi="Arial" w:cs="Arial"/>
          <w:sz w:val="16"/>
          <w:szCs w:val="16"/>
        </w:rPr>
      </w:pPr>
      <w:r w:rsidRPr="003C35BE">
        <w:rPr>
          <w:rFonts w:ascii="Arial" w:hAnsi="Arial" w:cs="Arial"/>
          <w:sz w:val="16"/>
          <w:szCs w:val="16"/>
        </w:rPr>
        <w:lastRenderedPageBreak/>
        <w:t>Amended by:</w:t>
      </w:r>
    </w:p>
    <w:tbl>
      <w:tblPr>
        <w:tblW w:w="0" w:type="auto"/>
        <w:tblInd w:w="959" w:type="dxa"/>
        <w:tblLook w:val="01E0" w:firstRow="1" w:lastRow="1" w:firstColumn="1" w:lastColumn="1" w:noHBand="0" w:noVBand="0"/>
      </w:tblPr>
      <w:tblGrid>
        <w:gridCol w:w="992"/>
        <w:gridCol w:w="1134"/>
        <w:gridCol w:w="7901"/>
      </w:tblGrid>
      <w:tr w:rsidR="005A07CF" w:rsidRPr="002D63C9" w:rsidTr="002D63C9">
        <w:tc>
          <w:tcPr>
            <w:tcW w:w="992" w:type="dxa"/>
            <w:tcBorders>
              <w:left w:val="dotted" w:sz="4" w:space="0" w:color="auto"/>
            </w:tcBorders>
            <w:shd w:val="clear" w:color="auto" w:fill="auto"/>
          </w:tcPr>
          <w:p w:rsidR="005A07CF" w:rsidRPr="002D63C9" w:rsidRDefault="005A07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L296/59</w:t>
            </w:r>
          </w:p>
        </w:tc>
        <w:tc>
          <w:tcPr>
            <w:tcW w:w="1134" w:type="dxa"/>
            <w:shd w:val="clear" w:color="auto" w:fill="auto"/>
          </w:tcPr>
          <w:p w:rsidR="005A07CF" w:rsidRPr="002D63C9" w:rsidRDefault="005A07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12.11.2009</w:t>
            </w:r>
          </w:p>
        </w:tc>
        <w:tc>
          <w:tcPr>
            <w:tcW w:w="7901" w:type="dxa"/>
            <w:shd w:val="clear" w:color="auto" w:fill="auto"/>
          </w:tcPr>
          <w:p w:rsidR="005A07CF" w:rsidRPr="002D63C9" w:rsidRDefault="005A07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2009/822/EC of 15 October 2009</w:t>
            </w:r>
          </w:p>
        </w:tc>
      </w:tr>
      <w:tr w:rsidR="005A07CF" w:rsidRPr="002D63C9" w:rsidTr="002D63C9">
        <w:tc>
          <w:tcPr>
            <w:tcW w:w="992" w:type="dxa"/>
            <w:tcBorders>
              <w:left w:val="dotted" w:sz="4" w:space="0" w:color="auto"/>
            </w:tcBorders>
            <w:shd w:val="clear" w:color="auto" w:fill="auto"/>
          </w:tcPr>
          <w:p w:rsidR="005A07CF" w:rsidRPr="002D63C9" w:rsidRDefault="005A07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L315/11</w:t>
            </w:r>
          </w:p>
        </w:tc>
        <w:tc>
          <w:tcPr>
            <w:tcW w:w="1134" w:type="dxa"/>
            <w:shd w:val="clear" w:color="auto" w:fill="auto"/>
          </w:tcPr>
          <w:p w:rsidR="005A07CF" w:rsidRPr="002D63C9" w:rsidRDefault="005A07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02.12.2009</w:t>
            </w:r>
          </w:p>
        </w:tc>
        <w:tc>
          <w:tcPr>
            <w:tcW w:w="7901" w:type="dxa"/>
            <w:shd w:val="clear" w:color="auto" w:fill="auto"/>
          </w:tcPr>
          <w:p w:rsidR="005A07CF" w:rsidRPr="002D63C9" w:rsidRDefault="005A07C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2009/870/EC of 27 November 2009</w:t>
            </w:r>
            <w:r w:rsidR="000217C1" w:rsidRPr="002D63C9">
              <w:rPr>
                <w:rFonts w:ascii="Arial" w:hAnsi="Arial" w:cs="Arial"/>
                <w:sz w:val="16"/>
                <w:szCs w:val="16"/>
              </w:rPr>
              <w:br/>
            </w:r>
            <w:r w:rsidR="000217C1" w:rsidRPr="002D63C9">
              <w:rPr>
                <w:rFonts w:ascii="Arial" w:hAnsi="Arial" w:cs="Arial"/>
                <w:sz w:val="16"/>
                <w:szCs w:val="16"/>
              </w:rPr>
              <w:tab/>
              <w:t>corrected by: L53/74; 26.02.2011; Corrigendum</w:t>
            </w:r>
          </w:p>
        </w:tc>
      </w:tr>
      <w:tr w:rsidR="00823DBC" w:rsidRPr="002D63C9" w:rsidTr="002D63C9">
        <w:tc>
          <w:tcPr>
            <w:tcW w:w="992" w:type="dxa"/>
            <w:tcBorders>
              <w:left w:val="dotted" w:sz="4" w:space="0" w:color="auto"/>
            </w:tcBorders>
            <w:shd w:val="clear" w:color="auto" w:fill="auto"/>
          </w:tcPr>
          <w:p w:rsidR="00823DBC" w:rsidRPr="002D63C9" w:rsidRDefault="00823DB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L121/16</w:t>
            </w:r>
          </w:p>
        </w:tc>
        <w:tc>
          <w:tcPr>
            <w:tcW w:w="1134" w:type="dxa"/>
            <w:shd w:val="clear" w:color="auto" w:fill="auto"/>
          </w:tcPr>
          <w:p w:rsidR="00823DBC" w:rsidRPr="002D63C9" w:rsidRDefault="00823DBC"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18.05.2010</w:t>
            </w:r>
          </w:p>
        </w:tc>
        <w:tc>
          <w:tcPr>
            <w:tcW w:w="7901" w:type="dxa"/>
            <w:shd w:val="clear" w:color="auto" w:fill="auto"/>
          </w:tcPr>
          <w:p w:rsidR="00823DBC" w:rsidRPr="002D63C9" w:rsidRDefault="00823DBC"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2010/277/EU of 12 May 2010</w:t>
            </w:r>
          </w:p>
        </w:tc>
      </w:tr>
      <w:tr w:rsidR="007B09A0" w:rsidRPr="002D63C9" w:rsidTr="002D63C9">
        <w:tc>
          <w:tcPr>
            <w:tcW w:w="992" w:type="dxa"/>
            <w:tcBorders>
              <w:left w:val="dotted" w:sz="4" w:space="0" w:color="auto"/>
            </w:tcBorders>
            <w:shd w:val="clear" w:color="auto" w:fill="auto"/>
          </w:tcPr>
          <w:p w:rsidR="007B09A0" w:rsidRPr="002D63C9" w:rsidRDefault="007B09A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L271/8</w:t>
            </w:r>
          </w:p>
        </w:tc>
        <w:tc>
          <w:tcPr>
            <w:tcW w:w="1134" w:type="dxa"/>
            <w:shd w:val="clear" w:color="auto" w:fill="auto"/>
          </w:tcPr>
          <w:p w:rsidR="007B09A0" w:rsidRPr="002D63C9" w:rsidRDefault="007B09A0"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15.10.2010</w:t>
            </w:r>
          </w:p>
        </w:tc>
        <w:tc>
          <w:tcPr>
            <w:tcW w:w="7901" w:type="dxa"/>
            <w:shd w:val="clear" w:color="auto" w:fill="auto"/>
          </w:tcPr>
          <w:p w:rsidR="007B09A0" w:rsidRPr="002D63C9" w:rsidRDefault="007B09A0"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2010/617/EU of 14 October 2010</w:t>
            </w:r>
          </w:p>
        </w:tc>
      </w:tr>
      <w:tr w:rsidR="00BF31CB" w:rsidRPr="002D63C9" w:rsidTr="002D63C9">
        <w:tc>
          <w:tcPr>
            <w:tcW w:w="992" w:type="dxa"/>
            <w:tcBorders>
              <w:left w:val="dotted" w:sz="4" w:space="0" w:color="auto"/>
            </w:tcBorders>
            <w:shd w:val="clear" w:color="auto" w:fill="auto"/>
          </w:tcPr>
          <w:p w:rsidR="00BF31CB" w:rsidRPr="002D63C9" w:rsidRDefault="00BF31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L37/25</w:t>
            </w:r>
          </w:p>
        </w:tc>
        <w:tc>
          <w:tcPr>
            <w:tcW w:w="1134" w:type="dxa"/>
            <w:shd w:val="clear" w:color="auto" w:fill="auto"/>
          </w:tcPr>
          <w:p w:rsidR="00BF31CB" w:rsidRPr="002D63C9" w:rsidRDefault="00BF31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11.02.2011</w:t>
            </w:r>
          </w:p>
        </w:tc>
        <w:tc>
          <w:tcPr>
            <w:tcW w:w="7901" w:type="dxa"/>
            <w:shd w:val="clear" w:color="auto" w:fill="auto"/>
          </w:tcPr>
          <w:p w:rsidR="00BF31CB" w:rsidRPr="002D63C9" w:rsidRDefault="00BF31CB"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2011/93/EU of 10 February 2011</w:t>
            </w:r>
          </w:p>
        </w:tc>
      </w:tr>
      <w:tr w:rsidR="00097D5C" w:rsidRPr="002D63C9" w:rsidTr="002D63C9">
        <w:tc>
          <w:tcPr>
            <w:tcW w:w="992" w:type="dxa"/>
            <w:tcBorders>
              <w:left w:val="dotted" w:sz="4" w:space="0" w:color="auto"/>
            </w:tcBorders>
            <w:shd w:val="clear" w:color="auto" w:fill="auto"/>
          </w:tcPr>
          <w:p w:rsidR="00097D5C" w:rsidRPr="002D63C9" w:rsidRDefault="00097D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L176/45</w:t>
            </w:r>
          </w:p>
        </w:tc>
        <w:tc>
          <w:tcPr>
            <w:tcW w:w="1134" w:type="dxa"/>
            <w:shd w:val="clear" w:color="auto" w:fill="auto"/>
          </w:tcPr>
          <w:p w:rsidR="00097D5C" w:rsidRPr="002D63C9" w:rsidRDefault="00097D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05.07.2011</w:t>
            </w:r>
          </w:p>
        </w:tc>
        <w:tc>
          <w:tcPr>
            <w:tcW w:w="7901" w:type="dxa"/>
            <w:shd w:val="clear" w:color="auto" w:fill="auto"/>
          </w:tcPr>
          <w:p w:rsidR="00097D5C" w:rsidRPr="002D63C9" w:rsidRDefault="00097D5C"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2011/394/EU of 1 July 2011</w:t>
            </w:r>
          </w:p>
        </w:tc>
      </w:tr>
      <w:tr w:rsidR="002A0A7B" w:rsidRPr="002D63C9" w:rsidTr="002D63C9">
        <w:tc>
          <w:tcPr>
            <w:tcW w:w="992" w:type="dxa"/>
            <w:tcBorders>
              <w:left w:val="dotted" w:sz="4" w:space="0" w:color="auto"/>
            </w:tcBorders>
            <w:shd w:val="clear" w:color="auto" w:fill="auto"/>
          </w:tcPr>
          <w:p w:rsidR="002A0A7B" w:rsidRPr="002D63C9" w:rsidRDefault="002A0A7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L281/29</w:t>
            </w:r>
          </w:p>
        </w:tc>
        <w:tc>
          <w:tcPr>
            <w:tcW w:w="1134" w:type="dxa"/>
            <w:shd w:val="clear" w:color="auto" w:fill="auto"/>
          </w:tcPr>
          <w:p w:rsidR="002A0A7B" w:rsidRPr="002D63C9" w:rsidRDefault="002A0A7B"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28.10.2011</w:t>
            </w:r>
          </w:p>
        </w:tc>
        <w:tc>
          <w:tcPr>
            <w:tcW w:w="7901" w:type="dxa"/>
            <w:shd w:val="clear" w:color="auto" w:fill="auto"/>
          </w:tcPr>
          <w:p w:rsidR="002A0A7B" w:rsidRPr="002D63C9" w:rsidRDefault="002A0A7B"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2011/707/EU of 26 October 2011</w:t>
            </w:r>
          </w:p>
        </w:tc>
      </w:tr>
      <w:tr w:rsidR="00400C57" w:rsidRPr="002D63C9" w:rsidTr="002D63C9">
        <w:tc>
          <w:tcPr>
            <w:tcW w:w="992" w:type="dxa"/>
            <w:tcBorders>
              <w:left w:val="dotted" w:sz="4" w:space="0" w:color="auto"/>
            </w:tcBorders>
            <w:shd w:val="clear" w:color="auto" w:fill="auto"/>
          </w:tcPr>
          <w:p w:rsidR="00400C57" w:rsidRPr="002D63C9" w:rsidRDefault="00400C57" w:rsidP="00AA074E">
            <w:pPr>
              <w:widowControl w:val="0"/>
              <w:autoSpaceDE w:val="0"/>
              <w:autoSpaceDN w:val="0"/>
              <w:adjustRightInd w:val="0"/>
              <w:rPr>
                <w:rFonts w:ascii="Arial" w:hAnsi="Arial" w:cs="Arial"/>
                <w:sz w:val="16"/>
                <w:szCs w:val="16"/>
              </w:rPr>
            </w:pPr>
            <w:r w:rsidRPr="002D63C9">
              <w:rPr>
                <w:rFonts w:ascii="Arial" w:hAnsi="Arial" w:cs="Arial"/>
                <w:sz w:val="16"/>
                <w:szCs w:val="16"/>
              </w:rPr>
              <w:t>L106/22</w:t>
            </w:r>
          </w:p>
        </w:tc>
        <w:tc>
          <w:tcPr>
            <w:tcW w:w="1134" w:type="dxa"/>
            <w:shd w:val="clear" w:color="auto" w:fill="auto"/>
          </w:tcPr>
          <w:p w:rsidR="00400C57" w:rsidRPr="002D63C9" w:rsidRDefault="00400C57" w:rsidP="00AA074E">
            <w:pPr>
              <w:widowControl w:val="0"/>
              <w:autoSpaceDE w:val="0"/>
              <w:autoSpaceDN w:val="0"/>
              <w:adjustRightInd w:val="0"/>
              <w:rPr>
                <w:rFonts w:ascii="Arial" w:hAnsi="Arial" w:cs="Arial"/>
                <w:sz w:val="16"/>
                <w:szCs w:val="16"/>
              </w:rPr>
            </w:pPr>
            <w:r w:rsidRPr="002D63C9">
              <w:rPr>
                <w:rFonts w:ascii="Arial" w:hAnsi="Arial" w:cs="Arial"/>
                <w:sz w:val="16"/>
                <w:szCs w:val="16"/>
              </w:rPr>
              <w:t>18.04.2012</w:t>
            </w:r>
          </w:p>
        </w:tc>
        <w:tc>
          <w:tcPr>
            <w:tcW w:w="7901" w:type="dxa"/>
            <w:shd w:val="clear" w:color="auto" w:fill="auto"/>
          </w:tcPr>
          <w:p w:rsidR="00400C57" w:rsidRPr="002D63C9" w:rsidRDefault="00400C57" w:rsidP="00AA074E">
            <w:pPr>
              <w:autoSpaceDE w:val="0"/>
              <w:autoSpaceDN w:val="0"/>
              <w:adjustRightInd w:val="0"/>
              <w:rPr>
                <w:rFonts w:ascii="Arial" w:hAnsi="Arial" w:cs="Arial"/>
                <w:sz w:val="16"/>
                <w:szCs w:val="16"/>
              </w:rPr>
            </w:pPr>
            <w:r w:rsidRPr="002D63C9">
              <w:rPr>
                <w:rFonts w:ascii="Arial" w:hAnsi="Arial" w:cs="Arial"/>
                <w:sz w:val="16"/>
                <w:szCs w:val="16"/>
              </w:rPr>
              <w:t>Commission Implementing Decision 2012/197/EU of 16 April 2012</w:t>
            </w:r>
          </w:p>
        </w:tc>
      </w:tr>
      <w:tr w:rsidR="00AA074E" w:rsidRPr="002D63C9" w:rsidTr="00A83737">
        <w:tc>
          <w:tcPr>
            <w:tcW w:w="992" w:type="dxa"/>
            <w:tcBorders>
              <w:left w:val="dotted" w:sz="4" w:space="0" w:color="auto"/>
            </w:tcBorders>
            <w:shd w:val="clear" w:color="auto" w:fill="auto"/>
          </w:tcPr>
          <w:p w:rsidR="00AA074E" w:rsidRPr="007475AA" w:rsidRDefault="00AA074E" w:rsidP="006D33C1">
            <w:pPr>
              <w:widowControl w:val="0"/>
              <w:autoSpaceDE w:val="0"/>
              <w:autoSpaceDN w:val="0"/>
              <w:adjustRightInd w:val="0"/>
              <w:rPr>
                <w:rFonts w:ascii="Arial" w:hAnsi="Arial" w:cs="Arial"/>
                <w:sz w:val="16"/>
                <w:szCs w:val="16"/>
              </w:rPr>
            </w:pPr>
            <w:r w:rsidRPr="007475AA">
              <w:rPr>
                <w:rFonts w:ascii="Arial" w:hAnsi="Arial" w:cs="Arial"/>
                <w:sz w:val="16"/>
                <w:szCs w:val="16"/>
              </w:rPr>
              <w:t>L203/68</w:t>
            </w:r>
          </w:p>
        </w:tc>
        <w:tc>
          <w:tcPr>
            <w:tcW w:w="1134" w:type="dxa"/>
            <w:shd w:val="clear" w:color="auto" w:fill="auto"/>
          </w:tcPr>
          <w:p w:rsidR="00AA074E" w:rsidRPr="007475AA" w:rsidRDefault="00AA074E" w:rsidP="006D33C1">
            <w:pPr>
              <w:widowControl w:val="0"/>
              <w:autoSpaceDE w:val="0"/>
              <w:autoSpaceDN w:val="0"/>
              <w:adjustRightInd w:val="0"/>
              <w:rPr>
                <w:rFonts w:ascii="Arial" w:hAnsi="Arial" w:cs="Arial"/>
                <w:sz w:val="16"/>
                <w:szCs w:val="16"/>
              </w:rPr>
            </w:pPr>
            <w:r w:rsidRPr="007475AA">
              <w:rPr>
                <w:rFonts w:ascii="Arial" w:hAnsi="Arial" w:cs="Arial"/>
                <w:sz w:val="16"/>
                <w:szCs w:val="16"/>
              </w:rPr>
              <w:t>31.07.2012</w:t>
            </w:r>
          </w:p>
        </w:tc>
        <w:tc>
          <w:tcPr>
            <w:tcW w:w="7901" w:type="dxa"/>
            <w:shd w:val="clear" w:color="auto" w:fill="auto"/>
          </w:tcPr>
          <w:p w:rsidR="00AA074E" w:rsidRPr="002D63C9" w:rsidRDefault="00AA074E" w:rsidP="006D33C1">
            <w:pPr>
              <w:autoSpaceDE w:val="0"/>
              <w:autoSpaceDN w:val="0"/>
              <w:adjustRightInd w:val="0"/>
              <w:rPr>
                <w:rFonts w:ascii="Arial" w:hAnsi="Arial" w:cs="Arial"/>
                <w:sz w:val="16"/>
                <w:szCs w:val="16"/>
              </w:rPr>
            </w:pPr>
            <w:r w:rsidRPr="007475AA">
              <w:rPr>
                <w:rFonts w:ascii="Arial" w:hAnsi="Arial" w:cs="Arial"/>
                <w:sz w:val="16"/>
                <w:szCs w:val="16"/>
              </w:rPr>
              <w:t>Commission Implementing Decision 2012/450/EU of 27 July 2012</w:t>
            </w:r>
          </w:p>
        </w:tc>
      </w:tr>
      <w:tr w:rsidR="006D33C1" w:rsidRPr="00B64DF8" w:rsidTr="006D33C1">
        <w:tc>
          <w:tcPr>
            <w:tcW w:w="992" w:type="dxa"/>
            <w:tcBorders>
              <w:left w:val="dotted" w:sz="4" w:space="0" w:color="auto"/>
            </w:tcBorders>
            <w:shd w:val="clear" w:color="auto" w:fill="auto"/>
          </w:tcPr>
          <w:p w:rsidR="006D33C1" w:rsidRPr="00B64DF8" w:rsidRDefault="006D33C1" w:rsidP="0072284E">
            <w:pPr>
              <w:widowControl w:val="0"/>
              <w:autoSpaceDE w:val="0"/>
              <w:autoSpaceDN w:val="0"/>
              <w:adjustRightInd w:val="0"/>
              <w:rPr>
                <w:rFonts w:ascii="Arial" w:hAnsi="Arial" w:cs="Arial"/>
                <w:sz w:val="16"/>
                <w:szCs w:val="16"/>
              </w:rPr>
            </w:pPr>
            <w:r w:rsidRPr="00B64DF8">
              <w:rPr>
                <w:rFonts w:ascii="Arial" w:hAnsi="Arial" w:cs="Arial"/>
                <w:sz w:val="16"/>
                <w:szCs w:val="16"/>
              </w:rPr>
              <w:t>L336/94</w:t>
            </w:r>
          </w:p>
        </w:tc>
        <w:tc>
          <w:tcPr>
            <w:tcW w:w="1134" w:type="dxa"/>
            <w:shd w:val="clear" w:color="auto" w:fill="auto"/>
          </w:tcPr>
          <w:p w:rsidR="006D33C1" w:rsidRPr="00B64DF8" w:rsidRDefault="006D33C1" w:rsidP="0072284E">
            <w:pPr>
              <w:widowControl w:val="0"/>
              <w:autoSpaceDE w:val="0"/>
              <w:autoSpaceDN w:val="0"/>
              <w:adjustRightInd w:val="0"/>
              <w:rPr>
                <w:rFonts w:ascii="Arial" w:hAnsi="Arial" w:cs="Arial"/>
                <w:sz w:val="16"/>
                <w:szCs w:val="16"/>
              </w:rPr>
            </w:pPr>
            <w:r w:rsidRPr="00B64DF8">
              <w:rPr>
                <w:rFonts w:ascii="Arial" w:hAnsi="Arial" w:cs="Arial"/>
                <w:sz w:val="16"/>
                <w:szCs w:val="16"/>
              </w:rPr>
              <w:t>08.12.2012</w:t>
            </w:r>
          </w:p>
        </w:tc>
        <w:tc>
          <w:tcPr>
            <w:tcW w:w="7901" w:type="dxa"/>
            <w:shd w:val="clear" w:color="auto" w:fill="auto"/>
          </w:tcPr>
          <w:p w:rsidR="006D33C1" w:rsidRPr="00B64DF8" w:rsidRDefault="006D33C1" w:rsidP="0072284E">
            <w:pPr>
              <w:autoSpaceDE w:val="0"/>
              <w:autoSpaceDN w:val="0"/>
              <w:adjustRightInd w:val="0"/>
              <w:rPr>
                <w:rFonts w:ascii="Arial" w:hAnsi="Arial" w:cs="Arial"/>
                <w:sz w:val="16"/>
                <w:szCs w:val="16"/>
              </w:rPr>
            </w:pPr>
            <w:r w:rsidRPr="00B64DF8">
              <w:rPr>
                <w:rFonts w:ascii="Arial" w:hAnsi="Arial" w:cs="Arial"/>
                <w:sz w:val="16"/>
                <w:szCs w:val="16"/>
              </w:rPr>
              <w:t>Commission Implementing Decision 2012/762/EU of 6 December 2012</w:t>
            </w:r>
          </w:p>
        </w:tc>
      </w:tr>
      <w:tr w:rsidR="0072284E" w:rsidRPr="00B64DF8" w:rsidTr="0072284E">
        <w:tc>
          <w:tcPr>
            <w:tcW w:w="992" w:type="dxa"/>
            <w:tcBorders>
              <w:left w:val="dotted" w:sz="4" w:space="0" w:color="auto"/>
            </w:tcBorders>
            <w:shd w:val="clear" w:color="auto" w:fill="auto"/>
          </w:tcPr>
          <w:p w:rsidR="0072284E" w:rsidRPr="00B64DF8" w:rsidRDefault="0072284E" w:rsidP="00263E40">
            <w:pPr>
              <w:widowControl w:val="0"/>
              <w:autoSpaceDE w:val="0"/>
              <w:autoSpaceDN w:val="0"/>
              <w:adjustRightInd w:val="0"/>
              <w:rPr>
                <w:rFonts w:ascii="Arial" w:hAnsi="Arial" w:cs="Arial"/>
                <w:sz w:val="16"/>
                <w:szCs w:val="16"/>
              </w:rPr>
            </w:pPr>
            <w:r w:rsidRPr="00B64DF8">
              <w:rPr>
                <w:rFonts w:ascii="Arial" w:hAnsi="Arial" w:cs="Arial"/>
                <w:sz w:val="16"/>
                <w:szCs w:val="16"/>
              </w:rPr>
              <w:t>L139/29</w:t>
            </w:r>
          </w:p>
        </w:tc>
        <w:tc>
          <w:tcPr>
            <w:tcW w:w="1134" w:type="dxa"/>
            <w:shd w:val="clear" w:color="auto" w:fill="auto"/>
          </w:tcPr>
          <w:p w:rsidR="0072284E" w:rsidRPr="00B64DF8" w:rsidRDefault="0072284E" w:rsidP="00263E40">
            <w:pPr>
              <w:widowControl w:val="0"/>
              <w:autoSpaceDE w:val="0"/>
              <w:autoSpaceDN w:val="0"/>
              <w:adjustRightInd w:val="0"/>
              <w:rPr>
                <w:rFonts w:ascii="Arial" w:hAnsi="Arial" w:cs="Arial"/>
                <w:sz w:val="16"/>
                <w:szCs w:val="16"/>
              </w:rPr>
            </w:pPr>
            <w:r w:rsidRPr="00B64DF8">
              <w:rPr>
                <w:rFonts w:ascii="Arial" w:hAnsi="Arial" w:cs="Arial"/>
                <w:sz w:val="16"/>
                <w:szCs w:val="16"/>
              </w:rPr>
              <w:t>25.05.2013</w:t>
            </w:r>
          </w:p>
        </w:tc>
        <w:tc>
          <w:tcPr>
            <w:tcW w:w="7901" w:type="dxa"/>
            <w:shd w:val="clear" w:color="auto" w:fill="auto"/>
          </w:tcPr>
          <w:p w:rsidR="0072284E" w:rsidRPr="00B64DF8" w:rsidRDefault="0072284E" w:rsidP="00263E40">
            <w:pPr>
              <w:autoSpaceDE w:val="0"/>
              <w:autoSpaceDN w:val="0"/>
              <w:adjustRightInd w:val="0"/>
              <w:rPr>
                <w:rFonts w:ascii="Arial" w:hAnsi="Arial" w:cs="Arial"/>
                <w:sz w:val="16"/>
                <w:szCs w:val="16"/>
              </w:rPr>
            </w:pPr>
            <w:r w:rsidRPr="00B64DF8">
              <w:rPr>
                <w:rFonts w:ascii="Arial" w:hAnsi="Arial" w:cs="Arial"/>
                <w:sz w:val="16"/>
                <w:szCs w:val="16"/>
              </w:rPr>
              <w:t>Commission Implementing Decision 2013/235/EU of 23 May 2013</w:t>
            </w:r>
          </w:p>
        </w:tc>
      </w:tr>
      <w:tr w:rsidR="00263E40" w:rsidRPr="00B64DF8" w:rsidTr="00263E40">
        <w:tc>
          <w:tcPr>
            <w:tcW w:w="992" w:type="dxa"/>
            <w:tcBorders>
              <w:left w:val="dotted" w:sz="4" w:space="0" w:color="auto"/>
            </w:tcBorders>
            <w:shd w:val="clear" w:color="auto" w:fill="auto"/>
          </w:tcPr>
          <w:p w:rsidR="00263E40" w:rsidRPr="00B64DF8" w:rsidRDefault="00263E40" w:rsidP="004B353D">
            <w:pPr>
              <w:widowControl w:val="0"/>
              <w:autoSpaceDE w:val="0"/>
              <w:autoSpaceDN w:val="0"/>
              <w:adjustRightInd w:val="0"/>
              <w:rPr>
                <w:rFonts w:ascii="Arial" w:hAnsi="Arial" w:cs="Arial"/>
                <w:sz w:val="16"/>
                <w:szCs w:val="16"/>
              </w:rPr>
            </w:pPr>
            <w:r w:rsidRPr="00B64DF8">
              <w:rPr>
                <w:rFonts w:ascii="Arial" w:hAnsi="Arial" w:cs="Arial"/>
                <w:sz w:val="16"/>
                <w:szCs w:val="16"/>
              </w:rPr>
              <w:t>L164/22</w:t>
            </w:r>
          </w:p>
        </w:tc>
        <w:tc>
          <w:tcPr>
            <w:tcW w:w="1134" w:type="dxa"/>
            <w:shd w:val="clear" w:color="auto" w:fill="auto"/>
          </w:tcPr>
          <w:p w:rsidR="00263E40" w:rsidRPr="00B64DF8" w:rsidRDefault="00263E40" w:rsidP="004B353D">
            <w:pPr>
              <w:widowControl w:val="0"/>
              <w:autoSpaceDE w:val="0"/>
              <w:autoSpaceDN w:val="0"/>
              <w:adjustRightInd w:val="0"/>
              <w:rPr>
                <w:rFonts w:ascii="Arial" w:hAnsi="Arial" w:cs="Arial"/>
                <w:sz w:val="16"/>
                <w:szCs w:val="16"/>
              </w:rPr>
            </w:pPr>
            <w:r w:rsidRPr="00B64DF8">
              <w:rPr>
                <w:rFonts w:ascii="Arial" w:hAnsi="Arial" w:cs="Arial"/>
                <w:sz w:val="16"/>
                <w:szCs w:val="16"/>
              </w:rPr>
              <w:t>18.06.2013</w:t>
            </w:r>
          </w:p>
        </w:tc>
        <w:tc>
          <w:tcPr>
            <w:tcW w:w="7901" w:type="dxa"/>
            <w:shd w:val="clear" w:color="auto" w:fill="auto"/>
          </w:tcPr>
          <w:p w:rsidR="00263E40" w:rsidRPr="00B64DF8" w:rsidRDefault="00263E40" w:rsidP="004B353D">
            <w:pPr>
              <w:autoSpaceDE w:val="0"/>
              <w:autoSpaceDN w:val="0"/>
              <w:adjustRightInd w:val="0"/>
              <w:rPr>
                <w:rFonts w:ascii="Arial" w:hAnsi="Arial" w:cs="Arial"/>
                <w:sz w:val="16"/>
                <w:szCs w:val="16"/>
              </w:rPr>
            </w:pPr>
            <w:r w:rsidRPr="00B64DF8">
              <w:rPr>
                <w:rFonts w:ascii="Arial" w:hAnsi="Arial" w:cs="Arial"/>
                <w:sz w:val="16"/>
                <w:szCs w:val="16"/>
              </w:rPr>
              <w:t>Commission Implementing Decision 2013/290/EU of 14 June 2013</w:t>
            </w:r>
          </w:p>
        </w:tc>
      </w:tr>
      <w:tr w:rsidR="004B353D" w:rsidRPr="00B64DF8" w:rsidTr="00263E40">
        <w:tc>
          <w:tcPr>
            <w:tcW w:w="992" w:type="dxa"/>
            <w:tcBorders>
              <w:left w:val="dotted" w:sz="4" w:space="0" w:color="auto"/>
            </w:tcBorders>
            <w:shd w:val="clear" w:color="auto" w:fill="auto"/>
          </w:tcPr>
          <w:p w:rsidR="004B353D" w:rsidRPr="00D27E23" w:rsidRDefault="004B353D" w:rsidP="009D47DB">
            <w:pPr>
              <w:widowControl w:val="0"/>
              <w:autoSpaceDE w:val="0"/>
              <w:autoSpaceDN w:val="0"/>
              <w:adjustRightInd w:val="0"/>
              <w:rPr>
                <w:rFonts w:ascii="Arial" w:hAnsi="Arial" w:cs="Arial"/>
                <w:sz w:val="16"/>
                <w:szCs w:val="16"/>
              </w:rPr>
            </w:pPr>
            <w:r w:rsidRPr="00D27E23">
              <w:rPr>
                <w:rFonts w:ascii="Arial" w:hAnsi="Arial" w:cs="Arial"/>
                <w:sz w:val="16"/>
                <w:szCs w:val="16"/>
              </w:rPr>
              <w:t>L267/3</w:t>
            </w:r>
          </w:p>
        </w:tc>
        <w:tc>
          <w:tcPr>
            <w:tcW w:w="1134" w:type="dxa"/>
            <w:shd w:val="clear" w:color="auto" w:fill="auto"/>
          </w:tcPr>
          <w:p w:rsidR="004B353D" w:rsidRPr="00D27E23" w:rsidRDefault="004B353D" w:rsidP="009D47DB">
            <w:pPr>
              <w:widowControl w:val="0"/>
              <w:autoSpaceDE w:val="0"/>
              <w:autoSpaceDN w:val="0"/>
              <w:adjustRightInd w:val="0"/>
              <w:rPr>
                <w:rFonts w:ascii="Arial" w:hAnsi="Arial" w:cs="Arial"/>
                <w:sz w:val="16"/>
                <w:szCs w:val="16"/>
              </w:rPr>
            </w:pPr>
            <w:r w:rsidRPr="00D27E23">
              <w:rPr>
                <w:rFonts w:ascii="Arial" w:hAnsi="Arial" w:cs="Arial"/>
                <w:sz w:val="16"/>
                <w:szCs w:val="16"/>
              </w:rPr>
              <w:t>09.10.2013</w:t>
            </w:r>
          </w:p>
        </w:tc>
        <w:tc>
          <w:tcPr>
            <w:tcW w:w="7901" w:type="dxa"/>
            <w:shd w:val="clear" w:color="auto" w:fill="auto"/>
          </w:tcPr>
          <w:p w:rsidR="004B353D" w:rsidRPr="00B64DF8" w:rsidRDefault="004B353D" w:rsidP="009D47DB">
            <w:pPr>
              <w:autoSpaceDE w:val="0"/>
              <w:autoSpaceDN w:val="0"/>
              <w:adjustRightInd w:val="0"/>
              <w:rPr>
                <w:rFonts w:ascii="Arial" w:hAnsi="Arial" w:cs="Arial"/>
                <w:sz w:val="16"/>
                <w:szCs w:val="16"/>
              </w:rPr>
            </w:pPr>
            <w:r w:rsidRPr="00D27E23">
              <w:rPr>
                <w:rFonts w:ascii="Arial" w:hAnsi="Arial" w:cs="Arial"/>
                <w:sz w:val="16"/>
                <w:szCs w:val="16"/>
              </w:rPr>
              <w:t>Commission Implementing Decision 2013/491/EU of 7 October 2013</w:t>
            </w:r>
          </w:p>
        </w:tc>
      </w:tr>
      <w:tr w:rsidR="009D47DB" w:rsidRPr="00B64DF8" w:rsidTr="00263E40">
        <w:tc>
          <w:tcPr>
            <w:tcW w:w="992" w:type="dxa"/>
            <w:tcBorders>
              <w:left w:val="dotted" w:sz="4" w:space="0" w:color="auto"/>
            </w:tcBorders>
            <w:shd w:val="clear" w:color="auto" w:fill="auto"/>
          </w:tcPr>
          <w:p w:rsidR="009D47DB" w:rsidRPr="003B76BF" w:rsidRDefault="009D47DB" w:rsidP="00736D39">
            <w:pPr>
              <w:widowControl w:val="0"/>
              <w:autoSpaceDE w:val="0"/>
              <w:autoSpaceDN w:val="0"/>
              <w:adjustRightInd w:val="0"/>
              <w:rPr>
                <w:rFonts w:ascii="Arial" w:hAnsi="Arial" w:cs="Arial"/>
                <w:sz w:val="16"/>
                <w:szCs w:val="16"/>
              </w:rPr>
            </w:pPr>
            <w:r w:rsidRPr="003B76BF">
              <w:rPr>
                <w:rFonts w:ascii="Arial" w:hAnsi="Arial" w:cs="Arial"/>
                <w:sz w:val="16"/>
                <w:szCs w:val="16"/>
              </w:rPr>
              <w:t>L102/13</w:t>
            </w:r>
          </w:p>
        </w:tc>
        <w:tc>
          <w:tcPr>
            <w:tcW w:w="1134" w:type="dxa"/>
            <w:shd w:val="clear" w:color="auto" w:fill="auto"/>
          </w:tcPr>
          <w:p w:rsidR="009D47DB" w:rsidRPr="003B76BF" w:rsidRDefault="009D47DB" w:rsidP="00736D39">
            <w:pPr>
              <w:widowControl w:val="0"/>
              <w:autoSpaceDE w:val="0"/>
              <w:autoSpaceDN w:val="0"/>
              <w:adjustRightInd w:val="0"/>
              <w:rPr>
                <w:rFonts w:ascii="Arial" w:hAnsi="Arial" w:cs="Arial"/>
                <w:sz w:val="16"/>
                <w:szCs w:val="16"/>
              </w:rPr>
            </w:pPr>
            <w:r w:rsidRPr="003B76BF">
              <w:rPr>
                <w:rFonts w:ascii="Arial" w:hAnsi="Arial" w:cs="Arial"/>
                <w:sz w:val="16"/>
                <w:szCs w:val="16"/>
              </w:rPr>
              <w:t>05.04.2014</w:t>
            </w:r>
          </w:p>
        </w:tc>
        <w:tc>
          <w:tcPr>
            <w:tcW w:w="7901" w:type="dxa"/>
            <w:shd w:val="clear" w:color="auto" w:fill="auto"/>
          </w:tcPr>
          <w:p w:rsidR="009D47DB" w:rsidRPr="00D27E23" w:rsidRDefault="009D47DB" w:rsidP="00736D39">
            <w:pPr>
              <w:autoSpaceDE w:val="0"/>
              <w:autoSpaceDN w:val="0"/>
              <w:adjustRightInd w:val="0"/>
              <w:rPr>
                <w:rFonts w:ascii="Arial" w:hAnsi="Arial" w:cs="Arial"/>
                <w:sz w:val="16"/>
                <w:szCs w:val="16"/>
              </w:rPr>
            </w:pPr>
            <w:r w:rsidRPr="003B76BF">
              <w:rPr>
                <w:rFonts w:ascii="Arial" w:hAnsi="Arial" w:cs="Arial"/>
                <w:sz w:val="16"/>
                <w:szCs w:val="16"/>
              </w:rPr>
              <w:t>Commission Implementing Decision 2014/187/EU</w:t>
            </w:r>
          </w:p>
        </w:tc>
      </w:tr>
      <w:tr w:rsidR="00736D39" w:rsidRPr="00B64DF8" w:rsidTr="00292D7E">
        <w:tc>
          <w:tcPr>
            <w:tcW w:w="992" w:type="dxa"/>
            <w:tcBorders>
              <w:left w:val="dotted" w:sz="4" w:space="0" w:color="auto"/>
            </w:tcBorders>
            <w:shd w:val="clear" w:color="auto" w:fill="auto"/>
          </w:tcPr>
          <w:p w:rsidR="00736D39" w:rsidRPr="001F3188" w:rsidRDefault="00736D39" w:rsidP="009B7A8E">
            <w:pPr>
              <w:widowControl w:val="0"/>
              <w:autoSpaceDE w:val="0"/>
              <w:autoSpaceDN w:val="0"/>
              <w:adjustRightInd w:val="0"/>
              <w:rPr>
                <w:rFonts w:ascii="Arial" w:hAnsi="Arial" w:cs="Arial"/>
                <w:sz w:val="16"/>
                <w:szCs w:val="16"/>
              </w:rPr>
            </w:pPr>
            <w:r w:rsidRPr="001F3188">
              <w:rPr>
                <w:rFonts w:ascii="Arial" w:hAnsi="Arial" w:cs="Arial"/>
                <w:sz w:val="16"/>
                <w:szCs w:val="16"/>
              </w:rPr>
              <w:t>L294/46</w:t>
            </w:r>
          </w:p>
        </w:tc>
        <w:tc>
          <w:tcPr>
            <w:tcW w:w="1134" w:type="dxa"/>
            <w:shd w:val="clear" w:color="auto" w:fill="auto"/>
          </w:tcPr>
          <w:p w:rsidR="00736D39" w:rsidRPr="001F3188" w:rsidRDefault="00736D39" w:rsidP="009B7A8E">
            <w:pPr>
              <w:widowControl w:val="0"/>
              <w:autoSpaceDE w:val="0"/>
              <w:autoSpaceDN w:val="0"/>
              <w:adjustRightInd w:val="0"/>
              <w:rPr>
                <w:rFonts w:ascii="Arial" w:hAnsi="Arial" w:cs="Arial"/>
                <w:sz w:val="16"/>
                <w:szCs w:val="16"/>
              </w:rPr>
            </w:pPr>
            <w:r w:rsidRPr="001F3188">
              <w:rPr>
                <w:rFonts w:ascii="Arial" w:hAnsi="Arial" w:cs="Arial"/>
                <w:sz w:val="16"/>
                <w:szCs w:val="16"/>
              </w:rPr>
              <w:t>10.10.2014</w:t>
            </w:r>
          </w:p>
        </w:tc>
        <w:tc>
          <w:tcPr>
            <w:tcW w:w="7901" w:type="dxa"/>
            <w:shd w:val="clear" w:color="auto" w:fill="auto"/>
          </w:tcPr>
          <w:p w:rsidR="00736D39" w:rsidRPr="003B76BF" w:rsidRDefault="00736D39" w:rsidP="009B7A8E">
            <w:pPr>
              <w:autoSpaceDE w:val="0"/>
              <w:autoSpaceDN w:val="0"/>
              <w:adjustRightInd w:val="0"/>
              <w:rPr>
                <w:rFonts w:ascii="Arial" w:hAnsi="Arial" w:cs="Arial"/>
                <w:sz w:val="16"/>
                <w:szCs w:val="16"/>
              </w:rPr>
            </w:pPr>
            <w:r w:rsidRPr="001F3188">
              <w:rPr>
                <w:rFonts w:ascii="Arial" w:hAnsi="Arial" w:cs="Arial"/>
                <w:sz w:val="16"/>
                <w:szCs w:val="16"/>
              </w:rPr>
              <w:t>Commission Implementing Decision 2014/704/EU of 8 October 2014</w:t>
            </w:r>
          </w:p>
        </w:tc>
      </w:tr>
      <w:tr w:rsidR="009B7A8E" w:rsidRPr="00B64DF8" w:rsidTr="00E62F90">
        <w:tc>
          <w:tcPr>
            <w:tcW w:w="992" w:type="dxa"/>
            <w:tcBorders>
              <w:left w:val="dotted" w:sz="4" w:space="0" w:color="auto"/>
            </w:tcBorders>
            <w:shd w:val="clear" w:color="auto" w:fill="auto"/>
          </w:tcPr>
          <w:p w:rsidR="009B7A8E" w:rsidRPr="007E302D" w:rsidRDefault="009B7A8E" w:rsidP="00E62F90">
            <w:pPr>
              <w:widowControl w:val="0"/>
              <w:autoSpaceDE w:val="0"/>
              <w:autoSpaceDN w:val="0"/>
              <w:adjustRightInd w:val="0"/>
              <w:spacing w:after="60"/>
              <w:rPr>
                <w:rFonts w:ascii="Arial" w:hAnsi="Arial" w:cs="Arial"/>
                <w:sz w:val="16"/>
                <w:szCs w:val="16"/>
              </w:rPr>
            </w:pPr>
            <w:r w:rsidRPr="007E302D">
              <w:rPr>
                <w:rFonts w:ascii="Arial" w:hAnsi="Arial" w:cs="Arial"/>
                <w:sz w:val="16"/>
                <w:szCs w:val="16"/>
              </w:rPr>
              <w:t>L149/15</w:t>
            </w:r>
          </w:p>
        </w:tc>
        <w:tc>
          <w:tcPr>
            <w:tcW w:w="1134" w:type="dxa"/>
            <w:shd w:val="clear" w:color="auto" w:fill="auto"/>
          </w:tcPr>
          <w:p w:rsidR="009B7A8E" w:rsidRPr="007E302D" w:rsidRDefault="009B7A8E" w:rsidP="00E62F90">
            <w:pPr>
              <w:widowControl w:val="0"/>
              <w:autoSpaceDE w:val="0"/>
              <w:autoSpaceDN w:val="0"/>
              <w:adjustRightInd w:val="0"/>
              <w:spacing w:after="60"/>
              <w:rPr>
                <w:rFonts w:ascii="Arial" w:hAnsi="Arial" w:cs="Arial"/>
                <w:sz w:val="16"/>
                <w:szCs w:val="16"/>
              </w:rPr>
            </w:pPr>
            <w:r w:rsidRPr="007E302D">
              <w:rPr>
                <w:rFonts w:ascii="Arial" w:hAnsi="Arial" w:cs="Arial"/>
                <w:sz w:val="16"/>
                <w:szCs w:val="16"/>
              </w:rPr>
              <w:t>16.06.2015</w:t>
            </w:r>
          </w:p>
        </w:tc>
        <w:tc>
          <w:tcPr>
            <w:tcW w:w="7901" w:type="dxa"/>
            <w:shd w:val="clear" w:color="auto" w:fill="auto"/>
          </w:tcPr>
          <w:p w:rsidR="009B7A8E" w:rsidRPr="001F3188" w:rsidRDefault="009B7A8E" w:rsidP="00E62F90">
            <w:pPr>
              <w:autoSpaceDE w:val="0"/>
              <w:autoSpaceDN w:val="0"/>
              <w:adjustRightInd w:val="0"/>
              <w:spacing w:after="60"/>
              <w:rPr>
                <w:rFonts w:ascii="Arial" w:hAnsi="Arial" w:cs="Arial"/>
                <w:sz w:val="16"/>
                <w:szCs w:val="16"/>
              </w:rPr>
            </w:pPr>
            <w:r w:rsidRPr="007E302D">
              <w:rPr>
                <w:rFonts w:ascii="Arial" w:hAnsi="Arial" w:cs="Arial"/>
                <w:sz w:val="16"/>
                <w:szCs w:val="16"/>
              </w:rPr>
              <w:t>Commission Implementing Decision (EU) 2015/919 of 12 June 2015</w:t>
            </w:r>
          </w:p>
        </w:tc>
      </w:tr>
    </w:tbl>
    <w:p w:rsidR="00AA6B9C" w:rsidRDefault="00AA6B9C" w:rsidP="00AA6B9C">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946E42" w:rsidRPr="00767433" w:rsidRDefault="00946E42" w:rsidP="00AA6B9C">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D9632B" w:rsidRPr="00767433" w:rsidRDefault="00D9632B" w:rsidP="00F142CB">
      <w:pPr>
        <w:jc w:val="center"/>
        <w:outlineLvl w:val="3"/>
        <w:rPr>
          <w:rFonts w:ascii="Arial" w:hAnsi="Arial" w:cs="Arial"/>
          <w:bCs/>
          <w:sz w:val="16"/>
          <w:szCs w:val="16"/>
        </w:rPr>
      </w:pPr>
      <w:bookmarkStart w:id="35" w:name="_Toc429996258"/>
      <w:r w:rsidRPr="00767433">
        <w:rPr>
          <w:bCs/>
        </w:rPr>
        <w:t>IV. Computer Systems TRACES</w:t>
      </w:r>
      <w:bookmarkEnd w:id="35"/>
    </w:p>
    <w:p w:rsidR="00037C3A" w:rsidRPr="00767433" w:rsidRDefault="00037C3A" w:rsidP="00037C3A">
      <w:pPr>
        <w:jc w:val="both"/>
        <w:rPr>
          <w:rFonts w:ascii="Arial" w:hAnsi="Arial" w:cs="Arial"/>
          <w:sz w:val="16"/>
          <w:szCs w:val="16"/>
        </w:rPr>
      </w:pPr>
    </w:p>
    <w:p w:rsidR="00037C3A" w:rsidRPr="00767433" w:rsidRDefault="00037C3A" w:rsidP="00037C3A">
      <w:pPr>
        <w:jc w:val="both"/>
      </w:pPr>
      <w:r w:rsidRPr="00767433">
        <w:t>Basic texts</w:t>
      </w:r>
    </w:p>
    <w:p w:rsidR="00037C3A" w:rsidRPr="00767433" w:rsidRDefault="00037C3A" w:rsidP="00037C3A">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037C3A" w:rsidRPr="00767433" w:rsidRDefault="00037C3A" w:rsidP="00E8174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L243/27</w:t>
      </w:r>
      <w:r w:rsidRPr="00767433">
        <w:rPr>
          <w:rFonts w:ascii="Arial" w:hAnsi="Arial" w:cs="Arial"/>
          <w:sz w:val="16"/>
          <w:szCs w:val="16"/>
        </w:rPr>
        <w:tab/>
        <w:t>25/08/1992</w:t>
      </w:r>
      <w:r w:rsidRPr="00767433">
        <w:rPr>
          <w:rFonts w:ascii="Arial" w:hAnsi="Arial" w:cs="Arial"/>
          <w:sz w:val="16"/>
          <w:szCs w:val="16"/>
        </w:rPr>
        <w:tab/>
        <w:t xml:space="preserve">Council </w:t>
      </w:r>
      <w:hyperlink r:id="rId122" w:history="1">
        <w:r w:rsidRPr="00ED3A18">
          <w:rPr>
            <w:rStyle w:val="Hyperlink"/>
            <w:rFonts w:ascii="Arial" w:hAnsi="Arial" w:cs="Arial"/>
            <w:sz w:val="16"/>
            <w:szCs w:val="16"/>
          </w:rPr>
          <w:t>Decision 92/438/EEC</w:t>
        </w:r>
      </w:hyperlink>
      <w:r w:rsidRPr="00767433">
        <w:rPr>
          <w:rFonts w:ascii="Arial" w:hAnsi="Arial" w:cs="Arial"/>
          <w:sz w:val="16"/>
          <w:szCs w:val="16"/>
        </w:rPr>
        <w:t xml:space="preserve"> of 13 July 1992 on computerization of veterinary import procedures (Shift</w:t>
      </w:r>
      <w:r w:rsidR="004265EE">
        <w:rPr>
          <w:rFonts w:ascii="Arial" w:hAnsi="Arial" w:cs="Arial"/>
          <w:sz w:val="16"/>
          <w:szCs w:val="16"/>
        </w:rPr>
        <w:t xml:space="preserve"> </w:t>
      </w:r>
      <w:r w:rsidRPr="00767433">
        <w:rPr>
          <w:rFonts w:ascii="Arial" w:hAnsi="Arial" w:cs="Arial"/>
          <w:sz w:val="16"/>
          <w:szCs w:val="16"/>
        </w:rPr>
        <w:t xml:space="preserve">project), amending Directives 90/675/EEC, 91/496/EEC, 91/628/EEC and Decision 90/424/EEC, and </w:t>
      </w:r>
      <w:r w:rsidR="00005F18" w:rsidRPr="00767433">
        <w:rPr>
          <w:rFonts w:ascii="Arial" w:hAnsi="Arial" w:cs="Arial"/>
          <w:sz w:val="16"/>
          <w:szCs w:val="16"/>
        </w:rPr>
        <w:t>repealing Decision 88/192/EEC</w:t>
      </w:r>
    </w:p>
    <w:p w:rsidR="00037C3A" w:rsidRPr="00767433" w:rsidRDefault="00037C3A" w:rsidP="00037C3A">
      <w:pPr>
        <w:autoSpaceDE w:val="0"/>
        <w:autoSpaceDN w:val="0"/>
        <w:adjustRightInd w:val="0"/>
        <w:ind w:left="851"/>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037C3A" w:rsidRPr="002D63C9" w:rsidTr="002D63C9">
        <w:tc>
          <w:tcPr>
            <w:tcW w:w="992" w:type="dxa"/>
            <w:tcBorders>
              <w:left w:val="dotted" w:sz="4" w:space="0" w:color="auto"/>
            </w:tcBorders>
            <w:shd w:val="clear" w:color="auto" w:fill="auto"/>
          </w:tcPr>
          <w:p w:rsidR="00037C3A" w:rsidRPr="002D63C9" w:rsidRDefault="00037C3A" w:rsidP="002D63C9">
            <w:pPr>
              <w:widowControl w:val="0"/>
              <w:autoSpaceDE w:val="0"/>
              <w:autoSpaceDN w:val="0"/>
              <w:adjustRightInd w:val="0"/>
              <w:rPr>
                <w:rFonts w:ascii="Arial" w:hAnsi="Arial" w:cs="Arial"/>
                <w:sz w:val="16"/>
                <w:szCs w:val="16"/>
              </w:rPr>
            </w:pPr>
            <w:r w:rsidRPr="002D63C9">
              <w:rPr>
                <w:rFonts w:ascii="Arial" w:hAnsi="Arial" w:cs="Arial"/>
                <w:sz w:val="16"/>
                <w:szCs w:val="16"/>
              </w:rPr>
              <w:t>C241/21</w:t>
            </w:r>
          </w:p>
        </w:tc>
        <w:tc>
          <w:tcPr>
            <w:tcW w:w="1134" w:type="dxa"/>
            <w:shd w:val="clear" w:color="auto" w:fill="auto"/>
          </w:tcPr>
          <w:p w:rsidR="00037C3A" w:rsidRPr="002D63C9" w:rsidRDefault="00037C3A"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037C3A" w:rsidRPr="002D63C9" w:rsidRDefault="00037C3A" w:rsidP="002D63C9">
            <w:pPr>
              <w:widowControl w:val="0"/>
              <w:autoSpaceDE w:val="0"/>
              <w:autoSpaceDN w:val="0"/>
              <w:adjustRightInd w:val="0"/>
              <w:rPr>
                <w:rFonts w:ascii="Arial" w:hAnsi="Arial" w:cs="Arial"/>
                <w:sz w:val="16"/>
                <w:szCs w:val="16"/>
              </w:rPr>
            </w:pPr>
            <w:r w:rsidRPr="002D63C9">
              <w:rPr>
                <w:rFonts w:ascii="Arial" w:hAnsi="Arial" w:cs="Arial"/>
                <w:sz w:val="16"/>
                <w:szCs w:val="16"/>
              </w:rPr>
              <w:t>Act of Accession of Austria, Sweden and Finland</w:t>
            </w:r>
          </w:p>
        </w:tc>
      </w:tr>
      <w:tr w:rsidR="00037C3A" w:rsidRPr="002D63C9" w:rsidTr="002D63C9">
        <w:tc>
          <w:tcPr>
            <w:tcW w:w="992" w:type="dxa"/>
            <w:tcBorders>
              <w:left w:val="dotted" w:sz="4" w:space="0" w:color="auto"/>
            </w:tcBorders>
            <w:shd w:val="clear" w:color="auto" w:fill="auto"/>
          </w:tcPr>
          <w:p w:rsidR="00037C3A" w:rsidRPr="002D63C9" w:rsidRDefault="00037C3A" w:rsidP="002D63C9">
            <w:pPr>
              <w:autoSpaceDE w:val="0"/>
              <w:autoSpaceDN w:val="0"/>
              <w:adjustRightInd w:val="0"/>
              <w:rPr>
                <w:rFonts w:ascii="Arial" w:hAnsi="Arial" w:cs="Arial"/>
                <w:sz w:val="16"/>
                <w:szCs w:val="16"/>
              </w:rPr>
            </w:pPr>
            <w:r w:rsidRPr="002D63C9">
              <w:rPr>
                <w:rFonts w:ascii="Arial" w:hAnsi="Arial" w:cs="Arial"/>
                <w:sz w:val="16"/>
                <w:szCs w:val="16"/>
              </w:rPr>
              <w:t xml:space="preserve">L122/1 </w:t>
            </w:r>
          </w:p>
        </w:tc>
        <w:tc>
          <w:tcPr>
            <w:tcW w:w="1134" w:type="dxa"/>
            <w:shd w:val="clear" w:color="auto" w:fill="auto"/>
          </w:tcPr>
          <w:p w:rsidR="00037C3A" w:rsidRPr="002D63C9" w:rsidRDefault="00037C3A" w:rsidP="002D63C9">
            <w:pPr>
              <w:autoSpaceDE w:val="0"/>
              <w:autoSpaceDN w:val="0"/>
              <w:adjustRightInd w:val="0"/>
              <w:rPr>
                <w:rFonts w:ascii="Arial" w:hAnsi="Arial" w:cs="Arial"/>
                <w:sz w:val="16"/>
                <w:szCs w:val="16"/>
              </w:rPr>
            </w:pPr>
            <w:r w:rsidRPr="002D63C9">
              <w:rPr>
                <w:rFonts w:ascii="Arial" w:hAnsi="Arial" w:cs="Arial"/>
                <w:sz w:val="16"/>
                <w:szCs w:val="16"/>
              </w:rPr>
              <w:t>16.05.2003</w:t>
            </w:r>
          </w:p>
        </w:tc>
        <w:tc>
          <w:tcPr>
            <w:tcW w:w="7901" w:type="dxa"/>
            <w:shd w:val="clear" w:color="auto" w:fill="auto"/>
          </w:tcPr>
          <w:p w:rsidR="00037C3A" w:rsidRPr="002D63C9" w:rsidRDefault="00037C3A" w:rsidP="002D63C9">
            <w:pPr>
              <w:autoSpaceDE w:val="0"/>
              <w:autoSpaceDN w:val="0"/>
              <w:adjustRightInd w:val="0"/>
              <w:rPr>
                <w:rFonts w:ascii="Arial" w:hAnsi="Arial" w:cs="Arial"/>
                <w:sz w:val="16"/>
                <w:szCs w:val="16"/>
              </w:rPr>
            </w:pPr>
            <w:r w:rsidRPr="002D63C9">
              <w:rPr>
                <w:rFonts w:ascii="Arial" w:hAnsi="Arial" w:cs="Arial"/>
                <w:sz w:val="16"/>
                <w:szCs w:val="16"/>
              </w:rPr>
              <w:t xml:space="preserve">Council Regulation (EC) No 806/2003 of </w:t>
            </w:r>
            <w:r w:rsidR="002A08DB" w:rsidRPr="002D63C9">
              <w:rPr>
                <w:rFonts w:ascii="Arial" w:hAnsi="Arial" w:cs="Arial"/>
                <w:sz w:val="16"/>
                <w:szCs w:val="16"/>
              </w:rPr>
              <w:t>14 April 2003</w:t>
            </w:r>
            <w:r w:rsidRPr="002D63C9">
              <w:rPr>
                <w:rFonts w:ascii="Arial" w:hAnsi="Arial" w:cs="Arial"/>
                <w:sz w:val="16"/>
                <w:szCs w:val="16"/>
              </w:rPr>
              <w:t xml:space="preserve"> </w:t>
            </w:r>
          </w:p>
        </w:tc>
      </w:tr>
    </w:tbl>
    <w:p w:rsidR="00037C3A" w:rsidRPr="00767433" w:rsidRDefault="00037C3A" w:rsidP="00037C3A">
      <w:pPr>
        <w:widowControl w:val="0"/>
        <w:tabs>
          <w:tab w:val="left" w:pos="283"/>
        </w:tabs>
        <w:autoSpaceDE w:val="0"/>
        <w:autoSpaceDN w:val="0"/>
        <w:adjustRightInd w:val="0"/>
        <w:spacing w:before="38"/>
        <w:rPr>
          <w:rFonts w:ascii="Arial" w:hAnsi="Arial" w:cs="Arial"/>
          <w:sz w:val="16"/>
          <w:szCs w:val="16"/>
        </w:rPr>
      </w:pPr>
    </w:p>
    <w:p w:rsidR="00037C3A" w:rsidRPr="00767433" w:rsidRDefault="00037C3A" w:rsidP="00037C3A">
      <w:pPr>
        <w:jc w:val="both"/>
      </w:pPr>
      <w:r w:rsidRPr="00767433">
        <w:t>Application texts</w:t>
      </w:r>
    </w:p>
    <w:p w:rsidR="00037C3A" w:rsidRPr="00767433" w:rsidRDefault="00037C3A" w:rsidP="00037C3A">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037C3A" w:rsidRPr="00767433" w:rsidRDefault="00037C3A" w:rsidP="00E8174A">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L361/45</w:t>
      </w:r>
      <w:r w:rsidRPr="00767433">
        <w:rPr>
          <w:rFonts w:ascii="Arial" w:hAnsi="Arial" w:cs="Arial"/>
          <w:sz w:val="16"/>
          <w:szCs w:val="16"/>
        </w:rPr>
        <w:tab/>
        <w:t>10/12/1992</w:t>
      </w:r>
      <w:r w:rsidRPr="00767433">
        <w:rPr>
          <w:rFonts w:ascii="Arial" w:hAnsi="Arial" w:cs="Arial"/>
          <w:sz w:val="16"/>
          <w:szCs w:val="16"/>
        </w:rPr>
        <w:tab/>
        <w:t xml:space="preserve">Commission </w:t>
      </w:r>
      <w:hyperlink r:id="rId123" w:history="1">
        <w:r w:rsidRPr="00ED3A18">
          <w:rPr>
            <w:rStyle w:val="Hyperlink"/>
            <w:rFonts w:ascii="Arial" w:hAnsi="Arial" w:cs="Arial"/>
            <w:sz w:val="16"/>
            <w:szCs w:val="16"/>
          </w:rPr>
          <w:t>Decision 92/563/EEC</w:t>
        </w:r>
      </w:hyperlink>
      <w:r w:rsidRPr="00767433">
        <w:rPr>
          <w:rFonts w:ascii="Arial" w:hAnsi="Arial" w:cs="Arial"/>
          <w:sz w:val="16"/>
          <w:szCs w:val="16"/>
        </w:rPr>
        <w:t xml:space="preserve"> of 19 November 1992 on the database covering the Community's import</w:t>
      </w:r>
      <w:r w:rsidR="004265EE">
        <w:rPr>
          <w:rFonts w:ascii="Arial" w:hAnsi="Arial" w:cs="Arial"/>
          <w:sz w:val="16"/>
          <w:szCs w:val="16"/>
        </w:rPr>
        <w:t xml:space="preserve"> </w:t>
      </w:r>
      <w:r w:rsidRPr="00767433">
        <w:rPr>
          <w:rFonts w:ascii="Arial" w:hAnsi="Arial" w:cs="Arial"/>
          <w:sz w:val="16"/>
          <w:szCs w:val="16"/>
        </w:rPr>
        <w:t>requirements, envisaged by the Shift project</w:t>
      </w:r>
    </w:p>
    <w:p w:rsidR="00037C3A" w:rsidRPr="00767433" w:rsidRDefault="00B77AFD" w:rsidP="00E8174A">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037C3A" w:rsidRPr="00767433">
        <w:rPr>
          <w:rFonts w:ascii="Arial" w:hAnsi="Arial" w:cs="Arial"/>
          <w:sz w:val="16"/>
          <w:szCs w:val="16"/>
        </w:rPr>
        <w:t>59/50</w:t>
      </w:r>
      <w:r w:rsidR="00037C3A" w:rsidRPr="00767433">
        <w:rPr>
          <w:rFonts w:ascii="Arial" w:hAnsi="Arial" w:cs="Arial"/>
          <w:sz w:val="16"/>
          <w:szCs w:val="16"/>
        </w:rPr>
        <w:tab/>
        <w:t>28/02/1997</w:t>
      </w:r>
      <w:r w:rsidR="00037C3A" w:rsidRPr="00767433">
        <w:rPr>
          <w:rFonts w:ascii="Arial" w:hAnsi="Arial" w:cs="Arial"/>
          <w:sz w:val="16"/>
          <w:szCs w:val="16"/>
        </w:rPr>
        <w:tab/>
        <w:t xml:space="preserve">Commission </w:t>
      </w:r>
      <w:hyperlink r:id="rId124" w:history="1">
        <w:r w:rsidR="00037C3A" w:rsidRPr="00ED3A18">
          <w:rPr>
            <w:rStyle w:val="Hyperlink"/>
            <w:rFonts w:ascii="Arial" w:hAnsi="Arial" w:cs="Arial"/>
            <w:sz w:val="16"/>
            <w:szCs w:val="16"/>
          </w:rPr>
          <w:t>Decision 97/152/EC</w:t>
        </w:r>
      </w:hyperlink>
      <w:r w:rsidR="00037C3A" w:rsidRPr="00767433">
        <w:rPr>
          <w:rFonts w:ascii="Arial" w:hAnsi="Arial" w:cs="Arial"/>
          <w:sz w:val="16"/>
          <w:szCs w:val="16"/>
        </w:rPr>
        <w:t xml:space="preserve"> of 10 February 1997 concerning the information to be entered in the computerized file of consignments of animals or animal products from third countries which are re-dispatched</w:t>
      </w:r>
    </w:p>
    <w:p w:rsidR="00037C3A" w:rsidRPr="00767433" w:rsidRDefault="00037C3A" w:rsidP="00E8174A">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L164/42</w:t>
      </w:r>
      <w:r w:rsidRPr="00767433">
        <w:rPr>
          <w:rFonts w:ascii="Arial" w:hAnsi="Arial" w:cs="Arial"/>
          <w:sz w:val="16"/>
          <w:szCs w:val="16"/>
        </w:rPr>
        <w:tab/>
        <w:t>21/06/1997</w:t>
      </w:r>
      <w:r w:rsidRPr="00767433">
        <w:rPr>
          <w:rFonts w:ascii="Arial" w:hAnsi="Arial" w:cs="Arial"/>
          <w:sz w:val="16"/>
          <w:szCs w:val="16"/>
        </w:rPr>
        <w:tab/>
        <w:t xml:space="preserve">Commission </w:t>
      </w:r>
      <w:hyperlink r:id="rId125" w:history="1">
        <w:r w:rsidRPr="00ED3A18">
          <w:rPr>
            <w:rStyle w:val="Hyperlink"/>
            <w:rFonts w:ascii="Arial" w:hAnsi="Arial" w:cs="Arial"/>
            <w:sz w:val="16"/>
            <w:szCs w:val="16"/>
          </w:rPr>
          <w:t>Decision 97/394/EC</w:t>
        </w:r>
      </w:hyperlink>
      <w:r w:rsidRPr="00767433">
        <w:rPr>
          <w:rFonts w:ascii="Arial" w:hAnsi="Arial" w:cs="Arial"/>
          <w:sz w:val="16"/>
          <w:szCs w:val="16"/>
        </w:rPr>
        <w:t xml:space="preserve"> of 6 June 1997 establishing the minimum data required for the databases on animals and animal products brought into the Community</w:t>
      </w:r>
    </w:p>
    <w:p w:rsidR="00037C3A" w:rsidRPr="00767433" w:rsidRDefault="00037C3A" w:rsidP="00E8174A">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L8/44</w:t>
      </w:r>
      <w:r w:rsidRPr="00767433">
        <w:rPr>
          <w:rFonts w:ascii="Arial" w:hAnsi="Arial" w:cs="Arial"/>
          <w:sz w:val="16"/>
          <w:szCs w:val="16"/>
        </w:rPr>
        <w:tab/>
        <w:t>14/01/2003</w:t>
      </w:r>
      <w:r w:rsidRPr="00767433">
        <w:rPr>
          <w:rFonts w:ascii="Arial" w:hAnsi="Arial" w:cs="Arial"/>
          <w:sz w:val="16"/>
          <w:szCs w:val="16"/>
        </w:rPr>
        <w:tab/>
        <w:t xml:space="preserve">Commission </w:t>
      </w:r>
      <w:hyperlink r:id="rId126" w:history="1">
        <w:r w:rsidRPr="00ED3A18">
          <w:rPr>
            <w:rStyle w:val="Hyperlink"/>
            <w:rFonts w:ascii="Arial" w:hAnsi="Arial" w:cs="Arial"/>
            <w:sz w:val="16"/>
            <w:szCs w:val="16"/>
          </w:rPr>
          <w:t>Decision 2003/24/EC</w:t>
        </w:r>
      </w:hyperlink>
      <w:r w:rsidRPr="00767433">
        <w:rPr>
          <w:rFonts w:ascii="Arial" w:hAnsi="Arial" w:cs="Arial"/>
          <w:sz w:val="16"/>
          <w:szCs w:val="16"/>
        </w:rPr>
        <w:t xml:space="preserve"> of 30 December 2002 concerning the development of an integrated computerised</w:t>
      </w:r>
      <w:r w:rsidRPr="00767433">
        <w:rPr>
          <w:rFonts w:ascii="Arial" w:hAnsi="Arial" w:cs="Arial"/>
          <w:sz w:val="16"/>
          <w:szCs w:val="16"/>
        </w:rPr>
        <w:tab/>
        <w:t>veterinary system</w:t>
      </w:r>
    </w:p>
    <w:p w:rsidR="00037C3A" w:rsidRPr="00767433" w:rsidRDefault="00037C3A" w:rsidP="00E8174A">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L216/58</w:t>
      </w:r>
      <w:r w:rsidRPr="00767433">
        <w:rPr>
          <w:rFonts w:ascii="Arial" w:hAnsi="Arial" w:cs="Arial"/>
          <w:sz w:val="16"/>
          <w:szCs w:val="16"/>
        </w:rPr>
        <w:tab/>
        <w:t>28/08/2003</w:t>
      </w:r>
      <w:r w:rsidRPr="00767433">
        <w:rPr>
          <w:rFonts w:ascii="Arial" w:hAnsi="Arial" w:cs="Arial"/>
          <w:sz w:val="16"/>
          <w:szCs w:val="16"/>
        </w:rPr>
        <w:tab/>
        <w:t xml:space="preserve">Commission </w:t>
      </w:r>
      <w:hyperlink r:id="rId127" w:history="1">
        <w:r w:rsidRPr="00ED3A18">
          <w:rPr>
            <w:rStyle w:val="Hyperlink"/>
            <w:rFonts w:ascii="Arial" w:hAnsi="Arial" w:cs="Arial"/>
            <w:sz w:val="16"/>
            <w:szCs w:val="16"/>
          </w:rPr>
          <w:t>Decision 2003/623/EC</w:t>
        </w:r>
      </w:hyperlink>
      <w:r w:rsidRPr="00767433">
        <w:rPr>
          <w:rFonts w:ascii="Arial" w:hAnsi="Arial" w:cs="Arial"/>
          <w:sz w:val="16"/>
          <w:szCs w:val="16"/>
        </w:rPr>
        <w:t xml:space="preserve"> of 19 August 2003 concerning the development of an integrated computerised</w:t>
      </w:r>
      <w:r w:rsidR="004265EE">
        <w:rPr>
          <w:rFonts w:ascii="Arial" w:hAnsi="Arial" w:cs="Arial"/>
          <w:sz w:val="16"/>
          <w:szCs w:val="16"/>
        </w:rPr>
        <w:t xml:space="preserve"> </w:t>
      </w:r>
      <w:r w:rsidRPr="00767433">
        <w:rPr>
          <w:rFonts w:ascii="Arial" w:hAnsi="Arial" w:cs="Arial"/>
          <w:sz w:val="16"/>
          <w:szCs w:val="16"/>
        </w:rPr>
        <w:t>veterinary system known as Traces</w:t>
      </w:r>
    </w:p>
    <w:p w:rsidR="00037C3A" w:rsidRPr="00767433" w:rsidRDefault="00037C3A" w:rsidP="00E8174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L94/63</w:t>
      </w:r>
      <w:r w:rsidRPr="00767433">
        <w:rPr>
          <w:rFonts w:ascii="Arial" w:hAnsi="Arial" w:cs="Arial"/>
          <w:sz w:val="16"/>
          <w:szCs w:val="16"/>
        </w:rPr>
        <w:tab/>
        <w:t>31/03/2004</w:t>
      </w:r>
      <w:r w:rsidRPr="00767433">
        <w:rPr>
          <w:rFonts w:ascii="Arial" w:hAnsi="Arial" w:cs="Arial"/>
          <w:sz w:val="16"/>
          <w:szCs w:val="16"/>
        </w:rPr>
        <w:tab/>
        <w:t xml:space="preserve">Commission </w:t>
      </w:r>
      <w:hyperlink r:id="rId128" w:history="1">
        <w:r w:rsidRPr="00ED3A18">
          <w:rPr>
            <w:rStyle w:val="Hyperlink"/>
            <w:rFonts w:ascii="Arial" w:hAnsi="Arial" w:cs="Arial"/>
            <w:sz w:val="16"/>
            <w:szCs w:val="16"/>
          </w:rPr>
          <w:t>Decision 2004/292/EC</w:t>
        </w:r>
      </w:hyperlink>
      <w:r w:rsidRPr="00767433">
        <w:rPr>
          <w:rFonts w:ascii="Arial" w:hAnsi="Arial" w:cs="Arial"/>
          <w:sz w:val="16"/>
          <w:szCs w:val="16"/>
        </w:rPr>
        <w:t xml:space="preserve"> of 30 March 2004 on the introduction of the Traces system and amending Decision 92/486/EEC</w:t>
      </w:r>
    </w:p>
    <w:p w:rsidR="00037C3A" w:rsidRPr="00767433" w:rsidRDefault="00037C3A" w:rsidP="00037C3A">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037C3A" w:rsidRPr="002D63C9" w:rsidTr="002D63C9">
        <w:tc>
          <w:tcPr>
            <w:tcW w:w="992" w:type="dxa"/>
            <w:tcBorders>
              <w:left w:val="dotted" w:sz="4" w:space="0" w:color="auto"/>
            </w:tcBorders>
            <w:shd w:val="clear" w:color="auto" w:fill="auto"/>
          </w:tcPr>
          <w:p w:rsidR="00037C3A" w:rsidRPr="002D63C9" w:rsidRDefault="00037C3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L39/53</w:t>
            </w:r>
          </w:p>
        </w:tc>
        <w:tc>
          <w:tcPr>
            <w:tcW w:w="1134" w:type="dxa"/>
            <w:shd w:val="clear" w:color="auto" w:fill="auto"/>
          </w:tcPr>
          <w:p w:rsidR="00037C3A" w:rsidRPr="002D63C9" w:rsidRDefault="00037C3A"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11.02.2005</w:t>
            </w:r>
          </w:p>
        </w:tc>
        <w:tc>
          <w:tcPr>
            <w:tcW w:w="7901" w:type="dxa"/>
            <w:shd w:val="clear" w:color="auto" w:fill="auto"/>
          </w:tcPr>
          <w:p w:rsidR="00037C3A" w:rsidRPr="002D63C9" w:rsidRDefault="00037C3A"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2005/123/EC of 9 February 2005</w:t>
            </w:r>
          </w:p>
        </w:tc>
      </w:tr>
      <w:tr w:rsidR="00037C3A" w:rsidRPr="002D63C9" w:rsidTr="002D63C9">
        <w:tc>
          <w:tcPr>
            <w:tcW w:w="992" w:type="dxa"/>
            <w:tcBorders>
              <w:left w:val="dotted" w:sz="4" w:space="0" w:color="auto"/>
            </w:tcBorders>
            <w:shd w:val="clear" w:color="auto" w:fill="auto"/>
          </w:tcPr>
          <w:p w:rsidR="00037C3A" w:rsidRPr="002D63C9" w:rsidRDefault="00037C3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L187/29</w:t>
            </w:r>
          </w:p>
        </w:tc>
        <w:tc>
          <w:tcPr>
            <w:tcW w:w="1134" w:type="dxa"/>
            <w:shd w:val="clear" w:color="auto" w:fill="auto"/>
          </w:tcPr>
          <w:p w:rsidR="00037C3A" w:rsidRPr="002D63C9" w:rsidRDefault="00037C3A"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19.07.2005</w:t>
            </w:r>
          </w:p>
        </w:tc>
        <w:tc>
          <w:tcPr>
            <w:tcW w:w="7901" w:type="dxa"/>
            <w:shd w:val="clear" w:color="auto" w:fill="auto"/>
          </w:tcPr>
          <w:p w:rsidR="00037C3A" w:rsidRPr="002D63C9" w:rsidRDefault="00037C3A"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2005/515/EC of 14 July 2005</w:t>
            </w:r>
          </w:p>
        </w:tc>
      </w:tr>
    </w:tbl>
    <w:p w:rsidR="00037C3A" w:rsidRPr="00767433" w:rsidRDefault="00037C3A" w:rsidP="00E8174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L309/26</w:t>
      </w:r>
      <w:r w:rsidRPr="00767433">
        <w:rPr>
          <w:rFonts w:ascii="Arial" w:hAnsi="Arial" w:cs="Arial"/>
          <w:sz w:val="16"/>
          <w:szCs w:val="16"/>
        </w:rPr>
        <w:tab/>
      </w:r>
      <w:r w:rsidR="0021283F" w:rsidRPr="00767433">
        <w:rPr>
          <w:rFonts w:ascii="Arial" w:hAnsi="Arial" w:cs="Arial"/>
          <w:sz w:val="16"/>
          <w:szCs w:val="16"/>
        </w:rPr>
        <w:t>0</w:t>
      </w:r>
      <w:r w:rsidRPr="00767433">
        <w:rPr>
          <w:rFonts w:ascii="Arial" w:hAnsi="Arial" w:cs="Arial"/>
          <w:sz w:val="16"/>
          <w:szCs w:val="16"/>
        </w:rPr>
        <w:t>6/10/2004</w:t>
      </w:r>
      <w:r w:rsidRPr="00767433">
        <w:rPr>
          <w:rFonts w:ascii="Arial" w:hAnsi="Arial" w:cs="Arial"/>
          <w:sz w:val="16"/>
          <w:szCs w:val="16"/>
        </w:rPr>
        <w:tab/>
        <w:t xml:space="preserve">Commission </w:t>
      </w:r>
      <w:hyperlink r:id="rId129" w:history="1">
        <w:r w:rsidRPr="00ED3A18">
          <w:rPr>
            <w:rStyle w:val="Hyperlink"/>
            <w:rFonts w:ascii="Arial" w:hAnsi="Arial" w:cs="Arial"/>
            <w:sz w:val="16"/>
            <w:szCs w:val="16"/>
          </w:rPr>
          <w:t>Decision 2004/675/EC</w:t>
        </w:r>
      </w:hyperlink>
      <w:r w:rsidRPr="00767433">
        <w:rPr>
          <w:rFonts w:ascii="Arial" w:hAnsi="Arial" w:cs="Arial"/>
          <w:sz w:val="16"/>
          <w:szCs w:val="16"/>
        </w:rPr>
        <w:t xml:space="preserve"> of 29 September 2004 establishing logistical support for the Traces system</w:t>
      </w:r>
    </w:p>
    <w:p w:rsidR="005A07CF" w:rsidRPr="003C35BE" w:rsidRDefault="005A07CF" w:rsidP="005A07C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C35BE">
        <w:rPr>
          <w:rFonts w:ascii="Arial" w:hAnsi="Arial" w:cs="Arial"/>
          <w:sz w:val="16"/>
          <w:szCs w:val="16"/>
        </w:rPr>
        <w:t>L296/1</w:t>
      </w:r>
      <w:r w:rsidRPr="003C35BE">
        <w:rPr>
          <w:rFonts w:ascii="Arial" w:hAnsi="Arial" w:cs="Arial"/>
          <w:sz w:val="16"/>
          <w:szCs w:val="16"/>
        </w:rPr>
        <w:tab/>
        <w:t>12/11/2009</w:t>
      </w:r>
      <w:r w:rsidRPr="003C35BE">
        <w:rPr>
          <w:rFonts w:ascii="Arial" w:hAnsi="Arial" w:cs="Arial"/>
          <w:sz w:val="16"/>
          <w:szCs w:val="16"/>
        </w:rPr>
        <w:tab/>
        <w:t xml:space="preserve">Commission </w:t>
      </w:r>
      <w:hyperlink r:id="rId130" w:history="1">
        <w:r w:rsidRPr="003C35BE">
          <w:rPr>
            <w:rStyle w:val="Hyperlink"/>
            <w:rFonts w:ascii="Arial" w:hAnsi="Arial" w:cs="Arial"/>
            <w:sz w:val="16"/>
            <w:szCs w:val="16"/>
          </w:rPr>
          <w:t>Decision 2009/821/EC</w:t>
        </w:r>
      </w:hyperlink>
      <w:r w:rsidRPr="003C35BE">
        <w:rPr>
          <w:rFonts w:ascii="Arial" w:hAnsi="Arial" w:cs="Arial"/>
          <w:sz w:val="16"/>
          <w:szCs w:val="16"/>
        </w:rPr>
        <w:t xml:space="preserve"> of 28 September 2009 drawing up a list of approved border inspection posts, laying down certain rules on the inspections carried out by Commission veterinary experts and laying down the veterinary units in Traces</w:t>
      </w:r>
    </w:p>
    <w:p w:rsidR="005A07CF" w:rsidRPr="003C35BE" w:rsidRDefault="005A07CF" w:rsidP="005A07CF">
      <w:pPr>
        <w:autoSpaceDE w:val="0"/>
        <w:autoSpaceDN w:val="0"/>
        <w:adjustRightInd w:val="0"/>
        <w:ind w:left="851"/>
        <w:rPr>
          <w:rFonts w:ascii="Arial" w:hAnsi="Arial" w:cs="Arial"/>
          <w:sz w:val="16"/>
          <w:szCs w:val="16"/>
        </w:rPr>
      </w:pPr>
      <w:r w:rsidRPr="003C35BE">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5A07CF" w:rsidRPr="002D63C9" w:rsidTr="002D63C9">
        <w:tc>
          <w:tcPr>
            <w:tcW w:w="992" w:type="dxa"/>
            <w:tcBorders>
              <w:left w:val="dotted" w:sz="4" w:space="0" w:color="auto"/>
            </w:tcBorders>
            <w:shd w:val="clear" w:color="auto" w:fill="auto"/>
          </w:tcPr>
          <w:p w:rsidR="005A07CF" w:rsidRPr="002D63C9" w:rsidRDefault="005A07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L296/59</w:t>
            </w:r>
          </w:p>
        </w:tc>
        <w:tc>
          <w:tcPr>
            <w:tcW w:w="1134" w:type="dxa"/>
            <w:shd w:val="clear" w:color="auto" w:fill="auto"/>
          </w:tcPr>
          <w:p w:rsidR="005A07CF" w:rsidRPr="002D63C9" w:rsidRDefault="005A07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12.11.2009</w:t>
            </w:r>
          </w:p>
        </w:tc>
        <w:tc>
          <w:tcPr>
            <w:tcW w:w="7901" w:type="dxa"/>
            <w:shd w:val="clear" w:color="auto" w:fill="auto"/>
          </w:tcPr>
          <w:p w:rsidR="005A07CF" w:rsidRPr="002D63C9" w:rsidRDefault="005A07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2009/822/EC of 15 October 2009</w:t>
            </w:r>
          </w:p>
        </w:tc>
      </w:tr>
      <w:tr w:rsidR="005A07CF" w:rsidRPr="002D63C9" w:rsidTr="002D63C9">
        <w:tc>
          <w:tcPr>
            <w:tcW w:w="992" w:type="dxa"/>
            <w:tcBorders>
              <w:left w:val="dotted" w:sz="4" w:space="0" w:color="auto"/>
            </w:tcBorders>
            <w:shd w:val="clear" w:color="auto" w:fill="auto"/>
          </w:tcPr>
          <w:p w:rsidR="005A07CF" w:rsidRPr="002D63C9" w:rsidRDefault="005A07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L315/11</w:t>
            </w:r>
          </w:p>
        </w:tc>
        <w:tc>
          <w:tcPr>
            <w:tcW w:w="1134" w:type="dxa"/>
            <w:shd w:val="clear" w:color="auto" w:fill="auto"/>
          </w:tcPr>
          <w:p w:rsidR="005A07CF" w:rsidRPr="002D63C9" w:rsidRDefault="005A07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02.12.2009</w:t>
            </w:r>
          </w:p>
        </w:tc>
        <w:tc>
          <w:tcPr>
            <w:tcW w:w="7901" w:type="dxa"/>
            <w:shd w:val="clear" w:color="auto" w:fill="auto"/>
          </w:tcPr>
          <w:p w:rsidR="005A07CF" w:rsidRPr="002D63C9" w:rsidRDefault="005A07CF" w:rsidP="00A83737">
            <w:pPr>
              <w:autoSpaceDE w:val="0"/>
              <w:autoSpaceDN w:val="0"/>
              <w:adjustRightInd w:val="0"/>
              <w:rPr>
                <w:rFonts w:ascii="Arial" w:hAnsi="Arial" w:cs="Arial"/>
                <w:sz w:val="16"/>
                <w:szCs w:val="16"/>
              </w:rPr>
            </w:pPr>
            <w:r w:rsidRPr="002D63C9">
              <w:rPr>
                <w:rFonts w:ascii="Arial" w:hAnsi="Arial" w:cs="Arial"/>
                <w:sz w:val="16"/>
                <w:szCs w:val="16"/>
              </w:rPr>
              <w:t>Commission Decision 2009/870/EC of 27 November 2009</w:t>
            </w:r>
            <w:r w:rsidR="000217C1" w:rsidRPr="002D63C9">
              <w:rPr>
                <w:rFonts w:ascii="Arial" w:hAnsi="Arial" w:cs="Arial"/>
                <w:sz w:val="16"/>
                <w:szCs w:val="16"/>
              </w:rPr>
              <w:br/>
            </w:r>
            <w:r w:rsidR="000217C1" w:rsidRPr="002D63C9">
              <w:rPr>
                <w:rFonts w:ascii="Arial" w:hAnsi="Arial" w:cs="Arial"/>
                <w:sz w:val="16"/>
                <w:szCs w:val="16"/>
              </w:rPr>
              <w:tab/>
              <w:t>corrected by: L53/74; 26.02.2011</w:t>
            </w:r>
            <w:r w:rsidR="00A83737">
              <w:rPr>
                <w:rFonts w:ascii="Arial" w:hAnsi="Arial" w:cs="Arial"/>
                <w:sz w:val="16"/>
                <w:szCs w:val="16"/>
              </w:rPr>
              <w:t>:</w:t>
            </w:r>
            <w:r w:rsidR="000217C1" w:rsidRPr="002D63C9">
              <w:rPr>
                <w:rFonts w:ascii="Arial" w:hAnsi="Arial" w:cs="Arial"/>
                <w:sz w:val="16"/>
                <w:szCs w:val="16"/>
              </w:rPr>
              <w:t xml:space="preserve"> Corrigendum</w:t>
            </w:r>
          </w:p>
        </w:tc>
      </w:tr>
      <w:tr w:rsidR="00823DBC" w:rsidRPr="002D63C9" w:rsidTr="002D63C9">
        <w:tc>
          <w:tcPr>
            <w:tcW w:w="992" w:type="dxa"/>
            <w:tcBorders>
              <w:left w:val="dotted" w:sz="4" w:space="0" w:color="auto"/>
            </w:tcBorders>
            <w:shd w:val="clear" w:color="auto" w:fill="auto"/>
          </w:tcPr>
          <w:p w:rsidR="00823DBC" w:rsidRPr="002D63C9" w:rsidRDefault="00823DB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L121/16</w:t>
            </w:r>
          </w:p>
        </w:tc>
        <w:tc>
          <w:tcPr>
            <w:tcW w:w="1134" w:type="dxa"/>
            <w:shd w:val="clear" w:color="auto" w:fill="auto"/>
          </w:tcPr>
          <w:p w:rsidR="00823DBC" w:rsidRPr="002D63C9" w:rsidRDefault="00823DBC"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18.05.2010</w:t>
            </w:r>
          </w:p>
        </w:tc>
        <w:tc>
          <w:tcPr>
            <w:tcW w:w="7901" w:type="dxa"/>
            <w:shd w:val="clear" w:color="auto" w:fill="auto"/>
          </w:tcPr>
          <w:p w:rsidR="00823DBC" w:rsidRPr="002D63C9" w:rsidRDefault="00823DBC"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2010/277/EU of 12 May 2010</w:t>
            </w:r>
          </w:p>
        </w:tc>
      </w:tr>
      <w:tr w:rsidR="007B09A0" w:rsidRPr="002D63C9" w:rsidTr="002D63C9">
        <w:tc>
          <w:tcPr>
            <w:tcW w:w="992" w:type="dxa"/>
            <w:tcBorders>
              <w:left w:val="dotted" w:sz="4" w:space="0" w:color="auto"/>
            </w:tcBorders>
            <w:shd w:val="clear" w:color="auto" w:fill="auto"/>
          </w:tcPr>
          <w:p w:rsidR="007B09A0" w:rsidRPr="002D63C9" w:rsidRDefault="007B09A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L271/8</w:t>
            </w:r>
          </w:p>
        </w:tc>
        <w:tc>
          <w:tcPr>
            <w:tcW w:w="1134" w:type="dxa"/>
            <w:shd w:val="clear" w:color="auto" w:fill="auto"/>
          </w:tcPr>
          <w:p w:rsidR="007B09A0" w:rsidRPr="002D63C9" w:rsidRDefault="007B09A0"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15.10.2010</w:t>
            </w:r>
          </w:p>
        </w:tc>
        <w:tc>
          <w:tcPr>
            <w:tcW w:w="7901" w:type="dxa"/>
            <w:shd w:val="clear" w:color="auto" w:fill="auto"/>
          </w:tcPr>
          <w:p w:rsidR="007B09A0" w:rsidRPr="002D63C9" w:rsidRDefault="007B09A0"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2010/617/EU of 14 October 2010</w:t>
            </w:r>
          </w:p>
        </w:tc>
      </w:tr>
      <w:tr w:rsidR="00BF31CB" w:rsidRPr="002D63C9" w:rsidTr="002D63C9">
        <w:tc>
          <w:tcPr>
            <w:tcW w:w="992" w:type="dxa"/>
            <w:tcBorders>
              <w:left w:val="dotted" w:sz="4" w:space="0" w:color="auto"/>
            </w:tcBorders>
            <w:shd w:val="clear" w:color="auto" w:fill="auto"/>
          </w:tcPr>
          <w:p w:rsidR="00BF31CB" w:rsidRPr="002D63C9" w:rsidRDefault="00BF31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L37/25</w:t>
            </w:r>
          </w:p>
        </w:tc>
        <w:tc>
          <w:tcPr>
            <w:tcW w:w="1134" w:type="dxa"/>
            <w:shd w:val="clear" w:color="auto" w:fill="auto"/>
          </w:tcPr>
          <w:p w:rsidR="00BF31CB" w:rsidRPr="002D63C9" w:rsidRDefault="00BF31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11.02.2011</w:t>
            </w:r>
          </w:p>
        </w:tc>
        <w:tc>
          <w:tcPr>
            <w:tcW w:w="7901" w:type="dxa"/>
            <w:shd w:val="clear" w:color="auto" w:fill="auto"/>
          </w:tcPr>
          <w:p w:rsidR="00BF31CB" w:rsidRPr="002D63C9" w:rsidRDefault="00BF31CB"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2011/93/EU of 10 February 2011</w:t>
            </w:r>
          </w:p>
        </w:tc>
      </w:tr>
      <w:tr w:rsidR="00097D5C" w:rsidRPr="002D63C9" w:rsidTr="002D63C9">
        <w:tc>
          <w:tcPr>
            <w:tcW w:w="992" w:type="dxa"/>
            <w:tcBorders>
              <w:left w:val="dotted" w:sz="4" w:space="0" w:color="auto"/>
            </w:tcBorders>
            <w:shd w:val="clear" w:color="auto" w:fill="auto"/>
          </w:tcPr>
          <w:p w:rsidR="00097D5C" w:rsidRPr="002D63C9" w:rsidRDefault="00097D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L176/45</w:t>
            </w:r>
          </w:p>
        </w:tc>
        <w:tc>
          <w:tcPr>
            <w:tcW w:w="1134" w:type="dxa"/>
            <w:shd w:val="clear" w:color="auto" w:fill="auto"/>
          </w:tcPr>
          <w:p w:rsidR="00097D5C" w:rsidRPr="002D63C9" w:rsidRDefault="00097D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05.07.2011</w:t>
            </w:r>
          </w:p>
        </w:tc>
        <w:tc>
          <w:tcPr>
            <w:tcW w:w="7901" w:type="dxa"/>
            <w:shd w:val="clear" w:color="auto" w:fill="auto"/>
          </w:tcPr>
          <w:p w:rsidR="00097D5C" w:rsidRPr="002D63C9" w:rsidRDefault="00097D5C"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2011/394/EU of 1 July 2011</w:t>
            </w:r>
          </w:p>
        </w:tc>
      </w:tr>
      <w:tr w:rsidR="002A0A7B" w:rsidRPr="002D63C9" w:rsidTr="002D63C9">
        <w:tc>
          <w:tcPr>
            <w:tcW w:w="992" w:type="dxa"/>
            <w:tcBorders>
              <w:left w:val="dotted" w:sz="4" w:space="0" w:color="auto"/>
            </w:tcBorders>
            <w:shd w:val="clear" w:color="auto" w:fill="auto"/>
          </w:tcPr>
          <w:p w:rsidR="002A0A7B" w:rsidRPr="002D63C9" w:rsidRDefault="002A0A7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L281/29</w:t>
            </w:r>
          </w:p>
        </w:tc>
        <w:tc>
          <w:tcPr>
            <w:tcW w:w="1134" w:type="dxa"/>
            <w:shd w:val="clear" w:color="auto" w:fill="auto"/>
          </w:tcPr>
          <w:p w:rsidR="002A0A7B" w:rsidRPr="002D63C9" w:rsidRDefault="002A0A7B"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28.10.2011</w:t>
            </w:r>
          </w:p>
        </w:tc>
        <w:tc>
          <w:tcPr>
            <w:tcW w:w="7901" w:type="dxa"/>
            <w:shd w:val="clear" w:color="auto" w:fill="auto"/>
          </w:tcPr>
          <w:p w:rsidR="002A0A7B" w:rsidRPr="002D63C9" w:rsidRDefault="002A0A7B"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2011/707/EU of 26 October 2011</w:t>
            </w:r>
          </w:p>
        </w:tc>
      </w:tr>
      <w:tr w:rsidR="00400C57" w:rsidRPr="002D63C9" w:rsidTr="002D63C9">
        <w:tc>
          <w:tcPr>
            <w:tcW w:w="992" w:type="dxa"/>
            <w:tcBorders>
              <w:left w:val="dotted" w:sz="4" w:space="0" w:color="auto"/>
            </w:tcBorders>
            <w:shd w:val="clear" w:color="auto" w:fill="auto"/>
          </w:tcPr>
          <w:p w:rsidR="00400C57" w:rsidRPr="002D63C9" w:rsidRDefault="00400C57" w:rsidP="00AA074E">
            <w:pPr>
              <w:widowControl w:val="0"/>
              <w:autoSpaceDE w:val="0"/>
              <w:autoSpaceDN w:val="0"/>
              <w:adjustRightInd w:val="0"/>
              <w:rPr>
                <w:rFonts w:ascii="Arial" w:hAnsi="Arial" w:cs="Arial"/>
                <w:sz w:val="16"/>
                <w:szCs w:val="16"/>
              </w:rPr>
            </w:pPr>
            <w:r w:rsidRPr="002D63C9">
              <w:rPr>
                <w:rFonts w:ascii="Arial" w:hAnsi="Arial" w:cs="Arial"/>
                <w:sz w:val="16"/>
                <w:szCs w:val="16"/>
              </w:rPr>
              <w:t>L106/22</w:t>
            </w:r>
          </w:p>
        </w:tc>
        <w:tc>
          <w:tcPr>
            <w:tcW w:w="1134" w:type="dxa"/>
            <w:shd w:val="clear" w:color="auto" w:fill="auto"/>
          </w:tcPr>
          <w:p w:rsidR="00400C57" w:rsidRPr="002D63C9" w:rsidRDefault="00400C57" w:rsidP="00AA074E">
            <w:pPr>
              <w:widowControl w:val="0"/>
              <w:autoSpaceDE w:val="0"/>
              <w:autoSpaceDN w:val="0"/>
              <w:adjustRightInd w:val="0"/>
              <w:rPr>
                <w:rFonts w:ascii="Arial" w:hAnsi="Arial" w:cs="Arial"/>
                <w:sz w:val="16"/>
                <w:szCs w:val="16"/>
              </w:rPr>
            </w:pPr>
            <w:r w:rsidRPr="002D63C9">
              <w:rPr>
                <w:rFonts w:ascii="Arial" w:hAnsi="Arial" w:cs="Arial"/>
                <w:sz w:val="16"/>
                <w:szCs w:val="16"/>
              </w:rPr>
              <w:t>18.04.2012</w:t>
            </w:r>
          </w:p>
        </w:tc>
        <w:tc>
          <w:tcPr>
            <w:tcW w:w="7901" w:type="dxa"/>
            <w:shd w:val="clear" w:color="auto" w:fill="auto"/>
          </w:tcPr>
          <w:p w:rsidR="00400C57" w:rsidRPr="002D63C9" w:rsidRDefault="00400C57" w:rsidP="00AA074E">
            <w:pPr>
              <w:autoSpaceDE w:val="0"/>
              <w:autoSpaceDN w:val="0"/>
              <w:adjustRightInd w:val="0"/>
              <w:rPr>
                <w:rFonts w:ascii="Arial" w:hAnsi="Arial" w:cs="Arial"/>
                <w:sz w:val="16"/>
                <w:szCs w:val="16"/>
              </w:rPr>
            </w:pPr>
            <w:r w:rsidRPr="002D63C9">
              <w:rPr>
                <w:rFonts w:ascii="Arial" w:hAnsi="Arial" w:cs="Arial"/>
                <w:sz w:val="16"/>
                <w:szCs w:val="16"/>
              </w:rPr>
              <w:t>Commission Implementing Decision 2012/197/EU of 16 April 2012</w:t>
            </w:r>
          </w:p>
        </w:tc>
      </w:tr>
      <w:tr w:rsidR="00AA074E" w:rsidRPr="002D63C9" w:rsidTr="00A83737">
        <w:tc>
          <w:tcPr>
            <w:tcW w:w="992" w:type="dxa"/>
            <w:tcBorders>
              <w:left w:val="dotted" w:sz="4" w:space="0" w:color="auto"/>
            </w:tcBorders>
            <w:shd w:val="clear" w:color="auto" w:fill="auto"/>
          </w:tcPr>
          <w:p w:rsidR="00AA074E" w:rsidRPr="007475AA" w:rsidRDefault="00AA074E" w:rsidP="002F3430">
            <w:pPr>
              <w:widowControl w:val="0"/>
              <w:autoSpaceDE w:val="0"/>
              <w:autoSpaceDN w:val="0"/>
              <w:adjustRightInd w:val="0"/>
              <w:rPr>
                <w:rFonts w:ascii="Arial" w:hAnsi="Arial" w:cs="Arial"/>
                <w:sz w:val="16"/>
                <w:szCs w:val="16"/>
              </w:rPr>
            </w:pPr>
            <w:r w:rsidRPr="007475AA">
              <w:rPr>
                <w:rFonts w:ascii="Arial" w:hAnsi="Arial" w:cs="Arial"/>
                <w:sz w:val="16"/>
                <w:szCs w:val="16"/>
              </w:rPr>
              <w:t>L203/68</w:t>
            </w:r>
          </w:p>
        </w:tc>
        <w:tc>
          <w:tcPr>
            <w:tcW w:w="1134" w:type="dxa"/>
            <w:shd w:val="clear" w:color="auto" w:fill="auto"/>
          </w:tcPr>
          <w:p w:rsidR="00AA074E" w:rsidRPr="007475AA" w:rsidRDefault="00AA074E" w:rsidP="002F3430">
            <w:pPr>
              <w:widowControl w:val="0"/>
              <w:autoSpaceDE w:val="0"/>
              <w:autoSpaceDN w:val="0"/>
              <w:adjustRightInd w:val="0"/>
              <w:rPr>
                <w:rFonts w:ascii="Arial" w:hAnsi="Arial" w:cs="Arial"/>
                <w:sz w:val="16"/>
                <w:szCs w:val="16"/>
              </w:rPr>
            </w:pPr>
            <w:r w:rsidRPr="007475AA">
              <w:rPr>
                <w:rFonts w:ascii="Arial" w:hAnsi="Arial" w:cs="Arial"/>
                <w:sz w:val="16"/>
                <w:szCs w:val="16"/>
              </w:rPr>
              <w:t>31.07.2012</w:t>
            </w:r>
          </w:p>
        </w:tc>
        <w:tc>
          <w:tcPr>
            <w:tcW w:w="7901" w:type="dxa"/>
            <w:shd w:val="clear" w:color="auto" w:fill="auto"/>
          </w:tcPr>
          <w:p w:rsidR="00AA074E" w:rsidRPr="002D63C9" w:rsidRDefault="00AA074E" w:rsidP="002F3430">
            <w:pPr>
              <w:autoSpaceDE w:val="0"/>
              <w:autoSpaceDN w:val="0"/>
              <w:adjustRightInd w:val="0"/>
              <w:rPr>
                <w:rFonts w:ascii="Arial" w:hAnsi="Arial" w:cs="Arial"/>
                <w:sz w:val="16"/>
                <w:szCs w:val="16"/>
              </w:rPr>
            </w:pPr>
            <w:r w:rsidRPr="007475AA">
              <w:rPr>
                <w:rFonts w:ascii="Arial" w:hAnsi="Arial" w:cs="Arial"/>
                <w:sz w:val="16"/>
                <w:szCs w:val="16"/>
              </w:rPr>
              <w:t>Commission Implementing Decision 2012/450/EU of 27 July 2012</w:t>
            </w:r>
          </w:p>
        </w:tc>
      </w:tr>
      <w:tr w:rsidR="002F3430" w:rsidRPr="00B64DF8" w:rsidTr="002F3430">
        <w:tc>
          <w:tcPr>
            <w:tcW w:w="992" w:type="dxa"/>
            <w:tcBorders>
              <w:left w:val="dotted" w:sz="4" w:space="0" w:color="auto"/>
            </w:tcBorders>
            <w:shd w:val="clear" w:color="auto" w:fill="auto"/>
          </w:tcPr>
          <w:p w:rsidR="002F3430" w:rsidRPr="00B64DF8" w:rsidRDefault="002F3430" w:rsidP="0072284E">
            <w:pPr>
              <w:widowControl w:val="0"/>
              <w:autoSpaceDE w:val="0"/>
              <w:autoSpaceDN w:val="0"/>
              <w:adjustRightInd w:val="0"/>
              <w:rPr>
                <w:rFonts w:ascii="Arial" w:hAnsi="Arial" w:cs="Arial"/>
                <w:sz w:val="16"/>
                <w:szCs w:val="16"/>
              </w:rPr>
            </w:pPr>
            <w:r w:rsidRPr="00B64DF8">
              <w:rPr>
                <w:rFonts w:ascii="Arial" w:hAnsi="Arial" w:cs="Arial"/>
                <w:sz w:val="16"/>
                <w:szCs w:val="16"/>
              </w:rPr>
              <w:t>L336/94</w:t>
            </w:r>
          </w:p>
        </w:tc>
        <w:tc>
          <w:tcPr>
            <w:tcW w:w="1134" w:type="dxa"/>
            <w:shd w:val="clear" w:color="auto" w:fill="auto"/>
          </w:tcPr>
          <w:p w:rsidR="002F3430" w:rsidRPr="00B64DF8" w:rsidRDefault="002F3430" w:rsidP="0072284E">
            <w:pPr>
              <w:widowControl w:val="0"/>
              <w:autoSpaceDE w:val="0"/>
              <w:autoSpaceDN w:val="0"/>
              <w:adjustRightInd w:val="0"/>
              <w:rPr>
                <w:rFonts w:ascii="Arial" w:hAnsi="Arial" w:cs="Arial"/>
                <w:sz w:val="16"/>
                <w:szCs w:val="16"/>
              </w:rPr>
            </w:pPr>
            <w:r w:rsidRPr="00B64DF8">
              <w:rPr>
                <w:rFonts w:ascii="Arial" w:hAnsi="Arial" w:cs="Arial"/>
                <w:sz w:val="16"/>
                <w:szCs w:val="16"/>
              </w:rPr>
              <w:t>08.12.2012</w:t>
            </w:r>
          </w:p>
        </w:tc>
        <w:tc>
          <w:tcPr>
            <w:tcW w:w="7901" w:type="dxa"/>
            <w:shd w:val="clear" w:color="auto" w:fill="auto"/>
          </w:tcPr>
          <w:p w:rsidR="002F3430" w:rsidRPr="00B64DF8" w:rsidRDefault="002F3430" w:rsidP="0072284E">
            <w:pPr>
              <w:autoSpaceDE w:val="0"/>
              <w:autoSpaceDN w:val="0"/>
              <w:adjustRightInd w:val="0"/>
              <w:rPr>
                <w:rFonts w:ascii="Arial" w:hAnsi="Arial" w:cs="Arial"/>
                <w:sz w:val="16"/>
                <w:szCs w:val="16"/>
              </w:rPr>
            </w:pPr>
            <w:r w:rsidRPr="00B64DF8">
              <w:rPr>
                <w:rFonts w:ascii="Arial" w:hAnsi="Arial" w:cs="Arial"/>
                <w:sz w:val="16"/>
                <w:szCs w:val="16"/>
              </w:rPr>
              <w:t>Commission Implementing Decision 2012/762/EU of 6 December 2012</w:t>
            </w:r>
          </w:p>
        </w:tc>
      </w:tr>
      <w:tr w:rsidR="0072284E" w:rsidRPr="00B64DF8" w:rsidTr="0072284E">
        <w:tc>
          <w:tcPr>
            <w:tcW w:w="992" w:type="dxa"/>
            <w:tcBorders>
              <w:left w:val="dotted" w:sz="4" w:space="0" w:color="auto"/>
            </w:tcBorders>
            <w:shd w:val="clear" w:color="auto" w:fill="auto"/>
          </w:tcPr>
          <w:p w:rsidR="0072284E" w:rsidRPr="00B64DF8" w:rsidRDefault="0072284E" w:rsidP="00263E40">
            <w:pPr>
              <w:widowControl w:val="0"/>
              <w:autoSpaceDE w:val="0"/>
              <w:autoSpaceDN w:val="0"/>
              <w:adjustRightInd w:val="0"/>
              <w:rPr>
                <w:rFonts w:ascii="Arial" w:hAnsi="Arial" w:cs="Arial"/>
                <w:sz w:val="16"/>
                <w:szCs w:val="16"/>
              </w:rPr>
            </w:pPr>
            <w:r w:rsidRPr="00B64DF8">
              <w:rPr>
                <w:rFonts w:ascii="Arial" w:hAnsi="Arial" w:cs="Arial"/>
                <w:sz w:val="16"/>
                <w:szCs w:val="16"/>
              </w:rPr>
              <w:t>L139/29</w:t>
            </w:r>
          </w:p>
        </w:tc>
        <w:tc>
          <w:tcPr>
            <w:tcW w:w="1134" w:type="dxa"/>
            <w:shd w:val="clear" w:color="auto" w:fill="auto"/>
          </w:tcPr>
          <w:p w:rsidR="0072284E" w:rsidRPr="00B64DF8" w:rsidRDefault="0072284E" w:rsidP="00263E40">
            <w:pPr>
              <w:widowControl w:val="0"/>
              <w:autoSpaceDE w:val="0"/>
              <w:autoSpaceDN w:val="0"/>
              <w:adjustRightInd w:val="0"/>
              <w:rPr>
                <w:rFonts w:ascii="Arial" w:hAnsi="Arial" w:cs="Arial"/>
                <w:sz w:val="16"/>
                <w:szCs w:val="16"/>
              </w:rPr>
            </w:pPr>
            <w:r w:rsidRPr="00B64DF8">
              <w:rPr>
                <w:rFonts w:ascii="Arial" w:hAnsi="Arial" w:cs="Arial"/>
                <w:sz w:val="16"/>
                <w:szCs w:val="16"/>
              </w:rPr>
              <w:t>25.05.2013</w:t>
            </w:r>
          </w:p>
        </w:tc>
        <w:tc>
          <w:tcPr>
            <w:tcW w:w="7901" w:type="dxa"/>
            <w:shd w:val="clear" w:color="auto" w:fill="auto"/>
          </w:tcPr>
          <w:p w:rsidR="0072284E" w:rsidRPr="00B64DF8" w:rsidRDefault="0072284E" w:rsidP="00263E40">
            <w:pPr>
              <w:autoSpaceDE w:val="0"/>
              <w:autoSpaceDN w:val="0"/>
              <w:adjustRightInd w:val="0"/>
              <w:rPr>
                <w:rFonts w:ascii="Arial" w:hAnsi="Arial" w:cs="Arial"/>
                <w:sz w:val="16"/>
                <w:szCs w:val="16"/>
              </w:rPr>
            </w:pPr>
            <w:r w:rsidRPr="00B64DF8">
              <w:rPr>
                <w:rFonts w:ascii="Arial" w:hAnsi="Arial" w:cs="Arial"/>
                <w:sz w:val="16"/>
                <w:szCs w:val="16"/>
              </w:rPr>
              <w:t>Commission Implementing Decision 2013/235/EU of 23 May 2013</w:t>
            </w:r>
          </w:p>
        </w:tc>
      </w:tr>
      <w:tr w:rsidR="00263E40" w:rsidRPr="00B64DF8" w:rsidTr="00263E40">
        <w:tc>
          <w:tcPr>
            <w:tcW w:w="992" w:type="dxa"/>
            <w:tcBorders>
              <w:left w:val="dotted" w:sz="4" w:space="0" w:color="auto"/>
            </w:tcBorders>
            <w:shd w:val="clear" w:color="auto" w:fill="auto"/>
          </w:tcPr>
          <w:p w:rsidR="00263E40" w:rsidRPr="00B64DF8" w:rsidRDefault="00263E40" w:rsidP="004B353D">
            <w:pPr>
              <w:widowControl w:val="0"/>
              <w:autoSpaceDE w:val="0"/>
              <w:autoSpaceDN w:val="0"/>
              <w:adjustRightInd w:val="0"/>
              <w:rPr>
                <w:rFonts w:ascii="Arial" w:hAnsi="Arial" w:cs="Arial"/>
                <w:sz w:val="16"/>
                <w:szCs w:val="16"/>
              </w:rPr>
            </w:pPr>
            <w:r w:rsidRPr="00B64DF8">
              <w:rPr>
                <w:rFonts w:ascii="Arial" w:hAnsi="Arial" w:cs="Arial"/>
                <w:sz w:val="16"/>
                <w:szCs w:val="16"/>
              </w:rPr>
              <w:t>L164/22</w:t>
            </w:r>
          </w:p>
        </w:tc>
        <w:tc>
          <w:tcPr>
            <w:tcW w:w="1134" w:type="dxa"/>
            <w:shd w:val="clear" w:color="auto" w:fill="auto"/>
          </w:tcPr>
          <w:p w:rsidR="00263E40" w:rsidRPr="00B64DF8" w:rsidRDefault="00263E40" w:rsidP="004B353D">
            <w:pPr>
              <w:widowControl w:val="0"/>
              <w:autoSpaceDE w:val="0"/>
              <w:autoSpaceDN w:val="0"/>
              <w:adjustRightInd w:val="0"/>
              <w:rPr>
                <w:rFonts w:ascii="Arial" w:hAnsi="Arial" w:cs="Arial"/>
                <w:sz w:val="16"/>
                <w:szCs w:val="16"/>
              </w:rPr>
            </w:pPr>
            <w:r w:rsidRPr="00B64DF8">
              <w:rPr>
                <w:rFonts w:ascii="Arial" w:hAnsi="Arial" w:cs="Arial"/>
                <w:sz w:val="16"/>
                <w:szCs w:val="16"/>
              </w:rPr>
              <w:t>18.06.2013</w:t>
            </w:r>
          </w:p>
        </w:tc>
        <w:tc>
          <w:tcPr>
            <w:tcW w:w="7901" w:type="dxa"/>
            <w:shd w:val="clear" w:color="auto" w:fill="auto"/>
          </w:tcPr>
          <w:p w:rsidR="00263E40" w:rsidRPr="00B64DF8" w:rsidRDefault="00263E40" w:rsidP="004B353D">
            <w:pPr>
              <w:autoSpaceDE w:val="0"/>
              <w:autoSpaceDN w:val="0"/>
              <w:adjustRightInd w:val="0"/>
              <w:rPr>
                <w:rFonts w:ascii="Arial" w:hAnsi="Arial" w:cs="Arial"/>
                <w:sz w:val="16"/>
                <w:szCs w:val="16"/>
              </w:rPr>
            </w:pPr>
            <w:r w:rsidRPr="00B64DF8">
              <w:rPr>
                <w:rFonts w:ascii="Arial" w:hAnsi="Arial" w:cs="Arial"/>
                <w:sz w:val="16"/>
                <w:szCs w:val="16"/>
              </w:rPr>
              <w:t>Commission Implementing Decision 2013/290/EU of 14 June 2013</w:t>
            </w:r>
          </w:p>
        </w:tc>
      </w:tr>
      <w:tr w:rsidR="004B353D" w:rsidRPr="00B64DF8" w:rsidTr="004B353D">
        <w:tc>
          <w:tcPr>
            <w:tcW w:w="992" w:type="dxa"/>
            <w:tcBorders>
              <w:left w:val="dotted" w:sz="4" w:space="0" w:color="auto"/>
            </w:tcBorders>
            <w:shd w:val="clear" w:color="auto" w:fill="auto"/>
          </w:tcPr>
          <w:p w:rsidR="004B353D" w:rsidRPr="00D27E23" w:rsidRDefault="004B353D" w:rsidP="009D47DB">
            <w:pPr>
              <w:widowControl w:val="0"/>
              <w:autoSpaceDE w:val="0"/>
              <w:autoSpaceDN w:val="0"/>
              <w:adjustRightInd w:val="0"/>
              <w:rPr>
                <w:rFonts w:ascii="Arial" w:hAnsi="Arial" w:cs="Arial"/>
                <w:sz w:val="16"/>
                <w:szCs w:val="16"/>
              </w:rPr>
            </w:pPr>
            <w:r w:rsidRPr="00D27E23">
              <w:rPr>
                <w:rFonts w:ascii="Arial" w:hAnsi="Arial" w:cs="Arial"/>
                <w:sz w:val="16"/>
                <w:szCs w:val="16"/>
              </w:rPr>
              <w:t>L267/3</w:t>
            </w:r>
          </w:p>
        </w:tc>
        <w:tc>
          <w:tcPr>
            <w:tcW w:w="1134" w:type="dxa"/>
            <w:shd w:val="clear" w:color="auto" w:fill="auto"/>
          </w:tcPr>
          <w:p w:rsidR="004B353D" w:rsidRPr="00D27E23" w:rsidRDefault="004B353D" w:rsidP="009D47DB">
            <w:pPr>
              <w:widowControl w:val="0"/>
              <w:autoSpaceDE w:val="0"/>
              <w:autoSpaceDN w:val="0"/>
              <w:adjustRightInd w:val="0"/>
              <w:rPr>
                <w:rFonts w:ascii="Arial" w:hAnsi="Arial" w:cs="Arial"/>
                <w:sz w:val="16"/>
                <w:szCs w:val="16"/>
              </w:rPr>
            </w:pPr>
            <w:r w:rsidRPr="00D27E23">
              <w:rPr>
                <w:rFonts w:ascii="Arial" w:hAnsi="Arial" w:cs="Arial"/>
                <w:sz w:val="16"/>
                <w:szCs w:val="16"/>
              </w:rPr>
              <w:t>09.10.2013</w:t>
            </w:r>
          </w:p>
        </w:tc>
        <w:tc>
          <w:tcPr>
            <w:tcW w:w="7901" w:type="dxa"/>
            <w:shd w:val="clear" w:color="auto" w:fill="auto"/>
          </w:tcPr>
          <w:p w:rsidR="004B353D" w:rsidRPr="00B64DF8" w:rsidRDefault="004B353D" w:rsidP="009D47DB">
            <w:pPr>
              <w:autoSpaceDE w:val="0"/>
              <w:autoSpaceDN w:val="0"/>
              <w:adjustRightInd w:val="0"/>
              <w:rPr>
                <w:rFonts w:ascii="Arial" w:hAnsi="Arial" w:cs="Arial"/>
                <w:sz w:val="16"/>
                <w:szCs w:val="16"/>
              </w:rPr>
            </w:pPr>
            <w:r w:rsidRPr="00D27E23">
              <w:rPr>
                <w:rFonts w:ascii="Arial" w:hAnsi="Arial" w:cs="Arial"/>
                <w:sz w:val="16"/>
                <w:szCs w:val="16"/>
              </w:rPr>
              <w:t>Commission Implementing Decision 2013/491/EU of 7 October 2013</w:t>
            </w:r>
          </w:p>
        </w:tc>
      </w:tr>
      <w:tr w:rsidR="009D47DB" w:rsidRPr="00B64DF8" w:rsidTr="003B76BF">
        <w:tc>
          <w:tcPr>
            <w:tcW w:w="992" w:type="dxa"/>
            <w:tcBorders>
              <w:left w:val="dotted" w:sz="4" w:space="0" w:color="auto"/>
            </w:tcBorders>
            <w:shd w:val="clear" w:color="auto" w:fill="auto"/>
          </w:tcPr>
          <w:p w:rsidR="009D47DB" w:rsidRPr="003B76BF" w:rsidRDefault="009D47DB" w:rsidP="00736D39">
            <w:pPr>
              <w:widowControl w:val="0"/>
              <w:autoSpaceDE w:val="0"/>
              <w:autoSpaceDN w:val="0"/>
              <w:adjustRightInd w:val="0"/>
              <w:rPr>
                <w:rFonts w:ascii="Arial" w:hAnsi="Arial" w:cs="Arial"/>
                <w:sz w:val="16"/>
                <w:szCs w:val="16"/>
              </w:rPr>
            </w:pPr>
            <w:r w:rsidRPr="003B76BF">
              <w:rPr>
                <w:rFonts w:ascii="Arial" w:hAnsi="Arial" w:cs="Arial"/>
                <w:sz w:val="16"/>
                <w:szCs w:val="16"/>
              </w:rPr>
              <w:t>L102/13</w:t>
            </w:r>
          </w:p>
        </w:tc>
        <w:tc>
          <w:tcPr>
            <w:tcW w:w="1134" w:type="dxa"/>
            <w:shd w:val="clear" w:color="auto" w:fill="auto"/>
          </w:tcPr>
          <w:p w:rsidR="009D47DB" w:rsidRPr="003B76BF" w:rsidRDefault="009D47DB" w:rsidP="00736D39">
            <w:pPr>
              <w:widowControl w:val="0"/>
              <w:autoSpaceDE w:val="0"/>
              <w:autoSpaceDN w:val="0"/>
              <w:adjustRightInd w:val="0"/>
              <w:rPr>
                <w:rFonts w:ascii="Arial" w:hAnsi="Arial" w:cs="Arial"/>
                <w:sz w:val="16"/>
                <w:szCs w:val="16"/>
              </w:rPr>
            </w:pPr>
            <w:r w:rsidRPr="003B76BF">
              <w:rPr>
                <w:rFonts w:ascii="Arial" w:hAnsi="Arial" w:cs="Arial"/>
                <w:sz w:val="16"/>
                <w:szCs w:val="16"/>
              </w:rPr>
              <w:t>05.04.2014</w:t>
            </w:r>
          </w:p>
        </w:tc>
        <w:tc>
          <w:tcPr>
            <w:tcW w:w="7901" w:type="dxa"/>
            <w:shd w:val="clear" w:color="auto" w:fill="auto"/>
          </w:tcPr>
          <w:p w:rsidR="009D47DB" w:rsidRPr="00D27E23" w:rsidRDefault="009D47DB" w:rsidP="00736D39">
            <w:pPr>
              <w:autoSpaceDE w:val="0"/>
              <w:autoSpaceDN w:val="0"/>
              <w:adjustRightInd w:val="0"/>
              <w:rPr>
                <w:rFonts w:ascii="Arial" w:hAnsi="Arial" w:cs="Arial"/>
                <w:sz w:val="16"/>
                <w:szCs w:val="16"/>
              </w:rPr>
            </w:pPr>
            <w:r w:rsidRPr="003B76BF">
              <w:rPr>
                <w:rFonts w:ascii="Arial" w:hAnsi="Arial" w:cs="Arial"/>
                <w:sz w:val="16"/>
                <w:szCs w:val="16"/>
              </w:rPr>
              <w:t>Commission Implementing Decision 2014/187/EU</w:t>
            </w:r>
          </w:p>
        </w:tc>
      </w:tr>
      <w:tr w:rsidR="00736D39" w:rsidRPr="00B64DF8" w:rsidTr="00292D7E">
        <w:tc>
          <w:tcPr>
            <w:tcW w:w="992" w:type="dxa"/>
            <w:tcBorders>
              <w:left w:val="dotted" w:sz="4" w:space="0" w:color="auto"/>
            </w:tcBorders>
            <w:shd w:val="clear" w:color="auto" w:fill="auto"/>
          </w:tcPr>
          <w:p w:rsidR="00736D39" w:rsidRPr="001F3188" w:rsidRDefault="00736D39" w:rsidP="009B7A8E">
            <w:pPr>
              <w:widowControl w:val="0"/>
              <w:autoSpaceDE w:val="0"/>
              <w:autoSpaceDN w:val="0"/>
              <w:adjustRightInd w:val="0"/>
              <w:rPr>
                <w:rFonts w:ascii="Arial" w:hAnsi="Arial" w:cs="Arial"/>
                <w:sz w:val="16"/>
                <w:szCs w:val="16"/>
              </w:rPr>
            </w:pPr>
            <w:r w:rsidRPr="001F3188">
              <w:rPr>
                <w:rFonts w:ascii="Arial" w:hAnsi="Arial" w:cs="Arial"/>
                <w:sz w:val="16"/>
                <w:szCs w:val="16"/>
              </w:rPr>
              <w:t>L294/46</w:t>
            </w:r>
          </w:p>
        </w:tc>
        <w:tc>
          <w:tcPr>
            <w:tcW w:w="1134" w:type="dxa"/>
            <w:shd w:val="clear" w:color="auto" w:fill="auto"/>
          </w:tcPr>
          <w:p w:rsidR="00736D39" w:rsidRPr="001F3188" w:rsidRDefault="00736D39" w:rsidP="009B7A8E">
            <w:pPr>
              <w:widowControl w:val="0"/>
              <w:autoSpaceDE w:val="0"/>
              <w:autoSpaceDN w:val="0"/>
              <w:adjustRightInd w:val="0"/>
              <w:rPr>
                <w:rFonts w:ascii="Arial" w:hAnsi="Arial" w:cs="Arial"/>
                <w:sz w:val="16"/>
                <w:szCs w:val="16"/>
              </w:rPr>
            </w:pPr>
            <w:r w:rsidRPr="001F3188">
              <w:rPr>
                <w:rFonts w:ascii="Arial" w:hAnsi="Arial" w:cs="Arial"/>
                <w:sz w:val="16"/>
                <w:szCs w:val="16"/>
              </w:rPr>
              <w:t>10.10.2014</w:t>
            </w:r>
          </w:p>
        </w:tc>
        <w:tc>
          <w:tcPr>
            <w:tcW w:w="7901" w:type="dxa"/>
            <w:shd w:val="clear" w:color="auto" w:fill="auto"/>
          </w:tcPr>
          <w:p w:rsidR="00736D39" w:rsidRPr="003B76BF" w:rsidRDefault="00736D39" w:rsidP="009B7A8E">
            <w:pPr>
              <w:autoSpaceDE w:val="0"/>
              <w:autoSpaceDN w:val="0"/>
              <w:adjustRightInd w:val="0"/>
              <w:rPr>
                <w:rFonts w:ascii="Arial" w:hAnsi="Arial" w:cs="Arial"/>
                <w:sz w:val="16"/>
                <w:szCs w:val="16"/>
              </w:rPr>
            </w:pPr>
            <w:r w:rsidRPr="001F3188">
              <w:rPr>
                <w:rFonts w:ascii="Arial" w:hAnsi="Arial" w:cs="Arial"/>
                <w:sz w:val="16"/>
                <w:szCs w:val="16"/>
              </w:rPr>
              <w:t>Commission Implementing Decision 2014/704/EU of 8 October 2014</w:t>
            </w:r>
          </w:p>
        </w:tc>
      </w:tr>
      <w:tr w:rsidR="009B7A8E" w:rsidRPr="00B64DF8" w:rsidTr="00E62F90">
        <w:tc>
          <w:tcPr>
            <w:tcW w:w="992" w:type="dxa"/>
            <w:tcBorders>
              <w:left w:val="dotted" w:sz="4" w:space="0" w:color="auto"/>
            </w:tcBorders>
            <w:shd w:val="clear" w:color="auto" w:fill="auto"/>
          </w:tcPr>
          <w:p w:rsidR="009B7A8E" w:rsidRPr="007E302D" w:rsidRDefault="009B7A8E" w:rsidP="00E62F90">
            <w:pPr>
              <w:widowControl w:val="0"/>
              <w:autoSpaceDE w:val="0"/>
              <w:autoSpaceDN w:val="0"/>
              <w:adjustRightInd w:val="0"/>
              <w:spacing w:after="60"/>
              <w:rPr>
                <w:rFonts w:ascii="Arial" w:hAnsi="Arial" w:cs="Arial"/>
                <w:sz w:val="16"/>
                <w:szCs w:val="16"/>
              </w:rPr>
            </w:pPr>
            <w:r w:rsidRPr="007E302D">
              <w:rPr>
                <w:rFonts w:ascii="Arial" w:hAnsi="Arial" w:cs="Arial"/>
                <w:sz w:val="16"/>
                <w:szCs w:val="16"/>
              </w:rPr>
              <w:t>L149/15</w:t>
            </w:r>
          </w:p>
        </w:tc>
        <w:tc>
          <w:tcPr>
            <w:tcW w:w="1134" w:type="dxa"/>
            <w:shd w:val="clear" w:color="auto" w:fill="auto"/>
          </w:tcPr>
          <w:p w:rsidR="009B7A8E" w:rsidRPr="007E302D" w:rsidRDefault="009B7A8E" w:rsidP="00E62F90">
            <w:pPr>
              <w:widowControl w:val="0"/>
              <w:autoSpaceDE w:val="0"/>
              <w:autoSpaceDN w:val="0"/>
              <w:adjustRightInd w:val="0"/>
              <w:spacing w:after="60"/>
              <w:rPr>
                <w:rFonts w:ascii="Arial" w:hAnsi="Arial" w:cs="Arial"/>
                <w:sz w:val="16"/>
                <w:szCs w:val="16"/>
              </w:rPr>
            </w:pPr>
            <w:r w:rsidRPr="007E302D">
              <w:rPr>
                <w:rFonts w:ascii="Arial" w:hAnsi="Arial" w:cs="Arial"/>
                <w:sz w:val="16"/>
                <w:szCs w:val="16"/>
              </w:rPr>
              <w:t>16.06.2015</w:t>
            </w:r>
          </w:p>
        </w:tc>
        <w:tc>
          <w:tcPr>
            <w:tcW w:w="7901" w:type="dxa"/>
            <w:shd w:val="clear" w:color="auto" w:fill="auto"/>
          </w:tcPr>
          <w:p w:rsidR="009B7A8E" w:rsidRPr="001F3188" w:rsidRDefault="009B7A8E" w:rsidP="00E62F90">
            <w:pPr>
              <w:autoSpaceDE w:val="0"/>
              <w:autoSpaceDN w:val="0"/>
              <w:adjustRightInd w:val="0"/>
              <w:spacing w:after="60"/>
              <w:rPr>
                <w:rFonts w:ascii="Arial" w:hAnsi="Arial" w:cs="Arial"/>
                <w:sz w:val="16"/>
                <w:szCs w:val="16"/>
              </w:rPr>
            </w:pPr>
            <w:r w:rsidRPr="007E302D">
              <w:rPr>
                <w:rFonts w:ascii="Arial" w:hAnsi="Arial" w:cs="Arial"/>
                <w:sz w:val="16"/>
                <w:szCs w:val="16"/>
              </w:rPr>
              <w:t>Commission Implementing Decision (EU) 2015/919 of 12 June 2015</w:t>
            </w:r>
          </w:p>
        </w:tc>
      </w:tr>
    </w:tbl>
    <w:p w:rsidR="00AA6B9C" w:rsidRPr="00767433" w:rsidRDefault="00AA6B9C" w:rsidP="00AA6B9C">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AA6B9C" w:rsidRPr="00767433" w:rsidRDefault="00AA6B9C" w:rsidP="00AA6B9C">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AF2597" w:rsidRPr="00767433" w:rsidRDefault="00AF2597" w:rsidP="00F142CB">
      <w:pPr>
        <w:jc w:val="center"/>
        <w:outlineLvl w:val="3"/>
        <w:rPr>
          <w:rFonts w:ascii="Arial" w:hAnsi="Arial" w:cs="Arial"/>
          <w:bCs/>
          <w:sz w:val="16"/>
          <w:szCs w:val="16"/>
        </w:rPr>
      </w:pPr>
      <w:bookmarkStart w:id="36" w:name="_Toc429996259"/>
      <w:r w:rsidRPr="00767433">
        <w:rPr>
          <w:bCs/>
        </w:rPr>
        <w:t>V. Safeguard measures</w:t>
      </w:r>
      <w:bookmarkEnd w:id="36"/>
    </w:p>
    <w:p w:rsidR="00AA6B9C" w:rsidRPr="00767433" w:rsidRDefault="00AA6B9C" w:rsidP="00AA6B9C">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E33866" w:rsidRPr="00767433" w:rsidRDefault="00E33866" w:rsidP="00E8174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L84/77</w:t>
      </w:r>
      <w:r w:rsidRPr="00767433">
        <w:rPr>
          <w:rFonts w:ascii="Arial" w:hAnsi="Arial" w:cs="Arial"/>
          <w:sz w:val="16"/>
          <w:szCs w:val="16"/>
        </w:rPr>
        <w:tab/>
        <w:t>28/03/2002</w:t>
      </w:r>
      <w:r w:rsidRPr="00767433">
        <w:rPr>
          <w:rFonts w:ascii="Arial" w:hAnsi="Arial" w:cs="Arial"/>
          <w:sz w:val="16"/>
          <w:szCs w:val="16"/>
        </w:rPr>
        <w:tab/>
        <w:t xml:space="preserve">Commission </w:t>
      </w:r>
      <w:hyperlink r:id="rId131" w:history="1">
        <w:r w:rsidRPr="0021096D">
          <w:rPr>
            <w:rStyle w:val="Hyperlink"/>
            <w:rFonts w:ascii="Arial" w:hAnsi="Arial" w:cs="Arial"/>
            <w:sz w:val="16"/>
            <w:szCs w:val="16"/>
          </w:rPr>
          <w:t>Decision 2002/251/EC</w:t>
        </w:r>
      </w:hyperlink>
      <w:r w:rsidRPr="00767433">
        <w:rPr>
          <w:rFonts w:ascii="Arial" w:hAnsi="Arial" w:cs="Arial"/>
          <w:sz w:val="16"/>
          <w:szCs w:val="16"/>
        </w:rPr>
        <w:t xml:space="preserve"> of 27 March 2002 concerning certain protective measures with regard to</w:t>
      </w:r>
      <w:r w:rsidR="004265EE">
        <w:rPr>
          <w:rFonts w:ascii="Arial" w:hAnsi="Arial" w:cs="Arial"/>
          <w:sz w:val="16"/>
          <w:szCs w:val="16"/>
        </w:rPr>
        <w:t xml:space="preserve"> </w:t>
      </w:r>
      <w:r w:rsidRPr="00767433">
        <w:rPr>
          <w:rFonts w:ascii="Arial" w:hAnsi="Arial" w:cs="Arial"/>
          <w:sz w:val="16"/>
          <w:szCs w:val="16"/>
        </w:rPr>
        <w:t>poultrymeat and certain fishery and aquaculture products intended for human consumption and imported from Thailand</w:t>
      </w:r>
    </w:p>
    <w:p w:rsidR="00E33866" w:rsidRPr="00767433" w:rsidRDefault="00E33866" w:rsidP="00E33866">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E33866" w:rsidRPr="002D63C9" w:rsidTr="002D63C9">
        <w:tc>
          <w:tcPr>
            <w:tcW w:w="992" w:type="dxa"/>
            <w:tcBorders>
              <w:left w:val="dotted" w:sz="4" w:space="0" w:color="auto"/>
            </w:tcBorders>
            <w:shd w:val="clear" w:color="auto" w:fill="auto"/>
          </w:tcPr>
          <w:p w:rsidR="00E33866" w:rsidRPr="002D63C9" w:rsidRDefault="006A4C6A" w:rsidP="002D63C9">
            <w:pPr>
              <w:widowControl w:val="0"/>
              <w:autoSpaceDE w:val="0"/>
              <w:autoSpaceDN w:val="0"/>
              <w:adjustRightInd w:val="0"/>
              <w:rPr>
                <w:rFonts w:ascii="Arial" w:hAnsi="Arial" w:cs="Arial"/>
                <w:sz w:val="16"/>
                <w:szCs w:val="16"/>
              </w:rPr>
            </w:pPr>
            <w:r w:rsidRPr="002D63C9">
              <w:rPr>
                <w:rFonts w:ascii="Arial" w:hAnsi="Arial" w:cs="Arial"/>
                <w:bCs/>
                <w:sz w:val="16"/>
                <w:szCs w:val="16"/>
              </w:rPr>
              <w:lastRenderedPageBreak/>
              <w:t>L</w:t>
            </w:r>
            <w:r w:rsidR="00E33866" w:rsidRPr="002D63C9">
              <w:rPr>
                <w:rFonts w:ascii="Arial" w:hAnsi="Arial" w:cs="Arial"/>
                <w:bCs/>
                <w:sz w:val="16"/>
                <w:szCs w:val="16"/>
              </w:rPr>
              <w:t>158</w:t>
            </w:r>
            <w:r w:rsidRPr="002D63C9">
              <w:rPr>
                <w:rFonts w:ascii="Arial" w:hAnsi="Arial" w:cs="Arial"/>
                <w:bCs/>
                <w:sz w:val="16"/>
                <w:szCs w:val="16"/>
              </w:rPr>
              <w:t>/</w:t>
            </w:r>
            <w:r w:rsidR="00E33866" w:rsidRPr="002D63C9">
              <w:rPr>
                <w:rFonts w:ascii="Arial" w:hAnsi="Arial" w:cs="Arial"/>
                <w:bCs/>
                <w:sz w:val="16"/>
                <w:szCs w:val="16"/>
              </w:rPr>
              <w:t>61</w:t>
            </w:r>
          </w:p>
        </w:tc>
        <w:tc>
          <w:tcPr>
            <w:tcW w:w="1134" w:type="dxa"/>
            <w:shd w:val="clear" w:color="auto" w:fill="auto"/>
          </w:tcPr>
          <w:p w:rsidR="00E33866" w:rsidRPr="002D63C9" w:rsidRDefault="00E33866" w:rsidP="002D63C9">
            <w:pPr>
              <w:widowControl w:val="0"/>
              <w:autoSpaceDE w:val="0"/>
              <w:autoSpaceDN w:val="0"/>
              <w:adjustRightInd w:val="0"/>
              <w:rPr>
                <w:rFonts w:ascii="Arial" w:hAnsi="Arial" w:cs="Arial"/>
                <w:sz w:val="16"/>
                <w:szCs w:val="16"/>
              </w:rPr>
            </w:pPr>
            <w:r w:rsidRPr="002D63C9">
              <w:rPr>
                <w:rFonts w:ascii="Arial" w:hAnsi="Arial" w:cs="Arial"/>
                <w:bCs/>
                <w:sz w:val="16"/>
                <w:szCs w:val="16"/>
              </w:rPr>
              <w:t>27.</w:t>
            </w:r>
            <w:r w:rsidR="00817EE1" w:rsidRPr="002D63C9">
              <w:rPr>
                <w:rFonts w:ascii="Arial" w:hAnsi="Arial" w:cs="Arial"/>
                <w:bCs/>
                <w:sz w:val="16"/>
                <w:szCs w:val="16"/>
              </w:rPr>
              <w:t>0</w:t>
            </w:r>
            <w:r w:rsidRPr="002D63C9">
              <w:rPr>
                <w:rFonts w:ascii="Arial" w:hAnsi="Arial" w:cs="Arial"/>
                <w:bCs/>
                <w:sz w:val="16"/>
                <w:szCs w:val="16"/>
              </w:rPr>
              <w:t>6.2003</w:t>
            </w:r>
          </w:p>
        </w:tc>
        <w:tc>
          <w:tcPr>
            <w:tcW w:w="7901" w:type="dxa"/>
            <w:shd w:val="clear" w:color="auto" w:fill="auto"/>
          </w:tcPr>
          <w:p w:rsidR="00E33866" w:rsidRPr="002D63C9" w:rsidRDefault="00E33866" w:rsidP="002D63C9">
            <w:pPr>
              <w:widowControl w:val="0"/>
              <w:autoSpaceDE w:val="0"/>
              <w:autoSpaceDN w:val="0"/>
              <w:adjustRightInd w:val="0"/>
              <w:rPr>
                <w:rFonts w:ascii="Arial" w:hAnsi="Arial" w:cs="Arial"/>
                <w:sz w:val="16"/>
                <w:szCs w:val="16"/>
              </w:rPr>
            </w:pPr>
            <w:r w:rsidRPr="002D63C9">
              <w:rPr>
                <w:rFonts w:ascii="Arial" w:hAnsi="Arial" w:cs="Arial"/>
                <w:bCs/>
                <w:sz w:val="16"/>
                <w:szCs w:val="16"/>
              </w:rPr>
              <w:t>Commission Decision 2003/477/EC of 24 June 2003</w:t>
            </w:r>
          </w:p>
        </w:tc>
      </w:tr>
      <w:tr w:rsidR="00E33866" w:rsidRPr="002D63C9" w:rsidTr="002D63C9">
        <w:tc>
          <w:tcPr>
            <w:tcW w:w="992" w:type="dxa"/>
            <w:tcBorders>
              <w:left w:val="dotted" w:sz="4" w:space="0" w:color="auto"/>
            </w:tcBorders>
            <w:shd w:val="clear" w:color="auto" w:fill="auto"/>
          </w:tcPr>
          <w:p w:rsidR="00E33866" w:rsidRPr="002D63C9" w:rsidRDefault="006A4C6A" w:rsidP="002D63C9">
            <w:pPr>
              <w:widowControl w:val="0"/>
              <w:autoSpaceDE w:val="0"/>
              <w:autoSpaceDN w:val="0"/>
              <w:adjustRightInd w:val="0"/>
              <w:rPr>
                <w:rFonts w:ascii="Arial" w:hAnsi="Arial" w:cs="Arial"/>
                <w:sz w:val="16"/>
                <w:szCs w:val="16"/>
              </w:rPr>
            </w:pPr>
            <w:r w:rsidRPr="002D63C9">
              <w:rPr>
                <w:rFonts w:ascii="Arial" w:hAnsi="Arial" w:cs="Arial"/>
                <w:bCs/>
                <w:sz w:val="16"/>
                <w:szCs w:val="16"/>
              </w:rPr>
              <w:t>L</w:t>
            </w:r>
            <w:r w:rsidR="00E33866" w:rsidRPr="002D63C9">
              <w:rPr>
                <w:rFonts w:ascii="Arial" w:hAnsi="Arial" w:cs="Arial"/>
                <w:bCs/>
                <w:sz w:val="16"/>
                <w:szCs w:val="16"/>
              </w:rPr>
              <w:t>189</w:t>
            </w:r>
            <w:r w:rsidRPr="002D63C9">
              <w:rPr>
                <w:rFonts w:ascii="Arial" w:hAnsi="Arial" w:cs="Arial"/>
                <w:bCs/>
                <w:sz w:val="16"/>
                <w:szCs w:val="16"/>
              </w:rPr>
              <w:t>/</w:t>
            </w:r>
            <w:r w:rsidR="00E33866" w:rsidRPr="002D63C9">
              <w:rPr>
                <w:rFonts w:ascii="Arial" w:hAnsi="Arial" w:cs="Arial"/>
                <w:bCs/>
                <w:sz w:val="16"/>
                <w:szCs w:val="16"/>
              </w:rPr>
              <w:t>52</w:t>
            </w:r>
          </w:p>
        </w:tc>
        <w:tc>
          <w:tcPr>
            <w:tcW w:w="1134" w:type="dxa"/>
            <w:shd w:val="clear" w:color="auto" w:fill="auto"/>
          </w:tcPr>
          <w:p w:rsidR="00E33866" w:rsidRPr="002D63C9" w:rsidRDefault="00E33866" w:rsidP="002D63C9">
            <w:pPr>
              <w:widowControl w:val="0"/>
              <w:autoSpaceDE w:val="0"/>
              <w:autoSpaceDN w:val="0"/>
              <w:adjustRightInd w:val="0"/>
              <w:rPr>
                <w:rFonts w:ascii="Arial" w:hAnsi="Arial" w:cs="Arial"/>
                <w:sz w:val="16"/>
                <w:szCs w:val="16"/>
              </w:rPr>
            </w:pPr>
            <w:r w:rsidRPr="002D63C9">
              <w:rPr>
                <w:rFonts w:ascii="Arial" w:hAnsi="Arial" w:cs="Arial"/>
                <w:bCs/>
                <w:sz w:val="16"/>
                <w:szCs w:val="16"/>
              </w:rPr>
              <w:t>29.</w:t>
            </w:r>
            <w:r w:rsidR="00817EE1" w:rsidRPr="002D63C9">
              <w:rPr>
                <w:rFonts w:ascii="Arial" w:hAnsi="Arial" w:cs="Arial"/>
                <w:bCs/>
                <w:sz w:val="16"/>
                <w:szCs w:val="16"/>
              </w:rPr>
              <w:t>0</w:t>
            </w:r>
            <w:r w:rsidRPr="002D63C9">
              <w:rPr>
                <w:rFonts w:ascii="Arial" w:hAnsi="Arial" w:cs="Arial"/>
                <w:bCs/>
                <w:sz w:val="16"/>
                <w:szCs w:val="16"/>
              </w:rPr>
              <w:t>7.2003</w:t>
            </w:r>
          </w:p>
        </w:tc>
        <w:tc>
          <w:tcPr>
            <w:tcW w:w="7901" w:type="dxa"/>
            <w:shd w:val="clear" w:color="auto" w:fill="auto"/>
          </w:tcPr>
          <w:p w:rsidR="00E33866" w:rsidRPr="002D63C9" w:rsidRDefault="00E33866" w:rsidP="002D63C9">
            <w:pPr>
              <w:widowControl w:val="0"/>
              <w:autoSpaceDE w:val="0"/>
              <w:autoSpaceDN w:val="0"/>
              <w:adjustRightInd w:val="0"/>
              <w:rPr>
                <w:rFonts w:ascii="Arial" w:hAnsi="Arial" w:cs="Arial"/>
                <w:sz w:val="16"/>
                <w:szCs w:val="16"/>
              </w:rPr>
            </w:pPr>
            <w:r w:rsidRPr="002D63C9">
              <w:rPr>
                <w:rFonts w:ascii="Arial" w:hAnsi="Arial" w:cs="Arial"/>
                <w:bCs/>
                <w:sz w:val="16"/>
                <w:szCs w:val="16"/>
              </w:rPr>
              <w:t>Commission Decision 2003/559/EC of 28 July 2003</w:t>
            </w:r>
          </w:p>
        </w:tc>
      </w:tr>
      <w:tr w:rsidR="00E33866" w:rsidRPr="002D63C9" w:rsidTr="002D63C9">
        <w:tc>
          <w:tcPr>
            <w:tcW w:w="992" w:type="dxa"/>
            <w:tcBorders>
              <w:left w:val="dotted" w:sz="4" w:space="0" w:color="auto"/>
            </w:tcBorders>
            <w:shd w:val="clear" w:color="auto" w:fill="auto"/>
          </w:tcPr>
          <w:p w:rsidR="00E33866" w:rsidRPr="002D63C9" w:rsidRDefault="006A4C6A" w:rsidP="002D63C9">
            <w:pPr>
              <w:widowControl w:val="0"/>
              <w:autoSpaceDE w:val="0"/>
              <w:autoSpaceDN w:val="0"/>
              <w:adjustRightInd w:val="0"/>
              <w:spacing w:after="60"/>
              <w:rPr>
                <w:rFonts w:ascii="Arial" w:hAnsi="Arial" w:cs="Arial"/>
                <w:sz w:val="16"/>
                <w:szCs w:val="16"/>
              </w:rPr>
            </w:pPr>
            <w:r w:rsidRPr="002D63C9">
              <w:rPr>
                <w:rFonts w:ascii="Arial" w:hAnsi="Arial" w:cs="Arial"/>
                <w:bCs/>
                <w:sz w:val="16"/>
                <w:szCs w:val="16"/>
              </w:rPr>
              <w:t>L</w:t>
            </w:r>
            <w:r w:rsidR="00E33866" w:rsidRPr="002D63C9">
              <w:rPr>
                <w:rFonts w:ascii="Arial" w:hAnsi="Arial" w:cs="Arial"/>
                <w:bCs/>
                <w:sz w:val="16"/>
                <w:szCs w:val="16"/>
              </w:rPr>
              <w:t>333</w:t>
            </w:r>
            <w:r w:rsidRPr="002D63C9">
              <w:rPr>
                <w:rFonts w:ascii="Arial" w:hAnsi="Arial" w:cs="Arial"/>
                <w:bCs/>
                <w:sz w:val="16"/>
                <w:szCs w:val="16"/>
              </w:rPr>
              <w:t>/</w:t>
            </w:r>
            <w:r w:rsidR="00E33866" w:rsidRPr="002D63C9">
              <w:rPr>
                <w:rFonts w:ascii="Arial" w:hAnsi="Arial" w:cs="Arial"/>
                <w:bCs/>
                <w:sz w:val="16"/>
                <w:szCs w:val="16"/>
              </w:rPr>
              <w:t>92</w:t>
            </w:r>
          </w:p>
        </w:tc>
        <w:tc>
          <w:tcPr>
            <w:tcW w:w="1134" w:type="dxa"/>
            <w:shd w:val="clear" w:color="auto" w:fill="auto"/>
          </w:tcPr>
          <w:p w:rsidR="00E33866" w:rsidRPr="002D63C9" w:rsidRDefault="00E33866" w:rsidP="002D63C9">
            <w:pPr>
              <w:widowControl w:val="0"/>
              <w:autoSpaceDE w:val="0"/>
              <w:autoSpaceDN w:val="0"/>
              <w:adjustRightInd w:val="0"/>
              <w:spacing w:after="60"/>
              <w:rPr>
                <w:rFonts w:ascii="Arial" w:hAnsi="Arial" w:cs="Arial"/>
                <w:sz w:val="16"/>
                <w:szCs w:val="16"/>
              </w:rPr>
            </w:pPr>
            <w:r w:rsidRPr="002D63C9">
              <w:rPr>
                <w:rFonts w:ascii="Arial" w:hAnsi="Arial" w:cs="Arial"/>
                <w:bCs/>
                <w:sz w:val="16"/>
                <w:szCs w:val="16"/>
              </w:rPr>
              <w:t>20.12.2003</w:t>
            </w:r>
          </w:p>
        </w:tc>
        <w:tc>
          <w:tcPr>
            <w:tcW w:w="7901" w:type="dxa"/>
            <w:shd w:val="clear" w:color="auto" w:fill="auto"/>
          </w:tcPr>
          <w:p w:rsidR="00E33866" w:rsidRPr="002D63C9" w:rsidRDefault="00E33866" w:rsidP="002D63C9">
            <w:pPr>
              <w:widowControl w:val="0"/>
              <w:autoSpaceDE w:val="0"/>
              <w:autoSpaceDN w:val="0"/>
              <w:adjustRightInd w:val="0"/>
              <w:spacing w:after="60"/>
              <w:rPr>
                <w:rFonts w:ascii="Arial" w:hAnsi="Arial" w:cs="Arial"/>
                <w:sz w:val="16"/>
                <w:szCs w:val="16"/>
              </w:rPr>
            </w:pPr>
            <w:r w:rsidRPr="002D63C9">
              <w:rPr>
                <w:rFonts w:ascii="Arial" w:hAnsi="Arial" w:cs="Arial"/>
                <w:bCs/>
                <w:sz w:val="16"/>
                <w:szCs w:val="16"/>
              </w:rPr>
              <w:t>Commission Decision 2003/895/EC of 19 December 2003</w:t>
            </w:r>
          </w:p>
        </w:tc>
      </w:tr>
    </w:tbl>
    <w:p w:rsidR="00E33866" w:rsidRPr="00767433" w:rsidRDefault="00E33866" w:rsidP="00E8174A">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L278/24</w:t>
      </w:r>
      <w:r w:rsidRPr="00767433">
        <w:rPr>
          <w:rFonts w:ascii="Arial" w:hAnsi="Arial" w:cs="Arial"/>
          <w:sz w:val="16"/>
          <w:szCs w:val="16"/>
        </w:rPr>
        <w:tab/>
        <w:t>16/10/2002</w:t>
      </w:r>
      <w:r w:rsidRPr="00767433">
        <w:rPr>
          <w:rFonts w:ascii="Arial" w:hAnsi="Arial" w:cs="Arial"/>
          <w:sz w:val="16"/>
          <w:szCs w:val="16"/>
        </w:rPr>
        <w:tab/>
        <w:t xml:space="preserve">Commission </w:t>
      </w:r>
      <w:hyperlink r:id="rId132" w:history="1">
        <w:r w:rsidRPr="0021096D">
          <w:rPr>
            <w:rStyle w:val="Hyperlink"/>
            <w:rFonts w:ascii="Arial" w:hAnsi="Arial" w:cs="Arial"/>
            <w:sz w:val="16"/>
            <w:szCs w:val="16"/>
          </w:rPr>
          <w:t>Decision 2002/805/EC</w:t>
        </w:r>
      </w:hyperlink>
      <w:r w:rsidRPr="00767433">
        <w:rPr>
          <w:rFonts w:ascii="Arial" w:hAnsi="Arial" w:cs="Arial"/>
          <w:sz w:val="16"/>
          <w:szCs w:val="16"/>
        </w:rPr>
        <w:t xml:space="preserve"> of 15 October 2002 concerning certain protective measures with regard to certain products of animal origin for animal nutrition and imported from Ukraine</w:t>
      </w:r>
    </w:p>
    <w:p w:rsidR="00E33866" w:rsidRPr="00767433" w:rsidRDefault="00E33866" w:rsidP="00E8174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L348/154</w:t>
      </w:r>
      <w:r w:rsidRPr="00767433">
        <w:rPr>
          <w:rFonts w:ascii="Arial" w:hAnsi="Arial" w:cs="Arial"/>
          <w:sz w:val="16"/>
          <w:szCs w:val="16"/>
        </w:rPr>
        <w:tab/>
        <w:t>21/12/2002</w:t>
      </w:r>
      <w:r w:rsidRPr="00767433">
        <w:rPr>
          <w:rFonts w:ascii="Arial" w:hAnsi="Arial" w:cs="Arial"/>
          <w:sz w:val="16"/>
          <w:szCs w:val="16"/>
        </w:rPr>
        <w:tab/>
        <w:t xml:space="preserve">Commission </w:t>
      </w:r>
      <w:hyperlink r:id="rId133" w:history="1">
        <w:r w:rsidRPr="0021096D">
          <w:rPr>
            <w:rStyle w:val="Hyperlink"/>
            <w:rFonts w:ascii="Arial" w:hAnsi="Arial" w:cs="Arial"/>
            <w:sz w:val="16"/>
            <w:szCs w:val="16"/>
          </w:rPr>
          <w:t>Decision 2002/994/EC</w:t>
        </w:r>
      </w:hyperlink>
      <w:r w:rsidRPr="00767433">
        <w:rPr>
          <w:rFonts w:ascii="Arial" w:hAnsi="Arial" w:cs="Arial"/>
          <w:sz w:val="16"/>
          <w:szCs w:val="16"/>
        </w:rPr>
        <w:t xml:space="preserve"> of 20 December 2002 concerning certain protective measures with regard to the products of animal origin imported from China</w:t>
      </w:r>
    </w:p>
    <w:p w:rsidR="00E33866" w:rsidRPr="00767433" w:rsidRDefault="00E33866" w:rsidP="00E33866">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E33866" w:rsidRPr="002D63C9" w:rsidTr="002D63C9">
        <w:tc>
          <w:tcPr>
            <w:tcW w:w="992" w:type="dxa"/>
            <w:tcBorders>
              <w:left w:val="dotted" w:sz="4" w:space="0" w:color="auto"/>
            </w:tcBorders>
            <w:shd w:val="clear" w:color="auto" w:fill="auto"/>
          </w:tcPr>
          <w:p w:rsidR="00E33866" w:rsidRPr="002D63C9" w:rsidRDefault="006A4C6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E33866" w:rsidRPr="002D63C9">
              <w:rPr>
                <w:rFonts w:ascii="Arial" w:hAnsi="Arial" w:cs="Arial"/>
                <w:sz w:val="16"/>
                <w:szCs w:val="16"/>
              </w:rPr>
              <w:t>26</w:t>
            </w:r>
            <w:r w:rsidRPr="002D63C9">
              <w:rPr>
                <w:rFonts w:ascii="Arial" w:hAnsi="Arial" w:cs="Arial"/>
                <w:sz w:val="16"/>
                <w:szCs w:val="16"/>
              </w:rPr>
              <w:t>/</w:t>
            </w:r>
            <w:r w:rsidR="00E33866" w:rsidRPr="002D63C9">
              <w:rPr>
                <w:rFonts w:ascii="Arial" w:hAnsi="Arial" w:cs="Arial"/>
                <w:sz w:val="16"/>
                <w:szCs w:val="16"/>
              </w:rPr>
              <w:t>84</w:t>
            </w:r>
          </w:p>
        </w:tc>
        <w:tc>
          <w:tcPr>
            <w:tcW w:w="1134" w:type="dxa"/>
            <w:shd w:val="clear" w:color="auto" w:fill="auto"/>
          </w:tcPr>
          <w:p w:rsidR="00E33866" w:rsidRPr="002D63C9" w:rsidRDefault="00E33866"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w:t>
            </w:r>
            <w:r w:rsidR="00817EE1" w:rsidRPr="002D63C9">
              <w:rPr>
                <w:rFonts w:ascii="Arial" w:hAnsi="Arial" w:cs="Arial"/>
                <w:sz w:val="16"/>
                <w:szCs w:val="16"/>
              </w:rPr>
              <w:t>0</w:t>
            </w:r>
            <w:r w:rsidRPr="002D63C9">
              <w:rPr>
                <w:rFonts w:ascii="Arial" w:hAnsi="Arial" w:cs="Arial"/>
                <w:sz w:val="16"/>
                <w:szCs w:val="16"/>
              </w:rPr>
              <w:t>1.2003</w:t>
            </w:r>
          </w:p>
        </w:tc>
        <w:tc>
          <w:tcPr>
            <w:tcW w:w="7901" w:type="dxa"/>
            <w:shd w:val="clear" w:color="auto" w:fill="auto"/>
          </w:tcPr>
          <w:p w:rsidR="00E33866" w:rsidRPr="002D63C9" w:rsidRDefault="00E33866"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2003/72/EC of 30 January 2003</w:t>
            </w:r>
          </w:p>
        </w:tc>
      </w:tr>
      <w:tr w:rsidR="00E33866" w:rsidRPr="002D63C9" w:rsidTr="002D63C9">
        <w:tc>
          <w:tcPr>
            <w:tcW w:w="992" w:type="dxa"/>
            <w:tcBorders>
              <w:left w:val="dotted" w:sz="4" w:space="0" w:color="auto"/>
            </w:tcBorders>
            <w:shd w:val="clear" w:color="auto" w:fill="auto"/>
          </w:tcPr>
          <w:p w:rsidR="00E33866" w:rsidRPr="002D63C9" w:rsidRDefault="006A4C6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E33866" w:rsidRPr="002D63C9">
              <w:rPr>
                <w:rFonts w:ascii="Arial" w:hAnsi="Arial" w:cs="Arial"/>
                <w:sz w:val="16"/>
                <w:szCs w:val="16"/>
              </w:rPr>
              <w:t>279</w:t>
            </w:r>
            <w:r w:rsidRPr="002D63C9">
              <w:rPr>
                <w:rFonts w:ascii="Arial" w:hAnsi="Arial" w:cs="Arial"/>
                <w:sz w:val="16"/>
                <w:szCs w:val="16"/>
              </w:rPr>
              <w:t>/</w:t>
            </w:r>
            <w:r w:rsidR="00E33866" w:rsidRPr="002D63C9">
              <w:rPr>
                <w:rFonts w:ascii="Arial" w:hAnsi="Arial" w:cs="Arial"/>
                <w:sz w:val="16"/>
                <w:szCs w:val="16"/>
              </w:rPr>
              <w:t>44</w:t>
            </w:r>
          </w:p>
        </w:tc>
        <w:tc>
          <w:tcPr>
            <w:tcW w:w="1134" w:type="dxa"/>
            <w:shd w:val="clear" w:color="auto" w:fill="auto"/>
          </w:tcPr>
          <w:p w:rsidR="00E33866" w:rsidRPr="002D63C9" w:rsidRDefault="00E33866"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w:t>
            </w:r>
            <w:r w:rsidR="00817EE1" w:rsidRPr="002D63C9">
              <w:rPr>
                <w:rFonts w:ascii="Arial" w:hAnsi="Arial" w:cs="Arial"/>
                <w:sz w:val="16"/>
                <w:szCs w:val="16"/>
              </w:rPr>
              <w:t>0</w:t>
            </w:r>
            <w:r w:rsidRPr="002D63C9">
              <w:rPr>
                <w:rFonts w:ascii="Arial" w:hAnsi="Arial" w:cs="Arial"/>
                <w:sz w:val="16"/>
                <w:szCs w:val="16"/>
              </w:rPr>
              <w:t>8.2004</w:t>
            </w:r>
          </w:p>
        </w:tc>
        <w:tc>
          <w:tcPr>
            <w:tcW w:w="7901" w:type="dxa"/>
            <w:shd w:val="clear" w:color="auto" w:fill="auto"/>
          </w:tcPr>
          <w:p w:rsidR="00E33866" w:rsidRPr="002D63C9" w:rsidRDefault="00E33866"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2004/621/EC of 26 August 2004</w:t>
            </w:r>
          </w:p>
        </w:tc>
      </w:tr>
      <w:tr w:rsidR="00E33866" w:rsidRPr="002D63C9" w:rsidTr="002D63C9">
        <w:tc>
          <w:tcPr>
            <w:tcW w:w="992" w:type="dxa"/>
            <w:tcBorders>
              <w:left w:val="dotted" w:sz="4" w:space="0" w:color="auto"/>
            </w:tcBorders>
            <w:shd w:val="clear" w:color="auto" w:fill="auto"/>
          </w:tcPr>
          <w:p w:rsidR="00E33866" w:rsidRPr="002D63C9" w:rsidRDefault="006A4C6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E33866" w:rsidRPr="002D63C9">
              <w:rPr>
                <w:rFonts w:ascii="Arial" w:hAnsi="Arial" w:cs="Arial"/>
                <w:sz w:val="16"/>
                <w:szCs w:val="16"/>
              </w:rPr>
              <w:t>193</w:t>
            </w:r>
            <w:r w:rsidRPr="002D63C9">
              <w:rPr>
                <w:rFonts w:ascii="Arial" w:hAnsi="Arial" w:cs="Arial"/>
                <w:sz w:val="16"/>
                <w:szCs w:val="16"/>
              </w:rPr>
              <w:t>/</w:t>
            </w:r>
            <w:r w:rsidR="00E33866" w:rsidRPr="002D63C9">
              <w:rPr>
                <w:rFonts w:ascii="Arial" w:hAnsi="Arial" w:cs="Arial"/>
                <w:sz w:val="16"/>
                <w:szCs w:val="16"/>
              </w:rPr>
              <w:t>41</w:t>
            </w:r>
          </w:p>
        </w:tc>
        <w:tc>
          <w:tcPr>
            <w:tcW w:w="1134" w:type="dxa"/>
            <w:shd w:val="clear" w:color="auto" w:fill="auto"/>
          </w:tcPr>
          <w:p w:rsidR="00E33866" w:rsidRPr="002D63C9" w:rsidRDefault="00E33866"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w:t>
            </w:r>
            <w:r w:rsidR="00817EE1" w:rsidRPr="002D63C9">
              <w:rPr>
                <w:rFonts w:ascii="Arial" w:hAnsi="Arial" w:cs="Arial"/>
                <w:sz w:val="16"/>
                <w:szCs w:val="16"/>
              </w:rPr>
              <w:t>0</w:t>
            </w:r>
            <w:r w:rsidRPr="002D63C9">
              <w:rPr>
                <w:rFonts w:ascii="Arial" w:hAnsi="Arial" w:cs="Arial"/>
                <w:sz w:val="16"/>
                <w:szCs w:val="16"/>
              </w:rPr>
              <w:t>7.2005</w:t>
            </w:r>
          </w:p>
        </w:tc>
        <w:tc>
          <w:tcPr>
            <w:tcW w:w="7901" w:type="dxa"/>
            <w:shd w:val="clear" w:color="auto" w:fill="auto"/>
          </w:tcPr>
          <w:p w:rsidR="00E33866" w:rsidRPr="002D63C9" w:rsidRDefault="00E33866"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2005/573/EC of 22 July 2005</w:t>
            </w:r>
          </w:p>
        </w:tc>
      </w:tr>
      <w:tr w:rsidR="008B2EF7" w:rsidRPr="002D63C9" w:rsidTr="002D63C9">
        <w:tc>
          <w:tcPr>
            <w:tcW w:w="992" w:type="dxa"/>
            <w:tcBorders>
              <w:left w:val="dotted" w:sz="4" w:space="0" w:color="auto"/>
            </w:tcBorders>
            <w:shd w:val="clear" w:color="auto" w:fill="auto"/>
          </w:tcPr>
          <w:p w:rsidR="008B2EF7" w:rsidRPr="002D63C9" w:rsidRDefault="008B2EF7"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L160/34</w:t>
            </w:r>
          </w:p>
        </w:tc>
        <w:tc>
          <w:tcPr>
            <w:tcW w:w="1134" w:type="dxa"/>
            <w:shd w:val="clear" w:color="auto" w:fill="auto"/>
          </w:tcPr>
          <w:p w:rsidR="008B2EF7" w:rsidRPr="002D63C9" w:rsidRDefault="008B2EF7"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19.06.2008</w:t>
            </w:r>
          </w:p>
        </w:tc>
        <w:tc>
          <w:tcPr>
            <w:tcW w:w="7901" w:type="dxa"/>
            <w:shd w:val="clear" w:color="auto" w:fill="auto"/>
          </w:tcPr>
          <w:p w:rsidR="008B2EF7" w:rsidRPr="002D63C9" w:rsidRDefault="008B2EF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2008/463/EC of 17 June 2008</w:t>
            </w:r>
          </w:p>
        </w:tc>
      </w:tr>
      <w:tr w:rsidR="00C7045A" w:rsidRPr="002D63C9" w:rsidTr="002D63C9">
        <w:tc>
          <w:tcPr>
            <w:tcW w:w="992" w:type="dxa"/>
            <w:tcBorders>
              <w:left w:val="dotted" w:sz="4" w:space="0" w:color="auto"/>
            </w:tcBorders>
            <w:shd w:val="clear" w:color="auto" w:fill="auto"/>
          </w:tcPr>
          <w:p w:rsidR="00C7045A" w:rsidRPr="002D63C9" w:rsidRDefault="00C7045A"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L207/30</w:t>
            </w:r>
          </w:p>
        </w:tc>
        <w:tc>
          <w:tcPr>
            <w:tcW w:w="1134" w:type="dxa"/>
            <w:shd w:val="clear" w:color="auto" w:fill="auto"/>
          </w:tcPr>
          <w:p w:rsidR="00C7045A" w:rsidRPr="002D63C9" w:rsidRDefault="00C7045A"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05.08.2008</w:t>
            </w:r>
          </w:p>
        </w:tc>
        <w:tc>
          <w:tcPr>
            <w:tcW w:w="7901" w:type="dxa"/>
            <w:shd w:val="clear" w:color="auto" w:fill="auto"/>
          </w:tcPr>
          <w:p w:rsidR="00C7045A" w:rsidRPr="002D63C9" w:rsidRDefault="00C7045A"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2008/639/EC of 30 July 2008</w:t>
            </w:r>
          </w:p>
        </w:tc>
      </w:tr>
      <w:tr w:rsidR="00A652E2" w:rsidRPr="002D63C9" w:rsidTr="002D63C9">
        <w:tc>
          <w:tcPr>
            <w:tcW w:w="992" w:type="dxa"/>
            <w:tcBorders>
              <w:left w:val="dotted" w:sz="4" w:space="0" w:color="auto"/>
            </w:tcBorders>
            <w:shd w:val="clear" w:color="auto" w:fill="auto"/>
          </w:tcPr>
          <w:p w:rsidR="00A652E2" w:rsidRPr="002D63C9" w:rsidRDefault="00A652E2" w:rsidP="00AB05F0">
            <w:pPr>
              <w:widowControl w:val="0"/>
              <w:autoSpaceDE w:val="0"/>
              <w:autoSpaceDN w:val="0"/>
              <w:adjustRightInd w:val="0"/>
              <w:rPr>
                <w:rFonts w:ascii="Arial" w:hAnsi="Arial" w:cs="Arial"/>
                <w:sz w:val="16"/>
                <w:szCs w:val="16"/>
              </w:rPr>
            </w:pPr>
            <w:r w:rsidRPr="002D63C9">
              <w:rPr>
                <w:rFonts w:ascii="Arial" w:hAnsi="Arial" w:cs="Arial"/>
                <w:sz w:val="16"/>
                <w:szCs w:val="16"/>
              </w:rPr>
              <w:t>L285/42</w:t>
            </w:r>
          </w:p>
        </w:tc>
        <w:tc>
          <w:tcPr>
            <w:tcW w:w="1134" w:type="dxa"/>
            <w:shd w:val="clear" w:color="auto" w:fill="auto"/>
          </w:tcPr>
          <w:p w:rsidR="00A652E2" w:rsidRPr="002D63C9" w:rsidRDefault="00A652E2" w:rsidP="00AB05F0">
            <w:pPr>
              <w:widowControl w:val="0"/>
              <w:autoSpaceDE w:val="0"/>
              <w:autoSpaceDN w:val="0"/>
              <w:adjustRightInd w:val="0"/>
              <w:rPr>
                <w:rFonts w:ascii="Arial" w:hAnsi="Arial" w:cs="Arial"/>
                <w:sz w:val="16"/>
                <w:szCs w:val="16"/>
              </w:rPr>
            </w:pPr>
            <w:r w:rsidRPr="002D63C9">
              <w:rPr>
                <w:rFonts w:ascii="Arial" w:hAnsi="Arial" w:cs="Arial"/>
                <w:sz w:val="16"/>
                <w:szCs w:val="16"/>
              </w:rPr>
              <w:t>31.10.2009</w:t>
            </w:r>
          </w:p>
        </w:tc>
        <w:tc>
          <w:tcPr>
            <w:tcW w:w="7901" w:type="dxa"/>
            <w:shd w:val="clear" w:color="auto" w:fill="auto"/>
          </w:tcPr>
          <w:p w:rsidR="00A652E2" w:rsidRPr="002D63C9" w:rsidRDefault="00A652E2" w:rsidP="00AB05F0">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2009/799/EC of 29 October 2009</w:t>
            </w:r>
          </w:p>
        </w:tc>
      </w:tr>
      <w:tr w:rsidR="00AB05F0" w:rsidRPr="002D63C9" w:rsidTr="002D63C9">
        <w:tc>
          <w:tcPr>
            <w:tcW w:w="992" w:type="dxa"/>
            <w:tcBorders>
              <w:left w:val="dotted" w:sz="4" w:space="0" w:color="auto"/>
            </w:tcBorders>
            <w:shd w:val="clear" w:color="auto" w:fill="auto"/>
          </w:tcPr>
          <w:p w:rsidR="00AB05F0" w:rsidRPr="007475AA" w:rsidRDefault="00AB05F0" w:rsidP="00B177B5">
            <w:pPr>
              <w:widowControl w:val="0"/>
              <w:autoSpaceDE w:val="0"/>
              <w:autoSpaceDN w:val="0"/>
              <w:adjustRightInd w:val="0"/>
              <w:rPr>
                <w:rFonts w:ascii="Arial" w:hAnsi="Arial" w:cs="Arial"/>
                <w:sz w:val="16"/>
                <w:szCs w:val="16"/>
              </w:rPr>
            </w:pPr>
            <w:r w:rsidRPr="007475AA">
              <w:rPr>
                <w:rFonts w:ascii="Arial" w:hAnsi="Arial" w:cs="Arial"/>
                <w:sz w:val="16"/>
                <w:szCs w:val="16"/>
              </w:rPr>
              <w:t>L226/5</w:t>
            </w:r>
          </w:p>
        </w:tc>
        <w:tc>
          <w:tcPr>
            <w:tcW w:w="1134" w:type="dxa"/>
            <w:shd w:val="clear" w:color="auto" w:fill="auto"/>
          </w:tcPr>
          <w:p w:rsidR="00AB05F0" w:rsidRPr="007475AA" w:rsidRDefault="00AB05F0" w:rsidP="00B177B5">
            <w:pPr>
              <w:widowControl w:val="0"/>
              <w:autoSpaceDE w:val="0"/>
              <w:autoSpaceDN w:val="0"/>
              <w:adjustRightInd w:val="0"/>
              <w:rPr>
                <w:rFonts w:ascii="Arial" w:hAnsi="Arial" w:cs="Arial"/>
                <w:sz w:val="16"/>
                <w:szCs w:val="16"/>
              </w:rPr>
            </w:pPr>
            <w:r w:rsidRPr="007475AA">
              <w:rPr>
                <w:rFonts w:ascii="Arial" w:hAnsi="Arial" w:cs="Arial"/>
                <w:sz w:val="16"/>
                <w:szCs w:val="16"/>
              </w:rPr>
              <w:t>22.08.2012</w:t>
            </w:r>
          </w:p>
        </w:tc>
        <w:tc>
          <w:tcPr>
            <w:tcW w:w="7901" w:type="dxa"/>
            <w:shd w:val="clear" w:color="auto" w:fill="auto"/>
          </w:tcPr>
          <w:p w:rsidR="00AB05F0" w:rsidRPr="002D63C9" w:rsidRDefault="00AB05F0" w:rsidP="00B177B5">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Decision 2012/482/EU of 20 August 2012</w:t>
            </w:r>
          </w:p>
        </w:tc>
      </w:tr>
      <w:tr w:rsidR="00B177B5" w:rsidRPr="002D63C9" w:rsidTr="002D63C9">
        <w:tc>
          <w:tcPr>
            <w:tcW w:w="992" w:type="dxa"/>
            <w:tcBorders>
              <w:left w:val="dotted" w:sz="4" w:space="0" w:color="auto"/>
            </w:tcBorders>
            <w:shd w:val="clear" w:color="auto" w:fill="auto"/>
          </w:tcPr>
          <w:p w:rsidR="00B177B5" w:rsidRPr="007E302D" w:rsidRDefault="00B177B5" w:rsidP="002D63C9">
            <w:pPr>
              <w:widowControl w:val="0"/>
              <w:autoSpaceDE w:val="0"/>
              <w:autoSpaceDN w:val="0"/>
              <w:adjustRightInd w:val="0"/>
              <w:spacing w:after="60"/>
              <w:rPr>
                <w:rFonts w:ascii="Arial" w:hAnsi="Arial" w:cs="Arial"/>
                <w:sz w:val="16"/>
                <w:szCs w:val="16"/>
              </w:rPr>
            </w:pPr>
            <w:r w:rsidRPr="007E302D">
              <w:rPr>
                <w:rFonts w:ascii="Arial" w:hAnsi="Arial" w:cs="Arial"/>
                <w:sz w:val="16"/>
                <w:szCs w:val="16"/>
              </w:rPr>
              <w:t>L174/3</w:t>
            </w:r>
          </w:p>
        </w:tc>
        <w:tc>
          <w:tcPr>
            <w:tcW w:w="1134" w:type="dxa"/>
            <w:shd w:val="clear" w:color="auto" w:fill="auto"/>
          </w:tcPr>
          <w:p w:rsidR="00B177B5" w:rsidRPr="007E302D" w:rsidRDefault="00B177B5" w:rsidP="002D63C9">
            <w:pPr>
              <w:widowControl w:val="0"/>
              <w:autoSpaceDE w:val="0"/>
              <w:autoSpaceDN w:val="0"/>
              <w:adjustRightInd w:val="0"/>
              <w:spacing w:after="60"/>
              <w:rPr>
                <w:rFonts w:ascii="Arial" w:hAnsi="Arial" w:cs="Arial"/>
                <w:sz w:val="16"/>
                <w:szCs w:val="16"/>
              </w:rPr>
            </w:pPr>
            <w:r w:rsidRPr="007E302D">
              <w:rPr>
                <w:rFonts w:ascii="Arial" w:hAnsi="Arial" w:cs="Arial"/>
                <w:sz w:val="16"/>
                <w:szCs w:val="16"/>
              </w:rPr>
              <w:t>03.07.2015</w:t>
            </w:r>
          </w:p>
        </w:tc>
        <w:tc>
          <w:tcPr>
            <w:tcW w:w="7901" w:type="dxa"/>
            <w:shd w:val="clear" w:color="auto" w:fill="auto"/>
          </w:tcPr>
          <w:p w:rsidR="00B177B5" w:rsidRPr="007475AA" w:rsidRDefault="00B177B5" w:rsidP="002D63C9">
            <w:pPr>
              <w:widowControl w:val="0"/>
              <w:autoSpaceDE w:val="0"/>
              <w:autoSpaceDN w:val="0"/>
              <w:adjustRightInd w:val="0"/>
              <w:spacing w:after="60"/>
              <w:rPr>
                <w:rFonts w:ascii="Arial" w:hAnsi="Arial" w:cs="Arial"/>
                <w:sz w:val="16"/>
                <w:szCs w:val="16"/>
              </w:rPr>
            </w:pPr>
            <w:r w:rsidRPr="007E302D">
              <w:rPr>
                <w:rFonts w:ascii="Arial" w:hAnsi="Arial" w:cs="Arial"/>
                <w:sz w:val="16"/>
                <w:szCs w:val="16"/>
              </w:rPr>
              <w:t>Commission Implementing Decision (EU) 2015/1068 of 1 July 2015</w:t>
            </w:r>
          </w:p>
        </w:tc>
      </w:tr>
    </w:tbl>
    <w:p w:rsidR="008E6034" w:rsidRPr="00767433" w:rsidRDefault="008E6034" w:rsidP="00E8174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L154/112</w:t>
      </w:r>
      <w:r w:rsidR="00E8174A" w:rsidRPr="00767433">
        <w:rPr>
          <w:rFonts w:ascii="Arial" w:hAnsi="Arial" w:cs="Arial"/>
          <w:sz w:val="16"/>
          <w:szCs w:val="16"/>
        </w:rPr>
        <w:tab/>
        <w:t xml:space="preserve">  </w:t>
      </w:r>
      <w:r w:rsidRPr="00767433">
        <w:rPr>
          <w:rFonts w:ascii="Arial" w:hAnsi="Arial" w:cs="Arial"/>
          <w:sz w:val="16"/>
          <w:szCs w:val="16"/>
        </w:rPr>
        <w:t>21/06/2003</w:t>
      </w:r>
      <w:r w:rsidRPr="00767433">
        <w:rPr>
          <w:rFonts w:ascii="Arial" w:hAnsi="Arial" w:cs="Arial"/>
          <w:sz w:val="16"/>
          <w:szCs w:val="16"/>
        </w:rPr>
        <w:tab/>
        <w:t xml:space="preserve">Commission </w:t>
      </w:r>
      <w:hyperlink r:id="rId134" w:history="1">
        <w:r w:rsidRPr="0021096D">
          <w:rPr>
            <w:rStyle w:val="Hyperlink"/>
            <w:rFonts w:ascii="Arial" w:hAnsi="Arial" w:cs="Arial"/>
            <w:sz w:val="16"/>
            <w:szCs w:val="16"/>
          </w:rPr>
          <w:t>Decision 2003/459/EC</w:t>
        </w:r>
      </w:hyperlink>
      <w:r w:rsidRPr="00767433">
        <w:rPr>
          <w:rFonts w:ascii="Arial" w:hAnsi="Arial" w:cs="Arial"/>
          <w:sz w:val="16"/>
          <w:szCs w:val="16"/>
        </w:rPr>
        <w:t xml:space="preserve"> of 20 June 2003 on certain protection measures with regard to monkey pox </w:t>
      </w:r>
    </w:p>
    <w:p w:rsidR="008E6034" w:rsidRPr="00767433" w:rsidRDefault="008E6034" w:rsidP="00E8174A">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L321/61</w:t>
      </w:r>
      <w:r w:rsidRPr="00767433">
        <w:rPr>
          <w:rFonts w:ascii="Arial" w:hAnsi="Arial" w:cs="Arial"/>
          <w:sz w:val="16"/>
          <w:szCs w:val="16"/>
        </w:rPr>
        <w:tab/>
      </w:r>
      <w:r w:rsidR="0021283F" w:rsidRPr="00767433">
        <w:rPr>
          <w:rFonts w:ascii="Arial" w:hAnsi="Arial" w:cs="Arial"/>
          <w:sz w:val="16"/>
          <w:szCs w:val="16"/>
        </w:rPr>
        <w:t>0</w:t>
      </w:r>
      <w:r w:rsidRPr="00767433">
        <w:rPr>
          <w:rFonts w:ascii="Arial" w:hAnsi="Arial" w:cs="Arial"/>
          <w:sz w:val="16"/>
          <w:szCs w:val="16"/>
        </w:rPr>
        <w:t>6/12/2003</w:t>
      </w:r>
      <w:r w:rsidRPr="00767433">
        <w:rPr>
          <w:rFonts w:ascii="Arial" w:hAnsi="Arial" w:cs="Arial"/>
          <w:sz w:val="16"/>
          <w:szCs w:val="16"/>
        </w:rPr>
        <w:tab/>
        <w:t xml:space="preserve">Commission </w:t>
      </w:r>
      <w:hyperlink r:id="rId135" w:history="1">
        <w:r w:rsidRPr="0021096D">
          <w:rPr>
            <w:rStyle w:val="Hyperlink"/>
            <w:rFonts w:ascii="Arial" w:hAnsi="Arial" w:cs="Arial"/>
            <w:sz w:val="16"/>
            <w:szCs w:val="16"/>
          </w:rPr>
          <w:t>Decision 2003/845/EC</w:t>
        </w:r>
      </w:hyperlink>
      <w:r w:rsidRPr="00767433">
        <w:rPr>
          <w:rFonts w:ascii="Arial" w:hAnsi="Arial" w:cs="Arial"/>
          <w:sz w:val="16"/>
          <w:szCs w:val="16"/>
        </w:rPr>
        <w:t xml:space="preserve"> of 5 December 2003 concerning protective measures with regard to imports of</w:t>
      </w:r>
      <w:r w:rsidRPr="00767433">
        <w:rPr>
          <w:rFonts w:ascii="Arial" w:hAnsi="Arial" w:cs="Arial"/>
          <w:sz w:val="16"/>
          <w:szCs w:val="16"/>
        </w:rPr>
        <w:tab/>
        <w:t xml:space="preserve"> certain animals, their semen, ova and embryos from Albania, the Former Yugoslav Republic of Macedonia and Serbia and Montenegro in relation to bluetongue</w:t>
      </w:r>
    </w:p>
    <w:p w:rsidR="008E6034" w:rsidRPr="00767433" w:rsidRDefault="008E6034" w:rsidP="00E8174A">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L68/34</w:t>
      </w:r>
      <w:r w:rsidRPr="00767433">
        <w:rPr>
          <w:rFonts w:ascii="Arial" w:hAnsi="Arial" w:cs="Arial"/>
          <w:sz w:val="16"/>
          <w:szCs w:val="16"/>
        </w:rPr>
        <w:tab/>
      </w:r>
      <w:r w:rsidR="0021283F" w:rsidRPr="00767433">
        <w:rPr>
          <w:rFonts w:ascii="Arial" w:hAnsi="Arial" w:cs="Arial"/>
          <w:sz w:val="16"/>
          <w:szCs w:val="16"/>
        </w:rPr>
        <w:t>0</w:t>
      </w:r>
      <w:r w:rsidRPr="00767433">
        <w:rPr>
          <w:rFonts w:ascii="Arial" w:hAnsi="Arial" w:cs="Arial"/>
          <w:sz w:val="16"/>
          <w:szCs w:val="16"/>
        </w:rPr>
        <w:t>6/03/2004</w:t>
      </w:r>
      <w:r w:rsidRPr="00767433">
        <w:rPr>
          <w:rFonts w:ascii="Arial" w:hAnsi="Arial" w:cs="Arial"/>
          <w:sz w:val="16"/>
          <w:szCs w:val="16"/>
        </w:rPr>
        <w:tab/>
        <w:t xml:space="preserve">Commission </w:t>
      </w:r>
      <w:hyperlink r:id="rId136" w:history="1">
        <w:r w:rsidRPr="0021096D">
          <w:rPr>
            <w:rStyle w:val="Hyperlink"/>
            <w:rFonts w:ascii="Arial" w:hAnsi="Arial" w:cs="Arial"/>
            <w:sz w:val="16"/>
            <w:szCs w:val="16"/>
          </w:rPr>
          <w:t>Decision 2004/225/EC</w:t>
        </w:r>
      </w:hyperlink>
      <w:r w:rsidRPr="00767433">
        <w:rPr>
          <w:rFonts w:ascii="Arial" w:hAnsi="Arial" w:cs="Arial"/>
          <w:sz w:val="16"/>
          <w:szCs w:val="16"/>
        </w:rPr>
        <w:t xml:space="preserve"> of 2 March 2004 on protective measures with regard to certain live animals and animal products originating in or coming from Albania</w:t>
      </w:r>
    </w:p>
    <w:p w:rsidR="00CA1050" w:rsidRPr="00767433" w:rsidRDefault="00CA1050" w:rsidP="0079281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L19/30</w:t>
      </w:r>
      <w:r w:rsidRPr="00767433">
        <w:rPr>
          <w:rFonts w:ascii="Arial" w:hAnsi="Arial" w:cs="Arial"/>
          <w:sz w:val="16"/>
          <w:szCs w:val="16"/>
        </w:rPr>
        <w:tab/>
        <w:t>24/01/2006</w:t>
      </w:r>
      <w:r w:rsidRPr="00767433">
        <w:rPr>
          <w:rFonts w:ascii="Arial" w:hAnsi="Arial" w:cs="Arial"/>
          <w:sz w:val="16"/>
          <w:szCs w:val="16"/>
        </w:rPr>
        <w:tab/>
        <w:t xml:space="preserve">Commission </w:t>
      </w:r>
      <w:hyperlink r:id="rId137" w:history="1">
        <w:r w:rsidRPr="0021096D">
          <w:rPr>
            <w:rStyle w:val="Hyperlink"/>
            <w:rFonts w:ascii="Arial" w:hAnsi="Arial" w:cs="Arial"/>
            <w:sz w:val="16"/>
            <w:szCs w:val="16"/>
          </w:rPr>
          <w:t>Decision 2006/27/EC</w:t>
        </w:r>
      </w:hyperlink>
      <w:r w:rsidRPr="00767433">
        <w:rPr>
          <w:rFonts w:ascii="Arial" w:hAnsi="Arial" w:cs="Arial"/>
          <w:sz w:val="16"/>
          <w:szCs w:val="16"/>
        </w:rPr>
        <w:t xml:space="preserve"> of 16 January 2006 on special conditions governing meat and meat products of equidae</w:t>
      </w:r>
      <w:r w:rsidR="004265EE">
        <w:rPr>
          <w:rFonts w:ascii="Arial" w:hAnsi="Arial" w:cs="Arial"/>
          <w:sz w:val="16"/>
          <w:szCs w:val="16"/>
        </w:rPr>
        <w:t xml:space="preserve"> </w:t>
      </w:r>
      <w:r w:rsidRPr="00767433">
        <w:rPr>
          <w:rFonts w:ascii="Arial" w:hAnsi="Arial" w:cs="Arial"/>
          <w:sz w:val="16"/>
          <w:szCs w:val="16"/>
        </w:rPr>
        <w:t>imported from Mexico and intended for human consumption</w:t>
      </w:r>
    </w:p>
    <w:p w:rsidR="00CA1050" w:rsidRPr="00767433" w:rsidRDefault="00CA1050" w:rsidP="0079281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L55/44</w:t>
      </w:r>
      <w:r w:rsidRPr="00767433">
        <w:rPr>
          <w:rFonts w:ascii="Arial" w:hAnsi="Arial" w:cs="Arial"/>
          <w:sz w:val="16"/>
          <w:szCs w:val="16"/>
        </w:rPr>
        <w:tab/>
        <w:t>25/02/2006</w:t>
      </w:r>
      <w:r w:rsidRPr="00767433">
        <w:rPr>
          <w:rFonts w:ascii="Arial" w:hAnsi="Arial" w:cs="Arial"/>
          <w:sz w:val="16"/>
          <w:szCs w:val="16"/>
        </w:rPr>
        <w:tab/>
        <w:t xml:space="preserve">Commission </w:t>
      </w:r>
      <w:hyperlink r:id="rId138" w:history="1">
        <w:r w:rsidRPr="0021096D">
          <w:rPr>
            <w:rStyle w:val="Hyperlink"/>
            <w:rFonts w:ascii="Arial" w:hAnsi="Arial" w:cs="Arial"/>
            <w:sz w:val="16"/>
            <w:szCs w:val="16"/>
          </w:rPr>
          <w:t>Decision 2006/146/EC</w:t>
        </w:r>
      </w:hyperlink>
      <w:r w:rsidRPr="00767433">
        <w:rPr>
          <w:rFonts w:ascii="Arial" w:hAnsi="Arial" w:cs="Arial"/>
          <w:sz w:val="16"/>
          <w:szCs w:val="16"/>
        </w:rPr>
        <w:t xml:space="preserve"> of 21 February 2006 on certain protection measures with regard to certain fruit bats,</w:t>
      </w:r>
      <w:r w:rsidR="004265EE">
        <w:rPr>
          <w:rFonts w:ascii="Arial" w:hAnsi="Arial" w:cs="Arial"/>
          <w:sz w:val="16"/>
          <w:szCs w:val="16"/>
        </w:rPr>
        <w:t xml:space="preserve"> </w:t>
      </w:r>
      <w:r w:rsidRPr="00767433">
        <w:rPr>
          <w:rFonts w:ascii="Arial" w:hAnsi="Arial" w:cs="Arial"/>
          <w:sz w:val="16"/>
          <w:szCs w:val="16"/>
        </w:rPr>
        <w:t>dogs and cats coming from Malaysia (Peninsula) and Australia</w:t>
      </w:r>
    </w:p>
    <w:p w:rsidR="00A74AD8" w:rsidRDefault="001861F3" w:rsidP="00A74AD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w:t>
      </w:r>
      <w:r w:rsidR="00A74AD8" w:rsidRPr="004265EE">
        <w:rPr>
          <w:rFonts w:ascii="Arial" w:hAnsi="Arial" w:cs="Arial"/>
          <w:sz w:val="16"/>
          <w:szCs w:val="16"/>
        </w:rPr>
        <w:t>28/25</w:t>
      </w:r>
      <w:r w:rsidR="00A74AD8" w:rsidRPr="004265EE">
        <w:rPr>
          <w:rFonts w:ascii="Arial" w:hAnsi="Arial" w:cs="Arial"/>
          <w:sz w:val="16"/>
          <w:szCs w:val="16"/>
        </w:rPr>
        <w:tab/>
        <w:t>03/02/2007</w:t>
      </w:r>
      <w:r w:rsidR="00A74AD8" w:rsidRPr="004265EE">
        <w:rPr>
          <w:rFonts w:ascii="Arial" w:hAnsi="Arial" w:cs="Arial"/>
          <w:sz w:val="16"/>
          <w:szCs w:val="16"/>
        </w:rPr>
        <w:tab/>
        <w:t xml:space="preserve">Commission </w:t>
      </w:r>
      <w:hyperlink r:id="rId139" w:history="1">
        <w:r w:rsidR="00A74AD8">
          <w:rPr>
            <w:rStyle w:val="Hyperlink"/>
            <w:rFonts w:ascii="Arial" w:hAnsi="Arial" w:cs="Arial"/>
            <w:sz w:val="16"/>
            <w:szCs w:val="16"/>
          </w:rPr>
          <w:t>Decision 2007/82/EC</w:t>
        </w:r>
      </w:hyperlink>
      <w:r w:rsidR="00A74AD8" w:rsidRPr="004265EE">
        <w:rPr>
          <w:rFonts w:ascii="Arial" w:hAnsi="Arial" w:cs="Arial"/>
          <w:sz w:val="16"/>
          <w:szCs w:val="16"/>
        </w:rPr>
        <w:t xml:space="preserve"> of 2 February 2007 on emergency measures suspending imports from the Republic of Guinea of fishery products intended for human consumption</w:t>
      </w:r>
    </w:p>
    <w:p w:rsidR="00BC4D7F" w:rsidRPr="00972376" w:rsidRDefault="00BC4D7F" w:rsidP="00BC4D7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72376">
        <w:rPr>
          <w:rFonts w:ascii="Arial" w:hAnsi="Arial" w:cs="Arial"/>
          <w:sz w:val="16"/>
          <w:szCs w:val="16"/>
        </w:rPr>
        <w:t>L260/21</w:t>
      </w:r>
      <w:r w:rsidRPr="00972376">
        <w:rPr>
          <w:rFonts w:ascii="Arial" w:hAnsi="Arial" w:cs="Arial"/>
          <w:sz w:val="16"/>
          <w:szCs w:val="16"/>
        </w:rPr>
        <w:tab/>
      </w:r>
      <w:r>
        <w:rPr>
          <w:rFonts w:ascii="Arial" w:hAnsi="Arial" w:cs="Arial"/>
          <w:sz w:val="16"/>
          <w:szCs w:val="16"/>
        </w:rPr>
        <w:t>0</w:t>
      </w:r>
      <w:r w:rsidRPr="00972376">
        <w:rPr>
          <w:rFonts w:ascii="Arial" w:hAnsi="Arial" w:cs="Arial"/>
          <w:sz w:val="16"/>
          <w:szCs w:val="16"/>
        </w:rPr>
        <w:t>5/10/2007</w:t>
      </w:r>
      <w:r w:rsidRPr="00972376">
        <w:rPr>
          <w:rFonts w:ascii="Arial" w:hAnsi="Arial" w:cs="Arial"/>
          <w:sz w:val="16"/>
          <w:szCs w:val="16"/>
        </w:rPr>
        <w:tab/>
        <w:t xml:space="preserve">Commission </w:t>
      </w:r>
      <w:hyperlink r:id="rId140" w:history="1">
        <w:r w:rsidRPr="00C57A97">
          <w:rPr>
            <w:rStyle w:val="Hyperlink"/>
            <w:rFonts w:ascii="Arial" w:hAnsi="Arial" w:cs="Arial"/>
            <w:sz w:val="16"/>
          </w:rPr>
          <w:t>Decision 2007/642/EC</w:t>
        </w:r>
      </w:hyperlink>
      <w:r w:rsidRPr="00972376">
        <w:rPr>
          <w:rFonts w:ascii="Arial" w:hAnsi="Arial" w:cs="Arial"/>
          <w:sz w:val="16"/>
          <w:szCs w:val="16"/>
        </w:rPr>
        <w:t xml:space="preserve"> of 4 October 2007 on emergency measures applying to fishery products imported from Albania and intended for human consumption</w:t>
      </w:r>
    </w:p>
    <w:p w:rsidR="00E6378B" w:rsidRDefault="001861F3" w:rsidP="0040234D">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4707E">
        <w:rPr>
          <w:rFonts w:ascii="Arial" w:hAnsi="Arial" w:cs="Arial"/>
          <w:sz w:val="16"/>
          <w:szCs w:val="16"/>
        </w:rPr>
        <w:t>L</w:t>
      </w:r>
      <w:r w:rsidR="00E6378B" w:rsidRPr="00B4707E">
        <w:rPr>
          <w:rFonts w:ascii="Arial" w:hAnsi="Arial" w:cs="Arial"/>
          <w:sz w:val="16"/>
          <w:szCs w:val="16"/>
        </w:rPr>
        <w:t>52/21</w:t>
      </w:r>
      <w:r w:rsidR="00E6378B" w:rsidRPr="00B4707E">
        <w:rPr>
          <w:rFonts w:ascii="Arial" w:hAnsi="Arial" w:cs="Arial"/>
          <w:sz w:val="16"/>
          <w:szCs w:val="16"/>
        </w:rPr>
        <w:tab/>
        <w:t>27/02/2008</w:t>
      </w:r>
      <w:r w:rsidR="00E6378B" w:rsidRPr="00B4707E">
        <w:rPr>
          <w:rFonts w:ascii="Arial" w:hAnsi="Arial" w:cs="Arial"/>
          <w:sz w:val="16"/>
          <w:szCs w:val="16"/>
        </w:rPr>
        <w:tab/>
        <w:t xml:space="preserve">Commission </w:t>
      </w:r>
      <w:hyperlink r:id="rId141" w:history="1">
        <w:r w:rsidR="00E6378B" w:rsidRPr="00B4707E">
          <w:rPr>
            <w:rStyle w:val="Hyperlink"/>
            <w:rFonts w:ascii="Arial" w:hAnsi="Arial" w:cs="Arial"/>
            <w:sz w:val="16"/>
            <w:szCs w:val="16"/>
          </w:rPr>
          <w:t>Decision 2008/161/EC</w:t>
        </w:r>
      </w:hyperlink>
      <w:r w:rsidR="00E6378B" w:rsidRPr="00B4707E">
        <w:rPr>
          <w:rFonts w:ascii="Arial" w:hAnsi="Arial" w:cs="Arial"/>
          <w:sz w:val="16"/>
          <w:szCs w:val="16"/>
        </w:rPr>
        <w:t xml:space="preserve"> of 22 February 2008 concerning certain protection measures in relation to highly pathogenic avian influenza in Israel and derogating Decision 2006/696/EC</w:t>
      </w:r>
    </w:p>
    <w:p w:rsidR="00045C1E" w:rsidRDefault="00045C1E" w:rsidP="00045C1E">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206696">
        <w:rPr>
          <w:rFonts w:ascii="Arial" w:hAnsi="Arial" w:cs="Arial"/>
          <w:sz w:val="16"/>
          <w:szCs w:val="16"/>
        </w:rPr>
        <w:t>L337/76</w:t>
      </w:r>
      <w:r w:rsidRPr="00206696">
        <w:rPr>
          <w:rFonts w:ascii="Arial" w:hAnsi="Arial" w:cs="Arial"/>
          <w:sz w:val="16"/>
          <w:szCs w:val="16"/>
        </w:rPr>
        <w:tab/>
        <w:t>16/12/2008</w:t>
      </w:r>
      <w:r w:rsidRPr="00206696">
        <w:rPr>
          <w:rFonts w:ascii="Arial" w:hAnsi="Arial" w:cs="Arial"/>
          <w:sz w:val="16"/>
          <w:szCs w:val="16"/>
        </w:rPr>
        <w:tab/>
        <w:t xml:space="preserve">Commission </w:t>
      </w:r>
      <w:hyperlink r:id="rId142" w:history="1">
        <w:r w:rsidRPr="00206696">
          <w:rPr>
            <w:rStyle w:val="Hyperlink"/>
            <w:rFonts w:ascii="Arial" w:hAnsi="Arial" w:cs="Arial"/>
            <w:sz w:val="16"/>
            <w:szCs w:val="16"/>
          </w:rPr>
          <w:t>Regulation (EC) No 1252/2008</w:t>
        </w:r>
      </w:hyperlink>
      <w:r w:rsidRPr="00206696">
        <w:rPr>
          <w:rFonts w:ascii="Arial" w:hAnsi="Arial" w:cs="Arial"/>
          <w:sz w:val="16"/>
          <w:szCs w:val="16"/>
        </w:rPr>
        <w:t xml:space="preserve"> of 12 December 2008 derogating from Regulation (EC) No 1251/2008 and suspending imports into the Community from Malaysia of consignments of certain aquaculture animals</w:t>
      </w:r>
    </w:p>
    <w:p w:rsidR="00ED16A5" w:rsidRPr="009168B6" w:rsidRDefault="00ED16A5" w:rsidP="00541CF8">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9168B6">
        <w:rPr>
          <w:rFonts w:ascii="Arial" w:hAnsi="Arial" w:cs="Arial"/>
          <w:sz w:val="16"/>
          <w:szCs w:val="16"/>
        </w:rPr>
        <w:t>L205/1</w:t>
      </w:r>
      <w:r w:rsidRPr="009168B6">
        <w:rPr>
          <w:rFonts w:ascii="Arial" w:hAnsi="Arial" w:cs="Arial"/>
          <w:sz w:val="16"/>
          <w:szCs w:val="16"/>
        </w:rPr>
        <w:tab/>
        <w:t>01/08/2013</w:t>
      </w:r>
      <w:r w:rsidRPr="009168B6">
        <w:rPr>
          <w:rFonts w:ascii="Arial" w:hAnsi="Arial" w:cs="Arial"/>
          <w:sz w:val="16"/>
          <w:szCs w:val="16"/>
        </w:rPr>
        <w:tab/>
        <w:t xml:space="preserve">Commission Implementing </w:t>
      </w:r>
      <w:hyperlink r:id="rId143" w:history="1">
        <w:r w:rsidRPr="009168B6">
          <w:rPr>
            <w:rStyle w:val="Hyperlink"/>
            <w:rFonts w:ascii="Arial" w:hAnsi="Arial" w:cs="Arial"/>
            <w:sz w:val="16"/>
            <w:szCs w:val="16"/>
          </w:rPr>
          <w:t>Regulation (EU) No 743/2013</w:t>
        </w:r>
      </w:hyperlink>
      <w:r w:rsidRPr="009168B6">
        <w:rPr>
          <w:rFonts w:ascii="Arial" w:hAnsi="Arial" w:cs="Arial"/>
          <w:sz w:val="16"/>
          <w:szCs w:val="16"/>
        </w:rPr>
        <w:t xml:space="preserve"> of 31 July 2013 introducing protective measures on imports of bivalve molluscs from Turkey intended for human consumption</w:t>
      </w:r>
    </w:p>
    <w:p w:rsidR="00541CF8" w:rsidRPr="001F3188" w:rsidRDefault="00541CF8" w:rsidP="00541CF8">
      <w:pPr>
        <w:autoSpaceDE w:val="0"/>
        <w:autoSpaceDN w:val="0"/>
        <w:adjustRightInd w:val="0"/>
        <w:ind w:left="851"/>
        <w:rPr>
          <w:rFonts w:ascii="Arial" w:hAnsi="Arial" w:cs="Arial"/>
          <w:sz w:val="16"/>
          <w:szCs w:val="16"/>
        </w:rPr>
      </w:pPr>
      <w:r w:rsidRPr="001F3188">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541CF8" w:rsidRPr="002D63C9" w:rsidTr="00F45B30">
        <w:tc>
          <w:tcPr>
            <w:tcW w:w="992" w:type="dxa"/>
            <w:tcBorders>
              <w:left w:val="dotted" w:sz="4" w:space="0" w:color="auto"/>
            </w:tcBorders>
            <w:shd w:val="clear" w:color="auto" w:fill="auto"/>
          </w:tcPr>
          <w:p w:rsidR="00541CF8" w:rsidRPr="001F3188" w:rsidRDefault="00541CF8" w:rsidP="00B177B5">
            <w:pPr>
              <w:widowControl w:val="0"/>
              <w:autoSpaceDE w:val="0"/>
              <w:autoSpaceDN w:val="0"/>
              <w:adjustRightInd w:val="0"/>
              <w:rPr>
                <w:rFonts w:ascii="Arial" w:hAnsi="Arial" w:cs="Arial"/>
                <w:sz w:val="16"/>
                <w:szCs w:val="16"/>
              </w:rPr>
            </w:pPr>
            <w:r w:rsidRPr="001F3188">
              <w:rPr>
                <w:rFonts w:ascii="Arial" w:hAnsi="Arial" w:cs="Arial"/>
                <w:sz w:val="16"/>
                <w:szCs w:val="16"/>
              </w:rPr>
              <w:t>L231/3</w:t>
            </w:r>
          </w:p>
        </w:tc>
        <w:tc>
          <w:tcPr>
            <w:tcW w:w="1134" w:type="dxa"/>
            <w:shd w:val="clear" w:color="auto" w:fill="auto"/>
          </w:tcPr>
          <w:p w:rsidR="00541CF8" w:rsidRPr="001F3188" w:rsidRDefault="00541CF8" w:rsidP="00B177B5">
            <w:pPr>
              <w:widowControl w:val="0"/>
              <w:autoSpaceDE w:val="0"/>
              <w:autoSpaceDN w:val="0"/>
              <w:adjustRightInd w:val="0"/>
              <w:rPr>
                <w:rFonts w:ascii="Arial" w:hAnsi="Arial" w:cs="Arial"/>
                <w:sz w:val="16"/>
                <w:szCs w:val="16"/>
              </w:rPr>
            </w:pPr>
            <w:r w:rsidRPr="001F3188">
              <w:rPr>
                <w:rFonts w:ascii="Arial" w:hAnsi="Arial" w:cs="Arial"/>
                <w:sz w:val="16"/>
                <w:szCs w:val="16"/>
              </w:rPr>
              <w:t>02.08.2014</w:t>
            </w:r>
          </w:p>
        </w:tc>
        <w:tc>
          <w:tcPr>
            <w:tcW w:w="7901" w:type="dxa"/>
            <w:shd w:val="clear" w:color="auto" w:fill="auto"/>
          </w:tcPr>
          <w:p w:rsidR="00541CF8" w:rsidRPr="002D63C9" w:rsidRDefault="00541CF8" w:rsidP="00B177B5">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Regulation (EU) No 840/2014 of 1 August 2014</w:t>
            </w:r>
          </w:p>
        </w:tc>
      </w:tr>
      <w:tr w:rsidR="00B177B5" w:rsidRPr="002D63C9" w:rsidTr="00F45B30">
        <w:tc>
          <w:tcPr>
            <w:tcW w:w="992" w:type="dxa"/>
            <w:tcBorders>
              <w:left w:val="dotted" w:sz="4" w:space="0" w:color="auto"/>
            </w:tcBorders>
            <w:shd w:val="clear" w:color="auto" w:fill="auto"/>
          </w:tcPr>
          <w:p w:rsidR="00B177B5" w:rsidRPr="007E302D" w:rsidRDefault="00B177B5" w:rsidP="00F45B30">
            <w:pPr>
              <w:widowControl w:val="0"/>
              <w:autoSpaceDE w:val="0"/>
              <w:autoSpaceDN w:val="0"/>
              <w:adjustRightInd w:val="0"/>
              <w:spacing w:after="60"/>
              <w:rPr>
                <w:rFonts w:ascii="Arial" w:hAnsi="Arial" w:cs="Arial"/>
                <w:sz w:val="16"/>
                <w:szCs w:val="16"/>
              </w:rPr>
            </w:pPr>
            <w:r w:rsidRPr="007E302D">
              <w:rPr>
                <w:rFonts w:ascii="Arial" w:hAnsi="Arial" w:cs="Arial"/>
                <w:sz w:val="16"/>
                <w:szCs w:val="16"/>
              </w:rPr>
              <w:t>L196/2</w:t>
            </w:r>
          </w:p>
        </w:tc>
        <w:tc>
          <w:tcPr>
            <w:tcW w:w="1134" w:type="dxa"/>
            <w:shd w:val="clear" w:color="auto" w:fill="auto"/>
          </w:tcPr>
          <w:p w:rsidR="00B177B5" w:rsidRPr="007E302D" w:rsidRDefault="00B177B5" w:rsidP="00F45B30">
            <w:pPr>
              <w:widowControl w:val="0"/>
              <w:autoSpaceDE w:val="0"/>
              <w:autoSpaceDN w:val="0"/>
              <w:adjustRightInd w:val="0"/>
              <w:spacing w:after="60"/>
              <w:rPr>
                <w:rFonts w:ascii="Arial" w:hAnsi="Arial" w:cs="Arial"/>
                <w:sz w:val="16"/>
                <w:szCs w:val="16"/>
              </w:rPr>
            </w:pPr>
            <w:r w:rsidRPr="007E302D">
              <w:rPr>
                <w:rFonts w:ascii="Arial" w:hAnsi="Arial" w:cs="Arial"/>
                <w:sz w:val="16"/>
                <w:szCs w:val="16"/>
              </w:rPr>
              <w:t>24.07.2015</w:t>
            </w:r>
          </w:p>
        </w:tc>
        <w:tc>
          <w:tcPr>
            <w:tcW w:w="7901" w:type="dxa"/>
            <w:shd w:val="clear" w:color="auto" w:fill="auto"/>
          </w:tcPr>
          <w:p w:rsidR="00B177B5" w:rsidRPr="001F3188" w:rsidRDefault="00B177B5" w:rsidP="00F45B30">
            <w:pPr>
              <w:widowControl w:val="0"/>
              <w:autoSpaceDE w:val="0"/>
              <w:autoSpaceDN w:val="0"/>
              <w:adjustRightInd w:val="0"/>
              <w:spacing w:after="60"/>
              <w:rPr>
                <w:rFonts w:ascii="Arial" w:hAnsi="Arial" w:cs="Arial"/>
                <w:sz w:val="16"/>
                <w:szCs w:val="16"/>
              </w:rPr>
            </w:pPr>
            <w:r w:rsidRPr="007E302D">
              <w:rPr>
                <w:rFonts w:ascii="Arial" w:hAnsi="Arial" w:cs="Arial"/>
                <w:sz w:val="16"/>
                <w:szCs w:val="16"/>
              </w:rPr>
              <w:t>Commission Implementing Regulation (EU) 2015/1205 of 23 July 2015</w:t>
            </w:r>
          </w:p>
        </w:tc>
      </w:tr>
    </w:tbl>
    <w:p w:rsidR="00FA6C58" w:rsidRDefault="00FA6C58" w:rsidP="00134721">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9168B6">
        <w:rPr>
          <w:rFonts w:ascii="Arial" w:hAnsi="Arial" w:cs="Arial"/>
          <w:sz w:val="16"/>
          <w:szCs w:val="16"/>
        </w:rPr>
        <w:t>L211/5</w:t>
      </w:r>
      <w:r w:rsidRPr="009168B6">
        <w:rPr>
          <w:rFonts w:ascii="Arial" w:hAnsi="Arial" w:cs="Arial"/>
          <w:sz w:val="16"/>
          <w:szCs w:val="16"/>
        </w:rPr>
        <w:tab/>
        <w:t>07/08/2013</w:t>
      </w:r>
      <w:r w:rsidRPr="009168B6">
        <w:rPr>
          <w:rFonts w:ascii="Arial" w:hAnsi="Arial" w:cs="Arial"/>
          <w:sz w:val="16"/>
          <w:szCs w:val="16"/>
        </w:rPr>
        <w:tab/>
        <w:t xml:space="preserve">Commission Implementing </w:t>
      </w:r>
      <w:hyperlink r:id="rId144" w:history="1">
        <w:r w:rsidRPr="009168B6">
          <w:rPr>
            <w:rStyle w:val="Hyperlink"/>
            <w:rFonts w:ascii="Arial" w:hAnsi="Arial" w:cs="Arial"/>
            <w:sz w:val="16"/>
            <w:szCs w:val="16"/>
          </w:rPr>
          <w:t>Decision 2013/426/EU</w:t>
        </w:r>
      </w:hyperlink>
      <w:r w:rsidRPr="009168B6">
        <w:rPr>
          <w:rFonts w:ascii="Arial" w:hAnsi="Arial" w:cs="Arial"/>
          <w:sz w:val="16"/>
          <w:szCs w:val="16"/>
        </w:rPr>
        <w:t xml:space="preserve"> of 5 August 2013 on measures to prevent the introduction into the Union of the African swine fever virus from certain third countries or parts of the territory of third countries in which the presence of that disease is confirmed and repealing Decision 2011/78/EU</w:t>
      </w:r>
    </w:p>
    <w:p w:rsidR="00FB0175" w:rsidRPr="003B76BF" w:rsidRDefault="00FB0175" w:rsidP="00134721">
      <w:pPr>
        <w:autoSpaceDE w:val="0"/>
        <w:autoSpaceDN w:val="0"/>
        <w:adjustRightInd w:val="0"/>
        <w:ind w:left="851"/>
        <w:rPr>
          <w:rFonts w:ascii="Arial" w:hAnsi="Arial" w:cs="Arial"/>
          <w:sz w:val="16"/>
          <w:szCs w:val="16"/>
        </w:rPr>
      </w:pPr>
      <w:r w:rsidRPr="003B76BF">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FB0175" w:rsidRPr="002D63C9" w:rsidTr="009618CC">
        <w:tc>
          <w:tcPr>
            <w:tcW w:w="992" w:type="dxa"/>
            <w:tcBorders>
              <w:left w:val="dotted" w:sz="4" w:space="0" w:color="auto"/>
            </w:tcBorders>
            <w:shd w:val="clear" w:color="auto" w:fill="auto"/>
          </w:tcPr>
          <w:p w:rsidR="00FB0175" w:rsidRPr="003B76BF" w:rsidRDefault="00134721" w:rsidP="009618CC">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L44/53</w:t>
            </w:r>
          </w:p>
        </w:tc>
        <w:tc>
          <w:tcPr>
            <w:tcW w:w="1134" w:type="dxa"/>
            <w:shd w:val="clear" w:color="auto" w:fill="auto"/>
          </w:tcPr>
          <w:p w:rsidR="00FB0175" w:rsidRPr="003B76BF" w:rsidRDefault="00134721" w:rsidP="009618CC">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14.02.2014</w:t>
            </w:r>
          </w:p>
        </w:tc>
        <w:tc>
          <w:tcPr>
            <w:tcW w:w="7901" w:type="dxa"/>
            <w:shd w:val="clear" w:color="auto" w:fill="auto"/>
          </w:tcPr>
          <w:p w:rsidR="00FB0175" w:rsidRPr="002D63C9" w:rsidRDefault="00134721" w:rsidP="009618CC">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Commission Implementing Decision 2014/84/EU of 12 February 2014</w:t>
            </w:r>
          </w:p>
        </w:tc>
      </w:tr>
    </w:tbl>
    <w:p w:rsidR="0062718D" w:rsidRPr="00D27E23" w:rsidRDefault="0062718D" w:rsidP="0062718D">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D27E23">
        <w:rPr>
          <w:rFonts w:ascii="Arial" w:hAnsi="Arial" w:cs="Arial"/>
          <w:sz w:val="16"/>
          <w:szCs w:val="16"/>
        </w:rPr>
        <w:t>L305/19</w:t>
      </w:r>
      <w:r w:rsidRPr="00D27E23">
        <w:rPr>
          <w:rFonts w:ascii="Arial" w:hAnsi="Arial" w:cs="Arial"/>
          <w:sz w:val="16"/>
          <w:szCs w:val="16"/>
        </w:rPr>
        <w:tab/>
        <w:t>15/11/2013</w:t>
      </w:r>
      <w:r w:rsidRPr="00D27E23">
        <w:rPr>
          <w:rFonts w:ascii="Arial" w:hAnsi="Arial" w:cs="Arial"/>
          <w:sz w:val="16"/>
          <w:szCs w:val="16"/>
        </w:rPr>
        <w:tab/>
        <w:t xml:space="preserve">Commission Implementing </w:t>
      </w:r>
      <w:hyperlink r:id="rId145" w:history="1">
        <w:r w:rsidRPr="00D27E23">
          <w:rPr>
            <w:rStyle w:val="Hyperlink"/>
            <w:rFonts w:ascii="Arial" w:hAnsi="Arial" w:cs="Arial"/>
            <w:sz w:val="16"/>
            <w:szCs w:val="16"/>
          </w:rPr>
          <w:t>Decision 2013/657/EU</w:t>
        </w:r>
      </w:hyperlink>
      <w:r w:rsidRPr="00D27E23">
        <w:rPr>
          <w:rFonts w:ascii="Arial" w:hAnsi="Arial" w:cs="Arial"/>
          <w:sz w:val="16"/>
          <w:szCs w:val="16"/>
        </w:rPr>
        <w:t xml:space="preserve"> of 12 November 2013 concerning certain protection measures in relation to highly pathogenic avian influenza of the subtype H5N1 to be applied in the event of an outbreak of that disease in Switzerland and repealing Decision 2009/494/EC</w:t>
      </w:r>
    </w:p>
    <w:p w:rsidR="00245191" w:rsidRPr="00767433" w:rsidRDefault="00245191" w:rsidP="00245191">
      <w:pPr>
        <w:widowControl w:val="0"/>
        <w:tabs>
          <w:tab w:val="center" w:pos="1418"/>
          <w:tab w:val="left" w:pos="1985"/>
          <w:tab w:val="right" w:pos="2997"/>
          <w:tab w:val="left" w:pos="3063"/>
        </w:tabs>
        <w:autoSpaceDE w:val="0"/>
        <w:autoSpaceDN w:val="0"/>
        <w:adjustRightInd w:val="0"/>
        <w:spacing w:after="60"/>
        <w:jc w:val="both"/>
        <w:rPr>
          <w:rFonts w:ascii="Arial" w:hAnsi="Arial" w:cs="Arial"/>
          <w:sz w:val="16"/>
          <w:szCs w:val="16"/>
        </w:rPr>
      </w:pPr>
    </w:p>
    <w:p w:rsidR="00AF2597" w:rsidRPr="00767433" w:rsidRDefault="00AF2597" w:rsidP="00F142CB">
      <w:pPr>
        <w:jc w:val="center"/>
        <w:outlineLvl w:val="3"/>
        <w:rPr>
          <w:rFonts w:ascii="Arial" w:hAnsi="Arial" w:cs="Arial"/>
          <w:bCs/>
          <w:sz w:val="16"/>
          <w:szCs w:val="16"/>
        </w:rPr>
      </w:pPr>
      <w:bookmarkStart w:id="37" w:name="_Toc429996260"/>
      <w:r w:rsidRPr="00767433">
        <w:rPr>
          <w:bCs/>
        </w:rPr>
        <w:t>VI. Funding of checks</w:t>
      </w:r>
      <w:bookmarkEnd w:id="37"/>
    </w:p>
    <w:p w:rsidR="00AF2597" w:rsidRDefault="00AF2597" w:rsidP="00AF2597">
      <w:pPr>
        <w:widowControl w:val="0"/>
        <w:tabs>
          <w:tab w:val="right" w:pos="1369"/>
          <w:tab w:val="left" w:pos="1985"/>
          <w:tab w:val="right" w:pos="2997"/>
          <w:tab w:val="left" w:pos="3087"/>
        </w:tabs>
        <w:autoSpaceDE w:val="0"/>
        <w:autoSpaceDN w:val="0"/>
        <w:adjustRightInd w:val="0"/>
        <w:rPr>
          <w:rFonts w:ascii="Arial" w:hAnsi="Arial" w:cs="Arial"/>
          <w:sz w:val="20"/>
          <w:szCs w:val="20"/>
        </w:rPr>
      </w:pPr>
      <w:r w:rsidRPr="00767433">
        <w:rPr>
          <w:rFonts w:ascii="Arial" w:hAnsi="Arial" w:cs="Arial"/>
          <w:sz w:val="20"/>
          <w:szCs w:val="20"/>
        </w:rPr>
        <w:t xml:space="preserve">See </w:t>
      </w:r>
      <w:hyperlink w:anchor="Ch3Ttl6" w:history="1">
        <w:r w:rsidRPr="0021096D">
          <w:rPr>
            <w:rStyle w:val="Hyperlink"/>
            <w:rFonts w:ascii="Arial" w:hAnsi="Arial" w:cs="Arial"/>
            <w:sz w:val="20"/>
            <w:szCs w:val="20"/>
          </w:rPr>
          <w:t>Title 3 Chapter 6</w:t>
        </w:r>
      </w:hyperlink>
    </w:p>
    <w:p w:rsidR="00BB38CE" w:rsidRPr="00767433" w:rsidRDefault="00BB38CE" w:rsidP="00BB38CE">
      <w:pPr>
        <w:jc w:val="both"/>
        <w:rPr>
          <w:rFonts w:ascii="Arial" w:hAnsi="Arial" w:cs="Arial"/>
          <w:bCs/>
          <w:sz w:val="16"/>
          <w:szCs w:val="16"/>
        </w:rPr>
      </w:pPr>
    </w:p>
    <w:p w:rsidR="00BB38CE" w:rsidRPr="001E7CB6" w:rsidRDefault="00BB38CE" w:rsidP="001E7CB6">
      <w:pPr>
        <w:jc w:val="center"/>
        <w:outlineLvl w:val="3"/>
        <w:rPr>
          <w:bCs/>
        </w:rPr>
      </w:pPr>
      <w:bookmarkStart w:id="38" w:name="_Toc429996261"/>
      <w:r w:rsidRPr="00FE0464">
        <w:rPr>
          <w:bCs/>
        </w:rPr>
        <w:t>VII. Miscellaneous</w:t>
      </w:r>
      <w:bookmarkEnd w:id="38"/>
    </w:p>
    <w:p w:rsidR="00BB38CE" w:rsidRPr="00767433" w:rsidRDefault="00BB38CE" w:rsidP="00BB38CE">
      <w:pPr>
        <w:jc w:val="both"/>
        <w:rPr>
          <w:rFonts w:ascii="Arial" w:hAnsi="Arial" w:cs="Arial"/>
          <w:bCs/>
          <w:sz w:val="16"/>
          <w:szCs w:val="16"/>
        </w:rPr>
      </w:pPr>
    </w:p>
    <w:p w:rsidR="00BB38CE" w:rsidRPr="00FE0464" w:rsidRDefault="00BB38CE" w:rsidP="00BB38C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FE0464">
        <w:rPr>
          <w:rFonts w:ascii="Arial" w:hAnsi="Arial" w:cs="Arial"/>
          <w:sz w:val="16"/>
          <w:szCs w:val="16"/>
        </w:rPr>
        <w:t>L227/32</w:t>
      </w:r>
      <w:r w:rsidRPr="00FE0464">
        <w:rPr>
          <w:rFonts w:ascii="Arial" w:hAnsi="Arial" w:cs="Arial"/>
          <w:sz w:val="16"/>
          <w:szCs w:val="16"/>
        </w:rPr>
        <w:tab/>
        <w:t>18/08/1978</w:t>
      </w:r>
      <w:r w:rsidRPr="00FE0464">
        <w:rPr>
          <w:rFonts w:ascii="Arial" w:hAnsi="Arial" w:cs="Arial"/>
          <w:sz w:val="16"/>
          <w:szCs w:val="16"/>
        </w:rPr>
        <w:tab/>
        <w:t xml:space="preserve">Commission </w:t>
      </w:r>
      <w:hyperlink r:id="rId146" w:history="1">
        <w:r w:rsidRPr="0021096D">
          <w:rPr>
            <w:rStyle w:val="Hyperlink"/>
            <w:rFonts w:ascii="Arial" w:hAnsi="Arial" w:cs="Arial"/>
            <w:sz w:val="16"/>
            <w:szCs w:val="16"/>
          </w:rPr>
          <w:t>Decision 78/685/EEC</w:t>
        </w:r>
      </w:hyperlink>
      <w:r w:rsidRPr="00FE0464">
        <w:rPr>
          <w:rFonts w:ascii="Arial" w:hAnsi="Arial" w:cs="Arial"/>
          <w:sz w:val="16"/>
          <w:szCs w:val="16"/>
        </w:rPr>
        <w:t xml:space="preserve"> of 26 July 1978 establishing a list of epizootic diseases in accordance with Directive 72/462/EEC</w:t>
      </w:r>
    </w:p>
    <w:p w:rsidR="00B21EDB" w:rsidRPr="00FE0464" w:rsidRDefault="00B21EDB" w:rsidP="00B21ED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E0464">
        <w:rPr>
          <w:rFonts w:ascii="Arial" w:hAnsi="Arial" w:cs="Arial"/>
          <w:sz w:val="16"/>
          <w:szCs w:val="16"/>
        </w:rPr>
        <w:t>L279/55</w:t>
      </w:r>
      <w:r w:rsidRPr="00FE0464">
        <w:rPr>
          <w:rFonts w:ascii="Arial" w:hAnsi="Arial" w:cs="Arial"/>
          <w:sz w:val="16"/>
          <w:szCs w:val="16"/>
        </w:rPr>
        <w:tab/>
        <w:t>30/09/1986</w:t>
      </w:r>
      <w:r w:rsidRPr="00FE0464">
        <w:rPr>
          <w:rFonts w:ascii="Arial" w:hAnsi="Arial" w:cs="Arial"/>
          <w:sz w:val="16"/>
          <w:szCs w:val="16"/>
        </w:rPr>
        <w:tab/>
        <w:t xml:space="preserve">Commission </w:t>
      </w:r>
      <w:hyperlink r:id="rId147" w:history="1">
        <w:r w:rsidRPr="0021096D">
          <w:rPr>
            <w:rStyle w:val="Hyperlink"/>
            <w:rFonts w:ascii="Arial" w:hAnsi="Arial" w:cs="Arial"/>
            <w:sz w:val="16"/>
            <w:szCs w:val="16"/>
          </w:rPr>
          <w:t>Decision 86/474/EEC</w:t>
        </w:r>
      </w:hyperlink>
      <w:r w:rsidRPr="00FE0464">
        <w:rPr>
          <w:rFonts w:ascii="Arial" w:hAnsi="Arial" w:cs="Arial"/>
          <w:sz w:val="16"/>
          <w:szCs w:val="16"/>
        </w:rPr>
        <w:t xml:space="preserve"> of 11 September 1986 on the implementation of the on-the-spot inspections to be carried out in respect of the importation of bovine animals and swine and fresh meat from non-member countries</w:t>
      </w:r>
    </w:p>
    <w:p w:rsidR="00BB3DC8" w:rsidRPr="00B64DF8" w:rsidRDefault="00BB3DC8" w:rsidP="00BB28C1">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A511DB">
        <w:rPr>
          <w:rFonts w:ascii="Arial" w:hAnsi="Arial" w:cs="Arial"/>
          <w:sz w:val="16"/>
          <w:szCs w:val="16"/>
        </w:rPr>
        <w:t>L77/1</w:t>
      </w:r>
      <w:r w:rsidRPr="00A511DB">
        <w:rPr>
          <w:rFonts w:ascii="Arial" w:hAnsi="Arial" w:cs="Arial"/>
          <w:sz w:val="16"/>
          <w:szCs w:val="16"/>
        </w:rPr>
        <w:tab/>
        <w:t>24/03/2009</w:t>
      </w:r>
      <w:r w:rsidRPr="00A511DB">
        <w:rPr>
          <w:rFonts w:ascii="Arial" w:hAnsi="Arial" w:cs="Arial"/>
          <w:sz w:val="16"/>
          <w:szCs w:val="16"/>
        </w:rPr>
        <w:tab/>
        <w:t xml:space="preserve">Commission </w:t>
      </w:r>
      <w:hyperlink r:id="rId148" w:history="1">
        <w:r w:rsidRPr="00A511DB">
          <w:rPr>
            <w:rStyle w:val="Hyperlink"/>
            <w:rFonts w:ascii="Arial" w:hAnsi="Arial" w:cs="Arial"/>
            <w:sz w:val="16"/>
            <w:szCs w:val="16"/>
          </w:rPr>
          <w:t>Regulation (EC) No 206/2009</w:t>
        </w:r>
      </w:hyperlink>
      <w:r w:rsidRPr="00A511DB">
        <w:rPr>
          <w:rFonts w:ascii="Arial" w:hAnsi="Arial" w:cs="Arial"/>
          <w:sz w:val="16"/>
          <w:szCs w:val="16"/>
        </w:rPr>
        <w:t xml:space="preserve"> of 5 March 2009 on the introduction into the Community of personal </w:t>
      </w:r>
      <w:r w:rsidRPr="00B64DF8">
        <w:rPr>
          <w:rFonts w:ascii="Arial" w:hAnsi="Arial" w:cs="Arial"/>
          <w:sz w:val="16"/>
          <w:szCs w:val="16"/>
        </w:rPr>
        <w:t>consignments of products of animal origin and amending Regulation (EC) No 136/2004</w:t>
      </w:r>
    </w:p>
    <w:p w:rsidR="00BB28C1" w:rsidRPr="00B64DF8" w:rsidRDefault="00BB28C1" w:rsidP="00BB28C1">
      <w:pPr>
        <w:autoSpaceDE w:val="0"/>
        <w:autoSpaceDN w:val="0"/>
        <w:adjustRightInd w:val="0"/>
        <w:ind w:left="851"/>
        <w:rPr>
          <w:rFonts w:ascii="Arial" w:hAnsi="Arial" w:cs="Arial"/>
          <w:sz w:val="16"/>
          <w:szCs w:val="16"/>
        </w:rPr>
      </w:pPr>
      <w:r w:rsidRPr="00B64DF8">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BB28C1" w:rsidRPr="00B64DF8" w:rsidTr="009A132A">
        <w:tc>
          <w:tcPr>
            <w:tcW w:w="992" w:type="dxa"/>
            <w:tcBorders>
              <w:left w:val="dotted" w:sz="4" w:space="0" w:color="auto"/>
            </w:tcBorders>
            <w:shd w:val="clear" w:color="auto" w:fill="auto"/>
          </w:tcPr>
          <w:p w:rsidR="00BB28C1" w:rsidRPr="00B64DF8" w:rsidRDefault="00BB28C1" w:rsidP="00A41655">
            <w:pPr>
              <w:widowControl w:val="0"/>
              <w:autoSpaceDE w:val="0"/>
              <w:autoSpaceDN w:val="0"/>
              <w:adjustRightInd w:val="0"/>
              <w:rPr>
                <w:rFonts w:ascii="Arial" w:hAnsi="Arial" w:cs="Arial"/>
                <w:sz w:val="16"/>
                <w:szCs w:val="16"/>
              </w:rPr>
            </w:pPr>
            <w:r w:rsidRPr="00B64DF8">
              <w:rPr>
                <w:rFonts w:ascii="Arial" w:hAnsi="Arial" w:cs="Arial"/>
                <w:sz w:val="16"/>
                <w:szCs w:val="16"/>
              </w:rPr>
              <w:t>L135/5</w:t>
            </w:r>
          </w:p>
        </w:tc>
        <w:tc>
          <w:tcPr>
            <w:tcW w:w="1134" w:type="dxa"/>
            <w:shd w:val="clear" w:color="auto" w:fill="auto"/>
          </w:tcPr>
          <w:p w:rsidR="00BB28C1" w:rsidRPr="00B64DF8" w:rsidRDefault="00BB28C1" w:rsidP="00A41655">
            <w:pPr>
              <w:widowControl w:val="0"/>
              <w:autoSpaceDE w:val="0"/>
              <w:autoSpaceDN w:val="0"/>
              <w:adjustRightInd w:val="0"/>
              <w:rPr>
                <w:rFonts w:ascii="Arial" w:hAnsi="Arial" w:cs="Arial"/>
                <w:sz w:val="16"/>
                <w:szCs w:val="16"/>
              </w:rPr>
            </w:pPr>
            <w:r w:rsidRPr="00B64DF8">
              <w:rPr>
                <w:rFonts w:ascii="Arial" w:hAnsi="Arial" w:cs="Arial"/>
                <w:sz w:val="16"/>
                <w:szCs w:val="16"/>
              </w:rPr>
              <w:t>22.05.2013</w:t>
            </w:r>
          </w:p>
        </w:tc>
        <w:tc>
          <w:tcPr>
            <w:tcW w:w="7901" w:type="dxa"/>
            <w:shd w:val="clear" w:color="auto" w:fill="auto"/>
          </w:tcPr>
          <w:p w:rsidR="00BB28C1" w:rsidRPr="00B64DF8" w:rsidRDefault="00BB28C1" w:rsidP="00A41655">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467/2013 of 16 May 2013</w:t>
            </w:r>
          </w:p>
        </w:tc>
      </w:tr>
      <w:tr w:rsidR="00A41655" w:rsidRPr="002D63C9" w:rsidTr="00A41655">
        <w:tc>
          <w:tcPr>
            <w:tcW w:w="992" w:type="dxa"/>
            <w:tcBorders>
              <w:left w:val="dotted" w:sz="4" w:space="0" w:color="auto"/>
            </w:tcBorders>
            <w:shd w:val="clear" w:color="auto" w:fill="auto"/>
          </w:tcPr>
          <w:p w:rsidR="00A41655" w:rsidRPr="00B64DF8" w:rsidRDefault="00A41655" w:rsidP="00A41655">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L158/74</w:t>
            </w:r>
          </w:p>
        </w:tc>
        <w:tc>
          <w:tcPr>
            <w:tcW w:w="1134" w:type="dxa"/>
            <w:shd w:val="clear" w:color="auto" w:fill="auto"/>
          </w:tcPr>
          <w:p w:rsidR="00A41655" w:rsidRPr="00B64DF8" w:rsidRDefault="00A41655" w:rsidP="00A41655">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A41655" w:rsidRPr="00B64DF8" w:rsidRDefault="00A41655" w:rsidP="00A41655">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Commission Regulation (EU) No 519/2013 of 21 February 2013</w:t>
            </w:r>
          </w:p>
        </w:tc>
      </w:tr>
    </w:tbl>
    <w:p w:rsidR="00BB38CE" w:rsidRPr="00767433" w:rsidRDefault="00BB38CE" w:rsidP="00BB38CE">
      <w:pPr>
        <w:jc w:val="both"/>
        <w:rPr>
          <w:rFonts w:ascii="Arial" w:hAnsi="Arial" w:cs="Arial"/>
          <w:bCs/>
          <w:sz w:val="16"/>
          <w:szCs w:val="16"/>
        </w:rPr>
      </w:pPr>
    </w:p>
    <w:p w:rsidR="004C1F3E" w:rsidRPr="00767433" w:rsidRDefault="00FF0BC4" w:rsidP="001451B8">
      <w:pPr>
        <w:pStyle w:val="Heading3"/>
      </w:pPr>
      <w:r w:rsidRPr="00767433">
        <w:br w:type="page"/>
      </w:r>
      <w:bookmarkStart w:id="39" w:name="_Toc127327590"/>
      <w:bookmarkStart w:id="40" w:name="_Toc429996262"/>
      <w:r w:rsidR="004C1F3E" w:rsidRPr="00767433">
        <w:lastRenderedPageBreak/>
        <w:t>Chapter 3</w:t>
      </w:r>
      <w:r w:rsidR="004C1F3E" w:rsidRPr="00767433">
        <w:tab/>
        <w:t>Identification and registration of animals and registration of their movements</w:t>
      </w:r>
      <w:bookmarkEnd w:id="39"/>
      <w:bookmarkEnd w:id="40"/>
    </w:p>
    <w:p w:rsidR="004C1F3E" w:rsidRPr="00767433" w:rsidRDefault="004C1F3E" w:rsidP="004C1F3E">
      <w:pPr>
        <w:jc w:val="both"/>
      </w:pPr>
    </w:p>
    <w:p w:rsidR="004C1F3E" w:rsidRPr="00767433" w:rsidRDefault="004C1F3E" w:rsidP="004C1F3E">
      <w:pPr>
        <w:jc w:val="both"/>
      </w:pPr>
    </w:p>
    <w:p w:rsidR="004C1F3E" w:rsidRPr="00767433" w:rsidRDefault="004C1F3E" w:rsidP="00F142CB">
      <w:pPr>
        <w:jc w:val="center"/>
        <w:outlineLvl w:val="3"/>
      </w:pPr>
      <w:bookmarkStart w:id="41" w:name="_Toc429996263"/>
      <w:r w:rsidRPr="00767433">
        <w:rPr>
          <w:bCs/>
        </w:rPr>
        <w:t>I. Bovine animals</w:t>
      </w:r>
      <w:bookmarkEnd w:id="41"/>
    </w:p>
    <w:p w:rsidR="004C1F3E" w:rsidRPr="00767433" w:rsidRDefault="004C1F3E" w:rsidP="004C1F3E">
      <w:pPr>
        <w:jc w:val="both"/>
      </w:pPr>
    </w:p>
    <w:p w:rsidR="004C1F3E" w:rsidRPr="00767433" w:rsidRDefault="004C1F3E" w:rsidP="004C1F3E">
      <w:pPr>
        <w:jc w:val="both"/>
      </w:pPr>
    </w:p>
    <w:p w:rsidR="004C1F3E" w:rsidRPr="00767433" w:rsidRDefault="004C1F3E" w:rsidP="004C1F3E">
      <w:pPr>
        <w:jc w:val="both"/>
      </w:pPr>
      <w:r w:rsidRPr="00767433">
        <w:t>Basic texts</w:t>
      </w:r>
    </w:p>
    <w:p w:rsidR="004A104E" w:rsidRPr="00767433" w:rsidRDefault="004A104E">
      <w:pPr>
        <w:widowControl w:val="0"/>
        <w:tabs>
          <w:tab w:val="left" w:pos="283"/>
        </w:tabs>
        <w:autoSpaceDE w:val="0"/>
        <w:autoSpaceDN w:val="0"/>
        <w:adjustRightInd w:val="0"/>
        <w:spacing w:before="40"/>
        <w:rPr>
          <w:rFonts w:ascii="Arial" w:hAnsi="Arial" w:cs="Arial"/>
          <w:b/>
          <w:bCs/>
          <w:sz w:val="21"/>
          <w:szCs w:val="21"/>
        </w:rPr>
      </w:pPr>
    </w:p>
    <w:p w:rsidR="004A104E" w:rsidRPr="00767433" w:rsidRDefault="004A104E" w:rsidP="000C7C1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L204/1</w:t>
      </w:r>
      <w:r w:rsidRPr="00767433">
        <w:rPr>
          <w:rFonts w:ascii="Arial" w:hAnsi="Arial" w:cs="Arial"/>
          <w:sz w:val="16"/>
          <w:szCs w:val="16"/>
        </w:rPr>
        <w:tab/>
        <w:t>11/08/2000</w:t>
      </w:r>
      <w:r w:rsidR="004C1F3E" w:rsidRPr="00767433">
        <w:rPr>
          <w:rFonts w:ascii="Arial" w:hAnsi="Arial" w:cs="Arial"/>
          <w:sz w:val="16"/>
          <w:szCs w:val="16"/>
        </w:rPr>
        <w:tab/>
      </w:r>
      <w:r w:rsidRPr="00767433">
        <w:rPr>
          <w:rFonts w:ascii="Arial" w:hAnsi="Arial" w:cs="Arial"/>
          <w:sz w:val="16"/>
          <w:szCs w:val="16"/>
        </w:rPr>
        <w:tab/>
      </w:r>
      <w:hyperlink r:id="rId149" w:history="1">
        <w:r w:rsidR="004C1F3E" w:rsidRPr="007308D1">
          <w:rPr>
            <w:rStyle w:val="Hyperlink"/>
            <w:rFonts w:ascii="Arial" w:hAnsi="Arial" w:cs="Arial"/>
            <w:sz w:val="16"/>
            <w:szCs w:val="16"/>
          </w:rPr>
          <w:t xml:space="preserve">Regulation </w:t>
        </w:r>
        <w:r w:rsidRPr="007308D1">
          <w:rPr>
            <w:rStyle w:val="Hyperlink"/>
            <w:rFonts w:ascii="Arial" w:hAnsi="Arial" w:cs="Arial"/>
            <w:sz w:val="16"/>
            <w:szCs w:val="16"/>
          </w:rPr>
          <w:t>(EC) No 1760/2000</w:t>
        </w:r>
      </w:hyperlink>
      <w:r w:rsidRPr="00767433">
        <w:rPr>
          <w:rFonts w:ascii="Arial" w:hAnsi="Arial" w:cs="Arial"/>
          <w:sz w:val="16"/>
          <w:szCs w:val="16"/>
        </w:rPr>
        <w:t xml:space="preserve"> of the European Parliament and of the Council of 17 July 2000 </w:t>
      </w:r>
      <w:r w:rsidR="008C149C" w:rsidRPr="00767433">
        <w:rPr>
          <w:rFonts w:ascii="Arial" w:hAnsi="Arial" w:cs="Arial"/>
          <w:sz w:val="16"/>
          <w:szCs w:val="16"/>
        </w:rPr>
        <w:t>establishing a system for the</w:t>
      </w:r>
      <w:r w:rsidRPr="00767433">
        <w:rPr>
          <w:rFonts w:ascii="Arial" w:hAnsi="Arial" w:cs="Arial"/>
          <w:sz w:val="16"/>
          <w:szCs w:val="16"/>
        </w:rPr>
        <w:tab/>
        <w:t xml:space="preserve">identification and registration of bovine animals and regarding the </w:t>
      </w:r>
      <w:r w:rsidR="008C149C" w:rsidRPr="00767433">
        <w:rPr>
          <w:rFonts w:ascii="Arial" w:hAnsi="Arial" w:cs="Arial"/>
          <w:sz w:val="16"/>
          <w:szCs w:val="16"/>
        </w:rPr>
        <w:t>labelling of beef and beef products and repealing Council</w:t>
      </w:r>
      <w:r w:rsidRPr="00767433">
        <w:rPr>
          <w:rFonts w:ascii="Arial" w:hAnsi="Arial" w:cs="Arial"/>
          <w:sz w:val="16"/>
          <w:szCs w:val="16"/>
        </w:rPr>
        <w:tab/>
        <w:t>Regulation (EC) No 820/97.</w:t>
      </w:r>
    </w:p>
    <w:p w:rsidR="004C1F3E" w:rsidRPr="00767433" w:rsidRDefault="004C1F3E" w:rsidP="008C149C">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4C1F3E" w:rsidRPr="002D63C9" w:rsidTr="002D63C9">
        <w:tc>
          <w:tcPr>
            <w:tcW w:w="992" w:type="dxa"/>
            <w:tcBorders>
              <w:left w:val="dotted" w:sz="4" w:space="0" w:color="auto"/>
            </w:tcBorders>
            <w:shd w:val="clear" w:color="auto" w:fill="auto"/>
          </w:tcPr>
          <w:p w:rsidR="004C1F3E" w:rsidRPr="002D63C9" w:rsidRDefault="004C1F3E"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4" w:type="dxa"/>
            <w:shd w:val="clear" w:color="auto" w:fill="auto"/>
          </w:tcPr>
          <w:p w:rsidR="004C1F3E" w:rsidRPr="002D63C9" w:rsidRDefault="004C1F3E"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4C1F3E" w:rsidRPr="002D63C9" w:rsidRDefault="004C1F3E"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D27DE0" w:rsidRPr="002D63C9" w:rsidTr="002D63C9">
        <w:tc>
          <w:tcPr>
            <w:tcW w:w="992" w:type="dxa"/>
            <w:tcBorders>
              <w:left w:val="dotted" w:sz="4" w:space="0" w:color="auto"/>
            </w:tcBorders>
            <w:shd w:val="clear" w:color="auto" w:fill="auto"/>
          </w:tcPr>
          <w:p w:rsidR="00D27DE0" w:rsidRPr="002D63C9" w:rsidRDefault="00D27D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L363/1</w:t>
            </w:r>
          </w:p>
        </w:tc>
        <w:tc>
          <w:tcPr>
            <w:tcW w:w="1134" w:type="dxa"/>
            <w:shd w:val="clear" w:color="auto" w:fill="auto"/>
          </w:tcPr>
          <w:p w:rsidR="00D27DE0" w:rsidRPr="002D63C9" w:rsidRDefault="00D27D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D27DE0" w:rsidRPr="002D63C9" w:rsidRDefault="00D27D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1791/2006 of 20 November 2006</w:t>
            </w:r>
          </w:p>
        </w:tc>
      </w:tr>
      <w:tr w:rsidR="00036794" w:rsidRPr="002D63C9" w:rsidTr="002D63C9">
        <w:tc>
          <w:tcPr>
            <w:tcW w:w="992" w:type="dxa"/>
            <w:tcBorders>
              <w:left w:val="dotted" w:sz="4" w:space="0" w:color="auto"/>
            </w:tcBorders>
            <w:shd w:val="clear" w:color="auto" w:fill="auto"/>
          </w:tcPr>
          <w:p w:rsidR="00036794" w:rsidRPr="00B64DF8" w:rsidRDefault="00036794" w:rsidP="002D63C9">
            <w:pPr>
              <w:widowControl w:val="0"/>
              <w:autoSpaceDE w:val="0"/>
              <w:autoSpaceDN w:val="0"/>
              <w:adjustRightInd w:val="0"/>
              <w:rPr>
                <w:rFonts w:ascii="Arial" w:hAnsi="Arial" w:cs="Arial"/>
                <w:sz w:val="16"/>
                <w:szCs w:val="16"/>
              </w:rPr>
            </w:pPr>
            <w:r w:rsidRPr="00B64DF8">
              <w:rPr>
                <w:rFonts w:ascii="Arial" w:hAnsi="Arial" w:cs="Arial"/>
                <w:sz w:val="16"/>
                <w:szCs w:val="16"/>
              </w:rPr>
              <w:t>L158/1</w:t>
            </w:r>
          </w:p>
        </w:tc>
        <w:tc>
          <w:tcPr>
            <w:tcW w:w="1134" w:type="dxa"/>
            <w:shd w:val="clear" w:color="auto" w:fill="auto"/>
          </w:tcPr>
          <w:p w:rsidR="00036794" w:rsidRPr="00B64DF8" w:rsidRDefault="00036794" w:rsidP="002D63C9">
            <w:pPr>
              <w:widowControl w:val="0"/>
              <w:autoSpaceDE w:val="0"/>
              <w:autoSpaceDN w:val="0"/>
              <w:adjustRightInd w:val="0"/>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036794" w:rsidRPr="002D63C9" w:rsidRDefault="00036794" w:rsidP="002D63C9">
            <w:pPr>
              <w:widowControl w:val="0"/>
              <w:autoSpaceDE w:val="0"/>
              <w:autoSpaceDN w:val="0"/>
              <w:adjustRightInd w:val="0"/>
              <w:rPr>
                <w:rFonts w:ascii="Arial" w:hAnsi="Arial" w:cs="Arial"/>
                <w:sz w:val="16"/>
                <w:szCs w:val="16"/>
              </w:rPr>
            </w:pPr>
            <w:r w:rsidRPr="00B64DF8">
              <w:rPr>
                <w:rFonts w:ascii="Arial" w:hAnsi="Arial" w:cs="Arial"/>
                <w:sz w:val="16"/>
                <w:szCs w:val="16"/>
              </w:rPr>
              <w:t>Council Regulation (EU) No 517/2013 of 13 May 2013</w:t>
            </w:r>
          </w:p>
        </w:tc>
      </w:tr>
      <w:tr w:rsidR="00FA73A3" w:rsidRPr="002D63C9" w:rsidTr="002D63C9">
        <w:tc>
          <w:tcPr>
            <w:tcW w:w="992" w:type="dxa"/>
            <w:tcBorders>
              <w:left w:val="dotted" w:sz="4" w:space="0" w:color="auto"/>
            </w:tcBorders>
            <w:shd w:val="clear" w:color="auto" w:fill="auto"/>
          </w:tcPr>
          <w:p w:rsidR="00FA73A3" w:rsidRPr="003B76BF" w:rsidRDefault="00FA73A3" w:rsidP="002D63C9">
            <w:pPr>
              <w:widowControl w:val="0"/>
              <w:autoSpaceDE w:val="0"/>
              <w:autoSpaceDN w:val="0"/>
              <w:adjustRightInd w:val="0"/>
              <w:rPr>
                <w:rFonts w:ascii="Arial" w:hAnsi="Arial" w:cs="Arial"/>
                <w:sz w:val="16"/>
                <w:szCs w:val="16"/>
              </w:rPr>
            </w:pPr>
            <w:r w:rsidRPr="003B76BF">
              <w:rPr>
                <w:rFonts w:ascii="Arial" w:hAnsi="Arial" w:cs="Arial"/>
                <w:sz w:val="16"/>
                <w:szCs w:val="16"/>
              </w:rPr>
              <w:t>L189/33</w:t>
            </w:r>
          </w:p>
        </w:tc>
        <w:tc>
          <w:tcPr>
            <w:tcW w:w="1134" w:type="dxa"/>
            <w:shd w:val="clear" w:color="auto" w:fill="auto"/>
          </w:tcPr>
          <w:p w:rsidR="00FA73A3" w:rsidRPr="003B76BF" w:rsidRDefault="00FA73A3" w:rsidP="002D63C9">
            <w:pPr>
              <w:widowControl w:val="0"/>
              <w:autoSpaceDE w:val="0"/>
              <w:autoSpaceDN w:val="0"/>
              <w:adjustRightInd w:val="0"/>
              <w:rPr>
                <w:rFonts w:ascii="Arial" w:hAnsi="Arial" w:cs="Arial"/>
                <w:sz w:val="16"/>
                <w:szCs w:val="16"/>
              </w:rPr>
            </w:pPr>
            <w:r w:rsidRPr="003B76BF">
              <w:rPr>
                <w:rFonts w:ascii="Arial" w:hAnsi="Arial" w:cs="Arial"/>
                <w:sz w:val="16"/>
                <w:szCs w:val="16"/>
              </w:rPr>
              <w:t>27.06.2014</w:t>
            </w:r>
          </w:p>
        </w:tc>
        <w:tc>
          <w:tcPr>
            <w:tcW w:w="7901" w:type="dxa"/>
            <w:shd w:val="clear" w:color="auto" w:fill="auto"/>
          </w:tcPr>
          <w:p w:rsidR="00FA73A3" w:rsidRPr="00B64DF8" w:rsidRDefault="00FA73A3" w:rsidP="002D63C9">
            <w:pPr>
              <w:widowControl w:val="0"/>
              <w:autoSpaceDE w:val="0"/>
              <w:autoSpaceDN w:val="0"/>
              <w:adjustRightInd w:val="0"/>
              <w:rPr>
                <w:rFonts w:ascii="Arial" w:hAnsi="Arial" w:cs="Arial"/>
                <w:sz w:val="16"/>
                <w:szCs w:val="16"/>
              </w:rPr>
            </w:pPr>
            <w:r w:rsidRPr="003B76BF">
              <w:rPr>
                <w:rFonts w:ascii="Arial" w:hAnsi="Arial" w:cs="Arial"/>
                <w:sz w:val="16"/>
                <w:szCs w:val="16"/>
              </w:rPr>
              <w:t>Regulation (EU) No 653/2014 of the European Parliament and of the Council of 15 May 2014</w:t>
            </w:r>
          </w:p>
        </w:tc>
      </w:tr>
    </w:tbl>
    <w:p w:rsidR="004C1F3E" w:rsidRPr="00767433" w:rsidRDefault="004C1F3E">
      <w:pPr>
        <w:widowControl w:val="0"/>
        <w:tabs>
          <w:tab w:val="left" w:pos="283"/>
        </w:tabs>
        <w:autoSpaceDE w:val="0"/>
        <w:autoSpaceDN w:val="0"/>
        <w:adjustRightInd w:val="0"/>
        <w:spacing w:before="38"/>
        <w:rPr>
          <w:rFonts w:ascii="Arial" w:hAnsi="Arial" w:cs="Arial"/>
          <w:sz w:val="16"/>
          <w:szCs w:val="16"/>
        </w:rPr>
      </w:pPr>
    </w:p>
    <w:p w:rsidR="004C1F3E" w:rsidRPr="00767433" w:rsidRDefault="004C1F3E" w:rsidP="004C1F3E">
      <w:pPr>
        <w:jc w:val="both"/>
      </w:pPr>
      <w:r w:rsidRPr="00767433">
        <w:t>Application texts</w:t>
      </w:r>
    </w:p>
    <w:p w:rsidR="004C1F3E" w:rsidRPr="00767433" w:rsidRDefault="004C1F3E">
      <w:pPr>
        <w:widowControl w:val="0"/>
        <w:tabs>
          <w:tab w:val="left" w:pos="283"/>
        </w:tabs>
        <w:autoSpaceDE w:val="0"/>
        <w:autoSpaceDN w:val="0"/>
        <w:adjustRightInd w:val="0"/>
        <w:spacing w:before="38"/>
        <w:rPr>
          <w:rFonts w:ascii="Arial" w:hAnsi="Arial" w:cs="Arial"/>
          <w:sz w:val="16"/>
          <w:szCs w:val="16"/>
        </w:rPr>
      </w:pPr>
    </w:p>
    <w:p w:rsidR="004C1F3E" w:rsidRPr="001E7CB6" w:rsidRDefault="004C1F3E" w:rsidP="001E7CB6">
      <w:pPr>
        <w:widowControl w:val="0"/>
        <w:tabs>
          <w:tab w:val="left" w:pos="283"/>
        </w:tabs>
        <w:autoSpaceDE w:val="0"/>
        <w:autoSpaceDN w:val="0"/>
        <w:adjustRightInd w:val="0"/>
        <w:spacing w:after="60"/>
        <w:jc w:val="center"/>
        <w:rPr>
          <w:rFonts w:ascii="Arial" w:hAnsi="Arial" w:cs="Arial"/>
          <w:sz w:val="16"/>
          <w:szCs w:val="16"/>
        </w:rPr>
      </w:pPr>
      <w:r w:rsidRPr="001E7CB6">
        <w:rPr>
          <w:rFonts w:ascii="Arial" w:hAnsi="Arial" w:cs="Arial"/>
          <w:sz w:val="16"/>
          <w:szCs w:val="16"/>
        </w:rPr>
        <w:t>General</w:t>
      </w:r>
    </w:p>
    <w:p w:rsidR="004C1F3E" w:rsidRPr="00767433" w:rsidRDefault="00B77AFD" w:rsidP="00133139">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4C1F3E" w:rsidRPr="00767433">
        <w:rPr>
          <w:rFonts w:ascii="Arial" w:hAnsi="Arial" w:cs="Arial"/>
          <w:sz w:val="16"/>
          <w:szCs w:val="16"/>
        </w:rPr>
        <w:t>60/78</w:t>
      </w:r>
      <w:r w:rsidR="004C1F3E" w:rsidRPr="00767433">
        <w:rPr>
          <w:rFonts w:ascii="Arial" w:hAnsi="Arial" w:cs="Arial"/>
          <w:sz w:val="16"/>
          <w:szCs w:val="16"/>
        </w:rPr>
        <w:tab/>
        <w:t>28/02/1998</w:t>
      </w:r>
      <w:r w:rsidR="004C1F3E" w:rsidRPr="00767433">
        <w:rPr>
          <w:rFonts w:ascii="Arial" w:hAnsi="Arial" w:cs="Arial"/>
          <w:sz w:val="16"/>
          <w:szCs w:val="16"/>
        </w:rPr>
        <w:tab/>
      </w:r>
      <w:r w:rsidR="004C1F3E" w:rsidRPr="00767433">
        <w:rPr>
          <w:rFonts w:ascii="Arial" w:hAnsi="Arial" w:cs="Arial"/>
          <w:sz w:val="16"/>
          <w:szCs w:val="16"/>
        </w:rPr>
        <w:tab/>
      </w:r>
      <w:r w:rsidR="004C1F3E" w:rsidRPr="007308D1">
        <w:rPr>
          <w:rFonts w:ascii="Arial" w:hAnsi="Arial" w:cs="Arial"/>
          <w:sz w:val="16"/>
          <w:szCs w:val="16"/>
        </w:rPr>
        <w:t xml:space="preserve">Commission </w:t>
      </w:r>
      <w:hyperlink r:id="rId150" w:history="1">
        <w:r w:rsidR="004C1F3E" w:rsidRPr="007308D1">
          <w:rPr>
            <w:rStyle w:val="Hyperlink"/>
            <w:rFonts w:ascii="Arial" w:hAnsi="Arial" w:cs="Arial"/>
            <w:sz w:val="16"/>
            <w:szCs w:val="16"/>
          </w:rPr>
          <w:t>Regulation (EC) No 494/98</w:t>
        </w:r>
      </w:hyperlink>
      <w:r w:rsidR="004C1F3E" w:rsidRPr="00767433">
        <w:rPr>
          <w:rFonts w:ascii="Arial" w:hAnsi="Arial" w:cs="Arial"/>
          <w:sz w:val="16"/>
          <w:szCs w:val="16"/>
        </w:rPr>
        <w:t xml:space="preserve"> of 27 February 1998 laying down detailed rules for the</w:t>
      </w:r>
      <w:r w:rsidR="008C149C" w:rsidRPr="00767433">
        <w:rPr>
          <w:rFonts w:ascii="Arial" w:hAnsi="Arial" w:cs="Arial"/>
          <w:sz w:val="16"/>
          <w:szCs w:val="16"/>
        </w:rPr>
        <w:t xml:space="preserve"> implementation of Council</w:t>
      </w:r>
      <w:r w:rsidR="004C1F3E" w:rsidRPr="00767433">
        <w:rPr>
          <w:rFonts w:ascii="Arial" w:hAnsi="Arial" w:cs="Arial"/>
          <w:sz w:val="16"/>
          <w:szCs w:val="16"/>
        </w:rPr>
        <w:tab/>
        <w:t xml:space="preserve"> Regulation (EC) No 820/97 as regards the application of minimum </w:t>
      </w:r>
      <w:r w:rsidR="008C149C" w:rsidRPr="00767433">
        <w:rPr>
          <w:rFonts w:ascii="Arial" w:hAnsi="Arial" w:cs="Arial"/>
          <w:sz w:val="16"/>
          <w:szCs w:val="16"/>
        </w:rPr>
        <w:t>administrative sanctions in the framework of the system</w:t>
      </w:r>
      <w:r w:rsidR="004C1F3E" w:rsidRPr="00767433">
        <w:rPr>
          <w:rFonts w:ascii="Arial" w:hAnsi="Arial" w:cs="Arial"/>
          <w:sz w:val="16"/>
          <w:szCs w:val="16"/>
        </w:rPr>
        <w:tab/>
        <w:t xml:space="preserve">for the identification and registration of </w:t>
      </w:r>
      <w:r w:rsidR="008C149C" w:rsidRPr="00767433">
        <w:rPr>
          <w:rFonts w:ascii="Arial" w:hAnsi="Arial" w:cs="Arial"/>
          <w:sz w:val="16"/>
          <w:szCs w:val="16"/>
        </w:rPr>
        <w:t>bovine animals</w:t>
      </w:r>
    </w:p>
    <w:p w:rsidR="00133139" w:rsidRPr="005B6DCC" w:rsidRDefault="00133139" w:rsidP="00133139">
      <w:pPr>
        <w:autoSpaceDE w:val="0"/>
        <w:autoSpaceDN w:val="0"/>
        <w:adjustRightInd w:val="0"/>
        <w:ind w:left="851"/>
        <w:rPr>
          <w:rFonts w:ascii="Arial" w:hAnsi="Arial" w:cs="Arial"/>
          <w:sz w:val="16"/>
          <w:szCs w:val="16"/>
        </w:rPr>
      </w:pPr>
      <w:r w:rsidRPr="005B6DCC">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33139" w:rsidRPr="002D63C9" w:rsidTr="002D63C9">
        <w:tc>
          <w:tcPr>
            <w:tcW w:w="992" w:type="dxa"/>
            <w:tcBorders>
              <w:left w:val="dotted" w:sz="4" w:space="0" w:color="auto"/>
            </w:tcBorders>
            <w:shd w:val="clear" w:color="auto" w:fill="auto"/>
          </w:tcPr>
          <w:p w:rsidR="00133139" w:rsidRPr="002D63C9" w:rsidRDefault="00133139"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L303/1</w:t>
            </w:r>
          </w:p>
        </w:tc>
        <w:tc>
          <w:tcPr>
            <w:tcW w:w="1134" w:type="dxa"/>
            <w:shd w:val="clear" w:color="auto" w:fill="auto"/>
          </w:tcPr>
          <w:p w:rsidR="00133139" w:rsidRPr="002D63C9" w:rsidRDefault="00133139"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19.11.2010</w:t>
            </w:r>
          </w:p>
        </w:tc>
        <w:tc>
          <w:tcPr>
            <w:tcW w:w="7901" w:type="dxa"/>
            <w:shd w:val="clear" w:color="auto" w:fill="auto"/>
          </w:tcPr>
          <w:p w:rsidR="00133139" w:rsidRPr="002D63C9" w:rsidRDefault="00133139"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Regulation (EU) No 1053/2010 of 18 November 2010</w:t>
            </w:r>
          </w:p>
        </w:tc>
      </w:tr>
    </w:tbl>
    <w:p w:rsidR="00DF7EF9" w:rsidRPr="00767433" w:rsidRDefault="00B77AFD"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DF7EF9" w:rsidRPr="00767433">
        <w:rPr>
          <w:rFonts w:ascii="Arial" w:hAnsi="Arial" w:cs="Arial"/>
          <w:sz w:val="16"/>
          <w:szCs w:val="16"/>
        </w:rPr>
        <w:t>60/53</w:t>
      </w:r>
      <w:r w:rsidR="00DF7EF9" w:rsidRPr="00767433">
        <w:rPr>
          <w:rFonts w:ascii="Arial" w:hAnsi="Arial" w:cs="Arial"/>
          <w:sz w:val="16"/>
          <w:szCs w:val="16"/>
        </w:rPr>
        <w:tab/>
      </w:r>
      <w:r w:rsidR="0021283F" w:rsidRPr="00767433">
        <w:rPr>
          <w:rFonts w:ascii="Arial" w:hAnsi="Arial" w:cs="Arial"/>
          <w:sz w:val="16"/>
          <w:szCs w:val="16"/>
        </w:rPr>
        <w:t>0</w:t>
      </w:r>
      <w:r w:rsidR="00DF7EF9" w:rsidRPr="00767433">
        <w:rPr>
          <w:rFonts w:ascii="Arial" w:hAnsi="Arial" w:cs="Arial"/>
          <w:sz w:val="16"/>
          <w:szCs w:val="16"/>
        </w:rPr>
        <w:t>9/03/1999</w:t>
      </w:r>
      <w:r w:rsidR="00DF7EF9" w:rsidRPr="00767433">
        <w:rPr>
          <w:rFonts w:ascii="Arial" w:hAnsi="Arial" w:cs="Arial"/>
          <w:sz w:val="16"/>
          <w:szCs w:val="16"/>
        </w:rPr>
        <w:tab/>
      </w:r>
      <w:r w:rsidR="00DF7EF9" w:rsidRPr="00767433">
        <w:rPr>
          <w:rFonts w:ascii="Arial" w:hAnsi="Arial" w:cs="Arial"/>
          <w:sz w:val="16"/>
          <w:szCs w:val="16"/>
        </w:rPr>
        <w:tab/>
      </w:r>
      <w:r w:rsidR="00DF7EF9" w:rsidRPr="007308D1">
        <w:rPr>
          <w:rFonts w:ascii="Arial" w:hAnsi="Arial" w:cs="Arial"/>
          <w:sz w:val="16"/>
          <w:szCs w:val="16"/>
        </w:rPr>
        <w:t xml:space="preserve">Commission </w:t>
      </w:r>
      <w:hyperlink r:id="rId151" w:history="1">
        <w:r w:rsidR="00DF7EF9" w:rsidRPr="007308D1">
          <w:rPr>
            <w:rStyle w:val="Hyperlink"/>
            <w:rFonts w:ascii="Arial" w:hAnsi="Arial" w:cs="Arial"/>
            <w:sz w:val="16"/>
            <w:szCs w:val="16"/>
          </w:rPr>
          <w:t>Regulation (EC) No 509/1999</w:t>
        </w:r>
      </w:hyperlink>
      <w:r w:rsidR="00DF7EF9" w:rsidRPr="00767433">
        <w:rPr>
          <w:rFonts w:ascii="Arial" w:hAnsi="Arial" w:cs="Arial"/>
          <w:sz w:val="16"/>
          <w:szCs w:val="16"/>
        </w:rPr>
        <w:t xml:space="preserve"> of 8 March 1999 concerning an extension of the </w:t>
      </w:r>
      <w:r w:rsidR="008C149C" w:rsidRPr="00767433">
        <w:rPr>
          <w:rFonts w:ascii="Arial" w:hAnsi="Arial" w:cs="Arial"/>
          <w:sz w:val="16"/>
          <w:szCs w:val="16"/>
        </w:rPr>
        <w:t>maximum period laid down for</w:t>
      </w:r>
      <w:r w:rsidR="00DF7EF9" w:rsidRPr="00767433">
        <w:rPr>
          <w:rFonts w:ascii="Arial" w:hAnsi="Arial" w:cs="Arial"/>
          <w:sz w:val="16"/>
          <w:szCs w:val="16"/>
        </w:rPr>
        <w:tab/>
        <w:t>the application of ear-tags to bison (</w:t>
      </w:r>
      <w:r w:rsidR="00DF7EF9" w:rsidRPr="009619D0">
        <w:rPr>
          <w:rFonts w:ascii="Arial" w:hAnsi="Arial" w:cs="Arial"/>
          <w:i/>
          <w:sz w:val="16"/>
          <w:szCs w:val="16"/>
        </w:rPr>
        <w:t>Bison bison</w:t>
      </w:r>
      <w:r w:rsidR="00DF7EF9" w:rsidRPr="00767433">
        <w:rPr>
          <w:rFonts w:ascii="Arial" w:hAnsi="Arial" w:cs="Arial"/>
          <w:sz w:val="16"/>
          <w:szCs w:val="16"/>
        </w:rPr>
        <w:t xml:space="preserve"> spp.).</w:t>
      </w:r>
    </w:p>
    <w:p w:rsidR="00954B6A" w:rsidRPr="00767433" w:rsidRDefault="00954B6A"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L326/16</w:t>
      </w:r>
      <w:r w:rsidRPr="00767433">
        <w:rPr>
          <w:rFonts w:ascii="Arial" w:hAnsi="Arial" w:cs="Arial"/>
          <w:sz w:val="16"/>
          <w:szCs w:val="16"/>
        </w:rPr>
        <w:tab/>
        <w:t>18/12/1999</w:t>
      </w:r>
      <w:r w:rsidRPr="00767433">
        <w:rPr>
          <w:rFonts w:ascii="Arial" w:hAnsi="Arial" w:cs="Arial"/>
          <w:sz w:val="16"/>
          <w:szCs w:val="16"/>
        </w:rPr>
        <w:tab/>
      </w:r>
      <w:r w:rsidRPr="00767433">
        <w:rPr>
          <w:rFonts w:ascii="Arial" w:hAnsi="Arial" w:cs="Arial"/>
          <w:sz w:val="16"/>
          <w:szCs w:val="16"/>
        </w:rPr>
        <w:tab/>
        <w:t xml:space="preserve">Commission </w:t>
      </w:r>
      <w:hyperlink r:id="rId152" w:history="1">
        <w:r w:rsidRPr="007308D1">
          <w:rPr>
            <w:rStyle w:val="Hyperlink"/>
            <w:rFonts w:ascii="Arial" w:hAnsi="Arial" w:cs="Arial"/>
            <w:sz w:val="16"/>
            <w:szCs w:val="16"/>
          </w:rPr>
          <w:t>Regulation (EC) No 2680/1999</w:t>
        </w:r>
      </w:hyperlink>
      <w:r w:rsidRPr="00767433">
        <w:rPr>
          <w:rFonts w:ascii="Arial" w:hAnsi="Arial" w:cs="Arial"/>
          <w:sz w:val="16"/>
          <w:szCs w:val="16"/>
        </w:rPr>
        <w:t xml:space="preserve"> of 17 December 1999 approving system of </w:t>
      </w:r>
      <w:r w:rsidR="008C149C" w:rsidRPr="00767433">
        <w:rPr>
          <w:rFonts w:ascii="Arial" w:hAnsi="Arial" w:cs="Arial"/>
          <w:sz w:val="16"/>
          <w:szCs w:val="16"/>
        </w:rPr>
        <w:t>identification for bulls intended for</w:t>
      </w:r>
      <w:r w:rsidRPr="00767433">
        <w:rPr>
          <w:rFonts w:ascii="Arial" w:hAnsi="Arial" w:cs="Arial"/>
          <w:sz w:val="16"/>
          <w:szCs w:val="16"/>
        </w:rPr>
        <w:tab/>
        <w:t>cultural and sporting events.</w:t>
      </w:r>
    </w:p>
    <w:p w:rsidR="00E3128F" w:rsidRPr="00767433" w:rsidRDefault="00E3128F" w:rsidP="000C7C1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L235/23</w:t>
      </w:r>
      <w:r w:rsidRPr="00767433">
        <w:rPr>
          <w:rFonts w:ascii="Arial" w:hAnsi="Arial" w:cs="Arial"/>
          <w:sz w:val="16"/>
          <w:szCs w:val="16"/>
        </w:rPr>
        <w:tab/>
      </w:r>
      <w:r w:rsidR="0021283F" w:rsidRPr="00767433">
        <w:rPr>
          <w:rFonts w:ascii="Arial" w:hAnsi="Arial" w:cs="Arial"/>
          <w:sz w:val="16"/>
          <w:szCs w:val="16"/>
        </w:rPr>
        <w:t>0</w:t>
      </w:r>
      <w:r w:rsidRPr="00767433">
        <w:rPr>
          <w:rFonts w:ascii="Arial" w:hAnsi="Arial" w:cs="Arial"/>
          <w:sz w:val="16"/>
          <w:szCs w:val="16"/>
        </w:rPr>
        <w:t>4/09/2001</w:t>
      </w:r>
      <w:r w:rsidRPr="00767433">
        <w:rPr>
          <w:rFonts w:ascii="Arial" w:hAnsi="Arial" w:cs="Arial"/>
          <w:sz w:val="16"/>
          <w:szCs w:val="16"/>
        </w:rPr>
        <w:tab/>
      </w:r>
      <w:r w:rsidRPr="00767433">
        <w:rPr>
          <w:rFonts w:ascii="Arial" w:hAnsi="Arial" w:cs="Arial"/>
          <w:sz w:val="16"/>
          <w:szCs w:val="16"/>
        </w:rPr>
        <w:tab/>
        <w:t xml:space="preserve">Commission </w:t>
      </w:r>
      <w:hyperlink r:id="rId153" w:history="1">
        <w:r w:rsidRPr="007308D1">
          <w:rPr>
            <w:rStyle w:val="Hyperlink"/>
            <w:rFonts w:ascii="Arial" w:hAnsi="Arial" w:cs="Arial"/>
            <w:sz w:val="16"/>
            <w:szCs w:val="16"/>
          </w:rPr>
          <w:t xml:space="preserve">Decision </w:t>
        </w:r>
        <w:r w:rsidR="008C149C" w:rsidRPr="007308D1">
          <w:rPr>
            <w:rStyle w:val="Hyperlink"/>
            <w:rFonts w:ascii="Arial" w:hAnsi="Arial" w:cs="Arial"/>
            <w:sz w:val="16"/>
            <w:szCs w:val="16"/>
          </w:rPr>
          <w:t>2001/672/EC</w:t>
        </w:r>
      </w:hyperlink>
      <w:r w:rsidR="008C149C" w:rsidRPr="00767433">
        <w:rPr>
          <w:rFonts w:ascii="Arial" w:hAnsi="Arial" w:cs="Arial"/>
          <w:sz w:val="16"/>
          <w:szCs w:val="16"/>
        </w:rPr>
        <w:t xml:space="preserve"> </w:t>
      </w:r>
      <w:r w:rsidRPr="00767433">
        <w:rPr>
          <w:rFonts w:ascii="Arial" w:hAnsi="Arial" w:cs="Arial"/>
          <w:sz w:val="16"/>
          <w:szCs w:val="16"/>
        </w:rPr>
        <w:t xml:space="preserve">of 20 August 2001 laying down special rules applicable to movements of </w:t>
      </w:r>
      <w:r w:rsidR="008C149C" w:rsidRPr="00767433">
        <w:rPr>
          <w:rFonts w:ascii="Arial" w:hAnsi="Arial" w:cs="Arial"/>
          <w:sz w:val="16"/>
          <w:szCs w:val="16"/>
        </w:rPr>
        <w:t>bovine</w:t>
      </w:r>
      <w:r w:rsidR="004265EE">
        <w:rPr>
          <w:rFonts w:ascii="Arial" w:hAnsi="Arial" w:cs="Arial"/>
          <w:sz w:val="16"/>
          <w:szCs w:val="16"/>
        </w:rPr>
        <w:t xml:space="preserve"> </w:t>
      </w:r>
      <w:r w:rsidR="008C149C" w:rsidRPr="00767433">
        <w:rPr>
          <w:rFonts w:ascii="Arial" w:hAnsi="Arial" w:cs="Arial"/>
          <w:sz w:val="16"/>
          <w:szCs w:val="16"/>
        </w:rPr>
        <w:t xml:space="preserve">animals when put </w:t>
      </w:r>
      <w:r w:rsidRPr="00767433">
        <w:rPr>
          <w:rFonts w:ascii="Arial" w:hAnsi="Arial" w:cs="Arial"/>
          <w:sz w:val="16"/>
          <w:szCs w:val="16"/>
        </w:rPr>
        <w:t>out to summer grazing in mountain areas.</w:t>
      </w:r>
    </w:p>
    <w:p w:rsidR="00E3128F" w:rsidRPr="00767433" w:rsidRDefault="00E3128F" w:rsidP="008C149C">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E3128F" w:rsidRPr="002D63C9" w:rsidTr="002D63C9">
        <w:tc>
          <w:tcPr>
            <w:tcW w:w="992" w:type="dxa"/>
            <w:tcBorders>
              <w:left w:val="dotted" w:sz="4" w:space="0" w:color="auto"/>
            </w:tcBorders>
            <w:shd w:val="clear" w:color="auto" w:fill="auto"/>
          </w:tcPr>
          <w:p w:rsidR="00E3128F" w:rsidRPr="002D63C9" w:rsidRDefault="00E3128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L102/71</w:t>
            </w:r>
          </w:p>
        </w:tc>
        <w:tc>
          <w:tcPr>
            <w:tcW w:w="1134" w:type="dxa"/>
            <w:shd w:val="clear" w:color="auto" w:fill="auto"/>
          </w:tcPr>
          <w:p w:rsidR="00E3128F" w:rsidRPr="002D63C9" w:rsidRDefault="00817E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E3128F" w:rsidRPr="002D63C9">
              <w:rPr>
                <w:rFonts w:ascii="Arial" w:hAnsi="Arial" w:cs="Arial"/>
                <w:sz w:val="16"/>
                <w:szCs w:val="16"/>
              </w:rPr>
              <w:t>7</w:t>
            </w:r>
            <w:r w:rsidRPr="002D63C9">
              <w:rPr>
                <w:rFonts w:ascii="Arial" w:hAnsi="Arial" w:cs="Arial"/>
                <w:sz w:val="16"/>
                <w:szCs w:val="16"/>
              </w:rPr>
              <w:t>.</w:t>
            </w:r>
            <w:r w:rsidR="00E3128F" w:rsidRPr="002D63C9">
              <w:rPr>
                <w:rFonts w:ascii="Arial" w:hAnsi="Arial" w:cs="Arial"/>
                <w:sz w:val="16"/>
                <w:szCs w:val="16"/>
              </w:rPr>
              <w:t>04</w:t>
            </w:r>
            <w:r w:rsidRPr="002D63C9">
              <w:rPr>
                <w:rFonts w:ascii="Arial" w:hAnsi="Arial" w:cs="Arial"/>
                <w:sz w:val="16"/>
                <w:szCs w:val="16"/>
              </w:rPr>
              <w:t>.</w:t>
            </w:r>
            <w:r w:rsidR="00E3128F" w:rsidRPr="002D63C9">
              <w:rPr>
                <w:rFonts w:ascii="Arial" w:hAnsi="Arial" w:cs="Arial"/>
                <w:sz w:val="16"/>
                <w:szCs w:val="16"/>
              </w:rPr>
              <w:t>2004</w:t>
            </w:r>
          </w:p>
        </w:tc>
        <w:tc>
          <w:tcPr>
            <w:tcW w:w="7901" w:type="dxa"/>
            <w:shd w:val="clear" w:color="auto" w:fill="auto"/>
          </w:tcPr>
          <w:p w:rsidR="00E3128F" w:rsidRPr="002D63C9" w:rsidRDefault="00E3128F"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Commission Decision </w:t>
            </w:r>
            <w:r w:rsidR="0063492C" w:rsidRPr="002D63C9">
              <w:rPr>
                <w:rFonts w:ascii="Arial" w:hAnsi="Arial" w:cs="Arial"/>
                <w:sz w:val="16"/>
                <w:szCs w:val="16"/>
              </w:rPr>
              <w:t xml:space="preserve">2004/318/EC </w:t>
            </w:r>
            <w:r w:rsidRPr="002D63C9">
              <w:rPr>
                <w:rFonts w:ascii="Arial" w:hAnsi="Arial" w:cs="Arial"/>
                <w:sz w:val="16"/>
                <w:szCs w:val="16"/>
              </w:rPr>
              <w:t>of 30 March 2004</w:t>
            </w:r>
          </w:p>
        </w:tc>
      </w:tr>
      <w:tr w:rsidR="0063492C" w:rsidRPr="002D63C9" w:rsidTr="002D63C9">
        <w:tc>
          <w:tcPr>
            <w:tcW w:w="992" w:type="dxa"/>
            <w:tcBorders>
              <w:left w:val="dotted" w:sz="4" w:space="0" w:color="auto"/>
            </w:tcBorders>
            <w:shd w:val="clear" w:color="auto" w:fill="auto"/>
          </w:tcPr>
          <w:p w:rsidR="0063492C" w:rsidRPr="002D63C9" w:rsidRDefault="0063492C"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L127/19</w:t>
            </w:r>
          </w:p>
        </w:tc>
        <w:tc>
          <w:tcPr>
            <w:tcW w:w="1134" w:type="dxa"/>
            <w:shd w:val="clear" w:color="auto" w:fill="auto"/>
          </w:tcPr>
          <w:p w:rsidR="0063492C" w:rsidRPr="002D63C9" w:rsidRDefault="0063492C"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26.05.2010</w:t>
            </w:r>
          </w:p>
        </w:tc>
        <w:tc>
          <w:tcPr>
            <w:tcW w:w="7901" w:type="dxa"/>
            <w:shd w:val="clear" w:color="auto" w:fill="auto"/>
          </w:tcPr>
          <w:p w:rsidR="0063492C" w:rsidRPr="002D63C9" w:rsidRDefault="0063492C"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2010/300/EU of 25 May 2010</w:t>
            </w:r>
          </w:p>
        </w:tc>
      </w:tr>
    </w:tbl>
    <w:p w:rsidR="001A5E1B" w:rsidRPr="00767433" w:rsidRDefault="001A5E1B" w:rsidP="000C7C1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L156/9</w:t>
      </w:r>
      <w:r w:rsidRPr="00767433">
        <w:rPr>
          <w:rFonts w:ascii="Arial" w:hAnsi="Arial" w:cs="Arial"/>
          <w:sz w:val="16"/>
          <w:szCs w:val="16"/>
        </w:rPr>
        <w:tab/>
        <w:t>25/06/2003</w:t>
      </w:r>
      <w:r w:rsidRPr="00767433">
        <w:rPr>
          <w:rFonts w:ascii="Arial" w:hAnsi="Arial" w:cs="Arial"/>
          <w:sz w:val="16"/>
          <w:szCs w:val="16"/>
        </w:rPr>
        <w:tab/>
      </w:r>
      <w:r w:rsidRPr="00767433">
        <w:rPr>
          <w:rFonts w:ascii="Arial" w:hAnsi="Arial" w:cs="Arial"/>
          <w:sz w:val="16"/>
          <w:szCs w:val="16"/>
        </w:rPr>
        <w:tab/>
        <w:t xml:space="preserve">Commission </w:t>
      </w:r>
      <w:hyperlink r:id="rId154" w:history="1">
        <w:r w:rsidRPr="007308D1">
          <w:rPr>
            <w:rStyle w:val="Hyperlink"/>
            <w:rFonts w:ascii="Arial" w:hAnsi="Arial" w:cs="Arial"/>
            <w:sz w:val="16"/>
            <w:szCs w:val="16"/>
          </w:rPr>
          <w:t>Regulation (EC) No 1082/2003</w:t>
        </w:r>
      </w:hyperlink>
      <w:r w:rsidRPr="00767433">
        <w:rPr>
          <w:rFonts w:ascii="Arial" w:hAnsi="Arial" w:cs="Arial"/>
          <w:sz w:val="16"/>
          <w:szCs w:val="16"/>
        </w:rPr>
        <w:t xml:space="preserve"> of 23 June 2003 laying down detailed rules for the </w:t>
      </w:r>
      <w:r w:rsidR="008C149C" w:rsidRPr="00767433">
        <w:rPr>
          <w:rFonts w:ascii="Arial" w:hAnsi="Arial" w:cs="Arial"/>
          <w:sz w:val="16"/>
          <w:szCs w:val="16"/>
        </w:rPr>
        <w:t>implementation of</w:t>
      </w:r>
      <w:r w:rsidR="004265EE">
        <w:rPr>
          <w:rFonts w:ascii="Arial" w:hAnsi="Arial" w:cs="Arial"/>
          <w:sz w:val="16"/>
          <w:szCs w:val="16"/>
        </w:rPr>
        <w:t xml:space="preserve"> </w:t>
      </w:r>
      <w:r w:rsidR="008C149C" w:rsidRPr="00767433">
        <w:rPr>
          <w:rFonts w:ascii="Arial" w:hAnsi="Arial" w:cs="Arial"/>
          <w:sz w:val="16"/>
          <w:szCs w:val="16"/>
        </w:rPr>
        <w:t xml:space="preserve">Regulation (EC) No </w:t>
      </w:r>
      <w:r w:rsidRPr="00767433">
        <w:rPr>
          <w:rFonts w:ascii="Arial" w:hAnsi="Arial" w:cs="Arial"/>
          <w:sz w:val="16"/>
          <w:szCs w:val="16"/>
        </w:rPr>
        <w:t xml:space="preserve">1760/2000 of the European Parliament and of the Council as </w:t>
      </w:r>
      <w:r w:rsidR="008C149C" w:rsidRPr="00767433">
        <w:rPr>
          <w:rFonts w:ascii="Arial" w:hAnsi="Arial" w:cs="Arial"/>
          <w:sz w:val="16"/>
          <w:szCs w:val="16"/>
        </w:rPr>
        <w:t>regards the minimum level of controls</w:t>
      </w:r>
      <w:r w:rsidRPr="00767433">
        <w:rPr>
          <w:rFonts w:ascii="Arial" w:hAnsi="Arial" w:cs="Arial"/>
          <w:sz w:val="16"/>
          <w:szCs w:val="16"/>
        </w:rPr>
        <w:tab/>
        <w:t xml:space="preserve">to be carried out in the framework of the system for the </w:t>
      </w:r>
      <w:r w:rsidR="008C149C" w:rsidRPr="00767433">
        <w:rPr>
          <w:rFonts w:ascii="Arial" w:hAnsi="Arial" w:cs="Arial"/>
          <w:sz w:val="16"/>
          <w:szCs w:val="16"/>
        </w:rPr>
        <w:t>identification and registration of bovine animals</w:t>
      </w:r>
    </w:p>
    <w:p w:rsidR="001A5E1B" w:rsidRPr="00767433" w:rsidRDefault="001A5E1B" w:rsidP="008C149C">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A5E1B" w:rsidRPr="002D63C9" w:rsidTr="002D63C9">
        <w:tc>
          <w:tcPr>
            <w:tcW w:w="992" w:type="dxa"/>
            <w:tcBorders>
              <w:left w:val="dotted" w:sz="4" w:space="0" w:color="auto"/>
            </w:tcBorders>
            <w:shd w:val="clear" w:color="auto" w:fill="auto"/>
          </w:tcPr>
          <w:p w:rsidR="001A5E1B" w:rsidRPr="002D63C9" w:rsidRDefault="001A5E1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L80/24</w:t>
            </w:r>
          </w:p>
        </w:tc>
        <w:tc>
          <w:tcPr>
            <w:tcW w:w="1134" w:type="dxa"/>
            <w:shd w:val="clear" w:color="auto" w:fill="auto"/>
          </w:tcPr>
          <w:p w:rsidR="001A5E1B" w:rsidRPr="002D63C9" w:rsidRDefault="001A5E1B"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817EE1" w:rsidRPr="002D63C9">
              <w:rPr>
                <w:rFonts w:ascii="Arial" w:hAnsi="Arial" w:cs="Arial"/>
                <w:sz w:val="16"/>
                <w:szCs w:val="16"/>
              </w:rPr>
              <w:t>.</w:t>
            </w:r>
            <w:r w:rsidRPr="002D63C9">
              <w:rPr>
                <w:rFonts w:ascii="Arial" w:hAnsi="Arial" w:cs="Arial"/>
                <w:sz w:val="16"/>
                <w:szCs w:val="16"/>
              </w:rPr>
              <w:t>03</w:t>
            </w:r>
            <w:r w:rsidR="00817EE1" w:rsidRPr="002D63C9">
              <w:rPr>
                <w:rFonts w:ascii="Arial" w:hAnsi="Arial" w:cs="Arial"/>
                <w:sz w:val="16"/>
                <w:szCs w:val="16"/>
              </w:rPr>
              <w:t>.</w:t>
            </w:r>
            <w:r w:rsidRPr="002D63C9">
              <w:rPr>
                <w:rFonts w:ascii="Arial" w:hAnsi="Arial" w:cs="Arial"/>
                <w:sz w:val="16"/>
                <w:szCs w:val="16"/>
              </w:rPr>
              <w:t>2004</w:t>
            </w:r>
          </w:p>
        </w:tc>
        <w:tc>
          <w:tcPr>
            <w:tcW w:w="7901" w:type="dxa"/>
            <w:shd w:val="clear" w:color="auto" w:fill="auto"/>
          </w:tcPr>
          <w:p w:rsidR="001A5E1B" w:rsidRPr="002D63C9" w:rsidRDefault="001A5E1B"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499/2004</w:t>
            </w:r>
            <w:r w:rsidR="00D8349F" w:rsidRPr="002D63C9">
              <w:rPr>
                <w:rFonts w:ascii="Arial" w:hAnsi="Arial" w:cs="Arial"/>
                <w:sz w:val="16"/>
                <w:szCs w:val="16"/>
              </w:rPr>
              <w:t xml:space="preserve"> of 17 March 2004</w:t>
            </w:r>
          </w:p>
        </w:tc>
      </w:tr>
      <w:tr w:rsidR="00D8349F" w:rsidRPr="002D63C9" w:rsidTr="002D63C9">
        <w:tc>
          <w:tcPr>
            <w:tcW w:w="992" w:type="dxa"/>
            <w:tcBorders>
              <w:left w:val="dotted" w:sz="4" w:space="0" w:color="auto"/>
            </w:tcBorders>
            <w:shd w:val="clear" w:color="auto" w:fill="auto"/>
          </w:tcPr>
          <w:p w:rsidR="00D8349F" w:rsidRPr="002D63C9" w:rsidRDefault="00133139"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L298/7</w:t>
            </w:r>
          </w:p>
        </w:tc>
        <w:tc>
          <w:tcPr>
            <w:tcW w:w="1134" w:type="dxa"/>
            <w:shd w:val="clear" w:color="auto" w:fill="auto"/>
          </w:tcPr>
          <w:p w:rsidR="00D8349F" w:rsidRPr="002D63C9" w:rsidRDefault="00133139"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16.11.2010</w:t>
            </w:r>
          </w:p>
        </w:tc>
        <w:tc>
          <w:tcPr>
            <w:tcW w:w="7901" w:type="dxa"/>
            <w:shd w:val="clear" w:color="auto" w:fill="auto"/>
          </w:tcPr>
          <w:p w:rsidR="00D8349F" w:rsidRPr="002D63C9" w:rsidRDefault="00D8349F"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Regulation (EU) No 1034/2010 of 15 November 2010</w:t>
            </w:r>
          </w:p>
        </w:tc>
      </w:tr>
    </w:tbl>
    <w:p w:rsidR="00A61583" w:rsidRPr="00767433" w:rsidRDefault="00A61583" w:rsidP="000C7C1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L163/65</w:t>
      </w:r>
      <w:r w:rsidRPr="00767433">
        <w:rPr>
          <w:rFonts w:ascii="Arial" w:hAnsi="Arial" w:cs="Arial"/>
          <w:sz w:val="16"/>
          <w:szCs w:val="16"/>
        </w:rPr>
        <w:tab/>
        <w:t>30/04/2004</w:t>
      </w:r>
      <w:r w:rsidRPr="00767433">
        <w:rPr>
          <w:rFonts w:ascii="Arial" w:hAnsi="Arial" w:cs="Arial"/>
          <w:sz w:val="16"/>
          <w:szCs w:val="16"/>
        </w:rPr>
        <w:tab/>
      </w:r>
      <w:r w:rsidRPr="00767433">
        <w:rPr>
          <w:rFonts w:ascii="Arial" w:hAnsi="Arial" w:cs="Arial"/>
          <w:sz w:val="16"/>
          <w:szCs w:val="16"/>
        </w:rPr>
        <w:tab/>
        <w:t xml:space="preserve">Commission </w:t>
      </w:r>
      <w:hyperlink r:id="rId155" w:history="1">
        <w:r w:rsidRPr="007308D1">
          <w:rPr>
            <w:rStyle w:val="Hyperlink"/>
            <w:rFonts w:ascii="Arial" w:hAnsi="Arial" w:cs="Arial"/>
            <w:sz w:val="16"/>
            <w:szCs w:val="16"/>
          </w:rPr>
          <w:t>Regulation (EC) No 911/2004</w:t>
        </w:r>
      </w:hyperlink>
      <w:r w:rsidRPr="00767433">
        <w:rPr>
          <w:rFonts w:ascii="Arial" w:hAnsi="Arial" w:cs="Arial"/>
          <w:sz w:val="16"/>
          <w:szCs w:val="16"/>
        </w:rPr>
        <w:t xml:space="preserve"> of 29 April 2004 implementing Regulation (EC) No </w:t>
      </w:r>
      <w:r w:rsidR="008C149C" w:rsidRPr="00767433">
        <w:rPr>
          <w:rFonts w:ascii="Arial" w:hAnsi="Arial" w:cs="Arial"/>
          <w:sz w:val="16"/>
          <w:szCs w:val="16"/>
        </w:rPr>
        <w:t>1760/2000 of the</w:t>
      </w:r>
      <w:r w:rsidRPr="00767433">
        <w:rPr>
          <w:rFonts w:ascii="Arial" w:hAnsi="Arial" w:cs="Arial"/>
          <w:sz w:val="16"/>
          <w:szCs w:val="16"/>
        </w:rPr>
        <w:tab/>
        <w:t xml:space="preserve">European Parliament and of the Council as regards eartags, passports and holding </w:t>
      </w:r>
      <w:r w:rsidR="008C149C" w:rsidRPr="00767433">
        <w:rPr>
          <w:rFonts w:ascii="Arial" w:hAnsi="Arial" w:cs="Arial"/>
          <w:sz w:val="16"/>
          <w:szCs w:val="16"/>
        </w:rPr>
        <w:t>registers</w:t>
      </w:r>
    </w:p>
    <w:p w:rsidR="0050093D" w:rsidRPr="00767433" w:rsidRDefault="0050093D" w:rsidP="0050093D">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50093D" w:rsidRPr="002D63C9" w:rsidTr="002D63C9">
        <w:tc>
          <w:tcPr>
            <w:tcW w:w="992" w:type="dxa"/>
            <w:tcBorders>
              <w:left w:val="dotted" w:sz="4" w:space="0" w:color="auto"/>
            </w:tcBorders>
            <w:shd w:val="clear" w:color="auto" w:fill="auto"/>
          </w:tcPr>
          <w:p w:rsidR="0050093D" w:rsidRPr="002D63C9" w:rsidRDefault="0050093D" w:rsidP="0050327B">
            <w:pPr>
              <w:widowControl w:val="0"/>
              <w:autoSpaceDE w:val="0"/>
              <w:autoSpaceDN w:val="0"/>
              <w:adjustRightInd w:val="0"/>
              <w:rPr>
                <w:rFonts w:ascii="Arial" w:hAnsi="Arial" w:cs="Arial"/>
                <w:sz w:val="16"/>
                <w:szCs w:val="16"/>
              </w:rPr>
            </w:pPr>
            <w:r w:rsidRPr="002D63C9">
              <w:rPr>
                <w:rFonts w:ascii="Arial" w:hAnsi="Arial" w:cs="Arial"/>
                <w:sz w:val="16"/>
                <w:szCs w:val="16"/>
              </w:rPr>
              <w:t>L362/1</w:t>
            </w:r>
          </w:p>
        </w:tc>
        <w:tc>
          <w:tcPr>
            <w:tcW w:w="1134" w:type="dxa"/>
            <w:shd w:val="clear" w:color="auto" w:fill="auto"/>
          </w:tcPr>
          <w:p w:rsidR="0050093D" w:rsidRPr="002D63C9" w:rsidRDefault="0050093D" w:rsidP="0050327B">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50093D" w:rsidRPr="002D63C9" w:rsidRDefault="0050093D" w:rsidP="0050327B">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1792/2006 of 23 October 2006</w:t>
            </w:r>
          </w:p>
        </w:tc>
      </w:tr>
      <w:tr w:rsidR="0050327B" w:rsidRPr="002D63C9" w:rsidTr="0050327B">
        <w:tc>
          <w:tcPr>
            <w:tcW w:w="992" w:type="dxa"/>
            <w:tcBorders>
              <w:left w:val="dotted" w:sz="4" w:space="0" w:color="auto"/>
            </w:tcBorders>
            <w:shd w:val="clear" w:color="auto" w:fill="auto"/>
          </w:tcPr>
          <w:p w:rsidR="0050327B" w:rsidRPr="00B64DF8" w:rsidRDefault="0050327B" w:rsidP="00F21023">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L158/74</w:t>
            </w:r>
          </w:p>
        </w:tc>
        <w:tc>
          <w:tcPr>
            <w:tcW w:w="1134" w:type="dxa"/>
            <w:shd w:val="clear" w:color="auto" w:fill="auto"/>
          </w:tcPr>
          <w:p w:rsidR="0050327B" w:rsidRPr="00B64DF8" w:rsidRDefault="0050327B" w:rsidP="00F21023">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50327B" w:rsidRPr="002D63C9" w:rsidRDefault="0050327B" w:rsidP="00F21023">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Commission Regulation (EU) No 519/2013 of 21 February 2013</w:t>
            </w:r>
          </w:p>
        </w:tc>
      </w:tr>
    </w:tbl>
    <w:p w:rsidR="008606CF" w:rsidRPr="00767433" w:rsidRDefault="008606CF"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L107/18</w:t>
      </w:r>
      <w:r w:rsidRPr="00767433">
        <w:rPr>
          <w:rFonts w:ascii="Arial" w:hAnsi="Arial" w:cs="Arial"/>
          <w:sz w:val="16"/>
          <w:szCs w:val="16"/>
        </w:rPr>
        <w:tab/>
        <w:t>28/04/2005</w:t>
      </w:r>
      <w:r w:rsidRPr="00767433">
        <w:rPr>
          <w:rFonts w:ascii="Arial" w:hAnsi="Arial" w:cs="Arial"/>
          <w:sz w:val="16"/>
          <w:szCs w:val="16"/>
        </w:rPr>
        <w:tab/>
      </w:r>
      <w:r w:rsidRPr="00767433">
        <w:rPr>
          <w:rFonts w:ascii="Arial" w:hAnsi="Arial" w:cs="Arial"/>
          <w:sz w:val="16"/>
          <w:szCs w:val="16"/>
        </w:rPr>
        <w:tab/>
        <w:t xml:space="preserve">Commission </w:t>
      </w:r>
      <w:hyperlink r:id="rId156" w:history="1">
        <w:r w:rsidRPr="007308D1">
          <w:rPr>
            <w:rStyle w:val="Hyperlink"/>
            <w:rFonts w:ascii="Arial" w:hAnsi="Arial" w:cs="Arial"/>
            <w:sz w:val="16"/>
            <w:szCs w:val="16"/>
          </w:rPr>
          <w:t>Regulation (EC) No 644/2005</w:t>
        </w:r>
      </w:hyperlink>
      <w:r w:rsidRPr="00767433">
        <w:rPr>
          <w:rFonts w:ascii="Arial" w:hAnsi="Arial" w:cs="Arial"/>
          <w:sz w:val="16"/>
          <w:szCs w:val="16"/>
        </w:rPr>
        <w:t xml:space="preserve"> of 27 April 2005 authorising a special identification </w:t>
      </w:r>
      <w:r w:rsidR="008C149C" w:rsidRPr="00767433">
        <w:rPr>
          <w:rFonts w:ascii="Arial" w:hAnsi="Arial" w:cs="Arial"/>
          <w:sz w:val="16"/>
          <w:szCs w:val="16"/>
        </w:rPr>
        <w:t>system for bovine animals</w:t>
      </w:r>
      <w:r w:rsidRPr="00767433">
        <w:rPr>
          <w:rFonts w:ascii="Arial" w:hAnsi="Arial" w:cs="Arial"/>
          <w:sz w:val="16"/>
          <w:szCs w:val="16"/>
        </w:rPr>
        <w:tab/>
        <w:t xml:space="preserve">kept for cultural and historical purposes on approved premises as </w:t>
      </w:r>
      <w:r w:rsidR="008C149C" w:rsidRPr="00767433">
        <w:rPr>
          <w:rFonts w:ascii="Arial" w:hAnsi="Arial" w:cs="Arial"/>
          <w:sz w:val="16"/>
          <w:szCs w:val="16"/>
        </w:rPr>
        <w:t>provided for in Regulation (EC) No 1760/2000 of the</w:t>
      </w:r>
      <w:r w:rsidRPr="00767433">
        <w:rPr>
          <w:rFonts w:ascii="Arial" w:hAnsi="Arial" w:cs="Arial"/>
          <w:sz w:val="16"/>
          <w:szCs w:val="16"/>
        </w:rPr>
        <w:tab/>
        <w:t>European Parliament and of the Council</w:t>
      </w:r>
    </w:p>
    <w:p w:rsidR="0036043A" w:rsidRPr="00767433" w:rsidRDefault="0036043A"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L19/32</w:t>
      </w:r>
      <w:r w:rsidRPr="00767433">
        <w:rPr>
          <w:rFonts w:ascii="Arial" w:hAnsi="Arial" w:cs="Arial"/>
          <w:sz w:val="16"/>
          <w:szCs w:val="16"/>
        </w:rPr>
        <w:tab/>
        <w:t>24/01/2006</w:t>
      </w:r>
      <w:r w:rsidRPr="00767433">
        <w:rPr>
          <w:rFonts w:ascii="Arial" w:hAnsi="Arial" w:cs="Arial"/>
          <w:sz w:val="16"/>
          <w:szCs w:val="16"/>
        </w:rPr>
        <w:tab/>
        <w:t xml:space="preserve">Commission </w:t>
      </w:r>
      <w:hyperlink r:id="rId157" w:history="1">
        <w:r w:rsidRPr="007308D1">
          <w:rPr>
            <w:rStyle w:val="Hyperlink"/>
            <w:rFonts w:ascii="Arial" w:hAnsi="Arial" w:cs="Arial"/>
            <w:sz w:val="16"/>
            <w:szCs w:val="16"/>
          </w:rPr>
          <w:t>Decision 2006/28/EC</w:t>
        </w:r>
      </w:hyperlink>
      <w:r w:rsidRPr="00767433">
        <w:rPr>
          <w:rFonts w:ascii="Arial" w:hAnsi="Arial" w:cs="Arial"/>
          <w:sz w:val="16"/>
          <w:szCs w:val="16"/>
        </w:rPr>
        <w:t xml:space="preserve"> of 18 January 2006 on extension of the maximum period for applying eartags to certain</w:t>
      </w:r>
      <w:r w:rsidR="004265EE">
        <w:rPr>
          <w:rFonts w:ascii="Arial" w:hAnsi="Arial" w:cs="Arial"/>
          <w:sz w:val="16"/>
          <w:szCs w:val="16"/>
        </w:rPr>
        <w:t xml:space="preserve"> </w:t>
      </w:r>
      <w:r w:rsidRPr="00767433">
        <w:rPr>
          <w:rFonts w:ascii="Arial" w:hAnsi="Arial" w:cs="Arial"/>
          <w:sz w:val="16"/>
          <w:szCs w:val="16"/>
        </w:rPr>
        <w:t>bovine animals</w:t>
      </w:r>
    </w:p>
    <w:p w:rsidR="004C1F3E" w:rsidRPr="00767433" w:rsidRDefault="004C1F3E">
      <w:pPr>
        <w:widowControl w:val="0"/>
        <w:tabs>
          <w:tab w:val="left" w:pos="283"/>
        </w:tabs>
        <w:autoSpaceDE w:val="0"/>
        <w:autoSpaceDN w:val="0"/>
        <w:adjustRightInd w:val="0"/>
        <w:spacing w:before="38"/>
        <w:rPr>
          <w:rFonts w:ascii="Arial" w:hAnsi="Arial" w:cs="Arial"/>
          <w:sz w:val="16"/>
          <w:szCs w:val="16"/>
        </w:rPr>
      </w:pPr>
    </w:p>
    <w:p w:rsidR="008606CF" w:rsidRPr="001E7CB6" w:rsidRDefault="008606CF" w:rsidP="001E7CB6">
      <w:pPr>
        <w:widowControl w:val="0"/>
        <w:tabs>
          <w:tab w:val="left" w:pos="283"/>
        </w:tabs>
        <w:autoSpaceDE w:val="0"/>
        <w:autoSpaceDN w:val="0"/>
        <w:adjustRightInd w:val="0"/>
        <w:spacing w:after="60"/>
        <w:jc w:val="center"/>
        <w:rPr>
          <w:rFonts w:ascii="Arial" w:hAnsi="Arial" w:cs="Arial"/>
          <w:sz w:val="16"/>
          <w:szCs w:val="16"/>
        </w:rPr>
      </w:pPr>
      <w:r w:rsidRPr="001E7CB6">
        <w:rPr>
          <w:rFonts w:ascii="Arial" w:hAnsi="Arial" w:cs="Arial"/>
          <w:sz w:val="16"/>
          <w:szCs w:val="16"/>
        </w:rPr>
        <w:t>Specific</w:t>
      </w:r>
    </w:p>
    <w:p w:rsidR="00661AD4" w:rsidRPr="00767433" w:rsidRDefault="00661AD4"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L122/40</w:t>
      </w:r>
      <w:r w:rsidRPr="00767433">
        <w:rPr>
          <w:rFonts w:ascii="Arial" w:hAnsi="Arial" w:cs="Arial"/>
          <w:sz w:val="16"/>
          <w:szCs w:val="16"/>
        </w:rPr>
        <w:tab/>
        <w:t>12</w:t>
      </w:r>
      <w:r w:rsidR="0021283F" w:rsidRPr="00767433">
        <w:rPr>
          <w:rFonts w:ascii="Arial" w:hAnsi="Arial" w:cs="Arial"/>
          <w:sz w:val="16"/>
          <w:szCs w:val="16"/>
        </w:rPr>
        <w:t>/</w:t>
      </w:r>
      <w:r w:rsidRPr="00767433">
        <w:rPr>
          <w:rFonts w:ascii="Arial" w:hAnsi="Arial" w:cs="Arial"/>
          <w:sz w:val="16"/>
          <w:szCs w:val="16"/>
        </w:rPr>
        <w:t>05</w:t>
      </w:r>
      <w:r w:rsidR="0021283F" w:rsidRPr="00767433">
        <w:rPr>
          <w:rFonts w:ascii="Arial" w:hAnsi="Arial" w:cs="Arial"/>
          <w:sz w:val="16"/>
          <w:szCs w:val="16"/>
        </w:rPr>
        <w:t>/</w:t>
      </w:r>
      <w:r w:rsidRPr="00767433">
        <w:rPr>
          <w:rFonts w:ascii="Arial" w:hAnsi="Arial" w:cs="Arial"/>
          <w:sz w:val="16"/>
          <w:szCs w:val="16"/>
        </w:rPr>
        <w:t>1999</w:t>
      </w:r>
      <w:r w:rsidRPr="00767433">
        <w:rPr>
          <w:rFonts w:ascii="Arial" w:hAnsi="Arial" w:cs="Arial"/>
          <w:sz w:val="16"/>
          <w:szCs w:val="16"/>
        </w:rPr>
        <w:tab/>
      </w:r>
      <w:r w:rsidRPr="00767433">
        <w:rPr>
          <w:rFonts w:ascii="Arial" w:hAnsi="Arial" w:cs="Arial"/>
          <w:sz w:val="16"/>
          <w:szCs w:val="16"/>
        </w:rPr>
        <w:tab/>
        <w:t xml:space="preserve">Commission </w:t>
      </w:r>
      <w:hyperlink r:id="rId158" w:history="1">
        <w:r w:rsidRPr="007308D1">
          <w:rPr>
            <w:rStyle w:val="Hyperlink"/>
            <w:rFonts w:ascii="Arial" w:hAnsi="Arial" w:cs="Arial"/>
            <w:sz w:val="16"/>
            <w:szCs w:val="16"/>
          </w:rPr>
          <w:t>Decision 1999/317/EC</w:t>
        </w:r>
      </w:hyperlink>
      <w:r w:rsidRPr="00767433">
        <w:rPr>
          <w:rFonts w:ascii="Arial" w:hAnsi="Arial" w:cs="Arial"/>
          <w:sz w:val="16"/>
          <w:szCs w:val="16"/>
        </w:rPr>
        <w:t xml:space="preserve"> of 28 April 1999 recognising the fully operational character of the </w:t>
      </w:r>
      <w:r w:rsidR="008C149C" w:rsidRPr="00767433">
        <w:rPr>
          <w:rFonts w:ascii="Arial" w:hAnsi="Arial" w:cs="Arial"/>
          <w:sz w:val="16"/>
          <w:szCs w:val="16"/>
        </w:rPr>
        <w:t>Finnish database</w:t>
      </w:r>
      <w:r w:rsidRPr="00767433">
        <w:rPr>
          <w:rFonts w:ascii="Arial" w:hAnsi="Arial" w:cs="Arial"/>
          <w:sz w:val="16"/>
          <w:szCs w:val="16"/>
        </w:rPr>
        <w:tab/>
        <w:t>for bovine animals</w:t>
      </w:r>
    </w:p>
    <w:p w:rsidR="00661AD4" w:rsidRPr="00767433" w:rsidRDefault="00661AD4"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L144/34</w:t>
      </w:r>
      <w:r w:rsidRPr="00767433">
        <w:rPr>
          <w:rFonts w:ascii="Arial" w:hAnsi="Arial" w:cs="Arial"/>
          <w:sz w:val="16"/>
          <w:szCs w:val="16"/>
        </w:rPr>
        <w:tab/>
      </w:r>
      <w:r w:rsidR="0021283F" w:rsidRPr="00767433">
        <w:rPr>
          <w:rFonts w:ascii="Arial" w:hAnsi="Arial" w:cs="Arial"/>
          <w:sz w:val="16"/>
          <w:szCs w:val="16"/>
        </w:rPr>
        <w:t>0</w:t>
      </w:r>
      <w:r w:rsidRPr="00767433">
        <w:rPr>
          <w:rFonts w:ascii="Arial" w:hAnsi="Arial" w:cs="Arial"/>
          <w:sz w:val="16"/>
          <w:szCs w:val="16"/>
        </w:rPr>
        <w:t>9</w:t>
      </w:r>
      <w:r w:rsidR="0021283F" w:rsidRPr="00767433">
        <w:rPr>
          <w:rFonts w:ascii="Arial" w:hAnsi="Arial" w:cs="Arial"/>
          <w:sz w:val="16"/>
          <w:szCs w:val="16"/>
        </w:rPr>
        <w:t>/</w:t>
      </w:r>
      <w:r w:rsidRPr="00767433">
        <w:rPr>
          <w:rFonts w:ascii="Arial" w:hAnsi="Arial" w:cs="Arial"/>
          <w:sz w:val="16"/>
          <w:szCs w:val="16"/>
        </w:rPr>
        <w:t>06</w:t>
      </w:r>
      <w:r w:rsidR="0021283F" w:rsidRPr="00767433">
        <w:rPr>
          <w:rFonts w:ascii="Arial" w:hAnsi="Arial" w:cs="Arial"/>
          <w:sz w:val="16"/>
          <w:szCs w:val="16"/>
        </w:rPr>
        <w:t>/</w:t>
      </w:r>
      <w:r w:rsidRPr="00767433">
        <w:rPr>
          <w:rFonts w:ascii="Arial" w:hAnsi="Arial" w:cs="Arial"/>
          <w:sz w:val="16"/>
          <w:szCs w:val="16"/>
        </w:rPr>
        <w:t>1999</w:t>
      </w:r>
      <w:r w:rsidRPr="00767433">
        <w:rPr>
          <w:rFonts w:ascii="Arial" w:hAnsi="Arial" w:cs="Arial"/>
          <w:sz w:val="16"/>
          <w:szCs w:val="16"/>
        </w:rPr>
        <w:tab/>
      </w:r>
      <w:r w:rsidRPr="00767433">
        <w:rPr>
          <w:rFonts w:ascii="Arial" w:hAnsi="Arial" w:cs="Arial"/>
          <w:sz w:val="16"/>
          <w:szCs w:val="16"/>
        </w:rPr>
        <w:tab/>
        <w:t xml:space="preserve">Commission </w:t>
      </w:r>
      <w:hyperlink r:id="rId159" w:history="1">
        <w:r w:rsidRPr="007308D1">
          <w:rPr>
            <w:rStyle w:val="Hyperlink"/>
            <w:rFonts w:ascii="Arial" w:hAnsi="Arial" w:cs="Arial"/>
            <w:sz w:val="16"/>
            <w:szCs w:val="16"/>
          </w:rPr>
          <w:t>Decision 1999/375/EC</w:t>
        </w:r>
      </w:hyperlink>
      <w:r w:rsidRPr="00767433">
        <w:rPr>
          <w:rFonts w:ascii="Arial" w:hAnsi="Arial" w:cs="Arial"/>
          <w:sz w:val="16"/>
          <w:szCs w:val="16"/>
        </w:rPr>
        <w:t xml:space="preserve"> of 19 May 1999 recognising the fully operational character of the </w:t>
      </w:r>
      <w:r w:rsidR="008C149C" w:rsidRPr="00767433">
        <w:rPr>
          <w:rFonts w:ascii="Arial" w:hAnsi="Arial" w:cs="Arial"/>
          <w:sz w:val="16"/>
          <w:szCs w:val="16"/>
        </w:rPr>
        <w:t>Luxembourg's</w:t>
      </w:r>
      <w:r w:rsidR="004265EE">
        <w:rPr>
          <w:rFonts w:ascii="Arial" w:hAnsi="Arial" w:cs="Arial"/>
          <w:sz w:val="16"/>
          <w:szCs w:val="16"/>
        </w:rPr>
        <w:t xml:space="preserve"> </w:t>
      </w:r>
      <w:r w:rsidR="008C149C" w:rsidRPr="00767433">
        <w:rPr>
          <w:rFonts w:ascii="Arial" w:hAnsi="Arial" w:cs="Arial"/>
          <w:sz w:val="16"/>
          <w:szCs w:val="16"/>
        </w:rPr>
        <w:t xml:space="preserve">database </w:t>
      </w:r>
      <w:r w:rsidRPr="00767433">
        <w:rPr>
          <w:rFonts w:ascii="Arial" w:hAnsi="Arial" w:cs="Arial"/>
          <w:sz w:val="16"/>
          <w:szCs w:val="16"/>
        </w:rPr>
        <w:t>for bovine animals</w:t>
      </w:r>
    </w:p>
    <w:p w:rsidR="00661AD4" w:rsidRPr="00767433" w:rsidRDefault="00661AD4"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L144/35</w:t>
      </w:r>
      <w:r w:rsidRPr="00767433">
        <w:rPr>
          <w:rFonts w:ascii="Arial" w:hAnsi="Arial" w:cs="Arial"/>
          <w:sz w:val="16"/>
          <w:szCs w:val="16"/>
        </w:rPr>
        <w:tab/>
      </w:r>
      <w:r w:rsidR="0021283F" w:rsidRPr="00767433">
        <w:rPr>
          <w:rFonts w:ascii="Arial" w:hAnsi="Arial" w:cs="Arial"/>
          <w:sz w:val="16"/>
          <w:szCs w:val="16"/>
        </w:rPr>
        <w:t>09/06/1999</w:t>
      </w:r>
      <w:r w:rsidRPr="00767433">
        <w:rPr>
          <w:rFonts w:ascii="Arial" w:hAnsi="Arial" w:cs="Arial"/>
          <w:sz w:val="16"/>
          <w:szCs w:val="16"/>
        </w:rPr>
        <w:tab/>
      </w:r>
      <w:r w:rsidRPr="00767433">
        <w:rPr>
          <w:rFonts w:ascii="Arial" w:hAnsi="Arial" w:cs="Arial"/>
          <w:sz w:val="16"/>
          <w:szCs w:val="16"/>
        </w:rPr>
        <w:tab/>
        <w:t xml:space="preserve">Commission </w:t>
      </w:r>
      <w:hyperlink r:id="rId160" w:history="1">
        <w:r w:rsidRPr="007308D1">
          <w:rPr>
            <w:rStyle w:val="Hyperlink"/>
            <w:rFonts w:ascii="Arial" w:hAnsi="Arial" w:cs="Arial"/>
            <w:sz w:val="16"/>
            <w:szCs w:val="16"/>
          </w:rPr>
          <w:t>Decision 1999/376/EC</w:t>
        </w:r>
      </w:hyperlink>
      <w:r w:rsidRPr="00767433">
        <w:rPr>
          <w:rFonts w:ascii="Arial" w:hAnsi="Arial" w:cs="Arial"/>
          <w:sz w:val="16"/>
          <w:szCs w:val="16"/>
        </w:rPr>
        <w:t xml:space="preserve"> of 19 May 1999 recognising the fully operational character of the </w:t>
      </w:r>
      <w:r w:rsidR="008C149C" w:rsidRPr="00767433">
        <w:rPr>
          <w:rFonts w:ascii="Arial" w:hAnsi="Arial" w:cs="Arial"/>
          <w:sz w:val="16"/>
          <w:szCs w:val="16"/>
        </w:rPr>
        <w:t>Danish database</w:t>
      </w:r>
      <w:r w:rsidRPr="00767433">
        <w:rPr>
          <w:rFonts w:ascii="Arial" w:hAnsi="Arial" w:cs="Arial"/>
          <w:sz w:val="16"/>
          <w:szCs w:val="16"/>
        </w:rPr>
        <w:tab/>
        <w:t>for bovine animals</w:t>
      </w:r>
    </w:p>
    <w:p w:rsidR="00661AD4" w:rsidRPr="00767433" w:rsidRDefault="00661AD4"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L144/36</w:t>
      </w:r>
      <w:r w:rsidRPr="00767433">
        <w:rPr>
          <w:rFonts w:ascii="Arial" w:hAnsi="Arial" w:cs="Arial"/>
          <w:sz w:val="16"/>
          <w:szCs w:val="16"/>
        </w:rPr>
        <w:tab/>
      </w:r>
      <w:r w:rsidR="0021283F" w:rsidRPr="00767433">
        <w:rPr>
          <w:rFonts w:ascii="Arial" w:hAnsi="Arial" w:cs="Arial"/>
          <w:sz w:val="16"/>
          <w:szCs w:val="16"/>
        </w:rPr>
        <w:t>09/06/1999</w:t>
      </w:r>
      <w:r w:rsidRPr="00767433">
        <w:rPr>
          <w:rFonts w:ascii="Arial" w:hAnsi="Arial" w:cs="Arial"/>
          <w:sz w:val="16"/>
          <w:szCs w:val="16"/>
        </w:rPr>
        <w:tab/>
      </w:r>
      <w:r w:rsidRPr="00767433">
        <w:rPr>
          <w:rFonts w:ascii="Arial" w:hAnsi="Arial" w:cs="Arial"/>
          <w:sz w:val="16"/>
          <w:szCs w:val="16"/>
        </w:rPr>
        <w:tab/>
        <w:t xml:space="preserve">Commission </w:t>
      </w:r>
      <w:hyperlink r:id="rId161" w:history="1">
        <w:r w:rsidRPr="007308D1">
          <w:rPr>
            <w:rStyle w:val="Hyperlink"/>
            <w:rFonts w:ascii="Arial" w:hAnsi="Arial" w:cs="Arial"/>
            <w:sz w:val="16"/>
            <w:szCs w:val="16"/>
          </w:rPr>
          <w:t>Decision 1999/377/EC</w:t>
        </w:r>
      </w:hyperlink>
      <w:r w:rsidRPr="00767433">
        <w:rPr>
          <w:rFonts w:ascii="Arial" w:hAnsi="Arial" w:cs="Arial"/>
          <w:sz w:val="16"/>
          <w:szCs w:val="16"/>
        </w:rPr>
        <w:t xml:space="preserve"> of 19 May 1999 recognising the fully operational character of the </w:t>
      </w:r>
      <w:r w:rsidR="008C149C" w:rsidRPr="00767433">
        <w:rPr>
          <w:rFonts w:ascii="Arial" w:hAnsi="Arial" w:cs="Arial"/>
          <w:sz w:val="16"/>
          <w:szCs w:val="16"/>
        </w:rPr>
        <w:t>Belgian database</w:t>
      </w:r>
      <w:r w:rsidRPr="00767433">
        <w:rPr>
          <w:rFonts w:ascii="Arial" w:hAnsi="Arial" w:cs="Arial"/>
          <w:sz w:val="16"/>
          <w:szCs w:val="16"/>
        </w:rPr>
        <w:tab/>
        <w:t>for bovine animals</w:t>
      </w:r>
    </w:p>
    <w:p w:rsidR="00661AD4" w:rsidRPr="00767433" w:rsidRDefault="00661AD4"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L209/32</w:t>
      </w:r>
      <w:r w:rsidRPr="00767433">
        <w:rPr>
          <w:rFonts w:ascii="Arial" w:hAnsi="Arial" w:cs="Arial"/>
          <w:sz w:val="16"/>
          <w:szCs w:val="16"/>
        </w:rPr>
        <w:tab/>
      </w:r>
      <w:r w:rsidR="0021283F" w:rsidRPr="00767433">
        <w:rPr>
          <w:rFonts w:ascii="Arial" w:hAnsi="Arial" w:cs="Arial"/>
          <w:sz w:val="16"/>
          <w:szCs w:val="16"/>
        </w:rPr>
        <w:t>0</w:t>
      </w:r>
      <w:r w:rsidRPr="00767433">
        <w:rPr>
          <w:rFonts w:ascii="Arial" w:hAnsi="Arial" w:cs="Arial"/>
          <w:sz w:val="16"/>
          <w:szCs w:val="16"/>
        </w:rPr>
        <w:t>7</w:t>
      </w:r>
      <w:r w:rsidR="0021283F" w:rsidRPr="00767433">
        <w:rPr>
          <w:rFonts w:ascii="Arial" w:hAnsi="Arial" w:cs="Arial"/>
          <w:sz w:val="16"/>
          <w:szCs w:val="16"/>
        </w:rPr>
        <w:t>/</w:t>
      </w:r>
      <w:r w:rsidRPr="00767433">
        <w:rPr>
          <w:rFonts w:ascii="Arial" w:hAnsi="Arial" w:cs="Arial"/>
          <w:sz w:val="16"/>
          <w:szCs w:val="16"/>
        </w:rPr>
        <w:t>08</w:t>
      </w:r>
      <w:r w:rsidR="0021283F" w:rsidRPr="00767433">
        <w:rPr>
          <w:rFonts w:ascii="Arial" w:hAnsi="Arial" w:cs="Arial"/>
          <w:sz w:val="16"/>
          <w:szCs w:val="16"/>
        </w:rPr>
        <w:t>/</w:t>
      </w:r>
      <w:r w:rsidRPr="00767433">
        <w:rPr>
          <w:rFonts w:ascii="Arial" w:hAnsi="Arial" w:cs="Arial"/>
          <w:sz w:val="16"/>
          <w:szCs w:val="16"/>
        </w:rPr>
        <w:t>1999</w:t>
      </w:r>
      <w:r w:rsidRPr="00767433">
        <w:rPr>
          <w:rFonts w:ascii="Arial" w:hAnsi="Arial" w:cs="Arial"/>
          <w:sz w:val="16"/>
          <w:szCs w:val="16"/>
        </w:rPr>
        <w:tab/>
      </w:r>
      <w:r w:rsidRPr="00767433">
        <w:rPr>
          <w:rFonts w:ascii="Arial" w:hAnsi="Arial" w:cs="Arial"/>
          <w:sz w:val="16"/>
          <w:szCs w:val="16"/>
        </w:rPr>
        <w:tab/>
        <w:t xml:space="preserve">Commission </w:t>
      </w:r>
      <w:hyperlink r:id="rId162" w:history="1">
        <w:r w:rsidRPr="007308D1">
          <w:rPr>
            <w:rStyle w:val="Hyperlink"/>
            <w:rFonts w:ascii="Arial" w:hAnsi="Arial" w:cs="Arial"/>
            <w:sz w:val="16"/>
            <w:szCs w:val="16"/>
          </w:rPr>
          <w:t>Decision 1999/546/EC</w:t>
        </w:r>
      </w:hyperlink>
      <w:r w:rsidRPr="00767433">
        <w:rPr>
          <w:rFonts w:ascii="Arial" w:hAnsi="Arial" w:cs="Arial"/>
          <w:sz w:val="16"/>
          <w:szCs w:val="16"/>
        </w:rPr>
        <w:t xml:space="preserve"> of 13 July 1999 recognising the fully operational character of the </w:t>
      </w:r>
      <w:r w:rsidR="008C149C" w:rsidRPr="00767433">
        <w:rPr>
          <w:rFonts w:ascii="Arial" w:hAnsi="Arial" w:cs="Arial"/>
          <w:sz w:val="16"/>
          <w:szCs w:val="16"/>
        </w:rPr>
        <w:t>Dutch database</w:t>
      </w:r>
      <w:r w:rsidRPr="00767433">
        <w:rPr>
          <w:rFonts w:ascii="Arial" w:hAnsi="Arial" w:cs="Arial"/>
          <w:sz w:val="16"/>
          <w:szCs w:val="16"/>
        </w:rPr>
        <w:tab/>
        <w:t>for bovine animals</w:t>
      </w:r>
    </w:p>
    <w:p w:rsidR="00661AD4" w:rsidRPr="00767433" w:rsidRDefault="00661AD4"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L217/62</w:t>
      </w:r>
      <w:r w:rsidRPr="00767433">
        <w:rPr>
          <w:rFonts w:ascii="Arial" w:hAnsi="Arial" w:cs="Arial"/>
          <w:sz w:val="16"/>
          <w:szCs w:val="16"/>
        </w:rPr>
        <w:tab/>
        <w:t>28</w:t>
      </w:r>
      <w:r w:rsidR="0021283F" w:rsidRPr="00767433">
        <w:rPr>
          <w:rFonts w:ascii="Arial" w:hAnsi="Arial" w:cs="Arial"/>
          <w:sz w:val="16"/>
          <w:szCs w:val="16"/>
        </w:rPr>
        <w:t>/</w:t>
      </w:r>
      <w:r w:rsidRPr="00767433">
        <w:rPr>
          <w:rFonts w:ascii="Arial" w:hAnsi="Arial" w:cs="Arial"/>
          <w:sz w:val="16"/>
          <w:szCs w:val="16"/>
        </w:rPr>
        <w:t>.07</w:t>
      </w:r>
      <w:r w:rsidR="0021283F" w:rsidRPr="00767433">
        <w:rPr>
          <w:rFonts w:ascii="Arial" w:hAnsi="Arial" w:cs="Arial"/>
          <w:sz w:val="16"/>
          <w:szCs w:val="16"/>
        </w:rPr>
        <w:t>/</w:t>
      </w:r>
      <w:r w:rsidRPr="00767433">
        <w:rPr>
          <w:rFonts w:ascii="Arial" w:hAnsi="Arial" w:cs="Arial"/>
          <w:sz w:val="16"/>
          <w:szCs w:val="16"/>
        </w:rPr>
        <w:t>1999</w:t>
      </w:r>
      <w:r w:rsidRPr="00767433">
        <w:rPr>
          <w:rFonts w:ascii="Arial" w:hAnsi="Arial" w:cs="Arial"/>
          <w:sz w:val="16"/>
          <w:szCs w:val="16"/>
        </w:rPr>
        <w:tab/>
      </w:r>
      <w:r w:rsidRPr="00767433">
        <w:rPr>
          <w:rFonts w:ascii="Arial" w:hAnsi="Arial" w:cs="Arial"/>
          <w:sz w:val="16"/>
          <w:szCs w:val="16"/>
        </w:rPr>
        <w:tab/>
        <w:t xml:space="preserve">Commission </w:t>
      </w:r>
      <w:hyperlink r:id="rId163" w:history="1">
        <w:r w:rsidRPr="007308D1">
          <w:rPr>
            <w:rStyle w:val="Hyperlink"/>
            <w:rFonts w:ascii="Arial" w:hAnsi="Arial" w:cs="Arial"/>
            <w:sz w:val="16"/>
            <w:szCs w:val="16"/>
          </w:rPr>
          <w:t>Decision 1999/571/EC</w:t>
        </w:r>
      </w:hyperlink>
      <w:r w:rsidRPr="00767433">
        <w:rPr>
          <w:rFonts w:ascii="Arial" w:hAnsi="Arial" w:cs="Arial"/>
          <w:sz w:val="16"/>
          <w:szCs w:val="16"/>
        </w:rPr>
        <w:t xml:space="preserve"> of 28 July 1999 recognising the fully operational character of the </w:t>
      </w:r>
      <w:r w:rsidR="008C149C" w:rsidRPr="00767433">
        <w:rPr>
          <w:rFonts w:ascii="Arial" w:hAnsi="Arial" w:cs="Arial"/>
          <w:sz w:val="16"/>
          <w:szCs w:val="16"/>
        </w:rPr>
        <w:t>Austrian database</w:t>
      </w:r>
      <w:r w:rsidRPr="00767433">
        <w:rPr>
          <w:rFonts w:ascii="Arial" w:hAnsi="Arial" w:cs="Arial"/>
          <w:sz w:val="16"/>
          <w:szCs w:val="16"/>
        </w:rPr>
        <w:tab/>
        <w:t>for bovine animals</w:t>
      </w:r>
    </w:p>
    <w:p w:rsidR="00661AD4" w:rsidRPr="00767433" w:rsidRDefault="00661AD4"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L273/14</w:t>
      </w:r>
      <w:r w:rsidRPr="00767433">
        <w:rPr>
          <w:rFonts w:ascii="Arial" w:hAnsi="Arial" w:cs="Arial"/>
          <w:sz w:val="16"/>
          <w:szCs w:val="16"/>
        </w:rPr>
        <w:tab/>
        <w:t>23</w:t>
      </w:r>
      <w:r w:rsidR="0021283F" w:rsidRPr="00767433">
        <w:rPr>
          <w:rFonts w:ascii="Arial" w:hAnsi="Arial" w:cs="Arial"/>
          <w:sz w:val="16"/>
          <w:szCs w:val="16"/>
        </w:rPr>
        <w:t>/</w:t>
      </w:r>
      <w:r w:rsidRPr="00767433">
        <w:rPr>
          <w:rFonts w:ascii="Arial" w:hAnsi="Arial" w:cs="Arial"/>
          <w:sz w:val="16"/>
          <w:szCs w:val="16"/>
        </w:rPr>
        <w:t>10</w:t>
      </w:r>
      <w:r w:rsidR="0021283F" w:rsidRPr="00767433">
        <w:rPr>
          <w:rFonts w:ascii="Arial" w:hAnsi="Arial" w:cs="Arial"/>
          <w:sz w:val="16"/>
          <w:szCs w:val="16"/>
        </w:rPr>
        <w:t>/</w:t>
      </w:r>
      <w:r w:rsidRPr="00767433">
        <w:rPr>
          <w:rFonts w:ascii="Arial" w:hAnsi="Arial" w:cs="Arial"/>
          <w:sz w:val="16"/>
          <w:szCs w:val="16"/>
        </w:rPr>
        <w:t>1999</w:t>
      </w:r>
      <w:r w:rsidRPr="00767433">
        <w:rPr>
          <w:rFonts w:ascii="Arial" w:hAnsi="Arial" w:cs="Arial"/>
          <w:sz w:val="16"/>
          <w:szCs w:val="16"/>
        </w:rPr>
        <w:tab/>
      </w:r>
      <w:r w:rsidRPr="00767433">
        <w:rPr>
          <w:rFonts w:ascii="Arial" w:hAnsi="Arial" w:cs="Arial"/>
          <w:sz w:val="16"/>
          <w:szCs w:val="16"/>
        </w:rPr>
        <w:tab/>
        <w:t xml:space="preserve">Commission </w:t>
      </w:r>
      <w:hyperlink r:id="rId164" w:history="1">
        <w:r w:rsidRPr="007308D1">
          <w:rPr>
            <w:rStyle w:val="Hyperlink"/>
            <w:rFonts w:ascii="Arial" w:hAnsi="Arial" w:cs="Arial"/>
            <w:sz w:val="16"/>
            <w:szCs w:val="16"/>
          </w:rPr>
          <w:t>Decision 1999/693/EC</w:t>
        </w:r>
      </w:hyperlink>
      <w:r w:rsidRPr="00767433">
        <w:rPr>
          <w:rFonts w:ascii="Arial" w:hAnsi="Arial" w:cs="Arial"/>
          <w:sz w:val="16"/>
          <w:szCs w:val="16"/>
        </w:rPr>
        <w:t xml:space="preserve"> of 5 October 1999 recognising the fully operational character of the </w:t>
      </w:r>
      <w:r w:rsidR="008C149C" w:rsidRPr="00767433">
        <w:rPr>
          <w:rFonts w:ascii="Arial" w:hAnsi="Arial" w:cs="Arial"/>
          <w:sz w:val="16"/>
          <w:szCs w:val="16"/>
        </w:rPr>
        <w:t>Swedish database</w:t>
      </w:r>
      <w:r w:rsidRPr="00767433">
        <w:rPr>
          <w:rFonts w:ascii="Arial" w:hAnsi="Arial" w:cs="Arial"/>
          <w:sz w:val="16"/>
          <w:szCs w:val="16"/>
        </w:rPr>
        <w:tab/>
        <w:t>for bovine animals</w:t>
      </w:r>
    </w:p>
    <w:p w:rsidR="00661AD4" w:rsidRPr="00767433" w:rsidRDefault="00661AD4"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L275/32</w:t>
      </w:r>
      <w:r w:rsidRPr="00767433">
        <w:rPr>
          <w:rFonts w:ascii="Arial" w:hAnsi="Arial" w:cs="Arial"/>
          <w:sz w:val="16"/>
          <w:szCs w:val="16"/>
        </w:rPr>
        <w:tab/>
        <w:t>26</w:t>
      </w:r>
      <w:r w:rsidR="0021283F" w:rsidRPr="00767433">
        <w:rPr>
          <w:rFonts w:ascii="Arial" w:hAnsi="Arial" w:cs="Arial"/>
          <w:sz w:val="16"/>
          <w:szCs w:val="16"/>
        </w:rPr>
        <w:t>/</w:t>
      </w:r>
      <w:r w:rsidRPr="00767433">
        <w:rPr>
          <w:rFonts w:ascii="Arial" w:hAnsi="Arial" w:cs="Arial"/>
          <w:sz w:val="16"/>
          <w:szCs w:val="16"/>
        </w:rPr>
        <w:t>10</w:t>
      </w:r>
      <w:r w:rsidR="0021283F" w:rsidRPr="00767433">
        <w:rPr>
          <w:rFonts w:ascii="Arial" w:hAnsi="Arial" w:cs="Arial"/>
          <w:sz w:val="16"/>
          <w:szCs w:val="16"/>
        </w:rPr>
        <w:t>/</w:t>
      </w:r>
      <w:r w:rsidRPr="00767433">
        <w:rPr>
          <w:rFonts w:ascii="Arial" w:hAnsi="Arial" w:cs="Arial"/>
          <w:sz w:val="16"/>
          <w:szCs w:val="16"/>
        </w:rPr>
        <w:t>1999</w:t>
      </w:r>
      <w:r w:rsidRPr="00767433">
        <w:rPr>
          <w:rFonts w:ascii="Arial" w:hAnsi="Arial" w:cs="Arial"/>
          <w:sz w:val="16"/>
          <w:szCs w:val="16"/>
        </w:rPr>
        <w:tab/>
      </w:r>
      <w:r w:rsidRPr="00767433">
        <w:rPr>
          <w:rFonts w:ascii="Arial" w:hAnsi="Arial" w:cs="Arial"/>
          <w:sz w:val="16"/>
          <w:szCs w:val="16"/>
        </w:rPr>
        <w:tab/>
        <w:t xml:space="preserve">Commission </w:t>
      </w:r>
      <w:hyperlink r:id="rId165" w:history="1">
        <w:r w:rsidRPr="007308D1">
          <w:rPr>
            <w:rStyle w:val="Hyperlink"/>
            <w:rFonts w:ascii="Arial" w:hAnsi="Arial" w:cs="Arial"/>
            <w:sz w:val="16"/>
            <w:szCs w:val="16"/>
          </w:rPr>
          <w:t>Decision 1999/696/EC</w:t>
        </w:r>
      </w:hyperlink>
      <w:r w:rsidRPr="00767433">
        <w:rPr>
          <w:rFonts w:ascii="Arial" w:hAnsi="Arial" w:cs="Arial"/>
          <w:sz w:val="16"/>
          <w:szCs w:val="16"/>
        </w:rPr>
        <w:t xml:space="preserve"> of 11 October 1999 recognising the fully operational character of the </w:t>
      </w:r>
      <w:r w:rsidR="008C149C" w:rsidRPr="00767433">
        <w:rPr>
          <w:rFonts w:ascii="Arial" w:hAnsi="Arial" w:cs="Arial"/>
          <w:sz w:val="16"/>
          <w:szCs w:val="16"/>
        </w:rPr>
        <w:t>database of</w:t>
      </w:r>
      <w:r w:rsidR="004265EE">
        <w:rPr>
          <w:rFonts w:ascii="Arial" w:hAnsi="Arial" w:cs="Arial"/>
          <w:sz w:val="16"/>
          <w:szCs w:val="16"/>
        </w:rPr>
        <w:t xml:space="preserve"> </w:t>
      </w:r>
      <w:r w:rsidR="008C149C" w:rsidRPr="00767433">
        <w:rPr>
          <w:rFonts w:ascii="Arial" w:hAnsi="Arial" w:cs="Arial"/>
          <w:sz w:val="16"/>
          <w:szCs w:val="16"/>
        </w:rPr>
        <w:lastRenderedPageBreak/>
        <w:t xml:space="preserve">Northern </w:t>
      </w:r>
      <w:r w:rsidRPr="00767433">
        <w:rPr>
          <w:rFonts w:ascii="Arial" w:hAnsi="Arial" w:cs="Arial"/>
          <w:sz w:val="16"/>
          <w:szCs w:val="16"/>
        </w:rPr>
        <w:t>Ireland for bovine animals</w:t>
      </w:r>
    </w:p>
    <w:p w:rsidR="00661AD4" w:rsidRPr="00767433" w:rsidRDefault="00661AD4"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L140/69</w:t>
      </w:r>
      <w:r w:rsidRPr="00767433">
        <w:rPr>
          <w:rFonts w:ascii="Arial" w:hAnsi="Arial" w:cs="Arial"/>
          <w:sz w:val="16"/>
          <w:szCs w:val="16"/>
        </w:rPr>
        <w:tab/>
      </w:r>
      <w:r w:rsidR="0021283F" w:rsidRPr="00767433">
        <w:rPr>
          <w:rFonts w:ascii="Arial" w:hAnsi="Arial" w:cs="Arial"/>
          <w:sz w:val="16"/>
          <w:szCs w:val="16"/>
        </w:rPr>
        <w:t>0</w:t>
      </w:r>
      <w:r w:rsidRPr="00767433">
        <w:rPr>
          <w:rFonts w:ascii="Arial" w:hAnsi="Arial" w:cs="Arial"/>
          <w:sz w:val="16"/>
          <w:szCs w:val="16"/>
        </w:rPr>
        <w:t>7</w:t>
      </w:r>
      <w:r w:rsidR="0021283F" w:rsidRPr="00767433">
        <w:rPr>
          <w:rFonts w:ascii="Arial" w:hAnsi="Arial" w:cs="Arial"/>
          <w:sz w:val="16"/>
          <w:szCs w:val="16"/>
        </w:rPr>
        <w:t>/</w:t>
      </w:r>
      <w:r w:rsidRPr="00767433">
        <w:rPr>
          <w:rFonts w:ascii="Arial" w:hAnsi="Arial" w:cs="Arial"/>
          <w:sz w:val="16"/>
          <w:szCs w:val="16"/>
        </w:rPr>
        <w:t>05</w:t>
      </w:r>
      <w:r w:rsidR="0021283F" w:rsidRPr="00767433">
        <w:rPr>
          <w:rFonts w:ascii="Arial" w:hAnsi="Arial" w:cs="Arial"/>
          <w:sz w:val="16"/>
          <w:szCs w:val="16"/>
        </w:rPr>
        <w:t>/</w:t>
      </w:r>
      <w:r w:rsidRPr="00767433">
        <w:rPr>
          <w:rFonts w:ascii="Arial" w:hAnsi="Arial" w:cs="Arial"/>
          <w:sz w:val="16"/>
          <w:szCs w:val="16"/>
        </w:rPr>
        <w:t>2001</w:t>
      </w:r>
      <w:r w:rsidRPr="00767433">
        <w:rPr>
          <w:rFonts w:ascii="Arial" w:hAnsi="Arial" w:cs="Arial"/>
          <w:sz w:val="16"/>
          <w:szCs w:val="16"/>
        </w:rPr>
        <w:tab/>
      </w:r>
      <w:r w:rsidRPr="00767433">
        <w:rPr>
          <w:rFonts w:ascii="Arial" w:hAnsi="Arial" w:cs="Arial"/>
          <w:sz w:val="16"/>
          <w:szCs w:val="16"/>
        </w:rPr>
        <w:tab/>
        <w:t xml:space="preserve">Commission </w:t>
      </w:r>
      <w:hyperlink r:id="rId166" w:history="1">
        <w:r w:rsidRPr="007308D1">
          <w:rPr>
            <w:rStyle w:val="Hyperlink"/>
            <w:rFonts w:ascii="Arial" w:hAnsi="Arial" w:cs="Arial"/>
            <w:sz w:val="16"/>
            <w:szCs w:val="16"/>
          </w:rPr>
          <w:t>Decision 2001/399/EC</w:t>
        </w:r>
      </w:hyperlink>
      <w:r w:rsidRPr="00767433">
        <w:rPr>
          <w:rFonts w:ascii="Arial" w:hAnsi="Arial" w:cs="Arial"/>
          <w:sz w:val="16"/>
          <w:szCs w:val="16"/>
        </w:rPr>
        <w:t xml:space="preserve"> of 7 May 2001 recognising the fully operational character of the </w:t>
      </w:r>
      <w:r w:rsidR="008C149C" w:rsidRPr="00767433">
        <w:rPr>
          <w:rFonts w:ascii="Arial" w:hAnsi="Arial" w:cs="Arial"/>
          <w:sz w:val="16"/>
          <w:szCs w:val="16"/>
        </w:rPr>
        <w:t>French database</w:t>
      </w:r>
      <w:r w:rsidRPr="00767433">
        <w:rPr>
          <w:rFonts w:ascii="Arial" w:hAnsi="Arial" w:cs="Arial"/>
          <w:sz w:val="16"/>
          <w:szCs w:val="16"/>
        </w:rPr>
        <w:tab/>
        <w:t>for bovine animals</w:t>
      </w:r>
    </w:p>
    <w:p w:rsidR="00A5235D" w:rsidRPr="00767433" w:rsidRDefault="00A5235D"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L26/17</w:t>
      </w:r>
      <w:r w:rsidRPr="00767433">
        <w:rPr>
          <w:rFonts w:ascii="Arial" w:hAnsi="Arial" w:cs="Arial"/>
          <w:sz w:val="16"/>
          <w:szCs w:val="16"/>
        </w:rPr>
        <w:tab/>
        <w:t>30</w:t>
      </w:r>
      <w:r w:rsidR="0021283F" w:rsidRPr="00767433">
        <w:rPr>
          <w:rFonts w:ascii="Arial" w:hAnsi="Arial" w:cs="Arial"/>
          <w:sz w:val="16"/>
          <w:szCs w:val="16"/>
        </w:rPr>
        <w:t>/</w:t>
      </w:r>
      <w:r w:rsidRPr="00767433">
        <w:rPr>
          <w:rFonts w:ascii="Arial" w:hAnsi="Arial" w:cs="Arial"/>
          <w:sz w:val="16"/>
          <w:szCs w:val="16"/>
        </w:rPr>
        <w:t>01</w:t>
      </w:r>
      <w:r w:rsidR="0021283F" w:rsidRPr="00767433">
        <w:rPr>
          <w:rFonts w:ascii="Arial" w:hAnsi="Arial" w:cs="Arial"/>
          <w:sz w:val="16"/>
          <w:szCs w:val="16"/>
        </w:rPr>
        <w:t>/</w:t>
      </w:r>
      <w:r w:rsidRPr="00767433">
        <w:rPr>
          <w:rFonts w:ascii="Arial" w:hAnsi="Arial" w:cs="Arial"/>
          <w:sz w:val="16"/>
          <w:szCs w:val="16"/>
        </w:rPr>
        <w:t>2002</w:t>
      </w:r>
      <w:r w:rsidRPr="00767433">
        <w:rPr>
          <w:rFonts w:ascii="Arial" w:hAnsi="Arial" w:cs="Arial"/>
          <w:sz w:val="16"/>
          <w:szCs w:val="16"/>
        </w:rPr>
        <w:tab/>
      </w:r>
      <w:r w:rsidRPr="00767433">
        <w:rPr>
          <w:rFonts w:ascii="Arial" w:hAnsi="Arial" w:cs="Arial"/>
          <w:sz w:val="16"/>
          <w:szCs w:val="16"/>
        </w:rPr>
        <w:tab/>
        <w:t xml:space="preserve">Commission </w:t>
      </w:r>
      <w:hyperlink r:id="rId167" w:history="1">
        <w:r w:rsidRPr="007308D1">
          <w:rPr>
            <w:rStyle w:val="Hyperlink"/>
            <w:rFonts w:ascii="Arial" w:hAnsi="Arial" w:cs="Arial"/>
            <w:sz w:val="16"/>
            <w:szCs w:val="16"/>
          </w:rPr>
          <w:t>Decision 2002/67/EC</w:t>
        </w:r>
      </w:hyperlink>
      <w:r w:rsidRPr="00767433">
        <w:rPr>
          <w:rFonts w:ascii="Arial" w:hAnsi="Arial" w:cs="Arial"/>
          <w:sz w:val="16"/>
          <w:szCs w:val="16"/>
        </w:rPr>
        <w:t xml:space="preserve"> of 28 January 2002 recognising the fully operational character of the </w:t>
      </w:r>
      <w:r w:rsidR="008C149C" w:rsidRPr="00767433">
        <w:rPr>
          <w:rFonts w:ascii="Arial" w:hAnsi="Arial" w:cs="Arial"/>
          <w:sz w:val="16"/>
          <w:szCs w:val="16"/>
        </w:rPr>
        <w:t>German database</w:t>
      </w:r>
      <w:r w:rsidRPr="00767433">
        <w:rPr>
          <w:rFonts w:ascii="Arial" w:hAnsi="Arial" w:cs="Arial"/>
          <w:sz w:val="16"/>
          <w:szCs w:val="16"/>
        </w:rPr>
        <w:tab/>
        <w:t>for bovine animals</w:t>
      </w:r>
    </w:p>
    <w:p w:rsidR="000C68A8" w:rsidRPr="00767433" w:rsidRDefault="000C68A8"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L257/8</w:t>
      </w:r>
      <w:r w:rsidRPr="00767433">
        <w:rPr>
          <w:rFonts w:ascii="Arial" w:hAnsi="Arial" w:cs="Arial"/>
          <w:sz w:val="16"/>
          <w:szCs w:val="16"/>
        </w:rPr>
        <w:tab/>
      </w:r>
      <w:r w:rsidR="0021283F" w:rsidRPr="00767433">
        <w:rPr>
          <w:rFonts w:ascii="Arial" w:hAnsi="Arial" w:cs="Arial"/>
          <w:sz w:val="16"/>
          <w:szCs w:val="16"/>
        </w:rPr>
        <w:t>0</w:t>
      </w:r>
      <w:r w:rsidRPr="00767433">
        <w:rPr>
          <w:rFonts w:ascii="Arial" w:hAnsi="Arial" w:cs="Arial"/>
          <w:sz w:val="16"/>
          <w:szCs w:val="16"/>
        </w:rPr>
        <w:t>4/08/2004</w:t>
      </w:r>
      <w:r w:rsidRPr="00767433">
        <w:rPr>
          <w:rFonts w:ascii="Arial" w:hAnsi="Arial" w:cs="Arial"/>
          <w:sz w:val="16"/>
          <w:szCs w:val="16"/>
        </w:rPr>
        <w:tab/>
      </w:r>
      <w:r w:rsidRPr="00767433">
        <w:rPr>
          <w:rFonts w:ascii="Arial" w:hAnsi="Arial" w:cs="Arial"/>
          <w:sz w:val="16"/>
          <w:szCs w:val="16"/>
        </w:rPr>
        <w:tab/>
        <w:t xml:space="preserve">Commission </w:t>
      </w:r>
      <w:hyperlink r:id="rId168" w:history="1">
        <w:r w:rsidRPr="007308D1">
          <w:rPr>
            <w:rStyle w:val="Hyperlink"/>
            <w:rFonts w:ascii="Arial" w:hAnsi="Arial" w:cs="Arial"/>
            <w:sz w:val="16"/>
            <w:szCs w:val="16"/>
          </w:rPr>
          <w:t xml:space="preserve">Decision </w:t>
        </w:r>
        <w:r w:rsidR="008C149C" w:rsidRPr="007308D1">
          <w:rPr>
            <w:rStyle w:val="Hyperlink"/>
            <w:rFonts w:ascii="Arial" w:hAnsi="Arial" w:cs="Arial"/>
            <w:sz w:val="16"/>
            <w:szCs w:val="16"/>
          </w:rPr>
          <w:t>2004/588/EC</w:t>
        </w:r>
      </w:hyperlink>
      <w:r w:rsidR="008C149C" w:rsidRPr="00767433">
        <w:rPr>
          <w:rFonts w:ascii="Arial" w:hAnsi="Arial" w:cs="Arial"/>
          <w:sz w:val="16"/>
          <w:szCs w:val="16"/>
        </w:rPr>
        <w:t xml:space="preserve"> </w:t>
      </w:r>
      <w:r w:rsidRPr="00767433">
        <w:rPr>
          <w:rFonts w:ascii="Arial" w:hAnsi="Arial" w:cs="Arial"/>
          <w:sz w:val="16"/>
          <w:szCs w:val="16"/>
        </w:rPr>
        <w:t xml:space="preserve">of 3 June 2004 recognising the fully operational character of the Maltese </w:t>
      </w:r>
      <w:r w:rsidR="008C149C" w:rsidRPr="00767433">
        <w:rPr>
          <w:rFonts w:ascii="Arial" w:hAnsi="Arial" w:cs="Arial"/>
          <w:sz w:val="16"/>
          <w:szCs w:val="16"/>
        </w:rPr>
        <w:t>database</w:t>
      </w:r>
      <w:r w:rsidRPr="00767433">
        <w:rPr>
          <w:rFonts w:ascii="Arial" w:hAnsi="Arial" w:cs="Arial"/>
          <w:sz w:val="16"/>
          <w:szCs w:val="16"/>
        </w:rPr>
        <w:tab/>
        <w:t>for bovine animals</w:t>
      </w:r>
    </w:p>
    <w:p w:rsidR="000C68A8" w:rsidRPr="00767433" w:rsidRDefault="000C68A8"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L260/9</w:t>
      </w:r>
      <w:r w:rsidRPr="00767433">
        <w:rPr>
          <w:rFonts w:ascii="Arial" w:hAnsi="Arial" w:cs="Arial"/>
          <w:sz w:val="16"/>
          <w:szCs w:val="16"/>
        </w:rPr>
        <w:tab/>
      </w:r>
      <w:r w:rsidR="0021283F" w:rsidRPr="00767433">
        <w:rPr>
          <w:rFonts w:ascii="Arial" w:hAnsi="Arial" w:cs="Arial"/>
          <w:sz w:val="16"/>
          <w:szCs w:val="16"/>
        </w:rPr>
        <w:t>0</w:t>
      </w:r>
      <w:r w:rsidRPr="00767433">
        <w:rPr>
          <w:rFonts w:ascii="Arial" w:hAnsi="Arial" w:cs="Arial"/>
          <w:sz w:val="16"/>
          <w:szCs w:val="16"/>
        </w:rPr>
        <w:t>6/08/2004</w:t>
      </w:r>
      <w:r w:rsidRPr="00767433">
        <w:rPr>
          <w:rFonts w:ascii="Arial" w:hAnsi="Arial" w:cs="Arial"/>
          <w:sz w:val="16"/>
          <w:szCs w:val="16"/>
        </w:rPr>
        <w:tab/>
      </w:r>
      <w:r w:rsidRPr="00767433">
        <w:rPr>
          <w:rFonts w:ascii="Arial" w:hAnsi="Arial" w:cs="Arial"/>
          <w:sz w:val="16"/>
          <w:szCs w:val="16"/>
        </w:rPr>
        <w:tab/>
        <w:t xml:space="preserve">Commission </w:t>
      </w:r>
      <w:hyperlink r:id="rId169" w:history="1">
        <w:r w:rsidRPr="007308D1">
          <w:rPr>
            <w:rStyle w:val="Hyperlink"/>
            <w:rFonts w:ascii="Arial" w:hAnsi="Arial" w:cs="Arial"/>
            <w:sz w:val="16"/>
            <w:szCs w:val="16"/>
          </w:rPr>
          <w:t xml:space="preserve">Decision </w:t>
        </w:r>
        <w:r w:rsidR="008C149C" w:rsidRPr="007308D1">
          <w:rPr>
            <w:rStyle w:val="Hyperlink"/>
            <w:rFonts w:ascii="Arial" w:hAnsi="Arial" w:cs="Arial"/>
            <w:sz w:val="16"/>
            <w:szCs w:val="16"/>
          </w:rPr>
          <w:t>2004/590/EC</w:t>
        </w:r>
      </w:hyperlink>
      <w:r w:rsidR="008C149C" w:rsidRPr="00767433">
        <w:rPr>
          <w:rFonts w:ascii="Arial" w:hAnsi="Arial" w:cs="Arial"/>
          <w:sz w:val="16"/>
          <w:szCs w:val="16"/>
        </w:rPr>
        <w:t xml:space="preserve"> </w:t>
      </w:r>
      <w:r w:rsidRPr="00767433">
        <w:rPr>
          <w:rFonts w:ascii="Arial" w:hAnsi="Arial" w:cs="Arial"/>
          <w:sz w:val="16"/>
          <w:szCs w:val="16"/>
        </w:rPr>
        <w:t xml:space="preserve">of 4 June 2004 recognising the fully operational character of the Cypriot </w:t>
      </w:r>
      <w:r w:rsidR="008C149C" w:rsidRPr="00767433">
        <w:rPr>
          <w:rFonts w:ascii="Arial" w:hAnsi="Arial" w:cs="Arial"/>
          <w:sz w:val="16"/>
          <w:szCs w:val="16"/>
        </w:rPr>
        <w:t>database</w:t>
      </w:r>
      <w:r w:rsidRPr="00767433">
        <w:rPr>
          <w:rFonts w:ascii="Arial" w:hAnsi="Arial" w:cs="Arial"/>
          <w:sz w:val="16"/>
          <w:szCs w:val="16"/>
        </w:rPr>
        <w:tab/>
        <w:t>for bovine animals</w:t>
      </w:r>
    </w:p>
    <w:p w:rsidR="00E75CE6" w:rsidRPr="00767433" w:rsidRDefault="00E75CE6"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L339/9</w:t>
      </w:r>
      <w:r w:rsidRPr="00767433">
        <w:rPr>
          <w:rFonts w:ascii="Arial" w:hAnsi="Arial" w:cs="Arial"/>
          <w:sz w:val="16"/>
          <w:szCs w:val="16"/>
        </w:rPr>
        <w:tab/>
        <w:t>16/11/2004</w:t>
      </w:r>
      <w:r w:rsidRPr="00767433">
        <w:rPr>
          <w:rFonts w:ascii="Arial" w:hAnsi="Arial" w:cs="Arial"/>
          <w:sz w:val="16"/>
          <w:szCs w:val="16"/>
        </w:rPr>
        <w:tab/>
      </w:r>
      <w:r w:rsidRPr="00767433">
        <w:rPr>
          <w:rFonts w:ascii="Arial" w:hAnsi="Arial" w:cs="Arial"/>
          <w:sz w:val="16"/>
          <w:szCs w:val="16"/>
        </w:rPr>
        <w:tab/>
        <w:t xml:space="preserve">Commission </w:t>
      </w:r>
      <w:hyperlink r:id="rId170" w:history="1">
        <w:r w:rsidRPr="007308D1">
          <w:rPr>
            <w:rStyle w:val="Hyperlink"/>
            <w:rFonts w:ascii="Arial" w:hAnsi="Arial" w:cs="Arial"/>
            <w:sz w:val="16"/>
            <w:szCs w:val="16"/>
          </w:rPr>
          <w:t xml:space="preserve">Decision </w:t>
        </w:r>
        <w:r w:rsidR="008C149C" w:rsidRPr="007308D1">
          <w:rPr>
            <w:rStyle w:val="Hyperlink"/>
            <w:rFonts w:ascii="Arial" w:hAnsi="Arial" w:cs="Arial"/>
            <w:sz w:val="16"/>
            <w:szCs w:val="16"/>
          </w:rPr>
          <w:t>2004/764/EC</w:t>
        </w:r>
      </w:hyperlink>
      <w:r w:rsidR="008C149C" w:rsidRPr="00767433">
        <w:rPr>
          <w:rFonts w:ascii="Arial" w:hAnsi="Arial" w:cs="Arial"/>
          <w:sz w:val="16"/>
          <w:szCs w:val="16"/>
        </w:rPr>
        <w:t xml:space="preserve"> </w:t>
      </w:r>
      <w:r w:rsidRPr="00767433">
        <w:rPr>
          <w:rFonts w:ascii="Arial" w:hAnsi="Arial" w:cs="Arial"/>
          <w:sz w:val="16"/>
          <w:szCs w:val="16"/>
        </w:rPr>
        <w:t xml:space="preserve">of 22 October 2004 concerning an extension of the maximum period laid </w:t>
      </w:r>
      <w:r w:rsidR="008C149C" w:rsidRPr="00767433">
        <w:rPr>
          <w:rFonts w:ascii="Arial" w:hAnsi="Arial" w:cs="Arial"/>
          <w:sz w:val="16"/>
          <w:szCs w:val="16"/>
        </w:rPr>
        <w:t>down for the</w:t>
      </w:r>
      <w:r w:rsidR="004265EE">
        <w:rPr>
          <w:rFonts w:ascii="Arial" w:hAnsi="Arial" w:cs="Arial"/>
          <w:sz w:val="16"/>
          <w:szCs w:val="16"/>
        </w:rPr>
        <w:t xml:space="preserve"> </w:t>
      </w:r>
      <w:r w:rsidR="008C149C" w:rsidRPr="00767433">
        <w:rPr>
          <w:rFonts w:ascii="Arial" w:hAnsi="Arial" w:cs="Arial"/>
          <w:sz w:val="16"/>
          <w:szCs w:val="16"/>
        </w:rPr>
        <w:t xml:space="preserve">application </w:t>
      </w:r>
      <w:r w:rsidRPr="00767433">
        <w:rPr>
          <w:rFonts w:ascii="Arial" w:hAnsi="Arial" w:cs="Arial"/>
          <w:sz w:val="16"/>
          <w:szCs w:val="16"/>
        </w:rPr>
        <w:t>of eartags to certain bovine animals kept in nature reserves in the Netherlands</w:t>
      </w:r>
    </w:p>
    <w:p w:rsidR="0036043A" w:rsidRDefault="0036043A"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L52/33</w:t>
      </w:r>
      <w:r w:rsidRPr="00767433">
        <w:rPr>
          <w:rFonts w:ascii="Arial" w:hAnsi="Arial" w:cs="Arial"/>
          <w:sz w:val="16"/>
          <w:szCs w:val="16"/>
        </w:rPr>
        <w:tab/>
        <w:t>23/02/2006</w:t>
      </w:r>
      <w:r w:rsidRPr="00767433">
        <w:rPr>
          <w:rFonts w:ascii="Arial" w:hAnsi="Arial" w:cs="Arial"/>
          <w:sz w:val="16"/>
          <w:szCs w:val="16"/>
        </w:rPr>
        <w:tab/>
        <w:t xml:space="preserve">Commission </w:t>
      </w:r>
      <w:hyperlink r:id="rId171" w:history="1">
        <w:r w:rsidRPr="007308D1">
          <w:rPr>
            <w:rStyle w:val="Hyperlink"/>
            <w:rFonts w:ascii="Arial" w:hAnsi="Arial" w:cs="Arial"/>
            <w:sz w:val="16"/>
            <w:szCs w:val="16"/>
          </w:rPr>
          <w:t>Decision 2006/132/EC</w:t>
        </w:r>
      </w:hyperlink>
      <w:r w:rsidRPr="00767433">
        <w:rPr>
          <w:rFonts w:ascii="Arial" w:hAnsi="Arial" w:cs="Arial"/>
          <w:sz w:val="16"/>
          <w:szCs w:val="16"/>
        </w:rPr>
        <w:t xml:space="preserve"> of 13 February 2006 recognising the fully operational character of the Italian database</w:t>
      </w:r>
      <w:r w:rsidR="004265EE">
        <w:rPr>
          <w:rFonts w:ascii="Arial" w:hAnsi="Arial" w:cs="Arial"/>
          <w:sz w:val="16"/>
          <w:szCs w:val="16"/>
        </w:rPr>
        <w:t xml:space="preserve"> </w:t>
      </w:r>
      <w:r w:rsidRPr="00767433">
        <w:rPr>
          <w:rFonts w:ascii="Arial" w:hAnsi="Arial" w:cs="Arial"/>
          <w:sz w:val="16"/>
          <w:szCs w:val="16"/>
        </w:rPr>
        <w:t>for bovine animals</w:t>
      </w:r>
    </w:p>
    <w:p w:rsidR="00EC0D87" w:rsidRDefault="00EC0D87"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EC0D87">
        <w:rPr>
          <w:rFonts w:ascii="Arial" w:hAnsi="Arial" w:cs="Arial"/>
          <w:sz w:val="16"/>
          <w:szCs w:val="16"/>
        </w:rPr>
        <w:t>L299/45</w:t>
      </w:r>
      <w:r w:rsidRPr="00EC0D87">
        <w:rPr>
          <w:rFonts w:ascii="Arial" w:hAnsi="Arial" w:cs="Arial"/>
          <w:sz w:val="16"/>
          <w:szCs w:val="16"/>
        </w:rPr>
        <w:tab/>
        <w:t>17/11/2010</w:t>
      </w:r>
      <w:r w:rsidRPr="00EC0D87">
        <w:rPr>
          <w:rFonts w:ascii="Arial" w:hAnsi="Arial" w:cs="Arial"/>
          <w:sz w:val="16"/>
          <w:szCs w:val="16"/>
        </w:rPr>
        <w:tab/>
        <w:t xml:space="preserve">Commission </w:t>
      </w:r>
      <w:r w:rsidRPr="00EC0D87">
        <w:rPr>
          <w:rFonts w:ascii="Arial" w:hAnsi="Arial" w:cs="Arial"/>
          <w:sz w:val="16"/>
          <w:szCs w:val="16"/>
        </w:rPr>
        <w:tab/>
      </w:r>
      <w:hyperlink r:id="rId172" w:history="1">
        <w:r w:rsidRPr="00167D5B">
          <w:rPr>
            <w:rStyle w:val="Hyperlink"/>
            <w:rFonts w:ascii="Arial" w:hAnsi="Arial" w:cs="Arial"/>
            <w:sz w:val="16"/>
            <w:szCs w:val="16"/>
          </w:rPr>
          <w:t>Decision 2010/692/EU</w:t>
        </w:r>
      </w:hyperlink>
      <w:r w:rsidRPr="00EC0D87">
        <w:rPr>
          <w:rFonts w:ascii="Arial" w:hAnsi="Arial" w:cs="Arial"/>
          <w:sz w:val="16"/>
          <w:szCs w:val="16"/>
        </w:rPr>
        <w:t xml:space="preserve"> recognising the fully operational character of the Latvian database for bovine animals</w:t>
      </w:r>
    </w:p>
    <w:p w:rsidR="00597C56" w:rsidRPr="004A6054" w:rsidRDefault="00597C56"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4A6054">
        <w:rPr>
          <w:rFonts w:ascii="Arial" w:hAnsi="Arial" w:cs="Arial"/>
          <w:sz w:val="16"/>
          <w:szCs w:val="16"/>
        </w:rPr>
        <w:t>L269/36</w:t>
      </w:r>
      <w:r w:rsidRPr="004A6054">
        <w:rPr>
          <w:rFonts w:ascii="Arial" w:hAnsi="Arial" w:cs="Arial"/>
          <w:sz w:val="16"/>
          <w:szCs w:val="16"/>
        </w:rPr>
        <w:tab/>
        <w:t>14/10/2011</w:t>
      </w:r>
      <w:r w:rsidRPr="004A6054">
        <w:rPr>
          <w:rFonts w:ascii="Arial" w:hAnsi="Arial" w:cs="Arial"/>
          <w:sz w:val="16"/>
          <w:szCs w:val="16"/>
        </w:rPr>
        <w:tab/>
        <w:t xml:space="preserve">Commission Implementing </w:t>
      </w:r>
      <w:hyperlink r:id="rId173" w:history="1">
        <w:r w:rsidRPr="004A6054">
          <w:rPr>
            <w:rStyle w:val="Hyperlink"/>
            <w:rFonts w:ascii="Arial" w:hAnsi="Arial" w:cs="Arial"/>
            <w:sz w:val="16"/>
            <w:szCs w:val="16"/>
          </w:rPr>
          <w:t>Decision 2011/685/EU</w:t>
        </w:r>
      </w:hyperlink>
      <w:r w:rsidRPr="004A6054">
        <w:rPr>
          <w:rFonts w:ascii="Arial" w:hAnsi="Arial" w:cs="Arial"/>
          <w:sz w:val="16"/>
          <w:szCs w:val="16"/>
        </w:rPr>
        <w:t xml:space="preserve"> of 13 October 2011 recognising the fully operational character of the Lithuanian database for bovine animals</w:t>
      </w:r>
    </w:p>
    <w:p w:rsidR="00E75CE6" w:rsidRPr="00767433" w:rsidRDefault="00E75CE6">
      <w:pPr>
        <w:widowControl w:val="0"/>
        <w:tabs>
          <w:tab w:val="left" w:pos="283"/>
        </w:tabs>
        <w:autoSpaceDE w:val="0"/>
        <w:autoSpaceDN w:val="0"/>
        <w:adjustRightInd w:val="0"/>
        <w:spacing w:before="38"/>
        <w:rPr>
          <w:rFonts w:ascii="Arial" w:hAnsi="Arial" w:cs="Arial"/>
          <w:sz w:val="16"/>
          <w:szCs w:val="16"/>
        </w:rPr>
      </w:pPr>
    </w:p>
    <w:p w:rsidR="001560A3" w:rsidRPr="00767433" w:rsidRDefault="001560A3">
      <w:pPr>
        <w:widowControl w:val="0"/>
        <w:tabs>
          <w:tab w:val="left" w:pos="283"/>
        </w:tabs>
        <w:autoSpaceDE w:val="0"/>
        <w:autoSpaceDN w:val="0"/>
        <w:adjustRightInd w:val="0"/>
        <w:spacing w:before="38"/>
        <w:rPr>
          <w:rFonts w:ascii="Arial" w:hAnsi="Arial" w:cs="Arial"/>
          <w:sz w:val="16"/>
          <w:szCs w:val="16"/>
        </w:rPr>
      </w:pPr>
    </w:p>
    <w:p w:rsidR="003166A2" w:rsidRPr="00767433" w:rsidRDefault="003166A2">
      <w:pPr>
        <w:widowControl w:val="0"/>
        <w:tabs>
          <w:tab w:val="left" w:pos="283"/>
        </w:tabs>
        <w:autoSpaceDE w:val="0"/>
        <w:autoSpaceDN w:val="0"/>
        <w:adjustRightInd w:val="0"/>
        <w:spacing w:before="38"/>
        <w:rPr>
          <w:rFonts w:ascii="Arial" w:hAnsi="Arial" w:cs="Arial"/>
          <w:sz w:val="16"/>
          <w:szCs w:val="16"/>
        </w:rPr>
      </w:pPr>
    </w:p>
    <w:p w:rsidR="00E34239" w:rsidRPr="00767433" w:rsidRDefault="00E34239" w:rsidP="00F142CB">
      <w:pPr>
        <w:jc w:val="center"/>
        <w:outlineLvl w:val="3"/>
      </w:pPr>
      <w:bookmarkStart w:id="42" w:name="_Toc429996264"/>
      <w:r w:rsidRPr="00767433">
        <w:rPr>
          <w:bCs/>
        </w:rPr>
        <w:t>II. Porcine animals</w:t>
      </w:r>
      <w:bookmarkEnd w:id="42"/>
    </w:p>
    <w:p w:rsidR="004A104E" w:rsidRPr="00767433" w:rsidRDefault="004A104E" w:rsidP="004A104E">
      <w:pPr>
        <w:widowControl w:val="0"/>
        <w:tabs>
          <w:tab w:val="left" w:pos="283"/>
        </w:tabs>
        <w:autoSpaceDE w:val="0"/>
        <w:autoSpaceDN w:val="0"/>
        <w:adjustRightInd w:val="0"/>
        <w:spacing w:before="38"/>
        <w:rPr>
          <w:rFonts w:ascii="Arial" w:hAnsi="Arial" w:cs="Arial"/>
          <w:sz w:val="16"/>
          <w:szCs w:val="16"/>
        </w:rPr>
      </w:pPr>
    </w:p>
    <w:p w:rsidR="00E34239" w:rsidRPr="00767433" w:rsidRDefault="00E34239" w:rsidP="00E34239">
      <w:pPr>
        <w:jc w:val="both"/>
      </w:pPr>
      <w:r w:rsidRPr="00767433">
        <w:t>Basic texts</w:t>
      </w:r>
    </w:p>
    <w:p w:rsidR="00E34239" w:rsidRPr="00767433" w:rsidRDefault="00E34239" w:rsidP="00E34239">
      <w:pPr>
        <w:widowControl w:val="0"/>
        <w:tabs>
          <w:tab w:val="left" w:pos="283"/>
        </w:tabs>
        <w:autoSpaceDE w:val="0"/>
        <w:autoSpaceDN w:val="0"/>
        <w:adjustRightInd w:val="0"/>
        <w:spacing w:before="40"/>
        <w:rPr>
          <w:rFonts w:ascii="Arial" w:hAnsi="Arial" w:cs="Arial"/>
          <w:b/>
          <w:bCs/>
          <w:sz w:val="21"/>
          <w:szCs w:val="21"/>
        </w:rPr>
      </w:pPr>
    </w:p>
    <w:p w:rsidR="00F237E8" w:rsidRPr="00767433" w:rsidRDefault="00F237E8" w:rsidP="00044EF2">
      <w:pPr>
        <w:widowControl w:val="0"/>
        <w:numPr>
          <w:ilvl w:val="0"/>
          <w:numId w:val="1"/>
        </w:numPr>
        <w:tabs>
          <w:tab w:val="center" w:pos="1560"/>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L121/197</w:t>
      </w:r>
      <w:r w:rsidR="00044EF2">
        <w:rPr>
          <w:rFonts w:ascii="Arial" w:hAnsi="Arial" w:cs="Arial"/>
          <w:sz w:val="16"/>
          <w:szCs w:val="16"/>
        </w:rPr>
        <w:tab/>
      </w:r>
      <w:r w:rsidRPr="00767433">
        <w:rPr>
          <w:rFonts w:ascii="Arial" w:hAnsi="Arial" w:cs="Arial"/>
          <w:sz w:val="16"/>
          <w:szCs w:val="16"/>
        </w:rPr>
        <w:t>29/07/1964</w:t>
      </w:r>
      <w:r w:rsidRPr="00767433">
        <w:rPr>
          <w:rFonts w:ascii="Arial" w:hAnsi="Arial" w:cs="Arial"/>
          <w:sz w:val="16"/>
          <w:szCs w:val="16"/>
        </w:rPr>
        <w:tab/>
      </w:r>
      <w:r w:rsidRPr="00044EF2">
        <w:rPr>
          <w:rFonts w:ascii="Arial" w:hAnsi="Arial" w:cs="Arial"/>
          <w:sz w:val="16"/>
          <w:szCs w:val="16"/>
        </w:rPr>
        <w:t xml:space="preserve">Council </w:t>
      </w:r>
      <w:hyperlink r:id="rId174" w:history="1">
        <w:r w:rsidRPr="00044EF2">
          <w:rPr>
            <w:rStyle w:val="Hyperlink"/>
            <w:rFonts w:ascii="Arial" w:hAnsi="Arial" w:cs="Arial"/>
            <w:sz w:val="16"/>
            <w:szCs w:val="16"/>
          </w:rPr>
          <w:t>Directive 64/432/EEC</w:t>
        </w:r>
      </w:hyperlink>
      <w:r w:rsidRPr="00767433">
        <w:rPr>
          <w:rFonts w:ascii="Arial" w:hAnsi="Arial" w:cs="Arial"/>
          <w:sz w:val="16"/>
          <w:szCs w:val="16"/>
        </w:rPr>
        <w:t xml:space="preserve"> of 26 June 1964 on animal health problems affecting intra-Community trade in bovine animals and swine</w:t>
      </w:r>
    </w:p>
    <w:p w:rsidR="00F237E8" w:rsidRPr="00767433" w:rsidRDefault="00F237E8" w:rsidP="00F237E8">
      <w:pPr>
        <w:autoSpaceDE w:val="0"/>
        <w:autoSpaceDN w:val="0"/>
        <w:adjustRightInd w:val="0"/>
        <w:ind w:left="851"/>
        <w:rPr>
          <w:rFonts w:ascii="Arial" w:hAnsi="Arial" w:cs="Arial"/>
          <w:sz w:val="16"/>
          <w:szCs w:val="16"/>
        </w:rPr>
      </w:pPr>
      <w:r w:rsidRPr="00767433">
        <w:rPr>
          <w:rFonts w:ascii="Arial" w:hAnsi="Arial" w:cs="Arial"/>
          <w:sz w:val="16"/>
          <w:szCs w:val="16"/>
        </w:rPr>
        <w:t>Amended and updated by:</w:t>
      </w:r>
    </w:p>
    <w:tbl>
      <w:tblPr>
        <w:tblW w:w="10027" w:type="dxa"/>
        <w:tblInd w:w="959" w:type="dxa"/>
        <w:tblBorders>
          <w:left w:val="dotted" w:sz="4" w:space="0" w:color="auto"/>
        </w:tblBorders>
        <w:tblLook w:val="01E0" w:firstRow="1" w:lastRow="1" w:firstColumn="1" w:lastColumn="1" w:noHBand="0" w:noVBand="0"/>
      </w:tblPr>
      <w:tblGrid>
        <w:gridCol w:w="992"/>
        <w:gridCol w:w="1134"/>
        <w:gridCol w:w="7901"/>
      </w:tblGrid>
      <w:tr w:rsidR="00F237E8" w:rsidRPr="002D63C9" w:rsidTr="002D63C9">
        <w:tc>
          <w:tcPr>
            <w:tcW w:w="992"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L109/1</w:t>
            </w:r>
          </w:p>
        </w:tc>
        <w:tc>
          <w:tcPr>
            <w:tcW w:w="1134" w:type="dxa"/>
            <w:shd w:val="clear" w:color="auto" w:fill="auto"/>
          </w:tcPr>
          <w:p w:rsidR="00F237E8" w:rsidRPr="002D63C9" w:rsidRDefault="00F237E8"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25.04.1997</w:t>
            </w:r>
          </w:p>
        </w:tc>
        <w:tc>
          <w:tcPr>
            <w:tcW w:w="7901"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Council Directive 97/12/EC of 17 March 1997</w:t>
            </w:r>
          </w:p>
        </w:tc>
      </w:tr>
    </w:tbl>
    <w:p w:rsidR="00F237E8" w:rsidRPr="00767433" w:rsidRDefault="00F237E8" w:rsidP="00F237E8">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10027" w:type="dxa"/>
        <w:tblInd w:w="959" w:type="dxa"/>
        <w:tblBorders>
          <w:left w:val="dotted" w:sz="4" w:space="0" w:color="auto"/>
        </w:tblBorders>
        <w:tblLook w:val="01E0" w:firstRow="1" w:lastRow="1" w:firstColumn="1" w:lastColumn="1" w:noHBand="0" w:noVBand="0"/>
      </w:tblPr>
      <w:tblGrid>
        <w:gridCol w:w="992"/>
        <w:gridCol w:w="1134"/>
        <w:gridCol w:w="7901"/>
      </w:tblGrid>
      <w:tr w:rsidR="00F237E8" w:rsidRPr="002D63C9" w:rsidTr="002D63C9">
        <w:tc>
          <w:tcPr>
            <w:tcW w:w="992"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L358/107</w:t>
            </w:r>
          </w:p>
        </w:tc>
        <w:tc>
          <w:tcPr>
            <w:tcW w:w="1134" w:type="dxa"/>
            <w:shd w:val="clear" w:color="auto" w:fill="auto"/>
          </w:tcPr>
          <w:p w:rsidR="00F237E8" w:rsidRPr="002D63C9" w:rsidRDefault="00F237E8"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31.12.1998</w:t>
            </w:r>
          </w:p>
        </w:tc>
        <w:tc>
          <w:tcPr>
            <w:tcW w:w="7901"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Council Directive 98/99/EC of 14 December 1998</w:t>
            </w:r>
          </w:p>
        </w:tc>
      </w:tr>
      <w:tr w:rsidR="00F237E8" w:rsidRPr="002D63C9" w:rsidTr="002D63C9">
        <w:tc>
          <w:tcPr>
            <w:tcW w:w="992"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L198/22</w:t>
            </w:r>
          </w:p>
        </w:tc>
        <w:tc>
          <w:tcPr>
            <w:tcW w:w="1134" w:type="dxa"/>
            <w:shd w:val="clear" w:color="auto" w:fill="auto"/>
          </w:tcPr>
          <w:p w:rsidR="00F237E8" w:rsidRPr="002D63C9" w:rsidRDefault="00F237E8"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15.07.1998</w:t>
            </w:r>
          </w:p>
        </w:tc>
        <w:tc>
          <w:tcPr>
            <w:tcW w:w="7901"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Council Directive 98/46/EC of 24 June 1998</w:t>
            </w:r>
          </w:p>
        </w:tc>
      </w:tr>
      <w:tr w:rsidR="00F237E8" w:rsidRPr="002D63C9" w:rsidTr="002D63C9">
        <w:tc>
          <w:tcPr>
            <w:tcW w:w="992"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L105/34</w:t>
            </w:r>
          </w:p>
        </w:tc>
        <w:tc>
          <w:tcPr>
            <w:tcW w:w="1134" w:type="dxa"/>
            <w:shd w:val="clear" w:color="auto" w:fill="auto"/>
          </w:tcPr>
          <w:p w:rsidR="00F237E8" w:rsidRPr="002D63C9" w:rsidRDefault="00F237E8"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03.05.2000</w:t>
            </w:r>
          </w:p>
        </w:tc>
        <w:tc>
          <w:tcPr>
            <w:tcW w:w="7901"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Directive 2000/15/EC of the European Parliament and the Council of 10 April 2000</w:t>
            </w:r>
          </w:p>
        </w:tc>
      </w:tr>
      <w:tr w:rsidR="00F237E8" w:rsidRPr="002D63C9" w:rsidTr="002D63C9">
        <w:tc>
          <w:tcPr>
            <w:tcW w:w="992"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L163/35</w:t>
            </w:r>
          </w:p>
        </w:tc>
        <w:tc>
          <w:tcPr>
            <w:tcW w:w="1134" w:type="dxa"/>
            <w:shd w:val="clear" w:color="auto" w:fill="auto"/>
          </w:tcPr>
          <w:p w:rsidR="00F237E8" w:rsidRPr="002D63C9" w:rsidRDefault="00F237E8"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04.07.2000</w:t>
            </w:r>
          </w:p>
        </w:tc>
        <w:tc>
          <w:tcPr>
            <w:tcW w:w="7901"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Directive 2000/20/EC of the European Parliament and of the Council of 16 May 2000</w:t>
            </w:r>
          </w:p>
        </w:tc>
      </w:tr>
      <w:tr w:rsidR="00F237E8" w:rsidRPr="002D63C9" w:rsidTr="002D63C9">
        <w:tc>
          <w:tcPr>
            <w:tcW w:w="992"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L102/63</w:t>
            </w:r>
          </w:p>
        </w:tc>
        <w:tc>
          <w:tcPr>
            <w:tcW w:w="1134" w:type="dxa"/>
            <w:shd w:val="clear" w:color="auto" w:fill="auto"/>
          </w:tcPr>
          <w:p w:rsidR="00F237E8" w:rsidRPr="002D63C9" w:rsidRDefault="00F237E8"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12.04.2001</w:t>
            </w:r>
          </w:p>
        </w:tc>
        <w:tc>
          <w:tcPr>
            <w:tcW w:w="7901"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2001/298/EC of 30 March 2001</w:t>
            </w:r>
          </w:p>
        </w:tc>
      </w:tr>
      <w:tr w:rsidR="00F237E8" w:rsidRPr="002D63C9" w:rsidTr="002D63C9">
        <w:tc>
          <w:tcPr>
            <w:tcW w:w="992"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L80/22</w:t>
            </w:r>
          </w:p>
        </w:tc>
        <w:tc>
          <w:tcPr>
            <w:tcW w:w="1134" w:type="dxa"/>
            <w:shd w:val="clear" w:color="auto" w:fill="auto"/>
          </w:tcPr>
          <w:p w:rsidR="00F237E8" w:rsidRPr="002D63C9" w:rsidRDefault="00F237E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23.03.2002</w:t>
            </w:r>
          </w:p>
        </w:tc>
        <w:tc>
          <w:tcPr>
            <w:tcW w:w="7901"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Regulation (EC) No 535/2002 of 21 March 2002</w:t>
            </w:r>
          </w:p>
        </w:tc>
      </w:tr>
      <w:tr w:rsidR="00F237E8" w:rsidRPr="002D63C9" w:rsidTr="002D63C9">
        <w:tc>
          <w:tcPr>
            <w:tcW w:w="992"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L179/13</w:t>
            </w:r>
          </w:p>
        </w:tc>
        <w:tc>
          <w:tcPr>
            <w:tcW w:w="1134" w:type="dxa"/>
            <w:shd w:val="clear" w:color="auto" w:fill="auto"/>
          </w:tcPr>
          <w:p w:rsidR="00F237E8" w:rsidRPr="002D63C9" w:rsidRDefault="00F237E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09.07.2002</w:t>
            </w:r>
          </w:p>
        </w:tc>
        <w:tc>
          <w:tcPr>
            <w:tcW w:w="7901"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Regulation (EC) No 1226/2002 of 8 July 2002</w:t>
            </w:r>
          </w:p>
        </w:tc>
      </w:tr>
      <w:tr w:rsidR="00F237E8" w:rsidRPr="002D63C9" w:rsidTr="002D63C9">
        <w:tc>
          <w:tcPr>
            <w:tcW w:w="992"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L236/33</w:t>
            </w:r>
          </w:p>
        </w:tc>
        <w:tc>
          <w:tcPr>
            <w:tcW w:w="1134" w:type="dxa"/>
            <w:shd w:val="clear" w:color="auto" w:fill="auto"/>
          </w:tcPr>
          <w:p w:rsidR="00F237E8" w:rsidRPr="002D63C9" w:rsidRDefault="00F237E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F237E8" w:rsidRPr="002D63C9" w:rsidRDefault="00F237E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2003 Act of Accession </w:t>
            </w:r>
          </w:p>
        </w:tc>
      </w:tr>
      <w:tr w:rsidR="00F237E8" w:rsidRPr="002D63C9" w:rsidTr="002D63C9">
        <w:tc>
          <w:tcPr>
            <w:tcW w:w="992"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L5/8</w:t>
            </w:r>
          </w:p>
        </w:tc>
        <w:tc>
          <w:tcPr>
            <w:tcW w:w="1134" w:type="dxa"/>
            <w:shd w:val="clear" w:color="auto" w:fill="auto"/>
          </w:tcPr>
          <w:p w:rsidR="00F237E8" w:rsidRPr="002D63C9" w:rsidRDefault="00F237E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09.01.2004</w:t>
            </w:r>
          </w:p>
        </w:tc>
        <w:tc>
          <w:tcPr>
            <w:tcW w:w="7901" w:type="dxa"/>
            <w:shd w:val="clear" w:color="auto" w:fill="auto"/>
          </w:tcPr>
          <w:p w:rsidR="00F237E8" w:rsidRPr="002D63C9" w:rsidRDefault="00F237E8" w:rsidP="002D63C9">
            <w:pPr>
              <w:autoSpaceDE w:val="0"/>
              <w:autoSpaceDN w:val="0"/>
              <w:adjustRightInd w:val="0"/>
              <w:jc w:val="both"/>
              <w:rPr>
                <w:rFonts w:ascii="Arial" w:hAnsi="Arial" w:cs="Arial"/>
                <w:sz w:val="16"/>
                <w:szCs w:val="16"/>
              </w:rPr>
            </w:pPr>
            <w:r w:rsidRPr="002D63C9">
              <w:rPr>
                <w:rFonts w:ascii="Arial" w:hAnsi="Arial" w:cs="Arial"/>
                <w:sz w:val="16"/>
                <w:szCs w:val="16"/>
              </w:rPr>
              <w:t>Council Regulation (EC) No 21/2004 of 17 December 2003</w:t>
            </w:r>
          </w:p>
        </w:tc>
      </w:tr>
      <w:tr w:rsidR="00F237E8" w:rsidRPr="002D63C9" w:rsidTr="002D63C9">
        <w:tc>
          <w:tcPr>
            <w:tcW w:w="992" w:type="dxa"/>
            <w:shd w:val="clear" w:color="auto" w:fill="auto"/>
          </w:tcPr>
          <w:p w:rsidR="00F237E8" w:rsidRPr="002D63C9" w:rsidRDefault="00F237E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L3/1</w:t>
            </w:r>
          </w:p>
        </w:tc>
        <w:tc>
          <w:tcPr>
            <w:tcW w:w="1134" w:type="dxa"/>
            <w:shd w:val="clear" w:color="auto" w:fill="auto"/>
          </w:tcPr>
          <w:p w:rsidR="00F237E8" w:rsidRPr="002D63C9" w:rsidRDefault="00F237E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05.01.2005</w:t>
            </w:r>
          </w:p>
        </w:tc>
        <w:tc>
          <w:tcPr>
            <w:tcW w:w="7901" w:type="dxa"/>
            <w:shd w:val="clear" w:color="auto" w:fill="auto"/>
          </w:tcPr>
          <w:p w:rsidR="00F237E8" w:rsidRPr="002D63C9" w:rsidRDefault="00F237E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Council Regulation (EC) No 1/2005 of 22 December 2004</w:t>
            </w:r>
          </w:p>
        </w:tc>
      </w:tr>
      <w:tr w:rsidR="00F237E8" w:rsidRPr="002D63C9" w:rsidTr="002D63C9">
        <w:tc>
          <w:tcPr>
            <w:tcW w:w="992" w:type="dxa"/>
            <w:shd w:val="clear" w:color="auto" w:fill="auto"/>
          </w:tcPr>
          <w:p w:rsidR="00F237E8" w:rsidRPr="002D63C9" w:rsidRDefault="00F237E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L346/41</w:t>
            </w:r>
          </w:p>
        </w:tc>
        <w:tc>
          <w:tcPr>
            <w:tcW w:w="1134" w:type="dxa"/>
            <w:shd w:val="clear" w:color="auto" w:fill="auto"/>
          </w:tcPr>
          <w:p w:rsidR="00F237E8" w:rsidRPr="002D63C9" w:rsidRDefault="00F237E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09.12.2006</w:t>
            </w:r>
          </w:p>
        </w:tc>
        <w:tc>
          <w:tcPr>
            <w:tcW w:w="7901" w:type="dxa"/>
            <w:shd w:val="clear" w:color="auto" w:fill="auto"/>
          </w:tcPr>
          <w:p w:rsidR="00F237E8" w:rsidRPr="002D63C9" w:rsidRDefault="00F237E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2006/911/EC of 5 December 2006</w:t>
            </w:r>
          </w:p>
        </w:tc>
      </w:tr>
      <w:tr w:rsidR="00F237E8" w:rsidRPr="002D63C9" w:rsidTr="002D63C9">
        <w:tc>
          <w:tcPr>
            <w:tcW w:w="992" w:type="dxa"/>
            <w:shd w:val="clear" w:color="auto" w:fill="auto"/>
          </w:tcPr>
          <w:p w:rsidR="00F237E8" w:rsidRPr="002D63C9" w:rsidRDefault="00F237E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L363/352</w:t>
            </w:r>
          </w:p>
        </w:tc>
        <w:tc>
          <w:tcPr>
            <w:tcW w:w="1134" w:type="dxa"/>
            <w:shd w:val="clear" w:color="auto" w:fill="auto"/>
          </w:tcPr>
          <w:p w:rsidR="00F237E8" w:rsidRPr="002D63C9" w:rsidRDefault="00F237E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F237E8" w:rsidRPr="002D63C9" w:rsidRDefault="00F237E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Council Directive 2006/104/EC of 20 November 2006</w:t>
            </w:r>
          </w:p>
        </w:tc>
      </w:tr>
      <w:tr w:rsidR="005477DF" w:rsidRPr="002D63C9" w:rsidTr="002D63C9">
        <w:tc>
          <w:tcPr>
            <w:tcW w:w="992"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L294/26</w:t>
            </w:r>
          </w:p>
        </w:tc>
        <w:tc>
          <w:tcPr>
            <w:tcW w:w="1134"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13.11.2007</w:t>
            </w:r>
          </w:p>
        </w:tc>
        <w:tc>
          <w:tcPr>
            <w:tcW w:w="7901"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2007/729/EC of 7 November 2007</w:t>
            </w:r>
          </w:p>
        </w:tc>
      </w:tr>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L219/40</w:t>
            </w:r>
          </w:p>
        </w:tc>
        <w:tc>
          <w:tcPr>
            <w:tcW w:w="1134"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14.08.2008</w:t>
            </w:r>
          </w:p>
        </w:tc>
        <w:tc>
          <w:tcPr>
            <w:tcW w:w="7901" w:type="dxa"/>
            <w:shd w:val="clear" w:color="auto" w:fill="auto"/>
          </w:tcPr>
          <w:p w:rsidR="001A262F"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A2947" w:rsidRPr="002D63C9" w:rsidRDefault="001A262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r w:rsidR="00B85E49" w:rsidRPr="002D63C9" w:rsidTr="002D63C9">
        <w:tc>
          <w:tcPr>
            <w:tcW w:w="992" w:type="dxa"/>
            <w:shd w:val="clear" w:color="auto" w:fill="auto"/>
          </w:tcPr>
          <w:p w:rsidR="00B85E49" w:rsidRPr="002D63C9" w:rsidRDefault="00B85E49" w:rsidP="00EA4CF0">
            <w:pPr>
              <w:widowControl w:val="0"/>
              <w:autoSpaceDE w:val="0"/>
              <w:autoSpaceDN w:val="0"/>
              <w:adjustRightInd w:val="0"/>
              <w:jc w:val="both"/>
              <w:rPr>
                <w:rFonts w:ascii="Arial" w:hAnsi="Arial" w:cs="Arial"/>
                <w:sz w:val="16"/>
                <w:szCs w:val="16"/>
              </w:rPr>
            </w:pPr>
            <w:r w:rsidRPr="002D63C9">
              <w:rPr>
                <w:rFonts w:ascii="Arial" w:hAnsi="Arial" w:cs="Arial"/>
                <w:sz w:val="16"/>
                <w:szCs w:val="16"/>
              </w:rPr>
              <w:t>L336/36</w:t>
            </w:r>
          </w:p>
        </w:tc>
        <w:tc>
          <w:tcPr>
            <w:tcW w:w="1134" w:type="dxa"/>
            <w:shd w:val="clear" w:color="auto" w:fill="auto"/>
          </w:tcPr>
          <w:p w:rsidR="00B85E49" w:rsidRPr="002D63C9" w:rsidRDefault="00B85E49" w:rsidP="00EA4CF0">
            <w:pPr>
              <w:widowControl w:val="0"/>
              <w:autoSpaceDE w:val="0"/>
              <w:autoSpaceDN w:val="0"/>
              <w:adjustRightInd w:val="0"/>
              <w:jc w:val="both"/>
              <w:rPr>
                <w:rFonts w:ascii="Arial" w:hAnsi="Arial" w:cs="Arial"/>
                <w:sz w:val="16"/>
                <w:szCs w:val="16"/>
              </w:rPr>
            </w:pPr>
            <w:r w:rsidRPr="002D63C9">
              <w:rPr>
                <w:rFonts w:ascii="Arial" w:hAnsi="Arial" w:cs="Arial"/>
                <w:sz w:val="16"/>
                <w:szCs w:val="16"/>
              </w:rPr>
              <w:t>18.12.2009</w:t>
            </w:r>
          </w:p>
        </w:tc>
        <w:tc>
          <w:tcPr>
            <w:tcW w:w="7901" w:type="dxa"/>
            <w:shd w:val="clear" w:color="auto" w:fill="auto"/>
          </w:tcPr>
          <w:p w:rsidR="00B85E49" w:rsidRPr="002D63C9" w:rsidRDefault="00B85E49" w:rsidP="00EA4CF0">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2009/976/EU of 15 December 2009</w:t>
            </w:r>
          </w:p>
        </w:tc>
      </w:tr>
      <w:tr w:rsidR="00EA4CF0" w:rsidRPr="00B64DF8" w:rsidTr="002D63C9">
        <w:tc>
          <w:tcPr>
            <w:tcW w:w="992" w:type="dxa"/>
            <w:shd w:val="clear" w:color="auto" w:fill="auto"/>
          </w:tcPr>
          <w:p w:rsidR="00EA4CF0" w:rsidRPr="00B64DF8" w:rsidRDefault="00EA4CF0" w:rsidP="009A132A">
            <w:pPr>
              <w:widowControl w:val="0"/>
              <w:autoSpaceDE w:val="0"/>
              <w:autoSpaceDN w:val="0"/>
              <w:adjustRightInd w:val="0"/>
              <w:jc w:val="both"/>
              <w:rPr>
                <w:rFonts w:ascii="Arial" w:hAnsi="Arial" w:cs="Arial"/>
                <w:sz w:val="16"/>
                <w:szCs w:val="16"/>
              </w:rPr>
            </w:pPr>
            <w:r w:rsidRPr="00B64DF8">
              <w:rPr>
                <w:rFonts w:ascii="Arial" w:hAnsi="Arial" w:cs="Arial"/>
                <w:sz w:val="16"/>
                <w:szCs w:val="16"/>
              </w:rPr>
              <w:t>L111/107</w:t>
            </w:r>
          </w:p>
        </w:tc>
        <w:tc>
          <w:tcPr>
            <w:tcW w:w="1134" w:type="dxa"/>
            <w:shd w:val="clear" w:color="auto" w:fill="auto"/>
          </w:tcPr>
          <w:p w:rsidR="00EA4CF0" w:rsidRPr="00B64DF8" w:rsidRDefault="00EA4CF0" w:rsidP="009A132A">
            <w:pPr>
              <w:widowControl w:val="0"/>
              <w:autoSpaceDE w:val="0"/>
              <w:autoSpaceDN w:val="0"/>
              <w:adjustRightInd w:val="0"/>
              <w:jc w:val="both"/>
              <w:rPr>
                <w:rFonts w:ascii="Arial" w:hAnsi="Arial" w:cs="Arial"/>
                <w:sz w:val="16"/>
                <w:szCs w:val="16"/>
              </w:rPr>
            </w:pPr>
            <w:r w:rsidRPr="00B64DF8">
              <w:rPr>
                <w:rFonts w:ascii="Arial" w:hAnsi="Arial" w:cs="Arial"/>
                <w:sz w:val="16"/>
                <w:szCs w:val="16"/>
              </w:rPr>
              <w:t>23.04.2013</w:t>
            </w:r>
          </w:p>
        </w:tc>
        <w:tc>
          <w:tcPr>
            <w:tcW w:w="7901" w:type="dxa"/>
            <w:shd w:val="clear" w:color="auto" w:fill="auto"/>
          </w:tcPr>
          <w:p w:rsidR="00EA4CF0" w:rsidRPr="00B64DF8" w:rsidRDefault="00EA4CF0" w:rsidP="009A132A">
            <w:pPr>
              <w:widowControl w:val="0"/>
              <w:autoSpaceDE w:val="0"/>
              <w:autoSpaceDN w:val="0"/>
              <w:adjustRightInd w:val="0"/>
              <w:jc w:val="both"/>
              <w:rPr>
                <w:rFonts w:ascii="Arial" w:hAnsi="Arial" w:cs="Arial"/>
                <w:sz w:val="16"/>
                <w:szCs w:val="16"/>
              </w:rPr>
            </w:pPr>
            <w:r w:rsidRPr="00B64DF8">
              <w:rPr>
                <w:rFonts w:ascii="Arial" w:hAnsi="Arial" w:cs="Arial"/>
                <w:sz w:val="16"/>
                <w:szCs w:val="16"/>
              </w:rPr>
              <w:t>Commission Implementing Decision 2013/188/EU of 18 April 2013</w:t>
            </w:r>
          </w:p>
        </w:tc>
      </w:tr>
      <w:tr w:rsidR="009A132A" w:rsidRPr="00B64DF8" w:rsidTr="002D63C9">
        <w:tc>
          <w:tcPr>
            <w:tcW w:w="992" w:type="dxa"/>
            <w:shd w:val="clear" w:color="auto" w:fill="auto"/>
          </w:tcPr>
          <w:p w:rsidR="009A132A" w:rsidRPr="00B64DF8" w:rsidRDefault="009A132A" w:rsidP="00220B21">
            <w:pPr>
              <w:widowControl w:val="0"/>
              <w:autoSpaceDE w:val="0"/>
              <w:autoSpaceDN w:val="0"/>
              <w:adjustRightInd w:val="0"/>
              <w:jc w:val="both"/>
              <w:rPr>
                <w:rFonts w:ascii="Arial" w:hAnsi="Arial" w:cs="Arial"/>
                <w:sz w:val="16"/>
                <w:szCs w:val="16"/>
              </w:rPr>
            </w:pPr>
            <w:r w:rsidRPr="00B64DF8">
              <w:rPr>
                <w:rFonts w:ascii="Arial" w:hAnsi="Arial" w:cs="Arial"/>
                <w:sz w:val="16"/>
                <w:szCs w:val="16"/>
              </w:rPr>
              <w:t>L158/234</w:t>
            </w:r>
          </w:p>
        </w:tc>
        <w:tc>
          <w:tcPr>
            <w:tcW w:w="1134" w:type="dxa"/>
            <w:shd w:val="clear" w:color="auto" w:fill="auto"/>
          </w:tcPr>
          <w:p w:rsidR="009A132A" w:rsidRPr="00B64DF8" w:rsidRDefault="009A132A" w:rsidP="00220B21">
            <w:pPr>
              <w:widowControl w:val="0"/>
              <w:autoSpaceDE w:val="0"/>
              <w:autoSpaceDN w:val="0"/>
              <w:adjustRightInd w:val="0"/>
              <w:jc w:val="both"/>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9A132A" w:rsidRPr="00B64DF8" w:rsidRDefault="009A132A" w:rsidP="00220B21">
            <w:pPr>
              <w:widowControl w:val="0"/>
              <w:autoSpaceDE w:val="0"/>
              <w:autoSpaceDN w:val="0"/>
              <w:adjustRightInd w:val="0"/>
              <w:jc w:val="both"/>
              <w:rPr>
                <w:rFonts w:ascii="Arial" w:hAnsi="Arial" w:cs="Arial"/>
                <w:sz w:val="16"/>
                <w:szCs w:val="16"/>
              </w:rPr>
            </w:pPr>
            <w:r w:rsidRPr="00B64DF8">
              <w:rPr>
                <w:rFonts w:ascii="Arial" w:hAnsi="Arial" w:cs="Arial"/>
                <w:sz w:val="16"/>
                <w:szCs w:val="16"/>
              </w:rPr>
              <w:t>Council Directive 2013/20/EU of 13 May 2013</w:t>
            </w:r>
          </w:p>
        </w:tc>
      </w:tr>
      <w:tr w:rsidR="00220B21" w:rsidRPr="00B64DF8" w:rsidTr="002D63C9">
        <w:tc>
          <w:tcPr>
            <w:tcW w:w="992" w:type="dxa"/>
            <w:shd w:val="clear" w:color="auto" w:fill="auto"/>
          </w:tcPr>
          <w:p w:rsidR="00220B21" w:rsidRPr="003B76BF" w:rsidRDefault="00220B21" w:rsidP="005E0238">
            <w:pPr>
              <w:widowControl w:val="0"/>
              <w:autoSpaceDE w:val="0"/>
              <w:autoSpaceDN w:val="0"/>
              <w:adjustRightInd w:val="0"/>
              <w:jc w:val="both"/>
              <w:rPr>
                <w:rFonts w:ascii="Arial" w:hAnsi="Arial" w:cs="Arial"/>
                <w:sz w:val="16"/>
                <w:szCs w:val="16"/>
              </w:rPr>
            </w:pPr>
            <w:r w:rsidRPr="003B76BF">
              <w:rPr>
                <w:rFonts w:ascii="Arial" w:hAnsi="Arial" w:cs="Arial"/>
                <w:sz w:val="16"/>
                <w:szCs w:val="16"/>
              </w:rPr>
              <w:t>L189/161</w:t>
            </w:r>
          </w:p>
        </w:tc>
        <w:tc>
          <w:tcPr>
            <w:tcW w:w="1134" w:type="dxa"/>
            <w:shd w:val="clear" w:color="auto" w:fill="auto"/>
          </w:tcPr>
          <w:p w:rsidR="00220B21" w:rsidRPr="003B76BF" w:rsidRDefault="00220B21" w:rsidP="005E0238">
            <w:pPr>
              <w:widowControl w:val="0"/>
              <w:autoSpaceDE w:val="0"/>
              <w:autoSpaceDN w:val="0"/>
              <w:adjustRightInd w:val="0"/>
              <w:jc w:val="both"/>
              <w:rPr>
                <w:rFonts w:ascii="Arial" w:hAnsi="Arial" w:cs="Arial"/>
                <w:sz w:val="16"/>
                <w:szCs w:val="16"/>
              </w:rPr>
            </w:pPr>
            <w:r w:rsidRPr="003B76BF">
              <w:rPr>
                <w:rFonts w:ascii="Arial" w:hAnsi="Arial" w:cs="Arial"/>
                <w:sz w:val="16"/>
                <w:szCs w:val="16"/>
              </w:rPr>
              <w:t>27.06.2014</w:t>
            </w:r>
          </w:p>
        </w:tc>
        <w:tc>
          <w:tcPr>
            <w:tcW w:w="7901" w:type="dxa"/>
            <w:shd w:val="clear" w:color="auto" w:fill="auto"/>
          </w:tcPr>
          <w:p w:rsidR="00220B21" w:rsidRPr="00B64DF8" w:rsidRDefault="00220B21" w:rsidP="005E0238">
            <w:pPr>
              <w:widowControl w:val="0"/>
              <w:autoSpaceDE w:val="0"/>
              <w:autoSpaceDN w:val="0"/>
              <w:adjustRightInd w:val="0"/>
              <w:jc w:val="both"/>
              <w:rPr>
                <w:rFonts w:ascii="Arial" w:hAnsi="Arial" w:cs="Arial"/>
                <w:sz w:val="16"/>
                <w:szCs w:val="16"/>
              </w:rPr>
            </w:pPr>
            <w:r w:rsidRPr="003B76BF">
              <w:rPr>
                <w:rFonts w:ascii="Arial" w:hAnsi="Arial" w:cs="Arial"/>
                <w:sz w:val="16"/>
                <w:szCs w:val="16"/>
              </w:rPr>
              <w:t>Directive 2014/64/EU of the European Parliament and of the Council of 15 May 2014</w:t>
            </w:r>
          </w:p>
        </w:tc>
      </w:tr>
      <w:tr w:rsidR="005E0238" w:rsidRPr="00B64DF8" w:rsidTr="002D63C9">
        <w:tc>
          <w:tcPr>
            <w:tcW w:w="992" w:type="dxa"/>
            <w:shd w:val="clear" w:color="auto" w:fill="auto"/>
          </w:tcPr>
          <w:p w:rsidR="005E0238" w:rsidRPr="001F3188" w:rsidRDefault="005E0238" w:rsidP="000D1A13">
            <w:pPr>
              <w:widowControl w:val="0"/>
              <w:autoSpaceDE w:val="0"/>
              <w:autoSpaceDN w:val="0"/>
              <w:adjustRightInd w:val="0"/>
              <w:jc w:val="both"/>
              <w:rPr>
                <w:rFonts w:ascii="Arial" w:hAnsi="Arial" w:cs="Arial"/>
                <w:sz w:val="16"/>
                <w:szCs w:val="16"/>
              </w:rPr>
            </w:pPr>
            <w:r w:rsidRPr="001F3188">
              <w:rPr>
                <w:rFonts w:ascii="Arial" w:hAnsi="Arial" w:cs="Arial"/>
                <w:sz w:val="16"/>
                <w:szCs w:val="16"/>
              </w:rPr>
              <w:t>L330/50</w:t>
            </w:r>
          </w:p>
        </w:tc>
        <w:tc>
          <w:tcPr>
            <w:tcW w:w="1134" w:type="dxa"/>
            <w:shd w:val="clear" w:color="auto" w:fill="auto"/>
          </w:tcPr>
          <w:p w:rsidR="005E0238" w:rsidRPr="001F3188" w:rsidRDefault="005E0238" w:rsidP="000D1A13">
            <w:pPr>
              <w:widowControl w:val="0"/>
              <w:autoSpaceDE w:val="0"/>
              <w:autoSpaceDN w:val="0"/>
              <w:adjustRightInd w:val="0"/>
              <w:jc w:val="both"/>
              <w:rPr>
                <w:rFonts w:ascii="Arial" w:hAnsi="Arial" w:cs="Arial"/>
                <w:sz w:val="16"/>
                <w:szCs w:val="16"/>
              </w:rPr>
            </w:pPr>
            <w:r w:rsidRPr="001F3188">
              <w:rPr>
                <w:rFonts w:ascii="Arial" w:hAnsi="Arial" w:cs="Arial"/>
                <w:sz w:val="16"/>
                <w:szCs w:val="16"/>
              </w:rPr>
              <w:t>15.11.2014</w:t>
            </w:r>
          </w:p>
        </w:tc>
        <w:tc>
          <w:tcPr>
            <w:tcW w:w="7901" w:type="dxa"/>
            <w:shd w:val="clear" w:color="auto" w:fill="auto"/>
          </w:tcPr>
          <w:p w:rsidR="005E0238" w:rsidRPr="003B76BF" w:rsidRDefault="005E0238" w:rsidP="000D1A13">
            <w:pPr>
              <w:widowControl w:val="0"/>
              <w:autoSpaceDE w:val="0"/>
              <w:autoSpaceDN w:val="0"/>
              <w:adjustRightInd w:val="0"/>
              <w:jc w:val="both"/>
              <w:rPr>
                <w:rFonts w:ascii="Arial" w:hAnsi="Arial" w:cs="Arial"/>
                <w:sz w:val="16"/>
                <w:szCs w:val="16"/>
              </w:rPr>
            </w:pPr>
            <w:r w:rsidRPr="001F3188">
              <w:rPr>
                <w:rFonts w:ascii="Arial" w:hAnsi="Arial" w:cs="Arial"/>
                <w:sz w:val="16"/>
                <w:szCs w:val="16"/>
              </w:rPr>
              <w:t>Commission Implementing Decision 2014/798/EU of 13 November 2014</w:t>
            </w:r>
          </w:p>
        </w:tc>
      </w:tr>
      <w:tr w:rsidR="000D1A13" w:rsidRPr="00B64DF8" w:rsidTr="002D63C9">
        <w:tc>
          <w:tcPr>
            <w:tcW w:w="992" w:type="dxa"/>
            <w:shd w:val="clear" w:color="auto" w:fill="auto"/>
          </w:tcPr>
          <w:p w:rsidR="000D1A13" w:rsidRPr="007E302D" w:rsidRDefault="000D1A13" w:rsidP="002D63C9">
            <w:pPr>
              <w:widowControl w:val="0"/>
              <w:autoSpaceDE w:val="0"/>
              <w:autoSpaceDN w:val="0"/>
              <w:adjustRightInd w:val="0"/>
              <w:spacing w:after="60"/>
              <w:jc w:val="both"/>
              <w:rPr>
                <w:rFonts w:ascii="Arial" w:hAnsi="Arial" w:cs="Arial"/>
                <w:sz w:val="16"/>
                <w:szCs w:val="16"/>
              </w:rPr>
            </w:pPr>
            <w:r w:rsidRPr="007E302D">
              <w:rPr>
                <w:rFonts w:ascii="Arial" w:hAnsi="Arial" w:cs="Arial"/>
                <w:sz w:val="16"/>
                <w:szCs w:val="16"/>
              </w:rPr>
              <w:t>L129/28</w:t>
            </w:r>
          </w:p>
        </w:tc>
        <w:tc>
          <w:tcPr>
            <w:tcW w:w="1134" w:type="dxa"/>
            <w:shd w:val="clear" w:color="auto" w:fill="auto"/>
          </w:tcPr>
          <w:p w:rsidR="000D1A13" w:rsidRPr="007E302D" w:rsidRDefault="000D1A13" w:rsidP="002D63C9">
            <w:pPr>
              <w:widowControl w:val="0"/>
              <w:autoSpaceDE w:val="0"/>
              <w:autoSpaceDN w:val="0"/>
              <w:adjustRightInd w:val="0"/>
              <w:spacing w:after="60"/>
              <w:jc w:val="both"/>
              <w:rPr>
                <w:rFonts w:ascii="Arial" w:hAnsi="Arial" w:cs="Arial"/>
                <w:sz w:val="16"/>
                <w:szCs w:val="16"/>
              </w:rPr>
            </w:pPr>
            <w:r w:rsidRPr="007E302D">
              <w:rPr>
                <w:rFonts w:ascii="Arial" w:hAnsi="Arial" w:cs="Arial"/>
                <w:sz w:val="16"/>
                <w:szCs w:val="16"/>
              </w:rPr>
              <w:t>27.05.2014</w:t>
            </w:r>
          </w:p>
        </w:tc>
        <w:tc>
          <w:tcPr>
            <w:tcW w:w="7901" w:type="dxa"/>
            <w:shd w:val="clear" w:color="auto" w:fill="auto"/>
          </w:tcPr>
          <w:p w:rsidR="000D1A13" w:rsidRPr="001F3188" w:rsidRDefault="000D1A13" w:rsidP="002D63C9">
            <w:pPr>
              <w:widowControl w:val="0"/>
              <w:autoSpaceDE w:val="0"/>
              <w:autoSpaceDN w:val="0"/>
              <w:adjustRightInd w:val="0"/>
              <w:spacing w:after="60"/>
              <w:jc w:val="both"/>
              <w:rPr>
                <w:rFonts w:ascii="Arial" w:hAnsi="Arial" w:cs="Arial"/>
                <w:sz w:val="16"/>
                <w:szCs w:val="16"/>
              </w:rPr>
            </w:pPr>
            <w:r w:rsidRPr="007E302D">
              <w:rPr>
                <w:rFonts w:ascii="Arial" w:hAnsi="Arial" w:cs="Arial"/>
                <w:sz w:val="16"/>
                <w:szCs w:val="16"/>
              </w:rPr>
              <w:t>Commission Implementing Decision (EU) 2015/819 of 22 May 2015</w:t>
            </w:r>
          </w:p>
        </w:tc>
      </w:tr>
    </w:tbl>
    <w:p w:rsidR="003166A2" w:rsidRPr="0052717F" w:rsidRDefault="00A01E9B" w:rsidP="00A01E9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2717F">
        <w:rPr>
          <w:rFonts w:ascii="Arial" w:hAnsi="Arial" w:cs="Arial"/>
          <w:sz w:val="16"/>
          <w:szCs w:val="16"/>
        </w:rPr>
        <w:t>L213/31</w:t>
      </w:r>
      <w:r w:rsidRPr="0052717F">
        <w:rPr>
          <w:rFonts w:ascii="Arial" w:hAnsi="Arial" w:cs="Arial"/>
          <w:sz w:val="16"/>
          <w:szCs w:val="16"/>
        </w:rPr>
        <w:tab/>
        <w:t>08/08/2008</w:t>
      </w:r>
      <w:r w:rsidRPr="0052717F">
        <w:rPr>
          <w:rFonts w:ascii="Arial" w:hAnsi="Arial" w:cs="Arial"/>
          <w:sz w:val="16"/>
          <w:szCs w:val="16"/>
        </w:rPr>
        <w:tab/>
        <w:t xml:space="preserve">Council </w:t>
      </w:r>
      <w:hyperlink r:id="rId175" w:history="1">
        <w:r w:rsidRPr="0052717F">
          <w:rPr>
            <w:rStyle w:val="Hyperlink"/>
            <w:rFonts w:ascii="Arial" w:hAnsi="Arial" w:cs="Arial"/>
            <w:sz w:val="16"/>
            <w:szCs w:val="16"/>
          </w:rPr>
          <w:t>Directive 2008/71/EC</w:t>
        </w:r>
      </w:hyperlink>
      <w:r w:rsidRPr="0052717F">
        <w:rPr>
          <w:rFonts w:ascii="Arial" w:hAnsi="Arial" w:cs="Arial"/>
          <w:sz w:val="16"/>
          <w:szCs w:val="16"/>
        </w:rPr>
        <w:t xml:space="preserve"> of 15 July 2008 on the identification and registration of pigs</w:t>
      </w:r>
    </w:p>
    <w:p w:rsidR="00A01E9B" w:rsidRPr="00767433" w:rsidRDefault="00A01E9B" w:rsidP="00A01E9B">
      <w:pPr>
        <w:widowControl w:val="0"/>
        <w:tabs>
          <w:tab w:val="left" w:pos="283"/>
        </w:tabs>
        <w:autoSpaceDE w:val="0"/>
        <w:autoSpaceDN w:val="0"/>
        <w:adjustRightInd w:val="0"/>
        <w:spacing w:before="38"/>
        <w:rPr>
          <w:rFonts w:ascii="Arial" w:hAnsi="Arial" w:cs="Arial"/>
          <w:sz w:val="16"/>
          <w:szCs w:val="16"/>
        </w:rPr>
      </w:pPr>
    </w:p>
    <w:p w:rsidR="003166A2" w:rsidRPr="00767433" w:rsidRDefault="003166A2" w:rsidP="003166A2">
      <w:pPr>
        <w:jc w:val="both"/>
      </w:pPr>
      <w:r w:rsidRPr="00767433">
        <w:t>Application texts</w:t>
      </w:r>
    </w:p>
    <w:p w:rsidR="003166A2" w:rsidRPr="00767433" w:rsidRDefault="003166A2" w:rsidP="003166A2">
      <w:pPr>
        <w:widowControl w:val="0"/>
        <w:tabs>
          <w:tab w:val="left" w:pos="283"/>
        </w:tabs>
        <w:autoSpaceDE w:val="0"/>
        <w:autoSpaceDN w:val="0"/>
        <w:adjustRightInd w:val="0"/>
        <w:spacing w:before="38"/>
        <w:rPr>
          <w:rFonts w:ascii="Arial" w:hAnsi="Arial" w:cs="Arial"/>
          <w:sz w:val="16"/>
          <w:szCs w:val="16"/>
        </w:rPr>
      </w:pPr>
    </w:p>
    <w:p w:rsidR="003166A2" w:rsidRPr="00CF3381" w:rsidRDefault="003166A2" w:rsidP="001E7CB6">
      <w:pPr>
        <w:widowControl w:val="0"/>
        <w:tabs>
          <w:tab w:val="left" w:pos="283"/>
        </w:tabs>
        <w:autoSpaceDE w:val="0"/>
        <w:autoSpaceDN w:val="0"/>
        <w:adjustRightInd w:val="0"/>
        <w:spacing w:after="60"/>
        <w:jc w:val="center"/>
        <w:rPr>
          <w:rFonts w:ascii="Arial" w:hAnsi="Arial" w:cs="Arial"/>
          <w:sz w:val="16"/>
          <w:szCs w:val="16"/>
        </w:rPr>
      </w:pPr>
      <w:r w:rsidRPr="00CF3381">
        <w:rPr>
          <w:rFonts w:ascii="Arial" w:hAnsi="Arial" w:cs="Arial"/>
          <w:sz w:val="16"/>
          <w:szCs w:val="16"/>
        </w:rPr>
        <w:t>General</w:t>
      </w:r>
    </w:p>
    <w:p w:rsidR="003166A2" w:rsidRPr="00767433" w:rsidRDefault="003166A2" w:rsidP="000C7C1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L281/16</w:t>
      </w:r>
      <w:r w:rsidRPr="00767433">
        <w:rPr>
          <w:rFonts w:ascii="Arial" w:hAnsi="Arial" w:cs="Arial"/>
          <w:sz w:val="16"/>
          <w:szCs w:val="16"/>
        </w:rPr>
        <w:tab/>
      </w:r>
      <w:r w:rsidR="00D27DE0" w:rsidRPr="00767433">
        <w:rPr>
          <w:rFonts w:ascii="Arial" w:hAnsi="Arial" w:cs="Arial"/>
          <w:sz w:val="16"/>
          <w:szCs w:val="16"/>
        </w:rPr>
        <w:t>0</w:t>
      </w:r>
      <w:r w:rsidRPr="00767433">
        <w:rPr>
          <w:rFonts w:ascii="Arial" w:hAnsi="Arial" w:cs="Arial"/>
          <w:sz w:val="16"/>
          <w:szCs w:val="16"/>
        </w:rPr>
        <w:t>7/11/2000</w:t>
      </w:r>
      <w:r w:rsidRPr="00767433">
        <w:rPr>
          <w:rFonts w:ascii="Arial" w:hAnsi="Arial" w:cs="Arial"/>
          <w:sz w:val="16"/>
          <w:szCs w:val="16"/>
        </w:rPr>
        <w:tab/>
      </w:r>
      <w:r w:rsidRPr="00767433">
        <w:rPr>
          <w:rFonts w:ascii="Arial" w:hAnsi="Arial" w:cs="Arial"/>
          <w:sz w:val="16"/>
          <w:szCs w:val="16"/>
        </w:rPr>
        <w:tab/>
        <w:t xml:space="preserve">Commission </w:t>
      </w:r>
      <w:hyperlink r:id="rId176" w:history="1">
        <w:r w:rsidRPr="00F237E8">
          <w:rPr>
            <w:rStyle w:val="Hyperlink"/>
            <w:rFonts w:ascii="Arial" w:hAnsi="Arial" w:cs="Arial"/>
            <w:sz w:val="16"/>
            <w:szCs w:val="16"/>
          </w:rPr>
          <w:t>Decision 2000/678/EC</w:t>
        </w:r>
      </w:hyperlink>
      <w:r w:rsidRPr="00767433">
        <w:rPr>
          <w:rFonts w:ascii="Arial" w:hAnsi="Arial" w:cs="Arial"/>
          <w:sz w:val="16"/>
          <w:szCs w:val="16"/>
        </w:rPr>
        <w:t xml:space="preserve"> of 23 October 2000 laying down detailed rules for registration of </w:t>
      </w:r>
      <w:r w:rsidR="00781620" w:rsidRPr="00767433">
        <w:rPr>
          <w:rFonts w:ascii="Arial" w:hAnsi="Arial" w:cs="Arial"/>
          <w:sz w:val="16"/>
          <w:szCs w:val="16"/>
        </w:rPr>
        <w:t>holdings in national</w:t>
      </w:r>
      <w:r w:rsidRPr="00767433">
        <w:rPr>
          <w:rFonts w:ascii="Arial" w:hAnsi="Arial" w:cs="Arial"/>
          <w:sz w:val="16"/>
          <w:szCs w:val="16"/>
        </w:rPr>
        <w:tab/>
        <w:t>databases for porcine animals as foreseen by Council Directive 64/432/EEC.</w:t>
      </w:r>
    </w:p>
    <w:p w:rsidR="003166A2" w:rsidRPr="00767433" w:rsidRDefault="003166A2" w:rsidP="003166A2">
      <w:pPr>
        <w:widowControl w:val="0"/>
        <w:tabs>
          <w:tab w:val="left" w:pos="283"/>
        </w:tabs>
        <w:autoSpaceDE w:val="0"/>
        <w:autoSpaceDN w:val="0"/>
        <w:adjustRightInd w:val="0"/>
        <w:spacing w:before="38"/>
        <w:rPr>
          <w:rFonts w:ascii="Arial" w:hAnsi="Arial" w:cs="Arial"/>
          <w:sz w:val="16"/>
          <w:szCs w:val="16"/>
        </w:rPr>
      </w:pPr>
    </w:p>
    <w:p w:rsidR="003166A2" w:rsidRPr="00CF3381" w:rsidRDefault="003166A2" w:rsidP="001E7CB6">
      <w:pPr>
        <w:widowControl w:val="0"/>
        <w:tabs>
          <w:tab w:val="left" w:pos="283"/>
        </w:tabs>
        <w:autoSpaceDE w:val="0"/>
        <w:autoSpaceDN w:val="0"/>
        <w:adjustRightInd w:val="0"/>
        <w:spacing w:after="60"/>
        <w:jc w:val="center"/>
        <w:rPr>
          <w:rFonts w:ascii="Arial" w:hAnsi="Arial" w:cs="Arial"/>
          <w:sz w:val="16"/>
          <w:szCs w:val="16"/>
        </w:rPr>
      </w:pPr>
      <w:r w:rsidRPr="00CF3381">
        <w:rPr>
          <w:rFonts w:ascii="Arial" w:hAnsi="Arial" w:cs="Arial"/>
          <w:sz w:val="16"/>
          <w:szCs w:val="16"/>
        </w:rPr>
        <w:t>Specific</w:t>
      </w:r>
    </w:p>
    <w:p w:rsidR="003E4CD0" w:rsidRPr="00767433" w:rsidRDefault="003E4CD0" w:rsidP="000C7C1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L36/50</w:t>
      </w:r>
      <w:r w:rsidRPr="00767433">
        <w:rPr>
          <w:rFonts w:ascii="Arial" w:hAnsi="Arial" w:cs="Arial"/>
          <w:sz w:val="16"/>
          <w:szCs w:val="16"/>
        </w:rPr>
        <w:tab/>
      </w:r>
      <w:r w:rsidR="00D27DE0" w:rsidRPr="00767433">
        <w:rPr>
          <w:rFonts w:ascii="Arial" w:hAnsi="Arial" w:cs="Arial"/>
          <w:sz w:val="16"/>
          <w:szCs w:val="16"/>
        </w:rPr>
        <w:t>0</w:t>
      </w:r>
      <w:r w:rsidRPr="00767433">
        <w:rPr>
          <w:rFonts w:ascii="Arial" w:hAnsi="Arial" w:cs="Arial"/>
          <w:sz w:val="16"/>
          <w:szCs w:val="16"/>
        </w:rPr>
        <w:t>8/02/2006</w:t>
      </w:r>
      <w:r w:rsidRPr="00767433">
        <w:rPr>
          <w:rFonts w:ascii="Arial" w:hAnsi="Arial" w:cs="Arial"/>
          <w:sz w:val="16"/>
          <w:szCs w:val="16"/>
        </w:rPr>
        <w:tab/>
        <w:t xml:space="preserve">Commission </w:t>
      </w:r>
      <w:hyperlink r:id="rId177" w:history="1">
        <w:r w:rsidRPr="00F237E8">
          <w:rPr>
            <w:rStyle w:val="Hyperlink"/>
            <w:rFonts w:ascii="Arial" w:hAnsi="Arial" w:cs="Arial"/>
            <w:sz w:val="16"/>
            <w:szCs w:val="16"/>
          </w:rPr>
          <w:t>Decision 2006/80/EC</w:t>
        </w:r>
      </w:hyperlink>
      <w:r w:rsidRPr="00767433">
        <w:rPr>
          <w:rFonts w:ascii="Arial" w:hAnsi="Arial" w:cs="Arial"/>
          <w:sz w:val="16"/>
          <w:szCs w:val="16"/>
        </w:rPr>
        <w:t xml:space="preserve"> of 1 February 2006 granting certain Member States the derogation provided for in Article</w:t>
      </w:r>
      <w:r w:rsidR="004265EE">
        <w:rPr>
          <w:rFonts w:ascii="Arial" w:hAnsi="Arial" w:cs="Arial"/>
          <w:sz w:val="16"/>
          <w:szCs w:val="16"/>
        </w:rPr>
        <w:t xml:space="preserve"> </w:t>
      </w:r>
      <w:r w:rsidRPr="00767433">
        <w:rPr>
          <w:rFonts w:ascii="Arial" w:hAnsi="Arial" w:cs="Arial"/>
          <w:sz w:val="16"/>
          <w:szCs w:val="16"/>
        </w:rPr>
        <w:t>3(2) of Council Directive 92/102/EEC on the identification and registration of animal</w:t>
      </w:r>
    </w:p>
    <w:p w:rsidR="00252481" w:rsidRPr="00767433" w:rsidRDefault="00252481" w:rsidP="00252481">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252481" w:rsidRPr="002D63C9" w:rsidTr="002D63C9">
        <w:tc>
          <w:tcPr>
            <w:tcW w:w="992" w:type="dxa"/>
            <w:tcBorders>
              <w:left w:val="dotted" w:sz="4" w:space="0" w:color="auto"/>
            </w:tcBorders>
            <w:shd w:val="clear" w:color="auto" w:fill="auto"/>
          </w:tcPr>
          <w:p w:rsidR="00252481" w:rsidRPr="002D63C9" w:rsidRDefault="0025248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L341/37</w:t>
            </w:r>
          </w:p>
        </w:tc>
        <w:tc>
          <w:tcPr>
            <w:tcW w:w="1134" w:type="dxa"/>
            <w:shd w:val="clear" w:color="auto" w:fill="auto"/>
          </w:tcPr>
          <w:p w:rsidR="00252481" w:rsidRPr="002D63C9" w:rsidRDefault="00252481" w:rsidP="002D63C9">
            <w:pPr>
              <w:widowControl w:val="0"/>
              <w:autoSpaceDE w:val="0"/>
              <w:autoSpaceDN w:val="0"/>
              <w:adjustRightInd w:val="0"/>
              <w:rPr>
                <w:rFonts w:ascii="Arial" w:hAnsi="Arial" w:cs="Arial"/>
                <w:sz w:val="16"/>
                <w:szCs w:val="16"/>
              </w:rPr>
            </w:pPr>
            <w:r w:rsidRPr="002D63C9">
              <w:rPr>
                <w:rFonts w:ascii="Arial" w:hAnsi="Arial" w:cs="Arial"/>
                <w:sz w:val="16"/>
                <w:szCs w:val="16"/>
              </w:rPr>
              <w:t>07.12.2006</w:t>
            </w:r>
          </w:p>
        </w:tc>
        <w:tc>
          <w:tcPr>
            <w:tcW w:w="7901" w:type="dxa"/>
            <w:shd w:val="clear" w:color="auto" w:fill="auto"/>
          </w:tcPr>
          <w:p w:rsidR="00252481" w:rsidRPr="002D63C9" w:rsidRDefault="00252481"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2006/883/EC of 5 December 2006</w:t>
            </w:r>
          </w:p>
        </w:tc>
      </w:tr>
    </w:tbl>
    <w:p w:rsidR="000B1810" w:rsidRPr="00767433" w:rsidRDefault="000B1810" w:rsidP="000B1810">
      <w:pPr>
        <w:widowControl w:val="0"/>
        <w:tabs>
          <w:tab w:val="left" w:pos="283"/>
        </w:tabs>
        <w:autoSpaceDE w:val="0"/>
        <w:autoSpaceDN w:val="0"/>
        <w:adjustRightInd w:val="0"/>
        <w:spacing w:before="38"/>
        <w:rPr>
          <w:rFonts w:ascii="Arial" w:hAnsi="Arial" w:cs="Arial"/>
          <w:sz w:val="16"/>
          <w:szCs w:val="16"/>
        </w:rPr>
      </w:pPr>
    </w:p>
    <w:p w:rsidR="000B1810" w:rsidRPr="00767433" w:rsidRDefault="000B1810" w:rsidP="000B1810">
      <w:pPr>
        <w:widowControl w:val="0"/>
        <w:tabs>
          <w:tab w:val="left" w:pos="283"/>
        </w:tabs>
        <w:autoSpaceDE w:val="0"/>
        <w:autoSpaceDN w:val="0"/>
        <w:adjustRightInd w:val="0"/>
        <w:spacing w:before="38"/>
        <w:rPr>
          <w:rFonts w:ascii="Arial" w:hAnsi="Arial" w:cs="Arial"/>
          <w:sz w:val="16"/>
          <w:szCs w:val="16"/>
        </w:rPr>
      </w:pPr>
    </w:p>
    <w:p w:rsidR="000B1810" w:rsidRPr="00767433" w:rsidRDefault="000B1810" w:rsidP="00F142CB">
      <w:pPr>
        <w:jc w:val="center"/>
        <w:outlineLvl w:val="3"/>
      </w:pPr>
      <w:bookmarkStart w:id="43" w:name="_Toc429996265"/>
      <w:r w:rsidRPr="00767433">
        <w:rPr>
          <w:bCs/>
        </w:rPr>
        <w:t>III. Ovine and caprine animals</w:t>
      </w:r>
      <w:bookmarkEnd w:id="43"/>
    </w:p>
    <w:p w:rsidR="000B1810" w:rsidRPr="00767433" w:rsidRDefault="000B1810" w:rsidP="000B1810">
      <w:pPr>
        <w:widowControl w:val="0"/>
        <w:tabs>
          <w:tab w:val="left" w:pos="283"/>
        </w:tabs>
        <w:autoSpaceDE w:val="0"/>
        <w:autoSpaceDN w:val="0"/>
        <w:adjustRightInd w:val="0"/>
        <w:spacing w:before="38"/>
        <w:rPr>
          <w:rFonts w:ascii="Arial" w:hAnsi="Arial" w:cs="Arial"/>
          <w:sz w:val="16"/>
          <w:szCs w:val="16"/>
        </w:rPr>
      </w:pPr>
    </w:p>
    <w:p w:rsidR="000B1810" w:rsidRPr="00767433" w:rsidRDefault="000B1810" w:rsidP="000B1810">
      <w:pPr>
        <w:jc w:val="both"/>
      </w:pPr>
      <w:r w:rsidRPr="00767433">
        <w:t>Basic texts</w:t>
      </w:r>
    </w:p>
    <w:p w:rsidR="000B1810" w:rsidRPr="00767433" w:rsidRDefault="000B1810" w:rsidP="00781620">
      <w:pPr>
        <w:widowControl w:val="0"/>
        <w:tabs>
          <w:tab w:val="left" w:pos="283"/>
        </w:tabs>
        <w:autoSpaceDE w:val="0"/>
        <w:autoSpaceDN w:val="0"/>
        <w:adjustRightInd w:val="0"/>
        <w:spacing w:before="38"/>
        <w:rPr>
          <w:rFonts w:ascii="Arial" w:hAnsi="Arial" w:cs="Arial"/>
          <w:sz w:val="16"/>
          <w:szCs w:val="16"/>
        </w:rPr>
      </w:pPr>
    </w:p>
    <w:p w:rsidR="000B1810" w:rsidRPr="00767433" w:rsidRDefault="000B1810" w:rsidP="000C7C1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L5/8</w:t>
      </w:r>
      <w:r w:rsidRPr="00767433">
        <w:rPr>
          <w:rFonts w:ascii="Arial" w:hAnsi="Arial" w:cs="Arial"/>
          <w:sz w:val="16"/>
          <w:szCs w:val="16"/>
        </w:rPr>
        <w:tab/>
      </w:r>
      <w:r w:rsidR="00D27DE0" w:rsidRPr="00767433">
        <w:rPr>
          <w:rFonts w:ascii="Arial" w:hAnsi="Arial" w:cs="Arial"/>
          <w:sz w:val="16"/>
          <w:szCs w:val="16"/>
        </w:rPr>
        <w:t>0</w:t>
      </w:r>
      <w:r w:rsidRPr="00767433">
        <w:rPr>
          <w:rFonts w:ascii="Arial" w:hAnsi="Arial" w:cs="Arial"/>
          <w:sz w:val="16"/>
          <w:szCs w:val="16"/>
        </w:rPr>
        <w:t>9/01/2004</w:t>
      </w:r>
      <w:r w:rsidRPr="00767433">
        <w:rPr>
          <w:rFonts w:ascii="Arial" w:hAnsi="Arial" w:cs="Arial"/>
          <w:sz w:val="16"/>
          <w:szCs w:val="16"/>
        </w:rPr>
        <w:tab/>
      </w:r>
      <w:r w:rsidRPr="00767433">
        <w:rPr>
          <w:rFonts w:ascii="Arial" w:hAnsi="Arial" w:cs="Arial"/>
          <w:sz w:val="16"/>
          <w:szCs w:val="16"/>
        </w:rPr>
        <w:tab/>
        <w:t xml:space="preserve">Council </w:t>
      </w:r>
      <w:hyperlink r:id="rId178" w:history="1">
        <w:r w:rsidRPr="00F237E8">
          <w:rPr>
            <w:rStyle w:val="Hyperlink"/>
            <w:rFonts w:ascii="Arial" w:hAnsi="Arial" w:cs="Arial"/>
            <w:sz w:val="16"/>
            <w:szCs w:val="16"/>
          </w:rPr>
          <w:t>Regulation (EC) No 21/2004</w:t>
        </w:r>
      </w:hyperlink>
      <w:r w:rsidRPr="00767433">
        <w:rPr>
          <w:rFonts w:ascii="Arial" w:hAnsi="Arial" w:cs="Arial"/>
          <w:sz w:val="16"/>
          <w:szCs w:val="16"/>
        </w:rPr>
        <w:t xml:space="preserve"> of 17 December 2003 establishing a system for the identification</w:t>
      </w:r>
      <w:r w:rsidR="00781620" w:rsidRPr="00767433">
        <w:rPr>
          <w:rFonts w:ascii="Arial" w:hAnsi="Arial" w:cs="Arial"/>
          <w:sz w:val="16"/>
          <w:szCs w:val="16"/>
        </w:rPr>
        <w:t xml:space="preserve"> and registration of</w:t>
      </w:r>
      <w:r w:rsidRPr="00767433">
        <w:rPr>
          <w:rFonts w:ascii="Arial" w:hAnsi="Arial" w:cs="Arial"/>
          <w:sz w:val="16"/>
          <w:szCs w:val="16"/>
        </w:rPr>
        <w:tab/>
        <w:t>ovine and caprine animals and amending Regulation (EC) No 1782/2003 and</w:t>
      </w:r>
      <w:r w:rsidR="00781620" w:rsidRPr="00767433">
        <w:rPr>
          <w:rFonts w:ascii="Arial" w:hAnsi="Arial" w:cs="Arial"/>
          <w:sz w:val="16"/>
          <w:szCs w:val="16"/>
        </w:rPr>
        <w:t xml:space="preserve"> Directives 92/102/EEC and 64/432/EEC</w:t>
      </w:r>
    </w:p>
    <w:p w:rsidR="00D27DE0" w:rsidRPr="00767433" w:rsidRDefault="00D27DE0" w:rsidP="00D27DE0">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D27DE0" w:rsidRPr="002D63C9" w:rsidTr="002D63C9">
        <w:tc>
          <w:tcPr>
            <w:tcW w:w="992" w:type="dxa"/>
            <w:tcBorders>
              <w:left w:val="dotted" w:sz="4" w:space="0" w:color="auto"/>
            </w:tcBorders>
            <w:shd w:val="clear" w:color="auto" w:fill="auto"/>
          </w:tcPr>
          <w:p w:rsidR="00D27DE0" w:rsidRPr="002D63C9" w:rsidRDefault="00D27DE0" w:rsidP="002D63C9">
            <w:pPr>
              <w:widowControl w:val="0"/>
              <w:autoSpaceDE w:val="0"/>
              <w:autoSpaceDN w:val="0"/>
              <w:adjustRightInd w:val="0"/>
              <w:rPr>
                <w:rFonts w:ascii="Arial" w:hAnsi="Arial" w:cs="Arial"/>
                <w:sz w:val="16"/>
                <w:szCs w:val="16"/>
              </w:rPr>
            </w:pPr>
            <w:r w:rsidRPr="002D63C9">
              <w:rPr>
                <w:rFonts w:ascii="Arial" w:hAnsi="Arial" w:cs="Arial"/>
                <w:sz w:val="16"/>
                <w:szCs w:val="16"/>
              </w:rPr>
              <w:lastRenderedPageBreak/>
              <w:t>L363/1</w:t>
            </w:r>
          </w:p>
        </w:tc>
        <w:tc>
          <w:tcPr>
            <w:tcW w:w="1134" w:type="dxa"/>
            <w:shd w:val="clear" w:color="auto" w:fill="auto"/>
          </w:tcPr>
          <w:p w:rsidR="00D27DE0" w:rsidRPr="002D63C9" w:rsidRDefault="00D27D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D27DE0" w:rsidRPr="002D63C9" w:rsidRDefault="00D27D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1791/2006 of 20 November 2006</w:t>
            </w:r>
          </w:p>
        </w:tc>
      </w:tr>
      <w:tr w:rsidR="00EA72A0" w:rsidRPr="002D63C9" w:rsidTr="002D63C9">
        <w:tc>
          <w:tcPr>
            <w:tcW w:w="992" w:type="dxa"/>
            <w:tcBorders>
              <w:left w:val="dotted" w:sz="4" w:space="0" w:color="auto"/>
            </w:tcBorders>
            <w:shd w:val="clear" w:color="auto" w:fill="auto"/>
          </w:tcPr>
          <w:p w:rsidR="00EA72A0" w:rsidRPr="002D63C9" w:rsidRDefault="00F90E75"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L340/25</w:t>
            </w:r>
          </w:p>
        </w:tc>
        <w:tc>
          <w:tcPr>
            <w:tcW w:w="1134" w:type="dxa"/>
            <w:shd w:val="clear" w:color="auto" w:fill="auto"/>
          </w:tcPr>
          <w:p w:rsidR="00EA72A0" w:rsidRPr="002D63C9" w:rsidRDefault="00F90E75" w:rsidP="002D63C9">
            <w:pPr>
              <w:widowControl w:val="0"/>
              <w:autoSpaceDE w:val="0"/>
              <w:autoSpaceDN w:val="0"/>
              <w:adjustRightInd w:val="0"/>
              <w:rPr>
                <w:rFonts w:ascii="Arial" w:hAnsi="Arial" w:cs="Arial"/>
                <w:sz w:val="16"/>
                <w:szCs w:val="16"/>
              </w:rPr>
            </w:pPr>
            <w:r w:rsidRPr="002D63C9">
              <w:rPr>
                <w:rFonts w:ascii="Arial" w:hAnsi="Arial" w:cs="Arial"/>
                <w:sz w:val="16"/>
                <w:szCs w:val="16"/>
              </w:rPr>
              <w:t>22.12.2007</w:t>
            </w:r>
          </w:p>
        </w:tc>
        <w:tc>
          <w:tcPr>
            <w:tcW w:w="7901" w:type="dxa"/>
            <w:shd w:val="clear" w:color="auto" w:fill="auto"/>
          </w:tcPr>
          <w:p w:rsidR="00EA72A0" w:rsidRPr="002D63C9" w:rsidRDefault="00F90E75"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1560/2007 of 17 December 2007</w:t>
            </w:r>
          </w:p>
        </w:tc>
      </w:tr>
      <w:tr w:rsidR="009F2242" w:rsidRPr="002D63C9" w:rsidTr="002D63C9">
        <w:tc>
          <w:tcPr>
            <w:tcW w:w="992" w:type="dxa"/>
            <w:tcBorders>
              <w:left w:val="dotted" w:sz="4" w:space="0" w:color="auto"/>
            </w:tcBorders>
            <w:shd w:val="clear" w:color="auto" w:fill="auto"/>
          </w:tcPr>
          <w:p w:rsidR="009F2242" w:rsidRPr="002D63C9" w:rsidRDefault="009F22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L256/5</w:t>
            </w:r>
          </w:p>
        </w:tc>
        <w:tc>
          <w:tcPr>
            <w:tcW w:w="1134" w:type="dxa"/>
            <w:shd w:val="clear" w:color="auto" w:fill="auto"/>
          </w:tcPr>
          <w:p w:rsidR="009F2242" w:rsidRPr="002D63C9" w:rsidRDefault="009F22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24.09.2008</w:t>
            </w:r>
          </w:p>
        </w:tc>
        <w:tc>
          <w:tcPr>
            <w:tcW w:w="7901" w:type="dxa"/>
            <w:shd w:val="clear" w:color="auto" w:fill="auto"/>
          </w:tcPr>
          <w:p w:rsidR="009F2242" w:rsidRPr="002D63C9" w:rsidRDefault="009F22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933/2008 of 23 September 2008</w:t>
            </w:r>
          </w:p>
        </w:tc>
      </w:tr>
      <w:tr w:rsidR="00A76B01" w:rsidRPr="002D63C9" w:rsidTr="002D63C9">
        <w:tc>
          <w:tcPr>
            <w:tcW w:w="992" w:type="dxa"/>
            <w:tcBorders>
              <w:left w:val="dotted" w:sz="4" w:space="0" w:color="auto"/>
            </w:tcBorders>
            <w:shd w:val="clear" w:color="auto" w:fill="auto"/>
          </w:tcPr>
          <w:p w:rsidR="00A76B01" w:rsidRPr="002D63C9" w:rsidRDefault="00A76B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L215/3</w:t>
            </w:r>
          </w:p>
        </w:tc>
        <w:tc>
          <w:tcPr>
            <w:tcW w:w="1134" w:type="dxa"/>
            <w:shd w:val="clear" w:color="auto" w:fill="auto"/>
          </w:tcPr>
          <w:p w:rsidR="00A76B01" w:rsidRPr="002D63C9" w:rsidRDefault="00A76B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20.08.2009</w:t>
            </w:r>
          </w:p>
        </w:tc>
        <w:tc>
          <w:tcPr>
            <w:tcW w:w="7901" w:type="dxa"/>
            <w:shd w:val="clear" w:color="auto" w:fill="auto"/>
          </w:tcPr>
          <w:p w:rsidR="00A76B01" w:rsidRPr="002D63C9" w:rsidRDefault="00A76B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759/2009 of 19 August 2009</w:t>
            </w:r>
          </w:p>
        </w:tc>
      </w:tr>
      <w:tr w:rsidR="00414322" w:rsidRPr="002D63C9" w:rsidTr="002D63C9">
        <w:tc>
          <w:tcPr>
            <w:tcW w:w="992" w:type="dxa"/>
            <w:tcBorders>
              <w:left w:val="dotted" w:sz="4" w:space="0" w:color="auto"/>
            </w:tcBorders>
            <w:shd w:val="clear" w:color="auto" w:fill="auto"/>
          </w:tcPr>
          <w:p w:rsidR="00414322" w:rsidRPr="002D63C9" w:rsidRDefault="00414322" w:rsidP="00CE328F">
            <w:pPr>
              <w:widowControl w:val="0"/>
              <w:autoSpaceDE w:val="0"/>
              <w:autoSpaceDN w:val="0"/>
              <w:adjustRightInd w:val="0"/>
              <w:rPr>
                <w:rFonts w:ascii="Arial" w:hAnsi="Arial" w:cs="Arial"/>
                <w:sz w:val="16"/>
                <w:szCs w:val="16"/>
              </w:rPr>
            </w:pPr>
            <w:r w:rsidRPr="002D63C9">
              <w:rPr>
                <w:rFonts w:ascii="Arial" w:hAnsi="Arial" w:cs="Arial"/>
                <w:sz w:val="16"/>
                <w:szCs w:val="16"/>
              </w:rPr>
              <w:t>L149/3</w:t>
            </w:r>
          </w:p>
        </w:tc>
        <w:tc>
          <w:tcPr>
            <w:tcW w:w="1134" w:type="dxa"/>
            <w:shd w:val="clear" w:color="auto" w:fill="auto"/>
          </w:tcPr>
          <w:p w:rsidR="00414322" w:rsidRPr="002D63C9" w:rsidRDefault="00414322" w:rsidP="00CE328F">
            <w:pPr>
              <w:widowControl w:val="0"/>
              <w:autoSpaceDE w:val="0"/>
              <w:autoSpaceDN w:val="0"/>
              <w:adjustRightInd w:val="0"/>
              <w:rPr>
                <w:rFonts w:ascii="Arial" w:hAnsi="Arial" w:cs="Arial"/>
                <w:sz w:val="16"/>
                <w:szCs w:val="16"/>
              </w:rPr>
            </w:pPr>
            <w:r w:rsidRPr="002D63C9">
              <w:rPr>
                <w:rFonts w:ascii="Arial" w:hAnsi="Arial" w:cs="Arial"/>
                <w:sz w:val="16"/>
                <w:szCs w:val="16"/>
              </w:rPr>
              <w:t>15.06.2010</w:t>
            </w:r>
          </w:p>
        </w:tc>
        <w:tc>
          <w:tcPr>
            <w:tcW w:w="7901" w:type="dxa"/>
            <w:shd w:val="clear" w:color="auto" w:fill="auto"/>
          </w:tcPr>
          <w:p w:rsidR="00414322" w:rsidRPr="002D63C9" w:rsidRDefault="00414322" w:rsidP="00CE328F">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506/2010 of 14 June 2010</w:t>
            </w:r>
          </w:p>
        </w:tc>
      </w:tr>
      <w:tr w:rsidR="00CE328F" w:rsidRPr="002D63C9" w:rsidTr="00CE328F">
        <w:tc>
          <w:tcPr>
            <w:tcW w:w="992" w:type="dxa"/>
            <w:tcBorders>
              <w:left w:val="dotted" w:sz="4" w:space="0" w:color="auto"/>
            </w:tcBorders>
            <w:shd w:val="clear" w:color="auto" w:fill="auto"/>
          </w:tcPr>
          <w:p w:rsidR="00CE328F" w:rsidRPr="00B64DF8" w:rsidRDefault="00CE328F" w:rsidP="00CE328F">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L158/1</w:t>
            </w:r>
          </w:p>
        </w:tc>
        <w:tc>
          <w:tcPr>
            <w:tcW w:w="1134" w:type="dxa"/>
            <w:shd w:val="clear" w:color="auto" w:fill="auto"/>
          </w:tcPr>
          <w:p w:rsidR="00CE328F" w:rsidRPr="00B64DF8" w:rsidRDefault="00CE328F" w:rsidP="00CE328F">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CE328F" w:rsidRPr="00CE328F" w:rsidRDefault="00CE328F" w:rsidP="00CE328F">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Council Regulation (EU) No 517/2013 of 13 May 2013</w:t>
            </w:r>
          </w:p>
        </w:tc>
      </w:tr>
    </w:tbl>
    <w:p w:rsidR="00920AA4" w:rsidRPr="00767433" w:rsidRDefault="00920AA4" w:rsidP="00920AA4">
      <w:pPr>
        <w:widowControl w:val="0"/>
        <w:tabs>
          <w:tab w:val="left" w:pos="283"/>
        </w:tabs>
        <w:autoSpaceDE w:val="0"/>
        <w:autoSpaceDN w:val="0"/>
        <w:adjustRightInd w:val="0"/>
        <w:spacing w:before="38"/>
        <w:rPr>
          <w:rFonts w:ascii="Arial" w:hAnsi="Arial" w:cs="Arial"/>
          <w:sz w:val="16"/>
          <w:szCs w:val="16"/>
        </w:rPr>
      </w:pPr>
    </w:p>
    <w:p w:rsidR="00920AA4" w:rsidRPr="00767433" w:rsidRDefault="00920AA4" w:rsidP="00920AA4">
      <w:pPr>
        <w:jc w:val="both"/>
      </w:pPr>
      <w:r w:rsidRPr="00767433">
        <w:t>Application texts</w:t>
      </w:r>
    </w:p>
    <w:p w:rsidR="00920AA4" w:rsidRPr="00F9623F" w:rsidRDefault="00920AA4" w:rsidP="001E7CB6">
      <w:pPr>
        <w:widowControl w:val="0"/>
        <w:tabs>
          <w:tab w:val="left" w:pos="283"/>
        </w:tabs>
        <w:autoSpaceDE w:val="0"/>
        <w:autoSpaceDN w:val="0"/>
        <w:adjustRightInd w:val="0"/>
        <w:spacing w:after="60"/>
        <w:jc w:val="center"/>
        <w:rPr>
          <w:rFonts w:ascii="Arial" w:hAnsi="Arial" w:cs="Arial"/>
          <w:sz w:val="16"/>
          <w:szCs w:val="16"/>
        </w:rPr>
      </w:pPr>
      <w:r w:rsidRPr="00F9623F">
        <w:rPr>
          <w:rFonts w:ascii="Arial" w:hAnsi="Arial" w:cs="Arial"/>
          <w:sz w:val="16"/>
          <w:szCs w:val="16"/>
        </w:rPr>
        <w:t>General</w:t>
      </w:r>
    </w:p>
    <w:p w:rsidR="00702DD3" w:rsidRPr="00767433" w:rsidRDefault="00702DD3" w:rsidP="00167D5B">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L280/3</w:t>
      </w:r>
      <w:r w:rsidRPr="00767433">
        <w:rPr>
          <w:rFonts w:ascii="Arial" w:hAnsi="Arial" w:cs="Arial"/>
          <w:sz w:val="16"/>
          <w:szCs w:val="16"/>
        </w:rPr>
        <w:tab/>
        <w:t>12/10/2006</w:t>
      </w:r>
      <w:r w:rsidRPr="00767433">
        <w:rPr>
          <w:rFonts w:ascii="Arial" w:hAnsi="Arial" w:cs="Arial"/>
          <w:sz w:val="16"/>
          <w:szCs w:val="16"/>
        </w:rPr>
        <w:tab/>
        <w:t xml:space="preserve">Commission </w:t>
      </w:r>
      <w:hyperlink r:id="rId179" w:history="1">
        <w:r w:rsidR="001E6771">
          <w:rPr>
            <w:rStyle w:val="Hyperlink"/>
            <w:rFonts w:ascii="Arial" w:hAnsi="Arial" w:cs="Arial"/>
            <w:sz w:val="16"/>
            <w:szCs w:val="16"/>
          </w:rPr>
          <w:t>Regulation (EC) No 1505/2006</w:t>
        </w:r>
      </w:hyperlink>
      <w:r w:rsidRPr="00767433">
        <w:rPr>
          <w:rFonts w:ascii="Arial" w:hAnsi="Arial" w:cs="Arial"/>
          <w:sz w:val="16"/>
          <w:szCs w:val="16"/>
        </w:rPr>
        <w:t xml:space="preserve"> of 11 October 2006 implementing Council Regulation (EC) No 21/2004 as</w:t>
      </w:r>
      <w:r>
        <w:rPr>
          <w:rFonts w:ascii="Arial" w:hAnsi="Arial" w:cs="Arial"/>
          <w:sz w:val="16"/>
          <w:szCs w:val="16"/>
        </w:rPr>
        <w:t xml:space="preserve"> </w:t>
      </w:r>
      <w:r w:rsidRPr="00767433">
        <w:rPr>
          <w:rFonts w:ascii="Arial" w:hAnsi="Arial" w:cs="Arial"/>
          <w:sz w:val="16"/>
          <w:szCs w:val="16"/>
        </w:rPr>
        <w:t>regards the minimum level of checks to be carried out in relation to the identification and registration of ovine and caprine animals</w:t>
      </w:r>
    </w:p>
    <w:p w:rsidR="00167D5B" w:rsidRPr="005B6DCC" w:rsidRDefault="00167D5B" w:rsidP="00167D5B">
      <w:pPr>
        <w:autoSpaceDE w:val="0"/>
        <w:autoSpaceDN w:val="0"/>
        <w:adjustRightInd w:val="0"/>
        <w:ind w:left="851"/>
        <w:rPr>
          <w:rFonts w:ascii="Arial" w:hAnsi="Arial" w:cs="Arial"/>
          <w:sz w:val="16"/>
          <w:szCs w:val="16"/>
        </w:rPr>
      </w:pPr>
      <w:r w:rsidRPr="005B6DCC">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67D5B" w:rsidRPr="002D63C9" w:rsidTr="002D63C9">
        <w:tc>
          <w:tcPr>
            <w:tcW w:w="992" w:type="dxa"/>
            <w:tcBorders>
              <w:left w:val="dotted" w:sz="4" w:space="0" w:color="auto"/>
            </w:tcBorders>
            <w:shd w:val="clear" w:color="auto" w:fill="auto"/>
          </w:tcPr>
          <w:p w:rsidR="00167D5B" w:rsidRPr="002D63C9" w:rsidRDefault="00167D5B"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L298/5</w:t>
            </w:r>
          </w:p>
        </w:tc>
        <w:tc>
          <w:tcPr>
            <w:tcW w:w="1134" w:type="dxa"/>
            <w:shd w:val="clear" w:color="auto" w:fill="auto"/>
          </w:tcPr>
          <w:p w:rsidR="00167D5B" w:rsidRPr="002D63C9" w:rsidRDefault="00167D5B"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16.11.2010</w:t>
            </w:r>
          </w:p>
        </w:tc>
        <w:tc>
          <w:tcPr>
            <w:tcW w:w="7901" w:type="dxa"/>
            <w:shd w:val="clear" w:color="auto" w:fill="auto"/>
          </w:tcPr>
          <w:p w:rsidR="00167D5B" w:rsidRPr="002D63C9" w:rsidRDefault="00167D5B"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Regulation (EU) No 1033/2010 of 15 November 2010</w:t>
            </w:r>
          </w:p>
        </w:tc>
      </w:tr>
    </w:tbl>
    <w:p w:rsidR="00702DD3" w:rsidRDefault="00702DD3" w:rsidP="00702DD3">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L401/41</w:t>
      </w:r>
      <w:r w:rsidRPr="00767433">
        <w:rPr>
          <w:rFonts w:ascii="Arial" w:hAnsi="Arial" w:cs="Arial"/>
          <w:sz w:val="16"/>
          <w:szCs w:val="16"/>
        </w:rPr>
        <w:tab/>
        <w:t>30/12/2006</w:t>
      </w:r>
      <w:r w:rsidRPr="00767433">
        <w:rPr>
          <w:rFonts w:ascii="Arial" w:hAnsi="Arial" w:cs="Arial"/>
          <w:sz w:val="16"/>
          <w:szCs w:val="16"/>
        </w:rPr>
        <w:tab/>
        <w:t xml:space="preserve">Commission </w:t>
      </w:r>
      <w:hyperlink r:id="rId180" w:history="1">
        <w:r w:rsidRPr="00F237E8">
          <w:rPr>
            <w:rStyle w:val="Hyperlink"/>
            <w:rFonts w:ascii="Arial" w:hAnsi="Arial" w:cs="Arial"/>
            <w:sz w:val="16"/>
            <w:szCs w:val="16"/>
          </w:rPr>
          <w:t>Decision 2006/968/EC</w:t>
        </w:r>
      </w:hyperlink>
      <w:r w:rsidRPr="00767433">
        <w:rPr>
          <w:rFonts w:ascii="Arial" w:hAnsi="Arial" w:cs="Arial"/>
          <w:sz w:val="16"/>
          <w:szCs w:val="16"/>
        </w:rPr>
        <w:t xml:space="preserve"> of 15 December 2006 implementing Council Regulation (EC) No 21/2004 as regards</w:t>
      </w:r>
      <w:r>
        <w:rPr>
          <w:rFonts w:ascii="Arial" w:hAnsi="Arial" w:cs="Arial"/>
          <w:sz w:val="16"/>
          <w:szCs w:val="16"/>
        </w:rPr>
        <w:t xml:space="preserve"> </w:t>
      </w:r>
      <w:r w:rsidRPr="00767433">
        <w:rPr>
          <w:rFonts w:ascii="Arial" w:hAnsi="Arial" w:cs="Arial"/>
          <w:sz w:val="16"/>
          <w:szCs w:val="16"/>
        </w:rPr>
        <w:t>guidelines and procedures for the electronic identification of ovine and caprine animals</w:t>
      </w:r>
    </w:p>
    <w:p w:rsidR="000C2191" w:rsidRPr="008C1FF4" w:rsidRDefault="000C2191" w:rsidP="000C2191">
      <w:pPr>
        <w:autoSpaceDE w:val="0"/>
        <w:autoSpaceDN w:val="0"/>
        <w:adjustRightInd w:val="0"/>
        <w:ind w:left="851"/>
        <w:rPr>
          <w:rFonts w:ascii="Arial" w:hAnsi="Arial" w:cs="Arial"/>
          <w:sz w:val="16"/>
          <w:szCs w:val="16"/>
        </w:rPr>
      </w:pPr>
      <w:r w:rsidRPr="008C1FF4">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0C2191" w:rsidRPr="002D63C9" w:rsidTr="002D63C9">
        <w:tc>
          <w:tcPr>
            <w:tcW w:w="992" w:type="dxa"/>
            <w:tcBorders>
              <w:left w:val="dotted" w:sz="4" w:space="0" w:color="auto"/>
            </w:tcBorders>
            <w:shd w:val="clear" w:color="auto" w:fill="auto"/>
          </w:tcPr>
          <w:p w:rsidR="000C2191" w:rsidRPr="002D63C9" w:rsidRDefault="000C219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L115/33</w:t>
            </w:r>
          </w:p>
        </w:tc>
        <w:tc>
          <w:tcPr>
            <w:tcW w:w="1134" w:type="dxa"/>
            <w:shd w:val="clear" w:color="auto" w:fill="auto"/>
          </w:tcPr>
          <w:p w:rsidR="000C2191" w:rsidRPr="002D63C9" w:rsidRDefault="000C219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29.04.2008</w:t>
            </w:r>
          </w:p>
        </w:tc>
        <w:tc>
          <w:tcPr>
            <w:tcW w:w="7901" w:type="dxa"/>
            <w:shd w:val="clear" w:color="auto" w:fill="auto"/>
          </w:tcPr>
          <w:p w:rsidR="000C2191" w:rsidRPr="002D63C9" w:rsidRDefault="000C2191"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2008/337/EC of 24 April 2008</w:t>
            </w:r>
          </w:p>
        </w:tc>
      </w:tr>
      <w:tr w:rsidR="0063492C" w:rsidRPr="002D63C9" w:rsidTr="002D63C9">
        <w:tc>
          <w:tcPr>
            <w:tcW w:w="992" w:type="dxa"/>
            <w:tcBorders>
              <w:left w:val="dotted" w:sz="4" w:space="0" w:color="auto"/>
            </w:tcBorders>
            <w:shd w:val="clear" w:color="auto" w:fill="auto"/>
          </w:tcPr>
          <w:p w:rsidR="0063492C" w:rsidRPr="002D63C9" w:rsidRDefault="0063492C"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L124/5</w:t>
            </w:r>
          </w:p>
        </w:tc>
        <w:tc>
          <w:tcPr>
            <w:tcW w:w="1134" w:type="dxa"/>
            <w:shd w:val="clear" w:color="auto" w:fill="auto"/>
          </w:tcPr>
          <w:p w:rsidR="0063492C" w:rsidRPr="002D63C9" w:rsidRDefault="0063492C"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20.05.2010</w:t>
            </w:r>
          </w:p>
        </w:tc>
        <w:tc>
          <w:tcPr>
            <w:tcW w:w="7901" w:type="dxa"/>
            <w:shd w:val="clear" w:color="auto" w:fill="auto"/>
          </w:tcPr>
          <w:p w:rsidR="0063492C" w:rsidRPr="002D63C9" w:rsidRDefault="0063492C"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2010/280/EU of 12 May 2010</w:t>
            </w:r>
          </w:p>
        </w:tc>
      </w:tr>
    </w:tbl>
    <w:p w:rsidR="000B1810" w:rsidRPr="00F9623F" w:rsidRDefault="000B1810" w:rsidP="001E7CB6">
      <w:pPr>
        <w:widowControl w:val="0"/>
        <w:tabs>
          <w:tab w:val="left" w:pos="283"/>
        </w:tabs>
        <w:autoSpaceDE w:val="0"/>
        <w:autoSpaceDN w:val="0"/>
        <w:adjustRightInd w:val="0"/>
        <w:spacing w:after="60"/>
        <w:jc w:val="center"/>
        <w:rPr>
          <w:rFonts w:ascii="Arial" w:hAnsi="Arial" w:cs="Arial"/>
          <w:sz w:val="16"/>
          <w:szCs w:val="16"/>
        </w:rPr>
      </w:pPr>
      <w:r w:rsidRPr="00F9623F">
        <w:rPr>
          <w:rFonts w:ascii="Arial" w:hAnsi="Arial" w:cs="Arial"/>
          <w:sz w:val="16"/>
          <w:szCs w:val="16"/>
        </w:rPr>
        <w:t>Specific</w:t>
      </w:r>
    </w:p>
    <w:p w:rsidR="000B1810" w:rsidRDefault="000B1810"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L204/21</w:t>
      </w:r>
      <w:r w:rsidRPr="00767433">
        <w:rPr>
          <w:rFonts w:ascii="Arial" w:hAnsi="Arial" w:cs="Arial"/>
          <w:sz w:val="16"/>
          <w:szCs w:val="16"/>
        </w:rPr>
        <w:tab/>
      </w:r>
      <w:r w:rsidR="00D27DE0" w:rsidRPr="00767433">
        <w:rPr>
          <w:rFonts w:ascii="Arial" w:hAnsi="Arial" w:cs="Arial"/>
          <w:sz w:val="16"/>
          <w:szCs w:val="16"/>
        </w:rPr>
        <w:t>0</w:t>
      </w:r>
      <w:r w:rsidRPr="00767433">
        <w:rPr>
          <w:rFonts w:ascii="Arial" w:hAnsi="Arial" w:cs="Arial"/>
          <w:sz w:val="16"/>
          <w:szCs w:val="16"/>
        </w:rPr>
        <w:t>5/08/2005</w:t>
      </w:r>
      <w:r w:rsidRPr="00767433">
        <w:rPr>
          <w:rFonts w:ascii="Arial" w:hAnsi="Arial" w:cs="Arial"/>
          <w:sz w:val="16"/>
          <w:szCs w:val="16"/>
        </w:rPr>
        <w:tab/>
      </w:r>
      <w:r w:rsidRPr="00767433">
        <w:rPr>
          <w:rFonts w:ascii="Arial" w:hAnsi="Arial" w:cs="Arial"/>
          <w:sz w:val="16"/>
          <w:szCs w:val="16"/>
        </w:rPr>
        <w:tab/>
        <w:t xml:space="preserve">Commission </w:t>
      </w:r>
      <w:hyperlink r:id="rId181" w:history="1">
        <w:r w:rsidRPr="00F237E8">
          <w:rPr>
            <w:rStyle w:val="Hyperlink"/>
            <w:rFonts w:ascii="Arial" w:hAnsi="Arial" w:cs="Arial"/>
            <w:sz w:val="16"/>
            <w:szCs w:val="16"/>
          </w:rPr>
          <w:t>Decision 2005/597/EC</w:t>
        </w:r>
      </w:hyperlink>
      <w:r w:rsidRPr="00767433">
        <w:rPr>
          <w:rFonts w:ascii="Arial" w:hAnsi="Arial" w:cs="Arial"/>
          <w:sz w:val="16"/>
          <w:szCs w:val="16"/>
        </w:rPr>
        <w:t xml:space="preserve"> of 2 August 2005 recognising the system for identification and </w:t>
      </w:r>
      <w:r w:rsidR="00781620" w:rsidRPr="00767433">
        <w:rPr>
          <w:rFonts w:ascii="Arial" w:hAnsi="Arial" w:cs="Arial"/>
          <w:sz w:val="16"/>
          <w:szCs w:val="16"/>
        </w:rPr>
        <w:t>registration of ovine</w:t>
      </w:r>
      <w:r w:rsidRPr="00767433">
        <w:rPr>
          <w:rFonts w:ascii="Arial" w:hAnsi="Arial" w:cs="Arial"/>
          <w:sz w:val="16"/>
          <w:szCs w:val="16"/>
        </w:rPr>
        <w:tab/>
        <w:t>animals in Ireland according to Article 4(2)(d) of Council Regulation (EC) No 21/2004</w:t>
      </w:r>
    </w:p>
    <w:p w:rsidR="00C97EF4" w:rsidRPr="00767433" w:rsidRDefault="00C97EF4" w:rsidP="00C97EF4">
      <w:pPr>
        <w:widowControl w:val="0"/>
        <w:tabs>
          <w:tab w:val="left" w:pos="3063"/>
        </w:tabs>
        <w:autoSpaceDE w:val="0"/>
        <w:autoSpaceDN w:val="0"/>
        <w:adjustRightInd w:val="0"/>
        <w:rPr>
          <w:rFonts w:ascii="Arial" w:hAnsi="Arial" w:cs="Arial"/>
          <w:sz w:val="16"/>
          <w:szCs w:val="16"/>
        </w:rPr>
      </w:pPr>
    </w:p>
    <w:p w:rsidR="0028153E" w:rsidRPr="00767433" w:rsidRDefault="0028153E" w:rsidP="00F142CB">
      <w:pPr>
        <w:jc w:val="center"/>
        <w:outlineLvl w:val="3"/>
      </w:pPr>
      <w:bookmarkStart w:id="44" w:name="_Toc429996266"/>
      <w:r w:rsidRPr="00767433">
        <w:rPr>
          <w:bCs/>
        </w:rPr>
        <w:t>IV. Equidae</w:t>
      </w:r>
      <w:bookmarkEnd w:id="44"/>
    </w:p>
    <w:p w:rsidR="0028153E" w:rsidRPr="00767433" w:rsidRDefault="0028153E" w:rsidP="0028153E">
      <w:pPr>
        <w:widowControl w:val="0"/>
        <w:tabs>
          <w:tab w:val="left" w:pos="283"/>
        </w:tabs>
        <w:autoSpaceDE w:val="0"/>
        <w:autoSpaceDN w:val="0"/>
        <w:adjustRightInd w:val="0"/>
        <w:spacing w:before="38"/>
        <w:rPr>
          <w:rFonts w:ascii="Arial" w:hAnsi="Arial" w:cs="Arial"/>
          <w:sz w:val="16"/>
          <w:szCs w:val="16"/>
        </w:rPr>
      </w:pPr>
    </w:p>
    <w:p w:rsidR="0028153E" w:rsidRPr="00767433" w:rsidRDefault="0028153E" w:rsidP="0028153E">
      <w:pPr>
        <w:jc w:val="both"/>
      </w:pPr>
      <w:r w:rsidRPr="00767433">
        <w:t>Basic texts</w:t>
      </w:r>
    </w:p>
    <w:p w:rsidR="0028153E" w:rsidRPr="00767433" w:rsidRDefault="0028153E" w:rsidP="00781620">
      <w:pPr>
        <w:widowControl w:val="0"/>
        <w:tabs>
          <w:tab w:val="left" w:pos="283"/>
        </w:tabs>
        <w:autoSpaceDE w:val="0"/>
        <w:autoSpaceDN w:val="0"/>
        <w:adjustRightInd w:val="0"/>
        <w:spacing w:before="38"/>
        <w:rPr>
          <w:rFonts w:ascii="Arial" w:hAnsi="Arial" w:cs="Arial"/>
          <w:sz w:val="16"/>
          <w:szCs w:val="16"/>
        </w:rPr>
      </w:pPr>
    </w:p>
    <w:p w:rsidR="0028153E" w:rsidRDefault="0028153E" w:rsidP="000C7C1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L224/55</w:t>
      </w:r>
      <w:r w:rsidRPr="00767433">
        <w:rPr>
          <w:rFonts w:ascii="Arial" w:hAnsi="Arial" w:cs="Arial"/>
          <w:sz w:val="16"/>
          <w:szCs w:val="16"/>
        </w:rPr>
        <w:tab/>
        <w:t>18/08/1990</w:t>
      </w:r>
      <w:r w:rsidRPr="00767433">
        <w:rPr>
          <w:rFonts w:ascii="Arial" w:hAnsi="Arial" w:cs="Arial"/>
          <w:sz w:val="16"/>
          <w:szCs w:val="16"/>
        </w:rPr>
        <w:tab/>
      </w:r>
      <w:r w:rsidRPr="00767433">
        <w:rPr>
          <w:rFonts w:ascii="Arial" w:hAnsi="Arial" w:cs="Arial"/>
          <w:sz w:val="16"/>
          <w:szCs w:val="16"/>
        </w:rPr>
        <w:tab/>
        <w:t xml:space="preserve">Council </w:t>
      </w:r>
      <w:hyperlink r:id="rId182" w:history="1">
        <w:r w:rsidRPr="00F237E8">
          <w:rPr>
            <w:rStyle w:val="Hyperlink"/>
            <w:rFonts w:ascii="Arial" w:hAnsi="Arial" w:cs="Arial"/>
            <w:sz w:val="16"/>
            <w:szCs w:val="16"/>
          </w:rPr>
          <w:t>Directive 90/427/EEC</w:t>
        </w:r>
      </w:hyperlink>
      <w:r w:rsidRPr="00767433">
        <w:rPr>
          <w:rFonts w:ascii="Arial" w:hAnsi="Arial" w:cs="Arial"/>
          <w:sz w:val="16"/>
          <w:szCs w:val="16"/>
        </w:rPr>
        <w:t xml:space="preserve"> of 26 June 1990 on the zootechnical and genealogical conditions governing </w:t>
      </w:r>
      <w:r w:rsidR="00781620" w:rsidRPr="00767433">
        <w:rPr>
          <w:rFonts w:ascii="Arial" w:hAnsi="Arial" w:cs="Arial"/>
          <w:sz w:val="16"/>
          <w:szCs w:val="16"/>
        </w:rPr>
        <w:t>intra-Community</w:t>
      </w:r>
      <w:r w:rsidRPr="00767433">
        <w:rPr>
          <w:rFonts w:ascii="Arial" w:hAnsi="Arial" w:cs="Arial"/>
          <w:sz w:val="16"/>
          <w:szCs w:val="16"/>
        </w:rPr>
        <w:tab/>
        <w:t>trade in equidae</w:t>
      </w:r>
    </w:p>
    <w:p w:rsidR="009A2947" w:rsidRPr="00767433" w:rsidRDefault="009A2947" w:rsidP="009A2947">
      <w:pPr>
        <w:autoSpaceDE w:val="0"/>
        <w:autoSpaceDN w:val="0"/>
        <w:adjustRightInd w:val="0"/>
        <w:ind w:left="851"/>
        <w:rPr>
          <w:rFonts w:ascii="Arial" w:hAnsi="Arial" w:cs="Arial"/>
          <w:sz w:val="16"/>
          <w:szCs w:val="16"/>
        </w:rPr>
      </w:pPr>
      <w:r w:rsidRPr="0052717F">
        <w:rPr>
          <w:rFonts w:ascii="Arial" w:hAnsi="Arial" w:cs="Arial"/>
          <w:sz w:val="16"/>
          <w:szCs w:val="16"/>
        </w:rPr>
        <w:t>Amended by:</w:t>
      </w:r>
    </w:p>
    <w:tbl>
      <w:tblPr>
        <w:tblW w:w="10027" w:type="dxa"/>
        <w:tblInd w:w="959" w:type="dxa"/>
        <w:tblBorders>
          <w:left w:val="dotted" w:sz="4" w:space="0" w:color="auto"/>
        </w:tblBorders>
        <w:tblLook w:val="01E0" w:firstRow="1" w:lastRow="1" w:firstColumn="1" w:lastColumn="1" w:noHBand="0" w:noVBand="0"/>
      </w:tblPr>
      <w:tblGrid>
        <w:gridCol w:w="992"/>
        <w:gridCol w:w="1134"/>
        <w:gridCol w:w="7901"/>
      </w:tblGrid>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L219/40</w:t>
            </w:r>
          </w:p>
        </w:tc>
        <w:tc>
          <w:tcPr>
            <w:tcW w:w="1134" w:type="dxa"/>
            <w:shd w:val="clear" w:color="auto" w:fill="auto"/>
          </w:tcPr>
          <w:p w:rsidR="009A2947" w:rsidRPr="002D63C9" w:rsidRDefault="009A2947"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14.08.2008</w:t>
            </w:r>
          </w:p>
        </w:tc>
        <w:tc>
          <w:tcPr>
            <w:tcW w:w="7901" w:type="dxa"/>
            <w:shd w:val="clear" w:color="auto" w:fill="auto"/>
          </w:tcPr>
          <w:p w:rsidR="001A262F"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A2947" w:rsidRPr="002D63C9" w:rsidRDefault="001A262F"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bl>
    <w:p w:rsidR="009A2947" w:rsidRPr="00767433" w:rsidRDefault="009A2947" w:rsidP="009A2947">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9A2947" w:rsidRPr="002D63C9" w:rsidTr="002D63C9">
        <w:tc>
          <w:tcPr>
            <w:tcW w:w="992" w:type="dxa"/>
            <w:tcBorders>
              <w:left w:val="dotted" w:sz="4" w:space="0" w:color="auto"/>
            </w:tcBorders>
            <w:shd w:val="clear" w:color="auto" w:fill="auto"/>
          </w:tcPr>
          <w:p w:rsidR="009A2947" w:rsidRPr="002D63C9" w:rsidRDefault="009A2947"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L296/66</w:t>
            </w:r>
          </w:p>
        </w:tc>
        <w:tc>
          <w:tcPr>
            <w:tcW w:w="1134" w:type="dxa"/>
            <w:shd w:val="clear" w:color="auto" w:fill="auto"/>
          </w:tcPr>
          <w:p w:rsidR="009A2947" w:rsidRPr="002D63C9" w:rsidRDefault="009A2947"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27.10.1990</w:t>
            </w:r>
          </w:p>
        </w:tc>
        <w:tc>
          <w:tcPr>
            <w:tcW w:w="7901" w:type="dxa"/>
            <w:shd w:val="clear" w:color="auto" w:fill="auto"/>
          </w:tcPr>
          <w:p w:rsidR="009A2947" w:rsidRPr="002D63C9" w:rsidRDefault="009A2947"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740392" w:rsidRPr="007C2FC7" w:rsidRDefault="00740392" w:rsidP="00740392">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C2FC7">
        <w:rPr>
          <w:rFonts w:ascii="Arial" w:hAnsi="Arial" w:cs="Arial"/>
          <w:sz w:val="16"/>
          <w:szCs w:val="16"/>
        </w:rPr>
        <w:t>L192/1</w:t>
      </w:r>
      <w:r w:rsidRPr="007C2FC7">
        <w:rPr>
          <w:rFonts w:ascii="Arial" w:hAnsi="Arial" w:cs="Arial"/>
          <w:sz w:val="16"/>
          <w:szCs w:val="16"/>
        </w:rPr>
        <w:tab/>
        <w:t>23/07/2010</w:t>
      </w:r>
      <w:r w:rsidRPr="007C2FC7">
        <w:rPr>
          <w:rFonts w:ascii="Arial" w:hAnsi="Arial" w:cs="Arial"/>
          <w:sz w:val="16"/>
          <w:szCs w:val="16"/>
        </w:rPr>
        <w:tab/>
        <w:t xml:space="preserve">Council </w:t>
      </w:r>
      <w:hyperlink r:id="rId183" w:history="1">
        <w:r w:rsidRPr="007C2FC7">
          <w:rPr>
            <w:rStyle w:val="Hyperlink"/>
            <w:rFonts w:ascii="Arial" w:hAnsi="Arial" w:cs="Arial"/>
            <w:sz w:val="16"/>
            <w:szCs w:val="16"/>
          </w:rPr>
          <w:t>Directive 2009/156/EC</w:t>
        </w:r>
      </w:hyperlink>
      <w:r w:rsidRPr="007C2FC7">
        <w:rPr>
          <w:rFonts w:ascii="Arial" w:hAnsi="Arial" w:cs="Arial"/>
          <w:sz w:val="16"/>
          <w:szCs w:val="16"/>
        </w:rPr>
        <w:t xml:space="preserve"> of 30 November 2009 on animal health conditions governing the movement and importation from third countries of equidae</w:t>
      </w:r>
    </w:p>
    <w:p w:rsidR="003D431F" w:rsidRPr="00B64DF8" w:rsidRDefault="003D431F" w:rsidP="003D431F">
      <w:pPr>
        <w:autoSpaceDE w:val="0"/>
        <w:autoSpaceDN w:val="0"/>
        <w:adjustRightInd w:val="0"/>
        <w:ind w:left="851"/>
        <w:rPr>
          <w:rFonts w:ascii="Arial" w:hAnsi="Arial" w:cs="Arial"/>
          <w:sz w:val="16"/>
          <w:szCs w:val="16"/>
        </w:rPr>
      </w:pPr>
      <w:r w:rsidRPr="00B64DF8">
        <w:rPr>
          <w:rFonts w:ascii="Arial" w:hAnsi="Arial" w:cs="Arial"/>
          <w:sz w:val="16"/>
          <w:szCs w:val="16"/>
        </w:rPr>
        <w:t>Amended by:</w:t>
      </w:r>
    </w:p>
    <w:tbl>
      <w:tblPr>
        <w:tblW w:w="0" w:type="auto"/>
        <w:tblInd w:w="959" w:type="dxa"/>
        <w:tblLook w:val="01E0" w:firstRow="1" w:lastRow="1" w:firstColumn="1" w:lastColumn="1" w:noHBand="0" w:noVBand="0"/>
      </w:tblPr>
      <w:tblGrid>
        <w:gridCol w:w="884"/>
        <w:gridCol w:w="1133"/>
        <w:gridCol w:w="8010"/>
      </w:tblGrid>
      <w:tr w:rsidR="003D431F" w:rsidRPr="00B64DF8" w:rsidTr="00F21023">
        <w:tc>
          <w:tcPr>
            <w:tcW w:w="884" w:type="dxa"/>
            <w:tcBorders>
              <w:left w:val="dotted" w:sz="4" w:space="0" w:color="auto"/>
            </w:tcBorders>
            <w:shd w:val="clear" w:color="auto" w:fill="auto"/>
          </w:tcPr>
          <w:p w:rsidR="003D431F" w:rsidRPr="00B64DF8" w:rsidRDefault="003D431F" w:rsidP="00F21023">
            <w:pPr>
              <w:autoSpaceDE w:val="0"/>
              <w:autoSpaceDN w:val="0"/>
              <w:adjustRightInd w:val="0"/>
              <w:spacing w:after="60"/>
              <w:rPr>
                <w:rFonts w:ascii="Arial" w:hAnsi="Arial" w:cs="Arial"/>
                <w:sz w:val="16"/>
                <w:szCs w:val="16"/>
              </w:rPr>
            </w:pPr>
            <w:r w:rsidRPr="00B64DF8">
              <w:rPr>
                <w:rFonts w:ascii="Arial" w:hAnsi="Arial" w:cs="Arial"/>
                <w:sz w:val="16"/>
                <w:szCs w:val="16"/>
              </w:rPr>
              <w:t>L158/234</w:t>
            </w:r>
          </w:p>
        </w:tc>
        <w:tc>
          <w:tcPr>
            <w:tcW w:w="1133" w:type="dxa"/>
            <w:shd w:val="clear" w:color="auto" w:fill="auto"/>
          </w:tcPr>
          <w:p w:rsidR="003D431F" w:rsidRPr="00B64DF8" w:rsidRDefault="003D431F" w:rsidP="00F21023">
            <w:pPr>
              <w:autoSpaceDE w:val="0"/>
              <w:autoSpaceDN w:val="0"/>
              <w:adjustRightInd w:val="0"/>
              <w:spacing w:after="60"/>
              <w:rPr>
                <w:rFonts w:ascii="Arial" w:hAnsi="Arial" w:cs="Arial"/>
                <w:sz w:val="16"/>
                <w:szCs w:val="16"/>
              </w:rPr>
            </w:pPr>
            <w:r w:rsidRPr="00B64DF8">
              <w:rPr>
                <w:rFonts w:ascii="Arial" w:hAnsi="Arial" w:cs="Arial"/>
                <w:sz w:val="16"/>
                <w:szCs w:val="16"/>
              </w:rPr>
              <w:t>10.06.2013</w:t>
            </w:r>
          </w:p>
        </w:tc>
        <w:tc>
          <w:tcPr>
            <w:tcW w:w="8010" w:type="dxa"/>
            <w:shd w:val="clear" w:color="auto" w:fill="auto"/>
          </w:tcPr>
          <w:p w:rsidR="003D431F" w:rsidRPr="00B64DF8" w:rsidRDefault="003D431F" w:rsidP="00F21023">
            <w:pPr>
              <w:autoSpaceDE w:val="0"/>
              <w:autoSpaceDN w:val="0"/>
              <w:adjustRightInd w:val="0"/>
              <w:spacing w:after="60"/>
              <w:rPr>
                <w:rFonts w:ascii="Arial" w:hAnsi="Arial" w:cs="Arial"/>
                <w:sz w:val="16"/>
                <w:szCs w:val="16"/>
              </w:rPr>
            </w:pPr>
            <w:r w:rsidRPr="00B64DF8">
              <w:rPr>
                <w:rFonts w:ascii="Arial" w:hAnsi="Arial" w:cs="Arial"/>
                <w:sz w:val="16"/>
                <w:szCs w:val="16"/>
              </w:rPr>
              <w:t>Council Directive 2013/20/EU of 13 May 2013</w:t>
            </w:r>
          </w:p>
        </w:tc>
      </w:tr>
    </w:tbl>
    <w:p w:rsidR="0028153E" w:rsidRPr="00767433" w:rsidRDefault="0028153E" w:rsidP="0028153E">
      <w:pPr>
        <w:widowControl w:val="0"/>
        <w:tabs>
          <w:tab w:val="left" w:pos="283"/>
        </w:tabs>
        <w:autoSpaceDE w:val="0"/>
        <w:autoSpaceDN w:val="0"/>
        <w:adjustRightInd w:val="0"/>
        <w:spacing w:before="38"/>
        <w:rPr>
          <w:rFonts w:ascii="Arial" w:hAnsi="Arial" w:cs="Arial"/>
          <w:sz w:val="16"/>
          <w:szCs w:val="16"/>
        </w:rPr>
      </w:pPr>
    </w:p>
    <w:p w:rsidR="0028153E" w:rsidRPr="00767433" w:rsidRDefault="0028153E" w:rsidP="0028153E">
      <w:pPr>
        <w:jc w:val="both"/>
      </w:pPr>
      <w:r w:rsidRPr="00767433">
        <w:t>Application texts</w:t>
      </w:r>
    </w:p>
    <w:p w:rsidR="0028153E" w:rsidRPr="00767433" w:rsidRDefault="0028153E" w:rsidP="0028153E">
      <w:pPr>
        <w:widowControl w:val="0"/>
        <w:tabs>
          <w:tab w:val="left" w:pos="283"/>
        </w:tabs>
        <w:autoSpaceDE w:val="0"/>
        <w:autoSpaceDN w:val="0"/>
        <w:adjustRightInd w:val="0"/>
        <w:spacing w:before="38"/>
        <w:rPr>
          <w:rFonts w:ascii="Arial" w:hAnsi="Arial" w:cs="Arial"/>
          <w:sz w:val="16"/>
          <w:szCs w:val="16"/>
        </w:rPr>
      </w:pPr>
    </w:p>
    <w:p w:rsidR="0028153E" w:rsidRPr="00FE2C87" w:rsidRDefault="0028153E" w:rsidP="001E7CB6">
      <w:pPr>
        <w:widowControl w:val="0"/>
        <w:tabs>
          <w:tab w:val="left" w:pos="283"/>
        </w:tabs>
        <w:autoSpaceDE w:val="0"/>
        <w:autoSpaceDN w:val="0"/>
        <w:adjustRightInd w:val="0"/>
        <w:spacing w:after="60"/>
        <w:jc w:val="center"/>
        <w:rPr>
          <w:rFonts w:ascii="Arial" w:hAnsi="Arial" w:cs="Arial"/>
          <w:sz w:val="16"/>
          <w:szCs w:val="16"/>
        </w:rPr>
      </w:pPr>
      <w:r w:rsidRPr="00FE2C87">
        <w:rPr>
          <w:rFonts w:ascii="Arial" w:hAnsi="Arial" w:cs="Arial"/>
          <w:sz w:val="16"/>
          <w:szCs w:val="16"/>
        </w:rPr>
        <w:t>General</w:t>
      </w:r>
    </w:p>
    <w:p w:rsidR="00E86AB7" w:rsidRDefault="00E86AB7" w:rsidP="00E86AB7">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8C1FF4">
        <w:rPr>
          <w:rFonts w:ascii="Arial" w:hAnsi="Arial" w:cs="Arial"/>
          <w:sz w:val="16"/>
          <w:szCs w:val="16"/>
        </w:rPr>
        <w:t>L149/3</w:t>
      </w:r>
      <w:r w:rsidRPr="008C1FF4">
        <w:rPr>
          <w:rFonts w:ascii="Arial" w:hAnsi="Arial" w:cs="Arial"/>
          <w:sz w:val="16"/>
          <w:szCs w:val="16"/>
        </w:rPr>
        <w:tab/>
        <w:t>07/06/2008</w:t>
      </w:r>
      <w:r w:rsidRPr="008C1FF4">
        <w:rPr>
          <w:rFonts w:ascii="Arial" w:hAnsi="Arial" w:cs="Arial"/>
          <w:sz w:val="16"/>
          <w:szCs w:val="16"/>
        </w:rPr>
        <w:tab/>
        <w:t xml:space="preserve">Commission </w:t>
      </w:r>
      <w:hyperlink r:id="rId184" w:history="1">
        <w:r w:rsidRPr="008C1FF4">
          <w:rPr>
            <w:rStyle w:val="Hyperlink"/>
            <w:rFonts w:ascii="Arial" w:hAnsi="Arial" w:cs="Arial"/>
            <w:sz w:val="16"/>
            <w:szCs w:val="16"/>
          </w:rPr>
          <w:t>Regulation (EC) No 504/2008</w:t>
        </w:r>
      </w:hyperlink>
      <w:r w:rsidRPr="008C1FF4">
        <w:rPr>
          <w:rFonts w:ascii="Arial" w:hAnsi="Arial" w:cs="Arial"/>
          <w:sz w:val="16"/>
          <w:szCs w:val="16"/>
        </w:rPr>
        <w:t xml:space="preserve"> of 6 June 2008 implementing Council Directives 90/426/EEC and 90/427/EEC as regards methods for the identification of equidae</w:t>
      </w:r>
    </w:p>
    <w:p w:rsidR="0050327B" w:rsidRPr="00B64DF8" w:rsidRDefault="0050327B" w:rsidP="0050327B">
      <w:pPr>
        <w:autoSpaceDE w:val="0"/>
        <w:autoSpaceDN w:val="0"/>
        <w:adjustRightInd w:val="0"/>
        <w:ind w:left="851"/>
        <w:rPr>
          <w:rFonts w:ascii="Arial" w:hAnsi="Arial" w:cs="Arial"/>
          <w:sz w:val="16"/>
          <w:szCs w:val="16"/>
        </w:rPr>
      </w:pPr>
      <w:r w:rsidRPr="00B64DF8">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50327B" w:rsidRPr="002D63C9" w:rsidTr="00F21023">
        <w:tc>
          <w:tcPr>
            <w:tcW w:w="992" w:type="dxa"/>
            <w:tcBorders>
              <w:left w:val="dotted" w:sz="4" w:space="0" w:color="auto"/>
            </w:tcBorders>
            <w:shd w:val="clear" w:color="auto" w:fill="auto"/>
          </w:tcPr>
          <w:p w:rsidR="0050327B" w:rsidRPr="00B64DF8" w:rsidRDefault="0050327B" w:rsidP="00F21023">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L158/74</w:t>
            </w:r>
          </w:p>
        </w:tc>
        <w:tc>
          <w:tcPr>
            <w:tcW w:w="1134" w:type="dxa"/>
            <w:shd w:val="clear" w:color="auto" w:fill="auto"/>
          </w:tcPr>
          <w:p w:rsidR="0050327B" w:rsidRPr="00B64DF8" w:rsidRDefault="0050327B" w:rsidP="00F21023">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50327B" w:rsidRPr="002D63C9" w:rsidRDefault="0050327B" w:rsidP="00F21023">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Commission Regulation (EU) No 519/2013 of 21 February 2013</w:t>
            </w:r>
          </w:p>
        </w:tc>
      </w:tr>
    </w:tbl>
    <w:p w:rsidR="00B001EC" w:rsidRPr="00767433" w:rsidRDefault="00147446" w:rsidP="001451B8">
      <w:pPr>
        <w:pStyle w:val="Heading3"/>
      </w:pPr>
      <w:r w:rsidRPr="00767433">
        <w:rPr>
          <w:sz w:val="16"/>
          <w:szCs w:val="16"/>
        </w:rPr>
        <w:br w:type="page"/>
      </w:r>
      <w:bookmarkStart w:id="45" w:name="_Toc127327591"/>
      <w:bookmarkStart w:id="46" w:name="_Toc429996267"/>
      <w:r w:rsidR="00B001EC" w:rsidRPr="00767433">
        <w:lastRenderedPageBreak/>
        <w:t>Chapter 4</w:t>
      </w:r>
      <w:r w:rsidR="00B001EC" w:rsidRPr="00767433">
        <w:tab/>
        <w:t xml:space="preserve">Control measures </w:t>
      </w:r>
      <w:r w:rsidR="002A36FD" w:rsidRPr="00767433">
        <w:t>for</w:t>
      </w:r>
      <w:r w:rsidR="00B001EC" w:rsidRPr="00767433">
        <w:t xml:space="preserve"> animal diseases</w:t>
      </w:r>
      <w:bookmarkEnd w:id="45"/>
      <w:bookmarkEnd w:id="46"/>
    </w:p>
    <w:p w:rsidR="00B001EC" w:rsidRPr="00767433" w:rsidRDefault="00B001EC" w:rsidP="00147446">
      <w:pPr>
        <w:jc w:val="both"/>
        <w:rPr>
          <w:b/>
          <w:bCs/>
        </w:rPr>
      </w:pPr>
    </w:p>
    <w:p w:rsidR="00C32398" w:rsidRPr="00767433" w:rsidRDefault="00C32398" w:rsidP="00C32398">
      <w:pPr>
        <w:jc w:val="center"/>
        <w:outlineLvl w:val="3"/>
      </w:pPr>
      <w:bookmarkStart w:id="47" w:name="_Toc429996268"/>
      <w:r w:rsidRPr="00767433">
        <w:rPr>
          <w:bCs/>
        </w:rPr>
        <w:t>I</w:t>
      </w:r>
      <w:r w:rsidR="00AC44E9" w:rsidRPr="00767433">
        <w:rPr>
          <w:bCs/>
        </w:rPr>
        <w:t>.</w:t>
      </w:r>
      <w:r w:rsidRPr="00767433">
        <w:rPr>
          <w:bCs/>
        </w:rPr>
        <w:t xml:space="preserve"> Foot and Mouth Disease</w:t>
      </w:r>
      <w:bookmarkEnd w:id="47"/>
    </w:p>
    <w:p w:rsidR="00C32398" w:rsidRPr="00767433" w:rsidRDefault="00C32398" w:rsidP="00C32398">
      <w:pPr>
        <w:widowControl w:val="0"/>
        <w:tabs>
          <w:tab w:val="left" w:pos="3063"/>
        </w:tabs>
        <w:autoSpaceDE w:val="0"/>
        <w:autoSpaceDN w:val="0"/>
        <w:adjustRightInd w:val="0"/>
        <w:rPr>
          <w:rFonts w:ascii="Arial" w:hAnsi="Arial" w:cs="Arial"/>
          <w:sz w:val="16"/>
          <w:szCs w:val="16"/>
        </w:rPr>
      </w:pPr>
    </w:p>
    <w:p w:rsidR="00C32398" w:rsidRPr="00767433" w:rsidRDefault="00C32398" w:rsidP="00C32398">
      <w:pPr>
        <w:jc w:val="both"/>
      </w:pPr>
      <w:r w:rsidRPr="00767433">
        <w:t>Basic texts</w:t>
      </w:r>
    </w:p>
    <w:p w:rsidR="00C32398" w:rsidRPr="00767433" w:rsidRDefault="00C32398" w:rsidP="00C32398">
      <w:pPr>
        <w:widowControl w:val="0"/>
        <w:tabs>
          <w:tab w:val="left" w:pos="3063"/>
        </w:tabs>
        <w:autoSpaceDE w:val="0"/>
        <w:autoSpaceDN w:val="0"/>
        <w:adjustRightInd w:val="0"/>
        <w:rPr>
          <w:rFonts w:ascii="Arial" w:hAnsi="Arial" w:cs="Arial"/>
          <w:sz w:val="16"/>
          <w:szCs w:val="16"/>
        </w:rPr>
      </w:pPr>
    </w:p>
    <w:p w:rsidR="009221E5" w:rsidRPr="00767433" w:rsidRDefault="009221E5" w:rsidP="006150DB">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L306/1</w:t>
      </w:r>
      <w:r w:rsidRPr="00767433">
        <w:rPr>
          <w:rFonts w:ascii="Arial" w:hAnsi="Arial" w:cs="Arial"/>
          <w:sz w:val="16"/>
          <w:szCs w:val="16"/>
        </w:rPr>
        <w:tab/>
        <w:t>22/11/2003</w:t>
      </w:r>
      <w:r w:rsidRPr="00767433">
        <w:rPr>
          <w:rFonts w:ascii="Arial" w:hAnsi="Arial" w:cs="Arial"/>
          <w:sz w:val="16"/>
          <w:szCs w:val="16"/>
        </w:rPr>
        <w:tab/>
        <w:t xml:space="preserve">Council </w:t>
      </w:r>
      <w:hyperlink r:id="rId185" w:history="1">
        <w:r w:rsidRPr="00130875">
          <w:rPr>
            <w:rStyle w:val="Hyperlink"/>
            <w:rFonts w:ascii="Arial" w:hAnsi="Arial" w:cs="Arial"/>
            <w:sz w:val="16"/>
            <w:szCs w:val="16"/>
          </w:rPr>
          <w:t>Directive 2003/85/EC</w:t>
        </w:r>
      </w:hyperlink>
      <w:r w:rsidRPr="00767433">
        <w:rPr>
          <w:rFonts w:ascii="Arial" w:hAnsi="Arial" w:cs="Arial"/>
          <w:sz w:val="16"/>
          <w:szCs w:val="16"/>
        </w:rPr>
        <w:t xml:space="preserve"> of 29 September 2003 on Community measures for the control of foot-and-mouth disease</w:t>
      </w:r>
      <w:r w:rsidR="004265EE">
        <w:rPr>
          <w:rFonts w:ascii="Arial" w:hAnsi="Arial" w:cs="Arial"/>
          <w:sz w:val="16"/>
          <w:szCs w:val="16"/>
        </w:rPr>
        <w:t xml:space="preserve"> </w:t>
      </w:r>
      <w:r w:rsidRPr="00767433">
        <w:rPr>
          <w:rFonts w:ascii="Arial" w:hAnsi="Arial" w:cs="Arial"/>
          <w:sz w:val="16"/>
          <w:szCs w:val="16"/>
        </w:rPr>
        <w:t>repealing Directive 85/511/EEC and Decisions 89/531/EEC and 91/665/EEC and amending Directive 92/46/EEC</w:t>
      </w:r>
    </w:p>
    <w:p w:rsidR="006D165D" w:rsidRPr="00767433" w:rsidRDefault="006D165D" w:rsidP="006D165D">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6D165D" w:rsidRPr="002D63C9" w:rsidTr="002D63C9">
        <w:tc>
          <w:tcPr>
            <w:tcW w:w="992" w:type="dxa"/>
            <w:tcBorders>
              <w:left w:val="dotted" w:sz="4" w:space="0" w:color="auto"/>
            </w:tcBorders>
            <w:shd w:val="clear" w:color="auto" w:fill="auto"/>
          </w:tcPr>
          <w:p w:rsidR="006D165D" w:rsidRPr="002D63C9" w:rsidRDefault="006D165D" w:rsidP="002D63C9">
            <w:pPr>
              <w:autoSpaceDE w:val="0"/>
              <w:autoSpaceDN w:val="0"/>
              <w:adjustRightInd w:val="0"/>
              <w:rPr>
                <w:rFonts w:ascii="Arial" w:hAnsi="Arial" w:cs="Arial"/>
                <w:sz w:val="16"/>
                <w:szCs w:val="16"/>
              </w:rPr>
            </w:pPr>
            <w:r w:rsidRPr="002D63C9">
              <w:rPr>
                <w:rFonts w:ascii="Arial" w:hAnsi="Arial" w:cs="Arial"/>
                <w:sz w:val="16"/>
                <w:szCs w:val="16"/>
              </w:rPr>
              <w:t>L213/14</w:t>
            </w:r>
          </w:p>
        </w:tc>
        <w:tc>
          <w:tcPr>
            <w:tcW w:w="1134" w:type="dxa"/>
            <w:shd w:val="clear" w:color="auto" w:fill="auto"/>
          </w:tcPr>
          <w:p w:rsidR="006D165D" w:rsidRPr="002D63C9" w:rsidRDefault="006D165D" w:rsidP="002D63C9">
            <w:pPr>
              <w:autoSpaceDE w:val="0"/>
              <w:autoSpaceDN w:val="0"/>
              <w:adjustRightInd w:val="0"/>
              <w:rPr>
                <w:rFonts w:ascii="Arial" w:hAnsi="Arial" w:cs="Arial"/>
                <w:sz w:val="16"/>
                <w:szCs w:val="16"/>
              </w:rPr>
            </w:pPr>
            <w:r w:rsidRPr="002D63C9">
              <w:rPr>
                <w:rFonts w:ascii="Arial" w:hAnsi="Arial" w:cs="Arial"/>
                <w:sz w:val="16"/>
                <w:szCs w:val="16"/>
              </w:rPr>
              <w:t>18/08/2005</w:t>
            </w:r>
          </w:p>
        </w:tc>
        <w:tc>
          <w:tcPr>
            <w:tcW w:w="7901" w:type="dxa"/>
            <w:shd w:val="clear" w:color="auto" w:fill="auto"/>
          </w:tcPr>
          <w:p w:rsidR="006D165D" w:rsidRPr="002D63C9" w:rsidRDefault="006D165D"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2005/615/EC of 16 August 2005</w:t>
            </w:r>
          </w:p>
        </w:tc>
      </w:tr>
      <w:tr w:rsidR="00B331EC" w:rsidRPr="002D63C9" w:rsidTr="002D63C9">
        <w:tc>
          <w:tcPr>
            <w:tcW w:w="992" w:type="dxa"/>
            <w:tcBorders>
              <w:left w:val="dotted" w:sz="4" w:space="0" w:color="auto"/>
            </w:tcBorders>
            <w:shd w:val="clear" w:color="auto" w:fill="auto"/>
          </w:tcPr>
          <w:p w:rsidR="00B331EC" w:rsidRPr="002D63C9" w:rsidRDefault="00B331EC" w:rsidP="002D63C9">
            <w:pPr>
              <w:autoSpaceDE w:val="0"/>
              <w:autoSpaceDN w:val="0"/>
              <w:adjustRightInd w:val="0"/>
              <w:rPr>
                <w:rFonts w:ascii="Arial" w:hAnsi="Arial" w:cs="Arial"/>
                <w:sz w:val="16"/>
                <w:szCs w:val="16"/>
              </w:rPr>
            </w:pPr>
            <w:r w:rsidRPr="002D63C9">
              <w:rPr>
                <w:rFonts w:ascii="Arial" w:hAnsi="Arial" w:cs="Arial"/>
                <w:sz w:val="16"/>
                <w:szCs w:val="16"/>
              </w:rPr>
              <w:t>L217/29</w:t>
            </w:r>
          </w:p>
        </w:tc>
        <w:tc>
          <w:tcPr>
            <w:tcW w:w="1134" w:type="dxa"/>
            <w:shd w:val="clear" w:color="auto" w:fill="auto"/>
          </w:tcPr>
          <w:p w:rsidR="00B331EC" w:rsidRPr="002D63C9" w:rsidRDefault="00B331EC" w:rsidP="002D63C9">
            <w:pPr>
              <w:autoSpaceDE w:val="0"/>
              <w:autoSpaceDN w:val="0"/>
              <w:adjustRightInd w:val="0"/>
              <w:rPr>
                <w:rFonts w:ascii="Arial" w:hAnsi="Arial" w:cs="Arial"/>
                <w:sz w:val="16"/>
                <w:szCs w:val="16"/>
              </w:rPr>
            </w:pPr>
            <w:r w:rsidRPr="002D63C9">
              <w:rPr>
                <w:rFonts w:ascii="Arial" w:hAnsi="Arial" w:cs="Arial"/>
                <w:sz w:val="16"/>
                <w:szCs w:val="16"/>
              </w:rPr>
              <w:t>08.08.2006</w:t>
            </w:r>
          </w:p>
        </w:tc>
        <w:tc>
          <w:tcPr>
            <w:tcW w:w="7901" w:type="dxa"/>
            <w:shd w:val="clear" w:color="auto" w:fill="auto"/>
          </w:tcPr>
          <w:p w:rsidR="00B331EC" w:rsidRPr="002D63C9" w:rsidRDefault="00B331EC" w:rsidP="002D63C9">
            <w:pPr>
              <w:autoSpaceDE w:val="0"/>
              <w:autoSpaceDN w:val="0"/>
              <w:adjustRightInd w:val="0"/>
              <w:rPr>
                <w:rFonts w:ascii="Arial" w:hAnsi="Arial" w:cs="Arial"/>
                <w:sz w:val="16"/>
                <w:szCs w:val="16"/>
              </w:rPr>
            </w:pPr>
            <w:r w:rsidRPr="002D63C9">
              <w:rPr>
                <w:rFonts w:ascii="Arial" w:hAnsi="Arial" w:cs="Arial"/>
                <w:sz w:val="16"/>
                <w:szCs w:val="16"/>
              </w:rPr>
              <w:t>Commission 2006/552/EC Decision of 3 August 2006</w:t>
            </w:r>
          </w:p>
        </w:tc>
      </w:tr>
      <w:tr w:rsidR="00B331EC" w:rsidRPr="002D63C9" w:rsidTr="002D63C9">
        <w:tblPrEx>
          <w:tblBorders>
            <w:left w:val="dotted" w:sz="4" w:space="0" w:color="auto"/>
          </w:tblBorders>
        </w:tblPrEx>
        <w:tc>
          <w:tcPr>
            <w:tcW w:w="992" w:type="dxa"/>
            <w:shd w:val="clear" w:color="auto" w:fill="auto"/>
          </w:tcPr>
          <w:p w:rsidR="00B331EC" w:rsidRPr="002D63C9" w:rsidRDefault="00B33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L363/352</w:t>
            </w:r>
          </w:p>
        </w:tc>
        <w:tc>
          <w:tcPr>
            <w:tcW w:w="1134" w:type="dxa"/>
            <w:shd w:val="clear" w:color="auto" w:fill="auto"/>
          </w:tcPr>
          <w:p w:rsidR="00B331EC" w:rsidRPr="002D63C9" w:rsidRDefault="00B33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B331EC" w:rsidRPr="002D63C9" w:rsidRDefault="00B33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2006/104/EC of 20 November 2006</w:t>
            </w:r>
          </w:p>
        </w:tc>
      </w:tr>
      <w:tr w:rsidR="00357B8B" w:rsidRPr="002D63C9" w:rsidTr="002D63C9">
        <w:tblPrEx>
          <w:tblBorders>
            <w:left w:val="dotted" w:sz="4" w:space="0" w:color="auto"/>
          </w:tblBorders>
        </w:tblPrEx>
        <w:tc>
          <w:tcPr>
            <w:tcW w:w="992" w:type="dxa"/>
            <w:shd w:val="clear" w:color="auto" w:fill="auto"/>
          </w:tcPr>
          <w:p w:rsidR="00357B8B" w:rsidRPr="002D63C9" w:rsidRDefault="00357B8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L115/39</w:t>
            </w:r>
          </w:p>
        </w:tc>
        <w:tc>
          <w:tcPr>
            <w:tcW w:w="1134" w:type="dxa"/>
            <w:shd w:val="clear" w:color="auto" w:fill="auto"/>
          </w:tcPr>
          <w:p w:rsidR="00357B8B" w:rsidRPr="002D63C9" w:rsidRDefault="00357B8B"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29.04.2008</w:t>
            </w:r>
          </w:p>
        </w:tc>
        <w:tc>
          <w:tcPr>
            <w:tcW w:w="7901" w:type="dxa"/>
            <w:shd w:val="clear" w:color="auto" w:fill="auto"/>
          </w:tcPr>
          <w:p w:rsidR="00357B8B" w:rsidRPr="002D63C9" w:rsidRDefault="00357B8B"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2008/339/EC of 25 April 2008</w:t>
            </w:r>
          </w:p>
        </w:tc>
      </w:tr>
      <w:tr w:rsidR="00DC4DD7" w:rsidRPr="002D63C9" w:rsidTr="002D63C9">
        <w:tblPrEx>
          <w:tblBorders>
            <w:left w:val="dotted" w:sz="4" w:space="0" w:color="auto"/>
          </w:tblBorders>
        </w:tblPrEx>
        <w:tc>
          <w:tcPr>
            <w:tcW w:w="992" w:type="dxa"/>
            <w:shd w:val="clear" w:color="auto" w:fill="auto"/>
          </w:tcPr>
          <w:p w:rsidR="00DC4DD7" w:rsidRPr="002D63C9" w:rsidRDefault="00DC4D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L315/8</w:t>
            </w:r>
          </w:p>
        </w:tc>
        <w:tc>
          <w:tcPr>
            <w:tcW w:w="1134" w:type="dxa"/>
            <w:shd w:val="clear" w:color="auto" w:fill="auto"/>
          </w:tcPr>
          <w:p w:rsidR="00DC4DD7" w:rsidRPr="002D63C9" w:rsidRDefault="00DC4D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02.12.2009</w:t>
            </w:r>
          </w:p>
        </w:tc>
        <w:tc>
          <w:tcPr>
            <w:tcW w:w="7901" w:type="dxa"/>
            <w:shd w:val="clear" w:color="auto" w:fill="auto"/>
          </w:tcPr>
          <w:p w:rsidR="00DC4DD7" w:rsidRPr="002D63C9" w:rsidRDefault="00DC4D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2009/869/EC of 27 November 2009</w:t>
            </w:r>
          </w:p>
        </w:tc>
      </w:tr>
      <w:tr w:rsidR="00E43FA7" w:rsidRPr="002D63C9" w:rsidTr="002D63C9">
        <w:tblPrEx>
          <w:tblBorders>
            <w:left w:val="dotted" w:sz="4" w:space="0" w:color="auto"/>
          </w:tblBorders>
        </w:tblPrEx>
        <w:tc>
          <w:tcPr>
            <w:tcW w:w="992" w:type="dxa"/>
            <w:shd w:val="clear" w:color="auto" w:fill="auto"/>
          </w:tcPr>
          <w:p w:rsidR="00E43FA7" w:rsidRPr="002D63C9" w:rsidRDefault="00E43F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L209/18</w:t>
            </w:r>
          </w:p>
        </w:tc>
        <w:tc>
          <w:tcPr>
            <w:tcW w:w="1134" w:type="dxa"/>
            <w:shd w:val="clear" w:color="auto" w:fill="auto"/>
          </w:tcPr>
          <w:p w:rsidR="00E43FA7" w:rsidRPr="002D63C9" w:rsidRDefault="00E43F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10.08.2010</w:t>
            </w:r>
          </w:p>
        </w:tc>
        <w:tc>
          <w:tcPr>
            <w:tcW w:w="7901" w:type="dxa"/>
            <w:shd w:val="clear" w:color="auto" w:fill="auto"/>
          </w:tcPr>
          <w:p w:rsidR="00E43FA7" w:rsidRPr="002D63C9" w:rsidRDefault="00E43F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2010/435/EU of 9 August 2010</w:t>
            </w:r>
          </w:p>
        </w:tc>
      </w:tr>
      <w:tr w:rsidR="00453530" w:rsidRPr="002D63C9" w:rsidTr="002D63C9">
        <w:tblPrEx>
          <w:tblBorders>
            <w:left w:val="dotted" w:sz="4" w:space="0" w:color="auto"/>
          </w:tblBorders>
        </w:tblPrEx>
        <w:tc>
          <w:tcPr>
            <w:tcW w:w="992" w:type="dxa"/>
            <w:shd w:val="clear" w:color="auto" w:fill="auto"/>
          </w:tcPr>
          <w:p w:rsidR="00453530" w:rsidRPr="002D63C9" w:rsidRDefault="004535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L5/27</w:t>
            </w:r>
          </w:p>
        </w:tc>
        <w:tc>
          <w:tcPr>
            <w:tcW w:w="1134" w:type="dxa"/>
            <w:shd w:val="clear" w:color="auto" w:fill="auto"/>
          </w:tcPr>
          <w:p w:rsidR="00453530" w:rsidRPr="002D63C9" w:rsidRDefault="004535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08.01.2011</w:t>
            </w:r>
          </w:p>
        </w:tc>
        <w:tc>
          <w:tcPr>
            <w:tcW w:w="7901" w:type="dxa"/>
            <w:shd w:val="clear" w:color="auto" w:fill="auto"/>
          </w:tcPr>
          <w:p w:rsidR="00453530" w:rsidRPr="002D63C9" w:rsidRDefault="004535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2011/7/EU of 7 January 2011</w:t>
            </w:r>
          </w:p>
        </w:tc>
      </w:tr>
      <w:tr w:rsidR="0077773F" w:rsidRPr="002D63C9" w:rsidTr="002D63C9">
        <w:tblPrEx>
          <w:tblBorders>
            <w:left w:val="dotted" w:sz="4" w:space="0" w:color="auto"/>
          </w:tblBorders>
        </w:tblPrEx>
        <w:tc>
          <w:tcPr>
            <w:tcW w:w="992" w:type="dxa"/>
            <w:shd w:val="clear" w:color="auto" w:fill="auto"/>
          </w:tcPr>
          <w:p w:rsidR="0077773F" w:rsidRPr="002D63C9" w:rsidRDefault="0077773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L168/16</w:t>
            </w:r>
          </w:p>
        </w:tc>
        <w:tc>
          <w:tcPr>
            <w:tcW w:w="1134" w:type="dxa"/>
            <w:shd w:val="clear" w:color="auto" w:fill="auto"/>
          </w:tcPr>
          <w:p w:rsidR="0077773F" w:rsidRPr="002D63C9" w:rsidRDefault="0077773F"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28.06.2011</w:t>
            </w:r>
          </w:p>
        </w:tc>
        <w:tc>
          <w:tcPr>
            <w:tcW w:w="7901" w:type="dxa"/>
            <w:shd w:val="clear" w:color="auto" w:fill="auto"/>
          </w:tcPr>
          <w:p w:rsidR="0077773F" w:rsidRPr="002D63C9" w:rsidRDefault="0077773F"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Decision 2011/378/EU of 27 June 2011</w:t>
            </w:r>
          </w:p>
        </w:tc>
      </w:tr>
      <w:tr w:rsidR="002F3430" w:rsidRPr="00B64DF8" w:rsidTr="002D63C9">
        <w:tblPrEx>
          <w:tblBorders>
            <w:left w:val="dotted" w:sz="4" w:space="0" w:color="auto"/>
          </w:tblBorders>
        </w:tblPrEx>
        <w:tc>
          <w:tcPr>
            <w:tcW w:w="992" w:type="dxa"/>
            <w:shd w:val="clear" w:color="auto" w:fill="auto"/>
          </w:tcPr>
          <w:p w:rsidR="002F3430" w:rsidRPr="00B64DF8" w:rsidRDefault="002F3430" w:rsidP="002D63C9">
            <w:pPr>
              <w:widowControl w:val="0"/>
              <w:autoSpaceDE w:val="0"/>
              <w:autoSpaceDN w:val="0"/>
              <w:adjustRightInd w:val="0"/>
              <w:rPr>
                <w:rFonts w:ascii="Arial" w:hAnsi="Arial" w:cs="Arial"/>
                <w:sz w:val="16"/>
                <w:szCs w:val="16"/>
              </w:rPr>
            </w:pPr>
            <w:r w:rsidRPr="00B64DF8">
              <w:rPr>
                <w:rFonts w:ascii="Arial" w:hAnsi="Arial" w:cs="Arial"/>
                <w:sz w:val="16"/>
                <w:szCs w:val="16"/>
              </w:rPr>
              <w:t>L337/53</w:t>
            </w:r>
          </w:p>
        </w:tc>
        <w:tc>
          <w:tcPr>
            <w:tcW w:w="1134" w:type="dxa"/>
            <w:shd w:val="clear" w:color="auto" w:fill="auto"/>
          </w:tcPr>
          <w:p w:rsidR="002F3430" w:rsidRPr="00B64DF8" w:rsidRDefault="002F3430" w:rsidP="002D63C9">
            <w:pPr>
              <w:widowControl w:val="0"/>
              <w:autoSpaceDE w:val="0"/>
              <w:autoSpaceDN w:val="0"/>
              <w:adjustRightInd w:val="0"/>
              <w:rPr>
                <w:rFonts w:ascii="Arial" w:hAnsi="Arial" w:cs="Arial"/>
                <w:sz w:val="16"/>
                <w:szCs w:val="16"/>
              </w:rPr>
            </w:pPr>
            <w:r w:rsidRPr="00B64DF8">
              <w:rPr>
                <w:rFonts w:ascii="Arial" w:hAnsi="Arial" w:cs="Arial"/>
                <w:sz w:val="16"/>
                <w:szCs w:val="16"/>
              </w:rPr>
              <w:t>11.12.2012</w:t>
            </w:r>
          </w:p>
        </w:tc>
        <w:tc>
          <w:tcPr>
            <w:tcW w:w="7901" w:type="dxa"/>
            <w:shd w:val="clear" w:color="auto" w:fill="auto"/>
          </w:tcPr>
          <w:p w:rsidR="002F3430" w:rsidRPr="00B64DF8" w:rsidRDefault="002F3430" w:rsidP="002D63C9">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Decision 2012/766/EU of 7 December 2012</w:t>
            </w:r>
          </w:p>
        </w:tc>
      </w:tr>
      <w:tr w:rsidR="003D431F" w:rsidRPr="00B64DF8" w:rsidTr="003D431F">
        <w:tblPrEx>
          <w:tblBorders>
            <w:left w:val="dotted" w:sz="4" w:space="0" w:color="auto"/>
          </w:tblBorders>
        </w:tblPrEx>
        <w:tc>
          <w:tcPr>
            <w:tcW w:w="992" w:type="dxa"/>
            <w:tcBorders>
              <w:left w:val="dotted" w:sz="4" w:space="0" w:color="auto"/>
            </w:tcBorders>
            <w:shd w:val="clear" w:color="auto" w:fill="auto"/>
          </w:tcPr>
          <w:p w:rsidR="003D431F" w:rsidRPr="00B64DF8" w:rsidRDefault="003D431F" w:rsidP="003D431F">
            <w:pPr>
              <w:widowControl w:val="0"/>
              <w:autoSpaceDE w:val="0"/>
              <w:autoSpaceDN w:val="0"/>
              <w:adjustRightInd w:val="0"/>
              <w:rPr>
                <w:rFonts w:ascii="Arial" w:hAnsi="Arial" w:cs="Arial"/>
                <w:sz w:val="16"/>
                <w:szCs w:val="16"/>
              </w:rPr>
            </w:pPr>
            <w:r w:rsidRPr="00B64DF8">
              <w:rPr>
                <w:rFonts w:ascii="Arial" w:hAnsi="Arial" w:cs="Arial"/>
                <w:sz w:val="16"/>
                <w:szCs w:val="16"/>
              </w:rPr>
              <w:t>L158/234</w:t>
            </w:r>
          </w:p>
        </w:tc>
        <w:tc>
          <w:tcPr>
            <w:tcW w:w="1134" w:type="dxa"/>
            <w:shd w:val="clear" w:color="auto" w:fill="auto"/>
          </w:tcPr>
          <w:p w:rsidR="003D431F" w:rsidRPr="00B64DF8" w:rsidRDefault="003D431F" w:rsidP="003D431F">
            <w:pPr>
              <w:widowControl w:val="0"/>
              <w:autoSpaceDE w:val="0"/>
              <w:autoSpaceDN w:val="0"/>
              <w:adjustRightInd w:val="0"/>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3D431F" w:rsidRPr="00B64DF8" w:rsidRDefault="003D431F" w:rsidP="003D431F">
            <w:pPr>
              <w:widowControl w:val="0"/>
              <w:autoSpaceDE w:val="0"/>
              <w:autoSpaceDN w:val="0"/>
              <w:adjustRightInd w:val="0"/>
              <w:rPr>
                <w:rFonts w:ascii="Arial" w:hAnsi="Arial" w:cs="Arial"/>
                <w:sz w:val="16"/>
                <w:szCs w:val="16"/>
              </w:rPr>
            </w:pPr>
            <w:r w:rsidRPr="00B64DF8">
              <w:rPr>
                <w:rFonts w:ascii="Arial" w:hAnsi="Arial" w:cs="Arial"/>
                <w:sz w:val="16"/>
                <w:szCs w:val="16"/>
              </w:rPr>
              <w:t>Council Directive 2013/20/EU of 13 May 2013</w:t>
            </w:r>
          </w:p>
        </w:tc>
      </w:tr>
      <w:tr w:rsidR="007002AF" w:rsidRPr="00B64DF8" w:rsidTr="003D431F">
        <w:tblPrEx>
          <w:tblBorders>
            <w:left w:val="dotted" w:sz="4" w:space="0" w:color="auto"/>
          </w:tblBorders>
        </w:tblPrEx>
        <w:tc>
          <w:tcPr>
            <w:tcW w:w="992" w:type="dxa"/>
            <w:tcBorders>
              <w:left w:val="dotted" w:sz="4" w:space="0" w:color="auto"/>
            </w:tcBorders>
            <w:shd w:val="clear" w:color="auto" w:fill="auto"/>
          </w:tcPr>
          <w:p w:rsidR="007002AF" w:rsidRPr="007E302D" w:rsidRDefault="007002AF" w:rsidP="003D431F">
            <w:pPr>
              <w:widowControl w:val="0"/>
              <w:autoSpaceDE w:val="0"/>
              <w:autoSpaceDN w:val="0"/>
              <w:adjustRightInd w:val="0"/>
              <w:rPr>
                <w:rFonts w:ascii="Arial" w:hAnsi="Arial" w:cs="Arial"/>
                <w:sz w:val="16"/>
                <w:szCs w:val="16"/>
              </w:rPr>
            </w:pPr>
            <w:r w:rsidRPr="007E302D">
              <w:rPr>
                <w:rFonts w:ascii="Arial" w:hAnsi="Arial" w:cs="Arial"/>
                <w:sz w:val="16"/>
                <w:szCs w:val="16"/>
              </w:rPr>
              <w:t>L209/11</w:t>
            </w:r>
          </w:p>
        </w:tc>
        <w:tc>
          <w:tcPr>
            <w:tcW w:w="1134" w:type="dxa"/>
            <w:shd w:val="clear" w:color="auto" w:fill="auto"/>
          </w:tcPr>
          <w:p w:rsidR="007002AF" w:rsidRPr="007E302D" w:rsidRDefault="007002AF" w:rsidP="003D431F">
            <w:pPr>
              <w:widowControl w:val="0"/>
              <w:autoSpaceDE w:val="0"/>
              <w:autoSpaceDN w:val="0"/>
              <w:adjustRightInd w:val="0"/>
              <w:rPr>
                <w:rFonts w:ascii="Arial" w:hAnsi="Arial" w:cs="Arial"/>
                <w:sz w:val="16"/>
                <w:szCs w:val="16"/>
              </w:rPr>
            </w:pPr>
            <w:r w:rsidRPr="007E302D">
              <w:rPr>
                <w:rFonts w:ascii="Arial" w:hAnsi="Arial" w:cs="Arial"/>
                <w:sz w:val="16"/>
                <w:szCs w:val="16"/>
              </w:rPr>
              <w:t>06.08.2015</w:t>
            </w:r>
          </w:p>
        </w:tc>
        <w:tc>
          <w:tcPr>
            <w:tcW w:w="7901" w:type="dxa"/>
            <w:shd w:val="clear" w:color="auto" w:fill="auto"/>
          </w:tcPr>
          <w:p w:rsidR="007002AF" w:rsidRPr="00B64DF8" w:rsidRDefault="007002AF" w:rsidP="003D431F">
            <w:pPr>
              <w:widowControl w:val="0"/>
              <w:autoSpaceDE w:val="0"/>
              <w:autoSpaceDN w:val="0"/>
              <w:adjustRightInd w:val="0"/>
              <w:rPr>
                <w:rFonts w:ascii="Arial" w:hAnsi="Arial" w:cs="Arial"/>
                <w:sz w:val="16"/>
                <w:szCs w:val="16"/>
              </w:rPr>
            </w:pPr>
            <w:r w:rsidRPr="007E302D">
              <w:rPr>
                <w:rFonts w:ascii="Arial" w:hAnsi="Arial" w:cs="Arial"/>
                <w:sz w:val="16"/>
                <w:szCs w:val="16"/>
              </w:rPr>
              <w:t>Commission Implementing Decision (EU) 2015/1358 of 4 August 2015</w:t>
            </w:r>
          </w:p>
        </w:tc>
      </w:tr>
    </w:tbl>
    <w:p w:rsidR="009221E5" w:rsidRPr="00767433" w:rsidRDefault="009221E5" w:rsidP="009221E5">
      <w:pPr>
        <w:widowControl w:val="0"/>
        <w:tabs>
          <w:tab w:val="right" w:pos="1369"/>
          <w:tab w:val="left" w:pos="1530"/>
          <w:tab w:val="right" w:pos="2997"/>
          <w:tab w:val="left" w:pos="3063"/>
        </w:tabs>
        <w:autoSpaceDE w:val="0"/>
        <w:autoSpaceDN w:val="0"/>
        <w:adjustRightInd w:val="0"/>
        <w:rPr>
          <w:rFonts w:ascii="Arial" w:hAnsi="Arial" w:cs="Arial"/>
          <w:sz w:val="16"/>
          <w:szCs w:val="16"/>
        </w:rPr>
      </w:pPr>
    </w:p>
    <w:p w:rsidR="009221E5" w:rsidRPr="00767433" w:rsidRDefault="009221E5" w:rsidP="009221E5">
      <w:pPr>
        <w:jc w:val="both"/>
      </w:pPr>
      <w:r w:rsidRPr="00767433">
        <w:t>Application texts</w:t>
      </w:r>
    </w:p>
    <w:p w:rsidR="009221E5" w:rsidRPr="00767433" w:rsidRDefault="009221E5" w:rsidP="009221E5">
      <w:pPr>
        <w:widowControl w:val="0"/>
        <w:tabs>
          <w:tab w:val="right" w:pos="1369"/>
          <w:tab w:val="left" w:pos="1530"/>
          <w:tab w:val="right" w:pos="2997"/>
          <w:tab w:val="left" w:pos="3063"/>
        </w:tabs>
        <w:autoSpaceDE w:val="0"/>
        <w:autoSpaceDN w:val="0"/>
        <w:adjustRightInd w:val="0"/>
        <w:rPr>
          <w:rFonts w:ascii="Arial" w:hAnsi="Arial" w:cs="Arial"/>
          <w:sz w:val="16"/>
          <w:szCs w:val="16"/>
        </w:rPr>
      </w:pPr>
    </w:p>
    <w:p w:rsidR="009221E5" w:rsidRPr="00767433" w:rsidRDefault="009221E5" w:rsidP="006150DB">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L368/21</w:t>
      </w:r>
      <w:r w:rsidRPr="00767433">
        <w:rPr>
          <w:rFonts w:ascii="Arial" w:hAnsi="Arial" w:cs="Arial"/>
          <w:sz w:val="16"/>
          <w:szCs w:val="16"/>
        </w:rPr>
        <w:tab/>
        <w:t>31/12/1991</w:t>
      </w:r>
      <w:r w:rsidRPr="00767433">
        <w:rPr>
          <w:rFonts w:ascii="Arial" w:hAnsi="Arial" w:cs="Arial"/>
          <w:sz w:val="16"/>
          <w:szCs w:val="16"/>
        </w:rPr>
        <w:tab/>
        <w:t xml:space="preserve">Council </w:t>
      </w:r>
      <w:hyperlink r:id="rId186" w:history="1">
        <w:r w:rsidR="008C12F1">
          <w:rPr>
            <w:rStyle w:val="Hyperlink"/>
            <w:rFonts w:ascii="Arial" w:hAnsi="Arial" w:cs="Arial"/>
            <w:sz w:val="16"/>
            <w:szCs w:val="16"/>
          </w:rPr>
          <w:t>Decision 91/666/EEC</w:t>
        </w:r>
      </w:hyperlink>
      <w:r w:rsidRPr="00767433">
        <w:rPr>
          <w:rFonts w:ascii="Arial" w:hAnsi="Arial" w:cs="Arial"/>
          <w:sz w:val="16"/>
          <w:szCs w:val="16"/>
        </w:rPr>
        <w:t xml:space="preserve"> of 11 December 1991 establishing Community reserves of foot-and-mouth disease vaccines</w:t>
      </w:r>
    </w:p>
    <w:p w:rsidR="006D165D" w:rsidRPr="00767433" w:rsidRDefault="006D165D" w:rsidP="006D165D">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6D165D" w:rsidRPr="002D63C9" w:rsidTr="002D63C9">
        <w:tc>
          <w:tcPr>
            <w:tcW w:w="992" w:type="dxa"/>
            <w:tcBorders>
              <w:left w:val="dotted" w:sz="4" w:space="0" w:color="auto"/>
            </w:tcBorders>
            <w:shd w:val="clear" w:color="auto" w:fill="auto"/>
          </w:tcPr>
          <w:p w:rsidR="006D165D" w:rsidRPr="002D63C9" w:rsidRDefault="006D32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6D165D" w:rsidRPr="002D63C9">
              <w:rPr>
                <w:rFonts w:ascii="Arial" w:hAnsi="Arial" w:cs="Arial"/>
                <w:sz w:val="16"/>
                <w:szCs w:val="16"/>
              </w:rPr>
              <w:t>301</w:t>
            </w:r>
            <w:r w:rsidR="006A4C6A" w:rsidRPr="002D63C9">
              <w:rPr>
                <w:rFonts w:ascii="Arial" w:hAnsi="Arial" w:cs="Arial"/>
                <w:sz w:val="16"/>
                <w:szCs w:val="16"/>
              </w:rPr>
              <w:t>/</w:t>
            </w:r>
            <w:r w:rsidR="006D165D" w:rsidRPr="002D63C9">
              <w:rPr>
                <w:rFonts w:ascii="Arial" w:hAnsi="Arial" w:cs="Arial"/>
                <w:sz w:val="16"/>
                <w:szCs w:val="16"/>
              </w:rPr>
              <w:t>6</w:t>
            </w:r>
          </w:p>
        </w:tc>
        <w:tc>
          <w:tcPr>
            <w:tcW w:w="1134" w:type="dxa"/>
            <w:shd w:val="clear" w:color="auto" w:fill="auto"/>
          </w:tcPr>
          <w:p w:rsidR="006D165D" w:rsidRPr="002D63C9" w:rsidRDefault="006D165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24.11.1999</w:t>
            </w:r>
          </w:p>
        </w:tc>
        <w:tc>
          <w:tcPr>
            <w:tcW w:w="7901" w:type="dxa"/>
            <w:shd w:val="clear" w:color="auto" w:fill="auto"/>
          </w:tcPr>
          <w:p w:rsidR="006D165D" w:rsidRPr="002D63C9" w:rsidRDefault="006D165D"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Decision 1999/762/EC of 15 November 1999</w:t>
            </w:r>
          </w:p>
        </w:tc>
      </w:tr>
      <w:tr w:rsidR="006D165D" w:rsidRPr="002D63C9" w:rsidTr="002D63C9">
        <w:tc>
          <w:tcPr>
            <w:tcW w:w="992" w:type="dxa"/>
            <w:tcBorders>
              <w:left w:val="dotted" w:sz="4" w:space="0" w:color="auto"/>
            </w:tcBorders>
            <w:shd w:val="clear" w:color="auto" w:fill="auto"/>
          </w:tcPr>
          <w:p w:rsidR="006D165D" w:rsidRPr="002D63C9" w:rsidRDefault="006D32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6D165D" w:rsidRPr="002D63C9">
              <w:rPr>
                <w:rFonts w:ascii="Arial" w:hAnsi="Arial" w:cs="Arial"/>
                <w:sz w:val="16"/>
                <w:szCs w:val="16"/>
              </w:rPr>
              <w:t>66</w:t>
            </w:r>
            <w:r w:rsidR="006A4C6A" w:rsidRPr="002D63C9">
              <w:rPr>
                <w:rFonts w:ascii="Arial" w:hAnsi="Arial" w:cs="Arial"/>
                <w:sz w:val="16"/>
                <w:szCs w:val="16"/>
              </w:rPr>
              <w:t>/</w:t>
            </w:r>
            <w:r w:rsidR="006D165D" w:rsidRPr="002D63C9">
              <w:rPr>
                <w:rFonts w:ascii="Arial" w:hAnsi="Arial" w:cs="Arial"/>
                <w:sz w:val="16"/>
                <w:szCs w:val="16"/>
              </w:rPr>
              <w:t>39</w:t>
            </w:r>
          </w:p>
        </w:tc>
        <w:tc>
          <w:tcPr>
            <w:tcW w:w="1134" w:type="dxa"/>
            <w:shd w:val="clear" w:color="auto" w:fill="auto"/>
          </w:tcPr>
          <w:p w:rsidR="006D165D" w:rsidRPr="002D63C9" w:rsidRDefault="006A4C6A"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6D165D" w:rsidRPr="002D63C9">
              <w:rPr>
                <w:rFonts w:ascii="Arial" w:hAnsi="Arial" w:cs="Arial"/>
                <w:sz w:val="16"/>
                <w:szCs w:val="16"/>
              </w:rPr>
              <w:t>8.</w:t>
            </w:r>
            <w:r w:rsidRPr="002D63C9">
              <w:rPr>
                <w:rFonts w:ascii="Arial" w:hAnsi="Arial" w:cs="Arial"/>
                <w:sz w:val="16"/>
                <w:szCs w:val="16"/>
              </w:rPr>
              <w:t>0</w:t>
            </w:r>
            <w:r w:rsidR="006D165D" w:rsidRPr="002D63C9">
              <w:rPr>
                <w:rFonts w:ascii="Arial" w:hAnsi="Arial" w:cs="Arial"/>
                <w:sz w:val="16"/>
                <w:szCs w:val="16"/>
              </w:rPr>
              <w:t>3.2001</w:t>
            </w:r>
          </w:p>
        </w:tc>
        <w:tc>
          <w:tcPr>
            <w:tcW w:w="7901" w:type="dxa"/>
            <w:shd w:val="clear" w:color="auto" w:fill="auto"/>
          </w:tcPr>
          <w:p w:rsidR="006D165D" w:rsidRPr="002D63C9" w:rsidRDefault="006D165D"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2001/181/EC of 22 February 2001</w:t>
            </w:r>
          </w:p>
        </w:tc>
      </w:tr>
      <w:tr w:rsidR="006D165D" w:rsidRPr="002D63C9" w:rsidTr="002D63C9">
        <w:tc>
          <w:tcPr>
            <w:tcW w:w="992" w:type="dxa"/>
            <w:tcBorders>
              <w:left w:val="dotted" w:sz="4" w:space="0" w:color="auto"/>
            </w:tcBorders>
            <w:shd w:val="clear" w:color="auto" w:fill="auto"/>
          </w:tcPr>
          <w:p w:rsidR="006D165D" w:rsidRPr="002D63C9" w:rsidRDefault="006D32CF" w:rsidP="002D63C9">
            <w:pPr>
              <w:autoSpaceDE w:val="0"/>
              <w:autoSpaceDN w:val="0"/>
              <w:adjustRightInd w:val="0"/>
              <w:spacing w:after="60"/>
              <w:rPr>
                <w:rFonts w:ascii="Arial" w:hAnsi="Arial" w:cs="Arial"/>
                <w:sz w:val="16"/>
                <w:szCs w:val="16"/>
              </w:rPr>
            </w:pPr>
            <w:r w:rsidRPr="002D63C9">
              <w:rPr>
                <w:rFonts w:ascii="Arial" w:hAnsi="Arial" w:cs="Arial"/>
                <w:sz w:val="16"/>
                <w:szCs w:val="16"/>
              </w:rPr>
              <w:t>L</w:t>
            </w:r>
            <w:r w:rsidR="006D165D" w:rsidRPr="002D63C9">
              <w:rPr>
                <w:rFonts w:ascii="Arial" w:hAnsi="Arial" w:cs="Arial"/>
                <w:sz w:val="16"/>
                <w:szCs w:val="16"/>
              </w:rPr>
              <w:t>122</w:t>
            </w:r>
            <w:r w:rsidR="006A4C6A" w:rsidRPr="002D63C9">
              <w:rPr>
                <w:rFonts w:ascii="Arial" w:hAnsi="Arial" w:cs="Arial"/>
                <w:sz w:val="16"/>
                <w:szCs w:val="16"/>
              </w:rPr>
              <w:t>/</w:t>
            </w:r>
            <w:r w:rsidR="006D165D" w:rsidRPr="002D63C9">
              <w:rPr>
                <w:rFonts w:ascii="Arial" w:hAnsi="Arial" w:cs="Arial"/>
                <w:sz w:val="16"/>
                <w:szCs w:val="16"/>
              </w:rPr>
              <w:t>36</w:t>
            </w:r>
          </w:p>
        </w:tc>
        <w:tc>
          <w:tcPr>
            <w:tcW w:w="1134" w:type="dxa"/>
            <w:shd w:val="clear" w:color="auto" w:fill="auto"/>
          </w:tcPr>
          <w:p w:rsidR="006D165D" w:rsidRPr="002D63C9" w:rsidRDefault="006D165D" w:rsidP="002D63C9">
            <w:pPr>
              <w:autoSpaceDE w:val="0"/>
              <w:autoSpaceDN w:val="0"/>
              <w:adjustRightInd w:val="0"/>
              <w:spacing w:after="60"/>
              <w:rPr>
                <w:rFonts w:ascii="Arial" w:hAnsi="Arial" w:cs="Arial"/>
                <w:sz w:val="16"/>
                <w:szCs w:val="16"/>
              </w:rPr>
            </w:pPr>
            <w:r w:rsidRPr="002D63C9">
              <w:rPr>
                <w:rFonts w:ascii="Arial" w:hAnsi="Arial" w:cs="Arial"/>
                <w:sz w:val="16"/>
                <w:szCs w:val="16"/>
              </w:rPr>
              <w:t>16.</w:t>
            </w:r>
            <w:r w:rsidR="006A4C6A" w:rsidRPr="002D63C9">
              <w:rPr>
                <w:rFonts w:ascii="Arial" w:hAnsi="Arial" w:cs="Arial"/>
                <w:sz w:val="16"/>
                <w:szCs w:val="16"/>
              </w:rPr>
              <w:t>0</w:t>
            </w:r>
            <w:r w:rsidRPr="002D63C9">
              <w:rPr>
                <w:rFonts w:ascii="Arial" w:hAnsi="Arial" w:cs="Arial"/>
                <w:sz w:val="16"/>
                <w:szCs w:val="16"/>
              </w:rPr>
              <w:t>5.2003</w:t>
            </w:r>
          </w:p>
        </w:tc>
        <w:tc>
          <w:tcPr>
            <w:tcW w:w="7901" w:type="dxa"/>
            <w:shd w:val="clear" w:color="auto" w:fill="auto"/>
          </w:tcPr>
          <w:p w:rsidR="006D165D" w:rsidRPr="002D63C9" w:rsidRDefault="006D165D" w:rsidP="002D63C9">
            <w:pPr>
              <w:autoSpaceDE w:val="0"/>
              <w:autoSpaceDN w:val="0"/>
              <w:adjustRightInd w:val="0"/>
              <w:spacing w:after="60"/>
              <w:rPr>
                <w:rFonts w:ascii="Arial" w:hAnsi="Arial" w:cs="Arial"/>
                <w:sz w:val="16"/>
                <w:szCs w:val="16"/>
              </w:rPr>
            </w:pPr>
            <w:r w:rsidRPr="002D63C9">
              <w:rPr>
                <w:rFonts w:ascii="Arial" w:hAnsi="Arial" w:cs="Arial"/>
                <w:sz w:val="16"/>
                <w:szCs w:val="16"/>
              </w:rPr>
              <w:t>Council Regulation (EC) No 807/2003 of 14 April 2003</w:t>
            </w:r>
          </w:p>
        </w:tc>
      </w:tr>
    </w:tbl>
    <w:p w:rsidR="009221E5" w:rsidRPr="00767433" w:rsidRDefault="009221E5" w:rsidP="006150DB">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L213/20</w:t>
      </w:r>
      <w:r w:rsidRPr="00767433">
        <w:rPr>
          <w:rFonts w:ascii="Arial" w:hAnsi="Arial" w:cs="Arial"/>
          <w:sz w:val="16"/>
          <w:szCs w:val="16"/>
        </w:rPr>
        <w:tab/>
        <w:t>24/08/1993</w:t>
      </w:r>
      <w:r w:rsidRPr="00767433">
        <w:rPr>
          <w:rFonts w:ascii="Arial" w:hAnsi="Arial" w:cs="Arial"/>
          <w:sz w:val="16"/>
          <w:szCs w:val="16"/>
        </w:rPr>
        <w:tab/>
        <w:t xml:space="preserve">Commission </w:t>
      </w:r>
      <w:hyperlink r:id="rId187" w:history="1">
        <w:r w:rsidR="008C12F1">
          <w:rPr>
            <w:rStyle w:val="Hyperlink"/>
            <w:rFonts w:ascii="Arial" w:hAnsi="Arial" w:cs="Arial"/>
            <w:sz w:val="16"/>
            <w:szCs w:val="16"/>
          </w:rPr>
          <w:t>Decision 93/455/EC</w:t>
        </w:r>
      </w:hyperlink>
      <w:r w:rsidRPr="00767433">
        <w:rPr>
          <w:rFonts w:ascii="Arial" w:hAnsi="Arial" w:cs="Arial"/>
          <w:sz w:val="16"/>
          <w:szCs w:val="16"/>
        </w:rPr>
        <w:t xml:space="preserve"> of 23 July 1993 approving certain contingency plans for the control of foot-and-mouth disease</w:t>
      </w:r>
    </w:p>
    <w:p w:rsidR="006D165D" w:rsidRPr="00767433" w:rsidRDefault="006D165D" w:rsidP="006D165D">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6D165D" w:rsidRPr="002D63C9" w:rsidTr="002D63C9">
        <w:tc>
          <w:tcPr>
            <w:tcW w:w="992" w:type="dxa"/>
            <w:tcBorders>
              <w:left w:val="dotted" w:sz="4" w:space="0" w:color="auto"/>
            </w:tcBorders>
            <w:shd w:val="clear" w:color="auto" w:fill="auto"/>
          </w:tcPr>
          <w:p w:rsidR="006D165D" w:rsidRPr="002D63C9" w:rsidRDefault="006D32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6D165D" w:rsidRPr="002D63C9">
              <w:rPr>
                <w:rFonts w:ascii="Arial" w:hAnsi="Arial" w:cs="Arial"/>
                <w:sz w:val="16"/>
                <w:szCs w:val="16"/>
              </w:rPr>
              <w:t>124</w:t>
            </w:r>
            <w:r w:rsidR="006A4C6A" w:rsidRPr="002D63C9">
              <w:rPr>
                <w:rFonts w:ascii="Arial" w:hAnsi="Arial" w:cs="Arial"/>
                <w:sz w:val="16"/>
                <w:szCs w:val="16"/>
              </w:rPr>
              <w:t>/</w:t>
            </w:r>
            <w:r w:rsidR="006D165D" w:rsidRPr="002D63C9">
              <w:rPr>
                <w:rFonts w:ascii="Arial" w:hAnsi="Arial" w:cs="Arial"/>
                <w:sz w:val="16"/>
                <w:szCs w:val="16"/>
              </w:rPr>
              <w:t>38</w:t>
            </w:r>
          </w:p>
        </w:tc>
        <w:tc>
          <w:tcPr>
            <w:tcW w:w="1134" w:type="dxa"/>
            <w:shd w:val="clear" w:color="auto" w:fill="auto"/>
          </w:tcPr>
          <w:p w:rsidR="006D165D" w:rsidRPr="002D63C9" w:rsidRDefault="006A4C6A"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6D165D" w:rsidRPr="002D63C9">
              <w:rPr>
                <w:rFonts w:ascii="Arial" w:hAnsi="Arial" w:cs="Arial"/>
                <w:sz w:val="16"/>
                <w:szCs w:val="16"/>
              </w:rPr>
              <w:t>7.</w:t>
            </w:r>
            <w:r w:rsidRPr="002D63C9">
              <w:rPr>
                <w:rFonts w:ascii="Arial" w:hAnsi="Arial" w:cs="Arial"/>
                <w:sz w:val="16"/>
                <w:szCs w:val="16"/>
              </w:rPr>
              <w:t>0</w:t>
            </w:r>
            <w:r w:rsidR="006D165D" w:rsidRPr="002D63C9">
              <w:rPr>
                <w:rFonts w:ascii="Arial" w:hAnsi="Arial" w:cs="Arial"/>
                <w:sz w:val="16"/>
                <w:szCs w:val="16"/>
              </w:rPr>
              <w:t>6.1995</w:t>
            </w:r>
          </w:p>
        </w:tc>
        <w:tc>
          <w:tcPr>
            <w:tcW w:w="7901" w:type="dxa"/>
            <w:shd w:val="clear" w:color="auto" w:fill="auto"/>
          </w:tcPr>
          <w:p w:rsidR="006D165D" w:rsidRPr="002D63C9" w:rsidRDefault="006D165D"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95/194/EC of 30 May 1995</w:t>
            </w:r>
          </w:p>
        </w:tc>
      </w:tr>
      <w:tr w:rsidR="006D165D" w:rsidRPr="002D63C9" w:rsidTr="002D63C9">
        <w:tc>
          <w:tcPr>
            <w:tcW w:w="992" w:type="dxa"/>
            <w:tcBorders>
              <w:left w:val="dotted" w:sz="4" w:space="0" w:color="auto"/>
            </w:tcBorders>
            <w:shd w:val="clear" w:color="auto" w:fill="auto"/>
          </w:tcPr>
          <w:p w:rsidR="006D165D" w:rsidRPr="002D63C9" w:rsidRDefault="006D32CF" w:rsidP="002D63C9">
            <w:pPr>
              <w:autoSpaceDE w:val="0"/>
              <w:autoSpaceDN w:val="0"/>
              <w:adjustRightInd w:val="0"/>
              <w:spacing w:after="60"/>
              <w:rPr>
                <w:rFonts w:ascii="Arial" w:hAnsi="Arial" w:cs="Arial"/>
                <w:sz w:val="16"/>
                <w:szCs w:val="16"/>
              </w:rPr>
            </w:pPr>
            <w:r w:rsidRPr="002D63C9">
              <w:rPr>
                <w:rFonts w:ascii="Arial" w:hAnsi="Arial" w:cs="Arial"/>
                <w:sz w:val="16"/>
                <w:szCs w:val="16"/>
              </w:rPr>
              <w:t>L</w:t>
            </w:r>
            <w:r w:rsidR="006D165D" w:rsidRPr="002D63C9">
              <w:rPr>
                <w:rFonts w:ascii="Arial" w:hAnsi="Arial" w:cs="Arial"/>
                <w:sz w:val="16"/>
                <w:szCs w:val="16"/>
              </w:rPr>
              <w:t>35</w:t>
            </w:r>
            <w:r w:rsidR="006A4C6A" w:rsidRPr="002D63C9">
              <w:rPr>
                <w:rFonts w:ascii="Arial" w:hAnsi="Arial" w:cs="Arial"/>
                <w:sz w:val="16"/>
                <w:szCs w:val="16"/>
              </w:rPr>
              <w:t>/</w:t>
            </w:r>
            <w:r w:rsidR="006D165D" w:rsidRPr="002D63C9">
              <w:rPr>
                <w:rFonts w:ascii="Arial" w:hAnsi="Arial" w:cs="Arial"/>
                <w:sz w:val="16"/>
                <w:szCs w:val="16"/>
              </w:rPr>
              <w:t>52</w:t>
            </w:r>
          </w:p>
        </w:tc>
        <w:tc>
          <w:tcPr>
            <w:tcW w:w="1134" w:type="dxa"/>
            <w:shd w:val="clear" w:color="auto" w:fill="auto"/>
          </w:tcPr>
          <w:p w:rsidR="006D165D" w:rsidRPr="002D63C9" w:rsidRDefault="006A4C6A" w:rsidP="002D63C9">
            <w:pPr>
              <w:autoSpaceDE w:val="0"/>
              <w:autoSpaceDN w:val="0"/>
              <w:adjustRightInd w:val="0"/>
              <w:spacing w:after="60"/>
              <w:rPr>
                <w:rFonts w:ascii="Arial" w:hAnsi="Arial" w:cs="Arial"/>
                <w:sz w:val="16"/>
                <w:szCs w:val="16"/>
              </w:rPr>
            </w:pPr>
            <w:r w:rsidRPr="002D63C9">
              <w:rPr>
                <w:rFonts w:ascii="Arial" w:hAnsi="Arial" w:cs="Arial"/>
                <w:sz w:val="16"/>
                <w:szCs w:val="16"/>
              </w:rPr>
              <w:t>0</w:t>
            </w:r>
            <w:r w:rsidR="006D165D" w:rsidRPr="002D63C9">
              <w:rPr>
                <w:rFonts w:ascii="Arial" w:hAnsi="Arial" w:cs="Arial"/>
                <w:sz w:val="16"/>
                <w:szCs w:val="16"/>
              </w:rPr>
              <w:t>6.</w:t>
            </w:r>
            <w:r w:rsidRPr="002D63C9">
              <w:rPr>
                <w:rFonts w:ascii="Arial" w:hAnsi="Arial" w:cs="Arial"/>
                <w:sz w:val="16"/>
                <w:szCs w:val="16"/>
              </w:rPr>
              <w:t>0</w:t>
            </w:r>
            <w:r w:rsidR="006D165D" w:rsidRPr="002D63C9">
              <w:rPr>
                <w:rFonts w:ascii="Arial" w:hAnsi="Arial" w:cs="Arial"/>
                <w:sz w:val="16"/>
                <w:szCs w:val="16"/>
              </w:rPr>
              <w:t>2.2001</w:t>
            </w:r>
          </w:p>
        </w:tc>
        <w:tc>
          <w:tcPr>
            <w:tcW w:w="7901" w:type="dxa"/>
            <w:shd w:val="clear" w:color="auto" w:fill="auto"/>
          </w:tcPr>
          <w:p w:rsidR="006D165D" w:rsidRPr="002D63C9" w:rsidRDefault="006D165D"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2001/96/EC of 18 January 2001</w:t>
            </w:r>
          </w:p>
        </w:tc>
      </w:tr>
    </w:tbl>
    <w:p w:rsidR="009221E5" w:rsidRPr="00767433" w:rsidRDefault="009221E5" w:rsidP="003E66A0">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L33/19</w:t>
      </w:r>
      <w:r w:rsidR="00E46E6C" w:rsidRPr="00767433">
        <w:rPr>
          <w:rFonts w:ascii="Arial" w:hAnsi="Arial" w:cs="Arial"/>
          <w:sz w:val="16"/>
          <w:szCs w:val="16"/>
        </w:rPr>
        <w:tab/>
        <w:t>0</w:t>
      </w:r>
      <w:r w:rsidRPr="00767433">
        <w:rPr>
          <w:rFonts w:ascii="Arial" w:hAnsi="Arial" w:cs="Arial"/>
          <w:sz w:val="16"/>
          <w:szCs w:val="16"/>
        </w:rPr>
        <w:t>8/02/2000</w:t>
      </w:r>
      <w:r w:rsidR="003E66A0">
        <w:rPr>
          <w:rFonts w:ascii="Arial" w:hAnsi="Arial" w:cs="Arial"/>
          <w:sz w:val="16"/>
          <w:szCs w:val="16"/>
        </w:rPr>
        <w:tab/>
      </w:r>
      <w:r w:rsidRPr="00767433">
        <w:rPr>
          <w:rFonts w:ascii="Arial" w:hAnsi="Arial" w:cs="Arial"/>
          <w:sz w:val="16"/>
          <w:szCs w:val="16"/>
        </w:rPr>
        <w:t xml:space="preserve">Commission </w:t>
      </w:r>
      <w:hyperlink r:id="rId188" w:history="1">
        <w:r w:rsidRPr="003E66A0">
          <w:rPr>
            <w:rStyle w:val="Hyperlink"/>
            <w:rFonts w:ascii="Arial" w:hAnsi="Arial" w:cs="Arial"/>
            <w:sz w:val="16"/>
            <w:szCs w:val="16"/>
          </w:rPr>
          <w:t>Decision 2000/111/EC</w:t>
        </w:r>
      </w:hyperlink>
      <w:r w:rsidRPr="00767433">
        <w:rPr>
          <w:rFonts w:ascii="Arial" w:hAnsi="Arial" w:cs="Arial"/>
          <w:sz w:val="16"/>
          <w:szCs w:val="16"/>
        </w:rPr>
        <w:t xml:space="preserve"> of 21 December 1999 designating a new antigen bank and making provisions for the</w:t>
      </w:r>
      <w:r w:rsidR="004265EE">
        <w:rPr>
          <w:rFonts w:ascii="Arial" w:hAnsi="Arial" w:cs="Arial"/>
          <w:sz w:val="16"/>
          <w:szCs w:val="16"/>
        </w:rPr>
        <w:t xml:space="preserve"> </w:t>
      </w:r>
      <w:r w:rsidRPr="00767433">
        <w:rPr>
          <w:rFonts w:ascii="Arial" w:hAnsi="Arial" w:cs="Arial"/>
          <w:sz w:val="16"/>
          <w:szCs w:val="16"/>
        </w:rPr>
        <w:t>transfer and storage of antigens within the framework of the Community action concerning reserves of foot-and-mouth</w:t>
      </w:r>
      <w:r w:rsidR="004265EE">
        <w:rPr>
          <w:rFonts w:ascii="Arial" w:hAnsi="Arial" w:cs="Arial"/>
          <w:sz w:val="16"/>
          <w:szCs w:val="16"/>
        </w:rPr>
        <w:t xml:space="preserve"> </w:t>
      </w:r>
      <w:r w:rsidRPr="00767433">
        <w:rPr>
          <w:rFonts w:ascii="Arial" w:hAnsi="Arial" w:cs="Arial"/>
          <w:sz w:val="16"/>
          <w:szCs w:val="16"/>
        </w:rPr>
        <w:t>disease vaccines.</w:t>
      </w:r>
    </w:p>
    <w:p w:rsidR="00E53278" w:rsidRDefault="002255F1" w:rsidP="006150D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L7/36</w:t>
      </w:r>
      <w:r w:rsidRPr="00767433">
        <w:rPr>
          <w:rFonts w:ascii="Arial" w:hAnsi="Arial" w:cs="Arial"/>
          <w:sz w:val="16"/>
          <w:szCs w:val="16"/>
        </w:rPr>
        <w:tab/>
        <w:t>12/01/2007</w:t>
      </w:r>
      <w:r w:rsidRPr="00767433">
        <w:rPr>
          <w:rFonts w:ascii="Arial" w:hAnsi="Arial" w:cs="Arial"/>
          <w:sz w:val="16"/>
          <w:szCs w:val="16"/>
        </w:rPr>
        <w:tab/>
        <w:t xml:space="preserve">Commission </w:t>
      </w:r>
      <w:hyperlink r:id="rId189" w:history="1">
        <w:r w:rsidRPr="003E66A0">
          <w:rPr>
            <w:rStyle w:val="Hyperlink"/>
            <w:rFonts w:ascii="Arial" w:hAnsi="Arial" w:cs="Arial"/>
            <w:sz w:val="16"/>
            <w:szCs w:val="16"/>
          </w:rPr>
          <w:t>Decision 2007/18/EC</w:t>
        </w:r>
      </w:hyperlink>
      <w:r w:rsidRPr="00767433">
        <w:rPr>
          <w:rFonts w:ascii="Arial" w:hAnsi="Arial" w:cs="Arial"/>
          <w:sz w:val="16"/>
          <w:szCs w:val="16"/>
        </w:rPr>
        <w:t xml:space="preserve"> of 22 December 2006 approving contingency plans for the control of foot-and-mouth disease pursuant to Council Directive 2003/85/EC</w:t>
      </w:r>
    </w:p>
    <w:p w:rsidR="00991DA7" w:rsidRDefault="00991DA7" w:rsidP="006150D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4A6054">
        <w:rPr>
          <w:rFonts w:ascii="Arial" w:hAnsi="Arial" w:cs="Arial"/>
          <w:sz w:val="16"/>
          <w:szCs w:val="16"/>
        </w:rPr>
        <w:t>L203/32</w:t>
      </w:r>
      <w:r w:rsidRPr="004A6054">
        <w:rPr>
          <w:rFonts w:ascii="Arial" w:hAnsi="Arial" w:cs="Arial"/>
          <w:sz w:val="16"/>
          <w:szCs w:val="16"/>
        </w:rPr>
        <w:tab/>
        <w:t>06/08/2011</w:t>
      </w:r>
      <w:r w:rsidRPr="004A6054">
        <w:rPr>
          <w:rFonts w:ascii="Arial" w:hAnsi="Arial" w:cs="Arial"/>
          <w:sz w:val="16"/>
          <w:szCs w:val="16"/>
        </w:rPr>
        <w:tab/>
        <w:t xml:space="preserve">Commission Implementing </w:t>
      </w:r>
      <w:hyperlink r:id="rId190" w:history="1">
        <w:r w:rsidRPr="004A6054">
          <w:rPr>
            <w:rStyle w:val="Hyperlink"/>
            <w:rFonts w:ascii="Arial" w:hAnsi="Arial" w:cs="Arial"/>
            <w:sz w:val="16"/>
            <w:szCs w:val="16"/>
          </w:rPr>
          <w:t>Decision 2011/493/EU</w:t>
        </w:r>
      </w:hyperlink>
      <w:r w:rsidRPr="004A6054">
        <w:rPr>
          <w:rFonts w:ascii="Arial" w:hAnsi="Arial" w:cs="Arial"/>
          <w:sz w:val="16"/>
          <w:szCs w:val="16"/>
        </w:rPr>
        <w:t xml:space="preserve"> of 5 August 2011 approving the plan for the eradication of foot-and-mouth disease in wild animals in Bulgaria</w:t>
      </w:r>
    </w:p>
    <w:p w:rsidR="002F3430" w:rsidRDefault="002F3430" w:rsidP="002F3430">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64DF8">
        <w:rPr>
          <w:rFonts w:ascii="Arial" w:hAnsi="Arial" w:cs="Arial"/>
          <w:sz w:val="16"/>
          <w:szCs w:val="16"/>
        </w:rPr>
        <w:t>L337/54</w:t>
      </w:r>
      <w:r w:rsidRPr="00B64DF8">
        <w:rPr>
          <w:rFonts w:ascii="Arial" w:hAnsi="Arial" w:cs="Arial"/>
          <w:sz w:val="16"/>
          <w:szCs w:val="16"/>
        </w:rPr>
        <w:tab/>
        <w:t>11/12/2012</w:t>
      </w:r>
      <w:r w:rsidRPr="00B64DF8">
        <w:rPr>
          <w:rFonts w:ascii="Arial" w:hAnsi="Arial" w:cs="Arial"/>
          <w:sz w:val="16"/>
          <w:szCs w:val="16"/>
        </w:rPr>
        <w:tab/>
        <w:t xml:space="preserve">Commission Implementing </w:t>
      </w:r>
      <w:hyperlink r:id="rId191" w:history="1">
        <w:r w:rsidRPr="00B64DF8">
          <w:rPr>
            <w:rStyle w:val="Hyperlink"/>
            <w:rFonts w:ascii="Arial" w:hAnsi="Arial" w:cs="Arial"/>
            <w:sz w:val="16"/>
            <w:szCs w:val="16"/>
          </w:rPr>
          <w:t>Decision 2012/767/EU</w:t>
        </w:r>
      </w:hyperlink>
      <w:r w:rsidRPr="00B64DF8">
        <w:rPr>
          <w:rFonts w:ascii="Arial" w:hAnsi="Arial" w:cs="Arial"/>
          <w:sz w:val="16"/>
          <w:szCs w:val="16"/>
        </w:rPr>
        <w:t xml:space="preserve"> of 7 December 2012 designating the EU reference laboratory for foot-and-mouth disease and repealing Decision 2006/393/EC</w:t>
      </w:r>
    </w:p>
    <w:p w:rsidR="009F3FEC" w:rsidRPr="009168B6" w:rsidRDefault="009F3FEC" w:rsidP="009F3FEC">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9168B6">
        <w:rPr>
          <w:rFonts w:ascii="Arial" w:hAnsi="Arial" w:cs="Arial"/>
          <w:sz w:val="16"/>
          <w:szCs w:val="16"/>
        </w:rPr>
        <w:t>L183/13</w:t>
      </w:r>
      <w:r w:rsidRPr="009168B6">
        <w:rPr>
          <w:rFonts w:ascii="Arial" w:hAnsi="Arial" w:cs="Arial"/>
          <w:sz w:val="16"/>
          <w:szCs w:val="16"/>
        </w:rPr>
        <w:tab/>
        <w:t>02/07/2013</w:t>
      </w:r>
      <w:r w:rsidRPr="009168B6">
        <w:rPr>
          <w:rFonts w:ascii="Arial" w:hAnsi="Arial" w:cs="Arial"/>
          <w:sz w:val="16"/>
          <w:szCs w:val="16"/>
        </w:rPr>
        <w:tab/>
        <w:t xml:space="preserve">Commission Implementing </w:t>
      </w:r>
      <w:hyperlink r:id="rId192" w:history="1">
        <w:r w:rsidRPr="009168B6">
          <w:rPr>
            <w:rStyle w:val="Hyperlink"/>
            <w:rFonts w:ascii="Arial" w:hAnsi="Arial" w:cs="Arial"/>
            <w:sz w:val="16"/>
            <w:szCs w:val="16"/>
          </w:rPr>
          <w:t>Decision 2013/347/EU</w:t>
        </w:r>
      </w:hyperlink>
      <w:r w:rsidRPr="009168B6">
        <w:rPr>
          <w:rFonts w:ascii="Arial" w:hAnsi="Arial" w:cs="Arial"/>
          <w:sz w:val="16"/>
          <w:szCs w:val="16"/>
        </w:rPr>
        <w:t xml:space="preserve"> of 28 June 2013 approving contingency plans submitted by Croatia for the control of certain animal diseases</w:t>
      </w:r>
    </w:p>
    <w:p w:rsidR="009221E5" w:rsidRPr="00767433" w:rsidRDefault="009221E5" w:rsidP="009221E5">
      <w:pPr>
        <w:widowControl w:val="0"/>
        <w:tabs>
          <w:tab w:val="right" w:pos="1369"/>
          <w:tab w:val="left" w:pos="1530"/>
          <w:tab w:val="right" w:pos="2997"/>
          <w:tab w:val="left" w:pos="3087"/>
        </w:tabs>
        <w:autoSpaceDE w:val="0"/>
        <w:autoSpaceDN w:val="0"/>
        <w:adjustRightInd w:val="0"/>
        <w:jc w:val="both"/>
        <w:rPr>
          <w:rFonts w:ascii="Arial" w:hAnsi="Arial" w:cs="Arial"/>
          <w:sz w:val="16"/>
          <w:szCs w:val="16"/>
        </w:rPr>
      </w:pPr>
    </w:p>
    <w:p w:rsidR="009221E5" w:rsidRPr="00767433" w:rsidRDefault="009221E5" w:rsidP="009221E5">
      <w:pPr>
        <w:jc w:val="center"/>
        <w:outlineLvl w:val="3"/>
        <w:rPr>
          <w:bCs/>
        </w:rPr>
      </w:pPr>
      <w:bookmarkStart w:id="48" w:name="_Toc429996269"/>
      <w:r w:rsidRPr="00767433">
        <w:rPr>
          <w:bCs/>
        </w:rPr>
        <w:t>II</w:t>
      </w:r>
      <w:r w:rsidR="00AC44E9" w:rsidRPr="00767433">
        <w:rPr>
          <w:bCs/>
        </w:rPr>
        <w:t>.</w:t>
      </w:r>
      <w:r w:rsidRPr="00767433">
        <w:rPr>
          <w:bCs/>
        </w:rPr>
        <w:t xml:space="preserve"> Classical Swine Fever.</w:t>
      </w:r>
      <w:bookmarkEnd w:id="48"/>
    </w:p>
    <w:p w:rsidR="006D165D" w:rsidRPr="00767433" w:rsidRDefault="006D165D" w:rsidP="006D165D">
      <w:pPr>
        <w:widowControl w:val="0"/>
        <w:tabs>
          <w:tab w:val="right" w:pos="1369"/>
          <w:tab w:val="left" w:pos="1530"/>
          <w:tab w:val="right" w:pos="2997"/>
          <w:tab w:val="left" w:pos="3063"/>
        </w:tabs>
        <w:autoSpaceDE w:val="0"/>
        <w:autoSpaceDN w:val="0"/>
        <w:adjustRightInd w:val="0"/>
        <w:spacing w:before="33"/>
        <w:jc w:val="both"/>
        <w:rPr>
          <w:rFonts w:ascii="Arial" w:hAnsi="Arial" w:cs="Arial"/>
          <w:sz w:val="16"/>
          <w:szCs w:val="16"/>
        </w:rPr>
      </w:pPr>
    </w:p>
    <w:p w:rsidR="009221E5" w:rsidRPr="00767433" w:rsidRDefault="009221E5" w:rsidP="009221E5">
      <w:pPr>
        <w:jc w:val="both"/>
      </w:pPr>
      <w:r w:rsidRPr="00767433">
        <w:t>Basic texts</w:t>
      </w:r>
    </w:p>
    <w:p w:rsidR="009221E5" w:rsidRPr="00767433" w:rsidRDefault="009221E5" w:rsidP="009221E5">
      <w:pPr>
        <w:widowControl w:val="0"/>
        <w:tabs>
          <w:tab w:val="right" w:pos="1369"/>
          <w:tab w:val="left" w:pos="1530"/>
          <w:tab w:val="right" w:pos="2997"/>
          <w:tab w:val="left" w:pos="3063"/>
        </w:tabs>
        <w:autoSpaceDE w:val="0"/>
        <w:autoSpaceDN w:val="0"/>
        <w:adjustRightInd w:val="0"/>
        <w:spacing w:before="33"/>
        <w:jc w:val="both"/>
        <w:rPr>
          <w:rFonts w:ascii="Arial" w:hAnsi="Arial" w:cs="Arial"/>
          <w:sz w:val="16"/>
          <w:szCs w:val="16"/>
        </w:rPr>
      </w:pPr>
    </w:p>
    <w:p w:rsidR="009221E5" w:rsidRPr="00767433" w:rsidRDefault="009221E5" w:rsidP="006150DB">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L316/5</w:t>
      </w:r>
      <w:r w:rsidRPr="00767433">
        <w:rPr>
          <w:rFonts w:ascii="Arial" w:hAnsi="Arial" w:cs="Arial"/>
          <w:sz w:val="16"/>
          <w:szCs w:val="16"/>
        </w:rPr>
        <w:tab/>
      </w:r>
      <w:r w:rsidR="00E46E6C" w:rsidRPr="00767433">
        <w:rPr>
          <w:rFonts w:ascii="Arial" w:hAnsi="Arial" w:cs="Arial"/>
          <w:sz w:val="16"/>
          <w:szCs w:val="16"/>
        </w:rPr>
        <w:t>0</w:t>
      </w:r>
      <w:r w:rsidRPr="00767433">
        <w:rPr>
          <w:rFonts w:ascii="Arial" w:hAnsi="Arial" w:cs="Arial"/>
          <w:sz w:val="16"/>
          <w:szCs w:val="16"/>
        </w:rPr>
        <w:t>1/12/2001</w:t>
      </w:r>
      <w:r w:rsidRPr="00767433">
        <w:rPr>
          <w:rFonts w:ascii="Arial" w:hAnsi="Arial" w:cs="Arial"/>
          <w:sz w:val="16"/>
          <w:szCs w:val="16"/>
        </w:rPr>
        <w:tab/>
        <w:t xml:space="preserve">Council </w:t>
      </w:r>
      <w:hyperlink r:id="rId193" w:history="1">
        <w:r w:rsidRPr="003E66A0">
          <w:rPr>
            <w:rStyle w:val="Hyperlink"/>
            <w:rFonts w:ascii="Arial" w:hAnsi="Arial" w:cs="Arial"/>
            <w:sz w:val="16"/>
            <w:szCs w:val="16"/>
          </w:rPr>
          <w:t>Directive 2001/89/EC</w:t>
        </w:r>
      </w:hyperlink>
      <w:r w:rsidRPr="00767433">
        <w:rPr>
          <w:rFonts w:ascii="Arial" w:hAnsi="Arial" w:cs="Arial"/>
          <w:sz w:val="16"/>
          <w:szCs w:val="16"/>
        </w:rPr>
        <w:t xml:space="preserve"> of 23 October 2001 on Community measures for the control of classical swine fever</w:t>
      </w:r>
    </w:p>
    <w:p w:rsidR="006D165D" w:rsidRPr="00767433" w:rsidRDefault="006D165D" w:rsidP="006D165D">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B331EC" w:rsidRPr="002D63C9" w:rsidTr="002D63C9">
        <w:tc>
          <w:tcPr>
            <w:tcW w:w="992" w:type="dxa"/>
            <w:tcBorders>
              <w:left w:val="dotted" w:sz="4" w:space="0" w:color="auto"/>
            </w:tcBorders>
            <w:shd w:val="clear" w:color="auto" w:fill="auto"/>
          </w:tcPr>
          <w:p w:rsidR="00B331EC" w:rsidRPr="002D63C9" w:rsidRDefault="00B331EC"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L236 33 </w:t>
            </w:r>
          </w:p>
        </w:tc>
        <w:tc>
          <w:tcPr>
            <w:tcW w:w="1134" w:type="dxa"/>
            <w:shd w:val="clear" w:color="auto" w:fill="auto"/>
          </w:tcPr>
          <w:p w:rsidR="00B331EC" w:rsidRPr="002D63C9" w:rsidRDefault="00B331EC"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B331EC" w:rsidRPr="002D63C9" w:rsidRDefault="00B331EC"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2003 Act of Accession </w:t>
            </w:r>
          </w:p>
        </w:tc>
      </w:tr>
      <w:tr w:rsidR="006B2227" w:rsidRPr="002D63C9" w:rsidTr="002D63C9">
        <w:tc>
          <w:tcPr>
            <w:tcW w:w="992" w:type="dxa"/>
            <w:tcBorders>
              <w:left w:val="dotted" w:sz="4" w:space="0" w:color="auto"/>
            </w:tcBorders>
            <w:shd w:val="clear" w:color="auto" w:fill="auto"/>
          </w:tcPr>
          <w:p w:rsidR="006B2227" w:rsidRPr="002D63C9" w:rsidRDefault="006B222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L346/41</w:t>
            </w:r>
          </w:p>
        </w:tc>
        <w:tc>
          <w:tcPr>
            <w:tcW w:w="1134" w:type="dxa"/>
            <w:shd w:val="clear" w:color="auto" w:fill="auto"/>
          </w:tcPr>
          <w:p w:rsidR="006B2227" w:rsidRPr="002D63C9" w:rsidRDefault="006B222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09.12.2006</w:t>
            </w:r>
          </w:p>
        </w:tc>
        <w:tc>
          <w:tcPr>
            <w:tcW w:w="7901" w:type="dxa"/>
            <w:shd w:val="clear" w:color="auto" w:fill="auto"/>
          </w:tcPr>
          <w:p w:rsidR="006B2227" w:rsidRPr="002D63C9" w:rsidRDefault="006B222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2006/911/EC of 5 December 2006</w:t>
            </w:r>
          </w:p>
        </w:tc>
      </w:tr>
      <w:tr w:rsidR="00B331EC" w:rsidRPr="002D63C9" w:rsidTr="002D63C9">
        <w:tblPrEx>
          <w:tblBorders>
            <w:left w:val="dotted" w:sz="4" w:space="0" w:color="auto"/>
          </w:tblBorders>
        </w:tblPrEx>
        <w:tc>
          <w:tcPr>
            <w:tcW w:w="992" w:type="dxa"/>
            <w:shd w:val="clear" w:color="auto" w:fill="auto"/>
          </w:tcPr>
          <w:p w:rsidR="00B331EC" w:rsidRPr="002D63C9" w:rsidRDefault="00B33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L363/352</w:t>
            </w:r>
          </w:p>
        </w:tc>
        <w:tc>
          <w:tcPr>
            <w:tcW w:w="1134" w:type="dxa"/>
            <w:shd w:val="clear" w:color="auto" w:fill="auto"/>
          </w:tcPr>
          <w:p w:rsidR="00B331EC" w:rsidRPr="002D63C9" w:rsidRDefault="00B33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B331EC" w:rsidRPr="002D63C9" w:rsidRDefault="00B33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2006/104/EC of 20 November 2006</w:t>
            </w:r>
          </w:p>
        </w:tc>
      </w:tr>
      <w:tr w:rsidR="005477DF" w:rsidRPr="002D63C9" w:rsidTr="002D63C9">
        <w:tblPrEx>
          <w:tblBorders>
            <w:left w:val="dotted" w:sz="4" w:space="0" w:color="auto"/>
          </w:tblBorders>
        </w:tblPrEx>
        <w:tc>
          <w:tcPr>
            <w:tcW w:w="992"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L294/26</w:t>
            </w:r>
          </w:p>
        </w:tc>
        <w:tc>
          <w:tcPr>
            <w:tcW w:w="1134"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13.11.2007</w:t>
            </w:r>
          </w:p>
        </w:tc>
        <w:tc>
          <w:tcPr>
            <w:tcW w:w="7901"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2007/729/EC of 7 November 2007</w:t>
            </w:r>
          </w:p>
        </w:tc>
      </w:tr>
      <w:tr w:rsidR="009E1B1E" w:rsidRPr="002D63C9" w:rsidTr="002D63C9">
        <w:tblPrEx>
          <w:tblBorders>
            <w:left w:val="dotted" w:sz="4" w:space="0" w:color="auto"/>
          </w:tblBorders>
        </w:tblPrEx>
        <w:tc>
          <w:tcPr>
            <w:tcW w:w="992" w:type="dxa"/>
            <w:shd w:val="clear" w:color="auto" w:fill="auto"/>
          </w:tcPr>
          <w:p w:rsidR="009E1B1E" w:rsidRPr="002D63C9" w:rsidRDefault="009E1B1E"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L219/40</w:t>
            </w:r>
          </w:p>
        </w:tc>
        <w:tc>
          <w:tcPr>
            <w:tcW w:w="1134" w:type="dxa"/>
            <w:shd w:val="clear" w:color="auto" w:fill="auto"/>
          </w:tcPr>
          <w:p w:rsidR="009E1B1E" w:rsidRPr="002D63C9" w:rsidRDefault="009E1B1E"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14.08.2008</w:t>
            </w:r>
          </w:p>
        </w:tc>
        <w:tc>
          <w:tcPr>
            <w:tcW w:w="7901" w:type="dxa"/>
            <w:shd w:val="clear" w:color="auto" w:fill="auto"/>
          </w:tcPr>
          <w:p w:rsidR="001A262F" w:rsidRPr="002D63C9" w:rsidRDefault="009E1B1E"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E1B1E" w:rsidRPr="002D63C9" w:rsidRDefault="001A262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bl>
    <w:p w:rsidR="006D165D" w:rsidRPr="00767433" w:rsidRDefault="00D0546D" w:rsidP="006D165D">
      <w:pPr>
        <w:autoSpaceDE w:val="0"/>
        <w:autoSpaceDN w:val="0"/>
        <w:adjustRightInd w:val="0"/>
        <w:ind w:left="851"/>
        <w:rPr>
          <w:rFonts w:ascii="Arial" w:hAnsi="Arial" w:cs="Arial"/>
          <w:sz w:val="16"/>
          <w:szCs w:val="16"/>
        </w:rPr>
      </w:pPr>
      <w:r w:rsidRPr="00D0546D">
        <w:rPr>
          <w:rFonts w:ascii="Arial" w:hAnsi="Arial" w:cs="Arial"/>
          <w:bCs/>
          <w:sz w:val="16"/>
          <w:szCs w:val="16"/>
        </w:rPr>
        <w:t>Corrected by:</w:t>
      </w:r>
    </w:p>
    <w:tbl>
      <w:tblPr>
        <w:tblW w:w="0" w:type="auto"/>
        <w:tblInd w:w="959" w:type="dxa"/>
        <w:tblLook w:val="01E0" w:firstRow="1" w:lastRow="1" w:firstColumn="1" w:lastColumn="1" w:noHBand="0" w:noVBand="0"/>
      </w:tblPr>
      <w:tblGrid>
        <w:gridCol w:w="992"/>
        <w:gridCol w:w="1134"/>
        <w:gridCol w:w="7901"/>
      </w:tblGrid>
      <w:tr w:rsidR="006D165D" w:rsidRPr="002D63C9" w:rsidTr="002D63C9">
        <w:tc>
          <w:tcPr>
            <w:tcW w:w="992" w:type="dxa"/>
            <w:tcBorders>
              <w:left w:val="dotted" w:sz="4" w:space="0" w:color="auto"/>
            </w:tcBorders>
            <w:shd w:val="clear" w:color="auto" w:fill="auto"/>
          </w:tcPr>
          <w:p w:rsidR="006D165D" w:rsidRPr="002D63C9" w:rsidRDefault="006D165D" w:rsidP="002D63C9">
            <w:pPr>
              <w:autoSpaceDE w:val="0"/>
              <w:autoSpaceDN w:val="0"/>
              <w:adjustRightInd w:val="0"/>
              <w:spacing w:after="60"/>
              <w:rPr>
                <w:rFonts w:ascii="Arial" w:hAnsi="Arial" w:cs="Arial"/>
                <w:sz w:val="16"/>
                <w:szCs w:val="16"/>
              </w:rPr>
            </w:pPr>
            <w:r w:rsidRPr="002D63C9">
              <w:rPr>
                <w:rFonts w:ascii="Arial" w:hAnsi="Arial" w:cs="Arial"/>
                <w:sz w:val="16"/>
                <w:szCs w:val="16"/>
              </w:rPr>
              <w:t>L168/59</w:t>
            </w:r>
          </w:p>
        </w:tc>
        <w:tc>
          <w:tcPr>
            <w:tcW w:w="1134" w:type="dxa"/>
            <w:shd w:val="clear" w:color="auto" w:fill="auto"/>
          </w:tcPr>
          <w:p w:rsidR="006D165D" w:rsidRPr="002D63C9" w:rsidRDefault="006D165D" w:rsidP="002D63C9">
            <w:pPr>
              <w:autoSpaceDE w:val="0"/>
              <w:autoSpaceDN w:val="0"/>
              <w:adjustRightInd w:val="0"/>
              <w:spacing w:after="60"/>
              <w:rPr>
                <w:rFonts w:ascii="Arial" w:hAnsi="Arial" w:cs="Arial"/>
                <w:sz w:val="16"/>
                <w:szCs w:val="16"/>
              </w:rPr>
            </w:pPr>
            <w:r w:rsidRPr="002D63C9">
              <w:rPr>
                <w:rFonts w:ascii="Arial" w:hAnsi="Arial" w:cs="Arial"/>
                <w:sz w:val="16"/>
                <w:szCs w:val="16"/>
              </w:rPr>
              <w:t>27.06.2002</w:t>
            </w:r>
          </w:p>
        </w:tc>
        <w:tc>
          <w:tcPr>
            <w:tcW w:w="7901" w:type="dxa"/>
            <w:shd w:val="clear" w:color="auto" w:fill="auto"/>
          </w:tcPr>
          <w:p w:rsidR="006D165D" w:rsidRPr="002D63C9" w:rsidRDefault="006D165D" w:rsidP="002D63C9">
            <w:pPr>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9221E5" w:rsidRPr="00767433" w:rsidRDefault="009221E5" w:rsidP="006D165D">
      <w:pPr>
        <w:widowControl w:val="0"/>
        <w:tabs>
          <w:tab w:val="right" w:pos="1369"/>
          <w:tab w:val="left" w:pos="1530"/>
          <w:tab w:val="right" w:pos="2997"/>
          <w:tab w:val="left" w:pos="3063"/>
        </w:tabs>
        <w:autoSpaceDE w:val="0"/>
        <w:autoSpaceDN w:val="0"/>
        <w:adjustRightInd w:val="0"/>
        <w:jc w:val="both"/>
        <w:rPr>
          <w:rFonts w:ascii="Arial" w:hAnsi="Arial" w:cs="Arial"/>
          <w:sz w:val="16"/>
          <w:szCs w:val="16"/>
        </w:rPr>
      </w:pPr>
    </w:p>
    <w:p w:rsidR="009221E5" w:rsidRPr="00767433" w:rsidRDefault="009221E5" w:rsidP="009221E5">
      <w:pPr>
        <w:jc w:val="both"/>
      </w:pPr>
      <w:r w:rsidRPr="00767433">
        <w:t>Application texts</w:t>
      </w:r>
    </w:p>
    <w:p w:rsidR="009221E5" w:rsidRPr="00767433" w:rsidRDefault="009221E5" w:rsidP="006D165D">
      <w:pPr>
        <w:widowControl w:val="0"/>
        <w:tabs>
          <w:tab w:val="right" w:pos="1369"/>
          <w:tab w:val="left" w:pos="1530"/>
          <w:tab w:val="right" w:pos="2997"/>
          <w:tab w:val="left" w:pos="3087"/>
        </w:tabs>
        <w:autoSpaceDE w:val="0"/>
        <w:autoSpaceDN w:val="0"/>
        <w:adjustRightInd w:val="0"/>
        <w:jc w:val="both"/>
        <w:rPr>
          <w:rFonts w:ascii="Arial" w:hAnsi="Arial" w:cs="Arial"/>
          <w:sz w:val="16"/>
          <w:szCs w:val="16"/>
        </w:rPr>
      </w:pPr>
    </w:p>
    <w:p w:rsidR="00C4574A" w:rsidRDefault="00C4574A" w:rsidP="006150DB">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Pr>
          <w:rFonts w:ascii="Arial" w:hAnsi="Arial" w:cs="Arial"/>
          <w:sz w:val="16"/>
          <w:szCs w:val="16"/>
        </w:rPr>
        <w:t>L93/24</w:t>
      </w:r>
      <w:r>
        <w:rPr>
          <w:rFonts w:ascii="Arial" w:hAnsi="Arial" w:cs="Arial"/>
          <w:sz w:val="16"/>
          <w:szCs w:val="16"/>
        </w:rPr>
        <w:tab/>
        <w:t>08/04/1999</w:t>
      </w:r>
      <w:r>
        <w:rPr>
          <w:rFonts w:ascii="Arial" w:hAnsi="Arial" w:cs="Arial"/>
          <w:sz w:val="16"/>
          <w:szCs w:val="16"/>
        </w:rPr>
        <w:tab/>
      </w:r>
      <w:r w:rsidRPr="00C4574A">
        <w:rPr>
          <w:rFonts w:ascii="Arial" w:hAnsi="Arial" w:cs="Arial"/>
          <w:sz w:val="16"/>
          <w:szCs w:val="16"/>
        </w:rPr>
        <w:t xml:space="preserve">Commission </w:t>
      </w:r>
      <w:hyperlink r:id="rId194" w:history="1">
        <w:r w:rsidRPr="00C4574A">
          <w:rPr>
            <w:rStyle w:val="Hyperlink"/>
            <w:rFonts w:ascii="Arial" w:hAnsi="Arial" w:cs="Arial"/>
            <w:sz w:val="16"/>
            <w:szCs w:val="16"/>
          </w:rPr>
          <w:t>Decision 1999/246/EC</w:t>
        </w:r>
      </w:hyperlink>
      <w:r w:rsidRPr="00C4574A">
        <w:rPr>
          <w:rFonts w:ascii="Arial" w:hAnsi="Arial" w:cs="Arial"/>
          <w:sz w:val="16"/>
          <w:szCs w:val="16"/>
        </w:rPr>
        <w:t xml:space="preserve"> of 30 March 1999 approving certain contingency plans for the control of classical swine fever</w:t>
      </w:r>
    </w:p>
    <w:p w:rsidR="00C4574A" w:rsidRPr="00767433" w:rsidRDefault="00C4574A" w:rsidP="00C4574A">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4574A" w:rsidRPr="002D63C9" w:rsidTr="002D63C9">
        <w:tc>
          <w:tcPr>
            <w:tcW w:w="992" w:type="dxa"/>
            <w:tcBorders>
              <w:left w:val="dotted" w:sz="4" w:space="0" w:color="auto"/>
            </w:tcBorders>
            <w:shd w:val="clear" w:color="auto" w:fill="auto"/>
          </w:tcPr>
          <w:p w:rsidR="00C4574A" w:rsidRPr="002D63C9" w:rsidRDefault="00C4574A" w:rsidP="002D63C9">
            <w:pPr>
              <w:autoSpaceDE w:val="0"/>
              <w:autoSpaceDN w:val="0"/>
              <w:adjustRightInd w:val="0"/>
              <w:spacing w:after="60"/>
              <w:rPr>
                <w:rFonts w:ascii="Arial" w:hAnsi="Arial" w:cs="Arial"/>
                <w:sz w:val="16"/>
                <w:szCs w:val="16"/>
              </w:rPr>
            </w:pPr>
            <w:r w:rsidRPr="002D63C9">
              <w:rPr>
                <w:rFonts w:ascii="Arial" w:hAnsi="Arial" w:cs="Arial"/>
                <w:sz w:val="16"/>
                <w:szCs w:val="16"/>
              </w:rPr>
              <w:t>L33/23</w:t>
            </w:r>
          </w:p>
        </w:tc>
        <w:tc>
          <w:tcPr>
            <w:tcW w:w="1134" w:type="dxa"/>
            <w:shd w:val="clear" w:color="auto" w:fill="auto"/>
          </w:tcPr>
          <w:p w:rsidR="00C4574A" w:rsidRPr="002D63C9" w:rsidRDefault="00C4574A" w:rsidP="002D63C9">
            <w:pPr>
              <w:autoSpaceDE w:val="0"/>
              <w:autoSpaceDN w:val="0"/>
              <w:adjustRightInd w:val="0"/>
              <w:spacing w:after="60"/>
              <w:rPr>
                <w:rFonts w:ascii="Arial" w:hAnsi="Arial" w:cs="Arial"/>
                <w:sz w:val="16"/>
                <w:szCs w:val="16"/>
              </w:rPr>
            </w:pPr>
            <w:r w:rsidRPr="002D63C9">
              <w:rPr>
                <w:rFonts w:ascii="Arial" w:hAnsi="Arial" w:cs="Arial"/>
                <w:sz w:val="16"/>
                <w:szCs w:val="16"/>
              </w:rPr>
              <w:t>08.02.2000</w:t>
            </w:r>
          </w:p>
        </w:tc>
        <w:tc>
          <w:tcPr>
            <w:tcW w:w="7901" w:type="dxa"/>
            <w:shd w:val="clear" w:color="auto" w:fill="auto"/>
          </w:tcPr>
          <w:p w:rsidR="00C4574A" w:rsidRPr="002D63C9" w:rsidRDefault="00C4574A"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2000/113/EC of 14 January 2000</w:t>
            </w:r>
          </w:p>
        </w:tc>
      </w:tr>
    </w:tbl>
    <w:p w:rsidR="009221E5" w:rsidRPr="00767433" w:rsidRDefault="009221E5" w:rsidP="006150DB">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L39/71</w:t>
      </w:r>
      <w:r w:rsidRPr="00767433">
        <w:rPr>
          <w:rFonts w:ascii="Arial" w:hAnsi="Arial" w:cs="Arial"/>
          <w:sz w:val="16"/>
          <w:szCs w:val="16"/>
        </w:rPr>
        <w:tab/>
      </w:r>
      <w:r w:rsidR="00E46E6C" w:rsidRPr="00767433">
        <w:rPr>
          <w:rFonts w:ascii="Arial" w:hAnsi="Arial" w:cs="Arial"/>
          <w:sz w:val="16"/>
          <w:szCs w:val="16"/>
        </w:rPr>
        <w:t>0</w:t>
      </w:r>
      <w:r w:rsidRPr="00767433">
        <w:rPr>
          <w:rFonts w:ascii="Arial" w:hAnsi="Arial" w:cs="Arial"/>
          <w:sz w:val="16"/>
          <w:szCs w:val="16"/>
        </w:rPr>
        <w:t>9/02/2002</w:t>
      </w:r>
      <w:r w:rsidRPr="00767433">
        <w:rPr>
          <w:rFonts w:ascii="Arial" w:hAnsi="Arial" w:cs="Arial"/>
          <w:sz w:val="16"/>
          <w:szCs w:val="16"/>
        </w:rPr>
        <w:tab/>
        <w:t xml:space="preserve">Commission </w:t>
      </w:r>
      <w:hyperlink r:id="rId195" w:history="1">
        <w:r w:rsidRPr="003E66A0">
          <w:rPr>
            <w:rStyle w:val="Hyperlink"/>
            <w:rFonts w:ascii="Arial" w:hAnsi="Arial" w:cs="Arial"/>
            <w:sz w:val="16"/>
            <w:szCs w:val="16"/>
          </w:rPr>
          <w:t>Decision 2002/106/EC</w:t>
        </w:r>
      </w:hyperlink>
      <w:r w:rsidRPr="00767433">
        <w:rPr>
          <w:rFonts w:ascii="Arial" w:hAnsi="Arial" w:cs="Arial"/>
          <w:sz w:val="16"/>
          <w:szCs w:val="16"/>
        </w:rPr>
        <w:t xml:space="preserve"> of 1 February 2002 approving a Diagnostic Manual establishing diagnostic procedures,</w:t>
      </w:r>
      <w:r w:rsidR="00C707CC" w:rsidRPr="00767433">
        <w:rPr>
          <w:rFonts w:ascii="Arial" w:hAnsi="Arial" w:cs="Arial"/>
          <w:sz w:val="16"/>
          <w:szCs w:val="16"/>
        </w:rPr>
        <w:tab/>
      </w:r>
      <w:r w:rsidRPr="00767433">
        <w:rPr>
          <w:rFonts w:ascii="Arial" w:hAnsi="Arial" w:cs="Arial"/>
          <w:sz w:val="16"/>
          <w:szCs w:val="16"/>
        </w:rPr>
        <w:t>sampling methods and criteria for evaluation of the laboratory tests for the confirmation of classical swine fever</w:t>
      </w:r>
    </w:p>
    <w:p w:rsidR="006D165D" w:rsidRPr="00767433" w:rsidRDefault="006D165D" w:rsidP="006D165D">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EC53F5" w:rsidRPr="002D63C9" w:rsidTr="002D63C9">
        <w:tc>
          <w:tcPr>
            <w:tcW w:w="992" w:type="dxa"/>
            <w:tcBorders>
              <w:left w:val="dotted" w:sz="4" w:space="0" w:color="auto"/>
            </w:tcBorders>
            <w:shd w:val="clear" w:color="auto" w:fill="auto"/>
          </w:tcPr>
          <w:p w:rsidR="00EC53F5" w:rsidRPr="002D63C9" w:rsidRDefault="00EC53F5" w:rsidP="002D63C9">
            <w:pPr>
              <w:autoSpaceDE w:val="0"/>
              <w:autoSpaceDN w:val="0"/>
              <w:adjustRightInd w:val="0"/>
              <w:rPr>
                <w:rFonts w:ascii="Arial" w:hAnsi="Arial" w:cs="Arial"/>
                <w:sz w:val="16"/>
                <w:szCs w:val="16"/>
              </w:rPr>
            </w:pPr>
            <w:r w:rsidRPr="002D63C9">
              <w:rPr>
                <w:rFonts w:ascii="Arial" w:hAnsi="Arial" w:cs="Arial"/>
                <w:sz w:val="16"/>
                <w:szCs w:val="16"/>
              </w:rPr>
              <w:t>L324/55</w:t>
            </w:r>
          </w:p>
        </w:tc>
        <w:tc>
          <w:tcPr>
            <w:tcW w:w="1134" w:type="dxa"/>
            <w:shd w:val="clear" w:color="auto" w:fill="auto"/>
          </w:tcPr>
          <w:p w:rsidR="00EC53F5" w:rsidRPr="002D63C9" w:rsidRDefault="00EC53F5" w:rsidP="002D63C9">
            <w:pPr>
              <w:autoSpaceDE w:val="0"/>
              <w:autoSpaceDN w:val="0"/>
              <w:adjustRightInd w:val="0"/>
              <w:rPr>
                <w:rFonts w:ascii="Arial" w:hAnsi="Arial" w:cs="Arial"/>
                <w:sz w:val="16"/>
                <w:szCs w:val="16"/>
              </w:rPr>
            </w:pPr>
            <w:r w:rsidRPr="002D63C9">
              <w:rPr>
                <w:rFonts w:ascii="Arial" w:hAnsi="Arial" w:cs="Arial"/>
                <w:sz w:val="16"/>
                <w:szCs w:val="16"/>
              </w:rPr>
              <w:t>11.12.2003</w:t>
            </w:r>
          </w:p>
        </w:tc>
        <w:tc>
          <w:tcPr>
            <w:tcW w:w="7901" w:type="dxa"/>
            <w:shd w:val="clear" w:color="auto" w:fill="auto"/>
          </w:tcPr>
          <w:p w:rsidR="00EC53F5" w:rsidRPr="002D63C9" w:rsidRDefault="00EC53F5"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2003/859/EC of 5 December 2003</w:t>
            </w:r>
          </w:p>
        </w:tc>
      </w:tr>
      <w:tr w:rsidR="006D165D" w:rsidRPr="002D63C9" w:rsidTr="002D63C9">
        <w:tc>
          <w:tcPr>
            <w:tcW w:w="992" w:type="dxa"/>
            <w:tcBorders>
              <w:left w:val="dotted" w:sz="4" w:space="0" w:color="auto"/>
            </w:tcBorders>
            <w:shd w:val="clear" w:color="auto" w:fill="auto"/>
          </w:tcPr>
          <w:p w:rsidR="006D165D" w:rsidRPr="002D63C9" w:rsidRDefault="006D165D" w:rsidP="002D63C9">
            <w:pPr>
              <w:autoSpaceDE w:val="0"/>
              <w:autoSpaceDN w:val="0"/>
              <w:adjustRightInd w:val="0"/>
              <w:spacing w:after="60"/>
              <w:rPr>
                <w:rFonts w:ascii="Arial" w:hAnsi="Arial" w:cs="Arial"/>
                <w:sz w:val="16"/>
                <w:szCs w:val="16"/>
              </w:rPr>
            </w:pPr>
            <w:r w:rsidRPr="002D63C9">
              <w:rPr>
                <w:rFonts w:ascii="Arial" w:hAnsi="Arial" w:cs="Arial"/>
                <w:sz w:val="16"/>
                <w:szCs w:val="16"/>
              </w:rPr>
              <w:t>L68/42</w:t>
            </w:r>
          </w:p>
        </w:tc>
        <w:tc>
          <w:tcPr>
            <w:tcW w:w="1134" w:type="dxa"/>
            <w:shd w:val="clear" w:color="auto" w:fill="auto"/>
          </w:tcPr>
          <w:p w:rsidR="006D165D" w:rsidRPr="002D63C9" w:rsidRDefault="006D165D" w:rsidP="002D63C9">
            <w:pPr>
              <w:autoSpaceDE w:val="0"/>
              <w:autoSpaceDN w:val="0"/>
              <w:adjustRightInd w:val="0"/>
              <w:spacing w:after="60"/>
              <w:rPr>
                <w:rFonts w:ascii="Arial" w:hAnsi="Arial" w:cs="Arial"/>
                <w:sz w:val="16"/>
                <w:szCs w:val="16"/>
              </w:rPr>
            </w:pPr>
            <w:r w:rsidRPr="002D63C9">
              <w:rPr>
                <w:rFonts w:ascii="Arial" w:hAnsi="Arial" w:cs="Arial"/>
                <w:sz w:val="16"/>
                <w:szCs w:val="16"/>
              </w:rPr>
              <w:t>15/03/2005</w:t>
            </w:r>
          </w:p>
        </w:tc>
        <w:tc>
          <w:tcPr>
            <w:tcW w:w="7901" w:type="dxa"/>
            <w:shd w:val="clear" w:color="auto" w:fill="auto"/>
          </w:tcPr>
          <w:p w:rsidR="006D165D" w:rsidRPr="002D63C9" w:rsidRDefault="006D165D"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2005/209/EC of 11 March 2005</w:t>
            </w:r>
          </w:p>
        </w:tc>
      </w:tr>
    </w:tbl>
    <w:p w:rsidR="002255F1" w:rsidRPr="00767433" w:rsidRDefault="002255F1" w:rsidP="006150D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L7/38</w:t>
      </w:r>
      <w:r w:rsidRPr="00767433">
        <w:rPr>
          <w:rFonts w:ascii="Arial" w:hAnsi="Arial" w:cs="Arial"/>
          <w:sz w:val="16"/>
          <w:szCs w:val="16"/>
        </w:rPr>
        <w:tab/>
        <w:t>12/01/2007</w:t>
      </w:r>
      <w:r w:rsidRPr="00767433">
        <w:rPr>
          <w:rFonts w:ascii="Arial" w:hAnsi="Arial" w:cs="Arial"/>
          <w:sz w:val="16"/>
          <w:szCs w:val="16"/>
        </w:rPr>
        <w:tab/>
        <w:t xml:space="preserve">Commission </w:t>
      </w:r>
      <w:hyperlink r:id="rId196" w:history="1">
        <w:r w:rsidRPr="003E66A0">
          <w:rPr>
            <w:rStyle w:val="Hyperlink"/>
            <w:rFonts w:ascii="Arial" w:hAnsi="Arial" w:cs="Arial"/>
            <w:sz w:val="16"/>
            <w:szCs w:val="16"/>
          </w:rPr>
          <w:t>Decision 2007/19/EC</w:t>
        </w:r>
      </w:hyperlink>
      <w:r w:rsidRPr="00767433">
        <w:rPr>
          <w:rFonts w:ascii="Arial" w:hAnsi="Arial" w:cs="Arial"/>
          <w:sz w:val="16"/>
          <w:szCs w:val="16"/>
        </w:rPr>
        <w:t xml:space="preserve"> of 22 December 2006 approving contingency plans for the control of classical swine </w:t>
      </w:r>
      <w:r w:rsidRPr="00767433">
        <w:rPr>
          <w:rFonts w:ascii="Arial" w:hAnsi="Arial" w:cs="Arial"/>
          <w:sz w:val="16"/>
          <w:szCs w:val="16"/>
        </w:rPr>
        <w:lastRenderedPageBreak/>
        <w:t>fever pursuant to Council Directive 2001/89/EC</w:t>
      </w:r>
    </w:p>
    <w:p w:rsidR="006E1481" w:rsidRPr="001A3D33" w:rsidRDefault="006E1481" w:rsidP="006E148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A3D33">
        <w:rPr>
          <w:rFonts w:ascii="Arial" w:hAnsi="Arial" w:cs="Arial"/>
          <w:sz w:val="16"/>
          <w:szCs w:val="16"/>
        </w:rPr>
        <w:t>L281/25</w:t>
      </w:r>
      <w:r w:rsidRPr="001A3D33">
        <w:rPr>
          <w:rFonts w:ascii="Arial" w:hAnsi="Arial" w:cs="Arial"/>
          <w:sz w:val="16"/>
          <w:szCs w:val="16"/>
        </w:rPr>
        <w:tab/>
        <w:t>25/10/2007</w:t>
      </w:r>
      <w:r w:rsidRPr="001A3D33">
        <w:rPr>
          <w:rFonts w:ascii="Arial" w:hAnsi="Arial" w:cs="Arial"/>
          <w:sz w:val="16"/>
          <w:szCs w:val="16"/>
        </w:rPr>
        <w:tab/>
        <w:t xml:space="preserve">Commission </w:t>
      </w:r>
      <w:hyperlink r:id="rId197" w:history="1">
        <w:r w:rsidRPr="001A3D33">
          <w:rPr>
            <w:rStyle w:val="Hyperlink"/>
            <w:rFonts w:ascii="Arial" w:hAnsi="Arial" w:cs="Arial"/>
            <w:sz w:val="16"/>
            <w:szCs w:val="16"/>
          </w:rPr>
          <w:t>Decision 2007/682/EC</w:t>
        </w:r>
      </w:hyperlink>
      <w:r w:rsidRPr="001A3D33">
        <w:rPr>
          <w:rFonts w:ascii="Arial" w:hAnsi="Arial" w:cs="Arial"/>
          <w:sz w:val="16"/>
          <w:szCs w:val="16"/>
        </w:rPr>
        <w:t xml:space="preserve"> of 18 October 2007 on the renewal of the Community stocks of live attenuated vaccine against classical swine fever</w:t>
      </w:r>
    </w:p>
    <w:p w:rsidR="00175791" w:rsidRDefault="00175791" w:rsidP="00777F93">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1A3D33">
        <w:rPr>
          <w:rFonts w:ascii="Arial" w:hAnsi="Arial" w:cs="Arial"/>
          <w:sz w:val="16"/>
          <w:szCs w:val="16"/>
        </w:rPr>
        <w:t>L281/27</w:t>
      </w:r>
      <w:r w:rsidRPr="001A3D33">
        <w:rPr>
          <w:rFonts w:ascii="Arial" w:hAnsi="Arial" w:cs="Arial"/>
          <w:sz w:val="16"/>
          <w:szCs w:val="16"/>
        </w:rPr>
        <w:tab/>
        <w:t>25/10/2007</w:t>
      </w:r>
      <w:r w:rsidRPr="001A3D33">
        <w:rPr>
          <w:rFonts w:ascii="Arial" w:hAnsi="Arial" w:cs="Arial"/>
          <w:sz w:val="16"/>
          <w:szCs w:val="16"/>
        </w:rPr>
        <w:tab/>
        <w:t xml:space="preserve">Commission </w:t>
      </w:r>
      <w:hyperlink r:id="rId198" w:history="1">
        <w:r w:rsidRPr="001A3D33">
          <w:rPr>
            <w:rStyle w:val="Hyperlink"/>
            <w:rFonts w:ascii="Arial" w:hAnsi="Arial" w:cs="Arial"/>
            <w:sz w:val="16"/>
            <w:szCs w:val="16"/>
          </w:rPr>
          <w:t>Decision 2007/683/EC</w:t>
        </w:r>
      </w:hyperlink>
      <w:r w:rsidRPr="001A3D33">
        <w:rPr>
          <w:rFonts w:ascii="Arial" w:hAnsi="Arial" w:cs="Arial"/>
          <w:sz w:val="16"/>
          <w:szCs w:val="16"/>
        </w:rPr>
        <w:t xml:space="preserve"> of 18 October 2007 approving the plan for the eradication of classical swine fever in feral pigs in certain areas of Hungary</w:t>
      </w:r>
    </w:p>
    <w:p w:rsidR="00777F93" w:rsidRPr="00B4707E" w:rsidRDefault="00777F93" w:rsidP="00777F93">
      <w:pPr>
        <w:autoSpaceDE w:val="0"/>
        <w:autoSpaceDN w:val="0"/>
        <w:adjustRightInd w:val="0"/>
        <w:ind w:left="851"/>
        <w:rPr>
          <w:rFonts w:ascii="Arial" w:hAnsi="Arial" w:cs="Arial"/>
          <w:sz w:val="16"/>
          <w:szCs w:val="16"/>
        </w:rPr>
      </w:pPr>
      <w:r w:rsidRPr="00B4707E">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777F93" w:rsidRPr="002D63C9" w:rsidTr="002D63C9">
        <w:tc>
          <w:tcPr>
            <w:tcW w:w="992" w:type="dxa"/>
            <w:tcBorders>
              <w:left w:val="dotted" w:sz="4" w:space="0" w:color="auto"/>
            </w:tcBorders>
            <w:shd w:val="clear" w:color="auto" w:fill="auto"/>
          </w:tcPr>
          <w:p w:rsidR="00777F9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777F93" w:rsidRPr="002D63C9">
              <w:rPr>
                <w:rFonts w:ascii="Arial" w:hAnsi="Arial" w:cs="Arial"/>
                <w:sz w:val="16"/>
                <w:szCs w:val="16"/>
              </w:rPr>
              <w:t>51/21</w:t>
            </w:r>
          </w:p>
        </w:tc>
        <w:tc>
          <w:tcPr>
            <w:tcW w:w="1134" w:type="dxa"/>
            <w:shd w:val="clear" w:color="auto" w:fill="auto"/>
          </w:tcPr>
          <w:p w:rsidR="00777F93" w:rsidRPr="002D63C9" w:rsidRDefault="00777F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26.02.2008</w:t>
            </w:r>
          </w:p>
        </w:tc>
        <w:tc>
          <w:tcPr>
            <w:tcW w:w="7901" w:type="dxa"/>
            <w:shd w:val="clear" w:color="auto" w:fill="auto"/>
          </w:tcPr>
          <w:p w:rsidR="00777F93" w:rsidRPr="002D63C9" w:rsidRDefault="00777F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2008/159/EC of 22 February 2008</w:t>
            </w:r>
          </w:p>
        </w:tc>
      </w:tr>
      <w:tr w:rsidR="002B2960" w:rsidRPr="002D63C9" w:rsidTr="002D63C9">
        <w:tc>
          <w:tcPr>
            <w:tcW w:w="992" w:type="dxa"/>
            <w:tcBorders>
              <w:left w:val="dotted" w:sz="4" w:space="0" w:color="auto"/>
            </w:tcBorders>
            <w:shd w:val="clear" w:color="auto" w:fill="auto"/>
          </w:tcPr>
          <w:p w:rsidR="002B2960" w:rsidRPr="002D63C9" w:rsidRDefault="002B2960" w:rsidP="002D63C9">
            <w:pPr>
              <w:widowControl w:val="0"/>
              <w:tabs>
                <w:tab w:val="right" w:pos="1369"/>
                <w:tab w:val="left" w:pos="1530"/>
                <w:tab w:val="right" w:pos="2997"/>
                <w:tab w:val="left" w:pos="3063"/>
              </w:tabs>
              <w:autoSpaceDE w:val="0"/>
              <w:autoSpaceDN w:val="0"/>
              <w:adjustRightInd w:val="0"/>
              <w:jc w:val="both"/>
              <w:rPr>
                <w:rFonts w:ascii="Arial" w:hAnsi="Arial" w:cs="Arial"/>
                <w:sz w:val="16"/>
                <w:szCs w:val="16"/>
                <w:highlight w:val="green"/>
              </w:rPr>
            </w:pPr>
            <w:r w:rsidRPr="002D63C9">
              <w:rPr>
                <w:rFonts w:ascii="Arial" w:hAnsi="Arial" w:cs="Arial"/>
                <w:sz w:val="16"/>
                <w:szCs w:val="16"/>
              </w:rPr>
              <w:t>L220/30</w:t>
            </w:r>
          </w:p>
        </w:tc>
        <w:tc>
          <w:tcPr>
            <w:tcW w:w="1134" w:type="dxa"/>
            <w:shd w:val="clear" w:color="auto" w:fill="auto"/>
          </w:tcPr>
          <w:p w:rsidR="002B2960" w:rsidRPr="002D63C9" w:rsidRDefault="002B2960" w:rsidP="002D63C9">
            <w:pPr>
              <w:widowControl w:val="0"/>
              <w:autoSpaceDE w:val="0"/>
              <w:autoSpaceDN w:val="0"/>
              <w:adjustRightInd w:val="0"/>
              <w:spacing w:after="60"/>
              <w:rPr>
                <w:rFonts w:ascii="Arial" w:hAnsi="Arial" w:cs="Arial"/>
                <w:sz w:val="16"/>
                <w:szCs w:val="16"/>
                <w:highlight w:val="green"/>
              </w:rPr>
            </w:pPr>
            <w:r w:rsidRPr="002D63C9">
              <w:rPr>
                <w:rFonts w:ascii="Arial" w:hAnsi="Arial" w:cs="Arial"/>
                <w:sz w:val="16"/>
                <w:szCs w:val="16"/>
              </w:rPr>
              <w:t>15.08.2008</w:t>
            </w:r>
          </w:p>
        </w:tc>
        <w:tc>
          <w:tcPr>
            <w:tcW w:w="7901" w:type="dxa"/>
            <w:shd w:val="clear" w:color="auto" w:fill="auto"/>
          </w:tcPr>
          <w:p w:rsidR="002B2960" w:rsidRPr="002D63C9" w:rsidRDefault="002B296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2008/674/EC of 13 August 2008</w:t>
            </w:r>
          </w:p>
        </w:tc>
      </w:tr>
    </w:tbl>
    <w:p w:rsidR="00702474" w:rsidRPr="00B64DF8" w:rsidRDefault="00702474" w:rsidP="00562A31">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64DF8">
        <w:rPr>
          <w:rFonts w:ascii="Arial" w:hAnsi="Arial" w:cs="Arial"/>
          <w:sz w:val="16"/>
          <w:szCs w:val="16"/>
        </w:rPr>
        <w:t>L47/70</w:t>
      </w:r>
      <w:r w:rsidRPr="00B64DF8">
        <w:rPr>
          <w:rFonts w:ascii="Arial" w:hAnsi="Arial" w:cs="Arial"/>
          <w:sz w:val="16"/>
          <w:szCs w:val="16"/>
        </w:rPr>
        <w:tab/>
        <w:t>20/02/2013</w:t>
      </w:r>
      <w:r w:rsidRPr="00B64DF8">
        <w:rPr>
          <w:rFonts w:ascii="Arial" w:hAnsi="Arial" w:cs="Arial"/>
          <w:sz w:val="16"/>
          <w:szCs w:val="16"/>
        </w:rPr>
        <w:tab/>
        <w:t xml:space="preserve">Commission Implementing </w:t>
      </w:r>
      <w:hyperlink r:id="rId199" w:history="1">
        <w:r w:rsidRPr="00B64DF8">
          <w:rPr>
            <w:rStyle w:val="Hyperlink"/>
            <w:rFonts w:ascii="Arial" w:hAnsi="Arial" w:cs="Arial"/>
            <w:sz w:val="16"/>
            <w:szCs w:val="16"/>
          </w:rPr>
          <w:t>Decision 2013/90/EU</w:t>
        </w:r>
      </w:hyperlink>
      <w:r w:rsidRPr="00B64DF8">
        <w:rPr>
          <w:rFonts w:ascii="Arial" w:hAnsi="Arial" w:cs="Arial"/>
          <w:sz w:val="16"/>
          <w:szCs w:val="16"/>
        </w:rPr>
        <w:t xml:space="preserve"> of 18 February 2013 approving the plan for the eradication of classical swine fever in feral pigs and the emergency vaccination of such pigs in certain areas of Latvia</w:t>
      </w:r>
    </w:p>
    <w:p w:rsidR="00562A31" w:rsidRPr="00B64DF8" w:rsidRDefault="00562A31" w:rsidP="00562A31">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B64DF8">
        <w:rPr>
          <w:rFonts w:ascii="Arial" w:hAnsi="Arial" w:cs="Arial"/>
          <w:sz w:val="16"/>
          <w:szCs w:val="16"/>
        </w:rPr>
        <w:t>L91/10</w:t>
      </w:r>
      <w:r w:rsidRPr="00B64DF8">
        <w:rPr>
          <w:rFonts w:ascii="Arial" w:hAnsi="Arial" w:cs="Arial"/>
          <w:sz w:val="16"/>
          <w:szCs w:val="16"/>
        </w:rPr>
        <w:tab/>
        <w:t>03/04/2013</w:t>
      </w:r>
      <w:r w:rsidRPr="00B64DF8">
        <w:rPr>
          <w:rFonts w:ascii="Arial" w:hAnsi="Arial" w:cs="Arial"/>
          <w:sz w:val="16"/>
          <w:szCs w:val="16"/>
        </w:rPr>
        <w:tab/>
        <w:t xml:space="preserve">Commission Implementing </w:t>
      </w:r>
      <w:hyperlink r:id="rId200" w:history="1">
        <w:r w:rsidRPr="00B64DF8">
          <w:rPr>
            <w:rStyle w:val="Hyperlink"/>
            <w:rFonts w:ascii="Arial" w:hAnsi="Arial" w:cs="Arial"/>
            <w:sz w:val="16"/>
            <w:szCs w:val="16"/>
          </w:rPr>
          <w:t>Decision 2013/164/EU</w:t>
        </w:r>
      </w:hyperlink>
      <w:r w:rsidRPr="00B64DF8">
        <w:rPr>
          <w:rFonts w:ascii="Arial" w:hAnsi="Arial" w:cs="Arial"/>
          <w:sz w:val="16"/>
          <w:szCs w:val="16"/>
        </w:rPr>
        <w:t xml:space="preserve"> of 27 March 2013 repealing Decisions 2003/135/EC, 2004/832/EC and 2005/59/EC approving plans for the eradication of classical swine fever and the emergency vaccination of feral pigs in Germany, France and Slovakia</w:t>
      </w:r>
    </w:p>
    <w:p w:rsidR="009F3FEC" w:rsidRPr="009168B6" w:rsidRDefault="009F3FEC" w:rsidP="009F3FEC">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9168B6">
        <w:rPr>
          <w:rFonts w:ascii="Arial" w:hAnsi="Arial" w:cs="Arial"/>
          <w:sz w:val="16"/>
          <w:szCs w:val="16"/>
        </w:rPr>
        <w:t>L183/13</w:t>
      </w:r>
      <w:r w:rsidRPr="009168B6">
        <w:rPr>
          <w:rFonts w:ascii="Arial" w:hAnsi="Arial" w:cs="Arial"/>
          <w:sz w:val="16"/>
          <w:szCs w:val="16"/>
        </w:rPr>
        <w:tab/>
        <w:t>02/07/2013</w:t>
      </w:r>
      <w:r w:rsidRPr="009168B6">
        <w:rPr>
          <w:rFonts w:ascii="Arial" w:hAnsi="Arial" w:cs="Arial"/>
          <w:sz w:val="16"/>
          <w:szCs w:val="16"/>
        </w:rPr>
        <w:tab/>
        <w:t xml:space="preserve">Commission Implementing </w:t>
      </w:r>
      <w:hyperlink r:id="rId201" w:history="1">
        <w:r w:rsidRPr="009168B6">
          <w:rPr>
            <w:rStyle w:val="Hyperlink"/>
            <w:rFonts w:ascii="Arial" w:hAnsi="Arial" w:cs="Arial"/>
            <w:sz w:val="16"/>
            <w:szCs w:val="16"/>
          </w:rPr>
          <w:t>Decision 2013/347/EU</w:t>
        </w:r>
      </w:hyperlink>
      <w:r w:rsidRPr="009168B6">
        <w:rPr>
          <w:rFonts w:ascii="Arial" w:hAnsi="Arial" w:cs="Arial"/>
          <w:sz w:val="16"/>
          <w:szCs w:val="16"/>
        </w:rPr>
        <w:t xml:space="preserve"> of 28 June 2013 approving contingency plans submitted by Croatia for the control of certain animal diseases</w:t>
      </w:r>
    </w:p>
    <w:p w:rsidR="00114FD3" w:rsidRPr="00114FD3" w:rsidRDefault="00114FD3" w:rsidP="00114FD3">
      <w:pPr>
        <w:widowControl w:val="0"/>
        <w:tabs>
          <w:tab w:val="right" w:pos="1369"/>
          <w:tab w:val="left" w:pos="1530"/>
          <w:tab w:val="right" w:pos="2997"/>
          <w:tab w:val="left" w:pos="3063"/>
        </w:tabs>
        <w:autoSpaceDE w:val="0"/>
        <w:autoSpaceDN w:val="0"/>
        <w:adjustRightInd w:val="0"/>
        <w:jc w:val="both"/>
        <w:rPr>
          <w:rFonts w:ascii="Arial" w:hAnsi="Arial" w:cs="Arial"/>
          <w:sz w:val="16"/>
          <w:szCs w:val="16"/>
        </w:rPr>
      </w:pPr>
    </w:p>
    <w:p w:rsidR="00702DD3" w:rsidRPr="00395A11" w:rsidRDefault="00702DD3" w:rsidP="00702DD3">
      <w:pPr>
        <w:jc w:val="center"/>
        <w:outlineLvl w:val="3"/>
        <w:rPr>
          <w:bCs/>
        </w:rPr>
      </w:pPr>
      <w:bookmarkStart w:id="49" w:name="_Toc429996270"/>
      <w:r w:rsidRPr="00395A11">
        <w:rPr>
          <w:bCs/>
        </w:rPr>
        <w:t>III. African Swine Fever.</w:t>
      </w:r>
      <w:bookmarkEnd w:id="49"/>
    </w:p>
    <w:p w:rsidR="00702DD3" w:rsidRPr="00395A11" w:rsidRDefault="00702DD3" w:rsidP="00702DD3">
      <w:pPr>
        <w:jc w:val="both"/>
      </w:pPr>
      <w:r w:rsidRPr="00395A11">
        <w:t>Basic texts</w:t>
      </w:r>
    </w:p>
    <w:p w:rsidR="00702DD3" w:rsidRPr="00395A11" w:rsidRDefault="00702DD3" w:rsidP="00702DD3">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395A11">
        <w:rPr>
          <w:rFonts w:ascii="Arial" w:hAnsi="Arial" w:cs="Arial"/>
          <w:sz w:val="16"/>
          <w:szCs w:val="16"/>
        </w:rPr>
        <w:t>L192/27</w:t>
      </w:r>
      <w:r w:rsidRPr="00395A11">
        <w:rPr>
          <w:rFonts w:ascii="Arial" w:hAnsi="Arial" w:cs="Arial"/>
          <w:sz w:val="16"/>
          <w:szCs w:val="16"/>
        </w:rPr>
        <w:tab/>
        <w:t>20/07/2002</w:t>
      </w:r>
      <w:r w:rsidRPr="00395A11">
        <w:rPr>
          <w:rFonts w:ascii="Arial" w:hAnsi="Arial" w:cs="Arial"/>
          <w:sz w:val="16"/>
          <w:szCs w:val="16"/>
        </w:rPr>
        <w:tab/>
        <w:t xml:space="preserve">Council </w:t>
      </w:r>
      <w:hyperlink r:id="rId202" w:history="1">
        <w:r w:rsidRPr="003C2DDA">
          <w:rPr>
            <w:rStyle w:val="Hyperlink"/>
            <w:rFonts w:ascii="Arial" w:hAnsi="Arial" w:cs="Arial"/>
            <w:sz w:val="16"/>
            <w:szCs w:val="16"/>
          </w:rPr>
          <w:t>Directive 2002/60/EC</w:t>
        </w:r>
      </w:hyperlink>
      <w:r w:rsidRPr="00395A11">
        <w:rPr>
          <w:rFonts w:ascii="Arial" w:hAnsi="Arial" w:cs="Arial"/>
          <w:sz w:val="16"/>
          <w:szCs w:val="16"/>
        </w:rPr>
        <w:t xml:space="preserve"> of 27 June 2002 laying down specific provisions for the control of African swine fever and amending Directive 92/119/EEC as regards Teschen disease and African swine fever</w:t>
      </w:r>
    </w:p>
    <w:p w:rsidR="00702DD3" w:rsidRPr="00395A11" w:rsidRDefault="00702DD3" w:rsidP="00702DD3">
      <w:pPr>
        <w:autoSpaceDE w:val="0"/>
        <w:autoSpaceDN w:val="0"/>
        <w:adjustRightInd w:val="0"/>
        <w:ind w:left="851"/>
        <w:rPr>
          <w:rFonts w:ascii="Arial" w:hAnsi="Arial" w:cs="Arial"/>
          <w:sz w:val="16"/>
          <w:szCs w:val="16"/>
        </w:rPr>
      </w:pPr>
      <w:r w:rsidRPr="00395A11">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702DD3" w:rsidRPr="002D63C9" w:rsidTr="002D63C9">
        <w:tc>
          <w:tcPr>
            <w:tcW w:w="992" w:type="dxa"/>
            <w:tcBorders>
              <w:left w:val="dotted" w:sz="4" w:space="0" w:color="auto"/>
            </w:tcBorders>
            <w:shd w:val="clear" w:color="auto" w:fill="auto"/>
          </w:tcPr>
          <w:p w:rsidR="00702DD3" w:rsidRPr="002D63C9" w:rsidRDefault="00702DD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4" w:type="dxa"/>
            <w:shd w:val="clear" w:color="auto" w:fill="auto"/>
          </w:tcPr>
          <w:p w:rsidR="00702DD3" w:rsidRPr="002D63C9" w:rsidRDefault="00702DD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702DD3" w:rsidRPr="002D63C9" w:rsidRDefault="00702DD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702DD3" w:rsidRPr="002D63C9" w:rsidTr="002D63C9">
        <w:tc>
          <w:tcPr>
            <w:tcW w:w="992" w:type="dxa"/>
            <w:tcBorders>
              <w:left w:val="dotted" w:sz="4" w:space="0" w:color="auto"/>
            </w:tcBorders>
            <w:shd w:val="clear" w:color="auto" w:fill="auto"/>
          </w:tcPr>
          <w:p w:rsidR="00702DD3" w:rsidRPr="002D63C9" w:rsidRDefault="00702DD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L346/41</w:t>
            </w:r>
          </w:p>
        </w:tc>
        <w:tc>
          <w:tcPr>
            <w:tcW w:w="1134" w:type="dxa"/>
            <w:shd w:val="clear" w:color="auto" w:fill="auto"/>
          </w:tcPr>
          <w:p w:rsidR="00702DD3" w:rsidRPr="002D63C9" w:rsidRDefault="00702DD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09.12.2006</w:t>
            </w:r>
          </w:p>
        </w:tc>
        <w:tc>
          <w:tcPr>
            <w:tcW w:w="7901" w:type="dxa"/>
            <w:shd w:val="clear" w:color="auto" w:fill="auto"/>
          </w:tcPr>
          <w:p w:rsidR="00702DD3" w:rsidRPr="002D63C9" w:rsidRDefault="00702DD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2006/911/EC of 5 December 2006</w:t>
            </w:r>
          </w:p>
        </w:tc>
      </w:tr>
      <w:tr w:rsidR="00702DD3" w:rsidRPr="002D63C9" w:rsidTr="002D63C9">
        <w:tc>
          <w:tcPr>
            <w:tcW w:w="992" w:type="dxa"/>
            <w:tcBorders>
              <w:left w:val="dotted" w:sz="4" w:space="0" w:color="auto"/>
            </w:tcBorders>
            <w:shd w:val="clear" w:color="auto" w:fill="auto"/>
          </w:tcPr>
          <w:p w:rsidR="00702DD3" w:rsidRPr="002D63C9" w:rsidRDefault="00702DD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L363/352</w:t>
            </w:r>
          </w:p>
        </w:tc>
        <w:tc>
          <w:tcPr>
            <w:tcW w:w="1134" w:type="dxa"/>
            <w:shd w:val="clear" w:color="auto" w:fill="auto"/>
          </w:tcPr>
          <w:p w:rsidR="00702DD3" w:rsidRPr="002D63C9" w:rsidRDefault="00702DD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702DD3" w:rsidRPr="002D63C9" w:rsidRDefault="00702DD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Council Directive 2006/104/EC of 20 November 2006</w:t>
            </w:r>
          </w:p>
        </w:tc>
      </w:tr>
      <w:tr w:rsidR="002C4201" w:rsidRPr="002D63C9" w:rsidTr="002D63C9">
        <w:tblPrEx>
          <w:tblBorders>
            <w:left w:val="dotted" w:sz="4" w:space="0" w:color="auto"/>
          </w:tblBorders>
        </w:tblPrEx>
        <w:tc>
          <w:tcPr>
            <w:tcW w:w="992" w:type="dxa"/>
            <w:shd w:val="clear" w:color="auto" w:fill="auto"/>
          </w:tcPr>
          <w:p w:rsidR="002C4201" w:rsidRPr="002D63C9" w:rsidRDefault="002C4201"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L294/26</w:t>
            </w:r>
          </w:p>
        </w:tc>
        <w:tc>
          <w:tcPr>
            <w:tcW w:w="1134" w:type="dxa"/>
            <w:shd w:val="clear" w:color="auto" w:fill="auto"/>
          </w:tcPr>
          <w:p w:rsidR="002C4201" w:rsidRPr="002D63C9" w:rsidRDefault="002C4201"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13.11.2007</w:t>
            </w:r>
          </w:p>
        </w:tc>
        <w:tc>
          <w:tcPr>
            <w:tcW w:w="7901" w:type="dxa"/>
            <w:shd w:val="clear" w:color="auto" w:fill="auto"/>
          </w:tcPr>
          <w:p w:rsidR="002C4201" w:rsidRPr="002D63C9" w:rsidRDefault="002C4201"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Commission Decision 2007/729/EC of 7 November 2007</w:t>
            </w:r>
          </w:p>
        </w:tc>
      </w:tr>
      <w:tr w:rsidR="009E1B1E" w:rsidRPr="002D63C9" w:rsidTr="002D63C9">
        <w:tblPrEx>
          <w:tblBorders>
            <w:left w:val="dotted" w:sz="4" w:space="0" w:color="auto"/>
          </w:tblBorders>
        </w:tblPrEx>
        <w:tc>
          <w:tcPr>
            <w:tcW w:w="992" w:type="dxa"/>
            <w:shd w:val="clear" w:color="auto" w:fill="auto"/>
          </w:tcPr>
          <w:p w:rsidR="009E1B1E" w:rsidRPr="002D63C9" w:rsidRDefault="009E1B1E" w:rsidP="002D63C9">
            <w:pPr>
              <w:widowControl w:val="0"/>
              <w:autoSpaceDE w:val="0"/>
              <w:autoSpaceDN w:val="0"/>
              <w:adjustRightInd w:val="0"/>
              <w:spacing w:after="60"/>
              <w:jc w:val="both"/>
              <w:rPr>
                <w:rFonts w:ascii="Arial" w:hAnsi="Arial" w:cs="Arial"/>
                <w:sz w:val="16"/>
                <w:szCs w:val="16"/>
                <w:highlight w:val="green"/>
              </w:rPr>
            </w:pPr>
            <w:r w:rsidRPr="002D63C9">
              <w:rPr>
                <w:rFonts w:ascii="Arial" w:hAnsi="Arial" w:cs="Arial"/>
                <w:sz w:val="16"/>
                <w:szCs w:val="16"/>
              </w:rPr>
              <w:t>L219/40</w:t>
            </w:r>
          </w:p>
        </w:tc>
        <w:tc>
          <w:tcPr>
            <w:tcW w:w="1134" w:type="dxa"/>
            <w:shd w:val="clear" w:color="auto" w:fill="auto"/>
          </w:tcPr>
          <w:p w:rsidR="009E1B1E" w:rsidRPr="002D63C9" w:rsidRDefault="009E1B1E" w:rsidP="002D63C9">
            <w:pPr>
              <w:widowControl w:val="0"/>
              <w:autoSpaceDE w:val="0"/>
              <w:autoSpaceDN w:val="0"/>
              <w:adjustRightInd w:val="0"/>
              <w:spacing w:after="60"/>
              <w:jc w:val="both"/>
              <w:rPr>
                <w:rFonts w:ascii="Arial" w:hAnsi="Arial" w:cs="Arial"/>
                <w:sz w:val="16"/>
                <w:szCs w:val="16"/>
                <w:highlight w:val="green"/>
              </w:rPr>
            </w:pPr>
            <w:r w:rsidRPr="002D63C9">
              <w:rPr>
                <w:rFonts w:ascii="Arial" w:hAnsi="Arial" w:cs="Arial"/>
                <w:sz w:val="16"/>
                <w:szCs w:val="16"/>
              </w:rPr>
              <w:t>14.08.2008</w:t>
            </w:r>
          </w:p>
        </w:tc>
        <w:tc>
          <w:tcPr>
            <w:tcW w:w="7901" w:type="dxa"/>
            <w:shd w:val="clear" w:color="auto" w:fill="auto"/>
          </w:tcPr>
          <w:p w:rsidR="001A262F" w:rsidRPr="002D63C9" w:rsidRDefault="009E1B1E"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E1B1E" w:rsidRPr="002D63C9" w:rsidRDefault="001A262F"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bl>
    <w:p w:rsidR="00A82C8C" w:rsidRPr="00395A11" w:rsidRDefault="00A82C8C" w:rsidP="002C6F72">
      <w:pPr>
        <w:widowControl w:val="0"/>
        <w:tabs>
          <w:tab w:val="right" w:pos="1369"/>
          <w:tab w:val="left" w:pos="1530"/>
          <w:tab w:val="right" w:pos="2997"/>
          <w:tab w:val="left" w:pos="3063"/>
        </w:tabs>
        <w:autoSpaceDE w:val="0"/>
        <w:autoSpaceDN w:val="0"/>
        <w:adjustRightInd w:val="0"/>
        <w:jc w:val="both"/>
        <w:rPr>
          <w:rFonts w:ascii="Arial" w:hAnsi="Arial" w:cs="Arial"/>
          <w:sz w:val="16"/>
          <w:szCs w:val="16"/>
        </w:rPr>
      </w:pPr>
    </w:p>
    <w:p w:rsidR="002C6F72" w:rsidRPr="00395A11" w:rsidRDefault="002C6F72" w:rsidP="002C6F72">
      <w:pPr>
        <w:jc w:val="both"/>
      </w:pPr>
      <w:r w:rsidRPr="00395A11">
        <w:t>Application texts</w:t>
      </w:r>
    </w:p>
    <w:p w:rsidR="002C6F72" w:rsidRPr="00395A11" w:rsidRDefault="002C6F72" w:rsidP="002C6F72">
      <w:pPr>
        <w:widowControl w:val="0"/>
        <w:tabs>
          <w:tab w:val="right" w:pos="1369"/>
          <w:tab w:val="left" w:pos="1530"/>
          <w:tab w:val="right" w:pos="2997"/>
          <w:tab w:val="left" w:pos="3087"/>
        </w:tabs>
        <w:autoSpaceDE w:val="0"/>
        <w:autoSpaceDN w:val="0"/>
        <w:adjustRightInd w:val="0"/>
        <w:jc w:val="both"/>
        <w:rPr>
          <w:rFonts w:ascii="Arial" w:hAnsi="Arial" w:cs="Arial"/>
          <w:sz w:val="16"/>
          <w:szCs w:val="16"/>
        </w:rPr>
      </w:pPr>
    </w:p>
    <w:p w:rsidR="002C6F72" w:rsidRDefault="002C6F72" w:rsidP="002C6F72">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395A11">
        <w:rPr>
          <w:rFonts w:ascii="Arial" w:hAnsi="Arial" w:cs="Arial"/>
          <w:sz w:val="16"/>
          <w:szCs w:val="16"/>
        </w:rPr>
        <w:t>L143/35</w:t>
      </w:r>
      <w:r w:rsidRPr="00395A11">
        <w:rPr>
          <w:rFonts w:ascii="Arial" w:hAnsi="Arial" w:cs="Arial"/>
          <w:sz w:val="16"/>
          <w:szCs w:val="16"/>
        </w:rPr>
        <w:tab/>
        <w:t>11/06/2003</w:t>
      </w:r>
      <w:r w:rsidRPr="00395A11">
        <w:rPr>
          <w:rFonts w:ascii="Arial" w:hAnsi="Arial" w:cs="Arial"/>
          <w:sz w:val="16"/>
          <w:szCs w:val="16"/>
        </w:rPr>
        <w:tab/>
        <w:t xml:space="preserve"> Commission </w:t>
      </w:r>
      <w:hyperlink r:id="rId203" w:history="1">
        <w:r w:rsidRPr="003C2DDA">
          <w:rPr>
            <w:rStyle w:val="Hyperlink"/>
            <w:rFonts w:ascii="Arial" w:hAnsi="Arial" w:cs="Arial"/>
            <w:sz w:val="16"/>
            <w:szCs w:val="16"/>
          </w:rPr>
          <w:t>Decision 2003/422/EC</w:t>
        </w:r>
      </w:hyperlink>
      <w:r w:rsidRPr="00395A11">
        <w:rPr>
          <w:rFonts w:ascii="Arial" w:hAnsi="Arial" w:cs="Arial"/>
          <w:sz w:val="16"/>
          <w:szCs w:val="16"/>
        </w:rPr>
        <w:t xml:space="preserve"> of 26 May 2003 approving an African swine fever diagnostic manual</w:t>
      </w:r>
    </w:p>
    <w:p w:rsidR="005D7F2F" w:rsidRDefault="005D7F2F" w:rsidP="005D7F2F">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3B76BF">
        <w:rPr>
          <w:rFonts w:ascii="Arial" w:hAnsi="Arial" w:cs="Arial"/>
          <w:sz w:val="16"/>
          <w:szCs w:val="16"/>
        </w:rPr>
        <w:t>L200/21</w:t>
      </w:r>
      <w:r w:rsidRPr="003B76BF">
        <w:rPr>
          <w:rFonts w:ascii="Arial" w:hAnsi="Arial" w:cs="Arial"/>
          <w:sz w:val="16"/>
          <w:szCs w:val="16"/>
        </w:rPr>
        <w:tab/>
        <w:t>09/07/2014</w:t>
      </w:r>
      <w:r w:rsidRPr="003B76BF">
        <w:rPr>
          <w:rFonts w:ascii="Arial" w:hAnsi="Arial" w:cs="Arial"/>
          <w:sz w:val="16"/>
          <w:szCs w:val="16"/>
        </w:rPr>
        <w:tab/>
        <w:t xml:space="preserve">Commission Implementing </w:t>
      </w:r>
      <w:hyperlink r:id="rId204" w:history="1">
        <w:r w:rsidRPr="003B76BF">
          <w:rPr>
            <w:rStyle w:val="Hyperlink"/>
            <w:rFonts w:ascii="Arial" w:hAnsi="Arial" w:cs="Arial"/>
            <w:sz w:val="16"/>
            <w:szCs w:val="16"/>
          </w:rPr>
          <w:t>Decision 2014/442/EU</w:t>
        </w:r>
      </w:hyperlink>
      <w:r w:rsidRPr="003B76BF">
        <w:rPr>
          <w:rFonts w:ascii="Arial" w:hAnsi="Arial" w:cs="Arial"/>
          <w:sz w:val="16"/>
          <w:szCs w:val="16"/>
        </w:rPr>
        <w:t xml:space="preserve"> of 7 July 2014 approving the plans for the eradication of African swine fever in feral pigs in certain areas of Lithuania and Poland</w:t>
      </w:r>
    </w:p>
    <w:p w:rsidR="0083797B" w:rsidRPr="007E302D" w:rsidRDefault="0083797B" w:rsidP="0083797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E302D">
        <w:rPr>
          <w:rFonts w:ascii="Arial" w:hAnsi="Arial" w:cs="Arial"/>
          <w:sz w:val="16"/>
          <w:szCs w:val="16"/>
        </w:rPr>
        <w:t>L295/63</w:t>
      </w:r>
      <w:r w:rsidRPr="007E302D">
        <w:rPr>
          <w:rFonts w:ascii="Arial" w:hAnsi="Arial" w:cs="Arial"/>
          <w:sz w:val="16"/>
          <w:szCs w:val="16"/>
        </w:rPr>
        <w:tab/>
        <w:t>11/10/2014</w:t>
      </w:r>
      <w:r w:rsidRPr="007E302D">
        <w:rPr>
          <w:rFonts w:ascii="Arial" w:hAnsi="Arial" w:cs="Arial"/>
          <w:sz w:val="16"/>
          <w:szCs w:val="16"/>
        </w:rPr>
        <w:tab/>
        <w:t xml:space="preserve">Commission Implementing </w:t>
      </w:r>
      <w:hyperlink r:id="rId205" w:history="1">
        <w:r w:rsidRPr="007E302D">
          <w:rPr>
            <w:rStyle w:val="Hyperlink"/>
            <w:rFonts w:ascii="Arial" w:hAnsi="Arial" w:cs="Arial"/>
            <w:sz w:val="16"/>
            <w:szCs w:val="16"/>
          </w:rPr>
          <w:t>Decision 2014/709/EU</w:t>
        </w:r>
      </w:hyperlink>
      <w:r w:rsidRPr="007E302D">
        <w:rPr>
          <w:rFonts w:ascii="Arial" w:hAnsi="Arial" w:cs="Arial"/>
          <w:sz w:val="16"/>
          <w:szCs w:val="16"/>
        </w:rPr>
        <w:t xml:space="preserve"> of 9 October 2014 concerning animal health control measures relating to African swine fever in certain Member States and repealing Implementing Decision 2014/178/EU</w:t>
      </w:r>
    </w:p>
    <w:p w:rsidR="0083797B" w:rsidRPr="007E302D" w:rsidRDefault="0083797B" w:rsidP="0083797B">
      <w:pPr>
        <w:autoSpaceDE w:val="0"/>
        <w:autoSpaceDN w:val="0"/>
        <w:adjustRightInd w:val="0"/>
        <w:ind w:left="851"/>
        <w:rPr>
          <w:rFonts w:ascii="Arial" w:hAnsi="Arial" w:cs="Arial"/>
          <w:sz w:val="16"/>
          <w:szCs w:val="16"/>
        </w:rPr>
      </w:pPr>
      <w:r w:rsidRPr="007E302D">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83797B" w:rsidRPr="007E302D" w:rsidTr="00B75FD1">
        <w:tc>
          <w:tcPr>
            <w:tcW w:w="992" w:type="dxa"/>
            <w:shd w:val="clear" w:color="auto" w:fill="auto"/>
          </w:tcPr>
          <w:p w:rsidR="0083797B" w:rsidRPr="007E302D" w:rsidRDefault="0083797B" w:rsidP="00566516">
            <w:pPr>
              <w:widowControl w:val="0"/>
              <w:autoSpaceDE w:val="0"/>
              <w:autoSpaceDN w:val="0"/>
              <w:adjustRightInd w:val="0"/>
              <w:jc w:val="both"/>
              <w:rPr>
                <w:rFonts w:ascii="Arial" w:hAnsi="Arial" w:cs="Arial"/>
                <w:sz w:val="16"/>
                <w:szCs w:val="16"/>
              </w:rPr>
            </w:pPr>
            <w:r w:rsidRPr="007E302D">
              <w:rPr>
                <w:rFonts w:ascii="Arial" w:hAnsi="Arial" w:cs="Arial"/>
                <w:sz w:val="16"/>
                <w:szCs w:val="16"/>
              </w:rPr>
              <w:t>L41/46</w:t>
            </w:r>
          </w:p>
        </w:tc>
        <w:tc>
          <w:tcPr>
            <w:tcW w:w="1134" w:type="dxa"/>
            <w:shd w:val="clear" w:color="auto" w:fill="auto"/>
          </w:tcPr>
          <w:p w:rsidR="0083797B" w:rsidRPr="007E302D" w:rsidRDefault="0083797B" w:rsidP="00566516">
            <w:pPr>
              <w:widowControl w:val="0"/>
              <w:autoSpaceDE w:val="0"/>
              <w:autoSpaceDN w:val="0"/>
              <w:adjustRightInd w:val="0"/>
              <w:jc w:val="both"/>
              <w:rPr>
                <w:rFonts w:ascii="Arial" w:hAnsi="Arial" w:cs="Arial"/>
                <w:sz w:val="16"/>
                <w:szCs w:val="16"/>
              </w:rPr>
            </w:pPr>
            <w:r w:rsidRPr="007E302D">
              <w:rPr>
                <w:rFonts w:ascii="Arial" w:hAnsi="Arial" w:cs="Arial"/>
                <w:sz w:val="16"/>
                <w:szCs w:val="16"/>
              </w:rPr>
              <w:t>17.02.2015</w:t>
            </w:r>
          </w:p>
        </w:tc>
        <w:tc>
          <w:tcPr>
            <w:tcW w:w="7901" w:type="dxa"/>
            <w:shd w:val="clear" w:color="auto" w:fill="auto"/>
          </w:tcPr>
          <w:p w:rsidR="0083797B" w:rsidRPr="007E302D" w:rsidRDefault="0083797B" w:rsidP="00566516">
            <w:pPr>
              <w:widowControl w:val="0"/>
              <w:autoSpaceDE w:val="0"/>
              <w:autoSpaceDN w:val="0"/>
              <w:adjustRightInd w:val="0"/>
              <w:jc w:val="both"/>
              <w:rPr>
                <w:rFonts w:ascii="Arial" w:hAnsi="Arial" w:cs="Arial"/>
                <w:sz w:val="16"/>
                <w:szCs w:val="16"/>
              </w:rPr>
            </w:pPr>
            <w:r w:rsidRPr="007E302D">
              <w:rPr>
                <w:rFonts w:ascii="Arial" w:hAnsi="Arial" w:cs="Arial"/>
                <w:sz w:val="16"/>
                <w:szCs w:val="16"/>
              </w:rPr>
              <w:t>Commission Implementing Decision (EU) 2015/251 of 13 February 2015</w:t>
            </w:r>
          </w:p>
        </w:tc>
      </w:tr>
      <w:tr w:rsidR="00566516" w:rsidRPr="007E302D" w:rsidTr="00B75FD1">
        <w:tc>
          <w:tcPr>
            <w:tcW w:w="992" w:type="dxa"/>
            <w:shd w:val="clear" w:color="auto" w:fill="auto"/>
          </w:tcPr>
          <w:p w:rsidR="00566516" w:rsidRPr="007E302D" w:rsidRDefault="00566516" w:rsidP="000D1A13">
            <w:pPr>
              <w:widowControl w:val="0"/>
              <w:autoSpaceDE w:val="0"/>
              <w:autoSpaceDN w:val="0"/>
              <w:adjustRightInd w:val="0"/>
              <w:jc w:val="both"/>
              <w:rPr>
                <w:rFonts w:ascii="Arial" w:hAnsi="Arial" w:cs="Arial"/>
                <w:sz w:val="16"/>
                <w:szCs w:val="16"/>
              </w:rPr>
            </w:pPr>
            <w:r w:rsidRPr="007E302D">
              <w:rPr>
                <w:rFonts w:ascii="Arial" w:hAnsi="Arial" w:cs="Arial"/>
                <w:sz w:val="16"/>
                <w:szCs w:val="16"/>
              </w:rPr>
              <w:t>L92/109</w:t>
            </w:r>
          </w:p>
        </w:tc>
        <w:tc>
          <w:tcPr>
            <w:tcW w:w="1134" w:type="dxa"/>
            <w:shd w:val="clear" w:color="auto" w:fill="auto"/>
          </w:tcPr>
          <w:p w:rsidR="00566516" w:rsidRPr="007E302D" w:rsidRDefault="00566516" w:rsidP="000D1A13">
            <w:pPr>
              <w:widowControl w:val="0"/>
              <w:autoSpaceDE w:val="0"/>
              <w:autoSpaceDN w:val="0"/>
              <w:adjustRightInd w:val="0"/>
              <w:jc w:val="both"/>
              <w:rPr>
                <w:rFonts w:ascii="Arial" w:hAnsi="Arial" w:cs="Arial"/>
                <w:sz w:val="16"/>
                <w:szCs w:val="16"/>
              </w:rPr>
            </w:pPr>
            <w:r w:rsidRPr="007E302D">
              <w:rPr>
                <w:rFonts w:ascii="Arial" w:hAnsi="Arial" w:cs="Arial"/>
                <w:sz w:val="16"/>
                <w:szCs w:val="16"/>
              </w:rPr>
              <w:t>08.04.2015</w:t>
            </w:r>
          </w:p>
        </w:tc>
        <w:tc>
          <w:tcPr>
            <w:tcW w:w="7901" w:type="dxa"/>
            <w:shd w:val="clear" w:color="auto" w:fill="auto"/>
          </w:tcPr>
          <w:p w:rsidR="00566516" w:rsidRPr="007E302D" w:rsidRDefault="00566516" w:rsidP="000D1A13">
            <w:pPr>
              <w:widowControl w:val="0"/>
              <w:autoSpaceDE w:val="0"/>
              <w:autoSpaceDN w:val="0"/>
              <w:adjustRightInd w:val="0"/>
              <w:jc w:val="both"/>
              <w:rPr>
                <w:rFonts w:ascii="Arial" w:hAnsi="Arial" w:cs="Arial"/>
                <w:sz w:val="16"/>
                <w:szCs w:val="16"/>
              </w:rPr>
            </w:pPr>
            <w:r w:rsidRPr="007E302D">
              <w:rPr>
                <w:rFonts w:ascii="Arial" w:hAnsi="Arial" w:cs="Arial"/>
                <w:sz w:val="16"/>
                <w:szCs w:val="16"/>
              </w:rPr>
              <w:t>Commission Implementing Decision (EU) 2015/558 of 1 April 2015</w:t>
            </w:r>
          </w:p>
        </w:tc>
      </w:tr>
      <w:tr w:rsidR="000D1A13" w:rsidRPr="007E302D" w:rsidTr="00B75FD1">
        <w:tc>
          <w:tcPr>
            <w:tcW w:w="992" w:type="dxa"/>
            <w:shd w:val="clear" w:color="auto" w:fill="auto"/>
          </w:tcPr>
          <w:p w:rsidR="000D1A13" w:rsidRPr="007E302D" w:rsidRDefault="000D1A13" w:rsidP="00084EE6">
            <w:pPr>
              <w:widowControl w:val="0"/>
              <w:autoSpaceDE w:val="0"/>
              <w:autoSpaceDN w:val="0"/>
              <w:adjustRightInd w:val="0"/>
              <w:jc w:val="both"/>
              <w:rPr>
                <w:rFonts w:ascii="Arial" w:hAnsi="Arial" w:cs="Arial"/>
                <w:sz w:val="16"/>
                <w:szCs w:val="16"/>
              </w:rPr>
            </w:pPr>
            <w:r w:rsidRPr="007E302D">
              <w:rPr>
                <w:rFonts w:ascii="Arial" w:hAnsi="Arial" w:cs="Arial"/>
                <w:sz w:val="16"/>
                <w:szCs w:val="16"/>
              </w:rPr>
              <w:t>L129/41</w:t>
            </w:r>
          </w:p>
        </w:tc>
        <w:tc>
          <w:tcPr>
            <w:tcW w:w="1134" w:type="dxa"/>
            <w:shd w:val="clear" w:color="auto" w:fill="auto"/>
          </w:tcPr>
          <w:p w:rsidR="000D1A13" w:rsidRPr="007E302D" w:rsidRDefault="000D1A13" w:rsidP="00084EE6">
            <w:pPr>
              <w:widowControl w:val="0"/>
              <w:autoSpaceDE w:val="0"/>
              <w:autoSpaceDN w:val="0"/>
              <w:adjustRightInd w:val="0"/>
              <w:jc w:val="both"/>
              <w:rPr>
                <w:rFonts w:ascii="Arial" w:hAnsi="Arial" w:cs="Arial"/>
                <w:sz w:val="16"/>
                <w:szCs w:val="16"/>
              </w:rPr>
            </w:pPr>
            <w:r w:rsidRPr="007E302D">
              <w:rPr>
                <w:rFonts w:ascii="Arial" w:hAnsi="Arial" w:cs="Arial"/>
                <w:sz w:val="16"/>
                <w:szCs w:val="16"/>
              </w:rPr>
              <w:t>27.05.2015</w:t>
            </w:r>
          </w:p>
        </w:tc>
        <w:tc>
          <w:tcPr>
            <w:tcW w:w="7901" w:type="dxa"/>
            <w:shd w:val="clear" w:color="auto" w:fill="auto"/>
          </w:tcPr>
          <w:p w:rsidR="000D1A13" w:rsidRPr="007E302D" w:rsidRDefault="000D1A13" w:rsidP="00084EE6">
            <w:pPr>
              <w:widowControl w:val="0"/>
              <w:autoSpaceDE w:val="0"/>
              <w:autoSpaceDN w:val="0"/>
              <w:adjustRightInd w:val="0"/>
              <w:jc w:val="both"/>
              <w:rPr>
                <w:rFonts w:ascii="Arial" w:hAnsi="Arial" w:cs="Arial"/>
                <w:sz w:val="16"/>
                <w:szCs w:val="16"/>
              </w:rPr>
            </w:pPr>
            <w:r w:rsidRPr="007E302D">
              <w:rPr>
                <w:rFonts w:ascii="Arial" w:hAnsi="Arial" w:cs="Arial"/>
                <w:sz w:val="16"/>
                <w:szCs w:val="16"/>
              </w:rPr>
              <w:t>Commission Implementing Decision (EU) 2015/820 of 22 May 2015</w:t>
            </w:r>
          </w:p>
        </w:tc>
      </w:tr>
      <w:tr w:rsidR="00084EE6" w:rsidRPr="007E302D" w:rsidTr="00B75FD1">
        <w:tc>
          <w:tcPr>
            <w:tcW w:w="992" w:type="dxa"/>
            <w:shd w:val="clear" w:color="auto" w:fill="auto"/>
          </w:tcPr>
          <w:p w:rsidR="00084EE6" w:rsidRPr="007E302D" w:rsidRDefault="00084EE6" w:rsidP="001C44DF">
            <w:pPr>
              <w:widowControl w:val="0"/>
              <w:autoSpaceDE w:val="0"/>
              <w:autoSpaceDN w:val="0"/>
              <w:adjustRightInd w:val="0"/>
              <w:jc w:val="both"/>
              <w:rPr>
                <w:rFonts w:ascii="Arial" w:hAnsi="Arial" w:cs="Arial"/>
                <w:sz w:val="16"/>
                <w:szCs w:val="16"/>
              </w:rPr>
            </w:pPr>
            <w:r w:rsidRPr="007E302D">
              <w:rPr>
                <w:rFonts w:ascii="Arial" w:hAnsi="Arial" w:cs="Arial"/>
                <w:sz w:val="16"/>
                <w:szCs w:val="16"/>
              </w:rPr>
              <w:t>L188/45</w:t>
            </w:r>
          </w:p>
        </w:tc>
        <w:tc>
          <w:tcPr>
            <w:tcW w:w="1134" w:type="dxa"/>
            <w:shd w:val="clear" w:color="auto" w:fill="auto"/>
          </w:tcPr>
          <w:p w:rsidR="00084EE6" w:rsidRPr="007E302D" w:rsidRDefault="00084EE6" w:rsidP="001C44DF">
            <w:pPr>
              <w:widowControl w:val="0"/>
              <w:autoSpaceDE w:val="0"/>
              <w:autoSpaceDN w:val="0"/>
              <w:adjustRightInd w:val="0"/>
              <w:jc w:val="both"/>
              <w:rPr>
                <w:rFonts w:ascii="Arial" w:hAnsi="Arial" w:cs="Arial"/>
                <w:sz w:val="16"/>
                <w:szCs w:val="16"/>
              </w:rPr>
            </w:pPr>
            <w:r w:rsidRPr="007E302D">
              <w:rPr>
                <w:rFonts w:ascii="Arial" w:hAnsi="Arial" w:cs="Arial"/>
                <w:sz w:val="16"/>
                <w:szCs w:val="16"/>
              </w:rPr>
              <w:t>16.07.2015</w:t>
            </w:r>
          </w:p>
        </w:tc>
        <w:tc>
          <w:tcPr>
            <w:tcW w:w="7901" w:type="dxa"/>
            <w:shd w:val="clear" w:color="auto" w:fill="auto"/>
          </w:tcPr>
          <w:p w:rsidR="00084EE6" w:rsidRPr="007E302D" w:rsidRDefault="00084EE6" w:rsidP="001C44DF">
            <w:pPr>
              <w:widowControl w:val="0"/>
              <w:autoSpaceDE w:val="0"/>
              <w:autoSpaceDN w:val="0"/>
              <w:adjustRightInd w:val="0"/>
              <w:jc w:val="both"/>
              <w:rPr>
                <w:rFonts w:ascii="Arial" w:hAnsi="Arial" w:cs="Arial"/>
                <w:sz w:val="16"/>
                <w:szCs w:val="16"/>
              </w:rPr>
            </w:pPr>
            <w:r w:rsidRPr="007E302D">
              <w:rPr>
                <w:rFonts w:ascii="Arial" w:hAnsi="Arial" w:cs="Arial"/>
                <w:sz w:val="16"/>
                <w:szCs w:val="16"/>
              </w:rPr>
              <w:t>Commission Implementing Decision (EU) 2015/1169 of 14 July 2015</w:t>
            </w:r>
          </w:p>
        </w:tc>
      </w:tr>
      <w:tr w:rsidR="001C44DF" w:rsidRPr="007E302D" w:rsidTr="00B75FD1">
        <w:tc>
          <w:tcPr>
            <w:tcW w:w="992" w:type="dxa"/>
            <w:shd w:val="clear" w:color="auto" w:fill="auto"/>
          </w:tcPr>
          <w:p w:rsidR="001C44DF" w:rsidRPr="007E302D" w:rsidRDefault="001C44DF" w:rsidP="007002AF">
            <w:pPr>
              <w:widowControl w:val="0"/>
              <w:autoSpaceDE w:val="0"/>
              <w:autoSpaceDN w:val="0"/>
              <w:adjustRightInd w:val="0"/>
              <w:jc w:val="both"/>
              <w:rPr>
                <w:rFonts w:ascii="Arial" w:hAnsi="Arial" w:cs="Arial"/>
                <w:sz w:val="16"/>
                <w:szCs w:val="16"/>
              </w:rPr>
            </w:pPr>
            <w:r w:rsidRPr="007E302D">
              <w:rPr>
                <w:rFonts w:ascii="Arial" w:hAnsi="Arial" w:cs="Arial"/>
                <w:sz w:val="16"/>
                <w:szCs w:val="16"/>
              </w:rPr>
              <w:t>L203/14</w:t>
            </w:r>
          </w:p>
        </w:tc>
        <w:tc>
          <w:tcPr>
            <w:tcW w:w="1134" w:type="dxa"/>
            <w:shd w:val="clear" w:color="auto" w:fill="auto"/>
          </w:tcPr>
          <w:p w:rsidR="001C44DF" w:rsidRPr="007E302D" w:rsidRDefault="001C44DF" w:rsidP="007002AF">
            <w:pPr>
              <w:widowControl w:val="0"/>
              <w:autoSpaceDE w:val="0"/>
              <w:autoSpaceDN w:val="0"/>
              <w:adjustRightInd w:val="0"/>
              <w:jc w:val="both"/>
              <w:rPr>
                <w:rFonts w:ascii="Arial" w:hAnsi="Arial" w:cs="Arial"/>
                <w:sz w:val="16"/>
                <w:szCs w:val="16"/>
              </w:rPr>
            </w:pPr>
            <w:r w:rsidRPr="007E302D">
              <w:rPr>
                <w:rFonts w:ascii="Arial" w:hAnsi="Arial" w:cs="Arial"/>
                <w:sz w:val="16"/>
                <w:szCs w:val="16"/>
              </w:rPr>
              <w:t>31.07.2015</w:t>
            </w:r>
          </w:p>
        </w:tc>
        <w:tc>
          <w:tcPr>
            <w:tcW w:w="7901" w:type="dxa"/>
            <w:shd w:val="clear" w:color="auto" w:fill="auto"/>
          </w:tcPr>
          <w:p w:rsidR="001C44DF" w:rsidRPr="007E302D" w:rsidRDefault="001C44DF" w:rsidP="007002AF">
            <w:pPr>
              <w:widowControl w:val="0"/>
              <w:autoSpaceDE w:val="0"/>
              <w:autoSpaceDN w:val="0"/>
              <w:adjustRightInd w:val="0"/>
              <w:jc w:val="both"/>
              <w:rPr>
                <w:rFonts w:ascii="Arial" w:hAnsi="Arial" w:cs="Arial"/>
                <w:sz w:val="16"/>
                <w:szCs w:val="16"/>
              </w:rPr>
            </w:pPr>
            <w:r w:rsidRPr="007E302D">
              <w:rPr>
                <w:rFonts w:ascii="Arial" w:hAnsi="Arial" w:cs="Arial"/>
                <w:sz w:val="16"/>
                <w:szCs w:val="16"/>
              </w:rPr>
              <w:t>Commission Implementing Decision (EU) 2015/1318 of 29 July 2015</w:t>
            </w:r>
          </w:p>
        </w:tc>
      </w:tr>
      <w:tr w:rsidR="007002AF" w:rsidRPr="007E302D" w:rsidTr="00B75FD1">
        <w:tc>
          <w:tcPr>
            <w:tcW w:w="992" w:type="dxa"/>
            <w:shd w:val="clear" w:color="auto" w:fill="auto"/>
          </w:tcPr>
          <w:p w:rsidR="007002AF" w:rsidRPr="007E302D" w:rsidRDefault="007002AF" w:rsidP="003431AA">
            <w:pPr>
              <w:widowControl w:val="0"/>
              <w:autoSpaceDE w:val="0"/>
              <w:autoSpaceDN w:val="0"/>
              <w:adjustRightInd w:val="0"/>
              <w:jc w:val="both"/>
              <w:rPr>
                <w:rFonts w:ascii="Arial" w:hAnsi="Arial" w:cs="Arial"/>
                <w:sz w:val="16"/>
                <w:szCs w:val="16"/>
              </w:rPr>
            </w:pPr>
            <w:r w:rsidRPr="007E302D">
              <w:rPr>
                <w:rFonts w:ascii="Arial" w:hAnsi="Arial" w:cs="Arial"/>
                <w:sz w:val="16"/>
                <w:szCs w:val="16"/>
              </w:rPr>
              <w:t>L211/34</w:t>
            </w:r>
          </w:p>
        </w:tc>
        <w:tc>
          <w:tcPr>
            <w:tcW w:w="1134" w:type="dxa"/>
            <w:shd w:val="clear" w:color="auto" w:fill="auto"/>
          </w:tcPr>
          <w:p w:rsidR="007002AF" w:rsidRPr="007E302D" w:rsidRDefault="007002AF" w:rsidP="003431AA">
            <w:pPr>
              <w:widowControl w:val="0"/>
              <w:autoSpaceDE w:val="0"/>
              <w:autoSpaceDN w:val="0"/>
              <w:adjustRightInd w:val="0"/>
              <w:jc w:val="both"/>
              <w:rPr>
                <w:rFonts w:ascii="Arial" w:hAnsi="Arial" w:cs="Arial"/>
                <w:sz w:val="16"/>
                <w:szCs w:val="16"/>
              </w:rPr>
            </w:pPr>
            <w:r w:rsidRPr="007E302D">
              <w:rPr>
                <w:rFonts w:ascii="Arial" w:hAnsi="Arial" w:cs="Arial"/>
                <w:sz w:val="16"/>
                <w:szCs w:val="16"/>
              </w:rPr>
              <w:t>08.08.2015</w:t>
            </w:r>
          </w:p>
        </w:tc>
        <w:tc>
          <w:tcPr>
            <w:tcW w:w="7901" w:type="dxa"/>
            <w:shd w:val="clear" w:color="auto" w:fill="auto"/>
          </w:tcPr>
          <w:p w:rsidR="007002AF" w:rsidRPr="007E302D" w:rsidRDefault="007002AF" w:rsidP="003431AA">
            <w:pPr>
              <w:widowControl w:val="0"/>
              <w:autoSpaceDE w:val="0"/>
              <w:autoSpaceDN w:val="0"/>
              <w:adjustRightInd w:val="0"/>
              <w:jc w:val="both"/>
              <w:rPr>
                <w:rFonts w:ascii="Arial" w:hAnsi="Arial" w:cs="Arial"/>
                <w:sz w:val="16"/>
                <w:szCs w:val="16"/>
              </w:rPr>
            </w:pPr>
            <w:r w:rsidRPr="007E302D">
              <w:rPr>
                <w:rFonts w:ascii="Arial" w:hAnsi="Arial" w:cs="Arial"/>
                <w:sz w:val="16"/>
                <w:szCs w:val="16"/>
              </w:rPr>
              <w:t>Commission Implementing Decision (EU) 2015/1372 of 7 August 2015</w:t>
            </w:r>
          </w:p>
        </w:tc>
      </w:tr>
      <w:tr w:rsidR="003431AA" w:rsidRPr="007E302D" w:rsidTr="00B75FD1">
        <w:tc>
          <w:tcPr>
            <w:tcW w:w="992" w:type="dxa"/>
            <w:shd w:val="clear" w:color="auto" w:fill="auto"/>
          </w:tcPr>
          <w:p w:rsidR="003431AA" w:rsidRPr="007E302D" w:rsidRDefault="003431AA" w:rsidP="00791285">
            <w:pPr>
              <w:widowControl w:val="0"/>
              <w:autoSpaceDE w:val="0"/>
              <w:autoSpaceDN w:val="0"/>
              <w:adjustRightInd w:val="0"/>
              <w:jc w:val="both"/>
              <w:rPr>
                <w:rFonts w:ascii="Arial" w:hAnsi="Arial" w:cs="Arial"/>
                <w:sz w:val="16"/>
                <w:szCs w:val="16"/>
              </w:rPr>
            </w:pPr>
            <w:r w:rsidRPr="007E302D">
              <w:rPr>
                <w:rFonts w:ascii="Arial" w:hAnsi="Arial" w:cs="Arial"/>
                <w:sz w:val="16"/>
                <w:szCs w:val="16"/>
              </w:rPr>
              <w:t>L218/16</w:t>
            </w:r>
          </w:p>
        </w:tc>
        <w:tc>
          <w:tcPr>
            <w:tcW w:w="1134" w:type="dxa"/>
            <w:shd w:val="clear" w:color="auto" w:fill="auto"/>
          </w:tcPr>
          <w:p w:rsidR="003431AA" w:rsidRPr="007E302D" w:rsidRDefault="003431AA" w:rsidP="00791285">
            <w:pPr>
              <w:widowControl w:val="0"/>
              <w:autoSpaceDE w:val="0"/>
              <w:autoSpaceDN w:val="0"/>
              <w:adjustRightInd w:val="0"/>
              <w:jc w:val="both"/>
              <w:rPr>
                <w:rFonts w:ascii="Arial" w:hAnsi="Arial" w:cs="Arial"/>
                <w:sz w:val="16"/>
                <w:szCs w:val="16"/>
              </w:rPr>
            </w:pPr>
            <w:r w:rsidRPr="007E302D">
              <w:rPr>
                <w:rFonts w:ascii="Arial" w:hAnsi="Arial" w:cs="Arial"/>
                <w:sz w:val="16"/>
                <w:szCs w:val="16"/>
              </w:rPr>
              <w:t>19.08.2015</w:t>
            </w:r>
          </w:p>
        </w:tc>
        <w:tc>
          <w:tcPr>
            <w:tcW w:w="7901" w:type="dxa"/>
            <w:shd w:val="clear" w:color="auto" w:fill="auto"/>
          </w:tcPr>
          <w:p w:rsidR="003431AA" w:rsidRPr="007E302D" w:rsidRDefault="003431AA" w:rsidP="00791285">
            <w:pPr>
              <w:widowControl w:val="0"/>
              <w:autoSpaceDE w:val="0"/>
              <w:autoSpaceDN w:val="0"/>
              <w:adjustRightInd w:val="0"/>
              <w:jc w:val="both"/>
              <w:rPr>
                <w:rFonts w:ascii="Arial" w:hAnsi="Arial" w:cs="Arial"/>
                <w:sz w:val="16"/>
                <w:szCs w:val="16"/>
              </w:rPr>
            </w:pPr>
            <w:r w:rsidRPr="007E302D">
              <w:rPr>
                <w:rFonts w:ascii="Arial" w:hAnsi="Arial" w:cs="Arial"/>
                <w:sz w:val="16"/>
                <w:szCs w:val="16"/>
              </w:rPr>
              <w:t>Commission Implementing Decision (EU) 2015/1405 of 18 August 2015</w:t>
            </w:r>
          </w:p>
        </w:tc>
      </w:tr>
      <w:tr w:rsidR="00791285" w:rsidRPr="007E302D" w:rsidTr="00B75FD1">
        <w:tc>
          <w:tcPr>
            <w:tcW w:w="992" w:type="dxa"/>
            <w:shd w:val="clear" w:color="auto" w:fill="auto"/>
          </w:tcPr>
          <w:p w:rsidR="00791285" w:rsidRPr="007E302D" w:rsidRDefault="00791285" w:rsidP="00B75FD1">
            <w:pPr>
              <w:widowControl w:val="0"/>
              <w:autoSpaceDE w:val="0"/>
              <w:autoSpaceDN w:val="0"/>
              <w:adjustRightInd w:val="0"/>
              <w:spacing w:after="60"/>
              <w:jc w:val="both"/>
              <w:rPr>
                <w:rFonts w:ascii="Arial" w:hAnsi="Arial" w:cs="Arial"/>
                <w:sz w:val="16"/>
                <w:szCs w:val="16"/>
              </w:rPr>
            </w:pPr>
            <w:r w:rsidRPr="007E302D">
              <w:rPr>
                <w:rFonts w:ascii="Arial" w:hAnsi="Arial" w:cs="Arial"/>
                <w:sz w:val="16"/>
                <w:szCs w:val="16"/>
              </w:rPr>
              <w:t>L224/39</w:t>
            </w:r>
          </w:p>
        </w:tc>
        <w:tc>
          <w:tcPr>
            <w:tcW w:w="1134" w:type="dxa"/>
            <w:shd w:val="clear" w:color="auto" w:fill="auto"/>
          </w:tcPr>
          <w:p w:rsidR="00791285" w:rsidRPr="007E302D" w:rsidRDefault="00791285" w:rsidP="00B75FD1">
            <w:pPr>
              <w:widowControl w:val="0"/>
              <w:autoSpaceDE w:val="0"/>
              <w:autoSpaceDN w:val="0"/>
              <w:adjustRightInd w:val="0"/>
              <w:spacing w:after="60"/>
              <w:jc w:val="both"/>
              <w:rPr>
                <w:rFonts w:ascii="Arial" w:hAnsi="Arial" w:cs="Arial"/>
                <w:sz w:val="16"/>
                <w:szCs w:val="16"/>
              </w:rPr>
            </w:pPr>
            <w:r w:rsidRPr="007E302D">
              <w:rPr>
                <w:rFonts w:ascii="Arial" w:hAnsi="Arial" w:cs="Arial"/>
                <w:sz w:val="16"/>
                <w:szCs w:val="16"/>
              </w:rPr>
              <w:t>27.08.2015</w:t>
            </w:r>
          </w:p>
        </w:tc>
        <w:tc>
          <w:tcPr>
            <w:tcW w:w="7901" w:type="dxa"/>
            <w:shd w:val="clear" w:color="auto" w:fill="auto"/>
          </w:tcPr>
          <w:p w:rsidR="00791285" w:rsidRPr="007E302D" w:rsidRDefault="00791285" w:rsidP="00B75FD1">
            <w:pPr>
              <w:widowControl w:val="0"/>
              <w:autoSpaceDE w:val="0"/>
              <w:autoSpaceDN w:val="0"/>
              <w:adjustRightInd w:val="0"/>
              <w:spacing w:after="60"/>
              <w:jc w:val="both"/>
              <w:rPr>
                <w:rFonts w:ascii="Arial" w:hAnsi="Arial" w:cs="Arial"/>
                <w:sz w:val="16"/>
                <w:szCs w:val="16"/>
              </w:rPr>
            </w:pPr>
            <w:r w:rsidRPr="007E302D">
              <w:rPr>
                <w:rFonts w:ascii="Arial" w:hAnsi="Arial" w:cs="Arial"/>
                <w:sz w:val="16"/>
                <w:szCs w:val="16"/>
              </w:rPr>
              <w:t>Commission Implementing Decision (EU) 2015/1432 of 25 August 2015</w:t>
            </w:r>
          </w:p>
        </w:tc>
      </w:tr>
    </w:tbl>
    <w:p w:rsidR="00566516" w:rsidRPr="007E302D" w:rsidRDefault="00566516" w:rsidP="00566516">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E302D">
        <w:rPr>
          <w:rFonts w:ascii="Arial" w:hAnsi="Arial" w:cs="Arial"/>
          <w:sz w:val="16"/>
          <w:szCs w:val="16"/>
        </w:rPr>
        <w:t>L93/80</w:t>
      </w:r>
      <w:r w:rsidRPr="007E302D">
        <w:rPr>
          <w:rFonts w:ascii="Arial" w:hAnsi="Arial" w:cs="Arial"/>
          <w:sz w:val="16"/>
          <w:szCs w:val="16"/>
        </w:rPr>
        <w:tab/>
        <w:t>09/04/2015</w:t>
      </w:r>
      <w:r w:rsidRPr="007E302D">
        <w:rPr>
          <w:rFonts w:ascii="Arial" w:hAnsi="Arial" w:cs="Arial"/>
          <w:sz w:val="16"/>
          <w:szCs w:val="16"/>
        </w:rPr>
        <w:tab/>
        <w:t xml:space="preserve">Commission Implementing </w:t>
      </w:r>
      <w:hyperlink r:id="rId206" w:history="1">
        <w:r w:rsidRPr="007E302D">
          <w:rPr>
            <w:rStyle w:val="Hyperlink"/>
            <w:rFonts w:ascii="Arial" w:hAnsi="Arial" w:cs="Arial"/>
            <w:sz w:val="16"/>
            <w:szCs w:val="16"/>
          </w:rPr>
          <w:t>Decision (EU) 2015/570</w:t>
        </w:r>
      </w:hyperlink>
      <w:r w:rsidRPr="007E302D">
        <w:rPr>
          <w:rFonts w:ascii="Arial" w:hAnsi="Arial" w:cs="Arial"/>
          <w:sz w:val="16"/>
          <w:szCs w:val="16"/>
        </w:rPr>
        <w:t xml:space="preserve"> of 7 April 2015 approving the plans for the eradication of African swine fever in feral pigs in certain areas of Estonia and Latvia</w:t>
      </w:r>
    </w:p>
    <w:p w:rsidR="00702DD3" w:rsidRDefault="00702DD3" w:rsidP="006D165D">
      <w:pPr>
        <w:jc w:val="center"/>
        <w:outlineLvl w:val="3"/>
        <w:rPr>
          <w:bCs/>
        </w:rPr>
      </w:pPr>
    </w:p>
    <w:p w:rsidR="009221E5" w:rsidRPr="00767433" w:rsidRDefault="006D165D" w:rsidP="006D165D">
      <w:pPr>
        <w:jc w:val="center"/>
        <w:outlineLvl w:val="3"/>
        <w:rPr>
          <w:bCs/>
        </w:rPr>
      </w:pPr>
      <w:bookmarkStart w:id="50" w:name="_Toc429996271"/>
      <w:r w:rsidRPr="00395A11">
        <w:rPr>
          <w:bCs/>
        </w:rPr>
        <w:t>I</w:t>
      </w:r>
      <w:r w:rsidR="00702DD3" w:rsidRPr="00395A11">
        <w:rPr>
          <w:bCs/>
        </w:rPr>
        <w:t>V</w:t>
      </w:r>
      <w:r w:rsidR="00AC44E9" w:rsidRPr="00767433">
        <w:rPr>
          <w:bCs/>
        </w:rPr>
        <w:t>.</w:t>
      </w:r>
      <w:r w:rsidR="009221E5" w:rsidRPr="00767433">
        <w:rPr>
          <w:bCs/>
        </w:rPr>
        <w:t xml:space="preserve"> African horse sickness.</w:t>
      </w:r>
      <w:bookmarkEnd w:id="50"/>
    </w:p>
    <w:p w:rsidR="009221E5" w:rsidRPr="00767433" w:rsidRDefault="009221E5" w:rsidP="009221E5">
      <w:pPr>
        <w:jc w:val="both"/>
      </w:pPr>
      <w:r w:rsidRPr="00767433">
        <w:t>Basic texts</w:t>
      </w:r>
    </w:p>
    <w:p w:rsidR="009221E5" w:rsidRPr="00767433" w:rsidRDefault="009221E5" w:rsidP="009221E5">
      <w:pPr>
        <w:widowControl w:val="0"/>
        <w:tabs>
          <w:tab w:val="right" w:pos="1369"/>
          <w:tab w:val="left" w:pos="1530"/>
          <w:tab w:val="right" w:pos="2997"/>
          <w:tab w:val="left" w:pos="3087"/>
        </w:tabs>
        <w:autoSpaceDE w:val="0"/>
        <w:autoSpaceDN w:val="0"/>
        <w:adjustRightInd w:val="0"/>
        <w:rPr>
          <w:rFonts w:ascii="Arial" w:hAnsi="Arial" w:cs="Arial"/>
        </w:rPr>
      </w:pPr>
    </w:p>
    <w:p w:rsidR="00C707CC" w:rsidRPr="00767433" w:rsidRDefault="00E46E6C" w:rsidP="006150DB">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L157/19</w:t>
      </w:r>
      <w:r w:rsidRPr="00767433">
        <w:rPr>
          <w:rFonts w:ascii="Arial" w:hAnsi="Arial" w:cs="Arial"/>
          <w:sz w:val="16"/>
          <w:szCs w:val="16"/>
        </w:rPr>
        <w:tab/>
      </w:r>
      <w:r w:rsidR="009221E5" w:rsidRPr="00767433">
        <w:rPr>
          <w:rFonts w:ascii="Arial" w:hAnsi="Arial" w:cs="Arial"/>
          <w:sz w:val="16"/>
          <w:szCs w:val="16"/>
        </w:rPr>
        <w:t>10/06/1992</w:t>
      </w:r>
      <w:r w:rsidR="009221E5" w:rsidRPr="00767433">
        <w:rPr>
          <w:rFonts w:ascii="Arial" w:hAnsi="Arial" w:cs="Arial"/>
          <w:sz w:val="16"/>
          <w:szCs w:val="16"/>
        </w:rPr>
        <w:tab/>
        <w:t xml:space="preserve">Council </w:t>
      </w:r>
      <w:hyperlink r:id="rId207" w:history="1">
        <w:r w:rsidR="009221E5" w:rsidRPr="003C2DDA">
          <w:rPr>
            <w:rStyle w:val="Hyperlink"/>
            <w:rFonts w:ascii="Arial" w:hAnsi="Arial" w:cs="Arial"/>
            <w:sz w:val="16"/>
            <w:szCs w:val="16"/>
          </w:rPr>
          <w:t>Directive 92/35/EEC</w:t>
        </w:r>
      </w:hyperlink>
      <w:r w:rsidR="009221E5" w:rsidRPr="00767433">
        <w:rPr>
          <w:rFonts w:ascii="Arial" w:hAnsi="Arial" w:cs="Arial"/>
          <w:sz w:val="16"/>
          <w:szCs w:val="16"/>
        </w:rPr>
        <w:t xml:space="preserve"> of 29 April 1992 laying down control rules and measures to combat African </w:t>
      </w:r>
      <w:r w:rsidR="00B42A98" w:rsidRPr="00767433">
        <w:rPr>
          <w:rFonts w:ascii="Arial" w:hAnsi="Arial" w:cs="Arial"/>
          <w:sz w:val="16"/>
          <w:szCs w:val="16"/>
        </w:rPr>
        <w:t>horse sickness</w:t>
      </w:r>
    </w:p>
    <w:p w:rsidR="00813F3E" w:rsidRPr="00767433" w:rsidRDefault="00813F3E" w:rsidP="00813F3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813F3E" w:rsidRPr="002D63C9" w:rsidTr="002D63C9">
        <w:tc>
          <w:tcPr>
            <w:tcW w:w="992" w:type="dxa"/>
            <w:tcBorders>
              <w:left w:val="dotted" w:sz="4" w:space="0" w:color="auto"/>
            </w:tcBorders>
            <w:shd w:val="clear" w:color="auto" w:fill="auto"/>
          </w:tcPr>
          <w:p w:rsidR="00813F3E" w:rsidRPr="002D63C9" w:rsidRDefault="00813F3E"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4" w:type="dxa"/>
            <w:shd w:val="clear" w:color="auto" w:fill="auto"/>
          </w:tcPr>
          <w:p w:rsidR="00813F3E" w:rsidRPr="002D63C9" w:rsidRDefault="00813F3E"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813F3E" w:rsidRPr="002D63C9" w:rsidRDefault="00813F3E"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95/1/EC, Euratom, ECSC) L1/1 01.01.1995</w:t>
            </w:r>
          </w:p>
        </w:tc>
      </w:tr>
      <w:tr w:rsidR="00813F3E" w:rsidRPr="002D63C9" w:rsidTr="002D63C9">
        <w:tc>
          <w:tcPr>
            <w:tcW w:w="992" w:type="dxa"/>
            <w:tcBorders>
              <w:left w:val="dotted" w:sz="4" w:space="0" w:color="auto"/>
            </w:tcBorders>
            <w:shd w:val="clear" w:color="auto" w:fill="auto"/>
          </w:tcPr>
          <w:p w:rsidR="00813F3E" w:rsidRPr="002D63C9" w:rsidRDefault="006D32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813F3E" w:rsidRPr="002D63C9">
              <w:rPr>
                <w:rFonts w:ascii="Arial" w:hAnsi="Arial" w:cs="Arial"/>
                <w:sz w:val="16"/>
                <w:szCs w:val="16"/>
              </w:rPr>
              <w:t>122</w:t>
            </w:r>
            <w:r w:rsidR="006A4C6A" w:rsidRPr="002D63C9">
              <w:rPr>
                <w:rFonts w:ascii="Arial" w:hAnsi="Arial" w:cs="Arial"/>
                <w:sz w:val="16"/>
                <w:szCs w:val="16"/>
              </w:rPr>
              <w:t>/</w:t>
            </w:r>
            <w:r w:rsidR="00813F3E" w:rsidRPr="002D63C9">
              <w:rPr>
                <w:rFonts w:ascii="Arial" w:hAnsi="Arial" w:cs="Arial"/>
                <w:sz w:val="16"/>
                <w:szCs w:val="16"/>
              </w:rPr>
              <w:t>1</w:t>
            </w:r>
          </w:p>
        </w:tc>
        <w:tc>
          <w:tcPr>
            <w:tcW w:w="1134" w:type="dxa"/>
            <w:shd w:val="clear" w:color="auto" w:fill="auto"/>
          </w:tcPr>
          <w:p w:rsidR="00813F3E" w:rsidRPr="002D63C9" w:rsidRDefault="00813F3E"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w:t>
            </w:r>
            <w:r w:rsidR="006A4C6A" w:rsidRPr="002D63C9">
              <w:rPr>
                <w:rFonts w:ascii="Arial" w:hAnsi="Arial" w:cs="Arial"/>
                <w:sz w:val="16"/>
                <w:szCs w:val="16"/>
              </w:rPr>
              <w:t>0</w:t>
            </w:r>
            <w:r w:rsidRPr="002D63C9">
              <w:rPr>
                <w:rFonts w:ascii="Arial" w:hAnsi="Arial" w:cs="Arial"/>
                <w:sz w:val="16"/>
                <w:szCs w:val="16"/>
              </w:rPr>
              <w:t>5.2003</w:t>
            </w:r>
          </w:p>
        </w:tc>
        <w:tc>
          <w:tcPr>
            <w:tcW w:w="7901" w:type="dxa"/>
            <w:shd w:val="clear" w:color="auto" w:fill="auto"/>
          </w:tcPr>
          <w:p w:rsidR="00813F3E" w:rsidRPr="002D63C9" w:rsidRDefault="00813F3E"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806/2003 of 14 April 2003</w:t>
            </w:r>
          </w:p>
        </w:tc>
      </w:tr>
      <w:tr w:rsidR="00E77055" w:rsidRPr="002D63C9" w:rsidTr="002D63C9">
        <w:tc>
          <w:tcPr>
            <w:tcW w:w="992" w:type="dxa"/>
            <w:tcBorders>
              <w:left w:val="dotted" w:sz="4" w:space="0" w:color="auto"/>
            </w:tcBorders>
            <w:shd w:val="clear" w:color="auto" w:fill="auto"/>
          </w:tcPr>
          <w:p w:rsidR="00E77055" w:rsidRPr="002D63C9" w:rsidRDefault="00E77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4" w:type="dxa"/>
            <w:shd w:val="clear" w:color="auto" w:fill="auto"/>
          </w:tcPr>
          <w:p w:rsidR="00E77055" w:rsidRPr="002D63C9" w:rsidRDefault="00E77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E77055" w:rsidRPr="002D63C9" w:rsidRDefault="00E77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CA4210" w:rsidRPr="002D63C9" w:rsidTr="002D63C9">
        <w:tc>
          <w:tcPr>
            <w:tcW w:w="992" w:type="dxa"/>
            <w:tcBorders>
              <w:left w:val="dotted" w:sz="4" w:space="0" w:color="auto"/>
            </w:tcBorders>
            <w:shd w:val="clear" w:color="auto" w:fill="auto"/>
          </w:tcPr>
          <w:p w:rsidR="00CA4210" w:rsidRPr="002D63C9" w:rsidRDefault="00CA421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L346/41</w:t>
            </w:r>
          </w:p>
        </w:tc>
        <w:tc>
          <w:tcPr>
            <w:tcW w:w="1134" w:type="dxa"/>
            <w:shd w:val="clear" w:color="auto" w:fill="auto"/>
          </w:tcPr>
          <w:p w:rsidR="00CA4210" w:rsidRPr="002D63C9" w:rsidRDefault="00CA421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09.12.2006</w:t>
            </w:r>
          </w:p>
        </w:tc>
        <w:tc>
          <w:tcPr>
            <w:tcW w:w="7901" w:type="dxa"/>
            <w:shd w:val="clear" w:color="auto" w:fill="auto"/>
          </w:tcPr>
          <w:p w:rsidR="00CA4210" w:rsidRPr="002D63C9" w:rsidRDefault="00CA421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2006/911/EC of 5 December 2006</w:t>
            </w:r>
          </w:p>
        </w:tc>
      </w:tr>
      <w:tr w:rsidR="00E77055" w:rsidRPr="002D63C9" w:rsidTr="002D63C9">
        <w:tblPrEx>
          <w:tblBorders>
            <w:left w:val="dotted" w:sz="4" w:space="0" w:color="auto"/>
          </w:tblBorders>
        </w:tblPrEx>
        <w:tc>
          <w:tcPr>
            <w:tcW w:w="992" w:type="dxa"/>
            <w:shd w:val="clear" w:color="auto" w:fill="auto"/>
          </w:tcPr>
          <w:p w:rsidR="00E77055" w:rsidRPr="002D63C9" w:rsidRDefault="00E77055"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L363/352</w:t>
            </w:r>
          </w:p>
        </w:tc>
        <w:tc>
          <w:tcPr>
            <w:tcW w:w="1134" w:type="dxa"/>
            <w:shd w:val="clear" w:color="auto" w:fill="auto"/>
          </w:tcPr>
          <w:p w:rsidR="00E77055" w:rsidRPr="002D63C9" w:rsidRDefault="00E77055"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E77055" w:rsidRPr="002D63C9" w:rsidRDefault="00E77055"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Council Directive 2006/104/EC of 20 November 2006</w:t>
            </w:r>
          </w:p>
        </w:tc>
      </w:tr>
      <w:tr w:rsidR="005477DF" w:rsidRPr="002D63C9" w:rsidTr="002D63C9">
        <w:tblPrEx>
          <w:tblBorders>
            <w:left w:val="dotted" w:sz="4" w:space="0" w:color="auto"/>
          </w:tblBorders>
        </w:tblPrEx>
        <w:tc>
          <w:tcPr>
            <w:tcW w:w="992"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L294/26</w:t>
            </w:r>
          </w:p>
        </w:tc>
        <w:tc>
          <w:tcPr>
            <w:tcW w:w="1134"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13.11.2007</w:t>
            </w:r>
          </w:p>
        </w:tc>
        <w:tc>
          <w:tcPr>
            <w:tcW w:w="7901"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2007/729/EC of 7 November 2007</w:t>
            </w:r>
          </w:p>
        </w:tc>
      </w:tr>
      <w:tr w:rsidR="009A2947" w:rsidRPr="002D63C9" w:rsidTr="002D63C9">
        <w:tblPrEx>
          <w:tblBorders>
            <w:left w:val="dotted" w:sz="4" w:space="0" w:color="auto"/>
          </w:tblBorders>
        </w:tblPrEx>
        <w:tc>
          <w:tcPr>
            <w:tcW w:w="992"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L219/40</w:t>
            </w:r>
          </w:p>
        </w:tc>
        <w:tc>
          <w:tcPr>
            <w:tcW w:w="1134"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14.08.2008</w:t>
            </w:r>
          </w:p>
        </w:tc>
        <w:tc>
          <w:tcPr>
            <w:tcW w:w="7901" w:type="dxa"/>
            <w:shd w:val="clear" w:color="auto" w:fill="auto"/>
          </w:tcPr>
          <w:p w:rsidR="001A262F"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A2947" w:rsidRPr="002D63C9" w:rsidRDefault="001A262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bl>
    <w:p w:rsidR="0044663C" w:rsidRPr="00767433" w:rsidRDefault="00D0546D" w:rsidP="0044663C">
      <w:pPr>
        <w:autoSpaceDE w:val="0"/>
        <w:autoSpaceDN w:val="0"/>
        <w:adjustRightInd w:val="0"/>
        <w:ind w:left="851"/>
        <w:rPr>
          <w:rFonts w:ascii="Arial" w:hAnsi="Arial" w:cs="Arial"/>
          <w:sz w:val="16"/>
          <w:szCs w:val="16"/>
        </w:rPr>
      </w:pPr>
      <w:r w:rsidRPr="00D0546D">
        <w:rPr>
          <w:rFonts w:ascii="Arial" w:hAnsi="Arial" w:cs="Arial"/>
          <w:bCs/>
          <w:sz w:val="16"/>
          <w:szCs w:val="16"/>
        </w:rPr>
        <w:t>Corrected by:</w:t>
      </w:r>
    </w:p>
    <w:tbl>
      <w:tblPr>
        <w:tblW w:w="0" w:type="auto"/>
        <w:tblInd w:w="959" w:type="dxa"/>
        <w:tblLook w:val="01E0" w:firstRow="1" w:lastRow="1" w:firstColumn="1" w:lastColumn="1" w:noHBand="0" w:noVBand="0"/>
      </w:tblPr>
      <w:tblGrid>
        <w:gridCol w:w="992"/>
        <w:gridCol w:w="1134"/>
        <w:gridCol w:w="7901"/>
      </w:tblGrid>
      <w:tr w:rsidR="0044663C" w:rsidRPr="002D63C9" w:rsidTr="002D63C9">
        <w:tc>
          <w:tcPr>
            <w:tcW w:w="992" w:type="dxa"/>
            <w:tcBorders>
              <w:left w:val="dotted" w:sz="4" w:space="0" w:color="auto"/>
            </w:tcBorders>
            <w:shd w:val="clear" w:color="auto" w:fill="auto"/>
          </w:tcPr>
          <w:p w:rsidR="0044663C" w:rsidRPr="002D63C9" w:rsidRDefault="0044663C" w:rsidP="002D63C9">
            <w:pPr>
              <w:autoSpaceDE w:val="0"/>
              <w:autoSpaceDN w:val="0"/>
              <w:adjustRightInd w:val="0"/>
              <w:spacing w:after="60"/>
              <w:rPr>
                <w:rFonts w:ascii="Arial" w:hAnsi="Arial" w:cs="Arial"/>
                <w:sz w:val="16"/>
                <w:szCs w:val="16"/>
              </w:rPr>
            </w:pPr>
            <w:r w:rsidRPr="002D63C9">
              <w:rPr>
                <w:rFonts w:ascii="Arial" w:hAnsi="Arial" w:cs="Arial"/>
                <w:sz w:val="16"/>
                <w:szCs w:val="16"/>
              </w:rPr>
              <w:t>L308/19</w:t>
            </w:r>
          </w:p>
        </w:tc>
        <w:tc>
          <w:tcPr>
            <w:tcW w:w="1134" w:type="dxa"/>
            <w:shd w:val="clear" w:color="auto" w:fill="auto"/>
          </w:tcPr>
          <w:p w:rsidR="0044663C" w:rsidRPr="002D63C9" w:rsidRDefault="0044663C" w:rsidP="002D63C9">
            <w:pPr>
              <w:autoSpaceDE w:val="0"/>
              <w:autoSpaceDN w:val="0"/>
              <w:adjustRightInd w:val="0"/>
              <w:spacing w:after="60"/>
              <w:rPr>
                <w:rFonts w:ascii="Arial" w:hAnsi="Arial" w:cs="Arial"/>
                <w:sz w:val="16"/>
                <w:szCs w:val="16"/>
              </w:rPr>
            </w:pPr>
            <w:r w:rsidRPr="002D63C9">
              <w:rPr>
                <w:rFonts w:ascii="Arial" w:hAnsi="Arial" w:cs="Arial"/>
                <w:sz w:val="16"/>
                <w:szCs w:val="16"/>
              </w:rPr>
              <w:t>08.11.2006</w:t>
            </w:r>
          </w:p>
        </w:tc>
        <w:tc>
          <w:tcPr>
            <w:tcW w:w="7901" w:type="dxa"/>
            <w:shd w:val="clear" w:color="auto" w:fill="auto"/>
          </w:tcPr>
          <w:p w:rsidR="0044663C" w:rsidRPr="002D63C9" w:rsidRDefault="0044663C" w:rsidP="002D63C9">
            <w:pPr>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E724ED" w:rsidRPr="00395A11" w:rsidRDefault="00E724ED" w:rsidP="00E724ED">
      <w:pPr>
        <w:widowControl w:val="0"/>
        <w:tabs>
          <w:tab w:val="right" w:pos="1369"/>
          <w:tab w:val="left" w:pos="1530"/>
          <w:tab w:val="right" w:pos="2997"/>
          <w:tab w:val="left" w:pos="3063"/>
        </w:tabs>
        <w:autoSpaceDE w:val="0"/>
        <w:autoSpaceDN w:val="0"/>
        <w:adjustRightInd w:val="0"/>
        <w:jc w:val="both"/>
        <w:rPr>
          <w:rFonts w:ascii="Arial" w:hAnsi="Arial" w:cs="Arial"/>
          <w:sz w:val="16"/>
          <w:szCs w:val="16"/>
        </w:rPr>
      </w:pPr>
    </w:p>
    <w:p w:rsidR="00E724ED" w:rsidRPr="00395A11" w:rsidRDefault="00E724ED" w:rsidP="00E724ED">
      <w:pPr>
        <w:jc w:val="both"/>
      </w:pPr>
      <w:r w:rsidRPr="00395A11">
        <w:t>Application texts</w:t>
      </w:r>
    </w:p>
    <w:p w:rsidR="00E724ED" w:rsidRPr="00395A11" w:rsidRDefault="00E724ED" w:rsidP="00E724ED">
      <w:pPr>
        <w:widowControl w:val="0"/>
        <w:tabs>
          <w:tab w:val="right" w:pos="1369"/>
          <w:tab w:val="left" w:pos="1530"/>
          <w:tab w:val="right" w:pos="2997"/>
          <w:tab w:val="left" w:pos="3087"/>
        </w:tabs>
        <w:autoSpaceDE w:val="0"/>
        <w:autoSpaceDN w:val="0"/>
        <w:adjustRightInd w:val="0"/>
        <w:jc w:val="both"/>
        <w:rPr>
          <w:rFonts w:ascii="Arial" w:hAnsi="Arial" w:cs="Arial"/>
          <w:sz w:val="16"/>
          <w:szCs w:val="16"/>
        </w:rPr>
      </w:pPr>
    </w:p>
    <w:p w:rsidR="00E724ED" w:rsidRPr="00206696" w:rsidRDefault="00E724ED" w:rsidP="00E724E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06696">
        <w:rPr>
          <w:rFonts w:ascii="Arial" w:hAnsi="Arial" w:cs="Arial"/>
          <w:sz w:val="16"/>
          <w:szCs w:val="16"/>
        </w:rPr>
        <w:t>L2/9</w:t>
      </w:r>
      <w:r w:rsidRPr="00206696">
        <w:rPr>
          <w:rFonts w:ascii="Arial" w:hAnsi="Arial" w:cs="Arial"/>
          <w:sz w:val="16"/>
          <w:szCs w:val="16"/>
        </w:rPr>
        <w:tab/>
        <w:t>06/01/2009</w:t>
      </w:r>
      <w:r w:rsidRPr="00206696">
        <w:rPr>
          <w:rFonts w:ascii="Arial" w:hAnsi="Arial" w:cs="Arial"/>
          <w:sz w:val="16"/>
          <w:szCs w:val="16"/>
        </w:rPr>
        <w:tab/>
        <w:t xml:space="preserve">Commission </w:t>
      </w:r>
      <w:hyperlink r:id="rId208" w:history="1">
        <w:r w:rsidRPr="00206696">
          <w:rPr>
            <w:rStyle w:val="Hyperlink"/>
            <w:rFonts w:ascii="Arial" w:hAnsi="Arial" w:cs="Arial"/>
            <w:sz w:val="16"/>
            <w:szCs w:val="16"/>
          </w:rPr>
          <w:t>Decision 2009/3/EC</w:t>
        </w:r>
      </w:hyperlink>
      <w:r w:rsidRPr="00206696">
        <w:rPr>
          <w:rFonts w:ascii="Arial" w:hAnsi="Arial" w:cs="Arial"/>
          <w:sz w:val="16"/>
          <w:szCs w:val="16"/>
        </w:rPr>
        <w:t xml:space="preserve"> of 18 December 2008 establishing Community reserves of vaccines against African horse sickness</w:t>
      </w:r>
    </w:p>
    <w:p w:rsidR="00E724ED" w:rsidRPr="00767433" w:rsidRDefault="00E724ED" w:rsidP="009221E5">
      <w:pPr>
        <w:widowControl w:val="0"/>
        <w:tabs>
          <w:tab w:val="left" w:pos="3063"/>
        </w:tabs>
        <w:autoSpaceDE w:val="0"/>
        <w:autoSpaceDN w:val="0"/>
        <w:adjustRightInd w:val="0"/>
        <w:rPr>
          <w:rFonts w:ascii="Arial" w:hAnsi="Arial" w:cs="Arial"/>
          <w:sz w:val="16"/>
          <w:szCs w:val="16"/>
        </w:rPr>
      </w:pPr>
    </w:p>
    <w:p w:rsidR="009221E5" w:rsidRPr="00767433" w:rsidRDefault="00813F3E" w:rsidP="00813F3E">
      <w:pPr>
        <w:jc w:val="center"/>
        <w:outlineLvl w:val="3"/>
        <w:rPr>
          <w:bCs/>
        </w:rPr>
      </w:pPr>
      <w:bookmarkStart w:id="51" w:name="_Toc429996272"/>
      <w:r w:rsidRPr="00395A11">
        <w:rPr>
          <w:bCs/>
        </w:rPr>
        <w:t>V</w:t>
      </w:r>
      <w:r w:rsidR="00AC44E9" w:rsidRPr="00395A11">
        <w:rPr>
          <w:bCs/>
        </w:rPr>
        <w:t>.</w:t>
      </w:r>
      <w:r w:rsidR="000D6E65" w:rsidRPr="00767433">
        <w:rPr>
          <w:bCs/>
        </w:rPr>
        <w:t xml:space="preserve"> Avian Influenza</w:t>
      </w:r>
      <w:bookmarkEnd w:id="51"/>
    </w:p>
    <w:p w:rsidR="000D6E65" w:rsidRPr="00767433" w:rsidRDefault="000D6E65" w:rsidP="000D6E65">
      <w:pPr>
        <w:widowControl w:val="0"/>
        <w:tabs>
          <w:tab w:val="left" w:pos="283"/>
        </w:tabs>
        <w:autoSpaceDE w:val="0"/>
        <w:autoSpaceDN w:val="0"/>
        <w:adjustRightInd w:val="0"/>
        <w:spacing w:before="33"/>
        <w:rPr>
          <w:rFonts w:ascii="Arial" w:hAnsi="Arial" w:cs="Arial"/>
          <w:sz w:val="16"/>
          <w:szCs w:val="16"/>
        </w:rPr>
      </w:pPr>
    </w:p>
    <w:p w:rsidR="009221E5" w:rsidRPr="00767433" w:rsidRDefault="009221E5" w:rsidP="009221E5">
      <w:pPr>
        <w:jc w:val="both"/>
      </w:pPr>
      <w:r w:rsidRPr="00767433">
        <w:lastRenderedPageBreak/>
        <w:t>Basic texts</w:t>
      </w:r>
    </w:p>
    <w:p w:rsidR="009221E5" w:rsidRPr="00767433" w:rsidRDefault="009221E5" w:rsidP="009221E5">
      <w:pPr>
        <w:widowControl w:val="0"/>
        <w:tabs>
          <w:tab w:val="left" w:pos="283"/>
        </w:tabs>
        <w:autoSpaceDE w:val="0"/>
        <w:autoSpaceDN w:val="0"/>
        <w:adjustRightInd w:val="0"/>
        <w:spacing w:before="33"/>
        <w:rPr>
          <w:rFonts w:ascii="Arial" w:hAnsi="Arial" w:cs="Arial"/>
          <w:sz w:val="16"/>
          <w:szCs w:val="16"/>
        </w:rPr>
      </w:pPr>
    </w:p>
    <w:p w:rsidR="009221E5" w:rsidRDefault="009221E5" w:rsidP="006150D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L10/16</w:t>
      </w:r>
      <w:r w:rsidRPr="00767433">
        <w:rPr>
          <w:rFonts w:ascii="Arial" w:hAnsi="Arial" w:cs="Arial"/>
          <w:sz w:val="16"/>
          <w:szCs w:val="16"/>
        </w:rPr>
        <w:tab/>
        <w:t>14/01/2006</w:t>
      </w:r>
      <w:r w:rsidRPr="00767433">
        <w:rPr>
          <w:rFonts w:ascii="Arial" w:hAnsi="Arial" w:cs="Arial"/>
          <w:sz w:val="16"/>
          <w:szCs w:val="16"/>
        </w:rPr>
        <w:tab/>
        <w:t xml:space="preserve">Council </w:t>
      </w:r>
      <w:hyperlink r:id="rId209" w:history="1">
        <w:r w:rsidRPr="003C2DDA">
          <w:rPr>
            <w:rStyle w:val="Hyperlink"/>
            <w:rFonts w:ascii="Arial" w:hAnsi="Arial" w:cs="Arial"/>
            <w:sz w:val="16"/>
            <w:szCs w:val="16"/>
          </w:rPr>
          <w:t>Directive 2005/94/EC</w:t>
        </w:r>
      </w:hyperlink>
      <w:r w:rsidRPr="00767433">
        <w:rPr>
          <w:rFonts w:ascii="Arial" w:hAnsi="Arial" w:cs="Arial"/>
          <w:sz w:val="16"/>
          <w:szCs w:val="16"/>
        </w:rPr>
        <w:t xml:space="preserve"> of 20 December 2005 on Community measures for the control of avian influenza and</w:t>
      </w:r>
      <w:r w:rsidR="004265EE">
        <w:rPr>
          <w:rFonts w:ascii="Arial" w:hAnsi="Arial" w:cs="Arial"/>
          <w:sz w:val="16"/>
          <w:szCs w:val="16"/>
        </w:rPr>
        <w:t xml:space="preserve"> </w:t>
      </w:r>
      <w:r w:rsidRPr="00767433">
        <w:rPr>
          <w:rFonts w:ascii="Arial" w:hAnsi="Arial" w:cs="Arial"/>
          <w:sz w:val="16"/>
          <w:szCs w:val="16"/>
        </w:rPr>
        <w:t>repealing Directive 92/40/EEC</w:t>
      </w:r>
    </w:p>
    <w:p w:rsidR="009E1B1E" w:rsidRPr="00767433" w:rsidRDefault="009E1B1E" w:rsidP="009E1B1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9E1B1E" w:rsidRPr="002D63C9" w:rsidTr="002D63C9">
        <w:tc>
          <w:tcPr>
            <w:tcW w:w="992" w:type="dxa"/>
            <w:shd w:val="clear" w:color="auto" w:fill="auto"/>
          </w:tcPr>
          <w:p w:rsidR="009E1B1E" w:rsidRPr="002D63C9" w:rsidRDefault="009E1B1E" w:rsidP="007E302D">
            <w:pPr>
              <w:widowControl w:val="0"/>
              <w:autoSpaceDE w:val="0"/>
              <w:autoSpaceDN w:val="0"/>
              <w:adjustRightInd w:val="0"/>
              <w:jc w:val="both"/>
              <w:rPr>
                <w:rFonts w:ascii="Arial" w:hAnsi="Arial" w:cs="Arial"/>
                <w:sz w:val="16"/>
                <w:szCs w:val="16"/>
              </w:rPr>
            </w:pPr>
            <w:r w:rsidRPr="002D63C9">
              <w:rPr>
                <w:rFonts w:ascii="Arial" w:hAnsi="Arial" w:cs="Arial"/>
                <w:sz w:val="16"/>
                <w:szCs w:val="16"/>
              </w:rPr>
              <w:t>L219/40</w:t>
            </w:r>
          </w:p>
        </w:tc>
        <w:tc>
          <w:tcPr>
            <w:tcW w:w="1134" w:type="dxa"/>
            <w:shd w:val="clear" w:color="auto" w:fill="auto"/>
          </w:tcPr>
          <w:p w:rsidR="009E1B1E" w:rsidRPr="002D63C9" w:rsidRDefault="009E1B1E" w:rsidP="007E302D">
            <w:pPr>
              <w:widowControl w:val="0"/>
              <w:autoSpaceDE w:val="0"/>
              <w:autoSpaceDN w:val="0"/>
              <w:adjustRightInd w:val="0"/>
              <w:jc w:val="both"/>
              <w:rPr>
                <w:rFonts w:ascii="Arial" w:hAnsi="Arial" w:cs="Arial"/>
                <w:sz w:val="16"/>
                <w:szCs w:val="16"/>
              </w:rPr>
            </w:pPr>
            <w:r w:rsidRPr="002D63C9">
              <w:rPr>
                <w:rFonts w:ascii="Arial" w:hAnsi="Arial" w:cs="Arial"/>
                <w:sz w:val="16"/>
                <w:szCs w:val="16"/>
              </w:rPr>
              <w:t>14.08.2008</w:t>
            </w:r>
          </w:p>
        </w:tc>
        <w:tc>
          <w:tcPr>
            <w:tcW w:w="7901" w:type="dxa"/>
            <w:shd w:val="clear" w:color="auto" w:fill="auto"/>
          </w:tcPr>
          <w:p w:rsidR="001A262F" w:rsidRPr="002D63C9" w:rsidRDefault="009E1B1E" w:rsidP="007E302D">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E1B1E" w:rsidRPr="002D63C9" w:rsidRDefault="001A262F" w:rsidP="007E302D">
            <w:pPr>
              <w:widowControl w:val="0"/>
              <w:autoSpaceDE w:val="0"/>
              <w:autoSpaceDN w:val="0"/>
              <w:adjustRightInd w:val="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bl>
    <w:p w:rsidR="007D7993" w:rsidRPr="007E302D" w:rsidRDefault="007D7993" w:rsidP="007D7993">
      <w:pPr>
        <w:autoSpaceDE w:val="0"/>
        <w:autoSpaceDN w:val="0"/>
        <w:adjustRightInd w:val="0"/>
        <w:ind w:left="851"/>
        <w:rPr>
          <w:rFonts w:ascii="Arial" w:hAnsi="Arial" w:cs="Arial"/>
          <w:sz w:val="16"/>
          <w:szCs w:val="16"/>
        </w:rPr>
      </w:pPr>
      <w:r w:rsidRPr="007E302D">
        <w:rPr>
          <w:rFonts w:ascii="Arial" w:hAnsi="Arial" w:cs="Arial"/>
          <w:bCs/>
          <w:sz w:val="16"/>
          <w:szCs w:val="16"/>
        </w:rPr>
        <w:t>Corrected by:</w:t>
      </w:r>
    </w:p>
    <w:tbl>
      <w:tblPr>
        <w:tblW w:w="0" w:type="auto"/>
        <w:tblInd w:w="959" w:type="dxa"/>
        <w:tblLook w:val="01E0" w:firstRow="1" w:lastRow="1" w:firstColumn="1" w:lastColumn="1" w:noHBand="0" w:noVBand="0"/>
      </w:tblPr>
      <w:tblGrid>
        <w:gridCol w:w="992"/>
        <w:gridCol w:w="1134"/>
        <w:gridCol w:w="7901"/>
      </w:tblGrid>
      <w:tr w:rsidR="007D7993" w:rsidRPr="002D63C9" w:rsidTr="00400743">
        <w:tc>
          <w:tcPr>
            <w:tcW w:w="992" w:type="dxa"/>
            <w:tcBorders>
              <w:left w:val="dotted" w:sz="4" w:space="0" w:color="auto"/>
            </w:tcBorders>
            <w:shd w:val="clear" w:color="auto" w:fill="auto"/>
          </w:tcPr>
          <w:p w:rsidR="007D7993" w:rsidRPr="007E302D" w:rsidRDefault="007D7993" w:rsidP="00400743">
            <w:pPr>
              <w:autoSpaceDE w:val="0"/>
              <w:autoSpaceDN w:val="0"/>
              <w:adjustRightInd w:val="0"/>
              <w:spacing w:after="60"/>
              <w:rPr>
                <w:rFonts w:ascii="Arial" w:hAnsi="Arial" w:cs="Arial"/>
                <w:sz w:val="16"/>
                <w:szCs w:val="16"/>
              </w:rPr>
            </w:pPr>
            <w:r w:rsidRPr="007E302D">
              <w:rPr>
                <w:rFonts w:ascii="Arial" w:hAnsi="Arial" w:cs="Arial"/>
                <w:sz w:val="16"/>
                <w:szCs w:val="16"/>
              </w:rPr>
              <w:t>L137/13</w:t>
            </w:r>
          </w:p>
        </w:tc>
        <w:tc>
          <w:tcPr>
            <w:tcW w:w="1134" w:type="dxa"/>
            <w:shd w:val="clear" w:color="auto" w:fill="auto"/>
          </w:tcPr>
          <w:p w:rsidR="007D7993" w:rsidRPr="007E302D" w:rsidRDefault="007D7993" w:rsidP="007D7993">
            <w:pPr>
              <w:autoSpaceDE w:val="0"/>
              <w:autoSpaceDN w:val="0"/>
              <w:adjustRightInd w:val="0"/>
              <w:spacing w:after="60"/>
              <w:rPr>
                <w:rFonts w:ascii="Arial" w:hAnsi="Arial" w:cs="Arial"/>
                <w:sz w:val="16"/>
                <w:szCs w:val="16"/>
              </w:rPr>
            </w:pPr>
            <w:r w:rsidRPr="007E302D">
              <w:rPr>
                <w:rFonts w:ascii="Arial" w:hAnsi="Arial" w:cs="Arial"/>
                <w:sz w:val="16"/>
                <w:szCs w:val="16"/>
              </w:rPr>
              <w:t>04.06.2015</w:t>
            </w:r>
          </w:p>
        </w:tc>
        <w:tc>
          <w:tcPr>
            <w:tcW w:w="7901" w:type="dxa"/>
            <w:shd w:val="clear" w:color="auto" w:fill="auto"/>
          </w:tcPr>
          <w:p w:rsidR="007D7993" w:rsidRPr="002D63C9" w:rsidRDefault="007D7993" w:rsidP="00400743">
            <w:pPr>
              <w:autoSpaceDE w:val="0"/>
              <w:autoSpaceDN w:val="0"/>
              <w:adjustRightInd w:val="0"/>
              <w:spacing w:after="60"/>
              <w:rPr>
                <w:rFonts w:ascii="Arial" w:hAnsi="Arial" w:cs="Arial"/>
                <w:sz w:val="16"/>
                <w:szCs w:val="16"/>
              </w:rPr>
            </w:pPr>
            <w:r w:rsidRPr="007E302D">
              <w:rPr>
                <w:rFonts w:ascii="Arial" w:hAnsi="Arial" w:cs="Arial"/>
                <w:sz w:val="16"/>
                <w:szCs w:val="16"/>
              </w:rPr>
              <w:t>Corrigendum</w:t>
            </w:r>
          </w:p>
        </w:tc>
      </w:tr>
    </w:tbl>
    <w:p w:rsidR="007D7993" w:rsidRPr="00767433" w:rsidRDefault="007D7993" w:rsidP="009221E5">
      <w:pPr>
        <w:widowControl w:val="0"/>
        <w:tabs>
          <w:tab w:val="left" w:pos="283"/>
        </w:tabs>
        <w:autoSpaceDE w:val="0"/>
        <w:autoSpaceDN w:val="0"/>
        <w:adjustRightInd w:val="0"/>
        <w:spacing w:before="33"/>
        <w:jc w:val="both"/>
        <w:rPr>
          <w:rFonts w:ascii="Arial" w:hAnsi="Arial" w:cs="Arial"/>
          <w:sz w:val="16"/>
          <w:szCs w:val="16"/>
        </w:rPr>
      </w:pPr>
    </w:p>
    <w:p w:rsidR="009221E5" w:rsidRPr="00767433" w:rsidRDefault="009221E5" w:rsidP="009221E5">
      <w:pPr>
        <w:jc w:val="both"/>
      </w:pPr>
      <w:r w:rsidRPr="00767433">
        <w:t>Application texts</w:t>
      </w:r>
    </w:p>
    <w:p w:rsidR="009221E5" w:rsidRPr="00767433" w:rsidRDefault="009221E5" w:rsidP="009221E5">
      <w:pPr>
        <w:widowControl w:val="0"/>
        <w:tabs>
          <w:tab w:val="right" w:pos="1369"/>
          <w:tab w:val="left" w:pos="1530"/>
          <w:tab w:val="right" w:pos="2997"/>
          <w:tab w:val="left" w:pos="3087"/>
        </w:tabs>
        <w:autoSpaceDE w:val="0"/>
        <w:autoSpaceDN w:val="0"/>
        <w:adjustRightInd w:val="0"/>
        <w:jc w:val="both"/>
        <w:rPr>
          <w:rFonts w:ascii="Arial" w:hAnsi="Arial" w:cs="Arial"/>
          <w:sz w:val="16"/>
          <w:szCs w:val="16"/>
        </w:rPr>
      </w:pPr>
    </w:p>
    <w:p w:rsidR="003B4157" w:rsidRPr="00767433" w:rsidRDefault="003B4157" w:rsidP="006150D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L237/1</w:t>
      </w:r>
      <w:r w:rsidRPr="00767433">
        <w:rPr>
          <w:rFonts w:ascii="Arial" w:hAnsi="Arial" w:cs="Arial"/>
          <w:sz w:val="16"/>
          <w:szCs w:val="16"/>
        </w:rPr>
        <w:tab/>
        <w:t>31/08/2006</w:t>
      </w:r>
      <w:r w:rsidRPr="00767433">
        <w:rPr>
          <w:rFonts w:ascii="Arial" w:hAnsi="Arial" w:cs="Arial"/>
          <w:sz w:val="16"/>
          <w:szCs w:val="16"/>
        </w:rPr>
        <w:tab/>
        <w:t xml:space="preserve">Commission </w:t>
      </w:r>
      <w:hyperlink r:id="rId210" w:history="1">
        <w:r w:rsidRPr="003C2DDA">
          <w:rPr>
            <w:rStyle w:val="Hyperlink"/>
            <w:rFonts w:ascii="Arial" w:hAnsi="Arial" w:cs="Arial"/>
            <w:sz w:val="16"/>
            <w:szCs w:val="16"/>
          </w:rPr>
          <w:t>Decision 2006/437/EC</w:t>
        </w:r>
      </w:hyperlink>
      <w:r w:rsidRPr="00767433">
        <w:rPr>
          <w:rFonts w:ascii="Arial" w:hAnsi="Arial" w:cs="Arial"/>
          <w:sz w:val="16"/>
          <w:szCs w:val="16"/>
        </w:rPr>
        <w:t xml:space="preserve"> of 4 August 2006 approving a Diagnostic Manual for avian influenza as provided for in</w:t>
      </w:r>
      <w:r w:rsidR="004265EE">
        <w:rPr>
          <w:rFonts w:ascii="Arial" w:hAnsi="Arial" w:cs="Arial"/>
          <w:sz w:val="16"/>
          <w:szCs w:val="16"/>
        </w:rPr>
        <w:t xml:space="preserve"> </w:t>
      </w:r>
      <w:r w:rsidRPr="00767433">
        <w:rPr>
          <w:rFonts w:ascii="Arial" w:hAnsi="Arial" w:cs="Arial"/>
          <w:sz w:val="16"/>
          <w:szCs w:val="16"/>
        </w:rPr>
        <w:t>Council Directive 2005/94/EC</w:t>
      </w:r>
    </w:p>
    <w:p w:rsidR="009022B6" w:rsidRPr="00767433" w:rsidRDefault="009022B6" w:rsidP="006150D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L291/38</w:t>
      </w:r>
      <w:r w:rsidRPr="00767433">
        <w:rPr>
          <w:rFonts w:ascii="Arial" w:hAnsi="Arial" w:cs="Arial"/>
          <w:sz w:val="16"/>
          <w:szCs w:val="16"/>
        </w:rPr>
        <w:tab/>
        <w:t>21/10/2006</w:t>
      </w:r>
      <w:r w:rsidRPr="00767433">
        <w:rPr>
          <w:rFonts w:ascii="Arial" w:hAnsi="Arial" w:cs="Arial"/>
          <w:sz w:val="16"/>
          <w:szCs w:val="16"/>
        </w:rPr>
        <w:tab/>
        <w:t xml:space="preserve">Commission </w:t>
      </w:r>
      <w:hyperlink r:id="rId211" w:history="1">
        <w:r w:rsidRPr="003C2DDA">
          <w:rPr>
            <w:rStyle w:val="Hyperlink"/>
            <w:rFonts w:ascii="Arial" w:hAnsi="Arial" w:cs="Arial"/>
            <w:sz w:val="16"/>
            <w:szCs w:val="16"/>
          </w:rPr>
          <w:t>Decision 2006/705/EC</w:t>
        </w:r>
      </w:hyperlink>
      <w:r w:rsidRPr="00767433">
        <w:rPr>
          <w:rFonts w:ascii="Arial" w:hAnsi="Arial" w:cs="Arial"/>
          <w:sz w:val="16"/>
          <w:szCs w:val="16"/>
        </w:rPr>
        <w:t xml:space="preserve"> of 20 October 2006 approving the plan for preventive vaccination against avian</w:t>
      </w:r>
      <w:r w:rsidR="004265EE">
        <w:rPr>
          <w:rFonts w:ascii="Arial" w:hAnsi="Arial" w:cs="Arial"/>
          <w:sz w:val="16"/>
          <w:szCs w:val="16"/>
        </w:rPr>
        <w:t xml:space="preserve"> </w:t>
      </w:r>
      <w:r w:rsidRPr="00767433">
        <w:rPr>
          <w:rFonts w:ascii="Arial" w:hAnsi="Arial" w:cs="Arial"/>
          <w:sz w:val="16"/>
          <w:szCs w:val="16"/>
        </w:rPr>
        <w:t>influenza of subtype H5 in certain holdings in North Rhine-Westphalia submitted by Germany under Council Directive 2005/94/EC</w:t>
      </w:r>
    </w:p>
    <w:p w:rsidR="00A55A77" w:rsidRPr="00767433" w:rsidRDefault="00A55A77" w:rsidP="006150D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L8/26</w:t>
      </w:r>
      <w:r w:rsidRPr="00767433">
        <w:rPr>
          <w:rFonts w:ascii="Arial" w:hAnsi="Arial" w:cs="Arial"/>
          <w:sz w:val="16"/>
          <w:szCs w:val="16"/>
        </w:rPr>
        <w:tab/>
        <w:t>13/01/2007</w:t>
      </w:r>
      <w:r w:rsidRPr="00767433">
        <w:rPr>
          <w:rFonts w:ascii="Arial" w:hAnsi="Arial" w:cs="Arial"/>
          <w:sz w:val="16"/>
          <w:szCs w:val="16"/>
        </w:rPr>
        <w:tab/>
        <w:t xml:space="preserve">Commission </w:t>
      </w:r>
      <w:hyperlink r:id="rId212" w:history="1">
        <w:r w:rsidRPr="003C2DDA">
          <w:rPr>
            <w:rStyle w:val="Hyperlink"/>
            <w:rFonts w:ascii="Arial" w:hAnsi="Arial" w:cs="Arial"/>
            <w:sz w:val="16"/>
            <w:szCs w:val="16"/>
          </w:rPr>
          <w:t>Decision 2007/24/EC</w:t>
        </w:r>
      </w:hyperlink>
      <w:r w:rsidRPr="00767433">
        <w:rPr>
          <w:rFonts w:ascii="Arial" w:hAnsi="Arial" w:cs="Arial"/>
          <w:sz w:val="16"/>
          <w:szCs w:val="16"/>
        </w:rPr>
        <w:t xml:space="preserve"> of 22 December 2006 approving contingency plans for the control of avian influenza and Newcastle disease</w:t>
      </w:r>
    </w:p>
    <w:p w:rsidR="00A56F6F" w:rsidRDefault="00C87DAD" w:rsidP="00C87DAD">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161AD">
        <w:rPr>
          <w:rFonts w:ascii="Arial" w:hAnsi="Arial" w:cs="Arial"/>
          <w:sz w:val="16"/>
          <w:szCs w:val="16"/>
        </w:rPr>
        <w:t>L51/19</w:t>
      </w:r>
      <w:r w:rsidRPr="00B161AD">
        <w:rPr>
          <w:rFonts w:ascii="Arial" w:hAnsi="Arial" w:cs="Arial"/>
          <w:sz w:val="16"/>
          <w:szCs w:val="16"/>
        </w:rPr>
        <w:tab/>
        <w:t>20/02/2007</w:t>
      </w:r>
      <w:r w:rsidRPr="00B161AD">
        <w:rPr>
          <w:rFonts w:ascii="Arial" w:hAnsi="Arial" w:cs="Arial"/>
          <w:sz w:val="16"/>
          <w:szCs w:val="16"/>
        </w:rPr>
        <w:tab/>
        <w:t xml:space="preserve">Commission </w:t>
      </w:r>
      <w:hyperlink r:id="rId213" w:history="1">
        <w:r w:rsidRPr="003C2DDA">
          <w:rPr>
            <w:rStyle w:val="Hyperlink"/>
            <w:rFonts w:ascii="Arial" w:hAnsi="Arial" w:cs="Arial"/>
            <w:sz w:val="16"/>
            <w:szCs w:val="16"/>
          </w:rPr>
          <w:t>Decision 2007/118/EC</w:t>
        </w:r>
      </w:hyperlink>
      <w:r w:rsidRPr="00B161AD">
        <w:rPr>
          <w:rFonts w:ascii="Arial" w:hAnsi="Arial" w:cs="Arial"/>
          <w:sz w:val="16"/>
          <w:szCs w:val="16"/>
        </w:rPr>
        <w:t xml:space="preserve"> of 16 February 2007 laying down detailed rules in relation to an alternative identification mark pursuant to Council Directive 2002/99/EC</w:t>
      </w:r>
    </w:p>
    <w:p w:rsidR="00456DD7" w:rsidRPr="00FE0464" w:rsidRDefault="00456DD7" w:rsidP="00C87DAD">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FE0464">
        <w:rPr>
          <w:rFonts w:ascii="Arial" w:hAnsi="Arial" w:cs="Arial"/>
          <w:sz w:val="16"/>
          <w:szCs w:val="16"/>
        </w:rPr>
        <w:t>L222/16</w:t>
      </w:r>
      <w:r w:rsidRPr="00FE0464">
        <w:rPr>
          <w:rFonts w:ascii="Arial" w:hAnsi="Arial" w:cs="Arial"/>
          <w:sz w:val="16"/>
          <w:szCs w:val="16"/>
        </w:rPr>
        <w:tab/>
        <w:t>28/08/2007</w:t>
      </w:r>
      <w:r w:rsidRPr="00FE0464">
        <w:rPr>
          <w:rFonts w:ascii="Arial" w:hAnsi="Arial" w:cs="Arial"/>
          <w:sz w:val="16"/>
          <w:szCs w:val="16"/>
        </w:rPr>
        <w:tab/>
        <w:t xml:space="preserve">Commission </w:t>
      </w:r>
      <w:hyperlink r:id="rId214" w:history="1">
        <w:r w:rsidRPr="003C2DDA">
          <w:rPr>
            <w:rStyle w:val="Hyperlink"/>
            <w:rFonts w:ascii="Arial" w:hAnsi="Arial" w:cs="Arial"/>
            <w:sz w:val="16"/>
            <w:szCs w:val="16"/>
          </w:rPr>
          <w:t>Decision 2007/590/EC</w:t>
        </w:r>
      </w:hyperlink>
      <w:r w:rsidRPr="00FE0464">
        <w:rPr>
          <w:rFonts w:ascii="Arial" w:hAnsi="Arial" w:cs="Arial"/>
          <w:sz w:val="16"/>
          <w:szCs w:val="16"/>
        </w:rPr>
        <w:t xml:space="preserve"> of 27 August 2007 on introducing preventive vaccination against highly pathogenic avian influenza and related provisions for movements in the Netherlands</w:t>
      </w:r>
    </w:p>
    <w:p w:rsidR="00456DD7" w:rsidRDefault="00456DD7" w:rsidP="00C87DAD">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FE0464">
        <w:rPr>
          <w:rFonts w:ascii="Arial" w:hAnsi="Arial" w:cs="Arial"/>
          <w:sz w:val="16"/>
          <w:szCs w:val="16"/>
        </w:rPr>
        <w:t>L230/20</w:t>
      </w:r>
      <w:r w:rsidRPr="00FE0464">
        <w:rPr>
          <w:rFonts w:ascii="Arial" w:hAnsi="Arial" w:cs="Arial"/>
          <w:sz w:val="16"/>
          <w:szCs w:val="16"/>
        </w:rPr>
        <w:tab/>
        <w:t>01/09/2007</w:t>
      </w:r>
      <w:r w:rsidRPr="00FE0464">
        <w:rPr>
          <w:rFonts w:ascii="Arial" w:hAnsi="Arial" w:cs="Arial"/>
          <w:sz w:val="16"/>
          <w:szCs w:val="16"/>
        </w:rPr>
        <w:tab/>
        <w:t xml:space="preserve">Commission </w:t>
      </w:r>
      <w:hyperlink r:id="rId215" w:history="1">
        <w:r w:rsidRPr="003C2DDA">
          <w:rPr>
            <w:rStyle w:val="Hyperlink"/>
            <w:rFonts w:ascii="Arial" w:hAnsi="Arial" w:cs="Arial"/>
            <w:sz w:val="16"/>
            <w:szCs w:val="16"/>
          </w:rPr>
          <w:t>Decision 2007/598/EC</w:t>
        </w:r>
      </w:hyperlink>
      <w:r w:rsidRPr="00FE0464">
        <w:rPr>
          <w:rFonts w:ascii="Arial" w:hAnsi="Arial" w:cs="Arial"/>
          <w:sz w:val="16"/>
          <w:szCs w:val="16"/>
        </w:rPr>
        <w:t xml:space="preserve"> of 28 August 2007 concerning measures to prevent the spread of highly pathogenic avian influenza to other captive birds kept in zoos and approved bodies, institutes or centres in the Member States</w:t>
      </w:r>
    </w:p>
    <w:p w:rsidR="009F6353" w:rsidRDefault="009F6353" w:rsidP="00082FF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L181/16</w:t>
      </w:r>
      <w:r w:rsidRPr="00114FD3">
        <w:rPr>
          <w:rFonts w:ascii="Arial" w:hAnsi="Arial" w:cs="Arial"/>
          <w:sz w:val="16"/>
          <w:szCs w:val="16"/>
        </w:rPr>
        <w:tab/>
        <w:t>14/07/2009</w:t>
      </w:r>
      <w:r w:rsidRPr="00114FD3">
        <w:rPr>
          <w:rFonts w:ascii="Arial" w:hAnsi="Arial" w:cs="Arial"/>
          <w:sz w:val="16"/>
          <w:szCs w:val="16"/>
        </w:rPr>
        <w:tab/>
        <w:t xml:space="preserve">Commission </w:t>
      </w:r>
      <w:hyperlink r:id="rId216" w:history="1">
        <w:r w:rsidRPr="00114FD3">
          <w:rPr>
            <w:rStyle w:val="Hyperlink"/>
            <w:rFonts w:ascii="Arial" w:hAnsi="Arial" w:cs="Arial"/>
            <w:sz w:val="16"/>
            <w:szCs w:val="16"/>
          </w:rPr>
          <w:t>Regulation (EC) No 616/2009</w:t>
        </w:r>
      </w:hyperlink>
      <w:r w:rsidRPr="00114FD3">
        <w:rPr>
          <w:rFonts w:ascii="Arial" w:hAnsi="Arial" w:cs="Arial"/>
          <w:sz w:val="16"/>
          <w:szCs w:val="16"/>
        </w:rPr>
        <w:t xml:space="preserve"> of 13 July 2009 implementing Council Directive 2005/94/EC as regards the approval of poultry compartments and other captive birds compartments with respect to avian influenza and additional preventive biosecurity measures in such compartments</w:t>
      </w:r>
    </w:p>
    <w:p w:rsidR="00A64981" w:rsidRDefault="00CA58FB" w:rsidP="00082FF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L16</w:t>
      </w:r>
      <w:r w:rsidR="00A64981" w:rsidRPr="007C2FC7">
        <w:rPr>
          <w:rFonts w:ascii="Arial" w:hAnsi="Arial" w:cs="Arial"/>
          <w:sz w:val="16"/>
          <w:szCs w:val="16"/>
        </w:rPr>
        <w:t>6/22</w:t>
      </w:r>
      <w:r w:rsidR="00A64981" w:rsidRPr="007C2FC7">
        <w:rPr>
          <w:rFonts w:ascii="Arial" w:hAnsi="Arial" w:cs="Arial"/>
          <w:sz w:val="16"/>
          <w:szCs w:val="16"/>
        </w:rPr>
        <w:tab/>
        <w:t>01/07/2010</w:t>
      </w:r>
      <w:r w:rsidR="00A64981" w:rsidRPr="007C2FC7">
        <w:rPr>
          <w:rFonts w:ascii="Arial" w:hAnsi="Arial" w:cs="Arial"/>
          <w:sz w:val="16"/>
          <w:szCs w:val="16"/>
        </w:rPr>
        <w:tab/>
        <w:t xml:space="preserve">Commission </w:t>
      </w:r>
      <w:hyperlink r:id="rId217" w:history="1">
        <w:r w:rsidR="00A64981" w:rsidRPr="007C2FC7">
          <w:rPr>
            <w:rStyle w:val="Hyperlink"/>
            <w:rFonts w:ascii="Arial" w:hAnsi="Arial" w:cs="Arial"/>
            <w:sz w:val="16"/>
            <w:szCs w:val="16"/>
          </w:rPr>
          <w:t>Decision 2010/367/EU</w:t>
        </w:r>
      </w:hyperlink>
      <w:r w:rsidR="00A64981" w:rsidRPr="007C2FC7">
        <w:rPr>
          <w:rFonts w:ascii="Arial" w:hAnsi="Arial" w:cs="Arial"/>
          <w:sz w:val="16"/>
          <w:szCs w:val="16"/>
        </w:rPr>
        <w:t xml:space="preserve"> of 25 June 2010 on the implementation by Member States of surveillance programmes for avian influenza in poultry and wild birds</w:t>
      </w:r>
    </w:p>
    <w:p w:rsidR="009F3FEC" w:rsidRPr="009168B6" w:rsidRDefault="009F3FEC" w:rsidP="009F3FEC">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9168B6">
        <w:rPr>
          <w:rFonts w:ascii="Arial" w:hAnsi="Arial" w:cs="Arial"/>
          <w:sz w:val="16"/>
          <w:szCs w:val="16"/>
        </w:rPr>
        <w:t>L183/13</w:t>
      </w:r>
      <w:r w:rsidRPr="009168B6">
        <w:rPr>
          <w:rFonts w:ascii="Arial" w:hAnsi="Arial" w:cs="Arial"/>
          <w:sz w:val="16"/>
          <w:szCs w:val="16"/>
        </w:rPr>
        <w:tab/>
        <w:t>02/07/2013</w:t>
      </w:r>
      <w:r w:rsidRPr="009168B6">
        <w:rPr>
          <w:rFonts w:ascii="Arial" w:hAnsi="Arial" w:cs="Arial"/>
          <w:sz w:val="16"/>
          <w:szCs w:val="16"/>
        </w:rPr>
        <w:tab/>
        <w:t xml:space="preserve">Commission Implementing </w:t>
      </w:r>
      <w:hyperlink r:id="rId218" w:history="1">
        <w:r w:rsidRPr="009168B6">
          <w:rPr>
            <w:rStyle w:val="Hyperlink"/>
            <w:rFonts w:ascii="Arial" w:hAnsi="Arial" w:cs="Arial"/>
            <w:sz w:val="16"/>
            <w:szCs w:val="16"/>
          </w:rPr>
          <w:t>Decision 2013/347/EU</w:t>
        </w:r>
      </w:hyperlink>
      <w:r w:rsidRPr="009168B6">
        <w:rPr>
          <w:rFonts w:ascii="Arial" w:hAnsi="Arial" w:cs="Arial"/>
          <w:sz w:val="16"/>
          <w:szCs w:val="16"/>
        </w:rPr>
        <w:t xml:space="preserve"> of 28 June 2013 approving contingency plans submitted by Croatia for the control of certain animal diseases</w:t>
      </w:r>
    </w:p>
    <w:p w:rsidR="002B3660" w:rsidRDefault="002B3660" w:rsidP="0062718D">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9168B6">
        <w:rPr>
          <w:rFonts w:ascii="Arial" w:hAnsi="Arial" w:cs="Arial"/>
          <w:sz w:val="16"/>
          <w:szCs w:val="16"/>
        </w:rPr>
        <w:t>L230/20</w:t>
      </w:r>
      <w:r w:rsidRPr="009168B6">
        <w:rPr>
          <w:rFonts w:ascii="Arial" w:hAnsi="Arial" w:cs="Arial"/>
          <w:sz w:val="16"/>
          <w:szCs w:val="16"/>
        </w:rPr>
        <w:tab/>
        <w:t>29/08/2013</w:t>
      </w:r>
      <w:r w:rsidRPr="009168B6">
        <w:rPr>
          <w:rFonts w:ascii="Arial" w:hAnsi="Arial" w:cs="Arial"/>
          <w:sz w:val="16"/>
          <w:szCs w:val="16"/>
        </w:rPr>
        <w:tab/>
        <w:t xml:space="preserve">Commission Implementing </w:t>
      </w:r>
      <w:hyperlink r:id="rId219" w:history="1">
        <w:r w:rsidRPr="009168B6">
          <w:rPr>
            <w:rStyle w:val="Hyperlink"/>
            <w:rFonts w:ascii="Arial" w:hAnsi="Arial" w:cs="Arial"/>
            <w:sz w:val="16"/>
            <w:szCs w:val="16"/>
          </w:rPr>
          <w:t>Decision 2013/443/EU</w:t>
        </w:r>
      </w:hyperlink>
      <w:r w:rsidRPr="009168B6">
        <w:rPr>
          <w:rFonts w:ascii="Arial" w:hAnsi="Arial" w:cs="Arial"/>
          <w:sz w:val="16"/>
          <w:szCs w:val="16"/>
        </w:rPr>
        <w:t xml:space="preserve"> of 27 August 2013 concerning certain protective measures in relation to highly pathogenic avian influenza of subtype H7N7 in Italy including the establishment of further restricted zones and repealing Implementing Decision 2013/439/EU</w:t>
      </w:r>
    </w:p>
    <w:p w:rsidR="00F0762F" w:rsidRPr="009168B6" w:rsidRDefault="00F0762F" w:rsidP="0062718D">
      <w:pPr>
        <w:autoSpaceDE w:val="0"/>
        <w:autoSpaceDN w:val="0"/>
        <w:adjustRightInd w:val="0"/>
        <w:ind w:left="851"/>
        <w:rPr>
          <w:rFonts w:ascii="Arial" w:hAnsi="Arial" w:cs="Arial"/>
          <w:sz w:val="16"/>
          <w:szCs w:val="16"/>
        </w:rPr>
      </w:pPr>
      <w:r w:rsidRPr="009168B6">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F0762F" w:rsidRPr="00B64DF8" w:rsidTr="00566A06">
        <w:tc>
          <w:tcPr>
            <w:tcW w:w="992" w:type="dxa"/>
            <w:tcBorders>
              <w:left w:val="dotted" w:sz="4" w:space="0" w:color="auto"/>
            </w:tcBorders>
            <w:shd w:val="clear" w:color="auto" w:fill="auto"/>
          </w:tcPr>
          <w:p w:rsidR="00F0762F" w:rsidRPr="009168B6" w:rsidRDefault="00F0762F" w:rsidP="0062718D">
            <w:pPr>
              <w:autoSpaceDE w:val="0"/>
              <w:autoSpaceDN w:val="0"/>
              <w:adjustRightInd w:val="0"/>
              <w:spacing w:after="60"/>
              <w:rPr>
                <w:rFonts w:ascii="Arial" w:hAnsi="Arial" w:cs="Arial"/>
                <w:sz w:val="16"/>
                <w:szCs w:val="16"/>
              </w:rPr>
            </w:pPr>
            <w:r w:rsidRPr="009168B6">
              <w:rPr>
                <w:rFonts w:ascii="Arial" w:hAnsi="Arial" w:cs="Arial"/>
                <w:sz w:val="16"/>
                <w:szCs w:val="16"/>
              </w:rPr>
              <w:t>L244/34</w:t>
            </w:r>
          </w:p>
        </w:tc>
        <w:tc>
          <w:tcPr>
            <w:tcW w:w="1134" w:type="dxa"/>
            <w:shd w:val="clear" w:color="auto" w:fill="auto"/>
          </w:tcPr>
          <w:p w:rsidR="00F0762F" w:rsidRPr="009168B6" w:rsidRDefault="00F0762F" w:rsidP="0062718D">
            <w:pPr>
              <w:autoSpaceDE w:val="0"/>
              <w:autoSpaceDN w:val="0"/>
              <w:adjustRightInd w:val="0"/>
              <w:spacing w:after="60"/>
              <w:rPr>
                <w:rFonts w:ascii="Arial" w:hAnsi="Arial" w:cs="Arial"/>
                <w:sz w:val="16"/>
                <w:szCs w:val="16"/>
              </w:rPr>
            </w:pPr>
            <w:r w:rsidRPr="009168B6">
              <w:rPr>
                <w:rFonts w:ascii="Arial" w:hAnsi="Arial" w:cs="Arial"/>
                <w:sz w:val="16"/>
                <w:szCs w:val="16"/>
              </w:rPr>
              <w:t>13.09.2013</w:t>
            </w:r>
          </w:p>
        </w:tc>
        <w:tc>
          <w:tcPr>
            <w:tcW w:w="8043" w:type="dxa"/>
            <w:shd w:val="clear" w:color="auto" w:fill="auto"/>
          </w:tcPr>
          <w:p w:rsidR="00F0762F" w:rsidRPr="00B64DF8" w:rsidRDefault="00F0762F" w:rsidP="0062718D">
            <w:pPr>
              <w:autoSpaceDE w:val="0"/>
              <w:autoSpaceDN w:val="0"/>
              <w:adjustRightInd w:val="0"/>
              <w:spacing w:after="60"/>
              <w:rPr>
                <w:rFonts w:ascii="Arial" w:hAnsi="Arial" w:cs="Arial"/>
                <w:bCs/>
                <w:sz w:val="16"/>
                <w:szCs w:val="16"/>
              </w:rPr>
            </w:pPr>
            <w:r w:rsidRPr="009168B6">
              <w:rPr>
                <w:rFonts w:ascii="Arial" w:hAnsi="Arial" w:cs="Arial"/>
                <w:bCs/>
                <w:sz w:val="16"/>
                <w:szCs w:val="16"/>
              </w:rPr>
              <w:t>Commission Implementing Decision 2013/453/EU of 11 September 2013</w:t>
            </w:r>
          </w:p>
        </w:tc>
      </w:tr>
    </w:tbl>
    <w:p w:rsidR="001868CC" w:rsidRPr="001F3188" w:rsidRDefault="001868CC" w:rsidP="00A213E2">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1F3188">
        <w:rPr>
          <w:rFonts w:ascii="Arial" w:hAnsi="Arial" w:cs="Arial"/>
          <w:sz w:val="16"/>
          <w:szCs w:val="16"/>
        </w:rPr>
        <w:t>L341/16</w:t>
      </w:r>
      <w:r w:rsidRPr="001F3188">
        <w:rPr>
          <w:rFonts w:ascii="Arial" w:hAnsi="Arial" w:cs="Arial"/>
          <w:sz w:val="16"/>
          <w:szCs w:val="16"/>
        </w:rPr>
        <w:tab/>
        <w:t>27/11/2014</w:t>
      </w:r>
      <w:r w:rsidRPr="001F3188">
        <w:rPr>
          <w:rFonts w:ascii="Arial" w:hAnsi="Arial" w:cs="Arial"/>
          <w:sz w:val="16"/>
          <w:szCs w:val="16"/>
        </w:rPr>
        <w:tab/>
        <w:t xml:space="preserve">Commission Implementing </w:t>
      </w:r>
      <w:hyperlink r:id="rId220" w:history="1">
        <w:r w:rsidRPr="001F3188">
          <w:rPr>
            <w:rStyle w:val="Hyperlink"/>
            <w:rFonts w:ascii="Arial" w:hAnsi="Arial" w:cs="Arial"/>
            <w:sz w:val="16"/>
            <w:szCs w:val="16"/>
          </w:rPr>
          <w:t>Decision 2014/833/EU</w:t>
        </w:r>
      </w:hyperlink>
      <w:r w:rsidRPr="001F3188">
        <w:rPr>
          <w:rFonts w:ascii="Arial" w:hAnsi="Arial" w:cs="Arial"/>
          <w:sz w:val="16"/>
          <w:szCs w:val="16"/>
        </w:rPr>
        <w:t xml:space="preserve"> of 25 November 2014 concerning certain protective measures in relation to recent outbreaks of highly pathogenic avian influenza of subtype H5N8 in the Netherlands</w:t>
      </w:r>
    </w:p>
    <w:p w:rsidR="00A213E2" w:rsidRPr="001F3188" w:rsidRDefault="00A213E2" w:rsidP="00A213E2">
      <w:pPr>
        <w:autoSpaceDE w:val="0"/>
        <w:autoSpaceDN w:val="0"/>
        <w:adjustRightInd w:val="0"/>
        <w:ind w:left="851"/>
        <w:rPr>
          <w:rFonts w:ascii="Arial" w:hAnsi="Arial" w:cs="Arial"/>
          <w:sz w:val="16"/>
          <w:szCs w:val="16"/>
        </w:rPr>
      </w:pPr>
      <w:r w:rsidRPr="001F3188">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A213E2" w:rsidRPr="001F3188" w:rsidTr="001951BD">
        <w:tc>
          <w:tcPr>
            <w:tcW w:w="992" w:type="dxa"/>
            <w:tcBorders>
              <w:left w:val="dotted" w:sz="4" w:space="0" w:color="auto"/>
            </w:tcBorders>
            <w:shd w:val="clear" w:color="auto" w:fill="auto"/>
          </w:tcPr>
          <w:p w:rsidR="00A213E2" w:rsidRPr="001F3188" w:rsidRDefault="00A213E2" w:rsidP="001951BD">
            <w:pPr>
              <w:autoSpaceDE w:val="0"/>
              <w:autoSpaceDN w:val="0"/>
              <w:adjustRightInd w:val="0"/>
              <w:spacing w:after="60"/>
              <w:rPr>
                <w:rFonts w:ascii="Arial" w:hAnsi="Arial" w:cs="Arial"/>
                <w:sz w:val="16"/>
                <w:szCs w:val="16"/>
              </w:rPr>
            </w:pPr>
            <w:r w:rsidRPr="001F3188">
              <w:rPr>
                <w:rFonts w:ascii="Arial" w:hAnsi="Arial" w:cs="Arial"/>
                <w:sz w:val="16"/>
                <w:szCs w:val="16"/>
              </w:rPr>
              <w:t>L366/104</w:t>
            </w:r>
          </w:p>
        </w:tc>
        <w:tc>
          <w:tcPr>
            <w:tcW w:w="1134" w:type="dxa"/>
            <w:shd w:val="clear" w:color="auto" w:fill="auto"/>
          </w:tcPr>
          <w:p w:rsidR="00A213E2" w:rsidRPr="001F3188" w:rsidRDefault="00A213E2" w:rsidP="001951BD">
            <w:pPr>
              <w:autoSpaceDE w:val="0"/>
              <w:autoSpaceDN w:val="0"/>
              <w:adjustRightInd w:val="0"/>
              <w:spacing w:after="60"/>
              <w:rPr>
                <w:rFonts w:ascii="Arial" w:hAnsi="Arial" w:cs="Arial"/>
                <w:sz w:val="16"/>
                <w:szCs w:val="16"/>
              </w:rPr>
            </w:pPr>
            <w:r w:rsidRPr="001F3188">
              <w:rPr>
                <w:rFonts w:ascii="Arial" w:hAnsi="Arial" w:cs="Arial"/>
                <w:sz w:val="16"/>
                <w:szCs w:val="16"/>
              </w:rPr>
              <w:t>20.12.2014</w:t>
            </w:r>
          </w:p>
        </w:tc>
        <w:tc>
          <w:tcPr>
            <w:tcW w:w="8043" w:type="dxa"/>
            <w:shd w:val="clear" w:color="auto" w:fill="auto"/>
          </w:tcPr>
          <w:p w:rsidR="00A213E2" w:rsidRPr="001F3188" w:rsidRDefault="00A213E2" w:rsidP="001951BD">
            <w:pPr>
              <w:autoSpaceDE w:val="0"/>
              <w:autoSpaceDN w:val="0"/>
              <w:adjustRightInd w:val="0"/>
              <w:spacing w:after="60"/>
              <w:rPr>
                <w:rFonts w:ascii="Arial" w:hAnsi="Arial" w:cs="Arial"/>
                <w:bCs/>
                <w:sz w:val="16"/>
                <w:szCs w:val="16"/>
              </w:rPr>
            </w:pPr>
            <w:r w:rsidRPr="001F3188">
              <w:rPr>
                <w:rFonts w:ascii="Arial" w:hAnsi="Arial" w:cs="Arial"/>
                <w:sz w:val="16"/>
                <w:szCs w:val="16"/>
              </w:rPr>
              <w:t>Commission Implementing Decision 2014/939/EU of 18 December 2014</w:t>
            </w:r>
          </w:p>
        </w:tc>
      </w:tr>
    </w:tbl>
    <w:p w:rsidR="001868CC" w:rsidRPr="001F3188" w:rsidRDefault="001868CC" w:rsidP="001868C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F3188">
        <w:rPr>
          <w:rFonts w:ascii="Arial" w:hAnsi="Arial" w:cs="Arial"/>
          <w:sz w:val="16"/>
          <w:szCs w:val="16"/>
        </w:rPr>
        <w:t>L341/28</w:t>
      </w:r>
      <w:r w:rsidRPr="001F3188">
        <w:rPr>
          <w:rFonts w:ascii="Arial" w:hAnsi="Arial" w:cs="Arial"/>
          <w:sz w:val="16"/>
          <w:szCs w:val="16"/>
        </w:rPr>
        <w:tab/>
        <w:t>27/11/2014</w:t>
      </w:r>
      <w:r w:rsidRPr="001F3188">
        <w:rPr>
          <w:rFonts w:ascii="Arial" w:hAnsi="Arial" w:cs="Arial"/>
          <w:sz w:val="16"/>
          <w:szCs w:val="16"/>
        </w:rPr>
        <w:tab/>
        <w:t xml:space="preserve">Commission Implementing </w:t>
      </w:r>
      <w:hyperlink r:id="rId221" w:history="1">
        <w:r w:rsidRPr="001F3188">
          <w:rPr>
            <w:rStyle w:val="Hyperlink"/>
            <w:rFonts w:ascii="Arial" w:hAnsi="Arial" w:cs="Arial"/>
            <w:sz w:val="16"/>
            <w:szCs w:val="16"/>
          </w:rPr>
          <w:t>Decision 2014/834/EU</w:t>
        </w:r>
      </w:hyperlink>
      <w:r w:rsidRPr="001F3188">
        <w:rPr>
          <w:rFonts w:ascii="Arial" w:hAnsi="Arial" w:cs="Arial"/>
          <w:sz w:val="16"/>
          <w:szCs w:val="16"/>
        </w:rPr>
        <w:t xml:space="preserve"> of 25 November 2014 concerning certain protective measures in relation to highly pathogenic avian influenza of subtype H5N8 in the United Kingdom</w:t>
      </w:r>
    </w:p>
    <w:p w:rsidR="001868CC" w:rsidRPr="001F3188" w:rsidRDefault="001868CC" w:rsidP="001868C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F3188">
        <w:rPr>
          <w:rFonts w:ascii="Arial" w:hAnsi="Arial" w:cs="Arial"/>
          <w:sz w:val="16"/>
          <w:szCs w:val="16"/>
        </w:rPr>
        <w:t>L346/56</w:t>
      </w:r>
      <w:r w:rsidRPr="001F3188">
        <w:rPr>
          <w:rFonts w:ascii="Arial" w:hAnsi="Arial" w:cs="Arial"/>
          <w:sz w:val="16"/>
          <w:szCs w:val="16"/>
        </w:rPr>
        <w:tab/>
        <w:t>02/12/2014</w:t>
      </w:r>
      <w:r w:rsidRPr="001F3188">
        <w:rPr>
          <w:rFonts w:ascii="Arial" w:hAnsi="Arial" w:cs="Arial"/>
          <w:sz w:val="16"/>
          <w:szCs w:val="16"/>
        </w:rPr>
        <w:tab/>
        <w:t xml:space="preserve">Commission Implementing </w:t>
      </w:r>
      <w:hyperlink r:id="rId222" w:history="1">
        <w:r w:rsidRPr="001F3188">
          <w:rPr>
            <w:rStyle w:val="Hyperlink"/>
            <w:rFonts w:ascii="Arial" w:hAnsi="Arial" w:cs="Arial"/>
            <w:sz w:val="16"/>
            <w:szCs w:val="16"/>
          </w:rPr>
          <w:t>Decision 2014/864/EU</w:t>
        </w:r>
      </w:hyperlink>
      <w:r w:rsidRPr="001F3188">
        <w:rPr>
          <w:rFonts w:ascii="Arial" w:hAnsi="Arial" w:cs="Arial"/>
          <w:sz w:val="16"/>
          <w:szCs w:val="16"/>
        </w:rPr>
        <w:t xml:space="preserve"> of 28 November 2014 concerning certain protective measures in relation to highly pathogenic avian influenza of subtype H5N8 in Germany</w:t>
      </w:r>
    </w:p>
    <w:p w:rsidR="00A213E2" w:rsidRPr="001F3188" w:rsidRDefault="00A213E2" w:rsidP="00A213E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F3188">
        <w:rPr>
          <w:rFonts w:ascii="Arial" w:hAnsi="Arial" w:cs="Arial"/>
          <w:sz w:val="16"/>
          <w:szCs w:val="16"/>
        </w:rPr>
        <w:t>L365/160</w:t>
      </w:r>
      <w:r w:rsidRPr="001F3188">
        <w:rPr>
          <w:rFonts w:ascii="Arial" w:hAnsi="Arial" w:cs="Arial"/>
          <w:sz w:val="16"/>
          <w:szCs w:val="16"/>
        </w:rPr>
        <w:tab/>
        <w:t>19/12/2014</w:t>
      </w:r>
      <w:r w:rsidRPr="001F3188">
        <w:rPr>
          <w:rFonts w:ascii="Arial" w:hAnsi="Arial" w:cs="Arial"/>
          <w:sz w:val="16"/>
          <w:szCs w:val="16"/>
        </w:rPr>
        <w:tab/>
        <w:t xml:space="preserve">Commission Implementing </w:t>
      </w:r>
      <w:hyperlink r:id="rId223" w:history="1">
        <w:r w:rsidRPr="001F3188">
          <w:rPr>
            <w:rStyle w:val="Hyperlink"/>
            <w:rFonts w:ascii="Arial" w:hAnsi="Arial" w:cs="Arial"/>
            <w:sz w:val="16"/>
            <w:szCs w:val="16"/>
          </w:rPr>
          <w:t>Decision 2014/936/EU</w:t>
        </w:r>
      </w:hyperlink>
      <w:r w:rsidRPr="001F3188">
        <w:rPr>
          <w:rFonts w:ascii="Arial" w:hAnsi="Arial" w:cs="Arial"/>
          <w:sz w:val="16"/>
          <w:szCs w:val="16"/>
        </w:rPr>
        <w:t xml:space="preserve"> of 17 December 2014 concerning certain protective measures in relation to highly pathogenic avian influenza of subtype H5N8 in Italy</w:t>
      </w:r>
    </w:p>
    <w:p w:rsidR="00A213E2" w:rsidRDefault="00A213E2" w:rsidP="00A213E2">
      <w:pPr>
        <w:widowControl w:val="0"/>
        <w:numPr>
          <w:ilvl w:val="0"/>
          <w:numId w:val="1"/>
        </w:numPr>
        <w:tabs>
          <w:tab w:val="clear" w:pos="357"/>
          <w:tab w:val="num" w:pos="240"/>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F3188">
        <w:rPr>
          <w:rFonts w:ascii="Arial" w:hAnsi="Arial" w:cs="Arial"/>
          <w:sz w:val="16"/>
          <w:szCs w:val="16"/>
        </w:rPr>
        <w:t>L367/115</w:t>
      </w:r>
      <w:r w:rsidRPr="001F3188">
        <w:rPr>
          <w:rFonts w:ascii="Arial" w:hAnsi="Arial" w:cs="Arial"/>
          <w:sz w:val="16"/>
          <w:szCs w:val="16"/>
        </w:rPr>
        <w:tab/>
        <w:t>23/12/2014</w:t>
      </w:r>
      <w:r w:rsidRPr="001F3188">
        <w:rPr>
          <w:rFonts w:ascii="Arial" w:hAnsi="Arial" w:cs="Arial"/>
          <w:sz w:val="16"/>
          <w:szCs w:val="16"/>
        </w:rPr>
        <w:tab/>
        <w:t xml:space="preserve">Commission Implementing </w:t>
      </w:r>
      <w:hyperlink r:id="rId224" w:history="1">
        <w:r w:rsidRPr="001F3188">
          <w:rPr>
            <w:rStyle w:val="Hyperlink"/>
            <w:rFonts w:ascii="Arial" w:hAnsi="Arial" w:cs="Arial"/>
            <w:sz w:val="16"/>
            <w:szCs w:val="16"/>
          </w:rPr>
          <w:t>Decision 2014/945/EU</w:t>
        </w:r>
      </w:hyperlink>
      <w:r w:rsidRPr="001F3188">
        <w:rPr>
          <w:rFonts w:ascii="Arial" w:hAnsi="Arial" w:cs="Arial"/>
          <w:sz w:val="16"/>
          <w:szCs w:val="16"/>
        </w:rPr>
        <w:t xml:space="preserve"> of 19 December 2014 concerning certain protective measures in relation to highly pathogenic avian influenza of subtype H5N8 in Germany</w:t>
      </w:r>
    </w:p>
    <w:p w:rsidR="002051FF" w:rsidRPr="007E302D" w:rsidRDefault="002051FF" w:rsidP="002051F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E302D">
        <w:rPr>
          <w:rFonts w:ascii="Arial" w:hAnsi="Arial" w:cs="Arial"/>
          <w:sz w:val="16"/>
          <w:szCs w:val="16"/>
        </w:rPr>
        <w:t>L56/68</w:t>
      </w:r>
      <w:r w:rsidRPr="007E302D">
        <w:rPr>
          <w:rFonts w:ascii="Arial" w:hAnsi="Arial" w:cs="Arial"/>
          <w:sz w:val="16"/>
          <w:szCs w:val="16"/>
        </w:rPr>
        <w:tab/>
        <w:t>27/02/2015</w:t>
      </w:r>
      <w:r w:rsidRPr="007E302D">
        <w:rPr>
          <w:rFonts w:ascii="Arial" w:hAnsi="Arial" w:cs="Arial"/>
          <w:sz w:val="16"/>
          <w:szCs w:val="16"/>
        </w:rPr>
        <w:tab/>
        <w:t xml:space="preserve">Commission Implementing </w:t>
      </w:r>
      <w:hyperlink r:id="rId225" w:history="1">
        <w:r w:rsidRPr="007E302D">
          <w:rPr>
            <w:rStyle w:val="Hyperlink"/>
            <w:rFonts w:ascii="Arial" w:hAnsi="Arial" w:cs="Arial"/>
            <w:sz w:val="16"/>
            <w:szCs w:val="16"/>
          </w:rPr>
          <w:t>Decision (EU) 2015/315</w:t>
        </w:r>
      </w:hyperlink>
      <w:r w:rsidRPr="007E302D">
        <w:rPr>
          <w:rFonts w:ascii="Arial" w:hAnsi="Arial" w:cs="Arial"/>
          <w:sz w:val="16"/>
          <w:szCs w:val="16"/>
        </w:rPr>
        <w:t xml:space="preserve"> of 25 February 2015 concerning certain protective measures in relation to highly pathogenic avian influenza of subtype H5N8 in Germany</w:t>
      </w:r>
    </w:p>
    <w:p w:rsidR="002051FF" w:rsidRPr="007E302D" w:rsidRDefault="002051FF" w:rsidP="002051F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E302D">
        <w:rPr>
          <w:rFonts w:ascii="Arial" w:hAnsi="Arial" w:cs="Arial"/>
          <w:sz w:val="16"/>
          <w:szCs w:val="16"/>
        </w:rPr>
        <w:t>L58/83</w:t>
      </w:r>
      <w:r w:rsidRPr="007E302D">
        <w:rPr>
          <w:rFonts w:ascii="Arial" w:hAnsi="Arial" w:cs="Arial"/>
          <w:sz w:val="16"/>
          <w:szCs w:val="16"/>
        </w:rPr>
        <w:tab/>
        <w:t>03/03/2015</w:t>
      </w:r>
      <w:r w:rsidRPr="007E302D">
        <w:rPr>
          <w:rFonts w:ascii="Arial" w:hAnsi="Arial" w:cs="Arial"/>
          <w:sz w:val="16"/>
          <w:szCs w:val="16"/>
        </w:rPr>
        <w:tab/>
        <w:t xml:space="preserve">Commission Implementing </w:t>
      </w:r>
      <w:hyperlink r:id="rId226" w:history="1">
        <w:r w:rsidRPr="007E302D">
          <w:rPr>
            <w:rStyle w:val="Hyperlink"/>
            <w:rFonts w:ascii="Arial" w:hAnsi="Arial" w:cs="Arial"/>
            <w:sz w:val="16"/>
            <w:szCs w:val="16"/>
          </w:rPr>
          <w:t>Decision (EU) 2015/338</w:t>
        </w:r>
      </w:hyperlink>
      <w:r w:rsidRPr="007E302D">
        <w:rPr>
          <w:rFonts w:ascii="Arial" w:hAnsi="Arial" w:cs="Arial"/>
          <w:sz w:val="16"/>
          <w:szCs w:val="16"/>
        </w:rPr>
        <w:t xml:space="preserve"> of 27 February 2015 concerning certain interim protective measures in relation to highly pathogenic avian influenza of subtype H5N8 in Hungary</w:t>
      </w:r>
    </w:p>
    <w:p w:rsidR="00400743" w:rsidRPr="007E302D" w:rsidRDefault="00400743" w:rsidP="0040074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E302D">
        <w:rPr>
          <w:rFonts w:ascii="Arial" w:hAnsi="Arial" w:cs="Arial"/>
          <w:sz w:val="16"/>
          <w:szCs w:val="16"/>
        </w:rPr>
        <w:t>L146/11</w:t>
      </w:r>
      <w:r w:rsidRPr="007E302D">
        <w:rPr>
          <w:rFonts w:ascii="Arial" w:hAnsi="Arial" w:cs="Arial"/>
          <w:sz w:val="16"/>
          <w:szCs w:val="16"/>
        </w:rPr>
        <w:tab/>
        <w:t>11/06/2015</w:t>
      </w:r>
      <w:r w:rsidRPr="007E302D">
        <w:rPr>
          <w:rFonts w:ascii="Arial" w:hAnsi="Arial" w:cs="Arial"/>
          <w:sz w:val="16"/>
          <w:szCs w:val="16"/>
        </w:rPr>
        <w:tab/>
        <w:t xml:space="preserve">Commission Implementing </w:t>
      </w:r>
      <w:hyperlink r:id="rId227" w:history="1">
        <w:r w:rsidRPr="007E302D">
          <w:rPr>
            <w:rStyle w:val="Hyperlink"/>
            <w:rFonts w:ascii="Arial" w:hAnsi="Arial" w:cs="Arial"/>
            <w:sz w:val="16"/>
            <w:szCs w:val="16"/>
          </w:rPr>
          <w:t>Decision (EU) 2015/892</w:t>
        </w:r>
      </w:hyperlink>
      <w:r w:rsidRPr="007E302D">
        <w:rPr>
          <w:rFonts w:ascii="Arial" w:hAnsi="Arial" w:cs="Arial"/>
          <w:sz w:val="16"/>
          <w:szCs w:val="16"/>
        </w:rPr>
        <w:t xml:space="preserve"> of 9 June 2015 concerning the approval of a plan for preventive vaccination against low pathogenic avian influenza in a holding keeping mallard ducks in Portugal and certain measures restricting the movements of such poultry and their products</w:t>
      </w:r>
    </w:p>
    <w:p w:rsidR="006E18C0" w:rsidRPr="007E302D" w:rsidRDefault="006E18C0" w:rsidP="006E18C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E302D">
        <w:rPr>
          <w:rFonts w:ascii="Arial" w:hAnsi="Arial" w:cs="Arial"/>
          <w:sz w:val="16"/>
          <w:szCs w:val="16"/>
        </w:rPr>
        <w:t>L187/88</w:t>
      </w:r>
      <w:r w:rsidRPr="007E302D">
        <w:rPr>
          <w:rFonts w:ascii="Arial" w:hAnsi="Arial" w:cs="Arial"/>
          <w:sz w:val="16"/>
          <w:szCs w:val="16"/>
        </w:rPr>
        <w:tab/>
        <w:t>15/07/2015</w:t>
      </w:r>
      <w:r w:rsidRPr="007E302D">
        <w:rPr>
          <w:rFonts w:ascii="Arial" w:hAnsi="Arial" w:cs="Arial"/>
          <w:sz w:val="16"/>
          <w:szCs w:val="16"/>
        </w:rPr>
        <w:tab/>
        <w:t xml:space="preserve">Commission Implementing </w:t>
      </w:r>
      <w:hyperlink r:id="rId228" w:history="1">
        <w:r w:rsidRPr="007E302D">
          <w:rPr>
            <w:rStyle w:val="Hyperlink"/>
            <w:rFonts w:ascii="Arial" w:hAnsi="Arial" w:cs="Arial"/>
            <w:sz w:val="16"/>
            <w:szCs w:val="16"/>
          </w:rPr>
          <w:t>Decision (EU) 2015/1160</w:t>
        </w:r>
      </w:hyperlink>
      <w:r w:rsidRPr="007E302D">
        <w:rPr>
          <w:rFonts w:ascii="Arial" w:hAnsi="Arial" w:cs="Arial"/>
          <w:sz w:val="16"/>
          <w:szCs w:val="16"/>
        </w:rPr>
        <w:t xml:space="preserve"> of 13 July 2015 concerning certain protective measures in relation to highly pathogenic avian influenza of subtype H7N7 in the United Kingdom</w:t>
      </w:r>
    </w:p>
    <w:p w:rsidR="001C44DF" w:rsidRPr="007E302D" w:rsidRDefault="001C44DF" w:rsidP="001C44D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E302D">
        <w:rPr>
          <w:rFonts w:ascii="Arial" w:hAnsi="Arial" w:cs="Arial"/>
          <w:sz w:val="16"/>
          <w:szCs w:val="16"/>
        </w:rPr>
        <w:t>L203/25</w:t>
      </w:r>
      <w:r w:rsidRPr="007E302D">
        <w:rPr>
          <w:rFonts w:ascii="Arial" w:hAnsi="Arial" w:cs="Arial"/>
          <w:sz w:val="16"/>
          <w:szCs w:val="16"/>
        </w:rPr>
        <w:tab/>
        <w:t>31/07/2015</w:t>
      </w:r>
      <w:r w:rsidRPr="007E302D">
        <w:rPr>
          <w:rFonts w:ascii="Arial" w:hAnsi="Arial" w:cs="Arial"/>
          <w:sz w:val="16"/>
          <w:szCs w:val="16"/>
        </w:rPr>
        <w:tab/>
        <w:t xml:space="preserve">Commission Implementing </w:t>
      </w:r>
      <w:hyperlink r:id="rId229" w:history="1">
        <w:r w:rsidRPr="007E302D">
          <w:rPr>
            <w:rStyle w:val="Hyperlink"/>
            <w:rFonts w:ascii="Arial" w:hAnsi="Arial" w:cs="Arial"/>
            <w:sz w:val="16"/>
            <w:szCs w:val="16"/>
          </w:rPr>
          <w:t>Decision (EU) 2015/1319</w:t>
        </w:r>
      </w:hyperlink>
      <w:r w:rsidRPr="007E302D">
        <w:rPr>
          <w:rFonts w:ascii="Arial" w:hAnsi="Arial" w:cs="Arial"/>
          <w:sz w:val="16"/>
          <w:szCs w:val="16"/>
        </w:rPr>
        <w:t xml:space="preserve"> of 29 July 2015 concerning certain protective measures in relation to highly pathogenic avian influenza of subtype H7N7 in Germany</w:t>
      </w:r>
    </w:p>
    <w:p w:rsidR="00C87DAD" w:rsidRPr="00C87DAD" w:rsidRDefault="00C87DAD" w:rsidP="00C87DAD">
      <w:pPr>
        <w:widowControl w:val="0"/>
        <w:tabs>
          <w:tab w:val="left" w:pos="3063"/>
        </w:tabs>
        <w:autoSpaceDE w:val="0"/>
        <w:autoSpaceDN w:val="0"/>
        <w:adjustRightInd w:val="0"/>
        <w:jc w:val="both"/>
        <w:rPr>
          <w:rFonts w:ascii="Arial" w:hAnsi="Arial" w:cs="Arial"/>
          <w:sz w:val="16"/>
          <w:szCs w:val="16"/>
        </w:rPr>
      </w:pPr>
    </w:p>
    <w:p w:rsidR="009221E5" w:rsidRPr="00767433" w:rsidRDefault="000D6E65" w:rsidP="000D6E65">
      <w:pPr>
        <w:jc w:val="center"/>
        <w:outlineLvl w:val="3"/>
        <w:rPr>
          <w:bCs/>
        </w:rPr>
      </w:pPr>
      <w:bookmarkStart w:id="52" w:name="_Toc429996273"/>
      <w:r w:rsidRPr="00395A11">
        <w:rPr>
          <w:bCs/>
        </w:rPr>
        <w:t>V</w:t>
      </w:r>
      <w:r w:rsidR="00702DD3" w:rsidRPr="00395A11">
        <w:rPr>
          <w:bCs/>
        </w:rPr>
        <w:t>I</w:t>
      </w:r>
      <w:r w:rsidR="00AC44E9" w:rsidRPr="00767433">
        <w:rPr>
          <w:bCs/>
        </w:rPr>
        <w:t>.</w:t>
      </w:r>
      <w:r w:rsidR="009221E5" w:rsidRPr="00767433">
        <w:rPr>
          <w:bCs/>
        </w:rPr>
        <w:t xml:space="preserve"> Newcastle disease.</w:t>
      </w:r>
      <w:bookmarkEnd w:id="52"/>
    </w:p>
    <w:p w:rsidR="009221E5" w:rsidRPr="00767433" w:rsidRDefault="009221E5" w:rsidP="000D6E65">
      <w:pPr>
        <w:widowControl w:val="0"/>
        <w:tabs>
          <w:tab w:val="left" w:pos="3063"/>
        </w:tabs>
        <w:autoSpaceDE w:val="0"/>
        <w:autoSpaceDN w:val="0"/>
        <w:adjustRightInd w:val="0"/>
        <w:jc w:val="both"/>
        <w:rPr>
          <w:rFonts w:ascii="Arial" w:hAnsi="Arial" w:cs="Arial"/>
          <w:sz w:val="16"/>
          <w:szCs w:val="16"/>
        </w:rPr>
      </w:pPr>
    </w:p>
    <w:p w:rsidR="009221E5" w:rsidRPr="00767433" w:rsidRDefault="009221E5" w:rsidP="009221E5">
      <w:pPr>
        <w:jc w:val="both"/>
      </w:pPr>
      <w:r w:rsidRPr="00767433">
        <w:t>Basic texts</w:t>
      </w:r>
    </w:p>
    <w:p w:rsidR="009221E5" w:rsidRPr="00767433" w:rsidRDefault="009221E5" w:rsidP="009221E5">
      <w:pPr>
        <w:widowControl w:val="0"/>
        <w:tabs>
          <w:tab w:val="right" w:pos="1369"/>
          <w:tab w:val="left" w:pos="1530"/>
          <w:tab w:val="right" w:pos="2997"/>
          <w:tab w:val="left" w:pos="3087"/>
        </w:tabs>
        <w:autoSpaceDE w:val="0"/>
        <w:autoSpaceDN w:val="0"/>
        <w:adjustRightInd w:val="0"/>
        <w:spacing w:before="43"/>
        <w:jc w:val="both"/>
        <w:rPr>
          <w:rFonts w:ascii="Arial" w:hAnsi="Arial" w:cs="Arial"/>
          <w:sz w:val="16"/>
          <w:szCs w:val="16"/>
        </w:rPr>
      </w:pPr>
    </w:p>
    <w:p w:rsidR="009221E5" w:rsidRPr="00767433" w:rsidRDefault="009221E5" w:rsidP="006150DB">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L260/1</w:t>
      </w:r>
      <w:r w:rsidRPr="00767433">
        <w:rPr>
          <w:rFonts w:ascii="Arial" w:hAnsi="Arial" w:cs="Arial"/>
          <w:sz w:val="16"/>
          <w:szCs w:val="16"/>
        </w:rPr>
        <w:tab/>
      </w:r>
      <w:r w:rsidR="00E46E6C" w:rsidRPr="00767433">
        <w:rPr>
          <w:rFonts w:ascii="Arial" w:hAnsi="Arial" w:cs="Arial"/>
          <w:sz w:val="16"/>
          <w:szCs w:val="16"/>
        </w:rPr>
        <w:t>0</w:t>
      </w:r>
      <w:r w:rsidRPr="00767433">
        <w:rPr>
          <w:rFonts w:ascii="Arial" w:hAnsi="Arial" w:cs="Arial"/>
          <w:sz w:val="16"/>
          <w:szCs w:val="16"/>
        </w:rPr>
        <w:t>5/09/1992</w:t>
      </w:r>
      <w:r w:rsidRPr="00767433">
        <w:rPr>
          <w:rFonts w:ascii="Arial" w:hAnsi="Arial" w:cs="Arial"/>
          <w:sz w:val="16"/>
          <w:szCs w:val="16"/>
        </w:rPr>
        <w:tab/>
        <w:t xml:space="preserve">Council </w:t>
      </w:r>
      <w:hyperlink r:id="rId230" w:history="1">
        <w:r w:rsidRPr="003C2DDA">
          <w:rPr>
            <w:rStyle w:val="Hyperlink"/>
            <w:rFonts w:ascii="Arial" w:hAnsi="Arial" w:cs="Arial"/>
            <w:sz w:val="16"/>
            <w:szCs w:val="16"/>
          </w:rPr>
          <w:t>Directive 92/66/EEC</w:t>
        </w:r>
      </w:hyperlink>
      <w:r w:rsidRPr="00767433">
        <w:rPr>
          <w:rFonts w:ascii="Arial" w:hAnsi="Arial" w:cs="Arial"/>
          <w:sz w:val="16"/>
          <w:szCs w:val="16"/>
        </w:rPr>
        <w:t xml:space="preserve"> of 14 July 1992 introducing Community measures for the control of Newcastle disease</w:t>
      </w:r>
    </w:p>
    <w:p w:rsidR="004D3CD1" w:rsidRPr="00767433" w:rsidRDefault="004D3CD1" w:rsidP="004D3CD1">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4D3CD1" w:rsidRPr="002D63C9" w:rsidTr="002D63C9">
        <w:tc>
          <w:tcPr>
            <w:tcW w:w="992" w:type="dxa"/>
            <w:tcBorders>
              <w:left w:val="dotted" w:sz="4" w:space="0" w:color="auto"/>
            </w:tcBorders>
            <w:shd w:val="clear" w:color="auto" w:fill="auto"/>
          </w:tcPr>
          <w:p w:rsidR="004D3CD1" w:rsidRPr="002D63C9" w:rsidRDefault="004D3CD1"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4" w:type="dxa"/>
            <w:shd w:val="clear" w:color="auto" w:fill="auto"/>
          </w:tcPr>
          <w:p w:rsidR="004D3CD1" w:rsidRPr="002D63C9" w:rsidRDefault="004D3CD1"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4D3CD1" w:rsidRPr="002D63C9" w:rsidRDefault="004D3CD1"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95/1/EC, Euratom, ECSC) L1/1 01.01.1995</w:t>
            </w:r>
          </w:p>
        </w:tc>
      </w:tr>
      <w:tr w:rsidR="004D3CD1" w:rsidRPr="002D63C9" w:rsidTr="002D63C9">
        <w:tc>
          <w:tcPr>
            <w:tcW w:w="992" w:type="dxa"/>
            <w:tcBorders>
              <w:left w:val="dotted" w:sz="4" w:space="0" w:color="auto"/>
            </w:tcBorders>
            <w:shd w:val="clear" w:color="auto" w:fill="auto"/>
          </w:tcPr>
          <w:p w:rsidR="004D3CD1" w:rsidRPr="002D63C9" w:rsidRDefault="006D32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4D3CD1" w:rsidRPr="002D63C9">
              <w:rPr>
                <w:rFonts w:ascii="Arial" w:hAnsi="Arial" w:cs="Arial"/>
                <w:sz w:val="16"/>
                <w:szCs w:val="16"/>
              </w:rPr>
              <w:t>122</w:t>
            </w:r>
            <w:r w:rsidR="006A4C6A" w:rsidRPr="002D63C9">
              <w:rPr>
                <w:rFonts w:ascii="Arial" w:hAnsi="Arial" w:cs="Arial"/>
                <w:sz w:val="16"/>
                <w:szCs w:val="16"/>
              </w:rPr>
              <w:t>/</w:t>
            </w:r>
            <w:r w:rsidR="004D3CD1" w:rsidRPr="002D63C9">
              <w:rPr>
                <w:rFonts w:ascii="Arial" w:hAnsi="Arial" w:cs="Arial"/>
                <w:sz w:val="16"/>
                <w:szCs w:val="16"/>
              </w:rPr>
              <w:t>1</w:t>
            </w:r>
          </w:p>
        </w:tc>
        <w:tc>
          <w:tcPr>
            <w:tcW w:w="1134" w:type="dxa"/>
            <w:shd w:val="clear" w:color="auto" w:fill="auto"/>
          </w:tcPr>
          <w:p w:rsidR="004D3CD1" w:rsidRPr="002D63C9" w:rsidRDefault="004D3CD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w:t>
            </w:r>
            <w:r w:rsidR="006A4C6A" w:rsidRPr="002D63C9">
              <w:rPr>
                <w:rFonts w:ascii="Arial" w:hAnsi="Arial" w:cs="Arial"/>
                <w:sz w:val="16"/>
                <w:szCs w:val="16"/>
              </w:rPr>
              <w:t>0</w:t>
            </w:r>
            <w:r w:rsidRPr="002D63C9">
              <w:rPr>
                <w:rFonts w:ascii="Arial" w:hAnsi="Arial" w:cs="Arial"/>
                <w:sz w:val="16"/>
                <w:szCs w:val="16"/>
              </w:rPr>
              <w:t>5.2003</w:t>
            </w:r>
          </w:p>
        </w:tc>
        <w:tc>
          <w:tcPr>
            <w:tcW w:w="7901" w:type="dxa"/>
            <w:shd w:val="clear" w:color="auto" w:fill="auto"/>
          </w:tcPr>
          <w:p w:rsidR="004D3CD1" w:rsidRPr="002D63C9" w:rsidRDefault="004D3CD1"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806/2003 of 14 April 2003</w:t>
            </w:r>
          </w:p>
        </w:tc>
      </w:tr>
      <w:tr w:rsidR="00E77055" w:rsidRPr="002D63C9" w:rsidTr="002D63C9">
        <w:tc>
          <w:tcPr>
            <w:tcW w:w="992" w:type="dxa"/>
            <w:tcBorders>
              <w:left w:val="dotted" w:sz="4" w:space="0" w:color="auto"/>
            </w:tcBorders>
            <w:shd w:val="clear" w:color="auto" w:fill="auto"/>
          </w:tcPr>
          <w:p w:rsidR="00E77055" w:rsidRPr="002D63C9" w:rsidRDefault="00E77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4" w:type="dxa"/>
            <w:shd w:val="clear" w:color="auto" w:fill="auto"/>
          </w:tcPr>
          <w:p w:rsidR="00E77055" w:rsidRPr="002D63C9" w:rsidRDefault="00E77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E77055" w:rsidRPr="002D63C9" w:rsidRDefault="00E77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E77055" w:rsidRPr="002D63C9" w:rsidTr="002D63C9">
        <w:tblPrEx>
          <w:tblBorders>
            <w:left w:val="dotted" w:sz="4" w:space="0" w:color="auto"/>
          </w:tblBorders>
        </w:tblPrEx>
        <w:tc>
          <w:tcPr>
            <w:tcW w:w="992" w:type="dxa"/>
            <w:shd w:val="clear" w:color="auto" w:fill="auto"/>
          </w:tcPr>
          <w:p w:rsidR="00E77055" w:rsidRPr="002D63C9" w:rsidRDefault="00E77055"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lastRenderedPageBreak/>
              <w:t>L363/352</w:t>
            </w:r>
          </w:p>
        </w:tc>
        <w:tc>
          <w:tcPr>
            <w:tcW w:w="1134" w:type="dxa"/>
            <w:shd w:val="clear" w:color="auto" w:fill="auto"/>
          </w:tcPr>
          <w:p w:rsidR="00E77055" w:rsidRPr="002D63C9" w:rsidRDefault="00E77055"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E77055" w:rsidRPr="002D63C9" w:rsidRDefault="00E77055"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Council Directive 2006/104/EC of 20 November 2006</w:t>
            </w:r>
          </w:p>
        </w:tc>
      </w:tr>
      <w:tr w:rsidR="008274B5" w:rsidRPr="002D63C9" w:rsidTr="002D63C9">
        <w:tblPrEx>
          <w:tblBorders>
            <w:left w:val="dotted" w:sz="4" w:space="0" w:color="auto"/>
          </w:tblBorders>
        </w:tblPrEx>
        <w:tc>
          <w:tcPr>
            <w:tcW w:w="992" w:type="dxa"/>
            <w:shd w:val="clear" w:color="auto" w:fill="auto"/>
          </w:tcPr>
          <w:p w:rsidR="008274B5" w:rsidRPr="002D63C9" w:rsidRDefault="008274B5"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L219/40</w:t>
            </w:r>
          </w:p>
        </w:tc>
        <w:tc>
          <w:tcPr>
            <w:tcW w:w="1134" w:type="dxa"/>
            <w:shd w:val="clear" w:color="auto" w:fill="auto"/>
          </w:tcPr>
          <w:p w:rsidR="008274B5" w:rsidRPr="002D63C9" w:rsidRDefault="008274B5"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14.08.2008</w:t>
            </w:r>
          </w:p>
        </w:tc>
        <w:tc>
          <w:tcPr>
            <w:tcW w:w="7901" w:type="dxa"/>
            <w:shd w:val="clear" w:color="auto" w:fill="auto"/>
          </w:tcPr>
          <w:p w:rsidR="001A262F" w:rsidRPr="002D63C9" w:rsidRDefault="008274B5"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8274B5" w:rsidRPr="002D63C9" w:rsidRDefault="001A262F"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ab/>
              <w:t>Corrected by L145/43; 10.06.2009; Council Decision 2009/436/EC of 5 May 2009</w:t>
            </w:r>
          </w:p>
        </w:tc>
      </w:tr>
    </w:tbl>
    <w:p w:rsidR="00A82C8C" w:rsidRPr="00767433" w:rsidRDefault="00A82C8C" w:rsidP="009221E5">
      <w:pPr>
        <w:widowControl w:val="0"/>
        <w:tabs>
          <w:tab w:val="right" w:pos="1369"/>
          <w:tab w:val="left" w:pos="1530"/>
          <w:tab w:val="right" w:pos="2997"/>
          <w:tab w:val="left" w:pos="3087"/>
        </w:tabs>
        <w:autoSpaceDE w:val="0"/>
        <w:autoSpaceDN w:val="0"/>
        <w:adjustRightInd w:val="0"/>
        <w:spacing w:before="43"/>
        <w:jc w:val="both"/>
        <w:rPr>
          <w:rFonts w:ascii="Arial" w:hAnsi="Arial" w:cs="Arial"/>
          <w:sz w:val="16"/>
          <w:szCs w:val="16"/>
        </w:rPr>
      </w:pPr>
    </w:p>
    <w:p w:rsidR="009221E5" w:rsidRPr="00767433" w:rsidRDefault="009221E5" w:rsidP="009221E5">
      <w:pPr>
        <w:jc w:val="both"/>
      </w:pPr>
      <w:r w:rsidRPr="00767433">
        <w:t>Application texts</w:t>
      </w:r>
    </w:p>
    <w:p w:rsidR="009221E5" w:rsidRPr="00767433" w:rsidRDefault="009221E5" w:rsidP="009221E5">
      <w:pPr>
        <w:widowControl w:val="0"/>
        <w:tabs>
          <w:tab w:val="right" w:pos="1369"/>
          <w:tab w:val="left" w:pos="1530"/>
          <w:tab w:val="right" w:pos="2997"/>
          <w:tab w:val="left" w:pos="3087"/>
        </w:tabs>
        <w:autoSpaceDE w:val="0"/>
        <w:autoSpaceDN w:val="0"/>
        <w:adjustRightInd w:val="0"/>
        <w:jc w:val="both"/>
        <w:rPr>
          <w:rFonts w:ascii="Arial" w:hAnsi="Arial" w:cs="Arial"/>
          <w:sz w:val="16"/>
          <w:szCs w:val="16"/>
        </w:rPr>
      </w:pPr>
    </w:p>
    <w:p w:rsidR="0067017D" w:rsidRDefault="0067017D" w:rsidP="006150D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L8/26</w:t>
      </w:r>
      <w:r w:rsidRPr="00767433">
        <w:rPr>
          <w:rFonts w:ascii="Arial" w:hAnsi="Arial" w:cs="Arial"/>
          <w:sz w:val="16"/>
          <w:szCs w:val="16"/>
        </w:rPr>
        <w:tab/>
        <w:t>13/01/2007</w:t>
      </w:r>
      <w:r w:rsidRPr="00767433">
        <w:rPr>
          <w:rFonts w:ascii="Arial" w:hAnsi="Arial" w:cs="Arial"/>
          <w:sz w:val="16"/>
          <w:szCs w:val="16"/>
        </w:rPr>
        <w:tab/>
        <w:t xml:space="preserve">Commission </w:t>
      </w:r>
      <w:hyperlink r:id="rId231" w:history="1">
        <w:r w:rsidRPr="003C2DDA">
          <w:rPr>
            <w:rStyle w:val="Hyperlink"/>
            <w:rFonts w:ascii="Arial" w:hAnsi="Arial" w:cs="Arial"/>
            <w:sz w:val="16"/>
            <w:szCs w:val="16"/>
          </w:rPr>
          <w:t>Decision 2007/24/EC</w:t>
        </w:r>
      </w:hyperlink>
      <w:r w:rsidRPr="00767433">
        <w:rPr>
          <w:rFonts w:ascii="Arial" w:hAnsi="Arial" w:cs="Arial"/>
          <w:sz w:val="16"/>
          <w:szCs w:val="16"/>
        </w:rPr>
        <w:t xml:space="preserve"> of 22 December 2006 approving contingency plans for the control of avian influenza and Newcastle disease</w:t>
      </w:r>
    </w:p>
    <w:p w:rsidR="00A85012" w:rsidRPr="004E4ADE" w:rsidRDefault="00A85012" w:rsidP="006150D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4E4ADE">
        <w:rPr>
          <w:rFonts w:ascii="Arial" w:hAnsi="Arial" w:cs="Arial"/>
          <w:sz w:val="16"/>
          <w:szCs w:val="16"/>
        </w:rPr>
        <w:t>L46/44</w:t>
      </w:r>
      <w:r w:rsidRPr="004E4ADE">
        <w:rPr>
          <w:rFonts w:ascii="Arial" w:hAnsi="Arial" w:cs="Arial"/>
          <w:sz w:val="16"/>
          <w:szCs w:val="16"/>
        </w:rPr>
        <w:tab/>
        <w:t>19/02/2011</w:t>
      </w:r>
      <w:r w:rsidRPr="004E4ADE">
        <w:rPr>
          <w:rFonts w:ascii="Arial" w:hAnsi="Arial" w:cs="Arial"/>
          <w:sz w:val="16"/>
          <w:szCs w:val="16"/>
        </w:rPr>
        <w:tab/>
        <w:t xml:space="preserve">Commission </w:t>
      </w:r>
      <w:hyperlink r:id="rId232" w:history="1">
        <w:r w:rsidRPr="004E4ADE">
          <w:rPr>
            <w:rStyle w:val="Hyperlink"/>
            <w:rFonts w:ascii="Arial" w:hAnsi="Arial" w:cs="Arial"/>
            <w:sz w:val="16"/>
            <w:szCs w:val="16"/>
          </w:rPr>
          <w:t>Decision 2011/111/EU</w:t>
        </w:r>
      </w:hyperlink>
      <w:r w:rsidRPr="004E4ADE">
        <w:rPr>
          <w:rFonts w:ascii="Arial" w:hAnsi="Arial" w:cs="Arial"/>
          <w:sz w:val="16"/>
          <w:szCs w:val="16"/>
        </w:rPr>
        <w:t xml:space="preserve"> of 18 February 2011 authorising France, pursuant to Council Directive 92/66/EEC, to transport day-old chicks and ready-to-lay pullets outside the protection zone established due to an outbreak of Newcastle disease in the department of Côtes d’Armor</w:t>
      </w:r>
    </w:p>
    <w:p w:rsidR="009F3FEC" w:rsidRPr="009168B6" w:rsidRDefault="009F3FEC" w:rsidP="009F3FEC">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9168B6">
        <w:rPr>
          <w:rFonts w:ascii="Arial" w:hAnsi="Arial" w:cs="Arial"/>
          <w:sz w:val="16"/>
          <w:szCs w:val="16"/>
        </w:rPr>
        <w:t>L183/13</w:t>
      </w:r>
      <w:r w:rsidRPr="009168B6">
        <w:rPr>
          <w:rFonts w:ascii="Arial" w:hAnsi="Arial" w:cs="Arial"/>
          <w:sz w:val="16"/>
          <w:szCs w:val="16"/>
        </w:rPr>
        <w:tab/>
        <w:t>02/07/2013</w:t>
      </w:r>
      <w:r w:rsidRPr="009168B6">
        <w:rPr>
          <w:rFonts w:ascii="Arial" w:hAnsi="Arial" w:cs="Arial"/>
          <w:sz w:val="16"/>
          <w:szCs w:val="16"/>
        </w:rPr>
        <w:tab/>
        <w:t xml:space="preserve">Commission Implementing </w:t>
      </w:r>
      <w:hyperlink r:id="rId233" w:history="1">
        <w:r w:rsidRPr="009168B6">
          <w:rPr>
            <w:rStyle w:val="Hyperlink"/>
            <w:rFonts w:ascii="Arial" w:hAnsi="Arial" w:cs="Arial"/>
            <w:sz w:val="16"/>
            <w:szCs w:val="16"/>
          </w:rPr>
          <w:t>Decision 2013/347/EU</w:t>
        </w:r>
      </w:hyperlink>
      <w:r w:rsidRPr="009168B6">
        <w:rPr>
          <w:rFonts w:ascii="Arial" w:hAnsi="Arial" w:cs="Arial"/>
          <w:sz w:val="16"/>
          <w:szCs w:val="16"/>
        </w:rPr>
        <w:t xml:space="preserve"> of 28 June 2013 approving contingency plans submitted by Croatia for the control of certain animal diseases</w:t>
      </w:r>
    </w:p>
    <w:p w:rsidR="004D3CD1" w:rsidRPr="00767433" w:rsidRDefault="004D3CD1" w:rsidP="009221E5">
      <w:pPr>
        <w:widowControl w:val="0"/>
        <w:tabs>
          <w:tab w:val="left" w:pos="283"/>
        </w:tabs>
        <w:autoSpaceDE w:val="0"/>
        <w:autoSpaceDN w:val="0"/>
        <w:adjustRightInd w:val="0"/>
        <w:spacing w:before="33"/>
        <w:jc w:val="both"/>
        <w:rPr>
          <w:rFonts w:ascii="Arial" w:hAnsi="Arial" w:cs="Arial"/>
          <w:sz w:val="16"/>
          <w:szCs w:val="16"/>
        </w:rPr>
      </w:pPr>
    </w:p>
    <w:p w:rsidR="009221E5" w:rsidRPr="00767433" w:rsidRDefault="004D3CD1" w:rsidP="004D3CD1">
      <w:pPr>
        <w:jc w:val="center"/>
        <w:outlineLvl w:val="3"/>
        <w:rPr>
          <w:bCs/>
        </w:rPr>
      </w:pPr>
      <w:bookmarkStart w:id="53" w:name="_Toc429996274"/>
      <w:r w:rsidRPr="00395A11">
        <w:rPr>
          <w:bCs/>
        </w:rPr>
        <w:t>VI</w:t>
      </w:r>
      <w:r w:rsidR="00702DD3" w:rsidRPr="00395A11">
        <w:rPr>
          <w:bCs/>
        </w:rPr>
        <w:t>I</w:t>
      </w:r>
      <w:r w:rsidR="00AC44E9" w:rsidRPr="00395A11">
        <w:rPr>
          <w:bCs/>
        </w:rPr>
        <w:t>.</w:t>
      </w:r>
      <w:r w:rsidR="009221E5" w:rsidRPr="00767433">
        <w:rPr>
          <w:bCs/>
        </w:rPr>
        <w:t xml:space="preserve"> Fish </w:t>
      </w:r>
      <w:r w:rsidR="0068613F">
        <w:rPr>
          <w:bCs/>
        </w:rPr>
        <w:t xml:space="preserve">and </w:t>
      </w:r>
      <w:r w:rsidR="0068613F" w:rsidRPr="00767433">
        <w:rPr>
          <w:bCs/>
        </w:rPr>
        <w:t xml:space="preserve">Mollusc </w:t>
      </w:r>
      <w:r w:rsidR="009221E5" w:rsidRPr="00767433">
        <w:rPr>
          <w:bCs/>
        </w:rPr>
        <w:t>diseases</w:t>
      </w:r>
      <w:bookmarkEnd w:id="53"/>
    </w:p>
    <w:p w:rsidR="009221E5" w:rsidRPr="00767433" w:rsidRDefault="009221E5" w:rsidP="004D3CD1">
      <w:pPr>
        <w:widowControl w:val="0"/>
        <w:tabs>
          <w:tab w:val="left" w:pos="283"/>
        </w:tabs>
        <w:autoSpaceDE w:val="0"/>
        <w:autoSpaceDN w:val="0"/>
        <w:adjustRightInd w:val="0"/>
        <w:spacing w:before="33"/>
        <w:jc w:val="both"/>
        <w:rPr>
          <w:rFonts w:ascii="Arial" w:hAnsi="Arial" w:cs="Arial"/>
          <w:sz w:val="16"/>
          <w:szCs w:val="16"/>
        </w:rPr>
      </w:pPr>
    </w:p>
    <w:p w:rsidR="009221E5" w:rsidRPr="00767433" w:rsidRDefault="009221E5" w:rsidP="009221E5">
      <w:pPr>
        <w:jc w:val="both"/>
      </w:pPr>
      <w:r w:rsidRPr="00767433">
        <w:t>Basic texts</w:t>
      </w:r>
    </w:p>
    <w:p w:rsidR="009221E5" w:rsidRPr="00767433" w:rsidRDefault="009221E5" w:rsidP="009221E5">
      <w:pPr>
        <w:widowControl w:val="0"/>
        <w:tabs>
          <w:tab w:val="left" w:pos="283"/>
        </w:tabs>
        <w:autoSpaceDE w:val="0"/>
        <w:autoSpaceDN w:val="0"/>
        <w:adjustRightInd w:val="0"/>
        <w:spacing w:before="33"/>
        <w:jc w:val="both"/>
        <w:rPr>
          <w:rFonts w:ascii="Arial" w:hAnsi="Arial" w:cs="Arial"/>
          <w:sz w:val="16"/>
          <w:szCs w:val="16"/>
        </w:rPr>
      </w:pPr>
    </w:p>
    <w:p w:rsidR="00A963C5" w:rsidRPr="00767433" w:rsidRDefault="00A963C5" w:rsidP="006150D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L328/14</w:t>
      </w:r>
      <w:r w:rsidRPr="00767433">
        <w:rPr>
          <w:rFonts w:ascii="Arial" w:hAnsi="Arial" w:cs="Arial"/>
          <w:sz w:val="16"/>
          <w:szCs w:val="16"/>
        </w:rPr>
        <w:tab/>
        <w:t>24/11/2006</w:t>
      </w:r>
      <w:r w:rsidRPr="00767433">
        <w:rPr>
          <w:rFonts w:ascii="Arial" w:hAnsi="Arial" w:cs="Arial"/>
          <w:sz w:val="16"/>
          <w:szCs w:val="16"/>
        </w:rPr>
        <w:tab/>
        <w:t xml:space="preserve">Council </w:t>
      </w:r>
      <w:hyperlink r:id="rId234" w:history="1">
        <w:r w:rsidRPr="00EE007C">
          <w:rPr>
            <w:rStyle w:val="Hyperlink"/>
            <w:rFonts w:ascii="Arial" w:hAnsi="Arial" w:cs="Arial"/>
            <w:sz w:val="16"/>
            <w:szCs w:val="16"/>
          </w:rPr>
          <w:t>Directive 2006/88/EC</w:t>
        </w:r>
      </w:hyperlink>
      <w:r w:rsidRPr="00767433">
        <w:rPr>
          <w:rFonts w:ascii="Arial" w:hAnsi="Arial" w:cs="Arial"/>
          <w:sz w:val="16"/>
          <w:szCs w:val="16"/>
        </w:rPr>
        <w:t xml:space="preserve"> of 24 October 2006 on animal health requirements for aquaculture animals and products</w:t>
      </w:r>
      <w:r w:rsidR="004265EE">
        <w:rPr>
          <w:rFonts w:ascii="Arial" w:hAnsi="Arial" w:cs="Arial"/>
          <w:sz w:val="16"/>
          <w:szCs w:val="16"/>
        </w:rPr>
        <w:t xml:space="preserve"> </w:t>
      </w:r>
      <w:r w:rsidRPr="00767433">
        <w:rPr>
          <w:rFonts w:ascii="Arial" w:hAnsi="Arial" w:cs="Arial"/>
          <w:sz w:val="16"/>
          <w:szCs w:val="16"/>
        </w:rPr>
        <w:t>thereof, and on the prevention and control of certain diseases in aquatic animals</w:t>
      </w:r>
    </w:p>
    <w:p w:rsidR="00357B8B" w:rsidRPr="00395A11" w:rsidRDefault="00357B8B" w:rsidP="00357B8B">
      <w:pPr>
        <w:autoSpaceDE w:val="0"/>
        <w:autoSpaceDN w:val="0"/>
        <w:adjustRightInd w:val="0"/>
        <w:ind w:left="851"/>
        <w:rPr>
          <w:rFonts w:ascii="Arial" w:hAnsi="Arial" w:cs="Arial"/>
          <w:sz w:val="16"/>
          <w:szCs w:val="16"/>
        </w:rPr>
      </w:pPr>
      <w:r w:rsidRPr="00395A11">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357B8B" w:rsidRPr="002D63C9" w:rsidTr="00FB0175">
        <w:tc>
          <w:tcPr>
            <w:tcW w:w="992" w:type="dxa"/>
            <w:tcBorders>
              <w:left w:val="dotted" w:sz="4" w:space="0" w:color="auto"/>
            </w:tcBorders>
            <w:shd w:val="clear" w:color="auto" w:fill="auto"/>
          </w:tcPr>
          <w:p w:rsidR="00357B8B" w:rsidRPr="002D63C9" w:rsidRDefault="00357B8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L117/27</w:t>
            </w:r>
          </w:p>
        </w:tc>
        <w:tc>
          <w:tcPr>
            <w:tcW w:w="1134" w:type="dxa"/>
            <w:shd w:val="clear" w:color="auto" w:fill="auto"/>
          </w:tcPr>
          <w:p w:rsidR="00357B8B" w:rsidRPr="002D63C9" w:rsidRDefault="00357B8B" w:rsidP="002D63C9">
            <w:pPr>
              <w:widowControl w:val="0"/>
              <w:autoSpaceDE w:val="0"/>
              <w:autoSpaceDN w:val="0"/>
              <w:adjustRightInd w:val="0"/>
              <w:rPr>
                <w:rFonts w:ascii="Arial" w:hAnsi="Arial" w:cs="Arial"/>
                <w:sz w:val="16"/>
                <w:szCs w:val="16"/>
              </w:rPr>
            </w:pPr>
            <w:r w:rsidRPr="002D63C9">
              <w:rPr>
                <w:rFonts w:ascii="Arial" w:hAnsi="Arial" w:cs="Arial"/>
                <w:sz w:val="16"/>
                <w:szCs w:val="16"/>
              </w:rPr>
              <w:t>01.05.2008</w:t>
            </w:r>
          </w:p>
        </w:tc>
        <w:tc>
          <w:tcPr>
            <w:tcW w:w="7901" w:type="dxa"/>
            <w:shd w:val="clear" w:color="auto" w:fill="auto"/>
          </w:tcPr>
          <w:p w:rsidR="00357B8B" w:rsidRPr="002D63C9" w:rsidRDefault="00357B8B"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Directive 2008/53/EC of 30 April 2008</w:t>
            </w:r>
          </w:p>
        </w:tc>
      </w:tr>
      <w:tr w:rsidR="003B2282" w:rsidRPr="002D63C9" w:rsidTr="00FB0175">
        <w:tc>
          <w:tcPr>
            <w:tcW w:w="992" w:type="dxa"/>
            <w:tcBorders>
              <w:left w:val="dotted" w:sz="4" w:space="0" w:color="auto"/>
            </w:tcBorders>
            <w:shd w:val="clear" w:color="auto" w:fill="auto"/>
          </w:tcPr>
          <w:p w:rsidR="003B2282" w:rsidRPr="00B64DF8" w:rsidRDefault="003B2282" w:rsidP="00FB0175">
            <w:pPr>
              <w:widowControl w:val="0"/>
              <w:autoSpaceDE w:val="0"/>
              <w:autoSpaceDN w:val="0"/>
              <w:adjustRightInd w:val="0"/>
              <w:rPr>
                <w:rFonts w:ascii="Arial" w:hAnsi="Arial" w:cs="Arial"/>
                <w:sz w:val="16"/>
                <w:szCs w:val="16"/>
              </w:rPr>
            </w:pPr>
            <w:r w:rsidRPr="00B64DF8">
              <w:rPr>
                <w:rFonts w:ascii="Arial" w:hAnsi="Arial" w:cs="Arial"/>
                <w:sz w:val="16"/>
                <w:szCs w:val="16"/>
              </w:rPr>
              <w:t>L297/26</w:t>
            </w:r>
          </w:p>
        </w:tc>
        <w:tc>
          <w:tcPr>
            <w:tcW w:w="1134" w:type="dxa"/>
            <w:shd w:val="clear" w:color="auto" w:fill="auto"/>
          </w:tcPr>
          <w:p w:rsidR="003B2282" w:rsidRPr="00B64DF8" w:rsidRDefault="003B2282" w:rsidP="00FB0175">
            <w:pPr>
              <w:widowControl w:val="0"/>
              <w:autoSpaceDE w:val="0"/>
              <w:autoSpaceDN w:val="0"/>
              <w:adjustRightInd w:val="0"/>
              <w:rPr>
                <w:rFonts w:ascii="Arial" w:hAnsi="Arial" w:cs="Arial"/>
                <w:sz w:val="16"/>
                <w:szCs w:val="16"/>
              </w:rPr>
            </w:pPr>
            <w:r w:rsidRPr="00B64DF8">
              <w:rPr>
                <w:rFonts w:ascii="Arial" w:hAnsi="Arial" w:cs="Arial"/>
                <w:sz w:val="16"/>
                <w:szCs w:val="16"/>
              </w:rPr>
              <w:t>26.10.2012</w:t>
            </w:r>
          </w:p>
        </w:tc>
        <w:tc>
          <w:tcPr>
            <w:tcW w:w="7901" w:type="dxa"/>
            <w:shd w:val="clear" w:color="auto" w:fill="auto"/>
          </w:tcPr>
          <w:p w:rsidR="003B2282" w:rsidRPr="002D63C9" w:rsidRDefault="003B2282" w:rsidP="00FB0175">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Directive 2012/31/EU of 25 October 2012</w:t>
            </w:r>
          </w:p>
        </w:tc>
      </w:tr>
      <w:tr w:rsidR="00FB0175" w:rsidRPr="002D63C9" w:rsidTr="00FB0175">
        <w:trPr>
          <w:trHeight w:val="263"/>
        </w:trPr>
        <w:tc>
          <w:tcPr>
            <w:tcW w:w="992" w:type="dxa"/>
            <w:tcBorders>
              <w:left w:val="dotted" w:sz="4" w:space="0" w:color="auto"/>
            </w:tcBorders>
            <w:shd w:val="clear" w:color="auto" w:fill="auto"/>
          </w:tcPr>
          <w:p w:rsidR="00FB0175" w:rsidRPr="003B76BF" w:rsidRDefault="00FB0175" w:rsidP="00FB0175">
            <w:pPr>
              <w:widowControl w:val="0"/>
              <w:autoSpaceDE w:val="0"/>
              <w:autoSpaceDN w:val="0"/>
              <w:adjustRightInd w:val="0"/>
              <w:rPr>
                <w:rFonts w:ascii="Arial" w:hAnsi="Arial" w:cs="Arial"/>
                <w:sz w:val="16"/>
                <w:szCs w:val="16"/>
              </w:rPr>
            </w:pPr>
            <w:r w:rsidRPr="003B76BF">
              <w:rPr>
                <w:rFonts w:ascii="Arial" w:hAnsi="Arial" w:cs="Arial"/>
                <w:sz w:val="16"/>
                <w:szCs w:val="16"/>
              </w:rPr>
              <w:t>L44/45</w:t>
            </w:r>
          </w:p>
        </w:tc>
        <w:tc>
          <w:tcPr>
            <w:tcW w:w="1134" w:type="dxa"/>
            <w:shd w:val="clear" w:color="auto" w:fill="auto"/>
          </w:tcPr>
          <w:p w:rsidR="00FB0175" w:rsidRPr="003B76BF" w:rsidRDefault="00FB0175" w:rsidP="00FB0175">
            <w:pPr>
              <w:widowControl w:val="0"/>
              <w:autoSpaceDE w:val="0"/>
              <w:autoSpaceDN w:val="0"/>
              <w:adjustRightInd w:val="0"/>
              <w:rPr>
                <w:rFonts w:ascii="Arial" w:hAnsi="Arial" w:cs="Arial"/>
                <w:sz w:val="16"/>
                <w:szCs w:val="16"/>
              </w:rPr>
            </w:pPr>
            <w:r w:rsidRPr="003B76BF">
              <w:rPr>
                <w:rFonts w:ascii="Arial" w:hAnsi="Arial" w:cs="Arial"/>
                <w:sz w:val="16"/>
                <w:szCs w:val="16"/>
              </w:rPr>
              <w:t>14.02.2014</w:t>
            </w:r>
          </w:p>
        </w:tc>
        <w:tc>
          <w:tcPr>
            <w:tcW w:w="7901" w:type="dxa"/>
            <w:shd w:val="clear" w:color="auto" w:fill="auto"/>
          </w:tcPr>
          <w:p w:rsidR="00FB0175" w:rsidRPr="00B64DF8" w:rsidRDefault="00FB0175" w:rsidP="00FB0175">
            <w:pPr>
              <w:widowControl w:val="0"/>
              <w:autoSpaceDE w:val="0"/>
              <w:autoSpaceDN w:val="0"/>
              <w:adjustRightInd w:val="0"/>
              <w:rPr>
                <w:rFonts w:ascii="Arial" w:hAnsi="Arial" w:cs="Arial"/>
                <w:sz w:val="16"/>
                <w:szCs w:val="16"/>
              </w:rPr>
            </w:pPr>
            <w:r w:rsidRPr="003B76BF">
              <w:rPr>
                <w:rFonts w:ascii="Arial" w:hAnsi="Arial" w:cs="Arial"/>
                <w:sz w:val="16"/>
                <w:szCs w:val="16"/>
              </w:rPr>
              <w:t>Commission Implementing Directive 2014/22/EU of 13 February 2014</w:t>
            </w:r>
          </w:p>
        </w:tc>
      </w:tr>
    </w:tbl>
    <w:p w:rsidR="00D02AA9" w:rsidRPr="00FE0464" w:rsidRDefault="00D0546D" w:rsidP="00D02AA9">
      <w:pPr>
        <w:autoSpaceDE w:val="0"/>
        <w:autoSpaceDN w:val="0"/>
        <w:adjustRightInd w:val="0"/>
        <w:ind w:left="851"/>
        <w:rPr>
          <w:rFonts w:ascii="Arial" w:hAnsi="Arial" w:cs="Arial"/>
          <w:sz w:val="16"/>
          <w:szCs w:val="16"/>
        </w:rPr>
      </w:pPr>
      <w:r w:rsidRPr="00D0546D">
        <w:rPr>
          <w:rFonts w:ascii="Arial" w:hAnsi="Arial" w:cs="Arial"/>
          <w:bCs/>
          <w:sz w:val="16"/>
          <w:szCs w:val="16"/>
        </w:rPr>
        <w:t>Corrected by:</w:t>
      </w:r>
    </w:p>
    <w:tbl>
      <w:tblPr>
        <w:tblW w:w="0" w:type="auto"/>
        <w:tblInd w:w="959" w:type="dxa"/>
        <w:tblLook w:val="01E0" w:firstRow="1" w:lastRow="1" w:firstColumn="1" w:lastColumn="1" w:noHBand="0" w:noVBand="0"/>
      </w:tblPr>
      <w:tblGrid>
        <w:gridCol w:w="992"/>
        <w:gridCol w:w="1134"/>
        <w:gridCol w:w="7901"/>
      </w:tblGrid>
      <w:tr w:rsidR="000D2A8E" w:rsidRPr="002D63C9" w:rsidTr="002D63C9">
        <w:tc>
          <w:tcPr>
            <w:tcW w:w="992" w:type="dxa"/>
            <w:tcBorders>
              <w:left w:val="dotted" w:sz="4" w:space="0" w:color="auto"/>
            </w:tcBorders>
            <w:shd w:val="clear" w:color="auto" w:fill="auto"/>
          </w:tcPr>
          <w:p w:rsidR="000D2A8E" w:rsidRPr="002D63C9" w:rsidRDefault="000D2A8E" w:rsidP="002D63C9">
            <w:pPr>
              <w:autoSpaceDE w:val="0"/>
              <w:autoSpaceDN w:val="0"/>
              <w:adjustRightInd w:val="0"/>
              <w:rPr>
                <w:rFonts w:ascii="Arial" w:hAnsi="Arial" w:cs="Arial"/>
                <w:sz w:val="16"/>
                <w:szCs w:val="16"/>
              </w:rPr>
            </w:pPr>
            <w:r w:rsidRPr="002D63C9">
              <w:rPr>
                <w:rFonts w:ascii="Arial" w:hAnsi="Arial" w:cs="Arial"/>
                <w:sz w:val="16"/>
                <w:szCs w:val="16"/>
              </w:rPr>
              <w:t>L140/59</w:t>
            </w:r>
          </w:p>
        </w:tc>
        <w:tc>
          <w:tcPr>
            <w:tcW w:w="1134" w:type="dxa"/>
            <w:shd w:val="clear" w:color="auto" w:fill="auto"/>
          </w:tcPr>
          <w:p w:rsidR="000D2A8E" w:rsidRPr="002D63C9" w:rsidRDefault="000D2A8E" w:rsidP="002D63C9">
            <w:pPr>
              <w:autoSpaceDE w:val="0"/>
              <w:autoSpaceDN w:val="0"/>
              <w:adjustRightInd w:val="0"/>
              <w:rPr>
                <w:rFonts w:ascii="Arial" w:hAnsi="Arial" w:cs="Arial"/>
                <w:sz w:val="16"/>
                <w:szCs w:val="16"/>
              </w:rPr>
            </w:pPr>
            <w:r w:rsidRPr="002D63C9">
              <w:rPr>
                <w:rFonts w:ascii="Arial" w:hAnsi="Arial" w:cs="Arial"/>
                <w:sz w:val="16"/>
                <w:szCs w:val="16"/>
              </w:rPr>
              <w:t>01.06.2007</w:t>
            </w:r>
          </w:p>
        </w:tc>
        <w:tc>
          <w:tcPr>
            <w:tcW w:w="7901" w:type="dxa"/>
            <w:shd w:val="clear" w:color="auto" w:fill="auto"/>
          </w:tcPr>
          <w:p w:rsidR="000D2A8E" w:rsidRPr="002D63C9" w:rsidRDefault="000D2A8E" w:rsidP="002D63C9">
            <w:pPr>
              <w:autoSpaceDE w:val="0"/>
              <w:autoSpaceDN w:val="0"/>
              <w:adjustRightInd w:val="0"/>
              <w:rPr>
                <w:rFonts w:ascii="Arial" w:hAnsi="Arial" w:cs="Arial"/>
                <w:sz w:val="16"/>
                <w:szCs w:val="16"/>
              </w:rPr>
            </w:pPr>
            <w:r w:rsidRPr="002D63C9">
              <w:rPr>
                <w:rFonts w:ascii="Arial" w:hAnsi="Arial" w:cs="Arial"/>
                <w:sz w:val="16"/>
                <w:szCs w:val="16"/>
              </w:rPr>
              <w:t>Corrigendum</w:t>
            </w:r>
          </w:p>
        </w:tc>
      </w:tr>
      <w:tr w:rsidR="00D02AA9" w:rsidRPr="002D63C9" w:rsidTr="002D63C9">
        <w:tc>
          <w:tcPr>
            <w:tcW w:w="992" w:type="dxa"/>
            <w:tcBorders>
              <w:left w:val="dotted" w:sz="4" w:space="0" w:color="auto"/>
            </w:tcBorders>
            <w:shd w:val="clear" w:color="auto" w:fill="auto"/>
          </w:tcPr>
          <w:p w:rsidR="00D02AA9" w:rsidRPr="002D63C9" w:rsidRDefault="00D02AA9" w:rsidP="002D63C9">
            <w:pPr>
              <w:autoSpaceDE w:val="0"/>
              <w:autoSpaceDN w:val="0"/>
              <w:adjustRightInd w:val="0"/>
              <w:spacing w:after="60"/>
              <w:rPr>
                <w:rFonts w:ascii="Arial" w:hAnsi="Arial" w:cs="Arial"/>
                <w:sz w:val="16"/>
                <w:szCs w:val="16"/>
              </w:rPr>
            </w:pPr>
            <w:r w:rsidRPr="002D63C9">
              <w:rPr>
                <w:rFonts w:ascii="Arial" w:hAnsi="Arial" w:cs="Arial"/>
                <w:sz w:val="16"/>
                <w:szCs w:val="16"/>
              </w:rPr>
              <w:t>L239/70</w:t>
            </w:r>
          </w:p>
        </w:tc>
        <w:tc>
          <w:tcPr>
            <w:tcW w:w="1134" w:type="dxa"/>
            <w:shd w:val="clear" w:color="auto" w:fill="auto"/>
          </w:tcPr>
          <w:p w:rsidR="00D02AA9" w:rsidRPr="002D63C9" w:rsidRDefault="00D02AA9" w:rsidP="002D63C9">
            <w:pPr>
              <w:autoSpaceDE w:val="0"/>
              <w:autoSpaceDN w:val="0"/>
              <w:adjustRightInd w:val="0"/>
              <w:spacing w:after="60"/>
              <w:rPr>
                <w:rFonts w:ascii="Arial" w:hAnsi="Arial" w:cs="Arial"/>
                <w:sz w:val="16"/>
                <w:szCs w:val="16"/>
              </w:rPr>
            </w:pPr>
            <w:r w:rsidRPr="002D63C9">
              <w:rPr>
                <w:rFonts w:ascii="Arial" w:hAnsi="Arial" w:cs="Arial"/>
                <w:sz w:val="16"/>
                <w:szCs w:val="16"/>
              </w:rPr>
              <w:t>12.09.2007</w:t>
            </w:r>
          </w:p>
        </w:tc>
        <w:tc>
          <w:tcPr>
            <w:tcW w:w="7901" w:type="dxa"/>
            <w:shd w:val="clear" w:color="auto" w:fill="auto"/>
          </w:tcPr>
          <w:p w:rsidR="00D02AA9" w:rsidRPr="002D63C9" w:rsidRDefault="00D02AA9" w:rsidP="002D63C9">
            <w:pPr>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4D3CD1" w:rsidRPr="00FE0464" w:rsidRDefault="004D3CD1" w:rsidP="009221E5">
      <w:pPr>
        <w:autoSpaceDE w:val="0"/>
        <w:autoSpaceDN w:val="0"/>
        <w:adjustRightInd w:val="0"/>
        <w:rPr>
          <w:rFonts w:ascii="Arial" w:hAnsi="Arial" w:cs="Arial"/>
          <w:sz w:val="16"/>
          <w:szCs w:val="16"/>
        </w:rPr>
      </w:pPr>
    </w:p>
    <w:p w:rsidR="009221E5" w:rsidRPr="00767433" w:rsidRDefault="009221E5" w:rsidP="009221E5">
      <w:pPr>
        <w:jc w:val="both"/>
      </w:pPr>
      <w:r w:rsidRPr="00767433">
        <w:t>Application texts</w:t>
      </w:r>
    </w:p>
    <w:p w:rsidR="009221E5" w:rsidRPr="00767433" w:rsidRDefault="009221E5" w:rsidP="009221E5">
      <w:pPr>
        <w:widowControl w:val="0"/>
        <w:tabs>
          <w:tab w:val="left" w:pos="283"/>
        </w:tabs>
        <w:autoSpaceDE w:val="0"/>
        <w:autoSpaceDN w:val="0"/>
        <w:adjustRightInd w:val="0"/>
        <w:spacing w:before="33"/>
        <w:jc w:val="both"/>
        <w:rPr>
          <w:rFonts w:ascii="Arial" w:hAnsi="Arial" w:cs="Arial"/>
          <w:sz w:val="16"/>
          <w:szCs w:val="16"/>
        </w:rPr>
      </w:pPr>
    </w:p>
    <w:p w:rsidR="00705EDC" w:rsidRDefault="00705EDC" w:rsidP="00C054A0">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8C1FF4">
        <w:rPr>
          <w:rFonts w:ascii="Arial" w:hAnsi="Arial" w:cs="Arial"/>
          <w:sz w:val="16"/>
          <w:szCs w:val="16"/>
        </w:rPr>
        <w:t>L138/12</w:t>
      </w:r>
      <w:r w:rsidRPr="008C1FF4">
        <w:rPr>
          <w:rFonts w:ascii="Arial" w:hAnsi="Arial" w:cs="Arial"/>
          <w:sz w:val="16"/>
          <w:szCs w:val="16"/>
        </w:rPr>
        <w:tab/>
        <w:t>28.05.2008</w:t>
      </w:r>
      <w:r w:rsidRPr="008C1FF4">
        <w:rPr>
          <w:rFonts w:ascii="Arial" w:hAnsi="Arial" w:cs="Arial"/>
          <w:sz w:val="16"/>
          <w:szCs w:val="16"/>
        </w:rPr>
        <w:tab/>
        <w:t xml:space="preserve">Commission </w:t>
      </w:r>
      <w:hyperlink r:id="rId235" w:history="1">
        <w:r w:rsidRPr="008C1FF4">
          <w:rPr>
            <w:rStyle w:val="Hyperlink"/>
            <w:rFonts w:ascii="Arial" w:hAnsi="Arial" w:cs="Arial"/>
            <w:sz w:val="16"/>
            <w:szCs w:val="16"/>
          </w:rPr>
          <w:t>Decision 2008/392/EC</w:t>
        </w:r>
      </w:hyperlink>
      <w:r w:rsidRPr="008C1FF4">
        <w:rPr>
          <w:rFonts w:ascii="Arial" w:hAnsi="Arial" w:cs="Arial"/>
          <w:sz w:val="16"/>
          <w:szCs w:val="16"/>
        </w:rPr>
        <w:t xml:space="preserve"> of 30 April 2008 implementing Council Directive 2006/88/EC as regards an Internet-based information page to make information on aquaculture production businesses and authorised processing establishments available by electronic means</w:t>
      </w:r>
    </w:p>
    <w:p w:rsidR="00C054A0" w:rsidRDefault="00C054A0" w:rsidP="006869A4">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582E82">
        <w:rPr>
          <w:rFonts w:ascii="Arial" w:hAnsi="Arial" w:cs="Arial"/>
          <w:sz w:val="16"/>
          <w:szCs w:val="16"/>
        </w:rPr>
        <w:t>L201/29</w:t>
      </w:r>
      <w:r w:rsidRPr="00582E82">
        <w:rPr>
          <w:rFonts w:ascii="Arial" w:hAnsi="Arial" w:cs="Arial"/>
          <w:sz w:val="16"/>
          <w:szCs w:val="16"/>
        </w:rPr>
        <w:tab/>
        <w:t>30/07/2008</w:t>
      </w:r>
      <w:r w:rsidRPr="00582E82">
        <w:rPr>
          <w:rFonts w:ascii="Arial" w:hAnsi="Arial" w:cs="Arial"/>
          <w:sz w:val="16"/>
          <w:szCs w:val="16"/>
        </w:rPr>
        <w:tab/>
        <w:t xml:space="preserve">Commission </w:t>
      </w:r>
      <w:hyperlink r:id="rId236" w:history="1">
        <w:r w:rsidRPr="00582E82">
          <w:rPr>
            <w:rStyle w:val="Hyperlink"/>
            <w:rFonts w:ascii="Arial" w:hAnsi="Arial" w:cs="Arial"/>
            <w:sz w:val="16"/>
            <w:szCs w:val="16"/>
          </w:rPr>
          <w:t>Regulation (EC) No 737/2008</w:t>
        </w:r>
      </w:hyperlink>
      <w:r w:rsidRPr="00582E82">
        <w:rPr>
          <w:rFonts w:ascii="Arial" w:hAnsi="Arial" w:cs="Arial"/>
          <w:sz w:val="16"/>
          <w:szCs w:val="16"/>
        </w:rPr>
        <w:t xml:space="preserve"> of 28 July 2008 designating the Community reference laboratories for crustacean diseases, rabies and bovine tuberculosis, laying down additional responsibilities and tasks for the Community reference laboratories for rabies and bovine tuberculosis and amending Annex VII to Regulation (EC) No 882/2004 of the European Parliament and of the Council</w:t>
      </w:r>
    </w:p>
    <w:p w:rsidR="006869A4" w:rsidRDefault="006869A4" w:rsidP="006869A4">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1"/>
        <w:gridCol w:w="1159"/>
        <w:gridCol w:w="7877"/>
      </w:tblGrid>
      <w:tr w:rsidR="00DD6DC1" w:rsidRPr="002D63C9" w:rsidTr="00DD6DC1">
        <w:tc>
          <w:tcPr>
            <w:tcW w:w="991" w:type="dxa"/>
            <w:tcBorders>
              <w:left w:val="dotted" w:sz="4" w:space="0" w:color="auto"/>
            </w:tcBorders>
            <w:shd w:val="clear" w:color="auto" w:fill="auto"/>
          </w:tcPr>
          <w:p w:rsidR="00DD6DC1" w:rsidRPr="002D63C9" w:rsidRDefault="00DD6DC1" w:rsidP="00566A06">
            <w:pPr>
              <w:autoSpaceDE w:val="0"/>
              <w:autoSpaceDN w:val="0"/>
              <w:adjustRightInd w:val="0"/>
              <w:rPr>
                <w:rFonts w:ascii="Arial" w:hAnsi="Arial" w:cs="Arial"/>
                <w:sz w:val="16"/>
                <w:szCs w:val="16"/>
              </w:rPr>
            </w:pPr>
            <w:r w:rsidRPr="002D63C9">
              <w:rPr>
                <w:rFonts w:ascii="Arial" w:hAnsi="Arial" w:cs="Arial"/>
                <w:sz w:val="16"/>
                <w:szCs w:val="16"/>
              </w:rPr>
              <w:t>L58/29</w:t>
            </w:r>
          </w:p>
        </w:tc>
        <w:tc>
          <w:tcPr>
            <w:tcW w:w="1159" w:type="dxa"/>
            <w:shd w:val="clear" w:color="auto" w:fill="auto"/>
          </w:tcPr>
          <w:p w:rsidR="00DD6DC1" w:rsidRPr="002D63C9" w:rsidRDefault="00DD6DC1" w:rsidP="00566A06">
            <w:pPr>
              <w:autoSpaceDE w:val="0"/>
              <w:autoSpaceDN w:val="0"/>
              <w:adjustRightInd w:val="0"/>
              <w:rPr>
                <w:rFonts w:ascii="Arial" w:hAnsi="Arial" w:cs="Arial"/>
                <w:sz w:val="16"/>
                <w:szCs w:val="16"/>
              </w:rPr>
            </w:pPr>
            <w:r w:rsidRPr="002D63C9">
              <w:rPr>
                <w:rFonts w:ascii="Arial" w:hAnsi="Arial" w:cs="Arial"/>
                <w:sz w:val="16"/>
                <w:szCs w:val="16"/>
              </w:rPr>
              <w:t>03.03.2011</w:t>
            </w:r>
          </w:p>
        </w:tc>
        <w:tc>
          <w:tcPr>
            <w:tcW w:w="7877" w:type="dxa"/>
            <w:shd w:val="clear" w:color="auto" w:fill="auto"/>
          </w:tcPr>
          <w:p w:rsidR="00DD6DC1" w:rsidRPr="002D63C9" w:rsidRDefault="00DD6DC1" w:rsidP="00566A06">
            <w:pPr>
              <w:autoSpaceDE w:val="0"/>
              <w:autoSpaceDN w:val="0"/>
              <w:adjustRightInd w:val="0"/>
              <w:rPr>
                <w:rFonts w:ascii="Arial" w:hAnsi="Arial" w:cs="Arial"/>
                <w:sz w:val="16"/>
                <w:szCs w:val="16"/>
              </w:rPr>
            </w:pPr>
            <w:r w:rsidRPr="002D63C9">
              <w:rPr>
                <w:rFonts w:ascii="Arial" w:hAnsi="Arial" w:cs="Arial"/>
                <w:sz w:val="16"/>
                <w:szCs w:val="16"/>
              </w:rPr>
              <w:t>Commission Regulation (EU) No 208/2011 of 2 March 2011</w:t>
            </w:r>
          </w:p>
        </w:tc>
      </w:tr>
      <w:tr w:rsidR="00DD6DC1" w:rsidRPr="002D63C9" w:rsidTr="00DD6DC1">
        <w:tc>
          <w:tcPr>
            <w:tcW w:w="991" w:type="dxa"/>
            <w:tcBorders>
              <w:left w:val="dotted" w:sz="4" w:space="0" w:color="auto"/>
            </w:tcBorders>
            <w:shd w:val="clear" w:color="auto" w:fill="auto"/>
          </w:tcPr>
          <w:p w:rsidR="00DD6DC1" w:rsidRPr="002D63C9" w:rsidRDefault="00DD6DC1" w:rsidP="00566A06">
            <w:pPr>
              <w:autoSpaceDE w:val="0"/>
              <w:autoSpaceDN w:val="0"/>
              <w:adjustRightInd w:val="0"/>
              <w:rPr>
                <w:rFonts w:ascii="Arial" w:hAnsi="Arial" w:cs="Arial"/>
                <w:sz w:val="16"/>
                <w:szCs w:val="16"/>
              </w:rPr>
            </w:pPr>
            <w:r w:rsidRPr="002D63C9">
              <w:rPr>
                <w:rFonts w:ascii="Arial" w:hAnsi="Arial" w:cs="Arial"/>
                <w:sz w:val="16"/>
                <w:szCs w:val="16"/>
              </w:rPr>
              <w:t>L228/8</w:t>
            </w:r>
          </w:p>
        </w:tc>
        <w:tc>
          <w:tcPr>
            <w:tcW w:w="1159" w:type="dxa"/>
            <w:shd w:val="clear" w:color="auto" w:fill="auto"/>
          </w:tcPr>
          <w:p w:rsidR="00DD6DC1" w:rsidRPr="002D63C9" w:rsidRDefault="00DD6DC1" w:rsidP="00566A06">
            <w:pPr>
              <w:autoSpaceDE w:val="0"/>
              <w:autoSpaceDN w:val="0"/>
              <w:adjustRightInd w:val="0"/>
              <w:rPr>
                <w:rFonts w:ascii="Arial" w:hAnsi="Arial" w:cs="Arial"/>
                <w:sz w:val="16"/>
                <w:szCs w:val="16"/>
              </w:rPr>
            </w:pPr>
            <w:r w:rsidRPr="002D63C9">
              <w:rPr>
                <w:rFonts w:ascii="Arial" w:hAnsi="Arial" w:cs="Arial"/>
                <w:sz w:val="16"/>
                <w:szCs w:val="16"/>
              </w:rPr>
              <w:t>03.09.2011</w:t>
            </w:r>
          </w:p>
        </w:tc>
        <w:tc>
          <w:tcPr>
            <w:tcW w:w="7877" w:type="dxa"/>
            <w:shd w:val="clear" w:color="auto" w:fill="auto"/>
          </w:tcPr>
          <w:p w:rsidR="00DD6DC1" w:rsidRPr="002D63C9" w:rsidRDefault="00DD6DC1" w:rsidP="00566A06">
            <w:pPr>
              <w:autoSpaceDE w:val="0"/>
              <w:autoSpaceDN w:val="0"/>
              <w:adjustRightInd w:val="0"/>
              <w:rPr>
                <w:rFonts w:ascii="Arial" w:hAnsi="Arial" w:cs="Arial"/>
                <w:sz w:val="16"/>
                <w:szCs w:val="16"/>
              </w:rPr>
            </w:pPr>
            <w:r w:rsidRPr="002D63C9">
              <w:rPr>
                <w:rFonts w:ascii="Arial" w:hAnsi="Arial" w:cs="Arial"/>
                <w:sz w:val="16"/>
                <w:szCs w:val="16"/>
              </w:rPr>
              <w:t>Commission Regulation (EU) No 880/2011 of 2 September 2011</w:t>
            </w:r>
          </w:p>
        </w:tc>
      </w:tr>
      <w:tr w:rsidR="00DD6DC1" w:rsidRPr="00B64DF8" w:rsidTr="00DD6DC1">
        <w:tc>
          <w:tcPr>
            <w:tcW w:w="991" w:type="dxa"/>
            <w:tcBorders>
              <w:left w:val="dotted" w:sz="4" w:space="0" w:color="auto"/>
            </w:tcBorders>
            <w:shd w:val="clear" w:color="auto" w:fill="auto"/>
          </w:tcPr>
          <w:p w:rsidR="00DD6DC1" w:rsidRPr="00B64DF8" w:rsidRDefault="00DD6DC1" w:rsidP="00566A06">
            <w:pPr>
              <w:autoSpaceDE w:val="0"/>
              <w:autoSpaceDN w:val="0"/>
              <w:adjustRightInd w:val="0"/>
              <w:rPr>
                <w:rFonts w:ascii="Arial" w:hAnsi="Arial" w:cs="Arial"/>
                <w:sz w:val="16"/>
                <w:szCs w:val="16"/>
              </w:rPr>
            </w:pPr>
            <w:r w:rsidRPr="00B64DF8">
              <w:rPr>
                <w:rFonts w:ascii="Arial" w:hAnsi="Arial" w:cs="Arial"/>
                <w:sz w:val="16"/>
                <w:szCs w:val="16"/>
              </w:rPr>
              <w:t>L26/9</w:t>
            </w:r>
          </w:p>
        </w:tc>
        <w:tc>
          <w:tcPr>
            <w:tcW w:w="1159" w:type="dxa"/>
            <w:shd w:val="clear" w:color="auto" w:fill="auto"/>
          </w:tcPr>
          <w:p w:rsidR="00DD6DC1" w:rsidRPr="00B64DF8" w:rsidRDefault="00DD6DC1" w:rsidP="00566A06">
            <w:pPr>
              <w:autoSpaceDE w:val="0"/>
              <w:autoSpaceDN w:val="0"/>
              <w:adjustRightInd w:val="0"/>
              <w:rPr>
                <w:rFonts w:ascii="Arial" w:hAnsi="Arial" w:cs="Arial"/>
                <w:sz w:val="16"/>
                <w:szCs w:val="16"/>
              </w:rPr>
            </w:pPr>
            <w:r w:rsidRPr="00B64DF8">
              <w:rPr>
                <w:rFonts w:ascii="Arial" w:hAnsi="Arial" w:cs="Arial"/>
                <w:sz w:val="16"/>
                <w:szCs w:val="16"/>
              </w:rPr>
              <w:t>26.01.2013</w:t>
            </w:r>
          </w:p>
        </w:tc>
        <w:tc>
          <w:tcPr>
            <w:tcW w:w="7877" w:type="dxa"/>
            <w:shd w:val="clear" w:color="auto" w:fill="auto"/>
          </w:tcPr>
          <w:p w:rsidR="00DD6DC1" w:rsidRPr="00B64DF8" w:rsidRDefault="00DD6DC1" w:rsidP="00566A06">
            <w:pPr>
              <w:autoSpaceDE w:val="0"/>
              <w:autoSpaceDN w:val="0"/>
              <w:adjustRightInd w:val="0"/>
              <w:rPr>
                <w:rFonts w:ascii="Arial" w:hAnsi="Arial" w:cs="Arial"/>
                <w:sz w:val="16"/>
                <w:szCs w:val="16"/>
              </w:rPr>
            </w:pPr>
            <w:r w:rsidRPr="00B64DF8">
              <w:rPr>
                <w:rFonts w:ascii="Arial" w:hAnsi="Arial" w:cs="Arial"/>
                <w:sz w:val="16"/>
                <w:szCs w:val="16"/>
              </w:rPr>
              <w:t>Commission Implementing Regulation (EU) No 72/2013 of 25 January 2013</w:t>
            </w:r>
          </w:p>
        </w:tc>
      </w:tr>
      <w:tr w:rsidR="00DD6DC1" w:rsidRPr="009C1A1E" w:rsidTr="00DD6DC1">
        <w:tc>
          <w:tcPr>
            <w:tcW w:w="991" w:type="dxa"/>
            <w:tcBorders>
              <w:left w:val="dotted" w:sz="4" w:space="0" w:color="auto"/>
            </w:tcBorders>
            <w:shd w:val="clear" w:color="auto" w:fill="auto"/>
          </w:tcPr>
          <w:p w:rsidR="00DD6DC1" w:rsidRPr="00B64DF8" w:rsidRDefault="00DD6DC1" w:rsidP="00DD6DC1">
            <w:pPr>
              <w:autoSpaceDE w:val="0"/>
              <w:autoSpaceDN w:val="0"/>
              <w:adjustRightInd w:val="0"/>
              <w:spacing w:after="60"/>
              <w:rPr>
                <w:rFonts w:ascii="Arial" w:hAnsi="Arial" w:cs="Arial"/>
                <w:sz w:val="16"/>
                <w:szCs w:val="16"/>
              </w:rPr>
            </w:pPr>
            <w:r w:rsidRPr="00B64DF8">
              <w:rPr>
                <w:rFonts w:ascii="Arial" w:hAnsi="Arial" w:cs="Arial"/>
                <w:sz w:val="16"/>
                <w:szCs w:val="16"/>
              </w:rPr>
              <w:t>L125/7</w:t>
            </w:r>
          </w:p>
        </w:tc>
        <w:tc>
          <w:tcPr>
            <w:tcW w:w="1159" w:type="dxa"/>
            <w:shd w:val="clear" w:color="auto" w:fill="auto"/>
          </w:tcPr>
          <w:p w:rsidR="00DD6DC1" w:rsidRPr="00B64DF8" w:rsidRDefault="00DD6DC1" w:rsidP="00DD6DC1">
            <w:pPr>
              <w:autoSpaceDE w:val="0"/>
              <w:autoSpaceDN w:val="0"/>
              <w:adjustRightInd w:val="0"/>
              <w:spacing w:after="60"/>
              <w:rPr>
                <w:rFonts w:ascii="Arial" w:hAnsi="Arial" w:cs="Arial"/>
                <w:sz w:val="16"/>
                <w:szCs w:val="16"/>
              </w:rPr>
            </w:pPr>
            <w:r w:rsidRPr="00B64DF8">
              <w:rPr>
                <w:rFonts w:ascii="Arial" w:hAnsi="Arial" w:cs="Arial"/>
                <w:sz w:val="16"/>
                <w:szCs w:val="16"/>
              </w:rPr>
              <w:t>07.05.2013</w:t>
            </w:r>
          </w:p>
        </w:tc>
        <w:tc>
          <w:tcPr>
            <w:tcW w:w="7877" w:type="dxa"/>
            <w:shd w:val="clear" w:color="auto" w:fill="auto"/>
          </w:tcPr>
          <w:p w:rsidR="00DD6DC1" w:rsidRPr="00B64DF8" w:rsidRDefault="00DD6DC1" w:rsidP="00DD6DC1">
            <w:pPr>
              <w:autoSpaceDE w:val="0"/>
              <w:autoSpaceDN w:val="0"/>
              <w:adjustRightInd w:val="0"/>
              <w:spacing w:after="60"/>
              <w:rPr>
                <w:rFonts w:ascii="Arial" w:hAnsi="Arial" w:cs="Arial"/>
                <w:sz w:val="16"/>
                <w:szCs w:val="16"/>
              </w:rPr>
            </w:pPr>
            <w:r w:rsidRPr="00B64DF8">
              <w:rPr>
                <w:rFonts w:ascii="Arial" w:hAnsi="Arial" w:cs="Arial"/>
                <w:sz w:val="16"/>
                <w:szCs w:val="16"/>
              </w:rPr>
              <w:t>Commission Regulation (EU) No 415/2013 of 6 May 2013</w:t>
            </w:r>
          </w:p>
        </w:tc>
      </w:tr>
    </w:tbl>
    <w:p w:rsidR="0081733A" w:rsidRDefault="0081733A" w:rsidP="001C7443">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206696">
        <w:rPr>
          <w:rFonts w:ascii="Arial" w:hAnsi="Arial" w:cs="Arial"/>
          <w:sz w:val="16"/>
          <w:szCs w:val="16"/>
        </w:rPr>
        <w:t>L322/30</w:t>
      </w:r>
      <w:r w:rsidRPr="00206696">
        <w:rPr>
          <w:rFonts w:ascii="Arial" w:hAnsi="Arial" w:cs="Arial"/>
          <w:sz w:val="16"/>
          <w:szCs w:val="16"/>
        </w:rPr>
        <w:tab/>
        <w:t>02/</w:t>
      </w:r>
      <w:r w:rsidR="001665AE">
        <w:rPr>
          <w:rFonts w:ascii="Arial" w:hAnsi="Arial" w:cs="Arial"/>
          <w:sz w:val="16"/>
          <w:szCs w:val="16"/>
        </w:rPr>
        <w:t>1</w:t>
      </w:r>
      <w:r w:rsidRPr="00206696">
        <w:rPr>
          <w:rFonts w:ascii="Arial" w:hAnsi="Arial" w:cs="Arial"/>
          <w:sz w:val="16"/>
          <w:szCs w:val="16"/>
        </w:rPr>
        <w:t>2/2008</w:t>
      </w:r>
      <w:r w:rsidRPr="00206696">
        <w:rPr>
          <w:rFonts w:ascii="Arial" w:hAnsi="Arial" w:cs="Arial"/>
          <w:sz w:val="16"/>
          <w:szCs w:val="16"/>
        </w:rPr>
        <w:tab/>
        <w:t xml:space="preserve">Commission </w:t>
      </w:r>
      <w:hyperlink r:id="rId237" w:history="1">
        <w:r w:rsidRPr="00206696">
          <w:rPr>
            <w:rStyle w:val="Hyperlink"/>
            <w:rFonts w:ascii="Arial" w:hAnsi="Arial" w:cs="Arial"/>
            <w:sz w:val="16"/>
            <w:szCs w:val="16"/>
          </w:rPr>
          <w:t>Decision 2008/896/EC</w:t>
        </w:r>
      </w:hyperlink>
      <w:r w:rsidRPr="00206696">
        <w:rPr>
          <w:rFonts w:ascii="Arial" w:hAnsi="Arial" w:cs="Arial"/>
          <w:sz w:val="16"/>
          <w:szCs w:val="16"/>
        </w:rPr>
        <w:t xml:space="preserve"> of 20 November 2008 on guidelines for the purpose of the risk-based animal health surveillance schemes provided for in Council Directive 2006/88/EC</w:t>
      </w:r>
    </w:p>
    <w:p w:rsidR="001C7443" w:rsidRPr="00A511DB" w:rsidRDefault="001C7443" w:rsidP="001C7443">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A511DB">
        <w:rPr>
          <w:rFonts w:ascii="Arial" w:hAnsi="Arial" w:cs="Arial"/>
          <w:sz w:val="16"/>
          <w:szCs w:val="16"/>
        </w:rPr>
        <w:t>L63/15</w:t>
      </w:r>
      <w:r w:rsidRPr="00A511DB">
        <w:rPr>
          <w:rFonts w:ascii="Arial" w:hAnsi="Arial" w:cs="Arial"/>
          <w:sz w:val="16"/>
          <w:szCs w:val="16"/>
        </w:rPr>
        <w:tab/>
        <w:t>07/03/2009</w:t>
      </w:r>
      <w:r w:rsidRPr="00A511DB">
        <w:rPr>
          <w:rFonts w:ascii="Arial" w:hAnsi="Arial" w:cs="Arial"/>
          <w:sz w:val="16"/>
          <w:szCs w:val="16"/>
        </w:rPr>
        <w:tab/>
        <w:t xml:space="preserve">Commission </w:t>
      </w:r>
      <w:hyperlink r:id="rId238" w:history="1">
        <w:r w:rsidRPr="00A511DB">
          <w:rPr>
            <w:rStyle w:val="Hyperlink"/>
            <w:rFonts w:ascii="Arial" w:hAnsi="Arial" w:cs="Arial"/>
            <w:sz w:val="16"/>
            <w:szCs w:val="16"/>
          </w:rPr>
          <w:t>Decision 2009/177/EC</w:t>
        </w:r>
      </w:hyperlink>
      <w:r w:rsidRPr="00A511DB">
        <w:rPr>
          <w:rFonts w:ascii="Arial" w:hAnsi="Arial" w:cs="Arial"/>
          <w:sz w:val="16"/>
          <w:szCs w:val="16"/>
        </w:rPr>
        <w:t xml:space="preserve"> of 31 October 2008 implementing Council Directive 2006/88/EC as regards surveillance and eradication programmes and disease-free status of Member States, zones and compartments</w:t>
      </w:r>
    </w:p>
    <w:p w:rsidR="00CA566B" w:rsidRPr="00767433" w:rsidRDefault="00CA566B" w:rsidP="00CA566B">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A566B" w:rsidRPr="002D63C9" w:rsidTr="002D63C9">
        <w:tc>
          <w:tcPr>
            <w:tcW w:w="992" w:type="dxa"/>
            <w:tcBorders>
              <w:left w:val="dotted" w:sz="4" w:space="0" w:color="auto"/>
            </w:tcBorders>
            <w:shd w:val="clear" w:color="auto" w:fill="auto"/>
          </w:tcPr>
          <w:p w:rsidR="00CA566B" w:rsidRPr="002D63C9" w:rsidRDefault="00CA566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L336/31</w:t>
            </w:r>
          </w:p>
        </w:tc>
        <w:tc>
          <w:tcPr>
            <w:tcW w:w="1134" w:type="dxa"/>
            <w:shd w:val="clear" w:color="auto" w:fill="auto"/>
          </w:tcPr>
          <w:p w:rsidR="00CA566B" w:rsidRPr="002D63C9" w:rsidRDefault="00CA566B"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18.12.2009</w:t>
            </w:r>
          </w:p>
        </w:tc>
        <w:tc>
          <w:tcPr>
            <w:tcW w:w="7901" w:type="dxa"/>
            <w:shd w:val="clear" w:color="auto" w:fill="auto"/>
          </w:tcPr>
          <w:p w:rsidR="00CA566B" w:rsidRPr="002D63C9" w:rsidRDefault="00CA566B"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2009/975/EU of 14 December 2009</w:t>
            </w:r>
          </w:p>
        </w:tc>
      </w:tr>
      <w:tr w:rsidR="00C743BA" w:rsidRPr="002D63C9" w:rsidTr="002D63C9">
        <w:tc>
          <w:tcPr>
            <w:tcW w:w="992" w:type="dxa"/>
            <w:tcBorders>
              <w:left w:val="dotted" w:sz="4" w:space="0" w:color="auto"/>
            </w:tcBorders>
            <w:shd w:val="clear" w:color="auto" w:fill="auto"/>
          </w:tcPr>
          <w:p w:rsidR="00C743BA" w:rsidRPr="002D63C9" w:rsidRDefault="00C743BA" w:rsidP="006D33C1">
            <w:pPr>
              <w:widowControl w:val="0"/>
              <w:autoSpaceDE w:val="0"/>
              <w:autoSpaceDN w:val="0"/>
              <w:adjustRightInd w:val="0"/>
              <w:rPr>
                <w:rFonts w:ascii="Arial" w:hAnsi="Arial" w:cs="Arial"/>
                <w:sz w:val="16"/>
                <w:szCs w:val="16"/>
              </w:rPr>
            </w:pPr>
            <w:r w:rsidRPr="002D63C9">
              <w:rPr>
                <w:rFonts w:ascii="Arial" w:hAnsi="Arial" w:cs="Arial"/>
                <w:sz w:val="16"/>
                <w:szCs w:val="16"/>
              </w:rPr>
              <w:t>L75/28</w:t>
            </w:r>
          </w:p>
        </w:tc>
        <w:tc>
          <w:tcPr>
            <w:tcW w:w="1134" w:type="dxa"/>
            <w:shd w:val="clear" w:color="auto" w:fill="auto"/>
          </w:tcPr>
          <w:p w:rsidR="00C743BA" w:rsidRPr="002D63C9" w:rsidRDefault="00C743BA" w:rsidP="006D33C1">
            <w:pPr>
              <w:widowControl w:val="0"/>
              <w:autoSpaceDE w:val="0"/>
              <w:autoSpaceDN w:val="0"/>
              <w:adjustRightInd w:val="0"/>
              <w:rPr>
                <w:rFonts w:ascii="Arial" w:hAnsi="Arial" w:cs="Arial"/>
                <w:sz w:val="16"/>
                <w:szCs w:val="16"/>
              </w:rPr>
            </w:pPr>
            <w:r w:rsidRPr="002D63C9">
              <w:rPr>
                <w:rFonts w:ascii="Arial" w:hAnsi="Arial" w:cs="Arial"/>
                <w:sz w:val="16"/>
                <w:szCs w:val="16"/>
              </w:rPr>
              <w:t>23.03.2010</w:t>
            </w:r>
          </w:p>
        </w:tc>
        <w:tc>
          <w:tcPr>
            <w:tcW w:w="7901" w:type="dxa"/>
            <w:shd w:val="clear" w:color="auto" w:fill="auto"/>
          </w:tcPr>
          <w:p w:rsidR="00C743BA" w:rsidRPr="002D63C9" w:rsidRDefault="00C743BA" w:rsidP="006D33C1">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2010/171/EU of 22 March 2010</w:t>
            </w:r>
          </w:p>
        </w:tc>
      </w:tr>
      <w:tr w:rsidR="006D33C1" w:rsidRPr="002D63C9" w:rsidTr="002D63C9">
        <w:tc>
          <w:tcPr>
            <w:tcW w:w="992" w:type="dxa"/>
            <w:tcBorders>
              <w:left w:val="dotted" w:sz="4" w:space="0" w:color="auto"/>
            </w:tcBorders>
            <w:shd w:val="clear" w:color="auto" w:fill="auto"/>
          </w:tcPr>
          <w:p w:rsidR="006D33C1" w:rsidRPr="00B64DF8" w:rsidRDefault="006D33C1" w:rsidP="00AC186B">
            <w:pPr>
              <w:widowControl w:val="0"/>
              <w:autoSpaceDE w:val="0"/>
              <w:autoSpaceDN w:val="0"/>
              <w:adjustRightInd w:val="0"/>
              <w:rPr>
                <w:rFonts w:ascii="Arial" w:hAnsi="Arial" w:cs="Arial"/>
                <w:sz w:val="16"/>
                <w:szCs w:val="16"/>
              </w:rPr>
            </w:pPr>
            <w:r w:rsidRPr="00B64DF8">
              <w:rPr>
                <w:rFonts w:ascii="Arial" w:hAnsi="Arial" w:cs="Arial"/>
                <w:sz w:val="16"/>
                <w:szCs w:val="16"/>
              </w:rPr>
              <w:t>L334/48</w:t>
            </w:r>
          </w:p>
        </w:tc>
        <w:tc>
          <w:tcPr>
            <w:tcW w:w="1134" w:type="dxa"/>
            <w:shd w:val="clear" w:color="auto" w:fill="auto"/>
          </w:tcPr>
          <w:p w:rsidR="006D33C1" w:rsidRPr="00B64DF8" w:rsidRDefault="006D33C1" w:rsidP="00AC186B">
            <w:pPr>
              <w:widowControl w:val="0"/>
              <w:autoSpaceDE w:val="0"/>
              <w:autoSpaceDN w:val="0"/>
              <w:adjustRightInd w:val="0"/>
              <w:rPr>
                <w:rFonts w:ascii="Arial" w:hAnsi="Arial" w:cs="Arial"/>
                <w:sz w:val="16"/>
                <w:szCs w:val="16"/>
              </w:rPr>
            </w:pPr>
            <w:r w:rsidRPr="00B64DF8">
              <w:rPr>
                <w:rFonts w:ascii="Arial" w:hAnsi="Arial" w:cs="Arial"/>
                <w:sz w:val="16"/>
                <w:szCs w:val="16"/>
              </w:rPr>
              <w:t>06.12.2012</w:t>
            </w:r>
          </w:p>
        </w:tc>
        <w:tc>
          <w:tcPr>
            <w:tcW w:w="7901" w:type="dxa"/>
            <w:shd w:val="clear" w:color="auto" w:fill="auto"/>
          </w:tcPr>
          <w:p w:rsidR="006D33C1" w:rsidRPr="002D63C9" w:rsidRDefault="006D33C1" w:rsidP="00AC186B">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Decision 2012/753/EU of 4 December 2012</w:t>
            </w:r>
          </w:p>
        </w:tc>
      </w:tr>
      <w:tr w:rsidR="00AC186B" w:rsidRPr="002D63C9" w:rsidTr="002D63C9">
        <w:tc>
          <w:tcPr>
            <w:tcW w:w="992" w:type="dxa"/>
            <w:tcBorders>
              <w:left w:val="dotted" w:sz="4" w:space="0" w:color="auto"/>
            </w:tcBorders>
            <w:shd w:val="clear" w:color="auto" w:fill="auto"/>
          </w:tcPr>
          <w:p w:rsidR="00AC186B" w:rsidRPr="00D27E23" w:rsidRDefault="00AC186B" w:rsidP="00084EE6">
            <w:pPr>
              <w:widowControl w:val="0"/>
              <w:autoSpaceDE w:val="0"/>
              <w:autoSpaceDN w:val="0"/>
              <w:adjustRightInd w:val="0"/>
              <w:rPr>
                <w:rFonts w:ascii="Arial" w:hAnsi="Arial" w:cs="Arial"/>
                <w:sz w:val="16"/>
                <w:szCs w:val="16"/>
              </w:rPr>
            </w:pPr>
            <w:r w:rsidRPr="00D27E23">
              <w:rPr>
                <w:rFonts w:ascii="Arial" w:hAnsi="Arial" w:cs="Arial"/>
                <w:sz w:val="16"/>
                <w:szCs w:val="16"/>
              </w:rPr>
              <w:t>L322/42</w:t>
            </w:r>
          </w:p>
        </w:tc>
        <w:tc>
          <w:tcPr>
            <w:tcW w:w="1134" w:type="dxa"/>
            <w:shd w:val="clear" w:color="auto" w:fill="auto"/>
          </w:tcPr>
          <w:p w:rsidR="00AC186B" w:rsidRPr="00D27E23" w:rsidRDefault="00AC186B" w:rsidP="00084EE6">
            <w:pPr>
              <w:widowControl w:val="0"/>
              <w:autoSpaceDE w:val="0"/>
              <w:autoSpaceDN w:val="0"/>
              <w:adjustRightInd w:val="0"/>
              <w:rPr>
                <w:rFonts w:ascii="Arial" w:hAnsi="Arial" w:cs="Arial"/>
                <w:sz w:val="16"/>
                <w:szCs w:val="16"/>
              </w:rPr>
            </w:pPr>
            <w:r w:rsidRPr="00D27E23">
              <w:rPr>
                <w:rFonts w:ascii="Arial" w:hAnsi="Arial" w:cs="Arial"/>
                <w:sz w:val="16"/>
                <w:szCs w:val="16"/>
              </w:rPr>
              <w:t>03.12.2013</w:t>
            </w:r>
          </w:p>
        </w:tc>
        <w:tc>
          <w:tcPr>
            <w:tcW w:w="7901" w:type="dxa"/>
            <w:shd w:val="clear" w:color="auto" w:fill="auto"/>
          </w:tcPr>
          <w:p w:rsidR="00AC186B" w:rsidRPr="00B64DF8" w:rsidRDefault="00AC186B" w:rsidP="00084EE6">
            <w:pPr>
              <w:widowControl w:val="0"/>
              <w:autoSpaceDE w:val="0"/>
              <w:autoSpaceDN w:val="0"/>
              <w:adjustRightInd w:val="0"/>
              <w:rPr>
                <w:rFonts w:ascii="Arial" w:hAnsi="Arial" w:cs="Arial"/>
                <w:sz w:val="16"/>
                <w:szCs w:val="16"/>
              </w:rPr>
            </w:pPr>
            <w:r w:rsidRPr="00D27E23">
              <w:rPr>
                <w:rFonts w:ascii="Arial" w:hAnsi="Arial" w:cs="Arial"/>
                <w:sz w:val="16"/>
                <w:szCs w:val="16"/>
              </w:rPr>
              <w:t>Commission Implementing Decision 2013/706/EU of 29 November 2013</w:t>
            </w:r>
          </w:p>
        </w:tc>
      </w:tr>
      <w:tr w:rsidR="00084EE6" w:rsidRPr="002D63C9" w:rsidTr="002D63C9">
        <w:tc>
          <w:tcPr>
            <w:tcW w:w="992" w:type="dxa"/>
            <w:tcBorders>
              <w:left w:val="dotted" w:sz="4" w:space="0" w:color="auto"/>
            </w:tcBorders>
            <w:shd w:val="clear" w:color="auto" w:fill="auto"/>
          </w:tcPr>
          <w:p w:rsidR="00084EE6" w:rsidRPr="00AE6646" w:rsidRDefault="00084EE6" w:rsidP="002D63C9">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L200/17</w:t>
            </w:r>
          </w:p>
        </w:tc>
        <w:tc>
          <w:tcPr>
            <w:tcW w:w="1134" w:type="dxa"/>
            <w:shd w:val="clear" w:color="auto" w:fill="auto"/>
          </w:tcPr>
          <w:p w:rsidR="00084EE6" w:rsidRPr="00AE6646" w:rsidRDefault="00084EE6" w:rsidP="002D63C9">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30.07.2015</w:t>
            </w:r>
          </w:p>
        </w:tc>
        <w:tc>
          <w:tcPr>
            <w:tcW w:w="7901" w:type="dxa"/>
            <w:shd w:val="clear" w:color="auto" w:fill="auto"/>
          </w:tcPr>
          <w:p w:rsidR="00084EE6" w:rsidRPr="00D27E23" w:rsidRDefault="00084EE6" w:rsidP="002D63C9">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Commission Implementing Decision (EU) 2015/1310 of 28 July 2015</w:t>
            </w:r>
          </w:p>
        </w:tc>
      </w:tr>
    </w:tbl>
    <w:p w:rsidR="0044365C" w:rsidRPr="007C2FC7" w:rsidRDefault="0044365C" w:rsidP="00C743BA">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C2FC7">
        <w:rPr>
          <w:rFonts w:ascii="Arial" w:hAnsi="Arial" w:cs="Arial"/>
          <w:sz w:val="16"/>
          <w:szCs w:val="16"/>
        </w:rPr>
        <w:t>L98/7</w:t>
      </w:r>
      <w:r w:rsidRPr="007C2FC7">
        <w:rPr>
          <w:rFonts w:ascii="Arial" w:hAnsi="Arial" w:cs="Arial"/>
          <w:sz w:val="16"/>
          <w:szCs w:val="16"/>
        </w:rPr>
        <w:tab/>
        <w:t>20/04/2010</w:t>
      </w:r>
      <w:r w:rsidRPr="007C2FC7">
        <w:rPr>
          <w:rFonts w:ascii="Arial" w:hAnsi="Arial" w:cs="Arial"/>
          <w:sz w:val="16"/>
          <w:szCs w:val="16"/>
        </w:rPr>
        <w:tab/>
        <w:t xml:space="preserve">Commission </w:t>
      </w:r>
      <w:hyperlink r:id="rId239" w:history="1">
        <w:r w:rsidRPr="007C2FC7">
          <w:rPr>
            <w:rStyle w:val="Hyperlink"/>
            <w:rFonts w:ascii="Arial" w:hAnsi="Arial" w:cs="Arial"/>
            <w:sz w:val="16"/>
            <w:szCs w:val="16"/>
          </w:rPr>
          <w:t>Decision 2010/221/EU</w:t>
        </w:r>
      </w:hyperlink>
      <w:r w:rsidRPr="007C2FC7">
        <w:rPr>
          <w:rFonts w:ascii="Arial" w:hAnsi="Arial" w:cs="Arial"/>
          <w:sz w:val="16"/>
          <w:szCs w:val="16"/>
        </w:rPr>
        <w:t xml:space="preserve"> of 15 April 2010 approving national measures for limiting the impact of certain diseases in aquaculture animals and wild aquatic animals in accordance with Article 43 of Council Directive 2006/88/EC</w:t>
      </w:r>
    </w:p>
    <w:p w:rsidR="00717E42" w:rsidRPr="005B6DCC" w:rsidRDefault="00717E42" w:rsidP="00717E42">
      <w:pPr>
        <w:autoSpaceDE w:val="0"/>
        <w:autoSpaceDN w:val="0"/>
        <w:adjustRightInd w:val="0"/>
        <w:ind w:left="851"/>
        <w:rPr>
          <w:rFonts w:ascii="Arial" w:hAnsi="Arial" w:cs="Arial"/>
          <w:sz w:val="16"/>
          <w:szCs w:val="16"/>
        </w:rPr>
      </w:pPr>
      <w:r w:rsidRPr="005B6DCC">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717E42" w:rsidRPr="002D63C9" w:rsidTr="002D63C9">
        <w:tc>
          <w:tcPr>
            <w:tcW w:w="992" w:type="dxa"/>
            <w:tcBorders>
              <w:left w:val="dotted" w:sz="4" w:space="0" w:color="auto"/>
            </w:tcBorders>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L322/47</w:t>
            </w:r>
          </w:p>
        </w:tc>
        <w:tc>
          <w:tcPr>
            <w:tcW w:w="1134" w:type="dxa"/>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08.12.2010</w:t>
            </w:r>
          </w:p>
        </w:tc>
        <w:tc>
          <w:tcPr>
            <w:tcW w:w="7901" w:type="dxa"/>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2010/761/EU of 7 December 2010</w:t>
            </w:r>
          </w:p>
        </w:tc>
      </w:tr>
      <w:tr w:rsidR="005C06CC" w:rsidRPr="002D63C9" w:rsidTr="002D63C9">
        <w:tc>
          <w:tcPr>
            <w:tcW w:w="992" w:type="dxa"/>
            <w:tcBorders>
              <w:left w:val="dotted" w:sz="4" w:space="0" w:color="auto"/>
            </w:tcBorders>
            <w:shd w:val="clear" w:color="auto" w:fill="auto"/>
          </w:tcPr>
          <w:p w:rsidR="005C06CC" w:rsidRPr="002D63C9" w:rsidRDefault="005C06C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L80/15</w:t>
            </w:r>
          </w:p>
        </w:tc>
        <w:tc>
          <w:tcPr>
            <w:tcW w:w="1134" w:type="dxa"/>
            <w:shd w:val="clear" w:color="auto" w:fill="auto"/>
          </w:tcPr>
          <w:p w:rsidR="005C06CC" w:rsidRPr="002D63C9" w:rsidRDefault="005C06C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26.03.2011</w:t>
            </w:r>
          </w:p>
        </w:tc>
        <w:tc>
          <w:tcPr>
            <w:tcW w:w="7901" w:type="dxa"/>
            <w:shd w:val="clear" w:color="auto" w:fill="auto"/>
          </w:tcPr>
          <w:p w:rsidR="005C06CC" w:rsidRPr="002D63C9" w:rsidRDefault="005C06C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2011/187/EU of 24 March 2011</w:t>
            </w:r>
          </w:p>
        </w:tc>
      </w:tr>
      <w:tr w:rsidR="00633AC5" w:rsidRPr="002D63C9" w:rsidTr="002D63C9">
        <w:tc>
          <w:tcPr>
            <w:tcW w:w="992" w:type="dxa"/>
            <w:tcBorders>
              <w:left w:val="dotted" w:sz="4" w:space="0" w:color="auto"/>
            </w:tcBorders>
            <w:shd w:val="clear" w:color="auto" w:fill="auto"/>
          </w:tcPr>
          <w:p w:rsidR="00633AC5" w:rsidRPr="002D63C9" w:rsidRDefault="00633AC5"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L180/47</w:t>
            </w:r>
          </w:p>
        </w:tc>
        <w:tc>
          <w:tcPr>
            <w:tcW w:w="1134" w:type="dxa"/>
            <w:shd w:val="clear" w:color="auto" w:fill="auto"/>
          </w:tcPr>
          <w:p w:rsidR="00633AC5" w:rsidRPr="002D63C9" w:rsidRDefault="00633AC5" w:rsidP="002D63C9">
            <w:pPr>
              <w:widowControl w:val="0"/>
              <w:autoSpaceDE w:val="0"/>
              <w:autoSpaceDN w:val="0"/>
              <w:adjustRightInd w:val="0"/>
              <w:rPr>
                <w:rFonts w:ascii="Arial" w:hAnsi="Arial" w:cs="Arial"/>
                <w:sz w:val="16"/>
                <w:szCs w:val="16"/>
              </w:rPr>
            </w:pPr>
            <w:r w:rsidRPr="002D63C9">
              <w:rPr>
                <w:rFonts w:ascii="Arial" w:hAnsi="Arial" w:cs="Arial"/>
                <w:sz w:val="16"/>
                <w:szCs w:val="16"/>
              </w:rPr>
              <w:t>08.07.2011</w:t>
            </w:r>
          </w:p>
        </w:tc>
        <w:tc>
          <w:tcPr>
            <w:tcW w:w="7901" w:type="dxa"/>
            <w:shd w:val="clear" w:color="auto" w:fill="auto"/>
          </w:tcPr>
          <w:p w:rsidR="00633AC5" w:rsidRPr="002D63C9" w:rsidRDefault="00633AC5"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Decision 2011/403/EU of 7 July 2011</w:t>
            </w:r>
          </w:p>
        </w:tc>
      </w:tr>
      <w:tr w:rsidR="00716B06" w:rsidRPr="002D63C9" w:rsidTr="002D63C9">
        <w:tc>
          <w:tcPr>
            <w:tcW w:w="992" w:type="dxa"/>
            <w:tcBorders>
              <w:left w:val="dotted" w:sz="4" w:space="0" w:color="auto"/>
            </w:tcBorders>
            <w:shd w:val="clear" w:color="auto" w:fill="auto"/>
          </w:tcPr>
          <w:p w:rsidR="00716B06" w:rsidRPr="002D63C9" w:rsidRDefault="00716B06" w:rsidP="008B22E2">
            <w:pPr>
              <w:widowControl w:val="0"/>
              <w:autoSpaceDE w:val="0"/>
              <w:autoSpaceDN w:val="0"/>
              <w:adjustRightInd w:val="0"/>
              <w:rPr>
                <w:rFonts w:ascii="Arial" w:hAnsi="Arial" w:cs="Arial"/>
                <w:sz w:val="16"/>
                <w:szCs w:val="16"/>
              </w:rPr>
            </w:pPr>
            <w:r w:rsidRPr="002D63C9">
              <w:rPr>
                <w:rFonts w:ascii="Arial" w:hAnsi="Arial" w:cs="Arial"/>
                <w:sz w:val="16"/>
                <w:szCs w:val="16"/>
              </w:rPr>
              <w:t>L328/53</w:t>
            </w:r>
          </w:p>
        </w:tc>
        <w:tc>
          <w:tcPr>
            <w:tcW w:w="1134" w:type="dxa"/>
            <w:shd w:val="clear" w:color="auto" w:fill="auto"/>
          </w:tcPr>
          <w:p w:rsidR="00716B06" w:rsidRPr="002D63C9" w:rsidRDefault="00716B06" w:rsidP="008B22E2">
            <w:pPr>
              <w:widowControl w:val="0"/>
              <w:autoSpaceDE w:val="0"/>
              <w:autoSpaceDN w:val="0"/>
              <w:adjustRightInd w:val="0"/>
              <w:rPr>
                <w:rFonts w:ascii="Arial" w:hAnsi="Arial" w:cs="Arial"/>
                <w:sz w:val="16"/>
                <w:szCs w:val="16"/>
              </w:rPr>
            </w:pPr>
            <w:r w:rsidRPr="002D63C9">
              <w:rPr>
                <w:rFonts w:ascii="Arial" w:hAnsi="Arial" w:cs="Arial"/>
                <w:sz w:val="16"/>
                <w:szCs w:val="16"/>
              </w:rPr>
              <w:t>10.12.2011</w:t>
            </w:r>
          </w:p>
        </w:tc>
        <w:tc>
          <w:tcPr>
            <w:tcW w:w="7901" w:type="dxa"/>
            <w:shd w:val="clear" w:color="auto" w:fill="auto"/>
          </w:tcPr>
          <w:p w:rsidR="00716B06" w:rsidRPr="002D63C9" w:rsidRDefault="00716B06" w:rsidP="008B22E2">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Decision 2011/825/EU</w:t>
            </w:r>
          </w:p>
        </w:tc>
      </w:tr>
      <w:tr w:rsidR="008B22E2" w:rsidRPr="00B64DF8" w:rsidTr="002D63C9">
        <w:tc>
          <w:tcPr>
            <w:tcW w:w="992" w:type="dxa"/>
            <w:tcBorders>
              <w:left w:val="dotted" w:sz="4" w:space="0" w:color="auto"/>
            </w:tcBorders>
            <w:shd w:val="clear" w:color="auto" w:fill="auto"/>
          </w:tcPr>
          <w:p w:rsidR="008B22E2" w:rsidRPr="00B64DF8" w:rsidRDefault="008B22E2" w:rsidP="00EA4CF0">
            <w:pPr>
              <w:widowControl w:val="0"/>
              <w:autoSpaceDE w:val="0"/>
              <w:autoSpaceDN w:val="0"/>
              <w:adjustRightInd w:val="0"/>
              <w:rPr>
                <w:rFonts w:ascii="Arial" w:hAnsi="Arial" w:cs="Arial"/>
                <w:sz w:val="16"/>
                <w:szCs w:val="16"/>
              </w:rPr>
            </w:pPr>
            <w:r w:rsidRPr="00B64DF8">
              <w:rPr>
                <w:rFonts w:ascii="Arial" w:hAnsi="Arial" w:cs="Arial"/>
                <w:sz w:val="16"/>
                <w:szCs w:val="16"/>
              </w:rPr>
              <w:t>L347/36</w:t>
            </w:r>
          </w:p>
        </w:tc>
        <w:tc>
          <w:tcPr>
            <w:tcW w:w="1134" w:type="dxa"/>
            <w:shd w:val="clear" w:color="auto" w:fill="auto"/>
          </w:tcPr>
          <w:p w:rsidR="008B22E2" w:rsidRPr="00B64DF8" w:rsidRDefault="008B22E2" w:rsidP="00EA4CF0">
            <w:pPr>
              <w:widowControl w:val="0"/>
              <w:autoSpaceDE w:val="0"/>
              <w:autoSpaceDN w:val="0"/>
              <w:adjustRightInd w:val="0"/>
              <w:rPr>
                <w:rFonts w:ascii="Arial" w:hAnsi="Arial" w:cs="Arial"/>
                <w:sz w:val="16"/>
                <w:szCs w:val="16"/>
              </w:rPr>
            </w:pPr>
            <w:r w:rsidRPr="00B64DF8">
              <w:rPr>
                <w:rFonts w:ascii="Arial" w:hAnsi="Arial" w:cs="Arial"/>
                <w:sz w:val="16"/>
                <w:szCs w:val="16"/>
              </w:rPr>
              <w:t>15.12.2012</w:t>
            </w:r>
          </w:p>
        </w:tc>
        <w:tc>
          <w:tcPr>
            <w:tcW w:w="7901" w:type="dxa"/>
            <w:shd w:val="clear" w:color="auto" w:fill="auto"/>
          </w:tcPr>
          <w:p w:rsidR="008B22E2" w:rsidRPr="00B64DF8" w:rsidRDefault="008B22E2" w:rsidP="00EA4CF0">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Decision 2012/786/EU of 13 December 2012</w:t>
            </w:r>
          </w:p>
        </w:tc>
      </w:tr>
      <w:tr w:rsidR="00EA4CF0" w:rsidRPr="00B64DF8" w:rsidTr="002D63C9">
        <w:tc>
          <w:tcPr>
            <w:tcW w:w="992" w:type="dxa"/>
            <w:tcBorders>
              <w:left w:val="dotted" w:sz="4" w:space="0" w:color="auto"/>
            </w:tcBorders>
            <w:shd w:val="clear" w:color="auto" w:fill="auto"/>
          </w:tcPr>
          <w:p w:rsidR="00EA4CF0" w:rsidRPr="00B64DF8" w:rsidRDefault="00EA4CF0" w:rsidP="00FB0175">
            <w:pPr>
              <w:widowControl w:val="0"/>
              <w:autoSpaceDE w:val="0"/>
              <w:autoSpaceDN w:val="0"/>
              <w:adjustRightInd w:val="0"/>
              <w:rPr>
                <w:rFonts w:ascii="Arial" w:hAnsi="Arial" w:cs="Arial"/>
                <w:sz w:val="16"/>
                <w:szCs w:val="16"/>
              </w:rPr>
            </w:pPr>
            <w:r w:rsidRPr="00B64DF8">
              <w:rPr>
                <w:rFonts w:ascii="Arial" w:hAnsi="Arial" w:cs="Arial"/>
                <w:sz w:val="16"/>
                <w:szCs w:val="16"/>
              </w:rPr>
              <w:t>L120/16</w:t>
            </w:r>
          </w:p>
        </w:tc>
        <w:tc>
          <w:tcPr>
            <w:tcW w:w="1134" w:type="dxa"/>
            <w:shd w:val="clear" w:color="auto" w:fill="auto"/>
          </w:tcPr>
          <w:p w:rsidR="00EA4CF0" w:rsidRPr="00B64DF8" w:rsidRDefault="00EA4CF0" w:rsidP="00FB0175">
            <w:pPr>
              <w:widowControl w:val="0"/>
              <w:autoSpaceDE w:val="0"/>
              <w:autoSpaceDN w:val="0"/>
              <w:adjustRightInd w:val="0"/>
              <w:rPr>
                <w:rFonts w:ascii="Arial" w:hAnsi="Arial" w:cs="Arial"/>
                <w:sz w:val="16"/>
                <w:szCs w:val="16"/>
              </w:rPr>
            </w:pPr>
            <w:r w:rsidRPr="00B64DF8">
              <w:rPr>
                <w:rFonts w:ascii="Arial" w:hAnsi="Arial" w:cs="Arial"/>
                <w:sz w:val="16"/>
                <w:szCs w:val="16"/>
              </w:rPr>
              <w:t>01.05.2013</w:t>
            </w:r>
          </w:p>
        </w:tc>
        <w:tc>
          <w:tcPr>
            <w:tcW w:w="7901" w:type="dxa"/>
            <w:shd w:val="clear" w:color="auto" w:fill="auto"/>
          </w:tcPr>
          <w:p w:rsidR="00EA4CF0" w:rsidRPr="00B64DF8" w:rsidRDefault="00EA4CF0" w:rsidP="00FB0175">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Decision 2013/213/EU of 29 April 2013</w:t>
            </w:r>
          </w:p>
        </w:tc>
      </w:tr>
      <w:tr w:rsidR="00FB0175" w:rsidRPr="00B64DF8" w:rsidTr="002D63C9">
        <w:tc>
          <w:tcPr>
            <w:tcW w:w="992" w:type="dxa"/>
            <w:tcBorders>
              <w:left w:val="dotted" w:sz="4" w:space="0" w:color="auto"/>
            </w:tcBorders>
            <w:shd w:val="clear" w:color="auto" w:fill="auto"/>
          </w:tcPr>
          <w:p w:rsidR="00FB0175" w:rsidRPr="003B76BF" w:rsidRDefault="00FB0175" w:rsidP="008418AE">
            <w:pPr>
              <w:widowControl w:val="0"/>
              <w:autoSpaceDE w:val="0"/>
              <w:autoSpaceDN w:val="0"/>
              <w:adjustRightInd w:val="0"/>
              <w:rPr>
                <w:rFonts w:ascii="Arial" w:hAnsi="Arial" w:cs="Arial"/>
                <w:sz w:val="16"/>
                <w:szCs w:val="16"/>
              </w:rPr>
            </w:pPr>
            <w:r w:rsidRPr="003B76BF">
              <w:rPr>
                <w:rFonts w:ascii="Arial" w:hAnsi="Arial" w:cs="Arial"/>
                <w:sz w:val="16"/>
                <w:szCs w:val="16"/>
              </w:rPr>
              <w:t>L11/6</w:t>
            </w:r>
          </w:p>
        </w:tc>
        <w:tc>
          <w:tcPr>
            <w:tcW w:w="1134" w:type="dxa"/>
            <w:shd w:val="clear" w:color="auto" w:fill="auto"/>
          </w:tcPr>
          <w:p w:rsidR="00FB0175" w:rsidRPr="003B76BF" w:rsidRDefault="00FB0175" w:rsidP="008418AE">
            <w:pPr>
              <w:widowControl w:val="0"/>
              <w:autoSpaceDE w:val="0"/>
              <w:autoSpaceDN w:val="0"/>
              <w:adjustRightInd w:val="0"/>
              <w:rPr>
                <w:rFonts w:ascii="Arial" w:hAnsi="Arial" w:cs="Arial"/>
                <w:sz w:val="16"/>
                <w:szCs w:val="16"/>
              </w:rPr>
            </w:pPr>
            <w:r w:rsidRPr="003B76BF">
              <w:rPr>
                <w:rFonts w:ascii="Arial" w:hAnsi="Arial" w:cs="Arial"/>
                <w:sz w:val="16"/>
                <w:szCs w:val="16"/>
              </w:rPr>
              <w:t>16.01.2014</w:t>
            </w:r>
          </w:p>
        </w:tc>
        <w:tc>
          <w:tcPr>
            <w:tcW w:w="7901" w:type="dxa"/>
            <w:shd w:val="clear" w:color="auto" w:fill="auto"/>
          </w:tcPr>
          <w:p w:rsidR="00FB0175" w:rsidRPr="00B64DF8" w:rsidRDefault="00FB0175" w:rsidP="008418AE">
            <w:pPr>
              <w:widowControl w:val="0"/>
              <w:autoSpaceDE w:val="0"/>
              <w:autoSpaceDN w:val="0"/>
              <w:adjustRightInd w:val="0"/>
              <w:rPr>
                <w:rFonts w:ascii="Arial" w:hAnsi="Arial" w:cs="Arial"/>
                <w:sz w:val="16"/>
                <w:szCs w:val="16"/>
              </w:rPr>
            </w:pPr>
            <w:r w:rsidRPr="003B76BF">
              <w:rPr>
                <w:rFonts w:ascii="Arial" w:hAnsi="Arial" w:cs="Arial"/>
                <w:sz w:val="16"/>
                <w:szCs w:val="16"/>
              </w:rPr>
              <w:t>Commission Implementing Decision 2014/12/EU of 14 January 2014</w:t>
            </w:r>
          </w:p>
        </w:tc>
      </w:tr>
      <w:tr w:rsidR="008418AE" w:rsidRPr="00B64DF8" w:rsidTr="002D63C9">
        <w:tc>
          <w:tcPr>
            <w:tcW w:w="992" w:type="dxa"/>
            <w:tcBorders>
              <w:left w:val="dotted" w:sz="4" w:space="0" w:color="auto"/>
            </w:tcBorders>
            <w:shd w:val="clear" w:color="auto" w:fill="auto"/>
          </w:tcPr>
          <w:p w:rsidR="008418AE" w:rsidRPr="00AE6646" w:rsidRDefault="008418AE" w:rsidP="002D63C9">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L47/22</w:t>
            </w:r>
          </w:p>
        </w:tc>
        <w:tc>
          <w:tcPr>
            <w:tcW w:w="1134" w:type="dxa"/>
            <w:shd w:val="clear" w:color="auto" w:fill="auto"/>
          </w:tcPr>
          <w:p w:rsidR="008418AE" w:rsidRPr="00AE6646" w:rsidRDefault="008418AE" w:rsidP="002D63C9">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20.02.2015</w:t>
            </w:r>
          </w:p>
        </w:tc>
        <w:tc>
          <w:tcPr>
            <w:tcW w:w="7901" w:type="dxa"/>
            <w:shd w:val="clear" w:color="auto" w:fill="auto"/>
          </w:tcPr>
          <w:p w:rsidR="008418AE" w:rsidRPr="003B76BF" w:rsidRDefault="008418AE" w:rsidP="002D63C9">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Commission Implementing Decision (EU) 2015/278 of 18 February 2015</w:t>
            </w:r>
          </w:p>
        </w:tc>
      </w:tr>
    </w:tbl>
    <w:p w:rsidR="001C7443" w:rsidRPr="00206696" w:rsidRDefault="001C7443" w:rsidP="001C7443">
      <w:pPr>
        <w:widowControl w:val="0"/>
        <w:tabs>
          <w:tab w:val="center" w:pos="1418"/>
          <w:tab w:val="left" w:pos="1985"/>
          <w:tab w:val="right" w:pos="2997"/>
          <w:tab w:val="left" w:pos="3063"/>
        </w:tabs>
        <w:autoSpaceDE w:val="0"/>
        <w:autoSpaceDN w:val="0"/>
        <w:adjustRightInd w:val="0"/>
        <w:jc w:val="both"/>
        <w:rPr>
          <w:rFonts w:ascii="Arial" w:hAnsi="Arial" w:cs="Arial"/>
          <w:sz w:val="16"/>
          <w:szCs w:val="16"/>
        </w:rPr>
      </w:pPr>
    </w:p>
    <w:p w:rsidR="009221E5" w:rsidRPr="00CA566B" w:rsidRDefault="009221E5" w:rsidP="009221E5">
      <w:pPr>
        <w:autoSpaceDE w:val="0"/>
        <w:autoSpaceDN w:val="0"/>
        <w:adjustRightInd w:val="0"/>
        <w:rPr>
          <w:rFonts w:ascii="Arial" w:hAnsi="Arial" w:cs="Arial"/>
          <w:sz w:val="16"/>
          <w:szCs w:val="16"/>
        </w:rPr>
      </w:pPr>
    </w:p>
    <w:p w:rsidR="00912DB4" w:rsidRPr="00767433" w:rsidRDefault="0068613F" w:rsidP="00912DB4">
      <w:pPr>
        <w:jc w:val="center"/>
        <w:outlineLvl w:val="3"/>
        <w:rPr>
          <w:bCs/>
        </w:rPr>
      </w:pPr>
      <w:bookmarkStart w:id="54" w:name="_Toc429996275"/>
      <w:r>
        <w:rPr>
          <w:bCs/>
        </w:rPr>
        <w:t>VIII</w:t>
      </w:r>
      <w:r w:rsidR="00AC44E9" w:rsidRPr="00767433">
        <w:rPr>
          <w:bCs/>
        </w:rPr>
        <w:t>.</w:t>
      </w:r>
      <w:r w:rsidR="009221E5" w:rsidRPr="00767433">
        <w:rPr>
          <w:bCs/>
        </w:rPr>
        <w:t xml:space="preserve"> Bluetongue disease</w:t>
      </w:r>
      <w:bookmarkEnd w:id="54"/>
    </w:p>
    <w:p w:rsidR="009221E5" w:rsidRPr="00767433" w:rsidRDefault="009221E5" w:rsidP="00912DB4">
      <w:pPr>
        <w:widowControl w:val="0"/>
        <w:tabs>
          <w:tab w:val="right" w:pos="1369"/>
          <w:tab w:val="left" w:pos="1530"/>
          <w:tab w:val="right" w:pos="2997"/>
          <w:tab w:val="left" w:pos="3063"/>
        </w:tabs>
        <w:autoSpaceDE w:val="0"/>
        <w:autoSpaceDN w:val="0"/>
        <w:adjustRightInd w:val="0"/>
        <w:spacing w:before="38"/>
        <w:jc w:val="both"/>
        <w:rPr>
          <w:rFonts w:ascii="Arial" w:hAnsi="Arial" w:cs="Arial"/>
          <w:sz w:val="16"/>
          <w:szCs w:val="16"/>
        </w:rPr>
      </w:pPr>
    </w:p>
    <w:p w:rsidR="009221E5" w:rsidRPr="00767433" w:rsidRDefault="009221E5" w:rsidP="009221E5">
      <w:pPr>
        <w:jc w:val="both"/>
      </w:pPr>
      <w:r w:rsidRPr="00767433">
        <w:t>Basic texts</w:t>
      </w:r>
    </w:p>
    <w:p w:rsidR="00912DB4" w:rsidRPr="00767433" w:rsidRDefault="00912DB4" w:rsidP="00912DB4">
      <w:pPr>
        <w:widowControl w:val="0"/>
        <w:tabs>
          <w:tab w:val="right" w:pos="1369"/>
          <w:tab w:val="left" w:pos="1530"/>
          <w:tab w:val="right" w:pos="2997"/>
          <w:tab w:val="left" w:pos="3063"/>
        </w:tabs>
        <w:autoSpaceDE w:val="0"/>
        <w:autoSpaceDN w:val="0"/>
        <w:adjustRightInd w:val="0"/>
        <w:spacing w:before="38"/>
        <w:jc w:val="both"/>
        <w:rPr>
          <w:rFonts w:ascii="Arial" w:hAnsi="Arial" w:cs="Arial"/>
          <w:sz w:val="16"/>
          <w:szCs w:val="16"/>
        </w:rPr>
      </w:pPr>
    </w:p>
    <w:p w:rsidR="009221E5" w:rsidRPr="00767433" w:rsidRDefault="009221E5" w:rsidP="006150DB">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L327/74</w:t>
      </w:r>
      <w:r w:rsidRPr="00767433">
        <w:rPr>
          <w:rFonts w:ascii="Arial" w:hAnsi="Arial" w:cs="Arial"/>
          <w:sz w:val="16"/>
          <w:szCs w:val="16"/>
        </w:rPr>
        <w:tab/>
        <w:t>22/12/2000</w:t>
      </w:r>
      <w:r w:rsidRPr="00767433">
        <w:rPr>
          <w:rFonts w:ascii="Arial" w:hAnsi="Arial" w:cs="Arial"/>
          <w:sz w:val="16"/>
          <w:szCs w:val="16"/>
        </w:rPr>
        <w:tab/>
        <w:t xml:space="preserve">Council </w:t>
      </w:r>
      <w:hyperlink r:id="rId240" w:history="1">
        <w:r w:rsidRPr="00EE007C">
          <w:rPr>
            <w:rStyle w:val="Hyperlink"/>
            <w:rFonts w:ascii="Arial" w:hAnsi="Arial" w:cs="Arial"/>
            <w:sz w:val="16"/>
            <w:szCs w:val="16"/>
          </w:rPr>
          <w:t>Directive 2000/75/EC</w:t>
        </w:r>
      </w:hyperlink>
      <w:r w:rsidRPr="00767433">
        <w:rPr>
          <w:rFonts w:ascii="Arial" w:hAnsi="Arial" w:cs="Arial"/>
          <w:sz w:val="16"/>
          <w:szCs w:val="16"/>
        </w:rPr>
        <w:t xml:space="preserve"> of 20 November 2000 laying down specific provisions for the contro</w:t>
      </w:r>
      <w:r w:rsidR="00A47E8A" w:rsidRPr="00767433">
        <w:rPr>
          <w:rFonts w:ascii="Arial" w:hAnsi="Arial" w:cs="Arial"/>
          <w:sz w:val="16"/>
          <w:szCs w:val="16"/>
        </w:rPr>
        <w:t>l and eradication of bluetongue</w:t>
      </w:r>
    </w:p>
    <w:p w:rsidR="00B331EC" w:rsidRPr="00767433" w:rsidRDefault="00B331EC" w:rsidP="00B331EC">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68613F" w:rsidRPr="002D63C9" w:rsidTr="002D63C9">
        <w:tc>
          <w:tcPr>
            <w:tcW w:w="992" w:type="dxa"/>
            <w:tcBorders>
              <w:left w:val="dotted" w:sz="4" w:space="0" w:color="auto"/>
            </w:tcBorders>
            <w:shd w:val="clear" w:color="auto" w:fill="auto"/>
          </w:tcPr>
          <w:p w:rsidR="0068613F" w:rsidRPr="002D63C9" w:rsidRDefault="0068613F" w:rsidP="002D63C9">
            <w:pPr>
              <w:widowControl w:val="0"/>
              <w:autoSpaceDE w:val="0"/>
              <w:autoSpaceDN w:val="0"/>
              <w:adjustRightInd w:val="0"/>
              <w:rPr>
                <w:rFonts w:ascii="Arial" w:hAnsi="Arial" w:cs="Arial"/>
                <w:sz w:val="16"/>
                <w:szCs w:val="16"/>
              </w:rPr>
            </w:pPr>
            <w:r w:rsidRPr="002D63C9">
              <w:rPr>
                <w:rFonts w:ascii="Arial" w:hAnsi="Arial" w:cs="Arial"/>
                <w:sz w:val="16"/>
                <w:szCs w:val="16"/>
              </w:rPr>
              <w:lastRenderedPageBreak/>
              <w:t>L236/432</w:t>
            </w:r>
          </w:p>
        </w:tc>
        <w:tc>
          <w:tcPr>
            <w:tcW w:w="1134" w:type="dxa"/>
            <w:shd w:val="clear" w:color="auto" w:fill="auto"/>
          </w:tcPr>
          <w:p w:rsidR="0068613F" w:rsidRPr="002D63C9" w:rsidRDefault="0068613F"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68613F" w:rsidRPr="002D63C9" w:rsidRDefault="0068613F"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CA4210" w:rsidRPr="002D63C9" w:rsidTr="002D63C9">
        <w:tblPrEx>
          <w:tblBorders>
            <w:left w:val="dotted" w:sz="4" w:space="0" w:color="auto"/>
          </w:tblBorders>
        </w:tblPrEx>
        <w:tc>
          <w:tcPr>
            <w:tcW w:w="992" w:type="dxa"/>
            <w:shd w:val="clear" w:color="auto" w:fill="auto"/>
          </w:tcPr>
          <w:p w:rsidR="00CA4210" w:rsidRPr="002D63C9" w:rsidRDefault="00CA421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L346/41</w:t>
            </w:r>
          </w:p>
        </w:tc>
        <w:tc>
          <w:tcPr>
            <w:tcW w:w="1134" w:type="dxa"/>
            <w:shd w:val="clear" w:color="auto" w:fill="auto"/>
          </w:tcPr>
          <w:p w:rsidR="00CA4210" w:rsidRPr="002D63C9" w:rsidRDefault="00CA421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09.12.2006</w:t>
            </w:r>
          </w:p>
        </w:tc>
        <w:tc>
          <w:tcPr>
            <w:tcW w:w="7901" w:type="dxa"/>
            <w:shd w:val="clear" w:color="auto" w:fill="auto"/>
          </w:tcPr>
          <w:p w:rsidR="00CA4210" w:rsidRPr="002D63C9" w:rsidRDefault="00CA421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2006/911/EC of 5 December 2006</w:t>
            </w:r>
          </w:p>
        </w:tc>
      </w:tr>
      <w:tr w:rsidR="00B331EC" w:rsidRPr="002D63C9" w:rsidTr="002D63C9">
        <w:tblPrEx>
          <w:tblBorders>
            <w:left w:val="dotted" w:sz="4" w:space="0" w:color="auto"/>
          </w:tblBorders>
        </w:tblPrEx>
        <w:tc>
          <w:tcPr>
            <w:tcW w:w="992" w:type="dxa"/>
            <w:shd w:val="clear" w:color="auto" w:fill="auto"/>
          </w:tcPr>
          <w:p w:rsidR="00B331EC" w:rsidRPr="002D63C9" w:rsidRDefault="00B33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L363/352</w:t>
            </w:r>
          </w:p>
        </w:tc>
        <w:tc>
          <w:tcPr>
            <w:tcW w:w="1134" w:type="dxa"/>
            <w:shd w:val="clear" w:color="auto" w:fill="auto"/>
          </w:tcPr>
          <w:p w:rsidR="00B331EC" w:rsidRPr="002D63C9" w:rsidRDefault="00B33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B331EC" w:rsidRPr="002D63C9" w:rsidRDefault="00B33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2006/104/EC of 20 November 2006</w:t>
            </w:r>
          </w:p>
        </w:tc>
      </w:tr>
      <w:tr w:rsidR="005477DF" w:rsidRPr="002D63C9" w:rsidTr="002D63C9">
        <w:tblPrEx>
          <w:tblBorders>
            <w:left w:val="dotted" w:sz="4" w:space="0" w:color="auto"/>
          </w:tblBorders>
        </w:tblPrEx>
        <w:tc>
          <w:tcPr>
            <w:tcW w:w="992"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L294/26</w:t>
            </w:r>
          </w:p>
        </w:tc>
        <w:tc>
          <w:tcPr>
            <w:tcW w:w="1134"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13.11.2007</w:t>
            </w:r>
          </w:p>
        </w:tc>
        <w:tc>
          <w:tcPr>
            <w:tcW w:w="7901"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2007/729/EC of 7 November 2007</w:t>
            </w:r>
          </w:p>
        </w:tc>
      </w:tr>
      <w:tr w:rsidR="009E1B1E" w:rsidRPr="002D63C9" w:rsidTr="002D63C9">
        <w:tblPrEx>
          <w:tblBorders>
            <w:left w:val="dotted" w:sz="4" w:space="0" w:color="auto"/>
          </w:tblBorders>
        </w:tblPrEx>
        <w:tc>
          <w:tcPr>
            <w:tcW w:w="992" w:type="dxa"/>
            <w:shd w:val="clear" w:color="auto" w:fill="auto"/>
          </w:tcPr>
          <w:p w:rsidR="009E1B1E" w:rsidRPr="002D63C9" w:rsidRDefault="009E1B1E"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L219/40</w:t>
            </w:r>
          </w:p>
        </w:tc>
        <w:tc>
          <w:tcPr>
            <w:tcW w:w="1134" w:type="dxa"/>
            <w:shd w:val="clear" w:color="auto" w:fill="auto"/>
          </w:tcPr>
          <w:p w:rsidR="009E1B1E" w:rsidRPr="002D63C9" w:rsidRDefault="009E1B1E"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14.08.2008</w:t>
            </w:r>
          </w:p>
        </w:tc>
        <w:tc>
          <w:tcPr>
            <w:tcW w:w="7901" w:type="dxa"/>
            <w:shd w:val="clear" w:color="auto" w:fill="auto"/>
          </w:tcPr>
          <w:p w:rsidR="001A262F" w:rsidRPr="002D63C9" w:rsidRDefault="009E1B1E"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E1B1E" w:rsidRPr="002D63C9" w:rsidRDefault="001A262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r w:rsidR="007A2E8E" w:rsidRPr="002D63C9" w:rsidTr="002D63C9">
        <w:tblPrEx>
          <w:tblBorders>
            <w:left w:val="dotted" w:sz="4" w:space="0" w:color="auto"/>
          </w:tblBorders>
        </w:tblPrEx>
        <w:tc>
          <w:tcPr>
            <w:tcW w:w="992" w:type="dxa"/>
            <w:shd w:val="clear" w:color="auto" w:fill="auto"/>
          </w:tcPr>
          <w:p w:rsidR="007A2E8E" w:rsidRPr="002D63C9" w:rsidRDefault="007A2E8E" w:rsidP="00074590">
            <w:pPr>
              <w:widowControl w:val="0"/>
              <w:autoSpaceDE w:val="0"/>
              <w:autoSpaceDN w:val="0"/>
              <w:adjustRightInd w:val="0"/>
              <w:jc w:val="both"/>
              <w:rPr>
                <w:rFonts w:ascii="Arial" w:hAnsi="Arial" w:cs="Arial"/>
                <w:sz w:val="16"/>
                <w:szCs w:val="16"/>
              </w:rPr>
            </w:pPr>
            <w:r w:rsidRPr="002D63C9">
              <w:rPr>
                <w:rFonts w:ascii="Arial" w:hAnsi="Arial" w:cs="Arial"/>
                <w:sz w:val="16"/>
                <w:szCs w:val="16"/>
              </w:rPr>
              <w:t>L81/1</w:t>
            </w:r>
          </w:p>
        </w:tc>
        <w:tc>
          <w:tcPr>
            <w:tcW w:w="1134" w:type="dxa"/>
            <w:shd w:val="clear" w:color="auto" w:fill="auto"/>
          </w:tcPr>
          <w:p w:rsidR="007A2E8E" w:rsidRPr="002D63C9" w:rsidRDefault="007A2E8E" w:rsidP="00074590">
            <w:pPr>
              <w:widowControl w:val="0"/>
              <w:autoSpaceDE w:val="0"/>
              <w:autoSpaceDN w:val="0"/>
              <w:adjustRightInd w:val="0"/>
              <w:jc w:val="both"/>
              <w:rPr>
                <w:rFonts w:ascii="Arial" w:hAnsi="Arial" w:cs="Arial"/>
                <w:sz w:val="16"/>
                <w:szCs w:val="16"/>
              </w:rPr>
            </w:pPr>
            <w:r w:rsidRPr="002D63C9">
              <w:rPr>
                <w:rFonts w:ascii="Arial" w:hAnsi="Arial" w:cs="Arial"/>
                <w:sz w:val="16"/>
                <w:szCs w:val="16"/>
              </w:rPr>
              <w:t>21.03.2012</w:t>
            </w:r>
          </w:p>
        </w:tc>
        <w:tc>
          <w:tcPr>
            <w:tcW w:w="7901" w:type="dxa"/>
            <w:shd w:val="clear" w:color="auto" w:fill="auto"/>
          </w:tcPr>
          <w:p w:rsidR="007A2E8E" w:rsidRPr="002D63C9" w:rsidRDefault="007A2E8E" w:rsidP="00074590">
            <w:pPr>
              <w:widowControl w:val="0"/>
              <w:autoSpaceDE w:val="0"/>
              <w:autoSpaceDN w:val="0"/>
              <w:adjustRightInd w:val="0"/>
              <w:jc w:val="both"/>
              <w:rPr>
                <w:rFonts w:ascii="Arial" w:hAnsi="Arial" w:cs="Arial"/>
                <w:sz w:val="16"/>
                <w:szCs w:val="16"/>
              </w:rPr>
            </w:pPr>
            <w:r w:rsidRPr="002D63C9">
              <w:rPr>
                <w:rFonts w:ascii="Arial" w:hAnsi="Arial" w:cs="Arial"/>
                <w:sz w:val="16"/>
                <w:szCs w:val="16"/>
              </w:rPr>
              <w:t>Directive 2012/5/EU of the European Parliament and of the Council of 14 March 2012</w:t>
            </w:r>
          </w:p>
        </w:tc>
      </w:tr>
      <w:tr w:rsidR="00074590" w:rsidRPr="00B64DF8" w:rsidTr="00074590">
        <w:tblPrEx>
          <w:tblBorders>
            <w:left w:val="dotted" w:sz="4" w:space="0" w:color="auto"/>
          </w:tblBorders>
        </w:tblPrEx>
        <w:tc>
          <w:tcPr>
            <w:tcW w:w="992" w:type="dxa"/>
            <w:tcBorders>
              <w:left w:val="dotted" w:sz="4" w:space="0" w:color="auto"/>
            </w:tcBorders>
            <w:shd w:val="clear" w:color="auto" w:fill="auto"/>
          </w:tcPr>
          <w:p w:rsidR="00074590" w:rsidRPr="00B64DF8" w:rsidRDefault="00074590" w:rsidP="00074590">
            <w:pPr>
              <w:widowControl w:val="0"/>
              <w:autoSpaceDE w:val="0"/>
              <w:autoSpaceDN w:val="0"/>
              <w:adjustRightInd w:val="0"/>
              <w:spacing w:after="60"/>
              <w:jc w:val="both"/>
              <w:rPr>
                <w:rFonts w:ascii="Arial" w:hAnsi="Arial" w:cs="Arial"/>
                <w:sz w:val="16"/>
                <w:szCs w:val="16"/>
              </w:rPr>
            </w:pPr>
            <w:r w:rsidRPr="00B64DF8">
              <w:rPr>
                <w:rFonts w:ascii="Arial" w:hAnsi="Arial" w:cs="Arial"/>
                <w:sz w:val="16"/>
                <w:szCs w:val="16"/>
              </w:rPr>
              <w:t>L158/234</w:t>
            </w:r>
          </w:p>
        </w:tc>
        <w:tc>
          <w:tcPr>
            <w:tcW w:w="1134" w:type="dxa"/>
            <w:shd w:val="clear" w:color="auto" w:fill="auto"/>
          </w:tcPr>
          <w:p w:rsidR="00074590" w:rsidRPr="00B64DF8" w:rsidRDefault="00074590" w:rsidP="00074590">
            <w:pPr>
              <w:widowControl w:val="0"/>
              <w:autoSpaceDE w:val="0"/>
              <w:autoSpaceDN w:val="0"/>
              <w:adjustRightInd w:val="0"/>
              <w:spacing w:after="60"/>
              <w:jc w:val="both"/>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074590" w:rsidRPr="00B64DF8" w:rsidRDefault="00074590" w:rsidP="00074590">
            <w:pPr>
              <w:widowControl w:val="0"/>
              <w:autoSpaceDE w:val="0"/>
              <w:autoSpaceDN w:val="0"/>
              <w:adjustRightInd w:val="0"/>
              <w:spacing w:after="60"/>
              <w:jc w:val="both"/>
              <w:rPr>
                <w:rFonts w:ascii="Arial" w:hAnsi="Arial" w:cs="Arial"/>
                <w:sz w:val="16"/>
                <w:szCs w:val="16"/>
              </w:rPr>
            </w:pPr>
            <w:r w:rsidRPr="00B64DF8">
              <w:rPr>
                <w:rFonts w:ascii="Arial" w:hAnsi="Arial" w:cs="Arial"/>
                <w:sz w:val="16"/>
                <w:szCs w:val="16"/>
              </w:rPr>
              <w:t>Council Directive 2013/20/EU of 13 May 2013</w:t>
            </w:r>
          </w:p>
        </w:tc>
      </w:tr>
    </w:tbl>
    <w:p w:rsidR="00A82C8C" w:rsidRPr="00767433" w:rsidRDefault="00A82C8C" w:rsidP="00912DB4">
      <w:pPr>
        <w:widowControl w:val="0"/>
        <w:tabs>
          <w:tab w:val="right" w:pos="1369"/>
          <w:tab w:val="left" w:pos="1530"/>
          <w:tab w:val="right" w:pos="2997"/>
          <w:tab w:val="left" w:pos="3063"/>
        </w:tabs>
        <w:autoSpaceDE w:val="0"/>
        <w:autoSpaceDN w:val="0"/>
        <w:adjustRightInd w:val="0"/>
        <w:spacing w:before="38"/>
        <w:jc w:val="both"/>
        <w:rPr>
          <w:rFonts w:ascii="Arial" w:hAnsi="Arial" w:cs="Arial"/>
          <w:sz w:val="16"/>
          <w:szCs w:val="16"/>
        </w:rPr>
      </w:pPr>
    </w:p>
    <w:p w:rsidR="009221E5" w:rsidRPr="00767433" w:rsidRDefault="009221E5" w:rsidP="009221E5">
      <w:pPr>
        <w:jc w:val="both"/>
      </w:pPr>
      <w:r w:rsidRPr="00767433">
        <w:t>Application texts</w:t>
      </w:r>
    </w:p>
    <w:p w:rsidR="009221E5" w:rsidRPr="00767433" w:rsidRDefault="009221E5" w:rsidP="00912DB4">
      <w:pPr>
        <w:widowControl w:val="0"/>
        <w:tabs>
          <w:tab w:val="right" w:pos="1369"/>
          <w:tab w:val="left" w:pos="1530"/>
          <w:tab w:val="right" w:pos="2997"/>
          <w:tab w:val="left" w:pos="3063"/>
        </w:tabs>
        <w:autoSpaceDE w:val="0"/>
        <w:autoSpaceDN w:val="0"/>
        <w:adjustRightInd w:val="0"/>
        <w:spacing w:before="38"/>
        <w:jc w:val="both"/>
        <w:rPr>
          <w:rFonts w:ascii="Arial" w:hAnsi="Arial" w:cs="Arial"/>
          <w:sz w:val="16"/>
          <w:szCs w:val="16"/>
        </w:rPr>
      </w:pPr>
    </w:p>
    <w:p w:rsidR="00C32398" w:rsidRPr="001A3D33" w:rsidRDefault="00917A3B" w:rsidP="00917A3B">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1A3D33">
        <w:rPr>
          <w:rFonts w:ascii="Arial" w:hAnsi="Arial" w:cs="Arial"/>
          <w:sz w:val="16"/>
          <w:szCs w:val="16"/>
        </w:rPr>
        <w:t>L283/37</w:t>
      </w:r>
      <w:r w:rsidRPr="001A3D33">
        <w:rPr>
          <w:rFonts w:ascii="Arial" w:hAnsi="Arial" w:cs="Arial"/>
          <w:sz w:val="16"/>
          <w:szCs w:val="16"/>
        </w:rPr>
        <w:tab/>
        <w:t>27/10/2007</w:t>
      </w:r>
      <w:r w:rsidRPr="001A3D33">
        <w:rPr>
          <w:rFonts w:ascii="Arial" w:hAnsi="Arial" w:cs="Arial"/>
          <w:sz w:val="16"/>
          <w:szCs w:val="16"/>
        </w:rPr>
        <w:tab/>
        <w:t xml:space="preserve">Commission </w:t>
      </w:r>
      <w:hyperlink r:id="rId241" w:history="1">
        <w:r w:rsidRPr="001A3D33">
          <w:rPr>
            <w:rStyle w:val="Hyperlink"/>
            <w:rFonts w:ascii="Arial" w:hAnsi="Arial" w:cs="Arial"/>
            <w:sz w:val="16"/>
            <w:szCs w:val="16"/>
          </w:rPr>
          <w:t>Regulation (EC) No 1266/2007</w:t>
        </w:r>
      </w:hyperlink>
      <w:r w:rsidRPr="001A3D33">
        <w:rPr>
          <w:rFonts w:ascii="Arial" w:hAnsi="Arial" w:cs="Arial"/>
          <w:sz w:val="16"/>
          <w:szCs w:val="16"/>
        </w:rPr>
        <w:t xml:space="preserve"> of 26 October 2007 on implementing rules for Council Directive 2000/75/EC as regards the control, monitoring, surveillance and restrictions on movements of certain animals of susceptible species in relation to bluetongue</w:t>
      </w:r>
    </w:p>
    <w:p w:rsidR="00AD1B75" w:rsidRPr="008C1FF4" w:rsidRDefault="00AD1B75" w:rsidP="00AD1B75">
      <w:pPr>
        <w:autoSpaceDE w:val="0"/>
        <w:autoSpaceDN w:val="0"/>
        <w:adjustRightInd w:val="0"/>
        <w:ind w:left="851"/>
        <w:rPr>
          <w:rFonts w:ascii="Arial" w:hAnsi="Arial" w:cs="Arial"/>
          <w:sz w:val="16"/>
          <w:szCs w:val="16"/>
        </w:rPr>
      </w:pPr>
      <w:r w:rsidRPr="008C1FF4">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A350F8" w:rsidRPr="002D63C9" w:rsidTr="002D63C9">
        <w:tc>
          <w:tcPr>
            <w:tcW w:w="992" w:type="dxa"/>
            <w:tcBorders>
              <w:left w:val="dotted" w:sz="4" w:space="0" w:color="auto"/>
            </w:tcBorders>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L89/3</w:t>
            </w:r>
          </w:p>
        </w:tc>
        <w:tc>
          <w:tcPr>
            <w:tcW w:w="1134" w:type="dxa"/>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01.04.2008</w:t>
            </w:r>
          </w:p>
        </w:tc>
        <w:tc>
          <w:tcPr>
            <w:tcW w:w="7901" w:type="dxa"/>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289/2008 of 31 March 2008</w:t>
            </w:r>
          </w:p>
        </w:tc>
      </w:tr>
      <w:tr w:rsidR="00A350F8" w:rsidRPr="002D63C9" w:rsidTr="002D63C9">
        <w:tc>
          <w:tcPr>
            <w:tcW w:w="992" w:type="dxa"/>
            <w:tcBorders>
              <w:left w:val="dotted" w:sz="4" w:space="0" w:color="auto"/>
            </w:tcBorders>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L116/3</w:t>
            </w:r>
          </w:p>
        </w:tc>
        <w:tc>
          <w:tcPr>
            <w:tcW w:w="1134" w:type="dxa"/>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30.04.2008</w:t>
            </w:r>
          </w:p>
        </w:tc>
        <w:tc>
          <w:tcPr>
            <w:tcW w:w="7901" w:type="dxa"/>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384/2008 of 29 April 2008</w:t>
            </w:r>
          </w:p>
        </w:tc>
      </w:tr>
      <w:tr w:rsidR="00A350F8" w:rsidRPr="002D63C9" w:rsidTr="002D63C9">
        <w:tc>
          <w:tcPr>
            <w:tcW w:w="992" w:type="dxa"/>
            <w:tcBorders>
              <w:left w:val="dotted" w:sz="4" w:space="0" w:color="auto"/>
            </w:tcBorders>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L117/22</w:t>
            </w:r>
          </w:p>
        </w:tc>
        <w:tc>
          <w:tcPr>
            <w:tcW w:w="1134" w:type="dxa"/>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01.05.2008</w:t>
            </w:r>
          </w:p>
        </w:tc>
        <w:tc>
          <w:tcPr>
            <w:tcW w:w="7901" w:type="dxa"/>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394/2008 of 30 April 2008</w:t>
            </w:r>
          </w:p>
        </w:tc>
      </w:tr>
      <w:tr w:rsidR="00A350F8" w:rsidRPr="002D63C9" w:rsidTr="002D63C9">
        <w:tc>
          <w:tcPr>
            <w:tcW w:w="992" w:type="dxa"/>
            <w:tcBorders>
              <w:left w:val="dotted" w:sz="4" w:space="0" w:color="auto"/>
            </w:tcBorders>
            <w:shd w:val="clear" w:color="auto" w:fill="auto"/>
          </w:tcPr>
          <w:p w:rsidR="00A350F8" w:rsidRPr="002D63C9" w:rsidRDefault="00A350F8" w:rsidP="002D63C9">
            <w:pPr>
              <w:autoSpaceDE w:val="0"/>
              <w:autoSpaceDN w:val="0"/>
              <w:adjustRightInd w:val="0"/>
              <w:rPr>
                <w:rFonts w:ascii="Arial" w:hAnsi="Arial" w:cs="Arial"/>
                <w:sz w:val="16"/>
                <w:szCs w:val="16"/>
                <w:highlight w:val="green"/>
              </w:rPr>
            </w:pPr>
            <w:r w:rsidRPr="002D63C9">
              <w:rPr>
                <w:rFonts w:ascii="Arial" w:hAnsi="Arial" w:cs="Arial"/>
                <w:sz w:val="16"/>
                <w:szCs w:val="16"/>
              </w:rPr>
              <w:t>L197/18</w:t>
            </w:r>
          </w:p>
        </w:tc>
        <w:tc>
          <w:tcPr>
            <w:tcW w:w="1134" w:type="dxa"/>
            <w:shd w:val="clear" w:color="auto" w:fill="auto"/>
          </w:tcPr>
          <w:p w:rsidR="00A350F8" w:rsidRPr="002D63C9" w:rsidRDefault="00A350F8" w:rsidP="002D63C9">
            <w:pPr>
              <w:autoSpaceDE w:val="0"/>
              <w:autoSpaceDN w:val="0"/>
              <w:adjustRightInd w:val="0"/>
              <w:rPr>
                <w:rFonts w:ascii="Arial" w:hAnsi="Arial" w:cs="Arial"/>
                <w:sz w:val="16"/>
                <w:szCs w:val="16"/>
                <w:highlight w:val="green"/>
              </w:rPr>
            </w:pPr>
            <w:r w:rsidRPr="002D63C9">
              <w:rPr>
                <w:rFonts w:ascii="Arial" w:hAnsi="Arial" w:cs="Arial"/>
                <w:sz w:val="16"/>
                <w:szCs w:val="16"/>
              </w:rPr>
              <w:t>25.07.2008</w:t>
            </w:r>
          </w:p>
        </w:tc>
        <w:tc>
          <w:tcPr>
            <w:tcW w:w="7901" w:type="dxa"/>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708/2008 of 24 July 2008</w:t>
            </w:r>
          </w:p>
        </w:tc>
      </w:tr>
      <w:tr w:rsidR="00A350F8" w:rsidRPr="002D63C9" w:rsidTr="002D63C9">
        <w:tc>
          <w:tcPr>
            <w:tcW w:w="992" w:type="dxa"/>
            <w:tcBorders>
              <w:left w:val="dotted" w:sz="4" w:space="0" w:color="auto"/>
            </w:tcBorders>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L299/17</w:t>
            </w:r>
          </w:p>
        </w:tc>
        <w:tc>
          <w:tcPr>
            <w:tcW w:w="1134" w:type="dxa"/>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08.11.2008</w:t>
            </w:r>
          </w:p>
        </w:tc>
        <w:tc>
          <w:tcPr>
            <w:tcW w:w="7901" w:type="dxa"/>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1108/2008 of 7 November 2008</w:t>
            </w:r>
          </w:p>
        </w:tc>
      </w:tr>
      <w:tr w:rsidR="00A350F8" w:rsidRPr="002D63C9" w:rsidTr="002D63C9">
        <w:tc>
          <w:tcPr>
            <w:tcW w:w="992" w:type="dxa"/>
            <w:tcBorders>
              <w:left w:val="dotted" w:sz="4" w:space="0" w:color="auto"/>
            </w:tcBorders>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L344/28</w:t>
            </w:r>
          </w:p>
        </w:tc>
        <w:tc>
          <w:tcPr>
            <w:tcW w:w="1134" w:type="dxa"/>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20.12.2008</w:t>
            </w:r>
          </w:p>
        </w:tc>
        <w:tc>
          <w:tcPr>
            <w:tcW w:w="7901" w:type="dxa"/>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1304/2008 of 19 December 2008</w:t>
            </w:r>
          </w:p>
        </w:tc>
      </w:tr>
      <w:tr w:rsidR="00A350F8" w:rsidRPr="002D63C9" w:rsidTr="002D63C9">
        <w:tc>
          <w:tcPr>
            <w:tcW w:w="992" w:type="dxa"/>
            <w:tcBorders>
              <w:left w:val="dotted" w:sz="4" w:space="0" w:color="auto"/>
            </w:tcBorders>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L40/3</w:t>
            </w:r>
          </w:p>
        </w:tc>
        <w:tc>
          <w:tcPr>
            <w:tcW w:w="1134" w:type="dxa"/>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11.02.2009</w:t>
            </w:r>
          </w:p>
        </w:tc>
        <w:tc>
          <w:tcPr>
            <w:tcW w:w="7901" w:type="dxa"/>
            <w:shd w:val="clear" w:color="auto" w:fill="auto"/>
          </w:tcPr>
          <w:p w:rsidR="00A350F8" w:rsidRPr="002D63C9" w:rsidRDefault="00A350F8"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123/2009 of 10 February 2009</w:t>
            </w:r>
          </w:p>
        </w:tc>
      </w:tr>
      <w:tr w:rsidR="00921F5C" w:rsidRPr="002D63C9" w:rsidTr="002D63C9">
        <w:tc>
          <w:tcPr>
            <w:tcW w:w="992" w:type="dxa"/>
            <w:tcBorders>
              <w:left w:val="dotted" w:sz="4" w:space="0" w:color="auto"/>
            </w:tcBorders>
            <w:shd w:val="clear" w:color="auto" w:fill="auto"/>
          </w:tcPr>
          <w:p w:rsidR="00921F5C" w:rsidRPr="002D63C9" w:rsidRDefault="00921F5C" w:rsidP="002D63C9">
            <w:pPr>
              <w:autoSpaceDE w:val="0"/>
              <w:autoSpaceDN w:val="0"/>
              <w:adjustRightInd w:val="0"/>
              <w:rPr>
                <w:rFonts w:ascii="Arial" w:hAnsi="Arial" w:cs="Arial"/>
                <w:sz w:val="16"/>
                <w:szCs w:val="16"/>
              </w:rPr>
            </w:pPr>
            <w:r w:rsidRPr="002D63C9">
              <w:rPr>
                <w:rFonts w:ascii="Arial" w:hAnsi="Arial" w:cs="Arial"/>
                <w:sz w:val="16"/>
                <w:szCs w:val="16"/>
              </w:rPr>
              <w:t>L227/3</w:t>
            </w:r>
          </w:p>
        </w:tc>
        <w:tc>
          <w:tcPr>
            <w:tcW w:w="1134" w:type="dxa"/>
            <w:shd w:val="clear" w:color="auto" w:fill="auto"/>
          </w:tcPr>
          <w:p w:rsidR="00921F5C" w:rsidRPr="002D63C9" w:rsidRDefault="00921F5C" w:rsidP="002D63C9">
            <w:pPr>
              <w:autoSpaceDE w:val="0"/>
              <w:autoSpaceDN w:val="0"/>
              <w:adjustRightInd w:val="0"/>
              <w:rPr>
                <w:rFonts w:ascii="Arial" w:hAnsi="Arial" w:cs="Arial"/>
                <w:sz w:val="16"/>
                <w:szCs w:val="16"/>
              </w:rPr>
            </w:pPr>
            <w:r w:rsidRPr="002D63C9">
              <w:rPr>
                <w:rFonts w:ascii="Arial" w:hAnsi="Arial" w:cs="Arial"/>
                <w:sz w:val="16"/>
                <w:szCs w:val="16"/>
              </w:rPr>
              <w:t>29.08.2009</w:t>
            </w:r>
          </w:p>
        </w:tc>
        <w:tc>
          <w:tcPr>
            <w:tcW w:w="7901" w:type="dxa"/>
            <w:shd w:val="clear" w:color="auto" w:fill="auto"/>
          </w:tcPr>
          <w:p w:rsidR="00921F5C" w:rsidRPr="002D63C9" w:rsidRDefault="00921F5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789/2009 of 28 August 2009</w:t>
            </w:r>
          </w:p>
        </w:tc>
      </w:tr>
      <w:tr w:rsidR="00435F7B" w:rsidRPr="002D63C9" w:rsidTr="002D63C9">
        <w:tc>
          <w:tcPr>
            <w:tcW w:w="992" w:type="dxa"/>
            <w:tcBorders>
              <w:left w:val="dotted" w:sz="4" w:space="0" w:color="auto"/>
            </w:tcBorders>
            <w:shd w:val="clear" w:color="auto" w:fill="auto"/>
          </w:tcPr>
          <w:p w:rsidR="00435F7B" w:rsidRPr="002D63C9" w:rsidRDefault="00435F7B" w:rsidP="002D63C9">
            <w:pPr>
              <w:autoSpaceDE w:val="0"/>
              <w:autoSpaceDN w:val="0"/>
              <w:adjustRightInd w:val="0"/>
              <w:rPr>
                <w:rFonts w:ascii="Arial" w:hAnsi="Arial" w:cs="Arial"/>
                <w:sz w:val="16"/>
                <w:szCs w:val="16"/>
              </w:rPr>
            </w:pPr>
            <w:r w:rsidRPr="002D63C9">
              <w:rPr>
                <w:rFonts w:ascii="Arial" w:hAnsi="Arial" w:cs="Arial"/>
                <w:sz w:val="16"/>
                <w:szCs w:val="16"/>
              </w:rPr>
              <w:t>L313/59</w:t>
            </w:r>
          </w:p>
        </w:tc>
        <w:tc>
          <w:tcPr>
            <w:tcW w:w="1134" w:type="dxa"/>
            <w:shd w:val="clear" w:color="auto" w:fill="auto"/>
          </w:tcPr>
          <w:p w:rsidR="00435F7B" w:rsidRPr="002D63C9" w:rsidRDefault="00435F7B" w:rsidP="002D63C9">
            <w:pPr>
              <w:autoSpaceDE w:val="0"/>
              <w:autoSpaceDN w:val="0"/>
              <w:adjustRightInd w:val="0"/>
              <w:rPr>
                <w:rFonts w:ascii="Arial" w:hAnsi="Arial" w:cs="Arial"/>
                <w:sz w:val="16"/>
                <w:szCs w:val="16"/>
              </w:rPr>
            </w:pPr>
            <w:r w:rsidRPr="002D63C9">
              <w:rPr>
                <w:rFonts w:ascii="Arial" w:hAnsi="Arial" w:cs="Arial"/>
                <w:sz w:val="16"/>
                <w:szCs w:val="16"/>
              </w:rPr>
              <w:t>28.11.2009</w:t>
            </w:r>
          </w:p>
        </w:tc>
        <w:tc>
          <w:tcPr>
            <w:tcW w:w="7901" w:type="dxa"/>
            <w:shd w:val="clear" w:color="auto" w:fill="auto"/>
          </w:tcPr>
          <w:p w:rsidR="00435F7B" w:rsidRPr="002D63C9" w:rsidRDefault="00435F7B"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1156/2009 of 27 November 2009</w:t>
            </w:r>
          </w:p>
        </w:tc>
      </w:tr>
      <w:tr w:rsidR="00717E42" w:rsidRPr="002D63C9" w:rsidTr="002D63C9">
        <w:tc>
          <w:tcPr>
            <w:tcW w:w="992" w:type="dxa"/>
            <w:tcBorders>
              <w:left w:val="dotted" w:sz="4" w:space="0" w:color="auto"/>
            </w:tcBorders>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L322/20</w:t>
            </w:r>
          </w:p>
        </w:tc>
        <w:tc>
          <w:tcPr>
            <w:tcW w:w="1134"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08.12.2010</w:t>
            </w:r>
          </w:p>
        </w:tc>
        <w:tc>
          <w:tcPr>
            <w:tcW w:w="79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1142/2010 of 7 December 2010</w:t>
            </w:r>
          </w:p>
        </w:tc>
      </w:tr>
      <w:tr w:rsidR="00097D5C" w:rsidRPr="002D63C9" w:rsidTr="002D63C9">
        <w:tc>
          <w:tcPr>
            <w:tcW w:w="992" w:type="dxa"/>
            <w:tcBorders>
              <w:left w:val="dotted" w:sz="4" w:space="0" w:color="auto"/>
            </w:tcBorders>
            <w:shd w:val="clear" w:color="auto" w:fill="auto"/>
          </w:tcPr>
          <w:p w:rsidR="00097D5C" w:rsidRPr="002D63C9" w:rsidRDefault="00097D5C" w:rsidP="006D7364">
            <w:pPr>
              <w:autoSpaceDE w:val="0"/>
              <w:autoSpaceDN w:val="0"/>
              <w:adjustRightInd w:val="0"/>
              <w:rPr>
                <w:rFonts w:ascii="Arial" w:hAnsi="Arial" w:cs="Arial"/>
                <w:sz w:val="16"/>
                <w:szCs w:val="16"/>
              </w:rPr>
            </w:pPr>
            <w:r w:rsidRPr="002D63C9">
              <w:rPr>
                <w:rFonts w:ascii="Arial" w:hAnsi="Arial" w:cs="Arial"/>
                <w:sz w:val="16"/>
                <w:szCs w:val="16"/>
              </w:rPr>
              <w:t>L176/18</w:t>
            </w:r>
          </w:p>
        </w:tc>
        <w:tc>
          <w:tcPr>
            <w:tcW w:w="1134" w:type="dxa"/>
            <w:shd w:val="clear" w:color="auto" w:fill="auto"/>
          </w:tcPr>
          <w:p w:rsidR="00097D5C" w:rsidRPr="002D63C9" w:rsidRDefault="00097D5C" w:rsidP="006D7364">
            <w:pPr>
              <w:autoSpaceDE w:val="0"/>
              <w:autoSpaceDN w:val="0"/>
              <w:adjustRightInd w:val="0"/>
              <w:rPr>
                <w:rFonts w:ascii="Arial" w:hAnsi="Arial" w:cs="Arial"/>
                <w:sz w:val="16"/>
                <w:szCs w:val="16"/>
              </w:rPr>
            </w:pPr>
            <w:r w:rsidRPr="002D63C9">
              <w:rPr>
                <w:rFonts w:ascii="Arial" w:hAnsi="Arial" w:cs="Arial"/>
                <w:sz w:val="16"/>
                <w:szCs w:val="16"/>
              </w:rPr>
              <w:t>05.07.2011</w:t>
            </w:r>
          </w:p>
        </w:tc>
        <w:tc>
          <w:tcPr>
            <w:tcW w:w="7901" w:type="dxa"/>
            <w:shd w:val="clear" w:color="auto" w:fill="auto"/>
          </w:tcPr>
          <w:p w:rsidR="00097D5C" w:rsidRPr="002D63C9" w:rsidRDefault="00097D5C" w:rsidP="006D7364">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648/2011 of 4 July 2011</w:t>
            </w:r>
          </w:p>
        </w:tc>
      </w:tr>
      <w:tr w:rsidR="006D7364" w:rsidRPr="002D63C9" w:rsidTr="00A83737">
        <w:tc>
          <w:tcPr>
            <w:tcW w:w="992" w:type="dxa"/>
            <w:tcBorders>
              <w:left w:val="dotted" w:sz="4" w:space="0" w:color="auto"/>
            </w:tcBorders>
            <w:shd w:val="clear" w:color="auto" w:fill="auto"/>
          </w:tcPr>
          <w:p w:rsidR="006D7364" w:rsidRPr="007475AA" w:rsidRDefault="006D7364" w:rsidP="00A83737">
            <w:pPr>
              <w:autoSpaceDE w:val="0"/>
              <w:autoSpaceDN w:val="0"/>
              <w:adjustRightInd w:val="0"/>
              <w:spacing w:after="60"/>
              <w:rPr>
                <w:rFonts w:ascii="Arial" w:hAnsi="Arial" w:cs="Arial"/>
                <w:sz w:val="16"/>
                <w:szCs w:val="16"/>
              </w:rPr>
            </w:pPr>
            <w:r w:rsidRPr="007475AA">
              <w:rPr>
                <w:rFonts w:ascii="Arial" w:hAnsi="Arial" w:cs="Arial"/>
                <w:sz w:val="16"/>
                <w:szCs w:val="16"/>
              </w:rPr>
              <w:t>L141/7</w:t>
            </w:r>
          </w:p>
        </w:tc>
        <w:tc>
          <w:tcPr>
            <w:tcW w:w="1134" w:type="dxa"/>
            <w:shd w:val="clear" w:color="auto" w:fill="auto"/>
          </w:tcPr>
          <w:p w:rsidR="006D7364" w:rsidRPr="007475AA" w:rsidRDefault="006D7364" w:rsidP="00A83737">
            <w:pPr>
              <w:autoSpaceDE w:val="0"/>
              <w:autoSpaceDN w:val="0"/>
              <w:adjustRightInd w:val="0"/>
              <w:spacing w:after="60"/>
              <w:rPr>
                <w:rFonts w:ascii="Arial" w:hAnsi="Arial" w:cs="Arial"/>
                <w:sz w:val="16"/>
                <w:szCs w:val="16"/>
              </w:rPr>
            </w:pPr>
            <w:r w:rsidRPr="007475AA">
              <w:rPr>
                <w:rFonts w:ascii="Arial" w:hAnsi="Arial" w:cs="Arial"/>
                <w:sz w:val="16"/>
                <w:szCs w:val="16"/>
              </w:rPr>
              <w:t>21.05.2012</w:t>
            </w:r>
          </w:p>
        </w:tc>
        <w:tc>
          <w:tcPr>
            <w:tcW w:w="7901" w:type="dxa"/>
            <w:shd w:val="clear" w:color="auto" w:fill="auto"/>
          </w:tcPr>
          <w:p w:rsidR="006D7364" w:rsidRPr="002D63C9" w:rsidRDefault="006D7364" w:rsidP="00A83737">
            <w:pPr>
              <w:autoSpaceDE w:val="0"/>
              <w:autoSpaceDN w:val="0"/>
              <w:adjustRightInd w:val="0"/>
              <w:spacing w:after="60"/>
              <w:rPr>
                <w:rFonts w:ascii="Arial" w:hAnsi="Arial" w:cs="Arial"/>
                <w:sz w:val="16"/>
                <w:szCs w:val="16"/>
              </w:rPr>
            </w:pPr>
            <w:r w:rsidRPr="007475AA">
              <w:rPr>
                <w:rFonts w:ascii="Arial" w:hAnsi="Arial" w:cs="Arial"/>
                <w:sz w:val="16"/>
                <w:szCs w:val="16"/>
              </w:rPr>
              <w:t>Commission Implementing Regulation (EU) No 456/2012 of 30 May 2012</w:t>
            </w:r>
          </w:p>
        </w:tc>
      </w:tr>
    </w:tbl>
    <w:p w:rsidR="00917A3B" w:rsidRPr="00917A3B" w:rsidRDefault="00917A3B" w:rsidP="00917A3B">
      <w:pPr>
        <w:widowControl w:val="0"/>
        <w:tabs>
          <w:tab w:val="center" w:pos="1418"/>
          <w:tab w:val="left" w:pos="1985"/>
          <w:tab w:val="right" w:pos="2997"/>
          <w:tab w:val="left" w:pos="3063"/>
        </w:tabs>
        <w:autoSpaceDE w:val="0"/>
        <w:autoSpaceDN w:val="0"/>
        <w:adjustRightInd w:val="0"/>
        <w:jc w:val="both"/>
        <w:rPr>
          <w:rFonts w:ascii="Arial" w:hAnsi="Arial" w:cs="Arial"/>
          <w:sz w:val="16"/>
          <w:szCs w:val="16"/>
        </w:rPr>
      </w:pPr>
    </w:p>
    <w:p w:rsidR="00C81831" w:rsidRPr="00767433" w:rsidRDefault="00C81831" w:rsidP="00C32398">
      <w:pPr>
        <w:widowControl w:val="0"/>
        <w:tabs>
          <w:tab w:val="left" w:pos="3063"/>
        </w:tabs>
        <w:autoSpaceDE w:val="0"/>
        <w:autoSpaceDN w:val="0"/>
        <w:adjustRightInd w:val="0"/>
        <w:rPr>
          <w:rFonts w:ascii="Arial" w:hAnsi="Arial" w:cs="Arial"/>
          <w:sz w:val="16"/>
          <w:szCs w:val="16"/>
        </w:rPr>
      </w:pPr>
    </w:p>
    <w:p w:rsidR="00B001EC" w:rsidRPr="00767433" w:rsidRDefault="0068613F" w:rsidP="00F142CB">
      <w:pPr>
        <w:jc w:val="center"/>
        <w:outlineLvl w:val="3"/>
      </w:pPr>
      <w:bookmarkStart w:id="55" w:name="_Toc429996276"/>
      <w:r>
        <w:rPr>
          <w:bCs/>
        </w:rPr>
        <w:t>I</w:t>
      </w:r>
      <w:r w:rsidR="00B001EC" w:rsidRPr="00395A11">
        <w:rPr>
          <w:bCs/>
        </w:rPr>
        <w:t>X</w:t>
      </w:r>
      <w:r w:rsidR="00AC44E9" w:rsidRPr="00395A11">
        <w:rPr>
          <w:bCs/>
        </w:rPr>
        <w:t>.</w:t>
      </w:r>
      <w:r w:rsidR="00B001EC" w:rsidRPr="00767433">
        <w:rPr>
          <w:bCs/>
        </w:rPr>
        <w:t xml:space="preserve"> Transmissible Spongiform Encephalopathies</w:t>
      </w:r>
      <w:bookmarkEnd w:id="55"/>
    </w:p>
    <w:p w:rsidR="00B001EC" w:rsidRPr="00767433" w:rsidRDefault="00B001EC" w:rsidP="00B001EC">
      <w:pPr>
        <w:widowControl w:val="0"/>
        <w:tabs>
          <w:tab w:val="left" w:pos="3063"/>
        </w:tabs>
        <w:autoSpaceDE w:val="0"/>
        <w:autoSpaceDN w:val="0"/>
        <w:adjustRightInd w:val="0"/>
        <w:rPr>
          <w:rFonts w:ascii="Arial" w:hAnsi="Arial" w:cs="Arial"/>
          <w:sz w:val="16"/>
          <w:szCs w:val="16"/>
        </w:rPr>
      </w:pPr>
    </w:p>
    <w:p w:rsidR="00B001EC" w:rsidRPr="00767433" w:rsidRDefault="00B001EC" w:rsidP="00B001EC">
      <w:pPr>
        <w:jc w:val="both"/>
      </w:pPr>
      <w:r w:rsidRPr="00767433">
        <w:t>Basic texts</w:t>
      </w:r>
    </w:p>
    <w:p w:rsidR="00B001EC" w:rsidRPr="00767433" w:rsidRDefault="00B001EC" w:rsidP="00B001EC">
      <w:pPr>
        <w:widowControl w:val="0"/>
        <w:tabs>
          <w:tab w:val="left" w:pos="3063"/>
        </w:tabs>
        <w:autoSpaceDE w:val="0"/>
        <w:autoSpaceDN w:val="0"/>
        <w:adjustRightInd w:val="0"/>
        <w:rPr>
          <w:rFonts w:ascii="Arial" w:hAnsi="Arial" w:cs="Arial"/>
          <w:sz w:val="16"/>
          <w:szCs w:val="16"/>
        </w:rPr>
      </w:pPr>
    </w:p>
    <w:p w:rsidR="00B001EC" w:rsidRPr="00767433" w:rsidRDefault="00B001EC" w:rsidP="006150DB">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L147/1</w:t>
      </w:r>
      <w:r w:rsidRPr="00767433">
        <w:rPr>
          <w:rFonts w:ascii="Arial" w:hAnsi="Arial" w:cs="Arial"/>
          <w:sz w:val="16"/>
          <w:szCs w:val="16"/>
        </w:rPr>
        <w:tab/>
        <w:t>31/05/2001</w:t>
      </w:r>
      <w:r w:rsidRPr="00767433">
        <w:rPr>
          <w:rFonts w:ascii="Arial" w:hAnsi="Arial" w:cs="Arial"/>
          <w:sz w:val="16"/>
          <w:szCs w:val="16"/>
        </w:rPr>
        <w:tab/>
      </w:r>
      <w:hyperlink r:id="rId242" w:history="1">
        <w:r w:rsidRPr="0051242D">
          <w:rPr>
            <w:rStyle w:val="Hyperlink"/>
            <w:rFonts w:ascii="Arial" w:hAnsi="Arial" w:cs="Arial"/>
            <w:sz w:val="16"/>
            <w:szCs w:val="16"/>
          </w:rPr>
          <w:t>Regulation (EC) No 999/2001</w:t>
        </w:r>
      </w:hyperlink>
      <w:r w:rsidRPr="00767433">
        <w:rPr>
          <w:rFonts w:ascii="Arial" w:hAnsi="Arial" w:cs="Arial"/>
          <w:sz w:val="16"/>
          <w:szCs w:val="16"/>
        </w:rPr>
        <w:t xml:space="preserve"> of the European Parliament and of the Council of 22 May 2001 laying down rules for the</w:t>
      </w:r>
      <w:r w:rsidR="004265EE">
        <w:rPr>
          <w:rFonts w:ascii="Arial" w:hAnsi="Arial" w:cs="Arial"/>
          <w:sz w:val="16"/>
          <w:szCs w:val="16"/>
        </w:rPr>
        <w:t xml:space="preserve"> </w:t>
      </w:r>
      <w:r w:rsidRPr="00767433">
        <w:rPr>
          <w:rFonts w:ascii="Arial" w:hAnsi="Arial" w:cs="Arial"/>
          <w:sz w:val="16"/>
          <w:szCs w:val="16"/>
        </w:rPr>
        <w:t>prevention, control and eradication of certain transmissible spongiform encephalopathies</w:t>
      </w:r>
    </w:p>
    <w:p w:rsidR="00B001EC" w:rsidRPr="00767433" w:rsidRDefault="00B001EC" w:rsidP="00B001EC">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B001EC" w:rsidRPr="002D63C9" w:rsidTr="002D63C9">
        <w:tc>
          <w:tcPr>
            <w:tcW w:w="992" w:type="dxa"/>
            <w:tcBorders>
              <w:left w:val="dotted" w:sz="4" w:space="0" w:color="auto"/>
            </w:tcBorders>
            <w:shd w:val="clear" w:color="auto" w:fill="auto"/>
          </w:tcPr>
          <w:p w:rsidR="00B001EC" w:rsidRPr="002D63C9" w:rsidRDefault="00817E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173/12</w:t>
            </w:r>
          </w:p>
        </w:tc>
        <w:tc>
          <w:tcPr>
            <w:tcW w:w="1134" w:type="dxa"/>
            <w:shd w:val="clear" w:color="auto" w:fill="auto"/>
          </w:tcPr>
          <w:p w:rsidR="00B001EC" w:rsidRPr="002D63C9" w:rsidRDefault="00B00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27.</w:t>
            </w:r>
            <w:r w:rsidR="00817EE1" w:rsidRPr="002D63C9">
              <w:rPr>
                <w:rFonts w:ascii="Arial" w:hAnsi="Arial" w:cs="Arial"/>
                <w:sz w:val="16"/>
                <w:szCs w:val="16"/>
              </w:rPr>
              <w:t>0</w:t>
            </w:r>
            <w:r w:rsidRPr="002D63C9">
              <w:rPr>
                <w:rFonts w:ascii="Arial" w:hAnsi="Arial" w:cs="Arial"/>
                <w:sz w:val="16"/>
                <w:szCs w:val="16"/>
              </w:rPr>
              <w:t>6.2001</w:t>
            </w:r>
          </w:p>
        </w:tc>
        <w:tc>
          <w:tcPr>
            <w:tcW w:w="7901" w:type="dxa"/>
            <w:shd w:val="clear" w:color="auto" w:fill="auto"/>
          </w:tcPr>
          <w:p w:rsidR="00B001EC" w:rsidRPr="002D63C9" w:rsidRDefault="00B00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1248/2001 of 22 June 2001</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177/60</w:t>
            </w:r>
          </w:p>
        </w:tc>
        <w:tc>
          <w:tcPr>
            <w:tcW w:w="1134" w:type="dxa"/>
            <w:shd w:val="clear" w:color="auto" w:fill="auto"/>
          </w:tcPr>
          <w:p w:rsidR="00B001EC" w:rsidRPr="002D63C9" w:rsidRDefault="00B00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w:t>
            </w:r>
            <w:r w:rsidR="00817EE1" w:rsidRPr="002D63C9">
              <w:rPr>
                <w:rFonts w:ascii="Arial" w:hAnsi="Arial" w:cs="Arial"/>
                <w:sz w:val="16"/>
                <w:szCs w:val="16"/>
              </w:rPr>
              <w:t>0</w:t>
            </w:r>
            <w:r w:rsidRPr="002D63C9">
              <w:rPr>
                <w:rFonts w:ascii="Arial" w:hAnsi="Arial" w:cs="Arial"/>
                <w:sz w:val="16"/>
                <w:szCs w:val="16"/>
              </w:rPr>
              <w:t>6.2001</w:t>
            </w:r>
          </w:p>
        </w:tc>
        <w:tc>
          <w:tcPr>
            <w:tcW w:w="7901" w:type="dxa"/>
            <w:shd w:val="clear" w:color="auto" w:fill="auto"/>
          </w:tcPr>
          <w:p w:rsidR="00B001EC" w:rsidRPr="002D63C9" w:rsidRDefault="00B00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1326/2001 of 29 June 2001</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45/4</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15.</w:t>
            </w:r>
            <w:r w:rsidR="00817EE1" w:rsidRPr="002D63C9">
              <w:rPr>
                <w:rFonts w:ascii="Arial" w:hAnsi="Arial" w:cs="Arial"/>
                <w:sz w:val="16"/>
                <w:szCs w:val="16"/>
              </w:rPr>
              <w:t>0</w:t>
            </w:r>
            <w:r w:rsidRPr="002D63C9">
              <w:rPr>
                <w:rFonts w:ascii="Arial" w:hAnsi="Arial" w:cs="Arial"/>
                <w:sz w:val="16"/>
                <w:szCs w:val="16"/>
              </w:rPr>
              <w:t>2.2002</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270/2002 of 14 February 2002</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225/3</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22.</w:t>
            </w:r>
            <w:r w:rsidR="00817EE1" w:rsidRPr="002D63C9">
              <w:rPr>
                <w:rFonts w:ascii="Arial" w:hAnsi="Arial" w:cs="Arial"/>
                <w:sz w:val="16"/>
                <w:szCs w:val="16"/>
              </w:rPr>
              <w:t>0</w:t>
            </w:r>
            <w:r w:rsidRPr="002D63C9">
              <w:rPr>
                <w:rFonts w:ascii="Arial" w:hAnsi="Arial" w:cs="Arial"/>
                <w:sz w:val="16"/>
                <w:szCs w:val="16"/>
              </w:rPr>
              <w:t>8.2002</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1494/2002 of 21 August 2002</w:t>
            </w:r>
          </w:p>
        </w:tc>
      </w:tr>
      <w:tr w:rsidR="00B001EC" w:rsidRPr="002D63C9" w:rsidTr="002D63C9">
        <w:tc>
          <w:tcPr>
            <w:tcW w:w="992" w:type="dxa"/>
            <w:tcBorders>
              <w:left w:val="dotted" w:sz="4" w:space="0" w:color="auto"/>
            </w:tcBorders>
            <w:shd w:val="clear" w:color="auto" w:fill="auto"/>
          </w:tcPr>
          <w:p w:rsidR="00B001EC" w:rsidRPr="002D63C9" w:rsidRDefault="00B00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4" w:type="dxa"/>
            <w:shd w:val="clear" w:color="auto" w:fill="auto"/>
          </w:tcPr>
          <w:p w:rsidR="00B001EC" w:rsidRPr="002D63C9" w:rsidRDefault="00B00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B001EC" w:rsidRPr="002D63C9" w:rsidRDefault="00B00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37/7</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13.</w:t>
            </w:r>
            <w:r w:rsidR="00817EE1" w:rsidRPr="002D63C9">
              <w:rPr>
                <w:rFonts w:ascii="Arial" w:hAnsi="Arial" w:cs="Arial"/>
                <w:sz w:val="16"/>
                <w:szCs w:val="16"/>
              </w:rPr>
              <w:t>0</w:t>
            </w:r>
            <w:r w:rsidRPr="002D63C9">
              <w:rPr>
                <w:rFonts w:ascii="Arial" w:hAnsi="Arial" w:cs="Arial"/>
                <w:sz w:val="16"/>
                <w:szCs w:val="16"/>
              </w:rPr>
              <w:t>2.2003</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260/2003 of 12 February 2003</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95/15</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11.</w:t>
            </w:r>
            <w:r w:rsidR="00817EE1" w:rsidRPr="002D63C9">
              <w:rPr>
                <w:rFonts w:ascii="Arial" w:hAnsi="Arial" w:cs="Arial"/>
                <w:sz w:val="16"/>
                <w:szCs w:val="16"/>
              </w:rPr>
              <w:t>0</w:t>
            </w:r>
            <w:r w:rsidRPr="002D63C9">
              <w:rPr>
                <w:rFonts w:ascii="Arial" w:hAnsi="Arial" w:cs="Arial"/>
                <w:sz w:val="16"/>
                <w:szCs w:val="16"/>
              </w:rPr>
              <w:t>4.2003</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650/2003 of 10 April 2003</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152/8</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20.</w:t>
            </w:r>
            <w:r w:rsidR="00817EE1" w:rsidRPr="002D63C9">
              <w:rPr>
                <w:rFonts w:ascii="Arial" w:hAnsi="Arial" w:cs="Arial"/>
                <w:sz w:val="16"/>
                <w:szCs w:val="16"/>
              </w:rPr>
              <w:t>0</w:t>
            </w:r>
            <w:r w:rsidRPr="002D63C9">
              <w:rPr>
                <w:rFonts w:ascii="Arial" w:hAnsi="Arial" w:cs="Arial"/>
                <w:sz w:val="16"/>
                <w:szCs w:val="16"/>
              </w:rPr>
              <w:t>6.2003</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1053/2003 of 19 June 2003</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160/1</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28.</w:t>
            </w:r>
            <w:r w:rsidR="00817EE1" w:rsidRPr="002D63C9">
              <w:rPr>
                <w:rFonts w:ascii="Arial" w:hAnsi="Arial" w:cs="Arial"/>
                <w:sz w:val="16"/>
                <w:szCs w:val="16"/>
              </w:rPr>
              <w:t>0</w:t>
            </w:r>
            <w:r w:rsidRPr="002D63C9">
              <w:rPr>
                <w:rFonts w:ascii="Arial" w:hAnsi="Arial" w:cs="Arial"/>
                <w:sz w:val="16"/>
                <w:szCs w:val="16"/>
              </w:rPr>
              <w:t>6.2003</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Regulation (EC) No 1128/2003 of the European Parliament and of the Council of 16 June 2003</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160/22</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28.</w:t>
            </w:r>
            <w:r w:rsidR="00817EE1" w:rsidRPr="002D63C9">
              <w:rPr>
                <w:rFonts w:ascii="Arial" w:hAnsi="Arial" w:cs="Arial"/>
                <w:sz w:val="16"/>
                <w:szCs w:val="16"/>
              </w:rPr>
              <w:t>0</w:t>
            </w:r>
            <w:r w:rsidRPr="002D63C9">
              <w:rPr>
                <w:rFonts w:ascii="Arial" w:hAnsi="Arial" w:cs="Arial"/>
                <w:sz w:val="16"/>
                <w:szCs w:val="16"/>
              </w:rPr>
              <w:t>6.2003</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1139/2003 of 27 June 2003</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173/6</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11.</w:t>
            </w:r>
            <w:r w:rsidR="00817EE1" w:rsidRPr="002D63C9">
              <w:rPr>
                <w:rFonts w:ascii="Arial" w:hAnsi="Arial" w:cs="Arial"/>
                <w:sz w:val="16"/>
                <w:szCs w:val="16"/>
              </w:rPr>
              <w:t>0</w:t>
            </w:r>
            <w:r w:rsidRPr="002D63C9">
              <w:rPr>
                <w:rFonts w:ascii="Arial" w:hAnsi="Arial" w:cs="Arial"/>
                <w:sz w:val="16"/>
                <w:szCs w:val="16"/>
              </w:rPr>
              <w:t>7.2003</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1234/2003 of 10 July 2003</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265/10</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16.10.2003</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1809/2003 of 15 October 2003</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283/29</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31.10.2003</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1915/2003 of 30 October 2003</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333/28</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20.12.2003</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2245/2003 of 19 December 2003</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162/52</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30.</w:t>
            </w:r>
            <w:r w:rsidR="00817EE1" w:rsidRPr="002D63C9">
              <w:rPr>
                <w:rFonts w:ascii="Arial" w:hAnsi="Arial" w:cs="Arial"/>
                <w:sz w:val="16"/>
                <w:szCs w:val="16"/>
              </w:rPr>
              <w:t>0</w:t>
            </w:r>
            <w:r w:rsidRPr="002D63C9">
              <w:rPr>
                <w:rFonts w:ascii="Arial" w:hAnsi="Arial" w:cs="Arial"/>
                <w:sz w:val="16"/>
                <w:szCs w:val="16"/>
              </w:rPr>
              <w:t>4.2004</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876/2004 of 29 April 2004</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271/24</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19.</w:t>
            </w:r>
            <w:r w:rsidR="00817EE1" w:rsidRPr="002D63C9">
              <w:rPr>
                <w:rFonts w:ascii="Arial" w:hAnsi="Arial" w:cs="Arial"/>
                <w:sz w:val="16"/>
                <w:szCs w:val="16"/>
              </w:rPr>
              <w:t>0</w:t>
            </w:r>
            <w:r w:rsidRPr="002D63C9">
              <w:rPr>
                <w:rFonts w:ascii="Arial" w:hAnsi="Arial" w:cs="Arial"/>
                <w:sz w:val="16"/>
                <w:szCs w:val="16"/>
              </w:rPr>
              <w:t>8.2004</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1471/2004 of 18 August 2004</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274/3</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24.</w:t>
            </w:r>
            <w:r w:rsidR="00817EE1" w:rsidRPr="002D63C9">
              <w:rPr>
                <w:rFonts w:ascii="Arial" w:hAnsi="Arial" w:cs="Arial"/>
                <w:sz w:val="16"/>
                <w:szCs w:val="16"/>
              </w:rPr>
              <w:t>0</w:t>
            </w:r>
            <w:r w:rsidRPr="002D63C9">
              <w:rPr>
                <w:rFonts w:ascii="Arial" w:hAnsi="Arial" w:cs="Arial"/>
                <w:sz w:val="16"/>
                <w:szCs w:val="16"/>
              </w:rPr>
              <w:t>8.2004</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1492/2004 of 23 August 2004</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344/12</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20.11.2004</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1993/2004 of 19 November 2004</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10/9</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13.</w:t>
            </w:r>
            <w:r w:rsidR="00817EE1" w:rsidRPr="002D63C9">
              <w:rPr>
                <w:rFonts w:ascii="Arial" w:hAnsi="Arial" w:cs="Arial"/>
                <w:sz w:val="16"/>
                <w:szCs w:val="16"/>
              </w:rPr>
              <w:t>0</w:t>
            </w:r>
            <w:r w:rsidRPr="002D63C9">
              <w:rPr>
                <w:rFonts w:ascii="Arial" w:hAnsi="Arial" w:cs="Arial"/>
                <w:sz w:val="16"/>
                <w:szCs w:val="16"/>
              </w:rPr>
              <w:t>1.2005</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36/2005 of 12 January 2005</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37/9</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10.</w:t>
            </w:r>
            <w:r w:rsidR="00817EE1" w:rsidRPr="002D63C9">
              <w:rPr>
                <w:rFonts w:ascii="Arial" w:hAnsi="Arial" w:cs="Arial"/>
                <w:sz w:val="16"/>
                <w:szCs w:val="16"/>
              </w:rPr>
              <w:t>0</w:t>
            </w:r>
            <w:r w:rsidRPr="002D63C9">
              <w:rPr>
                <w:rFonts w:ascii="Arial" w:hAnsi="Arial" w:cs="Arial"/>
                <w:sz w:val="16"/>
                <w:szCs w:val="16"/>
              </w:rPr>
              <w:t>2.2005</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214/2005 of 9 February 2005</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46/31</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17.</w:t>
            </w:r>
            <w:r w:rsidR="00817EE1" w:rsidRPr="002D63C9">
              <w:rPr>
                <w:rFonts w:ascii="Arial" w:hAnsi="Arial" w:cs="Arial"/>
                <w:sz w:val="16"/>
                <w:szCs w:val="16"/>
              </w:rPr>
              <w:t>0</w:t>
            </w:r>
            <w:r w:rsidRPr="002D63C9">
              <w:rPr>
                <w:rFonts w:ascii="Arial" w:hAnsi="Arial" w:cs="Arial"/>
                <w:sz w:val="16"/>
                <w:szCs w:val="16"/>
              </w:rPr>
              <w:t>2.2005</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260/2005 of 16 February 2005</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163/1</w:t>
            </w:r>
          </w:p>
        </w:tc>
        <w:tc>
          <w:tcPr>
            <w:tcW w:w="1134"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23.</w:t>
            </w:r>
            <w:r w:rsidR="00817EE1" w:rsidRPr="002D63C9">
              <w:rPr>
                <w:rFonts w:ascii="Arial" w:hAnsi="Arial" w:cs="Arial"/>
                <w:sz w:val="16"/>
                <w:szCs w:val="16"/>
              </w:rPr>
              <w:t>0</w:t>
            </w:r>
            <w:r w:rsidRPr="002D63C9">
              <w:rPr>
                <w:rFonts w:ascii="Arial" w:hAnsi="Arial" w:cs="Arial"/>
                <w:sz w:val="16"/>
                <w:szCs w:val="16"/>
              </w:rPr>
              <w:t>6.2005</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Regulation (EC) No 932/2005 of the European Parliament and of the Council of 8 June 2005</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205/3</w:t>
            </w:r>
          </w:p>
        </w:tc>
        <w:tc>
          <w:tcPr>
            <w:tcW w:w="1134" w:type="dxa"/>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0</w:t>
            </w:r>
            <w:r w:rsidR="00B001EC" w:rsidRPr="002D63C9">
              <w:rPr>
                <w:rFonts w:ascii="Arial" w:hAnsi="Arial" w:cs="Arial"/>
                <w:sz w:val="16"/>
                <w:szCs w:val="16"/>
              </w:rPr>
              <w:t>6.</w:t>
            </w:r>
            <w:r w:rsidRPr="002D63C9">
              <w:rPr>
                <w:rFonts w:ascii="Arial" w:hAnsi="Arial" w:cs="Arial"/>
                <w:sz w:val="16"/>
                <w:szCs w:val="16"/>
              </w:rPr>
              <w:t>0</w:t>
            </w:r>
            <w:r w:rsidR="00B001EC" w:rsidRPr="002D63C9">
              <w:rPr>
                <w:rFonts w:ascii="Arial" w:hAnsi="Arial" w:cs="Arial"/>
                <w:sz w:val="16"/>
                <w:szCs w:val="16"/>
              </w:rPr>
              <w:t>8.2005</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1292/2005 of 5 August 2005</w:t>
            </w:r>
          </w:p>
        </w:tc>
      </w:tr>
      <w:tr w:rsidR="00B001EC" w:rsidRPr="002D63C9" w:rsidTr="002D63C9">
        <w:tc>
          <w:tcPr>
            <w:tcW w:w="992" w:type="dxa"/>
            <w:tcBorders>
              <w:left w:val="dotted" w:sz="4" w:space="0" w:color="auto"/>
            </w:tcBorders>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L</w:t>
            </w:r>
            <w:r w:rsidR="00B001EC" w:rsidRPr="002D63C9">
              <w:rPr>
                <w:rFonts w:ascii="Arial" w:hAnsi="Arial" w:cs="Arial"/>
                <w:sz w:val="16"/>
                <w:szCs w:val="16"/>
              </w:rPr>
              <w:t>317/4</w:t>
            </w:r>
          </w:p>
        </w:tc>
        <w:tc>
          <w:tcPr>
            <w:tcW w:w="1134" w:type="dxa"/>
            <w:shd w:val="clear" w:color="auto" w:fill="auto"/>
          </w:tcPr>
          <w:p w:rsidR="00B001EC" w:rsidRPr="002D63C9" w:rsidRDefault="00817EE1" w:rsidP="002D63C9">
            <w:pPr>
              <w:autoSpaceDE w:val="0"/>
              <w:autoSpaceDN w:val="0"/>
              <w:adjustRightInd w:val="0"/>
              <w:rPr>
                <w:rFonts w:ascii="Arial" w:hAnsi="Arial" w:cs="Arial"/>
                <w:sz w:val="16"/>
                <w:szCs w:val="16"/>
              </w:rPr>
            </w:pPr>
            <w:r w:rsidRPr="002D63C9">
              <w:rPr>
                <w:rFonts w:ascii="Arial" w:hAnsi="Arial" w:cs="Arial"/>
                <w:sz w:val="16"/>
                <w:szCs w:val="16"/>
              </w:rPr>
              <w:t>0</w:t>
            </w:r>
            <w:r w:rsidR="00B001EC" w:rsidRPr="002D63C9">
              <w:rPr>
                <w:rFonts w:ascii="Arial" w:hAnsi="Arial" w:cs="Arial"/>
                <w:sz w:val="16"/>
                <w:szCs w:val="16"/>
              </w:rPr>
              <w:t>3.12.2005</w:t>
            </w:r>
          </w:p>
        </w:tc>
        <w:tc>
          <w:tcPr>
            <w:tcW w:w="7901" w:type="dxa"/>
            <w:shd w:val="clear" w:color="auto" w:fill="auto"/>
          </w:tcPr>
          <w:p w:rsidR="00B001EC" w:rsidRPr="002D63C9" w:rsidRDefault="00B001E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1974/2005 of 2 December 2005</w:t>
            </w:r>
          </w:p>
        </w:tc>
      </w:tr>
      <w:tr w:rsidR="00CC1EA8" w:rsidRPr="002D63C9" w:rsidTr="002D63C9">
        <w:tc>
          <w:tcPr>
            <w:tcW w:w="992" w:type="dxa"/>
            <w:tcBorders>
              <w:left w:val="dotted" w:sz="4" w:space="0" w:color="auto"/>
            </w:tcBorders>
            <w:shd w:val="clear" w:color="auto" w:fill="auto"/>
          </w:tcPr>
          <w:p w:rsidR="00CC1EA8" w:rsidRPr="002D63C9" w:rsidRDefault="00CC1EA8" w:rsidP="002D63C9">
            <w:pPr>
              <w:autoSpaceDE w:val="0"/>
              <w:autoSpaceDN w:val="0"/>
              <w:adjustRightInd w:val="0"/>
              <w:rPr>
                <w:rFonts w:ascii="Arial" w:hAnsi="Arial" w:cs="Arial"/>
                <w:sz w:val="16"/>
                <w:szCs w:val="16"/>
              </w:rPr>
            </w:pPr>
            <w:r w:rsidRPr="002D63C9">
              <w:rPr>
                <w:rFonts w:ascii="Arial" w:hAnsi="Arial" w:cs="Arial"/>
                <w:sz w:val="16"/>
                <w:szCs w:val="16"/>
              </w:rPr>
              <w:t>L44/9</w:t>
            </w:r>
          </w:p>
        </w:tc>
        <w:tc>
          <w:tcPr>
            <w:tcW w:w="1134" w:type="dxa"/>
            <w:shd w:val="clear" w:color="auto" w:fill="auto"/>
          </w:tcPr>
          <w:p w:rsidR="00CC1EA8" w:rsidRPr="002D63C9" w:rsidRDefault="00CC1EA8" w:rsidP="002D63C9">
            <w:pPr>
              <w:autoSpaceDE w:val="0"/>
              <w:autoSpaceDN w:val="0"/>
              <w:adjustRightInd w:val="0"/>
              <w:rPr>
                <w:rFonts w:ascii="Arial" w:hAnsi="Arial" w:cs="Arial"/>
                <w:sz w:val="16"/>
                <w:szCs w:val="16"/>
              </w:rPr>
            </w:pPr>
            <w:r w:rsidRPr="002D63C9">
              <w:rPr>
                <w:rFonts w:ascii="Arial" w:hAnsi="Arial" w:cs="Arial"/>
                <w:sz w:val="16"/>
                <w:szCs w:val="16"/>
              </w:rPr>
              <w:t>15.02.2006</w:t>
            </w:r>
          </w:p>
        </w:tc>
        <w:tc>
          <w:tcPr>
            <w:tcW w:w="7901" w:type="dxa"/>
            <w:shd w:val="clear" w:color="auto" w:fill="auto"/>
          </w:tcPr>
          <w:p w:rsidR="00CC1EA8" w:rsidRPr="002D63C9" w:rsidRDefault="00CC1EA8"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253/2006 of 14 February 2006</w:t>
            </w:r>
          </w:p>
        </w:tc>
      </w:tr>
      <w:tr w:rsidR="00CC1EA8" w:rsidRPr="002D63C9" w:rsidTr="002D63C9">
        <w:tc>
          <w:tcPr>
            <w:tcW w:w="992" w:type="dxa"/>
            <w:tcBorders>
              <w:left w:val="dotted" w:sz="4" w:space="0" w:color="auto"/>
            </w:tcBorders>
            <w:shd w:val="clear" w:color="auto" w:fill="auto"/>
          </w:tcPr>
          <w:p w:rsidR="00CC1EA8" w:rsidRPr="002D63C9" w:rsidRDefault="00CC1EA8" w:rsidP="002D63C9">
            <w:pPr>
              <w:autoSpaceDE w:val="0"/>
              <w:autoSpaceDN w:val="0"/>
              <w:adjustRightInd w:val="0"/>
              <w:rPr>
                <w:rFonts w:ascii="Arial" w:hAnsi="Arial" w:cs="Arial"/>
                <w:sz w:val="16"/>
                <w:szCs w:val="16"/>
              </w:rPr>
            </w:pPr>
            <w:r w:rsidRPr="002D63C9">
              <w:rPr>
                <w:rFonts w:ascii="Arial" w:hAnsi="Arial" w:cs="Arial"/>
                <w:sz w:val="16"/>
                <w:szCs w:val="16"/>
              </w:rPr>
              <w:t>L55/5</w:t>
            </w:r>
          </w:p>
        </w:tc>
        <w:tc>
          <w:tcPr>
            <w:tcW w:w="1134" w:type="dxa"/>
            <w:shd w:val="clear" w:color="auto" w:fill="auto"/>
          </w:tcPr>
          <w:p w:rsidR="00CC1EA8" w:rsidRPr="002D63C9" w:rsidRDefault="00CC1EA8" w:rsidP="002D63C9">
            <w:pPr>
              <w:autoSpaceDE w:val="0"/>
              <w:autoSpaceDN w:val="0"/>
              <w:adjustRightInd w:val="0"/>
              <w:rPr>
                <w:rFonts w:ascii="Arial" w:hAnsi="Arial" w:cs="Arial"/>
                <w:sz w:val="16"/>
                <w:szCs w:val="16"/>
              </w:rPr>
            </w:pPr>
            <w:r w:rsidRPr="002D63C9">
              <w:rPr>
                <w:rFonts w:ascii="Arial" w:hAnsi="Arial" w:cs="Arial"/>
                <w:sz w:val="16"/>
                <w:szCs w:val="16"/>
              </w:rPr>
              <w:t>25.02.2006</w:t>
            </w:r>
          </w:p>
        </w:tc>
        <w:tc>
          <w:tcPr>
            <w:tcW w:w="7901" w:type="dxa"/>
            <w:shd w:val="clear" w:color="auto" w:fill="auto"/>
          </w:tcPr>
          <w:p w:rsidR="00CC1EA8" w:rsidRPr="002D63C9" w:rsidRDefault="00CC1EA8"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339/2006 of 24 February 2006</w:t>
            </w:r>
          </w:p>
        </w:tc>
      </w:tr>
      <w:tr w:rsidR="00102898" w:rsidRPr="002D63C9" w:rsidTr="002D63C9">
        <w:tc>
          <w:tcPr>
            <w:tcW w:w="992" w:type="dxa"/>
            <w:tcBorders>
              <w:left w:val="dotted" w:sz="4" w:space="0" w:color="auto"/>
            </w:tcBorders>
            <w:shd w:val="clear" w:color="auto" w:fill="auto"/>
          </w:tcPr>
          <w:p w:rsidR="00102898" w:rsidRPr="002D63C9" w:rsidRDefault="00102898" w:rsidP="002D63C9">
            <w:pPr>
              <w:autoSpaceDE w:val="0"/>
              <w:autoSpaceDN w:val="0"/>
              <w:adjustRightInd w:val="0"/>
              <w:rPr>
                <w:rFonts w:ascii="Arial" w:hAnsi="Arial" w:cs="Arial"/>
                <w:sz w:val="16"/>
                <w:szCs w:val="16"/>
              </w:rPr>
            </w:pPr>
            <w:r w:rsidRPr="002D63C9">
              <w:rPr>
                <w:rFonts w:ascii="Arial" w:hAnsi="Arial" w:cs="Arial"/>
                <w:sz w:val="16"/>
                <w:szCs w:val="16"/>
              </w:rPr>
              <w:t>L116/9</w:t>
            </w:r>
          </w:p>
        </w:tc>
        <w:tc>
          <w:tcPr>
            <w:tcW w:w="1134" w:type="dxa"/>
            <w:shd w:val="clear" w:color="auto" w:fill="auto"/>
          </w:tcPr>
          <w:p w:rsidR="00102898" w:rsidRPr="002D63C9" w:rsidRDefault="00102898" w:rsidP="002D63C9">
            <w:pPr>
              <w:autoSpaceDE w:val="0"/>
              <w:autoSpaceDN w:val="0"/>
              <w:adjustRightInd w:val="0"/>
              <w:rPr>
                <w:rFonts w:ascii="Arial" w:hAnsi="Arial" w:cs="Arial"/>
                <w:sz w:val="16"/>
                <w:szCs w:val="16"/>
              </w:rPr>
            </w:pPr>
            <w:r w:rsidRPr="002D63C9">
              <w:rPr>
                <w:rFonts w:ascii="Arial" w:hAnsi="Arial" w:cs="Arial"/>
                <w:sz w:val="16"/>
                <w:szCs w:val="16"/>
              </w:rPr>
              <w:t>29.04.2006</w:t>
            </w:r>
          </w:p>
        </w:tc>
        <w:tc>
          <w:tcPr>
            <w:tcW w:w="7901" w:type="dxa"/>
            <w:shd w:val="clear" w:color="auto" w:fill="auto"/>
          </w:tcPr>
          <w:p w:rsidR="00102898" w:rsidRPr="002D63C9" w:rsidRDefault="00102898"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657/2006 of 10 April 2006</w:t>
            </w:r>
          </w:p>
        </w:tc>
      </w:tr>
      <w:tr w:rsidR="006758DA" w:rsidRPr="002D63C9" w:rsidTr="002D63C9">
        <w:tc>
          <w:tcPr>
            <w:tcW w:w="992" w:type="dxa"/>
            <w:tcBorders>
              <w:left w:val="dotted" w:sz="4" w:space="0" w:color="auto"/>
            </w:tcBorders>
            <w:shd w:val="clear" w:color="auto" w:fill="auto"/>
          </w:tcPr>
          <w:p w:rsidR="006758DA" w:rsidRPr="002D63C9" w:rsidRDefault="006758DA" w:rsidP="002D63C9">
            <w:pPr>
              <w:autoSpaceDE w:val="0"/>
              <w:autoSpaceDN w:val="0"/>
              <w:adjustRightInd w:val="0"/>
              <w:rPr>
                <w:rFonts w:ascii="Arial" w:hAnsi="Arial" w:cs="Arial"/>
                <w:sz w:val="16"/>
                <w:szCs w:val="16"/>
              </w:rPr>
            </w:pPr>
            <w:r w:rsidRPr="002D63C9">
              <w:rPr>
                <w:rFonts w:ascii="Arial" w:hAnsi="Arial" w:cs="Arial"/>
                <w:sz w:val="16"/>
                <w:szCs w:val="16"/>
              </w:rPr>
              <w:t>L120/10</w:t>
            </w:r>
          </w:p>
        </w:tc>
        <w:tc>
          <w:tcPr>
            <w:tcW w:w="1134" w:type="dxa"/>
            <w:shd w:val="clear" w:color="auto" w:fill="auto"/>
          </w:tcPr>
          <w:p w:rsidR="006758DA" w:rsidRPr="002D63C9" w:rsidRDefault="006758DA" w:rsidP="002D63C9">
            <w:pPr>
              <w:autoSpaceDE w:val="0"/>
              <w:autoSpaceDN w:val="0"/>
              <w:adjustRightInd w:val="0"/>
              <w:rPr>
                <w:rFonts w:ascii="Arial" w:hAnsi="Arial" w:cs="Arial"/>
                <w:sz w:val="16"/>
                <w:szCs w:val="16"/>
              </w:rPr>
            </w:pPr>
            <w:r w:rsidRPr="002D63C9">
              <w:rPr>
                <w:rFonts w:ascii="Arial" w:hAnsi="Arial" w:cs="Arial"/>
                <w:sz w:val="16"/>
                <w:szCs w:val="16"/>
              </w:rPr>
              <w:t>05.05.2006</w:t>
            </w:r>
          </w:p>
        </w:tc>
        <w:tc>
          <w:tcPr>
            <w:tcW w:w="7901" w:type="dxa"/>
            <w:shd w:val="clear" w:color="auto" w:fill="auto"/>
          </w:tcPr>
          <w:p w:rsidR="006758DA" w:rsidRPr="002D63C9" w:rsidRDefault="006758DA"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688/2006 of 4 May 2006</w:t>
            </w:r>
          </w:p>
        </w:tc>
      </w:tr>
      <w:tr w:rsidR="00C81831" w:rsidRPr="002D63C9" w:rsidTr="002D63C9">
        <w:tc>
          <w:tcPr>
            <w:tcW w:w="992" w:type="dxa"/>
            <w:tcBorders>
              <w:left w:val="dotted" w:sz="4" w:space="0" w:color="auto"/>
            </w:tcBorders>
            <w:shd w:val="clear" w:color="auto" w:fill="auto"/>
          </w:tcPr>
          <w:p w:rsidR="00C81831" w:rsidRPr="002D63C9" w:rsidRDefault="00C81831" w:rsidP="002D63C9">
            <w:pPr>
              <w:autoSpaceDE w:val="0"/>
              <w:autoSpaceDN w:val="0"/>
              <w:adjustRightInd w:val="0"/>
              <w:rPr>
                <w:rFonts w:ascii="Arial" w:hAnsi="Arial" w:cs="Arial"/>
                <w:sz w:val="16"/>
                <w:szCs w:val="16"/>
              </w:rPr>
            </w:pPr>
            <w:r w:rsidRPr="002D63C9">
              <w:rPr>
                <w:rFonts w:ascii="Arial" w:hAnsi="Arial" w:cs="Arial"/>
                <w:sz w:val="16"/>
                <w:szCs w:val="16"/>
              </w:rPr>
              <w:t>L187/10</w:t>
            </w:r>
          </w:p>
        </w:tc>
        <w:tc>
          <w:tcPr>
            <w:tcW w:w="1134" w:type="dxa"/>
            <w:shd w:val="clear" w:color="auto" w:fill="auto"/>
          </w:tcPr>
          <w:p w:rsidR="00C81831" w:rsidRPr="002D63C9" w:rsidRDefault="00C81831" w:rsidP="002D63C9">
            <w:pPr>
              <w:autoSpaceDE w:val="0"/>
              <w:autoSpaceDN w:val="0"/>
              <w:adjustRightInd w:val="0"/>
              <w:rPr>
                <w:rFonts w:ascii="Arial" w:hAnsi="Arial" w:cs="Arial"/>
                <w:sz w:val="16"/>
                <w:szCs w:val="16"/>
              </w:rPr>
            </w:pPr>
            <w:r w:rsidRPr="002D63C9">
              <w:rPr>
                <w:rFonts w:ascii="Arial" w:hAnsi="Arial" w:cs="Arial"/>
                <w:sz w:val="16"/>
                <w:szCs w:val="16"/>
              </w:rPr>
              <w:t>08.07.2006</w:t>
            </w:r>
          </w:p>
        </w:tc>
        <w:tc>
          <w:tcPr>
            <w:tcW w:w="7901" w:type="dxa"/>
            <w:shd w:val="clear" w:color="auto" w:fill="auto"/>
          </w:tcPr>
          <w:p w:rsidR="00C81831" w:rsidRPr="002D63C9" w:rsidRDefault="00C8183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1041/2006 of 7 July 2006</w:t>
            </w:r>
          </w:p>
        </w:tc>
      </w:tr>
      <w:tr w:rsidR="00D27DE0" w:rsidRPr="002D63C9" w:rsidTr="002D63C9">
        <w:tc>
          <w:tcPr>
            <w:tcW w:w="992" w:type="dxa"/>
            <w:tcBorders>
              <w:left w:val="dotted" w:sz="4" w:space="0" w:color="auto"/>
            </w:tcBorders>
            <w:shd w:val="clear" w:color="auto" w:fill="auto"/>
          </w:tcPr>
          <w:p w:rsidR="00D27DE0" w:rsidRPr="002D63C9" w:rsidRDefault="00D27D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L363/1</w:t>
            </w:r>
          </w:p>
        </w:tc>
        <w:tc>
          <w:tcPr>
            <w:tcW w:w="1134" w:type="dxa"/>
            <w:shd w:val="clear" w:color="auto" w:fill="auto"/>
          </w:tcPr>
          <w:p w:rsidR="00D27DE0" w:rsidRPr="002D63C9" w:rsidRDefault="00D27D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D27DE0" w:rsidRPr="002D63C9" w:rsidRDefault="00D27D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1791/2006 of 20 November 2006</w:t>
            </w:r>
          </w:p>
        </w:tc>
      </w:tr>
      <w:tr w:rsidR="00252481" w:rsidRPr="002D63C9" w:rsidTr="002D63C9">
        <w:tc>
          <w:tcPr>
            <w:tcW w:w="992" w:type="dxa"/>
            <w:tcBorders>
              <w:left w:val="dotted" w:sz="4" w:space="0" w:color="auto"/>
            </w:tcBorders>
            <w:shd w:val="clear" w:color="auto" w:fill="auto"/>
          </w:tcPr>
          <w:p w:rsidR="00252481" w:rsidRPr="002D63C9" w:rsidRDefault="00252481" w:rsidP="002D63C9">
            <w:pPr>
              <w:autoSpaceDE w:val="0"/>
              <w:autoSpaceDN w:val="0"/>
              <w:adjustRightInd w:val="0"/>
              <w:rPr>
                <w:rFonts w:ascii="Arial" w:hAnsi="Arial" w:cs="Arial"/>
                <w:sz w:val="16"/>
                <w:szCs w:val="16"/>
              </w:rPr>
            </w:pPr>
            <w:r w:rsidRPr="002D63C9">
              <w:rPr>
                <w:rFonts w:ascii="Arial" w:hAnsi="Arial" w:cs="Arial"/>
                <w:sz w:val="16"/>
                <w:szCs w:val="16"/>
              </w:rPr>
              <w:t>L404/1</w:t>
            </w:r>
          </w:p>
        </w:tc>
        <w:tc>
          <w:tcPr>
            <w:tcW w:w="1134" w:type="dxa"/>
            <w:shd w:val="clear" w:color="auto" w:fill="auto"/>
          </w:tcPr>
          <w:p w:rsidR="00252481" w:rsidRPr="002D63C9" w:rsidRDefault="00252481" w:rsidP="002D63C9">
            <w:pPr>
              <w:autoSpaceDE w:val="0"/>
              <w:autoSpaceDN w:val="0"/>
              <w:adjustRightInd w:val="0"/>
              <w:rPr>
                <w:rFonts w:ascii="Arial" w:hAnsi="Arial" w:cs="Arial"/>
                <w:sz w:val="16"/>
                <w:szCs w:val="16"/>
              </w:rPr>
            </w:pPr>
            <w:r w:rsidRPr="002D63C9">
              <w:rPr>
                <w:rFonts w:ascii="Arial" w:hAnsi="Arial" w:cs="Arial"/>
                <w:sz w:val="16"/>
                <w:szCs w:val="16"/>
              </w:rPr>
              <w:t>30.12.2006</w:t>
            </w:r>
          </w:p>
        </w:tc>
        <w:tc>
          <w:tcPr>
            <w:tcW w:w="7901" w:type="dxa"/>
            <w:shd w:val="clear" w:color="auto" w:fill="auto"/>
          </w:tcPr>
          <w:p w:rsidR="00252481" w:rsidRPr="002D63C9" w:rsidRDefault="00252481" w:rsidP="002D63C9">
            <w:pPr>
              <w:autoSpaceDE w:val="0"/>
              <w:autoSpaceDN w:val="0"/>
              <w:adjustRightInd w:val="0"/>
              <w:rPr>
                <w:rFonts w:ascii="Arial" w:hAnsi="Arial" w:cs="Arial"/>
                <w:sz w:val="16"/>
                <w:szCs w:val="16"/>
              </w:rPr>
            </w:pPr>
            <w:r w:rsidRPr="002D63C9">
              <w:rPr>
                <w:rFonts w:ascii="Arial" w:hAnsi="Arial" w:cs="Arial"/>
                <w:sz w:val="16"/>
                <w:szCs w:val="16"/>
              </w:rPr>
              <w:t>Regulation (EC) No 1923/2006 of the European Parliament and of the Council of 18 December 2006</w:t>
            </w:r>
          </w:p>
        </w:tc>
      </w:tr>
      <w:tr w:rsidR="00D8604C" w:rsidRPr="002D63C9" w:rsidTr="002D63C9">
        <w:tc>
          <w:tcPr>
            <w:tcW w:w="992" w:type="dxa"/>
            <w:tcBorders>
              <w:left w:val="dotted" w:sz="4" w:space="0" w:color="auto"/>
            </w:tcBorders>
            <w:shd w:val="clear" w:color="auto" w:fill="auto"/>
          </w:tcPr>
          <w:p w:rsidR="00D8604C" w:rsidRPr="002D63C9" w:rsidRDefault="00D8604C" w:rsidP="002D63C9">
            <w:pPr>
              <w:autoSpaceDE w:val="0"/>
              <w:autoSpaceDN w:val="0"/>
              <w:adjustRightInd w:val="0"/>
              <w:rPr>
                <w:rFonts w:ascii="Arial" w:hAnsi="Arial" w:cs="Arial"/>
                <w:sz w:val="16"/>
                <w:szCs w:val="16"/>
              </w:rPr>
            </w:pPr>
            <w:r w:rsidRPr="002D63C9">
              <w:rPr>
                <w:rFonts w:ascii="Arial" w:hAnsi="Arial" w:cs="Arial"/>
                <w:sz w:val="16"/>
                <w:szCs w:val="16"/>
              </w:rPr>
              <w:t>L164/7</w:t>
            </w:r>
          </w:p>
        </w:tc>
        <w:tc>
          <w:tcPr>
            <w:tcW w:w="1134" w:type="dxa"/>
            <w:shd w:val="clear" w:color="auto" w:fill="auto"/>
          </w:tcPr>
          <w:p w:rsidR="00D8604C" w:rsidRPr="002D63C9" w:rsidRDefault="00D8604C" w:rsidP="002D63C9">
            <w:pPr>
              <w:autoSpaceDE w:val="0"/>
              <w:autoSpaceDN w:val="0"/>
              <w:adjustRightInd w:val="0"/>
              <w:rPr>
                <w:rFonts w:ascii="Arial" w:hAnsi="Arial" w:cs="Arial"/>
                <w:sz w:val="16"/>
                <w:szCs w:val="16"/>
              </w:rPr>
            </w:pPr>
            <w:r w:rsidRPr="002D63C9">
              <w:rPr>
                <w:rFonts w:ascii="Arial" w:hAnsi="Arial" w:cs="Arial"/>
                <w:sz w:val="16"/>
                <w:szCs w:val="16"/>
              </w:rPr>
              <w:t>26.06.2007</w:t>
            </w:r>
          </w:p>
        </w:tc>
        <w:tc>
          <w:tcPr>
            <w:tcW w:w="7901" w:type="dxa"/>
            <w:shd w:val="clear" w:color="auto" w:fill="auto"/>
          </w:tcPr>
          <w:p w:rsidR="00D8604C" w:rsidRPr="002D63C9" w:rsidRDefault="00D8604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722/2007 of 25 June 2007</w:t>
            </w:r>
          </w:p>
        </w:tc>
      </w:tr>
      <w:tr w:rsidR="00123164" w:rsidRPr="002D63C9" w:rsidTr="002D63C9">
        <w:tc>
          <w:tcPr>
            <w:tcW w:w="992" w:type="dxa"/>
            <w:tcBorders>
              <w:left w:val="dotted" w:sz="4" w:space="0" w:color="auto"/>
            </w:tcBorders>
            <w:shd w:val="clear" w:color="auto" w:fill="auto"/>
          </w:tcPr>
          <w:p w:rsidR="00123164" w:rsidRPr="002D63C9" w:rsidRDefault="00123164" w:rsidP="002D63C9">
            <w:pPr>
              <w:autoSpaceDE w:val="0"/>
              <w:autoSpaceDN w:val="0"/>
              <w:adjustRightInd w:val="0"/>
              <w:rPr>
                <w:rFonts w:ascii="Arial" w:hAnsi="Arial" w:cs="Arial"/>
                <w:sz w:val="16"/>
                <w:szCs w:val="16"/>
              </w:rPr>
            </w:pPr>
            <w:r w:rsidRPr="002D63C9">
              <w:rPr>
                <w:rFonts w:ascii="Arial" w:hAnsi="Arial" w:cs="Arial"/>
                <w:sz w:val="16"/>
                <w:szCs w:val="16"/>
              </w:rPr>
              <w:t>L165/8</w:t>
            </w:r>
          </w:p>
        </w:tc>
        <w:tc>
          <w:tcPr>
            <w:tcW w:w="1134" w:type="dxa"/>
            <w:shd w:val="clear" w:color="auto" w:fill="auto"/>
          </w:tcPr>
          <w:p w:rsidR="00123164" w:rsidRPr="002D63C9" w:rsidRDefault="00123164" w:rsidP="002D63C9">
            <w:pPr>
              <w:autoSpaceDE w:val="0"/>
              <w:autoSpaceDN w:val="0"/>
              <w:adjustRightInd w:val="0"/>
              <w:rPr>
                <w:rFonts w:ascii="Arial" w:hAnsi="Arial" w:cs="Arial"/>
                <w:sz w:val="16"/>
                <w:szCs w:val="16"/>
              </w:rPr>
            </w:pPr>
            <w:r w:rsidRPr="002D63C9">
              <w:rPr>
                <w:rFonts w:ascii="Arial" w:hAnsi="Arial" w:cs="Arial"/>
                <w:sz w:val="16"/>
                <w:szCs w:val="16"/>
              </w:rPr>
              <w:t>27.06.2007</w:t>
            </w:r>
          </w:p>
        </w:tc>
        <w:tc>
          <w:tcPr>
            <w:tcW w:w="7901" w:type="dxa"/>
            <w:shd w:val="clear" w:color="auto" w:fill="auto"/>
          </w:tcPr>
          <w:p w:rsidR="00123164" w:rsidRPr="002D63C9" w:rsidRDefault="00123164"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727/2007 of 26 June 2007</w:t>
            </w:r>
          </w:p>
        </w:tc>
      </w:tr>
      <w:tr w:rsidR="002F67A5" w:rsidRPr="002D63C9" w:rsidTr="002D63C9">
        <w:tc>
          <w:tcPr>
            <w:tcW w:w="992" w:type="dxa"/>
            <w:tcBorders>
              <w:left w:val="dotted" w:sz="4" w:space="0" w:color="auto"/>
            </w:tcBorders>
            <w:shd w:val="clear" w:color="auto" w:fill="auto"/>
          </w:tcPr>
          <w:p w:rsidR="002F67A5" w:rsidRPr="002D63C9" w:rsidRDefault="002F67A5" w:rsidP="002D63C9">
            <w:pPr>
              <w:autoSpaceDE w:val="0"/>
              <w:autoSpaceDN w:val="0"/>
              <w:adjustRightInd w:val="0"/>
              <w:rPr>
                <w:rFonts w:ascii="Arial" w:hAnsi="Arial" w:cs="Arial"/>
                <w:sz w:val="16"/>
                <w:szCs w:val="16"/>
              </w:rPr>
            </w:pPr>
            <w:r w:rsidRPr="002D63C9">
              <w:rPr>
                <w:rFonts w:ascii="Arial" w:hAnsi="Arial" w:cs="Arial"/>
                <w:sz w:val="16"/>
                <w:szCs w:val="16"/>
              </w:rPr>
              <w:t>L284/8</w:t>
            </w:r>
          </w:p>
        </w:tc>
        <w:tc>
          <w:tcPr>
            <w:tcW w:w="1134" w:type="dxa"/>
            <w:shd w:val="clear" w:color="auto" w:fill="auto"/>
          </w:tcPr>
          <w:p w:rsidR="002F67A5" w:rsidRPr="002D63C9" w:rsidRDefault="002F67A5" w:rsidP="002D63C9">
            <w:pPr>
              <w:autoSpaceDE w:val="0"/>
              <w:autoSpaceDN w:val="0"/>
              <w:adjustRightInd w:val="0"/>
              <w:rPr>
                <w:rFonts w:ascii="Arial" w:hAnsi="Arial" w:cs="Arial"/>
                <w:sz w:val="16"/>
                <w:szCs w:val="16"/>
              </w:rPr>
            </w:pPr>
            <w:r w:rsidRPr="002D63C9">
              <w:rPr>
                <w:rFonts w:ascii="Arial" w:hAnsi="Arial" w:cs="Arial"/>
                <w:sz w:val="16"/>
                <w:szCs w:val="16"/>
              </w:rPr>
              <w:t>30.10.2007</w:t>
            </w:r>
          </w:p>
        </w:tc>
        <w:tc>
          <w:tcPr>
            <w:tcW w:w="7901" w:type="dxa"/>
            <w:shd w:val="clear" w:color="auto" w:fill="auto"/>
          </w:tcPr>
          <w:p w:rsidR="002F67A5" w:rsidRPr="002D63C9" w:rsidRDefault="002F67A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1275/2007 of 29 October 2007</w:t>
            </w:r>
          </w:p>
        </w:tc>
      </w:tr>
      <w:tr w:rsidR="002F67A5" w:rsidRPr="002D63C9" w:rsidTr="002D63C9">
        <w:tc>
          <w:tcPr>
            <w:tcW w:w="992" w:type="dxa"/>
            <w:tcBorders>
              <w:left w:val="dotted" w:sz="4" w:space="0" w:color="auto"/>
            </w:tcBorders>
            <w:shd w:val="clear" w:color="auto" w:fill="auto"/>
          </w:tcPr>
          <w:p w:rsidR="002F67A5" w:rsidRPr="002D63C9" w:rsidRDefault="002F67A5" w:rsidP="002D63C9">
            <w:pPr>
              <w:autoSpaceDE w:val="0"/>
              <w:autoSpaceDN w:val="0"/>
              <w:adjustRightInd w:val="0"/>
              <w:rPr>
                <w:rFonts w:ascii="Arial" w:hAnsi="Arial" w:cs="Arial"/>
                <w:sz w:val="16"/>
                <w:szCs w:val="16"/>
              </w:rPr>
            </w:pPr>
            <w:r w:rsidRPr="002D63C9">
              <w:rPr>
                <w:rFonts w:ascii="Arial" w:hAnsi="Arial" w:cs="Arial"/>
                <w:sz w:val="16"/>
                <w:szCs w:val="16"/>
              </w:rPr>
              <w:t>L317/61</w:t>
            </w:r>
          </w:p>
        </w:tc>
        <w:tc>
          <w:tcPr>
            <w:tcW w:w="1134" w:type="dxa"/>
            <w:shd w:val="clear" w:color="auto" w:fill="auto"/>
          </w:tcPr>
          <w:p w:rsidR="002F67A5" w:rsidRPr="002D63C9" w:rsidRDefault="002F67A5" w:rsidP="002D63C9">
            <w:pPr>
              <w:autoSpaceDE w:val="0"/>
              <w:autoSpaceDN w:val="0"/>
              <w:adjustRightInd w:val="0"/>
              <w:rPr>
                <w:rFonts w:ascii="Arial" w:hAnsi="Arial" w:cs="Arial"/>
                <w:sz w:val="16"/>
                <w:szCs w:val="16"/>
              </w:rPr>
            </w:pPr>
            <w:r w:rsidRPr="002D63C9">
              <w:rPr>
                <w:rFonts w:ascii="Arial" w:hAnsi="Arial" w:cs="Arial"/>
                <w:sz w:val="16"/>
                <w:szCs w:val="16"/>
              </w:rPr>
              <w:t>05.12.2007</w:t>
            </w:r>
          </w:p>
        </w:tc>
        <w:tc>
          <w:tcPr>
            <w:tcW w:w="7901" w:type="dxa"/>
            <w:shd w:val="clear" w:color="auto" w:fill="auto"/>
          </w:tcPr>
          <w:p w:rsidR="002F67A5" w:rsidRPr="002D63C9" w:rsidRDefault="002F67A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1428/2007 of 4 December 2007</w:t>
            </w:r>
          </w:p>
        </w:tc>
      </w:tr>
      <w:tr w:rsidR="008D2B65" w:rsidRPr="002D63C9" w:rsidTr="002D63C9">
        <w:tc>
          <w:tcPr>
            <w:tcW w:w="992" w:type="dxa"/>
            <w:tcBorders>
              <w:left w:val="dotted" w:sz="4" w:space="0" w:color="auto"/>
            </w:tcBorders>
            <w:shd w:val="clear" w:color="auto" w:fill="auto"/>
          </w:tcPr>
          <w:p w:rsidR="008D2B65" w:rsidRPr="002D63C9" w:rsidRDefault="008D2B65" w:rsidP="002D63C9">
            <w:pPr>
              <w:autoSpaceDE w:val="0"/>
              <w:autoSpaceDN w:val="0"/>
              <w:adjustRightInd w:val="0"/>
              <w:rPr>
                <w:rFonts w:ascii="Arial" w:hAnsi="Arial" w:cs="Arial"/>
                <w:sz w:val="16"/>
                <w:szCs w:val="16"/>
              </w:rPr>
            </w:pPr>
            <w:r w:rsidRPr="002D63C9">
              <w:rPr>
                <w:rFonts w:ascii="Arial" w:hAnsi="Arial" w:cs="Arial"/>
                <w:sz w:val="16"/>
                <w:szCs w:val="16"/>
              </w:rPr>
              <w:t>L9/3</w:t>
            </w:r>
          </w:p>
        </w:tc>
        <w:tc>
          <w:tcPr>
            <w:tcW w:w="1134" w:type="dxa"/>
            <w:shd w:val="clear" w:color="auto" w:fill="auto"/>
          </w:tcPr>
          <w:p w:rsidR="008D2B65" w:rsidRPr="002D63C9" w:rsidRDefault="008D2B65" w:rsidP="002D63C9">
            <w:pPr>
              <w:autoSpaceDE w:val="0"/>
              <w:autoSpaceDN w:val="0"/>
              <w:adjustRightInd w:val="0"/>
              <w:rPr>
                <w:rFonts w:ascii="Arial" w:hAnsi="Arial" w:cs="Arial"/>
                <w:sz w:val="16"/>
                <w:szCs w:val="16"/>
              </w:rPr>
            </w:pPr>
            <w:r w:rsidRPr="002D63C9">
              <w:rPr>
                <w:rFonts w:ascii="Arial" w:hAnsi="Arial" w:cs="Arial"/>
                <w:sz w:val="16"/>
                <w:szCs w:val="16"/>
              </w:rPr>
              <w:t>12</w:t>
            </w:r>
            <w:r w:rsidR="009B019A" w:rsidRPr="002D63C9">
              <w:rPr>
                <w:rFonts w:ascii="Arial" w:hAnsi="Arial" w:cs="Arial"/>
                <w:sz w:val="16"/>
                <w:szCs w:val="16"/>
              </w:rPr>
              <w:t>.</w:t>
            </w:r>
            <w:r w:rsidRPr="002D63C9">
              <w:rPr>
                <w:rFonts w:ascii="Arial" w:hAnsi="Arial" w:cs="Arial"/>
                <w:sz w:val="16"/>
                <w:szCs w:val="16"/>
              </w:rPr>
              <w:t>01</w:t>
            </w:r>
            <w:r w:rsidR="009B019A" w:rsidRPr="002D63C9">
              <w:rPr>
                <w:rFonts w:ascii="Arial" w:hAnsi="Arial" w:cs="Arial"/>
                <w:sz w:val="16"/>
                <w:szCs w:val="16"/>
              </w:rPr>
              <w:t>.</w:t>
            </w:r>
            <w:r w:rsidRPr="002D63C9">
              <w:rPr>
                <w:rFonts w:ascii="Arial" w:hAnsi="Arial" w:cs="Arial"/>
                <w:sz w:val="16"/>
                <w:szCs w:val="16"/>
              </w:rPr>
              <w:t>2008</w:t>
            </w:r>
          </w:p>
        </w:tc>
        <w:tc>
          <w:tcPr>
            <w:tcW w:w="7901" w:type="dxa"/>
            <w:shd w:val="clear" w:color="auto" w:fill="auto"/>
          </w:tcPr>
          <w:p w:rsidR="008D2B65" w:rsidRPr="002D63C9" w:rsidRDefault="008D2B6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21/2008 of 11 January 2008</w:t>
            </w:r>
          </w:p>
        </w:tc>
      </w:tr>
      <w:tr w:rsidR="00795847" w:rsidRPr="002D63C9" w:rsidTr="002D63C9">
        <w:tc>
          <w:tcPr>
            <w:tcW w:w="992" w:type="dxa"/>
            <w:tcBorders>
              <w:left w:val="dotted" w:sz="4" w:space="0" w:color="auto"/>
            </w:tcBorders>
            <w:shd w:val="clear" w:color="auto" w:fill="auto"/>
          </w:tcPr>
          <w:p w:rsidR="00795847" w:rsidRPr="002D63C9" w:rsidRDefault="00795847" w:rsidP="002D63C9">
            <w:pPr>
              <w:autoSpaceDE w:val="0"/>
              <w:autoSpaceDN w:val="0"/>
              <w:adjustRightInd w:val="0"/>
              <w:rPr>
                <w:rFonts w:ascii="Arial" w:hAnsi="Arial" w:cs="Arial"/>
                <w:sz w:val="16"/>
                <w:szCs w:val="16"/>
              </w:rPr>
            </w:pPr>
            <w:r w:rsidRPr="002D63C9">
              <w:rPr>
                <w:rFonts w:ascii="Arial" w:hAnsi="Arial" w:cs="Arial"/>
                <w:sz w:val="16"/>
                <w:szCs w:val="16"/>
              </w:rPr>
              <w:t>L94/3</w:t>
            </w:r>
          </w:p>
        </w:tc>
        <w:tc>
          <w:tcPr>
            <w:tcW w:w="1134" w:type="dxa"/>
            <w:shd w:val="clear" w:color="auto" w:fill="auto"/>
          </w:tcPr>
          <w:p w:rsidR="00795847" w:rsidRPr="002D63C9" w:rsidRDefault="00795847" w:rsidP="002D63C9">
            <w:pPr>
              <w:autoSpaceDE w:val="0"/>
              <w:autoSpaceDN w:val="0"/>
              <w:adjustRightInd w:val="0"/>
              <w:rPr>
                <w:rFonts w:ascii="Arial" w:hAnsi="Arial" w:cs="Arial"/>
                <w:sz w:val="16"/>
                <w:szCs w:val="16"/>
              </w:rPr>
            </w:pPr>
            <w:r w:rsidRPr="002D63C9">
              <w:rPr>
                <w:rFonts w:ascii="Arial" w:hAnsi="Arial" w:cs="Arial"/>
                <w:sz w:val="16"/>
                <w:szCs w:val="16"/>
              </w:rPr>
              <w:t>05.04.2008</w:t>
            </w:r>
          </w:p>
        </w:tc>
        <w:tc>
          <w:tcPr>
            <w:tcW w:w="7901" w:type="dxa"/>
            <w:shd w:val="clear" w:color="auto" w:fill="auto"/>
          </w:tcPr>
          <w:p w:rsidR="00795847" w:rsidRPr="002D63C9" w:rsidRDefault="00795847"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315/2008 of 4 April 2008</w:t>
            </w:r>
          </w:p>
        </w:tc>
      </w:tr>
      <w:tr w:rsidR="00046255" w:rsidRPr="002D63C9" w:rsidTr="002D63C9">
        <w:tc>
          <w:tcPr>
            <w:tcW w:w="992" w:type="dxa"/>
            <w:tcBorders>
              <w:left w:val="dotted" w:sz="4" w:space="0" w:color="auto"/>
            </w:tcBorders>
            <w:shd w:val="clear" w:color="auto" w:fill="auto"/>
          </w:tcPr>
          <w:p w:rsidR="00046255" w:rsidRPr="002D63C9" w:rsidRDefault="00046255" w:rsidP="002D63C9">
            <w:pPr>
              <w:autoSpaceDE w:val="0"/>
              <w:autoSpaceDN w:val="0"/>
              <w:adjustRightInd w:val="0"/>
              <w:rPr>
                <w:rFonts w:ascii="Arial" w:hAnsi="Arial" w:cs="Arial"/>
                <w:sz w:val="16"/>
                <w:szCs w:val="16"/>
              </w:rPr>
            </w:pPr>
            <w:r w:rsidRPr="002D63C9">
              <w:rPr>
                <w:rFonts w:ascii="Arial" w:hAnsi="Arial" w:cs="Arial"/>
                <w:sz w:val="16"/>
                <w:szCs w:val="16"/>
              </w:rPr>
              <w:t>L111/3</w:t>
            </w:r>
          </w:p>
        </w:tc>
        <w:tc>
          <w:tcPr>
            <w:tcW w:w="1134" w:type="dxa"/>
            <w:shd w:val="clear" w:color="auto" w:fill="auto"/>
          </w:tcPr>
          <w:p w:rsidR="00046255" w:rsidRPr="002D63C9" w:rsidRDefault="00046255" w:rsidP="002D63C9">
            <w:pPr>
              <w:autoSpaceDE w:val="0"/>
              <w:autoSpaceDN w:val="0"/>
              <w:adjustRightInd w:val="0"/>
              <w:rPr>
                <w:rFonts w:ascii="Arial" w:hAnsi="Arial" w:cs="Arial"/>
                <w:sz w:val="16"/>
                <w:szCs w:val="16"/>
              </w:rPr>
            </w:pPr>
            <w:r w:rsidRPr="002D63C9">
              <w:rPr>
                <w:rFonts w:ascii="Arial" w:hAnsi="Arial" w:cs="Arial"/>
                <w:sz w:val="16"/>
                <w:szCs w:val="16"/>
              </w:rPr>
              <w:t>23.04.2008</w:t>
            </w:r>
          </w:p>
        </w:tc>
        <w:tc>
          <w:tcPr>
            <w:tcW w:w="7901" w:type="dxa"/>
            <w:shd w:val="clear" w:color="auto" w:fill="auto"/>
          </w:tcPr>
          <w:p w:rsidR="00046255" w:rsidRPr="002D63C9" w:rsidRDefault="0004625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357/2008 of 22 April 2008</w:t>
            </w:r>
          </w:p>
        </w:tc>
      </w:tr>
      <w:tr w:rsidR="00DC7447" w:rsidRPr="002D63C9" w:rsidTr="002D63C9">
        <w:tc>
          <w:tcPr>
            <w:tcW w:w="992" w:type="dxa"/>
            <w:tcBorders>
              <w:left w:val="dotted" w:sz="4" w:space="0" w:color="auto"/>
            </w:tcBorders>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L158/5</w:t>
            </w:r>
          </w:p>
        </w:tc>
        <w:tc>
          <w:tcPr>
            <w:tcW w:w="1134"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18.06.2008</w:t>
            </w:r>
          </w:p>
        </w:tc>
        <w:tc>
          <w:tcPr>
            <w:tcW w:w="7901"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Commission Regulation (EC) No 553/2008 of 17 June 2008</w:t>
            </w:r>
            <w:r w:rsidRPr="002D63C9">
              <w:rPr>
                <w:rFonts w:ascii="Arial" w:hAnsi="Arial" w:cs="Arial"/>
                <w:sz w:val="16"/>
                <w:szCs w:val="16"/>
              </w:rPr>
              <w:br/>
            </w:r>
            <w:r w:rsidRPr="002D63C9">
              <w:rPr>
                <w:rFonts w:ascii="Arial" w:hAnsi="Arial" w:cs="Arial"/>
                <w:sz w:val="16"/>
                <w:szCs w:val="16"/>
              </w:rPr>
              <w:tab/>
              <w:t>Corrected by: L161/49; 20.06.2008: Corrigendum</w:t>
            </w:r>
          </w:p>
        </w:tc>
      </w:tr>
      <w:tr w:rsidR="00DC7447" w:rsidRPr="002D63C9" w:rsidTr="002D63C9">
        <w:tc>
          <w:tcPr>
            <w:tcW w:w="992" w:type="dxa"/>
            <w:tcBorders>
              <w:left w:val="dotted" w:sz="4" w:space="0" w:color="auto"/>
            </w:tcBorders>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L161/4</w:t>
            </w:r>
          </w:p>
        </w:tc>
        <w:tc>
          <w:tcPr>
            <w:tcW w:w="1134"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20.06.2008</w:t>
            </w:r>
          </w:p>
        </w:tc>
        <w:tc>
          <w:tcPr>
            <w:tcW w:w="7901"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 xml:space="preserve">Commission Regulation (EC) No 571/2008 of 19 June 2008 </w:t>
            </w:r>
          </w:p>
        </w:tc>
      </w:tr>
      <w:tr w:rsidR="00DC7447" w:rsidRPr="002D63C9" w:rsidTr="002D63C9">
        <w:tc>
          <w:tcPr>
            <w:tcW w:w="992" w:type="dxa"/>
            <w:tcBorders>
              <w:left w:val="dotted" w:sz="4" w:space="0" w:color="auto"/>
            </w:tcBorders>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L202/11</w:t>
            </w:r>
          </w:p>
        </w:tc>
        <w:tc>
          <w:tcPr>
            <w:tcW w:w="1134"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31.07.2008</w:t>
            </w:r>
          </w:p>
        </w:tc>
        <w:tc>
          <w:tcPr>
            <w:tcW w:w="7901" w:type="dxa"/>
            <w:shd w:val="clear" w:color="auto" w:fill="auto"/>
          </w:tcPr>
          <w:p w:rsidR="00DC7447" w:rsidRPr="002D63C9" w:rsidRDefault="00DC7447"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746/2008 of 17 June 2008</w:t>
            </w:r>
          </w:p>
        </w:tc>
      </w:tr>
      <w:tr w:rsidR="009F2242" w:rsidRPr="002D63C9" w:rsidTr="002D63C9">
        <w:tc>
          <w:tcPr>
            <w:tcW w:w="992" w:type="dxa"/>
            <w:tcBorders>
              <w:left w:val="dotted" w:sz="4" w:space="0" w:color="auto"/>
            </w:tcBorders>
            <w:shd w:val="clear" w:color="auto" w:fill="auto"/>
          </w:tcPr>
          <w:p w:rsidR="009F2242" w:rsidRPr="002D63C9" w:rsidRDefault="009F2242" w:rsidP="002D63C9">
            <w:pPr>
              <w:autoSpaceDE w:val="0"/>
              <w:autoSpaceDN w:val="0"/>
              <w:adjustRightInd w:val="0"/>
              <w:rPr>
                <w:rFonts w:ascii="Arial" w:hAnsi="Arial" w:cs="Arial"/>
                <w:sz w:val="16"/>
                <w:szCs w:val="16"/>
              </w:rPr>
            </w:pPr>
            <w:r w:rsidRPr="002D63C9">
              <w:rPr>
                <w:rFonts w:ascii="Arial" w:hAnsi="Arial" w:cs="Arial"/>
                <w:sz w:val="16"/>
                <w:szCs w:val="16"/>
              </w:rPr>
              <w:t>L260/8</w:t>
            </w:r>
          </w:p>
        </w:tc>
        <w:tc>
          <w:tcPr>
            <w:tcW w:w="1134" w:type="dxa"/>
            <w:shd w:val="clear" w:color="auto" w:fill="auto"/>
          </w:tcPr>
          <w:p w:rsidR="009F2242" w:rsidRPr="002D63C9" w:rsidRDefault="009F2242" w:rsidP="002D63C9">
            <w:pPr>
              <w:autoSpaceDE w:val="0"/>
              <w:autoSpaceDN w:val="0"/>
              <w:adjustRightInd w:val="0"/>
              <w:rPr>
                <w:rFonts w:ascii="Arial" w:hAnsi="Arial" w:cs="Arial"/>
                <w:sz w:val="16"/>
                <w:szCs w:val="16"/>
              </w:rPr>
            </w:pPr>
            <w:r w:rsidRPr="002D63C9">
              <w:rPr>
                <w:rFonts w:ascii="Arial" w:hAnsi="Arial" w:cs="Arial"/>
                <w:sz w:val="16"/>
                <w:szCs w:val="16"/>
              </w:rPr>
              <w:t>30.09.2008</w:t>
            </w:r>
          </w:p>
        </w:tc>
        <w:tc>
          <w:tcPr>
            <w:tcW w:w="7901" w:type="dxa"/>
            <w:shd w:val="clear" w:color="auto" w:fill="auto"/>
          </w:tcPr>
          <w:p w:rsidR="009F2242" w:rsidRPr="002D63C9" w:rsidRDefault="009F2242"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956/2008 of 29 September 2008</w:t>
            </w:r>
          </w:p>
        </w:tc>
      </w:tr>
      <w:tr w:rsidR="00502935" w:rsidRPr="002D63C9" w:rsidTr="002D63C9">
        <w:tc>
          <w:tcPr>
            <w:tcW w:w="992" w:type="dxa"/>
            <w:tcBorders>
              <w:left w:val="dotted" w:sz="4" w:space="0" w:color="auto"/>
            </w:tcBorders>
            <w:shd w:val="clear" w:color="auto" w:fill="auto"/>
          </w:tcPr>
          <w:p w:rsidR="00502935" w:rsidRPr="002D63C9" w:rsidRDefault="00502935" w:rsidP="002D63C9">
            <w:pPr>
              <w:autoSpaceDE w:val="0"/>
              <w:autoSpaceDN w:val="0"/>
              <w:adjustRightInd w:val="0"/>
              <w:rPr>
                <w:rFonts w:ascii="Arial" w:hAnsi="Arial" w:cs="Arial"/>
                <w:sz w:val="16"/>
                <w:szCs w:val="16"/>
              </w:rPr>
            </w:pPr>
            <w:r w:rsidRPr="002D63C9">
              <w:rPr>
                <w:rFonts w:ascii="Arial" w:hAnsi="Arial" w:cs="Arial"/>
                <w:sz w:val="16"/>
                <w:szCs w:val="16"/>
              </w:rPr>
              <w:lastRenderedPageBreak/>
              <w:t>L34/11</w:t>
            </w:r>
          </w:p>
        </w:tc>
        <w:tc>
          <w:tcPr>
            <w:tcW w:w="1134" w:type="dxa"/>
            <w:shd w:val="clear" w:color="auto" w:fill="auto"/>
          </w:tcPr>
          <w:p w:rsidR="00502935" w:rsidRPr="002D63C9" w:rsidRDefault="00502935" w:rsidP="002D63C9">
            <w:pPr>
              <w:autoSpaceDE w:val="0"/>
              <w:autoSpaceDN w:val="0"/>
              <w:adjustRightInd w:val="0"/>
              <w:rPr>
                <w:rFonts w:ascii="Arial" w:hAnsi="Arial" w:cs="Arial"/>
                <w:sz w:val="16"/>
                <w:szCs w:val="16"/>
              </w:rPr>
            </w:pPr>
            <w:r w:rsidRPr="002D63C9">
              <w:rPr>
                <w:rFonts w:ascii="Arial" w:hAnsi="Arial" w:cs="Arial"/>
                <w:sz w:val="16"/>
                <w:szCs w:val="16"/>
              </w:rPr>
              <w:t>04.02.2009</w:t>
            </w:r>
          </w:p>
        </w:tc>
        <w:tc>
          <w:tcPr>
            <w:tcW w:w="7901" w:type="dxa"/>
            <w:shd w:val="clear" w:color="auto" w:fill="auto"/>
          </w:tcPr>
          <w:p w:rsidR="00502935" w:rsidRPr="002D63C9" w:rsidRDefault="0050293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103/2009 of 3 February 2009</w:t>
            </w:r>
          </w:p>
        </w:tc>
      </w:tr>
      <w:tr w:rsidR="005D02AC" w:rsidRPr="002D63C9" w:rsidTr="002D63C9">
        <w:tc>
          <w:tcPr>
            <w:tcW w:w="992" w:type="dxa"/>
            <w:tcBorders>
              <w:left w:val="dotted" w:sz="4" w:space="0" w:color="auto"/>
            </w:tcBorders>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L55/11</w:t>
            </w:r>
          </w:p>
        </w:tc>
        <w:tc>
          <w:tcPr>
            <w:tcW w:w="1134" w:type="dxa"/>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27.02.2009</w:t>
            </w:r>
          </w:p>
        </w:tc>
        <w:tc>
          <w:tcPr>
            <w:tcW w:w="7901" w:type="dxa"/>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162/2009 of 26 February 2009</w:t>
            </w:r>
          </w:p>
        </w:tc>
      </w:tr>
      <w:tr w:rsidR="005D02AC" w:rsidRPr="002D63C9" w:rsidTr="002D63C9">
        <w:tc>
          <w:tcPr>
            <w:tcW w:w="992" w:type="dxa"/>
            <w:tcBorders>
              <w:left w:val="dotted" w:sz="4" w:space="0" w:color="auto"/>
            </w:tcBorders>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L55/17</w:t>
            </w:r>
          </w:p>
        </w:tc>
        <w:tc>
          <w:tcPr>
            <w:tcW w:w="1134" w:type="dxa"/>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27.02.2009</w:t>
            </w:r>
          </w:p>
        </w:tc>
        <w:tc>
          <w:tcPr>
            <w:tcW w:w="7901" w:type="dxa"/>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163/2009 of 26 February 2009</w:t>
            </w:r>
          </w:p>
        </w:tc>
      </w:tr>
      <w:tr w:rsidR="00AA106E" w:rsidRPr="002D63C9" w:rsidTr="002D63C9">
        <w:tc>
          <w:tcPr>
            <w:tcW w:w="992" w:type="dxa"/>
            <w:tcBorders>
              <w:left w:val="dotted" w:sz="4" w:space="0" w:color="auto"/>
            </w:tcBorders>
            <w:shd w:val="clear" w:color="auto" w:fill="auto"/>
          </w:tcPr>
          <w:p w:rsidR="00AA106E" w:rsidRPr="002D63C9" w:rsidRDefault="00AA106E" w:rsidP="002D63C9">
            <w:pPr>
              <w:autoSpaceDE w:val="0"/>
              <w:autoSpaceDN w:val="0"/>
              <w:adjustRightInd w:val="0"/>
              <w:rPr>
                <w:rFonts w:ascii="Arial" w:hAnsi="Arial" w:cs="Arial"/>
                <w:sz w:val="16"/>
                <w:szCs w:val="16"/>
              </w:rPr>
            </w:pPr>
            <w:r w:rsidRPr="002D63C9">
              <w:rPr>
                <w:rFonts w:ascii="Arial" w:hAnsi="Arial" w:cs="Arial"/>
                <w:sz w:val="16"/>
                <w:szCs w:val="16"/>
              </w:rPr>
              <w:t>L87/155</w:t>
            </w:r>
          </w:p>
        </w:tc>
        <w:tc>
          <w:tcPr>
            <w:tcW w:w="1134" w:type="dxa"/>
            <w:shd w:val="clear" w:color="auto" w:fill="auto"/>
          </w:tcPr>
          <w:p w:rsidR="00AA106E" w:rsidRPr="002D63C9" w:rsidRDefault="00AA106E" w:rsidP="002D63C9">
            <w:pPr>
              <w:autoSpaceDE w:val="0"/>
              <w:autoSpaceDN w:val="0"/>
              <w:adjustRightInd w:val="0"/>
              <w:rPr>
                <w:rFonts w:ascii="Arial" w:hAnsi="Arial" w:cs="Arial"/>
                <w:sz w:val="16"/>
                <w:szCs w:val="16"/>
              </w:rPr>
            </w:pPr>
            <w:r w:rsidRPr="002D63C9">
              <w:rPr>
                <w:rFonts w:ascii="Arial" w:hAnsi="Arial" w:cs="Arial"/>
                <w:sz w:val="16"/>
                <w:szCs w:val="16"/>
              </w:rPr>
              <w:t>31.03.2009</w:t>
            </w:r>
          </w:p>
        </w:tc>
        <w:tc>
          <w:tcPr>
            <w:tcW w:w="7901" w:type="dxa"/>
            <w:shd w:val="clear" w:color="auto" w:fill="auto"/>
          </w:tcPr>
          <w:p w:rsidR="00AA106E" w:rsidRPr="002D63C9" w:rsidRDefault="00AA106E" w:rsidP="002D63C9">
            <w:pPr>
              <w:autoSpaceDE w:val="0"/>
              <w:autoSpaceDN w:val="0"/>
              <w:adjustRightInd w:val="0"/>
              <w:rPr>
                <w:rFonts w:ascii="Arial" w:hAnsi="Arial" w:cs="Arial"/>
                <w:sz w:val="16"/>
                <w:szCs w:val="16"/>
              </w:rPr>
            </w:pPr>
            <w:r w:rsidRPr="002D63C9">
              <w:rPr>
                <w:rFonts w:ascii="Arial" w:hAnsi="Arial" w:cs="Arial"/>
                <w:sz w:val="16"/>
                <w:szCs w:val="16"/>
              </w:rPr>
              <w:t>Regulation (EC) No 220/2009 of the European Parliament and of the Council of 11 March 2009</w:t>
            </w:r>
          </w:p>
        </w:tc>
      </w:tr>
      <w:tr w:rsidR="001047D7" w:rsidRPr="002D63C9" w:rsidTr="002D63C9">
        <w:tc>
          <w:tcPr>
            <w:tcW w:w="992" w:type="dxa"/>
            <w:tcBorders>
              <w:left w:val="dotted" w:sz="4" w:space="0" w:color="auto"/>
            </w:tcBorders>
            <w:shd w:val="clear" w:color="auto" w:fill="auto"/>
          </w:tcPr>
          <w:p w:rsidR="001047D7" w:rsidRPr="002D63C9" w:rsidRDefault="001047D7" w:rsidP="002D63C9">
            <w:pPr>
              <w:autoSpaceDE w:val="0"/>
              <w:autoSpaceDN w:val="0"/>
              <w:adjustRightInd w:val="0"/>
              <w:rPr>
                <w:rFonts w:ascii="Arial" w:hAnsi="Arial" w:cs="Arial"/>
                <w:sz w:val="16"/>
                <w:szCs w:val="16"/>
              </w:rPr>
            </w:pPr>
            <w:r w:rsidRPr="002D63C9">
              <w:rPr>
                <w:rFonts w:ascii="Arial" w:hAnsi="Arial" w:cs="Arial"/>
                <w:sz w:val="16"/>
                <w:szCs w:val="16"/>
              </w:rPr>
              <w:t>L279/10</w:t>
            </w:r>
          </w:p>
        </w:tc>
        <w:tc>
          <w:tcPr>
            <w:tcW w:w="1134" w:type="dxa"/>
            <w:shd w:val="clear" w:color="auto" w:fill="auto"/>
          </w:tcPr>
          <w:p w:rsidR="001047D7" w:rsidRPr="002D63C9" w:rsidRDefault="001047D7" w:rsidP="002D63C9">
            <w:pPr>
              <w:autoSpaceDE w:val="0"/>
              <w:autoSpaceDN w:val="0"/>
              <w:adjustRightInd w:val="0"/>
              <w:rPr>
                <w:rFonts w:ascii="Arial" w:hAnsi="Arial" w:cs="Arial"/>
                <w:sz w:val="16"/>
                <w:szCs w:val="16"/>
              </w:rPr>
            </w:pPr>
            <w:r w:rsidRPr="002D63C9">
              <w:rPr>
                <w:rFonts w:ascii="Arial" w:hAnsi="Arial" w:cs="Arial"/>
                <w:sz w:val="16"/>
                <w:szCs w:val="16"/>
              </w:rPr>
              <w:t>23.10.2010</w:t>
            </w:r>
          </w:p>
        </w:tc>
        <w:tc>
          <w:tcPr>
            <w:tcW w:w="7901" w:type="dxa"/>
            <w:shd w:val="clear" w:color="auto" w:fill="auto"/>
          </w:tcPr>
          <w:p w:rsidR="001047D7" w:rsidRPr="002D63C9" w:rsidRDefault="001047D7"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956/2010 of 22 October 2010</w:t>
            </w:r>
          </w:p>
        </w:tc>
      </w:tr>
      <w:tr w:rsidR="008C22E4" w:rsidRPr="002D63C9" w:rsidTr="002D63C9">
        <w:tc>
          <w:tcPr>
            <w:tcW w:w="992" w:type="dxa"/>
            <w:tcBorders>
              <w:left w:val="dotted" w:sz="4" w:space="0" w:color="auto"/>
            </w:tcBorders>
            <w:shd w:val="clear" w:color="auto" w:fill="auto"/>
          </w:tcPr>
          <w:p w:rsidR="008C22E4" w:rsidRPr="002D63C9" w:rsidRDefault="008C22E4" w:rsidP="002D63C9">
            <w:pPr>
              <w:autoSpaceDE w:val="0"/>
              <w:autoSpaceDN w:val="0"/>
              <w:adjustRightInd w:val="0"/>
              <w:rPr>
                <w:rFonts w:ascii="Arial" w:hAnsi="Arial" w:cs="Arial"/>
                <w:sz w:val="16"/>
                <w:szCs w:val="16"/>
              </w:rPr>
            </w:pPr>
            <w:r w:rsidRPr="002D63C9">
              <w:rPr>
                <w:rFonts w:ascii="Arial" w:hAnsi="Arial" w:cs="Arial"/>
                <w:sz w:val="16"/>
                <w:szCs w:val="16"/>
              </w:rPr>
              <w:t>L53/56</w:t>
            </w:r>
          </w:p>
        </w:tc>
        <w:tc>
          <w:tcPr>
            <w:tcW w:w="1134" w:type="dxa"/>
            <w:shd w:val="clear" w:color="auto" w:fill="auto"/>
          </w:tcPr>
          <w:p w:rsidR="008C22E4" w:rsidRPr="002D63C9" w:rsidRDefault="008C22E4" w:rsidP="002D63C9">
            <w:pPr>
              <w:autoSpaceDE w:val="0"/>
              <w:autoSpaceDN w:val="0"/>
              <w:adjustRightInd w:val="0"/>
              <w:rPr>
                <w:rFonts w:ascii="Arial" w:hAnsi="Arial" w:cs="Arial"/>
                <w:sz w:val="16"/>
                <w:szCs w:val="16"/>
              </w:rPr>
            </w:pPr>
            <w:r w:rsidRPr="002D63C9">
              <w:rPr>
                <w:rFonts w:ascii="Arial" w:hAnsi="Arial" w:cs="Arial"/>
                <w:sz w:val="16"/>
                <w:szCs w:val="16"/>
              </w:rPr>
              <w:t>26.02.2011</w:t>
            </w:r>
          </w:p>
        </w:tc>
        <w:tc>
          <w:tcPr>
            <w:tcW w:w="7901" w:type="dxa"/>
            <w:shd w:val="clear" w:color="auto" w:fill="auto"/>
          </w:tcPr>
          <w:p w:rsidR="008C22E4" w:rsidRPr="002D63C9" w:rsidRDefault="008C22E4"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189/2011 of 25 February 2011</w:t>
            </w:r>
          </w:p>
        </w:tc>
      </w:tr>
      <w:tr w:rsidR="00AA41ED" w:rsidRPr="00B64DF8" w:rsidTr="002D63C9">
        <w:tc>
          <w:tcPr>
            <w:tcW w:w="992" w:type="dxa"/>
            <w:tcBorders>
              <w:left w:val="dotted" w:sz="4" w:space="0" w:color="auto"/>
            </w:tcBorders>
            <w:shd w:val="clear" w:color="auto" w:fill="auto"/>
          </w:tcPr>
          <w:p w:rsidR="00AA41ED" w:rsidRPr="00B64DF8" w:rsidRDefault="00AA41ED" w:rsidP="002D63C9">
            <w:pPr>
              <w:autoSpaceDE w:val="0"/>
              <w:autoSpaceDN w:val="0"/>
              <w:adjustRightInd w:val="0"/>
              <w:rPr>
                <w:rFonts w:ascii="Arial" w:hAnsi="Arial" w:cs="Arial"/>
                <w:sz w:val="16"/>
                <w:szCs w:val="16"/>
              </w:rPr>
            </w:pPr>
            <w:r w:rsidRPr="00B64DF8">
              <w:rPr>
                <w:rFonts w:ascii="Arial" w:hAnsi="Arial" w:cs="Arial"/>
                <w:sz w:val="16"/>
                <w:szCs w:val="16"/>
              </w:rPr>
              <w:t>L314/13</w:t>
            </w:r>
          </w:p>
        </w:tc>
        <w:tc>
          <w:tcPr>
            <w:tcW w:w="1134" w:type="dxa"/>
            <w:shd w:val="clear" w:color="auto" w:fill="auto"/>
          </w:tcPr>
          <w:p w:rsidR="00AA41ED" w:rsidRPr="00B64DF8" w:rsidRDefault="00AA41ED" w:rsidP="002D63C9">
            <w:pPr>
              <w:autoSpaceDE w:val="0"/>
              <w:autoSpaceDN w:val="0"/>
              <w:adjustRightInd w:val="0"/>
              <w:rPr>
                <w:rFonts w:ascii="Arial" w:hAnsi="Arial" w:cs="Arial"/>
                <w:sz w:val="16"/>
                <w:szCs w:val="16"/>
              </w:rPr>
            </w:pPr>
            <w:r w:rsidRPr="00B64DF8">
              <w:rPr>
                <w:rFonts w:ascii="Arial" w:hAnsi="Arial" w:cs="Arial"/>
                <w:sz w:val="16"/>
                <w:szCs w:val="16"/>
              </w:rPr>
              <w:t>14.11.2012</w:t>
            </w:r>
          </w:p>
        </w:tc>
        <w:tc>
          <w:tcPr>
            <w:tcW w:w="7901" w:type="dxa"/>
            <w:shd w:val="clear" w:color="auto" w:fill="auto"/>
          </w:tcPr>
          <w:p w:rsidR="00AA41ED" w:rsidRPr="00B64DF8" w:rsidRDefault="00AA41ED" w:rsidP="002D63C9">
            <w:pPr>
              <w:autoSpaceDE w:val="0"/>
              <w:autoSpaceDN w:val="0"/>
              <w:adjustRightInd w:val="0"/>
              <w:rPr>
                <w:rFonts w:ascii="Arial" w:hAnsi="Arial" w:cs="Arial"/>
                <w:sz w:val="16"/>
                <w:szCs w:val="16"/>
              </w:rPr>
            </w:pPr>
            <w:r w:rsidRPr="00B64DF8">
              <w:rPr>
                <w:rFonts w:ascii="Arial" w:hAnsi="Arial" w:cs="Arial"/>
                <w:sz w:val="16"/>
                <w:szCs w:val="16"/>
              </w:rPr>
              <w:t>Commission Regulation (EU) No 1064/2012 of 13 November 2012</w:t>
            </w:r>
          </w:p>
        </w:tc>
      </w:tr>
      <w:tr w:rsidR="009C1A1E" w:rsidRPr="00B64DF8" w:rsidTr="002D63C9">
        <w:tc>
          <w:tcPr>
            <w:tcW w:w="992" w:type="dxa"/>
            <w:tcBorders>
              <w:left w:val="dotted" w:sz="4" w:space="0" w:color="auto"/>
            </w:tcBorders>
            <w:shd w:val="clear" w:color="auto" w:fill="auto"/>
          </w:tcPr>
          <w:p w:rsidR="009C1A1E" w:rsidRPr="00B64DF8" w:rsidRDefault="009C1A1E" w:rsidP="002D63C9">
            <w:pPr>
              <w:autoSpaceDE w:val="0"/>
              <w:autoSpaceDN w:val="0"/>
              <w:adjustRightInd w:val="0"/>
              <w:rPr>
                <w:rFonts w:ascii="Arial" w:hAnsi="Arial" w:cs="Arial"/>
                <w:sz w:val="16"/>
                <w:szCs w:val="16"/>
              </w:rPr>
            </w:pPr>
            <w:r w:rsidRPr="00B64DF8">
              <w:rPr>
                <w:rFonts w:ascii="Arial" w:hAnsi="Arial" w:cs="Arial"/>
                <w:sz w:val="16"/>
                <w:szCs w:val="16"/>
              </w:rPr>
              <w:t>L21/3</w:t>
            </w:r>
          </w:p>
        </w:tc>
        <w:tc>
          <w:tcPr>
            <w:tcW w:w="1134" w:type="dxa"/>
            <w:shd w:val="clear" w:color="auto" w:fill="auto"/>
          </w:tcPr>
          <w:p w:rsidR="009C1A1E" w:rsidRPr="00B64DF8" w:rsidRDefault="009C1A1E" w:rsidP="002D63C9">
            <w:pPr>
              <w:autoSpaceDE w:val="0"/>
              <w:autoSpaceDN w:val="0"/>
              <w:adjustRightInd w:val="0"/>
              <w:rPr>
                <w:rFonts w:ascii="Arial" w:hAnsi="Arial" w:cs="Arial"/>
                <w:sz w:val="16"/>
                <w:szCs w:val="16"/>
              </w:rPr>
            </w:pPr>
            <w:r w:rsidRPr="00B64DF8">
              <w:rPr>
                <w:rFonts w:ascii="Arial" w:hAnsi="Arial" w:cs="Arial"/>
                <w:sz w:val="16"/>
                <w:szCs w:val="16"/>
              </w:rPr>
              <w:t>21.01.2013</w:t>
            </w:r>
          </w:p>
        </w:tc>
        <w:tc>
          <w:tcPr>
            <w:tcW w:w="7901" w:type="dxa"/>
            <w:shd w:val="clear" w:color="auto" w:fill="auto"/>
          </w:tcPr>
          <w:p w:rsidR="009C1A1E" w:rsidRPr="00B64DF8" w:rsidRDefault="009C1A1E" w:rsidP="002D63C9">
            <w:pPr>
              <w:autoSpaceDE w:val="0"/>
              <w:autoSpaceDN w:val="0"/>
              <w:adjustRightInd w:val="0"/>
              <w:rPr>
                <w:rFonts w:ascii="Arial" w:hAnsi="Arial" w:cs="Arial"/>
                <w:sz w:val="16"/>
                <w:szCs w:val="16"/>
              </w:rPr>
            </w:pPr>
            <w:r w:rsidRPr="00B64DF8">
              <w:rPr>
                <w:rFonts w:ascii="Arial" w:hAnsi="Arial" w:cs="Arial"/>
                <w:sz w:val="16"/>
                <w:szCs w:val="16"/>
              </w:rPr>
              <w:t>Commission Regulation (EU) No 56/2013 of 16 January 2013</w:t>
            </w:r>
          </w:p>
        </w:tc>
      </w:tr>
      <w:tr w:rsidR="00036794" w:rsidRPr="00B64DF8" w:rsidTr="00F21023">
        <w:tc>
          <w:tcPr>
            <w:tcW w:w="992" w:type="dxa"/>
            <w:tcBorders>
              <w:left w:val="dotted" w:sz="4" w:space="0" w:color="auto"/>
            </w:tcBorders>
            <w:shd w:val="clear" w:color="auto" w:fill="auto"/>
          </w:tcPr>
          <w:p w:rsidR="00036794" w:rsidRPr="00B64DF8" w:rsidRDefault="00036794" w:rsidP="00F21023">
            <w:pPr>
              <w:autoSpaceDE w:val="0"/>
              <w:autoSpaceDN w:val="0"/>
              <w:adjustRightInd w:val="0"/>
              <w:rPr>
                <w:rFonts w:ascii="Arial" w:hAnsi="Arial" w:cs="Arial"/>
                <w:sz w:val="16"/>
                <w:szCs w:val="16"/>
              </w:rPr>
            </w:pPr>
            <w:r w:rsidRPr="00B64DF8">
              <w:rPr>
                <w:rFonts w:ascii="Arial" w:hAnsi="Arial" w:cs="Arial"/>
                <w:sz w:val="16"/>
                <w:szCs w:val="16"/>
              </w:rPr>
              <w:t>L158/1</w:t>
            </w:r>
          </w:p>
        </w:tc>
        <w:tc>
          <w:tcPr>
            <w:tcW w:w="1134" w:type="dxa"/>
            <w:shd w:val="clear" w:color="auto" w:fill="auto"/>
          </w:tcPr>
          <w:p w:rsidR="00036794" w:rsidRPr="00B64DF8" w:rsidRDefault="00036794" w:rsidP="00F21023">
            <w:pPr>
              <w:autoSpaceDE w:val="0"/>
              <w:autoSpaceDN w:val="0"/>
              <w:adjustRightInd w:val="0"/>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036794" w:rsidRPr="00B64DF8" w:rsidRDefault="00036794" w:rsidP="00F21023">
            <w:pPr>
              <w:autoSpaceDE w:val="0"/>
              <w:autoSpaceDN w:val="0"/>
              <w:adjustRightInd w:val="0"/>
              <w:rPr>
                <w:rFonts w:ascii="Arial" w:hAnsi="Arial" w:cs="Arial"/>
                <w:sz w:val="16"/>
                <w:szCs w:val="16"/>
              </w:rPr>
            </w:pPr>
            <w:r w:rsidRPr="00B64DF8">
              <w:rPr>
                <w:rFonts w:ascii="Arial" w:hAnsi="Arial" w:cs="Arial"/>
                <w:sz w:val="16"/>
                <w:szCs w:val="16"/>
              </w:rPr>
              <w:t>Council Regulation (EU) No 517/2013 of 13 May 2013</w:t>
            </w:r>
          </w:p>
        </w:tc>
      </w:tr>
      <w:tr w:rsidR="003942CB" w:rsidRPr="00B64DF8" w:rsidTr="002D63C9">
        <w:tc>
          <w:tcPr>
            <w:tcW w:w="992" w:type="dxa"/>
            <w:tcBorders>
              <w:left w:val="dotted" w:sz="4" w:space="0" w:color="auto"/>
            </w:tcBorders>
            <w:shd w:val="clear" w:color="auto" w:fill="auto"/>
          </w:tcPr>
          <w:p w:rsidR="003942CB" w:rsidRPr="00B64DF8" w:rsidRDefault="003942CB" w:rsidP="002D63C9">
            <w:pPr>
              <w:autoSpaceDE w:val="0"/>
              <w:autoSpaceDN w:val="0"/>
              <w:adjustRightInd w:val="0"/>
              <w:rPr>
                <w:rFonts w:ascii="Arial" w:hAnsi="Arial" w:cs="Arial"/>
                <w:sz w:val="16"/>
                <w:szCs w:val="16"/>
              </w:rPr>
            </w:pPr>
            <w:r w:rsidRPr="00B64DF8">
              <w:rPr>
                <w:rFonts w:ascii="Arial" w:hAnsi="Arial" w:cs="Arial"/>
                <w:sz w:val="16"/>
                <w:szCs w:val="16"/>
              </w:rPr>
              <w:t>L179/60</w:t>
            </w:r>
          </w:p>
        </w:tc>
        <w:tc>
          <w:tcPr>
            <w:tcW w:w="1134" w:type="dxa"/>
            <w:shd w:val="clear" w:color="auto" w:fill="auto"/>
          </w:tcPr>
          <w:p w:rsidR="003942CB" w:rsidRPr="00B64DF8" w:rsidRDefault="003942CB" w:rsidP="002D63C9">
            <w:pPr>
              <w:autoSpaceDE w:val="0"/>
              <w:autoSpaceDN w:val="0"/>
              <w:adjustRightInd w:val="0"/>
              <w:rPr>
                <w:rFonts w:ascii="Arial" w:hAnsi="Arial" w:cs="Arial"/>
                <w:sz w:val="16"/>
                <w:szCs w:val="16"/>
              </w:rPr>
            </w:pPr>
            <w:r w:rsidRPr="00B64DF8">
              <w:rPr>
                <w:rFonts w:ascii="Arial" w:hAnsi="Arial" w:cs="Arial"/>
                <w:sz w:val="16"/>
                <w:szCs w:val="16"/>
              </w:rPr>
              <w:t>29.06.2013</w:t>
            </w:r>
          </w:p>
        </w:tc>
        <w:tc>
          <w:tcPr>
            <w:tcW w:w="7901" w:type="dxa"/>
            <w:shd w:val="clear" w:color="auto" w:fill="auto"/>
          </w:tcPr>
          <w:p w:rsidR="003942CB" w:rsidRPr="00B64DF8" w:rsidRDefault="003942CB" w:rsidP="002D63C9">
            <w:pPr>
              <w:autoSpaceDE w:val="0"/>
              <w:autoSpaceDN w:val="0"/>
              <w:adjustRightInd w:val="0"/>
              <w:rPr>
                <w:rFonts w:ascii="Arial" w:hAnsi="Arial" w:cs="Arial"/>
                <w:sz w:val="16"/>
                <w:szCs w:val="16"/>
              </w:rPr>
            </w:pPr>
            <w:r w:rsidRPr="00B64DF8">
              <w:rPr>
                <w:rFonts w:ascii="Arial" w:hAnsi="Arial" w:cs="Arial"/>
                <w:sz w:val="16"/>
                <w:szCs w:val="16"/>
              </w:rPr>
              <w:t>Commission Regulation (EU) No 630/2013 of 28 June 2013</w:t>
            </w:r>
          </w:p>
        </w:tc>
      </w:tr>
      <w:tr w:rsidR="00456D17" w:rsidRPr="00B64DF8" w:rsidTr="002D63C9">
        <w:tc>
          <w:tcPr>
            <w:tcW w:w="992" w:type="dxa"/>
            <w:tcBorders>
              <w:left w:val="dotted" w:sz="4" w:space="0" w:color="auto"/>
            </w:tcBorders>
            <w:shd w:val="clear" w:color="auto" w:fill="auto"/>
          </w:tcPr>
          <w:p w:rsidR="00456D17" w:rsidRPr="001F3188" w:rsidRDefault="00456D17" w:rsidP="002D63C9">
            <w:pPr>
              <w:autoSpaceDE w:val="0"/>
              <w:autoSpaceDN w:val="0"/>
              <w:adjustRightInd w:val="0"/>
              <w:rPr>
                <w:rFonts w:ascii="Arial" w:hAnsi="Arial" w:cs="Arial"/>
                <w:sz w:val="16"/>
                <w:szCs w:val="16"/>
              </w:rPr>
            </w:pPr>
            <w:r w:rsidRPr="001F3188">
              <w:rPr>
                <w:rFonts w:ascii="Arial" w:hAnsi="Arial" w:cs="Arial"/>
                <w:sz w:val="16"/>
                <w:szCs w:val="16"/>
              </w:rPr>
              <w:t>L308/66</w:t>
            </w:r>
          </w:p>
        </w:tc>
        <w:tc>
          <w:tcPr>
            <w:tcW w:w="1134" w:type="dxa"/>
            <w:shd w:val="clear" w:color="auto" w:fill="auto"/>
          </w:tcPr>
          <w:p w:rsidR="00456D17" w:rsidRPr="001F3188" w:rsidRDefault="00456D17" w:rsidP="002D63C9">
            <w:pPr>
              <w:autoSpaceDE w:val="0"/>
              <w:autoSpaceDN w:val="0"/>
              <w:adjustRightInd w:val="0"/>
              <w:rPr>
                <w:rFonts w:ascii="Arial" w:hAnsi="Arial" w:cs="Arial"/>
                <w:sz w:val="16"/>
                <w:szCs w:val="16"/>
              </w:rPr>
            </w:pPr>
            <w:r w:rsidRPr="001F3188">
              <w:rPr>
                <w:rFonts w:ascii="Arial" w:hAnsi="Arial" w:cs="Arial"/>
                <w:sz w:val="16"/>
                <w:szCs w:val="16"/>
              </w:rPr>
              <w:t>29.10.2014</w:t>
            </w:r>
          </w:p>
        </w:tc>
        <w:tc>
          <w:tcPr>
            <w:tcW w:w="7901" w:type="dxa"/>
            <w:shd w:val="clear" w:color="auto" w:fill="auto"/>
          </w:tcPr>
          <w:p w:rsidR="00456D17" w:rsidRPr="00B64DF8" w:rsidRDefault="00456D17" w:rsidP="002D63C9">
            <w:pPr>
              <w:autoSpaceDE w:val="0"/>
              <w:autoSpaceDN w:val="0"/>
              <w:adjustRightInd w:val="0"/>
              <w:rPr>
                <w:rFonts w:ascii="Arial" w:hAnsi="Arial" w:cs="Arial"/>
                <w:sz w:val="16"/>
                <w:szCs w:val="16"/>
              </w:rPr>
            </w:pPr>
            <w:r w:rsidRPr="001F3188">
              <w:rPr>
                <w:rFonts w:ascii="Arial" w:hAnsi="Arial" w:cs="Arial"/>
                <w:sz w:val="16"/>
                <w:szCs w:val="16"/>
              </w:rPr>
              <w:t>Commission Regulation (EU) No 1148/2014 of 28 October 2014</w:t>
            </w:r>
          </w:p>
        </w:tc>
      </w:tr>
      <w:tr w:rsidR="000D1A13" w:rsidRPr="00AE6646" w:rsidTr="002D63C9">
        <w:tc>
          <w:tcPr>
            <w:tcW w:w="992" w:type="dxa"/>
            <w:tcBorders>
              <w:left w:val="dotted" w:sz="4" w:space="0" w:color="auto"/>
            </w:tcBorders>
            <w:shd w:val="clear" w:color="auto" w:fill="auto"/>
          </w:tcPr>
          <w:p w:rsidR="000D1A13" w:rsidRPr="00AE6646" w:rsidRDefault="000D1A13" w:rsidP="002D63C9">
            <w:pPr>
              <w:autoSpaceDE w:val="0"/>
              <w:autoSpaceDN w:val="0"/>
              <w:adjustRightInd w:val="0"/>
              <w:rPr>
                <w:rFonts w:ascii="Arial" w:hAnsi="Arial" w:cs="Arial"/>
                <w:sz w:val="16"/>
                <w:szCs w:val="16"/>
              </w:rPr>
            </w:pPr>
            <w:r w:rsidRPr="00AE6646">
              <w:rPr>
                <w:rFonts w:ascii="Arial" w:hAnsi="Arial" w:cs="Arial"/>
                <w:sz w:val="16"/>
                <w:szCs w:val="16"/>
              </w:rPr>
              <w:t>L116/1</w:t>
            </w:r>
          </w:p>
        </w:tc>
        <w:tc>
          <w:tcPr>
            <w:tcW w:w="1134" w:type="dxa"/>
            <w:shd w:val="clear" w:color="auto" w:fill="auto"/>
          </w:tcPr>
          <w:p w:rsidR="000D1A13" w:rsidRPr="00AE6646" w:rsidRDefault="000D1A13" w:rsidP="000D1A13">
            <w:pPr>
              <w:autoSpaceDE w:val="0"/>
              <w:autoSpaceDN w:val="0"/>
              <w:adjustRightInd w:val="0"/>
              <w:rPr>
                <w:rFonts w:ascii="Arial" w:hAnsi="Arial" w:cs="Arial"/>
                <w:sz w:val="16"/>
                <w:szCs w:val="16"/>
              </w:rPr>
            </w:pPr>
            <w:r w:rsidRPr="00AE6646">
              <w:rPr>
                <w:rFonts w:ascii="Arial" w:hAnsi="Arial" w:cs="Arial"/>
                <w:sz w:val="16"/>
                <w:szCs w:val="16"/>
              </w:rPr>
              <w:t>07.05.2015</w:t>
            </w:r>
          </w:p>
        </w:tc>
        <w:tc>
          <w:tcPr>
            <w:tcW w:w="7901" w:type="dxa"/>
            <w:shd w:val="clear" w:color="auto" w:fill="auto"/>
          </w:tcPr>
          <w:p w:rsidR="000D1A13" w:rsidRPr="00AE6646" w:rsidRDefault="000D1A13" w:rsidP="002D63C9">
            <w:pPr>
              <w:autoSpaceDE w:val="0"/>
              <w:autoSpaceDN w:val="0"/>
              <w:adjustRightInd w:val="0"/>
              <w:rPr>
                <w:rFonts w:ascii="Arial" w:hAnsi="Arial" w:cs="Arial"/>
                <w:sz w:val="16"/>
                <w:szCs w:val="16"/>
              </w:rPr>
            </w:pPr>
            <w:r w:rsidRPr="00AE6646">
              <w:rPr>
                <w:rFonts w:ascii="Arial" w:hAnsi="Arial" w:cs="Arial"/>
                <w:sz w:val="16"/>
                <w:szCs w:val="16"/>
              </w:rPr>
              <w:t>Commission Regulation (EU) 2015/728 of 6 May 2015</w:t>
            </w:r>
          </w:p>
        </w:tc>
      </w:tr>
      <w:tr w:rsidR="006E18C0" w:rsidRPr="00B64DF8" w:rsidTr="002D63C9">
        <w:tc>
          <w:tcPr>
            <w:tcW w:w="992" w:type="dxa"/>
            <w:tcBorders>
              <w:left w:val="dotted" w:sz="4" w:space="0" w:color="auto"/>
            </w:tcBorders>
            <w:shd w:val="clear" w:color="auto" w:fill="auto"/>
          </w:tcPr>
          <w:p w:rsidR="006E18C0" w:rsidRPr="00AE6646" w:rsidRDefault="006E18C0" w:rsidP="002D63C9">
            <w:pPr>
              <w:autoSpaceDE w:val="0"/>
              <w:autoSpaceDN w:val="0"/>
              <w:adjustRightInd w:val="0"/>
              <w:rPr>
                <w:rFonts w:ascii="Arial" w:hAnsi="Arial" w:cs="Arial"/>
                <w:sz w:val="16"/>
                <w:szCs w:val="16"/>
              </w:rPr>
            </w:pPr>
            <w:r w:rsidRPr="00AE6646">
              <w:rPr>
                <w:rFonts w:ascii="Arial" w:hAnsi="Arial" w:cs="Arial"/>
                <w:sz w:val="16"/>
                <w:szCs w:val="16"/>
              </w:rPr>
              <w:t>L188/3</w:t>
            </w:r>
          </w:p>
        </w:tc>
        <w:tc>
          <w:tcPr>
            <w:tcW w:w="1134" w:type="dxa"/>
            <w:shd w:val="clear" w:color="auto" w:fill="auto"/>
          </w:tcPr>
          <w:p w:rsidR="006E18C0" w:rsidRPr="00AE6646" w:rsidRDefault="006E18C0" w:rsidP="000D1A13">
            <w:pPr>
              <w:autoSpaceDE w:val="0"/>
              <w:autoSpaceDN w:val="0"/>
              <w:adjustRightInd w:val="0"/>
              <w:rPr>
                <w:rFonts w:ascii="Arial" w:hAnsi="Arial" w:cs="Arial"/>
                <w:sz w:val="16"/>
                <w:szCs w:val="16"/>
              </w:rPr>
            </w:pPr>
            <w:r w:rsidRPr="00AE6646">
              <w:rPr>
                <w:rFonts w:ascii="Arial" w:hAnsi="Arial" w:cs="Arial"/>
                <w:sz w:val="16"/>
                <w:szCs w:val="16"/>
              </w:rPr>
              <w:t>16.07.2015</w:t>
            </w:r>
          </w:p>
        </w:tc>
        <w:tc>
          <w:tcPr>
            <w:tcW w:w="7901" w:type="dxa"/>
            <w:shd w:val="clear" w:color="auto" w:fill="auto"/>
          </w:tcPr>
          <w:p w:rsidR="006E18C0" w:rsidRPr="00AE6646" w:rsidRDefault="006E18C0" w:rsidP="002D63C9">
            <w:pPr>
              <w:autoSpaceDE w:val="0"/>
              <w:autoSpaceDN w:val="0"/>
              <w:adjustRightInd w:val="0"/>
              <w:rPr>
                <w:rFonts w:ascii="Arial" w:hAnsi="Arial" w:cs="Arial"/>
                <w:sz w:val="16"/>
                <w:szCs w:val="16"/>
              </w:rPr>
            </w:pPr>
            <w:r w:rsidRPr="00AE6646">
              <w:rPr>
                <w:rFonts w:ascii="Arial" w:hAnsi="Arial" w:cs="Arial"/>
                <w:sz w:val="16"/>
                <w:szCs w:val="16"/>
              </w:rPr>
              <w:t>Commission Regulation (EU) 2015/1162 of 15 July 2015</w:t>
            </w:r>
          </w:p>
        </w:tc>
      </w:tr>
    </w:tbl>
    <w:p w:rsidR="00B001EC" w:rsidRPr="00767433" w:rsidRDefault="00B001EC" w:rsidP="00B001EC">
      <w:pPr>
        <w:widowControl w:val="0"/>
        <w:tabs>
          <w:tab w:val="left" w:pos="3063"/>
        </w:tabs>
        <w:autoSpaceDE w:val="0"/>
        <w:autoSpaceDN w:val="0"/>
        <w:adjustRightInd w:val="0"/>
        <w:rPr>
          <w:rFonts w:ascii="Arial" w:hAnsi="Arial" w:cs="Arial"/>
          <w:sz w:val="16"/>
          <w:szCs w:val="16"/>
        </w:rPr>
      </w:pPr>
    </w:p>
    <w:p w:rsidR="00B001EC" w:rsidRPr="00767433" w:rsidRDefault="00B001EC" w:rsidP="00B001EC">
      <w:pPr>
        <w:jc w:val="both"/>
      </w:pPr>
      <w:r w:rsidRPr="00767433">
        <w:t>Application texts</w:t>
      </w:r>
    </w:p>
    <w:p w:rsidR="00B001EC" w:rsidRPr="00767433" w:rsidRDefault="00B001EC" w:rsidP="00B001EC">
      <w:pPr>
        <w:widowControl w:val="0"/>
        <w:tabs>
          <w:tab w:val="left" w:pos="3063"/>
        </w:tabs>
        <w:autoSpaceDE w:val="0"/>
        <w:autoSpaceDN w:val="0"/>
        <w:adjustRightInd w:val="0"/>
        <w:rPr>
          <w:rFonts w:ascii="Arial" w:hAnsi="Arial" w:cs="Arial"/>
          <w:sz w:val="16"/>
          <w:szCs w:val="16"/>
        </w:rPr>
      </w:pPr>
    </w:p>
    <w:p w:rsidR="005A0C33" w:rsidRDefault="00B96AE2" w:rsidP="00B96AE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161AD">
        <w:rPr>
          <w:rFonts w:ascii="Arial" w:hAnsi="Arial" w:cs="Arial"/>
          <w:sz w:val="16"/>
          <w:szCs w:val="16"/>
        </w:rPr>
        <w:t>L84/37</w:t>
      </w:r>
      <w:r w:rsidRPr="00B161AD">
        <w:rPr>
          <w:rFonts w:ascii="Arial" w:hAnsi="Arial" w:cs="Arial"/>
          <w:sz w:val="16"/>
          <w:szCs w:val="16"/>
        </w:rPr>
        <w:tab/>
        <w:t>24/03/2007</w:t>
      </w:r>
      <w:r w:rsidRPr="00B161AD">
        <w:rPr>
          <w:rFonts w:ascii="Arial" w:hAnsi="Arial" w:cs="Arial"/>
          <w:sz w:val="16"/>
          <w:szCs w:val="16"/>
        </w:rPr>
        <w:tab/>
        <w:t xml:space="preserve">Commission </w:t>
      </w:r>
      <w:hyperlink r:id="rId243" w:history="1">
        <w:r w:rsidRPr="0051242D">
          <w:rPr>
            <w:rStyle w:val="Hyperlink"/>
            <w:rFonts w:ascii="Arial" w:hAnsi="Arial" w:cs="Arial"/>
            <w:sz w:val="16"/>
            <w:szCs w:val="16"/>
          </w:rPr>
          <w:t>Decision 2007/182/EC</w:t>
        </w:r>
      </w:hyperlink>
      <w:r w:rsidRPr="00B161AD">
        <w:rPr>
          <w:rFonts w:ascii="Arial" w:hAnsi="Arial" w:cs="Arial"/>
          <w:sz w:val="16"/>
          <w:szCs w:val="16"/>
        </w:rPr>
        <w:t xml:space="preserve"> of 19 March 2007 on a survey for chronic wasting disease in cervids</w:t>
      </w:r>
    </w:p>
    <w:p w:rsidR="002B2960" w:rsidRPr="0052717F" w:rsidRDefault="002B2960" w:rsidP="002B2960">
      <w:pPr>
        <w:autoSpaceDE w:val="0"/>
        <w:autoSpaceDN w:val="0"/>
        <w:adjustRightInd w:val="0"/>
        <w:ind w:left="851"/>
        <w:rPr>
          <w:rFonts w:ascii="Arial" w:hAnsi="Arial" w:cs="Arial"/>
          <w:sz w:val="16"/>
          <w:szCs w:val="16"/>
        </w:rPr>
      </w:pPr>
      <w:r w:rsidRPr="0052717F">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2B2960" w:rsidRPr="002D63C9" w:rsidTr="002D63C9">
        <w:tc>
          <w:tcPr>
            <w:tcW w:w="992" w:type="dxa"/>
            <w:shd w:val="clear" w:color="auto" w:fill="auto"/>
          </w:tcPr>
          <w:p w:rsidR="002B2960" w:rsidRPr="002D63C9" w:rsidRDefault="002B2960" w:rsidP="002D63C9">
            <w:pPr>
              <w:widowControl w:val="0"/>
              <w:autoSpaceDE w:val="0"/>
              <w:autoSpaceDN w:val="0"/>
              <w:adjustRightInd w:val="0"/>
              <w:spacing w:after="60"/>
              <w:rPr>
                <w:rFonts w:ascii="Arial" w:hAnsi="Arial" w:cs="Arial"/>
                <w:sz w:val="16"/>
                <w:szCs w:val="16"/>
                <w:highlight w:val="green"/>
              </w:rPr>
            </w:pPr>
            <w:r w:rsidRPr="002D63C9">
              <w:rPr>
                <w:rFonts w:ascii="Arial" w:hAnsi="Arial" w:cs="Arial"/>
                <w:sz w:val="16"/>
                <w:szCs w:val="16"/>
              </w:rPr>
              <w:t>L215/8</w:t>
            </w:r>
          </w:p>
        </w:tc>
        <w:tc>
          <w:tcPr>
            <w:tcW w:w="1134" w:type="dxa"/>
            <w:shd w:val="clear" w:color="auto" w:fill="auto"/>
          </w:tcPr>
          <w:p w:rsidR="002B2960" w:rsidRPr="002D63C9" w:rsidRDefault="002B2960" w:rsidP="002D63C9">
            <w:pPr>
              <w:widowControl w:val="0"/>
              <w:autoSpaceDE w:val="0"/>
              <w:autoSpaceDN w:val="0"/>
              <w:adjustRightInd w:val="0"/>
              <w:spacing w:after="60"/>
              <w:rPr>
                <w:rFonts w:ascii="Arial" w:hAnsi="Arial" w:cs="Arial"/>
                <w:sz w:val="16"/>
                <w:szCs w:val="16"/>
                <w:highlight w:val="green"/>
              </w:rPr>
            </w:pPr>
            <w:r w:rsidRPr="002D63C9">
              <w:rPr>
                <w:rFonts w:ascii="Arial" w:hAnsi="Arial" w:cs="Arial"/>
                <w:sz w:val="16"/>
                <w:szCs w:val="16"/>
              </w:rPr>
              <w:t>12.08.2008</w:t>
            </w:r>
          </w:p>
        </w:tc>
        <w:tc>
          <w:tcPr>
            <w:tcW w:w="7901" w:type="dxa"/>
            <w:shd w:val="clear" w:color="auto" w:fill="auto"/>
          </w:tcPr>
          <w:p w:rsidR="002B2960" w:rsidRPr="002D63C9" w:rsidRDefault="002B296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2008/661/EC of 1 August 2008</w:t>
            </w:r>
          </w:p>
        </w:tc>
      </w:tr>
    </w:tbl>
    <w:p w:rsidR="00FB521D" w:rsidRPr="00395A11" w:rsidRDefault="00FB521D" w:rsidP="00B96AE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95A11">
        <w:rPr>
          <w:rFonts w:ascii="Arial" w:hAnsi="Arial" w:cs="Arial"/>
          <w:sz w:val="16"/>
          <w:szCs w:val="16"/>
        </w:rPr>
        <w:t>L155/74</w:t>
      </w:r>
      <w:r w:rsidRPr="00395A11">
        <w:rPr>
          <w:rFonts w:ascii="Arial" w:hAnsi="Arial" w:cs="Arial"/>
          <w:sz w:val="16"/>
          <w:szCs w:val="16"/>
        </w:rPr>
        <w:tab/>
        <w:t>15/06/2007</w:t>
      </w:r>
      <w:r w:rsidRPr="00395A11">
        <w:rPr>
          <w:rFonts w:ascii="Arial" w:hAnsi="Arial" w:cs="Arial"/>
          <w:sz w:val="16"/>
          <w:szCs w:val="16"/>
        </w:rPr>
        <w:tab/>
        <w:t xml:space="preserve">Commission </w:t>
      </w:r>
      <w:hyperlink r:id="rId244" w:history="1">
        <w:r w:rsidRPr="0051242D">
          <w:rPr>
            <w:rStyle w:val="Hyperlink"/>
            <w:rFonts w:ascii="Arial" w:hAnsi="Arial" w:cs="Arial"/>
            <w:sz w:val="16"/>
            <w:szCs w:val="16"/>
          </w:rPr>
          <w:t>Decision 2007/411/EC</w:t>
        </w:r>
      </w:hyperlink>
      <w:r w:rsidRPr="00395A11">
        <w:rPr>
          <w:rFonts w:ascii="Arial" w:hAnsi="Arial" w:cs="Arial"/>
          <w:sz w:val="16"/>
          <w:szCs w:val="16"/>
        </w:rPr>
        <w:t xml:space="preserve"> of 14 June 2007 prohibiting the placing on the market of products derived from bovine animals born or reared within the United Kingdom before 1 August 1996 for any purpose and exempting such animals from certain control and eradication measures laid down in Regulation (EC) No 999/2001 and repealing Decision 2005/598/EC</w:t>
      </w:r>
    </w:p>
    <w:p w:rsidR="004E1BAA" w:rsidRDefault="004E1BAA" w:rsidP="004E4722">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395A11">
        <w:rPr>
          <w:rFonts w:ascii="Arial" w:hAnsi="Arial" w:cs="Arial"/>
          <w:sz w:val="16"/>
          <w:szCs w:val="16"/>
        </w:rPr>
        <w:t>L172/84</w:t>
      </w:r>
      <w:r w:rsidRPr="00395A11">
        <w:rPr>
          <w:rFonts w:ascii="Arial" w:hAnsi="Arial" w:cs="Arial"/>
          <w:sz w:val="16"/>
          <w:szCs w:val="16"/>
        </w:rPr>
        <w:tab/>
        <w:t>30/06/2007</w:t>
      </w:r>
      <w:r w:rsidRPr="00395A11">
        <w:rPr>
          <w:rFonts w:ascii="Arial" w:hAnsi="Arial" w:cs="Arial"/>
          <w:sz w:val="16"/>
          <w:szCs w:val="16"/>
        </w:rPr>
        <w:tab/>
        <w:t xml:space="preserve">Commission </w:t>
      </w:r>
      <w:hyperlink r:id="rId245" w:history="1">
        <w:r w:rsidRPr="0051242D">
          <w:rPr>
            <w:rStyle w:val="Hyperlink"/>
            <w:rFonts w:ascii="Arial" w:hAnsi="Arial" w:cs="Arial"/>
            <w:sz w:val="16"/>
            <w:szCs w:val="16"/>
          </w:rPr>
          <w:t>Decision 2007/453/EC</w:t>
        </w:r>
      </w:hyperlink>
      <w:r w:rsidRPr="00395A11">
        <w:rPr>
          <w:rFonts w:ascii="Arial" w:hAnsi="Arial" w:cs="Arial"/>
          <w:sz w:val="16"/>
          <w:szCs w:val="16"/>
        </w:rPr>
        <w:t xml:space="preserve"> of 29 June 2007 establishing the BSE status of Member States or third countries or regions thereof according to their BSE risk</w:t>
      </w:r>
    </w:p>
    <w:p w:rsidR="004E4722" w:rsidRPr="00582E82" w:rsidRDefault="004E4722" w:rsidP="004E4722">
      <w:pPr>
        <w:autoSpaceDE w:val="0"/>
        <w:autoSpaceDN w:val="0"/>
        <w:adjustRightInd w:val="0"/>
        <w:ind w:left="851"/>
        <w:rPr>
          <w:rFonts w:ascii="Arial" w:hAnsi="Arial" w:cs="Arial"/>
          <w:sz w:val="16"/>
          <w:szCs w:val="16"/>
        </w:rPr>
      </w:pPr>
      <w:r w:rsidRPr="00582E82">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4E4722" w:rsidRPr="002D63C9" w:rsidTr="002D63C9">
        <w:tc>
          <w:tcPr>
            <w:tcW w:w="992" w:type="dxa"/>
            <w:shd w:val="clear" w:color="auto" w:fill="auto"/>
          </w:tcPr>
          <w:p w:rsidR="004E4722" w:rsidRPr="002D63C9" w:rsidRDefault="004E47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L294/14</w:t>
            </w:r>
          </w:p>
        </w:tc>
        <w:tc>
          <w:tcPr>
            <w:tcW w:w="1134" w:type="dxa"/>
            <w:shd w:val="clear" w:color="auto" w:fill="auto"/>
          </w:tcPr>
          <w:p w:rsidR="004E4722" w:rsidRPr="002D63C9" w:rsidRDefault="004E47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01.11.2008</w:t>
            </w:r>
          </w:p>
        </w:tc>
        <w:tc>
          <w:tcPr>
            <w:tcW w:w="7901" w:type="dxa"/>
            <w:shd w:val="clear" w:color="auto" w:fill="auto"/>
          </w:tcPr>
          <w:p w:rsidR="004E4722" w:rsidRPr="002D63C9" w:rsidRDefault="004E47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2008/829/EC of 30 October 2008</w:t>
            </w:r>
          </w:p>
        </w:tc>
      </w:tr>
      <w:tr w:rsidR="00414322" w:rsidRPr="002D63C9" w:rsidTr="002D63C9">
        <w:tc>
          <w:tcPr>
            <w:tcW w:w="992" w:type="dxa"/>
            <w:shd w:val="clear" w:color="auto" w:fill="auto"/>
          </w:tcPr>
          <w:p w:rsidR="00414322" w:rsidRPr="002D63C9" w:rsidRDefault="004143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L295/11</w:t>
            </w:r>
          </w:p>
        </w:tc>
        <w:tc>
          <w:tcPr>
            <w:tcW w:w="1134" w:type="dxa"/>
            <w:shd w:val="clear" w:color="auto" w:fill="auto"/>
          </w:tcPr>
          <w:p w:rsidR="00414322" w:rsidRPr="002D63C9" w:rsidRDefault="004143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11.12.2009</w:t>
            </w:r>
          </w:p>
        </w:tc>
        <w:tc>
          <w:tcPr>
            <w:tcW w:w="7901" w:type="dxa"/>
            <w:shd w:val="clear" w:color="auto" w:fill="auto"/>
          </w:tcPr>
          <w:p w:rsidR="00414322" w:rsidRPr="002D63C9" w:rsidRDefault="004143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2009/830/EC of 11 November 2009</w:t>
            </w:r>
          </w:p>
        </w:tc>
      </w:tr>
      <w:tr w:rsidR="00045F0D" w:rsidRPr="002D63C9" w:rsidTr="002D63C9">
        <w:tc>
          <w:tcPr>
            <w:tcW w:w="992" w:type="dxa"/>
            <w:shd w:val="clear" w:color="auto" w:fill="auto"/>
          </w:tcPr>
          <w:p w:rsidR="00045F0D" w:rsidRPr="002D63C9" w:rsidRDefault="00045F0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L318/47</w:t>
            </w:r>
          </w:p>
        </w:tc>
        <w:tc>
          <w:tcPr>
            <w:tcW w:w="1134" w:type="dxa"/>
            <w:shd w:val="clear" w:color="auto" w:fill="auto"/>
          </w:tcPr>
          <w:p w:rsidR="00045F0D" w:rsidRPr="002D63C9" w:rsidRDefault="00045F0D" w:rsidP="002D63C9">
            <w:pPr>
              <w:widowControl w:val="0"/>
              <w:autoSpaceDE w:val="0"/>
              <w:autoSpaceDN w:val="0"/>
              <w:adjustRightInd w:val="0"/>
              <w:rPr>
                <w:rFonts w:ascii="Arial" w:hAnsi="Arial" w:cs="Arial"/>
                <w:sz w:val="16"/>
                <w:szCs w:val="16"/>
              </w:rPr>
            </w:pPr>
            <w:r w:rsidRPr="002D63C9">
              <w:rPr>
                <w:rFonts w:ascii="Arial" w:hAnsi="Arial" w:cs="Arial"/>
                <w:sz w:val="16"/>
                <w:szCs w:val="16"/>
              </w:rPr>
              <w:t>04.12.2010</w:t>
            </w:r>
          </w:p>
        </w:tc>
        <w:tc>
          <w:tcPr>
            <w:tcW w:w="7901" w:type="dxa"/>
            <w:shd w:val="clear" w:color="auto" w:fill="auto"/>
          </w:tcPr>
          <w:p w:rsidR="00045F0D" w:rsidRPr="002D63C9" w:rsidRDefault="00045F0D"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Commission Decision 2010/749/EU of 2 December 2010 </w:t>
            </w:r>
          </w:p>
        </w:tc>
      </w:tr>
      <w:tr w:rsidR="008D75BA" w:rsidRPr="002D63C9" w:rsidTr="002D63C9">
        <w:tc>
          <w:tcPr>
            <w:tcW w:w="992" w:type="dxa"/>
            <w:shd w:val="clear" w:color="auto" w:fill="auto"/>
          </w:tcPr>
          <w:p w:rsidR="008D75BA" w:rsidRPr="002D63C9" w:rsidRDefault="008D75BA" w:rsidP="00AB05F0">
            <w:pPr>
              <w:widowControl w:val="0"/>
              <w:autoSpaceDE w:val="0"/>
              <w:autoSpaceDN w:val="0"/>
              <w:adjustRightInd w:val="0"/>
              <w:rPr>
                <w:rFonts w:ascii="Arial" w:hAnsi="Arial" w:cs="Arial"/>
                <w:sz w:val="16"/>
                <w:szCs w:val="16"/>
              </w:rPr>
            </w:pPr>
            <w:r w:rsidRPr="002D63C9">
              <w:rPr>
                <w:rFonts w:ascii="Arial" w:hAnsi="Arial" w:cs="Arial"/>
                <w:sz w:val="16"/>
                <w:szCs w:val="16"/>
              </w:rPr>
              <w:t>L50/49</w:t>
            </w:r>
          </w:p>
        </w:tc>
        <w:tc>
          <w:tcPr>
            <w:tcW w:w="1134" w:type="dxa"/>
            <w:shd w:val="clear" w:color="auto" w:fill="auto"/>
          </w:tcPr>
          <w:p w:rsidR="008D75BA" w:rsidRPr="002D63C9" w:rsidRDefault="008D75BA" w:rsidP="00AB05F0">
            <w:pPr>
              <w:widowControl w:val="0"/>
              <w:autoSpaceDE w:val="0"/>
              <w:autoSpaceDN w:val="0"/>
              <w:adjustRightInd w:val="0"/>
              <w:rPr>
                <w:rFonts w:ascii="Arial" w:hAnsi="Arial" w:cs="Arial"/>
                <w:sz w:val="16"/>
                <w:szCs w:val="16"/>
              </w:rPr>
            </w:pPr>
            <w:r w:rsidRPr="002D63C9">
              <w:rPr>
                <w:rFonts w:ascii="Arial" w:hAnsi="Arial" w:cs="Arial"/>
                <w:sz w:val="16"/>
                <w:szCs w:val="16"/>
              </w:rPr>
              <w:t>23.02.2012</w:t>
            </w:r>
          </w:p>
        </w:tc>
        <w:tc>
          <w:tcPr>
            <w:tcW w:w="7901" w:type="dxa"/>
            <w:shd w:val="clear" w:color="auto" w:fill="auto"/>
          </w:tcPr>
          <w:p w:rsidR="008D75BA" w:rsidRPr="002D63C9" w:rsidRDefault="008D75BA" w:rsidP="00AB05F0">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Decision 2012/111/EU of 10 February 2012</w:t>
            </w:r>
          </w:p>
        </w:tc>
      </w:tr>
      <w:tr w:rsidR="00AB05F0" w:rsidRPr="002D63C9" w:rsidTr="002D63C9">
        <w:tc>
          <w:tcPr>
            <w:tcW w:w="992" w:type="dxa"/>
            <w:shd w:val="clear" w:color="auto" w:fill="auto"/>
          </w:tcPr>
          <w:p w:rsidR="00AB05F0" w:rsidRPr="007475AA" w:rsidRDefault="00AB05F0" w:rsidP="00FA6C58">
            <w:pPr>
              <w:widowControl w:val="0"/>
              <w:autoSpaceDE w:val="0"/>
              <w:autoSpaceDN w:val="0"/>
              <w:adjustRightInd w:val="0"/>
              <w:rPr>
                <w:rFonts w:ascii="Arial" w:hAnsi="Arial" w:cs="Arial"/>
                <w:sz w:val="16"/>
                <w:szCs w:val="16"/>
              </w:rPr>
            </w:pPr>
            <w:r w:rsidRPr="007475AA">
              <w:rPr>
                <w:rFonts w:ascii="Arial" w:hAnsi="Arial" w:cs="Arial"/>
                <w:sz w:val="16"/>
                <w:szCs w:val="16"/>
              </w:rPr>
              <w:t>L231/13</w:t>
            </w:r>
          </w:p>
        </w:tc>
        <w:tc>
          <w:tcPr>
            <w:tcW w:w="1134" w:type="dxa"/>
            <w:shd w:val="clear" w:color="auto" w:fill="auto"/>
          </w:tcPr>
          <w:p w:rsidR="00AB05F0" w:rsidRPr="007475AA" w:rsidRDefault="00AB05F0" w:rsidP="00FA6C58">
            <w:pPr>
              <w:widowControl w:val="0"/>
              <w:autoSpaceDE w:val="0"/>
              <w:autoSpaceDN w:val="0"/>
              <w:adjustRightInd w:val="0"/>
              <w:rPr>
                <w:rFonts w:ascii="Arial" w:hAnsi="Arial" w:cs="Arial"/>
                <w:sz w:val="16"/>
                <w:szCs w:val="16"/>
              </w:rPr>
            </w:pPr>
            <w:r w:rsidRPr="007475AA">
              <w:rPr>
                <w:rFonts w:ascii="Arial" w:hAnsi="Arial" w:cs="Arial"/>
                <w:sz w:val="16"/>
                <w:szCs w:val="16"/>
              </w:rPr>
              <w:t>28.08.2012</w:t>
            </w:r>
          </w:p>
        </w:tc>
        <w:tc>
          <w:tcPr>
            <w:tcW w:w="7901" w:type="dxa"/>
            <w:shd w:val="clear" w:color="auto" w:fill="auto"/>
          </w:tcPr>
          <w:p w:rsidR="00AB05F0" w:rsidRPr="002D63C9" w:rsidRDefault="00AB05F0" w:rsidP="00FA6C58">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Decision 2012/489/EU of 24 August 2012</w:t>
            </w:r>
          </w:p>
        </w:tc>
      </w:tr>
      <w:tr w:rsidR="00FA6C58" w:rsidRPr="002D63C9" w:rsidTr="002D63C9">
        <w:tc>
          <w:tcPr>
            <w:tcW w:w="992" w:type="dxa"/>
            <w:shd w:val="clear" w:color="auto" w:fill="auto"/>
          </w:tcPr>
          <w:p w:rsidR="00FA6C58" w:rsidRPr="009168B6" w:rsidRDefault="00FA6C58" w:rsidP="00456D17">
            <w:pPr>
              <w:widowControl w:val="0"/>
              <w:autoSpaceDE w:val="0"/>
              <w:autoSpaceDN w:val="0"/>
              <w:adjustRightInd w:val="0"/>
              <w:rPr>
                <w:rFonts w:ascii="Arial" w:hAnsi="Arial" w:cs="Arial"/>
                <w:sz w:val="16"/>
                <w:szCs w:val="16"/>
              </w:rPr>
            </w:pPr>
            <w:r w:rsidRPr="009168B6">
              <w:rPr>
                <w:rFonts w:ascii="Arial" w:hAnsi="Arial" w:cs="Arial"/>
                <w:sz w:val="16"/>
                <w:szCs w:val="16"/>
              </w:rPr>
              <w:t>L217/37</w:t>
            </w:r>
          </w:p>
        </w:tc>
        <w:tc>
          <w:tcPr>
            <w:tcW w:w="1134" w:type="dxa"/>
            <w:shd w:val="clear" w:color="auto" w:fill="auto"/>
          </w:tcPr>
          <w:p w:rsidR="00FA6C58" w:rsidRPr="009168B6" w:rsidRDefault="00FA6C58" w:rsidP="00456D17">
            <w:pPr>
              <w:widowControl w:val="0"/>
              <w:autoSpaceDE w:val="0"/>
              <w:autoSpaceDN w:val="0"/>
              <w:adjustRightInd w:val="0"/>
              <w:rPr>
                <w:rFonts w:ascii="Arial" w:hAnsi="Arial" w:cs="Arial"/>
                <w:sz w:val="16"/>
                <w:szCs w:val="16"/>
              </w:rPr>
            </w:pPr>
            <w:r w:rsidRPr="009168B6">
              <w:rPr>
                <w:rFonts w:ascii="Arial" w:hAnsi="Arial" w:cs="Arial"/>
                <w:sz w:val="16"/>
                <w:szCs w:val="16"/>
              </w:rPr>
              <w:t>13.08.2013</w:t>
            </w:r>
          </w:p>
        </w:tc>
        <w:tc>
          <w:tcPr>
            <w:tcW w:w="7901" w:type="dxa"/>
            <w:shd w:val="clear" w:color="auto" w:fill="auto"/>
          </w:tcPr>
          <w:p w:rsidR="00FA6C58" w:rsidRPr="007475AA" w:rsidRDefault="00FA6C58" w:rsidP="00456D17">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Decision 2013/429/EU of 9 August 2013</w:t>
            </w:r>
          </w:p>
        </w:tc>
      </w:tr>
      <w:tr w:rsidR="00456D17" w:rsidRPr="002D63C9" w:rsidTr="002D63C9">
        <w:tc>
          <w:tcPr>
            <w:tcW w:w="992" w:type="dxa"/>
            <w:shd w:val="clear" w:color="auto" w:fill="auto"/>
          </w:tcPr>
          <w:p w:rsidR="00456D17" w:rsidRPr="001F3188" w:rsidRDefault="00456D17" w:rsidP="007002AF">
            <w:pPr>
              <w:widowControl w:val="0"/>
              <w:autoSpaceDE w:val="0"/>
              <w:autoSpaceDN w:val="0"/>
              <w:adjustRightInd w:val="0"/>
              <w:rPr>
                <w:rFonts w:ascii="Arial" w:hAnsi="Arial" w:cs="Arial"/>
                <w:sz w:val="16"/>
                <w:szCs w:val="16"/>
              </w:rPr>
            </w:pPr>
            <w:r w:rsidRPr="001F3188">
              <w:rPr>
                <w:rFonts w:ascii="Arial" w:hAnsi="Arial" w:cs="Arial"/>
                <w:sz w:val="16"/>
                <w:szCs w:val="16"/>
              </w:rPr>
              <w:t>L302/58</w:t>
            </w:r>
          </w:p>
        </w:tc>
        <w:tc>
          <w:tcPr>
            <w:tcW w:w="1134" w:type="dxa"/>
            <w:shd w:val="clear" w:color="auto" w:fill="auto"/>
          </w:tcPr>
          <w:p w:rsidR="00456D17" w:rsidRPr="001F3188" w:rsidRDefault="00456D17" w:rsidP="007002AF">
            <w:pPr>
              <w:widowControl w:val="0"/>
              <w:autoSpaceDE w:val="0"/>
              <w:autoSpaceDN w:val="0"/>
              <w:adjustRightInd w:val="0"/>
              <w:rPr>
                <w:rFonts w:ascii="Arial" w:hAnsi="Arial" w:cs="Arial"/>
                <w:sz w:val="16"/>
                <w:szCs w:val="16"/>
              </w:rPr>
            </w:pPr>
            <w:r w:rsidRPr="001F3188">
              <w:rPr>
                <w:rFonts w:ascii="Arial" w:hAnsi="Arial" w:cs="Arial"/>
                <w:sz w:val="16"/>
                <w:szCs w:val="16"/>
              </w:rPr>
              <w:t>22.10.2014</w:t>
            </w:r>
          </w:p>
        </w:tc>
        <w:tc>
          <w:tcPr>
            <w:tcW w:w="7901" w:type="dxa"/>
            <w:shd w:val="clear" w:color="auto" w:fill="auto"/>
          </w:tcPr>
          <w:p w:rsidR="00456D17" w:rsidRPr="009168B6" w:rsidRDefault="00456D17" w:rsidP="007002AF">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2014/732/EU</w:t>
            </w:r>
          </w:p>
        </w:tc>
      </w:tr>
      <w:tr w:rsidR="007002AF" w:rsidRPr="002D63C9" w:rsidTr="002D63C9">
        <w:tc>
          <w:tcPr>
            <w:tcW w:w="992" w:type="dxa"/>
            <w:shd w:val="clear" w:color="auto" w:fill="auto"/>
          </w:tcPr>
          <w:p w:rsidR="007002AF" w:rsidRPr="00AE6646" w:rsidRDefault="007002AF" w:rsidP="002D63C9">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L209/5</w:t>
            </w:r>
          </w:p>
        </w:tc>
        <w:tc>
          <w:tcPr>
            <w:tcW w:w="1134" w:type="dxa"/>
            <w:shd w:val="clear" w:color="auto" w:fill="auto"/>
          </w:tcPr>
          <w:p w:rsidR="007002AF" w:rsidRPr="00AE6646" w:rsidRDefault="007002AF" w:rsidP="002D63C9">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06.08.2015</w:t>
            </w:r>
          </w:p>
        </w:tc>
        <w:tc>
          <w:tcPr>
            <w:tcW w:w="7901" w:type="dxa"/>
            <w:shd w:val="clear" w:color="auto" w:fill="auto"/>
          </w:tcPr>
          <w:p w:rsidR="007002AF" w:rsidRPr="001F3188" w:rsidRDefault="007002AF" w:rsidP="002D63C9">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Commission Implementing Decision (EU) 2015/1356 of 4 August 2015</w:t>
            </w:r>
          </w:p>
        </w:tc>
      </w:tr>
    </w:tbl>
    <w:p w:rsidR="00175791" w:rsidRDefault="00175791" w:rsidP="00B96AE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A3D33">
        <w:rPr>
          <w:rFonts w:ascii="Arial" w:hAnsi="Arial" w:cs="Arial"/>
          <w:sz w:val="16"/>
          <w:szCs w:val="16"/>
        </w:rPr>
        <w:t>L271/16</w:t>
      </w:r>
      <w:r w:rsidRPr="001A3D33">
        <w:rPr>
          <w:rFonts w:ascii="Arial" w:hAnsi="Arial" w:cs="Arial"/>
          <w:sz w:val="16"/>
          <w:szCs w:val="16"/>
        </w:rPr>
        <w:tab/>
        <w:t>16/10/2007</w:t>
      </w:r>
      <w:r w:rsidRPr="001A3D33">
        <w:rPr>
          <w:rFonts w:ascii="Arial" w:hAnsi="Arial" w:cs="Arial"/>
          <w:sz w:val="16"/>
          <w:szCs w:val="16"/>
        </w:rPr>
        <w:tab/>
        <w:t xml:space="preserve">Commission </w:t>
      </w:r>
      <w:hyperlink r:id="rId246" w:history="1">
        <w:r w:rsidRPr="001A3D33">
          <w:rPr>
            <w:rStyle w:val="Hyperlink"/>
            <w:rFonts w:ascii="Arial" w:hAnsi="Arial" w:cs="Arial"/>
            <w:sz w:val="16"/>
            <w:szCs w:val="16"/>
          </w:rPr>
          <w:t>Decision 2007/667/EC</w:t>
        </w:r>
      </w:hyperlink>
      <w:r w:rsidRPr="001A3D33">
        <w:rPr>
          <w:rFonts w:ascii="Arial" w:hAnsi="Arial" w:cs="Arial"/>
          <w:sz w:val="16"/>
          <w:szCs w:val="16"/>
        </w:rPr>
        <w:t xml:space="preserve"> of 15 October 2007 authorising the use of at risk bovine animals until the end of their productive lives in Germany following official confirmation of the presence of BSE</w:t>
      </w:r>
    </w:p>
    <w:p w:rsidR="00D16AEA" w:rsidRDefault="00D16AEA" w:rsidP="00946E42">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114FD3">
        <w:rPr>
          <w:rFonts w:ascii="Arial" w:hAnsi="Arial" w:cs="Arial"/>
          <w:sz w:val="16"/>
          <w:szCs w:val="16"/>
        </w:rPr>
        <w:t>L256/35</w:t>
      </w:r>
      <w:r w:rsidRPr="00114FD3">
        <w:rPr>
          <w:rFonts w:ascii="Arial" w:hAnsi="Arial" w:cs="Arial"/>
          <w:sz w:val="16"/>
          <w:szCs w:val="16"/>
        </w:rPr>
        <w:tab/>
        <w:t>29/09/2009</w:t>
      </w:r>
      <w:r w:rsidRPr="00114FD3">
        <w:rPr>
          <w:rFonts w:ascii="Arial" w:hAnsi="Arial" w:cs="Arial"/>
          <w:sz w:val="16"/>
          <w:szCs w:val="16"/>
        </w:rPr>
        <w:tab/>
        <w:t xml:space="preserve">Commission </w:t>
      </w:r>
      <w:hyperlink r:id="rId247" w:history="1">
        <w:r w:rsidRPr="00114FD3">
          <w:rPr>
            <w:rStyle w:val="Hyperlink"/>
            <w:rFonts w:ascii="Arial" w:hAnsi="Arial" w:cs="Arial"/>
            <w:sz w:val="16"/>
            <w:szCs w:val="16"/>
          </w:rPr>
          <w:t>Decision 2009/719/EC</w:t>
        </w:r>
      </w:hyperlink>
      <w:r w:rsidRPr="00114FD3">
        <w:rPr>
          <w:rFonts w:ascii="Arial" w:hAnsi="Arial" w:cs="Arial"/>
          <w:sz w:val="16"/>
          <w:szCs w:val="16"/>
        </w:rPr>
        <w:t xml:space="preserve"> of 28 September 2009 authorising certain Member States to revise their annual BSE monitoring programmes</w:t>
      </w:r>
    </w:p>
    <w:p w:rsidR="00946E42" w:rsidRPr="003C35BE" w:rsidRDefault="00946E42" w:rsidP="00946E42">
      <w:pPr>
        <w:autoSpaceDE w:val="0"/>
        <w:autoSpaceDN w:val="0"/>
        <w:adjustRightInd w:val="0"/>
        <w:ind w:left="851"/>
        <w:rPr>
          <w:rFonts w:ascii="Arial" w:hAnsi="Arial" w:cs="Arial"/>
          <w:sz w:val="16"/>
          <w:szCs w:val="16"/>
        </w:rPr>
      </w:pPr>
      <w:r w:rsidRPr="003C35BE">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946E42" w:rsidRPr="002D63C9" w:rsidTr="002D63C9">
        <w:tc>
          <w:tcPr>
            <w:tcW w:w="992" w:type="dxa"/>
            <w:shd w:val="clear" w:color="auto" w:fill="auto"/>
          </w:tcPr>
          <w:p w:rsidR="00946E42" w:rsidRPr="002D63C9" w:rsidRDefault="00946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L35/21</w:t>
            </w:r>
          </w:p>
        </w:tc>
        <w:tc>
          <w:tcPr>
            <w:tcW w:w="1134" w:type="dxa"/>
            <w:shd w:val="clear" w:color="auto" w:fill="auto"/>
          </w:tcPr>
          <w:p w:rsidR="00946E42" w:rsidRPr="002D63C9" w:rsidRDefault="00946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06.02.2010</w:t>
            </w:r>
          </w:p>
        </w:tc>
        <w:tc>
          <w:tcPr>
            <w:tcW w:w="7901" w:type="dxa"/>
            <w:shd w:val="clear" w:color="auto" w:fill="auto"/>
          </w:tcPr>
          <w:p w:rsidR="00946E42" w:rsidRPr="002D63C9" w:rsidRDefault="00946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2010/66/EU of 5 February 2010</w:t>
            </w:r>
          </w:p>
        </w:tc>
      </w:tr>
      <w:tr w:rsidR="0077773F" w:rsidRPr="002D63C9" w:rsidTr="002D63C9">
        <w:tc>
          <w:tcPr>
            <w:tcW w:w="992" w:type="dxa"/>
            <w:shd w:val="clear" w:color="auto" w:fill="auto"/>
          </w:tcPr>
          <w:p w:rsidR="0077773F" w:rsidRPr="002D63C9" w:rsidRDefault="0077773F" w:rsidP="0049573B">
            <w:pPr>
              <w:widowControl w:val="0"/>
              <w:autoSpaceDE w:val="0"/>
              <w:autoSpaceDN w:val="0"/>
              <w:adjustRightInd w:val="0"/>
              <w:rPr>
                <w:rFonts w:ascii="Arial" w:hAnsi="Arial" w:cs="Arial"/>
                <w:sz w:val="16"/>
                <w:szCs w:val="16"/>
              </w:rPr>
            </w:pPr>
            <w:r w:rsidRPr="002D63C9">
              <w:rPr>
                <w:rFonts w:ascii="Arial" w:hAnsi="Arial" w:cs="Arial"/>
                <w:sz w:val="16"/>
                <w:szCs w:val="16"/>
              </w:rPr>
              <w:t>L161/29</w:t>
            </w:r>
          </w:p>
        </w:tc>
        <w:tc>
          <w:tcPr>
            <w:tcW w:w="1134" w:type="dxa"/>
            <w:shd w:val="clear" w:color="auto" w:fill="auto"/>
          </w:tcPr>
          <w:p w:rsidR="0077773F" w:rsidRPr="002D63C9" w:rsidRDefault="0077773F" w:rsidP="0049573B">
            <w:pPr>
              <w:widowControl w:val="0"/>
              <w:autoSpaceDE w:val="0"/>
              <w:autoSpaceDN w:val="0"/>
              <w:adjustRightInd w:val="0"/>
              <w:rPr>
                <w:rFonts w:ascii="Arial" w:hAnsi="Arial" w:cs="Arial"/>
                <w:sz w:val="16"/>
                <w:szCs w:val="16"/>
              </w:rPr>
            </w:pPr>
            <w:r w:rsidRPr="002D63C9">
              <w:rPr>
                <w:rFonts w:ascii="Arial" w:hAnsi="Arial" w:cs="Arial"/>
                <w:sz w:val="16"/>
                <w:szCs w:val="16"/>
              </w:rPr>
              <w:t>21.06.2011</w:t>
            </w:r>
          </w:p>
        </w:tc>
        <w:tc>
          <w:tcPr>
            <w:tcW w:w="7901" w:type="dxa"/>
            <w:shd w:val="clear" w:color="auto" w:fill="auto"/>
          </w:tcPr>
          <w:p w:rsidR="0077773F" w:rsidRPr="002D63C9" w:rsidRDefault="0077773F" w:rsidP="0049573B">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Decision 2011/358/EU of 17 June 2011</w:t>
            </w:r>
          </w:p>
        </w:tc>
      </w:tr>
      <w:tr w:rsidR="0049573B" w:rsidRPr="00B64DF8" w:rsidTr="002D63C9">
        <w:tc>
          <w:tcPr>
            <w:tcW w:w="992" w:type="dxa"/>
            <w:shd w:val="clear" w:color="auto" w:fill="auto"/>
          </w:tcPr>
          <w:p w:rsidR="0049573B" w:rsidRPr="00B64DF8" w:rsidRDefault="0049573B" w:rsidP="002D63C9">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L35/6</w:t>
            </w:r>
          </w:p>
        </w:tc>
        <w:tc>
          <w:tcPr>
            <w:tcW w:w="1134" w:type="dxa"/>
            <w:shd w:val="clear" w:color="auto" w:fill="auto"/>
          </w:tcPr>
          <w:p w:rsidR="0049573B" w:rsidRPr="00B64DF8" w:rsidRDefault="0049573B" w:rsidP="002D63C9">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06.02.2013</w:t>
            </w:r>
          </w:p>
        </w:tc>
        <w:tc>
          <w:tcPr>
            <w:tcW w:w="7901" w:type="dxa"/>
            <w:shd w:val="clear" w:color="auto" w:fill="auto"/>
          </w:tcPr>
          <w:p w:rsidR="0049573B" w:rsidRPr="00B64DF8" w:rsidRDefault="0049573B" w:rsidP="002D63C9">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Commission Implementing Decision 2013/76/EU of 4 February 2013</w:t>
            </w:r>
          </w:p>
        </w:tc>
      </w:tr>
    </w:tbl>
    <w:p w:rsidR="00014446" w:rsidRPr="00B64DF8" w:rsidRDefault="00014446" w:rsidP="00CC4B2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64DF8">
        <w:rPr>
          <w:rFonts w:ascii="Arial" w:hAnsi="Arial" w:cs="Arial"/>
          <w:sz w:val="16"/>
          <w:szCs w:val="16"/>
        </w:rPr>
        <w:t>L75/37</w:t>
      </w:r>
      <w:r w:rsidRPr="00B64DF8">
        <w:rPr>
          <w:rFonts w:ascii="Arial" w:hAnsi="Arial" w:cs="Arial"/>
          <w:sz w:val="16"/>
          <w:szCs w:val="16"/>
        </w:rPr>
        <w:tab/>
        <w:t>19/03/2013</w:t>
      </w:r>
      <w:r w:rsidRPr="00B64DF8">
        <w:rPr>
          <w:rFonts w:ascii="Arial" w:hAnsi="Arial" w:cs="Arial"/>
          <w:sz w:val="16"/>
          <w:szCs w:val="16"/>
        </w:rPr>
        <w:tab/>
        <w:t xml:space="preserve">Commission Implementing </w:t>
      </w:r>
      <w:hyperlink r:id="rId248" w:history="1">
        <w:r w:rsidRPr="00B64DF8">
          <w:rPr>
            <w:rStyle w:val="Hyperlink"/>
            <w:rFonts w:ascii="Arial" w:hAnsi="Arial" w:cs="Arial"/>
            <w:sz w:val="16"/>
            <w:szCs w:val="16"/>
          </w:rPr>
          <w:t>Decision 2013/137/EU</w:t>
        </w:r>
      </w:hyperlink>
      <w:r w:rsidRPr="00B64DF8">
        <w:rPr>
          <w:rFonts w:ascii="Arial" w:hAnsi="Arial" w:cs="Arial"/>
          <w:sz w:val="16"/>
          <w:szCs w:val="16"/>
        </w:rPr>
        <w:t xml:space="preserve"> of 15 March 2013 authorising the use of at risk bovine animals until the end of their productive lives in Spain following official confirmation of the presence of BSE</w:t>
      </w:r>
    </w:p>
    <w:p w:rsidR="003942CB" w:rsidRPr="00B64DF8" w:rsidRDefault="003942CB" w:rsidP="00CC4B2F">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B64DF8">
        <w:rPr>
          <w:rFonts w:ascii="Arial" w:hAnsi="Arial" w:cs="Arial"/>
          <w:sz w:val="16"/>
          <w:szCs w:val="16"/>
        </w:rPr>
        <w:t>L179/84</w:t>
      </w:r>
      <w:r w:rsidRPr="00B64DF8">
        <w:rPr>
          <w:rFonts w:ascii="Arial" w:hAnsi="Arial" w:cs="Arial"/>
          <w:sz w:val="16"/>
          <w:szCs w:val="16"/>
        </w:rPr>
        <w:tab/>
        <w:t>29/06/2013</w:t>
      </w:r>
      <w:r w:rsidRPr="00B64DF8">
        <w:rPr>
          <w:rFonts w:ascii="Arial" w:hAnsi="Arial" w:cs="Arial"/>
          <w:sz w:val="16"/>
          <w:szCs w:val="16"/>
        </w:rPr>
        <w:tab/>
        <w:t xml:space="preserve">Commission Implementing </w:t>
      </w:r>
      <w:hyperlink r:id="rId249" w:history="1">
        <w:r w:rsidRPr="00B64DF8">
          <w:rPr>
            <w:rStyle w:val="Hyperlink"/>
            <w:rFonts w:ascii="Arial" w:hAnsi="Arial" w:cs="Arial"/>
            <w:sz w:val="16"/>
            <w:szCs w:val="16"/>
          </w:rPr>
          <w:t>Regulation (EU) No 631/2013 of 28 June 2013</w:t>
        </w:r>
      </w:hyperlink>
      <w:r w:rsidRPr="00B64DF8">
        <w:rPr>
          <w:rFonts w:ascii="Arial" w:hAnsi="Arial" w:cs="Arial"/>
          <w:sz w:val="16"/>
          <w:szCs w:val="16"/>
        </w:rPr>
        <w:t xml:space="preserve"> repealing Regulation (EC) No 546/2006 and Implementing Regulation (EU) No 233/2012</w:t>
      </w:r>
    </w:p>
    <w:p w:rsidR="00B96AE2" w:rsidRPr="00946E42" w:rsidRDefault="00B96AE2" w:rsidP="00B96AE2">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E50410" w:rsidRPr="00767433" w:rsidRDefault="00E50410" w:rsidP="00F142CB">
      <w:pPr>
        <w:jc w:val="center"/>
        <w:outlineLvl w:val="3"/>
        <w:rPr>
          <w:bCs/>
        </w:rPr>
      </w:pPr>
      <w:bookmarkStart w:id="56" w:name="_Toc429996277"/>
      <w:r w:rsidRPr="00395A11">
        <w:rPr>
          <w:bCs/>
        </w:rPr>
        <w:t>X</w:t>
      </w:r>
      <w:r w:rsidRPr="00767433">
        <w:rPr>
          <w:bCs/>
        </w:rPr>
        <w:t>. Zoonoses</w:t>
      </w:r>
      <w:bookmarkEnd w:id="56"/>
    </w:p>
    <w:p w:rsidR="00E50410" w:rsidRPr="00767433" w:rsidRDefault="00E50410" w:rsidP="00E50410">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E50410" w:rsidRPr="00767433" w:rsidRDefault="00E50410" w:rsidP="00E50410">
      <w:pPr>
        <w:jc w:val="both"/>
      </w:pPr>
      <w:r w:rsidRPr="00767433">
        <w:t>Basic texts</w:t>
      </w:r>
    </w:p>
    <w:p w:rsidR="00E50410" w:rsidRPr="00767433" w:rsidRDefault="00E50410" w:rsidP="00E50410">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E50410" w:rsidRPr="00767433" w:rsidRDefault="00E50410" w:rsidP="00793318">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L325/1</w:t>
      </w:r>
      <w:r w:rsidRPr="00767433">
        <w:rPr>
          <w:rFonts w:ascii="Arial" w:hAnsi="Arial" w:cs="Arial"/>
          <w:sz w:val="16"/>
          <w:szCs w:val="16"/>
        </w:rPr>
        <w:tab/>
        <w:t>12/12/2003</w:t>
      </w:r>
      <w:r w:rsidRPr="00767433">
        <w:rPr>
          <w:rFonts w:ascii="Arial" w:hAnsi="Arial" w:cs="Arial"/>
          <w:sz w:val="16"/>
          <w:szCs w:val="16"/>
        </w:rPr>
        <w:tab/>
      </w:r>
      <w:hyperlink r:id="rId250" w:history="1">
        <w:r w:rsidRPr="00DC7962">
          <w:rPr>
            <w:rStyle w:val="Hyperlink"/>
            <w:rFonts w:ascii="Arial" w:hAnsi="Arial" w:cs="Arial"/>
            <w:sz w:val="16"/>
            <w:szCs w:val="16"/>
          </w:rPr>
          <w:t>Regulation (EC) No 2160/2003</w:t>
        </w:r>
      </w:hyperlink>
      <w:r w:rsidRPr="00767433">
        <w:rPr>
          <w:rFonts w:ascii="Arial" w:hAnsi="Arial" w:cs="Arial"/>
          <w:sz w:val="16"/>
          <w:szCs w:val="16"/>
        </w:rPr>
        <w:t xml:space="preserve"> of the European Parliament and of the Council of 17 November 2003 on the control of</w:t>
      </w:r>
      <w:r w:rsidR="004265EE">
        <w:rPr>
          <w:rFonts w:ascii="Arial" w:hAnsi="Arial" w:cs="Arial"/>
          <w:sz w:val="16"/>
          <w:szCs w:val="16"/>
        </w:rPr>
        <w:t xml:space="preserve"> </w:t>
      </w:r>
      <w:r w:rsidRPr="00767433">
        <w:rPr>
          <w:rFonts w:ascii="Arial" w:hAnsi="Arial" w:cs="Arial"/>
          <w:sz w:val="16"/>
          <w:szCs w:val="16"/>
        </w:rPr>
        <w:t>salmonella and other specified food-borne zoonotic agents</w:t>
      </w:r>
    </w:p>
    <w:p w:rsidR="00C06E43" w:rsidRPr="00767433" w:rsidRDefault="00C06E43" w:rsidP="00C06E4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D27DE0" w:rsidRPr="002D63C9" w:rsidTr="002D63C9">
        <w:tc>
          <w:tcPr>
            <w:tcW w:w="992" w:type="dxa"/>
            <w:tcBorders>
              <w:left w:val="dotted" w:sz="4" w:space="0" w:color="auto"/>
            </w:tcBorders>
            <w:shd w:val="clear" w:color="auto" w:fill="auto"/>
          </w:tcPr>
          <w:p w:rsidR="00D27DE0" w:rsidRPr="002D63C9" w:rsidRDefault="00D27DE0" w:rsidP="002D63C9">
            <w:pPr>
              <w:autoSpaceDE w:val="0"/>
              <w:autoSpaceDN w:val="0"/>
              <w:adjustRightInd w:val="0"/>
              <w:rPr>
                <w:rFonts w:ascii="Arial" w:hAnsi="Arial" w:cs="Arial"/>
                <w:sz w:val="16"/>
                <w:szCs w:val="16"/>
              </w:rPr>
            </w:pPr>
            <w:r w:rsidRPr="002D63C9">
              <w:rPr>
                <w:rFonts w:ascii="Arial" w:hAnsi="Arial" w:cs="Arial"/>
                <w:sz w:val="16"/>
                <w:szCs w:val="16"/>
              </w:rPr>
              <w:t>L170/12</w:t>
            </w:r>
          </w:p>
        </w:tc>
        <w:tc>
          <w:tcPr>
            <w:tcW w:w="1134" w:type="dxa"/>
            <w:shd w:val="clear" w:color="auto" w:fill="auto"/>
          </w:tcPr>
          <w:p w:rsidR="00D27DE0" w:rsidRPr="002D63C9" w:rsidRDefault="00D27DE0" w:rsidP="002D63C9">
            <w:pPr>
              <w:autoSpaceDE w:val="0"/>
              <w:autoSpaceDN w:val="0"/>
              <w:adjustRightInd w:val="0"/>
              <w:rPr>
                <w:rFonts w:ascii="Arial" w:hAnsi="Arial" w:cs="Arial"/>
                <w:sz w:val="16"/>
                <w:szCs w:val="16"/>
              </w:rPr>
            </w:pPr>
            <w:r w:rsidRPr="002D63C9">
              <w:rPr>
                <w:rFonts w:ascii="Arial" w:hAnsi="Arial" w:cs="Arial"/>
                <w:sz w:val="16"/>
                <w:szCs w:val="16"/>
              </w:rPr>
              <w:t>01.07.2005</w:t>
            </w:r>
          </w:p>
        </w:tc>
        <w:tc>
          <w:tcPr>
            <w:tcW w:w="7901" w:type="dxa"/>
            <w:shd w:val="clear" w:color="auto" w:fill="auto"/>
          </w:tcPr>
          <w:p w:rsidR="00D27DE0" w:rsidRPr="002D63C9" w:rsidRDefault="00D27DE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1003/2005 of 30 June 2005</w:t>
            </w:r>
          </w:p>
        </w:tc>
      </w:tr>
      <w:tr w:rsidR="00D27DE0" w:rsidRPr="002D63C9" w:rsidTr="002D63C9">
        <w:tc>
          <w:tcPr>
            <w:tcW w:w="992" w:type="dxa"/>
            <w:tcBorders>
              <w:left w:val="dotted" w:sz="4" w:space="0" w:color="auto"/>
            </w:tcBorders>
            <w:shd w:val="clear" w:color="auto" w:fill="auto"/>
          </w:tcPr>
          <w:p w:rsidR="00D27DE0" w:rsidRPr="002D63C9" w:rsidRDefault="00D27D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L363/1</w:t>
            </w:r>
          </w:p>
        </w:tc>
        <w:tc>
          <w:tcPr>
            <w:tcW w:w="1134" w:type="dxa"/>
            <w:shd w:val="clear" w:color="auto" w:fill="auto"/>
          </w:tcPr>
          <w:p w:rsidR="00D27DE0" w:rsidRPr="002D63C9" w:rsidRDefault="00D27D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D27DE0" w:rsidRPr="002D63C9" w:rsidRDefault="00D27D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1791/2006 of 20 November 2006</w:t>
            </w:r>
          </w:p>
        </w:tc>
      </w:tr>
      <w:tr w:rsidR="003770B8" w:rsidRPr="002D63C9" w:rsidTr="002D63C9">
        <w:tc>
          <w:tcPr>
            <w:tcW w:w="992" w:type="dxa"/>
            <w:tcBorders>
              <w:left w:val="dotted" w:sz="4" w:space="0" w:color="auto"/>
            </w:tcBorders>
            <w:shd w:val="clear" w:color="auto" w:fill="auto"/>
          </w:tcPr>
          <w:p w:rsidR="003770B8" w:rsidRPr="002D63C9" w:rsidRDefault="003770B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L280/5</w:t>
            </w:r>
          </w:p>
        </w:tc>
        <w:tc>
          <w:tcPr>
            <w:tcW w:w="1134" w:type="dxa"/>
            <w:shd w:val="clear" w:color="auto" w:fill="auto"/>
          </w:tcPr>
          <w:p w:rsidR="003770B8" w:rsidRPr="002D63C9" w:rsidRDefault="003770B8"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24.10.2007</w:t>
            </w:r>
          </w:p>
        </w:tc>
        <w:tc>
          <w:tcPr>
            <w:tcW w:w="7901" w:type="dxa"/>
            <w:shd w:val="clear" w:color="auto" w:fill="auto"/>
          </w:tcPr>
          <w:p w:rsidR="003770B8" w:rsidRPr="002D63C9" w:rsidRDefault="003770B8"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1237/2007 of 23 October 2007</w:t>
            </w:r>
          </w:p>
        </w:tc>
      </w:tr>
      <w:tr w:rsidR="008B2EF7" w:rsidRPr="002D63C9" w:rsidTr="002D63C9">
        <w:tc>
          <w:tcPr>
            <w:tcW w:w="992" w:type="dxa"/>
            <w:tcBorders>
              <w:left w:val="dotted" w:sz="4" w:space="0" w:color="auto"/>
            </w:tcBorders>
            <w:shd w:val="clear" w:color="auto" w:fill="auto"/>
          </w:tcPr>
          <w:p w:rsidR="008B2EF7" w:rsidRPr="002D63C9" w:rsidRDefault="008B2EF7"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L162/3</w:t>
            </w:r>
          </w:p>
        </w:tc>
        <w:tc>
          <w:tcPr>
            <w:tcW w:w="1134" w:type="dxa"/>
            <w:shd w:val="clear" w:color="auto" w:fill="auto"/>
          </w:tcPr>
          <w:p w:rsidR="008B2EF7" w:rsidRPr="002D63C9" w:rsidRDefault="008B2EF7"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21.06.2008</w:t>
            </w:r>
          </w:p>
        </w:tc>
        <w:tc>
          <w:tcPr>
            <w:tcW w:w="7901" w:type="dxa"/>
            <w:shd w:val="clear" w:color="auto" w:fill="auto"/>
          </w:tcPr>
          <w:p w:rsidR="008B2EF7" w:rsidRPr="002D63C9" w:rsidRDefault="008B2EF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584/2008 of 20 June 2008</w:t>
            </w:r>
          </w:p>
        </w:tc>
      </w:tr>
      <w:tr w:rsidR="005D02AC" w:rsidRPr="002D63C9" w:rsidTr="002D63C9">
        <w:tc>
          <w:tcPr>
            <w:tcW w:w="992" w:type="dxa"/>
            <w:tcBorders>
              <w:left w:val="dotted" w:sz="4" w:space="0" w:color="auto"/>
            </w:tcBorders>
            <w:shd w:val="clear" w:color="auto" w:fill="auto"/>
          </w:tcPr>
          <w:p w:rsidR="005D02AC" w:rsidRPr="002D63C9" w:rsidRDefault="005D02A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L73/5</w:t>
            </w:r>
          </w:p>
        </w:tc>
        <w:tc>
          <w:tcPr>
            <w:tcW w:w="1134" w:type="dxa"/>
            <w:shd w:val="clear" w:color="auto" w:fill="auto"/>
          </w:tcPr>
          <w:p w:rsidR="005D02AC" w:rsidRPr="002D63C9" w:rsidRDefault="005D02AC"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19.03.2009</w:t>
            </w:r>
          </w:p>
        </w:tc>
        <w:tc>
          <w:tcPr>
            <w:tcW w:w="7901" w:type="dxa"/>
            <w:shd w:val="clear" w:color="auto" w:fill="auto"/>
          </w:tcPr>
          <w:p w:rsidR="005D02AC" w:rsidRPr="002D63C9" w:rsidRDefault="005D02A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213/2009 of 18 March 2009</w:t>
            </w:r>
          </w:p>
        </w:tc>
      </w:tr>
      <w:tr w:rsidR="00D21B93" w:rsidRPr="002D63C9" w:rsidTr="002D63C9">
        <w:tc>
          <w:tcPr>
            <w:tcW w:w="992" w:type="dxa"/>
            <w:tcBorders>
              <w:left w:val="dotted" w:sz="4" w:space="0" w:color="auto"/>
            </w:tcBorders>
            <w:shd w:val="clear" w:color="auto" w:fill="auto"/>
          </w:tcPr>
          <w:p w:rsidR="00D21B93" w:rsidRPr="002D63C9" w:rsidRDefault="00D21B93" w:rsidP="002D63C9">
            <w:pPr>
              <w:autoSpaceDE w:val="0"/>
              <w:autoSpaceDN w:val="0"/>
              <w:adjustRightInd w:val="0"/>
              <w:rPr>
                <w:rFonts w:ascii="Arial" w:hAnsi="Arial" w:cs="Arial"/>
                <w:bCs/>
                <w:sz w:val="16"/>
                <w:szCs w:val="16"/>
              </w:rPr>
            </w:pPr>
            <w:r w:rsidRPr="002D63C9">
              <w:rPr>
                <w:rFonts w:ascii="Arial" w:hAnsi="Arial" w:cs="Arial"/>
                <w:bCs/>
                <w:sz w:val="16"/>
                <w:szCs w:val="16"/>
              </w:rPr>
              <w:t>L188/14</w:t>
            </w:r>
          </w:p>
        </w:tc>
        <w:tc>
          <w:tcPr>
            <w:tcW w:w="1134" w:type="dxa"/>
            <w:shd w:val="clear" w:color="auto" w:fill="auto"/>
          </w:tcPr>
          <w:p w:rsidR="00D21B93" w:rsidRPr="002D63C9" w:rsidRDefault="00D21B93" w:rsidP="002D63C9">
            <w:pPr>
              <w:autoSpaceDE w:val="0"/>
              <w:autoSpaceDN w:val="0"/>
              <w:adjustRightInd w:val="0"/>
              <w:rPr>
                <w:rFonts w:ascii="Arial" w:hAnsi="Arial" w:cs="Arial"/>
                <w:sz w:val="16"/>
                <w:szCs w:val="16"/>
              </w:rPr>
            </w:pPr>
            <w:r w:rsidRPr="002D63C9">
              <w:rPr>
                <w:rFonts w:ascii="Arial" w:hAnsi="Arial" w:cs="Arial"/>
                <w:sz w:val="16"/>
                <w:szCs w:val="16"/>
              </w:rPr>
              <w:t>18.07.2009</w:t>
            </w:r>
          </w:p>
        </w:tc>
        <w:tc>
          <w:tcPr>
            <w:tcW w:w="7901" w:type="dxa"/>
            <w:shd w:val="clear" w:color="auto" w:fill="auto"/>
          </w:tcPr>
          <w:p w:rsidR="00D21B93" w:rsidRPr="002D63C9" w:rsidRDefault="00D21B93" w:rsidP="002D63C9">
            <w:pPr>
              <w:autoSpaceDE w:val="0"/>
              <w:autoSpaceDN w:val="0"/>
              <w:adjustRightInd w:val="0"/>
              <w:rPr>
                <w:rFonts w:ascii="Arial" w:hAnsi="Arial" w:cs="Arial"/>
                <w:bCs/>
                <w:sz w:val="16"/>
                <w:szCs w:val="16"/>
              </w:rPr>
            </w:pPr>
            <w:r w:rsidRPr="002D63C9">
              <w:rPr>
                <w:rFonts w:ascii="Arial" w:hAnsi="Arial" w:cs="Arial"/>
                <w:bCs/>
                <w:sz w:val="16"/>
                <w:szCs w:val="16"/>
              </w:rPr>
              <w:t>Regulation (EC) No 596/2009 of the European Parliament and of the Council of 18 June 2009</w:t>
            </w:r>
          </w:p>
        </w:tc>
      </w:tr>
      <w:tr w:rsidR="00320537" w:rsidRPr="002D63C9" w:rsidTr="002D63C9">
        <w:tc>
          <w:tcPr>
            <w:tcW w:w="992" w:type="dxa"/>
            <w:tcBorders>
              <w:left w:val="dotted" w:sz="4" w:space="0" w:color="auto"/>
            </w:tcBorders>
            <w:shd w:val="clear" w:color="auto" w:fill="auto"/>
          </w:tcPr>
          <w:p w:rsidR="00320537" w:rsidRPr="002D63C9" w:rsidRDefault="00320537" w:rsidP="002D63C9">
            <w:pPr>
              <w:autoSpaceDE w:val="0"/>
              <w:autoSpaceDN w:val="0"/>
              <w:adjustRightInd w:val="0"/>
              <w:rPr>
                <w:rFonts w:ascii="Arial" w:hAnsi="Arial" w:cs="Arial"/>
                <w:bCs/>
                <w:sz w:val="16"/>
                <w:szCs w:val="16"/>
              </w:rPr>
            </w:pPr>
            <w:r w:rsidRPr="002D63C9">
              <w:rPr>
                <w:rFonts w:ascii="Arial" w:hAnsi="Arial" w:cs="Arial"/>
                <w:bCs/>
                <w:sz w:val="16"/>
                <w:szCs w:val="16"/>
              </w:rPr>
              <w:t>L138/45</w:t>
            </w:r>
          </w:p>
        </w:tc>
        <w:tc>
          <w:tcPr>
            <w:tcW w:w="1134" w:type="dxa"/>
            <w:shd w:val="clear" w:color="auto" w:fill="auto"/>
          </w:tcPr>
          <w:p w:rsidR="00320537" w:rsidRPr="002D63C9" w:rsidRDefault="00320537" w:rsidP="002D63C9">
            <w:pPr>
              <w:autoSpaceDE w:val="0"/>
              <w:autoSpaceDN w:val="0"/>
              <w:adjustRightInd w:val="0"/>
              <w:rPr>
                <w:rFonts w:ascii="Arial" w:hAnsi="Arial" w:cs="Arial"/>
                <w:sz w:val="16"/>
                <w:szCs w:val="16"/>
              </w:rPr>
            </w:pPr>
            <w:r w:rsidRPr="002D63C9">
              <w:rPr>
                <w:rFonts w:ascii="Arial" w:hAnsi="Arial" w:cs="Arial"/>
                <w:sz w:val="16"/>
                <w:szCs w:val="16"/>
              </w:rPr>
              <w:t>2</w:t>
            </w:r>
            <w:r w:rsidR="007137BC" w:rsidRPr="002D63C9">
              <w:rPr>
                <w:rFonts w:ascii="Arial" w:hAnsi="Arial" w:cs="Arial"/>
                <w:sz w:val="16"/>
                <w:szCs w:val="16"/>
              </w:rPr>
              <w:t>6</w:t>
            </w:r>
            <w:r w:rsidRPr="002D63C9">
              <w:rPr>
                <w:rFonts w:ascii="Arial" w:hAnsi="Arial" w:cs="Arial"/>
                <w:sz w:val="16"/>
                <w:szCs w:val="16"/>
              </w:rPr>
              <w:t>.05.2011</w:t>
            </w:r>
          </w:p>
        </w:tc>
        <w:tc>
          <w:tcPr>
            <w:tcW w:w="7901" w:type="dxa"/>
            <w:shd w:val="clear" w:color="auto" w:fill="auto"/>
          </w:tcPr>
          <w:p w:rsidR="00320537" w:rsidRPr="00AE6646" w:rsidRDefault="00320537" w:rsidP="002051FF">
            <w:pPr>
              <w:autoSpaceDE w:val="0"/>
              <w:autoSpaceDN w:val="0"/>
              <w:adjustRightInd w:val="0"/>
              <w:rPr>
                <w:rFonts w:ascii="Arial" w:hAnsi="Arial" w:cs="Arial"/>
                <w:bCs/>
                <w:sz w:val="16"/>
                <w:szCs w:val="16"/>
              </w:rPr>
            </w:pPr>
            <w:r w:rsidRPr="00AE6646">
              <w:rPr>
                <w:rFonts w:ascii="Arial" w:hAnsi="Arial" w:cs="Arial"/>
                <w:bCs/>
                <w:sz w:val="16"/>
                <w:szCs w:val="16"/>
              </w:rPr>
              <w:t>Commission Regulation (EU) No 517/2011 of 25 May 2011</w:t>
            </w:r>
            <w:r w:rsidR="002051FF" w:rsidRPr="00AE6646">
              <w:rPr>
                <w:rFonts w:ascii="Arial" w:hAnsi="Arial" w:cs="Arial"/>
                <w:sz w:val="16"/>
                <w:szCs w:val="16"/>
              </w:rPr>
              <w:br/>
            </w:r>
            <w:r w:rsidR="002051FF" w:rsidRPr="00AE6646">
              <w:rPr>
                <w:rFonts w:ascii="Arial" w:hAnsi="Arial" w:cs="Arial"/>
                <w:sz w:val="16"/>
                <w:szCs w:val="16"/>
              </w:rPr>
              <w:tab/>
              <w:t>Corrected by: L68/90; 13.03.2015: Corrigendum</w:t>
            </w:r>
          </w:p>
        </w:tc>
      </w:tr>
      <w:tr w:rsidR="002A0A7B" w:rsidRPr="002D63C9" w:rsidTr="002D63C9">
        <w:tc>
          <w:tcPr>
            <w:tcW w:w="992" w:type="dxa"/>
            <w:tcBorders>
              <w:left w:val="dotted" w:sz="4" w:space="0" w:color="auto"/>
            </w:tcBorders>
            <w:shd w:val="clear" w:color="auto" w:fill="auto"/>
          </w:tcPr>
          <w:p w:rsidR="002A0A7B" w:rsidRPr="002D63C9" w:rsidRDefault="002A0A7B" w:rsidP="00CE328F">
            <w:pPr>
              <w:autoSpaceDE w:val="0"/>
              <w:autoSpaceDN w:val="0"/>
              <w:adjustRightInd w:val="0"/>
              <w:rPr>
                <w:rFonts w:ascii="Arial" w:hAnsi="Arial" w:cs="Arial"/>
                <w:bCs/>
                <w:sz w:val="16"/>
                <w:szCs w:val="16"/>
              </w:rPr>
            </w:pPr>
            <w:r w:rsidRPr="002D63C9">
              <w:rPr>
                <w:rFonts w:ascii="Arial" w:hAnsi="Arial" w:cs="Arial"/>
                <w:bCs/>
                <w:sz w:val="16"/>
                <w:szCs w:val="16"/>
              </w:rPr>
              <w:t>L281/7</w:t>
            </w:r>
          </w:p>
        </w:tc>
        <w:tc>
          <w:tcPr>
            <w:tcW w:w="1134" w:type="dxa"/>
            <w:shd w:val="clear" w:color="auto" w:fill="auto"/>
          </w:tcPr>
          <w:p w:rsidR="002A0A7B" w:rsidRPr="002D63C9" w:rsidRDefault="002A0A7B" w:rsidP="00CE328F">
            <w:pPr>
              <w:autoSpaceDE w:val="0"/>
              <w:autoSpaceDN w:val="0"/>
              <w:adjustRightInd w:val="0"/>
              <w:rPr>
                <w:rFonts w:ascii="Arial" w:hAnsi="Arial" w:cs="Arial"/>
                <w:sz w:val="16"/>
                <w:szCs w:val="16"/>
              </w:rPr>
            </w:pPr>
            <w:r w:rsidRPr="002D63C9">
              <w:rPr>
                <w:rFonts w:ascii="Arial" w:hAnsi="Arial" w:cs="Arial"/>
                <w:sz w:val="16"/>
                <w:szCs w:val="16"/>
              </w:rPr>
              <w:t>28.10.2011</w:t>
            </w:r>
          </w:p>
        </w:tc>
        <w:tc>
          <w:tcPr>
            <w:tcW w:w="7901" w:type="dxa"/>
            <w:shd w:val="clear" w:color="auto" w:fill="auto"/>
          </w:tcPr>
          <w:p w:rsidR="002A0A7B" w:rsidRPr="002D63C9" w:rsidRDefault="002A0A7B" w:rsidP="00CE328F">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1086/2011 of 27 October 2011</w:t>
            </w:r>
          </w:p>
        </w:tc>
      </w:tr>
      <w:tr w:rsidR="00CE328F" w:rsidRPr="002D63C9" w:rsidTr="00CE328F">
        <w:tc>
          <w:tcPr>
            <w:tcW w:w="992" w:type="dxa"/>
            <w:tcBorders>
              <w:left w:val="dotted" w:sz="4" w:space="0" w:color="auto"/>
            </w:tcBorders>
            <w:shd w:val="clear" w:color="auto" w:fill="auto"/>
          </w:tcPr>
          <w:p w:rsidR="00CE328F" w:rsidRPr="00B64DF8" w:rsidRDefault="00CE328F" w:rsidP="00F21023">
            <w:pPr>
              <w:autoSpaceDE w:val="0"/>
              <w:autoSpaceDN w:val="0"/>
              <w:adjustRightInd w:val="0"/>
              <w:spacing w:after="60"/>
              <w:rPr>
                <w:rFonts w:ascii="Arial" w:hAnsi="Arial" w:cs="Arial"/>
                <w:bCs/>
                <w:sz w:val="16"/>
                <w:szCs w:val="16"/>
              </w:rPr>
            </w:pPr>
            <w:r w:rsidRPr="00B64DF8">
              <w:rPr>
                <w:rFonts w:ascii="Arial" w:hAnsi="Arial" w:cs="Arial"/>
                <w:bCs/>
                <w:sz w:val="16"/>
                <w:szCs w:val="16"/>
              </w:rPr>
              <w:t>L158/1</w:t>
            </w:r>
          </w:p>
        </w:tc>
        <w:tc>
          <w:tcPr>
            <w:tcW w:w="1134" w:type="dxa"/>
            <w:shd w:val="clear" w:color="auto" w:fill="auto"/>
          </w:tcPr>
          <w:p w:rsidR="00CE328F" w:rsidRPr="00B64DF8" w:rsidRDefault="00CE328F" w:rsidP="00F21023">
            <w:pPr>
              <w:autoSpaceDE w:val="0"/>
              <w:autoSpaceDN w:val="0"/>
              <w:adjustRightInd w:val="0"/>
              <w:spacing w:after="60"/>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CE328F" w:rsidRPr="00CE328F" w:rsidRDefault="00CE328F" w:rsidP="00F21023">
            <w:pPr>
              <w:autoSpaceDE w:val="0"/>
              <w:autoSpaceDN w:val="0"/>
              <w:adjustRightInd w:val="0"/>
              <w:spacing w:after="60"/>
              <w:rPr>
                <w:rFonts w:ascii="Arial" w:hAnsi="Arial" w:cs="Arial"/>
                <w:bCs/>
                <w:sz w:val="16"/>
                <w:szCs w:val="16"/>
              </w:rPr>
            </w:pPr>
            <w:r w:rsidRPr="00B64DF8">
              <w:rPr>
                <w:rFonts w:ascii="Arial" w:hAnsi="Arial" w:cs="Arial"/>
                <w:bCs/>
                <w:sz w:val="16"/>
                <w:szCs w:val="16"/>
              </w:rPr>
              <w:t>Council Regulation (EU) No 517/2013 of 13 May 2013</w:t>
            </w:r>
          </w:p>
        </w:tc>
      </w:tr>
    </w:tbl>
    <w:p w:rsidR="00E50410" w:rsidRPr="00767433" w:rsidRDefault="00E50410" w:rsidP="00793318">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L325/31</w:t>
      </w:r>
      <w:r w:rsidRPr="00767433">
        <w:rPr>
          <w:rFonts w:ascii="Arial" w:hAnsi="Arial" w:cs="Arial"/>
          <w:sz w:val="16"/>
          <w:szCs w:val="16"/>
        </w:rPr>
        <w:tab/>
        <w:t>12/12/2003</w:t>
      </w:r>
      <w:r w:rsidRPr="00767433">
        <w:rPr>
          <w:rFonts w:ascii="Arial" w:hAnsi="Arial" w:cs="Arial"/>
          <w:sz w:val="16"/>
          <w:szCs w:val="16"/>
        </w:rPr>
        <w:tab/>
      </w:r>
      <w:hyperlink r:id="rId251" w:history="1">
        <w:r w:rsidRPr="00DC7962">
          <w:rPr>
            <w:rStyle w:val="Hyperlink"/>
            <w:rFonts w:ascii="Arial" w:hAnsi="Arial" w:cs="Arial"/>
            <w:sz w:val="16"/>
            <w:szCs w:val="16"/>
          </w:rPr>
          <w:t>Directive 2003/99/EC</w:t>
        </w:r>
      </w:hyperlink>
      <w:r w:rsidRPr="00767433">
        <w:rPr>
          <w:rFonts w:ascii="Arial" w:hAnsi="Arial" w:cs="Arial"/>
          <w:sz w:val="16"/>
          <w:szCs w:val="16"/>
        </w:rPr>
        <w:t xml:space="preserve"> of the European Parliament and of the Council of 17 November 2003 on the monitoring of zoonoses</w:t>
      </w:r>
      <w:r w:rsidR="004265EE">
        <w:rPr>
          <w:rFonts w:ascii="Arial" w:hAnsi="Arial" w:cs="Arial"/>
          <w:sz w:val="16"/>
          <w:szCs w:val="16"/>
        </w:rPr>
        <w:t xml:space="preserve"> </w:t>
      </w:r>
      <w:r w:rsidRPr="00767433">
        <w:rPr>
          <w:rFonts w:ascii="Arial" w:hAnsi="Arial" w:cs="Arial"/>
          <w:sz w:val="16"/>
          <w:szCs w:val="16"/>
        </w:rPr>
        <w:t>and zoonotic agents, amending Council Decision 90/424/EEC and repealing Council Directive 92/117/EEC</w:t>
      </w:r>
    </w:p>
    <w:p w:rsidR="00B331EC" w:rsidRPr="00767433" w:rsidRDefault="00B331EC" w:rsidP="00B331EC">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884"/>
        <w:gridCol w:w="1133"/>
        <w:gridCol w:w="8010"/>
      </w:tblGrid>
      <w:tr w:rsidR="00B331EC" w:rsidRPr="002D63C9" w:rsidTr="003D431F">
        <w:tc>
          <w:tcPr>
            <w:tcW w:w="884" w:type="dxa"/>
            <w:shd w:val="clear" w:color="auto" w:fill="auto"/>
          </w:tcPr>
          <w:p w:rsidR="00B331EC" w:rsidRPr="002D63C9" w:rsidRDefault="00B33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L363/352</w:t>
            </w:r>
          </w:p>
        </w:tc>
        <w:tc>
          <w:tcPr>
            <w:tcW w:w="1133" w:type="dxa"/>
            <w:shd w:val="clear" w:color="auto" w:fill="auto"/>
          </w:tcPr>
          <w:p w:rsidR="00B331EC" w:rsidRPr="002D63C9" w:rsidRDefault="00B33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8010" w:type="dxa"/>
            <w:shd w:val="clear" w:color="auto" w:fill="auto"/>
          </w:tcPr>
          <w:p w:rsidR="00B331EC" w:rsidRPr="002D63C9" w:rsidRDefault="00B33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2006/104/EC of 20 November 2006</w:t>
            </w:r>
          </w:p>
        </w:tc>
      </w:tr>
      <w:tr w:rsidR="00673C1C" w:rsidRPr="002D63C9" w:rsidTr="003D431F">
        <w:tblPrEx>
          <w:tblBorders>
            <w:left w:val="none" w:sz="0" w:space="0" w:color="auto"/>
          </w:tblBorders>
        </w:tblPrEx>
        <w:tc>
          <w:tcPr>
            <w:tcW w:w="884" w:type="dxa"/>
            <w:tcBorders>
              <w:left w:val="dotted" w:sz="4" w:space="0" w:color="auto"/>
            </w:tcBorders>
            <w:shd w:val="clear" w:color="auto" w:fill="auto"/>
          </w:tcPr>
          <w:p w:rsidR="00673C1C" w:rsidRPr="002D63C9" w:rsidRDefault="00673C1C" w:rsidP="003D431F">
            <w:pPr>
              <w:autoSpaceDE w:val="0"/>
              <w:autoSpaceDN w:val="0"/>
              <w:adjustRightInd w:val="0"/>
              <w:rPr>
                <w:rFonts w:ascii="Arial" w:hAnsi="Arial" w:cs="Arial"/>
                <w:sz w:val="16"/>
                <w:szCs w:val="16"/>
              </w:rPr>
            </w:pPr>
            <w:r w:rsidRPr="002D63C9">
              <w:rPr>
                <w:rFonts w:ascii="Arial" w:hAnsi="Arial" w:cs="Arial"/>
                <w:sz w:val="16"/>
                <w:szCs w:val="16"/>
              </w:rPr>
              <w:t>L87/109</w:t>
            </w:r>
          </w:p>
        </w:tc>
        <w:tc>
          <w:tcPr>
            <w:tcW w:w="1133" w:type="dxa"/>
            <w:shd w:val="clear" w:color="auto" w:fill="auto"/>
          </w:tcPr>
          <w:p w:rsidR="00673C1C" w:rsidRPr="002D63C9" w:rsidRDefault="00673C1C" w:rsidP="003D431F">
            <w:pPr>
              <w:autoSpaceDE w:val="0"/>
              <w:autoSpaceDN w:val="0"/>
              <w:adjustRightInd w:val="0"/>
              <w:rPr>
                <w:rFonts w:ascii="Arial" w:hAnsi="Arial" w:cs="Arial"/>
                <w:sz w:val="16"/>
                <w:szCs w:val="16"/>
              </w:rPr>
            </w:pPr>
            <w:r w:rsidRPr="002D63C9">
              <w:rPr>
                <w:rFonts w:ascii="Arial" w:hAnsi="Arial" w:cs="Arial"/>
                <w:sz w:val="16"/>
                <w:szCs w:val="16"/>
              </w:rPr>
              <w:t>31.03.2009</w:t>
            </w:r>
          </w:p>
        </w:tc>
        <w:tc>
          <w:tcPr>
            <w:tcW w:w="8010" w:type="dxa"/>
            <w:shd w:val="clear" w:color="auto" w:fill="auto"/>
          </w:tcPr>
          <w:p w:rsidR="00673C1C" w:rsidRPr="002D63C9" w:rsidRDefault="00673C1C" w:rsidP="003D431F">
            <w:pPr>
              <w:autoSpaceDE w:val="0"/>
              <w:autoSpaceDN w:val="0"/>
              <w:adjustRightInd w:val="0"/>
              <w:rPr>
                <w:rFonts w:ascii="Arial" w:hAnsi="Arial" w:cs="Arial"/>
                <w:sz w:val="16"/>
                <w:szCs w:val="16"/>
              </w:rPr>
            </w:pPr>
            <w:r w:rsidRPr="002D63C9">
              <w:rPr>
                <w:rFonts w:ascii="Arial" w:hAnsi="Arial" w:cs="Arial"/>
                <w:sz w:val="16"/>
                <w:szCs w:val="16"/>
              </w:rPr>
              <w:t>Regulation (EC) No 219/2009 of the European Parliament and of the Council of 11 March 2009</w:t>
            </w:r>
          </w:p>
        </w:tc>
      </w:tr>
      <w:tr w:rsidR="003D431F" w:rsidRPr="00B64DF8" w:rsidTr="003D431F">
        <w:tblPrEx>
          <w:tblBorders>
            <w:left w:val="none" w:sz="0" w:space="0" w:color="auto"/>
          </w:tblBorders>
        </w:tblPrEx>
        <w:tc>
          <w:tcPr>
            <w:tcW w:w="884" w:type="dxa"/>
            <w:tcBorders>
              <w:left w:val="dotted" w:sz="4" w:space="0" w:color="auto"/>
            </w:tcBorders>
            <w:shd w:val="clear" w:color="auto" w:fill="auto"/>
          </w:tcPr>
          <w:p w:rsidR="003D431F" w:rsidRPr="00B64DF8" w:rsidRDefault="003D431F" w:rsidP="001B3F47">
            <w:pPr>
              <w:autoSpaceDE w:val="0"/>
              <w:autoSpaceDN w:val="0"/>
              <w:adjustRightInd w:val="0"/>
              <w:rPr>
                <w:rFonts w:ascii="Arial" w:hAnsi="Arial" w:cs="Arial"/>
                <w:sz w:val="16"/>
                <w:szCs w:val="16"/>
              </w:rPr>
            </w:pPr>
            <w:r w:rsidRPr="00B64DF8">
              <w:rPr>
                <w:rFonts w:ascii="Arial" w:hAnsi="Arial" w:cs="Arial"/>
                <w:sz w:val="16"/>
                <w:szCs w:val="16"/>
              </w:rPr>
              <w:t>L158/234</w:t>
            </w:r>
          </w:p>
        </w:tc>
        <w:tc>
          <w:tcPr>
            <w:tcW w:w="1133" w:type="dxa"/>
            <w:shd w:val="clear" w:color="auto" w:fill="auto"/>
          </w:tcPr>
          <w:p w:rsidR="003D431F" w:rsidRPr="00B64DF8" w:rsidRDefault="003D431F" w:rsidP="001B3F47">
            <w:pPr>
              <w:autoSpaceDE w:val="0"/>
              <w:autoSpaceDN w:val="0"/>
              <w:adjustRightInd w:val="0"/>
              <w:rPr>
                <w:rFonts w:ascii="Arial" w:hAnsi="Arial" w:cs="Arial"/>
                <w:sz w:val="16"/>
                <w:szCs w:val="16"/>
              </w:rPr>
            </w:pPr>
            <w:r w:rsidRPr="00B64DF8">
              <w:rPr>
                <w:rFonts w:ascii="Arial" w:hAnsi="Arial" w:cs="Arial"/>
                <w:sz w:val="16"/>
                <w:szCs w:val="16"/>
              </w:rPr>
              <w:t>10.06.2013</w:t>
            </w:r>
          </w:p>
        </w:tc>
        <w:tc>
          <w:tcPr>
            <w:tcW w:w="8010" w:type="dxa"/>
            <w:shd w:val="clear" w:color="auto" w:fill="auto"/>
          </w:tcPr>
          <w:p w:rsidR="003D431F" w:rsidRPr="00B64DF8" w:rsidRDefault="003D431F" w:rsidP="001B3F47">
            <w:pPr>
              <w:autoSpaceDE w:val="0"/>
              <w:autoSpaceDN w:val="0"/>
              <w:adjustRightInd w:val="0"/>
              <w:rPr>
                <w:rFonts w:ascii="Arial" w:hAnsi="Arial" w:cs="Arial"/>
                <w:sz w:val="16"/>
                <w:szCs w:val="16"/>
              </w:rPr>
            </w:pPr>
            <w:r w:rsidRPr="00B64DF8">
              <w:rPr>
                <w:rFonts w:ascii="Arial" w:hAnsi="Arial" w:cs="Arial"/>
                <w:sz w:val="16"/>
                <w:szCs w:val="16"/>
              </w:rPr>
              <w:t>Council Directive 2013/20/EU of 13 May 2013</w:t>
            </w:r>
          </w:p>
        </w:tc>
      </w:tr>
      <w:tr w:rsidR="001B3F47" w:rsidRPr="00B64DF8" w:rsidTr="003D431F">
        <w:tblPrEx>
          <w:tblBorders>
            <w:left w:val="none" w:sz="0" w:space="0" w:color="auto"/>
          </w:tblBorders>
        </w:tblPrEx>
        <w:tc>
          <w:tcPr>
            <w:tcW w:w="884" w:type="dxa"/>
            <w:tcBorders>
              <w:left w:val="dotted" w:sz="4" w:space="0" w:color="auto"/>
            </w:tcBorders>
            <w:shd w:val="clear" w:color="auto" w:fill="auto"/>
          </w:tcPr>
          <w:p w:rsidR="001B3F47" w:rsidRPr="00B64DF8" w:rsidRDefault="001B3F47" w:rsidP="00F21023">
            <w:pPr>
              <w:autoSpaceDE w:val="0"/>
              <w:autoSpaceDN w:val="0"/>
              <w:adjustRightInd w:val="0"/>
              <w:spacing w:after="60"/>
              <w:rPr>
                <w:rFonts w:ascii="Arial" w:hAnsi="Arial" w:cs="Arial"/>
                <w:sz w:val="16"/>
                <w:szCs w:val="16"/>
              </w:rPr>
            </w:pPr>
          </w:p>
        </w:tc>
        <w:tc>
          <w:tcPr>
            <w:tcW w:w="1133" w:type="dxa"/>
            <w:shd w:val="clear" w:color="auto" w:fill="auto"/>
          </w:tcPr>
          <w:p w:rsidR="001B3F47" w:rsidRPr="00B64DF8" w:rsidRDefault="001B3F47" w:rsidP="00F21023">
            <w:pPr>
              <w:autoSpaceDE w:val="0"/>
              <w:autoSpaceDN w:val="0"/>
              <w:adjustRightInd w:val="0"/>
              <w:spacing w:after="60"/>
              <w:rPr>
                <w:rFonts w:ascii="Arial" w:hAnsi="Arial" w:cs="Arial"/>
                <w:sz w:val="16"/>
                <w:szCs w:val="16"/>
              </w:rPr>
            </w:pPr>
          </w:p>
        </w:tc>
        <w:tc>
          <w:tcPr>
            <w:tcW w:w="8010" w:type="dxa"/>
            <w:shd w:val="clear" w:color="auto" w:fill="auto"/>
          </w:tcPr>
          <w:p w:rsidR="001B3F47" w:rsidRPr="00B64DF8" w:rsidRDefault="001B3F47" w:rsidP="00F21023">
            <w:pPr>
              <w:autoSpaceDE w:val="0"/>
              <w:autoSpaceDN w:val="0"/>
              <w:adjustRightInd w:val="0"/>
              <w:spacing w:after="60"/>
              <w:rPr>
                <w:rFonts w:ascii="Arial" w:hAnsi="Arial" w:cs="Arial"/>
                <w:sz w:val="16"/>
                <w:szCs w:val="16"/>
              </w:rPr>
            </w:pPr>
          </w:p>
        </w:tc>
      </w:tr>
    </w:tbl>
    <w:p w:rsidR="00E50410" w:rsidRPr="00767433" w:rsidRDefault="00E50410" w:rsidP="00E50410">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E50410" w:rsidRPr="00767433" w:rsidRDefault="00E50410" w:rsidP="00E50410">
      <w:pPr>
        <w:jc w:val="both"/>
      </w:pPr>
      <w:r w:rsidRPr="00767433">
        <w:t>Application texts</w:t>
      </w:r>
    </w:p>
    <w:p w:rsidR="00E50410" w:rsidRPr="00767433" w:rsidRDefault="00E50410" w:rsidP="00E50410">
      <w:pPr>
        <w:widowControl w:val="0"/>
        <w:tabs>
          <w:tab w:val="left" w:pos="993"/>
          <w:tab w:val="right" w:pos="1369"/>
          <w:tab w:val="right" w:pos="2997"/>
          <w:tab w:val="left" w:pos="3087"/>
        </w:tabs>
        <w:autoSpaceDE w:val="0"/>
        <w:autoSpaceDN w:val="0"/>
        <w:adjustRightInd w:val="0"/>
        <w:jc w:val="both"/>
        <w:rPr>
          <w:rFonts w:ascii="Arial" w:hAnsi="Arial" w:cs="Arial"/>
          <w:sz w:val="16"/>
          <w:szCs w:val="16"/>
        </w:rPr>
      </w:pPr>
    </w:p>
    <w:p w:rsidR="00511D3A" w:rsidRPr="00767433" w:rsidRDefault="00511D3A" w:rsidP="007933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 xml:space="preserve">L251/14 </w:t>
      </w:r>
      <w:r w:rsidRPr="00767433">
        <w:rPr>
          <w:rFonts w:ascii="Arial" w:hAnsi="Arial" w:cs="Arial"/>
          <w:sz w:val="16"/>
          <w:szCs w:val="16"/>
        </w:rPr>
        <w:tab/>
        <w:t>27/07/2004</w:t>
      </w:r>
      <w:r w:rsidRPr="00767433">
        <w:rPr>
          <w:rFonts w:ascii="Arial" w:hAnsi="Arial" w:cs="Arial"/>
          <w:sz w:val="16"/>
          <w:szCs w:val="16"/>
        </w:rPr>
        <w:tab/>
        <w:t xml:space="preserve">Commission </w:t>
      </w:r>
      <w:hyperlink r:id="rId252" w:history="1">
        <w:r w:rsidRPr="00DC7962">
          <w:rPr>
            <w:rStyle w:val="Hyperlink"/>
            <w:rFonts w:ascii="Arial" w:hAnsi="Arial" w:cs="Arial"/>
            <w:sz w:val="16"/>
            <w:szCs w:val="16"/>
          </w:rPr>
          <w:t>Decision 2004/564/EC</w:t>
        </w:r>
      </w:hyperlink>
      <w:r w:rsidRPr="00767433">
        <w:rPr>
          <w:rFonts w:ascii="Arial" w:hAnsi="Arial" w:cs="Arial"/>
          <w:sz w:val="16"/>
          <w:szCs w:val="16"/>
        </w:rPr>
        <w:t xml:space="preserve"> of 20 July 2004 concerning Community reference laboratories for the epidemiology of</w:t>
      </w:r>
      <w:r w:rsidR="004265EE">
        <w:rPr>
          <w:rFonts w:ascii="Arial" w:hAnsi="Arial" w:cs="Arial"/>
          <w:sz w:val="16"/>
          <w:szCs w:val="16"/>
        </w:rPr>
        <w:t xml:space="preserve"> </w:t>
      </w:r>
      <w:r w:rsidRPr="00767433">
        <w:rPr>
          <w:rFonts w:ascii="Arial" w:hAnsi="Arial" w:cs="Arial"/>
          <w:sz w:val="16"/>
          <w:szCs w:val="16"/>
        </w:rPr>
        <w:t>zoonoses and for salmonella and national reference laboratories for salmonella</w:t>
      </w:r>
    </w:p>
    <w:p w:rsidR="00511D3A" w:rsidRDefault="00C615E0" w:rsidP="007933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L212/3</w:t>
      </w:r>
      <w:r w:rsidRPr="00767433">
        <w:rPr>
          <w:rFonts w:ascii="Arial" w:hAnsi="Arial" w:cs="Arial"/>
          <w:sz w:val="16"/>
          <w:szCs w:val="16"/>
        </w:rPr>
        <w:tab/>
        <w:t>02/08/2006</w:t>
      </w:r>
      <w:r w:rsidRPr="00767433">
        <w:rPr>
          <w:rFonts w:ascii="Arial" w:hAnsi="Arial" w:cs="Arial"/>
          <w:sz w:val="16"/>
          <w:szCs w:val="16"/>
        </w:rPr>
        <w:tab/>
        <w:t xml:space="preserve">Commission </w:t>
      </w:r>
      <w:hyperlink r:id="rId253" w:history="1">
        <w:r w:rsidRPr="008C12F1">
          <w:rPr>
            <w:rStyle w:val="Hyperlink"/>
            <w:rFonts w:ascii="Arial" w:hAnsi="Arial" w:cs="Arial"/>
            <w:sz w:val="16"/>
            <w:szCs w:val="16"/>
          </w:rPr>
          <w:t>Regulation (EC) No 1177/2006</w:t>
        </w:r>
      </w:hyperlink>
      <w:r w:rsidRPr="00767433">
        <w:rPr>
          <w:rFonts w:ascii="Arial" w:hAnsi="Arial" w:cs="Arial"/>
          <w:sz w:val="16"/>
          <w:szCs w:val="16"/>
        </w:rPr>
        <w:t xml:space="preserve"> of 1 August 2006 implementing Regulation (EC) No 2160/2003 of the European</w:t>
      </w:r>
      <w:r w:rsidR="004265EE">
        <w:rPr>
          <w:rFonts w:ascii="Arial" w:hAnsi="Arial" w:cs="Arial"/>
          <w:sz w:val="16"/>
          <w:szCs w:val="16"/>
        </w:rPr>
        <w:t xml:space="preserve"> </w:t>
      </w:r>
      <w:r w:rsidRPr="00767433">
        <w:rPr>
          <w:rFonts w:ascii="Arial" w:hAnsi="Arial" w:cs="Arial"/>
          <w:sz w:val="16"/>
          <w:szCs w:val="16"/>
        </w:rPr>
        <w:lastRenderedPageBreak/>
        <w:t>Parliament and of the Council as regards requirements for the use of specific control methods in the framework of the</w:t>
      </w:r>
      <w:r w:rsidR="004265EE">
        <w:rPr>
          <w:rFonts w:ascii="Arial" w:hAnsi="Arial" w:cs="Arial"/>
          <w:sz w:val="16"/>
          <w:szCs w:val="16"/>
        </w:rPr>
        <w:t xml:space="preserve"> </w:t>
      </w:r>
      <w:r w:rsidRPr="00767433">
        <w:rPr>
          <w:rFonts w:ascii="Arial" w:hAnsi="Arial" w:cs="Arial"/>
          <w:sz w:val="16"/>
          <w:szCs w:val="16"/>
        </w:rPr>
        <w:t>national programmes for the control of salmonella in poultry</w:t>
      </w:r>
    </w:p>
    <w:p w:rsidR="00016D2B" w:rsidRPr="00767433" w:rsidRDefault="00016D2B" w:rsidP="00016D2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L311/46</w:t>
      </w:r>
      <w:r w:rsidRPr="00767433">
        <w:rPr>
          <w:rFonts w:ascii="Arial" w:hAnsi="Arial" w:cs="Arial"/>
          <w:sz w:val="16"/>
          <w:szCs w:val="16"/>
        </w:rPr>
        <w:tab/>
        <w:t>10/11/2006</w:t>
      </w:r>
      <w:r w:rsidRPr="00767433">
        <w:rPr>
          <w:rFonts w:ascii="Arial" w:hAnsi="Arial" w:cs="Arial"/>
          <w:sz w:val="16"/>
          <w:szCs w:val="16"/>
        </w:rPr>
        <w:tab/>
        <w:t xml:space="preserve">Commission </w:t>
      </w:r>
      <w:hyperlink r:id="rId254" w:history="1">
        <w:r w:rsidRPr="008C12F1">
          <w:rPr>
            <w:rStyle w:val="Hyperlink"/>
            <w:rFonts w:ascii="Arial" w:hAnsi="Arial" w:cs="Arial"/>
            <w:sz w:val="16"/>
            <w:szCs w:val="16"/>
          </w:rPr>
          <w:t>Decision 2006/759/EC</w:t>
        </w:r>
      </w:hyperlink>
      <w:r w:rsidRPr="00767433">
        <w:rPr>
          <w:rFonts w:ascii="Arial" w:hAnsi="Arial" w:cs="Arial"/>
          <w:sz w:val="16"/>
          <w:szCs w:val="16"/>
        </w:rPr>
        <w:t xml:space="preserve"> of 8 November 2006 approving certain national programmes for the control of</w:t>
      </w:r>
      <w:r>
        <w:rPr>
          <w:rFonts w:ascii="Arial" w:hAnsi="Arial" w:cs="Arial"/>
          <w:sz w:val="16"/>
          <w:szCs w:val="16"/>
        </w:rPr>
        <w:t xml:space="preserve"> </w:t>
      </w:r>
      <w:r w:rsidRPr="00767433">
        <w:rPr>
          <w:rFonts w:ascii="Arial" w:hAnsi="Arial" w:cs="Arial"/>
          <w:sz w:val="16"/>
          <w:szCs w:val="16"/>
        </w:rPr>
        <w:t xml:space="preserve">salmonella in breeding flocks of </w:t>
      </w:r>
      <w:r w:rsidRPr="00016D2B">
        <w:rPr>
          <w:rFonts w:ascii="Arial" w:hAnsi="Arial" w:cs="Arial"/>
          <w:i/>
          <w:sz w:val="16"/>
          <w:szCs w:val="16"/>
        </w:rPr>
        <w:t>Gallus gallus</w:t>
      </w:r>
    </w:p>
    <w:p w:rsidR="003770B8" w:rsidRDefault="003770B8" w:rsidP="00F956AC">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1A3D33">
        <w:rPr>
          <w:rFonts w:ascii="Arial" w:hAnsi="Arial" w:cs="Arial"/>
          <w:sz w:val="16"/>
          <w:szCs w:val="16"/>
        </w:rPr>
        <w:t>L332/81</w:t>
      </w:r>
      <w:r w:rsidRPr="001A3D33">
        <w:rPr>
          <w:rFonts w:ascii="Arial" w:hAnsi="Arial" w:cs="Arial"/>
          <w:sz w:val="16"/>
          <w:szCs w:val="16"/>
        </w:rPr>
        <w:tab/>
        <w:t>18/12/2007</w:t>
      </w:r>
      <w:r w:rsidRPr="001A3D33">
        <w:rPr>
          <w:rFonts w:ascii="Arial" w:hAnsi="Arial" w:cs="Arial"/>
          <w:sz w:val="16"/>
          <w:szCs w:val="16"/>
        </w:rPr>
        <w:tab/>
        <w:t xml:space="preserve">Commission </w:t>
      </w:r>
      <w:hyperlink r:id="rId255" w:history="1">
        <w:r w:rsidRPr="001A3D33">
          <w:rPr>
            <w:rStyle w:val="Hyperlink"/>
            <w:rFonts w:ascii="Arial" w:hAnsi="Arial" w:cs="Arial"/>
            <w:sz w:val="16"/>
            <w:szCs w:val="16"/>
          </w:rPr>
          <w:t>Decision 2007/843/EC</w:t>
        </w:r>
      </w:hyperlink>
      <w:r w:rsidRPr="001A3D33">
        <w:rPr>
          <w:rFonts w:ascii="Arial" w:hAnsi="Arial" w:cs="Arial"/>
          <w:sz w:val="16"/>
          <w:szCs w:val="16"/>
        </w:rPr>
        <w:t xml:space="preserve"> of 11 December 2007 concerning approval of Salmonella control programmes in breeding flocks of Gallus gallus in certain third countries in accordance with Regulation (EC) No 2160/2003 of the Eurpoean Parliament and of the Council and amending Decision 2006/696/EC, as regards certain public health requirements at import of poultry and hatching eggs</w:t>
      </w:r>
    </w:p>
    <w:p w:rsidR="00F956AC" w:rsidRPr="004E4ADE" w:rsidRDefault="00F956AC" w:rsidP="00F956AC">
      <w:pPr>
        <w:autoSpaceDE w:val="0"/>
        <w:autoSpaceDN w:val="0"/>
        <w:adjustRightInd w:val="0"/>
        <w:ind w:left="851"/>
        <w:rPr>
          <w:rFonts w:ascii="Arial" w:hAnsi="Arial" w:cs="Arial"/>
          <w:sz w:val="16"/>
          <w:szCs w:val="16"/>
        </w:rPr>
      </w:pPr>
      <w:r w:rsidRPr="004E4ADE">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F956AC" w:rsidRPr="002D63C9" w:rsidTr="002D63C9">
        <w:tc>
          <w:tcPr>
            <w:tcW w:w="992" w:type="dxa"/>
            <w:tcBorders>
              <w:left w:val="dotted" w:sz="4" w:space="0" w:color="auto"/>
            </w:tcBorders>
            <w:shd w:val="clear" w:color="auto" w:fill="auto"/>
          </w:tcPr>
          <w:p w:rsidR="00F956AC" w:rsidRPr="002D63C9" w:rsidRDefault="00F956AC"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L100/73</w:t>
            </w:r>
          </w:p>
        </w:tc>
        <w:tc>
          <w:tcPr>
            <w:tcW w:w="1134" w:type="dxa"/>
            <w:shd w:val="clear" w:color="auto" w:fill="auto"/>
          </w:tcPr>
          <w:p w:rsidR="00F956AC" w:rsidRPr="002D63C9" w:rsidRDefault="00F956AC"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14.04.2011</w:t>
            </w:r>
          </w:p>
        </w:tc>
        <w:tc>
          <w:tcPr>
            <w:tcW w:w="7901" w:type="dxa"/>
            <w:shd w:val="clear" w:color="auto" w:fill="auto"/>
          </w:tcPr>
          <w:p w:rsidR="00F956AC" w:rsidRPr="002D63C9" w:rsidRDefault="00F956AC"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2011/238/EU of 13 April 2011</w:t>
            </w:r>
          </w:p>
        </w:tc>
      </w:tr>
    </w:tbl>
    <w:p w:rsidR="003770B8" w:rsidRPr="001A3D33" w:rsidRDefault="003770B8" w:rsidP="003770B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A3D33">
        <w:rPr>
          <w:rFonts w:ascii="Arial" w:hAnsi="Arial" w:cs="Arial"/>
          <w:sz w:val="16"/>
          <w:szCs w:val="16"/>
        </w:rPr>
        <w:t>L333/83</w:t>
      </w:r>
      <w:r w:rsidRPr="001A3D33">
        <w:rPr>
          <w:rFonts w:ascii="Arial" w:hAnsi="Arial" w:cs="Arial"/>
          <w:sz w:val="16"/>
          <w:szCs w:val="16"/>
        </w:rPr>
        <w:tab/>
        <w:t>19/12/2007</w:t>
      </w:r>
      <w:r w:rsidRPr="001A3D33">
        <w:rPr>
          <w:rFonts w:ascii="Arial" w:hAnsi="Arial" w:cs="Arial"/>
          <w:sz w:val="16"/>
          <w:szCs w:val="16"/>
        </w:rPr>
        <w:tab/>
        <w:t xml:space="preserve">Commission </w:t>
      </w:r>
      <w:hyperlink r:id="rId256" w:history="1">
        <w:r w:rsidRPr="001A3D33">
          <w:rPr>
            <w:rStyle w:val="Hyperlink"/>
            <w:rFonts w:ascii="Arial" w:hAnsi="Arial" w:cs="Arial"/>
            <w:sz w:val="16"/>
            <w:szCs w:val="16"/>
          </w:rPr>
          <w:t>Decision 2007/848/EC</w:t>
        </w:r>
      </w:hyperlink>
      <w:r w:rsidRPr="001A3D33">
        <w:rPr>
          <w:rFonts w:ascii="Arial" w:hAnsi="Arial" w:cs="Arial"/>
          <w:sz w:val="16"/>
          <w:szCs w:val="16"/>
        </w:rPr>
        <w:t xml:space="preserve"> of 11 December 2007 approving certain national programmes for the control of salmonella in flocks of laying hens of </w:t>
      </w:r>
      <w:r w:rsidRPr="001A3D33">
        <w:rPr>
          <w:rFonts w:ascii="Arial" w:hAnsi="Arial" w:cs="Arial"/>
          <w:i/>
          <w:sz w:val="16"/>
          <w:szCs w:val="16"/>
        </w:rPr>
        <w:t>Gallus gallus</w:t>
      </w:r>
    </w:p>
    <w:p w:rsidR="00AC775B" w:rsidRPr="001A3D33" w:rsidRDefault="00AC775B" w:rsidP="003770B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A3D33">
        <w:rPr>
          <w:rFonts w:ascii="Arial" w:hAnsi="Arial" w:cs="Arial"/>
          <w:sz w:val="16"/>
          <w:szCs w:val="16"/>
        </w:rPr>
        <w:t>L333/85</w:t>
      </w:r>
      <w:r w:rsidRPr="001A3D33">
        <w:rPr>
          <w:rFonts w:ascii="Arial" w:hAnsi="Arial" w:cs="Arial"/>
          <w:sz w:val="16"/>
          <w:szCs w:val="16"/>
        </w:rPr>
        <w:tab/>
        <w:t>19/12/2007</w:t>
      </w:r>
      <w:r w:rsidRPr="001A3D33">
        <w:rPr>
          <w:rFonts w:ascii="Arial" w:hAnsi="Arial" w:cs="Arial"/>
          <w:sz w:val="16"/>
          <w:szCs w:val="16"/>
        </w:rPr>
        <w:tab/>
        <w:t xml:space="preserve">Commission </w:t>
      </w:r>
      <w:hyperlink r:id="rId257" w:history="1">
        <w:r w:rsidRPr="001A3D33">
          <w:rPr>
            <w:rStyle w:val="Hyperlink"/>
            <w:rFonts w:ascii="Arial" w:hAnsi="Arial" w:cs="Arial"/>
            <w:sz w:val="16"/>
            <w:szCs w:val="16"/>
          </w:rPr>
          <w:t>Decision 2007/849/EC</w:t>
        </w:r>
      </w:hyperlink>
      <w:r w:rsidRPr="001A3D33">
        <w:rPr>
          <w:rFonts w:ascii="Arial" w:hAnsi="Arial" w:cs="Arial"/>
          <w:sz w:val="16"/>
          <w:szCs w:val="16"/>
        </w:rPr>
        <w:t xml:space="preserve"> of 12 December 2007 approving amendments to the national programme for the control of salmonella in breeding flocks of </w:t>
      </w:r>
      <w:r w:rsidRPr="001A3D33">
        <w:rPr>
          <w:rFonts w:ascii="Arial" w:hAnsi="Arial" w:cs="Arial"/>
          <w:i/>
          <w:sz w:val="16"/>
          <w:szCs w:val="16"/>
        </w:rPr>
        <w:t>Gallus gallus</w:t>
      </w:r>
      <w:r w:rsidRPr="001A3D33">
        <w:rPr>
          <w:rFonts w:ascii="Arial" w:hAnsi="Arial" w:cs="Arial"/>
          <w:sz w:val="16"/>
          <w:szCs w:val="16"/>
        </w:rPr>
        <w:t xml:space="preserve"> submitted by Finland</w:t>
      </w:r>
    </w:p>
    <w:p w:rsidR="003770B8" w:rsidRPr="001A3D33" w:rsidRDefault="003770B8" w:rsidP="003770B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A3D33">
        <w:rPr>
          <w:rFonts w:ascii="Arial" w:hAnsi="Arial" w:cs="Arial"/>
          <w:sz w:val="16"/>
          <w:szCs w:val="16"/>
        </w:rPr>
        <w:t>L344/45</w:t>
      </w:r>
      <w:r w:rsidRPr="001A3D33">
        <w:rPr>
          <w:rFonts w:ascii="Arial" w:hAnsi="Arial" w:cs="Arial"/>
          <w:sz w:val="16"/>
          <w:szCs w:val="16"/>
        </w:rPr>
        <w:tab/>
        <w:t>28/12/2007</w:t>
      </w:r>
      <w:r w:rsidRPr="001A3D33">
        <w:rPr>
          <w:rFonts w:ascii="Arial" w:hAnsi="Arial" w:cs="Arial"/>
          <w:sz w:val="16"/>
          <w:szCs w:val="16"/>
        </w:rPr>
        <w:tab/>
        <w:t xml:space="preserve">Commission </w:t>
      </w:r>
      <w:hyperlink r:id="rId258" w:history="1">
        <w:r w:rsidRPr="001A3D33">
          <w:rPr>
            <w:rStyle w:val="Hyperlink"/>
            <w:rFonts w:ascii="Arial" w:hAnsi="Arial" w:cs="Arial"/>
            <w:sz w:val="16"/>
            <w:szCs w:val="16"/>
          </w:rPr>
          <w:t>Decision 2007/873/EC</w:t>
        </w:r>
      </w:hyperlink>
      <w:r w:rsidRPr="001A3D33">
        <w:rPr>
          <w:rFonts w:ascii="Arial" w:hAnsi="Arial" w:cs="Arial"/>
          <w:sz w:val="16"/>
          <w:szCs w:val="16"/>
        </w:rPr>
        <w:t xml:space="preserve"> of 18 December 2007 approving the national programme for the control of salmonella in breeding flocks of </w:t>
      </w:r>
      <w:r w:rsidRPr="001A3D33">
        <w:rPr>
          <w:rFonts w:ascii="Arial" w:hAnsi="Arial" w:cs="Arial"/>
          <w:i/>
          <w:sz w:val="16"/>
          <w:szCs w:val="16"/>
        </w:rPr>
        <w:t>Gallus gallus</w:t>
      </w:r>
      <w:r w:rsidRPr="001A3D33">
        <w:rPr>
          <w:rFonts w:ascii="Arial" w:hAnsi="Arial" w:cs="Arial"/>
          <w:sz w:val="16"/>
          <w:szCs w:val="16"/>
        </w:rPr>
        <w:t xml:space="preserve"> submitted by Bulgaria</w:t>
      </w:r>
    </w:p>
    <w:p w:rsidR="003770B8" w:rsidRDefault="003770B8" w:rsidP="003770B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A3D33">
        <w:rPr>
          <w:rFonts w:ascii="Arial" w:hAnsi="Arial" w:cs="Arial"/>
          <w:sz w:val="16"/>
          <w:szCs w:val="16"/>
        </w:rPr>
        <w:t>L344/46</w:t>
      </w:r>
      <w:r w:rsidRPr="001A3D33">
        <w:rPr>
          <w:rFonts w:ascii="Arial" w:hAnsi="Arial" w:cs="Arial"/>
          <w:sz w:val="16"/>
          <w:szCs w:val="16"/>
        </w:rPr>
        <w:tab/>
        <w:t>28/12/2007</w:t>
      </w:r>
      <w:r w:rsidRPr="001A3D33">
        <w:rPr>
          <w:rFonts w:ascii="Arial" w:hAnsi="Arial" w:cs="Arial"/>
          <w:sz w:val="16"/>
          <w:szCs w:val="16"/>
        </w:rPr>
        <w:tab/>
        <w:t xml:space="preserve">Commission </w:t>
      </w:r>
      <w:hyperlink r:id="rId259" w:history="1">
        <w:r w:rsidRPr="001A3D33">
          <w:rPr>
            <w:rStyle w:val="Hyperlink"/>
            <w:rFonts w:ascii="Arial" w:hAnsi="Arial" w:cs="Arial"/>
            <w:sz w:val="16"/>
            <w:szCs w:val="16"/>
          </w:rPr>
          <w:t>Decision 2007/874/EC</w:t>
        </w:r>
      </w:hyperlink>
      <w:r w:rsidRPr="001A3D33">
        <w:rPr>
          <w:rFonts w:ascii="Arial" w:hAnsi="Arial" w:cs="Arial"/>
          <w:sz w:val="16"/>
          <w:szCs w:val="16"/>
        </w:rPr>
        <w:t xml:space="preserve"> of 18 December 2007 approving the national programme for the control of salmonella in breeding flocks of </w:t>
      </w:r>
      <w:r w:rsidRPr="001A3D33">
        <w:rPr>
          <w:rFonts w:ascii="Arial" w:hAnsi="Arial" w:cs="Arial"/>
          <w:i/>
          <w:sz w:val="16"/>
          <w:szCs w:val="16"/>
        </w:rPr>
        <w:t>Gallus gallus</w:t>
      </w:r>
      <w:r w:rsidRPr="001A3D33">
        <w:rPr>
          <w:rFonts w:ascii="Arial" w:hAnsi="Arial" w:cs="Arial"/>
          <w:sz w:val="16"/>
          <w:szCs w:val="16"/>
        </w:rPr>
        <w:t xml:space="preserve"> submitted by Romania</w:t>
      </w:r>
    </w:p>
    <w:p w:rsidR="00D84E1C" w:rsidRPr="001047D7" w:rsidRDefault="00D84E1C" w:rsidP="003770B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047D7">
        <w:rPr>
          <w:rFonts w:ascii="Arial" w:hAnsi="Arial" w:cs="Arial"/>
          <w:sz w:val="16"/>
          <w:szCs w:val="16"/>
        </w:rPr>
        <w:t>L14/10</w:t>
      </w:r>
      <w:r w:rsidRPr="001047D7">
        <w:rPr>
          <w:rFonts w:ascii="Arial" w:hAnsi="Arial" w:cs="Arial"/>
          <w:sz w:val="16"/>
          <w:szCs w:val="16"/>
        </w:rPr>
        <w:tab/>
        <w:t>17/01/2008</w:t>
      </w:r>
      <w:r w:rsidRPr="001047D7">
        <w:rPr>
          <w:rFonts w:ascii="Arial" w:hAnsi="Arial" w:cs="Arial"/>
          <w:sz w:val="16"/>
          <w:szCs w:val="16"/>
        </w:rPr>
        <w:tab/>
        <w:t xml:space="preserve">Commission </w:t>
      </w:r>
      <w:hyperlink r:id="rId260" w:history="1">
        <w:r w:rsidRPr="001047D7">
          <w:rPr>
            <w:rStyle w:val="Hyperlink"/>
            <w:rFonts w:ascii="Arial" w:hAnsi="Arial" w:cs="Arial"/>
            <w:sz w:val="16"/>
            <w:szCs w:val="16"/>
          </w:rPr>
          <w:t>Decision 2008/55/EC</w:t>
        </w:r>
      </w:hyperlink>
      <w:r w:rsidRPr="001047D7">
        <w:rPr>
          <w:rFonts w:ascii="Arial" w:hAnsi="Arial" w:cs="Arial"/>
          <w:sz w:val="16"/>
          <w:szCs w:val="16"/>
        </w:rPr>
        <w:t xml:space="preserve"> of 20 December 2007 concerning a financial contribution from the Community towards a survey on the prevalence of </w:t>
      </w:r>
      <w:r w:rsidRPr="001047D7">
        <w:rPr>
          <w:rFonts w:ascii="Arial" w:hAnsi="Arial" w:cs="Arial"/>
          <w:i/>
          <w:sz w:val="16"/>
          <w:szCs w:val="16"/>
        </w:rPr>
        <w:t>Salmonella</w:t>
      </w:r>
      <w:r w:rsidRPr="001047D7">
        <w:rPr>
          <w:rFonts w:ascii="Arial" w:hAnsi="Arial" w:cs="Arial"/>
          <w:sz w:val="16"/>
          <w:szCs w:val="16"/>
        </w:rPr>
        <w:t xml:space="preserve"> spp. and Methicillin-resistant </w:t>
      </w:r>
      <w:r w:rsidRPr="001047D7">
        <w:rPr>
          <w:rFonts w:ascii="Arial" w:hAnsi="Arial" w:cs="Arial"/>
          <w:i/>
          <w:sz w:val="16"/>
          <w:szCs w:val="16"/>
        </w:rPr>
        <w:t>Staphylococcus aureus</w:t>
      </w:r>
      <w:r w:rsidRPr="001047D7">
        <w:rPr>
          <w:rFonts w:ascii="Arial" w:hAnsi="Arial" w:cs="Arial"/>
          <w:sz w:val="16"/>
          <w:szCs w:val="16"/>
        </w:rPr>
        <w:t xml:space="preserve"> in herds of breeding pigs to be carried out in the Member States</w:t>
      </w:r>
    </w:p>
    <w:p w:rsidR="00E4731D" w:rsidRDefault="00977F41" w:rsidP="00E4731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77F41">
        <w:rPr>
          <w:rFonts w:ascii="Arial" w:hAnsi="Arial" w:cs="Arial"/>
          <w:sz w:val="16"/>
          <w:szCs w:val="16"/>
        </w:rPr>
        <w:t>L283/43</w:t>
      </w:r>
      <w:r w:rsidRPr="00977F41">
        <w:rPr>
          <w:rFonts w:ascii="Arial" w:hAnsi="Arial" w:cs="Arial"/>
          <w:sz w:val="16"/>
          <w:szCs w:val="16"/>
        </w:rPr>
        <w:tab/>
        <w:t>28/10/2008</w:t>
      </w:r>
      <w:r w:rsidRPr="00977F41">
        <w:rPr>
          <w:rFonts w:ascii="Arial" w:hAnsi="Arial" w:cs="Arial"/>
          <w:sz w:val="16"/>
          <w:szCs w:val="16"/>
        </w:rPr>
        <w:tab/>
        <w:t xml:space="preserve">Commission </w:t>
      </w:r>
      <w:hyperlink r:id="rId261" w:history="1">
        <w:r w:rsidRPr="00977F41">
          <w:rPr>
            <w:rStyle w:val="Hyperlink"/>
            <w:rFonts w:ascii="Arial" w:hAnsi="Arial" w:cs="Arial"/>
            <w:sz w:val="16"/>
            <w:szCs w:val="16"/>
          </w:rPr>
          <w:t>Decision 2008/815/EC</w:t>
        </w:r>
      </w:hyperlink>
      <w:r w:rsidRPr="00977F41">
        <w:rPr>
          <w:rFonts w:ascii="Arial" w:hAnsi="Arial" w:cs="Arial"/>
          <w:sz w:val="16"/>
          <w:szCs w:val="16"/>
        </w:rPr>
        <w:t xml:space="preserve"> of 20 October 2008 approving certain national programmes for the control of Salmonella in flocks of broilers of </w:t>
      </w:r>
      <w:r w:rsidRPr="00D84E1C">
        <w:rPr>
          <w:rFonts w:ascii="Arial" w:hAnsi="Arial" w:cs="Arial"/>
          <w:i/>
          <w:sz w:val="16"/>
          <w:szCs w:val="16"/>
        </w:rPr>
        <w:t>Gallus gallus</w:t>
      </w:r>
    </w:p>
    <w:p w:rsidR="00E4731D" w:rsidRDefault="00E4731D" w:rsidP="00AB14E1">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206696">
        <w:rPr>
          <w:rFonts w:ascii="Arial" w:hAnsi="Arial" w:cs="Arial"/>
          <w:sz w:val="16"/>
          <w:szCs w:val="16"/>
        </w:rPr>
        <w:t>L340/22</w:t>
      </w:r>
      <w:r w:rsidRPr="00206696">
        <w:rPr>
          <w:rFonts w:ascii="Arial" w:hAnsi="Arial" w:cs="Arial"/>
          <w:sz w:val="16"/>
          <w:szCs w:val="16"/>
        </w:rPr>
        <w:tab/>
        <w:t>19/12/2008</w:t>
      </w:r>
      <w:r w:rsidRPr="00206696">
        <w:rPr>
          <w:rFonts w:ascii="Arial" w:hAnsi="Arial" w:cs="Arial"/>
          <w:sz w:val="16"/>
          <w:szCs w:val="16"/>
        </w:rPr>
        <w:tab/>
        <w:t xml:space="preserve">Commission </w:t>
      </w:r>
      <w:hyperlink r:id="rId262" w:history="1">
        <w:r w:rsidRPr="00206696">
          <w:rPr>
            <w:rStyle w:val="Hyperlink"/>
            <w:rFonts w:ascii="Arial" w:hAnsi="Arial" w:cs="Arial"/>
            <w:sz w:val="16"/>
            <w:szCs w:val="16"/>
          </w:rPr>
          <w:t>Regulation (EC) No 1291/2008</w:t>
        </w:r>
      </w:hyperlink>
      <w:r w:rsidRPr="00206696">
        <w:rPr>
          <w:rFonts w:ascii="Arial" w:hAnsi="Arial" w:cs="Arial"/>
          <w:sz w:val="16"/>
          <w:szCs w:val="16"/>
        </w:rPr>
        <w:t xml:space="preserve"> of 18 December 2008 concerning the approval of control programmes for salmonella in certain third countries in accordance with Regulation (EC) No 2160/2003 of the European Parliament and of the Council and listing of avian influenza surveillance programmes in certain third countries and amending Annex I to Regulation (EC) No 798/2008</w:t>
      </w:r>
    </w:p>
    <w:p w:rsidR="00AB14E1" w:rsidRPr="004E4ADE" w:rsidRDefault="00AB14E1" w:rsidP="00AB14E1">
      <w:pPr>
        <w:autoSpaceDE w:val="0"/>
        <w:autoSpaceDN w:val="0"/>
        <w:adjustRightInd w:val="0"/>
        <w:ind w:left="851"/>
        <w:rPr>
          <w:rFonts w:ascii="Arial" w:hAnsi="Arial" w:cs="Arial"/>
          <w:sz w:val="16"/>
          <w:szCs w:val="16"/>
        </w:rPr>
      </w:pPr>
      <w:r w:rsidRPr="004E4ADE">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AB14E1" w:rsidRPr="002D63C9" w:rsidTr="002D63C9">
        <w:tc>
          <w:tcPr>
            <w:tcW w:w="992" w:type="dxa"/>
            <w:tcBorders>
              <w:left w:val="dotted" w:sz="4" w:space="0" w:color="auto"/>
            </w:tcBorders>
            <w:shd w:val="clear" w:color="auto" w:fill="auto"/>
          </w:tcPr>
          <w:p w:rsidR="00AB14E1" w:rsidRPr="002D63C9" w:rsidRDefault="00AB14E1" w:rsidP="00A41655">
            <w:pPr>
              <w:widowControl w:val="0"/>
              <w:autoSpaceDE w:val="0"/>
              <w:autoSpaceDN w:val="0"/>
              <w:adjustRightInd w:val="0"/>
              <w:rPr>
                <w:rFonts w:ascii="Arial" w:hAnsi="Arial" w:cs="Arial"/>
                <w:sz w:val="16"/>
                <w:szCs w:val="16"/>
              </w:rPr>
            </w:pPr>
            <w:r w:rsidRPr="002D63C9">
              <w:rPr>
                <w:rFonts w:ascii="Arial" w:hAnsi="Arial" w:cs="Arial"/>
                <w:sz w:val="16"/>
                <w:szCs w:val="16"/>
              </w:rPr>
              <w:t>L100/30</w:t>
            </w:r>
          </w:p>
        </w:tc>
        <w:tc>
          <w:tcPr>
            <w:tcW w:w="1134" w:type="dxa"/>
            <w:shd w:val="clear" w:color="auto" w:fill="auto"/>
          </w:tcPr>
          <w:p w:rsidR="00AB14E1" w:rsidRPr="002D63C9" w:rsidRDefault="00AB14E1" w:rsidP="00A41655">
            <w:pPr>
              <w:widowControl w:val="0"/>
              <w:autoSpaceDE w:val="0"/>
              <w:autoSpaceDN w:val="0"/>
              <w:adjustRightInd w:val="0"/>
              <w:rPr>
                <w:rFonts w:ascii="Arial" w:hAnsi="Arial" w:cs="Arial"/>
                <w:sz w:val="16"/>
                <w:szCs w:val="16"/>
              </w:rPr>
            </w:pPr>
            <w:r w:rsidRPr="002D63C9">
              <w:rPr>
                <w:rFonts w:ascii="Arial" w:hAnsi="Arial" w:cs="Arial"/>
                <w:sz w:val="16"/>
                <w:szCs w:val="16"/>
              </w:rPr>
              <w:t>14.04.2011</w:t>
            </w:r>
          </w:p>
        </w:tc>
        <w:tc>
          <w:tcPr>
            <w:tcW w:w="7901" w:type="dxa"/>
            <w:shd w:val="clear" w:color="auto" w:fill="auto"/>
          </w:tcPr>
          <w:p w:rsidR="00AB14E1" w:rsidRPr="002D63C9" w:rsidRDefault="00AB14E1" w:rsidP="00A41655">
            <w:pPr>
              <w:autoSpaceDE w:val="0"/>
              <w:autoSpaceDN w:val="0"/>
              <w:adjustRightInd w:val="0"/>
              <w:rPr>
                <w:rFonts w:ascii="Arial" w:hAnsi="Arial" w:cs="Arial"/>
                <w:sz w:val="16"/>
                <w:szCs w:val="16"/>
              </w:rPr>
            </w:pPr>
            <w:r w:rsidRPr="002D63C9">
              <w:rPr>
                <w:rFonts w:ascii="Arial" w:hAnsi="Arial" w:cs="Arial"/>
                <w:sz w:val="16"/>
                <w:szCs w:val="16"/>
              </w:rPr>
              <w:t>Commission Regulation (EU) No 364/2011 of 13 April 2011</w:t>
            </w:r>
          </w:p>
        </w:tc>
      </w:tr>
      <w:tr w:rsidR="00A41655" w:rsidRPr="002D63C9" w:rsidTr="00A41655">
        <w:tc>
          <w:tcPr>
            <w:tcW w:w="992" w:type="dxa"/>
            <w:tcBorders>
              <w:left w:val="dotted" w:sz="4" w:space="0" w:color="auto"/>
            </w:tcBorders>
            <w:shd w:val="clear" w:color="auto" w:fill="auto"/>
          </w:tcPr>
          <w:p w:rsidR="00A41655" w:rsidRPr="00B64DF8" w:rsidRDefault="00A41655" w:rsidP="00A41655">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L158/74</w:t>
            </w:r>
          </w:p>
        </w:tc>
        <w:tc>
          <w:tcPr>
            <w:tcW w:w="1134" w:type="dxa"/>
            <w:shd w:val="clear" w:color="auto" w:fill="auto"/>
          </w:tcPr>
          <w:p w:rsidR="00A41655" w:rsidRPr="00B64DF8" w:rsidRDefault="00A41655" w:rsidP="00A41655">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A41655" w:rsidRPr="002D63C9" w:rsidRDefault="00A41655" w:rsidP="00A41655">
            <w:pPr>
              <w:autoSpaceDE w:val="0"/>
              <w:autoSpaceDN w:val="0"/>
              <w:adjustRightInd w:val="0"/>
              <w:spacing w:after="60"/>
              <w:rPr>
                <w:rFonts w:ascii="Arial" w:hAnsi="Arial" w:cs="Arial"/>
                <w:sz w:val="16"/>
                <w:szCs w:val="16"/>
              </w:rPr>
            </w:pPr>
            <w:r w:rsidRPr="00B64DF8">
              <w:rPr>
                <w:rFonts w:ascii="Arial" w:hAnsi="Arial" w:cs="Arial"/>
                <w:sz w:val="16"/>
                <w:szCs w:val="16"/>
              </w:rPr>
              <w:t>Commission Regulation (EU) No 519/2013 of 21 February 2013</w:t>
            </w:r>
          </w:p>
        </w:tc>
      </w:tr>
    </w:tbl>
    <w:p w:rsidR="00A652E2" w:rsidRDefault="00A652E2" w:rsidP="00A652E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L275/28</w:t>
      </w:r>
      <w:r w:rsidRPr="00114FD3">
        <w:rPr>
          <w:rFonts w:ascii="Arial" w:hAnsi="Arial" w:cs="Arial"/>
          <w:sz w:val="16"/>
          <w:szCs w:val="16"/>
        </w:rPr>
        <w:tab/>
        <w:t>21/10/2009</w:t>
      </w:r>
      <w:r w:rsidRPr="00114FD3">
        <w:rPr>
          <w:rFonts w:ascii="Arial" w:hAnsi="Arial" w:cs="Arial"/>
          <w:sz w:val="16"/>
          <w:szCs w:val="16"/>
        </w:rPr>
        <w:tab/>
        <w:t xml:space="preserve">Commission </w:t>
      </w:r>
      <w:hyperlink r:id="rId263" w:history="1">
        <w:r w:rsidRPr="00114FD3">
          <w:rPr>
            <w:rStyle w:val="Hyperlink"/>
            <w:rFonts w:ascii="Arial" w:hAnsi="Arial" w:cs="Arial"/>
            <w:sz w:val="16"/>
            <w:szCs w:val="16"/>
          </w:rPr>
          <w:t>Decision 2009/771/EC</w:t>
        </w:r>
      </w:hyperlink>
      <w:r w:rsidRPr="00114FD3">
        <w:rPr>
          <w:rFonts w:ascii="Arial" w:hAnsi="Arial" w:cs="Arial"/>
          <w:sz w:val="16"/>
          <w:szCs w:val="16"/>
        </w:rPr>
        <w:t xml:space="preserve"> of 20 October 2009 approving certain national programmes for the control of salmonella in turkeys</w:t>
      </w:r>
    </w:p>
    <w:p w:rsidR="00CF5662" w:rsidRPr="007C2FC7" w:rsidRDefault="00CF5662" w:rsidP="0083277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C2FC7">
        <w:rPr>
          <w:rFonts w:ascii="Arial" w:hAnsi="Arial" w:cs="Arial"/>
          <w:sz w:val="16"/>
          <w:szCs w:val="16"/>
        </w:rPr>
        <w:t>L37/55</w:t>
      </w:r>
      <w:r w:rsidRPr="007C2FC7">
        <w:rPr>
          <w:rFonts w:ascii="Arial" w:hAnsi="Arial" w:cs="Arial"/>
          <w:sz w:val="16"/>
          <w:szCs w:val="16"/>
        </w:rPr>
        <w:tab/>
        <w:t>10/02/2010</w:t>
      </w:r>
      <w:r w:rsidRPr="007C2FC7">
        <w:rPr>
          <w:rFonts w:ascii="Arial" w:hAnsi="Arial" w:cs="Arial"/>
          <w:sz w:val="16"/>
          <w:szCs w:val="16"/>
        </w:rPr>
        <w:tab/>
        <w:t xml:space="preserve">Commission </w:t>
      </w:r>
      <w:hyperlink r:id="rId264" w:history="1">
        <w:r w:rsidRPr="007C2FC7">
          <w:rPr>
            <w:rStyle w:val="Hyperlink"/>
            <w:rFonts w:ascii="Arial" w:hAnsi="Arial" w:cs="Arial"/>
            <w:sz w:val="16"/>
            <w:szCs w:val="16"/>
          </w:rPr>
          <w:t>Decision 2010/75/EU</w:t>
        </w:r>
      </w:hyperlink>
      <w:r w:rsidRPr="007C2FC7">
        <w:rPr>
          <w:rFonts w:ascii="Arial" w:hAnsi="Arial" w:cs="Arial"/>
          <w:sz w:val="16"/>
          <w:szCs w:val="16"/>
        </w:rPr>
        <w:t xml:space="preserve"> of 5 February 2010 concerning a financial contribution from the Union towards a coordinated monitoring programme on the prevalence of </w:t>
      </w:r>
      <w:r w:rsidRPr="007C2FC7">
        <w:rPr>
          <w:rFonts w:ascii="Arial" w:hAnsi="Arial" w:cs="Arial"/>
          <w:i/>
          <w:sz w:val="16"/>
          <w:szCs w:val="16"/>
        </w:rPr>
        <w:t>Listeria monocytogenes</w:t>
      </w:r>
      <w:r w:rsidRPr="007C2FC7">
        <w:rPr>
          <w:rFonts w:ascii="Arial" w:hAnsi="Arial" w:cs="Arial"/>
          <w:sz w:val="16"/>
          <w:szCs w:val="16"/>
        </w:rPr>
        <w:t xml:space="preserve"> in certain ready-to-eat foods to be carried out in the Member States</w:t>
      </w:r>
    </w:p>
    <w:p w:rsidR="00832775" w:rsidRPr="007C2FC7" w:rsidRDefault="00832775" w:rsidP="00832775">
      <w:pPr>
        <w:autoSpaceDE w:val="0"/>
        <w:autoSpaceDN w:val="0"/>
        <w:adjustRightInd w:val="0"/>
        <w:ind w:left="851"/>
        <w:rPr>
          <w:rFonts w:ascii="Arial" w:hAnsi="Arial" w:cs="Arial"/>
          <w:sz w:val="16"/>
          <w:szCs w:val="16"/>
        </w:rPr>
      </w:pPr>
      <w:r w:rsidRPr="007C2FC7">
        <w:rPr>
          <w:rFonts w:ascii="Arial" w:hAnsi="Arial" w:cs="Arial"/>
          <w:sz w:val="16"/>
          <w:szCs w:val="16"/>
        </w:rPr>
        <w:t>Corrected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832775" w:rsidRPr="002D63C9" w:rsidTr="002D63C9">
        <w:tc>
          <w:tcPr>
            <w:tcW w:w="992" w:type="dxa"/>
            <w:shd w:val="clear" w:color="auto" w:fill="auto"/>
          </w:tcPr>
          <w:p w:rsidR="00832775" w:rsidRPr="002D63C9" w:rsidRDefault="00832775"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L41/75</w:t>
            </w:r>
          </w:p>
        </w:tc>
        <w:tc>
          <w:tcPr>
            <w:tcW w:w="1134" w:type="dxa"/>
            <w:shd w:val="clear" w:color="auto" w:fill="auto"/>
          </w:tcPr>
          <w:p w:rsidR="00832775" w:rsidRPr="002D63C9" w:rsidRDefault="00832775"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16.02.2010</w:t>
            </w:r>
          </w:p>
        </w:tc>
        <w:tc>
          <w:tcPr>
            <w:tcW w:w="7901" w:type="dxa"/>
            <w:shd w:val="clear" w:color="auto" w:fill="auto"/>
          </w:tcPr>
          <w:p w:rsidR="00832775" w:rsidRPr="002D63C9" w:rsidRDefault="00832775"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Corrgigendum</w:t>
            </w:r>
          </w:p>
        </w:tc>
      </w:tr>
    </w:tbl>
    <w:p w:rsidR="00864E89" w:rsidRPr="004E4ADE" w:rsidRDefault="00864E89" w:rsidP="0032053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C2FC7">
        <w:rPr>
          <w:rFonts w:ascii="Arial" w:hAnsi="Arial" w:cs="Arial"/>
          <w:sz w:val="16"/>
          <w:szCs w:val="16"/>
        </w:rPr>
        <w:t>L61/1</w:t>
      </w:r>
      <w:r w:rsidRPr="007C2FC7">
        <w:rPr>
          <w:rFonts w:ascii="Arial" w:hAnsi="Arial" w:cs="Arial"/>
          <w:sz w:val="16"/>
          <w:szCs w:val="16"/>
        </w:rPr>
        <w:tab/>
        <w:t>11/03/2010</w:t>
      </w:r>
      <w:r w:rsidRPr="007C2FC7">
        <w:rPr>
          <w:rFonts w:ascii="Arial" w:hAnsi="Arial" w:cs="Arial"/>
          <w:sz w:val="16"/>
          <w:szCs w:val="16"/>
        </w:rPr>
        <w:tab/>
        <w:t xml:space="preserve">Commission </w:t>
      </w:r>
      <w:hyperlink r:id="rId265" w:history="1">
        <w:r w:rsidRPr="007C2FC7">
          <w:rPr>
            <w:rStyle w:val="Hyperlink"/>
            <w:rFonts w:ascii="Arial" w:hAnsi="Arial" w:cs="Arial"/>
            <w:sz w:val="16"/>
            <w:szCs w:val="16"/>
          </w:rPr>
          <w:t>Regulation (EU) No 200/2010</w:t>
        </w:r>
      </w:hyperlink>
      <w:r w:rsidRPr="007C2FC7">
        <w:rPr>
          <w:rFonts w:ascii="Arial" w:hAnsi="Arial" w:cs="Arial"/>
          <w:sz w:val="16"/>
          <w:szCs w:val="16"/>
        </w:rPr>
        <w:t xml:space="preserve"> of 10 March 2010 implementing Regulation (EC) No 2160/2003 of the European Parliament and of the Council as regards a Union target for the reduction of the prevalence of Salmonella serotypes in adult </w:t>
      </w:r>
      <w:r w:rsidRPr="004E4ADE">
        <w:rPr>
          <w:rFonts w:ascii="Arial" w:hAnsi="Arial" w:cs="Arial"/>
          <w:sz w:val="16"/>
          <w:szCs w:val="16"/>
        </w:rPr>
        <w:t xml:space="preserve">breeding flocks of </w:t>
      </w:r>
      <w:r w:rsidRPr="004E4ADE">
        <w:rPr>
          <w:rFonts w:ascii="Arial" w:hAnsi="Arial" w:cs="Arial"/>
          <w:i/>
          <w:sz w:val="16"/>
          <w:szCs w:val="16"/>
        </w:rPr>
        <w:t>Gallus gallus</w:t>
      </w:r>
    </w:p>
    <w:p w:rsidR="00320537" w:rsidRPr="004E4ADE" w:rsidRDefault="00320537" w:rsidP="00320537">
      <w:pPr>
        <w:autoSpaceDE w:val="0"/>
        <w:autoSpaceDN w:val="0"/>
        <w:adjustRightInd w:val="0"/>
        <w:ind w:left="851"/>
        <w:rPr>
          <w:rFonts w:ascii="Arial" w:hAnsi="Arial" w:cs="Arial"/>
          <w:sz w:val="16"/>
          <w:szCs w:val="16"/>
        </w:rPr>
      </w:pPr>
      <w:r w:rsidRPr="004E4ADE">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320537" w:rsidRPr="002D63C9" w:rsidTr="002D63C9">
        <w:tc>
          <w:tcPr>
            <w:tcW w:w="992" w:type="dxa"/>
            <w:tcBorders>
              <w:left w:val="dotted" w:sz="4" w:space="0" w:color="auto"/>
            </w:tcBorders>
            <w:shd w:val="clear" w:color="auto" w:fill="auto"/>
          </w:tcPr>
          <w:p w:rsidR="00320537" w:rsidRPr="00AE6646" w:rsidRDefault="00320537" w:rsidP="002D63C9">
            <w:pPr>
              <w:autoSpaceDE w:val="0"/>
              <w:autoSpaceDN w:val="0"/>
              <w:adjustRightInd w:val="0"/>
              <w:spacing w:after="60"/>
              <w:rPr>
                <w:rFonts w:ascii="Arial" w:hAnsi="Arial" w:cs="Arial"/>
                <w:bCs/>
                <w:sz w:val="16"/>
                <w:szCs w:val="16"/>
              </w:rPr>
            </w:pPr>
            <w:r w:rsidRPr="00AE6646">
              <w:rPr>
                <w:rFonts w:ascii="Arial" w:hAnsi="Arial" w:cs="Arial"/>
                <w:bCs/>
                <w:sz w:val="16"/>
                <w:szCs w:val="16"/>
              </w:rPr>
              <w:t>L138/45</w:t>
            </w:r>
          </w:p>
        </w:tc>
        <w:tc>
          <w:tcPr>
            <w:tcW w:w="1134" w:type="dxa"/>
            <w:shd w:val="clear" w:color="auto" w:fill="auto"/>
          </w:tcPr>
          <w:p w:rsidR="00320537" w:rsidRPr="00AE6646" w:rsidRDefault="00320537" w:rsidP="002D63C9">
            <w:pPr>
              <w:autoSpaceDE w:val="0"/>
              <w:autoSpaceDN w:val="0"/>
              <w:adjustRightInd w:val="0"/>
              <w:spacing w:after="60"/>
              <w:rPr>
                <w:rFonts w:ascii="Arial" w:hAnsi="Arial" w:cs="Arial"/>
                <w:sz w:val="16"/>
                <w:szCs w:val="16"/>
              </w:rPr>
            </w:pPr>
            <w:r w:rsidRPr="00AE6646">
              <w:rPr>
                <w:rFonts w:ascii="Arial" w:hAnsi="Arial" w:cs="Arial"/>
                <w:sz w:val="16"/>
                <w:szCs w:val="16"/>
              </w:rPr>
              <w:t>25.05.2011</w:t>
            </w:r>
          </w:p>
        </w:tc>
        <w:tc>
          <w:tcPr>
            <w:tcW w:w="7901" w:type="dxa"/>
            <w:shd w:val="clear" w:color="auto" w:fill="auto"/>
          </w:tcPr>
          <w:p w:rsidR="00320537" w:rsidRPr="002D63C9" w:rsidRDefault="00320537" w:rsidP="002D63C9">
            <w:pPr>
              <w:autoSpaceDE w:val="0"/>
              <w:autoSpaceDN w:val="0"/>
              <w:adjustRightInd w:val="0"/>
              <w:spacing w:after="60"/>
              <w:rPr>
                <w:rFonts w:ascii="Arial" w:hAnsi="Arial" w:cs="Arial"/>
                <w:bCs/>
                <w:sz w:val="16"/>
                <w:szCs w:val="16"/>
              </w:rPr>
            </w:pPr>
            <w:r w:rsidRPr="00AE6646">
              <w:rPr>
                <w:rFonts w:ascii="Arial" w:hAnsi="Arial" w:cs="Arial"/>
                <w:bCs/>
                <w:sz w:val="16"/>
                <w:szCs w:val="16"/>
              </w:rPr>
              <w:t>Commission Regulation (EU) No 517/2011 of 25 May 2011</w:t>
            </w:r>
            <w:r w:rsidR="002051FF" w:rsidRPr="00AE6646">
              <w:rPr>
                <w:rFonts w:ascii="Arial" w:hAnsi="Arial" w:cs="Arial"/>
                <w:sz w:val="16"/>
                <w:szCs w:val="16"/>
              </w:rPr>
              <w:br/>
            </w:r>
            <w:r w:rsidR="002051FF" w:rsidRPr="00AE6646">
              <w:rPr>
                <w:rFonts w:ascii="Arial" w:hAnsi="Arial" w:cs="Arial"/>
                <w:sz w:val="16"/>
                <w:szCs w:val="16"/>
              </w:rPr>
              <w:tab/>
              <w:t>Corrected by: L68/90; 13.03.2015: Corrigendum</w:t>
            </w:r>
          </w:p>
        </w:tc>
      </w:tr>
    </w:tbl>
    <w:p w:rsidR="0002027A" w:rsidRDefault="0002027A" w:rsidP="0032053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C2FC7">
        <w:rPr>
          <w:rFonts w:ascii="Arial" w:hAnsi="Arial" w:cs="Arial"/>
          <w:sz w:val="16"/>
          <w:szCs w:val="16"/>
        </w:rPr>
        <w:t>L80/1</w:t>
      </w:r>
      <w:r w:rsidRPr="007C2FC7">
        <w:rPr>
          <w:rFonts w:ascii="Arial" w:hAnsi="Arial" w:cs="Arial"/>
          <w:sz w:val="16"/>
          <w:szCs w:val="16"/>
        </w:rPr>
        <w:tab/>
        <w:t>26/03/2010</w:t>
      </w:r>
      <w:r w:rsidRPr="007C2FC7">
        <w:rPr>
          <w:rFonts w:ascii="Arial" w:hAnsi="Arial" w:cs="Arial"/>
          <w:sz w:val="16"/>
          <w:szCs w:val="16"/>
        </w:rPr>
        <w:tab/>
        <w:t xml:space="preserve">Commission </w:t>
      </w:r>
      <w:hyperlink r:id="rId266" w:history="1">
        <w:r w:rsidRPr="00320537">
          <w:rPr>
            <w:rStyle w:val="Hyperlink"/>
            <w:rFonts w:ascii="Arial" w:hAnsi="Arial" w:cs="Arial"/>
            <w:sz w:val="16"/>
            <w:szCs w:val="16"/>
          </w:rPr>
          <w:t>Regulation (EU) No 254/2010</w:t>
        </w:r>
      </w:hyperlink>
      <w:r w:rsidRPr="00320537">
        <w:rPr>
          <w:rFonts w:ascii="Arial" w:hAnsi="Arial" w:cs="Arial"/>
          <w:sz w:val="16"/>
          <w:szCs w:val="16"/>
        </w:rPr>
        <w:t xml:space="preserve"> of 10 March 2010</w:t>
      </w:r>
      <w:r w:rsidRPr="007C2FC7">
        <w:rPr>
          <w:rFonts w:ascii="Arial" w:hAnsi="Arial" w:cs="Arial"/>
          <w:sz w:val="16"/>
          <w:szCs w:val="16"/>
        </w:rPr>
        <w:t xml:space="preserve"> approving a control programme for Salmonella in poultry in certain third countries in accordance with Regulation (EC) No 2160/2003 of the European Parliament and of the Council and amending Annex I to Regulation (EC) No 798/2008 as regards the Salmonella control status of certain third countries</w:t>
      </w:r>
    </w:p>
    <w:p w:rsidR="00320537" w:rsidRDefault="00320537" w:rsidP="002051FF">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4E4ADE">
        <w:rPr>
          <w:rFonts w:ascii="Arial" w:hAnsi="Arial" w:cs="Arial"/>
          <w:sz w:val="16"/>
          <w:szCs w:val="16"/>
        </w:rPr>
        <w:t>L138/45</w:t>
      </w:r>
      <w:r w:rsidRPr="004E4ADE">
        <w:rPr>
          <w:rFonts w:ascii="Arial" w:hAnsi="Arial" w:cs="Arial"/>
          <w:sz w:val="16"/>
          <w:szCs w:val="16"/>
        </w:rPr>
        <w:tab/>
        <w:t>25/05/2011</w:t>
      </w:r>
      <w:r w:rsidRPr="004E4ADE">
        <w:rPr>
          <w:rFonts w:ascii="Arial" w:hAnsi="Arial" w:cs="Arial"/>
          <w:sz w:val="16"/>
          <w:szCs w:val="16"/>
        </w:rPr>
        <w:tab/>
        <w:t xml:space="preserve">Commission </w:t>
      </w:r>
      <w:hyperlink r:id="rId267" w:history="1">
        <w:r w:rsidRPr="004E4ADE">
          <w:rPr>
            <w:rStyle w:val="Hyperlink"/>
            <w:rFonts w:ascii="Arial" w:hAnsi="Arial" w:cs="Arial"/>
            <w:sz w:val="16"/>
            <w:szCs w:val="16"/>
          </w:rPr>
          <w:t>Regulation (EU) No 517/2011</w:t>
        </w:r>
      </w:hyperlink>
      <w:r w:rsidRPr="004E4ADE">
        <w:rPr>
          <w:rFonts w:ascii="Arial" w:hAnsi="Arial" w:cs="Arial"/>
          <w:sz w:val="16"/>
          <w:szCs w:val="16"/>
        </w:rPr>
        <w:t xml:space="preserve"> of 25 May 2011 implementing Regulation (EC) No 2160/2003 of the European Parliament and of the Council as regards a Union target for the reduction of the prevalence of certain Salmonella serotypes in laying hens of </w:t>
      </w:r>
      <w:r w:rsidRPr="004E4ADE">
        <w:rPr>
          <w:rFonts w:ascii="Arial" w:hAnsi="Arial" w:cs="Arial"/>
          <w:i/>
          <w:sz w:val="16"/>
          <w:szCs w:val="16"/>
        </w:rPr>
        <w:t>Gallus gallus</w:t>
      </w:r>
      <w:r w:rsidRPr="004E4ADE">
        <w:rPr>
          <w:rFonts w:ascii="Arial" w:hAnsi="Arial" w:cs="Arial"/>
          <w:sz w:val="16"/>
          <w:szCs w:val="16"/>
        </w:rPr>
        <w:t xml:space="preserve"> and amending Regulation (EC) No 2160/2003 and Commission Regulation (EU) No 200/2010</w:t>
      </w:r>
    </w:p>
    <w:p w:rsidR="002051FF" w:rsidRPr="00AE6646" w:rsidRDefault="002051FF" w:rsidP="002051FF">
      <w:pPr>
        <w:autoSpaceDE w:val="0"/>
        <w:autoSpaceDN w:val="0"/>
        <w:adjustRightInd w:val="0"/>
        <w:ind w:left="851"/>
        <w:rPr>
          <w:rFonts w:ascii="Arial" w:hAnsi="Arial" w:cs="Arial"/>
          <w:sz w:val="16"/>
          <w:szCs w:val="16"/>
        </w:rPr>
      </w:pPr>
      <w:r w:rsidRPr="00AE6646">
        <w:rPr>
          <w:rFonts w:ascii="Arial" w:hAnsi="Arial" w:cs="Arial"/>
          <w:sz w:val="16"/>
          <w:szCs w:val="16"/>
        </w:rPr>
        <w:t>Corrected by:</w:t>
      </w:r>
    </w:p>
    <w:tbl>
      <w:tblPr>
        <w:tblW w:w="10027" w:type="dxa"/>
        <w:tblInd w:w="959" w:type="dxa"/>
        <w:tblLook w:val="01E0" w:firstRow="1" w:lastRow="1" w:firstColumn="1" w:lastColumn="1" w:noHBand="0" w:noVBand="0"/>
      </w:tblPr>
      <w:tblGrid>
        <w:gridCol w:w="992"/>
        <w:gridCol w:w="1134"/>
        <w:gridCol w:w="7901"/>
      </w:tblGrid>
      <w:tr w:rsidR="002051FF" w:rsidRPr="002D63C9" w:rsidTr="002051FF">
        <w:tc>
          <w:tcPr>
            <w:tcW w:w="992" w:type="dxa"/>
            <w:tcBorders>
              <w:left w:val="dotted" w:sz="4" w:space="0" w:color="auto"/>
            </w:tcBorders>
            <w:shd w:val="clear" w:color="auto" w:fill="auto"/>
          </w:tcPr>
          <w:p w:rsidR="002051FF" w:rsidRPr="00AE6646" w:rsidRDefault="002051FF" w:rsidP="002051FF">
            <w:pPr>
              <w:widowControl w:val="0"/>
              <w:autoSpaceDE w:val="0"/>
              <w:autoSpaceDN w:val="0"/>
              <w:adjustRightInd w:val="0"/>
              <w:rPr>
                <w:rFonts w:ascii="Arial" w:hAnsi="Arial" w:cs="Arial"/>
                <w:sz w:val="16"/>
                <w:szCs w:val="16"/>
              </w:rPr>
            </w:pPr>
            <w:r w:rsidRPr="00AE6646">
              <w:rPr>
                <w:rFonts w:ascii="Arial" w:hAnsi="Arial" w:cs="Arial"/>
                <w:sz w:val="16"/>
                <w:szCs w:val="16"/>
              </w:rPr>
              <w:t>L68/90</w:t>
            </w:r>
          </w:p>
        </w:tc>
        <w:tc>
          <w:tcPr>
            <w:tcW w:w="1134" w:type="dxa"/>
            <w:shd w:val="clear" w:color="auto" w:fill="auto"/>
          </w:tcPr>
          <w:p w:rsidR="002051FF" w:rsidRPr="00AE6646" w:rsidRDefault="002051FF" w:rsidP="002051FF">
            <w:pPr>
              <w:widowControl w:val="0"/>
              <w:autoSpaceDE w:val="0"/>
              <w:autoSpaceDN w:val="0"/>
              <w:adjustRightInd w:val="0"/>
              <w:rPr>
                <w:rFonts w:ascii="Arial" w:hAnsi="Arial" w:cs="Arial"/>
                <w:sz w:val="16"/>
                <w:szCs w:val="16"/>
              </w:rPr>
            </w:pPr>
            <w:r w:rsidRPr="00AE6646">
              <w:rPr>
                <w:rFonts w:ascii="Arial" w:hAnsi="Arial" w:cs="Arial"/>
                <w:sz w:val="16"/>
                <w:szCs w:val="16"/>
              </w:rPr>
              <w:t>13.03.2015</w:t>
            </w:r>
          </w:p>
        </w:tc>
        <w:tc>
          <w:tcPr>
            <w:tcW w:w="7901" w:type="dxa"/>
            <w:shd w:val="clear" w:color="auto" w:fill="auto"/>
          </w:tcPr>
          <w:p w:rsidR="002051FF" w:rsidRPr="002D63C9" w:rsidRDefault="002051FF" w:rsidP="002051FF">
            <w:pPr>
              <w:widowControl w:val="0"/>
              <w:autoSpaceDE w:val="0"/>
              <w:autoSpaceDN w:val="0"/>
              <w:adjustRightInd w:val="0"/>
              <w:rPr>
                <w:rFonts w:ascii="Arial" w:hAnsi="Arial" w:cs="Arial"/>
                <w:sz w:val="16"/>
                <w:szCs w:val="16"/>
              </w:rPr>
            </w:pPr>
            <w:r w:rsidRPr="00AE6646">
              <w:rPr>
                <w:rFonts w:ascii="Arial" w:hAnsi="Arial" w:cs="Arial"/>
                <w:sz w:val="16"/>
                <w:szCs w:val="16"/>
              </w:rPr>
              <w:t>Corrigendum</w:t>
            </w:r>
          </w:p>
        </w:tc>
      </w:tr>
    </w:tbl>
    <w:p w:rsidR="00097482" w:rsidRDefault="00097482" w:rsidP="002051FF">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600D14">
        <w:rPr>
          <w:rFonts w:ascii="Arial" w:hAnsi="Arial" w:cs="Arial"/>
          <w:sz w:val="16"/>
          <w:szCs w:val="16"/>
        </w:rPr>
        <w:t>L71/31</w:t>
      </w:r>
      <w:r w:rsidRPr="00600D14">
        <w:rPr>
          <w:rFonts w:ascii="Arial" w:hAnsi="Arial" w:cs="Arial"/>
          <w:sz w:val="16"/>
          <w:szCs w:val="16"/>
        </w:rPr>
        <w:tab/>
        <w:t>09/03/2012</w:t>
      </w:r>
      <w:r w:rsidRPr="00600D14">
        <w:rPr>
          <w:rFonts w:ascii="Arial" w:hAnsi="Arial" w:cs="Arial"/>
          <w:sz w:val="16"/>
          <w:szCs w:val="16"/>
        </w:rPr>
        <w:tab/>
        <w:t xml:space="preserve">Commission </w:t>
      </w:r>
      <w:hyperlink r:id="rId268" w:history="1">
        <w:r w:rsidRPr="00600D14">
          <w:rPr>
            <w:rStyle w:val="Hyperlink"/>
            <w:rFonts w:ascii="Arial" w:hAnsi="Arial" w:cs="Arial"/>
            <w:sz w:val="16"/>
            <w:szCs w:val="16"/>
          </w:rPr>
          <w:t>Regulation (EU) No 200/2012</w:t>
        </w:r>
      </w:hyperlink>
      <w:r w:rsidRPr="00600D14">
        <w:rPr>
          <w:rFonts w:ascii="Arial" w:hAnsi="Arial" w:cs="Arial"/>
          <w:sz w:val="16"/>
          <w:szCs w:val="16"/>
        </w:rPr>
        <w:t xml:space="preserve"> of 8 March 2012 concerning a Union target for the reduction of Salmonella enteritidis and </w:t>
      </w:r>
      <w:r w:rsidRPr="00600D14">
        <w:rPr>
          <w:rFonts w:ascii="Arial" w:hAnsi="Arial" w:cs="Arial"/>
          <w:i/>
          <w:sz w:val="16"/>
          <w:szCs w:val="16"/>
        </w:rPr>
        <w:t>Salmonella typhimurium</w:t>
      </w:r>
      <w:r w:rsidRPr="00600D14">
        <w:rPr>
          <w:rFonts w:ascii="Arial" w:hAnsi="Arial" w:cs="Arial"/>
          <w:sz w:val="16"/>
          <w:szCs w:val="16"/>
        </w:rPr>
        <w:t xml:space="preserve"> in flocks of broilers, as provided for in Regulation (EC) No 2160/2003 of the European Parliament and of the Council</w:t>
      </w:r>
    </w:p>
    <w:p w:rsidR="002051FF" w:rsidRPr="00AE6646" w:rsidRDefault="002051FF" w:rsidP="002051FF">
      <w:pPr>
        <w:autoSpaceDE w:val="0"/>
        <w:autoSpaceDN w:val="0"/>
        <w:adjustRightInd w:val="0"/>
        <w:ind w:left="851"/>
        <w:rPr>
          <w:rFonts w:ascii="Arial" w:hAnsi="Arial" w:cs="Arial"/>
          <w:sz w:val="16"/>
          <w:szCs w:val="16"/>
        </w:rPr>
      </w:pPr>
      <w:r w:rsidRPr="00AE6646">
        <w:rPr>
          <w:rFonts w:ascii="Arial" w:hAnsi="Arial" w:cs="Arial"/>
          <w:sz w:val="16"/>
          <w:szCs w:val="16"/>
        </w:rPr>
        <w:t>Corrected by:</w:t>
      </w:r>
    </w:p>
    <w:tbl>
      <w:tblPr>
        <w:tblW w:w="10027" w:type="dxa"/>
        <w:tblInd w:w="959" w:type="dxa"/>
        <w:tblLook w:val="01E0" w:firstRow="1" w:lastRow="1" w:firstColumn="1" w:lastColumn="1" w:noHBand="0" w:noVBand="0"/>
      </w:tblPr>
      <w:tblGrid>
        <w:gridCol w:w="992"/>
        <w:gridCol w:w="1134"/>
        <w:gridCol w:w="7901"/>
      </w:tblGrid>
      <w:tr w:rsidR="002051FF" w:rsidRPr="00AE6646" w:rsidTr="002051FF">
        <w:tc>
          <w:tcPr>
            <w:tcW w:w="992" w:type="dxa"/>
            <w:tcBorders>
              <w:left w:val="dotted" w:sz="4" w:space="0" w:color="auto"/>
            </w:tcBorders>
            <w:shd w:val="clear" w:color="auto" w:fill="auto"/>
          </w:tcPr>
          <w:p w:rsidR="002051FF" w:rsidRPr="00AE6646" w:rsidRDefault="002051FF" w:rsidP="002051FF">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L68/90</w:t>
            </w:r>
          </w:p>
        </w:tc>
        <w:tc>
          <w:tcPr>
            <w:tcW w:w="1134" w:type="dxa"/>
            <w:shd w:val="clear" w:color="auto" w:fill="auto"/>
          </w:tcPr>
          <w:p w:rsidR="002051FF" w:rsidRPr="00AE6646" w:rsidRDefault="002051FF" w:rsidP="002051FF">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13.03.2015</w:t>
            </w:r>
          </w:p>
        </w:tc>
        <w:tc>
          <w:tcPr>
            <w:tcW w:w="7901" w:type="dxa"/>
            <w:shd w:val="clear" w:color="auto" w:fill="auto"/>
          </w:tcPr>
          <w:p w:rsidR="002051FF" w:rsidRPr="00AE6646" w:rsidRDefault="002051FF" w:rsidP="002051FF">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Corrigendum</w:t>
            </w:r>
          </w:p>
        </w:tc>
      </w:tr>
    </w:tbl>
    <w:p w:rsidR="002F3430" w:rsidRPr="00AE6646" w:rsidRDefault="002F3430" w:rsidP="00E1045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E6646">
        <w:rPr>
          <w:rFonts w:ascii="Arial" w:hAnsi="Arial" w:cs="Arial"/>
          <w:sz w:val="16"/>
          <w:szCs w:val="16"/>
        </w:rPr>
        <w:t>L340/29</w:t>
      </w:r>
      <w:r w:rsidRPr="00AE6646">
        <w:rPr>
          <w:rFonts w:ascii="Arial" w:hAnsi="Arial" w:cs="Arial"/>
          <w:sz w:val="16"/>
          <w:szCs w:val="16"/>
        </w:rPr>
        <w:tab/>
        <w:t>13/12/2012</w:t>
      </w:r>
      <w:r w:rsidRPr="00AE6646">
        <w:rPr>
          <w:rFonts w:ascii="Arial" w:hAnsi="Arial" w:cs="Arial"/>
          <w:sz w:val="16"/>
          <w:szCs w:val="16"/>
        </w:rPr>
        <w:tab/>
        <w:t xml:space="preserve">Commission </w:t>
      </w:r>
      <w:hyperlink r:id="rId269" w:history="1">
        <w:r w:rsidRPr="00AE6646">
          <w:rPr>
            <w:rStyle w:val="Hyperlink"/>
            <w:rFonts w:ascii="Arial" w:hAnsi="Arial" w:cs="Arial"/>
            <w:sz w:val="16"/>
            <w:szCs w:val="16"/>
          </w:rPr>
          <w:t>Regulation (EU) No 1190/2012</w:t>
        </w:r>
      </w:hyperlink>
      <w:r w:rsidRPr="00AE6646">
        <w:rPr>
          <w:rFonts w:ascii="Arial" w:hAnsi="Arial" w:cs="Arial"/>
          <w:sz w:val="16"/>
          <w:szCs w:val="16"/>
        </w:rPr>
        <w:t xml:space="preserve"> of 12 December 2012 concerning a Union target for the reduction of </w:t>
      </w:r>
      <w:r w:rsidRPr="00AE6646">
        <w:rPr>
          <w:rFonts w:ascii="Arial" w:hAnsi="Arial" w:cs="Arial"/>
          <w:i/>
          <w:sz w:val="16"/>
          <w:szCs w:val="16"/>
        </w:rPr>
        <w:t>Salmonella enteritidis</w:t>
      </w:r>
      <w:r w:rsidRPr="00AE6646">
        <w:rPr>
          <w:rFonts w:ascii="Arial" w:hAnsi="Arial" w:cs="Arial"/>
          <w:sz w:val="16"/>
          <w:szCs w:val="16"/>
        </w:rPr>
        <w:t xml:space="preserve"> and </w:t>
      </w:r>
      <w:r w:rsidRPr="00AE6646">
        <w:rPr>
          <w:rFonts w:ascii="Arial" w:hAnsi="Arial" w:cs="Arial"/>
          <w:i/>
          <w:sz w:val="16"/>
          <w:szCs w:val="16"/>
        </w:rPr>
        <w:t>Salmonella typhimurium</w:t>
      </w:r>
      <w:r w:rsidRPr="00AE6646">
        <w:rPr>
          <w:rFonts w:ascii="Arial" w:hAnsi="Arial" w:cs="Arial"/>
          <w:sz w:val="16"/>
          <w:szCs w:val="16"/>
        </w:rPr>
        <w:t xml:space="preserve"> in flocks of turkeys, as provided for in Regulation (EC) No 2160/2003 of the European Parliament and of the Council</w:t>
      </w:r>
    </w:p>
    <w:p w:rsidR="0076468B" w:rsidRPr="00AE6646" w:rsidRDefault="0076468B" w:rsidP="0076468B">
      <w:pPr>
        <w:autoSpaceDE w:val="0"/>
        <w:autoSpaceDN w:val="0"/>
        <w:adjustRightInd w:val="0"/>
        <w:ind w:left="851"/>
        <w:rPr>
          <w:rFonts w:ascii="Arial" w:hAnsi="Arial" w:cs="Arial"/>
          <w:sz w:val="16"/>
          <w:szCs w:val="16"/>
        </w:rPr>
      </w:pPr>
      <w:r w:rsidRPr="00AE6646">
        <w:rPr>
          <w:rFonts w:ascii="Arial" w:hAnsi="Arial" w:cs="Arial"/>
          <w:sz w:val="16"/>
          <w:szCs w:val="16"/>
        </w:rPr>
        <w:t>Corrected by:</w:t>
      </w:r>
    </w:p>
    <w:tbl>
      <w:tblPr>
        <w:tblW w:w="10027" w:type="dxa"/>
        <w:tblInd w:w="959" w:type="dxa"/>
        <w:tblLook w:val="01E0" w:firstRow="1" w:lastRow="1" w:firstColumn="1" w:lastColumn="1" w:noHBand="0" w:noVBand="0"/>
      </w:tblPr>
      <w:tblGrid>
        <w:gridCol w:w="992"/>
        <w:gridCol w:w="1134"/>
        <w:gridCol w:w="7901"/>
      </w:tblGrid>
      <w:tr w:rsidR="0076468B" w:rsidRPr="002D63C9" w:rsidTr="00566516">
        <w:tc>
          <w:tcPr>
            <w:tcW w:w="992" w:type="dxa"/>
            <w:tcBorders>
              <w:left w:val="dotted" w:sz="4" w:space="0" w:color="auto"/>
            </w:tcBorders>
            <w:shd w:val="clear" w:color="auto" w:fill="auto"/>
          </w:tcPr>
          <w:p w:rsidR="0076468B" w:rsidRPr="00AE6646" w:rsidRDefault="0076468B" w:rsidP="0076468B">
            <w:pPr>
              <w:widowControl w:val="0"/>
              <w:autoSpaceDE w:val="0"/>
              <w:autoSpaceDN w:val="0"/>
              <w:adjustRightInd w:val="0"/>
              <w:rPr>
                <w:rFonts w:ascii="Arial" w:hAnsi="Arial" w:cs="Arial"/>
                <w:sz w:val="16"/>
                <w:szCs w:val="16"/>
              </w:rPr>
            </w:pPr>
            <w:r w:rsidRPr="00AE6646">
              <w:rPr>
                <w:rFonts w:ascii="Arial" w:hAnsi="Arial" w:cs="Arial"/>
                <w:sz w:val="16"/>
                <w:szCs w:val="16"/>
              </w:rPr>
              <w:t>L68/91</w:t>
            </w:r>
          </w:p>
        </w:tc>
        <w:tc>
          <w:tcPr>
            <w:tcW w:w="1134" w:type="dxa"/>
            <w:shd w:val="clear" w:color="auto" w:fill="auto"/>
          </w:tcPr>
          <w:p w:rsidR="0076468B" w:rsidRPr="00AE6646" w:rsidRDefault="0076468B" w:rsidP="00566516">
            <w:pPr>
              <w:widowControl w:val="0"/>
              <w:autoSpaceDE w:val="0"/>
              <w:autoSpaceDN w:val="0"/>
              <w:adjustRightInd w:val="0"/>
              <w:rPr>
                <w:rFonts w:ascii="Arial" w:hAnsi="Arial" w:cs="Arial"/>
                <w:sz w:val="16"/>
                <w:szCs w:val="16"/>
              </w:rPr>
            </w:pPr>
            <w:r w:rsidRPr="00AE6646">
              <w:rPr>
                <w:rFonts w:ascii="Arial" w:hAnsi="Arial" w:cs="Arial"/>
                <w:sz w:val="16"/>
                <w:szCs w:val="16"/>
              </w:rPr>
              <w:t>13.03.2015</w:t>
            </w:r>
          </w:p>
        </w:tc>
        <w:tc>
          <w:tcPr>
            <w:tcW w:w="7901" w:type="dxa"/>
            <w:shd w:val="clear" w:color="auto" w:fill="auto"/>
          </w:tcPr>
          <w:p w:rsidR="0076468B" w:rsidRPr="002D63C9" w:rsidRDefault="0076468B" w:rsidP="00566516">
            <w:pPr>
              <w:widowControl w:val="0"/>
              <w:autoSpaceDE w:val="0"/>
              <w:autoSpaceDN w:val="0"/>
              <w:adjustRightInd w:val="0"/>
              <w:rPr>
                <w:rFonts w:ascii="Arial" w:hAnsi="Arial" w:cs="Arial"/>
                <w:sz w:val="16"/>
                <w:szCs w:val="16"/>
              </w:rPr>
            </w:pPr>
            <w:r w:rsidRPr="00AE6646">
              <w:rPr>
                <w:rFonts w:ascii="Arial" w:hAnsi="Arial" w:cs="Arial"/>
                <w:sz w:val="16"/>
                <w:szCs w:val="16"/>
              </w:rPr>
              <w:t>Corrigendum</w:t>
            </w:r>
          </w:p>
        </w:tc>
      </w:tr>
    </w:tbl>
    <w:p w:rsidR="00E1045C" w:rsidRDefault="00E1045C" w:rsidP="001B3F4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68B6">
        <w:rPr>
          <w:rFonts w:ascii="Arial" w:hAnsi="Arial" w:cs="Arial"/>
          <w:sz w:val="16"/>
          <w:szCs w:val="16"/>
        </w:rPr>
        <w:t>L202/30</w:t>
      </w:r>
      <w:r w:rsidRPr="009168B6">
        <w:rPr>
          <w:rFonts w:ascii="Arial" w:hAnsi="Arial" w:cs="Arial"/>
          <w:sz w:val="16"/>
          <w:szCs w:val="16"/>
        </w:rPr>
        <w:tab/>
        <w:t>27/07/2013</w:t>
      </w:r>
      <w:r w:rsidRPr="009168B6">
        <w:rPr>
          <w:rFonts w:ascii="Arial" w:hAnsi="Arial" w:cs="Arial"/>
          <w:sz w:val="16"/>
          <w:szCs w:val="16"/>
        </w:rPr>
        <w:tab/>
        <w:t xml:space="preserve">Commission Implementing </w:t>
      </w:r>
      <w:hyperlink r:id="rId270" w:history="1">
        <w:r w:rsidRPr="009168B6">
          <w:rPr>
            <w:rStyle w:val="Hyperlink"/>
            <w:rFonts w:ascii="Arial" w:hAnsi="Arial" w:cs="Arial"/>
            <w:sz w:val="16"/>
            <w:szCs w:val="16"/>
          </w:rPr>
          <w:t>Decision 2013/403/EU</w:t>
        </w:r>
      </w:hyperlink>
      <w:r w:rsidRPr="009168B6">
        <w:rPr>
          <w:rFonts w:ascii="Arial" w:hAnsi="Arial" w:cs="Arial"/>
          <w:sz w:val="16"/>
          <w:szCs w:val="16"/>
        </w:rPr>
        <w:t xml:space="preserve"> of 25 July 2013 approving certain amended programmes for the eradication, control and monitoring of animal diseases and zoonoses for the year 2013 and amending Implementing Decision 2012/761/EU as regards the Union financial contribution for certain programmes approved by that Decision</w:t>
      </w:r>
    </w:p>
    <w:p w:rsidR="001B3F47" w:rsidRPr="00D27E23" w:rsidRDefault="001B3F47" w:rsidP="0066453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27E23">
        <w:rPr>
          <w:rFonts w:ascii="Arial" w:hAnsi="Arial" w:cs="Arial"/>
          <w:sz w:val="16"/>
          <w:szCs w:val="16"/>
        </w:rPr>
        <w:t>L303/26</w:t>
      </w:r>
      <w:r w:rsidRPr="00D27E23">
        <w:rPr>
          <w:rFonts w:ascii="Arial" w:hAnsi="Arial" w:cs="Arial"/>
          <w:sz w:val="16"/>
          <w:szCs w:val="16"/>
        </w:rPr>
        <w:tab/>
        <w:t>14/11/2013</w:t>
      </w:r>
      <w:r w:rsidRPr="00D27E23">
        <w:rPr>
          <w:rFonts w:ascii="Arial" w:hAnsi="Arial" w:cs="Arial"/>
          <w:sz w:val="16"/>
          <w:szCs w:val="16"/>
        </w:rPr>
        <w:tab/>
        <w:t xml:space="preserve">Commission Implementing </w:t>
      </w:r>
      <w:hyperlink r:id="rId271" w:history="1">
        <w:r w:rsidRPr="00D27E23">
          <w:rPr>
            <w:rStyle w:val="Hyperlink"/>
            <w:rFonts w:ascii="Arial" w:hAnsi="Arial" w:cs="Arial"/>
            <w:sz w:val="16"/>
            <w:szCs w:val="16"/>
          </w:rPr>
          <w:t>Decision 2013/652/EU</w:t>
        </w:r>
      </w:hyperlink>
      <w:r w:rsidRPr="00D27E23">
        <w:rPr>
          <w:rFonts w:ascii="Arial" w:hAnsi="Arial" w:cs="Arial"/>
          <w:sz w:val="16"/>
          <w:szCs w:val="16"/>
        </w:rPr>
        <w:t xml:space="preserve"> of 12 November 2013 on the monitoring and reporting of antimicrobial resistance in zoonotic and commensal bacteria</w:t>
      </w:r>
    </w:p>
    <w:p w:rsidR="0066453B" w:rsidRPr="00D27E23" w:rsidRDefault="0066453B" w:rsidP="0066453B">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D27E23">
        <w:rPr>
          <w:rFonts w:ascii="Arial" w:hAnsi="Arial" w:cs="Arial"/>
          <w:sz w:val="16"/>
          <w:szCs w:val="16"/>
        </w:rPr>
        <w:t>L338/109</w:t>
      </w:r>
      <w:r w:rsidRPr="00D27E23">
        <w:rPr>
          <w:rFonts w:ascii="Arial" w:hAnsi="Arial" w:cs="Arial"/>
          <w:sz w:val="16"/>
          <w:szCs w:val="16"/>
        </w:rPr>
        <w:tab/>
        <w:t>17/12/2013</w:t>
      </w:r>
      <w:r w:rsidRPr="00D27E23">
        <w:rPr>
          <w:rFonts w:ascii="Arial" w:hAnsi="Arial" w:cs="Arial"/>
          <w:sz w:val="16"/>
          <w:szCs w:val="16"/>
        </w:rPr>
        <w:tab/>
        <w:t xml:space="preserve">Commission Implementing </w:t>
      </w:r>
      <w:hyperlink r:id="rId272" w:history="1">
        <w:r w:rsidRPr="00D27E23">
          <w:rPr>
            <w:rStyle w:val="Hyperlink"/>
            <w:rFonts w:ascii="Arial" w:hAnsi="Arial" w:cs="Arial"/>
            <w:sz w:val="16"/>
            <w:szCs w:val="16"/>
          </w:rPr>
          <w:t>Decision 2013/766/EU</w:t>
        </w:r>
      </w:hyperlink>
      <w:r w:rsidRPr="00D27E23">
        <w:rPr>
          <w:rFonts w:ascii="Arial" w:hAnsi="Arial" w:cs="Arial"/>
          <w:sz w:val="16"/>
          <w:szCs w:val="16"/>
        </w:rPr>
        <w:t xml:space="preserve"> of 13 December 2013 approving certain amended programmes for the eradication, control and monitoring of animal diseases and zoonoses for the year 2013, amending Decision 2008/897/EC approving annual and multiannual programmes for 2009 and following years and amending Implementing Decision 2012/761/EU as regards the Union financial contribution for certain programmes approved by that Decision</w:t>
      </w:r>
    </w:p>
    <w:p w:rsidR="00511D3A" w:rsidRPr="00767433" w:rsidRDefault="00511D3A" w:rsidP="00511D3A">
      <w:pPr>
        <w:widowControl w:val="0"/>
        <w:tabs>
          <w:tab w:val="left" w:pos="993"/>
          <w:tab w:val="right" w:pos="1369"/>
          <w:tab w:val="right" w:pos="2997"/>
          <w:tab w:val="left" w:pos="3087"/>
        </w:tabs>
        <w:autoSpaceDE w:val="0"/>
        <w:autoSpaceDN w:val="0"/>
        <w:adjustRightInd w:val="0"/>
        <w:spacing w:after="60"/>
        <w:jc w:val="both"/>
        <w:rPr>
          <w:rFonts w:ascii="Arial" w:hAnsi="Arial" w:cs="Arial"/>
          <w:sz w:val="16"/>
          <w:szCs w:val="16"/>
        </w:rPr>
      </w:pPr>
    </w:p>
    <w:p w:rsidR="00511D3A" w:rsidRPr="00767433" w:rsidRDefault="00511D3A" w:rsidP="00511D3A">
      <w:pPr>
        <w:widowControl w:val="0"/>
        <w:tabs>
          <w:tab w:val="left" w:pos="993"/>
          <w:tab w:val="right" w:pos="1369"/>
          <w:tab w:val="right" w:pos="2997"/>
          <w:tab w:val="left" w:pos="3087"/>
        </w:tabs>
        <w:autoSpaceDE w:val="0"/>
        <w:autoSpaceDN w:val="0"/>
        <w:adjustRightInd w:val="0"/>
        <w:spacing w:after="60"/>
        <w:jc w:val="both"/>
        <w:rPr>
          <w:rFonts w:ascii="Arial" w:hAnsi="Arial" w:cs="Arial"/>
          <w:sz w:val="16"/>
          <w:szCs w:val="16"/>
        </w:rPr>
      </w:pPr>
      <w:r w:rsidRPr="00767433">
        <w:rPr>
          <w:rFonts w:ascii="Arial" w:hAnsi="Arial" w:cs="Arial"/>
          <w:sz w:val="16"/>
          <w:szCs w:val="16"/>
        </w:rPr>
        <w:t xml:space="preserve">Article 15 of </w:t>
      </w:r>
      <w:hyperlink r:id="rId273" w:history="1">
        <w:r w:rsidR="008C12F1" w:rsidRPr="00DC7962">
          <w:rPr>
            <w:rStyle w:val="Hyperlink"/>
            <w:rFonts w:ascii="Arial" w:hAnsi="Arial" w:cs="Arial"/>
            <w:sz w:val="16"/>
            <w:szCs w:val="16"/>
          </w:rPr>
          <w:t>Directive 2003/99/EC</w:t>
        </w:r>
      </w:hyperlink>
      <w:r w:rsidRPr="00767433">
        <w:rPr>
          <w:rFonts w:ascii="Arial" w:hAnsi="Arial" w:cs="Arial"/>
          <w:sz w:val="16"/>
          <w:szCs w:val="16"/>
        </w:rPr>
        <w:t xml:space="preserve"> states notably that plans approved in accordance with article 8 paragraph 3 thereof shall remain in force until corresponding control program has been approved in accordance with article 5 of </w:t>
      </w:r>
      <w:hyperlink r:id="rId274" w:history="1">
        <w:r w:rsidR="008C12F1" w:rsidRPr="00DC7962">
          <w:rPr>
            <w:rStyle w:val="Hyperlink"/>
            <w:rFonts w:ascii="Arial" w:hAnsi="Arial" w:cs="Arial"/>
            <w:sz w:val="16"/>
            <w:szCs w:val="16"/>
          </w:rPr>
          <w:t>Regulation (EC) No 2160/2003</w:t>
        </w:r>
      </w:hyperlink>
      <w:r w:rsidRPr="00767433">
        <w:rPr>
          <w:rFonts w:ascii="Arial" w:hAnsi="Arial" w:cs="Arial"/>
          <w:sz w:val="16"/>
          <w:szCs w:val="16"/>
        </w:rPr>
        <w:t>.</w:t>
      </w:r>
    </w:p>
    <w:p w:rsidR="00511D3A" w:rsidRPr="00767433" w:rsidRDefault="00511D3A" w:rsidP="00511D3A">
      <w:pPr>
        <w:widowControl w:val="0"/>
        <w:tabs>
          <w:tab w:val="left" w:pos="993"/>
          <w:tab w:val="right" w:pos="1369"/>
          <w:tab w:val="right" w:pos="2997"/>
          <w:tab w:val="left" w:pos="3087"/>
        </w:tabs>
        <w:autoSpaceDE w:val="0"/>
        <w:autoSpaceDN w:val="0"/>
        <w:adjustRightInd w:val="0"/>
        <w:spacing w:after="60"/>
        <w:jc w:val="both"/>
        <w:rPr>
          <w:rFonts w:ascii="Arial" w:hAnsi="Arial" w:cs="Arial"/>
          <w:sz w:val="16"/>
          <w:szCs w:val="16"/>
        </w:rPr>
      </w:pPr>
    </w:p>
    <w:p w:rsidR="00E50410" w:rsidRPr="00767433" w:rsidRDefault="006D32CF" w:rsidP="007933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E50410" w:rsidRPr="00767433">
        <w:rPr>
          <w:rFonts w:ascii="Arial" w:hAnsi="Arial" w:cs="Arial"/>
          <w:sz w:val="16"/>
          <w:szCs w:val="16"/>
        </w:rPr>
        <w:t>155/60</w:t>
      </w:r>
      <w:r w:rsidR="00702C39" w:rsidRPr="00767433">
        <w:rPr>
          <w:rFonts w:ascii="Arial" w:hAnsi="Arial" w:cs="Arial"/>
          <w:sz w:val="16"/>
          <w:szCs w:val="16"/>
        </w:rPr>
        <w:tab/>
      </w:r>
      <w:r w:rsidR="00E50410" w:rsidRPr="00767433">
        <w:rPr>
          <w:rFonts w:ascii="Arial" w:hAnsi="Arial" w:cs="Arial"/>
          <w:sz w:val="16"/>
          <w:szCs w:val="16"/>
        </w:rPr>
        <w:t xml:space="preserve">28/06/1996 </w:t>
      </w:r>
      <w:r w:rsidR="00FA1253" w:rsidRPr="00767433">
        <w:rPr>
          <w:rFonts w:ascii="Arial" w:hAnsi="Arial" w:cs="Arial"/>
          <w:sz w:val="16"/>
          <w:szCs w:val="16"/>
        </w:rPr>
        <w:tab/>
      </w:r>
      <w:r w:rsidR="00E50410" w:rsidRPr="00767433">
        <w:rPr>
          <w:rFonts w:ascii="Arial" w:hAnsi="Arial" w:cs="Arial"/>
          <w:sz w:val="16"/>
          <w:szCs w:val="16"/>
        </w:rPr>
        <w:t xml:space="preserve">Commission </w:t>
      </w:r>
      <w:hyperlink r:id="rId275" w:history="1">
        <w:r w:rsidR="00E50410" w:rsidRPr="008C12F1">
          <w:rPr>
            <w:rStyle w:val="Hyperlink"/>
            <w:rFonts w:ascii="Arial" w:hAnsi="Arial" w:cs="Arial"/>
            <w:sz w:val="16"/>
            <w:szCs w:val="16"/>
          </w:rPr>
          <w:t>Decision 96/389/EC</w:t>
        </w:r>
      </w:hyperlink>
      <w:r w:rsidR="00E50410" w:rsidRPr="00767433">
        <w:rPr>
          <w:rFonts w:ascii="Arial" w:hAnsi="Arial" w:cs="Arial"/>
          <w:sz w:val="16"/>
          <w:szCs w:val="16"/>
        </w:rPr>
        <w:t xml:space="preserve"> of 17 June 1996 approving the plan for the monitoring and control of salmonella in fowl</w:t>
      </w:r>
      <w:r w:rsidR="004265EE">
        <w:rPr>
          <w:rFonts w:ascii="Arial" w:hAnsi="Arial" w:cs="Arial"/>
          <w:sz w:val="16"/>
          <w:szCs w:val="16"/>
        </w:rPr>
        <w:t xml:space="preserve"> </w:t>
      </w:r>
      <w:r w:rsidR="00E50410" w:rsidRPr="00767433">
        <w:rPr>
          <w:rFonts w:ascii="Arial" w:hAnsi="Arial" w:cs="Arial"/>
          <w:sz w:val="16"/>
          <w:szCs w:val="16"/>
        </w:rPr>
        <w:t>presented by Ireland</w:t>
      </w:r>
    </w:p>
    <w:p w:rsidR="00E50410" w:rsidRPr="00767433" w:rsidRDefault="006D32CF" w:rsidP="007933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E50410" w:rsidRPr="00767433">
        <w:rPr>
          <w:rFonts w:ascii="Arial" w:hAnsi="Arial" w:cs="Arial"/>
          <w:sz w:val="16"/>
          <w:szCs w:val="16"/>
        </w:rPr>
        <w:t>155/61</w:t>
      </w:r>
      <w:r w:rsidR="00702C39" w:rsidRPr="00767433">
        <w:rPr>
          <w:rFonts w:ascii="Arial" w:hAnsi="Arial" w:cs="Arial"/>
          <w:sz w:val="16"/>
          <w:szCs w:val="16"/>
        </w:rPr>
        <w:tab/>
      </w:r>
      <w:r w:rsidR="00E50410" w:rsidRPr="00767433">
        <w:rPr>
          <w:rFonts w:ascii="Arial" w:hAnsi="Arial" w:cs="Arial"/>
          <w:sz w:val="16"/>
          <w:szCs w:val="16"/>
        </w:rPr>
        <w:t>28/06/1996</w:t>
      </w:r>
      <w:r w:rsidR="00FA1253" w:rsidRPr="00767433">
        <w:rPr>
          <w:rFonts w:ascii="Arial" w:hAnsi="Arial" w:cs="Arial"/>
          <w:sz w:val="16"/>
          <w:szCs w:val="16"/>
        </w:rPr>
        <w:tab/>
      </w:r>
      <w:r w:rsidR="00E50410" w:rsidRPr="00767433">
        <w:rPr>
          <w:rFonts w:ascii="Arial" w:hAnsi="Arial" w:cs="Arial"/>
          <w:sz w:val="16"/>
          <w:szCs w:val="16"/>
        </w:rPr>
        <w:t xml:space="preserve">Commission </w:t>
      </w:r>
      <w:hyperlink r:id="rId276" w:history="1">
        <w:r w:rsidR="00E50410" w:rsidRPr="008C12F1">
          <w:rPr>
            <w:rStyle w:val="Hyperlink"/>
            <w:rFonts w:ascii="Arial" w:hAnsi="Arial" w:cs="Arial"/>
            <w:sz w:val="16"/>
            <w:szCs w:val="16"/>
          </w:rPr>
          <w:t>Decision 96/390/EC</w:t>
        </w:r>
      </w:hyperlink>
      <w:r w:rsidR="00E50410" w:rsidRPr="00767433">
        <w:rPr>
          <w:rFonts w:ascii="Arial" w:hAnsi="Arial" w:cs="Arial"/>
          <w:sz w:val="16"/>
          <w:szCs w:val="16"/>
        </w:rPr>
        <w:t xml:space="preserve"> of 18 June 1996 approving the plan for the monitoring and control of salmonella in fowl</w:t>
      </w:r>
      <w:r w:rsidR="004265EE">
        <w:rPr>
          <w:rFonts w:ascii="Arial" w:hAnsi="Arial" w:cs="Arial"/>
          <w:sz w:val="16"/>
          <w:szCs w:val="16"/>
        </w:rPr>
        <w:t xml:space="preserve"> </w:t>
      </w:r>
      <w:r w:rsidR="00E50410" w:rsidRPr="00767433">
        <w:rPr>
          <w:rFonts w:ascii="Arial" w:hAnsi="Arial" w:cs="Arial"/>
          <w:sz w:val="16"/>
          <w:szCs w:val="16"/>
        </w:rPr>
        <w:t>presented by Finland</w:t>
      </w:r>
    </w:p>
    <w:p w:rsidR="00E50410" w:rsidRPr="00767433" w:rsidRDefault="006D32CF" w:rsidP="007933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E50410" w:rsidRPr="00767433">
        <w:rPr>
          <w:rFonts w:ascii="Arial" w:hAnsi="Arial" w:cs="Arial"/>
          <w:sz w:val="16"/>
          <w:szCs w:val="16"/>
        </w:rPr>
        <w:t>204/18</w:t>
      </w:r>
      <w:r w:rsidR="00702C39" w:rsidRPr="00767433">
        <w:rPr>
          <w:rFonts w:ascii="Arial" w:hAnsi="Arial" w:cs="Arial"/>
          <w:sz w:val="16"/>
          <w:szCs w:val="16"/>
        </w:rPr>
        <w:tab/>
      </w:r>
      <w:r w:rsidR="00E50410" w:rsidRPr="00767433">
        <w:rPr>
          <w:rFonts w:ascii="Arial" w:hAnsi="Arial" w:cs="Arial"/>
          <w:sz w:val="16"/>
          <w:szCs w:val="16"/>
        </w:rPr>
        <w:t>14/08/1996</w:t>
      </w:r>
      <w:r w:rsidR="00FA1253" w:rsidRPr="00767433">
        <w:rPr>
          <w:rFonts w:ascii="Arial" w:hAnsi="Arial" w:cs="Arial"/>
          <w:sz w:val="16"/>
          <w:szCs w:val="16"/>
        </w:rPr>
        <w:tab/>
      </w:r>
      <w:r w:rsidR="00E50410" w:rsidRPr="00767433">
        <w:rPr>
          <w:rFonts w:ascii="Arial" w:hAnsi="Arial" w:cs="Arial"/>
          <w:sz w:val="16"/>
          <w:szCs w:val="16"/>
        </w:rPr>
        <w:t xml:space="preserve">Commission </w:t>
      </w:r>
      <w:hyperlink r:id="rId277" w:history="1">
        <w:r w:rsidR="00E50410" w:rsidRPr="008C12F1">
          <w:rPr>
            <w:rStyle w:val="Hyperlink"/>
            <w:rFonts w:ascii="Arial" w:hAnsi="Arial" w:cs="Arial"/>
            <w:sz w:val="16"/>
            <w:szCs w:val="16"/>
          </w:rPr>
          <w:t>Decision 96/502/EC</w:t>
        </w:r>
      </w:hyperlink>
      <w:r w:rsidR="00E50410" w:rsidRPr="00767433">
        <w:rPr>
          <w:rFonts w:ascii="Arial" w:hAnsi="Arial" w:cs="Arial"/>
          <w:sz w:val="16"/>
          <w:szCs w:val="16"/>
        </w:rPr>
        <w:t xml:space="preserve"> of 25 July 1996 approving the plan for the monitoring and control of salmonella in fowl</w:t>
      </w:r>
      <w:r w:rsidR="004265EE">
        <w:rPr>
          <w:rFonts w:ascii="Arial" w:hAnsi="Arial" w:cs="Arial"/>
          <w:sz w:val="16"/>
          <w:szCs w:val="16"/>
        </w:rPr>
        <w:t xml:space="preserve"> </w:t>
      </w:r>
      <w:r w:rsidR="00E50410" w:rsidRPr="00767433">
        <w:rPr>
          <w:rFonts w:ascii="Arial" w:hAnsi="Arial" w:cs="Arial"/>
          <w:sz w:val="16"/>
          <w:szCs w:val="16"/>
        </w:rPr>
        <w:t>presented by Sweden</w:t>
      </w:r>
    </w:p>
    <w:p w:rsidR="00E50410" w:rsidRPr="00767433" w:rsidRDefault="006D32CF" w:rsidP="007933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E50410" w:rsidRPr="00767433">
        <w:rPr>
          <w:rFonts w:ascii="Arial" w:hAnsi="Arial" w:cs="Arial"/>
          <w:sz w:val="16"/>
          <w:szCs w:val="16"/>
        </w:rPr>
        <w:t>318/28 07/12/1996</w:t>
      </w:r>
      <w:r w:rsidR="00FA1253" w:rsidRPr="00767433">
        <w:rPr>
          <w:rFonts w:ascii="Arial" w:hAnsi="Arial" w:cs="Arial"/>
          <w:sz w:val="16"/>
          <w:szCs w:val="16"/>
        </w:rPr>
        <w:tab/>
      </w:r>
      <w:r w:rsidR="00E50410" w:rsidRPr="00767433">
        <w:rPr>
          <w:rFonts w:ascii="Arial" w:hAnsi="Arial" w:cs="Arial"/>
          <w:sz w:val="16"/>
          <w:szCs w:val="16"/>
        </w:rPr>
        <w:t xml:space="preserve">Commission </w:t>
      </w:r>
      <w:hyperlink r:id="rId278" w:history="1">
        <w:r w:rsidR="00E50410" w:rsidRPr="00DB431F">
          <w:rPr>
            <w:rStyle w:val="Hyperlink"/>
            <w:rFonts w:ascii="Arial" w:hAnsi="Arial" w:cs="Arial"/>
            <w:sz w:val="16"/>
            <w:szCs w:val="16"/>
          </w:rPr>
          <w:t>Decision 96/692/EC</w:t>
        </w:r>
      </w:hyperlink>
      <w:r w:rsidR="00E50410" w:rsidRPr="00767433">
        <w:rPr>
          <w:rFonts w:ascii="Arial" w:hAnsi="Arial" w:cs="Arial"/>
          <w:sz w:val="16"/>
          <w:szCs w:val="16"/>
        </w:rPr>
        <w:t xml:space="preserve"> of 26 November 1996 amending the plan presented by Denmark to monitor and control</w:t>
      </w:r>
      <w:r w:rsidR="004265EE">
        <w:rPr>
          <w:rFonts w:ascii="Arial" w:hAnsi="Arial" w:cs="Arial"/>
          <w:sz w:val="16"/>
          <w:szCs w:val="16"/>
        </w:rPr>
        <w:t xml:space="preserve"> </w:t>
      </w:r>
      <w:r w:rsidR="00E50410" w:rsidRPr="00767433">
        <w:rPr>
          <w:rFonts w:ascii="Arial" w:hAnsi="Arial" w:cs="Arial"/>
          <w:sz w:val="16"/>
          <w:szCs w:val="16"/>
        </w:rPr>
        <w:t>salmonella in poultry</w:t>
      </w:r>
    </w:p>
    <w:p w:rsidR="00E50410" w:rsidRPr="00767433" w:rsidRDefault="00B77AFD" w:rsidP="007933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E50410" w:rsidRPr="00767433">
        <w:rPr>
          <w:rFonts w:ascii="Arial" w:hAnsi="Arial" w:cs="Arial"/>
          <w:sz w:val="16"/>
          <w:szCs w:val="16"/>
        </w:rPr>
        <w:t>22/61 27/01/2000</w:t>
      </w:r>
      <w:r w:rsidR="00FA1253" w:rsidRPr="00767433">
        <w:rPr>
          <w:rFonts w:ascii="Arial" w:hAnsi="Arial" w:cs="Arial"/>
          <w:sz w:val="16"/>
          <w:szCs w:val="16"/>
        </w:rPr>
        <w:tab/>
      </w:r>
      <w:r w:rsidR="00E50410" w:rsidRPr="00767433">
        <w:rPr>
          <w:rFonts w:ascii="Arial" w:hAnsi="Arial" w:cs="Arial"/>
          <w:sz w:val="16"/>
          <w:szCs w:val="16"/>
        </w:rPr>
        <w:t xml:space="preserve">Commission </w:t>
      </w:r>
      <w:hyperlink r:id="rId279" w:history="1">
        <w:r w:rsidR="00E50410" w:rsidRPr="00DB431F">
          <w:rPr>
            <w:rStyle w:val="Hyperlink"/>
            <w:rFonts w:ascii="Arial" w:hAnsi="Arial" w:cs="Arial"/>
            <w:sz w:val="16"/>
            <w:szCs w:val="16"/>
          </w:rPr>
          <w:t>Decision 2000/60/EC</w:t>
        </w:r>
      </w:hyperlink>
      <w:r w:rsidR="00E50410" w:rsidRPr="00767433">
        <w:rPr>
          <w:rFonts w:ascii="Arial" w:hAnsi="Arial" w:cs="Arial"/>
          <w:sz w:val="16"/>
          <w:szCs w:val="16"/>
        </w:rPr>
        <w:t xml:space="preserve"> of 21 December 1999 approving the plan for the monitoring and control of salmonella in</w:t>
      </w:r>
      <w:r w:rsidR="004265EE">
        <w:rPr>
          <w:rFonts w:ascii="Arial" w:hAnsi="Arial" w:cs="Arial"/>
          <w:sz w:val="16"/>
          <w:szCs w:val="16"/>
        </w:rPr>
        <w:t xml:space="preserve"> </w:t>
      </w:r>
      <w:r w:rsidR="00E50410" w:rsidRPr="00767433">
        <w:rPr>
          <w:rFonts w:ascii="Arial" w:hAnsi="Arial" w:cs="Arial"/>
          <w:sz w:val="16"/>
          <w:szCs w:val="16"/>
        </w:rPr>
        <w:t>fowl presented by Austria</w:t>
      </w:r>
    </w:p>
    <w:p w:rsidR="00E50410" w:rsidRPr="00767433" w:rsidRDefault="006D32CF" w:rsidP="007933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E50410" w:rsidRPr="00767433">
        <w:rPr>
          <w:rFonts w:ascii="Arial" w:hAnsi="Arial" w:cs="Arial"/>
          <w:sz w:val="16"/>
          <w:szCs w:val="16"/>
        </w:rPr>
        <w:t>265/29 19/10/2000</w:t>
      </w:r>
      <w:r w:rsidR="00FA1253" w:rsidRPr="00767433">
        <w:rPr>
          <w:rFonts w:ascii="Arial" w:hAnsi="Arial" w:cs="Arial"/>
          <w:sz w:val="16"/>
          <w:szCs w:val="16"/>
        </w:rPr>
        <w:tab/>
      </w:r>
      <w:r w:rsidR="00E50410" w:rsidRPr="00767433">
        <w:rPr>
          <w:rFonts w:ascii="Arial" w:hAnsi="Arial" w:cs="Arial"/>
          <w:sz w:val="16"/>
          <w:szCs w:val="16"/>
        </w:rPr>
        <w:t xml:space="preserve">Commission </w:t>
      </w:r>
      <w:hyperlink r:id="rId280" w:history="1">
        <w:r w:rsidR="00E50410" w:rsidRPr="00DB431F">
          <w:rPr>
            <w:rStyle w:val="Hyperlink"/>
            <w:rFonts w:ascii="Arial" w:hAnsi="Arial" w:cs="Arial"/>
            <w:sz w:val="16"/>
            <w:szCs w:val="16"/>
          </w:rPr>
          <w:t>Decision 2000/629/EC</w:t>
        </w:r>
      </w:hyperlink>
      <w:r w:rsidR="00E50410" w:rsidRPr="00767433">
        <w:rPr>
          <w:rFonts w:ascii="Arial" w:hAnsi="Arial" w:cs="Arial"/>
          <w:sz w:val="16"/>
          <w:szCs w:val="16"/>
        </w:rPr>
        <w:t xml:space="preserve"> of 9 October 2000 approving the plan presented by France for the monitoring and</w:t>
      </w:r>
      <w:r w:rsidR="004265EE">
        <w:rPr>
          <w:rFonts w:ascii="Arial" w:hAnsi="Arial" w:cs="Arial"/>
          <w:sz w:val="16"/>
          <w:szCs w:val="16"/>
        </w:rPr>
        <w:t xml:space="preserve"> </w:t>
      </w:r>
      <w:r w:rsidR="00E50410" w:rsidRPr="00767433">
        <w:rPr>
          <w:rFonts w:ascii="Arial" w:hAnsi="Arial" w:cs="Arial"/>
          <w:sz w:val="16"/>
          <w:szCs w:val="16"/>
        </w:rPr>
        <w:t>control of salmonella in fowl</w:t>
      </w:r>
    </w:p>
    <w:p w:rsidR="00E50410" w:rsidRDefault="00E50410" w:rsidP="007933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L277/27 20/10/2001</w:t>
      </w:r>
      <w:r w:rsidR="00FA1253" w:rsidRPr="00767433">
        <w:rPr>
          <w:rFonts w:ascii="Arial" w:hAnsi="Arial" w:cs="Arial"/>
          <w:sz w:val="16"/>
          <w:szCs w:val="16"/>
        </w:rPr>
        <w:tab/>
      </w:r>
      <w:r w:rsidRPr="00767433">
        <w:rPr>
          <w:rFonts w:ascii="Arial" w:hAnsi="Arial" w:cs="Arial"/>
          <w:sz w:val="16"/>
          <w:szCs w:val="16"/>
        </w:rPr>
        <w:t xml:space="preserve">Commission </w:t>
      </w:r>
      <w:hyperlink r:id="rId281" w:history="1">
        <w:r w:rsidRPr="00DB431F">
          <w:rPr>
            <w:rStyle w:val="Hyperlink"/>
            <w:rFonts w:ascii="Arial" w:hAnsi="Arial" w:cs="Arial"/>
            <w:sz w:val="16"/>
            <w:szCs w:val="16"/>
          </w:rPr>
          <w:t>Decision 2001/738/EC</w:t>
        </w:r>
      </w:hyperlink>
      <w:r w:rsidRPr="00767433">
        <w:rPr>
          <w:rFonts w:ascii="Arial" w:hAnsi="Arial" w:cs="Arial"/>
          <w:sz w:val="16"/>
          <w:szCs w:val="16"/>
        </w:rPr>
        <w:t xml:space="preserve"> of 17 October 2001 approving the plan for the monitoring and control of salmonella in</w:t>
      </w:r>
      <w:r w:rsidR="004265EE">
        <w:rPr>
          <w:rFonts w:ascii="Arial" w:hAnsi="Arial" w:cs="Arial"/>
          <w:sz w:val="16"/>
          <w:szCs w:val="16"/>
        </w:rPr>
        <w:t xml:space="preserve"> </w:t>
      </w:r>
      <w:r w:rsidRPr="00767433">
        <w:rPr>
          <w:rFonts w:ascii="Arial" w:hAnsi="Arial" w:cs="Arial"/>
          <w:sz w:val="16"/>
          <w:szCs w:val="16"/>
        </w:rPr>
        <w:t>fowl presented by the Netherlands</w:t>
      </w:r>
    </w:p>
    <w:p w:rsidR="00F254CF" w:rsidRDefault="001D7532" w:rsidP="007933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7532">
        <w:rPr>
          <w:rFonts w:ascii="Arial" w:hAnsi="Arial" w:cs="Arial"/>
          <w:sz w:val="16"/>
          <w:szCs w:val="16"/>
        </w:rPr>
        <w:t>L292/40</w:t>
      </w:r>
      <w:r w:rsidRPr="001D7532">
        <w:rPr>
          <w:rFonts w:ascii="Arial" w:hAnsi="Arial" w:cs="Arial"/>
          <w:sz w:val="16"/>
          <w:szCs w:val="16"/>
        </w:rPr>
        <w:tab/>
        <w:t>10/11/2010</w:t>
      </w:r>
      <w:r w:rsidRPr="001D7532">
        <w:rPr>
          <w:rFonts w:ascii="Arial" w:hAnsi="Arial" w:cs="Arial"/>
          <w:sz w:val="16"/>
          <w:szCs w:val="16"/>
        </w:rPr>
        <w:tab/>
        <w:t xml:space="preserve">Commission </w:t>
      </w:r>
      <w:hyperlink r:id="rId282" w:history="1">
        <w:r w:rsidRPr="001D7532">
          <w:rPr>
            <w:rStyle w:val="Hyperlink"/>
            <w:rFonts w:ascii="Arial" w:hAnsi="Arial" w:cs="Arial"/>
            <w:sz w:val="16"/>
            <w:szCs w:val="16"/>
          </w:rPr>
          <w:t>Decision 2010/678/EU</w:t>
        </w:r>
      </w:hyperlink>
      <w:r w:rsidRPr="001D7532">
        <w:rPr>
          <w:rFonts w:ascii="Arial" w:hAnsi="Arial" w:cs="Arial"/>
          <w:sz w:val="16"/>
          <w:szCs w:val="16"/>
        </w:rPr>
        <w:t xml:space="preserve"> of 5 November 2010 concerning a financial contribution from the Union towards a coordinated monitoring programme on the prevalence of </w:t>
      </w:r>
      <w:r w:rsidRPr="001D7532">
        <w:rPr>
          <w:rFonts w:ascii="Arial" w:hAnsi="Arial" w:cs="Arial"/>
          <w:i/>
          <w:sz w:val="16"/>
          <w:szCs w:val="16"/>
        </w:rPr>
        <w:t>Listeria monocytogenes</w:t>
      </w:r>
      <w:r w:rsidRPr="001D7532">
        <w:rPr>
          <w:rFonts w:ascii="Arial" w:hAnsi="Arial" w:cs="Arial"/>
          <w:sz w:val="16"/>
          <w:szCs w:val="16"/>
        </w:rPr>
        <w:t xml:space="preserve"> in certain ready-to-eat foods to be carried out in the Member States</w:t>
      </w:r>
    </w:p>
    <w:p w:rsidR="00E50410" w:rsidRDefault="00E50410" w:rsidP="005A0C33">
      <w:pPr>
        <w:widowControl w:val="0"/>
        <w:tabs>
          <w:tab w:val="left" w:pos="993"/>
          <w:tab w:val="right" w:pos="1369"/>
          <w:tab w:val="right" w:pos="2997"/>
          <w:tab w:val="left" w:pos="3087"/>
        </w:tabs>
        <w:autoSpaceDE w:val="0"/>
        <w:autoSpaceDN w:val="0"/>
        <w:adjustRightInd w:val="0"/>
        <w:spacing w:after="60"/>
        <w:rPr>
          <w:rFonts w:ascii="Arial" w:hAnsi="Arial" w:cs="Arial"/>
          <w:sz w:val="16"/>
          <w:szCs w:val="16"/>
        </w:rPr>
      </w:pPr>
    </w:p>
    <w:p w:rsidR="00E4731D" w:rsidRDefault="00E4731D" w:rsidP="005A0C33">
      <w:pPr>
        <w:widowControl w:val="0"/>
        <w:tabs>
          <w:tab w:val="left" w:pos="993"/>
          <w:tab w:val="right" w:pos="1369"/>
          <w:tab w:val="right" w:pos="2997"/>
          <w:tab w:val="left" w:pos="3087"/>
        </w:tabs>
        <w:autoSpaceDE w:val="0"/>
        <w:autoSpaceDN w:val="0"/>
        <w:adjustRightInd w:val="0"/>
        <w:spacing w:after="60"/>
        <w:rPr>
          <w:rFonts w:ascii="Arial" w:hAnsi="Arial" w:cs="Arial"/>
          <w:sz w:val="16"/>
          <w:szCs w:val="16"/>
        </w:rPr>
      </w:pPr>
    </w:p>
    <w:p w:rsidR="00E4731D" w:rsidRPr="00767433" w:rsidRDefault="00E4731D" w:rsidP="005A0C33">
      <w:pPr>
        <w:widowControl w:val="0"/>
        <w:tabs>
          <w:tab w:val="left" w:pos="993"/>
          <w:tab w:val="right" w:pos="1369"/>
          <w:tab w:val="right" w:pos="2997"/>
          <w:tab w:val="left" w:pos="3087"/>
        </w:tabs>
        <w:autoSpaceDE w:val="0"/>
        <w:autoSpaceDN w:val="0"/>
        <w:adjustRightInd w:val="0"/>
        <w:spacing w:after="60"/>
        <w:rPr>
          <w:rFonts w:ascii="Arial" w:hAnsi="Arial" w:cs="Arial"/>
          <w:sz w:val="16"/>
          <w:szCs w:val="16"/>
        </w:rPr>
      </w:pPr>
    </w:p>
    <w:p w:rsidR="005A0C33" w:rsidRPr="00767433" w:rsidRDefault="0068613F" w:rsidP="00F142CB">
      <w:pPr>
        <w:jc w:val="center"/>
        <w:outlineLvl w:val="3"/>
      </w:pPr>
      <w:bookmarkStart w:id="57" w:name="_Toc429996278"/>
      <w:r>
        <w:rPr>
          <w:bCs/>
        </w:rPr>
        <w:t>X</w:t>
      </w:r>
      <w:r w:rsidR="00702DD3" w:rsidRPr="00395A11">
        <w:rPr>
          <w:bCs/>
        </w:rPr>
        <w:t>I</w:t>
      </w:r>
      <w:r w:rsidR="00AC44E9" w:rsidRPr="00395A11">
        <w:rPr>
          <w:bCs/>
        </w:rPr>
        <w:t>.</w:t>
      </w:r>
      <w:r w:rsidR="005A0C33" w:rsidRPr="00767433">
        <w:rPr>
          <w:bCs/>
        </w:rPr>
        <w:t xml:space="preserve"> Other Diseases</w:t>
      </w:r>
      <w:bookmarkEnd w:id="57"/>
    </w:p>
    <w:p w:rsidR="005A0C33" w:rsidRPr="00767433" w:rsidRDefault="005A0C33" w:rsidP="005A0C33">
      <w:pPr>
        <w:widowControl w:val="0"/>
        <w:tabs>
          <w:tab w:val="left" w:pos="3063"/>
        </w:tabs>
        <w:autoSpaceDE w:val="0"/>
        <w:autoSpaceDN w:val="0"/>
        <w:adjustRightInd w:val="0"/>
        <w:rPr>
          <w:rFonts w:ascii="Arial" w:hAnsi="Arial" w:cs="Arial"/>
          <w:sz w:val="16"/>
          <w:szCs w:val="16"/>
        </w:rPr>
      </w:pPr>
    </w:p>
    <w:p w:rsidR="005A0C33" w:rsidRPr="00767433" w:rsidRDefault="005A0C33" w:rsidP="005A0C33">
      <w:pPr>
        <w:jc w:val="both"/>
      </w:pPr>
      <w:r w:rsidRPr="00767433">
        <w:t>Basic texts</w:t>
      </w:r>
    </w:p>
    <w:p w:rsidR="005A0C33" w:rsidRPr="00767433" w:rsidRDefault="005A0C33" w:rsidP="005A0C33">
      <w:pPr>
        <w:widowControl w:val="0"/>
        <w:tabs>
          <w:tab w:val="left" w:pos="3063"/>
        </w:tabs>
        <w:autoSpaceDE w:val="0"/>
        <w:autoSpaceDN w:val="0"/>
        <w:adjustRightInd w:val="0"/>
        <w:rPr>
          <w:rFonts w:ascii="Arial" w:hAnsi="Arial" w:cs="Arial"/>
          <w:sz w:val="16"/>
          <w:szCs w:val="16"/>
        </w:rPr>
      </w:pPr>
    </w:p>
    <w:p w:rsidR="005A0C33" w:rsidRPr="00767433" w:rsidRDefault="00B77AFD" w:rsidP="00793318">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5A0C33" w:rsidRPr="00767433">
        <w:rPr>
          <w:rFonts w:ascii="Arial" w:hAnsi="Arial" w:cs="Arial"/>
          <w:sz w:val="16"/>
          <w:szCs w:val="16"/>
        </w:rPr>
        <w:t>62/69</w:t>
      </w:r>
      <w:r w:rsidR="005A0C33" w:rsidRPr="00767433">
        <w:rPr>
          <w:rFonts w:ascii="Arial" w:hAnsi="Arial" w:cs="Arial"/>
          <w:sz w:val="16"/>
          <w:szCs w:val="16"/>
        </w:rPr>
        <w:tab/>
        <w:t>15/03/1993</w:t>
      </w:r>
      <w:r w:rsidR="005A0C33" w:rsidRPr="00767433">
        <w:rPr>
          <w:rFonts w:ascii="Arial" w:hAnsi="Arial" w:cs="Arial"/>
          <w:sz w:val="16"/>
          <w:szCs w:val="16"/>
        </w:rPr>
        <w:tab/>
        <w:t xml:space="preserve">Council </w:t>
      </w:r>
      <w:hyperlink r:id="rId283" w:history="1">
        <w:r w:rsidR="005A0C33" w:rsidRPr="003A4448">
          <w:rPr>
            <w:rStyle w:val="Hyperlink"/>
            <w:rFonts w:ascii="Arial" w:hAnsi="Arial" w:cs="Arial"/>
            <w:sz w:val="16"/>
            <w:szCs w:val="16"/>
          </w:rPr>
          <w:t>Directive 92/119/EEC</w:t>
        </w:r>
      </w:hyperlink>
      <w:r w:rsidR="005A0C33" w:rsidRPr="00767433">
        <w:rPr>
          <w:rFonts w:ascii="Arial" w:hAnsi="Arial" w:cs="Arial"/>
          <w:sz w:val="16"/>
          <w:szCs w:val="16"/>
        </w:rPr>
        <w:t xml:space="preserve"> of 17 December 1992 introducing general Community measures for the control of certain</w:t>
      </w:r>
      <w:r w:rsidR="004265EE">
        <w:rPr>
          <w:rFonts w:ascii="Arial" w:hAnsi="Arial" w:cs="Arial"/>
          <w:sz w:val="16"/>
          <w:szCs w:val="16"/>
        </w:rPr>
        <w:t xml:space="preserve"> </w:t>
      </w:r>
      <w:r w:rsidR="005A0C33" w:rsidRPr="00767433">
        <w:rPr>
          <w:rFonts w:ascii="Arial" w:hAnsi="Arial" w:cs="Arial"/>
          <w:sz w:val="16"/>
          <w:szCs w:val="16"/>
        </w:rPr>
        <w:t>animal diseases and specific measures relating to swine vesicular disease</w:t>
      </w:r>
    </w:p>
    <w:p w:rsidR="005A0C33" w:rsidRPr="00767433" w:rsidRDefault="005A0C33" w:rsidP="005A0C3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5A0C33" w:rsidRPr="002D63C9" w:rsidTr="002D63C9">
        <w:tc>
          <w:tcPr>
            <w:tcW w:w="992" w:type="dxa"/>
            <w:tcBorders>
              <w:left w:val="dotted" w:sz="4" w:space="0" w:color="auto"/>
            </w:tcBorders>
            <w:shd w:val="clear" w:color="auto" w:fill="auto"/>
          </w:tcPr>
          <w:p w:rsidR="005A0C33" w:rsidRPr="002D63C9" w:rsidRDefault="005A0C33"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4" w:type="dxa"/>
            <w:shd w:val="clear" w:color="auto" w:fill="auto"/>
          </w:tcPr>
          <w:p w:rsidR="005A0C33" w:rsidRPr="002D63C9" w:rsidRDefault="005A0C33"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5A0C33" w:rsidRPr="002D63C9" w:rsidRDefault="005A0C33" w:rsidP="002D63C9">
            <w:pPr>
              <w:autoSpaceDE w:val="0"/>
              <w:autoSpaceDN w:val="0"/>
              <w:adjustRightInd w:val="0"/>
              <w:rPr>
                <w:rFonts w:ascii="Arial" w:hAnsi="Arial" w:cs="Arial"/>
                <w:sz w:val="16"/>
                <w:szCs w:val="16"/>
              </w:rPr>
            </w:pPr>
            <w:r w:rsidRPr="002D63C9">
              <w:rPr>
                <w:rFonts w:ascii="Arial" w:hAnsi="Arial" w:cs="Arial"/>
                <w:sz w:val="16"/>
                <w:szCs w:val="16"/>
              </w:rPr>
              <w:t>Act of Accession of Austria, Sweden and Finland</w:t>
            </w:r>
            <w:r w:rsidRPr="002D63C9">
              <w:rPr>
                <w:rFonts w:ascii="Arial" w:hAnsi="Arial" w:cs="Arial"/>
                <w:sz w:val="16"/>
                <w:szCs w:val="16"/>
              </w:rPr>
              <w:br/>
              <w:t xml:space="preserve">(adapted by Council Decision 95/1/EC, Euratom, </w:t>
            </w:r>
            <w:r w:rsidR="006273BC" w:rsidRPr="002D63C9">
              <w:rPr>
                <w:rFonts w:ascii="Arial" w:hAnsi="Arial" w:cs="Arial"/>
                <w:sz w:val="16"/>
                <w:szCs w:val="16"/>
              </w:rPr>
              <w:t>ECSC) L1/1 01.01.1995</w:t>
            </w:r>
          </w:p>
        </w:tc>
      </w:tr>
      <w:tr w:rsidR="005A0C33" w:rsidRPr="002D63C9" w:rsidTr="002D63C9">
        <w:tc>
          <w:tcPr>
            <w:tcW w:w="992" w:type="dxa"/>
            <w:tcBorders>
              <w:left w:val="dotted" w:sz="4" w:space="0" w:color="auto"/>
            </w:tcBorders>
            <w:shd w:val="clear" w:color="auto" w:fill="auto"/>
          </w:tcPr>
          <w:p w:rsidR="005A0C33" w:rsidRPr="002D63C9" w:rsidRDefault="005A0C3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L192/27</w:t>
            </w:r>
          </w:p>
        </w:tc>
        <w:tc>
          <w:tcPr>
            <w:tcW w:w="1134" w:type="dxa"/>
            <w:shd w:val="clear" w:color="auto" w:fill="auto"/>
          </w:tcPr>
          <w:p w:rsidR="005A0C33" w:rsidRPr="002D63C9" w:rsidRDefault="005A0C3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w:t>
            </w:r>
            <w:r w:rsidR="00EC623E" w:rsidRPr="002D63C9">
              <w:rPr>
                <w:rFonts w:ascii="Arial" w:hAnsi="Arial" w:cs="Arial"/>
                <w:sz w:val="16"/>
                <w:szCs w:val="16"/>
              </w:rPr>
              <w:t>.</w:t>
            </w:r>
            <w:r w:rsidRPr="002D63C9">
              <w:rPr>
                <w:rFonts w:ascii="Arial" w:hAnsi="Arial" w:cs="Arial"/>
                <w:sz w:val="16"/>
                <w:szCs w:val="16"/>
              </w:rPr>
              <w:t>07</w:t>
            </w:r>
            <w:r w:rsidR="00EC623E" w:rsidRPr="002D63C9">
              <w:rPr>
                <w:rFonts w:ascii="Arial" w:hAnsi="Arial" w:cs="Arial"/>
                <w:sz w:val="16"/>
                <w:szCs w:val="16"/>
              </w:rPr>
              <w:t>.</w:t>
            </w:r>
            <w:r w:rsidRPr="002D63C9">
              <w:rPr>
                <w:rFonts w:ascii="Arial" w:hAnsi="Arial" w:cs="Arial"/>
                <w:sz w:val="16"/>
                <w:szCs w:val="16"/>
              </w:rPr>
              <w:t>2002</w:t>
            </w:r>
          </w:p>
        </w:tc>
        <w:tc>
          <w:tcPr>
            <w:tcW w:w="7901" w:type="dxa"/>
            <w:shd w:val="clear" w:color="auto" w:fill="auto"/>
          </w:tcPr>
          <w:p w:rsidR="005A0C33" w:rsidRPr="002D63C9" w:rsidRDefault="005A0C3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2002/60/EC of 27 June 2002</w:t>
            </w:r>
            <w:r w:rsidR="009E1B1E" w:rsidRPr="002D63C9">
              <w:rPr>
                <w:rFonts w:ascii="Arial" w:hAnsi="Arial" w:cs="Arial"/>
                <w:sz w:val="16"/>
                <w:szCs w:val="16"/>
              </w:rPr>
              <w:br/>
            </w:r>
            <w:r w:rsidR="009E1B1E" w:rsidRPr="002D63C9">
              <w:rPr>
                <w:rFonts w:ascii="Arial" w:hAnsi="Arial" w:cs="Arial"/>
                <w:sz w:val="16"/>
                <w:szCs w:val="16"/>
              </w:rPr>
              <w:tab/>
              <w:t xml:space="preserve">Amended by: L219/40; 14.08.2008; Council </w:t>
            </w:r>
            <w:r w:rsidR="00117CD2" w:rsidRPr="002D63C9">
              <w:rPr>
                <w:rFonts w:ascii="Arial" w:hAnsi="Arial" w:cs="Arial"/>
                <w:sz w:val="16"/>
                <w:szCs w:val="16"/>
              </w:rPr>
              <w:t>Directive 2008/73/EC</w:t>
            </w:r>
            <w:r w:rsidR="009E1B1E" w:rsidRPr="002D63C9">
              <w:rPr>
                <w:rFonts w:ascii="Arial" w:hAnsi="Arial" w:cs="Arial"/>
                <w:sz w:val="16"/>
                <w:szCs w:val="16"/>
              </w:rPr>
              <w:t xml:space="preserve"> of 15 July 2008</w:t>
            </w:r>
          </w:p>
        </w:tc>
      </w:tr>
      <w:tr w:rsidR="005A0C33" w:rsidRPr="002D63C9" w:rsidTr="002D63C9">
        <w:tblPrEx>
          <w:tblBorders>
            <w:left w:val="dotted" w:sz="4" w:space="0" w:color="auto"/>
          </w:tblBorders>
        </w:tblPrEx>
        <w:tc>
          <w:tcPr>
            <w:tcW w:w="992" w:type="dxa"/>
            <w:shd w:val="clear" w:color="auto" w:fill="auto"/>
          </w:tcPr>
          <w:p w:rsidR="005A0C33" w:rsidRPr="002D63C9" w:rsidRDefault="005A0C33" w:rsidP="002D63C9">
            <w:pPr>
              <w:autoSpaceDE w:val="0"/>
              <w:autoSpaceDN w:val="0"/>
              <w:adjustRightInd w:val="0"/>
              <w:rPr>
                <w:rFonts w:ascii="Arial" w:hAnsi="Arial" w:cs="Arial"/>
                <w:sz w:val="16"/>
                <w:szCs w:val="16"/>
              </w:rPr>
            </w:pPr>
            <w:r w:rsidRPr="002D63C9">
              <w:rPr>
                <w:rFonts w:ascii="Arial" w:hAnsi="Arial" w:cs="Arial"/>
                <w:sz w:val="16"/>
                <w:szCs w:val="16"/>
              </w:rPr>
              <w:t xml:space="preserve">L122/1 </w:t>
            </w:r>
          </w:p>
        </w:tc>
        <w:tc>
          <w:tcPr>
            <w:tcW w:w="1134" w:type="dxa"/>
            <w:shd w:val="clear" w:color="auto" w:fill="auto"/>
          </w:tcPr>
          <w:p w:rsidR="005A0C33" w:rsidRPr="002D63C9" w:rsidRDefault="005A0C33" w:rsidP="002D63C9">
            <w:pPr>
              <w:autoSpaceDE w:val="0"/>
              <w:autoSpaceDN w:val="0"/>
              <w:adjustRightInd w:val="0"/>
              <w:rPr>
                <w:rFonts w:ascii="Arial" w:hAnsi="Arial" w:cs="Arial"/>
                <w:sz w:val="16"/>
                <w:szCs w:val="16"/>
              </w:rPr>
            </w:pPr>
            <w:r w:rsidRPr="002D63C9">
              <w:rPr>
                <w:rFonts w:ascii="Arial" w:hAnsi="Arial" w:cs="Arial"/>
                <w:sz w:val="16"/>
                <w:szCs w:val="16"/>
              </w:rPr>
              <w:t>16.05.2003</w:t>
            </w:r>
          </w:p>
        </w:tc>
        <w:tc>
          <w:tcPr>
            <w:tcW w:w="7901" w:type="dxa"/>
            <w:shd w:val="clear" w:color="auto" w:fill="auto"/>
          </w:tcPr>
          <w:p w:rsidR="005A0C33" w:rsidRPr="002D63C9" w:rsidRDefault="005A0C33" w:rsidP="002D63C9">
            <w:pPr>
              <w:autoSpaceDE w:val="0"/>
              <w:autoSpaceDN w:val="0"/>
              <w:adjustRightInd w:val="0"/>
              <w:rPr>
                <w:rFonts w:ascii="Arial" w:hAnsi="Arial" w:cs="Arial"/>
                <w:sz w:val="16"/>
                <w:szCs w:val="16"/>
              </w:rPr>
            </w:pPr>
            <w:r w:rsidRPr="002D63C9">
              <w:rPr>
                <w:rFonts w:ascii="Arial" w:hAnsi="Arial" w:cs="Arial"/>
                <w:sz w:val="16"/>
                <w:szCs w:val="16"/>
              </w:rPr>
              <w:t xml:space="preserve">Council Regulation (EC) No 806/2003 of </w:t>
            </w:r>
            <w:r w:rsidR="002A08DB" w:rsidRPr="002D63C9">
              <w:rPr>
                <w:rFonts w:ascii="Arial" w:hAnsi="Arial" w:cs="Arial"/>
                <w:sz w:val="16"/>
                <w:szCs w:val="16"/>
              </w:rPr>
              <w:t>14 April 2003</w:t>
            </w:r>
            <w:r w:rsidRPr="002D63C9">
              <w:rPr>
                <w:rFonts w:ascii="Arial" w:hAnsi="Arial" w:cs="Arial"/>
                <w:sz w:val="16"/>
                <w:szCs w:val="16"/>
              </w:rPr>
              <w:t xml:space="preserve"> </w:t>
            </w:r>
          </w:p>
        </w:tc>
      </w:tr>
      <w:tr w:rsidR="00E77055" w:rsidRPr="002D63C9" w:rsidTr="002D63C9">
        <w:tc>
          <w:tcPr>
            <w:tcW w:w="992" w:type="dxa"/>
            <w:tcBorders>
              <w:left w:val="dotted" w:sz="4" w:space="0" w:color="auto"/>
            </w:tcBorders>
            <w:shd w:val="clear" w:color="auto" w:fill="auto"/>
          </w:tcPr>
          <w:p w:rsidR="00E77055" w:rsidRPr="002D63C9" w:rsidRDefault="00E77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4" w:type="dxa"/>
            <w:shd w:val="clear" w:color="auto" w:fill="auto"/>
          </w:tcPr>
          <w:p w:rsidR="00E77055" w:rsidRPr="002D63C9" w:rsidRDefault="00E77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E77055" w:rsidRPr="002D63C9" w:rsidRDefault="00E77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CA4210" w:rsidRPr="002D63C9" w:rsidTr="002D63C9">
        <w:tc>
          <w:tcPr>
            <w:tcW w:w="992" w:type="dxa"/>
            <w:tcBorders>
              <w:left w:val="dotted" w:sz="4" w:space="0" w:color="auto"/>
            </w:tcBorders>
            <w:shd w:val="clear" w:color="auto" w:fill="auto"/>
          </w:tcPr>
          <w:p w:rsidR="00CA4210" w:rsidRPr="002D63C9" w:rsidRDefault="00CA421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L346/41</w:t>
            </w:r>
          </w:p>
        </w:tc>
        <w:tc>
          <w:tcPr>
            <w:tcW w:w="1134" w:type="dxa"/>
            <w:shd w:val="clear" w:color="auto" w:fill="auto"/>
          </w:tcPr>
          <w:p w:rsidR="00CA4210" w:rsidRPr="002D63C9" w:rsidRDefault="00CA421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09.12.2006</w:t>
            </w:r>
          </w:p>
        </w:tc>
        <w:tc>
          <w:tcPr>
            <w:tcW w:w="7901" w:type="dxa"/>
            <w:shd w:val="clear" w:color="auto" w:fill="auto"/>
          </w:tcPr>
          <w:p w:rsidR="00CA4210" w:rsidRPr="002D63C9" w:rsidRDefault="00CA421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2006/911/EC of 5 December 2006</w:t>
            </w:r>
          </w:p>
        </w:tc>
      </w:tr>
      <w:tr w:rsidR="00E77055" w:rsidRPr="002D63C9" w:rsidTr="002D63C9">
        <w:tblPrEx>
          <w:tblBorders>
            <w:left w:val="dotted" w:sz="4" w:space="0" w:color="auto"/>
          </w:tblBorders>
        </w:tblPrEx>
        <w:tc>
          <w:tcPr>
            <w:tcW w:w="992" w:type="dxa"/>
            <w:shd w:val="clear" w:color="auto" w:fill="auto"/>
          </w:tcPr>
          <w:p w:rsidR="00E77055" w:rsidRPr="002D63C9" w:rsidRDefault="00E77055"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L363/352</w:t>
            </w:r>
          </w:p>
        </w:tc>
        <w:tc>
          <w:tcPr>
            <w:tcW w:w="1134" w:type="dxa"/>
            <w:shd w:val="clear" w:color="auto" w:fill="auto"/>
          </w:tcPr>
          <w:p w:rsidR="00E77055" w:rsidRPr="002D63C9" w:rsidRDefault="00E77055"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E77055" w:rsidRPr="002D63C9" w:rsidRDefault="00E77055"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Council Directive 2006/104/EC of 20 November 2006</w:t>
            </w:r>
          </w:p>
        </w:tc>
      </w:tr>
      <w:tr w:rsidR="00D123EA" w:rsidRPr="002D63C9" w:rsidTr="002D63C9">
        <w:tblPrEx>
          <w:tblBorders>
            <w:left w:val="dotted" w:sz="4" w:space="0" w:color="auto"/>
          </w:tblBorders>
        </w:tblPrEx>
        <w:tc>
          <w:tcPr>
            <w:tcW w:w="992" w:type="dxa"/>
            <w:shd w:val="clear" w:color="auto" w:fill="auto"/>
          </w:tcPr>
          <w:p w:rsidR="00D123EA" w:rsidRPr="002D63C9" w:rsidRDefault="00D123E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L63/24</w:t>
            </w:r>
          </w:p>
        </w:tc>
        <w:tc>
          <w:tcPr>
            <w:tcW w:w="1134" w:type="dxa"/>
            <w:shd w:val="clear" w:color="auto" w:fill="auto"/>
          </w:tcPr>
          <w:p w:rsidR="00D123EA" w:rsidRPr="002D63C9" w:rsidRDefault="00D123E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01.03.2007</w:t>
            </w:r>
          </w:p>
        </w:tc>
        <w:tc>
          <w:tcPr>
            <w:tcW w:w="7901" w:type="dxa"/>
            <w:shd w:val="clear" w:color="auto" w:fill="auto"/>
          </w:tcPr>
          <w:p w:rsidR="00D123EA" w:rsidRPr="002D63C9" w:rsidRDefault="00D123E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Directive 2007/10/EC of 21 February 2007</w:t>
            </w:r>
          </w:p>
        </w:tc>
      </w:tr>
      <w:tr w:rsidR="005477DF" w:rsidRPr="002D63C9" w:rsidTr="002D63C9">
        <w:tblPrEx>
          <w:tblBorders>
            <w:left w:val="dotted" w:sz="4" w:space="0" w:color="auto"/>
          </w:tblBorders>
        </w:tblPrEx>
        <w:tc>
          <w:tcPr>
            <w:tcW w:w="992"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L294/26</w:t>
            </w:r>
          </w:p>
        </w:tc>
        <w:tc>
          <w:tcPr>
            <w:tcW w:w="1134"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13.11.2007</w:t>
            </w:r>
          </w:p>
        </w:tc>
        <w:tc>
          <w:tcPr>
            <w:tcW w:w="7901"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2007/729/EC of 7 November 2007</w:t>
            </w:r>
          </w:p>
        </w:tc>
      </w:tr>
      <w:tr w:rsidR="008274B5" w:rsidRPr="002D63C9" w:rsidTr="002D63C9">
        <w:tblPrEx>
          <w:tblBorders>
            <w:left w:val="dotted" w:sz="4" w:space="0" w:color="auto"/>
          </w:tblBorders>
        </w:tblPrEx>
        <w:tc>
          <w:tcPr>
            <w:tcW w:w="992" w:type="dxa"/>
            <w:shd w:val="clear" w:color="auto" w:fill="auto"/>
          </w:tcPr>
          <w:p w:rsidR="008274B5" w:rsidRPr="002D63C9" w:rsidRDefault="008274B5"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L219/40</w:t>
            </w:r>
          </w:p>
        </w:tc>
        <w:tc>
          <w:tcPr>
            <w:tcW w:w="1134" w:type="dxa"/>
            <w:shd w:val="clear" w:color="auto" w:fill="auto"/>
          </w:tcPr>
          <w:p w:rsidR="008274B5" w:rsidRPr="002D63C9" w:rsidRDefault="008274B5"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14.08.2008</w:t>
            </w:r>
          </w:p>
        </w:tc>
        <w:tc>
          <w:tcPr>
            <w:tcW w:w="7901" w:type="dxa"/>
            <w:shd w:val="clear" w:color="auto" w:fill="auto"/>
          </w:tcPr>
          <w:p w:rsidR="008274B5" w:rsidRPr="002D63C9" w:rsidRDefault="008274B5"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tc>
      </w:tr>
    </w:tbl>
    <w:p w:rsidR="00A805D6" w:rsidRPr="00463456" w:rsidRDefault="00A805D6" w:rsidP="00A805D6">
      <w:pPr>
        <w:autoSpaceDE w:val="0"/>
        <w:autoSpaceDN w:val="0"/>
        <w:adjustRightInd w:val="0"/>
        <w:ind w:left="851"/>
        <w:rPr>
          <w:rFonts w:ascii="Arial" w:hAnsi="Arial" w:cs="Arial"/>
          <w:sz w:val="16"/>
          <w:szCs w:val="16"/>
        </w:rPr>
      </w:pPr>
      <w:r w:rsidRPr="00463456">
        <w:rPr>
          <w:rFonts w:ascii="Arial" w:hAnsi="Arial" w:cs="Arial"/>
          <w:sz w:val="16"/>
          <w:szCs w:val="16"/>
        </w:rPr>
        <w:t>Corrected by:</w:t>
      </w:r>
    </w:p>
    <w:tbl>
      <w:tblPr>
        <w:tblW w:w="10027" w:type="dxa"/>
        <w:tblInd w:w="959" w:type="dxa"/>
        <w:tblLook w:val="01E0" w:firstRow="1" w:lastRow="1" w:firstColumn="1" w:lastColumn="1" w:noHBand="0" w:noVBand="0"/>
      </w:tblPr>
      <w:tblGrid>
        <w:gridCol w:w="992"/>
        <w:gridCol w:w="1134"/>
        <w:gridCol w:w="7901"/>
      </w:tblGrid>
      <w:tr w:rsidR="00D76791" w:rsidRPr="002D63C9" w:rsidTr="002D63C9">
        <w:tc>
          <w:tcPr>
            <w:tcW w:w="992" w:type="dxa"/>
            <w:tcBorders>
              <w:left w:val="dotted" w:sz="4" w:space="0" w:color="auto"/>
            </w:tcBorders>
            <w:shd w:val="clear" w:color="auto" w:fill="auto"/>
          </w:tcPr>
          <w:p w:rsidR="00D76791" w:rsidRPr="002D63C9" w:rsidRDefault="00D7679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L145/43</w:t>
            </w:r>
          </w:p>
        </w:tc>
        <w:tc>
          <w:tcPr>
            <w:tcW w:w="1134" w:type="dxa"/>
            <w:shd w:val="clear" w:color="auto" w:fill="auto"/>
          </w:tcPr>
          <w:p w:rsidR="00D76791" w:rsidRPr="002D63C9" w:rsidRDefault="00D7679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10.06.2009</w:t>
            </w:r>
          </w:p>
        </w:tc>
        <w:tc>
          <w:tcPr>
            <w:tcW w:w="7901" w:type="dxa"/>
            <w:shd w:val="clear" w:color="auto" w:fill="auto"/>
          </w:tcPr>
          <w:p w:rsidR="00D76791" w:rsidRPr="002D63C9" w:rsidRDefault="00D76791"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Decision 2009/436/EC of 5 May 2009 (Directive 2008/73/EC)</w:t>
            </w:r>
          </w:p>
        </w:tc>
      </w:tr>
      <w:tr w:rsidR="00A805D6" w:rsidRPr="002D63C9" w:rsidTr="002D63C9">
        <w:tblPrEx>
          <w:tblBorders>
            <w:left w:val="dotted" w:sz="4" w:space="0" w:color="auto"/>
          </w:tblBorders>
        </w:tblPrEx>
        <w:tc>
          <w:tcPr>
            <w:tcW w:w="992" w:type="dxa"/>
            <w:shd w:val="clear" w:color="auto" w:fill="auto"/>
          </w:tcPr>
          <w:p w:rsidR="00A805D6" w:rsidRPr="002D63C9" w:rsidRDefault="00A805D6"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L145/49</w:t>
            </w:r>
          </w:p>
        </w:tc>
        <w:tc>
          <w:tcPr>
            <w:tcW w:w="1134" w:type="dxa"/>
            <w:shd w:val="clear" w:color="auto" w:fill="auto"/>
          </w:tcPr>
          <w:p w:rsidR="00A805D6" w:rsidRPr="002D63C9" w:rsidRDefault="00A805D6" w:rsidP="002D63C9">
            <w:pPr>
              <w:autoSpaceDE w:val="0"/>
              <w:autoSpaceDN w:val="0"/>
              <w:adjustRightInd w:val="0"/>
              <w:spacing w:after="60"/>
              <w:rPr>
                <w:rFonts w:ascii="Arial" w:hAnsi="Arial" w:cs="Arial"/>
                <w:sz w:val="16"/>
                <w:szCs w:val="16"/>
              </w:rPr>
            </w:pPr>
            <w:r w:rsidRPr="002D63C9">
              <w:rPr>
                <w:rFonts w:ascii="Arial" w:hAnsi="Arial" w:cs="Arial"/>
                <w:sz w:val="16"/>
                <w:szCs w:val="16"/>
              </w:rPr>
              <w:t>10.06.2009</w:t>
            </w:r>
          </w:p>
        </w:tc>
        <w:tc>
          <w:tcPr>
            <w:tcW w:w="7901" w:type="dxa"/>
            <w:shd w:val="clear" w:color="auto" w:fill="auto"/>
          </w:tcPr>
          <w:p w:rsidR="00A805D6" w:rsidRPr="002D63C9" w:rsidRDefault="00A805D6"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5A0C33" w:rsidRPr="00767433" w:rsidRDefault="005A0C33" w:rsidP="005A0C33">
      <w:pPr>
        <w:widowControl w:val="0"/>
        <w:tabs>
          <w:tab w:val="left" w:pos="3063"/>
        </w:tabs>
        <w:autoSpaceDE w:val="0"/>
        <w:autoSpaceDN w:val="0"/>
        <w:adjustRightInd w:val="0"/>
        <w:rPr>
          <w:rFonts w:ascii="Arial" w:hAnsi="Arial" w:cs="Arial"/>
          <w:sz w:val="16"/>
          <w:szCs w:val="16"/>
        </w:rPr>
      </w:pPr>
    </w:p>
    <w:p w:rsidR="005A0C33" w:rsidRPr="00767433" w:rsidRDefault="005A0C33" w:rsidP="005A0C33">
      <w:pPr>
        <w:jc w:val="both"/>
      </w:pPr>
      <w:r w:rsidRPr="00767433">
        <w:t>Application texts</w:t>
      </w:r>
    </w:p>
    <w:p w:rsidR="005A0C33" w:rsidRPr="00767433" w:rsidRDefault="005A0C33" w:rsidP="005A0C33">
      <w:pPr>
        <w:widowControl w:val="0"/>
        <w:tabs>
          <w:tab w:val="left" w:pos="3063"/>
        </w:tabs>
        <w:autoSpaceDE w:val="0"/>
        <w:autoSpaceDN w:val="0"/>
        <w:adjustRightInd w:val="0"/>
        <w:rPr>
          <w:rFonts w:ascii="Arial" w:hAnsi="Arial" w:cs="Arial"/>
          <w:sz w:val="16"/>
          <w:szCs w:val="16"/>
        </w:rPr>
      </w:pPr>
    </w:p>
    <w:p w:rsidR="005A0C33" w:rsidRPr="00767433" w:rsidRDefault="005A0C33" w:rsidP="007933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L225/33</w:t>
      </w:r>
      <w:r w:rsidRPr="00767433">
        <w:rPr>
          <w:rFonts w:ascii="Arial" w:hAnsi="Arial" w:cs="Arial"/>
          <w:sz w:val="16"/>
          <w:szCs w:val="16"/>
        </w:rPr>
        <w:tab/>
        <w:t>12/08/1998</w:t>
      </w:r>
      <w:r w:rsidRPr="00767433">
        <w:rPr>
          <w:rFonts w:ascii="Arial" w:hAnsi="Arial" w:cs="Arial"/>
          <w:sz w:val="16"/>
          <w:szCs w:val="16"/>
        </w:rPr>
        <w:tab/>
        <w:t xml:space="preserve">Commission </w:t>
      </w:r>
      <w:hyperlink r:id="rId284" w:history="1">
        <w:r w:rsidRPr="003A4448">
          <w:rPr>
            <w:rStyle w:val="Hyperlink"/>
            <w:rFonts w:ascii="Arial" w:hAnsi="Arial" w:cs="Arial"/>
            <w:sz w:val="16"/>
            <w:szCs w:val="16"/>
          </w:rPr>
          <w:t xml:space="preserve">Decision </w:t>
        </w:r>
        <w:r w:rsidR="002623A7" w:rsidRPr="003A4448">
          <w:rPr>
            <w:rStyle w:val="Hyperlink"/>
            <w:rFonts w:ascii="Arial" w:hAnsi="Arial" w:cs="Arial"/>
            <w:sz w:val="16"/>
            <w:szCs w:val="16"/>
          </w:rPr>
          <w:t>98/502/EC</w:t>
        </w:r>
      </w:hyperlink>
      <w:r w:rsidR="002623A7" w:rsidRPr="00767433">
        <w:rPr>
          <w:rFonts w:ascii="Arial" w:hAnsi="Arial" w:cs="Arial"/>
          <w:sz w:val="16"/>
          <w:szCs w:val="16"/>
        </w:rPr>
        <w:t xml:space="preserve"> </w:t>
      </w:r>
      <w:r w:rsidRPr="00767433">
        <w:rPr>
          <w:rFonts w:ascii="Arial" w:hAnsi="Arial" w:cs="Arial"/>
          <w:sz w:val="16"/>
          <w:szCs w:val="16"/>
        </w:rPr>
        <w:t xml:space="preserve">of 27 July 1998 on the use of a slaughterhouse, in accordance with the </w:t>
      </w:r>
      <w:r w:rsidR="00940014" w:rsidRPr="00767433">
        <w:rPr>
          <w:rFonts w:ascii="Arial" w:hAnsi="Arial" w:cs="Arial"/>
          <w:sz w:val="16"/>
          <w:szCs w:val="16"/>
        </w:rPr>
        <w:t>provisions of point</w:t>
      </w:r>
      <w:r w:rsidRPr="00767433">
        <w:rPr>
          <w:rFonts w:ascii="Arial" w:hAnsi="Arial" w:cs="Arial"/>
          <w:sz w:val="16"/>
          <w:szCs w:val="16"/>
        </w:rPr>
        <w:tab/>
        <w:t>7 of Annex II, of Council Directive 92/119/EEC, by Italy.</w:t>
      </w:r>
    </w:p>
    <w:p w:rsidR="005A0C33" w:rsidRPr="00767433" w:rsidRDefault="005A0C33" w:rsidP="007933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L167/22</w:t>
      </w:r>
      <w:r w:rsidR="00CD5705" w:rsidRPr="00767433">
        <w:rPr>
          <w:rFonts w:ascii="Arial" w:hAnsi="Arial" w:cs="Arial"/>
          <w:sz w:val="16"/>
          <w:szCs w:val="16"/>
        </w:rPr>
        <w:tab/>
        <w:t>07/</w:t>
      </w:r>
      <w:r w:rsidRPr="00767433">
        <w:rPr>
          <w:rFonts w:ascii="Arial" w:hAnsi="Arial" w:cs="Arial"/>
          <w:sz w:val="16"/>
          <w:szCs w:val="16"/>
        </w:rPr>
        <w:t>07/2000</w:t>
      </w:r>
      <w:r w:rsidRPr="00767433">
        <w:rPr>
          <w:rFonts w:ascii="Arial" w:hAnsi="Arial" w:cs="Arial"/>
          <w:sz w:val="16"/>
          <w:szCs w:val="16"/>
        </w:rPr>
        <w:tab/>
      </w:r>
      <w:r w:rsidR="001A27D2" w:rsidRPr="00767433">
        <w:rPr>
          <w:rFonts w:ascii="Arial" w:hAnsi="Arial" w:cs="Arial"/>
          <w:sz w:val="16"/>
          <w:szCs w:val="16"/>
        </w:rPr>
        <w:t xml:space="preserve">Commission </w:t>
      </w:r>
      <w:hyperlink r:id="rId285" w:history="1">
        <w:r w:rsidR="001A27D2" w:rsidRPr="003A4448">
          <w:rPr>
            <w:rStyle w:val="Hyperlink"/>
            <w:rFonts w:ascii="Arial" w:hAnsi="Arial" w:cs="Arial"/>
            <w:sz w:val="16"/>
            <w:szCs w:val="16"/>
          </w:rPr>
          <w:t>Decision 2000/428/EC</w:t>
        </w:r>
      </w:hyperlink>
      <w:r w:rsidR="001A27D2" w:rsidRPr="00767433">
        <w:rPr>
          <w:rFonts w:ascii="Arial" w:hAnsi="Arial" w:cs="Arial"/>
          <w:sz w:val="16"/>
          <w:szCs w:val="16"/>
        </w:rPr>
        <w:t xml:space="preserve"> </w:t>
      </w:r>
      <w:r w:rsidRPr="00767433">
        <w:rPr>
          <w:rFonts w:ascii="Arial" w:hAnsi="Arial" w:cs="Arial"/>
          <w:sz w:val="16"/>
          <w:szCs w:val="16"/>
        </w:rPr>
        <w:t>of 4 July 2000 establishing diagnostic procedures, sampling methods and criteria for the</w:t>
      </w:r>
      <w:r w:rsidR="004265EE">
        <w:rPr>
          <w:rFonts w:ascii="Arial" w:hAnsi="Arial" w:cs="Arial"/>
          <w:sz w:val="16"/>
          <w:szCs w:val="16"/>
        </w:rPr>
        <w:t xml:space="preserve"> </w:t>
      </w:r>
      <w:r w:rsidRPr="00767433">
        <w:rPr>
          <w:rFonts w:ascii="Arial" w:hAnsi="Arial" w:cs="Arial"/>
          <w:sz w:val="16"/>
          <w:szCs w:val="16"/>
        </w:rPr>
        <w:t>evaluation of the results of laboratory tests for the confirmation and differential diagnosis of swine vesicular disease.</w:t>
      </w:r>
    </w:p>
    <w:p w:rsidR="00A464A8" w:rsidRDefault="00A464A8" w:rsidP="00D123E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95A11">
        <w:rPr>
          <w:rFonts w:ascii="Arial" w:hAnsi="Arial" w:cs="Arial"/>
          <w:sz w:val="16"/>
          <w:szCs w:val="16"/>
        </w:rPr>
        <w:t>L182/34</w:t>
      </w:r>
      <w:r w:rsidRPr="00395A11">
        <w:rPr>
          <w:rFonts w:ascii="Arial" w:hAnsi="Arial" w:cs="Arial"/>
          <w:sz w:val="16"/>
          <w:szCs w:val="16"/>
        </w:rPr>
        <w:tab/>
        <w:t>12/07/2007</w:t>
      </w:r>
      <w:r w:rsidRPr="00395A11">
        <w:rPr>
          <w:rFonts w:ascii="Arial" w:hAnsi="Arial" w:cs="Arial"/>
          <w:sz w:val="16"/>
          <w:szCs w:val="16"/>
        </w:rPr>
        <w:tab/>
        <w:t xml:space="preserve">Commission </w:t>
      </w:r>
      <w:hyperlink r:id="rId286" w:history="1">
        <w:r w:rsidRPr="003A4448">
          <w:rPr>
            <w:rStyle w:val="Hyperlink"/>
            <w:rFonts w:ascii="Arial" w:hAnsi="Arial" w:cs="Arial"/>
            <w:sz w:val="16"/>
            <w:szCs w:val="16"/>
          </w:rPr>
          <w:t>Decision 2007/488/EC</w:t>
        </w:r>
      </w:hyperlink>
      <w:r w:rsidRPr="00395A11">
        <w:rPr>
          <w:rFonts w:ascii="Arial" w:hAnsi="Arial" w:cs="Arial"/>
          <w:sz w:val="16"/>
          <w:szCs w:val="16"/>
        </w:rPr>
        <w:t xml:space="preserve"> of 11 July 2007 granting exemptions to Italy under Council Directive 92/119/EEC for the transport of pigs for slaughter on public and private roads to a slaughterhouse within protection zones in Cremona</w:t>
      </w:r>
    </w:p>
    <w:p w:rsidR="001861F3" w:rsidRDefault="001861F3" w:rsidP="006869A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B4707E">
        <w:rPr>
          <w:rFonts w:ascii="Arial" w:hAnsi="Arial" w:cs="Arial"/>
          <w:sz w:val="16"/>
          <w:szCs w:val="16"/>
        </w:rPr>
        <w:t>L56/4</w:t>
      </w:r>
      <w:r w:rsidRPr="00B4707E">
        <w:rPr>
          <w:rFonts w:ascii="Arial" w:hAnsi="Arial" w:cs="Arial"/>
          <w:sz w:val="16"/>
          <w:szCs w:val="16"/>
        </w:rPr>
        <w:tab/>
        <w:t>29/02/2008</w:t>
      </w:r>
      <w:r w:rsidRPr="00B4707E">
        <w:rPr>
          <w:rFonts w:ascii="Arial" w:hAnsi="Arial" w:cs="Arial"/>
          <w:sz w:val="16"/>
          <w:szCs w:val="16"/>
        </w:rPr>
        <w:tab/>
        <w:t xml:space="preserve">Commission </w:t>
      </w:r>
      <w:hyperlink r:id="rId287" w:history="1">
        <w:r w:rsidRPr="00B4707E">
          <w:rPr>
            <w:rStyle w:val="Hyperlink"/>
            <w:rFonts w:ascii="Arial" w:hAnsi="Arial" w:cs="Arial"/>
            <w:sz w:val="16"/>
            <w:szCs w:val="16"/>
          </w:rPr>
          <w:t>Regulation (EC) No 180/2008</w:t>
        </w:r>
      </w:hyperlink>
      <w:r w:rsidRPr="00B4707E">
        <w:rPr>
          <w:rFonts w:ascii="Arial" w:hAnsi="Arial" w:cs="Arial"/>
          <w:sz w:val="16"/>
          <w:szCs w:val="16"/>
        </w:rPr>
        <w:t xml:space="preserve"> of 28 February 2008 concerning the Community reference laboratory for equine diseases other than African horse sickness and amending Annex VII to Regulation (EC) No 882/2004 of the European Parliament and of the Council</w:t>
      </w:r>
    </w:p>
    <w:p w:rsidR="006869A4" w:rsidRPr="00767433" w:rsidRDefault="006869A4" w:rsidP="006869A4">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1"/>
        <w:gridCol w:w="1159"/>
        <w:gridCol w:w="7877"/>
      </w:tblGrid>
      <w:tr w:rsidR="0084762F" w:rsidRPr="002D63C9" w:rsidTr="002D63C9">
        <w:tc>
          <w:tcPr>
            <w:tcW w:w="991" w:type="dxa"/>
            <w:tcBorders>
              <w:left w:val="dotted" w:sz="4" w:space="0" w:color="auto"/>
            </w:tcBorders>
            <w:shd w:val="clear" w:color="auto" w:fill="auto"/>
          </w:tcPr>
          <w:p w:rsidR="0084762F" w:rsidRPr="002D63C9" w:rsidRDefault="0084762F" w:rsidP="002D63C9">
            <w:pPr>
              <w:autoSpaceDE w:val="0"/>
              <w:autoSpaceDN w:val="0"/>
              <w:adjustRightInd w:val="0"/>
              <w:rPr>
                <w:rFonts w:ascii="Arial" w:hAnsi="Arial" w:cs="Arial"/>
                <w:sz w:val="16"/>
                <w:szCs w:val="16"/>
              </w:rPr>
            </w:pPr>
            <w:r w:rsidRPr="002D63C9">
              <w:rPr>
                <w:rFonts w:ascii="Arial" w:hAnsi="Arial" w:cs="Arial"/>
                <w:sz w:val="16"/>
                <w:szCs w:val="16"/>
              </w:rPr>
              <w:t>L58/29</w:t>
            </w:r>
          </w:p>
        </w:tc>
        <w:tc>
          <w:tcPr>
            <w:tcW w:w="1159" w:type="dxa"/>
            <w:shd w:val="clear" w:color="auto" w:fill="auto"/>
          </w:tcPr>
          <w:p w:rsidR="0084762F" w:rsidRPr="002D63C9" w:rsidRDefault="0084762F" w:rsidP="002D63C9">
            <w:pPr>
              <w:autoSpaceDE w:val="0"/>
              <w:autoSpaceDN w:val="0"/>
              <w:adjustRightInd w:val="0"/>
              <w:rPr>
                <w:rFonts w:ascii="Arial" w:hAnsi="Arial" w:cs="Arial"/>
                <w:sz w:val="16"/>
                <w:szCs w:val="16"/>
              </w:rPr>
            </w:pPr>
            <w:r w:rsidRPr="002D63C9">
              <w:rPr>
                <w:rFonts w:ascii="Arial" w:hAnsi="Arial" w:cs="Arial"/>
                <w:sz w:val="16"/>
                <w:szCs w:val="16"/>
              </w:rPr>
              <w:t>03.03.2011</w:t>
            </w:r>
          </w:p>
        </w:tc>
        <w:tc>
          <w:tcPr>
            <w:tcW w:w="7877" w:type="dxa"/>
            <w:shd w:val="clear" w:color="auto" w:fill="auto"/>
          </w:tcPr>
          <w:p w:rsidR="0084762F" w:rsidRPr="002D63C9" w:rsidRDefault="0084762F"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208/2011 of 2 March 2011</w:t>
            </w:r>
          </w:p>
        </w:tc>
      </w:tr>
      <w:tr w:rsidR="006869A4" w:rsidRPr="002D63C9" w:rsidTr="002D63C9">
        <w:tc>
          <w:tcPr>
            <w:tcW w:w="991" w:type="dxa"/>
            <w:tcBorders>
              <w:left w:val="dotted" w:sz="4" w:space="0" w:color="auto"/>
            </w:tcBorders>
            <w:shd w:val="clear" w:color="auto" w:fill="auto"/>
          </w:tcPr>
          <w:p w:rsidR="006869A4" w:rsidRPr="002D63C9" w:rsidRDefault="006869A4" w:rsidP="009C1A1E">
            <w:pPr>
              <w:autoSpaceDE w:val="0"/>
              <w:autoSpaceDN w:val="0"/>
              <w:adjustRightInd w:val="0"/>
              <w:rPr>
                <w:rFonts w:ascii="Arial" w:hAnsi="Arial" w:cs="Arial"/>
                <w:sz w:val="16"/>
                <w:szCs w:val="16"/>
              </w:rPr>
            </w:pPr>
            <w:r w:rsidRPr="002D63C9">
              <w:rPr>
                <w:rFonts w:ascii="Arial" w:hAnsi="Arial" w:cs="Arial"/>
                <w:sz w:val="16"/>
                <w:szCs w:val="16"/>
              </w:rPr>
              <w:t>L228/8</w:t>
            </w:r>
          </w:p>
        </w:tc>
        <w:tc>
          <w:tcPr>
            <w:tcW w:w="1159" w:type="dxa"/>
            <w:shd w:val="clear" w:color="auto" w:fill="auto"/>
          </w:tcPr>
          <w:p w:rsidR="006869A4" w:rsidRPr="002D63C9" w:rsidRDefault="006869A4" w:rsidP="009C1A1E">
            <w:pPr>
              <w:autoSpaceDE w:val="0"/>
              <w:autoSpaceDN w:val="0"/>
              <w:adjustRightInd w:val="0"/>
              <w:rPr>
                <w:rFonts w:ascii="Arial" w:hAnsi="Arial" w:cs="Arial"/>
                <w:sz w:val="16"/>
                <w:szCs w:val="16"/>
              </w:rPr>
            </w:pPr>
            <w:r w:rsidRPr="002D63C9">
              <w:rPr>
                <w:rFonts w:ascii="Arial" w:hAnsi="Arial" w:cs="Arial"/>
                <w:sz w:val="16"/>
                <w:szCs w:val="16"/>
              </w:rPr>
              <w:t>03.09.2011</w:t>
            </w:r>
          </w:p>
        </w:tc>
        <w:tc>
          <w:tcPr>
            <w:tcW w:w="7877" w:type="dxa"/>
            <w:shd w:val="clear" w:color="auto" w:fill="auto"/>
          </w:tcPr>
          <w:p w:rsidR="006869A4" w:rsidRPr="002D63C9" w:rsidRDefault="006869A4" w:rsidP="009C1A1E">
            <w:pPr>
              <w:autoSpaceDE w:val="0"/>
              <w:autoSpaceDN w:val="0"/>
              <w:adjustRightInd w:val="0"/>
              <w:rPr>
                <w:rFonts w:ascii="Arial" w:hAnsi="Arial" w:cs="Arial"/>
                <w:sz w:val="16"/>
                <w:szCs w:val="16"/>
              </w:rPr>
            </w:pPr>
            <w:r w:rsidRPr="002D63C9">
              <w:rPr>
                <w:rFonts w:ascii="Arial" w:hAnsi="Arial" w:cs="Arial"/>
                <w:sz w:val="16"/>
                <w:szCs w:val="16"/>
              </w:rPr>
              <w:t>Commission Regulation (EU) No 880/2011 of 2 September 2011</w:t>
            </w:r>
          </w:p>
        </w:tc>
      </w:tr>
      <w:tr w:rsidR="009C1A1E" w:rsidRPr="002D63C9" w:rsidTr="002D63C9">
        <w:tc>
          <w:tcPr>
            <w:tcW w:w="991" w:type="dxa"/>
            <w:tcBorders>
              <w:left w:val="dotted" w:sz="4" w:space="0" w:color="auto"/>
            </w:tcBorders>
            <w:shd w:val="clear" w:color="auto" w:fill="auto"/>
          </w:tcPr>
          <w:p w:rsidR="009C1A1E" w:rsidRPr="00B64DF8" w:rsidRDefault="009C1A1E" w:rsidP="002D63C9">
            <w:pPr>
              <w:autoSpaceDE w:val="0"/>
              <w:autoSpaceDN w:val="0"/>
              <w:adjustRightInd w:val="0"/>
              <w:spacing w:after="60"/>
              <w:rPr>
                <w:rFonts w:ascii="Arial" w:hAnsi="Arial" w:cs="Arial"/>
                <w:sz w:val="16"/>
                <w:szCs w:val="16"/>
              </w:rPr>
            </w:pPr>
            <w:r w:rsidRPr="00B64DF8">
              <w:rPr>
                <w:rFonts w:ascii="Arial" w:hAnsi="Arial" w:cs="Arial"/>
                <w:sz w:val="16"/>
                <w:szCs w:val="16"/>
              </w:rPr>
              <w:t>L26/9</w:t>
            </w:r>
          </w:p>
        </w:tc>
        <w:tc>
          <w:tcPr>
            <w:tcW w:w="1159" w:type="dxa"/>
            <w:shd w:val="clear" w:color="auto" w:fill="auto"/>
          </w:tcPr>
          <w:p w:rsidR="009C1A1E" w:rsidRPr="00B64DF8" w:rsidRDefault="009C1A1E" w:rsidP="002D63C9">
            <w:pPr>
              <w:autoSpaceDE w:val="0"/>
              <w:autoSpaceDN w:val="0"/>
              <w:adjustRightInd w:val="0"/>
              <w:spacing w:after="60"/>
              <w:rPr>
                <w:rFonts w:ascii="Arial" w:hAnsi="Arial" w:cs="Arial"/>
                <w:sz w:val="16"/>
                <w:szCs w:val="16"/>
              </w:rPr>
            </w:pPr>
            <w:r w:rsidRPr="00B64DF8">
              <w:rPr>
                <w:rFonts w:ascii="Arial" w:hAnsi="Arial" w:cs="Arial"/>
                <w:sz w:val="16"/>
                <w:szCs w:val="16"/>
              </w:rPr>
              <w:t>26.01.2013</w:t>
            </w:r>
          </w:p>
        </w:tc>
        <w:tc>
          <w:tcPr>
            <w:tcW w:w="7877" w:type="dxa"/>
            <w:shd w:val="clear" w:color="auto" w:fill="auto"/>
          </w:tcPr>
          <w:p w:rsidR="009C1A1E" w:rsidRPr="002D63C9" w:rsidRDefault="009C1A1E" w:rsidP="002D63C9">
            <w:pPr>
              <w:autoSpaceDE w:val="0"/>
              <w:autoSpaceDN w:val="0"/>
              <w:adjustRightInd w:val="0"/>
              <w:spacing w:after="60"/>
              <w:rPr>
                <w:rFonts w:ascii="Arial" w:hAnsi="Arial" w:cs="Arial"/>
                <w:sz w:val="16"/>
                <w:szCs w:val="16"/>
              </w:rPr>
            </w:pPr>
            <w:r w:rsidRPr="00B64DF8">
              <w:rPr>
                <w:rFonts w:ascii="Arial" w:hAnsi="Arial" w:cs="Arial"/>
                <w:sz w:val="16"/>
                <w:szCs w:val="16"/>
              </w:rPr>
              <w:t>Commission Implementing Regulation (EU) No 72/2013 of 25 January 2013</w:t>
            </w:r>
          </w:p>
        </w:tc>
      </w:tr>
    </w:tbl>
    <w:p w:rsidR="0068613F" w:rsidRPr="00767433" w:rsidRDefault="0068613F" w:rsidP="00E50410">
      <w:pPr>
        <w:widowControl w:val="0"/>
        <w:tabs>
          <w:tab w:val="left" w:pos="993"/>
          <w:tab w:val="right" w:pos="1369"/>
          <w:tab w:val="right" w:pos="2997"/>
          <w:tab w:val="left" w:pos="3063"/>
        </w:tabs>
        <w:autoSpaceDE w:val="0"/>
        <w:autoSpaceDN w:val="0"/>
        <w:adjustRightInd w:val="0"/>
        <w:spacing w:after="60"/>
        <w:rPr>
          <w:rFonts w:ascii="Arial" w:hAnsi="Arial" w:cs="Arial"/>
          <w:sz w:val="16"/>
          <w:szCs w:val="16"/>
        </w:rPr>
      </w:pPr>
    </w:p>
    <w:p w:rsidR="009419A9" w:rsidRPr="00767433" w:rsidRDefault="0068613F" w:rsidP="00F142CB">
      <w:pPr>
        <w:jc w:val="center"/>
        <w:outlineLvl w:val="3"/>
      </w:pPr>
      <w:bookmarkStart w:id="58" w:name="_Toc429996279"/>
      <w:r>
        <w:rPr>
          <w:bCs/>
        </w:rPr>
        <w:t>XI</w:t>
      </w:r>
      <w:r w:rsidR="00702DD3" w:rsidRPr="00F70B98">
        <w:rPr>
          <w:bCs/>
        </w:rPr>
        <w:t>I</w:t>
      </w:r>
      <w:r w:rsidR="001451B8" w:rsidRPr="00767433">
        <w:rPr>
          <w:bCs/>
        </w:rPr>
        <w:t>.</w:t>
      </w:r>
      <w:r w:rsidR="009419A9" w:rsidRPr="00767433">
        <w:rPr>
          <w:bCs/>
        </w:rPr>
        <w:t xml:space="preserve"> Notification of diseases</w:t>
      </w:r>
      <w:bookmarkEnd w:id="58"/>
    </w:p>
    <w:p w:rsidR="009419A9" w:rsidRPr="00767433" w:rsidRDefault="009419A9" w:rsidP="009419A9">
      <w:pPr>
        <w:widowControl w:val="0"/>
        <w:tabs>
          <w:tab w:val="left" w:pos="3063"/>
        </w:tabs>
        <w:autoSpaceDE w:val="0"/>
        <w:autoSpaceDN w:val="0"/>
        <w:adjustRightInd w:val="0"/>
        <w:rPr>
          <w:rFonts w:ascii="Arial" w:hAnsi="Arial" w:cs="Arial"/>
          <w:sz w:val="16"/>
          <w:szCs w:val="16"/>
        </w:rPr>
      </w:pPr>
    </w:p>
    <w:p w:rsidR="009419A9" w:rsidRPr="00767433" w:rsidRDefault="009419A9" w:rsidP="009419A9">
      <w:pPr>
        <w:jc w:val="both"/>
      </w:pPr>
      <w:r w:rsidRPr="00767433">
        <w:t>Basic texts</w:t>
      </w:r>
    </w:p>
    <w:p w:rsidR="009419A9" w:rsidRPr="00767433" w:rsidRDefault="009419A9" w:rsidP="009419A9">
      <w:pPr>
        <w:widowControl w:val="0"/>
        <w:tabs>
          <w:tab w:val="left" w:pos="3063"/>
        </w:tabs>
        <w:autoSpaceDE w:val="0"/>
        <w:autoSpaceDN w:val="0"/>
        <w:adjustRightInd w:val="0"/>
        <w:rPr>
          <w:rFonts w:ascii="Arial" w:hAnsi="Arial" w:cs="Arial"/>
          <w:sz w:val="16"/>
          <w:szCs w:val="16"/>
        </w:rPr>
      </w:pPr>
    </w:p>
    <w:p w:rsidR="009419A9" w:rsidRPr="00767433" w:rsidRDefault="009419A9" w:rsidP="00793318">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L378/58</w:t>
      </w:r>
      <w:r w:rsidRPr="00767433">
        <w:rPr>
          <w:rFonts w:ascii="Arial" w:hAnsi="Arial" w:cs="Arial"/>
          <w:sz w:val="16"/>
          <w:szCs w:val="16"/>
        </w:rPr>
        <w:tab/>
        <w:t>31/12/1982</w:t>
      </w:r>
      <w:r w:rsidRPr="00767433">
        <w:rPr>
          <w:rFonts w:ascii="Arial" w:hAnsi="Arial" w:cs="Arial"/>
          <w:sz w:val="16"/>
          <w:szCs w:val="16"/>
        </w:rPr>
        <w:tab/>
        <w:t xml:space="preserve">Council </w:t>
      </w:r>
      <w:hyperlink r:id="rId288" w:history="1">
        <w:r w:rsidRPr="003A4448">
          <w:rPr>
            <w:rStyle w:val="Hyperlink"/>
            <w:rFonts w:ascii="Arial" w:hAnsi="Arial" w:cs="Arial"/>
            <w:sz w:val="16"/>
            <w:szCs w:val="16"/>
          </w:rPr>
          <w:t>Directive 82/894/EEC</w:t>
        </w:r>
      </w:hyperlink>
      <w:r w:rsidRPr="00767433">
        <w:rPr>
          <w:rFonts w:ascii="Arial" w:hAnsi="Arial" w:cs="Arial"/>
          <w:sz w:val="16"/>
          <w:szCs w:val="16"/>
        </w:rPr>
        <w:t xml:space="preserve"> of 21 December 1982 on the notification of animal diseases within the Community</w:t>
      </w:r>
    </w:p>
    <w:p w:rsidR="009419A9" w:rsidRPr="00767433" w:rsidRDefault="009419A9" w:rsidP="009419A9">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9419A9" w:rsidRPr="002D63C9" w:rsidTr="002D63C9">
        <w:tc>
          <w:tcPr>
            <w:tcW w:w="992" w:type="dxa"/>
            <w:tcBorders>
              <w:left w:val="dotted" w:sz="4" w:space="0" w:color="auto"/>
            </w:tcBorders>
            <w:shd w:val="clear" w:color="auto" w:fill="auto"/>
          </w:tcPr>
          <w:p w:rsidR="009419A9" w:rsidRPr="002D63C9" w:rsidRDefault="00EC623E" w:rsidP="002D63C9">
            <w:pPr>
              <w:autoSpaceDE w:val="0"/>
              <w:autoSpaceDN w:val="0"/>
              <w:adjustRightInd w:val="0"/>
              <w:rPr>
                <w:rFonts w:ascii="Arial" w:hAnsi="Arial" w:cs="Arial"/>
                <w:sz w:val="16"/>
                <w:szCs w:val="16"/>
              </w:rPr>
            </w:pPr>
            <w:r w:rsidRPr="002D63C9">
              <w:rPr>
                <w:rFonts w:ascii="Arial" w:hAnsi="Arial" w:cs="Arial"/>
                <w:sz w:val="16"/>
                <w:szCs w:val="16"/>
              </w:rPr>
              <w:t>L</w:t>
            </w:r>
            <w:r w:rsidR="009419A9" w:rsidRPr="002D63C9">
              <w:rPr>
                <w:rFonts w:ascii="Arial" w:hAnsi="Arial" w:cs="Arial"/>
                <w:sz w:val="16"/>
                <w:szCs w:val="16"/>
              </w:rPr>
              <w:t>362 8</w:t>
            </w:r>
          </w:p>
        </w:tc>
        <w:tc>
          <w:tcPr>
            <w:tcW w:w="1134" w:type="dxa"/>
            <w:shd w:val="clear" w:color="auto" w:fill="auto"/>
          </w:tcPr>
          <w:p w:rsidR="009419A9" w:rsidRPr="002D63C9" w:rsidRDefault="009419A9" w:rsidP="002D63C9">
            <w:pPr>
              <w:autoSpaceDE w:val="0"/>
              <w:autoSpaceDN w:val="0"/>
              <w:adjustRightInd w:val="0"/>
              <w:rPr>
                <w:rFonts w:ascii="Arial" w:hAnsi="Arial" w:cs="Arial"/>
                <w:sz w:val="16"/>
                <w:szCs w:val="16"/>
              </w:rPr>
            </w:pPr>
            <w:r w:rsidRPr="002D63C9">
              <w:rPr>
                <w:rFonts w:ascii="Arial" w:hAnsi="Arial" w:cs="Arial"/>
                <w:sz w:val="16"/>
                <w:szCs w:val="16"/>
              </w:rPr>
              <w:t>31.12.1985</w:t>
            </w:r>
          </w:p>
        </w:tc>
        <w:tc>
          <w:tcPr>
            <w:tcW w:w="7901" w:type="dxa"/>
            <w:shd w:val="clear" w:color="auto" w:fill="auto"/>
          </w:tcPr>
          <w:p w:rsidR="009419A9" w:rsidRPr="002D63C9" w:rsidRDefault="009419A9" w:rsidP="002D63C9">
            <w:pPr>
              <w:autoSpaceDE w:val="0"/>
              <w:autoSpaceDN w:val="0"/>
              <w:adjustRightInd w:val="0"/>
              <w:rPr>
                <w:rFonts w:ascii="Arial" w:hAnsi="Arial" w:cs="Arial"/>
                <w:sz w:val="16"/>
                <w:szCs w:val="16"/>
              </w:rPr>
            </w:pPr>
            <w:r w:rsidRPr="002D63C9">
              <w:rPr>
                <w:rFonts w:ascii="Arial" w:hAnsi="Arial" w:cs="Arial"/>
                <w:sz w:val="16"/>
                <w:szCs w:val="16"/>
              </w:rPr>
              <w:t>Council Regulation (EEC) No 3768/85 of 20 December 1985</w:t>
            </w:r>
          </w:p>
        </w:tc>
      </w:tr>
      <w:tr w:rsidR="009419A9" w:rsidRPr="002D63C9" w:rsidTr="002D63C9">
        <w:tc>
          <w:tcPr>
            <w:tcW w:w="992" w:type="dxa"/>
            <w:tcBorders>
              <w:left w:val="dotted" w:sz="4" w:space="0" w:color="auto"/>
            </w:tcBorders>
            <w:shd w:val="clear" w:color="auto" w:fill="auto"/>
          </w:tcPr>
          <w:p w:rsidR="009419A9" w:rsidRPr="002D63C9" w:rsidRDefault="00EC623E" w:rsidP="002D63C9">
            <w:pPr>
              <w:autoSpaceDE w:val="0"/>
              <w:autoSpaceDN w:val="0"/>
              <w:adjustRightInd w:val="0"/>
              <w:rPr>
                <w:rFonts w:ascii="Arial" w:hAnsi="Arial" w:cs="Arial"/>
                <w:sz w:val="16"/>
                <w:szCs w:val="16"/>
              </w:rPr>
            </w:pPr>
            <w:r w:rsidRPr="002D63C9">
              <w:rPr>
                <w:rFonts w:ascii="Arial" w:hAnsi="Arial" w:cs="Arial"/>
                <w:sz w:val="16"/>
                <w:szCs w:val="16"/>
              </w:rPr>
              <w:t>L</w:t>
            </w:r>
            <w:r w:rsidR="009419A9" w:rsidRPr="002D63C9">
              <w:rPr>
                <w:rFonts w:ascii="Arial" w:hAnsi="Arial" w:cs="Arial"/>
                <w:sz w:val="16"/>
                <w:szCs w:val="16"/>
              </w:rPr>
              <w:t>61 48</w:t>
            </w:r>
          </w:p>
        </w:tc>
        <w:tc>
          <w:tcPr>
            <w:tcW w:w="1134" w:type="dxa"/>
            <w:shd w:val="clear" w:color="auto" w:fill="auto"/>
          </w:tcPr>
          <w:p w:rsidR="009419A9" w:rsidRPr="002D63C9" w:rsidRDefault="00EC623E" w:rsidP="002D63C9">
            <w:pPr>
              <w:autoSpaceDE w:val="0"/>
              <w:autoSpaceDN w:val="0"/>
              <w:adjustRightInd w:val="0"/>
              <w:rPr>
                <w:rFonts w:ascii="Arial" w:hAnsi="Arial" w:cs="Arial"/>
                <w:sz w:val="16"/>
                <w:szCs w:val="16"/>
              </w:rPr>
            </w:pPr>
            <w:r w:rsidRPr="002D63C9">
              <w:rPr>
                <w:rFonts w:ascii="Arial" w:hAnsi="Arial" w:cs="Arial"/>
                <w:sz w:val="16"/>
                <w:szCs w:val="16"/>
              </w:rPr>
              <w:t>0</w:t>
            </w:r>
            <w:r w:rsidR="009419A9" w:rsidRPr="002D63C9">
              <w:rPr>
                <w:rFonts w:ascii="Arial" w:hAnsi="Arial" w:cs="Arial"/>
                <w:sz w:val="16"/>
                <w:szCs w:val="16"/>
              </w:rPr>
              <w:t>4.</w:t>
            </w:r>
            <w:r w:rsidRPr="002D63C9">
              <w:rPr>
                <w:rFonts w:ascii="Arial" w:hAnsi="Arial" w:cs="Arial"/>
                <w:sz w:val="16"/>
                <w:szCs w:val="16"/>
              </w:rPr>
              <w:t>0</w:t>
            </w:r>
            <w:r w:rsidR="009419A9" w:rsidRPr="002D63C9">
              <w:rPr>
                <w:rFonts w:ascii="Arial" w:hAnsi="Arial" w:cs="Arial"/>
                <w:sz w:val="16"/>
                <w:szCs w:val="16"/>
              </w:rPr>
              <w:t>3.1989</w:t>
            </w:r>
          </w:p>
        </w:tc>
        <w:tc>
          <w:tcPr>
            <w:tcW w:w="7901" w:type="dxa"/>
            <w:shd w:val="clear" w:color="auto" w:fill="auto"/>
          </w:tcPr>
          <w:p w:rsidR="009419A9" w:rsidRPr="002D63C9" w:rsidRDefault="009419A9" w:rsidP="002D63C9">
            <w:pPr>
              <w:autoSpaceDE w:val="0"/>
              <w:autoSpaceDN w:val="0"/>
              <w:adjustRightInd w:val="0"/>
              <w:rPr>
                <w:rFonts w:ascii="Arial" w:hAnsi="Arial" w:cs="Arial"/>
                <w:sz w:val="16"/>
                <w:szCs w:val="16"/>
              </w:rPr>
            </w:pPr>
            <w:r w:rsidRPr="002D63C9">
              <w:rPr>
                <w:rFonts w:ascii="Arial" w:hAnsi="Arial" w:cs="Arial"/>
                <w:sz w:val="16"/>
                <w:szCs w:val="16"/>
              </w:rPr>
              <w:t>Commission Decision 89/162/EEC of 10 February 1989</w:t>
            </w:r>
          </w:p>
        </w:tc>
      </w:tr>
      <w:tr w:rsidR="009419A9" w:rsidRPr="002D63C9" w:rsidTr="002D63C9">
        <w:tc>
          <w:tcPr>
            <w:tcW w:w="992" w:type="dxa"/>
            <w:tcBorders>
              <w:left w:val="dotted" w:sz="4" w:space="0" w:color="auto"/>
            </w:tcBorders>
            <w:shd w:val="clear" w:color="auto" w:fill="auto"/>
          </w:tcPr>
          <w:p w:rsidR="009419A9" w:rsidRPr="002D63C9" w:rsidRDefault="00EC623E" w:rsidP="002D63C9">
            <w:pPr>
              <w:autoSpaceDE w:val="0"/>
              <w:autoSpaceDN w:val="0"/>
              <w:adjustRightInd w:val="0"/>
              <w:rPr>
                <w:rFonts w:ascii="Arial" w:hAnsi="Arial" w:cs="Arial"/>
                <w:sz w:val="16"/>
                <w:szCs w:val="16"/>
              </w:rPr>
            </w:pPr>
            <w:r w:rsidRPr="002D63C9">
              <w:rPr>
                <w:rFonts w:ascii="Arial" w:hAnsi="Arial" w:cs="Arial"/>
                <w:sz w:val="16"/>
                <w:szCs w:val="16"/>
              </w:rPr>
              <w:t>L</w:t>
            </w:r>
            <w:r w:rsidR="009419A9" w:rsidRPr="002D63C9">
              <w:rPr>
                <w:rFonts w:ascii="Arial" w:hAnsi="Arial" w:cs="Arial"/>
                <w:sz w:val="16"/>
                <w:szCs w:val="16"/>
              </w:rPr>
              <w:t>76 23</w:t>
            </w:r>
          </w:p>
        </w:tc>
        <w:tc>
          <w:tcPr>
            <w:tcW w:w="1134" w:type="dxa"/>
            <w:shd w:val="clear" w:color="auto" w:fill="auto"/>
          </w:tcPr>
          <w:p w:rsidR="009419A9" w:rsidRPr="002D63C9" w:rsidRDefault="009419A9" w:rsidP="002D63C9">
            <w:pPr>
              <w:autoSpaceDE w:val="0"/>
              <w:autoSpaceDN w:val="0"/>
              <w:adjustRightInd w:val="0"/>
              <w:rPr>
                <w:rFonts w:ascii="Arial" w:hAnsi="Arial" w:cs="Arial"/>
                <w:sz w:val="16"/>
                <w:szCs w:val="16"/>
              </w:rPr>
            </w:pPr>
            <w:r w:rsidRPr="002D63C9">
              <w:rPr>
                <w:rFonts w:ascii="Arial" w:hAnsi="Arial" w:cs="Arial"/>
                <w:sz w:val="16"/>
                <w:szCs w:val="16"/>
              </w:rPr>
              <w:t>22.</w:t>
            </w:r>
            <w:r w:rsidR="00EC623E" w:rsidRPr="002D63C9">
              <w:rPr>
                <w:rFonts w:ascii="Arial" w:hAnsi="Arial" w:cs="Arial"/>
                <w:sz w:val="16"/>
                <w:szCs w:val="16"/>
              </w:rPr>
              <w:t>0</w:t>
            </w:r>
            <w:r w:rsidRPr="002D63C9">
              <w:rPr>
                <w:rFonts w:ascii="Arial" w:hAnsi="Arial" w:cs="Arial"/>
                <w:sz w:val="16"/>
                <w:szCs w:val="16"/>
              </w:rPr>
              <w:t>3.1990</w:t>
            </w:r>
          </w:p>
        </w:tc>
        <w:tc>
          <w:tcPr>
            <w:tcW w:w="7901" w:type="dxa"/>
            <w:shd w:val="clear" w:color="auto" w:fill="auto"/>
          </w:tcPr>
          <w:p w:rsidR="009419A9" w:rsidRPr="002D63C9" w:rsidRDefault="009419A9" w:rsidP="002D63C9">
            <w:pPr>
              <w:autoSpaceDE w:val="0"/>
              <w:autoSpaceDN w:val="0"/>
              <w:adjustRightInd w:val="0"/>
              <w:rPr>
                <w:rFonts w:ascii="Arial" w:hAnsi="Arial" w:cs="Arial"/>
                <w:sz w:val="16"/>
                <w:szCs w:val="16"/>
              </w:rPr>
            </w:pPr>
            <w:r w:rsidRPr="002D63C9">
              <w:rPr>
                <w:rFonts w:ascii="Arial" w:hAnsi="Arial" w:cs="Arial"/>
                <w:sz w:val="16"/>
                <w:szCs w:val="16"/>
              </w:rPr>
              <w:t>Commission Decision 90/134/EEC of 6 March 1990</w:t>
            </w:r>
          </w:p>
        </w:tc>
      </w:tr>
      <w:tr w:rsidR="009419A9" w:rsidRPr="002D63C9" w:rsidTr="002D63C9">
        <w:tc>
          <w:tcPr>
            <w:tcW w:w="992" w:type="dxa"/>
            <w:tcBorders>
              <w:left w:val="dotted" w:sz="4" w:space="0" w:color="auto"/>
            </w:tcBorders>
            <w:shd w:val="clear" w:color="auto" w:fill="auto"/>
          </w:tcPr>
          <w:p w:rsidR="009419A9" w:rsidRPr="002D63C9" w:rsidRDefault="00EC623E" w:rsidP="002D63C9">
            <w:pPr>
              <w:autoSpaceDE w:val="0"/>
              <w:autoSpaceDN w:val="0"/>
              <w:adjustRightInd w:val="0"/>
              <w:rPr>
                <w:rFonts w:ascii="Arial" w:hAnsi="Arial" w:cs="Arial"/>
                <w:sz w:val="16"/>
                <w:szCs w:val="16"/>
              </w:rPr>
            </w:pPr>
            <w:r w:rsidRPr="002D63C9">
              <w:rPr>
                <w:rFonts w:ascii="Arial" w:hAnsi="Arial" w:cs="Arial"/>
                <w:sz w:val="16"/>
                <w:szCs w:val="16"/>
              </w:rPr>
              <w:t>L</w:t>
            </w:r>
            <w:r w:rsidR="009419A9" w:rsidRPr="002D63C9">
              <w:rPr>
                <w:rFonts w:ascii="Arial" w:hAnsi="Arial" w:cs="Arial"/>
                <w:sz w:val="16"/>
                <w:szCs w:val="16"/>
              </w:rPr>
              <w:t>248 77</w:t>
            </w:r>
          </w:p>
        </w:tc>
        <w:tc>
          <w:tcPr>
            <w:tcW w:w="1134" w:type="dxa"/>
            <w:shd w:val="clear" w:color="auto" w:fill="auto"/>
          </w:tcPr>
          <w:p w:rsidR="009419A9" w:rsidRPr="002D63C9" w:rsidRDefault="009419A9" w:rsidP="002D63C9">
            <w:pPr>
              <w:autoSpaceDE w:val="0"/>
              <w:autoSpaceDN w:val="0"/>
              <w:adjustRightInd w:val="0"/>
              <w:rPr>
                <w:rFonts w:ascii="Arial" w:hAnsi="Arial" w:cs="Arial"/>
                <w:sz w:val="16"/>
                <w:szCs w:val="16"/>
              </w:rPr>
            </w:pPr>
            <w:r w:rsidRPr="002D63C9">
              <w:rPr>
                <w:rFonts w:ascii="Arial" w:hAnsi="Arial" w:cs="Arial"/>
                <w:sz w:val="16"/>
                <w:szCs w:val="16"/>
              </w:rPr>
              <w:t>28.</w:t>
            </w:r>
            <w:r w:rsidR="00EC623E" w:rsidRPr="002D63C9">
              <w:rPr>
                <w:rFonts w:ascii="Arial" w:hAnsi="Arial" w:cs="Arial"/>
                <w:sz w:val="16"/>
                <w:szCs w:val="16"/>
              </w:rPr>
              <w:t>0</w:t>
            </w:r>
            <w:r w:rsidRPr="002D63C9">
              <w:rPr>
                <w:rFonts w:ascii="Arial" w:hAnsi="Arial" w:cs="Arial"/>
                <w:sz w:val="16"/>
                <w:szCs w:val="16"/>
              </w:rPr>
              <w:t>8.1992</w:t>
            </w:r>
          </w:p>
        </w:tc>
        <w:tc>
          <w:tcPr>
            <w:tcW w:w="7901" w:type="dxa"/>
            <w:shd w:val="clear" w:color="auto" w:fill="auto"/>
          </w:tcPr>
          <w:p w:rsidR="009419A9" w:rsidRPr="002D63C9" w:rsidRDefault="009419A9" w:rsidP="002D63C9">
            <w:pPr>
              <w:autoSpaceDE w:val="0"/>
              <w:autoSpaceDN w:val="0"/>
              <w:adjustRightInd w:val="0"/>
              <w:rPr>
                <w:rFonts w:ascii="Arial" w:hAnsi="Arial" w:cs="Arial"/>
                <w:sz w:val="16"/>
                <w:szCs w:val="16"/>
              </w:rPr>
            </w:pPr>
            <w:r w:rsidRPr="002D63C9">
              <w:rPr>
                <w:rFonts w:ascii="Arial" w:hAnsi="Arial" w:cs="Arial"/>
                <w:sz w:val="16"/>
                <w:szCs w:val="16"/>
              </w:rPr>
              <w:t>Commission Decision 92/450/EEC of 30 July 1992</w:t>
            </w:r>
          </w:p>
        </w:tc>
      </w:tr>
      <w:tr w:rsidR="009419A9" w:rsidRPr="002D63C9" w:rsidTr="002D63C9">
        <w:tc>
          <w:tcPr>
            <w:tcW w:w="992" w:type="dxa"/>
            <w:tcBorders>
              <w:left w:val="dotted" w:sz="4" w:space="0" w:color="auto"/>
            </w:tcBorders>
            <w:shd w:val="clear" w:color="auto" w:fill="auto"/>
          </w:tcPr>
          <w:p w:rsidR="009419A9" w:rsidRPr="002D63C9" w:rsidRDefault="009419A9"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4" w:type="dxa"/>
            <w:shd w:val="clear" w:color="auto" w:fill="auto"/>
          </w:tcPr>
          <w:p w:rsidR="009419A9" w:rsidRPr="002D63C9" w:rsidRDefault="009419A9"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9419A9" w:rsidRPr="002D63C9" w:rsidRDefault="009419A9" w:rsidP="002D63C9">
            <w:pPr>
              <w:autoSpaceDE w:val="0"/>
              <w:autoSpaceDN w:val="0"/>
              <w:adjustRightInd w:val="0"/>
              <w:rPr>
                <w:rFonts w:ascii="Arial" w:hAnsi="Arial" w:cs="Arial"/>
                <w:sz w:val="16"/>
                <w:szCs w:val="16"/>
              </w:rPr>
            </w:pPr>
            <w:r w:rsidRPr="002D63C9">
              <w:rPr>
                <w:rFonts w:ascii="Arial" w:hAnsi="Arial" w:cs="Arial"/>
                <w:sz w:val="16"/>
                <w:szCs w:val="16"/>
              </w:rPr>
              <w:t>Act of Accession of Austria, Sweden and Finland</w:t>
            </w:r>
            <w:r w:rsidRPr="002D63C9">
              <w:rPr>
                <w:rFonts w:ascii="Arial" w:hAnsi="Arial" w:cs="Arial"/>
                <w:sz w:val="16"/>
                <w:szCs w:val="16"/>
              </w:rPr>
              <w:br/>
            </w:r>
            <w:r w:rsidR="00E50410" w:rsidRPr="002D63C9">
              <w:rPr>
                <w:rFonts w:ascii="Arial" w:hAnsi="Arial" w:cs="Arial"/>
                <w:sz w:val="16"/>
                <w:szCs w:val="16"/>
              </w:rPr>
              <w:tab/>
              <w:t xml:space="preserve"> </w:t>
            </w:r>
            <w:r w:rsidRPr="002D63C9">
              <w:rPr>
                <w:rFonts w:ascii="Arial" w:hAnsi="Arial" w:cs="Arial"/>
                <w:sz w:val="16"/>
                <w:szCs w:val="16"/>
              </w:rPr>
              <w:t>(adapted by Council Decision 95/1/EC, Euratom, ECSC) L1</w:t>
            </w:r>
            <w:r w:rsidR="00EC623E" w:rsidRPr="002D63C9">
              <w:rPr>
                <w:rFonts w:ascii="Arial" w:hAnsi="Arial" w:cs="Arial"/>
                <w:sz w:val="16"/>
                <w:szCs w:val="16"/>
              </w:rPr>
              <w:t>/</w:t>
            </w:r>
            <w:r w:rsidRPr="002D63C9">
              <w:rPr>
                <w:rFonts w:ascii="Arial" w:hAnsi="Arial" w:cs="Arial"/>
                <w:sz w:val="16"/>
                <w:szCs w:val="16"/>
              </w:rPr>
              <w:t xml:space="preserve">1 </w:t>
            </w:r>
            <w:r w:rsidR="00EC623E" w:rsidRPr="002D63C9">
              <w:rPr>
                <w:rFonts w:ascii="Arial" w:hAnsi="Arial" w:cs="Arial"/>
                <w:sz w:val="16"/>
                <w:szCs w:val="16"/>
              </w:rPr>
              <w:t>0</w:t>
            </w:r>
            <w:r w:rsidRPr="002D63C9">
              <w:rPr>
                <w:rFonts w:ascii="Arial" w:hAnsi="Arial" w:cs="Arial"/>
                <w:sz w:val="16"/>
                <w:szCs w:val="16"/>
              </w:rPr>
              <w:t>1.</w:t>
            </w:r>
            <w:r w:rsidR="00EC623E" w:rsidRPr="002D63C9">
              <w:rPr>
                <w:rFonts w:ascii="Arial" w:hAnsi="Arial" w:cs="Arial"/>
                <w:sz w:val="16"/>
                <w:szCs w:val="16"/>
              </w:rPr>
              <w:t>0</w:t>
            </w:r>
            <w:r w:rsidRPr="002D63C9">
              <w:rPr>
                <w:rFonts w:ascii="Arial" w:hAnsi="Arial" w:cs="Arial"/>
                <w:sz w:val="16"/>
                <w:szCs w:val="16"/>
              </w:rPr>
              <w:t>1.1995</w:t>
            </w:r>
          </w:p>
        </w:tc>
      </w:tr>
      <w:tr w:rsidR="009419A9" w:rsidRPr="002D63C9" w:rsidTr="002D63C9">
        <w:tc>
          <w:tcPr>
            <w:tcW w:w="992" w:type="dxa"/>
            <w:tcBorders>
              <w:left w:val="dotted" w:sz="4" w:space="0" w:color="auto"/>
            </w:tcBorders>
            <w:shd w:val="clear" w:color="auto" w:fill="auto"/>
          </w:tcPr>
          <w:p w:rsidR="009419A9" w:rsidRPr="002D63C9" w:rsidRDefault="00EC623E" w:rsidP="002D63C9">
            <w:pPr>
              <w:autoSpaceDE w:val="0"/>
              <w:autoSpaceDN w:val="0"/>
              <w:adjustRightInd w:val="0"/>
              <w:rPr>
                <w:rFonts w:ascii="Arial" w:hAnsi="Arial" w:cs="Arial"/>
                <w:sz w:val="16"/>
                <w:szCs w:val="16"/>
              </w:rPr>
            </w:pPr>
            <w:r w:rsidRPr="002D63C9">
              <w:rPr>
                <w:rFonts w:ascii="Arial" w:hAnsi="Arial" w:cs="Arial"/>
                <w:sz w:val="16"/>
                <w:szCs w:val="16"/>
              </w:rPr>
              <w:t>L</w:t>
            </w:r>
            <w:r w:rsidR="009419A9" w:rsidRPr="002D63C9">
              <w:rPr>
                <w:rFonts w:ascii="Arial" w:hAnsi="Arial" w:cs="Arial"/>
                <w:sz w:val="16"/>
                <w:szCs w:val="16"/>
              </w:rPr>
              <w:t>4</w:t>
            </w:r>
            <w:r w:rsidR="009327F8" w:rsidRPr="002D63C9">
              <w:rPr>
                <w:rFonts w:ascii="Arial" w:hAnsi="Arial" w:cs="Arial"/>
                <w:sz w:val="16"/>
                <w:szCs w:val="16"/>
              </w:rPr>
              <w:t>/</w:t>
            </w:r>
            <w:r w:rsidR="009419A9" w:rsidRPr="002D63C9">
              <w:rPr>
                <w:rFonts w:ascii="Arial" w:hAnsi="Arial" w:cs="Arial"/>
                <w:sz w:val="16"/>
                <w:szCs w:val="16"/>
              </w:rPr>
              <w:t>63</w:t>
            </w:r>
          </w:p>
        </w:tc>
        <w:tc>
          <w:tcPr>
            <w:tcW w:w="1134" w:type="dxa"/>
            <w:shd w:val="clear" w:color="auto" w:fill="auto"/>
          </w:tcPr>
          <w:p w:rsidR="009419A9" w:rsidRPr="002D63C9" w:rsidRDefault="00EC623E" w:rsidP="002D63C9">
            <w:pPr>
              <w:autoSpaceDE w:val="0"/>
              <w:autoSpaceDN w:val="0"/>
              <w:adjustRightInd w:val="0"/>
              <w:rPr>
                <w:rFonts w:ascii="Arial" w:hAnsi="Arial" w:cs="Arial"/>
                <w:sz w:val="16"/>
                <w:szCs w:val="16"/>
              </w:rPr>
            </w:pPr>
            <w:r w:rsidRPr="002D63C9">
              <w:rPr>
                <w:rFonts w:ascii="Arial" w:hAnsi="Arial" w:cs="Arial"/>
                <w:sz w:val="16"/>
                <w:szCs w:val="16"/>
              </w:rPr>
              <w:t>0</w:t>
            </w:r>
            <w:r w:rsidR="009419A9" w:rsidRPr="002D63C9">
              <w:rPr>
                <w:rFonts w:ascii="Arial" w:hAnsi="Arial" w:cs="Arial"/>
                <w:sz w:val="16"/>
                <w:szCs w:val="16"/>
              </w:rPr>
              <w:t>8.</w:t>
            </w:r>
            <w:r w:rsidRPr="002D63C9">
              <w:rPr>
                <w:rFonts w:ascii="Arial" w:hAnsi="Arial" w:cs="Arial"/>
                <w:sz w:val="16"/>
                <w:szCs w:val="16"/>
              </w:rPr>
              <w:t>0</w:t>
            </w:r>
            <w:r w:rsidR="009419A9" w:rsidRPr="002D63C9">
              <w:rPr>
                <w:rFonts w:ascii="Arial" w:hAnsi="Arial" w:cs="Arial"/>
                <w:sz w:val="16"/>
                <w:szCs w:val="16"/>
              </w:rPr>
              <w:t>1.1998</w:t>
            </w:r>
          </w:p>
        </w:tc>
        <w:tc>
          <w:tcPr>
            <w:tcW w:w="7901" w:type="dxa"/>
            <w:shd w:val="clear" w:color="auto" w:fill="auto"/>
          </w:tcPr>
          <w:p w:rsidR="009419A9" w:rsidRPr="002D63C9" w:rsidRDefault="009419A9" w:rsidP="002D63C9">
            <w:pPr>
              <w:autoSpaceDE w:val="0"/>
              <w:autoSpaceDN w:val="0"/>
              <w:adjustRightInd w:val="0"/>
              <w:rPr>
                <w:rFonts w:ascii="Arial" w:hAnsi="Arial" w:cs="Arial"/>
                <w:sz w:val="16"/>
                <w:szCs w:val="16"/>
              </w:rPr>
            </w:pPr>
            <w:r w:rsidRPr="002D63C9">
              <w:rPr>
                <w:rFonts w:ascii="Arial" w:hAnsi="Arial" w:cs="Arial"/>
                <w:sz w:val="16"/>
                <w:szCs w:val="16"/>
              </w:rPr>
              <w:t>Commission Decision 98/12/EC of 15 December 1997</w:t>
            </w:r>
          </w:p>
        </w:tc>
      </w:tr>
      <w:tr w:rsidR="009419A9" w:rsidRPr="002D63C9" w:rsidTr="002D63C9">
        <w:tc>
          <w:tcPr>
            <w:tcW w:w="992" w:type="dxa"/>
            <w:tcBorders>
              <w:left w:val="dotted" w:sz="4" w:space="0" w:color="auto"/>
            </w:tcBorders>
            <w:shd w:val="clear" w:color="auto" w:fill="auto"/>
          </w:tcPr>
          <w:p w:rsidR="009419A9" w:rsidRPr="002D63C9" w:rsidRDefault="00EC623E" w:rsidP="002D63C9">
            <w:pPr>
              <w:autoSpaceDE w:val="0"/>
              <w:autoSpaceDN w:val="0"/>
              <w:adjustRightInd w:val="0"/>
              <w:rPr>
                <w:rFonts w:ascii="Arial" w:hAnsi="Arial" w:cs="Arial"/>
                <w:sz w:val="16"/>
                <w:szCs w:val="16"/>
              </w:rPr>
            </w:pPr>
            <w:r w:rsidRPr="002D63C9">
              <w:rPr>
                <w:rFonts w:ascii="Arial" w:hAnsi="Arial" w:cs="Arial"/>
                <w:sz w:val="16"/>
                <w:szCs w:val="16"/>
              </w:rPr>
              <w:lastRenderedPageBreak/>
              <w:t>L</w:t>
            </w:r>
            <w:r w:rsidR="009419A9" w:rsidRPr="002D63C9">
              <w:rPr>
                <w:rFonts w:ascii="Arial" w:hAnsi="Arial" w:cs="Arial"/>
                <w:sz w:val="16"/>
                <w:szCs w:val="16"/>
              </w:rPr>
              <w:t>235</w:t>
            </w:r>
            <w:r w:rsidR="00A01E9B" w:rsidRPr="002D63C9">
              <w:rPr>
                <w:rFonts w:ascii="Arial" w:hAnsi="Arial" w:cs="Arial"/>
                <w:sz w:val="16"/>
                <w:szCs w:val="16"/>
              </w:rPr>
              <w:t>/</w:t>
            </w:r>
            <w:r w:rsidR="009419A9" w:rsidRPr="002D63C9">
              <w:rPr>
                <w:rFonts w:ascii="Arial" w:hAnsi="Arial" w:cs="Arial"/>
                <w:sz w:val="16"/>
                <w:szCs w:val="16"/>
              </w:rPr>
              <w:t>27</w:t>
            </w:r>
          </w:p>
        </w:tc>
        <w:tc>
          <w:tcPr>
            <w:tcW w:w="1134" w:type="dxa"/>
            <w:shd w:val="clear" w:color="auto" w:fill="auto"/>
          </w:tcPr>
          <w:p w:rsidR="009419A9" w:rsidRPr="002D63C9" w:rsidRDefault="009419A9" w:rsidP="002D63C9">
            <w:pPr>
              <w:autoSpaceDE w:val="0"/>
              <w:autoSpaceDN w:val="0"/>
              <w:adjustRightInd w:val="0"/>
              <w:rPr>
                <w:rFonts w:ascii="Arial" w:hAnsi="Arial" w:cs="Arial"/>
                <w:sz w:val="16"/>
                <w:szCs w:val="16"/>
              </w:rPr>
            </w:pPr>
            <w:r w:rsidRPr="002D63C9">
              <w:rPr>
                <w:rFonts w:ascii="Arial" w:hAnsi="Arial" w:cs="Arial"/>
                <w:sz w:val="16"/>
                <w:szCs w:val="16"/>
              </w:rPr>
              <w:t>19.</w:t>
            </w:r>
            <w:r w:rsidR="00EC623E" w:rsidRPr="002D63C9">
              <w:rPr>
                <w:rFonts w:ascii="Arial" w:hAnsi="Arial" w:cs="Arial"/>
                <w:sz w:val="16"/>
                <w:szCs w:val="16"/>
              </w:rPr>
              <w:t>0</w:t>
            </w:r>
            <w:r w:rsidRPr="002D63C9">
              <w:rPr>
                <w:rFonts w:ascii="Arial" w:hAnsi="Arial" w:cs="Arial"/>
                <w:sz w:val="16"/>
                <w:szCs w:val="16"/>
              </w:rPr>
              <w:t>9.2000</w:t>
            </w:r>
          </w:p>
        </w:tc>
        <w:tc>
          <w:tcPr>
            <w:tcW w:w="7901" w:type="dxa"/>
            <w:shd w:val="clear" w:color="auto" w:fill="auto"/>
          </w:tcPr>
          <w:p w:rsidR="009419A9" w:rsidRPr="002D63C9" w:rsidRDefault="009419A9"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2000/556/EC of 7 September 2000</w:t>
            </w:r>
          </w:p>
        </w:tc>
      </w:tr>
      <w:tr w:rsidR="009419A9" w:rsidRPr="002D63C9" w:rsidTr="002D63C9">
        <w:tc>
          <w:tcPr>
            <w:tcW w:w="992" w:type="dxa"/>
            <w:tcBorders>
              <w:left w:val="dotted" w:sz="4" w:space="0" w:color="auto"/>
            </w:tcBorders>
            <w:shd w:val="clear" w:color="auto" w:fill="auto"/>
          </w:tcPr>
          <w:p w:rsidR="009419A9" w:rsidRPr="002D63C9" w:rsidRDefault="00EC623E"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9419A9" w:rsidRPr="002D63C9">
              <w:rPr>
                <w:rFonts w:ascii="Arial" w:hAnsi="Arial" w:cs="Arial"/>
                <w:sz w:val="16"/>
                <w:szCs w:val="16"/>
              </w:rPr>
              <w:t>274</w:t>
            </w:r>
            <w:r w:rsidR="00A01E9B" w:rsidRPr="002D63C9">
              <w:rPr>
                <w:rFonts w:ascii="Arial" w:hAnsi="Arial" w:cs="Arial"/>
                <w:sz w:val="16"/>
                <w:szCs w:val="16"/>
              </w:rPr>
              <w:t>/</w:t>
            </w:r>
            <w:r w:rsidR="009419A9" w:rsidRPr="002D63C9">
              <w:rPr>
                <w:rFonts w:ascii="Arial" w:hAnsi="Arial" w:cs="Arial"/>
                <w:sz w:val="16"/>
                <w:szCs w:val="16"/>
              </w:rPr>
              <w:t>33</w:t>
            </w:r>
          </w:p>
        </w:tc>
        <w:tc>
          <w:tcPr>
            <w:tcW w:w="1134" w:type="dxa"/>
            <w:shd w:val="clear" w:color="auto" w:fill="auto"/>
          </w:tcPr>
          <w:p w:rsidR="009419A9" w:rsidRPr="002D63C9" w:rsidRDefault="009419A9"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11.10.2002</w:t>
            </w:r>
          </w:p>
        </w:tc>
        <w:tc>
          <w:tcPr>
            <w:tcW w:w="7901" w:type="dxa"/>
            <w:shd w:val="clear" w:color="auto" w:fill="auto"/>
          </w:tcPr>
          <w:p w:rsidR="009419A9" w:rsidRPr="002D63C9" w:rsidRDefault="009419A9"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2002/788/EC of 10 October 2002</w:t>
            </w:r>
          </w:p>
        </w:tc>
      </w:tr>
      <w:tr w:rsidR="009419A9" w:rsidRPr="002D63C9" w:rsidTr="002D63C9">
        <w:tblPrEx>
          <w:tblBorders>
            <w:left w:val="dotted" w:sz="4" w:space="0" w:color="auto"/>
          </w:tblBorders>
        </w:tblPrEx>
        <w:tc>
          <w:tcPr>
            <w:tcW w:w="992" w:type="dxa"/>
            <w:shd w:val="clear" w:color="auto" w:fill="auto"/>
          </w:tcPr>
          <w:p w:rsidR="009419A9" w:rsidRPr="002D63C9" w:rsidRDefault="00EC623E" w:rsidP="002D63C9">
            <w:pPr>
              <w:autoSpaceDE w:val="0"/>
              <w:autoSpaceDN w:val="0"/>
              <w:adjustRightInd w:val="0"/>
              <w:rPr>
                <w:rFonts w:ascii="Arial" w:hAnsi="Arial" w:cs="Arial"/>
                <w:sz w:val="16"/>
                <w:szCs w:val="16"/>
              </w:rPr>
            </w:pPr>
            <w:r w:rsidRPr="002D63C9">
              <w:rPr>
                <w:rFonts w:ascii="Arial" w:hAnsi="Arial" w:cs="Arial"/>
                <w:sz w:val="16"/>
                <w:szCs w:val="16"/>
              </w:rPr>
              <w:t>L</w:t>
            </w:r>
            <w:r w:rsidR="009419A9" w:rsidRPr="002D63C9">
              <w:rPr>
                <w:rFonts w:ascii="Arial" w:hAnsi="Arial" w:cs="Arial"/>
                <w:sz w:val="16"/>
                <w:szCs w:val="16"/>
              </w:rPr>
              <w:t>122</w:t>
            </w:r>
            <w:r w:rsidR="00A01E9B" w:rsidRPr="002D63C9">
              <w:rPr>
                <w:rFonts w:ascii="Arial" w:hAnsi="Arial" w:cs="Arial"/>
                <w:sz w:val="16"/>
                <w:szCs w:val="16"/>
              </w:rPr>
              <w:t>/</w:t>
            </w:r>
            <w:r w:rsidR="009419A9" w:rsidRPr="002D63C9">
              <w:rPr>
                <w:rFonts w:ascii="Arial" w:hAnsi="Arial" w:cs="Arial"/>
                <w:sz w:val="16"/>
                <w:szCs w:val="16"/>
              </w:rPr>
              <w:t>36</w:t>
            </w:r>
          </w:p>
        </w:tc>
        <w:tc>
          <w:tcPr>
            <w:tcW w:w="1134" w:type="dxa"/>
            <w:shd w:val="clear" w:color="auto" w:fill="auto"/>
          </w:tcPr>
          <w:p w:rsidR="009419A9" w:rsidRPr="002D63C9" w:rsidRDefault="009419A9" w:rsidP="002D63C9">
            <w:pPr>
              <w:autoSpaceDE w:val="0"/>
              <w:autoSpaceDN w:val="0"/>
              <w:adjustRightInd w:val="0"/>
              <w:rPr>
                <w:rFonts w:ascii="Arial" w:hAnsi="Arial" w:cs="Arial"/>
                <w:sz w:val="16"/>
                <w:szCs w:val="16"/>
              </w:rPr>
            </w:pPr>
            <w:r w:rsidRPr="002D63C9">
              <w:rPr>
                <w:rFonts w:ascii="Arial" w:hAnsi="Arial" w:cs="Arial"/>
                <w:sz w:val="16"/>
                <w:szCs w:val="16"/>
              </w:rPr>
              <w:t>16.</w:t>
            </w:r>
            <w:r w:rsidR="00EC623E" w:rsidRPr="002D63C9">
              <w:rPr>
                <w:rFonts w:ascii="Arial" w:hAnsi="Arial" w:cs="Arial"/>
                <w:sz w:val="16"/>
                <w:szCs w:val="16"/>
              </w:rPr>
              <w:t>0</w:t>
            </w:r>
            <w:r w:rsidRPr="002D63C9">
              <w:rPr>
                <w:rFonts w:ascii="Arial" w:hAnsi="Arial" w:cs="Arial"/>
                <w:sz w:val="16"/>
                <w:szCs w:val="16"/>
              </w:rPr>
              <w:t>5.2003</w:t>
            </w:r>
          </w:p>
        </w:tc>
        <w:tc>
          <w:tcPr>
            <w:tcW w:w="7901" w:type="dxa"/>
            <w:shd w:val="clear" w:color="auto" w:fill="auto"/>
          </w:tcPr>
          <w:p w:rsidR="009419A9" w:rsidRPr="002D63C9" w:rsidRDefault="009419A9" w:rsidP="002D63C9">
            <w:pPr>
              <w:autoSpaceDE w:val="0"/>
              <w:autoSpaceDN w:val="0"/>
              <w:adjustRightInd w:val="0"/>
              <w:rPr>
                <w:rFonts w:ascii="Arial" w:hAnsi="Arial" w:cs="Arial"/>
                <w:sz w:val="16"/>
                <w:szCs w:val="16"/>
              </w:rPr>
            </w:pPr>
            <w:r w:rsidRPr="002D63C9">
              <w:rPr>
                <w:rFonts w:ascii="Arial" w:hAnsi="Arial" w:cs="Arial"/>
                <w:sz w:val="16"/>
                <w:szCs w:val="16"/>
              </w:rPr>
              <w:t>Council Regulation (EC) No 807/2003 of 14 April 2003</w:t>
            </w:r>
          </w:p>
        </w:tc>
      </w:tr>
      <w:tr w:rsidR="009419A9" w:rsidRPr="002D63C9" w:rsidTr="002D63C9">
        <w:tc>
          <w:tcPr>
            <w:tcW w:w="992" w:type="dxa"/>
            <w:tcBorders>
              <w:left w:val="dotted" w:sz="4" w:space="0" w:color="auto"/>
            </w:tcBorders>
            <w:shd w:val="clear" w:color="auto" w:fill="auto"/>
          </w:tcPr>
          <w:p w:rsidR="009419A9" w:rsidRPr="002D63C9" w:rsidRDefault="00EC623E"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9419A9" w:rsidRPr="002D63C9">
              <w:rPr>
                <w:rFonts w:ascii="Arial" w:hAnsi="Arial" w:cs="Arial"/>
                <w:sz w:val="16"/>
                <w:szCs w:val="16"/>
              </w:rPr>
              <w:t>67</w:t>
            </w:r>
            <w:r w:rsidR="00A01E9B" w:rsidRPr="002D63C9">
              <w:rPr>
                <w:rFonts w:ascii="Arial" w:hAnsi="Arial" w:cs="Arial"/>
                <w:sz w:val="16"/>
                <w:szCs w:val="16"/>
              </w:rPr>
              <w:t>/</w:t>
            </w:r>
            <w:r w:rsidR="009419A9" w:rsidRPr="002D63C9">
              <w:rPr>
                <w:rFonts w:ascii="Arial" w:hAnsi="Arial" w:cs="Arial"/>
                <w:sz w:val="16"/>
                <w:szCs w:val="16"/>
              </w:rPr>
              <w:t>27</w:t>
            </w:r>
          </w:p>
        </w:tc>
        <w:tc>
          <w:tcPr>
            <w:tcW w:w="1134" w:type="dxa"/>
            <w:shd w:val="clear" w:color="auto" w:fill="auto"/>
          </w:tcPr>
          <w:p w:rsidR="009419A9" w:rsidRPr="002D63C9" w:rsidRDefault="00EC623E"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9419A9" w:rsidRPr="002D63C9">
              <w:rPr>
                <w:rFonts w:ascii="Arial" w:hAnsi="Arial" w:cs="Arial"/>
                <w:sz w:val="16"/>
                <w:szCs w:val="16"/>
              </w:rPr>
              <w:t>5.</w:t>
            </w:r>
            <w:r w:rsidRPr="002D63C9">
              <w:rPr>
                <w:rFonts w:ascii="Arial" w:hAnsi="Arial" w:cs="Arial"/>
                <w:sz w:val="16"/>
                <w:szCs w:val="16"/>
              </w:rPr>
              <w:t>0</w:t>
            </w:r>
            <w:r w:rsidR="009419A9" w:rsidRPr="002D63C9">
              <w:rPr>
                <w:rFonts w:ascii="Arial" w:hAnsi="Arial" w:cs="Arial"/>
                <w:sz w:val="16"/>
                <w:szCs w:val="16"/>
              </w:rPr>
              <w:t>3.2004</w:t>
            </w:r>
          </w:p>
        </w:tc>
        <w:tc>
          <w:tcPr>
            <w:tcW w:w="7901" w:type="dxa"/>
            <w:shd w:val="clear" w:color="auto" w:fill="auto"/>
          </w:tcPr>
          <w:p w:rsidR="009419A9" w:rsidRPr="002D63C9" w:rsidRDefault="009419A9"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2004/216/EC of 1 March 2004</w:t>
            </w:r>
          </w:p>
        </w:tc>
      </w:tr>
      <w:tr w:rsidR="00A01E9B" w:rsidRPr="002D63C9" w:rsidTr="002D63C9">
        <w:tc>
          <w:tcPr>
            <w:tcW w:w="992" w:type="dxa"/>
            <w:tcBorders>
              <w:left w:val="dotted" w:sz="4" w:space="0" w:color="auto"/>
            </w:tcBorders>
            <w:shd w:val="clear" w:color="auto" w:fill="auto"/>
          </w:tcPr>
          <w:p w:rsidR="00A01E9B" w:rsidRPr="002D63C9" w:rsidRDefault="00A01E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L213/42</w:t>
            </w:r>
          </w:p>
        </w:tc>
        <w:tc>
          <w:tcPr>
            <w:tcW w:w="1134" w:type="dxa"/>
            <w:shd w:val="clear" w:color="auto" w:fill="auto"/>
          </w:tcPr>
          <w:p w:rsidR="00A01E9B" w:rsidRPr="002D63C9" w:rsidRDefault="00A01E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08.08.2008</w:t>
            </w:r>
          </w:p>
        </w:tc>
        <w:tc>
          <w:tcPr>
            <w:tcW w:w="7901" w:type="dxa"/>
            <w:shd w:val="clear" w:color="auto" w:fill="auto"/>
          </w:tcPr>
          <w:p w:rsidR="00A01E9B" w:rsidRPr="002D63C9" w:rsidRDefault="00A01E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2008/650/EC of 30 July 2008</w:t>
            </w:r>
          </w:p>
        </w:tc>
      </w:tr>
      <w:tr w:rsidR="00ED08A9" w:rsidRPr="002D63C9" w:rsidTr="002D63C9">
        <w:tc>
          <w:tcPr>
            <w:tcW w:w="992" w:type="dxa"/>
            <w:tcBorders>
              <w:left w:val="dotted" w:sz="4" w:space="0" w:color="auto"/>
            </w:tcBorders>
            <w:shd w:val="clear" w:color="auto" w:fill="auto"/>
          </w:tcPr>
          <w:p w:rsidR="00ED08A9" w:rsidRPr="00B64DF8" w:rsidRDefault="00ED08A9" w:rsidP="002D63C9">
            <w:pPr>
              <w:widowControl w:val="0"/>
              <w:autoSpaceDE w:val="0"/>
              <w:autoSpaceDN w:val="0"/>
              <w:adjustRightInd w:val="0"/>
              <w:rPr>
                <w:rFonts w:ascii="Arial" w:hAnsi="Arial" w:cs="Arial"/>
                <w:sz w:val="16"/>
                <w:szCs w:val="16"/>
              </w:rPr>
            </w:pPr>
            <w:r w:rsidRPr="00B64DF8">
              <w:rPr>
                <w:rFonts w:ascii="Arial" w:hAnsi="Arial" w:cs="Arial"/>
                <w:sz w:val="16"/>
                <w:szCs w:val="16"/>
              </w:rPr>
              <w:t>L329/19</w:t>
            </w:r>
          </w:p>
        </w:tc>
        <w:tc>
          <w:tcPr>
            <w:tcW w:w="1134" w:type="dxa"/>
            <w:shd w:val="clear" w:color="auto" w:fill="auto"/>
          </w:tcPr>
          <w:p w:rsidR="00ED08A9" w:rsidRPr="00B64DF8" w:rsidRDefault="00ED08A9" w:rsidP="002D63C9">
            <w:pPr>
              <w:widowControl w:val="0"/>
              <w:autoSpaceDE w:val="0"/>
              <w:autoSpaceDN w:val="0"/>
              <w:adjustRightInd w:val="0"/>
              <w:rPr>
                <w:rFonts w:ascii="Arial" w:hAnsi="Arial" w:cs="Arial"/>
                <w:sz w:val="16"/>
                <w:szCs w:val="16"/>
              </w:rPr>
            </w:pPr>
            <w:r w:rsidRPr="00B64DF8">
              <w:rPr>
                <w:rFonts w:ascii="Arial" w:hAnsi="Arial" w:cs="Arial"/>
                <w:sz w:val="16"/>
                <w:szCs w:val="16"/>
              </w:rPr>
              <w:t>29.11.2012</w:t>
            </w:r>
          </w:p>
        </w:tc>
        <w:tc>
          <w:tcPr>
            <w:tcW w:w="7901" w:type="dxa"/>
            <w:shd w:val="clear" w:color="auto" w:fill="auto"/>
          </w:tcPr>
          <w:p w:rsidR="00ED08A9" w:rsidRPr="002D63C9" w:rsidRDefault="00ED08A9" w:rsidP="002D63C9">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Decision 2012/737/EU of 27 November 2012</w:t>
            </w:r>
          </w:p>
        </w:tc>
      </w:tr>
    </w:tbl>
    <w:p w:rsidR="009419A9" w:rsidRPr="00767433" w:rsidRDefault="009419A9" w:rsidP="009419A9">
      <w:pPr>
        <w:widowControl w:val="0"/>
        <w:tabs>
          <w:tab w:val="left" w:pos="3063"/>
        </w:tabs>
        <w:autoSpaceDE w:val="0"/>
        <w:autoSpaceDN w:val="0"/>
        <w:adjustRightInd w:val="0"/>
        <w:rPr>
          <w:rFonts w:ascii="Arial" w:hAnsi="Arial" w:cs="Arial"/>
          <w:sz w:val="16"/>
          <w:szCs w:val="16"/>
        </w:rPr>
      </w:pPr>
    </w:p>
    <w:p w:rsidR="009419A9" w:rsidRPr="00767433" w:rsidRDefault="009419A9" w:rsidP="009419A9">
      <w:pPr>
        <w:jc w:val="both"/>
      </w:pPr>
      <w:r w:rsidRPr="00767433">
        <w:t>Application texts</w:t>
      </w:r>
    </w:p>
    <w:p w:rsidR="009419A9" w:rsidRPr="00767433" w:rsidRDefault="009419A9" w:rsidP="009419A9">
      <w:pPr>
        <w:widowControl w:val="0"/>
        <w:tabs>
          <w:tab w:val="left" w:pos="3063"/>
        </w:tabs>
        <w:autoSpaceDE w:val="0"/>
        <w:autoSpaceDN w:val="0"/>
        <w:adjustRightInd w:val="0"/>
        <w:rPr>
          <w:rFonts w:ascii="Arial" w:hAnsi="Arial" w:cs="Arial"/>
          <w:sz w:val="16"/>
          <w:szCs w:val="16"/>
        </w:rPr>
      </w:pPr>
    </w:p>
    <w:p w:rsidR="009419A9" w:rsidRPr="00767433" w:rsidRDefault="009419A9" w:rsidP="00793318">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L59/40</w:t>
      </w:r>
      <w:r w:rsidRPr="00767433">
        <w:rPr>
          <w:rFonts w:ascii="Arial" w:hAnsi="Arial" w:cs="Arial"/>
          <w:sz w:val="16"/>
          <w:szCs w:val="16"/>
        </w:rPr>
        <w:tab/>
      </w:r>
      <w:r w:rsidR="00702C39" w:rsidRPr="00767433">
        <w:rPr>
          <w:rFonts w:ascii="Arial" w:hAnsi="Arial" w:cs="Arial"/>
          <w:sz w:val="16"/>
          <w:szCs w:val="16"/>
        </w:rPr>
        <w:t>0</w:t>
      </w:r>
      <w:r w:rsidRPr="00767433">
        <w:rPr>
          <w:rFonts w:ascii="Arial" w:hAnsi="Arial" w:cs="Arial"/>
          <w:sz w:val="16"/>
          <w:szCs w:val="16"/>
        </w:rPr>
        <w:t>5/03/2005</w:t>
      </w:r>
      <w:r w:rsidRPr="00767433">
        <w:rPr>
          <w:rFonts w:ascii="Arial" w:hAnsi="Arial" w:cs="Arial"/>
          <w:sz w:val="16"/>
          <w:szCs w:val="16"/>
        </w:rPr>
        <w:tab/>
        <w:t xml:space="preserve">Commission </w:t>
      </w:r>
      <w:hyperlink r:id="rId289" w:history="1">
        <w:r w:rsidRPr="003A4448">
          <w:rPr>
            <w:rStyle w:val="Hyperlink"/>
            <w:rFonts w:ascii="Arial" w:hAnsi="Arial" w:cs="Arial"/>
            <w:sz w:val="16"/>
            <w:szCs w:val="16"/>
          </w:rPr>
          <w:t>Decision 2005/176/EC</w:t>
        </w:r>
      </w:hyperlink>
      <w:r w:rsidRPr="00767433">
        <w:rPr>
          <w:rFonts w:ascii="Arial" w:hAnsi="Arial" w:cs="Arial"/>
          <w:sz w:val="16"/>
          <w:szCs w:val="16"/>
        </w:rPr>
        <w:t xml:space="preserve"> of 1 March 2005 laying down the codified form and the codes for the notification of</w:t>
      </w:r>
      <w:r w:rsidR="004265EE">
        <w:rPr>
          <w:rFonts w:ascii="Arial" w:hAnsi="Arial" w:cs="Arial"/>
          <w:sz w:val="16"/>
          <w:szCs w:val="16"/>
        </w:rPr>
        <w:t xml:space="preserve"> </w:t>
      </w:r>
      <w:r w:rsidRPr="00767433">
        <w:rPr>
          <w:rFonts w:ascii="Arial" w:hAnsi="Arial" w:cs="Arial"/>
          <w:sz w:val="16"/>
          <w:szCs w:val="16"/>
        </w:rPr>
        <w:t>animal diseases pursuant to Council Directive 82/894/EEC</w:t>
      </w:r>
    </w:p>
    <w:p w:rsidR="00EB446F" w:rsidRPr="00767433" w:rsidRDefault="00EB446F" w:rsidP="00EB446F">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EB446F" w:rsidRPr="002D63C9" w:rsidTr="002D63C9">
        <w:tc>
          <w:tcPr>
            <w:tcW w:w="992" w:type="dxa"/>
            <w:tcBorders>
              <w:left w:val="dotted" w:sz="4" w:space="0" w:color="auto"/>
            </w:tcBorders>
            <w:shd w:val="clear" w:color="auto" w:fill="auto"/>
          </w:tcPr>
          <w:p w:rsidR="00EB446F" w:rsidRPr="002D63C9" w:rsidRDefault="00EB446F" w:rsidP="002D63C9">
            <w:pPr>
              <w:autoSpaceDE w:val="0"/>
              <w:autoSpaceDN w:val="0"/>
              <w:adjustRightInd w:val="0"/>
              <w:rPr>
                <w:rFonts w:ascii="Arial" w:hAnsi="Arial" w:cs="Arial"/>
                <w:sz w:val="16"/>
                <w:szCs w:val="16"/>
              </w:rPr>
            </w:pPr>
            <w:r w:rsidRPr="002D63C9">
              <w:rPr>
                <w:rFonts w:ascii="Arial" w:hAnsi="Arial" w:cs="Arial"/>
                <w:sz w:val="16"/>
                <w:szCs w:val="16"/>
              </w:rPr>
              <w:t>L354/48</w:t>
            </w:r>
          </w:p>
        </w:tc>
        <w:tc>
          <w:tcPr>
            <w:tcW w:w="1134" w:type="dxa"/>
            <w:shd w:val="clear" w:color="auto" w:fill="auto"/>
          </w:tcPr>
          <w:p w:rsidR="00EB446F" w:rsidRPr="002D63C9" w:rsidRDefault="00EB446F" w:rsidP="002D63C9">
            <w:pPr>
              <w:autoSpaceDE w:val="0"/>
              <w:autoSpaceDN w:val="0"/>
              <w:adjustRightInd w:val="0"/>
              <w:rPr>
                <w:rFonts w:ascii="Arial" w:hAnsi="Arial" w:cs="Arial"/>
                <w:sz w:val="16"/>
                <w:szCs w:val="16"/>
              </w:rPr>
            </w:pPr>
            <w:r w:rsidRPr="002D63C9">
              <w:rPr>
                <w:rFonts w:ascii="Arial" w:hAnsi="Arial" w:cs="Arial"/>
                <w:sz w:val="16"/>
                <w:szCs w:val="16"/>
              </w:rPr>
              <w:t>14.12.2006</w:t>
            </w:r>
          </w:p>
        </w:tc>
        <w:tc>
          <w:tcPr>
            <w:tcW w:w="7901" w:type="dxa"/>
            <w:shd w:val="clear" w:color="auto" w:fill="auto"/>
          </w:tcPr>
          <w:p w:rsidR="00EB446F" w:rsidRPr="002D63C9" w:rsidRDefault="00EB446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2006/924/EC of 13 December 2006</w:t>
            </w:r>
          </w:p>
        </w:tc>
      </w:tr>
      <w:tr w:rsidR="00B872F1" w:rsidRPr="002D63C9" w:rsidTr="002D63C9">
        <w:tc>
          <w:tcPr>
            <w:tcW w:w="992" w:type="dxa"/>
            <w:tcBorders>
              <w:left w:val="dotted" w:sz="4" w:space="0" w:color="auto"/>
            </w:tcBorders>
            <w:shd w:val="clear" w:color="auto" w:fill="auto"/>
          </w:tcPr>
          <w:p w:rsidR="00B872F1" w:rsidRPr="002D63C9" w:rsidRDefault="00B872F1" w:rsidP="002D63C9">
            <w:pPr>
              <w:autoSpaceDE w:val="0"/>
              <w:autoSpaceDN w:val="0"/>
              <w:adjustRightInd w:val="0"/>
              <w:rPr>
                <w:rFonts w:ascii="Arial" w:hAnsi="Arial" w:cs="Arial"/>
                <w:sz w:val="16"/>
                <w:szCs w:val="16"/>
              </w:rPr>
            </w:pPr>
            <w:r w:rsidRPr="002D63C9">
              <w:rPr>
                <w:rFonts w:ascii="Arial" w:hAnsi="Arial" w:cs="Arial"/>
                <w:sz w:val="16"/>
                <w:szCs w:val="16"/>
              </w:rPr>
              <w:t>L258/72</w:t>
            </w:r>
          </w:p>
        </w:tc>
        <w:tc>
          <w:tcPr>
            <w:tcW w:w="1134" w:type="dxa"/>
            <w:shd w:val="clear" w:color="auto" w:fill="auto"/>
          </w:tcPr>
          <w:p w:rsidR="00B872F1" w:rsidRPr="002D63C9" w:rsidRDefault="00B872F1" w:rsidP="002D63C9">
            <w:pPr>
              <w:autoSpaceDE w:val="0"/>
              <w:autoSpaceDN w:val="0"/>
              <w:adjustRightInd w:val="0"/>
              <w:rPr>
                <w:rFonts w:ascii="Arial" w:hAnsi="Arial" w:cs="Arial"/>
                <w:sz w:val="16"/>
                <w:szCs w:val="16"/>
              </w:rPr>
            </w:pPr>
            <w:r w:rsidRPr="002D63C9">
              <w:rPr>
                <w:rFonts w:ascii="Arial" w:hAnsi="Arial" w:cs="Arial"/>
                <w:sz w:val="16"/>
                <w:szCs w:val="16"/>
              </w:rPr>
              <w:t>26.09.2008</w:t>
            </w:r>
          </w:p>
        </w:tc>
        <w:tc>
          <w:tcPr>
            <w:tcW w:w="7901" w:type="dxa"/>
            <w:shd w:val="clear" w:color="auto" w:fill="auto"/>
          </w:tcPr>
          <w:p w:rsidR="00B872F1" w:rsidRPr="002D63C9" w:rsidRDefault="00381167"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2008/755/EC of 24 September 2008</w:t>
            </w:r>
          </w:p>
        </w:tc>
      </w:tr>
      <w:tr w:rsidR="00C63E1A" w:rsidRPr="002D63C9" w:rsidTr="002D63C9">
        <w:tc>
          <w:tcPr>
            <w:tcW w:w="992" w:type="dxa"/>
            <w:tcBorders>
              <w:left w:val="dotted" w:sz="4" w:space="0" w:color="auto"/>
            </w:tcBorders>
            <w:shd w:val="clear" w:color="auto" w:fill="auto"/>
          </w:tcPr>
          <w:p w:rsidR="00C63E1A" w:rsidRPr="002D63C9" w:rsidRDefault="00C63E1A" w:rsidP="002D63C9">
            <w:pPr>
              <w:autoSpaceDE w:val="0"/>
              <w:autoSpaceDN w:val="0"/>
              <w:adjustRightInd w:val="0"/>
              <w:rPr>
                <w:rFonts w:ascii="Arial" w:hAnsi="Arial" w:cs="Arial"/>
                <w:sz w:val="16"/>
                <w:szCs w:val="16"/>
              </w:rPr>
            </w:pPr>
            <w:r w:rsidRPr="002D63C9">
              <w:rPr>
                <w:rFonts w:ascii="Arial" w:hAnsi="Arial" w:cs="Arial"/>
                <w:sz w:val="16"/>
                <w:szCs w:val="16"/>
              </w:rPr>
              <w:t>L307/7</w:t>
            </w:r>
          </w:p>
        </w:tc>
        <w:tc>
          <w:tcPr>
            <w:tcW w:w="1134" w:type="dxa"/>
            <w:shd w:val="clear" w:color="auto" w:fill="auto"/>
          </w:tcPr>
          <w:p w:rsidR="00C63E1A" w:rsidRPr="002D63C9" w:rsidRDefault="00C63E1A" w:rsidP="002D63C9">
            <w:pPr>
              <w:autoSpaceDE w:val="0"/>
              <w:autoSpaceDN w:val="0"/>
              <w:adjustRightInd w:val="0"/>
              <w:rPr>
                <w:rFonts w:ascii="Arial" w:hAnsi="Arial" w:cs="Arial"/>
                <w:sz w:val="16"/>
                <w:szCs w:val="16"/>
              </w:rPr>
            </w:pPr>
            <w:r w:rsidRPr="002D63C9">
              <w:rPr>
                <w:rFonts w:ascii="Arial" w:hAnsi="Arial" w:cs="Arial"/>
                <w:sz w:val="16"/>
                <w:szCs w:val="16"/>
              </w:rPr>
              <w:t>21.11.2009</w:t>
            </w:r>
          </w:p>
        </w:tc>
        <w:tc>
          <w:tcPr>
            <w:tcW w:w="7901" w:type="dxa"/>
            <w:shd w:val="clear" w:color="auto" w:fill="auto"/>
          </w:tcPr>
          <w:p w:rsidR="00C63E1A" w:rsidRPr="002D63C9" w:rsidRDefault="00C63E1A"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2009/847/EC of 20 November 2009</w:t>
            </w:r>
          </w:p>
        </w:tc>
      </w:tr>
      <w:tr w:rsidR="00C743BA" w:rsidRPr="002D63C9" w:rsidTr="002D63C9">
        <w:tc>
          <w:tcPr>
            <w:tcW w:w="992" w:type="dxa"/>
            <w:tcBorders>
              <w:left w:val="dotted" w:sz="4" w:space="0" w:color="auto"/>
            </w:tcBorders>
            <w:shd w:val="clear" w:color="auto" w:fill="auto"/>
          </w:tcPr>
          <w:p w:rsidR="00C743BA" w:rsidRPr="002D63C9" w:rsidRDefault="00C743BA" w:rsidP="002D63C9">
            <w:pPr>
              <w:autoSpaceDE w:val="0"/>
              <w:autoSpaceDN w:val="0"/>
              <w:adjustRightInd w:val="0"/>
              <w:rPr>
                <w:rFonts w:ascii="Arial" w:hAnsi="Arial" w:cs="Arial"/>
                <w:sz w:val="16"/>
                <w:szCs w:val="16"/>
              </w:rPr>
            </w:pPr>
            <w:r w:rsidRPr="002D63C9">
              <w:rPr>
                <w:rFonts w:ascii="Arial" w:hAnsi="Arial" w:cs="Arial"/>
                <w:sz w:val="16"/>
                <w:szCs w:val="16"/>
              </w:rPr>
              <w:t>L68/21</w:t>
            </w:r>
          </w:p>
        </w:tc>
        <w:tc>
          <w:tcPr>
            <w:tcW w:w="1134" w:type="dxa"/>
            <w:shd w:val="clear" w:color="auto" w:fill="auto"/>
          </w:tcPr>
          <w:p w:rsidR="00C743BA" w:rsidRPr="002D63C9" w:rsidRDefault="00C743BA" w:rsidP="002D63C9">
            <w:pPr>
              <w:autoSpaceDE w:val="0"/>
              <w:autoSpaceDN w:val="0"/>
              <w:adjustRightInd w:val="0"/>
              <w:rPr>
                <w:rFonts w:ascii="Arial" w:hAnsi="Arial" w:cs="Arial"/>
                <w:sz w:val="16"/>
                <w:szCs w:val="16"/>
              </w:rPr>
            </w:pPr>
            <w:r w:rsidRPr="002D63C9">
              <w:rPr>
                <w:rFonts w:ascii="Arial" w:hAnsi="Arial" w:cs="Arial"/>
                <w:sz w:val="16"/>
                <w:szCs w:val="16"/>
              </w:rPr>
              <w:t>18.03.2010</w:t>
            </w:r>
          </w:p>
        </w:tc>
        <w:tc>
          <w:tcPr>
            <w:tcW w:w="7901" w:type="dxa"/>
            <w:shd w:val="clear" w:color="auto" w:fill="auto"/>
          </w:tcPr>
          <w:p w:rsidR="00C743BA" w:rsidRPr="002D63C9" w:rsidRDefault="00C743BA"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2010/160/EU of 17 March 2010</w:t>
            </w:r>
          </w:p>
        </w:tc>
      </w:tr>
    </w:tbl>
    <w:p w:rsidR="009419A9" w:rsidRDefault="009419A9" w:rsidP="00147446">
      <w:pPr>
        <w:jc w:val="both"/>
        <w:rPr>
          <w:rFonts w:ascii="Arial" w:hAnsi="Arial" w:cs="Arial"/>
          <w:b/>
          <w:bCs/>
          <w:sz w:val="16"/>
          <w:szCs w:val="16"/>
        </w:rPr>
      </w:pPr>
    </w:p>
    <w:p w:rsidR="004F4727" w:rsidRPr="00767433" w:rsidRDefault="004F4727" w:rsidP="00147446">
      <w:pPr>
        <w:jc w:val="both"/>
        <w:rPr>
          <w:rFonts w:ascii="Arial" w:hAnsi="Arial" w:cs="Arial"/>
          <w:b/>
          <w:bCs/>
          <w:sz w:val="16"/>
          <w:szCs w:val="16"/>
        </w:rPr>
      </w:pPr>
    </w:p>
    <w:p w:rsidR="004F4727" w:rsidRPr="00767433" w:rsidRDefault="004F4727" w:rsidP="004F4727">
      <w:pPr>
        <w:jc w:val="center"/>
        <w:outlineLvl w:val="3"/>
      </w:pPr>
      <w:bookmarkStart w:id="59" w:name="_Toc429996280"/>
      <w:r>
        <w:rPr>
          <w:bCs/>
        </w:rPr>
        <w:t>XII</w:t>
      </w:r>
      <w:r w:rsidRPr="00F70B98">
        <w:rPr>
          <w:bCs/>
        </w:rPr>
        <w:t>I</w:t>
      </w:r>
      <w:r w:rsidRPr="00767433">
        <w:rPr>
          <w:bCs/>
        </w:rPr>
        <w:t xml:space="preserve">. </w:t>
      </w:r>
      <w:r>
        <w:rPr>
          <w:bCs/>
        </w:rPr>
        <w:t>Miscellaneous</w:t>
      </w:r>
      <w:bookmarkEnd w:id="59"/>
    </w:p>
    <w:p w:rsidR="004F4727" w:rsidRPr="00767433" w:rsidRDefault="004F4727" w:rsidP="004F4727">
      <w:pPr>
        <w:widowControl w:val="0"/>
        <w:tabs>
          <w:tab w:val="left" w:pos="3063"/>
        </w:tabs>
        <w:autoSpaceDE w:val="0"/>
        <w:autoSpaceDN w:val="0"/>
        <w:adjustRightInd w:val="0"/>
        <w:rPr>
          <w:rFonts w:ascii="Arial" w:hAnsi="Arial" w:cs="Arial"/>
          <w:sz w:val="16"/>
          <w:szCs w:val="16"/>
        </w:rPr>
      </w:pPr>
    </w:p>
    <w:p w:rsidR="004F4727" w:rsidRPr="00767433" w:rsidRDefault="004F4727" w:rsidP="004F472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L62/27</w:t>
      </w:r>
      <w:r>
        <w:rPr>
          <w:rFonts w:ascii="Arial" w:hAnsi="Arial" w:cs="Arial"/>
          <w:sz w:val="16"/>
          <w:szCs w:val="16"/>
        </w:rPr>
        <w:tab/>
        <w:t>01/03/2007</w:t>
      </w:r>
      <w:r>
        <w:rPr>
          <w:rFonts w:ascii="Arial" w:hAnsi="Arial" w:cs="Arial"/>
          <w:sz w:val="16"/>
          <w:szCs w:val="16"/>
        </w:rPr>
        <w:tab/>
      </w:r>
      <w:r w:rsidRPr="004F4727">
        <w:rPr>
          <w:rFonts w:ascii="Arial" w:hAnsi="Arial" w:cs="Arial"/>
          <w:sz w:val="16"/>
          <w:szCs w:val="16"/>
        </w:rPr>
        <w:t xml:space="preserve">Commission </w:t>
      </w:r>
      <w:hyperlink r:id="rId290" w:history="1">
        <w:r w:rsidRPr="004F4727">
          <w:rPr>
            <w:rStyle w:val="Hyperlink"/>
            <w:rFonts w:ascii="Arial" w:hAnsi="Arial" w:cs="Arial"/>
            <w:sz w:val="16"/>
            <w:szCs w:val="16"/>
          </w:rPr>
          <w:t>Decision 2007/142/EC</w:t>
        </w:r>
      </w:hyperlink>
      <w:r w:rsidRPr="004F4727">
        <w:rPr>
          <w:rFonts w:ascii="Arial" w:hAnsi="Arial" w:cs="Arial"/>
          <w:sz w:val="16"/>
          <w:szCs w:val="16"/>
        </w:rPr>
        <w:t xml:space="preserve"> of 28 February 2007 establishing a Community Veterinary Emergency Team to assist the Commission in supporting Member States and third countries in veterinary matters relating to certain animal diseases</w:t>
      </w:r>
    </w:p>
    <w:p w:rsidR="00FC600D" w:rsidRPr="00767433" w:rsidRDefault="00FC600D" w:rsidP="00FC600D">
      <w:pPr>
        <w:pStyle w:val="Heading3"/>
      </w:pPr>
      <w:r w:rsidRPr="00767433">
        <w:br w:type="page"/>
      </w:r>
      <w:bookmarkStart w:id="60" w:name="_Toc429996281"/>
      <w:r w:rsidRPr="00767433">
        <w:lastRenderedPageBreak/>
        <w:t>Chapter 5</w:t>
      </w:r>
      <w:r w:rsidRPr="00767433">
        <w:tab/>
      </w:r>
      <w:r w:rsidR="000C27CE">
        <w:t>T</w:t>
      </w:r>
      <w:r w:rsidRPr="00767433">
        <w:t xml:space="preserve">rade </w:t>
      </w:r>
      <w:r w:rsidR="002A36FD" w:rsidRPr="00767433">
        <w:t>in</w:t>
      </w:r>
      <w:r w:rsidRPr="00767433">
        <w:t xml:space="preserve"> live animals </w:t>
      </w:r>
      <w:r w:rsidR="00A163A0" w:rsidRPr="00767433">
        <w:t>semen, ova and embryos</w:t>
      </w:r>
      <w:r w:rsidR="000C27CE">
        <w:t xml:space="preserve"> within the Union</w:t>
      </w:r>
      <w:bookmarkEnd w:id="60"/>
    </w:p>
    <w:p w:rsidR="00FC600D" w:rsidRPr="00767433" w:rsidRDefault="00FC600D" w:rsidP="00FC600D">
      <w:pPr>
        <w:widowControl w:val="0"/>
        <w:tabs>
          <w:tab w:val="left" w:pos="3063"/>
        </w:tabs>
        <w:autoSpaceDE w:val="0"/>
        <w:autoSpaceDN w:val="0"/>
        <w:adjustRightInd w:val="0"/>
        <w:rPr>
          <w:rFonts w:ascii="Arial" w:hAnsi="Arial" w:cs="Arial"/>
          <w:sz w:val="16"/>
          <w:szCs w:val="16"/>
        </w:rPr>
      </w:pPr>
    </w:p>
    <w:p w:rsidR="000F268B" w:rsidRPr="00767433" w:rsidRDefault="00A163A0" w:rsidP="00A163A0">
      <w:pPr>
        <w:jc w:val="center"/>
        <w:outlineLvl w:val="3"/>
        <w:rPr>
          <w:bCs/>
        </w:rPr>
      </w:pPr>
      <w:bookmarkStart w:id="61" w:name="_Toc429996282"/>
      <w:r w:rsidRPr="00767433">
        <w:rPr>
          <w:bCs/>
        </w:rPr>
        <w:t>I. Bovine and Porcine animals</w:t>
      </w:r>
      <w:bookmarkEnd w:id="61"/>
    </w:p>
    <w:p w:rsidR="00A163A0" w:rsidRPr="00767433" w:rsidRDefault="00A163A0" w:rsidP="00A163A0">
      <w:pPr>
        <w:widowControl w:val="0"/>
        <w:tabs>
          <w:tab w:val="left" w:pos="3063"/>
        </w:tabs>
        <w:autoSpaceDE w:val="0"/>
        <w:autoSpaceDN w:val="0"/>
        <w:adjustRightInd w:val="0"/>
        <w:rPr>
          <w:rFonts w:ascii="Arial" w:hAnsi="Arial" w:cs="Arial"/>
          <w:sz w:val="16"/>
          <w:szCs w:val="16"/>
        </w:rPr>
      </w:pPr>
    </w:p>
    <w:p w:rsidR="00A163A0" w:rsidRPr="00767433" w:rsidRDefault="00A163A0" w:rsidP="00A163A0">
      <w:pPr>
        <w:jc w:val="both"/>
      </w:pPr>
      <w:r w:rsidRPr="00767433">
        <w:t>Basic texts</w:t>
      </w:r>
    </w:p>
    <w:p w:rsidR="00A163A0" w:rsidRPr="00767433" w:rsidRDefault="00A163A0" w:rsidP="00A163A0">
      <w:pPr>
        <w:widowControl w:val="0"/>
        <w:tabs>
          <w:tab w:val="left" w:pos="3063"/>
        </w:tabs>
        <w:autoSpaceDE w:val="0"/>
        <w:autoSpaceDN w:val="0"/>
        <w:adjustRightInd w:val="0"/>
        <w:rPr>
          <w:rFonts w:ascii="Arial" w:hAnsi="Arial" w:cs="Arial"/>
          <w:sz w:val="16"/>
          <w:szCs w:val="16"/>
        </w:rPr>
      </w:pPr>
    </w:p>
    <w:p w:rsidR="000F268B" w:rsidRPr="00767433" w:rsidRDefault="000F268B" w:rsidP="00E01088">
      <w:pPr>
        <w:widowControl w:val="0"/>
        <w:numPr>
          <w:ilvl w:val="0"/>
          <w:numId w:val="1"/>
        </w:numPr>
        <w:tabs>
          <w:tab w:val="clear" w:pos="357"/>
          <w:tab w:val="num" w:pos="284"/>
          <w:tab w:val="center" w:pos="1560"/>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L121/19</w:t>
      </w:r>
      <w:r w:rsidR="00E01088">
        <w:rPr>
          <w:rFonts w:ascii="Arial" w:hAnsi="Arial" w:cs="Arial"/>
          <w:sz w:val="16"/>
          <w:szCs w:val="16"/>
        </w:rPr>
        <w:t>7</w:t>
      </w:r>
      <w:r w:rsidRPr="00767433">
        <w:rPr>
          <w:rFonts w:ascii="Arial" w:hAnsi="Arial" w:cs="Arial"/>
          <w:sz w:val="16"/>
          <w:szCs w:val="16"/>
        </w:rPr>
        <w:t>7</w:t>
      </w:r>
      <w:r w:rsidR="00702C39" w:rsidRPr="00767433">
        <w:rPr>
          <w:rFonts w:ascii="Arial" w:hAnsi="Arial" w:cs="Arial"/>
          <w:sz w:val="16"/>
          <w:szCs w:val="16"/>
        </w:rPr>
        <w:tab/>
      </w:r>
      <w:r w:rsidR="00E01088">
        <w:rPr>
          <w:rFonts w:ascii="Arial" w:hAnsi="Arial" w:cs="Arial"/>
          <w:sz w:val="16"/>
          <w:szCs w:val="16"/>
        </w:rPr>
        <w:t>2</w:t>
      </w:r>
      <w:r w:rsidRPr="00767433">
        <w:rPr>
          <w:rFonts w:ascii="Arial" w:hAnsi="Arial" w:cs="Arial"/>
          <w:sz w:val="16"/>
          <w:szCs w:val="16"/>
        </w:rPr>
        <w:t>9/07/1964</w:t>
      </w:r>
      <w:r w:rsidRPr="00767433">
        <w:rPr>
          <w:rFonts w:ascii="Arial" w:hAnsi="Arial" w:cs="Arial"/>
          <w:sz w:val="16"/>
          <w:szCs w:val="16"/>
        </w:rPr>
        <w:tab/>
        <w:t xml:space="preserve">Council </w:t>
      </w:r>
      <w:hyperlink r:id="rId291" w:history="1">
        <w:r w:rsidRPr="008755B5">
          <w:rPr>
            <w:rStyle w:val="Hyperlink"/>
            <w:rFonts w:ascii="Arial" w:hAnsi="Arial" w:cs="Arial"/>
            <w:sz w:val="16"/>
            <w:szCs w:val="16"/>
          </w:rPr>
          <w:t>Directive 64/432/EEC</w:t>
        </w:r>
      </w:hyperlink>
      <w:r w:rsidRPr="00767433">
        <w:rPr>
          <w:rFonts w:ascii="Arial" w:hAnsi="Arial" w:cs="Arial"/>
          <w:sz w:val="16"/>
          <w:szCs w:val="16"/>
        </w:rPr>
        <w:t xml:space="preserve"> of 26 June 1964 on animal health problems affecting intra-Community trade in bovine animals and swine</w:t>
      </w:r>
    </w:p>
    <w:p w:rsidR="000F268B" w:rsidRPr="00767433" w:rsidRDefault="000F268B" w:rsidP="000F268B">
      <w:pPr>
        <w:autoSpaceDE w:val="0"/>
        <w:autoSpaceDN w:val="0"/>
        <w:adjustRightInd w:val="0"/>
        <w:ind w:left="851"/>
        <w:rPr>
          <w:rFonts w:ascii="Arial" w:hAnsi="Arial" w:cs="Arial"/>
          <w:sz w:val="16"/>
          <w:szCs w:val="16"/>
        </w:rPr>
      </w:pPr>
      <w:r w:rsidRPr="00767433">
        <w:rPr>
          <w:rFonts w:ascii="Arial" w:hAnsi="Arial" w:cs="Arial"/>
          <w:sz w:val="16"/>
          <w:szCs w:val="16"/>
        </w:rPr>
        <w:t xml:space="preserve">Amended </w:t>
      </w:r>
      <w:r w:rsidR="00A163A0" w:rsidRPr="00767433">
        <w:rPr>
          <w:rFonts w:ascii="Arial" w:hAnsi="Arial" w:cs="Arial"/>
          <w:sz w:val="16"/>
          <w:szCs w:val="16"/>
        </w:rPr>
        <w:t xml:space="preserve">and updated </w:t>
      </w:r>
      <w:r w:rsidRPr="00767433">
        <w:rPr>
          <w:rFonts w:ascii="Arial" w:hAnsi="Arial" w:cs="Arial"/>
          <w:sz w:val="16"/>
          <w:szCs w:val="16"/>
        </w:rPr>
        <w:t>by:</w:t>
      </w:r>
    </w:p>
    <w:tbl>
      <w:tblPr>
        <w:tblW w:w="10027" w:type="dxa"/>
        <w:tblInd w:w="959" w:type="dxa"/>
        <w:tblBorders>
          <w:left w:val="dotted" w:sz="4" w:space="0" w:color="auto"/>
        </w:tblBorders>
        <w:tblLook w:val="01E0" w:firstRow="1" w:lastRow="1" w:firstColumn="1" w:lastColumn="1" w:noHBand="0" w:noVBand="0"/>
      </w:tblPr>
      <w:tblGrid>
        <w:gridCol w:w="992"/>
        <w:gridCol w:w="1134"/>
        <w:gridCol w:w="7901"/>
      </w:tblGrid>
      <w:tr w:rsidR="00A163A0" w:rsidRPr="002D63C9" w:rsidTr="002D63C9">
        <w:tc>
          <w:tcPr>
            <w:tcW w:w="992"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6A4C6A" w:rsidRPr="002D63C9">
              <w:rPr>
                <w:rFonts w:ascii="Arial" w:hAnsi="Arial" w:cs="Arial"/>
                <w:sz w:val="16"/>
                <w:szCs w:val="16"/>
              </w:rPr>
              <w:t>109/1</w:t>
            </w:r>
          </w:p>
        </w:tc>
        <w:tc>
          <w:tcPr>
            <w:tcW w:w="1134" w:type="dxa"/>
            <w:shd w:val="clear" w:color="auto" w:fill="auto"/>
          </w:tcPr>
          <w:p w:rsidR="00A163A0" w:rsidRPr="002D63C9" w:rsidRDefault="00A163A0"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25.</w:t>
            </w:r>
            <w:r w:rsidR="006A4C6A" w:rsidRPr="002D63C9">
              <w:rPr>
                <w:rFonts w:ascii="Arial" w:hAnsi="Arial" w:cs="Arial"/>
                <w:sz w:val="16"/>
                <w:szCs w:val="16"/>
              </w:rPr>
              <w:t>0</w:t>
            </w:r>
            <w:r w:rsidRPr="002D63C9">
              <w:rPr>
                <w:rFonts w:ascii="Arial" w:hAnsi="Arial" w:cs="Arial"/>
                <w:sz w:val="16"/>
                <w:szCs w:val="16"/>
              </w:rPr>
              <w:t>4.1997</w:t>
            </w:r>
          </w:p>
        </w:tc>
        <w:tc>
          <w:tcPr>
            <w:tcW w:w="7901"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Council Directive 97/12/EC of 17 March 1997</w:t>
            </w:r>
          </w:p>
        </w:tc>
      </w:tr>
    </w:tbl>
    <w:p w:rsidR="00A163A0" w:rsidRPr="00767433" w:rsidRDefault="00A163A0" w:rsidP="00A163A0">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10027" w:type="dxa"/>
        <w:tblInd w:w="959" w:type="dxa"/>
        <w:tblBorders>
          <w:left w:val="dotted" w:sz="4" w:space="0" w:color="auto"/>
        </w:tblBorders>
        <w:tblLook w:val="01E0" w:firstRow="1" w:lastRow="1" w:firstColumn="1" w:lastColumn="1" w:noHBand="0" w:noVBand="0"/>
      </w:tblPr>
      <w:tblGrid>
        <w:gridCol w:w="992"/>
        <w:gridCol w:w="1134"/>
        <w:gridCol w:w="7901"/>
      </w:tblGrid>
      <w:tr w:rsidR="00A163A0" w:rsidRPr="002D63C9" w:rsidTr="002D63C9">
        <w:tc>
          <w:tcPr>
            <w:tcW w:w="992"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6A4C6A" w:rsidRPr="002D63C9">
              <w:rPr>
                <w:rFonts w:ascii="Arial" w:hAnsi="Arial" w:cs="Arial"/>
                <w:sz w:val="16"/>
                <w:szCs w:val="16"/>
              </w:rPr>
              <w:t>358/107</w:t>
            </w:r>
          </w:p>
        </w:tc>
        <w:tc>
          <w:tcPr>
            <w:tcW w:w="1134" w:type="dxa"/>
            <w:shd w:val="clear" w:color="auto" w:fill="auto"/>
          </w:tcPr>
          <w:p w:rsidR="00A163A0" w:rsidRPr="002D63C9" w:rsidRDefault="00A163A0"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31.12.1998</w:t>
            </w:r>
          </w:p>
        </w:tc>
        <w:tc>
          <w:tcPr>
            <w:tcW w:w="7901"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Council Directive 98/99/EC of 14 December 1998</w:t>
            </w:r>
          </w:p>
        </w:tc>
      </w:tr>
      <w:tr w:rsidR="00A163A0" w:rsidRPr="002D63C9" w:rsidTr="002D63C9">
        <w:tc>
          <w:tcPr>
            <w:tcW w:w="992"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6A4C6A" w:rsidRPr="002D63C9">
              <w:rPr>
                <w:rFonts w:ascii="Arial" w:hAnsi="Arial" w:cs="Arial"/>
                <w:sz w:val="16"/>
                <w:szCs w:val="16"/>
              </w:rPr>
              <w:t>198/22</w:t>
            </w:r>
          </w:p>
        </w:tc>
        <w:tc>
          <w:tcPr>
            <w:tcW w:w="1134" w:type="dxa"/>
            <w:shd w:val="clear" w:color="auto" w:fill="auto"/>
          </w:tcPr>
          <w:p w:rsidR="00A163A0" w:rsidRPr="002D63C9" w:rsidRDefault="00A163A0"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15.</w:t>
            </w:r>
            <w:r w:rsidR="006A4C6A" w:rsidRPr="002D63C9">
              <w:rPr>
                <w:rFonts w:ascii="Arial" w:hAnsi="Arial" w:cs="Arial"/>
                <w:sz w:val="16"/>
                <w:szCs w:val="16"/>
              </w:rPr>
              <w:t>0</w:t>
            </w:r>
            <w:r w:rsidRPr="002D63C9">
              <w:rPr>
                <w:rFonts w:ascii="Arial" w:hAnsi="Arial" w:cs="Arial"/>
                <w:sz w:val="16"/>
                <w:szCs w:val="16"/>
              </w:rPr>
              <w:t>7.1998</w:t>
            </w:r>
          </w:p>
        </w:tc>
        <w:tc>
          <w:tcPr>
            <w:tcW w:w="7901"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Council Directive 98/46/EC of 24 June 1998</w:t>
            </w:r>
          </w:p>
        </w:tc>
      </w:tr>
      <w:tr w:rsidR="00A163A0" w:rsidRPr="002D63C9" w:rsidTr="002D63C9">
        <w:tc>
          <w:tcPr>
            <w:tcW w:w="992"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6A4C6A" w:rsidRPr="002D63C9">
              <w:rPr>
                <w:rFonts w:ascii="Arial" w:hAnsi="Arial" w:cs="Arial"/>
                <w:sz w:val="16"/>
                <w:szCs w:val="16"/>
              </w:rPr>
              <w:t>105/34</w:t>
            </w:r>
          </w:p>
        </w:tc>
        <w:tc>
          <w:tcPr>
            <w:tcW w:w="1134" w:type="dxa"/>
            <w:shd w:val="clear" w:color="auto" w:fill="auto"/>
          </w:tcPr>
          <w:p w:rsidR="00A163A0" w:rsidRPr="002D63C9" w:rsidRDefault="006A4C6A"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A163A0" w:rsidRPr="002D63C9">
              <w:rPr>
                <w:rFonts w:ascii="Arial" w:hAnsi="Arial" w:cs="Arial"/>
                <w:sz w:val="16"/>
                <w:szCs w:val="16"/>
              </w:rPr>
              <w:t>3.</w:t>
            </w:r>
            <w:r w:rsidRPr="002D63C9">
              <w:rPr>
                <w:rFonts w:ascii="Arial" w:hAnsi="Arial" w:cs="Arial"/>
                <w:sz w:val="16"/>
                <w:szCs w:val="16"/>
              </w:rPr>
              <w:t>0</w:t>
            </w:r>
            <w:r w:rsidR="00A163A0" w:rsidRPr="002D63C9">
              <w:rPr>
                <w:rFonts w:ascii="Arial" w:hAnsi="Arial" w:cs="Arial"/>
                <w:sz w:val="16"/>
                <w:szCs w:val="16"/>
              </w:rPr>
              <w:t>5.2000</w:t>
            </w:r>
          </w:p>
        </w:tc>
        <w:tc>
          <w:tcPr>
            <w:tcW w:w="7901"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Directive 2000/15/EC of the European Parliament and the Council of 10 April 2000</w:t>
            </w:r>
          </w:p>
        </w:tc>
      </w:tr>
      <w:tr w:rsidR="00A163A0" w:rsidRPr="002D63C9" w:rsidTr="002D63C9">
        <w:tc>
          <w:tcPr>
            <w:tcW w:w="992"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L163/35</w:t>
            </w:r>
          </w:p>
        </w:tc>
        <w:tc>
          <w:tcPr>
            <w:tcW w:w="1134" w:type="dxa"/>
            <w:shd w:val="clear" w:color="auto" w:fill="auto"/>
          </w:tcPr>
          <w:p w:rsidR="00A163A0" w:rsidRPr="002D63C9" w:rsidRDefault="006A4C6A"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A163A0" w:rsidRPr="002D63C9">
              <w:rPr>
                <w:rFonts w:ascii="Arial" w:hAnsi="Arial" w:cs="Arial"/>
                <w:sz w:val="16"/>
                <w:szCs w:val="16"/>
              </w:rPr>
              <w:t>4.</w:t>
            </w:r>
            <w:r w:rsidRPr="002D63C9">
              <w:rPr>
                <w:rFonts w:ascii="Arial" w:hAnsi="Arial" w:cs="Arial"/>
                <w:sz w:val="16"/>
                <w:szCs w:val="16"/>
              </w:rPr>
              <w:t>0</w:t>
            </w:r>
            <w:r w:rsidR="00A163A0" w:rsidRPr="002D63C9">
              <w:rPr>
                <w:rFonts w:ascii="Arial" w:hAnsi="Arial" w:cs="Arial"/>
                <w:sz w:val="16"/>
                <w:szCs w:val="16"/>
              </w:rPr>
              <w:t>7.2000</w:t>
            </w:r>
          </w:p>
        </w:tc>
        <w:tc>
          <w:tcPr>
            <w:tcW w:w="7901"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Directive 2000/20/EC of the European Parliament and of the Council of 16 May 2000</w:t>
            </w:r>
          </w:p>
        </w:tc>
      </w:tr>
      <w:tr w:rsidR="00A163A0" w:rsidRPr="002D63C9" w:rsidTr="002D63C9">
        <w:tc>
          <w:tcPr>
            <w:tcW w:w="992"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6A4C6A" w:rsidRPr="002D63C9">
              <w:rPr>
                <w:rFonts w:ascii="Arial" w:hAnsi="Arial" w:cs="Arial"/>
                <w:sz w:val="16"/>
                <w:szCs w:val="16"/>
              </w:rPr>
              <w:t>102/63</w:t>
            </w:r>
          </w:p>
        </w:tc>
        <w:tc>
          <w:tcPr>
            <w:tcW w:w="1134" w:type="dxa"/>
            <w:shd w:val="clear" w:color="auto" w:fill="auto"/>
          </w:tcPr>
          <w:p w:rsidR="00A163A0" w:rsidRPr="002D63C9" w:rsidRDefault="00A163A0"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12.</w:t>
            </w:r>
            <w:r w:rsidR="006A4C6A" w:rsidRPr="002D63C9">
              <w:rPr>
                <w:rFonts w:ascii="Arial" w:hAnsi="Arial" w:cs="Arial"/>
                <w:sz w:val="16"/>
                <w:szCs w:val="16"/>
              </w:rPr>
              <w:t>0</w:t>
            </w:r>
            <w:r w:rsidRPr="002D63C9">
              <w:rPr>
                <w:rFonts w:ascii="Arial" w:hAnsi="Arial" w:cs="Arial"/>
                <w:sz w:val="16"/>
                <w:szCs w:val="16"/>
              </w:rPr>
              <w:t>4.2001</w:t>
            </w:r>
          </w:p>
        </w:tc>
        <w:tc>
          <w:tcPr>
            <w:tcW w:w="7901"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2001/298/EC of 30 March 2001</w:t>
            </w:r>
          </w:p>
        </w:tc>
      </w:tr>
      <w:tr w:rsidR="00A163A0" w:rsidRPr="002D63C9" w:rsidTr="002D63C9">
        <w:tc>
          <w:tcPr>
            <w:tcW w:w="992"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6A4C6A" w:rsidRPr="002D63C9">
              <w:rPr>
                <w:rFonts w:ascii="Arial" w:hAnsi="Arial" w:cs="Arial"/>
                <w:sz w:val="16"/>
                <w:szCs w:val="16"/>
              </w:rPr>
              <w:t>80/22</w:t>
            </w:r>
          </w:p>
        </w:tc>
        <w:tc>
          <w:tcPr>
            <w:tcW w:w="1134" w:type="dxa"/>
            <w:shd w:val="clear" w:color="auto" w:fill="auto"/>
          </w:tcPr>
          <w:p w:rsidR="00A163A0" w:rsidRPr="002D63C9" w:rsidRDefault="00A163A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23.</w:t>
            </w:r>
            <w:r w:rsidR="006A4C6A" w:rsidRPr="002D63C9">
              <w:rPr>
                <w:rFonts w:ascii="Arial" w:hAnsi="Arial" w:cs="Arial"/>
                <w:sz w:val="16"/>
                <w:szCs w:val="16"/>
              </w:rPr>
              <w:t>0</w:t>
            </w:r>
            <w:r w:rsidRPr="002D63C9">
              <w:rPr>
                <w:rFonts w:ascii="Arial" w:hAnsi="Arial" w:cs="Arial"/>
                <w:sz w:val="16"/>
                <w:szCs w:val="16"/>
              </w:rPr>
              <w:t>3.2002</w:t>
            </w:r>
          </w:p>
        </w:tc>
        <w:tc>
          <w:tcPr>
            <w:tcW w:w="7901"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Regulation (EC) No 535/2002 of 21 March 2002</w:t>
            </w:r>
          </w:p>
        </w:tc>
      </w:tr>
      <w:tr w:rsidR="00A163A0" w:rsidRPr="002D63C9" w:rsidTr="002D63C9">
        <w:tc>
          <w:tcPr>
            <w:tcW w:w="992"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6A4C6A" w:rsidRPr="002D63C9">
              <w:rPr>
                <w:rFonts w:ascii="Arial" w:hAnsi="Arial" w:cs="Arial"/>
                <w:sz w:val="16"/>
                <w:szCs w:val="16"/>
              </w:rPr>
              <w:t>179/13</w:t>
            </w:r>
          </w:p>
        </w:tc>
        <w:tc>
          <w:tcPr>
            <w:tcW w:w="1134" w:type="dxa"/>
            <w:shd w:val="clear" w:color="auto" w:fill="auto"/>
          </w:tcPr>
          <w:p w:rsidR="00A163A0" w:rsidRPr="002D63C9" w:rsidRDefault="006A4C6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w:t>
            </w:r>
            <w:r w:rsidR="00A163A0" w:rsidRPr="002D63C9">
              <w:rPr>
                <w:rFonts w:ascii="Arial" w:hAnsi="Arial" w:cs="Arial"/>
                <w:sz w:val="16"/>
                <w:szCs w:val="16"/>
              </w:rPr>
              <w:t>9.</w:t>
            </w:r>
            <w:r w:rsidRPr="002D63C9">
              <w:rPr>
                <w:rFonts w:ascii="Arial" w:hAnsi="Arial" w:cs="Arial"/>
                <w:sz w:val="16"/>
                <w:szCs w:val="16"/>
              </w:rPr>
              <w:t>0</w:t>
            </w:r>
            <w:r w:rsidR="00A163A0" w:rsidRPr="002D63C9">
              <w:rPr>
                <w:rFonts w:ascii="Arial" w:hAnsi="Arial" w:cs="Arial"/>
                <w:sz w:val="16"/>
                <w:szCs w:val="16"/>
              </w:rPr>
              <w:t>7.2002</w:t>
            </w:r>
          </w:p>
        </w:tc>
        <w:tc>
          <w:tcPr>
            <w:tcW w:w="7901"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Regulation (EC) No 1226/2002 of 8 July 2002</w:t>
            </w:r>
          </w:p>
        </w:tc>
      </w:tr>
      <w:tr w:rsidR="00A163A0" w:rsidRPr="002D63C9" w:rsidTr="002D63C9">
        <w:tc>
          <w:tcPr>
            <w:tcW w:w="992"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6A4C6A" w:rsidRPr="002D63C9">
              <w:rPr>
                <w:rFonts w:ascii="Arial" w:hAnsi="Arial" w:cs="Arial"/>
                <w:sz w:val="16"/>
                <w:szCs w:val="16"/>
              </w:rPr>
              <w:t>236 33</w:t>
            </w:r>
          </w:p>
        </w:tc>
        <w:tc>
          <w:tcPr>
            <w:tcW w:w="1134" w:type="dxa"/>
            <w:shd w:val="clear" w:color="auto" w:fill="auto"/>
          </w:tcPr>
          <w:p w:rsidR="00A163A0" w:rsidRPr="002D63C9" w:rsidRDefault="00A163A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23.</w:t>
            </w:r>
            <w:r w:rsidR="006A4C6A" w:rsidRPr="002D63C9">
              <w:rPr>
                <w:rFonts w:ascii="Arial" w:hAnsi="Arial" w:cs="Arial"/>
                <w:sz w:val="16"/>
                <w:szCs w:val="16"/>
              </w:rPr>
              <w:t>0</w:t>
            </w:r>
            <w:r w:rsidRPr="002D63C9">
              <w:rPr>
                <w:rFonts w:ascii="Arial" w:hAnsi="Arial" w:cs="Arial"/>
                <w:sz w:val="16"/>
                <w:szCs w:val="16"/>
              </w:rPr>
              <w:t>9.2003</w:t>
            </w:r>
          </w:p>
        </w:tc>
        <w:tc>
          <w:tcPr>
            <w:tcW w:w="7901" w:type="dxa"/>
            <w:shd w:val="clear" w:color="auto" w:fill="auto"/>
          </w:tcPr>
          <w:p w:rsidR="00A163A0" w:rsidRPr="002D63C9" w:rsidRDefault="00A163A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2003 Act of Accession </w:t>
            </w:r>
          </w:p>
        </w:tc>
      </w:tr>
      <w:tr w:rsidR="00A163A0" w:rsidRPr="002D63C9" w:rsidTr="002D63C9">
        <w:tc>
          <w:tcPr>
            <w:tcW w:w="992"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6A4C6A" w:rsidRPr="002D63C9">
              <w:rPr>
                <w:rFonts w:ascii="Arial" w:hAnsi="Arial" w:cs="Arial"/>
                <w:sz w:val="16"/>
                <w:szCs w:val="16"/>
              </w:rPr>
              <w:t>5/8</w:t>
            </w:r>
          </w:p>
        </w:tc>
        <w:tc>
          <w:tcPr>
            <w:tcW w:w="1134" w:type="dxa"/>
            <w:shd w:val="clear" w:color="auto" w:fill="auto"/>
          </w:tcPr>
          <w:p w:rsidR="00A163A0" w:rsidRPr="002D63C9" w:rsidRDefault="006A4C6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w:t>
            </w:r>
            <w:r w:rsidR="00A163A0" w:rsidRPr="002D63C9">
              <w:rPr>
                <w:rFonts w:ascii="Arial" w:hAnsi="Arial" w:cs="Arial"/>
                <w:sz w:val="16"/>
                <w:szCs w:val="16"/>
              </w:rPr>
              <w:t>9.</w:t>
            </w:r>
            <w:r w:rsidRPr="002D63C9">
              <w:rPr>
                <w:rFonts w:ascii="Arial" w:hAnsi="Arial" w:cs="Arial"/>
                <w:sz w:val="16"/>
                <w:szCs w:val="16"/>
              </w:rPr>
              <w:t>0</w:t>
            </w:r>
            <w:r w:rsidR="00A163A0" w:rsidRPr="002D63C9">
              <w:rPr>
                <w:rFonts w:ascii="Arial" w:hAnsi="Arial" w:cs="Arial"/>
                <w:sz w:val="16"/>
                <w:szCs w:val="16"/>
              </w:rPr>
              <w:t>1.2004</w:t>
            </w:r>
          </w:p>
        </w:tc>
        <w:tc>
          <w:tcPr>
            <w:tcW w:w="7901"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Council Regulation (EC) No 21/2004 of 17 December 2003</w:t>
            </w:r>
          </w:p>
        </w:tc>
      </w:tr>
      <w:tr w:rsidR="00A163A0" w:rsidRPr="002D63C9" w:rsidTr="002D63C9">
        <w:tc>
          <w:tcPr>
            <w:tcW w:w="992" w:type="dxa"/>
            <w:shd w:val="clear" w:color="auto" w:fill="auto"/>
          </w:tcPr>
          <w:p w:rsidR="00A163A0" w:rsidRPr="002D63C9" w:rsidRDefault="00A163A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w:t>
            </w:r>
            <w:r w:rsidR="006A4C6A" w:rsidRPr="002D63C9">
              <w:rPr>
                <w:rFonts w:ascii="Arial" w:hAnsi="Arial" w:cs="Arial"/>
                <w:sz w:val="16"/>
                <w:szCs w:val="16"/>
              </w:rPr>
              <w:t>3/1</w:t>
            </w:r>
          </w:p>
        </w:tc>
        <w:tc>
          <w:tcPr>
            <w:tcW w:w="1134" w:type="dxa"/>
            <w:shd w:val="clear" w:color="auto" w:fill="auto"/>
          </w:tcPr>
          <w:p w:rsidR="00A163A0" w:rsidRPr="002D63C9" w:rsidRDefault="006A4C6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w:t>
            </w:r>
            <w:r w:rsidR="00A163A0" w:rsidRPr="002D63C9">
              <w:rPr>
                <w:rFonts w:ascii="Arial" w:hAnsi="Arial" w:cs="Arial"/>
                <w:sz w:val="16"/>
                <w:szCs w:val="16"/>
              </w:rPr>
              <w:t>5.</w:t>
            </w:r>
            <w:r w:rsidRPr="002D63C9">
              <w:rPr>
                <w:rFonts w:ascii="Arial" w:hAnsi="Arial" w:cs="Arial"/>
                <w:sz w:val="16"/>
                <w:szCs w:val="16"/>
              </w:rPr>
              <w:t>0</w:t>
            </w:r>
            <w:r w:rsidR="00A163A0" w:rsidRPr="002D63C9">
              <w:rPr>
                <w:rFonts w:ascii="Arial" w:hAnsi="Arial" w:cs="Arial"/>
                <w:sz w:val="16"/>
                <w:szCs w:val="16"/>
              </w:rPr>
              <w:t>1.2005</w:t>
            </w:r>
          </w:p>
        </w:tc>
        <w:tc>
          <w:tcPr>
            <w:tcW w:w="7901" w:type="dxa"/>
            <w:shd w:val="clear" w:color="auto" w:fill="auto"/>
          </w:tcPr>
          <w:p w:rsidR="00A163A0" w:rsidRPr="002D63C9" w:rsidRDefault="00A163A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Council Regulation (EC) No 1/2005 of 22 December 2004</w:t>
            </w:r>
          </w:p>
        </w:tc>
      </w:tr>
      <w:tr w:rsidR="00CA4210" w:rsidRPr="002D63C9" w:rsidTr="002D63C9">
        <w:tc>
          <w:tcPr>
            <w:tcW w:w="992" w:type="dxa"/>
            <w:shd w:val="clear" w:color="auto" w:fill="auto"/>
          </w:tcPr>
          <w:p w:rsidR="00CA4210" w:rsidRPr="002D63C9" w:rsidRDefault="00CA421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L346/41</w:t>
            </w:r>
          </w:p>
        </w:tc>
        <w:tc>
          <w:tcPr>
            <w:tcW w:w="1134" w:type="dxa"/>
            <w:shd w:val="clear" w:color="auto" w:fill="auto"/>
          </w:tcPr>
          <w:p w:rsidR="00CA4210" w:rsidRPr="002D63C9" w:rsidRDefault="00CA421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09.12.2006</w:t>
            </w:r>
          </w:p>
        </w:tc>
        <w:tc>
          <w:tcPr>
            <w:tcW w:w="7901" w:type="dxa"/>
            <w:shd w:val="clear" w:color="auto" w:fill="auto"/>
          </w:tcPr>
          <w:p w:rsidR="00CA4210" w:rsidRPr="002D63C9" w:rsidRDefault="00CA421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2006/911/EC of 5 December 2006</w:t>
            </w:r>
          </w:p>
        </w:tc>
      </w:tr>
      <w:tr w:rsidR="00A934D8" w:rsidRPr="002D63C9" w:rsidTr="002D63C9">
        <w:tc>
          <w:tcPr>
            <w:tcW w:w="992" w:type="dxa"/>
            <w:shd w:val="clear" w:color="auto" w:fill="auto"/>
          </w:tcPr>
          <w:p w:rsidR="00A934D8" w:rsidRPr="002D63C9" w:rsidRDefault="00A934D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L363/352</w:t>
            </w:r>
          </w:p>
        </w:tc>
        <w:tc>
          <w:tcPr>
            <w:tcW w:w="1134" w:type="dxa"/>
            <w:shd w:val="clear" w:color="auto" w:fill="auto"/>
          </w:tcPr>
          <w:p w:rsidR="00A934D8" w:rsidRPr="002D63C9" w:rsidRDefault="00A934D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A934D8" w:rsidRPr="002D63C9" w:rsidRDefault="00A934D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Council Directive 2006/104/EC of 20 November 2006</w:t>
            </w:r>
          </w:p>
        </w:tc>
      </w:tr>
      <w:tr w:rsidR="005477DF" w:rsidRPr="002D63C9" w:rsidTr="002D63C9">
        <w:tc>
          <w:tcPr>
            <w:tcW w:w="992"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L294/26</w:t>
            </w:r>
          </w:p>
        </w:tc>
        <w:tc>
          <w:tcPr>
            <w:tcW w:w="1134"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13.11.2007</w:t>
            </w:r>
          </w:p>
        </w:tc>
        <w:tc>
          <w:tcPr>
            <w:tcW w:w="7901" w:type="dxa"/>
            <w:shd w:val="clear" w:color="auto" w:fill="auto"/>
          </w:tcPr>
          <w:p w:rsidR="005477DF" w:rsidRPr="002D63C9" w:rsidRDefault="005477D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2007/729/EC of 7 November 2007</w:t>
            </w:r>
          </w:p>
        </w:tc>
      </w:tr>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L219/40</w:t>
            </w:r>
          </w:p>
        </w:tc>
        <w:tc>
          <w:tcPr>
            <w:tcW w:w="1134"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14.08.2008</w:t>
            </w:r>
          </w:p>
        </w:tc>
        <w:tc>
          <w:tcPr>
            <w:tcW w:w="7901" w:type="dxa"/>
            <w:shd w:val="clear" w:color="auto" w:fill="auto"/>
          </w:tcPr>
          <w:p w:rsidR="00A82C8C"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A2947" w:rsidRPr="002D63C9" w:rsidRDefault="00A82C8C"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r w:rsidR="00DE6511" w:rsidRPr="002D63C9" w:rsidTr="002D63C9">
        <w:tc>
          <w:tcPr>
            <w:tcW w:w="992" w:type="dxa"/>
            <w:shd w:val="clear" w:color="auto" w:fill="auto"/>
          </w:tcPr>
          <w:p w:rsidR="00DE6511" w:rsidRPr="002D63C9" w:rsidRDefault="00DE6511"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L352/38</w:t>
            </w:r>
          </w:p>
        </w:tc>
        <w:tc>
          <w:tcPr>
            <w:tcW w:w="1134" w:type="dxa"/>
            <w:shd w:val="clear" w:color="auto" w:fill="auto"/>
          </w:tcPr>
          <w:p w:rsidR="00DE6511" w:rsidRPr="002D63C9" w:rsidRDefault="00DE6511"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31.12.2008</w:t>
            </w:r>
          </w:p>
        </w:tc>
        <w:tc>
          <w:tcPr>
            <w:tcW w:w="7901" w:type="dxa"/>
            <w:shd w:val="clear" w:color="auto" w:fill="auto"/>
          </w:tcPr>
          <w:p w:rsidR="00F12B38" w:rsidRPr="002D63C9" w:rsidRDefault="00DE6511"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2008/984/EC of 10 December 2008</w:t>
            </w:r>
          </w:p>
          <w:p w:rsidR="00DE6511" w:rsidRPr="002D63C9" w:rsidRDefault="00F12B3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ab/>
              <w:t>Corrected by L10/35; 15.01.2009; corrigendum</w:t>
            </w:r>
          </w:p>
        </w:tc>
      </w:tr>
      <w:tr w:rsidR="00F267B6" w:rsidRPr="002D63C9" w:rsidTr="002D63C9">
        <w:tc>
          <w:tcPr>
            <w:tcW w:w="992" w:type="dxa"/>
            <w:shd w:val="clear" w:color="auto" w:fill="auto"/>
          </w:tcPr>
          <w:p w:rsidR="00F267B6" w:rsidRPr="002D63C9" w:rsidRDefault="00F267B6" w:rsidP="00EA4CF0">
            <w:pPr>
              <w:widowControl w:val="0"/>
              <w:autoSpaceDE w:val="0"/>
              <w:autoSpaceDN w:val="0"/>
              <w:adjustRightInd w:val="0"/>
              <w:jc w:val="both"/>
              <w:rPr>
                <w:rFonts w:ascii="Arial" w:hAnsi="Arial" w:cs="Arial"/>
                <w:sz w:val="16"/>
                <w:szCs w:val="16"/>
              </w:rPr>
            </w:pPr>
            <w:r w:rsidRPr="002D63C9">
              <w:rPr>
                <w:rFonts w:ascii="Arial" w:hAnsi="Arial" w:cs="Arial"/>
                <w:sz w:val="16"/>
                <w:szCs w:val="16"/>
              </w:rPr>
              <w:t>L336/36</w:t>
            </w:r>
          </w:p>
        </w:tc>
        <w:tc>
          <w:tcPr>
            <w:tcW w:w="1134" w:type="dxa"/>
            <w:shd w:val="clear" w:color="auto" w:fill="auto"/>
          </w:tcPr>
          <w:p w:rsidR="00F267B6" w:rsidRPr="002D63C9" w:rsidRDefault="00F267B6" w:rsidP="00EA4CF0">
            <w:pPr>
              <w:widowControl w:val="0"/>
              <w:autoSpaceDE w:val="0"/>
              <w:autoSpaceDN w:val="0"/>
              <w:adjustRightInd w:val="0"/>
              <w:jc w:val="both"/>
              <w:rPr>
                <w:rFonts w:ascii="Arial" w:hAnsi="Arial" w:cs="Arial"/>
                <w:sz w:val="16"/>
                <w:szCs w:val="16"/>
              </w:rPr>
            </w:pPr>
            <w:r w:rsidRPr="002D63C9">
              <w:rPr>
                <w:rFonts w:ascii="Arial" w:hAnsi="Arial" w:cs="Arial"/>
                <w:sz w:val="16"/>
                <w:szCs w:val="16"/>
              </w:rPr>
              <w:t>18.12.2009</w:t>
            </w:r>
          </w:p>
        </w:tc>
        <w:tc>
          <w:tcPr>
            <w:tcW w:w="7901" w:type="dxa"/>
            <w:shd w:val="clear" w:color="auto" w:fill="auto"/>
          </w:tcPr>
          <w:p w:rsidR="00F267B6" w:rsidRPr="002D63C9" w:rsidRDefault="00F267B6" w:rsidP="00EA4CF0">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2009/976/EU of 15 December 2009</w:t>
            </w:r>
          </w:p>
        </w:tc>
      </w:tr>
      <w:tr w:rsidR="00EA4CF0" w:rsidRPr="00B64DF8" w:rsidTr="00EA4CF0">
        <w:tc>
          <w:tcPr>
            <w:tcW w:w="992" w:type="dxa"/>
            <w:tcBorders>
              <w:left w:val="dotted" w:sz="4" w:space="0" w:color="auto"/>
            </w:tcBorders>
            <w:shd w:val="clear" w:color="auto" w:fill="auto"/>
          </w:tcPr>
          <w:p w:rsidR="00EA4CF0" w:rsidRPr="00B64DF8" w:rsidRDefault="00EA4CF0" w:rsidP="009A132A">
            <w:pPr>
              <w:widowControl w:val="0"/>
              <w:autoSpaceDE w:val="0"/>
              <w:autoSpaceDN w:val="0"/>
              <w:adjustRightInd w:val="0"/>
              <w:jc w:val="both"/>
              <w:rPr>
                <w:rFonts w:ascii="Arial" w:hAnsi="Arial" w:cs="Arial"/>
                <w:sz w:val="16"/>
                <w:szCs w:val="16"/>
              </w:rPr>
            </w:pPr>
            <w:r w:rsidRPr="00B64DF8">
              <w:rPr>
                <w:rFonts w:ascii="Arial" w:hAnsi="Arial" w:cs="Arial"/>
                <w:sz w:val="16"/>
                <w:szCs w:val="16"/>
              </w:rPr>
              <w:t>L111/107</w:t>
            </w:r>
          </w:p>
        </w:tc>
        <w:tc>
          <w:tcPr>
            <w:tcW w:w="1134" w:type="dxa"/>
            <w:shd w:val="clear" w:color="auto" w:fill="auto"/>
          </w:tcPr>
          <w:p w:rsidR="00EA4CF0" w:rsidRPr="00B64DF8" w:rsidRDefault="00EA4CF0" w:rsidP="009A132A">
            <w:pPr>
              <w:widowControl w:val="0"/>
              <w:autoSpaceDE w:val="0"/>
              <w:autoSpaceDN w:val="0"/>
              <w:adjustRightInd w:val="0"/>
              <w:jc w:val="both"/>
              <w:rPr>
                <w:rFonts w:ascii="Arial" w:hAnsi="Arial" w:cs="Arial"/>
                <w:sz w:val="16"/>
                <w:szCs w:val="16"/>
              </w:rPr>
            </w:pPr>
            <w:r w:rsidRPr="00B64DF8">
              <w:rPr>
                <w:rFonts w:ascii="Arial" w:hAnsi="Arial" w:cs="Arial"/>
                <w:sz w:val="16"/>
                <w:szCs w:val="16"/>
              </w:rPr>
              <w:t>23.04.2013</w:t>
            </w:r>
          </w:p>
        </w:tc>
        <w:tc>
          <w:tcPr>
            <w:tcW w:w="7901" w:type="dxa"/>
            <w:shd w:val="clear" w:color="auto" w:fill="auto"/>
          </w:tcPr>
          <w:p w:rsidR="00EA4CF0" w:rsidRPr="00B64DF8" w:rsidRDefault="00EA4CF0" w:rsidP="009A132A">
            <w:pPr>
              <w:widowControl w:val="0"/>
              <w:autoSpaceDE w:val="0"/>
              <w:autoSpaceDN w:val="0"/>
              <w:adjustRightInd w:val="0"/>
              <w:jc w:val="both"/>
              <w:rPr>
                <w:rFonts w:ascii="Arial" w:hAnsi="Arial" w:cs="Arial"/>
                <w:sz w:val="16"/>
                <w:szCs w:val="16"/>
              </w:rPr>
            </w:pPr>
            <w:r w:rsidRPr="00B64DF8">
              <w:rPr>
                <w:rFonts w:ascii="Arial" w:hAnsi="Arial" w:cs="Arial"/>
                <w:sz w:val="16"/>
                <w:szCs w:val="16"/>
              </w:rPr>
              <w:t>Commission Implementing Decision 2013/188/EU of 18 April 2013</w:t>
            </w:r>
          </w:p>
        </w:tc>
      </w:tr>
      <w:tr w:rsidR="009A132A" w:rsidRPr="00B64DF8" w:rsidTr="009A132A">
        <w:tc>
          <w:tcPr>
            <w:tcW w:w="992" w:type="dxa"/>
            <w:tcBorders>
              <w:left w:val="dotted" w:sz="4" w:space="0" w:color="auto"/>
            </w:tcBorders>
            <w:shd w:val="clear" w:color="auto" w:fill="auto"/>
          </w:tcPr>
          <w:p w:rsidR="009A132A" w:rsidRPr="00B64DF8" w:rsidRDefault="009A132A" w:rsidP="00220B21">
            <w:pPr>
              <w:widowControl w:val="0"/>
              <w:autoSpaceDE w:val="0"/>
              <w:autoSpaceDN w:val="0"/>
              <w:adjustRightInd w:val="0"/>
              <w:jc w:val="both"/>
              <w:rPr>
                <w:rFonts w:ascii="Arial" w:hAnsi="Arial" w:cs="Arial"/>
                <w:sz w:val="16"/>
                <w:szCs w:val="16"/>
              </w:rPr>
            </w:pPr>
            <w:r w:rsidRPr="00B64DF8">
              <w:rPr>
                <w:rFonts w:ascii="Arial" w:hAnsi="Arial" w:cs="Arial"/>
                <w:sz w:val="16"/>
                <w:szCs w:val="16"/>
              </w:rPr>
              <w:t>L158/234</w:t>
            </w:r>
          </w:p>
        </w:tc>
        <w:tc>
          <w:tcPr>
            <w:tcW w:w="1134" w:type="dxa"/>
            <w:shd w:val="clear" w:color="auto" w:fill="auto"/>
          </w:tcPr>
          <w:p w:rsidR="009A132A" w:rsidRPr="00B64DF8" w:rsidRDefault="009A132A" w:rsidP="00220B21">
            <w:pPr>
              <w:widowControl w:val="0"/>
              <w:autoSpaceDE w:val="0"/>
              <w:autoSpaceDN w:val="0"/>
              <w:adjustRightInd w:val="0"/>
              <w:jc w:val="both"/>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9A132A" w:rsidRPr="00B64DF8" w:rsidRDefault="009A132A" w:rsidP="00220B21">
            <w:pPr>
              <w:widowControl w:val="0"/>
              <w:autoSpaceDE w:val="0"/>
              <w:autoSpaceDN w:val="0"/>
              <w:adjustRightInd w:val="0"/>
              <w:jc w:val="both"/>
              <w:rPr>
                <w:rFonts w:ascii="Arial" w:hAnsi="Arial" w:cs="Arial"/>
                <w:sz w:val="16"/>
                <w:szCs w:val="16"/>
              </w:rPr>
            </w:pPr>
            <w:r w:rsidRPr="00B64DF8">
              <w:rPr>
                <w:rFonts w:ascii="Arial" w:hAnsi="Arial" w:cs="Arial"/>
                <w:sz w:val="16"/>
                <w:szCs w:val="16"/>
              </w:rPr>
              <w:t>Council Directive 2013/20/EU of 13 May 2013</w:t>
            </w:r>
          </w:p>
        </w:tc>
      </w:tr>
      <w:tr w:rsidR="00220B21" w:rsidRPr="00B64DF8" w:rsidTr="003B76BF">
        <w:tc>
          <w:tcPr>
            <w:tcW w:w="992" w:type="dxa"/>
            <w:shd w:val="clear" w:color="auto" w:fill="auto"/>
          </w:tcPr>
          <w:p w:rsidR="00220B21" w:rsidRPr="003B76BF" w:rsidRDefault="00220B21" w:rsidP="005E0238">
            <w:pPr>
              <w:widowControl w:val="0"/>
              <w:autoSpaceDE w:val="0"/>
              <w:autoSpaceDN w:val="0"/>
              <w:adjustRightInd w:val="0"/>
              <w:jc w:val="both"/>
              <w:rPr>
                <w:rFonts w:ascii="Arial" w:hAnsi="Arial" w:cs="Arial"/>
                <w:sz w:val="16"/>
                <w:szCs w:val="16"/>
              </w:rPr>
            </w:pPr>
            <w:r w:rsidRPr="003B76BF">
              <w:rPr>
                <w:rFonts w:ascii="Arial" w:hAnsi="Arial" w:cs="Arial"/>
                <w:sz w:val="16"/>
                <w:szCs w:val="16"/>
              </w:rPr>
              <w:t>L189/161</w:t>
            </w:r>
          </w:p>
        </w:tc>
        <w:tc>
          <w:tcPr>
            <w:tcW w:w="1134" w:type="dxa"/>
            <w:shd w:val="clear" w:color="auto" w:fill="auto"/>
          </w:tcPr>
          <w:p w:rsidR="00220B21" w:rsidRPr="003B76BF" w:rsidRDefault="00220B21" w:rsidP="005E0238">
            <w:pPr>
              <w:widowControl w:val="0"/>
              <w:autoSpaceDE w:val="0"/>
              <w:autoSpaceDN w:val="0"/>
              <w:adjustRightInd w:val="0"/>
              <w:jc w:val="both"/>
              <w:rPr>
                <w:rFonts w:ascii="Arial" w:hAnsi="Arial" w:cs="Arial"/>
                <w:sz w:val="16"/>
                <w:szCs w:val="16"/>
              </w:rPr>
            </w:pPr>
            <w:r w:rsidRPr="003B76BF">
              <w:rPr>
                <w:rFonts w:ascii="Arial" w:hAnsi="Arial" w:cs="Arial"/>
                <w:sz w:val="16"/>
                <w:szCs w:val="16"/>
              </w:rPr>
              <w:t>27.06.2014</w:t>
            </w:r>
          </w:p>
        </w:tc>
        <w:tc>
          <w:tcPr>
            <w:tcW w:w="7901" w:type="dxa"/>
            <w:shd w:val="clear" w:color="auto" w:fill="auto"/>
          </w:tcPr>
          <w:p w:rsidR="00220B21" w:rsidRPr="00B64DF8" w:rsidRDefault="00220B21" w:rsidP="005E0238">
            <w:pPr>
              <w:widowControl w:val="0"/>
              <w:autoSpaceDE w:val="0"/>
              <w:autoSpaceDN w:val="0"/>
              <w:adjustRightInd w:val="0"/>
              <w:jc w:val="both"/>
              <w:rPr>
                <w:rFonts w:ascii="Arial" w:hAnsi="Arial" w:cs="Arial"/>
                <w:sz w:val="16"/>
                <w:szCs w:val="16"/>
              </w:rPr>
            </w:pPr>
            <w:r w:rsidRPr="003B76BF">
              <w:rPr>
                <w:rFonts w:ascii="Arial" w:hAnsi="Arial" w:cs="Arial"/>
                <w:sz w:val="16"/>
                <w:szCs w:val="16"/>
              </w:rPr>
              <w:t>Directive 2014/64/EU of the European Parliament and of the Council of 15 May 2014</w:t>
            </w:r>
          </w:p>
        </w:tc>
      </w:tr>
      <w:tr w:rsidR="005E0238" w:rsidRPr="00B64DF8" w:rsidTr="001951BD">
        <w:tc>
          <w:tcPr>
            <w:tcW w:w="992" w:type="dxa"/>
            <w:shd w:val="clear" w:color="auto" w:fill="auto"/>
          </w:tcPr>
          <w:p w:rsidR="005E0238" w:rsidRPr="001F3188" w:rsidRDefault="005E0238" w:rsidP="000D1A13">
            <w:pPr>
              <w:widowControl w:val="0"/>
              <w:autoSpaceDE w:val="0"/>
              <w:autoSpaceDN w:val="0"/>
              <w:adjustRightInd w:val="0"/>
              <w:jc w:val="both"/>
              <w:rPr>
                <w:rFonts w:ascii="Arial" w:hAnsi="Arial" w:cs="Arial"/>
                <w:sz w:val="16"/>
                <w:szCs w:val="16"/>
              </w:rPr>
            </w:pPr>
            <w:r w:rsidRPr="001F3188">
              <w:rPr>
                <w:rFonts w:ascii="Arial" w:hAnsi="Arial" w:cs="Arial"/>
                <w:sz w:val="16"/>
                <w:szCs w:val="16"/>
              </w:rPr>
              <w:t>L330/50</w:t>
            </w:r>
          </w:p>
        </w:tc>
        <w:tc>
          <w:tcPr>
            <w:tcW w:w="1134" w:type="dxa"/>
            <w:shd w:val="clear" w:color="auto" w:fill="auto"/>
          </w:tcPr>
          <w:p w:rsidR="005E0238" w:rsidRPr="001F3188" w:rsidRDefault="005E0238" w:rsidP="000D1A13">
            <w:pPr>
              <w:widowControl w:val="0"/>
              <w:autoSpaceDE w:val="0"/>
              <w:autoSpaceDN w:val="0"/>
              <w:adjustRightInd w:val="0"/>
              <w:jc w:val="both"/>
              <w:rPr>
                <w:rFonts w:ascii="Arial" w:hAnsi="Arial" w:cs="Arial"/>
                <w:sz w:val="16"/>
                <w:szCs w:val="16"/>
              </w:rPr>
            </w:pPr>
            <w:r w:rsidRPr="001F3188">
              <w:rPr>
                <w:rFonts w:ascii="Arial" w:hAnsi="Arial" w:cs="Arial"/>
                <w:sz w:val="16"/>
                <w:szCs w:val="16"/>
              </w:rPr>
              <w:t>15.11.2014</w:t>
            </w:r>
          </w:p>
        </w:tc>
        <w:tc>
          <w:tcPr>
            <w:tcW w:w="7901" w:type="dxa"/>
            <w:shd w:val="clear" w:color="auto" w:fill="auto"/>
          </w:tcPr>
          <w:p w:rsidR="005E0238" w:rsidRPr="003B76BF" w:rsidRDefault="005E0238" w:rsidP="000D1A13">
            <w:pPr>
              <w:widowControl w:val="0"/>
              <w:autoSpaceDE w:val="0"/>
              <w:autoSpaceDN w:val="0"/>
              <w:adjustRightInd w:val="0"/>
              <w:jc w:val="both"/>
              <w:rPr>
                <w:rFonts w:ascii="Arial" w:hAnsi="Arial" w:cs="Arial"/>
                <w:sz w:val="16"/>
                <w:szCs w:val="16"/>
              </w:rPr>
            </w:pPr>
            <w:r w:rsidRPr="001F3188">
              <w:rPr>
                <w:rFonts w:ascii="Arial" w:hAnsi="Arial" w:cs="Arial"/>
                <w:sz w:val="16"/>
                <w:szCs w:val="16"/>
              </w:rPr>
              <w:t>Commission Implementing Decision 2014/798/EU of 13 November 2014</w:t>
            </w:r>
          </w:p>
        </w:tc>
      </w:tr>
      <w:tr w:rsidR="000D1A13" w:rsidRPr="00B64DF8" w:rsidTr="000D1A13">
        <w:tc>
          <w:tcPr>
            <w:tcW w:w="992" w:type="dxa"/>
            <w:shd w:val="clear" w:color="auto" w:fill="auto"/>
          </w:tcPr>
          <w:p w:rsidR="000D1A13" w:rsidRPr="00AE6646" w:rsidRDefault="000D1A13" w:rsidP="000D1A13">
            <w:pPr>
              <w:widowControl w:val="0"/>
              <w:autoSpaceDE w:val="0"/>
              <w:autoSpaceDN w:val="0"/>
              <w:adjustRightInd w:val="0"/>
              <w:spacing w:after="60"/>
              <w:jc w:val="both"/>
              <w:rPr>
                <w:rFonts w:ascii="Arial" w:hAnsi="Arial" w:cs="Arial"/>
                <w:sz w:val="16"/>
                <w:szCs w:val="16"/>
              </w:rPr>
            </w:pPr>
            <w:r w:rsidRPr="00AE6646">
              <w:rPr>
                <w:rFonts w:ascii="Arial" w:hAnsi="Arial" w:cs="Arial"/>
                <w:sz w:val="16"/>
                <w:szCs w:val="16"/>
              </w:rPr>
              <w:t>L129/28</w:t>
            </w:r>
          </w:p>
        </w:tc>
        <w:tc>
          <w:tcPr>
            <w:tcW w:w="1134" w:type="dxa"/>
            <w:shd w:val="clear" w:color="auto" w:fill="auto"/>
          </w:tcPr>
          <w:p w:rsidR="000D1A13" w:rsidRPr="00AE6646" w:rsidRDefault="000D1A13" w:rsidP="000D1A13">
            <w:pPr>
              <w:widowControl w:val="0"/>
              <w:autoSpaceDE w:val="0"/>
              <w:autoSpaceDN w:val="0"/>
              <w:adjustRightInd w:val="0"/>
              <w:spacing w:after="60"/>
              <w:jc w:val="both"/>
              <w:rPr>
                <w:rFonts w:ascii="Arial" w:hAnsi="Arial" w:cs="Arial"/>
                <w:sz w:val="16"/>
                <w:szCs w:val="16"/>
              </w:rPr>
            </w:pPr>
            <w:r w:rsidRPr="00AE6646">
              <w:rPr>
                <w:rFonts w:ascii="Arial" w:hAnsi="Arial" w:cs="Arial"/>
                <w:sz w:val="16"/>
                <w:szCs w:val="16"/>
              </w:rPr>
              <w:t>27.05.2014</w:t>
            </w:r>
          </w:p>
        </w:tc>
        <w:tc>
          <w:tcPr>
            <w:tcW w:w="7901" w:type="dxa"/>
            <w:shd w:val="clear" w:color="auto" w:fill="auto"/>
          </w:tcPr>
          <w:p w:rsidR="000D1A13" w:rsidRPr="001F3188" w:rsidRDefault="000D1A13" w:rsidP="000D1A13">
            <w:pPr>
              <w:widowControl w:val="0"/>
              <w:autoSpaceDE w:val="0"/>
              <w:autoSpaceDN w:val="0"/>
              <w:adjustRightInd w:val="0"/>
              <w:spacing w:after="60"/>
              <w:jc w:val="both"/>
              <w:rPr>
                <w:rFonts w:ascii="Arial" w:hAnsi="Arial" w:cs="Arial"/>
                <w:sz w:val="16"/>
                <w:szCs w:val="16"/>
              </w:rPr>
            </w:pPr>
            <w:r w:rsidRPr="00AE6646">
              <w:rPr>
                <w:rFonts w:ascii="Arial" w:hAnsi="Arial" w:cs="Arial"/>
                <w:sz w:val="16"/>
                <w:szCs w:val="16"/>
              </w:rPr>
              <w:t>Commission Implementing Decision (EU) 2015/819 of 22 May 2015</w:t>
            </w:r>
          </w:p>
        </w:tc>
      </w:tr>
    </w:tbl>
    <w:p w:rsidR="00A163A0" w:rsidRDefault="00A163A0" w:rsidP="00A163A0">
      <w:pPr>
        <w:widowControl w:val="0"/>
        <w:tabs>
          <w:tab w:val="left" w:pos="3063"/>
        </w:tabs>
        <w:autoSpaceDE w:val="0"/>
        <w:autoSpaceDN w:val="0"/>
        <w:adjustRightInd w:val="0"/>
        <w:rPr>
          <w:rFonts w:ascii="Arial" w:hAnsi="Arial" w:cs="Arial"/>
          <w:sz w:val="16"/>
          <w:szCs w:val="16"/>
        </w:rPr>
      </w:pPr>
    </w:p>
    <w:p w:rsidR="00A163A0" w:rsidRPr="00767433" w:rsidRDefault="00A163A0" w:rsidP="00A163A0">
      <w:pPr>
        <w:jc w:val="both"/>
      </w:pPr>
      <w:r w:rsidRPr="00767433">
        <w:t>Application texts</w:t>
      </w:r>
    </w:p>
    <w:p w:rsidR="00A163A0" w:rsidRPr="00767433" w:rsidRDefault="00A163A0" w:rsidP="00A163A0">
      <w:pPr>
        <w:widowControl w:val="0"/>
        <w:tabs>
          <w:tab w:val="left" w:pos="3063"/>
        </w:tabs>
        <w:autoSpaceDE w:val="0"/>
        <w:autoSpaceDN w:val="0"/>
        <w:adjustRightInd w:val="0"/>
        <w:rPr>
          <w:rFonts w:ascii="Arial" w:hAnsi="Arial" w:cs="Arial"/>
          <w:sz w:val="16"/>
          <w:szCs w:val="16"/>
        </w:rPr>
      </w:pPr>
    </w:p>
    <w:p w:rsidR="00A163A0" w:rsidRPr="00767433" w:rsidRDefault="00A163A0" w:rsidP="0079331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L194/45</w:t>
      </w:r>
      <w:r w:rsidRPr="00767433">
        <w:rPr>
          <w:rFonts w:ascii="Arial" w:hAnsi="Arial" w:cs="Arial"/>
          <w:sz w:val="16"/>
          <w:szCs w:val="16"/>
        </w:rPr>
        <w:tab/>
        <w:t>23/07/2002</w:t>
      </w:r>
      <w:r w:rsidRPr="00767433">
        <w:rPr>
          <w:rFonts w:ascii="Arial" w:hAnsi="Arial" w:cs="Arial"/>
          <w:sz w:val="16"/>
          <w:szCs w:val="16"/>
        </w:rPr>
        <w:tab/>
        <w:t xml:space="preserve">Commission </w:t>
      </w:r>
      <w:hyperlink r:id="rId292" w:history="1">
        <w:r w:rsidRPr="008755B5">
          <w:rPr>
            <w:rStyle w:val="Hyperlink"/>
            <w:rFonts w:ascii="Arial" w:hAnsi="Arial" w:cs="Arial"/>
            <w:sz w:val="16"/>
            <w:szCs w:val="16"/>
          </w:rPr>
          <w:t>Decision 2002/598/EC</w:t>
        </w:r>
      </w:hyperlink>
      <w:r w:rsidRPr="00767433">
        <w:rPr>
          <w:rFonts w:ascii="Arial" w:hAnsi="Arial" w:cs="Arial"/>
          <w:sz w:val="16"/>
          <w:szCs w:val="16"/>
        </w:rPr>
        <w:t xml:space="preserve"> of 15 July 2002 approving vaccines against bovine brucellosis within the framework of</w:t>
      </w:r>
      <w:r w:rsidR="004265EE">
        <w:rPr>
          <w:rFonts w:ascii="Arial" w:hAnsi="Arial" w:cs="Arial"/>
          <w:sz w:val="16"/>
          <w:szCs w:val="16"/>
        </w:rPr>
        <w:t xml:space="preserve"> </w:t>
      </w:r>
      <w:r w:rsidRPr="00767433">
        <w:rPr>
          <w:rFonts w:ascii="Arial" w:hAnsi="Arial" w:cs="Arial"/>
          <w:sz w:val="16"/>
          <w:szCs w:val="16"/>
        </w:rPr>
        <w:t>Council Directive 64/432/EE</w:t>
      </w:r>
      <w:r w:rsidR="00793318" w:rsidRPr="00767433">
        <w:rPr>
          <w:rFonts w:ascii="Arial" w:hAnsi="Arial" w:cs="Arial"/>
          <w:sz w:val="16"/>
          <w:szCs w:val="16"/>
        </w:rPr>
        <w:t>C</w:t>
      </w:r>
    </w:p>
    <w:p w:rsidR="00A163A0" w:rsidRPr="00767433" w:rsidRDefault="00A163A0" w:rsidP="00793318">
      <w:pPr>
        <w:widowControl w:val="0"/>
        <w:numPr>
          <w:ilvl w:val="0"/>
          <w:numId w:val="1"/>
        </w:numPr>
        <w:tabs>
          <w:tab w:val="left" w:pos="1134"/>
          <w:tab w:val="right" w:pos="1369"/>
          <w:tab w:val="right" w:pos="2835"/>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L156/74</w:t>
      </w:r>
      <w:r w:rsidRPr="00767433">
        <w:rPr>
          <w:rFonts w:ascii="Arial" w:hAnsi="Arial" w:cs="Arial"/>
          <w:sz w:val="16"/>
          <w:szCs w:val="16"/>
        </w:rPr>
        <w:tab/>
        <w:t>25/06/2003</w:t>
      </w:r>
      <w:r w:rsidRPr="00767433">
        <w:rPr>
          <w:rFonts w:ascii="Arial" w:hAnsi="Arial" w:cs="Arial"/>
          <w:sz w:val="16"/>
          <w:szCs w:val="16"/>
        </w:rPr>
        <w:tab/>
        <w:t xml:space="preserve">Commission </w:t>
      </w:r>
      <w:hyperlink r:id="rId293" w:history="1">
        <w:r w:rsidRPr="008755B5">
          <w:rPr>
            <w:rStyle w:val="Hyperlink"/>
            <w:rFonts w:ascii="Arial" w:hAnsi="Arial" w:cs="Arial"/>
            <w:sz w:val="16"/>
            <w:szCs w:val="16"/>
          </w:rPr>
          <w:t>Decision 2003/467/EC</w:t>
        </w:r>
      </w:hyperlink>
      <w:r w:rsidRPr="00767433">
        <w:rPr>
          <w:rFonts w:ascii="Arial" w:hAnsi="Arial" w:cs="Arial"/>
          <w:sz w:val="16"/>
          <w:szCs w:val="16"/>
        </w:rPr>
        <w:t xml:space="preserve"> of 23 June 2003 establishing the official tuberculosis, brucellosis, and enzootic-bovine-</w:t>
      </w:r>
      <w:r w:rsidR="00702C39" w:rsidRPr="00767433">
        <w:rPr>
          <w:rFonts w:ascii="Arial" w:hAnsi="Arial" w:cs="Arial"/>
          <w:sz w:val="16"/>
          <w:szCs w:val="16"/>
        </w:rPr>
        <w:tab/>
      </w:r>
      <w:r w:rsidRPr="00767433">
        <w:rPr>
          <w:rFonts w:ascii="Arial" w:hAnsi="Arial" w:cs="Arial"/>
          <w:sz w:val="16"/>
          <w:szCs w:val="16"/>
        </w:rPr>
        <w:t>leukosis-free status of certain Member States and regions of Member States as regards bovine herds</w:t>
      </w:r>
    </w:p>
    <w:p w:rsidR="00A163A0" w:rsidRPr="00767433" w:rsidRDefault="00A163A0" w:rsidP="00A163A0">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10027" w:type="dxa"/>
        <w:tblInd w:w="959" w:type="dxa"/>
        <w:tblBorders>
          <w:left w:val="dotted" w:sz="4" w:space="0" w:color="auto"/>
        </w:tblBorders>
        <w:tblLook w:val="01E0" w:firstRow="1" w:lastRow="1" w:firstColumn="1" w:lastColumn="1" w:noHBand="0" w:noVBand="0"/>
      </w:tblPr>
      <w:tblGrid>
        <w:gridCol w:w="992"/>
        <w:gridCol w:w="1134"/>
        <w:gridCol w:w="7901"/>
      </w:tblGrid>
      <w:tr w:rsidR="00A163A0" w:rsidRPr="002D63C9" w:rsidTr="0007097D">
        <w:tc>
          <w:tcPr>
            <w:tcW w:w="992" w:type="dxa"/>
            <w:shd w:val="clear" w:color="auto" w:fill="auto"/>
          </w:tcPr>
          <w:p w:rsidR="00A163A0" w:rsidRPr="002D63C9" w:rsidRDefault="006D32CF"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A163A0" w:rsidRPr="002D63C9">
              <w:rPr>
                <w:rFonts w:ascii="Arial" w:hAnsi="Arial" w:cs="Arial"/>
                <w:sz w:val="16"/>
                <w:szCs w:val="16"/>
              </w:rPr>
              <w:t>13</w:t>
            </w:r>
            <w:r w:rsidR="006A4C6A" w:rsidRPr="002D63C9">
              <w:rPr>
                <w:rFonts w:ascii="Arial" w:hAnsi="Arial" w:cs="Arial"/>
                <w:sz w:val="16"/>
                <w:szCs w:val="16"/>
              </w:rPr>
              <w:t>/</w:t>
            </w:r>
            <w:r w:rsidR="00A163A0" w:rsidRPr="002D63C9">
              <w:rPr>
                <w:rFonts w:ascii="Arial" w:hAnsi="Arial" w:cs="Arial"/>
                <w:sz w:val="16"/>
                <w:szCs w:val="16"/>
              </w:rPr>
              <w:t>32</w:t>
            </w:r>
          </w:p>
        </w:tc>
        <w:tc>
          <w:tcPr>
            <w:tcW w:w="1134" w:type="dxa"/>
            <w:shd w:val="clear" w:color="auto" w:fill="auto"/>
          </w:tcPr>
          <w:p w:rsidR="00A163A0" w:rsidRPr="002D63C9" w:rsidRDefault="00A163A0"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20.</w:t>
            </w:r>
            <w:r w:rsidR="006A4C6A" w:rsidRPr="002D63C9">
              <w:rPr>
                <w:rFonts w:ascii="Arial" w:hAnsi="Arial" w:cs="Arial"/>
                <w:sz w:val="16"/>
                <w:szCs w:val="16"/>
              </w:rPr>
              <w:t>0</w:t>
            </w:r>
            <w:r w:rsidRPr="002D63C9">
              <w:rPr>
                <w:rFonts w:ascii="Arial" w:hAnsi="Arial" w:cs="Arial"/>
                <w:sz w:val="16"/>
                <w:szCs w:val="16"/>
              </w:rPr>
              <w:t>1.2004</w:t>
            </w:r>
          </w:p>
        </w:tc>
        <w:tc>
          <w:tcPr>
            <w:tcW w:w="7901"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2004/63/EC of 23 December 2003</w:t>
            </w:r>
          </w:p>
        </w:tc>
      </w:tr>
      <w:tr w:rsidR="00A163A0" w:rsidRPr="002D63C9" w:rsidTr="0007097D">
        <w:tc>
          <w:tcPr>
            <w:tcW w:w="992" w:type="dxa"/>
            <w:shd w:val="clear" w:color="auto" w:fill="auto"/>
          </w:tcPr>
          <w:p w:rsidR="00A163A0" w:rsidRPr="002D63C9" w:rsidRDefault="006D32CF"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A163A0" w:rsidRPr="002D63C9">
              <w:rPr>
                <w:rFonts w:ascii="Arial" w:hAnsi="Arial" w:cs="Arial"/>
                <w:sz w:val="16"/>
                <w:szCs w:val="16"/>
              </w:rPr>
              <w:t>70</w:t>
            </w:r>
            <w:r w:rsidR="006A4C6A" w:rsidRPr="002D63C9">
              <w:rPr>
                <w:rFonts w:ascii="Arial" w:hAnsi="Arial" w:cs="Arial"/>
                <w:sz w:val="16"/>
                <w:szCs w:val="16"/>
              </w:rPr>
              <w:t>/</w:t>
            </w:r>
            <w:r w:rsidR="00A163A0" w:rsidRPr="002D63C9">
              <w:rPr>
                <w:rFonts w:ascii="Arial" w:hAnsi="Arial" w:cs="Arial"/>
                <w:sz w:val="16"/>
                <w:szCs w:val="16"/>
              </w:rPr>
              <w:t>41</w:t>
            </w:r>
          </w:p>
        </w:tc>
        <w:tc>
          <w:tcPr>
            <w:tcW w:w="1134" w:type="dxa"/>
            <w:shd w:val="clear" w:color="auto" w:fill="auto"/>
          </w:tcPr>
          <w:p w:rsidR="00A163A0" w:rsidRPr="002D63C9" w:rsidRDefault="006A4C6A"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A163A0" w:rsidRPr="002D63C9">
              <w:rPr>
                <w:rFonts w:ascii="Arial" w:hAnsi="Arial" w:cs="Arial"/>
                <w:sz w:val="16"/>
                <w:szCs w:val="16"/>
              </w:rPr>
              <w:t>9.</w:t>
            </w:r>
            <w:r w:rsidRPr="002D63C9">
              <w:rPr>
                <w:rFonts w:ascii="Arial" w:hAnsi="Arial" w:cs="Arial"/>
                <w:sz w:val="16"/>
                <w:szCs w:val="16"/>
              </w:rPr>
              <w:t>0</w:t>
            </w:r>
            <w:r w:rsidR="00A163A0" w:rsidRPr="002D63C9">
              <w:rPr>
                <w:rFonts w:ascii="Arial" w:hAnsi="Arial" w:cs="Arial"/>
                <w:sz w:val="16"/>
                <w:szCs w:val="16"/>
              </w:rPr>
              <w:t>3.2004</w:t>
            </w:r>
          </w:p>
        </w:tc>
        <w:tc>
          <w:tcPr>
            <w:tcW w:w="7901"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2004/230/EC of 5 March 2004</w:t>
            </w:r>
          </w:p>
        </w:tc>
      </w:tr>
      <w:tr w:rsidR="00A163A0" w:rsidRPr="002D63C9" w:rsidTr="0007097D">
        <w:tc>
          <w:tcPr>
            <w:tcW w:w="992" w:type="dxa"/>
            <w:shd w:val="clear" w:color="auto" w:fill="auto"/>
          </w:tcPr>
          <w:p w:rsidR="00A163A0" w:rsidRPr="002D63C9" w:rsidRDefault="006D32CF"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A163A0" w:rsidRPr="002D63C9">
              <w:rPr>
                <w:rFonts w:ascii="Arial" w:hAnsi="Arial" w:cs="Arial"/>
                <w:sz w:val="16"/>
                <w:szCs w:val="16"/>
              </w:rPr>
              <w:t>102</w:t>
            </w:r>
            <w:r w:rsidR="006A4C6A" w:rsidRPr="002D63C9">
              <w:rPr>
                <w:rFonts w:ascii="Arial" w:hAnsi="Arial" w:cs="Arial"/>
                <w:sz w:val="16"/>
                <w:szCs w:val="16"/>
              </w:rPr>
              <w:t>/</w:t>
            </w:r>
            <w:r w:rsidR="00A163A0" w:rsidRPr="002D63C9">
              <w:rPr>
                <w:rFonts w:ascii="Arial" w:hAnsi="Arial" w:cs="Arial"/>
                <w:sz w:val="16"/>
                <w:szCs w:val="16"/>
              </w:rPr>
              <w:t>75</w:t>
            </w:r>
          </w:p>
        </w:tc>
        <w:tc>
          <w:tcPr>
            <w:tcW w:w="1134" w:type="dxa"/>
            <w:shd w:val="clear" w:color="auto" w:fill="auto"/>
          </w:tcPr>
          <w:p w:rsidR="00A163A0" w:rsidRPr="002D63C9" w:rsidRDefault="006A4C6A"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A163A0" w:rsidRPr="002D63C9">
              <w:rPr>
                <w:rFonts w:ascii="Arial" w:hAnsi="Arial" w:cs="Arial"/>
                <w:sz w:val="16"/>
                <w:szCs w:val="16"/>
              </w:rPr>
              <w:t>7.</w:t>
            </w:r>
            <w:r w:rsidRPr="002D63C9">
              <w:rPr>
                <w:rFonts w:ascii="Arial" w:hAnsi="Arial" w:cs="Arial"/>
                <w:sz w:val="16"/>
                <w:szCs w:val="16"/>
              </w:rPr>
              <w:t>0</w:t>
            </w:r>
            <w:r w:rsidR="00A163A0" w:rsidRPr="002D63C9">
              <w:rPr>
                <w:rFonts w:ascii="Arial" w:hAnsi="Arial" w:cs="Arial"/>
                <w:sz w:val="16"/>
                <w:szCs w:val="16"/>
              </w:rPr>
              <w:t>4.2004</w:t>
            </w:r>
          </w:p>
        </w:tc>
        <w:tc>
          <w:tcPr>
            <w:tcW w:w="7901"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2004/320/EC of 31 March 2004</w:t>
            </w:r>
          </w:p>
        </w:tc>
      </w:tr>
      <w:tr w:rsidR="00A163A0" w:rsidRPr="002D63C9" w:rsidTr="0007097D">
        <w:tc>
          <w:tcPr>
            <w:tcW w:w="992" w:type="dxa"/>
            <w:shd w:val="clear" w:color="auto" w:fill="auto"/>
          </w:tcPr>
          <w:p w:rsidR="00A163A0" w:rsidRPr="002D63C9" w:rsidRDefault="006D32CF"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A163A0" w:rsidRPr="002D63C9">
              <w:rPr>
                <w:rFonts w:ascii="Arial" w:hAnsi="Arial" w:cs="Arial"/>
                <w:sz w:val="16"/>
                <w:szCs w:val="16"/>
              </w:rPr>
              <w:t>15</w:t>
            </w:r>
            <w:r w:rsidR="006A4C6A" w:rsidRPr="002D63C9">
              <w:rPr>
                <w:rFonts w:ascii="Arial" w:hAnsi="Arial" w:cs="Arial"/>
                <w:sz w:val="16"/>
                <w:szCs w:val="16"/>
              </w:rPr>
              <w:t>/</w:t>
            </w:r>
            <w:r w:rsidR="00A163A0" w:rsidRPr="002D63C9">
              <w:rPr>
                <w:rFonts w:ascii="Arial" w:hAnsi="Arial" w:cs="Arial"/>
                <w:sz w:val="16"/>
                <w:szCs w:val="16"/>
              </w:rPr>
              <w:t>30</w:t>
            </w:r>
          </w:p>
        </w:tc>
        <w:tc>
          <w:tcPr>
            <w:tcW w:w="1134" w:type="dxa"/>
            <w:shd w:val="clear" w:color="auto" w:fill="auto"/>
          </w:tcPr>
          <w:p w:rsidR="00A163A0" w:rsidRPr="002D63C9" w:rsidRDefault="00A163A0"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19.</w:t>
            </w:r>
            <w:r w:rsidR="006A4C6A" w:rsidRPr="002D63C9">
              <w:rPr>
                <w:rFonts w:ascii="Arial" w:hAnsi="Arial" w:cs="Arial"/>
                <w:sz w:val="16"/>
                <w:szCs w:val="16"/>
              </w:rPr>
              <w:t>0</w:t>
            </w:r>
            <w:r w:rsidRPr="002D63C9">
              <w:rPr>
                <w:rFonts w:ascii="Arial" w:hAnsi="Arial" w:cs="Arial"/>
                <w:sz w:val="16"/>
                <w:szCs w:val="16"/>
              </w:rPr>
              <w:t>1.2005</w:t>
            </w:r>
          </w:p>
        </w:tc>
        <w:tc>
          <w:tcPr>
            <w:tcW w:w="7901"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2005/28/EC of 12 January 2005</w:t>
            </w:r>
          </w:p>
        </w:tc>
      </w:tr>
      <w:tr w:rsidR="00A163A0" w:rsidRPr="002D63C9" w:rsidTr="0007097D">
        <w:tc>
          <w:tcPr>
            <w:tcW w:w="992" w:type="dxa"/>
            <w:shd w:val="clear" w:color="auto" w:fill="auto"/>
          </w:tcPr>
          <w:p w:rsidR="00A163A0" w:rsidRPr="002D63C9" w:rsidRDefault="006D32CF"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A163A0" w:rsidRPr="002D63C9">
              <w:rPr>
                <w:rFonts w:ascii="Arial" w:hAnsi="Arial" w:cs="Arial"/>
                <w:sz w:val="16"/>
                <w:szCs w:val="16"/>
              </w:rPr>
              <w:t>61</w:t>
            </w:r>
            <w:r w:rsidR="006A4C6A" w:rsidRPr="002D63C9">
              <w:rPr>
                <w:rFonts w:ascii="Arial" w:hAnsi="Arial" w:cs="Arial"/>
                <w:sz w:val="16"/>
                <w:szCs w:val="16"/>
              </w:rPr>
              <w:t>/</w:t>
            </w:r>
            <w:r w:rsidR="00A163A0" w:rsidRPr="002D63C9">
              <w:rPr>
                <w:rFonts w:ascii="Arial" w:hAnsi="Arial" w:cs="Arial"/>
                <w:sz w:val="16"/>
                <w:szCs w:val="16"/>
              </w:rPr>
              <w:t>37</w:t>
            </w:r>
          </w:p>
        </w:tc>
        <w:tc>
          <w:tcPr>
            <w:tcW w:w="1134" w:type="dxa"/>
            <w:shd w:val="clear" w:color="auto" w:fill="auto"/>
          </w:tcPr>
          <w:p w:rsidR="00A163A0" w:rsidRPr="002D63C9" w:rsidRDefault="006A4C6A"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A163A0" w:rsidRPr="002D63C9">
              <w:rPr>
                <w:rFonts w:ascii="Arial" w:hAnsi="Arial" w:cs="Arial"/>
                <w:sz w:val="16"/>
                <w:szCs w:val="16"/>
              </w:rPr>
              <w:t>8.</w:t>
            </w:r>
            <w:r w:rsidRPr="002D63C9">
              <w:rPr>
                <w:rFonts w:ascii="Arial" w:hAnsi="Arial" w:cs="Arial"/>
                <w:sz w:val="16"/>
                <w:szCs w:val="16"/>
              </w:rPr>
              <w:t>0</w:t>
            </w:r>
            <w:r w:rsidR="00A163A0" w:rsidRPr="002D63C9">
              <w:rPr>
                <w:rFonts w:ascii="Arial" w:hAnsi="Arial" w:cs="Arial"/>
                <w:sz w:val="16"/>
                <w:szCs w:val="16"/>
              </w:rPr>
              <w:t>3.2005</w:t>
            </w:r>
          </w:p>
        </w:tc>
        <w:tc>
          <w:tcPr>
            <w:tcW w:w="7901"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2005/179/EC of 4 March 2005</w:t>
            </w:r>
          </w:p>
        </w:tc>
      </w:tr>
      <w:tr w:rsidR="00A163A0" w:rsidRPr="002D63C9" w:rsidTr="0007097D">
        <w:tc>
          <w:tcPr>
            <w:tcW w:w="992" w:type="dxa"/>
            <w:shd w:val="clear" w:color="auto" w:fill="auto"/>
          </w:tcPr>
          <w:p w:rsidR="00A163A0" w:rsidRPr="002D63C9" w:rsidRDefault="006D32CF"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A163A0" w:rsidRPr="002D63C9">
              <w:rPr>
                <w:rFonts w:ascii="Arial" w:hAnsi="Arial" w:cs="Arial"/>
                <w:sz w:val="16"/>
                <w:szCs w:val="16"/>
              </w:rPr>
              <w:t>206</w:t>
            </w:r>
            <w:r w:rsidR="006A4C6A" w:rsidRPr="002D63C9">
              <w:rPr>
                <w:rFonts w:ascii="Arial" w:hAnsi="Arial" w:cs="Arial"/>
                <w:sz w:val="16"/>
                <w:szCs w:val="16"/>
              </w:rPr>
              <w:t>/</w:t>
            </w:r>
            <w:r w:rsidR="00A163A0" w:rsidRPr="002D63C9">
              <w:rPr>
                <w:rFonts w:ascii="Arial" w:hAnsi="Arial" w:cs="Arial"/>
                <w:sz w:val="16"/>
                <w:szCs w:val="16"/>
              </w:rPr>
              <w:t>12</w:t>
            </w:r>
          </w:p>
        </w:tc>
        <w:tc>
          <w:tcPr>
            <w:tcW w:w="1134" w:type="dxa"/>
            <w:shd w:val="clear" w:color="auto" w:fill="auto"/>
          </w:tcPr>
          <w:p w:rsidR="00A163A0" w:rsidRPr="002D63C9" w:rsidRDefault="006A4C6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w:t>
            </w:r>
            <w:r w:rsidR="00A163A0" w:rsidRPr="002D63C9">
              <w:rPr>
                <w:rFonts w:ascii="Arial" w:hAnsi="Arial" w:cs="Arial"/>
                <w:sz w:val="16"/>
                <w:szCs w:val="16"/>
              </w:rPr>
              <w:t>9.</w:t>
            </w:r>
            <w:r w:rsidRPr="002D63C9">
              <w:rPr>
                <w:rFonts w:ascii="Arial" w:hAnsi="Arial" w:cs="Arial"/>
                <w:sz w:val="16"/>
                <w:szCs w:val="16"/>
              </w:rPr>
              <w:t>0</w:t>
            </w:r>
            <w:r w:rsidR="00A163A0" w:rsidRPr="002D63C9">
              <w:rPr>
                <w:rFonts w:ascii="Arial" w:hAnsi="Arial" w:cs="Arial"/>
                <w:sz w:val="16"/>
                <w:szCs w:val="16"/>
              </w:rPr>
              <w:t>8.2005</w:t>
            </w:r>
          </w:p>
        </w:tc>
        <w:tc>
          <w:tcPr>
            <w:tcW w:w="7901" w:type="dxa"/>
            <w:shd w:val="clear" w:color="auto" w:fill="auto"/>
          </w:tcPr>
          <w:p w:rsidR="00A163A0" w:rsidRPr="002D63C9" w:rsidRDefault="00A163A0"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2005/604/EC of 4 August 2005</w:t>
            </w:r>
          </w:p>
        </w:tc>
      </w:tr>
      <w:tr w:rsidR="00CC1EA8" w:rsidRPr="002D63C9" w:rsidTr="0007097D">
        <w:tc>
          <w:tcPr>
            <w:tcW w:w="992" w:type="dxa"/>
            <w:shd w:val="clear" w:color="auto" w:fill="auto"/>
          </w:tcPr>
          <w:p w:rsidR="00CC1EA8" w:rsidRPr="002D63C9" w:rsidRDefault="00CC1EA8" w:rsidP="002D63C9">
            <w:pPr>
              <w:autoSpaceDE w:val="0"/>
              <w:autoSpaceDN w:val="0"/>
              <w:adjustRightInd w:val="0"/>
              <w:jc w:val="both"/>
              <w:rPr>
                <w:rFonts w:ascii="Arial" w:hAnsi="Arial" w:cs="Arial"/>
                <w:sz w:val="16"/>
                <w:szCs w:val="16"/>
              </w:rPr>
            </w:pPr>
            <w:r w:rsidRPr="002D63C9">
              <w:rPr>
                <w:rFonts w:ascii="Arial" w:hAnsi="Arial" w:cs="Arial"/>
                <w:sz w:val="16"/>
                <w:szCs w:val="16"/>
              </w:rPr>
              <w:t>L288/56</w:t>
            </w:r>
          </w:p>
        </w:tc>
        <w:tc>
          <w:tcPr>
            <w:tcW w:w="1134" w:type="dxa"/>
            <w:shd w:val="clear" w:color="auto" w:fill="auto"/>
          </w:tcPr>
          <w:p w:rsidR="00CC1EA8" w:rsidRPr="002D63C9" w:rsidRDefault="00CC1EA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29.10.2005</w:t>
            </w:r>
          </w:p>
        </w:tc>
        <w:tc>
          <w:tcPr>
            <w:tcW w:w="7901" w:type="dxa"/>
            <w:shd w:val="clear" w:color="auto" w:fill="auto"/>
          </w:tcPr>
          <w:p w:rsidR="00CC1EA8" w:rsidRPr="002D63C9" w:rsidRDefault="00CC1EA8"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2005/764/EC of 28 October 2005</w:t>
            </w:r>
          </w:p>
        </w:tc>
      </w:tr>
      <w:tr w:rsidR="00CC1EA8" w:rsidRPr="002D63C9" w:rsidTr="0007097D">
        <w:tc>
          <w:tcPr>
            <w:tcW w:w="992" w:type="dxa"/>
            <w:shd w:val="clear" w:color="auto" w:fill="auto"/>
          </w:tcPr>
          <w:p w:rsidR="00CC1EA8" w:rsidRPr="002D63C9" w:rsidRDefault="00CC1EA8" w:rsidP="002D63C9">
            <w:pPr>
              <w:autoSpaceDE w:val="0"/>
              <w:autoSpaceDN w:val="0"/>
              <w:adjustRightInd w:val="0"/>
              <w:jc w:val="both"/>
              <w:rPr>
                <w:rFonts w:ascii="Arial" w:hAnsi="Arial" w:cs="Arial"/>
                <w:sz w:val="16"/>
                <w:szCs w:val="16"/>
              </w:rPr>
            </w:pPr>
            <w:r w:rsidRPr="002D63C9">
              <w:rPr>
                <w:rFonts w:ascii="Arial" w:hAnsi="Arial" w:cs="Arial"/>
                <w:sz w:val="16"/>
                <w:szCs w:val="16"/>
              </w:rPr>
              <w:t>L56/35</w:t>
            </w:r>
          </w:p>
        </w:tc>
        <w:tc>
          <w:tcPr>
            <w:tcW w:w="1134" w:type="dxa"/>
            <w:shd w:val="clear" w:color="auto" w:fill="auto"/>
          </w:tcPr>
          <w:p w:rsidR="00CC1EA8" w:rsidRPr="002D63C9" w:rsidRDefault="00CC1EA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28.02.2006</w:t>
            </w:r>
          </w:p>
        </w:tc>
        <w:tc>
          <w:tcPr>
            <w:tcW w:w="7901" w:type="dxa"/>
            <w:shd w:val="clear" w:color="auto" w:fill="auto"/>
          </w:tcPr>
          <w:p w:rsidR="00CC1EA8" w:rsidRPr="002D63C9" w:rsidRDefault="00CC1EA8"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2006/169/EC of 21 February 2006</w:t>
            </w:r>
          </w:p>
        </w:tc>
      </w:tr>
      <w:tr w:rsidR="00102898" w:rsidRPr="002D63C9" w:rsidTr="0007097D">
        <w:tc>
          <w:tcPr>
            <w:tcW w:w="992" w:type="dxa"/>
            <w:shd w:val="clear" w:color="auto" w:fill="auto"/>
          </w:tcPr>
          <w:p w:rsidR="00102898" w:rsidRPr="002D63C9" w:rsidRDefault="00102898" w:rsidP="002D63C9">
            <w:pPr>
              <w:autoSpaceDE w:val="0"/>
              <w:autoSpaceDN w:val="0"/>
              <w:adjustRightInd w:val="0"/>
              <w:jc w:val="both"/>
              <w:rPr>
                <w:rFonts w:ascii="Arial" w:hAnsi="Arial" w:cs="Arial"/>
                <w:sz w:val="16"/>
                <w:szCs w:val="16"/>
              </w:rPr>
            </w:pPr>
            <w:r w:rsidRPr="002D63C9">
              <w:rPr>
                <w:rFonts w:ascii="Arial" w:hAnsi="Arial" w:cs="Arial"/>
                <w:sz w:val="16"/>
                <w:szCs w:val="16"/>
              </w:rPr>
              <w:t>L106/21</w:t>
            </w:r>
          </w:p>
        </w:tc>
        <w:tc>
          <w:tcPr>
            <w:tcW w:w="1134" w:type="dxa"/>
            <w:shd w:val="clear" w:color="auto" w:fill="auto"/>
          </w:tcPr>
          <w:p w:rsidR="00102898" w:rsidRPr="002D63C9" w:rsidRDefault="0010289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19.04.2006</w:t>
            </w:r>
          </w:p>
        </w:tc>
        <w:tc>
          <w:tcPr>
            <w:tcW w:w="7901" w:type="dxa"/>
            <w:shd w:val="clear" w:color="auto" w:fill="auto"/>
          </w:tcPr>
          <w:p w:rsidR="00102898" w:rsidRPr="002D63C9" w:rsidRDefault="00102898"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2006/290/EC of 18 April 2006</w:t>
            </w:r>
          </w:p>
        </w:tc>
      </w:tr>
      <w:tr w:rsidR="003B6B6F" w:rsidRPr="002D63C9" w:rsidTr="0007097D">
        <w:tc>
          <w:tcPr>
            <w:tcW w:w="992" w:type="dxa"/>
            <w:shd w:val="clear" w:color="auto" w:fill="auto"/>
          </w:tcPr>
          <w:p w:rsidR="003B6B6F" w:rsidRPr="002D63C9" w:rsidRDefault="003B6B6F" w:rsidP="002D63C9">
            <w:pPr>
              <w:autoSpaceDE w:val="0"/>
              <w:autoSpaceDN w:val="0"/>
              <w:adjustRightInd w:val="0"/>
              <w:jc w:val="both"/>
              <w:rPr>
                <w:rFonts w:ascii="Arial" w:hAnsi="Arial" w:cs="Arial"/>
                <w:sz w:val="16"/>
                <w:szCs w:val="16"/>
              </w:rPr>
            </w:pPr>
            <w:r w:rsidRPr="002D63C9">
              <w:rPr>
                <w:rFonts w:ascii="Arial" w:hAnsi="Arial" w:cs="Arial"/>
                <w:sz w:val="16"/>
                <w:szCs w:val="16"/>
              </w:rPr>
              <w:t>L80/11</w:t>
            </w:r>
          </w:p>
        </w:tc>
        <w:tc>
          <w:tcPr>
            <w:tcW w:w="1134" w:type="dxa"/>
            <w:shd w:val="clear" w:color="auto" w:fill="auto"/>
          </w:tcPr>
          <w:p w:rsidR="003B6B6F" w:rsidRPr="002D63C9" w:rsidRDefault="003B6B6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21.03.2007</w:t>
            </w:r>
          </w:p>
        </w:tc>
        <w:tc>
          <w:tcPr>
            <w:tcW w:w="7901" w:type="dxa"/>
            <w:shd w:val="clear" w:color="auto" w:fill="auto"/>
          </w:tcPr>
          <w:p w:rsidR="003B6B6F" w:rsidRPr="002D63C9" w:rsidRDefault="003B6B6F"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2007/174/EC of 20 March 2007</w:t>
            </w:r>
          </w:p>
        </w:tc>
      </w:tr>
      <w:tr w:rsidR="00E36B58" w:rsidRPr="002D63C9" w:rsidTr="0007097D">
        <w:tc>
          <w:tcPr>
            <w:tcW w:w="992" w:type="dxa"/>
            <w:shd w:val="clear" w:color="auto" w:fill="auto"/>
          </w:tcPr>
          <w:p w:rsidR="00E36B58" w:rsidRPr="002D63C9" w:rsidRDefault="00E36B5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L150/11</w:t>
            </w:r>
          </w:p>
        </w:tc>
        <w:tc>
          <w:tcPr>
            <w:tcW w:w="1134" w:type="dxa"/>
            <w:shd w:val="clear" w:color="auto" w:fill="auto"/>
          </w:tcPr>
          <w:p w:rsidR="00E36B58" w:rsidRPr="002D63C9" w:rsidRDefault="00E36B58"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12.06.2007</w:t>
            </w:r>
          </w:p>
        </w:tc>
        <w:tc>
          <w:tcPr>
            <w:tcW w:w="7901" w:type="dxa"/>
            <w:shd w:val="clear" w:color="auto" w:fill="auto"/>
          </w:tcPr>
          <w:p w:rsidR="00E36B58" w:rsidRPr="002D63C9" w:rsidRDefault="00E36B58"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2007/399/EC of 11 June 2007</w:t>
            </w:r>
          </w:p>
        </w:tc>
      </w:tr>
      <w:tr w:rsidR="00D02AA9" w:rsidRPr="002D63C9" w:rsidTr="0007097D">
        <w:tc>
          <w:tcPr>
            <w:tcW w:w="992" w:type="dxa"/>
            <w:shd w:val="clear" w:color="auto" w:fill="auto"/>
          </w:tcPr>
          <w:p w:rsidR="00D02AA9" w:rsidRPr="002D63C9" w:rsidRDefault="00D02AA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L212/20</w:t>
            </w:r>
          </w:p>
        </w:tc>
        <w:tc>
          <w:tcPr>
            <w:tcW w:w="1134" w:type="dxa"/>
            <w:shd w:val="clear" w:color="auto" w:fill="auto"/>
          </w:tcPr>
          <w:p w:rsidR="00D02AA9" w:rsidRPr="002D63C9" w:rsidRDefault="00D02AA9"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14.08.2007</w:t>
            </w:r>
          </w:p>
        </w:tc>
        <w:tc>
          <w:tcPr>
            <w:tcW w:w="7901" w:type="dxa"/>
            <w:shd w:val="clear" w:color="auto" w:fill="auto"/>
          </w:tcPr>
          <w:p w:rsidR="00D02AA9" w:rsidRPr="002D63C9" w:rsidRDefault="00D02AA9"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2007/559/EC of 2 August 2007</w:t>
            </w:r>
            <w:r w:rsidR="00BF475F" w:rsidRPr="002D63C9">
              <w:rPr>
                <w:rFonts w:ascii="Arial" w:hAnsi="Arial" w:cs="Arial"/>
                <w:sz w:val="16"/>
                <w:szCs w:val="16"/>
              </w:rPr>
              <w:br/>
            </w:r>
            <w:r w:rsidR="00BF475F" w:rsidRPr="002D63C9">
              <w:rPr>
                <w:rFonts w:ascii="Arial" w:hAnsi="Arial" w:cs="Arial"/>
                <w:sz w:val="16"/>
                <w:szCs w:val="16"/>
              </w:rPr>
              <w:tab/>
              <w:t>Corrected by L268/40; 09.10.2008; corrigendum</w:t>
            </w:r>
          </w:p>
        </w:tc>
      </w:tr>
      <w:tr w:rsidR="00C67670" w:rsidRPr="002D63C9" w:rsidTr="0007097D">
        <w:tblPrEx>
          <w:tblBorders>
            <w:left w:val="none" w:sz="0" w:space="0" w:color="auto"/>
          </w:tblBorders>
        </w:tblPrEx>
        <w:trPr>
          <w:trHeight w:val="80"/>
        </w:trPr>
        <w:tc>
          <w:tcPr>
            <w:tcW w:w="992" w:type="dxa"/>
            <w:tcBorders>
              <w:left w:val="dotted" w:sz="4" w:space="0" w:color="auto"/>
            </w:tcBorders>
            <w:shd w:val="clear" w:color="auto" w:fill="auto"/>
          </w:tcPr>
          <w:p w:rsidR="00C67670" w:rsidRPr="002D63C9" w:rsidRDefault="00C676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L32/25</w:t>
            </w:r>
          </w:p>
        </w:tc>
        <w:tc>
          <w:tcPr>
            <w:tcW w:w="1134" w:type="dxa"/>
            <w:shd w:val="clear" w:color="auto" w:fill="auto"/>
          </w:tcPr>
          <w:p w:rsidR="00C67670" w:rsidRPr="002D63C9" w:rsidRDefault="00C676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06.02.2008</w:t>
            </w:r>
          </w:p>
        </w:tc>
        <w:tc>
          <w:tcPr>
            <w:tcW w:w="7901" w:type="dxa"/>
            <w:shd w:val="clear" w:color="auto" w:fill="auto"/>
          </w:tcPr>
          <w:p w:rsidR="00C67670" w:rsidRPr="002D63C9" w:rsidRDefault="00C67670"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2008/97/EC of 30 January 2008</w:t>
            </w:r>
            <w:r w:rsidR="00FA0023" w:rsidRPr="002D63C9">
              <w:rPr>
                <w:rFonts w:ascii="Arial" w:hAnsi="Arial" w:cs="Arial"/>
                <w:sz w:val="16"/>
                <w:szCs w:val="16"/>
              </w:rPr>
              <w:br/>
            </w:r>
            <w:r w:rsidR="00FA0023" w:rsidRPr="002D63C9">
              <w:rPr>
                <w:rFonts w:ascii="Arial" w:hAnsi="Arial" w:cs="Arial"/>
                <w:sz w:val="16"/>
                <w:szCs w:val="16"/>
              </w:rPr>
              <w:tab/>
              <w:t>Corrected by L281/35; 24.10.2008; corrigendum</w:t>
            </w:r>
            <w:r w:rsidR="00CD59E7" w:rsidRPr="002D63C9">
              <w:rPr>
                <w:rFonts w:ascii="Arial" w:hAnsi="Arial" w:cs="Arial"/>
                <w:sz w:val="16"/>
                <w:szCs w:val="16"/>
              </w:rPr>
              <w:br/>
            </w:r>
            <w:r w:rsidR="00CD59E7" w:rsidRPr="002D63C9">
              <w:rPr>
                <w:rFonts w:ascii="Arial" w:hAnsi="Arial" w:cs="Arial"/>
                <w:sz w:val="16"/>
                <w:szCs w:val="16"/>
              </w:rPr>
              <w:tab/>
              <w:t>Corrected by L105/20; 25.04.2009; corrigendum</w:t>
            </w:r>
          </w:p>
        </w:tc>
      </w:tr>
      <w:tr w:rsidR="001861F3" w:rsidRPr="002D63C9" w:rsidTr="0007097D">
        <w:tblPrEx>
          <w:tblBorders>
            <w:left w:val="none" w:sz="0" w:space="0" w:color="auto"/>
          </w:tblBorders>
        </w:tblPrEx>
        <w:trPr>
          <w:trHeight w:val="80"/>
        </w:trPr>
        <w:tc>
          <w:tcPr>
            <w:tcW w:w="992" w:type="dxa"/>
            <w:tcBorders>
              <w:left w:val="dotted" w:sz="4" w:space="0" w:color="auto"/>
            </w:tcBorders>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L76/58</w:t>
            </w:r>
          </w:p>
        </w:tc>
        <w:tc>
          <w:tcPr>
            <w:tcW w:w="1134" w:type="dxa"/>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19.03.2008</w:t>
            </w:r>
          </w:p>
        </w:tc>
        <w:tc>
          <w:tcPr>
            <w:tcW w:w="7901" w:type="dxa"/>
            <w:shd w:val="clear" w:color="auto" w:fill="auto"/>
          </w:tcPr>
          <w:p w:rsidR="001861F3" w:rsidRPr="002D63C9" w:rsidRDefault="001861F3"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2008/234/EC of 18 March 2008</w:t>
            </w:r>
          </w:p>
        </w:tc>
      </w:tr>
      <w:tr w:rsidR="00A1529B" w:rsidRPr="002D63C9" w:rsidTr="0007097D">
        <w:tblPrEx>
          <w:tblBorders>
            <w:left w:val="none" w:sz="0" w:space="0" w:color="auto"/>
          </w:tblBorders>
        </w:tblPrEx>
        <w:trPr>
          <w:trHeight w:val="80"/>
        </w:trPr>
        <w:tc>
          <w:tcPr>
            <w:tcW w:w="992" w:type="dxa"/>
            <w:tcBorders>
              <w:left w:val="dotted" w:sz="4" w:space="0" w:color="auto"/>
            </w:tcBorders>
            <w:shd w:val="clear" w:color="auto" w:fill="auto"/>
          </w:tcPr>
          <w:p w:rsidR="00A1529B" w:rsidRPr="002D63C9" w:rsidRDefault="00A152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L141/16</w:t>
            </w:r>
          </w:p>
        </w:tc>
        <w:tc>
          <w:tcPr>
            <w:tcW w:w="1134" w:type="dxa"/>
            <w:shd w:val="clear" w:color="auto" w:fill="auto"/>
          </w:tcPr>
          <w:p w:rsidR="00A1529B" w:rsidRPr="002D63C9" w:rsidRDefault="00A152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31.05.2008</w:t>
            </w:r>
          </w:p>
        </w:tc>
        <w:tc>
          <w:tcPr>
            <w:tcW w:w="7901" w:type="dxa"/>
            <w:shd w:val="clear" w:color="auto" w:fill="auto"/>
          </w:tcPr>
          <w:p w:rsidR="00A1529B" w:rsidRPr="002D63C9" w:rsidRDefault="00A1529B"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2008/404/EC</w:t>
            </w:r>
            <w:r w:rsidR="00C37186" w:rsidRPr="002D63C9">
              <w:rPr>
                <w:rFonts w:ascii="Arial" w:hAnsi="Arial" w:cs="Arial"/>
                <w:sz w:val="16"/>
                <w:szCs w:val="16"/>
              </w:rPr>
              <w:t xml:space="preserve"> of 21 May 2008</w:t>
            </w:r>
          </w:p>
        </w:tc>
      </w:tr>
      <w:tr w:rsidR="00AC4191" w:rsidRPr="002D63C9" w:rsidTr="0007097D">
        <w:tblPrEx>
          <w:tblBorders>
            <w:left w:val="none" w:sz="0" w:space="0" w:color="auto"/>
          </w:tblBorders>
        </w:tblPrEx>
        <w:trPr>
          <w:trHeight w:val="80"/>
        </w:trPr>
        <w:tc>
          <w:tcPr>
            <w:tcW w:w="992" w:type="dxa"/>
            <w:tcBorders>
              <w:left w:val="dotted" w:sz="4" w:space="0" w:color="auto"/>
            </w:tcBorders>
            <w:shd w:val="clear" w:color="auto" w:fill="auto"/>
          </w:tcPr>
          <w:p w:rsidR="00AC4191" w:rsidRPr="002D63C9" w:rsidRDefault="00AC4191"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L183/40</w:t>
            </w:r>
          </w:p>
        </w:tc>
        <w:tc>
          <w:tcPr>
            <w:tcW w:w="1134" w:type="dxa"/>
            <w:shd w:val="clear" w:color="auto" w:fill="auto"/>
          </w:tcPr>
          <w:p w:rsidR="00AC4191" w:rsidRPr="002D63C9" w:rsidRDefault="00AC4191"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11.07.2008</w:t>
            </w:r>
          </w:p>
        </w:tc>
        <w:tc>
          <w:tcPr>
            <w:tcW w:w="7901" w:type="dxa"/>
            <w:shd w:val="clear" w:color="auto" w:fill="auto"/>
          </w:tcPr>
          <w:p w:rsidR="00AC4191" w:rsidRPr="002D63C9" w:rsidRDefault="00AC4191"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2008/576/EC of 4 July 2008</w:t>
            </w:r>
          </w:p>
        </w:tc>
      </w:tr>
      <w:tr w:rsidR="00FA0023" w:rsidRPr="002D63C9" w:rsidTr="0007097D">
        <w:tblPrEx>
          <w:tblBorders>
            <w:left w:val="none" w:sz="0" w:space="0" w:color="auto"/>
          </w:tblBorders>
        </w:tblPrEx>
        <w:trPr>
          <w:trHeight w:val="80"/>
        </w:trPr>
        <w:tc>
          <w:tcPr>
            <w:tcW w:w="992" w:type="dxa"/>
            <w:tcBorders>
              <w:left w:val="dotted" w:sz="4" w:space="0" w:color="auto"/>
            </w:tcBorders>
            <w:shd w:val="clear" w:color="auto" w:fill="auto"/>
          </w:tcPr>
          <w:p w:rsidR="00FA0023" w:rsidRPr="002D63C9" w:rsidRDefault="00FA002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L283/46</w:t>
            </w:r>
          </w:p>
        </w:tc>
        <w:tc>
          <w:tcPr>
            <w:tcW w:w="1134" w:type="dxa"/>
            <w:shd w:val="clear" w:color="auto" w:fill="auto"/>
          </w:tcPr>
          <w:p w:rsidR="00FA0023" w:rsidRPr="002D63C9" w:rsidRDefault="00FA002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28.10.2007</w:t>
            </w:r>
          </w:p>
        </w:tc>
        <w:tc>
          <w:tcPr>
            <w:tcW w:w="7901" w:type="dxa"/>
            <w:shd w:val="clear" w:color="auto" w:fill="auto"/>
          </w:tcPr>
          <w:p w:rsidR="00FA0023" w:rsidRPr="002D63C9" w:rsidRDefault="00FA0023"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2008/816/EC of 20 October 2008</w:t>
            </w:r>
          </w:p>
        </w:tc>
      </w:tr>
      <w:tr w:rsidR="00CD59E7" w:rsidRPr="002D63C9" w:rsidTr="0007097D">
        <w:tblPrEx>
          <w:tblBorders>
            <w:left w:val="none" w:sz="0" w:space="0" w:color="auto"/>
          </w:tblBorders>
        </w:tblPrEx>
        <w:trPr>
          <w:trHeight w:val="80"/>
        </w:trPr>
        <w:tc>
          <w:tcPr>
            <w:tcW w:w="992" w:type="dxa"/>
            <w:tcBorders>
              <w:left w:val="dotted" w:sz="4" w:space="0" w:color="auto"/>
            </w:tcBorders>
            <w:shd w:val="clear" w:color="auto" w:fill="auto"/>
          </w:tcPr>
          <w:p w:rsidR="00CD59E7" w:rsidRPr="002D63C9" w:rsidRDefault="00CD59E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L104/51</w:t>
            </w:r>
          </w:p>
        </w:tc>
        <w:tc>
          <w:tcPr>
            <w:tcW w:w="1134" w:type="dxa"/>
            <w:shd w:val="clear" w:color="auto" w:fill="auto"/>
          </w:tcPr>
          <w:p w:rsidR="00CD59E7" w:rsidRPr="002D63C9" w:rsidRDefault="00CD59E7"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24.04.2009</w:t>
            </w:r>
          </w:p>
        </w:tc>
        <w:tc>
          <w:tcPr>
            <w:tcW w:w="7901" w:type="dxa"/>
            <w:shd w:val="clear" w:color="auto" w:fill="auto"/>
          </w:tcPr>
          <w:p w:rsidR="00CD59E7" w:rsidRPr="002D63C9" w:rsidRDefault="00CD59E7"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2009/342/EC of 23 April 2009</w:t>
            </w:r>
          </w:p>
        </w:tc>
      </w:tr>
      <w:tr w:rsidR="00A76B01" w:rsidRPr="002D63C9" w:rsidTr="0007097D">
        <w:tblPrEx>
          <w:tblBorders>
            <w:left w:val="none" w:sz="0" w:space="0" w:color="auto"/>
          </w:tblBorders>
        </w:tblPrEx>
        <w:trPr>
          <w:trHeight w:val="80"/>
        </w:trPr>
        <w:tc>
          <w:tcPr>
            <w:tcW w:w="992" w:type="dxa"/>
            <w:tcBorders>
              <w:left w:val="dotted" w:sz="4" w:space="0" w:color="auto"/>
            </w:tcBorders>
            <w:shd w:val="clear" w:color="auto" w:fill="auto"/>
          </w:tcPr>
          <w:p w:rsidR="00A76B01" w:rsidRPr="002D63C9" w:rsidRDefault="00A76B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L204/39</w:t>
            </w:r>
          </w:p>
        </w:tc>
        <w:tc>
          <w:tcPr>
            <w:tcW w:w="1134" w:type="dxa"/>
            <w:shd w:val="clear" w:color="auto" w:fill="auto"/>
          </w:tcPr>
          <w:p w:rsidR="00A76B01" w:rsidRPr="002D63C9" w:rsidRDefault="00A76B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06.08.2009</w:t>
            </w:r>
          </w:p>
        </w:tc>
        <w:tc>
          <w:tcPr>
            <w:tcW w:w="7901" w:type="dxa"/>
            <w:shd w:val="clear" w:color="auto" w:fill="auto"/>
          </w:tcPr>
          <w:p w:rsidR="00A76B01" w:rsidRPr="002D63C9" w:rsidRDefault="00A76B01"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2009/600/EC of 5 August 2009</w:t>
            </w:r>
          </w:p>
        </w:tc>
      </w:tr>
      <w:tr w:rsidR="00A652E2" w:rsidRPr="002D63C9" w:rsidTr="0007097D">
        <w:tblPrEx>
          <w:tblBorders>
            <w:left w:val="none" w:sz="0" w:space="0" w:color="auto"/>
          </w:tblBorders>
        </w:tblPrEx>
        <w:trPr>
          <w:trHeight w:val="80"/>
        </w:trPr>
        <w:tc>
          <w:tcPr>
            <w:tcW w:w="992" w:type="dxa"/>
            <w:tcBorders>
              <w:left w:val="dotted" w:sz="4" w:space="0" w:color="auto"/>
            </w:tcBorders>
            <w:shd w:val="clear" w:color="auto" w:fill="auto"/>
          </w:tcPr>
          <w:p w:rsidR="00A652E2" w:rsidRPr="002D63C9" w:rsidRDefault="00A652E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L271/34</w:t>
            </w:r>
          </w:p>
        </w:tc>
        <w:tc>
          <w:tcPr>
            <w:tcW w:w="1134" w:type="dxa"/>
            <w:shd w:val="clear" w:color="auto" w:fill="auto"/>
          </w:tcPr>
          <w:p w:rsidR="00A652E2" w:rsidRPr="002D63C9" w:rsidRDefault="00A652E2"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16.10.2009</w:t>
            </w:r>
          </w:p>
        </w:tc>
        <w:tc>
          <w:tcPr>
            <w:tcW w:w="7901" w:type="dxa"/>
            <w:shd w:val="clear" w:color="auto" w:fill="auto"/>
          </w:tcPr>
          <w:p w:rsidR="00A652E2" w:rsidRPr="002D63C9" w:rsidRDefault="00A652E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2009/761/EC of 15 October 2009</w:t>
            </w:r>
          </w:p>
        </w:tc>
      </w:tr>
      <w:tr w:rsidR="00A325F1" w:rsidRPr="002D63C9" w:rsidTr="0007097D">
        <w:tblPrEx>
          <w:tblBorders>
            <w:left w:val="none" w:sz="0" w:space="0" w:color="auto"/>
          </w:tblBorders>
        </w:tblPrEx>
        <w:trPr>
          <w:trHeight w:val="80"/>
        </w:trPr>
        <w:tc>
          <w:tcPr>
            <w:tcW w:w="992" w:type="dxa"/>
            <w:tcBorders>
              <w:left w:val="dotted" w:sz="4" w:space="0" w:color="auto"/>
            </w:tcBorders>
            <w:shd w:val="clear" w:color="auto" w:fill="auto"/>
          </w:tcPr>
          <w:p w:rsidR="00A325F1" w:rsidRPr="002D63C9" w:rsidRDefault="00A325F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L83/59</w:t>
            </w:r>
          </w:p>
        </w:tc>
        <w:tc>
          <w:tcPr>
            <w:tcW w:w="1134" w:type="dxa"/>
            <w:shd w:val="clear" w:color="auto" w:fill="auto"/>
          </w:tcPr>
          <w:p w:rsidR="00A325F1" w:rsidRPr="002D63C9" w:rsidRDefault="00A325F1"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30.03.2010</w:t>
            </w:r>
          </w:p>
        </w:tc>
        <w:tc>
          <w:tcPr>
            <w:tcW w:w="7901" w:type="dxa"/>
            <w:shd w:val="clear" w:color="auto" w:fill="auto"/>
          </w:tcPr>
          <w:p w:rsidR="00A325F1" w:rsidRPr="002D63C9" w:rsidRDefault="00A325F1"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2010/188/EU of 29 March 2010</w:t>
            </w:r>
          </w:p>
        </w:tc>
      </w:tr>
      <w:tr w:rsidR="00B55817" w:rsidRPr="002D63C9" w:rsidTr="0007097D">
        <w:tblPrEx>
          <w:tblBorders>
            <w:left w:val="none" w:sz="0" w:space="0" w:color="auto"/>
          </w:tblBorders>
        </w:tblPrEx>
        <w:trPr>
          <w:trHeight w:val="80"/>
        </w:trPr>
        <w:tc>
          <w:tcPr>
            <w:tcW w:w="992" w:type="dxa"/>
            <w:tcBorders>
              <w:left w:val="dotted" w:sz="4" w:space="0" w:color="auto"/>
            </w:tcBorders>
            <w:shd w:val="clear" w:color="auto" w:fill="auto"/>
          </w:tcPr>
          <w:p w:rsidR="00B55817" w:rsidRPr="002D63C9" w:rsidRDefault="00B5581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L180/21</w:t>
            </w:r>
          </w:p>
        </w:tc>
        <w:tc>
          <w:tcPr>
            <w:tcW w:w="1134" w:type="dxa"/>
            <w:shd w:val="clear" w:color="auto" w:fill="auto"/>
          </w:tcPr>
          <w:p w:rsidR="00B55817" w:rsidRPr="002D63C9" w:rsidRDefault="00B55817"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15.07.2010</w:t>
            </w:r>
          </w:p>
        </w:tc>
        <w:tc>
          <w:tcPr>
            <w:tcW w:w="7901" w:type="dxa"/>
            <w:shd w:val="clear" w:color="auto" w:fill="auto"/>
          </w:tcPr>
          <w:p w:rsidR="00B55817" w:rsidRPr="002D63C9" w:rsidRDefault="00B55817"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2010/391/EU of 8 July 2010</w:t>
            </w:r>
          </w:p>
        </w:tc>
      </w:tr>
      <w:tr w:rsidR="00717E42" w:rsidRPr="002D63C9" w:rsidTr="0007097D">
        <w:tblPrEx>
          <w:tblBorders>
            <w:left w:val="none" w:sz="0" w:space="0" w:color="auto"/>
          </w:tblBorders>
        </w:tblPrEx>
        <w:trPr>
          <w:trHeight w:val="80"/>
        </w:trPr>
        <w:tc>
          <w:tcPr>
            <w:tcW w:w="992" w:type="dxa"/>
            <w:tcBorders>
              <w:left w:val="dotted" w:sz="4" w:space="0" w:color="auto"/>
            </w:tcBorders>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L303/14</w:t>
            </w:r>
          </w:p>
        </w:tc>
        <w:tc>
          <w:tcPr>
            <w:tcW w:w="1134" w:type="dxa"/>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19.11.2010</w:t>
            </w:r>
          </w:p>
        </w:tc>
        <w:tc>
          <w:tcPr>
            <w:tcW w:w="79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2010/695/EU of 17 November 2010</w:t>
            </w:r>
          </w:p>
        </w:tc>
      </w:tr>
      <w:tr w:rsidR="00597C56" w:rsidRPr="002D63C9" w:rsidTr="0007097D">
        <w:tblPrEx>
          <w:tblBorders>
            <w:left w:val="none" w:sz="0" w:space="0" w:color="auto"/>
          </w:tblBorders>
        </w:tblPrEx>
        <w:trPr>
          <w:trHeight w:val="80"/>
        </w:trPr>
        <w:tc>
          <w:tcPr>
            <w:tcW w:w="992" w:type="dxa"/>
            <w:tcBorders>
              <w:left w:val="dotted" w:sz="4" w:space="0" w:color="auto"/>
            </w:tcBorders>
            <w:shd w:val="clear" w:color="auto" w:fill="auto"/>
          </w:tcPr>
          <w:p w:rsidR="00597C56" w:rsidRPr="002D63C9" w:rsidRDefault="00597C5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L268/19</w:t>
            </w:r>
          </w:p>
        </w:tc>
        <w:tc>
          <w:tcPr>
            <w:tcW w:w="1134" w:type="dxa"/>
            <w:shd w:val="clear" w:color="auto" w:fill="auto"/>
          </w:tcPr>
          <w:p w:rsidR="00597C56" w:rsidRPr="002D63C9" w:rsidRDefault="00597C56" w:rsidP="002D63C9">
            <w:pPr>
              <w:widowControl w:val="0"/>
              <w:autoSpaceDE w:val="0"/>
              <w:autoSpaceDN w:val="0"/>
              <w:adjustRightInd w:val="0"/>
              <w:rPr>
                <w:rFonts w:ascii="Arial" w:hAnsi="Arial" w:cs="Arial"/>
                <w:sz w:val="16"/>
                <w:szCs w:val="16"/>
              </w:rPr>
            </w:pPr>
            <w:r w:rsidRPr="002D63C9">
              <w:rPr>
                <w:rFonts w:ascii="Arial" w:hAnsi="Arial" w:cs="Arial"/>
                <w:sz w:val="16"/>
                <w:szCs w:val="16"/>
              </w:rPr>
              <w:t>13.10.2011</w:t>
            </w:r>
          </w:p>
        </w:tc>
        <w:tc>
          <w:tcPr>
            <w:tcW w:w="7901" w:type="dxa"/>
            <w:shd w:val="clear" w:color="auto" w:fill="auto"/>
          </w:tcPr>
          <w:p w:rsidR="00597C56" w:rsidRPr="002D63C9" w:rsidRDefault="00597C5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2011/675/EU of 12 October 2011</w:t>
            </w:r>
          </w:p>
        </w:tc>
      </w:tr>
      <w:tr w:rsidR="00400C57" w:rsidRPr="002D63C9" w:rsidTr="0007097D">
        <w:tblPrEx>
          <w:tblBorders>
            <w:left w:val="none" w:sz="0" w:space="0" w:color="auto"/>
          </w:tblBorders>
        </w:tblPrEx>
        <w:trPr>
          <w:trHeight w:val="80"/>
        </w:trPr>
        <w:tc>
          <w:tcPr>
            <w:tcW w:w="992" w:type="dxa"/>
            <w:tcBorders>
              <w:left w:val="dotted" w:sz="4" w:space="0" w:color="auto"/>
            </w:tcBorders>
            <w:shd w:val="clear" w:color="auto" w:fill="auto"/>
          </w:tcPr>
          <w:p w:rsidR="00400C57" w:rsidRPr="002D63C9" w:rsidRDefault="00400C57" w:rsidP="00A46C44">
            <w:pPr>
              <w:widowControl w:val="0"/>
              <w:autoSpaceDE w:val="0"/>
              <w:autoSpaceDN w:val="0"/>
              <w:adjustRightInd w:val="0"/>
              <w:rPr>
                <w:rFonts w:ascii="Arial" w:hAnsi="Arial" w:cs="Arial"/>
                <w:sz w:val="16"/>
                <w:szCs w:val="16"/>
              </w:rPr>
            </w:pPr>
            <w:r w:rsidRPr="002D63C9">
              <w:rPr>
                <w:rFonts w:ascii="Arial" w:hAnsi="Arial" w:cs="Arial"/>
                <w:sz w:val="16"/>
                <w:szCs w:val="16"/>
              </w:rPr>
              <w:t>L109/26</w:t>
            </w:r>
          </w:p>
        </w:tc>
        <w:tc>
          <w:tcPr>
            <w:tcW w:w="1134" w:type="dxa"/>
            <w:shd w:val="clear" w:color="auto" w:fill="auto"/>
          </w:tcPr>
          <w:p w:rsidR="00400C57" w:rsidRPr="002D63C9" w:rsidRDefault="00400C57" w:rsidP="00A46C44">
            <w:pPr>
              <w:widowControl w:val="0"/>
              <w:autoSpaceDE w:val="0"/>
              <w:autoSpaceDN w:val="0"/>
              <w:adjustRightInd w:val="0"/>
              <w:rPr>
                <w:rFonts w:ascii="Arial" w:hAnsi="Arial" w:cs="Arial"/>
                <w:sz w:val="16"/>
                <w:szCs w:val="16"/>
              </w:rPr>
            </w:pPr>
            <w:r w:rsidRPr="002D63C9">
              <w:rPr>
                <w:rFonts w:ascii="Arial" w:hAnsi="Arial" w:cs="Arial"/>
                <w:sz w:val="16"/>
                <w:szCs w:val="16"/>
              </w:rPr>
              <w:t>21.04.2012</w:t>
            </w:r>
          </w:p>
        </w:tc>
        <w:tc>
          <w:tcPr>
            <w:tcW w:w="7901" w:type="dxa"/>
            <w:shd w:val="clear" w:color="auto" w:fill="auto"/>
          </w:tcPr>
          <w:p w:rsidR="00400C57" w:rsidRPr="002D63C9" w:rsidRDefault="00400C57" w:rsidP="00A46C44">
            <w:pPr>
              <w:autoSpaceDE w:val="0"/>
              <w:autoSpaceDN w:val="0"/>
              <w:adjustRightInd w:val="0"/>
              <w:rPr>
                <w:rFonts w:ascii="Arial" w:hAnsi="Arial" w:cs="Arial"/>
                <w:sz w:val="16"/>
                <w:szCs w:val="16"/>
              </w:rPr>
            </w:pPr>
            <w:r w:rsidRPr="002D63C9">
              <w:rPr>
                <w:rFonts w:ascii="Arial" w:hAnsi="Arial" w:cs="Arial"/>
                <w:sz w:val="16"/>
                <w:szCs w:val="16"/>
              </w:rPr>
              <w:t>Commission Implementing Decision 2012/204/EU of 19 April 2012</w:t>
            </w:r>
          </w:p>
        </w:tc>
      </w:tr>
      <w:tr w:rsidR="00A46C44" w:rsidRPr="007475AA" w:rsidTr="0007097D">
        <w:tblPrEx>
          <w:tblBorders>
            <w:left w:val="none" w:sz="0" w:space="0" w:color="auto"/>
          </w:tblBorders>
        </w:tblPrEx>
        <w:trPr>
          <w:trHeight w:val="80"/>
        </w:trPr>
        <w:tc>
          <w:tcPr>
            <w:tcW w:w="992" w:type="dxa"/>
            <w:tcBorders>
              <w:left w:val="dotted" w:sz="4" w:space="0" w:color="auto"/>
            </w:tcBorders>
            <w:shd w:val="clear" w:color="auto" w:fill="auto"/>
          </w:tcPr>
          <w:p w:rsidR="00A46C44" w:rsidRPr="007475AA" w:rsidRDefault="00A46C44" w:rsidP="00AA074E">
            <w:pPr>
              <w:widowControl w:val="0"/>
              <w:autoSpaceDE w:val="0"/>
              <w:autoSpaceDN w:val="0"/>
              <w:adjustRightInd w:val="0"/>
              <w:rPr>
                <w:rFonts w:ascii="Arial" w:hAnsi="Arial" w:cs="Arial"/>
                <w:sz w:val="16"/>
                <w:szCs w:val="16"/>
              </w:rPr>
            </w:pPr>
            <w:r w:rsidRPr="007475AA">
              <w:rPr>
                <w:rFonts w:ascii="Arial" w:hAnsi="Arial" w:cs="Arial"/>
                <w:sz w:val="16"/>
                <w:szCs w:val="16"/>
              </w:rPr>
              <w:t>L152/48</w:t>
            </w:r>
          </w:p>
        </w:tc>
        <w:tc>
          <w:tcPr>
            <w:tcW w:w="1134" w:type="dxa"/>
            <w:shd w:val="clear" w:color="auto" w:fill="auto"/>
          </w:tcPr>
          <w:p w:rsidR="00A46C44" w:rsidRPr="007475AA" w:rsidRDefault="00A46C44" w:rsidP="00AA074E">
            <w:pPr>
              <w:widowControl w:val="0"/>
              <w:autoSpaceDE w:val="0"/>
              <w:autoSpaceDN w:val="0"/>
              <w:adjustRightInd w:val="0"/>
              <w:rPr>
                <w:rFonts w:ascii="Arial" w:hAnsi="Arial" w:cs="Arial"/>
                <w:sz w:val="16"/>
                <w:szCs w:val="16"/>
              </w:rPr>
            </w:pPr>
            <w:r w:rsidRPr="007475AA">
              <w:rPr>
                <w:rFonts w:ascii="Arial" w:hAnsi="Arial" w:cs="Arial"/>
                <w:sz w:val="16"/>
                <w:szCs w:val="16"/>
              </w:rPr>
              <w:t>13.06.2012</w:t>
            </w:r>
          </w:p>
        </w:tc>
        <w:tc>
          <w:tcPr>
            <w:tcW w:w="7901" w:type="dxa"/>
            <w:shd w:val="clear" w:color="auto" w:fill="auto"/>
          </w:tcPr>
          <w:p w:rsidR="00A46C44" w:rsidRPr="007475AA" w:rsidRDefault="00A46C44" w:rsidP="00AA074E">
            <w:pPr>
              <w:autoSpaceDE w:val="0"/>
              <w:autoSpaceDN w:val="0"/>
              <w:adjustRightInd w:val="0"/>
              <w:rPr>
                <w:rFonts w:ascii="Arial" w:hAnsi="Arial" w:cs="Arial"/>
                <w:sz w:val="16"/>
                <w:szCs w:val="16"/>
              </w:rPr>
            </w:pPr>
            <w:r w:rsidRPr="007475AA">
              <w:rPr>
                <w:rFonts w:ascii="Arial" w:hAnsi="Arial" w:cs="Arial"/>
                <w:sz w:val="16"/>
                <w:szCs w:val="16"/>
              </w:rPr>
              <w:t>Commission Implementing Decision 2012/303/EU of 11 June 2012</w:t>
            </w:r>
          </w:p>
        </w:tc>
      </w:tr>
      <w:tr w:rsidR="00AA074E" w:rsidRPr="002D63C9" w:rsidTr="0007097D">
        <w:tblPrEx>
          <w:tblBorders>
            <w:left w:val="none" w:sz="0" w:space="0" w:color="auto"/>
          </w:tblBorders>
        </w:tblPrEx>
        <w:trPr>
          <w:trHeight w:val="80"/>
        </w:trPr>
        <w:tc>
          <w:tcPr>
            <w:tcW w:w="992" w:type="dxa"/>
            <w:tcBorders>
              <w:left w:val="dotted" w:sz="4" w:space="0" w:color="auto"/>
            </w:tcBorders>
            <w:shd w:val="clear" w:color="auto" w:fill="auto"/>
          </w:tcPr>
          <w:p w:rsidR="00AA074E" w:rsidRPr="007475AA" w:rsidRDefault="00AA074E" w:rsidP="00145000">
            <w:pPr>
              <w:widowControl w:val="0"/>
              <w:autoSpaceDE w:val="0"/>
              <w:autoSpaceDN w:val="0"/>
              <w:adjustRightInd w:val="0"/>
              <w:rPr>
                <w:rFonts w:ascii="Arial" w:hAnsi="Arial" w:cs="Arial"/>
                <w:sz w:val="16"/>
                <w:szCs w:val="16"/>
              </w:rPr>
            </w:pPr>
            <w:r w:rsidRPr="007475AA">
              <w:rPr>
                <w:rFonts w:ascii="Arial" w:hAnsi="Arial" w:cs="Arial"/>
                <w:sz w:val="16"/>
                <w:szCs w:val="16"/>
              </w:rPr>
              <w:t>L203/66</w:t>
            </w:r>
          </w:p>
        </w:tc>
        <w:tc>
          <w:tcPr>
            <w:tcW w:w="1134" w:type="dxa"/>
            <w:shd w:val="clear" w:color="auto" w:fill="auto"/>
          </w:tcPr>
          <w:p w:rsidR="00AA074E" w:rsidRPr="007475AA" w:rsidRDefault="00AA074E" w:rsidP="00145000">
            <w:pPr>
              <w:widowControl w:val="0"/>
              <w:autoSpaceDE w:val="0"/>
              <w:autoSpaceDN w:val="0"/>
              <w:adjustRightInd w:val="0"/>
              <w:rPr>
                <w:rFonts w:ascii="Arial" w:hAnsi="Arial" w:cs="Arial"/>
                <w:sz w:val="16"/>
                <w:szCs w:val="16"/>
              </w:rPr>
            </w:pPr>
            <w:r w:rsidRPr="007475AA">
              <w:rPr>
                <w:rFonts w:ascii="Arial" w:hAnsi="Arial" w:cs="Arial"/>
                <w:sz w:val="16"/>
                <w:szCs w:val="16"/>
              </w:rPr>
              <w:t>31.07.2012</w:t>
            </w:r>
          </w:p>
        </w:tc>
        <w:tc>
          <w:tcPr>
            <w:tcW w:w="7901" w:type="dxa"/>
            <w:shd w:val="clear" w:color="auto" w:fill="auto"/>
          </w:tcPr>
          <w:p w:rsidR="00AA074E" w:rsidRPr="007475AA" w:rsidRDefault="00AA074E" w:rsidP="00145000">
            <w:pPr>
              <w:autoSpaceDE w:val="0"/>
              <w:autoSpaceDN w:val="0"/>
              <w:adjustRightInd w:val="0"/>
              <w:rPr>
                <w:rFonts w:ascii="Arial" w:hAnsi="Arial" w:cs="Arial"/>
                <w:sz w:val="16"/>
                <w:szCs w:val="16"/>
              </w:rPr>
            </w:pPr>
            <w:r w:rsidRPr="007475AA">
              <w:rPr>
                <w:rFonts w:ascii="Arial" w:hAnsi="Arial" w:cs="Arial"/>
                <w:sz w:val="16"/>
                <w:szCs w:val="16"/>
              </w:rPr>
              <w:t>Commission Implementing Decision 2012/449/EU of 27 July 2012</w:t>
            </w:r>
          </w:p>
        </w:tc>
      </w:tr>
      <w:tr w:rsidR="00145000" w:rsidRPr="002D63C9" w:rsidTr="0007097D">
        <w:tblPrEx>
          <w:tblBorders>
            <w:left w:val="none" w:sz="0" w:space="0" w:color="auto"/>
          </w:tblBorders>
        </w:tblPrEx>
        <w:trPr>
          <w:trHeight w:val="80"/>
        </w:trPr>
        <w:tc>
          <w:tcPr>
            <w:tcW w:w="992" w:type="dxa"/>
            <w:tcBorders>
              <w:left w:val="dotted" w:sz="4" w:space="0" w:color="auto"/>
            </w:tcBorders>
            <w:shd w:val="clear" w:color="auto" w:fill="auto"/>
          </w:tcPr>
          <w:p w:rsidR="00145000" w:rsidRPr="00B64DF8" w:rsidRDefault="00145000" w:rsidP="0007097D">
            <w:pPr>
              <w:widowControl w:val="0"/>
              <w:autoSpaceDE w:val="0"/>
              <w:autoSpaceDN w:val="0"/>
              <w:adjustRightInd w:val="0"/>
              <w:rPr>
                <w:rFonts w:ascii="Arial" w:hAnsi="Arial" w:cs="Arial"/>
                <w:sz w:val="16"/>
                <w:szCs w:val="16"/>
              </w:rPr>
            </w:pPr>
            <w:r w:rsidRPr="00B64DF8">
              <w:rPr>
                <w:rFonts w:ascii="Arial" w:hAnsi="Arial" w:cs="Arial"/>
                <w:sz w:val="16"/>
                <w:szCs w:val="16"/>
              </w:rPr>
              <w:t>103/5</w:t>
            </w:r>
          </w:p>
        </w:tc>
        <w:tc>
          <w:tcPr>
            <w:tcW w:w="1134" w:type="dxa"/>
            <w:shd w:val="clear" w:color="auto" w:fill="auto"/>
          </w:tcPr>
          <w:p w:rsidR="00145000" w:rsidRPr="00B64DF8" w:rsidRDefault="00145000" w:rsidP="0007097D">
            <w:pPr>
              <w:widowControl w:val="0"/>
              <w:autoSpaceDE w:val="0"/>
              <w:autoSpaceDN w:val="0"/>
              <w:adjustRightInd w:val="0"/>
              <w:rPr>
                <w:rFonts w:ascii="Arial" w:hAnsi="Arial" w:cs="Arial"/>
                <w:sz w:val="16"/>
                <w:szCs w:val="16"/>
              </w:rPr>
            </w:pPr>
            <w:r w:rsidRPr="00B64DF8">
              <w:rPr>
                <w:rFonts w:ascii="Arial" w:hAnsi="Arial" w:cs="Arial"/>
                <w:sz w:val="16"/>
                <w:szCs w:val="16"/>
              </w:rPr>
              <w:t>12.04.2013</w:t>
            </w:r>
          </w:p>
        </w:tc>
        <w:tc>
          <w:tcPr>
            <w:tcW w:w="7901" w:type="dxa"/>
            <w:shd w:val="clear" w:color="auto" w:fill="auto"/>
          </w:tcPr>
          <w:p w:rsidR="00145000" w:rsidRPr="002D63C9" w:rsidRDefault="00145000" w:rsidP="0007097D">
            <w:pPr>
              <w:autoSpaceDE w:val="0"/>
              <w:autoSpaceDN w:val="0"/>
              <w:adjustRightInd w:val="0"/>
              <w:rPr>
                <w:rFonts w:ascii="Arial" w:hAnsi="Arial" w:cs="Arial"/>
                <w:sz w:val="16"/>
                <w:szCs w:val="16"/>
              </w:rPr>
            </w:pPr>
            <w:r w:rsidRPr="00B64DF8">
              <w:rPr>
                <w:rFonts w:ascii="Arial" w:hAnsi="Arial" w:cs="Arial"/>
                <w:sz w:val="16"/>
                <w:szCs w:val="16"/>
              </w:rPr>
              <w:t>Commission Implementing Decision 2013/177/EU of 10 April 2013</w:t>
            </w:r>
          </w:p>
        </w:tc>
      </w:tr>
      <w:tr w:rsidR="0007097D" w:rsidRPr="003B76BF" w:rsidTr="0007097D">
        <w:tblPrEx>
          <w:tblBorders>
            <w:left w:val="none" w:sz="0" w:space="0" w:color="auto"/>
          </w:tblBorders>
        </w:tblPrEx>
        <w:trPr>
          <w:trHeight w:val="80"/>
        </w:trPr>
        <w:tc>
          <w:tcPr>
            <w:tcW w:w="992" w:type="dxa"/>
            <w:tcBorders>
              <w:left w:val="dotted" w:sz="4" w:space="0" w:color="auto"/>
            </w:tcBorders>
            <w:shd w:val="clear" w:color="auto" w:fill="auto"/>
          </w:tcPr>
          <w:p w:rsidR="0007097D" w:rsidRPr="003B76BF" w:rsidRDefault="0007097D" w:rsidP="009D47DB">
            <w:pPr>
              <w:widowControl w:val="0"/>
              <w:autoSpaceDE w:val="0"/>
              <w:autoSpaceDN w:val="0"/>
              <w:adjustRightInd w:val="0"/>
              <w:rPr>
                <w:rFonts w:ascii="Arial" w:hAnsi="Arial" w:cs="Arial"/>
                <w:sz w:val="16"/>
                <w:szCs w:val="16"/>
              </w:rPr>
            </w:pPr>
            <w:r w:rsidRPr="003B76BF">
              <w:rPr>
                <w:rFonts w:ascii="Arial" w:hAnsi="Arial" w:cs="Arial"/>
                <w:sz w:val="16"/>
                <w:szCs w:val="16"/>
              </w:rPr>
              <w:t>L46/12</w:t>
            </w:r>
          </w:p>
        </w:tc>
        <w:tc>
          <w:tcPr>
            <w:tcW w:w="1134" w:type="dxa"/>
            <w:shd w:val="clear" w:color="auto" w:fill="auto"/>
          </w:tcPr>
          <w:p w:rsidR="0007097D" w:rsidRPr="003B76BF" w:rsidRDefault="0007097D" w:rsidP="009D47DB">
            <w:pPr>
              <w:widowControl w:val="0"/>
              <w:autoSpaceDE w:val="0"/>
              <w:autoSpaceDN w:val="0"/>
              <w:adjustRightInd w:val="0"/>
              <w:rPr>
                <w:rFonts w:ascii="Arial" w:hAnsi="Arial" w:cs="Arial"/>
                <w:sz w:val="16"/>
                <w:szCs w:val="16"/>
              </w:rPr>
            </w:pPr>
            <w:r w:rsidRPr="003B76BF">
              <w:rPr>
                <w:rFonts w:ascii="Arial" w:hAnsi="Arial" w:cs="Arial"/>
                <w:sz w:val="16"/>
                <w:szCs w:val="16"/>
              </w:rPr>
              <w:t>18.02.2014</w:t>
            </w:r>
          </w:p>
        </w:tc>
        <w:tc>
          <w:tcPr>
            <w:tcW w:w="7901" w:type="dxa"/>
            <w:shd w:val="clear" w:color="auto" w:fill="auto"/>
          </w:tcPr>
          <w:p w:rsidR="0007097D" w:rsidRPr="003B76BF" w:rsidRDefault="0007097D" w:rsidP="009D47DB">
            <w:pPr>
              <w:autoSpaceDE w:val="0"/>
              <w:autoSpaceDN w:val="0"/>
              <w:adjustRightInd w:val="0"/>
              <w:rPr>
                <w:rFonts w:ascii="Arial" w:hAnsi="Arial" w:cs="Arial"/>
                <w:sz w:val="16"/>
                <w:szCs w:val="16"/>
              </w:rPr>
            </w:pPr>
            <w:r w:rsidRPr="003B76BF">
              <w:rPr>
                <w:rFonts w:ascii="Arial" w:hAnsi="Arial" w:cs="Arial"/>
                <w:sz w:val="16"/>
                <w:szCs w:val="16"/>
              </w:rPr>
              <w:t>Commission Implementing Decision 2014/91/EU of 14 February 2014</w:t>
            </w:r>
          </w:p>
        </w:tc>
      </w:tr>
      <w:tr w:rsidR="009D47DB" w:rsidRPr="003B76BF" w:rsidTr="0007097D">
        <w:tblPrEx>
          <w:tblBorders>
            <w:left w:val="none" w:sz="0" w:space="0" w:color="auto"/>
          </w:tblBorders>
        </w:tblPrEx>
        <w:trPr>
          <w:trHeight w:val="80"/>
        </w:trPr>
        <w:tc>
          <w:tcPr>
            <w:tcW w:w="992" w:type="dxa"/>
            <w:tcBorders>
              <w:left w:val="dotted" w:sz="4" w:space="0" w:color="auto"/>
            </w:tcBorders>
            <w:shd w:val="clear" w:color="auto" w:fill="auto"/>
          </w:tcPr>
          <w:p w:rsidR="009D47DB" w:rsidRPr="003B76BF" w:rsidRDefault="009D47DB" w:rsidP="005D7F2F">
            <w:pPr>
              <w:widowControl w:val="0"/>
              <w:autoSpaceDE w:val="0"/>
              <w:autoSpaceDN w:val="0"/>
              <w:adjustRightInd w:val="0"/>
              <w:rPr>
                <w:rFonts w:ascii="Arial" w:hAnsi="Arial" w:cs="Arial"/>
                <w:sz w:val="16"/>
                <w:szCs w:val="16"/>
              </w:rPr>
            </w:pPr>
            <w:r w:rsidRPr="003B76BF">
              <w:rPr>
                <w:rFonts w:ascii="Arial" w:hAnsi="Arial" w:cs="Arial"/>
                <w:sz w:val="16"/>
                <w:szCs w:val="16"/>
              </w:rPr>
              <w:t>L95/45</w:t>
            </w:r>
          </w:p>
        </w:tc>
        <w:tc>
          <w:tcPr>
            <w:tcW w:w="1134" w:type="dxa"/>
            <w:shd w:val="clear" w:color="auto" w:fill="auto"/>
          </w:tcPr>
          <w:p w:rsidR="009D47DB" w:rsidRPr="003B76BF" w:rsidRDefault="009D47DB" w:rsidP="005D7F2F">
            <w:pPr>
              <w:widowControl w:val="0"/>
              <w:autoSpaceDE w:val="0"/>
              <w:autoSpaceDN w:val="0"/>
              <w:adjustRightInd w:val="0"/>
              <w:rPr>
                <w:rFonts w:ascii="Arial" w:hAnsi="Arial" w:cs="Arial"/>
                <w:sz w:val="16"/>
                <w:szCs w:val="16"/>
              </w:rPr>
            </w:pPr>
            <w:r w:rsidRPr="003B76BF">
              <w:rPr>
                <w:rFonts w:ascii="Arial" w:hAnsi="Arial" w:cs="Arial"/>
                <w:sz w:val="16"/>
                <w:szCs w:val="16"/>
              </w:rPr>
              <w:t>29.03.2014</w:t>
            </w:r>
          </w:p>
        </w:tc>
        <w:tc>
          <w:tcPr>
            <w:tcW w:w="7901" w:type="dxa"/>
            <w:shd w:val="clear" w:color="auto" w:fill="auto"/>
          </w:tcPr>
          <w:p w:rsidR="009D47DB" w:rsidRPr="003B76BF" w:rsidRDefault="009D47DB" w:rsidP="005D7F2F">
            <w:pPr>
              <w:autoSpaceDE w:val="0"/>
              <w:autoSpaceDN w:val="0"/>
              <w:adjustRightInd w:val="0"/>
              <w:rPr>
                <w:rFonts w:ascii="Arial" w:hAnsi="Arial" w:cs="Arial"/>
                <w:sz w:val="16"/>
                <w:szCs w:val="16"/>
              </w:rPr>
            </w:pPr>
            <w:r w:rsidRPr="003B76BF">
              <w:rPr>
                <w:rFonts w:ascii="Arial" w:hAnsi="Arial" w:cs="Arial"/>
                <w:sz w:val="16"/>
                <w:szCs w:val="16"/>
              </w:rPr>
              <w:t>Commission Implementing Decision 2014/177/EU of 27 March 2014</w:t>
            </w:r>
          </w:p>
        </w:tc>
      </w:tr>
      <w:tr w:rsidR="005D7F2F" w:rsidRPr="002D63C9" w:rsidTr="0007097D">
        <w:tblPrEx>
          <w:tblBorders>
            <w:left w:val="none" w:sz="0" w:space="0" w:color="auto"/>
          </w:tblBorders>
        </w:tblPrEx>
        <w:trPr>
          <w:trHeight w:val="80"/>
        </w:trPr>
        <w:tc>
          <w:tcPr>
            <w:tcW w:w="992" w:type="dxa"/>
            <w:tcBorders>
              <w:left w:val="dotted" w:sz="4" w:space="0" w:color="auto"/>
            </w:tcBorders>
            <w:shd w:val="clear" w:color="auto" w:fill="auto"/>
          </w:tcPr>
          <w:p w:rsidR="005D7F2F" w:rsidRPr="003B76BF" w:rsidRDefault="005D7F2F" w:rsidP="009618CC">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L200/19</w:t>
            </w:r>
          </w:p>
        </w:tc>
        <w:tc>
          <w:tcPr>
            <w:tcW w:w="1134" w:type="dxa"/>
            <w:shd w:val="clear" w:color="auto" w:fill="auto"/>
          </w:tcPr>
          <w:p w:rsidR="005D7F2F" w:rsidRPr="003B76BF" w:rsidRDefault="005D7F2F" w:rsidP="009D47DB">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09.07.2014</w:t>
            </w:r>
          </w:p>
        </w:tc>
        <w:tc>
          <w:tcPr>
            <w:tcW w:w="7901" w:type="dxa"/>
            <w:shd w:val="clear" w:color="auto" w:fill="auto"/>
          </w:tcPr>
          <w:p w:rsidR="005D7F2F" w:rsidRPr="003B76BF" w:rsidRDefault="005D7F2F" w:rsidP="009618CC">
            <w:pPr>
              <w:autoSpaceDE w:val="0"/>
              <w:autoSpaceDN w:val="0"/>
              <w:adjustRightInd w:val="0"/>
              <w:spacing w:after="60"/>
              <w:rPr>
                <w:rFonts w:ascii="Arial" w:hAnsi="Arial" w:cs="Arial"/>
                <w:sz w:val="16"/>
                <w:szCs w:val="16"/>
              </w:rPr>
            </w:pPr>
            <w:r w:rsidRPr="003B76BF">
              <w:rPr>
                <w:rFonts w:ascii="Arial" w:hAnsi="Arial" w:cs="Arial"/>
                <w:sz w:val="16"/>
                <w:szCs w:val="16"/>
              </w:rPr>
              <w:t>Commission Implementing Decision 2014/441/EU of 7 July 2014</w:t>
            </w:r>
          </w:p>
        </w:tc>
      </w:tr>
    </w:tbl>
    <w:p w:rsidR="00A163A0" w:rsidRPr="00767433" w:rsidRDefault="00A163A0" w:rsidP="0079331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L332/53</w:t>
      </w:r>
      <w:r w:rsidRPr="00767433">
        <w:rPr>
          <w:rFonts w:ascii="Arial" w:hAnsi="Arial" w:cs="Arial"/>
          <w:sz w:val="16"/>
          <w:szCs w:val="16"/>
        </w:rPr>
        <w:tab/>
        <w:t>19/12/2003</w:t>
      </w:r>
      <w:r w:rsidRPr="00767433">
        <w:rPr>
          <w:rFonts w:ascii="Arial" w:hAnsi="Arial" w:cs="Arial"/>
          <w:sz w:val="16"/>
          <w:szCs w:val="16"/>
        </w:rPr>
        <w:tab/>
        <w:t xml:space="preserve">Commission </w:t>
      </w:r>
      <w:hyperlink r:id="rId294" w:history="1">
        <w:r w:rsidRPr="008755B5">
          <w:rPr>
            <w:rStyle w:val="Hyperlink"/>
            <w:rFonts w:ascii="Arial" w:hAnsi="Arial" w:cs="Arial"/>
            <w:sz w:val="16"/>
            <w:szCs w:val="16"/>
          </w:rPr>
          <w:t>Decision 2003/886/EC</w:t>
        </w:r>
      </w:hyperlink>
      <w:r w:rsidRPr="00767433">
        <w:rPr>
          <w:rFonts w:ascii="Arial" w:hAnsi="Arial" w:cs="Arial"/>
          <w:sz w:val="16"/>
          <w:szCs w:val="16"/>
        </w:rPr>
        <w:t xml:space="preserve"> of 10 December 2003 laying down criteria for information to be provided in</w:t>
      </w:r>
      <w:r w:rsidR="004265EE">
        <w:rPr>
          <w:rFonts w:ascii="Arial" w:hAnsi="Arial" w:cs="Arial"/>
          <w:sz w:val="16"/>
          <w:szCs w:val="16"/>
        </w:rPr>
        <w:t xml:space="preserve"> </w:t>
      </w:r>
      <w:r w:rsidRPr="00767433">
        <w:rPr>
          <w:rFonts w:ascii="Arial" w:hAnsi="Arial" w:cs="Arial"/>
          <w:sz w:val="16"/>
          <w:szCs w:val="16"/>
        </w:rPr>
        <w:t xml:space="preserve">accordance </w:t>
      </w:r>
      <w:r w:rsidRPr="00767433">
        <w:rPr>
          <w:rFonts w:ascii="Arial" w:hAnsi="Arial" w:cs="Arial"/>
          <w:sz w:val="16"/>
          <w:szCs w:val="16"/>
        </w:rPr>
        <w:lastRenderedPageBreak/>
        <w:t>with Council Directive 64/432/EEC</w:t>
      </w:r>
    </w:p>
    <w:p w:rsidR="00A163A0" w:rsidRDefault="00A163A0" w:rsidP="0079331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L68/36</w:t>
      </w:r>
      <w:r w:rsidRPr="00767433">
        <w:rPr>
          <w:rFonts w:ascii="Arial" w:hAnsi="Arial" w:cs="Arial"/>
          <w:sz w:val="16"/>
          <w:szCs w:val="16"/>
        </w:rPr>
        <w:tab/>
      </w:r>
      <w:r w:rsidR="00702C39" w:rsidRPr="00767433">
        <w:rPr>
          <w:rFonts w:ascii="Arial" w:hAnsi="Arial" w:cs="Arial"/>
          <w:sz w:val="16"/>
          <w:szCs w:val="16"/>
        </w:rPr>
        <w:t>0</w:t>
      </w:r>
      <w:r w:rsidRPr="00767433">
        <w:rPr>
          <w:rFonts w:ascii="Arial" w:hAnsi="Arial" w:cs="Arial"/>
          <w:sz w:val="16"/>
          <w:szCs w:val="16"/>
        </w:rPr>
        <w:t>6/03/2004</w:t>
      </w:r>
      <w:r w:rsidRPr="00767433">
        <w:rPr>
          <w:rFonts w:ascii="Arial" w:hAnsi="Arial" w:cs="Arial"/>
          <w:sz w:val="16"/>
          <w:szCs w:val="16"/>
        </w:rPr>
        <w:tab/>
        <w:t xml:space="preserve">Commission </w:t>
      </w:r>
      <w:hyperlink r:id="rId295" w:history="1">
        <w:r w:rsidRPr="008755B5">
          <w:rPr>
            <w:rStyle w:val="Hyperlink"/>
            <w:rFonts w:ascii="Arial" w:hAnsi="Arial" w:cs="Arial"/>
            <w:sz w:val="16"/>
            <w:szCs w:val="16"/>
          </w:rPr>
          <w:t>Decision 2004/226/EC</w:t>
        </w:r>
      </w:hyperlink>
      <w:r w:rsidRPr="00767433">
        <w:rPr>
          <w:rFonts w:ascii="Arial" w:hAnsi="Arial" w:cs="Arial"/>
          <w:sz w:val="16"/>
          <w:szCs w:val="16"/>
        </w:rPr>
        <w:t xml:space="preserve"> of 4 March 2004 approving tests for the detection of antibodies against bovine</w:t>
      </w:r>
      <w:r w:rsidR="004265EE">
        <w:rPr>
          <w:rFonts w:ascii="Arial" w:hAnsi="Arial" w:cs="Arial"/>
          <w:sz w:val="16"/>
          <w:szCs w:val="16"/>
        </w:rPr>
        <w:t xml:space="preserve"> </w:t>
      </w:r>
      <w:r w:rsidRPr="00767433">
        <w:rPr>
          <w:rFonts w:ascii="Arial" w:hAnsi="Arial" w:cs="Arial"/>
          <w:sz w:val="16"/>
          <w:szCs w:val="16"/>
        </w:rPr>
        <w:t>brucellosis within the framework of Council Directive 64/432/EEC</w:t>
      </w:r>
    </w:p>
    <w:p w:rsidR="00DE6511" w:rsidRPr="00767433" w:rsidRDefault="00DE6511" w:rsidP="00DE6511">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10027" w:type="dxa"/>
        <w:tblInd w:w="959" w:type="dxa"/>
        <w:tblBorders>
          <w:left w:val="dotted" w:sz="4" w:space="0" w:color="auto"/>
        </w:tblBorders>
        <w:tblLook w:val="01E0" w:firstRow="1" w:lastRow="1" w:firstColumn="1" w:lastColumn="1" w:noHBand="0" w:noVBand="0"/>
      </w:tblPr>
      <w:tblGrid>
        <w:gridCol w:w="992"/>
        <w:gridCol w:w="1134"/>
        <w:gridCol w:w="7901"/>
      </w:tblGrid>
      <w:tr w:rsidR="00DE6511" w:rsidRPr="002D63C9" w:rsidTr="002D63C9">
        <w:tc>
          <w:tcPr>
            <w:tcW w:w="992" w:type="dxa"/>
            <w:shd w:val="clear" w:color="auto" w:fill="auto"/>
          </w:tcPr>
          <w:p w:rsidR="00DE6511" w:rsidRPr="002D63C9" w:rsidRDefault="00DE6511"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L352/38</w:t>
            </w:r>
          </w:p>
        </w:tc>
        <w:tc>
          <w:tcPr>
            <w:tcW w:w="1134" w:type="dxa"/>
            <w:shd w:val="clear" w:color="auto" w:fill="auto"/>
          </w:tcPr>
          <w:p w:rsidR="00DE6511" w:rsidRPr="002D63C9" w:rsidRDefault="00DE6511"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31.12.2008</w:t>
            </w:r>
          </w:p>
        </w:tc>
        <w:tc>
          <w:tcPr>
            <w:tcW w:w="7901" w:type="dxa"/>
            <w:shd w:val="clear" w:color="auto" w:fill="auto"/>
          </w:tcPr>
          <w:p w:rsidR="00DE6511" w:rsidRPr="002D63C9" w:rsidRDefault="00DE6511"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2008/984/EC of 10 December 2008</w:t>
            </w:r>
          </w:p>
          <w:p w:rsidR="00DE6511" w:rsidRPr="002D63C9" w:rsidRDefault="00DE6511"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ab/>
              <w:t>Corrected by L10/35; 15.01.200</w:t>
            </w:r>
            <w:r w:rsidR="00F12B38" w:rsidRPr="002D63C9">
              <w:rPr>
                <w:rFonts w:ascii="Arial" w:hAnsi="Arial" w:cs="Arial"/>
                <w:sz w:val="16"/>
                <w:szCs w:val="16"/>
              </w:rPr>
              <w:t>9</w:t>
            </w:r>
            <w:r w:rsidRPr="002D63C9">
              <w:rPr>
                <w:rFonts w:ascii="Arial" w:hAnsi="Arial" w:cs="Arial"/>
                <w:sz w:val="16"/>
                <w:szCs w:val="16"/>
              </w:rPr>
              <w:t>; corrigendum</w:t>
            </w:r>
          </w:p>
        </w:tc>
      </w:tr>
    </w:tbl>
    <w:p w:rsidR="00A163A0" w:rsidRPr="00767433" w:rsidRDefault="00A163A0" w:rsidP="0079331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L100/43</w:t>
      </w:r>
      <w:r w:rsidRPr="00767433">
        <w:rPr>
          <w:rFonts w:ascii="Arial" w:hAnsi="Arial" w:cs="Arial"/>
          <w:sz w:val="16"/>
          <w:szCs w:val="16"/>
        </w:rPr>
        <w:tab/>
      </w:r>
      <w:r w:rsidR="00702C39" w:rsidRPr="00767433">
        <w:rPr>
          <w:rFonts w:ascii="Arial" w:hAnsi="Arial" w:cs="Arial"/>
          <w:sz w:val="16"/>
          <w:szCs w:val="16"/>
        </w:rPr>
        <w:t>0</w:t>
      </w:r>
      <w:r w:rsidRPr="00767433">
        <w:rPr>
          <w:rFonts w:ascii="Arial" w:hAnsi="Arial" w:cs="Arial"/>
          <w:sz w:val="16"/>
          <w:szCs w:val="16"/>
        </w:rPr>
        <w:t>6/04/2004</w:t>
      </w:r>
      <w:r w:rsidRPr="00767433">
        <w:rPr>
          <w:rFonts w:ascii="Arial" w:hAnsi="Arial" w:cs="Arial"/>
          <w:sz w:val="16"/>
          <w:szCs w:val="16"/>
        </w:rPr>
        <w:tab/>
        <w:t xml:space="preserve">Commission </w:t>
      </w:r>
      <w:hyperlink r:id="rId296" w:history="1">
        <w:r w:rsidRPr="008755B5">
          <w:rPr>
            <w:rStyle w:val="Hyperlink"/>
            <w:rFonts w:ascii="Arial" w:hAnsi="Arial" w:cs="Arial"/>
            <w:sz w:val="16"/>
            <w:szCs w:val="16"/>
          </w:rPr>
          <w:t>Decision 2004/315/EC</w:t>
        </w:r>
      </w:hyperlink>
      <w:r w:rsidRPr="00767433">
        <w:rPr>
          <w:rFonts w:ascii="Arial" w:hAnsi="Arial" w:cs="Arial"/>
          <w:sz w:val="16"/>
          <w:szCs w:val="16"/>
        </w:rPr>
        <w:t xml:space="preserve"> of 26 March 2004 recognising the system of surveillance networks for bovine holdings </w:t>
      </w:r>
      <w:r w:rsidR="00702C39" w:rsidRPr="00767433">
        <w:rPr>
          <w:rFonts w:ascii="Arial" w:hAnsi="Arial" w:cs="Arial"/>
          <w:sz w:val="16"/>
          <w:szCs w:val="16"/>
        </w:rPr>
        <w:t>I</w:t>
      </w:r>
      <w:r w:rsidR="00702C39" w:rsidRPr="00767433">
        <w:rPr>
          <w:rFonts w:ascii="Arial" w:hAnsi="Arial" w:cs="Arial"/>
          <w:sz w:val="16"/>
          <w:szCs w:val="16"/>
        </w:rPr>
        <w:tab/>
      </w:r>
      <w:r w:rsidRPr="00767433">
        <w:rPr>
          <w:rFonts w:ascii="Arial" w:hAnsi="Arial" w:cs="Arial"/>
          <w:sz w:val="16"/>
          <w:szCs w:val="16"/>
        </w:rPr>
        <w:t>mplemented in Member States or regions of Member States under Directive 64/432/EEC</w:t>
      </w:r>
    </w:p>
    <w:p w:rsidR="00A163A0" w:rsidRPr="00767433" w:rsidRDefault="00A163A0" w:rsidP="00F12B38">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L249/20</w:t>
      </w:r>
      <w:r w:rsidRPr="00767433">
        <w:rPr>
          <w:rFonts w:ascii="Arial" w:hAnsi="Arial" w:cs="Arial"/>
          <w:sz w:val="16"/>
          <w:szCs w:val="16"/>
        </w:rPr>
        <w:tab/>
        <w:t>23/07/2004</w:t>
      </w:r>
      <w:r w:rsidRPr="00767433">
        <w:rPr>
          <w:rFonts w:ascii="Arial" w:hAnsi="Arial" w:cs="Arial"/>
          <w:sz w:val="16"/>
          <w:szCs w:val="16"/>
        </w:rPr>
        <w:tab/>
        <w:t xml:space="preserve">Commission </w:t>
      </w:r>
      <w:hyperlink r:id="rId297" w:history="1">
        <w:r w:rsidRPr="008755B5">
          <w:rPr>
            <w:rStyle w:val="Hyperlink"/>
            <w:rFonts w:ascii="Arial" w:hAnsi="Arial" w:cs="Arial"/>
            <w:sz w:val="16"/>
            <w:szCs w:val="16"/>
          </w:rPr>
          <w:t>Decision 2004/558/EC</w:t>
        </w:r>
      </w:hyperlink>
      <w:r w:rsidRPr="00767433">
        <w:rPr>
          <w:rFonts w:ascii="Arial" w:hAnsi="Arial" w:cs="Arial"/>
          <w:sz w:val="16"/>
          <w:szCs w:val="16"/>
        </w:rPr>
        <w:t xml:space="preserve"> of 15 July 2004 implementing Council Directive 64/432/EEC as regards additional</w:t>
      </w:r>
      <w:r w:rsidR="004265EE">
        <w:rPr>
          <w:rFonts w:ascii="Arial" w:hAnsi="Arial" w:cs="Arial"/>
          <w:sz w:val="16"/>
          <w:szCs w:val="16"/>
        </w:rPr>
        <w:t xml:space="preserve"> </w:t>
      </w:r>
      <w:r w:rsidRPr="00767433">
        <w:rPr>
          <w:rFonts w:ascii="Arial" w:hAnsi="Arial" w:cs="Arial"/>
          <w:sz w:val="16"/>
          <w:szCs w:val="16"/>
        </w:rPr>
        <w:t>guarantees for intra-Community trade in bovine animals relating to infectious bovine rhinotracheitis and the approval of the eradication programmes presented by certain Member States</w:t>
      </w:r>
    </w:p>
    <w:p w:rsidR="00D02AA9" w:rsidRPr="00767433" w:rsidRDefault="00D02AA9" w:rsidP="00D02AA9">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D02AA9" w:rsidRPr="002D63C9" w:rsidTr="002D63C9">
        <w:tc>
          <w:tcPr>
            <w:tcW w:w="992" w:type="dxa"/>
            <w:tcBorders>
              <w:left w:val="dotted" w:sz="4" w:space="0" w:color="auto"/>
            </w:tcBorders>
            <w:shd w:val="clear" w:color="auto" w:fill="auto"/>
          </w:tcPr>
          <w:p w:rsidR="00D02AA9" w:rsidRPr="002D63C9" w:rsidRDefault="00D02AA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L219/37</w:t>
            </w:r>
          </w:p>
        </w:tc>
        <w:tc>
          <w:tcPr>
            <w:tcW w:w="1134" w:type="dxa"/>
            <w:shd w:val="clear" w:color="auto" w:fill="auto"/>
          </w:tcPr>
          <w:p w:rsidR="00D02AA9" w:rsidRPr="002D63C9" w:rsidRDefault="00D02AA9"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24.08.2007</w:t>
            </w:r>
          </w:p>
        </w:tc>
        <w:tc>
          <w:tcPr>
            <w:tcW w:w="7901" w:type="dxa"/>
            <w:shd w:val="clear" w:color="auto" w:fill="auto"/>
          </w:tcPr>
          <w:p w:rsidR="00D02AA9" w:rsidRPr="002D63C9" w:rsidRDefault="00D02AA9"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2007/584/EC of 21 August 2007</w:t>
            </w:r>
          </w:p>
        </w:tc>
      </w:tr>
      <w:tr w:rsidR="001861F3" w:rsidRPr="002D63C9" w:rsidTr="002D63C9">
        <w:tc>
          <w:tcPr>
            <w:tcW w:w="992" w:type="dxa"/>
            <w:tcBorders>
              <w:left w:val="dotted" w:sz="4" w:space="0" w:color="auto"/>
            </w:tcBorders>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L76/56</w:t>
            </w:r>
          </w:p>
        </w:tc>
        <w:tc>
          <w:tcPr>
            <w:tcW w:w="1134" w:type="dxa"/>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19.03.2008</w:t>
            </w:r>
          </w:p>
        </w:tc>
        <w:tc>
          <w:tcPr>
            <w:tcW w:w="7901" w:type="dxa"/>
            <w:shd w:val="clear" w:color="auto" w:fill="auto"/>
          </w:tcPr>
          <w:p w:rsidR="001861F3" w:rsidRPr="002D63C9" w:rsidRDefault="001861F3"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2008/233/EC of 17 March 2008</w:t>
            </w:r>
          </w:p>
        </w:tc>
      </w:tr>
      <w:tr w:rsidR="00E43FA7" w:rsidRPr="002D63C9" w:rsidTr="002D63C9">
        <w:tc>
          <w:tcPr>
            <w:tcW w:w="992" w:type="dxa"/>
            <w:tcBorders>
              <w:left w:val="dotted" w:sz="4" w:space="0" w:color="auto"/>
            </w:tcBorders>
            <w:shd w:val="clear" w:color="auto" w:fill="auto"/>
          </w:tcPr>
          <w:p w:rsidR="00E43FA7" w:rsidRPr="002D63C9" w:rsidRDefault="00E43F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L205/7</w:t>
            </w:r>
          </w:p>
        </w:tc>
        <w:tc>
          <w:tcPr>
            <w:tcW w:w="1134" w:type="dxa"/>
            <w:shd w:val="clear" w:color="auto" w:fill="auto"/>
          </w:tcPr>
          <w:p w:rsidR="00E43FA7" w:rsidRPr="002D63C9" w:rsidRDefault="00E43F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06.08.2010</w:t>
            </w:r>
          </w:p>
        </w:tc>
        <w:tc>
          <w:tcPr>
            <w:tcW w:w="7901" w:type="dxa"/>
            <w:shd w:val="clear" w:color="auto" w:fill="auto"/>
          </w:tcPr>
          <w:p w:rsidR="00E43FA7" w:rsidRPr="002D63C9" w:rsidRDefault="00E43FA7"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2010/433/EU of 5 August 2010</w:t>
            </w:r>
          </w:p>
        </w:tc>
      </w:tr>
      <w:tr w:rsidR="00597C56" w:rsidRPr="002D63C9" w:rsidTr="002D63C9">
        <w:tc>
          <w:tcPr>
            <w:tcW w:w="992" w:type="dxa"/>
            <w:tcBorders>
              <w:left w:val="dotted" w:sz="4" w:space="0" w:color="auto"/>
            </w:tcBorders>
            <w:shd w:val="clear" w:color="auto" w:fill="auto"/>
          </w:tcPr>
          <w:p w:rsidR="00597C56" w:rsidRPr="002D63C9" w:rsidRDefault="00597C56" w:rsidP="00134721">
            <w:pPr>
              <w:widowControl w:val="0"/>
              <w:autoSpaceDE w:val="0"/>
              <w:autoSpaceDN w:val="0"/>
              <w:adjustRightInd w:val="0"/>
              <w:rPr>
                <w:rFonts w:ascii="Arial" w:hAnsi="Arial" w:cs="Arial"/>
                <w:sz w:val="16"/>
                <w:szCs w:val="16"/>
              </w:rPr>
            </w:pPr>
            <w:r w:rsidRPr="002D63C9">
              <w:rPr>
                <w:rFonts w:ascii="Arial" w:hAnsi="Arial" w:cs="Arial"/>
                <w:sz w:val="16"/>
                <w:szCs w:val="16"/>
              </w:rPr>
              <w:t>L268/17</w:t>
            </w:r>
          </w:p>
        </w:tc>
        <w:tc>
          <w:tcPr>
            <w:tcW w:w="1134" w:type="dxa"/>
            <w:shd w:val="clear" w:color="auto" w:fill="auto"/>
          </w:tcPr>
          <w:p w:rsidR="00597C56" w:rsidRPr="002D63C9" w:rsidRDefault="00597C56" w:rsidP="00134721">
            <w:pPr>
              <w:widowControl w:val="0"/>
              <w:autoSpaceDE w:val="0"/>
              <w:autoSpaceDN w:val="0"/>
              <w:adjustRightInd w:val="0"/>
              <w:rPr>
                <w:rFonts w:ascii="Arial" w:hAnsi="Arial" w:cs="Arial"/>
                <w:sz w:val="16"/>
                <w:szCs w:val="16"/>
              </w:rPr>
            </w:pPr>
            <w:r w:rsidRPr="002D63C9">
              <w:rPr>
                <w:rFonts w:ascii="Arial" w:hAnsi="Arial" w:cs="Arial"/>
                <w:sz w:val="16"/>
                <w:szCs w:val="16"/>
              </w:rPr>
              <w:t>13.10.2011</w:t>
            </w:r>
          </w:p>
        </w:tc>
        <w:tc>
          <w:tcPr>
            <w:tcW w:w="7901" w:type="dxa"/>
            <w:shd w:val="clear" w:color="auto" w:fill="auto"/>
          </w:tcPr>
          <w:p w:rsidR="00597C56" w:rsidRPr="002D63C9" w:rsidRDefault="00597C56" w:rsidP="00134721">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2011/674/EU of 12 October 2011</w:t>
            </w:r>
          </w:p>
        </w:tc>
      </w:tr>
      <w:tr w:rsidR="00134721" w:rsidRPr="002D63C9" w:rsidTr="002D63C9">
        <w:tc>
          <w:tcPr>
            <w:tcW w:w="992" w:type="dxa"/>
            <w:tcBorders>
              <w:left w:val="dotted" w:sz="4" w:space="0" w:color="auto"/>
            </w:tcBorders>
            <w:shd w:val="clear" w:color="auto" w:fill="auto"/>
          </w:tcPr>
          <w:p w:rsidR="00134721" w:rsidRPr="003B76BF" w:rsidRDefault="00134721" w:rsidP="0083797B">
            <w:pPr>
              <w:widowControl w:val="0"/>
              <w:autoSpaceDE w:val="0"/>
              <w:autoSpaceDN w:val="0"/>
              <w:adjustRightInd w:val="0"/>
              <w:rPr>
                <w:rFonts w:ascii="Arial" w:hAnsi="Arial" w:cs="Arial"/>
                <w:sz w:val="16"/>
                <w:szCs w:val="16"/>
              </w:rPr>
            </w:pPr>
            <w:r w:rsidRPr="003B76BF">
              <w:rPr>
                <w:rFonts w:ascii="Arial" w:hAnsi="Arial" w:cs="Arial"/>
                <w:sz w:val="16"/>
                <w:szCs w:val="16"/>
              </w:rPr>
              <w:t>L46/10</w:t>
            </w:r>
          </w:p>
        </w:tc>
        <w:tc>
          <w:tcPr>
            <w:tcW w:w="1134" w:type="dxa"/>
            <w:shd w:val="clear" w:color="auto" w:fill="auto"/>
          </w:tcPr>
          <w:p w:rsidR="00134721" w:rsidRPr="003B76BF" w:rsidRDefault="00134721" w:rsidP="0083797B">
            <w:pPr>
              <w:widowControl w:val="0"/>
              <w:autoSpaceDE w:val="0"/>
              <w:autoSpaceDN w:val="0"/>
              <w:adjustRightInd w:val="0"/>
              <w:rPr>
                <w:rFonts w:ascii="Arial" w:hAnsi="Arial" w:cs="Arial"/>
                <w:sz w:val="16"/>
                <w:szCs w:val="16"/>
              </w:rPr>
            </w:pPr>
            <w:r w:rsidRPr="003B76BF">
              <w:rPr>
                <w:rFonts w:ascii="Arial" w:hAnsi="Arial" w:cs="Arial"/>
                <w:sz w:val="16"/>
                <w:szCs w:val="16"/>
              </w:rPr>
              <w:t>18.02.2014</w:t>
            </w:r>
          </w:p>
        </w:tc>
        <w:tc>
          <w:tcPr>
            <w:tcW w:w="7901" w:type="dxa"/>
            <w:shd w:val="clear" w:color="auto" w:fill="auto"/>
          </w:tcPr>
          <w:p w:rsidR="00134721" w:rsidRPr="002D63C9" w:rsidRDefault="00134721" w:rsidP="0083797B">
            <w:pPr>
              <w:autoSpaceDE w:val="0"/>
              <w:autoSpaceDN w:val="0"/>
              <w:adjustRightInd w:val="0"/>
              <w:rPr>
                <w:rFonts w:ascii="Arial" w:hAnsi="Arial" w:cs="Arial"/>
                <w:sz w:val="16"/>
                <w:szCs w:val="16"/>
              </w:rPr>
            </w:pPr>
            <w:r w:rsidRPr="003B76BF">
              <w:rPr>
                <w:rFonts w:ascii="Arial" w:hAnsi="Arial" w:cs="Arial"/>
                <w:sz w:val="16"/>
                <w:szCs w:val="16"/>
              </w:rPr>
              <w:t>Commission Implementing Decision 2014/90/EU of 14 February 2014</w:t>
            </w:r>
          </w:p>
        </w:tc>
      </w:tr>
      <w:tr w:rsidR="0083797B" w:rsidRPr="00AE6646" w:rsidTr="002D63C9">
        <w:tc>
          <w:tcPr>
            <w:tcW w:w="992" w:type="dxa"/>
            <w:tcBorders>
              <w:left w:val="dotted" w:sz="4" w:space="0" w:color="auto"/>
            </w:tcBorders>
            <w:shd w:val="clear" w:color="auto" w:fill="auto"/>
          </w:tcPr>
          <w:p w:rsidR="0083797B" w:rsidRPr="00AE6646" w:rsidRDefault="0083797B" w:rsidP="0083797B">
            <w:pPr>
              <w:widowControl w:val="0"/>
              <w:autoSpaceDE w:val="0"/>
              <w:autoSpaceDN w:val="0"/>
              <w:adjustRightInd w:val="0"/>
              <w:rPr>
                <w:rFonts w:ascii="Arial" w:hAnsi="Arial" w:cs="Arial"/>
                <w:sz w:val="16"/>
                <w:szCs w:val="16"/>
              </w:rPr>
            </w:pPr>
            <w:r w:rsidRPr="00AE6646">
              <w:rPr>
                <w:rFonts w:ascii="Arial" w:hAnsi="Arial" w:cs="Arial"/>
                <w:sz w:val="16"/>
                <w:szCs w:val="16"/>
              </w:rPr>
              <w:t>L294/43</w:t>
            </w:r>
          </w:p>
        </w:tc>
        <w:tc>
          <w:tcPr>
            <w:tcW w:w="1134" w:type="dxa"/>
            <w:shd w:val="clear" w:color="auto" w:fill="auto"/>
          </w:tcPr>
          <w:p w:rsidR="0083797B" w:rsidRPr="00AE6646" w:rsidRDefault="0083797B" w:rsidP="0083797B">
            <w:pPr>
              <w:widowControl w:val="0"/>
              <w:autoSpaceDE w:val="0"/>
              <w:autoSpaceDN w:val="0"/>
              <w:adjustRightInd w:val="0"/>
              <w:rPr>
                <w:rFonts w:ascii="Arial" w:hAnsi="Arial" w:cs="Arial"/>
                <w:sz w:val="16"/>
                <w:szCs w:val="16"/>
              </w:rPr>
            </w:pPr>
            <w:r w:rsidRPr="00AE6646">
              <w:rPr>
                <w:rFonts w:ascii="Arial" w:hAnsi="Arial" w:cs="Arial"/>
                <w:sz w:val="16"/>
                <w:szCs w:val="16"/>
              </w:rPr>
              <w:t>10.10.2014</w:t>
            </w:r>
          </w:p>
        </w:tc>
        <w:tc>
          <w:tcPr>
            <w:tcW w:w="7901" w:type="dxa"/>
            <w:shd w:val="clear" w:color="auto" w:fill="auto"/>
          </w:tcPr>
          <w:p w:rsidR="0083797B" w:rsidRPr="00AE6646" w:rsidRDefault="0083797B" w:rsidP="0083797B">
            <w:pPr>
              <w:autoSpaceDE w:val="0"/>
              <w:autoSpaceDN w:val="0"/>
              <w:adjustRightInd w:val="0"/>
              <w:rPr>
                <w:rFonts w:ascii="Arial" w:hAnsi="Arial" w:cs="Arial"/>
                <w:sz w:val="16"/>
                <w:szCs w:val="16"/>
              </w:rPr>
            </w:pPr>
            <w:r w:rsidRPr="00AE6646">
              <w:rPr>
                <w:rFonts w:ascii="Arial" w:hAnsi="Arial" w:cs="Arial"/>
                <w:sz w:val="16"/>
                <w:szCs w:val="16"/>
              </w:rPr>
              <w:t>Commission Implementing Decision 2014/703/EU of 8 October 2014</w:t>
            </w:r>
          </w:p>
        </w:tc>
      </w:tr>
      <w:tr w:rsidR="00AD0DD8" w:rsidRPr="002D63C9" w:rsidTr="002D63C9">
        <w:tc>
          <w:tcPr>
            <w:tcW w:w="992" w:type="dxa"/>
            <w:tcBorders>
              <w:left w:val="dotted" w:sz="4" w:space="0" w:color="auto"/>
            </w:tcBorders>
            <w:shd w:val="clear" w:color="auto" w:fill="auto"/>
          </w:tcPr>
          <w:p w:rsidR="00AD0DD8" w:rsidRPr="00AE6646" w:rsidRDefault="0083797B" w:rsidP="002D63C9">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L41/43</w:t>
            </w:r>
          </w:p>
        </w:tc>
        <w:tc>
          <w:tcPr>
            <w:tcW w:w="1134" w:type="dxa"/>
            <w:shd w:val="clear" w:color="auto" w:fill="auto"/>
          </w:tcPr>
          <w:p w:rsidR="00AD0DD8" w:rsidRPr="00AE6646" w:rsidRDefault="0083797B" w:rsidP="002D63C9">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17.02.2015</w:t>
            </w:r>
          </w:p>
        </w:tc>
        <w:tc>
          <w:tcPr>
            <w:tcW w:w="7901" w:type="dxa"/>
            <w:shd w:val="clear" w:color="auto" w:fill="auto"/>
          </w:tcPr>
          <w:p w:rsidR="00AD0DD8" w:rsidRPr="003B76BF" w:rsidRDefault="0083797B" w:rsidP="002D63C9">
            <w:pPr>
              <w:autoSpaceDE w:val="0"/>
              <w:autoSpaceDN w:val="0"/>
              <w:adjustRightInd w:val="0"/>
              <w:spacing w:after="60"/>
              <w:rPr>
                <w:rFonts w:ascii="Arial" w:hAnsi="Arial" w:cs="Arial"/>
                <w:sz w:val="16"/>
                <w:szCs w:val="16"/>
              </w:rPr>
            </w:pPr>
            <w:r w:rsidRPr="00AE6646">
              <w:rPr>
                <w:rFonts w:ascii="Arial" w:hAnsi="Arial" w:cs="Arial"/>
                <w:sz w:val="16"/>
                <w:szCs w:val="16"/>
              </w:rPr>
              <w:t>Commission Implementing Decision (EU) 2015/250 of 13 February 2015</w:t>
            </w:r>
          </w:p>
        </w:tc>
      </w:tr>
    </w:tbl>
    <w:p w:rsidR="001861F3" w:rsidRDefault="001861F3" w:rsidP="00BB4ABC">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B4707E">
        <w:rPr>
          <w:rFonts w:ascii="Arial" w:hAnsi="Arial" w:cs="Arial"/>
          <w:sz w:val="16"/>
          <w:szCs w:val="16"/>
        </w:rPr>
        <w:t>L59/19</w:t>
      </w:r>
      <w:r w:rsidRPr="00B4707E">
        <w:rPr>
          <w:rFonts w:ascii="Arial" w:hAnsi="Arial" w:cs="Arial"/>
          <w:sz w:val="16"/>
          <w:szCs w:val="16"/>
        </w:rPr>
        <w:tab/>
        <w:t>04/03/2008</w:t>
      </w:r>
      <w:r w:rsidRPr="00B4707E">
        <w:rPr>
          <w:rFonts w:ascii="Arial" w:hAnsi="Arial" w:cs="Arial"/>
          <w:sz w:val="16"/>
          <w:szCs w:val="16"/>
        </w:rPr>
        <w:tab/>
        <w:t xml:space="preserve">Commission </w:t>
      </w:r>
      <w:hyperlink r:id="rId298" w:history="1">
        <w:r w:rsidRPr="00B4707E">
          <w:rPr>
            <w:rStyle w:val="Hyperlink"/>
            <w:rFonts w:ascii="Arial" w:hAnsi="Arial" w:cs="Arial"/>
            <w:sz w:val="16"/>
            <w:szCs w:val="16"/>
          </w:rPr>
          <w:t>Decision 2008/185/EC</w:t>
        </w:r>
      </w:hyperlink>
      <w:r w:rsidRPr="00B4707E">
        <w:rPr>
          <w:rFonts w:ascii="Arial" w:hAnsi="Arial" w:cs="Arial"/>
          <w:sz w:val="16"/>
          <w:szCs w:val="16"/>
        </w:rPr>
        <w:t xml:space="preserve"> of 21 February 2008 on additional guarantees in intra-Community trade of pigs relating to Aujeszky’s disease and criteria to provide information on this disease</w:t>
      </w:r>
    </w:p>
    <w:p w:rsidR="008B2EF7" w:rsidRPr="0052717F" w:rsidRDefault="008B2EF7" w:rsidP="008B2EF7">
      <w:pPr>
        <w:autoSpaceDE w:val="0"/>
        <w:autoSpaceDN w:val="0"/>
        <w:adjustRightInd w:val="0"/>
        <w:ind w:left="851"/>
        <w:rPr>
          <w:rFonts w:ascii="Arial" w:hAnsi="Arial" w:cs="Arial"/>
          <w:sz w:val="16"/>
          <w:szCs w:val="16"/>
        </w:rPr>
      </w:pPr>
      <w:r w:rsidRPr="0052717F">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8B2EF7" w:rsidRPr="002D63C9" w:rsidTr="002D63C9">
        <w:tc>
          <w:tcPr>
            <w:tcW w:w="992" w:type="dxa"/>
            <w:tcBorders>
              <w:left w:val="dotted" w:sz="4" w:space="0" w:color="auto"/>
            </w:tcBorders>
            <w:shd w:val="clear" w:color="auto" w:fill="auto"/>
          </w:tcPr>
          <w:p w:rsidR="008B2EF7" w:rsidRPr="002D63C9" w:rsidRDefault="008B2EF7"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L163/34</w:t>
            </w:r>
          </w:p>
        </w:tc>
        <w:tc>
          <w:tcPr>
            <w:tcW w:w="1134" w:type="dxa"/>
            <w:shd w:val="clear" w:color="auto" w:fill="auto"/>
          </w:tcPr>
          <w:p w:rsidR="008B2EF7" w:rsidRPr="002D63C9" w:rsidRDefault="008B2EF7"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24.06.2008</w:t>
            </w:r>
          </w:p>
        </w:tc>
        <w:tc>
          <w:tcPr>
            <w:tcW w:w="7901" w:type="dxa"/>
            <w:shd w:val="clear" w:color="auto" w:fill="auto"/>
          </w:tcPr>
          <w:p w:rsidR="008B2EF7" w:rsidRPr="002D63C9" w:rsidRDefault="008B2EF7"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2008/476/EC of 6 June 2008</w:t>
            </w:r>
          </w:p>
        </w:tc>
      </w:tr>
      <w:tr w:rsidR="00045C1E" w:rsidRPr="002D63C9" w:rsidTr="002D63C9">
        <w:tc>
          <w:tcPr>
            <w:tcW w:w="992" w:type="dxa"/>
            <w:tcBorders>
              <w:left w:val="dotted" w:sz="4" w:space="0" w:color="auto"/>
            </w:tcBorders>
            <w:shd w:val="clear" w:color="auto" w:fill="auto"/>
          </w:tcPr>
          <w:p w:rsidR="00045C1E" w:rsidRPr="002D63C9" w:rsidRDefault="00045C1E"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L352/52</w:t>
            </w:r>
          </w:p>
        </w:tc>
        <w:tc>
          <w:tcPr>
            <w:tcW w:w="1134" w:type="dxa"/>
            <w:shd w:val="clear" w:color="auto" w:fill="auto"/>
          </w:tcPr>
          <w:p w:rsidR="00045C1E" w:rsidRPr="002D63C9" w:rsidRDefault="00045C1E"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31.12.2008</w:t>
            </w:r>
          </w:p>
        </w:tc>
        <w:tc>
          <w:tcPr>
            <w:tcW w:w="7901" w:type="dxa"/>
            <w:shd w:val="clear" w:color="auto" w:fill="auto"/>
          </w:tcPr>
          <w:p w:rsidR="00045C1E" w:rsidRPr="002D63C9" w:rsidRDefault="00045C1E"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2008/988/EC</w:t>
            </w:r>
          </w:p>
        </w:tc>
      </w:tr>
      <w:tr w:rsidR="00000029" w:rsidRPr="002D63C9" w:rsidTr="002D63C9">
        <w:tc>
          <w:tcPr>
            <w:tcW w:w="992" w:type="dxa"/>
            <w:tcBorders>
              <w:left w:val="dotted" w:sz="4" w:space="0" w:color="auto"/>
            </w:tcBorders>
            <w:shd w:val="clear" w:color="auto" w:fill="auto"/>
          </w:tcPr>
          <w:p w:rsidR="00000029" w:rsidRPr="002D63C9" w:rsidRDefault="000000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L73/22</w:t>
            </w:r>
          </w:p>
        </w:tc>
        <w:tc>
          <w:tcPr>
            <w:tcW w:w="1134" w:type="dxa"/>
            <w:shd w:val="clear" w:color="auto" w:fill="auto"/>
          </w:tcPr>
          <w:p w:rsidR="00000029" w:rsidRPr="002D63C9" w:rsidRDefault="000000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19.03.2009</w:t>
            </w:r>
          </w:p>
        </w:tc>
        <w:tc>
          <w:tcPr>
            <w:tcW w:w="7901" w:type="dxa"/>
            <w:shd w:val="clear" w:color="auto" w:fill="auto"/>
          </w:tcPr>
          <w:p w:rsidR="00000029" w:rsidRPr="002D63C9" w:rsidRDefault="00000029"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2009/248/EC of 18 March 2009</w:t>
            </w:r>
          </w:p>
        </w:tc>
      </w:tr>
      <w:tr w:rsidR="001B1BD2" w:rsidRPr="002D63C9" w:rsidTr="002D63C9">
        <w:tc>
          <w:tcPr>
            <w:tcW w:w="992" w:type="dxa"/>
            <w:tcBorders>
              <w:left w:val="dotted" w:sz="4" w:space="0" w:color="auto"/>
            </w:tcBorders>
            <w:shd w:val="clear" w:color="auto" w:fill="auto"/>
          </w:tcPr>
          <w:p w:rsidR="001B1BD2" w:rsidRPr="002D63C9" w:rsidRDefault="001B1BD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L217/5</w:t>
            </w:r>
          </w:p>
        </w:tc>
        <w:tc>
          <w:tcPr>
            <w:tcW w:w="1134" w:type="dxa"/>
            <w:shd w:val="clear" w:color="auto" w:fill="auto"/>
          </w:tcPr>
          <w:p w:rsidR="001B1BD2" w:rsidRPr="002D63C9" w:rsidRDefault="001B1BD2" w:rsidP="002D63C9">
            <w:pPr>
              <w:widowControl w:val="0"/>
              <w:autoSpaceDE w:val="0"/>
              <w:autoSpaceDN w:val="0"/>
              <w:adjustRightInd w:val="0"/>
              <w:rPr>
                <w:rFonts w:ascii="Arial" w:hAnsi="Arial" w:cs="Arial"/>
                <w:sz w:val="16"/>
                <w:szCs w:val="16"/>
              </w:rPr>
            </w:pPr>
            <w:r w:rsidRPr="002D63C9">
              <w:rPr>
                <w:rFonts w:ascii="Arial" w:hAnsi="Arial" w:cs="Arial"/>
                <w:sz w:val="16"/>
                <w:szCs w:val="16"/>
              </w:rPr>
              <w:t>21.08.2009</w:t>
            </w:r>
          </w:p>
        </w:tc>
        <w:tc>
          <w:tcPr>
            <w:tcW w:w="7901" w:type="dxa"/>
            <w:shd w:val="clear" w:color="auto" w:fill="auto"/>
          </w:tcPr>
          <w:p w:rsidR="001B1BD2" w:rsidRPr="002D63C9" w:rsidRDefault="001B1BD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2009/621/EC of 20 August 2009</w:t>
            </w:r>
          </w:p>
        </w:tc>
      </w:tr>
      <w:tr w:rsidR="00AB7C5A" w:rsidRPr="002D63C9" w:rsidTr="002D63C9">
        <w:tc>
          <w:tcPr>
            <w:tcW w:w="992" w:type="dxa"/>
            <w:tcBorders>
              <w:left w:val="dotted" w:sz="4" w:space="0" w:color="auto"/>
            </w:tcBorders>
            <w:shd w:val="clear" w:color="auto" w:fill="auto"/>
          </w:tcPr>
          <w:p w:rsidR="00AB7C5A" w:rsidRPr="002D63C9" w:rsidRDefault="00AB7C5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L118/63</w:t>
            </w:r>
          </w:p>
        </w:tc>
        <w:tc>
          <w:tcPr>
            <w:tcW w:w="1134" w:type="dxa"/>
            <w:shd w:val="clear" w:color="auto" w:fill="auto"/>
          </w:tcPr>
          <w:p w:rsidR="00AB7C5A" w:rsidRPr="002D63C9" w:rsidRDefault="00AB7C5A"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12.05.2010</w:t>
            </w:r>
          </w:p>
        </w:tc>
        <w:tc>
          <w:tcPr>
            <w:tcW w:w="7901" w:type="dxa"/>
            <w:shd w:val="clear" w:color="auto" w:fill="auto"/>
          </w:tcPr>
          <w:p w:rsidR="00AB7C5A" w:rsidRPr="002D63C9" w:rsidRDefault="00AB7C5A"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2010/271/EU of 11 May 2010</w:t>
            </w:r>
          </w:p>
        </w:tc>
      </w:tr>
      <w:tr w:rsidR="00E43FA7" w:rsidRPr="002D63C9" w:rsidTr="002D63C9">
        <w:tc>
          <w:tcPr>
            <w:tcW w:w="992" w:type="dxa"/>
            <w:tcBorders>
              <w:left w:val="dotted" w:sz="4" w:space="0" w:color="auto"/>
            </w:tcBorders>
            <w:shd w:val="clear" w:color="auto" w:fill="auto"/>
          </w:tcPr>
          <w:p w:rsidR="00E43FA7" w:rsidRPr="002D63C9" w:rsidRDefault="00E43F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L208/5</w:t>
            </w:r>
          </w:p>
        </w:tc>
        <w:tc>
          <w:tcPr>
            <w:tcW w:w="1134" w:type="dxa"/>
            <w:shd w:val="clear" w:color="auto" w:fill="auto"/>
          </w:tcPr>
          <w:p w:rsidR="00E43FA7" w:rsidRPr="002D63C9" w:rsidRDefault="00E43F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07.08.2010</w:t>
            </w:r>
          </w:p>
        </w:tc>
        <w:tc>
          <w:tcPr>
            <w:tcW w:w="7901" w:type="dxa"/>
            <w:shd w:val="clear" w:color="auto" w:fill="auto"/>
          </w:tcPr>
          <w:p w:rsidR="00E43FA7" w:rsidRPr="002D63C9" w:rsidRDefault="00E43FA7"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2010/434/EU of 6 August 2010</w:t>
            </w:r>
          </w:p>
        </w:tc>
      </w:tr>
      <w:tr w:rsidR="00AA7279" w:rsidRPr="002D63C9" w:rsidTr="002D63C9">
        <w:tc>
          <w:tcPr>
            <w:tcW w:w="992" w:type="dxa"/>
            <w:tcBorders>
              <w:left w:val="dotted" w:sz="4" w:space="0" w:color="auto"/>
            </w:tcBorders>
            <w:shd w:val="clear" w:color="auto" w:fill="auto"/>
          </w:tcPr>
          <w:p w:rsidR="00AA7279" w:rsidRPr="002D63C9" w:rsidRDefault="00AA7279" w:rsidP="00E06EFB">
            <w:pPr>
              <w:widowControl w:val="0"/>
              <w:autoSpaceDE w:val="0"/>
              <w:autoSpaceDN w:val="0"/>
              <w:adjustRightInd w:val="0"/>
              <w:rPr>
                <w:rFonts w:ascii="Arial" w:hAnsi="Arial" w:cs="Arial"/>
                <w:sz w:val="16"/>
                <w:szCs w:val="16"/>
              </w:rPr>
            </w:pPr>
            <w:r w:rsidRPr="002D63C9">
              <w:rPr>
                <w:rFonts w:ascii="Arial" w:hAnsi="Arial" w:cs="Arial"/>
                <w:sz w:val="16"/>
                <w:szCs w:val="16"/>
              </w:rPr>
              <w:t>L260/19</w:t>
            </w:r>
          </w:p>
        </w:tc>
        <w:tc>
          <w:tcPr>
            <w:tcW w:w="1134" w:type="dxa"/>
            <w:shd w:val="clear" w:color="auto" w:fill="auto"/>
          </w:tcPr>
          <w:p w:rsidR="00AA7279" w:rsidRPr="002D63C9" w:rsidRDefault="00AA7279" w:rsidP="00E06EFB">
            <w:pPr>
              <w:widowControl w:val="0"/>
              <w:autoSpaceDE w:val="0"/>
              <w:autoSpaceDN w:val="0"/>
              <w:adjustRightInd w:val="0"/>
              <w:rPr>
                <w:rFonts w:ascii="Arial" w:hAnsi="Arial" w:cs="Arial"/>
                <w:sz w:val="16"/>
                <w:szCs w:val="16"/>
              </w:rPr>
            </w:pPr>
            <w:r w:rsidRPr="002D63C9">
              <w:rPr>
                <w:rFonts w:ascii="Arial" w:hAnsi="Arial" w:cs="Arial"/>
                <w:sz w:val="16"/>
                <w:szCs w:val="16"/>
              </w:rPr>
              <w:t>05.10.2011</w:t>
            </w:r>
          </w:p>
        </w:tc>
        <w:tc>
          <w:tcPr>
            <w:tcW w:w="7901" w:type="dxa"/>
            <w:shd w:val="clear" w:color="auto" w:fill="auto"/>
          </w:tcPr>
          <w:p w:rsidR="00AA7279" w:rsidRPr="002D63C9" w:rsidRDefault="00AA7279" w:rsidP="00E06EFB">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2011/648/EU of 4 October 2011</w:t>
            </w:r>
          </w:p>
        </w:tc>
      </w:tr>
      <w:tr w:rsidR="003A769A" w:rsidRPr="002D63C9" w:rsidTr="002D63C9">
        <w:tc>
          <w:tcPr>
            <w:tcW w:w="992" w:type="dxa"/>
            <w:tcBorders>
              <w:left w:val="dotted" w:sz="4" w:space="0" w:color="auto"/>
            </w:tcBorders>
            <w:shd w:val="clear" w:color="auto" w:fill="auto"/>
          </w:tcPr>
          <w:p w:rsidR="003A769A" w:rsidRPr="00B64DF8" w:rsidRDefault="003A769A" w:rsidP="002051FF">
            <w:pPr>
              <w:widowControl w:val="0"/>
              <w:autoSpaceDE w:val="0"/>
              <w:autoSpaceDN w:val="0"/>
              <w:adjustRightInd w:val="0"/>
              <w:rPr>
                <w:rFonts w:ascii="Arial" w:hAnsi="Arial" w:cs="Arial"/>
                <w:sz w:val="16"/>
                <w:szCs w:val="16"/>
              </w:rPr>
            </w:pPr>
            <w:r w:rsidRPr="00B64DF8">
              <w:rPr>
                <w:rFonts w:ascii="Arial" w:hAnsi="Arial" w:cs="Arial"/>
                <w:sz w:val="16"/>
                <w:szCs w:val="16"/>
              </w:rPr>
              <w:t>L318/68</w:t>
            </w:r>
          </w:p>
        </w:tc>
        <w:tc>
          <w:tcPr>
            <w:tcW w:w="1134" w:type="dxa"/>
            <w:shd w:val="clear" w:color="auto" w:fill="auto"/>
          </w:tcPr>
          <w:p w:rsidR="003A769A" w:rsidRPr="00B64DF8" w:rsidRDefault="003A769A" w:rsidP="002051FF">
            <w:pPr>
              <w:widowControl w:val="0"/>
              <w:autoSpaceDE w:val="0"/>
              <w:autoSpaceDN w:val="0"/>
              <w:adjustRightInd w:val="0"/>
              <w:rPr>
                <w:rFonts w:ascii="Arial" w:hAnsi="Arial" w:cs="Arial"/>
                <w:sz w:val="16"/>
                <w:szCs w:val="16"/>
              </w:rPr>
            </w:pPr>
            <w:r w:rsidRPr="00B64DF8">
              <w:rPr>
                <w:rFonts w:ascii="Arial" w:hAnsi="Arial" w:cs="Arial"/>
                <w:sz w:val="16"/>
                <w:szCs w:val="16"/>
              </w:rPr>
              <w:t>15.11.2012</w:t>
            </w:r>
          </w:p>
        </w:tc>
        <w:tc>
          <w:tcPr>
            <w:tcW w:w="7901" w:type="dxa"/>
            <w:shd w:val="clear" w:color="auto" w:fill="auto"/>
          </w:tcPr>
          <w:p w:rsidR="003A769A" w:rsidRPr="002D63C9" w:rsidRDefault="003A769A" w:rsidP="002051FF">
            <w:pPr>
              <w:autoSpaceDE w:val="0"/>
              <w:autoSpaceDN w:val="0"/>
              <w:adjustRightInd w:val="0"/>
              <w:rPr>
                <w:rFonts w:ascii="Arial" w:hAnsi="Arial" w:cs="Arial"/>
                <w:sz w:val="16"/>
                <w:szCs w:val="16"/>
              </w:rPr>
            </w:pPr>
            <w:r w:rsidRPr="00B64DF8">
              <w:rPr>
                <w:rFonts w:ascii="Arial" w:hAnsi="Arial" w:cs="Arial"/>
                <w:sz w:val="16"/>
                <w:szCs w:val="16"/>
              </w:rPr>
              <w:t>Commission Implementing Decision 2012/701/EU of 13 November 2012</w:t>
            </w:r>
          </w:p>
        </w:tc>
      </w:tr>
      <w:tr w:rsidR="002051FF" w:rsidRPr="002D63C9" w:rsidTr="002D63C9">
        <w:tc>
          <w:tcPr>
            <w:tcW w:w="992" w:type="dxa"/>
            <w:tcBorders>
              <w:left w:val="dotted" w:sz="4" w:space="0" w:color="auto"/>
            </w:tcBorders>
            <w:shd w:val="clear" w:color="auto" w:fill="auto"/>
          </w:tcPr>
          <w:p w:rsidR="002051FF" w:rsidRPr="00AE6646" w:rsidRDefault="002051FF" w:rsidP="002D63C9">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L66/16</w:t>
            </w:r>
          </w:p>
        </w:tc>
        <w:tc>
          <w:tcPr>
            <w:tcW w:w="1134" w:type="dxa"/>
            <w:shd w:val="clear" w:color="auto" w:fill="auto"/>
          </w:tcPr>
          <w:p w:rsidR="002051FF" w:rsidRPr="00AE6646" w:rsidRDefault="002051FF" w:rsidP="003A769A">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11.03.2015</w:t>
            </w:r>
          </w:p>
        </w:tc>
        <w:tc>
          <w:tcPr>
            <w:tcW w:w="7901" w:type="dxa"/>
            <w:shd w:val="clear" w:color="auto" w:fill="auto"/>
          </w:tcPr>
          <w:p w:rsidR="002051FF" w:rsidRPr="00B64DF8" w:rsidRDefault="002051FF" w:rsidP="002D63C9">
            <w:pPr>
              <w:autoSpaceDE w:val="0"/>
              <w:autoSpaceDN w:val="0"/>
              <w:adjustRightInd w:val="0"/>
              <w:spacing w:after="60"/>
              <w:rPr>
                <w:rFonts w:ascii="Arial" w:hAnsi="Arial" w:cs="Arial"/>
                <w:sz w:val="16"/>
                <w:szCs w:val="16"/>
              </w:rPr>
            </w:pPr>
            <w:r w:rsidRPr="00AE6646">
              <w:rPr>
                <w:rFonts w:ascii="Arial" w:hAnsi="Arial" w:cs="Arial"/>
                <w:sz w:val="16"/>
                <w:szCs w:val="16"/>
              </w:rPr>
              <w:t>Commission Implementing Decision (EU) 2015/398 of 13 February 2015</w:t>
            </w:r>
          </w:p>
        </w:tc>
      </w:tr>
    </w:tbl>
    <w:p w:rsidR="00921F5C" w:rsidRDefault="00921F5C" w:rsidP="006D37A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L247/13</w:t>
      </w:r>
      <w:r w:rsidRPr="00114FD3">
        <w:rPr>
          <w:rFonts w:ascii="Arial" w:hAnsi="Arial" w:cs="Arial"/>
          <w:sz w:val="16"/>
          <w:szCs w:val="16"/>
        </w:rPr>
        <w:tab/>
        <w:t>19/09/2009</w:t>
      </w:r>
      <w:r w:rsidRPr="00114FD3">
        <w:rPr>
          <w:rFonts w:ascii="Arial" w:hAnsi="Arial" w:cs="Arial"/>
          <w:sz w:val="16"/>
          <w:szCs w:val="16"/>
        </w:rPr>
        <w:tab/>
        <w:t xml:space="preserve">Commission </w:t>
      </w:r>
      <w:hyperlink r:id="rId299" w:history="1">
        <w:r w:rsidRPr="00114FD3">
          <w:rPr>
            <w:rStyle w:val="Hyperlink"/>
            <w:rFonts w:ascii="Arial" w:hAnsi="Arial" w:cs="Arial"/>
            <w:sz w:val="16"/>
            <w:szCs w:val="16"/>
          </w:rPr>
          <w:t>Decision 2009/712/EC</w:t>
        </w:r>
      </w:hyperlink>
      <w:r w:rsidRPr="00114FD3">
        <w:rPr>
          <w:rFonts w:ascii="Arial" w:hAnsi="Arial" w:cs="Arial"/>
          <w:sz w:val="16"/>
          <w:szCs w:val="16"/>
        </w:rPr>
        <w:t xml:space="preserve"> of 18 September 2009 implementing Council Directive 2008/73/EC as regards Internet-based information pages containing lists of establishments and laboratories approved by Member States in accordance with Community veterinary and zootechnical legislation</w:t>
      </w:r>
    </w:p>
    <w:p w:rsidR="00045C1E" w:rsidRPr="00B4707E" w:rsidRDefault="00045C1E" w:rsidP="00045C1E">
      <w:pPr>
        <w:widowControl w:val="0"/>
        <w:tabs>
          <w:tab w:val="center" w:pos="1418"/>
          <w:tab w:val="left" w:pos="1985"/>
          <w:tab w:val="right" w:pos="2997"/>
          <w:tab w:val="left" w:pos="3063"/>
        </w:tabs>
        <w:autoSpaceDE w:val="0"/>
        <w:autoSpaceDN w:val="0"/>
        <w:adjustRightInd w:val="0"/>
        <w:spacing w:after="60"/>
        <w:jc w:val="both"/>
        <w:rPr>
          <w:rFonts w:ascii="Arial" w:hAnsi="Arial" w:cs="Arial"/>
          <w:sz w:val="16"/>
          <w:szCs w:val="16"/>
        </w:rPr>
      </w:pPr>
    </w:p>
    <w:p w:rsidR="00903926" w:rsidRPr="00767433" w:rsidRDefault="00A13259" w:rsidP="00A13259">
      <w:pPr>
        <w:jc w:val="center"/>
        <w:outlineLvl w:val="3"/>
        <w:rPr>
          <w:bCs/>
        </w:rPr>
      </w:pPr>
      <w:bookmarkStart w:id="62" w:name="_Toc429996283"/>
      <w:r w:rsidRPr="00767433">
        <w:rPr>
          <w:bCs/>
        </w:rPr>
        <w:t>II</w:t>
      </w:r>
      <w:r w:rsidR="00AC44E9" w:rsidRPr="00767433">
        <w:rPr>
          <w:bCs/>
        </w:rPr>
        <w:t>.</w:t>
      </w:r>
      <w:r w:rsidRPr="00767433">
        <w:rPr>
          <w:bCs/>
        </w:rPr>
        <w:t xml:space="preserve"> </w:t>
      </w:r>
      <w:r w:rsidR="00903926" w:rsidRPr="00767433">
        <w:rPr>
          <w:bCs/>
        </w:rPr>
        <w:t>Ovine and caprine animals</w:t>
      </w:r>
      <w:bookmarkEnd w:id="62"/>
    </w:p>
    <w:p w:rsidR="00903926" w:rsidRPr="00767433" w:rsidRDefault="00903926" w:rsidP="00903926">
      <w:pPr>
        <w:widowControl w:val="0"/>
        <w:tabs>
          <w:tab w:val="left" w:pos="3063"/>
        </w:tabs>
        <w:autoSpaceDE w:val="0"/>
        <w:autoSpaceDN w:val="0"/>
        <w:adjustRightInd w:val="0"/>
        <w:rPr>
          <w:rFonts w:ascii="Arial" w:hAnsi="Arial" w:cs="Arial"/>
          <w:sz w:val="16"/>
          <w:szCs w:val="16"/>
        </w:rPr>
      </w:pPr>
    </w:p>
    <w:p w:rsidR="00903926" w:rsidRPr="00767433" w:rsidRDefault="00903926" w:rsidP="00903926">
      <w:pPr>
        <w:widowControl w:val="0"/>
        <w:tabs>
          <w:tab w:val="left" w:pos="3063"/>
        </w:tabs>
        <w:autoSpaceDE w:val="0"/>
        <w:autoSpaceDN w:val="0"/>
        <w:adjustRightInd w:val="0"/>
        <w:rPr>
          <w:rFonts w:ascii="Arial" w:hAnsi="Arial" w:cs="Arial"/>
          <w:sz w:val="16"/>
          <w:szCs w:val="16"/>
        </w:rPr>
      </w:pPr>
    </w:p>
    <w:p w:rsidR="00903926" w:rsidRPr="00767433" w:rsidRDefault="00903926" w:rsidP="00903926">
      <w:pPr>
        <w:jc w:val="both"/>
      </w:pPr>
      <w:r w:rsidRPr="00767433">
        <w:t>Basic texts</w:t>
      </w:r>
    </w:p>
    <w:p w:rsidR="00903926" w:rsidRPr="00767433" w:rsidRDefault="00903926" w:rsidP="00903926">
      <w:pPr>
        <w:widowControl w:val="0"/>
        <w:tabs>
          <w:tab w:val="left" w:pos="3063"/>
        </w:tabs>
        <w:autoSpaceDE w:val="0"/>
        <w:autoSpaceDN w:val="0"/>
        <w:adjustRightInd w:val="0"/>
        <w:rPr>
          <w:rFonts w:ascii="Arial" w:hAnsi="Arial" w:cs="Arial"/>
          <w:sz w:val="16"/>
          <w:szCs w:val="16"/>
        </w:rPr>
      </w:pPr>
    </w:p>
    <w:p w:rsidR="00903926" w:rsidRPr="00767433" w:rsidRDefault="00B77AFD" w:rsidP="00793318">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903926" w:rsidRPr="00767433">
        <w:rPr>
          <w:rFonts w:ascii="Arial" w:hAnsi="Arial" w:cs="Arial"/>
          <w:sz w:val="16"/>
          <w:szCs w:val="16"/>
        </w:rPr>
        <w:t>46/19</w:t>
      </w:r>
      <w:r w:rsidR="00903926" w:rsidRPr="00767433">
        <w:rPr>
          <w:rFonts w:ascii="Arial" w:hAnsi="Arial" w:cs="Arial"/>
          <w:sz w:val="16"/>
          <w:szCs w:val="16"/>
        </w:rPr>
        <w:tab/>
        <w:t>19/02/1991</w:t>
      </w:r>
      <w:r w:rsidR="00903926" w:rsidRPr="00767433">
        <w:rPr>
          <w:rFonts w:ascii="Arial" w:hAnsi="Arial" w:cs="Arial"/>
          <w:sz w:val="16"/>
          <w:szCs w:val="16"/>
        </w:rPr>
        <w:tab/>
        <w:t xml:space="preserve">Council </w:t>
      </w:r>
      <w:hyperlink r:id="rId300" w:history="1">
        <w:r w:rsidR="00903926" w:rsidRPr="00231835">
          <w:rPr>
            <w:rStyle w:val="Hyperlink"/>
            <w:rFonts w:ascii="Arial" w:hAnsi="Arial" w:cs="Arial"/>
            <w:sz w:val="16"/>
            <w:szCs w:val="16"/>
          </w:rPr>
          <w:t>Directive 91</w:t>
        </w:r>
        <w:r w:rsidR="002301D4" w:rsidRPr="00231835">
          <w:rPr>
            <w:rStyle w:val="Hyperlink"/>
            <w:rFonts w:ascii="Arial" w:hAnsi="Arial" w:cs="Arial"/>
            <w:sz w:val="16"/>
            <w:szCs w:val="16"/>
          </w:rPr>
          <w:t>/</w:t>
        </w:r>
        <w:r w:rsidR="00903926" w:rsidRPr="00231835">
          <w:rPr>
            <w:rStyle w:val="Hyperlink"/>
            <w:rFonts w:ascii="Arial" w:hAnsi="Arial" w:cs="Arial"/>
            <w:sz w:val="16"/>
            <w:szCs w:val="16"/>
          </w:rPr>
          <w:t>68</w:t>
        </w:r>
        <w:r w:rsidR="00A13259" w:rsidRPr="00231835">
          <w:rPr>
            <w:rStyle w:val="Hyperlink"/>
            <w:rFonts w:ascii="Arial" w:hAnsi="Arial" w:cs="Arial"/>
            <w:sz w:val="16"/>
            <w:szCs w:val="16"/>
          </w:rPr>
          <w:t>/</w:t>
        </w:r>
        <w:r w:rsidR="00903926" w:rsidRPr="00231835">
          <w:rPr>
            <w:rStyle w:val="Hyperlink"/>
            <w:rFonts w:ascii="Arial" w:hAnsi="Arial" w:cs="Arial"/>
            <w:sz w:val="16"/>
            <w:szCs w:val="16"/>
          </w:rPr>
          <w:t>EEC</w:t>
        </w:r>
      </w:hyperlink>
      <w:r w:rsidR="00903926" w:rsidRPr="00767433">
        <w:rPr>
          <w:rFonts w:ascii="Arial" w:hAnsi="Arial" w:cs="Arial"/>
          <w:sz w:val="16"/>
          <w:szCs w:val="16"/>
        </w:rPr>
        <w:t xml:space="preserve"> of 28 January 1991 on animal health conditions governing intra-Community trade</w:t>
      </w:r>
      <w:r w:rsidR="003B738C" w:rsidRPr="00767433">
        <w:rPr>
          <w:rFonts w:ascii="Arial" w:hAnsi="Arial" w:cs="Arial"/>
          <w:sz w:val="16"/>
          <w:szCs w:val="16"/>
        </w:rPr>
        <w:t xml:space="preserve"> in ovine</w:t>
      </w:r>
      <w:r w:rsidR="00903926" w:rsidRPr="00767433">
        <w:rPr>
          <w:rFonts w:ascii="Arial" w:hAnsi="Arial" w:cs="Arial"/>
          <w:sz w:val="16"/>
          <w:szCs w:val="16"/>
        </w:rPr>
        <w:tab/>
        <w:t>and caprine animals</w:t>
      </w:r>
    </w:p>
    <w:p w:rsidR="00903926" w:rsidRPr="00767433" w:rsidRDefault="00903926" w:rsidP="00903926">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903926" w:rsidRPr="002D63C9" w:rsidTr="002D63C9">
        <w:tc>
          <w:tcPr>
            <w:tcW w:w="992" w:type="dxa"/>
            <w:tcBorders>
              <w:left w:val="dotted" w:sz="4" w:space="0" w:color="auto"/>
            </w:tcBorders>
            <w:shd w:val="clear" w:color="auto" w:fill="auto"/>
          </w:tcPr>
          <w:p w:rsidR="00903926"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903926" w:rsidRPr="002D63C9">
              <w:rPr>
                <w:rFonts w:ascii="Arial" w:hAnsi="Arial" w:cs="Arial"/>
                <w:sz w:val="16"/>
                <w:szCs w:val="16"/>
              </w:rPr>
              <w:t>74</w:t>
            </w:r>
            <w:r w:rsidRPr="002D63C9">
              <w:rPr>
                <w:rFonts w:ascii="Arial" w:hAnsi="Arial" w:cs="Arial"/>
                <w:sz w:val="16"/>
                <w:szCs w:val="16"/>
              </w:rPr>
              <w:t>/</w:t>
            </w:r>
            <w:r w:rsidR="00903926" w:rsidRPr="002D63C9">
              <w:rPr>
                <w:rFonts w:ascii="Arial" w:hAnsi="Arial" w:cs="Arial"/>
                <w:sz w:val="16"/>
                <w:szCs w:val="16"/>
              </w:rPr>
              <w:t>42</w:t>
            </w:r>
          </w:p>
        </w:tc>
        <w:tc>
          <w:tcPr>
            <w:tcW w:w="1134" w:type="dxa"/>
            <w:shd w:val="clear" w:color="auto" w:fill="auto"/>
          </w:tcPr>
          <w:p w:rsidR="00903926" w:rsidRPr="002D63C9" w:rsidRDefault="00903926" w:rsidP="002D63C9">
            <w:pPr>
              <w:widowControl w:val="0"/>
              <w:autoSpaceDE w:val="0"/>
              <w:autoSpaceDN w:val="0"/>
              <w:adjustRightInd w:val="0"/>
              <w:rPr>
                <w:rFonts w:ascii="Arial" w:hAnsi="Arial" w:cs="Arial"/>
                <w:sz w:val="16"/>
                <w:szCs w:val="16"/>
              </w:rPr>
            </w:pPr>
            <w:r w:rsidRPr="002D63C9">
              <w:rPr>
                <w:rFonts w:ascii="Arial" w:hAnsi="Arial" w:cs="Arial"/>
                <w:sz w:val="16"/>
                <w:szCs w:val="16"/>
              </w:rPr>
              <w:t>17.</w:t>
            </w:r>
            <w:r w:rsidR="001324D7" w:rsidRPr="002D63C9">
              <w:rPr>
                <w:rFonts w:ascii="Arial" w:hAnsi="Arial" w:cs="Arial"/>
                <w:sz w:val="16"/>
                <w:szCs w:val="16"/>
              </w:rPr>
              <w:t>0</w:t>
            </w:r>
            <w:r w:rsidRPr="002D63C9">
              <w:rPr>
                <w:rFonts w:ascii="Arial" w:hAnsi="Arial" w:cs="Arial"/>
                <w:sz w:val="16"/>
                <w:szCs w:val="16"/>
              </w:rPr>
              <w:t>3.1994</w:t>
            </w:r>
          </w:p>
        </w:tc>
        <w:tc>
          <w:tcPr>
            <w:tcW w:w="7901" w:type="dxa"/>
            <w:shd w:val="clear" w:color="auto" w:fill="auto"/>
          </w:tcPr>
          <w:p w:rsidR="00903926" w:rsidRPr="002D63C9" w:rsidRDefault="00903926" w:rsidP="002D63C9">
            <w:pPr>
              <w:autoSpaceDE w:val="0"/>
              <w:autoSpaceDN w:val="0"/>
              <w:adjustRightInd w:val="0"/>
              <w:rPr>
                <w:rFonts w:ascii="Arial" w:hAnsi="Arial" w:cs="Arial"/>
                <w:sz w:val="16"/>
                <w:szCs w:val="16"/>
              </w:rPr>
            </w:pPr>
            <w:r w:rsidRPr="002D63C9">
              <w:rPr>
                <w:rFonts w:ascii="Arial" w:hAnsi="Arial" w:cs="Arial"/>
                <w:sz w:val="16"/>
                <w:szCs w:val="16"/>
              </w:rPr>
              <w:t>Commission Decision 94/164/EC of 18 February 1994</w:t>
            </w:r>
          </w:p>
        </w:tc>
      </w:tr>
      <w:tr w:rsidR="00903926" w:rsidRPr="002D63C9" w:rsidTr="002D63C9">
        <w:tc>
          <w:tcPr>
            <w:tcW w:w="992" w:type="dxa"/>
            <w:tcBorders>
              <w:left w:val="dotted" w:sz="4" w:space="0" w:color="auto"/>
            </w:tcBorders>
            <w:shd w:val="clear" w:color="auto" w:fill="auto"/>
          </w:tcPr>
          <w:p w:rsidR="00903926" w:rsidRPr="002D63C9" w:rsidRDefault="001324D7" w:rsidP="002D63C9">
            <w:pPr>
              <w:autoSpaceDE w:val="0"/>
              <w:autoSpaceDN w:val="0"/>
              <w:adjustRightInd w:val="0"/>
              <w:rPr>
                <w:rFonts w:ascii="Arial" w:hAnsi="Arial" w:cs="Arial"/>
                <w:sz w:val="16"/>
                <w:szCs w:val="16"/>
              </w:rPr>
            </w:pPr>
            <w:r w:rsidRPr="002D63C9">
              <w:rPr>
                <w:rFonts w:ascii="Arial" w:hAnsi="Arial" w:cs="Arial"/>
                <w:sz w:val="16"/>
                <w:szCs w:val="16"/>
              </w:rPr>
              <w:t>C241</w:t>
            </w:r>
            <w:r w:rsidR="00903926" w:rsidRPr="002D63C9">
              <w:rPr>
                <w:rFonts w:ascii="Arial" w:hAnsi="Arial" w:cs="Arial"/>
                <w:sz w:val="16"/>
                <w:szCs w:val="16"/>
              </w:rPr>
              <w:t>/21</w:t>
            </w:r>
          </w:p>
        </w:tc>
        <w:tc>
          <w:tcPr>
            <w:tcW w:w="1134" w:type="dxa"/>
            <w:shd w:val="clear" w:color="auto" w:fill="auto"/>
          </w:tcPr>
          <w:p w:rsidR="00903926" w:rsidRPr="002D63C9" w:rsidRDefault="00903926"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903926" w:rsidRPr="002D63C9" w:rsidRDefault="00903926"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 xml:space="preserve">(adapted by Council Decision 95/1/EC, Euratom, </w:t>
            </w:r>
            <w:r w:rsidR="00C17E2E" w:rsidRPr="002D63C9">
              <w:rPr>
                <w:rFonts w:ascii="Arial" w:hAnsi="Arial" w:cs="Arial"/>
                <w:sz w:val="16"/>
                <w:szCs w:val="16"/>
              </w:rPr>
              <w:t>ECSC) L1/1 01.01.1995</w:t>
            </w:r>
          </w:p>
        </w:tc>
      </w:tr>
      <w:tr w:rsidR="00903926" w:rsidRPr="002D63C9" w:rsidTr="002D63C9">
        <w:tc>
          <w:tcPr>
            <w:tcW w:w="992" w:type="dxa"/>
            <w:tcBorders>
              <w:left w:val="dotted" w:sz="4" w:space="0" w:color="auto"/>
            </w:tcBorders>
            <w:shd w:val="clear" w:color="auto" w:fill="auto"/>
          </w:tcPr>
          <w:p w:rsidR="00903926"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903926" w:rsidRPr="002D63C9">
              <w:rPr>
                <w:rFonts w:ascii="Arial" w:hAnsi="Arial" w:cs="Arial"/>
                <w:sz w:val="16"/>
                <w:szCs w:val="16"/>
              </w:rPr>
              <w:t>371</w:t>
            </w:r>
            <w:r w:rsidRPr="002D63C9">
              <w:rPr>
                <w:rFonts w:ascii="Arial" w:hAnsi="Arial" w:cs="Arial"/>
                <w:sz w:val="16"/>
                <w:szCs w:val="16"/>
              </w:rPr>
              <w:t>/</w:t>
            </w:r>
            <w:r w:rsidR="00903926" w:rsidRPr="002D63C9">
              <w:rPr>
                <w:rFonts w:ascii="Arial" w:hAnsi="Arial" w:cs="Arial"/>
                <w:sz w:val="16"/>
                <w:szCs w:val="16"/>
              </w:rPr>
              <w:t>14</w:t>
            </w:r>
          </w:p>
        </w:tc>
        <w:tc>
          <w:tcPr>
            <w:tcW w:w="1134" w:type="dxa"/>
            <w:shd w:val="clear" w:color="auto" w:fill="auto"/>
          </w:tcPr>
          <w:p w:rsidR="00903926" w:rsidRPr="002D63C9" w:rsidRDefault="00903926"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31.12.1994</w:t>
            </w:r>
          </w:p>
        </w:tc>
        <w:tc>
          <w:tcPr>
            <w:tcW w:w="7901" w:type="dxa"/>
            <w:shd w:val="clear" w:color="auto" w:fill="auto"/>
          </w:tcPr>
          <w:p w:rsidR="00903926" w:rsidRPr="002D63C9" w:rsidRDefault="00903926" w:rsidP="002D63C9">
            <w:pPr>
              <w:autoSpaceDE w:val="0"/>
              <w:autoSpaceDN w:val="0"/>
              <w:adjustRightInd w:val="0"/>
              <w:rPr>
                <w:rFonts w:ascii="Arial" w:hAnsi="Arial" w:cs="Arial"/>
                <w:sz w:val="16"/>
                <w:szCs w:val="16"/>
              </w:rPr>
            </w:pPr>
            <w:r w:rsidRPr="002D63C9">
              <w:rPr>
                <w:rFonts w:ascii="Arial" w:hAnsi="Arial" w:cs="Arial"/>
                <w:sz w:val="16"/>
                <w:szCs w:val="16"/>
              </w:rPr>
              <w:t>Commission Decision 94/953/EC of 20 December 1994</w:t>
            </w:r>
          </w:p>
        </w:tc>
      </w:tr>
      <w:tr w:rsidR="00903926" w:rsidRPr="002D63C9" w:rsidTr="002D63C9">
        <w:tc>
          <w:tcPr>
            <w:tcW w:w="992" w:type="dxa"/>
            <w:tcBorders>
              <w:left w:val="dotted" w:sz="4" w:space="0" w:color="auto"/>
            </w:tcBorders>
            <w:shd w:val="clear" w:color="auto" w:fill="auto"/>
          </w:tcPr>
          <w:p w:rsidR="00903926"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903926" w:rsidRPr="002D63C9">
              <w:rPr>
                <w:rFonts w:ascii="Arial" w:hAnsi="Arial" w:cs="Arial"/>
                <w:sz w:val="16"/>
                <w:szCs w:val="16"/>
              </w:rPr>
              <w:t>102</w:t>
            </w:r>
            <w:r w:rsidRPr="002D63C9">
              <w:rPr>
                <w:rFonts w:ascii="Arial" w:hAnsi="Arial" w:cs="Arial"/>
                <w:sz w:val="16"/>
                <w:szCs w:val="16"/>
              </w:rPr>
              <w:t>/</w:t>
            </w:r>
            <w:r w:rsidR="00903926" w:rsidRPr="002D63C9">
              <w:rPr>
                <w:rFonts w:ascii="Arial" w:hAnsi="Arial" w:cs="Arial"/>
                <w:sz w:val="16"/>
                <w:szCs w:val="16"/>
              </w:rPr>
              <w:t>63</w:t>
            </w:r>
          </w:p>
        </w:tc>
        <w:tc>
          <w:tcPr>
            <w:tcW w:w="1134" w:type="dxa"/>
            <w:shd w:val="clear" w:color="auto" w:fill="auto"/>
          </w:tcPr>
          <w:p w:rsidR="00903926" w:rsidRPr="002D63C9" w:rsidRDefault="00903926"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w:t>
            </w:r>
            <w:r w:rsidR="001324D7" w:rsidRPr="002D63C9">
              <w:rPr>
                <w:rFonts w:ascii="Arial" w:hAnsi="Arial" w:cs="Arial"/>
                <w:sz w:val="16"/>
                <w:szCs w:val="16"/>
              </w:rPr>
              <w:t>0</w:t>
            </w:r>
            <w:r w:rsidRPr="002D63C9">
              <w:rPr>
                <w:rFonts w:ascii="Arial" w:hAnsi="Arial" w:cs="Arial"/>
                <w:sz w:val="16"/>
                <w:szCs w:val="16"/>
              </w:rPr>
              <w:t>4.2001</w:t>
            </w:r>
          </w:p>
        </w:tc>
        <w:tc>
          <w:tcPr>
            <w:tcW w:w="7901" w:type="dxa"/>
            <w:shd w:val="clear" w:color="auto" w:fill="auto"/>
          </w:tcPr>
          <w:p w:rsidR="00903926" w:rsidRPr="002D63C9" w:rsidRDefault="00903926"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2001/298/EC of 30 March 2001</w:t>
            </w:r>
          </w:p>
        </w:tc>
      </w:tr>
      <w:tr w:rsidR="00903926" w:rsidRPr="002D63C9" w:rsidTr="002D63C9">
        <w:tc>
          <w:tcPr>
            <w:tcW w:w="992" w:type="dxa"/>
            <w:tcBorders>
              <w:left w:val="dotted" w:sz="4" w:space="0" w:color="auto"/>
            </w:tcBorders>
            <w:shd w:val="clear" w:color="auto" w:fill="auto"/>
          </w:tcPr>
          <w:p w:rsidR="00903926"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903926" w:rsidRPr="002D63C9">
              <w:rPr>
                <w:rFonts w:ascii="Arial" w:hAnsi="Arial" w:cs="Arial"/>
                <w:sz w:val="16"/>
                <w:szCs w:val="16"/>
              </w:rPr>
              <w:t>147</w:t>
            </w:r>
            <w:r w:rsidRPr="002D63C9">
              <w:rPr>
                <w:rFonts w:ascii="Arial" w:hAnsi="Arial" w:cs="Arial"/>
                <w:sz w:val="16"/>
                <w:szCs w:val="16"/>
              </w:rPr>
              <w:t>/</w:t>
            </w:r>
            <w:r w:rsidR="00903926" w:rsidRPr="002D63C9">
              <w:rPr>
                <w:rFonts w:ascii="Arial" w:hAnsi="Arial" w:cs="Arial"/>
                <w:sz w:val="16"/>
                <w:szCs w:val="16"/>
              </w:rPr>
              <w:t>41</w:t>
            </w:r>
          </w:p>
        </w:tc>
        <w:tc>
          <w:tcPr>
            <w:tcW w:w="1134" w:type="dxa"/>
            <w:shd w:val="clear" w:color="auto" w:fill="auto"/>
          </w:tcPr>
          <w:p w:rsidR="00903926" w:rsidRPr="002D63C9" w:rsidRDefault="00903926"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w:t>
            </w:r>
            <w:r w:rsidR="001324D7" w:rsidRPr="002D63C9">
              <w:rPr>
                <w:rFonts w:ascii="Arial" w:hAnsi="Arial" w:cs="Arial"/>
                <w:sz w:val="16"/>
                <w:szCs w:val="16"/>
              </w:rPr>
              <w:t>0</w:t>
            </w:r>
            <w:r w:rsidRPr="002D63C9">
              <w:rPr>
                <w:rFonts w:ascii="Arial" w:hAnsi="Arial" w:cs="Arial"/>
                <w:sz w:val="16"/>
                <w:szCs w:val="16"/>
              </w:rPr>
              <w:t>5.2001</w:t>
            </w:r>
          </w:p>
        </w:tc>
        <w:tc>
          <w:tcPr>
            <w:tcW w:w="7901" w:type="dxa"/>
            <w:shd w:val="clear" w:color="auto" w:fill="auto"/>
          </w:tcPr>
          <w:p w:rsidR="00903926" w:rsidRPr="002D63C9" w:rsidRDefault="00903926" w:rsidP="002D63C9">
            <w:pPr>
              <w:autoSpaceDE w:val="0"/>
              <w:autoSpaceDN w:val="0"/>
              <w:adjustRightInd w:val="0"/>
              <w:rPr>
                <w:rFonts w:ascii="Arial" w:hAnsi="Arial" w:cs="Arial"/>
                <w:sz w:val="16"/>
                <w:szCs w:val="16"/>
              </w:rPr>
            </w:pPr>
            <w:r w:rsidRPr="002D63C9">
              <w:rPr>
                <w:rFonts w:ascii="Arial" w:hAnsi="Arial" w:cs="Arial"/>
                <w:sz w:val="16"/>
                <w:szCs w:val="16"/>
              </w:rPr>
              <w:t>Directive 2001/10/EC of the European Parliament and of the Council of 22 May 2001</w:t>
            </w:r>
          </w:p>
        </w:tc>
      </w:tr>
      <w:tr w:rsidR="00903926" w:rsidRPr="002D63C9" w:rsidTr="002D63C9">
        <w:tc>
          <w:tcPr>
            <w:tcW w:w="992" w:type="dxa"/>
            <w:tcBorders>
              <w:left w:val="dotted" w:sz="4" w:space="0" w:color="auto"/>
            </w:tcBorders>
            <w:shd w:val="clear" w:color="auto" w:fill="auto"/>
          </w:tcPr>
          <w:p w:rsidR="00903926"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903926" w:rsidRPr="002D63C9">
              <w:rPr>
                <w:rFonts w:ascii="Arial" w:hAnsi="Arial" w:cs="Arial"/>
                <w:sz w:val="16"/>
                <w:szCs w:val="16"/>
              </w:rPr>
              <w:t>91</w:t>
            </w:r>
            <w:r w:rsidRPr="002D63C9">
              <w:rPr>
                <w:rFonts w:ascii="Arial" w:hAnsi="Arial" w:cs="Arial"/>
                <w:sz w:val="16"/>
                <w:szCs w:val="16"/>
              </w:rPr>
              <w:t>/</w:t>
            </w:r>
            <w:r w:rsidR="00903926" w:rsidRPr="002D63C9">
              <w:rPr>
                <w:rFonts w:ascii="Arial" w:hAnsi="Arial" w:cs="Arial"/>
                <w:sz w:val="16"/>
                <w:szCs w:val="16"/>
              </w:rPr>
              <w:t>31</w:t>
            </w:r>
          </w:p>
        </w:tc>
        <w:tc>
          <w:tcPr>
            <w:tcW w:w="1134" w:type="dxa"/>
            <w:shd w:val="clear" w:color="auto" w:fill="auto"/>
          </w:tcPr>
          <w:p w:rsidR="00903926"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903926" w:rsidRPr="002D63C9">
              <w:rPr>
                <w:rFonts w:ascii="Arial" w:hAnsi="Arial" w:cs="Arial"/>
                <w:sz w:val="16"/>
                <w:szCs w:val="16"/>
              </w:rPr>
              <w:t>6.</w:t>
            </w:r>
            <w:r w:rsidRPr="002D63C9">
              <w:rPr>
                <w:rFonts w:ascii="Arial" w:hAnsi="Arial" w:cs="Arial"/>
                <w:sz w:val="16"/>
                <w:szCs w:val="16"/>
              </w:rPr>
              <w:t>0</w:t>
            </w:r>
            <w:r w:rsidR="00903926" w:rsidRPr="002D63C9">
              <w:rPr>
                <w:rFonts w:ascii="Arial" w:hAnsi="Arial" w:cs="Arial"/>
                <w:sz w:val="16"/>
                <w:szCs w:val="16"/>
              </w:rPr>
              <w:t>4.2002</w:t>
            </w:r>
          </w:p>
        </w:tc>
        <w:tc>
          <w:tcPr>
            <w:tcW w:w="7901" w:type="dxa"/>
            <w:shd w:val="clear" w:color="auto" w:fill="auto"/>
          </w:tcPr>
          <w:p w:rsidR="00903926" w:rsidRPr="002D63C9" w:rsidRDefault="00903926"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2002/261/EC of 25 March 2002</w:t>
            </w:r>
          </w:p>
        </w:tc>
      </w:tr>
      <w:tr w:rsidR="00903926" w:rsidRPr="002D63C9" w:rsidTr="002D63C9">
        <w:tc>
          <w:tcPr>
            <w:tcW w:w="992" w:type="dxa"/>
            <w:tcBorders>
              <w:left w:val="dotted" w:sz="4" w:space="0" w:color="auto"/>
            </w:tcBorders>
            <w:shd w:val="clear" w:color="auto" w:fill="auto"/>
          </w:tcPr>
          <w:p w:rsidR="00903926"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903926" w:rsidRPr="002D63C9">
              <w:rPr>
                <w:rFonts w:ascii="Arial" w:hAnsi="Arial" w:cs="Arial"/>
                <w:sz w:val="16"/>
                <w:szCs w:val="16"/>
              </w:rPr>
              <w:t>122</w:t>
            </w:r>
            <w:r w:rsidRPr="002D63C9">
              <w:rPr>
                <w:rFonts w:ascii="Arial" w:hAnsi="Arial" w:cs="Arial"/>
                <w:sz w:val="16"/>
                <w:szCs w:val="16"/>
              </w:rPr>
              <w:t>/</w:t>
            </w:r>
            <w:r w:rsidR="00903926" w:rsidRPr="002D63C9">
              <w:rPr>
                <w:rFonts w:ascii="Arial" w:hAnsi="Arial" w:cs="Arial"/>
                <w:sz w:val="16"/>
                <w:szCs w:val="16"/>
              </w:rPr>
              <w:t>1</w:t>
            </w:r>
          </w:p>
        </w:tc>
        <w:tc>
          <w:tcPr>
            <w:tcW w:w="1134" w:type="dxa"/>
            <w:shd w:val="clear" w:color="auto" w:fill="auto"/>
          </w:tcPr>
          <w:p w:rsidR="00903926" w:rsidRPr="002D63C9" w:rsidRDefault="00903926"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w:t>
            </w:r>
            <w:r w:rsidR="001324D7" w:rsidRPr="002D63C9">
              <w:rPr>
                <w:rFonts w:ascii="Arial" w:hAnsi="Arial" w:cs="Arial"/>
                <w:sz w:val="16"/>
                <w:szCs w:val="16"/>
              </w:rPr>
              <w:t>0</w:t>
            </w:r>
            <w:r w:rsidRPr="002D63C9">
              <w:rPr>
                <w:rFonts w:ascii="Arial" w:hAnsi="Arial" w:cs="Arial"/>
                <w:sz w:val="16"/>
                <w:szCs w:val="16"/>
              </w:rPr>
              <w:t>5.2003</w:t>
            </w:r>
          </w:p>
        </w:tc>
        <w:tc>
          <w:tcPr>
            <w:tcW w:w="7901" w:type="dxa"/>
            <w:shd w:val="clear" w:color="auto" w:fill="auto"/>
          </w:tcPr>
          <w:p w:rsidR="00903926" w:rsidRPr="002D63C9" w:rsidRDefault="00903926" w:rsidP="002D63C9">
            <w:pPr>
              <w:autoSpaceDE w:val="0"/>
              <w:autoSpaceDN w:val="0"/>
              <w:adjustRightInd w:val="0"/>
              <w:rPr>
                <w:rFonts w:ascii="Arial" w:hAnsi="Arial" w:cs="Arial"/>
                <w:sz w:val="16"/>
                <w:szCs w:val="16"/>
              </w:rPr>
            </w:pPr>
            <w:r w:rsidRPr="002D63C9">
              <w:rPr>
                <w:rFonts w:ascii="Arial" w:hAnsi="Arial" w:cs="Arial"/>
                <w:sz w:val="16"/>
                <w:szCs w:val="16"/>
              </w:rPr>
              <w:t>Council Regulation (EC) No 806/2003 of 14 April 2003</w:t>
            </w:r>
          </w:p>
        </w:tc>
      </w:tr>
      <w:tr w:rsidR="00903926" w:rsidRPr="002D63C9" w:rsidTr="002D63C9">
        <w:tc>
          <w:tcPr>
            <w:tcW w:w="992" w:type="dxa"/>
            <w:tcBorders>
              <w:left w:val="dotted" w:sz="4" w:space="0" w:color="auto"/>
            </w:tcBorders>
            <w:shd w:val="clear" w:color="auto" w:fill="auto"/>
          </w:tcPr>
          <w:p w:rsidR="00903926"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903926" w:rsidRPr="002D63C9">
              <w:rPr>
                <w:rFonts w:ascii="Arial" w:hAnsi="Arial" w:cs="Arial"/>
                <w:sz w:val="16"/>
                <w:szCs w:val="16"/>
              </w:rPr>
              <w:t>169</w:t>
            </w:r>
            <w:r w:rsidRPr="002D63C9">
              <w:rPr>
                <w:rFonts w:ascii="Arial" w:hAnsi="Arial" w:cs="Arial"/>
                <w:sz w:val="16"/>
                <w:szCs w:val="16"/>
              </w:rPr>
              <w:t>/</w:t>
            </w:r>
            <w:r w:rsidR="00903926" w:rsidRPr="002D63C9">
              <w:rPr>
                <w:rFonts w:ascii="Arial" w:hAnsi="Arial" w:cs="Arial"/>
                <w:sz w:val="16"/>
                <w:szCs w:val="16"/>
              </w:rPr>
              <w:t>51</w:t>
            </w:r>
          </w:p>
        </w:tc>
        <w:tc>
          <w:tcPr>
            <w:tcW w:w="1134" w:type="dxa"/>
            <w:shd w:val="clear" w:color="auto" w:fill="auto"/>
          </w:tcPr>
          <w:p w:rsidR="00903926"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903926" w:rsidRPr="002D63C9">
              <w:rPr>
                <w:rFonts w:ascii="Arial" w:hAnsi="Arial" w:cs="Arial"/>
                <w:sz w:val="16"/>
                <w:szCs w:val="16"/>
              </w:rPr>
              <w:t>8.</w:t>
            </w:r>
            <w:r w:rsidRPr="002D63C9">
              <w:rPr>
                <w:rFonts w:ascii="Arial" w:hAnsi="Arial" w:cs="Arial"/>
                <w:sz w:val="16"/>
                <w:szCs w:val="16"/>
              </w:rPr>
              <w:t>0</w:t>
            </w:r>
            <w:r w:rsidR="00903926" w:rsidRPr="002D63C9">
              <w:rPr>
                <w:rFonts w:ascii="Arial" w:hAnsi="Arial" w:cs="Arial"/>
                <w:sz w:val="16"/>
                <w:szCs w:val="16"/>
              </w:rPr>
              <w:t>7.2003</w:t>
            </w:r>
          </w:p>
        </w:tc>
        <w:tc>
          <w:tcPr>
            <w:tcW w:w="7901" w:type="dxa"/>
            <w:shd w:val="clear" w:color="auto" w:fill="auto"/>
          </w:tcPr>
          <w:p w:rsidR="00903926" w:rsidRPr="002D63C9" w:rsidRDefault="00903926" w:rsidP="002D63C9">
            <w:pPr>
              <w:autoSpaceDE w:val="0"/>
              <w:autoSpaceDN w:val="0"/>
              <w:adjustRightInd w:val="0"/>
              <w:rPr>
                <w:rFonts w:ascii="Arial" w:hAnsi="Arial" w:cs="Arial"/>
                <w:sz w:val="16"/>
                <w:szCs w:val="16"/>
              </w:rPr>
            </w:pPr>
            <w:r w:rsidRPr="002D63C9">
              <w:rPr>
                <w:rFonts w:ascii="Arial" w:hAnsi="Arial" w:cs="Arial"/>
                <w:sz w:val="16"/>
                <w:szCs w:val="16"/>
              </w:rPr>
              <w:t>Council Directive 2003/50/EC of 11 June 2003</w:t>
            </w:r>
          </w:p>
        </w:tc>
      </w:tr>
      <w:tr w:rsidR="00903926" w:rsidRPr="002D63C9" w:rsidTr="002D63C9">
        <w:tc>
          <w:tcPr>
            <w:tcW w:w="992" w:type="dxa"/>
            <w:tcBorders>
              <w:left w:val="dotted" w:sz="4" w:space="0" w:color="auto"/>
            </w:tcBorders>
            <w:shd w:val="clear" w:color="auto" w:fill="auto"/>
          </w:tcPr>
          <w:p w:rsidR="00903926"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903926" w:rsidRPr="002D63C9">
              <w:rPr>
                <w:rFonts w:ascii="Arial" w:hAnsi="Arial" w:cs="Arial"/>
                <w:sz w:val="16"/>
                <w:szCs w:val="16"/>
              </w:rPr>
              <w:t>258</w:t>
            </w:r>
            <w:r w:rsidRPr="002D63C9">
              <w:rPr>
                <w:rFonts w:ascii="Arial" w:hAnsi="Arial" w:cs="Arial"/>
                <w:sz w:val="16"/>
                <w:szCs w:val="16"/>
              </w:rPr>
              <w:t>/</w:t>
            </w:r>
            <w:r w:rsidR="00903926" w:rsidRPr="002D63C9">
              <w:rPr>
                <w:rFonts w:ascii="Arial" w:hAnsi="Arial" w:cs="Arial"/>
                <w:sz w:val="16"/>
                <w:szCs w:val="16"/>
              </w:rPr>
              <w:t>11</w:t>
            </w:r>
          </w:p>
        </w:tc>
        <w:tc>
          <w:tcPr>
            <w:tcW w:w="1134" w:type="dxa"/>
            <w:shd w:val="clear" w:color="auto" w:fill="auto"/>
          </w:tcPr>
          <w:p w:rsidR="00903926" w:rsidRPr="002D63C9" w:rsidRDefault="00903926"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10.10.2003</w:t>
            </w:r>
          </w:p>
        </w:tc>
        <w:tc>
          <w:tcPr>
            <w:tcW w:w="7901" w:type="dxa"/>
            <w:shd w:val="clear" w:color="auto" w:fill="auto"/>
          </w:tcPr>
          <w:p w:rsidR="00903926" w:rsidRPr="002D63C9" w:rsidRDefault="00903926"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2003/708/EC of 7 October 2003</w:t>
            </w:r>
          </w:p>
        </w:tc>
      </w:tr>
      <w:tr w:rsidR="00903926" w:rsidRPr="002D63C9" w:rsidTr="002D63C9">
        <w:tc>
          <w:tcPr>
            <w:tcW w:w="992" w:type="dxa"/>
            <w:tcBorders>
              <w:left w:val="dotted" w:sz="4" w:space="0" w:color="auto"/>
            </w:tcBorders>
            <w:shd w:val="clear" w:color="auto" w:fill="auto"/>
          </w:tcPr>
          <w:p w:rsidR="00903926"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903926" w:rsidRPr="002D63C9">
              <w:rPr>
                <w:rFonts w:ascii="Arial" w:hAnsi="Arial" w:cs="Arial"/>
                <w:sz w:val="16"/>
                <w:szCs w:val="16"/>
              </w:rPr>
              <w:t>248</w:t>
            </w:r>
            <w:r w:rsidRPr="002D63C9">
              <w:rPr>
                <w:rFonts w:ascii="Arial" w:hAnsi="Arial" w:cs="Arial"/>
                <w:sz w:val="16"/>
                <w:szCs w:val="16"/>
              </w:rPr>
              <w:t>/</w:t>
            </w:r>
            <w:r w:rsidR="00903926" w:rsidRPr="002D63C9">
              <w:rPr>
                <w:rFonts w:ascii="Arial" w:hAnsi="Arial" w:cs="Arial"/>
                <w:sz w:val="16"/>
                <w:szCs w:val="16"/>
              </w:rPr>
              <w:t>1</w:t>
            </w:r>
          </w:p>
        </w:tc>
        <w:tc>
          <w:tcPr>
            <w:tcW w:w="1134" w:type="dxa"/>
            <w:shd w:val="clear" w:color="auto" w:fill="auto"/>
          </w:tcPr>
          <w:p w:rsidR="00903926" w:rsidRPr="002D63C9" w:rsidRDefault="00903926" w:rsidP="002D63C9">
            <w:pPr>
              <w:widowControl w:val="0"/>
              <w:autoSpaceDE w:val="0"/>
              <w:autoSpaceDN w:val="0"/>
              <w:adjustRightInd w:val="0"/>
              <w:rPr>
                <w:rFonts w:ascii="Arial" w:hAnsi="Arial" w:cs="Arial"/>
                <w:sz w:val="16"/>
                <w:szCs w:val="16"/>
              </w:rPr>
            </w:pPr>
            <w:r w:rsidRPr="002D63C9">
              <w:rPr>
                <w:rFonts w:ascii="Arial" w:hAnsi="Arial" w:cs="Arial"/>
                <w:sz w:val="16"/>
                <w:szCs w:val="16"/>
              </w:rPr>
              <w:t>22.</w:t>
            </w:r>
            <w:r w:rsidR="001324D7" w:rsidRPr="002D63C9">
              <w:rPr>
                <w:rFonts w:ascii="Arial" w:hAnsi="Arial" w:cs="Arial"/>
                <w:sz w:val="16"/>
                <w:szCs w:val="16"/>
              </w:rPr>
              <w:t>0</w:t>
            </w:r>
            <w:r w:rsidRPr="002D63C9">
              <w:rPr>
                <w:rFonts w:ascii="Arial" w:hAnsi="Arial" w:cs="Arial"/>
                <w:sz w:val="16"/>
                <w:szCs w:val="16"/>
              </w:rPr>
              <w:t>7.2004</w:t>
            </w:r>
          </w:p>
        </w:tc>
        <w:tc>
          <w:tcPr>
            <w:tcW w:w="7901" w:type="dxa"/>
            <w:shd w:val="clear" w:color="auto" w:fill="auto"/>
          </w:tcPr>
          <w:p w:rsidR="00903926" w:rsidRPr="002D63C9" w:rsidRDefault="00903926"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2004/554/EC of 9 July 2004</w:t>
            </w:r>
          </w:p>
        </w:tc>
      </w:tr>
      <w:tr w:rsidR="00E77055" w:rsidRPr="002D63C9" w:rsidTr="002D63C9">
        <w:tc>
          <w:tcPr>
            <w:tcW w:w="992" w:type="dxa"/>
            <w:tcBorders>
              <w:left w:val="dotted" w:sz="4" w:space="0" w:color="auto"/>
            </w:tcBorders>
            <w:shd w:val="clear" w:color="auto" w:fill="auto"/>
          </w:tcPr>
          <w:p w:rsidR="00E77055" w:rsidRPr="002D63C9" w:rsidRDefault="00E77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L340/68</w:t>
            </w:r>
          </w:p>
        </w:tc>
        <w:tc>
          <w:tcPr>
            <w:tcW w:w="1134" w:type="dxa"/>
            <w:shd w:val="clear" w:color="auto" w:fill="auto"/>
          </w:tcPr>
          <w:p w:rsidR="00E77055" w:rsidRPr="002D63C9" w:rsidRDefault="00E77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23.12.2005</w:t>
            </w:r>
          </w:p>
        </w:tc>
        <w:tc>
          <w:tcPr>
            <w:tcW w:w="7901" w:type="dxa"/>
            <w:shd w:val="clear" w:color="auto" w:fill="auto"/>
          </w:tcPr>
          <w:p w:rsidR="00E77055" w:rsidRPr="002D63C9" w:rsidRDefault="00E77055"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2005/932/ of 21 December 2005</w:t>
            </w:r>
          </w:p>
        </w:tc>
      </w:tr>
      <w:tr w:rsidR="00E77055" w:rsidRPr="002D63C9" w:rsidTr="002D63C9">
        <w:tblPrEx>
          <w:tblBorders>
            <w:left w:val="dotted" w:sz="4" w:space="0" w:color="auto"/>
          </w:tblBorders>
        </w:tblPrEx>
        <w:tc>
          <w:tcPr>
            <w:tcW w:w="992" w:type="dxa"/>
            <w:shd w:val="clear" w:color="auto" w:fill="auto"/>
          </w:tcPr>
          <w:p w:rsidR="00E77055" w:rsidRPr="002D63C9" w:rsidRDefault="00E77055"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L363/352</w:t>
            </w:r>
          </w:p>
        </w:tc>
        <w:tc>
          <w:tcPr>
            <w:tcW w:w="1134" w:type="dxa"/>
            <w:shd w:val="clear" w:color="auto" w:fill="auto"/>
          </w:tcPr>
          <w:p w:rsidR="00E77055" w:rsidRPr="002D63C9" w:rsidRDefault="00E77055"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E77055" w:rsidRPr="002D63C9" w:rsidRDefault="00E77055"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Council Directive 2006/104/EC of 20 November 2006</w:t>
            </w:r>
          </w:p>
        </w:tc>
      </w:tr>
      <w:tr w:rsidR="009A2947" w:rsidRPr="002D63C9" w:rsidTr="002D63C9">
        <w:tblPrEx>
          <w:tblBorders>
            <w:left w:val="dotted" w:sz="4" w:space="0" w:color="auto"/>
          </w:tblBorders>
        </w:tblPrEx>
        <w:tc>
          <w:tcPr>
            <w:tcW w:w="992" w:type="dxa"/>
            <w:shd w:val="clear" w:color="auto" w:fill="auto"/>
          </w:tcPr>
          <w:p w:rsidR="009A2947" w:rsidRPr="002D63C9" w:rsidRDefault="009A2947" w:rsidP="002D63C9">
            <w:pPr>
              <w:widowControl w:val="0"/>
              <w:autoSpaceDE w:val="0"/>
              <w:autoSpaceDN w:val="0"/>
              <w:adjustRightInd w:val="0"/>
              <w:spacing w:after="60"/>
              <w:jc w:val="both"/>
              <w:rPr>
                <w:rFonts w:ascii="Arial" w:hAnsi="Arial" w:cs="Arial"/>
                <w:sz w:val="16"/>
                <w:szCs w:val="16"/>
                <w:highlight w:val="green"/>
              </w:rPr>
            </w:pPr>
            <w:r w:rsidRPr="002D63C9">
              <w:rPr>
                <w:rFonts w:ascii="Arial" w:hAnsi="Arial" w:cs="Arial"/>
                <w:sz w:val="16"/>
                <w:szCs w:val="16"/>
              </w:rPr>
              <w:t>L219/40</w:t>
            </w:r>
          </w:p>
        </w:tc>
        <w:tc>
          <w:tcPr>
            <w:tcW w:w="1134" w:type="dxa"/>
            <w:shd w:val="clear" w:color="auto" w:fill="auto"/>
          </w:tcPr>
          <w:p w:rsidR="009A2947" w:rsidRPr="002D63C9" w:rsidRDefault="009A2947" w:rsidP="002D63C9">
            <w:pPr>
              <w:widowControl w:val="0"/>
              <w:autoSpaceDE w:val="0"/>
              <w:autoSpaceDN w:val="0"/>
              <w:adjustRightInd w:val="0"/>
              <w:spacing w:after="60"/>
              <w:jc w:val="both"/>
              <w:rPr>
                <w:rFonts w:ascii="Arial" w:hAnsi="Arial" w:cs="Arial"/>
                <w:sz w:val="16"/>
                <w:szCs w:val="16"/>
                <w:highlight w:val="green"/>
              </w:rPr>
            </w:pPr>
            <w:r w:rsidRPr="002D63C9">
              <w:rPr>
                <w:rFonts w:ascii="Arial" w:hAnsi="Arial" w:cs="Arial"/>
                <w:sz w:val="16"/>
                <w:szCs w:val="16"/>
              </w:rPr>
              <w:t>14.08.2008</w:t>
            </w:r>
          </w:p>
        </w:tc>
        <w:tc>
          <w:tcPr>
            <w:tcW w:w="7901" w:type="dxa"/>
            <w:shd w:val="clear" w:color="auto" w:fill="auto"/>
          </w:tcPr>
          <w:p w:rsidR="00A82C8C"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A2947" w:rsidRPr="002D63C9" w:rsidRDefault="00A82C8C"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r w:rsidR="009A132A" w:rsidRPr="00B64DF8" w:rsidTr="009A132A">
        <w:tblPrEx>
          <w:tblBorders>
            <w:left w:val="dotted" w:sz="4" w:space="0" w:color="auto"/>
          </w:tblBorders>
        </w:tblPrEx>
        <w:tc>
          <w:tcPr>
            <w:tcW w:w="992" w:type="dxa"/>
            <w:tcBorders>
              <w:left w:val="dotted" w:sz="4" w:space="0" w:color="auto"/>
            </w:tcBorders>
            <w:shd w:val="clear" w:color="auto" w:fill="auto"/>
          </w:tcPr>
          <w:p w:rsidR="009A132A" w:rsidRPr="00B64DF8" w:rsidRDefault="009A132A" w:rsidP="009A132A">
            <w:pPr>
              <w:widowControl w:val="0"/>
              <w:autoSpaceDE w:val="0"/>
              <w:autoSpaceDN w:val="0"/>
              <w:adjustRightInd w:val="0"/>
              <w:spacing w:after="60"/>
              <w:jc w:val="both"/>
              <w:rPr>
                <w:rFonts w:ascii="Arial" w:hAnsi="Arial" w:cs="Arial"/>
                <w:sz w:val="16"/>
                <w:szCs w:val="16"/>
              </w:rPr>
            </w:pPr>
            <w:r w:rsidRPr="00B64DF8">
              <w:rPr>
                <w:rFonts w:ascii="Arial" w:hAnsi="Arial" w:cs="Arial"/>
                <w:sz w:val="16"/>
                <w:szCs w:val="16"/>
              </w:rPr>
              <w:t>L158/234</w:t>
            </w:r>
          </w:p>
        </w:tc>
        <w:tc>
          <w:tcPr>
            <w:tcW w:w="1134" w:type="dxa"/>
            <w:shd w:val="clear" w:color="auto" w:fill="auto"/>
          </w:tcPr>
          <w:p w:rsidR="009A132A" w:rsidRPr="00B64DF8" w:rsidRDefault="009A132A" w:rsidP="009A132A">
            <w:pPr>
              <w:widowControl w:val="0"/>
              <w:autoSpaceDE w:val="0"/>
              <w:autoSpaceDN w:val="0"/>
              <w:adjustRightInd w:val="0"/>
              <w:spacing w:after="60"/>
              <w:jc w:val="both"/>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9A132A" w:rsidRPr="00B64DF8" w:rsidRDefault="009A132A" w:rsidP="00333356">
            <w:pPr>
              <w:widowControl w:val="0"/>
              <w:autoSpaceDE w:val="0"/>
              <w:autoSpaceDN w:val="0"/>
              <w:adjustRightInd w:val="0"/>
              <w:jc w:val="both"/>
              <w:rPr>
                <w:rFonts w:ascii="Arial" w:hAnsi="Arial" w:cs="Arial"/>
                <w:sz w:val="16"/>
                <w:szCs w:val="16"/>
              </w:rPr>
            </w:pPr>
            <w:r w:rsidRPr="00B64DF8">
              <w:rPr>
                <w:rFonts w:ascii="Arial" w:hAnsi="Arial" w:cs="Arial"/>
                <w:sz w:val="16"/>
                <w:szCs w:val="16"/>
              </w:rPr>
              <w:t>Council Directive 2013/20/EU of 13 May 2013</w:t>
            </w:r>
          </w:p>
        </w:tc>
      </w:tr>
      <w:tr w:rsidR="002B3660" w:rsidRPr="00B64DF8" w:rsidTr="009A132A">
        <w:tblPrEx>
          <w:tblBorders>
            <w:left w:val="dotted" w:sz="4" w:space="0" w:color="auto"/>
          </w:tblBorders>
        </w:tblPrEx>
        <w:tc>
          <w:tcPr>
            <w:tcW w:w="992" w:type="dxa"/>
            <w:tcBorders>
              <w:left w:val="dotted" w:sz="4" w:space="0" w:color="auto"/>
            </w:tcBorders>
            <w:shd w:val="clear" w:color="auto" w:fill="auto"/>
          </w:tcPr>
          <w:p w:rsidR="002B3660" w:rsidRPr="009168B6" w:rsidRDefault="002B3660" w:rsidP="00333356">
            <w:pPr>
              <w:widowControl w:val="0"/>
              <w:autoSpaceDE w:val="0"/>
              <w:autoSpaceDN w:val="0"/>
              <w:adjustRightInd w:val="0"/>
              <w:jc w:val="both"/>
              <w:rPr>
                <w:rFonts w:ascii="Arial" w:hAnsi="Arial" w:cs="Arial"/>
                <w:sz w:val="16"/>
                <w:szCs w:val="16"/>
              </w:rPr>
            </w:pPr>
            <w:r w:rsidRPr="009168B6">
              <w:rPr>
                <w:rFonts w:ascii="Arial" w:hAnsi="Arial" w:cs="Arial"/>
                <w:sz w:val="16"/>
                <w:szCs w:val="16"/>
              </w:rPr>
              <w:t>L233/48</w:t>
            </w:r>
          </w:p>
        </w:tc>
        <w:tc>
          <w:tcPr>
            <w:tcW w:w="1134" w:type="dxa"/>
            <w:shd w:val="clear" w:color="auto" w:fill="auto"/>
          </w:tcPr>
          <w:p w:rsidR="002B3660" w:rsidRPr="009168B6" w:rsidRDefault="002B3660" w:rsidP="00333356">
            <w:pPr>
              <w:widowControl w:val="0"/>
              <w:autoSpaceDE w:val="0"/>
              <w:autoSpaceDN w:val="0"/>
              <w:adjustRightInd w:val="0"/>
              <w:jc w:val="both"/>
              <w:rPr>
                <w:rFonts w:ascii="Arial" w:hAnsi="Arial" w:cs="Arial"/>
                <w:sz w:val="16"/>
                <w:szCs w:val="16"/>
              </w:rPr>
            </w:pPr>
            <w:r w:rsidRPr="009168B6">
              <w:rPr>
                <w:rFonts w:ascii="Arial" w:hAnsi="Arial" w:cs="Arial"/>
                <w:sz w:val="16"/>
                <w:szCs w:val="16"/>
              </w:rPr>
              <w:t>31.08.2013</w:t>
            </w:r>
          </w:p>
        </w:tc>
        <w:tc>
          <w:tcPr>
            <w:tcW w:w="7901" w:type="dxa"/>
            <w:shd w:val="clear" w:color="auto" w:fill="auto"/>
          </w:tcPr>
          <w:p w:rsidR="002B3660" w:rsidRPr="00B64DF8" w:rsidRDefault="002B3660" w:rsidP="00333356">
            <w:pPr>
              <w:widowControl w:val="0"/>
              <w:autoSpaceDE w:val="0"/>
              <w:autoSpaceDN w:val="0"/>
              <w:adjustRightInd w:val="0"/>
              <w:jc w:val="both"/>
              <w:rPr>
                <w:rFonts w:ascii="Arial" w:hAnsi="Arial" w:cs="Arial"/>
                <w:sz w:val="16"/>
                <w:szCs w:val="16"/>
              </w:rPr>
            </w:pPr>
            <w:r w:rsidRPr="009168B6">
              <w:rPr>
                <w:rFonts w:ascii="Arial" w:hAnsi="Arial" w:cs="Arial"/>
                <w:sz w:val="16"/>
                <w:szCs w:val="16"/>
              </w:rPr>
              <w:t>Commission Implementing Decision 2013/445/EU of 29 August 2013</w:t>
            </w:r>
          </w:p>
        </w:tc>
      </w:tr>
      <w:tr w:rsidR="00333356" w:rsidRPr="00B64DF8" w:rsidTr="009A132A">
        <w:tblPrEx>
          <w:tblBorders>
            <w:left w:val="dotted" w:sz="4" w:space="0" w:color="auto"/>
          </w:tblBorders>
        </w:tblPrEx>
        <w:tc>
          <w:tcPr>
            <w:tcW w:w="992" w:type="dxa"/>
            <w:tcBorders>
              <w:left w:val="dotted" w:sz="4" w:space="0" w:color="auto"/>
            </w:tcBorders>
            <w:shd w:val="clear" w:color="auto" w:fill="auto"/>
          </w:tcPr>
          <w:p w:rsidR="00333356" w:rsidRPr="00D27E23" w:rsidRDefault="00333356" w:rsidP="00333356">
            <w:pPr>
              <w:widowControl w:val="0"/>
              <w:autoSpaceDE w:val="0"/>
              <w:autoSpaceDN w:val="0"/>
              <w:adjustRightInd w:val="0"/>
              <w:spacing w:after="60"/>
              <w:jc w:val="both"/>
              <w:rPr>
                <w:rFonts w:ascii="Arial" w:hAnsi="Arial" w:cs="Arial"/>
                <w:sz w:val="16"/>
                <w:szCs w:val="16"/>
              </w:rPr>
            </w:pPr>
            <w:r w:rsidRPr="00D27E23">
              <w:rPr>
                <w:rFonts w:ascii="Arial" w:hAnsi="Arial" w:cs="Arial"/>
                <w:sz w:val="16"/>
                <w:szCs w:val="16"/>
              </w:rPr>
              <w:t>L346/75</w:t>
            </w:r>
          </w:p>
        </w:tc>
        <w:tc>
          <w:tcPr>
            <w:tcW w:w="1134" w:type="dxa"/>
            <w:shd w:val="clear" w:color="auto" w:fill="auto"/>
          </w:tcPr>
          <w:p w:rsidR="00333356" w:rsidRPr="00D27E23" w:rsidRDefault="00333356" w:rsidP="00333356">
            <w:pPr>
              <w:widowControl w:val="0"/>
              <w:autoSpaceDE w:val="0"/>
              <w:autoSpaceDN w:val="0"/>
              <w:adjustRightInd w:val="0"/>
              <w:spacing w:after="60"/>
              <w:jc w:val="both"/>
              <w:rPr>
                <w:rFonts w:ascii="Arial" w:hAnsi="Arial" w:cs="Arial"/>
                <w:sz w:val="16"/>
                <w:szCs w:val="16"/>
              </w:rPr>
            </w:pPr>
            <w:r w:rsidRPr="00D27E23">
              <w:rPr>
                <w:rFonts w:ascii="Arial" w:hAnsi="Arial" w:cs="Arial"/>
                <w:sz w:val="16"/>
                <w:szCs w:val="16"/>
              </w:rPr>
              <w:t>20.12.2013</w:t>
            </w:r>
          </w:p>
        </w:tc>
        <w:tc>
          <w:tcPr>
            <w:tcW w:w="7901" w:type="dxa"/>
            <w:shd w:val="clear" w:color="auto" w:fill="auto"/>
          </w:tcPr>
          <w:p w:rsidR="00333356" w:rsidRPr="009168B6" w:rsidRDefault="00333356" w:rsidP="00333356">
            <w:pPr>
              <w:widowControl w:val="0"/>
              <w:autoSpaceDE w:val="0"/>
              <w:autoSpaceDN w:val="0"/>
              <w:adjustRightInd w:val="0"/>
              <w:spacing w:after="60"/>
              <w:jc w:val="both"/>
              <w:rPr>
                <w:rFonts w:ascii="Arial" w:hAnsi="Arial" w:cs="Arial"/>
                <w:sz w:val="16"/>
                <w:szCs w:val="16"/>
              </w:rPr>
            </w:pPr>
            <w:r w:rsidRPr="00D27E23">
              <w:rPr>
                <w:rFonts w:ascii="Arial" w:hAnsi="Arial" w:cs="Arial"/>
                <w:sz w:val="16"/>
                <w:szCs w:val="16"/>
              </w:rPr>
              <w:t>Commission Implementing Decision 2013/784/EU of 18 December 2013</w:t>
            </w:r>
          </w:p>
        </w:tc>
      </w:tr>
    </w:tbl>
    <w:p w:rsidR="00903926" w:rsidRPr="00767433" w:rsidRDefault="00903926" w:rsidP="00903926">
      <w:pPr>
        <w:widowControl w:val="0"/>
        <w:tabs>
          <w:tab w:val="left" w:pos="3063"/>
        </w:tabs>
        <w:autoSpaceDE w:val="0"/>
        <w:autoSpaceDN w:val="0"/>
        <w:adjustRightInd w:val="0"/>
        <w:rPr>
          <w:rFonts w:ascii="Arial" w:hAnsi="Arial" w:cs="Arial"/>
          <w:sz w:val="16"/>
          <w:szCs w:val="16"/>
        </w:rPr>
      </w:pPr>
    </w:p>
    <w:p w:rsidR="00903926" w:rsidRPr="00767433" w:rsidRDefault="001324D7" w:rsidP="001324D7">
      <w:pPr>
        <w:jc w:val="both"/>
      </w:pPr>
      <w:r w:rsidRPr="00767433">
        <w:t>Application texts</w:t>
      </w:r>
    </w:p>
    <w:p w:rsidR="00903926" w:rsidRPr="00767433" w:rsidRDefault="00903926" w:rsidP="00903926">
      <w:pPr>
        <w:widowControl w:val="0"/>
        <w:tabs>
          <w:tab w:val="left" w:pos="3063"/>
        </w:tabs>
        <w:autoSpaceDE w:val="0"/>
        <w:autoSpaceDN w:val="0"/>
        <w:adjustRightInd w:val="0"/>
        <w:rPr>
          <w:rFonts w:ascii="Arial" w:hAnsi="Arial" w:cs="Arial"/>
          <w:sz w:val="16"/>
          <w:szCs w:val="16"/>
        </w:rPr>
      </w:pPr>
    </w:p>
    <w:p w:rsidR="00903926" w:rsidRPr="00767433" w:rsidRDefault="00B77AFD" w:rsidP="00793318">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903926" w:rsidRPr="00767433">
        <w:rPr>
          <w:rFonts w:ascii="Arial" w:hAnsi="Arial" w:cs="Arial"/>
          <w:sz w:val="16"/>
          <w:szCs w:val="16"/>
        </w:rPr>
        <w:t>13/14</w:t>
      </w:r>
      <w:r w:rsidR="00903926" w:rsidRPr="00767433">
        <w:rPr>
          <w:rFonts w:ascii="Arial" w:hAnsi="Arial" w:cs="Arial"/>
          <w:sz w:val="16"/>
          <w:szCs w:val="16"/>
        </w:rPr>
        <w:tab/>
        <w:t>21/01/1993</w:t>
      </w:r>
      <w:r w:rsidR="00903926" w:rsidRPr="00767433">
        <w:rPr>
          <w:rFonts w:ascii="Arial" w:hAnsi="Arial" w:cs="Arial"/>
          <w:sz w:val="16"/>
          <w:szCs w:val="16"/>
        </w:rPr>
        <w:tab/>
        <w:t xml:space="preserve">Commission </w:t>
      </w:r>
      <w:hyperlink r:id="rId301" w:history="1">
        <w:r w:rsidR="00903926" w:rsidRPr="00231835">
          <w:rPr>
            <w:rStyle w:val="Hyperlink"/>
            <w:rFonts w:ascii="Arial" w:hAnsi="Arial" w:cs="Arial"/>
            <w:sz w:val="16"/>
            <w:szCs w:val="16"/>
          </w:rPr>
          <w:t xml:space="preserve">Decision </w:t>
        </w:r>
        <w:r w:rsidR="004F02CB" w:rsidRPr="00231835">
          <w:rPr>
            <w:rStyle w:val="Hyperlink"/>
            <w:rFonts w:ascii="Arial" w:hAnsi="Arial" w:cs="Arial"/>
            <w:sz w:val="16"/>
            <w:szCs w:val="16"/>
          </w:rPr>
          <w:t>93/52/EEC</w:t>
        </w:r>
      </w:hyperlink>
      <w:r w:rsidR="004F02CB" w:rsidRPr="00767433">
        <w:rPr>
          <w:rFonts w:ascii="Arial" w:hAnsi="Arial" w:cs="Arial"/>
          <w:sz w:val="16"/>
          <w:szCs w:val="16"/>
        </w:rPr>
        <w:t xml:space="preserve"> </w:t>
      </w:r>
      <w:r w:rsidR="00903926" w:rsidRPr="00767433">
        <w:rPr>
          <w:rFonts w:ascii="Arial" w:hAnsi="Arial" w:cs="Arial"/>
          <w:sz w:val="16"/>
          <w:szCs w:val="16"/>
        </w:rPr>
        <w:t>of 21 December 1992 recording the compliance by certain Member States or regions with</w:t>
      </w:r>
      <w:r w:rsidR="004265EE">
        <w:rPr>
          <w:rFonts w:ascii="Arial" w:hAnsi="Arial" w:cs="Arial"/>
          <w:sz w:val="16"/>
          <w:szCs w:val="16"/>
        </w:rPr>
        <w:t xml:space="preserve"> </w:t>
      </w:r>
      <w:r w:rsidR="00903926" w:rsidRPr="00767433">
        <w:rPr>
          <w:rFonts w:ascii="Arial" w:hAnsi="Arial" w:cs="Arial"/>
          <w:sz w:val="16"/>
          <w:szCs w:val="16"/>
        </w:rPr>
        <w:t>the requirements relating to brucellosis (</w:t>
      </w:r>
      <w:r w:rsidR="00903926" w:rsidRPr="00716243">
        <w:rPr>
          <w:rFonts w:ascii="Arial" w:hAnsi="Arial" w:cs="Arial"/>
          <w:i/>
          <w:sz w:val="16"/>
          <w:szCs w:val="16"/>
        </w:rPr>
        <w:t>B. melitensis</w:t>
      </w:r>
      <w:r w:rsidR="00903926" w:rsidRPr="00767433">
        <w:rPr>
          <w:rFonts w:ascii="Arial" w:hAnsi="Arial" w:cs="Arial"/>
          <w:sz w:val="16"/>
          <w:szCs w:val="16"/>
        </w:rPr>
        <w:t>) and according them the status of a Member State or region officially free of the disease</w:t>
      </w:r>
    </w:p>
    <w:p w:rsidR="003C36BF" w:rsidRPr="00767433" w:rsidRDefault="003C36BF" w:rsidP="003C36BF">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3C36BF" w:rsidRPr="002D63C9" w:rsidTr="002D63C9">
        <w:tc>
          <w:tcPr>
            <w:tcW w:w="992" w:type="dxa"/>
            <w:tcBorders>
              <w:left w:val="dotted" w:sz="4" w:space="0" w:color="auto"/>
            </w:tcBorders>
            <w:shd w:val="clear" w:color="auto" w:fill="auto"/>
          </w:tcPr>
          <w:p w:rsidR="003C36BF" w:rsidRPr="002D63C9" w:rsidRDefault="001324D7" w:rsidP="002D63C9">
            <w:pPr>
              <w:autoSpaceDE w:val="0"/>
              <w:autoSpaceDN w:val="0"/>
              <w:adjustRightInd w:val="0"/>
              <w:rPr>
                <w:rFonts w:ascii="Arial" w:hAnsi="Arial" w:cs="Arial"/>
                <w:sz w:val="16"/>
                <w:szCs w:val="16"/>
              </w:rPr>
            </w:pPr>
            <w:r w:rsidRPr="002D63C9">
              <w:rPr>
                <w:rFonts w:ascii="Arial" w:hAnsi="Arial" w:cs="Arial"/>
                <w:sz w:val="16"/>
                <w:szCs w:val="16"/>
              </w:rPr>
              <w:t>C241</w:t>
            </w:r>
            <w:r w:rsidR="003C36BF" w:rsidRPr="002D63C9">
              <w:rPr>
                <w:rFonts w:ascii="Arial" w:hAnsi="Arial" w:cs="Arial"/>
                <w:sz w:val="16"/>
                <w:szCs w:val="16"/>
              </w:rPr>
              <w:t>/21</w:t>
            </w:r>
          </w:p>
        </w:tc>
        <w:tc>
          <w:tcPr>
            <w:tcW w:w="1134" w:type="dxa"/>
            <w:shd w:val="clear" w:color="auto" w:fill="auto"/>
          </w:tcPr>
          <w:p w:rsidR="003C36BF" w:rsidRPr="002D63C9" w:rsidRDefault="003C36BF"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3C36BF" w:rsidRPr="002D63C9" w:rsidRDefault="003C36BF"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 xml:space="preserve">(adapted by Council Decision 95/1/EC, Euratom, </w:t>
            </w:r>
            <w:r w:rsidR="00C17E2E" w:rsidRPr="002D63C9">
              <w:rPr>
                <w:rFonts w:ascii="Arial" w:hAnsi="Arial" w:cs="Arial"/>
                <w:sz w:val="16"/>
                <w:szCs w:val="16"/>
              </w:rPr>
              <w:t>ECSC) L1/1 01.01.1995</w:t>
            </w:r>
          </w:p>
        </w:tc>
      </w:tr>
      <w:tr w:rsidR="003C36BF" w:rsidRPr="002D63C9" w:rsidTr="002D63C9">
        <w:tc>
          <w:tcPr>
            <w:tcW w:w="992" w:type="dxa"/>
            <w:tcBorders>
              <w:left w:val="dotted" w:sz="4" w:space="0" w:color="auto"/>
            </w:tcBorders>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3C36BF" w:rsidRPr="002D63C9">
              <w:rPr>
                <w:rFonts w:ascii="Arial" w:hAnsi="Arial" w:cs="Arial"/>
                <w:sz w:val="16"/>
                <w:szCs w:val="16"/>
              </w:rPr>
              <w:t>352</w:t>
            </w:r>
            <w:r w:rsidRPr="002D63C9">
              <w:rPr>
                <w:rFonts w:ascii="Arial" w:hAnsi="Arial" w:cs="Arial"/>
                <w:sz w:val="16"/>
                <w:szCs w:val="16"/>
              </w:rPr>
              <w:t>/</w:t>
            </w:r>
            <w:r w:rsidR="003C36BF" w:rsidRPr="002D63C9">
              <w:rPr>
                <w:rFonts w:ascii="Arial" w:hAnsi="Arial" w:cs="Arial"/>
                <w:sz w:val="16"/>
                <w:szCs w:val="16"/>
              </w:rPr>
              <w:t>102</w:t>
            </w:r>
          </w:p>
        </w:tc>
        <w:tc>
          <w:tcPr>
            <w:tcW w:w="1134" w:type="dxa"/>
            <w:shd w:val="clear" w:color="auto" w:fill="auto"/>
          </w:tcPr>
          <w:p w:rsidR="003C36BF" w:rsidRPr="002D63C9" w:rsidRDefault="003C36BF"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31.12.1994</w:t>
            </w:r>
          </w:p>
        </w:tc>
        <w:tc>
          <w:tcPr>
            <w:tcW w:w="7901" w:type="dxa"/>
            <w:shd w:val="clear" w:color="auto" w:fill="auto"/>
          </w:tcPr>
          <w:p w:rsidR="003C36BF" w:rsidRPr="002D63C9" w:rsidRDefault="003C36BF" w:rsidP="002D63C9">
            <w:pPr>
              <w:autoSpaceDE w:val="0"/>
              <w:autoSpaceDN w:val="0"/>
              <w:adjustRightInd w:val="0"/>
              <w:rPr>
                <w:rFonts w:ascii="Arial" w:hAnsi="Arial" w:cs="Arial"/>
                <w:sz w:val="16"/>
                <w:szCs w:val="16"/>
              </w:rPr>
            </w:pPr>
            <w:r w:rsidRPr="002D63C9">
              <w:rPr>
                <w:rFonts w:ascii="Arial" w:hAnsi="Arial" w:cs="Arial"/>
                <w:sz w:val="16"/>
                <w:szCs w:val="16"/>
              </w:rPr>
              <w:t>Commission Decision 94/877/EC of 21 December 1994</w:t>
            </w:r>
          </w:p>
        </w:tc>
      </w:tr>
      <w:tr w:rsidR="003C36BF" w:rsidRPr="002D63C9" w:rsidTr="002D63C9">
        <w:tc>
          <w:tcPr>
            <w:tcW w:w="992" w:type="dxa"/>
            <w:tcBorders>
              <w:left w:val="dotted" w:sz="4" w:space="0" w:color="auto"/>
            </w:tcBorders>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3C36BF" w:rsidRPr="002D63C9">
              <w:rPr>
                <w:rFonts w:ascii="Arial" w:hAnsi="Arial" w:cs="Arial"/>
                <w:sz w:val="16"/>
                <w:szCs w:val="16"/>
              </w:rPr>
              <w:t>371</w:t>
            </w:r>
            <w:r w:rsidRPr="002D63C9">
              <w:rPr>
                <w:rFonts w:ascii="Arial" w:hAnsi="Arial" w:cs="Arial"/>
                <w:sz w:val="16"/>
                <w:szCs w:val="16"/>
              </w:rPr>
              <w:t>/</w:t>
            </w:r>
            <w:r w:rsidR="003C36BF" w:rsidRPr="002D63C9">
              <w:rPr>
                <w:rFonts w:ascii="Arial" w:hAnsi="Arial" w:cs="Arial"/>
                <w:sz w:val="16"/>
                <w:szCs w:val="16"/>
              </w:rPr>
              <w:t>31</w:t>
            </w:r>
          </w:p>
        </w:tc>
        <w:tc>
          <w:tcPr>
            <w:tcW w:w="1134" w:type="dxa"/>
            <w:shd w:val="clear" w:color="auto" w:fill="auto"/>
          </w:tcPr>
          <w:p w:rsidR="003C36BF" w:rsidRPr="002D63C9" w:rsidRDefault="003C36BF"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31.12.1994</w:t>
            </w:r>
          </w:p>
        </w:tc>
        <w:tc>
          <w:tcPr>
            <w:tcW w:w="7901" w:type="dxa"/>
            <w:shd w:val="clear" w:color="auto" w:fill="auto"/>
          </w:tcPr>
          <w:p w:rsidR="003C36BF" w:rsidRPr="002D63C9" w:rsidRDefault="003C36BF" w:rsidP="002D63C9">
            <w:pPr>
              <w:autoSpaceDE w:val="0"/>
              <w:autoSpaceDN w:val="0"/>
              <w:adjustRightInd w:val="0"/>
              <w:rPr>
                <w:rFonts w:ascii="Arial" w:hAnsi="Arial" w:cs="Arial"/>
                <w:sz w:val="16"/>
                <w:szCs w:val="16"/>
              </w:rPr>
            </w:pPr>
            <w:r w:rsidRPr="002D63C9">
              <w:rPr>
                <w:rFonts w:ascii="Arial" w:hAnsi="Arial" w:cs="Arial"/>
                <w:sz w:val="16"/>
                <w:szCs w:val="16"/>
              </w:rPr>
              <w:t>Commission Decision 94/965/EC of 28 December 1994</w:t>
            </w:r>
          </w:p>
        </w:tc>
      </w:tr>
      <w:tr w:rsidR="003C36BF" w:rsidRPr="002D63C9" w:rsidTr="002D63C9">
        <w:tc>
          <w:tcPr>
            <w:tcW w:w="992" w:type="dxa"/>
            <w:tcBorders>
              <w:left w:val="dotted" w:sz="4" w:space="0" w:color="auto"/>
            </w:tcBorders>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3C36BF" w:rsidRPr="002D63C9">
              <w:rPr>
                <w:rFonts w:ascii="Arial" w:hAnsi="Arial" w:cs="Arial"/>
                <w:sz w:val="16"/>
                <w:szCs w:val="16"/>
              </w:rPr>
              <w:t>371</w:t>
            </w:r>
            <w:r w:rsidRPr="002D63C9">
              <w:rPr>
                <w:rFonts w:ascii="Arial" w:hAnsi="Arial" w:cs="Arial"/>
                <w:sz w:val="16"/>
                <w:szCs w:val="16"/>
              </w:rPr>
              <w:t>/</w:t>
            </w:r>
            <w:r w:rsidR="003C36BF" w:rsidRPr="002D63C9">
              <w:rPr>
                <w:rFonts w:ascii="Arial" w:hAnsi="Arial" w:cs="Arial"/>
                <w:sz w:val="16"/>
                <w:szCs w:val="16"/>
              </w:rPr>
              <w:t>48</w:t>
            </w:r>
          </w:p>
        </w:tc>
        <w:tc>
          <w:tcPr>
            <w:tcW w:w="1134" w:type="dxa"/>
            <w:shd w:val="clear" w:color="auto" w:fill="auto"/>
          </w:tcPr>
          <w:p w:rsidR="003C36BF" w:rsidRPr="002D63C9" w:rsidRDefault="003C36BF"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31.12.1994</w:t>
            </w:r>
          </w:p>
        </w:tc>
        <w:tc>
          <w:tcPr>
            <w:tcW w:w="7901" w:type="dxa"/>
            <w:shd w:val="clear" w:color="auto" w:fill="auto"/>
          </w:tcPr>
          <w:p w:rsidR="003C36BF" w:rsidRPr="002D63C9" w:rsidRDefault="003C36BF" w:rsidP="002D63C9">
            <w:pPr>
              <w:autoSpaceDE w:val="0"/>
              <w:autoSpaceDN w:val="0"/>
              <w:adjustRightInd w:val="0"/>
              <w:rPr>
                <w:rFonts w:ascii="Arial" w:hAnsi="Arial" w:cs="Arial"/>
                <w:sz w:val="16"/>
                <w:szCs w:val="16"/>
              </w:rPr>
            </w:pPr>
            <w:r w:rsidRPr="002D63C9">
              <w:rPr>
                <w:rFonts w:ascii="Arial" w:hAnsi="Arial" w:cs="Arial"/>
                <w:sz w:val="16"/>
                <w:szCs w:val="16"/>
              </w:rPr>
              <w:t>Commission Decision 94/972/EC of 28 December 1994</w:t>
            </w:r>
          </w:p>
        </w:tc>
      </w:tr>
      <w:tr w:rsidR="003C36BF" w:rsidRPr="002D63C9" w:rsidTr="002D63C9">
        <w:tc>
          <w:tcPr>
            <w:tcW w:w="992" w:type="dxa"/>
            <w:tcBorders>
              <w:left w:val="dotted" w:sz="4" w:space="0" w:color="auto"/>
            </w:tcBorders>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3C36BF" w:rsidRPr="002D63C9">
              <w:rPr>
                <w:rFonts w:ascii="Arial" w:hAnsi="Arial" w:cs="Arial"/>
                <w:sz w:val="16"/>
                <w:szCs w:val="16"/>
              </w:rPr>
              <w:t>137</w:t>
            </w:r>
            <w:r w:rsidRPr="002D63C9">
              <w:rPr>
                <w:rFonts w:ascii="Arial" w:hAnsi="Arial" w:cs="Arial"/>
                <w:sz w:val="16"/>
                <w:szCs w:val="16"/>
              </w:rPr>
              <w:t>/</w:t>
            </w:r>
            <w:r w:rsidR="003C36BF" w:rsidRPr="002D63C9">
              <w:rPr>
                <w:rFonts w:ascii="Arial" w:hAnsi="Arial" w:cs="Arial"/>
                <w:sz w:val="16"/>
                <w:szCs w:val="16"/>
              </w:rPr>
              <w:t>20</w:t>
            </w:r>
          </w:p>
        </w:tc>
        <w:tc>
          <w:tcPr>
            <w:tcW w:w="1134" w:type="dxa"/>
            <w:shd w:val="clear" w:color="auto" w:fill="auto"/>
          </w:tcPr>
          <w:p w:rsidR="003C36BF" w:rsidRPr="002D63C9" w:rsidRDefault="003C36BF"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w:t>
            </w:r>
            <w:r w:rsidR="001324D7" w:rsidRPr="002D63C9">
              <w:rPr>
                <w:rFonts w:ascii="Arial" w:hAnsi="Arial" w:cs="Arial"/>
                <w:sz w:val="16"/>
                <w:szCs w:val="16"/>
              </w:rPr>
              <w:t>0</w:t>
            </w:r>
            <w:r w:rsidRPr="002D63C9">
              <w:rPr>
                <w:rFonts w:ascii="Arial" w:hAnsi="Arial" w:cs="Arial"/>
                <w:sz w:val="16"/>
                <w:szCs w:val="16"/>
              </w:rPr>
              <w:t>5.1997</w:t>
            </w:r>
          </w:p>
        </w:tc>
        <w:tc>
          <w:tcPr>
            <w:tcW w:w="7901" w:type="dxa"/>
            <w:shd w:val="clear" w:color="auto" w:fill="auto"/>
          </w:tcPr>
          <w:p w:rsidR="003C36BF" w:rsidRPr="002D63C9" w:rsidRDefault="003C36BF" w:rsidP="002D63C9">
            <w:pPr>
              <w:autoSpaceDE w:val="0"/>
              <w:autoSpaceDN w:val="0"/>
              <w:adjustRightInd w:val="0"/>
              <w:rPr>
                <w:rFonts w:ascii="Arial" w:hAnsi="Arial" w:cs="Arial"/>
                <w:sz w:val="16"/>
                <w:szCs w:val="16"/>
              </w:rPr>
            </w:pPr>
            <w:r w:rsidRPr="002D63C9">
              <w:rPr>
                <w:rFonts w:ascii="Arial" w:hAnsi="Arial" w:cs="Arial"/>
                <w:sz w:val="16"/>
                <w:szCs w:val="16"/>
              </w:rPr>
              <w:t>Commission Decision 97/315/EC of 30 April 1997</w:t>
            </w:r>
          </w:p>
        </w:tc>
      </w:tr>
      <w:tr w:rsidR="003C36BF" w:rsidRPr="002D63C9" w:rsidTr="002D63C9">
        <w:tc>
          <w:tcPr>
            <w:tcW w:w="992" w:type="dxa"/>
            <w:tcBorders>
              <w:left w:val="dotted" w:sz="4" w:space="0" w:color="auto"/>
            </w:tcBorders>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3C36BF" w:rsidRPr="002D63C9">
              <w:rPr>
                <w:rFonts w:ascii="Arial" w:hAnsi="Arial" w:cs="Arial"/>
                <w:sz w:val="16"/>
                <w:szCs w:val="16"/>
              </w:rPr>
              <w:t>100</w:t>
            </w:r>
            <w:r w:rsidRPr="002D63C9">
              <w:rPr>
                <w:rFonts w:ascii="Arial" w:hAnsi="Arial" w:cs="Arial"/>
                <w:sz w:val="16"/>
                <w:szCs w:val="16"/>
              </w:rPr>
              <w:t>/</w:t>
            </w:r>
            <w:r w:rsidR="003C36BF" w:rsidRPr="002D63C9">
              <w:rPr>
                <w:rFonts w:ascii="Arial" w:hAnsi="Arial" w:cs="Arial"/>
                <w:sz w:val="16"/>
                <w:szCs w:val="16"/>
              </w:rPr>
              <w:t>28</w:t>
            </w:r>
          </w:p>
        </w:tc>
        <w:tc>
          <w:tcPr>
            <w:tcW w:w="1134" w:type="dxa"/>
            <w:shd w:val="clear" w:color="auto" w:fill="auto"/>
          </w:tcPr>
          <w:p w:rsidR="003C36BF" w:rsidRPr="002D63C9" w:rsidRDefault="003C36BF"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w:t>
            </w:r>
            <w:r w:rsidR="001324D7" w:rsidRPr="002D63C9">
              <w:rPr>
                <w:rFonts w:ascii="Arial" w:hAnsi="Arial" w:cs="Arial"/>
                <w:sz w:val="16"/>
                <w:szCs w:val="16"/>
              </w:rPr>
              <w:t>0</w:t>
            </w:r>
            <w:r w:rsidRPr="002D63C9">
              <w:rPr>
                <w:rFonts w:ascii="Arial" w:hAnsi="Arial" w:cs="Arial"/>
                <w:sz w:val="16"/>
                <w:szCs w:val="16"/>
              </w:rPr>
              <w:t>4.2001</w:t>
            </w:r>
          </w:p>
        </w:tc>
        <w:tc>
          <w:tcPr>
            <w:tcW w:w="7901" w:type="dxa"/>
            <w:shd w:val="clear" w:color="auto" w:fill="auto"/>
          </w:tcPr>
          <w:p w:rsidR="003C36BF" w:rsidRPr="002D63C9" w:rsidRDefault="003C36B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2001/292/EC of 29 March 2001</w:t>
            </w:r>
          </w:p>
        </w:tc>
      </w:tr>
      <w:tr w:rsidR="003C36BF" w:rsidRPr="002D63C9" w:rsidTr="002D63C9">
        <w:tc>
          <w:tcPr>
            <w:tcW w:w="992" w:type="dxa"/>
            <w:tcBorders>
              <w:left w:val="dotted" w:sz="4" w:space="0" w:color="auto"/>
            </w:tcBorders>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3C36BF" w:rsidRPr="002D63C9">
              <w:rPr>
                <w:rFonts w:ascii="Arial" w:hAnsi="Arial" w:cs="Arial"/>
                <w:sz w:val="16"/>
                <w:szCs w:val="16"/>
              </w:rPr>
              <w:t>166</w:t>
            </w:r>
            <w:r w:rsidRPr="002D63C9">
              <w:rPr>
                <w:rFonts w:ascii="Arial" w:hAnsi="Arial" w:cs="Arial"/>
                <w:sz w:val="16"/>
                <w:szCs w:val="16"/>
              </w:rPr>
              <w:t>/</w:t>
            </w:r>
            <w:r w:rsidR="003C36BF" w:rsidRPr="002D63C9">
              <w:rPr>
                <w:rFonts w:ascii="Arial" w:hAnsi="Arial" w:cs="Arial"/>
                <w:sz w:val="16"/>
                <w:szCs w:val="16"/>
              </w:rPr>
              <w:t>23</w:t>
            </w:r>
          </w:p>
        </w:tc>
        <w:tc>
          <w:tcPr>
            <w:tcW w:w="1134" w:type="dxa"/>
            <w:shd w:val="clear" w:color="auto" w:fill="auto"/>
          </w:tcPr>
          <w:p w:rsidR="003C36BF" w:rsidRPr="002D63C9" w:rsidRDefault="003C36BF"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w:t>
            </w:r>
            <w:r w:rsidR="001324D7" w:rsidRPr="002D63C9">
              <w:rPr>
                <w:rFonts w:ascii="Arial" w:hAnsi="Arial" w:cs="Arial"/>
                <w:sz w:val="16"/>
                <w:szCs w:val="16"/>
              </w:rPr>
              <w:t>0</w:t>
            </w:r>
            <w:r w:rsidRPr="002D63C9">
              <w:rPr>
                <w:rFonts w:ascii="Arial" w:hAnsi="Arial" w:cs="Arial"/>
                <w:sz w:val="16"/>
                <w:szCs w:val="16"/>
              </w:rPr>
              <w:t>6.2002</w:t>
            </w:r>
          </w:p>
        </w:tc>
        <w:tc>
          <w:tcPr>
            <w:tcW w:w="7901" w:type="dxa"/>
            <w:shd w:val="clear" w:color="auto" w:fill="auto"/>
          </w:tcPr>
          <w:p w:rsidR="003C36BF" w:rsidRPr="002D63C9" w:rsidRDefault="003C36B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2002/482/EC of 21 June 2002</w:t>
            </w:r>
          </w:p>
        </w:tc>
      </w:tr>
      <w:tr w:rsidR="003C36BF" w:rsidRPr="002D63C9" w:rsidTr="002D63C9">
        <w:tc>
          <w:tcPr>
            <w:tcW w:w="992" w:type="dxa"/>
            <w:tcBorders>
              <w:left w:val="dotted" w:sz="4" w:space="0" w:color="auto"/>
            </w:tcBorders>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lastRenderedPageBreak/>
              <w:t>L</w:t>
            </w:r>
            <w:r w:rsidR="003C36BF" w:rsidRPr="002D63C9">
              <w:rPr>
                <w:rFonts w:ascii="Arial" w:hAnsi="Arial" w:cs="Arial"/>
                <w:sz w:val="16"/>
                <w:szCs w:val="16"/>
              </w:rPr>
              <w:t>13</w:t>
            </w:r>
            <w:r w:rsidRPr="002D63C9">
              <w:rPr>
                <w:rFonts w:ascii="Arial" w:hAnsi="Arial" w:cs="Arial"/>
                <w:sz w:val="16"/>
                <w:szCs w:val="16"/>
              </w:rPr>
              <w:t>/</w:t>
            </w:r>
            <w:r w:rsidR="003C36BF" w:rsidRPr="002D63C9">
              <w:rPr>
                <w:rFonts w:ascii="Arial" w:hAnsi="Arial" w:cs="Arial"/>
                <w:sz w:val="16"/>
                <w:szCs w:val="16"/>
              </w:rPr>
              <w:t>37</w:t>
            </w:r>
          </w:p>
        </w:tc>
        <w:tc>
          <w:tcPr>
            <w:tcW w:w="1134" w:type="dxa"/>
            <w:shd w:val="clear" w:color="auto" w:fill="auto"/>
          </w:tcPr>
          <w:p w:rsidR="003C36BF" w:rsidRPr="002D63C9" w:rsidRDefault="003C36BF"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324D7" w:rsidRPr="002D63C9">
              <w:rPr>
                <w:rFonts w:ascii="Arial" w:hAnsi="Arial" w:cs="Arial"/>
                <w:sz w:val="16"/>
                <w:szCs w:val="16"/>
              </w:rPr>
              <w:t>0</w:t>
            </w:r>
            <w:r w:rsidRPr="002D63C9">
              <w:rPr>
                <w:rFonts w:ascii="Arial" w:hAnsi="Arial" w:cs="Arial"/>
                <w:sz w:val="16"/>
                <w:szCs w:val="16"/>
              </w:rPr>
              <w:t>1.2003</w:t>
            </w:r>
          </w:p>
        </w:tc>
        <w:tc>
          <w:tcPr>
            <w:tcW w:w="7901" w:type="dxa"/>
            <w:shd w:val="clear" w:color="auto" w:fill="auto"/>
          </w:tcPr>
          <w:p w:rsidR="003C36BF" w:rsidRPr="002D63C9" w:rsidRDefault="003C36B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2003/44/EC of 17 January 2003</w:t>
            </w:r>
          </w:p>
        </w:tc>
      </w:tr>
      <w:tr w:rsidR="003C36BF" w:rsidRPr="002D63C9" w:rsidTr="002D63C9">
        <w:tc>
          <w:tcPr>
            <w:tcW w:w="992" w:type="dxa"/>
            <w:tcBorders>
              <w:left w:val="dotted" w:sz="4" w:space="0" w:color="auto"/>
            </w:tcBorders>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3C36BF" w:rsidRPr="002D63C9">
              <w:rPr>
                <w:rFonts w:ascii="Arial" w:hAnsi="Arial" w:cs="Arial"/>
                <w:sz w:val="16"/>
                <w:szCs w:val="16"/>
              </w:rPr>
              <w:t>87</w:t>
            </w:r>
            <w:r w:rsidRPr="002D63C9">
              <w:rPr>
                <w:rFonts w:ascii="Arial" w:hAnsi="Arial" w:cs="Arial"/>
                <w:sz w:val="16"/>
                <w:szCs w:val="16"/>
              </w:rPr>
              <w:t>/</w:t>
            </w:r>
            <w:r w:rsidR="003C36BF" w:rsidRPr="002D63C9">
              <w:rPr>
                <w:rFonts w:ascii="Arial" w:hAnsi="Arial" w:cs="Arial"/>
                <w:sz w:val="16"/>
                <w:szCs w:val="16"/>
              </w:rPr>
              <w:t>13</w:t>
            </w:r>
          </w:p>
        </w:tc>
        <w:tc>
          <w:tcPr>
            <w:tcW w:w="1134" w:type="dxa"/>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3C36BF" w:rsidRPr="002D63C9">
              <w:rPr>
                <w:rFonts w:ascii="Arial" w:hAnsi="Arial" w:cs="Arial"/>
                <w:sz w:val="16"/>
                <w:szCs w:val="16"/>
              </w:rPr>
              <w:t>4.</w:t>
            </w:r>
            <w:r w:rsidRPr="002D63C9">
              <w:rPr>
                <w:rFonts w:ascii="Arial" w:hAnsi="Arial" w:cs="Arial"/>
                <w:sz w:val="16"/>
                <w:szCs w:val="16"/>
              </w:rPr>
              <w:t>0</w:t>
            </w:r>
            <w:r w:rsidR="003C36BF" w:rsidRPr="002D63C9">
              <w:rPr>
                <w:rFonts w:ascii="Arial" w:hAnsi="Arial" w:cs="Arial"/>
                <w:sz w:val="16"/>
                <w:szCs w:val="16"/>
              </w:rPr>
              <w:t>4.2003</w:t>
            </w:r>
          </w:p>
        </w:tc>
        <w:tc>
          <w:tcPr>
            <w:tcW w:w="7901" w:type="dxa"/>
            <w:shd w:val="clear" w:color="auto" w:fill="auto"/>
          </w:tcPr>
          <w:p w:rsidR="003C36BF" w:rsidRPr="002D63C9" w:rsidRDefault="003C36B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2003/237/EC of 3 April 2003</w:t>
            </w:r>
          </w:p>
        </w:tc>
      </w:tr>
      <w:tr w:rsidR="003C36BF" w:rsidRPr="002D63C9" w:rsidTr="002D63C9">
        <w:tc>
          <w:tcPr>
            <w:tcW w:w="992" w:type="dxa"/>
            <w:tcBorders>
              <w:left w:val="dotted" w:sz="4" w:space="0" w:color="auto"/>
            </w:tcBorders>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3C36BF" w:rsidRPr="002D63C9">
              <w:rPr>
                <w:rFonts w:ascii="Arial" w:hAnsi="Arial" w:cs="Arial"/>
                <w:sz w:val="16"/>
                <w:szCs w:val="16"/>
              </w:rPr>
              <w:t>264</w:t>
            </w:r>
            <w:r w:rsidRPr="002D63C9">
              <w:rPr>
                <w:rFonts w:ascii="Arial" w:hAnsi="Arial" w:cs="Arial"/>
                <w:sz w:val="16"/>
                <w:szCs w:val="16"/>
              </w:rPr>
              <w:t>/</w:t>
            </w:r>
            <w:r w:rsidR="003C36BF" w:rsidRPr="002D63C9">
              <w:rPr>
                <w:rFonts w:ascii="Arial" w:hAnsi="Arial" w:cs="Arial"/>
                <w:sz w:val="16"/>
                <w:szCs w:val="16"/>
              </w:rPr>
              <w:t>30</w:t>
            </w:r>
          </w:p>
        </w:tc>
        <w:tc>
          <w:tcPr>
            <w:tcW w:w="1134" w:type="dxa"/>
            <w:shd w:val="clear" w:color="auto" w:fill="auto"/>
          </w:tcPr>
          <w:p w:rsidR="003C36BF" w:rsidRPr="002D63C9" w:rsidRDefault="003C36BF"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15.10.2003</w:t>
            </w:r>
          </w:p>
        </w:tc>
        <w:tc>
          <w:tcPr>
            <w:tcW w:w="7901" w:type="dxa"/>
            <w:shd w:val="clear" w:color="auto" w:fill="auto"/>
          </w:tcPr>
          <w:p w:rsidR="003C36BF" w:rsidRPr="002D63C9" w:rsidRDefault="003C36B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2003/732/EC of 10 October 2003</w:t>
            </w:r>
          </w:p>
        </w:tc>
      </w:tr>
      <w:tr w:rsidR="003C36BF" w:rsidRPr="002D63C9" w:rsidTr="002D63C9">
        <w:tc>
          <w:tcPr>
            <w:tcW w:w="992" w:type="dxa"/>
            <w:tcBorders>
              <w:left w:val="dotted" w:sz="4" w:space="0" w:color="auto"/>
            </w:tcBorders>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3C36BF" w:rsidRPr="002D63C9">
              <w:rPr>
                <w:rFonts w:ascii="Arial" w:hAnsi="Arial" w:cs="Arial"/>
                <w:sz w:val="16"/>
                <w:szCs w:val="16"/>
              </w:rPr>
              <w:t>64</w:t>
            </w:r>
            <w:r w:rsidRPr="002D63C9">
              <w:rPr>
                <w:rFonts w:ascii="Arial" w:hAnsi="Arial" w:cs="Arial"/>
                <w:sz w:val="16"/>
                <w:szCs w:val="16"/>
              </w:rPr>
              <w:t>/</w:t>
            </w:r>
            <w:r w:rsidR="003C36BF" w:rsidRPr="002D63C9">
              <w:rPr>
                <w:rFonts w:ascii="Arial" w:hAnsi="Arial" w:cs="Arial"/>
                <w:sz w:val="16"/>
                <w:szCs w:val="16"/>
              </w:rPr>
              <w:t>41</w:t>
            </w:r>
          </w:p>
        </w:tc>
        <w:tc>
          <w:tcPr>
            <w:tcW w:w="1134" w:type="dxa"/>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3C36BF" w:rsidRPr="002D63C9">
              <w:rPr>
                <w:rFonts w:ascii="Arial" w:hAnsi="Arial" w:cs="Arial"/>
                <w:sz w:val="16"/>
                <w:szCs w:val="16"/>
              </w:rPr>
              <w:t>2.</w:t>
            </w:r>
            <w:r w:rsidRPr="002D63C9">
              <w:rPr>
                <w:rFonts w:ascii="Arial" w:hAnsi="Arial" w:cs="Arial"/>
                <w:sz w:val="16"/>
                <w:szCs w:val="16"/>
              </w:rPr>
              <w:t>0</w:t>
            </w:r>
            <w:r w:rsidR="003C36BF" w:rsidRPr="002D63C9">
              <w:rPr>
                <w:rFonts w:ascii="Arial" w:hAnsi="Arial" w:cs="Arial"/>
                <w:sz w:val="16"/>
                <w:szCs w:val="16"/>
              </w:rPr>
              <w:t>3.2004</w:t>
            </w:r>
          </w:p>
        </w:tc>
        <w:tc>
          <w:tcPr>
            <w:tcW w:w="7901" w:type="dxa"/>
            <w:shd w:val="clear" w:color="auto" w:fill="auto"/>
          </w:tcPr>
          <w:p w:rsidR="003C36BF" w:rsidRPr="002D63C9" w:rsidRDefault="003C36B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2004/199/EC of 27 February 2004</w:t>
            </w:r>
          </w:p>
        </w:tc>
      </w:tr>
      <w:tr w:rsidR="003C36BF" w:rsidRPr="002D63C9" w:rsidTr="002D63C9">
        <w:tc>
          <w:tcPr>
            <w:tcW w:w="992" w:type="dxa"/>
            <w:tcBorders>
              <w:left w:val="dotted" w:sz="4" w:space="0" w:color="auto"/>
            </w:tcBorders>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3C36BF" w:rsidRPr="002D63C9">
              <w:rPr>
                <w:rFonts w:ascii="Arial" w:hAnsi="Arial" w:cs="Arial"/>
                <w:sz w:val="16"/>
                <w:szCs w:val="16"/>
              </w:rPr>
              <w:t>102</w:t>
            </w:r>
            <w:r w:rsidRPr="002D63C9">
              <w:rPr>
                <w:rFonts w:ascii="Arial" w:hAnsi="Arial" w:cs="Arial"/>
                <w:sz w:val="16"/>
                <w:szCs w:val="16"/>
              </w:rPr>
              <w:t>/</w:t>
            </w:r>
            <w:r w:rsidR="003C36BF" w:rsidRPr="002D63C9">
              <w:rPr>
                <w:rFonts w:ascii="Arial" w:hAnsi="Arial" w:cs="Arial"/>
                <w:sz w:val="16"/>
                <w:szCs w:val="16"/>
              </w:rPr>
              <w:t>75</w:t>
            </w:r>
          </w:p>
        </w:tc>
        <w:tc>
          <w:tcPr>
            <w:tcW w:w="1134" w:type="dxa"/>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3C36BF" w:rsidRPr="002D63C9">
              <w:rPr>
                <w:rFonts w:ascii="Arial" w:hAnsi="Arial" w:cs="Arial"/>
                <w:sz w:val="16"/>
                <w:szCs w:val="16"/>
              </w:rPr>
              <w:t>7.</w:t>
            </w:r>
            <w:r w:rsidRPr="002D63C9">
              <w:rPr>
                <w:rFonts w:ascii="Arial" w:hAnsi="Arial" w:cs="Arial"/>
                <w:sz w:val="16"/>
                <w:szCs w:val="16"/>
              </w:rPr>
              <w:t>0</w:t>
            </w:r>
            <w:r w:rsidR="003C36BF" w:rsidRPr="002D63C9">
              <w:rPr>
                <w:rFonts w:ascii="Arial" w:hAnsi="Arial" w:cs="Arial"/>
                <w:sz w:val="16"/>
                <w:szCs w:val="16"/>
              </w:rPr>
              <w:t>4.2004</w:t>
            </w:r>
          </w:p>
        </w:tc>
        <w:tc>
          <w:tcPr>
            <w:tcW w:w="7901" w:type="dxa"/>
            <w:shd w:val="clear" w:color="auto" w:fill="auto"/>
          </w:tcPr>
          <w:p w:rsidR="003C36BF" w:rsidRPr="002D63C9" w:rsidRDefault="003C36B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2004/320/EC of 31 March 2004</w:t>
            </w:r>
          </w:p>
        </w:tc>
      </w:tr>
      <w:tr w:rsidR="003C36BF" w:rsidRPr="002D63C9" w:rsidTr="002D63C9">
        <w:tc>
          <w:tcPr>
            <w:tcW w:w="992" w:type="dxa"/>
            <w:tcBorders>
              <w:left w:val="dotted" w:sz="4" w:space="0" w:color="auto"/>
            </w:tcBorders>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3C36BF" w:rsidRPr="002D63C9">
              <w:rPr>
                <w:rFonts w:ascii="Arial" w:hAnsi="Arial" w:cs="Arial"/>
                <w:sz w:val="16"/>
                <w:szCs w:val="16"/>
              </w:rPr>
              <w:t>15</w:t>
            </w:r>
            <w:r w:rsidRPr="002D63C9">
              <w:rPr>
                <w:rFonts w:ascii="Arial" w:hAnsi="Arial" w:cs="Arial"/>
                <w:sz w:val="16"/>
                <w:szCs w:val="16"/>
              </w:rPr>
              <w:t>/</w:t>
            </w:r>
            <w:r w:rsidR="003C36BF" w:rsidRPr="002D63C9">
              <w:rPr>
                <w:rFonts w:ascii="Arial" w:hAnsi="Arial" w:cs="Arial"/>
                <w:sz w:val="16"/>
                <w:szCs w:val="16"/>
              </w:rPr>
              <w:t>30</w:t>
            </w:r>
          </w:p>
        </w:tc>
        <w:tc>
          <w:tcPr>
            <w:tcW w:w="1134" w:type="dxa"/>
            <w:shd w:val="clear" w:color="auto" w:fill="auto"/>
          </w:tcPr>
          <w:p w:rsidR="003C36BF" w:rsidRPr="002D63C9" w:rsidRDefault="003C36BF"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w:t>
            </w:r>
            <w:r w:rsidR="001324D7" w:rsidRPr="002D63C9">
              <w:rPr>
                <w:rFonts w:ascii="Arial" w:hAnsi="Arial" w:cs="Arial"/>
                <w:sz w:val="16"/>
                <w:szCs w:val="16"/>
              </w:rPr>
              <w:t>0</w:t>
            </w:r>
            <w:r w:rsidRPr="002D63C9">
              <w:rPr>
                <w:rFonts w:ascii="Arial" w:hAnsi="Arial" w:cs="Arial"/>
                <w:sz w:val="16"/>
                <w:szCs w:val="16"/>
              </w:rPr>
              <w:t>1.2005</w:t>
            </w:r>
          </w:p>
        </w:tc>
        <w:tc>
          <w:tcPr>
            <w:tcW w:w="7901" w:type="dxa"/>
            <w:shd w:val="clear" w:color="auto" w:fill="auto"/>
          </w:tcPr>
          <w:p w:rsidR="003C36BF" w:rsidRPr="002D63C9" w:rsidRDefault="003C36B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2005/28/EC of 12 January 2005</w:t>
            </w:r>
          </w:p>
        </w:tc>
      </w:tr>
      <w:tr w:rsidR="003C36BF" w:rsidRPr="002D63C9" w:rsidTr="002D63C9">
        <w:tc>
          <w:tcPr>
            <w:tcW w:w="992" w:type="dxa"/>
            <w:tcBorders>
              <w:left w:val="dotted" w:sz="4" w:space="0" w:color="auto"/>
            </w:tcBorders>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3C36BF" w:rsidRPr="002D63C9">
              <w:rPr>
                <w:rFonts w:ascii="Arial" w:hAnsi="Arial" w:cs="Arial"/>
                <w:sz w:val="16"/>
                <w:szCs w:val="16"/>
              </w:rPr>
              <w:t>61</w:t>
            </w:r>
            <w:r w:rsidRPr="002D63C9">
              <w:rPr>
                <w:rFonts w:ascii="Arial" w:hAnsi="Arial" w:cs="Arial"/>
                <w:sz w:val="16"/>
                <w:szCs w:val="16"/>
              </w:rPr>
              <w:t>/</w:t>
            </w:r>
            <w:r w:rsidR="003C36BF" w:rsidRPr="002D63C9">
              <w:rPr>
                <w:rFonts w:ascii="Arial" w:hAnsi="Arial" w:cs="Arial"/>
                <w:sz w:val="16"/>
                <w:szCs w:val="16"/>
              </w:rPr>
              <w:t>37</w:t>
            </w:r>
          </w:p>
        </w:tc>
        <w:tc>
          <w:tcPr>
            <w:tcW w:w="1134" w:type="dxa"/>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3C36BF" w:rsidRPr="002D63C9">
              <w:rPr>
                <w:rFonts w:ascii="Arial" w:hAnsi="Arial" w:cs="Arial"/>
                <w:sz w:val="16"/>
                <w:szCs w:val="16"/>
              </w:rPr>
              <w:t>8.</w:t>
            </w:r>
            <w:r w:rsidRPr="002D63C9">
              <w:rPr>
                <w:rFonts w:ascii="Arial" w:hAnsi="Arial" w:cs="Arial"/>
                <w:sz w:val="16"/>
                <w:szCs w:val="16"/>
              </w:rPr>
              <w:t>0</w:t>
            </w:r>
            <w:r w:rsidR="003C36BF" w:rsidRPr="002D63C9">
              <w:rPr>
                <w:rFonts w:ascii="Arial" w:hAnsi="Arial" w:cs="Arial"/>
                <w:sz w:val="16"/>
                <w:szCs w:val="16"/>
              </w:rPr>
              <w:t xml:space="preserve">3.2005 </w:t>
            </w:r>
          </w:p>
        </w:tc>
        <w:tc>
          <w:tcPr>
            <w:tcW w:w="7901" w:type="dxa"/>
            <w:shd w:val="clear" w:color="auto" w:fill="auto"/>
          </w:tcPr>
          <w:p w:rsidR="003C36BF" w:rsidRPr="002D63C9" w:rsidRDefault="003C36B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2005/179/EC of 4 March 2005</w:t>
            </w:r>
          </w:p>
        </w:tc>
      </w:tr>
      <w:tr w:rsidR="003C36BF" w:rsidRPr="002D63C9" w:rsidTr="002D63C9">
        <w:tc>
          <w:tcPr>
            <w:tcW w:w="992" w:type="dxa"/>
            <w:tcBorders>
              <w:left w:val="dotted" w:sz="4" w:space="0" w:color="auto"/>
            </w:tcBorders>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3C36BF" w:rsidRPr="002D63C9">
              <w:rPr>
                <w:rFonts w:ascii="Arial" w:hAnsi="Arial" w:cs="Arial"/>
                <w:sz w:val="16"/>
                <w:szCs w:val="16"/>
              </w:rPr>
              <w:t>206</w:t>
            </w:r>
            <w:r w:rsidRPr="002D63C9">
              <w:rPr>
                <w:rFonts w:ascii="Arial" w:hAnsi="Arial" w:cs="Arial"/>
                <w:sz w:val="16"/>
                <w:szCs w:val="16"/>
              </w:rPr>
              <w:t>/</w:t>
            </w:r>
            <w:r w:rsidR="003C36BF" w:rsidRPr="002D63C9">
              <w:rPr>
                <w:rFonts w:ascii="Arial" w:hAnsi="Arial" w:cs="Arial"/>
                <w:sz w:val="16"/>
                <w:szCs w:val="16"/>
              </w:rPr>
              <w:t>12</w:t>
            </w:r>
          </w:p>
        </w:tc>
        <w:tc>
          <w:tcPr>
            <w:tcW w:w="1134" w:type="dxa"/>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3C36BF" w:rsidRPr="002D63C9">
              <w:rPr>
                <w:rFonts w:ascii="Arial" w:hAnsi="Arial" w:cs="Arial"/>
                <w:sz w:val="16"/>
                <w:szCs w:val="16"/>
              </w:rPr>
              <w:t>9.</w:t>
            </w:r>
            <w:r w:rsidRPr="002D63C9">
              <w:rPr>
                <w:rFonts w:ascii="Arial" w:hAnsi="Arial" w:cs="Arial"/>
                <w:sz w:val="16"/>
                <w:szCs w:val="16"/>
              </w:rPr>
              <w:t>0</w:t>
            </w:r>
            <w:r w:rsidR="003C36BF" w:rsidRPr="002D63C9">
              <w:rPr>
                <w:rFonts w:ascii="Arial" w:hAnsi="Arial" w:cs="Arial"/>
                <w:sz w:val="16"/>
                <w:szCs w:val="16"/>
              </w:rPr>
              <w:t>8.2005</w:t>
            </w:r>
          </w:p>
        </w:tc>
        <w:tc>
          <w:tcPr>
            <w:tcW w:w="7901" w:type="dxa"/>
            <w:shd w:val="clear" w:color="auto" w:fill="auto"/>
          </w:tcPr>
          <w:p w:rsidR="003C36BF" w:rsidRPr="002D63C9" w:rsidRDefault="003C36B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2005/604/EC of 4 August 2005</w:t>
            </w:r>
          </w:p>
        </w:tc>
      </w:tr>
      <w:tr w:rsidR="003C36BF" w:rsidRPr="002D63C9" w:rsidTr="002D63C9">
        <w:tc>
          <w:tcPr>
            <w:tcW w:w="992" w:type="dxa"/>
            <w:tcBorders>
              <w:left w:val="dotted" w:sz="4" w:space="0" w:color="auto"/>
            </w:tcBorders>
            <w:shd w:val="clear" w:color="auto" w:fill="auto"/>
          </w:tcPr>
          <w:p w:rsidR="003C36BF" w:rsidRPr="002D63C9" w:rsidRDefault="001324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3C36BF" w:rsidRPr="002D63C9">
              <w:rPr>
                <w:rFonts w:ascii="Arial" w:hAnsi="Arial" w:cs="Arial"/>
                <w:sz w:val="16"/>
                <w:szCs w:val="16"/>
              </w:rPr>
              <w:t>288</w:t>
            </w:r>
            <w:r w:rsidRPr="002D63C9">
              <w:rPr>
                <w:rFonts w:ascii="Arial" w:hAnsi="Arial" w:cs="Arial"/>
                <w:sz w:val="16"/>
                <w:szCs w:val="16"/>
              </w:rPr>
              <w:t>/</w:t>
            </w:r>
            <w:r w:rsidR="003C36BF" w:rsidRPr="002D63C9">
              <w:rPr>
                <w:rFonts w:ascii="Arial" w:hAnsi="Arial" w:cs="Arial"/>
                <w:sz w:val="16"/>
                <w:szCs w:val="16"/>
              </w:rPr>
              <w:t>56</w:t>
            </w:r>
          </w:p>
        </w:tc>
        <w:tc>
          <w:tcPr>
            <w:tcW w:w="1134" w:type="dxa"/>
            <w:shd w:val="clear" w:color="auto" w:fill="auto"/>
          </w:tcPr>
          <w:p w:rsidR="003C36BF" w:rsidRPr="002D63C9" w:rsidRDefault="003C36BF"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29.10.2005</w:t>
            </w:r>
          </w:p>
        </w:tc>
        <w:tc>
          <w:tcPr>
            <w:tcW w:w="7901" w:type="dxa"/>
            <w:shd w:val="clear" w:color="auto" w:fill="auto"/>
          </w:tcPr>
          <w:p w:rsidR="003C36BF" w:rsidRPr="002D63C9" w:rsidRDefault="003C36B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2005/764/EC of 28 October 2005</w:t>
            </w:r>
          </w:p>
        </w:tc>
      </w:tr>
      <w:tr w:rsidR="00CC1EA8" w:rsidRPr="002D63C9" w:rsidTr="002D63C9">
        <w:trPr>
          <w:trHeight w:val="80"/>
        </w:trPr>
        <w:tc>
          <w:tcPr>
            <w:tcW w:w="992" w:type="dxa"/>
            <w:tcBorders>
              <w:left w:val="dotted" w:sz="4" w:space="0" w:color="auto"/>
            </w:tcBorders>
            <w:shd w:val="clear" w:color="auto" w:fill="auto"/>
          </w:tcPr>
          <w:p w:rsidR="00CC1EA8" w:rsidRPr="002D63C9" w:rsidRDefault="00CC1EA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w:t>
            </w:r>
            <w:r w:rsidR="007E2033" w:rsidRPr="002D63C9">
              <w:rPr>
                <w:rFonts w:ascii="Arial" w:hAnsi="Arial" w:cs="Arial"/>
                <w:sz w:val="16"/>
                <w:szCs w:val="16"/>
              </w:rPr>
              <w:t>7</w:t>
            </w:r>
            <w:r w:rsidRPr="002D63C9">
              <w:rPr>
                <w:rFonts w:ascii="Arial" w:hAnsi="Arial" w:cs="Arial"/>
                <w:sz w:val="16"/>
                <w:szCs w:val="16"/>
              </w:rPr>
              <w:t>/35</w:t>
            </w:r>
          </w:p>
        </w:tc>
        <w:tc>
          <w:tcPr>
            <w:tcW w:w="1134" w:type="dxa"/>
            <w:shd w:val="clear" w:color="auto" w:fill="auto"/>
          </w:tcPr>
          <w:p w:rsidR="00CC1EA8" w:rsidRPr="002D63C9" w:rsidRDefault="00CC1EA8"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28.02.2006</w:t>
            </w:r>
          </w:p>
        </w:tc>
        <w:tc>
          <w:tcPr>
            <w:tcW w:w="7901" w:type="dxa"/>
            <w:shd w:val="clear" w:color="auto" w:fill="auto"/>
          </w:tcPr>
          <w:p w:rsidR="00CC1EA8" w:rsidRPr="002D63C9" w:rsidRDefault="00CC1EA8"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2006/169/EC of 21 February 2006</w:t>
            </w:r>
          </w:p>
        </w:tc>
      </w:tr>
      <w:tr w:rsidR="00E36B58" w:rsidRPr="002D63C9" w:rsidTr="002D63C9">
        <w:trPr>
          <w:trHeight w:val="80"/>
        </w:trPr>
        <w:tc>
          <w:tcPr>
            <w:tcW w:w="992" w:type="dxa"/>
            <w:tcBorders>
              <w:left w:val="dotted" w:sz="4" w:space="0" w:color="auto"/>
            </w:tcBorders>
            <w:shd w:val="clear" w:color="auto" w:fill="auto"/>
          </w:tcPr>
          <w:p w:rsidR="00E36B58" w:rsidRPr="002D63C9" w:rsidRDefault="00E36B5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L150/11</w:t>
            </w:r>
          </w:p>
        </w:tc>
        <w:tc>
          <w:tcPr>
            <w:tcW w:w="1134" w:type="dxa"/>
            <w:shd w:val="clear" w:color="auto" w:fill="auto"/>
          </w:tcPr>
          <w:p w:rsidR="00E36B58" w:rsidRPr="002D63C9" w:rsidRDefault="00E36B58"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12.06.2007</w:t>
            </w:r>
          </w:p>
        </w:tc>
        <w:tc>
          <w:tcPr>
            <w:tcW w:w="7901" w:type="dxa"/>
            <w:shd w:val="clear" w:color="auto" w:fill="auto"/>
          </w:tcPr>
          <w:p w:rsidR="00E36B58" w:rsidRPr="002D63C9" w:rsidRDefault="00E36B58"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2007/399/EC of 11 June 2007</w:t>
            </w:r>
          </w:p>
        </w:tc>
      </w:tr>
      <w:tr w:rsidR="00CD59E7" w:rsidRPr="002D63C9" w:rsidTr="002D63C9">
        <w:trPr>
          <w:trHeight w:val="80"/>
        </w:trPr>
        <w:tc>
          <w:tcPr>
            <w:tcW w:w="992" w:type="dxa"/>
            <w:tcBorders>
              <w:left w:val="dotted" w:sz="4" w:space="0" w:color="auto"/>
            </w:tcBorders>
            <w:shd w:val="clear" w:color="auto" w:fill="auto"/>
          </w:tcPr>
          <w:p w:rsidR="00CD59E7" w:rsidRPr="002D63C9" w:rsidRDefault="00CD59E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L32/25</w:t>
            </w:r>
          </w:p>
        </w:tc>
        <w:tc>
          <w:tcPr>
            <w:tcW w:w="1134" w:type="dxa"/>
            <w:shd w:val="clear" w:color="auto" w:fill="auto"/>
          </w:tcPr>
          <w:p w:rsidR="00CD59E7" w:rsidRPr="002D63C9" w:rsidRDefault="00CD59E7" w:rsidP="002D63C9">
            <w:pPr>
              <w:widowControl w:val="0"/>
              <w:autoSpaceDE w:val="0"/>
              <w:autoSpaceDN w:val="0"/>
              <w:adjustRightInd w:val="0"/>
              <w:rPr>
                <w:rFonts w:ascii="Arial" w:hAnsi="Arial" w:cs="Arial"/>
                <w:sz w:val="16"/>
                <w:szCs w:val="16"/>
              </w:rPr>
            </w:pPr>
            <w:r w:rsidRPr="002D63C9">
              <w:rPr>
                <w:rFonts w:ascii="Arial" w:hAnsi="Arial" w:cs="Arial"/>
                <w:sz w:val="16"/>
                <w:szCs w:val="16"/>
              </w:rPr>
              <w:t>06.02.2008</w:t>
            </w:r>
          </w:p>
        </w:tc>
        <w:tc>
          <w:tcPr>
            <w:tcW w:w="7901" w:type="dxa"/>
            <w:shd w:val="clear" w:color="auto" w:fill="auto"/>
          </w:tcPr>
          <w:p w:rsidR="00CD59E7" w:rsidRPr="002D63C9" w:rsidRDefault="00CD59E7"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2008/97/EC of 30 January 2008</w:t>
            </w:r>
            <w:r w:rsidRPr="002D63C9">
              <w:rPr>
                <w:rFonts w:ascii="Arial" w:hAnsi="Arial" w:cs="Arial"/>
                <w:sz w:val="16"/>
                <w:szCs w:val="16"/>
              </w:rPr>
              <w:br/>
            </w:r>
            <w:r w:rsidRPr="002D63C9">
              <w:rPr>
                <w:rFonts w:ascii="Arial" w:hAnsi="Arial" w:cs="Arial"/>
                <w:sz w:val="16"/>
                <w:szCs w:val="16"/>
              </w:rPr>
              <w:tab/>
              <w:t>Corrected by L281/35; 24.10.2008; corrigendum</w:t>
            </w:r>
            <w:r w:rsidRPr="002D63C9">
              <w:rPr>
                <w:rFonts w:ascii="Arial" w:hAnsi="Arial" w:cs="Arial"/>
                <w:sz w:val="16"/>
                <w:szCs w:val="16"/>
              </w:rPr>
              <w:br/>
            </w:r>
            <w:r w:rsidRPr="002D63C9">
              <w:rPr>
                <w:rFonts w:ascii="Arial" w:hAnsi="Arial" w:cs="Arial"/>
                <w:sz w:val="16"/>
                <w:szCs w:val="16"/>
              </w:rPr>
              <w:tab/>
              <w:t>Corrected by L105/20; 25.04.2009; corrigendum</w:t>
            </w:r>
          </w:p>
        </w:tc>
      </w:tr>
      <w:tr w:rsidR="00B55817" w:rsidRPr="002D63C9" w:rsidTr="002D63C9">
        <w:trPr>
          <w:trHeight w:val="80"/>
        </w:trPr>
        <w:tc>
          <w:tcPr>
            <w:tcW w:w="992" w:type="dxa"/>
            <w:tcBorders>
              <w:left w:val="dotted" w:sz="4" w:space="0" w:color="auto"/>
            </w:tcBorders>
            <w:shd w:val="clear" w:color="auto" w:fill="auto"/>
          </w:tcPr>
          <w:p w:rsidR="00B55817" w:rsidRPr="002D63C9" w:rsidRDefault="00B5581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L180/21</w:t>
            </w:r>
          </w:p>
        </w:tc>
        <w:tc>
          <w:tcPr>
            <w:tcW w:w="1134" w:type="dxa"/>
            <w:shd w:val="clear" w:color="auto" w:fill="auto"/>
          </w:tcPr>
          <w:p w:rsidR="00B55817" w:rsidRPr="002D63C9" w:rsidRDefault="00B55817"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15.07.2010</w:t>
            </w:r>
          </w:p>
        </w:tc>
        <w:tc>
          <w:tcPr>
            <w:tcW w:w="7901" w:type="dxa"/>
            <w:shd w:val="clear" w:color="auto" w:fill="auto"/>
          </w:tcPr>
          <w:p w:rsidR="00B55817" w:rsidRPr="002D63C9" w:rsidRDefault="00B55817"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2010/391/EU of 8 July 2010</w:t>
            </w:r>
          </w:p>
        </w:tc>
      </w:tr>
      <w:tr w:rsidR="00717E42" w:rsidRPr="002D63C9" w:rsidTr="002D63C9">
        <w:trPr>
          <w:trHeight w:val="80"/>
        </w:trPr>
        <w:tc>
          <w:tcPr>
            <w:tcW w:w="992" w:type="dxa"/>
            <w:tcBorders>
              <w:left w:val="dotted" w:sz="4" w:space="0" w:color="auto"/>
            </w:tcBorders>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L303/14</w:t>
            </w:r>
          </w:p>
        </w:tc>
        <w:tc>
          <w:tcPr>
            <w:tcW w:w="1134" w:type="dxa"/>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19.11.2010</w:t>
            </w:r>
          </w:p>
        </w:tc>
        <w:tc>
          <w:tcPr>
            <w:tcW w:w="79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2010/695/EU of 17 November 2010</w:t>
            </w:r>
          </w:p>
        </w:tc>
      </w:tr>
      <w:tr w:rsidR="00F956AC" w:rsidRPr="002D63C9" w:rsidTr="002D63C9">
        <w:trPr>
          <w:trHeight w:val="80"/>
        </w:trPr>
        <w:tc>
          <w:tcPr>
            <w:tcW w:w="992" w:type="dxa"/>
            <w:tcBorders>
              <w:left w:val="dotted" w:sz="4" w:space="0" w:color="auto"/>
            </w:tcBorders>
            <w:shd w:val="clear" w:color="auto" w:fill="auto"/>
          </w:tcPr>
          <w:p w:rsidR="00F956AC" w:rsidRPr="002D63C9" w:rsidRDefault="00F956AC" w:rsidP="00562A31">
            <w:pPr>
              <w:widowControl w:val="0"/>
              <w:autoSpaceDE w:val="0"/>
              <w:autoSpaceDN w:val="0"/>
              <w:adjustRightInd w:val="0"/>
              <w:rPr>
                <w:rFonts w:ascii="Arial" w:hAnsi="Arial" w:cs="Arial"/>
                <w:sz w:val="16"/>
                <w:szCs w:val="16"/>
              </w:rPr>
            </w:pPr>
            <w:r w:rsidRPr="002D63C9">
              <w:rPr>
                <w:rFonts w:ascii="Arial" w:hAnsi="Arial" w:cs="Arial"/>
                <w:sz w:val="16"/>
                <w:szCs w:val="16"/>
              </w:rPr>
              <w:t>L122/100</w:t>
            </w:r>
          </w:p>
        </w:tc>
        <w:tc>
          <w:tcPr>
            <w:tcW w:w="1134" w:type="dxa"/>
            <w:shd w:val="clear" w:color="auto" w:fill="auto"/>
          </w:tcPr>
          <w:p w:rsidR="00F956AC" w:rsidRPr="002D63C9" w:rsidRDefault="00F956AC" w:rsidP="00562A31">
            <w:pPr>
              <w:widowControl w:val="0"/>
              <w:autoSpaceDE w:val="0"/>
              <w:autoSpaceDN w:val="0"/>
              <w:adjustRightInd w:val="0"/>
              <w:rPr>
                <w:rFonts w:ascii="Arial" w:hAnsi="Arial" w:cs="Arial"/>
                <w:sz w:val="16"/>
                <w:szCs w:val="16"/>
              </w:rPr>
            </w:pPr>
            <w:r w:rsidRPr="002D63C9">
              <w:rPr>
                <w:rFonts w:ascii="Arial" w:hAnsi="Arial" w:cs="Arial"/>
                <w:sz w:val="16"/>
                <w:szCs w:val="16"/>
              </w:rPr>
              <w:t>11.05.2011</w:t>
            </w:r>
          </w:p>
        </w:tc>
        <w:tc>
          <w:tcPr>
            <w:tcW w:w="7901" w:type="dxa"/>
            <w:shd w:val="clear" w:color="auto" w:fill="auto"/>
          </w:tcPr>
          <w:p w:rsidR="00F956AC" w:rsidRPr="002D63C9" w:rsidRDefault="00F956AC" w:rsidP="00562A31">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2011/277/EU of 10 May 2011</w:t>
            </w:r>
          </w:p>
        </w:tc>
      </w:tr>
      <w:tr w:rsidR="00562A31" w:rsidRPr="002D63C9" w:rsidTr="002D63C9">
        <w:trPr>
          <w:trHeight w:val="80"/>
        </w:trPr>
        <w:tc>
          <w:tcPr>
            <w:tcW w:w="992" w:type="dxa"/>
            <w:tcBorders>
              <w:left w:val="dotted" w:sz="4" w:space="0" w:color="auto"/>
            </w:tcBorders>
            <w:shd w:val="clear" w:color="auto" w:fill="auto"/>
          </w:tcPr>
          <w:p w:rsidR="00562A31" w:rsidRPr="00B64DF8" w:rsidRDefault="00562A31" w:rsidP="0007097D">
            <w:pPr>
              <w:widowControl w:val="0"/>
              <w:autoSpaceDE w:val="0"/>
              <w:autoSpaceDN w:val="0"/>
              <w:adjustRightInd w:val="0"/>
              <w:rPr>
                <w:rFonts w:ascii="Arial" w:hAnsi="Arial" w:cs="Arial"/>
                <w:sz w:val="16"/>
                <w:szCs w:val="16"/>
              </w:rPr>
            </w:pPr>
            <w:r w:rsidRPr="00B64DF8">
              <w:rPr>
                <w:rFonts w:ascii="Arial" w:hAnsi="Arial" w:cs="Arial"/>
                <w:sz w:val="16"/>
                <w:szCs w:val="16"/>
              </w:rPr>
              <w:t>103/5</w:t>
            </w:r>
          </w:p>
        </w:tc>
        <w:tc>
          <w:tcPr>
            <w:tcW w:w="1134" w:type="dxa"/>
            <w:shd w:val="clear" w:color="auto" w:fill="auto"/>
          </w:tcPr>
          <w:p w:rsidR="00562A31" w:rsidRPr="00B64DF8" w:rsidRDefault="00562A31" w:rsidP="0007097D">
            <w:pPr>
              <w:widowControl w:val="0"/>
              <w:autoSpaceDE w:val="0"/>
              <w:autoSpaceDN w:val="0"/>
              <w:adjustRightInd w:val="0"/>
              <w:rPr>
                <w:rFonts w:ascii="Arial" w:hAnsi="Arial" w:cs="Arial"/>
                <w:sz w:val="16"/>
                <w:szCs w:val="16"/>
              </w:rPr>
            </w:pPr>
            <w:r w:rsidRPr="00B64DF8">
              <w:rPr>
                <w:rFonts w:ascii="Arial" w:hAnsi="Arial" w:cs="Arial"/>
                <w:sz w:val="16"/>
                <w:szCs w:val="16"/>
              </w:rPr>
              <w:t>12.04.2013</w:t>
            </w:r>
          </w:p>
        </w:tc>
        <w:tc>
          <w:tcPr>
            <w:tcW w:w="7901" w:type="dxa"/>
            <w:shd w:val="clear" w:color="auto" w:fill="auto"/>
          </w:tcPr>
          <w:p w:rsidR="00562A31" w:rsidRPr="002D63C9" w:rsidRDefault="00562A31" w:rsidP="0007097D">
            <w:pPr>
              <w:autoSpaceDE w:val="0"/>
              <w:autoSpaceDN w:val="0"/>
              <w:adjustRightInd w:val="0"/>
              <w:rPr>
                <w:rFonts w:ascii="Arial" w:hAnsi="Arial" w:cs="Arial"/>
                <w:sz w:val="16"/>
                <w:szCs w:val="16"/>
              </w:rPr>
            </w:pPr>
            <w:r w:rsidRPr="00B64DF8">
              <w:rPr>
                <w:rFonts w:ascii="Arial" w:hAnsi="Arial" w:cs="Arial"/>
                <w:sz w:val="16"/>
                <w:szCs w:val="16"/>
              </w:rPr>
              <w:t>Commission Implementing Decision 2013/177/EU of 10 April 2013</w:t>
            </w:r>
          </w:p>
        </w:tc>
      </w:tr>
      <w:tr w:rsidR="0007097D" w:rsidRPr="002D63C9" w:rsidTr="002D63C9">
        <w:trPr>
          <w:trHeight w:val="80"/>
        </w:trPr>
        <w:tc>
          <w:tcPr>
            <w:tcW w:w="992" w:type="dxa"/>
            <w:tcBorders>
              <w:left w:val="dotted" w:sz="4" w:space="0" w:color="auto"/>
            </w:tcBorders>
            <w:shd w:val="clear" w:color="auto" w:fill="auto"/>
          </w:tcPr>
          <w:p w:rsidR="0007097D" w:rsidRPr="003B76BF" w:rsidRDefault="0007097D" w:rsidP="00EA59C0">
            <w:pPr>
              <w:widowControl w:val="0"/>
              <w:autoSpaceDE w:val="0"/>
              <w:autoSpaceDN w:val="0"/>
              <w:adjustRightInd w:val="0"/>
              <w:rPr>
                <w:rFonts w:ascii="Arial" w:hAnsi="Arial" w:cs="Arial"/>
                <w:sz w:val="16"/>
                <w:szCs w:val="16"/>
              </w:rPr>
            </w:pPr>
            <w:r w:rsidRPr="003B76BF">
              <w:rPr>
                <w:rFonts w:ascii="Arial" w:hAnsi="Arial" w:cs="Arial"/>
                <w:sz w:val="16"/>
                <w:szCs w:val="16"/>
              </w:rPr>
              <w:t>L46/12</w:t>
            </w:r>
          </w:p>
        </w:tc>
        <w:tc>
          <w:tcPr>
            <w:tcW w:w="1134" w:type="dxa"/>
            <w:shd w:val="clear" w:color="auto" w:fill="auto"/>
          </w:tcPr>
          <w:p w:rsidR="0007097D" w:rsidRPr="003B76BF" w:rsidRDefault="0007097D" w:rsidP="00EA59C0">
            <w:pPr>
              <w:widowControl w:val="0"/>
              <w:autoSpaceDE w:val="0"/>
              <w:autoSpaceDN w:val="0"/>
              <w:adjustRightInd w:val="0"/>
              <w:rPr>
                <w:rFonts w:ascii="Arial" w:hAnsi="Arial" w:cs="Arial"/>
                <w:sz w:val="16"/>
                <w:szCs w:val="16"/>
              </w:rPr>
            </w:pPr>
            <w:r w:rsidRPr="003B76BF">
              <w:rPr>
                <w:rFonts w:ascii="Arial" w:hAnsi="Arial" w:cs="Arial"/>
                <w:sz w:val="16"/>
                <w:szCs w:val="16"/>
              </w:rPr>
              <w:t>18.02.2014</w:t>
            </w:r>
          </w:p>
        </w:tc>
        <w:tc>
          <w:tcPr>
            <w:tcW w:w="7901" w:type="dxa"/>
            <w:shd w:val="clear" w:color="auto" w:fill="auto"/>
          </w:tcPr>
          <w:p w:rsidR="0007097D" w:rsidRPr="00B64DF8" w:rsidRDefault="0007097D" w:rsidP="00EA59C0">
            <w:pPr>
              <w:autoSpaceDE w:val="0"/>
              <w:autoSpaceDN w:val="0"/>
              <w:adjustRightInd w:val="0"/>
              <w:rPr>
                <w:rFonts w:ascii="Arial" w:hAnsi="Arial" w:cs="Arial"/>
                <w:sz w:val="16"/>
                <w:szCs w:val="16"/>
              </w:rPr>
            </w:pPr>
            <w:r w:rsidRPr="003B76BF">
              <w:rPr>
                <w:rFonts w:ascii="Arial" w:hAnsi="Arial" w:cs="Arial"/>
                <w:sz w:val="16"/>
                <w:szCs w:val="16"/>
              </w:rPr>
              <w:t>Commission Implementing Decision 2014/91/EU of 14 February 2014</w:t>
            </w:r>
          </w:p>
        </w:tc>
      </w:tr>
      <w:tr w:rsidR="00EA59C0" w:rsidRPr="002D63C9" w:rsidTr="002D63C9">
        <w:trPr>
          <w:trHeight w:val="80"/>
        </w:trPr>
        <w:tc>
          <w:tcPr>
            <w:tcW w:w="992" w:type="dxa"/>
            <w:tcBorders>
              <w:left w:val="dotted" w:sz="4" w:space="0" w:color="auto"/>
            </w:tcBorders>
            <w:shd w:val="clear" w:color="auto" w:fill="auto"/>
          </w:tcPr>
          <w:p w:rsidR="00EA59C0" w:rsidRPr="001F3188" w:rsidRDefault="00EA59C0" w:rsidP="002E0CCB">
            <w:pPr>
              <w:widowControl w:val="0"/>
              <w:autoSpaceDE w:val="0"/>
              <w:autoSpaceDN w:val="0"/>
              <w:adjustRightInd w:val="0"/>
              <w:rPr>
                <w:rFonts w:ascii="Arial" w:hAnsi="Arial" w:cs="Arial"/>
                <w:sz w:val="16"/>
                <w:szCs w:val="16"/>
              </w:rPr>
            </w:pPr>
            <w:r w:rsidRPr="001F3188">
              <w:rPr>
                <w:rFonts w:ascii="Arial" w:hAnsi="Arial" w:cs="Arial"/>
                <w:sz w:val="16"/>
                <w:szCs w:val="16"/>
              </w:rPr>
              <w:t>L35</w:t>
            </w:r>
            <w:r w:rsidR="002E0CCB">
              <w:rPr>
                <w:rFonts w:ascii="Arial" w:hAnsi="Arial" w:cs="Arial"/>
                <w:sz w:val="16"/>
                <w:szCs w:val="16"/>
              </w:rPr>
              <w:t>4</w:t>
            </w:r>
            <w:r w:rsidRPr="001F3188">
              <w:rPr>
                <w:rFonts w:ascii="Arial" w:hAnsi="Arial" w:cs="Arial"/>
                <w:sz w:val="16"/>
                <w:szCs w:val="16"/>
              </w:rPr>
              <w:t>/45</w:t>
            </w:r>
          </w:p>
        </w:tc>
        <w:tc>
          <w:tcPr>
            <w:tcW w:w="1134" w:type="dxa"/>
            <w:shd w:val="clear" w:color="auto" w:fill="auto"/>
          </w:tcPr>
          <w:p w:rsidR="00EA59C0" w:rsidRPr="001F3188" w:rsidRDefault="00EA59C0" w:rsidP="00BD18B4">
            <w:pPr>
              <w:widowControl w:val="0"/>
              <w:autoSpaceDE w:val="0"/>
              <w:autoSpaceDN w:val="0"/>
              <w:adjustRightInd w:val="0"/>
              <w:rPr>
                <w:rFonts w:ascii="Arial" w:hAnsi="Arial" w:cs="Arial"/>
                <w:sz w:val="16"/>
                <w:szCs w:val="16"/>
              </w:rPr>
            </w:pPr>
            <w:r w:rsidRPr="001F3188">
              <w:rPr>
                <w:rFonts w:ascii="Arial" w:hAnsi="Arial" w:cs="Arial"/>
                <w:sz w:val="16"/>
                <w:szCs w:val="16"/>
              </w:rPr>
              <w:t>11.12.2014</w:t>
            </w:r>
          </w:p>
        </w:tc>
        <w:tc>
          <w:tcPr>
            <w:tcW w:w="7901" w:type="dxa"/>
            <w:shd w:val="clear" w:color="auto" w:fill="auto"/>
          </w:tcPr>
          <w:p w:rsidR="00EA59C0" w:rsidRPr="003B76BF" w:rsidRDefault="00EA59C0" w:rsidP="00BD18B4">
            <w:pPr>
              <w:autoSpaceDE w:val="0"/>
              <w:autoSpaceDN w:val="0"/>
              <w:adjustRightInd w:val="0"/>
              <w:rPr>
                <w:rFonts w:ascii="Arial" w:hAnsi="Arial" w:cs="Arial"/>
                <w:sz w:val="16"/>
                <w:szCs w:val="16"/>
              </w:rPr>
            </w:pPr>
            <w:r w:rsidRPr="001F3188">
              <w:rPr>
                <w:rFonts w:ascii="Arial" w:hAnsi="Arial" w:cs="Arial"/>
                <w:sz w:val="16"/>
                <w:szCs w:val="16"/>
              </w:rPr>
              <w:t>Commission Implementing Decision 2014/892/EU of 9 December 2014</w:t>
            </w:r>
          </w:p>
        </w:tc>
      </w:tr>
      <w:tr w:rsidR="00BD18B4" w:rsidRPr="002D63C9" w:rsidTr="002D63C9">
        <w:trPr>
          <w:trHeight w:val="80"/>
        </w:trPr>
        <w:tc>
          <w:tcPr>
            <w:tcW w:w="992" w:type="dxa"/>
            <w:tcBorders>
              <w:left w:val="dotted" w:sz="4" w:space="0" w:color="auto"/>
            </w:tcBorders>
            <w:shd w:val="clear" w:color="auto" w:fill="auto"/>
          </w:tcPr>
          <w:p w:rsidR="00BD18B4" w:rsidRPr="004829EA" w:rsidRDefault="00BD18B4" w:rsidP="002D63C9">
            <w:pPr>
              <w:widowControl w:val="0"/>
              <w:autoSpaceDE w:val="0"/>
              <w:autoSpaceDN w:val="0"/>
              <w:adjustRightInd w:val="0"/>
              <w:spacing w:after="60"/>
              <w:rPr>
                <w:rFonts w:ascii="Arial" w:hAnsi="Arial" w:cs="Arial"/>
                <w:sz w:val="16"/>
                <w:szCs w:val="16"/>
              </w:rPr>
            </w:pPr>
            <w:r w:rsidRPr="004829EA">
              <w:rPr>
                <w:rFonts w:ascii="Arial" w:hAnsi="Arial" w:cs="Arial"/>
                <w:sz w:val="16"/>
                <w:szCs w:val="16"/>
              </w:rPr>
              <w:t>L21/18</w:t>
            </w:r>
          </w:p>
        </w:tc>
        <w:tc>
          <w:tcPr>
            <w:tcW w:w="1134" w:type="dxa"/>
            <w:shd w:val="clear" w:color="auto" w:fill="auto"/>
          </w:tcPr>
          <w:p w:rsidR="00BD18B4" w:rsidRPr="004829EA" w:rsidRDefault="00BD18B4" w:rsidP="002D63C9">
            <w:pPr>
              <w:widowControl w:val="0"/>
              <w:autoSpaceDE w:val="0"/>
              <w:autoSpaceDN w:val="0"/>
              <w:adjustRightInd w:val="0"/>
              <w:spacing w:after="60"/>
              <w:rPr>
                <w:rFonts w:ascii="Arial" w:hAnsi="Arial" w:cs="Arial"/>
                <w:sz w:val="16"/>
                <w:szCs w:val="16"/>
              </w:rPr>
            </w:pPr>
            <w:r w:rsidRPr="004829EA">
              <w:rPr>
                <w:rFonts w:ascii="Arial" w:hAnsi="Arial" w:cs="Arial"/>
                <w:sz w:val="16"/>
                <w:szCs w:val="16"/>
              </w:rPr>
              <w:t>28.01.2015</w:t>
            </w:r>
          </w:p>
        </w:tc>
        <w:tc>
          <w:tcPr>
            <w:tcW w:w="7901" w:type="dxa"/>
            <w:shd w:val="clear" w:color="auto" w:fill="auto"/>
          </w:tcPr>
          <w:p w:rsidR="00BD18B4" w:rsidRPr="001F3188" w:rsidRDefault="00BD18B4" w:rsidP="002D63C9">
            <w:pPr>
              <w:autoSpaceDE w:val="0"/>
              <w:autoSpaceDN w:val="0"/>
              <w:adjustRightInd w:val="0"/>
              <w:spacing w:after="60"/>
              <w:rPr>
                <w:rFonts w:ascii="Arial" w:hAnsi="Arial" w:cs="Arial"/>
                <w:sz w:val="16"/>
                <w:szCs w:val="16"/>
              </w:rPr>
            </w:pPr>
            <w:r w:rsidRPr="004829EA">
              <w:rPr>
                <w:rFonts w:ascii="Arial" w:hAnsi="Arial" w:cs="Arial"/>
                <w:sz w:val="16"/>
                <w:szCs w:val="16"/>
              </w:rPr>
              <w:t>Commission Implementing Decision (EU) 2015/129 of 26 January 2015</w:t>
            </w:r>
          </w:p>
        </w:tc>
      </w:tr>
    </w:tbl>
    <w:p w:rsidR="00921F5C" w:rsidRPr="00114FD3" w:rsidRDefault="00921F5C" w:rsidP="00921F5C">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L247/13</w:t>
      </w:r>
      <w:r w:rsidRPr="00114FD3">
        <w:rPr>
          <w:rFonts w:ascii="Arial" w:hAnsi="Arial" w:cs="Arial"/>
          <w:sz w:val="16"/>
          <w:szCs w:val="16"/>
        </w:rPr>
        <w:tab/>
        <w:t>19/09/2009</w:t>
      </w:r>
      <w:r w:rsidRPr="00114FD3">
        <w:rPr>
          <w:rFonts w:ascii="Arial" w:hAnsi="Arial" w:cs="Arial"/>
          <w:sz w:val="16"/>
          <w:szCs w:val="16"/>
        </w:rPr>
        <w:tab/>
        <w:t xml:space="preserve">Commission </w:t>
      </w:r>
      <w:hyperlink r:id="rId302" w:history="1">
        <w:r w:rsidRPr="00114FD3">
          <w:rPr>
            <w:rStyle w:val="Hyperlink"/>
            <w:rFonts w:ascii="Arial" w:hAnsi="Arial" w:cs="Arial"/>
            <w:sz w:val="16"/>
            <w:szCs w:val="16"/>
          </w:rPr>
          <w:t>Decision 2009/712/EC</w:t>
        </w:r>
      </w:hyperlink>
      <w:r w:rsidRPr="00114FD3">
        <w:rPr>
          <w:rFonts w:ascii="Arial" w:hAnsi="Arial" w:cs="Arial"/>
          <w:sz w:val="16"/>
          <w:szCs w:val="16"/>
        </w:rPr>
        <w:t xml:space="preserve"> of 18 September 2009 implementing Council Directive 2008/73/EC as regards Internet-based information pages containing lists of establishments and laboratories approved by Member States in accordance with Community veterinary and zootechnical legislation</w:t>
      </w:r>
    </w:p>
    <w:p w:rsidR="00903926" w:rsidRPr="00767433" w:rsidRDefault="00903926" w:rsidP="00903926">
      <w:pPr>
        <w:widowControl w:val="0"/>
        <w:tabs>
          <w:tab w:val="left" w:pos="3063"/>
        </w:tabs>
        <w:autoSpaceDE w:val="0"/>
        <w:autoSpaceDN w:val="0"/>
        <w:adjustRightInd w:val="0"/>
        <w:rPr>
          <w:rFonts w:ascii="Arial" w:hAnsi="Arial" w:cs="Arial"/>
          <w:sz w:val="16"/>
          <w:szCs w:val="16"/>
        </w:rPr>
      </w:pPr>
    </w:p>
    <w:p w:rsidR="00936543" w:rsidRPr="00767433" w:rsidRDefault="00936543" w:rsidP="00936543">
      <w:pPr>
        <w:widowControl w:val="0"/>
        <w:tabs>
          <w:tab w:val="left" w:pos="3063"/>
        </w:tabs>
        <w:autoSpaceDE w:val="0"/>
        <w:autoSpaceDN w:val="0"/>
        <w:adjustRightInd w:val="0"/>
        <w:rPr>
          <w:rFonts w:ascii="Arial" w:hAnsi="Arial" w:cs="Arial"/>
          <w:sz w:val="16"/>
          <w:szCs w:val="16"/>
        </w:rPr>
      </w:pPr>
    </w:p>
    <w:p w:rsidR="002301D4" w:rsidRPr="00767433" w:rsidRDefault="00A13259" w:rsidP="00A13259">
      <w:pPr>
        <w:jc w:val="center"/>
        <w:outlineLvl w:val="3"/>
        <w:rPr>
          <w:bCs/>
        </w:rPr>
      </w:pPr>
      <w:bookmarkStart w:id="63" w:name="_Toc429996284"/>
      <w:r w:rsidRPr="00767433">
        <w:rPr>
          <w:bCs/>
        </w:rPr>
        <w:t>III</w:t>
      </w:r>
      <w:r w:rsidR="00AC44E9" w:rsidRPr="00767433">
        <w:rPr>
          <w:bCs/>
        </w:rPr>
        <w:t>.</w:t>
      </w:r>
      <w:r w:rsidRPr="00767433">
        <w:rPr>
          <w:bCs/>
        </w:rPr>
        <w:t xml:space="preserve"> </w:t>
      </w:r>
      <w:r w:rsidR="002301D4" w:rsidRPr="00767433">
        <w:rPr>
          <w:bCs/>
        </w:rPr>
        <w:t>Equidae</w:t>
      </w:r>
      <w:bookmarkEnd w:id="63"/>
    </w:p>
    <w:p w:rsidR="002301D4" w:rsidRPr="00767433" w:rsidRDefault="002301D4" w:rsidP="002301D4">
      <w:pPr>
        <w:widowControl w:val="0"/>
        <w:tabs>
          <w:tab w:val="left" w:pos="3063"/>
        </w:tabs>
        <w:autoSpaceDE w:val="0"/>
        <w:autoSpaceDN w:val="0"/>
        <w:adjustRightInd w:val="0"/>
        <w:rPr>
          <w:rFonts w:ascii="Arial" w:hAnsi="Arial" w:cs="Arial"/>
          <w:sz w:val="16"/>
          <w:szCs w:val="16"/>
        </w:rPr>
      </w:pPr>
    </w:p>
    <w:p w:rsidR="002301D4" w:rsidRPr="00767433" w:rsidRDefault="002301D4" w:rsidP="002301D4">
      <w:pPr>
        <w:jc w:val="both"/>
      </w:pPr>
      <w:r w:rsidRPr="00767433">
        <w:t>Basic texts</w:t>
      </w:r>
    </w:p>
    <w:p w:rsidR="002301D4" w:rsidRPr="00767433" w:rsidRDefault="002301D4" w:rsidP="002301D4">
      <w:pPr>
        <w:widowControl w:val="0"/>
        <w:tabs>
          <w:tab w:val="left" w:pos="3063"/>
        </w:tabs>
        <w:autoSpaceDE w:val="0"/>
        <w:autoSpaceDN w:val="0"/>
        <w:adjustRightInd w:val="0"/>
        <w:rPr>
          <w:rFonts w:ascii="Arial" w:hAnsi="Arial" w:cs="Arial"/>
          <w:sz w:val="16"/>
          <w:szCs w:val="16"/>
        </w:rPr>
      </w:pPr>
    </w:p>
    <w:p w:rsidR="00740392" w:rsidRDefault="00740392" w:rsidP="00740392">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C2FC7">
        <w:rPr>
          <w:rFonts w:ascii="Arial" w:hAnsi="Arial" w:cs="Arial"/>
          <w:sz w:val="16"/>
          <w:szCs w:val="16"/>
        </w:rPr>
        <w:t>L192/1</w:t>
      </w:r>
      <w:r w:rsidRPr="007C2FC7">
        <w:rPr>
          <w:rFonts w:ascii="Arial" w:hAnsi="Arial" w:cs="Arial"/>
          <w:sz w:val="16"/>
          <w:szCs w:val="16"/>
        </w:rPr>
        <w:tab/>
        <w:t>23/07/2010</w:t>
      </w:r>
      <w:r w:rsidRPr="007C2FC7">
        <w:rPr>
          <w:rFonts w:ascii="Arial" w:hAnsi="Arial" w:cs="Arial"/>
          <w:sz w:val="16"/>
          <w:szCs w:val="16"/>
        </w:rPr>
        <w:tab/>
        <w:t xml:space="preserve">Council </w:t>
      </w:r>
      <w:hyperlink r:id="rId303" w:history="1">
        <w:r w:rsidRPr="007C2FC7">
          <w:rPr>
            <w:rStyle w:val="Hyperlink"/>
            <w:rFonts w:ascii="Arial" w:hAnsi="Arial" w:cs="Arial"/>
            <w:sz w:val="16"/>
            <w:szCs w:val="16"/>
          </w:rPr>
          <w:t>Directive 2009/156/EC</w:t>
        </w:r>
      </w:hyperlink>
      <w:r w:rsidRPr="007C2FC7">
        <w:rPr>
          <w:rFonts w:ascii="Arial" w:hAnsi="Arial" w:cs="Arial"/>
          <w:sz w:val="16"/>
          <w:szCs w:val="16"/>
        </w:rPr>
        <w:t xml:space="preserve"> of 30 November 2009 on animal health conditions governing the movement and importation from third countries of equidae</w:t>
      </w:r>
    </w:p>
    <w:p w:rsidR="003D431F" w:rsidRPr="00B64DF8" w:rsidRDefault="003D431F" w:rsidP="003D431F">
      <w:pPr>
        <w:autoSpaceDE w:val="0"/>
        <w:autoSpaceDN w:val="0"/>
        <w:adjustRightInd w:val="0"/>
        <w:ind w:left="851"/>
        <w:rPr>
          <w:rFonts w:ascii="Arial" w:hAnsi="Arial" w:cs="Arial"/>
          <w:sz w:val="16"/>
          <w:szCs w:val="16"/>
        </w:rPr>
      </w:pPr>
      <w:r w:rsidRPr="00B64DF8">
        <w:rPr>
          <w:rFonts w:ascii="Arial" w:hAnsi="Arial" w:cs="Arial"/>
          <w:sz w:val="16"/>
          <w:szCs w:val="16"/>
        </w:rPr>
        <w:t>Amended by:</w:t>
      </w:r>
    </w:p>
    <w:tbl>
      <w:tblPr>
        <w:tblW w:w="0" w:type="auto"/>
        <w:tblInd w:w="959" w:type="dxa"/>
        <w:tblLook w:val="01E0" w:firstRow="1" w:lastRow="1" w:firstColumn="1" w:lastColumn="1" w:noHBand="0" w:noVBand="0"/>
      </w:tblPr>
      <w:tblGrid>
        <w:gridCol w:w="884"/>
        <w:gridCol w:w="1133"/>
        <w:gridCol w:w="8010"/>
      </w:tblGrid>
      <w:tr w:rsidR="003D431F" w:rsidRPr="00B64DF8" w:rsidTr="00F21023">
        <w:tc>
          <w:tcPr>
            <w:tcW w:w="884" w:type="dxa"/>
            <w:tcBorders>
              <w:left w:val="dotted" w:sz="4" w:space="0" w:color="auto"/>
            </w:tcBorders>
            <w:shd w:val="clear" w:color="auto" w:fill="auto"/>
          </w:tcPr>
          <w:p w:rsidR="003D431F" w:rsidRPr="00B64DF8" w:rsidRDefault="003D431F" w:rsidP="00F21023">
            <w:pPr>
              <w:autoSpaceDE w:val="0"/>
              <w:autoSpaceDN w:val="0"/>
              <w:adjustRightInd w:val="0"/>
              <w:spacing w:after="60"/>
              <w:rPr>
                <w:rFonts w:ascii="Arial" w:hAnsi="Arial" w:cs="Arial"/>
                <w:sz w:val="16"/>
                <w:szCs w:val="16"/>
              </w:rPr>
            </w:pPr>
            <w:r w:rsidRPr="00B64DF8">
              <w:rPr>
                <w:rFonts w:ascii="Arial" w:hAnsi="Arial" w:cs="Arial"/>
                <w:sz w:val="16"/>
                <w:szCs w:val="16"/>
              </w:rPr>
              <w:t>L158/234</w:t>
            </w:r>
          </w:p>
        </w:tc>
        <w:tc>
          <w:tcPr>
            <w:tcW w:w="1133" w:type="dxa"/>
            <w:shd w:val="clear" w:color="auto" w:fill="auto"/>
          </w:tcPr>
          <w:p w:rsidR="003D431F" w:rsidRPr="00B64DF8" w:rsidRDefault="003D431F" w:rsidP="00F21023">
            <w:pPr>
              <w:autoSpaceDE w:val="0"/>
              <w:autoSpaceDN w:val="0"/>
              <w:adjustRightInd w:val="0"/>
              <w:spacing w:after="60"/>
              <w:rPr>
                <w:rFonts w:ascii="Arial" w:hAnsi="Arial" w:cs="Arial"/>
                <w:sz w:val="16"/>
                <w:szCs w:val="16"/>
              </w:rPr>
            </w:pPr>
            <w:r w:rsidRPr="00B64DF8">
              <w:rPr>
                <w:rFonts w:ascii="Arial" w:hAnsi="Arial" w:cs="Arial"/>
                <w:sz w:val="16"/>
                <w:szCs w:val="16"/>
              </w:rPr>
              <w:t>10.06.2013</w:t>
            </w:r>
          </w:p>
        </w:tc>
        <w:tc>
          <w:tcPr>
            <w:tcW w:w="8010" w:type="dxa"/>
            <w:shd w:val="clear" w:color="auto" w:fill="auto"/>
          </w:tcPr>
          <w:p w:rsidR="003D431F" w:rsidRPr="00B64DF8" w:rsidRDefault="003D431F" w:rsidP="00F21023">
            <w:pPr>
              <w:autoSpaceDE w:val="0"/>
              <w:autoSpaceDN w:val="0"/>
              <w:adjustRightInd w:val="0"/>
              <w:spacing w:after="60"/>
              <w:rPr>
                <w:rFonts w:ascii="Arial" w:hAnsi="Arial" w:cs="Arial"/>
                <w:sz w:val="16"/>
                <w:szCs w:val="16"/>
              </w:rPr>
            </w:pPr>
            <w:r w:rsidRPr="00B64DF8">
              <w:rPr>
                <w:rFonts w:ascii="Arial" w:hAnsi="Arial" w:cs="Arial"/>
                <w:sz w:val="16"/>
                <w:szCs w:val="16"/>
              </w:rPr>
              <w:t>Council Directive 2013/20/EU of 13 May 2013</w:t>
            </w:r>
          </w:p>
        </w:tc>
      </w:tr>
    </w:tbl>
    <w:p w:rsidR="00DD52B1" w:rsidRPr="00767433" w:rsidRDefault="00DD52B1" w:rsidP="00DD52B1">
      <w:pPr>
        <w:widowControl w:val="0"/>
        <w:tabs>
          <w:tab w:val="left" w:pos="3063"/>
        </w:tabs>
        <w:autoSpaceDE w:val="0"/>
        <w:autoSpaceDN w:val="0"/>
        <w:adjustRightInd w:val="0"/>
        <w:rPr>
          <w:rFonts w:ascii="Arial" w:hAnsi="Arial" w:cs="Arial"/>
          <w:sz w:val="16"/>
          <w:szCs w:val="16"/>
        </w:rPr>
      </w:pPr>
    </w:p>
    <w:p w:rsidR="005E7CF1" w:rsidRPr="00767433" w:rsidRDefault="005E7CF1" w:rsidP="005E7CF1">
      <w:pPr>
        <w:jc w:val="both"/>
      </w:pPr>
      <w:r w:rsidRPr="00767433">
        <w:t>Application texts</w:t>
      </w:r>
    </w:p>
    <w:p w:rsidR="005E7CF1" w:rsidRPr="00767433" w:rsidRDefault="005E7CF1" w:rsidP="005E7CF1">
      <w:pPr>
        <w:widowControl w:val="0"/>
        <w:tabs>
          <w:tab w:val="left" w:pos="3063"/>
        </w:tabs>
        <w:autoSpaceDE w:val="0"/>
        <w:autoSpaceDN w:val="0"/>
        <w:adjustRightInd w:val="0"/>
        <w:rPr>
          <w:rFonts w:ascii="Arial" w:hAnsi="Arial" w:cs="Arial"/>
          <w:sz w:val="16"/>
          <w:szCs w:val="16"/>
        </w:rPr>
      </w:pPr>
    </w:p>
    <w:p w:rsidR="002301D4" w:rsidRPr="00767433" w:rsidRDefault="002301D4" w:rsidP="0079331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6E439C">
        <w:rPr>
          <w:rFonts w:ascii="Arial" w:hAnsi="Arial" w:cs="Arial"/>
          <w:sz w:val="16"/>
          <w:szCs w:val="16"/>
        </w:rPr>
        <w:t>L191/36</w:t>
      </w:r>
      <w:r w:rsidRPr="006E439C">
        <w:rPr>
          <w:rFonts w:ascii="Arial" w:hAnsi="Arial" w:cs="Arial"/>
          <w:sz w:val="16"/>
          <w:szCs w:val="16"/>
        </w:rPr>
        <w:tab/>
        <w:t>12/08/1995</w:t>
      </w:r>
      <w:r w:rsidRPr="006E439C">
        <w:rPr>
          <w:rFonts w:ascii="Arial" w:hAnsi="Arial" w:cs="Arial"/>
          <w:sz w:val="16"/>
          <w:szCs w:val="16"/>
        </w:rPr>
        <w:tab/>
        <w:t xml:space="preserve">Commission </w:t>
      </w:r>
      <w:hyperlink r:id="rId304" w:history="1">
        <w:r w:rsidRPr="006E439C">
          <w:rPr>
            <w:rStyle w:val="Hyperlink"/>
            <w:rFonts w:ascii="Arial" w:hAnsi="Arial" w:cs="Arial"/>
            <w:sz w:val="16"/>
            <w:szCs w:val="16"/>
          </w:rPr>
          <w:t xml:space="preserve">Decision </w:t>
        </w:r>
        <w:r w:rsidR="005E7CF1" w:rsidRPr="006E439C">
          <w:rPr>
            <w:rStyle w:val="Hyperlink"/>
            <w:rFonts w:ascii="Arial" w:hAnsi="Arial" w:cs="Arial"/>
            <w:sz w:val="16"/>
            <w:szCs w:val="16"/>
          </w:rPr>
          <w:t>95/329/EC</w:t>
        </w:r>
      </w:hyperlink>
      <w:r w:rsidR="005E7CF1" w:rsidRPr="006E439C">
        <w:rPr>
          <w:rFonts w:ascii="Arial" w:hAnsi="Arial" w:cs="Arial"/>
          <w:sz w:val="16"/>
          <w:szCs w:val="16"/>
        </w:rPr>
        <w:t xml:space="preserve"> </w:t>
      </w:r>
      <w:r w:rsidRPr="006E439C">
        <w:rPr>
          <w:rFonts w:ascii="Arial" w:hAnsi="Arial" w:cs="Arial"/>
          <w:sz w:val="16"/>
          <w:szCs w:val="16"/>
        </w:rPr>
        <w:t xml:space="preserve">of 25 July 1995 defining the categories of male equidae to which the </w:t>
      </w:r>
      <w:r w:rsidR="000A23E8" w:rsidRPr="006E439C">
        <w:rPr>
          <w:rFonts w:ascii="Arial" w:hAnsi="Arial" w:cs="Arial"/>
          <w:sz w:val="16"/>
          <w:szCs w:val="16"/>
        </w:rPr>
        <w:t>requirement</w:t>
      </w:r>
      <w:r w:rsidR="004265EE">
        <w:rPr>
          <w:rFonts w:ascii="Arial" w:hAnsi="Arial" w:cs="Arial"/>
          <w:sz w:val="16"/>
          <w:szCs w:val="16"/>
        </w:rPr>
        <w:t xml:space="preserve"> </w:t>
      </w:r>
      <w:r w:rsidR="000A23E8" w:rsidRPr="00767433">
        <w:rPr>
          <w:rFonts w:ascii="Arial" w:hAnsi="Arial" w:cs="Arial"/>
          <w:sz w:val="16"/>
          <w:szCs w:val="16"/>
        </w:rPr>
        <w:t xml:space="preserve">regarding </w:t>
      </w:r>
      <w:r w:rsidRPr="00767433">
        <w:rPr>
          <w:rFonts w:ascii="Arial" w:hAnsi="Arial" w:cs="Arial"/>
          <w:sz w:val="16"/>
          <w:szCs w:val="16"/>
        </w:rPr>
        <w:t xml:space="preserve">viral arteritis laid down in Article 15 (b) (ii) of Council Directive 90/426/EEC </w:t>
      </w:r>
    </w:p>
    <w:p w:rsidR="00921F5C" w:rsidRPr="00114FD3" w:rsidRDefault="00921F5C" w:rsidP="00921F5C">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L247/13</w:t>
      </w:r>
      <w:r w:rsidRPr="00114FD3">
        <w:rPr>
          <w:rFonts w:ascii="Arial" w:hAnsi="Arial" w:cs="Arial"/>
          <w:sz w:val="16"/>
          <w:szCs w:val="16"/>
        </w:rPr>
        <w:tab/>
        <w:t>19/09/2009</w:t>
      </w:r>
      <w:r w:rsidRPr="00114FD3">
        <w:rPr>
          <w:rFonts w:ascii="Arial" w:hAnsi="Arial" w:cs="Arial"/>
          <w:sz w:val="16"/>
          <w:szCs w:val="16"/>
        </w:rPr>
        <w:tab/>
        <w:t xml:space="preserve">Commission </w:t>
      </w:r>
      <w:hyperlink r:id="rId305" w:history="1">
        <w:r w:rsidRPr="00114FD3">
          <w:rPr>
            <w:rStyle w:val="Hyperlink"/>
            <w:rFonts w:ascii="Arial" w:hAnsi="Arial" w:cs="Arial"/>
            <w:sz w:val="16"/>
            <w:szCs w:val="16"/>
          </w:rPr>
          <w:t>Decision 2009/712/EC</w:t>
        </w:r>
      </w:hyperlink>
      <w:r w:rsidRPr="00114FD3">
        <w:rPr>
          <w:rFonts w:ascii="Arial" w:hAnsi="Arial" w:cs="Arial"/>
          <w:sz w:val="16"/>
          <w:szCs w:val="16"/>
        </w:rPr>
        <w:t xml:space="preserve"> of 18 September 2009 implementing Council Directive 2008/73/EC as regards Internet-based information pages containing lists of establishments and laboratories approved by Member States in accordance with Community veterinary and zootechnical legislation</w:t>
      </w:r>
    </w:p>
    <w:p w:rsidR="00DD52B1" w:rsidRPr="00767433" w:rsidRDefault="00DD52B1" w:rsidP="00DD52B1">
      <w:pPr>
        <w:widowControl w:val="0"/>
        <w:tabs>
          <w:tab w:val="left" w:pos="3063"/>
        </w:tabs>
        <w:autoSpaceDE w:val="0"/>
        <w:autoSpaceDN w:val="0"/>
        <w:adjustRightInd w:val="0"/>
        <w:rPr>
          <w:rFonts w:ascii="Arial" w:hAnsi="Arial" w:cs="Arial"/>
          <w:sz w:val="16"/>
          <w:szCs w:val="16"/>
        </w:rPr>
      </w:pPr>
    </w:p>
    <w:p w:rsidR="00DD52B1" w:rsidRPr="00767433" w:rsidRDefault="00DD52B1" w:rsidP="00DD52B1">
      <w:pPr>
        <w:jc w:val="center"/>
        <w:outlineLvl w:val="3"/>
        <w:rPr>
          <w:bCs/>
        </w:rPr>
      </w:pPr>
      <w:bookmarkStart w:id="64" w:name="_Toc429996285"/>
      <w:r w:rsidRPr="00767433">
        <w:rPr>
          <w:bCs/>
        </w:rPr>
        <w:t>IV</w:t>
      </w:r>
      <w:r w:rsidR="00AC44E9" w:rsidRPr="00767433">
        <w:rPr>
          <w:bCs/>
        </w:rPr>
        <w:t>.</w:t>
      </w:r>
      <w:r w:rsidRPr="00767433">
        <w:rPr>
          <w:bCs/>
        </w:rPr>
        <w:t xml:space="preserve"> Poultry and hatching eggs</w:t>
      </w:r>
      <w:bookmarkEnd w:id="64"/>
    </w:p>
    <w:p w:rsidR="00DD52B1" w:rsidRPr="00767433" w:rsidRDefault="00DD52B1" w:rsidP="00DD52B1">
      <w:pPr>
        <w:widowControl w:val="0"/>
        <w:tabs>
          <w:tab w:val="left" w:pos="3063"/>
        </w:tabs>
        <w:autoSpaceDE w:val="0"/>
        <w:autoSpaceDN w:val="0"/>
        <w:adjustRightInd w:val="0"/>
        <w:rPr>
          <w:rFonts w:ascii="Arial" w:hAnsi="Arial" w:cs="Arial"/>
          <w:sz w:val="16"/>
          <w:szCs w:val="16"/>
        </w:rPr>
      </w:pPr>
    </w:p>
    <w:p w:rsidR="00DD52B1" w:rsidRPr="00767433" w:rsidRDefault="00DD52B1" w:rsidP="00DD52B1">
      <w:pPr>
        <w:jc w:val="both"/>
      </w:pPr>
      <w:r w:rsidRPr="00767433">
        <w:t>Basic texts</w:t>
      </w:r>
    </w:p>
    <w:p w:rsidR="00DD52B1" w:rsidRPr="00767433" w:rsidRDefault="00DD52B1" w:rsidP="00DD52B1">
      <w:pPr>
        <w:widowControl w:val="0"/>
        <w:tabs>
          <w:tab w:val="left" w:pos="993"/>
          <w:tab w:val="right" w:pos="1369"/>
          <w:tab w:val="right" w:pos="2997"/>
          <w:tab w:val="left" w:pos="3063"/>
        </w:tabs>
        <w:autoSpaceDE w:val="0"/>
        <w:autoSpaceDN w:val="0"/>
        <w:adjustRightInd w:val="0"/>
        <w:spacing w:after="60"/>
        <w:rPr>
          <w:rFonts w:ascii="Arial" w:hAnsi="Arial" w:cs="Arial"/>
          <w:sz w:val="16"/>
          <w:szCs w:val="16"/>
        </w:rPr>
      </w:pPr>
    </w:p>
    <w:p w:rsidR="00A90BE0" w:rsidRPr="003C35BE" w:rsidRDefault="00A90BE0" w:rsidP="00A90BE0">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3C35BE">
        <w:rPr>
          <w:rFonts w:ascii="Arial" w:hAnsi="Arial" w:cs="Arial"/>
          <w:sz w:val="16"/>
          <w:szCs w:val="16"/>
        </w:rPr>
        <w:t>L343/74</w:t>
      </w:r>
      <w:r w:rsidRPr="003C35BE">
        <w:rPr>
          <w:rFonts w:ascii="Arial" w:hAnsi="Arial" w:cs="Arial"/>
          <w:sz w:val="16"/>
          <w:szCs w:val="16"/>
        </w:rPr>
        <w:tab/>
        <w:t>22/12/2009</w:t>
      </w:r>
      <w:r w:rsidRPr="003C35BE">
        <w:rPr>
          <w:rFonts w:ascii="Arial" w:hAnsi="Arial" w:cs="Arial"/>
          <w:sz w:val="16"/>
          <w:szCs w:val="16"/>
        </w:rPr>
        <w:tab/>
        <w:t xml:space="preserve">Council </w:t>
      </w:r>
      <w:hyperlink r:id="rId306" w:history="1">
        <w:r w:rsidRPr="003C35BE">
          <w:rPr>
            <w:rStyle w:val="Hyperlink"/>
            <w:rFonts w:ascii="Arial" w:hAnsi="Arial" w:cs="Arial"/>
            <w:sz w:val="16"/>
            <w:szCs w:val="16"/>
          </w:rPr>
          <w:t>Directive 2009/158/EC</w:t>
        </w:r>
      </w:hyperlink>
      <w:r w:rsidRPr="003C35BE">
        <w:rPr>
          <w:rFonts w:ascii="Arial" w:hAnsi="Arial" w:cs="Arial"/>
          <w:sz w:val="16"/>
          <w:szCs w:val="16"/>
        </w:rPr>
        <w:t xml:space="preserve"> of 30 November 2009 on animal health conditions governing intra-Community trade in, and imports from third countries of, poultry and hatching eggs</w:t>
      </w:r>
    </w:p>
    <w:p w:rsidR="00A90BE0" w:rsidRPr="004E4ADE" w:rsidRDefault="00A90BE0" w:rsidP="00A90BE0">
      <w:pPr>
        <w:autoSpaceDE w:val="0"/>
        <w:autoSpaceDN w:val="0"/>
        <w:adjustRightInd w:val="0"/>
        <w:ind w:left="851"/>
        <w:rPr>
          <w:rFonts w:ascii="Arial" w:hAnsi="Arial" w:cs="Arial"/>
          <w:sz w:val="16"/>
          <w:szCs w:val="16"/>
        </w:rPr>
      </w:pPr>
      <w:r w:rsidRPr="004E4ADE">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A90BE0" w:rsidRPr="002D63C9" w:rsidTr="002D63C9">
        <w:tc>
          <w:tcPr>
            <w:tcW w:w="992" w:type="dxa"/>
            <w:shd w:val="clear" w:color="auto" w:fill="auto"/>
          </w:tcPr>
          <w:p w:rsidR="00A90BE0" w:rsidRPr="002D63C9" w:rsidRDefault="00A90B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L90/27</w:t>
            </w:r>
          </w:p>
        </w:tc>
        <w:tc>
          <w:tcPr>
            <w:tcW w:w="1134" w:type="dxa"/>
            <w:shd w:val="clear" w:color="auto" w:fill="auto"/>
          </w:tcPr>
          <w:p w:rsidR="00A90BE0" w:rsidRPr="002D63C9" w:rsidRDefault="00A90B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06.04.2011</w:t>
            </w:r>
          </w:p>
        </w:tc>
        <w:tc>
          <w:tcPr>
            <w:tcW w:w="7901" w:type="dxa"/>
            <w:shd w:val="clear" w:color="auto" w:fill="auto"/>
          </w:tcPr>
          <w:p w:rsidR="00A90BE0" w:rsidRPr="002D63C9" w:rsidRDefault="00A90B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2011/214/EU of 1 April 2011</w:t>
            </w:r>
          </w:p>
        </w:tc>
      </w:tr>
      <w:tr w:rsidR="00A90BE0" w:rsidRPr="002D63C9" w:rsidTr="002D63C9">
        <w:tc>
          <w:tcPr>
            <w:tcW w:w="992" w:type="dxa"/>
            <w:shd w:val="clear" w:color="auto" w:fill="auto"/>
          </w:tcPr>
          <w:p w:rsidR="00A90BE0" w:rsidRPr="002D63C9" w:rsidRDefault="00A90BE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L343/105</w:t>
            </w:r>
          </w:p>
        </w:tc>
        <w:tc>
          <w:tcPr>
            <w:tcW w:w="1134" w:type="dxa"/>
            <w:shd w:val="clear" w:color="auto" w:fill="auto"/>
          </w:tcPr>
          <w:p w:rsidR="00A90BE0" w:rsidRPr="002D63C9" w:rsidRDefault="00A90BE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23.12.2011</w:t>
            </w:r>
          </w:p>
        </w:tc>
        <w:tc>
          <w:tcPr>
            <w:tcW w:w="7901" w:type="dxa"/>
            <w:shd w:val="clear" w:color="auto" w:fill="auto"/>
          </w:tcPr>
          <w:p w:rsidR="00A90BE0" w:rsidRPr="002D63C9" w:rsidRDefault="00A90BE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Implementing Decision 2011/879/EU of 21 December 2011</w:t>
            </w:r>
          </w:p>
        </w:tc>
      </w:tr>
    </w:tbl>
    <w:p w:rsidR="00A1529B" w:rsidRPr="00767433" w:rsidRDefault="00A1529B" w:rsidP="00DD52B1">
      <w:pPr>
        <w:autoSpaceDE w:val="0"/>
        <w:autoSpaceDN w:val="0"/>
        <w:adjustRightInd w:val="0"/>
        <w:rPr>
          <w:rFonts w:ascii="Arial" w:hAnsi="Arial" w:cs="Arial"/>
          <w:sz w:val="16"/>
          <w:szCs w:val="16"/>
        </w:rPr>
      </w:pPr>
    </w:p>
    <w:p w:rsidR="00DD52B1" w:rsidRPr="00767433" w:rsidRDefault="00DD52B1" w:rsidP="00DD52B1">
      <w:pPr>
        <w:jc w:val="both"/>
      </w:pPr>
      <w:r w:rsidRPr="00767433">
        <w:t>Application texts:</w:t>
      </w:r>
    </w:p>
    <w:p w:rsidR="00DD52B1" w:rsidRPr="00767433" w:rsidRDefault="00DD52B1" w:rsidP="00DD52B1">
      <w:pPr>
        <w:widowControl w:val="0"/>
        <w:tabs>
          <w:tab w:val="left" w:pos="3063"/>
        </w:tabs>
        <w:autoSpaceDE w:val="0"/>
        <w:autoSpaceDN w:val="0"/>
        <w:adjustRightInd w:val="0"/>
        <w:rPr>
          <w:rFonts w:ascii="Arial" w:hAnsi="Arial" w:cs="Arial"/>
          <w:sz w:val="18"/>
          <w:szCs w:val="18"/>
        </w:rPr>
      </w:pPr>
    </w:p>
    <w:p w:rsidR="00DD52B1" w:rsidRPr="00767433" w:rsidRDefault="00DD52B1" w:rsidP="007933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L188/33</w:t>
      </w:r>
      <w:r w:rsidRPr="00767433">
        <w:rPr>
          <w:rFonts w:ascii="Arial" w:hAnsi="Arial" w:cs="Arial"/>
          <w:sz w:val="16"/>
          <w:szCs w:val="16"/>
        </w:rPr>
        <w:tab/>
      </w:r>
      <w:r w:rsidR="00CD5705" w:rsidRPr="00767433">
        <w:rPr>
          <w:rFonts w:ascii="Arial" w:hAnsi="Arial" w:cs="Arial"/>
          <w:sz w:val="16"/>
          <w:szCs w:val="16"/>
        </w:rPr>
        <w:t>0</w:t>
      </w:r>
      <w:r w:rsidRPr="00767433">
        <w:rPr>
          <w:rFonts w:ascii="Arial" w:hAnsi="Arial" w:cs="Arial"/>
          <w:sz w:val="16"/>
          <w:szCs w:val="16"/>
        </w:rPr>
        <w:t>8/07/1992</w:t>
      </w:r>
      <w:r w:rsidRPr="00767433">
        <w:rPr>
          <w:rFonts w:ascii="Arial" w:hAnsi="Arial" w:cs="Arial"/>
          <w:sz w:val="16"/>
          <w:szCs w:val="16"/>
        </w:rPr>
        <w:tab/>
        <w:t xml:space="preserve">Commission </w:t>
      </w:r>
      <w:hyperlink r:id="rId307" w:history="1">
        <w:r w:rsidRPr="00231835">
          <w:rPr>
            <w:rStyle w:val="Hyperlink"/>
            <w:rFonts w:ascii="Arial" w:hAnsi="Arial" w:cs="Arial"/>
            <w:sz w:val="16"/>
            <w:szCs w:val="16"/>
          </w:rPr>
          <w:t>Decision 92/339/EEC</w:t>
        </w:r>
      </w:hyperlink>
      <w:r w:rsidRPr="00767433">
        <w:rPr>
          <w:rFonts w:ascii="Arial" w:hAnsi="Arial" w:cs="Arial"/>
          <w:sz w:val="16"/>
          <w:szCs w:val="16"/>
        </w:rPr>
        <w:t xml:space="preserve"> of 2 June 1992 establishing the status of Ireland as regards Newcastle disease</w:t>
      </w:r>
    </w:p>
    <w:p w:rsidR="00DD52B1" w:rsidRDefault="00DD52B1" w:rsidP="0079331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L198/56</w:t>
      </w:r>
      <w:r w:rsidRPr="00767433">
        <w:rPr>
          <w:rFonts w:ascii="Arial" w:hAnsi="Arial" w:cs="Arial"/>
          <w:sz w:val="16"/>
          <w:szCs w:val="16"/>
        </w:rPr>
        <w:tab/>
        <w:t>17/07/1992</w:t>
      </w:r>
      <w:r w:rsidRPr="00767433">
        <w:rPr>
          <w:rFonts w:ascii="Arial" w:hAnsi="Arial" w:cs="Arial"/>
          <w:sz w:val="16"/>
          <w:szCs w:val="16"/>
        </w:rPr>
        <w:tab/>
        <w:t xml:space="preserve">Commission </w:t>
      </w:r>
      <w:hyperlink r:id="rId308" w:history="1">
        <w:r w:rsidRPr="00231835">
          <w:rPr>
            <w:rStyle w:val="Hyperlink"/>
            <w:rFonts w:ascii="Arial" w:hAnsi="Arial" w:cs="Arial"/>
            <w:sz w:val="16"/>
            <w:szCs w:val="16"/>
          </w:rPr>
          <w:t>Decision 92/381/EEC</w:t>
        </w:r>
      </w:hyperlink>
      <w:r w:rsidRPr="00767433">
        <w:rPr>
          <w:rFonts w:ascii="Arial" w:hAnsi="Arial" w:cs="Arial"/>
          <w:sz w:val="16"/>
          <w:szCs w:val="16"/>
        </w:rPr>
        <w:t xml:space="preserve"> of 3 July 1992 establishing the status of a region of the United Kingdom as regards</w:t>
      </w:r>
      <w:r w:rsidR="004265EE">
        <w:rPr>
          <w:rFonts w:ascii="Arial" w:hAnsi="Arial" w:cs="Arial"/>
          <w:sz w:val="16"/>
          <w:szCs w:val="16"/>
        </w:rPr>
        <w:t xml:space="preserve"> </w:t>
      </w:r>
      <w:r w:rsidRPr="00767433">
        <w:rPr>
          <w:rFonts w:ascii="Arial" w:hAnsi="Arial" w:cs="Arial"/>
          <w:sz w:val="16"/>
          <w:szCs w:val="16"/>
        </w:rPr>
        <w:t>Newcastle disease</w:t>
      </w:r>
    </w:p>
    <w:p w:rsidR="001047D7" w:rsidRPr="005B6DCC" w:rsidRDefault="001047D7" w:rsidP="001047D7">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5B6DCC">
        <w:rPr>
          <w:rFonts w:ascii="Arial" w:hAnsi="Arial" w:cs="Arial"/>
          <w:sz w:val="16"/>
          <w:szCs w:val="16"/>
        </w:rPr>
        <w:t>L59/35</w:t>
      </w:r>
      <w:r w:rsidRPr="005B6DCC">
        <w:rPr>
          <w:rFonts w:ascii="Arial" w:hAnsi="Arial" w:cs="Arial"/>
          <w:sz w:val="16"/>
          <w:szCs w:val="16"/>
        </w:rPr>
        <w:tab/>
        <w:t>12/03/1993</w:t>
      </w:r>
      <w:r w:rsidRPr="005B6DCC">
        <w:rPr>
          <w:rFonts w:ascii="Arial" w:hAnsi="Arial" w:cs="Arial"/>
          <w:sz w:val="16"/>
          <w:szCs w:val="16"/>
        </w:rPr>
        <w:tab/>
        <w:t xml:space="preserve">Commission </w:t>
      </w:r>
      <w:hyperlink r:id="rId309" w:history="1">
        <w:r w:rsidRPr="005B6DCC">
          <w:rPr>
            <w:rStyle w:val="Hyperlink"/>
            <w:rFonts w:ascii="Arial" w:hAnsi="Arial" w:cs="Arial"/>
            <w:sz w:val="16"/>
            <w:szCs w:val="16"/>
          </w:rPr>
          <w:t>Decision 93/152/EEC</w:t>
        </w:r>
      </w:hyperlink>
      <w:r w:rsidRPr="005B6DCC">
        <w:rPr>
          <w:rFonts w:ascii="Arial" w:hAnsi="Arial" w:cs="Arial"/>
          <w:sz w:val="16"/>
          <w:szCs w:val="16"/>
        </w:rPr>
        <w:t xml:space="preserve"> of 8 February 1993 laying down the criteria for vaccines to be used against Newcastle disease in the context of routine vaccination programmes</w:t>
      </w:r>
    </w:p>
    <w:p w:rsidR="001047D7" w:rsidRPr="005B6DCC" w:rsidRDefault="001047D7" w:rsidP="001047D7">
      <w:pPr>
        <w:autoSpaceDE w:val="0"/>
        <w:autoSpaceDN w:val="0"/>
        <w:adjustRightInd w:val="0"/>
        <w:ind w:left="851"/>
        <w:rPr>
          <w:rFonts w:ascii="Arial" w:hAnsi="Arial" w:cs="Arial"/>
          <w:sz w:val="16"/>
          <w:szCs w:val="16"/>
        </w:rPr>
      </w:pPr>
      <w:r w:rsidRPr="005B6DCC">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1047D7" w:rsidRPr="002D63C9" w:rsidTr="002D63C9">
        <w:tc>
          <w:tcPr>
            <w:tcW w:w="992" w:type="dxa"/>
            <w:shd w:val="clear" w:color="auto" w:fill="auto"/>
          </w:tcPr>
          <w:p w:rsidR="001047D7" w:rsidRPr="002D63C9" w:rsidRDefault="001047D7"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L279/33</w:t>
            </w:r>
          </w:p>
        </w:tc>
        <w:tc>
          <w:tcPr>
            <w:tcW w:w="1134" w:type="dxa"/>
            <w:shd w:val="clear" w:color="auto" w:fill="auto"/>
          </w:tcPr>
          <w:p w:rsidR="001047D7" w:rsidRPr="002D63C9" w:rsidRDefault="001047D7"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23.10.2010</w:t>
            </w:r>
          </w:p>
        </w:tc>
        <w:tc>
          <w:tcPr>
            <w:tcW w:w="7901" w:type="dxa"/>
            <w:shd w:val="clear" w:color="auto" w:fill="auto"/>
          </w:tcPr>
          <w:p w:rsidR="001047D7" w:rsidRPr="002D63C9" w:rsidRDefault="001047D7"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2010/633/EU of 22 October 2010</w:t>
            </w:r>
          </w:p>
        </w:tc>
      </w:tr>
    </w:tbl>
    <w:p w:rsidR="00DD52B1" w:rsidRPr="00767433" w:rsidRDefault="00DD52B1" w:rsidP="0079331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L146/17</w:t>
      </w:r>
      <w:r w:rsidRPr="00767433">
        <w:rPr>
          <w:rFonts w:ascii="Arial" w:hAnsi="Arial" w:cs="Arial"/>
          <w:sz w:val="16"/>
          <w:szCs w:val="16"/>
        </w:rPr>
        <w:tab/>
        <w:t>11/06/1994</w:t>
      </w:r>
      <w:r w:rsidRPr="00767433">
        <w:rPr>
          <w:rFonts w:ascii="Arial" w:hAnsi="Arial" w:cs="Arial"/>
          <w:sz w:val="16"/>
          <w:szCs w:val="16"/>
        </w:rPr>
        <w:tab/>
        <w:t xml:space="preserve">Commission </w:t>
      </w:r>
      <w:hyperlink r:id="rId310" w:history="1">
        <w:r w:rsidRPr="00231835">
          <w:rPr>
            <w:rStyle w:val="Hyperlink"/>
            <w:rFonts w:ascii="Arial" w:hAnsi="Arial" w:cs="Arial"/>
            <w:sz w:val="16"/>
            <w:szCs w:val="16"/>
          </w:rPr>
          <w:t>Decision 94/327/EC</w:t>
        </w:r>
      </w:hyperlink>
      <w:r w:rsidRPr="00767433">
        <w:rPr>
          <w:rFonts w:ascii="Arial" w:hAnsi="Arial" w:cs="Arial"/>
          <w:sz w:val="16"/>
          <w:szCs w:val="16"/>
        </w:rPr>
        <w:t xml:space="preserve"> of 19 May 1994 fixing the criteria for annual testing of breeding poultry for </w:t>
      </w:r>
      <w:r w:rsidR="00CD5705" w:rsidRPr="00767433">
        <w:rPr>
          <w:rFonts w:ascii="Arial" w:hAnsi="Arial" w:cs="Arial"/>
          <w:sz w:val="16"/>
          <w:szCs w:val="16"/>
        </w:rPr>
        <w:t>Newcastle</w:t>
      </w:r>
      <w:r w:rsidRPr="00767433">
        <w:rPr>
          <w:rFonts w:ascii="Arial" w:hAnsi="Arial" w:cs="Arial"/>
          <w:sz w:val="16"/>
          <w:szCs w:val="16"/>
        </w:rPr>
        <w:tab/>
        <w:t>disease, in application of Article 12 (2) of Council Directive 90/539/EEC</w:t>
      </w:r>
    </w:p>
    <w:p w:rsidR="00DD52B1" w:rsidRPr="00767433" w:rsidRDefault="00DD52B1" w:rsidP="0079331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L371/29</w:t>
      </w:r>
      <w:r w:rsidRPr="00767433">
        <w:rPr>
          <w:rFonts w:ascii="Arial" w:hAnsi="Arial" w:cs="Arial"/>
          <w:sz w:val="16"/>
          <w:szCs w:val="16"/>
        </w:rPr>
        <w:tab/>
        <w:t>31/12/1994</w:t>
      </w:r>
      <w:r w:rsidRPr="00767433">
        <w:rPr>
          <w:rFonts w:ascii="Arial" w:hAnsi="Arial" w:cs="Arial"/>
          <w:sz w:val="16"/>
          <w:szCs w:val="16"/>
        </w:rPr>
        <w:tab/>
        <w:t xml:space="preserve">Commission </w:t>
      </w:r>
      <w:hyperlink r:id="rId311" w:history="1">
        <w:r w:rsidRPr="00231835">
          <w:rPr>
            <w:rStyle w:val="Hyperlink"/>
            <w:rFonts w:ascii="Arial" w:hAnsi="Arial" w:cs="Arial"/>
            <w:sz w:val="16"/>
            <w:szCs w:val="16"/>
          </w:rPr>
          <w:t>Decision 94/963/EC</w:t>
        </w:r>
      </w:hyperlink>
      <w:r w:rsidRPr="00767433">
        <w:rPr>
          <w:rFonts w:ascii="Arial" w:hAnsi="Arial" w:cs="Arial"/>
          <w:sz w:val="16"/>
          <w:szCs w:val="16"/>
        </w:rPr>
        <w:t xml:space="preserve"> of 28 December 1994 establishing the status of Finland as non vaccinating as regards</w:t>
      </w:r>
      <w:r w:rsidR="004265EE">
        <w:rPr>
          <w:rFonts w:ascii="Arial" w:hAnsi="Arial" w:cs="Arial"/>
          <w:sz w:val="16"/>
          <w:szCs w:val="16"/>
        </w:rPr>
        <w:t xml:space="preserve"> </w:t>
      </w:r>
      <w:r w:rsidRPr="00767433">
        <w:rPr>
          <w:rFonts w:ascii="Arial" w:hAnsi="Arial" w:cs="Arial"/>
          <w:sz w:val="16"/>
          <w:szCs w:val="16"/>
        </w:rPr>
        <w:t>Newcastle disease</w:t>
      </w:r>
    </w:p>
    <w:p w:rsidR="00DD52B1" w:rsidRPr="00767433" w:rsidRDefault="00B77AFD" w:rsidP="0079331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DD52B1" w:rsidRPr="00767433">
        <w:rPr>
          <w:rFonts w:ascii="Arial" w:hAnsi="Arial" w:cs="Arial"/>
          <w:sz w:val="16"/>
          <w:szCs w:val="16"/>
        </w:rPr>
        <w:t>75/28</w:t>
      </w:r>
      <w:r w:rsidR="00DD52B1" w:rsidRPr="00767433">
        <w:rPr>
          <w:rFonts w:ascii="Arial" w:hAnsi="Arial" w:cs="Arial"/>
          <w:sz w:val="16"/>
          <w:szCs w:val="16"/>
        </w:rPr>
        <w:tab/>
      </w:r>
      <w:r w:rsidR="00CD5705" w:rsidRPr="00767433">
        <w:rPr>
          <w:rFonts w:ascii="Arial" w:hAnsi="Arial" w:cs="Arial"/>
          <w:sz w:val="16"/>
          <w:szCs w:val="16"/>
        </w:rPr>
        <w:t>0</w:t>
      </w:r>
      <w:r w:rsidR="00DD52B1" w:rsidRPr="00767433">
        <w:rPr>
          <w:rFonts w:ascii="Arial" w:hAnsi="Arial" w:cs="Arial"/>
          <w:sz w:val="16"/>
          <w:szCs w:val="16"/>
        </w:rPr>
        <w:t>4/04/1995</w:t>
      </w:r>
      <w:r w:rsidR="00DD52B1" w:rsidRPr="00767433">
        <w:rPr>
          <w:rFonts w:ascii="Arial" w:hAnsi="Arial" w:cs="Arial"/>
          <w:sz w:val="16"/>
          <w:szCs w:val="16"/>
        </w:rPr>
        <w:tab/>
        <w:t xml:space="preserve">Commission </w:t>
      </w:r>
      <w:hyperlink r:id="rId312" w:history="1">
        <w:r w:rsidR="00DD52B1" w:rsidRPr="00244EAD">
          <w:rPr>
            <w:rStyle w:val="Hyperlink"/>
            <w:rFonts w:ascii="Arial" w:hAnsi="Arial" w:cs="Arial"/>
            <w:sz w:val="16"/>
            <w:szCs w:val="16"/>
          </w:rPr>
          <w:t>Decision 95/98/EC</w:t>
        </w:r>
      </w:hyperlink>
      <w:r w:rsidR="00DD52B1" w:rsidRPr="00767433">
        <w:rPr>
          <w:rFonts w:ascii="Arial" w:hAnsi="Arial" w:cs="Arial"/>
          <w:sz w:val="16"/>
          <w:szCs w:val="16"/>
        </w:rPr>
        <w:t xml:space="preserve"> of 13 March 1995 establishing the status of Sweden as non-vaccinating as regards</w:t>
      </w:r>
      <w:r w:rsidR="004265EE">
        <w:rPr>
          <w:rFonts w:ascii="Arial" w:hAnsi="Arial" w:cs="Arial"/>
          <w:sz w:val="16"/>
          <w:szCs w:val="16"/>
        </w:rPr>
        <w:t xml:space="preserve"> </w:t>
      </w:r>
      <w:r w:rsidR="00DD52B1" w:rsidRPr="00767433">
        <w:rPr>
          <w:rFonts w:ascii="Arial" w:hAnsi="Arial" w:cs="Arial"/>
          <w:sz w:val="16"/>
          <w:szCs w:val="16"/>
        </w:rPr>
        <w:t>Newcastle disease</w:t>
      </w:r>
    </w:p>
    <w:p w:rsidR="00DD52B1" w:rsidRPr="00767433" w:rsidRDefault="00DD52B1" w:rsidP="007933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L104/33</w:t>
      </w:r>
      <w:r w:rsidRPr="00767433">
        <w:rPr>
          <w:rFonts w:ascii="Arial" w:hAnsi="Arial" w:cs="Arial"/>
          <w:sz w:val="16"/>
          <w:szCs w:val="16"/>
        </w:rPr>
        <w:tab/>
        <w:t>22/04/1997</w:t>
      </w:r>
      <w:r w:rsidRPr="00767433">
        <w:rPr>
          <w:rFonts w:ascii="Arial" w:hAnsi="Arial" w:cs="Arial"/>
          <w:sz w:val="16"/>
          <w:szCs w:val="16"/>
        </w:rPr>
        <w:tab/>
        <w:t xml:space="preserve">Commission </w:t>
      </w:r>
      <w:hyperlink r:id="rId313" w:history="1">
        <w:r w:rsidRPr="00244EAD">
          <w:rPr>
            <w:rStyle w:val="Hyperlink"/>
            <w:rFonts w:ascii="Arial" w:hAnsi="Arial" w:cs="Arial"/>
            <w:sz w:val="16"/>
            <w:szCs w:val="16"/>
          </w:rPr>
          <w:t>Decision 97/262/EC</w:t>
        </w:r>
      </w:hyperlink>
      <w:r w:rsidRPr="00767433">
        <w:rPr>
          <w:rFonts w:ascii="Arial" w:hAnsi="Arial" w:cs="Arial"/>
          <w:sz w:val="16"/>
          <w:szCs w:val="16"/>
        </w:rPr>
        <w:t xml:space="preserve"> of 4 April 1997 suspending the status of Ireland as regards Newcastle disease</w:t>
      </w:r>
    </w:p>
    <w:p w:rsidR="00DD52B1" w:rsidRPr="00767433" w:rsidRDefault="00DD52B1" w:rsidP="0079331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L104/34</w:t>
      </w:r>
      <w:r w:rsidRPr="00767433">
        <w:rPr>
          <w:rFonts w:ascii="Arial" w:hAnsi="Arial" w:cs="Arial"/>
          <w:sz w:val="16"/>
          <w:szCs w:val="16"/>
        </w:rPr>
        <w:tab/>
        <w:t>22/04/1997</w:t>
      </w:r>
      <w:r w:rsidRPr="00767433">
        <w:rPr>
          <w:rFonts w:ascii="Arial" w:hAnsi="Arial" w:cs="Arial"/>
          <w:sz w:val="16"/>
          <w:szCs w:val="16"/>
        </w:rPr>
        <w:tab/>
        <w:t xml:space="preserve">Commission </w:t>
      </w:r>
      <w:hyperlink r:id="rId314" w:history="1">
        <w:r w:rsidRPr="00244EAD">
          <w:rPr>
            <w:rStyle w:val="Hyperlink"/>
            <w:rFonts w:ascii="Arial" w:hAnsi="Arial" w:cs="Arial"/>
            <w:sz w:val="16"/>
            <w:szCs w:val="16"/>
          </w:rPr>
          <w:t>Decision 97/263/EC</w:t>
        </w:r>
      </w:hyperlink>
      <w:r w:rsidRPr="00767433">
        <w:rPr>
          <w:rFonts w:ascii="Arial" w:hAnsi="Arial" w:cs="Arial"/>
          <w:sz w:val="16"/>
          <w:szCs w:val="16"/>
        </w:rPr>
        <w:t xml:space="preserve"> of 4 April 1997 suspending the status of a region of the United Kingdom as regards</w:t>
      </w:r>
      <w:r w:rsidR="004265EE">
        <w:rPr>
          <w:rFonts w:ascii="Arial" w:hAnsi="Arial" w:cs="Arial"/>
          <w:sz w:val="16"/>
          <w:szCs w:val="16"/>
        </w:rPr>
        <w:t xml:space="preserve"> </w:t>
      </w:r>
      <w:r w:rsidRPr="00767433">
        <w:rPr>
          <w:rFonts w:ascii="Arial" w:hAnsi="Arial" w:cs="Arial"/>
          <w:sz w:val="16"/>
          <w:szCs w:val="16"/>
        </w:rPr>
        <w:t>Newcastle disease</w:t>
      </w:r>
    </w:p>
    <w:p w:rsidR="00DD52B1" w:rsidRPr="00767433" w:rsidRDefault="00DD52B1" w:rsidP="0079331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L228/29</w:t>
      </w:r>
      <w:r w:rsidRPr="00767433">
        <w:rPr>
          <w:rFonts w:ascii="Arial" w:hAnsi="Arial" w:cs="Arial"/>
          <w:sz w:val="16"/>
          <w:szCs w:val="16"/>
        </w:rPr>
        <w:tab/>
        <w:t>12/09/2003</w:t>
      </w:r>
      <w:r w:rsidRPr="00767433">
        <w:rPr>
          <w:rFonts w:ascii="Arial" w:hAnsi="Arial" w:cs="Arial"/>
          <w:sz w:val="16"/>
          <w:szCs w:val="16"/>
        </w:rPr>
        <w:tab/>
        <w:t xml:space="preserve">Commission </w:t>
      </w:r>
      <w:hyperlink r:id="rId315" w:history="1">
        <w:r w:rsidRPr="00244EAD">
          <w:rPr>
            <w:rStyle w:val="Hyperlink"/>
            <w:rFonts w:ascii="Arial" w:hAnsi="Arial" w:cs="Arial"/>
            <w:sz w:val="16"/>
            <w:szCs w:val="16"/>
          </w:rPr>
          <w:t>Decision 2003/644/EC</w:t>
        </w:r>
      </w:hyperlink>
      <w:r w:rsidRPr="00767433">
        <w:rPr>
          <w:rFonts w:ascii="Arial" w:hAnsi="Arial" w:cs="Arial"/>
          <w:sz w:val="16"/>
          <w:szCs w:val="16"/>
        </w:rPr>
        <w:t xml:space="preserve"> of 8 September 2003 establishing additional guarantees regarding salmonella for</w:t>
      </w:r>
      <w:r w:rsidR="004265EE">
        <w:rPr>
          <w:rFonts w:ascii="Arial" w:hAnsi="Arial" w:cs="Arial"/>
          <w:sz w:val="16"/>
          <w:szCs w:val="16"/>
        </w:rPr>
        <w:t xml:space="preserve"> </w:t>
      </w:r>
      <w:r w:rsidRPr="00767433">
        <w:rPr>
          <w:rFonts w:ascii="Arial" w:hAnsi="Arial" w:cs="Arial"/>
          <w:sz w:val="16"/>
          <w:szCs w:val="16"/>
        </w:rPr>
        <w:t xml:space="preserve">consignments to Finland and Sweden of breeding poultry and day-old chicks for introduction into flocks of breeding poultry </w:t>
      </w:r>
      <w:r w:rsidRPr="00767433">
        <w:rPr>
          <w:rFonts w:ascii="Arial" w:hAnsi="Arial" w:cs="Arial"/>
          <w:sz w:val="16"/>
          <w:szCs w:val="16"/>
        </w:rPr>
        <w:lastRenderedPageBreak/>
        <w:t>or flocks of productive poultry</w:t>
      </w:r>
    </w:p>
    <w:p w:rsidR="00DD52B1" w:rsidRPr="00767433" w:rsidRDefault="00DD52B1" w:rsidP="0079331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L72/86</w:t>
      </w:r>
      <w:r w:rsidRPr="00767433">
        <w:rPr>
          <w:rFonts w:ascii="Arial" w:hAnsi="Arial" w:cs="Arial"/>
          <w:sz w:val="16"/>
          <w:szCs w:val="16"/>
        </w:rPr>
        <w:tab/>
        <w:t>11/03/2004</w:t>
      </w:r>
      <w:r w:rsidRPr="00767433">
        <w:rPr>
          <w:rFonts w:ascii="Arial" w:hAnsi="Arial" w:cs="Arial"/>
          <w:sz w:val="16"/>
          <w:szCs w:val="16"/>
        </w:rPr>
        <w:tab/>
        <w:t xml:space="preserve">Commission </w:t>
      </w:r>
      <w:hyperlink r:id="rId316" w:history="1">
        <w:r w:rsidRPr="00244EAD">
          <w:rPr>
            <w:rStyle w:val="Hyperlink"/>
            <w:rFonts w:ascii="Arial" w:hAnsi="Arial" w:cs="Arial"/>
            <w:sz w:val="16"/>
            <w:szCs w:val="16"/>
          </w:rPr>
          <w:t>Decision 2004/235/EC</w:t>
        </w:r>
      </w:hyperlink>
      <w:r w:rsidRPr="00767433">
        <w:rPr>
          <w:rFonts w:ascii="Arial" w:hAnsi="Arial" w:cs="Arial"/>
          <w:sz w:val="16"/>
          <w:szCs w:val="16"/>
        </w:rPr>
        <w:t xml:space="preserve"> of 1 March 2004 establishing additional guarantees regarding salmonella for</w:t>
      </w:r>
      <w:r w:rsidR="004265EE">
        <w:rPr>
          <w:rFonts w:ascii="Arial" w:hAnsi="Arial" w:cs="Arial"/>
          <w:sz w:val="16"/>
          <w:szCs w:val="16"/>
        </w:rPr>
        <w:t xml:space="preserve"> </w:t>
      </w:r>
      <w:r w:rsidRPr="00767433">
        <w:rPr>
          <w:rFonts w:ascii="Arial" w:hAnsi="Arial" w:cs="Arial"/>
          <w:sz w:val="16"/>
          <w:szCs w:val="16"/>
        </w:rPr>
        <w:t>consignments to Finland and Sweden of laying hens</w:t>
      </w:r>
    </w:p>
    <w:p w:rsidR="00A56F6F" w:rsidRPr="00767433" w:rsidRDefault="00A56F6F" w:rsidP="0079331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L246/12</w:t>
      </w:r>
      <w:r w:rsidRPr="00767433">
        <w:rPr>
          <w:rFonts w:ascii="Arial" w:hAnsi="Arial" w:cs="Arial"/>
          <w:sz w:val="16"/>
          <w:szCs w:val="16"/>
        </w:rPr>
        <w:tab/>
        <w:t>08/09/2006</w:t>
      </w:r>
      <w:r w:rsidRPr="00767433">
        <w:rPr>
          <w:rFonts w:ascii="Arial" w:hAnsi="Arial" w:cs="Arial"/>
          <w:sz w:val="16"/>
          <w:szCs w:val="16"/>
        </w:rPr>
        <w:tab/>
        <w:t xml:space="preserve">Commission </w:t>
      </w:r>
      <w:hyperlink r:id="rId317" w:history="1">
        <w:r w:rsidRPr="00244EAD">
          <w:rPr>
            <w:rStyle w:val="Hyperlink"/>
            <w:rFonts w:ascii="Arial" w:hAnsi="Arial" w:cs="Arial"/>
            <w:sz w:val="16"/>
            <w:szCs w:val="16"/>
          </w:rPr>
          <w:t>Decision 2006/605/EC</w:t>
        </w:r>
      </w:hyperlink>
      <w:r w:rsidRPr="00767433">
        <w:rPr>
          <w:rFonts w:ascii="Arial" w:hAnsi="Arial" w:cs="Arial"/>
          <w:sz w:val="16"/>
          <w:szCs w:val="16"/>
        </w:rPr>
        <w:t xml:space="preserve"> of 6 September 2006 on certain protection measures in relation to intra-Community</w:t>
      </w:r>
      <w:r w:rsidR="004265EE">
        <w:rPr>
          <w:rFonts w:ascii="Arial" w:hAnsi="Arial" w:cs="Arial"/>
          <w:sz w:val="16"/>
          <w:szCs w:val="16"/>
        </w:rPr>
        <w:t xml:space="preserve"> </w:t>
      </w:r>
      <w:r w:rsidRPr="00767433">
        <w:rPr>
          <w:rFonts w:ascii="Arial" w:hAnsi="Arial" w:cs="Arial"/>
          <w:sz w:val="16"/>
          <w:szCs w:val="16"/>
        </w:rPr>
        <w:t>trade in poultry intended for restocking of wild game supplies</w:t>
      </w:r>
    </w:p>
    <w:p w:rsidR="00DD52B1" w:rsidRDefault="00180C00" w:rsidP="00E5327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L7/33</w:t>
      </w:r>
      <w:r>
        <w:rPr>
          <w:rFonts w:ascii="Arial" w:hAnsi="Arial" w:cs="Arial"/>
          <w:sz w:val="16"/>
          <w:szCs w:val="16"/>
        </w:rPr>
        <w:tab/>
        <w:t>12/01/2007</w:t>
      </w:r>
      <w:r>
        <w:rPr>
          <w:rFonts w:ascii="Arial" w:hAnsi="Arial" w:cs="Arial"/>
          <w:sz w:val="16"/>
          <w:szCs w:val="16"/>
        </w:rPr>
        <w:tab/>
      </w:r>
      <w:r w:rsidR="00E53278" w:rsidRPr="00767433">
        <w:rPr>
          <w:rFonts w:ascii="Arial" w:hAnsi="Arial" w:cs="Arial"/>
          <w:sz w:val="16"/>
          <w:szCs w:val="16"/>
        </w:rPr>
        <w:t xml:space="preserve">Commission </w:t>
      </w:r>
      <w:hyperlink r:id="rId318" w:history="1">
        <w:r w:rsidR="00E53278" w:rsidRPr="00244EAD">
          <w:rPr>
            <w:rStyle w:val="Hyperlink"/>
            <w:rFonts w:ascii="Arial" w:hAnsi="Arial" w:cs="Arial"/>
            <w:sz w:val="16"/>
            <w:szCs w:val="16"/>
          </w:rPr>
          <w:t>Decision 2007/17/EC</w:t>
        </w:r>
      </w:hyperlink>
      <w:r w:rsidR="00E53278" w:rsidRPr="00767433">
        <w:rPr>
          <w:rFonts w:ascii="Arial" w:hAnsi="Arial" w:cs="Arial"/>
          <w:sz w:val="16"/>
          <w:szCs w:val="16"/>
        </w:rPr>
        <w:t xml:space="preserve"> of 22 December 2006 approving plans for the approval of establishments for the purposes of intra-Community trade in poultry and hatching eggs pursuant to Council Directive 90/539/EEC</w:t>
      </w:r>
    </w:p>
    <w:p w:rsidR="009F3FEC" w:rsidRPr="009168B6" w:rsidRDefault="009F3FEC" w:rsidP="009F3FEC">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9168B6">
        <w:rPr>
          <w:rFonts w:ascii="Arial" w:hAnsi="Arial" w:cs="Arial"/>
          <w:sz w:val="16"/>
          <w:szCs w:val="16"/>
        </w:rPr>
        <w:t>L183/12</w:t>
      </w:r>
      <w:r w:rsidRPr="009168B6">
        <w:rPr>
          <w:rFonts w:ascii="Arial" w:hAnsi="Arial" w:cs="Arial"/>
          <w:sz w:val="16"/>
          <w:szCs w:val="16"/>
        </w:rPr>
        <w:tab/>
        <w:t>02/07/25013</w:t>
      </w:r>
      <w:r w:rsidRPr="009168B6">
        <w:rPr>
          <w:rFonts w:ascii="Arial" w:hAnsi="Arial" w:cs="Arial"/>
          <w:sz w:val="16"/>
          <w:szCs w:val="16"/>
        </w:rPr>
        <w:tab/>
        <w:t xml:space="preserve">Commission Implementing </w:t>
      </w:r>
      <w:hyperlink r:id="rId319" w:history="1">
        <w:r w:rsidRPr="009168B6">
          <w:rPr>
            <w:rStyle w:val="Hyperlink"/>
            <w:rFonts w:ascii="Arial" w:hAnsi="Arial" w:cs="Arial"/>
            <w:sz w:val="16"/>
            <w:szCs w:val="16"/>
          </w:rPr>
          <w:t>Decision 2013/346/EU</w:t>
        </w:r>
      </w:hyperlink>
      <w:r w:rsidRPr="009168B6">
        <w:rPr>
          <w:rFonts w:ascii="Arial" w:hAnsi="Arial" w:cs="Arial"/>
          <w:sz w:val="16"/>
          <w:szCs w:val="16"/>
        </w:rPr>
        <w:t xml:space="preserve"> of 28 June 2013 approving the plan submitted by Croatia for the approval of establishments for the purposes of intra-Union trade in poultry and hatching eggs pursuant to Council Directive 2009/158/EC</w:t>
      </w:r>
    </w:p>
    <w:p w:rsidR="00E53278" w:rsidRPr="00767433" w:rsidRDefault="00E53278" w:rsidP="00E53278">
      <w:pPr>
        <w:widowControl w:val="0"/>
        <w:tabs>
          <w:tab w:val="center" w:pos="1418"/>
          <w:tab w:val="left" w:pos="1985"/>
          <w:tab w:val="right" w:pos="2997"/>
          <w:tab w:val="left" w:pos="3063"/>
        </w:tabs>
        <w:autoSpaceDE w:val="0"/>
        <w:autoSpaceDN w:val="0"/>
        <w:adjustRightInd w:val="0"/>
        <w:spacing w:after="60"/>
        <w:jc w:val="both"/>
        <w:rPr>
          <w:rFonts w:ascii="Arial" w:hAnsi="Arial" w:cs="Arial"/>
          <w:sz w:val="16"/>
          <w:szCs w:val="16"/>
        </w:rPr>
      </w:pPr>
    </w:p>
    <w:p w:rsidR="001328FD" w:rsidRPr="00767433" w:rsidRDefault="001328FD" w:rsidP="001328FD">
      <w:pPr>
        <w:jc w:val="center"/>
        <w:outlineLvl w:val="3"/>
        <w:rPr>
          <w:bCs/>
        </w:rPr>
      </w:pPr>
      <w:bookmarkStart w:id="65" w:name="_Toc429996286"/>
      <w:r w:rsidRPr="00767433">
        <w:rPr>
          <w:bCs/>
        </w:rPr>
        <w:t>V. Aquaculture animals</w:t>
      </w:r>
      <w:bookmarkEnd w:id="65"/>
    </w:p>
    <w:p w:rsidR="001328FD" w:rsidRPr="00767433" w:rsidRDefault="001328FD" w:rsidP="001328FD">
      <w:pPr>
        <w:widowControl w:val="0"/>
        <w:tabs>
          <w:tab w:val="left" w:pos="90"/>
          <w:tab w:val="left" w:pos="1265"/>
          <w:tab w:val="right" w:pos="10489"/>
        </w:tabs>
        <w:autoSpaceDE w:val="0"/>
        <w:autoSpaceDN w:val="0"/>
        <w:adjustRightInd w:val="0"/>
        <w:spacing w:before="89"/>
        <w:jc w:val="center"/>
        <w:rPr>
          <w:rFonts w:ascii="Arial" w:hAnsi="Arial" w:cs="Arial"/>
          <w:b/>
          <w:bCs/>
          <w:sz w:val="20"/>
          <w:szCs w:val="20"/>
        </w:rPr>
      </w:pPr>
    </w:p>
    <w:p w:rsidR="001328FD" w:rsidRPr="00767433" w:rsidRDefault="001328FD" w:rsidP="001328FD">
      <w:pPr>
        <w:widowControl w:val="0"/>
        <w:tabs>
          <w:tab w:val="left" w:pos="3063"/>
        </w:tabs>
        <w:autoSpaceDE w:val="0"/>
        <w:autoSpaceDN w:val="0"/>
        <w:adjustRightInd w:val="0"/>
        <w:rPr>
          <w:rFonts w:ascii="Arial" w:hAnsi="Arial" w:cs="Arial"/>
          <w:sz w:val="16"/>
          <w:szCs w:val="16"/>
        </w:rPr>
      </w:pPr>
    </w:p>
    <w:p w:rsidR="001328FD" w:rsidRPr="00767433" w:rsidRDefault="001328FD" w:rsidP="001328FD">
      <w:pPr>
        <w:jc w:val="both"/>
      </w:pPr>
      <w:r w:rsidRPr="00767433">
        <w:t>Basic texts</w:t>
      </w:r>
    </w:p>
    <w:p w:rsidR="001328FD" w:rsidRPr="00767433" w:rsidRDefault="001328FD" w:rsidP="001328FD">
      <w:pPr>
        <w:widowControl w:val="0"/>
        <w:tabs>
          <w:tab w:val="left" w:pos="993"/>
          <w:tab w:val="right" w:pos="1369"/>
          <w:tab w:val="right" w:pos="2997"/>
          <w:tab w:val="left" w:pos="3063"/>
        </w:tabs>
        <w:autoSpaceDE w:val="0"/>
        <w:autoSpaceDN w:val="0"/>
        <w:adjustRightInd w:val="0"/>
        <w:spacing w:after="60"/>
        <w:rPr>
          <w:rFonts w:ascii="Arial" w:hAnsi="Arial" w:cs="Arial"/>
          <w:sz w:val="16"/>
          <w:szCs w:val="16"/>
        </w:rPr>
      </w:pPr>
    </w:p>
    <w:p w:rsidR="001328FD" w:rsidRPr="00767433" w:rsidRDefault="00A963C5" w:rsidP="0079331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L328/14</w:t>
      </w:r>
      <w:r w:rsidRPr="00767433">
        <w:rPr>
          <w:rFonts w:ascii="Arial" w:hAnsi="Arial" w:cs="Arial"/>
          <w:sz w:val="16"/>
          <w:szCs w:val="16"/>
        </w:rPr>
        <w:tab/>
        <w:t>24/11/2006</w:t>
      </w:r>
      <w:r w:rsidRPr="00767433">
        <w:rPr>
          <w:rFonts w:ascii="Arial" w:hAnsi="Arial" w:cs="Arial"/>
          <w:sz w:val="16"/>
          <w:szCs w:val="16"/>
        </w:rPr>
        <w:tab/>
        <w:t xml:space="preserve">Council </w:t>
      </w:r>
      <w:hyperlink r:id="rId320" w:history="1">
        <w:r w:rsidRPr="008B4E45">
          <w:rPr>
            <w:rStyle w:val="Hyperlink"/>
            <w:rFonts w:ascii="Arial" w:hAnsi="Arial" w:cs="Arial"/>
            <w:sz w:val="16"/>
            <w:szCs w:val="16"/>
          </w:rPr>
          <w:t>Directive 2006/88/EC</w:t>
        </w:r>
      </w:hyperlink>
      <w:r w:rsidRPr="00767433">
        <w:rPr>
          <w:rFonts w:ascii="Arial" w:hAnsi="Arial" w:cs="Arial"/>
          <w:sz w:val="16"/>
          <w:szCs w:val="16"/>
        </w:rPr>
        <w:t xml:space="preserve"> of 24 October 2006 on animal health requirements for aquaculture animals and products</w:t>
      </w:r>
      <w:r w:rsidR="004265EE">
        <w:rPr>
          <w:rFonts w:ascii="Arial" w:hAnsi="Arial" w:cs="Arial"/>
          <w:sz w:val="16"/>
          <w:szCs w:val="16"/>
        </w:rPr>
        <w:t xml:space="preserve"> </w:t>
      </w:r>
      <w:r w:rsidRPr="00767433">
        <w:rPr>
          <w:rFonts w:ascii="Arial" w:hAnsi="Arial" w:cs="Arial"/>
          <w:sz w:val="16"/>
          <w:szCs w:val="16"/>
        </w:rPr>
        <w:t>thereof, and on the prevention and control of certain diseases in aquatic animals</w:t>
      </w:r>
    </w:p>
    <w:p w:rsidR="00357B8B" w:rsidRPr="00395A11" w:rsidRDefault="00357B8B" w:rsidP="00357B8B">
      <w:pPr>
        <w:autoSpaceDE w:val="0"/>
        <w:autoSpaceDN w:val="0"/>
        <w:adjustRightInd w:val="0"/>
        <w:ind w:left="851"/>
        <w:rPr>
          <w:rFonts w:ascii="Arial" w:hAnsi="Arial" w:cs="Arial"/>
          <w:sz w:val="16"/>
          <w:szCs w:val="16"/>
        </w:rPr>
      </w:pPr>
      <w:r w:rsidRPr="00395A11">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357B8B" w:rsidRPr="002D63C9" w:rsidTr="002D63C9">
        <w:tc>
          <w:tcPr>
            <w:tcW w:w="992" w:type="dxa"/>
            <w:tcBorders>
              <w:left w:val="dotted" w:sz="4" w:space="0" w:color="auto"/>
            </w:tcBorders>
            <w:shd w:val="clear" w:color="auto" w:fill="auto"/>
          </w:tcPr>
          <w:p w:rsidR="00357B8B" w:rsidRPr="002D63C9" w:rsidRDefault="00357B8B" w:rsidP="00FB0175">
            <w:pPr>
              <w:widowControl w:val="0"/>
              <w:autoSpaceDE w:val="0"/>
              <w:autoSpaceDN w:val="0"/>
              <w:adjustRightInd w:val="0"/>
              <w:rPr>
                <w:rFonts w:ascii="Arial" w:hAnsi="Arial" w:cs="Arial"/>
                <w:sz w:val="16"/>
                <w:szCs w:val="16"/>
              </w:rPr>
            </w:pPr>
            <w:r w:rsidRPr="002D63C9">
              <w:rPr>
                <w:rFonts w:ascii="Arial" w:hAnsi="Arial" w:cs="Arial"/>
                <w:sz w:val="16"/>
                <w:szCs w:val="16"/>
              </w:rPr>
              <w:t>L117/27</w:t>
            </w:r>
          </w:p>
        </w:tc>
        <w:tc>
          <w:tcPr>
            <w:tcW w:w="1134" w:type="dxa"/>
            <w:shd w:val="clear" w:color="auto" w:fill="auto"/>
          </w:tcPr>
          <w:p w:rsidR="00357B8B" w:rsidRPr="002D63C9" w:rsidRDefault="00357B8B" w:rsidP="00FB0175">
            <w:pPr>
              <w:widowControl w:val="0"/>
              <w:autoSpaceDE w:val="0"/>
              <w:autoSpaceDN w:val="0"/>
              <w:adjustRightInd w:val="0"/>
              <w:rPr>
                <w:rFonts w:ascii="Arial" w:hAnsi="Arial" w:cs="Arial"/>
                <w:sz w:val="16"/>
                <w:szCs w:val="16"/>
              </w:rPr>
            </w:pPr>
            <w:r w:rsidRPr="002D63C9">
              <w:rPr>
                <w:rFonts w:ascii="Arial" w:hAnsi="Arial" w:cs="Arial"/>
                <w:sz w:val="16"/>
                <w:szCs w:val="16"/>
              </w:rPr>
              <w:t>01.05.2008</w:t>
            </w:r>
          </w:p>
        </w:tc>
        <w:tc>
          <w:tcPr>
            <w:tcW w:w="7901" w:type="dxa"/>
            <w:shd w:val="clear" w:color="auto" w:fill="auto"/>
          </w:tcPr>
          <w:p w:rsidR="00357B8B" w:rsidRPr="002D63C9" w:rsidRDefault="00357B8B" w:rsidP="00FB0175">
            <w:pPr>
              <w:widowControl w:val="0"/>
              <w:autoSpaceDE w:val="0"/>
              <w:autoSpaceDN w:val="0"/>
              <w:adjustRightInd w:val="0"/>
              <w:rPr>
                <w:rFonts w:ascii="Arial" w:hAnsi="Arial" w:cs="Arial"/>
                <w:sz w:val="16"/>
                <w:szCs w:val="16"/>
              </w:rPr>
            </w:pPr>
            <w:r w:rsidRPr="002D63C9">
              <w:rPr>
                <w:rFonts w:ascii="Arial" w:hAnsi="Arial" w:cs="Arial"/>
                <w:sz w:val="16"/>
                <w:szCs w:val="16"/>
              </w:rPr>
              <w:t>Commission Directive 2008/53/EC of 30 April 2008</w:t>
            </w:r>
          </w:p>
        </w:tc>
      </w:tr>
      <w:tr w:rsidR="003B2282" w:rsidRPr="002D63C9" w:rsidTr="003B2282">
        <w:tc>
          <w:tcPr>
            <w:tcW w:w="992" w:type="dxa"/>
            <w:tcBorders>
              <w:left w:val="dotted" w:sz="4" w:space="0" w:color="auto"/>
            </w:tcBorders>
            <w:shd w:val="clear" w:color="auto" w:fill="auto"/>
          </w:tcPr>
          <w:p w:rsidR="003B2282" w:rsidRPr="00B64DF8" w:rsidRDefault="003B2282" w:rsidP="00FB0175">
            <w:pPr>
              <w:widowControl w:val="0"/>
              <w:autoSpaceDE w:val="0"/>
              <w:autoSpaceDN w:val="0"/>
              <w:adjustRightInd w:val="0"/>
              <w:rPr>
                <w:rFonts w:ascii="Arial" w:hAnsi="Arial" w:cs="Arial"/>
                <w:sz w:val="16"/>
                <w:szCs w:val="16"/>
              </w:rPr>
            </w:pPr>
            <w:r w:rsidRPr="00B64DF8">
              <w:rPr>
                <w:rFonts w:ascii="Arial" w:hAnsi="Arial" w:cs="Arial"/>
                <w:sz w:val="16"/>
                <w:szCs w:val="16"/>
              </w:rPr>
              <w:t>L297/26</w:t>
            </w:r>
          </w:p>
        </w:tc>
        <w:tc>
          <w:tcPr>
            <w:tcW w:w="1134" w:type="dxa"/>
            <w:shd w:val="clear" w:color="auto" w:fill="auto"/>
          </w:tcPr>
          <w:p w:rsidR="003B2282" w:rsidRPr="00B64DF8" w:rsidRDefault="003B2282" w:rsidP="00FB0175">
            <w:pPr>
              <w:widowControl w:val="0"/>
              <w:autoSpaceDE w:val="0"/>
              <w:autoSpaceDN w:val="0"/>
              <w:adjustRightInd w:val="0"/>
              <w:rPr>
                <w:rFonts w:ascii="Arial" w:hAnsi="Arial" w:cs="Arial"/>
                <w:sz w:val="16"/>
                <w:szCs w:val="16"/>
              </w:rPr>
            </w:pPr>
            <w:r w:rsidRPr="00B64DF8">
              <w:rPr>
                <w:rFonts w:ascii="Arial" w:hAnsi="Arial" w:cs="Arial"/>
                <w:sz w:val="16"/>
                <w:szCs w:val="16"/>
              </w:rPr>
              <w:t>26.10.2012</w:t>
            </w:r>
          </w:p>
        </w:tc>
        <w:tc>
          <w:tcPr>
            <w:tcW w:w="7901" w:type="dxa"/>
            <w:shd w:val="clear" w:color="auto" w:fill="auto"/>
          </w:tcPr>
          <w:p w:rsidR="003B2282" w:rsidRPr="002D63C9" w:rsidRDefault="003B2282" w:rsidP="00FB0175">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Directive 2012/31/EU of 25 October 2012</w:t>
            </w:r>
          </w:p>
        </w:tc>
      </w:tr>
      <w:tr w:rsidR="00FB0175" w:rsidRPr="002D63C9" w:rsidTr="009618CC">
        <w:trPr>
          <w:trHeight w:val="263"/>
        </w:trPr>
        <w:tc>
          <w:tcPr>
            <w:tcW w:w="992" w:type="dxa"/>
            <w:tcBorders>
              <w:left w:val="dotted" w:sz="4" w:space="0" w:color="auto"/>
            </w:tcBorders>
            <w:shd w:val="clear" w:color="auto" w:fill="auto"/>
          </w:tcPr>
          <w:p w:rsidR="00FB0175" w:rsidRPr="003B76BF" w:rsidRDefault="00FB0175" w:rsidP="009618CC">
            <w:pPr>
              <w:widowControl w:val="0"/>
              <w:autoSpaceDE w:val="0"/>
              <w:autoSpaceDN w:val="0"/>
              <w:adjustRightInd w:val="0"/>
              <w:rPr>
                <w:rFonts w:ascii="Arial" w:hAnsi="Arial" w:cs="Arial"/>
                <w:sz w:val="16"/>
                <w:szCs w:val="16"/>
              </w:rPr>
            </w:pPr>
            <w:r w:rsidRPr="003B76BF">
              <w:rPr>
                <w:rFonts w:ascii="Arial" w:hAnsi="Arial" w:cs="Arial"/>
                <w:sz w:val="16"/>
                <w:szCs w:val="16"/>
              </w:rPr>
              <w:t>L44/45</w:t>
            </w:r>
          </w:p>
        </w:tc>
        <w:tc>
          <w:tcPr>
            <w:tcW w:w="1134" w:type="dxa"/>
            <w:shd w:val="clear" w:color="auto" w:fill="auto"/>
          </w:tcPr>
          <w:p w:rsidR="00FB0175" w:rsidRPr="003B76BF" w:rsidRDefault="00FB0175" w:rsidP="009618CC">
            <w:pPr>
              <w:widowControl w:val="0"/>
              <w:autoSpaceDE w:val="0"/>
              <w:autoSpaceDN w:val="0"/>
              <w:adjustRightInd w:val="0"/>
              <w:rPr>
                <w:rFonts w:ascii="Arial" w:hAnsi="Arial" w:cs="Arial"/>
                <w:sz w:val="16"/>
                <w:szCs w:val="16"/>
              </w:rPr>
            </w:pPr>
            <w:r w:rsidRPr="003B76BF">
              <w:rPr>
                <w:rFonts w:ascii="Arial" w:hAnsi="Arial" w:cs="Arial"/>
                <w:sz w:val="16"/>
                <w:szCs w:val="16"/>
              </w:rPr>
              <w:t>14.02.2014</w:t>
            </w:r>
          </w:p>
        </w:tc>
        <w:tc>
          <w:tcPr>
            <w:tcW w:w="7901" w:type="dxa"/>
            <w:shd w:val="clear" w:color="auto" w:fill="auto"/>
          </w:tcPr>
          <w:p w:rsidR="00FB0175" w:rsidRPr="00B64DF8" w:rsidRDefault="00FB0175" w:rsidP="009618CC">
            <w:pPr>
              <w:widowControl w:val="0"/>
              <w:autoSpaceDE w:val="0"/>
              <w:autoSpaceDN w:val="0"/>
              <w:adjustRightInd w:val="0"/>
              <w:rPr>
                <w:rFonts w:ascii="Arial" w:hAnsi="Arial" w:cs="Arial"/>
                <w:sz w:val="16"/>
                <w:szCs w:val="16"/>
              </w:rPr>
            </w:pPr>
            <w:r w:rsidRPr="003B76BF">
              <w:rPr>
                <w:rFonts w:ascii="Arial" w:hAnsi="Arial" w:cs="Arial"/>
                <w:sz w:val="16"/>
                <w:szCs w:val="16"/>
              </w:rPr>
              <w:t>Commission Implementing Directive 2014/22/EU of 13 February 2014</w:t>
            </w:r>
          </w:p>
        </w:tc>
      </w:tr>
    </w:tbl>
    <w:p w:rsidR="00357B8B" w:rsidRPr="00FE0464" w:rsidRDefault="00357B8B" w:rsidP="00357B8B">
      <w:pPr>
        <w:autoSpaceDE w:val="0"/>
        <w:autoSpaceDN w:val="0"/>
        <w:adjustRightInd w:val="0"/>
        <w:ind w:left="851"/>
        <w:rPr>
          <w:rFonts w:ascii="Arial" w:hAnsi="Arial" w:cs="Arial"/>
          <w:sz w:val="16"/>
          <w:szCs w:val="16"/>
        </w:rPr>
      </w:pPr>
      <w:r w:rsidRPr="00D0546D">
        <w:rPr>
          <w:rFonts w:ascii="Arial" w:hAnsi="Arial" w:cs="Arial"/>
          <w:bCs/>
          <w:sz w:val="16"/>
          <w:szCs w:val="16"/>
        </w:rPr>
        <w:t>Corrected by:</w:t>
      </w:r>
    </w:p>
    <w:tbl>
      <w:tblPr>
        <w:tblW w:w="0" w:type="auto"/>
        <w:tblInd w:w="959" w:type="dxa"/>
        <w:tblLook w:val="01E0" w:firstRow="1" w:lastRow="1" w:firstColumn="1" w:lastColumn="1" w:noHBand="0" w:noVBand="0"/>
      </w:tblPr>
      <w:tblGrid>
        <w:gridCol w:w="992"/>
        <w:gridCol w:w="1134"/>
        <w:gridCol w:w="7901"/>
      </w:tblGrid>
      <w:tr w:rsidR="00357B8B" w:rsidRPr="002D63C9" w:rsidTr="002D63C9">
        <w:tc>
          <w:tcPr>
            <w:tcW w:w="992" w:type="dxa"/>
            <w:tcBorders>
              <w:left w:val="dotted" w:sz="4" w:space="0" w:color="auto"/>
            </w:tcBorders>
            <w:shd w:val="clear" w:color="auto" w:fill="auto"/>
          </w:tcPr>
          <w:p w:rsidR="00357B8B" w:rsidRPr="002D63C9" w:rsidRDefault="00357B8B" w:rsidP="002D63C9">
            <w:pPr>
              <w:autoSpaceDE w:val="0"/>
              <w:autoSpaceDN w:val="0"/>
              <w:adjustRightInd w:val="0"/>
              <w:rPr>
                <w:rFonts w:ascii="Arial" w:hAnsi="Arial" w:cs="Arial"/>
                <w:sz w:val="16"/>
                <w:szCs w:val="16"/>
              </w:rPr>
            </w:pPr>
            <w:r w:rsidRPr="002D63C9">
              <w:rPr>
                <w:rFonts w:ascii="Arial" w:hAnsi="Arial" w:cs="Arial"/>
                <w:sz w:val="16"/>
                <w:szCs w:val="16"/>
              </w:rPr>
              <w:t>L140/59</w:t>
            </w:r>
          </w:p>
        </w:tc>
        <w:tc>
          <w:tcPr>
            <w:tcW w:w="1134" w:type="dxa"/>
            <w:shd w:val="clear" w:color="auto" w:fill="auto"/>
          </w:tcPr>
          <w:p w:rsidR="00357B8B" w:rsidRPr="002D63C9" w:rsidRDefault="00357B8B" w:rsidP="002D63C9">
            <w:pPr>
              <w:autoSpaceDE w:val="0"/>
              <w:autoSpaceDN w:val="0"/>
              <w:adjustRightInd w:val="0"/>
              <w:rPr>
                <w:rFonts w:ascii="Arial" w:hAnsi="Arial" w:cs="Arial"/>
                <w:sz w:val="16"/>
                <w:szCs w:val="16"/>
              </w:rPr>
            </w:pPr>
            <w:r w:rsidRPr="002D63C9">
              <w:rPr>
                <w:rFonts w:ascii="Arial" w:hAnsi="Arial" w:cs="Arial"/>
                <w:sz w:val="16"/>
                <w:szCs w:val="16"/>
              </w:rPr>
              <w:t>01.06.2007</w:t>
            </w:r>
          </w:p>
        </w:tc>
        <w:tc>
          <w:tcPr>
            <w:tcW w:w="7901" w:type="dxa"/>
            <w:shd w:val="clear" w:color="auto" w:fill="auto"/>
          </w:tcPr>
          <w:p w:rsidR="00357B8B" w:rsidRPr="002D63C9" w:rsidRDefault="00357B8B" w:rsidP="002D63C9">
            <w:pPr>
              <w:autoSpaceDE w:val="0"/>
              <w:autoSpaceDN w:val="0"/>
              <w:adjustRightInd w:val="0"/>
              <w:rPr>
                <w:rFonts w:ascii="Arial" w:hAnsi="Arial" w:cs="Arial"/>
                <w:sz w:val="16"/>
                <w:szCs w:val="16"/>
              </w:rPr>
            </w:pPr>
            <w:r w:rsidRPr="002D63C9">
              <w:rPr>
                <w:rFonts w:ascii="Arial" w:hAnsi="Arial" w:cs="Arial"/>
                <w:sz w:val="16"/>
                <w:szCs w:val="16"/>
              </w:rPr>
              <w:t>Corrigendum</w:t>
            </w:r>
          </w:p>
        </w:tc>
      </w:tr>
      <w:tr w:rsidR="00357B8B" w:rsidRPr="002D63C9" w:rsidTr="002D63C9">
        <w:tc>
          <w:tcPr>
            <w:tcW w:w="992" w:type="dxa"/>
            <w:tcBorders>
              <w:left w:val="dotted" w:sz="4" w:space="0" w:color="auto"/>
            </w:tcBorders>
            <w:shd w:val="clear" w:color="auto" w:fill="auto"/>
          </w:tcPr>
          <w:p w:rsidR="00357B8B" w:rsidRPr="002D63C9" w:rsidRDefault="00357B8B" w:rsidP="002D63C9">
            <w:pPr>
              <w:autoSpaceDE w:val="0"/>
              <w:autoSpaceDN w:val="0"/>
              <w:adjustRightInd w:val="0"/>
              <w:spacing w:after="60"/>
              <w:rPr>
                <w:rFonts w:ascii="Arial" w:hAnsi="Arial" w:cs="Arial"/>
                <w:sz w:val="16"/>
                <w:szCs w:val="16"/>
              </w:rPr>
            </w:pPr>
            <w:r w:rsidRPr="002D63C9">
              <w:rPr>
                <w:rFonts w:ascii="Arial" w:hAnsi="Arial" w:cs="Arial"/>
                <w:sz w:val="16"/>
                <w:szCs w:val="16"/>
              </w:rPr>
              <w:t>L239/70</w:t>
            </w:r>
          </w:p>
        </w:tc>
        <w:tc>
          <w:tcPr>
            <w:tcW w:w="1134" w:type="dxa"/>
            <w:shd w:val="clear" w:color="auto" w:fill="auto"/>
          </w:tcPr>
          <w:p w:rsidR="00357B8B" w:rsidRPr="002D63C9" w:rsidRDefault="00357B8B" w:rsidP="002D63C9">
            <w:pPr>
              <w:autoSpaceDE w:val="0"/>
              <w:autoSpaceDN w:val="0"/>
              <w:adjustRightInd w:val="0"/>
              <w:spacing w:after="60"/>
              <w:rPr>
                <w:rFonts w:ascii="Arial" w:hAnsi="Arial" w:cs="Arial"/>
                <w:sz w:val="16"/>
                <w:szCs w:val="16"/>
              </w:rPr>
            </w:pPr>
            <w:r w:rsidRPr="002D63C9">
              <w:rPr>
                <w:rFonts w:ascii="Arial" w:hAnsi="Arial" w:cs="Arial"/>
                <w:sz w:val="16"/>
                <w:szCs w:val="16"/>
              </w:rPr>
              <w:t>12.09.2007</w:t>
            </w:r>
          </w:p>
        </w:tc>
        <w:tc>
          <w:tcPr>
            <w:tcW w:w="7901" w:type="dxa"/>
            <w:shd w:val="clear" w:color="auto" w:fill="auto"/>
          </w:tcPr>
          <w:p w:rsidR="00357B8B" w:rsidRPr="002D63C9" w:rsidRDefault="00357B8B" w:rsidP="002D63C9">
            <w:pPr>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A963C5" w:rsidRPr="00767433" w:rsidRDefault="00A963C5" w:rsidP="001328FD">
      <w:pPr>
        <w:autoSpaceDE w:val="0"/>
        <w:autoSpaceDN w:val="0"/>
        <w:adjustRightInd w:val="0"/>
        <w:rPr>
          <w:rFonts w:ascii="Arial" w:hAnsi="Arial" w:cs="Arial"/>
          <w:sz w:val="16"/>
          <w:szCs w:val="16"/>
        </w:rPr>
      </w:pPr>
    </w:p>
    <w:p w:rsidR="001328FD" w:rsidRPr="00767433" w:rsidRDefault="001328FD" w:rsidP="001328FD">
      <w:pPr>
        <w:jc w:val="both"/>
      </w:pPr>
      <w:r w:rsidRPr="00767433">
        <w:t>Application texts:</w:t>
      </w:r>
    </w:p>
    <w:p w:rsidR="001328FD" w:rsidRPr="00767433" w:rsidRDefault="001328FD" w:rsidP="001328FD">
      <w:pPr>
        <w:widowControl w:val="0"/>
        <w:tabs>
          <w:tab w:val="left" w:pos="3063"/>
        </w:tabs>
        <w:autoSpaceDE w:val="0"/>
        <w:autoSpaceDN w:val="0"/>
        <w:adjustRightInd w:val="0"/>
        <w:rPr>
          <w:rFonts w:ascii="Arial" w:hAnsi="Arial" w:cs="Arial"/>
          <w:sz w:val="18"/>
          <w:szCs w:val="18"/>
        </w:rPr>
      </w:pPr>
    </w:p>
    <w:p w:rsidR="00C90FB0" w:rsidRPr="00F70B98" w:rsidRDefault="00C90FB0" w:rsidP="0079331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F70B98">
        <w:rPr>
          <w:rFonts w:ascii="Arial" w:hAnsi="Arial" w:cs="Arial"/>
          <w:sz w:val="16"/>
          <w:szCs w:val="16"/>
        </w:rPr>
        <w:t>L67/65</w:t>
      </w:r>
      <w:r w:rsidRPr="00F70B98">
        <w:rPr>
          <w:rFonts w:ascii="Arial" w:hAnsi="Arial" w:cs="Arial"/>
          <w:sz w:val="16"/>
          <w:szCs w:val="16"/>
        </w:rPr>
        <w:tab/>
        <w:t>09/03/2001</w:t>
      </w:r>
      <w:r w:rsidRPr="00F70B98">
        <w:rPr>
          <w:rFonts w:ascii="Arial" w:hAnsi="Arial" w:cs="Arial"/>
          <w:sz w:val="16"/>
          <w:szCs w:val="16"/>
        </w:rPr>
        <w:tab/>
        <w:t xml:space="preserve">Commission </w:t>
      </w:r>
      <w:hyperlink r:id="rId321" w:history="1">
        <w:r w:rsidRPr="008B4E45">
          <w:rPr>
            <w:rStyle w:val="Hyperlink"/>
            <w:rFonts w:ascii="Arial" w:hAnsi="Arial" w:cs="Arial"/>
            <w:sz w:val="16"/>
            <w:szCs w:val="16"/>
          </w:rPr>
          <w:t xml:space="preserve">Decision </w:t>
        </w:r>
        <w:r w:rsidR="008B4E45" w:rsidRPr="008B4E45">
          <w:rPr>
            <w:rStyle w:val="Hyperlink"/>
            <w:rFonts w:ascii="Arial" w:hAnsi="Arial" w:cs="Arial"/>
            <w:sz w:val="16"/>
            <w:szCs w:val="16"/>
          </w:rPr>
          <w:t>2001/183/EC</w:t>
        </w:r>
      </w:hyperlink>
      <w:r w:rsidR="008B4E45" w:rsidRPr="00F70B98">
        <w:rPr>
          <w:rFonts w:ascii="Arial" w:hAnsi="Arial" w:cs="Arial"/>
          <w:sz w:val="16"/>
          <w:szCs w:val="16"/>
        </w:rPr>
        <w:t xml:space="preserve"> </w:t>
      </w:r>
      <w:r w:rsidRPr="00F70B98">
        <w:rPr>
          <w:rFonts w:ascii="Arial" w:hAnsi="Arial" w:cs="Arial"/>
          <w:sz w:val="16"/>
          <w:szCs w:val="16"/>
        </w:rPr>
        <w:t>of 22 February 2001 laying down the sampling plans and diagnostic methods for the detection and confirmation of certain fish diseases and repealing Decision 92/532/EEC</w:t>
      </w:r>
    </w:p>
    <w:p w:rsidR="001328FD" w:rsidRPr="00767433" w:rsidRDefault="001328FD" w:rsidP="0079331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L305/57</w:t>
      </w:r>
      <w:r w:rsidRPr="00767433">
        <w:rPr>
          <w:rFonts w:ascii="Arial" w:hAnsi="Arial" w:cs="Arial"/>
          <w:sz w:val="16"/>
          <w:szCs w:val="16"/>
        </w:rPr>
        <w:tab/>
      </w:r>
      <w:r w:rsidR="002C533B" w:rsidRPr="00767433">
        <w:rPr>
          <w:rFonts w:ascii="Arial" w:hAnsi="Arial" w:cs="Arial"/>
          <w:sz w:val="16"/>
          <w:szCs w:val="16"/>
        </w:rPr>
        <w:t>0</w:t>
      </w:r>
      <w:r w:rsidRPr="00767433">
        <w:rPr>
          <w:rFonts w:ascii="Arial" w:hAnsi="Arial" w:cs="Arial"/>
          <w:sz w:val="16"/>
          <w:szCs w:val="16"/>
        </w:rPr>
        <w:t>7/11/2002</w:t>
      </w:r>
      <w:r w:rsidRPr="00767433">
        <w:rPr>
          <w:rFonts w:ascii="Arial" w:hAnsi="Arial" w:cs="Arial"/>
          <w:sz w:val="16"/>
          <w:szCs w:val="16"/>
        </w:rPr>
        <w:tab/>
        <w:t xml:space="preserve">Commission </w:t>
      </w:r>
      <w:hyperlink r:id="rId322" w:history="1">
        <w:r w:rsidRPr="008B4E45">
          <w:rPr>
            <w:rStyle w:val="Hyperlink"/>
            <w:rFonts w:ascii="Arial" w:hAnsi="Arial" w:cs="Arial"/>
            <w:sz w:val="16"/>
            <w:szCs w:val="16"/>
          </w:rPr>
          <w:t xml:space="preserve">Decision </w:t>
        </w:r>
        <w:r w:rsidR="00476263" w:rsidRPr="008B4E45">
          <w:rPr>
            <w:rStyle w:val="Hyperlink"/>
            <w:rFonts w:ascii="Arial" w:hAnsi="Arial" w:cs="Arial"/>
            <w:sz w:val="16"/>
            <w:szCs w:val="16"/>
          </w:rPr>
          <w:t>2002/878/E</w:t>
        </w:r>
      </w:hyperlink>
      <w:r w:rsidR="00476263" w:rsidRPr="00767433">
        <w:rPr>
          <w:rFonts w:ascii="Arial" w:hAnsi="Arial" w:cs="Arial"/>
          <w:sz w:val="16"/>
          <w:szCs w:val="16"/>
        </w:rPr>
        <w:t xml:space="preserve">C </w:t>
      </w:r>
      <w:r w:rsidRPr="00767433">
        <w:rPr>
          <w:rFonts w:ascii="Arial" w:hAnsi="Arial" w:cs="Arial"/>
          <w:sz w:val="16"/>
          <w:szCs w:val="16"/>
        </w:rPr>
        <w:t>of 6 November 2002 establishing the sampling plans and diagnostic methods for the</w:t>
      </w:r>
      <w:r w:rsidR="002C533B" w:rsidRPr="00767433">
        <w:rPr>
          <w:rFonts w:ascii="Arial" w:hAnsi="Arial" w:cs="Arial"/>
          <w:sz w:val="16"/>
          <w:szCs w:val="16"/>
        </w:rPr>
        <w:tab/>
      </w:r>
      <w:r w:rsidRPr="00767433">
        <w:rPr>
          <w:rFonts w:ascii="Arial" w:hAnsi="Arial" w:cs="Arial"/>
          <w:sz w:val="16"/>
          <w:szCs w:val="16"/>
        </w:rPr>
        <w:t>detection and confirmation of the presence of the mollusc diseases Bonamiosis (Bonamia ostreae) and Marteiliosis</w:t>
      </w:r>
      <w:r w:rsidR="004265EE">
        <w:rPr>
          <w:rFonts w:ascii="Arial" w:hAnsi="Arial" w:cs="Arial"/>
          <w:sz w:val="16"/>
          <w:szCs w:val="16"/>
        </w:rPr>
        <w:t xml:space="preserve"> </w:t>
      </w:r>
      <w:r w:rsidRPr="00767433">
        <w:rPr>
          <w:rFonts w:ascii="Arial" w:hAnsi="Arial" w:cs="Arial"/>
          <w:sz w:val="16"/>
          <w:szCs w:val="16"/>
        </w:rPr>
        <w:t>(Marteilia refringens)</w:t>
      </w:r>
    </w:p>
    <w:p w:rsidR="001328FD" w:rsidRPr="00767433" w:rsidRDefault="001328FD" w:rsidP="0079331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L156/61</w:t>
      </w:r>
      <w:r w:rsidRPr="00767433">
        <w:rPr>
          <w:rFonts w:ascii="Arial" w:hAnsi="Arial" w:cs="Arial"/>
          <w:sz w:val="16"/>
          <w:szCs w:val="16"/>
        </w:rPr>
        <w:tab/>
        <w:t>25/06/2003</w:t>
      </w:r>
      <w:r w:rsidRPr="00767433">
        <w:rPr>
          <w:rFonts w:ascii="Arial" w:hAnsi="Arial" w:cs="Arial"/>
          <w:sz w:val="16"/>
          <w:szCs w:val="16"/>
        </w:rPr>
        <w:tab/>
        <w:t xml:space="preserve">Commission </w:t>
      </w:r>
      <w:hyperlink r:id="rId323" w:history="1">
        <w:r w:rsidRPr="008B4E45">
          <w:rPr>
            <w:rStyle w:val="Hyperlink"/>
            <w:rFonts w:ascii="Arial" w:hAnsi="Arial" w:cs="Arial"/>
            <w:sz w:val="16"/>
            <w:szCs w:val="16"/>
          </w:rPr>
          <w:t xml:space="preserve">Decision </w:t>
        </w:r>
        <w:r w:rsidR="00476263" w:rsidRPr="008B4E45">
          <w:rPr>
            <w:rStyle w:val="Hyperlink"/>
            <w:rFonts w:ascii="Arial" w:hAnsi="Arial" w:cs="Arial"/>
            <w:sz w:val="16"/>
            <w:szCs w:val="16"/>
          </w:rPr>
          <w:t>2003/466/EC</w:t>
        </w:r>
      </w:hyperlink>
      <w:r w:rsidR="00476263" w:rsidRPr="00767433">
        <w:rPr>
          <w:rFonts w:ascii="Arial" w:hAnsi="Arial" w:cs="Arial"/>
          <w:sz w:val="16"/>
          <w:szCs w:val="16"/>
        </w:rPr>
        <w:t xml:space="preserve"> </w:t>
      </w:r>
      <w:r w:rsidRPr="00767433">
        <w:rPr>
          <w:rFonts w:ascii="Arial" w:hAnsi="Arial" w:cs="Arial"/>
          <w:sz w:val="16"/>
          <w:szCs w:val="16"/>
        </w:rPr>
        <w:t>of 13 June 2003 establishing criteria for zoning and official surveillance following</w:t>
      </w:r>
      <w:r w:rsidR="004265EE">
        <w:rPr>
          <w:rFonts w:ascii="Arial" w:hAnsi="Arial" w:cs="Arial"/>
          <w:sz w:val="16"/>
          <w:szCs w:val="16"/>
        </w:rPr>
        <w:t xml:space="preserve"> </w:t>
      </w:r>
      <w:r w:rsidRPr="00767433">
        <w:rPr>
          <w:rFonts w:ascii="Arial" w:hAnsi="Arial" w:cs="Arial"/>
          <w:sz w:val="16"/>
          <w:szCs w:val="16"/>
        </w:rPr>
        <w:t>suspicion or confirmation of the presence of infectious salmon anaemia (ISA)</w:t>
      </w:r>
    </w:p>
    <w:p w:rsidR="001328FD" w:rsidRPr="00767433" w:rsidRDefault="001328FD" w:rsidP="00793318">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L220/8</w:t>
      </w:r>
      <w:r w:rsidR="00CD5705" w:rsidRPr="00767433">
        <w:rPr>
          <w:rFonts w:ascii="Arial" w:hAnsi="Arial" w:cs="Arial"/>
          <w:sz w:val="16"/>
          <w:szCs w:val="16"/>
        </w:rPr>
        <w:tab/>
        <w:t>03/</w:t>
      </w:r>
      <w:r w:rsidRPr="00767433">
        <w:rPr>
          <w:rFonts w:ascii="Arial" w:hAnsi="Arial" w:cs="Arial"/>
          <w:sz w:val="16"/>
          <w:szCs w:val="16"/>
        </w:rPr>
        <w:t>09/2003</w:t>
      </w:r>
      <w:r w:rsidRPr="00767433">
        <w:rPr>
          <w:rFonts w:ascii="Arial" w:hAnsi="Arial" w:cs="Arial"/>
          <w:sz w:val="16"/>
          <w:szCs w:val="16"/>
        </w:rPr>
        <w:tab/>
        <w:t xml:space="preserve">Commission </w:t>
      </w:r>
      <w:hyperlink r:id="rId324" w:history="1">
        <w:r w:rsidRPr="008B4E45">
          <w:rPr>
            <w:rStyle w:val="Hyperlink"/>
            <w:rFonts w:ascii="Arial" w:hAnsi="Arial" w:cs="Arial"/>
            <w:sz w:val="16"/>
            <w:szCs w:val="16"/>
          </w:rPr>
          <w:t xml:space="preserve">Decision </w:t>
        </w:r>
        <w:r w:rsidR="00476263" w:rsidRPr="008B4E45">
          <w:rPr>
            <w:rStyle w:val="Hyperlink"/>
            <w:rFonts w:ascii="Arial" w:hAnsi="Arial" w:cs="Arial"/>
            <w:sz w:val="16"/>
            <w:szCs w:val="16"/>
          </w:rPr>
          <w:t>2003/634/EC</w:t>
        </w:r>
      </w:hyperlink>
      <w:r w:rsidR="00476263" w:rsidRPr="00767433">
        <w:rPr>
          <w:rFonts w:ascii="Arial" w:hAnsi="Arial" w:cs="Arial"/>
          <w:sz w:val="16"/>
          <w:szCs w:val="16"/>
        </w:rPr>
        <w:t xml:space="preserve"> </w:t>
      </w:r>
      <w:r w:rsidRPr="00767433">
        <w:rPr>
          <w:rFonts w:ascii="Arial" w:hAnsi="Arial" w:cs="Arial"/>
          <w:sz w:val="16"/>
          <w:szCs w:val="16"/>
        </w:rPr>
        <w:t>of 28 August 2003 approving programmes for the purpose of obtaining the status of</w:t>
      </w:r>
      <w:r w:rsidR="004265EE">
        <w:rPr>
          <w:rFonts w:ascii="Arial" w:hAnsi="Arial" w:cs="Arial"/>
          <w:sz w:val="16"/>
          <w:szCs w:val="16"/>
        </w:rPr>
        <w:t xml:space="preserve"> </w:t>
      </w:r>
      <w:r w:rsidRPr="00767433">
        <w:rPr>
          <w:rFonts w:ascii="Arial" w:hAnsi="Arial" w:cs="Arial"/>
          <w:sz w:val="16"/>
          <w:szCs w:val="16"/>
        </w:rPr>
        <w:t>approved zones and of approved farms in non-approved zones with regard to viral haemorrhagic septicaemia (VHS) and</w:t>
      </w:r>
      <w:r w:rsidR="004265EE">
        <w:rPr>
          <w:rFonts w:ascii="Arial" w:hAnsi="Arial" w:cs="Arial"/>
          <w:sz w:val="16"/>
          <w:szCs w:val="16"/>
        </w:rPr>
        <w:t xml:space="preserve"> </w:t>
      </w:r>
      <w:r w:rsidRPr="00767433">
        <w:rPr>
          <w:rFonts w:ascii="Arial" w:hAnsi="Arial" w:cs="Arial"/>
          <w:sz w:val="16"/>
          <w:szCs w:val="16"/>
        </w:rPr>
        <w:t xml:space="preserve">infectious haematopoietic necrosis (IHN) in fish </w:t>
      </w:r>
    </w:p>
    <w:p w:rsidR="00476263" w:rsidRPr="00767433" w:rsidRDefault="00476263" w:rsidP="0047626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10027" w:type="dxa"/>
        <w:tblInd w:w="959" w:type="dxa"/>
        <w:tblBorders>
          <w:left w:val="dotted" w:sz="4" w:space="0" w:color="auto"/>
        </w:tblBorders>
        <w:tblLook w:val="01E0" w:firstRow="1" w:lastRow="1" w:firstColumn="1" w:lastColumn="1" w:noHBand="0" w:noVBand="0"/>
      </w:tblPr>
      <w:tblGrid>
        <w:gridCol w:w="992"/>
        <w:gridCol w:w="1134"/>
        <w:gridCol w:w="7901"/>
      </w:tblGrid>
      <w:tr w:rsidR="00476263" w:rsidRPr="002D63C9" w:rsidTr="002D63C9">
        <w:tc>
          <w:tcPr>
            <w:tcW w:w="992" w:type="dxa"/>
            <w:shd w:val="clear" w:color="auto" w:fill="auto"/>
          </w:tcPr>
          <w:p w:rsidR="00476263" w:rsidRPr="002D63C9" w:rsidRDefault="006D32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476263" w:rsidRPr="002D63C9">
              <w:rPr>
                <w:rFonts w:ascii="Arial" w:hAnsi="Arial" w:cs="Arial"/>
                <w:sz w:val="16"/>
                <w:szCs w:val="16"/>
              </w:rPr>
              <w:t>340</w:t>
            </w:r>
            <w:r w:rsidR="009074F3" w:rsidRPr="002D63C9">
              <w:rPr>
                <w:rFonts w:ascii="Arial" w:hAnsi="Arial" w:cs="Arial"/>
                <w:sz w:val="16"/>
                <w:szCs w:val="16"/>
              </w:rPr>
              <w:t>/</w:t>
            </w:r>
            <w:r w:rsidR="00476263" w:rsidRPr="002D63C9">
              <w:rPr>
                <w:rFonts w:ascii="Arial" w:hAnsi="Arial" w:cs="Arial"/>
                <w:sz w:val="16"/>
                <w:szCs w:val="16"/>
              </w:rPr>
              <w:t>69</w:t>
            </w:r>
          </w:p>
        </w:tc>
        <w:tc>
          <w:tcPr>
            <w:tcW w:w="1134" w:type="dxa"/>
            <w:shd w:val="clear" w:color="auto" w:fill="auto"/>
          </w:tcPr>
          <w:p w:rsidR="00476263" w:rsidRPr="002D63C9" w:rsidRDefault="00476263" w:rsidP="002D63C9">
            <w:pPr>
              <w:autoSpaceDE w:val="0"/>
              <w:autoSpaceDN w:val="0"/>
              <w:adjustRightInd w:val="0"/>
              <w:rPr>
                <w:rFonts w:ascii="Arial" w:hAnsi="Arial" w:cs="Arial"/>
                <w:sz w:val="16"/>
                <w:szCs w:val="16"/>
              </w:rPr>
            </w:pPr>
            <w:r w:rsidRPr="002D63C9">
              <w:rPr>
                <w:rFonts w:ascii="Arial" w:hAnsi="Arial" w:cs="Arial"/>
                <w:sz w:val="16"/>
                <w:szCs w:val="16"/>
              </w:rPr>
              <w:t>24.12.2003</w:t>
            </w:r>
          </w:p>
        </w:tc>
        <w:tc>
          <w:tcPr>
            <w:tcW w:w="7901" w:type="dxa"/>
            <w:shd w:val="clear" w:color="auto" w:fill="auto"/>
          </w:tcPr>
          <w:p w:rsidR="00476263" w:rsidRPr="002D63C9" w:rsidRDefault="004762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2003/904/EC of 15 December 2003</w:t>
            </w:r>
          </w:p>
        </w:tc>
      </w:tr>
      <w:tr w:rsidR="00476263" w:rsidRPr="002D63C9" w:rsidTr="002D63C9">
        <w:tblPrEx>
          <w:tblBorders>
            <w:left w:val="none" w:sz="0" w:space="0" w:color="auto"/>
          </w:tblBorders>
        </w:tblPrEx>
        <w:tc>
          <w:tcPr>
            <w:tcW w:w="992" w:type="dxa"/>
            <w:tcBorders>
              <w:left w:val="dotted" w:sz="4" w:space="0" w:color="auto"/>
            </w:tcBorders>
            <w:shd w:val="clear" w:color="auto" w:fill="auto"/>
          </w:tcPr>
          <w:p w:rsidR="00476263" w:rsidRPr="002D63C9" w:rsidRDefault="006D32CF" w:rsidP="002D63C9">
            <w:pPr>
              <w:autoSpaceDE w:val="0"/>
              <w:autoSpaceDN w:val="0"/>
              <w:adjustRightInd w:val="0"/>
              <w:rPr>
                <w:rFonts w:ascii="Arial" w:hAnsi="Arial" w:cs="Arial"/>
                <w:sz w:val="16"/>
                <w:szCs w:val="16"/>
              </w:rPr>
            </w:pPr>
            <w:r w:rsidRPr="002D63C9">
              <w:rPr>
                <w:rFonts w:ascii="Arial" w:hAnsi="Arial" w:cs="Arial"/>
                <w:sz w:val="16"/>
                <w:szCs w:val="16"/>
              </w:rPr>
              <w:t>L</w:t>
            </w:r>
            <w:r w:rsidR="00476263" w:rsidRPr="002D63C9">
              <w:rPr>
                <w:rFonts w:ascii="Arial" w:hAnsi="Arial" w:cs="Arial"/>
                <w:sz w:val="16"/>
                <w:szCs w:val="16"/>
              </w:rPr>
              <w:t>104</w:t>
            </w:r>
            <w:r w:rsidR="009074F3" w:rsidRPr="002D63C9">
              <w:rPr>
                <w:rFonts w:ascii="Arial" w:hAnsi="Arial" w:cs="Arial"/>
                <w:sz w:val="16"/>
                <w:szCs w:val="16"/>
              </w:rPr>
              <w:t>/</w:t>
            </w:r>
            <w:r w:rsidR="00476263" w:rsidRPr="002D63C9">
              <w:rPr>
                <w:rFonts w:ascii="Arial" w:hAnsi="Arial" w:cs="Arial"/>
                <w:sz w:val="16"/>
                <w:szCs w:val="16"/>
              </w:rPr>
              <w:t>129</w:t>
            </w:r>
          </w:p>
        </w:tc>
        <w:tc>
          <w:tcPr>
            <w:tcW w:w="1134" w:type="dxa"/>
            <w:shd w:val="clear" w:color="auto" w:fill="auto"/>
          </w:tcPr>
          <w:p w:rsidR="00476263" w:rsidRPr="002D63C9" w:rsidRDefault="009074F3" w:rsidP="002D63C9">
            <w:pPr>
              <w:autoSpaceDE w:val="0"/>
              <w:autoSpaceDN w:val="0"/>
              <w:adjustRightInd w:val="0"/>
              <w:rPr>
                <w:rFonts w:ascii="Arial" w:hAnsi="Arial" w:cs="Arial"/>
                <w:sz w:val="16"/>
                <w:szCs w:val="16"/>
              </w:rPr>
            </w:pPr>
            <w:r w:rsidRPr="002D63C9">
              <w:rPr>
                <w:rFonts w:ascii="Arial" w:hAnsi="Arial" w:cs="Arial"/>
                <w:sz w:val="16"/>
                <w:szCs w:val="16"/>
              </w:rPr>
              <w:t>0</w:t>
            </w:r>
            <w:r w:rsidR="00476263" w:rsidRPr="002D63C9">
              <w:rPr>
                <w:rFonts w:ascii="Arial" w:hAnsi="Arial" w:cs="Arial"/>
                <w:sz w:val="16"/>
                <w:szCs w:val="16"/>
              </w:rPr>
              <w:t>8.</w:t>
            </w:r>
            <w:r w:rsidRPr="002D63C9">
              <w:rPr>
                <w:rFonts w:ascii="Arial" w:hAnsi="Arial" w:cs="Arial"/>
                <w:sz w:val="16"/>
                <w:szCs w:val="16"/>
              </w:rPr>
              <w:t>0</w:t>
            </w:r>
            <w:r w:rsidR="00476263" w:rsidRPr="002D63C9">
              <w:rPr>
                <w:rFonts w:ascii="Arial" w:hAnsi="Arial" w:cs="Arial"/>
                <w:sz w:val="16"/>
                <w:szCs w:val="16"/>
              </w:rPr>
              <w:t>4.2004</w:t>
            </w:r>
          </w:p>
        </w:tc>
        <w:tc>
          <w:tcPr>
            <w:tcW w:w="7901" w:type="dxa"/>
            <w:shd w:val="clear" w:color="auto" w:fill="auto"/>
          </w:tcPr>
          <w:p w:rsidR="00476263" w:rsidRPr="002D63C9" w:rsidRDefault="00476263"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2004/328/EC of 5 April 2004</w:t>
            </w:r>
          </w:p>
        </w:tc>
      </w:tr>
      <w:tr w:rsidR="00476263" w:rsidRPr="002D63C9" w:rsidTr="002D63C9">
        <w:tc>
          <w:tcPr>
            <w:tcW w:w="992" w:type="dxa"/>
            <w:shd w:val="clear" w:color="auto" w:fill="auto"/>
          </w:tcPr>
          <w:p w:rsidR="00476263" w:rsidRPr="002D63C9" w:rsidRDefault="006D32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476263" w:rsidRPr="002D63C9">
              <w:rPr>
                <w:rFonts w:ascii="Arial" w:hAnsi="Arial" w:cs="Arial"/>
                <w:sz w:val="16"/>
                <w:szCs w:val="16"/>
              </w:rPr>
              <w:t>27</w:t>
            </w:r>
            <w:r w:rsidR="009074F3" w:rsidRPr="002D63C9">
              <w:rPr>
                <w:rFonts w:ascii="Arial" w:hAnsi="Arial" w:cs="Arial"/>
                <w:sz w:val="16"/>
                <w:szCs w:val="16"/>
              </w:rPr>
              <w:t>/</w:t>
            </w:r>
            <w:r w:rsidR="00476263" w:rsidRPr="002D63C9">
              <w:rPr>
                <w:rFonts w:ascii="Arial" w:hAnsi="Arial" w:cs="Arial"/>
                <w:sz w:val="16"/>
                <w:szCs w:val="16"/>
              </w:rPr>
              <w:t>55</w:t>
            </w:r>
          </w:p>
        </w:tc>
        <w:tc>
          <w:tcPr>
            <w:tcW w:w="1134" w:type="dxa"/>
            <w:shd w:val="clear" w:color="auto" w:fill="auto"/>
          </w:tcPr>
          <w:p w:rsidR="00476263" w:rsidRPr="002D63C9" w:rsidRDefault="00476263" w:rsidP="002D63C9">
            <w:pPr>
              <w:autoSpaceDE w:val="0"/>
              <w:autoSpaceDN w:val="0"/>
              <w:adjustRightInd w:val="0"/>
              <w:rPr>
                <w:rFonts w:ascii="Arial" w:hAnsi="Arial" w:cs="Arial"/>
                <w:sz w:val="16"/>
                <w:szCs w:val="16"/>
              </w:rPr>
            </w:pPr>
            <w:r w:rsidRPr="002D63C9">
              <w:rPr>
                <w:rFonts w:ascii="Arial" w:hAnsi="Arial" w:cs="Arial"/>
                <w:sz w:val="16"/>
                <w:szCs w:val="16"/>
              </w:rPr>
              <w:t>29.</w:t>
            </w:r>
            <w:r w:rsidR="009074F3" w:rsidRPr="002D63C9">
              <w:rPr>
                <w:rFonts w:ascii="Arial" w:hAnsi="Arial" w:cs="Arial"/>
                <w:sz w:val="16"/>
                <w:szCs w:val="16"/>
              </w:rPr>
              <w:t>0</w:t>
            </w:r>
            <w:r w:rsidRPr="002D63C9">
              <w:rPr>
                <w:rFonts w:ascii="Arial" w:hAnsi="Arial" w:cs="Arial"/>
                <w:sz w:val="16"/>
                <w:szCs w:val="16"/>
              </w:rPr>
              <w:t>1.2005</w:t>
            </w:r>
          </w:p>
        </w:tc>
        <w:tc>
          <w:tcPr>
            <w:tcW w:w="7901" w:type="dxa"/>
            <w:shd w:val="clear" w:color="auto" w:fill="auto"/>
          </w:tcPr>
          <w:p w:rsidR="00476263" w:rsidRPr="002D63C9" w:rsidRDefault="004762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2005/67/EC of 28 January 2005</w:t>
            </w:r>
          </w:p>
        </w:tc>
      </w:tr>
      <w:tr w:rsidR="00476263" w:rsidRPr="002D63C9" w:rsidTr="002D63C9">
        <w:tc>
          <w:tcPr>
            <w:tcW w:w="992" w:type="dxa"/>
            <w:shd w:val="clear" w:color="auto" w:fill="auto"/>
          </w:tcPr>
          <w:p w:rsidR="00476263" w:rsidRPr="002D63C9" w:rsidRDefault="006D32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476263" w:rsidRPr="002D63C9">
              <w:rPr>
                <w:rFonts w:ascii="Arial" w:hAnsi="Arial" w:cs="Arial"/>
                <w:sz w:val="16"/>
                <w:szCs w:val="16"/>
              </w:rPr>
              <w:t>141</w:t>
            </w:r>
            <w:r w:rsidR="009074F3" w:rsidRPr="002D63C9">
              <w:rPr>
                <w:rFonts w:ascii="Arial" w:hAnsi="Arial" w:cs="Arial"/>
                <w:sz w:val="16"/>
                <w:szCs w:val="16"/>
              </w:rPr>
              <w:t>/</w:t>
            </w:r>
            <w:r w:rsidR="00476263" w:rsidRPr="002D63C9">
              <w:rPr>
                <w:rFonts w:ascii="Arial" w:hAnsi="Arial" w:cs="Arial"/>
                <w:sz w:val="16"/>
                <w:szCs w:val="16"/>
              </w:rPr>
              <w:t>29</w:t>
            </w:r>
          </w:p>
        </w:tc>
        <w:tc>
          <w:tcPr>
            <w:tcW w:w="1134" w:type="dxa"/>
            <w:shd w:val="clear" w:color="auto" w:fill="auto"/>
          </w:tcPr>
          <w:p w:rsidR="00476263" w:rsidRPr="002D63C9" w:rsidRDefault="009074F3" w:rsidP="002D63C9">
            <w:pPr>
              <w:autoSpaceDE w:val="0"/>
              <w:autoSpaceDN w:val="0"/>
              <w:adjustRightInd w:val="0"/>
              <w:rPr>
                <w:rFonts w:ascii="Arial" w:hAnsi="Arial" w:cs="Arial"/>
                <w:sz w:val="16"/>
                <w:szCs w:val="16"/>
              </w:rPr>
            </w:pPr>
            <w:r w:rsidRPr="002D63C9">
              <w:rPr>
                <w:rFonts w:ascii="Arial" w:hAnsi="Arial" w:cs="Arial"/>
                <w:sz w:val="16"/>
                <w:szCs w:val="16"/>
              </w:rPr>
              <w:t>0</w:t>
            </w:r>
            <w:r w:rsidR="00476263" w:rsidRPr="002D63C9">
              <w:rPr>
                <w:rFonts w:ascii="Arial" w:hAnsi="Arial" w:cs="Arial"/>
                <w:sz w:val="16"/>
                <w:szCs w:val="16"/>
              </w:rPr>
              <w:t>4.</w:t>
            </w:r>
            <w:r w:rsidRPr="002D63C9">
              <w:rPr>
                <w:rFonts w:ascii="Arial" w:hAnsi="Arial" w:cs="Arial"/>
                <w:sz w:val="16"/>
                <w:szCs w:val="16"/>
              </w:rPr>
              <w:t>0</w:t>
            </w:r>
            <w:r w:rsidR="00476263" w:rsidRPr="002D63C9">
              <w:rPr>
                <w:rFonts w:ascii="Arial" w:hAnsi="Arial" w:cs="Arial"/>
                <w:sz w:val="16"/>
                <w:szCs w:val="16"/>
              </w:rPr>
              <w:t>6.2005</w:t>
            </w:r>
          </w:p>
        </w:tc>
        <w:tc>
          <w:tcPr>
            <w:tcW w:w="7901" w:type="dxa"/>
            <w:shd w:val="clear" w:color="auto" w:fill="auto"/>
          </w:tcPr>
          <w:p w:rsidR="00476263" w:rsidRPr="002D63C9" w:rsidRDefault="0047626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2005/414/EC of 30 May 2005</w:t>
            </w:r>
          </w:p>
        </w:tc>
      </w:tr>
      <w:tr w:rsidR="00476263" w:rsidRPr="002D63C9" w:rsidTr="002D63C9">
        <w:tc>
          <w:tcPr>
            <w:tcW w:w="992" w:type="dxa"/>
            <w:shd w:val="clear" w:color="auto" w:fill="auto"/>
          </w:tcPr>
          <w:p w:rsidR="00476263" w:rsidRPr="002D63C9" w:rsidRDefault="00BE4B05"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L291/33</w:t>
            </w:r>
          </w:p>
        </w:tc>
        <w:tc>
          <w:tcPr>
            <w:tcW w:w="1134" w:type="dxa"/>
            <w:shd w:val="clear" w:color="auto" w:fill="auto"/>
          </w:tcPr>
          <w:p w:rsidR="00476263" w:rsidRPr="002D63C9" w:rsidRDefault="00BE4B05" w:rsidP="002D63C9">
            <w:pPr>
              <w:autoSpaceDE w:val="0"/>
              <w:autoSpaceDN w:val="0"/>
              <w:adjustRightInd w:val="0"/>
              <w:rPr>
                <w:rFonts w:ascii="Arial" w:hAnsi="Arial" w:cs="Arial"/>
                <w:sz w:val="16"/>
                <w:szCs w:val="16"/>
              </w:rPr>
            </w:pPr>
            <w:r w:rsidRPr="002D63C9">
              <w:rPr>
                <w:rFonts w:ascii="Arial" w:hAnsi="Arial" w:cs="Arial"/>
                <w:sz w:val="16"/>
                <w:szCs w:val="16"/>
              </w:rPr>
              <w:t>05.11.2005</w:t>
            </w:r>
          </w:p>
        </w:tc>
        <w:tc>
          <w:tcPr>
            <w:tcW w:w="7901" w:type="dxa"/>
            <w:shd w:val="clear" w:color="auto" w:fill="auto"/>
          </w:tcPr>
          <w:p w:rsidR="00476263" w:rsidRPr="002D63C9" w:rsidRDefault="00BE4B05"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2005/770/EC of 3 November 2005</w:t>
            </w:r>
          </w:p>
        </w:tc>
      </w:tr>
      <w:tr w:rsidR="00105681" w:rsidRPr="002D63C9" w:rsidTr="002D63C9">
        <w:tc>
          <w:tcPr>
            <w:tcW w:w="992" w:type="dxa"/>
            <w:shd w:val="clear" w:color="auto" w:fill="auto"/>
          </w:tcPr>
          <w:p w:rsidR="00105681" w:rsidRPr="002D63C9" w:rsidRDefault="0010568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L282/44</w:t>
            </w:r>
          </w:p>
        </w:tc>
        <w:tc>
          <w:tcPr>
            <w:tcW w:w="1134" w:type="dxa"/>
            <w:shd w:val="clear" w:color="auto" w:fill="auto"/>
          </w:tcPr>
          <w:p w:rsidR="00105681" w:rsidRPr="002D63C9" w:rsidRDefault="00105681" w:rsidP="002D63C9">
            <w:pPr>
              <w:autoSpaceDE w:val="0"/>
              <w:autoSpaceDN w:val="0"/>
              <w:adjustRightInd w:val="0"/>
              <w:rPr>
                <w:rFonts w:ascii="Arial" w:hAnsi="Arial" w:cs="Arial"/>
                <w:sz w:val="16"/>
                <w:szCs w:val="16"/>
              </w:rPr>
            </w:pPr>
            <w:r w:rsidRPr="002D63C9">
              <w:rPr>
                <w:rFonts w:ascii="Arial" w:hAnsi="Arial" w:cs="Arial"/>
                <w:sz w:val="16"/>
                <w:szCs w:val="16"/>
              </w:rPr>
              <w:t>13.10.2006</w:t>
            </w:r>
          </w:p>
        </w:tc>
        <w:tc>
          <w:tcPr>
            <w:tcW w:w="7901" w:type="dxa"/>
            <w:shd w:val="clear" w:color="auto" w:fill="auto"/>
          </w:tcPr>
          <w:p w:rsidR="00105681" w:rsidRPr="002D63C9" w:rsidRDefault="00105681"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2006/685/EC of 6 October 2006</w:t>
            </w:r>
          </w:p>
        </w:tc>
      </w:tr>
      <w:tr w:rsidR="00D02AA9" w:rsidRPr="002D63C9" w:rsidTr="002D63C9">
        <w:tc>
          <w:tcPr>
            <w:tcW w:w="992" w:type="dxa"/>
            <w:shd w:val="clear" w:color="auto" w:fill="auto"/>
          </w:tcPr>
          <w:p w:rsidR="00D02AA9" w:rsidRPr="002D63C9" w:rsidRDefault="00D02AA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L217/36</w:t>
            </w:r>
          </w:p>
        </w:tc>
        <w:tc>
          <w:tcPr>
            <w:tcW w:w="1134" w:type="dxa"/>
            <w:shd w:val="clear" w:color="auto" w:fill="auto"/>
          </w:tcPr>
          <w:p w:rsidR="00D02AA9" w:rsidRPr="002D63C9" w:rsidRDefault="00D02AA9" w:rsidP="002D63C9">
            <w:pPr>
              <w:autoSpaceDE w:val="0"/>
              <w:autoSpaceDN w:val="0"/>
              <w:adjustRightInd w:val="0"/>
              <w:rPr>
                <w:rFonts w:ascii="Arial" w:hAnsi="Arial" w:cs="Arial"/>
                <w:sz w:val="16"/>
                <w:szCs w:val="16"/>
              </w:rPr>
            </w:pPr>
            <w:r w:rsidRPr="002D63C9">
              <w:rPr>
                <w:rFonts w:ascii="Arial" w:hAnsi="Arial" w:cs="Arial"/>
                <w:sz w:val="16"/>
                <w:szCs w:val="16"/>
              </w:rPr>
              <w:t>22.08.2007</w:t>
            </w:r>
          </w:p>
        </w:tc>
        <w:tc>
          <w:tcPr>
            <w:tcW w:w="7901" w:type="dxa"/>
            <w:shd w:val="clear" w:color="auto" w:fill="auto"/>
          </w:tcPr>
          <w:p w:rsidR="00D02AA9" w:rsidRPr="002D63C9" w:rsidRDefault="00D02AA9"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2007/570/EC of 20 August 2007</w:t>
            </w:r>
          </w:p>
        </w:tc>
      </w:tr>
    </w:tbl>
    <w:p w:rsidR="00DB4F5A" w:rsidRDefault="00DB4F5A" w:rsidP="00C054A0">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8C1FF4">
        <w:rPr>
          <w:rFonts w:ascii="Arial" w:hAnsi="Arial" w:cs="Arial"/>
          <w:sz w:val="16"/>
          <w:szCs w:val="16"/>
        </w:rPr>
        <w:t>L138/12</w:t>
      </w:r>
      <w:r w:rsidRPr="008C1FF4">
        <w:rPr>
          <w:rFonts w:ascii="Arial" w:hAnsi="Arial" w:cs="Arial"/>
          <w:sz w:val="16"/>
          <w:szCs w:val="16"/>
        </w:rPr>
        <w:tab/>
        <w:t>28.05.2008</w:t>
      </w:r>
      <w:r w:rsidRPr="008C1FF4">
        <w:rPr>
          <w:rFonts w:ascii="Arial" w:hAnsi="Arial" w:cs="Arial"/>
          <w:sz w:val="16"/>
          <w:szCs w:val="16"/>
        </w:rPr>
        <w:tab/>
        <w:t xml:space="preserve">Commission </w:t>
      </w:r>
      <w:hyperlink r:id="rId325" w:history="1">
        <w:r w:rsidRPr="008C1FF4">
          <w:rPr>
            <w:rStyle w:val="Hyperlink"/>
            <w:rFonts w:ascii="Arial" w:hAnsi="Arial" w:cs="Arial"/>
            <w:sz w:val="16"/>
            <w:szCs w:val="16"/>
          </w:rPr>
          <w:t>Decision 2008/392/EC</w:t>
        </w:r>
      </w:hyperlink>
      <w:r w:rsidRPr="008C1FF4">
        <w:rPr>
          <w:rFonts w:ascii="Arial" w:hAnsi="Arial" w:cs="Arial"/>
          <w:sz w:val="16"/>
          <w:szCs w:val="16"/>
        </w:rPr>
        <w:t xml:space="preserve"> of 30 April 2008 implementing Council Directive 2006/88/EC as regards an Internet-based information page to make information on aquaculture production businesses and authorised processing establishments available by electronic means</w:t>
      </w:r>
    </w:p>
    <w:p w:rsidR="00C054A0" w:rsidRPr="00582E82" w:rsidRDefault="00C054A0" w:rsidP="006869A4">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582E82">
        <w:rPr>
          <w:rFonts w:ascii="Arial" w:hAnsi="Arial" w:cs="Arial"/>
          <w:sz w:val="16"/>
          <w:szCs w:val="16"/>
        </w:rPr>
        <w:t>L201/29</w:t>
      </w:r>
      <w:r w:rsidRPr="00582E82">
        <w:rPr>
          <w:rFonts w:ascii="Arial" w:hAnsi="Arial" w:cs="Arial"/>
          <w:sz w:val="16"/>
          <w:szCs w:val="16"/>
        </w:rPr>
        <w:tab/>
        <w:t>30/07/2008</w:t>
      </w:r>
      <w:r w:rsidRPr="00582E82">
        <w:rPr>
          <w:rFonts w:ascii="Arial" w:hAnsi="Arial" w:cs="Arial"/>
          <w:sz w:val="16"/>
          <w:szCs w:val="16"/>
        </w:rPr>
        <w:tab/>
        <w:t xml:space="preserve">Commission </w:t>
      </w:r>
      <w:hyperlink r:id="rId326" w:history="1">
        <w:r w:rsidRPr="00582E82">
          <w:rPr>
            <w:rStyle w:val="Hyperlink"/>
            <w:rFonts w:ascii="Arial" w:hAnsi="Arial" w:cs="Arial"/>
            <w:sz w:val="16"/>
            <w:szCs w:val="16"/>
          </w:rPr>
          <w:t>Regulation (EC) No 737/2008</w:t>
        </w:r>
      </w:hyperlink>
      <w:r w:rsidRPr="00582E82">
        <w:rPr>
          <w:rFonts w:ascii="Arial" w:hAnsi="Arial" w:cs="Arial"/>
          <w:sz w:val="16"/>
          <w:szCs w:val="16"/>
        </w:rPr>
        <w:t xml:space="preserve"> of 28 July 2008 designating the Community reference laboratories for crustacean diseases, rabies and bovine tuberculosis, laying down additional responsibilities and tasks for the Community reference laboratories for rabies and bovine tuberculosis and amending Annex VII to Regulation (EC) No 882/2004 of the European Parliament and of the Council</w:t>
      </w:r>
    </w:p>
    <w:p w:rsidR="006869A4" w:rsidRPr="00767433" w:rsidRDefault="006869A4" w:rsidP="006869A4">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1"/>
        <w:gridCol w:w="1159"/>
        <w:gridCol w:w="7877"/>
      </w:tblGrid>
      <w:tr w:rsidR="00950C09" w:rsidRPr="002D63C9" w:rsidTr="002D63C9">
        <w:tc>
          <w:tcPr>
            <w:tcW w:w="991" w:type="dxa"/>
            <w:tcBorders>
              <w:left w:val="dotted" w:sz="4" w:space="0" w:color="auto"/>
            </w:tcBorders>
            <w:shd w:val="clear" w:color="auto" w:fill="auto"/>
          </w:tcPr>
          <w:p w:rsidR="00950C09" w:rsidRPr="002D63C9" w:rsidRDefault="00950C09" w:rsidP="002D63C9">
            <w:pPr>
              <w:autoSpaceDE w:val="0"/>
              <w:autoSpaceDN w:val="0"/>
              <w:adjustRightInd w:val="0"/>
              <w:rPr>
                <w:rFonts w:ascii="Arial" w:hAnsi="Arial" w:cs="Arial"/>
                <w:sz w:val="16"/>
                <w:szCs w:val="16"/>
              </w:rPr>
            </w:pPr>
            <w:r w:rsidRPr="002D63C9">
              <w:rPr>
                <w:rFonts w:ascii="Arial" w:hAnsi="Arial" w:cs="Arial"/>
                <w:sz w:val="16"/>
                <w:szCs w:val="16"/>
              </w:rPr>
              <w:t>L58/29</w:t>
            </w:r>
          </w:p>
        </w:tc>
        <w:tc>
          <w:tcPr>
            <w:tcW w:w="1159" w:type="dxa"/>
            <w:shd w:val="clear" w:color="auto" w:fill="auto"/>
          </w:tcPr>
          <w:p w:rsidR="00950C09" w:rsidRPr="002D63C9" w:rsidRDefault="00950C09" w:rsidP="002D63C9">
            <w:pPr>
              <w:autoSpaceDE w:val="0"/>
              <w:autoSpaceDN w:val="0"/>
              <w:adjustRightInd w:val="0"/>
              <w:rPr>
                <w:rFonts w:ascii="Arial" w:hAnsi="Arial" w:cs="Arial"/>
                <w:sz w:val="16"/>
                <w:szCs w:val="16"/>
              </w:rPr>
            </w:pPr>
            <w:r w:rsidRPr="002D63C9">
              <w:rPr>
                <w:rFonts w:ascii="Arial" w:hAnsi="Arial" w:cs="Arial"/>
                <w:sz w:val="16"/>
                <w:szCs w:val="16"/>
              </w:rPr>
              <w:t>03.03.2011</w:t>
            </w:r>
          </w:p>
        </w:tc>
        <w:tc>
          <w:tcPr>
            <w:tcW w:w="7877" w:type="dxa"/>
            <w:shd w:val="clear" w:color="auto" w:fill="auto"/>
          </w:tcPr>
          <w:p w:rsidR="00950C09" w:rsidRPr="002D63C9" w:rsidRDefault="00950C09"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208/2011 of 2 March 2011</w:t>
            </w:r>
          </w:p>
        </w:tc>
      </w:tr>
      <w:tr w:rsidR="006869A4" w:rsidRPr="002D63C9" w:rsidTr="002D63C9">
        <w:tc>
          <w:tcPr>
            <w:tcW w:w="991" w:type="dxa"/>
            <w:tcBorders>
              <w:left w:val="dotted" w:sz="4" w:space="0" w:color="auto"/>
            </w:tcBorders>
            <w:shd w:val="clear" w:color="auto" w:fill="auto"/>
          </w:tcPr>
          <w:p w:rsidR="006869A4" w:rsidRPr="002D63C9" w:rsidRDefault="006869A4" w:rsidP="009C1A1E">
            <w:pPr>
              <w:autoSpaceDE w:val="0"/>
              <w:autoSpaceDN w:val="0"/>
              <w:adjustRightInd w:val="0"/>
              <w:rPr>
                <w:rFonts w:ascii="Arial" w:hAnsi="Arial" w:cs="Arial"/>
                <w:sz w:val="16"/>
                <w:szCs w:val="16"/>
              </w:rPr>
            </w:pPr>
            <w:r w:rsidRPr="002D63C9">
              <w:rPr>
                <w:rFonts w:ascii="Arial" w:hAnsi="Arial" w:cs="Arial"/>
                <w:sz w:val="16"/>
                <w:szCs w:val="16"/>
              </w:rPr>
              <w:t>L228/8</w:t>
            </w:r>
          </w:p>
        </w:tc>
        <w:tc>
          <w:tcPr>
            <w:tcW w:w="1159" w:type="dxa"/>
            <w:shd w:val="clear" w:color="auto" w:fill="auto"/>
          </w:tcPr>
          <w:p w:rsidR="006869A4" w:rsidRPr="002D63C9" w:rsidRDefault="006869A4" w:rsidP="009C1A1E">
            <w:pPr>
              <w:autoSpaceDE w:val="0"/>
              <w:autoSpaceDN w:val="0"/>
              <w:adjustRightInd w:val="0"/>
              <w:rPr>
                <w:rFonts w:ascii="Arial" w:hAnsi="Arial" w:cs="Arial"/>
                <w:sz w:val="16"/>
                <w:szCs w:val="16"/>
              </w:rPr>
            </w:pPr>
            <w:r w:rsidRPr="002D63C9">
              <w:rPr>
                <w:rFonts w:ascii="Arial" w:hAnsi="Arial" w:cs="Arial"/>
                <w:sz w:val="16"/>
                <w:szCs w:val="16"/>
              </w:rPr>
              <w:t>03.09.2011</w:t>
            </w:r>
          </w:p>
        </w:tc>
        <w:tc>
          <w:tcPr>
            <w:tcW w:w="7877" w:type="dxa"/>
            <w:shd w:val="clear" w:color="auto" w:fill="auto"/>
          </w:tcPr>
          <w:p w:rsidR="006869A4" w:rsidRPr="002D63C9" w:rsidRDefault="006869A4" w:rsidP="009C1A1E">
            <w:pPr>
              <w:autoSpaceDE w:val="0"/>
              <w:autoSpaceDN w:val="0"/>
              <w:adjustRightInd w:val="0"/>
              <w:rPr>
                <w:rFonts w:ascii="Arial" w:hAnsi="Arial" w:cs="Arial"/>
                <w:sz w:val="16"/>
                <w:szCs w:val="16"/>
              </w:rPr>
            </w:pPr>
            <w:r w:rsidRPr="002D63C9">
              <w:rPr>
                <w:rFonts w:ascii="Arial" w:hAnsi="Arial" w:cs="Arial"/>
                <w:sz w:val="16"/>
                <w:szCs w:val="16"/>
              </w:rPr>
              <w:t>Commission Regulation (EU) No 880/2011 of 2 September 2011</w:t>
            </w:r>
          </w:p>
        </w:tc>
      </w:tr>
      <w:tr w:rsidR="009C1A1E" w:rsidRPr="00B64DF8" w:rsidTr="009C1A1E">
        <w:tc>
          <w:tcPr>
            <w:tcW w:w="991" w:type="dxa"/>
            <w:tcBorders>
              <w:left w:val="dotted" w:sz="4" w:space="0" w:color="auto"/>
            </w:tcBorders>
            <w:shd w:val="clear" w:color="auto" w:fill="auto"/>
          </w:tcPr>
          <w:p w:rsidR="009C1A1E" w:rsidRPr="00B64DF8" w:rsidRDefault="009C1A1E" w:rsidP="00183632">
            <w:pPr>
              <w:autoSpaceDE w:val="0"/>
              <w:autoSpaceDN w:val="0"/>
              <w:adjustRightInd w:val="0"/>
              <w:rPr>
                <w:rFonts w:ascii="Arial" w:hAnsi="Arial" w:cs="Arial"/>
                <w:sz w:val="16"/>
                <w:szCs w:val="16"/>
              </w:rPr>
            </w:pPr>
            <w:r w:rsidRPr="00B64DF8">
              <w:rPr>
                <w:rFonts w:ascii="Arial" w:hAnsi="Arial" w:cs="Arial"/>
                <w:sz w:val="16"/>
                <w:szCs w:val="16"/>
              </w:rPr>
              <w:t>L26/9</w:t>
            </w:r>
          </w:p>
        </w:tc>
        <w:tc>
          <w:tcPr>
            <w:tcW w:w="1159" w:type="dxa"/>
            <w:shd w:val="clear" w:color="auto" w:fill="auto"/>
          </w:tcPr>
          <w:p w:rsidR="009C1A1E" w:rsidRPr="00B64DF8" w:rsidRDefault="009C1A1E" w:rsidP="00183632">
            <w:pPr>
              <w:autoSpaceDE w:val="0"/>
              <w:autoSpaceDN w:val="0"/>
              <w:adjustRightInd w:val="0"/>
              <w:rPr>
                <w:rFonts w:ascii="Arial" w:hAnsi="Arial" w:cs="Arial"/>
                <w:sz w:val="16"/>
                <w:szCs w:val="16"/>
              </w:rPr>
            </w:pPr>
            <w:r w:rsidRPr="00B64DF8">
              <w:rPr>
                <w:rFonts w:ascii="Arial" w:hAnsi="Arial" w:cs="Arial"/>
                <w:sz w:val="16"/>
                <w:szCs w:val="16"/>
              </w:rPr>
              <w:t>26.01.2013</w:t>
            </w:r>
          </w:p>
        </w:tc>
        <w:tc>
          <w:tcPr>
            <w:tcW w:w="7877" w:type="dxa"/>
            <w:shd w:val="clear" w:color="auto" w:fill="auto"/>
          </w:tcPr>
          <w:p w:rsidR="009C1A1E" w:rsidRPr="00B64DF8" w:rsidRDefault="009C1A1E" w:rsidP="00183632">
            <w:pPr>
              <w:autoSpaceDE w:val="0"/>
              <w:autoSpaceDN w:val="0"/>
              <w:adjustRightInd w:val="0"/>
              <w:rPr>
                <w:rFonts w:ascii="Arial" w:hAnsi="Arial" w:cs="Arial"/>
                <w:sz w:val="16"/>
                <w:szCs w:val="16"/>
              </w:rPr>
            </w:pPr>
            <w:r w:rsidRPr="00B64DF8">
              <w:rPr>
                <w:rFonts w:ascii="Arial" w:hAnsi="Arial" w:cs="Arial"/>
                <w:sz w:val="16"/>
                <w:szCs w:val="16"/>
              </w:rPr>
              <w:t>Commission Implementing Regulation (EU) No 72/2013 of 25 January 2013</w:t>
            </w:r>
          </w:p>
        </w:tc>
      </w:tr>
      <w:tr w:rsidR="00183632" w:rsidRPr="009C1A1E" w:rsidTr="009C1A1E">
        <w:tc>
          <w:tcPr>
            <w:tcW w:w="991" w:type="dxa"/>
            <w:tcBorders>
              <w:left w:val="dotted" w:sz="4" w:space="0" w:color="auto"/>
            </w:tcBorders>
            <w:shd w:val="clear" w:color="auto" w:fill="auto"/>
          </w:tcPr>
          <w:p w:rsidR="00183632" w:rsidRPr="00B64DF8" w:rsidRDefault="00183632" w:rsidP="00A82D7D">
            <w:pPr>
              <w:autoSpaceDE w:val="0"/>
              <w:autoSpaceDN w:val="0"/>
              <w:adjustRightInd w:val="0"/>
              <w:spacing w:after="60"/>
              <w:rPr>
                <w:rFonts w:ascii="Arial" w:hAnsi="Arial" w:cs="Arial"/>
                <w:sz w:val="16"/>
                <w:szCs w:val="16"/>
              </w:rPr>
            </w:pPr>
            <w:r w:rsidRPr="00B64DF8">
              <w:rPr>
                <w:rFonts w:ascii="Arial" w:hAnsi="Arial" w:cs="Arial"/>
                <w:sz w:val="16"/>
                <w:szCs w:val="16"/>
              </w:rPr>
              <w:t>L125/7</w:t>
            </w:r>
          </w:p>
        </w:tc>
        <w:tc>
          <w:tcPr>
            <w:tcW w:w="1159" w:type="dxa"/>
            <w:shd w:val="clear" w:color="auto" w:fill="auto"/>
          </w:tcPr>
          <w:p w:rsidR="00183632" w:rsidRPr="00B64DF8" w:rsidRDefault="00183632" w:rsidP="00183632">
            <w:pPr>
              <w:autoSpaceDE w:val="0"/>
              <w:autoSpaceDN w:val="0"/>
              <w:adjustRightInd w:val="0"/>
              <w:spacing w:after="60"/>
              <w:rPr>
                <w:rFonts w:ascii="Arial" w:hAnsi="Arial" w:cs="Arial"/>
                <w:sz w:val="16"/>
                <w:szCs w:val="16"/>
              </w:rPr>
            </w:pPr>
            <w:r w:rsidRPr="00B64DF8">
              <w:rPr>
                <w:rFonts w:ascii="Arial" w:hAnsi="Arial" w:cs="Arial"/>
                <w:sz w:val="16"/>
                <w:szCs w:val="16"/>
              </w:rPr>
              <w:t>07.05.2013</w:t>
            </w:r>
          </w:p>
        </w:tc>
        <w:tc>
          <w:tcPr>
            <w:tcW w:w="7877" w:type="dxa"/>
            <w:shd w:val="clear" w:color="auto" w:fill="auto"/>
          </w:tcPr>
          <w:p w:rsidR="00183632" w:rsidRPr="00B64DF8" w:rsidRDefault="00183632" w:rsidP="00A82D7D">
            <w:pPr>
              <w:autoSpaceDE w:val="0"/>
              <w:autoSpaceDN w:val="0"/>
              <w:adjustRightInd w:val="0"/>
              <w:spacing w:after="60"/>
              <w:rPr>
                <w:rFonts w:ascii="Arial" w:hAnsi="Arial" w:cs="Arial"/>
                <w:sz w:val="16"/>
                <w:szCs w:val="16"/>
              </w:rPr>
            </w:pPr>
            <w:r w:rsidRPr="00B64DF8">
              <w:rPr>
                <w:rFonts w:ascii="Arial" w:hAnsi="Arial" w:cs="Arial"/>
                <w:sz w:val="16"/>
                <w:szCs w:val="16"/>
              </w:rPr>
              <w:t>Commission Regulation (EU) No 415/2013 of 6 May 2013</w:t>
            </w:r>
          </w:p>
        </w:tc>
      </w:tr>
    </w:tbl>
    <w:p w:rsidR="00953826" w:rsidRPr="00206696" w:rsidRDefault="00953826" w:rsidP="00953826">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206696">
        <w:rPr>
          <w:rFonts w:ascii="Arial" w:hAnsi="Arial" w:cs="Arial"/>
          <w:sz w:val="16"/>
          <w:szCs w:val="16"/>
        </w:rPr>
        <w:t>L337/41</w:t>
      </w:r>
      <w:r w:rsidRPr="00206696">
        <w:rPr>
          <w:rFonts w:ascii="Arial" w:hAnsi="Arial" w:cs="Arial"/>
          <w:sz w:val="16"/>
          <w:szCs w:val="16"/>
        </w:rPr>
        <w:tab/>
        <w:t>16/12/2008</w:t>
      </w:r>
      <w:r w:rsidRPr="00206696">
        <w:rPr>
          <w:rFonts w:ascii="Arial" w:hAnsi="Arial" w:cs="Arial"/>
          <w:sz w:val="16"/>
          <w:szCs w:val="16"/>
        </w:rPr>
        <w:tab/>
        <w:t xml:space="preserve">Commission </w:t>
      </w:r>
      <w:hyperlink r:id="rId327" w:history="1">
        <w:r w:rsidRPr="00206696">
          <w:rPr>
            <w:rStyle w:val="Hyperlink"/>
            <w:rFonts w:ascii="Arial" w:hAnsi="Arial" w:cs="Arial"/>
            <w:sz w:val="16"/>
            <w:szCs w:val="16"/>
          </w:rPr>
          <w:t>Regulation (EC) No 1251/2008</w:t>
        </w:r>
      </w:hyperlink>
      <w:r w:rsidRPr="00206696">
        <w:rPr>
          <w:rFonts w:ascii="Arial" w:hAnsi="Arial" w:cs="Arial"/>
          <w:sz w:val="16"/>
          <w:szCs w:val="16"/>
        </w:rPr>
        <w:t xml:space="preserve"> of 12 December 2008 implementing Council Directive 2006/88/EC as regards conditions and certification requirements for the placing on the market and the import into the Community of aquaculture animals and products thereof and laying down a list of vector species</w:t>
      </w:r>
    </w:p>
    <w:p w:rsidR="00953826" w:rsidRPr="00206696" w:rsidRDefault="00953826" w:rsidP="00953826">
      <w:pPr>
        <w:autoSpaceDE w:val="0"/>
        <w:autoSpaceDN w:val="0"/>
        <w:adjustRightInd w:val="0"/>
        <w:ind w:left="851"/>
        <w:rPr>
          <w:rFonts w:ascii="Arial" w:hAnsi="Arial" w:cs="Arial"/>
          <w:sz w:val="16"/>
          <w:szCs w:val="16"/>
        </w:rPr>
      </w:pPr>
      <w:r w:rsidRPr="00206696">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44365C" w:rsidRPr="002D63C9" w:rsidTr="002D63C9">
        <w:tc>
          <w:tcPr>
            <w:tcW w:w="992" w:type="dxa"/>
            <w:tcBorders>
              <w:left w:val="dotted" w:sz="4" w:space="0" w:color="auto"/>
            </w:tcBorders>
            <w:shd w:val="clear" w:color="auto" w:fill="auto"/>
          </w:tcPr>
          <w:p w:rsidR="0044365C" w:rsidRPr="002D63C9" w:rsidRDefault="004436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L337/76</w:t>
            </w:r>
          </w:p>
        </w:tc>
        <w:tc>
          <w:tcPr>
            <w:tcW w:w="1134" w:type="dxa"/>
            <w:shd w:val="clear" w:color="auto" w:fill="auto"/>
          </w:tcPr>
          <w:p w:rsidR="0044365C" w:rsidRPr="002D63C9" w:rsidRDefault="004436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16.12.2008</w:t>
            </w:r>
          </w:p>
        </w:tc>
        <w:tc>
          <w:tcPr>
            <w:tcW w:w="7901" w:type="dxa"/>
            <w:shd w:val="clear" w:color="auto" w:fill="auto"/>
          </w:tcPr>
          <w:p w:rsidR="0044365C" w:rsidRPr="002D63C9" w:rsidRDefault="0044365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1252/2008 of 12 December 2008</w:t>
            </w:r>
          </w:p>
        </w:tc>
      </w:tr>
      <w:tr w:rsidR="0044365C" w:rsidRPr="002D63C9" w:rsidTr="002D63C9">
        <w:tc>
          <w:tcPr>
            <w:tcW w:w="992" w:type="dxa"/>
            <w:tcBorders>
              <w:left w:val="dotted" w:sz="4" w:space="0" w:color="auto"/>
            </w:tcBorders>
            <w:shd w:val="clear" w:color="auto" w:fill="auto"/>
          </w:tcPr>
          <w:p w:rsidR="0044365C" w:rsidRPr="002D63C9" w:rsidRDefault="004436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L205/10</w:t>
            </w:r>
          </w:p>
        </w:tc>
        <w:tc>
          <w:tcPr>
            <w:tcW w:w="1134" w:type="dxa"/>
            <w:shd w:val="clear" w:color="auto" w:fill="auto"/>
          </w:tcPr>
          <w:p w:rsidR="0044365C" w:rsidRPr="002D63C9" w:rsidRDefault="004436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07.08.2009</w:t>
            </w:r>
          </w:p>
        </w:tc>
        <w:tc>
          <w:tcPr>
            <w:tcW w:w="7901" w:type="dxa"/>
            <w:shd w:val="clear" w:color="auto" w:fill="auto"/>
          </w:tcPr>
          <w:p w:rsidR="0044365C" w:rsidRPr="002D63C9" w:rsidRDefault="0044365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719/2009 of 6 August 2009</w:t>
            </w:r>
          </w:p>
        </w:tc>
      </w:tr>
      <w:tr w:rsidR="00717E42" w:rsidRPr="002D63C9" w:rsidTr="002D63C9">
        <w:tc>
          <w:tcPr>
            <w:tcW w:w="992" w:type="dxa"/>
            <w:tcBorders>
              <w:left w:val="dotted" w:sz="4" w:space="0" w:color="auto"/>
            </w:tcBorders>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L104/1</w:t>
            </w:r>
          </w:p>
        </w:tc>
        <w:tc>
          <w:tcPr>
            <w:tcW w:w="1134" w:type="dxa"/>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24.04.2010</w:t>
            </w:r>
          </w:p>
        </w:tc>
        <w:tc>
          <w:tcPr>
            <w:tcW w:w="79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346/2010 of 15 April 2010</w:t>
            </w:r>
          </w:p>
        </w:tc>
      </w:tr>
      <w:tr w:rsidR="00717E42" w:rsidRPr="002D63C9" w:rsidTr="002D63C9">
        <w:tc>
          <w:tcPr>
            <w:tcW w:w="992" w:type="dxa"/>
            <w:tcBorders>
              <w:left w:val="dotted" w:sz="4" w:space="0" w:color="auto"/>
            </w:tcBorders>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L322/22</w:t>
            </w:r>
          </w:p>
        </w:tc>
        <w:tc>
          <w:tcPr>
            <w:tcW w:w="1134" w:type="dxa"/>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08.12.2010</w:t>
            </w:r>
          </w:p>
        </w:tc>
        <w:tc>
          <w:tcPr>
            <w:tcW w:w="79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1143/2010 of 7 December 2010</w:t>
            </w:r>
          </w:p>
        </w:tc>
      </w:tr>
      <w:tr w:rsidR="00AB14E1" w:rsidRPr="002D63C9" w:rsidTr="002D63C9">
        <w:tc>
          <w:tcPr>
            <w:tcW w:w="992" w:type="dxa"/>
            <w:tcBorders>
              <w:left w:val="dotted" w:sz="4" w:space="0" w:color="auto"/>
            </w:tcBorders>
            <w:shd w:val="clear" w:color="auto" w:fill="auto"/>
          </w:tcPr>
          <w:p w:rsidR="00AB14E1" w:rsidRPr="002D63C9" w:rsidRDefault="00AB14E1" w:rsidP="00A41655">
            <w:pPr>
              <w:widowControl w:val="0"/>
              <w:autoSpaceDE w:val="0"/>
              <w:autoSpaceDN w:val="0"/>
              <w:adjustRightInd w:val="0"/>
              <w:rPr>
                <w:rFonts w:ascii="Arial" w:hAnsi="Arial" w:cs="Arial"/>
                <w:sz w:val="16"/>
                <w:szCs w:val="16"/>
              </w:rPr>
            </w:pPr>
            <w:r w:rsidRPr="002D63C9">
              <w:rPr>
                <w:rFonts w:ascii="Arial" w:hAnsi="Arial" w:cs="Arial"/>
                <w:sz w:val="16"/>
                <w:szCs w:val="16"/>
              </w:rPr>
              <w:t>L97/9</w:t>
            </w:r>
          </w:p>
        </w:tc>
        <w:tc>
          <w:tcPr>
            <w:tcW w:w="1134" w:type="dxa"/>
            <w:shd w:val="clear" w:color="auto" w:fill="auto"/>
          </w:tcPr>
          <w:p w:rsidR="00AB14E1" w:rsidRPr="002D63C9" w:rsidRDefault="00AB14E1" w:rsidP="00A41655">
            <w:pPr>
              <w:widowControl w:val="0"/>
              <w:autoSpaceDE w:val="0"/>
              <w:autoSpaceDN w:val="0"/>
              <w:adjustRightInd w:val="0"/>
              <w:rPr>
                <w:rFonts w:ascii="Arial" w:hAnsi="Arial" w:cs="Arial"/>
                <w:sz w:val="16"/>
                <w:szCs w:val="16"/>
              </w:rPr>
            </w:pPr>
            <w:r w:rsidRPr="002D63C9">
              <w:rPr>
                <w:rFonts w:ascii="Arial" w:hAnsi="Arial" w:cs="Arial"/>
                <w:sz w:val="16"/>
                <w:szCs w:val="16"/>
              </w:rPr>
              <w:t>12.04.2011</w:t>
            </w:r>
          </w:p>
        </w:tc>
        <w:tc>
          <w:tcPr>
            <w:tcW w:w="7901" w:type="dxa"/>
            <w:shd w:val="clear" w:color="auto" w:fill="auto"/>
          </w:tcPr>
          <w:p w:rsidR="00AB14E1" w:rsidRPr="002D63C9" w:rsidRDefault="00AB14E1" w:rsidP="00A41655">
            <w:pPr>
              <w:autoSpaceDE w:val="0"/>
              <w:autoSpaceDN w:val="0"/>
              <w:adjustRightInd w:val="0"/>
              <w:rPr>
                <w:rFonts w:ascii="Arial" w:hAnsi="Arial" w:cs="Arial"/>
                <w:sz w:val="16"/>
                <w:szCs w:val="16"/>
              </w:rPr>
            </w:pPr>
            <w:r w:rsidRPr="002D63C9">
              <w:rPr>
                <w:rFonts w:ascii="Arial" w:hAnsi="Arial" w:cs="Arial"/>
                <w:sz w:val="16"/>
                <w:szCs w:val="16"/>
              </w:rPr>
              <w:t>Commission Regulation (EU) No 350/2011 of 11 April 2011</w:t>
            </w:r>
          </w:p>
        </w:tc>
      </w:tr>
      <w:tr w:rsidR="00A41655" w:rsidRPr="00B64DF8" w:rsidTr="00A41655">
        <w:tc>
          <w:tcPr>
            <w:tcW w:w="992" w:type="dxa"/>
            <w:tcBorders>
              <w:left w:val="dotted" w:sz="4" w:space="0" w:color="auto"/>
            </w:tcBorders>
            <w:shd w:val="clear" w:color="auto" w:fill="auto"/>
          </w:tcPr>
          <w:p w:rsidR="00A41655" w:rsidRPr="00B64DF8" w:rsidRDefault="00A41655" w:rsidP="00CE2A9E">
            <w:pPr>
              <w:widowControl w:val="0"/>
              <w:autoSpaceDE w:val="0"/>
              <w:autoSpaceDN w:val="0"/>
              <w:adjustRightInd w:val="0"/>
              <w:rPr>
                <w:rFonts w:ascii="Arial" w:hAnsi="Arial" w:cs="Arial"/>
                <w:sz w:val="16"/>
                <w:szCs w:val="16"/>
              </w:rPr>
            </w:pPr>
            <w:r w:rsidRPr="00B64DF8">
              <w:rPr>
                <w:rFonts w:ascii="Arial" w:hAnsi="Arial" w:cs="Arial"/>
                <w:sz w:val="16"/>
                <w:szCs w:val="16"/>
              </w:rPr>
              <w:t>L158/74</w:t>
            </w:r>
          </w:p>
        </w:tc>
        <w:tc>
          <w:tcPr>
            <w:tcW w:w="1134" w:type="dxa"/>
            <w:shd w:val="clear" w:color="auto" w:fill="auto"/>
          </w:tcPr>
          <w:p w:rsidR="00A41655" w:rsidRPr="00B64DF8" w:rsidRDefault="00A41655" w:rsidP="00CE2A9E">
            <w:pPr>
              <w:widowControl w:val="0"/>
              <w:autoSpaceDE w:val="0"/>
              <w:autoSpaceDN w:val="0"/>
              <w:adjustRightInd w:val="0"/>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A41655" w:rsidRPr="00B64DF8" w:rsidRDefault="00A41655" w:rsidP="00CE2A9E">
            <w:pPr>
              <w:autoSpaceDE w:val="0"/>
              <w:autoSpaceDN w:val="0"/>
              <w:adjustRightInd w:val="0"/>
              <w:rPr>
                <w:rFonts w:ascii="Arial" w:hAnsi="Arial" w:cs="Arial"/>
                <w:sz w:val="16"/>
                <w:szCs w:val="16"/>
              </w:rPr>
            </w:pPr>
            <w:r w:rsidRPr="00B64DF8">
              <w:rPr>
                <w:rFonts w:ascii="Arial" w:hAnsi="Arial" w:cs="Arial"/>
                <w:sz w:val="16"/>
                <w:szCs w:val="16"/>
              </w:rPr>
              <w:t>Commission Regulation (EU) No 519/2013 of 21 February 2013</w:t>
            </w:r>
          </w:p>
        </w:tc>
      </w:tr>
      <w:tr w:rsidR="00CE2A9E" w:rsidRPr="00B62A7E" w:rsidTr="00CE2A9E">
        <w:tc>
          <w:tcPr>
            <w:tcW w:w="992" w:type="dxa"/>
            <w:tcBorders>
              <w:left w:val="dotted" w:sz="4" w:space="0" w:color="auto"/>
            </w:tcBorders>
            <w:shd w:val="clear" w:color="auto" w:fill="auto"/>
          </w:tcPr>
          <w:p w:rsidR="00CE2A9E" w:rsidRPr="00B62A7E" w:rsidRDefault="00CE2A9E" w:rsidP="009F2111">
            <w:pPr>
              <w:widowControl w:val="0"/>
              <w:autoSpaceDE w:val="0"/>
              <w:autoSpaceDN w:val="0"/>
              <w:adjustRightInd w:val="0"/>
              <w:rPr>
                <w:rFonts w:ascii="Arial" w:hAnsi="Arial" w:cs="Arial"/>
                <w:sz w:val="16"/>
                <w:szCs w:val="16"/>
              </w:rPr>
            </w:pPr>
            <w:r w:rsidRPr="00B62A7E">
              <w:rPr>
                <w:rFonts w:ascii="Arial" w:hAnsi="Arial" w:cs="Arial"/>
                <w:sz w:val="16"/>
                <w:szCs w:val="16"/>
              </w:rPr>
              <w:t>L306/1</w:t>
            </w:r>
          </w:p>
        </w:tc>
        <w:tc>
          <w:tcPr>
            <w:tcW w:w="1134" w:type="dxa"/>
            <w:shd w:val="clear" w:color="auto" w:fill="auto"/>
          </w:tcPr>
          <w:p w:rsidR="00CE2A9E" w:rsidRPr="00B62A7E" w:rsidRDefault="00CE2A9E" w:rsidP="009F2111">
            <w:pPr>
              <w:widowControl w:val="0"/>
              <w:autoSpaceDE w:val="0"/>
              <w:autoSpaceDN w:val="0"/>
              <w:adjustRightInd w:val="0"/>
              <w:rPr>
                <w:rFonts w:ascii="Arial" w:hAnsi="Arial" w:cs="Arial"/>
                <w:sz w:val="16"/>
                <w:szCs w:val="16"/>
              </w:rPr>
            </w:pPr>
            <w:r w:rsidRPr="00B62A7E">
              <w:rPr>
                <w:rFonts w:ascii="Arial" w:hAnsi="Arial" w:cs="Arial"/>
                <w:sz w:val="16"/>
                <w:szCs w:val="16"/>
              </w:rPr>
              <w:t>06.11.2012</w:t>
            </w:r>
          </w:p>
        </w:tc>
        <w:tc>
          <w:tcPr>
            <w:tcW w:w="7901" w:type="dxa"/>
            <w:shd w:val="clear" w:color="auto" w:fill="auto"/>
          </w:tcPr>
          <w:p w:rsidR="00CE2A9E" w:rsidRPr="00B62A7E" w:rsidRDefault="00CE2A9E" w:rsidP="009F2111">
            <w:pPr>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1012/2012 of 5 November 2012</w:t>
            </w:r>
            <w:r>
              <w:rPr>
                <w:rFonts w:ascii="Arial" w:hAnsi="Arial" w:cs="Arial"/>
                <w:sz w:val="16"/>
                <w:szCs w:val="16"/>
              </w:rPr>
              <w:br/>
            </w:r>
            <w:r>
              <w:rPr>
                <w:rFonts w:ascii="Arial" w:hAnsi="Arial" w:cs="Arial"/>
                <w:sz w:val="16"/>
                <w:szCs w:val="16"/>
              </w:rPr>
              <w:tab/>
              <w:t>Corrected by: L214/1; 09.08.2013; corrigendum</w:t>
            </w:r>
          </w:p>
        </w:tc>
      </w:tr>
      <w:tr w:rsidR="009F2111" w:rsidRPr="00B62A7E" w:rsidTr="00CE2A9E">
        <w:tc>
          <w:tcPr>
            <w:tcW w:w="992" w:type="dxa"/>
            <w:tcBorders>
              <w:left w:val="dotted" w:sz="4" w:space="0" w:color="auto"/>
            </w:tcBorders>
            <w:shd w:val="clear" w:color="auto" w:fill="auto"/>
          </w:tcPr>
          <w:p w:rsidR="009F2111" w:rsidRPr="003B76BF" w:rsidRDefault="009F2111" w:rsidP="00CE2A9E">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L9/5</w:t>
            </w:r>
          </w:p>
        </w:tc>
        <w:tc>
          <w:tcPr>
            <w:tcW w:w="1134" w:type="dxa"/>
            <w:shd w:val="clear" w:color="auto" w:fill="auto"/>
          </w:tcPr>
          <w:p w:rsidR="009F2111" w:rsidRPr="003B76BF" w:rsidRDefault="009F2111" w:rsidP="00CE2A9E">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14.01.2014</w:t>
            </w:r>
          </w:p>
        </w:tc>
        <w:tc>
          <w:tcPr>
            <w:tcW w:w="7901" w:type="dxa"/>
            <w:shd w:val="clear" w:color="auto" w:fill="auto"/>
          </w:tcPr>
          <w:p w:rsidR="009F2111" w:rsidRPr="00B62A7E" w:rsidRDefault="009F2111" w:rsidP="00CE2A9E">
            <w:pPr>
              <w:autoSpaceDE w:val="0"/>
              <w:autoSpaceDN w:val="0"/>
              <w:adjustRightInd w:val="0"/>
              <w:spacing w:after="60"/>
              <w:rPr>
                <w:rFonts w:ascii="Arial" w:hAnsi="Arial" w:cs="Arial"/>
                <w:sz w:val="16"/>
                <w:szCs w:val="16"/>
              </w:rPr>
            </w:pPr>
            <w:r w:rsidRPr="003B76BF">
              <w:rPr>
                <w:rFonts w:ascii="Arial" w:hAnsi="Arial" w:cs="Arial"/>
                <w:sz w:val="16"/>
                <w:szCs w:val="16"/>
              </w:rPr>
              <w:t>Commission Implementing Regulation (EU) No 25/2014 of 13 January 2014</w:t>
            </w:r>
          </w:p>
        </w:tc>
      </w:tr>
    </w:tbl>
    <w:p w:rsidR="001C7443" w:rsidRPr="00B64DF8" w:rsidRDefault="001C7443" w:rsidP="00C743BA">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B64DF8">
        <w:rPr>
          <w:rFonts w:ascii="Arial" w:hAnsi="Arial" w:cs="Arial"/>
          <w:sz w:val="16"/>
          <w:szCs w:val="16"/>
        </w:rPr>
        <w:t>L63/15</w:t>
      </w:r>
      <w:r w:rsidRPr="00B64DF8">
        <w:rPr>
          <w:rFonts w:ascii="Arial" w:hAnsi="Arial" w:cs="Arial"/>
          <w:sz w:val="16"/>
          <w:szCs w:val="16"/>
        </w:rPr>
        <w:tab/>
        <w:t>07/03/2009</w:t>
      </w:r>
      <w:r w:rsidRPr="00B64DF8">
        <w:rPr>
          <w:rFonts w:ascii="Arial" w:hAnsi="Arial" w:cs="Arial"/>
          <w:sz w:val="16"/>
          <w:szCs w:val="16"/>
        </w:rPr>
        <w:tab/>
        <w:t xml:space="preserve">Commission </w:t>
      </w:r>
      <w:hyperlink r:id="rId328" w:history="1">
        <w:r w:rsidRPr="00B64DF8">
          <w:rPr>
            <w:rStyle w:val="Hyperlink"/>
            <w:rFonts w:ascii="Arial" w:hAnsi="Arial" w:cs="Arial"/>
            <w:sz w:val="16"/>
            <w:szCs w:val="16"/>
          </w:rPr>
          <w:t>Decision 2009/177/EC</w:t>
        </w:r>
      </w:hyperlink>
      <w:r w:rsidRPr="00B64DF8">
        <w:rPr>
          <w:rFonts w:ascii="Arial" w:hAnsi="Arial" w:cs="Arial"/>
          <w:sz w:val="16"/>
          <w:szCs w:val="16"/>
        </w:rPr>
        <w:t xml:space="preserve"> of 31 October 2008 implementing Council Directive 2006/88/EC as regards surveillance and eradication programmes and disease-free status of Member States, zones and compartments</w:t>
      </w:r>
    </w:p>
    <w:p w:rsidR="00C743BA" w:rsidRPr="00B64DF8" w:rsidRDefault="00C743BA" w:rsidP="00C743BA">
      <w:pPr>
        <w:autoSpaceDE w:val="0"/>
        <w:autoSpaceDN w:val="0"/>
        <w:adjustRightInd w:val="0"/>
        <w:ind w:left="851"/>
        <w:rPr>
          <w:rFonts w:ascii="Arial" w:hAnsi="Arial" w:cs="Arial"/>
          <w:sz w:val="16"/>
          <w:szCs w:val="16"/>
        </w:rPr>
      </w:pPr>
      <w:r w:rsidRPr="00B64DF8">
        <w:rPr>
          <w:rFonts w:ascii="Arial" w:hAnsi="Arial" w:cs="Arial"/>
          <w:sz w:val="16"/>
          <w:szCs w:val="16"/>
        </w:rPr>
        <w:lastRenderedPageBreak/>
        <w:t>Amended by:</w:t>
      </w:r>
    </w:p>
    <w:tbl>
      <w:tblPr>
        <w:tblW w:w="0" w:type="auto"/>
        <w:tblInd w:w="959" w:type="dxa"/>
        <w:tblLook w:val="01E0" w:firstRow="1" w:lastRow="1" w:firstColumn="1" w:lastColumn="1" w:noHBand="0" w:noVBand="0"/>
      </w:tblPr>
      <w:tblGrid>
        <w:gridCol w:w="992"/>
        <w:gridCol w:w="1134"/>
        <w:gridCol w:w="7901"/>
      </w:tblGrid>
      <w:tr w:rsidR="00C743BA" w:rsidRPr="00B64DF8" w:rsidTr="002D63C9">
        <w:tc>
          <w:tcPr>
            <w:tcW w:w="992" w:type="dxa"/>
            <w:tcBorders>
              <w:left w:val="dotted" w:sz="4" w:space="0" w:color="auto"/>
            </w:tcBorders>
            <w:shd w:val="clear" w:color="auto" w:fill="auto"/>
          </w:tcPr>
          <w:p w:rsidR="00C743BA" w:rsidRPr="00B64DF8" w:rsidRDefault="00C743BA" w:rsidP="002D63C9">
            <w:pPr>
              <w:widowControl w:val="0"/>
              <w:autoSpaceDE w:val="0"/>
              <w:autoSpaceDN w:val="0"/>
              <w:adjustRightInd w:val="0"/>
              <w:rPr>
                <w:rFonts w:ascii="Arial" w:hAnsi="Arial" w:cs="Arial"/>
                <w:sz w:val="16"/>
                <w:szCs w:val="16"/>
              </w:rPr>
            </w:pPr>
            <w:r w:rsidRPr="00B64DF8">
              <w:rPr>
                <w:rFonts w:ascii="Arial" w:hAnsi="Arial" w:cs="Arial"/>
                <w:sz w:val="16"/>
                <w:szCs w:val="16"/>
              </w:rPr>
              <w:t>L336/31</w:t>
            </w:r>
          </w:p>
        </w:tc>
        <w:tc>
          <w:tcPr>
            <w:tcW w:w="1134" w:type="dxa"/>
            <w:shd w:val="clear" w:color="auto" w:fill="auto"/>
          </w:tcPr>
          <w:p w:rsidR="00C743BA" w:rsidRPr="00B64DF8" w:rsidRDefault="00C743BA" w:rsidP="002D63C9">
            <w:pPr>
              <w:widowControl w:val="0"/>
              <w:autoSpaceDE w:val="0"/>
              <w:autoSpaceDN w:val="0"/>
              <w:adjustRightInd w:val="0"/>
              <w:rPr>
                <w:rFonts w:ascii="Arial" w:hAnsi="Arial" w:cs="Arial"/>
                <w:sz w:val="16"/>
                <w:szCs w:val="16"/>
              </w:rPr>
            </w:pPr>
            <w:r w:rsidRPr="00B64DF8">
              <w:rPr>
                <w:rFonts w:ascii="Arial" w:hAnsi="Arial" w:cs="Arial"/>
                <w:sz w:val="16"/>
                <w:szCs w:val="16"/>
              </w:rPr>
              <w:t>18.12.2009</w:t>
            </w:r>
          </w:p>
        </w:tc>
        <w:tc>
          <w:tcPr>
            <w:tcW w:w="7901" w:type="dxa"/>
            <w:shd w:val="clear" w:color="auto" w:fill="auto"/>
          </w:tcPr>
          <w:p w:rsidR="00C743BA" w:rsidRPr="00B64DF8" w:rsidRDefault="00C743BA" w:rsidP="002D63C9">
            <w:pPr>
              <w:widowControl w:val="0"/>
              <w:autoSpaceDE w:val="0"/>
              <w:autoSpaceDN w:val="0"/>
              <w:adjustRightInd w:val="0"/>
              <w:rPr>
                <w:rFonts w:ascii="Arial" w:hAnsi="Arial" w:cs="Arial"/>
                <w:sz w:val="16"/>
                <w:szCs w:val="16"/>
              </w:rPr>
            </w:pPr>
            <w:r w:rsidRPr="00B64DF8">
              <w:rPr>
                <w:rFonts w:ascii="Arial" w:hAnsi="Arial" w:cs="Arial"/>
                <w:sz w:val="16"/>
                <w:szCs w:val="16"/>
              </w:rPr>
              <w:t>Commission Decision 2009/975/EU of 14 December 2009</w:t>
            </w:r>
          </w:p>
        </w:tc>
      </w:tr>
      <w:tr w:rsidR="00C743BA" w:rsidRPr="00B64DF8" w:rsidTr="002D63C9">
        <w:tc>
          <w:tcPr>
            <w:tcW w:w="992" w:type="dxa"/>
            <w:tcBorders>
              <w:left w:val="dotted" w:sz="4" w:space="0" w:color="auto"/>
            </w:tcBorders>
            <w:shd w:val="clear" w:color="auto" w:fill="auto"/>
          </w:tcPr>
          <w:p w:rsidR="00C743BA" w:rsidRPr="00B64DF8" w:rsidRDefault="00C743BA" w:rsidP="006D33C1">
            <w:pPr>
              <w:widowControl w:val="0"/>
              <w:autoSpaceDE w:val="0"/>
              <w:autoSpaceDN w:val="0"/>
              <w:adjustRightInd w:val="0"/>
              <w:rPr>
                <w:rFonts w:ascii="Arial" w:hAnsi="Arial" w:cs="Arial"/>
                <w:sz w:val="16"/>
                <w:szCs w:val="16"/>
              </w:rPr>
            </w:pPr>
            <w:r w:rsidRPr="00B64DF8">
              <w:rPr>
                <w:rFonts w:ascii="Arial" w:hAnsi="Arial" w:cs="Arial"/>
                <w:sz w:val="16"/>
                <w:szCs w:val="16"/>
              </w:rPr>
              <w:t>L75/28</w:t>
            </w:r>
          </w:p>
        </w:tc>
        <w:tc>
          <w:tcPr>
            <w:tcW w:w="1134" w:type="dxa"/>
            <w:shd w:val="clear" w:color="auto" w:fill="auto"/>
          </w:tcPr>
          <w:p w:rsidR="00C743BA" w:rsidRPr="00B64DF8" w:rsidRDefault="00C743BA" w:rsidP="006D33C1">
            <w:pPr>
              <w:widowControl w:val="0"/>
              <w:autoSpaceDE w:val="0"/>
              <w:autoSpaceDN w:val="0"/>
              <w:adjustRightInd w:val="0"/>
              <w:rPr>
                <w:rFonts w:ascii="Arial" w:hAnsi="Arial" w:cs="Arial"/>
                <w:sz w:val="16"/>
                <w:szCs w:val="16"/>
              </w:rPr>
            </w:pPr>
            <w:r w:rsidRPr="00B64DF8">
              <w:rPr>
                <w:rFonts w:ascii="Arial" w:hAnsi="Arial" w:cs="Arial"/>
                <w:sz w:val="16"/>
                <w:szCs w:val="16"/>
              </w:rPr>
              <w:t>23.03.2010</w:t>
            </w:r>
          </w:p>
        </w:tc>
        <w:tc>
          <w:tcPr>
            <w:tcW w:w="7901" w:type="dxa"/>
            <w:shd w:val="clear" w:color="auto" w:fill="auto"/>
          </w:tcPr>
          <w:p w:rsidR="00C743BA" w:rsidRPr="00B64DF8" w:rsidRDefault="00C743BA" w:rsidP="006D33C1">
            <w:pPr>
              <w:widowControl w:val="0"/>
              <w:autoSpaceDE w:val="0"/>
              <w:autoSpaceDN w:val="0"/>
              <w:adjustRightInd w:val="0"/>
              <w:rPr>
                <w:rFonts w:ascii="Arial" w:hAnsi="Arial" w:cs="Arial"/>
                <w:sz w:val="16"/>
                <w:szCs w:val="16"/>
              </w:rPr>
            </w:pPr>
            <w:r w:rsidRPr="00B64DF8">
              <w:rPr>
                <w:rFonts w:ascii="Arial" w:hAnsi="Arial" w:cs="Arial"/>
                <w:sz w:val="16"/>
                <w:szCs w:val="16"/>
              </w:rPr>
              <w:t>Commission Decision 2010/171/EU of 22 March 2010</w:t>
            </w:r>
          </w:p>
        </w:tc>
      </w:tr>
      <w:tr w:rsidR="006D33C1" w:rsidRPr="00B64DF8" w:rsidTr="006D33C1">
        <w:tc>
          <w:tcPr>
            <w:tcW w:w="992" w:type="dxa"/>
            <w:tcBorders>
              <w:left w:val="dotted" w:sz="4" w:space="0" w:color="auto"/>
            </w:tcBorders>
            <w:shd w:val="clear" w:color="auto" w:fill="auto"/>
          </w:tcPr>
          <w:p w:rsidR="006D33C1" w:rsidRPr="00B64DF8" w:rsidRDefault="006D33C1" w:rsidP="00AC186B">
            <w:pPr>
              <w:widowControl w:val="0"/>
              <w:autoSpaceDE w:val="0"/>
              <w:autoSpaceDN w:val="0"/>
              <w:adjustRightInd w:val="0"/>
              <w:rPr>
                <w:rFonts w:ascii="Arial" w:hAnsi="Arial" w:cs="Arial"/>
                <w:sz w:val="16"/>
                <w:szCs w:val="16"/>
              </w:rPr>
            </w:pPr>
            <w:r w:rsidRPr="00B64DF8">
              <w:rPr>
                <w:rFonts w:ascii="Arial" w:hAnsi="Arial" w:cs="Arial"/>
                <w:sz w:val="16"/>
                <w:szCs w:val="16"/>
              </w:rPr>
              <w:t>L334/48</w:t>
            </w:r>
          </w:p>
        </w:tc>
        <w:tc>
          <w:tcPr>
            <w:tcW w:w="1134" w:type="dxa"/>
            <w:shd w:val="clear" w:color="auto" w:fill="auto"/>
          </w:tcPr>
          <w:p w:rsidR="006D33C1" w:rsidRPr="00B64DF8" w:rsidRDefault="006D33C1" w:rsidP="00AC186B">
            <w:pPr>
              <w:widowControl w:val="0"/>
              <w:autoSpaceDE w:val="0"/>
              <w:autoSpaceDN w:val="0"/>
              <w:adjustRightInd w:val="0"/>
              <w:rPr>
                <w:rFonts w:ascii="Arial" w:hAnsi="Arial" w:cs="Arial"/>
                <w:sz w:val="16"/>
                <w:szCs w:val="16"/>
              </w:rPr>
            </w:pPr>
            <w:r w:rsidRPr="00B64DF8">
              <w:rPr>
                <w:rFonts w:ascii="Arial" w:hAnsi="Arial" w:cs="Arial"/>
                <w:sz w:val="16"/>
                <w:szCs w:val="16"/>
              </w:rPr>
              <w:t>06.12.2012</w:t>
            </w:r>
          </w:p>
        </w:tc>
        <w:tc>
          <w:tcPr>
            <w:tcW w:w="7901" w:type="dxa"/>
            <w:shd w:val="clear" w:color="auto" w:fill="auto"/>
          </w:tcPr>
          <w:p w:rsidR="006D33C1" w:rsidRPr="00B64DF8" w:rsidRDefault="006D33C1" w:rsidP="00AC186B">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Decision 2012/753/EU of 4 December 2012</w:t>
            </w:r>
          </w:p>
        </w:tc>
      </w:tr>
      <w:tr w:rsidR="00AC186B" w:rsidRPr="002D63C9" w:rsidTr="00AC186B">
        <w:tc>
          <w:tcPr>
            <w:tcW w:w="992" w:type="dxa"/>
            <w:tcBorders>
              <w:left w:val="dotted" w:sz="4" w:space="0" w:color="auto"/>
            </w:tcBorders>
            <w:shd w:val="clear" w:color="auto" w:fill="auto"/>
          </w:tcPr>
          <w:p w:rsidR="00AC186B" w:rsidRPr="00D27E23" w:rsidRDefault="00AC186B" w:rsidP="00084EE6">
            <w:pPr>
              <w:widowControl w:val="0"/>
              <w:autoSpaceDE w:val="0"/>
              <w:autoSpaceDN w:val="0"/>
              <w:adjustRightInd w:val="0"/>
              <w:rPr>
                <w:rFonts w:ascii="Arial" w:hAnsi="Arial" w:cs="Arial"/>
                <w:sz w:val="16"/>
                <w:szCs w:val="16"/>
              </w:rPr>
            </w:pPr>
            <w:r w:rsidRPr="00D27E23">
              <w:rPr>
                <w:rFonts w:ascii="Arial" w:hAnsi="Arial" w:cs="Arial"/>
                <w:sz w:val="16"/>
                <w:szCs w:val="16"/>
              </w:rPr>
              <w:t>L322/42</w:t>
            </w:r>
          </w:p>
        </w:tc>
        <w:tc>
          <w:tcPr>
            <w:tcW w:w="1134" w:type="dxa"/>
            <w:shd w:val="clear" w:color="auto" w:fill="auto"/>
          </w:tcPr>
          <w:p w:rsidR="00AC186B" w:rsidRPr="00D27E23" w:rsidRDefault="00AC186B" w:rsidP="00084EE6">
            <w:pPr>
              <w:widowControl w:val="0"/>
              <w:autoSpaceDE w:val="0"/>
              <w:autoSpaceDN w:val="0"/>
              <w:adjustRightInd w:val="0"/>
              <w:rPr>
                <w:rFonts w:ascii="Arial" w:hAnsi="Arial" w:cs="Arial"/>
                <w:sz w:val="16"/>
                <w:szCs w:val="16"/>
              </w:rPr>
            </w:pPr>
            <w:r w:rsidRPr="00D27E23">
              <w:rPr>
                <w:rFonts w:ascii="Arial" w:hAnsi="Arial" w:cs="Arial"/>
                <w:sz w:val="16"/>
                <w:szCs w:val="16"/>
              </w:rPr>
              <w:t>03.12.2013</w:t>
            </w:r>
          </w:p>
        </w:tc>
        <w:tc>
          <w:tcPr>
            <w:tcW w:w="7901" w:type="dxa"/>
            <w:shd w:val="clear" w:color="auto" w:fill="auto"/>
          </w:tcPr>
          <w:p w:rsidR="00AC186B" w:rsidRPr="00B64DF8" w:rsidRDefault="00AC186B" w:rsidP="00084EE6">
            <w:pPr>
              <w:widowControl w:val="0"/>
              <w:autoSpaceDE w:val="0"/>
              <w:autoSpaceDN w:val="0"/>
              <w:adjustRightInd w:val="0"/>
              <w:rPr>
                <w:rFonts w:ascii="Arial" w:hAnsi="Arial" w:cs="Arial"/>
                <w:sz w:val="16"/>
                <w:szCs w:val="16"/>
              </w:rPr>
            </w:pPr>
            <w:r w:rsidRPr="00D27E23">
              <w:rPr>
                <w:rFonts w:ascii="Arial" w:hAnsi="Arial" w:cs="Arial"/>
                <w:sz w:val="16"/>
                <w:szCs w:val="16"/>
              </w:rPr>
              <w:t>Commission Implementing Decision 2013/706/EU of 29 November 2013</w:t>
            </w:r>
          </w:p>
        </w:tc>
      </w:tr>
      <w:tr w:rsidR="00084EE6" w:rsidRPr="002D63C9" w:rsidTr="00084EE6">
        <w:tc>
          <w:tcPr>
            <w:tcW w:w="992" w:type="dxa"/>
            <w:tcBorders>
              <w:left w:val="dotted" w:sz="4" w:space="0" w:color="auto"/>
            </w:tcBorders>
            <w:shd w:val="clear" w:color="auto" w:fill="auto"/>
          </w:tcPr>
          <w:p w:rsidR="00084EE6" w:rsidRPr="00AE6646" w:rsidRDefault="00084EE6" w:rsidP="00084EE6">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L200/17</w:t>
            </w:r>
          </w:p>
        </w:tc>
        <w:tc>
          <w:tcPr>
            <w:tcW w:w="1134" w:type="dxa"/>
            <w:shd w:val="clear" w:color="auto" w:fill="auto"/>
          </w:tcPr>
          <w:p w:rsidR="00084EE6" w:rsidRPr="00AE6646" w:rsidRDefault="00084EE6" w:rsidP="00084EE6">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30.07.2015</w:t>
            </w:r>
          </w:p>
        </w:tc>
        <w:tc>
          <w:tcPr>
            <w:tcW w:w="7901" w:type="dxa"/>
            <w:shd w:val="clear" w:color="auto" w:fill="auto"/>
          </w:tcPr>
          <w:p w:rsidR="00084EE6" w:rsidRPr="00D27E23" w:rsidRDefault="00084EE6" w:rsidP="00084EE6">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Commission Implementing Decision (EU) 2015/1310 of 28 July 2015</w:t>
            </w:r>
          </w:p>
        </w:tc>
      </w:tr>
    </w:tbl>
    <w:p w:rsidR="00A61623" w:rsidRPr="00B64DF8" w:rsidRDefault="00A61623" w:rsidP="00A61623">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B64DF8">
        <w:rPr>
          <w:rFonts w:ascii="Arial" w:hAnsi="Arial" w:cs="Arial"/>
          <w:sz w:val="16"/>
          <w:szCs w:val="16"/>
        </w:rPr>
        <w:t>L98/7</w:t>
      </w:r>
      <w:r w:rsidRPr="00B64DF8">
        <w:rPr>
          <w:rFonts w:ascii="Arial" w:hAnsi="Arial" w:cs="Arial"/>
          <w:sz w:val="16"/>
          <w:szCs w:val="16"/>
        </w:rPr>
        <w:tab/>
        <w:t>20/04/2010</w:t>
      </w:r>
      <w:r w:rsidRPr="00B64DF8">
        <w:rPr>
          <w:rFonts w:ascii="Arial" w:hAnsi="Arial" w:cs="Arial"/>
          <w:sz w:val="16"/>
          <w:szCs w:val="16"/>
        </w:rPr>
        <w:tab/>
        <w:t xml:space="preserve">Commission </w:t>
      </w:r>
      <w:hyperlink r:id="rId329" w:history="1">
        <w:r w:rsidRPr="00B64DF8">
          <w:rPr>
            <w:rStyle w:val="Hyperlink"/>
            <w:rFonts w:ascii="Arial" w:hAnsi="Arial" w:cs="Arial"/>
            <w:sz w:val="16"/>
            <w:szCs w:val="16"/>
          </w:rPr>
          <w:t>Decision 2010/221/EU</w:t>
        </w:r>
      </w:hyperlink>
      <w:r w:rsidRPr="00B64DF8">
        <w:rPr>
          <w:rFonts w:ascii="Arial" w:hAnsi="Arial" w:cs="Arial"/>
          <w:sz w:val="16"/>
          <w:szCs w:val="16"/>
        </w:rPr>
        <w:t xml:space="preserve"> of 15 April 2010 approving national measures for limiting the impact of certain diseases in aquaculture animals and wild aquatic animals in accordance with Article 43 of Council Directive 2006/88/EC</w:t>
      </w:r>
    </w:p>
    <w:p w:rsidR="00717E42" w:rsidRPr="00B64DF8" w:rsidRDefault="00717E42" w:rsidP="00717E42">
      <w:pPr>
        <w:autoSpaceDE w:val="0"/>
        <w:autoSpaceDN w:val="0"/>
        <w:adjustRightInd w:val="0"/>
        <w:ind w:left="851"/>
        <w:rPr>
          <w:rFonts w:ascii="Arial" w:hAnsi="Arial" w:cs="Arial"/>
          <w:sz w:val="16"/>
          <w:szCs w:val="16"/>
        </w:rPr>
      </w:pPr>
      <w:r w:rsidRPr="00B64DF8">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717E42" w:rsidRPr="00B64DF8" w:rsidTr="002D63C9">
        <w:tc>
          <w:tcPr>
            <w:tcW w:w="992" w:type="dxa"/>
            <w:tcBorders>
              <w:left w:val="dotted" w:sz="4" w:space="0" w:color="auto"/>
            </w:tcBorders>
            <w:shd w:val="clear" w:color="auto" w:fill="auto"/>
          </w:tcPr>
          <w:p w:rsidR="00717E42" w:rsidRPr="00B64DF8" w:rsidRDefault="00717E42" w:rsidP="002D63C9">
            <w:pPr>
              <w:widowControl w:val="0"/>
              <w:autoSpaceDE w:val="0"/>
              <w:autoSpaceDN w:val="0"/>
              <w:adjustRightInd w:val="0"/>
              <w:rPr>
                <w:rFonts w:ascii="Arial" w:hAnsi="Arial" w:cs="Arial"/>
                <w:sz w:val="16"/>
                <w:szCs w:val="16"/>
              </w:rPr>
            </w:pPr>
            <w:r w:rsidRPr="00B64DF8">
              <w:rPr>
                <w:rFonts w:ascii="Arial" w:hAnsi="Arial" w:cs="Arial"/>
                <w:sz w:val="16"/>
                <w:szCs w:val="16"/>
              </w:rPr>
              <w:t>L322/47</w:t>
            </w:r>
          </w:p>
        </w:tc>
        <w:tc>
          <w:tcPr>
            <w:tcW w:w="1134" w:type="dxa"/>
            <w:shd w:val="clear" w:color="auto" w:fill="auto"/>
          </w:tcPr>
          <w:p w:rsidR="00717E42" w:rsidRPr="00B64DF8" w:rsidRDefault="00717E42" w:rsidP="002D63C9">
            <w:pPr>
              <w:widowControl w:val="0"/>
              <w:autoSpaceDE w:val="0"/>
              <w:autoSpaceDN w:val="0"/>
              <w:adjustRightInd w:val="0"/>
              <w:rPr>
                <w:rFonts w:ascii="Arial" w:hAnsi="Arial" w:cs="Arial"/>
                <w:sz w:val="16"/>
                <w:szCs w:val="16"/>
              </w:rPr>
            </w:pPr>
            <w:r w:rsidRPr="00B64DF8">
              <w:rPr>
                <w:rFonts w:ascii="Arial" w:hAnsi="Arial" w:cs="Arial"/>
                <w:sz w:val="16"/>
                <w:szCs w:val="16"/>
              </w:rPr>
              <w:t>08.12.2010</w:t>
            </w:r>
          </w:p>
        </w:tc>
        <w:tc>
          <w:tcPr>
            <w:tcW w:w="7901" w:type="dxa"/>
            <w:shd w:val="clear" w:color="auto" w:fill="auto"/>
          </w:tcPr>
          <w:p w:rsidR="00717E42" w:rsidRPr="00B64DF8" w:rsidRDefault="00717E42" w:rsidP="002D63C9">
            <w:pPr>
              <w:widowControl w:val="0"/>
              <w:autoSpaceDE w:val="0"/>
              <w:autoSpaceDN w:val="0"/>
              <w:adjustRightInd w:val="0"/>
              <w:rPr>
                <w:rFonts w:ascii="Arial" w:hAnsi="Arial" w:cs="Arial"/>
                <w:sz w:val="16"/>
                <w:szCs w:val="16"/>
              </w:rPr>
            </w:pPr>
            <w:r w:rsidRPr="00B64DF8">
              <w:rPr>
                <w:rFonts w:ascii="Arial" w:hAnsi="Arial" w:cs="Arial"/>
                <w:sz w:val="16"/>
                <w:szCs w:val="16"/>
              </w:rPr>
              <w:t>Commission Decision 2010/761/EU of 7 December 2010</w:t>
            </w:r>
          </w:p>
        </w:tc>
      </w:tr>
      <w:tr w:rsidR="005C06CC" w:rsidRPr="00B64DF8" w:rsidTr="002D63C9">
        <w:tc>
          <w:tcPr>
            <w:tcW w:w="992" w:type="dxa"/>
            <w:tcBorders>
              <w:left w:val="dotted" w:sz="4" w:space="0" w:color="auto"/>
            </w:tcBorders>
            <w:shd w:val="clear" w:color="auto" w:fill="auto"/>
          </w:tcPr>
          <w:p w:rsidR="005C06CC" w:rsidRPr="00B64DF8" w:rsidRDefault="005C06CC" w:rsidP="002D63C9">
            <w:pPr>
              <w:widowControl w:val="0"/>
              <w:autoSpaceDE w:val="0"/>
              <w:autoSpaceDN w:val="0"/>
              <w:adjustRightInd w:val="0"/>
              <w:rPr>
                <w:rFonts w:ascii="Arial" w:hAnsi="Arial" w:cs="Arial"/>
                <w:sz w:val="16"/>
                <w:szCs w:val="16"/>
              </w:rPr>
            </w:pPr>
            <w:r w:rsidRPr="00B64DF8">
              <w:rPr>
                <w:rFonts w:ascii="Arial" w:hAnsi="Arial" w:cs="Arial"/>
                <w:sz w:val="16"/>
                <w:szCs w:val="16"/>
              </w:rPr>
              <w:t>L80/15</w:t>
            </w:r>
          </w:p>
        </w:tc>
        <w:tc>
          <w:tcPr>
            <w:tcW w:w="1134" w:type="dxa"/>
            <w:shd w:val="clear" w:color="auto" w:fill="auto"/>
          </w:tcPr>
          <w:p w:rsidR="005C06CC" w:rsidRPr="00B64DF8" w:rsidRDefault="005C06CC" w:rsidP="002D63C9">
            <w:pPr>
              <w:widowControl w:val="0"/>
              <w:autoSpaceDE w:val="0"/>
              <w:autoSpaceDN w:val="0"/>
              <w:adjustRightInd w:val="0"/>
              <w:rPr>
                <w:rFonts w:ascii="Arial" w:hAnsi="Arial" w:cs="Arial"/>
                <w:sz w:val="16"/>
                <w:szCs w:val="16"/>
              </w:rPr>
            </w:pPr>
            <w:r w:rsidRPr="00B64DF8">
              <w:rPr>
                <w:rFonts w:ascii="Arial" w:hAnsi="Arial" w:cs="Arial"/>
                <w:sz w:val="16"/>
                <w:szCs w:val="16"/>
              </w:rPr>
              <w:t>26.03.2011</w:t>
            </w:r>
          </w:p>
        </w:tc>
        <w:tc>
          <w:tcPr>
            <w:tcW w:w="7901" w:type="dxa"/>
            <w:shd w:val="clear" w:color="auto" w:fill="auto"/>
          </w:tcPr>
          <w:p w:rsidR="005C06CC" w:rsidRPr="00B64DF8" w:rsidRDefault="005C06CC" w:rsidP="002D63C9">
            <w:pPr>
              <w:widowControl w:val="0"/>
              <w:autoSpaceDE w:val="0"/>
              <w:autoSpaceDN w:val="0"/>
              <w:adjustRightInd w:val="0"/>
              <w:rPr>
                <w:rFonts w:ascii="Arial" w:hAnsi="Arial" w:cs="Arial"/>
                <w:sz w:val="16"/>
                <w:szCs w:val="16"/>
              </w:rPr>
            </w:pPr>
            <w:r w:rsidRPr="00B64DF8">
              <w:rPr>
                <w:rFonts w:ascii="Arial" w:hAnsi="Arial" w:cs="Arial"/>
                <w:sz w:val="16"/>
                <w:szCs w:val="16"/>
              </w:rPr>
              <w:t>Commission Decision 2011/187/EU of 24 March 2011</w:t>
            </w:r>
          </w:p>
        </w:tc>
      </w:tr>
      <w:tr w:rsidR="00633AC5" w:rsidRPr="00B64DF8" w:rsidTr="002D63C9">
        <w:tc>
          <w:tcPr>
            <w:tcW w:w="992" w:type="dxa"/>
            <w:tcBorders>
              <w:left w:val="dotted" w:sz="4" w:space="0" w:color="auto"/>
            </w:tcBorders>
            <w:shd w:val="clear" w:color="auto" w:fill="auto"/>
          </w:tcPr>
          <w:p w:rsidR="00633AC5" w:rsidRPr="00B64DF8" w:rsidRDefault="00633AC5" w:rsidP="008B22E2">
            <w:pPr>
              <w:widowControl w:val="0"/>
              <w:autoSpaceDE w:val="0"/>
              <w:autoSpaceDN w:val="0"/>
              <w:adjustRightInd w:val="0"/>
              <w:rPr>
                <w:rFonts w:ascii="Arial" w:hAnsi="Arial" w:cs="Arial"/>
                <w:sz w:val="16"/>
                <w:szCs w:val="16"/>
              </w:rPr>
            </w:pPr>
            <w:r w:rsidRPr="00B64DF8">
              <w:rPr>
                <w:rFonts w:ascii="Arial" w:hAnsi="Arial" w:cs="Arial"/>
                <w:sz w:val="16"/>
                <w:szCs w:val="16"/>
              </w:rPr>
              <w:t>L180/47</w:t>
            </w:r>
          </w:p>
        </w:tc>
        <w:tc>
          <w:tcPr>
            <w:tcW w:w="1134" w:type="dxa"/>
            <w:shd w:val="clear" w:color="auto" w:fill="auto"/>
          </w:tcPr>
          <w:p w:rsidR="00633AC5" w:rsidRPr="00B64DF8" w:rsidRDefault="00633AC5" w:rsidP="008B22E2">
            <w:pPr>
              <w:widowControl w:val="0"/>
              <w:autoSpaceDE w:val="0"/>
              <w:autoSpaceDN w:val="0"/>
              <w:adjustRightInd w:val="0"/>
              <w:rPr>
                <w:rFonts w:ascii="Arial" w:hAnsi="Arial" w:cs="Arial"/>
                <w:sz w:val="16"/>
                <w:szCs w:val="16"/>
              </w:rPr>
            </w:pPr>
            <w:r w:rsidRPr="00B64DF8">
              <w:rPr>
                <w:rFonts w:ascii="Arial" w:hAnsi="Arial" w:cs="Arial"/>
                <w:sz w:val="16"/>
                <w:szCs w:val="16"/>
              </w:rPr>
              <w:t>08.07.2011</w:t>
            </w:r>
          </w:p>
        </w:tc>
        <w:tc>
          <w:tcPr>
            <w:tcW w:w="7901" w:type="dxa"/>
            <w:shd w:val="clear" w:color="auto" w:fill="auto"/>
          </w:tcPr>
          <w:p w:rsidR="00633AC5" w:rsidRPr="00B64DF8" w:rsidRDefault="00633AC5" w:rsidP="008B22E2">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Decision 2011/403/EU of 7 July 2011</w:t>
            </w:r>
          </w:p>
        </w:tc>
      </w:tr>
      <w:tr w:rsidR="008B22E2" w:rsidRPr="00B64DF8" w:rsidTr="008B22E2">
        <w:tc>
          <w:tcPr>
            <w:tcW w:w="992" w:type="dxa"/>
            <w:tcBorders>
              <w:left w:val="dotted" w:sz="4" w:space="0" w:color="auto"/>
            </w:tcBorders>
            <w:shd w:val="clear" w:color="auto" w:fill="auto"/>
          </w:tcPr>
          <w:p w:rsidR="008B22E2" w:rsidRPr="00B64DF8" w:rsidRDefault="008B22E2" w:rsidP="00EA4CF0">
            <w:pPr>
              <w:widowControl w:val="0"/>
              <w:autoSpaceDE w:val="0"/>
              <w:autoSpaceDN w:val="0"/>
              <w:adjustRightInd w:val="0"/>
              <w:rPr>
                <w:rFonts w:ascii="Arial" w:hAnsi="Arial" w:cs="Arial"/>
                <w:sz w:val="16"/>
                <w:szCs w:val="16"/>
              </w:rPr>
            </w:pPr>
            <w:r w:rsidRPr="00B64DF8">
              <w:rPr>
                <w:rFonts w:ascii="Arial" w:hAnsi="Arial" w:cs="Arial"/>
                <w:sz w:val="16"/>
                <w:szCs w:val="16"/>
              </w:rPr>
              <w:t>L347/36</w:t>
            </w:r>
          </w:p>
        </w:tc>
        <w:tc>
          <w:tcPr>
            <w:tcW w:w="1134" w:type="dxa"/>
            <w:shd w:val="clear" w:color="auto" w:fill="auto"/>
          </w:tcPr>
          <w:p w:rsidR="008B22E2" w:rsidRPr="00B64DF8" w:rsidRDefault="008B22E2" w:rsidP="00EA4CF0">
            <w:pPr>
              <w:widowControl w:val="0"/>
              <w:autoSpaceDE w:val="0"/>
              <w:autoSpaceDN w:val="0"/>
              <w:adjustRightInd w:val="0"/>
              <w:rPr>
                <w:rFonts w:ascii="Arial" w:hAnsi="Arial" w:cs="Arial"/>
                <w:sz w:val="16"/>
                <w:szCs w:val="16"/>
              </w:rPr>
            </w:pPr>
            <w:r w:rsidRPr="00B64DF8">
              <w:rPr>
                <w:rFonts w:ascii="Arial" w:hAnsi="Arial" w:cs="Arial"/>
                <w:sz w:val="16"/>
                <w:szCs w:val="16"/>
              </w:rPr>
              <w:t>15.12.2012</w:t>
            </w:r>
          </w:p>
        </w:tc>
        <w:tc>
          <w:tcPr>
            <w:tcW w:w="7901" w:type="dxa"/>
            <w:shd w:val="clear" w:color="auto" w:fill="auto"/>
          </w:tcPr>
          <w:p w:rsidR="008B22E2" w:rsidRPr="00B64DF8" w:rsidRDefault="008B22E2" w:rsidP="00EA4CF0">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Decision 2012/786/EU of 13 December 2012</w:t>
            </w:r>
          </w:p>
        </w:tc>
      </w:tr>
      <w:tr w:rsidR="00EA4CF0" w:rsidRPr="00B64DF8" w:rsidTr="00EA4CF0">
        <w:tc>
          <w:tcPr>
            <w:tcW w:w="992" w:type="dxa"/>
            <w:tcBorders>
              <w:left w:val="dotted" w:sz="4" w:space="0" w:color="auto"/>
            </w:tcBorders>
            <w:shd w:val="clear" w:color="auto" w:fill="auto"/>
          </w:tcPr>
          <w:p w:rsidR="00EA4CF0" w:rsidRPr="00B64DF8" w:rsidRDefault="00EA4CF0" w:rsidP="00FB0175">
            <w:pPr>
              <w:widowControl w:val="0"/>
              <w:autoSpaceDE w:val="0"/>
              <w:autoSpaceDN w:val="0"/>
              <w:adjustRightInd w:val="0"/>
              <w:rPr>
                <w:rFonts w:ascii="Arial" w:hAnsi="Arial" w:cs="Arial"/>
                <w:sz w:val="16"/>
                <w:szCs w:val="16"/>
              </w:rPr>
            </w:pPr>
            <w:r w:rsidRPr="00B64DF8">
              <w:rPr>
                <w:rFonts w:ascii="Arial" w:hAnsi="Arial" w:cs="Arial"/>
                <w:sz w:val="16"/>
                <w:szCs w:val="16"/>
              </w:rPr>
              <w:t>L120/16</w:t>
            </w:r>
          </w:p>
        </w:tc>
        <w:tc>
          <w:tcPr>
            <w:tcW w:w="1134" w:type="dxa"/>
            <w:shd w:val="clear" w:color="auto" w:fill="auto"/>
          </w:tcPr>
          <w:p w:rsidR="00EA4CF0" w:rsidRPr="00B64DF8" w:rsidRDefault="00EA4CF0" w:rsidP="00FB0175">
            <w:pPr>
              <w:widowControl w:val="0"/>
              <w:autoSpaceDE w:val="0"/>
              <w:autoSpaceDN w:val="0"/>
              <w:adjustRightInd w:val="0"/>
              <w:rPr>
                <w:rFonts w:ascii="Arial" w:hAnsi="Arial" w:cs="Arial"/>
                <w:sz w:val="16"/>
                <w:szCs w:val="16"/>
              </w:rPr>
            </w:pPr>
            <w:r w:rsidRPr="00B64DF8">
              <w:rPr>
                <w:rFonts w:ascii="Arial" w:hAnsi="Arial" w:cs="Arial"/>
                <w:sz w:val="16"/>
                <w:szCs w:val="16"/>
              </w:rPr>
              <w:t>01.05.2013</w:t>
            </w:r>
          </w:p>
        </w:tc>
        <w:tc>
          <w:tcPr>
            <w:tcW w:w="7901" w:type="dxa"/>
            <w:shd w:val="clear" w:color="auto" w:fill="auto"/>
          </w:tcPr>
          <w:p w:rsidR="00EA4CF0" w:rsidRPr="00B64DF8" w:rsidRDefault="00EA4CF0" w:rsidP="00FB0175">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Decision 2013/213/EU of 29 April 2013</w:t>
            </w:r>
          </w:p>
        </w:tc>
      </w:tr>
      <w:tr w:rsidR="00FB0175" w:rsidRPr="00B64DF8" w:rsidTr="009618CC">
        <w:tc>
          <w:tcPr>
            <w:tcW w:w="992" w:type="dxa"/>
            <w:tcBorders>
              <w:left w:val="dotted" w:sz="4" w:space="0" w:color="auto"/>
            </w:tcBorders>
            <w:shd w:val="clear" w:color="auto" w:fill="auto"/>
          </w:tcPr>
          <w:p w:rsidR="00FB0175" w:rsidRPr="003B76BF" w:rsidRDefault="00FB0175" w:rsidP="008418AE">
            <w:pPr>
              <w:widowControl w:val="0"/>
              <w:autoSpaceDE w:val="0"/>
              <w:autoSpaceDN w:val="0"/>
              <w:adjustRightInd w:val="0"/>
              <w:rPr>
                <w:rFonts w:ascii="Arial" w:hAnsi="Arial" w:cs="Arial"/>
                <w:sz w:val="16"/>
                <w:szCs w:val="16"/>
              </w:rPr>
            </w:pPr>
            <w:r w:rsidRPr="003B76BF">
              <w:rPr>
                <w:rFonts w:ascii="Arial" w:hAnsi="Arial" w:cs="Arial"/>
                <w:sz w:val="16"/>
                <w:szCs w:val="16"/>
              </w:rPr>
              <w:t>L11/6</w:t>
            </w:r>
          </w:p>
        </w:tc>
        <w:tc>
          <w:tcPr>
            <w:tcW w:w="1134" w:type="dxa"/>
            <w:shd w:val="clear" w:color="auto" w:fill="auto"/>
          </w:tcPr>
          <w:p w:rsidR="00FB0175" w:rsidRPr="003B76BF" w:rsidRDefault="00FB0175" w:rsidP="008418AE">
            <w:pPr>
              <w:widowControl w:val="0"/>
              <w:autoSpaceDE w:val="0"/>
              <w:autoSpaceDN w:val="0"/>
              <w:adjustRightInd w:val="0"/>
              <w:rPr>
                <w:rFonts w:ascii="Arial" w:hAnsi="Arial" w:cs="Arial"/>
                <w:sz w:val="16"/>
                <w:szCs w:val="16"/>
              </w:rPr>
            </w:pPr>
            <w:r w:rsidRPr="003B76BF">
              <w:rPr>
                <w:rFonts w:ascii="Arial" w:hAnsi="Arial" w:cs="Arial"/>
                <w:sz w:val="16"/>
                <w:szCs w:val="16"/>
              </w:rPr>
              <w:t>16.01.2014</w:t>
            </w:r>
          </w:p>
        </w:tc>
        <w:tc>
          <w:tcPr>
            <w:tcW w:w="7901" w:type="dxa"/>
            <w:shd w:val="clear" w:color="auto" w:fill="auto"/>
          </w:tcPr>
          <w:p w:rsidR="00FB0175" w:rsidRPr="00B64DF8" w:rsidRDefault="00FB0175" w:rsidP="008418AE">
            <w:pPr>
              <w:widowControl w:val="0"/>
              <w:autoSpaceDE w:val="0"/>
              <w:autoSpaceDN w:val="0"/>
              <w:adjustRightInd w:val="0"/>
              <w:rPr>
                <w:rFonts w:ascii="Arial" w:hAnsi="Arial" w:cs="Arial"/>
                <w:sz w:val="16"/>
                <w:szCs w:val="16"/>
              </w:rPr>
            </w:pPr>
            <w:r w:rsidRPr="003B76BF">
              <w:rPr>
                <w:rFonts w:ascii="Arial" w:hAnsi="Arial" w:cs="Arial"/>
                <w:sz w:val="16"/>
                <w:szCs w:val="16"/>
              </w:rPr>
              <w:t>Commission Implementing Decision 2014/12/EU of 14 January 2014</w:t>
            </w:r>
          </w:p>
        </w:tc>
      </w:tr>
      <w:tr w:rsidR="008418AE" w:rsidRPr="00B64DF8" w:rsidTr="002051FF">
        <w:tc>
          <w:tcPr>
            <w:tcW w:w="992" w:type="dxa"/>
            <w:tcBorders>
              <w:left w:val="dotted" w:sz="4" w:space="0" w:color="auto"/>
            </w:tcBorders>
            <w:shd w:val="clear" w:color="auto" w:fill="auto"/>
          </w:tcPr>
          <w:p w:rsidR="008418AE" w:rsidRPr="00AE6646" w:rsidRDefault="008418AE" w:rsidP="002051FF">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L47/22</w:t>
            </w:r>
          </w:p>
        </w:tc>
        <w:tc>
          <w:tcPr>
            <w:tcW w:w="1134" w:type="dxa"/>
            <w:shd w:val="clear" w:color="auto" w:fill="auto"/>
          </w:tcPr>
          <w:p w:rsidR="008418AE" w:rsidRPr="00AE6646" w:rsidRDefault="008418AE" w:rsidP="002051FF">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20.02.2015</w:t>
            </w:r>
          </w:p>
        </w:tc>
        <w:tc>
          <w:tcPr>
            <w:tcW w:w="7901" w:type="dxa"/>
            <w:shd w:val="clear" w:color="auto" w:fill="auto"/>
          </w:tcPr>
          <w:p w:rsidR="008418AE" w:rsidRPr="003B76BF" w:rsidRDefault="008418AE" w:rsidP="002051FF">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Commission Implementing Decision (EU) 2015/278 of 18 February 2015</w:t>
            </w:r>
          </w:p>
        </w:tc>
      </w:tr>
    </w:tbl>
    <w:p w:rsidR="00DD52B1" w:rsidRPr="00767433" w:rsidRDefault="00DD52B1" w:rsidP="00DD52B1">
      <w:pPr>
        <w:widowControl w:val="0"/>
        <w:tabs>
          <w:tab w:val="left" w:pos="993"/>
          <w:tab w:val="right" w:pos="1369"/>
          <w:tab w:val="right" w:pos="2997"/>
          <w:tab w:val="left" w:pos="3063"/>
        </w:tabs>
        <w:autoSpaceDE w:val="0"/>
        <w:autoSpaceDN w:val="0"/>
        <w:adjustRightInd w:val="0"/>
        <w:spacing w:after="60"/>
        <w:rPr>
          <w:rFonts w:ascii="Arial" w:hAnsi="Arial" w:cs="Arial"/>
          <w:sz w:val="16"/>
          <w:szCs w:val="16"/>
        </w:rPr>
      </w:pPr>
    </w:p>
    <w:p w:rsidR="004038EC" w:rsidRPr="00767433" w:rsidRDefault="004038EC" w:rsidP="004038EC">
      <w:pPr>
        <w:jc w:val="center"/>
        <w:outlineLvl w:val="3"/>
        <w:rPr>
          <w:bCs/>
        </w:rPr>
      </w:pPr>
      <w:bookmarkStart w:id="66" w:name="_Toc429996287"/>
      <w:r w:rsidRPr="00767433">
        <w:rPr>
          <w:bCs/>
        </w:rPr>
        <w:t>VI</w:t>
      </w:r>
      <w:r w:rsidR="00AC44E9" w:rsidRPr="00767433">
        <w:rPr>
          <w:bCs/>
        </w:rPr>
        <w:t>.</w:t>
      </w:r>
      <w:r w:rsidRPr="00767433">
        <w:rPr>
          <w:bCs/>
        </w:rPr>
        <w:t xml:space="preserve"> Embryos of bovine animals</w:t>
      </w:r>
      <w:bookmarkEnd w:id="66"/>
    </w:p>
    <w:p w:rsidR="00AD1AFA" w:rsidRPr="00767433" w:rsidRDefault="00AD1AFA" w:rsidP="00AD1AFA">
      <w:pPr>
        <w:widowControl w:val="0"/>
        <w:tabs>
          <w:tab w:val="left" w:pos="3063"/>
        </w:tabs>
        <w:autoSpaceDE w:val="0"/>
        <w:autoSpaceDN w:val="0"/>
        <w:adjustRightInd w:val="0"/>
        <w:rPr>
          <w:rFonts w:ascii="Arial" w:hAnsi="Arial" w:cs="Arial"/>
          <w:sz w:val="16"/>
          <w:szCs w:val="16"/>
        </w:rPr>
      </w:pPr>
    </w:p>
    <w:p w:rsidR="00AD1AFA" w:rsidRPr="00767433" w:rsidRDefault="00AD1AFA" w:rsidP="00AD1AFA">
      <w:pPr>
        <w:jc w:val="both"/>
      </w:pPr>
      <w:r w:rsidRPr="00767433">
        <w:t>Basic texts</w:t>
      </w:r>
    </w:p>
    <w:p w:rsidR="00AD1AFA" w:rsidRPr="00767433" w:rsidRDefault="00AD1AFA" w:rsidP="00AD1AFA">
      <w:pPr>
        <w:widowControl w:val="0"/>
        <w:tabs>
          <w:tab w:val="left" w:pos="993"/>
          <w:tab w:val="right" w:pos="1369"/>
          <w:tab w:val="right" w:pos="2997"/>
          <w:tab w:val="left" w:pos="3063"/>
        </w:tabs>
        <w:autoSpaceDE w:val="0"/>
        <w:autoSpaceDN w:val="0"/>
        <w:adjustRightInd w:val="0"/>
        <w:spacing w:after="60"/>
        <w:rPr>
          <w:rFonts w:ascii="Arial" w:hAnsi="Arial" w:cs="Arial"/>
          <w:sz w:val="16"/>
          <w:szCs w:val="16"/>
        </w:rPr>
      </w:pPr>
    </w:p>
    <w:p w:rsidR="00AD1AFA" w:rsidRPr="00767433" w:rsidRDefault="00AD1AFA" w:rsidP="00793318">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L302/1</w:t>
      </w:r>
      <w:r w:rsidRPr="00767433">
        <w:rPr>
          <w:rFonts w:ascii="Arial" w:hAnsi="Arial" w:cs="Arial"/>
          <w:sz w:val="16"/>
          <w:szCs w:val="16"/>
        </w:rPr>
        <w:tab/>
        <w:t>19/10/1989</w:t>
      </w:r>
      <w:r w:rsidRPr="00767433">
        <w:rPr>
          <w:rFonts w:ascii="Arial" w:hAnsi="Arial" w:cs="Arial"/>
          <w:sz w:val="16"/>
          <w:szCs w:val="16"/>
        </w:rPr>
        <w:tab/>
        <w:t xml:space="preserve">Council </w:t>
      </w:r>
      <w:hyperlink r:id="rId330" w:history="1">
        <w:r w:rsidRPr="008B4E45">
          <w:rPr>
            <w:rStyle w:val="Hyperlink"/>
            <w:rFonts w:ascii="Arial" w:hAnsi="Arial" w:cs="Arial"/>
            <w:sz w:val="16"/>
            <w:szCs w:val="16"/>
          </w:rPr>
          <w:t>Directive 89/556/EEC</w:t>
        </w:r>
      </w:hyperlink>
      <w:r w:rsidRPr="00767433">
        <w:rPr>
          <w:rFonts w:ascii="Arial" w:hAnsi="Arial" w:cs="Arial"/>
          <w:sz w:val="16"/>
          <w:szCs w:val="16"/>
        </w:rPr>
        <w:t xml:space="preserve"> of 25 September 1989 on animal health conditions governing intra-Community trade in and</w:t>
      </w:r>
      <w:r w:rsidR="004265EE">
        <w:rPr>
          <w:rFonts w:ascii="Arial" w:hAnsi="Arial" w:cs="Arial"/>
          <w:sz w:val="16"/>
          <w:szCs w:val="16"/>
        </w:rPr>
        <w:t xml:space="preserve"> </w:t>
      </w:r>
      <w:r w:rsidRPr="00767433">
        <w:rPr>
          <w:rFonts w:ascii="Arial" w:hAnsi="Arial" w:cs="Arial"/>
          <w:sz w:val="16"/>
          <w:szCs w:val="16"/>
        </w:rPr>
        <w:t xml:space="preserve">importation from third countries of embryos of domestic animals of the </w:t>
      </w:r>
      <w:r w:rsidR="003B738C" w:rsidRPr="00767433">
        <w:rPr>
          <w:rFonts w:ascii="Arial" w:hAnsi="Arial" w:cs="Arial"/>
          <w:sz w:val="16"/>
          <w:szCs w:val="16"/>
        </w:rPr>
        <w:t>bovine species</w:t>
      </w:r>
    </w:p>
    <w:p w:rsidR="00AD1AFA" w:rsidRPr="00767433" w:rsidRDefault="00AD1AFA" w:rsidP="00AD1AFA">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10027" w:type="dxa"/>
        <w:tblInd w:w="959" w:type="dxa"/>
        <w:tblBorders>
          <w:left w:val="dotted" w:sz="4" w:space="0" w:color="auto"/>
        </w:tblBorders>
        <w:tblLook w:val="01E0" w:firstRow="1" w:lastRow="1" w:firstColumn="1" w:lastColumn="1" w:noHBand="0" w:noVBand="0"/>
      </w:tblPr>
      <w:tblGrid>
        <w:gridCol w:w="992"/>
        <w:gridCol w:w="1134"/>
        <w:gridCol w:w="7901"/>
      </w:tblGrid>
      <w:tr w:rsidR="00AD1AFA" w:rsidRPr="002D63C9" w:rsidTr="002D63C9">
        <w:tc>
          <w:tcPr>
            <w:tcW w:w="992" w:type="dxa"/>
            <w:shd w:val="clear" w:color="auto" w:fill="auto"/>
          </w:tcPr>
          <w:p w:rsidR="00AD1AFA" w:rsidRPr="002D63C9" w:rsidRDefault="006D32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AD1AFA" w:rsidRPr="002D63C9">
              <w:rPr>
                <w:rFonts w:ascii="Arial" w:hAnsi="Arial" w:cs="Arial"/>
                <w:sz w:val="16"/>
                <w:szCs w:val="16"/>
              </w:rPr>
              <w:t>224</w:t>
            </w:r>
            <w:r w:rsidR="009074F3" w:rsidRPr="002D63C9">
              <w:rPr>
                <w:rFonts w:ascii="Arial" w:hAnsi="Arial" w:cs="Arial"/>
                <w:sz w:val="16"/>
                <w:szCs w:val="16"/>
              </w:rPr>
              <w:t>/</w:t>
            </w:r>
            <w:r w:rsidR="00AD1AFA" w:rsidRPr="002D63C9">
              <w:rPr>
                <w:rFonts w:ascii="Arial" w:hAnsi="Arial" w:cs="Arial"/>
                <w:sz w:val="16"/>
                <w:szCs w:val="16"/>
              </w:rPr>
              <w:t>29</w:t>
            </w:r>
          </w:p>
        </w:tc>
        <w:tc>
          <w:tcPr>
            <w:tcW w:w="1134" w:type="dxa"/>
            <w:shd w:val="clear" w:color="auto" w:fill="auto"/>
          </w:tcPr>
          <w:p w:rsidR="00AD1AFA" w:rsidRPr="002D63C9" w:rsidRDefault="00AD1AFA" w:rsidP="002D63C9">
            <w:pPr>
              <w:autoSpaceDE w:val="0"/>
              <w:autoSpaceDN w:val="0"/>
              <w:adjustRightInd w:val="0"/>
              <w:rPr>
                <w:rFonts w:ascii="Arial" w:hAnsi="Arial" w:cs="Arial"/>
                <w:sz w:val="16"/>
                <w:szCs w:val="16"/>
              </w:rPr>
            </w:pPr>
            <w:r w:rsidRPr="002D63C9">
              <w:rPr>
                <w:rFonts w:ascii="Arial" w:hAnsi="Arial" w:cs="Arial"/>
                <w:sz w:val="16"/>
                <w:szCs w:val="16"/>
              </w:rPr>
              <w:t>18.</w:t>
            </w:r>
            <w:r w:rsidR="009074F3" w:rsidRPr="002D63C9">
              <w:rPr>
                <w:rFonts w:ascii="Arial" w:hAnsi="Arial" w:cs="Arial"/>
                <w:sz w:val="16"/>
                <w:szCs w:val="16"/>
              </w:rPr>
              <w:t>0</w:t>
            </w:r>
            <w:r w:rsidRPr="002D63C9">
              <w:rPr>
                <w:rFonts w:ascii="Arial" w:hAnsi="Arial" w:cs="Arial"/>
                <w:sz w:val="16"/>
                <w:szCs w:val="16"/>
              </w:rPr>
              <w:t>8.1990</w:t>
            </w:r>
          </w:p>
        </w:tc>
        <w:tc>
          <w:tcPr>
            <w:tcW w:w="7901" w:type="dxa"/>
            <w:shd w:val="clear" w:color="auto" w:fill="auto"/>
          </w:tcPr>
          <w:p w:rsidR="00AD1AFA" w:rsidRPr="002D63C9" w:rsidRDefault="00AD1AFA"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90/425/EEC of 26 June 1990</w:t>
            </w:r>
          </w:p>
        </w:tc>
      </w:tr>
      <w:tr w:rsidR="00AD1AFA" w:rsidRPr="002D63C9" w:rsidTr="002D63C9">
        <w:tblPrEx>
          <w:tblBorders>
            <w:left w:val="none" w:sz="0" w:space="0" w:color="auto"/>
          </w:tblBorders>
        </w:tblPrEx>
        <w:tc>
          <w:tcPr>
            <w:tcW w:w="992" w:type="dxa"/>
            <w:tcBorders>
              <w:left w:val="dotted" w:sz="4" w:space="0" w:color="auto"/>
            </w:tcBorders>
            <w:shd w:val="clear" w:color="auto" w:fill="auto"/>
          </w:tcPr>
          <w:p w:rsidR="00AD1AFA" w:rsidRPr="002D63C9" w:rsidRDefault="006D32CF" w:rsidP="002D63C9">
            <w:pPr>
              <w:autoSpaceDE w:val="0"/>
              <w:autoSpaceDN w:val="0"/>
              <w:adjustRightInd w:val="0"/>
              <w:rPr>
                <w:rFonts w:ascii="Arial" w:hAnsi="Arial" w:cs="Arial"/>
                <w:sz w:val="16"/>
                <w:szCs w:val="16"/>
              </w:rPr>
            </w:pPr>
            <w:r w:rsidRPr="002D63C9">
              <w:rPr>
                <w:rFonts w:ascii="Arial" w:hAnsi="Arial" w:cs="Arial"/>
                <w:sz w:val="16"/>
                <w:szCs w:val="16"/>
              </w:rPr>
              <w:t>L</w:t>
            </w:r>
            <w:r w:rsidR="00AD1AFA" w:rsidRPr="002D63C9">
              <w:rPr>
                <w:rFonts w:ascii="Arial" w:hAnsi="Arial" w:cs="Arial"/>
                <w:sz w:val="16"/>
                <w:szCs w:val="16"/>
              </w:rPr>
              <w:t>175</w:t>
            </w:r>
            <w:r w:rsidR="009074F3" w:rsidRPr="002D63C9">
              <w:rPr>
                <w:rFonts w:ascii="Arial" w:hAnsi="Arial" w:cs="Arial"/>
                <w:sz w:val="16"/>
                <w:szCs w:val="16"/>
              </w:rPr>
              <w:t>/</w:t>
            </w:r>
            <w:r w:rsidR="00AD1AFA" w:rsidRPr="002D63C9">
              <w:rPr>
                <w:rFonts w:ascii="Arial" w:hAnsi="Arial" w:cs="Arial"/>
                <w:sz w:val="16"/>
                <w:szCs w:val="16"/>
              </w:rPr>
              <w:t>21</w:t>
            </w:r>
          </w:p>
        </w:tc>
        <w:tc>
          <w:tcPr>
            <w:tcW w:w="1134" w:type="dxa"/>
            <w:shd w:val="clear" w:color="auto" w:fill="auto"/>
          </w:tcPr>
          <w:p w:rsidR="00AD1AFA" w:rsidRPr="002D63C9" w:rsidRDefault="00AD1AFA" w:rsidP="002D63C9">
            <w:pPr>
              <w:autoSpaceDE w:val="0"/>
              <w:autoSpaceDN w:val="0"/>
              <w:adjustRightInd w:val="0"/>
              <w:rPr>
                <w:rFonts w:ascii="Arial" w:hAnsi="Arial" w:cs="Arial"/>
                <w:sz w:val="16"/>
                <w:szCs w:val="16"/>
              </w:rPr>
            </w:pPr>
            <w:r w:rsidRPr="002D63C9">
              <w:rPr>
                <w:rFonts w:ascii="Arial" w:hAnsi="Arial" w:cs="Arial"/>
                <w:sz w:val="16"/>
                <w:szCs w:val="16"/>
              </w:rPr>
              <w:t>19.</w:t>
            </w:r>
            <w:r w:rsidR="009074F3" w:rsidRPr="002D63C9">
              <w:rPr>
                <w:rFonts w:ascii="Arial" w:hAnsi="Arial" w:cs="Arial"/>
                <w:sz w:val="16"/>
                <w:szCs w:val="16"/>
              </w:rPr>
              <w:t>0</w:t>
            </w:r>
            <w:r w:rsidRPr="002D63C9">
              <w:rPr>
                <w:rFonts w:ascii="Arial" w:hAnsi="Arial" w:cs="Arial"/>
                <w:sz w:val="16"/>
                <w:szCs w:val="16"/>
              </w:rPr>
              <w:t>7.1993</w:t>
            </w:r>
          </w:p>
        </w:tc>
        <w:tc>
          <w:tcPr>
            <w:tcW w:w="7901" w:type="dxa"/>
            <w:shd w:val="clear" w:color="auto" w:fill="auto"/>
          </w:tcPr>
          <w:p w:rsidR="00AD1AFA" w:rsidRPr="002D63C9" w:rsidRDefault="00AD1AFA" w:rsidP="002D63C9">
            <w:pPr>
              <w:autoSpaceDE w:val="0"/>
              <w:autoSpaceDN w:val="0"/>
              <w:adjustRightInd w:val="0"/>
              <w:rPr>
                <w:rFonts w:ascii="Arial" w:hAnsi="Arial" w:cs="Arial"/>
                <w:sz w:val="16"/>
                <w:szCs w:val="16"/>
              </w:rPr>
            </w:pPr>
            <w:r w:rsidRPr="002D63C9">
              <w:rPr>
                <w:rFonts w:ascii="Arial" w:hAnsi="Arial" w:cs="Arial"/>
                <w:sz w:val="16"/>
                <w:szCs w:val="16"/>
              </w:rPr>
              <w:t>Council Directive 93/52/EEC of 24 June 1993</w:t>
            </w:r>
          </w:p>
        </w:tc>
      </w:tr>
      <w:tr w:rsidR="00AD1AFA" w:rsidRPr="002D63C9" w:rsidTr="002D63C9">
        <w:tc>
          <w:tcPr>
            <w:tcW w:w="992" w:type="dxa"/>
            <w:shd w:val="clear" w:color="auto" w:fill="auto"/>
          </w:tcPr>
          <w:p w:rsidR="00AD1AFA" w:rsidRPr="002D63C9" w:rsidRDefault="006D32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AD1AFA" w:rsidRPr="002D63C9">
              <w:rPr>
                <w:rFonts w:ascii="Arial" w:hAnsi="Arial" w:cs="Arial"/>
                <w:sz w:val="16"/>
                <w:szCs w:val="16"/>
              </w:rPr>
              <w:t>53</w:t>
            </w:r>
            <w:r w:rsidR="009074F3" w:rsidRPr="002D63C9">
              <w:rPr>
                <w:rFonts w:ascii="Arial" w:hAnsi="Arial" w:cs="Arial"/>
                <w:sz w:val="16"/>
                <w:szCs w:val="16"/>
              </w:rPr>
              <w:t>/</w:t>
            </w:r>
            <w:r w:rsidR="00AD1AFA" w:rsidRPr="002D63C9">
              <w:rPr>
                <w:rFonts w:ascii="Arial" w:hAnsi="Arial" w:cs="Arial"/>
                <w:sz w:val="16"/>
                <w:szCs w:val="16"/>
              </w:rPr>
              <w:t>23</w:t>
            </w:r>
          </w:p>
        </w:tc>
        <w:tc>
          <w:tcPr>
            <w:tcW w:w="1134" w:type="dxa"/>
            <w:shd w:val="clear" w:color="auto" w:fill="auto"/>
          </w:tcPr>
          <w:p w:rsidR="00AD1AFA" w:rsidRPr="002D63C9" w:rsidRDefault="00AD1AFA" w:rsidP="002D63C9">
            <w:pPr>
              <w:autoSpaceDE w:val="0"/>
              <w:autoSpaceDN w:val="0"/>
              <w:adjustRightInd w:val="0"/>
              <w:rPr>
                <w:rFonts w:ascii="Arial" w:hAnsi="Arial" w:cs="Arial"/>
                <w:sz w:val="16"/>
                <w:szCs w:val="16"/>
              </w:rPr>
            </w:pPr>
            <w:r w:rsidRPr="002D63C9">
              <w:rPr>
                <w:rFonts w:ascii="Arial" w:hAnsi="Arial" w:cs="Arial"/>
                <w:sz w:val="16"/>
                <w:szCs w:val="16"/>
              </w:rPr>
              <w:t>24.</w:t>
            </w:r>
            <w:r w:rsidR="009074F3" w:rsidRPr="002D63C9">
              <w:rPr>
                <w:rFonts w:ascii="Arial" w:hAnsi="Arial" w:cs="Arial"/>
                <w:sz w:val="16"/>
                <w:szCs w:val="16"/>
              </w:rPr>
              <w:t>0</w:t>
            </w:r>
            <w:r w:rsidRPr="002D63C9">
              <w:rPr>
                <w:rFonts w:ascii="Arial" w:hAnsi="Arial" w:cs="Arial"/>
                <w:sz w:val="16"/>
                <w:szCs w:val="16"/>
              </w:rPr>
              <w:t>2.1994</w:t>
            </w:r>
          </w:p>
        </w:tc>
        <w:tc>
          <w:tcPr>
            <w:tcW w:w="7901" w:type="dxa"/>
            <w:shd w:val="clear" w:color="auto" w:fill="auto"/>
          </w:tcPr>
          <w:p w:rsidR="00AD1AFA" w:rsidRPr="002D63C9" w:rsidRDefault="00AD1AFA"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94/113/EC of 8 February 1994</w:t>
            </w:r>
          </w:p>
        </w:tc>
      </w:tr>
      <w:tr w:rsidR="00AD1AFA" w:rsidRPr="002D63C9" w:rsidTr="002D63C9">
        <w:tc>
          <w:tcPr>
            <w:tcW w:w="992" w:type="dxa"/>
            <w:shd w:val="clear" w:color="auto" w:fill="auto"/>
          </w:tcPr>
          <w:p w:rsidR="00AD1AFA" w:rsidRPr="002D63C9" w:rsidRDefault="006D32C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AD1AFA" w:rsidRPr="002D63C9">
              <w:rPr>
                <w:rFonts w:ascii="Arial" w:hAnsi="Arial" w:cs="Arial"/>
                <w:sz w:val="16"/>
                <w:szCs w:val="16"/>
              </w:rPr>
              <w:t>122</w:t>
            </w:r>
            <w:r w:rsidR="009074F3" w:rsidRPr="002D63C9">
              <w:rPr>
                <w:rFonts w:ascii="Arial" w:hAnsi="Arial" w:cs="Arial"/>
                <w:sz w:val="16"/>
                <w:szCs w:val="16"/>
              </w:rPr>
              <w:t>/</w:t>
            </w:r>
            <w:r w:rsidR="00AD1AFA" w:rsidRPr="002D63C9">
              <w:rPr>
                <w:rFonts w:ascii="Arial" w:hAnsi="Arial" w:cs="Arial"/>
                <w:sz w:val="16"/>
                <w:szCs w:val="16"/>
              </w:rPr>
              <w:t>1</w:t>
            </w:r>
          </w:p>
        </w:tc>
        <w:tc>
          <w:tcPr>
            <w:tcW w:w="1134" w:type="dxa"/>
            <w:shd w:val="clear" w:color="auto" w:fill="auto"/>
          </w:tcPr>
          <w:p w:rsidR="00AD1AFA" w:rsidRPr="002D63C9" w:rsidRDefault="00AD1AFA" w:rsidP="002D63C9">
            <w:pPr>
              <w:autoSpaceDE w:val="0"/>
              <w:autoSpaceDN w:val="0"/>
              <w:adjustRightInd w:val="0"/>
              <w:rPr>
                <w:rFonts w:ascii="Arial" w:hAnsi="Arial" w:cs="Arial"/>
                <w:sz w:val="16"/>
                <w:szCs w:val="16"/>
              </w:rPr>
            </w:pPr>
            <w:r w:rsidRPr="002D63C9">
              <w:rPr>
                <w:rFonts w:ascii="Arial" w:hAnsi="Arial" w:cs="Arial"/>
                <w:sz w:val="16"/>
                <w:szCs w:val="16"/>
              </w:rPr>
              <w:t>16.</w:t>
            </w:r>
            <w:r w:rsidR="009074F3" w:rsidRPr="002D63C9">
              <w:rPr>
                <w:rFonts w:ascii="Arial" w:hAnsi="Arial" w:cs="Arial"/>
                <w:sz w:val="16"/>
                <w:szCs w:val="16"/>
              </w:rPr>
              <w:t>0</w:t>
            </w:r>
            <w:r w:rsidRPr="002D63C9">
              <w:rPr>
                <w:rFonts w:ascii="Arial" w:hAnsi="Arial" w:cs="Arial"/>
                <w:sz w:val="16"/>
                <w:szCs w:val="16"/>
              </w:rPr>
              <w:t>5.2003</w:t>
            </w:r>
          </w:p>
        </w:tc>
        <w:tc>
          <w:tcPr>
            <w:tcW w:w="7901" w:type="dxa"/>
            <w:shd w:val="clear" w:color="auto" w:fill="auto"/>
          </w:tcPr>
          <w:p w:rsidR="00AD1AFA" w:rsidRPr="002D63C9" w:rsidRDefault="00AD1AFA"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806/2003 of 14 April 2003</w:t>
            </w:r>
          </w:p>
        </w:tc>
      </w:tr>
      <w:tr w:rsidR="00CC1EA8" w:rsidRPr="002D63C9" w:rsidTr="002D63C9">
        <w:tc>
          <w:tcPr>
            <w:tcW w:w="992" w:type="dxa"/>
            <w:shd w:val="clear" w:color="auto" w:fill="auto"/>
          </w:tcPr>
          <w:p w:rsidR="00CC1EA8" w:rsidRPr="002D63C9" w:rsidRDefault="00CC1EA8" w:rsidP="002D63C9">
            <w:pPr>
              <w:widowControl w:val="0"/>
              <w:autoSpaceDE w:val="0"/>
              <w:autoSpaceDN w:val="0"/>
              <w:adjustRightInd w:val="0"/>
              <w:rPr>
                <w:rFonts w:ascii="Arial" w:hAnsi="Arial" w:cs="Arial"/>
                <w:sz w:val="16"/>
                <w:szCs w:val="16"/>
              </w:rPr>
            </w:pPr>
            <w:r w:rsidRPr="002D63C9">
              <w:rPr>
                <w:rFonts w:ascii="Arial" w:hAnsi="Arial" w:cs="Arial"/>
                <w:iCs/>
                <w:sz w:val="16"/>
                <w:szCs w:val="16"/>
              </w:rPr>
              <w:t>L31/24</w:t>
            </w:r>
          </w:p>
        </w:tc>
        <w:tc>
          <w:tcPr>
            <w:tcW w:w="1134" w:type="dxa"/>
            <w:shd w:val="clear" w:color="auto" w:fill="auto"/>
          </w:tcPr>
          <w:p w:rsidR="00CC1EA8" w:rsidRPr="002D63C9" w:rsidRDefault="00CC1EA8" w:rsidP="002D63C9">
            <w:pPr>
              <w:autoSpaceDE w:val="0"/>
              <w:autoSpaceDN w:val="0"/>
              <w:adjustRightInd w:val="0"/>
              <w:rPr>
                <w:rFonts w:ascii="Arial" w:hAnsi="Arial" w:cs="Arial"/>
                <w:sz w:val="16"/>
                <w:szCs w:val="16"/>
              </w:rPr>
            </w:pPr>
            <w:r w:rsidRPr="002D63C9">
              <w:rPr>
                <w:rFonts w:ascii="Arial" w:hAnsi="Arial" w:cs="Arial"/>
                <w:sz w:val="16"/>
                <w:szCs w:val="16"/>
              </w:rPr>
              <w:t>03.02.2006</w:t>
            </w:r>
          </w:p>
        </w:tc>
        <w:tc>
          <w:tcPr>
            <w:tcW w:w="7901" w:type="dxa"/>
            <w:shd w:val="clear" w:color="auto" w:fill="auto"/>
          </w:tcPr>
          <w:p w:rsidR="00CC1EA8" w:rsidRPr="002D63C9" w:rsidRDefault="00CC1EA8" w:rsidP="002D63C9">
            <w:pPr>
              <w:widowControl w:val="0"/>
              <w:autoSpaceDE w:val="0"/>
              <w:autoSpaceDN w:val="0"/>
              <w:adjustRightInd w:val="0"/>
              <w:rPr>
                <w:rFonts w:ascii="Arial" w:hAnsi="Arial" w:cs="Arial"/>
                <w:sz w:val="16"/>
                <w:szCs w:val="16"/>
              </w:rPr>
            </w:pPr>
            <w:r w:rsidRPr="002D63C9">
              <w:rPr>
                <w:rFonts w:ascii="Arial" w:hAnsi="Arial" w:cs="Arial"/>
                <w:iCs/>
                <w:sz w:val="16"/>
                <w:szCs w:val="16"/>
              </w:rPr>
              <w:t>Commission Decision 2006/60/EC of 2 February 2006</w:t>
            </w:r>
          </w:p>
        </w:tc>
      </w:tr>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spacing w:after="60"/>
              <w:jc w:val="both"/>
              <w:rPr>
                <w:rFonts w:ascii="Arial" w:hAnsi="Arial" w:cs="Arial"/>
                <w:sz w:val="16"/>
                <w:szCs w:val="16"/>
                <w:highlight w:val="green"/>
              </w:rPr>
            </w:pPr>
            <w:r w:rsidRPr="002D63C9">
              <w:rPr>
                <w:rFonts w:ascii="Arial" w:hAnsi="Arial" w:cs="Arial"/>
                <w:sz w:val="16"/>
                <w:szCs w:val="16"/>
              </w:rPr>
              <w:t>L219/40</w:t>
            </w:r>
          </w:p>
        </w:tc>
        <w:tc>
          <w:tcPr>
            <w:tcW w:w="1134" w:type="dxa"/>
            <w:shd w:val="clear" w:color="auto" w:fill="auto"/>
          </w:tcPr>
          <w:p w:rsidR="009A2947" w:rsidRPr="002D63C9" w:rsidRDefault="009A2947" w:rsidP="002D63C9">
            <w:pPr>
              <w:widowControl w:val="0"/>
              <w:autoSpaceDE w:val="0"/>
              <w:autoSpaceDN w:val="0"/>
              <w:adjustRightInd w:val="0"/>
              <w:spacing w:after="60"/>
              <w:jc w:val="both"/>
              <w:rPr>
                <w:rFonts w:ascii="Arial" w:hAnsi="Arial" w:cs="Arial"/>
                <w:sz w:val="16"/>
                <w:szCs w:val="16"/>
                <w:highlight w:val="green"/>
              </w:rPr>
            </w:pPr>
            <w:r w:rsidRPr="002D63C9">
              <w:rPr>
                <w:rFonts w:ascii="Arial" w:hAnsi="Arial" w:cs="Arial"/>
                <w:sz w:val="16"/>
                <w:szCs w:val="16"/>
              </w:rPr>
              <w:t>14.08.2008</w:t>
            </w:r>
          </w:p>
        </w:tc>
        <w:tc>
          <w:tcPr>
            <w:tcW w:w="7901" w:type="dxa"/>
            <w:shd w:val="clear" w:color="auto" w:fill="auto"/>
          </w:tcPr>
          <w:p w:rsidR="001A262F"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A2947" w:rsidRPr="002D63C9" w:rsidRDefault="001A262F"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bl>
    <w:p w:rsidR="00C744D1" w:rsidRPr="00767433" w:rsidRDefault="00C744D1" w:rsidP="00C744D1">
      <w:pPr>
        <w:autoSpaceDE w:val="0"/>
        <w:autoSpaceDN w:val="0"/>
        <w:adjustRightInd w:val="0"/>
        <w:rPr>
          <w:rFonts w:ascii="Arial" w:hAnsi="Arial" w:cs="Arial"/>
          <w:sz w:val="16"/>
          <w:szCs w:val="16"/>
        </w:rPr>
      </w:pPr>
    </w:p>
    <w:p w:rsidR="00C744D1" w:rsidRPr="00767433" w:rsidRDefault="00C744D1" w:rsidP="00C744D1">
      <w:pPr>
        <w:jc w:val="both"/>
      </w:pPr>
      <w:r w:rsidRPr="00767433">
        <w:t>Application texts:</w:t>
      </w:r>
    </w:p>
    <w:p w:rsidR="00C744D1" w:rsidRPr="00767433" w:rsidRDefault="00C744D1" w:rsidP="00C744D1">
      <w:pPr>
        <w:widowControl w:val="0"/>
        <w:tabs>
          <w:tab w:val="left" w:pos="3063"/>
        </w:tabs>
        <w:autoSpaceDE w:val="0"/>
        <w:autoSpaceDN w:val="0"/>
        <w:adjustRightInd w:val="0"/>
        <w:rPr>
          <w:rFonts w:ascii="Arial" w:hAnsi="Arial" w:cs="Arial"/>
          <w:sz w:val="18"/>
          <w:szCs w:val="18"/>
        </w:rPr>
      </w:pPr>
    </w:p>
    <w:p w:rsidR="00921F5C" w:rsidRPr="00114FD3" w:rsidRDefault="00921F5C" w:rsidP="00921F5C">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L247/13</w:t>
      </w:r>
      <w:r w:rsidRPr="00114FD3">
        <w:rPr>
          <w:rFonts w:ascii="Arial" w:hAnsi="Arial" w:cs="Arial"/>
          <w:sz w:val="16"/>
          <w:szCs w:val="16"/>
        </w:rPr>
        <w:tab/>
        <w:t>19/09/2009</w:t>
      </w:r>
      <w:r w:rsidRPr="00114FD3">
        <w:rPr>
          <w:rFonts w:ascii="Arial" w:hAnsi="Arial" w:cs="Arial"/>
          <w:sz w:val="16"/>
          <w:szCs w:val="16"/>
        </w:rPr>
        <w:tab/>
        <w:t xml:space="preserve">Commission </w:t>
      </w:r>
      <w:hyperlink r:id="rId331" w:history="1">
        <w:r w:rsidRPr="00114FD3">
          <w:rPr>
            <w:rStyle w:val="Hyperlink"/>
            <w:rFonts w:ascii="Arial" w:hAnsi="Arial" w:cs="Arial"/>
            <w:sz w:val="16"/>
            <w:szCs w:val="16"/>
          </w:rPr>
          <w:t>Decision 2009/712/EC</w:t>
        </w:r>
      </w:hyperlink>
      <w:r w:rsidRPr="00114FD3">
        <w:rPr>
          <w:rFonts w:ascii="Arial" w:hAnsi="Arial" w:cs="Arial"/>
          <w:sz w:val="16"/>
          <w:szCs w:val="16"/>
        </w:rPr>
        <w:t xml:space="preserve"> of 18 September 2009 implementing Council Directive 2008/73/EC as regards Internet-based information pages containing lists of establishments and laboratories approved by Member States in accordance with Community veterinary and zootechnical legislation</w:t>
      </w:r>
    </w:p>
    <w:p w:rsidR="004038EC" w:rsidRPr="00767433" w:rsidRDefault="004038EC" w:rsidP="003B738C">
      <w:pPr>
        <w:tabs>
          <w:tab w:val="left" w:pos="1985"/>
        </w:tabs>
        <w:autoSpaceDE w:val="0"/>
        <w:autoSpaceDN w:val="0"/>
        <w:adjustRightInd w:val="0"/>
        <w:ind w:left="1985" w:hanging="1985"/>
        <w:rPr>
          <w:rFonts w:ascii="Arial" w:hAnsi="Arial" w:cs="Arial"/>
          <w:sz w:val="16"/>
          <w:szCs w:val="16"/>
        </w:rPr>
      </w:pPr>
    </w:p>
    <w:p w:rsidR="004038EC" w:rsidRPr="00767433" w:rsidRDefault="004038EC" w:rsidP="006D251C">
      <w:pPr>
        <w:widowControl w:val="0"/>
        <w:tabs>
          <w:tab w:val="left" w:pos="993"/>
          <w:tab w:val="right" w:pos="1369"/>
          <w:tab w:val="right" w:pos="2997"/>
          <w:tab w:val="left" w:pos="3063"/>
        </w:tabs>
        <w:autoSpaceDE w:val="0"/>
        <w:autoSpaceDN w:val="0"/>
        <w:adjustRightInd w:val="0"/>
        <w:rPr>
          <w:rFonts w:ascii="Arial" w:hAnsi="Arial" w:cs="Arial"/>
          <w:sz w:val="16"/>
          <w:szCs w:val="16"/>
        </w:rPr>
      </w:pPr>
    </w:p>
    <w:p w:rsidR="004038EC" w:rsidRPr="00767433" w:rsidRDefault="004038EC" w:rsidP="004038EC">
      <w:pPr>
        <w:jc w:val="center"/>
        <w:outlineLvl w:val="3"/>
        <w:rPr>
          <w:bCs/>
        </w:rPr>
      </w:pPr>
      <w:bookmarkStart w:id="67" w:name="_Toc429996288"/>
      <w:r w:rsidRPr="00767433">
        <w:rPr>
          <w:bCs/>
        </w:rPr>
        <w:t>VII</w:t>
      </w:r>
      <w:r w:rsidR="00AC44E9" w:rsidRPr="00767433">
        <w:rPr>
          <w:bCs/>
        </w:rPr>
        <w:t>.</w:t>
      </w:r>
      <w:r w:rsidRPr="00767433">
        <w:rPr>
          <w:bCs/>
        </w:rPr>
        <w:t xml:space="preserve"> Semen of bovine animals</w:t>
      </w:r>
      <w:bookmarkEnd w:id="67"/>
    </w:p>
    <w:p w:rsidR="004038EC" w:rsidRPr="00767433" w:rsidRDefault="004038EC" w:rsidP="006D251C">
      <w:pPr>
        <w:widowControl w:val="0"/>
        <w:tabs>
          <w:tab w:val="left" w:pos="993"/>
          <w:tab w:val="right" w:pos="1369"/>
          <w:tab w:val="right" w:pos="2997"/>
          <w:tab w:val="left" w:pos="3063"/>
        </w:tabs>
        <w:autoSpaceDE w:val="0"/>
        <w:autoSpaceDN w:val="0"/>
        <w:adjustRightInd w:val="0"/>
        <w:rPr>
          <w:rFonts w:ascii="Arial" w:hAnsi="Arial" w:cs="Arial"/>
          <w:sz w:val="16"/>
          <w:szCs w:val="16"/>
        </w:rPr>
      </w:pPr>
    </w:p>
    <w:p w:rsidR="00180132" w:rsidRPr="00767433" w:rsidRDefault="00180132" w:rsidP="006D251C">
      <w:pPr>
        <w:widowControl w:val="0"/>
        <w:tabs>
          <w:tab w:val="left" w:pos="3063"/>
        </w:tabs>
        <w:autoSpaceDE w:val="0"/>
        <w:autoSpaceDN w:val="0"/>
        <w:adjustRightInd w:val="0"/>
        <w:rPr>
          <w:rFonts w:ascii="Arial" w:hAnsi="Arial" w:cs="Arial"/>
          <w:sz w:val="16"/>
          <w:szCs w:val="16"/>
        </w:rPr>
      </w:pPr>
    </w:p>
    <w:p w:rsidR="00180132" w:rsidRPr="00767433" w:rsidRDefault="00180132" w:rsidP="00180132">
      <w:pPr>
        <w:jc w:val="both"/>
      </w:pPr>
      <w:r w:rsidRPr="00767433">
        <w:t>Basic texts</w:t>
      </w:r>
    </w:p>
    <w:p w:rsidR="00180132" w:rsidRPr="00767433" w:rsidRDefault="00180132" w:rsidP="00180132">
      <w:pPr>
        <w:widowControl w:val="0"/>
        <w:tabs>
          <w:tab w:val="left" w:pos="993"/>
          <w:tab w:val="right" w:pos="1369"/>
          <w:tab w:val="right" w:pos="2997"/>
          <w:tab w:val="left" w:pos="3063"/>
        </w:tabs>
        <w:autoSpaceDE w:val="0"/>
        <w:autoSpaceDN w:val="0"/>
        <w:adjustRightInd w:val="0"/>
        <w:spacing w:after="60"/>
        <w:rPr>
          <w:rFonts w:ascii="Arial" w:hAnsi="Arial" w:cs="Arial"/>
          <w:sz w:val="16"/>
          <w:szCs w:val="16"/>
        </w:rPr>
      </w:pPr>
    </w:p>
    <w:p w:rsidR="00180132" w:rsidRPr="00767433" w:rsidRDefault="00180132" w:rsidP="00E4674F">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L194/10</w:t>
      </w:r>
      <w:r w:rsidRPr="00767433">
        <w:rPr>
          <w:rFonts w:ascii="Arial" w:hAnsi="Arial" w:cs="Arial"/>
          <w:sz w:val="16"/>
          <w:szCs w:val="16"/>
        </w:rPr>
        <w:tab/>
        <w:t>22/07/1988</w:t>
      </w:r>
      <w:r w:rsidRPr="00767433">
        <w:rPr>
          <w:rFonts w:ascii="Arial" w:hAnsi="Arial" w:cs="Arial"/>
          <w:sz w:val="16"/>
          <w:szCs w:val="16"/>
        </w:rPr>
        <w:tab/>
        <w:t xml:space="preserve">Council </w:t>
      </w:r>
      <w:hyperlink r:id="rId332" w:history="1">
        <w:r w:rsidRPr="008B4E45">
          <w:rPr>
            <w:rStyle w:val="Hyperlink"/>
            <w:rFonts w:ascii="Arial" w:hAnsi="Arial" w:cs="Arial"/>
            <w:sz w:val="16"/>
            <w:szCs w:val="16"/>
          </w:rPr>
          <w:t>Directive 88/407/EEC</w:t>
        </w:r>
      </w:hyperlink>
      <w:r w:rsidRPr="00767433">
        <w:rPr>
          <w:rFonts w:ascii="Arial" w:hAnsi="Arial" w:cs="Arial"/>
          <w:sz w:val="16"/>
          <w:szCs w:val="16"/>
        </w:rPr>
        <w:t xml:space="preserve"> of 14 June 1988 laying down the animal health requirements applicable to intra-Community</w:t>
      </w:r>
      <w:r w:rsidR="004265EE">
        <w:rPr>
          <w:rFonts w:ascii="Arial" w:hAnsi="Arial" w:cs="Arial"/>
          <w:sz w:val="16"/>
          <w:szCs w:val="16"/>
        </w:rPr>
        <w:t xml:space="preserve"> </w:t>
      </w:r>
      <w:r w:rsidRPr="00767433">
        <w:rPr>
          <w:rFonts w:ascii="Arial" w:hAnsi="Arial" w:cs="Arial"/>
          <w:sz w:val="16"/>
          <w:szCs w:val="16"/>
        </w:rPr>
        <w:t>trade in and imports of deep-frozen semen of domestic animals of the bovine species.</w:t>
      </w:r>
    </w:p>
    <w:p w:rsidR="009A2947" w:rsidRPr="00767433" w:rsidRDefault="009A2947" w:rsidP="009A2947">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L71/37</w:t>
            </w:r>
          </w:p>
        </w:tc>
        <w:tc>
          <w:tcPr>
            <w:tcW w:w="1134"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17.03.1990</w:t>
            </w:r>
          </w:p>
        </w:tc>
        <w:tc>
          <w:tcPr>
            <w:tcW w:w="7901"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90/120/EEC of 5 March 1990</w:t>
            </w:r>
          </w:p>
        </w:tc>
      </w:tr>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L224/29</w:t>
            </w:r>
          </w:p>
        </w:tc>
        <w:tc>
          <w:tcPr>
            <w:tcW w:w="1134"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18.08.1990</w:t>
            </w:r>
          </w:p>
        </w:tc>
        <w:tc>
          <w:tcPr>
            <w:tcW w:w="7901"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90/425/EEC of 26 June 1990</w:t>
            </w:r>
          </w:p>
        </w:tc>
      </w:tr>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L186/28</w:t>
            </w:r>
          </w:p>
        </w:tc>
        <w:tc>
          <w:tcPr>
            <w:tcW w:w="1134"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28.07.1993</w:t>
            </w:r>
          </w:p>
        </w:tc>
        <w:tc>
          <w:tcPr>
            <w:tcW w:w="7901"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93/60/EEC of 30 June 1993</w:t>
            </w:r>
          </w:p>
        </w:tc>
      </w:tr>
      <w:tr w:rsidR="009A2947" w:rsidRPr="002D63C9" w:rsidTr="002D63C9">
        <w:tc>
          <w:tcPr>
            <w:tcW w:w="992" w:type="dxa"/>
            <w:shd w:val="clear" w:color="auto" w:fill="auto"/>
          </w:tcPr>
          <w:p w:rsidR="009A2947" w:rsidRPr="002D63C9" w:rsidRDefault="009A2947"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4" w:type="dxa"/>
            <w:shd w:val="clear" w:color="auto" w:fill="auto"/>
          </w:tcPr>
          <w:p w:rsidR="009A2947" w:rsidRPr="002D63C9" w:rsidRDefault="009A2947"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9A2947" w:rsidRPr="002D63C9" w:rsidRDefault="009A2947"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95/1/EC, Euratom, ECSC) L1/1 01.01.1995</w:t>
            </w:r>
          </w:p>
        </w:tc>
      </w:tr>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L122/1</w:t>
            </w:r>
          </w:p>
        </w:tc>
        <w:tc>
          <w:tcPr>
            <w:tcW w:w="1134"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16.05.2003</w:t>
            </w:r>
          </w:p>
        </w:tc>
        <w:tc>
          <w:tcPr>
            <w:tcW w:w="7901" w:type="dxa"/>
            <w:shd w:val="clear" w:color="auto" w:fill="auto"/>
          </w:tcPr>
          <w:p w:rsidR="009A2947" w:rsidRPr="002D63C9" w:rsidRDefault="009A2947" w:rsidP="002D63C9">
            <w:pPr>
              <w:autoSpaceDE w:val="0"/>
              <w:autoSpaceDN w:val="0"/>
              <w:adjustRightInd w:val="0"/>
              <w:rPr>
                <w:rFonts w:ascii="Arial" w:hAnsi="Arial" w:cs="Arial"/>
                <w:sz w:val="16"/>
                <w:szCs w:val="16"/>
              </w:rPr>
            </w:pPr>
            <w:r w:rsidRPr="002D63C9">
              <w:rPr>
                <w:rFonts w:ascii="Arial" w:hAnsi="Arial" w:cs="Arial"/>
                <w:sz w:val="16"/>
                <w:szCs w:val="16"/>
              </w:rPr>
              <w:t>Council Regulation (EC) No 806/2003 of 14 April 2003</w:t>
            </w:r>
          </w:p>
        </w:tc>
      </w:tr>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L143/23</w:t>
            </w:r>
          </w:p>
        </w:tc>
        <w:tc>
          <w:tcPr>
            <w:tcW w:w="1134"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11.06.2003</w:t>
            </w:r>
          </w:p>
        </w:tc>
        <w:tc>
          <w:tcPr>
            <w:tcW w:w="7901" w:type="dxa"/>
            <w:shd w:val="clear" w:color="auto" w:fill="auto"/>
          </w:tcPr>
          <w:p w:rsidR="009A2947" w:rsidRPr="002D63C9" w:rsidRDefault="009A2947" w:rsidP="002D63C9">
            <w:pPr>
              <w:autoSpaceDE w:val="0"/>
              <w:autoSpaceDN w:val="0"/>
              <w:adjustRightInd w:val="0"/>
              <w:rPr>
                <w:rFonts w:ascii="Arial" w:hAnsi="Arial" w:cs="Arial"/>
                <w:sz w:val="16"/>
                <w:szCs w:val="16"/>
              </w:rPr>
            </w:pPr>
            <w:r w:rsidRPr="002D63C9">
              <w:rPr>
                <w:rFonts w:ascii="Arial" w:hAnsi="Arial" w:cs="Arial"/>
                <w:sz w:val="16"/>
                <w:szCs w:val="16"/>
              </w:rPr>
              <w:t>Council Directive 2003/43/EC of 26 May 2003</w:t>
            </w:r>
          </w:p>
        </w:tc>
      </w:tr>
      <w:tr w:rsidR="009A2947" w:rsidRPr="002D63C9" w:rsidTr="002D63C9">
        <w:trPr>
          <w:trHeight w:val="80"/>
        </w:trPr>
        <w:tc>
          <w:tcPr>
            <w:tcW w:w="992"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L30/15</w:t>
            </w:r>
          </w:p>
        </w:tc>
        <w:tc>
          <w:tcPr>
            <w:tcW w:w="1134"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04.02.2004</w:t>
            </w:r>
          </w:p>
        </w:tc>
        <w:tc>
          <w:tcPr>
            <w:tcW w:w="7901"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2004/101/EC of 6 January 2004</w:t>
            </w:r>
          </w:p>
        </w:tc>
      </w:tr>
      <w:tr w:rsidR="009A2947" w:rsidRPr="002D63C9" w:rsidTr="002D63C9">
        <w:tc>
          <w:tcPr>
            <w:tcW w:w="992" w:type="dxa"/>
            <w:shd w:val="clear" w:color="auto" w:fill="auto"/>
          </w:tcPr>
          <w:p w:rsidR="009A2947" w:rsidRPr="002D63C9" w:rsidRDefault="009A2947" w:rsidP="002D63C9">
            <w:pPr>
              <w:autoSpaceDE w:val="0"/>
              <w:autoSpaceDN w:val="0"/>
              <w:adjustRightInd w:val="0"/>
              <w:rPr>
                <w:rFonts w:ascii="Arial" w:hAnsi="Arial" w:cs="Arial"/>
                <w:sz w:val="16"/>
                <w:szCs w:val="16"/>
              </w:rPr>
            </w:pPr>
            <w:r w:rsidRPr="002D63C9">
              <w:rPr>
                <w:rFonts w:ascii="Arial" w:hAnsi="Arial" w:cs="Arial"/>
                <w:sz w:val="16"/>
                <w:szCs w:val="16"/>
              </w:rPr>
              <w:t>L11/21</w:t>
            </w:r>
          </w:p>
        </w:tc>
        <w:tc>
          <w:tcPr>
            <w:tcW w:w="1134" w:type="dxa"/>
            <w:shd w:val="clear" w:color="auto" w:fill="auto"/>
          </w:tcPr>
          <w:p w:rsidR="009A2947" w:rsidRPr="002D63C9" w:rsidRDefault="009A2947" w:rsidP="002D63C9">
            <w:pPr>
              <w:autoSpaceDE w:val="0"/>
              <w:autoSpaceDN w:val="0"/>
              <w:adjustRightInd w:val="0"/>
              <w:rPr>
                <w:rFonts w:ascii="Arial" w:hAnsi="Arial" w:cs="Arial"/>
                <w:sz w:val="16"/>
                <w:szCs w:val="16"/>
              </w:rPr>
            </w:pPr>
            <w:r w:rsidRPr="002D63C9">
              <w:rPr>
                <w:rFonts w:ascii="Arial" w:hAnsi="Arial" w:cs="Arial"/>
                <w:sz w:val="16"/>
                <w:szCs w:val="16"/>
              </w:rPr>
              <w:t>17.01.2006</w:t>
            </w:r>
          </w:p>
        </w:tc>
        <w:tc>
          <w:tcPr>
            <w:tcW w:w="7901" w:type="dxa"/>
            <w:shd w:val="clear" w:color="auto" w:fill="auto"/>
          </w:tcPr>
          <w:p w:rsidR="009A2947" w:rsidRPr="002D63C9" w:rsidRDefault="009A2947"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2006/16/EC of 5 January 2006</w:t>
            </w:r>
          </w:p>
        </w:tc>
      </w:tr>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L42/63</w:t>
            </w:r>
          </w:p>
        </w:tc>
        <w:tc>
          <w:tcPr>
            <w:tcW w:w="1134" w:type="dxa"/>
            <w:shd w:val="clear" w:color="auto" w:fill="auto"/>
          </w:tcPr>
          <w:p w:rsidR="009A2947" w:rsidRPr="002D63C9" w:rsidRDefault="009A2947" w:rsidP="002D63C9">
            <w:pPr>
              <w:autoSpaceDE w:val="0"/>
              <w:autoSpaceDN w:val="0"/>
              <w:adjustRightInd w:val="0"/>
              <w:rPr>
                <w:rFonts w:ascii="Arial" w:hAnsi="Arial" w:cs="Arial"/>
                <w:sz w:val="16"/>
                <w:szCs w:val="16"/>
              </w:rPr>
            </w:pPr>
            <w:r w:rsidRPr="002D63C9">
              <w:rPr>
                <w:rFonts w:ascii="Arial" w:hAnsi="Arial" w:cs="Arial"/>
                <w:sz w:val="16"/>
                <w:szCs w:val="16"/>
              </w:rPr>
              <w:t>16.02.2008</w:t>
            </w:r>
          </w:p>
        </w:tc>
        <w:tc>
          <w:tcPr>
            <w:tcW w:w="7901"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2008/120/EC of 7 February 2008</w:t>
            </w:r>
          </w:p>
        </w:tc>
      </w:tr>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spacing w:after="60"/>
              <w:jc w:val="both"/>
              <w:rPr>
                <w:rFonts w:ascii="Arial" w:hAnsi="Arial" w:cs="Arial"/>
                <w:sz w:val="16"/>
                <w:szCs w:val="16"/>
                <w:highlight w:val="green"/>
              </w:rPr>
            </w:pPr>
            <w:r w:rsidRPr="002D63C9">
              <w:rPr>
                <w:rFonts w:ascii="Arial" w:hAnsi="Arial" w:cs="Arial"/>
                <w:sz w:val="16"/>
                <w:szCs w:val="16"/>
              </w:rPr>
              <w:t>L219/40</w:t>
            </w:r>
          </w:p>
        </w:tc>
        <w:tc>
          <w:tcPr>
            <w:tcW w:w="1134" w:type="dxa"/>
            <w:shd w:val="clear" w:color="auto" w:fill="auto"/>
          </w:tcPr>
          <w:p w:rsidR="009A2947" w:rsidRPr="002D63C9" w:rsidRDefault="009A2947" w:rsidP="002D63C9">
            <w:pPr>
              <w:widowControl w:val="0"/>
              <w:autoSpaceDE w:val="0"/>
              <w:autoSpaceDN w:val="0"/>
              <w:adjustRightInd w:val="0"/>
              <w:spacing w:after="60"/>
              <w:jc w:val="both"/>
              <w:rPr>
                <w:rFonts w:ascii="Arial" w:hAnsi="Arial" w:cs="Arial"/>
                <w:sz w:val="16"/>
                <w:szCs w:val="16"/>
                <w:highlight w:val="green"/>
              </w:rPr>
            </w:pPr>
            <w:r w:rsidRPr="002D63C9">
              <w:rPr>
                <w:rFonts w:ascii="Arial" w:hAnsi="Arial" w:cs="Arial"/>
                <w:sz w:val="16"/>
                <w:szCs w:val="16"/>
              </w:rPr>
              <w:t>14.08.2008</w:t>
            </w:r>
          </w:p>
        </w:tc>
        <w:tc>
          <w:tcPr>
            <w:tcW w:w="7901" w:type="dxa"/>
            <w:shd w:val="clear" w:color="auto" w:fill="auto"/>
          </w:tcPr>
          <w:p w:rsidR="001A262F"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A2947" w:rsidRPr="002D63C9" w:rsidRDefault="001A262F"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r w:rsidR="000B3959" w:rsidRPr="002D63C9" w:rsidTr="002D63C9">
        <w:tc>
          <w:tcPr>
            <w:tcW w:w="992" w:type="dxa"/>
            <w:shd w:val="clear" w:color="auto" w:fill="auto"/>
          </w:tcPr>
          <w:p w:rsidR="000B3959" w:rsidRPr="002D63C9" w:rsidRDefault="000B3959"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L247/22</w:t>
            </w:r>
          </w:p>
        </w:tc>
        <w:tc>
          <w:tcPr>
            <w:tcW w:w="1134" w:type="dxa"/>
            <w:shd w:val="clear" w:color="auto" w:fill="auto"/>
          </w:tcPr>
          <w:p w:rsidR="000B3959" w:rsidRPr="002D63C9" w:rsidRDefault="000B3959"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24.09.2011</w:t>
            </w:r>
          </w:p>
        </w:tc>
        <w:tc>
          <w:tcPr>
            <w:tcW w:w="7901" w:type="dxa"/>
            <w:shd w:val="clear" w:color="auto" w:fill="auto"/>
          </w:tcPr>
          <w:p w:rsidR="000B3959" w:rsidRPr="002D63C9" w:rsidRDefault="000B3959"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Commission Implementing Decision 2011/629/EU of 20 September 2011</w:t>
            </w:r>
          </w:p>
        </w:tc>
      </w:tr>
    </w:tbl>
    <w:p w:rsidR="00180132" w:rsidRPr="00767433" w:rsidRDefault="00180132" w:rsidP="00180132">
      <w:pPr>
        <w:autoSpaceDE w:val="0"/>
        <w:autoSpaceDN w:val="0"/>
        <w:adjustRightInd w:val="0"/>
        <w:rPr>
          <w:rFonts w:ascii="Arial" w:hAnsi="Arial" w:cs="Arial"/>
          <w:sz w:val="16"/>
          <w:szCs w:val="16"/>
        </w:rPr>
      </w:pPr>
    </w:p>
    <w:p w:rsidR="00180132" w:rsidRPr="00767433" w:rsidRDefault="00180132" w:rsidP="00180132">
      <w:pPr>
        <w:jc w:val="both"/>
      </w:pPr>
      <w:r w:rsidRPr="00767433">
        <w:t>Application texts:</w:t>
      </w:r>
    </w:p>
    <w:p w:rsidR="00180132" w:rsidRPr="00767433" w:rsidRDefault="00180132" w:rsidP="00180132">
      <w:pPr>
        <w:widowControl w:val="0"/>
        <w:tabs>
          <w:tab w:val="left" w:pos="3063"/>
        </w:tabs>
        <w:autoSpaceDE w:val="0"/>
        <w:autoSpaceDN w:val="0"/>
        <w:adjustRightInd w:val="0"/>
        <w:rPr>
          <w:rFonts w:ascii="Arial" w:hAnsi="Arial" w:cs="Arial"/>
          <w:sz w:val="18"/>
          <w:szCs w:val="18"/>
        </w:rPr>
      </w:pPr>
    </w:p>
    <w:p w:rsidR="00921F5C" w:rsidRPr="00114FD3" w:rsidRDefault="00921F5C" w:rsidP="00921F5C">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L247/13</w:t>
      </w:r>
      <w:r w:rsidRPr="00114FD3">
        <w:rPr>
          <w:rFonts w:ascii="Arial" w:hAnsi="Arial" w:cs="Arial"/>
          <w:sz w:val="16"/>
          <w:szCs w:val="16"/>
        </w:rPr>
        <w:tab/>
        <w:t>19/09/2009</w:t>
      </w:r>
      <w:r w:rsidRPr="00114FD3">
        <w:rPr>
          <w:rFonts w:ascii="Arial" w:hAnsi="Arial" w:cs="Arial"/>
          <w:sz w:val="16"/>
          <w:szCs w:val="16"/>
        </w:rPr>
        <w:tab/>
        <w:t xml:space="preserve">Commission </w:t>
      </w:r>
      <w:hyperlink r:id="rId333" w:history="1">
        <w:r w:rsidRPr="00114FD3">
          <w:rPr>
            <w:rStyle w:val="Hyperlink"/>
            <w:rFonts w:ascii="Arial" w:hAnsi="Arial" w:cs="Arial"/>
            <w:sz w:val="16"/>
            <w:szCs w:val="16"/>
          </w:rPr>
          <w:t>Decision 2009/712/EC</w:t>
        </w:r>
      </w:hyperlink>
      <w:r w:rsidRPr="00114FD3">
        <w:rPr>
          <w:rFonts w:ascii="Arial" w:hAnsi="Arial" w:cs="Arial"/>
          <w:sz w:val="16"/>
          <w:szCs w:val="16"/>
        </w:rPr>
        <w:t xml:space="preserve"> of 18 September 2009 implementing Council Directive 2008/73/EC as regards Internet-based information pages containing lists of establishments and laboratories approved by Member States in accordance with Community veterinary and zootechnical legislation</w:t>
      </w:r>
    </w:p>
    <w:p w:rsidR="004038EC" w:rsidRDefault="004038EC" w:rsidP="00DD52B1">
      <w:pPr>
        <w:widowControl w:val="0"/>
        <w:tabs>
          <w:tab w:val="left" w:pos="993"/>
          <w:tab w:val="right" w:pos="1369"/>
          <w:tab w:val="right" w:pos="2997"/>
          <w:tab w:val="left" w:pos="3063"/>
        </w:tabs>
        <w:autoSpaceDE w:val="0"/>
        <w:autoSpaceDN w:val="0"/>
        <w:adjustRightInd w:val="0"/>
        <w:spacing w:after="60"/>
        <w:rPr>
          <w:rFonts w:ascii="Arial" w:hAnsi="Arial" w:cs="Arial"/>
          <w:sz w:val="16"/>
          <w:szCs w:val="16"/>
        </w:rPr>
      </w:pPr>
    </w:p>
    <w:p w:rsidR="00921F5C" w:rsidRPr="00767433" w:rsidRDefault="00921F5C" w:rsidP="00DD52B1">
      <w:pPr>
        <w:widowControl w:val="0"/>
        <w:tabs>
          <w:tab w:val="left" w:pos="993"/>
          <w:tab w:val="right" w:pos="1369"/>
          <w:tab w:val="right" w:pos="2997"/>
          <w:tab w:val="left" w:pos="3063"/>
        </w:tabs>
        <w:autoSpaceDE w:val="0"/>
        <w:autoSpaceDN w:val="0"/>
        <w:adjustRightInd w:val="0"/>
        <w:spacing w:after="60"/>
        <w:rPr>
          <w:rFonts w:ascii="Arial" w:hAnsi="Arial" w:cs="Arial"/>
          <w:sz w:val="16"/>
          <w:szCs w:val="16"/>
        </w:rPr>
      </w:pPr>
    </w:p>
    <w:p w:rsidR="00476263" w:rsidRPr="00767433" w:rsidRDefault="00476263" w:rsidP="00476263">
      <w:pPr>
        <w:jc w:val="center"/>
        <w:outlineLvl w:val="3"/>
        <w:rPr>
          <w:bCs/>
        </w:rPr>
      </w:pPr>
      <w:bookmarkStart w:id="68" w:name="_Toc429996289"/>
      <w:r w:rsidRPr="00767433">
        <w:rPr>
          <w:bCs/>
        </w:rPr>
        <w:t>V</w:t>
      </w:r>
      <w:r w:rsidR="004038EC" w:rsidRPr="00767433">
        <w:rPr>
          <w:bCs/>
        </w:rPr>
        <w:t>II</w:t>
      </w:r>
      <w:r w:rsidRPr="00767433">
        <w:rPr>
          <w:bCs/>
        </w:rPr>
        <w:t>I</w:t>
      </w:r>
      <w:r w:rsidR="00AC44E9" w:rsidRPr="00767433">
        <w:rPr>
          <w:bCs/>
        </w:rPr>
        <w:t>.</w:t>
      </w:r>
      <w:r w:rsidRPr="00767433">
        <w:rPr>
          <w:bCs/>
        </w:rPr>
        <w:t xml:space="preserve"> Semen of porcine animals</w:t>
      </w:r>
      <w:bookmarkEnd w:id="68"/>
    </w:p>
    <w:p w:rsidR="00476263" w:rsidRPr="00767433" w:rsidRDefault="00476263" w:rsidP="00476263">
      <w:pPr>
        <w:widowControl w:val="0"/>
        <w:tabs>
          <w:tab w:val="left" w:pos="3063"/>
        </w:tabs>
        <w:autoSpaceDE w:val="0"/>
        <w:autoSpaceDN w:val="0"/>
        <w:adjustRightInd w:val="0"/>
        <w:rPr>
          <w:rFonts w:ascii="Arial" w:hAnsi="Arial" w:cs="Arial"/>
          <w:sz w:val="16"/>
          <w:szCs w:val="16"/>
        </w:rPr>
      </w:pPr>
    </w:p>
    <w:p w:rsidR="00476263" w:rsidRPr="00767433" w:rsidRDefault="00476263" w:rsidP="00476263">
      <w:pPr>
        <w:jc w:val="both"/>
      </w:pPr>
      <w:r w:rsidRPr="00767433">
        <w:t>Basic texts</w:t>
      </w:r>
    </w:p>
    <w:p w:rsidR="00476263" w:rsidRPr="00767433" w:rsidRDefault="00476263" w:rsidP="00476263">
      <w:pPr>
        <w:widowControl w:val="0"/>
        <w:tabs>
          <w:tab w:val="left" w:pos="3063"/>
        </w:tabs>
        <w:autoSpaceDE w:val="0"/>
        <w:autoSpaceDN w:val="0"/>
        <w:adjustRightInd w:val="0"/>
        <w:rPr>
          <w:rFonts w:ascii="Arial" w:hAnsi="Arial" w:cs="Arial"/>
          <w:sz w:val="16"/>
          <w:szCs w:val="16"/>
        </w:rPr>
      </w:pPr>
    </w:p>
    <w:p w:rsidR="00476263" w:rsidRPr="00767433" w:rsidRDefault="00476263" w:rsidP="00C735C7">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L224/62</w:t>
      </w:r>
      <w:r w:rsidRPr="00767433">
        <w:rPr>
          <w:rFonts w:ascii="Arial" w:hAnsi="Arial" w:cs="Arial"/>
          <w:sz w:val="16"/>
          <w:szCs w:val="16"/>
        </w:rPr>
        <w:tab/>
        <w:t>18/08/1990</w:t>
      </w:r>
      <w:r w:rsidRPr="00767433">
        <w:rPr>
          <w:rFonts w:ascii="Arial" w:hAnsi="Arial" w:cs="Arial"/>
          <w:sz w:val="16"/>
          <w:szCs w:val="16"/>
        </w:rPr>
        <w:tab/>
        <w:t xml:space="preserve">Council </w:t>
      </w:r>
      <w:hyperlink r:id="rId334" w:history="1">
        <w:r w:rsidRPr="00D635E5">
          <w:rPr>
            <w:rStyle w:val="Hyperlink"/>
            <w:rFonts w:ascii="Arial" w:hAnsi="Arial" w:cs="Arial"/>
            <w:sz w:val="16"/>
            <w:szCs w:val="16"/>
          </w:rPr>
          <w:t>Directive 90/429/EEC</w:t>
        </w:r>
      </w:hyperlink>
      <w:r w:rsidRPr="00767433">
        <w:rPr>
          <w:rFonts w:ascii="Arial" w:hAnsi="Arial" w:cs="Arial"/>
          <w:sz w:val="16"/>
          <w:szCs w:val="16"/>
        </w:rPr>
        <w:t xml:space="preserve"> of 26 June 1990 laying down the animal health requirements applicable to intra- Community</w:t>
      </w:r>
      <w:r w:rsidR="004265EE">
        <w:rPr>
          <w:rFonts w:ascii="Arial" w:hAnsi="Arial" w:cs="Arial"/>
          <w:sz w:val="16"/>
          <w:szCs w:val="16"/>
        </w:rPr>
        <w:t xml:space="preserve"> </w:t>
      </w:r>
      <w:r w:rsidRPr="00767433">
        <w:rPr>
          <w:rFonts w:ascii="Arial" w:hAnsi="Arial" w:cs="Arial"/>
          <w:sz w:val="16"/>
          <w:szCs w:val="16"/>
        </w:rPr>
        <w:lastRenderedPageBreak/>
        <w:t>trade in and imports of semen of domestic animals of the porcine species.</w:t>
      </w:r>
    </w:p>
    <w:p w:rsidR="00476263" w:rsidRPr="00767433" w:rsidRDefault="00476263" w:rsidP="0047626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476263" w:rsidRPr="002D63C9" w:rsidTr="002D63C9">
        <w:tc>
          <w:tcPr>
            <w:tcW w:w="992" w:type="dxa"/>
            <w:tcBorders>
              <w:left w:val="dotted" w:sz="4" w:space="0" w:color="auto"/>
            </w:tcBorders>
            <w:shd w:val="clear" w:color="auto" w:fill="auto"/>
          </w:tcPr>
          <w:p w:rsidR="00476263" w:rsidRPr="002D63C9" w:rsidRDefault="00476263"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4" w:type="dxa"/>
            <w:shd w:val="clear" w:color="auto" w:fill="auto"/>
          </w:tcPr>
          <w:p w:rsidR="00476263" w:rsidRPr="002D63C9" w:rsidRDefault="00476263"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476263" w:rsidRPr="002D63C9" w:rsidRDefault="00476263"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 1 EC, Euratom, ECSC) L1/1 01.01.1995</w:t>
            </w:r>
          </w:p>
        </w:tc>
      </w:tr>
      <w:tr w:rsidR="00476263" w:rsidRPr="002D63C9" w:rsidTr="002D63C9">
        <w:tc>
          <w:tcPr>
            <w:tcW w:w="992" w:type="dxa"/>
            <w:tcBorders>
              <w:left w:val="dotted" w:sz="4" w:space="0" w:color="auto"/>
            </w:tcBorders>
            <w:shd w:val="clear" w:color="auto" w:fill="auto"/>
          </w:tcPr>
          <w:p w:rsidR="00476263" w:rsidRPr="002D63C9" w:rsidRDefault="006D32CF"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476263" w:rsidRPr="002D63C9">
              <w:rPr>
                <w:rFonts w:ascii="Arial" w:hAnsi="Arial" w:cs="Arial"/>
                <w:sz w:val="16"/>
                <w:szCs w:val="16"/>
              </w:rPr>
              <w:t>242</w:t>
            </w:r>
            <w:r w:rsidR="009074F3" w:rsidRPr="002D63C9">
              <w:rPr>
                <w:rFonts w:ascii="Arial" w:hAnsi="Arial" w:cs="Arial"/>
                <w:sz w:val="16"/>
                <w:szCs w:val="16"/>
              </w:rPr>
              <w:t>/</w:t>
            </w:r>
            <w:r w:rsidR="00476263" w:rsidRPr="002D63C9">
              <w:rPr>
                <w:rFonts w:ascii="Arial" w:hAnsi="Arial" w:cs="Arial"/>
                <w:sz w:val="16"/>
                <w:szCs w:val="16"/>
              </w:rPr>
              <w:t>20</w:t>
            </w:r>
          </w:p>
        </w:tc>
        <w:tc>
          <w:tcPr>
            <w:tcW w:w="1134" w:type="dxa"/>
            <w:shd w:val="clear" w:color="auto" w:fill="auto"/>
          </w:tcPr>
          <w:p w:rsidR="00476263" w:rsidRPr="002D63C9" w:rsidRDefault="0047626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14.</w:t>
            </w:r>
            <w:r w:rsidR="009074F3" w:rsidRPr="002D63C9">
              <w:rPr>
                <w:rFonts w:ascii="Arial" w:hAnsi="Arial" w:cs="Arial"/>
                <w:sz w:val="16"/>
                <w:szCs w:val="16"/>
              </w:rPr>
              <w:t>0</w:t>
            </w:r>
            <w:r w:rsidRPr="002D63C9">
              <w:rPr>
                <w:rFonts w:ascii="Arial" w:hAnsi="Arial" w:cs="Arial"/>
                <w:sz w:val="16"/>
                <w:szCs w:val="16"/>
              </w:rPr>
              <w:t>9.1999</w:t>
            </w:r>
          </w:p>
        </w:tc>
        <w:tc>
          <w:tcPr>
            <w:tcW w:w="7901" w:type="dxa"/>
            <w:shd w:val="clear" w:color="auto" w:fill="auto"/>
          </w:tcPr>
          <w:p w:rsidR="00476263" w:rsidRPr="002D63C9" w:rsidRDefault="00476263"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1999/608/EC of 10 September 1999</w:t>
            </w:r>
          </w:p>
        </w:tc>
      </w:tr>
      <w:tr w:rsidR="00476263" w:rsidRPr="002D63C9" w:rsidTr="002D63C9">
        <w:tc>
          <w:tcPr>
            <w:tcW w:w="992" w:type="dxa"/>
            <w:tcBorders>
              <w:left w:val="dotted" w:sz="4" w:space="0" w:color="auto"/>
            </w:tcBorders>
            <w:shd w:val="clear" w:color="auto" w:fill="auto"/>
          </w:tcPr>
          <w:p w:rsidR="00476263" w:rsidRPr="002D63C9" w:rsidRDefault="006D32CF"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476263" w:rsidRPr="002D63C9">
              <w:rPr>
                <w:rFonts w:ascii="Arial" w:hAnsi="Arial" w:cs="Arial"/>
                <w:sz w:val="16"/>
                <w:szCs w:val="16"/>
              </w:rPr>
              <w:t>13</w:t>
            </w:r>
            <w:r w:rsidR="009074F3" w:rsidRPr="002D63C9">
              <w:rPr>
                <w:rFonts w:ascii="Arial" w:hAnsi="Arial" w:cs="Arial"/>
                <w:sz w:val="16"/>
                <w:szCs w:val="16"/>
              </w:rPr>
              <w:t>/</w:t>
            </w:r>
            <w:r w:rsidR="00476263" w:rsidRPr="002D63C9">
              <w:rPr>
                <w:rFonts w:ascii="Arial" w:hAnsi="Arial" w:cs="Arial"/>
                <w:sz w:val="16"/>
                <w:szCs w:val="16"/>
              </w:rPr>
              <w:t>21</w:t>
            </w:r>
          </w:p>
        </w:tc>
        <w:tc>
          <w:tcPr>
            <w:tcW w:w="1134" w:type="dxa"/>
            <w:shd w:val="clear" w:color="auto" w:fill="auto"/>
          </w:tcPr>
          <w:p w:rsidR="00476263" w:rsidRPr="002D63C9" w:rsidRDefault="0047626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19.</w:t>
            </w:r>
            <w:r w:rsidR="009074F3" w:rsidRPr="002D63C9">
              <w:rPr>
                <w:rFonts w:ascii="Arial" w:hAnsi="Arial" w:cs="Arial"/>
                <w:sz w:val="16"/>
                <w:szCs w:val="16"/>
              </w:rPr>
              <w:t>0</w:t>
            </w:r>
            <w:r w:rsidRPr="002D63C9">
              <w:rPr>
                <w:rFonts w:ascii="Arial" w:hAnsi="Arial" w:cs="Arial"/>
                <w:sz w:val="16"/>
                <w:szCs w:val="16"/>
              </w:rPr>
              <w:t>1.2000</w:t>
            </w:r>
          </w:p>
        </w:tc>
        <w:tc>
          <w:tcPr>
            <w:tcW w:w="7901" w:type="dxa"/>
            <w:shd w:val="clear" w:color="auto" w:fill="auto"/>
          </w:tcPr>
          <w:p w:rsidR="00476263" w:rsidRPr="002D63C9" w:rsidRDefault="00476263"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2000/39/EC of 16 December 1999</w:t>
            </w:r>
          </w:p>
        </w:tc>
      </w:tr>
      <w:tr w:rsidR="00476263" w:rsidRPr="002D63C9" w:rsidTr="002D63C9">
        <w:tc>
          <w:tcPr>
            <w:tcW w:w="992" w:type="dxa"/>
            <w:tcBorders>
              <w:left w:val="dotted" w:sz="4" w:space="0" w:color="auto"/>
            </w:tcBorders>
            <w:shd w:val="clear" w:color="auto" w:fill="auto"/>
          </w:tcPr>
          <w:p w:rsidR="00476263" w:rsidRPr="002D63C9" w:rsidRDefault="006D32CF"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476263" w:rsidRPr="002D63C9">
              <w:rPr>
                <w:rFonts w:ascii="Arial" w:hAnsi="Arial" w:cs="Arial"/>
                <w:sz w:val="16"/>
                <w:szCs w:val="16"/>
              </w:rPr>
              <w:t>122</w:t>
            </w:r>
            <w:r w:rsidR="009074F3" w:rsidRPr="002D63C9">
              <w:rPr>
                <w:rFonts w:ascii="Arial" w:hAnsi="Arial" w:cs="Arial"/>
                <w:sz w:val="16"/>
                <w:szCs w:val="16"/>
              </w:rPr>
              <w:t>/</w:t>
            </w:r>
            <w:r w:rsidR="00476263" w:rsidRPr="002D63C9">
              <w:rPr>
                <w:rFonts w:ascii="Arial" w:hAnsi="Arial" w:cs="Arial"/>
                <w:sz w:val="16"/>
                <w:szCs w:val="16"/>
              </w:rPr>
              <w:t>1</w:t>
            </w:r>
          </w:p>
        </w:tc>
        <w:tc>
          <w:tcPr>
            <w:tcW w:w="1134" w:type="dxa"/>
            <w:shd w:val="clear" w:color="auto" w:fill="auto"/>
          </w:tcPr>
          <w:p w:rsidR="00476263" w:rsidRPr="002D63C9" w:rsidRDefault="0047626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16.</w:t>
            </w:r>
            <w:r w:rsidR="009074F3" w:rsidRPr="002D63C9">
              <w:rPr>
                <w:rFonts w:ascii="Arial" w:hAnsi="Arial" w:cs="Arial"/>
                <w:sz w:val="16"/>
                <w:szCs w:val="16"/>
              </w:rPr>
              <w:t>0</w:t>
            </w:r>
            <w:r w:rsidRPr="002D63C9">
              <w:rPr>
                <w:rFonts w:ascii="Arial" w:hAnsi="Arial" w:cs="Arial"/>
                <w:sz w:val="16"/>
                <w:szCs w:val="16"/>
              </w:rPr>
              <w:t>5.2003</w:t>
            </w:r>
          </w:p>
        </w:tc>
        <w:tc>
          <w:tcPr>
            <w:tcW w:w="7901" w:type="dxa"/>
            <w:shd w:val="clear" w:color="auto" w:fill="auto"/>
          </w:tcPr>
          <w:p w:rsidR="00476263" w:rsidRPr="002D63C9" w:rsidRDefault="00476263" w:rsidP="002D63C9">
            <w:pPr>
              <w:autoSpaceDE w:val="0"/>
              <w:autoSpaceDN w:val="0"/>
              <w:adjustRightInd w:val="0"/>
              <w:jc w:val="both"/>
              <w:rPr>
                <w:rFonts w:ascii="Arial" w:hAnsi="Arial" w:cs="Arial"/>
                <w:sz w:val="16"/>
                <w:szCs w:val="16"/>
              </w:rPr>
            </w:pPr>
            <w:r w:rsidRPr="002D63C9">
              <w:rPr>
                <w:rFonts w:ascii="Arial" w:hAnsi="Arial" w:cs="Arial"/>
                <w:sz w:val="16"/>
                <w:szCs w:val="16"/>
              </w:rPr>
              <w:t>Council Regulation (EC) No 806/2003 of 14 April 2003</w:t>
            </w:r>
          </w:p>
        </w:tc>
      </w:tr>
      <w:tr w:rsidR="009A2947" w:rsidRPr="002D63C9" w:rsidTr="002D63C9">
        <w:tblPrEx>
          <w:tblBorders>
            <w:left w:val="dotted" w:sz="4" w:space="0" w:color="auto"/>
          </w:tblBorders>
        </w:tblPrEx>
        <w:tc>
          <w:tcPr>
            <w:tcW w:w="992"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L219/40</w:t>
            </w:r>
          </w:p>
        </w:tc>
        <w:tc>
          <w:tcPr>
            <w:tcW w:w="1134"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14.08.2008</w:t>
            </w:r>
          </w:p>
        </w:tc>
        <w:tc>
          <w:tcPr>
            <w:tcW w:w="7901" w:type="dxa"/>
            <w:shd w:val="clear" w:color="auto" w:fill="auto"/>
          </w:tcPr>
          <w:p w:rsidR="001A262F"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A2947" w:rsidRPr="002D63C9" w:rsidRDefault="001A262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r w:rsidR="008D75BA" w:rsidRPr="002D63C9" w:rsidTr="002D63C9">
        <w:tblPrEx>
          <w:tblBorders>
            <w:left w:val="dotted" w:sz="4" w:space="0" w:color="auto"/>
          </w:tblBorders>
        </w:tblPrEx>
        <w:tc>
          <w:tcPr>
            <w:tcW w:w="992" w:type="dxa"/>
            <w:shd w:val="clear" w:color="auto" w:fill="auto"/>
          </w:tcPr>
          <w:p w:rsidR="008D75BA" w:rsidRPr="002D63C9" w:rsidRDefault="008D75BA"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L61/1</w:t>
            </w:r>
          </w:p>
        </w:tc>
        <w:tc>
          <w:tcPr>
            <w:tcW w:w="1134" w:type="dxa"/>
            <w:shd w:val="clear" w:color="auto" w:fill="auto"/>
          </w:tcPr>
          <w:p w:rsidR="008D75BA" w:rsidRPr="002D63C9" w:rsidRDefault="008D75BA"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02.03.2012</w:t>
            </w:r>
          </w:p>
        </w:tc>
        <w:tc>
          <w:tcPr>
            <w:tcW w:w="7901" w:type="dxa"/>
            <w:shd w:val="clear" w:color="auto" w:fill="auto"/>
          </w:tcPr>
          <w:p w:rsidR="008D75BA" w:rsidRPr="002D63C9" w:rsidRDefault="008D75BA"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Commission Implementing Regulation (EU) No 176/2012 of 1 March 2012</w:t>
            </w:r>
          </w:p>
        </w:tc>
      </w:tr>
    </w:tbl>
    <w:p w:rsidR="009A2947" w:rsidRPr="00767433" w:rsidRDefault="009A2947" w:rsidP="00476263">
      <w:pPr>
        <w:widowControl w:val="0"/>
        <w:tabs>
          <w:tab w:val="left" w:pos="3063"/>
        </w:tabs>
        <w:autoSpaceDE w:val="0"/>
        <w:autoSpaceDN w:val="0"/>
        <w:adjustRightInd w:val="0"/>
        <w:rPr>
          <w:rFonts w:ascii="Arial" w:hAnsi="Arial" w:cs="Arial"/>
          <w:sz w:val="16"/>
          <w:szCs w:val="16"/>
        </w:rPr>
      </w:pPr>
    </w:p>
    <w:p w:rsidR="00476263" w:rsidRPr="00767433" w:rsidRDefault="00476263" w:rsidP="00476263">
      <w:pPr>
        <w:jc w:val="both"/>
      </w:pPr>
      <w:r w:rsidRPr="00767433">
        <w:t>Application texts</w:t>
      </w:r>
    </w:p>
    <w:p w:rsidR="00476263" w:rsidRPr="00767433" w:rsidRDefault="00476263" w:rsidP="00476263">
      <w:pPr>
        <w:widowControl w:val="0"/>
        <w:tabs>
          <w:tab w:val="left" w:pos="3063"/>
        </w:tabs>
        <w:autoSpaceDE w:val="0"/>
        <w:autoSpaceDN w:val="0"/>
        <w:adjustRightInd w:val="0"/>
        <w:rPr>
          <w:rFonts w:ascii="Arial" w:hAnsi="Arial" w:cs="Arial"/>
          <w:sz w:val="16"/>
          <w:szCs w:val="16"/>
        </w:rPr>
      </w:pPr>
    </w:p>
    <w:p w:rsidR="00921F5C" w:rsidRPr="00114FD3" w:rsidRDefault="00921F5C" w:rsidP="00921F5C">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L247/13</w:t>
      </w:r>
      <w:r w:rsidRPr="00114FD3">
        <w:rPr>
          <w:rFonts w:ascii="Arial" w:hAnsi="Arial" w:cs="Arial"/>
          <w:sz w:val="16"/>
          <w:szCs w:val="16"/>
        </w:rPr>
        <w:tab/>
        <w:t>19/09/2009</w:t>
      </w:r>
      <w:r w:rsidRPr="00114FD3">
        <w:rPr>
          <w:rFonts w:ascii="Arial" w:hAnsi="Arial" w:cs="Arial"/>
          <w:sz w:val="16"/>
          <w:szCs w:val="16"/>
        </w:rPr>
        <w:tab/>
        <w:t xml:space="preserve">Commission </w:t>
      </w:r>
      <w:hyperlink r:id="rId335" w:history="1">
        <w:r w:rsidRPr="00114FD3">
          <w:rPr>
            <w:rStyle w:val="Hyperlink"/>
            <w:rFonts w:ascii="Arial" w:hAnsi="Arial" w:cs="Arial"/>
            <w:sz w:val="16"/>
            <w:szCs w:val="16"/>
          </w:rPr>
          <w:t>Decision 2009/712/EC</w:t>
        </w:r>
      </w:hyperlink>
      <w:r w:rsidRPr="00114FD3">
        <w:rPr>
          <w:rFonts w:ascii="Arial" w:hAnsi="Arial" w:cs="Arial"/>
          <w:sz w:val="16"/>
          <w:szCs w:val="16"/>
        </w:rPr>
        <w:t xml:space="preserve"> of 18 September 2009 implementing Council Directive 2008/73/EC as regards Internet-based information pages containing lists of establishments and laboratories approved by Member States in accordance with Community veterinary and zootechnical legislation</w:t>
      </w:r>
    </w:p>
    <w:p w:rsidR="00EC0523" w:rsidRDefault="00EC0523" w:rsidP="00921F5C">
      <w:pPr>
        <w:widowControl w:val="0"/>
        <w:tabs>
          <w:tab w:val="center" w:pos="1418"/>
          <w:tab w:val="left" w:pos="1985"/>
          <w:tab w:val="right" w:pos="2997"/>
          <w:tab w:val="left" w:pos="3063"/>
        </w:tabs>
        <w:autoSpaceDE w:val="0"/>
        <w:autoSpaceDN w:val="0"/>
        <w:adjustRightInd w:val="0"/>
        <w:spacing w:after="60"/>
        <w:jc w:val="both"/>
        <w:rPr>
          <w:rFonts w:ascii="Arial" w:hAnsi="Arial" w:cs="Arial"/>
          <w:sz w:val="16"/>
          <w:szCs w:val="16"/>
        </w:rPr>
      </w:pPr>
    </w:p>
    <w:p w:rsidR="00921F5C" w:rsidRPr="00767433" w:rsidRDefault="00921F5C" w:rsidP="00921F5C">
      <w:pPr>
        <w:widowControl w:val="0"/>
        <w:tabs>
          <w:tab w:val="center" w:pos="1418"/>
          <w:tab w:val="left" w:pos="1985"/>
          <w:tab w:val="right" w:pos="2997"/>
          <w:tab w:val="left" w:pos="3063"/>
        </w:tabs>
        <w:autoSpaceDE w:val="0"/>
        <w:autoSpaceDN w:val="0"/>
        <w:adjustRightInd w:val="0"/>
        <w:spacing w:after="60"/>
        <w:jc w:val="both"/>
        <w:rPr>
          <w:rFonts w:ascii="Arial" w:hAnsi="Arial" w:cs="Arial"/>
          <w:sz w:val="16"/>
          <w:szCs w:val="16"/>
        </w:rPr>
      </w:pPr>
    </w:p>
    <w:p w:rsidR="00877417" w:rsidRPr="00767433" w:rsidRDefault="004038EC" w:rsidP="00EC0523">
      <w:pPr>
        <w:jc w:val="center"/>
        <w:outlineLvl w:val="3"/>
        <w:rPr>
          <w:bCs/>
        </w:rPr>
      </w:pPr>
      <w:bookmarkStart w:id="69" w:name="_Toc429996290"/>
      <w:r w:rsidRPr="00767433">
        <w:rPr>
          <w:bCs/>
        </w:rPr>
        <w:t>IX</w:t>
      </w:r>
      <w:r w:rsidR="00AC44E9" w:rsidRPr="00767433">
        <w:rPr>
          <w:bCs/>
        </w:rPr>
        <w:t>.</w:t>
      </w:r>
      <w:r w:rsidR="00877417" w:rsidRPr="00767433">
        <w:rPr>
          <w:bCs/>
        </w:rPr>
        <w:t xml:space="preserve"> Other animals, semen, ova and embryos.</w:t>
      </w:r>
      <w:bookmarkEnd w:id="69"/>
    </w:p>
    <w:p w:rsidR="00DD52B1" w:rsidRPr="00767433" w:rsidRDefault="00DD52B1" w:rsidP="00DD52B1">
      <w:pPr>
        <w:widowControl w:val="0"/>
        <w:tabs>
          <w:tab w:val="left" w:pos="3063"/>
        </w:tabs>
        <w:autoSpaceDE w:val="0"/>
        <w:autoSpaceDN w:val="0"/>
        <w:adjustRightInd w:val="0"/>
        <w:rPr>
          <w:rFonts w:ascii="Arial" w:hAnsi="Arial" w:cs="Arial"/>
          <w:sz w:val="16"/>
          <w:szCs w:val="16"/>
        </w:rPr>
      </w:pPr>
    </w:p>
    <w:p w:rsidR="00DD52B1" w:rsidRPr="00767433" w:rsidRDefault="00DD52B1" w:rsidP="00DD52B1">
      <w:pPr>
        <w:jc w:val="both"/>
      </w:pPr>
      <w:r w:rsidRPr="00767433">
        <w:t>Basic texts</w:t>
      </w:r>
    </w:p>
    <w:p w:rsidR="00DD52B1" w:rsidRPr="00767433" w:rsidRDefault="00DD52B1" w:rsidP="00DD52B1">
      <w:pPr>
        <w:widowControl w:val="0"/>
        <w:tabs>
          <w:tab w:val="left" w:pos="993"/>
          <w:tab w:val="right" w:pos="1369"/>
          <w:tab w:val="right" w:pos="2997"/>
          <w:tab w:val="left" w:pos="3063"/>
        </w:tabs>
        <w:autoSpaceDE w:val="0"/>
        <w:autoSpaceDN w:val="0"/>
        <w:adjustRightInd w:val="0"/>
        <w:spacing w:after="60"/>
        <w:rPr>
          <w:rFonts w:ascii="Arial" w:hAnsi="Arial" w:cs="Arial"/>
          <w:sz w:val="16"/>
          <w:szCs w:val="16"/>
        </w:rPr>
      </w:pPr>
    </w:p>
    <w:p w:rsidR="00877417" w:rsidRPr="00767433" w:rsidRDefault="00877417" w:rsidP="00C735C7">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L268/54</w:t>
      </w:r>
      <w:r w:rsidRPr="00767433">
        <w:rPr>
          <w:rFonts w:ascii="Arial" w:hAnsi="Arial" w:cs="Arial"/>
          <w:sz w:val="16"/>
          <w:szCs w:val="16"/>
        </w:rPr>
        <w:tab/>
        <w:t>14/09/1992</w:t>
      </w:r>
      <w:r w:rsidRPr="00767433">
        <w:rPr>
          <w:rFonts w:ascii="Arial" w:hAnsi="Arial" w:cs="Arial"/>
          <w:sz w:val="16"/>
          <w:szCs w:val="16"/>
        </w:rPr>
        <w:tab/>
        <w:t xml:space="preserve">Council </w:t>
      </w:r>
      <w:hyperlink r:id="rId336" w:history="1">
        <w:r w:rsidRPr="00D635E5">
          <w:rPr>
            <w:rStyle w:val="Hyperlink"/>
            <w:rFonts w:ascii="Arial" w:hAnsi="Arial" w:cs="Arial"/>
            <w:sz w:val="16"/>
            <w:szCs w:val="16"/>
          </w:rPr>
          <w:t>Directive 92/65/EEC</w:t>
        </w:r>
      </w:hyperlink>
      <w:r w:rsidRPr="00767433">
        <w:rPr>
          <w:rFonts w:ascii="Arial" w:hAnsi="Arial" w:cs="Arial"/>
          <w:sz w:val="16"/>
          <w:szCs w:val="16"/>
        </w:rPr>
        <w:t xml:space="preserve"> of 13 July 1992 laying down animal health requirements governing trade in and imports into</w:t>
      </w:r>
      <w:r w:rsidR="004265EE">
        <w:rPr>
          <w:rFonts w:ascii="Arial" w:hAnsi="Arial" w:cs="Arial"/>
          <w:sz w:val="16"/>
          <w:szCs w:val="16"/>
        </w:rPr>
        <w:t xml:space="preserve"> </w:t>
      </w:r>
      <w:r w:rsidRPr="00767433">
        <w:rPr>
          <w:rFonts w:ascii="Arial" w:hAnsi="Arial" w:cs="Arial"/>
          <w:sz w:val="16"/>
          <w:szCs w:val="16"/>
        </w:rPr>
        <w:t>the Community of animals, semen, ova and embryos not subject to animal health requirements laid down in specific Community rules referred to in Annex A (I) to Directive 90/425/EEC</w:t>
      </w:r>
    </w:p>
    <w:p w:rsidR="00877417" w:rsidRPr="00767433" w:rsidRDefault="00877417" w:rsidP="00877417">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877417" w:rsidRPr="002D63C9" w:rsidTr="002D63C9">
        <w:tc>
          <w:tcPr>
            <w:tcW w:w="992" w:type="dxa"/>
            <w:tcBorders>
              <w:left w:val="dotted" w:sz="4" w:space="0" w:color="auto"/>
            </w:tcBorders>
            <w:shd w:val="clear" w:color="auto" w:fill="auto"/>
          </w:tcPr>
          <w:p w:rsidR="00877417" w:rsidRPr="002D63C9" w:rsidRDefault="00877417"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4" w:type="dxa"/>
            <w:shd w:val="clear" w:color="auto" w:fill="auto"/>
          </w:tcPr>
          <w:p w:rsidR="00877417" w:rsidRPr="002D63C9" w:rsidRDefault="00877417"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877417" w:rsidRPr="002D63C9" w:rsidRDefault="00877417"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 1 EC, Euratom, ECSC) L1/1 01.01.1995</w:t>
            </w:r>
          </w:p>
        </w:tc>
      </w:tr>
      <w:tr w:rsidR="00877417" w:rsidRPr="002D63C9" w:rsidTr="002D63C9">
        <w:tc>
          <w:tcPr>
            <w:tcW w:w="992" w:type="dxa"/>
            <w:tcBorders>
              <w:left w:val="dotted" w:sz="4" w:space="0" w:color="auto"/>
            </w:tcBorders>
            <w:shd w:val="clear" w:color="auto" w:fill="auto"/>
          </w:tcPr>
          <w:p w:rsidR="00877417" w:rsidRPr="002D63C9" w:rsidRDefault="006D32CF"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877417" w:rsidRPr="002D63C9">
              <w:rPr>
                <w:rFonts w:ascii="Arial" w:hAnsi="Arial" w:cs="Arial"/>
                <w:sz w:val="16"/>
                <w:szCs w:val="16"/>
              </w:rPr>
              <w:t xml:space="preserve">117/23 </w:t>
            </w:r>
          </w:p>
        </w:tc>
        <w:tc>
          <w:tcPr>
            <w:tcW w:w="1134" w:type="dxa"/>
            <w:shd w:val="clear" w:color="auto" w:fill="auto"/>
          </w:tcPr>
          <w:p w:rsidR="00877417" w:rsidRPr="002D63C9" w:rsidRDefault="0087741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24.</w:t>
            </w:r>
            <w:r w:rsidR="009074F3" w:rsidRPr="002D63C9">
              <w:rPr>
                <w:rFonts w:ascii="Arial" w:hAnsi="Arial" w:cs="Arial"/>
                <w:sz w:val="16"/>
                <w:szCs w:val="16"/>
              </w:rPr>
              <w:t>0</w:t>
            </w:r>
            <w:r w:rsidRPr="002D63C9">
              <w:rPr>
                <w:rFonts w:ascii="Arial" w:hAnsi="Arial" w:cs="Arial"/>
                <w:sz w:val="16"/>
                <w:szCs w:val="16"/>
              </w:rPr>
              <w:t>5.1995</w:t>
            </w:r>
          </w:p>
        </w:tc>
        <w:tc>
          <w:tcPr>
            <w:tcW w:w="7901" w:type="dxa"/>
            <w:shd w:val="clear" w:color="auto" w:fill="auto"/>
          </w:tcPr>
          <w:p w:rsidR="00877417" w:rsidRPr="002D63C9" w:rsidRDefault="00877417"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95/176/EC of 6 April 1995</w:t>
            </w:r>
          </w:p>
        </w:tc>
      </w:tr>
      <w:tr w:rsidR="00877417" w:rsidRPr="002D63C9" w:rsidTr="002D63C9">
        <w:tc>
          <w:tcPr>
            <w:tcW w:w="992" w:type="dxa"/>
            <w:tcBorders>
              <w:left w:val="dotted" w:sz="4" w:space="0" w:color="auto"/>
            </w:tcBorders>
            <w:shd w:val="clear" w:color="auto" w:fill="auto"/>
          </w:tcPr>
          <w:p w:rsidR="00877417" w:rsidRPr="002D63C9" w:rsidRDefault="006D32CF"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877417" w:rsidRPr="002D63C9">
              <w:rPr>
                <w:rFonts w:ascii="Arial" w:hAnsi="Arial" w:cs="Arial"/>
                <w:sz w:val="16"/>
                <w:szCs w:val="16"/>
              </w:rPr>
              <w:t xml:space="preserve">102/63 </w:t>
            </w:r>
          </w:p>
        </w:tc>
        <w:tc>
          <w:tcPr>
            <w:tcW w:w="1134" w:type="dxa"/>
            <w:shd w:val="clear" w:color="auto" w:fill="auto"/>
          </w:tcPr>
          <w:p w:rsidR="00877417" w:rsidRPr="002D63C9" w:rsidRDefault="0087741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12.</w:t>
            </w:r>
            <w:r w:rsidR="009074F3" w:rsidRPr="002D63C9">
              <w:rPr>
                <w:rFonts w:ascii="Arial" w:hAnsi="Arial" w:cs="Arial"/>
                <w:sz w:val="16"/>
                <w:szCs w:val="16"/>
              </w:rPr>
              <w:t>0</w:t>
            </w:r>
            <w:r w:rsidRPr="002D63C9">
              <w:rPr>
                <w:rFonts w:ascii="Arial" w:hAnsi="Arial" w:cs="Arial"/>
                <w:sz w:val="16"/>
                <w:szCs w:val="16"/>
              </w:rPr>
              <w:t>4.2001</w:t>
            </w:r>
          </w:p>
        </w:tc>
        <w:tc>
          <w:tcPr>
            <w:tcW w:w="7901" w:type="dxa"/>
            <w:shd w:val="clear" w:color="auto" w:fill="auto"/>
          </w:tcPr>
          <w:p w:rsidR="00877417" w:rsidRPr="002D63C9" w:rsidRDefault="00877417"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2001/298/EC of 30 March 2001</w:t>
            </w:r>
          </w:p>
        </w:tc>
      </w:tr>
      <w:tr w:rsidR="00877417" w:rsidRPr="002D63C9" w:rsidTr="002D63C9">
        <w:tc>
          <w:tcPr>
            <w:tcW w:w="992" w:type="dxa"/>
            <w:tcBorders>
              <w:left w:val="dotted" w:sz="4" w:space="0" w:color="auto"/>
            </w:tcBorders>
            <w:shd w:val="clear" w:color="auto" w:fill="auto"/>
          </w:tcPr>
          <w:p w:rsidR="00877417" w:rsidRPr="002D63C9" w:rsidRDefault="006D32CF"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877417" w:rsidRPr="002D63C9">
              <w:rPr>
                <w:rFonts w:ascii="Arial" w:hAnsi="Arial" w:cs="Arial"/>
                <w:sz w:val="16"/>
                <w:szCs w:val="16"/>
              </w:rPr>
              <w:t xml:space="preserve">187/3 </w:t>
            </w:r>
          </w:p>
        </w:tc>
        <w:tc>
          <w:tcPr>
            <w:tcW w:w="1134" w:type="dxa"/>
            <w:shd w:val="clear" w:color="auto" w:fill="auto"/>
          </w:tcPr>
          <w:p w:rsidR="00877417" w:rsidRPr="002D63C9" w:rsidRDefault="0087741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16.</w:t>
            </w:r>
            <w:r w:rsidR="009074F3" w:rsidRPr="002D63C9">
              <w:rPr>
                <w:rFonts w:ascii="Arial" w:hAnsi="Arial" w:cs="Arial"/>
                <w:sz w:val="16"/>
                <w:szCs w:val="16"/>
              </w:rPr>
              <w:t>0</w:t>
            </w:r>
            <w:r w:rsidRPr="002D63C9">
              <w:rPr>
                <w:rFonts w:ascii="Arial" w:hAnsi="Arial" w:cs="Arial"/>
                <w:sz w:val="16"/>
                <w:szCs w:val="16"/>
              </w:rPr>
              <w:t>7.2002</w:t>
            </w:r>
          </w:p>
        </w:tc>
        <w:tc>
          <w:tcPr>
            <w:tcW w:w="7901" w:type="dxa"/>
            <w:shd w:val="clear" w:color="auto" w:fill="auto"/>
          </w:tcPr>
          <w:p w:rsidR="00877417" w:rsidRPr="002D63C9" w:rsidRDefault="00877417"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Regulation (EC) No 1282/2002 of 15 July 2002</w:t>
            </w:r>
          </w:p>
        </w:tc>
      </w:tr>
      <w:tr w:rsidR="00877417" w:rsidRPr="002D63C9" w:rsidTr="002D63C9">
        <w:tc>
          <w:tcPr>
            <w:tcW w:w="992" w:type="dxa"/>
            <w:tcBorders>
              <w:left w:val="dotted" w:sz="4" w:space="0" w:color="auto"/>
            </w:tcBorders>
            <w:shd w:val="clear" w:color="auto" w:fill="auto"/>
          </w:tcPr>
          <w:p w:rsidR="00877417" w:rsidRPr="002D63C9" w:rsidRDefault="006D32CF"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877417" w:rsidRPr="002D63C9">
              <w:rPr>
                <w:rFonts w:ascii="Arial" w:hAnsi="Arial" w:cs="Arial"/>
                <w:sz w:val="16"/>
                <w:szCs w:val="16"/>
              </w:rPr>
              <w:t xml:space="preserve">274/21 </w:t>
            </w:r>
          </w:p>
        </w:tc>
        <w:tc>
          <w:tcPr>
            <w:tcW w:w="1134" w:type="dxa"/>
            <w:shd w:val="clear" w:color="auto" w:fill="auto"/>
          </w:tcPr>
          <w:p w:rsidR="00877417" w:rsidRPr="002D63C9" w:rsidRDefault="0087741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11.10.2002</w:t>
            </w:r>
          </w:p>
        </w:tc>
        <w:tc>
          <w:tcPr>
            <w:tcW w:w="7901" w:type="dxa"/>
            <w:shd w:val="clear" w:color="auto" w:fill="auto"/>
          </w:tcPr>
          <w:p w:rsidR="00877417" w:rsidRPr="002D63C9" w:rsidRDefault="00877417"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Regulation (EC) No 1802/2002 of 10 October 2002</w:t>
            </w:r>
          </w:p>
        </w:tc>
      </w:tr>
      <w:tr w:rsidR="00877417" w:rsidRPr="002D63C9" w:rsidTr="002D63C9">
        <w:tc>
          <w:tcPr>
            <w:tcW w:w="992" w:type="dxa"/>
            <w:tcBorders>
              <w:left w:val="dotted" w:sz="4" w:space="0" w:color="auto"/>
            </w:tcBorders>
            <w:shd w:val="clear" w:color="auto" w:fill="auto"/>
          </w:tcPr>
          <w:p w:rsidR="00877417" w:rsidRPr="002D63C9" w:rsidRDefault="006D32CF"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877417" w:rsidRPr="002D63C9">
              <w:rPr>
                <w:rFonts w:ascii="Arial" w:hAnsi="Arial" w:cs="Arial"/>
                <w:sz w:val="16"/>
                <w:szCs w:val="16"/>
              </w:rPr>
              <w:t xml:space="preserve">236/3 </w:t>
            </w:r>
          </w:p>
        </w:tc>
        <w:tc>
          <w:tcPr>
            <w:tcW w:w="1134" w:type="dxa"/>
            <w:shd w:val="clear" w:color="auto" w:fill="auto"/>
          </w:tcPr>
          <w:p w:rsidR="00877417" w:rsidRPr="002D63C9" w:rsidRDefault="00877417" w:rsidP="002937A6">
            <w:pPr>
              <w:rPr>
                <w:rFonts w:ascii="Arial" w:hAnsi="Arial" w:cs="Arial"/>
                <w:sz w:val="16"/>
                <w:szCs w:val="16"/>
              </w:rPr>
            </w:pPr>
            <w:r w:rsidRPr="002D63C9">
              <w:rPr>
                <w:rFonts w:ascii="Arial" w:hAnsi="Arial" w:cs="Arial"/>
                <w:sz w:val="16"/>
                <w:szCs w:val="16"/>
              </w:rPr>
              <w:t>23.</w:t>
            </w:r>
            <w:r w:rsidR="009074F3" w:rsidRPr="002D63C9">
              <w:rPr>
                <w:rFonts w:ascii="Arial" w:hAnsi="Arial" w:cs="Arial"/>
                <w:sz w:val="16"/>
                <w:szCs w:val="16"/>
              </w:rPr>
              <w:t>0</w:t>
            </w:r>
            <w:r w:rsidRPr="002D63C9">
              <w:rPr>
                <w:rFonts w:ascii="Arial" w:hAnsi="Arial" w:cs="Arial"/>
                <w:sz w:val="16"/>
                <w:szCs w:val="16"/>
              </w:rPr>
              <w:t>9.2003</w:t>
            </w:r>
          </w:p>
        </w:tc>
        <w:tc>
          <w:tcPr>
            <w:tcW w:w="7901" w:type="dxa"/>
            <w:shd w:val="clear" w:color="auto" w:fill="auto"/>
          </w:tcPr>
          <w:p w:rsidR="00877417" w:rsidRPr="002D63C9" w:rsidRDefault="00877417" w:rsidP="002937A6">
            <w:pPr>
              <w:rPr>
                <w:rFonts w:ascii="Arial" w:hAnsi="Arial" w:cs="Arial"/>
                <w:sz w:val="16"/>
                <w:szCs w:val="16"/>
              </w:rPr>
            </w:pPr>
            <w:r w:rsidRPr="002D63C9">
              <w:rPr>
                <w:rFonts w:ascii="Arial" w:hAnsi="Arial" w:cs="Arial"/>
                <w:sz w:val="16"/>
                <w:szCs w:val="16"/>
              </w:rPr>
              <w:t xml:space="preserve">2003 Act of Accession </w:t>
            </w:r>
          </w:p>
        </w:tc>
      </w:tr>
      <w:tr w:rsidR="00877417" w:rsidRPr="002D63C9" w:rsidTr="002D63C9">
        <w:tc>
          <w:tcPr>
            <w:tcW w:w="992" w:type="dxa"/>
            <w:tcBorders>
              <w:left w:val="dotted" w:sz="4" w:space="0" w:color="auto"/>
            </w:tcBorders>
            <w:shd w:val="clear" w:color="auto" w:fill="auto"/>
          </w:tcPr>
          <w:p w:rsidR="00877417" w:rsidRPr="002D63C9" w:rsidRDefault="006D32CF"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877417" w:rsidRPr="002D63C9">
              <w:rPr>
                <w:rFonts w:ascii="Arial" w:hAnsi="Arial" w:cs="Arial"/>
                <w:sz w:val="16"/>
                <w:szCs w:val="16"/>
              </w:rPr>
              <w:t xml:space="preserve">146/1 </w:t>
            </w:r>
          </w:p>
        </w:tc>
        <w:tc>
          <w:tcPr>
            <w:tcW w:w="1134" w:type="dxa"/>
            <w:shd w:val="clear" w:color="auto" w:fill="auto"/>
          </w:tcPr>
          <w:p w:rsidR="00877417" w:rsidRPr="002D63C9" w:rsidRDefault="0087741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13.</w:t>
            </w:r>
            <w:r w:rsidR="009074F3" w:rsidRPr="002D63C9">
              <w:rPr>
                <w:rFonts w:ascii="Arial" w:hAnsi="Arial" w:cs="Arial"/>
                <w:sz w:val="16"/>
                <w:szCs w:val="16"/>
              </w:rPr>
              <w:t>0</w:t>
            </w:r>
            <w:r w:rsidRPr="002D63C9">
              <w:rPr>
                <w:rFonts w:ascii="Arial" w:hAnsi="Arial" w:cs="Arial"/>
                <w:sz w:val="16"/>
                <w:szCs w:val="16"/>
              </w:rPr>
              <w:t>6.2003</w:t>
            </w:r>
          </w:p>
        </w:tc>
        <w:tc>
          <w:tcPr>
            <w:tcW w:w="7901" w:type="dxa"/>
            <w:shd w:val="clear" w:color="auto" w:fill="auto"/>
          </w:tcPr>
          <w:p w:rsidR="00877417" w:rsidRPr="002D63C9" w:rsidRDefault="00877417" w:rsidP="002D63C9">
            <w:pPr>
              <w:autoSpaceDE w:val="0"/>
              <w:autoSpaceDN w:val="0"/>
              <w:adjustRightInd w:val="0"/>
              <w:jc w:val="both"/>
              <w:rPr>
                <w:rFonts w:ascii="Arial" w:hAnsi="Arial" w:cs="Arial"/>
                <w:sz w:val="16"/>
                <w:szCs w:val="16"/>
              </w:rPr>
            </w:pPr>
            <w:r w:rsidRPr="002D63C9">
              <w:rPr>
                <w:rFonts w:ascii="Arial" w:hAnsi="Arial" w:cs="Arial"/>
                <w:sz w:val="16"/>
                <w:szCs w:val="16"/>
              </w:rPr>
              <w:t>Regulation (EC) No 998/2003 of the European Parliament and of the Council of 26 May 2003</w:t>
            </w:r>
          </w:p>
        </w:tc>
      </w:tr>
      <w:tr w:rsidR="00877417" w:rsidRPr="002D63C9" w:rsidTr="002D63C9">
        <w:tc>
          <w:tcPr>
            <w:tcW w:w="992" w:type="dxa"/>
            <w:tcBorders>
              <w:left w:val="dotted" w:sz="4" w:space="0" w:color="auto"/>
            </w:tcBorders>
            <w:shd w:val="clear" w:color="auto" w:fill="auto"/>
          </w:tcPr>
          <w:p w:rsidR="00877417" w:rsidRPr="002D63C9" w:rsidRDefault="006D32CF"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877417" w:rsidRPr="002D63C9">
              <w:rPr>
                <w:rFonts w:ascii="Arial" w:hAnsi="Arial" w:cs="Arial"/>
                <w:sz w:val="16"/>
                <w:szCs w:val="16"/>
              </w:rPr>
              <w:t xml:space="preserve">198/3 </w:t>
            </w:r>
          </w:p>
        </w:tc>
        <w:tc>
          <w:tcPr>
            <w:tcW w:w="1134" w:type="dxa"/>
            <w:shd w:val="clear" w:color="auto" w:fill="auto"/>
          </w:tcPr>
          <w:p w:rsidR="00877417" w:rsidRPr="002D63C9" w:rsidRDefault="009074F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w:t>
            </w:r>
            <w:r w:rsidR="00877417" w:rsidRPr="002D63C9">
              <w:rPr>
                <w:rFonts w:ascii="Arial" w:hAnsi="Arial" w:cs="Arial"/>
                <w:sz w:val="16"/>
                <w:szCs w:val="16"/>
              </w:rPr>
              <w:t>6.</w:t>
            </w:r>
            <w:r w:rsidRPr="002D63C9">
              <w:rPr>
                <w:rFonts w:ascii="Arial" w:hAnsi="Arial" w:cs="Arial"/>
                <w:sz w:val="16"/>
                <w:szCs w:val="16"/>
              </w:rPr>
              <w:t>0</w:t>
            </w:r>
            <w:r w:rsidR="00877417" w:rsidRPr="002D63C9">
              <w:rPr>
                <w:rFonts w:ascii="Arial" w:hAnsi="Arial" w:cs="Arial"/>
                <w:sz w:val="16"/>
                <w:szCs w:val="16"/>
              </w:rPr>
              <w:t>8.2003</w:t>
            </w:r>
          </w:p>
        </w:tc>
        <w:tc>
          <w:tcPr>
            <w:tcW w:w="7901" w:type="dxa"/>
            <w:shd w:val="clear" w:color="auto" w:fill="auto"/>
          </w:tcPr>
          <w:p w:rsidR="00877417" w:rsidRPr="002D63C9" w:rsidRDefault="00877417"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Regulation (EC) No 1398/2003 of 5 August 2003</w:t>
            </w:r>
          </w:p>
        </w:tc>
      </w:tr>
      <w:tr w:rsidR="00877417" w:rsidRPr="002D63C9" w:rsidTr="002D63C9">
        <w:tc>
          <w:tcPr>
            <w:tcW w:w="992" w:type="dxa"/>
            <w:tcBorders>
              <w:left w:val="dotted" w:sz="4" w:space="0" w:color="auto"/>
            </w:tcBorders>
            <w:shd w:val="clear" w:color="auto" w:fill="auto"/>
          </w:tcPr>
          <w:p w:rsidR="00877417" w:rsidRPr="002D63C9" w:rsidRDefault="006D32CF"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877417" w:rsidRPr="002D63C9">
              <w:rPr>
                <w:rFonts w:ascii="Arial" w:hAnsi="Arial" w:cs="Arial"/>
                <w:sz w:val="16"/>
                <w:szCs w:val="16"/>
              </w:rPr>
              <w:t xml:space="preserve">226/128 </w:t>
            </w:r>
          </w:p>
        </w:tc>
        <w:tc>
          <w:tcPr>
            <w:tcW w:w="1134" w:type="dxa"/>
            <w:shd w:val="clear" w:color="auto" w:fill="auto"/>
          </w:tcPr>
          <w:p w:rsidR="00877417" w:rsidRPr="002D63C9" w:rsidRDefault="0087741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25.</w:t>
            </w:r>
            <w:r w:rsidR="009074F3" w:rsidRPr="002D63C9">
              <w:rPr>
                <w:rFonts w:ascii="Arial" w:hAnsi="Arial" w:cs="Arial"/>
                <w:sz w:val="16"/>
                <w:szCs w:val="16"/>
              </w:rPr>
              <w:t>0</w:t>
            </w:r>
            <w:r w:rsidRPr="002D63C9">
              <w:rPr>
                <w:rFonts w:ascii="Arial" w:hAnsi="Arial" w:cs="Arial"/>
                <w:sz w:val="16"/>
                <w:szCs w:val="16"/>
              </w:rPr>
              <w:t>6.2004</w:t>
            </w:r>
          </w:p>
        </w:tc>
        <w:tc>
          <w:tcPr>
            <w:tcW w:w="7901" w:type="dxa"/>
            <w:shd w:val="clear" w:color="auto" w:fill="auto"/>
          </w:tcPr>
          <w:p w:rsidR="00877417" w:rsidRPr="002D63C9" w:rsidRDefault="00877417" w:rsidP="002D63C9">
            <w:pPr>
              <w:autoSpaceDE w:val="0"/>
              <w:autoSpaceDN w:val="0"/>
              <w:adjustRightInd w:val="0"/>
              <w:jc w:val="both"/>
              <w:rPr>
                <w:rFonts w:ascii="Arial" w:hAnsi="Arial" w:cs="Arial"/>
                <w:sz w:val="16"/>
                <w:szCs w:val="16"/>
              </w:rPr>
            </w:pPr>
            <w:r w:rsidRPr="002D63C9">
              <w:rPr>
                <w:rFonts w:ascii="Arial" w:hAnsi="Arial" w:cs="Arial"/>
                <w:sz w:val="16"/>
                <w:szCs w:val="16"/>
              </w:rPr>
              <w:t>Council directive 2004/68/EC of 26 April 2004</w:t>
            </w:r>
          </w:p>
        </w:tc>
      </w:tr>
      <w:tr w:rsidR="0041635B" w:rsidRPr="002D63C9" w:rsidTr="002D63C9">
        <w:tc>
          <w:tcPr>
            <w:tcW w:w="992" w:type="dxa"/>
            <w:tcBorders>
              <w:left w:val="dotted" w:sz="4" w:space="0" w:color="auto"/>
            </w:tcBorders>
            <w:shd w:val="clear" w:color="auto" w:fill="auto"/>
          </w:tcPr>
          <w:p w:rsidR="0041635B" w:rsidRPr="002D63C9" w:rsidRDefault="0041635B" w:rsidP="002D63C9">
            <w:pPr>
              <w:autoSpaceDE w:val="0"/>
              <w:autoSpaceDN w:val="0"/>
              <w:adjustRightInd w:val="0"/>
              <w:spacing w:after="60"/>
              <w:jc w:val="both"/>
              <w:rPr>
                <w:rFonts w:ascii="Arial" w:hAnsi="Arial" w:cs="Arial"/>
                <w:sz w:val="16"/>
                <w:szCs w:val="16"/>
              </w:rPr>
            </w:pPr>
            <w:r w:rsidRPr="002D63C9">
              <w:rPr>
                <w:rFonts w:ascii="Arial" w:hAnsi="Arial" w:cs="Arial"/>
                <w:sz w:val="16"/>
                <w:szCs w:val="16"/>
              </w:rPr>
              <w:t>L114/17</w:t>
            </w:r>
          </w:p>
        </w:tc>
        <w:tc>
          <w:tcPr>
            <w:tcW w:w="1134" w:type="dxa"/>
            <w:shd w:val="clear" w:color="auto" w:fill="auto"/>
          </w:tcPr>
          <w:p w:rsidR="0041635B" w:rsidRPr="002D63C9" w:rsidRDefault="0041635B"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01.05.2007</w:t>
            </w:r>
          </w:p>
        </w:tc>
        <w:tc>
          <w:tcPr>
            <w:tcW w:w="7901" w:type="dxa"/>
            <w:shd w:val="clear" w:color="auto" w:fill="auto"/>
          </w:tcPr>
          <w:p w:rsidR="0041635B" w:rsidRPr="002D63C9" w:rsidRDefault="0041635B" w:rsidP="002D63C9">
            <w:pPr>
              <w:autoSpaceDE w:val="0"/>
              <w:autoSpaceDN w:val="0"/>
              <w:adjustRightInd w:val="0"/>
              <w:spacing w:after="60"/>
              <w:jc w:val="both"/>
              <w:rPr>
                <w:rFonts w:ascii="Arial" w:hAnsi="Arial" w:cs="Arial"/>
                <w:sz w:val="16"/>
                <w:szCs w:val="16"/>
              </w:rPr>
            </w:pPr>
            <w:r w:rsidRPr="002D63C9">
              <w:rPr>
                <w:rFonts w:ascii="Arial" w:hAnsi="Arial" w:cs="Arial"/>
                <w:sz w:val="16"/>
                <w:szCs w:val="16"/>
              </w:rPr>
              <w:t>Commission Decision 2007/265/EC of 26 April 2007</w:t>
            </w:r>
          </w:p>
        </w:tc>
      </w:tr>
      <w:tr w:rsidR="00885EF6" w:rsidRPr="002D63C9" w:rsidTr="002D63C9">
        <w:tc>
          <w:tcPr>
            <w:tcW w:w="992" w:type="dxa"/>
            <w:tcBorders>
              <w:left w:val="dotted" w:sz="4" w:space="0" w:color="auto"/>
            </w:tcBorders>
            <w:shd w:val="clear" w:color="auto" w:fill="auto"/>
          </w:tcPr>
          <w:p w:rsidR="00885EF6" w:rsidRPr="002D63C9" w:rsidRDefault="00885EF6" w:rsidP="002D63C9">
            <w:pPr>
              <w:autoSpaceDE w:val="0"/>
              <w:autoSpaceDN w:val="0"/>
              <w:adjustRightInd w:val="0"/>
              <w:jc w:val="both"/>
              <w:rPr>
                <w:rFonts w:ascii="Arial" w:hAnsi="Arial" w:cs="Arial"/>
                <w:sz w:val="16"/>
                <w:szCs w:val="16"/>
              </w:rPr>
            </w:pPr>
            <w:r w:rsidRPr="002D63C9">
              <w:rPr>
                <w:rFonts w:ascii="Arial" w:hAnsi="Arial" w:cs="Arial"/>
                <w:sz w:val="16"/>
                <w:szCs w:val="16"/>
              </w:rPr>
              <w:t>L219/40</w:t>
            </w:r>
          </w:p>
        </w:tc>
        <w:tc>
          <w:tcPr>
            <w:tcW w:w="1134" w:type="dxa"/>
            <w:shd w:val="clear" w:color="auto" w:fill="auto"/>
          </w:tcPr>
          <w:p w:rsidR="00885EF6" w:rsidRPr="002D63C9" w:rsidRDefault="00885EF6"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14.08.2008</w:t>
            </w:r>
          </w:p>
        </w:tc>
        <w:tc>
          <w:tcPr>
            <w:tcW w:w="7901" w:type="dxa"/>
            <w:shd w:val="clear" w:color="auto" w:fill="auto"/>
          </w:tcPr>
          <w:p w:rsidR="001A262F" w:rsidRPr="002D63C9" w:rsidRDefault="00885EF6"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885EF6" w:rsidRPr="002D63C9" w:rsidRDefault="001A262F" w:rsidP="002D63C9">
            <w:pPr>
              <w:autoSpaceDE w:val="0"/>
              <w:autoSpaceDN w:val="0"/>
              <w:adjustRightInd w:val="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r w:rsidR="00C743BA" w:rsidRPr="002D63C9" w:rsidTr="002D63C9">
        <w:tc>
          <w:tcPr>
            <w:tcW w:w="992" w:type="dxa"/>
            <w:tcBorders>
              <w:left w:val="dotted" w:sz="4" w:space="0" w:color="auto"/>
            </w:tcBorders>
            <w:shd w:val="clear" w:color="auto" w:fill="auto"/>
          </w:tcPr>
          <w:p w:rsidR="00C743BA" w:rsidRPr="002D63C9" w:rsidRDefault="00C743BA" w:rsidP="002D63C9">
            <w:pPr>
              <w:autoSpaceDE w:val="0"/>
              <w:autoSpaceDN w:val="0"/>
              <w:adjustRightInd w:val="0"/>
              <w:jc w:val="both"/>
              <w:rPr>
                <w:rFonts w:ascii="Arial" w:hAnsi="Arial" w:cs="Arial"/>
                <w:sz w:val="16"/>
                <w:szCs w:val="16"/>
              </w:rPr>
            </w:pPr>
            <w:r w:rsidRPr="002D63C9">
              <w:rPr>
                <w:rFonts w:ascii="Arial" w:hAnsi="Arial" w:cs="Arial"/>
                <w:sz w:val="16"/>
                <w:szCs w:val="16"/>
              </w:rPr>
              <w:t>L52/14</w:t>
            </w:r>
          </w:p>
        </w:tc>
        <w:tc>
          <w:tcPr>
            <w:tcW w:w="1134" w:type="dxa"/>
            <w:shd w:val="clear" w:color="auto" w:fill="auto"/>
          </w:tcPr>
          <w:p w:rsidR="00C743BA" w:rsidRPr="002D63C9" w:rsidRDefault="00C743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03.03.2010</w:t>
            </w:r>
          </w:p>
        </w:tc>
        <w:tc>
          <w:tcPr>
            <w:tcW w:w="7901" w:type="dxa"/>
            <w:shd w:val="clear" w:color="auto" w:fill="auto"/>
          </w:tcPr>
          <w:p w:rsidR="00C743BA" w:rsidRPr="002D63C9" w:rsidRDefault="00C743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Regulation (EU) No 176/2010 of 2 March 2010</w:t>
            </w:r>
          </w:p>
        </w:tc>
      </w:tr>
      <w:tr w:rsidR="004016AB" w:rsidRPr="002D63C9" w:rsidTr="002D63C9">
        <w:tc>
          <w:tcPr>
            <w:tcW w:w="992" w:type="dxa"/>
            <w:tcBorders>
              <w:left w:val="dotted" w:sz="4" w:space="0" w:color="auto"/>
            </w:tcBorders>
            <w:shd w:val="clear" w:color="auto" w:fill="auto"/>
          </w:tcPr>
          <w:p w:rsidR="004016AB" w:rsidRPr="002D63C9" w:rsidRDefault="004016AB" w:rsidP="002D63C9">
            <w:pPr>
              <w:autoSpaceDE w:val="0"/>
              <w:autoSpaceDN w:val="0"/>
              <w:adjustRightInd w:val="0"/>
              <w:jc w:val="both"/>
              <w:rPr>
                <w:rFonts w:ascii="Arial" w:hAnsi="Arial" w:cs="Arial"/>
                <w:sz w:val="16"/>
                <w:szCs w:val="16"/>
              </w:rPr>
            </w:pPr>
            <w:r w:rsidRPr="002D63C9">
              <w:rPr>
                <w:rFonts w:ascii="Arial" w:hAnsi="Arial" w:cs="Arial"/>
                <w:sz w:val="16"/>
                <w:szCs w:val="16"/>
              </w:rPr>
              <w:t>L118/56</w:t>
            </w:r>
          </w:p>
        </w:tc>
        <w:tc>
          <w:tcPr>
            <w:tcW w:w="1134" w:type="dxa"/>
            <w:shd w:val="clear" w:color="auto" w:fill="auto"/>
          </w:tcPr>
          <w:p w:rsidR="004016AB" w:rsidRPr="002D63C9" w:rsidRDefault="004016AB"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12.05.2010</w:t>
            </w:r>
          </w:p>
        </w:tc>
        <w:tc>
          <w:tcPr>
            <w:tcW w:w="7901" w:type="dxa"/>
            <w:shd w:val="clear" w:color="auto" w:fill="auto"/>
          </w:tcPr>
          <w:p w:rsidR="004016AB" w:rsidRPr="002D63C9" w:rsidRDefault="004016AB"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2010/270/EU of 6 May 2010</w:t>
            </w:r>
          </w:p>
        </w:tc>
      </w:tr>
      <w:tr w:rsidR="00D8349F" w:rsidRPr="002D63C9" w:rsidTr="002D63C9">
        <w:tc>
          <w:tcPr>
            <w:tcW w:w="992" w:type="dxa"/>
            <w:tcBorders>
              <w:left w:val="dotted" w:sz="4" w:space="0" w:color="auto"/>
            </w:tcBorders>
            <w:shd w:val="clear" w:color="auto" w:fill="auto"/>
          </w:tcPr>
          <w:p w:rsidR="00D8349F" w:rsidRPr="002D63C9" w:rsidRDefault="00D8349F" w:rsidP="002D63C9">
            <w:pPr>
              <w:autoSpaceDE w:val="0"/>
              <w:autoSpaceDN w:val="0"/>
              <w:adjustRightInd w:val="0"/>
              <w:jc w:val="both"/>
              <w:rPr>
                <w:rFonts w:ascii="Arial" w:hAnsi="Arial" w:cs="Arial"/>
                <w:sz w:val="16"/>
                <w:szCs w:val="16"/>
              </w:rPr>
            </w:pPr>
            <w:r w:rsidRPr="002D63C9">
              <w:rPr>
                <w:rFonts w:ascii="Arial" w:hAnsi="Arial" w:cs="Arial"/>
                <w:sz w:val="16"/>
                <w:szCs w:val="16"/>
              </w:rPr>
              <w:t>L293/62</w:t>
            </w:r>
          </w:p>
        </w:tc>
        <w:tc>
          <w:tcPr>
            <w:tcW w:w="1134" w:type="dxa"/>
            <w:shd w:val="clear" w:color="auto" w:fill="auto"/>
          </w:tcPr>
          <w:p w:rsidR="00D8349F" w:rsidRPr="002D63C9" w:rsidRDefault="00D8349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11.11.2010</w:t>
            </w:r>
          </w:p>
        </w:tc>
        <w:tc>
          <w:tcPr>
            <w:tcW w:w="7901" w:type="dxa"/>
            <w:shd w:val="clear" w:color="auto" w:fill="auto"/>
          </w:tcPr>
          <w:p w:rsidR="00D8349F" w:rsidRPr="002D63C9" w:rsidRDefault="00D8349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2010/684/EU of 10 November 2010</w:t>
            </w:r>
          </w:p>
        </w:tc>
      </w:tr>
      <w:tr w:rsidR="008D75BA" w:rsidRPr="002D63C9" w:rsidTr="002D63C9">
        <w:tc>
          <w:tcPr>
            <w:tcW w:w="992" w:type="dxa"/>
            <w:tcBorders>
              <w:left w:val="dotted" w:sz="4" w:space="0" w:color="auto"/>
            </w:tcBorders>
            <w:shd w:val="clear" w:color="auto" w:fill="auto"/>
          </w:tcPr>
          <w:p w:rsidR="008D75BA" w:rsidRPr="002D63C9" w:rsidRDefault="008D75BA" w:rsidP="004B353D">
            <w:pPr>
              <w:autoSpaceDE w:val="0"/>
              <w:autoSpaceDN w:val="0"/>
              <w:adjustRightInd w:val="0"/>
              <w:jc w:val="both"/>
              <w:rPr>
                <w:rFonts w:ascii="Arial" w:hAnsi="Arial" w:cs="Arial"/>
                <w:sz w:val="16"/>
                <w:szCs w:val="16"/>
              </w:rPr>
            </w:pPr>
            <w:r w:rsidRPr="002D63C9">
              <w:rPr>
                <w:rFonts w:ascii="Arial" w:hAnsi="Arial" w:cs="Arial"/>
                <w:sz w:val="16"/>
                <w:szCs w:val="16"/>
              </w:rPr>
              <w:t>L50/51</w:t>
            </w:r>
          </w:p>
        </w:tc>
        <w:tc>
          <w:tcPr>
            <w:tcW w:w="1134" w:type="dxa"/>
            <w:shd w:val="clear" w:color="auto" w:fill="auto"/>
          </w:tcPr>
          <w:p w:rsidR="008D75BA" w:rsidRPr="002D63C9" w:rsidRDefault="008D75BA" w:rsidP="004B353D">
            <w:pPr>
              <w:widowControl w:val="0"/>
              <w:autoSpaceDE w:val="0"/>
              <w:autoSpaceDN w:val="0"/>
              <w:adjustRightInd w:val="0"/>
              <w:jc w:val="both"/>
              <w:rPr>
                <w:rFonts w:ascii="Arial" w:hAnsi="Arial" w:cs="Arial"/>
                <w:sz w:val="16"/>
                <w:szCs w:val="16"/>
              </w:rPr>
            </w:pPr>
            <w:r w:rsidRPr="002D63C9">
              <w:rPr>
                <w:rFonts w:ascii="Arial" w:hAnsi="Arial" w:cs="Arial"/>
                <w:sz w:val="16"/>
                <w:szCs w:val="16"/>
              </w:rPr>
              <w:t>23.02.2012</w:t>
            </w:r>
          </w:p>
        </w:tc>
        <w:tc>
          <w:tcPr>
            <w:tcW w:w="7901" w:type="dxa"/>
            <w:shd w:val="clear" w:color="auto" w:fill="auto"/>
          </w:tcPr>
          <w:p w:rsidR="008D75BA" w:rsidRPr="002D63C9" w:rsidRDefault="008D75BA" w:rsidP="004B353D">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Implementing Decision 2012/112/EU of 17 February 2012</w:t>
            </w:r>
          </w:p>
        </w:tc>
      </w:tr>
      <w:tr w:rsidR="004B353D" w:rsidRPr="002D63C9" w:rsidTr="002D63C9">
        <w:tc>
          <w:tcPr>
            <w:tcW w:w="992" w:type="dxa"/>
            <w:tcBorders>
              <w:left w:val="dotted" w:sz="4" w:space="0" w:color="auto"/>
            </w:tcBorders>
            <w:shd w:val="clear" w:color="auto" w:fill="auto"/>
          </w:tcPr>
          <w:p w:rsidR="004B353D" w:rsidRPr="00D27E23" w:rsidRDefault="004B353D" w:rsidP="00717A9C">
            <w:pPr>
              <w:autoSpaceDE w:val="0"/>
              <w:autoSpaceDN w:val="0"/>
              <w:adjustRightInd w:val="0"/>
              <w:jc w:val="both"/>
              <w:rPr>
                <w:rFonts w:ascii="Arial" w:hAnsi="Arial" w:cs="Arial"/>
                <w:sz w:val="16"/>
                <w:szCs w:val="16"/>
              </w:rPr>
            </w:pPr>
            <w:r w:rsidRPr="00D27E23">
              <w:rPr>
                <w:rFonts w:ascii="Arial" w:hAnsi="Arial" w:cs="Arial"/>
                <w:sz w:val="16"/>
                <w:szCs w:val="16"/>
              </w:rPr>
              <w:t>L281/14</w:t>
            </w:r>
          </w:p>
        </w:tc>
        <w:tc>
          <w:tcPr>
            <w:tcW w:w="1134" w:type="dxa"/>
            <w:shd w:val="clear" w:color="auto" w:fill="auto"/>
          </w:tcPr>
          <w:p w:rsidR="004B353D" w:rsidRPr="00D27E23" w:rsidRDefault="004B353D" w:rsidP="00717A9C">
            <w:pPr>
              <w:widowControl w:val="0"/>
              <w:autoSpaceDE w:val="0"/>
              <w:autoSpaceDN w:val="0"/>
              <w:adjustRightInd w:val="0"/>
              <w:jc w:val="both"/>
              <w:rPr>
                <w:rFonts w:ascii="Arial" w:hAnsi="Arial" w:cs="Arial"/>
                <w:sz w:val="16"/>
                <w:szCs w:val="16"/>
              </w:rPr>
            </w:pPr>
            <w:r w:rsidRPr="00D27E23">
              <w:rPr>
                <w:rFonts w:ascii="Arial" w:hAnsi="Arial" w:cs="Arial"/>
                <w:sz w:val="16"/>
                <w:szCs w:val="16"/>
              </w:rPr>
              <w:t>23.10.2013</w:t>
            </w:r>
          </w:p>
        </w:tc>
        <w:tc>
          <w:tcPr>
            <w:tcW w:w="7901" w:type="dxa"/>
            <w:shd w:val="clear" w:color="auto" w:fill="auto"/>
          </w:tcPr>
          <w:p w:rsidR="004B353D" w:rsidRPr="002D63C9" w:rsidRDefault="004B353D" w:rsidP="00717A9C">
            <w:pPr>
              <w:widowControl w:val="0"/>
              <w:autoSpaceDE w:val="0"/>
              <w:autoSpaceDN w:val="0"/>
              <w:adjustRightInd w:val="0"/>
              <w:jc w:val="both"/>
              <w:rPr>
                <w:rFonts w:ascii="Arial" w:hAnsi="Arial" w:cs="Arial"/>
                <w:sz w:val="16"/>
                <w:szCs w:val="16"/>
              </w:rPr>
            </w:pPr>
            <w:r w:rsidRPr="00D27E23">
              <w:rPr>
                <w:rFonts w:ascii="Arial" w:hAnsi="Arial" w:cs="Arial"/>
                <w:sz w:val="16"/>
                <w:szCs w:val="16"/>
              </w:rPr>
              <w:t>Commission Implementing Decision 2013/518/EU of 21 October 2013</w:t>
            </w:r>
          </w:p>
        </w:tc>
      </w:tr>
      <w:tr w:rsidR="00717A9C" w:rsidRPr="002D63C9" w:rsidTr="002D63C9">
        <w:tc>
          <w:tcPr>
            <w:tcW w:w="992" w:type="dxa"/>
            <w:tcBorders>
              <w:left w:val="dotted" w:sz="4" w:space="0" w:color="auto"/>
            </w:tcBorders>
            <w:shd w:val="clear" w:color="auto" w:fill="auto"/>
          </w:tcPr>
          <w:p w:rsidR="00717A9C" w:rsidRPr="001F3188" w:rsidRDefault="00717A9C" w:rsidP="002D63C9">
            <w:pPr>
              <w:autoSpaceDE w:val="0"/>
              <w:autoSpaceDN w:val="0"/>
              <w:adjustRightInd w:val="0"/>
              <w:spacing w:after="60"/>
              <w:jc w:val="both"/>
              <w:rPr>
                <w:rFonts w:ascii="Arial" w:hAnsi="Arial" w:cs="Arial"/>
                <w:sz w:val="16"/>
                <w:szCs w:val="16"/>
              </w:rPr>
            </w:pPr>
            <w:r w:rsidRPr="001F3188">
              <w:rPr>
                <w:rFonts w:ascii="Arial" w:hAnsi="Arial" w:cs="Arial"/>
                <w:sz w:val="16"/>
                <w:szCs w:val="16"/>
              </w:rPr>
              <w:t>L232/5</w:t>
            </w:r>
          </w:p>
        </w:tc>
        <w:tc>
          <w:tcPr>
            <w:tcW w:w="1134" w:type="dxa"/>
            <w:shd w:val="clear" w:color="auto" w:fill="auto"/>
          </w:tcPr>
          <w:p w:rsidR="00717A9C" w:rsidRPr="001F3188" w:rsidRDefault="00717A9C" w:rsidP="000B069B">
            <w:pPr>
              <w:widowControl w:val="0"/>
              <w:autoSpaceDE w:val="0"/>
              <w:autoSpaceDN w:val="0"/>
              <w:adjustRightInd w:val="0"/>
              <w:spacing w:after="60"/>
              <w:jc w:val="both"/>
              <w:rPr>
                <w:rFonts w:ascii="Arial" w:hAnsi="Arial" w:cs="Arial"/>
                <w:sz w:val="16"/>
                <w:szCs w:val="16"/>
              </w:rPr>
            </w:pPr>
            <w:r w:rsidRPr="001F3188">
              <w:rPr>
                <w:rFonts w:ascii="Arial" w:hAnsi="Arial" w:cs="Arial"/>
                <w:sz w:val="16"/>
                <w:szCs w:val="16"/>
              </w:rPr>
              <w:t>05.0</w:t>
            </w:r>
            <w:r w:rsidR="000B069B">
              <w:rPr>
                <w:rFonts w:ascii="Arial" w:hAnsi="Arial" w:cs="Arial"/>
                <w:sz w:val="16"/>
                <w:szCs w:val="16"/>
              </w:rPr>
              <w:t>8</w:t>
            </w:r>
            <w:r w:rsidRPr="001F3188">
              <w:rPr>
                <w:rFonts w:ascii="Arial" w:hAnsi="Arial" w:cs="Arial"/>
                <w:sz w:val="16"/>
                <w:szCs w:val="16"/>
              </w:rPr>
              <w:t>.2014</w:t>
            </w:r>
          </w:p>
        </w:tc>
        <w:tc>
          <w:tcPr>
            <w:tcW w:w="7901" w:type="dxa"/>
            <w:shd w:val="clear" w:color="auto" w:fill="auto"/>
          </w:tcPr>
          <w:p w:rsidR="00717A9C" w:rsidRPr="00D27E23" w:rsidRDefault="00717A9C" w:rsidP="004B353D">
            <w:pPr>
              <w:widowControl w:val="0"/>
              <w:autoSpaceDE w:val="0"/>
              <w:autoSpaceDN w:val="0"/>
              <w:adjustRightInd w:val="0"/>
              <w:spacing w:after="60"/>
              <w:jc w:val="both"/>
              <w:rPr>
                <w:rFonts w:ascii="Arial" w:hAnsi="Arial" w:cs="Arial"/>
                <w:sz w:val="16"/>
                <w:szCs w:val="16"/>
              </w:rPr>
            </w:pPr>
            <w:r w:rsidRPr="001F3188">
              <w:rPr>
                <w:rFonts w:ascii="Arial" w:hAnsi="Arial" w:cs="Arial"/>
                <w:sz w:val="16"/>
                <w:szCs w:val="16"/>
              </w:rPr>
              <w:t>Commission Implementing Regulation (EU) No 846/2014 of 4 August 2014</w:t>
            </w:r>
          </w:p>
        </w:tc>
      </w:tr>
    </w:tbl>
    <w:p w:rsidR="002B1F8D" w:rsidRPr="00B64DF8" w:rsidRDefault="002B1F8D" w:rsidP="002B1F8D">
      <w:pPr>
        <w:autoSpaceDE w:val="0"/>
        <w:autoSpaceDN w:val="0"/>
        <w:adjustRightInd w:val="0"/>
        <w:ind w:left="851"/>
        <w:rPr>
          <w:rFonts w:ascii="Arial" w:hAnsi="Arial" w:cs="Arial"/>
          <w:sz w:val="16"/>
          <w:szCs w:val="16"/>
        </w:rPr>
      </w:pPr>
      <w:r w:rsidRPr="00B64DF8">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2B1F8D" w:rsidRPr="002D63C9" w:rsidTr="00EA4CF0">
        <w:tc>
          <w:tcPr>
            <w:tcW w:w="992" w:type="dxa"/>
            <w:tcBorders>
              <w:left w:val="dotted" w:sz="4" w:space="0" w:color="auto"/>
            </w:tcBorders>
            <w:shd w:val="clear" w:color="auto" w:fill="auto"/>
          </w:tcPr>
          <w:p w:rsidR="002B1F8D" w:rsidRPr="00B64DF8" w:rsidRDefault="002B1F8D" w:rsidP="00EA4CF0">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L84/29</w:t>
            </w:r>
          </w:p>
        </w:tc>
        <w:tc>
          <w:tcPr>
            <w:tcW w:w="1134" w:type="dxa"/>
            <w:shd w:val="clear" w:color="auto" w:fill="auto"/>
          </w:tcPr>
          <w:p w:rsidR="002B1F8D" w:rsidRPr="00B64DF8" w:rsidRDefault="002B1F8D" w:rsidP="00EA4CF0">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23.03.2013</w:t>
            </w:r>
          </w:p>
        </w:tc>
        <w:tc>
          <w:tcPr>
            <w:tcW w:w="7901" w:type="dxa"/>
            <w:shd w:val="clear" w:color="auto" w:fill="auto"/>
          </w:tcPr>
          <w:p w:rsidR="002B1F8D" w:rsidRPr="002D63C9" w:rsidRDefault="002B1F8D" w:rsidP="00EA4CF0">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Corrigendum</w:t>
            </w:r>
          </w:p>
        </w:tc>
      </w:tr>
    </w:tbl>
    <w:p w:rsidR="00CD3F9B" w:rsidRPr="00767433" w:rsidRDefault="00CD3F9B" w:rsidP="00CD3F9B">
      <w:pPr>
        <w:widowControl w:val="0"/>
        <w:tabs>
          <w:tab w:val="left" w:pos="3063"/>
        </w:tabs>
        <w:autoSpaceDE w:val="0"/>
        <w:autoSpaceDN w:val="0"/>
        <w:adjustRightInd w:val="0"/>
        <w:rPr>
          <w:rFonts w:ascii="Arial" w:hAnsi="Arial" w:cs="Arial"/>
          <w:sz w:val="16"/>
          <w:szCs w:val="16"/>
        </w:rPr>
      </w:pPr>
    </w:p>
    <w:p w:rsidR="00CD3F9B" w:rsidRPr="00767433" w:rsidRDefault="00CD3F9B" w:rsidP="00CD3F9B">
      <w:pPr>
        <w:jc w:val="both"/>
      </w:pPr>
      <w:r w:rsidRPr="00767433">
        <w:t>Application texts</w:t>
      </w:r>
    </w:p>
    <w:p w:rsidR="00CD3F9B" w:rsidRPr="00767433" w:rsidRDefault="00CD3F9B" w:rsidP="00CD3F9B">
      <w:pPr>
        <w:widowControl w:val="0"/>
        <w:tabs>
          <w:tab w:val="left" w:pos="3063"/>
        </w:tabs>
        <w:autoSpaceDE w:val="0"/>
        <w:autoSpaceDN w:val="0"/>
        <w:adjustRightInd w:val="0"/>
        <w:rPr>
          <w:rFonts w:ascii="Arial" w:hAnsi="Arial" w:cs="Arial"/>
          <w:sz w:val="16"/>
          <w:szCs w:val="16"/>
        </w:rPr>
      </w:pPr>
    </w:p>
    <w:p w:rsidR="00F9623F" w:rsidRPr="00767433" w:rsidRDefault="00F9623F" w:rsidP="00F9623F">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L79/40</w:t>
      </w:r>
      <w:r w:rsidRPr="00767433">
        <w:rPr>
          <w:rFonts w:ascii="Arial" w:hAnsi="Arial" w:cs="Arial"/>
          <w:sz w:val="16"/>
          <w:szCs w:val="16"/>
        </w:rPr>
        <w:tab/>
        <w:t>30/03/2000</w:t>
      </w:r>
      <w:r w:rsidRPr="00767433">
        <w:rPr>
          <w:rFonts w:ascii="Arial" w:hAnsi="Arial" w:cs="Arial"/>
          <w:sz w:val="16"/>
          <w:szCs w:val="16"/>
        </w:rPr>
        <w:tab/>
        <w:t xml:space="preserve">Council </w:t>
      </w:r>
      <w:hyperlink r:id="rId337" w:history="1">
        <w:r w:rsidRPr="00D21313">
          <w:rPr>
            <w:rStyle w:val="Hyperlink"/>
            <w:rFonts w:ascii="Arial" w:hAnsi="Arial" w:cs="Arial"/>
            <w:sz w:val="16"/>
            <w:szCs w:val="16"/>
          </w:rPr>
          <w:t>Decision 2000/258/EC</w:t>
        </w:r>
      </w:hyperlink>
      <w:r w:rsidRPr="00767433">
        <w:rPr>
          <w:rFonts w:ascii="Arial" w:hAnsi="Arial" w:cs="Arial"/>
          <w:sz w:val="16"/>
          <w:szCs w:val="16"/>
        </w:rPr>
        <w:t xml:space="preserve"> of 20 March 2000 designating a specific institute responsible for establishing the criteria</w:t>
      </w:r>
      <w:r>
        <w:rPr>
          <w:rFonts w:ascii="Arial" w:hAnsi="Arial" w:cs="Arial"/>
          <w:sz w:val="16"/>
          <w:szCs w:val="16"/>
        </w:rPr>
        <w:t xml:space="preserve"> </w:t>
      </w:r>
      <w:r w:rsidRPr="00767433">
        <w:rPr>
          <w:rFonts w:ascii="Arial" w:hAnsi="Arial" w:cs="Arial"/>
          <w:sz w:val="16"/>
          <w:szCs w:val="16"/>
        </w:rPr>
        <w:t xml:space="preserve">necessary for standardising the serological tests to monitor the effectiveness of rabies </w:t>
      </w:r>
    </w:p>
    <w:p w:rsidR="00F9623F" w:rsidRPr="00767433" w:rsidRDefault="00F9623F" w:rsidP="00F9623F">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F9623F" w:rsidRPr="002D63C9" w:rsidTr="002D63C9">
        <w:tc>
          <w:tcPr>
            <w:tcW w:w="992" w:type="dxa"/>
            <w:tcBorders>
              <w:left w:val="dotted" w:sz="4" w:space="0" w:color="auto"/>
            </w:tcBorders>
            <w:shd w:val="clear" w:color="auto" w:fill="auto"/>
          </w:tcPr>
          <w:p w:rsidR="00F9623F" w:rsidRPr="002D63C9" w:rsidRDefault="00F9623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L23/30</w:t>
            </w:r>
          </w:p>
        </w:tc>
        <w:tc>
          <w:tcPr>
            <w:tcW w:w="1134" w:type="dxa"/>
            <w:shd w:val="clear" w:color="auto" w:fill="auto"/>
          </w:tcPr>
          <w:p w:rsidR="00F9623F" w:rsidRPr="002D63C9" w:rsidRDefault="00F9623F"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28.01.2003</w:t>
            </w:r>
          </w:p>
        </w:tc>
        <w:tc>
          <w:tcPr>
            <w:tcW w:w="7901" w:type="dxa"/>
            <w:shd w:val="clear" w:color="auto" w:fill="auto"/>
          </w:tcPr>
          <w:p w:rsidR="00F9623F" w:rsidRPr="002D63C9" w:rsidRDefault="00F9623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2003/60/EC of 24 January 2003</w:t>
            </w:r>
          </w:p>
        </w:tc>
      </w:tr>
      <w:tr w:rsidR="00E44F49" w:rsidRPr="002D63C9" w:rsidTr="002D63C9">
        <w:tc>
          <w:tcPr>
            <w:tcW w:w="992" w:type="dxa"/>
            <w:tcBorders>
              <w:left w:val="dotted" w:sz="4" w:space="0" w:color="auto"/>
            </w:tcBorders>
            <w:shd w:val="clear" w:color="auto" w:fill="auto"/>
          </w:tcPr>
          <w:p w:rsidR="00E44F49" w:rsidRPr="002D63C9" w:rsidRDefault="00E44F49" w:rsidP="002D63C9">
            <w:pPr>
              <w:widowControl w:val="0"/>
              <w:autoSpaceDE w:val="0"/>
              <w:autoSpaceDN w:val="0"/>
              <w:adjustRightInd w:val="0"/>
              <w:spacing w:afterLines="60" w:after="144"/>
              <w:rPr>
                <w:rFonts w:ascii="Arial" w:hAnsi="Arial" w:cs="Arial"/>
                <w:sz w:val="16"/>
                <w:szCs w:val="16"/>
              </w:rPr>
            </w:pPr>
            <w:r w:rsidRPr="002D63C9">
              <w:rPr>
                <w:rFonts w:ascii="Arial" w:hAnsi="Arial" w:cs="Arial"/>
                <w:sz w:val="16"/>
                <w:szCs w:val="16"/>
              </w:rPr>
              <w:t>L219/40</w:t>
            </w:r>
          </w:p>
        </w:tc>
        <w:tc>
          <w:tcPr>
            <w:tcW w:w="1134" w:type="dxa"/>
            <w:shd w:val="clear" w:color="auto" w:fill="auto"/>
          </w:tcPr>
          <w:p w:rsidR="00E44F49" w:rsidRPr="002D63C9" w:rsidRDefault="00E44F49" w:rsidP="002D63C9">
            <w:pPr>
              <w:widowControl w:val="0"/>
              <w:autoSpaceDE w:val="0"/>
              <w:autoSpaceDN w:val="0"/>
              <w:adjustRightInd w:val="0"/>
              <w:spacing w:afterLines="60" w:after="144"/>
              <w:rPr>
                <w:rFonts w:ascii="Arial" w:hAnsi="Arial" w:cs="Arial"/>
                <w:sz w:val="16"/>
                <w:szCs w:val="16"/>
              </w:rPr>
            </w:pPr>
            <w:r w:rsidRPr="002D63C9">
              <w:rPr>
                <w:rFonts w:ascii="Arial" w:hAnsi="Arial" w:cs="Arial"/>
                <w:sz w:val="16"/>
                <w:szCs w:val="16"/>
              </w:rPr>
              <w:t>14.08.2008</w:t>
            </w:r>
          </w:p>
        </w:tc>
        <w:tc>
          <w:tcPr>
            <w:tcW w:w="7901" w:type="dxa"/>
            <w:shd w:val="clear" w:color="auto" w:fill="auto"/>
          </w:tcPr>
          <w:p w:rsidR="00E44F49" w:rsidRPr="002D63C9" w:rsidRDefault="00E44F49" w:rsidP="002D63C9">
            <w:pPr>
              <w:autoSpaceDE w:val="0"/>
              <w:autoSpaceDN w:val="0"/>
              <w:adjustRightInd w:val="0"/>
              <w:spacing w:afterLines="60" w:after="144"/>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r w:rsidR="004665C0" w:rsidRPr="002D63C9">
              <w:rPr>
                <w:rFonts w:ascii="Arial" w:hAnsi="Arial" w:cs="Arial"/>
                <w:sz w:val="16"/>
                <w:szCs w:val="16"/>
              </w:rPr>
              <w:br/>
            </w:r>
            <w:r w:rsidR="001A262F" w:rsidRPr="002D63C9">
              <w:rPr>
                <w:rFonts w:ascii="Arial" w:hAnsi="Arial" w:cs="Arial"/>
                <w:sz w:val="16"/>
                <w:szCs w:val="16"/>
              </w:rPr>
              <w:tab/>
              <w:t>Corrected by L145/43; 10.06.2009; Council Decision 2009/436/EC of 5 May 2009</w:t>
            </w:r>
          </w:p>
        </w:tc>
      </w:tr>
    </w:tbl>
    <w:p w:rsidR="00877417" w:rsidRDefault="00B77AFD" w:rsidP="00C735C7">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A66D46" w:rsidRPr="00767433">
        <w:rPr>
          <w:rFonts w:ascii="Arial" w:hAnsi="Arial" w:cs="Arial"/>
          <w:sz w:val="16"/>
          <w:szCs w:val="16"/>
        </w:rPr>
        <w:t>279/47</w:t>
      </w:r>
      <w:r w:rsidR="00C735C7" w:rsidRPr="00767433">
        <w:rPr>
          <w:rFonts w:ascii="Arial" w:hAnsi="Arial" w:cs="Arial"/>
          <w:sz w:val="16"/>
          <w:szCs w:val="16"/>
        </w:rPr>
        <w:tab/>
      </w:r>
      <w:r w:rsidR="00877417" w:rsidRPr="00767433">
        <w:rPr>
          <w:rFonts w:ascii="Arial" w:hAnsi="Arial" w:cs="Arial"/>
          <w:sz w:val="16"/>
          <w:szCs w:val="16"/>
        </w:rPr>
        <w:t>22/10/2005</w:t>
      </w:r>
      <w:r w:rsidR="00C735C7" w:rsidRPr="00767433">
        <w:rPr>
          <w:rFonts w:ascii="Arial" w:hAnsi="Arial" w:cs="Arial"/>
          <w:sz w:val="16"/>
          <w:szCs w:val="16"/>
        </w:rPr>
        <w:tab/>
      </w:r>
      <w:r w:rsidR="00877417" w:rsidRPr="00767433">
        <w:rPr>
          <w:rFonts w:ascii="Arial" w:hAnsi="Arial" w:cs="Arial"/>
          <w:sz w:val="16"/>
          <w:szCs w:val="16"/>
        </w:rPr>
        <w:t xml:space="preserve">Commission </w:t>
      </w:r>
      <w:hyperlink r:id="rId338" w:history="1">
        <w:r w:rsidR="00877417" w:rsidRPr="00D635E5">
          <w:rPr>
            <w:rStyle w:val="Hyperlink"/>
            <w:rFonts w:ascii="Arial" w:hAnsi="Arial" w:cs="Arial"/>
            <w:sz w:val="16"/>
            <w:szCs w:val="16"/>
          </w:rPr>
          <w:t>Regulation (EC) No 1739/2005</w:t>
        </w:r>
      </w:hyperlink>
      <w:r w:rsidR="00877417" w:rsidRPr="00767433">
        <w:rPr>
          <w:rFonts w:ascii="Arial" w:hAnsi="Arial" w:cs="Arial"/>
          <w:sz w:val="16"/>
          <w:szCs w:val="16"/>
        </w:rPr>
        <w:t xml:space="preserve"> of 21 October 2005 laying down animal health requirements for the movement</w:t>
      </w:r>
      <w:r w:rsidR="004265EE">
        <w:rPr>
          <w:rFonts w:ascii="Arial" w:hAnsi="Arial" w:cs="Arial"/>
          <w:sz w:val="16"/>
          <w:szCs w:val="16"/>
        </w:rPr>
        <w:t xml:space="preserve"> </w:t>
      </w:r>
      <w:r w:rsidR="00A66D46" w:rsidRPr="00767433">
        <w:rPr>
          <w:rFonts w:ascii="Arial" w:hAnsi="Arial" w:cs="Arial"/>
          <w:sz w:val="16"/>
          <w:szCs w:val="16"/>
        </w:rPr>
        <w:t xml:space="preserve">of </w:t>
      </w:r>
      <w:r w:rsidR="00877417" w:rsidRPr="00767433">
        <w:rPr>
          <w:rFonts w:ascii="Arial" w:hAnsi="Arial" w:cs="Arial"/>
          <w:sz w:val="16"/>
          <w:szCs w:val="16"/>
        </w:rPr>
        <w:t>circus animals between Member States</w:t>
      </w:r>
    </w:p>
    <w:p w:rsidR="00921F5C" w:rsidRDefault="00921F5C" w:rsidP="00921F5C">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L247/13</w:t>
      </w:r>
      <w:r w:rsidRPr="00114FD3">
        <w:rPr>
          <w:rFonts w:ascii="Arial" w:hAnsi="Arial" w:cs="Arial"/>
          <w:sz w:val="16"/>
          <w:szCs w:val="16"/>
        </w:rPr>
        <w:tab/>
        <w:t>19/09/2009</w:t>
      </w:r>
      <w:r w:rsidRPr="00114FD3">
        <w:rPr>
          <w:rFonts w:ascii="Arial" w:hAnsi="Arial" w:cs="Arial"/>
          <w:sz w:val="16"/>
          <w:szCs w:val="16"/>
        </w:rPr>
        <w:tab/>
        <w:t xml:space="preserve">Commission </w:t>
      </w:r>
      <w:hyperlink r:id="rId339" w:history="1">
        <w:r w:rsidRPr="00114FD3">
          <w:rPr>
            <w:rStyle w:val="Hyperlink"/>
            <w:rFonts w:ascii="Arial" w:hAnsi="Arial" w:cs="Arial"/>
            <w:sz w:val="16"/>
            <w:szCs w:val="16"/>
          </w:rPr>
          <w:t>Decision 2009/712/EC</w:t>
        </w:r>
      </w:hyperlink>
      <w:r w:rsidRPr="00114FD3">
        <w:rPr>
          <w:rFonts w:ascii="Arial" w:hAnsi="Arial" w:cs="Arial"/>
          <w:sz w:val="16"/>
          <w:szCs w:val="16"/>
        </w:rPr>
        <w:t xml:space="preserve"> of 18 September 2009 implementing Council Directive 2008/73/EC as regards Internet-based information pages containing lists of establishments and laboratories approved by Member States in accordance with Community veterinary and zootechnical legislation</w:t>
      </w:r>
    </w:p>
    <w:p w:rsidR="00E43FA7" w:rsidRPr="007C2FC7" w:rsidRDefault="00E43FA7" w:rsidP="00921F5C">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C2FC7">
        <w:rPr>
          <w:rFonts w:ascii="Arial" w:hAnsi="Arial" w:cs="Arial"/>
          <w:sz w:val="16"/>
          <w:szCs w:val="16"/>
        </w:rPr>
        <w:t>L209/19</w:t>
      </w:r>
      <w:r w:rsidRPr="007C2FC7">
        <w:rPr>
          <w:rFonts w:ascii="Arial" w:hAnsi="Arial" w:cs="Arial"/>
          <w:sz w:val="16"/>
          <w:szCs w:val="16"/>
        </w:rPr>
        <w:tab/>
        <w:t>10/08/2010</w:t>
      </w:r>
      <w:r w:rsidRPr="007C2FC7">
        <w:rPr>
          <w:rFonts w:ascii="Arial" w:hAnsi="Arial" w:cs="Arial"/>
          <w:sz w:val="16"/>
          <w:szCs w:val="16"/>
        </w:rPr>
        <w:tab/>
        <w:t xml:space="preserve">Commission </w:t>
      </w:r>
      <w:r w:rsidRPr="007C2FC7">
        <w:rPr>
          <w:rFonts w:ascii="Arial" w:hAnsi="Arial" w:cs="Arial"/>
          <w:sz w:val="16"/>
          <w:szCs w:val="16"/>
        </w:rPr>
        <w:tab/>
      </w:r>
      <w:hyperlink r:id="rId340" w:history="1">
        <w:r w:rsidRPr="007C2FC7">
          <w:rPr>
            <w:rStyle w:val="Hyperlink"/>
            <w:rFonts w:ascii="Arial" w:hAnsi="Arial" w:cs="Arial"/>
            <w:sz w:val="16"/>
            <w:szCs w:val="16"/>
          </w:rPr>
          <w:t>Decision 2010/436/EU</w:t>
        </w:r>
      </w:hyperlink>
      <w:r w:rsidRPr="007C2FC7">
        <w:rPr>
          <w:rFonts w:ascii="Arial" w:hAnsi="Arial" w:cs="Arial"/>
          <w:sz w:val="16"/>
          <w:szCs w:val="16"/>
        </w:rPr>
        <w:t xml:space="preserve"> of 9 August 2010 implementing Council Decision 2000/258/EC as regards proficiency tests for the purposes of maintaining authorisations of laboratories to carry out serological tests to monitor the effectiveness of rabies vaccines</w:t>
      </w:r>
    </w:p>
    <w:p w:rsidR="00FD6BE5" w:rsidRDefault="00FD6BE5" w:rsidP="00F0762F">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C2FC7">
        <w:rPr>
          <w:rFonts w:ascii="Arial" w:hAnsi="Arial" w:cs="Arial"/>
          <w:sz w:val="16"/>
          <w:szCs w:val="16"/>
        </w:rPr>
        <w:t>L228/15</w:t>
      </w:r>
      <w:r w:rsidRPr="007C2FC7">
        <w:rPr>
          <w:rFonts w:ascii="Arial" w:hAnsi="Arial" w:cs="Arial"/>
          <w:sz w:val="16"/>
          <w:szCs w:val="16"/>
        </w:rPr>
        <w:tab/>
        <w:t>31/08/2010</w:t>
      </w:r>
      <w:r w:rsidRPr="007C2FC7">
        <w:rPr>
          <w:rFonts w:ascii="Arial" w:hAnsi="Arial" w:cs="Arial"/>
          <w:sz w:val="16"/>
          <w:szCs w:val="16"/>
        </w:rPr>
        <w:tab/>
        <w:t xml:space="preserve">Commission </w:t>
      </w:r>
      <w:r w:rsidRPr="007C2FC7">
        <w:rPr>
          <w:rFonts w:ascii="Arial" w:hAnsi="Arial" w:cs="Arial"/>
          <w:sz w:val="16"/>
          <w:szCs w:val="16"/>
        </w:rPr>
        <w:tab/>
      </w:r>
      <w:hyperlink r:id="rId341" w:history="1">
        <w:r w:rsidRPr="007C2FC7">
          <w:rPr>
            <w:rStyle w:val="Hyperlink"/>
            <w:rFonts w:ascii="Arial" w:hAnsi="Arial" w:cs="Arial"/>
            <w:sz w:val="16"/>
            <w:szCs w:val="16"/>
          </w:rPr>
          <w:t>Decision 2010/470/EU</w:t>
        </w:r>
      </w:hyperlink>
      <w:r w:rsidRPr="007C2FC7">
        <w:rPr>
          <w:rFonts w:ascii="Arial" w:hAnsi="Arial" w:cs="Arial"/>
          <w:sz w:val="16"/>
          <w:szCs w:val="16"/>
        </w:rPr>
        <w:t xml:space="preserve"> of 26 August 2010 laying down model health certificates for trade within the Union in semen, ova and embryos of animals of the equine, ovine and caprine species and in ova and embryos of animals of the porcine species</w:t>
      </w:r>
    </w:p>
    <w:p w:rsidR="00F0762F" w:rsidRPr="009168B6" w:rsidRDefault="00F0762F" w:rsidP="00F0762F">
      <w:pPr>
        <w:autoSpaceDE w:val="0"/>
        <w:autoSpaceDN w:val="0"/>
        <w:adjustRightInd w:val="0"/>
        <w:ind w:left="851"/>
        <w:rPr>
          <w:rFonts w:ascii="Arial" w:hAnsi="Arial" w:cs="Arial"/>
          <w:sz w:val="16"/>
          <w:szCs w:val="16"/>
        </w:rPr>
      </w:pPr>
      <w:r w:rsidRPr="009168B6">
        <w:rPr>
          <w:rFonts w:ascii="Arial" w:hAnsi="Arial" w:cs="Arial"/>
          <w:sz w:val="16"/>
          <w:szCs w:val="16"/>
        </w:rPr>
        <w:t>Amended by:</w:t>
      </w:r>
    </w:p>
    <w:tbl>
      <w:tblPr>
        <w:tblW w:w="0" w:type="auto"/>
        <w:tblInd w:w="959" w:type="dxa"/>
        <w:tblLook w:val="01E0" w:firstRow="1" w:lastRow="1" w:firstColumn="1" w:lastColumn="1" w:noHBand="0" w:noVBand="0"/>
      </w:tblPr>
      <w:tblGrid>
        <w:gridCol w:w="993"/>
        <w:gridCol w:w="1135"/>
        <w:gridCol w:w="7899"/>
      </w:tblGrid>
      <w:tr w:rsidR="00F0762F" w:rsidRPr="002D63C9" w:rsidTr="00566A06">
        <w:tc>
          <w:tcPr>
            <w:tcW w:w="992" w:type="dxa"/>
            <w:tcBorders>
              <w:left w:val="dotted" w:sz="4" w:space="0" w:color="auto"/>
            </w:tcBorders>
            <w:shd w:val="clear" w:color="auto" w:fill="auto"/>
          </w:tcPr>
          <w:p w:rsidR="00F0762F" w:rsidRPr="009168B6" w:rsidRDefault="00F0762F" w:rsidP="005E0238">
            <w:pPr>
              <w:widowControl w:val="0"/>
              <w:autoSpaceDE w:val="0"/>
              <w:autoSpaceDN w:val="0"/>
              <w:adjustRightInd w:val="0"/>
              <w:rPr>
                <w:rFonts w:ascii="Arial" w:hAnsi="Arial" w:cs="Arial"/>
                <w:sz w:val="16"/>
                <w:szCs w:val="16"/>
              </w:rPr>
            </w:pPr>
            <w:r w:rsidRPr="009168B6">
              <w:rPr>
                <w:rFonts w:ascii="Arial" w:hAnsi="Arial" w:cs="Arial"/>
                <w:sz w:val="16"/>
                <w:szCs w:val="16"/>
              </w:rPr>
              <w:t>L252/32</w:t>
            </w:r>
          </w:p>
        </w:tc>
        <w:tc>
          <w:tcPr>
            <w:tcW w:w="1134" w:type="dxa"/>
            <w:shd w:val="clear" w:color="auto" w:fill="auto"/>
          </w:tcPr>
          <w:p w:rsidR="00F0762F" w:rsidRPr="009168B6" w:rsidRDefault="00F0762F" w:rsidP="005E0238">
            <w:pPr>
              <w:widowControl w:val="0"/>
              <w:autoSpaceDE w:val="0"/>
              <w:autoSpaceDN w:val="0"/>
              <w:adjustRightInd w:val="0"/>
              <w:rPr>
                <w:rFonts w:ascii="Arial" w:hAnsi="Arial" w:cs="Arial"/>
                <w:sz w:val="16"/>
                <w:szCs w:val="16"/>
              </w:rPr>
            </w:pPr>
            <w:r w:rsidRPr="009168B6">
              <w:rPr>
                <w:rFonts w:ascii="Arial" w:hAnsi="Arial" w:cs="Arial"/>
                <w:sz w:val="16"/>
                <w:szCs w:val="16"/>
              </w:rPr>
              <w:t>24.09.2013</w:t>
            </w:r>
          </w:p>
        </w:tc>
        <w:tc>
          <w:tcPr>
            <w:tcW w:w="7901" w:type="dxa"/>
            <w:shd w:val="clear" w:color="auto" w:fill="auto"/>
          </w:tcPr>
          <w:p w:rsidR="00F0762F" w:rsidRPr="002D63C9" w:rsidRDefault="00F0762F" w:rsidP="005E0238">
            <w:pPr>
              <w:autoSpaceDE w:val="0"/>
              <w:autoSpaceDN w:val="0"/>
              <w:adjustRightInd w:val="0"/>
              <w:rPr>
                <w:rFonts w:ascii="Arial" w:hAnsi="Arial" w:cs="Arial"/>
                <w:sz w:val="16"/>
                <w:szCs w:val="16"/>
              </w:rPr>
            </w:pPr>
            <w:r w:rsidRPr="009168B6">
              <w:rPr>
                <w:rFonts w:ascii="Arial" w:hAnsi="Arial" w:cs="Arial"/>
                <w:sz w:val="16"/>
                <w:szCs w:val="16"/>
              </w:rPr>
              <w:t>Commission Implementing Decision 2013/470/EU of 20 September 2013</w:t>
            </w:r>
          </w:p>
        </w:tc>
      </w:tr>
      <w:tr w:rsidR="005E0238" w:rsidRPr="002D63C9" w:rsidTr="00566A06">
        <w:tc>
          <w:tcPr>
            <w:tcW w:w="992" w:type="dxa"/>
            <w:tcBorders>
              <w:left w:val="dotted" w:sz="4" w:space="0" w:color="auto"/>
            </w:tcBorders>
            <w:shd w:val="clear" w:color="auto" w:fill="auto"/>
          </w:tcPr>
          <w:p w:rsidR="005E0238" w:rsidRPr="001F3188" w:rsidRDefault="005E0238" w:rsidP="008418AE">
            <w:pPr>
              <w:widowControl w:val="0"/>
              <w:autoSpaceDE w:val="0"/>
              <w:autoSpaceDN w:val="0"/>
              <w:adjustRightInd w:val="0"/>
              <w:rPr>
                <w:rFonts w:ascii="Arial" w:hAnsi="Arial" w:cs="Arial"/>
                <w:sz w:val="16"/>
                <w:szCs w:val="16"/>
              </w:rPr>
            </w:pPr>
            <w:r w:rsidRPr="001F3188">
              <w:rPr>
                <w:rFonts w:ascii="Arial" w:hAnsi="Arial" w:cs="Arial"/>
                <w:sz w:val="16"/>
                <w:szCs w:val="16"/>
              </w:rPr>
              <w:t>L331/28</w:t>
            </w:r>
          </w:p>
        </w:tc>
        <w:tc>
          <w:tcPr>
            <w:tcW w:w="1134" w:type="dxa"/>
            <w:shd w:val="clear" w:color="auto" w:fill="auto"/>
          </w:tcPr>
          <w:p w:rsidR="005E0238" w:rsidRPr="001F3188" w:rsidRDefault="005E0238" w:rsidP="008418AE">
            <w:pPr>
              <w:widowControl w:val="0"/>
              <w:autoSpaceDE w:val="0"/>
              <w:autoSpaceDN w:val="0"/>
              <w:adjustRightInd w:val="0"/>
              <w:rPr>
                <w:rFonts w:ascii="Arial" w:hAnsi="Arial" w:cs="Arial"/>
                <w:sz w:val="16"/>
                <w:szCs w:val="16"/>
              </w:rPr>
            </w:pPr>
            <w:r w:rsidRPr="001F3188">
              <w:rPr>
                <w:rFonts w:ascii="Arial" w:hAnsi="Arial" w:cs="Arial"/>
                <w:sz w:val="16"/>
                <w:szCs w:val="16"/>
              </w:rPr>
              <w:t>18.11.2014</w:t>
            </w:r>
          </w:p>
        </w:tc>
        <w:tc>
          <w:tcPr>
            <w:tcW w:w="7901" w:type="dxa"/>
            <w:shd w:val="clear" w:color="auto" w:fill="auto"/>
          </w:tcPr>
          <w:p w:rsidR="005E0238" w:rsidRPr="009168B6" w:rsidRDefault="005E0238" w:rsidP="008418AE">
            <w:pPr>
              <w:autoSpaceDE w:val="0"/>
              <w:autoSpaceDN w:val="0"/>
              <w:adjustRightInd w:val="0"/>
              <w:rPr>
                <w:rFonts w:ascii="Arial" w:hAnsi="Arial" w:cs="Arial"/>
                <w:sz w:val="16"/>
                <w:szCs w:val="16"/>
              </w:rPr>
            </w:pPr>
            <w:r w:rsidRPr="001F3188">
              <w:rPr>
                <w:rFonts w:ascii="Arial" w:hAnsi="Arial" w:cs="Arial"/>
                <w:sz w:val="16"/>
                <w:szCs w:val="16"/>
              </w:rPr>
              <w:t>Commission Implementing Decision 2014/802/EU of 14 November 2014</w:t>
            </w:r>
          </w:p>
        </w:tc>
      </w:tr>
      <w:tr w:rsidR="008418AE" w:rsidRPr="002D63C9" w:rsidTr="002051FF">
        <w:tblPrEx>
          <w:tblBorders>
            <w:left w:val="dotted" w:sz="4" w:space="0" w:color="auto"/>
          </w:tblBorders>
        </w:tblPrEx>
        <w:trPr>
          <w:trHeight w:val="61"/>
        </w:trPr>
        <w:tc>
          <w:tcPr>
            <w:tcW w:w="993" w:type="dxa"/>
            <w:shd w:val="clear" w:color="auto" w:fill="auto"/>
          </w:tcPr>
          <w:p w:rsidR="008418AE" w:rsidRPr="00AE6646" w:rsidRDefault="008418AE" w:rsidP="002051FF">
            <w:pPr>
              <w:autoSpaceDE w:val="0"/>
              <w:autoSpaceDN w:val="0"/>
              <w:adjustRightInd w:val="0"/>
              <w:rPr>
                <w:rFonts w:ascii="Arial" w:hAnsi="Arial" w:cs="Arial"/>
                <w:sz w:val="16"/>
                <w:szCs w:val="16"/>
              </w:rPr>
            </w:pPr>
            <w:r w:rsidRPr="00AE6646">
              <w:rPr>
                <w:rFonts w:ascii="Arial" w:hAnsi="Arial" w:cs="Arial"/>
                <w:sz w:val="16"/>
                <w:szCs w:val="16"/>
              </w:rPr>
              <w:t>L52/1</w:t>
            </w:r>
          </w:p>
        </w:tc>
        <w:tc>
          <w:tcPr>
            <w:tcW w:w="1135" w:type="dxa"/>
            <w:shd w:val="clear" w:color="auto" w:fill="auto"/>
          </w:tcPr>
          <w:p w:rsidR="008418AE" w:rsidRPr="00AE6646" w:rsidRDefault="008418AE" w:rsidP="002051FF">
            <w:pPr>
              <w:autoSpaceDE w:val="0"/>
              <w:autoSpaceDN w:val="0"/>
              <w:adjustRightInd w:val="0"/>
              <w:rPr>
                <w:rFonts w:ascii="Arial" w:hAnsi="Arial" w:cs="Arial"/>
                <w:sz w:val="16"/>
                <w:szCs w:val="16"/>
              </w:rPr>
            </w:pPr>
            <w:r w:rsidRPr="00AE6646">
              <w:rPr>
                <w:rFonts w:ascii="Arial" w:hAnsi="Arial" w:cs="Arial"/>
                <w:sz w:val="16"/>
                <w:szCs w:val="16"/>
              </w:rPr>
              <w:t>24.02.2015</w:t>
            </w:r>
          </w:p>
        </w:tc>
        <w:tc>
          <w:tcPr>
            <w:tcW w:w="7899" w:type="dxa"/>
            <w:shd w:val="clear" w:color="auto" w:fill="auto"/>
          </w:tcPr>
          <w:p w:rsidR="008418AE" w:rsidRPr="002D63C9" w:rsidRDefault="008418AE" w:rsidP="002051FF">
            <w:pPr>
              <w:autoSpaceDE w:val="0"/>
              <w:autoSpaceDN w:val="0"/>
              <w:adjustRightInd w:val="0"/>
              <w:rPr>
                <w:rFonts w:ascii="Arial" w:hAnsi="Arial" w:cs="Arial"/>
                <w:sz w:val="16"/>
                <w:szCs w:val="16"/>
              </w:rPr>
            </w:pPr>
            <w:r w:rsidRPr="00AE6646">
              <w:rPr>
                <w:rFonts w:ascii="Arial" w:hAnsi="Arial" w:cs="Arial"/>
                <w:sz w:val="16"/>
                <w:szCs w:val="16"/>
              </w:rPr>
              <w:t>Commission Implementing Decision (EU) 2015/261 of 6 February 2015</w:t>
            </w:r>
          </w:p>
        </w:tc>
      </w:tr>
    </w:tbl>
    <w:p w:rsidR="00EC0D87" w:rsidRDefault="00EC0D87" w:rsidP="00921F5C">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EC0D87">
        <w:rPr>
          <w:rFonts w:ascii="Arial" w:hAnsi="Arial" w:cs="Arial"/>
          <w:sz w:val="16"/>
          <w:szCs w:val="16"/>
        </w:rPr>
        <w:t>L260/21</w:t>
      </w:r>
      <w:r w:rsidRPr="00EC0D87">
        <w:rPr>
          <w:rFonts w:ascii="Arial" w:hAnsi="Arial" w:cs="Arial"/>
          <w:sz w:val="16"/>
          <w:szCs w:val="16"/>
        </w:rPr>
        <w:tab/>
        <w:t>02/10/2010</w:t>
      </w:r>
      <w:r w:rsidRPr="00EC0D87">
        <w:rPr>
          <w:rFonts w:ascii="Arial" w:hAnsi="Arial" w:cs="Arial"/>
          <w:sz w:val="16"/>
          <w:szCs w:val="16"/>
        </w:rPr>
        <w:tab/>
        <w:t xml:space="preserve">Commission </w:t>
      </w:r>
      <w:hyperlink r:id="rId342" w:history="1">
        <w:r w:rsidRPr="00EC0D87">
          <w:rPr>
            <w:rStyle w:val="Hyperlink"/>
            <w:rFonts w:ascii="Arial" w:hAnsi="Arial" w:cs="Arial"/>
            <w:sz w:val="16"/>
            <w:szCs w:val="16"/>
          </w:rPr>
          <w:t>Decision 2010/591/EU</w:t>
        </w:r>
      </w:hyperlink>
      <w:r w:rsidRPr="00EC0D87">
        <w:rPr>
          <w:rFonts w:ascii="Arial" w:hAnsi="Arial" w:cs="Arial"/>
          <w:sz w:val="16"/>
          <w:szCs w:val="16"/>
        </w:rPr>
        <w:t xml:space="preserve"> of 1 October 2010 authorising a laboratory in Russia to carry out serological tests to monitor the effectiveness of rabies vaccines</w:t>
      </w:r>
    </w:p>
    <w:p w:rsidR="00BF31CB" w:rsidRDefault="00BF31CB" w:rsidP="00921F5C">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4E4ADE">
        <w:rPr>
          <w:rFonts w:ascii="Arial" w:hAnsi="Arial" w:cs="Arial"/>
          <w:sz w:val="16"/>
          <w:szCs w:val="16"/>
        </w:rPr>
        <w:t>L37/18</w:t>
      </w:r>
      <w:r w:rsidRPr="004E4ADE">
        <w:rPr>
          <w:rFonts w:ascii="Arial" w:hAnsi="Arial" w:cs="Arial"/>
          <w:sz w:val="16"/>
          <w:szCs w:val="16"/>
        </w:rPr>
        <w:tab/>
        <w:t>11/02/2011</w:t>
      </w:r>
      <w:r w:rsidRPr="004E4ADE">
        <w:rPr>
          <w:rFonts w:ascii="Arial" w:hAnsi="Arial" w:cs="Arial"/>
          <w:sz w:val="16"/>
          <w:szCs w:val="16"/>
        </w:rPr>
        <w:tab/>
        <w:t xml:space="preserve">Commission </w:t>
      </w:r>
      <w:hyperlink r:id="rId343" w:history="1">
        <w:r w:rsidRPr="004E4ADE">
          <w:rPr>
            <w:rStyle w:val="Hyperlink"/>
            <w:rFonts w:ascii="Arial" w:hAnsi="Arial" w:cs="Arial"/>
            <w:sz w:val="16"/>
            <w:szCs w:val="16"/>
          </w:rPr>
          <w:t>Decision 2011/91/EU</w:t>
        </w:r>
      </w:hyperlink>
      <w:r w:rsidRPr="004E4ADE">
        <w:rPr>
          <w:rFonts w:ascii="Arial" w:hAnsi="Arial" w:cs="Arial"/>
          <w:sz w:val="16"/>
          <w:szCs w:val="16"/>
        </w:rPr>
        <w:t xml:space="preserve"> of 10 February 2011 authorising a laboratory in the Republic of Korea to carry out serological tests to monitor the effectiveness of rabies vaccines</w:t>
      </w:r>
    </w:p>
    <w:p w:rsidR="00097D5C" w:rsidRDefault="00097D5C" w:rsidP="00921F5C">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4A6054">
        <w:rPr>
          <w:rFonts w:ascii="Arial" w:hAnsi="Arial" w:cs="Arial"/>
          <w:sz w:val="16"/>
          <w:szCs w:val="16"/>
        </w:rPr>
        <w:lastRenderedPageBreak/>
        <w:t>L176/51</w:t>
      </w:r>
      <w:r w:rsidRPr="004A6054">
        <w:rPr>
          <w:rFonts w:ascii="Arial" w:hAnsi="Arial" w:cs="Arial"/>
          <w:sz w:val="16"/>
          <w:szCs w:val="16"/>
        </w:rPr>
        <w:tab/>
        <w:t>05/07/2011</w:t>
      </w:r>
      <w:r w:rsidRPr="004A6054">
        <w:rPr>
          <w:rFonts w:ascii="Arial" w:hAnsi="Arial" w:cs="Arial"/>
          <w:sz w:val="16"/>
          <w:szCs w:val="16"/>
        </w:rPr>
        <w:tab/>
        <w:t xml:space="preserve">Commission Implementing </w:t>
      </w:r>
      <w:hyperlink r:id="rId344" w:history="1">
        <w:r w:rsidRPr="004A6054">
          <w:rPr>
            <w:rStyle w:val="Hyperlink"/>
            <w:rFonts w:ascii="Arial" w:hAnsi="Arial" w:cs="Arial"/>
            <w:sz w:val="16"/>
            <w:szCs w:val="16"/>
          </w:rPr>
          <w:t>Decision 2011/396/EU</w:t>
        </w:r>
      </w:hyperlink>
      <w:r w:rsidRPr="004A6054">
        <w:rPr>
          <w:rFonts w:ascii="Arial" w:hAnsi="Arial" w:cs="Arial"/>
          <w:sz w:val="16"/>
          <w:szCs w:val="16"/>
        </w:rPr>
        <w:t xml:space="preserve"> of 4 July 2011 authorising a laboratory in Japan to carry out serological tests to monitor the effectiveness of rabies vaccines</w:t>
      </w:r>
    </w:p>
    <w:p w:rsidR="00A46C44" w:rsidRDefault="00A46C44" w:rsidP="00A46C44">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475AA">
        <w:rPr>
          <w:rFonts w:ascii="Arial" w:hAnsi="Arial" w:cs="Arial"/>
          <w:sz w:val="16"/>
          <w:szCs w:val="16"/>
        </w:rPr>
        <w:t>L152/50</w:t>
      </w:r>
      <w:r w:rsidRPr="007475AA">
        <w:rPr>
          <w:rFonts w:ascii="Arial" w:hAnsi="Arial" w:cs="Arial"/>
          <w:sz w:val="16"/>
          <w:szCs w:val="16"/>
        </w:rPr>
        <w:tab/>
        <w:t>13/06/2012</w:t>
      </w:r>
      <w:r w:rsidRPr="007475AA">
        <w:rPr>
          <w:rFonts w:ascii="Arial" w:hAnsi="Arial" w:cs="Arial"/>
          <w:sz w:val="16"/>
          <w:szCs w:val="16"/>
        </w:rPr>
        <w:tab/>
        <w:t xml:space="preserve">Commission Implementing </w:t>
      </w:r>
      <w:hyperlink r:id="rId345" w:history="1">
        <w:r w:rsidRPr="007475AA">
          <w:rPr>
            <w:rStyle w:val="Hyperlink"/>
            <w:rFonts w:ascii="Arial" w:hAnsi="Arial" w:cs="Arial"/>
            <w:sz w:val="16"/>
            <w:szCs w:val="16"/>
          </w:rPr>
          <w:t>Decision 2012/304/EU</w:t>
        </w:r>
      </w:hyperlink>
      <w:r w:rsidRPr="007475AA">
        <w:rPr>
          <w:rFonts w:ascii="Arial" w:hAnsi="Arial" w:cs="Arial"/>
          <w:sz w:val="16"/>
          <w:szCs w:val="16"/>
        </w:rPr>
        <w:t xml:space="preserve"> of 11 June 2012 authorising laboratories in Croatia and in Mexico to carry out serological tests to monitor the effectiveness of rabies vaccines</w:t>
      </w:r>
    </w:p>
    <w:p w:rsidR="006D33C1" w:rsidRDefault="006D33C1" w:rsidP="006D33C1">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6D33C1">
        <w:rPr>
          <w:rFonts w:ascii="Arial" w:hAnsi="Arial" w:cs="Arial"/>
          <w:sz w:val="16"/>
          <w:szCs w:val="16"/>
        </w:rPr>
        <w:t>L334/47</w:t>
      </w:r>
      <w:r w:rsidRPr="006D33C1">
        <w:rPr>
          <w:rFonts w:ascii="Arial" w:hAnsi="Arial" w:cs="Arial"/>
          <w:sz w:val="16"/>
          <w:szCs w:val="16"/>
        </w:rPr>
        <w:tab/>
        <w:t>06/12/2012</w:t>
      </w:r>
      <w:r w:rsidRPr="006D33C1">
        <w:rPr>
          <w:rFonts w:ascii="Arial" w:hAnsi="Arial" w:cs="Arial"/>
          <w:sz w:val="16"/>
          <w:szCs w:val="16"/>
        </w:rPr>
        <w:tab/>
        <w:t xml:space="preserve">Commission Implementing </w:t>
      </w:r>
      <w:hyperlink r:id="rId346" w:history="1">
        <w:r w:rsidRPr="006D33C1">
          <w:rPr>
            <w:rStyle w:val="Hyperlink"/>
            <w:rFonts w:ascii="Arial" w:hAnsi="Arial" w:cs="Arial"/>
            <w:sz w:val="16"/>
            <w:szCs w:val="16"/>
          </w:rPr>
          <w:t>Decision 2012/752/EU</w:t>
        </w:r>
      </w:hyperlink>
      <w:r w:rsidRPr="006D33C1">
        <w:rPr>
          <w:rFonts w:ascii="Arial" w:hAnsi="Arial" w:cs="Arial"/>
          <w:sz w:val="16"/>
          <w:szCs w:val="16"/>
        </w:rPr>
        <w:t xml:space="preserve"> of 4 December 2012 authorising a laboratory in the former Yugoslav Republic of Macedonia to carry out serological tests to monitor the effectiveness of rabies vaccines</w:t>
      </w:r>
    </w:p>
    <w:p w:rsidR="00BB28C1" w:rsidRDefault="00BB28C1" w:rsidP="00BB28C1">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64DF8">
        <w:rPr>
          <w:rFonts w:ascii="Arial" w:hAnsi="Arial" w:cs="Arial"/>
          <w:sz w:val="16"/>
          <w:szCs w:val="16"/>
        </w:rPr>
        <w:t>L135/21</w:t>
      </w:r>
      <w:r w:rsidRPr="00B64DF8">
        <w:rPr>
          <w:rFonts w:ascii="Arial" w:hAnsi="Arial" w:cs="Arial"/>
          <w:sz w:val="16"/>
          <w:szCs w:val="16"/>
        </w:rPr>
        <w:tab/>
        <w:t>22/05/2013</w:t>
      </w:r>
      <w:r w:rsidRPr="00B64DF8">
        <w:rPr>
          <w:rFonts w:ascii="Arial" w:hAnsi="Arial" w:cs="Arial"/>
          <w:sz w:val="16"/>
          <w:szCs w:val="16"/>
        </w:rPr>
        <w:tab/>
        <w:t xml:space="preserve">Commission Implementing </w:t>
      </w:r>
      <w:hyperlink r:id="rId347" w:history="1">
        <w:r w:rsidRPr="00B64DF8">
          <w:rPr>
            <w:rStyle w:val="Hyperlink"/>
            <w:rFonts w:ascii="Arial" w:hAnsi="Arial" w:cs="Arial"/>
            <w:sz w:val="16"/>
            <w:szCs w:val="16"/>
          </w:rPr>
          <w:t>Decision 2013/224/EU</w:t>
        </w:r>
      </w:hyperlink>
      <w:r w:rsidRPr="00B64DF8">
        <w:rPr>
          <w:rFonts w:ascii="Arial" w:hAnsi="Arial" w:cs="Arial"/>
          <w:sz w:val="16"/>
          <w:szCs w:val="16"/>
        </w:rPr>
        <w:t xml:space="preserve"> of 17 May 2013 authorising a laboratory in Croatia to carry out serological tests to monitor the effectiveness of rabies vaccines</w:t>
      </w:r>
    </w:p>
    <w:p w:rsidR="006011B9" w:rsidRDefault="006011B9" w:rsidP="006011B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L152/50</w:t>
      </w:r>
      <w:r>
        <w:rPr>
          <w:rFonts w:ascii="Arial" w:hAnsi="Arial" w:cs="Arial"/>
          <w:sz w:val="16"/>
          <w:szCs w:val="16"/>
        </w:rPr>
        <w:tab/>
        <w:t>05/06/2013</w:t>
      </w:r>
      <w:r>
        <w:rPr>
          <w:rFonts w:ascii="Arial" w:hAnsi="Arial" w:cs="Arial"/>
          <w:sz w:val="16"/>
          <w:szCs w:val="16"/>
        </w:rPr>
        <w:tab/>
      </w:r>
      <w:r w:rsidRPr="006011B9">
        <w:rPr>
          <w:rFonts w:ascii="Arial" w:hAnsi="Arial" w:cs="Arial"/>
          <w:sz w:val="16"/>
          <w:szCs w:val="16"/>
        </w:rPr>
        <w:t xml:space="preserve">Commission Implementing </w:t>
      </w:r>
      <w:hyperlink r:id="rId348" w:history="1">
        <w:r w:rsidRPr="006011B9">
          <w:rPr>
            <w:rStyle w:val="Hyperlink"/>
            <w:rFonts w:ascii="Arial" w:hAnsi="Arial" w:cs="Arial"/>
            <w:sz w:val="16"/>
            <w:szCs w:val="16"/>
          </w:rPr>
          <w:t>Decision 2013/261/EU</w:t>
        </w:r>
      </w:hyperlink>
      <w:r w:rsidRPr="006011B9">
        <w:rPr>
          <w:rFonts w:ascii="Arial" w:hAnsi="Arial" w:cs="Arial"/>
          <w:sz w:val="16"/>
          <w:szCs w:val="16"/>
        </w:rPr>
        <w:t xml:space="preserve"> of 3 June 2013 authorising a laboratory in Ukraine to carry out serological tests to monitor the effectiveness of rabies vaccines</w:t>
      </w:r>
    </w:p>
    <w:p w:rsidR="004B353D" w:rsidRPr="00D27E23" w:rsidRDefault="004B353D" w:rsidP="0083797B">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D27E23">
        <w:rPr>
          <w:rFonts w:ascii="Arial" w:hAnsi="Arial" w:cs="Arial"/>
          <w:sz w:val="16"/>
          <w:szCs w:val="16"/>
        </w:rPr>
        <w:t>L273/38</w:t>
      </w:r>
      <w:r w:rsidRPr="00D27E23">
        <w:rPr>
          <w:rFonts w:ascii="Arial" w:hAnsi="Arial" w:cs="Arial"/>
          <w:sz w:val="16"/>
          <w:szCs w:val="16"/>
        </w:rPr>
        <w:tab/>
        <w:t>15/10/2013</w:t>
      </w:r>
      <w:r w:rsidRPr="00D27E23">
        <w:rPr>
          <w:rFonts w:ascii="Arial" w:hAnsi="Arial" w:cs="Arial"/>
          <w:sz w:val="16"/>
          <w:szCs w:val="16"/>
        </w:rPr>
        <w:tab/>
        <w:t xml:space="preserve">Commission Implementing </w:t>
      </w:r>
      <w:hyperlink r:id="rId349" w:history="1">
        <w:r w:rsidRPr="00D27E23">
          <w:rPr>
            <w:rStyle w:val="Hyperlink"/>
            <w:rFonts w:ascii="Arial" w:hAnsi="Arial" w:cs="Arial"/>
            <w:sz w:val="16"/>
            <w:szCs w:val="16"/>
          </w:rPr>
          <w:t>Decision 2013/503/EU</w:t>
        </w:r>
      </w:hyperlink>
      <w:r w:rsidRPr="00D27E23">
        <w:rPr>
          <w:rFonts w:ascii="Arial" w:hAnsi="Arial" w:cs="Arial"/>
          <w:sz w:val="16"/>
          <w:szCs w:val="16"/>
        </w:rPr>
        <w:t xml:space="preserve"> of 11 October 2013 recognising parts of the Union as free from varroosis in bees and establishing additional guarantees required in intra-Union trade and imports for the protection of their varroosis-free status</w:t>
      </w:r>
    </w:p>
    <w:p w:rsidR="0083797B" w:rsidRPr="00AE6646" w:rsidRDefault="0083797B" w:rsidP="0083797B">
      <w:pPr>
        <w:autoSpaceDE w:val="0"/>
        <w:autoSpaceDN w:val="0"/>
        <w:adjustRightInd w:val="0"/>
        <w:ind w:left="851"/>
        <w:rPr>
          <w:rFonts w:ascii="Arial" w:hAnsi="Arial" w:cs="Arial"/>
          <w:sz w:val="16"/>
          <w:szCs w:val="16"/>
        </w:rPr>
      </w:pPr>
      <w:r w:rsidRPr="00AE6646">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83797B" w:rsidRPr="002D63C9" w:rsidTr="00B75FD1">
        <w:tc>
          <w:tcPr>
            <w:tcW w:w="992" w:type="dxa"/>
            <w:tcBorders>
              <w:left w:val="dotted" w:sz="4" w:space="0" w:color="auto"/>
            </w:tcBorders>
            <w:shd w:val="clear" w:color="auto" w:fill="auto"/>
          </w:tcPr>
          <w:p w:rsidR="0083797B" w:rsidRPr="00AE6646" w:rsidRDefault="0083797B" w:rsidP="00B75FD1">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L45/16</w:t>
            </w:r>
          </w:p>
        </w:tc>
        <w:tc>
          <w:tcPr>
            <w:tcW w:w="1134" w:type="dxa"/>
            <w:shd w:val="clear" w:color="auto" w:fill="auto"/>
          </w:tcPr>
          <w:p w:rsidR="0083797B" w:rsidRPr="00AE6646" w:rsidRDefault="0083797B" w:rsidP="00B75FD1">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19.02.2015</w:t>
            </w:r>
          </w:p>
        </w:tc>
        <w:tc>
          <w:tcPr>
            <w:tcW w:w="7901" w:type="dxa"/>
            <w:shd w:val="clear" w:color="auto" w:fill="auto"/>
          </w:tcPr>
          <w:p w:rsidR="0083797B" w:rsidRPr="009168B6" w:rsidRDefault="0083797B" w:rsidP="00B75FD1">
            <w:pPr>
              <w:autoSpaceDE w:val="0"/>
              <w:autoSpaceDN w:val="0"/>
              <w:adjustRightInd w:val="0"/>
              <w:spacing w:after="60"/>
              <w:rPr>
                <w:rFonts w:ascii="Arial" w:hAnsi="Arial" w:cs="Arial"/>
                <w:sz w:val="16"/>
                <w:szCs w:val="16"/>
              </w:rPr>
            </w:pPr>
            <w:r w:rsidRPr="00AE6646">
              <w:rPr>
                <w:rFonts w:ascii="Arial" w:hAnsi="Arial" w:cs="Arial"/>
                <w:sz w:val="16"/>
                <w:szCs w:val="16"/>
              </w:rPr>
              <w:t>Commission Implementing Decision (EU) 2015/266 of 16 February 2015</w:t>
            </w:r>
          </w:p>
        </w:tc>
      </w:tr>
    </w:tbl>
    <w:p w:rsidR="009F534F" w:rsidRPr="00D27E23" w:rsidRDefault="009F534F" w:rsidP="009F534F">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D27E23">
        <w:rPr>
          <w:rFonts w:ascii="Arial" w:hAnsi="Arial" w:cs="Arial"/>
          <w:sz w:val="16"/>
          <w:szCs w:val="16"/>
        </w:rPr>
        <w:t>L281/20</w:t>
      </w:r>
      <w:r w:rsidRPr="00D27E23">
        <w:rPr>
          <w:rFonts w:ascii="Arial" w:hAnsi="Arial" w:cs="Arial"/>
          <w:sz w:val="16"/>
          <w:szCs w:val="16"/>
        </w:rPr>
        <w:tab/>
        <w:t>23/10/2013</w:t>
      </w:r>
      <w:r w:rsidRPr="00D27E23">
        <w:rPr>
          <w:rFonts w:ascii="Arial" w:hAnsi="Arial" w:cs="Arial"/>
          <w:sz w:val="16"/>
          <w:szCs w:val="16"/>
        </w:rPr>
        <w:tab/>
        <w:t xml:space="preserve">Commission Implementing </w:t>
      </w:r>
      <w:hyperlink r:id="rId350" w:history="1">
        <w:r w:rsidRPr="00D27E23">
          <w:rPr>
            <w:rStyle w:val="Hyperlink"/>
            <w:rFonts w:ascii="Arial" w:hAnsi="Arial" w:cs="Arial"/>
            <w:sz w:val="16"/>
            <w:szCs w:val="16"/>
          </w:rPr>
          <w:t>Decision 2013/519/EU</w:t>
        </w:r>
      </w:hyperlink>
      <w:r w:rsidRPr="00D27E23">
        <w:rPr>
          <w:rFonts w:ascii="Arial" w:hAnsi="Arial" w:cs="Arial"/>
          <w:sz w:val="16"/>
          <w:szCs w:val="16"/>
        </w:rPr>
        <w:t xml:space="preserve"> of 21 October 2013 laying down the list of territories and third countries authorised for imports of dogs, cats and ferrets and the model health certificate for such imports</w:t>
      </w:r>
    </w:p>
    <w:p w:rsidR="00AC186B" w:rsidRDefault="00AC186B" w:rsidP="00AC186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D27E23">
        <w:rPr>
          <w:rFonts w:ascii="Arial" w:hAnsi="Arial" w:cs="Arial"/>
          <w:sz w:val="16"/>
          <w:szCs w:val="16"/>
        </w:rPr>
        <w:t>L323/34</w:t>
      </w:r>
      <w:r w:rsidRPr="00D27E23">
        <w:rPr>
          <w:rFonts w:ascii="Arial" w:hAnsi="Arial" w:cs="Arial"/>
          <w:sz w:val="16"/>
          <w:szCs w:val="16"/>
        </w:rPr>
        <w:tab/>
        <w:t>04/12/2013</w:t>
      </w:r>
      <w:r w:rsidRPr="00D27E23">
        <w:rPr>
          <w:rFonts w:ascii="Arial" w:hAnsi="Arial" w:cs="Arial"/>
          <w:sz w:val="16"/>
          <w:szCs w:val="16"/>
        </w:rPr>
        <w:tab/>
        <w:t xml:space="preserve">Commission Implementing </w:t>
      </w:r>
      <w:hyperlink r:id="rId351" w:history="1">
        <w:r w:rsidRPr="00D27E23">
          <w:rPr>
            <w:rStyle w:val="Hyperlink"/>
            <w:rFonts w:ascii="Arial" w:hAnsi="Arial" w:cs="Arial"/>
            <w:sz w:val="16"/>
            <w:szCs w:val="16"/>
          </w:rPr>
          <w:t>Decision 2013/709/EU</w:t>
        </w:r>
      </w:hyperlink>
      <w:r w:rsidRPr="00D27E23">
        <w:rPr>
          <w:rFonts w:ascii="Arial" w:hAnsi="Arial" w:cs="Arial"/>
          <w:sz w:val="16"/>
          <w:szCs w:val="16"/>
        </w:rPr>
        <w:t xml:space="preserve"> of 2 December 2013 authorising a laboratory in the United States of America to carry out serological tests to monitor the effectiveness of rabies vaccines</w:t>
      </w:r>
    </w:p>
    <w:p w:rsidR="00717A9C" w:rsidRDefault="00717A9C" w:rsidP="00717A9C">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1F3188">
        <w:rPr>
          <w:rFonts w:ascii="Arial" w:hAnsi="Arial" w:cs="Arial"/>
          <w:sz w:val="16"/>
          <w:szCs w:val="16"/>
        </w:rPr>
        <w:t>L231/11</w:t>
      </w:r>
      <w:r w:rsidRPr="001F3188">
        <w:rPr>
          <w:rFonts w:ascii="Arial" w:hAnsi="Arial" w:cs="Arial"/>
          <w:sz w:val="16"/>
          <w:szCs w:val="16"/>
        </w:rPr>
        <w:tab/>
        <w:t>02/08/2014</w:t>
      </w:r>
      <w:r w:rsidRPr="001F3188">
        <w:rPr>
          <w:rFonts w:ascii="Arial" w:hAnsi="Arial" w:cs="Arial"/>
          <w:sz w:val="16"/>
          <w:szCs w:val="16"/>
        </w:rPr>
        <w:tab/>
        <w:t xml:space="preserve">Commission Implementing </w:t>
      </w:r>
      <w:hyperlink r:id="rId352" w:history="1">
        <w:r w:rsidRPr="001F3188">
          <w:rPr>
            <w:rStyle w:val="Hyperlink"/>
            <w:rFonts w:ascii="Arial" w:hAnsi="Arial" w:cs="Arial"/>
            <w:sz w:val="16"/>
            <w:szCs w:val="16"/>
          </w:rPr>
          <w:t>Decision 2014/514/EU</w:t>
        </w:r>
      </w:hyperlink>
      <w:r w:rsidRPr="001F3188">
        <w:rPr>
          <w:rFonts w:ascii="Arial" w:hAnsi="Arial" w:cs="Arial"/>
          <w:sz w:val="16"/>
          <w:szCs w:val="16"/>
        </w:rPr>
        <w:t xml:space="preserve"> of 31 July 2014 authorising laboratories in the Republic of Korea to carry out serological tests to monitor the effectiveness of rabies vaccines</w:t>
      </w:r>
    </w:p>
    <w:p w:rsidR="00BD18B4" w:rsidRDefault="00BD18B4" w:rsidP="00BD18B4">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4829EA">
        <w:rPr>
          <w:rFonts w:ascii="Arial" w:hAnsi="Arial" w:cs="Arial"/>
          <w:sz w:val="16"/>
          <w:szCs w:val="16"/>
        </w:rPr>
        <w:t>L21/20</w:t>
      </w:r>
      <w:r w:rsidRPr="004829EA">
        <w:rPr>
          <w:rFonts w:ascii="Arial" w:hAnsi="Arial" w:cs="Arial"/>
          <w:sz w:val="16"/>
          <w:szCs w:val="16"/>
        </w:rPr>
        <w:tab/>
        <w:t>28/01/2015</w:t>
      </w:r>
      <w:r w:rsidRPr="004829EA">
        <w:rPr>
          <w:rFonts w:ascii="Arial" w:hAnsi="Arial" w:cs="Arial"/>
          <w:sz w:val="16"/>
          <w:szCs w:val="16"/>
        </w:rPr>
        <w:tab/>
        <w:t xml:space="preserve">Commission Implementing </w:t>
      </w:r>
      <w:hyperlink r:id="rId353" w:history="1">
        <w:r w:rsidRPr="004829EA">
          <w:rPr>
            <w:rStyle w:val="Hyperlink"/>
            <w:rFonts w:ascii="Arial" w:hAnsi="Arial" w:cs="Arial"/>
            <w:sz w:val="16"/>
            <w:szCs w:val="16"/>
          </w:rPr>
          <w:t>Decision (EU) 2015/130</w:t>
        </w:r>
      </w:hyperlink>
      <w:r w:rsidRPr="004829EA">
        <w:rPr>
          <w:rFonts w:ascii="Arial" w:hAnsi="Arial" w:cs="Arial"/>
          <w:sz w:val="16"/>
          <w:szCs w:val="16"/>
        </w:rPr>
        <w:t xml:space="preserve"> of 26 January 2015 authorising laboratories in China to carry out serological tests to monitor the effectiveness of rabies vaccines</w:t>
      </w:r>
    </w:p>
    <w:p w:rsidR="0083797B" w:rsidRPr="00AE6646" w:rsidRDefault="0083797B" w:rsidP="00B75FD1">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AE6646">
        <w:rPr>
          <w:rFonts w:ascii="Arial" w:hAnsi="Arial" w:cs="Arial"/>
          <w:sz w:val="16"/>
          <w:szCs w:val="16"/>
        </w:rPr>
        <w:t>L45/16</w:t>
      </w:r>
      <w:r w:rsidRPr="00AE6646">
        <w:rPr>
          <w:rFonts w:ascii="Arial" w:hAnsi="Arial" w:cs="Arial"/>
          <w:sz w:val="16"/>
          <w:szCs w:val="16"/>
        </w:rPr>
        <w:tab/>
        <w:t>19/02/2015</w:t>
      </w:r>
      <w:r w:rsidRPr="00AE6646">
        <w:rPr>
          <w:rFonts w:ascii="Arial" w:hAnsi="Arial" w:cs="Arial"/>
          <w:sz w:val="16"/>
          <w:szCs w:val="16"/>
        </w:rPr>
        <w:tab/>
        <w:t xml:space="preserve">Commission Implementing </w:t>
      </w:r>
      <w:hyperlink r:id="rId354" w:history="1">
        <w:r w:rsidRPr="00AE6646">
          <w:rPr>
            <w:rStyle w:val="Hyperlink"/>
            <w:rFonts w:ascii="Arial" w:hAnsi="Arial" w:cs="Arial"/>
            <w:sz w:val="16"/>
            <w:szCs w:val="16"/>
          </w:rPr>
          <w:t>Decision (EU) 2015/266</w:t>
        </w:r>
      </w:hyperlink>
      <w:r w:rsidRPr="00AE6646">
        <w:rPr>
          <w:rFonts w:ascii="Arial" w:hAnsi="Arial" w:cs="Arial"/>
          <w:sz w:val="16"/>
          <w:szCs w:val="16"/>
        </w:rPr>
        <w:t xml:space="preserve"> of 16 February 2015 recognising the Isle of Man as free of varroosis and amending the Annex to Implementing Decision 2013/503/EU</w:t>
      </w:r>
    </w:p>
    <w:p w:rsidR="006D37AB" w:rsidRPr="00EB2918" w:rsidRDefault="006D37AB" w:rsidP="00921F5C">
      <w:pPr>
        <w:widowControl w:val="0"/>
        <w:tabs>
          <w:tab w:val="center" w:pos="1418"/>
          <w:tab w:val="left" w:pos="1985"/>
          <w:tab w:val="right" w:pos="2997"/>
          <w:tab w:val="left" w:pos="3063"/>
        </w:tabs>
        <w:autoSpaceDE w:val="0"/>
        <w:autoSpaceDN w:val="0"/>
        <w:adjustRightInd w:val="0"/>
        <w:spacing w:after="60"/>
        <w:jc w:val="both"/>
        <w:rPr>
          <w:rFonts w:ascii="Arial" w:hAnsi="Arial" w:cs="Arial"/>
          <w:sz w:val="16"/>
          <w:szCs w:val="16"/>
        </w:rPr>
      </w:pPr>
    </w:p>
    <w:p w:rsidR="00FC600D" w:rsidRPr="00767433" w:rsidRDefault="00FC600D" w:rsidP="00FC600D">
      <w:pPr>
        <w:pStyle w:val="Heading3"/>
      </w:pPr>
      <w:r w:rsidRPr="00767433">
        <w:br w:type="page"/>
      </w:r>
      <w:bookmarkStart w:id="70" w:name="_Toc127327592"/>
      <w:bookmarkStart w:id="71" w:name="_Toc429996291"/>
      <w:r w:rsidRPr="00767433">
        <w:lastRenderedPageBreak/>
        <w:t>Chapter 6</w:t>
      </w:r>
      <w:r w:rsidRPr="00767433">
        <w:tab/>
      </w:r>
      <w:r w:rsidR="001F3188" w:rsidRPr="00767433">
        <w:t>Non-commercial</w:t>
      </w:r>
      <w:r w:rsidRPr="00767433">
        <w:t xml:space="preserve"> movements of pet animals</w:t>
      </w:r>
      <w:bookmarkEnd w:id="71"/>
    </w:p>
    <w:p w:rsidR="00FC600D" w:rsidRPr="00767433" w:rsidRDefault="00FC600D" w:rsidP="00FC600D">
      <w:pPr>
        <w:widowControl w:val="0"/>
        <w:tabs>
          <w:tab w:val="left" w:pos="3063"/>
        </w:tabs>
        <w:autoSpaceDE w:val="0"/>
        <w:autoSpaceDN w:val="0"/>
        <w:adjustRightInd w:val="0"/>
        <w:rPr>
          <w:rFonts w:ascii="Arial" w:hAnsi="Arial" w:cs="Arial"/>
          <w:sz w:val="16"/>
          <w:szCs w:val="16"/>
        </w:rPr>
      </w:pPr>
    </w:p>
    <w:p w:rsidR="00FC600D" w:rsidRPr="00767433" w:rsidRDefault="00FC600D" w:rsidP="00FC600D">
      <w:pPr>
        <w:widowControl w:val="0"/>
        <w:tabs>
          <w:tab w:val="left" w:pos="3063"/>
        </w:tabs>
        <w:autoSpaceDE w:val="0"/>
        <w:autoSpaceDN w:val="0"/>
        <w:adjustRightInd w:val="0"/>
        <w:rPr>
          <w:rFonts w:ascii="Arial" w:hAnsi="Arial" w:cs="Arial"/>
          <w:sz w:val="16"/>
          <w:szCs w:val="16"/>
        </w:rPr>
      </w:pPr>
    </w:p>
    <w:p w:rsidR="00FC600D" w:rsidRPr="00767433" w:rsidRDefault="00FC600D" w:rsidP="00FC600D">
      <w:pPr>
        <w:widowControl w:val="0"/>
        <w:tabs>
          <w:tab w:val="left" w:pos="3063"/>
        </w:tabs>
        <w:autoSpaceDE w:val="0"/>
        <w:autoSpaceDN w:val="0"/>
        <w:adjustRightInd w:val="0"/>
        <w:rPr>
          <w:rFonts w:ascii="Arial" w:hAnsi="Arial" w:cs="Arial"/>
          <w:sz w:val="16"/>
          <w:szCs w:val="16"/>
        </w:rPr>
      </w:pPr>
    </w:p>
    <w:p w:rsidR="00FC600D" w:rsidRPr="00767433" w:rsidRDefault="00FC600D" w:rsidP="00FC600D">
      <w:pPr>
        <w:jc w:val="both"/>
      </w:pPr>
      <w:r w:rsidRPr="00767433">
        <w:t>Basic texts</w:t>
      </w:r>
    </w:p>
    <w:p w:rsidR="00FC600D" w:rsidRDefault="00FC600D" w:rsidP="00FC600D">
      <w:pPr>
        <w:widowControl w:val="0"/>
        <w:tabs>
          <w:tab w:val="left" w:pos="3063"/>
        </w:tabs>
        <w:autoSpaceDE w:val="0"/>
        <w:autoSpaceDN w:val="0"/>
        <w:adjustRightInd w:val="0"/>
        <w:rPr>
          <w:rFonts w:ascii="Arial" w:hAnsi="Arial" w:cs="Arial"/>
          <w:sz w:val="16"/>
          <w:szCs w:val="16"/>
        </w:rPr>
      </w:pPr>
    </w:p>
    <w:p w:rsidR="00E748CF" w:rsidRPr="00927D63" w:rsidRDefault="00927D63" w:rsidP="00927D63">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927D63">
        <w:rPr>
          <w:rFonts w:ascii="Arial" w:hAnsi="Arial" w:cs="Arial"/>
          <w:sz w:val="16"/>
          <w:szCs w:val="16"/>
        </w:rPr>
        <w:t>L178/1</w:t>
      </w:r>
      <w:r w:rsidRPr="00927D63">
        <w:rPr>
          <w:rFonts w:ascii="Arial" w:hAnsi="Arial" w:cs="Arial"/>
          <w:sz w:val="16"/>
          <w:szCs w:val="16"/>
        </w:rPr>
        <w:tab/>
        <w:t>26/10/2013</w:t>
      </w:r>
      <w:r w:rsidRPr="00927D63">
        <w:rPr>
          <w:rFonts w:ascii="Arial" w:hAnsi="Arial" w:cs="Arial"/>
          <w:sz w:val="16"/>
          <w:szCs w:val="16"/>
        </w:rPr>
        <w:tab/>
      </w:r>
      <w:hyperlink r:id="rId355" w:history="1">
        <w:r w:rsidRPr="00927D63">
          <w:rPr>
            <w:rStyle w:val="Hyperlink"/>
            <w:rFonts w:ascii="Arial" w:hAnsi="Arial" w:cs="Arial"/>
            <w:sz w:val="16"/>
            <w:szCs w:val="16"/>
          </w:rPr>
          <w:t>Regulation (EU) No 576/2013</w:t>
        </w:r>
      </w:hyperlink>
      <w:r w:rsidRPr="00927D63">
        <w:rPr>
          <w:rFonts w:ascii="Arial" w:hAnsi="Arial" w:cs="Arial"/>
          <w:sz w:val="16"/>
          <w:szCs w:val="16"/>
        </w:rPr>
        <w:t xml:space="preserve"> of the European Parliament and of the Council of 12 June 2013 on the non-commercial movement of pet animals and repealing Regulation (EC) No 998/2003</w:t>
      </w:r>
    </w:p>
    <w:p w:rsidR="00E748CF" w:rsidRPr="00927D63" w:rsidRDefault="00E748CF" w:rsidP="00FC600D">
      <w:pPr>
        <w:widowControl w:val="0"/>
        <w:tabs>
          <w:tab w:val="left" w:pos="3063"/>
        </w:tabs>
        <w:autoSpaceDE w:val="0"/>
        <w:autoSpaceDN w:val="0"/>
        <w:adjustRightInd w:val="0"/>
        <w:rPr>
          <w:rFonts w:ascii="Arial" w:hAnsi="Arial" w:cs="Arial"/>
          <w:sz w:val="16"/>
          <w:szCs w:val="16"/>
        </w:rPr>
      </w:pPr>
    </w:p>
    <w:p w:rsidR="00FC600D" w:rsidRPr="00927D63" w:rsidRDefault="00FC600D" w:rsidP="00FC600D">
      <w:pPr>
        <w:jc w:val="both"/>
        <w:rPr>
          <w:lang w:val="fr-BE"/>
        </w:rPr>
      </w:pPr>
      <w:r w:rsidRPr="00927D63">
        <w:rPr>
          <w:lang w:val="fr-BE"/>
        </w:rPr>
        <w:t>Application texts</w:t>
      </w:r>
    </w:p>
    <w:p w:rsidR="00FC600D" w:rsidRPr="00927D63" w:rsidRDefault="00FC600D" w:rsidP="00FC600D">
      <w:pPr>
        <w:widowControl w:val="0"/>
        <w:tabs>
          <w:tab w:val="left" w:pos="3063"/>
        </w:tabs>
        <w:autoSpaceDE w:val="0"/>
        <w:autoSpaceDN w:val="0"/>
        <w:adjustRightInd w:val="0"/>
        <w:rPr>
          <w:rFonts w:ascii="Arial" w:hAnsi="Arial" w:cs="Arial"/>
          <w:sz w:val="16"/>
          <w:szCs w:val="16"/>
          <w:lang w:val="fr-BE"/>
        </w:rPr>
      </w:pPr>
    </w:p>
    <w:p w:rsidR="00CA1050" w:rsidRDefault="0067017D" w:rsidP="0067017D">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L8/29</w:t>
      </w:r>
      <w:r w:rsidRPr="00767433">
        <w:rPr>
          <w:rFonts w:ascii="Arial" w:hAnsi="Arial" w:cs="Arial"/>
          <w:sz w:val="16"/>
          <w:szCs w:val="16"/>
        </w:rPr>
        <w:tab/>
        <w:t>13/01/2007</w:t>
      </w:r>
      <w:r w:rsidRPr="00767433">
        <w:rPr>
          <w:rFonts w:ascii="Arial" w:hAnsi="Arial" w:cs="Arial"/>
          <w:sz w:val="16"/>
          <w:szCs w:val="16"/>
        </w:rPr>
        <w:tab/>
        <w:t xml:space="preserve">Commission </w:t>
      </w:r>
      <w:hyperlink r:id="rId356" w:history="1">
        <w:r w:rsidRPr="00D21313">
          <w:rPr>
            <w:rStyle w:val="Hyperlink"/>
            <w:rFonts w:ascii="Arial" w:hAnsi="Arial" w:cs="Arial"/>
            <w:sz w:val="16"/>
            <w:szCs w:val="16"/>
          </w:rPr>
          <w:t>Decision 2007/25/EC</w:t>
        </w:r>
      </w:hyperlink>
      <w:r w:rsidRPr="00767433">
        <w:rPr>
          <w:rFonts w:ascii="Arial" w:hAnsi="Arial" w:cs="Arial"/>
          <w:sz w:val="16"/>
          <w:szCs w:val="16"/>
        </w:rPr>
        <w:t xml:space="preserve"> of 22 December 2006 as regards certain protection measures in relation to highly pathogenic avian influenza and movements of pet birds accompanying their owners into the Community</w:t>
      </w:r>
    </w:p>
    <w:p w:rsidR="00245191" w:rsidRPr="001A3D33" w:rsidRDefault="00245191" w:rsidP="00245191">
      <w:pPr>
        <w:autoSpaceDE w:val="0"/>
        <w:autoSpaceDN w:val="0"/>
        <w:adjustRightInd w:val="0"/>
        <w:ind w:left="851"/>
        <w:rPr>
          <w:rFonts w:ascii="Arial" w:hAnsi="Arial" w:cs="Arial"/>
          <w:sz w:val="16"/>
          <w:szCs w:val="16"/>
        </w:rPr>
      </w:pPr>
      <w:r w:rsidRPr="001A3D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245191" w:rsidRPr="002D63C9" w:rsidTr="002D63C9">
        <w:tc>
          <w:tcPr>
            <w:tcW w:w="992" w:type="dxa"/>
            <w:tcBorders>
              <w:left w:val="dotted" w:sz="4" w:space="0" w:color="auto"/>
            </w:tcBorders>
            <w:shd w:val="clear" w:color="auto" w:fill="auto"/>
          </w:tcPr>
          <w:p w:rsidR="00245191" w:rsidRPr="002D63C9" w:rsidRDefault="0024519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L344/50</w:t>
            </w:r>
          </w:p>
        </w:tc>
        <w:tc>
          <w:tcPr>
            <w:tcW w:w="1134" w:type="dxa"/>
            <w:shd w:val="clear" w:color="auto" w:fill="auto"/>
          </w:tcPr>
          <w:p w:rsidR="00245191" w:rsidRPr="002D63C9" w:rsidRDefault="0024519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28.12.2007</w:t>
            </w:r>
          </w:p>
        </w:tc>
        <w:tc>
          <w:tcPr>
            <w:tcW w:w="7901" w:type="dxa"/>
            <w:shd w:val="clear" w:color="auto" w:fill="auto"/>
          </w:tcPr>
          <w:p w:rsidR="00245191" w:rsidRPr="002D63C9" w:rsidRDefault="00245191"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2007/876/EC of 19 December 2007</w:t>
            </w:r>
          </w:p>
        </w:tc>
      </w:tr>
      <w:tr w:rsidR="00DE6511" w:rsidRPr="002D63C9" w:rsidTr="002D63C9">
        <w:tc>
          <w:tcPr>
            <w:tcW w:w="992" w:type="dxa"/>
            <w:tcBorders>
              <w:left w:val="dotted" w:sz="4" w:space="0" w:color="auto"/>
            </w:tcBorders>
            <w:shd w:val="clear" w:color="auto" w:fill="auto"/>
          </w:tcPr>
          <w:p w:rsidR="00DE6511" w:rsidRPr="002D63C9" w:rsidRDefault="00DE651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L4/9</w:t>
            </w:r>
          </w:p>
        </w:tc>
        <w:tc>
          <w:tcPr>
            <w:tcW w:w="1134" w:type="dxa"/>
            <w:shd w:val="clear" w:color="auto" w:fill="auto"/>
          </w:tcPr>
          <w:p w:rsidR="00DE6511" w:rsidRPr="002D63C9" w:rsidRDefault="00DE6511" w:rsidP="002D63C9">
            <w:pPr>
              <w:widowControl w:val="0"/>
              <w:autoSpaceDE w:val="0"/>
              <w:autoSpaceDN w:val="0"/>
              <w:adjustRightInd w:val="0"/>
              <w:rPr>
                <w:rFonts w:ascii="Arial" w:hAnsi="Arial" w:cs="Arial"/>
                <w:sz w:val="16"/>
                <w:szCs w:val="16"/>
              </w:rPr>
            </w:pPr>
            <w:r w:rsidRPr="002D63C9">
              <w:rPr>
                <w:rFonts w:ascii="Arial" w:hAnsi="Arial" w:cs="Arial"/>
                <w:sz w:val="16"/>
                <w:szCs w:val="16"/>
              </w:rPr>
              <w:t>08.01.2009</w:t>
            </w:r>
          </w:p>
        </w:tc>
        <w:tc>
          <w:tcPr>
            <w:tcW w:w="7901" w:type="dxa"/>
            <w:shd w:val="clear" w:color="auto" w:fill="auto"/>
          </w:tcPr>
          <w:p w:rsidR="00DE6511" w:rsidRPr="002D63C9" w:rsidRDefault="00DE6511"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2009/6/EC of 17 December 2008</w:t>
            </w:r>
          </w:p>
        </w:tc>
      </w:tr>
      <w:tr w:rsidR="00E03C28" w:rsidRPr="002D63C9" w:rsidTr="002D63C9">
        <w:tc>
          <w:tcPr>
            <w:tcW w:w="992" w:type="dxa"/>
            <w:tcBorders>
              <w:left w:val="dotted" w:sz="4" w:space="0" w:color="auto"/>
            </w:tcBorders>
            <w:shd w:val="clear" w:color="auto" w:fill="auto"/>
          </w:tcPr>
          <w:p w:rsidR="00E03C28" w:rsidRPr="002D63C9" w:rsidRDefault="00E03C2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L291/27</w:t>
            </w:r>
          </w:p>
        </w:tc>
        <w:tc>
          <w:tcPr>
            <w:tcW w:w="1134" w:type="dxa"/>
            <w:shd w:val="clear" w:color="auto" w:fill="auto"/>
          </w:tcPr>
          <w:p w:rsidR="00E03C28" w:rsidRPr="002D63C9" w:rsidRDefault="00E03C2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07.11.2009</w:t>
            </w:r>
          </w:p>
        </w:tc>
        <w:tc>
          <w:tcPr>
            <w:tcW w:w="7901" w:type="dxa"/>
            <w:shd w:val="clear" w:color="auto" w:fill="auto"/>
          </w:tcPr>
          <w:p w:rsidR="00E03C28" w:rsidRPr="002D63C9" w:rsidRDefault="00E03C28"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2009/818/EC of 6 November 2009</w:t>
            </w:r>
          </w:p>
        </w:tc>
      </w:tr>
      <w:tr w:rsidR="00717E42" w:rsidRPr="002D63C9" w:rsidTr="002D63C9">
        <w:tc>
          <w:tcPr>
            <w:tcW w:w="992" w:type="dxa"/>
            <w:tcBorders>
              <w:left w:val="dotted" w:sz="4" w:space="0" w:color="auto"/>
            </w:tcBorders>
            <w:shd w:val="clear" w:color="auto" w:fill="auto"/>
          </w:tcPr>
          <w:p w:rsidR="00717E42" w:rsidRPr="002D63C9" w:rsidRDefault="00717E42" w:rsidP="006D7364">
            <w:pPr>
              <w:widowControl w:val="0"/>
              <w:autoSpaceDE w:val="0"/>
              <w:autoSpaceDN w:val="0"/>
              <w:adjustRightInd w:val="0"/>
              <w:rPr>
                <w:rFonts w:ascii="Arial" w:hAnsi="Arial" w:cs="Arial"/>
                <w:sz w:val="16"/>
                <w:szCs w:val="16"/>
              </w:rPr>
            </w:pPr>
            <w:r w:rsidRPr="002D63C9">
              <w:rPr>
                <w:rFonts w:ascii="Arial" w:hAnsi="Arial" w:cs="Arial"/>
                <w:sz w:val="16"/>
                <w:szCs w:val="16"/>
              </w:rPr>
              <w:t>L316/10</w:t>
            </w:r>
          </w:p>
        </w:tc>
        <w:tc>
          <w:tcPr>
            <w:tcW w:w="1134" w:type="dxa"/>
            <w:shd w:val="clear" w:color="auto" w:fill="auto"/>
          </w:tcPr>
          <w:p w:rsidR="00717E42" w:rsidRPr="002D63C9" w:rsidRDefault="00717E42" w:rsidP="006D7364">
            <w:pPr>
              <w:widowControl w:val="0"/>
              <w:autoSpaceDE w:val="0"/>
              <w:autoSpaceDN w:val="0"/>
              <w:adjustRightInd w:val="0"/>
              <w:rPr>
                <w:rFonts w:ascii="Arial" w:hAnsi="Arial" w:cs="Arial"/>
                <w:sz w:val="16"/>
                <w:szCs w:val="16"/>
              </w:rPr>
            </w:pPr>
            <w:r w:rsidRPr="002D63C9">
              <w:rPr>
                <w:rFonts w:ascii="Arial" w:hAnsi="Arial" w:cs="Arial"/>
                <w:sz w:val="16"/>
                <w:szCs w:val="16"/>
              </w:rPr>
              <w:t>02.12.2010</w:t>
            </w:r>
          </w:p>
        </w:tc>
        <w:tc>
          <w:tcPr>
            <w:tcW w:w="7901" w:type="dxa"/>
            <w:shd w:val="clear" w:color="auto" w:fill="auto"/>
          </w:tcPr>
          <w:p w:rsidR="00717E42" w:rsidRPr="002D63C9" w:rsidRDefault="00717E42" w:rsidP="006D7364">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2010/734/EU of 30 November 2010</w:t>
            </w:r>
          </w:p>
        </w:tc>
      </w:tr>
      <w:tr w:rsidR="006D7364" w:rsidRPr="002D63C9" w:rsidTr="006D7364">
        <w:tc>
          <w:tcPr>
            <w:tcW w:w="992" w:type="dxa"/>
            <w:tcBorders>
              <w:left w:val="dotted" w:sz="4" w:space="0" w:color="auto"/>
            </w:tcBorders>
            <w:shd w:val="clear" w:color="auto" w:fill="auto"/>
          </w:tcPr>
          <w:p w:rsidR="006D7364" w:rsidRPr="007475AA" w:rsidRDefault="006D7364" w:rsidP="00130C62">
            <w:pPr>
              <w:widowControl w:val="0"/>
              <w:autoSpaceDE w:val="0"/>
              <w:autoSpaceDN w:val="0"/>
              <w:adjustRightInd w:val="0"/>
              <w:rPr>
                <w:rFonts w:ascii="Arial" w:hAnsi="Arial" w:cs="Arial"/>
                <w:sz w:val="16"/>
                <w:szCs w:val="16"/>
              </w:rPr>
            </w:pPr>
            <w:r w:rsidRPr="007475AA">
              <w:rPr>
                <w:rFonts w:ascii="Arial" w:hAnsi="Arial" w:cs="Arial"/>
                <w:sz w:val="16"/>
                <w:szCs w:val="16"/>
              </w:rPr>
              <w:t>L123/42</w:t>
            </w:r>
          </w:p>
        </w:tc>
        <w:tc>
          <w:tcPr>
            <w:tcW w:w="1134" w:type="dxa"/>
            <w:shd w:val="clear" w:color="auto" w:fill="auto"/>
          </w:tcPr>
          <w:p w:rsidR="006D7364" w:rsidRPr="007475AA" w:rsidRDefault="006D7364" w:rsidP="00130C62">
            <w:pPr>
              <w:widowControl w:val="0"/>
              <w:autoSpaceDE w:val="0"/>
              <w:autoSpaceDN w:val="0"/>
              <w:adjustRightInd w:val="0"/>
              <w:rPr>
                <w:rFonts w:ascii="Arial" w:hAnsi="Arial" w:cs="Arial"/>
                <w:sz w:val="16"/>
                <w:szCs w:val="16"/>
              </w:rPr>
            </w:pPr>
            <w:r w:rsidRPr="007475AA">
              <w:rPr>
                <w:rFonts w:ascii="Arial" w:hAnsi="Arial" w:cs="Arial"/>
                <w:sz w:val="16"/>
                <w:szCs w:val="16"/>
              </w:rPr>
              <w:t>09.05.2012</w:t>
            </w:r>
          </w:p>
        </w:tc>
        <w:tc>
          <w:tcPr>
            <w:tcW w:w="7901" w:type="dxa"/>
            <w:shd w:val="clear" w:color="auto" w:fill="auto"/>
          </w:tcPr>
          <w:p w:rsidR="006D7364" w:rsidRPr="002D63C9" w:rsidRDefault="006D7364" w:rsidP="00130C62">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Decision 2012/248/EU of 7 May 2012</w:t>
            </w:r>
          </w:p>
        </w:tc>
      </w:tr>
      <w:tr w:rsidR="00130C62" w:rsidRPr="002D63C9" w:rsidTr="0062718D">
        <w:tc>
          <w:tcPr>
            <w:tcW w:w="992" w:type="dxa"/>
            <w:tcBorders>
              <w:left w:val="dotted" w:sz="4" w:space="0" w:color="auto"/>
            </w:tcBorders>
            <w:shd w:val="clear" w:color="auto" w:fill="auto"/>
          </w:tcPr>
          <w:p w:rsidR="00130C62" w:rsidRPr="00D27E23" w:rsidRDefault="00130C62" w:rsidP="0062718D">
            <w:pPr>
              <w:widowControl w:val="0"/>
              <w:autoSpaceDE w:val="0"/>
              <w:autoSpaceDN w:val="0"/>
              <w:adjustRightInd w:val="0"/>
              <w:spacing w:after="60"/>
              <w:rPr>
                <w:rFonts w:ascii="Arial" w:hAnsi="Arial" w:cs="Arial"/>
                <w:sz w:val="16"/>
                <w:szCs w:val="16"/>
              </w:rPr>
            </w:pPr>
            <w:r w:rsidRPr="00D27E23">
              <w:rPr>
                <w:rFonts w:ascii="Arial" w:hAnsi="Arial" w:cs="Arial"/>
                <w:sz w:val="16"/>
                <w:szCs w:val="16"/>
              </w:rPr>
              <w:t>L293/40</w:t>
            </w:r>
          </w:p>
        </w:tc>
        <w:tc>
          <w:tcPr>
            <w:tcW w:w="1134" w:type="dxa"/>
            <w:shd w:val="clear" w:color="auto" w:fill="auto"/>
          </w:tcPr>
          <w:p w:rsidR="00130C62" w:rsidRPr="00D27E23" w:rsidRDefault="00130C62" w:rsidP="0062718D">
            <w:pPr>
              <w:widowControl w:val="0"/>
              <w:autoSpaceDE w:val="0"/>
              <w:autoSpaceDN w:val="0"/>
              <w:adjustRightInd w:val="0"/>
              <w:spacing w:after="60"/>
              <w:rPr>
                <w:rFonts w:ascii="Arial" w:hAnsi="Arial" w:cs="Arial"/>
                <w:sz w:val="16"/>
                <w:szCs w:val="16"/>
              </w:rPr>
            </w:pPr>
            <w:r w:rsidRPr="00D27E23">
              <w:rPr>
                <w:rFonts w:ascii="Arial" w:hAnsi="Arial" w:cs="Arial"/>
                <w:sz w:val="16"/>
                <w:szCs w:val="16"/>
              </w:rPr>
              <w:t>05.11.2013</w:t>
            </w:r>
          </w:p>
        </w:tc>
        <w:tc>
          <w:tcPr>
            <w:tcW w:w="7901" w:type="dxa"/>
            <w:shd w:val="clear" w:color="auto" w:fill="auto"/>
          </w:tcPr>
          <w:p w:rsidR="00130C62" w:rsidRPr="007475AA" w:rsidRDefault="00130C62" w:rsidP="0062718D">
            <w:pPr>
              <w:widowControl w:val="0"/>
              <w:autoSpaceDE w:val="0"/>
              <w:autoSpaceDN w:val="0"/>
              <w:adjustRightInd w:val="0"/>
              <w:spacing w:after="60"/>
              <w:rPr>
                <w:rFonts w:ascii="Arial" w:hAnsi="Arial" w:cs="Arial"/>
                <w:sz w:val="16"/>
                <w:szCs w:val="16"/>
              </w:rPr>
            </w:pPr>
            <w:r w:rsidRPr="00D27E23">
              <w:rPr>
                <w:rFonts w:ascii="Arial" w:hAnsi="Arial" w:cs="Arial"/>
                <w:sz w:val="16"/>
                <w:szCs w:val="16"/>
              </w:rPr>
              <w:t>Commission Implementing Decision 2013/635/EU of 31 October 2013</w:t>
            </w:r>
          </w:p>
        </w:tc>
      </w:tr>
    </w:tbl>
    <w:p w:rsidR="002A0A7B" w:rsidRDefault="002A0A7B" w:rsidP="00DF1CC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4A6054">
        <w:rPr>
          <w:rFonts w:ascii="Arial" w:hAnsi="Arial" w:cs="Arial"/>
          <w:sz w:val="16"/>
          <w:szCs w:val="16"/>
        </w:rPr>
        <w:t>L296/6</w:t>
      </w:r>
      <w:r w:rsidRPr="004A6054">
        <w:rPr>
          <w:rFonts w:ascii="Arial" w:hAnsi="Arial" w:cs="Arial"/>
          <w:sz w:val="16"/>
          <w:szCs w:val="16"/>
        </w:rPr>
        <w:tab/>
        <w:t>15/11/2011</w:t>
      </w:r>
      <w:r w:rsidRPr="004A6054">
        <w:rPr>
          <w:rFonts w:ascii="Arial" w:hAnsi="Arial" w:cs="Arial"/>
          <w:sz w:val="16"/>
          <w:szCs w:val="16"/>
        </w:rPr>
        <w:tab/>
        <w:t xml:space="preserve">Commission Delegated </w:t>
      </w:r>
      <w:hyperlink r:id="rId357" w:history="1">
        <w:r w:rsidRPr="004A6054">
          <w:rPr>
            <w:rStyle w:val="Hyperlink"/>
            <w:rFonts w:ascii="Arial" w:hAnsi="Arial" w:cs="Arial"/>
            <w:sz w:val="16"/>
            <w:szCs w:val="16"/>
          </w:rPr>
          <w:t>Regulation (EU) No 1152/2011</w:t>
        </w:r>
      </w:hyperlink>
      <w:r w:rsidRPr="004A6054">
        <w:rPr>
          <w:rFonts w:ascii="Arial" w:hAnsi="Arial" w:cs="Arial"/>
          <w:sz w:val="16"/>
          <w:szCs w:val="16"/>
        </w:rPr>
        <w:t xml:space="preserve"> of 14 July 2011 supplementing Regulation (EC) No 998/2003 of the European Parliament and of the Council as regards preventive health measures for the control of </w:t>
      </w:r>
      <w:r w:rsidRPr="004A6054">
        <w:rPr>
          <w:rFonts w:ascii="Arial" w:hAnsi="Arial" w:cs="Arial"/>
          <w:i/>
          <w:sz w:val="16"/>
          <w:szCs w:val="16"/>
        </w:rPr>
        <w:t>Echinococcus multilocularis</w:t>
      </w:r>
      <w:r w:rsidRPr="004A6054">
        <w:rPr>
          <w:rFonts w:ascii="Arial" w:hAnsi="Arial" w:cs="Arial"/>
          <w:sz w:val="16"/>
          <w:szCs w:val="16"/>
        </w:rPr>
        <w:t xml:space="preserve"> infection in dogs</w:t>
      </w:r>
    </w:p>
    <w:p w:rsidR="00927D63" w:rsidRPr="001F3188" w:rsidRDefault="00927D63" w:rsidP="005E0238">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Pr>
          <w:rFonts w:ascii="Arial" w:hAnsi="Arial" w:cs="Arial"/>
          <w:sz w:val="16"/>
          <w:szCs w:val="16"/>
        </w:rPr>
        <w:t>L178/109</w:t>
      </w:r>
      <w:r>
        <w:rPr>
          <w:rFonts w:ascii="Arial" w:hAnsi="Arial" w:cs="Arial"/>
          <w:sz w:val="16"/>
          <w:szCs w:val="16"/>
        </w:rPr>
        <w:tab/>
        <w:t xml:space="preserve"> 28/06/2013</w:t>
      </w:r>
      <w:r>
        <w:rPr>
          <w:rFonts w:ascii="Arial" w:hAnsi="Arial" w:cs="Arial"/>
          <w:sz w:val="16"/>
          <w:szCs w:val="16"/>
        </w:rPr>
        <w:tab/>
      </w:r>
      <w:r w:rsidRPr="00927D63">
        <w:rPr>
          <w:rFonts w:ascii="Arial" w:hAnsi="Arial" w:cs="Arial"/>
          <w:sz w:val="16"/>
          <w:szCs w:val="16"/>
        </w:rPr>
        <w:t xml:space="preserve">Commission Implementing </w:t>
      </w:r>
      <w:hyperlink r:id="rId358" w:history="1">
        <w:r w:rsidRPr="00927D63">
          <w:rPr>
            <w:rStyle w:val="Hyperlink"/>
            <w:rFonts w:ascii="Arial" w:hAnsi="Arial" w:cs="Arial"/>
            <w:sz w:val="16"/>
            <w:szCs w:val="16"/>
          </w:rPr>
          <w:t>Regulation (EU) No 577/2013</w:t>
        </w:r>
      </w:hyperlink>
      <w:r w:rsidRPr="00927D63">
        <w:rPr>
          <w:rFonts w:ascii="Arial" w:hAnsi="Arial" w:cs="Arial"/>
          <w:sz w:val="16"/>
          <w:szCs w:val="16"/>
        </w:rPr>
        <w:t xml:space="preserve"> of 28 June 2013 on the model identification documents for the non-commercial movement of dogs, cats and ferrets, the establishment of lists of territories and third countries and the format, layout and language requirements of the declarations attesting compliance with certain conditions provided for in </w:t>
      </w:r>
      <w:r w:rsidRPr="001F3188">
        <w:rPr>
          <w:rFonts w:ascii="Arial" w:hAnsi="Arial" w:cs="Arial"/>
          <w:sz w:val="16"/>
          <w:szCs w:val="16"/>
        </w:rPr>
        <w:t>Regulation (EU) No 576/2013 of the European Parliament and of the Council</w:t>
      </w:r>
    </w:p>
    <w:p w:rsidR="005E0238" w:rsidRPr="001F3188" w:rsidRDefault="005E0238" w:rsidP="005E0238">
      <w:pPr>
        <w:autoSpaceDE w:val="0"/>
        <w:autoSpaceDN w:val="0"/>
        <w:adjustRightInd w:val="0"/>
        <w:ind w:left="851"/>
        <w:rPr>
          <w:rFonts w:ascii="Arial" w:hAnsi="Arial" w:cs="Arial"/>
          <w:sz w:val="16"/>
          <w:szCs w:val="16"/>
        </w:rPr>
      </w:pPr>
      <w:r w:rsidRPr="001F3188">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5E0238" w:rsidRPr="002D63C9" w:rsidTr="001951BD">
        <w:tc>
          <w:tcPr>
            <w:tcW w:w="992" w:type="dxa"/>
            <w:tcBorders>
              <w:left w:val="dotted" w:sz="4" w:space="0" w:color="auto"/>
            </w:tcBorders>
            <w:shd w:val="clear" w:color="auto" w:fill="auto"/>
          </w:tcPr>
          <w:p w:rsidR="005E0238" w:rsidRPr="001F3188" w:rsidRDefault="005E0238" w:rsidP="001951BD">
            <w:pPr>
              <w:widowControl w:val="0"/>
              <w:autoSpaceDE w:val="0"/>
              <w:autoSpaceDN w:val="0"/>
              <w:adjustRightInd w:val="0"/>
              <w:spacing w:after="60"/>
              <w:rPr>
                <w:rFonts w:ascii="Arial" w:hAnsi="Arial" w:cs="Arial"/>
                <w:sz w:val="16"/>
                <w:szCs w:val="16"/>
              </w:rPr>
            </w:pPr>
            <w:r w:rsidRPr="001F3188">
              <w:rPr>
                <w:rFonts w:ascii="Arial" w:hAnsi="Arial" w:cs="Arial"/>
                <w:sz w:val="16"/>
                <w:szCs w:val="16"/>
              </w:rPr>
              <w:t>L329/23</w:t>
            </w:r>
          </w:p>
        </w:tc>
        <w:tc>
          <w:tcPr>
            <w:tcW w:w="1134" w:type="dxa"/>
            <w:shd w:val="clear" w:color="auto" w:fill="auto"/>
          </w:tcPr>
          <w:p w:rsidR="005E0238" w:rsidRPr="001F3188" w:rsidRDefault="005E0238" w:rsidP="001951BD">
            <w:pPr>
              <w:widowControl w:val="0"/>
              <w:autoSpaceDE w:val="0"/>
              <w:autoSpaceDN w:val="0"/>
              <w:adjustRightInd w:val="0"/>
              <w:spacing w:after="60"/>
              <w:rPr>
                <w:rFonts w:ascii="Arial" w:hAnsi="Arial" w:cs="Arial"/>
                <w:sz w:val="16"/>
                <w:szCs w:val="16"/>
              </w:rPr>
            </w:pPr>
            <w:r w:rsidRPr="001F3188">
              <w:rPr>
                <w:rFonts w:ascii="Arial" w:hAnsi="Arial" w:cs="Arial"/>
                <w:sz w:val="16"/>
                <w:szCs w:val="16"/>
              </w:rPr>
              <w:t>14.11.2014</w:t>
            </w:r>
          </w:p>
        </w:tc>
        <w:tc>
          <w:tcPr>
            <w:tcW w:w="7901" w:type="dxa"/>
            <w:shd w:val="clear" w:color="auto" w:fill="auto"/>
          </w:tcPr>
          <w:p w:rsidR="005E0238" w:rsidRPr="002D63C9" w:rsidRDefault="005E0238" w:rsidP="001951BD">
            <w:pPr>
              <w:autoSpaceDE w:val="0"/>
              <w:autoSpaceDN w:val="0"/>
              <w:adjustRightInd w:val="0"/>
              <w:spacing w:after="60"/>
              <w:rPr>
                <w:rFonts w:ascii="Arial" w:hAnsi="Arial" w:cs="Arial"/>
                <w:sz w:val="16"/>
                <w:szCs w:val="16"/>
              </w:rPr>
            </w:pPr>
            <w:r w:rsidRPr="001F3188">
              <w:rPr>
                <w:rFonts w:ascii="Arial" w:hAnsi="Arial" w:cs="Arial"/>
                <w:sz w:val="16"/>
                <w:szCs w:val="16"/>
              </w:rPr>
              <w:t>Commission Implementing Regulation (EU) No 1219/2014 of 13 November 2014</w:t>
            </w:r>
          </w:p>
        </w:tc>
      </w:tr>
    </w:tbl>
    <w:p w:rsidR="00DF1CC9" w:rsidRDefault="00DF1CC9" w:rsidP="00927D63">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9168B6">
        <w:rPr>
          <w:rFonts w:ascii="Arial" w:hAnsi="Arial" w:cs="Arial"/>
          <w:sz w:val="16"/>
          <w:szCs w:val="16"/>
        </w:rPr>
        <w:t>L190/35</w:t>
      </w:r>
      <w:r w:rsidRPr="009168B6">
        <w:rPr>
          <w:rFonts w:ascii="Arial" w:hAnsi="Arial" w:cs="Arial"/>
          <w:sz w:val="16"/>
          <w:szCs w:val="16"/>
        </w:rPr>
        <w:tab/>
        <w:t>11/07/2013</w:t>
      </w:r>
      <w:r w:rsidRPr="009168B6">
        <w:rPr>
          <w:rFonts w:ascii="Arial" w:hAnsi="Arial" w:cs="Arial"/>
          <w:sz w:val="16"/>
          <w:szCs w:val="16"/>
        </w:rPr>
        <w:tab/>
        <w:t xml:space="preserve">Commission </w:t>
      </w:r>
      <w:hyperlink r:id="rId359" w:history="1">
        <w:r w:rsidRPr="009168B6">
          <w:rPr>
            <w:rStyle w:val="Hyperlink"/>
            <w:rFonts w:ascii="Arial" w:hAnsi="Arial" w:cs="Arial"/>
            <w:sz w:val="16"/>
            <w:szCs w:val="16"/>
          </w:rPr>
          <w:t>Regulation (EU) No 656/2013</w:t>
        </w:r>
      </w:hyperlink>
      <w:r w:rsidRPr="009168B6">
        <w:rPr>
          <w:rFonts w:ascii="Arial" w:hAnsi="Arial" w:cs="Arial"/>
          <w:sz w:val="16"/>
          <w:szCs w:val="16"/>
        </w:rPr>
        <w:t xml:space="preserve"> of 10 July 2013 laying down transitional measures regarding the model passport issued in Croatia for dogs, cats and ferrets</w:t>
      </w:r>
    </w:p>
    <w:p w:rsidR="008D3C6E" w:rsidRPr="00767433" w:rsidRDefault="00FC600D" w:rsidP="00FC600D">
      <w:pPr>
        <w:pStyle w:val="Heading3"/>
      </w:pPr>
      <w:r w:rsidRPr="00767433">
        <w:br w:type="page"/>
      </w:r>
      <w:bookmarkStart w:id="72" w:name="_Toc429996292"/>
      <w:r w:rsidR="008D3C6E" w:rsidRPr="00767433">
        <w:lastRenderedPageBreak/>
        <w:t>Chapter 7</w:t>
      </w:r>
      <w:r w:rsidR="008D3C6E" w:rsidRPr="00767433">
        <w:tab/>
        <w:t>Prohibition of substances and control of residues</w:t>
      </w:r>
      <w:bookmarkEnd w:id="70"/>
      <w:bookmarkEnd w:id="72"/>
    </w:p>
    <w:p w:rsidR="008D3C6E" w:rsidRPr="00767433" w:rsidRDefault="008D3C6E" w:rsidP="00147446">
      <w:pPr>
        <w:jc w:val="both"/>
        <w:rPr>
          <w:rFonts w:ascii="Arial" w:hAnsi="Arial" w:cs="Arial"/>
          <w:bCs/>
          <w:sz w:val="16"/>
          <w:szCs w:val="16"/>
        </w:rPr>
      </w:pPr>
    </w:p>
    <w:p w:rsidR="008D3C6E" w:rsidRPr="00767433" w:rsidRDefault="008D3C6E" w:rsidP="00147446">
      <w:pPr>
        <w:jc w:val="both"/>
        <w:rPr>
          <w:rFonts w:ascii="Arial" w:hAnsi="Arial" w:cs="Arial"/>
          <w:bCs/>
          <w:sz w:val="16"/>
          <w:szCs w:val="16"/>
        </w:rPr>
      </w:pPr>
    </w:p>
    <w:p w:rsidR="008D3C6E" w:rsidRPr="00767433" w:rsidRDefault="008D3C6E" w:rsidP="00F142CB">
      <w:pPr>
        <w:jc w:val="both"/>
        <w:outlineLvl w:val="3"/>
        <w:rPr>
          <w:rFonts w:ascii="Arial" w:hAnsi="Arial" w:cs="Arial"/>
          <w:bCs/>
          <w:sz w:val="16"/>
          <w:szCs w:val="16"/>
        </w:rPr>
      </w:pPr>
    </w:p>
    <w:p w:rsidR="008D3C6E" w:rsidRPr="00767433" w:rsidRDefault="008D3C6E" w:rsidP="00F142CB">
      <w:pPr>
        <w:jc w:val="center"/>
        <w:outlineLvl w:val="3"/>
      </w:pPr>
      <w:bookmarkStart w:id="73" w:name="_Toc429996293"/>
      <w:r w:rsidRPr="00767433">
        <w:rPr>
          <w:bCs/>
        </w:rPr>
        <w:t>I</w:t>
      </w:r>
      <w:r w:rsidR="001451B8" w:rsidRPr="00767433">
        <w:rPr>
          <w:bCs/>
        </w:rPr>
        <w:t>.</w:t>
      </w:r>
      <w:r w:rsidRPr="00767433">
        <w:rPr>
          <w:bCs/>
        </w:rPr>
        <w:t xml:space="preserve"> Prohibition of substances</w:t>
      </w:r>
      <w:bookmarkEnd w:id="73"/>
    </w:p>
    <w:p w:rsidR="008D3C6E" w:rsidRPr="00767433" w:rsidRDefault="008D3C6E" w:rsidP="00147446">
      <w:pPr>
        <w:jc w:val="both"/>
        <w:rPr>
          <w:rFonts w:ascii="Arial" w:hAnsi="Arial" w:cs="Arial"/>
          <w:bCs/>
          <w:sz w:val="16"/>
          <w:szCs w:val="16"/>
        </w:rPr>
      </w:pPr>
    </w:p>
    <w:p w:rsidR="008D3C6E" w:rsidRPr="00767433" w:rsidRDefault="008D3C6E" w:rsidP="00147446">
      <w:pPr>
        <w:jc w:val="both"/>
        <w:rPr>
          <w:rFonts w:ascii="Arial" w:hAnsi="Arial" w:cs="Arial"/>
          <w:bCs/>
          <w:sz w:val="16"/>
          <w:szCs w:val="16"/>
        </w:rPr>
      </w:pPr>
    </w:p>
    <w:p w:rsidR="008D3C6E" w:rsidRPr="00767433" w:rsidRDefault="008D3C6E" w:rsidP="008D3C6E">
      <w:pPr>
        <w:jc w:val="both"/>
      </w:pPr>
      <w:r w:rsidRPr="00767433">
        <w:t>Basic texts</w:t>
      </w:r>
    </w:p>
    <w:p w:rsidR="008D3C6E" w:rsidRPr="00767433" w:rsidRDefault="008D3C6E" w:rsidP="00C735C7">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L125/3</w:t>
      </w:r>
      <w:r w:rsidRPr="00767433">
        <w:rPr>
          <w:rFonts w:ascii="Arial" w:hAnsi="Arial" w:cs="Arial"/>
          <w:sz w:val="16"/>
          <w:szCs w:val="16"/>
        </w:rPr>
        <w:tab/>
        <w:t>23/05/1996</w:t>
      </w:r>
      <w:r w:rsidRPr="00767433">
        <w:rPr>
          <w:rFonts w:ascii="Arial" w:hAnsi="Arial" w:cs="Arial"/>
          <w:sz w:val="16"/>
          <w:szCs w:val="16"/>
        </w:rPr>
        <w:tab/>
        <w:t xml:space="preserve">Council </w:t>
      </w:r>
      <w:hyperlink r:id="rId360" w:history="1">
        <w:r w:rsidR="00741996">
          <w:rPr>
            <w:rStyle w:val="Hyperlink"/>
            <w:rFonts w:ascii="Arial" w:hAnsi="Arial" w:cs="Arial"/>
            <w:sz w:val="16"/>
            <w:szCs w:val="16"/>
          </w:rPr>
          <w:t>Directive 96/22/EC</w:t>
        </w:r>
      </w:hyperlink>
      <w:r w:rsidRPr="00767433">
        <w:rPr>
          <w:rFonts w:ascii="Arial" w:hAnsi="Arial" w:cs="Arial"/>
          <w:sz w:val="16"/>
          <w:szCs w:val="16"/>
        </w:rPr>
        <w:t xml:space="preserve"> of 29 April 1996 concerning the prohibition on the use in stockfarming of certain</w:t>
      </w:r>
      <w:r w:rsidR="00F03F10" w:rsidRPr="00767433">
        <w:rPr>
          <w:rFonts w:ascii="Arial" w:hAnsi="Arial" w:cs="Arial"/>
          <w:sz w:val="16"/>
          <w:szCs w:val="16"/>
        </w:rPr>
        <w:t xml:space="preserve"> substances</w:t>
      </w:r>
      <w:r w:rsidR="00F03F10" w:rsidRPr="00767433">
        <w:rPr>
          <w:rFonts w:ascii="Arial" w:hAnsi="Arial" w:cs="Arial"/>
          <w:sz w:val="16"/>
          <w:szCs w:val="16"/>
        </w:rPr>
        <w:tab/>
      </w:r>
      <w:r w:rsidRPr="00767433">
        <w:rPr>
          <w:rFonts w:ascii="Arial" w:hAnsi="Arial" w:cs="Arial"/>
          <w:sz w:val="16"/>
          <w:szCs w:val="16"/>
        </w:rPr>
        <w:t>having a hormonal or thyrostatic action and of ß-agonists, and repealing Directives</w:t>
      </w:r>
      <w:r w:rsidR="00F03F10" w:rsidRPr="00767433">
        <w:rPr>
          <w:rFonts w:ascii="Arial" w:hAnsi="Arial" w:cs="Arial"/>
          <w:sz w:val="16"/>
          <w:szCs w:val="16"/>
        </w:rPr>
        <w:t xml:space="preserve"> </w:t>
      </w:r>
      <w:r w:rsidRPr="00767433">
        <w:rPr>
          <w:rFonts w:ascii="Arial" w:hAnsi="Arial" w:cs="Arial"/>
          <w:sz w:val="16"/>
          <w:szCs w:val="16"/>
        </w:rPr>
        <w:t>81/602/EEC, 88/146/EEC and 88/299/EEC</w:t>
      </w:r>
    </w:p>
    <w:p w:rsidR="008D3C6E" w:rsidRPr="00767433" w:rsidRDefault="008D3C6E" w:rsidP="008D3C6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8D3C6E" w:rsidRPr="002D63C9" w:rsidTr="002D63C9">
        <w:tc>
          <w:tcPr>
            <w:tcW w:w="992" w:type="dxa"/>
            <w:tcBorders>
              <w:left w:val="dotted" w:sz="4" w:space="0" w:color="auto"/>
            </w:tcBorders>
            <w:shd w:val="clear" w:color="auto" w:fill="auto"/>
          </w:tcPr>
          <w:p w:rsidR="008D3C6E" w:rsidRPr="002D63C9" w:rsidRDefault="008D3C6E"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L262/17</w:t>
            </w:r>
          </w:p>
        </w:tc>
        <w:tc>
          <w:tcPr>
            <w:tcW w:w="1134" w:type="dxa"/>
            <w:shd w:val="clear" w:color="auto" w:fill="auto"/>
          </w:tcPr>
          <w:p w:rsidR="008D3C6E" w:rsidRPr="002D63C9" w:rsidRDefault="008D3C6E"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EC623E" w:rsidRPr="002D63C9">
              <w:rPr>
                <w:rFonts w:ascii="Arial" w:hAnsi="Arial" w:cs="Arial"/>
                <w:sz w:val="16"/>
                <w:szCs w:val="16"/>
              </w:rPr>
              <w:t>.</w:t>
            </w:r>
            <w:r w:rsidRPr="002D63C9">
              <w:rPr>
                <w:rFonts w:ascii="Arial" w:hAnsi="Arial" w:cs="Arial"/>
                <w:sz w:val="16"/>
                <w:szCs w:val="16"/>
              </w:rPr>
              <w:t>10</w:t>
            </w:r>
            <w:r w:rsidR="00EC623E" w:rsidRPr="002D63C9">
              <w:rPr>
                <w:rFonts w:ascii="Arial" w:hAnsi="Arial" w:cs="Arial"/>
                <w:sz w:val="16"/>
                <w:szCs w:val="16"/>
              </w:rPr>
              <w:t>.</w:t>
            </w:r>
            <w:r w:rsidRPr="002D63C9">
              <w:rPr>
                <w:rFonts w:ascii="Arial" w:hAnsi="Arial" w:cs="Arial"/>
                <w:sz w:val="16"/>
                <w:szCs w:val="16"/>
              </w:rPr>
              <w:t>2003</w:t>
            </w:r>
          </w:p>
        </w:tc>
        <w:tc>
          <w:tcPr>
            <w:tcW w:w="7901" w:type="dxa"/>
            <w:shd w:val="clear" w:color="auto" w:fill="auto"/>
          </w:tcPr>
          <w:p w:rsidR="008D3C6E" w:rsidRPr="002D63C9" w:rsidRDefault="008D3C6E" w:rsidP="002D63C9">
            <w:pPr>
              <w:widowControl w:val="0"/>
              <w:autoSpaceDE w:val="0"/>
              <w:autoSpaceDN w:val="0"/>
              <w:adjustRightInd w:val="0"/>
              <w:rPr>
                <w:rFonts w:ascii="Arial" w:hAnsi="Arial" w:cs="Arial"/>
                <w:sz w:val="16"/>
                <w:szCs w:val="16"/>
              </w:rPr>
            </w:pPr>
            <w:r w:rsidRPr="002D63C9">
              <w:rPr>
                <w:rFonts w:ascii="Arial" w:hAnsi="Arial" w:cs="Arial"/>
                <w:sz w:val="16"/>
                <w:szCs w:val="16"/>
              </w:rPr>
              <w:t>Directive 2003/74/EC of the European Parliament and of the Council of 22 September 2003</w:t>
            </w:r>
          </w:p>
        </w:tc>
      </w:tr>
      <w:tr w:rsidR="00741996" w:rsidRPr="002D63C9" w:rsidTr="002D63C9">
        <w:tc>
          <w:tcPr>
            <w:tcW w:w="992" w:type="dxa"/>
            <w:tcBorders>
              <w:left w:val="dotted" w:sz="4" w:space="0" w:color="auto"/>
            </w:tcBorders>
            <w:shd w:val="clear" w:color="auto" w:fill="auto"/>
          </w:tcPr>
          <w:p w:rsidR="00741996" w:rsidRPr="002D63C9" w:rsidRDefault="00741996"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L318/9</w:t>
            </w:r>
          </w:p>
        </w:tc>
        <w:tc>
          <w:tcPr>
            <w:tcW w:w="1134" w:type="dxa"/>
            <w:shd w:val="clear" w:color="auto" w:fill="auto"/>
          </w:tcPr>
          <w:p w:rsidR="00741996" w:rsidRPr="002D63C9" w:rsidRDefault="00741996"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28.11.2008</w:t>
            </w:r>
          </w:p>
        </w:tc>
        <w:tc>
          <w:tcPr>
            <w:tcW w:w="7901" w:type="dxa"/>
            <w:shd w:val="clear" w:color="auto" w:fill="auto"/>
          </w:tcPr>
          <w:p w:rsidR="00741996" w:rsidRPr="002D63C9" w:rsidRDefault="00741996"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Directive 2008/97/EC of the European Parliament and of the Council of 19 November 2008</w:t>
            </w:r>
          </w:p>
        </w:tc>
      </w:tr>
    </w:tbl>
    <w:p w:rsidR="008D3C6E" w:rsidRDefault="008D3C6E" w:rsidP="00C735C7">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L331/71</w:t>
      </w:r>
      <w:r w:rsidRPr="00767433">
        <w:rPr>
          <w:rFonts w:ascii="Arial" w:hAnsi="Arial" w:cs="Arial"/>
          <w:sz w:val="16"/>
          <w:szCs w:val="16"/>
        </w:rPr>
        <w:tab/>
        <w:t>23/12/1999</w:t>
      </w:r>
      <w:r w:rsidRPr="00767433">
        <w:rPr>
          <w:rFonts w:ascii="Arial" w:hAnsi="Arial" w:cs="Arial"/>
          <w:sz w:val="16"/>
          <w:szCs w:val="16"/>
        </w:rPr>
        <w:tab/>
        <w:t xml:space="preserve">Council </w:t>
      </w:r>
      <w:hyperlink r:id="rId361" w:history="1">
        <w:r w:rsidRPr="00F84B05">
          <w:rPr>
            <w:rStyle w:val="Hyperlink"/>
            <w:rFonts w:ascii="Arial" w:hAnsi="Arial" w:cs="Arial"/>
            <w:sz w:val="16"/>
            <w:szCs w:val="16"/>
          </w:rPr>
          <w:t>Decision 1999/879/EC</w:t>
        </w:r>
      </w:hyperlink>
      <w:r w:rsidRPr="00767433">
        <w:rPr>
          <w:rFonts w:ascii="Arial" w:hAnsi="Arial" w:cs="Arial"/>
          <w:sz w:val="16"/>
          <w:szCs w:val="16"/>
        </w:rPr>
        <w:t xml:space="preserve"> of 17 December 1999 concerning the placing on the market and administration of</w:t>
      </w:r>
      <w:r w:rsidR="004265EE">
        <w:rPr>
          <w:rFonts w:ascii="Arial" w:hAnsi="Arial" w:cs="Arial"/>
          <w:sz w:val="16"/>
          <w:szCs w:val="16"/>
        </w:rPr>
        <w:t xml:space="preserve"> </w:t>
      </w:r>
      <w:r w:rsidRPr="00767433">
        <w:rPr>
          <w:rFonts w:ascii="Arial" w:hAnsi="Arial" w:cs="Arial"/>
          <w:sz w:val="16"/>
          <w:szCs w:val="16"/>
        </w:rPr>
        <w:t>bovine somatotrophin BST) an</w:t>
      </w:r>
      <w:r w:rsidR="00AB56AC">
        <w:rPr>
          <w:rFonts w:ascii="Arial" w:hAnsi="Arial" w:cs="Arial"/>
          <w:sz w:val="16"/>
          <w:szCs w:val="16"/>
        </w:rPr>
        <w:t>d repealing Decision 90/218/EEC</w:t>
      </w:r>
    </w:p>
    <w:p w:rsidR="00AB56AC" w:rsidRPr="00767433" w:rsidRDefault="00AB56AC" w:rsidP="008D3C6E">
      <w:pPr>
        <w:widowControl w:val="0"/>
        <w:tabs>
          <w:tab w:val="right" w:pos="1369"/>
          <w:tab w:val="left" w:pos="1530"/>
          <w:tab w:val="right" w:pos="2997"/>
          <w:tab w:val="left" w:pos="3063"/>
        </w:tabs>
        <w:autoSpaceDE w:val="0"/>
        <w:autoSpaceDN w:val="0"/>
        <w:adjustRightInd w:val="0"/>
        <w:rPr>
          <w:rFonts w:ascii="Arial" w:hAnsi="Arial" w:cs="Arial"/>
          <w:sz w:val="16"/>
          <w:szCs w:val="16"/>
        </w:rPr>
      </w:pPr>
    </w:p>
    <w:p w:rsidR="008D3C6E" w:rsidRPr="00767433" w:rsidRDefault="008D3C6E" w:rsidP="00F142CB">
      <w:pPr>
        <w:widowControl w:val="0"/>
        <w:tabs>
          <w:tab w:val="left" w:pos="90"/>
          <w:tab w:val="left" w:pos="1265"/>
          <w:tab w:val="right" w:pos="10489"/>
        </w:tabs>
        <w:autoSpaceDE w:val="0"/>
        <w:autoSpaceDN w:val="0"/>
        <w:adjustRightInd w:val="0"/>
        <w:jc w:val="center"/>
        <w:outlineLvl w:val="3"/>
      </w:pPr>
      <w:bookmarkStart w:id="74" w:name="_Toc429996294"/>
      <w:r w:rsidRPr="00767433">
        <w:rPr>
          <w:bCs/>
        </w:rPr>
        <w:t>II. Residues controls</w:t>
      </w:r>
      <w:bookmarkEnd w:id="74"/>
    </w:p>
    <w:p w:rsidR="008D3C6E" w:rsidRPr="00767433" w:rsidRDefault="008D3C6E" w:rsidP="008D3C6E">
      <w:pPr>
        <w:widowControl w:val="0"/>
        <w:tabs>
          <w:tab w:val="right" w:pos="1369"/>
          <w:tab w:val="left" w:pos="1530"/>
          <w:tab w:val="right" w:pos="2997"/>
          <w:tab w:val="left" w:pos="3063"/>
        </w:tabs>
        <w:autoSpaceDE w:val="0"/>
        <w:autoSpaceDN w:val="0"/>
        <w:adjustRightInd w:val="0"/>
        <w:rPr>
          <w:rFonts w:ascii="Arial" w:hAnsi="Arial" w:cs="Arial"/>
          <w:sz w:val="16"/>
          <w:szCs w:val="16"/>
        </w:rPr>
      </w:pPr>
    </w:p>
    <w:p w:rsidR="008D3C6E" w:rsidRPr="00767433" w:rsidRDefault="008D3C6E" w:rsidP="008D3C6E">
      <w:pPr>
        <w:jc w:val="both"/>
      </w:pPr>
      <w:r w:rsidRPr="00767433">
        <w:t>Basic texts</w:t>
      </w:r>
    </w:p>
    <w:p w:rsidR="008D3C6E" w:rsidRPr="00767433" w:rsidRDefault="008D3C6E" w:rsidP="008D3C6E">
      <w:pPr>
        <w:widowControl w:val="0"/>
        <w:tabs>
          <w:tab w:val="right" w:pos="1369"/>
          <w:tab w:val="left" w:pos="1530"/>
          <w:tab w:val="right" w:pos="2997"/>
          <w:tab w:val="left" w:pos="3063"/>
        </w:tabs>
        <w:autoSpaceDE w:val="0"/>
        <w:autoSpaceDN w:val="0"/>
        <w:adjustRightInd w:val="0"/>
        <w:rPr>
          <w:rFonts w:ascii="Arial" w:hAnsi="Arial" w:cs="Arial"/>
          <w:sz w:val="16"/>
          <w:szCs w:val="16"/>
        </w:rPr>
      </w:pPr>
    </w:p>
    <w:p w:rsidR="008D3C6E" w:rsidRPr="00767433" w:rsidRDefault="008D3C6E" w:rsidP="00C735C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L125/10</w:t>
      </w:r>
      <w:r w:rsidRPr="00767433">
        <w:rPr>
          <w:rFonts w:ascii="Arial" w:hAnsi="Arial" w:cs="Arial"/>
          <w:sz w:val="16"/>
          <w:szCs w:val="16"/>
        </w:rPr>
        <w:tab/>
        <w:t>23/05/1996</w:t>
      </w:r>
      <w:r w:rsidRPr="00767433">
        <w:rPr>
          <w:rFonts w:ascii="Arial" w:hAnsi="Arial" w:cs="Arial"/>
          <w:sz w:val="16"/>
          <w:szCs w:val="16"/>
        </w:rPr>
        <w:tab/>
        <w:t xml:space="preserve">Council </w:t>
      </w:r>
      <w:hyperlink r:id="rId362" w:history="1">
        <w:r w:rsidRPr="00F84B05">
          <w:rPr>
            <w:rStyle w:val="Hyperlink"/>
            <w:rFonts w:ascii="Arial" w:hAnsi="Arial" w:cs="Arial"/>
            <w:sz w:val="16"/>
            <w:szCs w:val="16"/>
          </w:rPr>
          <w:t>Directive 96/23/EC</w:t>
        </w:r>
      </w:hyperlink>
      <w:r w:rsidRPr="00767433">
        <w:rPr>
          <w:rFonts w:ascii="Arial" w:hAnsi="Arial" w:cs="Arial"/>
          <w:sz w:val="16"/>
          <w:szCs w:val="16"/>
        </w:rPr>
        <w:t xml:space="preserve"> of 29 April 1996 on measures to monitor certain substances and residues thereof in live animals</w:t>
      </w:r>
      <w:r w:rsidR="004265EE">
        <w:rPr>
          <w:rFonts w:ascii="Arial" w:hAnsi="Arial" w:cs="Arial"/>
          <w:sz w:val="16"/>
          <w:szCs w:val="16"/>
        </w:rPr>
        <w:t xml:space="preserve"> </w:t>
      </w:r>
      <w:r w:rsidRPr="00767433">
        <w:rPr>
          <w:rFonts w:ascii="Arial" w:hAnsi="Arial" w:cs="Arial"/>
          <w:sz w:val="16"/>
          <w:szCs w:val="16"/>
        </w:rPr>
        <w:t xml:space="preserve">and animal products and repealing Directives 85/358/EEC and 86/469/EEC </w:t>
      </w:r>
      <w:r w:rsidR="00B82AC4" w:rsidRPr="00767433">
        <w:rPr>
          <w:rFonts w:ascii="Arial" w:hAnsi="Arial" w:cs="Arial"/>
          <w:sz w:val="16"/>
          <w:szCs w:val="16"/>
        </w:rPr>
        <w:t>a</w:t>
      </w:r>
      <w:r w:rsidRPr="00767433">
        <w:rPr>
          <w:rFonts w:ascii="Arial" w:hAnsi="Arial" w:cs="Arial"/>
          <w:sz w:val="16"/>
          <w:szCs w:val="16"/>
        </w:rPr>
        <w:t>nd Decisions 89/187/EEC and 91/664/EEC</w:t>
      </w:r>
    </w:p>
    <w:p w:rsidR="008D3C6E" w:rsidRPr="00767433" w:rsidRDefault="008D3C6E" w:rsidP="008D3C6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8D3C6E" w:rsidRPr="002D63C9" w:rsidTr="002D63C9">
        <w:tc>
          <w:tcPr>
            <w:tcW w:w="992" w:type="dxa"/>
            <w:tcBorders>
              <w:left w:val="dotted" w:sz="4" w:space="0" w:color="auto"/>
            </w:tcBorders>
            <w:shd w:val="clear" w:color="auto" w:fill="auto"/>
          </w:tcPr>
          <w:p w:rsidR="008D3C6E" w:rsidRPr="002D63C9" w:rsidRDefault="008D3C6E"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L122/</w:t>
            </w:r>
            <w:r w:rsidR="00541E1E" w:rsidRPr="002D63C9">
              <w:rPr>
                <w:rFonts w:ascii="Arial" w:hAnsi="Arial" w:cs="Arial"/>
                <w:sz w:val="16"/>
                <w:szCs w:val="16"/>
              </w:rPr>
              <w:t>1</w:t>
            </w:r>
          </w:p>
        </w:tc>
        <w:tc>
          <w:tcPr>
            <w:tcW w:w="1134" w:type="dxa"/>
            <w:shd w:val="clear" w:color="auto" w:fill="auto"/>
          </w:tcPr>
          <w:p w:rsidR="008D3C6E" w:rsidRPr="002D63C9" w:rsidRDefault="008D3C6E"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w:t>
            </w:r>
            <w:r w:rsidR="00EC623E" w:rsidRPr="002D63C9">
              <w:rPr>
                <w:rFonts w:ascii="Arial" w:hAnsi="Arial" w:cs="Arial"/>
                <w:sz w:val="16"/>
                <w:szCs w:val="16"/>
              </w:rPr>
              <w:t>0</w:t>
            </w:r>
            <w:r w:rsidRPr="002D63C9">
              <w:rPr>
                <w:rFonts w:ascii="Arial" w:hAnsi="Arial" w:cs="Arial"/>
                <w:sz w:val="16"/>
                <w:szCs w:val="16"/>
              </w:rPr>
              <w:t>5.2003</w:t>
            </w:r>
          </w:p>
        </w:tc>
        <w:tc>
          <w:tcPr>
            <w:tcW w:w="7901" w:type="dxa"/>
            <w:shd w:val="clear" w:color="auto" w:fill="auto"/>
          </w:tcPr>
          <w:p w:rsidR="008D3C6E" w:rsidRPr="002D63C9" w:rsidRDefault="008D3C6E" w:rsidP="002D63C9">
            <w:pPr>
              <w:autoSpaceDE w:val="0"/>
              <w:autoSpaceDN w:val="0"/>
              <w:adjustRightInd w:val="0"/>
              <w:rPr>
                <w:rFonts w:ascii="Arial" w:hAnsi="Arial" w:cs="Arial"/>
                <w:sz w:val="16"/>
                <w:szCs w:val="16"/>
              </w:rPr>
            </w:pPr>
            <w:r w:rsidRPr="002D63C9">
              <w:rPr>
                <w:rFonts w:ascii="Arial" w:hAnsi="Arial" w:cs="Arial"/>
                <w:sz w:val="16"/>
                <w:szCs w:val="16"/>
              </w:rPr>
              <w:t>Council Regulation (EC) No 806/2003 of 14 April 2003</w:t>
            </w:r>
          </w:p>
        </w:tc>
      </w:tr>
      <w:tr w:rsidR="008D3C6E" w:rsidRPr="002D63C9" w:rsidTr="002D63C9">
        <w:tc>
          <w:tcPr>
            <w:tcW w:w="992" w:type="dxa"/>
            <w:tcBorders>
              <w:left w:val="dotted" w:sz="4" w:space="0" w:color="auto"/>
            </w:tcBorders>
            <w:shd w:val="clear" w:color="auto" w:fill="auto"/>
          </w:tcPr>
          <w:p w:rsidR="008D3C6E" w:rsidRPr="002D63C9" w:rsidRDefault="008D3C6E"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4" w:type="dxa"/>
            <w:shd w:val="clear" w:color="auto" w:fill="auto"/>
          </w:tcPr>
          <w:p w:rsidR="008D3C6E" w:rsidRPr="002D63C9" w:rsidRDefault="008D3C6E"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8D3C6E" w:rsidRPr="002D63C9" w:rsidRDefault="008D3C6E"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B331EC" w:rsidRPr="002D63C9" w:rsidTr="002D63C9">
        <w:tc>
          <w:tcPr>
            <w:tcW w:w="992" w:type="dxa"/>
            <w:tcBorders>
              <w:left w:val="dotted" w:sz="4" w:space="0" w:color="auto"/>
            </w:tcBorders>
            <w:shd w:val="clear" w:color="auto" w:fill="auto"/>
          </w:tcPr>
          <w:p w:rsidR="00B331EC" w:rsidRPr="002D63C9" w:rsidRDefault="00B33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L191/1</w:t>
            </w:r>
          </w:p>
        </w:tc>
        <w:tc>
          <w:tcPr>
            <w:tcW w:w="1134" w:type="dxa"/>
            <w:shd w:val="clear" w:color="auto" w:fill="auto"/>
          </w:tcPr>
          <w:p w:rsidR="00B331EC" w:rsidRPr="002D63C9" w:rsidRDefault="00B331E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28.05.2004</w:t>
            </w:r>
          </w:p>
        </w:tc>
        <w:tc>
          <w:tcPr>
            <w:tcW w:w="7901" w:type="dxa"/>
            <w:shd w:val="clear" w:color="auto" w:fill="auto"/>
          </w:tcPr>
          <w:p w:rsidR="00B331EC" w:rsidRPr="002D63C9" w:rsidRDefault="00B331EC" w:rsidP="002D63C9">
            <w:pPr>
              <w:autoSpaceDE w:val="0"/>
              <w:autoSpaceDN w:val="0"/>
              <w:adjustRightInd w:val="0"/>
              <w:rPr>
                <w:rFonts w:ascii="Arial" w:hAnsi="Arial" w:cs="Arial"/>
                <w:sz w:val="16"/>
                <w:szCs w:val="16"/>
              </w:rPr>
            </w:pPr>
            <w:r w:rsidRPr="002D63C9">
              <w:rPr>
                <w:rFonts w:ascii="Arial" w:hAnsi="Arial" w:cs="Arial"/>
                <w:sz w:val="16"/>
                <w:szCs w:val="16"/>
              </w:rPr>
              <w:t>Regulation (EC) No 882/2004 of the European Parliament and of the Council of 29 April 2004</w:t>
            </w:r>
          </w:p>
        </w:tc>
      </w:tr>
      <w:tr w:rsidR="00B331EC" w:rsidRPr="002D63C9" w:rsidTr="002D63C9">
        <w:tblPrEx>
          <w:tblBorders>
            <w:left w:val="dotted" w:sz="4" w:space="0" w:color="auto"/>
          </w:tblBorders>
        </w:tblPrEx>
        <w:tc>
          <w:tcPr>
            <w:tcW w:w="992" w:type="dxa"/>
            <w:shd w:val="clear" w:color="auto" w:fill="auto"/>
          </w:tcPr>
          <w:p w:rsidR="00B331EC" w:rsidRPr="002D63C9" w:rsidRDefault="00B331EC"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L363/352</w:t>
            </w:r>
          </w:p>
        </w:tc>
        <w:tc>
          <w:tcPr>
            <w:tcW w:w="1134" w:type="dxa"/>
            <w:shd w:val="clear" w:color="auto" w:fill="auto"/>
          </w:tcPr>
          <w:p w:rsidR="00B331EC" w:rsidRPr="002D63C9" w:rsidRDefault="00B331EC"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B331EC" w:rsidRPr="002D63C9" w:rsidRDefault="00B331EC"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Council Directive 2006/104/EC of 20 November 2006</w:t>
            </w:r>
          </w:p>
        </w:tc>
      </w:tr>
      <w:tr w:rsidR="00D21B93" w:rsidRPr="002D63C9" w:rsidTr="002D63C9">
        <w:tblPrEx>
          <w:tblBorders>
            <w:left w:val="dotted" w:sz="4" w:space="0" w:color="auto"/>
          </w:tblBorders>
        </w:tblPrEx>
        <w:tc>
          <w:tcPr>
            <w:tcW w:w="992" w:type="dxa"/>
            <w:shd w:val="clear" w:color="auto" w:fill="auto"/>
          </w:tcPr>
          <w:p w:rsidR="00D21B93" w:rsidRPr="002D63C9" w:rsidRDefault="00D21B93" w:rsidP="009A132A">
            <w:pPr>
              <w:autoSpaceDE w:val="0"/>
              <w:autoSpaceDN w:val="0"/>
              <w:adjustRightInd w:val="0"/>
              <w:rPr>
                <w:rFonts w:ascii="Arial" w:hAnsi="Arial" w:cs="Arial"/>
                <w:bCs/>
                <w:sz w:val="16"/>
                <w:szCs w:val="16"/>
              </w:rPr>
            </w:pPr>
            <w:r w:rsidRPr="002D63C9">
              <w:rPr>
                <w:rFonts w:ascii="Arial" w:hAnsi="Arial" w:cs="Arial"/>
                <w:bCs/>
                <w:sz w:val="16"/>
                <w:szCs w:val="16"/>
              </w:rPr>
              <w:t>L188/14</w:t>
            </w:r>
          </w:p>
        </w:tc>
        <w:tc>
          <w:tcPr>
            <w:tcW w:w="1134" w:type="dxa"/>
            <w:shd w:val="clear" w:color="auto" w:fill="auto"/>
          </w:tcPr>
          <w:p w:rsidR="00D21B93" w:rsidRPr="002D63C9" w:rsidRDefault="00D21B93" w:rsidP="009A132A">
            <w:pPr>
              <w:autoSpaceDE w:val="0"/>
              <w:autoSpaceDN w:val="0"/>
              <w:adjustRightInd w:val="0"/>
              <w:rPr>
                <w:rFonts w:ascii="Arial" w:hAnsi="Arial" w:cs="Arial"/>
                <w:sz w:val="16"/>
                <w:szCs w:val="16"/>
              </w:rPr>
            </w:pPr>
            <w:r w:rsidRPr="002D63C9">
              <w:rPr>
                <w:rFonts w:ascii="Arial" w:hAnsi="Arial" w:cs="Arial"/>
                <w:sz w:val="16"/>
                <w:szCs w:val="16"/>
              </w:rPr>
              <w:t>18.07.2009</w:t>
            </w:r>
          </w:p>
        </w:tc>
        <w:tc>
          <w:tcPr>
            <w:tcW w:w="7901" w:type="dxa"/>
            <w:shd w:val="clear" w:color="auto" w:fill="auto"/>
          </w:tcPr>
          <w:p w:rsidR="00D21B93" w:rsidRPr="002D63C9" w:rsidRDefault="00D21B93" w:rsidP="009A132A">
            <w:pPr>
              <w:autoSpaceDE w:val="0"/>
              <w:autoSpaceDN w:val="0"/>
              <w:adjustRightInd w:val="0"/>
              <w:rPr>
                <w:rFonts w:ascii="Arial" w:hAnsi="Arial" w:cs="Arial"/>
                <w:bCs/>
                <w:sz w:val="16"/>
                <w:szCs w:val="16"/>
              </w:rPr>
            </w:pPr>
            <w:r w:rsidRPr="002D63C9">
              <w:rPr>
                <w:rFonts w:ascii="Arial" w:hAnsi="Arial" w:cs="Arial"/>
                <w:bCs/>
                <w:sz w:val="16"/>
                <w:szCs w:val="16"/>
              </w:rPr>
              <w:t>Regulation (EC) No 596/2009 of the European Parliament and of the Council of 18 June 2009</w:t>
            </w:r>
          </w:p>
        </w:tc>
      </w:tr>
      <w:tr w:rsidR="009A132A" w:rsidRPr="00B64DF8" w:rsidTr="009A132A">
        <w:tblPrEx>
          <w:tblBorders>
            <w:left w:val="dotted" w:sz="4" w:space="0" w:color="auto"/>
          </w:tblBorders>
        </w:tblPrEx>
        <w:tc>
          <w:tcPr>
            <w:tcW w:w="992" w:type="dxa"/>
            <w:tcBorders>
              <w:left w:val="dotted" w:sz="4" w:space="0" w:color="auto"/>
            </w:tcBorders>
            <w:shd w:val="clear" w:color="auto" w:fill="auto"/>
          </w:tcPr>
          <w:p w:rsidR="009A132A" w:rsidRPr="00B64DF8" w:rsidRDefault="009A132A" w:rsidP="009A132A">
            <w:pPr>
              <w:autoSpaceDE w:val="0"/>
              <w:autoSpaceDN w:val="0"/>
              <w:adjustRightInd w:val="0"/>
              <w:spacing w:after="60"/>
              <w:rPr>
                <w:rFonts w:ascii="Arial" w:hAnsi="Arial" w:cs="Arial"/>
                <w:bCs/>
                <w:sz w:val="16"/>
                <w:szCs w:val="16"/>
              </w:rPr>
            </w:pPr>
            <w:r w:rsidRPr="00B64DF8">
              <w:rPr>
                <w:rFonts w:ascii="Arial" w:hAnsi="Arial" w:cs="Arial"/>
                <w:bCs/>
                <w:sz w:val="16"/>
                <w:szCs w:val="16"/>
              </w:rPr>
              <w:t>L158/234</w:t>
            </w:r>
          </w:p>
        </w:tc>
        <w:tc>
          <w:tcPr>
            <w:tcW w:w="1134" w:type="dxa"/>
            <w:shd w:val="clear" w:color="auto" w:fill="auto"/>
          </w:tcPr>
          <w:p w:rsidR="009A132A" w:rsidRPr="00B64DF8" w:rsidRDefault="009A132A" w:rsidP="009A132A">
            <w:pPr>
              <w:autoSpaceDE w:val="0"/>
              <w:autoSpaceDN w:val="0"/>
              <w:adjustRightInd w:val="0"/>
              <w:spacing w:after="60"/>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9A132A" w:rsidRPr="00B64DF8" w:rsidRDefault="009A132A" w:rsidP="009A132A">
            <w:pPr>
              <w:autoSpaceDE w:val="0"/>
              <w:autoSpaceDN w:val="0"/>
              <w:adjustRightInd w:val="0"/>
              <w:spacing w:after="60"/>
              <w:rPr>
                <w:rFonts w:ascii="Arial" w:hAnsi="Arial" w:cs="Arial"/>
                <w:bCs/>
                <w:sz w:val="16"/>
                <w:szCs w:val="16"/>
              </w:rPr>
            </w:pPr>
            <w:r w:rsidRPr="00B64DF8">
              <w:rPr>
                <w:rFonts w:ascii="Arial" w:hAnsi="Arial" w:cs="Arial"/>
                <w:bCs/>
                <w:sz w:val="16"/>
                <w:szCs w:val="16"/>
              </w:rPr>
              <w:t>Council Directive 2013/20/EU of 13 May 2013</w:t>
            </w:r>
          </w:p>
        </w:tc>
      </w:tr>
    </w:tbl>
    <w:p w:rsidR="008D3C6E" w:rsidRPr="00767433" w:rsidRDefault="008D3C6E" w:rsidP="008D3C6E">
      <w:pPr>
        <w:widowControl w:val="0"/>
        <w:tabs>
          <w:tab w:val="left" w:pos="283"/>
        </w:tabs>
        <w:autoSpaceDE w:val="0"/>
        <w:autoSpaceDN w:val="0"/>
        <w:adjustRightInd w:val="0"/>
        <w:rPr>
          <w:rFonts w:ascii="Arial" w:hAnsi="Arial" w:cs="Arial"/>
          <w:sz w:val="16"/>
          <w:szCs w:val="16"/>
        </w:rPr>
      </w:pPr>
    </w:p>
    <w:p w:rsidR="008D3C6E" w:rsidRPr="00767433" w:rsidRDefault="008D3C6E" w:rsidP="008D3C6E">
      <w:pPr>
        <w:jc w:val="both"/>
      </w:pPr>
      <w:r w:rsidRPr="00767433">
        <w:t>Application texts</w:t>
      </w:r>
    </w:p>
    <w:p w:rsidR="008D3C6E" w:rsidRDefault="008D3C6E" w:rsidP="008D3C6E">
      <w:pPr>
        <w:widowControl w:val="0"/>
        <w:tabs>
          <w:tab w:val="right" w:pos="1369"/>
          <w:tab w:val="left" w:pos="1530"/>
          <w:tab w:val="right" w:pos="2997"/>
          <w:tab w:val="left" w:pos="3063"/>
        </w:tabs>
        <w:autoSpaceDE w:val="0"/>
        <w:autoSpaceDN w:val="0"/>
        <w:adjustRightInd w:val="0"/>
        <w:rPr>
          <w:rFonts w:ascii="Arial" w:hAnsi="Arial" w:cs="Arial"/>
          <w:sz w:val="16"/>
          <w:szCs w:val="16"/>
        </w:rPr>
      </w:pPr>
    </w:p>
    <w:p w:rsidR="00F9623F" w:rsidRPr="00767433" w:rsidRDefault="00F9623F" w:rsidP="00F9623F">
      <w:pPr>
        <w:widowControl w:val="0"/>
        <w:tabs>
          <w:tab w:val="right" w:pos="1369"/>
          <w:tab w:val="left" w:pos="1530"/>
          <w:tab w:val="right" w:pos="2997"/>
          <w:tab w:val="left" w:pos="3063"/>
        </w:tabs>
        <w:autoSpaceDE w:val="0"/>
        <w:autoSpaceDN w:val="0"/>
        <w:adjustRightInd w:val="0"/>
        <w:spacing w:after="120"/>
        <w:jc w:val="center"/>
        <w:rPr>
          <w:rFonts w:ascii="Arial" w:hAnsi="Arial" w:cs="Arial"/>
          <w:sz w:val="16"/>
          <w:szCs w:val="16"/>
        </w:rPr>
      </w:pPr>
      <w:r>
        <w:rPr>
          <w:rFonts w:ascii="Arial" w:hAnsi="Arial" w:cs="Arial"/>
          <w:sz w:val="16"/>
          <w:szCs w:val="16"/>
        </w:rPr>
        <w:t>General</w:t>
      </w:r>
    </w:p>
    <w:p w:rsidR="00BA7929" w:rsidRPr="00767433" w:rsidRDefault="00BA7929" w:rsidP="00C735C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L303/12</w:t>
      </w:r>
      <w:r w:rsidRPr="00767433">
        <w:rPr>
          <w:rFonts w:ascii="Arial" w:hAnsi="Arial" w:cs="Arial"/>
          <w:sz w:val="16"/>
          <w:szCs w:val="16"/>
        </w:rPr>
        <w:tab/>
      </w:r>
      <w:r w:rsidR="009F12CC" w:rsidRPr="00767433">
        <w:rPr>
          <w:rFonts w:ascii="Arial" w:hAnsi="Arial" w:cs="Arial"/>
          <w:sz w:val="16"/>
          <w:szCs w:val="16"/>
        </w:rPr>
        <w:t>0</w:t>
      </w:r>
      <w:r w:rsidR="00F84B05">
        <w:rPr>
          <w:rFonts w:ascii="Arial" w:hAnsi="Arial" w:cs="Arial"/>
          <w:sz w:val="16"/>
          <w:szCs w:val="16"/>
        </w:rPr>
        <w:t>6/11/1997</w:t>
      </w:r>
      <w:r w:rsidR="00F84B05">
        <w:rPr>
          <w:rFonts w:ascii="Arial" w:hAnsi="Arial" w:cs="Arial"/>
          <w:sz w:val="16"/>
          <w:szCs w:val="16"/>
        </w:rPr>
        <w:tab/>
        <w:t xml:space="preserve">Commission </w:t>
      </w:r>
      <w:hyperlink r:id="rId363" w:history="1">
        <w:r w:rsidR="00F84B05" w:rsidRPr="00F84B05">
          <w:rPr>
            <w:rStyle w:val="Hyperlink"/>
            <w:rFonts w:ascii="Arial" w:hAnsi="Arial" w:cs="Arial"/>
            <w:sz w:val="16"/>
            <w:szCs w:val="16"/>
          </w:rPr>
          <w:t xml:space="preserve">Decision </w:t>
        </w:r>
        <w:r w:rsidRPr="00F84B05">
          <w:rPr>
            <w:rStyle w:val="Hyperlink"/>
            <w:rFonts w:ascii="Arial" w:hAnsi="Arial" w:cs="Arial"/>
            <w:sz w:val="16"/>
            <w:szCs w:val="16"/>
          </w:rPr>
          <w:t>97/747/EC</w:t>
        </w:r>
      </w:hyperlink>
      <w:r w:rsidRPr="00767433">
        <w:rPr>
          <w:rFonts w:ascii="Arial" w:hAnsi="Arial" w:cs="Arial"/>
          <w:sz w:val="16"/>
          <w:szCs w:val="16"/>
        </w:rPr>
        <w:t xml:space="preserve"> of 27 October 1997 fixing the levels and frequencies of sampling provided for Council</w:t>
      </w:r>
      <w:r w:rsidR="004265EE">
        <w:rPr>
          <w:rFonts w:ascii="Arial" w:hAnsi="Arial" w:cs="Arial"/>
          <w:sz w:val="16"/>
          <w:szCs w:val="16"/>
        </w:rPr>
        <w:t xml:space="preserve"> </w:t>
      </w:r>
      <w:r w:rsidRPr="00767433">
        <w:rPr>
          <w:rFonts w:ascii="Arial" w:hAnsi="Arial" w:cs="Arial"/>
          <w:sz w:val="16"/>
          <w:szCs w:val="16"/>
        </w:rPr>
        <w:t>Directive 96/23/EC for the monitoring of certain substances and residues thereof in certain animal products</w:t>
      </w:r>
    </w:p>
    <w:p w:rsidR="00F9623F" w:rsidRPr="00767433" w:rsidRDefault="00F9623F" w:rsidP="00F9623F">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L65/31</w:t>
      </w:r>
      <w:r w:rsidRPr="00767433">
        <w:rPr>
          <w:rFonts w:ascii="Arial" w:hAnsi="Arial" w:cs="Arial"/>
          <w:sz w:val="16"/>
          <w:szCs w:val="16"/>
        </w:rPr>
        <w:tab/>
        <w:t>05/03/1998</w:t>
      </w:r>
      <w:r w:rsidRPr="00767433">
        <w:rPr>
          <w:rFonts w:ascii="Arial" w:hAnsi="Arial" w:cs="Arial"/>
          <w:sz w:val="16"/>
          <w:szCs w:val="16"/>
        </w:rPr>
        <w:tab/>
        <w:t xml:space="preserve">Commission </w:t>
      </w:r>
      <w:hyperlink r:id="rId364" w:history="1">
        <w:r w:rsidRPr="00F84B05">
          <w:rPr>
            <w:rStyle w:val="Hyperlink"/>
            <w:rFonts w:ascii="Arial" w:hAnsi="Arial" w:cs="Arial"/>
            <w:sz w:val="16"/>
            <w:szCs w:val="16"/>
          </w:rPr>
          <w:t>Decision 98/179/EC</w:t>
        </w:r>
      </w:hyperlink>
      <w:r w:rsidRPr="00767433">
        <w:rPr>
          <w:rFonts w:ascii="Arial" w:hAnsi="Arial" w:cs="Arial"/>
          <w:sz w:val="16"/>
          <w:szCs w:val="16"/>
        </w:rPr>
        <w:t xml:space="preserve"> of 23 February 1998 laying down detailed rules on official sampling for the monitoring of</w:t>
      </w:r>
      <w:r>
        <w:rPr>
          <w:rFonts w:ascii="Arial" w:hAnsi="Arial" w:cs="Arial"/>
          <w:sz w:val="16"/>
          <w:szCs w:val="16"/>
        </w:rPr>
        <w:t xml:space="preserve"> </w:t>
      </w:r>
      <w:r w:rsidRPr="00767433">
        <w:rPr>
          <w:rFonts w:ascii="Arial" w:hAnsi="Arial" w:cs="Arial"/>
          <w:sz w:val="16"/>
          <w:szCs w:val="16"/>
        </w:rPr>
        <w:t>certain substances and residues thereof in live animals and animal products.</w:t>
      </w:r>
    </w:p>
    <w:p w:rsidR="00F9623F" w:rsidRPr="00767433" w:rsidRDefault="00F9623F" w:rsidP="00F9623F">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3"/>
        <w:gridCol w:w="1135"/>
        <w:gridCol w:w="7899"/>
      </w:tblGrid>
      <w:tr w:rsidR="00F9623F" w:rsidRPr="002D63C9" w:rsidTr="002D63C9">
        <w:tc>
          <w:tcPr>
            <w:tcW w:w="993" w:type="dxa"/>
            <w:tcBorders>
              <w:left w:val="dotted" w:sz="4" w:space="0" w:color="auto"/>
            </w:tcBorders>
            <w:shd w:val="clear" w:color="auto" w:fill="auto"/>
          </w:tcPr>
          <w:p w:rsidR="00F9623F" w:rsidRPr="002D63C9" w:rsidRDefault="00F9623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5" w:type="dxa"/>
            <w:shd w:val="clear" w:color="auto" w:fill="auto"/>
          </w:tcPr>
          <w:p w:rsidR="00F9623F" w:rsidRPr="002D63C9" w:rsidRDefault="00F9623F"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899" w:type="dxa"/>
            <w:shd w:val="clear" w:color="auto" w:fill="auto"/>
          </w:tcPr>
          <w:p w:rsidR="00F9623F" w:rsidRPr="002D63C9" w:rsidRDefault="00F9623F"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F9623F" w:rsidRPr="002D63C9" w:rsidTr="002D63C9">
        <w:tblPrEx>
          <w:tblBorders>
            <w:left w:val="dotted" w:sz="4" w:space="0" w:color="auto"/>
          </w:tblBorders>
        </w:tblPrEx>
        <w:trPr>
          <w:trHeight w:val="61"/>
        </w:trPr>
        <w:tc>
          <w:tcPr>
            <w:tcW w:w="993" w:type="dxa"/>
            <w:shd w:val="clear" w:color="auto" w:fill="auto"/>
          </w:tcPr>
          <w:p w:rsidR="00F9623F" w:rsidRPr="002D63C9" w:rsidRDefault="00F9623F" w:rsidP="002D63C9">
            <w:pPr>
              <w:autoSpaceDE w:val="0"/>
              <w:autoSpaceDN w:val="0"/>
              <w:adjustRightInd w:val="0"/>
              <w:spacing w:after="60"/>
              <w:rPr>
                <w:rFonts w:ascii="Arial" w:hAnsi="Arial" w:cs="Arial"/>
                <w:sz w:val="16"/>
                <w:szCs w:val="16"/>
              </w:rPr>
            </w:pPr>
            <w:r w:rsidRPr="002D63C9">
              <w:rPr>
                <w:rFonts w:ascii="Arial" w:hAnsi="Arial" w:cs="Arial"/>
                <w:sz w:val="16"/>
                <w:szCs w:val="16"/>
              </w:rPr>
              <w:t>L362/1</w:t>
            </w:r>
          </w:p>
        </w:tc>
        <w:tc>
          <w:tcPr>
            <w:tcW w:w="1135" w:type="dxa"/>
            <w:shd w:val="clear" w:color="auto" w:fill="auto"/>
          </w:tcPr>
          <w:p w:rsidR="00F9623F" w:rsidRPr="002D63C9" w:rsidRDefault="00F9623F" w:rsidP="002D63C9">
            <w:pPr>
              <w:autoSpaceDE w:val="0"/>
              <w:autoSpaceDN w:val="0"/>
              <w:adjustRightInd w:val="0"/>
              <w:spacing w:after="60"/>
              <w:rPr>
                <w:rFonts w:ascii="Arial" w:hAnsi="Arial" w:cs="Arial"/>
                <w:sz w:val="16"/>
                <w:szCs w:val="16"/>
              </w:rPr>
            </w:pPr>
            <w:r w:rsidRPr="002D63C9">
              <w:rPr>
                <w:rFonts w:ascii="Arial" w:hAnsi="Arial" w:cs="Arial"/>
                <w:sz w:val="16"/>
                <w:szCs w:val="16"/>
              </w:rPr>
              <w:t>20.12.2006</w:t>
            </w:r>
          </w:p>
        </w:tc>
        <w:tc>
          <w:tcPr>
            <w:tcW w:w="7899" w:type="dxa"/>
            <w:shd w:val="clear" w:color="auto" w:fill="auto"/>
          </w:tcPr>
          <w:p w:rsidR="00F9623F" w:rsidRPr="002D63C9" w:rsidRDefault="00F9623F"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Regulation (EC) No 1792/2006 of 23 October 2006</w:t>
            </w:r>
          </w:p>
        </w:tc>
      </w:tr>
    </w:tbl>
    <w:p w:rsidR="00F9623F" w:rsidRPr="00767433" w:rsidRDefault="00F9623F" w:rsidP="00F9623F">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L221/8</w:t>
      </w:r>
      <w:r w:rsidRPr="00767433">
        <w:rPr>
          <w:rFonts w:ascii="Arial" w:hAnsi="Arial" w:cs="Arial"/>
          <w:sz w:val="16"/>
          <w:szCs w:val="16"/>
        </w:rPr>
        <w:tab/>
        <w:t>17/08/2002</w:t>
      </w:r>
      <w:r w:rsidRPr="00767433">
        <w:rPr>
          <w:rFonts w:ascii="Arial" w:hAnsi="Arial" w:cs="Arial"/>
          <w:sz w:val="16"/>
          <w:szCs w:val="16"/>
        </w:rPr>
        <w:tab/>
        <w:t xml:space="preserve">Commission </w:t>
      </w:r>
      <w:hyperlink r:id="rId365" w:history="1">
        <w:r w:rsidRPr="00F84B05">
          <w:rPr>
            <w:rStyle w:val="Hyperlink"/>
            <w:rFonts w:ascii="Arial" w:hAnsi="Arial" w:cs="Arial"/>
            <w:sz w:val="16"/>
            <w:szCs w:val="16"/>
          </w:rPr>
          <w:t>Decision 2002/657/EC</w:t>
        </w:r>
      </w:hyperlink>
      <w:r w:rsidRPr="00767433">
        <w:rPr>
          <w:rFonts w:ascii="Arial" w:hAnsi="Arial" w:cs="Arial"/>
          <w:sz w:val="16"/>
          <w:szCs w:val="16"/>
        </w:rPr>
        <w:t xml:space="preserve"> of 12 August 2002 implementing Council Directive 96/23/EC concerning the</w:t>
      </w:r>
      <w:r>
        <w:rPr>
          <w:rFonts w:ascii="Arial" w:hAnsi="Arial" w:cs="Arial"/>
          <w:sz w:val="16"/>
          <w:szCs w:val="16"/>
        </w:rPr>
        <w:t xml:space="preserve"> </w:t>
      </w:r>
      <w:r w:rsidRPr="00767433">
        <w:rPr>
          <w:rFonts w:ascii="Arial" w:hAnsi="Arial" w:cs="Arial"/>
          <w:sz w:val="16"/>
          <w:szCs w:val="16"/>
        </w:rPr>
        <w:t>performance of analytical methods and the interpretation of results</w:t>
      </w:r>
    </w:p>
    <w:p w:rsidR="00F9623F" w:rsidRPr="00767433" w:rsidRDefault="00F9623F" w:rsidP="00F9623F">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F9623F" w:rsidRPr="002D63C9" w:rsidTr="002D63C9">
        <w:tc>
          <w:tcPr>
            <w:tcW w:w="992" w:type="dxa"/>
            <w:tcBorders>
              <w:left w:val="dotted" w:sz="4" w:space="0" w:color="auto"/>
            </w:tcBorders>
            <w:shd w:val="clear" w:color="auto" w:fill="auto"/>
          </w:tcPr>
          <w:p w:rsidR="00F9623F" w:rsidRPr="002D63C9" w:rsidRDefault="00F9623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L71/17</w:t>
            </w:r>
          </w:p>
        </w:tc>
        <w:tc>
          <w:tcPr>
            <w:tcW w:w="1134" w:type="dxa"/>
            <w:shd w:val="clear" w:color="auto" w:fill="auto"/>
          </w:tcPr>
          <w:p w:rsidR="00F9623F" w:rsidRPr="002D63C9" w:rsidRDefault="00F9623F"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15.03.2003</w:t>
            </w:r>
          </w:p>
        </w:tc>
        <w:tc>
          <w:tcPr>
            <w:tcW w:w="7901" w:type="dxa"/>
            <w:shd w:val="clear" w:color="auto" w:fill="auto"/>
          </w:tcPr>
          <w:p w:rsidR="00F9623F" w:rsidRPr="002D63C9" w:rsidRDefault="00F9623F"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2003/181/EC of 13 March 2003</w:t>
            </w:r>
          </w:p>
        </w:tc>
      </w:tr>
      <w:tr w:rsidR="00F9623F" w:rsidRPr="002D63C9" w:rsidTr="002D63C9">
        <w:tc>
          <w:tcPr>
            <w:tcW w:w="992" w:type="dxa"/>
            <w:tcBorders>
              <w:left w:val="dotted" w:sz="4" w:space="0" w:color="auto"/>
            </w:tcBorders>
            <w:shd w:val="clear" w:color="auto" w:fill="auto"/>
          </w:tcPr>
          <w:p w:rsidR="00F9623F" w:rsidRPr="002D63C9" w:rsidRDefault="00F9623F"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L6/38</w:t>
            </w:r>
          </w:p>
        </w:tc>
        <w:tc>
          <w:tcPr>
            <w:tcW w:w="1134" w:type="dxa"/>
            <w:shd w:val="clear" w:color="auto" w:fill="auto"/>
          </w:tcPr>
          <w:p w:rsidR="00F9623F" w:rsidRPr="002D63C9" w:rsidRDefault="00F9623F"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10.01.2004</w:t>
            </w:r>
          </w:p>
        </w:tc>
        <w:tc>
          <w:tcPr>
            <w:tcW w:w="7901" w:type="dxa"/>
            <w:shd w:val="clear" w:color="auto" w:fill="auto"/>
          </w:tcPr>
          <w:p w:rsidR="00F9623F" w:rsidRPr="002D63C9" w:rsidRDefault="00F9623F"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2004/25/EC of 22 December 2003</w:t>
            </w:r>
          </w:p>
        </w:tc>
      </w:tr>
    </w:tbl>
    <w:p w:rsidR="00F9623F" w:rsidRPr="00767433" w:rsidRDefault="00F9623F" w:rsidP="00F9623F">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F9623F" w:rsidRPr="002D63C9" w:rsidTr="002D63C9">
        <w:tc>
          <w:tcPr>
            <w:tcW w:w="992" w:type="dxa"/>
            <w:tcBorders>
              <w:left w:val="dotted" w:sz="4" w:space="0" w:color="auto"/>
            </w:tcBorders>
            <w:shd w:val="clear" w:color="auto" w:fill="auto"/>
          </w:tcPr>
          <w:p w:rsidR="00F9623F" w:rsidRPr="002D63C9" w:rsidRDefault="00F9623F"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L239/66</w:t>
            </w:r>
          </w:p>
        </w:tc>
        <w:tc>
          <w:tcPr>
            <w:tcW w:w="1134" w:type="dxa"/>
            <w:shd w:val="clear" w:color="auto" w:fill="auto"/>
          </w:tcPr>
          <w:p w:rsidR="00F9623F" w:rsidRPr="002D63C9" w:rsidRDefault="00F9623F"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23.01.1999</w:t>
            </w:r>
          </w:p>
        </w:tc>
        <w:tc>
          <w:tcPr>
            <w:tcW w:w="7901" w:type="dxa"/>
            <w:shd w:val="clear" w:color="auto" w:fill="auto"/>
          </w:tcPr>
          <w:p w:rsidR="00F9623F" w:rsidRPr="002D63C9" w:rsidRDefault="00F9623F"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AB56AC" w:rsidRDefault="00AB56AC" w:rsidP="00AB56AC">
      <w:pPr>
        <w:widowControl w:val="0"/>
        <w:tabs>
          <w:tab w:val="right" w:pos="1369"/>
          <w:tab w:val="left" w:pos="1530"/>
          <w:tab w:val="right" w:pos="2997"/>
          <w:tab w:val="left" w:pos="3063"/>
        </w:tabs>
        <w:autoSpaceDE w:val="0"/>
        <w:autoSpaceDN w:val="0"/>
        <w:adjustRightInd w:val="0"/>
        <w:rPr>
          <w:rFonts w:ascii="Arial" w:hAnsi="Arial" w:cs="Arial"/>
          <w:sz w:val="16"/>
          <w:szCs w:val="16"/>
        </w:rPr>
      </w:pPr>
    </w:p>
    <w:p w:rsidR="00F9623F" w:rsidRPr="00767433" w:rsidRDefault="00F9623F" w:rsidP="00F9623F">
      <w:pPr>
        <w:widowControl w:val="0"/>
        <w:tabs>
          <w:tab w:val="right" w:pos="1369"/>
          <w:tab w:val="left" w:pos="1530"/>
          <w:tab w:val="right" w:pos="2997"/>
          <w:tab w:val="left" w:pos="3063"/>
        </w:tabs>
        <w:autoSpaceDE w:val="0"/>
        <w:autoSpaceDN w:val="0"/>
        <w:adjustRightInd w:val="0"/>
        <w:spacing w:after="120"/>
        <w:jc w:val="center"/>
        <w:rPr>
          <w:rFonts w:ascii="Arial" w:hAnsi="Arial" w:cs="Arial"/>
          <w:sz w:val="16"/>
          <w:szCs w:val="16"/>
        </w:rPr>
      </w:pPr>
      <w:r>
        <w:rPr>
          <w:rFonts w:ascii="Arial" w:hAnsi="Arial" w:cs="Arial"/>
          <w:sz w:val="16"/>
          <w:szCs w:val="16"/>
        </w:rPr>
        <w:t>National plans and national reference laboratories</w:t>
      </w:r>
    </w:p>
    <w:p w:rsidR="00BA7929" w:rsidRPr="00767433" w:rsidRDefault="00BA7929" w:rsidP="00C735C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L47/17</w:t>
      </w:r>
      <w:r w:rsidRPr="00767433">
        <w:rPr>
          <w:rFonts w:ascii="Arial" w:hAnsi="Arial" w:cs="Arial"/>
          <w:sz w:val="16"/>
          <w:szCs w:val="16"/>
        </w:rPr>
        <w:tab/>
        <w:t>18/02/1998</w:t>
      </w:r>
      <w:r w:rsidR="00844930" w:rsidRPr="00767433">
        <w:rPr>
          <w:rFonts w:ascii="Arial" w:hAnsi="Arial" w:cs="Arial"/>
          <w:sz w:val="16"/>
          <w:szCs w:val="16"/>
        </w:rPr>
        <w:tab/>
      </w:r>
      <w:r w:rsidRPr="00767433">
        <w:rPr>
          <w:rFonts w:ascii="Arial" w:hAnsi="Arial" w:cs="Arial"/>
          <w:sz w:val="16"/>
          <w:szCs w:val="16"/>
        </w:rPr>
        <w:t xml:space="preserve">Commission </w:t>
      </w:r>
      <w:hyperlink r:id="rId366" w:history="1">
        <w:r w:rsidRPr="00F84B05">
          <w:rPr>
            <w:rStyle w:val="Hyperlink"/>
            <w:rFonts w:ascii="Arial" w:hAnsi="Arial" w:cs="Arial"/>
            <w:sz w:val="16"/>
            <w:szCs w:val="16"/>
          </w:rPr>
          <w:t>Decision 98/151/EC</w:t>
        </w:r>
      </w:hyperlink>
      <w:r w:rsidRPr="00767433">
        <w:rPr>
          <w:rFonts w:ascii="Arial" w:hAnsi="Arial" w:cs="Arial"/>
          <w:sz w:val="16"/>
          <w:szCs w:val="16"/>
        </w:rPr>
        <w:t xml:space="preserve"> of 10 February 1998 approving the monitoring plan for the detection of residues or</w:t>
      </w:r>
      <w:r w:rsidR="004265EE">
        <w:rPr>
          <w:rFonts w:ascii="Arial" w:hAnsi="Arial" w:cs="Arial"/>
          <w:sz w:val="16"/>
          <w:szCs w:val="16"/>
        </w:rPr>
        <w:t xml:space="preserve"> </w:t>
      </w:r>
      <w:r w:rsidRPr="00767433">
        <w:rPr>
          <w:rFonts w:ascii="Arial" w:hAnsi="Arial" w:cs="Arial"/>
          <w:sz w:val="16"/>
          <w:szCs w:val="16"/>
        </w:rPr>
        <w:t>substances in live animals and animal products presented by France</w:t>
      </w:r>
    </w:p>
    <w:p w:rsidR="00BA7929" w:rsidRPr="00767433" w:rsidRDefault="00BA7929" w:rsidP="00C735C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L47/18</w:t>
      </w:r>
      <w:r w:rsidR="009F12CC" w:rsidRPr="00767433">
        <w:rPr>
          <w:rFonts w:ascii="Arial" w:hAnsi="Arial" w:cs="Arial"/>
          <w:sz w:val="16"/>
          <w:szCs w:val="16"/>
        </w:rPr>
        <w:tab/>
      </w:r>
      <w:r w:rsidRPr="00767433">
        <w:rPr>
          <w:rFonts w:ascii="Arial" w:hAnsi="Arial" w:cs="Arial"/>
          <w:sz w:val="16"/>
          <w:szCs w:val="16"/>
        </w:rPr>
        <w:t>18/02/1998</w:t>
      </w:r>
      <w:r w:rsidR="00844930" w:rsidRPr="00767433">
        <w:rPr>
          <w:rFonts w:ascii="Arial" w:hAnsi="Arial" w:cs="Arial"/>
          <w:sz w:val="16"/>
          <w:szCs w:val="16"/>
        </w:rPr>
        <w:tab/>
      </w:r>
      <w:r w:rsidRPr="00767433">
        <w:rPr>
          <w:rFonts w:ascii="Arial" w:hAnsi="Arial" w:cs="Arial"/>
          <w:sz w:val="16"/>
          <w:szCs w:val="16"/>
        </w:rPr>
        <w:t xml:space="preserve">Commission </w:t>
      </w:r>
      <w:hyperlink r:id="rId367" w:history="1">
        <w:r w:rsidRPr="00F84B05">
          <w:rPr>
            <w:rStyle w:val="Hyperlink"/>
            <w:rFonts w:ascii="Arial" w:hAnsi="Arial" w:cs="Arial"/>
            <w:sz w:val="16"/>
            <w:szCs w:val="16"/>
          </w:rPr>
          <w:t>Decision 98/152/EC</w:t>
        </w:r>
      </w:hyperlink>
      <w:r w:rsidRPr="00767433">
        <w:rPr>
          <w:rFonts w:ascii="Arial" w:hAnsi="Arial" w:cs="Arial"/>
          <w:sz w:val="16"/>
          <w:szCs w:val="16"/>
        </w:rPr>
        <w:t xml:space="preserve"> of 10 February 1998 approving the monitoring plan for the detection of residues or</w:t>
      </w:r>
      <w:r w:rsidR="004265EE">
        <w:rPr>
          <w:rFonts w:ascii="Arial" w:hAnsi="Arial" w:cs="Arial"/>
          <w:sz w:val="16"/>
          <w:szCs w:val="16"/>
        </w:rPr>
        <w:t xml:space="preserve"> </w:t>
      </w:r>
      <w:r w:rsidRPr="00767433">
        <w:rPr>
          <w:rFonts w:ascii="Arial" w:hAnsi="Arial" w:cs="Arial"/>
          <w:sz w:val="16"/>
          <w:szCs w:val="16"/>
        </w:rPr>
        <w:t>substances in live animals and animal products presented by the United</w:t>
      </w:r>
      <w:r w:rsidR="009F12CC" w:rsidRPr="00767433">
        <w:rPr>
          <w:rFonts w:ascii="Arial" w:hAnsi="Arial" w:cs="Arial"/>
          <w:sz w:val="16"/>
          <w:szCs w:val="16"/>
        </w:rPr>
        <w:t xml:space="preserve"> Kingdom</w:t>
      </w:r>
    </w:p>
    <w:p w:rsidR="00BA7929" w:rsidRPr="00767433" w:rsidRDefault="00BA7929" w:rsidP="00C735C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L47/19 18/02/1998</w:t>
      </w:r>
      <w:r w:rsidR="004265EE">
        <w:rPr>
          <w:rFonts w:ascii="Arial" w:hAnsi="Arial" w:cs="Arial"/>
          <w:sz w:val="16"/>
          <w:szCs w:val="16"/>
        </w:rPr>
        <w:tab/>
      </w:r>
      <w:r w:rsidRPr="00767433">
        <w:rPr>
          <w:rFonts w:ascii="Arial" w:hAnsi="Arial" w:cs="Arial"/>
          <w:sz w:val="16"/>
          <w:szCs w:val="16"/>
        </w:rPr>
        <w:t xml:space="preserve">Commission </w:t>
      </w:r>
      <w:hyperlink r:id="rId368" w:history="1">
        <w:r w:rsidRPr="00F84B05">
          <w:rPr>
            <w:rStyle w:val="Hyperlink"/>
            <w:rFonts w:ascii="Arial" w:hAnsi="Arial" w:cs="Arial"/>
            <w:sz w:val="16"/>
            <w:szCs w:val="16"/>
          </w:rPr>
          <w:t>Decision 98/153/EC</w:t>
        </w:r>
      </w:hyperlink>
      <w:r w:rsidRPr="00767433">
        <w:rPr>
          <w:rFonts w:ascii="Arial" w:hAnsi="Arial" w:cs="Arial"/>
          <w:sz w:val="16"/>
          <w:szCs w:val="16"/>
        </w:rPr>
        <w:t xml:space="preserve"> of 10 February 1998 approving the monitoring plan for the detection of residues or</w:t>
      </w:r>
      <w:r w:rsidR="004265EE">
        <w:rPr>
          <w:rFonts w:ascii="Arial" w:hAnsi="Arial" w:cs="Arial"/>
          <w:sz w:val="16"/>
          <w:szCs w:val="16"/>
        </w:rPr>
        <w:t xml:space="preserve"> </w:t>
      </w:r>
      <w:r w:rsidRPr="00767433">
        <w:rPr>
          <w:rFonts w:ascii="Arial" w:hAnsi="Arial" w:cs="Arial"/>
          <w:sz w:val="16"/>
          <w:szCs w:val="16"/>
        </w:rPr>
        <w:t>substances in live animals and animal products presented by Austria</w:t>
      </w:r>
    </w:p>
    <w:p w:rsidR="00BA7929" w:rsidRPr="00767433" w:rsidRDefault="00BA7929" w:rsidP="00C735C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L47/20</w:t>
      </w:r>
      <w:r w:rsidR="009F12CC" w:rsidRPr="00767433">
        <w:rPr>
          <w:rFonts w:ascii="Arial" w:hAnsi="Arial" w:cs="Arial"/>
          <w:sz w:val="16"/>
          <w:szCs w:val="16"/>
        </w:rPr>
        <w:tab/>
      </w:r>
      <w:r w:rsidRPr="00767433">
        <w:rPr>
          <w:rFonts w:ascii="Arial" w:hAnsi="Arial" w:cs="Arial"/>
          <w:sz w:val="16"/>
          <w:szCs w:val="16"/>
        </w:rPr>
        <w:t>18/02/1998</w:t>
      </w:r>
      <w:r w:rsidR="00844930" w:rsidRPr="00767433">
        <w:rPr>
          <w:rFonts w:ascii="Arial" w:hAnsi="Arial" w:cs="Arial"/>
          <w:sz w:val="16"/>
          <w:szCs w:val="16"/>
        </w:rPr>
        <w:tab/>
      </w:r>
      <w:r w:rsidRPr="00767433">
        <w:rPr>
          <w:rFonts w:ascii="Arial" w:hAnsi="Arial" w:cs="Arial"/>
          <w:sz w:val="16"/>
          <w:szCs w:val="16"/>
        </w:rPr>
        <w:t xml:space="preserve">Commission </w:t>
      </w:r>
      <w:hyperlink r:id="rId369" w:history="1">
        <w:r w:rsidRPr="00F84B05">
          <w:rPr>
            <w:rStyle w:val="Hyperlink"/>
            <w:rFonts w:ascii="Arial" w:hAnsi="Arial" w:cs="Arial"/>
            <w:sz w:val="16"/>
            <w:szCs w:val="16"/>
          </w:rPr>
          <w:t>Decision 98/154/EC</w:t>
        </w:r>
      </w:hyperlink>
      <w:r w:rsidRPr="00767433">
        <w:rPr>
          <w:rFonts w:ascii="Arial" w:hAnsi="Arial" w:cs="Arial"/>
          <w:sz w:val="16"/>
          <w:szCs w:val="16"/>
        </w:rPr>
        <w:t xml:space="preserve"> of 10 February 1998 approving the monitoring plan for the detection of residues or</w:t>
      </w:r>
      <w:r w:rsidR="004265EE">
        <w:rPr>
          <w:rFonts w:ascii="Arial" w:hAnsi="Arial" w:cs="Arial"/>
          <w:sz w:val="16"/>
          <w:szCs w:val="16"/>
        </w:rPr>
        <w:t xml:space="preserve"> </w:t>
      </w:r>
      <w:r w:rsidRPr="00767433">
        <w:rPr>
          <w:rFonts w:ascii="Arial" w:hAnsi="Arial" w:cs="Arial"/>
          <w:sz w:val="16"/>
          <w:szCs w:val="16"/>
        </w:rPr>
        <w:t>substances in live animals and animal products presented by Finland</w:t>
      </w:r>
    </w:p>
    <w:p w:rsidR="00BA7929" w:rsidRPr="00767433" w:rsidRDefault="00BA7929" w:rsidP="00C735C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L47/21</w:t>
      </w:r>
      <w:r w:rsidR="009F12CC" w:rsidRPr="00767433">
        <w:rPr>
          <w:rFonts w:ascii="Arial" w:hAnsi="Arial" w:cs="Arial"/>
          <w:sz w:val="16"/>
          <w:szCs w:val="16"/>
        </w:rPr>
        <w:tab/>
      </w:r>
      <w:r w:rsidRPr="00767433">
        <w:rPr>
          <w:rFonts w:ascii="Arial" w:hAnsi="Arial" w:cs="Arial"/>
          <w:sz w:val="16"/>
          <w:szCs w:val="16"/>
        </w:rPr>
        <w:t>18/02/1998</w:t>
      </w:r>
      <w:r w:rsidR="00844930" w:rsidRPr="00767433">
        <w:rPr>
          <w:rFonts w:ascii="Arial" w:hAnsi="Arial" w:cs="Arial"/>
          <w:sz w:val="16"/>
          <w:szCs w:val="16"/>
        </w:rPr>
        <w:tab/>
      </w:r>
      <w:r w:rsidRPr="00767433">
        <w:rPr>
          <w:rFonts w:ascii="Arial" w:hAnsi="Arial" w:cs="Arial"/>
          <w:sz w:val="16"/>
          <w:szCs w:val="16"/>
        </w:rPr>
        <w:t xml:space="preserve">Commission </w:t>
      </w:r>
      <w:hyperlink r:id="rId370" w:history="1">
        <w:r w:rsidRPr="00F84B05">
          <w:rPr>
            <w:rStyle w:val="Hyperlink"/>
            <w:rFonts w:ascii="Arial" w:hAnsi="Arial" w:cs="Arial"/>
            <w:sz w:val="16"/>
            <w:szCs w:val="16"/>
          </w:rPr>
          <w:t>Decision 98/155/EC</w:t>
        </w:r>
      </w:hyperlink>
      <w:r w:rsidRPr="00767433">
        <w:rPr>
          <w:rFonts w:ascii="Arial" w:hAnsi="Arial" w:cs="Arial"/>
          <w:sz w:val="16"/>
          <w:szCs w:val="16"/>
        </w:rPr>
        <w:t xml:space="preserve"> of 10 February 1998 approving the monitoring plan for the detection of residues or</w:t>
      </w:r>
      <w:r w:rsidR="004265EE">
        <w:rPr>
          <w:rFonts w:ascii="Arial" w:hAnsi="Arial" w:cs="Arial"/>
          <w:sz w:val="16"/>
          <w:szCs w:val="16"/>
        </w:rPr>
        <w:t xml:space="preserve"> </w:t>
      </w:r>
      <w:r w:rsidRPr="00767433">
        <w:rPr>
          <w:rFonts w:ascii="Arial" w:hAnsi="Arial" w:cs="Arial"/>
          <w:sz w:val="16"/>
          <w:szCs w:val="16"/>
        </w:rPr>
        <w:t>substances in live animals and animal products presented by Sweden</w:t>
      </w:r>
    </w:p>
    <w:p w:rsidR="00BA7929" w:rsidRPr="00767433" w:rsidRDefault="00BA7929" w:rsidP="00C735C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L175/34</w:t>
      </w:r>
      <w:r w:rsidR="009F12CC" w:rsidRPr="00767433">
        <w:rPr>
          <w:rFonts w:ascii="Arial" w:hAnsi="Arial" w:cs="Arial"/>
          <w:sz w:val="16"/>
          <w:szCs w:val="16"/>
        </w:rPr>
        <w:tab/>
      </w:r>
      <w:r w:rsidRPr="00767433">
        <w:rPr>
          <w:rFonts w:ascii="Arial" w:hAnsi="Arial" w:cs="Arial"/>
          <w:sz w:val="16"/>
          <w:szCs w:val="16"/>
        </w:rPr>
        <w:t>19/06/1998</w:t>
      </w:r>
      <w:r w:rsidR="00844930" w:rsidRPr="00767433">
        <w:rPr>
          <w:rFonts w:ascii="Arial" w:hAnsi="Arial" w:cs="Arial"/>
          <w:sz w:val="16"/>
          <w:szCs w:val="16"/>
        </w:rPr>
        <w:tab/>
      </w:r>
      <w:r w:rsidRPr="00767433">
        <w:rPr>
          <w:rFonts w:ascii="Arial" w:hAnsi="Arial" w:cs="Arial"/>
          <w:sz w:val="16"/>
          <w:szCs w:val="16"/>
        </w:rPr>
        <w:t xml:space="preserve">Commission </w:t>
      </w:r>
      <w:hyperlink r:id="rId371" w:history="1">
        <w:r w:rsidRPr="00F84B05">
          <w:rPr>
            <w:rStyle w:val="Hyperlink"/>
            <w:rFonts w:ascii="Arial" w:hAnsi="Arial" w:cs="Arial"/>
            <w:sz w:val="16"/>
            <w:szCs w:val="16"/>
          </w:rPr>
          <w:t>Decision 98/390/EC</w:t>
        </w:r>
      </w:hyperlink>
      <w:r w:rsidRPr="00767433">
        <w:rPr>
          <w:rFonts w:ascii="Arial" w:hAnsi="Arial" w:cs="Arial"/>
          <w:sz w:val="16"/>
          <w:szCs w:val="16"/>
        </w:rPr>
        <w:t xml:space="preserve"> of 20 May 1998 approving the monitoring plan for the detection of residues or substances</w:t>
      </w:r>
      <w:r w:rsidR="004265EE">
        <w:rPr>
          <w:rFonts w:ascii="Arial" w:hAnsi="Arial" w:cs="Arial"/>
          <w:sz w:val="16"/>
          <w:szCs w:val="16"/>
        </w:rPr>
        <w:t xml:space="preserve"> </w:t>
      </w:r>
      <w:r w:rsidRPr="00767433">
        <w:rPr>
          <w:rFonts w:ascii="Arial" w:hAnsi="Arial" w:cs="Arial"/>
          <w:sz w:val="16"/>
          <w:szCs w:val="16"/>
        </w:rPr>
        <w:t>in live animals and animal products presented by Italy</w:t>
      </w:r>
    </w:p>
    <w:p w:rsidR="00BA7929" w:rsidRPr="00767433" w:rsidRDefault="00BA7929" w:rsidP="00C735C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L175/35</w:t>
      </w:r>
      <w:r w:rsidR="009F12CC" w:rsidRPr="00767433">
        <w:rPr>
          <w:rFonts w:ascii="Arial" w:hAnsi="Arial" w:cs="Arial"/>
          <w:sz w:val="16"/>
          <w:szCs w:val="16"/>
        </w:rPr>
        <w:tab/>
      </w:r>
      <w:r w:rsidRPr="00767433">
        <w:rPr>
          <w:rFonts w:ascii="Arial" w:hAnsi="Arial" w:cs="Arial"/>
          <w:sz w:val="16"/>
          <w:szCs w:val="16"/>
        </w:rPr>
        <w:t>19/06/1998</w:t>
      </w:r>
      <w:r w:rsidR="00844930" w:rsidRPr="00767433">
        <w:rPr>
          <w:rFonts w:ascii="Arial" w:hAnsi="Arial" w:cs="Arial"/>
          <w:sz w:val="16"/>
          <w:szCs w:val="16"/>
        </w:rPr>
        <w:tab/>
      </w:r>
      <w:r w:rsidRPr="00767433">
        <w:rPr>
          <w:rFonts w:ascii="Arial" w:hAnsi="Arial" w:cs="Arial"/>
          <w:sz w:val="16"/>
          <w:szCs w:val="16"/>
        </w:rPr>
        <w:t xml:space="preserve">Commission </w:t>
      </w:r>
      <w:hyperlink r:id="rId372" w:history="1">
        <w:r w:rsidRPr="00F84B05">
          <w:rPr>
            <w:rStyle w:val="Hyperlink"/>
            <w:rFonts w:ascii="Arial" w:hAnsi="Arial" w:cs="Arial"/>
            <w:sz w:val="16"/>
            <w:szCs w:val="16"/>
          </w:rPr>
          <w:t>Decision 98/391/EC</w:t>
        </w:r>
      </w:hyperlink>
      <w:r w:rsidRPr="00767433">
        <w:rPr>
          <w:rFonts w:ascii="Arial" w:hAnsi="Arial" w:cs="Arial"/>
          <w:sz w:val="16"/>
          <w:szCs w:val="16"/>
        </w:rPr>
        <w:t xml:space="preserve"> of 20 May 1998 approving the monitoring plan for the detection of residues or substances</w:t>
      </w:r>
      <w:r w:rsidR="004265EE">
        <w:rPr>
          <w:rFonts w:ascii="Arial" w:hAnsi="Arial" w:cs="Arial"/>
          <w:sz w:val="16"/>
          <w:szCs w:val="16"/>
        </w:rPr>
        <w:t xml:space="preserve"> </w:t>
      </w:r>
      <w:r w:rsidRPr="00767433">
        <w:rPr>
          <w:rFonts w:ascii="Arial" w:hAnsi="Arial" w:cs="Arial"/>
          <w:sz w:val="16"/>
          <w:szCs w:val="16"/>
        </w:rPr>
        <w:t>in live animals and animal products presented by Ireland</w:t>
      </w:r>
    </w:p>
    <w:p w:rsidR="00BA7929" w:rsidRPr="00767433" w:rsidRDefault="00BA7929" w:rsidP="00C735C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L201/117</w:t>
      </w:r>
      <w:r w:rsidR="00C735C7" w:rsidRPr="00767433">
        <w:rPr>
          <w:rFonts w:ascii="Arial" w:hAnsi="Arial" w:cs="Arial"/>
          <w:sz w:val="16"/>
          <w:szCs w:val="16"/>
        </w:rPr>
        <w:t xml:space="preserve">  </w:t>
      </w:r>
      <w:r w:rsidR="009F12CC" w:rsidRPr="00767433">
        <w:rPr>
          <w:rFonts w:ascii="Arial" w:hAnsi="Arial" w:cs="Arial"/>
          <w:sz w:val="16"/>
          <w:szCs w:val="16"/>
        </w:rPr>
        <w:tab/>
      </w:r>
      <w:r w:rsidRPr="00767433">
        <w:rPr>
          <w:rFonts w:ascii="Arial" w:hAnsi="Arial" w:cs="Arial"/>
          <w:sz w:val="16"/>
          <w:szCs w:val="16"/>
        </w:rPr>
        <w:t>17/07/1998</w:t>
      </w:r>
      <w:r w:rsidR="00844930" w:rsidRPr="00767433">
        <w:rPr>
          <w:rFonts w:ascii="Arial" w:hAnsi="Arial" w:cs="Arial"/>
          <w:sz w:val="16"/>
          <w:szCs w:val="16"/>
        </w:rPr>
        <w:tab/>
      </w:r>
      <w:r w:rsidRPr="00767433">
        <w:rPr>
          <w:rFonts w:ascii="Arial" w:hAnsi="Arial" w:cs="Arial"/>
          <w:sz w:val="16"/>
          <w:szCs w:val="16"/>
        </w:rPr>
        <w:t xml:space="preserve">Commission </w:t>
      </w:r>
      <w:hyperlink r:id="rId373" w:history="1">
        <w:r w:rsidRPr="00F84B05">
          <w:rPr>
            <w:rStyle w:val="Hyperlink"/>
            <w:rFonts w:ascii="Arial" w:hAnsi="Arial" w:cs="Arial"/>
            <w:sz w:val="16"/>
            <w:szCs w:val="16"/>
          </w:rPr>
          <w:t>Decision 98/458/EC</w:t>
        </w:r>
      </w:hyperlink>
      <w:r w:rsidRPr="00767433">
        <w:rPr>
          <w:rFonts w:ascii="Arial" w:hAnsi="Arial" w:cs="Arial"/>
          <w:sz w:val="16"/>
          <w:szCs w:val="16"/>
        </w:rPr>
        <w:t xml:space="preserve"> of 9 July 1998 approving the monitoring plan for the detection of residues or substances in</w:t>
      </w:r>
      <w:r w:rsidR="004265EE">
        <w:rPr>
          <w:rFonts w:ascii="Arial" w:hAnsi="Arial" w:cs="Arial"/>
          <w:sz w:val="16"/>
          <w:szCs w:val="16"/>
        </w:rPr>
        <w:t xml:space="preserve"> </w:t>
      </w:r>
      <w:r w:rsidRPr="00767433">
        <w:rPr>
          <w:rFonts w:ascii="Arial" w:hAnsi="Arial" w:cs="Arial"/>
          <w:sz w:val="16"/>
          <w:szCs w:val="16"/>
        </w:rPr>
        <w:t>live animals and animal products presented by Belgium</w:t>
      </w:r>
    </w:p>
    <w:p w:rsidR="00BA7929" w:rsidRPr="00767433" w:rsidRDefault="00BA7929" w:rsidP="00C735C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L201/118</w:t>
      </w:r>
      <w:r w:rsidR="009F12CC" w:rsidRPr="00767433">
        <w:rPr>
          <w:rFonts w:ascii="Arial" w:hAnsi="Arial" w:cs="Arial"/>
          <w:sz w:val="16"/>
          <w:szCs w:val="16"/>
        </w:rPr>
        <w:tab/>
      </w:r>
      <w:r w:rsidR="00C735C7" w:rsidRPr="00767433">
        <w:rPr>
          <w:rFonts w:ascii="Arial" w:hAnsi="Arial" w:cs="Arial"/>
          <w:sz w:val="16"/>
          <w:szCs w:val="16"/>
        </w:rPr>
        <w:t xml:space="preserve">  </w:t>
      </w:r>
      <w:r w:rsidRPr="00767433">
        <w:rPr>
          <w:rFonts w:ascii="Arial" w:hAnsi="Arial" w:cs="Arial"/>
          <w:sz w:val="16"/>
          <w:szCs w:val="16"/>
        </w:rPr>
        <w:t>17/07/1998</w:t>
      </w:r>
      <w:r w:rsidR="00844930" w:rsidRPr="00767433">
        <w:rPr>
          <w:rFonts w:ascii="Arial" w:hAnsi="Arial" w:cs="Arial"/>
          <w:sz w:val="16"/>
          <w:szCs w:val="16"/>
        </w:rPr>
        <w:tab/>
      </w:r>
      <w:r w:rsidRPr="00767433">
        <w:rPr>
          <w:rFonts w:ascii="Arial" w:hAnsi="Arial" w:cs="Arial"/>
          <w:sz w:val="16"/>
          <w:szCs w:val="16"/>
        </w:rPr>
        <w:t xml:space="preserve">Commission </w:t>
      </w:r>
      <w:hyperlink r:id="rId374" w:history="1">
        <w:r w:rsidRPr="00F84B05">
          <w:rPr>
            <w:rStyle w:val="Hyperlink"/>
            <w:rFonts w:ascii="Arial" w:hAnsi="Arial" w:cs="Arial"/>
            <w:sz w:val="16"/>
            <w:szCs w:val="16"/>
          </w:rPr>
          <w:t>Decision 98/459/EC</w:t>
        </w:r>
      </w:hyperlink>
      <w:r w:rsidRPr="00767433">
        <w:rPr>
          <w:rFonts w:ascii="Arial" w:hAnsi="Arial" w:cs="Arial"/>
          <w:sz w:val="16"/>
          <w:szCs w:val="16"/>
        </w:rPr>
        <w:t xml:space="preserve"> of 9 July 1998 approving the monitoring plan for the detection of residues or substances in</w:t>
      </w:r>
      <w:r w:rsidR="004265EE">
        <w:rPr>
          <w:rFonts w:ascii="Arial" w:hAnsi="Arial" w:cs="Arial"/>
          <w:sz w:val="16"/>
          <w:szCs w:val="16"/>
        </w:rPr>
        <w:t xml:space="preserve"> </w:t>
      </w:r>
      <w:r w:rsidRPr="00767433">
        <w:rPr>
          <w:rFonts w:ascii="Arial" w:hAnsi="Arial" w:cs="Arial"/>
          <w:sz w:val="16"/>
          <w:szCs w:val="16"/>
        </w:rPr>
        <w:t>live animals and animal products presented by the Netherlands</w:t>
      </w:r>
    </w:p>
    <w:p w:rsidR="00BA7929" w:rsidRPr="00767433" w:rsidRDefault="00BA7929" w:rsidP="00C735C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L201/119</w:t>
      </w:r>
      <w:r w:rsidR="00C735C7" w:rsidRPr="00767433">
        <w:rPr>
          <w:rFonts w:ascii="Arial" w:hAnsi="Arial" w:cs="Arial"/>
          <w:sz w:val="16"/>
          <w:szCs w:val="16"/>
        </w:rPr>
        <w:t xml:space="preserve">  </w:t>
      </w:r>
      <w:r w:rsidR="009F12CC" w:rsidRPr="00767433">
        <w:rPr>
          <w:rFonts w:ascii="Arial" w:hAnsi="Arial" w:cs="Arial"/>
          <w:sz w:val="16"/>
          <w:szCs w:val="16"/>
        </w:rPr>
        <w:tab/>
      </w:r>
      <w:r w:rsidRPr="00767433">
        <w:rPr>
          <w:rFonts w:ascii="Arial" w:hAnsi="Arial" w:cs="Arial"/>
          <w:sz w:val="16"/>
          <w:szCs w:val="16"/>
        </w:rPr>
        <w:t>17/07/1998</w:t>
      </w:r>
      <w:r w:rsidR="00844930" w:rsidRPr="00767433">
        <w:rPr>
          <w:rFonts w:ascii="Arial" w:hAnsi="Arial" w:cs="Arial"/>
          <w:sz w:val="16"/>
          <w:szCs w:val="16"/>
        </w:rPr>
        <w:tab/>
      </w:r>
      <w:r w:rsidRPr="00767433">
        <w:rPr>
          <w:rFonts w:ascii="Arial" w:hAnsi="Arial" w:cs="Arial"/>
          <w:sz w:val="16"/>
          <w:szCs w:val="16"/>
        </w:rPr>
        <w:t xml:space="preserve">Commission </w:t>
      </w:r>
      <w:hyperlink r:id="rId375" w:history="1">
        <w:r w:rsidRPr="00F84B05">
          <w:rPr>
            <w:rStyle w:val="Hyperlink"/>
            <w:rFonts w:ascii="Arial" w:hAnsi="Arial" w:cs="Arial"/>
            <w:sz w:val="16"/>
            <w:szCs w:val="16"/>
          </w:rPr>
          <w:t>Decision 98/460/EC</w:t>
        </w:r>
      </w:hyperlink>
      <w:r w:rsidRPr="00767433">
        <w:rPr>
          <w:rFonts w:ascii="Arial" w:hAnsi="Arial" w:cs="Arial"/>
          <w:sz w:val="16"/>
          <w:szCs w:val="16"/>
        </w:rPr>
        <w:t xml:space="preserve"> of 9 July 1998 approving the monitoring plan for the detection of residues or substances in</w:t>
      </w:r>
      <w:r w:rsidR="004265EE">
        <w:rPr>
          <w:rFonts w:ascii="Arial" w:hAnsi="Arial" w:cs="Arial"/>
          <w:sz w:val="16"/>
          <w:szCs w:val="16"/>
        </w:rPr>
        <w:t xml:space="preserve"> </w:t>
      </w:r>
      <w:r w:rsidRPr="00767433">
        <w:rPr>
          <w:rFonts w:ascii="Arial" w:hAnsi="Arial" w:cs="Arial"/>
          <w:sz w:val="16"/>
          <w:szCs w:val="16"/>
        </w:rPr>
        <w:t>live animals and animal products presented by Spain</w:t>
      </w:r>
    </w:p>
    <w:p w:rsidR="00BA7929" w:rsidRPr="00767433" w:rsidRDefault="00BA7929" w:rsidP="00C735C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lastRenderedPageBreak/>
        <w:t>L223/7</w:t>
      </w:r>
      <w:r w:rsidR="009F12CC" w:rsidRPr="00767433">
        <w:rPr>
          <w:rFonts w:ascii="Arial" w:hAnsi="Arial" w:cs="Arial"/>
          <w:sz w:val="16"/>
          <w:szCs w:val="16"/>
        </w:rPr>
        <w:tab/>
      </w:r>
      <w:r w:rsidRPr="00767433">
        <w:rPr>
          <w:rFonts w:ascii="Arial" w:hAnsi="Arial" w:cs="Arial"/>
          <w:sz w:val="16"/>
          <w:szCs w:val="16"/>
        </w:rPr>
        <w:t>11/08/1998</w:t>
      </w:r>
      <w:r w:rsidR="00844930" w:rsidRPr="00767433">
        <w:rPr>
          <w:rFonts w:ascii="Arial" w:hAnsi="Arial" w:cs="Arial"/>
          <w:sz w:val="16"/>
          <w:szCs w:val="16"/>
        </w:rPr>
        <w:tab/>
      </w:r>
      <w:r w:rsidRPr="00767433">
        <w:rPr>
          <w:rFonts w:ascii="Arial" w:hAnsi="Arial" w:cs="Arial"/>
          <w:sz w:val="16"/>
          <w:szCs w:val="16"/>
        </w:rPr>
        <w:t xml:space="preserve">Commission </w:t>
      </w:r>
      <w:hyperlink r:id="rId376" w:history="1">
        <w:r w:rsidRPr="00F84B05">
          <w:rPr>
            <w:rStyle w:val="Hyperlink"/>
            <w:rFonts w:ascii="Arial" w:hAnsi="Arial" w:cs="Arial"/>
            <w:sz w:val="16"/>
            <w:szCs w:val="16"/>
          </w:rPr>
          <w:t>Decision 98/492/EC</w:t>
        </w:r>
      </w:hyperlink>
      <w:r w:rsidRPr="00767433">
        <w:rPr>
          <w:rFonts w:ascii="Arial" w:hAnsi="Arial" w:cs="Arial"/>
          <w:sz w:val="16"/>
          <w:szCs w:val="16"/>
        </w:rPr>
        <w:t xml:space="preserve"> of 22 July 1998 approving the monitoring plan for the detection of residues or substances</w:t>
      </w:r>
      <w:r w:rsidR="004265EE">
        <w:rPr>
          <w:rFonts w:ascii="Arial" w:hAnsi="Arial" w:cs="Arial"/>
          <w:sz w:val="16"/>
          <w:szCs w:val="16"/>
        </w:rPr>
        <w:t xml:space="preserve"> </w:t>
      </w:r>
      <w:r w:rsidRPr="00767433">
        <w:rPr>
          <w:rFonts w:ascii="Arial" w:hAnsi="Arial" w:cs="Arial"/>
          <w:sz w:val="16"/>
          <w:szCs w:val="16"/>
        </w:rPr>
        <w:t xml:space="preserve">in live animals and animal products presented by Luxembourg </w:t>
      </w:r>
    </w:p>
    <w:p w:rsidR="00BA7929" w:rsidRPr="00767433" w:rsidRDefault="00BA7929" w:rsidP="00C735C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L223/8</w:t>
      </w:r>
      <w:r w:rsidR="009F12CC" w:rsidRPr="00767433">
        <w:rPr>
          <w:rFonts w:ascii="Arial" w:hAnsi="Arial" w:cs="Arial"/>
          <w:sz w:val="16"/>
          <w:szCs w:val="16"/>
        </w:rPr>
        <w:tab/>
      </w:r>
      <w:r w:rsidRPr="00767433">
        <w:rPr>
          <w:rFonts w:ascii="Arial" w:hAnsi="Arial" w:cs="Arial"/>
          <w:sz w:val="16"/>
          <w:szCs w:val="16"/>
        </w:rPr>
        <w:t>11/08/1998</w:t>
      </w:r>
      <w:r w:rsidR="00844930" w:rsidRPr="00767433">
        <w:rPr>
          <w:rFonts w:ascii="Arial" w:hAnsi="Arial" w:cs="Arial"/>
          <w:sz w:val="16"/>
          <w:szCs w:val="16"/>
        </w:rPr>
        <w:tab/>
      </w:r>
      <w:r w:rsidRPr="00767433">
        <w:rPr>
          <w:rFonts w:ascii="Arial" w:hAnsi="Arial" w:cs="Arial"/>
          <w:sz w:val="16"/>
          <w:szCs w:val="16"/>
        </w:rPr>
        <w:t xml:space="preserve">Commission </w:t>
      </w:r>
      <w:hyperlink r:id="rId377" w:history="1">
        <w:r w:rsidRPr="00F84B05">
          <w:rPr>
            <w:rStyle w:val="Hyperlink"/>
            <w:rFonts w:ascii="Arial" w:hAnsi="Arial" w:cs="Arial"/>
            <w:sz w:val="16"/>
            <w:szCs w:val="16"/>
          </w:rPr>
          <w:t>Decision 98/493/EC</w:t>
        </w:r>
      </w:hyperlink>
      <w:r w:rsidRPr="00767433">
        <w:rPr>
          <w:rFonts w:ascii="Arial" w:hAnsi="Arial" w:cs="Arial"/>
          <w:sz w:val="16"/>
          <w:szCs w:val="16"/>
        </w:rPr>
        <w:t xml:space="preserve"> of 22 July 1998 approving the monitoring plan for the detection of residues or substances</w:t>
      </w:r>
      <w:r w:rsidR="004265EE">
        <w:rPr>
          <w:rFonts w:ascii="Arial" w:hAnsi="Arial" w:cs="Arial"/>
          <w:sz w:val="16"/>
          <w:szCs w:val="16"/>
        </w:rPr>
        <w:t xml:space="preserve"> </w:t>
      </w:r>
      <w:r w:rsidRPr="00767433">
        <w:rPr>
          <w:rFonts w:ascii="Arial" w:hAnsi="Arial" w:cs="Arial"/>
          <w:sz w:val="16"/>
          <w:szCs w:val="16"/>
        </w:rPr>
        <w:t>in live animals and animal products presented by the Federal Republic of Germany</w:t>
      </w:r>
    </w:p>
    <w:p w:rsidR="00BA7929" w:rsidRPr="00767433" w:rsidRDefault="00BA7929" w:rsidP="00C735C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L223/9</w:t>
      </w:r>
      <w:r w:rsidR="009F12CC" w:rsidRPr="00767433">
        <w:rPr>
          <w:rFonts w:ascii="Arial" w:hAnsi="Arial" w:cs="Arial"/>
          <w:sz w:val="16"/>
          <w:szCs w:val="16"/>
        </w:rPr>
        <w:tab/>
      </w:r>
      <w:r w:rsidRPr="00767433">
        <w:rPr>
          <w:rFonts w:ascii="Arial" w:hAnsi="Arial" w:cs="Arial"/>
          <w:sz w:val="16"/>
          <w:szCs w:val="16"/>
        </w:rPr>
        <w:t>11/08/1998</w:t>
      </w:r>
      <w:r w:rsidR="00844930" w:rsidRPr="00767433">
        <w:rPr>
          <w:rFonts w:ascii="Arial" w:hAnsi="Arial" w:cs="Arial"/>
          <w:sz w:val="16"/>
          <w:szCs w:val="16"/>
        </w:rPr>
        <w:tab/>
      </w:r>
      <w:r w:rsidRPr="00767433">
        <w:rPr>
          <w:rFonts w:ascii="Arial" w:hAnsi="Arial" w:cs="Arial"/>
          <w:sz w:val="16"/>
          <w:szCs w:val="16"/>
        </w:rPr>
        <w:t xml:space="preserve">Commission </w:t>
      </w:r>
      <w:hyperlink r:id="rId378" w:history="1">
        <w:r w:rsidRPr="00F84B05">
          <w:rPr>
            <w:rStyle w:val="Hyperlink"/>
            <w:rFonts w:ascii="Arial" w:hAnsi="Arial" w:cs="Arial"/>
            <w:sz w:val="16"/>
            <w:szCs w:val="16"/>
          </w:rPr>
          <w:t>Decision 98/494/EC</w:t>
        </w:r>
      </w:hyperlink>
      <w:r w:rsidRPr="00767433">
        <w:rPr>
          <w:rFonts w:ascii="Arial" w:hAnsi="Arial" w:cs="Arial"/>
          <w:sz w:val="16"/>
          <w:szCs w:val="16"/>
        </w:rPr>
        <w:t xml:space="preserve"> of 22 July 1998 approving the monitoring plan for the detection of residues or substances</w:t>
      </w:r>
      <w:r w:rsidR="004265EE">
        <w:rPr>
          <w:rFonts w:ascii="Arial" w:hAnsi="Arial" w:cs="Arial"/>
          <w:sz w:val="16"/>
          <w:szCs w:val="16"/>
        </w:rPr>
        <w:t xml:space="preserve"> </w:t>
      </w:r>
      <w:r w:rsidRPr="00767433">
        <w:rPr>
          <w:rFonts w:ascii="Arial" w:hAnsi="Arial" w:cs="Arial"/>
          <w:sz w:val="16"/>
          <w:szCs w:val="16"/>
        </w:rPr>
        <w:t>in live animals and animal products presented by Denmark</w:t>
      </w:r>
    </w:p>
    <w:p w:rsidR="00BA7929" w:rsidRPr="00767433" w:rsidRDefault="00BA7929" w:rsidP="00C735C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L223/10</w:t>
      </w:r>
      <w:r w:rsidR="009F12CC" w:rsidRPr="00767433">
        <w:rPr>
          <w:rFonts w:ascii="Arial" w:hAnsi="Arial" w:cs="Arial"/>
          <w:sz w:val="16"/>
          <w:szCs w:val="16"/>
        </w:rPr>
        <w:tab/>
      </w:r>
      <w:r w:rsidRPr="00767433">
        <w:rPr>
          <w:rFonts w:ascii="Arial" w:hAnsi="Arial" w:cs="Arial"/>
          <w:sz w:val="16"/>
          <w:szCs w:val="16"/>
        </w:rPr>
        <w:t>11/08/1998</w:t>
      </w:r>
      <w:r w:rsidR="00844930" w:rsidRPr="00767433">
        <w:rPr>
          <w:rFonts w:ascii="Arial" w:hAnsi="Arial" w:cs="Arial"/>
          <w:sz w:val="16"/>
          <w:szCs w:val="16"/>
        </w:rPr>
        <w:tab/>
      </w:r>
      <w:r w:rsidRPr="00767433">
        <w:rPr>
          <w:rFonts w:ascii="Arial" w:hAnsi="Arial" w:cs="Arial"/>
          <w:sz w:val="16"/>
          <w:szCs w:val="16"/>
        </w:rPr>
        <w:t xml:space="preserve">Commission </w:t>
      </w:r>
      <w:hyperlink r:id="rId379" w:history="1">
        <w:r w:rsidRPr="00F84B05">
          <w:rPr>
            <w:rStyle w:val="Hyperlink"/>
            <w:rFonts w:ascii="Arial" w:hAnsi="Arial" w:cs="Arial"/>
            <w:sz w:val="16"/>
            <w:szCs w:val="16"/>
          </w:rPr>
          <w:t>Decision 98/495/EC</w:t>
        </w:r>
      </w:hyperlink>
      <w:r w:rsidRPr="00767433">
        <w:rPr>
          <w:rFonts w:ascii="Arial" w:hAnsi="Arial" w:cs="Arial"/>
          <w:sz w:val="16"/>
          <w:szCs w:val="16"/>
        </w:rPr>
        <w:t xml:space="preserve"> of 22 July 1998 approving the monitoring plan for the detection of residues or substances</w:t>
      </w:r>
      <w:r w:rsidR="004265EE">
        <w:rPr>
          <w:rFonts w:ascii="Arial" w:hAnsi="Arial" w:cs="Arial"/>
          <w:sz w:val="16"/>
          <w:szCs w:val="16"/>
        </w:rPr>
        <w:t xml:space="preserve"> </w:t>
      </w:r>
      <w:r w:rsidRPr="00767433">
        <w:rPr>
          <w:rFonts w:ascii="Arial" w:hAnsi="Arial" w:cs="Arial"/>
          <w:sz w:val="16"/>
          <w:szCs w:val="16"/>
        </w:rPr>
        <w:t>in live animals and animal products presented by Greece</w:t>
      </w:r>
    </w:p>
    <w:p w:rsidR="00BA7929" w:rsidRPr="00767433" w:rsidRDefault="00BA7929" w:rsidP="00C735C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L223/11</w:t>
      </w:r>
      <w:r w:rsidR="009F12CC" w:rsidRPr="00767433">
        <w:rPr>
          <w:rFonts w:ascii="Arial" w:hAnsi="Arial" w:cs="Arial"/>
          <w:sz w:val="16"/>
          <w:szCs w:val="16"/>
        </w:rPr>
        <w:tab/>
      </w:r>
      <w:r w:rsidRPr="00767433">
        <w:rPr>
          <w:rFonts w:ascii="Arial" w:hAnsi="Arial" w:cs="Arial"/>
          <w:sz w:val="16"/>
          <w:szCs w:val="16"/>
        </w:rPr>
        <w:t>11/08/1998</w:t>
      </w:r>
      <w:r w:rsidR="00844930" w:rsidRPr="00767433">
        <w:rPr>
          <w:rFonts w:ascii="Arial" w:hAnsi="Arial" w:cs="Arial"/>
          <w:sz w:val="16"/>
          <w:szCs w:val="16"/>
        </w:rPr>
        <w:tab/>
      </w:r>
      <w:r w:rsidRPr="00767433">
        <w:rPr>
          <w:rFonts w:ascii="Arial" w:hAnsi="Arial" w:cs="Arial"/>
          <w:sz w:val="16"/>
          <w:szCs w:val="16"/>
        </w:rPr>
        <w:t xml:space="preserve">Commission </w:t>
      </w:r>
      <w:hyperlink r:id="rId380" w:history="1">
        <w:r w:rsidRPr="00F84B05">
          <w:rPr>
            <w:rStyle w:val="Hyperlink"/>
            <w:rFonts w:ascii="Arial" w:hAnsi="Arial" w:cs="Arial"/>
            <w:sz w:val="16"/>
            <w:szCs w:val="16"/>
          </w:rPr>
          <w:t>Decision 98/496/EC</w:t>
        </w:r>
      </w:hyperlink>
      <w:r w:rsidRPr="00767433">
        <w:rPr>
          <w:rFonts w:ascii="Arial" w:hAnsi="Arial" w:cs="Arial"/>
          <w:sz w:val="16"/>
          <w:szCs w:val="16"/>
        </w:rPr>
        <w:t xml:space="preserve"> of 22 July 1998 approving the monitoring plan for the detection of residues or substances</w:t>
      </w:r>
      <w:r w:rsidR="004265EE">
        <w:rPr>
          <w:rFonts w:ascii="Arial" w:hAnsi="Arial" w:cs="Arial"/>
          <w:sz w:val="16"/>
          <w:szCs w:val="16"/>
        </w:rPr>
        <w:t xml:space="preserve"> </w:t>
      </w:r>
      <w:r w:rsidRPr="00767433">
        <w:rPr>
          <w:rFonts w:ascii="Arial" w:hAnsi="Arial" w:cs="Arial"/>
          <w:sz w:val="16"/>
          <w:szCs w:val="16"/>
        </w:rPr>
        <w:t>in live animals and animal products presented by Portugal</w:t>
      </w:r>
    </w:p>
    <w:p w:rsidR="008D3C6E" w:rsidRPr="00767433" w:rsidRDefault="008D3C6E" w:rsidP="00C735C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L251/39</w:t>
      </w:r>
      <w:r w:rsidR="009F12CC" w:rsidRPr="00767433">
        <w:rPr>
          <w:rFonts w:ascii="Arial" w:hAnsi="Arial" w:cs="Arial"/>
          <w:sz w:val="16"/>
          <w:szCs w:val="16"/>
        </w:rPr>
        <w:tab/>
      </w:r>
      <w:r w:rsidRPr="00767433">
        <w:rPr>
          <w:rFonts w:ascii="Arial" w:hAnsi="Arial" w:cs="Arial"/>
          <w:sz w:val="16"/>
          <w:szCs w:val="16"/>
        </w:rPr>
        <w:t>1</w:t>
      </w:r>
      <w:r w:rsidR="003A46FE" w:rsidRPr="00767433">
        <w:rPr>
          <w:rFonts w:ascii="Arial" w:hAnsi="Arial" w:cs="Arial"/>
          <w:sz w:val="16"/>
          <w:szCs w:val="16"/>
        </w:rPr>
        <w:t>1/09/1998</w:t>
      </w:r>
      <w:r w:rsidR="003A46FE" w:rsidRPr="00767433">
        <w:rPr>
          <w:rFonts w:ascii="Arial" w:hAnsi="Arial" w:cs="Arial"/>
          <w:sz w:val="16"/>
          <w:szCs w:val="16"/>
        </w:rPr>
        <w:tab/>
        <w:t xml:space="preserve">Commission </w:t>
      </w:r>
      <w:hyperlink r:id="rId381" w:history="1">
        <w:r w:rsidR="003A46FE" w:rsidRPr="00F84B05">
          <w:rPr>
            <w:rStyle w:val="Hyperlink"/>
            <w:rFonts w:ascii="Arial" w:hAnsi="Arial" w:cs="Arial"/>
            <w:sz w:val="16"/>
            <w:szCs w:val="16"/>
          </w:rPr>
          <w:t xml:space="preserve">Decision </w:t>
        </w:r>
        <w:r w:rsidRPr="00F84B05">
          <w:rPr>
            <w:rStyle w:val="Hyperlink"/>
            <w:rFonts w:ascii="Arial" w:hAnsi="Arial" w:cs="Arial"/>
            <w:sz w:val="16"/>
            <w:szCs w:val="16"/>
          </w:rPr>
          <w:t>98/536/EC</w:t>
        </w:r>
      </w:hyperlink>
      <w:r w:rsidRPr="00767433">
        <w:rPr>
          <w:rFonts w:ascii="Arial" w:hAnsi="Arial" w:cs="Arial"/>
          <w:sz w:val="16"/>
          <w:szCs w:val="16"/>
        </w:rPr>
        <w:t xml:space="preserve"> of 3 September 1998 establishing the list of national reference laboratories for the</w:t>
      </w:r>
      <w:r w:rsidR="004265EE">
        <w:rPr>
          <w:rFonts w:ascii="Arial" w:hAnsi="Arial" w:cs="Arial"/>
          <w:sz w:val="16"/>
          <w:szCs w:val="16"/>
        </w:rPr>
        <w:t xml:space="preserve"> </w:t>
      </w:r>
      <w:r w:rsidRPr="00767433">
        <w:rPr>
          <w:rFonts w:ascii="Arial" w:hAnsi="Arial" w:cs="Arial"/>
          <w:sz w:val="16"/>
          <w:szCs w:val="16"/>
        </w:rPr>
        <w:t>detection of residues.</w:t>
      </w:r>
    </w:p>
    <w:p w:rsidR="008D3C6E" w:rsidRPr="00767433" w:rsidRDefault="008D3C6E" w:rsidP="008D3C6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3"/>
        <w:gridCol w:w="1135"/>
        <w:gridCol w:w="7899"/>
      </w:tblGrid>
      <w:tr w:rsidR="008D3C6E" w:rsidRPr="002D63C9" w:rsidTr="002D63C9">
        <w:tc>
          <w:tcPr>
            <w:tcW w:w="992" w:type="dxa"/>
            <w:tcBorders>
              <w:left w:val="dotted" w:sz="4" w:space="0" w:color="auto"/>
            </w:tcBorders>
            <w:shd w:val="clear" w:color="auto" w:fill="auto"/>
          </w:tcPr>
          <w:p w:rsidR="008D3C6E" w:rsidRPr="002D63C9" w:rsidRDefault="008D3C6E"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4" w:type="dxa"/>
            <w:shd w:val="clear" w:color="auto" w:fill="auto"/>
          </w:tcPr>
          <w:p w:rsidR="008D3C6E" w:rsidRPr="002D63C9" w:rsidRDefault="008D3C6E"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8D3C6E" w:rsidRPr="002D63C9" w:rsidRDefault="008D3C6E"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CA52E7" w:rsidRPr="002D63C9" w:rsidTr="002D63C9">
        <w:tc>
          <w:tcPr>
            <w:tcW w:w="992" w:type="dxa"/>
            <w:tcBorders>
              <w:left w:val="dotted" w:sz="4" w:space="0" w:color="auto"/>
            </w:tcBorders>
            <w:shd w:val="clear" w:color="auto" w:fill="auto"/>
          </w:tcPr>
          <w:p w:rsidR="00CA52E7" w:rsidRPr="002D63C9" w:rsidRDefault="00CA52E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L52/25</w:t>
            </w:r>
          </w:p>
        </w:tc>
        <w:tc>
          <w:tcPr>
            <w:tcW w:w="1134" w:type="dxa"/>
            <w:shd w:val="clear" w:color="auto" w:fill="auto"/>
          </w:tcPr>
          <w:p w:rsidR="00CA52E7" w:rsidRPr="002D63C9" w:rsidRDefault="00CA52E7"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23.02.2006</w:t>
            </w:r>
          </w:p>
        </w:tc>
        <w:tc>
          <w:tcPr>
            <w:tcW w:w="7901" w:type="dxa"/>
            <w:shd w:val="clear" w:color="auto" w:fill="auto"/>
          </w:tcPr>
          <w:p w:rsidR="00CA52E7" w:rsidRPr="002D63C9" w:rsidRDefault="00CA52E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2006/130/EC of 10 February 2006</w:t>
            </w:r>
          </w:p>
        </w:tc>
      </w:tr>
      <w:tr w:rsidR="0022309A" w:rsidRPr="002D63C9" w:rsidTr="002D63C9">
        <w:tblPrEx>
          <w:tblBorders>
            <w:left w:val="dotted" w:sz="4" w:space="0" w:color="auto"/>
          </w:tblBorders>
        </w:tblPrEx>
        <w:trPr>
          <w:trHeight w:val="61"/>
        </w:trPr>
        <w:tc>
          <w:tcPr>
            <w:tcW w:w="993" w:type="dxa"/>
            <w:shd w:val="clear" w:color="auto" w:fill="auto"/>
          </w:tcPr>
          <w:p w:rsidR="0022309A" w:rsidRPr="002D63C9" w:rsidRDefault="0022309A" w:rsidP="002D63C9">
            <w:pPr>
              <w:autoSpaceDE w:val="0"/>
              <w:autoSpaceDN w:val="0"/>
              <w:adjustRightInd w:val="0"/>
              <w:rPr>
                <w:rFonts w:ascii="Arial" w:hAnsi="Arial" w:cs="Arial"/>
                <w:sz w:val="16"/>
                <w:szCs w:val="16"/>
              </w:rPr>
            </w:pPr>
            <w:r w:rsidRPr="002D63C9">
              <w:rPr>
                <w:rFonts w:ascii="Arial" w:hAnsi="Arial" w:cs="Arial"/>
                <w:sz w:val="16"/>
                <w:szCs w:val="16"/>
              </w:rPr>
              <w:t>L362/1</w:t>
            </w:r>
          </w:p>
        </w:tc>
        <w:tc>
          <w:tcPr>
            <w:tcW w:w="1135" w:type="dxa"/>
            <w:shd w:val="clear" w:color="auto" w:fill="auto"/>
          </w:tcPr>
          <w:p w:rsidR="0022309A" w:rsidRPr="002D63C9" w:rsidRDefault="0022309A" w:rsidP="002D63C9">
            <w:pPr>
              <w:autoSpaceDE w:val="0"/>
              <w:autoSpaceDN w:val="0"/>
              <w:adjustRightInd w:val="0"/>
              <w:rPr>
                <w:rFonts w:ascii="Arial" w:hAnsi="Arial" w:cs="Arial"/>
                <w:sz w:val="16"/>
                <w:szCs w:val="16"/>
              </w:rPr>
            </w:pPr>
            <w:r w:rsidRPr="002D63C9">
              <w:rPr>
                <w:rFonts w:ascii="Arial" w:hAnsi="Arial" w:cs="Arial"/>
                <w:sz w:val="16"/>
                <w:szCs w:val="16"/>
              </w:rPr>
              <w:t>20.12.2006</w:t>
            </w:r>
          </w:p>
        </w:tc>
        <w:tc>
          <w:tcPr>
            <w:tcW w:w="7899" w:type="dxa"/>
            <w:shd w:val="clear" w:color="auto" w:fill="auto"/>
          </w:tcPr>
          <w:p w:rsidR="0022309A" w:rsidRPr="002D63C9" w:rsidRDefault="0022309A"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1792/2006 of 23 October 2006</w:t>
            </w:r>
          </w:p>
        </w:tc>
      </w:tr>
      <w:tr w:rsidR="002A0A7B" w:rsidRPr="002D63C9" w:rsidTr="002D63C9">
        <w:tblPrEx>
          <w:tblBorders>
            <w:left w:val="dotted" w:sz="4" w:space="0" w:color="auto"/>
          </w:tblBorders>
        </w:tblPrEx>
        <w:trPr>
          <w:trHeight w:val="61"/>
        </w:trPr>
        <w:tc>
          <w:tcPr>
            <w:tcW w:w="993" w:type="dxa"/>
            <w:shd w:val="clear" w:color="auto" w:fill="auto"/>
          </w:tcPr>
          <w:p w:rsidR="002A0A7B" w:rsidRPr="002D63C9" w:rsidRDefault="002A0A7B" w:rsidP="002D63C9">
            <w:pPr>
              <w:autoSpaceDE w:val="0"/>
              <w:autoSpaceDN w:val="0"/>
              <w:adjustRightInd w:val="0"/>
              <w:rPr>
                <w:rFonts w:ascii="Arial" w:hAnsi="Arial" w:cs="Arial"/>
                <w:sz w:val="16"/>
                <w:szCs w:val="16"/>
              </w:rPr>
            </w:pPr>
            <w:r w:rsidRPr="002D63C9">
              <w:rPr>
                <w:rFonts w:ascii="Arial" w:hAnsi="Arial" w:cs="Arial"/>
                <w:sz w:val="16"/>
                <w:szCs w:val="16"/>
              </w:rPr>
              <w:t>L285/46</w:t>
            </w:r>
          </w:p>
        </w:tc>
        <w:tc>
          <w:tcPr>
            <w:tcW w:w="1135" w:type="dxa"/>
            <w:shd w:val="clear" w:color="auto" w:fill="auto"/>
          </w:tcPr>
          <w:p w:rsidR="002A0A7B" w:rsidRPr="002D63C9" w:rsidRDefault="002A0A7B" w:rsidP="002D63C9">
            <w:pPr>
              <w:autoSpaceDE w:val="0"/>
              <w:autoSpaceDN w:val="0"/>
              <w:adjustRightInd w:val="0"/>
              <w:rPr>
                <w:rFonts w:ascii="Arial" w:hAnsi="Arial" w:cs="Arial"/>
                <w:sz w:val="16"/>
                <w:szCs w:val="16"/>
              </w:rPr>
            </w:pPr>
            <w:r w:rsidRPr="002D63C9">
              <w:rPr>
                <w:rFonts w:ascii="Arial" w:hAnsi="Arial" w:cs="Arial"/>
                <w:sz w:val="16"/>
                <w:szCs w:val="16"/>
              </w:rPr>
              <w:t>01.11.2011</w:t>
            </w:r>
          </w:p>
        </w:tc>
        <w:tc>
          <w:tcPr>
            <w:tcW w:w="7899" w:type="dxa"/>
            <w:shd w:val="clear" w:color="auto" w:fill="auto"/>
          </w:tcPr>
          <w:p w:rsidR="002A0A7B" w:rsidRPr="002D63C9" w:rsidRDefault="002A0A7B"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2011/717/EU of 27 October 2011</w:t>
            </w:r>
          </w:p>
        </w:tc>
      </w:tr>
      <w:tr w:rsidR="00507420" w:rsidRPr="002D63C9" w:rsidTr="002D63C9">
        <w:tblPrEx>
          <w:tblBorders>
            <w:left w:val="dotted" w:sz="4" w:space="0" w:color="auto"/>
          </w:tblBorders>
        </w:tblPrEx>
        <w:trPr>
          <w:trHeight w:val="61"/>
        </w:trPr>
        <w:tc>
          <w:tcPr>
            <w:tcW w:w="993" w:type="dxa"/>
            <w:shd w:val="clear" w:color="auto" w:fill="auto"/>
          </w:tcPr>
          <w:p w:rsidR="00507420" w:rsidRPr="001F3188" w:rsidRDefault="00507420" w:rsidP="002D63C9">
            <w:pPr>
              <w:autoSpaceDE w:val="0"/>
              <w:autoSpaceDN w:val="0"/>
              <w:adjustRightInd w:val="0"/>
              <w:rPr>
                <w:rFonts w:ascii="Arial" w:hAnsi="Arial" w:cs="Arial"/>
                <w:sz w:val="16"/>
                <w:szCs w:val="16"/>
              </w:rPr>
            </w:pPr>
            <w:r w:rsidRPr="001F3188">
              <w:rPr>
                <w:rFonts w:ascii="Arial" w:hAnsi="Arial" w:cs="Arial"/>
                <w:sz w:val="16"/>
                <w:szCs w:val="16"/>
              </w:rPr>
              <w:t>L308/104</w:t>
            </w:r>
          </w:p>
        </w:tc>
        <w:tc>
          <w:tcPr>
            <w:tcW w:w="1135" w:type="dxa"/>
            <w:shd w:val="clear" w:color="auto" w:fill="auto"/>
          </w:tcPr>
          <w:p w:rsidR="00507420" w:rsidRPr="001F3188" w:rsidRDefault="00507420" w:rsidP="002D63C9">
            <w:pPr>
              <w:autoSpaceDE w:val="0"/>
              <w:autoSpaceDN w:val="0"/>
              <w:adjustRightInd w:val="0"/>
              <w:rPr>
                <w:rFonts w:ascii="Arial" w:hAnsi="Arial" w:cs="Arial"/>
                <w:sz w:val="16"/>
                <w:szCs w:val="16"/>
              </w:rPr>
            </w:pPr>
            <w:r w:rsidRPr="001F3188">
              <w:rPr>
                <w:rFonts w:ascii="Arial" w:hAnsi="Arial" w:cs="Arial"/>
                <w:sz w:val="16"/>
                <w:szCs w:val="16"/>
              </w:rPr>
              <w:t>29.10.2014</w:t>
            </w:r>
          </w:p>
        </w:tc>
        <w:tc>
          <w:tcPr>
            <w:tcW w:w="7899" w:type="dxa"/>
            <w:shd w:val="clear" w:color="auto" w:fill="auto"/>
          </w:tcPr>
          <w:p w:rsidR="00507420" w:rsidRPr="002D63C9" w:rsidRDefault="00507420" w:rsidP="002D63C9">
            <w:pPr>
              <w:autoSpaceDE w:val="0"/>
              <w:autoSpaceDN w:val="0"/>
              <w:adjustRightInd w:val="0"/>
              <w:rPr>
                <w:rFonts w:ascii="Arial" w:hAnsi="Arial" w:cs="Arial"/>
                <w:sz w:val="16"/>
                <w:szCs w:val="16"/>
              </w:rPr>
            </w:pPr>
            <w:r w:rsidRPr="001F3188">
              <w:rPr>
                <w:rFonts w:ascii="Arial" w:hAnsi="Arial" w:cs="Arial"/>
                <w:sz w:val="16"/>
                <w:szCs w:val="16"/>
              </w:rPr>
              <w:t>Commission Implementing Decision 2014/745/EU  of 28 March 2014</w:t>
            </w:r>
          </w:p>
        </w:tc>
      </w:tr>
    </w:tbl>
    <w:p w:rsidR="008D3C6E" w:rsidRPr="00767433" w:rsidRDefault="00D0546D" w:rsidP="008D3C6E">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8D3C6E" w:rsidRPr="002D63C9" w:rsidTr="002D63C9">
        <w:tc>
          <w:tcPr>
            <w:tcW w:w="992" w:type="dxa"/>
            <w:tcBorders>
              <w:left w:val="dotted" w:sz="4" w:space="0" w:color="auto"/>
            </w:tcBorders>
            <w:shd w:val="clear" w:color="auto" w:fill="auto"/>
          </w:tcPr>
          <w:p w:rsidR="008D3C6E" w:rsidRPr="002D63C9" w:rsidRDefault="006D32CF"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w:t>
            </w:r>
            <w:r w:rsidR="008D3C6E" w:rsidRPr="002D63C9">
              <w:rPr>
                <w:rFonts w:ascii="Arial" w:hAnsi="Arial" w:cs="Arial"/>
                <w:sz w:val="16"/>
                <w:szCs w:val="16"/>
              </w:rPr>
              <w:t>18/68</w:t>
            </w:r>
          </w:p>
        </w:tc>
        <w:tc>
          <w:tcPr>
            <w:tcW w:w="1134" w:type="dxa"/>
            <w:shd w:val="clear" w:color="auto" w:fill="auto"/>
          </w:tcPr>
          <w:p w:rsidR="008D3C6E" w:rsidRPr="002D63C9" w:rsidRDefault="008D3C6E"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23.</w:t>
            </w:r>
            <w:r w:rsidR="00EC623E" w:rsidRPr="002D63C9">
              <w:rPr>
                <w:rFonts w:ascii="Arial" w:hAnsi="Arial" w:cs="Arial"/>
                <w:sz w:val="16"/>
                <w:szCs w:val="16"/>
              </w:rPr>
              <w:t>0</w:t>
            </w:r>
            <w:r w:rsidRPr="002D63C9">
              <w:rPr>
                <w:rFonts w:ascii="Arial" w:hAnsi="Arial" w:cs="Arial"/>
                <w:sz w:val="16"/>
                <w:szCs w:val="16"/>
              </w:rPr>
              <w:t>1.1999</w:t>
            </w:r>
          </w:p>
        </w:tc>
        <w:tc>
          <w:tcPr>
            <w:tcW w:w="7901" w:type="dxa"/>
            <w:shd w:val="clear" w:color="auto" w:fill="auto"/>
          </w:tcPr>
          <w:p w:rsidR="008D3C6E" w:rsidRPr="002D63C9" w:rsidRDefault="008D3C6E"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8D3C6E" w:rsidRPr="00767433" w:rsidRDefault="008D3C6E" w:rsidP="00C735C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L155/90</w:t>
      </w:r>
      <w:r w:rsidRPr="00767433">
        <w:rPr>
          <w:rFonts w:ascii="Arial" w:hAnsi="Arial" w:cs="Arial"/>
          <w:sz w:val="16"/>
          <w:szCs w:val="16"/>
        </w:rPr>
        <w:tab/>
        <w:t>30/04/2004</w:t>
      </w:r>
      <w:r w:rsidRPr="00767433">
        <w:rPr>
          <w:rFonts w:ascii="Arial" w:hAnsi="Arial" w:cs="Arial"/>
          <w:sz w:val="16"/>
          <w:szCs w:val="16"/>
        </w:rPr>
        <w:tab/>
        <w:t xml:space="preserve">Commission </w:t>
      </w:r>
      <w:hyperlink r:id="rId382" w:history="1">
        <w:r w:rsidRPr="00F84B05">
          <w:rPr>
            <w:rStyle w:val="Hyperlink"/>
            <w:rFonts w:ascii="Arial" w:hAnsi="Arial" w:cs="Arial"/>
            <w:sz w:val="16"/>
            <w:szCs w:val="16"/>
          </w:rPr>
          <w:t>Decision 2004/449/EC</w:t>
        </w:r>
      </w:hyperlink>
      <w:r w:rsidRPr="00767433">
        <w:rPr>
          <w:rFonts w:ascii="Arial" w:hAnsi="Arial" w:cs="Arial"/>
          <w:sz w:val="16"/>
          <w:szCs w:val="16"/>
        </w:rPr>
        <w:t xml:space="preserve"> of 29 April 2004 approving the residues monitoring plans submitted by the Czech</w:t>
      </w:r>
      <w:r w:rsidR="004265EE">
        <w:rPr>
          <w:rFonts w:ascii="Arial" w:hAnsi="Arial" w:cs="Arial"/>
          <w:sz w:val="16"/>
          <w:szCs w:val="16"/>
        </w:rPr>
        <w:t xml:space="preserve"> </w:t>
      </w:r>
      <w:r w:rsidRPr="00767433">
        <w:rPr>
          <w:rFonts w:ascii="Arial" w:hAnsi="Arial" w:cs="Arial"/>
          <w:sz w:val="16"/>
          <w:szCs w:val="16"/>
        </w:rPr>
        <w:t>Republic, Estonia, Cyprus, Latvia, Lithuania, Hungary, Malta, Poland, Slovenia and Slovakia in accordance with Council Directive 96/23/EC</w:t>
      </w:r>
    </w:p>
    <w:p w:rsidR="008D3C6E" w:rsidRPr="00767433" w:rsidRDefault="00D0546D" w:rsidP="008D3C6E">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8D3C6E" w:rsidRPr="002D63C9" w:rsidTr="002D63C9">
        <w:tc>
          <w:tcPr>
            <w:tcW w:w="992" w:type="dxa"/>
            <w:tcBorders>
              <w:left w:val="dotted" w:sz="4" w:space="0" w:color="auto"/>
            </w:tcBorders>
            <w:shd w:val="clear" w:color="auto" w:fill="auto"/>
          </w:tcPr>
          <w:p w:rsidR="008D3C6E" w:rsidRPr="002D63C9" w:rsidRDefault="008D3C6E"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L193/69</w:t>
            </w:r>
          </w:p>
        </w:tc>
        <w:tc>
          <w:tcPr>
            <w:tcW w:w="1134" w:type="dxa"/>
            <w:shd w:val="clear" w:color="auto" w:fill="auto"/>
          </w:tcPr>
          <w:p w:rsidR="008D3C6E" w:rsidRPr="002D63C9" w:rsidRDefault="00EC623E"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0</w:t>
            </w:r>
            <w:r w:rsidR="008D3C6E" w:rsidRPr="002D63C9">
              <w:rPr>
                <w:rFonts w:ascii="Arial" w:hAnsi="Arial" w:cs="Arial"/>
                <w:sz w:val="16"/>
                <w:szCs w:val="16"/>
              </w:rPr>
              <w:t>1</w:t>
            </w:r>
            <w:r w:rsidRPr="002D63C9">
              <w:rPr>
                <w:rFonts w:ascii="Arial" w:hAnsi="Arial" w:cs="Arial"/>
                <w:sz w:val="16"/>
                <w:szCs w:val="16"/>
              </w:rPr>
              <w:t>.</w:t>
            </w:r>
            <w:r w:rsidR="008D3C6E" w:rsidRPr="002D63C9">
              <w:rPr>
                <w:rFonts w:ascii="Arial" w:hAnsi="Arial" w:cs="Arial"/>
                <w:sz w:val="16"/>
                <w:szCs w:val="16"/>
              </w:rPr>
              <w:t>06</w:t>
            </w:r>
            <w:r w:rsidRPr="002D63C9">
              <w:rPr>
                <w:rFonts w:ascii="Arial" w:hAnsi="Arial" w:cs="Arial"/>
                <w:sz w:val="16"/>
                <w:szCs w:val="16"/>
              </w:rPr>
              <w:t>.</w:t>
            </w:r>
            <w:r w:rsidR="008D3C6E" w:rsidRPr="002D63C9">
              <w:rPr>
                <w:rFonts w:ascii="Arial" w:hAnsi="Arial" w:cs="Arial"/>
                <w:sz w:val="16"/>
                <w:szCs w:val="16"/>
              </w:rPr>
              <w:t>2004</w:t>
            </w:r>
          </w:p>
        </w:tc>
        <w:tc>
          <w:tcPr>
            <w:tcW w:w="7901" w:type="dxa"/>
            <w:shd w:val="clear" w:color="auto" w:fill="auto"/>
          </w:tcPr>
          <w:p w:rsidR="008D3C6E" w:rsidRPr="002D63C9" w:rsidRDefault="008D3C6E"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8D3C6E" w:rsidRDefault="00E53278" w:rsidP="00E53278">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L7/30</w:t>
      </w:r>
      <w:r w:rsidRPr="00767433">
        <w:rPr>
          <w:rFonts w:ascii="Arial" w:hAnsi="Arial" w:cs="Arial"/>
          <w:sz w:val="16"/>
          <w:szCs w:val="16"/>
        </w:rPr>
        <w:tab/>
        <w:t>12/01/2007</w:t>
      </w:r>
      <w:r w:rsidRPr="00767433">
        <w:rPr>
          <w:rFonts w:ascii="Arial" w:hAnsi="Arial" w:cs="Arial"/>
          <w:sz w:val="16"/>
          <w:szCs w:val="16"/>
        </w:rPr>
        <w:tab/>
        <w:t xml:space="preserve">Commission </w:t>
      </w:r>
      <w:hyperlink r:id="rId383" w:history="1">
        <w:r w:rsidRPr="00F84B05">
          <w:rPr>
            <w:rStyle w:val="Hyperlink"/>
            <w:rFonts w:ascii="Arial" w:hAnsi="Arial" w:cs="Arial"/>
            <w:sz w:val="16"/>
            <w:szCs w:val="16"/>
          </w:rPr>
          <w:t>Decision 2007/15/EC</w:t>
        </w:r>
      </w:hyperlink>
      <w:r w:rsidRPr="00767433">
        <w:rPr>
          <w:rFonts w:ascii="Arial" w:hAnsi="Arial" w:cs="Arial"/>
          <w:sz w:val="16"/>
          <w:szCs w:val="16"/>
        </w:rPr>
        <w:t xml:space="preserve"> of 22 December 2006 approving monitoring plans for the detection of residues or substances in live animals and animal products pursuant to Council Directive 96/23/EC as submitted by Bulgaria and Romania</w:t>
      </w:r>
    </w:p>
    <w:p w:rsidR="00BA7929" w:rsidRPr="00767433" w:rsidRDefault="00BA7929" w:rsidP="00BA7929">
      <w:pPr>
        <w:jc w:val="both"/>
        <w:rPr>
          <w:rStyle w:val="Emphasis"/>
          <w:rFonts w:ascii="Arial" w:hAnsi="Arial" w:cs="Arial"/>
          <w:i w:val="0"/>
          <w:sz w:val="16"/>
          <w:szCs w:val="16"/>
        </w:rPr>
      </w:pPr>
    </w:p>
    <w:p w:rsidR="008D3C6E" w:rsidRPr="00767433" w:rsidRDefault="008D3C6E" w:rsidP="00147446">
      <w:pPr>
        <w:jc w:val="both"/>
        <w:rPr>
          <w:rFonts w:ascii="Arial" w:hAnsi="Arial" w:cs="Arial"/>
          <w:bCs/>
          <w:sz w:val="16"/>
          <w:szCs w:val="16"/>
        </w:rPr>
      </w:pPr>
    </w:p>
    <w:p w:rsidR="00844930" w:rsidRPr="00767433" w:rsidRDefault="00844930" w:rsidP="009225C6">
      <w:pPr>
        <w:pStyle w:val="Heading3"/>
      </w:pPr>
      <w:r w:rsidRPr="00767433">
        <w:br w:type="page"/>
      </w:r>
      <w:bookmarkStart w:id="75" w:name="_Toc127327593"/>
      <w:bookmarkStart w:id="76" w:name="_Toc429996295"/>
      <w:r w:rsidRPr="00767433">
        <w:lastRenderedPageBreak/>
        <w:t>Chapter 8</w:t>
      </w:r>
      <w:r w:rsidRPr="00767433">
        <w:tab/>
        <w:t>Import requirements for live animals and animal products</w:t>
      </w:r>
      <w:bookmarkEnd w:id="75"/>
      <w:r w:rsidR="00D27669">
        <w:t xml:space="preserve"> </w:t>
      </w:r>
      <w:r w:rsidR="00D27669" w:rsidRPr="00D27669">
        <w:rPr>
          <w:vertAlign w:val="superscript"/>
        </w:rPr>
        <w:t>*</w:t>
      </w:r>
      <w:bookmarkEnd w:id="76"/>
    </w:p>
    <w:p w:rsidR="009B6F1E" w:rsidRPr="00767433" w:rsidRDefault="009B6F1E" w:rsidP="009B6F1E">
      <w:pPr>
        <w:rPr>
          <w:rFonts w:ascii="Arial" w:hAnsi="Arial" w:cs="Arial"/>
          <w:sz w:val="16"/>
          <w:szCs w:val="16"/>
        </w:rPr>
      </w:pPr>
    </w:p>
    <w:p w:rsidR="009B6F1E" w:rsidRPr="00BB38CE" w:rsidRDefault="00D27669" w:rsidP="009B6F1E">
      <w:pPr>
        <w:rPr>
          <w:rFonts w:ascii="Arial" w:hAnsi="Arial" w:cs="Arial"/>
          <w:i/>
          <w:sz w:val="16"/>
          <w:szCs w:val="16"/>
        </w:rPr>
      </w:pPr>
      <w:r w:rsidRPr="00D27669">
        <w:rPr>
          <w:vertAlign w:val="superscript"/>
        </w:rPr>
        <w:t>*</w:t>
      </w:r>
      <w:r>
        <w:rPr>
          <w:vertAlign w:val="superscript"/>
        </w:rPr>
        <w:t xml:space="preserve"> </w:t>
      </w:r>
      <w:r w:rsidR="00BB38CE" w:rsidRPr="00BB38CE">
        <w:rPr>
          <w:rFonts w:ascii="Arial" w:hAnsi="Arial" w:cs="Arial"/>
          <w:i/>
          <w:sz w:val="16"/>
          <w:szCs w:val="16"/>
        </w:rPr>
        <w:t xml:space="preserve">Without prejudice to the specific provisions laid down in international agreements (see </w:t>
      </w:r>
      <w:hyperlink w:anchor="Ch9" w:history="1">
        <w:r w:rsidR="00BB38CE" w:rsidRPr="00AA2D58">
          <w:rPr>
            <w:rStyle w:val="Hyperlink"/>
            <w:rFonts w:ascii="Arial" w:hAnsi="Arial" w:cs="Arial"/>
            <w:i/>
            <w:sz w:val="16"/>
            <w:szCs w:val="16"/>
          </w:rPr>
          <w:t>Chapter 9</w:t>
        </w:r>
      </w:hyperlink>
      <w:r w:rsidR="00BB38CE" w:rsidRPr="00BB38CE">
        <w:rPr>
          <w:rFonts w:ascii="Arial" w:hAnsi="Arial" w:cs="Arial"/>
          <w:i/>
          <w:sz w:val="16"/>
          <w:szCs w:val="16"/>
        </w:rPr>
        <w:t>)</w:t>
      </w:r>
    </w:p>
    <w:p w:rsidR="00BB38CE" w:rsidRDefault="00BB38CE" w:rsidP="009B6F1E">
      <w:pPr>
        <w:rPr>
          <w:rFonts w:ascii="Arial" w:hAnsi="Arial" w:cs="Arial"/>
          <w:sz w:val="16"/>
          <w:szCs w:val="16"/>
        </w:rPr>
      </w:pPr>
    </w:p>
    <w:p w:rsidR="00BB38CE" w:rsidRDefault="00BB38CE" w:rsidP="009B6F1E">
      <w:pPr>
        <w:rPr>
          <w:rFonts w:ascii="Arial" w:hAnsi="Arial" w:cs="Arial"/>
          <w:sz w:val="16"/>
          <w:szCs w:val="16"/>
        </w:rPr>
      </w:pPr>
    </w:p>
    <w:p w:rsidR="00BB38CE" w:rsidRPr="00767433" w:rsidRDefault="00BB38CE" w:rsidP="009B6F1E">
      <w:pPr>
        <w:rPr>
          <w:rFonts w:ascii="Arial" w:hAnsi="Arial" w:cs="Arial"/>
          <w:sz w:val="16"/>
          <w:szCs w:val="16"/>
        </w:rPr>
      </w:pPr>
    </w:p>
    <w:p w:rsidR="00635AED" w:rsidRPr="00767433" w:rsidRDefault="000E720D" w:rsidP="00635AED">
      <w:pPr>
        <w:widowControl w:val="0"/>
        <w:tabs>
          <w:tab w:val="left" w:pos="90"/>
          <w:tab w:val="left" w:pos="1265"/>
          <w:tab w:val="right" w:pos="10489"/>
        </w:tabs>
        <w:autoSpaceDE w:val="0"/>
        <w:autoSpaceDN w:val="0"/>
        <w:adjustRightInd w:val="0"/>
        <w:jc w:val="center"/>
        <w:outlineLvl w:val="3"/>
      </w:pPr>
      <w:bookmarkStart w:id="77" w:name="_Toc429996296"/>
      <w:r w:rsidRPr="00767433">
        <w:rPr>
          <w:bCs/>
        </w:rPr>
        <w:t>A</w:t>
      </w:r>
      <w:r w:rsidR="00635AED" w:rsidRPr="00767433">
        <w:rPr>
          <w:bCs/>
        </w:rPr>
        <w:t>. Live animals Semen Ova and Embryos</w:t>
      </w:r>
      <w:bookmarkEnd w:id="77"/>
    </w:p>
    <w:p w:rsidR="00635AED" w:rsidRPr="00767433" w:rsidRDefault="00635AED" w:rsidP="009B6F1E">
      <w:pPr>
        <w:rPr>
          <w:rFonts w:ascii="Arial" w:hAnsi="Arial" w:cs="Arial"/>
          <w:sz w:val="16"/>
          <w:szCs w:val="16"/>
        </w:rPr>
      </w:pPr>
    </w:p>
    <w:p w:rsidR="00B46022" w:rsidRPr="00767433" w:rsidRDefault="00B46022" w:rsidP="008105E0">
      <w:pPr>
        <w:outlineLvl w:val="4"/>
      </w:pPr>
      <w:r w:rsidRPr="00767433">
        <w:t>I. Bovine</w:t>
      </w:r>
      <w:r w:rsidR="00AE130C">
        <w:t>,</w:t>
      </w:r>
      <w:r w:rsidRPr="00767433">
        <w:t xml:space="preserve"> Porcine</w:t>
      </w:r>
      <w:r w:rsidR="00AE130C">
        <w:t xml:space="preserve">, </w:t>
      </w:r>
      <w:r w:rsidR="001E7CB6" w:rsidRPr="00767433">
        <w:t xml:space="preserve">and </w:t>
      </w:r>
      <w:r w:rsidR="00AE130C">
        <w:t>Ovine</w:t>
      </w:r>
      <w:r w:rsidRPr="00767433">
        <w:t xml:space="preserve"> Animals</w:t>
      </w:r>
    </w:p>
    <w:p w:rsidR="00B46022" w:rsidRPr="00B510DC" w:rsidRDefault="00B46022" w:rsidP="00B510DC">
      <w:pPr>
        <w:rPr>
          <w:rFonts w:ascii="Arial" w:hAnsi="Arial" w:cs="Arial"/>
          <w:sz w:val="16"/>
          <w:szCs w:val="16"/>
        </w:rPr>
      </w:pPr>
    </w:p>
    <w:p w:rsidR="00B46022" w:rsidRPr="00767433" w:rsidRDefault="00B46022" w:rsidP="00B46022">
      <w:pPr>
        <w:jc w:val="both"/>
      </w:pPr>
      <w:r w:rsidRPr="00767433">
        <w:t>Basic texts</w:t>
      </w:r>
    </w:p>
    <w:p w:rsidR="00B46022" w:rsidRDefault="00B46022" w:rsidP="00B46022">
      <w:pPr>
        <w:rPr>
          <w:rFonts w:ascii="Arial" w:hAnsi="Arial" w:cs="Arial"/>
          <w:sz w:val="16"/>
          <w:szCs w:val="16"/>
        </w:rPr>
      </w:pPr>
    </w:p>
    <w:p w:rsidR="00AE130C" w:rsidRPr="00992355" w:rsidRDefault="00AE130C" w:rsidP="00AE130C">
      <w:pPr>
        <w:spacing w:after="60"/>
        <w:jc w:val="center"/>
        <w:rPr>
          <w:rFonts w:ascii="Arial" w:hAnsi="Arial" w:cs="Arial"/>
          <w:b/>
          <w:i/>
          <w:sz w:val="16"/>
          <w:szCs w:val="16"/>
          <w:u w:val="single"/>
        </w:rPr>
      </w:pPr>
      <w:r w:rsidRPr="00992355">
        <w:rPr>
          <w:rFonts w:ascii="Arial" w:hAnsi="Arial" w:cs="Arial"/>
          <w:b/>
          <w:i/>
          <w:sz w:val="16"/>
          <w:szCs w:val="16"/>
          <w:u w:val="single"/>
        </w:rPr>
        <w:t>General</w:t>
      </w:r>
    </w:p>
    <w:p w:rsidR="00B46022" w:rsidRPr="00767433" w:rsidRDefault="00B46022" w:rsidP="00B510DC">
      <w:pPr>
        <w:widowControl w:val="0"/>
        <w:numPr>
          <w:ilvl w:val="0"/>
          <w:numId w:val="1"/>
        </w:numPr>
        <w:tabs>
          <w:tab w:val="clear" w:pos="357"/>
          <w:tab w:val="num" w:pos="284"/>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L139/32</w:t>
      </w:r>
      <w:r w:rsidR="00987C5C" w:rsidRPr="00767433">
        <w:rPr>
          <w:rFonts w:ascii="Arial" w:hAnsi="Arial" w:cs="Arial"/>
          <w:sz w:val="16"/>
          <w:szCs w:val="16"/>
        </w:rPr>
        <w:t>1</w:t>
      </w:r>
      <w:r w:rsidR="00B510DC">
        <w:rPr>
          <w:rFonts w:ascii="Arial" w:hAnsi="Arial" w:cs="Arial"/>
          <w:sz w:val="16"/>
          <w:szCs w:val="16"/>
        </w:rPr>
        <w:tab/>
      </w:r>
      <w:r w:rsidRPr="00767433">
        <w:rPr>
          <w:rFonts w:ascii="Arial" w:hAnsi="Arial" w:cs="Arial"/>
          <w:sz w:val="16"/>
          <w:szCs w:val="16"/>
        </w:rPr>
        <w:t>30/04/2004</w:t>
      </w:r>
      <w:r w:rsidRPr="00767433">
        <w:rPr>
          <w:rFonts w:ascii="Arial" w:hAnsi="Arial" w:cs="Arial"/>
          <w:sz w:val="16"/>
          <w:szCs w:val="16"/>
        </w:rPr>
        <w:tab/>
        <w:t xml:space="preserve">Council </w:t>
      </w:r>
      <w:hyperlink r:id="rId384" w:history="1">
        <w:r w:rsidRPr="00751D1E">
          <w:rPr>
            <w:rStyle w:val="Hyperlink"/>
            <w:rFonts w:ascii="Arial" w:hAnsi="Arial" w:cs="Arial"/>
            <w:sz w:val="16"/>
            <w:szCs w:val="16"/>
          </w:rPr>
          <w:t>Directive 2004/68/EC</w:t>
        </w:r>
      </w:hyperlink>
      <w:r w:rsidRPr="00767433">
        <w:rPr>
          <w:rFonts w:ascii="Arial" w:hAnsi="Arial" w:cs="Arial"/>
          <w:sz w:val="16"/>
          <w:szCs w:val="16"/>
        </w:rPr>
        <w:t xml:space="preserve"> of 26 April 2004 laying down animal health rules for the importation into and transit through</w:t>
      </w:r>
      <w:r w:rsidR="004265EE">
        <w:rPr>
          <w:rFonts w:ascii="Arial" w:hAnsi="Arial" w:cs="Arial"/>
          <w:sz w:val="16"/>
          <w:szCs w:val="16"/>
        </w:rPr>
        <w:t xml:space="preserve"> </w:t>
      </w:r>
      <w:r w:rsidRPr="00767433">
        <w:rPr>
          <w:rFonts w:ascii="Arial" w:hAnsi="Arial" w:cs="Arial"/>
          <w:sz w:val="16"/>
          <w:szCs w:val="16"/>
        </w:rPr>
        <w:t>the Community of certain live ungulate animals, amending Directives 90/426/EEC and 92/65/EEC and repealing Directive 72/462/EEC</w:t>
      </w:r>
    </w:p>
    <w:p w:rsidR="006D7364" w:rsidRPr="007475AA" w:rsidRDefault="006D7364" w:rsidP="006D7364">
      <w:pPr>
        <w:autoSpaceDE w:val="0"/>
        <w:autoSpaceDN w:val="0"/>
        <w:adjustRightInd w:val="0"/>
        <w:ind w:left="851"/>
        <w:jc w:val="both"/>
        <w:rPr>
          <w:rFonts w:ascii="Arial" w:hAnsi="Arial" w:cs="Arial"/>
          <w:sz w:val="16"/>
          <w:szCs w:val="16"/>
        </w:rPr>
      </w:pPr>
      <w:r w:rsidRPr="007475AA">
        <w:rPr>
          <w:rFonts w:ascii="Arial" w:hAnsi="Arial" w:cs="Arial"/>
          <w:sz w:val="16"/>
          <w:szCs w:val="16"/>
        </w:rPr>
        <w:t>Amended by:</w:t>
      </w:r>
    </w:p>
    <w:tbl>
      <w:tblPr>
        <w:tblW w:w="10056" w:type="dxa"/>
        <w:tblInd w:w="959" w:type="dxa"/>
        <w:tblBorders>
          <w:left w:val="dotted" w:sz="4" w:space="0" w:color="auto"/>
          <w:insideH w:val="single" w:sz="4" w:space="0" w:color="auto"/>
        </w:tblBorders>
        <w:tblLook w:val="01E0" w:firstRow="1" w:lastRow="1" w:firstColumn="1" w:lastColumn="1" w:noHBand="0" w:noVBand="0"/>
      </w:tblPr>
      <w:tblGrid>
        <w:gridCol w:w="1310"/>
        <w:gridCol w:w="1099"/>
        <w:gridCol w:w="7647"/>
      </w:tblGrid>
      <w:tr w:rsidR="006D7364" w:rsidRPr="002D63C9" w:rsidTr="00A83737">
        <w:tc>
          <w:tcPr>
            <w:tcW w:w="1310" w:type="dxa"/>
            <w:shd w:val="clear" w:color="auto" w:fill="auto"/>
          </w:tcPr>
          <w:p w:rsidR="006D7364" w:rsidRPr="007475AA" w:rsidRDefault="006D7364" w:rsidP="00A83737">
            <w:pPr>
              <w:widowControl w:val="0"/>
              <w:autoSpaceDE w:val="0"/>
              <w:autoSpaceDN w:val="0"/>
              <w:adjustRightInd w:val="0"/>
              <w:jc w:val="both"/>
              <w:rPr>
                <w:rFonts w:ascii="Arial" w:hAnsi="Arial" w:cs="Arial"/>
                <w:sz w:val="16"/>
                <w:szCs w:val="16"/>
              </w:rPr>
            </w:pPr>
            <w:r w:rsidRPr="007475AA">
              <w:rPr>
                <w:rFonts w:ascii="Arial" w:hAnsi="Arial" w:cs="Arial"/>
                <w:sz w:val="16"/>
                <w:szCs w:val="16"/>
              </w:rPr>
              <w:t>L125/51</w:t>
            </w:r>
          </w:p>
        </w:tc>
        <w:tc>
          <w:tcPr>
            <w:tcW w:w="1099" w:type="dxa"/>
            <w:shd w:val="clear" w:color="auto" w:fill="auto"/>
          </w:tcPr>
          <w:p w:rsidR="006D7364" w:rsidRPr="007475AA" w:rsidRDefault="006D7364" w:rsidP="00A83737">
            <w:pPr>
              <w:widowControl w:val="0"/>
              <w:autoSpaceDE w:val="0"/>
              <w:autoSpaceDN w:val="0"/>
              <w:adjustRightInd w:val="0"/>
              <w:jc w:val="both"/>
              <w:rPr>
                <w:rFonts w:ascii="Arial" w:hAnsi="Arial" w:cs="Arial"/>
                <w:sz w:val="16"/>
                <w:szCs w:val="16"/>
              </w:rPr>
            </w:pPr>
            <w:r w:rsidRPr="007475AA">
              <w:rPr>
                <w:rFonts w:ascii="Arial" w:hAnsi="Arial" w:cs="Arial"/>
                <w:sz w:val="16"/>
                <w:szCs w:val="16"/>
              </w:rPr>
              <w:t>12.05.2012</w:t>
            </w:r>
          </w:p>
        </w:tc>
        <w:tc>
          <w:tcPr>
            <w:tcW w:w="7647" w:type="dxa"/>
            <w:shd w:val="clear" w:color="auto" w:fill="auto"/>
          </w:tcPr>
          <w:p w:rsidR="006D7364" w:rsidRPr="002D63C9" w:rsidRDefault="006D7364" w:rsidP="00A83737">
            <w:pPr>
              <w:widowControl w:val="0"/>
              <w:autoSpaceDE w:val="0"/>
              <w:autoSpaceDN w:val="0"/>
              <w:adjustRightInd w:val="0"/>
              <w:jc w:val="both"/>
              <w:rPr>
                <w:rFonts w:ascii="Arial" w:hAnsi="Arial" w:cs="Arial"/>
                <w:sz w:val="16"/>
                <w:szCs w:val="16"/>
              </w:rPr>
            </w:pPr>
            <w:r w:rsidRPr="007475AA">
              <w:rPr>
                <w:rFonts w:ascii="Arial" w:hAnsi="Arial" w:cs="Arial"/>
                <w:sz w:val="16"/>
                <w:szCs w:val="16"/>
              </w:rPr>
              <w:t>Commission Implementing Decision 2012/253/EU of 10 May 2012</w:t>
            </w:r>
          </w:p>
        </w:tc>
      </w:tr>
    </w:tbl>
    <w:p w:rsidR="00B46022" w:rsidRPr="00767433" w:rsidRDefault="00D0546D" w:rsidP="00B46022">
      <w:pPr>
        <w:autoSpaceDE w:val="0"/>
        <w:autoSpaceDN w:val="0"/>
        <w:adjustRightInd w:val="0"/>
        <w:ind w:left="851"/>
        <w:jc w:val="both"/>
        <w:rPr>
          <w:rFonts w:ascii="Arial" w:hAnsi="Arial" w:cs="Arial"/>
          <w:sz w:val="16"/>
          <w:szCs w:val="16"/>
        </w:rPr>
      </w:pPr>
      <w:r w:rsidRPr="00D0546D">
        <w:rPr>
          <w:rFonts w:ascii="Arial" w:hAnsi="Arial" w:cs="Arial"/>
          <w:sz w:val="16"/>
          <w:szCs w:val="16"/>
        </w:rPr>
        <w:t>Corrected by:</w:t>
      </w:r>
    </w:p>
    <w:tbl>
      <w:tblPr>
        <w:tblW w:w="10056" w:type="dxa"/>
        <w:tblInd w:w="959" w:type="dxa"/>
        <w:tblBorders>
          <w:left w:val="dotted" w:sz="4" w:space="0" w:color="auto"/>
          <w:insideH w:val="single" w:sz="4" w:space="0" w:color="auto"/>
        </w:tblBorders>
        <w:tblLook w:val="01E0" w:firstRow="1" w:lastRow="1" w:firstColumn="1" w:lastColumn="1" w:noHBand="0" w:noVBand="0"/>
      </w:tblPr>
      <w:tblGrid>
        <w:gridCol w:w="1310"/>
        <w:gridCol w:w="1099"/>
        <w:gridCol w:w="7647"/>
      </w:tblGrid>
      <w:tr w:rsidR="00B46022" w:rsidRPr="002D63C9" w:rsidTr="002D63C9">
        <w:tc>
          <w:tcPr>
            <w:tcW w:w="1310" w:type="dxa"/>
            <w:shd w:val="clear" w:color="auto" w:fill="auto"/>
          </w:tcPr>
          <w:p w:rsidR="00B46022" w:rsidRPr="002D63C9" w:rsidRDefault="00B46022"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L226/128</w:t>
            </w:r>
          </w:p>
        </w:tc>
        <w:tc>
          <w:tcPr>
            <w:tcW w:w="1099" w:type="dxa"/>
            <w:shd w:val="clear" w:color="auto" w:fill="auto"/>
          </w:tcPr>
          <w:p w:rsidR="00B46022" w:rsidRPr="002D63C9" w:rsidRDefault="00B46022" w:rsidP="006D7364">
            <w:pPr>
              <w:widowControl w:val="0"/>
              <w:autoSpaceDE w:val="0"/>
              <w:autoSpaceDN w:val="0"/>
              <w:adjustRightInd w:val="0"/>
              <w:jc w:val="both"/>
              <w:rPr>
                <w:rFonts w:ascii="Arial" w:hAnsi="Arial" w:cs="Arial"/>
                <w:sz w:val="16"/>
                <w:szCs w:val="16"/>
              </w:rPr>
            </w:pPr>
            <w:r w:rsidRPr="002D63C9">
              <w:rPr>
                <w:rFonts w:ascii="Arial" w:hAnsi="Arial" w:cs="Arial"/>
                <w:sz w:val="16"/>
                <w:szCs w:val="16"/>
              </w:rPr>
              <w:t>25</w:t>
            </w:r>
            <w:r w:rsidR="006D7364">
              <w:rPr>
                <w:rFonts w:ascii="Arial" w:hAnsi="Arial" w:cs="Arial"/>
                <w:sz w:val="16"/>
                <w:szCs w:val="16"/>
              </w:rPr>
              <w:t>.</w:t>
            </w:r>
            <w:r w:rsidRPr="002D63C9">
              <w:rPr>
                <w:rFonts w:ascii="Arial" w:hAnsi="Arial" w:cs="Arial"/>
                <w:sz w:val="16"/>
                <w:szCs w:val="16"/>
              </w:rPr>
              <w:t>06</w:t>
            </w:r>
            <w:r w:rsidR="006D7364">
              <w:rPr>
                <w:rFonts w:ascii="Arial" w:hAnsi="Arial" w:cs="Arial"/>
                <w:sz w:val="16"/>
                <w:szCs w:val="16"/>
              </w:rPr>
              <w:t>.</w:t>
            </w:r>
            <w:r w:rsidRPr="002D63C9">
              <w:rPr>
                <w:rFonts w:ascii="Arial" w:hAnsi="Arial" w:cs="Arial"/>
                <w:sz w:val="16"/>
                <w:szCs w:val="16"/>
              </w:rPr>
              <w:t>2004</w:t>
            </w:r>
          </w:p>
        </w:tc>
        <w:tc>
          <w:tcPr>
            <w:tcW w:w="7647" w:type="dxa"/>
            <w:shd w:val="clear" w:color="auto" w:fill="auto"/>
          </w:tcPr>
          <w:p w:rsidR="00B46022" w:rsidRPr="002D63C9" w:rsidRDefault="00B46022"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Corrigendum </w:t>
            </w:r>
          </w:p>
        </w:tc>
      </w:tr>
    </w:tbl>
    <w:p w:rsidR="00AE130C" w:rsidRPr="00992355" w:rsidRDefault="00AE130C" w:rsidP="00B63550">
      <w:pPr>
        <w:spacing w:before="60" w:after="60"/>
        <w:jc w:val="center"/>
        <w:rPr>
          <w:rFonts w:ascii="Arial" w:hAnsi="Arial" w:cs="Arial"/>
          <w:b/>
          <w:i/>
          <w:sz w:val="16"/>
          <w:szCs w:val="16"/>
          <w:u w:val="single"/>
        </w:rPr>
      </w:pPr>
      <w:r w:rsidRPr="00992355">
        <w:rPr>
          <w:rFonts w:ascii="Arial" w:hAnsi="Arial" w:cs="Arial"/>
          <w:b/>
          <w:i/>
          <w:sz w:val="16"/>
          <w:szCs w:val="16"/>
          <w:u w:val="single"/>
        </w:rPr>
        <w:t>TSE guarantees</w:t>
      </w:r>
    </w:p>
    <w:p w:rsidR="00AE130C" w:rsidRPr="00767433" w:rsidRDefault="00AE130C" w:rsidP="00AE130C">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L147/1</w:t>
      </w:r>
      <w:r w:rsidRPr="00767433">
        <w:rPr>
          <w:rFonts w:ascii="Arial" w:hAnsi="Arial" w:cs="Arial"/>
          <w:sz w:val="16"/>
          <w:szCs w:val="16"/>
        </w:rPr>
        <w:tab/>
        <w:t>31/05/2001</w:t>
      </w:r>
      <w:r w:rsidRPr="00767433">
        <w:rPr>
          <w:rFonts w:ascii="Arial" w:hAnsi="Arial" w:cs="Arial"/>
          <w:sz w:val="16"/>
          <w:szCs w:val="16"/>
        </w:rPr>
        <w:tab/>
      </w:r>
      <w:hyperlink r:id="rId385" w:history="1">
        <w:r w:rsidRPr="00751D1E">
          <w:rPr>
            <w:rStyle w:val="Hyperlink"/>
            <w:rFonts w:ascii="Arial" w:hAnsi="Arial" w:cs="Arial"/>
            <w:sz w:val="16"/>
            <w:szCs w:val="16"/>
          </w:rPr>
          <w:t>Regulation (EC) No 999/2001</w:t>
        </w:r>
      </w:hyperlink>
      <w:r w:rsidRPr="00767433">
        <w:rPr>
          <w:rFonts w:ascii="Arial" w:hAnsi="Arial" w:cs="Arial"/>
          <w:sz w:val="16"/>
          <w:szCs w:val="16"/>
        </w:rPr>
        <w:t xml:space="preserve"> of the European Parliament and of the Council of 22 May 2001 laying down rules for the</w:t>
      </w:r>
      <w:r>
        <w:rPr>
          <w:rFonts w:ascii="Arial" w:hAnsi="Arial" w:cs="Arial"/>
          <w:sz w:val="16"/>
          <w:szCs w:val="16"/>
        </w:rPr>
        <w:t xml:space="preserve"> </w:t>
      </w:r>
      <w:r w:rsidRPr="00767433">
        <w:rPr>
          <w:rFonts w:ascii="Arial" w:hAnsi="Arial" w:cs="Arial"/>
          <w:sz w:val="16"/>
          <w:szCs w:val="16"/>
        </w:rPr>
        <w:t>prevention, control and eradication of certain transmissible spongiform encephalopathies</w:t>
      </w:r>
    </w:p>
    <w:p w:rsidR="00AE130C" w:rsidRPr="00767433" w:rsidRDefault="00AE130C" w:rsidP="00AE130C">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AE130C" w:rsidRPr="002D63C9" w:rsidTr="002D63C9">
        <w:tc>
          <w:tcPr>
            <w:tcW w:w="992" w:type="dxa"/>
            <w:tcBorders>
              <w:left w:val="dotted" w:sz="4" w:space="0" w:color="auto"/>
            </w:tcBorders>
            <w:shd w:val="clear" w:color="auto" w:fill="auto"/>
          </w:tcPr>
          <w:p w:rsidR="00AE130C" w:rsidRPr="002D63C9" w:rsidRDefault="00AE130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L173/12</w:t>
            </w:r>
          </w:p>
        </w:tc>
        <w:tc>
          <w:tcPr>
            <w:tcW w:w="1134" w:type="dxa"/>
            <w:shd w:val="clear" w:color="auto" w:fill="auto"/>
          </w:tcPr>
          <w:p w:rsidR="00AE130C" w:rsidRPr="002D63C9" w:rsidRDefault="00AE130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27.06.2001</w:t>
            </w:r>
          </w:p>
        </w:tc>
        <w:tc>
          <w:tcPr>
            <w:tcW w:w="7901" w:type="dxa"/>
            <w:shd w:val="clear" w:color="auto" w:fill="auto"/>
          </w:tcPr>
          <w:p w:rsidR="00AE130C" w:rsidRPr="002D63C9" w:rsidRDefault="00AE130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1248/2001 of 22 June 2001</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L177/60</w:t>
            </w:r>
          </w:p>
        </w:tc>
        <w:tc>
          <w:tcPr>
            <w:tcW w:w="1134" w:type="dxa"/>
            <w:shd w:val="clear" w:color="auto" w:fill="auto"/>
          </w:tcPr>
          <w:p w:rsidR="00AE130C" w:rsidRPr="002D63C9" w:rsidRDefault="00AE130C"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30.06.2001</w:t>
            </w:r>
          </w:p>
        </w:tc>
        <w:tc>
          <w:tcPr>
            <w:tcW w:w="7901" w:type="dxa"/>
            <w:shd w:val="clear" w:color="auto" w:fill="auto"/>
          </w:tcPr>
          <w:p w:rsidR="00AE130C" w:rsidRPr="002D63C9" w:rsidRDefault="00AE130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1326/2001 of 29 June 2001</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L45/4</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15.02.2002</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270/2002 of 14 February 2002</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L225/3</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22.08.2002</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1494/2002 of 21 August 2002</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4" w:type="dxa"/>
            <w:shd w:val="clear" w:color="auto" w:fill="auto"/>
          </w:tcPr>
          <w:p w:rsidR="00AE130C" w:rsidRPr="002D63C9" w:rsidRDefault="00AE130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AE130C" w:rsidRPr="002D63C9" w:rsidRDefault="00AE130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L37/7</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13.02.2003</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260/2003 of 12 February 2003</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L95/15</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11.04.2003</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650/2003 of 10 April 2003</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L152/8</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20.06.2003</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1053/2003 of 19 June 2003</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L160/1</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28.06.2003</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Regulation (EC) No 1128/2003 of the European Parliament and of the Council of 16 June 2003</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L160/22</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28.06.2003</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1139/2003 of 27 June 2003</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L173/6</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11.07.2003</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1234/2003 of 10 July 2003</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L265/10</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16.10.2003</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1809/2003 of 15 October 2003</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L283/29</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31.10.2003</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1915/2003 of 30 October 2003</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L333/28</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20.12.2003</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2245/2003 of 19 December 2003</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L162/52</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30.04.2004</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876/2004 of 29 April 2004</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L271/24</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19.08.2004</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1471/2004 of 18 August 2004</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L274/3</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24.08.2004</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1492/2004 of 23 August 2004</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L344/12</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20.11.2004</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1993/2004 of 19 November 2004</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L10/9</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13.01.2005</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36/2005 of 12 January 2005</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L37/9</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10.02.2005</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214/2005 of 9 February 2005</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L46/31</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17.02.2005</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260/2005 of 16 February 2005</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L163/1</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23.06.2005</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Regulation (EC) No 932/2005 of the European Parliament and of the Council of 8 June 2005</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L205/3</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06.08.2005</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1292/2005 of 5 August 2005</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L317/4</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03.12.2005</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1974/2005 of 2 December 2005</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L44/9</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15.02.2006</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253/2006 of 14 February 2006</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L55/5</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25.02.2006</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339/2006 of 24 February 2006</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L116/9</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29.04.2006</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657/2006 of 10 April 2006</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L120/10</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05.05.2006</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688/2006 of 4 May 2006</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L187/10</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08.07.2006</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1041/2006 of 7 July 2006</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L363/1</w:t>
            </w:r>
          </w:p>
        </w:tc>
        <w:tc>
          <w:tcPr>
            <w:tcW w:w="1134" w:type="dxa"/>
            <w:shd w:val="clear" w:color="auto" w:fill="auto"/>
          </w:tcPr>
          <w:p w:rsidR="00AE130C" w:rsidRPr="002D63C9" w:rsidRDefault="00AE130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AE130C" w:rsidRPr="002D63C9" w:rsidRDefault="00AE130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1791/2006 of 20 November 2006</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L404/1</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30.12.2006</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Regulation (EC) No 1923/2006 of the European Parliament and of the Council of 18 December 2006</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L164/7</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26.06.2007</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722/2007 of 25 June 2007</w:t>
            </w:r>
          </w:p>
        </w:tc>
      </w:tr>
      <w:tr w:rsidR="00AE130C" w:rsidRPr="002D63C9" w:rsidTr="002D63C9">
        <w:tc>
          <w:tcPr>
            <w:tcW w:w="992" w:type="dxa"/>
            <w:tcBorders>
              <w:left w:val="dotted" w:sz="4" w:space="0" w:color="auto"/>
            </w:tcBorders>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L165/8</w:t>
            </w:r>
          </w:p>
        </w:tc>
        <w:tc>
          <w:tcPr>
            <w:tcW w:w="1134"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27.06.2007</w:t>
            </w:r>
          </w:p>
        </w:tc>
        <w:tc>
          <w:tcPr>
            <w:tcW w:w="7901" w:type="dxa"/>
            <w:shd w:val="clear" w:color="auto" w:fill="auto"/>
          </w:tcPr>
          <w:p w:rsidR="00AE130C" w:rsidRPr="002D63C9" w:rsidRDefault="00AE130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727/2007 of 26 June 2007</w:t>
            </w:r>
          </w:p>
        </w:tc>
      </w:tr>
      <w:tr w:rsidR="0077596E" w:rsidRPr="002D63C9" w:rsidTr="002D63C9">
        <w:tc>
          <w:tcPr>
            <w:tcW w:w="992" w:type="dxa"/>
            <w:tcBorders>
              <w:left w:val="dotted" w:sz="4" w:space="0" w:color="auto"/>
            </w:tcBorders>
            <w:shd w:val="clear" w:color="auto" w:fill="auto"/>
          </w:tcPr>
          <w:p w:rsidR="0077596E" w:rsidRPr="002D63C9" w:rsidRDefault="0077596E" w:rsidP="002D63C9">
            <w:pPr>
              <w:autoSpaceDE w:val="0"/>
              <w:autoSpaceDN w:val="0"/>
              <w:adjustRightInd w:val="0"/>
              <w:rPr>
                <w:rFonts w:ascii="Arial" w:hAnsi="Arial" w:cs="Arial"/>
                <w:sz w:val="16"/>
                <w:szCs w:val="16"/>
              </w:rPr>
            </w:pPr>
            <w:r w:rsidRPr="002D63C9">
              <w:rPr>
                <w:rFonts w:ascii="Arial" w:hAnsi="Arial" w:cs="Arial"/>
                <w:sz w:val="16"/>
                <w:szCs w:val="16"/>
              </w:rPr>
              <w:t>L284/8</w:t>
            </w:r>
          </w:p>
        </w:tc>
        <w:tc>
          <w:tcPr>
            <w:tcW w:w="1134" w:type="dxa"/>
            <w:shd w:val="clear" w:color="auto" w:fill="auto"/>
          </w:tcPr>
          <w:p w:rsidR="0077596E" w:rsidRPr="002D63C9" w:rsidRDefault="0077596E" w:rsidP="002D63C9">
            <w:pPr>
              <w:autoSpaceDE w:val="0"/>
              <w:autoSpaceDN w:val="0"/>
              <w:adjustRightInd w:val="0"/>
              <w:rPr>
                <w:rFonts w:ascii="Arial" w:hAnsi="Arial" w:cs="Arial"/>
                <w:sz w:val="16"/>
                <w:szCs w:val="16"/>
              </w:rPr>
            </w:pPr>
            <w:r w:rsidRPr="002D63C9">
              <w:rPr>
                <w:rFonts w:ascii="Arial" w:hAnsi="Arial" w:cs="Arial"/>
                <w:sz w:val="16"/>
                <w:szCs w:val="16"/>
              </w:rPr>
              <w:t>30.10.2007</w:t>
            </w:r>
          </w:p>
        </w:tc>
        <w:tc>
          <w:tcPr>
            <w:tcW w:w="7901" w:type="dxa"/>
            <w:shd w:val="clear" w:color="auto" w:fill="auto"/>
          </w:tcPr>
          <w:p w:rsidR="0077596E" w:rsidRPr="002D63C9" w:rsidRDefault="0077596E"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1275/2007 of 29 October 2007</w:t>
            </w:r>
          </w:p>
        </w:tc>
      </w:tr>
      <w:tr w:rsidR="0077596E" w:rsidRPr="002D63C9" w:rsidTr="002D63C9">
        <w:tc>
          <w:tcPr>
            <w:tcW w:w="992" w:type="dxa"/>
            <w:tcBorders>
              <w:left w:val="dotted" w:sz="4" w:space="0" w:color="auto"/>
            </w:tcBorders>
            <w:shd w:val="clear" w:color="auto" w:fill="auto"/>
          </w:tcPr>
          <w:p w:rsidR="0077596E" w:rsidRPr="002D63C9" w:rsidRDefault="0077596E" w:rsidP="002D63C9">
            <w:pPr>
              <w:autoSpaceDE w:val="0"/>
              <w:autoSpaceDN w:val="0"/>
              <w:adjustRightInd w:val="0"/>
              <w:rPr>
                <w:rFonts w:ascii="Arial" w:hAnsi="Arial" w:cs="Arial"/>
                <w:sz w:val="16"/>
                <w:szCs w:val="16"/>
              </w:rPr>
            </w:pPr>
            <w:r w:rsidRPr="002D63C9">
              <w:rPr>
                <w:rFonts w:ascii="Arial" w:hAnsi="Arial" w:cs="Arial"/>
                <w:sz w:val="16"/>
                <w:szCs w:val="16"/>
              </w:rPr>
              <w:t>L317/61</w:t>
            </w:r>
          </w:p>
        </w:tc>
        <w:tc>
          <w:tcPr>
            <w:tcW w:w="1134" w:type="dxa"/>
            <w:shd w:val="clear" w:color="auto" w:fill="auto"/>
          </w:tcPr>
          <w:p w:rsidR="0077596E" w:rsidRPr="002D63C9" w:rsidRDefault="0077596E" w:rsidP="002D63C9">
            <w:pPr>
              <w:autoSpaceDE w:val="0"/>
              <w:autoSpaceDN w:val="0"/>
              <w:adjustRightInd w:val="0"/>
              <w:rPr>
                <w:rFonts w:ascii="Arial" w:hAnsi="Arial" w:cs="Arial"/>
                <w:sz w:val="16"/>
                <w:szCs w:val="16"/>
              </w:rPr>
            </w:pPr>
            <w:r w:rsidRPr="002D63C9">
              <w:rPr>
                <w:rFonts w:ascii="Arial" w:hAnsi="Arial" w:cs="Arial"/>
                <w:sz w:val="16"/>
                <w:szCs w:val="16"/>
              </w:rPr>
              <w:t>05.12.2007</w:t>
            </w:r>
          </w:p>
        </w:tc>
        <w:tc>
          <w:tcPr>
            <w:tcW w:w="7901" w:type="dxa"/>
            <w:shd w:val="clear" w:color="auto" w:fill="auto"/>
          </w:tcPr>
          <w:p w:rsidR="0077596E" w:rsidRPr="002D63C9" w:rsidRDefault="0077596E"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1428/2007 of 4 December 2007</w:t>
            </w:r>
          </w:p>
        </w:tc>
      </w:tr>
      <w:tr w:rsidR="008D2B65" w:rsidRPr="002D63C9" w:rsidTr="002D63C9">
        <w:tc>
          <w:tcPr>
            <w:tcW w:w="992" w:type="dxa"/>
            <w:tcBorders>
              <w:left w:val="dotted" w:sz="4" w:space="0" w:color="auto"/>
            </w:tcBorders>
            <w:shd w:val="clear" w:color="auto" w:fill="auto"/>
          </w:tcPr>
          <w:p w:rsidR="008D2B65" w:rsidRPr="002D63C9" w:rsidRDefault="008D2B65" w:rsidP="002D63C9">
            <w:pPr>
              <w:autoSpaceDE w:val="0"/>
              <w:autoSpaceDN w:val="0"/>
              <w:adjustRightInd w:val="0"/>
              <w:rPr>
                <w:rFonts w:ascii="Arial" w:hAnsi="Arial" w:cs="Arial"/>
                <w:sz w:val="16"/>
                <w:szCs w:val="16"/>
              </w:rPr>
            </w:pPr>
            <w:r w:rsidRPr="002D63C9">
              <w:rPr>
                <w:rFonts w:ascii="Arial" w:hAnsi="Arial" w:cs="Arial"/>
                <w:sz w:val="16"/>
                <w:szCs w:val="16"/>
              </w:rPr>
              <w:t>L9/3</w:t>
            </w:r>
          </w:p>
        </w:tc>
        <w:tc>
          <w:tcPr>
            <w:tcW w:w="1134" w:type="dxa"/>
            <w:shd w:val="clear" w:color="auto" w:fill="auto"/>
          </w:tcPr>
          <w:p w:rsidR="008D2B65" w:rsidRPr="002D63C9" w:rsidRDefault="008D2B65" w:rsidP="002D63C9">
            <w:pPr>
              <w:autoSpaceDE w:val="0"/>
              <w:autoSpaceDN w:val="0"/>
              <w:adjustRightInd w:val="0"/>
              <w:rPr>
                <w:rFonts w:ascii="Arial" w:hAnsi="Arial" w:cs="Arial"/>
                <w:sz w:val="16"/>
                <w:szCs w:val="16"/>
              </w:rPr>
            </w:pPr>
            <w:r w:rsidRPr="002D63C9">
              <w:rPr>
                <w:rFonts w:ascii="Arial" w:hAnsi="Arial" w:cs="Arial"/>
                <w:sz w:val="16"/>
                <w:szCs w:val="16"/>
              </w:rPr>
              <w:t>12</w:t>
            </w:r>
            <w:r w:rsidR="009B019A" w:rsidRPr="002D63C9">
              <w:rPr>
                <w:rFonts w:ascii="Arial" w:hAnsi="Arial" w:cs="Arial"/>
                <w:sz w:val="16"/>
                <w:szCs w:val="16"/>
              </w:rPr>
              <w:t>.01.2008</w:t>
            </w:r>
          </w:p>
        </w:tc>
        <w:tc>
          <w:tcPr>
            <w:tcW w:w="7901" w:type="dxa"/>
            <w:shd w:val="clear" w:color="auto" w:fill="auto"/>
          </w:tcPr>
          <w:p w:rsidR="008D2B65" w:rsidRPr="002D63C9" w:rsidRDefault="008D2B6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21/2008 of 11 January 2008</w:t>
            </w:r>
          </w:p>
        </w:tc>
      </w:tr>
      <w:tr w:rsidR="00795847" w:rsidRPr="002D63C9" w:rsidTr="002D63C9">
        <w:tc>
          <w:tcPr>
            <w:tcW w:w="992" w:type="dxa"/>
            <w:tcBorders>
              <w:left w:val="dotted" w:sz="4" w:space="0" w:color="auto"/>
            </w:tcBorders>
            <w:shd w:val="clear" w:color="auto" w:fill="auto"/>
          </w:tcPr>
          <w:p w:rsidR="00795847" w:rsidRPr="002D63C9" w:rsidRDefault="00795847" w:rsidP="002D63C9">
            <w:pPr>
              <w:autoSpaceDE w:val="0"/>
              <w:autoSpaceDN w:val="0"/>
              <w:adjustRightInd w:val="0"/>
              <w:rPr>
                <w:rFonts w:ascii="Arial" w:hAnsi="Arial" w:cs="Arial"/>
                <w:sz w:val="16"/>
                <w:szCs w:val="16"/>
              </w:rPr>
            </w:pPr>
            <w:r w:rsidRPr="002D63C9">
              <w:rPr>
                <w:rFonts w:ascii="Arial" w:hAnsi="Arial" w:cs="Arial"/>
                <w:sz w:val="16"/>
                <w:szCs w:val="16"/>
              </w:rPr>
              <w:t>L94/3</w:t>
            </w:r>
          </w:p>
        </w:tc>
        <w:tc>
          <w:tcPr>
            <w:tcW w:w="1134" w:type="dxa"/>
            <w:shd w:val="clear" w:color="auto" w:fill="auto"/>
          </w:tcPr>
          <w:p w:rsidR="00795847" w:rsidRPr="002D63C9" w:rsidRDefault="00795847" w:rsidP="002D63C9">
            <w:pPr>
              <w:autoSpaceDE w:val="0"/>
              <w:autoSpaceDN w:val="0"/>
              <w:adjustRightInd w:val="0"/>
              <w:rPr>
                <w:rFonts w:ascii="Arial" w:hAnsi="Arial" w:cs="Arial"/>
                <w:sz w:val="16"/>
                <w:szCs w:val="16"/>
              </w:rPr>
            </w:pPr>
            <w:r w:rsidRPr="002D63C9">
              <w:rPr>
                <w:rFonts w:ascii="Arial" w:hAnsi="Arial" w:cs="Arial"/>
                <w:sz w:val="16"/>
                <w:szCs w:val="16"/>
              </w:rPr>
              <w:t>05.04.2008</w:t>
            </w:r>
          </w:p>
        </w:tc>
        <w:tc>
          <w:tcPr>
            <w:tcW w:w="7901" w:type="dxa"/>
            <w:shd w:val="clear" w:color="auto" w:fill="auto"/>
          </w:tcPr>
          <w:p w:rsidR="00795847" w:rsidRPr="002D63C9" w:rsidRDefault="00795847"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315/2008 of 4 April 2008</w:t>
            </w:r>
          </w:p>
        </w:tc>
      </w:tr>
      <w:tr w:rsidR="00046255" w:rsidRPr="002D63C9" w:rsidTr="002D63C9">
        <w:tc>
          <w:tcPr>
            <w:tcW w:w="992" w:type="dxa"/>
            <w:tcBorders>
              <w:left w:val="dotted" w:sz="4" w:space="0" w:color="auto"/>
            </w:tcBorders>
            <w:shd w:val="clear" w:color="auto" w:fill="auto"/>
          </w:tcPr>
          <w:p w:rsidR="00046255" w:rsidRPr="002D63C9" w:rsidRDefault="00046255" w:rsidP="002D63C9">
            <w:pPr>
              <w:autoSpaceDE w:val="0"/>
              <w:autoSpaceDN w:val="0"/>
              <w:adjustRightInd w:val="0"/>
              <w:rPr>
                <w:rFonts w:ascii="Arial" w:hAnsi="Arial" w:cs="Arial"/>
                <w:sz w:val="16"/>
                <w:szCs w:val="16"/>
              </w:rPr>
            </w:pPr>
            <w:r w:rsidRPr="002D63C9">
              <w:rPr>
                <w:rFonts w:ascii="Arial" w:hAnsi="Arial" w:cs="Arial"/>
                <w:sz w:val="16"/>
                <w:szCs w:val="16"/>
              </w:rPr>
              <w:t>L111/3</w:t>
            </w:r>
          </w:p>
        </w:tc>
        <w:tc>
          <w:tcPr>
            <w:tcW w:w="1134" w:type="dxa"/>
            <w:shd w:val="clear" w:color="auto" w:fill="auto"/>
          </w:tcPr>
          <w:p w:rsidR="00046255" w:rsidRPr="002D63C9" w:rsidRDefault="00046255" w:rsidP="002D63C9">
            <w:pPr>
              <w:autoSpaceDE w:val="0"/>
              <w:autoSpaceDN w:val="0"/>
              <w:adjustRightInd w:val="0"/>
              <w:rPr>
                <w:rFonts w:ascii="Arial" w:hAnsi="Arial" w:cs="Arial"/>
                <w:sz w:val="16"/>
                <w:szCs w:val="16"/>
              </w:rPr>
            </w:pPr>
            <w:r w:rsidRPr="002D63C9">
              <w:rPr>
                <w:rFonts w:ascii="Arial" w:hAnsi="Arial" w:cs="Arial"/>
                <w:sz w:val="16"/>
                <w:szCs w:val="16"/>
              </w:rPr>
              <w:t>23.04.2008</w:t>
            </w:r>
          </w:p>
        </w:tc>
        <w:tc>
          <w:tcPr>
            <w:tcW w:w="7901" w:type="dxa"/>
            <w:shd w:val="clear" w:color="auto" w:fill="auto"/>
          </w:tcPr>
          <w:p w:rsidR="00046255" w:rsidRPr="002D63C9" w:rsidRDefault="0004625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357/2008 of 22 April 2008</w:t>
            </w:r>
          </w:p>
        </w:tc>
      </w:tr>
      <w:tr w:rsidR="00DC7447" w:rsidRPr="002D63C9" w:rsidTr="002D63C9">
        <w:tc>
          <w:tcPr>
            <w:tcW w:w="992" w:type="dxa"/>
            <w:tcBorders>
              <w:left w:val="dotted" w:sz="4" w:space="0" w:color="auto"/>
            </w:tcBorders>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L158/5</w:t>
            </w:r>
          </w:p>
        </w:tc>
        <w:tc>
          <w:tcPr>
            <w:tcW w:w="1134"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18.06.2008</w:t>
            </w:r>
          </w:p>
        </w:tc>
        <w:tc>
          <w:tcPr>
            <w:tcW w:w="7901"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Commission Regulation (EC) No 553/2008 of 17 June 2008</w:t>
            </w:r>
            <w:r w:rsidRPr="002D63C9">
              <w:rPr>
                <w:rFonts w:ascii="Arial" w:hAnsi="Arial" w:cs="Arial"/>
                <w:sz w:val="16"/>
                <w:szCs w:val="16"/>
              </w:rPr>
              <w:br/>
            </w:r>
            <w:r w:rsidRPr="002D63C9">
              <w:rPr>
                <w:rFonts w:ascii="Arial" w:hAnsi="Arial" w:cs="Arial"/>
                <w:sz w:val="16"/>
                <w:szCs w:val="16"/>
              </w:rPr>
              <w:tab/>
              <w:t>Corrected by: L161/49; 20.06.2008: Corrigendum</w:t>
            </w:r>
          </w:p>
        </w:tc>
      </w:tr>
      <w:tr w:rsidR="00DC7447" w:rsidRPr="002D63C9" w:rsidTr="002D63C9">
        <w:tc>
          <w:tcPr>
            <w:tcW w:w="992" w:type="dxa"/>
            <w:tcBorders>
              <w:left w:val="dotted" w:sz="4" w:space="0" w:color="auto"/>
            </w:tcBorders>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L161/4</w:t>
            </w:r>
          </w:p>
        </w:tc>
        <w:tc>
          <w:tcPr>
            <w:tcW w:w="1134"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20.06.2008</w:t>
            </w:r>
          </w:p>
        </w:tc>
        <w:tc>
          <w:tcPr>
            <w:tcW w:w="7901"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 xml:space="preserve">Commission Regulation (EC) No 571/2008 of 19 June 2008 </w:t>
            </w:r>
          </w:p>
        </w:tc>
      </w:tr>
      <w:tr w:rsidR="00DC7447" w:rsidRPr="002D63C9" w:rsidTr="002D63C9">
        <w:tc>
          <w:tcPr>
            <w:tcW w:w="992" w:type="dxa"/>
            <w:tcBorders>
              <w:left w:val="dotted" w:sz="4" w:space="0" w:color="auto"/>
            </w:tcBorders>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L202/11</w:t>
            </w:r>
          </w:p>
        </w:tc>
        <w:tc>
          <w:tcPr>
            <w:tcW w:w="1134"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31.07.2008</w:t>
            </w:r>
          </w:p>
        </w:tc>
        <w:tc>
          <w:tcPr>
            <w:tcW w:w="7901" w:type="dxa"/>
            <w:shd w:val="clear" w:color="auto" w:fill="auto"/>
          </w:tcPr>
          <w:p w:rsidR="00DC7447" w:rsidRPr="002D63C9" w:rsidRDefault="00DC7447"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746/2008 of 17 June 2008</w:t>
            </w:r>
          </w:p>
        </w:tc>
      </w:tr>
      <w:tr w:rsidR="009F2242" w:rsidRPr="002D63C9" w:rsidTr="002D63C9">
        <w:tc>
          <w:tcPr>
            <w:tcW w:w="992" w:type="dxa"/>
            <w:tcBorders>
              <w:left w:val="dotted" w:sz="4" w:space="0" w:color="auto"/>
            </w:tcBorders>
            <w:shd w:val="clear" w:color="auto" w:fill="auto"/>
          </w:tcPr>
          <w:p w:rsidR="009F2242" w:rsidRPr="002D63C9" w:rsidRDefault="009F2242" w:rsidP="002D63C9">
            <w:pPr>
              <w:autoSpaceDE w:val="0"/>
              <w:autoSpaceDN w:val="0"/>
              <w:adjustRightInd w:val="0"/>
              <w:rPr>
                <w:rFonts w:ascii="Arial" w:hAnsi="Arial" w:cs="Arial"/>
                <w:sz w:val="16"/>
                <w:szCs w:val="16"/>
              </w:rPr>
            </w:pPr>
            <w:r w:rsidRPr="002D63C9">
              <w:rPr>
                <w:rFonts w:ascii="Arial" w:hAnsi="Arial" w:cs="Arial"/>
                <w:sz w:val="16"/>
                <w:szCs w:val="16"/>
              </w:rPr>
              <w:t>L260/8</w:t>
            </w:r>
          </w:p>
        </w:tc>
        <w:tc>
          <w:tcPr>
            <w:tcW w:w="1134" w:type="dxa"/>
            <w:shd w:val="clear" w:color="auto" w:fill="auto"/>
          </w:tcPr>
          <w:p w:rsidR="009F2242" w:rsidRPr="002D63C9" w:rsidRDefault="009F2242" w:rsidP="002D63C9">
            <w:pPr>
              <w:autoSpaceDE w:val="0"/>
              <w:autoSpaceDN w:val="0"/>
              <w:adjustRightInd w:val="0"/>
              <w:rPr>
                <w:rFonts w:ascii="Arial" w:hAnsi="Arial" w:cs="Arial"/>
                <w:sz w:val="16"/>
                <w:szCs w:val="16"/>
              </w:rPr>
            </w:pPr>
            <w:r w:rsidRPr="002D63C9">
              <w:rPr>
                <w:rFonts w:ascii="Arial" w:hAnsi="Arial" w:cs="Arial"/>
                <w:sz w:val="16"/>
                <w:szCs w:val="16"/>
              </w:rPr>
              <w:t>30.09.2008</w:t>
            </w:r>
          </w:p>
        </w:tc>
        <w:tc>
          <w:tcPr>
            <w:tcW w:w="7901" w:type="dxa"/>
            <w:shd w:val="clear" w:color="auto" w:fill="auto"/>
          </w:tcPr>
          <w:p w:rsidR="009F2242" w:rsidRPr="002D63C9" w:rsidRDefault="009F2242"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956/2008 of 29 September 2008</w:t>
            </w:r>
          </w:p>
        </w:tc>
      </w:tr>
      <w:tr w:rsidR="00502935" w:rsidRPr="002D63C9" w:rsidTr="002D63C9">
        <w:tc>
          <w:tcPr>
            <w:tcW w:w="992" w:type="dxa"/>
            <w:tcBorders>
              <w:left w:val="dotted" w:sz="4" w:space="0" w:color="auto"/>
            </w:tcBorders>
            <w:shd w:val="clear" w:color="auto" w:fill="auto"/>
          </w:tcPr>
          <w:p w:rsidR="00502935" w:rsidRPr="002D63C9" w:rsidRDefault="00502935" w:rsidP="002D63C9">
            <w:pPr>
              <w:autoSpaceDE w:val="0"/>
              <w:autoSpaceDN w:val="0"/>
              <w:adjustRightInd w:val="0"/>
              <w:rPr>
                <w:rFonts w:ascii="Arial" w:hAnsi="Arial" w:cs="Arial"/>
                <w:sz w:val="16"/>
                <w:szCs w:val="16"/>
              </w:rPr>
            </w:pPr>
            <w:r w:rsidRPr="002D63C9">
              <w:rPr>
                <w:rFonts w:ascii="Arial" w:hAnsi="Arial" w:cs="Arial"/>
                <w:sz w:val="16"/>
                <w:szCs w:val="16"/>
              </w:rPr>
              <w:t>L34/11</w:t>
            </w:r>
          </w:p>
        </w:tc>
        <w:tc>
          <w:tcPr>
            <w:tcW w:w="1134" w:type="dxa"/>
            <w:shd w:val="clear" w:color="auto" w:fill="auto"/>
          </w:tcPr>
          <w:p w:rsidR="00502935" w:rsidRPr="002D63C9" w:rsidRDefault="00502935" w:rsidP="002D63C9">
            <w:pPr>
              <w:autoSpaceDE w:val="0"/>
              <w:autoSpaceDN w:val="0"/>
              <w:adjustRightInd w:val="0"/>
              <w:rPr>
                <w:rFonts w:ascii="Arial" w:hAnsi="Arial" w:cs="Arial"/>
                <w:sz w:val="16"/>
                <w:szCs w:val="16"/>
              </w:rPr>
            </w:pPr>
            <w:r w:rsidRPr="002D63C9">
              <w:rPr>
                <w:rFonts w:ascii="Arial" w:hAnsi="Arial" w:cs="Arial"/>
                <w:sz w:val="16"/>
                <w:szCs w:val="16"/>
              </w:rPr>
              <w:t>04.02.2009</w:t>
            </w:r>
          </w:p>
        </w:tc>
        <w:tc>
          <w:tcPr>
            <w:tcW w:w="7901" w:type="dxa"/>
            <w:shd w:val="clear" w:color="auto" w:fill="auto"/>
          </w:tcPr>
          <w:p w:rsidR="00502935" w:rsidRPr="002D63C9" w:rsidRDefault="0050293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103/2009 of 3 February 2009</w:t>
            </w:r>
          </w:p>
        </w:tc>
      </w:tr>
      <w:tr w:rsidR="005D02AC" w:rsidRPr="002D63C9" w:rsidTr="002D63C9">
        <w:tc>
          <w:tcPr>
            <w:tcW w:w="992" w:type="dxa"/>
            <w:tcBorders>
              <w:left w:val="dotted" w:sz="4" w:space="0" w:color="auto"/>
            </w:tcBorders>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L55/11</w:t>
            </w:r>
          </w:p>
        </w:tc>
        <w:tc>
          <w:tcPr>
            <w:tcW w:w="1134" w:type="dxa"/>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27.02.2009</w:t>
            </w:r>
          </w:p>
        </w:tc>
        <w:tc>
          <w:tcPr>
            <w:tcW w:w="7901" w:type="dxa"/>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162/2009 of 26 February 2009</w:t>
            </w:r>
          </w:p>
        </w:tc>
      </w:tr>
      <w:tr w:rsidR="005D02AC" w:rsidRPr="002D63C9" w:rsidTr="002D63C9">
        <w:tc>
          <w:tcPr>
            <w:tcW w:w="992" w:type="dxa"/>
            <w:tcBorders>
              <w:left w:val="dotted" w:sz="4" w:space="0" w:color="auto"/>
            </w:tcBorders>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L55/17</w:t>
            </w:r>
          </w:p>
        </w:tc>
        <w:tc>
          <w:tcPr>
            <w:tcW w:w="1134" w:type="dxa"/>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27.02.2009</w:t>
            </w:r>
          </w:p>
        </w:tc>
        <w:tc>
          <w:tcPr>
            <w:tcW w:w="7901" w:type="dxa"/>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163/2009 of 26 February 2009</w:t>
            </w:r>
          </w:p>
        </w:tc>
      </w:tr>
      <w:tr w:rsidR="004F149C" w:rsidRPr="002D63C9" w:rsidTr="002D63C9">
        <w:tc>
          <w:tcPr>
            <w:tcW w:w="992" w:type="dxa"/>
            <w:tcBorders>
              <w:left w:val="dotted" w:sz="4" w:space="0" w:color="auto"/>
            </w:tcBorders>
            <w:shd w:val="clear" w:color="auto" w:fill="auto"/>
          </w:tcPr>
          <w:p w:rsidR="004F149C" w:rsidRPr="002D63C9" w:rsidRDefault="004F149C" w:rsidP="002D63C9">
            <w:pPr>
              <w:autoSpaceDE w:val="0"/>
              <w:autoSpaceDN w:val="0"/>
              <w:adjustRightInd w:val="0"/>
              <w:rPr>
                <w:rFonts w:ascii="Arial" w:hAnsi="Arial" w:cs="Arial"/>
                <w:sz w:val="16"/>
                <w:szCs w:val="16"/>
              </w:rPr>
            </w:pPr>
            <w:r w:rsidRPr="002D63C9">
              <w:rPr>
                <w:rFonts w:ascii="Arial" w:hAnsi="Arial" w:cs="Arial"/>
                <w:sz w:val="16"/>
                <w:szCs w:val="16"/>
              </w:rPr>
              <w:t>L87/155</w:t>
            </w:r>
          </w:p>
        </w:tc>
        <w:tc>
          <w:tcPr>
            <w:tcW w:w="1134" w:type="dxa"/>
            <w:shd w:val="clear" w:color="auto" w:fill="auto"/>
          </w:tcPr>
          <w:p w:rsidR="004F149C" w:rsidRPr="002D63C9" w:rsidRDefault="004F149C" w:rsidP="002D63C9">
            <w:pPr>
              <w:autoSpaceDE w:val="0"/>
              <w:autoSpaceDN w:val="0"/>
              <w:adjustRightInd w:val="0"/>
              <w:rPr>
                <w:rFonts w:ascii="Arial" w:hAnsi="Arial" w:cs="Arial"/>
                <w:sz w:val="16"/>
                <w:szCs w:val="16"/>
              </w:rPr>
            </w:pPr>
            <w:r w:rsidRPr="002D63C9">
              <w:rPr>
                <w:rFonts w:ascii="Arial" w:hAnsi="Arial" w:cs="Arial"/>
                <w:sz w:val="16"/>
                <w:szCs w:val="16"/>
              </w:rPr>
              <w:t>31.03.2009</w:t>
            </w:r>
          </w:p>
        </w:tc>
        <w:tc>
          <w:tcPr>
            <w:tcW w:w="7901" w:type="dxa"/>
            <w:shd w:val="clear" w:color="auto" w:fill="auto"/>
          </w:tcPr>
          <w:p w:rsidR="004F149C" w:rsidRPr="002D63C9" w:rsidRDefault="004F149C" w:rsidP="002D63C9">
            <w:pPr>
              <w:autoSpaceDE w:val="0"/>
              <w:autoSpaceDN w:val="0"/>
              <w:adjustRightInd w:val="0"/>
              <w:rPr>
                <w:rFonts w:ascii="Arial" w:hAnsi="Arial" w:cs="Arial"/>
                <w:sz w:val="16"/>
                <w:szCs w:val="16"/>
              </w:rPr>
            </w:pPr>
            <w:r w:rsidRPr="002D63C9">
              <w:rPr>
                <w:rFonts w:ascii="Arial" w:hAnsi="Arial" w:cs="Arial"/>
                <w:sz w:val="16"/>
                <w:szCs w:val="16"/>
              </w:rPr>
              <w:t>Regulation (EC) No 220/2009 of the European Parliament and of the Council of 11 March 2009</w:t>
            </w:r>
          </w:p>
        </w:tc>
      </w:tr>
      <w:tr w:rsidR="008C22E4" w:rsidRPr="002D63C9" w:rsidTr="002D63C9">
        <w:tc>
          <w:tcPr>
            <w:tcW w:w="992" w:type="dxa"/>
            <w:tcBorders>
              <w:left w:val="dotted" w:sz="4" w:space="0" w:color="auto"/>
            </w:tcBorders>
            <w:shd w:val="clear" w:color="auto" w:fill="auto"/>
          </w:tcPr>
          <w:p w:rsidR="008C22E4" w:rsidRPr="002D63C9" w:rsidRDefault="008C22E4" w:rsidP="003A769A">
            <w:pPr>
              <w:autoSpaceDE w:val="0"/>
              <w:autoSpaceDN w:val="0"/>
              <w:adjustRightInd w:val="0"/>
              <w:rPr>
                <w:rFonts w:ascii="Arial" w:hAnsi="Arial" w:cs="Arial"/>
                <w:sz w:val="16"/>
                <w:szCs w:val="16"/>
              </w:rPr>
            </w:pPr>
            <w:r w:rsidRPr="002D63C9">
              <w:rPr>
                <w:rFonts w:ascii="Arial" w:hAnsi="Arial" w:cs="Arial"/>
                <w:sz w:val="16"/>
                <w:szCs w:val="16"/>
              </w:rPr>
              <w:t>L53/56</w:t>
            </w:r>
          </w:p>
        </w:tc>
        <w:tc>
          <w:tcPr>
            <w:tcW w:w="1134" w:type="dxa"/>
            <w:shd w:val="clear" w:color="auto" w:fill="auto"/>
          </w:tcPr>
          <w:p w:rsidR="008C22E4" w:rsidRPr="002D63C9" w:rsidRDefault="008C22E4" w:rsidP="003A769A">
            <w:pPr>
              <w:autoSpaceDE w:val="0"/>
              <w:autoSpaceDN w:val="0"/>
              <w:adjustRightInd w:val="0"/>
              <w:rPr>
                <w:rFonts w:ascii="Arial" w:hAnsi="Arial" w:cs="Arial"/>
                <w:sz w:val="16"/>
                <w:szCs w:val="16"/>
              </w:rPr>
            </w:pPr>
            <w:r w:rsidRPr="002D63C9">
              <w:rPr>
                <w:rFonts w:ascii="Arial" w:hAnsi="Arial" w:cs="Arial"/>
                <w:sz w:val="16"/>
                <w:szCs w:val="16"/>
              </w:rPr>
              <w:t>26.02.2011</w:t>
            </w:r>
          </w:p>
        </w:tc>
        <w:tc>
          <w:tcPr>
            <w:tcW w:w="7901" w:type="dxa"/>
            <w:shd w:val="clear" w:color="auto" w:fill="auto"/>
          </w:tcPr>
          <w:p w:rsidR="008C22E4" w:rsidRPr="002D63C9" w:rsidRDefault="008C22E4" w:rsidP="003A769A">
            <w:pPr>
              <w:autoSpaceDE w:val="0"/>
              <w:autoSpaceDN w:val="0"/>
              <w:adjustRightInd w:val="0"/>
              <w:rPr>
                <w:rFonts w:ascii="Arial" w:hAnsi="Arial" w:cs="Arial"/>
                <w:sz w:val="16"/>
                <w:szCs w:val="16"/>
              </w:rPr>
            </w:pPr>
            <w:r w:rsidRPr="002D63C9">
              <w:rPr>
                <w:rFonts w:ascii="Arial" w:hAnsi="Arial" w:cs="Arial"/>
                <w:sz w:val="16"/>
                <w:szCs w:val="16"/>
              </w:rPr>
              <w:t>Commission Regulation (EU) No 189/2011 of 25 February 2011</w:t>
            </w:r>
          </w:p>
        </w:tc>
      </w:tr>
      <w:tr w:rsidR="003A769A" w:rsidRPr="00B64DF8" w:rsidTr="003A769A">
        <w:tc>
          <w:tcPr>
            <w:tcW w:w="992" w:type="dxa"/>
            <w:tcBorders>
              <w:left w:val="dotted" w:sz="4" w:space="0" w:color="auto"/>
            </w:tcBorders>
            <w:shd w:val="clear" w:color="auto" w:fill="auto"/>
          </w:tcPr>
          <w:p w:rsidR="003A769A" w:rsidRPr="00B64DF8" w:rsidRDefault="003A769A" w:rsidP="009C1A1E">
            <w:pPr>
              <w:autoSpaceDE w:val="0"/>
              <w:autoSpaceDN w:val="0"/>
              <w:adjustRightInd w:val="0"/>
              <w:rPr>
                <w:rFonts w:ascii="Arial" w:hAnsi="Arial" w:cs="Arial"/>
                <w:sz w:val="16"/>
                <w:szCs w:val="16"/>
              </w:rPr>
            </w:pPr>
            <w:r w:rsidRPr="00B64DF8">
              <w:rPr>
                <w:rFonts w:ascii="Arial" w:hAnsi="Arial" w:cs="Arial"/>
                <w:sz w:val="16"/>
                <w:szCs w:val="16"/>
              </w:rPr>
              <w:t>L314/13</w:t>
            </w:r>
          </w:p>
        </w:tc>
        <w:tc>
          <w:tcPr>
            <w:tcW w:w="1134" w:type="dxa"/>
            <w:shd w:val="clear" w:color="auto" w:fill="auto"/>
          </w:tcPr>
          <w:p w:rsidR="003A769A" w:rsidRPr="00B64DF8" w:rsidRDefault="003A769A" w:rsidP="009C1A1E">
            <w:pPr>
              <w:autoSpaceDE w:val="0"/>
              <w:autoSpaceDN w:val="0"/>
              <w:adjustRightInd w:val="0"/>
              <w:rPr>
                <w:rFonts w:ascii="Arial" w:hAnsi="Arial" w:cs="Arial"/>
                <w:sz w:val="16"/>
                <w:szCs w:val="16"/>
              </w:rPr>
            </w:pPr>
            <w:r w:rsidRPr="00B64DF8">
              <w:rPr>
                <w:rFonts w:ascii="Arial" w:hAnsi="Arial" w:cs="Arial"/>
                <w:sz w:val="16"/>
                <w:szCs w:val="16"/>
              </w:rPr>
              <w:t>14.11.2012</w:t>
            </w:r>
          </w:p>
        </w:tc>
        <w:tc>
          <w:tcPr>
            <w:tcW w:w="7901" w:type="dxa"/>
            <w:shd w:val="clear" w:color="auto" w:fill="auto"/>
          </w:tcPr>
          <w:p w:rsidR="003A769A" w:rsidRPr="00B64DF8" w:rsidRDefault="003A769A" w:rsidP="009C1A1E">
            <w:pPr>
              <w:autoSpaceDE w:val="0"/>
              <w:autoSpaceDN w:val="0"/>
              <w:adjustRightInd w:val="0"/>
              <w:rPr>
                <w:rFonts w:ascii="Arial" w:hAnsi="Arial" w:cs="Arial"/>
                <w:sz w:val="16"/>
                <w:szCs w:val="16"/>
              </w:rPr>
            </w:pPr>
            <w:r w:rsidRPr="00B64DF8">
              <w:rPr>
                <w:rFonts w:ascii="Arial" w:hAnsi="Arial" w:cs="Arial"/>
                <w:sz w:val="16"/>
                <w:szCs w:val="16"/>
              </w:rPr>
              <w:t>Commission Regulation (EU) No 1064/2012 of 13 November 2012</w:t>
            </w:r>
          </w:p>
        </w:tc>
      </w:tr>
      <w:tr w:rsidR="009C1A1E" w:rsidRPr="00B64DF8" w:rsidTr="009C1A1E">
        <w:tc>
          <w:tcPr>
            <w:tcW w:w="992" w:type="dxa"/>
            <w:tcBorders>
              <w:left w:val="dotted" w:sz="4" w:space="0" w:color="auto"/>
            </w:tcBorders>
            <w:shd w:val="clear" w:color="auto" w:fill="auto"/>
          </w:tcPr>
          <w:p w:rsidR="009C1A1E" w:rsidRPr="00B64DF8" w:rsidRDefault="009C1A1E" w:rsidP="003942CB">
            <w:pPr>
              <w:autoSpaceDE w:val="0"/>
              <w:autoSpaceDN w:val="0"/>
              <w:adjustRightInd w:val="0"/>
              <w:rPr>
                <w:rFonts w:ascii="Arial" w:hAnsi="Arial" w:cs="Arial"/>
                <w:sz w:val="16"/>
                <w:szCs w:val="16"/>
              </w:rPr>
            </w:pPr>
            <w:r w:rsidRPr="00B64DF8">
              <w:rPr>
                <w:rFonts w:ascii="Arial" w:hAnsi="Arial" w:cs="Arial"/>
                <w:sz w:val="16"/>
                <w:szCs w:val="16"/>
              </w:rPr>
              <w:t>L21/3</w:t>
            </w:r>
          </w:p>
        </w:tc>
        <w:tc>
          <w:tcPr>
            <w:tcW w:w="1134" w:type="dxa"/>
            <w:shd w:val="clear" w:color="auto" w:fill="auto"/>
          </w:tcPr>
          <w:p w:rsidR="009C1A1E" w:rsidRPr="00B64DF8" w:rsidRDefault="009C1A1E" w:rsidP="003942CB">
            <w:pPr>
              <w:autoSpaceDE w:val="0"/>
              <w:autoSpaceDN w:val="0"/>
              <w:adjustRightInd w:val="0"/>
              <w:rPr>
                <w:rFonts w:ascii="Arial" w:hAnsi="Arial" w:cs="Arial"/>
                <w:sz w:val="16"/>
                <w:szCs w:val="16"/>
              </w:rPr>
            </w:pPr>
            <w:r w:rsidRPr="00B64DF8">
              <w:rPr>
                <w:rFonts w:ascii="Arial" w:hAnsi="Arial" w:cs="Arial"/>
                <w:sz w:val="16"/>
                <w:szCs w:val="16"/>
              </w:rPr>
              <w:t>21.01.2013</w:t>
            </w:r>
          </w:p>
        </w:tc>
        <w:tc>
          <w:tcPr>
            <w:tcW w:w="7901" w:type="dxa"/>
            <w:shd w:val="clear" w:color="auto" w:fill="auto"/>
          </w:tcPr>
          <w:p w:rsidR="009C1A1E" w:rsidRPr="00B64DF8" w:rsidRDefault="009C1A1E" w:rsidP="003942CB">
            <w:pPr>
              <w:autoSpaceDE w:val="0"/>
              <w:autoSpaceDN w:val="0"/>
              <w:adjustRightInd w:val="0"/>
              <w:rPr>
                <w:rFonts w:ascii="Arial" w:hAnsi="Arial" w:cs="Arial"/>
                <w:sz w:val="16"/>
                <w:szCs w:val="16"/>
              </w:rPr>
            </w:pPr>
            <w:r w:rsidRPr="00B64DF8">
              <w:rPr>
                <w:rFonts w:ascii="Arial" w:hAnsi="Arial" w:cs="Arial"/>
                <w:sz w:val="16"/>
                <w:szCs w:val="16"/>
              </w:rPr>
              <w:t>Commission Regulation (EU) No 56/2013 of 16 January 2013</w:t>
            </w:r>
          </w:p>
        </w:tc>
      </w:tr>
      <w:tr w:rsidR="00036794" w:rsidRPr="00B64DF8" w:rsidTr="00F21023">
        <w:tc>
          <w:tcPr>
            <w:tcW w:w="992" w:type="dxa"/>
            <w:tcBorders>
              <w:left w:val="dotted" w:sz="4" w:space="0" w:color="auto"/>
            </w:tcBorders>
            <w:shd w:val="clear" w:color="auto" w:fill="auto"/>
          </w:tcPr>
          <w:p w:rsidR="00036794" w:rsidRPr="00B64DF8" w:rsidRDefault="00036794" w:rsidP="00036794">
            <w:pPr>
              <w:autoSpaceDE w:val="0"/>
              <w:autoSpaceDN w:val="0"/>
              <w:adjustRightInd w:val="0"/>
              <w:rPr>
                <w:rFonts w:ascii="Arial" w:hAnsi="Arial" w:cs="Arial"/>
                <w:sz w:val="16"/>
                <w:szCs w:val="16"/>
              </w:rPr>
            </w:pPr>
            <w:r w:rsidRPr="00B64DF8">
              <w:rPr>
                <w:rFonts w:ascii="Arial" w:hAnsi="Arial" w:cs="Arial"/>
                <w:sz w:val="16"/>
                <w:szCs w:val="16"/>
              </w:rPr>
              <w:t>L158/1</w:t>
            </w:r>
          </w:p>
        </w:tc>
        <w:tc>
          <w:tcPr>
            <w:tcW w:w="1134" w:type="dxa"/>
            <w:shd w:val="clear" w:color="auto" w:fill="auto"/>
          </w:tcPr>
          <w:p w:rsidR="00036794" w:rsidRPr="00B64DF8" w:rsidRDefault="00036794" w:rsidP="00036794">
            <w:pPr>
              <w:autoSpaceDE w:val="0"/>
              <w:autoSpaceDN w:val="0"/>
              <w:adjustRightInd w:val="0"/>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036794" w:rsidRPr="00B64DF8" w:rsidRDefault="00036794" w:rsidP="00036794">
            <w:pPr>
              <w:autoSpaceDE w:val="0"/>
              <w:autoSpaceDN w:val="0"/>
              <w:adjustRightInd w:val="0"/>
              <w:rPr>
                <w:rFonts w:ascii="Arial" w:hAnsi="Arial" w:cs="Arial"/>
                <w:sz w:val="16"/>
                <w:szCs w:val="16"/>
              </w:rPr>
            </w:pPr>
            <w:r w:rsidRPr="00B64DF8">
              <w:rPr>
                <w:rFonts w:ascii="Arial" w:hAnsi="Arial" w:cs="Arial"/>
                <w:sz w:val="16"/>
                <w:szCs w:val="16"/>
              </w:rPr>
              <w:t>Council Regulation (EU) No 517/2013 of 13 May 2013</w:t>
            </w:r>
          </w:p>
        </w:tc>
      </w:tr>
      <w:tr w:rsidR="003942CB" w:rsidRPr="00B64DF8" w:rsidTr="003942CB">
        <w:tc>
          <w:tcPr>
            <w:tcW w:w="992" w:type="dxa"/>
            <w:tcBorders>
              <w:left w:val="dotted" w:sz="4" w:space="0" w:color="auto"/>
            </w:tcBorders>
            <w:shd w:val="clear" w:color="auto" w:fill="auto"/>
          </w:tcPr>
          <w:p w:rsidR="003942CB" w:rsidRPr="00B64DF8" w:rsidRDefault="003942CB" w:rsidP="003942CB">
            <w:pPr>
              <w:autoSpaceDE w:val="0"/>
              <w:autoSpaceDN w:val="0"/>
              <w:adjustRightInd w:val="0"/>
              <w:spacing w:after="60"/>
              <w:rPr>
                <w:rFonts w:ascii="Arial" w:hAnsi="Arial" w:cs="Arial"/>
                <w:sz w:val="16"/>
                <w:szCs w:val="16"/>
              </w:rPr>
            </w:pPr>
            <w:r w:rsidRPr="00B64DF8">
              <w:rPr>
                <w:rFonts w:ascii="Arial" w:hAnsi="Arial" w:cs="Arial"/>
                <w:sz w:val="16"/>
                <w:szCs w:val="16"/>
              </w:rPr>
              <w:t>L179/60</w:t>
            </w:r>
          </w:p>
        </w:tc>
        <w:tc>
          <w:tcPr>
            <w:tcW w:w="1134" w:type="dxa"/>
            <w:shd w:val="clear" w:color="auto" w:fill="auto"/>
          </w:tcPr>
          <w:p w:rsidR="003942CB" w:rsidRPr="00B64DF8" w:rsidRDefault="003942CB" w:rsidP="003942CB">
            <w:pPr>
              <w:autoSpaceDE w:val="0"/>
              <w:autoSpaceDN w:val="0"/>
              <w:adjustRightInd w:val="0"/>
              <w:spacing w:after="60"/>
              <w:rPr>
                <w:rFonts w:ascii="Arial" w:hAnsi="Arial" w:cs="Arial"/>
                <w:sz w:val="16"/>
                <w:szCs w:val="16"/>
              </w:rPr>
            </w:pPr>
            <w:r w:rsidRPr="00B64DF8">
              <w:rPr>
                <w:rFonts w:ascii="Arial" w:hAnsi="Arial" w:cs="Arial"/>
                <w:sz w:val="16"/>
                <w:szCs w:val="16"/>
              </w:rPr>
              <w:t>29.06.2013</w:t>
            </w:r>
          </w:p>
        </w:tc>
        <w:tc>
          <w:tcPr>
            <w:tcW w:w="7901" w:type="dxa"/>
            <w:shd w:val="clear" w:color="auto" w:fill="auto"/>
          </w:tcPr>
          <w:p w:rsidR="003942CB" w:rsidRPr="00B64DF8" w:rsidRDefault="003942CB" w:rsidP="003942CB">
            <w:pPr>
              <w:autoSpaceDE w:val="0"/>
              <w:autoSpaceDN w:val="0"/>
              <w:adjustRightInd w:val="0"/>
              <w:spacing w:after="60"/>
              <w:rPr>
                <w:rFonts w:ascii="Arial" w:hAnsi="Arial" w:cs="Arial"/>
                <w:sz w:val="16"/>
                <w:szCs w:val="16"/>
              </w:rPr>
            </w:pPr>
            <w:r w:rsidRPr="00B64DF8">
              <w:rPr>
                <w:rFonts w:ascii="Arial" w:hAnsi="Arial" w:cs="Arial"/>
                <w:sz w:val="16"/>
                <w:szCs w:val="16"/>
              </w:rPr>
              <w:t>Commission Regulation (EU) No 630/2013 of 28 June 2013</w:t>
            </w:r>
          </w:p>
        </w:tc>
      </w:tr>
      <w:tr w:rsidR="00456D17" w:rsidRPr="00B64DF8" w:rsidTr="00292D7E">
        <w:tc>
          <w:tcPr>
            <w:tcW w:w="992" w:type="dxa"/>
            <w:tcBorders>
              <w:left w:val="dotted" w:sz="4" w:space="0" w:color="auto"/>
            </w:tcBorders>
            <w:shd w:val="clear" w:color="auto" w:fill="auto"/>
          </w:tcPr>
          <w:p w:rsidR="00456D17" w:rsidRPr="001F3188" w:rsidRDefault="00456D17" w:rsidP="00292D7E">
            <w:pPr>
              <w:autoSpaceDE w:val="0"/>
              <w:autoSpaceDN w:val="0"/>
              <w:adjustRightInd w:val="0"/>
              <w:rPr>
                <w:rFonts w:ascii="Arial" w:hAnsi="Arial" w:cs="Arial"/>
                <w:sz w:val="16"/>
                <w:szCs w:val="16"/>
              </w:rPr>
            </w:pPr>
            <w:r w:rsidRPr="001F3188">
              <w:rPr>
                <w:rFonts w:ascii="Arial" w:hAnsi="Arial" w:cs="Arial"/>
                <w:sz w:val="16"/>
                <w:szCs w:val="16"/>
              </w:rPr>
              <w:lastRenderedPageBreak/>
              <w:t>L308/66</w:t>
            </w:r>
          </w:p>
        </w:tc>
        <w:tc>
          <w:tcPr>
            <w:tcW w:w="1134" w:type="dxa"/>
            <w:shd w:val="clear" w:color="auto" w:fill="auto"/>
          </w:tcPr>
          <w:p w:rsidR="00456D17" w:rsidRPr="001F3188" w:rsidRDefault="00456D17" w:rsidP="00292D7E">
            <w:pPr>
              <w:autoSpaceDE w:val="0"/>
              <w:autoSpaceDN w:val="0"/>
              <w:adjustRightInd w:val="0"/>
              <w:rPr>
                <w:rFonts w:ascii="Arial" w:hAnsi="Arial" w:cs="Arial"/>
                <w:sz w:val="16"/>
                <w:szCs w:val="16"/>
              </w:rPr>
            </w:pPr>
            <w:r w:rsidRPr="001F3188">
              <w:rPr>
                <w:rFonts w:ascii="Arial" w:hAnsi="Arial" w:cs="Arial"/>
                <w:sz w:val="16"/>
                <w:szCs w:val="16"/>
              </w:rPr>
              <w:t>29.10.2014</w:t>
            </w:r>
          </w:p>
        </w:tc>
        <w:tc>
          <w:tcPr>
            <w:tcW w:w="7901" w:type="dxa"/>
            <w:shd w:val="clear" w:color="auto" w:fill="auto"/>
          </w:tcPr>
          <w:p w:rsidR="00456D17" w:rsidRPr="00B64DF8" w:rsidRDefault="00456D17" w:rsidP="00292D7E">
            <w:pPr>
              <w:autoSpaceDE w:val="0"/>
              <w:autoSpaceDN w:val="0"/>
              <w:adjustRightInd w:val="0"/>
              <w:rPr>
                <w:rFonts w:ascii="Arial" w:hAnsi="Arial" w:cs="Arial"/>
                <w:sz w:val="16"/>
                <w:szCs w:val="16"/>
              </w:rPr>
            </w:pPr>
            <w:r w:rsidRPr="001F3188">
              <w:rPr>
                <w:rFonts w:ascii="Arial" w:hAnsi="Arial" w:cs="Arial"/>
                <w:sz w:val="16"/>
                <w:szCs w:val="16"/>
              </w:rPr>
              <w:t>Commission Regulation (EU) No 1148/2014 of 28 October 2014</w:t>
            </w:r>
          </w:p>
        </w:tc>
      </w:tr>
      <w:tr w:rsidR="000D1A13" w:rsidRPr="00AE6646" w:rsidTr="000D1A13">
        <w:tc>
          <w:tcPr>
            <w:tcW w:w="992" w:type="dxa"/>
            <w:tcBorders>
              <w:left w:val="dotted" w:sz="4" w:space="0" w:color="auto"/>
            </w:tcBorders>
            <w:shd w:val="clear" w:color="auto" w:fill="auto"/>
          </w:tcPr>
          <w:p w:rsidR="000D1A13" w:rsidRPr="00AE6646" w:rsidRDefault="000D1A13" w:rsidP="000D1A13">
            <w:pPr>
              <w:autoSpaceDE w:val="0"/>
              <w:autoSpaceDN w:val="0"/>
              <w:adjustRightInd w:val="0"/>
              <w:rPr>
                <w:rFonts w:ascii="Arial" w:hAnsi="Arial" w:cs="Arial"/>
                <w:sz w:val="16"/>
                <w:szCs w:val="16"/>
              </w:rPr>
            </w:pPr>
            <w:r w:rsidRPr="00AE6646">
              <w:rPr>
                <w:rFonts w:ascii="Arial" w:hAnsi="Arial" w:cs="Arial"/>
                <w:sz w:val="16"/>
                <w:szCs w:val="16"/>
              </w:rPr>
              <w:t>L116/1</w:t>
            </w:r>
          </w:p>
        </w:tc>
        <w:tc>
          <w:tcPr>
            <w:tcW w:w="1134" w:type="dxa"/>
            <w:shd w:val="clear" w:color="auto" w:fill="auto"/>
          </w:tcPr>
          <w:p w:rsidR="000D1A13" w:rsidRPr="00AE6646" w:rsidRDefault="000D1A13" w:rsidP="000D1A13">
            <w:pPr>
              <w:autoSpaceDE w:val="0"/>
              <w:autoSpaceDN w:val="0"/>
              <w:adjustRightInd w:val="0"/>
              <w:rPr>
                <w:rFonts w:ascii="Arial" w:hAnsi="Arial" w:cs="Arial"/>
                <w:sz w:val="16"/>
                <w:szCs w:val="16"/>
              </w:rPr>
            </w:pPr>
            <w:r w:rsidRPr="00AE6646">
              <w:rPr>
                <w:rFonts w:ascii="Arial" w:hAnsi="Arial" w:cs="Arial"/>
                <w:sz w:val="16"/>
                <w:szCs w:val="16"/>
              </w:rPr>
              <w:t>07.05.2015</w:t>
            </w:r>
          </w:p>
        </w:tc>
        <w:tc>
          <w:tcPr>
            <w:tcW w:w="7901" w:type="dxa"/>
            <w:shd w:val="clear" w:color="auto" w:fill="auto"/>
          </w:tcPr>
          <w:p w:rsidR="000D1A13" w:rsidRPr="00AE6646" w:rsidRDefault="000D1A13" w:rsidP="000D1A13">
            <w:pPr>
              <w:autoSpaceDE w:val="0"/>
              <w:autoSpaceDN w:val="0"/>
              <w:adjustRightInd w:val="0"/>
              <w:rPr>
                <w:rFonts w:ascii="Arial" w:hAnsi="Arial" w:cs="Arial"/>
                <w:sz w:val="16"/>
                <w:szCs w:val="16"/>
              </w:rPr>
            </w:pPr>
            <w:r w:rsidRPr="00AE6646">
              <w:rPr>
                <w:rFonts w:ascii="Arial" w:hAnsi="Arial" w:cs="Arial"/>
                <w:sz w:val="16"/>
                <w:szCs w:val="16"/>
              </w:rPr>
              <w:t>Commission Regulation (EU) 2015/728 of 6 May 2015</w:t>
            </w:r>
          </w:p>
        </w:tc>
      </w:tr>
      <w:tr w:rsidR="006E18C0" w:rsidRPr="00B64DF8" w:rsidTr="006E18C0">
        <w:tc>
          <w:tcPr>
            <w:tcW w:w="992" w:type="dxa"/>
            <w:tcBorders>
              <w:left w:val="dotted" w:sz="4" w:space="0" w:color="auto"/>
            </w:tcBorders>
            <w:shd w:val="clear" w:color="auto" w:fill="auto"/>
          </w:tcPr>
          <w:p w:rsidR="006E18C0" w:rsidRPr="00AE6646" w:rsidRDefault="006E18C0" w:rsidP="00084EE6">
            <w:pPr>
              <w:autoSpaceDE w:val="0"/>
              <w:autoSpaceDN w:val="0"/>
              <w:adjustRightInd w:val="0"/>
              <w:rPr>
                <w:rFonts w:ascii="Arial" w:hAnsi="Arial" w:cs="Arial"/>
                <w:sz w:val="16"/>
                <w:szCs w:val="16"/>
              </w:rPr>
            </w:pPr>
            <w:r w:rsidRPr="00AE6646">
              <w:rPr>
                <w:rFonts w:ascii="Arial" w:hAnsi="Arial" w:cs="Arial"/>
                <w:sz w:val="16"/>
                <w:szCs w:val="16"/>
              </w:rPr>
              <w:t>L188/3</w:t>
            </w:r>
          </w:p>
        </w:tc>
        <w:tc>
          <w:tcPr>
            <w:tcW w:w="1134" w:type="dxa"/>
            <w:shd w:val="clear" w:color="auto" w:fill="auto"/>
          </w:tcPr>
          <w:p w:rsidR="006E18C0" w:rsidRPr="00AE6646" w:rsidRDefault="006E18C0" w:rsidP="00084EE6">
            <w:pPr>
              <w:autoSpaceDE w:val="0"/>
              <w:autoSpaceDN w:val="0"/>
              <w:adjustRightInd w:val="0"/>
              <w:rPr>
                <w:rFonts w:ascii="Arial" w:hAnsi="Arial" w:cs="Arial"/>
                <w:sz w:val="16"/>
                <w:szCs w:val="16"/>
              </w:rPr>
            </w:pPr>
            <w:r w:rsidRPr="00AE6646">
              <w:rPr>
                <w:rFonts w:ascii="Arial" w:hAnsi="Arial" w:cs="Arial"/>
                <w:sz w:val="16"/>
                <w:szCs w:val="16"/>
              </w:rPr>
              <w:t>16.07.2015</w:t>
            </w:r>
          </w:p>
        </w:tc>
        <w:tc>
          <w:tcPr>
            <w:tcW w:w="7901" w:type="dxa"/>
            <w:shd w:val="clear" w:color="auto" w:fill="auto"/>
          </w:tcPr>
          <w:p w:rsidR="006E18C0" w:rsidRPr="00AE6646" w:rsidRDefault="006E18C0" w:rsidP="00084EE6">
            <w:pPr>
              <w:autoSpaceDE w:val="0"/>
              <w:autoSpaceDN w:val="0"/>
              <w:adjustRightInd w:val="0"/>
              <w:rPr>
                <w:rFonts w:ascii="Arial" w:hAnsi="Arial" w:cs="Arial"/>
                <w:sz w:val="16"/>
                <w:szCs w:val="16"/>
              </w:rPr>
            </w:pPr>
            <w:r w:rsidRPr="00AE6646">
              <w:rPr>
                <w:rFonts w:ascii="Arial" w:hAnsi="Arial" w:cs="Arial"/>
                <w:sz w:val="16"/>
                <w:szCs w:val="16"/>
              </w:rPr>
              <w:t>Commission Regulation (EU) 2015/1162 of 15 July 2015</w:t>
            </w:r>
          </w:p>
        </w:tc>
      </w:tr>
    </w:tbl>
    <w:p w:rsidR="00AE130C" w:rsidRPr="00B64DF8" w:rsidRDefault="00AE130C" w:rsidP="00B63550">
      <w:pPr>
        <w:spacing w:before="60" w:after="60"/>
        <w:jc w:val="center"/>
        <w:rPr>
          <w:rFonts w:ascii="Arial" w:hAnsi="Arial" w:cs="Arial"/>
          <w:b/>
          <w:i/>
          <w:sz w:val="16"/>
          <w:szCs w:val="16"/>
          <w:u w:val="single"/>
        </w:rPr>
      </w:pPr>
      <w:r w:rsidRPr="00B64DF8">
        <w:rPr>
          <w:rFonts w:ascii="Arial" w:hAnsi="Arial" w:cs="Arial"/>
          <w:b/>
          <w:i/>
          <w:sz w:val="16"/>
          <w:szCs w:val="16"/>
          <w:u w:val="single"/>
        </w:rPr>
        <w:t>Residue guarantees</w:t>
      </w:r>
    </w:p>
    <w:p w:rsidR="00AE130C" w:rsidRPr="00B64DF8" w:rsidRDefault="00AE130C" w:rsidP="00AE130C">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B64DF8">
        <w:rPr>
          <w:rFonts w:ascii="Arial" w:hAnsi="Arial" w:cs="Arial"/>
          <w:sz w:val="16"/>
          <w:szCs w:val="16"/>
        </w:rPr>
        <w:t>L125/10</w:t>
      </w:r>
      <w:r w:rsidRPr="00B64DF8">
        <w:rPr>
          <w:rFonts w:ascii="Arial" w:hAnsi="Arial" w:cs="Arial"/>
          <w:sz w:val="16"/>
          <w:szCs w:val="16"/>
        </w:rPr>
        <w:tab/>
        <w:t>23/05/1996</w:t>
      </w:r>
      <w:r w:rsidRPr="00B64DF8">
        <w:rPr>
          <w:rFonts w:ascii="Arial" w:hAnsi="Arial" w:cs="Arial"/>
          <w:sz w:val="16"/>
          <w:szCs w:val="16"/>
        </w:rPr>
        <w:tab/>
        <w:t xml:space="preserve">Council </w:t>
      </w:r>
      <w:hyperlink r:id="rId386" w:history="1">
        <w:r w:rsidRPr="00B64DF8">
          <w:rPr>
            <w:rStyle w:val="Hyperlink"/>
            <w:rFonts w:ascii="Arial" w:hAnsi="Arial" w:cs="Arial"/>
            <w:sz w:val="16"/>
            <w:szCs w:val="16"/>
          </w:rPr>
          <w:t>Directive 96/23/EC</w:t>
        </w:r>
      </w:hyperlink>
      <w:r w:rsidRPr="00B64DF8">
        <w:rPr>
          <w:rFonts w:ascii="Arial" w:hAnsi="Arial" w:cs="Arial"/>
          <w:sz w:val="16"/>
          <w:szCs w:val="16"/>
        </w:rPr>
        <w:t xml:space="preserve"> of 29 April 1996 on measures to monitor certain substances and residues thereof in live animals and animal products and repealing Directives 85/358/EEC and 86/469/EEC and Decisions 89/187/EEC and 91/664/EEC</w:t>
      </w:r>
    </w:p>
    <w:p w:rsidR="00AE130C" w:rsidRPr="00B64DF8" w:rsidRDefault="00AE130C" w:rsidP="00AE130C">
      <w:pPr>
        <w:autoSpaceDE w:val="0"/>
        <w:autoSpaceDN w:val="0"/>
        <w:adjustRightInd w:val="0"/>
        <w:ind w:left="851"/>
        <w:rPr>
          <w:rFonts w:ascii="Arial" w:hAnsi="Arial" w:cs="Arial"/>
          <w:sz w:val="16"/>
          <w:szCs w:val="16"/>
        </w:rPr>
      </w:pPr>
      <w:r w:rsidRPr="00B64DF8">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AE130C" w:rsidRPr="00B64DF8" w:rsidTr="002D63C9">
        <w:tc>
          <w:tcPr>
            <w:tcW w:w="992" w:type="dxa"/>
            <w:tcBorders>
              <w:left w:val="dotted" w:sz="4" w:space="0" w:color="auto"/>
            </w:tcBorders>
            <w:shd w:val="clear" w:color="auto" w:fill="auto"/>
          </w:tcPr>
          <w:p w:rsidR="00AE130C" w:rsidRPr="00B64DF8" w:rsidRDefault="00AE130C" w:rsidP="002D63C9">
            <w:pPr>
              <w:widowControl w:val="0"/>
              <w:autoSpaceDE w:val="0"/>
              <w:autoSpaceDN w:val="0"/>
              <w:adjustRightInd w:val="0"/>
              <w:rPr>
                <w:rFonts w:ascii="Arial" w:hAnsi="Arial" w:cs="Arial"/>
                <w:sz w:val="16"/>
                <w:szCs w:val="16"/>
              </w:rPr>
            </w:pPr>
            <w:r w:rsidRPr="00B64DF8">
              <w:rPr>
                <w:rFonts w:ascii="Arial" w:hAnsi="Arial" w:cs="Arial"/>
                <w:sz w:val="16"/>
                <w:szCs w:val="16"/>
              </w:rPr>
              <w:t>L122/1</w:t>
            </w:r>
          </w:p>
        </w:tc>
        <w:tc>
          <w:tcPr>
            <w:tcW w:w="1134" w:type="dxa"/>
            <w:shd w:val="clear" w:color="auto" w:fill="auto"/>
          </w:tcPr>
          <w:p w:rsidR="00AE130C" w:rsidRPr="00B64DF8" w:rsidRDefault="00AE130C" w:rsidP="002D63C9">
            <w:pPr>
              <w:widowControl w:val="0"/>
              <w:autoSpaceDE w:val="0"/>
              <w:autoSpaceDN w:val="0"/>
              <w:adjustRightInd w:val="0"/>
              <w:rPr>
                <w:rFonts w:ascii="Arial" w:hAnsi="Arial" w:cs="Arial"/>
                <w:sz w:val="16"/>
                <w:szCs w:val="16"/>
              </w:rPr>
            </w:pPr>
            <w:r w:rsidRPr="00B64DF8">
              <w:rPr>
                <w:rFonts w:ascii="Arial" w:hAnsi="Arial" w:cs="Arial"/>
                <w:sz w:val="16"/>
                <w:szCs w:val="16"/>
              </w:rPr>
              <w:t>16.05.2003</w:t>
            </w:r>
          </w:p>
        </w:tc>
        <w:tc>
          <w:tcPr>
            <w:tcW w:w="7901" w:type="dxa"/>
            <w:shd w:val="clear" w:color="auto" w:fill="auto"/>
          </w:tcPr>
          <w:p w:rsidR="00AE130C" w:rsidRPr="00B64DF8" w:rsidRDefault="00AE130C" w:rsidP="002D63C9">
            <w:pPr>
              <w:autoSpaceDE w:val="0"/>
              <w:autoSpaceDN w:val="0"/>
              <w:adjustRightInd w:val="0"/>
              <w:rPr>
                <w:rFonts w:ascii="Arial" w:hAnsi="Arial" w:cs="Arial"/>
                <w:sz w:val="16"/>
                <w:szCs w:val="16"/>
              </w:rPr>
            </w:pPr>
            <w:r w:rsidRPr="00B64DF8">
              <w:rPr>
                <w:rFonts w:ascii="Arial" w:hAnsi="Arial" w:cs="Arial"/>
                <w:sz w:val="16"/>
                <w:szCs w:val="16"/>
              </w:rPr>
              <w:t>Council Regulation (EC) No 806/2003 of 14 April 2003</w:t>
            </w:r>
          </w:p>
        </w:tc>
      </w:tr>
      <w:tr w:rsidR="00AE130C" w:rsidRPr="00B64DF8" w:rsidTr="002D63C9">
        <w:tc>
          <w:tcPr>
            <w:tcW w:w="992" w:type="dxa"/>
            <w:tcBorders>
              <w:left w:val="dotted" w:sz="4" w:space="0" w:color="auto"/>
            </w:tcBorders>
            <w:shd w:val="clear" w:color="auto" w:fill="auto"/>
          </w:tcPr>
          <w:p w:rsidR="00AE130C" w:rsidRPr="00B64DF8" w:rsidRDefault="00AE130C" w:rsidP="002D63C9">
            <w:pPr>
              <w:widowControl w:val="0"/>
              <w:autoSpaceDE w:val="0"/>
              <w:autoSpaceDN w:val="0"/>
              <w:adjustRightInd w:val="0"/>
              <w:rPr>
                <w:rFonts w:ascii="Arial" w:hAnsi="Arial" w:cs="Arial"/>
                <w:sz w:val="16"/>
                <w:szCs w:val="16"/>
              </w:rPr>
            </w:pPr>
            <w:r w:rsidRPr="00B64DF8">
              <w:rPr>
                <w:rFonts w:ascii="Arial" w:hAnsi="Arial" w:cs="Arial"/>
                <w:sz w:val="16"/>
                <w:szCs w:val="16"/>
              </w:rPr>
              <w:t>L236/432</w:t>
            </w:r>
          </w:p>
        </w:tc>
        <w:tc>
          <w:tcPr>
            <w:tcW w:w="1134" w:type="dxa"/>
            <w:shd w:val="clear" w:color="auto" w:fill="auto"/>
          </w:tcPr>
          <w:p w:rsidR="00AE130C" w:rsidRPr="00B64DF8" w:rsidRDefault="00AE130C" w:rsidP="002D63C9">
            <w:pPr>
              <w:widowControl w:val="0"/>
              <w:autoSpaceDE w:val="0"/>
              <w:autoSpaceDN w:val="0"/>
              <w:adjustRightInd w:val="0"/>
              <w:rPr>
                <w:rFonts w:ascii="Arial" w:hAnsi="Arial" w:cs="Arial"/>
                <w:sz w:val="16"/>
                <w:szCs w:val="16"/>
              </w:rPr>
            </w:pPr>
            <w:r w:rsidRPr="00B64DF8">
              <w:rPr>
                <w:rFonts w:ascii="Arial" w:hAnsi="Arial" w:cs="Arial"/>
                <w:sz w:val="16"/>
                <w:szCs w:val="16"/>
              </w:rPr>
              <w:t>23.09.2003</w:t>
            </w:r>
          </w:p>
        </w:tc>
        <w:tc>
          <w:tcPr>
            <w:tcW w:w="7901" w:type="dxa"/>
            <w:shd w:val="clear" w:color="auto" w:fill="auto"/>
          </w:tcPr>
          <w:p w:rsidR="00AE130C" w:rsidRPr="00B64DF8" w:rsidRDefault="00AE130C" w:rsidP="002D63C9">
            <w:pPr>
              <w:widowControl w:val="0"/>
              <w:autoSpaceDE w:val="0"/>
              <w:autoSpaceDN w:val="0"/>
              <w:adjustRightInd w:val="0"/>
              <w:rPr>
                <w:rFonts w:ascii="Arial" w:hAnsi="Arial" w:cs="Arial"/>
                <w:sz w:val="16"/>
                <w:szCs w:val="16"/>
              </w:rPr>
            </w:pPr>
            <w:r w:rsidRPr="00B64DF8">
              <w:rPr>
                <w:rFonts w:ascii="Arial" w:hAnsi="Arial" w:cs="Arial"/>
                <w:sz w:val="16"/>
                <w:szCs w:val="16"/>
              </w:rPr>
              <w:t>2003 Act of Accession</w:t>
            </w:r>
          </w:p>
        </w:tc>
      </w:tr>
      <w:tr w:rsidR="00AE130C" w:rsidRPr="00B64DF8" w:rsidTr="002D63C9">
        <w:tc>
          <w:tcPr>
            <w:tcW w:w="992" w:type="dxa"/>
            <w:tcBorders>
              <w:left w:val="dotted" w:sz="4" w:space="0" w:color="auto"/>
            </w:tcBorders>
            <w:shd w:val="clear" w:color="auto" w:fill="auto"/>
          </w:tcPr>
          <w:p w:rsidR="00AE130C" w:rsidRPr="00B64DF8" w:rsidRDefault="00AE130C" w:rsidP="002D63C9">
            <w:pPr>
              <w:widowControl w:val="0"/>
              <w:autoSpaceDE w:val="0"/>
              <w:autoSpaceDN w:val="0"/>
              <w:adjustRightInd w:val="0"/>
              <w:rPr>
                <w:rFonts w:ascii="Arial" w:hAnsi="Arial" w:cs="Arial"/>
                <w:sz w:val="16"/>
                <w:szCs w:val="16"/>
              </w:rPr>
            </w:pPr>
            <w:r w:rsidRPr="00B64DF8">
              <w:rPr>
                <w:rFonts w:ascii="Arial" w:hAnsi="Arial" w:cs="Arial"/>
                <w:sz w:val="16"/>
                <w:szCs w:val="16"/>
              </w:rPr>
              <w:t>L191/1</w:t>
            </w:r>
          </w:p>
        </w:tc>
        <w:tc>
          <w:tcPr>
            <w:tcW w:w="1134" w:type="dxa"/>
            <w:shd w:val="clear" w:color="auto" w:fill="auto"/>
          </w:tcPr>
          <w:p w:rsidR="00AE130C" w:rsidRPr="00B64DF8" w:rsidRDefault="00AE130C" w:rsidP="002D63C9">
            <w:pPr>
              <w:widowControl w:val="0"/>
              <w:autoSpaceDE w:val="0"/>
              <w:autoSpaceDN w:val="0"/>
              <w:adjustRightInd w:val="0"/>
              <w:rPr>
                <w:rFonts w:ascii="Arial" w:hAnsi="Arial" w:cs="Arial"/>
                <w:sz w:val="16"/>
                <w:szCs w:val="16"/>
              </w:rPr>
            </w:pPr>
            <w:r w:rsidRPr="00B64DF8">
              <w:rPr>
                <w:rFonts w:ascii="Arial" w:hAnsi="Arial" w:cs="Arial"/>
                <w:sz w:val="16"/>
                <w:szCs w:val="16"/>
              </w:rPr>
              <w:t>28.05.2004</w:t>
            </w:r>
          </w:p>
        </w:tc>
        <w:tc>
          <w:tcPr>
            <w:tcW w:w="7901" w:type="dxa"/>
            <w:shd w:val="clear" w:color="auto" w:fill="auto"/>
          </w:tcPr>
          <w:p w:rsidR="00AE130C" w:rsidRPr="00B64DF8" w:rsidRDefault="00AE130C" w:rsidP="002D63C9">
            <w:pPr>
              <w:autoSpaceDE w:val="0"/>
              <w:autoSpaceDN w:val="0"/>
              <w:adjustRightInd w:val="0"/>
              <w:rPr>
                <w:rFonts w:ascii="Arial" w:hAnsi="Arial" w:cs="Arial"/>
                <w:sz w:val="16"/>
                <w:szCs w:val="16"/>
              </w:rPr>
            </w:pPr>
            <w:r w:rsidRPr="00B64DF8">
              <w:rPr>
                <w:rFonts w:ascii="Arial" w:hAnsi="Arial" w:cs="Arial"/>
                <w:sz w:val="16"/>
                <w:szCs w:val="16"/>
              </w:rPr>
              <w:t>Regulation (EC) No 882/2004 of the European Parliament and of the Council of 29 April 2004</w:t>
            </w:r>
          </w:p>
        </w:tc>
      </w:tr>
      <w:tr w:rsidR="00AE130C" w:rsidRPr="00B64DF8" w:rsidTr="002D63C9">
        <w:tblPrEx>
          <w:tblBorders>
            <w:left w:val="dotted" w:sz="4" w:space="0" w:color="auto"/>
          </w:tblBorders>
        </w:tblPrEx>
        <w:tc>
          <w:tcPr>
            <w:tcW w:w="992" w:type="dxa"/>
            <w:shd w:val="clear" w:color="auto" w:fill="auto"/>
          </w:tcPr>
          <w:p w:rsidR="00AE130C" w:rsidRPr="00B64DF8" w:rsidRDefault="00AE130C" w:rsidP="002D63C9">
            <w:pPr>
              <w:widowControl w:val="0"/>
              <w:autoSpaceDE w:val="0"/>
              <w:autoSpaceDN w:val="0"/>
              <w:adjustRightInd w:val="0"/>
              <w:jc w:val="both"/>
              <w:rPr>
                <w:rFonts w:ascii="Arial" w:hAnsi="Arial" w:cs="Arial"/>
                <w:sz w:val="16"/>
                <w:szCs w:val="16"/>
              </w:rPr>
            </w:pPr>
            <w:r w:rsidRPr="00B64DF8">
              <w:rPr>
                <w:rFonts w:ascii="Arial" w:hAnsi="Arial" w:cs="Arial"/>
                <w:sz w:val="16"/>
                <w:szCs w:val="16"/>
              </w:rPr>
              <w:t>L363/352</w:t>
            </w:r>
          </w:p>
        </w:tc>
        <w:tc>
          <w:tcPr>
            <w:tcW w:w="1134" w:type="dxa"/>
            <w:shd w:val="clear" w:color="auto" w:fill="auto"/>
          </w:tcPr>
          <w:p w:rsidR="00AE130C" w:rsidRPr="00B64DF8" w:rsidRDefault="00AE130C" w:rsidP="002D63C9">
            <w:pPr>
              <w:widowControl w:val="0"/>
              <w:autoSpaceDE w:val="0"/>
              <w:autoSpaceDN w:val="0"/>
              <w:adjustRightInd w:val="0"/>
              <w:jc w:val="both"/>
              <w:rPr>
                <w:rFonts w:ascii="Arial" w:hAnsi="Arial" w:cs="Arial"/>
                <w:sz w:val="16"/>
                <w:szCs w:val="16"/>
              </w:rPr>
            </w:pPr>
            <w:r w:rsidRPr="00B64DF8">
              <w:rPr>
                <w:rFonts w:ascii="Arial" w:hAnsi="Arial" w:cs="Arial"/>
                <w:sz w:val="16"/>
                <w:szCs w:val="16"/>
              </w:rPr>
              <w:t>20.12.2006</w:t>
            </w:r>
          </w:p>
        </w:tc>
        <w:tc>
          <w:tcPr>
            <w:tcW w:w="7901" w:type="dxa"/>
            <w:shd w:val="clear" w:color="auto" w:fill="auto"/>
          </w:tcPr>
          <w:p w:rsidR="00AE130C" w:rsidRPr="00B64DF8" w:rsidRDefault="00AE130C" w:rsidP="002D63C9">
            <w:pPr>
              <w:widowControl w:val="0"/>
              <w:autoSpaceDE w:val="0"/>
              <w:autoSpaceDN w:val="0"/>
              <w:adjustRightInd w:val="0"/>
              <w:jc w:val="both"/>
              <w:rPr>
                <w:rFonts w:ascii="Arial" w:hAnsi="Arial" w:cs="Arial"/>
                <w:sz w:val="16"/>
                <w:szCs w:val="16"/>
              </w:rPr>
            </w:pPr>
            <w:r w:rsidRPr="00B64DF8">
              <w:rPr>
                <w:rFonts w:ascii="Arial" w:hAnsi="Arial" w:cs="Arial"/>
                <w:sz w:val="16"/>
                <w:szCs w:val="16"/>
              </w:rPr>
              <w:t>Council Directive 2006/104/EC of 20 November 2006</w:t>
            </w:r>
          </w:p>
        </w:tc>
      </w:tr>
      <w:tr w:rsidR="009A132A" w:rsidRPr="00B64DF8" w:rsidTr="009A132A">
        <w:tblPrEx>
          <w:tblBorders>
            <w:left w:val="dotted" w:sz="4" w:space="0" w:color="auto"/>
          </w:tblBorders>
        </w:tblPrEx>
        <w:tc>
          <w:tcPr>
            <w:tcW w:w="992" w:type="dxa"/>
            <w:tcBorders>
              <w:left w:val="dotted" w:sz="4" w:space="0" w:color="auto"/>
            </w:tcBorders>
            <w:shd w:val="clear" w:color="auto" w:fill="auto"/>
          </w:tcPr>
          <w:p w:rsidR="009A132A" w:rsidRPr="00B64DF8" w:rsidRDefault="009A132A" w:rsidP="009A132A">
            <w:pPr>
              <w:widowControl w:val="0"/>
              <w:autoSpaceDE w:val="0"/>
              <w:autoSpaceDN w:val="0"/>
              <w:adjustRightInd w:val="0"/>
              <w:jc w:val="both"/>
              <w:rPr>
                <w:rFonts w:ascii="Arial" w:hAnsi="Arial" w:cs="Arial"/>
                <w:sz w:val="16"/>
                <w:szCs w:val="16"/>
              </w:rPr>
            </w:pPr>
            <w:r w:rsidRPr="00B64DF8">
              <w:rPr>
                <w:rFonts w:ascii="Arial" w:hAnsi="Arial" w:cs="Arial"/>
                <w:sz w:val="16"/>
                <w:szCs w:val="16"/>
              </w:rPr>
              <w:t>L158/234</w:t>
            </w:r>
          </w:p>
        </w:tc>
        <w:tc>
          <w:tcPr>
            <w:tcW w:w="1134" w:type="dxa"/>
            <w:shd w:val="clear" w:color="auto" w:fill="auto"/>
          </w:tcPr>
          <w:p w:rsidR="009A132A" w:rsidRPr="00B64DF8" w:rsidRDefault="009A132A" w:rsidP="009A132A">
            <w:pPr>
              <w:widowControl w:val="0"/>
              <w:autoSpaceDE w:val="0"/>
              <w:autoSpaceDN w:val="0"/>
              <w:adjustRightInd w:val="0"/>
              <w:jc w:val="both"/>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9A132A" w:rsidRPr="00B64DF8" w:rsidRDefault="009A132A" w:rsidP="009A132A">
            <w:pPr>
              <w:widowControl w:val="0"/>
              <w:autoSpaceDE w:val="0"/>
              <w:autoSpaceDN w:val="0"/>
              <w:adjustRightInd w:val="0"/>
              <w:jc w:val="both"/>
              <w:rPr>
                <w:rFonts w:ascii="Arial" w:hAnsi="Arial" w:cs="Arial"/>
                <w:sz w:val="16"/>
                <w:szCs w:val="16"/>
              </w:rPr>
            </w:pPr>
            <w:r w:rsidRPr="00B64DF8">
              <w:rPr>
                <w:rFonts w:ascii="Arial" w:hAnsi="Arial" w:cs="Arial"/>
                <w:sz w:val="16"/>
                <w:szCs w:val="16"/>
              </w:rPr>
              <w:t>Council Directive 2013/20/EU of 13 May 2013</w:t>
            </w:r>
          </w:p>
        </w:tc>
      </w:tr>
    </w:tbl>
    <w:p w:rsidR="00AE130C" w:rsidRPr="00767433" w:rsidRDefault="00AE130C" w:rsidP="00B46022">
      <w:pPr>
        <w:widowControl w:val="0"/>
        <w:tabs>
          <w:tab w:val="right" w:pos="1369"/>
          <w:tab w:val="left" w:pos="1530"/>
          <w:tab w:val="right" w:pos="2997"/>
          <w:tab w:val="left" w:pos="3087"/>
        </w:tabs>
        <w:autoSpaceDE w:val="0"/>
        <w:autoSpaceDN w:val="0"/>
        <w:adjustRightInd w:val="0"/>
        <w:spacing w:before="33"/>
        <w:jc w:val="both"/>
        <w:rPr>
          <w:rFonts w:ascii="Tahoma" w:hAnsi="Tahoma" w:cs="Tahoma"/>
          <w:sz w:val="17"/>
          <w:szCs w:val="17"/>
        </w:rPr>
      </w:pPr>
    </w:p>
    <w:p w:rsidR="00474200" w:rsidRDefault="00B46022" w:rsidP="00B46022">
      <w:pPr>
        <w:jc w:val="both"/>
      </w:pPr>
      <w:r w:rsidRPr="00767433">
        <w:t>Application texts</w:t>
      </w:r>
    </w:p>
    <w:p w:rsidR="00B46022" w:rsidRPr="00992355" w:rsidRDefault="008E5F11" w:rsidP="00474200">
      <w:pPr>
        <w:spacing w:after="60"/>
        <w:jc w:val="center"/>
        <w:rPr>
          <w:rFonts w:ascii="Arial" w:hAnsi="Arial" w:cs="Arial"/>
          <w:b/>
          <w:i/>
          <w:sz w:val="16"/>
          <w:szCs w:val="16"/>
          <w:u w:val="single"/>
        </w:rPr>
      </w:pPr>
      <w:r w:rsidRPr="00992355">
        <w:rPr>
          <w:rFonts w:ascii="Arial" w:hAnsi="Arial" w:cs="Arial"/>
          <w:b/>
          <w:i/>
          <w:sz w:val="16"/>
          <w:szCs w:val="16"/>
          <w:u w:val="single"/>
        </w:rPr>
        <w:t>List</w:t>
      </w:r>
      <w:r w:rsidR="00187780" w:rsidRPr="00992355">
        <w:rPr>
          <w:rFonts w:ascii="Arial" w:hAnsi="Arial" w:cs="Arial"/>
          <w:b/>
          <w:i/>
          <w:sz w:val="16"/>
          <w:szCs w:val="16"/>
          <w:u w:val="single"/>
        </w:rPr>
        <w:t xml:space="preserve"> of third countries and certification</w:t>
      </w:r>
    </w:p>
    <w:p w:rsidR="00D27669" w:rsidRPr="00474200" w:rsidRDefault="00D27669" w:rsidP="00D27669">
      <w:pPr>
        <w:rPr>
          <w:rFonts w:ascii="Arial" w:hAnsi="Arial" w:cs="Arial"/>
          <w:sz w:val="16"/>
          <w:szCs w:val="16"/>
        </w:rPr>
      </w:pPr>
    </w:p>
    <w:p w:rsidR="00FE34F3" w:rsidRDefault="00FE34F3" w:rsidP="009C47AD">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161AD">
        <w:rPr>
          <w:rFonts w:ascii="Arial" w:hAnsi="Arial" w:cs="Arial"/>
          <w:sz w:val="16"/>
          <w:szCs w:val="16"/>
        </w:rPr>
        <w:t>L104/37</w:t>
      </w:r>
      <w:r w:rsidRPr="00B161AD">
        <w:rPr>
          <w:rFonts w:ascii="Arial" w:hAnsi="Arial" w:cs="Arial"/>
          <w:sz w:val="16"/>
          <w:szCs w:val="16"/>
        </w:rPr>
        <w:tab/>
        <w:t>21/04/2007</w:t>
      </w:r>
      <w:r w:rsidRPr="00B161AD">
        <w:rPr>
          <w:rFonts w:ascii="Arial" w:hAnsi="Arial" w:cs="Arial"/>
          <w:sz w:val="16"/>
          <w:szCs w:val="16"/>
        </w:rPr>
        <w:tab/>
      </w:r>
      <w:r w:rsidR="003C46A7" w:rsidRPr="00B161AD">
        <w:rPr>
          <w:rFonts w:ascii="Arial" w:hAnsi="Arial" w:cs="Arial"/>
          <w:sz w:val="16"/>
          <w:szCs w:val="16"/>
        </w:rPr>
        <w:t xml:space="preserve">Commission </w:t>
      </w:r>
      <w:hyperlink r:id="rId387" w:history="1">
        <w:r w:rsidR="003C46A7" w:rsidRPr="00751D1E">
          <w:rPr>
            <w:rStyle w:val="Hyperlink"/>
            <w:rFonts w:ascii="Arial" w:hAnsi="Arial" w:cs="Arial"/>
            <w:sz w:val="16"/>
            <w:szCs w:val="16"/>
          </w:rPr>
          <w:t>Decision 2007/240/EC</w:t>
        </w:r>
      </w:hyperlink>
      <w:r w:rsidR="003C46A7" w:rsidRPr="00B161AD">
        <w:rPr>
          <w:rFonts w:ascii="Arial" w:hAnsi="Arial" w:cs="Arial"/>
          <w:sz w:val="16"/>
          <w:szCs w:val="16"/>
        </w:rPr>
        <w:t xml:space="preserve"> of 16 April 2007 </w:t>
      </w:r>
      <w:r w:rsidRPr="00B161AD">
        <w:rPr>
          <w:rFonts w:ascii="Arial" w:hAnsi="Arial" w:cs="Arial"/>
          <w:sz w:val="16"/>
          <w:szCs w:val="16"/>
        </w:rPr>
        <w:t>laying down new veterinary certificates for importing live animals, semen, embryos, ova and products of animal origin into the Community pursuant to Decisions 79/542/EEC, 92/260/EEC, 93/195/EEC, 93/196/EEC, 93/197/EEC, 95/328/EC, 96/333/EC, 96/539/EC, 96/540/EC, 2000/572/EC, 2000/585/EC, 2000/666/EC, 2002/613/EC, 2003/56/EC, 2003/779/EC, 2003/804/EC, 2003/858/EC, 2003/863/EC, 2003/881/EC, 2004/407/EC, 2004/438/EC, 2004/595/EC, 2004/639/EC and 2006/168/EC</w:t>
      </w:r>
    </w:p>
    <w:p w:rsidR="009C47AD" w:rsidRPr="00B161AD" w:rsidRDefault="009C47AD" w:rsidP="0038448D">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9C47AD">
        <w:rPr>
          <w:rFonts w:ascii="Arial" w:hAnsi="Arial" w:cs="Arial"/>
          <w:sz w:val="16"/>
          <w:szCs w:val="16"/>
        </w:rPr>
        <w:t>L235/16</w:t>
      </w:r>
      <w:r w:rsidRPr="009C47AD">
        <w:rPr>
          <w:rFonts w:ascii="Arial" w:hAnsi="Arial" w:cs="Arial"/>
          <w:sz w:val="16"/>
          <w:szCs w:val="16"/>
        </w:rPr>
        <w:tab/>
        <w:t>02/09/2008</w:t>
      </w:r>
      <w:r w:rsidRPr="009C47AD">
        <w:rPr>
          <w:rFonts w:ascii="Arial" w:hAnsi="Arial" w:cs="Arial"/>
          <w:sz w:val="16"/>
          <w:szCs w:val="16"/>
        </w:rPr>
        <w:tab/>
        <w:t xml:space="preserve">Commission </w:t>
      </w:r>
      <w:hyperlink r:id="rId388" w:history="1">
        <w:r w:rsidRPr="009C47AD">
          <w:rPr>
            <w:rStyle w:val="Hyperlink"/>
            <w:rFonts w:ascii="Arial" w:hAnsi="Arial" w:cs="Arial"/>
            <w:sz w:val="16"/>
            <w:szCs w:val="16"/>
          </w:rPr>
          <w:t>Decision 2008/698/EC</w:t>
        </w:r>
      </w:hyperlink>
      <w:r w:rsidRPr="009C47AD">
        <w:rPr>
          <w:rFonts w:ascii="Arial" w:hAnsi="Arial" w:cs="Arial"/>
          <w:sz w:val="16"/>
          <w:szCs w:val="16"/>
        </w:rPr>
        <w:t xml:space="preserve"> of 8 August 2008 on the temporary admission and imports into the Community of registered horses from South Africa</w:t>
      </w:r>
    </w:p>
    <w:p w:rsidR="0038448D" w:rsidRDefault="0038448D" w:rsidP="0038448D">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C2FC7">
        <w:rPr>
          <w:rFonts w:ascii="Arial" w:hAnsi="Arial" w:cs="Arial"/>
          <w:sz w:val="16"/>
          <w:szCs w:val="16"/>
        </w:rPr>
        <w:t>L73/1</w:t>
      </w:r>
      <w:r w:rsidRPr="007C2FC7">
        <w:rPr>
          <w:rFonts w:ascii="Arial" w:hAnsi="Arial" w:cs="Arial"/>
          <w:sz w:val="16"/>
          <w:szCs w:val="16"/>
        </w:rPr>
        <w:tab/>
        <w:t>20/03/2010</w:t>
      </w:r>
      <w:r w:rsidRPr="007C2FC7">
        <w:rPr>
          <w:rFonts w:ascii="Arial" w:hAnsi="Arial" w:cs="Arial"/>
          <w:sz w:val="16"/>
          <w:szCs w:val="16"/>
        </w:rPr>
        <w:tab/>
        <w:t xml:space="preserve">Commission </w:t>
      </w:r>
      <w:hyperlink r:id="rId389" w:history="1">
        <w:r w:rsidRPr="007C2FC7">
          <w:rPr>
            <w:rStyle w:val="Hyperlink"/>
            <w:rFonts w:ascii="Arial" w:hAnsi="Arial" w:cs="Arial"/>
            <w:sz w:val="16"/>
            <w:szCs w:val="16"/>
          </w:rPr>
          <w:t>Regulation (EU) No 206/2010</w:t>
        </w:r>
      </w:hyperlink>
      <w:r w:rsidRPr="007C2FC7">
        <w:rPr>
          <w:rFonts w:ascii="Arial" w:hAnsi="Arial" w:cs="Arial"/>
          <w:sz w:val="16"/>
          <w:szCs w:val="16"/>
        </w:rPr>
        <w:t xml:space="preserve"> of 12 March 2010 laying down lists of third countries, territories or parts thereof authorised for the introduction into the European Union of certain animals and fresh meat and the veterinary certification requirements</w:t>
      </w:r>
    </w:p>
    <w:p w:rsidR="00047CA3" w:rsidRPr="00582E82" w:rsidRDefault="00047CA3" w:rsidP="00047CA3">
      <w:pPr>
        <w:autoSpaceDE w:val="0"/>
        <w:autoSpaceDN w:val="0"/>
        <w:adjustRightInd w:val="0"/>
        <w:ind w:left="851"/>
        <w:rPr>
          <w:rFonts w:ascii="Arial" w:hAnsi="Arial" w:cs="Arial"/>
          <w:sz w:val="16"/>
          <w:szCs w:val="16"/>
        </w:rPr>
      </w:pPr>
      <w:r w:rsidRPr="00582E82">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047CA3" w:rsidRPr="002D63C9" w:rsidTr="002D63C9">
        <w:tc>
          <w:tcPr>
            <w:tcW w:w="992" w:type="dxa"/>
            <w:shd w:val="clear" w:color="auto" w:fill="auto"/>
          </w:tcPr>
          <w:p w:rsidR="00047CA3" w:rsidRPr="002D63C9" w:rsidRDefault="00047CA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L243/16</w:t>
            </w:r>
          </w:p>
        </w:tc>
        <w:tc>
          <w:tcPr>
            <w:tcW w:w="1134" w:type="dxa"/>
            <w:shd w:val="clear" w:color="auto" w:fill="auto"/>
          </w:tcPr>
          <w:p w:rsidR="00047CA3" w:rsidRPr="002D63C9" w:rsidRDefault="00047CA3"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16.09.2010</w:t>
            </w:r>
          </w:p>
        </w:tc>
        <w:tc>
          <w:tcPr>
            <w:tcW w:w="7901" w:type="dxa"/>
            <w:shd w:val="clear" w:color="auto" w:fill="auto"/>
          </w:tcPr>
          <w:p w:rsidR="00047CA3" w:rsidRPr="002D63C9" w:rsidRDefault="00047CA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810/2010 of 15 September 2010</w:t>
            </w:r>
          </w:p>
        </w:tc>
      </w:tr>
      <w:tr w:rsidR="00BF31CB" w:rsidRPr="002D63C9" w:rsidTr="002D63C9">
        <w:tc>
          <w:tcPr>
            <w:tcW w:w="992" w:type="dxa"/>
            <w:shd w:val="clear" w:color="auto" w:fill="auto"/>
          </w:tcPr>
          <w:p w:rsidR="00BF31CB" w:rsidRPr="002D63C9" w:rsidRDefault="00BF31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L44/7</w:t>
            </w:r>
          </w:p>
        </w:tc>
        <w:tc>
          <w:tcPr>
            <w:tcW w:w="1134" w:type="dxa"/>
            <w:shd w:val="clear" w:color="auto" w:fill="auto"/>
          </w:tcPr>
          <w:p w:rsidR="00BF31CB" w:rsidRPr="002D63C9" w:rsidRDefault="00BF31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18.02.2011</w:t>
            </w:r>
          </w:p>
        </w:tc>
        <w:tc>
          <w:tcPr>
            <w:tcW w:w="7901" w:type="dxa"/>
            <w:shd w:val="clear" w:color="auto" w:fill="auto"/>
          </w:tcPr>
          <w:p w:rsidR="00BF31CB" w:rsidRPr="002D63C9" w:rsidRDefault="00BF31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144/2011 of 17 February 2011</w:t>
            </w:r>
            <w:r w:rsidR="00106D57" w:rsidRPr="002D63C9">
              <w:rPr>
                <w:rFonts w:ascii="Arial" w:hAnsi="Arial" w:cs="Arial"/>
                <w:sz w:val="16"/>
                <w:szCs w:val="16"/>
              </w:rPr>
              <w:br/>
            </w:r>
            <w:r w:rsidR="00106D57" w:rsidRPr="002D63C9">
              <w:rPr>
                <w:rFonts w:ascii="Arial" w:hAnsi="Arial" w:cs="Arial"/>
                <w:sz w:val="16"/>
                <w:szCs w:val="16"/>
              </w:rPr>
              <w:tab/>
              <w:t>Corrected by: L63/28; 10.03.2011; Corrigendum</w:t>
            </w:r>
          </w:p>
        </w:tc>
      </w:tr>
      <w:tr w:rsidR="00AB14E1" w:rsidRPr="002D63C9" w:rsidTr="002D63C9">
        <w:tc>
          <w:tcPr>
            <w:tcW w:w="992" w:type="dxa"/>
            <w:shd w:val="clear" w:color="auto" w:fill="auto"/>
          </w:tcPr>
          <w:p w:rsidR="00AB14E1" w:rsidRPr="002D63C9" w:rsidRDefault="00AB14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L96/10</w:t>
            </w:r>
          </w:p>
        </w:tc>
        <w:tc>
          <w:tcPr>
            <w:tcW w:w="1134" w:type="dxa"/>
            <w:shd w:val="clear" w:color="auto" w:fill="auto"/>
          </w:tcPr>
          <w:p w:rsidR="00AB14E1" w:rsidRPr="002D63C9" w:rsidRDefault="00AB14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09.04.2011</w:t>
            </w:r>
          </w:p>
        </w:tc>
        <w:tc>
          <w:tcPr>
            <w:tcW w:w="7901" w:type="dxa"/>
            <w:shd w:val="clear" w:color="auto" w:fill="auto"/>
          </w:tcPr>
          <w:p w:rsidR="00AB14E1" w:rsidRPr="002D63C9" w:rsidRDefault="00AB14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342/2011 of 8 April 2011</w:t>
            </w:r>
          </w:p>
        </w:tc>
      </w:tr>
      <w:tr w:rsidR="00991DA7" w:rsidRPr="002D63C9" w:rsidTr="002D63C9">
        <w:tc>
          <w:tcPr>
            <w:tcW w:w="992" w:type="dxa"/>
            <w:shd w:val="clear" w:color="auto" w:fill="auto"/>
          </w:tcPr>
          <w:p w:rsidR="00991DA7" w:rsidRPr="002D63C9" w:rsidRDefault="00991D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L205/27</w:t>
            </w:r>
          </w:p>
        </w:tc>
        <w:tc>
          <w:tcPr>
            <w:tcW w:w="1134" w:type="dxa"/>
            <w:shd w:val="clear" w:color="auto" w:fill="auto"/>
          </w:tcPr>
          <w:p w:rsidR="00991DA7" w:rsidRPr="002D63C9" w:rsidRDefault="00991D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10.08.2011</w:t>
            </w:r>
          </w:p>
        </w:tc>
        <w:tc>
          <w:tcPr>
            <w:tcW w:w="7901" w:type="dxa"/>
            <w:shd w:val="clear" w:color="auto" w:fill="auto"/>
          </w:tcPr>
          <w:p w:rsidR="00991DA7" w:rsidRPr="002D63C9" w:rsidRDefault="00991D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801/2011 of 9 August 2011</w:t>
            </w:r>
          </w:p>
        </w:tc>
      </w:tr>
      <w:tr w:rsidR="002A0A7B" w:rsidRPr="002D63C9" w:rsidTr="002D63C9">
        <w:tc>
          <w:tcPr>
            <w:tcW w:w="992" w:type="dxa"/>
            <w:shd w:val="clear" w:color="auto" w:fill="auto"/>
          </w:tcPr>
          <w:p w:rsidR="002A0A7B" w:rsidRPr="002D63C9" w:rsidRDefault="002A0A7B" w:rsidP="00A46C44">
            <w:pPr>
              <w:widowControl w:val="0"/>
              <w:autoSpaceDE w:val="0"/>
              <w:autoSpaceDN w:val="0"/>
              <w:adjustRightInd w:val="0"/>
              <w:rPr>
                <w:rFonts w:ascii="Arial" w:hAnsi="Arial" w:cs="Arial"/>
                <w:sz w:val="16"/>
                <w:szCs w:val="16"/>
              </w:rPr>
            </w:pPr>
            <w:r w:rsidRPr="002D63C9">
              <w:rPr>
                <w:rFonts w:ascii="Arial" w:hAnsi="Arial" w:cs="Arial"/>
                <w:sz w:val="16"/>
                <w:szCs w:val="16"/>
              </w:rPr>
              <w:t>L287/32</w:t>
            </w:r>
          </w:p>
        </w:tc>
        <w:tc>
          <w:tcPr>
            <w:tcW w:w="1134" w:type="dxa"/>
            <w:shd w:val="clear" w:color="auto" w:fill="auto"/>
          </w:tcPr>
          <w:p w:rsidR="002A0A7B" w:rsidRPr="002D63C9" w:rsidRDefault="002A0A7B" w:rsidP="00A46C44">
            <w:pPr>
              <w:widowControl w:val="0"/>
              <w:autoSpaceDE w:val="0"/>
              <w:autoSpaceDN w:val="0"/>
              <w:adjustRightInd w:val="0"/>
              <w:rPr>
                <w:rFonts w:ascii="Arial" w:hAnsi="Arial" w:cs="Arial"/>
                <w:sz w:val="16"/>
                <w:szCs w:val="16"/>
              </w:rPr>
            </w:pPr>
            <w:r w:rsidRPr="002D63C9">
              <w:rPr>
                <w:rFonts w:ascii="Arial" w:hAnsi="Arial" w:cs="Arial"/>
                <w:sz w:val="16"/>
                <w:szCs w:val="16"/>
              </w:rPr>
              <w:t>04.11.2011</w:t>
            </w:r>
          </w:p>
        </w:tc>
        <w:tc>
          <w:tcPr>
            <w:tcW w:w="7901" w:type="dxa"/>
            <w:shd w:val="clear" w:color="auto" w:fill="auto"/>
          </w:tcPr>
          <w:p w:rsidR="002A0A7B" w:rsidRPr="002D63C9" w:rsidRDefault="002A0A7B" w:rsidP="00A46C44">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1112/2011 of 3 November 2011</w:t>
            </w:r>
          </w:p>
        </w:tc>
      </w:tr>
      <w:tr w:rsidR="00A46C44" w:rsidRPr="007475AA" w:rsidTr="002D63C9">
        <w:tc>
          <w:tcPr>
            <w:tcW w:w="992" w:type="dxa"/>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L152/1</w:t>
            </w:r>
          </w:p>
        </w:tc>
        <w:tc>
          <w:tcPr>
            <w:tcW w:w="1134" w:type="dxa"/>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13.06.2012</w:t>
            </w:r>
          </w:p>
        </w:tc>
        <w:tc>
          <w:tcPr>
            <w:tcW w:w="7901" w:type="dxa"/>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Regulation (EU) No 497/2012 of 7 June 2012</w:t>
            </w:r>
          </w:p>
        </w:tc>
      </w:tr>
      <w:tr w:rsidR="00A46C44" w:rsidRPr="007475AA" w:rsidTr="002D63C9">
        <w:tc>
          <w:tcPr>
            <w:tcW w:w="992" w:type="dxa"/>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L165/25</w:t>
            </w:r>
          </w:p>
        </w:tc>
        <w:tc>
          <w:tcPr>
            <w:tcW w:w="1134" w:type="dxa"/>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26.06.2012</w:t>
            </w:r>
          </w:p>
        </w:tc>
        <w:tc>
          <w:tcPr>
            <w:tcW w:w="7901" w:type="dxa"/>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Regulation (EU) No 546/2012 of 25 June 2012</w:t>
            </w:r>
          </w:p>
        </w:tc>
      </w:tr>
      <w:tr w:rsidR="00A46C44" w:rsidRPr="002D63C9" w:rsidTr="002D63C9">
        <w:tc>
          <w:tcPr>
            <w:tcW w:w="992" w:type="dxa"/>
            <w:shd w:val="clear" w:color="auto" w:fill="auto"/>
          </w:tcPr>
          <w:p w:rsidR="00A46C44" w:rsidRPr="007475AA" w:rsidRDefault="00A46C44" w:rsidP="00112754">
            <w:pPr>
              <w:widowControl w:val="0"/>
              <w:autoSpaceDE w:val="0"/>
              <w:autoSpaceDN w:val="0"/>
              <w:adjustRightInd w:val="0"/>
              <w:rPr>
                <w:rFonts w:ascii="Arial" w:hAnsi="Arial" w:cs="Arial"/>
                <w:sz w:val="16"/>
                <w:szCs w:val="16"/>
              </w:rPr>
            </w:pPr>
            <w:r w:rsidRPr="007475AA">
              <w:rPr>
                <w:rFonts w:ascii="Arial" w:hAnsi="Arial" w:cs="Arial"/>
                <w:sz w:val="16"/>
                <w:szCs w:val="16"/>
              </w:rPr>
              <w:t>L187/18</w:t>
            </w:r>
          </w:p>
        </w:tc>
        <w:tc>
          <w:tcPr>
            <w:tcW w:w="1134" w:type="dxa"/>
            <w:shd w:val="clear" w:color="auto" w:fill="auto"/>
          </w:tcPr>
          <w:p w:rsidR="00A46C44" w:rsidRPr="007475AA" w:rsidRDefault="00A46C44" w:rsidP="00112754">
            <w:pPr>
              <w:widowControl w:val="0"/>
              <w:autoSpaceDE w:val="0"/>
              <w:autoSpaceDN w:val="0"/>
              <w:adjustRightInd w:val="0"/>
              <w:rPr>
                <w:rFonts w:ascii="Arial" w:hAnsi="Arial" w:cs="Arial"/>
                <w:sz w:val="16"/>
                <w:szCs w:val="16"/>
              </w:rPr>
            </w:pPr>
            <w:r w:rsidRPr="007475AA">
              <w:rPr>
                <w:rFonts w:ascii="Arial" w:hAnsi="Arial" w:cs="Arial"/>
                <w:sz w:val="16"/>
                <w:szCs w:val="16"/>
              </w:rPr>
              <w:t>17.07.2012</w:t>
            </w:r>
          </w:p>
        </w:tc>
        <w:tc>
          <w:tcPr>
            <w:tcW w:w="7901" w:type="dxa"/>
            <w:shd w:val="clear" w:color="auto" w:fill="auto"/>
          </w:tcPr>
          <w:p w:rsidR="00A46C44" w:rsidRPr="007475AA" w:rsidRDefault="00A46C44" w:rsidP="00112754">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Regulation (EU) No 644/2012 of 16 July 2012</w:t>
            </w:r>
          </w:p>
        </w:tc>
      </w:tr>
      <w:tr w:rsidR="00112754" w:rsidRPr="00B64DF8" w:rsidTr="00112754">
        <w:tc>
          <w:tcPr>
            <w:tcW w:w="992" w:type="dxa"/>
            <w:tcBorders>
              <w:left w:val="dotted" w:sz="4" w:space="0" w:color="auto"/>
            </w:tcBorders>
            <w:shd w:val="clear" w:color="auto" w:fill="auto"/>
          </w:tcPr>
          <w:p w:rsidR="00112754" w:rsidRPr="00B64DF8" w:rsidRDefault="00112754" w:rsidP="006D33C1">
            <w:pPr>
              <w:widowControl w:val="0"/>
              <w:autoSpaceDE w:val="0"/>
              <w:autoSpaceDN w:val="0"/>
              <w:adjustRightInd w:val="0"/>
              <w:rPr>
                <w:rFonts w:ascii="Arial" w:hAnsi="Arial" w:cs="Arial"/>
                <w:sz w:val="16"/>
                <w:szCs w:val="16"/>
              </w:rPr>
            </w:pPr>
            <w:r w:rsidRPr="00B64DF8">
              <w:rPr>
                <w:rFonts w:ascii="Arial" w:hAnsi="Arial" w:cs="Arial"/>
                <w:sz w:val="16"/>
                <w:szCs w:val="16"/>
              </w:rPr>
              <w:t>L308/13</w:t>
            </w:r>
          </w:p>
        </w:tc>
        <w:tc>
          <w:tcPr>
            <w:tcW w:w="1134" w:type="dxa"/>
            <w:shd w:val="clear" w:color="auto" w:fill="auto"/>
          </w:tcPr>
          <w:p w:rsidR="00112754" w:rsidRPr="00B64DF8" w:rsidRDefault="00112754" w:rsidP="006D33C1">
            <w:pPr>
              <w:widowControl w:val="0"/>
              <w:autoSpaceDE w:val="0"/>
              <w:autoSpaceDN w:val="0"/>
              <w:adjustRightInd w:val="0"/>
              <w:rPr>
                <w:rFonts w:ascii="Arial" w:hAnsi="Arial" w:cs="Arial"/>
                <w:sz w:val="16"/>
                <w:szCs w:val="16"/>
              </w:rPr>
            </w:pPr>
            <w:r w:rsidRPr="00B64DF8">
              <w:rPr>
                <w:rFonts w:ascii="Arial" w:hAnsi="Arial" w:cs="Arial"/>
                <w:sz w:val="16"/>
                <w:szCs w:val="16"/>
              </w:rPr>
              <w:t>08.11.2012</w:t>
            </w:r>
          </w:p>
        </w:tc>
        <w:tc>
          <w:tcPr>
            <w:tcW w:w="7901" w:type="dxa"/>
            <w:shd w:val="clear" w:color="auto" w:fill="auto"/>
          </w:tcPr>
          <w:p w:rsidR="00112754" w:rsidRPr="00B64DF8" w:rsidRDefault="00112754" w:rsidP="006D33C1">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1036/2012 of 7 November 2012</w:t>
            </w:r>
          </w:p>
        </w:tc>
      </w:tr>
      <w:tr w:rsidR="006D33C1" w:rsidRPr="00B64DF8" w:rsidTr="00112754">
        <w:tc>
          <w:tcPr>
            <w:tcW w:w="992" w:type="dxa"/>
            <w:tcBorders>
              <w:left w:val="dotted" w:sz="4" w:space="0" w:color="auto"/>
            </w:tcBorders>
            <w:shd w:val="clear" w:color="auto" w:fill="auto"/>
          </w:tcPr>
          <w:p w:rsidR="006D33C1" w:rsidRPr="00B64DF8" w:rsidRDefault="006D33C1" w:rsidP="009C1A1E">
            <w:pPr>
              <w:widowControl w:val="0"/>
              <w:autoSpaceDE w:val="0"/>
              <w:autoSpaceDN w:val="0"/>
              <w:adjustRightInd w:val="0"/>
              <w:rPr>
                <w:rFonts w:ascii="Arial" w:hAnsi="Arial" w:cs="Arial"/>
                <w:sz w:val="16"/>
                <w:szCs w:val="16"/>
              </w:rPr>
            </w:pPr>
            <w:r w:rsidRPr="00B64DF8">
              <w:rPr>
                <w:rFonts w:ascii="Arial" w:hAnsi="Arial" w:cs="Arial"/>
                <w:sz w:val="16"/>
                <w:szCs w:val="16"/>
              </w:rPr>
              <w:t>L336/9</w:t>
            </w:r>
          </w:p>
        </w:tc>
        <w:tc>
          <w:tcPr>
            <w:tcW w:w="1134" w:type="dxa"/>
            <w:shd w:val="clear" w:color="auto" w:fill="auto"/>
          </w:tcPr>
          <w:p w:rsidR="006D33C1" w:rsidRPr="00B64DF8" w:rsidRDefault="006D33C1" w:rsidP="009C1A1E">
            <w:pPr>
              <w:widowControl w:val="0"/>
              <w:autoSpaceDE w:val="0"/>
              <w:autoSpaceDN w:val="0"/>
              <w:adjustRightInd w:val="0"/>
              <w:rPr>
                <w:rFonts w:ascii="Arial" w:hAnsi="Arial" w:cs="Arial"/>
                <w:sz w:val="16"/>
                <w:szCs w:val="16"/>
              </w:rPr>
            </w:pPr>
            <w:r w:rsidRPr="00B64DF8">
              <w:rPr>
                <w:rFonts w:ascii="Arial" w:hAnsi="Arial" w:cs="Arial"/>
                <w:sz w:val="16"/>
                <w:szCs w:val="16"/>
              </w:rPr>
              <w:t>08.12.2012</w:t>
            </w:r>
          </w:p>
        </w:tc>
        <w:tc>
          <w:tcPr>
            <w:tcW w:w="7901" w:type="dxa"/>
            <w:shd w:val="clear" w:color="auto" w:fill="auto"/>
          </w:tcPr>
          <w:p w:rsidR="006D33C1" w:rsidRPr="00B64DF8" w:rsidRDefault="006D33C1" w:rsidP="009C1A1E">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1160/2012 of 7 December 2012</w:t>
            </w:r>
          </w:p>
        </w:tc>
      </w:tr>
      <w:tr w:rsidR="009C1A1E" w:rsidRPr="00B64DF8" w:rsidTr="00112754">
        <w:tc>
          <w:tcPr>
            <w:tcW w:w="992" w:type="dxa"/>
            <w:tcBorders>
              <w:left w:val="dotted" w:sz="4" w:space="0" w:color="auto"/>
            </w:tcBorders>
            <w:shd w:val="clear" w:color="auto" w:fill="auto"/>
          </w:tcPr>
          <w:p w:rsidR="009C1A1E" w:rsidRPr="00B64DF8" w:rsidRDefault="009C1A1E" w:rsidP="0049573B">
            <w:pPr>
              <w:widowControl w:val="0"/>
              <w:autoSpaceDE w:val="0"/>
              <w:autoSpaceDN w:val="0"/>
              <w:adjustRightInd w:val="0"/>
              <w:rPr>
                <w:rFonts w:ascii="Arial" w:hAnsi="Arial" w:cs="Arial"/>
                <w:sz w:val="16"/>
                <w:szCs w:val="16"/>
              </w:rPr>
            </w:pPr>
            <w:r w:rsidRPr="00B64DF8">
              <w:rPr>
                <w:rFonts w:ascii="Arial" w:hAnsi="Arial" w:cs="Arial"/>
                <w:sz w:val="16"/>
                <w:szCs w:val="16"/>
              </w:rPr>
              <w:t>L26/7</w:t>
            </w:r>
          </w:p>
        </w:tc>
        <w:tc>
          <w:tcPr>
            <w:tcW w:w="1134" w:type="dxa"/>
            <w:shd w:val="clear" w:color="auto" w:fill="auto"/>
          </w:tcPr>
          <w:p w:rsidR="009C1A1E" w:rsidRPr="00B64DF8" w:rsidRDefault="009C1A1E" w:rsidP="0049573B">
            <w:pPr>
              <w:widowControl w:val="0"/>
              <w:autoSpaceDE w:val="0"/>
              <w:autoSpaceDN w:val="0"/>
              <w:adjustRightInd w:val="0"/>
              <w:rPr>
                <w:rFonts w:ascii="Arial" w:hAnsi="Arial" w:cs="Arial"/>
                <w:sz w:val="16"/>
                <w:szCs w:val="16"/>
              </w:rPr>
            </w:pPr>
            <w:r w:rsidRPr="00B64DF8">
              <w:rPr>
                <w:rFonts w:ascii="Arial" w:hAnsi="Arial" w:cs="Arial"/>
                <w:sz w:val="16"/>
                <w:szCs w:val="16"/>
              </w:rPr>
              <w:t>26.01.2013</w:t>
            </w:r>
          </w:p>
        </w:tc>
        <w:tc>
          <w:tcPr>
            <w:tcW w:w="7901" w:type="dxa"/>
            <w:shd w:val="clear" w:color="auto" w:fill="auto"/>
          </w:tcPr>
          <w:p w:rsidR="009C1A1E" w:rsidRPr="00B64DF8" w:rsidRDefault="009C1A1E" w:rsidP="0049573B">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71/2013 of 25 January 2013</w:t>
            </w:r>
          </w:p>
        </w:tc>
      </w:tr>
      <w:tr w:rsidR="0049573B" w:rsidRPr="00B64DF8" w:rsidTr="00112754">
        <w:tc>
          <w:tcPr>
            <w:tcW w:w="992" w:type="dxa"/>
            <w:tcBorders>
              <w:left w:val="dotted" w:sz="4" w:space="0" w:color="auto"/>
            </w:tcBorders>
            <w:shd w:val="clear" w:color="auto" w:fill="auto"/>
          </w:tcPr>
          <w:p w:rsidR="0049573B" w:rsidRPr="00B64DF8" w:rsidRDefault="0049573B" w:rsidP="00DA04E6">
            <w:pPr>
              <w:widowControl w:val="0"/>
              <w:autoSpaceDE w:val="0"/>
              <w:autoSpaceDN w:val="0"/>
              <w:adjustRightInd w:val="0"/>
              <w:rPr>
                <w:rFonts w:ascii="Arial" w:hAnsi="Arial" w:cs="Arial"/>
                <w:sz w:val="16"/>
                <w:szCs w:val="16"/>
              </w:rPr>
            </w:pPr>
            <w:r w:rsidRPr="00B64DF8">
              <w:rPr>
                <w:rFonts w:ascii="Arial" w:hAnsi="Arial" w:cs="Arial"/>
                <w:sz w:val="16"/>
                <w:szCs w:val="16"/>
              </w:rPr>
              <w:t>L34/4</w:t>
            </w:r>
          </w:p>
        </w:tc>
        <w:tc>
          <w:tcPr>
            <w:tcW w:w="1134" w:type="dxa"/>
            <w:shd w:val="clear" w:color="auto" w:fill="auto"/>
          </w:tcPr>
          <w:p w:rsidR="0049573B" w:rsidRPr="00B64DF8" w:rsidRDefault="0049573B" w:rsidP="00DA04E6">
            <w:pPr>
              <w:widowControl w:val="0"/>
              <w:autoSpaceDE w:val="0"/>
              <w:autoSpaceDN w:val="0"/>
              <w:adjustRightInd w:val="0"/>
              <w:rPr>
                <w:rFonts w:ascii="Arial" w:hAnsi="Arial" w:cs="Arial"/>
                <w:sz w:val="16"/>
                <w:szCs w:val="16"/>
              </w:rPr>
            </w:pPr>
            <w:r w:rsidRPr="00B64DF8">
              <w:rPr>
                <w:rFonts w:ascii="Arial" w:hAnsi="Arial" w:cs="Arial"/>
                <w:sz w:val="16"/>
                <w:szCs w:val="16"/>
              </w:rPr>
              <w:t>05.02.2013</w:t>
            </w:r>
          </w:p>
        </w:tc>
        <w:tc>
          <w:tcPr>
            <w:tcW w:w="7901" w:type="dxa"/>
            <w:shd w:val="clear" w:color="auto" w:fill="auto"/>
          </w:tcPr>
          <w:p w:rsidR="0049573B" w:rsidRPr="00B64DF8" w:rsidRDefault="0049573B" w:rsidP="00DA04E6">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102/2013 of 4 February 2013</w:t>
            </w:r>
          </w:p>
        </w:tc>
      </w:tr>
      <w:tr w:rsidR="00DA04E6" w:rsidRPr="00B64DF8" w:rsidTr="00DA04E6">
        <w:tc>
          <w:tcPr>
            <w:tcW w:w="992" w:type="dxa"/>
            <w:tcBorders>
              <w:left w:val="dotted" w:sz="4" w:space="0" w:color="auto"/>
            </w:tcBorders>
            <w:shd w:val="clear" w:color="auto" w:fill="auto"/>
          </w:tcPr>
          <w:p w:rsidR="00DA04E6" w:rsidRPr="00B64DF8" w:rsidRDefault="00DA04E6" w:rsidP="00014446">
            <w:pPr>
              <w:widowControl w:val="0"/>
              <w:autoSpaceDE w:val="0"/>
              <w:autoSpaceDN w:val="0"/>
              <w:adjustRightInd w:val="0"/>
              <w:rPr>
                <w:rFonts w:ascii="Arial" w:hAnsi="Arial" w:cs="Arial"/>
                <w:sz w:val="16"/>
                <w:szCs w:val="16"/>
              </w:rPr>
            </w:pPr>
            <w:r w:rsidRPr="00B64DF8">
              <w:rPr>
                <w:rFonts w:ascii="Arial" w:hAnsi="Arial" w:cs="Arial"/>
                <w:sz w:val="16"/>
                <w:szCs w:val="16"/>
              </w:rPr>
              <w:t>L62/22</w:t>
            </w:r>
          </w:p>
        </w:tc>
        <w:tc>
          <w:tcPr>
            <w:tcW w:w="1134" w:type="dxa"/>
            <w:shd w:val="clear" w:color="auto" w:fill="auto"/>
          </w:tcPr>
          <w:p w:rsidR="00DA04E6" w:rsidRPr="00B64DF8" w:rsidRDefault="00DA04E6" w:rsidP="00014446">
            <w:pPr>
              <w:widowControl w:val="0"/>
              <w:autoSpaceDE w:val="0"/>
              <w:autoSpaceDN w:val="0"/>
              <w:adjustRightInd w:val="0"/>
              <w:rPr>
                <w:rFonts w:ascii="Arial" w:hAnsi="Arial" w:cs="Arial"/>
                <w:sz w:val="16"/>
                <w:szCs w:val="16"/>
              </w:rPr>
            </w:pPr>
            <w:r w:rsidRPr="00B64DF8">
              <w:rPr>
                <w:rFonts w:ascii="Arial" w:hAnsi="Arial" w:cs="Arial"/>
                <w:sz w:val="16"/>
                <w:szCs w:val="16"/>
              </w:rPr>
              <w:t>06.03.2013</w:t>
            </w:r>
          </w:p>
        </w:tc>
        <w:tc>
          <w:tcPr>
            <w:tcW w:w="7901" w:type="dxa"/>
            <w:shd w:val="clear" w:color="auto" w:fill="auto"/>
          </w:tcPr>
          <w:p w:rsidR="00DA04E6" w:rsidRPr="00B64DF8" w:rsidRDefault="00DA04E6" w:rsidP="00014446">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191/2013 of 5 March 2013</w:t>
            </w:r>
          </w:p>
        </w:tc>
      </w:tr>
      <w:tr w:rsidR="00014446" w:rsidRPr="00B64DF8" w:rsidTr="00DA04E6">
        <w:tc>
          <w:tcPr>
            <w:tcW w:w="992" w:type="dxa"/>
            <w:tcBorders>
              <w:left w:val="dotted" w:sz="4" w:space="0" w:color="auto"/>
            </w:tcBorders>
            <w:shd w:val="clear" w:color="auto" w:fill="auto"/>
          </w:tcPr>
          <w:p w:rsidR="00014446" w:rsidRPr="00B64DF8" w:rsidRDefault="00014446" w:rsidP="0072284E">
            <w:pPr>
              <w:widowControl w:val="0"/>
              <w:autoSpaceDE w:val="0"/>
              <w:autoSpaceDN w:val="0"/>
              <w:adjustRightInd w:val="0"/>
              <w:rPr>
                <w:rFonts w:ascii="Arial" w:hAnsi="Arial" w:cs="Arial"/>
                <w:sz w:val="16"/>
                <w:szCs w:val="16"/>
              </w:rPr>
            </w:pPr>
            <w:r w:rsidRPr="00B64DF8">
              <w:rPr>
                <w:rFonts w:ascii="Arial" w:hAnsi="Arial" w:cs="Arial"/>
                <w:sz w:val="16"/>
                <w:szCs w:val="16"/>
              </w:rPr>
              <w:t>L65/13</w:t>
            </w:r>
          </w:p>
        </w:tc>
        <w:tc>
          <w:tcPr>
            <w:tcW w:w="1134" w:type="dxa"/>
            <w:shd w:val="clear" w:color="auto" w:fill="auto"/>
          </w:tcPr>
          <w:p w:rsidR="00014446" w:rsidRPr="00B64DF8" w:rsidRDefault="00014446" w:rsidP="0072284E">
            <w:pPr>
              <w:widowControl w:val="0"/>
              <w:autoSpaceDE w:val="0"/>
              <w:autoSpaceDN w:val="0"/>
              <w:adjustRightInd w:val="0"/>
              <w:rPr>
                <w:rFonts w:ascii="Arial" w:hAnsi="Arial" w:cs="Arial"/>
                <w:sz w:val="16"/>
                <w:szCs w:val="16"/>
              </w:rPr>
            </w:pPr>
            <w:r w:rsidRPr="00B64DF8">
              <w:rPr>
                <w:rFonts w:ascii="Arial" w:hAnsi="Arial" w:cs="Arial"/>
                <w:sz w:val="16"/>
                <w:szCs w:val="16"/>
              </w:rPr>
              <w:t>08.03.2013</w:t>
            </w:r>
          </w:p>
        </w:tc>
        <w:tc>
          <w:tcPr>
            <w:tcW w:w="7901" w:type="dxa"/>
            <w:shd w:val="clear" w:color="auto" w:fill="auto"/>
          </w:tcPr>
          <w:p w:rsidR="00014446" w:rsidRPr="00B64DF8" w:rsidRDefault="00014446" w:rsidP="0072284E">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196/2013 of 7 March 2013</w:t>
            </w:r>
          </w:p>
        </w:tc>
      </w:tr>
      <w:tr w:rsidR="0072284E" w:rsidRPr="00B64DF8" w:rsidTr="00DA04E6">
        <w:tc>
          <w:tcPr>
            <w:tcW w:w="992" w:type="dxa"/>
            <w:tcBorders>
              <w:left w:val="dotted" w:sz="4" w:space="0" w:color="auto"/>
            </w:tcBorders>
            <w:shd w:val="clear" w:color="auto" w:fill="auto"/>
          </w:tcPr>
          <w:p w:rsidR="0072284E" w:rsidRPr="00B64DF8" w:rsidRDefault="0072284E" w:rsidP="00263E40">
            <w:pPr>
              <w:widowControl w:val="0"/>
              <w:autoSpaceDE w:val="0"/>
              <w:autoSpaceDN w:val="0"/>
              <w:adjustRightInd w:val="0"/>
              <w:rPr>
                <w:rFonts w:ascii="Arial" w:hAnsi="Arial" w:cs="Arial"/>
                <w:sz w:val="16"/>
                <w:szCs w:val="16"/>
              </w:rPr>
            </w:pPr>
            <w:r w:rsidRPr="00B64DF8">
              <w:rPr>
                <w:rFonts w:ascii="Arial" w:hAnsi="Arial" w:cs="Arial"/>
                <w:sz w:val="16"/>
                <w:szCs w:val="16"/>
              </w:rPr>
              <w:t>L139/6</w:t>
            </w:r>
          </w:p>
        </w:tc>
        <w:tc>
          <w:tcPr>
            <w:tcW w:w="1134" w:type="dxa"/>
            <w:shd w:val="clear" w:color="auto" w:fill="auto"/>
          </w:tcPr>
          <w:p w:rsidR="0072284E" w:rsidRPr="00B64DF8" w:rsidRDefault="0072284E" w:rsidP="00263E40">
            <w:pPr>
              <w:widowControl w:val="0"/>
              <w:autoSpaceDE w:val="0"/>
              <w:autoSpaceDN w:val="0"/>
              <w:adjustRightInd w:val="0"/>
              <w:rPr>
                <w:rFonts w:ascii="Arial" w:hAnsi="Arial" w:cs="Arial"/>
                <w:sz w:val="16"/>
                <w:szCs w:val="16"/>
              </w:rPr>
            </w:pPr>
            <w:r w:rsidRPr="00B64DF8">
              <w:rPr>
                <w:rFonts w:ascii="Arial" w:hAnsi="Arial" w:cs="Arial"/>
                <w:sz w:val="16"/>
                <w:szCs w:val="16"/>
              </w:rPr>
              <w:t>25.05.2013</w:t>
            </w:r>
          </w:p>
        </w:tc>
        <w:tc>
          <w:tcPr>
            <w:tcW w:w="7901" w:type="dxa"/>
            <w:shd w:val="clear" w:color="auto" w:fill="auto"/>
          </w:tcPr>
          <w:p w:rsidR="0072284E" w:rsidRPr="00B64DF8" w:rsidRDefault="0072284E" w:rsidP="00263E40">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482/2013 of 24 May 2013</w:t>
            </w:r>
          </w:p>
        </w:tc>
      </w:tr>
      <w:tr w:rsidR="00A41655" w:rsidRPr="00B64DF8" w:rsidTr="00F21023">
        <w:tc>
          <w:tcPr>
            <w:tcW w:w="992" w:type="dxa"/>
            <w:tcBorders>
              <w:left w:val="dotted" w:sz="4" w:space="0" w:color="auto"/>
            </w:tcBorders>
            <w:shd w:val="clear" w:color="auto" w:fill="auto"/>
          </w:tcPr>
          <w:p w:rsidR="00A41655" w:rsidRPr="00B64DF8" w:rsidRDefault="00A41655" w:rsidP="00A41655">
            <w:pPr>
              <w:widowControl w:val="0"/>
              <w:autoSpaceDE w:val="0"/>
              <w:autoSpaceDN w:val="0"/>
              <w:adjustRightInd w:val="0"/>
              <w:rPr>
                <w:rFonts w:ascii="Arial" w:hAnsi="Arial" w:cs="Arial"/>
                <w:sz w:val="16"/>
                <w:szCs w:val="16"/>
              </w:rPr>
            </w:pPr>
            <w:r w:rsidRPr="00B64DF8">
              <w:rPr>
                <w:rFonts w:ascii="Arial" w:hAnsi="Arial" w:cs="Arial"/>
                <w:sz w:val="16"/>
                <w:szCs w:val="16"/>
              </w:rPr>
              <w:t>L158/74</w:t>
            </w:r>
          </w:p>
        </w:tc>
        <w:tc>
          <w:tcPr>
            <w:tcW w:w="1134" w:type="dxa"/>
            <w:shd w:val="clear" w:color="auto" w:fill="auto"/>
          </w:tcPr>
          <w:p w:rsidR="00A41655" w:rsidRPr="00B64DF8" w:rsidRDefault="00A41655" w:rsidP="00A41655">
            <w:pPr>
              <w:widowControl w:val="0"/>
              <w:autoSpaceDE w:val="0"/>
              <w:autoSpaceDN w:val="0"/>
              <w:adjustRightInd w:val="0"/>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A41655" w:rsidRPr="00B64DF8" w:rsidRDefault="00A41655" w:rsidP="00A41655">
            <w:pPr>
              <w:widowControl w:val="0"/>
              <w:autoSpaceDE w:val="0"/>
              <w:autoSpaceDN w:val="0"/>
              <w:adjustRightInd w:val="0"/>
              <w:rPr>
                <w:rFonts w:ascii="Arial" w:hAnsi="Arial" w:cs="Arial"/>
                <w:sz w:val="16"/>
                <w:szCs w:val="16"/>
              </w:rPr>
            </w:pPr>
            <w:r w:rsidRPr="00B64DF8">
              <w:rPr>
                <w:rFonts w:ascii="Arial" w:hAnsi="Arial" w:cs="Arial"/>
                <w:sz w:val="16"/>
                <w:szCs w:val="16"/>
              </w:rPr>
              <w:t>Commission Regulation (EU) No 519/2013 of 21 February 2013</w:t>
            </w:r>
          </w:p>
        </w:tc>
      </w:tr>
      <w:tr w:rsidR="00263E40" w:rsidRPr="00B64DF8" w:rsidTr="00263E40">
        <w:tc>
          <w:tcPr>
            <w:tcW w:w="992" w:type="dxa"/>
            <w:tcBorders>
              <w:left w:val="dotted" w:sz="4" w:space="0" w:color="auto"/>
            </w:tcBorders>
            <w:shd w:val="clear" w:color="auto" w:fill="auto"/>
          </w:tcPr>
          <w:p w:rsidR="00263E40" w:rsidRPr="00B64DF8" w:rsidRDefault="00263E40" w:rsidP="0054216B">
            <w:pPr>
              <w:widowControl w:val="0"/>
              <w:autoSpaceDE w:val="0"/>
              <w:autoSpaceDN w:val="0"/>
              <w:adjustRightInd w:val="0"/>
              <w:rPr>
                <w:rFonts w:ascii="Arial" w:hAnsi="Arial" w:cs="Arial"/>
                <w:sz w:val="16"/>
                <w:szCs w:val="16"/>
              </w:rPr>
            </w:pPr>
            <w:r w:rsidRPr="00B64DF8">
              <w:rPr>
                <w:rFonts w:ascii="Arial" w:hAnsi="Arial" w:cs="Arial"/>
                <w:sz w:val="16"/>
                <w:szCs w:val="16"/>
              </w:rPr>
              <w:t>L164/13</w:t>
            </w:r>
          </w:p>
        </w:tc>
        <w:tc>
          <w:tcPr>
            <w:tcW w:w="1134" w:type="dxa"/>
            <w:shd w:val="clear" w:color="auto" w:fill="auto"/>
          </w:tcPr>
          <w:p w:rsidR="00263E40" w:rsidRPr="00B64DF8" w:rsidRDefault="00263E40" w:rsidP="0054216B">
            <w:pPr>
              <w:widowControl w:val="0"/>
              <w:autoSpaceDE w:val="0"/>
              <w:autoSpaceDN w:val="0"/>
              <w:adjustRightInd w:val="0"/>
              <w:rPr>
                <w:rFonts w:ascii="Arial" w:hAnsi="Arial" w:cs="Arial"/>
                <w:sz w:val="16"/>
                <w:szCs w:val="16"/>
              </w:rPr>
            </w:pPr>
            <w:r w:rsidRPr="00B64DF8">
              <w:rPr>
                <w:rFonts w:ascii="Arial" w:hAnsi="Arial" w:cs="Arial"/>
                <w:sz w:val="16"/>
                <w:szCs w:val="16"/>
              </w:rPr>
              <w:t>18.06.2013</w:t>
            </w:r>
          </w:p>
        </w:tc>
        <w:tc>
          <w:tcPr>
            <w:tcW w:w="7901" w:type="dxa"/>
            <w:shd w:val="clear" w:color="auto" w:fill="auto"/>
          </w:tcPr>
          <w:p w:rsidR="00263E40" w:rsidRPr="00B64DF8" w:rsidRDefault="00263E40" w:rsidP="0054216B">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556/2013 of 14 June 2013</w:t>
            </w:r>
          </w:p>
        </w:tc>
      </w:tr>
      <w:tr w:rsidR="0054216B" w:rsidRPr="009168B6" w:rsidTr="0054216B">
        <w:tc>
          <w:tcPr>
            <w:tcW w:w="992" w:type="dxa"/>
            <w:tcBorders>
              <w:left w:val="dotted" w:sz="4" w:space="0" w:color="auto"/>
            </w:tcBorders>
            <w:shd w:val="clear" w:color="auto" w:fill="auto"/>
          </w:tcPr>
          <w:p w:rsidR="0054216B" w:rsidRPr="009168B6" w:rsidRDefault="0054216B" w:rsidP="00101811">
            <w:pPr>
              <w:widowControl w:val="0"/>
              <w:autoSpaceDE w:val="0"/>
              <w:autoSpaceDN w:val="0"/>
              <w:adjustRightInd w:val="0"/>
              <w:rPr>
                <w:rFonts w:ascii="Arial" w:hAnsi="Arial" w:cs="Arial"/>
                <w:sz w:val="16"/>
                <w:szCs w:val="16"/>
              </w:rPr>
            </w:pPr>
            <w:r w:rsidRPr="009168B6">
              <w:rPr>
                <w:rFonts w:ascii="Arial" w:hAnsi="Arial" w:cs="Arial"/>
                <w:sz w:val="16"/>
                <w:szCs w:val="16"/>
              </w:rPr>
              <w:t>L219/1</w:t>
            </w:r>
          </w:p>
        </w:tc>
        <w:tc>
          <w:tcPr>
            <w:tcW w:w="1134" w:type="dxa"/>
            <w:shd w:val="clear" w:color="auto" w:fill="auto"/>
          </w:tcPr>
          <w:p w:rsidR="0054216B" w:rsidRPr="009168B6" w:rsidRDefault="0054216B" w:rsidP="00101811">
            <w:pPr>
              <w:widowControl w:val="0"/>
              <w:autoSpaceDE w:val="0"/>
              <w:autoSpaceDN w:val="0"/>
              <w:adjustRightInd w:val="0"/>
              <w:rPr>
                <w:rFonts w:ascii="Arial" w:hAnsi="Arial" w:cs="Arial"/>
                <w:sz w:val="16"/>
                <w:szCs w:val="16"/>
              </w:rPr>
            </w:pPr>
            <w:r w:rsidRPr="009168B6">
              <w:rPr>
                <w:rFonts w:ascii="Arial" w:hAnsi="Arial" w:cs="Arial"/>
                <w:sz w:val="16"/>
                <w:szCs w:val="16"/>
              </w:rPr>
              <w:t>15.08.2013</w:t>
            </w:r>
          </w:p>
        </w:tc>
        <w:tc>
          <w:tcPr>
            <w:tcW w:w="7901" w:type="dxa"/>
            <w:shd w:val="clear" w:color="auto" w:fill="auto"/>
          </w:tcPr>
          <w:p w:rsidR="0054216B" w:rsidRDefault="0054216B" w:rsidP="00101811">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Regulation (EU) No 780/2013 of 14 August 2013</w:t>
            </w:r>
          </w:p>
          <w:p w:rsidR="00AD0DD8" w:rsidRPr="009168B6" w:rsidRDefault="00AD0DD8" w:rsidP="00AD0DD8">
            <w:pPr>
              <w:widowControl w:val="0"/>
              <w:autoSpaceDE w:val="0"/>
              <w:autoSpaceDN w:val="0"/>
              <w:adjustRightInd w:val="0"/>
              <w:rPr>
                <w:rFonts w:ascii="Arial" w:hAnsi="Arial" w:cs="Arial"/>
                <w:sz w:val="16"/>
                <w:szCs w:val="16"/>
              </w:rPr>
            </w:pPr>
            <w:r w:rsidRPr="009168B6">
              <w:rPr>
                <w:rFonts w:ascii="Arial" w:hAnsi="Arial" w:cs="Arial"/>
                <w:sz w:val="16"/>
                <w:szCs w:val="16"/>
              </w:rPr>
              <w:tab/>
            </w:r>
            <w:r w:rsidRPr="00AE6646">
              <w:rPr>
                <w:rFonts w:ascii="Arial" w:hAnsi="Arial" w:cs="Arial"/>
                <w:sz w:val="16"/>
                <w:szCs w:val="16"/>
              </w:rPr>
              <w:t>Corrected by: L29/16; 05.02.2015; corrigendum</w:t>
            </w:r>
          </w:p>
        </w:tc>
      </w:tr>
      <w:tr w:rsidR="00101811" w:rsidRPr="00B64DF8" w:rsidTr="0054216B">
        <w:tc>
          <w:tcPr>
            <w:tcW w:w="992" w:type="dxa"/>
            <w:tcBorders>
              <w:left w:val="dotted" w:sz="4" w:space="0" w:color="auto"/>
            </w:tcBorders>
            <w:shd w:val="clear" w:color="auto" w:fill="auto"/>
          </w:tcPr>
          <w:p w:rsidR="00101811" w:rsidRPr="009168B6" w:rsidRDefault="00101811" w:rsidP="00E45AD7">
            <w:pPr>
              <w:widowControl w:val="0"/>
              <w:autoSpaceDE w:val="0"/>
              <w:autoSpaceDN w:val="0"/>
              <w:adjustRightInd w:val="0"/>
              <w:rPr>
                <w:rFonts w:ascii="Arial" w:hAnsi="Arial" w:cs="Arial"/>
                <w:sz w:val="16"/>
                <w:szCs w:val="16"/>
              </w:rPr>
            </w:pPr>
            <w:r w:rsidRPr="009168B6">
              <w:rPr>
                <w:rFonts w:ascii="Arial" w:hAnsi="Arial" w:cs="Arial"/>
                <w:sz w:val="16"/>
                <w:szCs w:val="16"/>
              </w:rPr>
              <w:t>L237/1</w:t>
            </w:r>
          </w:p>
        </w:tc>
        <w:tc>
          <w:tcPr>
            <w:tcW w:w="1134" w:type="dxa"/>
            <w:shd w:val="clear" w:color="auto" w:fill="auto"/>
          </w:tcPr>
          <w:p w:rsidR="00101811" w:rsidRPr="009168B6" w:rsidRDefault="00101811" w:rsidP="00E45AD7">
            <w:pPr>
              <w:widowControl w:val="0"/>
              <w:autoSpaceDE w:val="0"/>
              <w:autoSpaceDN w:val="0"/>
              <w:adjustRightInd w:val="0"/>
              <w:rPr>
                <w:rFonts w:ascii="Arial" w:hAnsi="Arial" w:cs="Arial"/>
                <w:sz w:val="16"/>
                <w:szCs w:val="16"/>
              </w:rPr>
            </w:pPr>
            <w:r w:rsidRPr="009168B6">
              <w:rPr>
                <w:rFonts w:ascii="Arial" w:hAnsi="Arial" w:cs="Arial"/>
                <w:sz w:val="16"/>
                <w:szCs w:val="16"/>
              </w:rPr>
              <w:t>05.09.2010</w:t>
            </w:r>
          </w:p>
        </w:tc>
        <w:tc>
          <w:tcPr>
            <w:tcW w:w="7901" w:type="dxa"/>
            <w:shd w:val="clear" w:color="auto" w:fill="auto"/>
          </w:tcPr>
          <w:p w:rsidR="00101811" w:rsidRPr="009168B6" w:rsidRDefault="00101811" w:rsidP="00E45AD7">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Regulation (EU) No 854/2013 of 4 September 2013</w:t>
            </w:r>
            <w:r w:rsidRPr="009168B6">
              <w:rPr>
                <w:rFonts w:ascii="Arial" w:hAnsi="Arial" w:cs="Arial"/>
                <w:sz w:val="16"/>
                <w:szCs w:val="16"/>
              </w:rPr>
              <w:br/>
            </w:r>
            <w:r w:rsidRPr="009168B6">
              <w:rPr>
                <w:rFonts w:ascii="Arial" w:hAnsi="Arial" w:cs="Arial"/>
                <w:sz w:val="16"/>
                <w:szCs w:val="16"/>
              </w:rPr>
              <w:tab/>
              <w:t>Corrected by: L238/23; 06.09.2010; corrigendum</w:t>
            </w:r>
          </w:p>
        </w:tc>
      </w:tr>
      <w:tr w:rsidR="00E45AD7" w:rsidRPr="00B64DF8" w:rsidTr="0054216B">
        <w:tc>
          <w:tcPr>
            <w:tcW w:w="992" w:type="dxa"/>
            <w:tcBorders>
              <w:left w:val="dotted" w:sz="4" w:space="0" w:color="auto"/>
            </w:tcBorders>
            <w:shd w:val="clear" w:color="auto" w:fill="auto"/>
          </w:tcPr>
          <w:p w:rsidR="00E45AD7" w:rsidRPr="00D27E23" w:rsidRDefault="00E45AD7" w:rsidP="005E0238">
            <w:pPr>
              <w:widowControl w:val="0"/>
              <w:autoSpaceDE w:val="0"/>
              <w:autoSpaceDN w:val="0"/>
              <w:adjustRightInd w:val="0"/>
              <w:rPr>
                <w:rFonts w:ascii="Arial" w:hAnsi="Arial" w:cs="Arial"/>
                <w:sz w:val="16"/>
                <w:szCs w:val="16"/>
              </w:rPr>
            </w:pPr>
            <w:r w:rsidRPr="00D27E23">
              <w:rPr>
                <w:rFonts w:ascii="Arial" w:hAnsi="Arial" w:cs="Arial"/>
                <w:sz w:val="16"/>
                <w:szCs w:val="16"/>
              </w:rPr>
              <w:t>L284/12</w:t>
            </w:r>
          </w:p>
        </w:tc>
        <w:tc>
          <w:tcPr>
            <w:tcW w:w="1134" w:type="dxa"/>
            <w:shd w:val="clear" w:color="auto" w:fill="auto"/>
          </w:tcPr>
          <w:p w:rsidR="00E45AD7" w:rsidRPr="00D27E23" w:rsidRDefault="00E45AD7" w:rsidP="005E0238">
            <w:pPr>
              <w:widowControl w:val="0"/>
              <w:autoSpaceDE w:val="0"/>
              <w:autoSpaceDN w:val="0"/>
              <w:adjustRightInd w:val="0"/>
              <w:rPr>
                <w:rFonts w:ascii="Arial" w:hAnsi="Arial" w:cs="Arial"/>
                <w:sz w:val="16"/>
                <w:szCs w:val="16"/>
              </w:rPr>
            </w:pPr>
            <w:r w:rsidRPr="00D27E23">
              <w:rPr>
                <w:rFonts w:ascii="Arial" w:hAnsi="Arial" w:cs="Arial"/>
                <w:sz w:val="16"/>
                <w:szCs w:val="16"/>
              </w:rPr>
              <w:t>26.10.2013</w:t>
            </w:r>
          </w:p>
        </w:tc>
        <w:tc>
          <w:tcPr>
            <w:tcW w:w="7901" w:type="dxa"/>
            <w:shd w:val="clear" w:color="auto" w:fill="auto"/>
          </w:tcPr>
          <w:p w:rsidR="00E45AD7" w:rsidRPr="009168B6" w:rsidRDefault="00E45AD7" w:rsidP="005E0238">
            <w:pPr>
              <w:widowControl w:val="0"/>
              <w:autoSpaceDE w:val="0"/>
              <w:autoSpaceDN w:val="0"/>
              <w:adjustRightInd w:val="0"/>
              <w:rPr>
                <w:rFonts w:ascii="Arial" w:hAnsi="Arial" w:cs="Arial"/>
                <w:sz w:val="16"/>
                <w:szCs w:val="16"/>
              </w:rPr>
            </w:pPr>
            <w:r w:rsidRPr="00D27E23">
              <w:rPr>
                <w:rFonts w:ascii="Arial" w:hAnsi="Arial" w:cs="Arial"/>
                <w:sz w:val="16"/>
                <w:szCs w:val="16"/>
              </w:rPr>
              <w:t>Commission Implementing Regulation (EU) No 1044/2013 of 25 October 2013</w:t>
            </w:r>
          </w:p>
        </w:tc>
      </w:tr>
      <w:tr w:rsidR="00AD0DD8" w:rsidRPr="001F3188" w:rsidTr="0054216B">
        <w:tc>
          <w:tcPr>
            <w:tcW w:w="992" w:type="dxa"/>
            <w:tcBorders>
              <w:left w:val="dotted" w:sz="4" w:space="0" w:color="auto"/>
            </w:tcBorders>
            <w:shd w:val="clear" w:color="auto" w:fill="auto"/>
          </w:tcPr>
          <w:p w:rsidR="00AD0DD8" w:rsidRPr="001F3188" w:rsidRDefault="00AD0DD8" w:rsidP="00B75FD1">
            <w:pPr>
              <w:widowControl w:val="0"/>
              <w:autoSpaceDE w:val="0"/>
              <w:autoSpaceDN w:val="0"/>
              <w:adjustRightInd w:val="0"/>
              <w:rPr>
                <w:rFonts w:ascii="Arial" w:hAnsi="Arial" w:cs="Arial"/>
                <w:sz w:val="16"/>
                <w:szCs w:val="16"/>
              </w:rPr>
            </w:pPr>
            <w:r w:rsidRPr="001F3188">
              <w:rPr>
                <w:rFonts w:ascii="Arial" w:hAnsi="Arial" w:cs="Arial"/>
                <w:sz w:val="16"/>
                <w:szCs w:val="16"/>
              </w:rPr>
              <w:t>L329/20</w:t>
            </w:r>
          </w:p>
        </w:tc>
        <w:tc>
          <w:tcPr>
            <w:tcW w:w="1134" w:type="dxa"/>
            <w:shd w:val="clear" w:color="auto" w:fill="auto"/>
          </w:tcPr>
          <w:p w:rsidR="00AD0DD8" w:rsidRPr="001F3188" w:rsidRDefault="00AD0DD8" w:rsidP="00B75FD1">
            <w:pPr>
              <w:widowControl w:val="0"/>
              <w:autoSpaceDE w:val="0"/>
              <w:autoSpaceDN w:val="0"/>
              <w:adjustRightInd w:val="0"/>
              <w:rPr>
                <w:rFonts w:ascii="Arial" w:hAnsi="Arial" w:cs="Arial"/>
                <w:sz w:val="16"/>
                <w:szCs w:val="16"/>
              </w:rPr>
            </w:pPr>
            <w:r w:rsidRPr="001F3188">
              <w:rPr>
                <w:rFonts w:ascii="Arial" w:hAnsi="Arial" w:cs="Arial"/>
                <w:sz w:val="16"/>
                <w:szCs w:val="16"/>
              </w:rPr>
              <w:t>14.11.2014</w:t>
            </w:r>
          </w:p>
        </w:tc>
        <w:tc>
          <w:tcPr>
            <w:tcW w:w="7901" w:type="dxa"/>
            <w:shd w:val="clear" w:color="auto" w:fill="auto"/>
          </w:tcPr>
          <w:p w:rsidR="00AD0DD8" w:rsidRPr="001F3188" w:rsidRDefault="00AD0DD8" w:rsidP="00B75FD1">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Regulation (EU) No 1218/2014 of 13 November 2014</w:t>
            </w:r>
          </w:p>
        </w:tc>
      </w:tr>
      <w:tr w:rsidR="000D1A13" w:rsidRPr="001F3188" w:rsidTr="0054216B">
        <w:tc>
          <w:tcPr>
            <w:tcW w:w="992" w:type="dxa"/>
            <w:tcBorders>
              <w:left w:val="dotted" w:sz="4" w:space="0" w:color="auto"/>
            </w:tcBorders>
            <w:shd w:val="clear" w:color="auto" w:fill="auto"/>
          </w:tcPr>
          <w:p w:rsidR="000D1A13" w:rsidRPr="00AE6646" w:rsidRDefault="000D1A13" w:rsidP="00AE6646">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L100/60</w:t>
            </w:r>
          </w:p>
        </w:tc>
        <w:tc>
          <w:tcPr>
            <w:tcW w:w="1134" w:type="dxa"/>
            <w:shd w:val="clear" w:color="auto" w:fill="auto"/>
          </w:tcPr>
          <w:p w:rsidR="000D1A13" w:rsidRPr="00AE6646" w:rsidRDefault="000D1A13" w:rsidP="00AE6646">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17.04.2015</w:t>
            </w:r>
          </w:p>
        </w:tc>
        <w:tc>
          <w:tcPr>
            <w:tcW w:w="7901" w:type="dxa"/>
            <w:shd w:val="clear" w:color="auto" w:fill="auto"/>
          </w:tcPr>
          <w:p w:rsidR="000D1A13" w:rsidRPr="001F3188" w:rsidRDefault="000D1A13" w:rsidP="00AE6646">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Commission Implementing Regulation (EU) 2015/604 of 16 April 2015</w:t>
            </w:r>
          </w:p>
        </w:tc>
      </w:tr>
    </w:tbl>
    <w:p w:rsidR="005D7F2F" w:rsidRPr="001F3188" w:rsidRDefault="005D7F2F" w:rsidP="005D7F2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F3188">
        <w:rPr>
          <w:rFonts w:ascii="Arial" w:hAnsi="Arial" w:cs="Arial"/>
          <w:sz w:val="16"/>
          <w:szCs w:val="16"/>
        </w:rPr>
        <w:t>L203/91</w:t>
      </w:r>
      <w:r w:rsidRPr="001F3188">
        <w:rPr>
          <w:rFonts w:ascii="Arial" w:hAnsi="Arial" w:cs="Arial"/>
          <w:sz w:val="16"/>
          <w:szCs w:val="16"/>
        </w:rPr>
        <w:tab/>
        <w:t>11/07/2014</w:t>
      </w:r>
      <w:r w:rsidRPr="001F3188">
        <w:rPr>
          <w:rFonts w:ascii="Arial" w:hAnsi="Arial" w:cs="Arial"/>
          <w:sz w:val="16"/>
          <w:szCs w:val="16"/>
        </w:rPr>
        <w:tab/>
        <w:t xml:space="preserve">Commission Implementing </w:t>
      </w:r>
      <w:hyperlink r:id="rId390" w:history="1">
        <w:r w:rsidRPr="001F3188">
          <w:rPr>
            <w:rStyle w:val="Hyperlink"/>
            <w:rFonts w:ascii="Arial" w:hAnsi="Arial" w:cs="Arial"/>
            <w:sz w:val="16"/>
            <w:szCs w:val="16"/>
          </w:rPr>
          <w:t>Regulation (EU) No 750/2014</w:t>
        </w:r>
      </w:hyperlink>
      <w:r w:rsidRPr="001F3188">
        <w:rPr>
          <w:rFonts w:ascii="Arial" w:hAnsi="Arial" w:cs="Arial"/>
          <w:sz w:val="16"/>
          <w:szCs w:val="16"/>
        </w:rPr>
        <w:t xml:space="preserve"> of 10 July 2014 on protection measures in relation to porcine epidemic diarrhoea as regards the animal health requirements for the introduction into the Union of porcine animals</w:t>
      </w:r>
    </w:p>
    <w:p w:rsidR="001868CC" w:rsidRPr="001F3188" w:rsidRDefault="001868CC" w:rsidP="001868CC">
      <w:pPr>
        <w:autoSpaceDE w:val="0"/>
        <w:autoSpaceDN w:val="0"/>
        <w:adjustRightInd w:val="0"/>
        <w:ind w:left="851"/>
        <w:rPr>
          <w:rFonts w:ascii="Arial" w:hAnsi="Arial" w:cs="Arial"/>
          <w:sz w:val="16"/>
          <w:szCs w:val="16"/>
        </w:rPr>
      </w:pPr>
      <w:r w:rsidRPr="001F3188">
        <w:rPr>
          <w:rFonts w:ascii="Arial" w:hAnsi="Arial" w:cs="Arial"/>
          <w:sz w:val="16"/>
          <w:szCs w:val="16"/>
        </w:rPr>
        <w:t>Amended by:</w:t>
      </w:r>
    </w:p>
    <w:tbl>
      <w:tblPr>
        <w:tblW w:w="10056" w:type="dxa"/>
        <w:tblInd w:w="959" w:type="dxa"/>
        <w:tblBorders>
          <w:left w:val="dotted" w:sz="4" w:space="0" w:color="auto"/>
          <w:insideH w:val="single" w:sz="4" w:space="0" w:color="auto"/>
        </w:tblBorders>
        <w:tblLook w:val="01E0" w:firstRow="1" w:lastRow="1" w:firstColumn="1" w:lastColumn="1" w:noHBand="0" w:noVBand="0"/>
      </w:tblPr>
      <w:tblGrid>
        <w:gridCol w:w="1310"/>
        <w:gridCol w:w="1099"/>
        <w:gridCol w:w="7647"/>
      </w:tblGrid>
      <w:tr w:rsidR="001868CC" w:rsidRPr="001F3188" w:rsidTr="001951BD">
        <w:tc>
          <w:tcPr>
            <w:tcW w:w="1310" w:type="dxa"/>
            <w:shd w:val="clear" w:color="auto" w:fill="auto"/>
          </w:tcPr>
          <w:p w:rsidR="001868CC" w:rsidRPr="001F3188" w:rsidRDefault="001868CC" w:rsidP="001951BD">
            <w:pPr>
              <w:widowControl w:val="0"/>
              <w:autoSpaceDE w:val="0"/>
              <w:autoSpaceDN w:val="0"/>
              <w:adjustRightInd w:val="0"/>
              <w:jc w:val="both"/>
              <w:rPr>
                <w:rFonts w:ascii="Arial" w:hAnsi="Arial" w:cs="Arial"/>
                <w:sz w:val="16"/>
                <w:szCs w:val="16"/>
              </w:rPr>
            </w:pPr>
            <w:r w:rsidRPr="001F3188">
              <w:rPr>
                <w:rFonts w:ascii="Arial" w:hAnsi="Arial" w:cs="Arial"/>
                <w:sz w:val="16"/>
                <w:szCs w:val="16"/>
              </w:rPr>
              <w:t>L351/1</w:t>
            </w:r>
          </w:p>
        </w:tc>
        <w:tc>
          <w:tcPr>
            <w:tcW w:w="1099" w:type="dxa"/>
            <w:shd w:val="clear" w:color="auto" w:fill="auto"/>
          </w:tcPr>
          <w:p w:rsidR="001868CC" w:rsidRPr="001F3188" w:rsidRDefault="001868CC" w:rsidP="001868CC">
            <w:pPr>
              <w:widowControl w:val="0"/>
              <w:autoSpaceDE w:val="0"/>
              <w:autoSpaceDN w:val="0"/>
              <w:adjustRightInd w:val="0"/>
              <w:jc w:val="both"/>
              <w:rPr>
                <w:rFonts w:ascii="Arial" w:hAnsi="Arial" w:cs="Arial"/>
                <w:sz w:val="16"/>
                <w:szCs w:val="16"/>
              </w:rPr>
            </w:pPr>
            <w:r w:rsidRPr="001F3188">
              <w:rPr>
                <w:rFonts w:ascii="Arial" w:hAnsi="Arial" w:cs="Arial"/>
                <w:sz w:val="16"/>
                <w:szCs w:val="16"/>
              </w:rPr>
              <w:t>09.12.2014</w:t>
            </w:r>
          </w:p>
        </w:tc>
        <w:tc>
          <w:tcPr>
            <w:tcW w:w="7647" w:type="dxa"/>
            <w:shd w:val="clear" w:color="auto" w:fill="auto"/>
          </w:tcPr>
          <w:p w:rsidR="001868CC" w:rsidRPr="001F3188" w:rsidRDefault="001868CC" w:rsidP="001951BD">
            <w:pPr>
              <w:widowControl w:val="0"/>
              <w:autoSpaceDE w:val="0"/>
              <w:autoSpaceDN w:val="0"/>
              <w:adjustRightInd w:val="0"/>
              <w:jc w:val="both"/>
              <w:rPr>
                <w:rFonts w:ascii="Arial" w:hAnsi="Arial" w:cs="Arial"/>
                <w:sz w:val="16"/>
                <w:szCs w:val="16"/>
              </w:rPr>
            </w:pPr>
            <w:r w:rsidRPr="001F3188">
              <w:rPr>
                <w:rFonts w:ascii="Arial" w:hAnsi="Arial" w:cs="Arial"/>
                <w:sz w:val="16"/>
                <w:szCs w:val="16"/>
              </w:rPr>
              <w:t>Commission Implementing Regulation (EU) No 1306/2014 of 8 December 2014</w:t>
            </w:r>
          </w:p>
        </w:tc>
      </w:tr>
    </w:tbl>
    <w:p w:rsidR="00047CA3" w:rsidRPr="001F3188" w:rsidRDefault="00047CA3" w:rsidP="00047CA3">
      <w:pPr>
        <w:widowControl w:val="0"/>
        <w:tabs>
          <w:tab w:val="center" w:pos="1418"/>
          <w:tab w:val="left" w:pos="1985"/>
          <w:tab w:val="right" w:pos="2997"/>
          <w:tab w:val="left" w:pos="3063"/>
        </w:tabs>
        <w:autoSpaceDE w:val="0"/>
        <w:autoSpaceDN w:val="0"/>
        <w:adjustRightInd w:val="0"/>
        <w:spacing w:after="60"/>
        <w:jc w:val="both"/>
        <w:rPr>
          <w:rFonts w:ascii="Arial" w:hAnsi="Arial" w:cs="Arial"/>
          <w:sz w:val="16"/>
          <w:szCs w:val="16"/>
        </w:rPr>
      </w:pPr>
    </w:p>
    <w:p w:rsidR="00474200" w:rsidRPr="001F3188" w:rsidRDefault="00474200" w:rsidP="00B63550">
      <w:pPr>
        <w:spacing w:before="60" w:after="60"/>
        <w:jc w:val="center"/>
        <w:rPr>
          <w:rFonts w:ascii="Arial" w:hAnsi="Arial" w:cs="Arial"/>
          <w:b/>
          <w:i/>
          <w:sz w:val="16"/>
          <w:szCs w:val="16"/>
          <w:u w:val="single"/>
        </w:rPr>
      </w:pPr>
      <w:r w:rsidRPr="001F3188">
        <w:rPr>
          <w:rFonts w:ascii="Arial" w:hAnsi="Arial" w:cs="Arial"/>
          <w:b/>
          <w:i/>
          <w:sz w:val="16"/>
          <w:szCs w:val="16"/>
          <w:u w:val="single"/>
        </w:rPr>
        <w:t>Residue guarantees</w:t>
      </w:r>
    </w:p>
    <w:p w:rsidR="00106D57" w:rsidRPr="001F3188" w:rsidRDefault="00106D57" w:rsidP="00106D5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1F3188">
        <w:rPr>
          <w:rFonts w:ascii="Arial" w:hAnsi="Arial" w:cs="Arial"/>
          <w:sz w:val="16"/>
          <w:szCs w:val="16"/>
        </w:rPr>
        <w:t>L70/40</w:t>
      </w:r>
      <w:r w:rsidRPr="001F3188">
        <w:rPr>
          <w:rFonts w:ascii="Arial" w:hAnsi="Arial" w:cs="Arial"/>
          <w:sz w:val="16"/>
          <w:szCs w:val="16"/>
        </w:rPr>
        <w:tab/>
        <w:t>17/03/2011</w:t>
      </w:r>
      <w:r w:rsidRPr="001F3188">
        <w:rPr>
          <w:rFonts w:ascii="Arial" w:hAnsi="Arial" w:cs="Arial"/>
          <w:sz w:val="16"/>
          <w:szCs w:val="16"/>
        </w:rPr>
        <w:tab/>
        <w:t xml:space="preserve">Commission </w:t>
      </w:r>
      <w:hyperlink r:id="rId391" w:history="1">
        <w:r w:rsidRPr="001F3188">
          <w:rPr>
            <w:rStyle w:val="Hyperlink"/>
            <w:rFonts w:ascii="Arial" w:hAnsi="Arial" w:cs="Arial"/>
            <w:sz w:val="16"/>
            <w:szCs w:val="16"/>
          </w:rPr>
          <w:t>Decision 2011/163/EU</w:t>
        </w:r>
      </w:hyperlink>
      <w:r w:rsidRPr="001F3188">
        <w:rPr>
          <w:rFonts w:ascii="Arial" w:hAnsi="Arial" w:cs="Arial"/>
          <w:sz w:val="16"/>
          <w:szCs w:val="16"/>
        </w:rPr>
        <w:t xml:space="preserve"> of 16 March 2011 on the approval of plans submitted by third countries in accordance with Article 29 of Council Directive 96/23/EC</w:t>
      </w:r>
    </w:p>
    <w:p w:rsidR="00AD3B3F" w:rsidRPr="001F3188" w:rsidRDefault="00AD3B3F" w:rsidP="00AD3B3F">
      <w:pPr>
        <w:autoSpaceDE w:val="0"/>
        <w:autoSpaceDN w:val="0"/>
        <w:adjustRightInd w:val="0"/>
        <w:ind w:left="851"/>
        <w:rPr>
          <w:rFonts w:ascii="Arial" w:hAnsi="Arial" w:cs="Arial"/>
          <w:sz w:val="16"/>
          <w:szCs w:val="16"/>
        </w:rPr>
      </w:pPr>
      <w:r w:rsidRPr="001F3188">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AD3B3F" w:rsidRPr="001F3188" w:rsidTr="002D63C9">
        <w:tc>
          <w:tcPr>
            <w:tcW w:w="992" w:type="dxa"/>
            <w:shd w:val="clear" w:color="auto" w:fill="auto"/>
          </w:tcPr>
          <w:p w:rsidR="00AD3B3F" w:rsidRPr="001F3188" w:rsidRDefault="0084304E" w:rsidP="00A46C44">
            <w:pPr>
              <w:widowControl w:val="0"/>
              <w:autoSpaceDE w:val="0"/>
              <w:autoSpaceDN w:val="0"/>
              <w:adjustRightInd w:val="0"/>
              <w:rPr>
                <w:rFonts w:ascii="Arial" w:hAnsi="Arial" w:cs="Arial"/>
                <w:sz w:val="16"/>
                <w:szCs w:val="16"/>
              </w:rPr>
            </w:pPr>
            <w:r w:rsidRPr="001F3188">
              <w:rPr>
                <w:rFonts w:ascii="Arial" w:hAnsi="Arial" w:cs="Arial"/>
                <w:sz w:val="16"/>
                <w:szCs w:val="16"/>
              </w:rPr>
              <w:t>L270/48</w:t>
            </w:r>
          </w:p>
        </w:tc>
        <w:tc>
          <w:tcPr>
            <w:tcW w:w="1134" w:type="dxa"/>
            <w:shd w:val="clear" w:color="auto" w:fill="auto"/>
          </w:tcPr>
          <w:p w:rsidR="00AD3B3F" w:rsidRPr="001F3188" w:rsidRDefault="0084304E" w:rsidP="00A46C44">
            <w:pPr>
              <w:widowControl w:val="0"/>
              <w:autoSpaceDE w:val="0"/>
              <w:autoSpaceDN w:val="0"/>
              <w:adjustRightInd w:val="0"/>
              <w:rPr>
                <w:rFonts w:ascii="Arial" w:hAnsi="Arial" w:cs="Arial"/>
                <w:sz w:val="16"/>
                <w:szCs w:val="16"/>
              </w:rPr>
            </w:pPr>
            <w:r w:rsidRPr="001F3188">
              <w:rPr>
                <w:rFonts w:ascii="Arial" w:hAnsi="Arial" w:cs="Arial"/>
                <w:sz w:val="16"/>
                <w:szCs w:val="16"/>
              </w:rPr>
              <w:t>15.10.2011</w:t>
            </w:r>
          </w:p>
        </w:tc>
        <w:tc>
          <w:tcPr>
            <w:tcW w:w="7901" w:type="dxa"/>
            <w:shd w:val="clear" w:color="auto" w:fill="auto"/>
          </w:tcPr>
          <w:p w:rsidR="00AD3B3F" w:rsidRPr="001F3188" w:rsidRDefault="0084304E" w:rsidP="00A46C44">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2011/690/EU of 14 October 2011</w:t>
            </w:r>
          </w:p>
        </w:tc>
      </w:tr>
      <w:tr w:rsidR="00A46C44" w:rsidRPr="001F3188" w:rsidTr="00A83737">
        <w:tc>
          <w:tcPr>
            <w:tcW w:w="992" w:type="dxa"/>
            <w:shd w:val="clear" w:color="auto" w:fill="auto"/>
          </w:tcPr>
          <w:p w:rsidR="00A46C44" w:rsidRPr="001F3188" w:rsidRDefault="00A46C44" w:rsidP="00A83737">
            <w:pPr>
              <w:widowControl w:val="0"/>
              <w:autoSpaceDE w:val="0"/>
              <w:autoSpaceDN w:val="0"/>
              <w:adjustRightInd w:val="0"/>
              <w:rPr>
                <w:rFonts w:ascii="Arial" w:hAnsi="Arial" w:cs="Arial"/>
                <w:sz w:val="16"/>
                <w:szCs w:val="16"/>
              </w:rPr>
            </w:pPr>
            <w:r w:rsidRPr="001F3188">
              <w:rPr>
                <w:rFonts w:ascii="Arial" w:hAnsi="Arial" w:cs="Arial"/>
                <w:sz w:val="16"/>
                <w:szCs w:val="16"/>
              </w:rPr>
              <w:t>L152/42</w:t>
            </w:r>
          </w:p>
        </w:tc>
        <w:tc>
          <w:tcPr>
            <w:tcW w:w="1134" w:type="dxa"/>
            <w:shd w:val="clear" w:color="auto" w:fill="auto"/>
          </w:tcPr>
          <w:p w:rsidR="00A46C44" w:rsidRPr="001F3188" w:rsidRDefault="00A46C44" w:rsidP="00A83737">
            <w:pPr>
              <w:widowControl w:val="0"/>
              <w:autoSpaceDE w:val="0"/>
              <w:autoSpaceDN w:val="0"/>
              <w:adjustRightInd w:val="0"/>
              <w:rPr>
                <w:rFonts w:ascii="Arial" w:hAnsi="Arial" w:cs="Arial"/>
                <w:sz w:val="16"/>
                <w:szCs w:val="16"/>
              </w:rPr>
            </w:pPr>
            <w:r w:rsidRPr="001F3188">
              <w:rPr>
                <w:rFonts w:ascii="Arial" w:hAnsi="Arial" w:cs="Arial"/>
                <w:sz w:val="16"/>
                <w:szCs w:val="16"/>
              </w:rPr>
              <w:t>13.06.2012</w:t>
            </w:r>
          </w:p>
        </w:tc>
        <w:tc>
          <w:tcPr>
            <w:tcW w:w="7901" w:type="dxa"/>
            <w:shd w:val="clear" w:color="auto" w:fill="auto"/>
          </w:tcPr>
          <w:p w:rsidR="00A46C44" w:rsidRPr="001F3188" w:rsidRDefault="00A46C44" w:rsidP="00A83737">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2012/302/EU of 11 June 2012</w:t>
            </w:r>
          </w:p>
        </w:tc>
      </w:tr>
      <w:tr w:rsidR="00562A31" w:rsidRPr="001F3188" w:rsidTr="00A83737">
        <w:tc>
          <w:tcPr>
            <w:tcW w:w="992" w:type="dxa"/>
            <w:shd w:val="clear" w:color="auto" w:fill="auto"/>
          </w:tcPr>
          <w:p w:rsidR="00562A31" w:rsidRPr="001F3188" w:rsidRDefault="00562A31" w:rsidP="00A83737">
            <w:pPr>
              <w:widowControl w:val="0"/>
              <w:autoSpaceDE w:val="0"/>
              <w:autoSpaceDN w:val="0"/>
              <w:adjustRightInd w:val="0"/>
              <w:rPr>
                <w:rFonts w:ascii="Arial" w:hAnsi="Arial" w:cs="Arial"/>
                <w:sz w:val="16"/>
                <w:szCs w:val="16"/>
              </w:rPr>
            </w:pPr>
            <w:r w:rsidRPr="001F3188">
              <w:rPr>
                <w:rFonts w:ascii="Arial" w:hAnsi="Arial" w:cs="Arial"/>
                <w:sz w:val="16"/>
                <w:szCs w:val="16"/>
              </w:rPr>
              <w:t>L90/99</w:t>
            </w:r>
          </w:p>
        </w:tc>
        <w:tc>
          <w:tcPr>
            <w:tcW w:w="1134" w:type="dxa"/>
            <w:shd w:val="clear" w:color="auto" w:fill="auto"/>
          </w:tcPr>
          <w:p w:rsidR="00562A31" w:rsidRPr="001F3188" w:rsidRDefault="00562A31" w:rsidP="00A83737">
            <w:pPr>
              <w:widowControl w:val="0"/>
              <w:autoSpaceDE w:val="0"/>
              <w:autoSpaceDN w:val="0"/>
              <w:adjustRightInd w:val="0"/>
              <w:rPr>
                <w:rFonts w:ascii="Arial" w:hAnsi="Arial" w:cs="Arial"/>
                <w:sz w:val="16"/>
                <w:szCs w:val="16"/>
              </w:rPr>
            </w:pPr>
            <w:r w:rsidRPr="001F3188">
              <w:rPr>
                <w:rFonts w:ascii="Arial" w:hAnsi="Arial" w:cs="Arial"/>
                <w:sz w:val="16"/>
                <w:szCs w:val="16"/>
              </w:rPr>
              <w:t>28.03.2013</w:t>
            </w:r>
          </w:p>
        </w:tc>
        <w:tc>
          <w:tcPr>
            <w:tcW w:w="7901" w:type="dxa"/>
            <w:shd w:val="clear" w:color="auto" w:fill="auto"/>
          </w:tcPr>
          <w:p w:rsidR="00562A31" w:rsidRPr="001F3188" w:rsidRDefault="00562A31" w:rsidP="00A83737">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2013/161/EU of 11 March 2013</w:t>
            </w:r>
          </w:p>
        </w:tc>
      </w:tr>
      <w:tr w:rsidR="00562A31" w:rsidRPr="001F3188" w:rsidTr="00562A31">
        <w:tc>
          <w:tcPr>
            <w:tcW w:w="992" w:type="dxa"/>
            <w:tcBorders>
              <w:left w:val="dotted" w:sz="4" w:space="0" w:color="auto"/>
            </w:tcBorders>
            <w:shd w:val="clear" w:color="auto" w:fill="auto"/>
          </w:tcPr>
          <w:p w:rsidR="00562A31" w:rsidRPr="001F3188" w:rsidRDefault="00562A31" w:rsidP="00EA4CF0">
            <w:pPr>
              <w:widowControl w:val="0"/>
              <w:autoSpaceDE w:val="0"/>
              <w:autoSpaceDN w:val="0"/>
              <w:adjustRightInd w:val="0"/>
              <w:rPr>
                <w:rFonts w:ascii="Arial" w:hAnsi="Arial" w:cs="Arial"/>
                <w:sz w:val="16"/>
                <w:szCs w:val="16"/>
              </w:rPr>
            </w:pPr>
            <w:r w:rsidRPr="001F3188">
              <w:rPr>
                <w:rFonts w:ascii="Arial" w:hAnsi="Arial" w:cs="Arial"/>
                <w:sz w:val="16"/>
                <w:szCs w:val="16"/>
              </w:rPr>
              <w:t>L90/99</w:t>
            </w:r>
          </w:p>
        </w:tc>
        <w:tc>
          <w:tcPr>
            <w:tcW w:w="1134" w:type="dxa"/>
            <w:shd w:val="clear" w:color="auto" w:fill="auto"/>
          </w:tcPr>
          <w:p w:rsidR="00562A31" w:rsidRPr="001F3188" w:rsidRDefault="00562A31" w:rsidP="00EA4CF0">
            <w:pPr>
              <w:widowControl w:val="0"/>
              <w:autoSpaceDE w:val="0"/>
              <w:autoSpaceDN w:val="0"/>
              <w:adjustRightInd w:val="0"/>
              <w:rPr>
                <w:rFonts w:ascii="Arial" w:hAnsi="Arial" w:cs="Arial"/>
                <w:sz w:val="16"/>
                <w:szCs w:val="16"/>
              </w:rPr>
            </w:pPr>
            <w:r w:rsidRPr="001F3188">
              <w:rPr>
                <w:rFonts w:ascii="Arial" w:hAnsi="Arial" w:cs="Arial"/>
                <w:sz w:val="16"/>
                <w:szCs w:val="16"/>
              </w:rPr>
              <w:t>28.03.2013</w:t>
            </w:r>
          </w:p>
        </w:tc>
        <w:tc>
          <w:tcPr>
            <w:tcW w:w="7901" w:type="dxa"/>
            <w:shd w:val="clear" w:color="auto" w:fill="auto"/>
          </w:tcPr>
          <w:p w:rsidR="00562A31" w:rsidRPr="001F3188" w:rsidRDefault="00562A31" w:rsidP="00EA4CF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2013/161/EU of 11 March 2013</w:t>
            </w:r>
          </w:p>
        </w:tc>
      </w:tr>
      <w:tr w:rsidR="00ED16A5" w:rsidRPr="001F3188" w:rsidTr="00562A31">
        <w:tc>
          <w:tcPr>
            <w:tcW w:w="992" w:type="dxa"/>
            <w:tcBorders>
              <w:left w:val="dotted" w:sz="4" w:space="0" w:color="auto"/>
            </w:tcBorders>
            <w:shd w:val="clear" w:color="auto" w:fill="auto"/>
          </w:tcPr>
          <w:p w:rsidR="00ED16A5" w:rsidRPr="001F3188" w:rsidRDefault="00ED16A5" w:rsidP="00EA4CF0">
            <w:pPr>
              <w:widowControl w:val="0"/>
              <w:autoSpaceDE w:val="0"/>
              <w:autoSpaceDN w:val="0"/>
              <w:adjustRightInd w:val="0"/>
              <w:rPr>
                <w:rFonts w:ascii="Arial" w:hAnsi="Arial" w:cs="Arial"/>
                <w:sz w:val="16"/>
                <w:szCs w:val="16"/>
              </w:rPr>
            </w:pPr>
            <w:r w:rsidRPr="001F3188">
              <w:rPr>
                <w:rFonts w:ascii="Arial" w:hAnsi="Arial" w:cs="Arial"/>
                <w:sz w:val="16"/>
                <w:szCs w:val="16"/>
              </w:rPr>
              <w:t>L209/21</w:t>
            </w:r>
          </w:p>
        </w:tc>
        <w:tc>
          <w:tcPr>
            <w:tcW w:w="1134" w:type="dxa"/>
            <w:shd w:val="clear" w:color="auto" w:fill="auto"/>
          </w:tcPr>
          <w:p w:rsidR="00ED16A5" w:rsidRPr="001F3188" w:rsidRDefault="00ED16A5" w:rsidP="00EA4CF0">
            <w:pPr>
              <w:widowControl w:val="0"/>
              <w:autoSpaceDE w:val="0"/>
              <w:autoSpaceDN w:val="0"/>
              <w:adjustRightInd w:val="0"/>
              <w:rPr>
                <w:rFonts w:ascii="Arial" w:hAnsi="Arial" w:cs="Arial"/>
                <w:sz w:val="16"/>
                <w:szCs w:val="16"/>
              </w:rPr>
            </w:pPr>
            <w:r w:rsidRPr="001F3188">
              <w:rPr>
                <w:rFonts w:ascii="Arial" w:hAnsi="Arial" w:cs="Arial"/>
                <w:sz w:val="16"/>
                <w:szCs w:val="16"/>
              </w:rPr>
              <w:t>03.08.2013</w:t>
            </w:r>
          </w:p>
        </w:tc>
        <w:tc>
          <w:tcPr>
            <w:tcW w:w="7901" w:type="dxa"/>
            <w:shd w:val="clear" w:color="auto" w:fill="auto"/>
          </w:tcPr>
          <w:p w:rsidR="00ED16A5" w:rsidRPr="001F3188" w:rsidRDefault="00ED16A5" w:rsidP="00EA4CF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2013/422/EU of 1 August 2013</w:t>
            </w:r>
          </w:p>
        </w:tc>
      </w:tr>
      <w:tr w:rsidR="00E8421A" w:rsidRPr="001F3188" w:rsidTr="00562A31">
        <w:tc>
          <w:tcPr>
            <w:tcW w:w="992" w:type="dxa"/>
            <w:tcBorders>
              <w:left w:val="dotted" w:sz="4" w:space="0" w:color="auto"/>
            </w:tcBorders>
            <w:shd w:val="clear" w:color="auto" w:fill="auto"/>
          </w:tcPr>
          <w:p w:rsidR="00E8421A" w:rsidRPr="001F3188" w:rsidRDefault="00E8421A" w:rsidP="00EA4CF0">
            <w:pPr>
              <w:widowControl w:val="0"/>
              <w:autoSpaceDE w:val="0"/>
              <w:autoSpaceDN w:val="0"/>
              <w:adjustRightInd w:val="0"/>
              <w:rPr>
                <w:rFonts w:ascii="Arial" w:hAnsi="Arial" w:cs="Arial"/>
                <w:sz w:val="16"/>
                <w:szCs w:val="16"/>
              </w:rPr>
            </w:pPr>
            <w:r w:rsidRPr="001F3188">
              <w:rPr>
                <w:rFonts w:ascii="Arial" w:hAnsi="Arial" w:cs="Arial"/>
                <w:sz w:val="16"/>
                <w:szCs w:val="16"/>
              </w:rPr>
              <w:t>L175/32</w:t>
            </w:r>
          </w:p>
        </w:tc>
        <w:tc>
          <w:tcPr>
            <w:tcW w:w="1134" w:type="dxa"/>
            <w:shd w:val="clear" w:color="auto" w:fill="auto"/>
          </w:tcPr>
          <w:p w:rsidR="00E8421A" w:rsidRPr="001F3188" w:rsidRDefault="00E8421A" w:rsidP="00EA4CF0">
            <w:pPr>
              <w:widowControl w:val="0"/>
              <w:autoSpaceDE w:val="0"/>
              <w:autoSpaceDN w:val="0"/>
              <w:adjustRightInd w:val="0"/>
              <w:rPr>
                <w:rFonts w:ascii="Arial" w:hAnsi="Arial" w:cs="Arial"/>
                <w:sz w:val="16"/>
                <w:szCs w:val="16"/>
              </w:rPr>
            </w:pPr>
            <w:r w:rsidRPr="001F3188">
              <w:rPr>
                <w:rFonts w:ascii="Arial" w:hAnsi="Arial" w:cs="Arial"/>
                <w:sz w:val="16"/>
                <w:szCs w:val="16"/>
              </w:rPr>
              <w:t>14.06.2014</w:t>
            </w:r>
          </w:p>
        </w:tc>
        <w:tc>
          <w:tcPr>
            <w:tcW w:w="7901" w:type="dxa"/>
            <w:shd w:val="clear" w:color="auto" w:fill="auto"/>
          </w:tcPr>
          <w:p w:rsidR="00E8421A" w:rsidRPr="001F3188" w:rsidRDefault="00E8421A" w:rsidP="00EA4CF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2014/355/EU of 12 June 2014</w:t>
            </w:r>
          </w:p>
        </w:tc>
      </w:tr>
      <w:tr w:rsidR="00A373CA" w:rsidRPr="001F3188" w:rsidTr="00562A31">
        <w:tc>
          <w:tcPr>
            <w:tcW w:w="992" w:type="dxa"/>
            <w:tcBorders>
              <w:left w:val="dotted" w:sz="4" w:space="0" w:color="auto"/>
            </w:tcBorders>
            <w:shd w:val="clear" w:color="auto" w:fill="auto"/>
          </w:tcPr>
          <w:p w:rsidR="00A373CA" w:rsidRPr="001F3188" w:rsidRDefault="00A373CA" w:rsidP="00EA4CF0">
            <w:pPr>
              <w:widowControl w:val="0"/>
              <w:autoSpaceDE w:val="0"/>
              <w:autoSpaceDN w:val="0"/>
              <w:adjustRightInd w:val="0"/>
              <w:rPr>
                <w:rFonts w:ascii="Arial" w:hAnsi="Arial" w:cs="Arial"/>
                <w:sz w:val="16"/>
                <w:szCs w:val="16"/>
              </w:rPr>
            </w:pPr>
            <w:r w:rsidRPr="001F3188">
              <w:rPr>
                <w:rFonts w:ascii="Arial" w:hAnsi="Arial" w:cs="Arial"/>
                <w:sz w:val="16"/>
                <w:szCs w:val="16"/>
              </w:rPr>
              <w:t>L353/17</w:t>
            </w:r>
          </w:p>
        </w:tc>
        <w:tc>
          <w:tcPr>
            <w:tcW w:w="1134" w:type="dxa"/>
            <w:shd w:val="clear" w:color="auto" w:fill="auto"/>
          </w:tcPr>
          <w:p w:rsidR="00A373CA" w:rsidRPr="001F3188" w:rsidRDefault="00A373CA" w:rsidP="00EA4CF0">
            <w:pPr>
              <w:widowControl w:val="0"/>
              <w:autoSpaceDE w:val="0"/>
              <w:autoSpaceDN w:val="0"/>
              <w:adjustRightInd w:val="0"/>
              <w:rPr>
                <w:rFonts w:ascii="Arial" w:hAnsi="Arial" w:cs="Arial"/>
                <w:sz w:val="16"/>
                <w:szCs w:val="16"/>
              </w:rPr>
            </w:pPr>
            <w:r w:rsidRPr="001F3188">
              <w:rPr>
                <w:rFonts w:ascii="Arial" w:hAnsi="Arial" w:cs="Arial"/>
                <w:sz w:val="16"/>
                <w:szCs w:val="16"/>
              </w:rPr>
              <w:t>10.12.2014</w:t>
            </w:r>
          </w:p>
        </w:tc>
        <w:tc>
          <w:tcPr>
            <w:tcW w:w="7901" w:type="dxa"/>
            <w:shd w:val="clear" w:color="auto" w:fill="auto"/>
          </w:tcPr>
          <w:p w:rsidR="00A373CA" w:rsidRPr="001F3188" w:rsidRDefault="00A373CA" w:rsidP="00EA4CF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2014/891/EU of 8 December 2014</w:t>
            </w:r>
          </w:p>
        </w:tc>
      </w:tr>
      <w:tr w:rsidR="001C44DF" w:rsidRPr="001F3188" w:rsidTr="00562A31">
        <w:tc>
          <w:tcPr>
            <w:tcW w:w="992" w:type="dxa"/>
            <w:tcBorders>
              <w:left w:val="dotted" w:sz="4" w:space="0" w:color="auto"/>
            </w:tcBorders>
            <w:shd w:val="clear" w:color="auto" w:fill="auto"/>
          </w:tcPr>
          <w:p w:rsidR="001C44DF" w:rsidRPr="00AE6646" w:rsidRDefault="001C44DF" w:rsidP="00EA4CF0">
            <w:pPr>
              <w:widowControl w:val="0"/>
              <w:autoSpaceDE w:val="0"/>
              <w:autoSpaceDN w:val="0"/>
              <w:adjustRightInd w:val="0"/>
              <w:rPr>
                <w:rFonts w:ascii="Arial" w:hAnsi="Arial" w:cs="Arial"/>
                <w:sz w:val="16"/>
                <w:szCs w:val="16"/>
              </w:rPr>
            </w:pPr>
            <w:r w:rsidRPr="00AE6646">
              <w:rPr>
                <w:rFonts w:ascii="Arial" w:hAnsi="Arial" w:cs="Arial"/>
                <w:sz w:val="16"/>
                <w:szCs w:val="16"/>
              </w:rPr>
              <w:t>L206/69</w:t>
            </w:r>
          </w:p>
        </w:tc>
        <w:tc>
          <w:tcPr>
            <w:tcW w:w="1134" w:type="dxa"/>
            <w:shd w:val="clear" w:color="auto" w:fill="auto"/>
          </w:tcPr>
          <w:p w:rsidR="001C44DF" w:rsidRPr="00AE6646" w:rsidRDefault="001C44DF" w:rsidP="00EA4CF0">
            <w:pPr>
              <w:widowControl w:val="0"/>
              <w:autoSpaceDE w:val="0"/>
              <w:autoSpaceDN w:val="0"/>
              <w:adjustRightInd w:val="0"/>
              <w:rPr>
                <w:rFonts w:ascii="Arial" w:hAnsi="Arial" w:cs="Arial"/>
                <w:sz w:val="16"/>
                <w:szCs w:val="16"/>
              </w:rPr>
            </w:pPr>
            <w:r w:rsidRPr="00AE6646">
              <w:rPr>
                <w:rFonts w:ascii="Arial" w:hAnsi="Arial" w:cs="Arial"/>
                <w:sz w:val="16"/>
                <w:szCs w:val="16"/>
              </w:rPr>
              <w:t>01.08.2015</w:t>
            </w:r>
          </w:p>
        </w:tc>
        <w:tc>
          <w:tcPr>
            <w:tcW w:w="7901" w:type="dxa"/>
            <w:shd w:val="clear" w:color="auto" w:fill="auto"/>
          </w:tcPr>
          <w:p w:rsidR="001C44DF" w:rsidRPr="001F3188" w:rsidRDefault="001C44DF" w:rsidP="00EA4CF0">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Decision (EU) 2015/1338 of 30 July 2015</w:t>
            </w:r>
          </w:p>
        </w:tc>
      </w:tr>
    </w:tbl>
    <w:p w:rsidR="008E5F11" w:rsidRPr="001F3188" w:rsidRDefault="008E5F11" w:rsidP="00B63550">
      <w:pPr>
        <w:spacing w:before="60" w:after="60"/>
        <w:jc w:val="center"/>
        <w:rPr>
          <w:rFonts w:ascii="Arial" w:hAnsi="Arial" w:cs="Arial"/>
          <w:b/>
          <w:i/>
          <w:sz w:val="16"/>
          <w:szCs w:val="16"/>
          <w:u w:val="single"/>
        </w:rPr>
      </w:pPr>
      <w:r w:rsidRPr="001F3188">
        <w:rPr>
          <w:rFonts w:ascii="Arial" w:hAnsi="Arial" w:cs="Arial"/>
          <w:b/>
          <w:i/>
          <w:sz w:val="16"/>
          <w:szCs w:val="16"/>
          <w:u w:val="single"/>
        </w:rPr>
        <w:t>TSE guarantees</w:t>
      </w:r>
    </w:p>
    <w:p w:rsidR="008E5F11" w:rsidRPr="001F3188" w:rsidRDefault="008E5F11" w:rsidP="004E4722">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1F3188">
        <w:rPr>
          <w:rFonts w:ascii="Arial" w:hAnsi="Arial" w:cs="Arial"/>
          <w:sz w:val="16"/>
          <w:szCs w:val="16"/>
        </w:rPr>
        <w:t>L172/84</w:t>
      </w:r>
      <w:r w:rsidRPr="001F3188">
        <w:rPr>
          <w:rFonts w:ascii="Arial" w:hAnsi="Arial" w:cs="Arial"/>
          <w:sz w:val="16"/>
          <w:szCs w:val="16"/>
        </w:rPr>
        <w:tab/>
        <w:t>30/06/2007</w:t>
      </w:r>
      <w:r w:rsidRPr="001F3188">
        <w:rPr>
          <w:rFonts w:ascii="Arial" w:hAnsi="Arial" w:cs="Arial"/>
          <w:sz w:val="16"/>
          <w:szCs w:val="16"/>
        </w:rPr>
        <w:tab/>
        <w:t xml:space="preserve">Commission </w:t>
      </w:r>
      <w:hyperlink r:id="rId392" w:history="1">
        <w:r w:rsidRPr="001F3188">
          <w:rPr>
            <w:rStyle w:val="Hyperlink"/>
            <w:rFonts w:ascii="Arial" w:hAnsi="Arial" w:cs="Arial"/>
            <w:sz w:val="16"/>
            <w:szCs w:val="16"/>
          </w:rPr>
          <w:t>Decision 2007/453/EC</w:t>
        </w:r>
      </w:hyperlink>
      <w:r w:rsidRPr="001F3188">
        <w:rPr>
          <w:rFonts w:ascii="Arial" w:hAnsi="Arial" w:cs="Arial"/>
          <w:sz w:val="16"/>
          <w:szCs w:val="16"/>
        </w:rPr>
        <w:t xml:space="preserve"> of 29 June 2007 establishing the BSE status of Member States or third countries or regions thereof according to their BSE risk</w:t>
      </w:r>
    </w:p>
    <w:p w:rsidR="004E4722" w:rsidRPr="001F3188" w:rsidRDefault="004E4722" w:rsidP="004E4722">
      <w:pPr>
        <w:autoSpaceDE w:val="0"/>
        <w:autoSpaceDN w:val="0"/>
        <w:adjustRightInd w:val="0"/>
        <w:ind w:left="851"/>
        <w:rPr>
          <w:rFonts w:ascii="Arial" w:hAnsi="Arial" w:cs="Arial"/>
          <w:sz w:val="16"/>
          <w:szCs w:val="16"/>
        </w:rPr>
      </w:pPr>
      <w:r w:rsidRPr="001F3188">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4E4722" w:rsidRPr="001F3188" w:rsidTr="002D63C9">
        <w:tc>
          <w:tcPr>
            <w:tcW w:w="992" w:type="dxa"/>
            <w:shd w:val="clear" w:color="auto" w:fill="auto"/>
          </w:tcPr>
          <w:p w:rsidR="004E4722" w:rsidRPr="001F3188" w:rsidRDefault="004E4722" w:rsidP="002D63C9">
            <w:pPr>
              <w:widowControl w:val="0"/>
              <w:autoSpaceDE w:val="0"/>
              <w:autoSpaceDN w:val="0"/>
              <w:adjustRightInd w:val="0"/>
              <w:rPr>
                <w:rFonts w:ascii="Arial" w:hAnsi="Arial" w:cs="Arial"/>
                <w:sz w:val="16"/>
                <w:szCs w:val="16"/>
              </w:rPr>
            </w:pPr>
            <w:r w:rsidRPr="001F3188">
              <w:rPr>
                <w:rFonts w:ascii="Arial" w:hAnsi="Arial" w:cs="Arial"/>
                <w:sz w:val="16"/>
                <w:szCs w:val="16"/>
              </w:rPr>
              <w:t>L294/14</w:t>
            </w:r>
          </w:p>
        </w:tc>
        <w:tc>
          <w:tcPr>
            <w:tcW w:w="1134" w:type="dxa"/>
            <w:shd w:val="clear" w:color="auto" w:fill="auto"/>
          </w:tcPr>
          <w:p w:rsidR="004E4722" w:rsidRPr="001F3188" w:rsidRDefault="004E4722" w:rsidP="002D63C9">
            <w:pPr>
              <w:widowControl w:val="0"/>
              <w:autoSpaceDE w:val="0"/>
              <w:autoSpaceDN w:val="0"/>
              <w:adjustRightInd w:val="0"/>
              <w:rPr>
                <w:rFonts w:ascii="Arial" w:hAnsi="Arial" w:cs="Arial"/>
                <w:sz w:val="16"/>
                <w:szCs w:val="16"/>
              </w:rPr>
            </w:pPr>
            <w:r w:rsidRPr="001F3188">
              <w:rPr>
                <w:rFonts w:ascii="Arial" w:hAnsi="Arial" w:cs="Arial"/>
                <w:sz w:val="16"/>
                <w:szCs w:val="16"/>
              </w:rPr>
              <w:t>01.11.2008</w:t>
            </w:r>
          </w:p>
        </w:tc>
        <w:tc>
          <w:tcPr>
            <w:tcW w:w="7901" w:type="dxa"/>
            <w:shd w:val="clear" w:color="auto" w:fill="auto"/>
          </w:tcPr>
          <w:p w:rsidR="004E4722" w:rsidRPr="001F3188" w:rsidRDefault="004E4722" w:rsidP="002D63C9">
            <w:pPr>
              <w:widowControl w:val="0"/>
              <w:autoSpaceDE w:val="0"/>
              <w:autoSpaceDN w:val="0"/>
              <w:adjustRightInd w:val="0"/>
              <w:rPr>
                <w:rFonts w:ascii="Arial" w:hAnsi="Arial" w:cs="Arial"/>
                <w:sz w:val="16"/>
                <w:szCs w:val="16"/>
              </w:rPr>
            </w:pPr>
            <w:r w:rsidRPr="001F3188">
              <w:rPr>
                <w:rFonts w:ascii="Arial" w:hAnsi="Arial" w:cs="Arial"/>
                <w:sz w:val="16"/>
                <w:szCs w:val="16"/>
              </w:rPr>
              <w:t>Commission Decision 2008/829/EC of 30 October 2008</w:t>
            </w:r>
          </w:p>
        </w:tc>
      </w:tr>
      <w:tr w:rsidR="000E50DB" w:rsidRPr="001F3188" w:rsidTr="002D63C9">
        <w:tc>
          <w:tcPr>
            <w:tcW w:w="992" w:type="dxa"/>
            <w:shd w:val="clear" w:color="auto" w:fill="auto"/>
          </w:tcPr>
          <w:p w:rsidR="000E50DB" w:rsidRPr="001F3188" w:rsidRDefault="000E50DB" w:rsidP="000E50DB">
            <w:pPr>
              <w:rPr>
                <w:rFonts w:ascii="Arial" w:hAnsi="Arial" w:cs="Arial"/>
                <w:sz w:val="16"/>
                <w:szCs w:val="16"/>
              </w:rPr>
            </w:pPr>
            <w:r w:rsidRPr="001F3188">
              <w:rPr>
                <w:rFonts w:ascii="Arial" w:hAnsi="Arial" w:cs="Arial"/>
                <w:sz w:val="16"/>
                <w:szCs w:val="16"/>
              </w:rPr>
              <w:t>L295/11</w:t>
            </w:r>
          </w:p>
        </w:tc>
        <w:tc>
          <w:tcPr>
            <w:tcW w:w="1134" w:type="dxa"/>
            <w:shd w:val="clear" w:color="auto" w:fill="auto"/>
          </w:tcPr>
          <w:p w:rsidR="000E50DB" w:rsidRPr="001F3188" w:rsidRDefault="000E50DB" w:rsidP="000E50DB">
            <w:pPr>
              <w:rPr>
                <w:rFonts w:ascii="Arial" w:hAnsi="Arial" w:cs="Arial"/>
                <w:sz w:val="16"/>
                <w:szCs w:val="16"/>
              </w:rPr>
            </w:pPr>
            <w:r w:rsidRPr="001F3188">
              <w:rPr>
                <w:rFonts w:ascii="Arial" w:hAnsi="Arial" w:cs="Arial"/>
                <w:sz w:val="16"/>
                <w:szCs w:val="16"/>
              </w:rPr>
              <w:t>12.11.2009</w:t>
            </w:r>
          </w:p>
        </w:tc>
        <w:tc>
          <w:tcPr>
            <w:tcW w:w="7901" w:type="dxa"/>
            <w:shd w:val="clear" w:color="auto" w:fill="auto"/>
          </w:tcPr>
          <w:p w:rsidR="000E50DB" w:rsidRPr="001F3188" w:rsidRDefault="000E50DB" w:rsidP="000E50DB">
            <w:pPr>
              <w:rPr>
                <w:rFonts w:ascii="Arial" w:hAnsi="Arial" w:cs="Arial"/>
                <w:sz w:val="16"/>
                <w:szCs w:val="16"/>
              </w:rPr>
            </w:pPr>
            <w:r w:rsidRPr="001F3188">
              <w:rPr>
                <w:rFonts w:ascii="Arial" w:hAnsi="Arial" w:cs="Arial"/>
                <w:sz w:val="16"/>
                <w:szCs w:val="16"/>
              </w:rPr>
              <w:t>Commission Decision 2009/830/EC of 11 November 2009</w:t>
            </w:r>
          </w:p>
        </w:tc>
      </w:tr>
      <w:tr w:rsidR="008D75BA" w:rsidRPr="001F3188" w:rsidTr="002D63C9">
        <w:tc>
          <w:tcPr>
            <w:tcW w:w="992" w:type="dxa"/>
            <w:shd w:val="clear" w:color="auto" w:fill="auto"/>
          </w:tcPr>
          <w:p w:rsidR="008D75BA" w:rsidRPr="001F3188" w:rsidRDefault="008D75BA" w:rsidP="00AB05F0">
            <w:pPr>
              <w:widowControl w:val="0"/>
              <w:autoSpaceDE w:val="0"/>
              <w:autoSpaceDN w:val="0"/>
              <w:adjustRightInd w:val="0"/>
              <w:rPr>
                <w:rFonts w:ascii="Arial" w:hAnsi="Arial" w:cs="Arial"/>
                <w:sz w:val="16"/>
                <w:szCs w:val="16"/>
              </w:rPr>
            </w:pPr>
            <w:r w:rsidRPr="001F3188">
              <w:rPr>
                <w:rFonts w:ascii="Arial" w:hAnsi="Arial" w:cs="Arial"/>
                <w:sz w:val="16"/>
                <w:szCs w:val="16"/>
              </w:rPr>
              <w:t>L50/49</w:t>
            </w:r>
          </w:p>
        </w:tc>
        <w:tc>
          <w:tcPr>
            <w:tcW w:w="1134" w:type="dxa"/>
            <w:shd w:val="clear" w:color="auto" w:fill="auto"/>
          </w:tcPr>
          <w:p w:rsidR="008D75BA" w:rsidRPr="001F3188" w:rsidRDefault="008D75BA" w:rsidP="00AB05F0">
            <w:pPr>
              <w:widowControl w:val="0"/>
              <w:autoSpaceDE w:val="0"/>
              <w:autoSpaceDN w:val="0"/>
              <w:adjustRightInd w:val="0"/>
              <w:rPr>
                <w:rFonts w:ascii="Arial" w:hAnsi="Arial" w:cs="Arial"/>
                <w:sz w:val="16"/>
                <w:szCs w:val="16"/>
              </w:rPr>
            </w:pPr>
            <w:r w:rsidRPr="001F3188">
              <w:rPr>
                <w:rFonts w:ascii="Arial" w:hAnsi="Arial" w:cs="Arial"/>
                <w:sz w:val="16"/>
                <w:szCs w:val="16"/>
              </w:rPr>
              <w:t>23.02.2012</w:t>
            </w:r>
          </w:p>
        </w:tc>
        <w:tc>
          <w:tcPr>
            <w:tcW w:w="7901" w:type="dxa"/>
            <w:shd w:val="clear" w:color="auto" w:fill="auto"/>
          </w:tcPr>
          <w:p w:rsidR="008D75BA" w:rsidRPr="001F3188" w:rsidRDefault="008D75BA" w:rsidP="00AB05F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2012/111/EU of 10 February 2012</w:t>
            </w:r>
          </w:p>
        </w:tc>
      </w:tr>
      <w:tr w:rsidR="00AB05F0" w:rsidRPr="001F3188" w:rsidTr="00016408">
        <w:tc>
          <w:tcPr>
            <w:tcW w:w="992" w:type="dxa"/>
            <w:shd w:val="clear" w:color="auto" w:fill="auto"/>
          </w:tcPr>
          <w:p w:rsidR="00AB05F0" w:rsidRPr="001F3188" w:rsidRDefault="00AB05F0" w:rsidP="0054216B">
            <w:pPr>
              <w:widowControl w:val="0"/>
              <w:autoSpaceDE w:val="0"/>
              <w:autoSpaceDN w:val="0"/>
              <w:adjustRightInd w:val="0"/>
              <w:rPr>
                <w:rFonts w:ascii="Arial" w:hAnsi="Arial" w:cs="Arial"/>
                <w:sz w:val="16"/>
                <w:szCs w:val="16"/>
              </w:rPr>
            </w:pPr>
            <w:r w:rsidRPr="001F3188">
              <w:rPr>
                <w:rFonts w:ascii="Arial" w:hAnsi="Arial" w:cs="Arial"/>
                <w:sz w:val="16"/>
                <w:szCs w:val="16"/>
              </w:rPr>
              <w:t>L231/13</w:t>
            </w:r>
          </w:p>
        </w:tc>
        <w:tc>
          <w:tcPr>
            <w:tcW w:w="1134" w:type="dxa"/>
            <w:shd w:val="clear" w:color="auto" w:fill="auto"/>
          </w:tcPr>
          <w:p w:rsidR="00AB05F0" w:rsidRPr="001F3188" w:rsidRDefault="00AB05F0" w:rsidP="0054216B">
            <w:pPr>
              <w:widowControl w:val="0"/>
              <w:autoSpaceDE w:val="0"/>
              <w:autoSpaceDN w:val="0"/>
              <w:adjustRightInd w:val="0"/>
              <w:rPr>
                <w:rFonts w:ascii="Arial" w:hAnsi="Arial" w:cs="Arial"/>
                <w:sz w:val="16"/>
                <w:szCs w:val="16"/>
              </w:rPr>
            </w:pPr>
            <w:r w:rsidRPr="001F3188">
              <w:rPr>
                <w:rFonts w:ascii="Arial" w:hAnsi="Arial" w:cs="Arial"/>
                <w:sz w:val="16"/>
                <w:szCs w:val="16"/>
              </w:rPr>
              <w:t>28.08.2012</w:t>
            </w:r>
          </w:p>
        </w:tc>
        <w:tc>
          <w:tcPr>
            <w:tcW w:w="7901" w:type="dxa"/>
            <w:shd w:val="clear" w:color="auto" w:fill="auto"/>
          </w:tcPr>
          <w:p w:rsidR="00AB05F0" w:rsidRPr="001F3188" w:rsidRDefault="00AB05F0" w:rsidP="0054216B">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2012/489/EU of 24 August 2012</w:t>
            </w:r>
          </w:p>
        </w:tc>
      </w:tr>
      <w:tr w:rsidR="0054216B" w:rsidRPr="001F3188" w:rsidTr="0054216B">
        <w:tc>
          <w:tcPr>
            <w:tcW w:w="992" w:type="dxa"/>
            <w:tcBorders>
              <w:left w:val="dotted" w:sz="4" w:space="0" w:color="auto"/>
            </w:tcBorders>
            <w:shd w:val="clear" w:color="auto" w:fill="auto"/>
          </w:tcPr>
          <w:p w:rsidR="0054216B" w:rsidRPr="001F3188" w:rsidRDefault="0054216B" w:rsidP="00456D17">
            <w:pPr>
              <w:widowControl w:val="0"/>
              <w:autoSpaceDE w:val="0"/>
              <w:autoSpaceDN w:val="0"/>
              <w:adjustRightInd w:val="0"/>
              <w:rPr>
                <w:rFonts w:ascii="Arial" w:hAnsi="Arial" w:cs="Arial"/>
                <w:sz w:val="16"/>
                <w:szCs w:val="16"/>
              </w:rPr>
            </w:pPr>
            <w:r w:rsidRPr="001F3188">
              <w:rPr>
                <w:rFonts w:ascii="Arial" w:hAnsi="Arial" w:cs="Arial"/>
                <w:sz w:val="16"/>
                <w:szCs w:val="16"/>
              </w:rPr>
              <w:lastRenderedPageBreak/>
              <w:t>L217/37</w:t>
            </w:r>
          </w:p>
        </w:tc>
        <w:tc>
          <w:tcPr>
            <w:tcW w:w="1134" w:type="dxa"/>
            <w:shd w:val="clear" w:color="auto" w:fill="auto"/>
          </w:tcPr>
          <w:p w:rsidR="0054216B" w:rsidRPr="001F3188" w:rsidRDefault="0054216B" w:rsidP="00456D17">
            <w:pPr>
              <w:widowControl w:val="0"/>
              <w:autoSpaceDE w:val="0"/>
              <w:autoSpaceDN w:val="0"/>
              <w:adjustRightInd w:val="0"/>
              <w:rPr>
                <w:rFonts w:ascii="Arial" w:hAnsi="Arial" w:cs="Arial"/>
                <w:sz w:val="16"/>
                <w:szCs w:val="16"/>
              </w:rPr>
            </w:pPr>
            <w:r w:rsidRPr="001F3188">
              <w:rPr>
                <w:rFonts w:ascii="Arial" w:hAnsi="Arial" w:cs="Arial"/>
                <w:sz w:val="16"/>
                <w:szCs w:val="16"/>
              </w:rPr>
              <w:t>13.08.2013</w:t>
            </w:r>
          </w:p>
        </w:tc>
        <w:tc>
          <w:tcPr>
            <w:tcW w:w="7901" w:type="dxa"/>
            <w:shd w:val="clear" w:color="auto" w:fill="auto"/>
          </w:tcPr>
          <w:p w:rsidR="0054216B" w:rsidRPr="001F3188" w:rsidRDefault="0054216B" w:rsidP="00456D17">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2013/429/EU of 9 August 2013</w:t>
            </w:r>
          </w:p>
        </w:tc>
      </w:tr>
      <w:tr w:rsidR="00456D17" w:rsidRPr="002D63C9" w:rsidTr="00292D7E">
        <w:tc>
          <w:tcPr>
            <w:tcW w:w="992" w:type="dxa"/>
            <w:shd w:val="clear" w:color="auto" w:fill="auto"/>
          </w:tcPr>
          <w:p w:rsidR="00456D17" w:rsidRPr="001F3188" w:rsidRDefault="00456D17" w:rsidP="007002AF">
            <w:pPr>
              <w:widowControl w:val="0"/>
              <w:autoSpaceDE w:val="0"/>
              <w:autoSpaceDN w:val="0"/>
              <w:adjustRightInd w:val="0"/>
              <w:rPr>
                <w:rFonts w:ascii="Arial" w:hAnsi="Arial" w:cs="Arial"/>
                <w:sz w:val="16"/>
                <w:szCs w:val="16"/>
              </w:rPr>
            </w:pPr>
            <w:r w:rsidRPr="001F3188">
              <w:rPr>
                <w:rFonts w:ascii="Arial" w:hAnsi="Arial" w:cs="Arial"/>
                <w:sz w:val="16"/>
                <w:szCs w:val="16"/>
              </w:rPr>
              <w:t>L302/58</w:t>
            </w:r>
          </w:p>
        </w:tc>
        <w:tc>
          <w:tcPr>
            <w:tcW w:w="1134" w:type="dxa"/>
            <w:shd w:val="clear" w:color="auto" w:fill="auto"/>
          </w:tcPr>
          <w:p w:rsidR="00456D17" w:rsidRPr="001F3188" w:rsidRDefault="00456D17" w:rsidP="007002AF">
            <w:pPr>
              <w:widowControl w:val="0"/>
              <w:autoSpaceDE w:val="0"/>
              <w:autoSpaceDN w:val="0"/>
              <w:adjustRightInd w:val="0"/>
              <w:rPr>
                <w:rFonts w:ascii="Arial" w:hAnsi="Arial" w:cs="Arial"/>
                <w:sz w:val="16"/>
                <w:szCs w:val="16"/>
              </w:rPr>
            </w:pPr>
            <w:r w:rsidRPr="001F3188">
              <w:rPr>
                <w:rFonts w:ascii="Arial" w:hAnsi="Arial" w:cs="Arial"/>
                <w:sz w:val="16"/>
                <w:szCs w:val="16"/>
              </w:rPr>
              <w:t>22.10.2014</w:t>
            </w:r>
          </w:p>
        </w:tc>
        <w:tc>
          <w:tcPr>
            <w:tcW w:w="7901" w:type="dxa"/>
            <w:shd w:val="clear" w:color="auto" w:fill="auto"/>
          </w:tcPr>
          <w:p w:rsidR="00456D17" w:rsidRPr="009168B6" w:rsidRDefault="00456D17" w:rsidP="007002AF">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2014/732/EU</w:t>
            </w:r>
          </w:p>
        </w:tc>
      </w:tr>
      <w:tr w:rsidR="007002AF" w:rsidRPr="002D63C9" w:rsidTr="00FA41A0">
        <w:tc>
          <w:tcPr>
            <w:tcW w:w="992" w:type="dxa"/>
            <w:shd w:val="clear" w:color="auto" w:fill="auto"/>
          </w:tcPr>
          <w:p w:rsidR="007002AF" w:rsidRPr="00AE6646" w:rsidRDefault="007002AF" w:rsidP="00FA41A0">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L209/5</w:t>
            </w:r>
          </w:p>
        </w:tc>
        <w:tc>
          <w:tcPr>
            <w:tcW w:w="1134" w:type="dxa"/>
            <w:shd w:val="clear" w:color="auto" w:fill="auto"/>
          </w:tcPr>
          <w:p w:rsidR="007002AF" w:rsidRPr="00AE6646" w:rsidRDefault="007002AF" w:rsidP="00FA41A0">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06.08.2015</w:t>
            </w:r>
          </w:p>
        </w:tc>
        <w:tc>
          <w:tcPr>
            <w:tcW w:w="7901" w:type="dxa"/>
            <w:shd w:val="clear" w:color="auto" w:fill="auto"/>
          </w:tcPr>
          <w:p w:rsidR="007002AF" w:rsidRPr="001F3188" w:rsidRDefault="007002AF" w:rsidP="00FA41A0">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Commission Implementing Decision (EU) 2015/1356 of 4 August 2015</w:t>
            </w:r>
          </w:p>
        </w:tc>
      </w:tr>
    </w:tbl>
    <w:p w:rsidR="00CA52E7" w:rsidRPr="00767433" w:rsidRDefault="00CA52E7" w:rsidP="00B46022">
      <w:pPr>
        <w:rPr>
          <w:rFonts w:ascii="Arial" w:hAnsi="Arial" w:cs="Arial"/>
          <w:sz w:val="16"/>
          <w:szCs w:val="16"/>
        </w:rPr>
      </w:pPr>
    </w:p>
    <w:p w:rsidR="00B46022" w:rsidRPr="00767433" w:rsidRDefault="00AE130C" w:rsidP="008105E0">
      <w:pPr>
        <w:outlineLvl w:val="4"/>
      </w:pPr>
      <w:r>
        <w:t>I</w:t>
      </w:r>
      <w:r w:rsidR="00B46022" w:rsidRPr="00767433">
        <w:t>I. Equidae</w:t>
      </w:r>
    </w:p>
    <w:p w:rsidR="00B46022" w:rsidRPr="00767433" w:rsidRDefault="00B46022" w:rsidP="00B46022">
      <w:pPr>
        <w:rPr>
          <w:rFonts w:ascii="Arial" w:hAnsi="Arial" w:cs="Arial"/>
          <w:sz w:val="16"/>
          <w:szCs w:val="16"/>
        </w:rPr>
      </w:pPr>
    </w:p>
    <w:p w:rsidR="00B46022" w:rsidRPr="00767433" w:rsidRDefault="00B46022" w:rsidP="00B46022">
      <w:pPr>
        <w:jc w:val="both"/>
      </w:pPr>
      <w:r w:rsidRPr="00767433">
        <w:t>Basic texts</w:t>
      </w:r>
    </w:p>
    <w:p w:rsidR="00D27669" w:rsidRDefault="00D27669" w:rsidP="00D27669">
      <w:pPr>
        <w:rPr>
          <w:rFonts w:ascii="Arial" w:hAnsi="Arial" w:cs="Arial"/>
          <w:sz w:val="16"/>
          <w:szCs w:val="16"/>
        </w:rPr>
      </w:pPr>
    </w:p>
    <w:p w:rsidR="00D27669" w:rsidRPr="00992355" w:rsidRDefault="00D27669" w:rsidP="00D27669">
      <w:pPr>
        <w:spacing w:after="60"/>
        <w:jc w:val="center"/>
        <w:rPr>
          <w:rFonts w:ascii="Arial" w:hAnsi="Arial" w:cs="Arial"/>
          <w:b/>
          <w:i/>
          <w:sz w:val="16"/>
          <w:szCs w:val="16"/>
          <w:u w:val="single"/>
        </w:rPr>
      </w:pPr>
      <w:r w:rsidRPr="00992355">
        <w:rPr>
          <w:rFonts w:ascii="Arial" w:hAnsi="Arial" w:cs="Arial"/>
          <w:b/>
          <w:i/>
          <w:sz w:val="16"/>
          <w:szCs w:val="16"/>
          <w:u w:val="single"/>
        </w:rPr>
        <w:t>General</w:t>
      </w:r>
    </w:p>
    <w:p w:rsidR="00AC4DB6" w:rsidRPr="00767433" w:rsidRDefault="00AC4DB6" w:rsidP="002F3DDF">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L224/42</w:t>
      </w:r>
      <w:r w:rsidRPr="00767433">
        <w:rPr>
          <w:rFonts w:ascii="Arial" w:hAnsi="Arial" w:cs="Arial"/>
          <w:sz w:val="16"/>
          <w:szCs w:val="16"/>
        </w:rPr>
        <w:tab/>
        <w:t>18/08/1990</w:t>
      </w:r>
      <w:r w:rsidRPr="00767433">
        <w:rPr>
          <w:rFonts w:ascii="Arial" w:hAnsi="Arial" w:cs="Arial"/>
          <w:sz w:val="16"/>
          <w:szCs w:val="16"/>
        </w:rPr>
        <w:tab/>
        <w:t xml:space="preserve">Council </w:t>
      </w:r>
      <w:hyperlink r:id="rId393" w:history="1">
        <w:r w:rsidRPr="0052016A">
          <w:rPr>
            <w:rStyle w:val="Hyperlink"/>
            <w:rFonts w:ascii="Arial" w:hAnsi="Arial" w:cs="Arial"/>
            <w:sz w:val="16"/>
            <w:szCs w:val="16"/>
          </w:rPr>
          <w:t>Directive 90/426/EEC</w:t>
        </w:r>
      </w:hyperlink>
      <w:r w:rsidRPr="00767433">
        <w:rPr>
          <w:rFonts w:ascii="Arial" w:hAnsi="Arial" w:cs="Arial"/>
          <w:sz w:val="16"/>
          <w:szCs w:val="16"/>
        </w:rPr>
        <w:t xml:space="preserve"> of 26 June 1990 on animal health conditions governing the movement and import from third</w:t>
      </w:r>
      <w:r w:rsidRPr="00767433">
        <w:rPr>
          <w:rFonts w:ascii="Arial" w:hAnsi="Arial" w:cs="Arial"/>
          <w:sz w:val="16"/>
          <w:szCs w:val="16"/>
        </w:rPr>
        <w:tab/>
        <w:t>countries of equidae</w:t>
      </w:r>
    </w:p>
    <w:p w:rsidR="00AC4DB6" w:rsidRPr="00767433" w:rsidRDefault="00AC4DB6" w:rsidP="00AC4DB6">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AC4DB6" w:rsidRPr="002D63C9" w:rsidTr="002D63C9">
        <w:tc>
          <w:tcPr>
            <w:tcW w:w="992" w:type="dxa"/>
            <w:tcBorders>
              <w:left w:val="dotted" w:sz="4" w:space="0" w:color="auto"/>
            </w:tcBorders>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L224/29</w:t>
            </w:r>
          </w:p>
        </w:tc>
        <w:tc>
          <w:tcPr>
            <w:tcW w:w="1134" w:type="dxa"/>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18.08.1990</w:t>
            </w:r>
          </w:p>
        </w:tc>
        <w:tc>
          <w:tcPr>
            <w:tcW w:w="7901" w:type="dxa"/>
            <w:shd w:val="clear" w:color="auto" w:fill="auto"/>
          </w:tcPr>
          <w:p w:rsidR="00AC4DB6" w:rsidRPr="002D63C9" w:rsidRDefault="00AC4DB6" w:rsidP="002D63C9">
            <w:pPr>
              <w:autoSpaceDE w:val="0"/>
              <w:autoSpaceDN w:val="0"/>
              <w:adjustRightInd w:val="0"/>
              <w:rPr>
                <w:rFonts w:ascii="Arial" w:hAnsi="Arial" w:cs="Arial"/>
                <w:sz w:val="16"/>
                <w:szCs w:val="16"/>
              </w:rPr>
            </w:pPr>
            <w:r w:rsidRPr="002D63C9">
              <w:rPr>
                <w:rFonts w:ascii="Arial" w:hAnsi="Arial" w:cs="Arial"/>
                <w:sz w:val="16"/>
                <w:szCs w:val="16"/>
              </w:rPr>
              <w:t>Council Directive 90/425/EEC of 26 June 1990</w:t>
            </w:r>
          </w:p>
        </w:tc>
      </w:tr>
      <w:tr w:rsidR="00AC4DB6" w:rsidRPr="002D63C9" w:rsidTr="002D63C9">
        <w:tc>
          <w:tcPr>
            <w:tcW w:w="992" w:type="dxa"/>
            <w:tcBorders>
              <w:left w:val="dotted" w:sz="4" w:space="0" w:color="auto"/>
            </w:tcBorders>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L268/56</w:t>
            </w:r>
          </w:p>
        </w:tc>
        <w:tc>
          <w:tcPr>
            <w:tcW w:w="1134" w:type="dxa"/>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24.09.1991</w:t>
            </w:r>
          </w:p>
        </w:tc>
        <w:tc>
          <w:tcPr>
            <w:tcW w:w="7901" w:type="dxa"/>
            <w:shd w:val="clear" w:color="auto" w:fill="auto"/>
          </w:tcPr>
          <w:p w:rsidR="00AC4DB6" w:rsidRPr="002D63C9" w:rsidRDefault="00AC4DB6" w:rsidP="002D63C9">
            <w:pPr>
              <w:autoSpaceDE w:val="0"/>
              <w:autoSpaceDN w:val="0"/>
              <w:adjustRightInd w:val="0"/>
              <w:rPr>
                <w:rFonts w:ascii="Arial" w:hAnsi="Arial" w:cs="Arial"/>
                <w:sz w:val="16"/>
                <w:szCs w:val="16"/>
              </w:rPr>
            </w:pPr>
            <w:r w:rsidRPr="002D63C9">
              <w:rPr>
                <w:rFonts w:ascii="Arial" w:hAnsi="Arial" w:cs="Arial"/>
                <w:sz w:val="16"/>
                <w:szCs w:val="16"/>
              </w:rPr>
              <w:t>Council Directive 91/496/EEC of 15 July 1991</w:t>
            </w:r>
            <w:r w:rsidR="009A2947" w:rsidRPr="002D63C9">
              <w:rPr>
                <w:rFonts w:ascii="Arial" w:hAnsi="Arial" w:cs="Arial"/>
                <w:sz w:val="16"/>
                <w:szCs w:val="16"/>
              </w:rPr>
              <w:br/>
            </w:r>
            <w:r w:rsidR="009A2947" w:rsidRPr="002D63C9">
              <w:rPr>
                <w:rFonts w:ascii="Arial" w:hAnsi="Arial" w:cs="Arial"/>
                <w:sz w:val="16"/>
                <w:szCs w:val="16"/>
              </w:rPr>
              <w:tab/>
              <w:t xml:space="preserve">Amended by: L219/40; 14.08.2008; Council </w:t>
            </w:r>
            <w:r w:rsidR="00117CD2" w:rsidRPr="002D63C9">
              <w:rPr>
                <w:rFonts w:ascii="Arial" w:hAnsi="Arial" w:cs="Arial"/>
                <w:sz w:val="16"/>
                <w:szCs w:val="16"/>
              </w:rPr>
              <w:t>Directive 2008/73/EC</w:t>
            </w:r>
            <w:r w:rsidR="009A2947" w:rsidRPr="002D63C9">
              <w:rPr>
                <w:rFonts w:ascii="Arial" w:hAnsi="Arial" w:cs="Arial"/>
                <w:sz w:val="16"/>
                <w:szCs w:val="16"/>
              </w:rPr>
              <w:t xml:space="preserve"> of 15 July 2008</w:t>
            </w:r>
          </w:p>
        </w:tc>
      </w:tr>
      <w:tr w:rsidR="00AC4DB6" w:rsidRPr="002D63C9" w:rsidTr="002D63C9">
        <w:tc>
          <w:tcPr>
            <w:tcW w:w="992" w:type="dxa"/>
            <w:tcBorders>
              <w:left w:val="dotted" w:sz="4" w:space="0" w:color="auto"/>
            </w:tcBorders>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L47/26</w:t>
            </w:r>
          </w:p>
        </w:tc>
        <w:tc>
          <w:tcPr>
            <w:tcW w:w="1134" w:type="dxa"/>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22.02.1992</w:t>
            </w:r>
          </w:p>
        </w:tc>
        <w:tc>
          <w:tcPr>
            <w:tcW w:w="7901" w:type="dxa"/>
            <w:shd w:val="clear" w:color="auto" w:fill="auto"/>
          </w:tcPr>
          <w:p w:rsidR="00AC4DB6" w:rsidRPr="002D63C9" w:rsidRDefault="00AC4DB6" w:rsidP="002D63C9">
            <w:pPr>
              <w:autoSpaceDE w:val="0"/>
              <w:autoSpaceDN w:val="0"/>
              <w:adjustRightInd w:val="0"/>
              <w:rPr>
                <w:rFonts w:ascii="Arial" w:hAnsi="Arial" w:cs="Arial"/>
                <w:sz w:val="16"/>
                <w:szCs w:val="16"/>
              </w:rPr>
            </w:pPr>
            <w:r w:rsidRPr="002D63C9">
              <w:rPr>
                <w:rFonts w:ascii="Arial" w:hAnsi="Arial" w:cs="Arial"/>
                <w:sz w:val="16"/>
                <w:szCs w:val="16"/>
              </w:rPr>
              <w:t>Commission Decision 92/130EEC of 13 February 1992</w:t>
            </w:r>
          </w:p>
        </w:tc>
      </w:tr>
      <w:tr w:rsidR="00AC4DB6" w:rsidRPr="002D63C9" w:rsidTr="002D63C9">
        <w:tc>
          <w:tcPr>
            <w:tcW w:w="992" w:type="dxa"/>
            <w:tcBorders>
              <w:left w:val="dotted" w:sz="4" w:space="0" w:color="auto"/>
            </w:tcBorders>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L157/28</w:t>
            </w:r>
          </w:p>
        </w:tc>
        <w:tc>
          <w:tcPr>
            <w:tcW w:w="1134" w:type="dxa"/>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10.06.1992</w:t>
            </w:r>
          </w:p>
        </w:tc>
        <w:tc>
          <w:tcPr>
            <w:tcW w:w="7901" w:type="dxa"/>
            <w:shd w:val="clear" w:color="auto" w:fill="auto"/>
          </w:tcPr>
          <w:p w:rsidR="00AC4DB6" w:rsidRPr="002D63C9" w:rsidRDefault="00AC4DB6" w:rsidP="002D63C9">
            <w:pPr>
              <w:autoSpaceDE w:val="0"/>
              <w:autoSpaceDN w:val="0"/>
              <w:adjustRightInd w:val="0"/>
              <w:rPr>
                <w:rFonts w:ascii="Arial" w:hAnsi="Arial" w:cs="Arial"/>
                <w:sz w:val="16"/>
                <w:szCs w:val="16"/>
              </w:rPr>
            </w:pPr>
            <w:r w:rsidRPr="002D63C9">
              <w:rPr>
                <w:rFonts w:ascii="Arial" w:hAnsi="Arial" w:cs="Arial"/>
                <w:sz w:val="16"/>
                <w:szCs w:val="16"/>
              </w:rPr>
              <w:t>Council Directive 92/36/EEC of 29 April 1992</w:t>
            </w:r>
          </w:p>
        </w:tc>
      </w:tr>
      <w:tr w:rsidR="00AC4DB6" w:rsidRPr="002D63C9" w:rsidTr="002D63C9">
        <w:tc>
          <w:tcPr>
            <w:tcW w:w="992" w:type="dxa"/>
            <w:tcBorders>
              <w:left w:val="dotted" w:sz="4" w:space="0" w:color="auto"/>
            </w:tcBorders>
            <w:shd w:val="clear" w:color="auto" w:fill="auto"/>
          </w:tcPr>
          <w:p w:rsidR="00AC4DB6" w:rsidRPr="002D63C9" w:rsidRDefault="00AC4DB6"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4" w:type="dxa"/>
            <w:shd w:val="clear" w:color="auto" w:fill="auto"/>
          </w:tcPr>
          <w:p w:rsidR="00AC4DB6" w:rsidRPr="002D63C9" w:rsidRDefault="00AC4DB6"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AC4DB6" w:rsidRPr="002D63C9" w:rsidRDefault="00AC4DB6"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 1 EC, Euratom, ECSC) L1/1 01.01.1995</w:t>
            </w:r>
          </w:p>
        </w:tc>
      </w:tr>
      <w:tr w:rsidR="00AC4DB6" w:rsidRPr="002D63C9" w:rsidTr="002D63C9">
        <w:tc>
          <w:tcPr>
            <w:tcW w:w="992" w:type="dxa"/>
            <w:tcBorders>
              <w:left w:val="dotted" w:sz="4" w:space="0" w:color="auto"/>
            </w:tcBorders>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L102/63</w:t>
            </w:r>
          </w:p>
        </w:tc>
        <w:tc>
          <w:tcPr>
            <w:tcW w:w="1134" w:type="dxa"/>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12.04.2001</w:t>
            </w:r>
          </w:p>
        </w:tc>
        <w:tc>
          <w:tcPr>
            <w:tcW w:w="7901" w:type="dxa"/>
            <w:shd w:val="clear" w:color="auto" w:fill="auto"/>
          </w:tcPr>
          <w:p w:rsidR="00AC4DB6" w:rsidRPr="002D63C9" w:rsidRDefault="00AC4DB6"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2001/298/ EC of 30 March 2001</w:t>
            </w:r>
          </w:p>
        </w:tc>
      </w:tr>
      <w:tr w:rsidR="00AC4DB6" w:rsidRPr="002D63C9" w:rsidTr="002D63C9">
        <w:tc>
          <w:tcPr>
            <w:tcW w:w="992" w:type="dxa"/>
            <w:tcBorders>
              <w:left w:val="dotted" w:sz="4" w:space="0" w:color="auto"/>
            </w:tcBorders>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L53/37</w:t>
            </w:r>
          </w:p>
        </w:tc>
        <w:tc>
          <w:tcPr>
            <w:tcW w:w="1134" w:type="dxa"/>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23.02.2002</w:t>
            </w:r>
          </w:p>
        </w:tc>
        <w:tc>
          <w:tcPr>
            <w:tcW w:w="7901" w:type="dxa"/>
            <w:shd w:val="clear" w:color="auto" w:fill="auto"/>
          </w:tcPr>
          <w:p w:rsidR="00AC4DB6" w:rsidRPr="002D63C9" w:rsidRDefault="00AC4DB6"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2002/160/ EC of 21 February 2002</w:t>
            </w:r>
          </w:p>
        </w:tc>
      </w:tr>
      <w:tr w:rsidR="00AC4DB6" w:rsidRPr="002D63C9" w:rsidTr="002D63C9">
        <w:tc>
          <w:tcPr>
            <w:tcW w:w="992" w:type="dxa"/>
            <w:tcBorders>
              <w:left w:val="dotted" w:sz="4" w:space="0" w:color="auto"/>
            </w:tcBorders>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L122/1</w:t>
            </w:r>
          </w:p>
        </w:tc>
        <w:tc>
          <w:tcPr>
            <w:tcW w:w="1134" w:type="dxa"/>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16.05.2003</w:t>
            </w:r>
          </w:p>
        </w:tc>
        <w:tc>
          <w:tcPr>
            <w:tcW w:w="7901" w:type="dxa"/>
            <w:shd w:val="clear" w:color="auto" w:fill="auto"/>
          </w:tcPr>
          <w:p w:rsidR="00AC4DB6" w:rsidRPr="002D63C9" w:rsidRDefault="00AC4DB6" w:rsidP="002D63C9">
            <w:pPr>
              <w:autoSpaceDE w:val="0"/>
              <w:autoSpaceDN w:val="0"/>
              <w:adjustRightInd w:val="0"/>
              <w:rPr>
                <w:rFonts w:ascii="Arial" w:hAnsi="Arial" w:cs="Arial"/>
                <w:sz w:val="16"/>
                <w:szCs w:val="16"/>
              </w:rPr>
            </w:pPr>
            <w:r w:rsidRPr="002D63C9">
              <w:rPr>
                <w:rFonts w:ascii="Arial" w:hAnsi="Arial" w:cs="Arial"/>
                <w:sz w:val="16"/>
                <w:szCs w:val="16"/>
              </w:rPr>
              <w:t>Council Regulation (EC) No 806/2003 of 14 April 2003</w:t>
            </w:r>
          </w:p>
        </w:tc>
      </w:tr>
      <w:tr w:rsidR="00AC4DB6" w:rsidRPr="002D63C9" w:rsidTr="002D63C9">
        <w:tc>
          <w:tcPr>
            <w:tcW w:w="992" w:type="dxa"/>
            <w:tcBorders>
              <w:left w:val="dotted" w:sz="4" w:space="0" w:color="auto"/>
            </w:tcBorders>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4" w:type="dxa"/>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A934D8" w:rsidRPr="002D63C9" w:rsidTr="002D63C9">
        <w:tc>
          <w:tcPr>
            <w:tcW w:w="992" w:type="dxa"/>
            <w:tcBorders>
              <w:left w:val="dotted" w:sz="4" w:space="0" w:color="auto"/>
            </w:tcBorders>
            <w:shd w:val="clear" w:color="auto" w:fill="auto"/>
          </w:tcPr>
          <w:p w:rsidR="00A934D8" w:rsidRPr="002D63C9" w:rsidRDefault="00A934D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L226/128</w:t>
            </w:r>
          </w:p>
        </w:tc>
        <w:tc>
          <w:tcPr>
            <w:tcW w:w="1134" w:type="dxa"/>
            <w:shd w:val="clear" w:color="auto" w:fill="auto"/>
          </w:tcPr>
          <w:p w:rsidR="00A934D8" w:rsidRPr="002D63C9" w:rsidRDefault="00A934D8"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25.06.2004</w:t>
            </w:r>
          </w:p>
        </w:tc>
        <w:tc>
          <w:tcPr>
            <w:tcW w:w="7901" w:type="dxa"/>
            <w:shd w:val="clear" w:color="auto" w:fill="auto"/>
          </w:tcPr>
          <w:p w:rsidR="00A934D8" w:rsidRPr="002D63C9" w:rsidRDefault="00A934D8" w:rsidP="002D63C9">
            <w:pPr>
              <w:autoSpaceDE w:val="0"/>
              <w:autoSpaceDN w:val="0"/>
              <w:adjustRightInd w:val="0"/>
              <w:rPr>
                <w:rFonts w:ascii="Arial" w:hAnsi="Arial" w:cs="Arial"/>
                <w:sz w:val="16"/>
                <w:szCs w:val="16"/>
              </w:rPr>
            </w:pPr>
            <w:r w:rsidRPr="002D63C9">
              <w:rPr>
                <w:rFonts w:ascii="Arial" w:hAnsi="Arial" w:cs="Arial"/>
                <w:sz w:val="16"/>
                <w:szCs w:val="16"/>
              </w:rPr>
              <w:t>Council Directive 2004/68/EC of 26 April 2004</w:t>
            </w:r>
          </w:p>
        </w:tc>
      </w:tr>
      <w:tr w:rsidR="00A934D8" w:rsidRPr="002D63C9" w:rsidTr="002D63C9">
        <w:tblPrEx>
          <w:tblBorders>
            <w:left w:val="dotted" w:sz="4" w:space="0" w:color="auto"/>
          </w:tblBorders>
        </w:tblPrEx>
        <w:tc>
          <w:tcPr>
            <w:tcW w:w="992" w:type="dxa"/>
            <w:shd w:val="clear" w:color="auto" w:fill="auto"/>
          </w:tcPr>
          <w:p w:rsidR="00A934D8" w:rsidRPr="002D63C9" w:rsidRDefault="00A934D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L363/352</w:t>
            </w:r>
          </w:p>
        </w:tc>
        <w:tc>
          <w:tcPr>
            <w:tcW w:w="1134" w:type="dxa"/>
            <w:shd w:val="clear" w:color="auto" w:fill="auto"/>
          </w:tcPr>
          <w:p w:rsidR="00A934D8" w:rsidRPr="002D63C9" w:rsidRDefault="00A934D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A934D8" w:rsidRPr="002D63C9" w:rsidRDefault="00A934D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Council Directive 2006/104/EC of 20 November 2006</w:t>
            </w:r>
          </w:p>
        </w:tc>
      </w:tr>
      <w:tr w:rsidR="009A2947" w:rsidRPr="002D63C9" w:rsidTr="002D63C9">
        <w:tblPrEx>
          <w:tblBorders>
            <w:left w:val="dotted" w:sz="4" w:space="0" w:color="auto"/>
          </w:tblBorders>
        </w:tblPrEx>
        <w:tc>
          <w:tcPr>
            <w:tcW w:w="992"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L219/40</w:t>
            </w:r>
          </w:p>
        </w:tc>
        <w:tc>
          <w:tcPr>
            <w:tcW w:w="1134"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14.08.2008</w:t>
            </w:r>
          </w:p>
        </w:tc>
        <w:tc>
          <w:tcPr>
            <w:tcW w:w="7901"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tc>
      </w:tr>
    </w:tbl>
    <w:p w:rsidR="00AC4DB6" w:rsidRPr="00767433" w:rsidRDefault="00D0546D" w:rsidP="00AC4DB6">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AC4DB6" w:rsidRPr="002D63C9" w:rsidTr="002D63C9">
        <w:tc>
          <w:tcPr>
            <w:tcW w:w="992" w:type="dxa"/>
            <w:tcBorders>
              <w:left w:val="dotted" w:sz="4" w:space="0" w:color="auto"/>
            </w:tcBorders>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L296/66</w:t>
            </w:r>
          </w:p>
        </w:tc>
        <w:tc>
          <w:tcPr>
            <w:tcW w:w="1134" w:type="dxa"/>
            <w:shd w:val="clear" w:color="auto" w:fill="auto"/>
          </w:tcPr>
          <w:p w:rsidR="00AC4DB6" w:rsidRPr="002D63C9" w:rsidRDefault="00AC4DB6" w:rsidP="002D63C9">
            <w:pPr>
              <w:widowControl w:val="0"/>
              <w:autoSpaceDE w:val="0"/>
              <w:autoSpaceDN w:val="0"/>
              <w:adjustRightInd w:val="0"/>
              <w:rPr>
                <w:rFonts w:ascii="Arial" w:hAnsi="Arial" w:cs="Arial"/>
                <w:sz w:val="16"/>
                <w:szCs w:val="16"/>
              </w:rPr>
            </w:pPr>
            <w:r w:rsidRPr="002D63C9">
              <w:rPr>
                <w:rFonts w:ascii="Arial" w:hAnsi="Arial" w:cs="Arial"/>
                <w:sz w:val="16"/>
                <w:szCs w:val="16"/>
              </w:rPr>
              <w:t>27.10.1990</w:t>
            </w:r>
          </w:p>
        </w:tc>
        <w:tc>
          <w:tcPr>
            <w:tcW w:w="7901" w:type="dxa"/>
            <w:shd w:val="clear" w:color="auto" w:fill="auto"/>
          </w:tcPr>
          <w:p w:rsidR="00AC4DB6" w:rsidRPr="002D63C9" w:rsidRDefault="00AC4DB6" w:rsidP="002D63C9">
            <w:pPr>
              <w:autoSpaceDE w:val="0"/>
              <w:autoSpaceDN w:val="0"/>
              <w:adjustRightInd w:val="0"/>
              <w:rPr>
                <w:rFonts w:ascii="Arial" w:hAnsi="Arial" w:cs="Arial"/>
                <w:sz w:val="16"/>
                <w:szCs w:val="16"/>
              </w:rPr>
            </w:pPr>
            <w:r w:rsidRPr="002D63C9">
              <w:rPr>
                <w:rFonts w:ascii="Arial" w:hAnsi="Arial" w:cs="Arial"/>
                <w:sz w:val="16"/>
                <w:szCs w:val="16"/>
              </w:rPr>
              <w:t>Corrigendum</w:t>
            </w:r>
          </w:p>
        </w:tc>
      </w:tr>
      <w:tr w:rsidR="00A1529B" w:rsidRPr="002D63C9" w:rsidTr="002D63C9">
        <w:tc>
          <w:tcPr>
            <w:tcW w:w="992" w:type="dxa"/>
            <w:tcBorders>
              <w:left w:val="dotted" w:sz="4" w:space="0" w:color="auto"/>
            </w:tcBorders>
            <w:shd w:val="clear" w:color="auto" w:fill="auto"/>
          </w:tcPr>
          <w:p w:rsidR="00A1529B" w:rsidRPr="002D63C9" w:rsidRDefault="00A152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L141/22</w:t>
            </w:r>
          </w:p>
        </w:tc>
        <w:tc>
          <w:tcPr>
            <w:tcW w:w="1134" w:type="dxa"/>
            <w:shd w:val="clear" w:color="auto" w:fill="auto"/>
          </w:tcPr>
          <w:p w:rsidR="00A1529B" w:rsidRPr="002D63C9" w:rsidRDefault="00A152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31.05.2008</w:t>
            </w:r>
          </w:p>
        </w:tc>
        <w:tc>
          <w:tcPr>
            <w:tcW w:w="7901" w:type="dxa"/>
            <w:shd w:val="clear" w:color="auto" w:fill="auto"/>
          </w:tcPr>
          <w:p w:rsidR="00A1529B" w:rsidRPr="002D63C9" w:rsidRDefault="00A152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 (Directive 91/496/EEC)</w:t>
            </w:r>
          </w:p>
        </w:tc>
      </w:tr>
      <w:tr w:rsidR="001A262F" w:rsidRPr="002D63C9" w:rsidTr="002D63C9">
        <w:tc>
          <w:tcPr>
            <w:tcW w:w="992" w:type="dxa"/>
            <w:tcBorders>
              <w:left w:val="dotted" w:sz="4" w:space="0" w:color="auto"/>
            </w:tcBorders>
            <w:shd w:val="clear" w:color="auto" w:fill="auto"/>
          </w:tcPr>
          <w:p w:rsidR="001A262F" w:rsidRPr="002D63C9" w:rsidRDefault="001A262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L145/43</w:t>
            </w:r>
          </w:p>
        </w:tc>
        <w:tc>
          <w:tcPr>
            <w:tcW w:w="1134" w:type="dxa"/>
            <w:shd w:val="clear" w:color="auto" w:fill="auto"/>
          </w:tcPr>
          <w:p w:rsidR="001A262F" w:rsidRPr="002D63C9" w:rsidRDefault="001A262F"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10.06.2009</w:t>
            </w:r>
          </w:p>
        </w:tc>
        <w:tc>
          <w:tcPr>
            <w:tcW w:w="7901" w:type="dxa"/>
            <w:shd w:val="clear" w:color="auto" w:fill="auto"/>
          </w:tcPr>
          <w:p w:rsidR="001A262F" w:rsidRPr="002D63C9" w:rsidRDefault="001A262F"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Decision 2009/436/EC of 5 May 2009 (Directive 2008/73/EC)</w:t>
            </w:r>
          </w:p>
        </w:tc>
      </w:tr>
      <w:tr w:rsidR="00A64981" w:rsidRPr="002D63C9" w:rsidTr="002D63C9">
        <w:tc>
          <w:tcPr>
            <w:tcW w:w="992" w:type="dxa"/>
            <w:tcBorders>
              <w:left w:val="dotted" w:sz="4" w:space="0" w:color="auto"/>
            </w:tcBorders>
            <w:shd w:val="clear" w:color="auto" w:fill="auto"/>
          </w:tcPr>
          <w:p w:rsidR="00A64981" w:rsidRPr="00B64DF8" w:rsidRDefault="00BD42D9" w:rsidP="002D63C9">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L84/29</w:t>
            </w:r>
          </w:p>
        </w:tc>
        <w:tc>
          <w:tcPr>
            <w:tcW w:w="1134" w:type="dxa"/>
            <w:shd w:val="clear" w:color="auto" w:fill="auto"/>
          </w:tcPr>
          <w:p w:rsidR="00A64981" w:rsidRPr="00B64DF8" w:rsidRDefault="00BD42D9" w:rsidP="002D63C9">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23.03.2013</w:t>
            </w:r>
          </w:p>
        </w:tc>
        <w:tc>
          <w:tcPr>
            <w:tcW w:w="7901" w:type="dxa"/>
            <w:shd w:val="clear" w:color="auto" w:fill="auto"/>
          </w:tcPr>
          <w:p w:rsidR="00A64981" w:rsidRPr="002D63C9" w:rsidRDefault="00A64981" w:rsidP="002D63C9">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Corrigendum</w:t>
            </w:r>
            <w:r w:rsidR="00BD42D9" w:rsidRPr="00B64DF8">
              <w:rPr>
                <w:rFonts w:ascii="Arial" w:hAnsi="Arial" w:cs="Arial"/>
                <w:sz w:val="16"/>
                <w:szCs w:val="16"/>
              </w:rPr>
              <w:t xml:space="preserve"> (Directive 91/496/EEC)</w:t>
            </w:r>
          </w:p>
        </w:tc>
      </w:tr>
    </w:tbl>
    <w:p w:rsidR="00BD42D9" w:rsidRPr="00767433" w:rsidRDefault="00BD42D9" w:rsidP="00BD42D9">
      <w:pPr>
        <w:autoSpaceDE w:val="0"/>
        <w:autoSpaceDN w:val="0"/>
        <w:adjustRightInd w:val="0"/>
        <w:ind w:left="851"/>
        <w:rPr>
          <w:rFonts w:ascii="Arial" w:hAnsi="Arial" w:cs="Arial"/>
          <w:sz w:val="16"/>
          <w:szCs w:val="16"/>
        </w:rPr>
      </w:pPr>
      <w:r w:rsidRPr="00767433">
        <w:rPr>
          <w:rFonts w:ascii="Arial" w:hAnsi="Arial" w:cs="Arial"/>
          <w:sz w:val="16"/>
          <w:szCs w:val="16"/>
        </w:rPr>
        <w:t>Amended by:</w:t>
      </w:r>
    </w:p>
    <w:p w:rsidR="00D27669" w:rsidRPr="00992355" w:rsidRDefault="00D27669" w:rsidP="00B63550">
      <w:pPr>
        <w:spacing w:before="60" w:after="60"/>
        <w:jc w:val="center"/>
        <w:rPr>
          <w:rFonts w:ascii="Arial" w:hAnsi="Arial" w:cs="Arial"/>
          <w:b/>
          <w:i/>
          <w:sz w:val="16"/>
          <w:szCs w:val="16"/>
          <w:u w:val="single"/>
        </w:rPr>
      </w:pPr>
      <w:r w:rsidRPr="00992355">
        <w:rPr>
          <w:rFonts w:ascii="Arial" w:hAnsi="Arial" w:cs="Arial"/>
          <w:b/>
          <w:i/>
          <w:sz w:val="16"/>
          <w:szCs w:val="16"/>
          <w:u w:val="single"/>
        </w:rPr>
        <w:t>Residue guarantees</w:t>
      </w:r>
    </w:p>
    <w:p w:rsidR="00D27669" w:rsidRPr="00767433" w:rsidRDefault="00D27669" w:rsidP="00D2766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L125/10</w:t>
      </w:r>
      <w:r w:rsidRPr="00767433">
        <w:rPr>
          <w:rFonts w:ascii="Arial" w:hAnsi="Arial" w:cs="Arial"/>
          <w:sz w:val="16"/>
          <w:szCs w:val="16"/>
        </w:rPr>
        <w:tab/>
        <w:t>23/05/1996</w:t>
      </w:r>
      <w:r w:rsidRPr="00767433">
        <w:rPr>
          <w:rFonts w:ascii="Arial" w:hAnsi="Arial" w:cs="Arial"/>
          <w:sz w:val="16"/>
          <w:szCs w:val="16"/>
        </w:rPr>
        <w:tab/>
        <w:t xml:space="preserve">Council </w:t>
      </w:r>
      <w:hyperlink r:id="rId394" w:history="1">
        <w:r w:rsidRPr="00751D1E">
          <w:rPr>
            <w:rStyle w:val="Hyperlink"/>
            <w:rFonts w:ascii="Arial" w:hAnsi="Arial" w:cs="Arial"/>
            <w:sz w:val="16"/>
            <w:szCs w:val="16"/>
          </w:rPr>
          <w:t>Directive 96/23/EC</w:t>
        </w:r>
      </w:hyperlink>
      <w:r w:rsidRPr="00767433">
        <w:rPr>
          <w:rFonts w:ascii="Arial" w:hAnsi="Arial" w:cs="Arial"/>
          <w:sz w:val="16"/>
          <w:szCs w:val="16"/>
        </w:rPr>
        <w:t xml:space="preserve"> of 29 April 1996 on measures to monitor certain substances and residues thereof in live animals</w:t>
      </w:r>
      <w:r>
        <w:rPr>
          <w:rFonts w:ascii="Arial" w:hAnsi="Arial" w:cs="Arial"/>
          <w:sz w:val="16"/>
          <w:szCs w:val="16"/>
        </w:rPr>
        <w:t xml:space="preserve"> </w:t>
      </w:r>
      <w:r w:rsidRPr="00767433">
        <w:rPr>
          <w:rFonts w:ascii="Arial" w:hAnsi="Arial" w:cs="Arial"/>
          <w:sz w:val="16"/>
          <w:szCs w:val="16"/>
        </w:rPr>
        <w:t>and animal products and repealing Directives 85/358/EEC and 86/469/EEC and Decisions 89/187/EEC and 91/664/EEC</w:t>
      </w:r>
    </w:p>
    <w:p w:rsidR="00D27669" w:rsidRPr="00767433" w:rsidRDefault="00D27669" w:rsidP="00D27669">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D27669" w:rsidRPr="002D63C9" w:rsidTr="002D63C9">
        <w:tc>
          <w:tcPr>
            <w:tcW w:w="992" w:type="dxa"/>
            <w:tcBorders>
              <w:left w:val="dotted" w:sz="4" w:space="0" w:color="auto"/>
            </w:tcBorders>
            <w:shd w:val="clear" w:color="auto" w:fill="auto"/>
          </w:tcPr>
          <w:p w:rsidR="00D27669" w:rsidRPr="002D63C9" w:rsidRDefault="00D2766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L122/1</w:t>
            </w:r>
          </w:p>
        </w:tc>
        <w:tc>
          <w:tcPr>
            <w:tcW w:w="1134" w:type="dxa"/>
            <w:shd w:val="clear" w:color="auto" w:fill="auto"/>
          </w:tcPr>
          <w:p w:rsidR="00D27669" w:rsidRPr="002D63C9" w:rsidRDefault="00D27669"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16.05.2003</w:t>
            </w:r>
          </w:p>
        </w:tc>
        <w:tc>
          <w:tcPr>
            <w:tcW w:w="7901" w:type="dxa"/>
            <w:shd w:val="clear" w:color="auto" w:fill="auto"/>
          </w:tcPr>
          <w:p w:rsidR="00D27669" w:rsidRPr="002D63C9" w:rsidRDefault="00D27669" w:rsidP="002D63C9">
            <w:pPr>
              <w:autoSpaceDE w:val="0"/>
              <w:autoSpaceDN w:val="0"/>
              <w:adjustRightInd w:val="0"/>
              <w:rPr>
                <w:rFonts w:ascii="Arial" w:hAnsi="Arial" w:cs="Arial"/>
                <w:sz w:val="16"/>
                <w:szCs w:val="16"/>
              </w:rPr>
            </w:pPr>
            <w:r w:rsidRPr="002D63C9">
              <w:rPr>
                <w:rFonts w:ascii="Arial" w:hAnsi="Arial" w:cs="Arial"/>
                <w:sz w:val="16"/>
                <w:szCs w:val="16"/>
              </w:rPr>
              <w:t>Council Regulation (EC) No 806/2003 of 14 April 2003</w:t>
            </w:r>
          </w:p>
        </w:tc>
      </w:tr>
      <w:tr w:rsidR="00D27669" w:rsidRPr="002D63C9" w:rsidTr="002D63C9">
        <w:tc>
          <w:tcPr>
            <w:tcW w:w="992" w:type="dxa"/>
            <w:tcBorders>
              <w:left w:val="dotted" w:sz="4" w:space="0" w:color="auto"/>
            </w:tcBorders>
            <w:shd w:val="clear" w:color="auto" w:fill="auto"/>
          </w:tcPr>
          <w:p w:rsidR="00D27669" w:rsidRPr="002D63C9" w:rsidRDefault="00D2766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4" w:type="dxa"/>
            <w:shd w:val="clear" w:color="auto" w:fill="auto"/>
          </w:tcPr>
          <w:p w:rsidR="00D27669" w:rsidRPr="002D63C9" w:rsidRDefault="00D27669"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D27669" w:rsidRPr="002D63C9" w:rsidRDefault="00D27669"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D27669" w:rsidRPr="002D63C9" w:rsidTr="002D63C9">
        <w:tc>
          <w:tcPr>
            <w:tcW w:w="992" w:type="dxa"/>
            <w:tcBorders>
              <w:left w:val="dotted" w:sz="4" w:space="0" w:color="auto"/>
            </w:tcBorders>
            <w:shd w:val="clear" w:color="auto" w:fill="auto"/>
          </w:tcPr>
          <w:p w:rsidR="00D27669" w:rsidRPr="002D63C9" w:rsidRDefault="00D2766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L191/1</w:t>
            </w:r>
          </w:p>
        </w:tc>
        <w:tc>
          <w:tcPr>
            <w:tcW w:w="1134" w:type="dxa"/>
            <w:shd w:val="clear" w:color="auto" w:fill="auto"/>
          </w:tcPr>
          <w:p w:rsidR="00D27669" w:rsidRPr="002D63C9" w:rsidRDefault="00D27669"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28.05.2004</w:t>
            </w:r>
          </w:p>
        </w:tc>
        <w:tc>
          <w:tcPr>
            <w:tcW w:w="7901" w:type="dxa"/>
            <w:shd w:val="clear" w:color="auto" w:fill="auto"/>
          </w:tcPr>
          <w:p w:rsidR="00D27669" w:rsidRPr="002D63C9" w:rsidRDefault="00D27669" w:rsidP="002D63C9">
            <w:pPr>
              <w:autoSpaceDE w:val="0"/>
              <w:autoSpaceDN w:val="0"/>
              <w:adjustRightInd w:val="0"/>
              <w:rPr>
                <w:rFonts w:ascii="Arial" w:hAnsi="Arial" w:cs="Arial"/>
                <w:sz w:val="16"/>
                <w:szCs w:val="16"/>
              </w:rPr>
            </w:pPr>
            <w:r w:rsidRPr="002D63C9">
              <w:rPr>
                <w:rFonts w:ascii="Arial" w:hAnsi="Arial" w:cs="Arial"/>
                <w:sz w:val="16"/>
                <w:szCs w:val="16"/>
              </w:rPr>
              <w:t>Regulation (EC) No 882/2004 of the European Parliament and of the Council of 29 April 2004</w:t>
            </w:r>
          </w:p>
        </w:tc>
      </w:tr>
      <w:tr w:rsidR="00D27669" w:rsidRPr="002D63C9" w:rsidTr="002D63C9">
        <w:tblPrEx>
          <w:tblBorders>
            <w:left w:val="dotted" w:sz="4" w:space="0" w:color="auto"/>
          </w:tblBorders>
        </w:tblPrEx>
        <w:tc>
          <w:tcPr>
            <w:tcW w:w="992" w:type="dxa"/>
            <w:shd w:val="clear" w:color="auto" w:fill="auto"/>
          </w:tcPr>
          <w:p w:rsidR="00D27669" w:rsidRPr="002D63C9" w:rsidRDefault="00D27669"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L363/352</w:t>
            </w:r>
          </w:p>
        </w:tc>
        <w:tc>
          <w:tcPr>
            <w:tcW w:w="1134" w:type="dxa"/>
            <w:shd w:val="clear" w:color="auto" w:fill="auto"/>
          </w:tcPr>
          <w:p w:rsidR="00D27669" w:rsidRPr="002D63C9" w:rsidRDefault="00D27669"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D27669" w:rsidRPr="002D63C9" w:rsidRDefault="00D27669"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Council Directive 2006/104/EC of 20 November 2006</w:t>
            </w:r>
          </w:p>
        </w:tc>
      </w:tr>
      <w:tr w:rsidR="009A132A" w:rsidRPr="00B64DF8" w:rsidTr="009A132A">
        <w:tblPrEx>
          <w:tblBorders>
            <w:left w:val="dotted" w:sz="4" w:space="0" w:color="auto"/>
          </w:tblBorders>
        </w:tblPrEx>
        <w:tc>
          <w:tcPr>
            <w:tcW w:w="992" w:type="dxa"/>
            <w:tcBorders>
              <w:left w:val="dotted" w:sz="4" w:space="0" w:color="auto"/>
            </w:tcBorders>
            <w:shd w:val="clear" w:color="auto" w:fill="auto"/>
          </w:tcPr>
          <w:p w:rsidR="009A132A" w:rsidRPr="00B64DF8" w:rsidRDefault="009A132A" w:rsidP="009A132A">
            <w:pPr>
              <w:widowControl w:val="0"/>
              <w:autoSpaceDE w:val="0"/>
              <w:autoSpaceDN w:val="0"/>
              <w:adjustRightInd w:val="0"/>
              <w:jc w:val="both"/>
              <w:rPr>
                <w:rFonts w:ascii="Arial" w:hAnsi="Arial" w:cs="Arial"/>
                <w:sz w:val="16"/>
                <w:szCs w:val="16"/>
              </w:rPr>
            </w:pPr>
            <w:r w:rsidRPr="00B64DF8">
              <w:rPr>
                <w:rFonts w:ascii="Arial" w:hAnsi="Arial" w:cs="Arial"/>
                <w:sz w:val="16"/>
                <w:szCs w:val="16"/>
              </w:rPr>
              <w:t>L158/234</w:t>
            </w:r>
          </w:p>
        </w:tc>
        <w:tc>
          <w:tcPr>
            <w:tcW w:w="1134" w:type="dxa"/>
            <w:shd w:val="clear" w:color="auto" w:fill="auto"/>
          </w:tcPr>
          <w:p w:rsidR="009A132A" w:rsidRPr="00B64DF8" w:rsidRDefault="009A132A" w:rsidP="009A132A">
            <w:pPr>
              <w:widowControl w:val="0"/>
              <w:autoSpaceDE w:val="0"/>
              <w:autoSpaceDN w:val="0"/>
              <w:adjustRightInd w:val="0"/>
              <w:jc w:val="both"/>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9A132A" w:rsidRPr="00B64DF8" w:rsidRDefault="009A132A" w:rsidP="009A132A">
            <w:pPr>
              <w:widowControl w:val="0"/>
              <w:autoSpaceDE w:val="0"/>
              <w:autoSpaceDN w:val="0"/>
              <w:adjustRightInd w:val="0"/>
              <w:jc w:val="both"/>
              <w:rPr>
                <w:rFonts w:ascii="Arial" w:hAnsi="Arial" w:cs="Arial"/>
                <w:sz w:val="16"/>
                <w:szCs w:val="16"/>
              </w:rPr>
            </w:pPr>
            <w:r w:rsidRPr="00B64DF8">
              <w:rPr>
                <w:rFonts w:ascii="Arial" w:hAnsi="Arial" w:cs="Arial"/>
                <w:sz w:val="16"/>
                <w:szCs w:val="16"/>
              </w:rPr>
              <w:t>Council Directive 2013/20/EU of 13 May 2013</w:t>
            </w:r>
          </w:p>
        </w:tc>
      </w:tr>
    </w:tbl>
    <w:p w:rsidR="00D27669" w:rsidRPr="00767433" w:rsidRDefault="00D27669" w:rsidP="00D27669">
      <w:pPr>
        <w:widowControl w:val="0"/>
        <w:tabs>
          <w:tab w:val="right" w:pos="1369"/>
          <w:tab w:val="left" w:pos="1530"/>
          <w:tab w:val="right" w:pos="2997"/>
          <w:tab w:val="left" w:pos="3087"/>
        </w:tabs>
        <w:autoSpaceDE w:val="0"/>
        <w:autoSpaceDN w:val="0"/>
        <w:adjustRightInd w:val="0"/>
        <w:spacing w:before="33"/>
        <w:jc w:val="both"/>
        <w:rPr>
          <w:rFonts w:ascii="Tahoma" w:hAnsi="Tahoma" w:cs="Tahoma"/>
          <w:sz w:val="17"/>
          <w:szCs w:val="17"/>
        </w:rPr>
      </w:pPr>
    </w:p>
    <w:p w:rsidR="00B46022" w:rsidRPr="00767433" w:rsidRDefault="00B46022" w:rsidP="00B46022">
      <w:pPr>
        <w:jc w:val="both"/>
      </w:pPr>
      <w:r w:rsidRPr="00767433">
        <w:t>Application texts</w:t>
      </w:r>
    </w:p>
    <w:p w:rsidR="00D27669" w:rsidRPr="00992355" w:rsidRDefault="00D27669" w:rsidP="00D27669">
      <w:pPr>
        <w:spacing w:after="60"/>
        <w:jc w:val="center"/>
        <w:rPr>
          <w:rFonts w:ascii="Arial" w:hAnsi="Arial" w:cs="Arial"/>
          <w:b/>
          <w:i/>
          <w:sz w:val="16"/>
          <w:szCs w:val="16"/>
          <w:u w:val="single"/>
        </w:rPr>
      </w:pPr>
      <w:r w:rsidRPr="00992355">
        <w:rPr>
          <w:rFonts w:ascii="Arial" w:hAnsi="Arial" w:cs="Arial"/>
          <w:b/>
          <w:i/>
          <w:sz w:val="16"/>
          <w:szCs w:val="16"/>
          <w:u w:val="single"/>
        </w:rPr>
        <w:t xml:space="preserve">Lists of third countries </w:t>
      </w:r>
    </w:p>
    <w:p w:rsidR="00D27669" w:rsidRPr="00767433" w:rsidRDefault="00D27669" w:rsidP="00D27669">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L73/1</w:t>
      </w:r>
      <w:r w:rsidRPr="00767433">
        <w:rPr>
          <w:rFonts w:ascii="Arial" w:hAnsi="Arial" w:cs="Arial"/>
          <w:sz w:val="16"/>
          <w:szCs w:val="16"/>
        </w:rPr>
        <w:tab/>
        <w:t>11/03/2004</w:t>
      </w:r>
      <w:r w:rsidRPr="00767433">
        <w:rPr>
          <w:rFonts w:ascii="Arial" w:hAnsi="Arial" w:cs="Arial"/>
          <w:sz w:val="16"/>
          <w:szCs w:val="16"/>
        </w:rPr>
        <w:tab/>
        <w:t xml:space="preserve">Commission </w:t>
      </w:r>
      <w:hyperlink r:id="rId395" w:history="1">
        <w:r w:rsidRPr="0052016A">
          <w:rPr>
            <w:rStyle w:val="Hyperlink"/>
            <w:rFonts w:ascii="Arial" w:hAnsi="Arial" w:cs="Arial"/>
            <w:sz w:val="16"/>
            <w:szCs w:val="16"/>
          </w:rPr>
          <w:t>Decision 2004/211/EC</w:t>
        </w:r>
      </w:hyperlink>
      <w:r w:rsidRPr="00767433">
        <w:rPr>
          <w:rFonts w:ascii="Arial" w:hAnsi="Arial" w:cs="Arial"/>
          <w:sz w:val="16"/>
          <w:szCs w:val="16"/>
        </w:rPr>
        <w:t xml:space="preserve"> of 6 January 2004 establishing the list of third countries and parts of territory thereof</w:t>
      </w:r>
      <w:r>
        <w:rPr>
          <w:rFonts w:ascii="Arial" w:hAnsi="Arial" w:cs="Arial"/>
          <w:sz w:val="16"/>
          <w:szCs w:val="16"/>
        </w:rPr>
        <w:t xml:space="preserve"> </w:t>
      </w:r>
      <w:r w:rsidRPr="00767433">
        <w:rPr>
          <w:rFonts w:ascii="Arial" w:hAnsi="Arial" w:cs="Arial"/>
          <w:sz w:val="16"/>
          <w:szCs w:val="16"/>
        </w:rPr>
        <w:t>from which Member States authorise imports of live equidae and semen, ova and embryos of the equine species, and amending Decisions 93/195/EEC and 94/63/EC</w:t>
      </w:r>
    </w:p>
    <w:p w:rsidR="00D27669" w:rsidRPr="00767433" w:rsidRDefault="00D27669" w:rsidP="00D27669">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10056" w:type="dxa"/>
        <w:tblInd w:w="959" w:type="dxa"/>
        <w:tblBorders>
          <w:left w:val="dotted" w:sz="4" w:space="0" w:color="auto"/>
        </w:tblBorders>
        <w:tblLook w:val="01E0" w:firstRow="1" w:lastRow="1" w:firstColumn="1" w:lastColumn="1" w:noHBand="0" w:noVBand="0"/>
      </w:tblPr>
      <w:tblGrid>
        <w:gridCol w:w="1297"/>
        <w:gridCol w:w="1301"/>
        <w:gridCol w:w="7429"/>
        <w:gridCol w:w="29"/>
      </w:tblGrid>
      <w:tr w:rsidR="00D27669" w:rsidRPr="002D63C9" w:rsidTr="004404A8">
        <w:trPr>
          <w:gridAfter w:val="1"/>
          <w:wAfter w:w="29" w:type="dxa"/>
        </w:trPr>
        <w:tc>
          <w:tcPr>
            <w:tcW w:w="1297" w:type="dxa"/>
            <w:shd w:val="clear" w:color="auto" w:fill="auto"/>
          </w:tcPr>
          <w:p w:rsidR="00D27669" w:rsidRPr="002D63C9" w:rsidRDefault="00D27669" w:rsidP="002D63C9">
            <w:pPr>
              <w:autoSpaceDE w:val="0"/>
              <w:autoSpaceDN w:val="0"/>
              <w:adjustRightInd w:val="0"/>
              <w:rPr>
                <w:rFonts w:ascii="Arial" w:hAnsi="Arial" w:cs="Arial"/>
                <w:sz w:val="16"/>
                <w:szCs w:val="16"/>
              </w:rPr>
            </w:pPr>
            <w:r w:rsidRPr="002D63C9">
              <w:rPr>
                <w:rFonts w:ascii="Arial" w:hAnsi="Arial" w:cs="Arial"/>
                <w:sz w:val="16"/>
                <w:szCs w:val="16"/>
              </w:rPr>
              <w:t>L362/1</w:t>
            </w:r>
          </w:p>
        </w:tc>
        <w:tc>
          <w:tcPr>
            <w:tcW w:w="1301" w:type="dxa"/>
            <w:shd w:val="clear" w:color="auto" w:fill="auto"/>
          </w:tcPr>
          <w:p w:rsidR="00D27669" w:rsidRPr="002D63C9" w:rsidRDefault="00D27669" w:rsidP="002D63C9">
            <w:pPr>
              <w:autoSpaceDE w:val="0"/>
              <w:autoSpaceDN w:val="0"/>
              <w:adjustRightInd w:val="0"/>
              <w:rPr>
                <w:rFonts w:ascii="Arial" w:hAnsi="Arial" w:cs="Arial"/>
                <w:sz w:val="16"/>
                <w:szCs w:val="16"/>
              </w:rPr>
            </w:pPr>
            <w:r w:rsidRPr="002D63C9">
              <w:rPr>
                <w:rFonts w:ascii="Arial" w:hAnsi="Arial" w:cs="Arial"/>
                <w:sz w:val="16"/>
                <w:szCs w:val="16"/>
              </w:rPr>
              <w:t>20.12.2006</w:t>
            </w:r>
          </w:p>
        </w:tc>
        <w:tc>
          <w:tcPr>
            <w:tcW w:w="7429" w:type="dxa"/>
            <w:shd w:val="clear" w:color="auto" w:fill="auto"/>
          </w:tcPr>
          <w:p w:rsidR="00D27669" w:rsidRPr="002D63C9" w:rsidRDefault="00D27669"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1792/2006 of 23 October 2006</w:t>
            </w:r>
          </w:p>
        </w:tc>
      </w:tr>
      <w:tr w:rsidR="00FA0023" w:rsidRPr="002D63C9" w:rsidTr="004404A8">
        <w:trPr>
          <w:gridAfter w:val="1"/>
          <w:wAfter w:w="29" w:type="dxa"/>
        </w:trPr>
        <w:tc>
          <w:tcPr>
            <w:tcW w:w="1297" w:type="dxa"/>
            <w:shd w:val="clear" w:color="auto" w:fill="auto"/>
          </w:tcPr>
          <w:p w:rsidR="00FA0023" w:rsidRPr="002D63C9" w:rsidRDefault="00FA0023" w:rsidP="002D63C9">
            <w:pPr>
              <w:autoSpaceDE w:val="0"/>
              <w:autoSpaceDN w:val="0"/>
              <w:adjustRightInd w:val="0"/>
              <w:rPr>
                <w:rFonts w:ascii="Arial" w:hAnsi="Arial" w:cs="Arial"/>
                <w:sz w:val="16"/>
                <w:szCs w:val="16"/>
              </w:rPr>
            </w:pPr>
            <w:r w:rsidRPr="002D63C9">
              <w:rPr>
                <w:rFonts w:ascii="Arial" w:hAnsi="Arial" w:cs="Arial"/>
                <w:sz w:val="16"/>
                <w:szCs w:val="16"/>
              </w:rPr>
              <w:t>L277/36</w:t>
            </w:r>
          </w:p>
        </w:tc>
        <w:tc>
          <w:tcPr>
            <w:tcW w:w="1301" w:type="dxa"/>
            <w:shd w:val="clear" w:color="auto" w:fill="auto"/>
          </w:tcPr>
          <w:p w:rsidR="00FA0023" w:rsidRPr="002D63C9" w:rsidRDefault="00FA0023" w:rsidP="002D63C9">
            <w:pPr>
              <w:autoSpaceDE w:val="0"/>
              <w:autoSpaceDN w:val="0"/>
              <w:adjustRightInd w:val="0"/>
              <w:rPr>
                <w:rFonts w:ascii="Arial" w:hAnsi="Arial" w:cs="Arial"/>
                <w:sz w:val="16"/>
                <w:szCs w:val="16"/>
              </w:rPr>
            </w:pPr>
            <w:r w:rsidRPr="002D63C9">
              <w:rPr>
                <w:rFonts w:ascii="Arial" w:hAnsi="Arial" w:cs="Arial"/>
                <w:sz w:val="16"/>
                <w:szCs w:val="16"/>
              </w:rPr>
              <w:t>18.10.2008</w:t>
            </w:r>
          </w:p>
        </w:tc>
        <w:tc>
          <w:tcPr>
            <w:tcW w:w="7429" w:type="dxa"/>
            <w:shd w:val="clear" w:color="auto" w:fill="auto"/>
          </w:tcPr>
          <w:p w:rsidR="00FA0023" w:rsidRPr="002D63C9" w:rsidRDefault="00FA0023"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2008/804/EC of 17 October 2008</w:t>
            </w:r>
          </w:p>
        </w:tc>
      </w:tr>
      <w:tr w:rsidR="00921F5C" w:rsidRPr="002D63C9" w:rsidTr="004404A8">
        <w:trPr>
          <w:gridAfter w:val="1"/>
          <w:wAfter w:w="29" w:type="dxa"/>
        </w:trPr>
        <w:tc>
          <w:tcPr>
            <w:tcW w:w="1297" w:type="dxa"/>
            <w:shd w:val="clear" w:color="auto" w:fill="auto"/>
          </w:tcPr>
          <w:p w:rsidR="00921F5C" w:rsidRPr="002D63C9" w:rsidRDefault="00921F5C" w:rsidP="002D63C9">
            <w:pPr>
              <w:autoSpaceDE w:val="0"/>
              <w:autoSpaceDN w:val="0"/>
              <w:adjustRightInd w:val="0"/>
              <w:rPr>
                <w:rFonts w:ascii="Arial" w:hAnsi="Arial" w:cs="Arial"/>
                <w:sz w:val="16"/>
                <w:szCs w:val="16"/>
              </w:rPr>
            </w:pPr>
            <w:r w:rsidRPr="002D63C9">
              <w:rPr>
                <w:rFonts w:ascii="Arial" w:hAnsi="Arial" w:cs="Arial"/>
                <w:sz w:val="16"/>
                <w:szCs w:val="16"/>
              </w:rPr>
              <w:t>L227/7</w:t>
            </w:r>
          </w:p>
        </w:tc>
        <w:tc>
          <w:tcPr>
            <w:tcW w:w="1301" w:type="dxa"/>
            <w:shd w:val="clear" w:color="auto" w:fill="auto"/>
          </w:tcPr>
          <w:p w:rsidR="00921F5C" w:rsidRPr="002D63C9" w:rsidRDefault="00921F5C" w:rsidP="002D63C9">
            <w:pPr>
              <w:autoSpaceDE w:val="0"/>
              <w:autoSpaceDN w:val="0"/>
              <w:adjustRightInd w:val="0"/>
              <w:rPr>
                <w:rFonts w:ascii="Arial" w:hAnsi="Arial" w:cs="Arial"/>
                <w:sz w:val="16"/>
                <w:szCs w:val="16"/>
              </w:rPr>
            </w:pPr>
            <w:r w:rsidRPr="002D63C9">
              <w:rPr>
                <w:rFonts w:ascii="Arial" w:hAnsi="Arial" w:cs="Arial"/>
                <w:sz w:val="16"/>
                <w:szCs w:val="16"/>
              </w:rPr>
              <w:t>29.08.2009</w:t>
            </w:r>
          </w:p>
        </w:tc>
        <w:tc>
          <w:tcPr>
            <w:tcW w:w="7429" w:type="dxa"/>
            <w:shd w:val="clear" w:color="auto" w:fill="auto"/>
          </w:tcPr>
          <w:p w:rsidR="00921F5C" w:rsidRPr="002D63C9" w:rsidRDefault="00921F5C"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2009/624/EC of 28 August 2009</w:t>
            </w:r>
          </w:p>
        </w:tc>
      </w:tr>
      <w:tr w:rsidR="00DB678A" w:rsidRPr="002D63C9" w:rsidTr="004404A8">
        <w:trPr>
          <w:gridAfter w:val="1"/>
          <w:wAfter w:w="29" w:type="dxa"/>
        </w:trPr>
        <w:tc>
          <w:tcPr>
            <w:tcW w:w="1297" w:type="dxa"/>
            <w:shd w:val="clear" w:color="auto" w:fill="auto"/>
          </w:tcPr>
          <w:p w:rsidR="00DB678A" w:rsidRPr="002D63C9" w:rsidRDefault="00DB678A" w:rsidP="002D63C9">
            <w:pPr>
              <w:autoSpaceDE w:val="0"/>
              <w:autoSpaceDN w:val="0"/>
              <w:adjustRightInd w:val="0"/>
              <w:rPr>
                <w:rFonts w:ascii="Arial" w:hAnsi="Arial" w:cs="Arial"/>
                <w:sz w:val="16"/>
                <w:szCs w:val="16"/>
              </w:rPr>
            </w:pPr>
            <w:r w:rsidRPr="002D63C9">
              <w:rPr>
                <w:rFonts w:ascii="Arial" w:hAnsi="Arial" w:cs="Arial"/>
                <w:sz w:val="16"/>
                <w:szCs w:val="16"/>
              </w:rPr>
              <w:t>L117/85</w:t>
            </w:r>
          </w:p>
        </w:tc>
        <w:tc>
          <w:tcPr>
            <w:tcW w:w="1301" w:type="dxa"/>
            <w:shd w:val="clear" w:color="auto" w:fill="auto"/>
          </w:tcPr>
          <w:p w:rsidR="00DB678A" w:rsidRPr="002D63C9" w:rsidRDefault="00DB678A" w:rsidP="002D63C9">
            <w:pPr>
              <w:autoSpaceDE w:val="0"/>
              <w:autoSpaceDN w:val="0"/>
              <w:adjustRightInd w:val="0"/>
              <w:rPr>
                <w:rFonts w:ascii="Arial" w:hAnsi="Arial" w:cs="Arial"/>
                <w:sz w:val="16"/>
                <w:szCs w:val="16"/>
              </w:rPr>
            </w:pPr>
            <w:r w:rsidRPr="002D63C9">
              <w:rPr>
                <w:rFonts w:ascii="Arial" w:hAnsi="Arial" w:cs="Arial"/>
                <w:sz w:val="16"/>
                <w:szCs w:val="16"/>
              </w:rPr>
              <w:t>11.05.2010</w:t>
            </w:r>
          </w:p>
        </w:tc>
        <w:tc>
          <w:tcPr>
            <w:tcW w:w="7429" w:type="dxa"/>
            <w:shd w:val="clear" w:color="auto" w:fill="auto"/>
          </w:tcPr>
          <w:p w:rsidR="00DB678A" w:rsidRPr="002D63C9" w:rsidRDefault="00DB678A"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2010/266/EU of 30 April 2010</w:t>
            </w:r>
          </w:p>
        </w:tc>
      </w:tr>
      <w:tr w:rsidR="00DB678A" w:rsidRPr="002D63C9" w:rsidTr="004404A8">
        <w:trPr>
          <w:gridAfter w:val="1"/>
          <w:wAfter w:w="29" w:type="dxa"/>
        </w:trPr>
        <w:tc>
          <w:tcPr>
            <w:tcW w:w="1297" w:type="dxa"/>
            <w:shd w:val="clear" w:color="auto" w:fill="auto"/>
          </w:tcPr>
          <w:p w:rsidR="00DB678A" w:rsidRPr="002D63C9" w:rsidRDefault="00DB678A" w:rsidP="002D63C9">
            <w:pPr>
              <w:autoSpaceDE w:val="0"/>
              <w:autoSpaceDN w:val="0"/>
              <w:adjustRightInd w:val="0"/>
              <w:rPr>
                <w:rFonts w:ascii="Arial" w:hAnsi="Arial" w:cs="Arial"/>
                <w:sz w:val="16"/>
                <w:szCs w:val="16"/>
              </w:rPr>
            </w:pPr>
            <w:r w:rsidRPr="002D63C9">
              <w:rPr>
                <w:rFonts w:ascii="Arial" w:hAnsi="Arial" w:cs="Arial"/>
                <w:sz w:val="16"/>
                <w:szCs w:val="16"/>
              </w:rPr>
              <w:t>L150/53</w:t>
            </w:r>
          </w:p>
        </w:tc>
        <w:tc>
          <w:tcPr>
            <w:tcW w:w="1301" w:type="dxa"/>
            <w:shd w:val="clear" w:color="auto" w:fill="auto"/>
          </w:tcPr>
          <w:p w:rsidR="00DB678A" w:rsidRPr="002D63C9" w:rsidRDefault="00DB678A" w:rsidP="002D63C9">
            <w:pPr>
              <w:autoSpaceDE w:val="0"/>
              <w:autoSpaceDN w:val="0"/>
              <w:adjustRightInd w:val="0"/>
              <w:rPr>
                <w:rFonts w:ascii="Arial" w:hAnsi="Arial" w:cs="Arial"/>
                <w:sz w:val="16"/>
                <w:szCs w:val="16"/>
              </w:rPr>
            </w:pPr>
            <w:r w:rsidRPr="002D63C9">
              <w:rPr>
                <w:rFonts w:ascii="Arial" w:hAnsi="Arial" w:cs="Arial"/>
                <w:sz w:val="16"/>
                <w:szCs w:val="16"/>
              </w:rPr>
              <w:t>16.06.2010</w:t>
            </w:r>
          </w:p>
        </w:tc>
        <w:tc>
          <w:tcPr>
            <w:tcW w:w="7429" w:type="dxa"/>
            <w:shd w:val="clear" w:color="auto" w:fill="auto"/>
          </w:tcPr>
          <w:p w:rsidR="00DB678A" w:rsidRPr="002D63C9" w:rsidRDefault="00DB678A"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2010/333/EU of 14 June 2010</w:t>
            </w:r>
          </w:p>
        </w:tc>
      </w:tr>
      <w:tr w:rsidR="00157426" w:rsidRPr="002D63C9" w:rsidTr="004404A8">
        <w:trPr>
          <w:gridAfter w:val="1"/>
          <w:wAfter w:w="29" w:type="dxa"/>
        </w:trPr>
        <w:tc>
          <w:tcPr>
            <w:tcW w:w="1297" w:type="dxa"/>
            <w:shd w:val="clear" w:color="auto" w:fill="auto"/>
          </w:tcPr>
          <w:p w:rsidR="00157426" w:rsidRPr="002D63C9" w:rsidRDefault="00157426" w:rsidP="002D63C9">
            <w:pPr>
              <w:autoSpaceDE w:val="0"/>
              <w:autoSpaceDN w:val="0"/>
              <w:adjustRightInd w:val="0"/>
              <w:rPr>
                <w:rFonts w:ascii="Arial" w:hAnsi="Arial" w:cs="Arial"/>
                <w:sz w:val="16"/>
                <w:szCs w:val="16"/>
              </w:rPr>
            </w:pPr>
            <w:r w:rsidRPr="002D63C9">
              <w:rPr>
                <w:rFonts w:ascii="Arial" w:hAnsi="Arial" w:cs="Arial"/>
                <w:sz w:val="16"/>
                <w:szCs w:val="16"/>
              </w:rPr>
              <w:t>L220/74</w:t>
            </w:r>
          </w:p>
        </w:tc>
        <w:tc>
          <w:tcPr>
            <w:tcW w:w="1301" w:type="dxa"/>
            <w:shd w:val="clear" w:color="auto" w:fill="auto"/>
          </w:tcPr>
          <w:p w:rsidR="00157426" w:rsidRPr="002D63C9" w:rsidRDefault="00157426" w:rsidP="002D63C9">
            <w:pPr>
              <w:autoSpaceDE w:val="0"/>
              <w:autoSpaceDN w:val="0"/>
              <w:adjustRightInd w:val="0"/>
              <w:rPr>
                <w:rFonts w:ascii="Arial" w:hAnsi="Arial" w:cs="Arial"/>
                <w:sz w:val="16"/>
                <w:szCs w:val="16"/>
              </w:rPr>
            </w:pPr>
            <w:r w:rsidRPr="002D63C9">
              <w:rPr>
                <w:rFonts w:ascii="Arial" w:hAnsi="Arial" w:cs="Arial"/>
                <w:sz w:val="16"/>
                <w:szCs w:val="16"/>
              </w:rPr>
              <w:t>21.08.2010</w:t>
            </w:r>
          </w:p>
        </w:tc>
        <w:tc>
          <w:tcPr>
            <w:tcW w:w="7429" w:type="dxa"/>
            <w:shd w:val="clear" w:color="auto" w:fill="auto"/>
          </w:tcPr>
          <w:p w:rsidR="00157426" w:rsidRPr="002D63C9" w:rsidRDefault="00157426"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2010/463/EU of 20 August 2010</w:t>
            </w:r>
          </w:p>
        </w:tc>
      </w:tr>
      <w:tr w:rsidR="00717E42" w:rsidRPr="002D63C9" w:rsidTr="004404A8">
        <w:trPr>
          <w:gridAfter w:val="1"/>
          <w:wAfter w:w="29" w:type="dxa"/>
        </w:trPr>
        <w:tc>
          <w:tcPr>
            <w:tcW w:w="1297"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L332/38</w:t>
            </w:r>
          </w:p>
        </w:tc>
        <w:tc>
          <w:tcPr>
            <w:tcW w:w="13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16.12.2010</w:t>
            </w:r>
          </w:p>
        </w:tc>
        <w:tc>
          <w:tcPr>
            <w:tcW w:w="7429"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2010/776/EU of 15 December 2010</w:t>
            </w:r>
          </w:p>
        </w:tc>
      </w:tr>
      <w:tr w:rsidR="00F956AC" w:rsidRPr="002D63C9" w:rsidTr="004404A8">
        <w:trPr>
          <w:gridAfter w:val="1"/>
          <w:wAfter w:w="29" w:type="dxa"/>
        </w:trPr>
        <w:tc>
          <w:tcPr>
            <w:tcW w:w="1297" w:type="dxa"/>
            <w:shd w:val="clear" w:color="auto" w:fill="auto"/>
          </w:tcPr>
          <w:p w:rsidR="00F956AC" w:rsidRPr="002D63C9" w:rsidRDefault="00F956AC" w:rsidP="002D63C9">
            <w:pPr>
              <w:autoSpaceDE w:val="0"/>
              <w:autoSpaceDN w:val="0"/>
              <w:adjustRightInd w:val="0"/>
              <w:rPr>
                <w:rFonts w:ascii="Arial" w:hAnsi="Arial" w:cs="Arial"/>
                <w:sz w:val="16"/>
                <w:szCs w:val="16"/>
              </w:rPr>
            </w:pPr>
            <w:r w:rsidRPr="002D63C9">
              <w:rPr>
                <w:rFonts w:ascii="Arial" w:hAnsi="Arial" w:cs="Arial"/>
                <w:sz w:val="16"/>
                <w:szCs w:val="16"/>
              </w:rPr>
              <w:t>L114/5</w:t>
            </w:r>
          </w:p>
        </w:tc>
        <w:tc>
          <w:tcPr>
            <w:tcW w:w="1301" w:type="dxa"/>
            <w:shd w:val="clear" w:color="auto" w:fill="auto"/>
          </w:tcPr>
          <w:p w:rsidR="00F956AC" w:rsidRPr="002D63C9" w:rsidRDefault="00F956AC" w:rsidP="002D63C9">
            <w:pPr>
              <w:autoSpaceDE w:val="0"/>
              <w:autoSpaceDN w:val="0"/>
              <w:adjustRightInd w:val="0"/>
              <w:rPr>
                <w:rFonts w:ascii="Arial" w:hAnsi="Arial" w:cs="Arial"/>
                <w:sz w:val="16"/>
                <w:szCs w:val="16"/>
              </w:rPr>
            </w:pPr>
            <w:r w:rsidRPr="002D63C9">
              <w:rPr>
                <w:rFonts w:ascii="Arial" w:hAnsi="Arial" w:cs="Arial"/>
                <w:sz w:val="16"/>
                <w:szCs w:val="16"/>
              </w:rPr>
              <w:t>04.05.2011</w:t>
            </w:r>
          </w:p>
        </w:tc>
        <w:tc>
          <w:tcPr>
            <w:tcW w:w="7429" w:type="dxa"/>
            <w:shd w:val="clear" w:color="auto" w:fill="auto"/>
          </w:tcPr>
          <w:p w:rsidR="00F956AC" w:rsidRPr="002D63C9" w:rsidRDefault="00F956AC"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2011/267/EU of 3 May 2011</w:t>
            </w:r>
          </w:p>
        </w:tc>
      </w:tr>
      <w:tr w:rsidR="000B3959" w:rsidRPr="002D63C9" w:rsidTr="004404A8">
        <w:trPr>
          <w:gridAfter w:val="1"/>
          <w:wAfter w:w="29" w:type="dxa"/>
        </w:trPr>
        <w:tc>
          <w:tcPr>
            <w:tcW w:w="1297" w:type="dxa"/>
            <w:shd w:val="clear" w:color="auto" w:fill="auto"/>
          </w:tcPr>
          <w:p w:rsidR="000B3959" w:rsidRPr="002D63C9" w:rsidRDefault="000B3959" w:rsidP="002D63C9">
            <w:pPr>
              <w:autoSpaceDE w:val="0"/>
              <w:autoSpaceDN w:val="0"/>
              <w:adjustRightInd w:val="0"/>
              <w:rPr>
                <w:rFonts w:ascii="Arial" w:hAnsi="Arial" w:cs="Arial"/>
                <w:sz w:val="16"/>
                <w:szCs w:val="16"/>
              </w:rPr>
            </w:pPr>
            <w:r w:rsidRPr="002D63C9">
              <w:rPr>
                <w:rFonts w:ascii="Arial" w:hAnsi="Arial" w:cs="Arial"/>
                <w:sz w:val="16"/>
                <w:szCs w:val="16"/>
              </w:rPr>
              <w:t>L214/22</w:t>
            </w:r>
          </w:p>
        </w:tc>
        <w:tc>
          <w:tcPr>
            <w:tcW w:w="1301" w:type="dxa"/>
            <w:shd w:val="clear" w:color="auto" w:fill="auto"/>
          </w:tcPr>
          <w:p w:rsidR="000B3959" w:rsidRPr="002D63C9" w:rsidRDefault="000B3959" w:rsidP="002D63C9">
            <w:pPr>
              <w:autoSpaceDE w:val="0"/>
              <w:autoSpaceDN w:val="0"/>
              <w:adjustRightInd w:val="0"/>
              <w:rPr>
                <w:rFonts w:ascii="Arial" w:hAnsi="Arial" w:cs="Arial"/>
                <w:sz w:val="16"/>
                <w:szCs w:val="16"/>
              </w:rPr>
            </w:pPr>
            <w:r w:rsidRPr="002D63C9">
              <w:rPr>
                <w:rFonts w:ascii="Arial" w:hAnsi="Arial" w:cs="Arial"/>
                <w:sz w:val="16"/>
                <w:szCs w:val="16"/>
              </w:rPr>
              <w:t>19.08.2011</w:t>
            </w:r>
          </w:p>
        </w:tc>
        <w:tc>
          <w:tcPr>
            <w:tcW w:w="7429" w:type="dxa"/>
            <w:shd w:val="clear" w:color="auto" w:fill="auto"/>
          </w:tcPr>
          <w:p w:rsidR="000B3959" w:rsidRPr="002D63C9" w:rsidRDefault="000B3959"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2011/512/EU of 18 August 2011</w:t>
            </w:r>
          </w:p>
        </w:tc>
      </w:tr>
      <w:tr w:rsidR="00AD3B3F" w:rsidRPr="002D63C9" w:rsidTr="004404A8">
        <w:trPr>
          <w:gridAfter w:val="1"/>
          <w:wAfter w:w="29" w:type="dxa"/>
        </w:trPr>
        <w:tc>
          <w:tcPr>
            <w:tcW w:w="1297" w:type="dxa"/>
            <w:shd w:val="clear" w:color="auto" w:fill="auto"/>
          </w:tcPr>
          <w:p w:rsidR="00AD3B3F" w:rsidRPr="002D63C9" w:rsidRDefault="00AD3B3F" w:rsidP="00EF0849">
            <w:pPr>
              <w:autoSpaceDE w:val="0"/>
              <w:autoSpaceDN w:val="0"/>
              <w:adjustRightInd w:val="0"/>
              <w:rPr>
                <w:rFonts w:ascii="Arial" w:hAnsi="Arial" w:cs="Arial"/>
                <w:sz w:val="16"/>
                <w:szCs w:val="16"/>
              </w:rPr>
            </w:pPr>
            <w:r w:rsidRPr="002D63C9">
              <w:rPr>
                <w:rFonts w:ascii="Arial" w:hAnsi="Arial" w:cs="Arial"/>
                <w:sz w:val="16"/>
                <w:szCs w:val="16"/>
              </w:rPr>
              <w:t>L269/37</w:t>
            </w:r>
          </w:p>
        </w:tc>
        <w:tc>
          <w:tcPr>
            <w:tcW w:w="1301" w:type="dxa"/>
            <w:shd w:val="clear" w:color="auto" w:fill="auto"/>
          </w:tcPr>
          <w:p w:rsidR="00AD3B3F" w:rsidRPr="002D63C9" w:rsidRDefault="00AD3B3F" w:rsidP="00EF0849">
            <w:pPr>
              <w:autoSpaceDE w:val="0"/>
              <w:autoSpaceDN w:val="0"/>
              <w:adjustRightInd w:val="0"/>
              <w:rPr>
                <w:rFonts w:ascii="Arial" w:hAnsi="Arial" w:cs="Arial"/>
                <w:sz w:val="16"/>
                <w:szCs w:val="16"/>
              </w:rPr>
            </w:pPr>
            <w:r w:rsidRPr="002D63C9">
              <w:rPr>
                <w:rFonts w:ascii="Arial" w:hAnsi="Arial" w:cs="Arial"/>
                <w:sz w:val="16"/>
                <w:szCs w:val="16"/>
              </w:rPr>
              <w:t>14.10.2011</w:t>
            </w:r>
          </w:p>
        </w:tc>
        <w:tc>
          <w:tcPr>
            <w:tcW w:w="7429" w:type="dxa"/>
            <w:shd w:val="clear" w:color="auto" w:fill="auto"/>
          </w:tcPr>
          <w:p w:rsidR="00AD3B3F" w:rsidRPr="002D63C9" w:rsidRDefault="00AD3B3F" w:rsidP="00EF0849">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2011/686/EU of 13 October 2011</w:t>
            </w:r>
          </w:p>
        </w:tc>
      </w:tr>
      <w:tr w:rsidR="00EF0849" w:rsidRPr="00B64DF8" w:rsidTr="004404A8">
        <w:trPr>
          <w:gridAfter w:val="1"/>
          <w:wAfter w:w="29" w:type="dxa"/>
        </w:trPr>
        <w:tc>
          <w:tcPr>
            <w:tcW w:w="1297" w:type="dxa"/>
            <w:shd w:val="clear" w:color="auto" w:fill="auto"/>
          </w:tcPr>
          <w:p w:rsidR="00EF0849" w:rsidRPr="00B64DF8" w:rsidRDefault="00EF0849" w:rsidP="00562A31">
            <w:pPr>
              <w:autoSpaceDE w:val="0"/>
              <w:autoSpaceDN w:val="0"/>
              <w:adjustRightInd w:val="0"/>
              <w:rPr>
                <w:rFonts w:ascii="Arial" w:hAnsi="Arial" w:cs="Arial"/>
                <w:sz w:val="16"/>
                <w:szCs w:val="16"/>
              </w:rPr>
            </w:pPr>
            <w:r w:rsidRPr="00B64DF8">
              <w:rPr>
                <w:rFonts w:ascii="Arial" w:hAnsi="Arial" w:cs="Arial"/>
                <w:sz w:val="16"/>
                <w:szCs w:val="16"/>
              </w:rPr>
              <w:t>L264/15</w:t>
            </w:r>
          </w:p>
        </w:tc>
        <w:tc>
          <w:tcPr>
            <w:tcW w:w="1301" w:type="dxa"/>
            <w:shd w:val="clear" w:color="auto" w:fill="auto"/>
          </w:tcPr>
          <w:p w:rsidR="00EF0849" w:rsidRPr="00B64DF8" w:rsidRDefault="00EF0849" w:rsidP="00562A31">
            <w:pPr>
              <w:autoSpaceDE w:val="0"/>
              <w:autoSpaceDN w:val="0"/>
              <w:adjustRightInd w:val="0"/>
              <w:rPr>
                <w:rFonts w:ascii="Arial" w:hAnsi="Arial" w:cs="Arial"/>
                <w:sz w:val="16"/>
                <w:szCs w:val="16"/>
              </w:rPr>
            </w:pPr>
            <w:r w:rsidRPr="00B64DF8">
              <w:rPr>
                <w:rFonts w:ascii="Arial" w:hAnsi="Arial" w:cs="Arial"/>
                <w:sz w:val="16"/>
                <w:szCs w:val="16"/>
              </w:rPr>
              <w:t>29.09.2012</w:t>
            </w:r>
          </w:p>
        </w:tc>
        <w:tc>
          <w:tcPr>
            <w:tcW w:w="7429" w:type="dxa"/>
            <w:shd w:val="clear" w:color="auto" w:fill="auto"/>
          </w:tcPr>
          <w:p w:rsidR="00EF0849" w:rsidRPr="00B64DF8" w:rsidRDefault="00EF0849" w:rsidP="00562A31">
            <w:pPr>
              <w:autoSpaceDE w:val="0"/>
              <w:autoSpaceDN w:val="0"/>
              <w:adjustRightInd w:val="0"/>
              <w:rPr>
                <w:rFonts w:ascii="Arial" w:hAnsi="Arial" w:cs="Arial"/>
                <w:sz w:val="16"/>
                <w:szCs w:val="16"/>
              </w:rPr>
            </w:pPr>
            <w:r w:rsidRPr="00B64DF8">
              <w:rPr>
                <w:rFonts w:ascii="Arial" w:hAnsi="Arial" w:cs="Arial"/>
                <w:sz w:val="16"/>
                <w:szCs w:val="16"/>
              </w:rPr>
              <w:t>Commission Implementing Decision 2012/532/EU of 27 September 2012</w:t>
            </w:r>
          </w:p>
        </w:tc>
      </w:tr>
      <w:tr w:rsidR="00562A31" w:rsidRPr="00B64DF8" w:rsidTr="004404A8">
        <w:trPr>
          <w:gridAfter w:val="1"/>
          <w:wAfter w:w="29" w:type="dxa"/>
        </w:trPr>
        <w:tc>
          <w:tcPr>
            <w:tcW w:w="1297" w:type="dxa"/>
            <w:shd w:val="clear" w:color="auto" w:fill="auto"/>
          </w:tcPr>
          <w:p w:rsidR="00562A31" w:rsidRPr="00B64DF8" w:rsidRDefault="00562A31" w:rsidP="0072284E">
            <w:pPr>
              <w:autoSpaceDE w:val="0"/>
              <w:autoSpaceDN w:val="0"/>
              <w:adjustRightInd w:val="0"/>
              <w:rPr>
                <w:rFonts w:ascii="Arial" w:hAnsi="Arial" w:cs="Arial"/>
                <w:sz w:val="16"/>
                <w:szCs w:val="16"/>
              </w:rPr>
            </w:pPr>
            <w:r w:rsidRPr="00B64DF8">
              <w:rPr>
                <w:rFonts w:ascii="Arial" w:hAnsi="Arial" w:cs="Arial"/>
                <w:sz w:val="16"/>
                <w:szCs w:val="16"/>
              </w:rPr>
              <w:t>L95/19</w:t>
            </w:r>
          </w:p>
        </w:tc>
        <w:tc>
          <w:tcPr>
            <w:tcW w:w="1301" w:type="dxa"/>
            <w:shd w:val="clear" w:color="auto" w:fill="auto"/>
          </w:tcPr>
          <w:p w:rsidR="00562A31" w:rsidRPr="00B64DF8" w:rsidRDefault="00562A31" w:rsidP="0072284E">
            <w:pPr>
              <w:autoSpaceDE w:val="0"/>
              <w:autoSpaceDN w:val="0"/>
              <w:adjustRightInd w:val="0"/>
              <w:rPr>
                <w:rFonts w:ascii="Arial" w:hAnsi="Arial" w:cs="Arial"/>
                <w:sz w:val="16"/>
                <w:szCs w:val="16"/>
              </w:rPr>
            </w:pPr>
            <w:r w:rsidRPr="00B64DF8">
              <w:rPr>
                <w:rFonts w:ascii="Arial" w:hAnsi="Arial" w:cs="Arial"/>
                <w:sz w:val="16"/>
                <w:szCs w:val="16"/>
              </w:rPr>
              <w:t>05.04.2013</w:t>
            </w:r>
          </w:p>
        </w:tc>
        <w:tc>
          <w:tcPr>
            <w:tcW w:w="7429" w:type="dxa"/>
            <w:shd w:val="clear" w:color="auto" w:fill="auto"/>
          </w:tcPr>
          <w:p w:rsidR="00562A31" w:rsidRPr="00B64DF8" w:rsidRDefault="00562A31" w:rsidP="0072284E">
            <w:pPr>
              <w:autoSpaceDE w:val="0"/>
              <w:autoSpaceDN w:val="0"/>
              <w:adjustRightInd w:val="0"/>
              <w:rPr>
                <w:rFonts w:ascii="Arial" w:hAnsi="Arial" w:cs="Arial"/>
                <w:sz w:val="16"/>
                <w:szCs w:val="16"/>
              </w:rPr>
            </w:pPr>
            <w:r w:rsidRPr="00B64DF8">
              <w:rPr>
                <w:rFonts w:ascii="Arial" w:hAnsi="Arial" w:cs="Arial"/>
                <w:sz w:val="16"/>
                <w:szCs w:val="16"/>
              </w:rPr>
              <w:t>Commission Implementing Decision 2013/167/EU of 3 April 2013</w:t>
            </w:r>
          </w:p>
        </w:tc>
      </w:tr>
      <w:tr w:rsidR="0072284E" w:rsidRPr="00B64DF8" w:rsidTr="004404A8">
        <w:trPr>
          <w:gridAfter w:val="1"/>
          <w:wAfter w:w="29" w:type="dxa"/>
        </w:trPr>
        <w:tc>
          <w:tcPr>
            <w:tcW w:w="1297" w:type="dxa"/>
            <w:shd w:val="clear" w:color="auto" w:fill="auto"/>
          </w:tcPr>
          <w:p w:rsidR="0072284E" w:rsidRPr="00B64DF8" w:rsidRDefault="0072284E" w:rsidP="00AC186B">
            <w:pPr>
              <w:autoSpaceDE w:val="0"/>
              <w:autoSpaceDN w:val="0"/>
              <w:adjustRightInd w:val="0"/>
              <w:rPr>
                <w:rFonts w:ascii="Arial" w:hAnsi="Arial" w:cs="Arial"/>
                <w:sz w:val="16"/>
                <w:szCs w:val="16"/>
              </w:rPr>
            </w:pPr>
            <w:r w:rsidRPr="00B64DF8">
              <w:rPr>
                <w:rFonts w:ascii="Arial" w:hAnsi="Arial" w:cs="Arial"/>
                <w:sz w:val="16"/>
                <w:szCs w:val="16"/>
              </w:rPr>
              <w:t>L150/28</w:t>
            </w:r>
          </w:p>
        </w:tc>
        <w:tc>
          <w:tcPr>
            <w:tcW w:w="1301" w:type="dxa"/>
            <w:shd w:val="clear" w:color="auto" w:fill="auto"/>
          </w:tcPr>
          <w:p w:rsidR="0072284E" w:rsidRPr="00B64DF8" w:rsidRDefault="0072284E" w:rsidP="00AC186B">
            <w:pPr>
              <w:autoSpaceDE w:val="0"/>
              <w:autoSpaceDN w:val="0"/>
              <w:adjustRightInd w:val="0"/>
              <w:rPr>
                <w:rFonts w:ascii="Arial" w:hAnsi="Arial" w:cs="Arial"/>
                <w:sz w:val="16"/>
                <w:szCs w:val="16"/>
              </w:rPr>
            </w:pPr>
            <w:r w:rsidRPr="00B64DF8">
              <w:rPr>
                <w:rFonts w:ascii="Arial" w:hAnsi="Arial" w:cs="Arial"/>
                <w:sz w:val="16"/>
                <w:szCs w:val="16"/>
              </w:rPr>
              <w:t>04.06.2013</w:t>
            </w:r>
          </w:p>
        </w:tc>
        <w:tc>
          <w:tcPr>
            <w:tcW w:w="7429" w:type="dxa"/>
            <w:shd w:val="clear" w:color="auto" w:fill="auto"/>
          </w:tcPr>
          <w:p w:rsidR="0072284E" w:rsidRPr="00B64DF8" w:rsidRDefault="0072284E" w:rsidP="00AC186B">
            <w:pPr>
              <w:autoSpaceDE w:val="0"/>
              <w:autoSpaceDN w:val="0"/>
              <w:adjustRightInd w:val="0"/>
              <w:rPr>
                <w:rFonts w:ascii="Arial" w:hAnsi="Arial" w:cs="Arial"/>
                <w:sz w:val="16"/>
                <w:szCs w:val="16"/>
              </w:rPr>
            </w:pPr>
            <w:r w:rsidRPr="00B64DF8">
              <w:rPr>
                <w:rFonts w:ascii="Arial" w:hAnsi="Arial" w:cs="Arial"/>
                <w:sz w:val="16"/>
                <w:szCs w:val="16"/>
              </w:rPr>
              <w:t>Commission Implementing Decision 2013/259/EU of 31 May 2013</w:t>
            </w:r>
          </w:p>
        </w:tc>
      </w:tr>
      <w:tr w:rsidR="00AC186B" w:rsidRPr="00B64DF8" w:rsidTr="004404A8">
        <w:trPr>
          <w:gridAfter w:val="1"/>
          <w:wAfter w:w="29" w:type="dxa"/>
        </w:trPr>
        <w:tc>
          <w:tcPr>
            <w:tcW w:w="1297" w:type="dxa"/>
            <w:shd w:val="clear" w:color="auto" w:fill="auto"/>
          </w:tcPr>
          <w:p w:rsidR="00AC186B" w:rsidRPr="00D27E23" w:rsidRDefault="00AC186B" w:rsidP="009618CC">
            <w:pPr>
              <w:autoSpaceDE w:val="0"/>
              <w:autoSpaceDN w:val="0"/>
              <w:adjustRightInd w:val="0"/>
              <w:rPr>
                <w:rFonts w:ascii="Arial" w:hAnsi="Arial" w:cs="Arial"/>
                <w:sz w:val="16"/>
                <w:szCs w:val="16"/>
              </w:rPr>
            </w:pPr>
            <w:r w:rsidRPr="00D27E23">
              <w:rPr>
                <w:rFonts w:ascii="Arial" w:hAnsi="Arial" w:cs="Arial"/>
                <w:sz w:val="16"/>
                <w:szCs w:val="16"/>
              </w:rPr>
              <w:t>L326/47</w:t>
            </w:r>
          </w:p>
        </w:tc>
        <w:tc>
          <w:tcPr>
            <w:tcW w:w="1301" w:type="dxa"/>
            <w:shd w:val="clear" w:color="auto" w:fill="auto"/>
          </w:tcPr>
          <w:p w:rsidR="00AC186B" w:rsidRPr="00D27E23" w:rsidRDefault="00AC186B" w:rsidP="009618CC">
            <w:pPr>
              <w:autoSpaceDE w:val="0"/>
              <w:autoSpaceDN w:val="0"/>
              <w:adjustRightInd w:val="0"/>
              <w:rPr>
                <w:rFonts w:ascii="Arial" w:hAnsi="Arial" w:cs="Arial"/>
                <w:sz w:val="16"/>
                <w:szCs w:val="16"/>
              </w:rPr>
            </w:pPr>
            <w:r w:rsidRPr="00D27E23">
              <w:rPr>
                <w:rFonts w:ascii="Arial" w:hAnsi="Arial" w:cs="Arial"/>
                <w:sz w:val="16"/>
                <w:szCs w:val="16"/>
              </w:rPr>
              <w:t>06.12.2013</w:t>
            </w:r>
          </w:p>
        </w:tc>
        <w:tc>
          <w:tcPr>
            <w:tcW w:w="7429" w:type="dxa"/>
            <w:shd w:val="clear" w:color="auto" w:fill="auto"/>
          </w:tcPr>
          <w:p w:rsidR="00AC186B" w:rsidRPr="00B64DF8" w:rsidRDefault="00AC186B" w:rsidP="009618CC">
            <w:pPr>
              <w:autoSpaceDE w:val="0"/>
              <w:autoSpaceDN w:val="0"/>
              <w:adjustRightInd w:val="0"/>
              <w:rPr>
                <w:rFonts w:ascii="Arial" w:hAnsi="Arial" w:cs="Arial"/>
                <w:sz w:val="16"/>
                <w:szCs w:val="16"/>
              </w:rPr>
            </w:pPr>
            <w:r w:rsidRPr="00D27E23">
              <w:rPr>
                <w:rFonts w:ascii="Arial" w:hAnsi="Arial" w:cs="Arial"/>
                <w:sz w:val="16"/>
                <w:szCs w:val="16"/>
              </w:rPr>
              <w:t>Commission Implementing Decision 2013/718/EU of 4 December 2013</w:t>
            </w:r>
          </w:p>
        </w:tc>
      </w:tr>
      <w:tr w:rsidR="009618CC" w:rsidRPr="003B76BF" w:rsidTr="004404A8">
        <w:trPr>
          <w:gridAfter w:val="1"/>
          <w:wAfter w:w="29" w:type="dxa"/>
        </w:trPr>
        <w:tc>
          <w:tcPr>
            <w:tcW w:w="1297" w:type="dxa"/>
            <w:shd w:val="clear" w:color="auto" w:fill="auto"/>
          </w:tcPr>
          <w:p w:rsidR="009618CC" w:rsidRPr="003B76BF" w:rsidRDefault="009618CC" w:rsidP="00217E83">
            <w:pPr>
              <w:autoSpaceDE w:val="0"/>
              <w:autoSpaceDN w:val="0"/>
              <w:adjustRightInd w:val="0"/>
              <w:rPr>
                <w:rFonts w:ascii="Arial" w:hAnsi="Arial" w:cs="Arial"/>
                <w:sz w:val="16"/>
                <w:szCs w:val="16"/>
              </w:rPr>
            </w:pPr>
            <w:r w:rsidRPr="003B76BF">
              <w:rPr>
                <w:rFonts w:ascii="Arial" w:hAnsi="Arial" w:cs="Arial"/>
                <w:sz w:val="16"/>
                <w:szCs w:val="16"/>
              </w:rPr>
              <w:t>L70/28</w:t>
            </w:r>
          </w:p>
        </w:tc>
        <w:tc>
          <w:tcPr>
            <w:tcW w:w="1301" w:type="dxa"/>
            <w:shd w:val="clear" w:color="auto" w:fill="auto"/>
          </w:tcPr>
          <w:p w:rsidR="009618CC" w:rsidRPr="003B76BF" w:rsidRDefault="009618CC" w:rsidP="00217E83">
            <w:pPr>
              <w:autoSpaceDE w:val="0"/>
              <w:autoSpaceDN w:val="0"/>
              <w:adjustRightInd w:val="0"/>
              <w:rPr>
                <w:rFonts w:ascii="Arial" w:hAnsi="Arial" w:cs="Arial"/>
                <w:sz w:val="16"/>
                <w:szCs w:val="16"/>
              </w:rPr>
            </w:pPr>
            <w:r w:rsidRPr="003B76BF">
              <w:rPr>
                <w:rFonts w:ascii="Arial" w:hAnsi="Arial" w:cs="Arial"/>
                <w:sz w:val="16"/>
                <w:szCs w:val="16"/>
              </w:rPr>
              <w:t>11.03.2014</w:t>
            </w:r>
          </w:p>
        </w:tc>
        <w:tc>
          <w:tcPr>
            <w:tcW w:w="7429" w:type="dxa"/>
            <w:shd w:val="clear" w:color="auto" w:fill="auto"/>
          </w:tcPr>
          <w:p w:rsidR="009618CC" w:rsidRPr="003B76BF" w:rsidRDefault="009618CC" w:rsidP="00217E83">
            <w:pPr>
              <w:autoSpaceDE w:val="0"/>
              <w:autoSpaceDN w:val="0"/>
              <w:adjustRightInd w:val="0"/>
              <w:rPr>
                <w:rFonts w:ascii="Arial" w:hAnsi="Arial" w:cs="Arial"/>
                <w:sz w:val="16"/>
                <w:szCs w:val="16"/>
              </w:rPr>
            </w:pPr>
            <w:r w:rsidRPr="003B76BF">
              <w:rPr>
                <w:rFonts w:ascii="Arial" w:hAnsi="Arial" w:cs="Arial"/>
                <w:sz w:val="16"/>
                <w:szCs w:val="16"/>
              </w:rPr>
              <w:t>Commission Implementing Decision 2014/127/EU of 7 March 2014</w:t>
            </w:r>
          </w:p>
        </w:tc>
      </w:tr>
      <w:tr w:rsidR="00217E83" w:rsidRPr="003B76BF" w:rsidTr="00217E83">
        <w:tc>
          <w:tcPr>
            <w:tcW w:w="1297" w:type="dxa"/>
            <w:shd w:val="clear" w:color="auto" w:fill="auto"/>
          </w:tcPr>
          <w:p w:rsidR="00217E83" w:rsidRPr="003B76BF" w:rsidRDefault="00217E83" w:rsidP="008D76F2">
            <w:pPr>
              <w:widowControl w:val="0"/>
              <w:autoSpaceDE w:val="0"/>
              <w:autoSpaceDN w:val="0"/>
              <w:adjustRightInd w:val="0"/>
              <w:rPr>
                <w:rFonts w:ascii="Arial" w:hAnsi="Arial" w:cs="Arial"/>
                <w:sz w:val="16"/>
                <w:szCs w:val="16"/>
              </w:rPr>
            </w:pPr>
            <w:r w:rsidRPr="003B76BF">
              <w:rPr>
                <w:rFonts w:ascii="Arial" w:hAnsi="Arial" w:cs="Arial"/>
                <w:sz w:val="16"/>
                <w:szCs w:val="16"/>
              </w:rPr>
              <w:t>L167/52</w:t>
            </w:r>
          </w:p>
        </w:tc>
        <w:tc>
          <w:tcPr>
            <w:tcW w:w="1301" w:type="dxa"/>
            <w:shd w:val="clear" w:color="auto" w:fill="auto"/>
          </w:tcPr>
          <w:p w:rsidR="00217E83" w:rsidRPr="003B76BF" w:rsidRDefault="00217E83" w:rsidP="008D76F2">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3B76BF">
              <w:rPr>
                <w:rFonts w:ascii="Arial" w:hAnsi="Arial" w:cs="Arial"/>
                <w:sz w:val="16"/>
                <w:szCs w:val="16"/>
              </w:rPr>
              <w:t>06.06.2014</w:t>
            </w:r>
          </w:p>
        </w:tc>
        <w:tc>
          <w:tcPr>
            <w:tcW w:w="7458" w:type="dxa"/>
            <w:gridSpan w:val="2"/>
            <w:shd w:val="clear" w:color="auto" w:fill="auto"/>
          </w:tcPr>
          <w:p w:rsidR="00217E83" w:rsidRPr="003B76BF" w:rsidRDefault="00217E83" w:rsidP="008D76F2">
            <w:pPr>
              <w:autoSpaceDE w:val="0"/>
              <w:autoSpaceDN w:val="0"/>
              <w:adjustRightInd w:val="0"/>
              <w:rPr>
                <w:rFonts w:ascii="Arial" w:hAnsi="Arial" w:cs="Arial"/>
                <w:sz w:val="16"/>
                <w:szCs w:val="16"/>
              </w:rPr>
            </w:pPr>
            <w:r w:rsidRPr="003B76BF">
              <w:rPr>
                <w:rFonts w:ascii="Arial" w:hAnsi="Arial" w:cs="Arial"/>
                <w:sz w:val="16"/>
                <w:szCs w:val="16"/>
              </w:rPr>
              <w:t>Commission Implementing Decision 2014/332/EU of 4 June 2014</w:t>
            </w:r>
          </w:p>
        </w:tc>
      </w:tr>
      <w:tr w:rsidR="008D76F2" w:rsidRPr="002D63C9" w:rsidTr="003B76BF">
        <w:tc>
          <w:tcPr>
            <w:tcW w:w="1297" w:type="dxa"/>
            <w:shd w:val="clear" w:color="auto" w:fill="auto"/>
          </w:tcPr>
          <w:p w:rsidR="008D76F2" w:rsidRPr="003B76BF" w:rsidRDefault="008D76F2" w:rsidP="00717A9C">
            <w:pPr>
              <w:widowControl w:val="0"/>
              <w:autoSpaceDE w:val="0"/>
              <w:autoSpaceDN w:val="0"/>
              <w:adjustRightInd w:val="0"/>
              <w:rPr>
                <w:rFonts w:ascii="Arial" w:hAnsi="Arial" w:cs="Arial"/>
                <w:sz w:val="16"/>
                <w:szCs w:val="16"/>
              </w:rPr>
            </w:pPr>
            <w:r w:rsidRPr="003B76BF">
              <w:rPr>
                <w:rFonts w:ascii="Arial" w:hAnsi="Arial" w:cs="Arial"/>
                <w:sz w:val="16"/>
                <w:szCs w:val="16"/>
              </w:rPr>
              <w:t>L222/16</w:t>
            </w:r>
          </w:p>
        </w:tc>
        <w:tc>
          <w:tcPr>
            <w:tcW w:w="1301" w:type="dxa"/>
            <w:shd w:val="clear" w:color="auto" w:fill="auto"/>
          </w:tcPr>
          <w:p w:rsidR="008D76F2" w:rsidRPr="003B76BF" w:rsidRDefault="008D76F2" w:rsidP="00717A9C">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3B76BF">
              <w:rPr>
                <w:rFonts w:ascii="Arial" w:hAnsi="Arial" w:cs="Arial"/>
                <w:sz w:val="16"/>
                <w:szCs w:val="16"/>
              </w:rPr>
              <w:t>26.07.2014</w:t>
            </w:r>
          </w:p>
        </w:tc>
        <w:tc>
          <w:tcPr>
            <w:tcW w:w="7458" w:type="dxa"/>
            <w:gridSpan w:val="2"/>
            <w:shd w:val="clear" w:color="auto" w:fill="auto"/>
          </w:tcPr>
          <w:p w:rsidR="008D76F2" w:rsidRPr="003B76BF" w:rsidRDefault="008D76F2" w:rsidP="00717A9C">
            <w:pPr>
              <w:autoSpaceDE w:val="0"/>
              <w:autoSpaceDN w:val="0"/>
              <w:adjustRightInd w:val="0"/>
              <w:rPr>
                <w:rFonts w:ascii="Arial" w:hAnsi="Arial" w:cs="Arial"/>
                <w:sz w:val="16"/>
                <w:szCs w:val="16"/>
              </w:rPr>
            </w:pPr>
            <w:r w:rsidRPr="003B76BF">
              <w:rPr>
                <w:rFonts w:ascii="Arial" w:hAnsi="Arial" w:cs="Arial"/>
                <w:sz w:val="16"/>
                <w:szCs w:val="16"/>
              </w:rPr>
              <w:t>Commission Implementing Decision 2014/501/EU of 24 July 2014</w:t>
            </w:r>
          </w:p>
        </w:tc>
      </w:tr>
      <w:tr w:rsidR="00717A9C" w:rsidRPr="002D63C9" w:rsidTr="003B76BF">
        <w:tc>
          <w:tcPr>
            <w:tcW w:w="1297" w:type="dxa"/>
            <w:shd w:val="clear" w:color="auto" w:fill="auto"/>
          </w:tcPr>
          <w:p w:rsidR="00717A9C" w:rsidRPr="001F3188" w:rsidRDefault="00717A9C" w:rsidP="0076468B">
            <w:pPr>
              <w:widowControl w:val="0"/>
              <w:autoSpaceDE w:val="0"/>
              <w:autoSpaceDN w:val="0"/>
              <w:adjustRightInd w:val="0"/>
              <w:rPr>
                <w:rFonts w:ascii="Arial" w:hAnsi="Arial" w:cs="Arial"/>
                <w:sz w:val="16"/>
                <w:szCs w:val="16"/>
              </w:rPr>
            </w:pPr>
            <w:r w:rsidRPr="001F3188">
              <w:rPr>
                <w:rFonts w:ascii="Arial" w:hAnsi="Arial" w:cs="Arial"/>
                <w:sz w:val="16"/>
                <w:szCs w:val="16"/>
              </w:rPr>
              <w:t>L233/33</w:t>
            </w:r>
          </w:p>
        </w:tc>
        <w:tc>
          <w:tcPr>
            <w:tcW w:w="1301" w:type="dxa"/>
            <w:shd w:val="clear" w:color="auto" w:fill="auto"/>
          </w:tcPr>
          <w:p w:rsidR="00717A9C" w:rsidRPr="001F3188" w:rsidRDefault="00717A9C" w:rsidP="0076468B">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1F3188">
              <w:rPr>
                <w:rFonts w:ascii="Arial" w:hAnsi="Arial" w:cs="Arial"/>
                <w:sz w:val="16"/>
                <w:szCs w:val="16"/>
              </w:rPr>
              <w:t>06.08.2014</w:t>
            </w:r>
          </w:p>
        </w:tc>
        <w:tc>
          <w:tcPr>
            <w:tcW w:w="7458" w:type="dxa"/>
            <w:gridSpan w:val="2"/>
            <w:shd w:val="clear" w:color="auto" w:fill="auto"/>
          </w:tcPr>
          <w:p w:rsidR="00717A9C" w:rsidRPr="003B76BF" w:rsidRDefault="00717A9C" w:rsidP="0076468B">
            <w:pPr>
              <w:autoSpaceDE w:val="0"/>
              <w:autoSpaceDN w:val="0"/>
              <w:adjustRightInd w:val="0"/>
              <w:rPr>
                <w:rFonts w:ascii="Arial" w:hAnsi="Arial" w:cs="Arial"/>
                <w:sz w:val="16"/>
                <w:szCs w:val="16"/>
              </w:rPr>
            </w:pPr>
            <w:r w:rsidRPr="001F3188">
              <w:rPr>
                <w:rFonts w:ascii="Arial" w:hAnsi="Arial" w:cs="Arial"/>
                <w:sz w:val="16"/>
                <w:szCs w:val="16"/>
              </w:rPr>
              <w:t>Commission Implementing Decision 2014/523/EU of 4 August 2014</w:t>
            </w:r>
          </w:p>
        </w:tc>
      </w:tr>
      <w:tr w:rsidR="0076468B" w:rsidRPr="00AE6646" w:rsidTr="003B76BF">
        <w:tc>
          <w:tcPr>
            <w:tcW w:w="1297" w:type="dxa"/>
            <w:shd w:val="clear" w:color="auto" w:fill="auto"/>
          </w:tcPr>
          <w:p w:rsidR="0076468B" w:rsidRPr="00AE6646" w:rsidRDefault="0076468B" w:rsidP="006E18C0">
            <w:pPr>
              <w:widowControl w:val="0"/>
              <w:autoSpaceDE w:val="0"/>
              <w:autoSpaceDN w:val="0"/>
              <w:adjustRightInd w:val="0"/>
              <w:rPr>
                <w:rFonts w:ascii="Arial" w:hAnsi="Arial" w:cs="Arial"/>
                <w:sz w:val="16"/>
                <w:szCs w:val="16"/>
              </w:rPr>
            </w:pPr>
            <w:r w:rsidRPr="00AE6646">
              <w:rPr>
                <w:rFonts w:ascii="Arial" w:hAnsi="Arial" w:cs="Arial"/>
                <w:sz w:val="16"/>
                <w:szCs w:val="16"/>
              </w:rPr>
              <w:t>L92/107</w:t>
            </w:r>
          </w:p>
        </w:tc>
        <w:tc>
          <w:tcPr>
            <w:tcW w:w="1301" w:type="dxa"/>
            <w:shd w:val="clear" w:color="auto" w:fill="auto"/>
          </w:tcPr>
          <w:p w:rsidR="0076468B" w:rsidRPr="00AE6646" w:rsidRDefault="0076468B" w:rsidP="006E18C0">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AE6646">
              <w:rPr>
                <w:rFonts w:ascii="Arial" w:hAnsi="Arial" w:cs="Arial"/>
                <w:sz w:val="16"/>
                <w:szCs w:val="16"/>
              </w:rPr>
              <w:t>08.04.2015</w:t>
            </w:r>
          </w:p>
        </w:tc>
        <w:tc>
          <w:tcPr>
            <w:tcW w:w="7458" w:type="dxa"/>
            <w:gridSpan w:val="2"/>
            <w:shd w:val="clear" w:color="auto" w:fill="auto"/>
          </w:tcPr>
          <w:p w:rsidR="0076468B" w:rsidRPr="00AE6646" w:rsidRDefault="0076468B" w:rsidP="006E18C0">
            <w:pPr>
              <w:autoSpaceDE w:val="0"/>
              <w:autoSpaceDN w:val="0"/>
              <w:adjustRightInd w:val="0"/>
              <w:rPr>
                <w:rFonts w:ascii="Arial" w:hAnsi="Arial" w:cs="Arial"/>
                <w:sz w:val="16"/>
                <w:szCs w:val="16"/>
              </w:rPr>
            </w:pPr>
            <w:r w:rsidRPr="00AE6646">
              <w:rPr>
                <w:rFonts w:ascii="Arial" w:hAnsi="Arial" w:cs="Arial"/>
                <w:sz w:val="16"/>
                <w:szCs w:val="16"/>
              </w:rPr>
              <w:t>Commission Implementing Decision (EU) 2015/557 of 31 March 2015</w:t>
            </w:r>
          </w:p>
        </w:tc>
      </w:tr>
      <w:tr w:rsidR="006E18C0" w:rsidRPr="002D63C9" w:rsidTr="006E18C0">
        <w:tc>
          <w:tcPr>
            <w:tcW w:w="1297" w:type="dxa"/>
            <w:tcBorders>
              <w:left w:val="dotted" w:sz="4" w:space="0" w:color="auto"/>
            </w:tcBorders>
            <w:shd w:val="clear" w:color="auto" w:fill="auto"/>
          </w:tcPr>
          <w:p w:rsidR="006E18C0" w:rsidRPr="00AE6646" w:rsidRDefault="006E18C0" w:rsidP="006E18C0">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L161/22</w:t>
            </w:r>
          </w:p>
        </w:tc>
        <w:tc>
          <w:tcPr>
            <w:tcW w:w="1301" w:type="dxa"/>
            <w:shd w:val="clear" w:color="auto" w:fill="auto"/>
          </w:tcPr>
          <w:p w:rsidR="006E18C0" w:rsidRPr="00AE6646" w:rsidRDefault="006E18C0" w:rsidP="006E18C0">
            <w:pPr>
              <w:widowControl w:val="0"/>
              <w:tabs>
                <w:tab w:val="right" w:pos="1369"/>
                <w:tab w:val="left" w:pos="1985"/>
                <w:tab w:val="right" w:pos="2997"/>
                <w:tab w:val="left" w:pos="3087"/>
              </w:tabs>
              <w:autoSpaceDE w:val="0"/>
              <w:autoSpaceDN w:val="0"/>
              <w:adjustRightInd w:val="0"/>
              <w:spacing w:after="60"/>
              <w:jc w:val="both"/>
              <w:rPr>
                <w:rFonts w:ascii="Arial" w:hAnsi="Arial" w:cs="Arial"/>
                <w:sz w:val="16"/>
                <w:szCs w:val="16"/>
              </w:rPr>
            </w:pPr>
            <w:r w:rsidRPr="00AE6646">
              <w:rPr>
                <w:rFonts w:ascii="Arial" w:hAnsi="Arial" w:cs="Arial"/>
                <w:sz w:val="16"/>
                <w:szCs w:val="16"/>
              </w:rPr>
              <w:t>26.06.2015</w:t>
            </w:r>
          </w:p>
        </w:tc>
        <w:tc>
          <w:tcPr>
            <w:tcW w:w="7458" w:type="dxa"/>
            <w:gridSpan w:val="2"/>
            <w:shd w:val="clear" w:color="auto" w:fill="auto"/>
          </w:tcPr>
          <w:p w:rsidR="006E18C0" w:rsidRPr="00AE6646" w:rsidRDefault="006E18C0" w:rsidP="006E18C0">
            <w:pPr>
              <w:autoSpaceDE w:val="0"/>
              <w:autoSpaceDN w:val="0"/>
              <w:adjustRightInd w:val="0"/>
              <w:spacing w:after="60"/>
              <w:rPr>
                <w:rFonts w:ascii="Arial" w:hAnsi="Arial" w:cs="Arial"/>
                <w:sz w:val="16"/>
                <w:szCs w:val="16"/>
              </w:rPr>
            </w:pPr>
            <w:r w:rsidRPr="00AE6646">
              <w:rPr>
                <w:rFonts w:ascii="Arial" w:hAnsi="Arial" w:cs="Arial"/>
                <w:sz w:val="16"/>
                <w:szCs w:val="16"/>
              </w:rPr>
              <w:t>Commission Implementing Decision (EU) 2015/1009 of 24 June 2015</w:t>
            </w:r>
          </w:p>
        </w:tc>
      </w:tr>
    </w:tbl>
    <w:p w:rsidR="00D27669" w:rsidRPr="00992355" w:rsidRDefault="00D27669" w:rsidP="00B63550">
      <w:pPr>
        <w:spacing w:before="60" w:after="60"/>
        <w:jc w:val="center"/>
        <w:rPr>
          <w:rFonts w:ascii="Arial" w:hAnsi="Arial" w:cs="Arial"/>
          <w:b/>
          <w:i/>
          <w:sz w:val="16"/>
          <w:szCs w:val="16"/>
          <w:u w:val="single"/>
        </w:rPr>
      </w:pPr>
      <w:r w:rsidRPr="00992355">
        <w:rPr>
          <w:rFonts w:ascii="Arial" w:hAnsi="Arial" w:cs="Arial"/>
          <w:b/>
          <w:i/>
          <w:sz w:val="16"/>
          <w:szCs w:val="16"/>
          <w:u w:val="single"/>
        </w:rPr>
        <w:t>Certification</w:t>
      </w:r>
    </w:p>
    <w:p w:rsidR="00B46022" w:rsidRPr="00767433" w:rsidRDefault="00B46022" w:rsidP="002F3DDF">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L130/67</w:t>
      </w:r>
      <w:r w:rsidRPr="00767433">
        <w:rPr>
          <w:rFonts w:ascii="Arial" w:hAnsi="Arial" w:cs="Arial"/>
          <w:sz w:val="16"/>
          <w:szCs w:val="16"/>
        </w:rPr>
        <w:tab/>
        <w:t>15/05/1992</w:t>
      </w:r>
      <w:r w:rsidRPr="00767433">
        <w:rPr>
          <w:rFonts w:ascii="Arial" w:hAnsi="Arial" w:cs="Arial"/>
          <w:sz w:val="16"/>
          <w:szCs w:val="16"/>
        </w:rPr>
        <w:tab/>
      </w:r>
      <w:r w:rsidRPr="00767433">
        <w:rPr>
          <w:rFonts w:ascii="Arial" w:hAnsi="Arial" w:cs="Arial"/>
          <w:sz w:val="16"/>
          <w:szCs w:val="16"/>
        </w:rPr>
        <w:tab/>
        <w:t xml:space="preserve">Commission </w:t>
      </w:r>
      <w:hyperlink r:id="rId396" w:history="1">
        <w:r w:rsidRPr="0052016A">
          <w:rPr>
            <w:rStyle w:val="Hyperlink"/>
            <w:rFonts w:ascii="Arial" w:hAnsi="Arial" w:cs="Arial"/>
            <w:sz w:val="16"/>
            <w:szCs w:val="16"/>
          </w:rPr>
          <w:t>Decision 92/260/EEC</w:t>
        </w:r>
      </w:hyperlink>
      <w:r w:rsidRPr="00767433">
        <w:rPr>
          <w:rFonts w:ascii="Arial" w:hAnsi="Arial" w:cs="Arial"/>
          <w:sz w:val="16"/>
          <w:szCs w:val="16"/>
        </w:rPr>
        <w:t xml:space="preserve"> of 10 April 1992 on animal health conditions and veterinary certification f</w:t>
      </w:r>
      <w:r w:rsidR="00B1206D" w:rsidRPr="00767433">
        <w:rPr>
          <w:rFonts w:ascii="Arial" w:hAnsi="Arial" w:cs="Arial"/>
          <w:sz w:val="16"/>
          <w:szCs w:val="16"/>
        </w:rPr>
        <w:t>or temporary</w:t>
      </w:r>
      <w:r w:rsidR="00B1206D" w:rsidRPr="00767433">
        <w:rPr>
          <w:rFonts w:ascii="Arial" w:hAnsi="Arial" w:cs="Arial"/>
          <w:sz w:val="16"/>
          <w:szCs w:val="16"/>
        </w:rPr>
        <w:tab/>
      </w:r>
      <w:r w:rsidRPr="00767433">
        <w:rPr>
          <w:rFonts w:ascii="Arial" w:hAnsi="Arial" w:cs="Arial"/>
          <w:sz w:val="16"/>
          <w:szCs w:val="16"/>
        </w:rPr>
        <w:t>admission of registered horses</w:t>
      </w:r>
    </w:p>
    <w:p w:rsidR="00B46022" w:rsidRPr="00767433" w:rsidRDefault="00B46022" w:rsidP="00B46022">
      <w:pPr>
        <w:autoSpaceDE w:val="0"/>
        <w:autoSpaceDN w:val="0"/>
        <w:adjustRightInd w:val="0"/>
        <w:ind w:left="851"/>
        <w:jc w:val="both"/>
        <w:rPr>
          <w:rFonts w:ascii="Arial" w:hAnsi="Arial" w:cs="Arial"/>
          <w:sz w:val="16"/>
          <w:szCs w:val="16"/>
        </w:rPr>
      </w:pPr>
      <w:r w:rsidRPr="00767433">
        <w:rPr>
          <w:rFonts w:ascii="Arial" w:hAnsi="Arial" w:cs="Arial"/>
          <w:sz w:val="16"/>
          <w:szCs w:val="16"/>
        </w:rPr>
        <w:t>Amended by</w:t>
      </w:r>
    </w:p>
    <w:tbl>
      <w:tblPr>
        <w:tblW w:w="10056" w:type="dxa"/>
        <w:tblInd w:w="959" w:type="dxa"/>
        <w:tblBorders>
          <w:left w:val="dotted" w:sz="4" w:space="0" w:color="auto"/>
        </w:tblBorders>
        <w:tblLook w:val="01E0" w:firstRow="1" w:lastRow="1" w:firstColumn="1" w:lastColumn="1" w:noHBand="0" w:noVBand="0"/>
      </w:tblPr>
      <w:tblGrid>
        <w:gridCol w:w="1297"/>
        <w:gridCol w:w="1301"/>
        <w:gridCol w:w="7429"/>
        <w:gridCol w:w="29"/>
      </w:tblGrid>
      <w:tr w:rsidR="00B46022" w:rsidRPr="002D63C9" w:rsidTr="002D63C9">
        <w:tc>
          <w:tcPr>
            <w:tcW w:w="1297" w:type="dxa"/>
            <w:shd w:val="clear" w:color="auto" w:fill="auto"/>
          </w:tcPr>
          <w:p w:rsidR="00B46022" w:rsidRPr="002D63C9" w:rsidRDefault="00B46022"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L138/11</w:t>
            </w:r>
          </w:p>
        </w:tc>
        <w:tc>
          <w:tcPr>
            <w:tcW w:w="1301" w:type="dxa"/>
            <w:shd w:val="clear" w:color="auto" w:fill="auto"/>
          </w:tcPr>
          <w:p w:rsidR="00B46022" w:rsidRPr="002D63C9" w:rsidRDefault="0024145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9.</w:t>
            </w:r>
            <w:r w:rsidRPr="002D63C9">
              <w:rPr>
                <w:rFonts w:ascii="Arial" w:hAnsi="Arial" w:cs="Arial"/>
                <w:sz w:val="16"/>
                <w:szCs w:val="16"/>
              </w:rPr>
              <w:t>0</w:t>
            </w:r>
            <w:r w:rsidR="00B46022" w:rsidRPr="002D63C9">
              <w:rPr>
                <w:rFonts w:ascii="Arial" w:hAnsi="Arial" w:cs="Arial"/>
                <w:sz w:val="16"/>
                <w:szCs w:val="16"/>
              </w:rPr>
              <w:t>6.1993</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93/344/EEC of 17 May 1993</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L187/11</w:t>
            </w:r>
          </w:p>
        </w:tc>
        <w:tc>
          <w:tcPr>
            <w:tcW w:w="1301"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22.</w:t>
            </w:r>
            <w:r w:rsidR="00241457" w:rsidRPr="002D63C9">
              <w:rPr>
                <w:rFonts w:ascii="Arial" w:hAnsi="Arial" w:cs="Arial"/>
                <w:sz w:val="16"/>
                <w:szCs w:val="16"/>
              </w:rPr>
              <w:t>0</w:t>
            </w:r>
            <w:r w:rsidRPr="002D63C9">
              <w:rPr>
                <w:rFonts w:ascii="Arial" w:hAnsi="Arial" w:cs="Arial"/>
                <w:sz w:val="16"/>
                <w:szCs w:val="16"/>
              </w:rPr>
              <w:t>7.1994</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94/453/EC of 29 June 1994</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L214/17</w:t>
            </w:r>
          </w:p>
        </w:tc>
        <w:tc>
          <w:tcPr>
            <w:tcW w:w="1301"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19.</w:t>
            </w:r>
            <w:r w:rsidR="00241457" w:rsidRPr="002D63C9">
              <w:rPr>
                <w:rFonts w:ascii="Arial" w:hAnsi="Arial" w:cs="Arial"/>
                <w:sz w:val="16"/>
                <w:szCs w:val="16"/>
              </w:rPr>
              <w:t>0</w:t>
            </w:r>
            <w:r w:rsidRPr="002D63C9">
              <w:rPr>
                <w:rFonts w:ascii="Arial" w:hAnsi="Arial" w:cs="Arial"/>
                <w:sz w:val="16"/>
                <w:szCs w:val="16"/>
              </w:rPr>
              <w:t>8.1994</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94/561/EC of 27 July 1994</w:t>
            </w:r>
          </w:p>
        </w:tc>
      </w:tr>
      <w:tr w:rsidR="00B46022" w:rsidRPr="002D63C9" w:rsidTr="002D63C9">
        <w:trPr>
          <w:gridAfter w:val="1"/>
          <w:wAfter w:w="29" w:type="dxa"/>
        </w:trPr>
        <w:tc>
          <w:tcPr>
            <w:tcW w:w="1297"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301"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429"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95/1/EC, Euratom, ECSC) L1/1 01.01.1995</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lastRenderedPageBreak/>
              <w:t>L190/9</w:t>
            </w:r>
          </w:p>
        </w:tc>
        <w:tc>
          <w:tcPr>
            <w:tcW w:w="1301"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11.</w:t>
            </w:r>
            <w:r w:rsidR="00241457" w:rsidRPr="002D63C9">
              <w:rPr>
                <w:rFonts w:ascii="Arial" w:hAnsi="Arial" w:cs="Arial"/>
                <w:sz w:val="16"/>
                <w:szCs w:val="16"/>
              </w:rPr>
              <w:t>0</w:t>
            </w:r>
            <w:r w:rsidRPr="002D63C9">
              <w:rPr>
                <w:rFonts w:ascii="Arial" w:hAnsi="Arial" w:cs="Arial"/>
                <w:sz w:val="16"/>
                <w:szCs w:val="16"/>
              </w:rPr>
              <w:t>8.1995</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95/322/EC of 25 July 1995</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L190/11</w:t>
            </w:r>
          </w:p>
        </w:tc>
        <w:tc>
          <w:tcPr>
            <w:tcW w:w="1301"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11.</w:t>
            </w:r>
            <w:r w:rsidR="00241457" w:rsidRPr="002D63C9">
              <w:rPr>
                <w:rFonts w:ascii="Arial" w:hAnsi="Arial" w:cs="Arial"/>
                <w:sz w:val="16"/>
                <w:szCs w:val="16"/>
              </w:rPr>
              <w:t>0</w:t>
            </w:r>
            <w:r w:rsidRPr="002D63C9">
              <w:rPr>
                <w:rFonts w:ascii="Arial" w:hAnsi="Arial" w:cs="Arial"/>
                <w:sz w:val="16"/>
                <w:szCs w:val="16"/>
              </w:rPr>
              <w:t>8.1995</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95/323/EC of 25 July 1995</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L19/53</w:t>
            </w:r>
          </w:p>
        </w:tc>
        <w:tc>
          <w:tcPr>
            <w:tcW w:w="1301"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25.</w:t>
            </w:r>
            <w:r w:rsidR="00241457" w:rsidRPr="002D63C9">
              <w:rPr>
                <w:rFonts w:ascii="Arial" w:hAnsi="Arial" w:cs="Arial"/>
                <w:sz w:val="16"/>
                <w:szCs w:val="16"/>
              </w:rPr>
              <w:t>0</w:t>
            </w:r>
            <w:r w:rsidRPr="002D63C9">
              <w:rPr>
                <w:rFonts w:ascii="Arial" w:hAnsi="Arial" w:cs="Arial"/>
                <w:sz w:val="16"/>
                <w:szCs w:val="16"/>
              </w:rPr>
              <w:t>1.1996</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96/81/EC of 12 January 1996</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L107/1</w:t>
            </w:r>
          </w:p>
        </w:tc>
        <w:tc>
          <w:tcPr>
            <w:tcW w:w="1301"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30.</w:t>
            </w:r>
            <w:r w:rsidR="00241457" w:rsidRPr="002D63C9">
              <w:rPr>
                <w:rFonts w:ascii="Arial" w:hAnsi="Arial" w:cs="Arial"/>
                <w:sz w:val="16"/>
                <w:szCs w:val="16"/>
              </w:rPr>
              <w:t>0</w:t>
            </w:r>
            <w:r w:rsidRPr="002D63C9">
              <w:rPr>
                <w:rFonts w:ascii="Arial" w:hAnsi="Arial" w:cs="Arial"/>
                <w:sz w:val="16"/>
                <w:szCs w:val="16"/>
              </w:rPr>
              <w:t>4.1996</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96/279/EC of 26 February 1996</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L62/39</w:t>
            </w:r>
          </w:p>
        </w:tc>
        <w:tc>
          <w:tcPr>
            <w:tcW w:w="1301"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4.</w:t>
            </w:r>
            <w:r w:rsidRPr="002D63C9">
              <w:rPr>
                <w:rFonts w:ascii="Arial" w:hAnsi="Arial" w:cs="Arial"/>
                <w:sz w:val="16"/>
                <w:szCs w:val="16"/>
              </w:rPr>
              <w:t>0</w:t>
            </w:r>
            <w:r w:rsidR="00B46022" w:rsidRPr="002D63C9">
              <w:rPr>
                <w:rFonts w:ascii="Arial" w:hAnsi="Arial" w:cs="Arial"/>
                <w:sz w:val="16"/>
                <w:szCs w:val="16"/>
              </w:rPr>
              <w:t>3.1997</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97/160/EC of 14 February 1997 </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L163/44</w:t>
            </w:r>
          </w:p>
        </w:tc>
        <w:tc>
          <w:tcPr>
            <w:tcW w:w="1301"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6.</w:t>
            </w:r>
            <w:r w:rsidRPr="002D63C9">
              <w:rPr>
                <w:rFonts w:ascii="Arial" w:hAnsi="Arial" w:cs="Arial"/>
                <w:sz w:val="16"/>
                <w:szCs w:val="16"/>
              </w:rPr>
              <w:t>0</w:t>
            </w:r>
            <w:r w:rsidR="00B46022" w:rsidRPr="002D63C9">
              <w:rPr>
                <w:rFonts w:ascii="Arial" w:hAnsi="Arial" w:cs="Arial"/>
                <w:sz w:val="16"/>
                <w:szCs w:val="16"/>
              </w:rPr>
              <w:t>6.1998</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98/360/EC of 18 May 1998 </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L286/53</w:t>
            </w:r>
          </w:p>
        </w:tc>
        <w:tc>
          <w:tcPr>
            <w:tcW w:w="1301"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23.10.1998</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98/594/EC of 6 October 1998 </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L83/77</w:t>
            </w:r>
          </w:p>
        </w:tc>
        <w:tc>
          <w:tcPr>
            <w:tcW w:w="1301"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27.</w:t>
            </w:r>
            <w:r w:rsidR="00241457" w:rsidRPr="002D63C9">
              <w:rPr>
                <w:rFonts w:ascii="Arial" w:hAnsi="Arial" w:cs="Arial"/>
                <w:sz w:val="16"/>
                <w:szCs w:val="16"/>
              </w:rPr>
              <w:t>0</w:t>
            </w:r>
            <w:r w:rsidRPr="002D63C9">
              <w:rPr>
                <w:rFonts w:ascii="Arial" w:hAnsi="Arial" w:cs="Arial"/>
                <w:sz w:val="16"/>
                <w:szCs w:val="16"/>
              </w:rPr>
              <w:t>3.1999</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1999/228/EC of 5 March 1999 </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L243/12</w:t>
            </w:r>
          </w:p>
        </w:tc>
        <w:tc>
          <w:tcPr>
            <w:tcW w:w="1301"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15.</w:t>
            </w:r>
            <w:r w:rsidR="00241457" w:rsidRPr="002D63C9">
              <w:rPr>
                <w:rFonts w:ascii="Arial" w:hAnsi="Arial" w:cs="Arial"/>
                <w:sz w:val="16"/>
                <w:szCs w:val="16"/>
              </w:rPr>
              <w:t>0</w:t>
            </w:r>
            <w:r w:rsidRPr="002D63C9">
              <w:rPr>
                <w:rFonts w:ascii="Arial" w:hAnsi="Arial" w:cs="Arial"/>
                <w:sz w:val="16"/>
                <w:szCs w:val="16"/>
              </w:rPr>
              <w:t>9.1999</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1999/613/EC of 10 September 1999 </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L64/22</w:t>
            </w:r>
          </w:p>
        </w:tc>
        <w:tc>
          <w:tcPr>
            <w:tcW w:w="1301"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11.</w:t>
            </w:r>
            <w:r w:rsidR="00241457" w:rsidRPr="002D63C9">
              <w:rPr>
                <w:rFonts w:ascii="Arial" w:hAnsi="Arial" w:cs="Arial"/>
                <w:sz w:val="16"/>
                <w:szCs w:val="16"/>
              </w:rPr>
              <w:t>0</w:t>
            </w:r>
            <w:r w:rsidRPr="002D63C9">
              <w:rPr>
                <w:rFonts w:ascii="Arial" w:hAnsi="Arial" w:cs="Arial"/>
                <w:sz w:val="16"/>
                <w:szCs w:val="16"/>
              </w:rPr>
              <w:t>3.2000</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2000/209/EC of 24 February 2000 </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L43/38</w:t>
            </w:r>
          </w:p>
        </w:tc>
        <w:tc>
          <w:tcPr>
            <w:tcW w:w="1301"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14.</w:t>
            </w:r>
            <w:r w:rsidR="00241457" w:rsidRPr="002D63C9">
              <w:rPr>
                <w:rFonts w:ascii="Arial" w:hAnsi="Arial" w:cs="Arial"/>
                <w:sz w:val="16"/>
                <w:szCs w:val="16"/>
              </w:rPr>
              <w:t>0</w:t>
            </w:r>
            <w:r w:rsidRPr="002D63C9">
              <w:rPr>
                <w:rFonts w:ascii="Arial" w:hAnsi="Arial" w:cs="Arial"/>
                <w:sz w:val="16"/>
                <w:szCs w:val="16"/>
              </w:rPr>
              <w:t>2.2001</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2001/117/EC of 26 January 2001 </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L214/49</w:t>
            </w:r>
          </w:p>
        </w:tc>
        <w:tc>
          <w:tcPr>
            <w:tcW w:w="1301"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8.</w:t>
            </w:r>
            <w:r w:rsidRPr="002D63C9">
              <w:rPr>
                <w:rFonts w:ascii="Arial" w:hAnsi="Arial" w:cs="Arial"/>
                <w:sz w:val="16"/>
                <w:szCs w:val="16"/>
              </w:rPr>
              <w:t>0</w:t>
            </w:r>
            <w:r w:rsidR="00B46022" w:rsidRPr="002D63C9">
              <w:rPr>
                <w:rFonts w:ascii="Arial" w:hAnsi="Arial" w:cs="Arial"/>
                <w:sz w:val="16"/>
                <w:szCs w:val="16"/>
              </w:rPr>
              <w:t>8.2001</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2001/611/EC of 20 July 2001 </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L215/55</w:t>
            </w:r>
          </w:p>
        </w:tc>
        <w:tc>
          <w:tcPr>
            <w:tcW w:w="1301"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9.</w:t>
            </w:r>
            <w:r w:rsidRPr="002D63C9">
              <w:rPr>
                <w:rFonts w:ascii="Arial" w:hAnsi="Arial" w:cs="Arial"/>
                <w:sz w:val="16"/>
                <w:szCs w:val="16"/>
              </w:rPr>
              <w:t>0</w:t>
            </w:r>
            <w:r w:rsidR="00B46022" w:rsidRPr="002D63C9">
              <w:rPr>
                <w:rFonts w:ascii="Arial" w:hAnsi="Arial" w:cs="Arial"/>
                <w:sz w:val="16"/>
                <w:szCs w:val="16"/>
              </w:rPr>
              <w:t>8.2001</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2001/619/EC of 25 July 2001 </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L308/41</w:t>
            </w:r>
          </w:p>
        </w:tc>
        <w:tc>
          <w:tcPr>
            <w:tcW w:w="1301"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27.11.2001</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2001/828/EC of 23 November 2001 </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L206/20</w:t>
            </w:r>
          </w:p>
        </w:tc>
        <w:tc>
          <w:tcPr>
            <w:tcW w:w="1301"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3.</w:t>
            </w:r>
            <w:r w:rsidRPr="002D63C9">
              <w:rPr>
                <w:rFonts w:ascii="Arial" w:hAnsi="Arial" w:cs="Arial"/>
                <w:sz w:val="16"/>
                <w:szCs w:val="16"/>
              </w:rPr>
              <w:t>0</w:t>
            </w:r>
            <w:r w:rsidR="00B46022" w:rsidRPr="002D63C9">
              <w:rPr>
                <w:rFonts w:ascii="Arial" w:hAnsi="Arial" w:cs="Arial"/>
                <w:sz w:val="16"/>
                <w:szCs w:val="16"/>
              </w:rPr>
              <w:t>8.2002</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2002/635/EC of 31 July 2002 </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L185/41</w:t>
            </w:r>
          </w:p>
        </w:tc>
        <w:tc>
          <w:tcPr>
            <w:tcW w:w="1301"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24.</w:t>
            </w:r>
            <w:r w:rsidR="00241457" w:rsidRPr="002D63C9">
              <w:rPr>
                <w:rFonts w:ascii="Arial" w:hAnsi="Arial" w:cs="Arial"/>
                <w:sz w:val="16"/>
                <w:szCs w:val="16"/>
              </w:rPr>
              <w:t>0</w:t>
            </w:r>
            <w:r w:rsidRPr="002D63C9">
              <w:rPr>
                <w:rFonts w:ascii="Arial" w:hAnsi="Arial" w:cs="Arial"/>
                <w:sz w:val="16"/>
                <w:szCs w:val="16"/>
              </w:rPr>
              <w:t>7.2003</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2003/541/EC of 17 July 2003 </w:t>
            </w:r>
          </w:p>
        </w:tc>
      </w:tr>
      <w:tr w:rsidR="00B46022" w:rsidRPr="002D63C9" w:rsidTr="002D63C9">
        <w:trPr>
          <w:gridAfter w:val="1"/>
          <w:wAfter w:w="29" w:type="dxa"/>
        </w:trPr>
        <w:tc>
          <w:tcPr>
            <w:tcW w:w="1297"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301"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429"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B46022" w:rsidRPr="002D63C9" w:rsidTr="002D63C9">
        <w:tc>
          <w:tcPr>
            <w:tcW w:w="1297"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L36/20</w:t>
            </w:r>
          </w:p>
        </w:tc>
        <w:tc>
          <w:tcPr>
            <w:tcW w:w="1301"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7.</w:t>
            </w:r>
            <w:r w:rsidRPr="002D63C9">
              <w:rPr>
                <w:rFonts w:ascii="Arial" w:hAnsi="Arial" w:cs="Arial"/>
                <w:sz w:val="16"/>
                <w:szCs w:val="16"/>
              </w:rPr>
              <w:t>0</w:t>
            </w:r>
            <w:r w:rsidR="00B46022" w:rsidRPr="002D63C9">
              <w:rPr>
                <w:rFonts w:ascii="Arial" w:hAnsi="Arial" w:cs="Arial"/>
                <w:sz w:val="16"/>
                <w:szCs w:val="16"/>
              </w:rPr>
              <w:t>2.2004</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2004/117/EC of 19 January 2004 </w:t>
            </w:r>
          </w:p>
        </w:tc>
      </w:tr>
      <w:tr w:rsidR="00B46022" w:rsidRPr="002D63C9" w:rsidTr="002D63C9">
        <w:tc>
          <w:tcPr>
            <w:tcW w:w="1297" w:type="dxa"/>
            <w:shd w:val="clear" w:color="auto" w:fill="auto"/>
          </w:tcPr>
          <w:p w:rsidR="00B46022" w:rsidRPr="002D63C9" w:rsidRDefault="00B77AFD"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Style w:val="Emphasis"/>
                <w:rFonts w:ascii="Arial" w:hAnsi="Arial" w:cs="Arial"/>
                <w:i w:val="0"/>
                <w:sz w:val="16"/>
                <w:szCs w:val="16"/>
              </w:rPr>
              <w:t>L</w:t>
            </w:r>
            <w:r w:rsidR="00B46022" w:rsidRPr="002D63C9">
              <w:rPr>
                <w:rStyle w:val="Emphasis"/>
                <w:rFonts w:ascii="Arial" w:hAnsi="Arial" w:cs="Arial"/>
                <w:i w:val="0"/>
                <w:sz w:val="16"/>
                <w:szCs w:val="16"/>
              </w:rPr>
              <w:t>74/19</w:t>
            </w:r>
          </w:p>
        </w:tc>
        <w:tc>
          <w:tcPr>
            <w:tcW w:w="1301"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Style w:val="Emphasis"/>
                <w:rFonts w:ascii="Arial" w:hAnsi="Arial" w:cs="Arial"/>
                <w:i w:val="0"/>
                <w:sz w:val="16"/>
                <w:szCs w:val="16"/>
              </w:rPr>
              <w:t>12.03.2004</w:t>
            </w:r>
          </w:p>
        </w:tc>
        <w:tc>
          <w:tcPr>
            <w:tcW w:w="745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2004/241/EC of 5 March 2004</w:t>
            </w:r>
            <w:r w:rsidRPr="002D63C9">
              <w:rPr>
                <w:rStyle w:val="Emphasis"/>
                <w:rFonts w:ascii="Arial" w:hAnsi="Arial" w:cs="Arial"/>
                <w:i w:val="0"/>
                <w:sz w:val="16"/>
                <w:szCs w:val="16"/>
              </w:rPr>
              <w:t xml:space="preserve"> </w:t>
            </w:r>
          </w:p>
        </w:tc>
      </w:tr>
      <w:tr w:rsidR="00B1206D" w:rsidRPr="002D63C9" w:rsidTr="002D63C9">
        <w:tc>
          <w:tcPr>
            <w:tcW w:w="1297" w:type="dxa"/>
            <w:shd w:val="clear" w:color="auto" w:fill="auto"/>
          </w:tcPr>
          <w:p w:rsidR="00B1206D" w:rsidRPr="002D63C9" w:rsidRDefault="00B1206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L362/1</w:t>
            </w:r>
          </w:p>
        </w:tc>
        <w:tc>
          <w:tcPr>
            <w:tcW w:w="1301" w:type="dxa"/>
            <w:shd w:val="clear" w:color="auto" w:fill="auto"/>
          </w:tcPr>
          <w:p w:rsidR="00B1206D" w:rsidRPr="002D63C9" w:rsidRDefault="00B1206D" w:rsidP="002D63C9">
            <w:pPr>
              <w:widowControl w:val="0"/>
              <w:tabs>
                <w:tab w:val="right" w:pos="1369"/>
                <w:tab w:val="left" w:pos="1985"/>
                <w:tab w:val="right" w:pos="2997"/>
                <w:tab w:val="left" w:pos="3087"/>
              </w:tabs>
              <w:autoSpaceDE w:val="0"/>
              <w:autoSpaceDN w:val="0"/>
              <w:adjustRightInd w:val="0"/>
              <w:jc w:val="both"/>
              <w:rPr>
                <w:rStyle w:val="Emphasis"/>
                <w:rFonts w:ascii="Arial" w:hAnsi="Arial" w:cs="Arial"/>
                <w:i w:val="0"/>
                <w:sz w:val="16"/>
                <w:szCs w:val="16"/>
              </w:rPr>
            </w:pPr>
            <w:r w:rsidRPr="002D63C9">
              <w:rPr>
                <w:rFonts w:ascii="Arial" w:hAnsi="Arial" w:cs="Arial"/>
                <w:sz w:val="16"/>
                <w:szCs w:val="16"/>
              </w:rPr>
              <w:t>20.12.2006</w:t>
            </w:r>
          </w:p>
        </w:tc>
        <w:tc>
          <w:tcPr>
            <w:tcW w:w="7458" w:type="dxa"/>
            <w:gridSpan w:val="2"/>
            <w:shd w:val="clear" w:color="auto" w:fill="auto"/>
          </w:tcPr>
          <w:p w:rsidR="00B1206D" w:rsidRPr="002D63C9" w:rsidRDefault="00B1206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1792/2006 of 23 October 2006</w:t>
            </w:r>
          </w:p>
        </w:tc>
      </w:tr>
      <w:tr w:rsidR="004016AB" w:rsidRPr="002D63C9" w:rsidTr="002D63C9">
        <w:tc>
          <w:tcPr>
            <w:tcW w:w="1297" w:type="dxa"/>
            <w:shd w:val="clear" w:color="auto" w:fill="auto"/>
          </w:tcPr>
          <w:p w:rsidR="004016AB" w:rsidRPr="002D63C9" w:rsidRDefault="004016A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L117/85</w:t>
            </w:r>
          </w:p>
        </w:tc>
        <w:tc>
          <w:tcPr>
            <w:tcW w:w="1301" w:type="dxa"/>
            <w:shd w:val="clear" w:color="auto" w:fill="auto"/>
          </w:tcPr>
          <w:p w:rsidR="004016AB" w:rsidRPr="002D63C9" w:rsidRDefault="004016AB"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11.05.2010</w:t>
            </w:r>
          </w:p>
        </w:tc>
        <w:tc>
          <w:tcPr>
            <w:tcW w:w="7458" w:type="dxa"/>
            <w:gridSpan w:val="2"/>
            <w:shd w:val="clear" w:color="auto" w:fill="auto"/>
          </w:tcPr>
          <w:p w:rsidR="004016AB" w:rsidRPr="002D63C9" w:rsidRDefault="004016AB"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2010/266/EU of 30 April 2010</w:t>
            </w:r>
          </w:p>
        </w:tc>
      </w:tr>
      <w:tr w:rsidR="0013776D" w:rsidRPr="002D63C9" w:rsidTr="002D63C9">
        <w:tc>
          <w:tcPr>
            <w:tcW w:w="1297" w:type="dxa"/>
            <w:shd w:val="clear" w:color="auto" w:fill="auto"/>
          </w:tcPr>
          <w:p w:rsidR="0013776D" w:rsidRPr="002D63C9" w:rsidRDefault="0013776D" w:rsidP="00217E83">
            <w:pPr>
              <w:widowControl w:val="0"/>
              <w:autoSpaceDE w:val="0"/>
              <w:autoSpaceDN w:val="0"/>
              <w:adjustRightInd w:val="0"/>
              <w:rPr>
                <w:rFonts w:ascii="Arial" w:hAnsi="Arial" w:cs="Arial"/>
                <w:sz w:val="16"/>
                <w:szCs w:val="16"/>
              </w:rPr>
            </w:pPr>
            <w:r w:rsidRPr="002D63C9">
              <w:rPr>
                <w:rFonts w:ascii="Arial" w:hAnsi="Arial" w:cs="Arial"/>
                <w:sz w:val="16"/>
                <w:szCs w:val="16"/>
              </w:rPr>
              <w:t>L220/74</w:t>
            </w:r>
          </w:p>
        </w:tc>
        <w:tc>
          <w:tcPr>
            <w:tcW w:w="1301" w:type="dxa"/>
            <w:shd w:val="clear" w:color="auto" w:fill="auto"/>
          </w:tcPr>
          <w:p w:rsidR="0013776D" w:rsidRPr="002D63C9" w:rsidRDefault="0013776D" w:rsidP="00217E83">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21.08.2010</w:t>
            </w:r>
          </w:p>
        </w:tc>
        <w:tc>
          <w:tcPr>
            <w:tcW w:w="7458" w:type="dxa"/>
            <w:gridSpan w:val="2"/>
            <w:shd w:val="clear" w:color="auto" w:fill="auto"/>
          </w:tcPr>
          <w:p w:rsidR="0013776D" w:rsidRPr="002D63C9" w:rsidRDefault="0013776D" w:rsidP="00217E83">
            <w:pPr>
              <w:autoSpaceDE w:val="0"/>
              <w:autoSpaceDN w:val="0"/>
              <w:adjustRightInd w:val="0"/>
              <w:rPr>
                <w:rFonts w:ascii="Arial" w:hAnsi="Arial" w:cs="Arial"/>
                <w:sz w:val="16"/>
                <w:szCs w:val="16"/>
              </w:rPr>
            </w:pPr>
            <w:r w:rsidRPr="002D63C9">
              <w:rPr>
                <w:rFonts w:ascii="Arial" w:hAnsi="Arial" w:cs="Arial"/>
                <w:sz w:val="16"/>
                <w:szCs w:val="16"/>
              </w:rPr>
              <w:t>Commission Decision 2010/463/EU of 20 August 2010</w:t>
            </w:r>
          </w:p>
        </w:tc>
      </w:tr>
      <w:tr w:rsidR="00217E83" w:rsidRPr="003B76BF" w:rsidTr="002D63C9">
        <w:tc>
          <w:tcPr>
            <w:tcW w:w="1297" w:type="dxa"/>
            <w:shd w:val="clear" w:color="auto" w:fill="auto"/>
          </w:tcPr>
          <w:p w:rsidR="00217E83" w:rsidRPr="003B76BF" w:rsidRDefault="00217E83" w:rsidP="008D76F2">
            <w:pPr>
              <w:widowControl w:val="0"/>
              <w:autoSpaceDE w:val="0"/>
              <w:autoSpaceDN w:val="0"/>
              <w:adjustRightInd w:val="0"/>
              <w:rPr>
                <w:rFonts w:ascii="Arial" w:hAnsi="Arial" w:cs="Arial"/>
                <w:sz w:val="16"/>
                <w:szCs w:val="16"/>
              </w:rPr>
            </w:pPr>
            <w:r w:rsidRPr="003B76BF">
              <w:rPr>
                <w:rFonts w:ascii="Arial" w:hAnsi="Arial" w:cs="Arial"/>
                <w:sz w:val="16"/>
                <w:szCs w:val="16"/>
              </w:rPr>
              <w:t>L167/52</w:t>
            </w:r>
          </w:p>
        </w:tc>
        <w:tc>
          <w:tcPr>
            <w:tcW w:w="1301" w:type="dxa"/>
            <w:shd w:val="clear" w:color="auto" w:fill="auto"/>
          </w:tcPr>
          <w:p w:rsidR="00217E83" w:rsidRPr="003B76BF" w:rsidRDefault="00217E83" w:rsidP="008D76F2">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3B76BF">
              <w:rPr>
                <w:rFonts w:ascii="Arial" w:hAnsi="Arial" w:cs="Arial"/>
                <w:sz w:val="16"/>
                <w:szCs w:val="16"/>
              </w:rPr>
              <w:t>06.06.2014</w:t>
            </w:r>
          </w:p>
        </w:tc>
        <w:tc>
          <w:tcPr>
            <w:tcW w:w="7458" w:type="dxa"/>
            <w:gridSpan w:val="2"/>
            <w:shd w:val="clear" w:color="auto" w:fill="auto"/>
          </w:tcPr>
          <w:p w:rsidR="00217E83" w:rsidRPr="003B76BF" w:rsidRDefault="00217E83" w:rsidP="008D76F2">
            <w:pPr>
              <w:autoSpaceDE w:val="0"/>
              <w:autoSpaceDN w:val="0"/>
              <w:adjustRightInd w:val="0"/>
              <w:rPr>
                <w:rFonts w:ascii="Arial" w:hAnsi="Arial" w:cs="Arial"/>
                <w:sz w:val="16"/>
                <w:szCs w:val="16"/>
              </w:rPr>
            </w:pPr>
            <w:r w:rsidRPr="003B76BF">
              <w:rPr>
                <w:rFonts w:ascii="Arial" w:hAnsi="Arial" w:cs="Arial"/>
                <w:sz w:val="16"/>
                <w:szCs w:val="16"/>
              </w:rPr>
              <w:t>Commission Implementing Decision 2014/332/EU of 4 June 2014</w:t>
            </w:r>
          </w:p>
        </w:tc>
      </w:tr>
      <w:tr w:rsidR="008D76F2" w:rsidRPr="002D63C9" w:rsidTr="002D63C9">
        <w:tc>
          <w:tcPr>
            <w:tcW w:w="1297" w:type="dxa"/>
            <w:shd w:val="clear" w:color="auto" w:fill="auto"/>
          </w:tcPr>
          <w:p w:rsidR="008D76F2" w:rsidRPr="003B76BF" w:rsidRDefault="008D76F2" w:rsidP="00E62F90">
            <w:pPr>
              <w:widowControl w:val="0"/>
              <w:autoSpaceDE w:val="0"/>
              <w:autoSpaceDN w:val="0"/>
              <w:adjustRightInd w:val="0"/>
              <w:rPr>
                <w:rFonts w:ascii="Arial" w:hAnsi="Arial" w:cs="Arial"/>
                <w:sz w:val="16"/>
                <w:szCs w:val="16"/>
              </w:rPr>
            </w:pPr>
            <w:r w:rsidRPr="003B76BF">
              <w:rPr>
                <w:rFonts w:ascii="Arial" w:hAnsi="Arial" w:cs="Arial"/>
                <w:sz w:val="16"/>
                <w:szCs w:val="16"/>
              </w:rPr>
              <w:t>L222/16</w:t>
            </w:r>
          </w:p>
        </w:tc>
        <w:tc>
          <w:tcPr>
            <w:tcW w:w="1301" w:type="dxa"/>
            <w:shd w:val="clear" w:color="auto" w:fill="auto"/>
          </w:tcPr>
          <w:p w:rsidR="008D76F2" w:rsidRPr="003B76BF" w:rsidRDefault="008D76F2" w:rsidP="00E62F90">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3B76BF">
              <w:rPr>
                <w:rFonts w:ascii="Arial" w:hAnsi="Arial" w:cs="Arial"/>
                <w:sz w:val="16"/>
                <w:szCs w:val="16"/>
              </w:rPr>
              <w:t>26.07.2014</w:t>
            </w:r>
          </w:p>
        </w:tc>
        <w:tc>
          <w:tcPr>
            <w:tcW w:w="7458" w:type="dxa"/>
            <w:gridSpan w:val="2"/>
            <w:shd w:val="clear" w:color="auto" w:fill="auto"/>
          </w:tcPr>
          <w:p w:rsidR="008D76F2" w:rsidRPr="003B76BF" w:rsidRDefault="008D76F2" w:rsidP="00E62F90">
            <w:pPr>
              <w:autoSpaceDE w:val="0"/>
              <w:autoSpaceDN w:val="0"/>
              <w:adjustRightInd w:val="0"/>
              <w:rPr>
                <w:rFonts w:ascii="Arial" w:hAnsi="Arial" w:cs="Arial"/>
                <w:sz w:val="16"/>
                <w:szCs w:val="16"/>
              </w:rPr>
            </w:pPr>
            <w:r w:rsidRPr="003B76BF">
              <w:rPr>
                <w:rFonts w:ascii="Arial" w:hAnsi="Arial" w:cs="Arial"/>
                <w:sz w:val="16"/>
                <w:szCs w:val="16"/>
              </w:rPr>
              <w:t>Commission Implementing Decision 2014/501/EU of 24 July 2014</w:t>
            </w:r>
          </w:p>
        </w:tc>
      </w:tr>
      <w:tr w:rsidR="00E62F90" w:rsidRPr="002D63C9" w:rsidTr="002D63C9">
        <w:tc>
          <w:tcPr>
            <w:tcW w:w="1297" w:type="dxa"/>
            <w:shd w:val="clear" w:color="auto" w:fill="auto"/>
          </w:tcPr>
          <w:p w:rsidR="00E62F90" w:rsidRPr="00AE6646" w:rsidRDefault="00E62F90" w:rsidP="00E62F90">
            <w:pPr>
              <w:widowControl w:val="0"/>
              <w:autoSpaceDE w:val="0"/>
              <w:autoSpaceDN w:val="0"/>
              <w:adjustRightInd w:val="0"/>
              <w:rPr>
                <w:rFonts w:ascii="Arial" w:hAnsi="Arial" w:cs="Arial"/>
                <w:sz w:val="16"/>
                <w:szCs w:val="16"/>
              </w:rPr>
            </w:pPr>
            <w:r w:rsidRPr="00AE6646">
              <w:rPr>
                <w:rFonts w:ascii="Arial" w:hAnsi="Arial" w:cs="Arial"/>
                <w:sz w:val="16"/>
                <w:szCs w:val="16"/>
              </w:rPr>
              <w:t>L161/22</w:t>
            </w:r>
          </w:p>
        </w:tc>
        <w:tc>
          <w:tcPr>
            <w:tcW w:w="1301" w:type="dxa"/>
            <w:shd w:val="clear" w:color="auto" w:fill="auto"/>
          </w:tcPr>
          <w:p w:rsidR="00E62F90" w:rsidRPr="00AE6646" w:rsidRDefault="00E62F90" w:rsidP="00E62F90">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AE6646">
              <w:rPr>
                <w:rFonts w:ascii="Arial" w:hAnsi="Arial" w:cs="Arial"/>
                <w:sz w:val="16"/>
                <w:szCs w:val="16"/>
              </w:rPr>
              <w:t>26.06.2015</w:t>
            </w:r>
          </w:p>
        </w:tc>
        <w:tc>
          <w:tcPr>
            <w:tcW w:w="7458" w:type="dxa"/>
            <w:gridSpan w:val="2"/>
            <w:shd w:val="clear" w:color="auto" w:fill="auto"/>
          </w:tcPr>
          <w:p w:rsidR="00E62F90" w:rsidRPr="003B76BF" w:rsidRDefault="00E62F90" w:rsidP="00E62F90">
            <w:pPr>
              <w:autoSpaceDE w:val="0"/>
              <w:autoSpaceDN w:val="0"/>
              <w:adjustRightInd w:val="0"/>
              <w:rPr>
                <w:rFonts w:ascii="Arial" w:hAnsi="Arial" w:cs="Arial"/>
                <w:sz w:val="16"/>
                <w:szCs w:val="16"/>
              </w:rPr>
            </w:pPr>
            <w:r w:rsidRPr="00AE6646">
              <w:rPr>
                <w:rFonts w:ascii="Arial" w:hAnsi="Arial" w:cs="Arial"/>
                <w:sz w:val="16"/>
                <w:szCs w:val="16"/>
              </w:rPr>
              <w:t>Commission Implementing Decision (EU) 2015/1009 of 24 June 2015</w:t>
            </w:r>
          </w:p>
        </w:tc>
      </w:tr>
    </w:tbl>
    <w:p w:rsidR="00B46022" w:rsidRPr="00767433" w:rsidRDefault="00B46022" w:rsidP="00B46022">
      <w:pPr>
        <w:autoSpaceDE w:val="0"/>
        <w:autoSpaceDN w:val="0"/>
        <w:adjustRightInd w:val="0"/>
        <w:ind w:left="851"/>
        <w:jc w:val="both"/>
        <w:rPr>
          <w:rFonts w:ascii="Arial" w:hAnsi="Arial" w:cs="Arial"/>
          <w:sz w:val="16"/>
          <w:szCs w:val="16"/>
        </w:rPr>
      </w:pPr>
      <w:r w:rsidRPr="00767433">
        <w:rPr>
          <w:rFonts w:ascii="Arial" w:hAnsi="Arial" w:cs="Arial"/>
          <w:sz w:val="16"/>
          <w:szCs w:val="16"/>
        </w:rPr>
        <w:t>Corrected by</w:t>
      </w:r>
    </w:p>
    <w:tbl>
      <w:tblPr>
        <w:tblW w:w="10056" w:type="dxa"/>
        <w:tblInd w:w="959" w:type="dxa"/>
        <w:tblBorders>
          <w:left w:val="dotted" w:sz="4" w:space="0" w:color="auto"/>
          <w:insideH w:val="single" w:sz="4" w:space="0" w:color="auto"/>
        </w:tblBorders>
        <w:tblLook w:val="01E0" w:firstRow="1" w:lastRow="1" w:firstColumn="1" w:lastColumn="1" w:noHBand="0" w:noVBand="0"/>
      </w:tblPr>
      <w:tblGrid>
        <w:gridCol w:w="1310"/>
        <w:gridCol w:w="1099"/>
        <w:gridCol w:w="7647"/>
      </w:tblGrid>
      <w:tr w:rsidR="00B46022" w:rsidRPr="002D63C9" w:rsidTr="002D63C9">
        <w:tc>
          <w:tcPr>
            <w:tcW w:w="1310" w:type="dxa"/>
            <w:shd w:val="clear" w:color="auto" w:fill="auto"/>
          </w:tcPr>
          <w:p w:rsidR="00B46022" w:rsidRPr="002D63C9" w:rsidRDefault="00B46022"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L342/29</w:t>
            </w:r>
          </w:p>
        </w:tc>
        <w:tc>
          <w:tcPr>
            <w:tcW w:w="1099" w:type="dxa"/>
            <w:shd w:val="clear" w:color="auto" w:fill="auto"/>
          </w:tcPr>
          <w:p w:rsidR="00B46022" w:rsidRPr="002D63C9" w:rsidRDefault="00B46022"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25.11.1992</w:t>
            </w:r>
          </w:p>
        </w:tc>
        <w:tc>
          <w:tcPr>
            <w:tcW w:w="7647" w:type="dxa"/>
            <w:shd w:val="clear" w:color="auto" w:fill="auto"/>
          </w:tcPr>
          <w:p w:rsidR="00B46022" w:rsidRPr="002D63C9" w:rsidRDefault="00B46022"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Corrigendum (92/260/EEC)</w:t>
            </w:r>
          </w:p>
        </w:tc>
      </w:tr>
    </w:tbl>
    <w:p w:rsidR="00B46022" w:rsidRPr="00767433" w:rsidRDefault="00B46022" w:rsidP="002F3DDF">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L86/1</w:t>
      </w:r>
      <w:r w:rsidRPr="00767433">
        <w:rPr>
          <w:rFonts w:ascii="Arial" w:hAnsi="Arial" w:cs="Arial"/>
          <w:sz w:val="16"/>
          <w:szCs w:val="16"/>
        </w:rPr>
        <w:tab/>
      </w:r>
      <w:r w:rsidR="00B1206D" w:rsidRPr="00767433">
        <w:rPr>
          <w:rFonts w:ascii="Arial" w:hAnsi="Arial" w:cs="Arial"/>
          <w:sz w:val="16"/>
          <w:szCs w:val="16"/>
        </w:rPr>
        <w:t>0</w:t>
      </w:r>
      <w:r w:rsidRPr="00767433">
        <w:rPr>
          <w:rFonts w:ascii="Arial" w:hAnsi="Arial" w:cs="Arial"/>
          <w:sz w:val="16"/>
          <w:szCs w:val="16"/>
        </w:rPr>
        <w:t>6/04/1993</w:t>
      </w:r>
      <w:r w:rsidRPr="00767433">
        <w:rPr>
          <w:rFonts w:ascii="Arial" w:hAnsi="Arial" w:cs="Arial"/>
          <w:sz w:val="16"/>
          <w:szCs w:val="16"/>
        </w:rPr>
        <w:tab/>
        <w:t xml:space="preserve">Commission </w:t>
      </w:r>
      <w:hyperlink r:id="rId397" w:history="1">
        <w:r w:rsidRPr="0052016A">
          <w:rPr>
            <w:rStyle w:val="Hyperlink"/>
            <w:rFonts w:ascii="Arial" w:hAnsi="Arial" w:cs="Arial"/>
            <w:sz w:val="16"/>
            <w:szCs w:val="16"/>
          </w:rPr>
          <w:t>Decision 93/195/EEC</w:t>
        </w:r>
      </w:hyperlink>
      <w:r w:rsidRPr="00767433">
        <w:rPr>
          <w:rFonts w:ascii="Arial" w:hAnsi="Arial" w:cs="Arial"/>
          <w:sz w:val="16"/>
          <w:szCs w:val="16"/>
        </w:rPr>
        <w:t xml:space="preserve"> of 2 February 1993 on animal health conditions and veterinary certification for the re-</w:t>
      </w:r>
      <w:r w:rsidR="00B77AFD" w:rsidRPr="00767433">
        <w:rPr>
          <w:rFonts w:ascii="Arial" w:hAnsi="Arial" w:cs="Arial"/>
          <w:sz w:val="16"/>
          <w:szCs w:val="16"/>
        </w:rPr>
        <w:tab/>
      </w:r>
      <w:r w:rsidRPr="00767433">
        <w:rPr>
          <w:rFonts w:ascii="Arial" w:hAnsi="Arial" w:cs="Arial"/>
          <w:sz w:val="16"/>
          <w:szCs w:val="16"/>
        </w:rPr>
        <w:t>entry of registered horses for racing, competition and cultural events after temporary export</w:t>
      </w:r>
    </w:p>
    <w:p w:rsidR="00B46022" w:rsidRPr="00767433" w:rsidRDefault="00B46022" w:rsidP="00B46022">
      <w:pPr>
        <w:autoSpaceDE w:val="0"/>
        <w:autoSpaceDN w:val="0"/>
        <w:adjustRightInd w:val="0"/>
        <w:ind w:left="851"/>
        <w:jc w:val="both"/>
        <w:rPr>
          <w:rFonts w:ascii="Arial" w:hAnsi="Arial" w:cs="Arial"/>
          <w:sz w:val="16"/>
          <w:szCs w:val="16"/>
        </w:rPr>
      </w:pPr>
      <w:r w:rsidRPr="00767433">
        <w:rPr>
          <w:rFonts w:ascii="Arial" w:hAnsi="Arial" w:cs="Arial"/>
          <w:sz w:val="16"/>
          <w:szCs w:val="16"/>
        </w:rPr>
        <w:t>Amended by</w:t>
      </w:r>
    </w:p>
    <w:tbl>
      <w:tblPr>
        <w:tblW w:w="10056" w:type="dxa"/>
        <w:tblInd w:w="959" w:type="dxa"/>
        <w:tblBorders>
          <w:left w:val="dotted" w:sz="4" w:space="0" w:color="auto"/>
        </w:tblBorders>
        <w:tblLook w:val="01E0" w:firstRow="1" w:lastRow="1" w:firstColumn="1" w:lastColumn="1" w:noHBand="0" w:noVBand="0"/>
      </w:tblPr>
      <w:tblGrid>
        <w:gridCol w:w="1297"/>
        <w:gridCol w:w="11"/>
        <w:gridCol w:w="1133"/>
        <w:gridCol w:w="157"/>
        <w:gridCol w:w="7428"/>
        <w:gridCol w:w="30"/>
      </w:tblGrid>
      <w:tr w:rsidR="00B46022" w:rsidRPr="002D63C9" w:rsidTr="002D63C9">
        <w:tc>
          <w:tcPr>
            <w:tcW w:w="1308" w:type="dxa"/>
            <w:gridSpan w:val="2"/>
            <w:shd w:val="clear" w:color="auto" w:fill="auto"/>
          </w:tcPr>
          <w:p w:rsidR="00B46022" w:rsidRPr="002D63C9" w:rsidRDefault="00B46022"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L138/11</w:t>
            </w:r>
          </w:p>
        </w:tc>
        <w:tc>
          <w:tcPr>
            <w:tcW w:w="1133" w:type="dxa"/>
            <w:shd w:val="clear" w:color="auto" w:fill="auto"/>
          </w:tcPr>
          <w:p w:rsidR="00B46022" w:rsidRPr="002D63C9" w:rsidRDefault="0024145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9.</w:t>
            </w:r>
            <w:r w:rsidRPr="002D63C9">
              <w:rPr>
                <w:rFonts w:ascii="Arial" w:hAnsi="Arial" w:cs="Arial"/>
                <w:sz w:val="16"/>
                <w:szCs w:val="16"/>
              </w:rPr>
              <w:t>0</w:t>
            </w:r>
            <w:r w:rsidR="00B46022" w:rsidRPr="002D63C9">
              <w:rPr>
                <w:rFonts w:ascii="Arial" w:hAnsi="Arial" w:cs="Arial"/>
                <w:sz w:val="16"/>
                <w:szCs w:val="16"/>
              </w:rPr>
              <w:t>6.1993</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93/344/EEC of 17 May 1993</w:t>
            </w:r>
          </w:p>
        </w:tc>
      </w:tr>
      <w:tr w:rsidR="00B46022" w:rsidRPr="002D63C9" w:rsidTr="002D63C9">
        <w:tc>
          <w:tcPr>
            <w:tcW w:w="1308" w:type="dxa"/>
            <w:gridSpan w:val="2"/>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L238</w:t>
            </w:r>
            <w:r w:rsidR="00C615E0" w:rsidRPr="002D63C9">
              <w:rPr>
                <w:rFonts w:ascii="Arial" w:hAnsi="Arial" w:cs="Arial"/>
                <w:sz w:val="16"/>
                <w:szCs w:val="16"/>
              </w:rPr>
              <w:t>/</w:t>
            </w:r>
            <w:r w:rsidRPr="002D63C9">
              <w:rPr>
                <w:rFonts w:ascii="Arial" w:hAnsi="Arial" w:cs="Arial"/>
                <w:sz w:val="16"/>
                <w:szCs w:val="16"/>
              </w:rPr>
              <w:t>44</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23.</w:t>
            </w:r>
            <w:r w:rsidR="00241457" w:rsidRPr="002D63C9">
              <w:rPr>
                <w:rFonts w:ascii="Arial" w:hAnsi="Arial" w:cs="Arial"/>
                <w:sz w:val="16"/>
                <w:szCs w:val="16"/>
              </w:rPr>
              <w:t>0</w:t>
            </w:r>
            <w:r w:rsidRPr="002D63C9">
              <w:rPr>
                <w:rFonts w:ascii="Arial" w:hAnsi="Arial" w:cs="Arial"/>
                <w:sz w:val="16"/>
                <w:szCs w:val="16"/>
              </w:rPr>
              <w:t>9.1993</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93/509/EEC of 21 September 1993</w:t>
            </w:r>
          </w:p>
        </w:tc>
      </w:tr>
      <w:tr w:rsidR="00B46022" w:rsidRPr="002D63C9" w:rsidTr="002D63C9">
        <w:tc>
          <w:tcPr>
            <w:tcW w:w="1308" w:type="dxa"/>
            <w:gridSpan w:val="2"/>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L187/11</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22.</w:t>
            </w:r>
            <w:r w:rsidR="00241457" w:rsidRPr="002D63C9">
              <w:rPr>
                <w:rFonts w:ascii="Arial" w:hAnsi="Arial" w:cs="Arial"/>
                <w:sz w:val="16"/>
                <w:szCs w:val="16"/>
              </w:rPr>
              <w:t>0</w:t>
            </w:r>
            <w:r w:rsidRPr="002D63C9">
              <w:rPr>
                <w:rFonts w:ascii="Arial" w:hAnsi="Arial" w:cs="Arial"/>
                <w:sz w:val="16"/>
                <w:szCs w:val="16"/>
              </w:rPr>
              <w:t>7.1994</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94/453/EC of 29 June 1994</w:t>
            </w:r>
          </w:p>
        </w:tc>
      </w:tr>
      <w:tr w:rsidR="00B46022" w:rsidRPr="002D63C9" w:rsidTr="002D63C9">
        <w:tc>
          <w:tcPr>
            <w:tcW w:w="1308" w:type="dxa"/>
            <w:gridSpan w:val="2"/>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L214/17</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19.</w:t>
            </w:r>
            <w:r w:rsidR="00241457" w:rsidRPr="002D63C9">
              <w:rPr>
                <w:rFonts w:ascii="Arial" w:hAnsi="Arial" w:cs="Arial"/>
                <w:sz w:val="16"/>
                <w:szCs w:val="16"/>
              </w:rPr>
              <w:t>0</w:t>
            </w:r>
            <w:r w:rsidRPr="002D63C9">
              <w:rPr>
                <w:rFonts w:ascii="Arial" w:hAnsi="Arial" w:cs="Arial"/>
                <w:sz w:val="16"/>
                <w:szCs w:val="16"/>
              </w:rPr>
              <w:t>8.1994</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94/561/EC of 27 July 1994</w:t>
            </w:r>
          </w:p>
        </w:tc>
      </w:tr>
      <w:tr w:rsidR="00B46022" w:rsidRPr="002D63C9" w:rsidTr="002D63C9">
        <w:tc>
          <w:tcPr>
            <w:tcW w:w="1308" w:type="dxa"/>
            <w:gridSpan w:val="2"/>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76</w:t>
            </w:r>
            <w:r w:rsidR="00C615E0" w:rsidRPr="002D63C9">
              <w:rPr>
                <w:rFonts w:ascii="Arial" w:hAnsi="Arial" w:cs="Arial"/>
                <w:sz w:val="16"/>
                <w:szCs w:val="16"/>
              </w:rPr>
              <w:t>/</w:t>
            </w:r>
            <w:r w:rsidR="00B46022" w:rsidRPr="002D63C9">
              <w:rPr>
                <w:rFonts w:ascii="Arial" w:hAnsi="Arial" w:cs="Arial"/>
                <w:sz w:val="16"/>
                <w:szCs w:val="16"/>
              </w:rPr>
              <w:t>16</w:t>
            </w:r>
          </w:p>
        </w:tc>
        <w:tc>
          <w:tcPr>
            <w:tcW w:w="1133"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5.</w:t>
            </w:r>
            <w:r w:rsidRPr="002D63C9">
              <w:rPr>
                <w:rFonts w:ascii="Arial" w:hAnsi="Arial" w:cs="Arial"/>
                <w:sz w:val="16"/>
                <w:szCs w:val="16"/>
              </w:rPr>
              <w:t>0</w:t>
            </w:r>
            <w:r w:rsidR="00B46022" w:rsidRPr="002D63C9">
              <w:rPr>
                <w:rFonts w:ascii="Arial" w:hAnsi="Arial" w:cs="Arial"/>
                <w:sz w:val="16"/>
                <w:szCs w:val="16"/>
              </w:rPr>
              <w:t>4.1995</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95/99/EC of 27 March 1995</w:t>
            </w:r>
          </w:p>
        </w:tc>
      </w:tr>
      <w:tr w:rsidR="00B46022" w:rsidRPr="002D63C9" w:rsidTr="002D63C9">
        <w:trPr>
          <w:gridAfter w:val="1"/>
          <w:wAfter w:w="30" w:type="dxa"/>
        </w:trPr>
        <w:tc>
          <w:tcPr>
            <w:tcW w:w="130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3"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585"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95/1/EC, Euratom, ECSC) L1/1 01.01.1995</w:t>
            </w:r>
          </w:p>
        </w:tc>
      </w:tr>
      <w:tr w:rsidR="00B46022" w:rsidRPr="002D63C9" w:rsidTr="002D63C9">
        <w:tc>
          <w:tcPr>
            <w:tcW w:w="1308" w:type="dxa"/>
            <w:gridSpan w:val="2"/>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L190/9</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11.</w:t>
            </w:r>
            <w:r w:rsidR="00241457" w:rsidRPr="002D63C9">
              <w:rPr>
                <w:rFonts w:ascii="Arial" w:hAnsi="Arial" w:cs="Arial"/>
                <w:sz w:val="16"/>
                <w:szCs w:val="16"/>
              </w:rPr>
              <w:t>0</w:t>
            </w:r>
            <w:r w:rsidRPr="002D63C9">
              <w:rPr>
                <w:rFonts w:ascii="Arial" w:hAnsi="Arial" w:cs="Arial"/>
                <w:sz w:val="16"/>
                <w:szCs w:val="16"/>
              </w:rPr>
              <w:t>8.1995</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95/322/EC of 25 July 1995</w:t>
            </w:r>
          </w:p>
        </w:tc>
      </w:tr>
      <w:tr w:rsidR="00B46022" w:rsidRPr="002D63C9" w:rsidTr="002D63C9">
        <w:tc>
          <w:tcPr>
            <w:tcW w:w="1308" w:type="dxa"/>
            <w:gridSpan w:val="2"/>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L190/11</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11.</w:t>
            </w:r>
            <w:r w:rsidR="00241457" w:rsidRPr="002D63C9">
              <w:rPr>
                <w:rFonts w:ascii="Arial" w:hAnsi="Arial" w:cs="Arial"/>
                <w:sz w:val="16"/>
                <w:szCs w:val="16"/>
              </w:rPr>
              <w:t>0</w:t>
            </w:r>
            <w:r w:rsidRPr="002D63C9">
              <w:rPr>
                <w:rFonts w:ascii="Arial" w:hAnsi="Arial" w:cs="Arial"/>
                <w:sz w:val="16"/>
                <w:szCs w:val="16"/>
              </w:rPr>
              <w:t>8.1995</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95/323/EC of 25 July 1995</w:t>
            </w:r>
          </w:p>
        </w:tc>
      </w:tr>
      <w:tr w:rsidR="00B46022" w:rsidRPr="002D63C9" w:rsidTr="002D63C9">
        <w:tc>
          <w:tcPr>
            <w:tcW w:w="1308" w:type="dxa"/>
            <w:gridSpan w:val="2"/>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L19/53</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25.</w:t>
            </w:r>
            <w:r w:rsidR="00241457" w:rsidRPr="002D63C9">
              <w:rPr>
                <w:rFonts w:ascii="Arial" w:hAnsi="Arial" w:cs="Arial"/>
                <w:sz w:val="16"/>
                <w:szCs w:val="16"/>
              </w:rPr>
              <w:t>0</w:t>
            </w:r>
            <w:r w:rsidRPr="002D63C9">
              <w:rPr>
                <w:rFonts w:ascii="Arial" w:hAnsi="Arial" w:cs="Arial"/>
                <w:sz w:val="16"/>
                <w:szCs w:val="16"/>
              </w:rPr>
              <w:t>1.1996</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96/81/EC of 12 January 1996</w:t>
            </w:r>
          </w:p>
        </w:tc>
      </w:tr>
      <w:tr w:rsidR="00B46022" w:rsidRPr="002D63C9" w:rsidTr="002D63C9">
        <w:tc>
          <w:tcPr>
            <w:tcW w:w="1308" w:type="dxa"/>
            <w:gridSpan w:val="2"/>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L107/1</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30.</w:t>
            </w:r>
            <w:r w:rsidR="00241457" w:rsidRPr="002D63C9">
              <w:rPr>
                <w:rFonts w:ascii="Arial" w:hAnsi="Arial" w:cs="Arial"/>
                <w:sz w:val="16"/>
                <w:szCs w:val="16"/>
              </w:rPr>
              <w:t>0</w:t>
            </w:r>
            <w:r w:rsidRPr="002D63C9">
              <w:rPr>
                <w:rFonts w:ascii="Arial" w:hAnsi="Arial" w:cs="Arial"/>
                <w:sz w:val="16"/>
                <w:szCs w:val="16"/>
              </w:rPr>
              <w:t>4.1996</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96/279/EC of 26 February 1996</w:t>
            </w:r>
          </w:p>
        </w:tc>
      </w:tr>
      <w:tr w:rsidR="00B46022" w:rsidRPr="002D63C9" w:rsidTr="002D63C9">
        <w:tc>
          <w:tcPr>
            <w:tcW w:w="1308" w:type="dxa"/>
            <w:gridSpan w:val="2"/>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L62/39</w:t>
            </w:r>
          </w:p>
        </w:tc>
        <w:tc>
          <w:tcPr>
            <w:tcW w:w="1133"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4.</w:t>
            </w:r>
            <w:r w:rsidRPr="002D63C9">
              <w:rPr>
                <w:rFonts w:ascii="Arial" w:hAnsi="Arial" w:cs="Arial"/>
                <w:sz w:val="16"/>
                <w:szCs w:val="16"/>
              </w:rPr>
              <w:t>0</w:t>
            </w:r>
            <w:r w:rsidR="00B46022" w:rsidRPr="002D63C9">
              <w:rPr>
                <w:rFonts w:ascii="Arial" w:hAnsi="Arial" w:cs="Arial"/>
                <w:sz w:val="16"/>
                <w:szCs w:val="16"/>
              </w:rPr>
              <w:t>3.1997</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97/160/EC of 14 February 1997 </w:t>
            </w:r>
          </w:p>
        </w:tc>
      </w:tr>
      <w:tr w:rsidR="00B46022" w:rsidRPr="002D63C9" w:rsidTr="002D63C9">
        <w:tc>
          <w:tcPr>
            <w:tcW w:w="1308" w:type="dxa"/>
            <w:gridSpan w:val="2"/>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287</w:t>
            </w:r>
            <w:r w:rsidR="00C615E0" w:rsidRPr="002D63C9">
              <w:rPr>
                <w:rFonts w:ascii="Arial" w:hAnsi="Arial" w:cs="Arial"/>
                <w:sz w:val="16"/>
                <w:szCs w:val="16"/>
              </w:rPr>
              <w:t>/</w:t>
            </w:r>
            <w:r w:rsidR="00B46022" w:rsidRPr="002D63C9">
              <w:rPr>
                <w:rFonts w:ascii="Arial" w:hAnsi="Arial" w:cs="Arial"/>
                <w:sz w:val="16"/>
                <w:szCs w:val="16"/>
              </w:rPr>
              <w:t>49</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21.10.1997</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97/684/EC of 10 October 1997</w:t>
            </w:r>
          </w:p>
        </w:tc>
      </w:tr>
      <w:tr w:rsidR="00B46022" w:rsidRPr="002D63C9" w:rsidTr="002D63C9">
        <w:tc>
          <w:tcPr>
            <w:tcW w:w="1308" w:type="dxa"/>
            <w:gridSpan w:val="2"/>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L163/44</w:t>
            </w:r>
          </w:p>
        </w:tc>
        <w:tc>
          <w:tcPr>
            <w:tcW w:w="1133"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6.</w:t>
            </w:r>
            <w:r w:rsidRPr="002D63C9">
              <w:rPr>
                <w:rFonts w:ascii="Arial" w:hAnsi="Arial" w:cs="Arial"/>
                <w:sz w:val="16"/>
                <w:szCs w:val="16"/>
              </w:rPr>
              <w:t>0</w:t>
            </w:r>
            <w:r w:rsidR="00B46022" w:rsidRPr="002D63C9">
              <w:rPr>
                <w:rFonts w:ascii="Arial" w:hAnsi="Arial" w:cs="Arial"/>
                <w:sz w:val="16"/>
                <w:szCs w:val="16"/>
              </w:rPr>
              <w:t>6.1998</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98/360/EC of 18 May 1998 </w:t>
            </w:r>
          </w:p>
        </w:tc>
      </w:tr>
      <w:tr w:rsidR="00B46022" w:rsidRPr="002D63C9" w:rsidTr="002D63C9">
        <w:tc>
          <w:tcPr>
            <w:tcW w:w="1308" w:type="dxa"/>
            <w:gridSpan w:val="2"/>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276</w:t>
            </w:r>
            <w:r w:rsidR="00C615E0" w:rsidRPr="002D63C9">
              <w:rPr>
                <w:rFonts w:ascii="Arial" w:hAnsi="Arial" w:cs="Arial"/>
                <w:sz w:val="16"/>
                <w:szCs w:val="16"/>
              </w:rPr>
              <w:t>/</w:t>
            </w:r>
            <w:r w:rsidR="00B46022" w:rsidRPr="002D63C9">
              <w:rPr>
                <w:rFonts w:ascii="Arial" w:hAnsi="Arial" w:cs="Arial"/>
                <w:sz w:val="16"/>
                <w:szCs w:val="16"/>
              </w:rPr>
              <w:t>11</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13.10.1998</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98/567/EC of 6 October 1998</w:t>
            </w:r>
          </w:p>
        </w:tc>
      </w:tr>
      <w:tr w:rsidR="00B46022" w:rsidRPr="002D63C9" w:rsidTr="002D63C9">
        <w:tc>
          <w:tcPr>
            <w:tcW w:w="1308" w:type="dxa"/>
            <w:gridSpan w:val="2"/>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L286/53</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23.10.1998</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98/594/EC of 6 October 1998 </w:t>
            </w:r>
          </w:p>
        </w:tc>
      </w:tr>
      <w:tr w:rsidR="00B46022" w:rsidRPr="002D63C9" w:rsidTr="002D63C9">
        <w:tc>
          <w:tcPr>
            <w:tcW w:w="1308" w:type="dxa"/>
            <w:gridSpan w:val="2"/>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L83/77</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27.</w:t>
            </w:r>
            <w:r w:rsidR="00241457" w:rsidRPr="002D63C9">
              <w:rPr>
                <w:rFonts w:ascii="Arial" w:hAnsi="Arial" w:cs="Arial"/>
                <w:sz w:val="16"/>
                <w:szCs w:val="16"/>
              </w:rPr>
              <w:t>0</w:t>
            </w:r>
            <w:r w:rsidRPr="002D63C9">
              <w:rPr>
                <w:rFonts w:ascii="Arial" w:hAnsi="Arial" w:cs="Arial"/>
                <w:sz w:val="16"/>
                <w:szCs w:val="16"/>
              </w:rPr>
              <w:t>3.1999</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1999/228/EC of 5 March 1999 </w:t>
            </w:r>
          </w:p>
        </w:tc>
      </w:tr>
      <w:tr w:rsidR="00B46022" w:rsidRPr="002D63C9" w:rsidTr="002D63C9">
        <w:tc>
          <w:tcPr>
            <w:tcW w:w="1308" w:type="dxa"/>
            <w:gridSpan w:val="2"/>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211</w:t>
            </w:r>
            <w:r w:rsidR="00C615E0" w:rsidRPr="002D63C9">
              <w:rPr>
                <w:rFonts w:ascii="Arial" w:hAnsi="Arial" w:cs="Arial"/>
                <w:sz w:val="16"/>
                <w:szCs w:val="16"/>
              </w:rPr>
              <w:t>/</w:t>
            </w:r>
            <w:r w:rsidR="00B46022" w:rsidRPr="002D63C9">
              <w:rPr>
                <w:rFonts w:ascii="Arial" w:hAnsi="Arial" w:cs="Arial"/>
                <w:sz w:val="16"/>
                <w:szCs w:val="16"/>
              </w:rPr>
              <w:t>53</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11.</w:t>
            </w:r>
            <w:r w:rsidR="00241457" w:rsidRPr="002D63C9">
              <w:rPr>
                <w:rFonts w:ascii="Arial" w:hAnsi="Arial" w:cs="Arial"/>
                <w:sz w:val="16"/>
                <w:szCs w:val="16"/>
              </w:rPr>
              <w:t>0</w:t>
            </w:r>
            <w:r w:rsidRPr="002D63C9">
              <w:rPr>
                <w:rFonts w:ascii="Arial" w:hAnsi="Arial" w:cs="Arial"/>
                <w:sz w:val="16"/>
                <w:szCs w:val="16"/>
              </w:rPr>
              <w:t>8.1999</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1999/558/EC of 26 July 1999</w:t>
            </w:r>
          </w:p>
        </w:tc>
      </w:tr>
      <w:tr w:rsidR="00B46022" w:rsidRPr="002D63C9" w:rsidTr="002D63C9">
        <w:tc>
          <w:tcPr>
            <w:tcW w:w="1308" w:type="dxa"/>
            <w:gridSpan w:val="2"/>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L64/22</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11.</w:t>
            </w:r>
            <w:r w:rsidR="00241457" w:rsidRPr="002D63C9">
              <w:rPr>
                <w:rFonts w:ascii="Arial" w:hAnsi="Arial" w:cs="Arial"/>
                <w:sz w:val="16"/>
                <w:szCs w:val="16"/>
              </w:rPr>
              <w:t>0</w:t>
            </w:r>
            <w:r w:rsidRPr="002D63C9">
              <w:rPr>
                <w:rFonts w:ascii="Arial" w:hAnsi="Arial" w:cs="Arial"/>
                <w:sz w:val="16"/>
                <w:szCs w:val="16"/>
              </w:rPr>
              <w:t>3.2000</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2000/209/EC of 24 February 2000 </w:t>
            </w:r>
          </w:p>
        </w:tc>
      </w:tr>
      <w:tr w:rsidR="00B46022" w:rsidRPr="002D63C9" w:rsidTr="002D63C9">
        <w:tc>
          <w:tcPr>
            <w:tcW w:w="1308" w:type="dxa"/>
            <w:gridSpan w:val="2"/>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303</w:t>
            </w:r>
            <w:r w:rsidR="00C615E0" w:rsidRPr="002D63C9">
              <w:rPr>
                <w:rFonts w:ascii="Arial" w:hAnsi="Arial" w:cs="Arial"/>
                <w:sz w:val="16"/>
                <w:szCs w:val="16"/>
              </w:rPr>
              <w:t>/</w:t>
            </w:r>
            <w:r w:rsidR="00B46022" w:rsidRPr="002D63C9">
              <w:rPr>
                <w:rFonts w:ascii="Arial" w:hAnsi="Arial" w:cs="Arial"/>
                <w:sz w:val="16"/>
                <w:szCs w:val="16"/>
              </w:rPr>
              <w:t>34</w:t>
            </w:r>
          </w:p>
        </w:tc>
        <w:tc>
          <w:tcPr>
            <w:tcW w:w="1133"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2.12.2000</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2000/754/EC of 24 November 2000</w:t>
            </w:r>
          </w:p>
        </w:tc>
      </w:tr>
      <w:tr w:rsidR="00B46022" w:rsidRPr="002D63C9" w:rsidTr="002D63C9">
        <w:tc>
          <w:tcPr>
            <w:tcW w:w="1308" w:type="dxa"/>
            <w:gridSpan w:val="2"/>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L43/38</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14.</w:t>
            </w:r>
            <w:r w:rsidR="00241457" w:rsidRPr="002D63C9">
              <w:rPr>
                <w:rFonts w:ascii="Arial" w:hAnsi="Arial" w:cs="Arial"/>
                <w:sz w:val="16"/>
                <w:szCs w:val="16"/>
              </w:rPr>
              <w:t>0</w:t>
            </w:r>
            <w:r w:rsidRPr="002D63C9">
              <w:rPr>
                <w:rFonts w:ascii="Arial" w:hAnsi="Arial" w:cs="Arial"/>
                <w:sz w:val="16"/>
                <w:szCs w:val="16"/>
              </w:rPr>
              <w:t>2.2001</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2001/117/EC of 26 January 2001 </w:t>
            </w:r>
          </w:p>
        </w:tc>
      </w:tr>
      <w:tr w:rsidR="00B46022" w:rsidRPr="002D63C9" w:rsidTr="002D63C9">
        <w:tc>
          <w:tcPr>
            <w:tcW w:w="1308" w:type="dxa"/>
            <w:gridSpan w:val="2"/>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53</w:t>
            </w:r>
            <w:r w:rsidR="00C615E0" w:rsidRPr="002D63C9">
              <w:rPr>
                <w:rFonts w:ascii="Arial" w:hAnsi="Arial" w:cs="Arial"/>
                <w:sz w:val="16"/>
                <w:szCs w:val="16"/>
              </w:rPr>
              <w:t>/</w:t>
            </w:r>
            <w:r w:rsidR="00B46022" w:rsidRPr="002D63C9">
              <w:rPr>
                <w:rFonts w:ascii="Arial" w:hAnsi="Arial" w:cs="Arial"/>
                <w:sz w:val="16"/>
                <w:szCs w:val="16"/>
              </w:rPr>
              <w:t>23</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23.</w:t>
            </w:r>
            <w:r w:rsidR="00241457" w:rsidRPr="002D63C9">
              <w:rPr>
                <w:rFonts w:ascii="Arial" w:hAnsi="Arial" w:cs="Arial"/>
                <w:sz w:val="16"/>
                <w:szCs w:val="16"/>
              </w:rPr>
              <w:t>0</w:t>
            </w:r>
            <w:r w:rsidRPr="002D63C9">
              <w:rPr>
                <w:rFonts w:ascii="Arial" w:hAnsi="Arial" w:cs="Arial"/>
                <w:sz w:val="16"/>
                <w:szCs w:val="16"/>
              </w:rPr>
              <w:t>2.2001</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2001/144/EC of 12 February 2001</w:t>
            </w:r>
          </w:p>
        </w:tc>
      </w:tr>
      <w:tr w:rsidR="00B46022" w:rsidRPr="002D63C9" w:rsidTr="002D63C9">
        <w:tc>
          <w:tcPr>
            <w:tcW w:w="1308" w:type="dxa"/>
            <w:gridSpan w:val="2"/>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214</w:t>
            </w:r>
            <w:r w:rsidR="00C615E0" w:rsidRPr="002D63C9">
              <w:rPr>
                <w:rFonts w:ascii="Arial" w:hAnsi="Arial" w:cs="Arial"/>
                <w:sz w:val="16"/>
                <w:szCs w:val="16"/>
              </w:rPr>
              <w:t>/</w:t>
            </w:r>
            <w:r w:rsidR="00B46022" w:rsidRPr="002D63C9">
              <w:rPr>
                <w:rFonts w:ascii="Arial" w:hAnsi="Arial" w:cs="Arial"/>
                <w:sz w:val="16"/>
                <w:szCs w:val="16"/>
              </w:rPr>
              <w:t>45</w:t>
            </w:r>
          </w:p>
        </w:tc>
        <w:tc>
          <w:tcPr>
            <w:tcW w:w="1133"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8.</w:t>
            </w:r>
            <w:r w:rsidRPr="002D63C9">
              <w:rPr>
                <w:rFonts w:ascii="Arial" w:hAnsi="Arial" w:cs="Arial"/>
                <w:sz w:val="16"/>
                <w:szCs w:val="16"/>
              </w:rPr>
              <w:t>0</w:t>
            </w:r>
            <w:r w:rsidR="00B46022" w:rsidRPr="002D63C9">
              <w:rPr>
                <w:rFonts w:ascii="Arial" w:hAnsi="Arial" w:cs="Arial"/>
                <w:sz w:val="16"/>
                <w:szCs w:val="16"/>
              </w:rPr>
              <w:t>8.2001</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2001/610/EC of 18 July 2001</w:t>
            </w:r>
          </w:p>
        </w:tc>
      </w:tr>
      <w:tr w:rsidR="00B46022" w:rsidRPr="002D63C9" w:rsidTr="002D63C9">
        <w:tc>
          <w:tcPr>
            <w:tcW w:w="1308" w:type="dxa"/>
            <w:gridSpan w:val="2"/>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L214/49</w:t>
            </w:r>
          </w:p>
        </w:tc>
        <w:tc>
          <w:tcPr>
            <w:tcW w:w="1133"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8.</w:t>
            </w:r>
            <w:r w:rsidRPr="002D63C9">
              <w:rPr>
                <w:rFonts w:ascii="Arial" w:hAnsi="Arial" w:cs="Arial"/>
                <w:sz w:val="16"/>
                <w:szCs w:val="16"/>
              </w:rPr>
              <w:t>0</w:t>
            </w:r>
            <w:r w:rsidR="00B46022" w:rsidRPr="002D63C9">
              <w:rPr>
                <w:rFonts w:ascii="Arial" w:hAnsi="Arial" w:cs="Arial"/>
                <w:sz w:val="16"/>
                <w:szCs w:val="16"/>
              </w:rPr>
              <w:t>8.2001</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2001/611/EC of 20 July 2001 </w:t>
            </w:r>
          </w:p>
        </w:tc>
      </w:tr>
      <w:tr w:rsidR="00B46022" w:rsidRPr="002D63C9" w:rsidTr="002D63C9">
        <w:trPr>
          <w:gridAfter w:val="1"/>
          <w:wAfter w:w="30" w:type="dxa"/>
        </w:trPr>
        <w:tc>
          <w:tcPr>
            <w:tcW w:w="1308" w:type="dxa"/>
            <w:gridSpan w:val="2"/>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3"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585" w:type="dxa"/>
            <w:gridSpan w:val="2"/>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B46022" w:rsidRPr="002D63C9" w:rsidTr="002D63C9">
        <w:tc>
          <w:tcPr>
            <w:tcW w:w="1308" w:type="dxa"/>
            <w:gridSpan w:val="2"/>
            <w:shd w:val="clear" w:color="auto" w:fill="auto"/>
          </w:tcPr>
          <w:p w:rsidR="00B46022" w:rsidRPr="00D27E23"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D27E23">
              <w:rPr>
                <w:rFonts w:ascii="Arial" w:hAnsi="Arial" w:cs="Arial"/>
                <w:sz w:val="16"/>
                <w:szCs w:val="16"/>
              </w:rPr>
              <w:t>L</w:t>
            </w:r>
            <w:r w:rsidR="00B46022" w:rsidRPr="00D27E23">
              <w:rPr>
                <w:rFonts w:ascii="Arial" w:hAnsi="Arial" w:cs="Arial"/>
                <w:sz w:val="16"/>
                <w:szCs w:val="16"/>
              </w:rPr>
              <w:t>73</w:t>
            </w:r>
            <w:r w:rsidR="00C615E0" w:rsidRPr="00D27E23">
              <w:rPr>
                <w:rFonts w:ascii="Arial" w:hAnsi="Arial" w:cs="Arial"/>
                <w:sz w:val="16"/>
                <w:szCs w:val="16"/>
              </w:rPr>
              <w:t>/</w:t>
            </w:r>
            <w:r w:rsidR="00B46022" w:rsidRPr="00D27E23">
              <w:rPr>
                <w:rFonts w:ascii="Arial" w:hAnsi="Arial" w:cs="Arial"/>
                <w:sz w:val="16"/>
                <w:szCs w:val="16"/>
              </w:rPr>
              <w:t>1</w:t>
            </w:r>
          </w:p>
        </w:tc>
        <w:tc>
          <w:tcPr>
            <w:tcW w:w="1133" w:type="dxa"/>
            <w:shd w:val="clear" w:color="auto" w:fill="auto"/>
          </w:tcPr>
          <w:p w:rsidR="00B46022" w:rsidRPr="00D27E23"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D27E23">
              <w:rPr>
                <w:rFonts w:ascii="Arial" w:hAnsi="Arial" w:cs="Arial"/>
                <w:sz w:val="16"/>
                <w:szCs w:val="16"/>
              </w:rPr>
              <w:t>11.</w:t>
            </w:r>
            <w:r w:rsidR="00241457" w:rsidRPr="00D27E23">
              <w:rPr>
                <w:rFonts w:ascii="Arial" w:hAnsi="Arial" w:cs="Arial"/>
                <w:sz w:val="16"/>
                <w:szCs w:val="16"/>
              </w:rPr>
              <w:t>0</w:t>
            </w:r>
            <w:r w:rsidRPr="00D27E23">
              <w:rPr>
                <w:rFonts w:ascii="Arial" w:hAnsi="Arial" w:cs="Arial"/>
                <w:sz w:val="16"/>
                <w:szCs w:val="16"/>
              </w:rPr>
              <w:t>3.2004</w:t>
            </w:r>
          </w:p>
        </w:tc>
        <w:tc>
          <w:tcPr>
            <w:tcW w:w="7615" w:type="dxa"/>
            <w:gridSpan w:val="3"/>
            <w:shd w:val="clear" w:color="auto" w:fill="auto"/>
          </w:tcPr>
          <w:p w:rsidR="00B46022" w:rsidRDefault="00B46022" w:rsidP="002D63C9">
            <w:pPr>
              <w:autoSpaceDE w:val="0"/>
              <w:autoSpaceDN w:val="0"/>
              <w:adjustRightInd w:val="0"/>
              <w:rPr>
                <w:rFonts w:ascii="Arial" w:hAnsi="Arial" w:cs="Arial"/>
                <w:sz w:val="16"/>
                <w:szCs w:val="16"/>
              </w:rPr>
            </w:pPr>
            <w:r w:rsidRPr="00D27E23">
              <w:rPr>
                <w:rFonts w:ascii="Arial" w:hAnsi="Arial" w:cs="Arial"/>
                <w:sz w:val="16"/>
                <w:szCs w:val="16"/>
              </w:rPr>
              <w:t>Commission Decision 2004/211/EC of 6 January 2004</w:t>
            </w:r>
            <w:r w:rsidR="00AC186B" w:rsidRPr="00D27E23">
              <w:rPr>
                <w:rFonts w:ascii="Arial" w:hAnsi="Arial" w:cs="Arial"/>
                <w:sz w:val="16"/>
                <w:szCs w:val="16"/>
              </w:rPr>
              <w:br/>
            </w:r>
            <w:r w:rsidR="00AC186B" w:rsidRPr="00D27E23">
              <w:rPr>
                <w:rFonts w:ascii="Arial" w:hAnsi="Arial" w:cs="Arial"/>
                <w:sz w:val="16"/>
                <w:szCs w:val="16"/>
              </w:rPr>
              <w:tab/>
              <w:t>Amended by: L326/47; 06.12.2013; Commission Implementing Decision 2013/718/EU of 4 December 2013</w:t>
            </w:r>
          </w:p>
          <w:p w:rsidR="0076468B" w:rsidRPr="002D63C9" w:rsidRDefault="0076468B" w:rsidP="0076468B">
            <w:pPr>
              <w:autoSpaceDE w:val="0"/>
              <w:autoSpaceDN w:val="0"/>
              <w:adjustRightInd w:val="0"/>
              <w:rPr>
                <w:rFonts w:ascii="Arial" w:hAnsi="Arial" w:cs="Arial"/>
                <w:sz w:val="16"/>
                <w:szCs w:val="16"/>
              </w:rPr>
            </w:pPr>
            <w:r w:rsidRPr="00D27E23">
              <w:rPr>
                <w:rFonts w:ascii="Arial" w:hAnsi="Arial" w:cs="Arial"/>
                <w:sz w:val="16"/>
                <w:szCs w:val="16"/>
              </w:rPr>
              <w:tab/>
            </w:r>
            <w:r w:rsidRPr="00AE6646">
              <w:rPr>
                <w:rFonts w:ascii="Arial" w:hAnsi="Arial" w:cs="Arial"/>
                <w:sz w:val="16"/>
                <w:szCs w:val="16"/>
              </w:rPr>
              <w:t>L92/107, 08.04.2015, Commission Implementing Decision (EU) 2015/557 of 31 March 2015</w:t>
            </w:r>
          </w:p>
        </w:tc>
      </w:tr>
      <w:tr w:rsidR="00B46022" w:rsidRPr="002D63C9" w:rsidTr="002D63C9">
        <w:tc>
          <w:tcPr>
            <w:tcW w:w="1308" w:type="dxa"/>
            <w:gridSpan w:val="2"/>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206</w:t>
            </w:r>
            <w:r w:rsidR="00C615E0" w:rsidRPr="002D63C9">
              <w:rPr>
                <w:rFonts w:ascii="Arial" w:hAnsi="Arial" w:cs="Arial"/>
                <w:sz w:val="16"/>
                <w:szCs w:val="16"/>
              </w:rPr>
              <w:t>/</w:t>
            </w:r>
            <w:r w:rsidR="00B46022" w:rsidRPr="002D63C9">
              <w:rPr>
                <w:rFonts w:ascii="Arial" w:hAnsi="Arial" w:cs="Arial"/>
                <w:sz w:val="16"/>
                <w:szCs w:val="16"/>
              </w:rPr>
              <w:t>16</w:t>
            </w:r>
          </w:p>
        </w:tc>
        <w:tc>
          <w:tcPr>
            <w:tcW w:w="1133"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9.</w:t>
            </w:r>
            <w:r w:rsidRPr="002D63C9">
              <w:rPr>
                <w:rFonts w:ascii="Arial" w:hAnsi="Arial" w:cs="Arial"/>
                <w:sz w:val="16"/>
                <w:szCs w:val="16"/>
              </w:rPr>
              <w:t>0</w:t>
            </w:r>
            <w:r w:rsidR="00B46022" w:rsidRPr="002D63C9">
              <w:rPr>
                <w:rFonts w:ascii="Arial" w:hAnsi="Arial" w:cs="Arial"/>
                <w:sz w:val="16"/>
                <w:szCs w:val="16"/>
              </w:rPr>
              <w:t>8.2005</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2005/605/EC of 4 August 2005</w:t>
            </w:r>
          </w:p>
        </w:tc>
      </w:tr>
      <w:tr w:rsidR="00B46022" w:rsidRPr="002D63C9" w:rsidTr="002D63C9">
        <w:tc>
          <w:tcPr>
            <w:tcW w:w="1308" w:type="dxa"/>
            <w:gridSpan w:val="2"/>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291</w:t>
            </w:r>
            <w:r w:rsidR="00C615E0" w:rsidRPr="002D63C9">
              <w:rPr>
                <w:rFonts w:ascii="Arial" w:hAnsi="Arial" w:cs="Arial"/>
                <w:sz w:val="16"/>
                <w:szCs w:val="16"/>
              </w:rPr>
              <w:t>/</w:t>
            </w:r>
            <w:r w:rsidR="00B46022" w:rsidRPr="002D63C9">
              <w:rPr>
                <w:rFonts w:ascii="Arial" w:hAnsi="Arial" w:cs="Arial"/>
                <w:sz w:val="16"/>
                <w:szCs w:val="16"/>
              </w:rPr>
              <w:t>38</w:t>
            </w:r>
          </w:p>
        </w:tc>
        <w:tc>
          <w:tcPr>
            <w:tcW w:w="1133"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5.11.2005</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2005/771/EC of 3 November 2005</w:t>
            </w:r>
          </w:p>
        </w:tc>
      </w:tr>
      <w:tr w:rsidR="00B46022" w:rsidRPr="002D63C9" w:rsidTr="002D63C9">
        <w:tc>
          <w:tcPr>
            <w:tcW w:w="1308" w:type="dxa"/>
            <w:gridSpan w:val="2"/>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i/>
                <w:sz w:val="16"/>
                <w:szCs w:val="16"/>
              </w:rPr>
            </w:pPr>
            <w:r w:rsidRPr="002D63C9">
              <w:rPr>
                <w:rStyle w:val="Emphasis"/>
                <w:rFonts w:ascii="Arial" w:hAnsi="Arial" w:cs="Arial"/>
                <w:i w:val="0"/>
                <w:sz w:val="16"/>
                <w:szCs w:val="16"/>
              </w:rPr>
              <w:t>L</w:t>
            </w:r>
            <w:r w:rsidR="00B46022" w:rsidRPr="002D63C9">
              <w:rPr>
                <w:rStyle w:val="Emphasis"/>
                <w:rFonts w:ascii="Arial" w:hAnsi="Arial" w:cs="Arial"/>
                <w:i w:val="0"/>
                <w:sz w:val="16"/>
                <w:szCs w:val="16"/>
              </w:rPr>
              <w:t>342</w:t>
            </w:r>
            <w:r w:rsidR="00C615E0" w:rsidRPr="002D63C9">
              <w:rPr>
                <w:rStyle w:val="Emphasis"/>
                <w:rFonts w:ascii="Arial" w:hAnsi="Arial" w:cs="Arial"/>
                <w:i w:val="0"/>
                <w:sz w:val="16"/>
                <w:szCs w:val="16"/>
              </w:rPr>
              <w:t>/</w:t>
            </w:r>
            <w:r w:rsidR="00B46022" w:rsidRPr="002D63C9">
              <w:rPr>
                <w:rStyle w:val="Emphasis"/>
                <w:rFonts w:ascii="Arial" w:hAnsi="Arial" w:cs="Arial"/>
                <w:i w:val="0"/>
                <w:sz w:val="16"/>
                <w:szCs w:val="16"/>
              </w:rPr>
              <w:t>94</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24.12.2005</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2005/943/EC of 21 December 2005</w:t>
            </w:r>
          </w:p>
        </w:tc>
      </w:tr>
      <w:tr w:rsidR="00C615E0" w:rsidRPr="002D63C9" w:rsidTr="002D63C9">
        <w:tc>
          <w:tcPr>
            <w:tcW w:w="1308" w:type="dxa"/>
            <w:gridSpan w:val="2"/>
            <w:shd w:val="clear" w:color="auto" w:fill="auto"/>
          </w:tcPr>
          <w:p w:rsidR="00C615E0" w:rsidRPr="002D63C9" w:rsidRDefault="00C615E0" w:rsidP="002D63C9">
            <w:pPr>
              <w:widowControl w:val="0"/>
              <w:tabs>
                <w:tab w:val="right" w:pos="1369"/>
                <w:tab w:val="left" w:pos="1985"/>
                <w:tab w:val="right" w:pos="2997"/>
                <w:tab w:val="left" w:pos="3087"/>
              </w:tabs>
              <w:autoSpaceDE w:val="0"/>
              <w:autoSpaceDN w:val="0"/>
              <w:adjustRightInd w:val="0"/>
              <w:jc w:val="both"/>
              <w:rPr>
                <w:rStyle w:val="Emphasis"/>
                <w:rFonts w:ascii="Arial" w:hAnsi="Arial" w:cs="Arial"/>
                <w:i w:val="0"/>
                <w:sz w:val="16"/>
                <w:szCs w:val="16"/>
              </w:rPr>
            </w:pPr>
            <w:r w:rsidRPr="002D63C9">
              <w:rPr>
                <w:rStyle w:val="Emphasis"/>
                <w:rFonts w:ascii="Arial" w:hAnsi="Arial" w:cs="Arial"/>
                <w:i w:val="0"/>
                <w:sz w:val="16"/>
                <w:szCs w:val="16"/>
              </w:rPr>
              <w:t>L214/59</w:t>
            </w:r>
          </w:p>
        </w:tc>
        <w:tc>
          <w:tcPr>
            <w:tcW w:w="1133" w:type="dxa"/>
            <w:shd w:val="clear" w:color="auto" w:fill="auto"/>
          </w:tcPr>
          <w:p w:rsidR="00C615E0" w:rsidRPr="002D63C9" w:rsidRDefault="00C615E0"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04.08.2006</w:t>
            </w:r>
          </w:p>
        </w:tc>
        <w:tc>
          <w:tcPr>
            <w:tcW w:w="7615" w:type="dxa"/>
            <w:gridSpan w:val="3"/>
            <w:shd w:val="clear" w:color="auto" w:fill="auto"/>
          </w:tcPr>
          <w:p w:rsidR="00C615E0" w:rsidRPr="002D63C9" w:rsidRDefault="00C615E0"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2006/542/EC of 2 August 2006</w:t>
            </w:r>
          </w:p>
        </w:tc>
      </w:tr>
      <w:tr w:rsidR="00B1206D" w:rsidRPr="002D63C9" w:rsidTr="002D63C9">
        <w:tc>
          <w:tcPr>
            <w:tcW w:w="1308" w:type="dxa"/>
            <w:gridSpan w:val="2"/>
            <w:shd w:val="clear" w:color="auto" w:fill="auto"/>
          </w:tcPr>
          <w:p w:rsidR="00B1206D" w:rsidRPr="002D63C9" w:rsidRDefault="00B1206D" w:rsidP="002D63C9">
            <w:pPr>
              <w:widowControl w:val="0"/>
              <w:tabs>
                <w:tab w:val="right" w:pos="1369"/>
                <w:tab w:val="left" w:pos="1985"/>
                <w:tab w:val="right" w:pos="2997"/>
                <w:tab w:val="left" w:pos="3087"/>
              </w:tabs>
              <w:autoSpaceDE w:val="0"/>
              <w:autoSpaceDN w:val="0"/>
              <w:adjustRightInd w:val="0"/>
              <w:jc w:val="both"/>
              <w:rPr>
                <w:rStyle w:val="Emphasis"/>
                <w:rFonts w:ascii="Arial" w:hAnsi="Arial" w:cs="Arial"/>
                <w:i w:val="0"/>
                <w:sz w:val="16"/>
                <w:szCs w:val="16"/>
              </w:rPr>
            </w:pPr>
            <w:r w:rsidRPr="002D63C9">
              <w:rPr>
                <w:rFonts w:ascii="Arial" w:hAnsi="Arial" w:cs="Arial"/>
                <w:sz w:val="16"/>
                <w:szCs w:val="16"/>
              </w:rPr>
              <w:t>L362/1</w:t>
            </w:r>
          </w:p>
        </w:tc>
        <w:tc>
          <w:tcPr>
            <w:tcW w:w="1133" w:type="dxa"/>
            <w:shd w:val="clear" w:color="auto" w:fill="auto"/>
          </w:tcPr>
          <w:p w:rsidR="00B1206D" w:rsidRPr="002D63C9" w:rsidRDefault="00B1206D"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20.12.2006</w:t>
            </w:r>
          </w:p>
        </w:tc>
        <w:tc>
          <w:tcPr>
            <w:tcW w:w="7615" w:type="dxa"/>
            <w:gridSpan w:val="3"/>
            <w:shd w:val="clear" w:color="auto" w:fill="auto"/>
          </w:tcPr>
          <w:p w:rsidR="00B1206D" w:rsidRPr="002D63C9" w:rsidRDefault="00B1206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1792/2006 of 23 October 2006</w:t>
            </w:r>
          </w:p>
        </w:tc>
      </w:tr>
      <w:tr w:rsidR="0013776D" w:rsidRPr="002D63C9" w:rsidTr="002D63C9">
        <w:tc>
          <w:tcPr>
            <w:tcW w:w="1308" w:type="dxa"/>
            <w:gridSpan w:val="2"/>
            <w:shd w:val="clear" w:color="auto" w:fill="auto"/>
          </w:tcPr>
          <w:p w:rsidR="0013776D" w:rsidRPr="002D63C9" w:rsidRDefault="0013776D"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L117/85</w:t>
            </w:r>
          </w:p>
        </w:tc>
        <w:tc>
          <w:tcPr>
            <w:tcW w:w="1133" w:type="dxa"/>
            <w:shd w:val="clear" w:color="auto" w:fill="auto"/>
          </w:tcPr>
          <w:p w:rsidR="0013776D" w:rsidRPr="002D63C9" w:rsidRDefault="0013776D"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11.05.2010</w:t>
            </w:r>
          </w:p>
        </w:tc>
        <w:tc>
          <w:tcPr>
            <w:tcW w:w="7615" w:type="dxa"/>
            <w:gridSpan w:val="3"/>
            <w:shd w:val="clear" w:color="auto" w:fill="auto"/>
          </w:tcPr>
          <w:p w:rsidR="0013776D" w:rsidRPr="002D63C9" w:rsidRDefault="0013776D"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2010/266/EU of 30 April 2010</w:t>
            </w:r>
          </w:p>
        </w:tc>
      </w:tr>
      <w:tr w:rsidR="0013776D" w:rsidRPr="002D63C9" w:rsidTr="002D63C9">
        <w:tc>
          <w:tcPr>
            <w:tcW w:w="1308" w:type="dxa"/>
            <w:gridSpan w:val="2"/>
            <w:shd w:val="clear" w:color="auto" w:fill="auto"/>
          </w:tcPr>
          <w:p w:rsidR="0013776D" w:rsidRPr="002D63C9" w:rsidRDefault="0013776D"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L220/74</w:t>
            </w:r>
          </w:p>
        </w:tc>
        <w:tc>
          <w:tcPr>
            <w:tcW w:w="1133" w:type="dxa"/>
            <w:shd w:val="clear" w:color="auto" w:fill="auto"/>
          </w:tcPr>
          <w:p w:rsidR="0013776D" w:rsidRPr="002D63C9" w:rsidRDefault="0013776D"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21.08.2010</w:t>
            </w:r>
          </w:p>
        </w:tc>
        <w:tc>
          <w:tcPr>
            <w:tcW w:w="7615" w:type="dxa"/>
            <w:gridSpan w:val="3"/>
            <w:shd w:val="clear" w:color="auto" w:fill="auto"/>
          </w:tcPr>
          <w:p w:rsidR="0013776D" w:rsidRPr="002D63C9" w:rsidRDefault="0013776D"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2010/463/EU of 20 August 2010</w:t>
            </w:r>
          </w:p>
        </w:tc>
      </w:tr>
      <w:tr w:rsidR="00FA6C58" w:rsidRPr="002D63C9" w:rsidTr="002D63C9">
        <w:tc>
          <w:tcPr>
            <w:tcW w:w="1308" w:type="dxa"/>
            <w:gridSpan w:val="2"/>
            <w:shd w:val="clear" w:color="auto" w:fill="auto"/>
          </w:tcPr>
          <w:p w:rsidR="00FA6C58" w:rsidRPr="009168B6" w:rsidRDefault="00FA6C58"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9168B6">
              <w:rPr>
                <w:rFonts w:ascii="Arial" w:hAnsi="Arial" w:cs="Arial"/>
                <w:sz w:val="16"/>
                <w:szCs w:val="16"/>
              </w:rPr>
              <w:t>L206/9</w:t>
            </w:r>
          </w:p>
        </w:tc>
        <w:tc>
          <w:tcPr>
            <w:tcW w:w="1133" w:type="dxa"/>
            <w:shd w:val="clear" w:color="auto" w:fill="auto"/>
          </w:tcPr>
          <w:p w:rsidR="00FA6C58" w:rsidRPr="009168B6" w:rsidRDefault="00FA6C58"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9168B6">
              <w:rPr>
                <w:rFonts w:ascii="Arial" w:hAnsi="Arial" w:cs="Arial"/>
                <w:sz w:val="16"/>
                <w:szCs w:val="16"/>
              </w:rPr>
              <w:t>02.08.2013</w:t>
            </w:r>
          </w:p>
        </w:tc>
        <w:tc>
          <w:tcPr>
            <w:tcW w:w="7615" w:type="dxa"/>
            <w:gridSpan w:val="3"/>
            <w:shd w:val="clear" w:color="auto" w:fill="auto"/>
          </w:tcPr>
          <w:p w:rsidR="00FA6C58" w:rsidRPr="002D63C9" w:rsidRDefault="00FA6C58" w:rsidP="002D63C9">
            <w:pPr>
              <w:autoSpaceDE w:val="0"/>
              <w:autoSpaceDN w:val="0"/>
              <w:adjustRightInd w:val="0"/>
              <w:rPr>
                <w:rFonts w:ascii="Arial" w:hAnsi="Arial" w:cs="Arial"/>
                <w:sz w:val="16"/>
                <w:szCs w:val="16"/>
              </w:rPr>
            </w:pPr>
            <w:r w:rsidRPr="009168B6">
              <w:rPr>
                <w:rFonts w:ascii="Arial" w:hAnsi="Arial" w:cs="Arial"/>
                <w:sz w:val="16"/>
                <w:szCs w:val="16"/>
              </w:rPr>
              <w:t>Commission Implementing Decision 2013/416/EU of 31 July 2013</w:t>
            </w:r>
          </w:p>
        </w:tc>
      </w:tr>
      <w:tr w:rsidR="00134721" w:rsidRPr="002D63C9" w:rsidTr="002D63C9">
        <w:tc>
          <w:tcPr>
            <w:tcW w:w="1308" w:type="dxa"/>
            <w:gridSpan w:val="2"/>
            <w:shd w:val="clear" w:color="auto" w:fill="auto"/>
          </w:tcPr>
          <w:p w:rsidR="00134721" w:rsidRPr="003B76BF" w:rsidRDefault="00134721"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3B76BF">
              <w:rPr>
                <w:rFonts w:ascii="Arial" w:hAnsi="Arial" w:cs="Arial"/>
                <w:sz w:val="16"/>
                <w:szCs w:val="16"/>
              </w:rPr>
              <w:t>L45/24</w:t>
            </w:r>
          </w:p>
        </w:tc>
        <w:tc>
          <w:tcPr>
            <w:tcW w:w="1133" w:type="dxa"/>
            <w:shd w:val="clear" w:color="auto" w:fill="auto"/>
          </w:tcPr>
          <w:p w:rsidR="00134721" w:rsidRPr="003B76BF" w:rsidRDefault="00134721"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3B76BF">
              <w:rPr>
                <w:rFonts w:ascii="Arial" w:hAnsi="Arial" w:cs="Arial"/>
                <w:sz w:val="16"/>
                <w:szCs w:val="16"/>
              </w:rPr>
              <w:t>15.02.2014</w:t>
            </w:r>
          </w:p>
        </w:tc>
        <w:tc>
          <w:tcPr>
            <w:tcW w:w="7615" w:type="dxa"/>
            <w:gridSpan w:val="3"/>
            <w:shd w:val="clear" w:color="auto" w:fill="auto"/>
          </w:tcPr>
          <w:p w:rsidR="00134721" w:rsidRPr="009168B6" w:rsidRDefault="00134721" w:rsidP="002D63C9">
            <w:pPr>
              <w:autoSpaceDE w:val="0"/>
              <w:autoSpaceDN w:val="0"/>
              <w:adjustRightInd w:val="0"/>
              <w:rPr>
                <w:rFonts w:ascii="Arial" w:hAnsi="Arial" w:cs="Arial"/>
                <w:sz w:val="16"/>
                <w:szCs w:val="16"/>
              </w:rPr>
            </w:pPr>
            <w:r w:rsidRPr="003B76BF">
              <w:rPr>
                <w:rFonts w:ascii="Arial" w:hAnsi="Arial" w:cs="Arial"/>
                <w:sz w:val="16"/>
                <w:szCs w:val="16"/>
              </w:rPr>
              <w:t>Commission Implementing Decision 2014/86/EU of 13 February 2014</w:t>
            </w:r>
          </w:p>
        </w:tc>
      </w:tr>
      <w:tr w:rsidR="006E18C0" w:rsidRPr="002D63C9" w:rsidTr="00084EE6">
        <w:tc>
          <w:tcPr>
            <w:tcW w:w="1297" w:type="dxa"/>
            <w:shd w:val="clear" w:color="auto" w:fill="auto"/>
          </w:tcPr>
          <w:p w:rsidR="006E18C0" w:rsidRPr="00AE6646" w:rsidRDefault="006E18C0" w:rsidP="00084EE6">
            <w:pPr>
              <w:widowControl w:val="0"/>
              <w:autoSpaceDE w:val="0"/>
              <w:autoSpaceDN w:val="0"/>
              <w:adjustRightInd w:val="0"/>
              <w:rPr>
                <w:rFonts w:ascii="Arial" w:hAnsi="Arial" w:cs="Arial"/>
                <w:sz w:val="16"/>
                <w:szCs w:val="16"/>
              </w:rPr>
            </w:pPr>
            <w:r w:rsidRPr="00AE6646">
              <w:rPr>
                <w:rFonts w:ascii="Arial" w:hAnsi="Arial" w:cs="Arial"/>
                <w:sz w:val="16"/>
                <w:szCs w:val="16"/>
              </w:rPr>
              <w:t>L161/22</w:t>
            </w:r>
          </w:p>
        </w:tc>
        <w:tc>
          <w:tcPr>
            <w:tcW w:w="1301" w:type="dxa"/>
            <w:gridSpan w:val="3"/>
            <w:shd w:val="clear" w:color="auto" w:fill="auto"/>
          </w:tcPr>
          <w:p w:rsidR="006E18C0" w:rsidRPr="00AE6646" w:rsidRDefault="006E18C0" w:rsidP="00084EE6">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AE6646">
              <w:rPr>
                <w:rFonts w:ascii="Arial" w:hAnsi="Arial" w:cs="Arial"/>
                <w:sz w:val="16"/>
                <w:szCs w:val="16"/>
              </w:rPr>
              <w:t>26.06.2015</w:t>
            </w:r>
          </w:p>
        </w:tc>
        <w:tc>
          <w:tcPr>
            <w:tcW w:w="7458" w:type="dxa"/>
            <w:gridSpan w:val="2"/>
            <w:shd w:val="clear" w:color="auto" w:fill="auto"/>
          </w:tcPr>
          <w:p w:rsidR="006E18C0" w:rsidRPr="003B76BF" w:rsidRDefault="006E18C0" w:rsidP="00084EE6">
            <w:pPr>
              <w:autoSpaceDE w:val="0"/>
              <w:autoSpaceDN w:val="0"/>
              <w:adjustRightInd w:val="0"/>
              <w:rPr>
                <w:rFonts w:ascii="Arial" w:hAnsi="Arial" w:cs="Arial"/>
                <w:sz w:val="16"/>
                <w:szCs w:val="16"/>
              </w:rPr>
            </w:pPr>
            <w:r w:rsidRPr="00AE6646">
              <w:rPr>
                <w:rFonts w:ascii="Arial" w:hAnsi="Arial" w:cs="Arial"/>
                <w:sz w:val="16"/>
                <w:szCs w:val="16"/>
              </w:rPr>
              <w:t>Commission Implementing Decision (EU) 2015/1009 of 24 June 2015</w:t>
            </w:r>
          </w:p>
        </w:tc>
      </w:tr>
    </w:tbl>
    <w:p w:rsidR="00B46022" w:rsidRPr="00767433" w:rsidRDefault="00D0546D" w:rsidP="00B46022">
      <w:pPr>
        <w:autoSpaceDE w:val="0"/>
        <w:autoSpaceDN w:val="0"/>
        <w:adjustRightInd w:val="0"/>
        <w:ind w:left="851"/>
        <w:jc w:val="both"/>
        <w:rPr>
          <w:rFonts w:ascii="Arial" w:hAnsi="Arial" w:cs="Arial"/>
          <w:sz w:val="16"/>
          <w:szCs w:val="16"/>
        </w:rPr>
      </w:pPr>
      <w:r w:rsidRPr="00D0546D">
        <w:rPr>
          <w:rFonts w:ascii="Arial" w:hAnsi="Arial" w:cs="Arial"/>
          <w:sz w:val="16"/>
          <w:szCs w:val="16"/>
        </w:rPr>
        <w:t>Corrected by:</w:t>
      </w:r>
    </w:p>
    <w:tbl>
      <w:tblPr>
        <w:tblW w:w="10056" w:type="dxa"/>
        <w:tblInd w:w="959" w:type="dxa"/>
        <w:tblBorders>
          <w:left w:val="dotted" w:sz="4" w:space="0" w:color="auto"/>
        </w:tblBorders>
        <w:tblLook w:val="01E0" w:firstRow="1" w:lastRow="1" w:firstColumn="1" w:lastColumn="1" w:noHBand="0" w:noVBand="0"/>
      </w:tblPr>
      <w:tblGrid>
        <w:gridCol w:w="1310"/>
        <w:gridCol w:w="1100"/>
        <w:gridCol w:w="7646"/>
      </w:tblGrid>
      <w:tr w:rsidR="00B46022" w:rsidRPr="002D63C9" w:rsidTr="002D63C9">
        <w:tc>
          <w:tcPr>
            <w:tcW w:w="1310"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spacing w:after="60"/>
              <w:jc w:val="both"/>
              <w:rPr>
                <w:rFonts w:ascii="Arial" w:hAnsi="Arial" w:cs="Arial"/>
                <w:sz w:val="16"/>
                <w:szCs w:val="16"/>
              </w:rPr>
            </w:pPr>
            <w:r w:rsidRPr="002D63C9">
              <w:rPr>
                <w:rFonts w:ascii="Arial" w:hAnsi="Arial" w:cs="Arial"/>
                <w:sz w:val="16"/>
                <w:szCs w:val="16"/>
              </w:rPr>
              <w:t>L69/48</w:t>
            </w:r>
          </w:p>
        </w:tc>
        <w:tc>
          <w:tcPr>
            <w:tcW w:w="1100"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spacing w:after="60"/>
              <w:jc w:val="both"/>
              <w:rPr>
                <w:rFonts w:ascii="Arial" w:hAnsi="Arial" w:cs="Arial"/>
                <w:sz w:val="16"/>
                <w:szCs w:val="16"/>
              </w:rPr>
            </w:pPr>
            <w:r w:rsidRPr="002D63C9">
              <w:rPr>
                <w:rFonts w:ascii="Arial" w:hAnsi="Arial" w:cs="Arial"/>
                <w:sz w:val="16"/>
                <w:szCs w:val="16"/>
              </w:rPr>
              <w:t>29.03.1995</w:t>
            </w:r>
          </w:p>
        </w:tc>
        <w:tc>
          <w:tcPr>
            <w:tcW w:w="7646" w:type="dxa"/>
            <w:shd w:val="clear" w:color="auto" w:fill="auto"/>
          </w:tcPr>
          <w:p w:rsidR="00B46022" w:rsidRPr="002D63C9" w:rsidRDefault="00B46022" w:rsidP="002D63C9">
            <w:pPr>
              <w:autoSpaceDE w:val="0"/>
              <w:autoSpaceDN w:val="0"/>
              <w:adjustRightInd w:val="0"/>
              <w:spacing w:after="60"/>
              <w:rPr>
                <w:rFonts w:ascii="Arial" w:hAnsi="Arial" w:cs="Arial"/>
                <w:sz w:val="16"/>
                <w:szCs w:val="16"/>
              </w:rPr>
            </w:pPr>
            <w:r w:rsidRPr="002D63C9">
              <w:rPr>
                <w:rFonts w:ascii="Arial" w:hAnsi="Arial" w:cs="Arial"/>
                <w:sz w:val="16"/>
                <w:szCs w:val="16"/>
              </w:rPr>
              <w:t>Corrigendum(93/195/EEC)</w:t>
            </w:r>
          </w:p>
        </w:tc>
      </w:tr>
    </w:tbl>
    <w:p w:rsidR="00B46022" w:rsidRPr="00767433" w:rsidRDefault="00B77AFD" w:rsidP="002F3DDF">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B46022" w:rsidRPr="00767433">
        <w:rPr>
          <w:rFonts w:ascii="Arial" w:hAnsi="Arial" w:cs="Arial"/>
          <w:sz w:val="16"/>
          <w:szCs w:val="16"/>
        </w:rPr>
        <w:t>86/7</w:t>
      </w:r>
      <w:r w:rsidR="00B46022" w:rsidRPr="00767433">
        <w:rPr>
          <w:rFonts w:ascii="Arial" w:hAnsi="Arial" w:cs="Arial"/>
          <w:sz w:val="16"/>
          <w:szCs w:val="16"/>
        </w:rPr>
        <w:tab/>
      </w:r>
      <w:r w:rsidR="00B1206D" w:rsidRPr="00767433">
        <w:rPr>
          <w:rFonts w:ascii="Arial" w:hAnsi="Arial" w:cs="Arial"/>
          <w:sz w:val="16"/>
          <w:szCs w:val="16"/>
        </w:rPr>
        <w:t>0</w:t>
      </w:r>
      <w:r w:rsidR="00B46022" w:rsidRPr="00767433">
        <w:rPr>
          <w:rFonts w:ascii="Arial" w:hAnsi="Arial" w:cs="Arial"/>
          <w:sz w:val="16"/>
          <w:szCs w:val="16"/>
        </w:rPr>
        <w:t>6/04/1993</w:t>
      </w:r>
      <w:r w:rsidR="00B46022" w:rsidRPr="00767433">
        <w:rPr>
          <w:rFonts w:ascii="Arial" w:hAnsi="Arial" w:cs="Arial"/>
          <w:sz w:val="16"/>
          <w:szCs w:val="16"/>
        </w:rPr>
        <w:tab/>
        <w:t xml:space="preserve">Commission </w:t>
      </w:r>
      <w:hyperlink r:id="rId398" w:history="1">
        <w:r w:rsidR="00B46022" w:rsidRPr="0052016A">
          <w:rPr>
            <w:rStyle w:val="Hyperlink"/>
            <w:rFonts w:ascii="Arial" w:hAnsi="Arial" w:cs="Arial"/>
            <w:sz w:val="16"/>
            <w:szCs w:val="16"/>
          </w:rPr>
          <w:t>Decision 93/196/EEC</w:t>
        </w:r>
      </w:hyperlink>
      <w:r w:rsidR="00B46022" w:rsidRPr="00767433">
        <w:rPr>
          <w:rFonts w:ascii="Arial" w:hAnsi="Arial" w:cs="Arial"/>
          <w:sz w:val="16"/>
          <w:szCs w:val="16"/>
        </w:rPr>
        <w:t xml:space="preserve"> of 5 February 1993 on animal health conditions and veterinary certification for imports of</w:t>
      </w:r>
      <w:r w:rsidR="004265EE">
        <w:rPr>
          <w:rFonts w:ascii="Arial" w:hAnsi="Arial" w:cs="Arial"/>
          <w:sz w:val="16"/>
          <w:szCs w:val="16"/>
        </w:rPr>
        <w:t xml:space="preserve"> </w:t>
      </w:r>
      <w:r w:rsidR="00B46022" w:rsidRPr="00767433">
        <w:rPr>
          <w:rFonts w:ascii="Arial" w:hAnsi="Arial" w:cs="Arial"/>
          <w:sz w:val="16"/>
          <w:szCs w:val="16"/>
        </w:rPr>
        <w:t>equidae for slaughter</w:t>
      </w:r>
    </w:p>
    <w:p w:rsidR="00B46022" w:rsidRPr="00767433" w:rsidRDefault="00B46022" w:rsidP="00B46022">
      <w:pPr>
        <w:autoSpaceDE w:val="0"/>
        <w:autoSpaceDN w:val="0"/>
        <w:adjustRightInd w:val="0"/>
        <w:ind w:left="851"/>
        <w:jc w:val="both"/>
        <w:rPr>
          <w:rFonts w:ascii="Arial" w:hAnsi="Arial" w:cs="Arial"/>
          <w:sz w:val="16"/>
          <w:szCs w:val="16"/>
        </w:rPr>
      </w:pPr>
      <w:r w:rsidRPr="00767433">
        <w:rPr>
          <w:rFonts w:ascii="Arial" w:hAnsi="Arial" w:cs="Arial"/>
          <w:sz w:val="16"/>
          <w:szCs w:val="16"/>
        </w:rPr>
        <w:t>Amended by</w:t>
      </w:r>
    </w:p>
    <w:tbl>
      <w:tblPr>
        <w:tblW w:w="10056" w:type="dxa"/>
        <w:tblInd w:w="959" w:type="dxa"/>
        <w:tblBorders>
          <w:left w:val="dotted" w:sz="4" w:space="0" w:color="auto"/>
        </w:tblBorders>
        <w:tblLook w:val="01E0" w:firstRow="1" w:lastRow="1" w:firstColumn="1" w:lastColumn="1" w:noHBand="0" w:noVBand="0"/>
      </w:tblPr>
      <w:tblGrid>
        <w:gridCol w:w="1297"/>
        <w:gridCol w:w="11"/>
        <w:gridCol w:w="1133"/>
        <w:gridCol w:w="157"/>
        <w:gridCol w:w="7428"/>
        <w:gridCol w:w="30"/>
      </w:tblGrid>
      <w:tr w:rsidR="00B46022" w:rsidRPr="002D63C9" w:rsidTr="002D63C9">
        <w:tc>
          <w:tcPr>
            <w:tcW w:w="1308" w:type="dxa"/>
            <w:gridSpan w:val="2"/>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187 11</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22.</w:t>
            </w:r>
            <w:r w:rsidR="00241457" w:rsidRPr="002D63C9">
              <w:rPr>
                <w:rFonts w:ascii="Arial" w:hAnsi="Arial" w:cs="Arial"/>
                <w:sz w:val="16"/>
                <w:szCs w:val="16"/>
              </w:rPr>
              <w:t>0</w:t>
            </w:r>
            <w:r w:rsidRPr="002D63C9">
              <w:rPr>
                <w:rFonts w:ascii="Arial" w:hAnsi="Arial" w:cs="Arial"/>
                <w:sz w:val="16"/>
                <w:szCs w:val="16"/>
              </w:rPr>
              <w:t>7.1994</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94/453/EC of 29 June 1994</w:t>
            </w:r>
          </w:p>
        </w:tc>
      </w:tr>
      <w:tr w:rsidR="00B46022" w:rsidRPr="002D63C9" w:rsidTr="002D63C9">
        <w:trPr>
          <w:gridAfter w:val="1"/>
          <w:wAfter w:w="30" w:type="dxa"/>
        </w:trPr>
        <w:tc>
          <w:tcPr>
            <w:tcW w:w="1308"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3"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585"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95/1/EC, Euratom, ECSC) L1/1 01.01.1995</w:t>
            </w:r>
          </w:p>
        </w:tc>
      </w:tr>
      <w:tr w:rsidR="00B46022" w:rsidRPr="002D63C9" w:rsidTr="002D63C9">
        <w:tc>
          <w:tcPr>
            <w:tcW w:w="1308" w:type="dxa"/>
            <w:gridSpan w:val="2"/>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190 9</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11.</w:t>
            </w:r>
            <w:r w:rsidR="00241457" w:rsidRPr="002D63C9">
              <w:rPr>
                <w:rFonts w:ascii="Arial" w:hAnsi="Arial" w:cs="Arial"/>
                <w:sz w:val="16"/>
                <w:szCs w:val="16"/>
              </w:rPr>
              <w:t>0</w:t>
            </w:r>
            <w:r w:rsidRPr="002D63C9">
              <w:rPr>
                <w:rFonts w:ascii="Arial" w:hAnsi="Arial" w:cs="Arial"/>
                <w:sz w:val="16"/>
                <w:szCs w:val="16"/>
              </w:rPr>
              <w:t>8.1995</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95/322/EC of 25 July 1995</w:t>
            </w:r>
          </w:p>
        </w:tc>
      </w:tr>
      <w:tr w:rsidR="00B46022" w:rsidRPr="002D63C9" w:rsidTr="002D63C9">
        <w:tc>
          <w:tcPr>
            <w:tcW w:w="1308" w:type="dxa"/>
            <w:gridSpan w:val="2"/>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19 53</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25.</w:t>
            </w:r>
            <w:r w:rsidR="00241457" w:rsidRPr="002D63C9">
              <w:rPr>
                <w:rFonts w:ascii="Arial" w:hAnsi="Arial" w:cs="Arial"/>
                <w:sz w:val="16"/>
                <w:szCs w:val="16"/>
              </w:rPr>
              <w:t>0</w:t>
            </w:r>
            <w:r w:rsidRPr="002D63C9">
              <w:rPr>
                <w:rFonts w:ascii="Arial" w:hAnsi="Arial" w:cs="Arial"/>
                <w:sz w:val="16"/>
                <w:szCs w:val="16"/>
              </w:rPr>
              <w:t>1.1996</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96/81/EC of 12 January 1996</w:t>
            </w:r>
          </w:p>
        </w:tc>
      </w:tr>
      <w:tr w:rsidR="00B46022" w:rsidRPr="002D63C9" w:rsidTr="002D63C9">
        <w:tc>
          <w:tcPr>
            <w:tcW w:w="1308" w:type="dxa"/>
            <w:gridSpan w:val="2"/>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19 56</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25.</w:t>
            </w:r>
            <w:r w:rsidR="00241457" w:rsidRPr="002D63C9">
              <w:rPr>
                <w:rFonts w:ascii="Arial" w:hAnsi="Arial" w:cs="Arial"/>
                <w:sz w:val="16"/>
                <w:szCs w:val="16"/>
              </w:rPr>
              <w:t>0</w:t>
            </w:r>
            <w:r w:rsidRPr="002D63C9">
              <w:rPr>
                <w:rFonts w:ascii="Arial" w:hAnsi="Arial" w:cs="Arial"/>
                <w:sz w:val="16"/>
                <w:szCs w:val="16"/>
              </w:rPr>
              <w:t>1.1996</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96/82/EC of 12 January 1996</w:t>
            </w:r>
          </w:p>
        </w:tc>
      </w:tr>
      <w:tr w:rsidR="00B46022" w:rsidRPr="002D63C9" w:rsidTr="002D63C9">
        <w:tc>
          <w:tcPr>
            <w:tcW w:w="1308" w:type="dxa"/>
            <w:gridSpan w:val="2"/>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107 1</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30.</w:t>
            </w:r>
            <w:r w:rsidR="00241457" w:rsidRPr="002D63C9">
              <w:rPr>
                <w:rFonts w:ascii="Arial" w:hAnsi="Arial" w:cs="Arial"/>
                <w:sz w:val="16"/>
                <w:szCs w:val="16"/>
              </w:rPr>
              <w:t>0</w:t>
            </w:r>
            <w:r w:rsidRPr="002D63C9">
              <w:rPr>
                <w:rFonts w:ascii="Arial" w:hAnsi="Arial" w:cs="Arial"/>
                <w:sz w:val="16"/>
                <w:szCs w:val="16"/>
              </w:rPr>
              <w:t>4.1996</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96/279/EC of 26 February 1996</w:t>
            </w:r>
          </w:p>
        </w:tc>
      </w:tr>
      <w:tr w:rsidR="00B46022" w:rsidRPr="002D63C9" w:rsidTr="002D63C9">
        <w:tc>
          <w:tcPr>
            <w:tcW w:w="1308" w:type="dxa"/>
            <w:gridSpan w:val="2"/>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lastRenderedPageBreak/>
              <w:t>L</w:t>
            </w:r>
            <w:r w:rsidR="00B46022" w:rsidRPr="002D63C9">
              <w:rPr>
                <w:rFonts w:ascii="Arial" w:hAnsi="Arial" w:cs="Arial"/>
                <w:sz w:val="16"/>
                <w:szCs w:val="16"/>
              </w:rPr>
              <w:t>14 57</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17.</w:t>
            </w:r>
            <w:r w:rsidR="00241457" w:rsidRPr="002D63C9">
              <w:rPr>
                <w:rFonts w:ascii="Arial" w:hAnsi="Arial" w:cs="Arial"/>
                <w:sz w:val="16"/>
                <w:szCs w:val="16"/>
              </w:rPr>
              <w:t>0</w:t>
            </w:r>
            <w:r w:rsidRPr="002D63C9">
              <w:rPr>
                <w:rFonts w:ascii="Arial" w:hAnsi="Arial" w:cs="Arial"/>
                <w:sz w:val="16"/>
                <w:szCs w:val="16"/>
              </w:rPr>
              <w:t>1.1997</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97/36/EC of 18 December 1996</w:t>
            </w:r>
          </w:p>
        </w:tc>
      </w:tr>
      <w:tr w:rsidR="00B46022" w:rsidRPr="002D63C9" w:rsidTr="002D63C9">
        <w:tc>
          <w:tcPr>
            <w:tcW w:w="1308" w:type="dxa"/>
            <w:gridSpan w:val="2"/>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43 38</w:t>
            </w:r>
          </w:p>
        </w:tc>
        <w:tc>
          <w:tcPr>
            <w:tcW w:w="1133"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14.</w:t>
            </w:r>
            <w:r w:rsidR="00241457" w:rsidRPr="002D63C9">
              <w:rPr>
                <w:rFonts w:ascii="Arial" w:hAnsi="Arial" w:cs="Arial"/>
                <w:sz w:val="16"/>
                <w:szCs w:val="16"/>
              </w:rPr>
              <w:t>0</w:t>
            </w:r>
            <w:r w:rsidRPr="002D63C9">
              <w:rPr>
                <w:rFonts w:ascii="Arial" w:hAnsi="Arial" w:cs="Arial"/>
                <w:sz w:val="16"/>
                <w:szCs w:val="16"/>
              </w:rPr>
              <w:t>2.2001</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2001/117/EC of 26 January 2001</w:t>
            </w:r>
          </w:p>
        </w:tc>
      </w:tr>
      <w:tr w:rsidR="00B46022" w:rsidRPr="002D63C9" w:rsidTr="002D63C9">
        <w:tc>
          <w:tcPr>
            <w:tcW w:w="1308" w:type="dxa"/>
            <w:gridSpan w:val="2"/>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214/49</w:t>
            </w:r>
          </w:p>
        </w:tc>
        <w:tc>
          <w:tcPr>
            <w:tcW w:w="1133" w:type="dxa"/>
            <w:shd w:val="clear" w:color="auto" w:fill="auto"/>
          </w:tcPr>
          <w:p w:rsidR="00B46022" w:rsidRPr="002D63C9" w:rsidRDefault="00241457"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8.</w:t>
            </w:r>
            <w:r w:rsidRPr="002D63C9">
              <w:rPr>
                <w:rFonts w:ascii="Arial" w:hAnsi="Arial" w:cs="Arial"/>
                <w:sz w:val="16"/>
                <w:szCs w:val="16"/>
              </w:rPr>
              <w:t>0</w:t>
            </w:r>
            <w:r w:rsidR="00B46022" w:rsidRPr="002D63C9">
              <w:rPr>
                <w:rFonts w:ascii="Arial" w:hAnsi="Arial" w:cs="Arial"/>
                <w:sz w:val="16"/>
                <w:szCs w:val="16"/>
              </w:rPr>
              <w:t>8.2001</w:t>
            </w:r>
          </w:p>
        </w:tc>
        <w:tc>
          <w:tcPr>
            <w:tcW w:w="7615" w:type="dxa"/>
            <w:gridSpan w:val="3"/>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2001/611/EC of 20 July 2001</w:t>
            </w:r>
          </w:p>
        </w:tc>
      </w:tr>
      <w:tr w:rsidR="00B46022" w:rsidRPr="002D63C9" w:rsidTr="002D63C9">
        <w:trPr>
          <w:gridAfter w:val="1"/>
          <w:wAfter w:w="30" w:type="dxa"/>
        </w:trPr>
        <w:tc>
          <w:tcPr>
            <w:tcW w:w="1308" w:type="dxa"/>
            <w:gridSpan w:val="2"/>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3"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585" w:type="dxa"/>
            <w:gridSpan w:val="2"/>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B1206D" w:rsidRPr="002D63C9" w:rsidTr="002D63C9">
        <w:trPr>
          <w:gridAfter w:val="1"/>
          <w:wAfter w:w="30" w:type="dxa"/>
        </w:trPr>
        <w:tc>
          <w:tcPr>
            <w:tcW w:w="1308" w:type="dxa"/>
            <w:gridSpan w:val="2"/>
            <w:shd w:val="clear" w:color="auto" w:fill="auto"/>
          </w:tcPr>
          <w:p w:rsidR="00B1206D" w:rsidRPr="002D63C9" w:rsidRDefault="00B1206D" w:rsidP="006E18C0">
            <w:pPr>
              <w:widowControl w:val="0"/>
              <w:autoSpaceDE w:val="0"/>
              <w:autoSpaceDN w:val="0"/>
              <w:adjustRightInd w:val="0"/>
              <w:rPr>
                <w:rFonts w:ascii="Arial" w:hAnsi="Arial" w:cs="Arial"/>
                <w:sz w:val="16"/>
                <w:szCs w:val="16"/>
              </w:rPr>
            </w:pPr>
            <w:r w:rsidRPr="002D63C9">
              <w:rPr>
                <w:rFonts w:ascii="Arial" w:hAnsi="Arial" w:cs="Arial"/>
                <w:sz w:val="16"/>
                <w:szCs w:val="16"/>
              </w:rPr>
              <w:t>L362/1</w:t>
            </w:r>
          </w:p>
        </w:tc>
        <w:tc>
          <w:tcPr>
            <w:tcW w:w="1133" w:type="dxa"/>
            <w:shd w:val="clear" w:color="auto" w:fill="auto"/>
          </w:tcPr>
          <w:p w:rsidR="00B1206D" w:rsidRPr="002D63C9" w:rsidRDefault="00B1206D" w:rsidP="006E18C0">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585" w:type="dxa"/>
            <w:gridSpan w:val="2"/>
            <w:shd w:val="clear" w:color="auto" w:fill="auto"/>
          </w:tcPr>
          <w:p w:rsidR="00B1206D" w:rsidRPr="002D63C9" w:rsidRDefault="00B1206D" w:rsidP="006E18C0">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1792/2006 of 23 October 2006</w:t>
            </w:r>
          </w:p>
        </w:tc>
      </w:tr>
      <w:tr w:rsidR="006E18C0" w:rsidRPr="002D63C9" w:rsidTr="00084EE6">
        <w:tc>
          <w:tcPr>
            <w:tcW w:w="1297" w:type="dxa"/>
            <w:shd w:val="clear" w:color="auto" w:fill="auto"/>
          </w:tcPr>
          <w:p w:rsidR="006E18C0" w:rsidRPr="00AE6646" w:rsidRDefault="006E18C0" w:rsidP="006E18C0">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L161/22</w:t>
            </w:r>
          </w:p>
        </w:tc>
        <w:tc>
          <w:tcPr>
            <w:tcW w:w="1301" w:type="dxa"/>
            <w:gridSpan w:val="3"/>
            <w:shd w:val="clear" w:color="auto" w:fill="auto"/>
          </w:tcPr>
          <w:p w:rsidR="006E18C0" w:rsidRPr="00AE6646" w:rsidRDefault="006E18C0" w:rsidP="006E18C0">
            <w:pPr>
              <w:widowControl w:val="0"/>
              <w:tabs>
                <w:tab w:val="right" w:pos="1369"/>
                <w:tab w:val="left" w:pos="1985"/>
                <w:tab w:val="right" w:pos="2997"/>
                <w:tab w:val="left" w:pos="3087"/>
              </w:tabs>
              <w:autoSpaceDE w:val="0"/>
              <w:autoSpaceDN w:val="0"/>
              <w:adjustRightInd w:val="0"/>
              <w:spacing w:after="60"/>
              <w:jc w:val="both"/>
              <w:rPr>
                <w:rFonts w:ascii="Arial" w:hAnsi="Arial" w:cs="Arial"/>
                <w:sz w:val="16"/>
                <w:szCs w:val="16"/>
              </w:rPr>
            </w:pPr>
            <w:r w:rsidRPr="00AE6646">
              <w:rPr>
                <w:rFonts w:ascii="Arial" w:hAnsi="Arial" w:cs="Arial"/>
                <w:sz w:val="16"/>
                <w:szCs w:val="16"/>
              </w:rPr>
              <w:t>26.06.2015</w:t>
            </w:r>
          </w:p>
        </w:tc>
        <w:tc>
          <w:tcPr>
            <w:tcW w:w="7458" w:type="dxa"/>
            <w:gridSpan w:val="2"/>
            <w:shd w:val="clear" w:color="auto" w:fill="auto"/>
          </w:tcPr>
          <w:p w:rsidR="006E18C0" w:rsidRPr="003B76BF" w:rsidRDefault="006E18C0" w:rsidP="006E18C0">
            <w:pPr>
              <w:autoSpaceDE w:val="0"/>
              <w:autoSpaceDN w:val="0"/>
              <w:adjustRightInd w:val="0"/>
              <w:spacing w:after="60"/>
              <w:rPr>
                <w:rFonts w:ascii="Arial" w:hAnsi="Arial" w:cs="Arial"/>
                <w:sz w:val="16"/>
                <w:szCs w:val="16"/>
              </w:rPr>
            </w:pPr>
            <w:r w:rsidRPr="00AE6646">
              <w:rPr>
                <w:rFonts w:ascii="Arial" w:hAnsi="Arial" w:cs="Arial"/>
                <w:sz w:val="16"/>
                <w:szCs w:val="16"/>
              </w:rPr>
              <w:t>Commission Implementing Decision (EU) 2015/1009 of 24 June 2015</w:t>
            </w:r>
          </w:p>
        </w:tc>
      </w:tr>
    </w:tbl>
    <w:p w:rsidR="00B46022" w:rsidRPr="00767433" w:rsidRDefault="00B77AFD" w:rsidP="002F3DDF">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B46022" w:rsidRPr="00767433">
        <w:rPr>
          <w:rFonts w:ascii="Arial" w:hAnsi="Arial" w:cs="Arial"/>
          <w:sz w:val="16"/>
          <w:szCs w:val="16"/>
        </w:rPr>
        <w:t>86/16</w:t>
      </w:r>
      <w:r w:rsidR="00CD5705" w:rsidRPr="00767433">
        <w:rPr>
          <w:rFonts w:ascii="Arial" w:hAnsi="Arial" w:cs="Arial"/>
          <w:sz w:val="16"/>
          <w:szCs w:val="16"/>
        </w:rPr>
        <w:tab/>
        <w:t>06/</w:t>
      </w:r>
      <w:r w:rsidR="00B46022" w:rsidRPr="00767433">
        <w:rPr>
          <w:rFonts w:ascii="Arial" w:hAnsi="Arial" w:cs="Arial"/>
          <w:sz w:val="16"/>
          <w:szCs w:val="16"/>
        </w:rPr>
        <w:t>04/1993</w:t>
      </w:r>
      <w:r w:rsidR="00B46022" w:rsidRPr="00767433">
        <w:rPr>
          <w:rFonts w:ascii="Arial" w:hAnsi="Arial" w:cs="Arial"/>
          <w:sz w:val="16"/>
          <w:szCs w:val="16"/>
        </w:rPr>
        <w:tab/>
        <w:t xml:space="preserve">Commission </w:t>
      </w:r>
      <w:hyperlink r:id="rId399" w:history="1">
        <w:r w:rsidR="00B46022" w:rsidRPr="0052016A">
          <w:rPr>
            <w:rStyle w:val="Hyperlink"/>
            <w:rFonts w:ascii="Arial" w:hAnsi="Arial" w:cs="Arial"/>
            <w:sz w:val="16"/>
            <w:szCs w:val="16"/>
          </w:rPr>
          <w:t>Decision 93/197/EEC</w:t>
        </w:r>
      </w:hyperlink>
      <w:r w:rsidR="00B46022" w:rsidRPr="00767433">
        <w:rPr>
          <w:rFonts w:ascii="Arial" w:hAnsi="Arial" w:cs="Arial"/>
          <w:sz w:val="16"/>
          <w:szCs w:val="16"/>
        </w:rPr>
        <w:t xml:space="preserve"> of 5 February 1993 on animal health conditions and veterinary certification for imports of</w:t>
      </w:r>
      <w:r w:rsidR="004265EE">
        <w:rPr>
          <w:rFonts w:ascii="Arial" w:hAnsi="Arial" w:cs="Arial"/>
          <w:sz w:val="16"/>
          <w:szCs w:val="16"/>
        </w:rPr>
        <w:t xml:space="preserve"> </w:t>
      </w:r>
      <w:r w:rsidR="00B46022" w:rsidRPr="00767433">
        <w:rPr>
          <w:rFonts w:ascii="Arial" w:hAnsi="Arial" w:cs="Arial"/>
          <w:sz w:val="16"/>
          <w:szCs w:val="16"/>
        </w:rPr>
        <w:t>registered equidae and equidae for breeding and production</w:t>
      </w:r>
    </w:p>
    <w:p w:rsidR="00B46022" w:rsidRPr="00767433" w:rsidRDefault="00B46022" w:rsidP="00B46022">
      <w:pPr>
        <w:autoSpaceDE w:val="0"/>
        <w:autoSpaceDN w:val="0"/>
        <w:adjustRightInd w:val="0"/>
        <w:ind w:left="851"/>
        <w:jc w:val="both"/>
        <w:rPr>
          <w:rFonts w:ascii="Arial" w:hAnsi="Arial" w:cs="Arial"/>
          <w:sz w:val="16"/>
          <w:szCs w:val="16"/>
        </w:rPr>
      </w:pPr>
      <w:r w:rsidRPr="00767433">
        <w:rPr>
          <w:rFonts w:ascii="Arial" w:hAnsi="Arial" w:cs="Arial"/>
          <w:sz w:val="16"/>
          <w:szCs w:val="16"/>
        </w:rPr>
        <w:t>Amended by</w:t>
      </w:r>
    </w:p>
    <w:tbl>
      <w:tblPr>
        <w:tblW w:w="10056" w:type="dxa"/>
        <w:tblInd w:w="959" w:type="dxa"/>
        <w:tblBorders>
          <w:left w:val="dotted" w:sz="4" w:space="0" w:color="auto"/>
        </w:tblBorders>
        <w:tblLook w:val="01E0" w:firstRow="1" w:lastRow="1" w:firstColumn="1" w:lastColumn="1" w:noHBand="0" w:noVBand="0"/>
      </w:tblPr>
      <w:tblGrid>
        <w:gridCol w:w="1298"/>
        <w:gridCol w:w="1302"/>
        <w:gridCol w:w="7421"/>
        <w:gridCol w:w="35"/>
      </w:tblGrid>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138</w:t>
            </w:r>
            <w:r w:rsidRPr="002D63C9">
              <w:rPr>
                <w:rFonts w:ascii="Arial" w:hAnsi="Arial" w:cs="Arial"/>
                <w:sz w:val="16"/>
                <w:szCs w:val="16"/>
              </w:rPr>
              <w:t>/11</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9.</w:t>
            </w:r>
            <w:r w:rsidR="00241457" w:rsidRPr="002D63C9">
              <w:rPr>
                <w:rFonts w:ascii="Arial" w:hAnsi="Arial" w:cs="Arial"/>
                <w:sz w:val="16"/>
                <w:szCs w:val="16"/>
              </w:rPr>
              <w:t>0</w:t>
            </w:r>
            <w:r w:rsidRPr="002D63C9">
              <w:rPr>
                <w:rFonts w:ascii="Arial" w:hAnsi="Arial" w:cs="Arial"/>
                <w:sz w:val="16"/>
                <w:szCs w:val="16"/>
              </w:rPr>
              <w:t>6.1993</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93/344/EEC of 17 May 1993</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238</w:t>
            </w:r>
            <w:r w:rsidRPr="002D63C9">
              <w:rPr>
                <w:rFonts w:ascii="Arial" w:hAnsi="Arial" w:cs="Arial"/>
                <w:sz w:val="16"/>
                <w:szCs w:val="16"/>
              </w:rPr>
              <w:t>/</w:t>
            </w:r>
            <w:r w:rsidR="00B46022" w:rsidRPr="002D63C9">
              <w:rPr>
                <w:rFonts w:ascii="Arial" w:hAnsi="Arial" w:cs="Arial"/>
                <w:sz w:val="16"/>
                <w:szCs w:val="16"/>
              </w:rPr>
              <w:t>45</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23.</w:t>
            </w:r>
            <w:r w:rsidR="00241457" w:rsidRPr="002D63C9">
              <w:rPr>
                <w:rFonts w:ascii="Arial" w:hAnsi="Arial" w:cs="Arial"/>
                <w:sz w:val="16"/>
                <w:szCs w:val="16"/>
              </w:rPr>
              <w:t>0</w:t>
            </w:r>
            <w:r w:rsidRPr="002D63C9">
              <w:rPr>
                <w:rFonts w:ascii="Arial" w:hAnsi="Arial" w:cs="Arial"/>
                <w:sz w:val="16"/>
                <w:szCs w:val="16"/>
              </w:rPr>
              <w:t>9.1993</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93/510/EEC of 21 September 1993</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317</w:t>
            </w:r>
            <w:r w:rsidRPr="002D63C9">
              <w:rPr>
                <w:rFonts w:ascii="Arial" w:hAnsi="Arial" w:cs="Arial"/>
                <w:sz w:val="16"/>
                <w:szCs w:val="16"/>
              </w:rPr>
              <w:t>/</w:t>
            </w:r>
            <w:r w:rsidR="00B46022" w:rsidRPr="002D63C9">
              <w:rPr>
                <w:rFonts w:ascii="Arial" w:hAnsi="Arial" w:cs="Arial"/>
                <w:sz w:val="16"/>
                <w:szCs w:val="16"/>
              </w:rPr>
              <w:t>82</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18.12.1993</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93/682/EC of 17 December 1993</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187</w:t>
            </w:r>
            <w:r w:rsidRPr="002D63C9">
              <w:rPr>
                <w:rFonts w:ascii="Arial" w:hAnsi="Arial" w:cs="Arial"/>
                <w:sz w:val="16"/>
                <w:szCs w:val="16"/>
              </w:rPr>
              <w:t>/</w:t>
            </w:r>
            <w:r w:rsidR="00B46022" w:rsidRPr="002D63C9">
              <w:rPr>
                <w:rFonts w:ascii="Arial" w:hAnsi="Arial" w:cs="Arial"/>
                <w:sz w:val="16"/>
                <w:szCs w:val="16"/>
              </w:rPr>
              <w:t>11</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22.</w:t>
            </w:r>
            <w:r w:rsidR="00241457" w:rsidRPr="002D63C9">
              <w:rPr>
                <w:rFonts w:ascii="Arial" w:hAnsi="Arial" w:cs="Arial"/>
                <w:sz w:val="16"/>
                <w:szCs w:val="16"/>
              </w:rPr>
              <w:t>0</w:t>
            </w:r>
            <w:r w:rsidRPr="002D63C9">
              <w:rPr>
                <w:rFonts w:ascii="Arial" w:hAnsi="Arial" w:cs="Arial"/>
                <w:sz w:val="16"/>
                <w:szCs w:val="16"/>
              </w:rPr>
              <w:t>7.1994</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94/453/EC of 29 June 1994</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L214/17</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19.</w:t>
            </w:r>
            <w:r w:rsidR="00241457" w:rsidRPr="002D63C9">
              <w:rPr>
                <w:rFonts w:ascii="Arial" w:hAnsi="Arial" w:cs="Arial"/>
                <w:sz w:val="16"/>
                <w:szCs w:val="16"/>
              </w:rPr>
              <w:t>0</w:t>
            </w:r>
            <w:r w:rsidRPr="002D63C9">
              <w:rPr>
                <w:rFonts w:ascii="Arial" w:hAnsi="Arial" w:cs="Arial"/>
                <w:sz w:val="16"/>
                <w:szCs w:val="16"/>
              </w:rPr>
              <w:t>8.1994</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94/561/EC of 27 July 1994</w:t>
            </w:r>
          </w:p>
        </w:tc>
      </w:tr>
      <w:tr w:rsidR="00B46022" w:rsidRPr="002D63C9" w:rsidTr="006E18C0">
        <w:trPr>
          <w:gridAfter w:val="1"/>
          <w:wAfter w:w="33" w:type="dxa"/>
        </w:trPr>
        <w:tc>
          <w:tcPr>
            <w:tcW w:w="1298"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423"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95/1/EC, Euratom, ECSC) L1/1 01.01.1995</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190</w:t>
            </w:r>
            <w:r w:rsidRPr="002D63C9">
              <w:rPr>
                <w:rFonts w:ascii="Arial" w:hAnsi="Arial" w:cs="Arial"/>
                <w:sz w:val="16"/>
                <w:szCs w:val="16"/>
              </w:rPr>
              <w:t>/</w:t>
            </w:r>
            <w:r w:rsidR="00B46022" w:rsidRPr="002D63C9">
              <w:rPr>
                <w:rFonts w:ascii="Arial" w:hAnsi="Arial" w:cs="Arial"/>
                <w:sz w:val="16"/>
                <w:szCs w:val="16"/>
              </w:rPr>
              <w:t>9</w:t>
            </w:r>
            <w:r w:rsidRPr="002D63C9">
              <w:rPr>
                <w:rFonts w:ascii="Arial" w:hAnsi="Arial" w:cs="Arial"/>
                <w:sz w:val="16"/>
                <w:szCs w:val="16"/>
              </w:rPr>
              <w:t>/</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11.</w:t>
            </w:r>
            <w:r w:rsidR="00241457" w:rsidRPr="002D63C9">
              <w:rPr>
                <w:rFonts w:ascii="Arial" w:hAnsi="Arial" w:cs="Arial"/>
                <w:sz w:val="16"/>
                <w:szCs w:val="16"/>
              </w:rPr>
              <w:t>0</w:t>
            </w:r>
            <w:r w:rsidRPr="002D63C9">
              <w:rPr>
                <w:rFonts w:ascii="Arial" w:hAnsi="Arial" w:cs="Arial"/>
                <w:sz w:val="16"/>
                <w:szCs w:val="16"/>
              </w:rPr>
              <w:t>8.1995</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95/322/EC of 25 July 1995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L190/11</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11.</w:t>
            </w:r>
            <w:r w:rsidR="00241457" w:rsidRPr="002D63C9">
              <w:rPr>
                <w:rFonts w:ascii="Arial" w:hAnsi="Arial" w:cs="Arial"/>
                <w:sz w:val="16"/>
                <w:szCs w:val="16"/>
              </w:rPr>
              <w:t>0</w:t>
            </w:r>
            <w:r w:rsidRPr="002D63C9">
              <w:rPr>
                <w:rFonts w:ascii="Arial" w:hAnsi="Arial" w:cs="Arial"/>
                <w:sz w:val="16"/>
                <w:szCs w:val="16"/>
              </w:rPr>
              <w:t>8.1995</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95/323/EC of 25 July 1995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L304/49</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16.12.1995</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95/536/EC of 6 December 1995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L19/53</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25.</w:t>
            </w:r>
            <w:r w:rsidR="00241457" w:rsidRPr="002D63C9">
              <w:rPr>
                <w:rFonts w:ascii="Arial" w:hAnsi="Arial" w:cs="Arial"/>
                <w:sz w:val="16"/>
                <w:szCs w:val="16"/>
              </w:rPr>
              <w:t>0</w:t>
            </w:r>
            <w:r w:rsidRPr="002D63C9">
              <w:rPr>
                <w:rFonts w:ascii="Arial" w:hAnsi="Arial" w:cs="Arial"/>
                <w:sz w:val="16"/>
                <w:szCs w:val="16"/>
              </w:rPr>
              <w:t>1.1996</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96/81/EC of 12 January 1996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19</w:t>
            </w:r>
            <w:r w:rsidRPr="002D63C9">
              <w:rPr>
                <w:rFonts w:ascii="Arial" w:hAnsi="Arial" w:cs="Arial"/>
                <w:sz w:val="16"/>
                <w:szCs w:val="16"/>
              </w:rPr>
              <w:t>/</w:t>
            </w:r>
            <w:r w:rsidR="00B46022" w:rsidRPr="002D63C9">
              <w:rPr>
                <w:rFonts w:ascii="Arial" w:hAnsi="Arial" w:cs="Arial"/>
                <w:sz w:val="16"/>
                <w:szCs w:val="16"/>
              </w:rPr>
              <w:t>56</w:t>
            </w:r>
            <w:r w:rsidRPr="002D63C9">
              <w:rPr>
                <w:rFonts w:ascii="Arial" w:hAnsi="Arial" w:cs="Arial"/>
                <w:sz w:val="16"/>
                <w:szCs w:val="16"/>
              </w:rPr>
              <w:t>/</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25.</w:t>
            </w:r>
            <w:r w:rsidR="00241457" w:rsidRPr="002D63C9">
              <w:rPr>
                <w:rFonts w:ascii="Arial" w:hAnsi="Arial" w:cs="Arial"/>
                <w:sz w:val="16"/>
                <w:szCs w:val="16"/>
              </w:rPr>
              <w:t>0</w:t>
            </w:r>
            <w:r w:rsidRPr="002D63C9">
              <w:rPr>
                <w:rFonts w:ascii="Arial" w:hAnsi="Arial" w:cs="Arial"/>
                <w:sz w:val="16"/>
                <w:szCs w:val="16"/>
              </w:rPr>
              <w:t>1.1996</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96/82/EC of 12 January 1996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L107/1</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30.</w:t>
            </w:r>
            <w:r w:rsidR="00241457" w:rsidRPr="002D63C9">
              <w:rPr>
                <w:rFonts w:ascii="Arial" w:hAnsi="Arial" w:cs="Arial"/>
                <w:sz w:val="16"/>
                <w:szCs w:val="16"/>
              </w:rPr>
              <w:t>0</w:t>
            </w:r>
            <w:r w:rsidRPr="002D63C9">
              <w:rPr>
                <w:rFonts w:ascii="Arial" w:hAnsi="Arial" w:cs="Arial"/>
                <w:sz w:val="16"/>
                <w:szCs w:val="16"/>
              </w:rPr>
              <w:t>4.1996</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96/279/EC of 26 February 1996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L14/57</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17.</w:t>
            </w:r>
            <w:r w:rsidR="00241457" w:rsidRPr="002D63C9">
              <w:rPr>
                <w:rFonts w:ascii="Arial" w:hAnsi="Arial" w:cs="Arial"/>
                <w:sz w:val="16"/>
                <w:szCs w:val="16"/>
              </w:rPr>
              <w:t>0</w:t>
            </w:r>
            <w:r w:rsidRPr="002D63C9">
              <w:rPr>
                <w:rFonts w:ascii="Arial" w:hAnsi="Arial" w:cs="Arial"/>
                <w:sz w:val="16"/>
                <w:szCs w:val="16"/>
              </w:rPr>
              <w:t>1.1997</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97/36/EC of 18 December 1996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L62/39</w:t>
            </w:r>
          </w:p>
        </w:tc>
        <w:tc>
          <w:tcPr>
            <w:tcW w:w="1302"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4.</w:t>
            </w:r>
            <w:r w:rsidRPr="002D63C9">
              <w:rPr>
                <w:rFonts w:ascii="Arial" w:hAnsi="Arial" w:cs="Arial"/>
                <w:sz w:val="16"/>
                <w:szCs w:val="16"/>
              </w:rPr>
              <w:t>0</w:t>
            </w:r>
            <w:r w:rsidR="00B46022" w:rsidRPr="002D63C9">
              <w:rPr>
                <w:rFonts w:ascii="Arial" w:hAnsi="Arial" w:cs="Arial"/>
                <w:sz w:val="16"/>
                <w:szCs w:val="16"/>
              </w:rPr>
              <w:t>3.1997</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97/160/EC of 14 February 1997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L163/44</w:t>
            </w:r>
          </w:p>
        </w:tc>
        <w:tc>
          <w:tcPr>
            <w:tcW w:w="1302"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6.</w:t>
            </w:r>
            <w:r w:rsidRPr="002D63C9">
              <w:rPr>
                <w:rFonts w:ascii="Arial" w:hAnsi="Arial" w:cs="Arial"/>
                <w:sz w:val="16"/>
                <w:szCs w:val="16"/>
              </w:rPr>
              <w:t>0</w:t>
            </w:r>
            <w:r w:rsidR="00B46022" w:rsidRPr="002D63C9">
              <w:rPr>
                <w:rFonts w:ascii="Arial" w:hAnsi="Arial" w:cs="Arial"/>
                <w:sz w:val="16"/>
                <w:szCs w:val="16"/>
              </w:rPr>
              <w:t>6.1998</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98/360/EC of 18 May 1998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L286/53</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23.10.1998</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98/594/EC of 6 October 1998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L83/77</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27.</w:t>
            </w:r>
            <w:r w:rsidR="00241457" w:rsidRPr="002D63C9">
              <w:rPr>
                <w:rFonts w:ascii="Arial" w:hAnsi="Arial" w:cs="Arial"/>
                <w:sz w:val="16"/>
                <w:szCs w:val="16"/>
              </w:rPr>
              <w:t>0</w:t>
            </w:r>
            <w:r w:rsidRPr="002D63C9">
              <w:rPr>
                <w:rFonts w:ascii="Arial" w:hAnsi="Arial" w:cs="Arial"/>
                <w:sz w:val="16"/>
                <w:szCs w:val="16"/>
              </w:rPr>
              <w:t>3.1999</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1999/228/EC of 5 March 1999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L87/13</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31.</w:t>
            </w:r>
            <w:r w:rsidR="00241457" w:rsidRPr="002D63C9">
              <w:rPr>
                <w:rFonts w:ascii="Arial" w:hAnsi="Arial" w:cs="Arial"/>
                <w:sz w:val="16"/>
                <w:szCs w:val="16"/>
              </w:rPr>
              <w:t>0</w:t>
            </w:r>
            <w:r w:rsidRPr="002D63C9">
              <w:rPr>
                <w:rFonts w:ascii="Arial" w:hAnsi="Arial" w:cs="Arial"/>
                <w:sz w:val="16"/>
                <w:szCs w:val="16"/>
              </w:rPr>
              <w:t>3.1999</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1999/236/EC of 17 March 1999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L96/31</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10.</w:t>
            </w:r>
            <w:r w:rsidR="00241457" w:rsidRPr="002D63C9">
              <w:rPr>
                <w:rFonts w:ascii="Arial" w:hAnsi="Arial" w:cs="Arial"/>
                <w:sz w:val="16"/>
                <w:szCs w:val="16"/>
              </w:rPr>
              <w:t>0</w:t>
            </w:r>
            <w:r w:rsidRPr="002D63C9">
              <w:rPr>
                <w:rFonts w:ascii="Arial" w:hAnsi="Arial" w:cs="Arial"/>
                <w:sz w:val="16"/>
                <w:szCs w:val="16"/>
              </w:rPr>
              <w:t>4.1999</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1999/252/EC of 26 March 1999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L243/12</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15.</w:t>
            </w:r>
            <w:r w:rsidR="00241457" w:rsidRPr="002D63C9">
              <w:rPr>
                <w:rFonts w:ascii="Arial" w:hAnsi="Arial" w:cs="Arial"/>
                <w:sz w:val="16"/>
                <w:szCs w:val="16"/>
              </w:rPr>
              <w:t>0</w:t>
            </w:r>
            <w:r w:rsidRPr="002D63C9">
              <w:rPr>
                <w:rFonts w:ascii="Arial" w:hAnsi="Arial" w:cs="Arial"/>
                <w:sz w:val="16"/>
                <w:szCs w:val="16"/>
              </w:rPr>
              <w:t>9.1999</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1999/613/EC of 10 September 1999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L64/22</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11.</w:t>
            </w:r>
            <w:r w:rsidR="00241457" w:rsidRPr="002D63C9">
              <w:rPr>
                <w:rFonts w:ascii="Arial" w:hAnsi="Arial" w:cs="Arial"/>
                <w:sz w:val="16"/>
                <w:szCs w:val="16"/>
              </w:rPr>
              <w:t>0</w:t>
            </w:r>
            <w:r w:rsidRPr="002D63C9">
              <w:rPr>
                <w:rFonts w:ascii="Arial" w:hAnsi="Arial" w:cs="Arial"/>
                <w:sz w:val="16"/>
                <w:szCs w:val="16"/>
              </w:rPr>
              <w:t>3.2000</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2000/209/EC of 24 February 2000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L43/38</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14.</w:t>
            </w:r>
            <w:r w:rsidR="00241457" w:rsidRPr="002D63C9">
              <w:rPr>
                <w:rFonts w:ascii="Arial" w:hAnsi="Arial" w:cs="Arial"/>
                <w:sz w:val="16"/>
                <w:szCs w:val="16"/>
              </w:rPr>
              <w:t>0</w:t>
            </w:r>
            <w:r w:rsidRPr="002D63C9">
              <w:rPr>
                <w:rFonts w:ascii="Arial" w:hAnsi="Arial" w:cs="Arial"/>
                <w:sz w:val="16"/>
                <w:szCs w:val="16"/>
              </w:rPr>
              <w:t>2.2001</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2001/117/EC of 26 January 2001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L214/49</w:t>
            </w:r>
          </w:p>
        </w:tc>
        <w:tc>
          <w:tcPr>
            <w:tcW w:w="1302"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8.</w:t>
            </w:r>
            <w:r w:rsidRPr="002D63C9">
              <w:rPr>
                <w:rFonts w:ascii="Arial" w:hAnsi="Arial" w:cs="Arial"/>
                <w:sz w:val="16"/>
                <w:szCs w:val="16"/>
              </w:rPr>
              <w:t>0</w:t>
            </w:r>
            <w:r w:rsidR="00B46022" w:rsidRPr="002D63C9">
              <w:rPr>
                <w:rFonts w:ascii="Arial" w:hAnsi="Arial" w:cs="Arial"/>
                <w:sz w:val="16"/>
                <w:szCs w:val="16"/>
              </w:rPr>
              <w:t>8.2001</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2001/611/EC of 20 July 2001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L215/55</w:t>
            </w:r>
          </w:p>
        </w:tc>
        <w:tc>
          <w:tcPr>
            <w:tcW w:w="1302"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9.</w:t>
            </w:r>
            <w:r w:rsidRPr="002D63C9">
              <w:rPr>
                <w:rFonts w:ascii="Arial" w:hAnsi="Arial" w:cs="Arial"/>
                <w:sz w:val="16"/>
                <w:szCs w:val="16"/>
              </w:rPr>
              <w:t>0</w:t>
            </w:r>
            <w:r w:rsidR="00B46022" w:rsidRPr="002D63C9">
              <w:rPr>
                <w:rFonts w:ascii="Arial" w:hAnsi="Arial" w:cs="Arial"/>
                <w:sz w:val="16"/>
                <w:szCs w:val="16"/>
              </w:rPr>
              <w:t>8.2001</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2001/619/EC of 25 July 2001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L282/81</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26.10.2001</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2001/754/EC of 23 October 2001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L288/50</w:t>
            </w:r>
          </w:p>
        </w:tc>
        <w:tc>
          <w:tcPr>
            <w:tcW w:w="1302"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1.11.2001</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2001/766/EC of 25 October 2001</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L308/41</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27.11.2001</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2001/828/EC of 23 November 2001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L206/20</w:t>
            </w:r>
          </w:p>
        </w:tc>
        <w:tc>
          <w:tcPr>
            <w:tcW w:w="1302"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3.</w:t>
            </w:r>
            <w:r w:rsidRPr="002D63C9">
              <w:rPr>
                <w:rFonts w:ascii="Arial" w:hAnsi="Arial" w:cs="Arial"/>
                <w:sz w:val="16"/>
                <w:szCs w:val="16"/>
              </w:rPr>
              <w:t>0</w:t>
            </w:r>
            <w:r w:rsidR="00B46022" w:rsidRPr="002D63C9">
              <w:rPr>
                <w:rFonts w:ascii="Arial" w:hAnsi="Arial" w:cs="Arial"/>
                <w:sz w:val="16"/>
                <w:szCs w:val="16"/>
              </w:rPr>
              <w:t>8.2002</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2002/635/EC of 31 July 2002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L287/42</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25.10.2002</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2002/841/EC of 24 October 2002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L185/41</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24.</w:t>
            </w:r>
            <w:r w:rsidR="00241457" w:rsidRPr="002D63C9">
              <w:rPr>
                <w:rFonts w:ascii="Arial" w:hAnsi="Arial" w:cs="Arial"/>
                <w:sz w:val="16"/>
                <w:szCs w:val="16"/>
              </w:rPr>
              <w:t>0</w:t>
            </w:r>
            <w:r w:rsidRPr="002D63C9">
              <w:rPr>
                <w:rFonts w:ascii="Arial" w:hAnsi="Arial" w:cs="Arial"/>
                <w:sz w:val="16"/>
                <w:szCs w:val="16"/>
              </w:rPr>
              <w:t>7.2003</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2003/541/EC of 17 July 2003 </w:t>
            </w:r>
          </w:p>
        </w:tc>
      </w:tr>
      <w:tr w:rsidR="00B46022" w:rsidRPr="002D63C9" w:rsidTr="006E18C0">
        <w:trPr>
          <w:gridAfter w:val="1"/>
          <w:wAfter w:w="33" w:type="dxa"/>
        </w:trPr>
        <w:tc>
          <w:tcPr>
            <w:tcW w:w="1298"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302"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423"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L36/20</w:t>
            </w:r>
          </w:p>
        </w:tc>
        <w:tc>
          <w:tcPr>
            <w:tcW w:w="1302"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0</w:t>
            </w:r>
            <w:r w:rsidR="00B46022" w:rsidRPr="002D63C9">
              <w:rPr>
                <w:rFonts w:ascii="Arial" w:hAnsi="Arial" w:cs="Arial"/>
                <w:sz w:val="16"/>
                <w:szCs w:val="16"/>
              </w:rPr>
              <w:t>7.</w:t>
            </w:r>
            <w:r w:rsidRPr="002D63C9">
              <w:rPr>
                <w:rFonts w:ascii="Arial" w:hAnsi="Arial" w:cs="Arial"/>
                <w:sz w:val="16"/>
                <w:szCs w:val="16"/>
              </w:rPr>
              <w:t>0</w:t>
            </w:r>
            <w:r w:rsidR="00B46022" w:rsidRPr="002D63C9">
              <w:rPr>
                <w:rFonts w:ascii="Arial" w:hAnsi="Arial" w:cs="Arial"/>
                <w:sz w:val="16"/>
                <w:szCs w:val="16"/>
              </w:rPr>
              <w:t>2.2004</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2004/117/EC of 19 January 2004 </w:t>
            </w:r>
          </w:p>
        </w:tc>
      </w:tr>
      <w:tr w:rsidR="00B46022" w:rsidRPr="002D63C9" w:rsidTr="002D63C9">
        <w:tc>
          <w:tcPr>
            <w:tcW w:w="1298" w:type="dxa"/>
            <w:shd w:val="clear" w:color="auto" w:fill="auto"/>
          </w:tcPr>
          <w:p w:rsidR="00B46022" w:rsidRPr="002D63C9" w:rsidRDefault="00241457" w:rsidP="002D63C9">
            <w:pPr>
              <w:autoSpaceDE w:val="0"/>
              <w:autoSpaceDN w:val="0"/>
              <w:adjustRightInd w:val="0"/>
              <w:rPr>
                <w:rFonts w:ascii="Arial" w:hAnsi="Arial" w:cs="Arial"/>
                <w:sz w:val="16"/>
                <w:szCs w:val="16"/>
              </w:rPr>
            </w:pPr>
            <w:r w:rsidRPr="002D63C9">
              <w:rPr>
                <w:rFonts w:ascii="Arial" w:hAnsi="Arial" w:cs="Arial"/>
                <w:sz w:val="16"/>
                <w:szCs w:val="16"/>
              </w:rPr>
              <w:t>L74/19</w:t>
            </w:r>
          </w:p>
        </w:tc>
        <w:tc>
          <w:tcPr>
            <w:tcW w:w="130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12.</w:t>
            </w:r>
            <w:r w:rsidR="00A954B3" w:rsidRPr="002D63C9">
              <w:rPr>
                <w:rFonts w:ascii="Arial" w:hAnsi="Arial" w:cs="Arial"/>
                <w:sz w:val="16"/>
                <w:szCs w:val="16"/>
              </w:rPr>
              <w:t>0</w:t>
            </w:r>
            <w:r w:rsidRPr="002D63C9">
              <w:rPr>
                <w:rFonts w:ascii="Arial" w:hAnsi="Arial" w:cs="Arial"/>
                <w:sz w:val="16"/>
                <w:szCs w:val="16"/>
              </w:rPr>
              <w:t>3.2004</w:t>
            </w:r>
          </w:p>
        </w:tc>
        <w:tc>
          <w:tcPr>
            <w:tcW w:w="7456" w:type="dxa"/>
            <w:gridSpan w:val="2"/>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Decision 2004/241/EC of 5 March 2004 </w:t>
            </w:r>
          </w:p>
        </w:tc>
      </w:tr>
      <w:tr w:rsidR="00A954B3" w:rsidRPr="002D63C9" w:rsidTr="002D63C9">
        <w:tc>
          <w:tcPr>
            <w:tcW w:w="1298" w:type="dxa"/>
            <w:shd w:val="clear" w:color="auto" w:fill="auto"/>
          </w:tcPr>
          <w:p w:rsidR="00A954B3" w:rsidRPr="002D63C9" w:rsidRDefault="00A954B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L362/1</w:t>
            </w:r>
          </w:p>
        </w:tc>
        <w:tc>
          <w:tcPr>
            <w:tcW w:w="1302" w:type="dxa"/>
            <w:shd w:val="clear" w:color="auto" w:fill="auto"/>
          </w:tcPr>
          <w:p w:rsidR="00A954B3" w:rsidRPr="002D63C9" w:rsidRDefault="00A954B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456" w:type="dxa"/>
            <w:gridSpan w:val="2"/>
            <w:shd w:val="clear" w:color="auto" w:fill="auto"/>
          </w:tcPr>
          <w:p w:rsidR="00A954B3" w:rsidRPr="002D63C9" w:rsidRDefault="00A954B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1792/2006 of 23 October 2006</w:t>
            </w:r>
          </w:p>
        </w:tc>
      </w:tr>
      <w:tr w:rsidR="004016AB" w:rsidRPr="002D63C9" w:rsidTr="002D63C9">
        <w:tc>
          <w:tcPr>
            <w:tcW w:w="1298" w:type="dxa"/>
            <w:shd w:val="clear" w:color="auto" w:fill="auto"/>
          </w:tcPr>
          <w:p w:rsidR="004016AB" w:rsidRPr="002D63C9" w:rsidRDefault="004016A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L117/85</w:t>
            </w:r>
          </w:p>
        </w:tc>
        <w:tc>
          <w:tcPr>
            <w:tcW w:w="1302" w:type="dxa"/>
            <w:shd w:val="clear" w:color="auto" w:fill="auto"/>
          </w:tcPr>
          <w:p w:rsidR="004016AB" w:rsidRPr="002D63C9" w:rsidRDefault="004016AB"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11.05.2010</w:t>
            </w:r>
          </w:p>
        </w:tc>
        <w:tc>
          <w:tcPr>
            <w:tcW w:w="7456" w:type="dxa"/>
            <w:gridSpan w:val="2"/>
            <w:shd w:val="clear" w:color="auto" w:fill="auto"/>
          </w:tcPr>
          <w:p w:rsidR="004016AB" w:rsidRPr="002D63C9" w:rsidRDefault="004016AB"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2010/266/EU of 30 April 2010</w:t>
            </w:r>
          </w:p>
        </w:tc>
      </w:tr>
      <w:tr w:rsidR="00157426" w:rsidRPr="002D63C9" w:rsidTr="002D63C9">
        <w:tc>
          <w:tcPr>
            <w:tcW w:w="1298" w:type="dxa"/>
            <w:shd w:val="clear" w:color="auto" w:fill="auto"/>
          </w:tcPr>
          <w:p w:rsidR="00157426" w:rsidRPr="002D63C9" w:rsidRDefault="0015742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L220/74</w:t>
            </w:r>
          </w:p>
        </w:tc>
        <w:tc>
          <w:tcPr>
            <w:tcW w:w="1302" w:type="dxa"/>
            <w:shd w:val="clear" w:color="auto" w:fill="auto"/>
          </w:tcPr>
          <w:p w:rsidR="00157426" w:rsidRPr="002D63C9" w:rsidRDefault="00157426" w:rsidP="002D63C9">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2D63C9">
              <w:rPr>
                <w:rFonts w:ascii="Arial" w:hAnsi="Arial" w:cs="Arial"/>
                <w:sz w:val="16"/>
                <w:szCs w:val="16"/>
              </w:rPr>
              <w:t>21.08.2010</w:t>
            </w:r>
          </w:p>
        </w:tc>
        <w:tc>
          <w:tcPr>
            <w:tcW w:w="7456" w:type="dxa"/>
            <w:gridSpan w:val="2"/>
            <w:shd w:val="clear" w:color="auto" w:fill="auto"/>
          </w:tcPr>
          <w:p w:rsidR="00157426" w:rsidRPr="002D63C9" w:rsidRDefault="00157426"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2010/463/EU of 20 August 2010</w:t>
            </w:r>
          </w:p>
        </w:tc>
      </w:tr>
      <w:tr w:rsidR="00217E83" w:rsidRPr="002D63C9" w:rsidTr="006E18C0">
        <w:tc>
          <w:tcPr>
            <w:tcW w:w="1298" w:type="dxa"/>
            <w:shd w:val="clear" w:color="auto" w:fill="auto"/>
          </w:tcPr>
          <w:p w:rsidR="00217E83" w:rsidRPr="003B76BF" w:rsidRDefault="00217E83" w:rsidP="003B76BF">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L167/52</w:t>
            </w:r>
          </w:p>
        </w:tc>
        <w:tc>
          <w:tcPr>
            <w:tcW w:w="1302" w:type="dxa"/>
            <w:shd w:val="clear" w:color="auto" w:fill="auto"/>
          </w:tcPr>
          <w:p w:rsidR="00217E83" w:rsidRPr="003B76BF" w:rsidRDefault="00217E83" w:rsidP="003B76BF">
            <w:pPr>
              <w:widowControl w:val="0"/>
              <w:tabs>
                <w:tab w:val="right" w:pos="1369"/>
                <w:tab w:val="left" w:pos="1985"/>
                <w:tab w:val="right" w:pos="2997"/>
                <w:tab w:val="left" w:pos="3087"/>
              </w:tabs>
              <w:autoSpaceDE w:val="0"/>
              <w:autoSpaceDN w:val="0"/>
              <w:adjustRightInd w:val="0"/>
              <w:spacing w:after="60"/>
              <w:jc w:val="both"/>
              <w:rPr>
                <w:rFonts w:ascii="Arial" w:hAnsi="Arial" w:cs="Arial"/>
                <w:sz w:val="16"/>
                <w:szCs w:val="16"/>
              </w:rPr>
            </w:pPr>
            <w:r w:rsidRPr="003B76BF">
              <w:rPr>
                <w:rFonts w:ascii="Arial" w:hAnsi="Arial" w:cs="Arial"/>
                <w:sz w:val="16"/>
                <w:szCs w:val="16"/>
              </w:rPr>
              <w:t>06.06.2014</w:t>
            </w:r>
          </w:p>
        </w:tc>
        <w:tc>
          <w:tcPr>
            <w:tcW w:w="7456" w:type="dxa"/>
            <w:gridSpan w:val="2"/>
            <w:shd w:val="clear" w:color="auto" w:fill="auto"/>
          </w:tcPr>
          <w:p w:rsidR="00217E83" w:rsidRPr="002D63C9" w:rsidRDefault="00217E83" w:rsidP="003B76BF">
            <w:pPr>
              <w:autoSpaceDE w:val="0"/>
              <w:autoSpaceDN w:val="0"/>
              <w:adjustRightInd w:val="0"/>
              <w:spacing w:after="60"/>
              <w:rPr>
                <w:rFonts w:ascii="Arial" w:hAnsi="Arial" w:cs="Arial"/>
                <w:sz w:val="16"/>
                <w:szCs w:val="16"/>
              </w:rPr>
            </w:pPr>
            <w:r w:rsidRPr="003B76BF">
              <w:rPr>
                <w:rFonts w:ascii="Arial" w:hAnsi="Arial" w:cs="Arial"/>
                <w:sz w:val="16"/>
                <w:szCs w:val="16"/>
              </w:rPr>
              <w:t>Commission Implementing Decision 2014/332/EU of 4 June 2014</w:t>
            </w:r>
          </w:p>
        </w:tc>
      </w:tr>
      <w:tr w:rsidR="006E18C0" w:rsidRPr="002D63C9" w:rsidTr="00084EE6">
        <w:tc>
          <w:tcPr>
            <w:tcW w:w="1297" w:type="dxa"/>
            <w:shd w:val="clear" w:color="auto" w:fill="auto"/>
          </w:tcPr>
          <w:p w:rsidR="006E18C0" w:rsidRPr="00AE6646" w:rsidRDefault="006E18C0" w:rsidP="00084EE6">
            <w:pPr>
              <w:widowControl w:val="0"/>
              <w:autoSpaceDE w:val="0"/>
              <w:autoSpaceDN w:val="0"/>
              <w:adjustRightInd w:val="0"/>
              <w:rPr>
                <w:rFonts w:ascii="Arial" w:hAnsi="Arial" w:cs="Arial"/>
                <w:sz w:val="16"/>
                <w:szCs w:val="16"/>
              </w:rPr>
            </w:pPr>
            <w:r w:rsidRPr="00AE6646">
              <w:rPr>
                <w:rFonts w:ascii="Arial" w:hAnsi="Arial" w:cs="Arial"/>
                <w:sz w:val="16"/>
                <w:szCs w:val="16"/>
              </w:rPr>
              <w:t>L161/22</w:t>
            </w:r>
          </w:p>
        </w:tc>
        <w:tc>
          <w:tcPr>
            <w:tcW w:w="1301" w:type="dxa"/>
            <w:shd w:val="clear" w:color="auto" w:fill="auto"/>
          </w:tcPr>
          <w:p w:rsidR="006E18C0" w:rsidRPr="00AE6646" w:rsidRDefault="006E18C0" w:rsidP="00084EE6">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AE6646">
              <w:rPr>
                <w:rFonts w:ascii="Arial" w:hAnsi="Arial" w:cs="Arial"/>
                <w:sz w:val="16"/>
                <w:szCs w:val="16"/>
              </w:rPr>
              <w:t>26.06.2015</w:t>
            </w:r>
          </w:p>
        </w:tc>
        <w:tc>
          <w:tcPr>
            <w:tcW w:w="7458" w:type="dxa"/>
            <w:gridSpan w:val="2"/>
            <w:shd w:val="clear" w:color="auto" w:fill="auto"/>
          </w:tcPr>
          <w:p w:rsidR="006E18C0" w:rsidRPr="003B76BF" w:rsidRDefault="006E18C0" w:rsidP="00084EE6">
            <w:pPr>
              <w:autoSpaceDE w:val="0"/>
              <w:autoSpaceDN w:val="0"/>
              <w:adjustRightInd w:val="0"/>
              <w:rPr>
                <w:rFonts w:ascii="Arial" w:hAnsi="Arial" w:cs="Arial"/>
                <w:sz w:val="16"/>
                <w:szCs w:val="16"/>
              </w:rPr>
            </w:pPr>
            <w:r w:rsidRPr="00AE6646">
              <w:rPr>
                <w:rFonts w:ascii="Arial" w:hAnsi="Arial" w:cs="Arial"/>
                <w:sz w:val="16"/>
                <w:szCs w:val="16"/>
              </w:rPr>
              <w:t>Commission Implementing Decision (EU) 2015/1009 of 24 June 2015</w:t>
            </w:r>
          </w:p>
        </w:tc>
      </w:tr>
    </w:tbl>
    <w:p w:rsidR="00B46022" w:rsidRPr="00767433" w:rsidRDefault="00D0546D" w:rsidP="00B46022">
      <w:pPr>
        <w:autoSpaceDE w:val="0"/>
        <w:autoSpaceDN w:val="0"/>
        <w:adjustRightInd w:val="0"/>
        <w:ind w:left="851"/>
        <w:jc w:val="both"/>
        <w:rPr>
          <w:rFonts w:ascii="Arial" w:hAnsi="Arial" w:cs="Arial"/>
          <w:sz w:val="16"/>
          <w:szCs w:val="16"/>
        </w:rPr>
      </w:pPr>
      <w:r w:rsidRPr="00D0546D">
        <w:rPr>
          <w:rFonts w:ascii="Arial" w:hAnsi="Arial" w:cs="Arial"/>
          <w:sz w:val="16"/>
          <w:szCs w:val="16"/>
        </w:rPr>
        <w:t>Corrected by:</w:t>
      </w:r>
    </w:p>
    <w:tbl>
      <w:tblPr>
        <w:tblW w:w="10056" w:type="dxa"/>
        <w:tblInd w:w="959" w:type="dxa"/>
        <w:tblBorders>
          <w:left w:val="dotted" w:sz="4" w:space="0" w:color="auto"/>
        </w:tblBorders>
        <w:tblLook w:val="01E0" w:firstRow="1" w:lastRow="1" w:firstColumn="1" w:lastColumn="1" w:noHBand="0" w:noVBand="0"/>
      </w:tblPr>
      <w:tblGrid>
        <w:gridCol w:w="1310"/>
        <w:gridCol w:w="1100"/>
        <w:gridCol w:w="7646"/>
      </w:tblGrid>
      <w:tr w:rsidR="00B46022" w:rsidRPr="002D63C9" w:rsidTr="002D63C9">
        <w:tc>
          <w:tcPr>
            <w:tcW w:w="1310"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spacing w:after="60"/>
              <w:jc w:val="both"/>
              <w:rPr>
                <w:rFonts w:ascii="Arial" w:hAnsi="Arial" w:cs="Arial"/>
                <w:sz w:val="16"/>
                <w:szCs w:val="16"/>
              </w:rPr>
            </w:pPr>
            <w:r w:rsidRPr="002D63C9">
              <w:rPr>
                <w:rFonts w:ascii="Arial" w:hAnsi="Arial" w:cs="Arial"/>
                <w:sz w:val="16"/>
                <w:szCs w:val="16"/>
              </w:rPr>
              <w:t>L78/54</w:t>
            </w:r>
          </w:p>
        </w:tc>
        <w:tc>
          <w:tcPr>
            <w:tcW w:w="1100" w:type="dxa"/>
            <w:shd w:val="clear" w:color="auto" w:fill="auto"/>
          </w:tcPr>
          <w:p w:rsidR="00B46022" w:rsidRPr="002D63C9" w:rsidRDefault="00B46022" w:rsidP="002D63C9">
            <w:pPr>
              <w:widowControl w:val="0"/>
              <w:tabs>
                <w:tab w:val="right" w:pos="1369"/>
                <w:tab w:val="left" w:pos="1985"/>
                <w:tab w:val="right" w:pos="2997"/>
                <w:tab w:val="left" w:pos="3087"/>
              </w:tabs>
              <w:autoSpaceDE w:val="0"/>
              <w:autoSpaceDN w:val="0"/>
              <w:adjustRightInd w:val="0"/>
              <w:spacing w:after="60"/>
              <w:jc w:val="both"/>
              <w:rPr>
                <w:rFonts w:ascii="Arial" w:hAnsi="Arial" w:cs="Arial"/>
                <w:sz w:val="16"/>
                <w:szCs w:val="16"/>
              </w:rPr>
            </w:pPr>
            <w:r w:rsidRPr="002D63C9">
              <w:rPr>
                <w:rFonts w:ascii="Arial" w:hAnsi="Arial" w:cs="Arial"/>
                <w:sz w:val="16"/>
                <w:szCs w:val="16"/>
              </w:rPr>
              <w:t>20.03.1997</w:t>
            </w:r>
          </w:p>
        </w:tc>
        <w:tc>
          <w:tcPr>
            <w:tcW w:w="7646" w:type="dxa"/>
            <w:shd w:val="clear" w:color="auto" w:fill="auto"/>
          </w:tcPr>
          <w:p w:rsidR="00B46022" w:rsidRPr="002D63C9" w:rsidRDefault="00B46022" w:rsidP="002D63C9">
            <w:pPr>
              <w:autoSpaceDE w:val="0"/>
              <w:autoSpaceDN w:val="0"/>
              <w:adjustRightInd w:val="0"/>
              <w:spacing w:after="60"/>
              <w:rPr>
                <w:rFonts w:ascii="Arial" w:hAnsi="Arial" w:cs="Arial"/>
                <w:sz w:val="16"/>
                <w:szCs w:val="16"/>
              </w:rPr>
            </w:pPr>
            <w:r w:rsidRPr="002D63C9">
              <w:rPr>
                <w:rFonts w:ascii="Arial" w:hAnsi="Arial" w:cs="Arial"/>
                <w:sz w:val="16"/>
                <w:szCs w:val="16"/>
              </w:rPr>
              <w:t>Corrigendum (97/160/EC)</w:t>
            </w:r>
          </w:p>
        </w:tc>
      </w:tr>
    </w:tbl>
    <w:p w:rsidR="00F761EB" w:rsidRDefault="00F761EB" w:rsidP="008C74D3">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161AD">
        <w:rPr>
          <w:rFonts w:ascii="Arial" w:hAnsi="Arial" w:cs="Arial"/>
          <w:sz w:val="16"/>
          <w:szCs w:val="16"/>
        </w:rPr>
        <w:t>L104/37</w:t>
      </w:r>
      <w:r w:rsidRPr="00B161AD">
        <w:rPr>
          <w:rFonts w:ascii="Arial" w:hAnsi="Arial" w:cs="Arial"/>
          <w:sz w:val="16"/>
          <w:szCs w:val="16"/>
        </w:rPr>
        <w:tab/>
        <w:t>21/04/2007</w:t>
      </w:r>
      <w:r w:rsidRPr="00B161AD">
        <w:rPr>
          <w:rFonts w:ascii="Arial" w:hAnsi="Arial" w:cs="Arial"/>
          <w:sz w:val="16"/>
          <w:szCs w:val="16"/>
        </w:rPr>
        <w:tab/>
      </w:r>
      <w:r w:rsidR="003C46A7" w:rsidRPr="00B161AD">
        <w:rPr>
          <w:rFonts w:ascii="Arial" w:hAnsi="Arial" w:cs="Arial"/>
          <w:sz w:val="16"/>
          <w:szCs w:val="16"/>
        </w:rPr>
        <w:t xml:space="preserve">Commission </w:t>
      </w:r>
      <w:hyperlink r:id="rId400" w:history="1">
        <w:r w:rsidR="003C46A7" w:rsidRPr="0052016A">
          <w:rPr>
            <w:rStyle w:val="Hyperlink"/>
            <w:rFonts w:ascii="Arial" w:hAnsi="Arial" w:cs="Arial"/>
            <w:sz w:val="16"/>
            <w:szCs w:val="16"/>
          </w:rPr>
          <w:t>Decision 2007/240/EC</w:t>
        </w:r>
      </w:hyperlink>
      <w:r w:rsidR="003C46A7" w:rsidRPr="00B161AD">
        <w:rPr>
          <w:rFonts w:ascii="Arial" w:hAnsi="Arial" w:cs="Arial"/>
          <w:sz w:val="16"/>
          <w:szCs w:val="16"/>
        </w:rPr>
        <w:t xml:space="preserve"> of 16 April 2007 </w:t>
      </w:r>
      <w:r w:rsidRPr="00B161AD">
        <w:rPr>
          <w:rFonts w:ascii="Arial" w:hAnsi="Arial" w:cs="Arial"/>
          <w:sz w:val="16"/>
          <w:szCs w:val="16"/>
        </w:rPr>
        <w:t>laying down new veterinary certificates for importing live animals, semen, embryos, ova and products of animal origin into the Community pursuant to Decisions 79/542/EEC, 92/260/EEC, 93/195/EEC, 93/196/EEC, 93/197/EEC, 95/328/EC, 96/333/EC, 96/539/EC, 96/540/EC, 2000/572/EC, 2000/585/EC, 2000/666/EC, 2002/613/EC, 2003/56/EC, 2003/779/EC, 2003/804/EC, 2003/858/EC, 2003/863/EC, 2003/881/EC, 2004/407/EC, 2004/438/EC, 2004/595/EC, 2004/639/EC and 2006/168/EC</w:t>
      </w:r>
    </w:p>
    <w:p w:rsidR="008C74D3" w:rsidRPr="00B161AD" w:rsidRDefault="008C74D3" w:rsidP="008C74D3">
      <w:pPr>
        <w:widowControl w:val="0"/>
        <w:tabs>
          <w:tab w:val="center" w:pos="1418"/>
          <w:tab w:val="left" w:pos="1985"/>
          <w:tab w:val="right" w:pos="2997"/>
          <w:tab w:val="left" w:pos="3063"/>
        </w:tabs>
        <w:autoSpaceDE w:val="0"/>
        <w:autoSpaceDN w:val="0"/>
        <w:adjustRightInd w:val="0"/>
        <w:jc w:val="both"/>
        <w:rPr>
          <w:rFonts w:ascii="Arial" w:hAnsi="Arial" w:cs="Arial"/>
          <w:sz w:val="16"/>
          <w:szCs w:val="16"/>
        </w:rPr>
      </w:pPr>
    </w:p>
    <w:p w:rsidR="00342278" w:rsidRPr="00992355" w:rsidRDefault="00342278" w:rsidP="00B63550">
      <w:pPr>
        <w:spacing w:before="60" w:after="60"/>
        <w:jc w:val="center"/>
        <w:rPr>
          <w:rFonts w:ascii="Arial" w:hAnsi="Arial" w:cs="Arial"/>
          <w:b/>
          <w:i/>
          <w:sz w:val="16"/>
          <w:szCs w:val="16"/>
          <w:u w:val="single"/>
        </w:rPr>
      </w:pPr>
      <w:r w:rsidRPr="00992355">
        <w:rPr>
          <w:rFonts w:ascii="Arial" w:hAnsi="Arial" w:cs="Arial"/>
          <w:b/>
          <w:i/>
          <w:sz w:val="16"/>
          <w:szCs w:val="16"/>
          <w:u w:val="single"/>
        </w:rPr>
        <w:t>Residue guarantees</w:t>
      </w:r>
    </w:p>
    <w:p w:rsidR="005C06CC" w:rsidRPr="004E4ADE" w:rsidRDefault="005C06CC" w:rsidP="0084304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4E4ADE">
        <w:rPr>
          <w:rFonts w:ascii="Arial" w:hAnsi="Arial" w:cs="Arial"/>
          <w:sz w:val="16"/>
          <w:szCs w:val="16"/>
        </w:rPr>
        <w:t>L70/40</w:t>
      </w:r>
      <w:r w:rsidRPr="004E4ADE">
        <w:rPr>
          <w:rFonts w:ascii="Arial" w:hAnsi="Arial" w:cs="Arial"/>
          <w:sz w:val="16"/>
          <w:szCs w:val="16"/>
        </w:rPr>
        <w:tab/>
        <w:t>17/03/2011</w:t>
      </w:r>
      <w:r w:rsidRPr="004E4ADE">
        <w:rPr>
          <w:rFonts w:ascii="Arial" w:hAnsi="Arial" w:cs="Arial"/>
          <w:sz w:val="16"/>
          <w:szCs w:val="16"/>
        </w:rPr>
        <w:tab/>
        <w:t xml:space="preserve">Commission </w:t>
      </w:r>
      <w:hyperlink r:id="rId401" w:history="1">
        <w:r w:rsidRPr="004E4ADE">
          <w:rPr>
            <w:rStyle w:val="Hyperlink"/>
            <w:rFonts w:ascii="Arial" w:hAnsi="Arial" w:cs="Arial"/>
            <w:sz w:val="16"/>
            <w:szCs w:val="16"/>
          </w:rPr>
          <w:t>Decision 2011/163/EU</w:t>
        </w:r>
      </w:hyperlink>
      <w:r w:rsidRPr="004E4ADE">
        <w:rPr>
          <w:rFonts w:ascii="Arial" w:hAnsi="Arial" w:cs="Arial"/>
          <w:sz w:val="16"/>
          <w:szCs w:val="16"/>
        </w:rPr>
        <w:t xml:space="preserve"> of 16 March 2011 on the approval of plans submitted by third countries in accordance with Article 29 of Council Directive 96/23/EC</w:t>
      </w:r>
    </w:p>
    <w:p w:rsidR="0084304E" w:rsidRPr="004A6054" w:rsidRDefault="0084304E" w:rsidP="0084304E">
      <w:pPr>
        <w:autoSpaceDE w:val="0"/>
        <w:autoSpaceDN w:val="0"/>
        <w:adjustRightInd w:val="0"/>
        <w:ind w:left="851"/>
        <w:rPr>
          <w:rFonts w:ascii="Arial" w:hAnsi="Arial" w:cs="Arial"/>
          <w:sz w:val="16"/>
          <w:szCs w:val="16"/>
        </w:rPr>
      </w:pPr>
      <w:r w:rsidRPr="004A6054">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84304E" w:rsidRPr="002D63C9" w:rsidTr="002D63C9">
        <w:tc>
          <w:tcPr>
            <w:tcW w:w="992" w:type="dxa"/>
            <w:shd w:val="clear" w:color="auto" w:fill="auto"/>
          </w:tcPr>
          <w:p w:rsidR="0084304E" w:rsidRPr="002D63C9" w:rsidRDefault="0084304E"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L270/48</w:t>
            </w:r>
          </w:p>
        </w:tc>
        <w:tc>
          <w:tcPr>
            <w:tcW w:w="1134" w:type="dxa"/>
            <w:shd w:val="clear" w:color="auto" w:fill="auto"/>
          </w:tcPr>
          <w:p w:rsidR="0084304E" w:rsidRPr="002D63C9" w:rsidRDefault="0084304E"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15.10.2011</w:t>
            </w:r>
          </w:p>
        </w:tc>
        <w:tc>
          <w:tcPr>
            <w:tcW w:w="7901" w:type="dxa"/>
            <w:shd w:val="clear" w:color="auto" w:fill="auto"/>
          </w:tcPr>
          <w:p w:rsidR="0084304E" w:rsidRPr="002D63C9" w:rsidRDefault="0084304E"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Decision 2011/690/EU of 14 October 2011</w:t>
            </w:r>
          </w:p>
        </w:tc>
      </w:tr>
      <w:tr w:rsidR="00A46C44" w:rsidRPr="002D63C9" w:rsidTr="00A83737">
        <w:tc>
          <w:tcPr>
            <w:tcW w:w="992" w:type="dxa"/>
            <w:shd w:val="clear" w:color="auto" w:fill="auto"/>
          </w:tcPr>
          <w:p w:rsidR="00A46C44" w:rsidRPr="007475AA"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t>L152/42</w:t>
            </w:r>
          </w:p>
        </w:tc>
        <w:tc>
          <w:tcPr>
            <w:tcW w:w="1134" w:type="dxa"/>
            <w:shd w:val="clear" w:color="auto" w:fill="auto"/>
          </w:tcPr>
          <w:p w:rsidR="00A46C44" w:rsidRPr="007475AA"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t>13.06.2012</w:t>
            </w:r>
          </w:p>
        </w:tc>
        <w:tc>
          <w:tcPr>
            <w:tcW w:w="7901" w:type="dxa"/>
            <w:shd w:val="clear" w:color="auto" w:fill="auto"/>
          </w:tcPr>
          <w:p w:rsidR="00A46C44" w:rsidRPr="002D63C9"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Decision 2012/302/EU of 11 June 2012</w:t>
            </w:r>
          </w:p>
        </w:tc>
      </w:tr>
      <w:tr w:rsidR="00562A31" w:rsidRPr="00B64DF8" w:rsidTr="00562A31">
        <w:tc>
          <w:tcPr>
            <w:tcW w:w="992" w:type="dxa"/>
            <w:tcBorders>
              <w:left w:val="dotted" w:sz="4" w:space="0" w:color="auto"/>
            </w:tcBorders>
            <w:shd w:val="clear" w:color="auto" w:fill="auto"/>
          </w:tcPr>
          <w:p w:rsidR="00562A31" w:rsidRPr="00B64DF8" w:rsidRDefault="00562A31" w:rsidP="00EA4CF0">
            <w:pPr>
              <w:widowControl w:val="0"/>
              <w:autoSpaceDE w:val="0"/>
              <w:autoSpaceDN w:val="0"/>
              <w:adjustRightInd w:val="0"/>
              <w:rPr>
                <w:rFonts w:ascii="Arial" w:hAnsi="Arial" w:cs="Arial"/>
                <w:sz w:val="16"/>
                <w:szCs w:val="16"/>
              </w:rPr>
            </w:pPr>
            <w:r w:rsidRPr="00B64DF8">
              <w:rPr>
                <w:rFonts w:ascii="Arial" w:hAnsi="Arial" w:cs="Arial"/>
                <w:sz w:val="16"/>
                <w:szCs w:val="16"/>
              </w:rPr>
              <w:t>L90/99</w:t>
            </w:r>
          </w:p>
        </w:tc>
        <w:tc>
          <w:tcPr>
            <w:tcW w:w="1134" w:type="dxa"/>
            <w:shd w:val="clear" w:color="auto" w:fill="auto"/>
          </w:tcPr>
          <w:p w:rsidR="00562A31" w:rsidRPr="00B64DF8" w:rsidRDefault="00562A31" w:rsidP="00EA4CF0">
            <w:pPr>
              <w:widowControl w:val="0"/>
              <w:autoSpaceDE w:val="0"/>
              <w:autoSpaceDN w:val="0"/>
              <w:adjustRightInd w:val="0"/>
              <w:rPr>
                <w:rFonts w:ascii="Arial" w:hAnsi="Arial" w:cs="Arial"/>
                <w:sz w:val="16"/>
                <w:szCs w:val="16"/>
              </w:rPr>
            </w:pPr>
            <w:r w:rsidRPr="00B64DF8">
              <w:rPr>
                <w:rFonts w:ascii="Arial" w:hAnsi="Arial" w:cs="Arial"/>
                <w:sz w:val="16"/>
                <w:szCs w:val="16"/>
              </w:rPr>
              <w:t>28.03.2013</w:t>
            </w:r>
          </w:p>
        </w:tc>
        <w:tc>
          <w:tcPr>
            <w:tcW w:w="7901" w:type="dxa"/>
            <w:shd w:val="clear" w:color="auto" w:fill="auto"/>
          </w:tcPr>
          <w:p w:rsidR="00562A31" w:rsidRPr="00B64DF8" w:rsidRDefault="00562A31" w:rsidP="00EA4CF0">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Decision 2013/161/EU of 11 March 2013</w:t>
            </w:r>
          </w:p>
        </w:tc>
      </w:tr>
      <w:tr w:rsidR="00ED16A5" w:rsidRPr="00B64DF8" w:rsidTr="00ED16A5">
        <w:tc>
          <w:tcPr>
            <w:tcW w:w="992" w:type="dxa"/>
            <w:tcBorders>
              <w:left w:val="dotted" w:sz="4" w:space="0" w:color="auto"/>
            </w:tcBorders>
            <w:shd w:val="clear" w:color="auto" w:fill="auto"/>
          </w:tcPr>
          <w:p w:rsidR="00ED16A5" w:rsidRPr="009168B6"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L209/21</w:t>
            </w:r>
          </w:p>
        </w:tc>
        <w:tc>
          <w:tcPr>
            <w:tcW w:w="1134" w:type="dxa"/>
            <w:shd w:val="clear" w:color="auto" w:fill="auto"/>
          </w:tcPr>
          <w:p w:rsidR="00ED16A5" w:rsidRPr="009168B6"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03.08.2013</w:t>
            </w:r>
          </w:p>
        </w:tc>
        <w:tc>
          <w:tcPr>
            <w:tcW w:w="7901" w:type="dxa"/>
            <w:shd w:val="clear" w:color="auto" w:fill="auto"/>
          </w:tcPr>
          <w:p w:rsidR="00ED16A5" w:rsidRPr="00B64DF8"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Decision 2013/422/EU of 1 August 2013</w:t>
            </w:r>
          </w:p>
        </w:tc>
      </w:tr>
      <w:tr w:rsidR="00E8421A" w:rsidRPr="00B64DF8" w:rsidTr="00E8421A">
        <w:tc>
          <w:tcPr>
            <w:tcW w:w="992" w:type="dxa"/>
            <w:tcBorders>
              <w:left w:val="dotted" w:sz="4" w:space="0" w:color="auto"/>
            </w:tcBorders>
            <w:shd w:val="clear" w:color="auto" w:fill="auto"/>
          </w:tcPr>
          <w:p w:rsidR="00E8421A" w:rsidRPr="003B76BF" w:rsidRDefault="00E8421A" w:rsidP="004F1BDC">
            <w:pPr>
              <w:widowControl w:val="0"/>
              <w:autoSpaceDE w:val="0"/>
              <w:autoSpaceDN w:val="0"/>
              <w:adjustRightInd w:val="0"/>
              <w:rPr>
                <w:rFonts w:ascii="Arial" w:hAnsi="Arial" w:cs="Arial"/>
                <w:sz w:val="16"/>
                <w:szCs w:val="16"/>
              </w:rPr>
            </w:pPr>
            <w:r w:rsidRPr="003B76BF">
              <w:rPr>
                <w:rFonts w:ascii="Arial" w:hAnsi="Arial" w:cs="Arial"/>
                <w:sz w:val="16"/>
                <w:szCs w:val="16"/>
              </w:rPr>
              <w:t>L175/32</w:t>
            </w:r>
          </w:p>
        </w:tc>
        <w:tc>
          <w:tcPr>
            <w:tcW w:w="1134" w:type="dxa"/>
            <w:shd w:val="clear" w:color="auto" w:fill="auto"/>
          </w:tcPr>
          <w:p w:rsidR="00E8421A" w:rsidRPr="003B76BF" w:rsidRDefault="00E8421A" w:rsidP="004F1BDC">
            <w:pPr>
              <w:widowControl w:val="0"/>
              <w:autoSpaceDE w:val="0"/>
              <w:autoSpaceDN w:val="0"/>
              <w:adjustRightInd w:val="0"/>
              <w:rPr>
                <w:rFonts w:ascii="Arial" w:hAnsi="Arial" w:cs="Arial"/>
                <w:sz w:val="16"/>
                <w:szCs w:val="16"/>
              </w:rPr>
            </w:pPr>
            <w:r w:rsidRPr="003B76BF">
              <w:rPr>
                <w:rFonts w:ascii="Arial" w:hAnsi="Arial" w:cs="Arial"/>
                <w:sz w:val="16"/>
                <w:szCs w:val="16"/>
              </w:rPr>
              <w:t>14.06.2014</w:t>
            </w:r>
          </w:p>
        </w:tc>
        <w:tc>
          <w:tcPr>
            <w:tcW w:w="7901" w:type="dxa"/>
            <w:shd w:val="clear" w:color="auto" w:fill="auto"/>
          </w:tcPr>
          <w:p w:rsidR="00E8421A" w:rsidRPr="009168B6" w:rsidRDefault="00E8421A" w:rsidP="004F1BDC">
            <w:pPr>
              <w:widowControl w:val="0"/>
              <w:autoSpaceDE w:val="0"/>
              <w:autoSpaceDN w:val="0"/>
              <w:adjustRightInd w:val="0"/>
              <w:rPr>
                <w:rFonts w:ascii="Arial" w:hAnsi="Arial" w:cs="Arial"/>
                <w:sz w:val="16"/>
                <w:szCs w:val="16"/>
              </w:rPr>
            </w:pPr>
            <w:r w:rsidRPr="003B76BF">
              <w:rPr>
                <w:rFonts w:ascii="Arial" w:hAnsi="Arial" w:cs="Arial"/>
                <w:sz w:val="16"/>
                <w:szCs w:val="16"/>
              </w:rPr>
              <w:t>Commission Implementing Decision 2014/355/EU of 12 June 2014</w:t>
            </w:r>
          </w:p>
        </w:tc>
      </w:tr>
      <w:tr w:rsidR="00A373CA" w:rsidRPr="00B64DF8" w:rsidTr="00A373CA">
        <w:tc>
          <w:tcPr>
            <w:tcW w:w="992" w:type="dxa"/>
            <w:tcBorders>
              <w:left w:val="dotted" w:sz="4" w:space="0" w:color="auto"/>
            </w:tcBorders>
            <w:shd w:val="clear" w:color="auto" w:fill="auto"/>
          </w:tcPr>
          <w:p w:rsidR="00A373CA" w:rsidRPr="001F3188" w:rsidRDefault="00A373CA" w:rsidP="00F45B30">
            <w:pPr>
              <w:widowControl w:val="0"/>
              <w:autoSpaceDE w:val="0"/>
              <w:autoSpaceDN w:val="0"/>
              <w:adjustRightInd w:val="0"/>
              <w:rPr>
                <w:rFonts w:ascii="Arial" w:hAnsi="Arial" w:cs="Arial"/>
                <w:sz w:val="16"/>
                <w:szCs w:val="16"/>
              </w:rPr>
            </w:pPr>
            <w:r w:rsidRPr="001F3188">
              <w:rPr>
                <w:rFonts w:ascii="Arial" w:hAnsi="Arial" w:cs="Arial"/>
                <w:sz w:val="16"/>
                <w:szCs w:val="16"/>
              </w:rPr>
              <w:t>L353/17</w:t>
            </w:r>
          </w:p>
        </w:tc>
        <w:tc>
          <w:tcPr>
            <w:tcW w:w="1134" w:type="dxa"/>
            <w:shd w:val="clear" w:color="auto" w:fill="auto"/>
          </w:tcPr>
          <w:p w:rsidR="00A373CA" w:rsidRPr="001F3188" w:rsidRDefault="00A373CA" w:rsidP="00F45B30">
            <w:pPr>
              <w:widowControl w:val="0"/>
              <w:autoSpaceDE w:val="0"/>
              <w:autoSpaceDN w:val="0"/>
              <w:adjustRightInd w:val="0"/>
              <w:rPr>
                <w:rFonts w:ascii="Arial" w:hAnsi="Arial" w:cs="Arial"/>
                <w:sz w:val="16"/>
                <w:szCs w:val="16"/>
              </w:rPr>
            </w:pPr>
            <w:r w:rsidRPr="001F3188">
              <w:rPr>
                <w:rFonts w:ascii="Arial" w:hAnsi="Arial" w:cs="Arial"/>
                <w:sz w:val="16"/>
                <w:szCs w:val="16"/>
              </w:rPr>
              <w:t>10.12.2014</w:t>
            </w:r>
          </w:p>
        </w:tc>
        <w:tc>
          <w:tcPr>
            <w:tcW w:w="7901" w:type="dxa"/>
            <w:shd w:val="clear" w:color="auto" w:fill="auto"/>
          </w:tcPr>
          <w:p w:rsidR="00A373CA" w:rsidRPr="003B76BF" w:rsidRDefault="00A373CA" w:rsidP="00F45B3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2014/891/EU of 8 December 2014</w:t>
            </w:r>
          </w:p>
        </w:tc>
      </w:tr>
      <w:tr w:rsidR="001C44DF" w:rsidRPr="001F3188" w:rsidTr="001C44DF">
        <w:tc>
          <w:tcPr>
            <w:tcW w:w="992" w:type="dxa"/>
            <w:tcBorders>
              <w:left w:val="dotted" w:sz="4" w:space="0" w:color="auto"/>
            </w:tcBorders>
            <w:shd w:val="clear" w:color="auto" w:fill="auto"/>
          </w:tcPr>
          <w:p w:rsidR="001C44DF" w:rsidRPr="00AE6646"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L206/69</w:t>
            </w:r>
          </w:p>
        </w:tc>
        <w:tc>
          <w:tcPr>
            <w:tcW w:w="1134" w:type="dxa"/>
            <w:shd w:val="clear" w:color="auto" w:fill="auto"/>
          </w:tcPr>
          <w:p w:rsidR="001C44DF" w:rsidRPr="00AE6646"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01.08.2015</w:t>
            </w:r>
          </w:p>
        </w:tc>
        <w:tc>
          <w:tcPr>
            <w:tcW w:w="7901" w:type="dxa"/>
            <w:shd w:val="clear" w:color="auto" w:fill="auto"/>
          </w:tcPr>
          <w:p w:rsidR="001C44DF" w:rsidRPr="001F3188"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Decision (EU) 2015/1338 of 30 July 2015</w:t>
            </w:r>
          </w:p>
        </w:tc>
      </w:tr>
    </w:tbl>
    <w:p w:rsidR="00B46022" w:rsidRPr="00767433" w:rsidRDefault="00B46022" w:rsidP="00B46022"/>
    <w:p w:rsidR="00B46022" w:rsidRPr="00767433" w:rsidRDefault="00B46022" w:rsidP="00BB098F">
      <w:pPr>
        <w:outlineLvl w:val="4"/>
      </w:pPr>
      <w:r w:rsidRPr="00767433">
        <w:t>I</w:t>
      </w:r>
      <w:r w:rsidR="00AE130C">
        <w:t>II</w:t>
      </w:r>
      <w:r w:rsidRPr="00767433">
        <w:t xml:space="preserve">. </w:t>
      </w:r>
      <w:r w:rsidR="00BB098F">
        <w:t>Poultry, Hatching Eggs, Day-Old Chicks and specified Pathogen-Free Eggs</w:t>
      </w:r>
      <w:r w:rsidR="00BB098F" w:rsidRPr="00767433">
        <w:t xml:space="preserve"> </w:t>
      </w:r>
    </w:p>
    <w:p w:rsidR="00B46022" w:rsidRPr="00767433" w:rsidRDefault="00B46022" w:rsidP="00B46022"/>
    <w:p w:rsidR="00B46022" w:rsidRPr="00767433" w:rsidRDefault="00B46022" w:rsidP="00B46022">
      <w:pPr>
        <w:jc w:val="both"/>
      </w:pPr>
      <w:r w:rsidRPr="00767433">
        <w:t>Basic texts</w:t>
      </w:r>
    </w:p>
    <w:p w:rsidR="004C7AFF" w:rsidRDefault="004C7AFF" w:rsidP="00B46022">
      <w:pPr>
        <w:rPr>
          <w:rFonts w:ascii="Arial" w:hAnsi="Arial" w:cs="Arial"/>
          <w:sz w:val="16"/>
          <w:szCs w:val="16"/>
        </w:rPr>
      </w:pPr>
    </w:p>
    <w:p w:rsidR="00B46022" w:rsidRPr="00992355" w:rsidRDefault="004C7AFF" w:rsidP="002C6DBF">
      <w:pPr>
        <w:spacing w:after="60"/>
        <w:jc w:val="center"/>
        <w:rPr>
          <w:rFonts w:ascii="Arial" w:hAnsi="Arial" w:cs="Arial"/>
          <w:b/>
          <w:i/>
          <w:sz w:val="16"/>
          <w:szCs w:val="16"/>
          <w:u w:val="single"/>
        </w:rPr>
      </w:pPr>
      <w:r w:rsidRPr="00992355">
        <w:rPr>
          <w:rFonts w:ascii="Arial" w:hAnsi="Arial" w:cs="Arial"/>
          <w:b/>
          <w:i/>
          <w:sz w:val="16"/>
          <w:szCs w:val="16"/>
          <w:u w:val="single"/>
        </w:rPr>
        <w:t>Animal Health</w:t>
      </w:r>
    </w:p>
    <w:p w:rsidR="00052D8A" w:rsidRPr="003C35BE" w:rsidRDefault="00052D8A" w:rsidP="005C06CC">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3C35BE">
        <w:rPr>
          <w:rFonts w:ascii="Arial" w:hAnsi="Arial" w:cs="Arial"/>
          <w:sz w:val="16"/>
          <w:szCs w:val="16"/>
        </w:rPr>
        <w:t>L343/74</w:t>
      </w:r>
      <w:r w:rsidRPr="003C35BE">
        <w:rPr>
          <w:rFonts w:ascii="Arial" w:hAnsi="Arial" w:cs="Arial"/>
          <w:sz w:val="16"/>
          <w:szCs w:val="16"/>
        </w:rPr>
        <w:tab/>
        <w:t>22/12/2009</w:t>
      </w:r>
      <w:r w:rsidRPr="003C35BE">
        <w:rPr>
          <w:rFonts w:ascii="Arial" w:hAnsi="Arial" w:cs="Arial"/>
          <w:sz w:val="16"/>
          <w:szCs w:val="16"/>
        </w:rPr>
        <w:tab/>
        <w:t xml:space="preserve">Council </w:t>
      </w:r>
      <w:hyperlink r:id="rId402" w:history="1">
        <w:r w:rsidRPr="003C35BE">
          <w:rPr>
            <w:rStyle w:val="Hyperlink"/>
            <w:rFonts w:ascii="Arial" w:hAnsi="Arial" w:cs="Arial"/>
            <w:sz w:val="16"/>
            <w:szCs w:val="16"/>
          </w:rPr>
          <w:t>Directive 2009/158/EC</w:t>
        </w:r>
      </w:hyperlink>
      <w:r w:rsidRPr="003C35BE">
        <w:rPr>
          <w:rFonts w:ascii="Arial" w:hAnsi="Arial" w:cs="Arial"/>
          <w:sz w:val="16"/>
          <w:szCs w:val="16"/>
        </w:rPr>
        <w:t xml:space="preserve"> of 30 November 2009 on animal health conditions governing intra-Community trade in, and imports from third countries of, poultry and hatching eggs</w:t>
      </w:r>
    </w:p>
    <w:p w:rsidR="005C06CC" w:rsidRPr="004E4ADE" w:rsidRDefault="005C06CC" w:rsidP="005C06CC">
      <w:pPr>
        <w:autoSpaceDE w:val="0"/>
        <w:autoSpaceDN w:val="0"/>
        <w:adjustRightInd w:val="0"/>
        <w:ind w:left="851"/>
        <w:rPr>
          <w:rFonts w:ascii="Arial" w:hAnsi="Arial" w:cs="Arial"/>
          <w:sz w:val="16"/>
          <w:szCs w:val="16"/>
        </w:rPr>
      </w:pPr>
      <w:r w:rsidRPr="004E4ADE">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5C06CC" w:rsidRPr="002D63C9" w:rsidTr="002D63C9">
        <w:tc>
          <w:tcPr>
            <w:tcW w:w="992" w:type="dxa"/>
            <w:shd w:val="clear" w:color="auto" w:fill="auto"/>
          </w:tcPr>
          <w:p w:rsidR="005C06CC" w:rsidRPr="002D63C9" w:rsidRDefault="005C06C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L90/27</w:t>
            </w:r>
          </w:p>
        </w:tc>
        <w:tc>
          <w:tcPr>
            <w:tcW w:w="1134" w:type="dxa"/>
            <w:shd w:val="clear" w:color="auto" w:fill="auto"/>
          </w:tcPr>
          <w:p w:rsidR="005C06CC" w:rsidRPr="002D63C9" w:rsidRDefault="005C06CC" w:rsidP="002D63C9">
            <w:pPr>
              <w:widowControl w:val="0"/>
              <w:autoSpaceDE w:val="0"/>
              <w:autoSpaceDN w:val="0"/>
              <w:adjustRightInd w:val="0"/>
              <w:rPr>
                <w:rFonts w:ascii="Arial" w:hAnsi="Arial" w:cs="Arial"/>
                <w:sz w:val="16"/>
                <w:szCs w:val="16"/>
              </w:rPr>
            </w:pPr>
            <w:r w:rsidRPr="002D63C9">
              <w:rPr>
                <w:rFonts w:ascii="Arial" w:hAnsi="Arial" w:cs="Arial"/>
                <w:sz w:val="16"/>
                <w:szCs w:val="16"/>
              </w:rPr>
              <w:t>06.04.2011</w:t>
            </w:r>
          </w:p>
        </w:tc>
        <w:tc>
          <w:tcPr>
            <w:tcW w:w="7901" w:type="dxa"/>
            <w:shd w:val="clear" w:color="auto" w:fill="auto"/>
          </w:tcPr>
          <w:p w:rsidR="005C06CC" w:rsidRPr="002D63C9" w:rsidRDefault="005C06C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2011/214/EU of 1 April 2011</w:t>
            </w:r>
          </w:p>
        </w:tc>
      </w:tr>
      <w:tr w:rsidR="00A90BE0" w:rsidRPr="002D63C9" w:rsidTr="002D63C9">
        <w:tc>
          <w:tcPr>
            <w:tcW w:w="992" w:type="dxa"/>
            <w:shd w:val="clear" w:color="auto" w:fill="auto"/>
          </w:tcPr>
          <w:p w:rsidR="00A90BE0" w:rsidRPr="002D63C9" w:rsidRDefault="00A90BE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lastRenderedPageBreak/>
              <w:t>L343/105</w:t>
            </w:r>
          </w:p>
        </w:tc>
        <w:tc>
          <w:tcPr>
            <w:tcW w:w="1134" w:type="dxa"/>
            <w:shd w:val="clear" w:color="auto" w:fill="auto"/>
          </w:tcPr>
          <w:p w:rsidR="00A90BE0" w:rsidRPr="002D63C9" w:rsidRDefault="00A90BE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23.12.2011</w:t>
            </w:r>
          </w:p>
        </w:tc>
        <w:tc>
          <w:tcPr>
            <w:tcW w:w="7901" w:type="dxa"/>
            <w:shd w:val="clear" w:color="auto" w:fill="auto"/>
          </w:tcPr>
          <w:p w:rsidR="00A90BE0" w:rsidRPr="002D63C9" w:rsidRDefault="00A90BE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Implementing Decision 2011/879/EU of 21 December 2011</w:t>
            </w:r>
          </w:p>
        </w:tc>
      </w:tr>
    </w:tbl>
    <w:p w:rsidR="004C7AFF" w:rsidRPr="00992355" w:rsidRDefault="004C7AFF" w:rsidP="00B63550">
      <w:pPr>
        <w:spacing w:before="60" w:after="60"/>
        <w:jc w:val="center"/>
        <w:rPr>
          <w:rFonts w:ascii="Arial" w:hAnsi="Arial" w:cs="Arial"/>
          <w:b/>
          <w:i/>
          <w:sz w:val="16"/>
          <w:szCs w:val="16"/>
          <w:u w:val="single"/>
        </w:rPr>
      </w:pPr>
      <w:r w:rsidRPr="00992355">
        <w:rPr>
          <w:rFonts w:ascii="Arial" w:hAnsi="Arial" w:cs="Arial"/>
          <w:b/>
          <w:i/>
          <w:sz w:val="16"/>
          <w:szCs w:val="16"/>
          <w:u w:val="single"/>
        </w:rPr>
        <w:t>Public Health (Salmonella guarantees)</w:t>
      </w:r>
    </w:p>
    <w:p w:rsidR="004C7AFF" w:rsidRPr="00767433" w:rsidRDefault="004C7AFF" w:rsidP="004C7AFF">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L325/1</w:t>
      </w:r>
      <w:r w:rsidRPr="00767433">
        <w:rPr>
          <w:rFonts w:ascii="Arial" w:hAnsi="Arial" w:cs="Arial"/>
          <w:sz w:val="16"/>
          <w:szCs w:val="16"/>
        </w:rPr>
        <w:tab/>
        <w:t>12/12/2003</w:t>
      </w:r>
      <w:r w:rsidRPr="00767433">
        <w:rPr>
          <w:rFonts w:ascii="Arial" w:hAnsi="Arial" w:cs="Arial"/>
          <w:sz w:val="16"/>
          <w:szCs w:val="16"/>
        </w:rPr>
        <w:tab/>
      </w:r>
      <w:hyperlink r:id="rId403" w:history="1">
        <w:r w:rsidRPr="00DC7962">
          <w:rPr>
            <w:rStyle w:val="Hyperlink"/>
            <w:rFonts w:ascii="Arial" w:hAnsi="Arial" w:cs="Arial"/>
            <w:sz w:val="16"/>
            <w:szCs w:val="16"/>
          </w:rPr>
          <w:t>Regulation (EC) No 2160/2003</w:t>
        </w:r>
      </w:hyperlink>
      <w:r w:rsidRPr="00767433">
        <w:rPr>
          <w:rFonts w:ascii="Arial" w:hAnsi="Arial" w:cs="Arial"/>
          <w:sz w:val="16"/>
          <w:szCs w:val="16"/>
        </w:rPr>
        <w:t xml:space="preserve"> of the European Parliament and of the Council of 17 November 2003 on the control of</w:t>
      </w:r>
      <w:r>
        <w:rPr>
          <w:rFonts w:ascii="Arial" w:hAnsi="Arial" w:cs="Arial"/>
          <w:sz w:val="16"/>
          <w:szCs w:val="16"/>
        </w:rPr>
        <w:t xml:space="preserve"> </w:t>
      </w:r>
      <w:r w:rsidRPr="00767433">
        <w:rPr>
          <w:rFonts w:ascii="Arial" w:hAnsi="Arial" w:cs="Arial"/>
          <w:sz w:val="16"/>
          <w:szCs w:val="16"/>
        </w:rPr>
        <w:t>salmonella and other specified food-borne zoonotic agents</w:t>
      </w:r>
    </w:p>
    <w:p w:rsidR="004C7AFF" w:rsidRPr="00767433" w:rsidRDefault="004C7AFF" w:rsidP="004C7AFF">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4C7AFF" w:rsidRPr="002D63C9" w:rsidTr="002D63C9">
        <w:tc>
          <w:tcPr>
            <w:tcW w:w="992" w:type="dxa"/>
            <w:tcBorders>
              <w:left w:val="dotted" w:sz="4" w:space="0" w:color="auto"/>
            </w:tcBorders>
            <w:shd w:val="clear" w:color="auto" w:fill="auto"/>
          </w:tcPr>
          <w:p w:rsidR="004C7AFF" w:rsidRPr="002D63C9" w:rsidRDefault="004C7AFF" w:rsidP="002D63C9">
            <w:pPr>
              <w:autoSpaceDE w:val="0"/>
              <w:autoSpaceDN w:val="0"/>
              <w:adjustRightInd w:val="0"/>
              <w:rPr>
                <w:rFonts w:ascii="Arial" w:hAnsi="Arial" w:cs="Arial"/>
                <w:sz w:val="16"/>
                <w:szCs w:val="16"/>
              </w:rPr>
            </w:pPr>
            <w:r w:rsidRPr="002D63C9">
              <w:rPr>
                <w:rFonts w:ascii="Arial" w:hAnsi="Arial" w:cs="Arial"/>
                <w:sz w:val="16"/>
                <w:szCs w:val="16"/>
              </w:rPr>
              <w:t>L170/12</w:t>
            </w:r>
          </w:p>
        </w:tc>
        <w:tc>
          <w:tcPr>
            <w:tcW w:w="1134" w:type="dxa"/>
            <w:shd w:val="clear" w:color="auto" w:fill="auto"/>
          </w:tcPr>
          <w:p w:rsidR="004C7AFF" w:rsidRPr="002D63C9" w:rsidRDefault="004C7AFF" w:rsidP="002D63C9">
            <w:pPr>
              <w:autoSpaceDE w:val="0"/>
              <w:autoSpaceDN w:val="0"/>
              <w:adjustRightInd w:val="0"/>
              <w:rPr>
                <w:rFonts w:ascii="Arial" w:hAnsi="Arial" w:cs="Arial"/>
                <w:sz w:val="16"/>
                <w:szCs w:val="16"/>
              </w:rPr>
            </w:pPr>
            <w:r w:rsidRPr="002D63C9">
              <w:rPr>
                <w:rFonts w:ascii="Arial" w:hAnsi="Arial" w:cs="Arial"/>
                <w:sz w:val="16"/>
                <w:szCs w:val="16"/>
              </w:rPr>
              <w:t>01.07.2005</w:t>
            </w:r>
          </w:p>
        </w:tc>
        <w:tc>
          <w:tcPr>
            <w:tcW w:w="7901" w:type="dxa"/>
            <w:shd w:val="clear" w:color="auto" w:fill="auto"/>
          </w:tcPr>
          <w:p w:rsidR="004C7AFF" w:rsidRPr="002D63C9" w:rsidRDefault="004C7AFF"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1003/2005 of 30 June 2005</w:t>
            </w:r>
          </w:p>
        </w:tc>
      </w:tr>
      <w:tr w:rsidR="004C7AFF" w:rsidRPr="002D63C9" w:rsidTr="002D63C9">
        <w:tc>
          <w:tcPr>
            <w:tcW w:w="992" w:type="dxa"/>
            <w:tcBorders>
              <w:left w:val="dotted" w:sz="4" w:space="0" w:color="auto"/>
            </w:tcBorders>
            <w:shd w:val="clear" w:color="auto" w:fill="auto"/>
          </w:tcPr>
          <w:p w:rsidR="004C7AFF" w:rsidRPr="002D63C9" w:rsidRDefault="004C7AF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L363/1</w:t>
            </w:r>
          </w:p>
        </w:tc>
        <w:tc>
          <w:tcPr>
            <w:tcW w:w="1134" w:type="dxa"/>
            <w:shd w:val="clear" w:color="auto" w:fill="auto"/>
          </w:tcPr>
          <w:p w:rsidR="004C7AFF" w:rsidRPr="002D63C9" w:rsidRDefault="004C7AFF"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4C7AFF" w:rsidRPr="002D63C9" w:rsidRDefault="004C7AFF"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1791/2006 of 20 November 2006</w:t>
            </w:r>
          </w:p>
        </w:tc>
      </w:tr>
      <w:tr w:rsidR="004C7AFF" w:rsidRPr="002D63C9" w:rsidTr="002D63C9">
        <w:tc>
          <w:tcPr>
            <w:tcW w:w="992" w:type="dxa"/>
            <w:tcBorders>
              <w:left w:val="dotted" w:sz="4" w:space="0" w:color="auto"/>
            </w:tcBorders>
            <w:shd w:val="clear" w:color="auto" w:fill="auto"/>
          </w:tcPr>
          <w:p w:rsidR="004C7AFF" w:rsidRPr="002D63C9" w:rsidRDefault="004C7AF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L280/5</w:t>
            </w:r>
          </w:p>
        </w:tc>
        <w:tc>
          <w:tcPr>
            <w:tcW w:w="1134" w:type="dxa"/>
            <w:shd w:val="clear" w:color="auto" w:fill="auto"/>
          </w:tcPr>
          <w:p w:rsidR="004C7AFF" w:rsidRPr="002D63C9" w:rsidRDefault="004C7AFF"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24.10.2007</w:t>
            </w:r>
          </w:p>
        </w:tc>
        <w:tc>
          <w:tcPr>
            <w:tcW w:w="7901" w:type="dxa"/>
            <w:shd w:val="clear" w:color="auto" w:fill="auto"/>
          </w:tcPr>
          <w:p w:rsidR="004C7AFF" w:rsidRPr="002D63C9" w:rsidRDefault="004C7AFF"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1237/2007 of 23 October 2007</w:t>
            </w:r>
          </w:p>
        </w:tc>
      </w:tr>
      <w:tr w:rsidR="008B2EF7" w:rsidRPr="002D63C9" w:rsidTr="002D63C9">
        <w:tc>
          <w:tcPr>
            <w:tcW w:w="992" w:type="dxa"/>
            <w:tcBorders>
              <w:left w:val="dotted" w:sz="4" w:space="0" w:color="auto"/>
            </w:tcBorders>
            <w:shd w:val="clear" w:color="auto" w:fill="auto"/>
          </w:tcPr>
          <w:p w:rsidR="008B2EF7" w:rsidRPr="002D63C9" w:rsidRDefault="008B2EF7"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L162/3</w:t>
            </w:r>
          </w:p>
        </w:tc>
        <w:tc>
          <w:tcPr>
            <w:tcW w:w="1134" w:type="dxa"/>
            <w:shd w:val="clear" w:color="auto" w:fill="auto"/>
          </w:tcPr>
          <w:p w:rsidR="008B2EF7" w:rsidRPr="002D63C9" w:rsidRDefault="008B2EF7"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21.06.2008</w:t>
            </w:r>
          </w:p>
        </w:tc>
        <w:tc>
          <w:tcPr>
            <w:tcW w:w="7901" w:type="dxa"/>
            <w:shd w:val="clear" w:color="auto" w:fill="auto"/>
          </w:tcPr>
          <w:p w:rsidR="008B2EF7" w:rsidRPr="002D63C9" w:rsidRDefault="008B2EF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584/2008 of 20 June 2008</w:t>
            </w:r>
          </w:p>
        </w:tc>
      </w:tr>
      <w:tr w:rsidR="005D02AC" w:rsidRPr="002D63C9" w:rsidTr="002D63C9">
        <w:tc>
          <w:tcPr>
            <w:tcW w:w="992" w:type="dxa"/>
            <w:tcBorders>
              <w:left w:val="dotted" w:sz="4" w:space="0" w:color="auto"/>
            </w:tcBorders>
            <w:shd w:val="clear" w:color="auto" w:fill="auto"/>
          </w:tcPr>
          <w:p w:rsidR="005D02AC" w:rsidRPr="002D63C9" w:rsidRDefault="005D02A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L73/5</w:t>
            </w:r>
          </w:p>
        </w:tc>
        <w:tc>
          <w:tcPr>
            <w:tcW w:w="1134" w:type="dxa"/>
            <w:shd w:val="clear" w:color="auto" w:fill="auto"/>
          </w:tcPr>
          <w:p w:rsidR="005D02AC" w:rsidRPr="002D63C9" w:rsidRDefault="005D02AC"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19.03.2009</w:t>
            </w:r>
          </w:p>
        </w:tc>
        <w:tc>
          <w:tcPr>
            <w:tcW w:w="7901" w:type="dxa"/>
            <w:shd w:val="clear" w:color="auto" w:fill="auto"/>
          </w:tcPr>
          <w:p w:rsidR="005D02AC" w:rsidRPr="002D63C9" w:rsidRDefault="005D02A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213/2009 of 18 March 2009</w:t>
            </w:r>
          </w:p>
        </w:tc>
      </w:tr>
      <w:tr w:rsidR="002A0A7B" w:rsidRPr="002D63C9" w:rsidTr="002D63C9">
        <w:tc>
          <w:tcPr>
            <w:tcW w:w="992" w:type="dxa"/>
            <w:tcBorders>
              <w:left w:val="dotted" w:sz="4" w:space="0" w:color="auto"/>
            </w:tcBorders>
            <w:shd w:val="clear" w:color="auto" w:fill="auto"/>
          </w:tcPr>
          <w:p w:rsidR="002A0A7B" w:rsidRPr="002D63C9" w:rsidRDefault="002A0A7B" w:rsidP="00CE328F">
            <w:pPr>
              <w:autoSpaceDE w:val="0"/>
              <w:autoSpaceDN w:val="0"/>
              <w:adjustRightInd w:val="0"/>
              <w:rPr>
                <w:rFonts w:ascii="Arial" w:hAnsi="Arial" w:cs="Arial"/>
                <w:bCs/>
                <w:sz w:val="16"/>
                <w:szCs w:val="16"/>
              </w:rPr>
            </w:pPr>
            <w:r w:rsidRPr="002D63C9">
              <w:rPr>
                <w:rFonts w:ascii="Arial" w:hAnsi="Arial" w:cs="Arial"/>
                <w:bCs/>
                <w:sz w:val="16"/>
                <w:szCs w:val="16"/>
              </w:rPr>
              <w:t>L281/7</w:t>
            </w:r>
          </w:p>
        </w:tc>
        <w:tc>
          <w:tcPr>
            <w:tcW w:w="1134" w:type="dxa"/>
            <w:shd w:val="clear" w:color="auto" w:fill="auto"/>
          </w:tcPr>
          <w:p w:rsidR="002A0A7B" w:rsidRPr="002D63C9" w:rsidRDefault="002A0A7B" w:rsidP="00CE328F">
            <w:pPr>
              <w:autoSpaceDE w:val="0"/>
              <w:autoSpaceDN w:val="0"/>
              <w:adjustRightInd w:val="0"/>
              <w:rPr>
                <w:rFonts w:ascii="Arial" w:hAnsi="Arial" w:cs="Arial"/>
                <w:sz w:val="16"/>
                <w:szCs w:val="16"/>
              </w:rPr>
            </w:pPr>
            <w:r w:rsidRPr="002D63C9">
              <w:rPr>
                <w:rFonts w:ascii="Arial" w:hAnsi="Arial" w:cs="Arial"/>
                <w:sz w:val="16"/>
                <w:szCs w:val="16"/>
              </w:rPr>
              <w:t>28.10.2011</w:t>
            </w:r>
          </w:p>
        </w:tc>
        <w:tc>
          <w:tcPr>
            <w:tcW w:w="7901" w:type="dxa"/>
            <w:shd w:val="clear" w:color="auto" w:fill="auto"/>
          </w:tcPr>
          <w:p w:rsidR="002A0A7B" w:rsidRPr="002D63C9" w:rsidRDefault="002A0A7B" w:rsidP="00CE328F">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1086/2011 of 27 October 2011</w:t>
            </w:r>
          </w:p>
        </w:tc>
      </w:tr>
      <w:tr w:rsidR="00CE328F" w:rsidRPr="002D63C9" w:rsidTr="00CE328F">
        <w:tc>
          <w:tcPr>
            <w:tcW w:w="992" w:type="dxa"/>
            <w:tcBorders>
              <w:left w:val="dotted" w:sz="4" w:space="0" w:color="auto"/>
            </w:tcBorders>
            <w:shd w:val="clear" w:color="auto" w:fill="auto"/>
          </w:tcPr>
          <w:p w:rsidR="00CE328F" w:rsidRPr="00B64DF8" w:rsidRDefault="00CE328F" w:rsidP="00CE328F">
            <w:pPr>
              <w:autoSpaceDE w:val="0"/>
              <w:autoSpaceDN w:val="0"/>
              <w:adjustRightInd w:val="0"/>
              <w:spacing w:after="60"/>
              <w:rPr>
                <w:rFonts w:ascii="Arial" w:hAnsi="Arial" w:cs="Arial"/>
                <w:bCs/>
                <w:sz w:val="16"/>
                <w:szCs w:val="16"/>
              </w:rPr>
            </w:pPr>
            <w:r w:rsidRPr="00B64DF8">
              <w:rPr>
                <w:rFonts w:ascii="Arial" w:hAnsi="Arial" w:cs="Arial"/>
                <w:bCs/>
                <w:sz w:val="16"/>
                <w:szCs w:val="16"/>
              </w:rPr>
              <w:t>L158/1</w:t>
            </w:r>
          </w:p>
        </w:tc>
        <w:tc>
          <w:tcPr>
            <w:tcW w:w="1134" w:type="dxa"/>
            <w:shd w:val="clear" w:color="auto" w:fill="auto"/>
          </w:tcPr>
          <w:p w:rsidR="00CE328F" w:rsidRPr="00B64DF8" w:rsidRDefault="00CE328F" w:rsidP="00CE328F">
            <w:pPr>
              <w:autoSpaceDE w:val="0"/>
              <w:autoSpaceDN w:val="0"/>
              <w:adjustRightInd w:val="0"/>
              <w:spacing w:after="60"/>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CE328F" w:rsidRPr="00CE328F" w:rsidRDefault="00CE328F" w:rsidP="00CE328F">
            <w:pPr>
              <w:autoSpaceDE w:val="0"/>
              <w:autoSpaceDN w:val="0"/>
              <w:adjustRightInd w:val="0"/>
              <w:spacing w:after="60"/>
              <w:rPr>
                <w:rFonts w:ascii="Arial" w:hAnsi="Arial" w:cs="Arial"/>
                <w:bCs/>
                <w:sz w:val="16"/>
                <w:szCs w:val="16"/>
              </w:rPr>
            </w:pPr>
            <w:r w:rsidRPr="00B64DF8">
              <w:rPr>
                <w:rFonts w:ascii="Arial" w:hAnsi="Arial" w:cs="Arial"/>
                <w:bCs/>
                <w:sz w:val="16"/>
                <w:szCs w:val="16"/>
              </w:rPr>
              <w:t>Council Regulation (EU) No 517/2013 of 13 May 2013</w:t>
            </w:r>
          </w:p>
        </w:tc>
      </w:tr>
    </w:tbl>
    <w:p w:rsidR="004C7AFF" w:rsidRPr="00992355" w:rsidRDefault="004C7AFF" w:rsidP="00B63550">
      <w:pPr>
        <w:spacing w:before="60" w:after="60"/>
        <w:jc w:val="center"/>
        <w:rPr>
          <w:rFonts w:ascii="Arial" w:hAnsi="Arial" w:cs="Arial"/>
          <w:b/>
          <w:i/>
          <w:sz w:val="16"/>
          <w:szCs w:val="16"/>
          <w:u w:val="single"/>
        </w:rPr>
      </w:pPr>
      <w:r w:rsidRPr="00992355">
        <w:rPr>
          <w:rFonts w:ascii="Arial" w:hAnsi="Arial" w:cs="Arial"/>
          <w:b/>
          <w:i/>
          <w:sz w:val="16"/>
          <w:szCs w:val="16"/>
          <w:u w:val="single"/>
        </w:rPr>
        <w:t>Residue guarantees</w:t>
      </w:r>
    </w:p>
    <w:p w:rsidR="004C7AFF" w:rsidRPr="00767433" w:rsidRDefault="004C7AFF" w:rsidP="004C7AFF">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L125/10</w:t>
      </w:r>
      <w:r w:rsidRPr="00767433">
        <w:rPr>
          <w:rFonts w:ascii="Arial" w:hAnsi="Arial" w:cs="Arial"/>
          <w:sz w:val="16"/>
          <w:szCs w:val="16"/>
        </w:rPr>
        <w:tab/>
        <w:t>23/05/1996</w:t>
      </w:r>
      <w:r w:rsidRPr="00767433">
        <w:rPr>
          <w:rFonts w:ascii="Arial" w:hAnsi="Arial" w:cs="Arial"/>
          <w:sz w:val="16"/>
          <w:szCs w:val="16"/>
        </w:rPr>
        <w:tab/>
        <w:t xml:space="preserve">Council </w:t>
      </w:r>
      <w:hyperlink r:id="rId404" w:history="1">
        <w:r w:rsidRPr="00751D1E">
          <w:rPr>
            <w:rStyle w:val="Hyperlink"/>
            <w:rFonts w:ascii="Arial" w:hAnsi="Arial" w:cs="Arial"/>
            <w:sz w:val="16"/>
            <w:szCs w:val="16"/>
          </w:rPr>
          <w:t>Directive 96/23/EC</w:t>
        </w:r>
      </w:hyperlink>
      <w:r w:rsidRPr="00767433">
        <w:rPr>
          <w:rFonts w:ascii="Arial" w:hAnsi="Arial" w:cs="Arial"/>
          <w:sz w:val="16"/>
          <w:szCs w:val="16"/>
        </w:rPr>
        <w:t xml:space="preserve"> of 29 April 1996 on measures to monitor certain substances and residues thereof in live animals</w:t>
      </w:r>
      <w:r>
        <w:rPr>
          <w:rFonts w:ascii="Arial" w:hAnsi="Arial" w:cs="Arial"/>
          <w:sz w:val="16"/>
          <w:szCs w:val="16"/>
        </w:rPr>
        <w:t xml:space="preserve"> </w:t>
      </w:r>
      <w:r w:rsidRPr="00767433">
        <w:rPr>
          <w:rFonts w:ascii="Arial" w:hAnsi="Arial" w:cs="Arial"/>
          <w:sz w:val="16"/>
          <w:szCs w:val="16"/>
        </w:rPr>
        <w:t>and animal products and repealing Directives 85/358/EEC and 86/469/EEC and Decisions 89/187/EEC and 91/664/EEC</w:t>
      </w:r>
    </w:p>
    <w:p w:rsidR="004C7AFF" w:rsidRPr="00767433" w:rsidRDefault="004C7AFF" w:rsidP="004C7AFF">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4C7AFF" w:rsidRPr="002D63C9" w:rsidTr="002D63C9">
        <w:tc>
          <w:tcPr>
            <w:tcW w:w="992" w:type="dxa"/>
            <w:tcBorders>
              <w:left w:val="dotted" w:sz="4" w:space="0" w:color="auto"/>
            </w:tcBorders>
            <w:shd w:val="clear" w:color="auto" w:fill="auto"/>
          </w:tcPr>
          <w:p w:rsidR="004C7AFF" w:rsidRPr="002D63C9" w:rsidRDefault="004C7AF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L122/1</w:t>
            </w:r>
          </w:p>
        </w:tc>
        <w:tc>
          <w:tcPr>
            <w:tcW w:w="1134" w:type="dxa"/>
            <w:shd w:val="clear" w:color="auto" w:fill="auto"/>
          </w:tcPr>
          <w:p w:rsidR="004C7AFF" w:rsidRPr="002D63C9" w:rsidRDefault="004C7AFF"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16.05.2003</w:t>
            </w:r>
          </w:p>
        </w:tc>
        <w:tc>
          <w:tcPr>
            <w:tcW w:w="7901" w:type="dxa"/>
            <w:shd w:val="clear" w:color="auto" w:fill="auto"/>
          </w:tcPr>
          <w:p w:rsidR="004C7AFF" w:rsidRPr="002D63C9" w:rsidRDefault="004C7AFF" w:rsidP="002D63C9">
            <w:pPr>
              <w:autoSpaceDE w:val="0"/>
              <w:autoSpaceDN w:val="0"/>
              <w:adjustRightInd w:val="0"/>
              <w:rPr>
                <w:rFonts w:ascii="Arial" w:hAnsi="Arial" w:cs="Arial"/>
                <w:sz w:val="16"/>
                <w:szCs w:val="16"/>
              </w:rPr>
            </w:pPr>
            <w:r w:rsidRPr="002D63C9">
              <w:rPr>
                <w:rFonts w:ascii="Arial" w:hAnsi="Arial" w:cs="Arial"/>
                <w:sz w:val="16"/>
                <w:szCs w:val="16"/>
              </w:rPr>
              <w:t>Council Regulation (EC) No 806/2003 of 14 April 2003</w:t>
            </w:r>
          </w:p>
        </w:tc>
      </w:tr>
      <w:tr w:rsidR="004C7AFF" w:rsidRPr="002D63C9" w:rsidTr="002D63C9">
        <w:tc>
          <w:tcPr>
            <w:tcW w:w="992" w:type="dxa"/>
            <w:tcBorders>
              <w:left w:val="dotted" w:sz="4" w:space="0" w:color="auto"/>
            </w:tcBorders>
            <w:shd w:val="clear" w:color="auto" w:fill="auto"/>
          </w:tcPr>
          <w:p w:rsidR="004C7AFF" w:rsidRPr="002D63C9" w:rsidRDefault="004C7AF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4" w:type="dxa"/>
            <w:shd w:val="clear" w:color="auto" w:fill="auto"/>
          </w:tcPr>
          <w:p w:rsidR="004C7AFF" w:rsidRPr="002D63C9" w:rsidRDefault="004C7AFF"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4C7AFF" w:rsidRPr="002D63C9" w:rsidRDefault="004C7AFF"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4C7AFF" w:rsidRPr="002D63C9" w:rsidTr="002D63C9">
        <w:tc>
          <w:tcPr>
            <w:tcW w:w="992" w:type="dxa"/>
            <w:tcBorders>
              <w:left w:val="dotted" w:sz="4" w:space="0" w:color="auto"/>
            </w:tcBorders>
            <w:shd w:val="clear" w:color="auto" w:fill="auto"/>
          </w:tcPr>
          <w:p w:rsidR="004C7AFF" w:rsidRPr="002D63C9" w:rsidRDefault="004C7AF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L191/1</w:t>
            </w:r>
          </w:p>
        </w:tc>
        <w:tc>
          <w:tcPr>
            <w:tcW w:w="1134" w:type="dxa"/>
            <w:shd w:val="clear" w:color="auto" w:fill="auto"/>
          </w:tcPr>
          <w:p w:rsidR="004C7AFF" w:rsidRPr="002D63C9" w:rsidRDefault="004C7AFF"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28.05.2004</w:t>
            </w:r>
          </w:p>
        </w:tc>
        <w:tc>
          <w:tcPr>
            <w:tcW w:w="7901" w:type="dxa"/>
            <w:shd w:val="clear" w:color="auto" w:fill="auto"/>
          </w:tcPr>
          <w:p w:rsidR="004C7AFF" w:rsidRPr="002D63C9" w:rsidRDefault="004C7AFF" w:rsidP="002D63C9">
            <w:pPr>
              <w:autoSpaceDE w:val="0"/>
              <w:autoSpaceDN w:val="0"/>
              <w:adjustRightInd w:val="0"/>
              <w:rPr>
                <w:rFonts w:ascii="Arial" w:hAnsi="Arial" w:cs="Arial"/>
                <w:sz w:val="16"/>
                <w:szCs w:val="16"/>
              </w:rPr>
            </w:pPr>
            <w:r w:rsidRPr="002D63C9">
              <w:rPr>
                <w:rFonts w:ascii="Arial" w:hAnsi="Arial" w:cs="Arial"/>
                <w:sz w:val="16"/>
                <w:szCs w:val="16"/>
              </w:rPr>
              <w:t>Regulation (EC) No 882/2004 of the European Parliament and of the Council of 29 April 2004</w:t>
            </w:r>
          </w:p>
        </w:tc>
      </w:tr>
      <w:tr w:rsidR="004C7AFF" w:rsidRPr="002D63C9" w:rsidTr="002D63C9">
        <w:tblPrEx>
          <w:tblBorders>
            <w:left w:val="dotted" w:sz="4" w:space="0" w:color="auto"/>
          </w:tblBorders>
        </w:tblPrEx>
        <w:tc>
          <w:tcPr>
            <w:tcW w:w="992" w:type="dxa"/>
            <w:shd w:val="clear" w:color="auto" w:fill="auto"/>
          </w:tcPr>
          <w:p w:rsidR="004C7AFF" w:rsidRPr="002D63C9" w:rsidRDefault="004C7AF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L363/352</w:t>
            </w:r>
          </w:p>
        </w:tc>
        <w:tc>
          <w:tcPr>
            <w:tcW w:w="1134" w:type="dxa"/>
            <w:shd w:val="clear" w:color="auto" w:fill="auto"/>
          </w:tcPr>
          <w:p w:rsidR="004C7AFF" w:rsidRPr="002D63C9" w:rsidRDefault="004C7AF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4C7AFF" w:rsidRPr="002D63C9" w:rsidRDefault="004C7AF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Council Directive 2006/104/EC of 20 November 2006</w:t>
            </w:r>
          </w:p>
        </w:tc>
      </w:tr>
      <w:tr w:rsidR="009A132A" w:rsidRPr="00B64DF8" w:rsidTr="009A132A">
        <w:tblPrEx>
          <w:tblBorders>
            <w:left w:val="dotted" w:sz="4" w:space="0" w:color="auto"/>
          </w:tblBorders>
        </w:tblPrEx>
        <w:tc>
          <w:tcPr>
            <w:tcW w:w="992" w:type="dxa"/>
            <w:tcBorders>
              <w:left w:val="dotted" w:sz="4" w:space="0" w:color="auto"/>
            </w:tcBorders>
            <w:shd w:val="clear" w:color="auto" w:fill="auto"/>
          </w:tcPr>
          <w:p w:rsidR="009A132A" w:rsidRPr="00B64DF8" w:rsidRDefault="009A132A" w:rsidP="009A132A">
            <w:pPr>
              <w:widowControl w:val="0"/>
              <w:autoSpaceDE w:val="0"/>
              <w:autoSpaceDN w:val="0"/>
              <w:adjustRightInd w:val="0"/>
              <w:jc w:val="both"/>
              <w:rPr>
                <w:rFonts w:ascii="Arial" w:hAnsi="Arial" w:cs="Arial"/>
                <w:sz w:val="16"/>
                <w:szCs w:val="16"/>
              </w:rPr>
            </w:pPr>
            <w:r w:rsidRPr="00B64DF8">
              <w:rPr>
                <w:rFonts w:ascii="Arial" w:hAnsi="Arial" w:cs="Arial"/>
                <w:sz w:val="16"/>
                <w:szCs w:val="16"/>
              </w:rPr>
              <w:t>L158/234</w:t>
            </w:r>
          </w:p>
        </w:tc>
        <w:tc>
          <w:tcPr>
            <w:tcW w:w="1134" w:type="dxa"/>
            <w:shd w:val="clear" w:color="auto" w:fill="auto"/>
          </w:tcPr>
          <w:p w:rsidR="009A132A" w:rsidRPr="00B64DF8" w:rsidRDefault="009A132A" w:rsidP="009A132A">
            <w:pPr>
              <w:widowControl w:val="0"/>
              <w:autoSpaceDE w:val="0"/>
              <w:autoSpaceDN w:val="0"/>
              <w:adjustRightInd w:val="0"/>
              <w:jc w:val="both"/>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9A132A" w:rsidRPr="00B64DF8" w:rsidRDefault="009A132A" w:rsidP="009A132A">
            <w:pPr>
              <w:widowControl w:val="0"/>
              <w:autoSpaceDE w:val="0"/>
              <w:autoSpaceDN w:val="0"/>
              <w:adjustRightInd w:val="0"/>
              <w:jc w:val="both"/>
              <w:rPr>
                <w:rFonts w:ascii="Arial" w:hAnsi="Arial" w:cs="Arial"/>
                <w:sz w:val="16"/>
                <w:szCs w:val="16"/>
              </w:rPr>
            </w:pPr>
            <w:r w:rsidRPr="00B64DF8">
              <w:rPr>
                <w:rFonts w:ascii="Arial" w:hAnsi="Arial" w:cs="Arial"/>
                <w:sz w:val="16"/>
                <w:szCs w:val="16"/>
              </w:rPr>
              <w:t>Council Directive 2013/20/EU of 13 May 2013</w:t>
            </w:r>
          </w:p>
        </w:tc>
      </w:tr>
    </w:tbl>
    <w:p w:rsidR="004C7AFF" w:rsidRDefault="004C7AFF" w:rsidP="004C7AFF">
      <w:pPr>
        <w:widowControl w:val="0"/>
        <w:tabs>
          <w:tab w:val="center" w:pos="1418"/>
          <w:tab w:val="left" w:pos="1985"/>
          <w:tab w:val="right" w:pos="2997"/>
          <w:tab w:val="left" w:pos="3063"/>
        </w:tabs>
        <w:autoSpaceDE w:val="0"/>
        <w:autoSpaceDN w:val="0"/>
        <w:adjustRightInd w:val="0"/>
        <w:jc w:val="both"/>
        <w:rPr>
          <w:rFonts w:ascii="Arial" w:hAnsi="Arial" w:cs="Arial"/>
          <w:sz w:val="16"/>
          <w:szCs w:val="16"/>
        </w:rPr>
      </w:pPr>
    </w:p>
    <w:p w:rsidR="004C7AFF" w:rsidRPr="00767433" w:rsidRDefault="004C7AFF" w:rsidP="004C7AFF">
      <w:pPr>
        <w:rPr>
          <w:rFonts w:ascii="Arial" w:hAnsi="Arial" w:cs="Arial"/>
          <w:sz w:val="16"/>
          <w:szCs w:val="16"/>
        </w:rPr>
      </w:pPr>
    </w:p>
    <w:p w:rsidR="004C7AFF" w:rsidRPr="00767433" w:rsidRDefault="004C7AFF" w:rsidP="004C7AFF">
      <w:r w:rsidRPr="00767433">
        <w:t>Application texts</w:t>
      </w:r>
    </w:p>
    <w:p w:rsidR="004C7AFF" w:rsidRDefault="004C7AFF" w:rsidP="004C7AFF">
      <w:pPr>
        <w:widowControl w:val="0"/>
        <w:tabs>
          <w:tab w:val="center" w:pos="1418"/>
          <w:tab w:val="left" w:pos="1985"/>
          <w:tab w:val="right" w:pos="2997"/>
          <w:tab w:val="left" w:pos="3063"/>
        </w:tabs>
        <w:autoSpaceDE w:val="0"/>
        <w:autoSpaceDN w:val="0"/>
        <w:adjustRightInd w:val="0"/>
        <w:jc w:val="both"/>
        <w:rPr>
          <w:rFonts w:ascii="Arial" w:hAnsi="Arial" w:cs="Arial"/>
          <w:sz w:val="16"/>
          <w:szCs w:val="16"/>
        </w:rPr>
      </w:pPr>
    </w:p>
    <w:p w:rsidR="004C7AFF" w:rsidRPr="00992355" w:rsidRDefault="004C7AFF" w:rsidP="009F2704">
      <w:pPr>
        <w:spacing w:before="60" w:after="60"/>
        <w:jc w:val="center"/>
        <w:rPr>
          <w:rFonts w:ascii="Arial" w:hAnsi="Arial" w:cs="Arial"/>
          <w:b/>
          <w:i/>
          <w:sz w:val="16"/>
          <w:szCs w:val="16"/>
          <w:u w:val="single"/>
        </w:rPr>
      </w:pPr>
      <w:r w:rsidRPr="00992355">
        <w:rPr>
          <w:rFonts w:ascii="Arial" w:hAnsi="Arial" w:cs="Arial"/>
          <w:b/>
          <w:i/>
          <w:sz w:val="16"/>
          <w:szCs w:val="16"/>
          <w:u w:val="single"/>
        </w:rPr>
        <w:t>List of third countries and certification</w:t>
      </w:r>
    </w:p>
    <w:p w:rsidR="00737BA7" w:rsidRDefault="00737BA7" w:rsidP="000E5F78">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52717F">
        <w:rPr>
          <w:rFonts w:ascii="Arial" w:hAnsi="Arial" w:cs="Arial"/>
          <w:sz w:val="16"/>
          <w:szCs w:val="16"/>
        </w:rPr>
        <w:t>L226/1</w:t>
      </w:r>
      <w:r w:rsidRPr="0052717F">
        <w:rPr>
          <w:rFonts w:ascii="Arial" w:hAnsi="Arial" w:cs="Arial"/>
          <w:sz w:val="16"/>
          <w:szCs w:val="16"/>
        </w:rPr>
        <w:tab/>
        <w:t>23/08/2008</w:t>
      </w:r>
      <w:r w:rsidRPr="0052717F">
        <w:rPr>
          <w:rFonts w:ascii="Arial" w:hAnsi="Arial" w:cs="Arial"/>
          <w:sz w:val="16"/>
          <w:szCs w:val="16"/>
        </w:rPr>
        <w:tab/>
        <w:t xml:space="preserve">Commission </w:t>
      </w:r>
      <w:hyperlink r:id="rId405" w:history="1">
        <w:r w:rsidRPr="0052717F">
          <w:rPr>
            <w:rStyle w:val="Hyperlink"/>
            <w:rFonts w:ascii="Arial" w:hAnsi="Arial" w:cs="Arial"/>
            <w:sz w:val="16"/>
            <w:szCs w:val="16"/>
          </w:rPr>
          <w:t>Regulation (EC) No 798/2008</w:t>
        </w:r>
      </w:hyperlink>
      <w:r w:rsidRPr="0052717F">
        <w:rPr>
          <w:rFonts w:ascii="Arial" w:hAnsi="Arial" w:cs="Arial"/>
          <w:sz w:val="16"/>
          <w:szCs w:val="16"/>
        </w:rPr>
        <w:t xml:space="preserve"> of 8 August 2008 laying down a list of third countries, territories, zones or compartments from which poultry and poultry products may be imported into and transit through the Community and the veterinary certification requirements</w:t>
      </w:r>
    </w:p>
    <w:p w:rsidR="00E4731D" w:rsidRPr="00206696" w:rsidRDefault="00E4731D" w:rsidP="00E4731D">
      <w:pPr>
        <w:autoSpaceDE w:val="0"/>
        <w:autoSpaceDN w:val="0"/>
        <w:adjustRightInd w:val="0"/>
        <w:ind w:left="851"/>
        <w:rPr>
          <w:rFonts w:ascii="Arial" w:hAnsi="Arial" w:cs="Arial"/>
          <w:sz w:val="16"/>
          <w:szCs w:val="16"/>
        </w:rPr>
      </w:pPr>
      <w:r w:rsidRPr="00206696">
        <w:rPr>
          <w:rFonts w:ascii="Arial" w:hAnsi="Arial" w:cs="Arial"/>
          <w:sz w:val="16"/>
          <w:szCs w:val="16"/>
        </w:rPr>
        <w:t>Amended by:</w:t>
      </w:r>
    </w:p>
    <w:tbl>
      <w:tblPr>
        <w:tblW w:w="0" w:type="auto"/>
        <w:tblInd w:w="959" w:type="dxa"/>
        <w:tblLook w:val="01E0" w:firstRow="1" w:lastRow="1" w:firstColumn="1" w:lastColumn="1" w:noHBand="0" w:noVBand="0"/>
      </w:tblPr>
      <w:tblGrid>
        <w:gridCol w:w="993"/>
        <w:gridCol w:w="1135"/>
        <w:gridCol w:w="7899"/>
      </w:tblGrid>
      <w:tr w:rsidR="00E4731D" w:rsidRPr="002D63C9" w:rsidTr="00A46C44">
        <w:tc>
          <w:tcPr>
            <w:tcW w:w="993" w:type="dxa"/>
            <w:tcBorders>
              <w:left w:val="dotted" w:sz="4" w:space="0" w:color="auto"/>
            </w:tcBorders>
            <w:shd w:val="clear" w:color="auto" w:fill="auto"/>
          </w:tcPr>
          <w:p w:rsidR="00E4731D" w:rsidRPr="002D63C9" w:rsidRDefault="00E4731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L340/22</w:t>
            </w:r>
          </w:p>
        </w:tc>
        <w:tc>
          <w:tcPr>
            <w:tcW w:w="1135" w:type="dxa"/>
            <w:shd w:val="clear" w:color="auto" w:fill="auto"/>
          </w:tcPr>
          <w:p w:rsidR="00E4731D" w:rsidRPr="002D63C9" w:rsidRDefault="00E4731D"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19.12.2008</w:t>
            </w:r>
          </w:p>
        </w:tc>
        <w:tc>
          <w:tcPr>
            <w:tcW w:w="7899" w:type="dxa"/>
            <w:shd w:val="clear" w:color="auto" w:fill="auto"/>
          </w:tcPr>
          <w:p w:rsidR="00E4731D" w:rsidRPr="002D63C9" w:rsidRDefault="00E4731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1291/2008 of 18 December 2008</w:t>
            </w:r>
          </w:p>
        </w:tc>
      </w:tr>
      <w:tr w:rsidR="00E55EBD" w:rsidRPr="002D63C9" w:rsidTr="00A46C44">
        <w:tc>
          <w:tcPr>
            <w:tcW w:w="993" w:type="dxa"/>
            <w:tcBorders>
              <w:left w:val="dotted" w:sz="4" w:space="0" w:color="auto"/>
            </w:tcBorders>
            <w:shd w:val="clear" w:color="auto" w:fill="auto"/>
          </w:tcPr>
          <w:p w:rsidR="00E55EBD" w:rsidRPr="002D63C9" w:rsidRDefault="00E55EB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L124/3</w:t>
            </w:r>
          </w:p>
        </w:tc>
        <w:tc>
          <w:tcPr>
            <w:tcW w:w="1135" w:type="dxa"/>
            <w:shd w:val="clear" w:color="auto" w:fill="auto"/>
          </w:tcPr>
          <w:p w:rsidR="00E55EBD" w:rsidRPr="002D63C9" w:rsidRDefault="00E55EB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20.05.2009</w:t>
            </w:r>
          </w:p>
        </w:tc>
        <w:tc>
          <w:tcPr>
            <w:tcW w:w="7899" w:type="dxa"/>
            <w:shd w:val="clear" w:color="auto" w:fill="auto"/>
          </w:tcPr>
          <w:p w:rsidR="00E55EBD" w:rsidRPr="002D63C9" w:rsidRDefault="00E55EB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411/2009 of 18 May 2009</w:t>
            </w:r>
          </w:p>
        </w:tc>
      </w:tr>
      <w:tr w:rsidR="006755BD" w:rsidRPr="002D63C9" w:rsidTr="00A46C44">
        <w:tc>
          <w:tcPr>
            <w:tcW w:w="993" w:type="dxa"/>
            <w:tcBorders>
              <w:left w:val="dotted" w:sz="4" w:space="0" w:color="auto"/>
            </w:tcBorders>
            <w:shd w:val="clear" w:color="auto" w:fill="auto"/>
          </w:tcPr>
          <w:p w:rsidR="006755BD" w:rsidRPr="002D63C9" w:rsidRDefault="006755B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L80/1</w:t>
            </w:r>
          </w:p>
        </w:tc>
        <w:tc>
          <w:tcPr>
            <w:tcW w:w="1135" w:type="dxa"/>
            <w:shd w:val="clear" w:color="auto" w:fill="auto"/>
          </w:tcPr>
          <w:p w:rsidR="006755BD" w:rsidRPr="002D63C9" w:rsidRDefault="006755B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26.03.2010</w:t>
            </w:r>
          </w:p>
        </w:tc>
        <w:tc>
          <w:tcPr>
            <w:tcW w:w="7899" w:type="dxa"/>
            <w:shd w:val="clear" w:color="auto" w:fill="auto"/>
          </w:tcPr>
          <w:p w:rsidR="006755BD" w:rsidRPr="002D63C9" w:rsidRDefault="006755B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254/2010 of 10 March 2010</w:t>
            </w:r>
          </w:p>
        </w:tc>
      </w:tr>
      <w:tr w:rsidR="003677AD" w:rsidRPr="002D63C9" w:rsidTr="00A46C44">
        <w:tc>
          <w:tcPr>
            <w:tcW w:w="993" w:type="dxa"/>
            <w:tcBorders>
              <w:left w:val="dotted" w:sz="4" w:space="0" w:color="auto"/>
            </w:tcBorders>
            <w:shd w:val="clear" w:color="auto" w:fill="auto"/>
          </w:tcPr>
          <w:p w:rsidR="003677AD" w:rsidRPr="002D63C9" w:rsidRDefault="003677A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L76/1</w:t>
            </w:r>
          </w:p>
        </w:tc>
        <w:tc>
          <w:tcPr>
            <w:tcW w:w="1135" w:type="dxa"/>
            <w:shd w:val="clear" w:color="auto" w:fill="auto"/>
          </w:tcPr>
          <w:p w:rsidR="003677AD" w:rsidRPr="002D63C9" w:rsidRDefault="003677A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23.03.2010</w:t>
            </w:r>
          </w:p>
        </w:tc>
        <w:tc>
          <w:tcPr>
            <w:tcW w:w="7899" w:type="dxa"/>
            <w:shd w:val="clear" w:color="auto" w:fill="auto"/>
          </w:tcPr>
          <w:p w:rsidR="003677AD" w:rsidRPr="002D63C9" w:rsidRDefault="003677A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215/2010 of 5 March 2010</w:t>
            </w:r>
            <w:r w:rsidR="0063492C" w:rsidRPr="002D63C9">
              <w:rPr>
                <w:rFonts w:ascii="Arial" w:hAnsi="Arial" w:cs="Arial"/>
                <w:sz w:val="16"/>
                <w:szCs w:val="16"/>
              </w:rPr>
              <w:br/>
            </w:r>
            <w:r w:rsidR="0063492C" w:rsidRPr="002D63C9">
              <w:rPr>
                <w:rFonts w:ascii="Arial" w:hAnsi="Arial" w:cs="Arial"/>
                <w:sz w:val="16"/>
                <w:szCs w:val="16"/>
              </w:rPr>
              <w:tab/>
              <w:t>Corrected by: L124/10; 20.05.2010: Corrigendum</w:t>
            </w:r>
          </w:p>
        </w:tc>
      </w:tr>
      <w:tr w:rsidR="003677AD" w:rsidRPr="002D63C9" w:rsidTr="00A46C44">
        <w:tc>
          <w:tcPr>
            <w:tcW w:w="993" w:type="dxa"/>
            <w:tcBorders>
              <w:left w:val="dotted" w:sz="4" w:space="0" w:color="auto"/>
            </w:tcBorders>
            <w:shd w:val="clear" w:color="auto" w:fill="auto"/>
          </w:tcPr>
          <w:p w:rsidR="003677AD" w:rsidRPr="002D63C9" w:rsidRDefault="003677A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L77/1</w:t>
            </w:r>
          </w:p>
        </w:tc>
        <w:tc>
          <w:tcPr>
            <w:tcW w:w="1135" w:type="dxa"/>
            <w:shd w:val="clear" w:color="auto" w:fill="auto"/>
          </w:tcPr>
          <w:p w:rsidR="003677AD" w:rsidRPr="002D63C9" w:rsidRDefault="003677A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24.03.2010</w:t>
            </w:r>
          </w:p>
        </w:tc>
        <w:tc>
          <w:tcPr>
            <w:tcW w:w="7899" w:type="dxa"/>
            <w:shd w:val="clear" w:color="auto" w:fill="auto"/>
          </w:tcPr>
          <w:p w:rsidR="003677AD" w:rsidRPr="002D63C9" w:rsidRDefault="003677A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241/2010 of 8 March 2010</w:t>
            </w:r>
          </w:p>
        </w:tc>
      </w:tr>
      <w:tr w:rsidR="0044365C" w:rsidRPr="002D63C9" w:rsidTr="00A46C44">
        <w:tc>
          <w:tcPr>
            <w:tcW w:w="993" w:type="dxa"/>
            <w:tcBorders>
              <w:left w:val="dotted" w:sz="4" w:space="0" w:color="auto"/>
            </w:tcBorders>
            <w:shd w:val="clear" w:color="auto" w:fill="auto"/>
          </w:tcPr>
          <w:p w:rsidR="0044365C" w:rsidRPr="002D63C9" w:rsidRDefault="004436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L102/10</w:t>
            </w:r>
          </w:p>
        </w:tc>
        <w:tc>
          <w:tcPr>
            <w:tcW w:w="1135" w:type="dxa"/>
            <w:shd w:val="clear" w:color="auto" w:fill="auto"/>
          </w:tcPr>
          <w:p w:rsidR="0044365C" w:rsidRPr="002D63C9" w:rsidRDefault="004436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23.04.2010</w:t>
            </w:r>
          </w:p>
        </w:tc>
        <w:tc>
          <w:tcPr>
            <w:tcW w:w="7899" w:type="dxa"/>
            <w:shd w:val="clear" w:color="auto" w:fill="auto"/>
          </w:tcPr>
          <w:p w:rsidR="0044365C" w:rsidRPr="002D63C9" w:rsidRDefault="0044365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332/2010 of 22 April 2010</w:t>
            </w:r>
          </w:p>
        </w:tc>
      </w:tr>
      <w:tr w:rsidR="001047D7" w:rsidRPr="002D63C9" w:rsidTr="00A46C44">
        <w:tc>
          <w:tcPr>
            <w:tcW w:w="993" w:type="dxa"/>
            <w:tcBorders>
              <w:left w:val="dotted" w:sz="4" w:space="0" w:color="auto"/>
            </w:tcBorders>
            <w:shd w:val="clear" w:color="auto" w:fill="auto"/>
          </w:tcPr>
          <w:p w:rsidR="001047D7" w:rsidRPr="002D63C9" w:rsidRDefault="001047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L279/3</w:t>
            </w:r>
          </w:p>
        </w:tc>
        <w:tc>
          <w:tcPr>
            <w:tcW w:w="1135" w:type="dxa"/>
            <w:shd w:val="clear" w:color="auto" w:fill="auto"/>
          </w:tcPr>
          <w:p w:rsidR="001047D7" w:rsidRPr="002D63C9" w:rsidRDefault="001047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23.10.2010</w:t>
            </w:r>
          </w:p>
        </w:tc>
        <w:tc>
          <w:tcPr>
            <w:tcW w:w="7899" w:type="dxa"/>
            <w:shd w:val="clear" w:color="auto" w:fill="auto"/>
          </w:tcPr>
          <w:p w:rsidR="001047D7" w:rsidRPr="002D63C9" w:rsidRDefault="001047D7"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955/2010 of 22 October 2010</w:t>
            </w:r>
          </w:p>
        </w:tc>
      </w:tr>
      <w:tr w:rsidR="00AB14E1" w:rsidRPr="002D63C9" w:rsidTr="00A46C44">
        <w:tc>
          <w:tcPr>
            <w:tcW w:w="993" w:type="dxa"/>
            <w:tcBorders>
              <w:left w:val="dotted" w:sz="4" w:space="0" w:color="auto"/>
            </w:tcBorders>
            <w:shd w:val="clear" w:color="auto" w:fill="auto"/>
          </w:tcPr>
          <w:p w:rsidR="00AB14E1" w:rsidRPr="002D63C9" w:rsidRDefault="00AB14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L100/30</w:t>
            </w:r>
          </w:p>
        </w:tc>
        <w:tc>
          <w:tcPr>
            <w:tcW w:w="1135" w:type="dxa"/>
            <w:shd w:val="clear" w:color="auto" w:fill="auto"/>
          </w:tcPr>
          <w:p w:rsidR="00AB14E1" w:rsidRPr="002D63C9" w:rsidRDefault="00AB14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14.04.2011</w:t>
            </w:r>
          </w:p>
        </w:tc>
        <w:tc>
          <w:tcPr>
            <w:tcW w:w="7899" w:type="dxa"/>
            <w:shd w:val="clear" w:color="auto" w:fill="auto"/>
          </w:tcPr>
          <w:p w:rsidR="00AB14E1" w:rsidRPr="002D63C9" w:rsidRDefault="00AB14E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364/2011 of 13 April 2011</w:t>
            </w:r>
          </w:p>
        </w:tc>
      </w:tr>
      <w:tr w:rsidR="00F956AC" w:rsidRPr="002D63C9" w:rsidTr="00A46C44">
        <w:tc>
          <w:tcPr>
            <w:tcW w:w="993" w:type="dxa"/>
            <w:tcBorders>
              <w:left w:val="dotted" w:sz="4" w:space="0" w:color="auto"/>
            </w:tcBorders>
            <w:shd w:val="clear" w:color="auto" w:fill="auto"/>
          </w:tcPr>
          <w:p w:rsidR="00F956AC" w:rsidRPr="002D63C9" w:rsidRDefault="00F956A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L113/3</w:t>
            </w:r>
          </w:p>
        </w:tc>
        <w:tc>
          <w:tcPr>
            <w:tcW w:w="1135" w:type="dxa"/>
            <w:shd w:val="clear" w:color="auto" w:fill="auto"/>
          </w:tcPr>
          <w:p w:rsidR="00F956AC" w:rsidRPr="002D63C9" w:rsidRDefault="00F956AC" w:rsidP="002D63C9">
            <w:pPr>
              <w:widowControl w:val="0"/>
              <w:autoSpaceDE w:val="0"/>
              <w:autoSpaceDN w:val="0"/>
              <w:adjustRightInd w:val="0"/>
              <w:rPr>
                <w:rFonts w:ascii="Arial" w:hAnsi="Arial" w:cs="Arial"/>
                <w:sz w:val="16"/>
                <w:szCs w:val="16"/>
              </w:rPr>
            </w:pPr>
            <w:r w:rsidRPr="002D63C9">
              <w:rPr>
                <w:rFonts w:ascii="Arial" w:hAnsi="Arial" w:cs="Arial"/>
                <w:sz w:val="16"/>
                <w:szCs w:val="16"/>
              </w:rPr>
              <w:t>03.05.2011</w:t>
            </w:r>
          </w:p>
        </w:tc>
        <w:tc>
          <w:tcPr>
            <w:tcW w:w="7899" w:type="dxa"/>
            <w:shd w:val="clear" w:color="auto" w:fill="auto"/>
          </w:tcPr>
          <w:p w:rsidR="00F956AC" w:rsidRPr="002D63C9" w:rsidRDefault="00F956AC"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427/2011 of 2 May 2011</w:t>
            </w:r>
          </w:p>
        </w:tc>
      </w:tr>
      <w:tr w:rsidR="002A0A7B" w:rsidRPr="002D63C9" w:rsidTr="00A46C44">
        <w:tc>
          <w:tcPr>
            <w:tcW w:w="993" w:type="dxa"/>
            <w:tcBorders>
              <w:left w:val="dotted" w:sz="4" w:space="0" w:color="auto"/>
            </w:tcBorders>
            <w:shd w:val="clear" w:color="auto" w:fill="auto"/>
          </w:tcPr>
          <w:p w:rsidR="002A0A7B" w:rsidRPr="002D63C9" w:rsidRDefault="002A0A7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L290/1</w:t>
            </w:r>
          </w:p>
        </w:tc>
        <w:tc>
          <w:tcPr>
            <w:tcW w:w="1135" w:type="dxa"/>
            <w:shd w:val="clear" w:color="auto" w:fill="auto"/>
          </w:tcPr>
          <w:p w:rsidR="002A0A7B" w:rsidRPr="002D63C9" w:rsidRDefault="002A0A7B" w:rsidP="002D63C9">
            <w:pPr>
              <w:widowControl w:val="0"/>
              <w:autoSpaceDE w:val="0"/>
              <w:autoSpaceDN w:val="0"/>
              <w:adjustRightInd w:val="0"/>
              <w:rPr>
                <w:rFonts w:ascii="Arial" w:hAnsi="Arial" w:cs="Arial"/>
                <w:sz w:val="16"/>
                <w:szCs w:val="16"/>
              </w:rPr>
            </w:pPr>
            <w:r w:rsidRPr="002D63C9">
              <w:rPr>
                <w:rFonts w:ascii="Arial" w:hAnsi="Arial" w:cs="Arial"/>
                <w:sz w:val="16"/>
                <w:szCs w:val="16"/>
              </w:rPr>
              <w:t>09.11.2011</w:t>
            </w:r>
          </w:p>
        </w:tc>
        <w:tc>
          <w:tcPr>
            <w:tcW w:w="7899" w:type="dxa"/>
            <w:shd w:val="clear" w:color="auto" w:fill="auto"/>
          </w:tcPr>
          <w:p w:rsidR="002A0A7B" w:rsidRPr="002D63C9" w:rsidRDefault="002A0A7B"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1132/2011 of 8 November 2011</w:t>
            </w:r>
          </w:p>
        </w:tc>
      </w:tr>
      <w:tr w:rsidR="00A90BE0" w:rsidRPr="002D63C9" w:rsidTr="00A46C44">
        <w:tc>
          <w:tcPr>
            <w:tcW w:w="993" w:type="dxa"/>
            <w:tcBorders>
              <w:left w:val="dotted" w:sz="4" w:space="0" w:color="auto"/>
            </w:tcBorders>
            <w:shd w:val="clear" w:color="auto" w:fill="auto"/>
          </w:tcPr>
          <w:p w:rsidR="00A90BE0" w:rsidRPr="002D63C9" w:rsidRDefault="00A90B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L343/25</w:t>
            </w:r>
          </w:p>
        </w:tc>
        <w:tc>
          <w:tcPr>
            <w:tcW w:w="1135" w:type="dxa"/>
            <w:shd w:val="clear" w:color="auto" w:fill="auto"/>
          </w:tcPr>
          <w:p w:rsidR="00A90BE0" w:rsidRPr="002D63C9" w:rsidRDefault="00A90B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23.12.2011</w:t>
            </w:r>
          </w:p>
        </w:tc>
        <w:tc>
          <w:tcPr>
            <w:tcW w:w="7899" w:type="dxa"/>
            <w:shd w:val="clear" w:color="auto" w:fill="auto"/>
          </w:tcPr>
          <w:p w:rsidR="00A90BE0" w:rsidRPr="002D63C9" w:rsidRDefault="00A90BE0"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1380/2011 of 21 December 2011</w:t>
            </w:r>
          </w:p>
        </w:tc>
      </w:tr>
      <w:tr w:rsidR="00EC6065" w:rsidRPr="002D63C9" w:rsidTr="002D63C9">
        <w:tc>
          <w:tcPr>
            <w:tcW w:w="993" w:type="dxa"/>
            <w:tcBorders>
              <w:left w:val="dotted" w:sz="4" w:space="0" w:color="auto"/>
            </w:tcBorders>
            <w:shd w:val="clear" w:color="auto" w:fill="auto"/>
          </w:tcPr>
          <w:p w:rsidR="00EC6065" w:rsidRPr="002D63C9" w:rsidRDefault="00EC6065" w:rsidP="006D7364">
            <w:pPr>
              <w:widowControl w:val="0"/>
              <w:autoSpaceDE w:val="0"/>
              <w:autoSpaceDN w:val="0"/>
              <w:adjustRightInd w:val="0"/>
              <w:rPr>
                <w:rFonts w:ascii="Arial" w:hAnsi="Arial" w:cs="Arial"/>
                <w:sz w:val="16"/>
                <w:szCs w:val="16"/>
              </w:rPr>
            </w:pPr>
            <w:r w:rsidRPr="002D63C9">
              <w:rPr>
                <w:rFonts w:ascii="Arial" w:hAnsi="Arial" w:cs="Arial"/>
                <w:sz w:val="16"/>
                <w:szCs w:val="16"/>
              </w:rPr>
              <w:t>L37/50</w:t>
            </w:r>
          </w:p>
        </w:tc>
        <w:tc>
          <w:tcPr>
            <w:tcW w:w="1135" w:type="dxa"/>
            <w:shd w:val="clear" w:color="auto" w:fill="auto"/>
          </w:tcPr>
          <w:p w:rsidR="00EC6065" w:rsidRPr="002D63C9" w:rsidRDefault="00EC6065" w:rsidP="006D7364">
            <w:pPr>
              <w:widowControl w:val="0"/>
              <w:autoSpaceDE w:val="0"/>
              <w:autoSpaceDN w:val="0"/>
              <w:adjustRightInd w:val="0"/>
              <w:rPr>
                <w:rFonts w:ascii="Arial" w:hAnsi="Arial" w:cs="Arial"/>
                <w:sz w:val="16"/>
                <w:szCs w:val="16"/>
              </w:rPr>
            </w:pPr>
            <w:r w:rsidRPr="002D63C9">
              <w:rPr>
                <w:rFonts w:ascii="Arial" w:hAnsi="Arial" w:cs="Arial"/>
                <w:sz w:val="16"/>
                <w:szCs w:val="16"/>
              </w:rPr>
              <w:t>10.02.2012</w:t>
            </w:r>
          </w:p>
        </w:tc>
        <w:tc>
          <w:tcPr>
            <w:tcW w:w="7899" w:type="dxa"/>
            <w:shd w:val="clear" w:color="auto" w:fill="auto"/>
          </w:tcPr>
          <w:p w:rsidR="00EC6065" w:rsidRPr="002D63C9" w:rsidRDefault="00EC6065" w:rsidP="006D7364">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110/2012 of 9 February 2012</w:t>
            </w:r>
          </w:p>
        </w:tc>
      </w:tr>
      <w:tr w:rsidR="006D7364" w:rsidRPr="007475AA" w:rsidTr="002D63C9">
        <w:tc>
          <w:tcPr>
            <w:tcW w:w="993" w:type="dxa"/>
            <w:tcBorders>
              <w:left w:val="dotted" w:sz="4" w:space="0" w:color="auto"/>
            </w:tcBorders>
            <w:shd w:val="clear" w:color="auto" w:fill="auto"/>
          </w:tcPr>
          <w:p w:rsidR="006D7364" w:rsidRPr="007475AA" w:rsidRDefault="006D7364" w:rsidP="00A46C44">
            <w:pPr>
              <w:widowControl w:val="0"/>
              <w:autoSpaceDE w:val="0"/>
              <w:autoSpaceDN w:val="0"/>
              <w:adjustRightInd w:val="0"/>
              <w:rPr>
                <w:rFonts w:ascii="Arial" w:hAnsi="Arial" w:cs="Arial"/>
                <w:sz w:val="16"/>
                <w:szCs w:val="16"/>
              </w:rPr>
            </w:pPr>
            <w:r w:rsidRPr="007475AA">
              <w:rPr>
                <w:rFonts w:ascii="Arial" w:hAnsi="Arial" w:cs="Arial"/>
                <w:sz w:val="16"/>
                <w:szCs w:val="16"/>
              </w:rPr>
              <w:t>L123/27</w:t>
            </w:r>
          </w:p>
        </w:tc>
        <w:tc>
          <w:tcPr>
            <w:tcW w:w="1135" w:type="dxa"/>
            <w:shd w:val="clear" w:color="auto" w:fill="auto"/>
          </w:tcPr>
          <w:p w:rsidR="006D7364" w:rsidRPr="007475AA" w:rsidRDefault="006D7364" w:rsidP="00A46C44">
            <w:pPr>
              <w:widowControl w:val="0"/>
              <w:autoSpaceDE w:val="0"/>
              <w:autoSpaceDN w:val="0"/>
              <w:adjustRightInd w:val="0"/>
              <w:rPr>
                <w:rFonts w:ascii="Arial" w:hAnsi="Arial" w:cs="Arial"/>
                <w:sz w:val="16"/>
                <w:szCs w:val="16"/>
              </w:rPr>
            </w:pPr>
            <w:r w:rsidRPr="007475AA">
              <w:rPr>
                <w:rFonts w:ascii="Arial" w:hAnsi="Arial" w:cs="Arial"/>
                <w:sz w:val="16"/>
                <w:szCs w:val="16"/>
              </w:rPr>
              <w:t>09.05.2012</w:t>
            </w:r>
          </w:p>
        </w:tc>
        <w:tc>
          <w:tcPr>
            <w:tcW w:w="7899" w:type="dxa"/>
            <w:shd w:val="clear" w:color="auto" w:fill="auto"/>
          </w:tcPr>
          <w:p w:rsidR="006D7364" w:rsidRPr="007475AA" w:rsidRDefault="006D7364" w:rsidP="00A46C44">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Regulation (EU) No 393/2012 of 7 May 2012</w:t>
            </w:r>
          </w:p>
        </w:tc>
      </w:tr>
      <w:tr w:rsidR="00A46C44" w:rsidRPr="002D63C9" w:rsidTr="00A46C44">
        <w:tc>
          <w:tcPr>
            <w:tcW w:w="993" w:type="dxa"/>
            <w:tcBorders>
              <w:left w:val="dotted" w:sz="4" w:space="0" w:color="auto"/>
            </w:tcBorders>
            <w:shd w:val="clear" w:color="auto" w:fill="auto"/>
          </w:tcPr>
          <w:p w:rsidR="00A46C44" w:rsidRPr="007475AA" w:rsidRDefault="00A46C44" w:rsidP="006D33C1">
            <w:pPr>
              <w:widowControl w:val="0"/>
              <w:autoSpaceDE w:val="0"/>
              <w:autoSpaceDN w:val="0"/>
              <w:adjustRightInd w:val="0"/>
              <w:rPr>
                <w:rFonts w:ascii="Arial" w:hAnsi="Arial" w:cs="Arial"/>
                <w:sz w:val="16"/>
                <w:szCs w:val="16"/>
              </w:rPr>
            </w:pPr>
            <w:r w:rsidRPr="007475AA">
              <w:rPr>
                <w:rFonts w:ascii="Arial" w:hAnsi="Arial" w:cs="Arial"/>
                <w:sz w:val="16"/>
                <w:szCs w:val="16"/>
              </w:rPr>
              <w:t>L163/1</w:t>
            </w:r>
          </w:p>
        </w:tc>
        <w:tc>
          <w:tcPr>
            <w:tcW w:w="1135" w:type="dxa"/>
            <w:shd w:val="clear" w:color="auto" w:fill="auto"/>
          </w:tcPr>
          <w:p w:rsidR="00A46C44" w:rsidRPr="007475AA" w:rsidRDefault="00A46C44" w:rsidP="006D33C1">
            <w:pPr>
              <w:widowControl w:val="0"/>
              <w:autoSpaceDE w:val="0"/>
              <w:autoSpaceDN w:val="0"/>
              <w:adjustRightInd w:val="0"/>
              <w:rPr>
                <w:rFonts w:ascii="Arial" w:hAnsi="Arial" w:cs="Arial"/>
                <w:sz w:val="16"/>
                <w:szCs w:val="16"/>
              </w:rPr>
            </w:pPr>
            <w:r w:rsidRPr="007475AA">
              <w:rPr>
                <w:rFonts w:ascii="Arial" w:hAnsi="Arial" w:cs="Arial"/>
                <w:sz w:val="16"/>
                <w:szCs w:val="16"/>
              </w:rPr>
              <w:t>22.06.2012</w:t>
            </w:r>
          </w:p>
        </w:tc>
        <w:tc>
          <w:tcPr>
            <w:tcW w:w="7899" w:type="dxa"/>
            <w:shd w:val="clear" w:color="auto" w:fill="auto"/>
          </w:tcPr>
          <w:p w:rsidR="00A46C44" w:rsidRPr="007475AA" w:rsidRDefault="00A46C44" w:rsidP="006D33C1">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Regulation (EU) No 532/2012 of 21 June 2012</w:t>
            </w:r>
          </w:p>
        </w:tc>
      </w:tr>
      <w:tr w:rsidR="006D33C1" w:rsidRPr="00B64DF8" w:rsidTr="006D33C1">
        <w:tc>
          <w:tcPr>
            <w:tcW w:w="993" w:type="dxa"/>
            <w:tcBorders>
              <w:left w:val="dotted" w:sz="4" w:space="0" w:color="auto"/>
            </w:tcBorders>
            <w:shd w:val="clear" w:color="auto" w:fill="auto"/>
          </w:tcPr>
          <w:p w:rsidR="006D33C1" w:rsidRPr="00B64DF8" w:rsidRDefault="006D33C1" w:rsidP="00702474">
            <w:pPr>
              <w:widowControl w:val="0"/>
              <w:autoSpaceDE w:val="0"/>
              <w:autoSpaceDN w:val="0"/>
              <w:adjustRightInd w:val="0"/>
              <w:rPr>
                <w:rFonts w:ascii="Arial" w:hAnsi="Arial" w:cs="Arial"/>
                <w:sz w:val="16"/>
                <w:szCs w:val="16"/>
              </w:rPr>
            </w:pPr>
            <w:r w:rsidRPr="00B64DF8">
              <w:rPr>
                <w:rFonts w:ascii="Arial" w:hAnsi="Arial" w:cs="Arial"/>
                <w:sz w:val="16"/>
                <w:szCs w:val="16"/>
              </w:rPr>
              <w:t>L336/17</w:t>
            </w:r>
          </w:p>
        </w:tc>
        <w:tc>
          <w:tcPr>
            <w:tcW w:w="1135" w:type="dxa"/>
            <w:shd w:val="clear" w:color="auto" w:fill="auto"/>
          </w:tcPr>
          <w:p w:rsidR="006D33C1" w:rsidRPr="00B64DF8" w:rsidRDefault="006D33C1" w:rsidP="00702474">
            <w:pPr>
              <w:widowControl w:val="0"/>
              <w:autoSpaceDE w:val="0"/>
              <w:autoSpaceDN w:val="0"/>
              <w:adjustRightInd w:val="0"/>
              <w:rPr>
                <w:rFonts w:ascii="Arial" w:hAnsi="Arial" w:cs="Arial"/>
                <w:sz w:val="16"/>
                <w:szCs w:val="16"/>
              </w:rPr>
            </w:pPr>
            <w:r w:rsidRPr="00B64DF8">
              <w:rPr>
                <w:rFonts w:ascii="Arial" w:hAnsi="Arial" w:cs="Arial"/>
                <w:sz w:val="16"/>
                <w:szCs w:val="16"/>
              </w:rPr>
              <w:t>08.12.2012</w:t>
            </w:r>
          </w:p>
        </w:tc>
        <w:tc>
          <w:tcPr>
            <w:tcW w:w="7899" w:type="dxa"/>
            <w:shd w:val="clear" w:color="auto" w:fill="auto"/>
          </w:tcPr>
          <w:p w:rsidR="006D33C1" w:rsidRPr="00B64DF8" w:rsidRDefault="006D33C1" w:rsidP="00702474">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1162/2012 of 7 December 2012</w:t>
            </w:r>
          </w:p>
        </w:tc>
      </w:tr>
      <w:tr w:rsidR="00702474" w:rsidRPr="00B64DF8" w:rsidTr="00702474">
        <w:tc>
          <w:tcPr>
            <w:tcW w:w="993" w:type="dxa"/>
            <w:tcBorders>
              <w:left w:val="dotted" w:sz="4" w:space="0" w:color="auto"/>
            </w:tcBorders>
            <w:shd w:val="clear" w:color="auto" w:fill="auto"/>
          </w:tcPr>
          <w:p w:rsidR="00702474" w:rsidRPr="00B64DF8" w:rsidRDefault="00702474" w:rsidP="00EA4CF0">
            <w:pPr>
              <w:widowControl w:val="0"/>
              <w:autoSpaceDE w:val="0"/>
              <w:autoSpaceDN w:val="0"/>
              <w:adjustRightInd w:val="0"/>
              <w:rPr>
                <w:rFonts w:ascii="Arial" w:hAnsi="Arial" w:cs="Arial"/>
                <w:sz w:val="16"/>
                <w:szCs w:val="16"/>
              </w:rPr>
            </w:pPr>
            <w:r w:rsidRPr="00B64DF8">
              <w:rPr>
                <w:rFonts w:ascii="Arial" w:hAnsi="Arial" w:cs="Arial"/>
                <w:sz w:val="16"/>
                <w:szCs w:val="16"/>
              </w:rPr>
              <w:t>L62/22</w:t>
            </w:r>
          </w:p>
        </w:tc>
        <w:tc>
          <w:tcPr>
            <w:tcW w:w="1135" w:type="dxa"/>
            <w:shd w:val="clear" w:color="auto" w:fill="auto"/>
          </w:tcPr>
          <w:p w:rsidR="00702474" w:rsidRPr="00B64DF8" w:rsidRDefault="00702474" w:rsidP="00EA4CF0">
            <w:pPr>
              <w:widowControl w:val="0"/>
              <w:autoSpaceDE w:val="0"/>
              <w:autoSpaceDN w:val="0"/>
              <w:adjustRightInd w:val="0"/>
              <w:rPr>
                <w:rFonts w:ascii="Arial" w:hAnsi="Arial" w:cs="Arial"/>
                <w:sz w:val="16"/>
                <w:szCs w:val="16"/>
              </w:rPr>
            </w:pPr>
            <w:r w:rsidRPr="00B64DF8">
              <w:rPr>
                <w:rFonts w:ascii="Arial" w:hAnsi="Arial" w:cs="Arial"/>
                <w:sz w:val="16"/>
                <w:szCs w:val="16"/>
              </w:rPr>
              <w:t>06.03.2013</w:t>
            </w:r>
          </w:p>
        </w:tc>
        <w:tc>
          <w:tcPr>
            <w:tcW w:w="7899" w:type="dxa"/>
            <w:shd w:val="clear" w:color="auto" w:fill="auto"/>
          </w:tcPr>
          <w:p w:rsidR="00702474" w:rsidRPr="00B64DF8" w:rsidRDefault="00702474" w:rsidP="00EA4CF0">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191/2013 of 5 March 2013</w:t>
            </w:r>
          </w:p>
        </w:tc>
      </w:tr>
      <w:tr w:rsidR="00EA4CF0" w:rsidRPr="00B64DF8" w:rsidTr="00702474">
        <w:tc>
          <w:tcPr>
            <w:tcW w:w="993" w:type="dxa"/>
            <w:tcBorders>
              <w:left w:val="dotted" w:sz="4" w:space="0" w:color="auto"/>
            </w:tcBorders>
            <w:shd w:val="clear" w:color="auto" w:fill="auto"/>
          </w:tcPr>
          <w:p w:rsidR="00EA4CF0" w:rsidRPr="00B64DF8" w:rsidRDefault="00EA4CF0" w:rsidP="00263E40">
            <w:pPr>
              <w:widowControl w:val="0"/>
              <w:autoSpaceDE w:val="0"/>
              <w:autoSpaceDN w:val="0"/>
              <w:adjustRightInd w:val="0"/>
              <w:rPr>
                <w:rFonts w:ascii="Arial" w:hAnsi="Arial" w:cs="Arial"/>
                <w:sz w:val="16"/>
                <w:szCs w:val="16"/>
              </w:rPr>
            </w:pPr>
            <w:r w:rsidRPr="00B64DF8">
              <w:rPr>
                <w:rFonts w:ascii="Arial" w:hAnsi="Arial" w:cs="Arial"/>
                <w:sz w:val="16"/>
                <w:szCs w:val="16"/>
              </w:rPr>
              <w:t>L129/25</w:t>
            </w:r>
          </w:p>
        </w:tc>
        <w:tc>
          <w:tcPr>
            <w:tcW w:w="1135" w:type="dxa"/>
            <w:shd w:val="clear" w:color="auto" w:fill="auto"/>
          </w:tcPr>
          <w:p w:rsidR="00EA4CF0" w:rsidRPr="00B64DF8" w:rsidRDefault="00EA4CF0" w:rsidP="00263E40">
            <w:pPr>
              <w:widowControl w:val="0"/>
              <w:autoSpaceDE w:val="0"/>
              <w:autoSpaceDN w:val="0"/>
              <w:adjustRightInd w:val="0"/>
              <w:rPr>
                <w:rFonts w:ascii="Arial" w:hAnsi="Arial" w:cs="Arial"/>
                <w:sz w:val="16"/>
                <w:szCs w:val="16"/>
              </w:rPr>
            </w:pPr>
            <w:r w:rsidRPr="00B64DF8">
              <w:rPr>
                <w:rFonts w:ascii="Arial" w:hAnsi="Arial" w:cs="Arial"/>
                <w:sz w:val="16"/>
                <w:szCs w:val="16"/>
              </w:rPr>
              <w:t>14.05.2013</w:t>
            </w:r>
          </w:p>
        </w:tc>
        <w:tc>
          <w:tcPr>
            <w:tcW w:w="7899" w:type="dxa"/>
            <w:shd w:val="clear" w:color="auto" w:fill="auto"/>
          </w:tcPr>
          <w:p w:rsidR="00EA4CF0" w:rsidRPr="00B64DF8" w:rsidRDefault="00EA4CF0" w:rsidP="00263E40">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437/2013 of 8 May 2013</w:t>
            </w:r>
          </w:p>
        </w:tc>
      </w:tr>
      <w:tr w:rsidR="00A41655" w:rsidRPr="00B64DF8" w:rsidTr="00A41655">
        <w:tc>
          <w:tcPr>
            <w:tcW w:w="993" w:type="dxa"/>
            <w:tcBorders>
              <w:left w:val="dotted" w:sz="4" w:space="0" w:color="auto"/>
            </w:tcBorders>
            <w:shd w:val="clear" w:color="auto" w:fill="auto"/>
          </w:tcPr>
          <w:p w:rsidR="00A41655" w:rsidRPr="00B64DF8" w:rsidRDefault="00A41655" w:rsidP="00A41655">
            <w:pPr>
              <w:widowControl w:val="0"/>
              <w:autoSpaceDE w:val="0"/>
              <w:autoSpaceDN w:val="0"/>
              <w:adjustRightInd w:val="0"/>
              <w:rPr>
                <w:rFonts w:ascii="Arial" w:hAnsi="Arial" w:cs="Arial"/>
                <w:sz w:val="16"/>
                <w:szCs w:val="16"/>
              </w:rPr>
            </w:pPr>
            <w:r w:rsidRPr="00B64DF8">
              <w:rPr>
                <w:rFonts w:ascii="Arial" w:hAnsi="Arial" w:cs="Arial"/>
                <w:sz w:val="16"/>
                <w:szCs w:val="16"/>
              </w:rPr>
              <w:t>L158/74</w:t>
            </w:r>
          </w:p>
        </w:tc>
        <w:tc>
          <w:tcPr>
            <w:tcW w:w="1135" w:type="dxa"/>
            <w:shd w:val="clear" w:color="auto" w:fill="auto"/>
          </w:tcPr>
          <w:p w:rsidR="00A41655" w:rsidRPr="00B64DF8" w:rsidRDefault="00A41655" w:rsidP="00A41655">
            <w:pPr>
              <w:widowControl w:val="0"/>
              <w:autoSpaceDE w:val="0"/>
              <w:autoSpaceDN w:val="0"/>
              <w:adjustRightInd w:val="0"/>
              <w:rPr>
                <w:rFonts w:ascii="Arial" w:hAnsi="Arial" w:cs="Arial"/>
                <w:sz w:val="16"/>
                <w:szCs w:val="16"/>
              </w:rPr>
            </w:pPr>
            <w:r w:rsidRPr="00B64DF8">
              <w:rPr>
                <w:rFonts w:ascii="Arial" w:hAnsi="Arial" w:cs="Arial"/>
                <w:sz w:val="16"/>
                <w:szCs w:val="16"/>
              </w:rPr>
              <w:t>10.06.2013</w:t>
            </w:r>
          </w:p>
        </w:tc>
        <w:tc>
          <w:tcPr>
            <w:tcW w:w="7899" w:type="dxa"/>
            <w:shd w:val="clear" w:color="auto" w:fill="auto"/>
          </w:tcPr>
          <w:p w:rsidR="00A41655" w:rsidRPr="00B64DF8" w:rsidRDefault="00A41655" w:rsidP="00A41655">
            <w:pPr>
              <w:widowControl w:val="0"/>
              <w:autoSpaceDE w:val="0"/>
              <w:autoSpaceDN w:val="0"/>
              <w:adjustRightInd w:val="0"/>
              <w:rPr>
                <w:rFonts w:ascii="Arial" w:hAnsi="Arial" w:cs="Arial"/>
                <w:sz w:val="16"/>
                <w:szCs w:val="16"/>
              </w:rPr>
            </w:pPr>
            <w:r w:rsidRPr="00B64DF8">
              <w:rPr>
                <w:rFonts w:ascii="Arial" w:hAnsi="Arial" w:cs="Arial"/>
                <w:sz w:val="16"/>
                <w:szCs w:val="16"/>
              </w:rPr>
              <w:t>Commission Regulation (EU) No 519/2013 of 21 February 2013</w:t>
            </w:r>
          </w:p>
        </w:tc>
      </w:tr>
      <w:tr w:rsidR="00263E40" w:rsidRPr="00B64DF8" w:rsidTr="00702474">
        <w:tc>
          <w:tcPr>
            <w:tcW w:w="993" w:type="dxa"/>
            <w:tcBorders>
              <w:left w:val="dotted" w:sz="4" w:space="0" w:color="auto"/>
            </w:tcBorders>
            <w:shd w:val="clear" w:color="auto" w:fill="auto"/>
          </w:tcPr>
          <w:p w:rsidR="00263E40" w:rsidRPr="00B64DF8" w:rsidRDefault="00263E40" w:rsidP="00F0762F">
            <w:pPr>
              <w:widowControl w:val="0"/>
              <w:autoSpaceDE w:val="0"/>
              <w:autoSpaceDN w:val="0"/>
              <w:adjustRightInd w:val="0"/>
              <w:rPr>
                <w:rFonts w:ascii="Arial" w:hAnsi="Arial" w:cs="Arial"/>
                <w:sz w:val="16"/>
                <w:szCs w:val="16"/>
              </w:rPr>
            </w:pPr>
            <w:r w:rsidRPr="00B64DF8">
              <w:rPr>
                <w:rFonts w:ascii="Arial" w:hAnsi="Arial" w:cs="Arial"/>
                <w:sz w:val="16"/>
                <w:szCs w:val="16"/>
              </w:rPr>
              <w:t>L164/13</w:t>
            </w:r>
          </w:p>
        </w:tc>
        <w:tc>
          <w:tcPr>
            <w:tcW w:w="1135" w:type="dxa"/>
            <w:shd w:val="clear" w:color="auto" w:fill="auto"/>
          </w:tcPr>
          <w:p w:rsidR="00263E40" w:rsidRPr="00B64DF8" w:rsidRDefault="00263E40" w:rsidP="00F0762F">
            <w:pPr>
              <w:widowControl w:val="0"/>
              <w:autoSpaceDE w:val="0"/>
              <w:autoSpaceDN w:val="0"/>
              <w:adjustRightInd w:val="0"/>
              <w:rPr>
                <w:rFonts w:ascii="Arial" w:hAnsi="Arial" w:cs="Arial"/>
                <w:sz w:val="16"/>
                <w:szCs w:val="16"/>
              </w:rPr>
            </w:pPr>
            <w:r w:rsidRPr="00B64DF8">
              <w:rPr>
                <w:rFonts w:ascii="Arial" w:hAnsi="Arial" w:cs="Arial"/>
                <w:sz w:val="16"/>
                <w:szCs w:val="16"/>
              </w:rPr>
              <w:t>18.06.2013</w:t>
            </w:r>
          </w:p>
        </w:tc>
        <w:tc>
          <w:tcPr>
            <w:tcW w:w="7899" w:type="dxa"/>
            <w:shd w:val="clear" w:color="auto" w:fill="auto"/>
          </w:tcPr>
          <w:p w:rsidR="00263E40" w:rsidRPr="00B64DF8" w:rsidRDefault="00263E40" w:rsidP="00F0762F">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556/2013 of 14 June 2013</w:t>
            </w:r>
          </w:p>
        </w:tc>
      </w:tr>
      <w:tr w:rsidR="00F0762F" w:rsidRPr="00B64DF8" w:rsidTr="00702474">
        <w:tc>
          <w:tcPr>
            <w:tcW w:w="993" w:type="dxa"/>
            <w:tcBorders>
              <w:left w:val="dotted" w:sz="4" w:space="0" w:color="auto"/>
            </w:tcBorders>
            <w:shd w:val="clear" w:color="auto" w:fill="auto"/>
          </w:tcPr>
          <w:p w:rsidR="00F0762F" w:rsidRPr="009168B6" w:rsidRDefault="00F0762F" w:rsidP="00437BAA">
            <w:pPr>
              <w:widowControl w:val="0"/>
              <w:autoSpaceDE w:val="0"/>
              <w:autoSpaceDN w:val="0"/>
              <w:adjustRightInd w:val="0"/>
              <w:rPr>
                <w:rFonts w:ascii="Arial" w:hAnsi="Arial" w:cs="Arial"/>
                <w:sz w:val="16"/>
                <w:szCs w:val="16"/>
              </w:rPr>
            </w:pPr>
            <w:r w:rsidRPr="009168B6">
              <w:rPr>
                <w:rFonts w:ascii="Arial" w:hAnsi="Arial" w:cs="Arial"/>
                <w:sz w:val="16"/>
                <w:szCs w:val="16"/>
              </w:rPr>
              <w:t>L241/4</w:t>
            </w:r>
          </w:p>
        </w:tc>
        <w:tc>
          <w:tcPr>
            <w:tcW w:w="1135" w:type="dxa"/>
            <w:shd w:val="clear" w:color="auto" w:fill="auto"/>
          </w:tcPr>
          <w:p w:rsidR="00F0762F" w:rsidRPr="009168B6" w:rsidRDefault="00F0762F" w:rsidP="00437BAA">
            <w:pPr>
              <w:widowControl w:val="0"/>
              <w:autoSpaceDE w:val="0"/>
              <w:autoSpaceDN w:val="0"/>
              <w:adjustRightInd w:val="0"/>
              <w:rPr>
                <w:rFonts w:ascii="Arial" w:hAnsi="Arial" w:cs="Arial"/>
                <w:sz w:val="16"/>
                <w:szCs w:val="16"/>
              </w:rPr>
            </w:pPr>
            <w:r w:rsidRPr="009168B6">
              <w:rPr>
                <w:rFonts w:ascii="Arial" w:hAnsi="Arial" w:cs="Arial"/>
                <w:sz w:val="16"/>
                <w:szCs w:val="16"/>
              </w:rPr>
              <w:t>10.09.2013</w:t>
            </w:r>
          </w:p>
        </w:tc>
        <w:tc>
          <w:tcPr>
            <w:tcW w:w="7899" w:type="dxa"/>
            <w:shd w:val="clear" w:color="auto" w:fill="auto"/>
          </w:tcPr>
          <w:p w:rsidR="00F0762F" w:rsidRPr="00B64DF8" w:rsidRDefault="00F0762F" w:rsidP="00437BAA">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Regulation (EU) No 866/2013 of 9 September 2013</w:t>
            </w:r>
          </w:p>
        </w:tc>
      </w:tr>
      <w:tr w:rsidR="00437BAA" w:rsidRPr="00B64DF8" w:rsidTr="00702474">
        <w:tc>
          <w:tcPr>
            <w:tcW w:w="993" w:type="dxa"/>
            <w:tcBorders>
              <w:left w:val="dotted" w:sz="4" w:space="0" w:color="auto"/>
            </w:tcBorders>
            <w:shd w:val="clear" w:color="auto" w:fill="auto"/>
          </w:tcPr>
          <w:p w:rsidR="00437BAA" w:rsidRPr="00D27E23" w:rsidRDefault="00437BAA" w:rsidP="009618CC">
            <w:pPr>
              <w:widowControl w:val="0"/>
              <w:autoSpaceDE w:val="0"/>
              <w:autoSpaceDN w:val="0"/>
              <w:adjustRightInd w:val="0"/>
              <w:rPr>
                <w:rFonts w:ascii="Arial" w:hAnsi="Arial" w:cs="Arial"/>
                <w:sz w:val="16"/>
                <w:szCs w:val="16"/>
              </w:rPr>
            </w:pPr>
            <w:r w:rsidRPr="00D27E23">
              <w:rPr>
                <w:rFonts w:ascii="Arial" w:hAnsi="Arial" w:cs="Arial"/>
                <w:sz w:val="16"/>
                <w:szCs w:val="16"/>
              </w:rPr>
              <w:t>L316/6</w:t>
            </w:r>
          </w:p>
        </w:tc>
        <w:tc>
          <w:tcPr>
            <w:tcW w:w="1135" w:type="dxa"/>
            <w:shd w:val="clear" w:color="auto" w:fill="auto"/>
          </w:tcPr>
          <w:p w:rsidR="00437BAA" w:rsidRPr="00D27E23" w:rsidRDefault="00437BAA" w:rsidP="009618CC">
            <w:pPr>
              <w:widowControl w:val="0"/>
              <w:autoSpaceDE w:val="0"/>
              <w:autoSpaceDN w:val="0"/>
              <w:adjustRightInd w:val="0"/>
              <w:rPr>
                <w:rFonts w:ascii="Arial" w:hAnsi="Arial" w:cs="Arial"/>
                <w:sz w:val="16"/>
                <w:szCs w:val="16"/>
              </w:rPr>
            </w:pPr>
            <w:r w:rsidRPr="00D27E23">
              <w:rPr>
                <w:rFonts w:ascii="Arial" w:hAnsi="Arial" w:cs="Arial"/>
                <w:sz w:val="16"/>
                <w:szCs w:val="16"/>
              </w:rPr>
              <w:t>27.11.2013</w:t>
            </w:r>
          </w:p>
        </w:tc>
        <w:tc>
          <w:tcPr>
            <w:tcW w:w="7899" w:type="dxa"/>
            <w:shd w:val="clear" w:color="auto" w:fill="auto"/>
          </w:tcPr>
          <w:p w:rsidR="00437BAA" w:rsidRPr="009168B6" w:rsidRDefault="00437BAA" w:rsidP="009618CC">
            <w:pPr>
              <w:widowControl w:val="0"/>
              <w:autoSpaceDE w:val="0"/>
              <w:autoSpaceDN w:val="0"/>
              <w:adjustRightInd w:val="0"/>
              <w:rPr>
                <w:rFonts w:ascii="Arial" w:hAnsi="Arial" w:cs="Arial"/>
                <w:sz w:val="16"/>
                <w:szCs w:val="16"/>
              </w:rPr>
            </w:pPr>
            <w:r w:rsidRPr="00D27E23">
              <w:rPr>
                <w:rFonts w:ascii="Arial" w:hAnsi="Arial" w:cs="Arial"/>
                <w:sz w:val="16"/>
                <w:szCs w:val="16"/>
              </w:rPr>
              <w:t>Commission Implementing Regulation (EU) No 1204/2013 of 25 November 2013</w:t>
            </w:r>
          </w:p>
        </w:tc>
      </w:tr>
      <w:tr w:rsidR="009618CC" w:rsidRPr="00B64DF8" w:rsidTr="00702474">
        <w:tc>
          <w:tcPr>
            <w:tcW w:w="993" w:type="dxa"/>
            <w:tcBorders>
              <w:left w:val="dotted" w:sz="4" w:space="0" w:color="auto"/>
            </w:tcBorders>
            <w:shd w:val="clear" w:color="auto" w:fill="auto"/>
          </w:tcPr>
          <w:p w:rsidR="009618CC" w:rsidRPr="003B76BF" w:rsidRDefault="009618CC" w:rsidP="00717A9C">
            <w:pPr>
              <w:widowControl w:val="0"/>
              <w:autoSpaceDE w:val="0"/>
              <w:autoSpaceDN w:val="0"/>
              <w:adjustRightInd w:val="0"/>
              <w:rPr>
                <w:rFonts w:ascii="Arial" w:hAnsi="Arial" w:cs="Arial"/>
                <w:sz w:val="16"/>
                <w:szCs w:val="16"/>
              </w:rPr>
            </w:pPr>
            <w:r w:rsidRPr="003B76BF">
              <w:rPr>
                <w:rFonts w:ascii="Arial" w:hAnsi="Arial" w:cs="Arial"/>
                <w:sz w:val="16"/>
                <w:szCs w:val="16"/>
              </w:rPr>
              <w:t>L54/2</w:t>
            </w:r>
          </w:p>
        </w:tc>
        <w:tc>
          <w:tcPr>
            <w:tcW w:w="1135" w:type="dxa"/>
            <w:shd w:val="clear" w:color="auto" w:fill="auto"/>
          </w:tcPr>
          <w:p w:rsidR="009618CC" w:rsidRPr="003B76BF" w:rsidRDefault="009618CC" w:rsidP="00717A9C">
            <w:pPr>
              <w:widowControl w:val="0"/>
              <w:autoSpaceDE w:val="0"/>
              <w:autoSpaceDN w:val="0"/>
              <w:adjustRightInd w:val="0"/>
              <w:rPr>
                <w:rFonts w:ascii="Arial" w:hAnsi="Arial" w:cs="Arial"/>
                <w:sz w:val="16"/>
                <w:szCs w:val="16"/>
              </w:rPr>
            </w:pPr>
            <w:r w:rsidRPr="003B76BF">
              <w:rPr>
                <w:rFonts w:ascii="Arial" w:hAnsi="Arial" w:cs="Arial"/>
                <w:sz w:val="16"/>
                <w:szCs w:val="16"/>
              </w:rPr>
              <w:t>22.02.2014</w:t>
            </w:r>
          </w:p>
        </w:tc>
        <w:tc>
          <w:tcPr>
            <w:tcW w:w="7899" w:type="dxa"/>
            <w:shd w:val="clear" w:color="auto" w:fill="auto"/>
          </w:tcPr>
          <w:p w:rsidR="009618CC" w:rsidRPr="00D27E23" w:rsidRDefault="009618CC" w:rsidP="00717A9C">
            <w:pPr>
              <w:widowControl w:val="0"/>
              <w:autoSpaceDE w:val="0"/>
              <w:autoSpaceDN w:val="0"/>
              <w:adjustRightInd w:val="0"/>
              <w:rPr>
                <w:rFonts w:ascii="Arial" w:hAnsi="Arial" w:cs="Arial"/>
                <w:sz w:val="16"/>
                <w:szCs w:val="16"/>
              </w:rPr>
            </w:pPr>
            <w:r w:rsidRPr="003B76BF">
              <w:rPr>
                <w:rFonts w:ascii="Arial" w:hAnsi="Arial" w:cs="Arial"/>
                <w:sz w:val="16"/>
                <w:szCs w:val="16"/>
              </w:rPr>
              <w:t>Commission Implementing Regulation (EU) No 166/2014 of 17 February 2014</w:t>
            </w:r>
          </w:p>
        </w:tc>
      </w:tr>
      <w:tr w:rsidR="00AD0DD8" w:rsidRPr="00B64DF8" w:rsidTr="00702474">
        <w:tc>
          <w:tcPr>
            <w:tcW w:w="993" w:type="dxa"/>
            <w:tcBorders>
              <w:left w:val="dotted" w:sz="4" w:space="0" w:color="auto"/>
            </w:tcBorders>
            <w:shd w:val="clear" w:color="auto" w:fill="auto"/>
          </w:tcPr>
          <w:p w:rsidR="00AD0DD8" w:rsidRPr="001F3188" w:rsidRDefault="00AD0DD8" w:rsidP="00AD0DD8">
            <w:pPr>
              <w:widowControl w:val="0"/>
              <w:autoSpaceDE w:val="0"/>
              <w:autoSpaceDN w:val="0"/>
              <w:adjustRightInd w:val="0"/>
              <w:rPr>
                <w:rFonts w:ascii="Arial" w:hAnsi="Arial" w:cs="Arial"/>
                <w:sz w:val="16"/>
                <w:szCs w:val="16"/>
              </w:rPr>
            </w:pPr>
            <w:r w:rsidRPr="001F3188">
              <w:rPr>
                <w:rFonts w:ascii="Arial" w:hAnsi="Arial" w:cs="Arial"/>
                <w:sz w:val="16"/>
                <w:szCs w:val="16"/>
              </w:rPr>
              <w:t>L273/1</w:t>
            </w:r>
          </w:p>
        </w:tc>
        <w:tc>
          <w:tcPr>
            <w:tcW w:w="1135" w:type="dxa"/>
            <w:shd w:val="clear" w:color="auto" w:fill="auto"/>
          </w:tcPr>
          <w:p w:rsidR="00AD0DD8" w:rsidRPr="001F3188" w:rsidRDefault="00AD0DD8" w:rsidP="00AD0DD8">
            <w:pPr>
              <w:widowControl w:val="0"/>
              <w:autoSpaceDE w:val="0"/>
              <w:autoSpaceDN w:val="0"/>
              <w:adjustRightInd w:val="0"/>
              <w:rPr>
                <w:rFonts w:ascii="Arial" w:hAnsi="Arial" w:cs="Arial"/>
                <w:sz w:val="16"/>
                <w:szCs w:val="16"/>
              </w:rPr>
            </w:pPr>
            <w:r w:rsidRPr="001F3188">
              <w:rPr>
                <w:rFonts w:ascii="Arial" w:hAnsi="Arial" w:cs="Arial"/>
                <w:sz w:val="16"/>
                <w:szCs w:val="16"/>
              </w:rPr>
              <w:t>13.09.2014</w:t>
            </w:r>
          </w:p>
        </w:tc>
        <w:tc>
          <w:tcPr>
            <w:tcW w:w="7899" w:type="dxa"/>
            <w:shd w:val="clear" w:color="auto" w:fill="auto"/>
          </w:tcPr>
          <w:p w:rsidR="00AD0DD8" w:rsidRPr="003B76BF" w:rsidRDefault="00AD0DD8" w:rsidP="00AD0DD8">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Regulation (EU) No 952/2014 of 4 September 2014</w:t>
            </w:r>
          </w:p>
        </w:tc>
      </w:tr>
      <w:tr w:rsidR="00AD0DD8" w:rsidRPr="00AE6646" w:rsidTr="00702474">
        <w:tc>
          <w:tcPr>
            <w:tcW w:w="993" w:type="dxa"/>
            <w:tcBorders>
              <w:left w:val="dotted" w:sz="4" w:space="0" w:color="auto"/>
            </w:tcBorders>
            <w:shd w:val="clear" w:color="auto" w:fill="auto"/>
          </w:tcPr>
          <w:p w:rsidR="00AD0DD8" w:rsidRPr="00AE6646" w:rsidRDefault="00AD0DD8" w:rsidP="00AD0DD8">
            <w:pPr>
              <w:widowControl w:val="0"/>
              <w:autoSpaceDE w:val="0"/>
              <w:autoSpaceDN w:val="0"/>
              <w:adjustRightInd w:val="0"/>
              <w:rPr>
                <w:rFonts w:ascii="Arial" w:hAnsi="Arial" w:cs="Arial"/>
                <w:sz w:val="16"/>
                <w:szCs w:val="16"/>
              </w:rPr>
            </w:pPr>
            <w:r w:rsidRPr="00AE6646">
              <w:rPr>
                <w:rFonts w:ascii="Arial" w:hAnsi="Arial" w:cs="Arial"/>
                <w:sz w:val="16"/>
                <w:szCs w:val="16"/>
              </w:rPr>
              <w:t>L33/9</w:t>
            </w:r>
          </w:p>
        </w:tc>
        <w:tc>
          <w:tcPr>
            <w:tcW w:w="1135" w:type="dxa"/>
            <w:shd w:val="clear" w:color="auto" w:fill="auto"/>
          </w:tcPr>
          <w:p w:rsidR="00AD0DD8" w:rsidRPr="00AE6646" w:rsidRDefault="00AD0DD8" w:rsidP="00AD0DD8">
            <w:pPr>
              <w:widowControl w:val="0"/>
              <w:autoSpaceDE w:val="0"/>
              <w:autoSpaceDN w:val="0"/>
              <w:adjustRightInd w:val="0"/>
              <w:rPr>
                <w:rFonts w:ascii="Arial" w:hAnsi="Arial" w:cs="Arial"/>
                <w:sz w:val="16"/>
                <w:szCs w:val="16"/>
              </w:rPr>
            </w:pPr>
            <w:r w:rsidRPr="00AE6646">
              <w:rPr>
                <w:rFonts w:ascii="Arial" w:hAnsi="Arial" w:cs="Arial"/>
                <w:sz w:val="16"/>
                <w:szCs w:val="16"/>
              </w:rPr>
              <w:t>10.02.2015</w:t>
            </w:r>
          </w:p>
        </w:tc>
        <w:tc>
          <w:tcPr>
            <w:tcW w:w="7899" w:type="dxa"/>
            <w:shd w:val="clear" w:color="auto" w:fill="auto"/>
          </w:tcPr>
          <w:p w:rsidR="00AD0DD8" w:rsidRPr="00AE6646" w:rsidRDefault="00AD0DD8" w:rsidP="00AD0DD8">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2015/198 of 6 February 2015</w:t>
            </w:r>
          </w:p>
        </w:tc>
      </w:tr>
      <w:tr w:rsidR="00AD0DD8" w:rsidRPr="00AE6646" w:rsidTr="00702474">
        <w:tc>
          <w:tcPr>
            <w:tcW w:w="993" w:type="dxa"/>
            <w:tcBorders>
              <w:left w:val="dotted" w:sz="4" w:space="0" w:color="auto"/>
            </w:tcBorders>
            <w:shd w:val="clear" w:color="auto" w:fill="auto"/>
          </w:tcPr>
          <w:p w:rsidR="00AD0DD8" w:rsidRPr="00AE6646" w:rsidRDefault="00AD0DD8" w:rsidP="002051FF">
            <w:pPr>
              <w:widowControl w:val="0"/>
              <w:autoSpaceDE w:val="0"/>
              <w:autoSpaceDN w:val="0"/>
              <w:adjustRightInd w:val="0"/>
              <w:rPr>
                <w:rFonts w:ascii="Arial" w:hAnsi="Arial" w:cs="Arial"/>
                <w:sz w:val="16"/>
                <w:szCs w:val="16"/>
              </w:rPr>
            </w:pPr>
            <w:r w:rsidRPr="00AE6646">
              <w:rPr>
                <w:rFonts w:ascii="Arial" w:hAnsi="Arial" w:cs="Arial"/>
                <w:sz w:val="16"/>
                <w:szCs w:val="16"/>
              </w:rPr>
              <w:t>L41/5</w:t>
            </w:r>
          </w:p>
        </w:tc>
        <w:tc>
          <w:tcPr>
            <w:tcW w:w="1135" w:type="dxa"/>
            <w:shd w:val="clear" w:color="auto" w:fill="auto"/>
          </w:tcPr>
          <w:p w:rsidR="00AD0DD8" w:rsidRPr="00AE6646" w:rsidRDefault="00AD0DD8" w:rsidP="002051FF">
            <w:pPr>
              <w:widowControl w:val="0"/>
              <w:autoSpaceDE w:val="0"/>
              <w:autoSpaceDN w:val="0"/>
              <w:adjustRightInd w:val="0"/>
              <w:rPr>
                <w:rFonts w:ascii="Arial" w:hAnsi="Arial" w:cs="Arial"/>
                <w:sz w:val="16"/>
                <w:szCs w:val="16"/>
              </w:rPr>
            </w:pPr>
            <w:r w:rsidRPr="00AE6646">
              <w:rPr>
                <w:rFonts w:ascii="Arial" w:hAnsi="Arial" w:cs="Arial"/>
                <w:sz w:val="16"/>
                <w:szCs w:val="16"/>
              </w:rPr>
              <w:t>17.02.2015</w:t>
            </w:r>
          </w:p>
        </w:tc>
        <w:tc>
          <w:tcPr>
            <w:tcW w:w="7899" w:type="dxa"/>
            <w:shd w:val="clear" w:color="auto" w:fill="auto"/>
          </w:tcPr>
          <w:p w:rsidR="00AD0DD8" w:rsidRPr="00AE6646" w:rsidRDefault="00AD0DD8" w:rsidP="002051FF">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2015/243 of 13 February 2015</w:t>
            </w:r>
          </w:p>
        </w:tc>
      </w:tr>
      <w:tr w:rsidR="002051FF" w:rsidRPr="00AE6646" w:rsidTr="00702474">
        <w:tc>
          <w:tcPr>
            <w:tcW w:w="993" w:type="dxa"/>
            <w:tcBorders>
              <w:left w:val="dotted" w:sz="4" w:space="0" w:color="auto"/>
            </w:tcBorders>
            <w:shd w:val="clear" w:color="auto" w:fill="auto"/>
          </w:tcPr>
          <w:p w:rsidR="002051FF" w:rsidRPr="00AE6646" w:rsidRDefault="002051FF" w:rsidP="0076468B">
            <w:pPr>
              <w:widowControl w:val="0"/>
              <w:autoSpaceDE w:val="0"/>
              <w:autoSpaceDN w:val="0"/>
              <w:adjustRightInd w:val="0"/>
              <w:rPr>
                <w:rFonts w:ascii="Arial" w:hAnsi="Arial" w:cs="Arial"/>
                <w:sz w:val="16"/>
                <w:szCs w:val="16"/>
              </w:rPr>
            </w:pPr>
            <w:r w:rsidRPr="00AE6646">
              <w:rPr>
                <w:rFonts w:ascii="Arial" w:hAnsi="Arial" w:cs="Arial"/>
                <w:sz w:val="16"/>
                <w:szCs w:val="16"/>
              </w:rPr>
              <w:t>L60/31</w:t>
            </w:r>
          </w:p>
        </w:tc>
        <w:tc>
          <w:tcPr>
            <w:tcW w:w="1135" w:type="dxa"/>
            <w:shd w:val="clear" w:color="auto" w:fill="auto"/>
          </w:tcPr>
          <w:p w:rsidR="002051FF" w:rsidRPr="00AE6646" w:rsidRDefault="002051FF" w:rsidP="0076468B">
            <w:pPr>
              <w:widowControl w:val="0"/>
              <w:autoSpaceDE w:val="0"/>
              <w:autoSpaceDN w:val="0"/>
              <w:adjustRightInd w:val="0"/>
              <w:rPr>
                <w:rFonts w:ascii="Arial" w:hAnsi="Arial" w:cs="Arial"/>
                <w:sz w:val="16"/>
                <w:szCs w:val="16"/>
              </w:rPr>
            </w:pPr>
            <w:r w:rsidRPr="00AE6646">
              <w:rPr>
                <w:rFonts w:ascii="Arial" w:hAnsi="Arial" w:cs="Arial"/>
                <w:sz w:val="16"/>
                <w:szCs w:val="16"/>
              </w:rPr>
              <w:t>40.03.2015</w:t>
            </w:r>
          </w:p>
        </w:tc>
        <w:tc>
          <w:tcPr>
            <w:tcW w:w="7899" w:type="dxa"/>
            <w:shd w:val="clear" w:color="auto" w:fill="auto"/>
          </w:tcPr>
          <w:p w:rsidR="002051FF" w:rsidRPr="00AE6646" w:rsidRDefault="002051FF" w:rsidP="0076468B">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2015/342 of 2 March 2015</w:t>
            </w:r>
          </w:p>
        </w:tc>
      </w:tr>
      <w:tr w:rsidR="0076468B" w:rsidRPr="00AE6646" w:rsidTr="00702474">
        <w:tc>
          <w:tcPr>
            <w:tcW w:w="993" w:type="dxa"/>
            <w:tcBorders>
              <w:left w:val="dotted" w:sz="4" w:space="0" w:color="auto"/>
            </w:tcBorders>
            <w:shd w:val="clear" w:color="auto" w:fill="auto"/>
          </w:tcPr>
          <w:p w:rsidR="0076468B" w:rsidRPr="00AE6646" w:rsidRDefault="0076468B" w:rsidP="000D1A13">
            <w:pPr>
              <w:widowControl w:val="0"/>
              <w:autoSpaceDE w:val="0"/>
              <w:autoSpaceDN w:val="0"/>
              <w:adjustRightInd w:val="0"/>
              <w:rPr>
                <w:rFonts w:ascii="Arial" w:hAnsi="Arial" w:cs="Arial"/>
                <w:sz w:val="16"/>
                <w:szCs w:val="16"/>
              </w:rPr>
            </w:pPr>
            <w:r w:rsidRPr="00AE6646">
              <w:rPr>
                <w:rFonts w:ascii="Arial" w:hAnsi="Arial" w:cs="Arial"/>
                <w:sz w:val="16"/>
                <w:szCs w:val="16"/>
              </w:rPr>
              <w:t>L84/30</w:t>
            </w:r>
          </w:p>
        </w:tc>
        <w:tc>
          <w:tcPr>
            <w:tcW w:w="1135" w:type="dxa"/>
            <w:shd w:val="clear" w:color="auto" w:fill="auto"/>
          </w:tcPr>
          <w:p w:rsidR="0076468B" w:rsidRPr="00AE6646" w:rsidRDefault="0076468B" w:rsidP="000D1A13">
            <w:pPr>
              <w:widowControl w:val="0"/>
              <w:autoSpaceDE w:val="0"/>
              <w:autoSpaceDN w:val="0"/>
              <w:adjustRightInd w:val="0"/>
              <w:rPr>
                <w:rFonts w:ascii="Arial" w:hAnsi="Arial" w:cs="Arial"/>
                <w:sz w:val="16"/>
                <w:szCs w:val="16"/>
              </w:rPr>
            </w:pPr>
            <w:r w:rsidRPr="00AE6646">
              <w:rPr>
                <w:rFonts w:ascii="Arial" w:hAnsi="Arial" w:cs="Arial"/>
                <w:sz w:val="16"/>
                <w:szCs w:val="16"/>
              </w:rPr>
              <w:t>28.03.2015</w:t>
            </w:r>
          </w:p>
        </w:tc>
        <w:tc>
          <w:tcPr>
            <w:tcW w:w="7899" w:type="dxa"/>
            <w:shd w:val="clear" w:color="auto" w:fill="auto"/>
          </w:tcPr>
          <w:p w:rsidR="0076468B" w:rsidRPr="00AE6646" w:rsidRDefault="0076468B" w:rsidP="000D1A13">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2015/526</w:t>
            </w:r>
            <w:r w:rsidR="000D1A13" w:rsidRPr="00AE6646">
              <w:rPr>
                <w:rFonts w:ascii="Arial" w:hAnsi="Arial" w:cs="Arial"/>
                <w:sz w:val="16"/>
                <w:szCs w:val="16"/>
              </w:rPr>
              <w:t xml:space="preserve"> of 27 March 2015</w:t>
            </w:r>
          </w:p>
        </w:tc>
      </w:tr>
      <w:tr w:rsidR="000D1A13" w:rsidRPr="00AE6646" w:rsidTr="000D1A13">
        <w:tc>
          <w:tcPr>
            <w:tcW w:w="993" w:type="dxa"/>
            <w:tcBorders>
              <w:left w:val="dotted" w:sz="4" w:space="0" w:color="auto"/>
            </w:tcBorders>
            <w:shd w:val="clear" w:color="auto" w:fill="auto"/>
          </w:tcPr>
          <w:p w:rsidR="000D1A13" w:rsidRPr="00AE6646" w:rsidRDefault="000D1A13" w:rsidP="00400743">
            <w:pPr>
              <w:widowControl w:val="0"/>
              <w:autoSpaceDE w:val="0"/>
              <w:autoSpaceDN w:val="0"/>
              <w:adjustRightInd w:val="0"/>
              <w:rPr>
                <w:rFonts w:ascii="Arial" w:hAnsi="Arial" w:cs="Arial"/>
                <w:sz w:val="16"/>
                <w:szCs w:val="16"/>
              </w:rPr>
            </w:pPr>
            <w:r w:rsidRPr="00AE6646">
              <w:rPr>
                <w:rFonts w:ascii="Arial" w:hAnsi="Arial" w:cs="Arial"/>
                <w:sz w:val="16"/>
                <w:szCs w:val="16"/>
              </w:rPr>
              <w:t>L101/1</w:t>
            </w:r>
          </w:p>
        </w:tc>
        <w:tc>
          <w:tcPr>
            <w:tcW w:w="1135" w:type="dxa"/>
            <w:shd w:val="clear" w:color="auto" w:fill="auto"/>
          </w:tcPr>
          <w:p w:rsidR="000D1A13" w:rsidRPr="00AE6646" w:rsidRDefault="000D1A13" w:rsidP="00400743">
            <w:pPr>
              <w:widowControl w:val="0"/>
              <w:autoSpaceDE w:val="0"/>
              <w:autoSpaceDN w:val="0"/>
              <w:adjustRightInd w:val="0"/>
              <w:rPr>
                <w:rFonts w:ascii="Arial" w:hAnsi="Arial" w:cs="Arial"/>
                <w:sz w:val="16"/>
                <w:szCs w:val="16"/>
              </w:rPr>
            </w:pPr>
            <w:r w:rsidRPr="00AE6646">
              <w:rPr>
                <w:rFonts w:ascii="Arial" w:hAnsi="Arial" w:cs="Arial"/>
                <w:sz w:val="16"/>
                <w:szCs w:val="16"/>
              </w:rPr>
              <w:t>18.04.2015</w:t>
            </w:r>
          </w:p>
        </w:tc>
        <w:tc>
          <w:tcPr>
            <w:tcW w:w="7899" w:type="dxa"/>
            <w:shd w:val="clear" w:color="auto" w:fill="auto"/>
          </w:tcPr>
          <w:p w:rsidR="000D1A13" w:rsidRPr="00AE6646" w:rsidRDefault="000D1A13" w:rsidP="00400743">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2015/608 of 14 April 2015</w:t>
            </w:r>
            <w:r w:rsidR="00400743" w:rsidRPr="00AE6646">
              <w:rPr>
                <w:rFonts w:ascii="Arial" w:hAnsi="Arial" w:cs="Arial"/>
                <w:sz w:val="16"/>
                <w:szCs w:val="16"/>
              </w:rPr>
              <w:br/>
            </w:r>
            <w:r w:rsidR="00400743" w:rsidRPr="00AE6646">
              <w:rPr>
                <w:rFonts w:ascii="Arial" w:hAnsi="Arial" w:cs="Arial"/>
                <w:sz w:val="16"/>
                <w:szCs w:val="16"/>
              </w:rPr>
              <w:tab/>
              <w:t>Corrected by: L147/24; 12.06.2015: Corrigendum</w:t>
            </w:r>
          </w:p>
        </w:tc>
      </w:tr>
      <w:tr w:rsidR="00584A36" w:rsidRPr="00AE6646" w:rsidTr="00400743">
        <w:tc>
          <w:tcPr>
            <w:tcW w:w="993" w:type="dxa"/>
            <w:tcBorders>
              <w:left w:val="dotted" w:sz="4" w:space="0" w:color="auto"/>
            </w:tcBorders>
            <w:shd w:val="clear" w:color="auto" w:fill="auto"/>
          </w:tcPr>
          <w:p w:rsidR="00584A36" w:rsidRPr="00AE6646" w:rsidRDefault="00584A36" w:rsidP="006E18C0">
            <w:pPr>
              <w:widowControl w:val="0"/>
              <w:autoSpaceDE w:val="0"/>
              <w:autoSpaceDN w:val="0"/>
              <w:adjustRightInd w:val="0"/>
              <w:rPr>
                <w:rFonts w:ascii="Arial" w:hAnsi="Arial" w:cs="Arial"/>
                <w:sz w:val="16"/>
                <w:szCs w:val="16"/>
              </w:rPr>
            </w:pPr>
            <w:r w:rsidRPr="00AE6646">
              <w:rPr>
                <w:rFonts w:ascii="Arial" w:hAnsi="Arial" w:cs="Arial"/>
                <w:sz w:val="16"/>
                <w:szCs w:val="16"/>
              </w:rPr>
              <w:t>L127/9</w:t>
            </w:r>
          </w:p>
        </w:tc>
        <w:tc>
          <w:tcPr>
            <w:tcW w:w="1135" w:type="dxa"/>
            <w:shd w:val="clear" w:color="auto" w:fill="auto"/>
          </w:tcPr>
          <w:p w:rsidR="00584A36" w:rsidRPr="00AE6646" w:rsidRDefault="00584A36" w:rsidP="006E18C0">
            <w:pPr>
              <w:widowControl w:val="0"/>
              <w:autoSpaceDE w:val="0"/>
              <w:autoSpaceDN w:val="0"/>
              <w:adjustRightInd w:val="0"/>
              <w:rPr>
                <w:rFonts w:ascii="Arial" w:hAnsi="Arial" w:cs="Arial"/>
                <w:sz w:val="16"/>
                <w:szCs w:val="16"/>
              </w:rPr>
            </w:pPr>
            <w:r w:rsidRPr="00AE6646">
              <w:rPr>
                <w:rFonts w:ascii="Arial" w:hAnsi="Arial" w:cs="Arial"/>
                <w:sz w:val="16"/>
                <w:szCs w:val="16"/>
              </w:rPr>
              <w:t>22.05.2015</w:t>
            </w:r>
          </w:p>
        </w:tc>
        <w:tc>
          <w:tcPr>
            <w:tcW w:w="7899" w:type="dxa"/>
            <w:shd w:val="clear" w:color="auto" w:fill="auto"/>
          </w:tcPr>
          <w:p w:rsidR="00584A36" w:rsidRPr="00AE6646" w:rsidRDefault="00584A36" w:rsidP="006E18C0">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2015/796 of 21 May 2015</w:t>
            </w:r>
          </w:p>
        </w:tc>
      </w:tr>
      <w:tr w:rsidR="00400743" w:rsidRPr="00AE6646" w:rsidTr="00400743">
        <w:tc>
          <w:tcPr>
            <w:tcW w:w="993" w:type="dxa"/>
            <w:tcBorders>
              <w:left w:val="dotted" w:sz="4" w:space="0" w:color="auto"/>
            </w:tcBorders>
            <w:shd w:val="clear" w:color="auto" w:fill="auto"/>
          </w:tcPr>
          <w:p w:rsidR="00400743" w:rsidRPr="00AE6646" w:rsidRDefault="00400743" w:rsidP="006E18C0">
            <w:pPr>
              <w:widowControl w:val="0"/>
              <w:autoSpaceDE w:val="0"/>
              <w:autoSpaceDN w:val="0"/>
              <w:adjustRightInd w:val="0"/>
              <w:rPr>
                <w:rFonts w:ascii="Arial" w:hAnsi="Arial" w:cs="Arial"/>
                <w:sz w:val="16"/>
                <w:szCs w:val="16"/>
              </w:rPr>
            </w:pPr>
            <w:r w:rsidRPr="00AE6646">
              <w:rPr>
                <w:rFonts w:ascii="Arial" w:hAnsi="Arial" w:cs="Arial"/>
                <w:sz w:val="16"/>
                <w:szCs w:val="16"/>
              </w:rPr>
              <w:t>L148/11</w:t>
            </w:r>
          </w:p>
        </w:tc>
        <w:tc>
          <w:tcPr>
            <w:tcW w:w="1135" w:type="dxa"/>
            <w:shd w:val="clear" w:color="auto" w:fill="auto"/>
          </w:tcPr>
          <w:p w:rsidR="00400743" w:rsidRPr="00AE6646" w:rsidRDefault="00400743" w:rsidP="006E18C0">
            <w:pPr>
              <w:widowControl w:val="0"/>
              <w:autoSpaceDE w:val="0"/>
              <w:autoSpaceDN w:val="0"/>
              <w:adjustRightInd w:val="0"/>
              <w:rPr>
                <w:rFonts w:ascii="Arial" w:hAnsi="Arial" w:cs="Arial"/>
                <w:sz w:val="16"/>
                <w:szCs w:val="16"/>
              </w:rPr>
            </w:pPr>
            <w:r w:rsidRPr="00AE6646">
              <w:rPr>
                <w:rFonts w:ascii="Arial" w:hAnsi="Arial" w:cs="Arial"/>
                <w:sz w:val="16"/>
                <w:szCs w:val="16"/>
              </w:rPr>
              <w:t>13.06.2015</w:t>
            </w:r>
          </w:p>
        </w:tc>
        <w:tc>
          <w:tcPr>
            <w:tcW w:w="7899" w:type="dxa"/>
            <w:shd w:val="clear" w:color="auto" w:fill="auto"/>
          </w:tcPr>
          <w:p w:rsidR="00400743" w:rsidRPr="00AE6646" w:rsidRDefault="00400743" w:rsidP="006E18C0">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2015/908 of 11 June 2015</w:t>
            </w:r>
          </w:p>
        </w:tc>
      </w:tr>
      <w:tr w:rsidR="006E18C0" w:rsidRPr="00AE6646" w:rsidTr="00400743">
        <w:tc>
          <w:tcPr>
            <w:tcW w:w="993" w:type="dxa"/>
            <w:tcBorders>
              <w:left w:val="dotted" w:sz="4" w:space="0" w:color="auto"/>
            </w:tcBorders>
            <w:shd w:val="clear" w:color="auto" w:fill="auto"/>
          </w:tcPr>
          <w:p w:rsidR="006E18C0" w:rsidRPr="00AE6646" w:rsidRDefault="006E18C0" w:rsidP="00084EE6">
            <w:pPr>
              <w:widowControl w:val="0"/>
              <w:autoSpaceDE w:val="0"/>
              <w:autoSpaceDN w:val="0"/>
              <w:adjustRightInd w:val="0"/>
              <w:rPr>
                <w:rFonts w:ascii="Arial" w:hAnsi="Arial" w:cs="Arial"/>
                <w:sz w:val="16"/>
                <w:szCs w:val="16"/>
              </w:rPr>
            </w:pPr>
            <w:r w:rsidRPr="00AE6646">
              <w:rPr>
                <w:rFonts w:ascii="Arial" w:hAnsi="Arial" w:cs="Arial"/>
                <w:sz w:val="16"/>
                <w:szCs w:val="16"/>
              </w:rPr>
              <w:t>L187/10</w:t>
            </w:r>
          </w:p>
        </w:tc>
        <w:tc>
          <w:tcPr>
            <w:tcW w:w="1135" w:type="dxa"/>
            <w:shd w:val="clear" w:color="auto" w:fill="auto"/>
          </w:tcPr>
          <w:p w:rsidR="006E18C0" w:rsidRPr="00AE6646" w:rsidRDefault="006E18C0" w:rsidP="00084EE6">
            <w:pPr>
              <w:widowControl w:val="0"/>
              <w:autoSpaceDE w:val="0"/>
              <w:autoSpaceDN w:val="0"/>
              <w:adjustRightInd w:val="0"/>
              <w:rPr>
                <w:rFonts w:ascii="Arial" w:hAnsi="Arial" w:cs="Arial"/>
                <w:sz w:val="16"/>
                <w:szCs w:val="16"/>
              </w:rPr>
            </w:pPr>
            <w:r w:rsidRPr="00AE6646">
              <w:rPr>
                <w:rFonts w:ascii="Arial" w:hAnsi="Arial" w:cs="Arial"/>
                <w:sz w:val="16"/>
                <w:szCs w:val="16"/>
              </w:rPr>
              <w:t>15.07.2015</w:t>
            </w:r>
          </w:p>
        </w:tc>
        <w:tc>
          <w:tcPr>
            <w:tcW w:w="7899" w:type="dxa"/>
            <w:shd w:val="clear" w:color="auto" w:fill="auto"/>
          </w:tcPr>
          <w:p w:rsidR="006E18C0" w:rsidRPr="00AE6646" w:rsidRDefault="006E18C0" w:rsidP="00084EE6">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2015/1153 of 14 July 2015</w:t>
            </w:r>
          </w:p>
        </w:tc>
      </w:tr>
      <w:tr w:rsidR="00084EE6" w:rsidRPr="00AE6646" w:rsidTr="00400743">
        <w:tc>
          <w:tcPr>
            <w:tcW w:w="993" w:type="dxa"/>
            <w:tcBorders>
              <w:left w:val="dotted" w:sz="4" w:space="0" w:color="auto"/>
            </w:tcBorders>
            <w:shd w:val="clear" w:color="auto" w:fill="auto"/>
          </w:tcPr>
          <w:p w:rsidR="00084EE6" w:rsidRPr="00AE6646" w:rsidRDefault="00084EE6" w:rsidP="001C44DF">
            <w:pPr>
              <w:widowControl w:val="0"/>
              <w:autoSpaceDE w:val="0"/>
              <w:autoSpaceDN w:val="0"/>
              <w:adjustRightInd w:val="0"/>
              <w:rPr>
                <w:rFonts w:ascii="Arial" w:hAnsi="Arial" w:cs="Arial"/>
                <w:sz w:val="16"/>
                <w:szCs w:val="16"/>
              </w:rPr>
            </w:pPr>
            <w:r w:rsidRPr="00AE6646">
              <w:rPr>
                <w:rFonts w:ascii="Arial" w:hAnsi="Arial" w:cs="Arial"/>
                <w:sz w:val="16"/>
                <w:szCs w:val="16"/>
              </w:rPr>
              <w:t>L197/1</w:t>
            </w:r>
          </w:p>
        </w:tc>
        <w:tc>
          <w:tcPr>
            <w:tcW w:w="1135" w:type="dxa"/>
            <w:shd w:val="clear" w:color="auto" w:fill="auto"/>
          </w:tcPr>
          <w:p w:rsidR="00084EE6" w:rsidRPr="00AE6646" w:rsidRDefault="00084EE6" w:rsidP="001C44DF">
            <w:pPr>
              <w:widowControl w:val="0"/>
              <w:autoSpaceDE w:val="0"/>
              <w:autoSpaceDN w:val="0"/>
              <w:adjustRightInd w:val="0"/>
              <w:rPr>
                <w:rFonts w:ascii="Arial" w:hAnsi="Arial" w:cs="Arial"/>
                <w:sz w:val="16"/>
                <w:szCs w:val="16"/>
              </w:rPr>
            </w:pPr>
            <w:r w:rsidRPr="00AE6646">
              <w:rPr>
                <w:rFonts w:ascii="Arial" w:hAnsi="Arial" w:cs="Arial"/>
                <w:sz w:val="16"/>
                <w:szCs w:val="16"/>
              </w:rPr>
              <w:t>25.07.2013</w:t>
            </w:r>
          </w:p>
        </w:tc>
        <w:tc>
          <w:tcPr>
            <w:tcW w:w="7899" w:type="dxa"/>
            <w:shd w:val="clear" w:color="auto" w:fill="auto"/>
          </w:tcPr>
          <w:p w:rsidR="00084EE6" w:rsidRPr="00AE6646" w:rsidRDefault="00084EE6" w:rsidP="001C44DF">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2015/1220 of 24 July 2015</w:t>
            </w:r>
          </w:p>
        </w:tc>
      </w:tr>
      <w:tr w:rsidR="001C44DF" w:rsidRPr="00AE6646" w:rsidTr="001C44DF">
        <w:tc>
          <w:tcPr>
            <w:tcW w:w="993" w:type="dxa"/>
            <w:tcBorders>
              <w:left w:val="dotted" w:sz="4" w:space="0" w:color="auto"/>
            </w:tcBorders>
            <w:shd w:val="clear" w:color="auto" w:fill="auto"/>
          </w:tcPr>
          <w:p w:rsidR="001C44DF" w:rsidRPr="00AE6646" w:rsidRDefault="001C44DF" w:rsidP="007002AF">
            <w:pPr>
              <w:widowControl w:val="0"/>
              <w:autoSpaceDE w:val="0"/>
              <w:autoSpaceDN w:val="0"/>
              <w:adjustRightInd w:val="0"/>
              <w:rPr>
                <w:rFonts w:ascii="Arial" w:hAnsi="Arial" w:cs="Arial"/>
                <w:sz w:val="16"/>
                <w:szCs w:val="16"/>
              </w:rPr>
            </w:pPr>
            <w:r w:rsidRPr="00AE6646">
              <w:rPr>
                <w:rFonts w:ascii="Arial" w:hAnsi="Arial" w:cs="Arial"/>
                <w:sz w:val="16"/>
                <w:szCs w:val="16"/>
              </w:rPr>
              <w:t>L208/7</w:t>
            </w:r>
          </w:p>
        </w:tc>
        <w:tc>
          <w:tcPr>
            <w:tcW w:w="1135" w:type="dxa"/>
            <w:shd w:val="clear" w:color="auto" w:fill="auto"/>
          </w:tcPr>
          <w:p w:rsidR="001C44DF" w:rsidRPr="00AE6646" w:rsidRDefault="001C44DF" w:rsidP="007002AF">
            <w:pPr>
              <w:widowControl w:val="0"/>
              <w:autoSpaceDE w:val="0"/>
              <w:autoSpaceDN w:val="0"/>
              <w:adjustRightInd w:val="0"/>
              <w:rPr>
                <w:rFonts w:ascii="Arial" w:hAnsi="Arial" w:cs="Arial"/>
                <w:sz w:val="16"/>
                <w:szCs w:val="16"/>
              </w:rPr>
            </w:pPr>
            <w:r w:rsidRPr="00AE6646">
              <w:rPr>
                <w:rFonts w:ascii="Arial" w:hAnsi="Arial" w:cs="Arial"/>
                <w:sz w:val="16"/>
                <w:szCs w:val="16"/>
              </w:rPr>
              <w:t>05.08.2015</w:t>
            </w:r>
          </w:p>
        </w:tc>
        <w:tc>
          <w:tcPr>
            <w:tcW w:w="7899" w:type="dxa"/>
            <w:shd w:val="clear" w:color="auto" w:fill="auto"/>
          </w:tcPr>
          <w:p w:rsidR="001C44DF" w:rsidRPr="00AE6646" w:rsidRDefault="001C44DF" w:rsidP="007002AF">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2015/1349 of 3 August 2015</w:t>
            </w:r>
          </w:p>
        </w:tc>
      </w:tr>
      <w:tr w:rsidR="007002AF" w:rsidRPr="00B64DF8" w:rsidTr="001C44DF">
        <w:tc>
          <w:tcPr>
            <w:tcW w:w="993" w:type="dxa"/>
            <w:tcBorders>
              <w:left w:val="dotted" w:sz="4" w:space="0" w:color="auto"/>
            </w:tcBorders>
            <w:shd w:val="clear" w:color="auto" w:fill="auto"/>
          </w:tcPr>
          <w:p w:rsidR="007002AF" w:rsidRPr="00AE6646" w:rsidRDefault="007002AF" w:rsidP="001C44DF">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L210/24</w:t>
            </w:r>
          </w:p>
        </w:tc>
        <w:tc>
          <w:tcPr>
            <w:tcW w:w="1135" w:type="dxa"/>
            <w:shd w:val="clear" w:color="auto" w:fill="auto"/>
          </w:tcPr>
          <w:p w:rsidR="007002AF" w:rsidRPr="00AE6646" w:rsidRDefault="007002AF" w:rsidP="001C44DF">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07.08.2015</w:t>
            </w:r>
          </w:p>
        </w:tc>
        <w:tc>
          <w:tcPr>
            <w:tcW w:w="7899" w:type="dxa"/>
            <w:shd w:val="clear" w:color="auto" w:fill="auto"/>
          </w:tcPr>
          <w:p w:rsidR="007002AF" w:rsidRPr="00AE6646" w:rsidRDefault="007002AF" w:rsidP="001C44DF">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Commission Implementing Regulation (EU) 2015/1363 of 6 August 2015</w:t>
            </w:r>
          </w:p>
        </w:tc>
      </w:tr>
    </w:tbl>
    <w:p w:rsidR="009816EE" w:rsidRPr="00992355" w:rsidRDefault="009816EE" w:rsidP="00B63550">
      <w:pPr>
        <w:spacing w:before="60" w:after="60"/>
        <w:jc w:val="center"/>
        <w:rPr>
          <w:rFonts w:ascii="Arial" w:hAnsi="Arial" w:cs="Arial"/>
          <w:b/>
          <w:i/>
          <w:sz w:val="16"/>
          <w:szCs w:val="16"/>
          <w:u w:val="single"/>
        </w:rPr>
      </w:pPr>
      <w:r w:rsidRPr="00992355">
        <w:rPr>
          <w:rFonts w:ascii="Arial" w:hAnsi="Arial" w:cs="Arial"/>
          <w:b/>
          <w:i/>
          <w:sz w:val="16"/>
          <w:szCs w:val="16"/>
          <w:u w:val="single"/>
        </w:rPr>
        <w:t>Residue guarantees</w:t>
      </w:r>
    </w:p>
    <w:p w:rsidR="005C06CC" w:rsidRPr="004E4ADE" w:rsidRDefault="005C06CC" w:rsidP="005C06CC">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4E4ADE">
        <w:rPr>
          <w:rFonts w:ascii="Arial" w:hAnsi="Arial" w:cs="Arial"/>
          <w:sz w:val="16"/>
          <w:szCs w:val="16"/>
        </w:rPr>
        <w:t>L70/40</w:t>
      </w:r>
      <w:r w:rsidRPr="004E4ADE">
        <w:rPr>
          <w:rFonts w:ascii="Arial" w:hAnsi="Arial" w:cs="Arial"/>
          <w:sz w:val="16"/>
          <w:szCs w:val="16"/>
        </w:rPr>
        <w:tab/>
        <w:t>17/03/2011</w:t>
      </w:r>
      <w:r w:rsidRPr="004E4ADE">
        <w:rPr>
          <w:rFonts w:ascii="Arial" w:hAnsi="Arial" w:cs="Arial"/>
          <w:sz w:val="16"/>
          <w:szCs w:val="16"/>
        </w:rPr>
        <w:tab/>
        <w:t xml:space="preserve">Commission </w:t>
      </w:r>
      <w:hyperlink r:id="rId406" w:history="1">
        <w:r w:rsidRPr="004E4ADE">
          <w:rPr>
            <w:rStyle w:val="Hyperlink"/>
            <w:rFonts w:ascii="Arial" w:hAnsi="Arial" w:cs="Arial"/>
            <w:sz w:val="16"/>
            <w:szCs w:val="16"/>
          </w:rPr>
          <w:t>Decision 2011/163/EU</w:t>
        </w:r>
      </w:hyperlink>
      <w:r w:rsidRPr="004E4ADE">
        <w:rPr>
          <w:rFonts w:ascii="Arial" w:hAnsi="Arial" w:cs="Arial"/>
          <w:sz w:val="16"/>
          <w:szCs w:val="16"/>
        </w:rPr>
        <w:t xml:space="preserve"> of 16 March 2011 on the approval of plans submitted by third countries in accordance with Article 29 of Council Directive 96/23/EC</w:t>
      </w:r>
    </w:p>
    <w:p w:rsidR="0084304E" w:rsidRPr="004A6054" w:rsidRDefault="0084304E" w:rsidP="0084304E">
      <w:pPr>
        <w:autoSpaceDE w:val="0"/>
        <w:autoSpaceDN w:val="0"/>
        <w:adjustRightInd w:val="0"/>
        <w:ind w:left="851"/>
        <w:rPr>
          <w:rFonts w:ascii="Arial" w:hAnsi="Arial" w:cs="Arial"/>
          <w:sz w:val="16"/>
          <w:szCs w:val="16"/>
        </w:rPr>
      </w:pPr>
      <w:r w:rsidRPr="004A6054">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84304E" w:rsidRPr="002D63C9" w:rsidTr="002D63C9">
        <w:tc>
          <w:tcPr>
            <w:tcW w:w="992" w:type="dxa"/>
            <w:shd w:val="clear" w:color="auto" w:fill="auto"/>
          </w:tcPr>
          <w:p w:rsidR="0084304E" w:rsidRPr="002D63C9" w:rsidRDefault="0084304E"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L270/48</w:t>
            </w:r>
          </w:p>
        </w:tc>
        <w:tc>
          <w:tcPr>
            <w:tcW w:w="1134" w:type="dxa"/>
            <w:shd w:val="clear" w:color="auto" w:fill="auto"/>
          </w:tcPr>
          <w:p w:rsidR="0084304E" w:rsidRPr="002D63C9" w:rsidRDefault="0084304E"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15.10.2011</w:t>
            </w:r>
          </w:p>
        </w:tc>
        <w:tc>
          <w:tcPr>
            <w:tcW w:w="7901" w:type="dxa"/>
            <w:shd w:val="clear" w:color="auto" w:fill="auto"/>
          </w:tcPr>
          <w:p w:rsidR="0084304E" w:rsidRPr="002D63C9" w:rsidRDefault="0084304E"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Decision 2011/690/EU of 14 October 2011</w:t>
            </w:r>
          </w:p>
        </w:tc>
      </w:tr>
      <w:tr w:rsidR="00A46C44" w:rsidRPr="002D63C9" w:rsidTr="00A83737">
        <w:tc>
          <w:tcPr>
            <w:tcW w:w="992" w:type="dxa"/>
            <w:shd w:val="clear" w:color="auto" w:fill="auto"/>
          </w:tcPr>
          <w:p w:rsidR="00A46C44" w:rsidRPr="007475AA"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t>L152/42</w:t>
            </w:r>
          </w:p>
        </w:tc>
        <w:tc>
          <w:tcPr>
            <w:tcW w:w="1134" w:type="dxa"/>
            <w:shd w:val="clear" w:color="auto" w:fill="auto"/>
          </w:tcPr>
          <w:p w:rsidR="00A46C44" w:rsidRPr="007475AA"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t>13.06.2012</w:t>
            </w:r>
          </w:p>
        </w:tc>
        <w:tc>
          <w:tcPr>
            <w:tcW w:w="7901" w:type="dxa"/>
            <w:shd w:val="clear" w:color="auto" w:fill="auto"/>
          </w:tcPr>
          <w:p w:rsidR="00A46C44" w:rsidRPr="002D63C9"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Decision 2012/302/EU of 11 June 2012</w:t>
            </w:r>
          </w:p>
        </w:tc>
      </w:tr>
      <w:tr w:rsidR="00562A31" w:rsidRPr="00B64DF8" w:rsidTr="00562A31">
        <w:tc>
          <w:tcPr>
            <w:tcW w:w="992" w:type="dxa"/>
            <w:tcBorders>
              <w:left w:val="dotted" w:sz="4" w:space="0" w:color="auto"/>
            </w:tcBorders>
            <w:shd w:val="clear" w:color="auto" w:fill="auto"/>
          </w:tcPr>
          <w:p w:rsidR="00562A31" w:rsidRPr="00B64DF8" w:rsidRDefault="00562A31" w:rsidP="00EA4CF0">
            <w:pPr>
              <w:widowControl w:val="0"/>
              <w:autoSpaceDE w:val="0"/>
              <w:autoSpaceDN w:val="0"/>
              <w:adjustRightInd w:val="0"/>
              <w:rPr>
                <w:rFonts w:ascii="Arial" w:hAnsi="Arial" w:cs="Arial"/>
                <w:sz w:val="16"/>
                <w:szCs w:val="16"/>
              </w:rPr>
            </w:pPr>
            <w:r w:rsidRPr="00B64DF8">
              <w:rPr>
                <w:rFonts w:ascii="Arial" w:hAnsi="Arial" w:cs="Arial"/>
                <w:sz w:val="16"/>
                <w:szCs w:val="16"/>
              </w:rPr>
              <w:t>L90/99</w:t>
            </w:r>
          </w:p>
        </w:tc>
        <w:tc>
          <w:tcPr>
            <w:tcW w:w="1134" w:type="dxa"/>
            <w:shd w:val="clear" w:color="auto" w:fill="auto"/>
          </w:tcPr>
          <w:p w:rsidR="00562A31" w:rsidRPr="00B64DF8" w:rsidRDefault="00562A31" w:rsidP="00EA4CF0">
            <w:pPr>
              <w:widowControl w:val="0"/>
              <w:autoSpaceDE w:val="0"/>
              <w:autoSpaceDN w:val="0"/>
              <w:adjustRightInd w:val="0"/>
              <w:rPr>
                <w:rFonts w:ascii="Arial" w:hAnsi="Arial" w:cs="Arial"/>
                <w:sz w:val="16"/>
                <w:szCs w:val="16"/>
              </w:rPr>
            </w:pPr>
            <w:r w:rsidRPr="00B64DF8">
              <w:rPr>
                <w:rFonts w:ascii="Arial" w:hAnsi="Arial" w:cs="Arial"/>
                <w:sz w:val="16"/>
                <w:szCs w:val="16"/>
              </w:rPr>
              <w:t>28.03.2013</w:t>
            </w:r>
          </w:p>
        </w:tc>
        <w:tc>
          <w:tcPr>
            <w:tcW w:w="7901" w:type="dxa"/>
            <w:shd w:val="clear" w:color="auto" w:fill="auto"/>
          </w:tcPr>
          <w:p w:rsidR="00562A31" w:rsidRPr="00B64DF8" w:rsidRDefault="00562A31" w:rsidP="00EA4CF0">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Decision 2013/161/EU of 11 March 2013</w:t>
            </w:r>
          </w:p>
        </w:tc>
      </w:tr>
      <w:tr w:rsidR="00ED16A5" w:rsidRPr="00B64DF8" w:rsidTr="00ED16A5">
        <w:tc>
          <w:tcPr>
            <w:tcW w:w="992" w:type="dxa"/>
            <w:tcBorders>
              <w:left w:val="dotted" w:sz="4" w:space="0" w:color="auto"/>
            </w:tcBorders>
            <w:shd w:val="clear" w:color="auto" w:fill="auto"/>
          </w:tcPr>
          <w:p w:rsidR="00ED16A5" w:rsidRPr="009168B6"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L209/21</w:t>
            </w:r>
          </w:p>
        </w:tc>
        <w:tc>
          <w:tcPr>
            <w:tcW w:w="1134" w:type="dxa"/>
            <w:shd w:val="clear" w:color="auto" w:fill="auto"/>
          </w:tcPr>
          <w:p w:rsidR="00ED16A5" w:rsidRPr="009168B6"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03.08.2013</w:t>
            </w:r>
          </w:p>
        </w:tc>
        <w:tc>
          <w:tcPr>
            <w:tcW w:w="7901" w:type="dxa"/>
            <w:shd w:val="clear" w:color="auto" w:fill="auto"/>
          </w:tcPr>
          <w:p w:rsidR="00ED16A5" w:rsidRPr="00B64DF8"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Decision 2013/422/EU of 1 August 2013</w:t>
            </w:r>
          </w:p>
        </w:tc>
      </w:tr>
      <w:tr w:rsidR="00E8421A" w:rsidRPr="00B64DF8" w:rsidTr="00E8421A">
        <w:tc>
          <w:tcPr>
            <w:tcW w:w="992" w:type="dxa"/>
            <w:tcBorders>
              <w:left w:val="dotted" w:sz="4" w:space="0" w:color="auto"/>
            </w:tcBorders>
            <w:shd w:val="clear" w:color="auto" w:fill="auto"/>
          </w:tcPr>
          <w:p w:rsidR="00E8421A" w:rsidRPr="003B76BF" w:rsidRDefault="00E8421A" w:rsidP="004F1BDC">
            <w:pPr>
              <w:widowControl w:val="0"/>
              <w:autoSpaceDE w:val="0"/>
              <w:autoSpaceDN w:val="0"/>
              <w:adjustRightInd w:val="0"/>
              <w:rPr>
                <w:rFonts w:ascii="Arial" w:hAnsi="Arial" w:cs="Arial"/>
                <w:sz w:val="16"/>
                <w:szCs w:val="16"/>
              </w:rPr>
            </w:pPr>
            <w:r w:rsidRPr="003B76BF">
              <w:rPr>
                <w:rFonts w:ascii="Arial" w:hAnsi="Arial" w:cs="Arial"/>
                <w:sz w:val="16"/>
                <w:szCs w:val="16"/>
              </w:rPr>
              <w:t>L175/32</w:t>
            </w:r>
          </w:p>
        </w:tc>
        <w:tc>
          <w:tcPr>
            <w:tcW w:w="1134" w:type="dxa"/>
            <w:shd w:val="clear" w:color="auto" w:fill="auto"/>
          </w:tcPr>
          <w:p w:rsidR="00E8421A" w:rsidRPr="003B76BF" w:rsidRDefault="00E8421A" w:rsidP="004F1BDC">
            <w:pPr>
              <w:widowControl w:val="0"/>
              <w:autoSpaceDE w:val="0"/>
              <w:autoSpaceDN w:val="0"/>
              <w:adjustRightInd w:val="0"/>
              <w:rPr>
                <w:rFonts w:ascii="Arial" w:hAnsi="Arial" w:cs="Arial"/>
                <w:sz w:val="16"/>
                <w:szCs w:val="16"/>
              </w:rPr>
            </w:pPr>
            <w:r w:rsidRPr="003B76BF">
              <w:rPr>
                <w:rFonts w:ascii="Arial" w:hAnsi="Arial" w:cs="Arial"/>
                <w:sz w:val="16"/>
                <w:szCs w:val="16"/>
              </w:rPr>
              <w:t>14.06.2014</w:t>
            </w:r>
          </w:p>
        </w:tc>
        <w:tc>
          <w:tcPr>
            <w:tcW w:w="7901" w:type="dxa"/>
            <w:shd w:val="clear" w:color="auto" w:fill="auto"/>
          </w:tcPr>
          <w:p w:rsidR="00E8421A" w:rsidRPr="009168B6" w:rsidRDefault="00E8421A" w:rsidP="004F1BDC">
            <w:pPr>
              <w:widowControl w:val="0"/>
              <w:autoSpaceDE w:val="0"/>
              <w:autoSpaceDN w:val="0"/>
              <w:adjustRightInd w:val="0"/>
              <w:rPr>
                <w:rFonts w:ascii="Arial" w:hAnsi="Arial" w:cs="Arial"/>
                <w:sz w:val="16"/>
                <w:szCs w:val="16"/>
              </w:rPr>
            </w:pPr>
            <w:r w:rsidRPr="003B76BF">
              <w:rPr>
                <w:rFonts w:ascii="Arial" w:hAnsi="Arial" w:cs="Arial"/>
                <w:sz w:val="16"/>
                <w:szCs w:val="16"/>
              </w:rPr>
              <w:t>Commission Implementing Decision 2014/355/EU of 12 June 2014</w:t>
            </w:r>
          </w:p>
        </w:tc>
      </w:tr>
      <w:tr w:rsidR="00137D68" w:rsidRPr="00B64DF8" w:rsidTr="00F45B30">
        <w:tc>
          <w:tcPr>
            <w:tcW w:w="992" w:type="dxa"/>
            <w:tcBorders>
              <w:left w:val="dotted" w:sz="4" w:space="0" w:color="auto"/>
            </w:tcBorders>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L353/17</w:t>
            </w:r>
          </w:p>
        </w:tc>
        <w:tc>
          <w:tcPr>
            <w:tcW w:w="1134" w:type="dxa"/>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10.12.2014</w:t>
            </w:r>
          </w:p>
        </w:tc>
        <w:tc>
          <w:tcPr>
            <w:tcW w:w="7901" w:type="dxa"/>
            <w:shd w:val="clear" w:color="auto" w:fill="auto"/>
          </w:tcPr>
          <w:p w:rsidR="00137D68" w:rsidRPr="003B76BF"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2014/891/EU of 8 December 2014</w:t>
            </w:r>
          </w:p>
        </w:tc>
      </w:tr>
      <w:tr w:rsidR="001C44DF" w:rsidRPr="001F3188" w:rsidTr="001C44DF">
        <w:tc>
          <w:tcPr>
            <w:tcW w:w="992" w:type="dxa"/>
            <w:tcBorders>
              <w:left w:val="dotted" w:sz="4" w:space="0" w:color="auto"/>
            </w:tcBorders>
            <w:shd w:val="clear" w:color="auto" w:fill="auto"/>
          </w:tcPr>
          <w:p w:rsidR="001C44DF" w:rsidRPr="00AE6646"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L206/69</w:t>
            </w:r>
          </w:p>
        </w:tc>
        <w:tc>
          <w:tcPr>
            <w:tcW w:w="1134" w:type="dxa"/>
            <w:shd w:val="clear" w:color="auto" w:fill="auto"/>
          </w:tcPr>
          <w:p w:rsidR="001C44DF" w:rsidRPr="00AE6646"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01.08.2015</w:t>
            </w:r>
          </w:p>
        </w:tc>
        <w:tc>
          <w:tcPr>
            <w:tcW w:w="7901" w:type="dxa"/>
            <w:shd w:val="clear" w:color="auto" w:fill="auto"/>
          </w:tcPr>
          <w:p w:rsidR="001C44DF" w:rsidRPr="001F3188"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Decision (EU) 2015/1338 of 30 July 2015</w:t>
            </w:r>
          </w:p>
        </w:tc>
      </w:tr>
    </w:tbl>
    <w:p w:rsidR="00B32DF3" w:rsidRPr="00992355" w:rsidRDefault="00B32DF3" w:rsidP="00B32DF3">
      <w:pPr>
        <w:spacing w:before="60" w:after="60"/>
        <w:jc w:val="center"/>
        <w:rPr>
          <w:rFonts w:ascii="Arial" w:hAnsi="Arial" w:cs="Arial"/>
          <w:b/>
          <w:i/>
          <w:sz w:val="16"/>
          <w:szCs w:val="16"/>
          <w:u w:val="single"/>
        </w:rPr>
      </w:pPr>
      <w:r w:rsidRPr="00992355">
        <w:rPr>
          <w:rFonts w:ascii="Arial" w:hAnsi="Arial" w:cs="Arial"/>
          <w:b/>
          <w:i/>
          <w:sz w:val="16"/>
          <w:szCs w:val="16"/>
          <w:u w:val="single"/>
        </w:rPr>
        <w:lastRenderedPageBreak/>
        <w:t xml:space="preserve">Salmonella </w:t>
      </w:r>
      <w:r>
        <w:rPr>
          <w:rFonts w:ascii="Arial" w:hAnsi="Arial" w:cs="Arial"/>
          <w:b/>
          <w:i/>
          <w:sz w:val="16"/>
          <w:szCs w:val="16"/>
          <w:u w:val="single"/>
        </w:rPr>
        <w:t>control programmes</w:t>
      </w:r>
    </w:p>
    <w:p w:rsidR="00B32DF3" w:rsidRPr="00767433" w:rsidRDefault="00B32DF3" w:rsidP="00F956AC">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1A3D33">
        <w:rPr>
          <w:rFonts w:ascii="Arial" w:hAnsi="Arial" w:cs="Arial"/>
          <w:sz w:val="16"/>
          <w:szCs w:val="16"/>
        </w:rPr>
        <w:t>L332/81</w:t>
      </w:r>
      <w:r w:rsidRPr="00767433">
        <w:rPr>
          <w:rFonts w:ascii="Arial" w:hAnsi="Arial" w:cs="Arial"/>
          <w:sz w:val="16"/>
          <w:szCs w:val="16"/>
        </w:rPr>
        <w:tab/>
      </w:r>
      <w:r>
        <w:rPr>
          <w:rFonts w:ascii="Arial" w:hAnsi="Arial" w:cs="Arial"/>
          <w:sz w:val="16"/>
          <w:szCs w:val="16"/>
        </w:rPr>
        <w:t>18</w:t>
      </w:r>
      <w:r w:rsidRPr="00767433">
        <w:rPr>
          <w:rFonts w:ascii="Arial" w:hAnsi="Arial" w:cs="Arial"/>
          <w:sz w:val="16"/>
          <w:szCs w:val="16"/>
        </w:rPr>
        <w:t>/</w:t>
      </w:r>
      <w:r>
        <w:rPr>
          <w:rFonts w:ascii="Arial" w:hAnsi="Arial" w:cs="Arial"/>
          <w:sz w:val="16"/>
          <w:szCs w:val="16"/>
        </w:rPr>
        <w:t>12</w:t>
      </w:r>
      <w:r w:rsidRPr="00767433">
        <w:rPr>
          <w:rFonts w:ascii="Arial" w:hAnsi="Arial" w:cs="Arial"/>
          <w:sz w:val="16"/>
          <w:szCs w:val="16"/>
        </w:rPr>
        <w:t>/</w:t>
      </w:r>
      <w:r>
        <w:rPr>
          <w:rFonts w:ascii="Arial" w:hAnsi="Arial" w:cs="Arial"/>
          <w:sz w:val="16"/>
          <w:szCs w:val="16"/>
        </w:rPr>
        <w:t>2007</w:t>
      </w:r>
      <w:r w:rsidRPr="00767433">
        <w:rPr>
          <w:rFonts w:ascii="Arial" w:hAnsi="Arial" w:cs="Arial"/>
          <w:sz w:val="16"/>
          <w:szCs w:val="16"/>
        </w:rPr>
        <w:tab/>
        <w:t xml:space="preserve">Commission </w:t>
      </w:r>
      <w:hyperlink r:id="rId407" w:history="1">
        <w:r w:rsidRPr="00B32DF3">
          <w:rPr>
            <w:rStyle w:val="Hyperlink"/>
            <w:rFonts w:ascii="Arial" w:hAnsi="Arial" w:cs="Arial"/>
            <w:sz w:val="16"/>
            <w:szCs w:val="16"/>
          </w:rPr>
          <w:t>Decision 2007/843/EC</w:t>
        </w:r>
      </w:hyperlink>
      <w:r w:rsidRPr="001A3D33">
        <w:rPr>
          <w:rFonts w:ascii="Arial" w:hAnsi="Arial" w:cs="Arial"/>
          <w:sz w:val="16"/>
          <w:szCs w:val="16"/>
        </w:rPr>
        <w:t xml:space="preserve"> of 11 December 2007</w:t>
      </w:r>
      <w:r>
        <w:rPr>
          <w:rFonts w:ascii="Arial" w:hAnsi="Arial" w:cs="Arial"/>
          <w:sz w:val="16"/>
          <w:szCs w:val="16"/>
        </w:rPr>
        <w:t xml:space="preserve"> </w:t>
      </w:r>
      <w:r w:rsidRPr="00B32DF3">
        <w:rPr>
          <w:rFonts w:ascii="Arial" w:hAnsi="Arial" w:cs="Arial"/>
          <w:sz w:val="16"/>
          <w:szCs w:val="16"/>
        </w:rPr>
        <w:t xml:space="preserve">concerning approval of Salmonella control programmes in breeding flocks of </w:t>
      </w:r>
      <w:r w:rsidRPr="00B32DF3">
        <w:rPr>
          <w:rFonts w:ascii="Arial" w:hAnsi="Arial" w:cs="Arial"/>
          <w:i/>
          <w:sz w:val="16"/>
          <w:szCs w:val="16"/>
        </w:rPr>
        <w:t>Gallus gallus</w:t>
      </w:r>
      <w:r w:rsidRPr="00B32DF3">
        <w:rPr>
          <w:rFonts w:ascii="Arial" w:hAnsi="Arial" w:cs="Arial"/>
          <w:sz w:val="16"/>
          <w:szCs w:val="16"/>
        </w:rPr>
        <w:t xml:space="preserve"> in certain third countries in accordance with Regulation (EC) No 2160/2003 of the Eurpoean Parliament and of the Council and amending Decision 2006/696/EC, as regards certain public health requirements at import of poultry and hatching eggs</w:t>
      </w:r>
    </w:p>
    <w:p w:rsidR="00F956AC" w:rsidRPr="004E4ADE" w:rsidRDefault="00F956AC" w:rsidP="00F956AC">
      <w:pPr>
        <w:autoSpaceDE w:val="0"/>
        <w:autoSpaceDN w:val="0"/>
        <w:adjustRightInd w:val="0"/>
        <w:ind w:left="851"/>
        <w:rPr>
          <w:rFonts w:ascii="Arial" w:hAnsi="Arial" w:cs="Arial"/>
          <w:sz w:val="16"/>
          <w:szCs w:val="16"/>
        </w:rPr>
      </w:pPr>
      <w:r w:rsidRPr="004E4ADE">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F956AC" w:rsidRPr="002D63C9" w:rsidTr="002D63C9">
        <w:tc>
          <w:tcPr>
            <w:tcW w:w="992" w:type="dxa"/>
            <w:tcBorders>
              <w:left w:val="dotted" w:sz="4" w:space="0" w:color="auto"/>
            </w:tcBorders>
            <w:shd w:val="clear" w:color="auto" w:fill="auto"/>
          </w:tcPr>
          <w:p w:rsidR="00F956AC" w:rsidRPr="002D63C9" w:rsidRDefault="00F956AC"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L100/73</w:t>
            </w:r>
          </w:p>
        </w:tc>
        <w:tc>
          <w:tcPr>
            <w:tcW w:w="1134" w:type="dxa"/>
            <w:shd w:val="clear" w:color="auto" w:fill="auto"/>
          </w:tcPr>
          <w:p w:rsidR="00F956AC" w:rsidRPr="002D63C9" w:rsidRDefault="00F956AC"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14.04.2011</w:t>
            </w:r>
          </w:p>
        </w:tc>
        <w:tc>
          <w:tcPr>
            <w:tcW w:w="7901" w:type="dxa"/>
            <w:shd w:val="clear" w:color="auto" w:fill="auto"/>
          </w:tcPr>
          <w:p w:rsidR="00F956AC" w:rsidRPr="002D63C9" w:rsidRDefault="00F956AC"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2011/238/EU of 13 April 2011</w:t>
            </w:r>
          </w:p>
        </w:tc>
      </w:tr>
    </w:tbl>
    <w:p w:rsidR="004C7AFF" w:rsidRPr="00767433" w:rsidRDefault="004C7AFF" w:rsidP="00B46022"/>
    <w:p w:rsidR="00B46022" w:rsidRPr="00767433" w:rsidRDefault="00AE130C" w:rsidP="008105E0">
      <w:pPr>
        <w:outlineLvl w:val="4"/>
      </w:pPr>
      <w:r>
        <w:t>I</w:t>
      </w:r>
      <w:r w:rsidR="00B46022" w:rsidRPr="00767433">
        <w:t>V. Aquaculture Animals</w:t>
      </w:r>
      <w:r w:rsidR="00C15719" w:rsidRPr="00767433">
        <w:t xml:space="preserve"> - Fish</w:t>
      </w:r>
    </w:p>
    <w:p w:rsidR="00B46022" w:rsidRPr="00767433" w:rsidRDefault="00B46022" w:rsidP="00B46022"/>
    <w:p w:rsidR="00B46022" w:rsidRPr="00767433" w:rsidRDefault="00B46022" w:rsidP="00B46022">
      <w:r w:rsidRPr="00767433">
        <w:t>Basic texts</w:t>
      </w:r>
    </w:p>
    <w:p w:rsidR="00E92140" w:rsidRPr="00767433" w:rsidRDefault="00E92140" w:rsidP="00B46022">
      <w:pPr>
        <w:rPr>
          <w:rFonts w:ascii="Arial" w:hAnsi="Arial" w:cs="Arial"/>
          <w:sz w:val="16"/>
          <w:szCs w:val="16"/>
        </w:rPr>
      </w:pPr>
    </w:p>
    <w:p w:rsidR="00E92140" w:rsidRPr="00992355" w:rsidRDefault="00E92140" w:rsidP="00E92140">
      <w:pPr>
        <w:spacing w:after="60"/>
        <w:jc w:val="center"/>
        <w:rPr>
          <w:rFonts w:ascii="Arial" w:hAnsi="Arial" w:cs="Arial"/>
          <w:b/>
          <w:i/>
          <w:sz w:val="16"/>
          <w:szCs w:val="16"/>
          <w:u w:val="single"/>
        </w:rPr>
      </w:pPr>
      <w:r w:rsidRPr="00992355">
        <w:rPr>
          <w:rFonts w:ascii="Arial" w:hAnsi="Arial" w:cs="Arial"/>
          <w:b/>
          <w:i/>
          <w:sz w:val="16"/>
          <w:szCs w:val="16"/>
          <w:u w:val="single"/>
        </w:rPr>
        <w:t>General</w:t>
      </w:r>
    </w:p>
    <w:p w:rsidR="00E92140" w:rsidRPr="001A3D33" w:rsidRDefault="00E92140" w:rsidP="00E92140">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1A3D33">
        <w:rPr>
          <w:rFonts w:ascii="Arial" w:hAnsi="Arial" w:cs="Arial"/>
          <w:sz w:val="16"/>
          <w:szCs w:val="16"/>
        </w:rPr>
        <w:t>L328/14</w:t>
      </w:r>
      <w:r w:rsidRPr="001A3D33">
        <w:rPr>
          <w:rFonts w:ascii="Arial" w:hAnsi="Arial" w:cs="Arial"/>
          <w:sz w:val="16"/>
          <w:szCs w:val="16"/>
        </w:rPr>
        <w:tab/>
        <w:t>24/11/2006</w:t>
      </w:r>
      <w:r w:rsidRPr="001A3D33">
        <w:rPr>
          <w:rFonts w:ascii="Arial" w:hAnsi="Arial" w:cs="Arial"/>
          <w:sz w:val="16"/>
          <w:szCs w:val="16"/>
        </w:rPr>
        <w:tab/>
        <w:t xml:space="preserve">Council </w:t>
      </w:r>
      <w:hyperlink r:id="rId408" w:history="1">
        <w:r w:rsidRPr="001A3D33">
          <w:rPr>
            <w:rStyle w:val="Hyperlink"/>
            <w:rFonts w:ascii="Arial" w:hAnsi="Arial" w:cs="Arial"/>
            <w:sz w:val="16"/>
            <w:szCs w:val="16"/>
          </w:rPr>
          <w:t>Directive 2006/88/EC</w:t>
        </w:r>
      </w:hyperlink>
      <w:r w:rsidRPr="001A3D33">
        <w:rPr>
          <w:rFonts w:ascii="Arial" w:hAnsi="Arial" w:cs="Arial"/>
          <w:sz w:val="16"/>
          <w:szCs w:val="16"/>
        </w:rPr>
        <w:t xml:space="preserve"> of 24 October 2006 on animal health requirements for aquaculture animals and products thereof, and on the prevention and control of certain diseases in aquatic animals</w:t>
      </w:r>
    </w:p>
    <w:p w:rsidR="00357B8B" w:rsidRPr="00395A11" w:rsidRDefault="00357B8B" w:rsidP="00357B8B">
      <w:pPr>
        <w:autoSpaceDE w:val="0"/>
        <w:autoSpaceDN w:val="0"/>
        <w:adjustRightInd w:val="0"/>
        <w:ind w:left="851"/>
        <w:rPr>
          <w:rFonts w:ascii="Arial" w:hAnsi="Arial" w:cs="Arial"/>
          <w:sz w:val="16"/>
          <w:szCs w:val="16"/>
        </w:rPr>
      </w:pPr>
      <w:r w:rsidRPr="00395A11">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357B8B" w:rsidRPr="002D63C9" w:rsidTr="002D63C9">
        <w:tc>
          <w:tcPr>
            <w:tcW w:w="992" w:type="dxa"/>
            <w:tcBorders>
              <w:left w:val="dotted" w:sz="4" w:space="0" w:color="auto"/>
            </w:tcBorders>
            <w:shd w:val="clear" w:color="auto" w:fill="auto"/>
          </w:tcPr>
          <w:p w:rsidR="00357B8B" w:rsidRPr="002D63C9" w:rsidRDefault="00357B8B" w:rsidP="00FB0175">
            <w:pPr>
              <w:widowControl w:val="0"/>
              <w:autoSpaceDE w:val="0"/>
              <w:autoSpaceDN w:val="0"/>
              <w:adjustRightInd w:val="0"/>
              <w:rPr>
                <w:rFonts w:ascii="Arial" w:hAnsi="Arial" w:cs="Arial"/>
                <w:sz w:val="16"/>
                <w:szCs w:val="16"/>
              </w:rPr>
            </w:pPr>
            <w:r w:rsidRPr="002D63C9">
              <w:rPr>
                <w:rFonts w:ascii="Arial" w:hAnsi="Arial" w:cs="Arial"/>
                <w:sz w:val="16"/>
                <w:szCs w:val="16"/>
              </w:rPr>
              <w:t>L117/27</w:t>
            </w:r>
          </w:p>
        </w:tc>
        <w:tc>
          <w:tcPr>
            <w:tcW w:w="1134" w:type="dxa"/>
            <w:shd w:val="clear" w:color="auto" w:fill="auto"/>
          </w:tcPr>
          <w:p w:rsidR="00357B8B" w:rsidRPr="002D63C9" w:rsidRDefault="00357B8B" w:rsidP="00FB0175">
            <w:pPr>
              <w:widowControl w:val="0"/>
              <w:autoSpaceDE w:val="0"/>
              <w:autoSpaceDN w:val="0"/>
              <w:adjustRightInd w:val="0"/>
              <w:rPr>
                <w:rFonts w:ascii="Arial" w:hAnsi="Arial" w:cs="Arial"/>
                <w:sz w:val="16"/>
                <w:szCs w:val="16"/>
              </w:rPr>
            </w:pPr>
            <w:r w:rsidRPr="002D63C9">
              <w:rPr>
                <w:rFonts w:ascii="Arial" w:hAnsi="Arial" w:cs="Arial"/>
                <w:sz w:val="16"/>
                <w:szCs w:val="16"/>
              </w:rPr>
              <w:t>01.05.2008</w:t>
            </w:r>
          </w:p>
        </w:tc>
        <w:tc>
          <w:tcPr>
            <w:tcW w:w="7901" w:type="dxa"/>
            <w:shd w:val="clear" w:color="auto" w:fill="auto"/>
          </w:tcPr>
          <w:p w:rsidR="00357B8B" w:rsidRPr="002D63C9" w:rsidRDefault="00357B8B" w:rsidP="00FB0175">
            <w:pPr>
              <w:widowControl w:val="0"/>
              <w:autoSpaceDE w:val="0"/>
              <w:autoSpaceDN w:val="0"/>
              <w:adjustRightInd w:val="0"/>
              <w:rPr>
                <w:rFonts w:ascii="Arial" w:hAnsi="Arial" w:cs="Arial"/>
                <w:sz w:val="16"/>
                <w:szCs w:val="16"/>
              </w:rPr>
            </w:pPr>
            <w:r w:rsidRPr="002D63C9">
              <w:rPr>
                <w:rFonts w:ascii="Arial" w:hAnsi="Arial" w:cs="Arial"/>
                <w:sz w:val="16"/>
                <w:szCs w:val="16"/>
              </w:rPr>
              <w:t>Commission Directive 2008/53/EC of 30 April 2008</w:t>
            </w:r>
          </w:p>
        </w:tc>
      </w:tr>
      <w:tr w:rsidR="003B2282" w:rsidRPr="002D63C9" w:rsidTr="003B2282">
        <w:tc>
          <w:tcPr>
            <w:tcW w:w="992" w:type="dxa"/>
            <w:tcBorders>
              <w:left w:val="dotted" w:sz="4" w:space="0" w:color="auto"/>
            </w:tcBorders>
            <w:shd w:val="clear" w:color="auto" w:fill="auto"/>
          </w:tcPr>
          <w:p w:rsidR="003B2282" w:rsidRPr="00B64DF8" w:rsidRDefault="003B2282" w:rsidP="00FB0175">
            <w:pPr>
              <w:widowControl w:val="0"/>
              <w:autoSpaceDE w:val="0"/>
              <w:autoSpaceDN w:val="0"/>
              <w:adjustRightInd w:val="0"/>
              <w:rPr>
                <w:rFonts w:ascii="Arial" w:hAnsi="Arial" w:cs="Arial"/>
                <w:sz w:val="16"/>
                <w:szCs w:val="16"/>
              </w:rPr>
            </w:pPr>
            <w:r w:rsidRPr="00B64DF8">
              <w:rPr>
                <w:rFonts w:ascii="Arial" w:hAnsi="Arial" w:cs="Arial"/>
                <w:sz w:val="16"/>
                <w:szCs w:val="16"/>
              </w:rPr>
              <w:t>L297/26</w:t>
            </w:r>
          </w:p>
        </w:tc>
        <w:tc>
          <w:tcPr>
            <w:tcW w:w="1134" w:type="dxa"/>
            <w:shd w:val="clear" w:color="auto" w:fill="auto"/>
          </w:tcPr>
          <w:p w:rsidR="003B2282" w:rsidRPr="00B64DF8" w:rsidRDefault="003B2282" w:rsidP="00FB0175">
            <w:pPr>
              <w:widowControl w:val="0"/>
              <w:autoSpaceDE w:val="0"/>
              <w:autoSpaceDN w:val="0"/>
              <w:adjustRightInd w:val="0"/>
              <w:rPr>
                <w:rFonts w:ascii="Arial" w:hAnsi="Arial" w:cs="Arial"/>
                <w:sz w:val="16"/>
                <w:szCs w:val="16"/>
              </w:rPr>
            </w:pPr>
            <w:r w:rsidRPr="00B64DF8">
              <w:rPr>
                <w:rFonts w:ascii="Arial" w:hAnsi="Arial" w:cs="Arial"/>
                <w:sz w:val="16"/>
                <w:szCs w:val="16"/>
              </w:rPr>
              <w:t>26.10.2012</w:t>
            </w:r>
          </w:p>
        </w:tc>
        <w:tc>
          <w:tcPr>
            <w:tcW w:w="7901" w:type="dxa"/>
            <w:shd w:val="clear" w:color="auto" w:fill="auto"/>
          </w:tcPr>
          <w:p w:rsidR="003B2282" w:rsidRPr="002D63C9" w:rsidRDefault="003B2282" w:rsidP="00FB0175">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Directive 2012/31/EU of 25 October 2012</w:t>
            </w:r>
          </w:p>
        </w:tc>
      </w:tr>
      <w:tr w:rsidR="00FB0175" w:rsidRPr="002D63C9" w:rsidTr="009618CC">
        <w:trPr>
          <w:trHeight w:val="263"/>
        </w:trPr>
        <w:tc>
          <w:tcPr>
            <w:tcW w:w="992" w:type="dxa"/>
            <w:tcBorders>
              <w:left w:val="dotted" w:sz="4" w:space="0" w:color="auto"/>
            </w:tcBorders>
            <w:shd w:val="clear" w:color="auto" w:fill="auto"/>
          </w:tcPr>
          <w:p w:rsidR="00FB0175" w:rsidRPr="003B76BF" w:rsidRDefault="00FB0175" w:rsidP="009618CC">
            <w:pPr>
              <w:widowControl w:val="0"/>
              <w:autoSpaceDE w:val="0"/>
              <w:autoSpaceDN w:val="0"/>
              <w:adjustRightInd w:val="0"/>
              <w:rPr>
                <w:rFonts w:ascii="Arial" w:hAnsi="Arial" w:cs="Arial"/>
                <w:sz w:val="16"/>
                <w:szCs w:val="16"/>
              </w:rPr>
            </w:pPr>
            <w:r w:rsidRPr="003B76BF">
              <w:rPr>
                <w:rFonts w:ascii="Arial" w:hAnsi="Arial" w:cs="Arial"/>
                <w:sz w:val="16"/>
                <w:szCs w:val="16"/>
              </w:rPr>
              <w:t>L44/45</w:t>
            </w:r>
          </w:p>
        </w:tc>
        <w:tc>
          <w:tcPr>
            <w:tcW w:w="1134" w:type="dxa"/>
            <w:shd w:val="clear" w:color="auto" w:fill="auto"/>
          </w:tcPr>
          <w:p w:rsidR="00FB0175" w:rsidRPr="003B76BF" w:rsidRDefault="00FB0175" w:rsidP="009618CC">
            <w:pPr>
              <w:widowControl w:val="0"/>
              <w:autoSpaceDE w:val="0"/>
              <w:autoSpaceDN w:val="0"/>
              <w:adjustRightInd w:val="0"/>
              <w:rPr>
                <w:rFonts w:ascii="Arial" w:hAnsi="Arial" w:cs="Arial"/>
                <w:sz w:val="16"/>
                <w:szCs w:val="16"/>
              </w:rPr>
            </w:pPr>
            <w:r w:rsidRPr="003B76BF">
              <w:rPr>
                <w:rFonts w:ascii="Arial" w:hAnsi="Arial" w:cs="Arial"/>
                <w:sz w:val="16"/>
                <w:szCs w:val="16"/>
              </w:rPr>
              <w:t>14.02.2014</w:t>
            </w:r>
          </w:p>
        </w:tc>
        <w:tc>
          <w:tcPr>
            <w:tcW w:w="7901" w:type="dxa"/>
            <w:shd w:val="clear" w:color="auto" w:fill="auto"/>
          </w:tcPr>
          <w:p w:rsidR="00FB0175" w:rsidRPr="00B64DF8" w:rsidRDefault="00FB0175" w:rsidP="009618CC">
            <w:pPr>
              <w:widowControl w:val="0"/>
              <w:autoSpaceDE w:val="0"/>
              <w:autoSpaceDN w:val="0"/>
              <w:adjustRightInd w:val="0"/>
              <w:rPr>
                <w:rFonts w:ascii="Arial" w:hAnsi="Arial" w:cs="Arial"/>
                <w:sz w:val="16"/>
                <w:szCs w:val="16"/>
              </w:rPr>
            </w:pPr>
            <w:r w:rsidRPr="003B76BF">
              <w:rPr>
                <w:rFonts w:ascii="Arial" w:hAnsi="Arial" w:cs="Arial"/>
                <w:sz w:val="16"/>
                <w:szCs w:val="16"/>
              </w:rPr>
              <w:t>Commission Implementing Directive 2014/22/EU of 13 February 2014</w:t>
            </w:r>
          </w:p>
        </w:tc>
      </w:tr>
    </w:tbl>
    <w:p w:rsidR="00357B8B" w:rsidRPr="00FE0464" w:rsidRDefault="00357B8B" w:rsidP="00357B8B">
      <w:pPr>
        <w:autoSpaceDE w:val="0"/>
        <w:autoSpaceDN w:val="0"/>
        <w:adjustRightInd w:val="0"/>
        <w:ind w:left="851"/>
        <w:rPr>
          <w:rFonts w:ascii="Arial" w:hAnsi="Arial" w:cs="Arial"/>
          <w:sz w:val="16"/>
          <w:szCs w:val="16"/>
        </w:rPr>
      </w:pPr>
      <w:r w:rsidRPr="00D0546D">
        <w:rPr>
          <w:rFonts w:ascii="Arial" w:hAnsi="Arial" w:cs="Arial"/>
          <w:bCs/>
          <w:sz w:val="16"/>
          <w:szCs w:val="16"/>
        </w:rPr>
        <w:t>Corrected by:</w:t>
      </w:r>
    </w:p>
    <w:tbl>
      <w:tblPr>
        <w:tblW w:w="0" w:type="auto"/>
        <w:tblInd w:w="959" w:type="dxa"/>
        <w:tblLook w:val="01E0" w:firstRow="1" w:lastRow="1" w:firstColumn="1" w:lastColumn="1" w:noHBand="0" w:noVBand="0"/>
      </w:tblPr>
      <w:tblGrid>
        <w:gridCol w:w="992"/>
        <w:gridCol w:w="1134"/>
        <w:gridCol w:w="7901"/>
      </w:tblGrid>
      <w:tr w:rsidR="00357B8B" w:rsidRPr="002D63C9" w:rsidTr="002D63C9">
        <w:tc>
          <w:tcPr>
            <w:tcW w:w="992" w:type="dxa"/>
            <w:tcBorders>
              <w:left w:val="dotted" w:sz="4" w:space="0" w:color="auto"/>
            </w:tcBorders>
            <w:shd w:val="clear" w:color="auto" w:fill="auto"/>
          </w:tcPr>
          <w:p w:rsidR="00357B8B" w:rsidRPr="002D63C9" w:rsidRDefault="00357B8B" w:rsidP="002D63C9">
            <w:pPr>
              <w:autoSpaceDE w:val="0"/>
              <w:autoSpaceDN w:val="0"/>
              <w:adjustRightInd w:val="0"/>
              <w:rPr>
                <w:rFonts w:ascii="Arial" w:hAnsi="Arial" w:cs="Arial"/>
                <w:sz w:val="16"/>
                <w:szCs w:val="16"/>
              </w:rPr>
            </w:pPr>
            <w:r w:rsidRPr="002D63C9">
              <w:rPr>
                <w:rFonts w:ascii="Arial" w:hAnsi="Arial" w:cs="Arial"/>
                <w:sz w:val="16"/>
                <w:szCs w:val="16"/>
              </w:rPr>
              <w:t>L140/59</w:t>
            </w:r>
          </w:p>
        </w:tc>
        <w:tc>
          <w:tcPr>
            <w:tcW w:w="1134" w:type="dxa"/>
            <w:shd w:val="clear" w:color="auto" w:fill="auto"/>
          </w:tcPr>
          <w:p w:rsidR="00357B8B" w:rsidRPr="002D63C9" w:rsidRDefault="00357B8B" w:rsidP="002D63C9">
            <w:pPr>
              <w:autoSpaceDE w:val="0"/>
              <w:autoSpaceDN w:val="0"/>
              <w:adjustRightInd w:val="0"/>
              <w:rPr>
                <w:rFonts w:ascii="Arial" w:hAnsi="Arial" w:cs="Arial"/>
                <w:sz w:val="16"/>
                <w:szCs w:val="16"/>
              </w:rPr>
            </w:pPr>
            <w:r w:rsidRPr="002D63C9">
              <w:rPr>
                <w:rFonts w:ascii="Arial" w:hAnsi="Arial" w:cs="Arial"/>
                <w:sz w:val="16"/>
                <w:szCs w:val="16"/>
              </w:rPr>
              <w:t>01.06.2007</w:t>
            </w:r>
          </w:p>
        </w:tc>
        <w:tc>
          <w:tcPr>
            <w:tcW w:w="7901" w:type="dxa"/>
            <w:shd w:val="clear" w:color="auto" w:fill="auto"/>
          </w:tcPr>
          <w:p w:rsidR="00357B8B" w:rsidRPr="002D63C9" w:rsidRDefault="00357B8B" w:rsidP="002D63C9">
            <w:pPr>
              <w:autoSpaceDE w:val="0"/>
              <w:autoSpaceDN w:val="0"/>
              <w:adjustRightInd w:val="0"/>
              <w:rPr>
                <w:rFonts w:ascii="Arial" w:hAnsi="Arial" w:cs="Arial"/>
                <w:sz w:val="16"/>
                <w:szCs w:val="16"/>
              </w:rPr>
            </w:pPr>
            <w:r w:rsidRPr="002D63C9">
              <w:rPr>
                <w:rFonts w:ascii="Arial" w:hAnsi="Arial" w:cs="Arial"/>
                <w:sz w:val="16"/>
                <w:szCs w:val="16"/>
              </w:rPr>
              <w:t>Corrigendum</w:t>
            </w:r>
          </w:p>
        </w:tc>
      </w:tr>
      <w:tr w:rsidR="00357B8B" w:rsidRPr="002D63C9" w:rsidTr="002D63C9">
        <w:tc>
          <w:tcPr>
            <w:tcW w:w="992" w:type="dxa"/>
            <w:tcBorders>
              <w:left w:val="dotted" w:sz="4" w:space="0" w:color="auto"/>
            </w:tcBorders>
            <w:shd w:val="clear" w:color="auto" w:fill="auto"/>
          </w:tcPr>
          <w:p w:rsidR="00357B8B" w:rsidRPr="002D63C9" w:rsidRDefault="00357B8B" w:rsidP="002D63C9">
            <w:pPr>
              <w:autoSpaceDE w:val="0"/>
              <w:autoSpaceDN w:val="0"/>
              <w:adjustRightInd w:val="0"/>
              <w:spacing w:after="60"/>
              <w:rPr>
                <w:rFonts w:ascii="Arial" w:hAnsi="Arial" w:cs="Arial"/>
                <w:sz w:val="16"/>
                <w:szCs w:val="16"/>
              </w:rPr>
            </w:pPr>
            <w:r w:rsidRPr="002D63C9">
              <w:rPr>
                <w:rFonts w:ascii="Arial" w:hAnsi="Arial" w:cs="Arial"/>
                <w:sz w:val="16"/>
                <w:szCs w:val="16"/>
              </w:rPr>
              <w:t>L239/70</w:t>
            </w:r>
          </w:p>
        </w:tc>
        <w:tc>
          <w:tcPr>
            <w:tcW w:w="1134" w:type="dxa"/>
            <w:shd w:val="clear" w:color="auto" w:fill="auto"/>
          </w:tcPr>
          <w:p w:rsidR="00357B8B" w:rsidRPr="002D63C9" w:rsidRDefault="00357B8B" w:rsidP="002D63C9">
            <w:pPr>
              <w:autoSpaceDE w:val="0"/>
              <w:autoSpaceDN w:val="0"/>
              <w:adjustRightInd w:val="0"/>
              <w:spacing w:after="60"/>
              <w:rPr>
                <w:rFonts w:ascii="Arial" w:hAnsi="Arial" w:cs="Arial"/>
                <w:sz w:val="16"/>
                <w:szCs w:val="16"/>
              </w:rPr>
            </w:pPr>
            <w:r w:rsidRPr="002D63C9">
              <w:rPr>
                <w:rFonts w:ascii="Arial" w:hAnsi="Arial" w:cs="Arial"/>
                <w:sz w:val="16"/>
                <w:szCs w:val="16"/>
              </w:rPr>
              <w:t>12.09.2007</w:t>
            </w:r>
          </w:p>
        </w:tc>
        <w:tc>
          <w:tcPr>
            <w:tcW w:w="7901" w:type="dxa"/>
            <w:shd w:val="clear" w:color="auto" w:fill="auto"/>
          </w:tcPr>
          <w:p w:rsidR="00357B8B" w:rsidRPr="002D63C9" w:rsidRDefault="00357B8B" w:rsidP="002D63C9">
            <w:pPr>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E92140" w:rsidRPr="00992355" w:rsidRDefault="00E92140" w:rsidP="00B63550">
      <w:pPr>
        <w:spacing w:before="60" w:after="60"/>
        <w:jc w:val="center"/>
        <w:rPr>
          <w:rFonts w:ascii="Arial" w:hAnsi="Arial" w:cs="Arial"/>
          <w:b/>
          <w:i/>
          <w:sz w:val="16"/>
          <w:szCs w:val="16"/>
          <w:u w:val="single"/>
        </w:rPr>
      </w:pPr>
      <w:r w:rsidRPr="00992355">
        <w:rPr>
          <w:rFonts w:ascii="Arial" w:hAnsi="Arial" w:cs="Arial"/>
          <w:b/>
          <w:i/>
          <w:sz w:val="16"/>
          <w:szCs w:val="16"/>
          <w:u w:val="single"/>
        </w:rPr>
        <w:t>Residue guarantees</w:t>
      </w:r>
    </w:p>
    <w:p w:rsidR="00E92140" w:rsidRPr="001A3D33" w:rsidRDefault="00E92140" w:rsidP="00E92140">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1A3D33">
        <w:rPr>
          <w:rFonts w:ascii="Arial" w:hAnsi="Arial" w:cs="Arial"/>
          <w:sz w:val="16"/>
          <w:szCs w:val="16"/>
        </w:rPr>
        <w:t>L125/10</w:t>
      </w:r>
      <w:r w:rsidRPr="001A3D33">
        <w:rPr>
          <w:rFonts w:ascii="Arial" w:hAnsi="Arial" w:cs="Arial"/>
          <w:sz w:val="16"/>
          <w:szCs w:val="16"/>
        </w:rPr>
        <w:tab/>
        <w:t>23/05/1996</w:t>
      </w:r>
      <w:r w:rsidRPr="001A3D33">
        <w:rPr>
          <w:rFonts w:ascii="Arial" w:hAnsi="Arial" w:cs="Arial"/>
          <w:sz w:val="16"/>
          <w:szCs w:val="16"/>
        </w:rPr>
        <w:tab/>
        <w:t xml:space="preserve">Council </w:t>
      </w:r>
      <w:hyperlink r:id="rId409" w:history="1">
        <w:r w:rsidRPr="001A3D33">
          <w:rPr>
            <w:rStyle w:val="Hyperlink"/>
            <w:rFonts w:ascii="Arial" w:hAnsi="Arial" w:cs="Arial"/>
            <w:sz w:val="16"/>
            <w:szCs w:val="16"/>
          </w:rPr>
          <w:t>Directive 96/23/EC</w:t>
        </w:r>
      </w:hyperlink>
      <w:r w:rsidRPr="001A3D33">
        <w:rPr>
          <w:rFonts w:ascii="Arial" w:hAnsi="Arial" w:cs="Arial"/>
          <w:sz w:val="16"/>
          <w:szCs w:val="16"/>
        </w:rPr>
        <w:t xml:space="preserve"> of 29 April 1996 on measures to monitor certain substances and residues thereof in live animals and animal products and repealing Directives 85/358/EEC and 86/469/EEC and Decisions 89/187/EEC and 91/664/EEC</w:t>
      </w:r>
    </w:p>
    <w:p w:rsidR="00E92140" w:rsidRPr="001A3D33" w:rsidRDefault="00E92140" w:rsidP="00E92140">
      <w:pPr>
        <w:autoSpaceDE w:val="0"/>
        <w:autoSpaceDN w:val="0"/>
        <w:adjustRightInd w:val="0"/>
        <w:ind w:left="851"/>
        <w:rPr>
          <w:rFonts w:ascii="Arial" w:hAnsi="Arial" w:cs="Arial"/>
          <w:sz w:val="16"/>
          <w:szCs w:val="16"/>
        </w:rPr>
      </w:pPr>
      <w:r w:rsidRPr="001A3D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E92140" w:rsidRPr="002D63C9" w:rsidTr="002D63C9">
        <w:tc>
          <w:tcPr>
            <w:tcW w:w="992" w:type="dxa"/>
            <w:tcBorders>
              <w:left w:val="dotted" w:sz="4" w:space="0" w:color="auto"/>
            </w:tcBorders>
            <w:shd w:val="clear" w:color="auto" w:fill="auto"/>
          </w:tcPr>
          <w:p w:rsidR="00E92140" w:rsidRPr="002D63C9" w:rsidRDefault="00E9214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L122/1</w:t>
            </w:r>
          </w:p>
        </w:tc>
        <w:tc>
          <w:tcPr>
            <w:tcW w:w="1134" w:type="dxa"/>
            <w:shd w:val="clear" w:color="auto" w:fill="auto"/>
          </w:tcPr>
          <w:p w:rsidR="00E92140" w:rsidRPr="002D63C9" w:rsidRDefault="00E92140"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16.05.2003</w:t>
            </w:r>
          </w:p>
        </w:tc>
        <w:tc>
          <w:tcPr>
            <w:tcW w:w="7901" w:type="dxa"/>
            <w:shd w:val="clear" w:color="auto" w:fill="auto"/>
          </w:tcPr>
          <w:p w:rsidR="00E92140" w:rsidRPr="002D63C9" w:rsidRDefault="00E92140" w:rsidP="002D63C9">
            <w:pPr>
              <w:autoSpaceDE w:val="0"/>
              <w:autoSpaceDN w:val="0"/>
              <w:adjustRightInd w:val="0"/>
              <w:rPr>
                <w:rFonts w:ascii="Arial" w:hAnsi="Arial" w:cs="Arial"/>
                <w:sz w:val="16"/>
                <w:szCs w:val="16"/>
              </w:rPr>
            </w:pPr>
            <w:r w:rsidRPr="002D63C9">
              <w:rPr>
                <w:rFonts w:ascii="Arial" w:hAnsi="Arial" w:cs="Arial"/>
                <w:sz w:val="16"/>
                <w:szCs w:val="16"/>
              </w:rPr>
              <w:t>Council Regulation (EC) No 806/2003 of 14 April 2003</w:t>
            </w:r>
          </w:p>
        </w:tc>
      </w:tr>
      <w:tr w:rsidR="00E92140" w:rsidRPr="002D63C9" w:rsidTr="002D63C9">
        <w:tc>
          <w:tcPr>
            <w:tcW w:w="992" w:type="dxa"/>
            <w:tcBorders>
              <w:left w:val="dotted" w:sz="4" w:space="0" w:color="auto"/>
            </w:tcBorders>
            <w:shd w:val="clear" w:color="auto" w:fill="auto"/>
          </w:tcPr>
          <w:p w:rsidR="00E92140" w:rsidRPr="002D63C9" w:rsidRDefault="00E9214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4" w:type="dxa"/>
            <w:shd w:val="clear" w:color="auto" w:fill="auto"/>
          </w:tcPr>
          <w:p w:rsidR="00E92140" w:rsidRPr="002D63C9" w:rsidRDefault="00E9214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E92140" w:rsidRPr="002D63C9" w:rsidRDefault="00E9214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E92140" w:rsidRPr="002D63C9" w:rsidTr="002D63C9">
        <w:tc>
          <w:tcPr>
            <w:tcW w:w="992" w:type="dxa"/>
            <w:tcBorders>
              <w:left w:val="dotted" w:sz="4" w:space="0" w:color="auto"/>
            </w:tcBorders>
            <w:shd w:val="clear" w:color="auto" w:fill="auto"/>
          </w:tcPr>
          <w:p w:rsidR="00E92140" w:rsidRPr="002D63C9" w:rsidRDefault="00E9214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L191/1</w:t>
            </w:r>
          </w:p>
        </w:tc>
        <w:tc>
          <w:tcPr>
            <w:tcW w:w="1134" w:type="dxa"/>
            <w:shd w:val="clear" w:color="auto" w:fill="auto"/>
          </w:tcPr>
          <w:p w:rsidR="00E92140" w:rsidRPr="002D63C9" w:rsidRDefault="00E9214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28.05.2004</w:t>
            </w:r>
          </w:p>
        </w:tc>
        <w:tc>
          <w:tcPr>
            <w:tcW w:w="7901" w:type="dxa"/>
            <w:shd w:val="clear" w:color="auto" w:fill="auto"/>
          </w:tcPr>
          <w:p w:rsidR="00E92140" w:rsidRPr="002D63C9" w:rsidRDefault="00E92140" w:rsidP="002D63C9">
            <w:pPr>
              <w:autoSpaceDE w:val="0"/>
              <w:autoSpaceDN w:val="0"/>
              <w:adjustRightInd w:val="0"/>
              <w:rPr>
                <w:rFonts w:ascii="Arial" w:hAnsi="Arial" w:cs="Arial"/>
                <w:sz w:val="16"/>
                <w:szCs w:val="16"/>
              </w:rPr>
            </w:pPr>
            <w:r w:rsidRPr="002D63C9">
              <w:rPr>
                <w:rFonts w:ascii="Arial" w:hAnsi="Arial" w:cs="Arial"/>
                <w:sz w:val="16"/>
                <w:szCs w:val="16"/>
              </w:rPr>
              <w:t>Regulation (EC) No 882/2004 of the European Parliament and of the Council of 29 April 2004</w:t>
            </w:r>
          </w:p>
        </w:tc>
      </w:tr>
      <w:tr w:rsidR="00E92140" w:rsidRPr="002D63C9" w:rsidTr="002D63C9">
        <w:tblPrEx>
          <w:tblBorders>
            <w:left w:val="dotted" w:sz="4" w:space="0" w:color="auto"/>
          </w:tblBorders>
        </w:tblPrEx>
        <w:tc>
          <w:tcPr>
            <w:tcW w:w="992" w:type="dxa"/>
            <w:shd w:val="clear" w:color="auto" w:fill="auto"/>
          </w:tcPr>
          <w:p w:rsidR="00E92140" w:rsidRPr="002D63C9" w:rsidRDefault="00E9214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L363/352</w:t>
            </w:r>
          </w:p>
        </w:tc>
        <w:tc>
          <w:tcPr>
            <w:tcW w:w="1134" w:type="dxa"/>
            <w:shd w:val="clear" w:color="auto" w:fill="auto"/>
          </w:tcPr>
          <w:p w:rsidR="00E92140" w:rsidRPr="002D63C9" w:rsidRDefault="00E9214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E92140" w:rsidRPr="002D63C9" w:rsidRDefault="00E9214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Council Directive 2006/104/EC of 20 November 2006</w:t>
            </w:r>
          </w:p>
        </w:tc>
      </w:tr>
      <w:tr w:rsidR="009A132A" w:rsidRPr="00B64DF8" w:rsidTr="009A132A">
        <w:tblPrEx>
          <w:tblBorders>
            <w:left w:val="dotted" w:sz="4" w:space="0" w:color="auto"/>
          </w:tblBorders>
        </w:tblPrEx>
        <w:tc>
          <w:tcPr>
            <w:tcW w:w="992" w:type="dxa"/>
            <w:tcBorders>
              <w:left w:val="dotted" w:sz="4" w:space="0" w:color="auto"/>
            </w:tcBorders>
            <w:shd w:val="clear" w:color="auto" w:fill="auto"/>
          </w:tcPr>
          <w:p w:rsidR="009A132A" w:rsidRPr="00B64DF8" w:rsidRDefault="009A132A" w:rsidP="009A132A">
            <w:pPr>
              <w:widowControl w:val="0"/>
              <w:autoSpaceDE w:val="0"/>
              <w:autoSpaceDN w:val="0"/>
              <w:adjustRightInd w:val="0"/>
              <w:jc w:val="both"/>
              <w:rPr>
                <w:rFonts w:ascii="Arial" w:hAnsi="Arial" w:cs="Arial"/>
                <w:sz w:val="16"/>
                <w:szCs w:val="16"/>
              </w:rPr>
            </w:pPr>
            <w:r w:rsidRPr="00B64DF8">
              <w:rPr>
                <w:rFonts w:ascii="Arial" w:hAnsi="Arial" w:cs="Arial"/>
                <w:sz w:val="16"/>
                <w:szCs w:val="16"/>
              </w:rPr>
              <w:t>L158/234</w:t>
            </w:r>
          </w:p>
        </w:tc>
        <w:tc>
          <w:tcPr>
            <w:tcW w:w="1134" w:type="dxa"/>
            <w:shd w:val="clear" w:color="auto" w:fill="auto"/>
          </w:tcPr>
          <w:p w:rsidR="009A132A" w:rsidRPr="00B64DF8" w:rsidRDefault="009A132A" w:rsidP="009A132A">
            <w:pPr>
              <w:widowControl w:val="0"/>
              <w:autoSpaceDE w:val="0"/>
              <w:autoSpaceDN w:val="0"/>
              <w:adjustRightInd w:val="0"/>
              <w:jc w:val="both"/>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9A132A" w:rsidRPr="00B64DF8" w:rsidRDefault="009A132A" w:rsidP="009A132A">
            <w:pPr>
              <w:widowControl w:val="0"/>
              <w:autoSpaceDE w:val="0"/>
              <w:autoSpaceDN w:val="0"/>
              <w:adjustRightInd w:val="0"/>
              <w:jc w:val="both"/>
              <w:rPr>
                <w:rFonts w:ascii="Arial" w:hAnsi="Arial" w:cs="Arial"/>
                <w:sz w:val="16"/>
                <w:szCs w:val="16"/>
              </w:rPr>
            </w:pPr>
            <w:r w:rsidRPr="00B64DF8">
              <w:rPr>
                <w:rFonts w:ascii="Arial" w:hAnsi="Arial" w:cs="Arial"/>
                <w:sz w:val="16"/>
                <w:szCs w:val="16"/>
              </w:rPr>
              <w:t>Council Directive 2013/20/EU of 13 May 2013</w:t>
            </w:r>
          </w:p>
        </w:tc>
      </w:tr>
    </w:tbl>
    <w:p w:rsidR="00E92140" w:rsidRPr="001A3D33" w:rsidRDefault="00E92140" w:rsidP="00E92140">
      <w:pPr>
        <w:widowControl w:val="0"/>
        <w:tabs>
          <w:tab w:val="center" w:pos="1418"/>
          <w:tab w:val="left" w:pos="1985"/>
          <w:tab w:val="right" w:pos="2997"/>
          <w:tab w:val="left" w:pos="3063"/>
        </w:tabs>
        <w:autoSpaceDE w:val="0"/>
        <w:autoSpaceDN w:val="0"/>
        <w:adjustRightInd w:val="0"/>
        <w:jc w:val="both"/>
        <w:rPr>
          <w:rFonts w:ascii="Arial" w:hAnsi="Arial" w:cs="Arial"/>
          <w:sz w:val="16"/>
          <w:szCs w:val="16"/>
        </w:rPr>
      </w:pPr>
    </w:p>
    <w:p w:rsidR="00B46022" w:rsidRPr="00767433" w:rsidRDefault="00B46022" w:rsidP="00B46022">
      <w:pPr>
        <w:rPr>
          <w:rFonts w:ascii="Arial" w:hAnsi="Arial" w:cs="Arial"/>
          <w:sz w:val="16"/>
          <w:szCs w:val="16"/>
        </w:rPr>
      </w:pPr>
    </w:p>
    <w:p w:rsidR="00B46022" w:rsidRPr="00767433" w:rsidRDefault="00B46022" w:rsidP="00B46022">
      <w:r w:rsidRPr="00767433">
        <w:t>Application texts</w:t>
      </w:r>
    </w:p>
    <w:p w:rsidR="00B46022" w:rsidRPr="00767433" w:rsidRDefault="00B46022" w:rsidP="00B46022">
      <w:pPr>
        <w:rPr>
          <w:rFonts w:ascii="Arial" w:hAnsi="Arial" w:cs="Arial"/>
          <w:sz w:val="16"/>
          <w:szCs w:val="16"/>
        </w:rPr>
      </w:pPr>
    </w:p>
    <w:p w:rsidR="00E92140" w:rsidRPr="00992355" w:rsidRDefault="00E92140" w:rsidP="00E92140">
      <w:pPr>
        <w:spacing w:after="60"/>
        <w:jc w:val="center"/>
        <w:rPr>
          <w:rFonts w:ascii="Arial" w:hAnsi="Arial" w:cs="Arial"/>
          <w:b/>
          <w:i/>
          <w:sz w:val="16"/>
          <w:szCs w:val="16"/>
          <w:u w:val="single"/>
        </w:rPr>
      </w:pPr>
      <w:r w:rsidRPr="00992355">
        <w:rPr>
          <w:rFonts w:ascii="Arial" w:hAnsi="Arial" w:cs="Arial"/>
          <w:b/>
          <w:i/>
          <w:sz w:val="16"/>
          <w:szCs w:val="16"/>
          <w:u w:val="single"/>
        </w:rPr>
        <w:t>List of third countries and certification</w:t>
      </w:r>
    </w:p>
    <w:p w:rsidR="00D27CF6" w:rsidRPr="00206696" w:rsidRDefault="00D27CF6" w:rsidP="00D27CF6">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206696">
        <w:rPr>
          <w:rFonts w:ascii="Arial" w:hAnsi="Arial" w:cs="Arial"/>
          <w:sz w:val="16"/>
          <w:szCs w:val="16"/>
        </w:rPr>
        <w:t>L337/41</w:t>
      </w:r>
      <w:r w:rsidRPr="00206696">
        <w:rPr>
          <w:rFonts w:ascii="Arial" w:hAnsi="Arial" w:cs="Arial"/>
          <w:sz w:val="16"/>
          <w:szCs w:val="16"/>
        </w:rPr>
        <w:tab/>
        <w:t>16/12/2008</w:t>
      </w:r>
      <w:r w:rsidRPr="00206696">
        <w:rPr>
          <w:rFonts w:ascii="Arial" w:hAnsi="Arial" w:cs="Arial"/>
          <w:sz w:val="16"/>
          <w:szCs w:val="16"/>
        </w:rPr>
        <w:tab/>
        <w:t xml:space="preserve">Commission </w:t>
      </w:r>
      <w:hyperlink r:id="rId410" w:history="1">
        <w:r w:rsidRPr="00206696">
          <w:rPr>
            <w:rStyle w:val="Hyperlink"/>
            <w:rFonts w:ascii="Arial" w:hAnsi="Arial" w:cs="Arial"/>
            <w:sz w:val="16"/>
            <w:szCs w:val="16"/>
          </w:rPr>
          <w:t>Regulation (EC) No 1251/2008</w:t>
        </w:r>
      </w:hyperlink>
      <w:r w:rsidRPr="00206696">
        <w:rPr>
          <w:rFonts w:ascii="Arial" w:hAnsi="Arial" w:cs="Arial"/>
          <w:sz w:val="16"/>
          <w:szCs w:val="16"/>
        </w:rPr>
        <w:t xml:space="preserve"> of 12 December 2008 implementing Council Directive 2006/88/EC as regards conditions and certification requirements for the placing on the market and the import into the Community of aquaculture animals and products thereof and laying down a list of vector species</w:t>
      </w:r>
    </w:p>
    <w:p w:rsidR="00045C1E" w:rsidRPr="00206696" w:rsidRDefault="00045C1E" w:rsidP="00045C1E">
      <w:pPr>
        <w:autoSpaceDE w:val="0"/>
        <w:autoSpaceDN w:val="0"/>
        <w:adjustRightInd w:val="0"/>
        <w:ind w:left="851"/>
        <w:rPr>
          <w:rFonts w:ascii="Arial" w:hAnsi="Arial" w:cs="Arial"/>
          <w:sz w:val="16"/>
          <w:szCs w:val="16"/>
        </w:rPr>
      </w:pPr>
      <w:r w:rsidRPr="00206696">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045C1E" w:rsidRPr="002D63C9" w:rsidTr="002D63C9">
        <w:tc>
          <w:tcPr>
            <w:tcW w:w="992" w:type="dxa"/>
            <w:tcBorders>
              <w:left w:val="dotted" w:sz="4" w:space="0" w:color="auto"/>
            </w:tcBorders>
            <w:shd w:val="clear" w:color="auto" w:fill="auto"/>
          </w:tcPr>
          <w:p w:rsidR="00045C1E" w:rsidRPr="002D63C9" w:rsidRDefault="00045C1E"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L337/76</w:t>
            </w:r>
          </w:p>
        </w:tc>
        <w:tc>
          <w:tcPr>
            <w:tcW w:w="1134" w:type="dxa"/>
            <w:shd w:val="clear" w:color="auto" w:fill="auto"/>
          </w:tcPr>
          <w:p w:rsidR="00045C1E" w:rsidRPr="002D63C9" w:rsidRDefault="00045C1E"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16.12.2008</w:t>
            </w:r>
          </w:p>
        </w:tc>
        <w:tc>
          <w:tcPr>
            <w:tcW w:w="7901" w:type="dxa"/>
            <w:shd w:val="clear" w:color="auto" w:fill="auto"/>
          </w:tcPr>
          <w:p w:rsidR="00045C1E" w:rsidRPr="002D63C9" w:rsidRDefault="00045C1E"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1252/2008 of 12 December 2008</w:t>
            </w:r>
          </w:p>
        </w:tc>
      </w:tr>
      <w:tr w:rsidR="00A76B01" w:rsidRPr="002D63C9" w:rsidTr="002D63C9">
        <w:tc>
          <w:tcPr>
            <w:tcW w:w="992" w:type="dxa"/>
            <w:tcBorders>
              <w:left w:val="dotted" w:sz="4" w:space="0" w:color="auto"/>
            </w:tcBorders>
            <w:shd w:val="clear" w:color="auto" w:fill="auto"/>
          </w:tcPr>
          <w:p w:rsidR="00A76B01" w:rsidRPr="002D63C9" w:rsidRDefault="00A76B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L205/10</w:t>
            </w:r>
          </w:p>
        </w:tc>
        <w:tc>
          <w:tcPr>
            <w:tcW w:w="1134" w:type="dxa"/>
            <w:shd w:val="clear" w:color="auto" w:fill="auto"/>
          </w:tcPr>
          <w:p w:rsidR="00A76B01" w:rsidRPr="002D63C9" w:rsidRDefault="00A76B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07.08.2009</w:t>
            </w:r>
          </w:p>
        </w:tc>
        <w:tc>
          <w:tcPr>
            <w:tcW w:w="7901" w:type="dxa"/>
            <w:shd w:val="clear" w:color="auto" w:fill="auto"/>
          </w:tcPr>
          <w:p w:rsidR="00A76B01" w:rsidRPr="002D63C9" w:rsidRDefault="00A76B0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719/2009 of 6 August 2009</w:t>
            </w:r>
          </w:p>
        </w:tc>
      </w:tr>
      <w:tr w:rsidR="00717E42" w:rsidRPr="002D63C9" w:rsidTr="002D63C9">
        <w:tc>
          <w:tcPr>
            <w:tcW w:w="992" w:type="dxa"/>
            <w:tcBorders>
              <w:left w:val="dotted" w:sz="4" w:space="0" w:color="auto"/>
            </w:tcBorders>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L104/1</w:t>
            </w:r>
          </w:p>
        </w:tc>
        <w:tc>
          <w:tcPr>
            <w:tcW w:w="1134" w:type="dxa"/>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24.04.2010</w:t>
            </w:r>
          </w:p>
        </w:tc>
        <w:tc>
          <w:tcPr>
            <w:tcW w:w="79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346/2010 of 15 April 2010</w:t>
            </w:r>
          </w:p>
        </w:tc>
      </w:tr>
      <w:tr w:rsidR="00717E42" w:rsidRPr="002D63C9" w:rsidTr="002D63C9">
        <w:tc>
          <w:tcPr>
            <w:tcW w:w="992" w:type="dxa"/>
            <w:tcBorders>
              <w:left w:val="dotted" w:sz="4" w:space="0" w:color="auto"/>
            </w:tcBorders>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L322/22</w:t>
            </w:r>
          </w:p>
        </w:tc>
        <w:tc>
          <w:tcPr>
            <w:tcW w:w="1134" w:type="dxa"/>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08.12.2010</w:t>
            </w:r>
          </w:p>
        </w:tc>
        <w:tc>
          <w:tcPr>
            <w:tcW w:w="79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1143/2010 of 7 December 2010</w:t>
            </w:r>
          </w:p>
        </w:tc>
      </w:tr>
      <w:tr w:rsidR="00AB14E1" w:rsidRPr="002D63C9" w:rsidTr="002D63C9">
        <w:tc>
          <w:tcPr>
            <w:tcW w:w="992" w:type="dxa"/>
            <w:tcBorders>
              <w:left w:val="dotted" w:sz="4" w:space="0" w:color="auto"/>
            </w:tcBorders>
            <w:shd w:val="clear" w:color="auto" w:fill="auto"/>
          </w:tcPr>
          <w:p w:rsidR="00AB14E1" w:rsidRPr="002D63C9" w:rsidRDefault="00AB14E1" w:rsidP="00A41655">
            <w:pPr>
              <w:widowControl w:val="0"/>
              <w:autoSpaceDE w:val="0"/>
              <w:autoSpaceDN w:val="0"/>
              <w:adjustRightInd w:val="0"/>
              <w:rPr>
                <w:rFonts w:ascii="Arial" w:hAnsi="Arial" w:cs="Arial"/>
                <w:sz w:val="16"/>
                <w:szCs w:val="16"/>
              </w:rPr>
            </w:pPr>
            <w:r w:rsidRPr="002D63C9">
              <w:rPr>
                <w:rFonts w:ascii="Arial" w:hAnsi="Arial" w:cs="Arial"/>
                <w:sz w:val="16"/>
                <w:szCs w:val="16"/>
              </w:rPr>
              <w:t>L97/9</w:t>
            </w:r>
          </w:p>
        </w:tc>
        <w:tc>
          <w:tcPr>
            <w:tcW w:w="1134" w:type="dxa"/>
            <w:shd w:val="clear" w:color="auto" w:fill="auto"/>
          </w:tcPr>
          <w:p w:rsidR="00AB14E1" w:rsidRPr="002D63C9" w:rsidRDefault="00AB14E1" w:rsidP="00A41655">
            <w:pPr>
              <w:widowControl w:val="0"/>
              <w:autoSpaceDE w:val="0"/>
              <w:autoSpaceDN w:val="0"/>
              <w:adjustRightInd w:val="0"/>
              <w:rPr>
                <w:rFonts w:ascii="Arial" w:hAnsi="Arial" w:cs="Arial"/>
                <w:sz w:val="16"/>
                <w:szCs w:val="16"/>
              </w:rPr>
            </w:pPr>
            <w:r w:rsidRPr="002D63C9">
              <w:rPr>
                <w:rFonts w:ascii="Arial" w:hAnsi="Arial" w:cs="Arial"/>
                <w:sz w:val="16"/>
                <w:szCs w:val="16"/>
              </w:rPr>
              <w:t>12.04.2011</w:t>
            </w:r>
          </w:p>
        </w:tc>
        <w:tc>
          <w:tcPr>
            <w:tcW w:w="7901" w:type="dxa"/>
            <w:shd w:val="clear" w:color="auto" w:fill="auto"/>
          </w:tcPr>
          <w:p w:rsidR="00AB14E1" w:rsidRPr="002D63C9" w:rsidRDefault="00AB14E1" w:rsidP="00A41655">
            <w:pPr>
              <w:autoSpaceDE w:val="0"/>
              <w:autoSpaceDN w:val="0"/>
              <w:adjustRightInd w:val="0"/>
              <w:rPr>
                <w:rFonts w:ascii="Arial" w:hAnsi="Arial" w:cs="Arial"/>
                <w:sz w:val="16"/>
                <w:szCs w:val="16"/>
              </w:rPr>
            </w:pPr>
            <w:r w:rsidRPr="002D63C9">
              <w:rPr>
                <w:rFonts w:ascii="Arial" w:hAnsi="Arial" w:cs="Arial"/>
                <w:sz w:val="16"/>
                <w:szCs w:val="16"/>
              </w:rPr>
              <w:t>Commission Regulation (EU) No 350/2011 of 11 April 2011</w:t>
            </w:r>
          </w:p>
        </w:tc>
      </w:tr>
      <w:tr w:rsidR="00A41655" w:rsidRPr="002D63C9" w:rsidTr="00A41655">
        <w:tc>
          <w:tcPr>
            <w:tcW w:w="992" w:type="dxa"/>
            <w:tcBorders>
              <w:left w:val="dotted" w:sz="4" w:space="0" w:color="auto"/>
            </w:tcBorders>
            <w:shd w:val="clear" w:color="auto" w:fill="auto"/>
          </w:tcPr>
          <w:p w:rsidR="00A41655" w:rsidRPr="00B64DF8" w:rsidRDefault="00A41655" w:rsidP="00CE2A9E">
            <w:pPr>
              <w:widowControl w:val="0"/>
              <w:autoSpaceDE w:val="0"/>
              <w:autoSpaceDN w:val="0"/>
              <w:adjustRightInd w:val="0"/>
              <w:rPr>
                <w:rFonts w:ascii="Arial" w:hAnsi="Arial" w:cs="Arial"/>
                <w:sz w:val="16"/>
                <w:szCs w:val="16"/>
              </w:rPr>
            </w:pPr>
            <w:r w:rsidRPr="00B64DF8">
              <w:rPr>
                <w:rFonts w:ascii="Arial" w:hAnsi="Arial" w:cs="Arial"/>
                <w:sz w:val="16"/>
                <w:szCs w:val="16"/>
              </w:rPr>
              <w:t>L158/74</w:t>
            </w:r>
          </w:p>
        </w:tc>
        <w:tc>
          <w:tcPr>
            <w:tcW w:w="1134" w:type="dxa"/>
            <w:shd w:val="clear" w:color="auto" w:fill="auto"/>
          </w:tcPr>
          <w:p w:rsidR="00A41655" w:rsidRPr="00B64DF8" w:rsidRDefault="00A41655" w:rsidP="00CE2A9E">
            <w:pPr>
              <w:widowControl w:val="0"/>
              <w:autoSpaceDE w:val="0"/>
              <w:autoSpaceDN w:val="0"/>
              <w:adjustRightInd w:val="0"/>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A41655" w:rsidRPr="002D63C9" w:rsidRDefault="00A41655" w:rsidP="00CE2A9E">
            <w:pPr>
              <w:autoSpaceDE w:val="0"/>
              <w:autoSpaceDN w:val="0"/>
              <w:adjustRightInd w:val="0"/>
              <w:rPr>
                <w:rFonts w:ascii="Arial" w:hAnsi="Arial" w:cs="Arial"/>
                <w:sz w:val="16"/>
                <w:szCs w:val="16"/>
              </w:rPr>
            </w:pPr>
            <w:r w:rsidRPr="00B64DF8">
              <w:rPr>
                <w:rFonts w:ascii="Arial" w:hAnsi="Arial" w:cs="Arial"/>
                <w:sz w:val="16"/>
                <w:szCs w:val="16"/>
              </w:rPr>
              <w:t>Commission Regulation (EU) No 519/2013 of 21 February 2013</w:t>
            </w:r>
          </w:p>
        </w:tc>
      </w:tr>
      <w:tr w:rsidR="00CE2A9E" w:rsidRPr="00B62A7E" w:rsidTr="00566A06">
        <w:tc>
          <w:tcPr>
            <w:tcW w:w="992" w:type="dxa"/>
            <w:tcBorders>
              <w:left w:val="dotted" w:sz="4" w:space="0" w:color="auto"/>
            </w:tcBorders>
            <w:shd w:val="clear" w:color="auto" w:fill="auto"/>
          </w:tcPr>
          <w:p w:rsidR="00CE2A9E" w:rsidRPr="00B62A7E" w:rsidRDefault="00CE2A9E" w:rsidP="009F2111">
            <w:pPr>
              <w:widowControl w:val="0"/>
              <w:autoSpaceDE w:val="0"/>
              <w:autoSpaceDN w:val="0"/>
              <w:adjustRightInd w:val="0"/>
              <w:rPr>
                <w:rFonts w:ascii="Arial" w:hAnsi="Arial" w:cs="Arial"/>
                <w:sz w:val="16"/>
                <w:szCs w:val="16"/>
              </w:rPr>
            </w:pPr>
            <w:r w:rsidRPr="00B62A7E">
              <w:rPr>
                <w:rFonts w:ascii="Arial" w:hAnsi="Arial" w:cs="Arial"/>
                <w:sz w:val="16"/>
                <w:szCs w:val="16"/>
              </w:rPr>
              <w:t>L306/1</w:t>
            </w:r>
          </w:p>
        </w:tc>
        <w:tc>
          <w:tcPr>
            <w:tcW w:w="1134" w:type="dxa"/>
            <w:shd w:val="clear" w:color="auto" w:fill="auto"/>
          </w:tcPr>
          <w:p w:rsidR="00CE2A9E" w:rsidRPr="00B62A7E" w:rsidRDefault="00CE2A9E" w:rsidP="009F2111">
            <w:pPr>
              <w:widowControl w:val="0"/>
              <w:autoSpaceDE w:val="0"/>
              <w:autoSpaceDN w:val="0"/>
              <w:adjustRightInd w:val="0"/>
              <w:rPr>
                <w:rFonts w:ascii="Arial" w:hAnsi="Arial" w:cs="Arial"/>
                <w:sz w:val="16"/>
                <w:szCs w:val="16"/>
              </w:rPr>
            </w:pPr>
            <w:r w:rsidRPr="00B62A7E">
              <w:rPr>
                <w:rFonts w:ascii="Arial" w:hAnsi="Arial" w:cs="Arial"/>
                <w:sz w:val="16"/>
                <w:szCs w:val="16"/>
              </w:rPr>
              <w:t>06.11.2012</w:t>
            </w:r>
          </w:p>
        </w:tc>
        <w:tc>
          <w:tcPr>
            <w:tcW w:w="7901" w:type="dxa"/>
            <w:shd w:val="clear" w:color="auto" w:fill="auto"/>
          </w:tcPr>
          <w:p w:rsidR="00CE2A9E" w:rsidRPr="00B62A7E" w:rsidRDefault="00CE2A9E" w:rsidP="009F2111">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1012/2012 of 5 November 2012</w:t>
            </w:r>
            <w:r>
              <w:rPr>
                <w:rFonts w:ascii="Arial" w:hAnsi="Arial" w:cs="Arial"/>
                <w:sz w:val="16"/>
                <w:szCs w:val="16"/>
              </w:rPr>
              <w:br/>
            </w:r>
            <w:r>
              <w:rPr>
                <w:rFonts w:ascii="Arial" w:hAnsi="Arial" w:cs="Arial"/>
                <w:sz w:val="16"/>
                <w:szCs w:val="16"/>
              </w:rPr>
              <w:tab/>
              <w:t>Corrected by: L214/1; 09.08.2013; corrigendum</w:t>
            </w:r>
          </w:p>
        </w:tc>
      </w:tr>
      <w:tr w:rsidR="009F2111" w:rsidRPr="00B62A7E" w:rsidTr="009618CC">
        <w:tc>
          <w:tcPr>
            <w:tcW w:w="992" w:type="dxa"/>
            <w:tcBorders>
              <w:left w:val="dotted" w:sz="4" w:space="0" w:color="auto"/>
            </w:tcBorders>
            <w:shd w:val="clear" w:color="auto" w:fill="auto"/>
          </w:tcPr>
          <w:p w:rsidR="009F2111" w:rsidRPr="003B76BF" w:rsidRDefault="009F2111" w:rsidP="009618CC">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L9/5</w:t>
            </w:r>
          </w:p>
        </w:tc>
        <w:tc>
          <w:tcPr>
            <w:tcW w:w="1134" w:type="dxa"/>
            <w:shd w:val="clear" w:color="auto" w:fill="auto"/>
          </w:tcPr>
          <w:p w:rsidR="009F2111" w:rsidRPr="003B76BF" w:rsidRDefault="009F2111" w:rsidP="009618CC">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14.01.2014</w:t>
            </w:r>
          </w:p>
        </w:tc>
        <w:tc>
          <w:tcPr>
            <w:tcW w:w="7901" w:type="dxa"/>
            <w:shd w:val="clear" w:color="auto" w:fill="auto"/>
          </w:tcPr>
          <w:p w:rsidR="009F2111" w:rsidRPr="00B62A7E" w:rsidRDefault="009F2111" w:rsidP="009618CC">
            <w:pPr>
              <w:autoSpaceDE w:val="0"/>
              <w:autoSpaceDN w:val="0"/>
              <w:adjustRightInd w:val="0"/>
              <w:spacing w:after="60"/>
              <w:rPr>
                <w:rFonts w:ascii="Arial" w:hAnsi="Arial" w:cs="Arial"/>
                <w:sz w:val="16"/>
                <w:szCs w:val="16"/>
              </w:rPr>
            </w:pPr>
            <w:r w:rsidRPr="003B76BF">
              <w:rPr>
                <w:rFonts w:ascii="Arial" w:hAnsi="Arial" w:cs="Arial"/>
                <w:sz w:val="16"/>
                <w:szCs w:val="16"/>
              </w:rPr>
              <w:t>Commission Implementing Regulation (EU) No 25/2014 of 13 January 2014</w:t>
            </w:r>
          </w:p>
        </w:tc>
      </w:tr>
    </w:tbl>
    <w:p w:rsidR="009B75BA" w:rsidRPr="00206696" w:rsidRDefault="009B75BA" w:rsidP="00045C1E">
      <w:pPr>
        <w:widowControl w:val="0"/>
        <w:tabs>
          <w:tab w:val="center" w:pos="1418"/>
          <w:tab w:val="left" w:pos="1985"/>
          <w:tab w:val="right" w:pos="2997"/>
          <w:tab w:val="left" w:pos="3063"/>
        </w:tabs>
        <w:autoSpaceDE w:val="0"/>
        <w:autoSpaceDN w:val="0"/>
        <w:adjustRightInd w:val="0"/>
        <w:jc w:val="both"/>
        <w:rPr>
          <w:rFonts w:ascii="Arial" w:hAnsi="Arial" w:cs="Arial"/>
          <w:sz w:val="16"/>
          <w:szCs w:val="16"/>
        </w:rPr>
      </w:pPr>
    </w:p>
    <w:p w:rsidR="00D27CF6" w:rsidRPr="00206696" w:rsidRDefault="00D27CF6" w:rsidP="00D27CF6">
      <w:pPr>
        <w:spacing w:before="60" w:after="60"/>
        <w:jc w:val="center"/>
        <w:rPr>
          <w:rFonts w:ascii="Arial" w:hAnsi="Arial" w:cs="Arial"/>
          <w:b/>
          <w:i/>
          <w:sz w:val="16"/>
          <w:szCs w:val="16"/>
          <w:u w:val="single"/>
        </w:rPr>
      </w:pPr>
      <w:r w:rsidRPr="00206696">
        <w:rPr>
          <w:rFonts w:ascii="Arial" w:hAnsi="Arial" w:cs="Arial"/>
          <w:b/>
          <w:i/>
          <w:sz w:val="16"/>
          <w:szCs w:val="16"/>
          <w:u w:val="single"/>
        </w:rPr>
        <w:t>Quarantine</w:t>
      </w:r>
    </w:p>
    <w:p w:rsidR="00D27CF6" w:rsidRDefault="00D27CF6" w:rsidP="00D27CF6">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206696">
        <w:rPr>
          <w:rFonts w:ascii="Arial" w:hAnsi="Arial" w:cs="Arial"/>
          <w:sz w:val="16"/>
          <w:szCs w:val="16"/>
        </w:rPr>
        <w:t>L337/94</w:t>
      </w:r>
      <w:r w:rsidRPr="00206696">
        <w:rPr>
          <w:rFonts w:ascii="Arial" w:hAnsi="Arial" w:cs="Arial"/>
          <w:sz w:val="16"/>
          <w:szCs w:val="16"/>
        </w:rPr>
        <w:tab/>
        <w:t>16/12/2008</w:t>
      </w:r>
      <w:r w:rsidRPr="00206696">
        <w:rPr>
          <w:rFonts w:ascii="Arial" w:hAnsi="Arial" w:cs="Arial"/>
          <w:sz w:val="16"/>
          <w:szCs w:val="16"/>
        </w:rPr>
        <w:tab/>
        <w:t xml:space="preserve">Commission </w:t>
      </w:r>
      <w:hyperlink r:id="rId411" w:history="1">
        <w:r w:rsidRPr="00206696">
          <w:rPr>
            <w:rStyle w:val="Hyperlink"/>
            <w:rFonts w:ascii="Arial" w:hAnsi="Arial" w:cs="Arial"/>
            <w:sz w:val="16"/>
            <w:szCs w:val="16"/>
          </w:rPr>
          <w:t>Decision 2008/946/EC</w:t>
        </w:r>
      </w:hyperlink>
      <w:r w:rsidRPr="00206696">
        <w:rPr>
          <w:rFonts w:ascii="Arial" w:hAnsi="Arial" w:cs="Arial"/>
          <w:sz w:val="16"/>
          <w:szCs w:val="16"/>
        </w:rPr>
        <w:t xml:space="preserve"> of 12 December 2008 implementing Council Directive 2006/88/EC as regards requirements for quarantine of aquaculture animals</w:t>
      </w:r>
    </w:p>
    <w:p w:rsidR="00D27CF6" w:rsidRDefault="00D27CF6" w:rsidP="00C743BA">
      <w:pPr>
        <w:widowControl w:val="0"/>
        <w:tabs>
          <w:tab w:val="center" w:pos="1418"/>
          <w:tab w:val="left" w:pos="1985"/>
          <w:tab w:val="right" w:pos="2997"/>
          <w:tab w:val="left" w:pos="3063"/>
        </w:tabs>
        <w:autoSpaceDE w:val="0"/>
        <w:autoSpaceDN w:val="0"/>
        <w:adjustRightInd w:val="0"/>
        <w:jc w:val="both"/>
        <w:rPr>
          <w:rFonts w:ascii="Arial" w:hAnsi="Arial" w:cs="Arial"/>
          <w:sz w:val="16"/>
          <w:szCs w:val="16"/>
        </w:rPr>
      </w:pPr>
    </w:p>
    <w:p w:rsidR="00E92140" w:rsidRPr="00992355" w:rsidRDefault="00E92140" w:rsidP="00B63550">
      <w:pPr>
        <w:spacing w:before="60" w:after="60"/>
        <w:jc w:val="center"/>
        <w:rPr>
          <w:rFonts w:ascii="Arial" w:hAnsi="Arial" w:cs="Arial"/>
          <w:b/>
          <w:i/>
          <w:sz w:val="16"/>
          <w:szCs w:val="16"/>
          <w:u w:val="single"/>
        </w:rPr>
      </w:pPr>
      <w:r w:rsidRPr="00992355">
        <w:rPr>
          <w:rFonts w:ascii="Arial" w:hAnsi="Arial" w:cs="Arial"/>
          <w:b/>
          <w:i/>
          <w:sz w:val="16"/>
          <w:szCs w:val="16"/>
          <w:u w:val="single"/>
        </w:rPr>
        <w:t>Residue guarantees</w:t>
      </w:r>
    </w:p>
    <w:p w:rsidR="005C06CC" w:rsidRPr="004E4ADE" w:rsidRDefault="005C06CC" w:rsidP="005C06CC">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4E4ADE">
        <w:rPr>
          <w:rFonts w:ascii="Arial" w:hAnsi="Arial" w:cs="Arial"/>
          <w:sz w:val="16"/>
          <w:szCs w:val="16"/>
        </w:rPr>
        <w:t>L70/40</w:t>
      </w:r>
      <w:r w:rsidRPr="004E4ADE">
        <w:rPr>
          <w:rFonts w:ascii="Arial" w:hAnsi="Arial" w:cs="Arial"/>
          <w:sz w:val="16"/>
          <w:szCs w:val="16"/>
        </w:rPr>
        <w:tab/>
        <w:t>17/03/2011</w:t>
      </w:r>
      <w:r w:rsidRPr="004E4ADE">
        <w:rPr>
          <w:rFonts w:ascii="Arial" w:hAnsi="Arial" w:cs="Arial"/>
          <w:sz w:val="16"/>
          <w:szCs w:val="16"/>
        </w:rPr>
        <w:tab/>
        <w:t xml:space="preserve">Commission </w:t>
      </w:r>
      <w:hyperlink r:id="rId412" w:history="1">
        <w:r w:rsidRPr="004E4ADE">
          <w:rPr>
            <w:rStyle w:val="Hyperlink"/>
            <w:rFonts w:ascii="Arial" w:hAnsi="Arial" w:cs="Arial"/>
            <w:sz w:val="16"/>
            <w:szCs w:val="16"/>
          </w:rPr>
          <w:t>Decision 2011/163/EU</w:t>
        </w:r>
      </w:hyperlink>
      <w:r w:rsidRPr="004E4ADE">
        <w:rPr>
          <w:rFonts w:ascii="Arial" w:hAnsi="Arial" w:cs="Arial"/>
          <w:sz w:val="16"/>
          <w:szCs w:val="16"/>
        </w:rPr>
        <w:t xml:space="preserve"> of 16 March 2011 on the approval of plans submitted by third countries in accordance with Article 29 of Council Directive 96/23/EC</w:t>
      </w:r>
    </w:p>
    <w:p w:rsidR="0084304E" w:rsidRPr="004A6054" w:rsidRDefault="0084304E" w:rsidP="0084304E">
      <w:pPr>
        <w:autoSpaceDE w:val="0"/>
        <w:autoSpaceDN w:val="0"/>
        <w:adjustRightInd w:val="0"/>
        <w:ind w:left="851"/>
        <w:rPr>
          <w:rFonts w:ascii="Arial" w:hAnsi="Arial" w:cs="Arial"/>
          <w:sz w:val="16"/>
          <w:szCs w:val="16"/>
        </w:rPr>
      </w:pPr>
      <w:r w:rsidRPr="004A6054">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84304E" w:rsidRPr="002D63C9" w:rsidTr="002D63C9">
        <w:tc>
          <w:tcPr>
            <w:tcW w:w="992" w:type="dxa"/>
            <w:shd w:val="clear" w:color="auto" w:fill="auto"/>
          </w:tcPr>
          <w:p w:rsidR="0084304E" w:rsidRPr="002D63C9" w:rsidRDefault="0084304E"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L270/48</w:t>
            </w:r>
          </w:p>
        </w:tc>
        <w:tc>
          <w:tcPr>
            <w:tcW w:w="1134" w:type="dxa"/>
            <w:shd w:val="clear" w:color="auto" w:fill="auto"/>
          </w:tcPr>
          <w:p w:rsidR="0084304E" w:rsidRPr="002D63C9" w:rsidRDefault="0084304E"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15.10.2011</w:t>
            </w:r>
          </w:p>
        </w:tc>
        <w:tc>
          <w:tcPr>
            <w:tcW w:w="7901" w:type="dxa"/>
            <w:shd w:val="clear" w:color="auto" w:fill="auto"/>
          </w:tcPr>
          <w:p w:rsidR="0084304E" w:rsidRPr="002D63C9" w:rsidRDefault="0084304E"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Decision 2011/690/EU of 14 October 2011</w:t>
            </w:r>
          </w:p>
        </w:tc>
      </w:tr>
      <w:tr w:rsidR="00A46C44" w:rsidRPr="002D63C9" w:rsidTr="00A83737">
        <w:tc>
          <w:tcPr>
            <w:tcW w:w="992" w:type="dxa"/>
            <w:shd w:val="clear" w:color="auto" w:fill="auto"/>
          </w:tcPr>
          <w:p w:rsidR="00A46C44" w:rsidRPr="007475AA"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t>L152/42</w:t>
            </w:r>
          </w:p>
        </w:tc>
        <w:tc>
          <w:tcPr>
            <w:tcW w:w="1134" w:type="dxa"/>
            <w:shd w:val="clear" w:color="auto" w:fill="auto"/>
          </w:tcPr>
          <w:p w:rsidR="00A46C44" w:rsidRPr="007475AA"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t>13.06.2012</w:t>
            </w:r>
          </w:p>
        </w:tc>
        <w:tc>
          <w:tcPr>
            <w:tcW w:w="7901" w:type="dxa"/>
            <w:shd w:val="clear" w:color="auto" w:fill="auto"/>
          </w:tcPr>
          <w:p w:rsidR="00A46C44" w:rsidRPr="002D63C9"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Decision 2012/302/EU of 11 June 2012</w:t>
            </w:r>
          </w:p>
        </w:tc>
      </w:tr>
      <w:tr w:rsidR="00562A31" w:rsidRPr="00B64DF8" w:rsidTr="00562A31">
        <w:tc>
          <w:tcPr>
            <w:tcW w:w="992" w:type="dxa"/>
            <w:tcBorders>
              <w:left w:val="dotted" w:sz="4" w:space="0" w:color="auto"/>
            </w:tcBorders>
            <w:shd w:val="clear" w:color="auto" w:fill="auto"/>
          </w:tcPr>
          <w:p w:rsidR="00562A31" w:rsidRPr="00B64DF8" w:rsidRDefault="00562A31" w:rsidP="00EA4CF0">
            <w:pPr>
              <w:widowControl w:val="0"/>
              <w:autoSpaceDE w:val="0"/>
              <w:autoSpaceDN w:val="0"/>
              <w:adjustRightInd w:val="0"/>
              <w:rPr>
                <w:rFonts w:ascii="Arial" w:hAnsi="Arial" w:cs="Arial"/>
                <w:sz w:val="16"/>
                <w:szCs w:val="16"/>
              </w:rPr>
            </w:pPr>
            <w:r w:rsidRPr="00B64DF8">
              <w:rPr>
                <w:rFonts w:ascii="Arial" w:hAnsi="Arial" w:cs="Arial"/>
                <w:sz w:val="16"/>
                <w:szCs w:val="16"/>
              </w:rPr>
              <w:t>L90/99</w:t>
            </w:r>
          </w:p>
        </w:tc>
        <w:tc>
          <w:tcPr>
            <w:tcW w:w="1134" w:type="dxa"/>
            <w:shd w:val="clear" w:color="auto" w:fill="auto"/>
          </w:tcPr>
          <w:p w:rsidR="00562A31" w:rsidRPr="00B64DF8" w:rsidRDefault="00562A31" w:rsidP="00EA4CF0">
            <w:pPr>
              <w:widowControl w:val="0"/>
              <w:autoSpaceDE w:val="0"/>
              <w:autoSpaceDN w:val="0"/>
              <w:adjustRightInd w:val="0"/>
              <w:rPr>
                <w:rFonts w:ascii="Arial" w:hAnsi="Arial" w:cs="Arial"/>
                <w:sz w:val="16"/>
                <w:szCs w:val="16"/>
              </w:rPr>
            </w:pPr>
            <w:r w:rsidRPr="00B64DF8">
              <w:rPr>
                <w:rFonts w:ascii="Arial" w:hAnsi="Arial" w:cs="Arial"/>
                <w:sz w:val="16"/>
                <w:szCs w:val="16"/>
              </w:rPr>
              <w:t>28.03.2013</w:t>
            </w:r>
          </w:p>
        </w:tc>
        <w:tc>
          <w:tcPr>
            <w:tcW w:w="7901" w:type="dxa"/>
            <w:shd w:val="clear" w:color="auto" w:fill="auto"/>
          </w:tcPr>
          <w:p w:rsidR="00562A31" w:rsidRPr="00B64DF8" w:rsidRDefault="00562A31" w:rsidP="00EA4CF0">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Decision 2013/161/EU of 11 March 2013</w:t>
            </w:r>
          </w:p>
        </w:tc>
      </w:tr>
      <w:tr w:rsidR="00ED16A5" w:rsidRPr="00B64DF8" w:rsidTr="00ED16A5">
        <w:tc>
          <w:tcPr>
            <w:tcW w:w="992" w:type="dxa"/>
            <w:tcBorders>
              <w:left w:val="dotted" w:sz="4" w:space="0" w:color="auto"/>
            </w:tcBorders>
            <w:shd w:val="clear" w:color="auto" w:fill="auto"/>
          </w:tcPr>
          <w:p w:rsidR="00ED16A5" w:rsidRPr="009168B6"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L209/21</w:t>
            </w:r>
          </w:p>
        </w:tc>
        <w:tc>
          <w:tcPr>
            <w:tcW w:w="1134" w:type="dxa"/>
            <w:shd w:val="clear" w:color="auto" w:fill="auto"/>
          </w:tcPr>
          <w:p w:rsidR="00ED16A5" w:rsidRPr="009168B6"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03.08.2013</w:t>
            </w:r>
          </w:p>
        </w:tc>
        <w:tc>
          <w:tcPr>
            <w:tcW w:w="7901" w:type="dxa"/>
            <w:shd w:val="clear" w:color="auto" w:fill="auto"/>
          </w:tcPr>
          <w:p w:rsidR="00ED16A5" w:rsidRPr="00B64DF8"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Decision 2013/422/EU of 1 August 2013</w:t>
            </w:r>
          </w:p>
        </w:tc>
      </w:tr>
      <w:tr w:rsidR="00E8421A" w:rsidRPr="00B64DF8" w:rsidTr="00E8421A">
        <w:tc>
          <w:tcPr>
            <w:tcW w:w="992" w:type="dxa"/>
            <w:tcBorders>
              <w:left w:val="dotted" w:sz="4" w:space="0" w:color="auto"/>
            </w:tcBorders>
            <w:shd w:val="clear" w:color="auto" w:fill="auto"/>
          </w:tcPr>
          <w:p w:rsidR="00E8421A" w:rsidRPr="003B76BF" w:rsidRDefault="00E8421A" w:rsidP="004F1BDC">
            <w:pPr>
              <w:widowControl w:val="0"/>
              <w:autoSpaceDE w:val="0"/>
              <w:autoSpaceDN w:val="0"/>
              <w:adjustRightInd w:val="0"/>
              <w:rPr>
                <w:rFonts w:ascii="Arial" w:hAnsi="Arial" w:cs="Arial"/>
                <w:sz w:val="16"/>
                <w:szCs w:val="16"/>
              </w:rPr>
            </w:pPr>
            <w:r w:rsidRPr="003B76BF">
              <w:rPr>
                <w:rFonts w:ascii="Arial" w:hAnsi="Arial" w:cs="Arial"/>
                <w:sz w:val="16"/>
                <w:szCs w:val="16"/>
              </w:rPr>
              <w:t>L175/32</w:t>
            </w:r>
          </w:p>
        </w:tc>
        <w:tc>
          <w:tcPr>
            <w:tcW w:w="1134" w:type="dxa"/>
            <w:shd w:val="clear" w:color="auto" w:fill="auto"/>
          </w:tcPr>
          <w:p w:rsidR="00E8421A" w:rsidRPr="003B76BF" w:rsidRDefault="00E8421A" w:rsidP="004F1BDC">
            <w:pPr>
              <w:widowControl w:val="0"/>
              <w:autoSpaceDE w:val="0"/>
              <w:autoSpaceDN w:val="0"/>
              <w:adjustRightInd w:val="0"/>
              <w:rPr>
                <w:rFonts w:ascii="Arial" w:hAnsi="Arial" w:cs="Arial"/>
                <w:sz w:val="16"/>
                <w:szCs w:val="16"/>
              </w:rPr>
            </w:pPr>
            <w:r w:rsidRPr="003B76BF">
              <w:rPr>
                <w:rFonts w:ascii="Arial" w:hAnsi="Arial" w:cs="Arial"/>
                <w:sz w:val="16"/>
                <w:szCs w:val="16"/>
              </w:rPr>
              <w:t>14.06.2014</w:t>
            </w:r>
          </w:p>
        </w:tc>
        <w:tc>
          <w:tcPr>
            <w:tcW w:w="7901" w:type="dxa"/>
            <w:shd w:val="clear" w:color="auto" w:fill="auto"/>
          </w:tcPr>
          <w:p w:rsidR="00E8421A" w:rsidRPr="009168B6" w:rsidRDefault="00E8421A" w:rsidP="004F1BDC">
            <w:pPr>
              <w:widowControl w:val="0"/>
              <w:autoSpaceDE w:val="0"/>
              <w:autoSpaceDN w:val="0"/>
              <w:adjustRightInd w:val="0"/>
              <w:rPr>
                <w:rFonts w:ascii="Arial" w:hAnsi="Arial" w:cs="Arial"/>
                <w:sz w:val="16"/>
                <w:szCs w:val="16"/>
              </w:rPr>
            </w:pPr>
            <w:r w:rsidRPr="003B76BF">
              <w:rPr>
                <w:rFonts w:ascii="Arial" w:hAnsi="Arial" w:cs="Arial"/>
                <w:sz w:val="16"/>
                <w:szCs w:val="16"/>
              </w:rPr>
              <w:t>Commission Implementing Decision 2014/355/EU of 12 June 2014</w:t>
            </w:r>
          </w:p>
        </w:tc>
      </w:tr>
      <w:tr w:rsidR="00137D68" w:rsidRPr="00B64DF8" w:rsidTr="00F45B30">
        <w:tc>
          <w:tcPr>
            <w:tcW w:w="992" w:type="dxa"/>
            <w:tcBorders>
              <w:left w:val="dotted" w:sz="4" w:space="0" w:color="auto"/>
            </w:tcBorders>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L353/17</w:t>
            </w:r>
          </w:p>
        </w:tc>
        <w:tc>
          <w:tcPr>
            <w:tcW w:w="1134" w:type="dxa"/>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10.12.2014</w:t>
            </w:r>
          </w:p>
        </w:tc>
        <w:tc>
          <w:tcPr>
            <w:tcW w:w="7901" w:type="dxa"/>
            <w:shd w:val="clear" w:color="auto" w:fill="auto"/>
          </w:tcPr>
          <w:p w:rsidR="00137D68" w:rsidRPr="003B76BF"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2014/891/EU of 8 December 2014</w:t>
            </w:r>
          </w:p>
        </w:tc>
      </w:tr>
      <w:tr w:rsidR="001C44DF" w:rsidRPr="001F3188" w:rsidTr="001C44DF">
        <w:tc>
          <w:tcPr>
            <w:tcW w:w="992" w:type="dxa"/>
            <w:tcBorders>
              <w:left w:val="dotted" w:sz="4" w:space="0" w:color="auto"/>
            </w:tcBorders>
            <w:shd w:val="clear" w:color="auto" w:fill="auto"/>
          </w:tcPr>
          <w:p w:rsidR="001C44DF" w:rsidRPr="00AE6646"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L206/69</w:t>
            </w:r>
          </w:p>
        </w:tc>
        <w:tc>
          <w:tcPr>
            <w:tcW w:w="1134" w:type="dxa"/>
            <w:shd w:val="clear" w:color="auto" w:fill="auto"/>
          </w:tcPr>
          <w:p w:rsidR="001C44DF" w:rsidRPr="00AE6646"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01.08.2015</w:t>
            </w:r>
          </w:p>
        </w:tc>
        <w:tc>
          <w:tcPr>
            <w:tcW w:w="7901" w:type="dxa"/>
            <w:shd w:val="clear" w:color="auto" w:fill="auto"/>
          </w:tcPr>
          <w:p w:rsidR="001C44DF" w:rsidRPr="001F3188"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Decision (EU) 2015/1338 of 30 July 2015</w:t>
            </w:r>
          </w:p>
        </w:tc>
      </w:tr>
    </w:tbl>
    <w:p w:rsidR="00D97A56" w:rsidRPr="00767433" w:rsidRDefault="00D97A56" w:rsidP="00B46022">
      <w:pPr>
        <w:rPr>
          <w:rFonts w:ascii="Arial" w:hAnsi="Arial" w:cs="Arial"/>
          <w:sz w:val="16"/>
          <w:szCs w:val="16"/>
        </w:rPr>
      </w:pPr>
    </w:p>
    <w:p w:rsidR="00B46022" w:rsidRPr="00767433" w:rsidRDefault="00AE130C" w:rsidP="008105E0">
      <w:pPr>
        <w:outlineLvl w:val="4"/>
      </w:pPr>
      <w:r>
        <w:t>V</w:t>
      </w:r>
      <w:r w:rsidR="00B46022" w:rsidRPr="00767433">
        <w:t>. Embryos of Bovine Animals</w:t>
      </w:r>
    </w:p>
    <w:p w:rsidR="00B46022" w:rsidRPr="00767433" w:rsidRDefault="00B46022" w:rsidP="00B46022"/>
    <w:p w:rsidR="00B46022" w:rsidRPr="00767433" w:rsidRDefault="00B46022" w:rsidP="00B46022">
      <w:r w:rsidRPr="00767433">
        <w:t>Basic texts</w:t>
      </w:r>
    </w:p>
    <w:p w:rsidR="00B46022" w:rsidRDefault="00B46022" w:rsidP="00B46022">
      <w:pPr>
        <w:rPr>
          <w:rFonts w:ascii="Arial" w:hAnsi="Arial" w:cs="Arial"/>
          <w:sz w:val="16"/>
          <w:szCs w:val="16"/>
        </w:rPr>
      </w:pPr>
    </w:p>
    <w:p w:rsidR="008E5F11" w:rsidRPr="008E5F11" w:rsidRDefault="008E5F11" w:rsidP="008E5F11">
      <w:pPr>
        <w:spacing w:after="60"/>
        <w:jc w:val="center"/>
        <w:rPr>
          <w:rFonts w:ascii="Arial" w:hAnsi="Arial" w:cs="Arial"/>
          <w:b/>
          <w:i/>
          <w:sz w:val="16"/>
          <w:szCs w:val="16"/>
          <w:u w:val="single"/>
        </w:rPr>
      </w:pPr>
      <w:r w:rsidRPr="008E5F11">
        <w:rPr>
          <w:rFonts w:ascii="Arial" w:hAnsi="Arial" w:cs="Arial"/>
          <w:b/>
          <w:i/>
          <w:sz w:val="16"/>
          <w:szCs w:val="16"/>
          <w:u w:val="single"/>
        </w:rPr>
        <w:t>Animal Health</w:t>
      </w:r>
    </w:p>
    <w:p w:rsidR="00B46022" w:rsidRPr="00767433" w:rsidRDefault="00B46022" w:rsidP="002F3DDF">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L302/1</w:t>
      </w:r>
      <w:r w:rsidR="002F3DDF" w:rsidRPr="00767433">
        <w:rPr>
          <w:rFonts w:ascii="Arial" w:hAnsi="Arial" w:cs="Arial"/>
          <w:sz w:val="16"/>
          <w:szCs w:val="16"/>
        </w:rPr>
        <w:tab/>
      </w:r>
      <w:r w:rsidR="0055130F" w:rsidRPr="00767433">
        <w:rPr>
          <w:rFonts w:ascii="Arial" w:hAnsi="Arial" w:cs="Arial"/>
          <w:sz w:val="16"/>
          <w:szCs w:val="16"/>
        </w:rPr>
        <w:t>19/10/1989</w:t>
      </w:r>
      <w:r w:rsidR="0055130F" w:rsidRPr="00767433">
        <w:rPr>
          <w:rFonts w:ascii="Arial" w:hAnsi="Arial" w:cs="Arial"/>
          <w:sz w:val="16"/>
          <w:szCs w:val="16"/>
        </w:rPr>
        <w:tab/>
        <w:t xml:space="preserve">Council </w:t>
      </w:r>
      <w:hyperlink r:id="rId413" w:history="1">
        <w:r w:rsidR="0055130F" w:rsidRPr="00461194">
          <w:rPr>
            <w:rStyle w:val="Hyperlink"/>
            <w:rFonts w:ascii="Arial" w:hAnsi="Arial" w:cs="Arial"/>
            <w:sz w:val="16"/>
            <w:szCs w:val="16"/>
          </w:rPr>
          <w:t xml:space="preserve">Directive </w:t>
        </w:r>
        <w:r w:rsidRPr="00461194">
          <w:rPr>
            <w:rStyle w:val="Hyperlink"/>
            <w:rFonts w:ascii="Arial" w:hAnsi="Arial" w:cs="Arial"/>
            <w:sz w:val="16"/>
            <w:szCs w:val="16"/>
          </w:rPr>
          <w:t>89/556/EEC</w:t>
        </w:r>
      </w:hyperlink>
      <w:r w:rsidRPr="00767433">
        <w:rPr>
          <w:rFonts w:ascii="Arial" w:hAnsi="Arial" w:cs="Arial"/>
          <w:sz w:val="16"/>
          <w:szCs w:val="16"/>
        </w:rPr>
        <w:t xml:space="preserve"> of 25 September 1989 on animal health conditions governing intra-Community trade in and</w:t>
      </w:r>
      <w:r w:rsidR="004265EE">
        <w:rPr>
          <w:rFonts w:ascii="Arial" w:hAnsi="Arial" w:cs="Arial"/>
          <w:sz w:val="16"/>
          <w:szCs w:val="16"/>
        </w:rPr>
        <w:t xml:space="preserve"> </w:t>
      </w:r>
      <w:r w:rsidRPr="00767433">
        <w:rPr>
          <w:rFonts w:ascii="Arial" w:hAnsi="Arial" w:cs="Arial"/>
          <w:sz w:val="16"/>
          <w:szCs w:val="16"/>
        </w:rPr>
        <w:lastRenderedPageBreak/>
        <w:t>importation from third countries of embryos of domestic animals of the bovine species</w:t>
      </w:r>
    </w:p>
    <w:p w:rsidR="009A2947" w:rsidRPr="00767433" w:rsidRDefault="009A2947" w:rsidP="009A2947">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10027" w:type="dxa"/>
        <w:tblInd w:w="959" w:type="dxa"/>
        <w:tblBorders>
          <w:left w:val="dotted" w:sz="4" w:space="0" w:color="auto"/>
        </w:tblBorders>
        <w:tblLook w:val="01E0" w:firstRow="1" w:lastRow="1" w:firstColumn="1" w:lastColumn="1" w:noHBand="0" w:noVBand="0"/>
      </w:tblPr>
      <w:tblGrid>
        <w:gridCol w:w="992"/>
        <w:gridCol w:w="1134"/>
        <w:gridCol w:w="7901"/>
      </w:tblGrid>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L224/29</w:t>
            </w:r>
          </w:p>
        </w:tc>
        <w:tc>
          <w:tcPr>
            <w:tcW w:w="1134" w:type="dxa"/>
            <w:shd w:val="clear" w:color="auto" w:fill="auto"/>
          </w:tcPr>
          <w:p w:rsidR="009A2947" w:rsidRPr="002D63C9" w:rsidRDefault="009A2947" w:rsidP="002D63C9">
            <w:pPr>
              <w:autoSpaceDE w:val="0"/>
              <w:autoSpaceDN w:val="0"/>
              <w:adjustRightInd w:val="0"/>
              <w:rPr>
                <w:rFonts w:ascii="Arial" w:hAnsi="Arial" w:cs="Arial"/>
                <w:sz w:val="16"/>
                <w:szCs w:val="16"/>
              </w:rPr>
            </w:pPr>
            <w:r w:rsidRPr="002D63C9">
              <w:rPr>
                <w:rFonts w:ascii="Arial" w:hAnsi="Arial" w:cs="Arial"/>
                <w:sz w:val="16"/>
                <w:szCs w:val="16"/>
              </w:rPr>
              <w:t>18.08.1990</w:t>
            </w:r>
          </w:p>
        </w:tc>
        <w:tc>
          <w:tcPr>
            <w:tcW w:w="7901"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90/425/EEC of 26 June 1990</w:t>
            </w:r>
          </w:p>
        </w:tc>
      </w:tr>
      <w:tr w:rsidR="009A2947" w:rsidRPr="002D63C9" w:rsidTr="002D63C9">
        <w:tblPrEx>
          <w:tblBorders>
            <w:left w:val="none" w:sz="0" w:space="0" w:color="auto"/>
          </w:tblBorders>
        </w:tblPrEx>
        <w:tc>
          <w:tcPr>
            <w:tcW w:w="992" w:type="dxa"/>
            <w:tcBorders>
              <w:left w:val="dotted" w:sz="4" w:space="0" w:color="auto"/>
            </w:tcBorders>
            <w:shd w:val="clear" w:color="auto" w:fill="auto"/>
          </w:tcPr>
          <w:p w:rsidR="009A2947" w:rsidRPr="002D63C9" w:rsidRDefault="009A2947" w:rsidP="002D63C9">
            <w:pPr>
              <w:autoSpaceDE w:val="0"/>
              <w:autoSpaceDN w:val="0"/>
              <w:adjustRightInd w:val="0"/>
              <w:rPr>
                <w:rFonts w:ascii="Arial" w:hAnsi="Arial" w:cs="Arial"/>
                <w:sz w:val="16"/>
                <w:szCs w:val="16"/>
              </w:rPr>
            </w:pPr>
            <w:r w:rsidRPr="002D63C9">
              <w:rPr>
                <w:rFonts w:ascii="Arial" w:hAnsi="Arial" w:cs="Arial"/>
                <w:sz w:val="16"/>
                <w:szCs w:val="16"/>
              </w:rPr>
              <w:t>L175/21</w:t>
            </w:r>
          </w:p>
        </w:tc>
        <w:tc>
          <w:tcPr>
            <w:tcW w:w="1134" w:type="dxa"/>
            <w:shd w:val="clear" w:color="auto" w:fill="auto"/>
          </w:tcPr>
          <w:p w:rsidR="009A2947" w:rsidRPr="002D63C9" w:rsidRDefault="009A2947" w:rsidP="002D63C9">
            <w:pPr>
              <w:autoSpaceDE w:val="0"/>
              <w:autoSpaceDN w:val="0"/>
              <w:adjustRightInd w:val="0"/>
              <w:rPr>
                <w:rFonts w:ascii="Arial" w:hAnsi="Arial" w:cs="Arial"/>
                <w:sz w:val="16"/>
                <w:szCs w:val="16"/>
              </w:rPr>
            </w:pPr>
            <w:r w:rsidRPr="002D63C9">
              <w:rPr>
                <w:rFonts w:ascii="Arial" w:hAnsi="Arial" w:cs="Arial"/>
                <w:sz w:val="16"/>
                <w:szCs w:val="16"/>
              </w:rPr>
              <w:t>19.07.1993</w:t>
            </w:r>
          </w:p>
        </w:tc>
        <w:tc>
          <w:tcPr>
            <w:tcW w:w="7901" w:type="dxa"/>
            <w:shd w:val="clear" w:color="auto" w:fill="auto"/>
          </w:tcPr>
          <w:p w:rsidR="009A2947" w:rsidRPr="002D63C9" w:rsidRDefault="009A2947" w:rsidP="002D63C9">
            <w:pPr>
              <w:autoSpaceDE w:val="0"/>
              <w:autoSpaceDN w:val="0"/>
              <w:adjustRightInd w:val="0"/>
              <w:rPr>
                <w:rFonts w:ascii="Arial" w:hAnsi="Arial" w:cs="Arial"/>
                <w:sz w:val="16"/>
                <w:szCs w:val="16"/>
              </w:rPr>
            </w:pPr>
            <w:r w:rsidRPr="002D63C9">
              <w:rPr>
                <w:rFonts w:ascii="Arial" w:hAnsi="Arial" w:cs="Arial"/>
                <w:sz w:val="16"/>
                <w:szCs w:val="16"/>
              </w:rPr>
              <w:t>Council Directive 93/52/EEC of 24 June 1993</w:t>
            </w:r>
          </w:p>
        </w:tc>
      </w:tr>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L53/23</w:t>
            </w:r>
          </w:p>
        </w:tc>
        <w:tc>
          <w:tcPr>
            <w:tcW w:w="1134" w:type="dxa"/>
            <w:shd w:val="clear" w:color="auto" w:fill="auto"/>
          </w:tcPr>
          <w:p w:rsidR="009A2947" w:rsidRPr="002D63C9" w:rsidRDefault="009A2947" w:rsidP="002D63C9">
            <w:pPr>
              <w:autoSpaceDE w:val="0"/>
              <w:autoSpaceDN w:val="0"/>
              <w:adjustRightInd w:val="0"/>
              <w:rPr>
                <w:rFonts w:ascii="Arial" w:hAnsi="Arial" w:cs="Arial"/>
                <w:sz w:val="16"/>
                <w:szCs w:val="16"/>
              </w:rPr>
            </w:pPr>
            <w:r w:rsidRPr="002D63C9">
              <w:rPr>
                <w:rFonts w:ascii="Arial" w:hAnsi="Arial" w:cs="Arial"/>
                <w:sz w:val="16"/>
                <w:szCs w:val="16"/>
              </w:rPr>
              <w:t>24.02.1994</w:t>
            </w:r>
          </w:p>
        </w:tc>
        <w:tc>
          <w:tcPr>
            <w:tcW w:w="7901"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94/113/EC of 8 February 1994</w:t>
            </w:r>
          </w:p>
        </w:tc>
      </w:tr>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L122/1</w:t>
            </w:r>
          </w:p>
        </w:tc>
        <w:tc>
          <w:tcPr>
            <w:tcW w:w="1134" w:type="dxa"/>
            <w:shd w:val="clear" w:color="auto" w:fill="auto"/>
          </w:tcPr>
          <w:p w:rsidR="009A2947" w:rsidRPr="002D63C9" w:rsidRDefault="009A2947" w:rsidP="002D63C9">
            <w:pPr>
              <w:autoSpaceDE w:val="0"/>
              <w:autoSpaceDN w:val="0"/>
              <w:adjustRightInd w:val="0"/>
              <w:rPr>
                <w:rFonts w:ascii="Arial" w:hAnsi="Arial" w:cs="Arial"/>
                <w:sz w:val="16"/>
                <w:szCs w:val="16"/>
              </w:rPr>
            </w:pPr>
            <w:r w:rsidRPr="002D63C9">
              <w:rPr>
                <w:rFonts w:ascii="Arial" w:hAnsi="Arial" w:cs="Arial"/>
                <w:sz w:val="16"/>
                <w:szCs w:val="16"/>
              </w:rPr>
              <w:t>16.05.2003</w:t>
            </w:r>
          </w:p>
        </w:tc>
        <w:tc>
          <w:tcPr>
            <w:tcW w:w="7901"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806/2003 of 14 April 2003</w:t>
            </w:r>
          </w:p>
        </w:tc>
      </w:tr>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iCs/>
                <w:sz w:val="16"/>
                <w:szCs w:val="16"/>
              </w:rPr>
              <w:t>L31/24</w:t>
            </w:r>
          </w:p>
        </w:tc>
        <w:tc>
          <w:tcPr>
            <w:tcW w:w="1134" w:type="dxa"/>
            <w:shd w:val="clear" w:color="auto" w:fill="auto"/>
          </w:tcPr>
          <w:p w:rsidR="009A2947" w:rsidRPr="002D63C9" w:rsidRDefault="009A2947" w:rsidP="002D63C9">
            <w:pPr>
              <w:autoSpaceDE w:val="0"/>
              <w:autoSpaceDN w:val="0"/>
              <w:adjustRightInd w:val="0"/>
              <w:rPr>
                <w:rFonts w:ascii="Arial" w:hAnsi="Arial" w:cs="Arial"/>
                <w:sz w:val="16"/>
                <w:szCs w:val="16"/>
              </w:rPr>
            </w:pPr>
            <w:r w:rsidRPr="002D63C9">
              <w:rPr>
                <w:rFonts w:ascii="Arial" w:hAnsi="Arial" w:cs="Arial"/>
                <w:sz w:val="16"/>
                <w:szCs w:val="16"/>
              </w:rPr>
              <w:t>03.02.2006</w:t>
            </w:r>
          </w:p>
        </w:tc>
        <w:tc>
          <w:tcPr>
            <w:tcW w:w="7901" w:type="dxa"/>
            <w:shd w:val="clear" w:color="auto" w:fill="auto"/>
          </w:tcPr>
          <w:p w:rsidR="009A2947" w:rsidRPr="002D63C9" w:rsidRDefault="009A2947" w:rsidP="002D63C9">
            <w:pPr>
              <w:widowControl w:val="0"/>
              <w:autoSpaceDE w:val="0"/>
              <w:autoSpaceDN w:val="0"/>
              <w:adjustRightInd w:val="0"/>
              <w:rPr>
                <w:rFonts w:ascii="Arial" w:hAnsi="Arial" w:cs="Arial"/>
                <w:sz w:val="16"/>
                <w:szCs w:val="16"/>
              </w:rPr>
            </w:pPr>
            <w:r w:rsidRPr="002D63C9">
              <w:rPr>
                <w:rFonts w:ascii="Arial" w:hAnsi="Arial" w:cs="Arial"/>
                <w:iCs/>
                <w:sz w:val="16"/>
                <w:szCs w:val="16"/>
              </w:rPr>
              <w:t>Commission Decision 2006/60/EC of 2 February 2006</w:t>
            </w:r>
          </w:p>
        </w:tc>
      </w:tr>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L219/40</w:t>
            </w:r>
          </w:p>
        </w:tc>
        <w:tc>
          <w:tcPr>
            <w:tcW w:w="1134"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14.08.2008</w:t>
            </w:r>
          </w:p>
        </w:tc>
        <w:tc>
          <w:tcPr>
            <w:tcW w:w="7901" w:type="dxa"/>
            <w:shd w:val="clear" w:color="auto" w:fill="auto"/>
          </w:tcPr>
          <w:p w:rsidR="001A262F"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A2947" w:rsidRPr="002D63C9" w:rsidRDefault="001A262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bl>
    <w:p w:rsidR="00B46022" w:rsidRPr="00767433" w:rsidRDefault="00B46022" w:rsidP="00B46022">
      <w:pPr>
        <w:rPr>
          <w:rFonts w:ascii="Arial" w:hAnsi="Arial" w:cs="Arial"/>
          <w:sz w:val="16"/>
          <w:szCs w:val="16"/>
        </w:rPr>
      </w:pPr>
    </w:p>
    <w:p w:rsidR="00B46022" w:rsidRPr="00767433" w:rsidRDefault="00B46022" w:rsidP="00B46022">
      <w:r w:rsidRPr="00767433">
        <w:t>Application texts</w:t>
      </w:r>
    </w:p>
    <w:p w:rsidR="00B46022" w:rsidRPr="00767433" w:rsidRDefault="00B46022" w:rsidP="00B46022">
      <w:pPr>
        <w:rPr>
          <w:rFonts w:ascii="Arial" w:hAnsi="Arial" w:cs="Arial"/>
          <w:sz w:val="16"/>
          <w:szCs w:val="16"/>
        </w:rPr>
      </w:pPr>
    </w:p>
    <w:p w:rsidR="008E5F11" w:rsidRPr="008E5F11" w:rsidRDefault="008E5F11" w:rsidP="008E5F11">
      <w:pPr>
        <w:spacing w:after="60"/>
        <w:jc w:val="center"/>
        <w:rPr>
          <w:rFonts w:ascii="Arial" w:hAnsi="Arial" w:cs="Arial"/>
          <w:b/>
          <w:i/>
          <w:sz w:val="16"/>
          <w:szCs w:val="16"/>
          <w:u w:val="single"/>
        </w:rPr>
      </w:pPr>
      <w:r>
        <w:rPr>
          <w:rFonts w:ascii="Arial" w:hAnsi="Arial" w:cs="Arial"/>
          <w:b/>
          <w:i/>
          <w:sz w:val="16"/>
          <w:szCs w:val="16"/>
          <w:u w:val="single"/>
        </w:rPr>
        <w:t>List of third countries and certification</w:t>
      </w:r>
    </w:p>
    <w:p w:rsidR="00B46022" w:rsidRPr="00767433" w:rsidRDefault="00D355A9" w:rsidP="002F3DDF">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L56/19</w:t>
      </w:r>
      <w:r w:rsidR="00B46022" w:rsidRPr="00767433">
        <w:rPr>
          <w:rFonts w:ascii="Arial" w:hAnsi="Arial" w:cs="Arial"/>
          <w:sz w:val="16"/>
          <w:szCs w:val="16"/>
        </w:rPr>
        <w:tab/>
      </w:r>
      <w:r w:rsidRPr="00767433">
        <w:rPr>
          <w:rFonts w:ascii="Arial" w:hAnsi="Arial" w:cs="Arial"/>
          <w:sz w:val="16"/>
          <w:szCs w:val="16"/>
        </w:rPr>
        <w:t>28</w:t>
      </w:r>
      <w:r w:rsidR="002F3DDF" w:rsidRPr="00767433">
        <w:rPr>
          <w:rFonts w:ascii="Arial" w:hAnsi="Arial" w:cs="Arial"/>
          <w:sz w:val="16"/>
          <w:szCs w:val="16"/>
        </w:rPr>
        <w:t>/</w:t>
      </w:r>
      <w:r w:rsidRPr="00767433">
        <w:rPr>
          <w:rFonts w:ascii="Arial" w:hAnsi="Arial" w:cs="Arial"/>
          <w:sz w:val="16"/>
          <w:szCs w:val="16"/>
        </w:rPr>
        <w:t>02</w:t>
      </w:r>
      <w:r w:rsidR="002F3DDF" w:rsidRPr="00767433">
        <w:rPr>
          <w:rFonts w:ascii="Arial" w:hAnsi="Arial" w:cs="Arial"/>
          <w:sz w:val="16"/>
          <w:szCs w:val="16"/>
        </w:rPr>
        <w:t>/</w:t>
      </w:r>
      <w:r w:rsidRPr="00767433">
        <w:rPr>
          <w:rFonts w:ascii="Arial" w:hAnsi="Arial" w:cs="Arial"/>
          <w:sz w:val="16"/>
          <w:szCs w:val="16"/>
        </w:rPr>
        <w:t>2006</w:t>
      </w:r>
      <w:r w:rsidR="00B46022" w:rsidRPr="00767433">
        <w:rPr>
          <w:rFonts w:ascii="Arial" w:hAnsi="Arial" w:cs="Arial"/>
          <w:sz w:val="16"/>
          <w:szCs w:val="16"/>
        </w:rPr>
        <w:tab/>
      </w:r>
      <w:r w:rsidRPr="00767433">
        <w:rPr>
          <w:rFonts w:ascii="Arial" w:hAnsi="Arial" w:cs="Arial"/>
          <w:sz w:val="16"/>
          <w:szCs w:val="16"/>
        </w:rPr>
        <w:t xml:space="preserve">Commission </w:t>
      </w:r>
      <w:hyperlink r:id="rId414" w:history="1">
        <w:r w:rsidRPr="00461194">
          <w:rPr>
            <w:rStyle w:val="Hyperlink"/>
            <w:rFonts w:ascii="Arial" w:hAnsi="Arial" w:cs="Arial"/>
            <w:sz w:val="16"/>
            <w:szCs w:val="16"/>
          </w:rPr>
          <w:t>Decision 2006/168/EC</w:t>
        </w:r>
      </w:hyperlink>
      <w:r w:rsidRPr="00767433">
        <w:rPr>
          <w:rFonts w:ascii="Arial" w:hAnsi="Arial" w:cs="Arial"/>
          <w:sz w:val="16"/>
          <w:szCs w:val="16"/>
        </w:rPr>
        <w:t xml:space="preserve"> of 4 January 2006 establishing the animal health and veterinary certification</w:t>
      </w:r>
      <w:r w:rsidR="004265EE">
        <w:rPr>
          <w:rFonts w:ascii="Arial" w:hAnsi="Arial" w:cs="Arial"/>
          <w:sz w:val="16"/>
          <w:szCs w:val="16"/>
        </w:rPr>
        <w:t xml:space="preserve"> </w:t>
      </w:r>
      <w:r w:rsidRPr="00767433">
        <w:rPr>
          <w:rFonts w:ascii="Arial" w:hAnsi="Arial" w:cs="Arial"/>
          <w:sz w:val="16"/>
          <w:szCs w:val="16"/>
        </w:rPr>
        <w:t>requirements for imports into the Community of bovine embryos and repealing Decision 2005/217/EC</w:t>
      </w:r>
    </w:p>
    <w:p w:rsidR="00E22601" w:rsidRPr="00767433" w:rsidRDefault="00E22601" w:rsidP="00E22601">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3"/>
        <w:gridCol w:w="1135"/>
        <w:gridCol w:w="7899"/>
      </w:tblGrid>
      <w:tr w:rsidR="00E22601" w:rsidRPr="002D63C9" w:rsidTr="002D63C9">
        <w:trPr>
          <w:trHeight w:val="61"/>
        </w:trPr>
        <w:tc>
          <w:tcPr>
            <w:tcW w:w="993" w:type="dxa"/>
            <w:shd w:val="clear" w:color="auto" w:fill="auto"/>
          </w:tcPr>
          <w:p w:rsidR="00E22601" w:rsidRPr="002D63C9" w:rsidRDefault="00E22601" w:rsidP="002D63C9">
            <w:pPr>
              <w:autoSpaceDE w:val="0"/>
              <w:autoSpaceDN w:val="0"/>
              <w:adjustRightInd w:val="0"/>
              <w:rPr>
                <w:rFonts w:ascii="Arial" w:hAnsi="Arial" w:cs="Arial"/>
                <w:sz w:val="16"/>
                <w:szCs w:val="16"/>
              </w:rPr>
            </w:pPr>
            <w:r w:rsidRPr="002D63C9">
              <w:rPr>
                <w:rFonts w:ascii="Arial" w:hAnsi="Arial" w:cs="Arial"/>
                <w:sz w:val="16"/>
                <w:szCs w:val="16"/>
              </w:rPr>
              <w:t>L362/1</w:t>
            </w:r>
          </w:p>
        </w:tc>
        <w:tc>
          <w:tcPr>
            <w:tcW w:w="1135" w:type="dxa"/>
            <w:shd w:val="clear" w:color="auto" w:fill="auto"/>
          </w:tcPr>
          <w:p w:rsidR="00E22601" w:rsidRPr="002D63C9" w:rsidRDefault="00E22601" w:rsidP="002D63C9">
            <w:pPr>
              <w:autoSpaceDE w:val="0"/>
              <w:autoSpaceDN w:val="0"/>
              <w:adjustRightInd w:val="0"/>
              <w:rPr>
                <w:rFonts w:ascii="Arial" w:hAnsi="Arial" w:cs="Arial"/>
                <w:sz w:val="16"/>
                <w:szCs w:val="16"/>
              </w:rPr>
            </w:pPr>
            <w:r w:rsidRPr="002D63C9">
              <w:rPr>
                <w:rFonts w:ascii="Arial" w:hAnsi="Arial" w:cs="Arial"/>
                <w:sz w:val="16"/>
                <w:szCs w:val="16"/>
              </w:rPr>
              <w:t>20.12.2006</w:t>
            </w:r>
          </w:p>
        </w:tc>
        <w:tc>
          <w:tcPr>
            <w:tcW w:w="7899" w:type="dxa"/>
            <w:shd w:val="clear" w:color="auto" w:fill="auto"/>
          </w:tcPr>
          <w:p w:rsidR="00E22601" w:rsidRPr="002D63C9" w:rsidRDefault="00E2260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1792/2006 of 23 October 2006</w:t>
            </w:r>
          </w:p>
        </w:tc>
      </w:tr>
      <w:tr w:rsidR="00DC4DD7" w:rsidRPr="002D63C9" w:rsidTr="002D63C9">
        <w:trPr>
          <w:trHeight w:val="61"/>
        </w:trPr>
        <w:tc>
          <w:tcPr>
            <w:tcW w:w="993" w:type="dxa"/>
            <w:shd w:val="clear" w:color="auto" w:fill="auto"/>
          </w:tcPr>
          <w:p w:rsidR="00DC4DD7" w:rsidRPr="002D63C9" w:rsidRDefault="00DC4DD7" w:rsidP="00AA074E">
            <w:pPr>
              <w:autoSpaceDE w:val="0"/>
              <w:autoSpaceDN w:val="0"/>
              <w:adjustRightInd w:val="0"/>
              <w:rPr>
                <w:rFonts w:ascii="Arial" w:hAnsi="Arial" w:cs="Arial"/>
                <w:sz w:val="16"/>
                <w:szCs w:val="16"/>
              </w:rPr>
            </w:pPr>
            <w:r w:rsidRPr="002D63C9">
              <w:rPr>
                <w:rFonts w:ascii="Arial" w:hAnsi="Arial" w:cs="Arial"/>
                <w:sz w:val="16"/>
                <w:szCs w:val="16"/>
              </w:rPr>
              <w:t>L315/22</w:t>
            </w:r>
          </w:p>
        </w:tc>
        <w:tc>
          <w:tcPr>
            <w:tcW w:w="1135" w:type="dxa"/>
            <w:shd w:val="clear" w:color="auto" w:fill="auto"/>
          </w:tcPr>
          <w:p w:rsidR="00DC4DD7" w:rsidRPr="002D63C9" w:rsidRDefault="00DC4DD7" w:rsidP="00AA074E">
            <w:pPr>
              <w:autoSpaceDE w:val="0"/>
              <w:autoSpaceDN w:val="0"/>
              <w:adjustRightInd w:val="0"/>
              <w:rPr>
                <w:rFonts w:ascii="Arial" w:hAnsi="Arial" w:cs="Arial"/>
                <w:sz w:val="16"/>
                <w:szCs w:val="16"/>
              </w:rPr>
            </w:pPr>
            <w:r w:rsidRPr="002D63C9">
              <w:rPr>
                <w:rFonts w:ascii="Arial" w:hAnsi="Arial" w:cs="Arial"/>
                <w:sz w:val="16"/>
                <w:szCs w:val="16"/>
              </w:rPr>
              <w:t>02.12.2009</w:t>
            </w:r>
          </w:p>
        </w:tc>
        <w:tc>
          <w:tcPr>
            <w:tcW w:w="7899" w:type="dxa"/>
            <w:shd w:val="clear" w:color="auto" w:fill="auto"/>
          </w:tcPr>
          <w:p w:rsidR="00DC4DD7" w:rsidRPr="002D63C9" w:rsidRDefault="00DC4DD7" w:rsidP="00AA074E">
            <w:pPr>
              <w:autoSpaceDE w:val="0"/>
              <w:autoSpaceDN w:val="0"/>
              <w:adjustRightInd w:val="0"/>
              <w:rPr>
                <w:rFonts w:ascii="Arial" w:hAnsi="Arial" w:cs="Arial"/>
                <w:sz w:val="16"/>
                <w:szCs w:val="16"/>
              </w:rPr>
            </w:pPr>
            <w:r w:rsidRPr="002D63C9">
              <w:rPr>
                <w:rFonts w:ascii="Arial" w:hAnsi="Arial" w:cs="Arial"/>
                <w:sz w:val="16"/>
                <w:szCs w:val="16"/>
              </w:rPr>
              <w:t>Commission Decision 2009/873/EC of 30 November 2009</w:t>
            </w:r>
          </w:p>
        </w:tc>
      </w:tr>
      <w:tr w:rsidR="00AA074E" w:rsidRPr="00B64DF8" w:rsidTr="002D63C9">
        <w:trPr>
          <w:trHeight w:val="61"/>
        </w:trPr>
        <w:tc>
          <w:tcPr>
            <w:tcW w:w="993" w:type="dxa"/>
            <w:shd w:val="clear" w:color="auto" w:fill="auto"/>
          </w:tcPr>
          <w:p w:rsidR="00AA074E" w:rsidRPr="00B64DF8" w:rsidRDefault="00AA074E" w:rsidP="003942CB">
            <w:pPr>
              <w:autoSpaceDE w:val="0"/>
              <w:autoSpaceDN w:val="0"/>
              <w:adjustRightInd w:val="0"/>
              <w:rPr>
                <w:rFonts w:ascii="Arial" w:hAnsi="Arial" w:cs="Arial"/>
                <w:sz w:val="16"/>
                <w:szCs w:val="16"/>
              </w:rPr>
            </w:pPr>
            <w:r w:rsidRPr="00B64DF8">
              <w:rPr>
                <w:rFonts w:ascii="Arial" w:hAnsi="Arial" w:cs="Arial"/>
                <w:sz w:val="16"/>
                <w:szCs w:val="16"/>
              </w:rPr>
              <w:t>194/12</w:t>
            </w:r>
          </w:p>
        </w:tc>
        <w:tc>
          <w:tcPr>
            <w:tcW w:w="1135" w:type="dxa"/>
            <w:shd w:val="clear" w:color="auto" w:fill="auto"/>
          </w:tcPr>
          <w:p w:rsidR="00AA074E" w:rsidRPr="00B64DF8" w:rsidRDefault="00AA074E" w:rsidP="003942CB">
            <w:pPr>
              <w:autoSpaceDE w:val="0"/>
              <w:autoSpaceDN w:val="0"/>
              <w:adjustRightInd w:val="0"/>
              <w:rPr>
                <w:rFonts w:ascii="Arial" w:hAnsi="Arial" w:cs="Arial"/>
                <w:sz w:val="16"/>
                <w:szCs w:val="16"/>
              </w:rPr>
            </w:pPr>
            <w:r w:rsidRPr="00B64DF8">
              <w:rPr>
                <w:rFonts w:ascii="Arial" w:hAnsi="Arial" w:cs="Arial"/>
                <w:sz w:val="16"/>
                <w:szCs w:val="16"/>
              </w:rPr>
              <w:t>21.07.2012</w:t>
            </w:r>
          </w:p>
        </w:tc>
        <w:tc>
          <w:tcPr>
            <w:tcW w:w="7899" w:type="dxa"/>
            <w:shd w:val="clear" w:color="auto" w:fill="auto"/>
          </w:tcPr>
          <w:p w:rsidR="00AA074E" w:rsidRPr="00B64DF8" w:rsidRDefault="00AA074E" w:rsidP="003942CB">
            <w:pPr>
              <w:autoSpaceDE w:val="0"/>
              <w:autoSpaceDN w:val="0"/>
              <w:adjustRightInd w:val="0"/>
              <w:rPr>
                <w:rFonts w:ascii="Arial" w:hAnsi="Arial" w:cs="Arial"/>
                <w:sz w:val="16"/>
                <w:szCs w:val="16"/>
              </w:rPr>
            </w:pPr>
            <w:r w:rsidRPr="00B64DF8">
              <w:rPr>
                <w:rFonts w:ascii="Arial" w:hAnsi="Arial" w:cs="Arial"/>
                <w:sz w:val="16"/>
                <w:szCs w:val="16"/>
              </w:rPr>
              <w:t>Commission Implementing Decision 2012/414/EU of 17 July 2012</w:t>
            </w:r>
            <w:r w:rsidR="00AA7F1C" w:rsidRPr="00B64DF8">
              <w:rPr>
                <w:rFonts w:ascii="Arial" w:hAnsi="Arial" w:cs="Arial"/>
                <w:sz w:val="16"/>
                <w:szCs w:val="16"/>
              </w:rPr>
              <w:br/>
            </w:r>
            <w:r w:rsidR="00AA7F1C" w:rsidRPr="00B64DF8">
              <w:rPr>
                <w:rFonts w:ascii="Arial" w:hAnsi="Arial" w:cs="Arial"/>
                <w:sz w:val="16"/>
                <w:szCs w:val="16"/>
              </w:rPr>
              <w:tab/>
              <w:t>Corrected by: L75/38; 19.03.2013; corrigendum</w:t>
            </w:r>
          </w:p>
        </w:tc>
      </w:tr>
      <w:tr w:rsidR="003942CB" w:rsidRPr="00B64DF8" w:rsidTr="002D63C9">
        <w:trPr>
          <w:trHeight w:val="61"/>
        </w:trPr>
        <w:tc>
          <w:tcPr>
            <w:tcW w:w="993" w:type="dxa"/>
            <w:shd w:val="clear" w:color="auto" w:fill="auto"/>
          </w:tcPr>
          <w:p w:rsidR="003942CB" w:rsidRPr="00B64DF8" w:rsidRDefault="003942CB" w:rsidP="002D63C9">
            <w:pPr>
              <w:autoSpaceDE w:val="0"/>
              <w:autoSpaceDN w:val="0"/>
              <w:adjustRightInd w:val="0"/>
              <w:spacing w:after="60"/>
              <w:rPr>
                <w:rFonts w:ascii="Arial" w:hAnsi="Arial" w:cs="Arial"/>
                <w:sz w:val="16"/>
                <w:szCs w:val="16"/>
              </w:rPr>
            </w:pPr>
            <w:r w:rsidRPr="00B64DF8">
              <w:rPr>
                <w:rFonts w:ascii="Arial" w:hAnsi="Arial" w:cs="Arial"/>
                <w:sz w:val="16"/>
                <w:szCs w:val="16"/>
              </w:rPr>
              <w:t>L172/32</w:t>
            </w:r>
          </w:p>
        </w:tc>
        <w:tc>
          <w:tcPr>
            <w:tcW w:w="1135" w:type="dxa"/>
            <w:shd w:val="clear" w:color="auto" w:fill="auto"/>
          </w:tcPr>
          <w:p w:rsidR="003942CB" w:rsidRPr="00B64DF8" w:rsidRDefault="003942CB" w:rsidP="002D63C9">
            <w:pPr>
              <w:autoSpaceDE w:val="0"/>
              <w:autoSpaceDN w:val="0"/>
              <w:adjustRightInd w:val="0"/>
              <w:spacing w:after="60"/>
              <w:rPr>
                <w:rFonts w:ascii="Arial" w:hAnsi="Arial" w:cs="Arial"/>
                <w:sz w:val="16"/>
                <w:szCs w:val="16"/>
              </w:rPr>
            </w:pPr>
            <w:r w:rsidRPr="00B64DF8">
              <w:rPr>
                <w:rFonts w:ascii="Arial" w:hAnsi="Arial" w:cs="Arial"/>
                <w:sz w:val="16"/>
                <w:szCs w:val="16"/>
              </w:rPr>
              <w:t>25.06.2013</w:t>
            </w:r>
          </w:p>
        </w:tc>
        <w:tc>
          <w:tcPr>
            <w:tcW w:w="7899" w:type="dxa"/>
            <w:shd w:val="clear" w:color="auto" w:fill="auto"/>
          </w:tcPr>
          <w:p w:rsidR="003942CB" w:rsidRPr="00B64DF8" w:rsidRDefault="003942CB" w:rsidP="002D63C9">
            <w:pPr>
              <w:autoSpaceDE w:val="0"/>
              <w:autoSpaceDN w:val="0"/>
              <w:adjustRightInd w:val="0"/>
              <w:spacing w:after="60"/>
              <w:rPr>
                <w:rFonts w:ascii="Arial" w:hAnsi="Arial" w:cs="Arial"/>
                <w:sz w:val="16"/>
                <w:szCs w:val="16"/>
              </w:rPr>
            </w:pPr>
            <w:r w:rsidRPr="00B64DF8">
              <w:rPr>
                <w:rFonts w:ascii="Arial" w:hAnsi="Arial" w:cs="Arial"/>
                <w:sz w:val="16"/>
                <w:szCs w:val="16"/>
              </w:rPr>
              <w:t>Commission Implementing Decision of 19 June 2013</w:t>
            </w:r>
          </w:p>
        </w:tc>
      </w:tr>
    </w:tbl>
    <w:p w:rsidR="00F761EB" w:rsidRPr="00B161AD" w:rsidRDefault="00F761EB" w:rsidP="00F761EB">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B161AD">
        <w:rPr>
          <w:rFonts w:ascii="Arial" w:hAnsi="Arial" w:cs="Arial"/>
          <w:sz w:val="16"/>
          <w:szCs w:val="16"/>
        </w:rPr>
        <w:t>L104/37</w:t>
      </w:r>
      <w:r w:rsidRPr="00B161AD">
        <w:rPr>
          <w:rFonts w:ascii="Arial" w:hAnsi="Arial" w:cs="Arial"/>
          <w:sz w:val="16"/>
          <w:szCs w:val="16"/>
        </w:rPr>
        <w:tab/>
        <w:t>21/04/2007</w:t>
      </w:r>
      <w:r w:rsidRPr="00B161AD">
        <w:rPr>
          <w:rFonts w:ascii="Arial" w:hAnsi="Arial" w:cs="Arial"/>
          <w:sz w:val="16"/>
          <w:szCs w:val="16"/>
        </w:rPr>
        <w:tab/>
      </w:r>
      <w:r w:rsidR="003C46A7" w:rsidRPr="00B161AD">
        <w:rPr>
          <w:rFonts w:ascii="Arial" w:hAnsi="Arial" w:cs="Arial"/>
          <w:sz w:val="16"/>
          <w:szCs w:val="16"/>
        </w:rPr>
        <w:t xml:space="preserve">Commission </w:t>
      </w:r>
      <w:hyperlink r:id="rId415" w:history="1">
        <w:r w:rsidR="003C46A7" w:rsidRPr="00461194">
          <w:rPr>
            <w:rStyle w:val="Hyperlink"/>
            <w:rFonts w:ascii="Arial" w:hAnsi="Arial" w:cs="Arial"/>
            <w:sz w:val="16"/>
            <w:szCs w:val="16"/>
          </w:rPr>
          <w:t>Decision 2007/240/EC</w:t>
        </w:r>
      </w:hyperlink>
      <w:r w:rsidR="003C46A7" w:rsidRPr="00B161AD">
        <w:rPr>
          <w:rFonts w:ascii="Arial" w:hAnsi="Arial" w:cs="Arial"/>
          <w:sz w:val="16"/>
          <w:szCs w:val="16"/>
        </w:rPr>
        <w:t xml:space="preserve"> of 16 April 2007 </w:t>
      </w:r>
      <w:r w:rsidRPr="00B161AD">
        <w:rPr>
          <w:rFonts w:ascii="Arial" w:hAnsi="Arial" w:cs="Arial"/>
          <w:sz w:val="16"/>
          <w:szCs w:val="16"/>
        </w:rPr>
        <w:t>laying down new veterinary certificates for importing live animals, semen, embryos, ova and products of animal origin into the Community pursuant to Decisions 79/542/EEC, 92/260/EEC, 93/195/EEC, 93/196/EEC, 93/197/EEC, 95/328/EC, 96/333/EC, 96/539/EC, 96/540/EC, 2000/572/EC, 2000/585/EC, 2000/666/EC, 2002/613/EC, 2003/56/EC, 2003/779/EC, 2003/804/EC, 2003/858/EC, 2003/863/EC, 2003/881/EC, 2004/407/EC, 2004/438/EC, 2004/595/EC, 2004/639/EC and 2006/168/EC</w:t>
      </w:r>
    </w:p>
    <w:p w:rsidR="008E5F11" w:rsidRDefault="008E5F11" w:rsidP="00B63550">
      <w:pPr>
        <w:spacing w:before="60" w:after="60"/>
        <w:jc w:val="center"/>
        <w:rPr>
          <w:rFonts w:ascii="Arial" w:hAnsi="Arial" w:cs="Arial"/>
          <w:b/>
          <w:i/>
          <w:sz w:val="16"/>
          <w:szCs w:val="16"/>
          <w:u w:val="single"/>
        </w:rPr>
      </w:pPr>
      <w:r>
        <w:rPr>
          <w:rFonts w:ascii="Arial" w:hAnsi="Arial" w:cs="Arial"/>
          <w:b/>
          <w:i/>
          <w:sz w:val="16"/>
          <w:szCs w:val="16"/>
          <w:u w:val="single"/>
        </w:rPr>
        <w:t>List of embryo teams</w:t>
      </w:r>
    </w:p>
    <w:p w:rsidR="008E5F11" w:rsidRPr="008E5F11" w:rsidRDefault="008E5F11" w:rsidP="008E5F11">
      <w:pPr>
        <w:spacing w:after="60"/>
        <w:jc w:val="center"/>
        <w:rPr>
          <w:rFonts w:ascii="Arial" w:hAnsi="Arial" w:cs="Arial"/>
          <w:sz w:val="16"/>
          <w:szCs w:val="16"/>
        </w:rPr>
      </w:pPr>
      <w:r w:rsidRPr="008E5F11">
        <w:rPr>
          <w:rFonts w:ascii="Arial" w:hAnsi="Arial" w:cs="Arial"/>
          <w:sz w:val="16"/>
          <w:szCs w:val="16"/>
        </w:rPr>
        <w:t xml:space="preserve">See </w:t>
      </w:r>
      <w:hyperlink w:anchor="DIII1" w:history="1">
        <w:r w:rsidRPr="00AA2D58">
          <w:rPr>
            <w:rStyle w:val="Hyperlink"/>
            <w:rFonts w:ascii="Arial" w:hAnsi="Arial" w:cs="Arial"/>
            <w:sz w:val="16"/>
            <w:szCs w:val="16"/>
          </w:rPr>
          <w:t>D III 1</w:t>
        </w:r>
      </w:hyperlink>
    </w:p>
    <w:p w:rsidR="00CA52E7" w:rsidRPr="00767433" w:rsidRDefault="00CA52E7" w:rsidP="00B46022"/>
    <w:p w:rsidR="00B46022" w:rsidRPr="00767433" w:rsidRDefault="00AE130C" w:rsidP="008105E0">
      <w:pPr>
        <w:outlineLvl w:val="4"/>
      </w:pPr>
      <w:r>
        <w:t>V</w:t>
      </w:r>
      <w:r w:rsidR="00B46022" w:rsidRPr="00767433">
        <w:t>I. Semen of Bovine Animals</w:t>
      </w:r>
    </w:p>
    <w:p w:rsidR="00B46022" w:rsidRPr="00767433" w:rsidRDefault="00B46022" w:rsidP="00B46022"/>
    <w:p w:rsidR="00B46022" w:rsidRPr="00767433" w:rsidRDefault="00B46022" w:rsidP="00B46022">
      <w:r w:rsidRPr="00767433">
        <w:t>Basic texts</w:t>
      </w:r>
    </w:p>
    <w:p w:rsidR="00B46022" w:rsidRPr="00767433" w:rsidRDefault="00B46022" w:rsidP="00B46022">
      <w:pPr>
        <w:rPr>
          <w:rFonts w:ascii="Arial" w:hAnsi="Arial" w:cs="Arial"/>
          <w:sz w:val="16"/>
          <w:szCs w:val="16"/>
        </w:rPr>
      </w:pPr>
    </w:p>
    <w:p w:rsidR="008E5F11" w:rsidRPr="008E5F11" w:rsidRDefault="008E5F11" w:rsidP="008E5F11">
      <w:pPr>
        <w:spacing w:after="60"/>
        <w:jc w:val="center"/>
        <w:rPr>
          <w:rFonts w:ascii="Arial" w:hAnsi="Arial" w:cs="Arial"/>
          <w:b/>
          <w:i/>
          <w:sz w:val="16"/>
          <w:szCs w:val="16"/>
          <w:u w:val="single"/>
        </w:rPr>
      </w:pPr>
      <w:r w:rsidRPr="008E5F11">
        <w:rPr>
          <w:rFonts w:ascii="Arial" w:hAnsi="Arial" w:cs="Arial"/>
          <w:b/>
          <w:i/>
          <w:sz w:val="16"/>
          <w:szCs w:val="16"/>
          <w:u w:val="single"/>
        </w:rPr>
        <w:t>Animal Health</w:t>
      </w:r>
    </w:p>
    <w:p w:rsidR="00B46022" w:rsidRPr="00767433" w:rsidRDefault="00B46022" w:rsidP="002F3DDF">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L194/10</w:t>
      </w:r>
      <w:r w:rsidR="002F3DDF" w:rsidRPr="00767433">
        <w:rPr>
          <w:rFonts w:ascii="Arial" w:hAnsi="Arial" w:cs="Arial"/>
          <w:sz w:val="16"/>
          <w:szCs w:val="16"/>
        </w:rPr>
        <w:tab/>
      </w:r>
      <w:r w:rsidRPr="00767433">
        <w:rPr>
          <w:rFonts w:ascii="Arial" w:hAnsi="Arial" w:cs="Arial"/>
          <w:sz w:val="16"/>
          <w:szCs w:val="16"/>
        </w:rPr>
        <w:t>22/07/1988</w:t>
      </w:r>
      <w:r w:rsidRPr="00767433">
        <w:rPr>
          <w:rFonts w:ascii="Arial" w:hAnsi="Arial" w:cs="Arial"/>
          <w:sz w:val="16"/>
          <w:szCs w:val="16"/>
        </w:rPr>
        <w:tab/>
        <w:t xml:space="preserve">Council </w:t>
      </w:r>
      <w:hyperlink r:id="rId416" w:history="1">
        <w:r w:rsidRPr="0028497C">
          <w:rPr>
            <w:rStyle w:val="Hyperlink"/>
            <w:rFonts w:ascii="Arial" w:hAnsi="Arial" w:cs="Arial"/>
            <w:sz w:val="16"/>
            <w:szCs w:val="16"/>
          </w:rPr>
          <w:t>Directive 88/407/EEC</w:t>
        </w:r>
      </w:hyperlink>
      <w:r w:rsidRPr="00767433">
        <w:rPr>
          <w:rFonts w:ascii="Arial" w:hAnsi="Arial" w:cs="Arial"/>
          <w:sz w:val="16"/>
          <w:szCs w:val="16"/>
        </w:rPr>
        <w:t xml:space="preserve"> of 14 June 1988 laying down the animal health requirements applicable to intra- Community</w:t>
      </w:r>
      <w:r w:rsidR="004265EE">
        <w:rPr>
          <w:rFonts w:ascii="Arial" w:hAnsi="Arial" w:cs="Arial"/>
          <w:sz w:val="16"/>
          <w:szCs w:val="16"/>
        </w:rPr>
        <w:t xml:space="preserve"> </w:t>
      </w:r>
      <w:r w:rsidRPr="00767433">
        <w:rPr>
          <w:rFonts w:ascii="Arial" w:hAnsi="Arial" w:cs="Arial"/>
          <w:sz w:val="16"/>
          <w:szCs w:val="16"/>
        </w:rPr>
        <w:t xml:space="preserve">trade in and imports of deep-frozen semen of domestic animals of the bovine species. </w:t>
      </w:r>
    </w:p>
    <w:p w:rsidR="00B46022" w:rsidRPr="00767433" w:rsidRDefault="00B46022" w:rsidP="00B46022">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B46022" w:rsidRPr="002D63C9" w:rsidTr="002D63C9">
        <w:tc>
          <w:tcPr>
            <w:tcW w:w="992"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L71/37</w:t>
            </w:r>
          </w:p>
        </w:tc>
        <w:tc>
          <w:tcPr>
            <w:tcW w:w="1134"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17.03.1990</w:t>
            </w:r>
          </w:p>
        </w:tc>
        <w:tc>
          <w:tcPr>
            <w:tcW w:w="7901"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90/120/EEC of 5 March 1990</w:t>
            </w:r>
          </w:p>
        </w:tc>
      </w:tr>
      <w:tr w:rsidR="00B46022" w:rsidRPr="002D63C9" w:rsidTr="002D63C9">
        <w:tc>
          <w:tcPr>
            <w:tcW w:w="992"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L224/29</w:t>
            </w:r>
          </w:p>
        </w:tc>
        <w:tc>
          <w:tcPr>
            <w:tcW w:w="1134"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18.08.1990</w:t>
            </w:r>
          </w:p>
        </w:tc>
        <w:tc>
          <w:tcPr>
            <w:tcW w:w="7901"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90/425/EEC of 26 June 1990</w:t>
            </w:r>
          </w:p>
        </w:tc>
      </w:tr>
      <w:tr w:rsidR="00B46022" w:rsidRPr="002D63C9" w:rsidTr="002D63C9">
        <w:tc>
          <w:tcPr>
            <w:tcW w:w="992"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L186/28</w:t>
            </w:r>
          </w:p>
        </w:tc>
        <w:tc>
          <w:tcPr>
            <w:tcW w:w="1134"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28.07.1993</w:t>
            </w:r>
          </w:p>
        </w:tc>
        <w:tc>
          <w:tcPr>
            <w:tcW w:w="7901"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93/60/EEC of 30 June 1993</w:t>
            </w:r>
          </w:p>
        </w:tc>
      </w:tr>
      <w:tr w:rsidR="00B46022" w:rsidRPr="002D63C9" w:rsidTr="002D63C9">
        <w:tc>
          <w:tcPr>
            <w:tcW w:w="99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4"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95/1/EC, Euratom, ECSC) L1/1 01.01.1995</w:t>
            </w:r>
          </w:p>
        </w:tc>
      </w:tr>
      <w:tr w:rsidR="00B46022" w:rsidRPr="002D63C9" w:rsidTr="002D63C9">
        <w:tc>
          <w:tcPr>
            <w:tcW w:w="992"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L122/1</w:t>
            </w:r>
          </w:p>
        </w:tc>
        <w:tc>
          <w:tcPr>
            <w:tcW w:w="1134"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16.05.2003</w:t>
            </w:r>
          </w:p>
        </w:tc>
        <w:tc>
          <w:tcPr>
            <w:tcW w:w="7901"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Council Regulation (EC) No 806/2003 of 14 April 2003</w:t>
            </w:r>
          </w:p>
        </w:tc>
      </w:tr>
      <w:tr w:rsidR="00B46022" w:rsidRPr="002D63C9" w:rsidTr="002D63C9">
        <w:tc>
          <w:tcPr>
            <w:tcW w:w="992"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L143/23</w:t>
            </w:r>
          </w:p>
        </w:tc>
        <w:tc>
          <w:tcPr>
            <w:tcW w:w="1134"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11.06.2003</w:t>
            </w:r>
          </w:p>
        </w:tc>
        <w:tc>
          <w:tcPr>
            <w:tcW w:w="7901"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Council Directive 2003/43/EC of 26 May 2003</w:t>
            </w:r>
          </w:p>
        </w:tc>
      </w:tr>
      <w:tr w:rsidR="00B46022" w:rsidRPr="002D63C9" w:rsidTr="002D63C9">
        <w:trPr>
          <w:trHeight w:val="80"/>
        </w:trPr>
        <w:tc>
          <w:tcPr>
            <w:tcW w:w="992"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L30/15</w:t>
            </w:r>
          </w:p>
        </w:tc>
        <w:tc>
          <w:tcPr>
            <w:tcW w:w="1134"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04.02.2004</w:t>
            </w:r>
          </w:p>
        </w:tc>
        <w:tc>
          <w:tcPr>
            <w:tcW w:w="7901"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2004/101/EC of 6 January 2004</w:t>
            </w:r>
          </w:p>
        </w:tc>
      </w:tr>
      <w:tr w:rsidR="00B46022" w:rsidRPr="002D63C9" w:rsidTr="002D63C9">
        <w:tc>
          <w:tcPr>
            <w:tcW w:w="992" w:type="dxa"/>
            <w:shd w:val="clear" w:color="auto" w:fill="auto"/>
          </w:tcPr>
          <w:p w:rsidR="00B46022" w:rsidRPr="002D63C9" w:rsidRDefault="00B77AFD" w:rsidP="002D63C9">
            <w:pPr>
              <w:autoSpaceDE w:val="0"/>
              <w:autoSpaceDN w:val="0"/>
              <w:adjustRightInd w:val="0"/>
              <w:rPr>
                <w:rFonts w:ascii="Arial" w:hAnsi="Arial" w:cs="Arial"/>
                <w:sz w:val="16"/>
                <w:szCs w:val="16"/>
              </w:rPr>
            </w:pPr>
            <w:r w:rsidRPr="002D63C9">
              <w:rPr>
                <w:rFonts w:ascii="Arial" w:hAnsi="Arial" w:cs="Arial"/>
                <w:sz w:val="16"/>
                <w:szCs w:val="16"/>
              </w:rPr>
              <w:t>L</w:t>
            </w:r>
            <w:r w:rsidR="00B46022" w:rsidRPr="002D63C9">
              <w:rPr>
                <w:rFonts w:ascii="Arial" w:hAnsi="Arial" w:cs="Arial"/>
                <w:sz w:val="16"/>
                <w:szCs w:val="16"/>
              </w:rPr>
              <w:t>11/21</w:t>
            </w:r>
          </w:p>
        </w:tc>
        <w:tc>
          <w:tcPr>
            <w:tcW w:w="1134"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17.01.2006</w:t>
            </w:r>
          </w:p>
        </w:tc>
        <w:tc>
          <w:tcPr>
            <w:tcW w:w="7901"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2006/16/EC of 5 January 2006</w:t>
            </w:r>
          </w:p>
        </w:tc>
      </w:tr>
      <w:tr w:rsidR="00C67670" w:rsidRPr="002D63C9" w:rsidTr="002D63C9">
        <w:tc>
          <w:tcPr>
            <w:tcW w:w="992" w:type="dxa"/>
            <w:shd w:val="clear" w:color="auto" w:fill="auto"/>
          </w:tcPr>
          <w:p w:rsidR="00C67670" w:rsidRPr="002D63C9" w:rsidRDefault="00C676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L42/63</w:t>
            </w:r>
          </w:p>
        </w:tc>
        <w:tc>
          <w:tcPr>
            <w:tcW w:w="1134" w:type="dxa"/>
            <w:shd w:val="clear" w:color="auto" w:fill="auto"/>
          </w:tcPr>
          <w:p w:rsidR="00C67670" w:rsidRPr="002D63C9" w:rsidRDefault="00C67670" w:rsidP="002D63C9">
            <w:pPr>
              <w:autoSpaceDE w:val="0"/>
              <w:autoSpaceDN w:val="0"/>
              <w:adjustRightInd w:val="0"/>
              <w:rPr>
                <w:rFonts w:ascii="Arial" w:hAnsi="Arial" w:cs="Arial"/>
                <w:sz w:val="16"/>
                <w:szCs w:val="16"/>
              </w:rPr>
            </w:pPr>
            <w:r w:rsidRPr="002D63C9">
              <w:rPr>
                <w:rFonts w:ascii="Arial" w:hAnsi="Arial" w:cs="Arial"/>
                <w:sz w:val="16"/>
                <w:szCs w:val="16"/>
              </w:rPr>
              <w:t>16.02.2008</w:t>
            </w:r>
          </w:p>
        </w:tc>
        <w:tc>
          <w:tcPr>
            <w:tcW w:w="7901" w:type="dxa"/>
            <w:shd w:val="clear" w:color="auto" w:fill="auto"/>
          </w:tcPr>
          <w:p w:rsidR="00C67670" w:rsidRPr="002D63C9" w:rsidRDefault="00C6767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2008/120/EC of 7 February 2008</w:t>
            </w:r>
          </w:p>
        </w:tc>
      </w:tr>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L219/40</w:t>
            </w:r>
          </w:p>
        </w:tc>
        <w:tc>
          <w:tcPr>
            <w:tcW w:w="1134"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14.08.2008</w:t>
            </w:r>
          </w:p>
        </w:tc>
        <w:tc>
          <w:tcPr>
            <w:tcW w:w="7901" w:type="dxa"/>
            <w:shd w:val="clear" w:color="auto" w:fill="auto"/>
          </w:tcPr>
          <w:p w:rsidR="001A262F"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A2947" w:rsidRPr="002D63C9" w:rsidRDefault="001A262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r w:rsidR="000B3959" w:rsidRPr="002D63C9" w:rsidTr="002D63C9">
        <w:tc>
          <w:tcPr>
            <w:tcW w:w="992" w:type="dxa"/>
            <w:shd w:val="clear" w:color="auto" w:fill="auto"/>
          </w:tcPr>
          <w:p w:rsidR="000B3959" w:rsidRPr="002D63C9" w:rsidRDefault="000B3959"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L247/22</w:t>
            </w:r>
          </w:p>
        </w:tc>
        <w:tc>
          <w:tcPr>
            <w:tcW w:w="1134" w:type="dxa"/>
            <w:shd w:val="clear" w:color="auto" w:fill="auto"/>
          </w:tcPr>
          <w:p w:rsidR="000B3959" w:rsidRPr="002D63C9" w:rsidRDefault="000B3959"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24.09.2011</w:t>
            </w:r>
          </w:p>
        </w:tc>
        <w:tc>
          <w:tcPr>
            <w:tcW w:w="7901" w:type="dxa"/>
            <w:shd w:val="clear" w:color="auto" w:fill="auto"/>
          </w:tcPr>
          <w:p w:rsidR="000B3959" w:rsidRPr="002D63C9" w:rsidRDefault="000B3959"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Commission Implementing Decision 2011/629/EU of 20 September 2011</w:t>
            </w:r>
          </w:p>
        </w:tc>
      </w:tr>
    </w:tbl>
    <w:p w:rsidR="00B46022" w:rsidRPr="00767433" w:rsidRDefault="00B46022" w:rsidP="00B46022">
      <w:pPr>
        <w:rPr>
          <w:rFonts w:ascii="Arial" w:hAnsi="Arial" w:cs="Arial"/>
          <w:sz w:val="16"/>
          <w:szCs w:val="16"/>
        </w:rPr>
      </w:pPr>
    </w:p>
    <w:p w:rsidR="00B46022" w:rsidRPr="00767433" w:rsidRDefault="00B46022" w:rsidP="00B46022">
      <w:r w:rsidRPr="00767433">
        <w:t>Application texts</w:t>
      </w:r>
    </w:p>
    <w:p w:rsidR="00B46022" w:rsidRPr="00767433" w:rsidRDefault="00B46022" w:rsidP="00B46022">
      <w:pPr>
        <w:rPr>
          <w:rFonts w:ascii="Arial" w:hAnsi="Arial" w:cs="Arial"/>
          <w:sz w:val="16"/>
          <w:szCs w:val="16"/>
        </w:rPr>
      </w:pPr>
    </w:p>
    <w:p w:rsidR="008E5F11" w:rsidRPr="008E5F11" w:rsidRDefault="008E5F11" w:rsidP="008E5F11">
      <w:pPr>
        <w:spacing w:after="60"/>
        <w:jc w:val="center"/>
        <w:rPr>
          <w:rFonts w:ascii="Arial" w:hAnsi="Arial" w:cs="Arial"/>
          <w:b/>
          <w:i/>
          <w:sz w:val="16"/>
          <w:szCs w:val="16"/>
          <w:u w:val="single"/>
        </w:rPr>
      </w:pPr>
      <w:r>
        <w:rPr>
          <w:rFonts w:ascii="Arial" w:hAnsi="Arial" w:cs="Arial"/>
          <w:b/>
          <w:i/>
          <w:sz w:val="16"/>
          <w:szCs w:val="16"/>
          <w:u w:val="single"/>
        </w:rPr>
        <w:t>List of third countries and certification</w:t>
      </w:r>
    </w:p>
    <w:p w:rsidR="00B46022" w:rsidRDefault="00F761EB" w:rsidP="000B395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161AD">
        <w:rPr>
          <w:rFonts w:ascii="Arial" w:hAnsi="Arial" w:cs="Arial"/>
          <w:sz w:val="16"/>
          <w:szCs w:val="16"/>
        </w:rPr>
        <w:t>L104/37</w:t>
      </w:r>
      <w:r w:rsidRPr="00B161AD">
        <w:rPr>
          <w:rFonts w:ascii="Arial" w:hAnsi="Arial" w:cs="Arial"/>
          <w:sz w:val="16"/>
          <w:szCs w:val="16"/>
        </w:rPr>
        <w:tab/>
        <w:t>21/04/2007</w:t>
      </w:r>
      <w:r w:rsidRPr="00B161AD">
        <w:rPr>
          <w:rFonts w:ascii="Arial" w:hAnsi="Arial" w:cs="Arial"/>
          <w:sz w:val="16"/>
          <w:szCs w:val="16"/>
        </w:rPr>
        <w:tab/>
      </w:r>
      <w:r w:rsidR="003C46A7" w:rsidRPr="00B161AD">
        <w:rPr>
          <w:rFonts w:ascii="Arial" w:hAnsi="Arial" w:cs="Arial"/>
          <w:sz w:val="16"/>
          <w:szCs w:val="16"/>
        </w:rPr>
        <w:t xml:space="preserve">Commission </w:t>
      </w:r>
      <w:hyperlink r:id="rId417" w:history="1">
        <w:r w:rsidR="003C46A7" w:rsidRPr="0028497C">
          <w:rPr>
            <w:rStyle w:val="Hyperlink"/>
            <w:rFonts w:ascii="Arial" w:hAnsi="Arial" w:cs="Arial"/>
            <w:sz w:val="16"/>
            <w:szCs w:val="16"/>
          </w:rPr>
          <w:t>Decision 2007/240/EC</w:t>
        </w:r>
      </w:hyperlink>
      <w:r w:rsidR="003C46A7" w:rsidRPr="00B161AD">
        <w:rPr>
          <w:rFonts w:ascii="Arial" w:hAnsi="Arial" w:cs="Arial"/>
          <w:sz w:val="16"/>
          <w:szCs w:val="16"/>
        </w:rPr>
        <w:t xml:space="preserve"> of 16 April 2007 </w:t>
      </w:r>
      <w:r w:rsidRPr="00B161AD">
        <w:rPr>
          <w:rFonts w:ascii="Arial" w:hAnsi="Arial" w:cs="Arial"/>
          <w:sz w:val="16"/>
          <w:szCs w:val="16"/>
        </w:rPr>
        <w:t>laying down new veterinary certificates for importing live animals, semen, embryos, ova and products of animal origin into the Community pursuant to Decisions 79/542/EEC, 92/260/EEC, 93/195/EEC, 93/196/EEC, 93/197/EEC, 95/328/EC, 96/333/EC, 96/539/EC, 96/540/EC, 2000/572/EC, 2000/585/EC, 2000/666/EC, 2002/613/EC, 2003/56/EC, 2003/779/EC, 2003/804/EC, 2003/858/EC, 2003/863/EC, 2003/881/EC, 2004/407/EC, 2004/438/EC, 2004/595/EC, 2004/639/EC and 2006/168/EC</w:t>
      </w:r>
    </w:p>
    <w:p w:rsidR="000B3959" w:rsidRPr="004A6054" w:rsidRDefault="000B3959" w:rsidP="00AA074E">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4A6054">
        <w:rPr>
          <w:rFonts w:ascii="Arial" w:hAnsi="Arial" w:cs="Arial"/>
          <w:sz w:val="16"/>
          <w:szCs w:val="16"/>
        </w:rPr>
        <w:t>L247/32</w:t>
      </w:r>
      <w:r w:rsidRPr="004A6054">
        <w:rPr>
          <w:rFonts w:ascii="Arial" w:hAnsi="Arial" w:cs="Arial"/>
          <w:sz w:val="16"/>
          <w:szCs w:val="16"/>
        </w:rPr>
        <w:tab/>
        <w:t>24/09/2011</w:t>
      </w:r>
      <w:r w:rsidRPr="004A6054">
        <w:rPr>
          <w:rFonts w:ascii="Arial" w:hAnsi="Arial" w:cs="Arial"/>
          <w:sz w:val="16"/>
          <w:szCs w:val="16"/>
        </w:rPr>
        <w:tab/>
        <w:t xml:space="preserve">Commission Implementing </w:t>
      </w:r>
      <w:hyperlink r:id="rId418" w:history="1">
        <w:r w:rsidRPr="004A6054">
          <w:rPr>
            <w:rStyle w:val="Hyperlink"/>
            <w:rFonts w:ascii="Arial" w:hAnsi="Arial" w:cs="Arial"/>
            <w:sz w:val="16"/>
            <w:szCs w:val="16"/>
          </w:rPr>
          <w:t>Decision 2011/630/EU</w:t>
        </w:r>
      </w:hyperlink>
      <w:r w:rsidRPr="004A6054">
        <w:rPr>
          <w:rFonts w:ascii="Arial" w:hAnsi="Arial" w:cs="Arial"/>
          <w:sz w:val="16"/>
          <w:szCs w:val="16"/>
        </w:rPr>
        <w:t xml:space="preserve"> of 20 September 2011 on imports into the Union of semen of domestic animals of the bovine species</w:t>
      </w:r>
    </w:p>
    <w:p w:rsidR="00AA074E" w:rsidRPr="007475AA" w:rsidRDefault="00AA074E" w:rsidP="00AA074E">
      <w:pPr>
        <w:autoSpaceDE w:val="0"/>
        <w:autoSpaceDN w:val="0"/>
        <w:adjustRightInd w:val="0"/>
        <w:ind w:left="851"/>
        <w:rPr>
          <w:rFonts w:ascii="Arial" w:hAnsi="Arial" w:cs="Arial"/>
          <w:sz w:val="16"/>
          <w:szCs w:val="16"/>
        </w:rPr>
      </w:pPr>
      <w:r w:rsidRPr="007475AA">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3"/>
        <w:gridCol w:w="1135"/>
        <w:gridCol w:w="7899"/>
      </w:tblGrid>
      <w:tr w:rsidR="00AA074E" w:rsidRPr="002D63C9" w:rsidTr="00A83737">
        <w:trPr>
          <w:trHeight w:val="61"/>
        </w:trPr>
        <w:tc>
          <w:tcPr>
            <w:tcW w:w="993" w:type="dxa"/>
            <w:shd w:val="clear" w:color="auto" w:fill="auto"/>
          </w:tcPr>
          <w:p w:rsidR="00AA074E" w:rsidRPr="007475AA" w:rsidRDefault="00AA074E" w:rsidP="00A83737">
            <w:pPr>
              <w:autoSpaceDE w:val="0"/>
              <w:autoSpaceDN w:val="0"/>
              <w:adjustRightInd w:val="0"/>
              <w:rPr>
                <w:rFonts w:ascii="Arial" w:hAnsi="Arial" w:cs="Arial"/>
                <w:sz w:val="16"/>
                <w:szCs w:val="16"/>
              </w:rPr>
            </w:pPr>
            <w:r w:rsidRPr="007475AA">
              <w:rPr>
                <w:rFonts w:ascii="Arial" w:hAnsi="Arial" w:cs="Arial"/>
                <w:sz w:val="16"/>
                <w:szCs w:val="16"/>
              </w:rPr>
              <w:t>L194/26</w:t>
            </w:r>
          </w:p>
        </w:tc>
        <w:tc>
          <w:tcPr>
            <w:tcW w:w="1135" w:type="dxa"/>
            <w:shd w:val="clear" w:color="auto" w:fill="auto"/>
          </w:tcPr>
          <w:p w:rsidR="00AA074E" w:rsidRPr="007475AA" w:rsidRDefault="00AA074E" w:rsidP="00AA074E">
            <w:pPr>
              <w:autoSpaceDE w:val="0"/>
              <w:autoSpaceDN w:val="0"/>
              <w:adjustRightInd w:val="0"/>
              <w:rPr>
                <w:rFonts w:ascii="Arial" w:hAnsi="Arial" w:cs="Arial"/>
                <w:sz w:val="16"/>
                <w:szCs w:val="16"/>
              </w:rPr>
            </w:pPr>
            <w:r w:rsidRPr="007475AA">
              <w:rPr>
                <w:rFonts w:ascii="Arial" w:hAnsi="Arial" w:cs="Arial"/>
                <w:sz w:val="16"/>
                <w:szCs w:val="16"/>
              </w:rPr>
              <w:t>21.07.2012</w:t>
            </w:r>
          </w:p>
        </w:tc>
        <w:tc>
          <w:tcPr>
            <w:tcW w:w="7899" w:type="dxa"/>
            <w:shd w:val="clear" w:color="auto" w:fill="auto"/>
          </w:tcPr>
          <w:p w:rsidR="00AA074E" w:rsidRPr="002D63C9" w:rsidRDefault="00AA074E" w:rsidP="00A83737">
            <w:pPr>
              <w:autoSpaceDE w:val="0"/>
              <w:autoSpaceDN w:val="0"/>
              <w:adjustRightInd w:val="0"/>
              <w:rPr>
                <w:rFonts w:ascii="Arial" w:hAnsi="Arial" w:cs="Arial"/>
                <w:sz w:val="16"/>
                <w:szCs w:val="16"/>
              </w:rPr>
            </w:pPr>
            <w:r w:rsidRPr="007475AA">
              <w:rPr>
                <w:rFonts w:ascii="Arial" w:hAnsi="Arial" w:cs="Arial"/>
                <w:sz w:val="16"/>
                <w:szCs w:val="16"/>
              </w:rPr>
              <w:t>Commission Implementing Decision 2012/415/EU of 18 July 2012</w:t>
            </w:r>
          </w:p>
        </w:tc>
      </w:tr>
      <w:tr w:rsidR="00566516" w:rsidRPr="002D63C9" w:rsidTr="00A83737">
        <w:trPr>
          <w:trHeight w:val="61"/>
        </w:trPr>
        <w:tc>
          <w:tcPr>
            <w:tcW w:w="993" w:type="dxa"/>
            <w:shd w:val="clear" w:color="auto" w:fill="auto"/>
          </w:tcPr>
          <w:p w:rsidR="00566516" w:rsidRPr="00AE6646" w:rsidRDefault="00566516" w:rsidP="00A83737">
            <w:pPr>
              <w:autoSpaceDE w:val="0"/>
              <w:autoSpaceDN w:val="0"/>
              <w:adjustRightInd w:val="0"/>
              <w:rPr>
                <w:rFonts w:ascii="Arial" w:hAnsi="Arial" w:cs="Arial"/>
                <w:sz w:val="16"/>
                <w:szCs w:val="16"/>
              </w:rPr>
            </w:pPr>
            <w:r w:rsidRPr="00AE6646">
              <w:rPr>
                <w:rFonts w:ascii="Arial" w:hAnsi="Arial" w:cs="Arial"/>
                <w:sz w:val="16"/>
                <w:szCs w:val="16"/>
              </w:rPr>
              <w:t>L93/72</w:t>
            </w:r>
          </w:p>
        </w:tc>
        <w:tc>
          <w:tcPr>
            <w:tcW w:w="1135" w:type="dxa"/>
            <w:shd w:val="clear" w:color="auto" w:fill="auto"/>
          </w:tcPr>
          <w:p w:rsidR="00566516" w:rsidRPr="00AE6646" w:rsidRDefault="00566516" w:rsidP="00AA074E">
            <w:pPr>
              <w:autoSpaceDE w:val="0"/>
              <w:autoSpaceDN w:val="0"/>
              <w:adjustRightInd w:val="0"/>
              <w:rPr>
                <w:rFonts w:ascii="Arial" w:hAnsi="Arial" w:cs="Arial"/>
                <w:sz w:val="16"/>
                <w:szCs w:val="16"/>
              </w:rPr>
            </w:pPr>
            <w:r w:rsidRPr="00AE6646">
              <w:rPr>
                <w:rFonts w:ascii="Arial" w:hAnsi="Arial" w:cs="Arial"/>
                <w:sz w:val="16"/>
                <w:szCs w:val="16"/>
              </w:rPr>
              <w:t>09.04.2015</w:t>
            </w:r>
          </w:p>
        </w:tc>
        <w:tc>
          <w:tcPr>
            <w:tcW w:w="7899" w:type="dxa"/>
            <w:shd w:val="clear" w:color="auto" w:fill="auto"/>
          </w:tcPr>
          <w:p w:rsidR="00566516" w:rsidRPr="007475AA" w:rsidRDefault="00566516" w:rsidP="00A83737">
            <w:pPr>
              <w:autoSpaceDE w:val="0"/>
              <w:autoSpaceDN w:val="0"/>
              <w:adjustRightInd w:val="0"/>
              <w:rPr>
                <w:rFonts w:ascii="Arial" w:hAnsi="Arial" w:cs="Arial"/>
                <w:sz w:val="16"/>
                <w:szCs w:val="16"/>
              </w:rPr>
            </w:pPr>
            <w:r w:rsidRPr="00AE6646">
              <w:rPr>
                <w:rFonts w:ascii="Arial" w:hAnsi="Arial" w:cs="Arial"/>
                <w:sz w:val="16"/>
                <w:szCs w:val="16"/>
              </w:rPr>
              <w:t>Commission Implementing Decision (EU) 2015/569 of 7 April 2015</w:t>
            </w:r>
          </w:p>
        </w:tc>
      </w:tr>
    </w:tbl>
    <w:p w:rsidR="008E5F11" w:rsidRPr="008E5F11" w:rsidRDefault="008E5F11" w:rsidP="00B63550">
      <w:pPr>
        <w:spacing w:before="60" w:after="60"/>
        <w:jc w:val="center"/>
        <w:rPr>
          <w:rFonts w:ascii="Arial" w:hAnsi="Arial" w:cs="Arial"/>
          <w:b/>
          <w:i/>
          <w:sz w:val="16"/>
          <w:szCs w:val="16"/>
          <w:u w:val="single"/>
        </w:rPr>
      </w:pPr>
      <w:r>
        <w:rPr>
          <w:rFonts w:ascii="Arial" w:hAnsi="Arial" w:cs="Arial"/>
          <w:b/>
          <w:i/>
          <w:sz w:val="16"/>
          <w:szCs w:val="16"/>
          <w:u w:val="single"/>
        </w:rPr>
        <w:t>List of semen collection centres and semen storage centres</w:t>
      </w:r>
    </w:p>
    <w:p w:rsidR="008E5F11" w:rsidRPr="008E5F11" w:rsidRDefault="008E5F11" w:rsidP="008E5F11">
      <w:pPr>
        <w:spacing w:after="60"/>
        <w:jc w:val="center"/>
        <w:rPr>
          <w:rFonts w:ascii="Arial" w:hAnsi="Arial" w:cs="Arial"/>
          <w:sz w:val="16"/>
          <w:szCs w:val="16"/>
        </w:rPr>
      </w:pPr>
      <w:r w:rsidRPr="008E5F11">
        <w:rPr>
          <w:rFonts w:ascii="Arial" w:hAnsi="Arial" w:cs="Arial"/>
          <w:sz w:val="16"/>
          <w:szCs w:val="16"/>
        </w:rPr>
        <w:t xml:space="preserve">See </w:t>
      </w:r>
      <w:hyperlink w:anchor="DIII2" w:history="1">
        <w:r w:rsidRPr="00AA2D58">
          <w:rPr>
            <w:rStyle w:val="Hyperlink"/>
            <w:rFonts w:ascii="Arial" w:hAnsi="Arial" w:cs="Arial"/>
            <w:sz w:val="16"/>
            <w:szCs w:val="16"/>
          </w:rPr>
          <w:t>D III 2</w:t>
        </w:r>
      </w:hyperlink>
    </w:p>
    <w:p w:rsidR="00F761EB" w:rsidRPr="00F761EB" w:rsidRDefault="00F761EB" w:rsidP="00B46022"/>
    <w:p w:rsidR="00A05643" w:rsidRPr="00767433" w:rsidRDefault="00A05643" w:rsidP="00A05643">
      <w:pPr>
        <w:outlineLvl w:val="4"/>
      </w:pPr>
      <w:r w:rsidRPr="0052717F">
        <w:t>VII. Ova and embryos of Porcine Animals</w:t>
      </w:r>
    </w:p>
    <w:p w:rsidR="00075A4C" w:rsidRPr="00767433" w:rsidRDefault="00075A4C" w:rsidP="00075A4C"/>
    <w:p w:rsidR="00A05643" w:rsidRPr="00767433" w:rsidRDefault="00A05643" w:rsidP="00A05643">
      <w:r w:rsidRPr="00767433">
        <w:t>Basic texts</w:t>
      </w:r>
    </w:p>
    <w:p w:rsidR="00A05643" w:rsidRPr="00767433" w:rsidRDefault="00A05643" w:rsidP="00A05643">
      <w:pPr>
        <w:rPr>
          <w:rFonts w:ascii="Arial" w:hAnsi="Arial" w:cs="Arial"/>
          <w:sz w:val="16"/>
          <w:szCs w:val="16"/>
        </w:rPr>
      </w:pPr>
    </w:p>
    <w:p w:rsidR="00A05643" w:rsidRPr="008E5F11" w:rsidRDefault="00A05643" w:rsidP="00A05643">
      <w:pPr>
        <w:spacing w:after="60"/>
        <w:jc w:val="center"/>
        <w:rPr>
          <w:rFonts w:ascii="Arial" w:hAnsi="Arial" w:cs="Arial"/>
          <w:b/>
          <w:i/>
          <w:sz w:val="16"/>
          <w:szCs w:val="16"/>
          <w:u w:val="single"/>
        </w:rPr>
      </w:pPr>
      <w:r w:rsidRPr="008E5F11">
        <w:rPr>
          <w:rFonts w:ascii="Arial" w:hAnsi="Arial" w:cs="Arial"/>
          <w:b/>
          <w:i/>
          <w:sz w:val="16"/>
          <w:szCs w:val="16"/>
          <w:u w:val="single"/>
        </w:rPr>
        <w:t>Animal Health</w:t>
      </w:r>
    </w:p>
    <w:p w:rsidR="00A05643" w:rsidRPr="00767433" w:rsidRDefault="00A05643" w:rsidP="00A05643">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lastRenderedPageBreak/>
        <w:t>L268/54</w:t>
      </w:r>
      <w:r w:rsidRPr="00767433">
        <w:rPr>
          <w:rFonts w:ascii="Arial" w:hAnsi="Arial" w:cs="Arial"/>
          <w:sz w:val="16"/>
          <w:szCs w:val="16"/>
        </w:rPr>
        <w:tab/>
        <w:t>14/09/1992</w:t>
      </w:r>
      <w:r w:rsidRPr="00767433">
        <w:rPr>
          <w:rFonts w:ascii="Arial" w:hAnsi="Arial" w:cs="Arial"/>
          <w:sz w:val="16"/>
          <w:szCs w:val="16"/>
        </w:rPr>
        <w:tab/>
        <w:t xml:space="preserve">Council </w:t>
      </w:r>
      <w:hyperlink r:id="rId419" w:history="1">
        <w:r w:rsidRPr="0028497C">
          <w:rPr>
            <w:rStyle w:val="Hyperlink"/>
            <w:rFonts w:ascii="Arial" w:hAnsi="Arial" w:cs="Arial"/>
            <w:sz w:val="16"/>
            <w:szCs w:val="16"/>
          </w:rPr>
          <w:t>Directive 92/65/EEC</w:t>
        </w:r>
      </w:hyperlink>
      <w:r w:rsidRPr="00767433">
        <w:rPr>
          <w:rFonts w:ascii="Arial" w:hAnsi="Arial" w:cs="Arial"/>
          <w:sz w:val="16"/>
          <w:szCs w:val="16"/>
        </w:rPr>
        <w:t xml:space="preserve"> of 13 July 1992 laying down animal health requirements governing trade in and imports into the</w:t>
      </w:r>
      <w:r>
        <w:rPr>
          <w:rFonts w:ascii="Arial" w:hAnsi="Arial" w:cs="Arial"/>
          <w:sz w:val="16"/>
          <w:szCs w:val="16"/>
        </w:rPr>
        <w:t xml:space="preserve"> </w:t>
      </w:r>
      <w:r w:rsidRPr="00767433">
        <w:rPr>
          <w:rFonts w:ascii="Arial" w:hAnsi="Arial" w:cs="Arial"/>
          <w:sz w:val="16"/>
          <w:szCs w:val="16"/>
        </w:rPr>
        <w:t>Community of animals, semen, ova and embryos not subject to animal health requirements laid down in specific Community rules referred to in Annex A (I) to Directive 90/425/EEC</w:t>
      </w:r>
    </w:p>
    <w:p w:rsidR="00A05643" w:rsidRPr="00767433" w:rsidRDefault="00A05643" w:rsidP="00A0564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3"/>
        <w:gridCol w:w="1135"/>
        <w:gridCol w:w="7899"/>
      </w:tblGrid>
      <w:tr w:rsidR="00A05643" w:rsidRPr="002D63C9" w:rsidTr="002D63C9">
        <w:tc>
          <w:tcPr>
            <w:tcW w:w="993" w:type="dxa"/>
            <w:shd w:val="clear" w:color="auto" w:fill="auto"/>
          </w:tcPr>
          <w:p w:rsidR="00A05643" w:rsidRPr="002D63C9" w:rsidRDefault="00A05643"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5" w:type="dxa"/>
            <w:shd w:val="clear" w:color="auto" w:fill="auto"/>
          </w:tcPr>
          <w:p w:rsidR="00A05643" w:rsidRPr="002D63C9" w:rsidRDefault="00A05643"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899" w:type="dxa"/>
            <w:shd w:val="clear" w:color="auto" w:fill="auto"/>
          </w:tcPr>
          <w:p w:rsidR="00A05643" w:rsidRPr="002D63C9" w:rsidRDefault="00A05643"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95/1/EC, Euratom, ECSC) L1/1 01.01.1995</w:t>
            </w:r>
          </w:p>
        </w:tc>
      </w:tr>
      <w:tr w:rsidR="00A05643" w:rsidRPr="002D63C9" w:rsidTr="002D63C9">
        <w:tc>
          <w:tcPr>
            <w:tcW w:w="993" w:type="dxa"/>
            <w:shd w:val="clear" w:color="auto" w:fill="auto"/>
          </w:tcPr>
          <w:p w:rsidR="00A05643" w:rsidRPr="002D63C9" w:rsidRDefault="00A05643"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L117/23 </w:t>
            </w:r>
          </w:p>
        </w:tc>
        <w:tc>
          <w:tcPr>
            <w:tcW w:w="1135" w:type="dxa"/>
            <w:shd w:val="clear" w:color="auto" w:fill="auto"/>
          </w:tcPr>
          <w:p w:rsidR="00A05643" w:rsidRPr="002D63C9" w:rsidRDefault="00A0564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24.05.1995</w:t>
            </w:r>
          </w:p>
        </w:tc>
        <w:tc>
          <w:tcPr>
            <w:tcW w:w="7899" w:type="dxa"/>
            <w:shd w:val="clear" w:color="auto" w:fill="auto"/>
          </w:tcPr>
          <w:p w:rsidR="00A05643" w:rsidRPr="002D63C9" w:rsidRDefault="00A05643"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95/176/EC of 6 April 1995</w:t>
            </w:r>
          </w:p>
        </w:tc>
      </w:tr>
      <w:tr w:rsidR="00A05643" w:rsidRPr="002D63C9" w:rsidTr="002D63C9">
        <w:tc>
          <w:tcPr>
            <w:tcW w:w="993" w:type="dxa"/>
            <w:shd w:val="clear" w:color="auto" w:fill="auto"/>
          </w:tcPr>
          <w:p w:rsidR="00A05643" w:rsidRPr="002D63C9" w:rsidRDefault="00A05643"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L102/63 </w:t>
            </w:r>
          </w:p>
        </w:tc>
        <w:tc>
          <w:tcPr>
            <w:tcW w:w="1135" w:type="dxa"/>
            <w:shd w:val="clear" w:color="auto" w:fill="auto"/>
          </w:tcPr>
          <w:p w:rsidR="00A05643" w:rsidRPr="002D63C9" w:rsidRDefault="00A0564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12.04.2001</w:t>
            </w:r>
          </w:p>
        </w:tc>
        <w:tc>
          <w:tcPr>
            <w:tcW w:w="7899" w:type="dxa"/>
            <w:shd w:val="clear" w:color="auto" w:fill="auto"/>
          </w:tcPr>
          <w:p w:rsidR="00A05643" w:rsidRPr="002D63C9" w:rsidRDefault="00A05643"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2001/298/EC of 30 March 2001</w:t>
            </w:r>
          </w:p>
        </w:tc>
      </w:tr>
      <w:tr w:rsidR="00A05643" w:rsidRPr="002D63C9" w:rsidTr="002D63C9">
        <w:tc>
          <w:tcPr>
            <w:tcW w:w="993" w:type="dxa"/>
            <w:shd w:val="clear" w:color="auto" w:fill="auto"/>
          </w:tcPr>
          <w:p w:rsidR="00A05643" w:rsidRPr="002D63C9" w:rsidRDefault="00A05643"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L187/3 </w:t>
            </w:r>
          </w:p>
        </w:tc>
        <w:tc>
          <w:tcPr>
            <w:tcW w:w="1135" w:type="dxa"/>
            <w:shd w:val="clear" w:color="auto" w:fill="auto"/>
          </w:tcPr>
          <w:p w:rsidR="00A05643" w:rsidRPr="002D63C9" w:rsidRDefault="00A0564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16.07.2002</w:t>
            </w:r>
          </w:p>
        </w:tc>
        <w:tc>
          <w:tcPr>
            <w:tcW w:w="7899" w:type="dxa"/>
            <w:shd w:val="clear" w:color="auto" w:fill="auto"/>
          </w:tcPr>
          <w:p w:rsidR="00A05643" w:rsidRPr="002D63C9" w:rsidRDefault="00A05643"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Regulation (EC) No 1282/2002 of 15 July 2002</w:t>
            </w:r>
          </w:p>
        </w:tc>
      </w:tr>
      <w:tr w:rsidR="00A05643" w:rsidRPr="002D63C9" w:rsidTr="002D63C9">
        <w:tc>
          <w:tcPr>
            <w:tcW w:w="993" w:type="dxa"/>
            <w:shd w:val="clear" w:color="auto" w:fill="auto"/>
          </w:tcPr>
          <w:p w:rsidR="00A05643" w:rsidRPr="002D63C9" w:rsidRDefault="00A05643"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L274/21 </w:t>
            </w:r>
          </w:p>
        </w:tc>
        <w:tc>
          <w:tcPr>
            <w:tcW w:w="1135" w:type="dxa"/>
            <w:shd w:val="clear" w:color="auto" w:fill="auto"/>
          </w:tcPr>
          <w:p w:rsidR="00A05643" w:rsidRPr="002D63C9" w:rsidRDefault="00A0564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11.10.2002</w:t>
            </w:r>
          </w:p>
        </w:tc>
        <w:tc>
          <w:tcPr>
            <w:tcW w:w="7899" w:type="dxa"/>
            <w:shd w:val="clear" w:color="auto" w:fill="auto"/>
          </w:tcPr>
          <w:p w:rsidR="00A05643" w:rsidRPr="002D63C9" w:rsidRDefault="00A05643"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Regulation (EC) No 1802/2002 of 10 October 2002</w:t>
            </w:r>
          </w:p>
        </w:tc>
      </w:tr>
      <w:tr w:rsidR="00A05643" w:rsidRPr="002D63C9" w:rsidTr="002D63C9">
        <w:tc>
          <w:tcPr>
            <w:tcW w:w="993" w:type="dxa"/>
            <w:shd w:val="clear" w:color="auto" w:fill="auto"/>
          </w:tcPr>
          <w:p w:rsidR="00A05643" w:rsidRPr="002D63C9" w:rsidRDefault="00A05643"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L146/1 </w:t>
            </w:r>
          </w:p>
        </w:tc>
        <w:tc>
          <w:tcPr>
            <w:tcW w:w="1135" w:type="dxa"/>
            <w:shd w:val="clear" w:color="auto" w:fill="auto"/>
          </w:tcPr>
          <w:p w:rsidR="00A05643" w:rsidRPr="002D63C9" w:rsidRDefault="00A0564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13.06.2003</w:t>
            </w:r>
          </w:p>
        </w:tc>
        <w:tc>
          <w:tcPr>
            <w:tcW w:w="7899" w:type="dxa"/>
            <w:shd w:val="clear" w:color="auto" w:fill="auto"/>
          </w:tcPr>
          <w:p w:rsidR="00A05643" w:rsidRPr="002D63C9" w:rsidRDefault="00A05643" w:rsidP="002D63C9">
            <w:pPr>
              <w:autoSpaceDE w:val="0"/>
              <w:autoSpaceDN w:val="0"/>
              <w:adjustRightInd w:val="0"/>
              <w:jc w:val="both"/>
              <w:rPr>
                <w:rFonts w:ascii="Arial" w:hAnsi="Arial" w:cs="Arial"/>
                <w:sz w:val="16"/>
                <w:szCs w:val="16"/>
              </w:rPr>
            </w:pPr>
            <w:r w:rsidRPr="002D63C9">
              <w:rPr>
                <w:rFonts w:ascii="Arial" w:hAnsi="Arial" w:cs="Arial"/>
                <w:sz w:val="16"/>
                <w:szCs w:val="16"/>
              </w:rPr>
              <w:t>Regulation (EC) No 998/2003 of the European Parliament and of the Council of 26 May 2003</w:t>
            </w:r>
          </w:p>
        </w:tc>
      </w:tr>
      <w:tr w:rsidR="00A05643" w:rsidRPr="002D63C9" w:rsidTr="002D63C9">
        <w:tc>
          <w:tcPr>
            <w:tcW w:w="993" w:type="dxa"/>
            <w:shd w:val="clear" w:color="auto" w:fill="auto"/>
          </w:tcPr>
          <w:p w:rsidR="00A05643" w:rsidRPr="002D63C9" w:rsidRDefault="00A05643"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L198/3 </w:t>
            </w:r>
          </w:p>
        </w:tc>
        <w:tc>
          <w:tcPr>
            <w:tcW w:w="1135" w:type="dxa"/>
            <w:shd w:val="clear" w:color="auto" w:fill="auto"/>
          </w:tcPr>
          <w:p w:rsidR="00A05643" w:rsidRPr="002D63C9" w:rsidRDefault="00A0564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06.08.2003</w:t>
            </w:r>
          </w:p>
        </w:tc>
        <w:tc>
          <w:tcPr>
            <w:tcW w:w="7899" w:type="dxa"/>
            <w:shd w:val="clear" w:color="auto" w:fill="auto"/>
          </w:tcPr>
          <w:p w:rsidR="00A05643" w:rsidRPr="002D63C9" w:rsidRDefault="00A05643"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Regulation (EC) No 1398/2003 of 5 August 2003</w:t>
            </w:r>
          </w:p>
        </w:tc>
      </w:tr>
      <w:tr w:rsidR="00A05643" w:rsidRPr="002D63C9" w:rsidTr="002D63C9">
        <w:tc>
          <w:tcPr>
            <w:tcW w:w="993" w:type="dxa"/>
            <w:shd w:val="clear" w:color="auto" w:fill="auto"/>
          </w:tcPr>
          <w:p w:rsidR="00A05643" w:rsidRPr="002D63C9" w:rsidRDefault="00A05643"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L236/3 </w:t>
            </w:r>
          </w:p>
        </w:tc>
        <w:tc>
          <w:tcPr>
            <w:tcW w:w="1135" w:type="dxa"/>
            <w:shd w:val="clear" w:color="auto" w:fill="auto"/>
          </w:tcPr>
          <w:p w:rsidR="00A05643" w:rsidRPr="002D63C9" w:rsidRDefault="00A0564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23.09.2003</w:t>
            </w:r>
          </w:p>
        </w:tc>
        <w:tc>
          <w:tcPr>
            <w:tcW w:w="7899" w:type="dxa"/>
            <w:shd w:val="clear" w:color="auto" w:fill="auto"/>
          </w:tcPr>
          <w:p w:rsidR="00A05643" w:rsidRPr="002D63C9" w:rsidRDefault="00A0564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2003 Act of Accession</w:t>
            </w:r>
          </w:p>
        </w:tc>
      </w:tr>
      <w:tr w:rsidR="00A05643" w:rsidRPr="002D63C9" w:rsidTr="002D63C9">
        <w:tc>
          <w:tcPr>
            <w:tcW w:w="993" w:type="dxa"/>
            <w:shd w:val="clear" w:color="auto" w:fill="auto"/>
          </w:tcPr>
          <w:p w:rsidR="00A05643" w:rsidRPr="002D63C9" w:rsidRDefault="00A05643"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L226/128 </w:t>
            </w:r>
          </w:p>
        </w:tc>
        <w:tc>
          <w:tcPr>
            <w:tcW w:w="1135" w:type="dxa"/>
            <w:shd w:val="clear" w:color="auto" w:fill="auto"/>
          </w:tcPr>
          <w:p w:rsidR="00A05643" w:rsidRPr="002D63C9" w:rsidRDefault="00A0564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25.06.2004</w:t>
            </w:r>
          </w:p>
        </w:tc>
        <w:tc>
          <w:tcPr>
            <w:tcW w:w="7899" w:type="dxa"/>
            <w:shd w:val="clear" w:color="auto" w:fill="auto"/>
          </w:tcPr>
          <w:p w:rsidR="00A05643" w:rsidRPr="002D63C9" w:rsidRDefault="00A05643" w:rsidP="002D63C9">
            <w:pPr>
              <w:autoSpaceDE w:val="0"/>
              <w:autoSpaceDN w:val="0"/>
              <w:adjustRightInd w:val="0"/>
              <w:jc w:val="both"/>
              <w:rPr>
                <w:rFonts w:ascii="Arial" w:hAnsi="Arial" w:cs="Arial"/>
                <w:sz w:val="16"/>
                <w:szCs w:val="16"/>
              </w:rPr>
            </w:pPr>
            <w:r w:rsidRPr="002D63C9">
              <w:rPr>
                <w:rFonts w:ascii="Arial" w:hAnsi="Arial" w:cs="Arial"/>
                <w:sz w:val="16"/>
                <w:szCs w:val="16"/>
              </w:rPr>
              <w:t>Council directive 2004/68/EC of 26 April 2004</w:t>
            </w:r>
          </w:p>
        </w:tc>
      </w:tr>
      <w:tr w:rsidR="00A05643" w:rsidRPr="002D63C9" w:rsidTr="002D63C9">
        <w:tc>
          <w:tcPr>
            <w:tcW w:w="993" w:type="dxa"/>
            <w:shd w:val="clear" w:color="auto" w:fill="auto"/>
          </w:tcPr>
          <w:p w:rsidR="00A05643" w:rsidRPr="002D63C9" w:rsidRDefault="00A05643" w:rsidP="002D63C9">
            <w:pPr>
              <w:autoSpaceDE w:val="0"/>
              <w:autoSpaceDN w:val="0"/>
              <w:adjustRightInd w:val="0"/>
              <w:jc w:val="both"/>
              <w:rPr>
                <w:rFonts w:ascii="Arial" w:hAnsi="Arial" w:cs="Arial"/>
                <w:sz w:val="16"/>
                <w:szCs w:val="16"/>
              </w:rPr>
            </w:pPr>
            <w:r w:rsidRPr="002D63C9">
              <w:rPr>
                <w:rFonts w:ascii="Arial" w:hAnsi="Arial" w:cs="Arial"/>
                <w:sz w:val="16"/>
                <w:szCs w:val="16"/>
              </w:rPr>
              <w:t>L114/17</w:t>
            </w:r>
          </w:p>
        </w:tc>
        <w:tc>
          <w:tcPr>
            <w:tcW w:w="1135" w:type="dxa"/>
            <w:shd w:val="clear" w:color="auto" w:fill="auto"/>
          </w:tcPr>
          <w:p w:rsidR="00A05643" w:rsidRPr="002D63C9" w:rsidRDefault="00A05643"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01.05.2007</w:t>
            </w:r>
          </w:p>
        </w:tc>
        <w:tc>
          <w:tcPr>
            <w:tcW w:w="7899" w:type="dxa"/>
            <w:shd w:val="clear" w:color="auto" w:fill="auto"/>
          </w:tcPr>
          <w:p w:rsidR="00A05643" w:rsidRPr="002D63C9" w:rsidRDefault="00A05643"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2007/265/EC of 26 April 2007</w:t>
            </w:r>
          </w:p>
        </w:tc>
      </w:tr>
      <w:tr w:rsidR="00885EF6" w:rsidRPr="002D63C9" w:rsidTr="002D63C9">
        <w:tc>
          <w:tcPr>
            <w:tcW w:w="993" w:type="dxa"/>
            <w:shd w:val="clear" w:color="auto" w:fill="auto"/>
          </w:tcPr>
          <w:p w:rsidR="00885EF6" w:rsidRPr="002D63C9" w:rsidRDefault="00885EF6" w:rsidP="002D63C9">
            <w:pPr>
              <w:autoSpaceDE w:val="0"/>
              <w:autoSpaceDN w:val="0"/>
              <w:adjustRightInd w:val="0"/>
              <w:jc w:val="both"/>
              <w:rPr>
                <w:rFonts w:ascii="Arial" w:hAnsi="Arial" w:cs="Arial"/>
                <w:sz w:val="16"/>
                <w:szCs w:val="16"/>
              </w:rPr>
            </w:pPr>
            <w:r w:rsidRPr="002D63C9">
              <w:rPr>
                <w:rFonts w:ascii="Arial" w:hAnsi="Arial" w:cs="Arial"/>
                <w:sz w:val="16"/>
                <w:szCs w:val="16"/>
              </w:rPr>
              <w:t>L219/40</w:t>
            </w:r>
          </w:p>
        </w:tc>
        <w:tc>
          <w:tcPr>
            <w:tcW w:w="1135" w:type="dxa"/>
            <w:shd w:val="clear" w:color="auto" w:fill="auto"/>
          </w:tcPr>
          <w:p w:rsidR="00885EF6" w:rsidRPr="002D63C9" w:rsidRDefault="00885EF6"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14.08.2008</w:t>
            </w:r>
          </w:p>
        </w:tc>
        <w:tc>
          <w:tcPr>
            <w:tcW w:w="7899" w:type="dxa"/>
            <w:shd w:val="clear" w:color="auto" w:fill="auto"/>
          </w:tcPr>
          <w:p w:rsidR="001A262F" w:rsidRPr="002D63C9" w:rsidRDefault="00885EF6"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885EF6" w:rsidRPr="002D63C9" w:rsidRDefault="001A262F" w:rsidP="002D63C9">
            <w:pPr>
              <w:autoSpaceDE w:val="0"/>
              <w:autoSpaceDN w:val="0"/>
              <w:adjustRightInd w:val="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r w:rsidR="00C743BA" w:rsidRPr="002D63C9" w:rsidTr="002D63C9">
        <w:tblPrEx>
          <w:tblBorders>
            <w:left w:val="none" w:sz="0" w:space="0" w:color="auto"/>
          </w:tblBorders>
        </w:tblPrEx>
        <w:tc>
          <w:tcPr>
            <w:tcW w:w="993" w:type="dxa"/>
            <w:tcBorders>
              <w:left w:val="dotted" w:sz="4" w:space="0" w:color="auto"/>
            </w:tcBorders>
            <w:shd w:val="clear" w:color="auto" w:fill="auto"/>
          </w:tcPr>
          <w:p w:rsidR="00C743BA" w:rsidRPr="002D63C9" w:rsidRDefault="00C743BA" w:rsidP="002D63C9">
            <w:pPr>
              <w:autoSpaceDE w:val="0"/>
              <w:autoSpaceDN w:val="0"/>
              <w:adjustRightInd w:val="0"/>
              <w:jc w:val="both"/>
              <w:rPr>
                <w:rFonts w:ascii="Arial" w:hAnsi="Arial" w:cs="Arial"/>
                <w:sz w:val="16"/>
                <w:szCs w:val="16"/>
              </w:rPr>
            </w:pPr>
            <w:r w:rsidRPr="002D63C9">
              <w:rPr>
                <w:rFonts w:ascii="Arial" w:hAnsi="Arial" w:cs="Arial"/>
                <w:sz w:val="16"/>
                <w:szCs w:val="16"/>
              </w:rPr>
              <w:t>L52/14</w:t>
            </w:r>
          </w:p>
        </w:tc>
        <w:tc>
          <w:tcPr>
            <w:tcW w:w="1135" w:type="dxa"/>
            <w:shd w:val="clear" w:color="auto" w:fill="auto"/>
          </w:tcPr>
          <w:p w:rsidR="00C743BA" w:rsidRPr="002D63C9" w:rsidRDefault="00C743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03.03.2010</w:t>
            </w:r>
          </w:p>
        </w:tc>
        <w:tc>
          <w:tcPr>
            <w:tcW w:w="7899" w:type="dxa"/>
            <w:shd w:val="clear" w:color="auto" w:fill="auto"/>
          </w:tcPr>
          <w:p w:rsidR="00C743BA" w:rsidRPr="002D63C9" w:rsidRDefault="00C743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Regulation (EU) No 176/2010 of 2 March 2010</w:t>
            </w:r>
          </w:p>
        </w:tc>
      </w:tr>
      <w:tr w:rsidR="00D8349F" w:rsidRPr="002D63C9" w:rsidTr="002D63C9">
        <w:tblPrEx>
          <w:tblBorders>
            <w:left w:val="none" w:sz="0" w:space="0" w:color="auto"/>
          </w:tblBorders>
        </w:tblPrEx>
        <w:tc>
          <w:tcPr>
            <w:tcW w:w="993" w:type="dxa"/>
            <w:tcBorders>
              <w:left w:val="dotted" w:sz="4" w:space="0" w:color="auto"/>
            </w:tcBorders>
            <w:shd w:val="clear" w:color="auto" w:fill="auto"/>
          </w:tcPr>
          <w:p w:rsidR="00D8349F" w:rsidRPr="002D63C9" w:rsidRDefault="00D8349F" w:rsidP="002D63C9">
            <w:pPr>
              <w:autoSpaceDE w:val="0"/>
              <w:autoSpaceDN w:val="0"/>
              <w:adjustRightInd w:val="0"/>
              <w:jc w:val="both"/>
              <w:rPr>
                <w:rFonts w:ascii="Arial" w:hAnsi="Arial" w:cs="Arial"/>
                <w:sz w:val="16"/>
                <w:szCs w:val="16"/>
              </w:rPr>
            </w:pPr>
            <w:r w:rsidRPr="002D63C9">
              <w:rPr>
                <w:rFonts w:ascii="Arial" w:hAnsi="Arial" w:cs="Arial"/>
                <w:sz w:val="16"/>
                <w:szCs w:val="16"/>
              </w:rPr>
              <w:t>L293/62</w:t>
            </w:r>
          </w:p>
        </w:tc>
        <w:tc>
          <w:tcPr>
            <w:tcW w:w="1135" w:type="dxa"/>
            <w:shd w:val="clear" w:color="auto" w:fill="auto"/>
          </w:tcPr>
          <w:p w:rsidR="00D8349F" w:rsidRPr="002D63C9" w:rsidRDefault="00D8349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11.11.2010</w:t>
            </w:r>
          </w:p>
        </w:tc>
        <w:tc>
          <w:tcPr>
            <w:tcW w:w="7899" w:type="dxa"/>
            <w:shd w:val="clear" w:color="auto" w:fill="auto"/>
          </w:tcPr>
          <w:p w:rsidR="00D8349F" w:rsidRPr="002D63C9" w:rsidRDefault="00D8349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2010/684/EU of 10 November 2010</w:t>
            </w:r>
          </w:p>
        </w:tc>
      </w:tr>
      <w:tr w:rsidR="008D75BA" w:rsidRPr="002D63C9" w:rsidTr="002B1F8D">
        <w:tblPrEx>
          <w:tblBorders>
            <w:left w:val="none" w:sz="0" w:space="0" w:color="auto"/>
          </w:tblBorders>
        </w:tblPrEx>
        <w:tc>
          <w:tcPr>
            <w:tcW w:w="993" w:type="dxa"/>
            <w:tcBorders>
              <w:left w:val="dotted" w:sz="4" w:space="0" w:color="auto"/>
            </w:tcBorders>
            <w:shd w:val="clear" w:color="auto" w:fill="auto"/>
          </w:tcPr>
          <w:p w:rsidR="008D75BA" w:rsidRPr="002D63C9" w:rsidRDefault="008D75BA" w:rsidP="004B353D">
            <w:pPr>
              <w:autoSpaceDE w:val="0"/>
              <w:autoSpaceDN w:val="0"/>
              <w:adjustRightInd w:val="0"/>
              <w:jc w:val="both"/>
              <w:rPr>
                <w:rFonts w:ascii="Arial" w:hAnsi="Arial" w:cs="Arial"/>
                <w:sz w:val="16"/>
                <w:szCs w:val="16"/>
              </w:rPr>
            </w:pPr>
            <w:r w:rsidRPr="002D63C9">
              <w:rPr>
                <w:rFonts w:ascii="Arial" w:hAnsi="Arial" w:cs="Arial"/>
                <w:sz w:val="16"/>
                <w:szCs w:val="16"/>
              </w:rPr>
              <w:t>L50/51</w:t>
            </w:r>
          </w:p>
        </w:tc>
        <w:tc>
          <w:tcPr>
            <w:tcW w:w="1135" w:type="dxa"/>
            <w:shd w:val="clear" w:color="auto" w:fill="auto"/>
          </w:tcPr>
          <w:p w:rsidR="008D75BA" w:rsidRPr="002D63C9" w:rsidRDefault="008D75BA" w:rsidP="004B353D">
            <w:pPr>
              <w:widowControl w:val="0"/>
              <w:autoSpaceDE w:val="0"/>
              <w:autoSpaceDN w:val="0"/>
              <w:adjustRightInd w:val="0"/>
              <w:jc w:val="both"/>
              <w:rPr>
                <w:rFonts w:ascii="Arial" w:hAnsi="Arial" w:cs="Arial"/>
                <w:sz w:val="16"/>
                <w:szCs w:val="16"/>
              </w:rPr>
            </w:pPr>
            <w:r w:rsidRPr="002D63C9">
              <w:rPr>
                <w:rFonts w:ascii="Arial" w:hAnsi="Arial" w:cs="Arial"/>
                <w:sz w:val="16"/>
                <w:szCs w:val="16"/>
              </w:rPr>
              <w:t>23.02.2012</w:t>
            </w:r>
          </w:p>
        </w:tc>
        <w:tc>
          <w:tcPr>
            <w:tcW w:w="7899" w:type="dxa"/>
            <w:shd w:val="clear" w:color="auto" w:fill="auto"/>
          </w:tcPr>
          <w:p w:rsidR="008D75BA" w:rsidRPr="002D63C9" w:rsidRDefault="008D75BA" w:rsidP="004B353D">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Implementing Decision 2012/112/EU of 17 February 2012</w:t>
            </w:r>
          </w:p>
        </w:tc>
      </w:tr>
      <w:tr w:rsidR="004B353D" w:rsidRPr="002D63C9" w:rsidTr="002B1F8D">
        <w:tblPrEx>
          <w:tblBorders>
            <w:left w:val="none" w:sz="0" w:space="0" w:color="auto"/>
          </w:tblBorders>
        </w:tblPrEx>
        <w:tc>
          <w:tcPr>
            <w:tcW w:w="993" w:type="dxa"/>
            <w:tcBorders>
              <w:left w:val="dotted" w:sz="4" w:space="0" w:color="auto"/>
            </w:tcBorders>
            <w:shd w:val="clear" w:color="auto" w:fill="auto"/>
          </w:tcPr>
          <w:p w:rsidR="004B353D" w:rsidRPr="00D27E23" w:rsidRDefault="004B353D" w:rsidP="00717A9C">
            <w:pPr>
              <w:autoSpaceDE w:val="0"/>
              <w:autoSpaceDN w:val="0"/>
              <w:adjustRightInd w:val="0"/>
              <w:jc w:val="both"/>
              <w:rPr>
                <w:rFonts w:ascii="Arial" w:hAnsi="Arial" w:cs="Arial"/>
                <w:sz w:val="16"/>
                <w:szCs w:val="16"/>
              </w:rPr>
            </w:pPr>
            <w:r w:rsidRPr="00D27E23">
              <w:rPr>
                <w:rFonts w:ascii="Arial" w:hAnsi="Arial" w:cs="Arial"/>
                <w:sz w:val="16"/>
                <w:szCs w:val="16"/>
              </w:rPr>
              <w:t>L281/14</w:t>
            </w:r>
          </w:p>
        </w:tc>
        <w:tc>
          <w:tcPr>
            <w:tcW w:w="1135" w:type="dxa"/>
            <w:shd w:val="clear" w:color="auto" w:fill="auto"/>
          </w:tcPr>
          <w:p w:rsidR="004B353D" w:rsidRPr="00D27E23" w:rsidRDefault="004B353D" w:rsidP="00717A9C">
            <w:pPr>
              <w:widowControl w:val="0"/>
              <w:autoSpaceDE w:val="0"/>
              <w:autoSpaceDN w:val="0"/>
              <w:adjustRightInd w:val="0"/>
              <w:jc w:val="both"/>
              <w:rPr>
                <w:rFonts w:ascii="Arial" w:hAnsi="Arial" w:cs="Arial"/>
                <w:sz w:val="16"/>
                <w:szCs w:val="16"/>
              </w:rPr>
            </w:pPr>
            <w:r w:rsidRPr="00D27E23">
              <w:rPr>
                <w:rFonts w:ascii="Arial" w:hAnsi="Arial" w:cs="Arial"/>
                <w:sz w:val="16"/>
                <w:szCs w:val="16"/>
              </w:rPr>
              <w:t>23.10.2013</w:t>
            </w:r>
          </w:p>
        </w:tc>
        <w:tc>
          <w:tcPr>
            <w:tcW w:w="7899" w:type="dxa"/>
            <w:shd w:val="clear" w:color="auto" w:fill="auto"/>
          </w:tcPr>
          <w:p w:rsidR="004B353D" w:rsidRPr="002D63C9" w:rsidRDefault="004B353D" w:rsidP="00717A9C">
            <w:pPr>
              <w:widowControl w:val="0"/>
              <w:autoSpaceDE w:val="0"/>
              <w:autoSpaceDN w:val="0"/>
              <w:adjustRightInd w:val="0"/>
              <w:jc w:val="both"/>
              <w:rPr>
                <w:rFonts w:ascii="Arial" w:hAnsi="Arial" w:cs="Arial"/>
                <w:sz w:val="16"/>
                <w:szCs w:val="16"/>
              </w:rPr>
            </w:pPr>
            <w:r w:rsidRPr="00D27E23">
              <w:rPr>
                <w:rFonts w:ascii="Arial" w:hAnsi="Arial" w:cs="Arial"/>
                <w:sz w:val="16"/>
                <w:szCs w:val="16"/>
              </w:rPr>
              <w:t>Commission Implementing Decision 2013/518/EU of 21 October 2013</w:t>
            </w:r>
          </w:p>
        </w:tc>
      </w:tr>
      <w:tr w:rsidR="00717A9C" w:rsidRPr="002D63C9" w:rsidTr="00292D7E">
        <w:tblPrEx>
          <w:tblBorders>
            <w:left w:val="none" w:sz="0" w:space="0" w:color="auto"/>
          </w:tblBorders>
        </w:tblPrEx>
        <w:tc>
          <w:tcPr>
            <w:tcW w:w="992" w:type="dxa"/>
            <w:tcBorders>
              <w:left w:val="dotted" w:sz="4" w:space="0" w:color="auto"/>
            </w:tcBorders>
            <w:shd w:val="clear" w:color="auto" w:fill="auto"/>
          </w:tcPr>
          <w:p w:rsidR="00717A9C" w:rsidRPr="001F3188" w:rsidRDefault="00717A9C" w:rsidP="00292D7E">
            <w:pPr>
              <w:autoSpaceDE w:val="0"/>
              <w:autoSpaceDN w:val="0"/>
              <w:adjustRightInd w:val="0"/>
              <w:spacing w:after="60"/>
              <w:jc w:val="both"/>
              <w:rPr>
                <w:rFonts w:ascii="Arial" w:hAnsi="Arial" w:cs="Arial"/>
                <w:sz w:val="16"/>
                <w:szCs w:val="16"/>
              </w:rPr>
            </w:pPr>
            <w:r w:rsidRPr="001F3188">
              <w:rPr>
                <w:rFonts w:ascii="Arial" w:hAnsi="Arial" w:cs="Arial"/>
                <w:sz w:val="16"/>
                <w:szCs w:val="16"/>
              </w:rPr>
              <w:t>L232/5</w:t>
            </w:r>
          </w:p>
        </w:tc>
        <w:tc>
          <w:tcPr>
            <w:tcW w:w="1134" w:type="dxa"/>
            <w:shd w:val="clear" w:color="auto" w:fill="auto"/>
          </w:tcPr>
          <w:p w:rsidR="00717A9C" w:rsidRPr="001F3188" w:rsidRDefault="00717A9C" w:rsidP="000B069B">
            <w:pPr>
              <w:widowControl w:val="0"/>
              <w:autoSpaceDE w:val="0"/>
              <w:autoSpaceDN w:val="0"/>
              <w:adjustRightInd w:val="0"/>
              <w:spacing w:after="60"/>
              <w:jc w:val="both"/>
              <w:rPr>
                <w:rFonts w:ascii="Arial" w:hAnsi="Arial" w:cs="Arial"/>
                <w:sz w:val="16"/>
                <w:szCs w:val="16"/>
              </w:rPr>
            </w:pPr>
            <w:r w:rsidRPr="001F3188">
              <w:rPr>
                <w:rFonts w:ascii="Arial" w:hAnsi="Arial" w:cs="Arial"/>
                <w:sz w:val="16"/>
                <w:szCs w:val="16"/>
              </w:rPr>
              <w:t>05.0</w:t>
            </w:r>
            <w:r w:rsidR="000B069B">
              <w:rPr>
                <w:rFonts w:ascii="Arial" w:hAnsi="Arial" w:cs="Arial"/>
                <w:sz w:val="16"/>
                <w:szCs w:val="16"/>
              </w:rPr>
              <w:t>8</w:t>
            </w:r>
            <w:r w:rsidRPr="001F3188">
              <w:rPr>
                <w:rFonts w:ascii="Arial" w:hAnsi="Arial" w:cs="Arial"/>
                <w:sz w:val="16"/>
                <w:szCs w:val="16"/>
              </w:rPr>
              <w:t>.2014</w:t>
            </w:r>
          </w:p>
        </w:tc>
        <w:tc>
          <w:tcPr>
            <w:tcW w:w="7901" w:type="dxa"/>
            <w:shd w:val="clear" w:color="auto" w:fill="auto"/>
          </w:tcPr>
          <w:p w:rsidR="00717A9C" w:rsidRPr="00D27E23" w:rsidRDefault="00717A9C" w:rsidP="00292D7E">
            <w:pPr>
              <w:widowControl w:val="0"/>
              <w:autoSpaceDE w:val="0"/>
              <w:autoSpaceDN w:val="0"/>
              <w:adjustRightInd w:val="0"/>
              <w:spacing w:after="60"/>
              <w:jc w:val="both"/>
              <w:rPr>
                <w:rFonts w:ascii="Arial" w:hAnsi="Arial" w:cs="Arial"/>
                <w:sz w:val="16"/>
                <w:szCs w:val="16"/>
              </w:rPr>
            </w:pPr>
            <w:r w:rsidRPr="001F3188">
              <w:rPr>
                <w:rFonts w:ascii="Arial" w:hAnsi="Arial" w:cs="Arial"/>
                <w:sz w:val="16"/>
                <w:szCs w:val="16"/>
              </w:rPr>
              <w:t>Commission Implementing Regulation (EU) No 846/2014 of 4 August 2014</w:t>
            </w:r>
          </w:p>
        </w:tc>
      </w:tr>
    </w:tbl>
    <w:p w:rsidR="002B1F8D" w:rsidRPr="00B64DF8" w:rsidRDefault="002B1F8D" w:rsidP="002B1F8D">
      <w:pPr>
        <w:autoSpaceDE w:val="0"/>
        <w:autoSpaceDN w:val="0"/>
        <w:adjustRightInd w:val="0"/>
        <w:ind w:left="851"/>
        <w:rPr>
          <w:rFonts w:ascii="Arial" w:hAnsi="Arial" w:cs="Arial"/>
          <w:sz w:val="16"/>
          <w:szCs w:val="16"/>
        </w:rPr>
      </w:pPr>
      <w:r w:rsidRPr="00B64DF8">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2B1F8D" w:rsidRPr="002D63C9" w:rsidTr="00EA4CF0">
        <w:tc>
          <w:tcPr>
            <w:tcW w:w="992" w:type="dxa"/>
            <w:tcBorders>
              <w:left w:val="dotted" w:sz="4" w:space="0" w:color="auto"/>
            </w:tcBorders>
            <w:shd w:val="clear" w:color="auto" w:fill="auto"/>
          </w:tcPr>
          <w:p w:rsidR="002B1F8D" w:rsidRPr="00B64DF8" w:rsidRDefault="002B1F8D" w:rsidP="00EA4CF0">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L84/29</w:t>
            </w:r>
          </w:p>
        </w:tc>
        <w:tc>
          <w:tcPr>
            <w:tcW w:w="1134" w:type="dxa"/>
            <w:shd w:val="clear" w:color="auto" w:fill="auto"/>
          </w:tcPr>
          <w:p w:rsidR="002B1F8D" w:rsidRPr="00B64DF8" w:rsidRDefault="002B1F8D" w:rsidP="00EA4CF0">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23.03.2013</w:t>
            </w:r>
          </w:p>
        </w:tc>
        <w:tc>
          <w:tcPr>
            <w:tcW w:w="7901" w:type="dxa"/>
            <w:shd w:val="clear" w:color="auto" w:fill="auto"/>
          </w:tcPr>
          <w:p w:rsidR="002B1F8D" w:rsidRPr="002D63C9" w:rsidRDefault="002B1F8D" w:rsidP="00EA4CF0">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Corrigendum</w:t>
            </w:r>
          </w:p>
        </w:tc>
      </w:tr>
    </w:tbl>
    <w:p w:rsidR="00A05643" w:rsidRPr="00075A4C" w:rsidRDefault="00A05643" w:rsidP="00075A4C">
      <w:pPr>
        <w:rPr>
          <w:rFonts w:ascii="Arial" w:hAnsi="Arial" w:cs="Arial"/>
          <w:sz w:val="16"/>
          <w:szCs w:val="16"/>
        </w:rPr>
      </w:pPr>
    </w:p>
    <w:p w:rsidR="00075A4C" w:rsidRPr="00767433" w:rsidRDefault="00075A4C" w:rsidP="00075A4C">
      <w:r w:rsidRPr="00767433">
        <w:t>Application texts</w:t>
      </w:r>
    </w:p>
    <w:p w:rsidR="00075A4C" w:rsidRPr="00767433" w:rsidRDefault="00075A4C" w:rsidP="00075A4C">
      <w:pPr>
        <w:rPr>
          <w:rFonts w:ascii="Arial" w:hAnsi="Arial" w:cs="Arial"/>
          <w:sz w:val="16"/>
          <w:szCs w:val="16"/>
        </w:rPr>
      </w:pPr>
    </w:p>
    <w:p w:rsidR="00075A4C" w:rsidRPr="008E5F11" w:rsidRDefault="00075A4C" w:rsidP="00075A4C">
      <w:pPr>
        <w:spacing w:after="60"/>
        <w:jc w:val="center"/>
        <w:rPr>
          <w:rFonts w:ascii="Arial" w:hAnsi="Arial" w:cs="Arial"/>
          <w:b/>
          <w:i/>
          <w:sz w:val="16"/>
          <w:szCs w:val="16"/>
          <w:u w:val="single"/>
        </w:rPr>
      </w:pPr>
      <w:r w:rsidRPr="008E5F11">
        <w:rPr>
          <w:rFonts w:ascii="Arial" w:hAnsi="Arial" w:cs="Arial"/>
          <w:b/>
          <w:i/>
          <w:sz w:val="16"/>
          <w:szCs w:val="16"/>
          <w:u w:val="single"/>
        </w:rPr>
        <w:t>List of third countries</w:t>
      </w:r>
    </w:p>
    <w:p w:rsidR="00A05643" w:rsidRPr="0052717F" w:rsidRDefault="00075A4C" w:rsidP="00075A4C">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52717F">
        <w:rPr>
          <w:rFonts w:ascii="Arial" w:hAnsi="Arial" w:cs="Arial"/>
          <w:sz w:val="16"/>
          <w:szCs w:val="16"/>
        </w:rPr>
        <w:t>L206/32</w:t>
      </w:r>
      <w:r w:rsidRPr="0052717F">
        <w:rPr>
          <w:rFonts w:ascii="Arial" w:hAnsi="Arial" w:cs="Arial"/>
          <w:sz w:val="16"/>
          <w:szCs w:val="16"/>
        </w:rPr>
        <w:tab/>
        <w:t>02/08/2008</w:t>
      </w:r>
      <w:r w:rsidRPr="0052717F">
        <w:rPr>
          <w:rFonts w:ascii="Arial" w:hAnsi="Arial" w:cs="Arial"/>
          <w:sz w:val="16"/>
          <w:szCs w:val="16"/>
        </w:rPr>
        <w:tab/>
        <w:t xml:space="preserve">Commission </w:t>
      </w:r>
      <w:hyperlink r:id="rId420" w:history="1">
        <w:r w:rsidRPr="0052717F">
          <w:rPr>
            <w:rStyle w:val="Hyperlink"/>
            <w:rFonts w:ascii="Arial" w:hAnsi="Arial" w:cs="Arial"/>
            <w:sz w:val="16"/>
            <w:szCs w:val="16"/>
          </w:rPr>
          <w:t>Decision 2008/636/EC</w:t>
        </w:r>
      </w:hyperlink>
      <w:r w:rsidRPr="0052717F">
        <w:rPr>
          <w:rFonts w:ascii="Arial" w:hAnsi="Arial" w:cs="Arial"/>
          <w:sz w:val="16"/>
          <w:szCs w:val="16"/>
        </w:rPr>
        <w:t xml:space="preserve"> of 22 July 2008 establishing the list of third countries from which Member States authorise imports of ova and embryos of the porcine species</w:t>
      </w:r>
    </w:p>
    <w:p w:rsidR="00075A4C" w:rsidRDefault="00075A4C" w:rsidP="008105E0">
      <w:pPr>
        <w:outlineLvl w:val="4"/>
      </w:pPr>
    </w:p>
    <w:p w:rsidR="00B46022" w:rsidRPr="00767433" w:rsidRDefault="00AE130C" w:rsidP="008105E0">
      <w:pPr>
        <w:outlineLvl w:val="4"/>
      </w:pPr>
      <w:r>
        <w:t>VI</w:t>
      </w:r>
      <w:r w:rsidR="00B46022" w:rsidRPr="00767433">
        <w:t>I</w:t>
      </w:r>
      <w:r w:rsidR="00A05643">
        <w:t>I.</w:t>
      </w:r>
      <w:r w:rsidR="00B46022" w:rsidRPr="00767433">
        <w:t xml:space="preserve"> Semen of Porcine Animals</w:t>
      </w:r>
    </w:p>
    <w:p w:rsidR="00B46022" w:rsidRPr="00767433" w:rsidRDefault="00B46022" w:rsidP="00B46022"/>
    <w:p w:rsidR="00B46022" w:rsidRPr="00767433" w:rsidRDefault="00B46022" w:rsidP="00B46022">
      <w:r w:rsidRPr="00767433">
        <w:t>Basic texts</w:t>
      </w:r>
    </w:p>
    <w:p w:rsidR="00B46022" w:rsidRPr="00767433" w:rsidRDefault="00B46022" w:rsidP="00B46022">
      <w:pPr>
        <w:rPr>
          <w:rFonts w:ascii="Arial" w:hAnsi="Arial" w:cs="Arial"/>
          <w:sz w:val="16"/>
          <w:szCs w:val="16"/>
        </w:rPr>
      </w:pPr>
    </w:p>
    <w:p w:rsidR="008E5F11" w:rsidRPr="008E5F11" w:rsidRDefault="008E5F11" w:rsidP="008E5F11">
      <w:pPr>
        <w:spacing w:after="60"/>
        <w:jc w:val="center"/>
        <w:rPr>
          <w:rFonts w:ascii="Arial" w:hAnsi="Arial" w:cs="Arial"/>
          <w:b/>
          <w:i/>
          <w:sz w:val="16"/>
          <w:szCs w:val="16"/>
          <w:u w:val="single"/>
        </w:rPr>
      </w:pPr>
      <w:r w:rsidRPr="008E5F11">
        <w:rPr>
          <w:rFonts w:ascii="Arial" w:hAnsi="Arial" w:cs="Arial"/>
          <w:b/>
          <w:i/>
          <w:sz w:val="16"/>
          <w:szCs w:val="16"/>
          <w:u w:val="single"/>
        </w:rPr>
        <w:t>Animal Health</w:t>
      </w:r>
    </w:p>
    <w:p w:rsidR="00B46022" w:rsidRPr="00767433" w:rsidRDefault="00B46022" w:rsidP="002F3DDF">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L224/62</w:t>
      </w:r>
      <w:r w:rsidR="002F3DDF" w:rsidRPr="00767433">
        <w:rPr>
          <w:rFonts w:ascii="Arial" w:hAnsi="Arial" w:cs="Arial"/>
          <w:sz w:val="16"/>
          <w:szCs w:val="16"/>
        </w:rPr>
        <w:tab/>
      </w:r>
      <w:r w:rsidR="0055130F" w:rsidRPr="00767433">
        <w:rPr>
          <w:rFonts w:ascii="Arial" w:hAnsi="Arial" w:cs="Arial"/>
          <w:sz w:val="16"/>
          <w:szCs w:val="16"/>
        </w:rPr>
        <w:t>18/08/1990</w:t>
      </w:r>
      <w:r w:rsidR="0055130F" w:rsidRPr="00767433">
        <w:rPr>
          <w:rFonts w:ascii="Arial" w:hAnsi="Arial" w:cs="Arial"/>
          <w:sz w:val="16"/>
          <w:szCs w:val="16"/>
        </w:rPr>
        <w:tab/>
        <w:t xml:space="preserve">Council </w:t>
      </w:r>
      <w:hyperlink r:id="rId421" w:history="1">
        <w:r w:rsidR="0055130F" w:rsidRPr="0028497C">
          <w:rPr>
            <w:rStyle w:val="Hyperlink"/>
            <w:rFonts w:ascii="Arial" w:hAnsi="Arial" w:cs="Arial"/>
            <w:sz w:val="16"/>
            <w:szCs w:val="16"/>
          </w:rPr>
          <w:t xml:space="preserve">Directive </w:t>
        </w:r>
        <w:r w:rsidRPr="0028497C">
          <w:rPr>
            <w:rStyle w:val="Hyperlink"/>
            <w:rFonts w:ascii="Arial" w:hAnsi="Arial" w:cs="Arial"/>
            <w:sz w:val="16"/>
            <w:szCs w:val="16"/>
          </w:rPr>
          <w:t>90/429/EEC</w:t>
        </w:r>
      </w:hyperlink>
      <w:r w:rsidRPr="00767433">
        <w:rPr>
          <w:rFonts w:ascii="Arial" w:hAnsi="Arial" w:cs="Arial"/>
          <w:sz w:val="16"/>
          <w:szCs w:val="16"/>
        </w:rPr>
        <w:t xml:space="preserve"> of 26 June 1990 laying down the animal health requirements applicable to intra- Community</w:t>
      </w:r>
      <w:r w:rsidR="004265EE">
        <w:rPr>
          <w:rFonts w:ascii="Arial" w:hAnsi="Arial" w:cs="Arial"/>
          <w:sz w:val="16"/>
          <w:szCs w:val="16"/>
        </w:rPr>
        <w:t xml:space="preserve"> </w:t>
      </w:r>
      <w:r w:rsidRPr="00767433">
        <w:rPr>
          <w:rFonts w:ascii="Arial" w:hAnsi="Arial" w:cs="Arial"/>
          <w:sz w:val="16"/>
          <w:szCs w:val="16"/>
        </w:rPr>
        <w:t>trade in and imports of semen of domestic anima</w:t>
      </w:r>
      <w:r w:rsidR="002F3DDF" w:rsidRPr="00767433">
        <w:rPr>
          <w:rFonts w:ascii="Arial" w:hAnsi="Arial" w:cs="Arial"/>
          <w:sz w:val="16"/>
          <w:szCs w:val="16"/>
        </w:rPr>
        <w:t>ls of the porcine species</w:t>
      </w:r>
    </w:p>
    <w:p w:rsidR="00B46022" w:rsidRPr="00767433" w:rsidRDefault="00B46022" w:rsidP="00A616E2">
      <w:pPr>
        <w:tabs>
          <w:tab w:val="num" w:pos="357"/>
          <w:tab w:val="num" w:pos="426"/>
        </w:tabs>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B46022" w:rsidRPr="002D63C9" w:rsidTr="002D63C9">
        <w:tc>
          <w:tcPr>
            <w:tcW w:w="992"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4"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95/1/EC, Euratom, ECSC) L1/1 01.01.1995</w:t>
            </w:r>
          </w:p>
        </w:tc>
      </w:tr>
      <w:tr w:rsidR="00B46022" w:rsidRPr="002D63C9" w:rsidTr="002D63C9">
        <w:tc>
          <w:tcPr>
            <w:tcW w:w="992"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L242/20</w:t>
            </w:r>
          </w:p>
        </w:tc>
        <w:tc>
          <w:tcPr>
            <w:tcW w:w="1134"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14.09.1999</w:t>
            </w:r>
          </w:p>
        </w:tc>
        <w:tc>
          <w:tcPr>
            <w:tcW w:w="7901"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1999/608/EC of 10 September 1999</w:t>
            </w:r>
          </w:p>
        </w:tc>
      </w:tr>
      <w:tr w:rsidR="00B46022" w:rsidRPr="002D63C9" w:rsidTr="002D63C9">
        <w:tc>
          <w:tcPr>
            <w:tcW w:w="992"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L13/21</w:t>
            </w:r>
          </w:p>
        </w:tc>
        <w:tc>
          <w:tcPr>
            <w:tcW w:w="1134"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19.01.2000</w:t>
            </w:r>
          </w:p>
        </w:tc>
        <w:tc>
          <w:tcPr>
            <w:tcW w:w="7901"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2000/39/EC of 16 December 1999</w:t>
            </w:r>
          </w:p>
        </w:tc>
      </w:tr>
      <w:tr w:rsidR="00B46022" w:rsidRPr="002D63C9" w:rsidTr="002D63C9">
        <w:tc>
          <w:tcPr>
            <w:tcW w:w="992"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L122/1</w:t>
            </w:r>
          </w:p>
        </w:tc>
        <w:tc>
          <w:tcPr>
            <w:tcW w:w="1134" w:type="dxa"/>
            <w:shd w:val="clear" w:color="auto" w:fill="auto"/>
          </w:tcPr>
          <w:p w:rsidR="00B46022" w:rsidRPr="002D63C9" w:rsidRDefault="00B46022"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16.05.2003</w:t>
            </w:r>
          </w:p>
        </w:tc>
        <w:tc>
          <w:tcPr>
            <w:tcW w:w="7901" w:type="dxa"/>
            <w:shd w:val="clear" w:color="auto" w:fill="auto"/>
          </w:tcPr>
          <w:p w:rsidR="00B46022" w:rsidRPr="002D63C9" w:rsidRDefault="00B46022" w:rsidP="002D63C9">
            <w:pPr>
              <w:autoSpaceDE w:val="0"/>
              <w:autoSpaceDN w:val="0"/>
              <w:adjustRightInd w:val="0"/>
              <w:rPr>
                <w:rFonts w:ascii="Arial" w:hAnsi="Arial" w:cs="Arial"/>
                <w:sz w:val="16"/>
                <w:szCs w:val="16"/>
              </w:rPr>
            </w:pPr>
            <w:r w:rsidRPr="002D63C9">
              <w:rPr>
                <w:rFonts w:ascii="Arial" w:hAnsi="Arial" w:cs="Arial"/>
                <w:sz w:val="16"/>
                <w:szCs w:val="16"/>
              </w:rPr>
              <w:t>Council Regulation (EC) No 806/2003 of 14 April 2003</w:t>
            </w:r>
          </w:p>
        </w:tc>
      </w:tr>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L219/40</w:t>
            </w:r>
          </w:p>
        </w:tc>
        <w:tc>
          <w:tcPr>
            <w:tcW w:w="1134"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14.08.2008</w:t>
            </w:r>
          </w:p>
        </w:tc>
        <w:tc>
          <w:tcPr>
            <w:tcW w:w="7901" w:type="dxa"/>
            <w:shd w:val="clear" w:color="auto" w:fill="auto"/>
          </w:tcPr>
          <w:p w:rsidR="001A262F"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A2947" w:rsidRPr="002D63C9" w:rsidRDefault="001A262F"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r w:rsidR="008D75BA" w:rsidRPr="002D63C9" w:rsidTr="002D63C9">
        <w:tc>
          <w:tcPr>
            <w:tcW w:w="992" w:type="dxa"/>
            <w:shd w:val="clear" w:color="auto" w:fill="auto"/>
          </w:tcPr>
          <w:p w:rsidR="008D75BA" w:rsidRPr="002D63C9" w:rsidRDefault="008D75BA"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L61/1</w:t>
            </w:r>
          </w:p>
        </w:tc>
        <w:tc>
          <w:tcPr>
            <w:tcW w:w="1134" w:type="dxa"/>
            <w:shd w:val="clear" w:color="auto" w:fill="auto"/>
          </w:tcPr>
          <w:p w:rsidR="008D75BA" w:rsidRPr="002D63C9" w:rsidRDefault="008D75BA"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02.03.2012</w:t>
            </w:r>
          </w:p>
        </w:tc>
        <w:tc>
          <w:tcPr>
            <w:tcW w:w="7901" w:type="dxa"/>
            <w:shd w:val="clear" w:color="auto" w:fill="auto"/>
          </w:tcPr>
          <w:p w:rsidR="008D75BA" w:rsidRPr="002D63C9" w:rsidRDefault="008D75BA"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Commission Implementing Regulation (EU) No 176/2012 of 1 March 2012</w:t>
            </w:r>
          </w:p>
        </w:tc>
      </w:tr>
    </w:tbl>
    <w:p w:rsidR="00B46022" w:rsidRPr="00767433" w:rsidRDefault="00B46022" w:rsidP="00B46022">
      <w:pPr>
        <w:rPr>
          <w:rFonts w:ascii="Arial" w:hAnsi="Arial" w:cs="Arial"/>
          <w:sz w:val="16"/>
          <w:szCs w:val="16"/>
        </w:rPr>
      </w:pPr>
    </w:p>
    <w:p w:rsidR="00B46022" w:rsidRPr="00767433" w:rsidRDefault="00B46022" w:rsidP="00B46022">
      <w:bookmarkStart w:id="78" w:name="AVIIAT"/>
      <w:bookmarkEnd w:id="78"/>
      <w:r w:rsidRPr="00767433">
        <w:t>Application texts</w:t>
      </w:r>
    </w:p>
    <w:p w:rsidR="00B46022" w:rsidRPr="00767433" w:rsidRDefault="00B46022" w:rsidP="00B46022">
      <w:pPr>
        <w:rPr>
          <w:rFonts w:ascii="Arial" w:hAnsi="Arial" w:cs="Arial"/>
          <w:sz w:val="16"/>
          <w:szCs w:val="16"/>
        </w:rPr>
      </w:pPr>
    </w:p>
    <w:p w:rsidR="008E5F11" w:rsidRPr="008E5F11" w:rsidRDefault="008E5F11" w:rsidP="008E5F11">
      <w:pPr>
        <w:spacing w:after="60"/>
        <w:jc w:val="center"/>
        <w:rPr>
          <w:rFonts w:ascii="Arial" w:hAnsi="Arial" w:cs="Arial"/>
          <w:b/>
          <w:i/>
          <w:sz w:val="16"/>
          <w:szCs w:val="16"/>
          <w:u w:val="single"/>
        </w:rPr>
      </w:pPr>
      <w:r>
        <w:rPr>
          <w:rFonts w:ascii="Arial" w:hAnsi="Arial" w:cs="Arial"/>
          <w:b/>
          <w:i/>
          <w:sz w:val="16"/>
          <w:szCs w:val="16"/>
          <w:u w:val="single"/>
        </w:rPr>
        <w:t>List of third countries, certification and list of semen collection centres</w:t>
      </w:r>
    </w:p>
    <w:p w:rsidR="00F761EB" w:rsidRDefault="00F761EB" w:rsidP="008D75BA">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161AD">
        <w:rPr>
          <w:rFonts w:ascii="Arial" w:hAnsi="Arial" w:cs="Arial"/>
          <w:sz w:val="16"/>
          <w:szCs w:val="16"/>
        </w:rPr>
        <w:t>L104/37</w:t>
      </w:r>
      <w:r w:rsidRPr="00B161AD">
        <w:rPr>
          <w:rFonts w:ascii="Arial" w:hAnsi="Arial" w:cs="Arial"/>
          <w:sz w:val="16"/>
          <w:szCs w:val="16"/>
        </w:rPr>
        <w:tab/>
        <w:t>21/04/2007</w:t>
      </w:r>
      <w:r w:rsidRPr="00B161AD">
        <w:rPr>
          <w:rFonts w:ascii="Arial" w:hAnsi="Arial" w:cs="Arial"/>
          <w:sz w:val="16"/>
          <w:szCs w:val="16"/>
        </w:rPr>
        <w:tab/>
      </w:r>
      <w:r w:rsidR="003C46A7" w:rsidRPr="00B161AD">
        <w:rPr>
          <w:rFonts w:ascii="Arial" w:hAnsi="Arial" w:cs="Arial"/>
          <w:sz w:val="16"/>
          <w:szCs w:val="16"/>
        </w:rPr>
        <w:t xml:space="preserve">Commission </w:t>
      </w:r>
      <w:hyperlink r:id="rId422" w:history="1">
        <w:r w:rsidR="003C46A7" w:rsidRPr="0028497C">
          <w:rPr>
            <w:rStyle w:val="Hyperlink"/>
            <w:rFonts w:ascii="Arial" w:hAnsi="Arial" w:cs="Arial"/>
            <w:sz w:val="16"/>
            <w:szCs w:val="16"/>
          </w:rPr>
          <w:t>Decision 2007/240/EC</w:t>
        </w:r>
      </w:hyperlink>
      <w:r w:rsidR="003C46A7" w:rsidRPr="00B161AD">
        <w:rPr>
          <w:rFonts w:ascii="Arial" w:hAnsi="Arial" w:cs="Arial"/>
          <w:sz w:val="16"/>
          <w:szCs w:val="16"/>
        </w:rPr>
        <w:t xml:space="preserve"> of 16 April 2007 </w:t>
      </w:r>
      <w:r w:rsidRPr="00B161AD">
        <w:rPr>
          <w:rFonts w:ascii="Arial" w:hAnsi="Arial" w:cs="Arial"/>
          <w:sz w:val="16"/>
          <w:szCs w:val="16"/>
        </w:rPr>
        <w:t>laying down new veterinary certificates for importing live animals, semen, embryos, ova and products of animal origin into the Community pursuant to Decisions 79/542/EEC, 92/260/EEC, 93/195/EEC, 93/196/EEC, 93/197/EEC, 95/328/EC, 96/333/EC, 96/539/EC, 96/540/EC, 2000/572/EC, 2000/585/EC, 2000/666/EC, 2002/613/EC, 2003/56/EC, 2003/779/EC, 2003/804/EC, 2003/858/EC, 2003/863/EC, 2003/881/EC, 2004/407/EC, 2004/438/EC, 2004/595/EC, 2004/639/EC and 2006/168/EC</w:t>
      </w:r>
    </w:p>
    <w:p w:rsidR="008D75BA" w:rsidRPr="00600D14" w:rsidRDefault="008D75BA" w:rsidP="00F761EB">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600D14">
        <w:rPr>
          <w:rFonts w:ascii="Arial" w:hAnsi="Arial" w:cs="Arial"/>
          <w:sz w:val="16"/>
          <w:szCs w:val="16"/>
        </w:rPr>
        <w:t>L61/1</w:t>
      </w:r>
      <w:r w:rsidRPr="00600D14">
        <w:rPr>
          <w:rFonts w:ascii="Arial" w:hAnsi="Arial" w:cs="Arial"/>
          <w:sz w:val="16"/>
          <w:szCs w:val="16"/>
        </w:rPr>
        <w:tab/>
        <w:t>02.03.2012</w:t>
      </w:r>
      <w:r w:rsidRPr="00600D14">
        <w:rPr>
          <w:rFonts w:ascii="Arial" w:hAnsi="Arial" w:cs="Arial"/>
          <w:sz w:val="16"/>
          <w:szCs w:val="16"/>
        </w:rPr>
        <w:tab/>
        <w:t xml:space="preserve">Commission Implementing </w:t>
      </w:r>
      <w:hyperlink r:id="rId423" w:history="1">
        <w:r w:rsidRPr="00600D14">
          <w:rPr>
            <w:rStyle w:val="Hyperlink"/>
            <w:rFonts w:ascii="Arial" w:hAnsi="Arial" w:cs="Arial"/>
            <w:sz w:val="16"/>
            <w:szCs w:val="16"/>
          </w:rPr>
          <w:t>Decision 2012/137/EU</w:t>
        </w:r>
      </w:hyperlink>
      <w:r w:rsidRPr="00600D14">
        <w:rPr>
          <w:rFonts w:ascii="Arial" w:hAnsi="Arial" w:cs="Arial"/>
          <w:sz w:val="16"/>
          <w:szCs w:val="16"/>
        </w:rPr>
        <w:t xml:space="preserve"> of 1 March 2012 on imports into the Union of semen of domestic animals of the porcine species</w:t>
      </w:r>
    </w:p>
    <w:p w:rsidR="00B46022" w:rsidRPr="00767433" w:rsidRDefault="00B46022" w:rsidP="00B46022"/>
    <w:p w:rsidR="00B46022" w:rsidRPr="00767433" w:rsidRDefault="00A05643" w:rsidP="008105E0">
      <w:pPr>
        <w:outlineLvl w:val="4"/>
      </w:pPr>
      <w:r>
        <w:t>IX. E</w:t>
      </w:r>
      <w:r w:rsidR="00B46022" w:rsidRPr="00767433">
        <w:t>quine semen, ova and embryos</w:t>
      </w:r>
    </w:p>
    <w:p w:rsidR="00B46022" w:rsidRPr="00CE1505" w:rsidRDefault="00B46022" w:rsidP="00B46022">
      <w:pPr>
        <w:rPr>
          <w:rFonts w:ascii="Arial" w:hAnsi="Arial" w:cs="Arial"/>
          <w:sz w:val="16"/>
          <w:szCs w:val="16"/>
        </w:rPr>
      </w:pPr>
    </w:p>
    <w:p w:rsidR="00B46022" w:rsidRPr="00767433" w:rsidRDefault="00B46022" w:rsidP="00B46022">
      <w:r w:rsidRPr="00767433">
        <w:t>Basic texts</w:t>
      </w:r>
    </w:p>
    <w:p w:rsidR="00B46022" w:rsidRPr="00767433" w:rsidRDefault="00B46022" w:rsidP="00B46022">
      <w:pPr>
        <w:rPr>
          <w:rFonts w:ascii="Arial" w:hAnsi="Arial" w:cs="Arial"/>
          <w:sz w:val="16"/>
          <w:szCs w:val="16"/>
        </w:rPr>
      </w:pPr>
    </w:p>
    <w:p w:rsidR="008E5F11" w:rsidRPr="008E5F11" w:rsidRDefault="008E5F11" w:rsidP="008E5F11">
      <w:pPr>
        <w:spacing w:after="60"/>
        <w:jc w:val="center"/>
        <w:rPr>
          <w:rFonts w:ascii="Arial" w:hAnsi="Arial" w:cs="Arial"/>
          <w:b/>
          <w:i/>
          <w:sz w:val="16"/>
          <w:szCs w:val="16"/>
          <w:u w:val="single"/>
        </w:rPr>
      </w:pPr>
      <w:r w:rsidRPr="008E5F11">
        <w:rPr>
          <w:rFonts w:ascii="Arial" w:hAnsi="Arial" w:cs="Arial"/>
          <w:b/>
          <w:i/>
          <w:sz w:val="16"/>
          <w:szCs w:val="16"/>
          <w:u w:val="single"/>
        </w:rPr>
        <w:t>Animal Health</w:t>
      </w:r>
    </w:p>
    <w:p w:rsidR="008434EA" w:rsidRPr="00767433" w:rsidRDefault="008434EA" w:rsidP="002F3DDF">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L224/42</w:t>
      </w:r>
      <w:r w:rsidRPr="00767433">
        <w:rPr>
          <w:rFonts w:ascii="Arial" w:hAnsi="Arial" w:cs="Arial"/>
          <w:sz w:val="16"/>
          <w:szCs w:val="16"/>
        </w:rPr>
        <w:tab/>
        <w:t>18/08/1990</w:t>
      </w:r>
      <w:r w:rsidRPr="00767433">
        <w:rPr>
          <w:rFonts w:ascii="Arial" w:hAnsi="Arial" w:cs="Arial"/>
          <w:sz w:val="16"/>
          <w:szCs w:val="16"/>
        </w:rPr>
        <w:tab/>
        <w:t xml:space="preserve">Council </w:t>
      </w:r>
      <w:hyperlink r:id="rId424" w:history="1">
        <w:r w:rsidRPr="0028497C">
          <w:rPr>
            <w:rStyle w:val="Hyperlink"/>
            <w:rFonts w:ascii="Arial" w:hAnsi="Arial" w:cs="Arial"/>
            <w:sz w:val="16"/>
            <w:szCs w:val="16"/>
          </w:rPr>
          <w:t>Directive 90/426/EEC</w:t>
        </w:r>
      </w:hyperlink>
      <w:r w:rsidRPr="00767433">
        <w:rPr>
          <w:rFonts w:ascii="Arial" w:hAnsi="Arial" w:cs="Arial"/>
          <w:sz w:val="16"/>
          <w:szCs w:val="16"/>
        </w:rPr>
        <w:t xml:space="preserve"> of 26 June 1990 on animal health conditions governing the movement and import from third</w:t>
      </w:r>
      <w:r w:rsidRPr="00767433">
        <w:rPr>
          <w:rFonts w:ascii="Arial" w:hAnsi="Arial" w:cs="Arial"/>
          <w:sz w:val="16"/>
          <w:szCs w:val="16"/>
        </w:rPr>
        <w:tab/>
        <w:t>countries of equidae</w:t>
      </w:r>
    </w:p>
    <w:p w:rsidR="008434EA" w:rsidRPr="00767433" w:rsidRDefault="008434EA" w:rsidP="008434EA">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1309"/>
        <w:gridCol w:w="1320"/>
        <w:gridCol w:w="7398"/>
      </w:tblGrid>
      <w:tr w:rsidR="008434EA" w:rsidRPr="002D63C9" w:rsidTr="004404A8">
        <w:tc>
          <w:tcPr>
            <w:tcW w:w="1309" w:type="dxa"/>
            <w:tcBorders>
              <w:left w:val="dotted" w:sz="4" w:space="0" w:color="auto"/>
            </w:tcBorders>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L224/29</w:t>
            </w:r>
          </w:p>
        </w:tc>
        <w:tc>
          <w:tcPr>
            <w:tcW w:w="1320" w:type="dxa"/>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18.08.1990</w:t>
            </w:r>
          </w:p>
        </w:tc>
        <w:tc>
          <w:tcPr>
            <w:tcW w:w="7398" w:type="dxa"/>
            <w:shd w:val="clear" w:color="auto" w:fill="auto"/>
          </w:tcPr>
          <w:p w:rsidR="008434EA" w:rsidRPr="002D63C9" w:rsidRDefault="008434EA" w:rsidP="002D63C9">
            <w:pPr>
              <w:autoSpaceDE w:val="0"/>
              <w:autoSpaceDN w:val="0"/>
              <w:adjustRightInd w:val="0"/>
              <w:rPr>
                <w:rFonts w:ascii="Arial" w:hAnsi="Arial" w:cs="Arial"/>
                <w:sz w:val="16"/>
                <w:szCs w:val="16"/>
              </w:rPr>
            </w:pPr>
            <w:r w:rsidRPr="002D63C9">
              <w:rPr>
                <w:rFonts w:ascii="Arial" w:hAnsi="Arial" w:cs="Arial"/>
                <w:sz w:val="16"/>
                <w:szCs w:val="16"/>
              </w:rPr>
              <w:t>Council Directive 90/425/EEC of 26 June 1990</w:t>
            </w:r>
          </w:p>
        </w:tc>
      </w:tr>
      <w:tr w:rsidR="008434EA" w:rsidRPr="002D63C9" w:rsidTr="004404A8">
        <w:tc>
          <w:tcPr>
            <w:tcW w:w="1309" w:type="dxa"/>
            <w:tcBorders>
              <w:left w:val="dotted" w:sz="4" w:space="0" w:color="auto"/>
            </w:tcBorders>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L268/56</w:t>
            </w:r>
          </w:p>
        </w:tc>
        <w:tc>
          <w:tcPr>
            <w:tcW w:w="1320" w:type="dxa"/>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24.09.1991</w:t>
            </w:r>
          </w:p>
        </w:tc>
        <w:tc>
          <w:tcPr>
            <w:tcW w:w="7398" w:type="dxa"/>
            <w:shd w:val="clear" w:color="auto" w:fill="auto"/>
          </w:tcPr>
          <w:p w:rsidR="008434EA" w:rsidRPr="002D63C9" w:rsidRDefault="008434EA" w:rsidP="002D63C9">
            <w:pPr>
              <w:autoSpaceDE w:val="0"/>
              <w:autoSpaceDN w:val="0"/>
              <w:adjustRightInd w:val="0"/>
              <w:rPr>
                <w:rFonts w:ascii="Arial" w:hAnsi="Arial" w:cs="Arial"/>
                <w:sz w:val="16"/>
                <w:szCs w:val="16"/>
              </w:rPr>
            </w:pPr>
            <w:r w:rsidRPr="002D63C9">
              <w:rPr>
                <w:rFonts w:ascii="Arial" w:hAnsi="Arial" w:cs="Arial"/>
                <w:sz w:val="16"/>
                <w:szCs w:val="16"/>
              </w:rPr>
              <w:t>Council Directive 91/496/EEC of 15 July 1991</w:t>
            </w:r>
            <w:r w:rsidR="009A2947" w:rsidRPr="002D63C9">
              <w:rPr>
                <w:rFonts w:ascii="Arial" w:hAnsi="Arial" w:cs="Arial"/>
                <w:sz w:val="16"/>
                <w:szCs w:val="16"/>
              </w:rPr>
              <w:br/>
            </w:r>
            <w:r w:rsidR="009A2947" w:rsidRPr="002D63C9">
              <w:rPr>
                <w:rFonts w:ascii="Arial" w:hAnsi="Arial" w:cs="Arial"/>
                <w:sz w:val="16"/>
                <w:szCs w:val="16"/>
              </w:rPr>
              <w:tab/>
              <w:t xml:space="preserve">Amended by: L219/40; 14.08.2008; Council </w:t>
            </w:r>
            <w:r w:rsidR="00117CD2" w:rsidRPr="002D63C9">
              <w:rPr>
                <w:rFonts w:ascii="Arial" w:hAnsi="Arial" w:cs="Arial"/>
                <w:sz w:val="16"/>
                <w:szCs w:val="16"/>
              </w:rPr>
              <w:t>Directive 2008/73/EC</w:t>
            </w:r>
            <w:r w:rsidR="009A2947" w:rsidRPr="002D63C9">
              <w:rPr>
                <w:rFonts w:ascii="Arial" w:hAnsi="Arial" w:cs="Arial"/>
                <w:sz w:val="16"/>
                <w:szCs w:val="16"/>
              </w:rPr>
              <w:t xml:space="preserve"> of 15 July 2008</w:t>
            </w:r>
          </w:p>
        </w:tc>
      </w:tr>
      <w:tr w:rsidR="008434EA" w:rsidRPr="002D63C9" w:rsidTr="004404A8">
        <w:tc>
          <w:tcPr>
            <w:tcW w:w="1309" w:type="dxa"/>
            <w:tcBorders>
              <w:left w:val="dotted" w:sz="4" w:space="0" w:color="auto"/>
            </w:tcBorders>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L47/26</w:t>
            </w:r>
          </w:p>
        </w:tc>
        <w:tc>
          <w:tcPr>
            <w:tcW w:w="1320" w:type="dxa"/>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22.02.1992</w:t>
            </w:r>
          </w:p>
        </w:tc>
        <w:tc>
          <w:tcPr>
            <w:tcW w:w="7398" w:type="dxa"/>
            <w:shd w:val="clear" w:color="auto" w:fill="auto"/>
          </w:tcPr>
          <w:p w:rsidR="008434EA" w:rsidRPr="002D63C9" w:rsidRDefault="008434EA" w:rsidP="002D63C9">
            <w:pPr>
              <w:autoSpaceDE w:val="0"/>
              <w:autoSpaceDN w:val="0"/>
              <w:adjustRightInd w:val="0"/>
              <w:rPr>
                <w:rFonts w:ascii="Arial" w:hAnsi="Arial" w:cs="Arial"/>
                <w:sz w:val="16"/>
                <w:szCs w:val="16"/>
              </w:rPr>
            </w:pPr>
            <w:r w:rsidRPr="002D63C9">
              <w:rPr>
                <w:rFonts w:ascii="Arial" w:hAnsi="Arial" w:cs="Arial"/>
                <w:sz w:val="16"/>
                <w:szCs w:val="16"/>
              </w:rPr>
              <w:t>Commission Decision 92/130EEC of 13 February 1992</w:t>
            </w:r>
          </w:p>
        </w:tc>
      </w:tr>
      <w:tr w:rsidR="008434EA" w:rsidRPr="002D63C9" w:rsidTr="004404A8">
        <w:tc>
          <w:tcPr>
            <w:tcW w:w="1309" w:type="dxa"/>
            <w:tcBorders>
              <w:left w:val="dotted" w:sz="4" w:space="0" w:color="auto"/>
            </w:tcBorders>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L157/28</w:t>
            </w:r>
          </w:p>
        </w:tc>
        <w:tc>
          <w:tcPr>
            <w:tcW w:w="1320" w:type="dxa"/>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10.06.1992</w:t>
            </w:r>
          </w:p>
        </w:tc>
        <w:tc>
          <w:tcPr>
            <w:tcW w:w="7398" w:type="dxa"/>
            <w:shd w:val="clear" w:color="auto" w:fill="auto"/>
          </w:tcPr>
          <w:p w:rsidR="008434EA" w:rsidRPr="002D63C9" w:rsidRDefault="008434EA" w:rsidP="002D63C9">
            <w:pPr>
              <w:autoSpaceDE w:val="0"/>
              <w:autoSpaceDN w:val="0"/>
              <w:adjustRightInd w:val="0"/>
              <w:rPr>
                <w:rFonts w:ascii="Arial" w:hAnsi="Arial" w:cs="Arial"/>
                <w:sz w:val="16"/>
                <w:szCs w:val="16"/>
              </w:rPr>
            </w:pPr>
            <w:r w:rsidRPr="002D63C9">
              <w:rPr>
                <w:rFonts w:ascii="Arial" w:hAnsi="Arial" w:cs="Arial"/>
                <w:sz w:val="16"/>
                <w:szCs w:val="16"/>
              </w:rPr>
              <w:t>Council Directive 92/36/EEC of 29 April 1992</w:t>
            </w:r>
          </w:p>
        </w:tc>
      </w:tr>
      <w:tr w:rsidR="008434EA" w:rsidRPr="002D63C9" w:rsidTr="004404A8">
        <w:tc>
          <w:tcPr>
            <w:tcW w:w="1309" w:type="dxa"/>
            <w:tcBorders>
              <w:left w:val="dotted" w:sz="4" w:space="0" w:color="auto"/>
            </w:tcBorders>
            <w:shd w:val="clear" w:color="auto" w:fill="auto"/>
          </w:tcPr>
          <w:p w:rsidR="008434EA" w:rsidRPr="002D63C9" w:rsidRDefault="008434EA"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320" w:type="dxa"/>
            <w:shd w:val="clear" w:color="auto" w:fill="auto"/>
          </w:tcPr>
          <w:p w:rsidR="008434EA" w:rsidRPr="002D63C9" w:rsidRDefault="008434EA"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398" w:type="dxa"/>
            <w:shd w:val="clear" w:color="auto" w:fill="auto"/>
          </w:tcPr>
          <w:p w:rsidR="008434EA" w:rsidRPr="002D63C9" w:rsidRDefault="008434EA"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 1 EC, Euratom, ECSC) L1/1 01.01.1995</w:t>
            </w:r>
          </w:p>
        </w:tc>
      </w:tr>
      <w:tr w:rsidR="008434EA" w:rsidRPr="002D63C9" w:rsidTr="004404A8">
        <w:tc>
          <w:tcPr>
            <w:tcW w:w="1309" w:type="dxa"/>
            <w:tcBorders>
              <w:left w:val="dotted" w:sz="4" w:space="0" w:color="auto"/>
            </w:tcBorders>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lastRenderedPageBreak/>
              <w:t>L102/63</w:t>
            </w:r>
          </w:p>
        </w:tc>
        <w:tc>
          <w:tcPr>
            <w:tcW w:w="1320" w:type="dxa"/>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12.04.2001</w:t>
            </w:r>
          </w:p>
        </w:tc>
        <w:tc>
          <w:tcPr>
            <w:tcW w:w="7398" w:type="dxa"/>
            <w:shd w:val="clear" w:color="auto" w:fill="auto"/>
          </w:tcPr>
          <w:p w:rsidR="008434EA" w:rsidRPr="002D63C9" w:rsidRDefault="008434EA"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2001/298/ EC of 30 March 2001</w:t>
            </w:r>
          </w:p>
        </w:tc>
      </w:tr>
      <w:tr w:rsidR="008434EA" w:rsidRPr="002D63C9" w:rsidTr="004404A8">
        <w:tc>
          <w:tcPr>
            <w:tcW w:w="1309" w:type="dxa"/>
            <w:tcBorders>
              <w:left w:val="dotted" w:sz="4" w:space="0" w:color="auto"/>
            </w:tcBorders>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L53/37</w:t>
            </w:r>
          </w:p>
        </w:tc>
        <w:tc>
          <w:tcPr>
            <w:tcW w:w="1320" w:type="dxa"/>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23.02.2002</w:t>
            </w:r>
          </w:p>
        </w:tc>
        <w:tc>
          <w:tcPr>
            <w:tcW w:w="7398" w:type="dxa"/>
            <w:shd w:val="clear" w:color="auto" w:fill="auto"/>
          </w:tcPr>
          <w:p w:rsidR="008434EA" w:rsidRPr="002D63C9" w:rsidRDefault="008434EA"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2002/160/ EC of 21 February 2002</w:t>
            </w:r>
          </w:p>
        </w:tc>
      </w:tr>
      <w:tr w:rsidR="008434EA" w:rsidRPr="002D63C9" w:rsidTr="004404A8">
        <w:tc>
          <w:tcPr>
            <w:tcW w:w="1309" w:type="dxa"/>
            <w:tcBorders>
              <w:left w:val="dotted" w:sz="4" w:space="0" w:color="auto"/>
            </w:tcBorders>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L122/1</w:t>
            </w:r>
          </w:p>
        </w:tc>
        <w:tc>
          <w:tcPr>
            <w:tcW w:w="1320" w:type="dxa"/>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16.05.2003</w:t>
            </w:r>
          </w:p>
        </w:tc>
        <w:tc>
          <w:tcPr>
            <w:tcW w:w="7398" w:type="dxa"/>
            <w:shd w:val="clear" w:color="auto" w:fill="auto"/>
          </w:tcPr>
          <w:p w:rsidR="008434EA" w:rsidRPr="002D63C9" w:rsidRDefault="008434EA" w:rsidP="002D63C9">
            <w:pPr>
              <w:autoSpaceDE w:val="0"/>
              <w:autoSpaceDN w:val="0"/>
              <w:adjustRightInd w:val="0"/>
              <w:rPr>
                <w:rFonts w:ascii="Arial" w:hAnsi="Arial" w:cs="Arial"/>
                <w:sz w:val="16"/>
                <w:szCs w:val="16"/>
              </w:rPr>
            </w:pPr>
            <w:r w:rsidRPr="002D63C9">
              <w:rPr>
                <w:rFonts w:ascii="Arial" w:hAnsi="Arial" w:cs="Arial"/>
                <w:sz w:val="16"/>
                <w:szCs w:val="16"/>
              </w:rPr>
              <w:t>Council Regulation (EC) No 806/2003 of 14 April 2003</w:t>
            </w:r>
          </w:p>
        </w:tc>
      </w:tr>
      <w:tr w:rsidR="008434EA" w:rsidRPr="002D63C9" w:rsidTr="004404A8">
        <w:tc>
          <w:tcPr>
            <w:tcW w:w="1309" w:type="dxa"/>
            <w:tcBorders>
              <w:left w:val="dotted" w:sz="4" w:space="0" w:color="auto"/>
            </w:tcBorders>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320" w:type="dxa"/>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398" w:type="dxa"/>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A934D8" w:rsidRPr="002D63C9" w:rsidTr="004404A8">
        <w:tc>
          <w:tcPr>
            <w:tcW w:w="1309" w:type="dxa"/>
            <w:tcBorders>
              <w:left w:val="dotted" w:sz="4" w:space="0" w:color="auto"/>
            </w:tcBorders>
            <w:shd w:val="clear" w:color="auto" w:fill="auto"/>
          </w:tcPr>
          <w:p w:rsidR="00A934D8" w:rsidRPr="002D63C9" w:rsidRDefault="00A934D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L226/128</w:t>
            </w:r>
          </w:p>
        </w:tc>
        <w:tc>
          <w:tcPr>
            <w:tcW w:w="1320" w:type="dxa"/>
            <w:shd w:val="clear" w:color="auto" w:fill="auto"/>
          </w:tcPr>
          <w:p w:rsidR="00A934D8" w:rsidRPr="002D63C9" w:rsidRDefault="00A934D8"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25.06.2004</w:t>
            </w:r>
          </w:p>
        </w:tc>
        <w:tc>
          <w:tcPr>
            <w:tcW w:w="7398" w:type="dxa"/>
            <w:shd w:val="clear" w:color="auto" w:fill="auto"/>
          </w:tcPr>
          <w:p w:rsidR="00A934D8" w:rsidRPr="002D63C9" w:rsidRDefault="00A934D8" w:rsidP="002D63C9">
            <w:pPr>
              <w:autoSpaceDE w:val="0"/>
              <w:autoSpaceDN w:val="0"/>
              <w:adjustRightInd w:val="0"/>
              <w:rPr>
                <w:rFonts w:ascii="Arial" w:hAnsi="Arial" w:cs="Arial"/>
                <w:sz w:val="16"/>
                <w:szCs w:val="16"/>
              </w:rPr>
            </w:pPr>
            <w:r w:rsidRPr="002D63C9">
              <w:rPr>
                <w:rFonts w:ascii="Arial" w:hAnsi="Arial" w:cs="Arial"/>
                <w:sz w:val="16"/>
                <w:szCs w:val="16"/>
              </w:rPr>
              <w:t>Council Directive 2004/68/EC of 26 April 2004</w:t>
            </w:r>
          </w:p>
        </w:tc>
      </w:tr>
      <w:tr w:rsidR="00A934D8" w:rsidRPr="002D63C9" w:rsidTr="004404A8">
        <w:tblPrEx>
          <w:tblBorders>
            <w:left w:val="dotted" w:sz="4" w:space="0" w:color="auto"/>
          </w:tblBorders>
        </w:tblPrEx>
        <w:tc>
          <w:tcPr>
            <w:tcW w:w="1309" w:type="dxa"/>
            <w:shd w:val="clear" w:color="auto" w:fill="auto"/>
          </w:tcPr>
          <w:p w:rsidR="00A934D8" w:rsidRPr="002D63C9" w:rsidRDefault="00A934D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L363/352</w:t>
            </w:r>
          </w:p>
        </w:tc>
        <w:tc>
          <w:tcPr>
            <w:tcW w:w="1320" w:type="dxa"/>
            <w:shd w:val="clear" w:color="auto" w:fill="auto"/>
          </w:tcPr>
          <w:p w:rsidR="00A934D8" w:rsidRPr="002D63C9" w:rsidRDefault="00A934D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20.12.2006</w:t>
            </w:r>
          </w:p>
        </w:tc>
        <w:tc>
          <w:tcPr>
            <w:tcW w:w="7398" w:type="dxa"/>
            <w:shd w:val="clear" w:color="auto" w:fill="auto"/>
          </w:tcPr>
          <w:p w:rsidR="00A934D8" w:rsidRPr="002D63C9" w:rsidRDefault="00A934D8"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Council Directive 2006/104/EC of 20 November 2006</w:t>
            </w:r>
          </w:p>
        </w:tc>
      </w:tr>
      <w:tr w:rsidR="009A2947" w:rsidRPr="002D63C9" w:rsidTr="004404A8">
        <w:tblPrEx>
          <w:tblBorders>
            <w:left w:val="dotted" w:sz="4" w:space="0" w:color="auto"/>
          </w:tblBorders>
        </w:tblPrEx>
        <w:tc>
          <w:tcPr>
            <w:tcW w:w="1309"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L219/40</w:t>
            </w:r>
          </w:p>
        </w:tc>
        <w:tc>
          <w:tcPr>
            <w:tcW w:w="1320"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highlight w:val="green"/>
              </w:rPr>
            </w:pPr>
            <w:r w:rsidRPr="002D63C9">
              <w:rPr>
                <w:rFonts w:ascii="Arial" w:hAnsi="Arial" w:cs="Arial"/>
                <w:sz w:val="16"/>
                <w:szCs w:val="16"/>
              </w:rPr>
              <w:t>14.08.2008</w:t>
            </w:r>
          </w:p>
        </w:tc>
        <w:tc>
          <w:tcPr>
            <w:tcW w:w="7398" w:type="dxa"/>
            <w:shd w:val="clear" w:color="auto" w:fill="auto"/>
          </w:tcPr>
          <w:p w:rsidR="009A2947"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tc>
      </w:tr>
    </w:tbl>
    <w:p w:rsidR="008434EA" w:rsidRPr="00767433" w:rsidRDefault="00D0546D" w:rsidP="008434EA">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1309"/>
        <w:gridCol w:w="1320"/>
        <w:gridCol w:w="7398"/>
      </w:tblGrid>
      <w:tr w:rsidR="008434EA" w:rsidRPr="002D63C9" w:rsidTr="004404A8">
        <w:tc>
          <w:tcPr>
            <w:tcW w:w="1309" w:type="dxa"/>
            <w:tcBorders>
              <w:left w:val="dotted" w:sz="4" w:space="0" w:color="auto"/>
            </w:tcBorders>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L296/66</w:t>
            </w:r>
          </w:p>
        </w:tc>
        <w:tc>
          <w:tcPr>
            <w:tcW w:w="1320" w:type="dxa"/>
            <w:shd w:val="clear" w:color="auto" w:fill="auto"/>
          </w:tcPr>
          <w:p w:rsidR="008434EA" w:rsidRPr="002D63C9" w:rsidRDefault="008434EA" w:rsidP="002D63C9">
            <w:pPr>
              <w:widowControl w:val="0"/>
              <w:autoSpaceDE w:val="0"/>
              <w:autoSpaceDN w:val="0"/>
              <w:adjustRightInd w:val="0"/>
              <w:rPr>
                <w:rFonts w:ascii="Arial" w:hAnsi="Arial" w:cs="Arial"/>
                <w:sz w:val="16"/>
                <w:szCs w:val="16"/>
              </w:rPr>
            </w:pPr>
            <w:r w:rsidRPr="002D63C9">
              <w:rPr>
                <w:rFonts w:ascii="Arial" w:hAnsi="Arial" w:cs="Arial"/>
                <w:sz w:val="16"/>
                <w:szCs w:val="16"/>
              </w:rPr>
              <w:t>27.10.1990</w:t>
            </w:r>
          </w:p>
        </w:tc>
        <w:tc>
          <w:tcPr>
            <w:tcW w:w="7398" w:type="dxa"/>
            <w:shd w:val="clear" w:color="auto" w:fill="auto"/>
          </w:tcPr>
          <w:p w:rsidR="008434EA" w:rsidRPr="002D63C9" w:rsidRDefault="008434EA" w:rsidP="002D63C9">
            <w:pPr>
              <w:autoSpaceDE w:val="0"/>
              <w:autoSpaceDN w:val="0"/>
              <w:adjustRightInd w:val="0"/>
              <w:rPr>
                <w:rFonts w:ascii="Arial" w:hAnsi="Arial" w:cs="Arial"/>
                <w:sz w:val="16"/>
                <w:szCs w:val="16"/>
              </w:rPr>
            </w:pPr>
            <w:r w:rsidRPr="002D63C9">
              <w:rPr>
                <w:rFonts w:ascii="Arial" w:hAnsi="Arial" w:cs="Arial"/>
                <w:sz w:val="16"/>
                <w:szCs w:val="16"/>
              </w:rPr>
              <w:t>Corrigendum</w:t>
            </w:r>
          </w:p>
        </w:tc>
      </w:tr>
      <w:tr w:rsidR="00A1529B" w:rsidRPr="002D63C9" w:rsidTr="004404A8">
        <w:tc>
          <w:tcPr>
            <w:tcW w:w="1309" w:type="dxa"/>
            <w:tcBorders>
              <w:left w:val="dotted" w:sz="4" w:space="0" w:color="auto"/>
            </w:tcBorders>
            <w:shd w:val="clear" w:color="auto" w:fill="auto"/>
          </w:tcPr>
          <w:p w:rsidR="00A1529B" w:rsidRPr="002D63C9" w:rsidRDefault="00A152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L141/22</w:t>
            </w:r>
          </w:p>
        </w:tc>
        <w:tc>
          <w:tcPr>
            <w:tcW w:w="1320" w:type="dxa"/>
            <w:shd w:val="clear" w:color="auto" w:fill="auto"/>
          </w:tcPr>
          <w:p w:rsidR="00A1529B" w:rsidRPr="002D63C9" w:rsidRDefault="00A152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31.05.2008</w:t>
            </w:r>
          </w:p>
        </w:tc>
        <w:tc>
          <w:tcPr>
            <w:tcW w:w="7398" w:type="dxa"/>
            <w:shd w:val="clear" w:color="auto" w:fill="auto"/>
          </w:tcPr>
          <w:p w:rsidR="00A1529B" w:rsidRPr="002D63C9" w:rsidRDefault="00A1529B"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 (Directive 91/496/EEC)</w:t>
            </w:r>
          </w:p>
        </w:tc>
      </w:tr>
      <w:tr w:rsidR="001A262F" w:rsidRPr="002D63C9" w:rsidTr="004404A8">
        <w:tc>
          <w:tcPr>
            <w:tcW w:w="1309" w:type="dxa"/>
            <w:tcBorders>
              <w:left w:val="dotted" w:sz="4" w:space="0" w:color="auto"/>
            </w:tcBorders>
            <w:shd w:val="clear" w:color="auto" w:fill="auto"/>
          </w:tcPr>
          <w:p w:rsidR="001A262F" w:rsidRPr="002D63C9" w:rsidRDefault="001A262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L145/43</w:t>
            </w:r>
          </w:p>
        </w:tc>
        <w:tc>
          <w:tcPr>
            <w:tcW w:w="1320" w:type="dxa"/>
            <w:shd w:val="clear" w:color="auto" w:fill="auto"/>
          </w:tcPr>
          <w:p w:rsidR="001A262F" w:rsidRPr="002D63C9" w:rsidRDefault="001A262F"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10.06.2009</w:t>
            </w:r>
          </w:p>
        </w:tc>
        <w:tc>
          <w:tcPr>
            <w:tcW w:w="7398" w:type="dxa"/>
            <w:shd w:val="clear" w:color="auto" w:fill="auto"/>
          </w:tcPr>
          <w:p w:rsidR="001A262F" w:rsidRPr="002D63C9" w:rsidRDefault="001A262F"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Decision 2009/436/EC of 5 May 2009 (Directive 2008/73/EC)</w:t>
            </w:r>
          </w:p>
        </w:tc>
      </w:tr>
      <w:tr w:rsidR="00A64981" w:rsidRPr="002D63C9" w:rsidTr="004404A8">
        <w:tc>
          <w:tcPr>
            <w:tcW w:w="1309" w:type="dxa"/>
            <w:tcBorders>
              <w:left w:val="dotted" w:sz="4" w:space="0" w:color="auto"/>
            </w:tcBorders>
            <w:shd w:val="clear" w:color="auto" w:fill="auto"/>
          </w:tcPr>
          <w:p w:rsidR="00A64981" w:rsidRPr="002D63C9" w:rsidRDefault="00A64981" w:rsidP="00BD42D9">
            <w:pPr>
              <w:widowControl w:val="0"/>
              <w:autoSpaceDE w:val="0"/>
              <w:autoSpaceDN w:val="0"/>
              <w:adjustRightInd w:val="0"/>
              <w:rPr>
                <w:rFonts w:ascii="Arial" w:hAnsi="Arial" w:cs="Arial"/>
                <w:sz w:val="16"/>
                <w:szCs w:val="16"/>
              </w:rPr>
            </w:pPr>
            <w:r w:rsidRPr="002D63C9">
              <w:rPr>
                <w:rFonts w:ascii="Arial" w:hAnsi="Arial" w:cs="Arial"/>
                <w:sz w:val="16"/>
                <w:szCs w:val="16"/>
              </w:rPr>
              <w:t>L172/5</w:t>
            </w:r>
          </w:p>
        </w:tc>
        <w:tc>
          <w:tcPr>
            <w:tcW w:w="1320" w:type="dxa"/>
            <w:shd w:val="clear" w:color="auto" w:fill="auto"/>
          </w:tcPr>
          <w:p w:rsidR="00A64981" w:rsidRPr="002D63C9" w:rsidRDefault="00A64981" w:rsidP="00BD42D9">
            <w:pPr>
              <w:widowControl w:val="0"/>
              <w:autoSpaceDE w:val="0"/>
              <w:autoSpaceDN w:val="0"/>
              <w:adjustRightInd w:val="0"/>
              <w:rPr>
                <w:rFonts w:ascii="Arial" w:hAnsi="Arial" w:cs="Arial"/>
                <w:sz w:val="16"/>
                <w:szCs w:val="16"/>
              </w:rPr>
            </w:pPr>
            <w:r w:rsidRPr="002D63C9">
              <w:rPr>
                <w:rFonts w:ascii="Arial" w:hAnsi="Arial" w:cs="Arial"/>
                <w:sz w:val="16"/>
                <w:szCs w:val="16"/>
              </w:rPr>
              <w:t>07.10.2010</w:t>
            </w:r>
          </w:p>
        </w:tc>
        <w:tc>
          <w:tcPr>
            <w:tcW w:w="7398" w:type="dxa"/>
            <w:shd w:val="clear" w:color="auto" w:fill="auto"/>
          </w:tcPr>
          <w:p w:rsidR="00A64981" w:rsidRPr="002D63C9" w:rsidRDefault="00A64981" w:rsidP="00BD42D9">
            <w:pPr>
              <w:widowControl w:val="0"/>
              <w:autoSpaceDE w:val="0"/>
              <w:autoSpaceDN w:val="0"/>
              <w:adjustRightInd w:val="0"/>
              <w:rPr>
                <w:rFonts w:ascii="Arial" w:hAnsi="Arial" w:cs="Arial"/>
                <w:sz w:val="16"/>
                <w:szCs w:val="16"/>
              </w:rPr>
            </w:pPr>
            <w:r w:rsidRPr="002D63C9">
              <w:rPr>
                <w:rFonts w:ascii="Arial" w:hAnsi="Arial" w:cs="Arial"/>
                <w:sz w:val="16"/>
                <w:szCs w:val="16"/>
              </w:rPr>
              <w:t>Corrigendum</w:t>
            </w:r>
          </w:p>
        </w:tc>
      </w:tr>
      <w:tr w:rsidR="00BD42D9" w:rsidRPr="002D63C9" w:rsidTr="004404A8">
        <w:tc>
          <w:tcPr>
            <w:tcW w:w="1309" w:type="dxa"/>
            <w:tcBorders>
              <w:left w:val="dotted" w:sz="4" w:space="0" w:color="auto"/>
            </w:tcBorders>
            <w:shd w:val="clear" w:color="auto" w:fill="auto"/>
          </w:tcPr>
          <w:p w:rsidR="00BD42D9" w:rsidRPr="00B64DF8" w:rsidRDefault="00BD42D9" w:rsidP="002D63C9">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L84/29</w:t>
            </w:r>
          </w:p>
        </w:tc>
        <w:tc>
          <w:tcPr>
            <w:tcW w:w="1320" w:type="dxa"/>
            <w:shd w:val="clear" w:color="auto" w:fill="auto"/>
          </w:tcPr>
          <w:p w:rsidR="00BD42D9" w:rsidRPr="00B64DF8" w:rsidRDefault="00BD42D9" w:rsidP="002D63C9">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23.03.2013</w:t>
            </w:r>
          </w:p>
        </w:tc>
        <w:tc>
          <w:tcPr>
            <w:tcW w:w="7398" w:type="dxa"/>
            <w:shd w:val="clear" w:color="auto" w:fill="auto"/>
          </w:tcPr>
          <w:p w:rsidR="00BD42D9" w:rsidRPr="002D63C9" w:rsidRDefault="00BD42D9" w:rsidP="002D63C9">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Corrigendum (Directive 91/496/EEC)</w:t>
            </w:r>
          </w:p>
        </w:tc>
      </w:tr>
    </w:tbl>
    <w:p w:rsidR="00B46022" w:rsidRPr="00767433" w:rsidRDefault="00B46022" w:rsidP="00B46022">
      <w:pPr>
        <w:rPr>
          <w:rFonts w:ascii="Arial" w:hAnsi="Arial" w:cs="Arial"/>
          <w:sz w:val="16"/>
          <w:szCs w:val="16"/>
        </w:rPr>
      </w:pPr>
    </w:p>
    <w:p w:rsidR="00B46022" w:rsidRPr="00767433" w:rsidRDefault="00B46022" w:rsidP="00B46022">
      <w:r w:rsidRPr="00767433">
        <w:t>Application texts</w:t>
      </w:r>
    </w:p>
    <w:p w:rsidR="00B46022" w:rsidRDefault="00B46022" w:rsidP="00B46022">
      <w:pPr>
        <w:rPr>
          <w:rFonts w:ascii="Arial" w:hAnsi="Arial" w:cs="Arial"/>
          <w:sz w:val="16"/>
          <w:szCs w:val="16"/>
        </w:rPr>
      </w:pPr>
    </w:p>
    <w:p w:rsidR="009A3D1B" w:rsidRPr="008E5F11" w:rsidRDefault="009A3D1B" w:rsidP="009A3D1B">
      <w:pPr>
        <w:spacing w:after="60"/>
        <w:jc w:val="center"/>
        <w:rPr>
          <w:rFonts w:ascii="Arial" w:hAnsi="Arial" w:cs="Arial"/>
          <w:b/>
          <w:i/>
          <w:sz w:val="16"/>
          <w:szCs w:val="16"/>
          <w:u w:val="single"/>
        </w:rPr>
      </w:pPr>
      <w:r w:rsidRPr="008E5F11">
        <w:rPr>
          <w:rFonts w:ascii="Arial" w:hAnsi="Arial" w:cs="Arial"/>
          <w:b/>
          <w:i/>
          <w:sz w:val="16"/>
          <w:szCs w:val="16"/>
          <w:u w:val="single"/>
        </w:rPr>
        <w:t>Certification</w:t>
      </w:r>
    </w:p>
    <w:p w:rsidR="009A3D1B" w:rsidRDefault="009A3D1B" w:rsidP="008418AE">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161AD">
        <w:rPr>
          <w:rFonts w:ascii="Arial" w:hAnsi="Arial" w:cs="Arial"/>
          <w:sz w:val="16"/>
          <w:szCs w:val="16"/>
        </w:rPr>
        <w:t>L104/37</w:t>
      </w:r>
      <w:r w:rsidRPr="00B161AD">
        <w:rPr>
          <w:rFonts w:ascii="Arial" w:hAnsi="Arial" w:cs="Arial"/>
          <w:sz w:val="16"/>
          <w:szCs w:val="16"/>
        </w:rPr>
        <w:tab/>
        <w:t>21/04/2007</w:t>
      </w:r>
      <w:r w:rsidRPr="00B161AD">
        <w:rPr>
          <w:rFonts w:ascii="Arial" w:hAnsi="Arial" w:cs="Arial"/>
          <w:sz w:val="16"/>
          <w:szCs w:val="16"/>
        </w:rPr>
        <w:tab/>
        <w:t xml:space="preserve">Commission </w:t>
      </w:r>
      <w:hyperlink r:id="rId425" w:history="1">
        <w:r w:rsidRPr="0028497C">
          <w:rPr>
            <w:rStyle w:val="Hyperlink"/>
            <w:rFonts w:ascii="Arial" w:hAnsi="Arial" w:cs="Arial"/>
            <w:sz w:val="16"/>
            <w:szCs w:val="16"/>
          </w:rPr>
          <w:t>Decision 2007/240/EC</w:t>
        </w:r>
      </w:hyperlink>
      <w:r w:rsidRPr="00B161AD">
        <w:rPr>
          <w:rFonts w:ascii="Arial" w:hAnsi="Arial" w:cs="Arial"/>
          <w:sz w:val="16"/>
          <w:szCs w:val="16"/>
        </w:rPr>
        <w:t xml:space="preserve"> of 16 April 2007 laying down new veterinary certificates for importing live animals, semen, embryos, ova and products of animal origin into the Community pursuant to Decisions 79/542/EEC, 92/260/EEC, 93/195/EEC, 93/196/EEC, 93/197/EEC, 95/328/EC, 96/333/EC, 96/539/EC, 96/540/EC, 2000/572/EC, 2000/585/EC, 2000/666/EC, 2002/613/EC, 2003/56/EC, 2003/779/EC, 2003/804/EC, 2003/858/EC, 2003/863/EC, 2003/881/EC, 2004/407/EC, 2004/438/EC, 2004/595/EC, 2004/639/EC and 2006/168/EC</w:t>
      </w:r>
    </w:p>
    <w:p w:rsidR="001C0B2D" w:rsidRPr="007C2FC7" w:rsidRDefault="001C0B2D" w:rsidP="008418AE">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C2FC7">
        <w:rPr>
          <w:rFonts w:ascii="Arial" w:hAnsi="Arial" w:cs="Arial"/>
          <w:sz w:val="16"/>
          <w:szCs w:val="16"/>
        </w:rPr>
        <w:t>L228/52</w:t>
      </w:r>
      <w:r w:rsidRPr="007C2FC7">
        <w:rPr>
          <w:rFonts w:ascii="Arial" w:hAnsi="Arial" w:cs="Arial"/>
          <w:sz w:val="16"/>
          <w:szCs w:val="16"/>
        </w:rPr>
        <w:tab/>
        <w:t>31/08/2010</w:t>
      </w:r>
      <w:r w:rsidRPr="007C2FC7">
        <w:rPr>
          <w:rFonts w:ascii="Arial" w:hAnsi="Arial" w:cs="Arial"/>
          <w:sz w:val="16"/>
          <w:szCs w:val="16"/>
        </w:rPr>
        <w:tab/>
        <w:t xml:space="preserve">Commission </w:t>
      </w:r>
      <w:r w:rsidRPr="007C2FC7">
        <w:rPr>
          <w:rFonts w:ascii="Arial" w:hAnsi="Arial" w:cs="Arial"/>
          <w:sz w:val="16"/>
          <w:szCs w:val="16"/>
        </w:rPr>
        <w:tab/>
      </w:r>
      <w:hyperlink r:id="rId426" w:history="1">
        <w:r w:rsidRPr="007C2FC7">
          <w:rPr>
            <w:rStyle w:val="Hyperlink"/>
            <w:rFonts w:ascii="Arial" w:hAnsi="Arial" w:cs="Arial"/>
            <w:sz w:val="16"/>
            <w:szCs w:val="16"/>
          </w:rPr>
          <w:t>Decision 2010/471/EU</w:t>
        </w:r>
      </w:hyperlink>
      <w:r w:rsidRPr="007C2FC7">
        <w:rPr>
          <w:rFonts w:ascii="Arial" w:hAnsi="Arial" w:cs="Arial"/>
          <w:sz w:val="16"/>
          <w:szCs w:val="16"/>
        </w:rPr>
        <w:t xml:space="preserve"> of 26 August 2010 on imports into the Union of semen, ova and embryos of animals of the equine species as regards lists of semen collection and storage centres and embryo collection and production teams and certification requirements</w:t>
      </w:r>
    </w:p>
    <w:p w:rsidR="008418AE" w:rsidRPr="00AE6646" w:rsidRDefault="008418AE" w:rsidP="008418AE">
      <w:pPr>
        <w:autoSpaceDE w:val="0"/>
        <w:autoSpaceDN w:val="0"/>
        <w:adjustRightInd w:val="0"/>
        <w:ind w:left="851"/>
        <w:rPr>
          <w:rFonts w:ascii="Arial" w:hAnsi="Arial" w:cs="Arial"/>
          <w:sz w:val="16"/>
          <w:szCs w:val="16"/>
        </w:rPr>
      </w:pPr>
      <w:r w:rsidRPr="00AE6646">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3"/>
        <w:gridCol w:w="1135"/>
        <w:gridCol w:w="7899"/>
      </w:tblGrid>
      <w:tr w:rsidR="008418AE" w:rsidRPr="002D63C9" w:rsidTr="002051FF">
        <w:trPr>
          <w:trHeight w:val="61"/>
        </w:trPr>
        <w:tc>
          <w:tcPr>
            <w:tcW w:w="993" w:type="dxa"/>
            <w:shd w:val="clear" w:color="auto" w:fill="auto"/>
          </w:tcPr>
          <w:p w:rsidR="008418AE" w:rsidRPr="00AE6646" w:rsidRDefault="008418AE" w:rsidP="002051FF">
            <w:pPr>
              <w:autoSpaceDE w:val="0"/>
              <w:autoSpaceDN w:val="0"/>
              <w:adjustRightInd w:val="0"/>
              <w:rPr>
                <w:rFonts w:ascii="Arial" w:hAnsi="Arial" w:cs="Arial"/>
                <w:sz w:val="16"/>
                <w:szCs w:val="16"/>
              </w:rPr>
            </w:pPr>
            <w:r w:rsidRPr="00AE6646">
              <w:rPr>
                <w:rFonts w:ascii="Arial" w:hAnsi="Arial" w:cs="Arial"/>
                <w:sz w:val="16"/>
                <w:szCs w:val="16"/>
              </w:rPr>
              <w:t>L52/1</w:t>
            </w:r>
          </w:p>
        </w:tc>
        <w:tc>
          <w:tcPr>
            <w:tcW w:w="1135" w:type="dxa"/>
            <w:shd w:val="clear" w:color="auto" w:fill="auto"/>
          </w:tcPr>
          <w:p w:rsidR="008418AE" w:rsidRPr="00AE6646" w:rsidRDefault="008418AE" w:rsidP="002051FF">
            <w:pPr>
              <w:autoSpaceDE w:val="0"/>
              <w:autoSpaceDN w:val="0"/>
              <w:adjustRightInd w:val="0"/>
              <w:rPr>
                <w:rFonts w:ascii="Arial" w:hAnsi="Arial" w:cs="Arial"/>
                <w:sz w:val="16"/>
                <w:szCs w:val="16"/>
              </w:rPr>
            </w:pPr>
            <w:r w:rsidRPr="00AE6646">
              <w:rPr>
                <w:rFonts w:ascii="Arial" w:hAnsi="Arial" w:cs="Arial"/>
                <w:sz w:val="16"/>
                <w:szCs w:val="16"/>
              </w:rPr>
              <w:t>24.02.2015</w:t>
            </w:r>
          </w:p>
        </w:tc>
        <w:tc>
          <w:tcPr>
            <w:tcW w:w="7899" w:type="dxa"/>
            <w:shd w:val="clear" w:color="auto" w:fill="auto"/>
          </w:tcPr>
          <w:p w:rsidR="008418AE" w:rsidRPr="002D63C9" w:rsidRDefault="008418AE" w:rsidP="002051FF">
            <w:pPr>
              <w:autoSpaceDE w:val="0"/>
              <w:autoSpaceDN w:val="0"/>
              <w:adjustRightInd w:val="0"/>
              <w:rPr>
                <w:rFonts w:ascii="Arial" w:hAnsi="Arial" w:cs="Arial"/>
                <w:sz w:val="16"/>
                <w:szCs w:val="16"/>
              </w:rPr>
            </w:pPr>
            <w:r w:rsidRPr="00AE6646">
              <w:rPr>
                <w:rFonts w:ascii="Arial" w:hAnsi="Arial" w:cs="Arial"/>
                <w:sz w:val="16"/>
                <w:szCs w:val="16"/>
              </w:rPr>
              <w:t>Commission Implementing Decision (EU) 2015/261 of 6 February 2015</w:t>
            </w:r>
          </w:p>
        </w:tc>
      </w:tr>
    </w:tbl>
    <w:p w:rsidR="009A3D1B" w:rsidRPr="008E5F11" w:rsidRDefault="009A3D1B" w:rsidP="00B63550">
      <w:pPr>
        <w:spacing w:before="60" w:after="60"/>
        <w:jc w:val="center"/>
        <w:rPr>
          <w:rFonts w:ascii="Arial" w:hAnsi="Arial" w:cs="Arial"/>
          <w:b/>
          <w:i/>
          <w:sz w:val="16"/>
          <w:szCs w:val="16"/>
          <w:u w:val="single"/>
        </w:rPr>
      </w:pPr>
      <w:r w:rsidRPr="008E5F11">
        <w:rPr>
          <w:rFonts w:ascii="Arial" w:hAnsi="Arial" w:cs="Arial"/>
          <w:b/>
          <w:i/>
          <w:sz w:val="16"/>
          <w:szCs w:val="16"/>
          <w:u w:val="single"/>
        </w:rPr>
        <w:t>List of third countries</w:t>
      </w:r>
    </w:p>
    <w:p w:rsidR="00567149" w:rsidRPr="00767433" w:rsidRDefault="00567149" w:rsidP="002F3DDF">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L73/1</w:t>
      </w:r>
      <w:r w:rsidRPr="00767433">
        <w:rPr>
          <w:rFonts w:ascii="Arial" w:hAnsi="Arial" w:cs="Arial"/>
          <w:sz w:val="16"/>
          <w:szCs w:val="16"/>
        </w:rPr>
        <w:tab/>
        <w:t>11/03/2004</w:t>
      </w:r>
      <w:r w:rsidRPr="00767433">
        <w:rPr>
          <w:rFonts w:ascii="Arial" w:hAnsi="Arial" w:cs="Arial"/>
          <w:sz w:val="16"/>
          <w:szCs w:val="16"/>
        </w:rPr>
        <w:tab/>
        <w:t xml:space="preserve">Commission </w:t>
      </w:r>
      <w:hyperlink r:id="rId427" w:history="1">
        <w:r w:rsidRPr="0028497C">
          <w:rPr>
            <w:rStyle w:val="Hyperlink"/>
            <w:rFonts w:ascii="Arial" w:hAnsi="Arial" w:cs="Arial"/>
            <w:sz w:val="16"/>
            <w:szCs w:val="16"/>
          </w:rPr>
          <w:t>Decision 2004/211/EC</w:t>
        </w:r>
      </w:hyperlink>
      <w:r w:rsidRPr="00767433">
        <w:rPr>
          <w:rFonts w:ascii="Arial" w:hAnsi="Arial" w:cs="Arial"/>
          <w:sz w:val="16"/>
          <w:szCs w:val="16"/>
        </w:rPr>
        <w:t xml:space="preserve"> of 6 January 2004 establishing the list of third countries and parts of territory thereof</w:t>
      </w:r>
      <w:r w:rsidR="004265EE">
        <w:rPr>
          <w:rFonts w:ascii="Arial" w:hAnsi="Arial" w:cs="Arial"/>
          <w:sz w:val="16"/>
          <w:szCs w:val="16"/>
        </w:rPr>
        <w:t xml:space="preserve"> </w:t>
      </w:r>
      <w:r w:rsidRPr="00767433">
        <w:rPr>
          <w:rFonts w:ascii="Arial" w:hAnsi="Arial" w:cs="Arial"/>
          <w:sz w:val="16"/>
          <w:szCs w:val="16"/>
        </w:rPr>
        <w:t>from which Member States authorise imports of live equidae and semen, ova and embryos of the equine species, and amending Decisions 93/195/EEC and 94/63/EC</w:t>
      </w:r>
    </w:p>
    <w:p w:rsidR="00717E42" w:rsidRPr="00767433" w:rsidRDefault="00717E42" w:rsidP="00717E42">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10056" w:type="dxa"/>
        <w:tblInd w:w="959" w:type="dxa"/>
        <w:tblBorders>
          <w:left w:val="dotted" w:sz="4" w:space="0" w:color="auto"/>
        </w:tblBorders>
        <w:tblLook w:val="01E0" w:firstRow="1" w:lastRow="1" w:firstColumn="1" w:lastColumn="1" w:noHBand="0" w:noVBand="0"/>
      </w:tblPr>
      <w:tblGrid>
        <w:gridCol w:w="1297"/>
        <w:gridCol w:w="1301"/>
        <w:gridCol w:w="7429"/>
        <w:gridCol w:w="29"/>
      </w:tblGrid>
      <w:tr w:rsidR="00717E42" w:rsidRPr="002D63C9" w:rsidTr="004404A8">
        <w:trPr>
          <w:gridAfter w:val="1"/>
          <w:wAfter w:w="29" w:type="dxa"/>
        </w:trPr>
        <w:tc>
          <w:tcPr>
            <w:tcW w:w="1297"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L362/1</w:t>
            </w:r>
          </w:p>
        </w:tc>
        <w:tc>
          <w:tcPr>
            <w:tcW w:w="13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20.12.2006</w:t>
            </w:r>
          </w:p>
        </w:tc>
        <w:tc>
          <w:tcPr>
            <w:tcW w:w="7429"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1792/2006 of 23 October 2006</w:t>
            </w:r>
          </w:p>
        </w:tc>
      </w:tr>
      <w:tr w:rsidR="00717E42" w:rsidRPr="002D63C9" w:rsidTr="004404A8">
        <w:trPr>
          <w:gridAfter w:val="1"/>
          <w:wAfter w:w="29" w:type="dxa"/>
        </w:trPr>
        <w:tc>
          <w:tcPr>
            <w:tcW w:w="1297"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L277/36</w:t>
            </w:r>
          </w:p>
        </w:tc>
        <w:tc>
          <w:tcPr>
            <w:tcW w:w="13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18.10.2008</w:t>
            </w:r>
          </w:p>
        </w:tc>
        <w:tc>
          <w:tcPr>
            <w:tcW w:w="7429"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2008/804/EC of 17 October 2008</w:t>
            </w:r>
          </w:p>
        </w:tc>
      </w:tr>
      <w:tr w:rsidR="00717E42" w:rsidRPr="002D63C9" w:rsidTr="004404A8">
        <w:trPr>
          <w:gridAfter w:val="1"/>
          <w:wAfter w:w="29" w:type="dxa"/>
        </w:trPr>
        <w:tc>
          <w:tcPr>
            <w:tcW w:w="1297"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L227/7</w:t>
            </w:r>
          </w:p>
        </w:tc>
        <w:tc>
          <w:tcPr>
            <w:tcW w:w="13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29.08.2009</w:t>
            </w:r>
          </w:p>
        </w:tc>
        <w:tc>
          <w:tcPr>
            <w:tcW w:w="7429"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2009/624/EC of 28 August 2009</w:t>
            </w:r>
          </w:p>
        </w:tc>
      </w:tr>
      <w:tr w:rsidR="00717E42" w:rsidRPr="002D63C9" w:rsidTr="004404A8">
        <w:trPr>
          <w:gridAfter w:val="1"/>
          <w:wAfter w:w="29" w:type="dxa"/>
        </w:trPr>
        <w:tc>
          <w:tcPr>
            <w:tcW w:w="1297"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L117/85</w:t>
            </w:r>
          </w:p>
        </w:tc>
        <w:tc>
          <w:tcPr>
            <w:tcW w:w="13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11.05.2010</w:t>
            </w:r>
          </w:p>
        </w:tc>
        <w:tc>
          <w:tcPr>
            <w:tcW w:w="7429"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2010/266/EU of 30 April 2010</w:t>
            </w:r>
          </w:p>
        </w:tc>
      </w:tr>
      <w:tr w:rsidR="00717E42" w:rsidRPr="002D63C9" w:rsidTr="004404A8">
        <w:trPr>
          <w:gridAfter w:val="1"/>
          <w:wAfter w:w="29" w:type="dxa"/>
        </w:trPr>
        <w:tc>
          <w:tcPr>
            <w:tcW w:w="1297"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L150/53</w:t>
            </w:r>
          </w:p>
        </w:tc>
        <w:tc>
          <w:tcPr>
            <w:tcW w:w="13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16.06.2010</w:t>
            </w:r>
          </w:p>
        </w:tc>
        <w:tc>
          <w:tcPr>
            <w:tcW w:w="7429"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2010/333/EU of 14 June 2010</w:t>
            </w:r>
          </w:p>
        </w:tc>
      </w:tr>
      <w:tr w:rsidR="00717E42" w:rsidRPr="002D63C9" w:rsidTr="004404A8">
        <w:trPr>
          <w:gridAfter w:val="1"/>
          <w:wAfter w:w="29" w:type="dxa"/>
        </w:trPr>
        <w:tc>
          <w:tcPr>
            <w:tcW w:w="1297"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L220/74</w:t>
            </w:r>
          </w:p>
        </w:tc>
        <w:tc>
          <w:tcPr>
            <w:tcW w:w="13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21.08.2010</w:t>
            </w:r>
          </w:p>
        </w:tc>
        <w:tc>
          <w:tcPr>
            <w:tcW w:w="7429"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2010/463/EU of 20 August 2010</w:t>
            </w:r>
          </w:p>
        </w:tc>
      </w:tr>
      <w:tr w:rsidR="00717E42" w:rsidRPr="002D63C9" w:rsidTr="004404A8">
        <w:trPr>
          <w:gridAfter w:val="1"/>
          <w:wAfter w:w="29" w:type="dxa"/>
        </w:trPr>
        <w:tc>
          <w:tcPr>
            <w:tcW w:w="1297"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L332/38</w:t>
            </w:r>
          </w:p>
        </w:tc>
        <w:tc>
          <w:tcPr>
            <w:tcW w:w="13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16.12.2010</w:t>
            </w:r>
          </w:p>
        </w:tc>
        <w:tc>
          <w:tcPr>
            <w:tcW w:w="7429"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2010/776/EU of 15 December 2010</w:t>
            </w:r>
          </w:p>
        </w:tc>
      </w:tr>
      <w:tr w:rsidR="00F956AC" w:rsidRPr="002D63C9" w:rsidTr="004404A8">
        <w:trPr>
          <w:gridAfter w:val="1"/>
          <w:wAfter w:w="29" w:type="dxa"/>
        </w:trPr>
        <w:tc>
          <w:tcPr>
            <w:tcW w:w="1297" w:type="dxa"/>
            <w:shd w:val="clear" w:color="auto" w:fill="auto"/>
          </w:tcPr>
          <w:p w:rsidR="00F956AC" w:rsidRPr="002D63C9" w:rsidRDefault="00F956AC" w:rsidP="002D63C9">
            <w:pPr>
              <w:autoSpaceDE w:val="0"/>
              <w:autoSpaceDN w:val="0"/>
              <w:adjustRightInd w:val="0"/>
              <w:rPr>
                <w:rFonts w:ascii="Arial" w:hAnsi="Arial" w:cs="Arial"/>
                <w:sz w:val="16"/>
                <w:szCs w:val="16"/>
              </w:rPr>
            </w:pPr>
            <w:r w:rsidRPr="002D63C9">
              <w:rPr>
                <w:rFonts w:ascii="Arial" w:hAnsi="Arial" w:cs="Arial"/>
                <w:sz w:val="16"/>
                <w:szCs w:val="16"/>
              </w:rPr>
              <w:t>L114/5</w:t>
            </w:r>
          </w:p>
        </w:tc>
        <w:tc>
          <w:tcPr>
            <w:tcW w:w="1301" w:type="dxa"/>
            <w:shd w:val="clear" w:color="auto" w:fill="auto"/>
          </w:tcPr>
          <w:p w:rsidR="00F956AC" w:rsidRPr="002D63C9" w:rsidRDefault="00F956AC" w:rsidP="002D63C9">
            <w:pPr>
              <w:autoSpaceDE w:val="0"/>
              <w:autoSpaceDN w:val="0"/>
              <w:adjustRightInd w:val="0"/>
              <w:rPr>
                <w:rFonts w:ascii="Arial" w:hAnsi="Arial" w:cs="Arial"/>
                <w:sz w:val="16"/>
                <w:szCs w:val="16"/>
              </w:rPr>
            </w:pPr>
            <w:r w:rsidRPr="002D63C9">
              <w:rPr>
                <w:rFonts w:ascii="Arial" w:hAnsi="Arial" w:cs="Arial"/>
                <w:sz w:val="16"/>
                <w:szCs w:val="16"/>
              </w:rPr>
              <w:t>04.05.2011</w:t>
            </w:r>
          </w:p>
        </w:tc>
        <w:tc>
          <w:tcPr>
            <w:tcW w:w="7429" w:type="dxa"/>
            <w:shd w:val="clear" w:color="auto" w:fill="auto"/>
          </w:tcPr>
          <w:p w:rsidR="00F956AC" w:rsidRPr="002D63C9" w:rsidRDefault="00F956AC"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2011/267/EU of 3 May 2011</w:t>
            </w:r>
          </w:p>
        </w:tc>
      </w:tr>
      <w:tr w:rsidR="000B3959" w:rsidRPr="002D63C9" w:rsidTr="004404A8">
        <w:trPr>
          <w:gridAfter w:val="1"/>
          <w:wAfter w:w="29" w:type="dxa"/>
        </w:trPr>
        <w:tc>
          <w:tcPr>
            <w:tcW w:w="1297" w:type="dxa"/>
            <w:shd w:val="clear" w:color="auto" w:fill="auto"/>
          </w:tcPr>
          <w:p w:rsidR="000B3959" w:rsidRPr="002D63C9" w:rsidRDefault="000B3959" w:rsidP="002D63C9">
            <w:pPr>
              <w:autoSpaceDE w:val="0"/>
              <w:autoSpaceDN w:val="0"/>
              <w:adjustRightInd w:val="0"/>
              <w:rPr>
                <w:rFonts w:ascii="Arial" w:hAnsi="Arial" w:cs="Arial"/>
                <w:sz w:val="16"/>
                <w:szCs w:val="16"/>
              </w:rPr>
            </w:pPr>
            <w:r w:rsidRPr="002D63C9">
              <w:rPr>
                <w:rFonts w:ascii="Arial" w:hAnsi="Arial" w:cs="Arial"/>
                <w:sz w:val="16"/>
                <w:szCs w:val="16"/>
              </w:rPr>
              <w:t>L214/22</w:t>
            </w:r>
          </w:p>
        </w:tc>
        <w:tc>
          <w:tcPr>
            <w:tcW w:w="1301" w:type="dxa"/>
            <w:shd w:val="clear" w:color="auto" w:fill="auto"/>
          </w:tcPr>
          <w:p w:rsidR="000B3959" w:rsidRPr="002D63C9" w:rsidRDefault="000B3959" w:rsidP="002D63C9">
            <w:pPr>
              <w:autoSpaceDE w:val="0"/>
              <w:autoSpaceDN w:val="0"/>
              <w:adjustRightInd w:val="0"/>
              <w:rPr>
                <w:rFonts w:ascii="Arial" w:hAnsi="Arial" w:cs="Arial"/>
                <w:sz w:val="16"/>
                <w:szCs w:val="16"/>
              </w:rPr>
            </w:pPr>
            <w:r w:rsidRPr="002D63C9">
              <w:rPr>
                <w:rFonts w:ascii="Arial" w:hAnsi="Arial" w:cs="Arial"/>
                <w:sz w:val="16"/>
                <w:szCs w:val="16"/>
              </w:rPr>
              <w:t>19.08.2011</w:t>
            </w:r>
          </w:p>
        </w:tc>
        <w:tc>
          <w:tcPr>
            <w:tcW w:w="7429" w:type="dxa"/>
            <w:shd w:val="clear" w:color="auto" w:fill="auto"/>
          </w:tcPr>
          <w:p w:rsidR="000B3959" w:rsidRPr="002D63C9" w:rsidRDefault="000B3959"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2011/512/EU of 18 August 2011</w:t>
            </w:r>
          </w:p>
        </w:tc>
      </w:tr>
      <w:tr w:rsidR="00AD3B3F" w:rsidRPr="002D63C9" w:rsidTr="004404A8">
        <w:trPr>
          <w:gridAfter w:val="1"/>
          <w:wAfter w:w="29" w:type="dxa"/>
        </w:trPr>
        <w:tc>
          <w:tcPr>
            <w:tcW w:w="1297" w:type="dxa"/>
            <w:shd w:val="clear" w:color="auto" w:fill="auto"/>
          </w:tcPr>
          <w:p w:rsidR="00AD3B3F" w:rsidRPr="002D63C9" w:rsidRDefault="00AD3B3F" w:rsidP="00562A31">
            <w:pPr>
              <w:autoSpaceDE w:val="0"/>
              <w:autoSpaceDN w:val="0"/>
              <w:adjustRightInd w:val="0"/>
              <w:rPr>
                <w:rFonts w:ascii="Arial" w:hAnsi="Arial" w:cs="Arial"/>
                <w:sz w:val="16"/>
                <w:szCs w:val="16"/>
              </w:rPr>
            </w:pPr>
            <w:r w:rsidRPr="002D63C9">
              <w:rPr>
                <w:rFonts w:ascii="Arial" w:hAnsi="Arial" w:cs="Arial"/>
                <w:sz w:val="16"/>
                <w:szCs w:val="16"/>
              </w:rPr>
              <w:t>L269/37</w:t>
            </w:r>
          </w:p>
        </w:tc>
        <w:tc>
          <w:tcPr>
            <w:tcW w:w="1301" w:type="dxa"/>
            <w:shd w:val="clear" w:color="auto" w:fill="auto"/>
          </w:tcPr>
          <w:p w:rsidR="00AD3B3F" w:rsidRPr="002D63C9" w:rsidRDefault="00AD3B3F" w:rsidP="00562A31">
            <w:pPr>
              <w:autoSpaceDE w:val="0"/>
              <w:autoSpaceDN w:val="0"/>
              <w:adjustRightInd w:val="0"/>
              <w:rPr>
                <w:rFonts w:ascii="Arial" w:hAnsi="Arial" w:cs="Arial"/>
                <w:sz w:val="16"/>
                <w:szCs w:val="16"/>
              </w:rPr>
            </w:pPr>
            <w:r w:rsidRPr="002D63C9">
              <w:rPr>
                <w:rFonts w:ascii="Arial" w:hAnsi="Arial" w:cs="Arial"/>
                <w:sz w:val="16"/>
                <w:szCs w:val="16"/>
              </w:rPr>
              <w:t>14.10.2011</w:t>
            </w:r>
          </w:p>
        </w:tc>
        <w:tc>
          <w:tcPr>
            <w:tcW w:w="7429" w:type="dxa"/>
            <w:shd w:val="clear" w:color="auto" w:fill="auto"/>
          </w:tcPr>
          <w:p w:rsidR="00AD3B3F" w:rsidRPr="002D63C9" w:rsidRDefault="00AD3B3F" w:rsidP="00562A31">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2011/686/EU of 13 October 2011</w:t>
            </w:r>
          </w:p>
        </w:tc>
      </w:tr>
      <w:tr w:rsidR="00392A66" w:rsidRPr="00B64DF8" w:rsidTr="004404A8">
        <w:trPr>
          <w:gridAfter w:val="1"/>
          <w:wAfter w:w="29" w:type="dxa"/>
        </w:trPr>
        <w:tc>
          <w:tcPr>
            <w:tcW w:w="1297" w:type="dxa"/>
            <w:tcBorders>
              <w:left w:val="dotted" w:sz="4" w:space="0" w:color="auto"/>
            </w:tcBorders>
            <w:shd w:val="clear" w:color="auto" w:fill="auto"/>
          </w:tcPr>
          <w:p w:rsidR="00392A66" w:rsidRPr="00B64DF8" w:rsidRDefault="00392A66" w:rsidP="00392A66">
            <w:pPr>
              <w:autoSpaceDE w:val="0"/>
              <w:autoSpaceDN w:val="0"/>
              <w:adjustRightInd w:val="0"/>
              <w:rPr>
                <w:rFonts w:ascii="Arial" w:hAnsi="Arial" w:cs="Arial"/>
                <w:sz w:val="16"/>
                <w:szCs w:val="16"/>
              </w:rPr>
            </w:pPr>
            <w:r w:rsidRPr="00B64DF8">
              <w:rPr>
                <w:rFonts w:ascii="Arial" w:hAnsi="Arial" w:cs="Arial"/>
                <w:sz w:val="16"/>
                <w:szCs w:val="16"/>
              </w:rPr>
              <w:t>L264/15</w:t>
            </w:r>
          </w:p>
        </w:tc>
        <w:tc>
          <w:tcPr>
            <w:tcW w:w="1301" w:type="dxa"/>
            <w:shd w:val="clear" w:color="auto" w:fill="auto"/>
          </w:tcPr>
          <w:p w:rsidR="00392A66" w:rsidRPr="00B64DF8" w:rsidRDefault="00392A66" w:rsidP="00392A66">
            <w:pPr>
              <w:autoSpaceDE w:val="0"/>
              <w:autoSpaceDN w:val="0"/>
              <w:adjustRightInd w:val="0"/>
              <w:rPr>
                <w:rFonts w:ascii="Arial" w:hAnsi="Arial" w:cs="Arial"/>
                <w:sz w:val="16"/>
                <w:szCs w:val="16"/>
              </w:rPr>
            </w:pPr>
            <w:r w:rsidRPr="00B64DF8">
              <w:rPr>
                <w:rFonts w:ascii="Arial" w:hAnsi="Arial" w:cs="Arial"/>
                <w:sz w:val="16"/>
                <w:szCs w:val="16"/>
              </w:rPr>
              <w:t>29.09.2012</w:t>
            </w:r>
          </w:p>
        </w:tc>
        <w:tc>
          <w:tcPr>
            <w:tcW w:w="7429" w:type="dxa"/>
            <w:shd w:val="clear" w:color="auto" w:fill="auto"/>
          </w:tcPr>
          <w:p w:rsidR="00392A66" w:rsidRPr="00B64DF8" w:rsidRDefault="00392A66" w:rsidP="00392A66">
            <w:pPr>
              <w:autoSpaceDE w:val="0"/>
              <w:autoSpaceDN w:val="0"/>
              <w:adjustRightInd w:val="0"/>
              <w:rPr>
                <w:rFonts w:ascii="Arial" w:hAnsi="Arial" w:cs="Arial"/>
                <w:sz w:val="16"/>
                <w:szCs w:val="16"/>
              </w:rPr>
            </w:pPr>
            <w:r w:rsidRPr="00B64DF8">
              <w:rPr>
                <w:rFonts w:ascii="Arial" w:hAnsi="Arial" w:cs="Arial"/>
                <w:sz w:val="16"/>
                <w:szCs w:val="16"/>
              </w:rPr>
              <w:t>Commission Implementing Decision 2012/532/EU of 27 September 2012</w:t>
            </w:r>
          </w:p>
        </w:tc>
      </w:tr>
      <w:tr w:rsidR="00562A31" w:rsidRPr="00B64DF8" w:rsidTr="004404A8">
        <w:trPr>
          <w:gridAfter w:val="1"/>
          <w:wAfter w:w="29" w:type="dxa"/>
        </w:trPr>
        <w:tc>
          <w:tcPr>
            <w:tcW w:w="1297" w:type="dxa"/>
            <w:tcBorders>
              <w:left w:val="dotted" w:sz="4" w:space="0" w:color="auto"/>
            </w:tcBorders>
            <w:shd w:val="clear" w:color="auto" w:fill="auto"/>
          </w:tcPr>
          <w:p w:rsidR="00562A31" w:rsidRPr="00B64DF8" w:rsidRDefault="00562A31" w:rsidP="0072284E">
            <w:pPr>
              <w:autoSpaceDE w:val="0"/>
              <w:autoSpaceDN w:val="0"/>
              <w:adjustRightInd w:val="0"/>
              <w:rPr>
                <w:rFonts w:ascii="Arial" w:hAnsi="Arial" w:cs="Arial"/>
                <w:sz w:val="16"/>
                <w:szCs w:val="16"/>
              </w:rPr>
            </w:pPr>
            <w:r w:rsidRPr="00B64DF8">
              <w:rPr>
                <w:rFonts w:ascii="Arial" w:hAnsi="Arial" w:cs="Arial"/>
                <w:sz w:val="16"/>
                <w:szCs w:val="16"/>
              </w:rPr>
              <w:t>L95/19</w:t>
            </w:r>
          </w:p>
        </w:tc>
        <w:tc>
          <w:tcPr>
            <w:tcW w:w="1301" w:type="dxa"/>
            <w:shd w:val="clear" w:color="auto" w:fill="auto"/>
          </w:tcPr>
          <w:p w:rsidR="00562A31" w:rsidRPr="00B64DF8" w:rsidRDefault="00562A31" w:rsidP="0072284E">
            <w:pPr>
              <w:autoSpaceDE w:val="0"/>
              <w:autoSpaceDN w:val="0"/>
              <w:adjustRightInd w:val="0"/>
              <w:rPr>
                <w:rFonts w:ascii="Arial" w:hAnsi="Arial" w:cs="Arial"/>
                <w:sz w:val="16"/>
                <w:szCs w:val="16"/>
              </w:rPr>
            </w:pPr>
            <w:r w:rsidRPr="00B64DF8">
              <w:rPr>
                <w:rFonts w:ascii="Arial" w:hAnsi="Arial" w:cs="Arial"/>
                <w:sz w:val="16"/>
                <w:szCs w:val="16"/>
              </w:rPr>
              <w:t>05.04.2013</w:t>
            </w:r>
          </w:p>
        </w:tc>
        <w:tc>
          <w:tcPr>
            <w:tcW w:w="7429" w:type="dxa"/>
            <w:shd w:val="clear" w:color="auto" w:fill="auto"/>
          </w:tcPr>
          <w:p w:rsidR="00562A31" w:rsidRPr="00B64DF8" w:rsidRDefault="00562A31" w:rsidP="0072284E">
            <w:pPr>
              <w:autoSpaceDE w:val="0"/>
              <w:autoSpaceDN w:val="0"/>
              <w:adjustRightInd w:val="0"/>
              <w:rPr>
                <w:rFonts w:ascii="Arial" w:hAnsi="Arial" w:cs="Arial"/>
                <w:sz w:val="16"/>
                <w:szCs w:val="16"/>
              </w:rPr>
            </w:pPr>
            <w:r w:rsidRPr="00B64DF8">
              <w:rPr>
                <w:rFonts w:ascii="Arial" w:hAnsi="Arial" w:cs="Arial"/>
                <w:sz w:val="16"/>
                <w:szCs w:val="16"/>
              </w:rPr>
              <w:t>Commission Implementing Decision 2013/167/EU of 3 April 2013</w:t>
            </w:r>
          </w:p>
        </w:tc>
      </w:tr>
      <w:tr w:rsidR="0072284E" w:rsidRPr="00B64DF8" w:rsidTr="004404A8">
        <w:trPr>
          <w:gridAfter w:val="1"/>
          <w:wAfter w:w="29" w:type="dxa"/>
        </w:trPr>
        <w:tc>
          <w:tcPr>
            <w:tcW w:w="1297" w:type="dxa"/>
            <w:tcBorders>
              <w:left w:val="dotted" w:sz="4" w:space="0" w:color="auto"/>
            </w:tcBorders>
            <w:shd w:val="clear" w:color="auto" w:fill="auto"/>
          </w:tcPr>
          <w:p w:rsidR="0072284E" w:rsidRPr="00B64DF8" w:rsidRDefault="0072284E" w:rsidP="00AC186B">
            <w:pPr>
              <w:autoSpaceDE w:val="0"/>
              <w:autoSpaceDN w:val="0"/>
              <w:adjustRightInd w:val="0"/>
              <w:rPr>
                <w:rFonts w:ascii="Arial" w:hAnsi="Arial" w:cs="Arial"/>
                <w:sz w:val="16"/>
                <w:szCs w:val="16"/>
              </w:rPr>
            </w:pPr>
            <w:r w:rsidRPr="00B64DF8">
              <w:rPr>
                <w:rFonts w:ascii="Arial" w:hAnsi="Arial" w:cs="Arial"/>
                <w:sz w:val="16"/>
                <w:szCs w:val="16"/>
              </w:rPr>
              <w:t>L150/28</w:t>
            </w:r>
          </w:p>
        </w:tc>
        <w:tc>
          <w:tcPr>
            <w:tcW w:w="1301" w:type="dxa"/>
            <w:shd w:val="clear" w:color="auto" w:fill="auto"/>
          </w:tcPr>
          <w:p w:rsidR="0072284E" w:rsidRPr="00B64DF8" w:rsidRDefault="0072284E" w:rsidP="00AC186B">
            <w:pPr>
              <w:autoSpaceDE w:val="0"/>
              <w:autoSpaceDN w:val="0"/>
              <w:adjustRightInd w:val="0"/>
              <w:rPr>
                <w:rFonts w:ascii="Arial" w:hAnsi="Arial" w:cs="Arial"/>
                <w:sz w:val="16"/>
                <w:szCs w:val="16"/>
              </w:rPr>
            </w:pPr>
            <w:r w:rsidRPr="00B64DF8">
              <w:rPr>
                <w:rFonts w:ascii="Arial" w:hAnsi="Arial" w:cs="Arial"/>
                <w:sz w:val="16"/>
                <w:szCs w:val="16"/>
              </w:rPr>
              <w:t>04.06.2013</w:t>
            </w:r>
          </w:p>
        </w:tc>
        <w:tc>
          <w:tcPr>
            <w:tcW w:w="7429" w:type="dxa"/>
            <w:shd w:val="clear" w:color="auto" w:fill="auto"/>
          </w:tcPr>
          <w:p w:rsidR="0072284E" w:rsidRPr="00B64DF8" w:rsidRDefault="0072284E" w:rsidP="00AC186B">
            <w:pPr>
              <w:autoSpaceDE w:val="0"/>
              <w:autoSpaceDN w:val="0"/>
              <w:adjustRightInd w:val="0"/>
              <w:rPr>
                <w:rFonts w:ascii="Arial" w:hAnsi="Arial" w:cs="Arial"/>
                <w:sz w:val="16"/>
                <w:szCs w:val="16"/>
              </w:rPr>
            </w:pPr>
            <w:r w:rsidRPr="00B64DF8">
              <w:rPr>
                <w:rFonts w:ascii="Arial" w:hAnsi="Arial" w:cs="Arial"/>
                <w:sz w:val="16"/>
                <w:szCs w:val="16"/>
              </w:rPr>
              <w:t>Commission Implementing Decision 2013/259/EU of 31 May 2013</w:t>
            </w:r>
          </w:p>
        </w:tc>
      </w:tr>
      <w:tr w:rsidR="00AC186B" w:rsidRPr="00B64DF8" w:rsidTr="004404A8">
        <w:trPr>
          <w:gridAfter w:val="1"/>
          <w:wAfter w:w="29" w:type="dxa"/>
        </w:trPr>
        <w:tc>
          <w:tcPr>
            <w:tcW w:w="1297" w:type="dxa"/>
            <w:tcBorders>
              <w:left w:val="dotted" w:sz="4" w:space="0" w:color="auto"/>
            </w:tcBorders>
            <w:shd w:val="clear" w:color="auto" w:fill="auto"/>
          </w:tcPr>
          <w:p w:rsidR="00AC186B" w:rsidRPr="00D27E23" w:rsidRDefault="00AC186B" w:rsidP="009618CC">
            <w:pPr>
              <w:autoSpaceDE w:val="0"/>
              <w:autoSpaceDN w:val="0"/>
              <w:adjustRightInd w:val="0"/>
              <w:rPr>
                <w:rFonts w:ascii="Arial" w:hAnsi="Arial" w:cs="Arial"/>
                <w:sz w:val="16"/>
                <w:szCs w:val="16"/>
              </w:rPr>
            </w:pPr>
            <w:r w:rsidRPr="00D27E23">
              <w:rPr>
                <w:rFonts w:ascii="Arial" w:hAnsi="Arial" w:cs="Arial"/>
                <w:sz w:val="16"/>
                <w:szCs w:val="16"/>
              </w:rPr>
              <w:t>L326/47</w:t>
            </w:r>
          </w:p>
        </w:tc>
        <w:tc>
          <w:tcPr>
            <w:tcW w:w="1301" w:type="dxa"/>
            <w:shd w:val="clear" w:color="auto" w:fill="auto"/>
          </w:tcPr>
          <w:p w:rsidR="00AC186B" w:rsidRPr="00D27E23" w:rsidRDefault="00AC186B" w:rsidP="009618CC">
            <w:pPr>
              <w:autoSpaceDE w:val="0"/>
              <w:autoSpaceDN w:val="0"/>
              <w:adjustRightInd w:val="0"/>
              <w:rPr>
                <w:rFonts w:ascii="Arial" w:hAnsi="Arial" w:cs="Arial"/>
                <w:sz w:val="16"/>
                <w:szCs w:val="16"/>
              </w:rPr>
            </w:pPr>
            <w:r w:rsidRPr="00D27E23">
              <w:rPr>
                <w:rFonts w:ascii="Arial" w:hAnsi="Arial" w:cs="Arial"/>
                <w:sz w:val="16"/>
                <w:szCs w:val="16"/>
              </w:rPr>
              <w:t>06.12.2013</w:t>
            </w:r>
          </w:p>
        </w:tc>
        <w:tc>
          <w:tcPr>
            <w:tcW w:w="7429" w:type="dxa"/>
            <w:shd w:val="clear" w:color="auto" w:fill="auto"/>
          </w:tcPr>
          <w:p w:rsidR="00AC186B" w:rsidRPr="00B64DF8" w:rsidRDefault="00AC186B" w:rsidP="009618CC">
            <w:pPr>
              <w:autoSpaceDE w:val="0"/>
              <w:autoSpaceDN w:val="0"/>
              <w:adjustRightInd w:val="0"/>
              <w:rPr>
                <w:rFonts w:ascii="Arial" w:hAnsi="Arial" w:cs="Arial"/>
                <w:sz w:val="16"/>
                <w:szCs w:val="16"/>
              </w:rPr>
            </w:pPr>
            <w:r w:rsidRPr="00D27E23">
              <w:rPr>
                <w:rFonts w:ascii="Arial" w:hAnsi="Arial" w:cs="Arial"/>
                <w:sz w:val="16"/>
                <w:szCs w:val="16"/>
              </w:rPr>
              <w:t>Commission Implementing Decision 2013/718/EU of 4 December 2013</w:t>
            </w:r>
          </w:p>
        </w:tc>
      </w:tr>
      <w:tr w:rsidR="009618CC" w:rsidRPr="003B76BF" w:rsidTr="004404A8">
        <w:trPr>
          <w:gridAfter w:val="1"/>
          <w:wAfter w:w="29" w:type="dxa"/>
        </w:trPr>
        <w:tc>
          <w:tcPr>
            <w:tcW w:w="1297" w:type="dxa"/>
            <w:shd w:val="clear" w:color="auto" w:fill="auto"/>
          </w:tcPr>
          <w:p w:rsidR="009618CC" w:rsidRPr="003B76BF" w:rsidRDefault="009618CC" w:rsidP="008D76F2">
            <w:pPr>
              <w:autoSpaceDE w:val="0"/>
              <w:autoSpaceDN w:val="0"/>
              <w:adjustRightInd w:val="0"/>
              <w:rPr>
                <w:rFonts w:ascii="Arial" w:hAnsi="Arial" w:cs="Arial"/>
                <w:sz w:val="16"/>
                <w:szCs w:val="16"/>
              </w:rPr>
            </w:pPr>
            <w:r w:rsidRPr="003B76BF">
              <w:rPr>
                <w:rFonts w:ascii="Arial" w:hAnsi="Arial" w:cs="Arial"/>
                <w:sz w:val="16"/>
                <w:szCs w:val="16"/>
              </w:rPr>
              <w:t>L70/28</w:t>
            </w:r>
          </w:p>
        </w:tc>
        <w:tc>
          <w:tcPr>
            <w:tcW w:w="1301" w:type="dxa"/>
            <w:shd w:val="clear" w:color="auto" w:fill="auto"/>
          </w:tcPr>
          <w:p w:rsidR="009618CC" w:rsidRPr="003B76BF" w:rsidRDefault="009618CC" w:rsidP="008D76F2">
            <w:pPr>
              <w:autoSpaceDE w:val="0"/>
              <w:autoSpaceDN w:val="0"/>
              <w:adjustRightInd w:val="0"/>
              <w:rPr>
                <w:rFonts w:ascii="Arial" w:hAnsi="Arial" w:cs="Arial"/>
                <w:sz w:val="16"/>
                <w:szCs w:val="16"/>
              </w:rPr>
            </w:pPr>
            <w:r w:rsidRPr="003B76BF">
              <w:rPr>
                <w:rFonts w:ascii="Arial" w:hAnsi="Arial" w:cs="Arial"/>
                <w:sz w:val="16"/>
                <w:szCs w:val="16"/>
              </w:rPr>
              <w:t>11.03.2014</w:t>
            </w:r>
          </w:p>
        </w:tc>
        <w:tc>
          <w:tcPr>
            <w:tcW w:w="7429" w:type="dxa"/>
            <w:shd w:val="clear" w:color="auto" w:fill="auto"/>
          </w:tcPr>
          <w:p w:rsidR="009618CC" w:rsidRPr="003B76BF" w:rsidRDefault="009618CC" w:rsidP="008D76F2">
            <w:pPr>
              <w:autoSpaceDE w:val="0"/>
              <w:autoSpaceDN w:val="0"/>
              <w:adjustRightInd w:val="0"/>
              <w:rPr>
                <w:rFonts w:ascii="Arial" w:hAnsi="Arial" w:cs="Arial"/>
                <w:sz w:val="16"/>
                <w:szCs w:val="16"/>
              </w:rPr>
            </w:pPr>
            <w:r w:rsidRPr="003B76BF">
              <w:rPr>
                <w:rFonts w:ascii="Arial" w:hAnsi="Arial" w:cs="Arial"/>
                <w:sz w:val="16"/>
                <w:szCs w:val="16"/>
              </w:rPr>
              <w:t>Commission Implementing Decision 2014/127/EU of 7 March 2014</w:t>
            </w:r>
          </w:p>
        </w:tc>
      </w:tr>
      <w:tr w:rsidR="004404A8" w:rsidRPr="003B76BF" w:rsidTr="004404A8">
        <w:tc>
          <w:tcPr>
            <w:tcW w:w="1297" w:type="dxa"/>
            <w:shd w:val="clear" w:color="auto" w:fill="auto"/>
          </w:tcPr>
          <w:p w:rsidR="004404A8" w:rsidRPr="003B76BF" w:rsidRDefault="004404A8" w:rsidP="008D76F2">
            <w:pPr>
              <w:widowControl w:val="0"/>
              <w:autoSpaceDE w:val="0"/>
              <w:autoSpaceDN w:val="0"/>
              <w:adjustRightInd w:val="0"/>
              <w:rPr>
                <w:rFonts w:ascii="Arial" w:hAnsi="Arial" w:cs="Arial"/>
                <w:sz w:val="16"/>
                <w:szCs w:val="16"/>
              </w:rPr>
            </w:pPr>
            <w:r w:rsidRPr="003B76BF">
              <w:rPr>
                <w:rFonts w:ascii="Arial" w:hAnsi="Arial" w:cs="Arial"/>
                <w:sz w:val="16"/>
                <w:szCs w:val="16"/>
              </w:rPr>
              <w:t>L167/52</w:t>
            </w:r>
          </w:p>
        </w:tc>
        <w:tc>
          <w:tcPr>
            <w:tcW w:w="1301" w:type="dxa"/>
            <w:shd w:val="clear" w:color="auto" w:fill="auto"/>
          </w:tcPr>
          <w:p w:rsidR="004404A8" w:rsidRPr="003B76BF" w:rsidRDefault="004404A8" w:rsidP="008D76F2">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3B76BF">
              <w:rPr>
                <w:rFonts w:ascii="Arial" w:hAnsi="Arial" w:cs="Arial"/>
                <w:sz w:val="16"/>
                <w:szCs w:val="16"/>
              </w:rPr>
              <w:t>06.06.2014</w:t>
            </w:r>
          </w:p>
        </w:tc>
        <w:tc>
          <w:tcPr>
            <w:tcW w:w="7458" w:type="dxa"/>
            <w:gridSpan w:val="2"/>
            <w:shd w:val="clear" w:color="auto" w:fill="auto"/>
          </w:tcPr>
          <w:p w:rsidR="004404A8" w:rsidRPr="003B76BF" w:rsidRDefault="004404A8" w:rsidP="008D76F2">
            <w:pPr>
              <w:autoSpaceDE w:val="0"/>
              <w:autoSpaceDN w:val="0"/>
              <w:adjustRightInd w:val="0"/>
              <w:rPr>
                <w:rFonts w:ascii="Arial" w:hAnsi="Arial" w:cs="Arial"/>
                <w:sz w:val="16"/>
                <w:szCs w:val="16"/>
              </w:rPr>
            </w:pPr>
            <w:r w:rsidRPr="003B76BF">
              <w:rPr>
                <w:rFonts w:ascii="Arial" w:hAnsi="Arial" w:cs="Arial"/>
                <w:sz w:val="16"/>
                <w:szCs w:val="16"/>
              </w:rPr>
              <w:t>Commission Implementing Decision 2014/332/EU of 4 June 2014</w:t>
            </w:r>
          </w:p>
        </w:tc>
      </w:tr>
      <w:tr w:rsidR="008D76F2" w:rsidRPr="002D63C9" w:rsidTr="003B76BF">
        <w:tc>
          <w:tcPr>
            <w:tcW w:w="1297" w:type="dxa"/>
            <w:shd w:val="clear" w:color="auto" w:fill="auto"/>
          </w:tcPr>
          <w:p w:rsidR="008D76F2" w:rsidRPr="003B76BF" w:rsidRDefault="008D76F2" w:rsidP="00717A9C">
            <w:pPr>
              <w:widowControl w:val="0"/>
              <w:autoSpaceDE w:val="0"/>
              <w:autoSpaceDN w:val="0"/>
              <w:adjustRightInd w:val="0"/>
              <w:rPr>
                <w:rFonts w:ascii="Arial" w:hAnsi="Arial" w:cs="Arial"/>
                <w:sz w:val="16"/>
                <w:szCs w:val="16"/>
              </w:rPr>
            </w:pPr>
            <w:r w:rsidRPr="003B76BF">
              <w:rPr>
                <w:rFonts w:ascii="Arial" w:hAnsi="Arial" w:cs="Arial"/>
                <w:sz w:val="16"/>
                <w:szCs w:val="16"/>
              </w:rPr>
              <w:t>L222/16</w:t>
            </w:r>
          </w:p>
        </w:tc>
        <w:tc>
          <w:tcPr>
            <w:tcW w:w="1301" w:type="dxa"/>
            <w:shd w:val="clear" w:color="auto" w:fill="auto"/>
          </w:tcPr>
          <w:p w:rsidR="008D76F2" w:rsidRPr="003B76BF" w:rsidRDefault="008D76F2" w:rsidP="00717A9C">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3B76BF">
              <w:rPr>
                <w:rFonts w:ascii="Arial" w:hAnsi="Arial" w:cs="Arial"/>
                <w:sz w:val="16"/>
                <w:szCs w:val="16"/>
              </w:rPr>
              <w:t>26.07.2014</w:t>
            </w:r>
          </w:p>
        </w:tc>
        <w:tc>
          <w:tcPr>
            <w:tcW w:w="7458" w:type="dxa"/>
            <w:gridSpan w:val="2"/>
            <w:shd w:val="clear" w:color="auto" w:fill="auto"/>
          </w:tcPr>
          <w:p w:rsidR="008D76F2" w:rsidRPr="003B76BF" w:rsidRDefault="008D76F2" w:rsidP="00717A9C">
            <w:pPr>
              <w:autoSpaceDE w:val="0"/>
              <w:autoSpaceDN w:val="0"/>
              <w:adjustRightInd w:val="0"/>
              <w:rPr>
                <w:rFonts w:ascii="Arial" w:hAnsi="Arial" w:cs="Arial"/>
                <w:sz w:val="16"/>
                <w:szCs w:val="16"/>
              </w:rPr>
            </w:pPr>
            <w:r w:rsidRPr="003B76BF">
              <w:rPr>
                <w:rFonts w:ascii="Arial" w:hAnsi="Arial" w:cs="Arial"/>
                <w:sz w:val="16"/>
                <w:szCs w:val="16"/>
              </w:rPr>
              <w:t>Commission Implementing Decision 2014/501/EU of 24 July 2014</w:t>
            </w:r>
          </w:p>
        </w:tc>
      </w:tr>
      <w:tr w:rsidR="00717A9C" w:rsidRPr="002D63C9" w:rsidTr="00292D7E">
        <w:tc>
          <w:tcPr>
            <w:tcW w:w="1297" w:type="dxa"/>
            <w:shd w:val="clear" w:color="auto" w:fill="auto"/>
          </w:tcPr>
          <w:p w:rsidR="00717A9C" w:rsidRPr="001F3188" w:rsidRDefault="00717A9C" w:rsidP="0076468B">
            <w:pPr>
              <w:widowControl w:val="0"/>
              <w:autoSpaceDE w:val="0"/>
              <w:autoSpaceDN w:val="0"/>
              <w:adjustRightInd w:val="0"/>
              <w:rPr>
                <w:rFonts w:ascii="Arial" w:hAnsi="Arial" w:cs="Arial"/>
                <w:sz w:val="16"/>
                <w:szCs w:val="16"/>
              </w:rPr>
            </w:pPr>
            <w:r w:rsidRPr="001F3188">
              <w:rPr>
                <w:rFonts w:ascii="Arial" w:hAnsi="Arial" w:cs="Arial"/>
                <w:sz w:val="16"/>
                <w:szCs w:val="16"/>
              </w:rPr>
              <w:t>L233/33</w:t>
            </w:r>
          </w:p>
        </w:tc>
        <w:tc>
          <w:tcPr>
            <w:tcW w:w="1301" w:type="dxa"/>
            <w:shd w:val="clear" w:color="auto" w:fill="auto"/>
          </w:tcPr>
          <w:p w:rsidR="00717A9C" w:rsidRPr="001F3188" w:rsidRDefault="00717A9C" w:rsidP="0076468B">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1F3188">
              <w:rPr>
                <w:rFonts w:ascii="Arial" w:hAnsi="Arial" w:cs="Arial"/>
                <w:sz w:val="16"/>
                <w:szCs w:val="16"/>
              </w:rPr>
              <w:t>06.08.2014</w:t>
            </w:r>
          </w:p>
        </w:tc>
        <w:tc>
          <w:tcPr>
            <w:tcW w:w="7458" w:type="dxa"/>
            <w:gridSpan w:val="2"/>
            <w:shd w:val="clear" w:color="auto" w:fill="auto"/>
          </w:tcPr>
          <w:p w:rsidR="00717A9C" w:rsidRPr="003B76BF" w:rsidRDefault="00717A9C" w:rsidP="0076468B">
            <w:pPr>
              <w:autoSpaceDE w:val="0"/>
              <w:autoSpaceDN w:val="0"/>
              <w:adjustRightInd w:val="0"/>
              <w:rPr>
                <w:rFonts w:ascii="Arial" w:hAnsi="Arial" w:cs="Arial"/>
                <w:sz w:val="16"/>
                <w:szCs w:val="16"/>
              </w:rPr>
            </w:pPr>
            <w:r w:rsidRPr="001F3188">
              <w:rPr>
                <w:rFonts w:ascii="Arial" w:hAnsi="Arial" w:cs="Arial"/>
                <w:sz w:val="16"/>
                <w:szCs w:val="16"/>
              </w:rPr>
              <w:t>Commission Implementing Decision 2014/523/EU of 4 August 2014</w:t>
            </w:r>
          </w:p>
        </w:tc>
      </w:tr>
      <w:tr w:rsidR="0076468B" w:rsidRPr="00AE6646" w:rsidTr="0076468B">
        <w:tc>
          <w:tcPr>
            <w:tcW w:w="1297" w:type="dxa"/>
            <w:tcBorders>
              <w:left w:val="dotted" w:sz="4" w:space="0" w:color="auto"/>
            </w:tcBorders>
            <w:shd w:val="clear" w:color="auto" w:fill="auto"/>
          </w:tcPr>
          <w:p w:rsidR="0076468B" w:rsidRPr="00AE6646" w:rsidRDefault="0076468B" w:rsidP="006E18C0">
            <w:pPr>
              <w:widowControl w:val="0"/>
              <w:autoSpaceDE w:val="0"/>
              <w:autoSpaceDN w:val="0"/>
              <w:adjustRightInd w:val="0"/>
              <w:rPr>
                <w:rFonts w:ascii="Arial" w:hAnsi="Arial" w:cs="Arial"/>
                <w:sz w:val="16"/>
                <w:szCs w:val="16"/>
              </w:rPr>
            </w:pPr>
            <w:r w:rsidRPr="00AE6646">
              <w:rPr>
                <w:rFonts w:ascii="Arial" w:hAnsi="Arial" w:cs="Arial"/>
                <w:sz w:val="16"/>
                <w:szCs w:val="16"/>
              </w:rPr>
              <w:t>L92/107</w:t>
            </w:r>
          </w:p>
        </w:tc>
        <w:tc>
          <w:tcPr>
            <w:tcW w:w="1301" w:type="dxa"/>
            <w:shd w:val="clear" w:color="auto" w:fill="auto"/>
          </w:tcPr>
          <w:p w:rsidR="0076468B" w:rsidRPr="00AE6646" w:rsidRDefault="0076468B" w:rsidP="006E18C0">
            <w:pPr>
              <w:widowControl w:val="0"/>
              <w:tabs>
                <w:tab w:val="right" w:pos="1369"/>
                <w:tab w:val="left" w:pos="1985"/>
                <w:tab w:val="right" w:pos="2997"/>
                <w:tab w:val="left" w:pos="3087"/>
              </w:tabs>
              <w:autoSpaceDE w:val="0"/>
              <w:autoSpaceDN w:val="0"/>
              <w:adjustRightInd w:val="0"/>
              <w:jc w:val="both"/>
              <w:rPr>
                <w:rFonts w:ascii="Arial" w:hAnsi="Arial" w:cs="Arial"/>
                <w:sz w:val="16"/>
                <w:szCs w:val="16"/>
              </w:rPr>
            </w:pPr>
            <w:r w:rsidRPr="00AE6646">
              <w:rPr>
                <w:rFonts w:ascii="Arial" w:hAnsi="Arial" w:cs="Arial"/>
                <w:sz w:val="16"/>
                <w:szCs w:val="16"/>
              </w:rPr>
              <w:t>08.04.2015</w:t>
            </w:r>
          </w:p>
        </w:tc>
        <w:tc>
          <w:tcPr>
            <w:tcW w:w="7458" w:type="dxa"/>
            <w:gridSpan w:val="2"/>
            <w:shd w:val="clear" w:color="auto" w:fill="auto"/>
          </w:tcPr>
          <w:p w:rsidR="0076468B" w:rsidRPr="00AE6646" w:rsidRDefault="0076468B" w:rsidP="006E18C0">
            <w:pPr>
              <w:autoSpaceDE w:val="0"/>
              <w:autoSpaceDN w:val="0"/>
              <w:adjustRightInd w:val="0"/>
              <w:rPr>
                <w:rFonts w:ascii="Arial" w:hAnsi="Arial" w:cs="Arial"/>
                <w:sz w:val="16"/>
                <w:szCs w:val="16"/>
              </w:rPr>
            </w:pPr>
            <w:r w:rsidRPr="00AE6646">
              <w:rPr>
                <w:rFonts w:ascii="Arial" w:hAnsi="Arial" w:cs="Arial"/>
                <w:sz w:val="16"/>
                <w:szCs w:val="16"/>
              </w:rPr>
              <w:t>Commission Implementing Decision (EU) 2015/557 of 31 March 2015</w:t>
            </w:r>
          </w:p>
        </w:tc>
      </w:tr>
      <w:tr w:rsidR="006E18C0" w:rsidRPr="002D63C9" w:rsidTr="006E18C0">
        <w:tc>
          <w:tcPr>
            <w:tcW w:w="1297" w:type="dxa"/>
            <w:tcBorders>
              <w:left w:val="dotted" w:sz="4" w:space="0" w:color="auto"/>
            </w:tcBorders>
            <w:shd w:val="clear" w:color="auto" w:fill="auto"/>
          </w:tcPr>
          <w:p w:rsidR="006E18C0" w:rsidRPr="00AE6646" w:rsidRDefault="006E18C0" w:rsidP="006E18C0">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L161/22</w:t>
            </w:r>
          </w:p>
        </w:tc>
        <w:tc>
          <w:tcPr>
            <w:tcW w:w="1301" w:type="dxa"/>
            <w:shd w:val="clear" w:color="auto" w:fill="auto"/>
          </w:tcPr>
          <w:p w:rsidR="006E18C0" w:rsidRPr="00AE6646" w:rsidRDefault="006E18C0" w:rsidP="006E18C0">
            <w:pPr>
              <w:widowControl w:val="0"/>
              <w:tabs>
                <w:tab w:val="right" w:pos="1369"/>
                <w:tab w:val="left" w:pos="1985"/>
                <w:tab w:val="right" w:pos="2997"/>
                <w:tab w:val="left" w:pos="3087"/>
              </w:tabs>
              <w:autoSpaceDE w:val="0"/>
              <w:autoSpaceDN w:val="0"/>
              <w:adjustRightInd w:val="0"/>
              <w:spacing w:after="60"/>
              <w:jc w:val="both"/>
              <w:rPr>
                <w:rFonts w:ascii="Arial" w:hAnsi="Arial" w:cs="Arial"/>
                <w:sz w:val="16"/>
                <w:szCs w:val="16"/>
              </w:rPr>
            </w:pPr>
            <w:r w:rsidRPr="00AE6646">
              <w:rPr>
                <w:rFonts w:ascii="Arial" w:hAnsi="Arial" w:cs="Arial"/>
                <w:sz w:val="16"/>
                <w:szCs w:val="16"/>
              </w:rPr>
              <w:t>26.06.2015</w:t>
            </w:r>
          </w:p>
        </w:tc>
        <w:tc>
          <w:tcPr>
            <w:tcW w:w="7458" w:type="dxa"/>
            <w:gridSpan w:val="2"/>
            <w:shd w:val="clear" w:color="auto" w:fill="auto"/>
          </w:tcPr>
          <w:p w:rsidR="006E18C0" w:rsidRPr="00AE6646" w:rsidRDefault="006E18C0" w:rsidP="006E18C0">
            <w:pPr>
              <w:autoSpaceDE w:val="0"/>
              <w:autoSpaceDN w:val="0"/>
              <w:adjustRightInd w:val="0"/>
              <w:spacing w:after="60"/>
              <w:rPr>
                <w:rFonts w:ascii="Arial" w:hAnsi="Arial" w:cs="Arial"/>
                <w:sz w:val="16"/>
                <w:szCs w:val="16"/>
              </w:rPr>
            </w:pPr>
            <w:r w:rsidRPr="00AE6646">
              <w:rPr>
                <w:rFonts w:ascii="Arial" w:hAnsi="Arial" w:cs="Arial"/>
                <w:sz w:val="16"/>
                <w:szCs w:val="16"/>
              </w:rPr>
              <w:t>Commission Implementing Decision (EU) 2015/1009 of 24 June 2015</w:t>
            </w:r>
          </w:p>
        </w:tc>
      </w:tr>
    </w:tbl>
    <w:p w:rsidR="009A3D1B" w:rsidRPr="008E5F11" w:rsidRDefault="009A3D1B" w:rsidP="00B63550">
      <w:pPr>
        <w:spacing w:before="60" w:after="60"/>
        <w:jc w:val="center"/>
        <w:rPr>
          <w:rFonts w:ascii="Arial" w:hAnsi="Arial" w:cs="Arial"/>
          <w:b/>
          <w:i/>
          <w:sz w:val="16"/>
          <w:szCs w:val="16"/>
          <w:u w:val="single"/>
        </w:rPr>
      </w:pPr>
      <w:r w:rsidRPr="008E5F11">
        <w:rPr>
          <w:rFonts w:ascii="Arial" w:hAnsi="Arial" w:cs="Arial"/>
          <w:b/>
          <w:i/>
          <w:sz w:val="16"/>
          <w:szCs w:val="16"/>
          <w:u w:val="single"/>
        </w:rPr>
        <w:t>List of semen collection centres</w:t>
      </w:r>
    </w:p>
    <w:p w:rsidR="008E5F11" w:rsidRPr="008E5F11" w:rsidRDefault="008E5F11" w:rsidP="008E5F11">
      <w:pPr>
        <w:spacing w:after="60"/>
        <w:jc w:val="center"/>
        <w:rPr>
          <w:rFonts w:ascii="Arial" w:hAnsi="Arial" w:cs="Arial"/>
          <w:sz w:val="16"/>
          <w:szCs w:val="16"/>
        </w:rPr>
      </w:pPr>
      <w:r w:rsidRPr="008E5F11">
        <w:rPr>
          <w:rFonts w:ascii="Arial" w:hAnsi="Arial" w:cs="Arial"/>
          <w:sz w:val="16"/>
          <w:szCs w:val="16"/>
        </w:rPr>
        <w:t xml:space="preserve">See </w:t>
      </w:r>
      <w:hyperlink w:anchor="DIII4" w:history="1">
        <w:r w:rsidRPr="00CE1505">
          <w:rPr>
            <w:rStyle w:val="Hyperlink"/>
            <w:rFonts w:ascii="Arial" w:hAnsi="Arial" w:cs="Arial"/>
            <w:sz w:val="16"/>
            <w:szCs w:val="16"/>
          </w:rPr>
          <w:t xml:space="preserve">D III </w:t>
        </w:r>
        <w:r w:rsidR="00CE1505" w:rsidRPr="00CE1505">
          <w:rPr>
            <w:rStyle w:val="Hyperlink"/>
            <w:rFonts w:ascii="Arial" w:hAnsi="Arial" w:cs="Arial"/>
            <w:sz w:val="16"/>
            <w:szCs w:val="16"/>
          </w:rPr>
          <w:t>4</w:t>
        </w:r>
      </w:hyperlink>
    </w:p>
    <w:p w:rsidR="00B46022" w:rsidRPr="008C1FF4" w:rsidRDefault="00B46022" w:rsidP="00B46022"/>
    <w:p w:rsidR="004544BC" w:rsidRPr="001A3D33" w:rsidRDefault="004544BC" w:rsidP="00B46022">
      <w:r w:rsidRPr="001A3D33">
        <w:t>X. Semen ova and embryos o</w:t>
      </w:r>
      <w:r w:rsidR="0052717F">
        <w:t>f the ovine and caprine species</w:t>
      </w:r>
    </w:p>
    <w:p w:rsidR="004544BC" w:rsidRPr="00767433" w:rsidRDefault="004544BC" w:rsidP="004544BC">
      <w:pPr>
        <w:rPr>
          <w:rFonts w:ascii="Arial" w:hAnsi="Arial" w:cs="Arial"/>
          <w:sz w:val="16"/>
          <w:szCs w:val="16"/>
        </w:rPr>
      </w:pPr>
    </w:p>
    <w:p w:rsidR="004544BC" w:rsidRPr="00767433" w:rsidRDefault="004544BC" w:rsidP="004544BC">
      <w:r w:rsidRPr="00767433">
        <w:t>Basic texts</w:t>
      </w:r>
    </w:p>
    <w:p w:rsidR="004544BC" w:rsidRPr="00767433" w:rsidRDefault="004544BC" w:rsidP="004544BC">
      <w:pPr>
        <w:rPr>
          <w:rFonts w:ascii="Arial" w:hAnsi="Arial" w:cs="Arial"/>
          <w:sz w:val="16"/>
          <w:szCs w:val="16"/>
        </w:rPr>
      </w:pPr>
    </w:p>
    <w:p w:rsidR="008E5F11" w:rsidRPr="008E5F11" w:rsidRDefault="008E5F11" w:rsidP="008E5F11">
      <w:pPr>
        <w:spacing w:after="60"/>
        <w:jc w:val="center"/>
        <w:rPr>
          <w:rFonts w:ascii="Arial" w:hAnsi="Arial" w:cs="Arial"/>
          <w:b/>
          <w:i/>
          <w:sz w:val="16"/>
          <w:szCs w:val="16"/>
          <w:u w:val="single"/>
        </w:rPr>
      </w:pPr>
      <w:r w:rsidRPr="008E5F11">
        <w:rPr>
          <w:rFonts w:ascii="Arial" w:hAnsi="Arial" w:cs="Arial"/>
          <w:b/>
          <w:i/>
          <w:sz w:val="16"/>
          <w:szCs w:val="16"/>
          <w:u w:val="single"/>
        </w:rPr>
        <w:t>Animal Health</w:t>
      </w:r>
    </w:p>
    <w:p w:rsidR="008D75BA" w:rsidRPr="00767433" w:rsidRDefault="008D75BA" w:rsidP="008D75BA">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L268/54</w:t>
      </w:r>
      <w:r w:rsidRPr="00767433">
        <w:rPr>
          <w:rFonts w:ascii="Arial" w:hAnsi="Arial" w:cs="Arial"/>
          <w:sz w:val="16"/>
          <w:szCs w:val="16"/>
        </w:rPr>
        <w:tab/>
        <w:t>14/09/1992</w:t>
      </w:r>
      <w:r w:rsidRPr="00767433">
        <w:rPr>
          <w:rFonts w:ascii="Arial" w:hAnsi="Arial" w:cs="Arial"/>
          <w:sz w:val="16"/>
          <w:szCs w:val="16"/>
        </w:rPr>
        <w:tab/>
        <w:t xml:space="preserve">Council </w:t>
      </w:r>
      <w:hyperlink r:id="rId428" w:history="1">
        <w:r w:rsidRPr="0028497C">
          <w:rPr>
            <w:rStyle w:val="Hyperlink"/>
            <w:rFonts w:ascii="Arial" w:hAnsi="Arial" w:cs="Arial"/>
            <w:sz w:val="16"/>
            <w:szCs w:val="16"/>
          </w:rPr>
          <w:t>Directive 92/65/EEC</w:t>
        </w:r>
      </w:hyperlink>
      <w:r w:rsidRPr="00767433">
        <w:rPr>
          <w:rFonts w:ascii="Arial" w:hAnsi="Arial" w:cs="Arial"/>
          <w:sz w:val="16"/>
          <w:szCs w:val="16"/>
        </w:rPr>
        <w:t xml:space="preserve"> of 13 July 1992 laying down animal health requirements governing trade in and imports into the</w:t>
      </w:r>
      <w:r>
        <w:rPr>
          <w:rFonts w:ascii="Arial" w:hAnsi="Arial" w:cs="Arial"/>
          <w:sz w:val="16"/>
          <w:szCs w:val="16"/>
        </w:rPr>
        <w:t xml:space="preserve"> </w:t>
      </w:r>
      <w:r w:rsidRPr="00767433">
        <w:rPr>
          <w:rFonts w:ascii="Arial" w:hAnsi="Arial" w:cs="Arial"/>
          <w:sz w:val="16"/>
          <w:szCs w:val="16"/>
        </w:rPr>
        <w:t>Community of animals, semen, ova and embryos not subject to animal health requirements laid down in specific Community rules referred to in Annex A (I) to Directive 90/425/EEC</w:t>
      </w:r>
    </w:p>
    <w:p w:rsidR="008D75BA" w:rsidRPr="00380256" w:rsidRDefault="008D75BA" w:rsidP="008D75BA">
      <w:pPr>
        <w:autoSpaceDE w:val="0"/>
        <w:autoSpaceDN w:val="0"/>
        <w:adjustRightInd w:val="0"/>
        <w:ind w:left="851"/>
        <w:rPr>
          <w:rFonts w:ascii="Arial" w:hAnsi="Arial" w:cs="Arial"/>
          <w:sz w:val="16"/>
          <w:szCs w:val="16"/>
        </w:rPr>
      </w:pPr>
      <w:r w:rsidRPr="00380256">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3"/>
        <w:gridCol w:w="1135"/>
        <w:gridCol w:w="7899"/>
      </w:tblGrid>
      <w:tr w:rsidR="008D75BA" w:rsidRPr="002D63C9" w:rsidTr="002D63C9">
        <w:tc>
          <w:tcPr>
            <w:tcW w:w="993" w:type="dxa"/>
            <w:shd w:val="clear" w:color="auto" w:fill="auto"/>
          </w:tcPr>
          <w:p w:rsidR="008D75BA" w:rsidRPr="002D63C9" w:rsidRDefault="008D75BA"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5" w:type="dxa"/>
            <w:shd w:val="clear" w:color="auto" w:fill="auto"/>
          </w:tcPr>
          <w:p w:rsidR="008D75BA" w:rsidRPr="002D63C9" w:rsidRDefault="008D75BA"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899" w:type="dxa"/>
            <w:shd w:val="clear" w:color="auto" w:fill="auto"/>
          </w:tcPr>
          <w:p w:rsidR="008D75BA" w:rsidRPr="002D63C9" w:rsidRDefault="008D75BA"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95/1/EC, Euratom, ECSC) L1/1 01.01.1995</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L117/23 </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24.05.1995</w:t>
            </w:r>
          </w:p>
        </w:tc>
        <w:tc>
          <w:tcPr>
            <w:tcW w:w="7899"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95/176/EC of 6 April 1995</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L102/63 </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12.04.2001</w:t>
            </w:r>
          </w:p>
        </w:tc>
        <w:tc>
          <w:tcPr>
            <w:tcW w:w="7899"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2001/298/EC of 30 March 2001</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L187/3 </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16.07.2002</w:t>
            </w:r>
          </w:p>
        </w:tc>
        <w:tc>
          <w:tcPr>
            <w:tcW w:w="7899"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Regulation (EC) No 1282/2002 of 15 July 2002</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L274/21 </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11.10.2002</w:t>
            </w:r>
          </w:p>
        </w:tc>
        <w:tc>
          <w:tcPr>
            <w:tcW w:w="7899"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Regulation (EC) No 1802/2002 of 10 October 2002</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L146/1 </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13.06.2003</w:t>
            </w:r>
          </w:p>
        </w:tc>
        <w:tc>
          <w:tcPr>
            <w:tcW w:w="7899"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Regulation (EC) No 998/2003 of the European Parliament and of the Council of 26 May 2003</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L198/3 </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06.08.2003</w:t>
            </w:r>
          </w:p>
        </w:tc>
        <w:tc>
          <w:tcPr>
            <w:tcW w:w="7899"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Regulation (EC) No 1398/2003 of 5 August 2003</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L236/3 </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23.09.2003</w:t>
            </w:r>
          </w:p>
        </w:tc>
        <w:tc>
          <w:tcPr>
            <w:tcW w:w="7899"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2003 Act of Accession</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L226/128 </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25.06.2004</w:t>
            </w:r>
          </w:p>
        </w:tc>
        <w:tc>
          <w:tcPr>
            <w:tcW w:w="7899"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Council directive 2004/68/EC of 26 April 2004</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L114/17</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01.05.2007</w:t>
            </w:r>
          </w:p>
        </w:tc>
        <w:tc>
          <w:tcPr>
            <w:tcW w:w="7899"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2007/265/EC of 26 April 2007</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L219/40</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14.08.2008</w:t>
            </w:r>
          </w:p>
        </w:tc>
        <w:tc>
          <w:tcPr>
            <w:tcW w:w="7899"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Council Directive 2008/73/EC of 15 July 2008</w:t>
            </w:r>
          </w:p>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lastRenderedPageBreak/>
              <w:tab/>
              <w:t>Corrected by L145/43; 10.06.2009; Council Decision 2009/436/EC of 5 May 2009</w:t>
            </w:r>
          </w:p>
        </w:tc>
      </w:tr>
      <w:tr w:rsidR="008D75BA" w:rsidRPr="002D63C9" w:rsidTr="002D63C9">
        <w:tblPrEx>
          <w:tblBorders>
            <w:left w:val="none" w:sz="0" w:space="0" w:color="auto"/>
          </w:tblBorders>
        </w:tblPrEx>
        <w:tc>
          <w:tcPr>
            <w:tcW w:w="993" w:type="dxa"/>
            <w:tcBorders>
              <w:left w:val="dotted" w:sz="4" w:space="0" w:color="auto"/>
            </w:tcBorders>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lastRenderedPageBreak/>
              <w:t>L52/14</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03.03.2010</w:t>
            </w:r>
          </w:p>
        </w:tc>
        <w:tc>
          <w:tcPr>
            <w:tcW w:w="7899"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Regulation (EU) No 176/2010 of 2 March 2010</w:t>
            </w:r>
          </w:p>
        </w:tc>
      </w:tr>
      <w:tr w:rsidR="008D75BA" w:rsidRPr="002D63C9" w:rsidTr="002D63C9">
        <w:tblPrEx>
          <w:tblBorders>
            <w:left w:val="none" w:sz="0" w:space="0" w:color="auto"/>
          </w:tblBorders>
        </w:tblPrEx>
        <w:tc>
          <w:tcPr>
            <w:tcW w:w="993" w:type="dxa"/>
            <w:tcBorders>
              <w:left w:val="dotted" w:sz="4" w:space="0" w:color="auto"/>
            </w:tcBorders>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L118/56</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12.05.2010</w:t>
            </w:r>
          </w:p>
        </w:tc>
        <w:tc>
          <w:tcPr>
            <w:tcW w:w="7899" w:type="dxa"/>
            <w:shd w:val="clear" w:color="auto" w:fill="auto"/>
          </w:tcPr>
          <w:p w:rsidR="008D75BA" w:rsidRPr="002D63C9" w:rsidRDefault="008D75BA" w:rsidP="002D63C9">
            <w:pPr>
              <w:widowControl w:val="0"/>
              <w:autoSpaceDE w:val="0"/>
              <w:autoSpaceDN w:val="0"/>
              <w:adjustRightInd w:val="0"/>
              <w:jc w:val="both"/>
              <w:rPr>
                <w:rFonts w:ascii="Arial" w:hAnsi="Arial" w:cs="Arial"/>
                <w:sz w:val="20"/>
                <w:szCs w:val="20"/>
              </w:rPr>
            </w:pPr>
            <w:r w:rsidRPr="002D63C9">
              <w:rPr>
                <w:rFonts w:ascii="Arial" w:hAnsi="Arial" w:cs="Arial"/>
                <w:sz w:val="16"/>
                <w:szCs w:val="16"/>
              </w:rPr>
              <w:t>Commission Decision 2010/270/EU of 6 May 2010</w:t>
            </w:r>
          </w:p>
        </w:tc>
      </w:tr>
      <w:tr w:rsidR="008D75BA" w:rsidRPr="002D63C9" w:rsidTr="002D63C9">
        <w:tblPrEx>
          <w:tblBorders>
            <w:left w:val="none" w:sz="0" w:space="0" w:color="auto"/>
          </w:tblBorders>
        </w:tblPrEx>
        <w:tc>
          <w:tcPr>
            <w:tcW w:w="993" w:type="dxa"/>
            <w:tcBorders>
              <w:left w:val="dotted" w:sz="4" w:space="0" w:color="auto"/>
            </w:tcBorders>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L293/62</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11.11.2010</w:t>
            </w:r>
          </w:p>
        </w:tc>
        <w:tc>
          <w:tcPr>
            <w:tcW w:w="7899"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2010/684/EU of 10 November 2010</w:t>
            </w:r>
          </w:p>
        </w:tc>
      </w:tr>
      <w:tr w:rsidR="008D75BA" w:rsidRPr="002D63C9" w:rsidTr="002B1F8D">
        <w:tblPrEx>
          <w:tblBorders>
            <w:left w:val="none" w:sz="0" w:space="0" w:color="auto"/>
          </w:tblBorders>
        </w:tblPrEx>
        <w:tc>
          <w:tcPr>
            <w:tcW w:w="993" w:type="dxa"/>
            <w:tcBorders>
              <w:left w:val="dotted" w:sz="4" w:space="0" w:color="auto"/>
            </w:tcBorders>
            <w:shd w:val="clear" w:color="auto" w:fill="auto"/>
          </w:tcPr>
          <w:p w:rsidR="008D75BA" w:rsidRPr="002D63C9" w:rsidRDefault="008D75BA" w:rsidP="004B353D">
            <w:pPr>
              <w:autoSpaceDE w:val="0"/>
              <w:autoSpaceDN w:val="0"/>
              <w:adjustRightInd w:val="0"/>
              <w:jc w:val="both"/>
              <w:rPr>
                <w:rFonts w:ascii="Arial" w:hAnsi="Arial" w:cs="Arial"/>
                <w:sz w:val="16"/>
                <w:szCs w:val="16"/>
              </w:rPr>
            </w:pPr>
            <w:r w:rsidRPr="002D63C9">
              <w:rPr>
                <w:rFonts w:ascii="Arial" w:hAnsi="Arial" w:cs="Arial"/>
                <w:sz w:val="16"/>
                <w:szCs w:val="16"/>
              </w:rPr>
              <w:t>L50/51</w:t>
            </w:r>
          </w:p>
        </w:tc>
        <w:tc>
          <w:tcPr>
            <w:tcW w:w="1135" w:type="dxa"/>
            <w:shd w:val="clear" w:color="auto" w:fill="auto"/>
          </w:tcPr>
          <w:p w:rsidR="008D75BA" w:rsidRPr="002D63C9" w:rsidRDefault="008D75BA" w:rsidP="004B353D">
            <w:pPr>
              <w:widowControl w:val="0"/>
              <w:autoSpaceDE w:val="0"/>
              <w:autoSpaceDN w:val="0"/>
              <w:adjustRightInd w:val="0"/>
              <w:jc w:val="both"/>
              <w:rPr>
                <w:rFonts w:ascii="Arial" w:hAnsi="Arial" w:cs="Arial"/>
                <w:sz w:val="16"/>
                <w:szCs w:val="16"/>
              </w:rPr>
            </w:pPr>
            <w:r w:rsidRPr="002D63C9">
              <w:rPr>
                <w:rFonts w:ascii="Arial" w:hAnsi="Arial" w:cs="Arial"/>
                <w:sz w:val="16"/>
                <w:szCs w:val="16"/>
              </w:rPr>
              <w:t>23.02.2012</w:t>
            </w:r>
          </w:p>
        </w:tc>
        <w:tc>
          <w:tcPr>
            <w:tcW w:w="7899" w:type="dxa"/>
            <w:shd w:val="clear" w:color="auto" w:fill="auto"/>
          </w:tcPr>
          <w:p w:rsidR="008D75BA" w:rsidRPr="002D63C9" w:rsidRDefault="008D75BA" w:rsidP="004B353D">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Implementing Decision 2012/112/EU of 17 February 2012</w:t>
            </w:r>
          </w:p>
        </w:tc>
      </w:tr>
      <w:tr w:rsidR="004B353D" w:rsidRPr="002D63C9" w:rsidTr="004B353D">
        <w:tblPrEx>
          <w:tblBorders>
            <w:left w:val="none" w:sz="0" w:space="0" w:color="auto"/>
          </w:tblBorders>
        </w:tblPrEx>
        <w:tc>
          <w:tcPr>
            <w:tcW w:w="993" w:type="dxa"/>
            <w:tcBorders>
              <w:left w:val="dotted" w:sz="4" w:space="0" w:color="auto"/>
            </w:tcBorders>
            <w:shd w:val="clear" w:color="auto" w:fill="auto"/>
          </w:tcPr>
          <w:p w:rsidR="004B353D" w:rsidRPr="00D27E23" w:rsidRDefault="004B353D" w:rsidP="00717A9C">
            <w:pPr>
              <w:autoSpaceDE w:val="0"/>
              <w:autoSpaceDN w:val="0"/>
              <w:adjustRightInd w:val="0"/>
              <w:jc w:val="both"/>
              <w:rPr>
                <w:rFonts w:ascii="Arial" w:hAnsi="Arial" w:cs="Arial"/>
                <w:sz w:val="16"/>
                <w:szCs w:val="16"/>
              </w:rPr>
            </w:pPr>
            <w:r w:rsidRPr="00D27E23">
              <w:rPr>
                <w:rFonts w:ascii="Arial" w:hAnsi="Arial" w:cs="Arial"/>
                <w:sz w:val="16"/>
                <w:szCs w:val="16"/>
              </w:rPr>
              <w:t>L281/14</w:t>
            </w:r>
          </w:p>
        </w:tc>
        <w:tc>
          <w:tcPr>
            <w:tcW w:w="1135" w:type="dxa"/>
            <w:shd w:val="clear" w:color="auto" w:fill="auto"/>
          </w:tcPr>
          <w:p w:rsidR="004B353D" w:rsidRPr="00D27E23" w:rsidRDefault="004B353D" w:rsidP="00717A9C">
            <w:pPr>
              <w:widowControl w:val="0"/>
              <w:autoSpaceDE w:val="0"/>
              <w:autoSpaceDN w:val="0"/>
              <w:adjustRightInd w:val="0"/>
              <w:jc w:val="both"/>
              <w:rPr>
                <w:rFonts w:ascii="Arial" w:hAnsi="Arial" w:cs="Arial"/>
                <w:sz w:val="16"/>
                <w:szCs w:val="16"/>
              </w:rPr>
            </w:pPr>
            <w:r w:rsidRPr="00D27E23">
              <w:rPr>
                <w:rFonts w:ascii="Arial" w:hAnsi="Arial" w:cs="Arial"/>
                <w:sz w:val="16"/>
                <w:szCs w:val="16"/>
              </w:rPr>
              <w:t>23.10.2013</w:t>
            </w:r>
          </w:p>
        </w:tc>
        <w:tc>
          <w:tcPr>
            <w:tcW w:w="7899" w:type="dxa"/>
            <w:shd w:val="clear" w:color="auto" w:fill="auto"/>
          </w:tcPr>
          <w:p w:rsidR="004B353D" w:rsidRPr="002D63C9" w:rsidRDefault="004B353D" w:rsidP="00717A9C">
            <w:pPr>
              <w:widowControl w:val="0"/>
              <w:autoSpaceDE w:val="0"/>
              <w:autoSpaceDN w:val="0"/>
              <w:adjustRightInd w:val="0"/>
              <w:jc w:val="both"/>
              <w:rPr>
                <w:rFonts w:ascii="Arial" w:hAnsi="Arial" w:cs="Arial"/>
                <w:sz w:val="16"/>
                <w:szCs w:val="16"/>
              </w:rPr>
            </w:pPr>
            <w:r w:rsidRPr="00D27E23">
              <w:rPr>
                <w:rFonts w:ascii="Arial" w:hAnsi="Arial" w:cs="Arial"/>
                <w:sz w:val="16"/>
                <w:szCs w:val="16"/>
              </w:rPr>
              <w:t>Commission Implementing Decision 2013/518/EU of 21 October 2013</w:t>
            </w:r>
          </w:p>
        </w:tc>
      </w:tr>
      <w:tr w:rsidR="00717A9C" w:rsidRPr="002D63C9" w:rsidTr="00292D7E">
        <w:tblPrEx>
          <w:tblBorders>
            <w:left w:val="none" w:sz="0" w:space="0" w:color="auto"/>
          </w:tblBorders>
        </w:tblPrEx>
        <w:tc>
          <w:tcPr>
            <w:tcW w:w="992" w:type="dxa"/>
            <w:tcBorders>
              <w:left w:val="dotted" w:sz="4" w:space="0" w:color="auto"/>
            </w:tcBorders>
            <w:shd w:val="clear" w:color="auto" w:fill="auto"/>
          </w:tcPr>
          <w:p w:rsidR="00717A9C" w:rsidRPr="001F3188" w:rsidRDefault="00717A9C" w:rsidP="00292D7E">
            <w:pPr>
              <w:autoSpaceDE w:val="0"/>
              <w:autoSpaceDN w:val="0"/>
              <w:adjustRightInd w:val="0"/>
              <w:spacing w:after="60"/>
              <w:jc w:val="both"/>
              <w:rPr>
                <w:rFonts w:ascii="Arial" w:hAnsi="Arial" w:cs="Arial"/>
                <w:sz w:val="16"/>
                <w:szCs w:val="16"/>
              </w:rPr>
            </w:pPr>
            <w:r w:rsidRPr="001F3188">
              <w:rPr>
                <w:rFonts w:ascii="Arial" w:hAnsi="Arial" w:cs="Arial"/>
                <w:sz w:val="16"/>
                <w:szCs w:val="16"/>
              </w:rPr>
              <w:t>L232/5</w:t>
            </w:r>
          </w:p>
        </w:tc>
        <w:tc>
          <w:tcPr>
            <w:tcW w:w="1134" w:type="dxa"/>
            <w:shd w:val="clear" w:color="auto" w:fill="auto"/>
          </w:tcPr>
          <w:p w:rsidR="00717A9C" w:rsidRPr="001F3188" w:rsidRDefault="00717A9C" w:rsidP="000B069B">
            <w:pPr>
              <w:widowControl w:val="0"/>
              <w:autoSpaceDE w:val="0"/>
              <w:autoSpaceDN w:val="0"/>
              <w:adjustRightInd w:val="0"/>
              <w:spacing w:after="60"/>
              <w:jc w:val="both"/>
              <w:rPr>
                <w:rFonts w:ascii="Arial" w:hAnsi="Arial" w:cs="Arial"/>
                <w:sz w:val="16"/>
                <w:szCs w:val="16"/>
              </w:rPr>
            </w:pPr>
            <w:r w:rsidRPr="001F3188">
              <w:rPr>
                <w:rFonts w:ascii="Arial" w:hAnsi="Arial" w:cs="Arial"/>
                <w:sz w:val="16"/>
                <w:szCs w:val="16"/>
              </w:rPr>
              <w:t>05.0</w:t>
            </w:r>
            <w:r w:rsidR="000B069B">
              <w:rPr>
                <w:rFonts w:ascii="Arial" w:hAnsi="Arial" w:cs="Arial"/>
                <w:sz w:val="16"/>
                <w:szCs w:val="16"/>
              </w:rPr>
              <w:t>8</w:t>
            </w:r>
            <w:r w:rsidRPr="001F3188">
              <w:rPr>
                <w:rFonts w:ascii="Arial" w:hAnsi="Arial" w:cs="Arial"/>
                <w:sz w:val="16"/>
                <w:szCs w:val="16"/>
              </w:rPr>
              <w:t>.2014</w:t>
            </w:r>
          </w:p>
        </w:tc>
        <w:tc>
          <w:tcPr>
            <w:tcW w:w="7901" w:type="dxa"/>
            <w:shd w:val="clear" w:color="auto" w:fill="auto"/>
          </w:tcPr>
          <w:p w:rsidR="00717A9C" w:rsidRPr="00D27E23" w:rsidRDefault="00717A9C" w:rsidP="00292D7E">
            <w:pPr>
              <w:widowControl w:val="0"/>
              <w:autoSpaceDE w:val="0"/>
              <w:autoSpaceDN w:val="0"/>
              <w:adjustRightInd w:val="0"/>
              <w:spacing w:after="60"/>
              <w:jc w:val="both"/>
              <w:rPr>
                <w:rFonts w:ascii="Arial" w:hAnsi="Arial" w:cs="Arial"/>
                <w:sz w:val="16"/>
                <w:szCs w:val="16"/>
              </w:rPr>
            </w:pPr>
            <w:r w:rsidRPr="001F3188">
              <w:rPr>
                <w:rFonts w:ascii="Arial" w:hAnsi="Arial" w:cs="Arial"/>
                <w:sz w:val="16"/>
                <w:szCs w:val="16"/>
              </w:rPr>
              <w:t>Commission Implementing Regulation (EU) No 846/2014 of 4 August 2014</w:t>
            </w:r>
          </w:p>
        </w:tc>
      </w:tr>
    </w:tbl>
    <w:p w:rsidR="002B1F8D" w:rsidRPr="00B64DF8" w:rsidRDefault="002B1F8D" w:rsidP="002B1F8D">
      <w:pPr>
        <w:autoSpaceDE w:val="0"/>
        <w:autoSpaceDN w:val="0"/>
        <w:adjustRightInd w:val="0"/>
        <w:ind w:left="851"/>
        <w:rPr>
          <w:rFonts w:ascii="Arial" w:hAnsi="Arial" w:cs="Arial"/>
          <w:sz w:val="16"/>
          <w:szCs w:val="16"/>
        </w:rPr>
      </w:pPr>
      <w:r w:rsidRPr="00B64DF8">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2B1F8D" w:rsidRPr="002D63C9" w:rsidTr="00EA4CF0">
        <w:tc>
          <w:tcPr>
            <w:tcW w:w="992" w:type="dxa"/>
            <w:tcBorders>
              <w:left w:val="dotted" w:sz="4" w:space="0" w:color="auto"/>
            </w:tcBorders>
            <w:shd w:val="clear" w:color="auto" w:fill="auto"/>
          </w:tcPr>
          <w:p w:rsidR="002B1F8D" w:rsidRPr="00B64DF8" w:rsidRDefault="002B1F8D" w:rsidP="00EA4CF0">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L84/29</w:t>
            </w:r>
          </w:p>
        </w:tc>
        <w:tc>
          <w:tcPr>
            <w:tcW w:w="1134" w:type="dxa"/>
            <w:shd w:val="clear" w:color="auto" w:fill="auto"/>
          </w:tcPr>
          <w:p w:rsidR="002B1F8D" w:rsidRPr="00B64DF8" w:rsidRDefault="002B1F8D" w:rsidP="00EA4CF0">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23.03.2013</w:t>
            </w:r>
          </w:p>
        </w:tc>
        <w:tc>
          <w:tcPr>
            <w:tcW w:w="7901" w:type="dxa"/>
            <w:shd w:val="clear" w:color="auto" w:fill="auto"/>
          </w:tcPr>
          <w:p w:rsidR="002B1F8D" w:rsidRPr="002D63C9" w:rsidRDefault="002B1F8D" w:rsidP="00EA4CF0">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Corrigendum</w:t>
            </w:r>
          </w:p>
        </w:tc>
      </w:tr>
    </w:tbl>
    <w:p w:rsidR="008E5F11" w:rsidRPr="008E5F11" w:rsidRDefault="0052717F" w:rsidP="00B63550">
      <w:pPr>
        <w:spacing w:before="60" w:after="60"/>
        <w:jc w:val="center"/>
        <w:rPr>
          <w:rFonts w:ascii="Arial" w:hAnsi="Arial" w:cs="Arial"/>
          <w:b/>
          <w:i/>
          <w:sz w:val="16"/>
          <w:szCs w:val="16"/>
          <w:u w:val="single"/>
        </w:rPr>
      </w:pPr>
      <w:r>
        <w:rPr>
          <w:rFonts w:ascii="Arial" w:hAnsi="Arial" w:cs="Arial"/>
          <w:b/>
          <w:i/>
          <w:sz w:val="16"/>
          <w:szCs w:val="16"/>
          <w:u w:val="single"/>
        </w:rPr>
        <w:t>TSE guarantees</w:t>
      </w:r>
    </w:p>
    <w:p w:rsidR="008E5F11" w:rsidRPr="00767433" w:rsidRDefault="008E5F11" w:rsidP="008E5F11">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L147/1</w:t>
      </w:r>
      <w:r w:rsidRPr="00767433">
        <w:rPr>
          <w:rFonts w:ascii="Arial" w:hAnsi="Arial" w:cs="Arial"/>
          <w:sz w:val="16"/>
          <w:szCs w:val="16"/>
        </w:rPr>
        <w:tab/>
        <w:t>31/05/2001</w:t>
      </w:r>
      <w:r w:rsidRPr="00767433">
        <w:rPr>
          <w:rFonts w:ascii="Arial" w:hAnsi="Arial" w:cs="Arial"/>
          <w:sz w:val="16"/>
          <w:szCs w:val="16"/>
        </w:rPr>
        <w:tab/>
      </w:r>
      <w:hyperlink r:id="rId429" w:history="1">
        <w:r w:rsidRPr="0051242D">
          <w:rPr>
            <w:rStyle w:val="Hyperlink"/>
            <w:rFonts w:ascii="Arial" w:hAnsi="Arial" w:cs="Arial"/>
            <w:sz w:val="16"/>
            <w:szCs w:val="16"/>
          </w:rPr>
          <w:t>Regulation (EC) No 999/2001</w:t>
        </w:r>
      </w:hyperlink>
      <w:r w:rsidRPr="00767433">
        <w:rPr>
          <w:rFonts w:ascii="Arial" w:hAnsi="Arial" w:cs="Arial"/>
          <w:sz w:val="16"/>
          <w:szCs w:val="16"/>
        </w:rPr>
        <w:t xml:space="preserve"> of the European Parliament and of the Council of 22 May 2001 laying down rules for the</w:t>
      </w:r>
      <w:r>
        <w:rPr>
          <w:rFonts w:ascii="Arial" w:hAnsi="Arial" w:cs="Arial"/>
          <w:sz w:val="16"/>
          <w:szCs w:val="16"/>
        </w:rPr>
        <w:t xml:space="preserve"> </w:t>
      </w:r>
      <w:r w:rsidRPr="00767433">
        <w:rPr>
          <w:rFonts w:ascii="Arial" w:hAnsi="Arial" w:cs="Arial"/>
          <w:sz w:val="16"/>
          <w:szCs w:val="16"/>
        </w:rPr>
        <w:t>prevention, control and eradication of certain transmissible spongiform encephalopathies</w:t>
      </w:r>
    </w:p>
    <w:p w:rsidR="008E5F11" w:rsidRPr="00767433" w:rsidRDefault="008E5F11" w:rsidP="008E5F11">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8E5F11" w:rsidRPr="002D63C9" w:rsidTr="002D63C9">
        <w:tc>
          <w:tcPr>
            <w:tcW w:w="992" w:type="dxa"/>
            <w:tcBorders>
              <w:left w:val="dotted" w:sz="4" w:space="0" w:color="auto"/>
            </w:tcBorders>
            <w:shd w:val="clear" w:color="auto" w:fill="auto"/>
          </w:tcPr>
          <w:p w:rsidR="008E5F11" w:rsidRPr="002D63C9" w:rsidRDefault="008E5F1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L173/12</w:t>
            </w:r>
          </w:p>
        </w:tc>
        <w:tc>
          <w:tcPr>
            <w:tcW w:w="1134" w:type="dxa"/>
            <w:shd w:val="clear" w:color="auto" w:fill="auto"/>
          </w:tcPr>
          <w:p w:rsidR="008E5F11" w:rsidRPr="002D63C9" w:rsidRDefault="008E5F1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27.06.2001</w:t>
            </w:r>
          </w:p>
        </w:tc>
        <w:tc>
          <w:tcPr>
            <w:tcW w:w="7901" w:type="dxa"/>
            <w:shd w:val="clear" w:color="auto" w:fill="auto"/>
          </w:tcPr>
          <w:p w:rsidR="008E5F11" w:rsidRPr="002D63C9" w:rsidRDefault="008E5F11"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1248/2001 of 22 June 2001</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L177/60</w:t>
            </w:r>
          </w:p>
        </w:tc>
        <w:tc>
          <w:tcPr>
            <w:tcW w:w="1134" w:type="dxa"/>
            <w:shd w:val="clear" w:color="auto" w:fill="auto"/>
          </w:tcPr>
          <w:p w:rsidR="008E5F11" w:rsidRPr="002D63C9" w:rsidRDefault="008E5F11"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30.06.2001</w:t>
            </w:r>
          </w:p>
        </w:tc>
        <w:tc>
          <w:tcPr>
            <w:tcW w:w="7901" w:type="dxa"/>
            <w:shd w:val="clear" w:color="auto" w:fill="auto"/>
          </w:tcPr>
          <w:p w:rsidR="008E5F11" w:rsidRPr="002D63C9" w:rsidRDefault="008E5F11"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1326/2001 of 29 June 2001</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L45/4</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15.02.2002</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270/2002 of 14 February 2002</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L225/3</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22.08.2002</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1494/2002 of 21 August 2002</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4" w:type="dxa"/>
            <w:shd w:val="clear" w:color="auto" w:fill="auto"/>
          </w:tcPr>
          <w:p w:rsidR="008E5F11" w:rsidRPr="002D63C9" w:rsidRDefault="008E5F1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8E5F11" w:rsidRPr="002D63C9" w:rsidRDefault="008E5F1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L37/7</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13.02.2003</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260/2003 of 12 February 2003</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L95/15</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11.04.2003</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650/2003 of 10 April 2003</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L152/8</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20.06.2003</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1053/2003 of 19 June 2003</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L160/1</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28.06.2003</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Regulation (EC) No 1128/2003 of the European Parliament and of the Council of 16 June 2003</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L160/22</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28.06.2003</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1139/2003 of 27 June 2003</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L173/6</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11.07.2003</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1234/2003 of 10 July 2003</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L265/10</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16.10.2003</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1809/2003 of 15 October 2003</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L283/29</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31.10.2003</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1915/2003 of 30 October 2003</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L333/28</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20.12.2003</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2245/2003 of 19 December 2003</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L162/52</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30.04.2004</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876/2004 of 29 April 2004</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L271/24</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19.08.2004</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1471/2004 of 18 August 2004</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L274/3</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24.08.2004</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1492/2004 of 23 August 2004</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L344/12</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20.11.2004</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1993/2004 of 19 November 2004</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L10/9</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13.01.2005</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36/2005 of 12 January 2005</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L37/9</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10.02.2005</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214/2005 of 9 February 2005</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L46/31</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17.02.2005</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260/2005 of 16 February 2005</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L163/1</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23.06.2005</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Regulation (EC) No 932/2005 of the European Parliament and of the Council of 8 June 2005</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L205/3</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06.08.2005</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1292/2005 of 5 August 2005</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L317/4</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03.12.2005</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1974/2005 of 2 December 2005</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L44/9</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15.02.2006</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253/2006 of 14 February 2006</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L55/5</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25.02.2006</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339/2006 of 24 February 2006</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L116/9</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29.04.2006</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657/2006 of 10 April 2006</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L120/10</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05.05.2006</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688/2006 of 4 May 2006</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L187/10</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08.07.2006</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1041/2006 of 7 July 2006</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L363/1</w:t>
            </w:r>
          </w:p>
        </w:tc>
        <w:tc>
          <w:tcPr>
            <w:tcW w:w="1134" w:type="dxa"/>
            <w:shd w:val="clear" w:color="auto" w:fill="auto"/>
          </w:tcPr>
          <w:p w:rsidR="008E5F11" w:rsidRPr="002D63C9" w:rsidRDefault="008E5F1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8E5F11" w:rsidRPr="002D63C9" w:rsidRDefault="008E5F11"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1791/2006 of 20 November 2006</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L404/1</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30.12.2006</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Regulation (EC) No 1923/2006 of the European Parliament and of the Council of 18 December 2006</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L164/7</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26.06.2007</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722/2007 of 25 June 2007</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L165/8</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27.06.2007</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727/2007 of 26 June 2007</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L284/8</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30.10.2007</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1275/2007 of 29 October 2007</w:t>
            </w:r>
          </w:p>
        </w:tc>
      </w:tr>
      <w:tr w:rsidR="008E5F11" w:rsidRPr="002D63C9" w:rsidTr="002D63C9">
        <w:tc>
          <w:tcPr>
            <w:tcW w:w="992" w:type="dxa"/>
            <w:tcBorders>
              <w:left w:val="dotted" w:sz="4" w:space="0" w:color="auto"/>
            </w:tcBorders>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L317/61</w:t>
            </w:r>
          </w:p>
        </w:tc>
        <w:tc>
          <w:tcPr>
            <w:tcW w:w="1134"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05.12.2007</w:t>
            </w:r>
          </w:p>
        </w:tc>
        <w:tc>
          <w:tcPr>
            <w:tcW w:w="7901" w:type="dxa"/>
            <w:shd w:val="clear" w:color="auto" w:fill="auto"/>
          </w:tcPr>
          <w:p w:rsidR="008E5F11" w:rsidRPr="002D63C9" w:rsidRDefault="008E5F1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1428/2007 of 4 December 2007</w:t>
            </w:r>
          </w:p>
        </w:tc>
      </w:tr>
      <w:tr w:rsidR="008D2B65" w:rsidRPr="002D63C9" w:rsidTr="002D63C9">
        <w:tc>
          <w:tcPr>
            <w:tcW w:w="992" w:type="dxa"/>
            <w:tcBorders>
              <w:left w:val="dotted" w:sz="4" w:space="0" w:color="auto"/>
            </w:tcBorders>
            <w:shd w:val="clear" w:color="auto" w:fill="auto"/>
          </w:tcPr>
          <w:p w:rsidR="008D2B65" w:rsidRPr="002D63C9" w:rsidRDefault="008D2B65" w:rsidP="002D63C9">
            <w:pPr>
              <w:autoSpaceDE w:val="0"/>
              <w:autoSpaceDN w:val="0"/>
              <w:adjustRightInd w:val="0"/>
              <w:rPr>
                <w:rFonts w:ascii="Arial" w:hAnsi="Arial" w:cs="Arial"/>
                <w:sz w:val="16"/>
                <w:szCs w:val="16"/>
              </w:rPr>
            </w:pPr>
            <w:r w:rsidRPr="002D63C9">
              <w:rPr>
                <w:rFonts w:ascii="Arial" w:hAnsi="Arial" w:cs="Arial"/>
                <w:sz w:val="16"/>
                <w:szCs w:val="16"/>
              </w:rPr>
              <w:t>L9/3</w:t>
            </w:r>
          </w:p>
        </w:tc>
        <w:tc>
          <w:tcPr>
            <w:tcW w:w="1134" w:type="dxa"/>
            <w:shd w:val="clear" w:color="auto" w:fill="auto"/>
          </w:tcPr>
          <w:p w:rsidR="008D2B65" w:rsidRPr="002D63C9" w:rsidRDefault="008D2B65" w:rsidP="002D63C9">
            <w:pPr>
              <w:autoSpaceDE w:val="0"/>
              <w:autoSpaceDN w:val="0"/>
              <w:adjustRightInd w:val="0"/>
              <w:rPr>
                <w:rFonts w:ascii="Arial" w:hAnsi="Arial" w:cs="Arial"/>
                <w:sz w:val="16"/>
                <w:szCs w:val="16"/>
              </w:rPr>
            </w:pPr>
            <w:r w:rsidRPr="002D63C9">
              <w:rPr>
                <w:rFonts w:ascii="Arial" w:hAnsi="Arial" w:cs="Arial"/>
                <w:sz w:val="16"/>
                <w:szCs w:val="16"/>
              </w:rPr>
              <w:t>12</w:t>
            </w:r>
            <w:r w:rsidR="009B019A" w:rsidRPr="002D63C9">
              <w:rPr>
                <w:rFonts w:ascii="Arial" w:hAnsi="Arial" w:cs="Arial"/>
                <w:sz w:val="16"/>
                <w:szCs w:val="16"/>
              </w:rPr>
              <w:t>.01.2008</w:t>
            </w:r>
          </w:p>
        </w:tc>
        <w:tc>
          <w:tcPr>
            <w:tcW w:w="7901" w:type="dxa"/>
            <w:shd w:val="clear" w:color="auto" w:fill="auto"/>
          </w:tcPr>
          <w:p w:rsidR="008D2B65" w:rsidRPr="002D63C9" w:rsidRDefault="008D2B6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21/2008 of 11 January 2008</w:t>
            </w:r>
          </w:p>
        </w:tc>
      </w:tr>
      <w:tr w:rsidR="00795847" w:rsidRPr="002D63C9" w:rsidTr="002D63C9">
        <w:tc>
          <w:tcPr>
            <w:tcW w:w="992" w:type="dxa"/>
            <w:tcBorders>
              <w:left w:val="dotted" w:sz="4" w:space="0" w:color="auto"/>
            </w:tcBorders>
            <w:shd w:val="clear" w:color="auto" w:fill="auto"/>
          </w:tcPr>
          <w:p w:rsidR="00795847" w:rsidRPr="002D63C9" w:rsidRDefault="00795847" w:rsidP="002D63C9">
            <w:pPr>
              <w:autoSpaceDE w:val="0"/>
              <w:autoSpaceDN w:val="0"/>
              <w:adjustRightInd w:val="0"/>
              <w:rPr>
                <w:rFonts w:ascii="Arial" w:hAnsi="Arial" w:cs="Arial"/>
                <w:sz w:val="16"/>
                <w:szCs w:val="16"/>
              </w:rPr>
            </w:pPr>
            <w:r w:rsidRPr="002D63C9">
              <w:rPr>
                <w:rFonts w:ascii="Arial" w:hAnsi="Arial" w:cs="Arial"/>
                <w:sz w:val="16"/>
                <w:szCs w:val="16"/>
              </w:rPr>
              <w:t>L94/3</w:t>
            </w:r>
          </w:p>
        </w:tc>
        <w:tc>
          <w:tcPr>
            <w:tcW w:w="1134" w:type="dxa"/>
            <w:shd w:val="clear" w:color="auto" w:fill="auto"/>
          </w:tcPr>
          <w:p w:rsidR="00795847" w:rsidRPr="002D63C9" w:rsidRDefault="00795847" w:rsidP="002D63C9">
            <w:pPr>
              <w:autoSpaceDE w:val="0"/>
              <w:autoSpaceDN w:val="0"/>
              <w:adjustRightInd w:val="0"/>
              <w:rPr>
                <w:rFonts w:ascii="Arial" w:hAnsi="Arial" w:cs="Arial"/>
                <w:sz w:val="16"/>
                <w:szCs w:val="16"/>
              </w:rPr>
            </w:pPr>
            <w:r w:rsidRPr="002D63C9">
              <w:rPr>
                <w:rFonts w:ascii="Arial" w:hAnsi="Arial" w:cs="Arial"/>
                <w:sz w:val="16"/>
                <w:szCs w:val="16"/>
              </w:rPr>
              <w:t>05.04.2008</w:t>
            </w:r>
          </w:p>
        </w:tc>
        <w:tc>
          <w:tcPr>
            <w:tcW w:w="7901" w:type="dxa"/>
            <w:shd w:val="clear" w:color="auto" w:fill="auto"/>
          </w:tcPr>
          <w:p w:rsidR="00795847" w:rsidRPr="002D63C9" w:rsidRDefault="00795847"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315/2008 of 4 April 2008</w:t>
            </w:r>
          </w:p>
        </w:tc>
      </w:tr>
      <w:tr w:rsidR="00046255" w:rsidRPr="002D63C9" w:rsidTr="002D63C9">
        <w:tc>
          <w:tcPr>
            <w:tcW w:w="992" w:type="dxa"/>
            <w:tcBorders>
              <w:left w:val="dotted" w:sz="4" w:space="0" w:color="auto"/>
            </w:tcBorders>
            <w:shd w:val="clear" w:color="auto" w:fill="auto"/>
          </w:tcPr>
          <w:p w:rsidR="00046255" w:rsidRPr="002D63C9" w:rsidRDefault="00046255" w:rsidP="002D63C9">
            <w:pPr>
              <w:autoSpaceDE w:val="0"/>
              <w:autoSpaceDN w:val="0"/>
              <w:adjustRightInd w:val="0"/>
              <w:rPr>
                <w:rFonts w:ascii="Arial" w:hAnsi="Arial" w:cs="Arial"/>
                <w:sz w:val="16"/>
                <w:szCs w:val="16"/>
              </w:rPr>
            </w:pPr>
            <w:r w:rsidRPr="002D63C9">
              <w:rPr>
                <w:rFonts w:ascii="Arial" w:hAnsi="Arial" w:cs="Arial"/>
                <w:sz w:val="16"/>
                <w:szCs w:val="16"/>
              </w:rPr>
              <w:t>L111/3</w:t>
            </w:r>
          </w:p>
        </w:tc>
        <w:tc>
          <w:tcPr>
            <w:tcW w:w="1134" w:type="dxa"/>
            <w:shd w:val="clear" w:color="auto" w:fill="auto"/>
          </w:tcPr>
          <w:p w:rsidR="00046255" w:rsidRPr="002D63C9" w:rsidRDefault="00046255" w:rsidP="002D63C9">
            <w:pPr>
              <w:autoSpaceDE w:val="0"/>
              <w:autoSpaceDN w:val="0"/>
              <w:adjustRightInd w:val="0"/>
              <w:rPr>
                <w:rFonts w:ascii="Arial" w:hAnsi="Arial" w:cs="Arial"/>
                <w:sz w:val="16"/>
                <w:szCs w:val="16"/>
              </w:rPr>
            </w:pPr>
            <w:r w:rsidRPr="002D63C9">
              <w:rPr>
                <w:rFonts w:ascii="Arial" w:hAnsi="Arial" w:cs="Arial"/>
                <w:sz w:val="16"/>
                <w:szCs w:val="16"/>
              </w:rPr>
              <w:t>23.04.2008</w:t>
            </w:r>
          </w:p>
        </w:tc>
        <w:tc>
          <w:tcPr>
            <w:tcW w:w="7901" w:type="dxa"/>
            <w:shd w:val="clear" w:color="auto" w:fill="auto"/>
          </w:tcPr>
          <w:p w:rsidR="00046255" w:rsidRPr="002D63C9" w:rsidRDefault="0004625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357/2008 of 22 April 2008</w:t>
            </w:r>
          </w:p>
        </w:tc>
      </w:tr>
      <w:tr w:rsidR="00DC7447" w:rsidRPr="002D63C9" w:rsidTr="002D63C9">
        <w:tc>
          <w:tcPr>
            <w:tcW w:w="992" w:type="dxa"/>
            <w:tcBorders>
              <w:left w:val="dotted" w:sz="4" w:space="0" w:color="auto"/>
            </w:tcBorders>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L158/5</w:t>
            </w:r>
          </w:p>
        </w:tc>
        <w:tc>
          <w:tcPr>
            <w:tcW w:w="1134"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18.06.2008</w:t>
            </w:r>
          </w:p>
        </w:tc>
        <w:tc>
          <w:tcPr>
            <w:tcW w:w="7901"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Commission Regulation (EC) No 553/2008 of 17 June 2008</w:t>
            </w:r>
            <w:r w:rsidRPr="002D63C9">
              <w:rPr>
                <w:rFonts w:ascii="Arial" w:hAnsi="Arial" w:cs="Arial"/>
                <w:sz w:val="16"/>
                <w:szCs w:val="16"/>
              </w:rPr>
              <w:br/>
            </w:r>
            <w:r w:rsidRPr="002D63C9">
              <w:rPr>
                <w:rFonts w:ascii="Arial" w:hAnsi="Arial" w:cs="Arial"/>
                <w:sz w:val="16"/>
                <w:szCs w:val="16"/>
              </w:rPr>
              <w:tab/>
              <w:t>Corrected by: L161/49; 20.06.2008: Corrigendum</w:t>
            </w:r>
          </w:p>
        </w:tc>
      </w:tr>
      <w:tr w:rsidR="00DC7447" w:rsidRPr="002D63C9" w:rsidTr="002D63C9">
        <w:tc>
          <w:tcPr>
            <w:tcW w:w="992" w:type="dxa"/>
            <w:tcBorders>
              <w:left w:val="dotted" w:sz="4" w:space="0" w:color="auto"/>
            </w:tcBorders>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L161/4</w:t>
            </w:r>
          </w:p>
        </w:tc>
        <w:tc>
          <w:tcPr>
            <w:tcW w:w="1134"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20.06.2008</w:t>
            </w:r>
          </w:p>
        </w:tc>
        <w:tc>
          <w:tcPr>
            <w:tcW w:w="7901"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 xml:space="preserve">Commission Regulation (EC) No 571/2008 of 19 June 2008 </w:t>
            </w:r>
          </w:p>
        </w:tc>
      </w:tr>
      <w:tr w:rsidR="00DC7447" w:rsidRPr="002D63C9" w:rsidTr="002D63C9">
        <w:tc>
          <w:tcPr>
            <w:tcW w:w="992" w:type="dxa"/>
            <w:tcBorders>
              <w:left w:val="dotted" w:sz="4" w:space="0" w:color="auto"/>
            </w:tcBorders>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L202/11</w:t>
            </w:r>
          </w:p>
        </w:tc>
        <w:tc>
          <w:tcPr>
            <w:tcW w:w="1134"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31.07.2008</w:t>
            </w:r>
          </w:p>
        </w:tc>
        <w:tc>
          <w:tcPr>
            <w:tcW w:w="7901" w:type="dxa"/>
            <w:shd w:val="clear" w:color="auto" w:fill="auto"/>
          </w:tcPr>
          <w:p w:rsidR="00DC7447" w:rsidRPr="002D63C9" w:rsidRDefault="00DC7447"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746/2008 of 17 June 2008</w:t>
            </w:r>
          </w:p>
        </w:tc>
      </w:tr>
      <w:tr w:rsidR="009F2242" w:rsidRPr="002D63C9" w:rsidTr="002D63C9">
        <w:tc>
          <w:tcPr>
            <w:tcW w:w="992" w:type="dxa"/>
            <w:tcBorders>
              <w:left w:val="dotted" w:sz="4" w:space="0" w:color="auto"/>
            </w:tcBorders>
            <w:shd w:val="clear" w:color="auto" w:fill="auto"/>
          </w:tcPr>
          <w:p w:rsidR="009F2242" w:rsidRPr="002D63C9" w:rsidRDefault="009F2242" w:rsidP="002D63C9">
            <w:pPr>
              <w:autoSpaceDE w:val="0"/>
              <w:autoSpaceDN w:val="0"/>
              <w:adjustRightInd w:val="0"/>
              <w:rPr>
                <w:rFonts w:ascii="Arial" w:hAnsi="Arial" w:cs="Arial"/>
                <w:sz w:val="16"/>
                <w:szCs w:val="16"/>
              </w:rPr>
            </w:pPr>
            <w:r w:rsidRPr="002D63C9">
              <w:rPr>
                <w:rFonts w:ascii="Arial" w:hAnsi="Arial" w:cs="Arial"/>
                <w:sz w:val="16"/>
                <w:szCs w:val="16"/>
              </w:rPr>
              <w:t>L260/8</w:t>
            </w:r>
          </w:p>
        </w:tc>
        <w:tc>
          <w:tcPr>
            <w:tcW w:w="1134" w:type="dxa"/>
            <w:shd w:val="clear" w:color="auto" w:fill="auto"/>
          </w:tcPr>
          <w:p w:rsidR="009F2242" w:rsidRPr="002D63C9" w:rsidRDefault="009F2242" w:rsidP="002D63C9">
            <w:pPr>
              <w:autoSpaceDE w:val="0"/>
              <w:autoSpaceDN w:val="0"/>
              <w:adjustRightInd w:val="0"/>
              <w:rPr>
                <w:rFonts w:ascii="Arial" w:hAnsi="Arial" w:cs="Arial"/>
                <w:sz w:val="16"/>
                <w:szCs w:val="16"/>
              </w:rPr>
            </w:pPr>
            <w:r w:rsidRPr="002D63C9">
              <w:rPr>
                <w:rFonts w:ascii="Arial" w:hAnsi="Arial" w:cs="Arial"/>
                <w:sz w:val="16"/>
                <w:szCs w:val="16"/>
              </w:rPr>
              <w:t>30.09.2008</w:t>
            </w:r>
          </w:p>
        </w:tc>
        <w:tc>
          <w:tcPr>
            <w:tcW w:w="7901" w:type="dxa"/>
            <w:shd w:val="clear" w:color="auto" w:fill="auto"/>
          </w:tcPr>
          <w:p w:rsidR="009F2242" w:rsidRPr="002D63C9" w:rsidRDefault="009F2242"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956/2008 of 29 September 2008</w:t>
            </w:r>
          </w:p>
        </w:tc>
      </w:tr>
      <w:tr w:rsidR="00502935" w:rsidRPr="002D63C9" w:rsidTr="002D63C9">
        <w:tc>
          <w:tcPr>
            <w:tcW w:w="992" w:type="dxa"/>
            <w:tcBorders>
              <w:left w:val="dotted" w:sz="4" w:space="0" w:color="auto"/>
            </w:tcBorders>
            <w:shd w:val="clear" w:color="auto" w:fill="auto"/>
          </w:tcPr>
          <w:p w:rsidR="00502935" w:rsidRPr="002D63C9" w:rsidRDefault="00502935" w:rsidP="002D63C9">
            <w:pPr>
              <w:autoSpaceDE w:val="0"/>
              <w:autoSpaceDN w:val="0"/>
              <w:adjustRightInd w:val="0"/>
              <w:rPr>
                <w:rFonts w:ascii="Arial" w:hAnsi="Arial" w:cs="Arial"/>
                <w:sz w:val="16"/>
                <w:szCs w:val="16"/>
              </w:rPr>
            </w:pPr>
            <w:r w:rsidRPr="002D63C9">
              <w:rPr>
                <w:rFonts w:ascii="Arial" w:hAnsi="Arial" w:cs="Arial"/>
                <w:sz w:val="16"/>
                <w:szCs w:val="16"/>
              </w:rPr>
              <w:t>L34/11</w:t>
            </w:r>
          </w:p>
        </w:tc>
        <w:tc>
          <w:tcPr>
            <w:tcW w:w="1134" w:type="dxa"/>
            <w:shd w:val="clear" w:color="auto" w:fill="auto"/>
          </w:tcPr>
          <w:p w:rsidR="00502935" w:rsidRPr="002D63C9" w:rsidRDefault="00502935" w:rsidP="002D63C9">
            <w:pPr>
              <w:autoSpaceDE w:val="0"/>
              <w:autoSpaceDN w:val="0"/>
              <w:adjustRightInd w:val="0"/>
              <w:rPr>
                <w:rFonts w:ascii="Arial" w:hAnsi="Arial" w:cs="Arial"/>
                <w:sz w:val="16"/>
                <w:szCs w:val="16"/>
              </w:rPr>
            </w:pPr>
            <w:r w:rsidRPr="002D63C9">
              <w:rPr>
                <w:rFonts w:ascii="Arial" w:hAnsi="Arial" w:cs="Arial"/>
                <w:sz w:val="16"/>
                <w:szCs w:val="16"/>
              </w:rPr>
              <w:t>04.02.2009</w:t>
            </w:r>
          </w:p>
        </w:tc>
        <w:tc>
          <w:tcPr>
            <w:tcW w:w="7901" w:type="dxa"/>
            <w:shd w:val="clear" w:color="auto" w:fill="auto"/>
          </w:tcPr>
          <w:p w:rsidR="00502935" w:rsidRPr="002D63C9" w:rsidRDefault="0050293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103/2009 of 3 February 2009</w:t>
            </w:r>
          </w:p>
        </w:tc>
      </w:tr>
      <w:tr w:rsidR="005D02AC" w:rsidRPr="002D63C9" w:rsidTr="002D63C9">
        <w:tc>
          <w:tcPr>
            <w:tcW w:w="992" w:type="dxa"/>
            <w:tcBorders>
              <w:left w:val="dotted" w:sz="4" w:space="0" w:color="auto"/>
            </w:tcBorders>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L55/11</w:t>
            </w:r>
          </w:p>
        </w:tc>
        <w:tc>
          <w:tcPr>
            <w:tcW w:w="1134" w:type="dxa"/>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27.02.2009</w:t>
            </w:r>
          </w:p>
        </w:tc>
        <w:tc>
          <w:tcPr>
            <w:tcW w:w="7901" w:type="dxa"/>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162/2009 of 26 February 2009</w:t>
            </w:r>
          </w:p>
        </w:tc>
      </w:tr>
      <w:tr w:rsidR="005D02AC" w:rsidRPr="002D63C9" w:rsidTr="002D63C9">
        <w:tc>
          <w:tcPr>
            <w:tcW w:w="992" w:type="dxa"/>
            <w:tcBorders>
              <w:left w:val="dotted" w:sz="4" w:space="0" w:color="auto"/>
            </w:tcBorders>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L55/17</w:t>
            </w:r>
          </w:p>
        </w:tc>
        <w:tc>
          <w:tcPr>
            <w:tcW w:w="1134" w:type="dxa"/>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27.02.2009</w:t>
            </w:r>
          </w:p>
        </w:tc>
        <w:tc>
          <w:tcPr>
            <w:tcW w:w="7901" w:type="dxa"/>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163/2009 of 26 February 2009</w:t>
            </w:r>
          </w:p>
        </w:tc>
      </w:tr>
      <w:tr w:rsidR="004F149C" w:rsidRPr="002D63C9" w:rsidTr="002D63C9">
        <w:tc>
          <w:tcPr>
            <w:tcW w:w="992" w:type="dxa"/>
            <w:tcBorders>
              <w:left w:val="dotted" w:sz="4" w:space="0" w:color="auto"/>
            </w:tcBorders>
            <w:shd w:val="clear" w:color="auto" w:fill="auto"/>
          </w:tcPr>
          <w:p w:rsidR="004F149C" w:rsidRPr="002D63C9" w:rsidRDefault="004F149C" w:rsidP="002D63C9">
            <w:pPr>
              <w:autoSpaceDE w:val="0"/>
              <w:autoSpaceDN w:val="0"/>
              <w:adjustRightInd w:val="0"/>
              <w:rPr>
                <w:rFonts w:ascii="Arial" w:hAnsi="Arial" w:cs="Arial"/>
                <w:sz w:val="16"/>
                <w:szCs w:val="16"/>
              </w:rPr>
            </w:pPr>
            <w:r w:rsidRPr="002D63C9">
              <w:rPr>
                <w:rFonts w:ascii="Arial" w:hAnsi="Arial" w:cs="Arial"/>
                <w:sz w:val="16"/>
                <w:szCs w:val="16"/>
              </w:rPr>
              <w:t>L87/155</w:t>
            </w:r>
          </w:p>
        </w:tc>
        <w:tc>
          <w:tcPr>
            <w:tcW w:w="1134" w:type="dxa"/>
            <w:shd w:val="clear" w:color="auto" w:fill="auto"/>
          </w:tcPr>
          <w:p w:rsidR="004F149C" w:rsidRPr="002D63C9" w:rsidRDefault="004F149C" w:rsidP="002D63C9">
            <w:pPr>
              <w:autoSpaceDE w:val="0"/>
              <w:autoSpaceDN w:val="0"/>
              <w:adjustRightInd w:val="0"/>
              <w:rPr>
                <w:rFonts w:ascii="Arial" w:hAnsi="Arial" w:cs="Arial"/>
                <w:sz w:val="16"/>
                <w:szCs w:val="16"/>
              </w:rPr>
            </w:pPr>
            <w:r w:rsidRPr="002D63C9">
              <w:rPr>
                <w:rFonts w:ascii="Arial" w:hAnsi="Arial" w:cs="Arial"/>
                <w:sz w:val="16"/>
                <w:szCs w:val="16"/>
              </w:rPr>
              <w:t>31.03.2009</w:t>
            </w:r>
          </w:p>
        </w:tc>
        <w:tc>
          <w:tcPr>
            <w:tcW w:w="7901" w:type="dxa"/>
            <w:shd w:val="clear" w:color="auto" w:fill="auto"/>
          </w:tcPr>
          <w:p w:rsidR="004F149C" w:rsidRPr="002D63C9" w:rsidRDefault="004F149C" w:rsidP="002D63C9">
            <w:pPr>
              <w:autoSpaceDE w:val="0"/>
              <w:autoSpaceDN w:val="0"/>
              <w:adjustRightInd w:val="0"/>
              <w:rPr>
                <w:rFonts w:ascii="Arial" w:hAnsi="Arial" w:cs="Arial"/>
                <w:sz w:val="16"/>
                <w:szCs w:val="16"/>
              </w:rPr>
            </w:pPr>
            <w:r w:rsidRPr="002D63C9">
              <w:rPr>
                <w:rFonts w:ascii="Arial" w:hAnsi="Arial" w:cs="Arial"/>
                <w:sz w:val="16"/>
                <w:szCs w:val="16"/>
              </w:rPr>
              <w:t>Regulation (EC) No 220/2009 of the European Parliament and of the Council of 11 March 2009</w:t>
            </w:r>
          </w:p>
        </w:tc>
      </w:tr>
      <w:tr w:rsidR="008C22E4" w:rsidRPr="002D63C9" w:rsidTr="002D63C9">
        <w:tc>
          <w:tcPr>
            <w:tcW w:w="992" w:type="dxa"/>
            <w:tcBorders>
              <w:left w:val="dotted" w:sz="4" w:space="0" w:color="auto"/>
            </w:tcBorders>
            <w:shd w:val="clear" w:color="auto" w:fill="auto"/>
          </w:tcPr>
          <w:p w:rsidR="008C22E4" w:rsidRPr="002D63C9" w:rsidRDefault="008C22E4" w:rsidP="002D63C9">
            <w:pPr>
              <w:autoSpaceDE w:val="0"/>
              <w:autoSpaceDN w:val="0"/>
              <w:adjustRightInd w:val="0"/>
              <w:rPr>
                <w:rFonts w:ascii="Arial" w:hAnsi="Arial" w:cs="Arial"/>
                <w:sz w:val="16"/>
                <w:szCs w:val="16"/>
              </w:rPr>
            </w:pPr>
            <w:r w:rsidRPr="002D63C9">
              <w:rPr>
                <w:rFonts w:ascii="Arial" w:hAnsi="Arial" w:cs="Arial"/>
                <w:sz w:val="16"/>
                <w:szCs w:val="16"/>
              </w:rPr>
              <w:t>L53/56</w:t>
            </w:r>
          </w:p>
        </w:tc>
        <w:tc>
          <w:tcPr>
            <w:tcW w:w="1134" w:type="dxa"/>
            <w:shd w:val="clear" w:color="auto" w:fill="auto"/>
          </w:tcPr>
          <w:p w:rsidR="008C22E4" w:rsidRPr="002D63C9" w:rsidRDefault="008C22E4" w:rsidP="002D63C9">
            <w:pPr>
              <w:autoSpaceDE w:val="0"/>
              <w:autoSpaceDN w:val="0"/>
              <w:adjustRightInd w:val="0"/>
              <w:rPr>
                <w:rFonts w:ascii="Arial" w:hAnsi="Arial" w:cs="Arial"/>
                <w:sz w:val="16"/>
                <w:szCs w:val="16"/>
              </w:rPr>
            </w:pPr>
            <w:r w:rsidRPr="002D63C9">
              <w:rPr>
                <w:rFonts w:ascii="Arial" w:hAnsi="Arial" w:cs="Arial"/>
                <w:sz w:val="16"/>
                <w:szCs w:val="16"/>
              </w:rPr>
              <w:t>26.02.2011</w:t>
            </w:r>
          </w:p>
        </w:tc>
        <w:tc>
          <w:tcPr>
            <w:tcW w:w="7901" w:type="dxa"/>
            <w:shd w:val="clear" w:color="auto" w:fill="auto"/>
          </w:tcPr>
          <w:p w:rsidR="008C22E4" w:rsidRPr="002D63C9" w:rsidRDefault="008C22E4"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189/2011 of 25 February 2011</w:t>
            </w:r>
          </w:p>
        </w:tc>
      </w:tr>
      <w:tr w:rsidR="003A769A" w:rsidRPr="00B64DF8" w:rsidTr="002D63C9">
        <w:tc>
          <w:tcPr>
            <w:tcW w:w="992" w:type="dxa"/>
            <w:tcBorders>
              <w:left w:val="dotted" w:sz="4" w:space="0" w:color="auto"/>
            </w:tcBorders>
            <w:shd w:val="clear" w:color="auto" w:fill="auto"/>
          </w:tcPr>
          <w:p w:rsidR="003A769A" w:rsidRPr="00B64DF8" w:rsidRDefault="003A769A" w:rsidP="002D63C9">
            <w:pPr>
              <w:autoSpaceDE w:val="0"/>
              <w:autoSpaceDN w:val="0"/>
              <w:adjustRightInd w:val="0"/>
              <w:rPr>
                <w:rFonts w:ascii="Arial" w:hAnsi="Arial" w:cs="Arial"/>
                <w:sz w:val="16"/>
                <w:szCs w:val="16"/>
              </w:rPr>
            </w:pPr>
            <w:r w:rsidRPr="00B64DF8">
              <w:rPr>
                <w:rFonts w:ascii="Arial" w:hAnsi="Arial" w:cs="Arial"/>
                <w:sz w:val="16"/>
                <w:szCs w:val="16"/>
              </w:rPr>
              <w:t>L314/13</w:t>
            </w:r>
          </w:p>
        </w:tc>
        <w:tc>
          <w:tcPr>
            <w:tcW w:w="1134" w:type="dxa"/>
            <w:shd w:val="clear" w:color="auto" w:fill="auto"/>
          </w:tcPr>
          <w:p w:rsidR="003A769A" w:rsidRPr="00B64DF8" w:rsidRDefault="003A769A" w:rsidP="003A769A">
            <w:pPr>
              <w:rPr>
                <w:rFonts w:ascii="Arial" w:hAnsi="Arial" w:cs="Arial"/>
                <w:sz w:val="16"/>
                <w:szCs w:val="16"/>
              </w:rPr>
            </w:pPr>
            <w:r w:rsidRPr="00B64DF8">
              <w:rPr>
                <w:rFonts w:ascii="Arial" w:hAnsi="Arial" w:cs="Arial"/>
                <w:sz w:val="16"/>
                <w:szCs w:val="16"/>
              </w:rPr>
              <w:t>14.11.2012</w:t>
            </w:r>
          </w:p>
        </w:tc>
        <w:tc>
          <w:tcPr>
            <w:tcW w:w="7901" w:type="dxa"/>
            <w:shd w:val="clear" w:color="auto" w:fill="auto"/>
          </w:tcPr>
          <w:p w:rsidR="003A769A" w:rsidRPr="00B64DF8" w:rsidRDefault="003A769A" w:rsidP="002D63C9">
            <w:pPr>
              <w:autoSpaceDE w:val="0"/>
              <w:autoSpaceDN w:val="0"/>
              <w:adjustRightInd w:val="0"/>
              <w:rPr>
                <w:rFonts w:ascii="Arial" w:hAnsi="Arial" w:cs="Arial"/>
                <w:sz w:val="16"/>
                <w:szCs w:val="16"/>
              </w:rPr>
            </w:pPr>
            <w:r w:rsidRPr="00B64DF8">
              <w:rPr>
                <w:rFonts w:ascii="Arial" w:hAnsi="Arial" w:cs="Arial"/>
                <w:sz w:val="16"/>
                <w:szCs w:val="16"/>
              </w:rPr>
              <w:t>Commission Regulation (EU) No 1064/2012 of 13 November 2012</w:t>
            </w:r>
          </w:p>
        </w:tc>
      </w:tr>
      <w:tr w:rsidR="009C1A1E" w:rsidRPr="00B64DF8" w:rsidTr="009C1A1E">
        <w:tc>
          <w:tcPr>
            <w:tcW w:w="992" w:type="dxa"/>
            <w:tcBorders>
              <w:left w:val="dotted" w:sz="4" w:space="0" w:color="auto"/>
            </w:tcBorders>
            <w:shd w:val="clear" w:color="auto" w:fill="auto"/>
          </w:tcPr>
          <w:p w:rsidR="009C1A1E" w:rsidRPr="00B64DF8" w:rsidRDefault="009C1A1E" w:rsidP="00A82D7D">
            <w:pPr>
              <w:autoSpaceDE w:val="0"/>
              <w:autoSpaceDN w:val="0"/>
              <w:adjustRightInd w:val="0"/>
              <w:rPr>
                <w:rFonts w:ascii="Arial" w:hAnsi="Arial" w:cs="Arial"/>
                <w:sz w:val="16"/>
                <w:szCs w:val="16"/>
              </w:rPr>
            </w:pPr>
            <w:r w:rsidRPr="00B64DF8">
              <w:rPr>
                <w:rFonts w:ascii="Arial" w:hAnsi="Arial" w:cs="Arial"/>
                <w:sz w:val="16"/>
                <w:szCs w:val="16"/>
              </w:rPr>
              <w:t>L21/3</w:t>
            </w:r>
          </w:p>
        </w:tc>
        <w:tc>
          <w:tcPr>
            <w:tcW w:w="1134" w:type="dxa"/>
            <w:shd w:val="clear" w:color="auto" w:fill="auto"/>
          </w:tcPr>
          <w:p w:rsidR="009C1A1E" w:rsidRPr="00B64DF8" w:rsidRDefault="009C1A1E" w:rsidP="009C1A1E">
            <w:pPr>
              <w:rPr>
                <w:rFonts w:ascii="Arial" w:hAnsi="Arial" w:cs="Arial"/>
                <w:sz w:val="16"/>
                <w:szCs w:val="16"/>
              </w:rPr>
            </w:pPr>
            <w:r w:rsidRPr="00B64DF8">
              <w:rPr>
                <w:rFonts w:ascii="Arial" w:hAnsi="Arial" w:cs="Arial"/>
                <w:sz w:val="16"/>
                <w:szCs w:val="16"/>
              </w:rPr>
              <w:t>21.01.2013</w:t>
            </w:r>
          </w:p>
        </w:tc>
        <w:tc>
          <w:tcPr>
            <w:tcW w:w="7901" w:type="dxa"/>
            <w:shd w:val="clear" w:color="auto" w:fill="auto"/>
          </w:tcPr>
          <w:p w:rsidR="009C1A1E" w:rsidRPr="00B64DF8" w:rsidRDefault="009C1A1E" w:rsidP="00A82D7D">
            <w:pPr>
              <w:autoSpaceDE w:val="0"/>
              <w:autoSpaceDN w:val="0"/>
              <w:adjustRightInd w:val="0"/>
              <w:rPr>
                <w:rFonts w:ascii="Arial" w:hAnsi="Arial" w:cs="Arial"/>
                <w:sz w:val="16"/>
                <w:szCs w:val="16"/>
              </w:rPr>
            </w:pPr>
            <w:r w:rsidRPr="00B64DF8">
              <w:rPr>
                <w:rFonts w:ascii="Arial" w:hAnsi="Arial" w:cs="Arial"/>
                <w:sz w:val="16"/>
                <w:szCs w:val="16"/>
              </w:rPr>
              <w:t>Commission Regulation (EU) No 56/2013 of 16 January 2013</w:t>
            </w:r>
          </w:p>
        </w:tc>
      </w:tr>
      <w:tr w:rsidR="00036794" w:rsidRPr="00B64DF8" w:rsidTr="00F21023">
        <w:tc>
          <w:tcPr>
            <w:tcW w:w="992" w:type="dxa"/>
            <w:tcBorders>
              <w:left w:val="dotted" w:sz="4" w:space="0" w:color="auto"/>
            </w:tcBorders>
            <w:shd w:val="clear" w:color="auto" w:fill="auto"/>
          </w:tcPr>
          <w:p w:rsidR="00036794" w:rsidRPr="00B64DF8" w:rsidRDefault="00036794" w:rsidP="00F21023">
            <w:pPr>
              <w:autoSpaceDE w:val="0"/>
              <w:autoSpaceDN w:val="0"/>
              <w:adjustRightInd w:val="0"/>
              <w:rPr>
                <w:rFonts w:ascii="Arial" w:hAnsi="Arial" w:cs="Arial"/>
                <w:sz w:val="16"/>
                <w:szCs w:val="16"/>
              </w:rPr>
            </w:pPr>
            <w:r w:rsidRPr="00B64DF8">
              <w:rPr>
                <w:rFonts w:ascii="Arial" w:hAnsi="Arial" w:cs="Arial"/>
                <w:sz w:val="16"/>
                <w:szCs w:val="16"/>
              </w:rPr>
              <w:t>L158/1</w:t>
            </w:r>
          </w:p>
        </w:tc>
        <w:tc>
          <w:tcPr>
            <w:tcW w:w="1134" w:type="dxa"/>
            <w:shd w:val="clear" w:color="auto" w:fill="auto"/>
          </w:tcPr>
          <w:p w:rsidR="00036794" w:rsidRPr="00B64DF8" w:rsidRDefault="00036794" w:rsidP="00F21023">
            <w:pPr>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036794" w:rsidRPr="00B64DF8" w:rsidRDefault="00036794" w:rsidP="00F21023">
            <w:pPr>
              <w:autoSpaceDE w:val="0"/>
              <w:autoSpaceDN w:val="0"/>
              <w:adjustRightInd w:val="0"/>
              <w:rPr>
                <w:rFonts w:ascii="Arial" w:hAnsi="Arial" w:cs="Arial"/>
                <w:sz w:val="16"/>
                <w:szCs w:val="16"/>
              </w:rPr>
            </w:pPr>
            <w:r w:rsidRPr="00B64DF8">
              <w:rPr>
                <w:rFonts w:ascii="Arial" w:hAnsi="Arial" w:cs="Arial"/>
                <w:sz w:val="16"/>
                <w:szCs w:val="16"/>
              </w:rPr>
              <w:t>Council Regulation (EU) No 517/2013 of 13 May 2013</w:t>
            </w:r>
          </w:p>
        </w:tc>
      </w:tr>
      <w:tr w:rsidR="003942CB" w:rsidRPr="00B64DF8" w:rsidTr="003942CB">
        <w:tc>
          <w:tcPr>
            <w:tcW w:w="992" w:type="dxa"/>
            <w:tcBorders>
              <w:left w:val="dotted" w:sz="4" w:space="0" w:color="auto"/>
            </w:tcBorders>
            <w:shd w:val="clear" w:color="auto" w:fill="auto"/>
          </w:tcPr>
          <w:p w:rsidR="003942CB" w:rsidRPr="00B64DF8" w:rsidRDefault="003942CB" w:rsidP="009A132A">
            <w:pPr>
              <w:autoSpaceDE w:val="0"/>
              <w:autoSpaceDN w:val="0"/>
              <w:adjustRightInd w:val="0"/>
              <w:rPr>
                <w:rFonts w:ascii="Arial" w:hAnsi="Arial" w:cs="Arial"/>
                <w:sz w:val="16"/>
                <w:szCs w:val="16"/>
              </w:rPr>
            </w:pPr>
            <w:r w:rsidRPr="00B64DF8">
              <w:rPr>
                <w:rFonts w:ascii="Arial" w:hAnsi="Arial" w:cs="Arial"/>
                <w:sz w:val="16"/>
                <w:szCs w:val="16"/>
              </w:rPr>
              <w:t>L179/60</w:t>
            </w:r>
          </w:p>
        </w:tc>
        <w:tc>
          <w:tcPr>
            <w:tcW w:w="1134" w:type="dxa"/>
            <w:shd w:val="clear" w:color="auto" w:fill="auto"/>
          </w:tcPr>
          <w:p w:rsidR="003942CB" w:rsidRPr="00B64DF8" w:rsidRDefault="003942CB" w:rsidP="003942CB">
            <w:pPr>
              <w:rPr>
                <w:rFonts w:ascii="Arial" w:hAnsi="Arial" w:cs="Arial"/>
                <w:sz w:val="16"/>
                <w:szCs w:val="16"/>
              </w:rPr>
            </w:pPr>
            <w:r w:rsidRPr="00B64DF8">
              <w:rPr>
                <w:rFonts w:ascii="Arial" w:hAnsi="Arial" w:cs="Arial"/>
                <w:sz w:val="16"/>
                <w:szCs w:val="16"/>
              </w:rPr>
              <w:t>29.06.2013</w:t>
            </w:r>
          </w:p>
        </w:tc>
        <w:tc>
          <w:tcPr>
            <w:tcW w:w="7901" w:type="dxa"/>
            <w:shd w:val="clear" w:color="auto" w:fill="auto"/>
          </w:tcPr>
          <w:p w:rsidR="003942CB" w:rsidRPr="00B64DF8" w:rsidRDefault="003942CB" w:rsidP="009A132A">
            <w:pPr>
              <w:autoSpaceDE w:val="0"/>
              <w:autoSpaceDN w:val="0"/>
              <w:adjustRightInd w:val="0"/>
              <w:rPr>
                <w:rFonts w:ascii="Arial" w:hAnsi="Arial" w:cs="Arial"/>
                <w:sz w:val="16"/>
                <w:szCs w:val="16"/>
              </w:rPr>
            </w:pPr>
            <w:r w:rsidRPr="00B64DF8">
              <w:rPr>
                <w:rFonts w:ascii="Arial" w:hAnsi="Arial" w:cs="Arial"/>
                <w:sz w:val="16"/>
                <w:szCs w:val="16"/>
              </w:rPr>
              <w:t>Commission Regulation (EU) No 630/2013 of 28 June 2013</w:t>
            </w:r>
          </w:p>
        </w:tc>
      </w:tr>
      <w:tr w:rsidR="00456D17" w:rsidRPr="001F3188" w:rsidTr="00292D7E">
        <w:tc>
          <w:tcPr>
            <w:tcW w:w="992" w:type="dxa"/>
            <w:tcBorders>
              <w:left w:val="dotted" w:sz="4" w:space="0" w:color="auto"/>
            </w:tcBorders>
            <w:shd w:val="clear" w:color="auto" w:fill="auto"/>
          </w:tcPr>
          <w:p w:rsidR="00456D17" w:rsidRPr="001F3188" w:rsidRDefault="00456D17" w:rsidP="00292D7E">
            <w:pPr>
              <w:autoSpaceDE w:val="0"/>
              <w:autoSpaceDN w:val="0"/>
              <w:adjustRightInd w:val="0"/>
              <w:rPr>
                <w:rFonts w:ascii="Arial" w:hAnsi="Arial" w:cs="Arial"/>
                <w:sz w:val="16"/>
                <w:szCs w:val="16"/>
              </w:rPr>
            </w:pPr>
            <w:r w:rsidRPr="001F3188">
              <w:rPr>
                <w:rFonts w:ascii="Arial" w:hAnsi="Arial" w:cs="Arial"/>
                <w:sz w:val="16"/>
                <w:szCs w:val="16"/>
              </w:rPr>
              <w:t>L308/66</w:t>
            </w:r>
          </w:p>
        </w:tc>
        <w:tc>
          <w:tcPr>
            <w:tcW w:w="1134" w:type="dxa"/>
            <w:shd w:val="clear" w:color="auto" w:fill="auto"/>
          </w:tcPr>
          <w:p w:rsidR="00456D17" w:rsidRPr="001F3188" w:rsidRDefault="00456D17" w:rsidP="00292D7E">
            <w:pPr>
              <w:autoSpaceDE w:val="0"/>
              <w:autoSpaceDN w:val="0"/>
              <w:adjustRightInd w:val="0"/>
              <w:rPr>
                <w:rFonts w:ascii="Arial" w:hAnsi="Arial" w:cs="Arial"/>
                <w:sz w:val="16"/>
                <w:szCs w:val="16"/>
              </w:rPr>
            </w:pPr>
            <w:r w:rsidRPr="001F3188">
              <w:rPr>
                <w:rFonts w:ascii="Arial" w:hAnsi="Arial" w:cs="Arial"/>
                <w:sz w:val="16"/>
                <w:szCs w:val="16"/>
              </w:rPr>
              <w:t>29.10.2014</w:t>
            </w:r>
          </w:p>
        </w:tc>
        <w:tc>
          <w:tcPr>
            <w:tcW w:w="7901" w:type="dxa"/>
            <w:shd w:val="clear" w:color="auto" w:fill="auto"/>
          </w:tcPr>
          <w:p w:rsidR="00456D17" w:rsidRPr="001F3188" w:rsidRDefault="00456D17" w:rsidP="00292D7E">
            <w:pPr>
              <w:autoSpaceDE w:val="0"/>
              <w:autoSpaceDN w:val="0"/>
              <w:adjustRightInd w:val="0"/>
              <w:rPr>
                <w:rFonts w:ascii="Arial" w:hAnsi="Arial" w:cs="Arial"/>
                <w:sz w:val="16"/>
                <w:szCs w:val="16"/>
              </w:rPr>
            </w:pPr>
            <w:r w:rsidRPr="001F3188">
              <w:rPr>
                <w:rFonts w:ascii="Arial" w:hAnsi="Arial" w:cs="Arial"/>
                <w:sz w:val="16"/>
                <w:szCs w:val="16"/>
              </w:rPr>
              <w:t>Commission Regulation (EU) No 1148/2014 of 28 October 2014</w:t>
            </w:r>
          </w:p>
        </w:tc>
      </w:tr>
      <w:tr w:rsidR="000D1A13" w:rsidRPr="00AE6646" w:rsidTr="000D1A13">
        <w:tc>
          <w:tcPr>
            <w:tcW w:w="992" w:type="dxa"/>
            <w:tcBorders>
              <w:left w:val="dotted" w:sz="4" w:space="0" w:color="auto"/>
            </w:tcBorders>
            <w:shd w:val="clear" w:color="auto" w:fill="auto"/>
          </w:tcPr>
          <w:p w:rsidR="000D1A13" w:rsidRPr="00AE6646" w:rsidRDefault="000D1A13" w:rsidP="000D1A13">
            <w:pPr>
              <w:autoSpaceDE w:val="0"/>
              <w:autoSpaceDN w:val="0"/>
              <w:adjustRightInd w:val="0"/>
              <w:rPr>
                <w:rFonts w:ascii="Arial" w:hAnsi="Arial" w:cs="Arial"/>
                <w:sz w:val="16"/>
                <w:szCs w:val="16"/>
              </w:rPr>
            </w:pPr>
            <w:r w:rsidRPr="00AE6646">
              <w:rPr>
                <w:rFonts w:ascii="Arial" w:hAnsi="Arial" w:cs="Arial"/>
                <w:sz w:val="16"/>
                <w:szCs w:val="16"/>
              </w:rPr>
              <w:t>L116/1</w:t>
            </w:r>
          </w:p>
        </w:tc>
        <w:tc>
          <w:tcPr>
            <w:tcW w:w="1134" w:type="dxa"/>
            <w:shd w:val="clear" w:color="auto" w:fill="auto"/>
          </w:tcPr>
          <w:p w:rsidR="000D1A13" w:rsidRPr="00AE6646" w:rsidRDefault="000D1A13" w:rsidP="000D1A13">
            <w:pPr>
              <w:autoSpaceDE w:val="0"/>
              <w:autoSpaceDN w:val="0"/>
              <w:adjustRightInd w:val="0"/>
              <w:rPr>
                <w:rFonts w:ascii="Arial" w:hAnsi="Arial" w:cs="Arial"/>
                <w:sz w:val="16"/>
                <w:szCs w:val="16"/>
              </w:rPr>
            </w:pPr>
            <w:r w:rsidRPr="00AE6646">
              <w:rPr>
                <w:rFonts w:ascii="Arial" w:hAnsi="Arial" w:cs="Arial"/>
                <w:sz w:val="16"/>
                <w:szCs w:val="16"/>
              </w:rPr>
              <w:t>07.05.2015</w:t>
            </w:r>
          </w:p>
        </w:tc>
        <w:tc>
          <w:tcPr>
            <w:tcW w:w="7901" w:type="dxa"/>
            <w:shd w:val="clear" w:color="auto" w:fill="auto"/>
          </w:tcPr>
          <w:p w:rsidR="000D1A13" w:rsidRPr="00AE6646" w:rsidRDefault="000D1A13" w:rsidP="000D1A13">
            <w:pPr>
              <w:autoSpaceDE w:val="0"/>
              <w:autoSpaceDN w:val="0"/>
              <w:adjustRightInd w:val="0"/>
              <w:rPr>
                <w:rFonts w:ascii="Arial" w:hAnsi="Arial" w:cs="Arial"/>
                <w:sz w:val="16"/>
                <w:szCs w:val="16"/>
              </w:rPr>
            </w:pPr>
            <w:r w:rsidRPr="00AE6646">
              <w:rPr>
                <w:rFonts w:ascii="Arial" w:hAnsi="Arial" w:cs="Arial"/>
                <w:sz w:val="16"/>
                <w:szCs w:val="16"/>
              </w:rPr>
              <w:t>Commission Regulation (EU) 2015/728 of 6 May 2015</w:t>
            </w:r>
          </w:p>
        </w:tc>
      </w:tr>
      <w:tr w:rsidR="006E18C0" w:rsidRPr="00B64DF8" w:rsidTr="006E18C0">
        <w:tc>
          <w:tcPr>
            <w:tcW w:w="992" w:type="dxa"/>
            <w:tcBorders>
              <w:left w:val="dotted" w:sz="4" w:space="0" w:color="auto"/>
            </w:tcBorders>
            <w:shd w:val="clear" w:color="auto" w:fill="auto"/>
          </w:tcPr>
          <w:p w:rsidR="006E18C0" w:rsidRPr="00AE6646" w:rsidRDefault="006E18C0" w:rsidP="00084EE6">
            <w:pPr>
              <w:autoSpaceDE w:val="0"/>
              <w:autoSpaceDN w:val="0"/>
              <w:adjustRightInd w:val="0"/>
              <w:rPr>
                <w:rFonts w:ascii="Arial" w:hAnsi="Arial" w:cs="Arial"/>
                <w:sz w:val="16"/>
                <w:szCs w:val="16"/>
              </w:rPr>
            </w:pPr>
            <w:r w:rsidRPr="00AE6646">
              <w:rPr>
                <w:rFonts w:ascii="Arial" w:hAnsi="Arial" w:cs="Arial"/>
                <w:sz w:val="16"/>
                <w:szCs w:val="16"/>
              </w:rPr>
              <w:t>L188/3</w:t>
            </w:r>
          </w:p>
        </w:tc>
        <w:tc>
          <w:tcPr>
            <w:tcW w:w="1134" w:type="dxa"/>
            <w:shd w:val="clear" w:color="auto" w:fill="auto"/>
          </w:tcPr>
          <w:p w:rsidR="006E18C0" w:rsidRPr="00AE6646" w:rsidRDefault="006E18C0" w:rsidP="00084EE6">
            <w:pPr>
              <w:autoSpaceDE w:val="0"/>
              <w:autoSpaceDN w:val="0"/>
              <w:adjustRightInd w:val="0"/>
              <w:rPr>
                <w:rFonts w:ascii="Arial" w:hAnsi="Arial" w:cs="Arial"/>
                <w:sz w:val="16"/>
                <w:szCs w:val="16"/>
              </w:rPr>
            </w:pPr>
            <w:r w:rsidRPr="00AE6646">
              <w:rPr>
                <w:rFonts w:ascii="Arial" w:hAnsi="Arial" w:cs="Arial"/>
                <w:sz w:val="16"/>
                <w:szCs w:val="16"/>
              </w:rPr>
              <w:t>16.07.2015</w:t>
            </w:r>
          </w:p>
        </w:tc>
        <w:tc>
          <w:tcPr>
            <w:tcW w:w="7901" w:type="dxa"/>
            <w:shd w:val="clear" w:color="auto" w:fill="auto"/>
          </w:tcPr>
          <w:p w:rsidR="006E18C0" w:rsidRPr="00AE6646" w:rsidRDefault="006E18C0" w:rsidP="00084EE6">
            <w:pPr>
              <w:autoSpaceDE w:val="0"/>
              <w:autoSpaceDN w:val="0"/>
              <w:adjustRightInd w:val="0"/>
              <w:rPr>
                <w:rFonts w:ascii="Arial" w:hAnsi="Arial" w:cs="Arial"/>
                <w:sz w:val="16"/>
                <w:szCs w:val="16"/>
              </w:rPr>
            </w:pPr>
            <w:r w:rsidRPr="00AE6646">
              <w:rPr>
                <w:rFonts w:ascii="Arial" w:hAnsi="Arial" w:cs="Arial"/>
                <w:sz w:val="16"/>
                <w:szCs w:val="16"/>
              </w:rPr>
              <w:t>Commission Regulation (EU) 2015/1162 of 15 July 2015</w:t>
            </w:r>
          </w:p>
        </w:tc>
      </w:tr>
    </w:tbl>
    <w:p w:rsidR="004544BC" w:rsidRPr="001F3188" w:rsidRDefault="004544BC" w:rsidP="004544BC">
      <w:pPr>
        <w:rPr>
          <w:rFonts w:ascii="Arial" w:hAnsi="Arial" w:cs="Arial"/>
          <w:sz w:val="16"/>
          <w:szCs w:val="16"/>
        </w:rPr>
      </w:pPr>
    </w:p>
    <w:p w:rsidR="004544BC" w:rsidRPr="001F3188" w:rsidRDefault="004544BC" w:rsidP="004544BC">
      <w:r w:rsidRPr="001F3188">
        <w:t>Application texts</w:t>
      </w:r>
    </w:p>
    <w:p w:rsidR="004544BC" w:rsidRPr="001F3188" w:rsidRDefault="004544BC" w:rsidP="004544BC">
      <w:pPr>
        <w:rPr>
          <w:rFonts w:ascii="Arial" w:hAnsi="Arial" w:cs="Arial"/>
          <w:sz w:val="16"/>
          <w:szCs w:val="16"/>
        </w:rPr>
      </w:pPr>
    </w:p>
    <w:p w:rsidR="00E44F49" w:rsidRPr="001F3188" w:rsidRDefault="00E44F49" w:rsidP="00E44F49">
      <w:pPr>
        <w:jc w:val="center"/>
        <w:rPr>
          <w:rFonts w:ascii="Arial" w:hAnsi="Arial" w:cs="Arial"/>
          <w:b/>
          <w:i/>
          <w:sz w:val="16"/>
          <w:szCs w:val="16"/>
          <w:u w:val="single"/>
        </w:rPr>
      </w:pPr>
      <w:r w:rsidRPr="001F3188">
        <w:rPr>
          <w:rFonts w:ascii="Arial" w:hAnsi="Arial" w:cs="Arial"/>
          <w:b/>
          <w:i/>
          <w:sz w:val="16"/>
          <w:szCs w:val="16"/>
          <w:u w:val="single"/>
        </w:rPr>
        <w:t>List of third countries and certification</w:t>
      </w:r>
    </w:p>
    <w:p w:rsidR="00E44F49" w:rsidRPr="001F3188" w:rsidRDefault="00E44F49" w:rsidP="004544BC">
      <w:pPr>
        <w:rPr>
          <w:rFonts w:ascii="Arial" w:hAnsi="Arial" w:cs="Arial"/>
          <w:sz w:val="16"/>
          <w:szCs w:val="16"/>
        </w:rPr>
      </w:pPr>
    </w:p>
    <w:p w:rsidR="000865F8" w:rsidRPr="001F3188" w:rsidRDefault="000865F8" w:rsidP="000865F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F3188">
        <w:rPr>
          <w:rFonts w:ascii="Arial" w:hAnsi="Arial" w:cs="Arial"/>
          <w:sz w:val="16"/>
          <w:szCs w:val="16"/>
        </w:rPr>
        <w:t>L228/74</w:t>
      </w:r>
      <w:r w:rsidRPr="001F3188">
        <w:rPr>
          <w:rFonts w:ascii="Arial" w:hAnsi="Arial" w:cs="Arial"/>
          <w:sz w:val="16"/>
          <w:szCs w:val="16"/>
        </w:rPr>
        <w:tab/>
        <w:t>31/08/2010</w:t>
      </w:r>
      <w:r w:rsidRPr="001F3188">
        <w:rPr>
          <w:rFonts w:ascii="Arial" w:hAnsi="Arial" w:cs="Arial"/>
          <w:sz w:val="16"/>
          <w:szCs w:val="16"/>
        </w:rPr>
        <w:tab/>
        <w:t xml:space="preserve">Commission </w:t>
      </w:r>
      <w:r w:rsidRPr="001F3188">
        <w:rPr>
          <w:rFonts w:ascii="Arial" w:hAnsi="Arial" w:cs="Arial"/>
          <w:sz w:val="16"/>
          <w:szCs w:val="16"/>
        </w:rPr>
        <w:tab/>
      </w:r>
      <w:hyperlink r:id="rId430" w:history="1">
        <w:r w:rsidRPr="001F3188">
          <w:rPr>
            <w:rStyle w:val="Hyperlink"/>
            <w:rFonts w:ascii="Arial" w:hAnsi="Arial" w:cs="Arial"/>
            <w:sz w:val="16"/>
            <w:szCs w:val="16"/>
          </w:rPr>
          <w:t>Decision 2010/472/EU</w:t>
        </w:r>
      </w:hyperlink>
      <w:r w:rsidRPr="001F3188">
        <w:rPr>
          <w:rFonts w:ascii="Arial" w:hAnsi="Arial" w:cs="Arial"/>
          <w:sz w:val="16"/>
          <w:szCs w:val="16"/>
        </w:rPr>
        <w:t xml:space="preserve"> of 26 August 2010 on imports of semen, ova and embryos of animals of the ovine and caprine species into the Union</w:t>
      </w:r>
    </w:p>
    <w:p w:rsidR="00FF7239" w:rsidRPr="001F3188" w:rsidRDefault="00FF7239" w:rsidP="00FF7239">
      <w:pPr>
        <w:autoSpaceDE w:val="0"/>
        <w:autoSpaceDN w:val="0"/>
        <w:adjustRightInd w:val="0"/>
        <w:ind w:left="851"/>
        <w:rPr>
          <w:rFonts w:ascii="Arial" w:hAnsi="Arial" w:cs="Arial"/>
          <w:sz w:val="16"/>
          <w:szCs w:val="16"/>
        </w:rPr>
      </w:pPr>
      <w:r w:rsidRPr="001F3188">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FF7239" w:rsidRPr="001F3188" w:rsidTr="00A82D7D">
        <w:tc>
          <w:tcPr>
            <w:tcW w:w="992" w:type="dxa"/>
            <w:shd w:val="clear" w:color="auto" w:fill="auto"/>
          </w:tcPr>
          <w:p w:rsidR="00FF7239" w:rsidRPr="001F3188" w:rsidRDefault="00FF7239" w:rsidP="005E0238">
            <w:pPr>
              <w:widowControl w:val="0"/>
              <w:autoSpaceDE w:val="0"/>
              <w:autoSpaceDN w:val="0"/>
              <w:adjustRightInd w:val="0"/>
              <w:rPr>
                <w:rFonts w:ascii="Arial" w:hAnsi="Arial" w:cs="Arial"/>
                <w:sz w:val="16"/>
                <w:szCs w:val="16"/>
              </w:rPr>
            </w:pPr>
            <w:r w:rsidRPr="001F3188">
              <w:rPr>
                <w:rFonts w:ascii="Arial" w:hAnsi="Arial" w:cs="Arial"/>
                <w:sz w:val="16"/>
                <w:szCs w:val="16"/>
              </w:rPr>
              <w:t>L192/16</w:t>
            </w:r>
          </w:p>
        </w:tc>
        <w:tc>
          <w:tcPr>
            <w:tcW w:w="1134" w:type="dxa"/>
            <w:shd w:val="clear" w:color="auto" w:fill="auto"/>
          </w:tcPr>
          <w:p w:rsidR="00FF7239" w:rsidRPr="001F3188" w:rsidRDefault="00FF7239" w:rsidP="005E0238">
            <w:pPr>
              <w:widowControl w:val="0"/>
              <w:autoSpaceDE w:val="0"/>
              <w:autoSpaceDN w:val="0"/>
              <w:adjustRightInd w:val="0"/>
              <w:rPr>
                <w:rFonts w:ascii="Arial" w:hAnsi="Arial" w:cs="Arial"/>
                <w:sz w:val="16"/>
                <w:szCs w:val="16"/>
              </w:rPr>
            </w:pPr>
            <w:r w:rsidRPr="001F3188">
              <w:rPr>
                <w:rFonts w:ascii="Arial" w:hAnsi="Arial" w:cs="Arial"/>
                <w:sz w:val="16"/>
                <w:szCs w:val="16"/>
              </w:rPr>
              <w:t>20.07.2012</w:t>
            </w:r>
          </w:p>
        </w:tc>
        <w:tc>
          <w:tcPr>
            <w:tcW w:w="7901" w:type="dxa"/>
            <w:shd w:val="clear" w:color="auto" w:fill="auto"/>
          </w:tcPr>
          <w:p w:rsidR="00FF7239" w:rsidRPr="001F3188" w:rsidRDefault="00FF7239" w:rsidP="005E0238">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2012/411/EU of 17 July 2012</w:t>
            </w:r>
            <w:r w:rsidRPr="001F3188">
              <w:rPr>
                <w:rFonts w:ascii="Arial" w:hAnsi="Arial" w:cs="Arial"/>
                <w:sz w:val="16"/>
                <w:szCs w:val="16"/>
              </w:rPr>
              <w:br/>
            </w:r>
            <w:r w:rsidRPr="001F3188">
              <w:rPr>
                <w:rFonts w:ascii="Arial" w:hAnsi="Arial" w:cs="Arial"/>
                <w:sz w:val="16"/>
                <w:szCs w:val="16"/>
              </w:rPr>
              <w:tab/>
              <w:t>Corrected by: L331/57; 01.12.2012; corrignedum</w:t>
            </w:r>
          </w:p>
        </w:tc>
      </w:tr>
      <w:tr w:rsidR="00F0762F" w:rsidRPr="001F3188" w:rsidTr="00566A06">
        <w:tblPrEx>
          <w:tblBorders>
            <w:left w:val="none" w:sz="0" w:space="0" w:color="auto"/>
          </w:tblBorders>
        </w:tblPrEx>
        <w:tc>
          <w:tcPr>
            <w:tcW w:w="992" w:type="dxa"/>
            <w:tcBorders>
              <w:left w:val="dotted" w:sz="4" w:space="0" w:color="auto"/>
            </w:tcBorders>
            <w:shd w:val="clear" w:color="auto" w:fill="auto"/>
          </w:tcPr>
          <w:p w:rsidR="00F0762F" w:rsidRPr="001F3188" w:rsidRDefault="00F0762F" w:rsidP="005E0238">
            <w:pPr>
              <w:widowControl w:val="0"/>
              <w:autoSpaceDE w:val="0"/>
              <w:autoSpaceDN w:val="0"/>
              <w:adjustRightInd w:val="0"/>
              <w:rPr>
                <w:rFonts w:ascii="Arial" w:hAnsi="Arial" w:cs="Arial"/>
                <w:sz w:val="16"/>
                <w:szCs w:val="16"/>
              </w:rPr>
            </w:pPr>
            <w:r w:rsidRPr="001F3188">
              <w:rPr>
                <w:rFonts w:ascii="Arial" w:hAnsi="Arial" w:cs="Arial"/>
                <w:sz w:val="16"/>
                <w:szCs w:val="16"/>
              </w:rPr>
              <w:t>L252/32</w:t>
            </w:r>
          </w:p>
        </w:tc>
        <w:tc>
          <w:tcPr>
            <w:tcW w:w="1134" w:type="dxa"/>
            <w:shd w:val="clear" w:color="auto" w:fill="auto"/>
          </w:tcPr>
          <w:p w:rsidR="00F0762F" w:rsidRPr="001F3188" w:rsidRDefault="00F0762F" w:rsidP="005E0238">
            <w:pPr>
              <w:widowControl w:val="0"/>
              <w:autoSpaceDE w:val="0"/>
              <w:autoSpaceDN w:val="0"/>
              <w:adjustRightInd w:val="0"/>
              <w:rPr>
                <w:rFonts w:ascii="Arial" w:hAnsi="Arial" w:cs="Arial"/>
                <w:sz w:val="16"/>
                <w:szCs w:val="16"/>
              </w:rPr>
            </w:pPr>
            <w:r w:rsidRPr="001F3188">
              <w:rPr>
                <w:rFonts w:ascii="Arial" w:hAnsi="Arial" w:cs="Arial"/>
                <w:sz w:val="16"/>
                <w:szCs w:val="16"/>
              </w:rPr>
              <w:t>24.09.2013</w:t>
            </w:r>
          </w:p>
        </w:tc>
        <w:tc>
          <w:tcPr>
            <w:tcW w:w="7901" w:type="dxa"/>
            <w:shd w:val="clear" w:color="auto" w:fill="auto"/>
          </w:tcPr>
          <w:p w:rsidR="00F0762F" w:rsidRPr="001F3188" w:rsidRDefault="00F0762F" w:rsidP="005E0238">
            <w:pPr>
              <w:autoSpaceDE w:val="0"/>
              <w:autoSpaceDN w:val="0"/>
              <w:adjustRightInd w:val="0"/>
              <w:rPr>
                <w:rFonts w:ascii="Arial" w:hAnsi="Arial" w:cs="Arial"/>
                <w:sz w:val="16"/>
                <w:szCs w:val="16"/>
              </w:rPr>
            </w:pPr>
            <w:r w:rsidRPr="001F3188">
              <w:rPr>
                <w:rFonts w:ascii="Arial" w:hAnsi="Arial" w:cs="Arial"/>
                <w:sz w:val="16"/>
                <w:szCs w:val="16"/>
              </w:rPr>
              <w:t>Commission Implementing Decision 2013/470/EU of 20 September 2013</w:t>
            </w:r>
          </w:p>
        </w:tc>
      </w:tr>
      <w:tr w:rsidR="005E0238" w:rsidRPr="001F3188" w:rsidTr="001951BD">
        <w:tblPrEx>
          <w:tblBorders>
            <w:left w:val="none" w:sz="0" w:space="0" w:color="auto"/>
          </w:tblBorders>
        </w:tblPrEx>
        <w:tc>
          <w:tcPr>
            <w:tcW w:w="992" w:type="dxa"/>
            <w:tcBorders>
              <w:left w:val="dotted" w:sz="4" w:space="0" w:color="auto"/>
            </w:tcBorders>
            <w:shd w:val="clear" w:color="auto" w:fill="auto"/>
          </w:tcPr>
          <w:p w:rsidR="005E0238" w:rsidRPr="001F3188" w:rsidRDefault="005E0238" w:rsidP="001951BD">
            <w:pPr>
              <w:widowControl w:val="0"/>
              <w:autoSpaceDE w:val="0"/>
              <w:autoSpaceDN w:val="0"/>
              <w:adjustRightInd w:val="0"/>
              <w:spacing w:after="60"/>
              <w:rPr>
                <w:rFonts w:ascii="Arial" w:hAnsi="Arial" w:cs="Arial"/>
                <w:sz w:val="16"/>
                <w:szCs w:val="16"/>
              </w:rPr>
            </w:pPr>
            <w:r w:rsidRPr="001F3188">
              <w:rPr>
                <w:rFonts w:ascii="Arial" w:hAnsi="Arial" w:cs="Arial"/>
                <w:sz w:val="16"/>
                <w:szCs w:val="16"/>
              </w:rPr>
              <w:lastRenderedPageBreak/>
              <w:t>L331/28</w:t>
            </w:r>
          </w:p>
        </w:tc>
        <w:tc>
          <w:tcPr>
            <w:tcW w:w="1134" w:type="dxa"/>
            <w:shd w:val="clear" w:color="auto" w:fill="auto"/>
          </w:tcPr>
          <w:p w:rsidR="005E0238" w:rsidRPr="001F3188" w:rsidRDefault="005E0238" w:rsidP="001951BD">
            <w:pPr>
              <w:widowControl w:val="0"/>
              <w:autoSpaceDE w:val="0"/>
              <w:autoSpaceDN w:val="0"/>
              <w:adjustRightInd w:val="0"/>
              <w:spacing w:after="60"/>
              <w:rPr>
                <w:rFonts w:ascii="Arial" w:hAnsi="Arial" w:cs="Arial"/>
                <w:sz w:val="16"/>
                <w:szCs w:val="16"/>
              </w:rPr>
            </w:pPr>
            <w:r w:rsidRPr="001F3188">
              <w:rPr>
                <w:rFonts w:ascii="Arial" w:hAnsi="Arial" w:cs="Arial"/>
                <w:sz w:val="16"/>
                <w:szCs w:val="16"/>
              </w:rPr>
              <w:t>18.11.2014</w:t>
            </w:r>
          </w:p>
        </w:tc>
        <w:tc>
          <w:tcPr>
            <w:tcW w:w="7901" w:type="dxa"/>
            <w:shd w:val="clear" w:color="auto" w:fill="auto"/>
          </w:tcPr>
          <w:p w:rsidR="005E0238" w:rsidRPr="001F3188" w:rsidRDefault="005E0238" w:rsidP="001951BD">
            <w:pPr>
              <w:autoSpaceDE w:val="0"/>
              <w:autoSpaceDN w:val="0"/>
              <w:adjustRightInd w:val="0"/>
              <w:spacing w:after="60"/>
              <w:rPr>
                <w:rFonts w:ascii="Arial" w:hAnsi="Arial" w:cs="Arial"/>
                <w:sz w:val="16"/>
                <w:szCs w:val="16"/>
              </w:rPr>
            </w:pPr>
            <w:r w:rsidRPr="001F3188">
              <w:rPr>
                <w:rFonts w:ascii="Arial" w:hAnsi="Arial" w:cs="Arial"/>
                <w:sz w:val="16"/>
                <w:szCs w:val="16"/>
              </w:rPr>
              <w:t>Commission Implementing Decision 2014/802/EU of 14 November 2014</w:t>
            </w:r>
          </w:p>
        </w:tc>
      </w:tr>
    </w:tbl>
    <w:p w:rsidR="00F0762F" w:rsidRPr="001F3188" w:rsidRDefault="00F0762F" w:rsidP="008E5F11">
      <w:pPr>
        <w:spacing w:after="60"/>
        <w:jc w:val="center"/>
        <w:rPr>
          <w:rFonts w:ascii="Arial" w:hAnsi="Arial" w:cs="Arial"/>
          <w:b/>
          <w:i/>
          <w:sz w:val="16"/>
          <w:szCs w:val="16"/>
          <w:u w:val="single"/>
        </w:rPr>
      </w:pPr>
    </w:p>
    <w:p w:rsidR="008E5F11" w:rsidRPr="001F3188" w:rsidRDefault="008E5F11" w:rsidP="008E5F11">
      <w:pPr>
        <w:spacing w:after="60"/>
        <w:jc w:val="center"/>
        <w:rPr>
          <w:rFonts w:ascii="Arial" w:hAnsi="Arial" w:cs="Arial"/>
          <w:b/>
          <w:i/>
          <w:sz w:val="16"/>
          <w:szCs w:val="16"/>
          <w:u w:val="single"/>
        </w:rPr>
      </w:pPr>
      <w:r w:rsidRPr="001F3188">
        <w:rPr>
          <w:rFonts w:ascii="Arial" w:hAnsi="Arial" w:cs="Arial"/>
          <w:b/>
          <w:i/>
          <w:sz w:val="16"/>
          <w:szCs w:val="16"/>
          <w:u w:val="single"/>
        </w:rPr>
        <w:t>List of third countries</w:t>
      </w:r>
      <w:r w:rsidR="00E44F49" w:rsidRPr="001F3188">
        <w:rPr>
          <w:rFonts w:ascii="Arial" w:hAnsi="Arial" w:cs="Arial"/>
          <w:b/>
          <w:i/>
          <w:sz w:val="16"/>
          <w:szCs w:val="16"/>
          <w:u w:val="single"/>
        </w:rPr>
        <w:t xml:space="preserve"> - </w:t>
      </w:r>
      <w:r w:rsidR="0052717F" w:rsidRPr="001F3188">
        <w:rPr>
          <w:rFonts w:ascii="Arial" w:hAnsi="Arial" w:cs="Arial"/>
          <w:b/>
          <w:i/>
          <w:sz w:val="16"/>
          <w:szCs w:val="16"/>
          <w:u w:val="single"/>
        </w:rPr>
        <w:t>TSE guarantees</w:t>
      </w:r>
    </w:p>
    <w:p w:rsidR="008E5F11" w:rsidRPr="001F3188" w:rsidRDefault="008E5F11" w:rsidP="004E4722">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1F3188">
        <w:rPr>
          <w:rFonts w:ascii="Arial" w:hAnsi="Arial" w:cs="Arial"/>
          <w:sz w:val="16"/>
          <w:szCs w:val="16"/>
        </w:rPr>
        <w:t>L172/84</w:t>
      </w:r>
      <w:r w:rsidRPr="001F3188">
        <w:rPr>
          <w:rFonts w:ascii="Arial" w:hAnsi="Arial" w:cs="Arial"/>
          <w:sz w:val="16"/>
          <w:szCs w:val="16"/>
        </w:rPr>
        <w:tab/>
        <w:t>30/06/2007</w:t>
      </w:r>
      <w:r w:rsidRPr="001F3188">
        <w:rPr>
          <w:rFonts w:ascii="Arial" w:hAnsi="Arial" w:cs="Arial"/>
          <w:sz w:val="16"/>
          <w:szCs w:val="16"/>
        </w:rPr>
        <w:tab/>
        <w:t xml:space="preserve">Commission </w:t>
      </w:r>
      <w:hyperlink r:id="rId431" w:history="1">
        <w:r w:rsidRPr="001F3188">
          <w:rPr>
            <w:rStyle w:val="Hyperlink"/>
            <w:rFonts w:ascii="Arial" w:hAnsi="Arial" w:cs="Arial"/>
            <w:sz w:val="16"/>
            <w:szCs w:val="16"/>
          </w:rPr>
          <w:t>Decision 2007/453/EC</w:t>
        </w:r>
      </w:hyperlink>
      <w:r w:rsidRPr="001F3188">
        <w:rPr>
          <w:rFonts w:ascii="Arial" w:hAnsi="Arial" w:cs="Arial"/>
          <w:sz w:val="16"/>
          <w:szCs w:val="16"/>
        </w:rPr>
        <w:t xml:space="preserve"> of 29 June 2007 establishing the BSE status of Member States or third countries or regions thereof according to their BSE risk</w:t>
      </w:r>
    </w:p>
    <w:p w:rsidR="004E4722" w:rsidRPr="001F3188" w:rsidRDefault="004E4722" w:rsidP="004E4722">
      <w:pPr>
        <w:autoSpaceDE w:val="0"/>
        <w:autoSpaceDN w:val="0"/>
        <w:adjustRightInd w:val="0"/>
        <w:ind w:left="851"/>
        <w:rPr>
          <w:rFonts w:ascii="Arial" w:hAnsi="Arial" w:cs="Arial"/>
          <w:sz w:val="16"/>
          <w:szCs w:val="16"/>
        </w:rPr>
      </w:pPr>
      <w:r w:rsidRPr="001F3188">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4E4722" w:rsidRPr="001F3188" w:rsidTr="002D63C9">
        <w:tc>
          <w:tcPr>
            <w:tcW w:w="992" w:type="dxa"/>
            <w:shd w:val="clear" w:color="auto" w:fill="auto"/>
          </w:tcPr>
          <w:p w:rsidR="004E4722" w:rsidRPr="001F3188" w:rsidRDefault="004E4722" w:rsidP="002D63C9">
            <w:pPr>
              <w:widowControl w:val="0"/>
              <w:autoSpaceDE w:val="0"/>
              <w:autoSpaceDN w:val="0"/>
              <w:adjustRightInd w:val="0"/>
              <w:rPr>
                <w:rFonts w:ascii="Arial" w:hAnsi="Arial" w:cs="Arial"/>
                <w:sz w:val="16"/>
                <w:szCs w:val="16"/>
              </w:rPr>
            </w:pPr>
            <w:r w:rsidRPr="001F3188">
              <w:rPr>
                <w:rFonts w:ascii="Arial" w:hAnsi="Arial" w:cs="Arial"/>
                <w:sz w:val="16"/>
                <w:szCs w:val="16"/>
              </w:rPr>
              <w:t>L294/14</w:t>
            </w:r>
          </w:p>
        </w:tc>
        <w:tc>
          <w:tcPr>
            <w:tcW w:w="1134" w:type="dxa"/>
            <w:shd w:val="clear" w:color="auto" w:fill="auto"/>
          </w:tcPr>
          <w:p w:rsidR="004E4722" w:rsidRPr="001F3188" w:rsidRDefault="004E4722" w:rsidP="002D63C9">
            <w:pPr>
              <w:widowControl w:val="0"/>
              <w:autoSpaceDE w:val="0"/>
              <w:autoSpaceDN w:val="0"/>
              <w:adjustRightInd w:val="0"/>
              <w:rPr>
                <w:rFonts w:ascii="Arial" w:hAnsi="Arial" w:cs="Arial"/>
                <w:sz w:val="16"/>
                <w:szCs w:val="16"/>
              </w:rPr>
            </w:pPr>
            <w:r w:rsidRPr="001F3188">
              <w:rPr>
                <w:rFonts w:ascii="Arial" w:hAnsi="Arial" w:cs="Arial"/>
                <w:sz w:val="16"/>
                <w:szCs w:val="16"/>
              </w:rPr>
              <w:t>01.11.2008</w:t>
            </w:r>
          </w:p>
        </w:tc>
        <w:tc>
          <w:tcPr>
            <w:tcW w:w="7901" w:type="dxa"/>
            <w:shd w:val="clear" w:color="auto" w:fill="auto"/>
          </w:tcPr>
          <w:p w:rsidR="004E4722" w:rsidRPr="001F3188" w:rsidRDefault="004E4722" w:rsidP="002D63C9">
            <w:pPr>
              <w:widowControl w:val="0"/>
              <w:autoSpaceDE w:val="0"/>
              <w:autoSpaceDN w:val="0"/>
              <w:adjustRightInd w:val="0"/>
              <w:rPr>
                <w:rFonts w:ascii="Arial" w:hAnsi="Arial" w:cs="Arial"/>
                <w:sz w:val="16"/>
                <w:szCs w:val="16"/>
              </w:rPr>
            </w:pPr>
            <w:r w:rsidRPr="001F3188">
              <w:rPr>
                <w:rFonts w:ascii="Arial" w:hAnsi="Arial" w:cs="Arial"/>
                <w:sz w:val="16"/>
                <w:szCs w:val="16"/>
              </w:rPr>
              <w:t>Commission Decision 2008/829/EC of 30 October 2008</w:t>
            </w:r>
          </w:p>
        </w:tc>
      </w:tr>
      <w:tr w:rsidR="000E50DB" w:rsidRPr="001F3188" w:rsidTr="002D63C9">
        <w:tc>
          <w:tcPr>
            <w:tcW w:w="992" w:type="dxa"/>
            <w:shd w:val="clear" w:color="auto" w:fill="auto"/>
          </w:tcPr>
          <w:p w:rsidR="000E50DB" w:rsidRPr="001F3188" w:rsidRDefault="000E50DB" w:rsidP="00F82632">
            <w:pPr>
              <w:rPr>
                <w:rFonts w:ascii="Arial" w:hAnsi="Arial" w:cs="Arial"/>
                <w:sz w:val="16"/>
                <w:szCs w:val="16"/>
              </w:rPr>
            </w:pPr>
            <w:r w:rsidRPr="001F3188">
              <w:rPr>
                <w:rFonts w:ascii="Arial" w:hAnsi="Arial" w:cs="Arial"/>
                <w:sz w:val="16"/>
                <w:szCs w:val="16"/>
              </w:rPr>
              <w:t>L295/11</w:t>
            </w:r>
          </w:p>
        </w:tc>
        <w:tc>
          <w:tcPr>
            <w:tcW w:w="1134" w:type="dxa"/>
            <w:shd w:val="clear" w:color="auto" w:fill="auto"/>
          </w:tcPr>
          <w:p w:rsidR="000E50DB" w:rsidRPr="001F3188" w:rsidRDefault="000E50DB" w:rsidP="00F82632">
            <w:pPr>
              <w:rPr>
                <w:rFonts w:ascii="Arial" w:hAnsi="Arial" w:cs="Arial"/>
                <w:sz w:val="16"/>
                <w:szCs w:val="16"/>
              </w:rPr>
            </w:pPr>
            <w:r w:rsidRPr="001F3188">
              <w:rPr>
                <w:rFonts w:ascii="Arial" w:hAnsi="Arial" w:cs="Arial"/>
                <w:sz w:val="16"/>
                <w:szCs w:val="16"/>
              </w:rPr>
              <w:t>12.11.2009</w:t>
            </w:r>
          </w:p>
        </w:tc>
        <w:tc>
          <w:tcPr>
            <w:tcW w:w="7901" w:type="dxa"/>
            <w:shd w:val="clear" w:color="auto" w:fill="auto"/>
          </w:tcPr>
          <w:p w:rsidR="000E50DB" w:rsidRPr="001F3188" w:rsidRDefault="000E50DB" w:rsidP="00F82632">
            <w:pPr>
              <w:rPr>
                <w:rFonts w:ascii="Arial" w:hAnsi="Arial" w:cs="Arial"/>
                <w:sz w:val="16"/>
                <w:szCs w:val="16"/>
              </w:rPr>
            </w:pPr>
            <w:r w:rsidRPr="001F3188">
              <w:rPr>
                <w:rFonts w:ascii="Arial" w:hAnsi="Arial" w:cs="Arial"/>
                <w:sz w:val="16"/>
                <w:szCs w:val="16"/>
              </w:rPr>
              <w:t>Commission Decision 2009/830/EC of 11 November 2009</w:t>
            </w:r>
          </w:p>
        </w:tc>
      </w:tr>
      <w:tr w:rsidR="008D75BA" w:rsidRPr="001F3188" w:rsidTr="002D63C9">
        <w:tc>
          <w:tcPr>
            <w:tcW w:w="992" w:type="dxa"/>
            <w:shd w:val="clear" w:color="auto" w:fill="auto"/>
          </w:tcPr>
          <w:p w:rsidR="008D75BA" w:rsidRPr="001F3188" w:rsidRDefault="008D75BA" w:rsidP="00AB05F0">
            <w:pPr>
              <w:widowControl w:val="0"/>
              <w:autoSpaceDE w:val="0"/>
              <w:autoSpaceDN w:val="0"/>
              <w:adjustRightInd w:val="0"/>
              <w:rPr>
                <w:rFonts w:ascii="Arial" w:hAnsi="Arial" w:cs="Arial"/>
                <w:sz w:val="16"/>
                <w:szCs w:val="16"/>
              </w:rPr>
            </w:pPr>
            <w:r w:rsidRPr="001F3188">
              <w:rPr>
                <w:rFonts w:ascii="Arial" w:hAnsi="Arial" w:cs="Arial"/>
                <w:sz w:val="16"/>
                <w:szCs w:val="16"/>
              </w:rPr>
              <w:t>L50/49</w:t>
            </w:r>
          </w:p>
        </w:tc>
        <w:tc>
          <w:tcPr>
            <w:tcW w:w="1134" w:type="dxa"/>
            <w:shd w:val="clear" w:color="auto" w:fill="auto"/>
          </w:tcPr>
          <w:p w:rsidR="008D75BA" w:rsidRPr="001F3188" w:rsidRDefault="008D75BA" w:rsidP="00AB05F0">
            <w:pPr>
              <w:widowControl w:val="0"/>
              <w:autoSpaceDE w:val="0"/>
              <w:autoSpaceDN w:val="0"/>
              <w:adjustRightInd w:val="0"/>
              <w:rPr>
                <w:rFonts w:ascii="Arial" w:hAnsi="Arial" w:cs="Arial"/>
                <w:sz w:val="16"/>
                <w:szCs w:val="16"/>
              </w:rPr>
            </w:pPr>
            <w:r w:rsidRPr="001F3188">
              <w:rPr>
                <w:rFonts w:ascii="Arial" w:hAnsi="Arial" w:cs="Arial"/>
                <w:sz w:val="16"/>
                <w:szCs w:val="16"/>
              </w:rPr>
              <w:t>23.02.2012</w:t>
            </w:r>
          </w:p>
        </w:tc>
        <w:tc>
          <w:tcPr>
            <w:tcW w:w="7901" w:type="dxa"/>
            <w:shd w:val="clear" w:color="auto" w:fill="auto"/>
          </w:tcPr>
          <w:p w:rsidR="008D75BA" w:rsidRPr="001F3188" w:rsidRDefault="008D75BA" w:rsidP="00AB05F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2012/111/EU of 10 February 2012</w:t>
            </w:r>
          </w:p>
        </w:tc>
      </w:tr>
      <w:tr w:rsidR="00AB05F0" w:rsidRPr="001F3188" w:rsidTr="00016408">
        <w:tc>
          <w:tcPr>
            <w:tcW w:w="992" w:type="dxa"/>
            <w:shd w:val="clear" w:color="auto" w:fill="auto"/>
          </w:tcPr>
          <w:p w:rsidR="00AB05F0" w:rsidRPr="001F3188" w:rsidRDefault="00AB05F0" w:rsidP="0054216B">
            <w:pPr>
              <w:widowControl w:val="0"/>
              <w:autoSpaceDE w:val="0"/>
              <w:autoSpaceDN w:val="0"/>
              <w:adjustRightInd w:val="0"/>
              <w:rPr>
                <w:rFonts w:ascii="Arial" w:hAnsi="Arial" w:cs="Arial"/>
                <w:sz w:val="16"/>
                <w:szCs w:val="16"/>
              </w:rPr>
            </w:pPr>
            <w:r w:rsidRPr="001F3188">
              <w:rPr>
                <w:rFonts w:ascii="Arial" w:hAnsi="Arial" w:cs="Arial"/>
                <w:sz w:val="16"/>
                <w:szCs w:val="16"/>
              </w:rPr>
              <w:t>L231/13</w:t>
            </w:r>
          </w:p>
        </w:tc>
        <w:tc>
          <w:tcPr>
            <w:tcW w:w="1134" w:type="dxa"/>
            <w:shd w:val="clear" w:color="auto" w:fill="auto"/>
          </w:tcPr>
          <w:p w:rsidR="00AB05F0" w:rsidRPr="001F3188" w:rsidRDefault="00AB05F0" w:rsidP="0054216B">
            <w:pPr>
              <w:widowControl w:val="0"/>
              <w:autoSpaceDE w:val="0"/>
              <w:autoSpaceDN w:val="0"/>
              <w:adjustRightInd w:val="0"/>
              <w:rPr>
                <w:rFonts w:ascii="Arial" w:hAnsi="Arial" w:cs="Arial"/>
                <w:sz w:val="16"/>
                <w:szCs w:val="16"/>
              </w:rPr>
            </w:pPr>
            <w:r w:rsidRPr="001F3188">
              <w:rPr>
                <w:rFonts w:ascii="Arial" w:hAnsi="Arial" w:cs="Arial"/>
                <w:sz w:val="16"/>
                <w:szCs w:val="16"/>
              </w:rPr>
              <w:t>28.08.2012</w:t>
            </w:r>
          </w:p>
        </w:tc>
        <w:tc>
          <w:tcPr>
            <w:tcW w:w="7901" w:type="dxa"/>
            <w:shd w:val="clear" w:color="auto" w:fill="auto"/>
          </w:tcPr>
          <w:p w:rsidR="00AB05F0" w:rsidRPr="001F3188" w:rsidRDefault="00AB05F0" w:rsidP="0054216B">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2012/489/EU of 24 August 2012</w:t>
            </w:r>
          </w:p>
        </w:tc>
      </w:tr>
      <w:tr w:rsidR="0054216B" w:rsidRPr="001F3188" w:rsidTr="0054216B">
        <w:tc>
          <w:tcPr>
            <w:tcW w:w="992" w:type="dxa"/>
            <w:tcBorders>
              <w:left w:val="dotted" w:sz="4" w:space="0" w:color="auto"/>
            </w:tcBorders>
            <w:shd w:val="clear" w:color="auto" w:fill="auto"/>
          </w:tcPr>
          <w:p w:rsidR="0054216B" w:rsidRPr="001F3188" w:rsidRDefault="0054216B" w:rsidP="00456D17">
            <w:pPr>
              <w:widowControl w:val="0"/>
              <w:autoSpaceDE w:val="0"/>
              <w:autoSpaceDN w:val="0"/>
              <w:adjustRightInd w:val="0"/>
              <w:rPr>
                <w:rFonts w:ascii="Arial" w:hAnsi="Arial" w:cs="Arial"/>
                <w:sz w:val="16"/>
                <w:szCs w:val="16"/>
              </w:rPr>
            </w:pPr>
            <w:r w:rsidRPr="001F3188">
              <w:rPr>
                <w:rFonts w:ascii="Arial" w:hAnsi="Arial" w:cs="Arial"/>
                <w:sz w:val="16"/>
                <w:szCs w:val="16"/>
              </w:rPr>
              <w:t>L217/37</w:t>
            </w:r>
          </w:p>
        </w:tc>
        <w:tc>
          <w:tcPr>
            <w:tcW w:w="1134" w:type="dxa"/>
            <w:shd w:val="clear" w:color="auto" w:fill="auto"/>
          </w:tcPr>
          <w:p w:rsidR="0054216B" w:rsidRPr="001F3188" w:rsidRDefault="0054216B" w:rsidP="00456D17">
            <w:pPr>
              <w:widowControl w:val="0"/>
              <w:autoSpaceDE w:val="0"/>
              <w:autoSpaceDN w:val="0"/>
              <w:adjustRightInd w:val="0"/>
              <w:rPr>
                <w:rFonts w:ascii="Arial" w:hAnsi="Arial" w:cs="Arial"/>
                <w:sz w:val="16"/>
                <w:szCs w:val="16"/>
              </w:rPr>
            </w:pPr>
            <w:r w:rsidRPr="001F3188">
              <w:rPr>
                <w:rFonts w:ascii="Arial" w:hAnsi="Arial" w:cs="Arial"/>
                <w:sz w:val="16"/>
                <w:szCs w:val="16"/>
              </w:rPr>
              <w:t>13.08.2013</w:t>
            </w:r>
          </w:p>
        </w:tc>
        <w:tc>
          <w:tcPr>
            <w:tcW w:w="7901" w:type="dxa"/>
            <w:shd w:val="clear" w:color="auto" w:fill="auto"/>
          </w:tcPr>
          <w:p w:rsidR="0054216B" w:rsidRPr="001F3188" w:rsidRDefault="0054216B" w:rsidP="00456D17">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2013/429/EU of 9 August 2013</w:t>
            </w:r>
          </w:p>
        </w:tc>
      </w:tr>
      <w:tr w:rsidR="00456D17" w:rsidRPr="002D63C9" w:rsidTr="00292D7E">
        <w:tc>
          <w:tcPr>
            <w:tcW w:w="992" w:type="dxa"/>
            <w:shd w:val="clear" w:color="auto" w:fill="auto"/>
          </w:tcPr>
          <w:p w:rsidR="00456D17" w:rsidRPr="001F3188" w:rsidRDefault="00456D17" w:rsidP="007002AF">
            <w:pPr>
              <w:widowControl w:val="0"/>
              <w:autoSpaceDE w:val="0"/>
              <w:autoSpaceDN w:val="0"/>
              <w:adjustRightInd w:val="0"/>
              <w:rPr>
                <w:rFonts w:ascii="Arial" w:hAnsi="Arial" w:cs="Arial"/>
                <w:sz w:val="16"/>
                <w:szCs w:val="16"/>
              </w:rPr>
            </w:pPr>
            <w:r w:rsidRPr="001F3188">
              <w:rPr>
                <w:rFonts w:ascii="Arial" w:hAnsi="Arial" w:cs="Arial"/>
                <w:sz w:val="16"/>
                <w:szCs w:val="16"/>
              </w:rPr>
              <w:t>L302/58</w:t>
            </w:r>
          </w:p>
        </w:tc>
        <w:tc>
          <w:tcPr>
            <w:tcW w:w="1134" w:type="dxa"/>
            <w:shd w:val="clear" w:color="auto" w:fill="auto"/>
          </w:tcPr>
          <w:p w:rsidR="00456D17" w:rsidRPr="001F3188" w:rsidRDefault="00456D17" w:rsidP="007002AF">
            <w:pPr>
              <w:widowControl w:val="0"/>
              <w:autoSpaceDE w:val="0"/>
              <w:autoSpaceDN w:val="0"/>
              <w:adjustRightInd w:val="0"/>
              <w:rPr>
                <w:rFonts w:ascii="Arial" w:hAnsi="Arial" w:cs="Arial"/>
                <w:sz w:val="16"/>
                <w:szCs w:val="16"/>
              </w:rPr>
            </w:pPr>
            <w:r w:rsidRPr="001F3188">
              <w:rPr>
                <w:rFonts w:ascii="Arial" w:hAnsi="Arial" w:cs="Arial"/>
                <w:sz w:val="16"/>
                <w:szCs w:val="16"/>
              </w:rPr>
              <w:t>22.10.2014</w:t>
            </w:r>
          </w:p>
        </w:tc>
        <w:tc>
          <w:tcPr>
            <w:tcW w:w="7901" w:type="dxa"/>
            <w:shd w:val="clear" w:color="auto" w:fill="auto"/>
          </w:tcPr>
          <w:p w:rsidR="00456D17" w:rsidRPr="009168B6" w:rsidRDefault="00456D17" w:rsidP="007002AF">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2014/732/EU</w:t>
            </w:r>
          </w:p>
        </w:tc>
      </w:tr>
      <w:tr w:rsidR="007002AF" w:rsidRPr="002D63C9" w:rsidTr="00FA41A0">
        <w:tc>
          <w:tcPr>
            <w:tcW w:w="992" w:type="dxa"/>
            <w:shd w:val="clear" w:color="auto" w:fill="auto"/>
          </w:tcPr>
          <w:p w:rsidR="007002AF" w:rsidRPr="00AE6646" w:rsidRDefault="007002AF" w:rsidP="00FA41A0">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L209/5</w:t>
            </w:r>
          </w:p>
        </w:tc>
        <w:tc>
          <w:tcPr>
            <w:tcW w:w="1134" w:type="dxa"/>
            <w:shd w:val="clear" w:color="auto" w:fill="auto"/>
          </w:tcPr>
          <w:p w:rsidR="007002AF" w:rsidRPr="00AE6646" w:rsidRDefault="007002AF" w:rsidP="00FA41A0">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06.08.2015</w:t>
            </w:r>
          </w:p>
        </w:tc>
        <w:tc>
          <w:tcPr>
            <w:tcW w:w="7901" w:type="dxa"/>
            <w:shd w:val="clear" w:color="auto" w:fill="auto"/>
          </w:tcPr>
          <w:p w:rsidR="007002AF" w:rsidRPr="001F3188" w:rsidRDefault="007002AF" w:rsidP="00FA41A0">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Commission Implementing Decision (EU) 2015/1356 of 4 August 2015</w:t>
            </w:r>
          </w:p>
        </w:tc>
      </w:tr>
    </w:tbl>
    <w:p w:rsidR="004544BC" w:rsidRPr="008C1FF4" w:rsidRDefault="004544BC" w:rsidP="00B46022"/>
    <w:p w:rsidR="00B46022" w:rsidRPr="00767433" w:rsidRDefault="00B46022" w:rsidP="008105E0">
      <w:pPr>
        <w:outlineLvl w:val="4"/>
      </w:pPr>
      <w:r w:rsidRPr="001A3D33">
        <w:t>X</w:t>
      </w:r>
      <w:r w:rsidR="00A05643">
        <w:t>I</w:t>
      </w:r>
      <w:r w:rsidRPr="00767433">
        <w:t>. Other Animals, Semen, Ova and Embryos</w:t>
      </w:r>
    </w:p>
    <w:p w:rsidR="00B46022" w:rsidRPr="00767433" w:rsidRDefault="00B46022" w:rsidP="00B46022">
      <w:pPr>
        <w:rPr>
          <w:rFonts w:ascii="Arial" w:hAnsi="Arial" w:cs="Arial"/>
          <w:sz w:val="16"/>
          <w:szCs w:val="16"/>
        </w:rPr>
      </w:pPr>
    </w:p>
    <w:p w:rsidR="00B46022" w:rsidRPr="00767433" w:rsidRDefault="00B46022" w:rsidP="00B46022">
      <w:r w:rsidRPr="00767433">
        <w:t>Basic texts</w:t>
      </w:r>
    </w:p>
    <w:p w:rsidR="00B46022" w:rsidRPr="00767433" w:rsidRDefault="00B46022" w:rsidP="00B46022">
      <w:pPr>
        <w:rPr>
          <w:rFonts w:ascii="Arial" w:hAnsi="Arial" w:cs="Arial"/>
          <w:sz w:val="16"/>
          <w:szCs w:val="16"/>
        </w:rPr>
      </w:pPr>
    </w:p>
    <w:p w:rsidR="00280E17" w:rsidRPr="008E5F11" w:rsidRDefault="00280E17" w:rsidP="00280E17">
      <w:pPr>
        <w:spacing w:after="60"/>
        <w:jc w:val="center"/>
        <w:rPr>
          <w:rFonts w:ascii="Arial" w:hAnsi="Arial" w:cs="Arial"/>
          <w:b/>
          <w:i/>
          <w:sz w:val="16"/>
          <w:szCs w:val="16"/>
          <w:u w:val="single"/>
        </w:rPr>
      </w:pPr>
      <w:r w:rsidRPr="008E5F11">
        <w:rPr>
          <w:rFonts w:ascii="Arial" w:hAnsi="Arial" w:cs="Arial"/>
          <w:b/>
          <w:i/>
          <w:sz w:val="16"/>
          <w:szCs w:val="16"/>
          <w:u w:val="single"/>
        </w:rPr>
        <w:t>Animal Health</w:t>
      </w:r>
    </w:p>
    <w:p w:rsidR="008D75BA" w:rsidRPr="00767433" w:rsidRDefault="008D75BA" w:rsidP="008D75BA">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L268/54</w:t>
      </w:r>
      <w:r w:rsidRPr="00767433">
        <w:rPr>
          <w:rFonts w:ascii="Arial" w:hAnsi="Arial" w:cs="Arial"/>
          <w:sz w:val="16"/>
          <w:szCs w:val="16"/>
        </w:rPr>
        <w:tab/>
        <w:t>14/09/1992</w:t>
      </w:r>
      <w:r w:rsidRPr="00767433">
        <w:rPr>
          <w:rFonts w:ascii="Arial" w:hAnsi="Arial" w:cs="Arial"/>
          <w:sz w:val="16"/>
          <w:szCs w:val="16"/>
        </w:rPr>
        <w:tab/>
        <w:t xml:space="preserve">Council </w:t>
      </w:r>
      <w:hyperlink r:id="rId432" w:history="1">
        <w:r w:rsidRPr="0028497C">
          <w:rPr>
            <w:rStyle w:val="Hyperlink"/>
            <w:rFonts w:ascii="Arial" w:hAnsi="Arial" w:cs="Arial"/>
            <w:sz w:val="16"/>
            <w:szCs w:val="16"/>
          </w:rPr>
          <w:t>Directive 92/65/EEC</w:t>
        </w:r>
      </w:hyperlink>
      <w:r w:rsidRPr="00767433">
        <w:rPr>
          <w:rFonts w:ascii="Arial" w:hAnsi="Arial" w:cs="Arial"/>
          <w:sz w:val="16"/>
          <w:szCs w:val="16"/>
        </w:rPr>
        <w:t xml:space="preserve"> of 13 July 1992 laying down animal health requirements governing trade in and imports into the</w:t>
      </w:r>
      <w:r>
        <w:rPr>
          <w:rFonts w:ascii="Arial" w:hAnsi="Arial" w:cs="Arial"/>
          <w:sz w:val="16"/>
          <w:szCs w:val="16"/>
        </w:rPr>
        <w:t xml:space="preserve"> </w:t>
      </w:r>
      <w:r w:rsidRPr="00767433">
        <w:rPr>
          <w:rFonts w:ascii="Arial" w:hAnsi="Arial" w:cs="Arial"/>
          <w:sz w:val="16"/>
          <w:szCs w:val="16"/>
        </w:rPr>
        <w:t>Community of animals, semen, ova and embryos not subject to animal health requirements laid down in specific Community rules referred to in Annex A (I) to Directive 90/425/EEC</w:t>
      </w:r>
    </w:p>
    <w:p w:rsidR="008D75BA" w:rsidRPr="00380256" w:rsidRDefault="008D75BA" w:rsidP="008D75BA">
      <w:pPr>
        <w:autoSpaceDE w:val="0"/>
        <w:autoSpaceDN w:val="0"/>
        <w:adjustRightInd w:val="0"/>
        <w:ind w:left="851"/>
        <w:rPr>
          <w:rFonts w:ascii="Arial" w:hAnsi="Arial" w:cs="Arial"/>
          <w:sz w:val="16"/>
          <w:szCs w:val="16"/>
        </w:rPr>
      </w:pPr>
      <w:r w:rsidRPr="00380256">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3"/>
        <w:gridCol w:w="1135"/>
        <w:gridCol w:w="7899"/>
      </w:tblGrid>
      <w:tr w:rsidR="008D75BA" w:rsidRPr="002D63C9" w:rsidTr="002D63C9">
        <w:tc>
          <w:tcPr>
            <w:tcW w:w="993" w:type="dxa"/>
            <w:shd w:val="clear" w:color="auto" w:fill="auto"/>
          </w:tcPr>
          <w:p w:rsidR="008D75BA" w:rsidRPr="002D63C9" w:rsidRDefault="008D75BA"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5" w:type="dxa"/>
            <w:shd w:val="clear" w:color="auto" w:fill="auto"/>
          </w:tcPr>
          <w:p w:rsidR="008D75BA" w:rsidRPr="002D63C9" w:rsidRDefault="008D75BA"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899" w:type="dxa"/>
            <w:shd w:val="clear" w:color="auto" w:fill="auto"/>
          </w:tcPr>
          <w:p w:rsidR="008D75BA" w:rsidRPr="002D63C9" w:rsidRDefault="008D75BA"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95/1/EC, Euratom, ECSC) L1/1 01.01.1995</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L117/23 </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24.05.1995</w:t>
            </w:r>
          </w:p>
        </w:tc>
        <w:tc>
          <w:tcPr>
            <w:tcW w:w="7899"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95/176/EC of 6 April 1995</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L102/63 </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12.04.2001</w:t>
            </w:r>
          </w:p>
        </w:tc>
        <w:tc>
          <w:tcPr>
            <w:tcW w:w="7899"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2001/298/EC of 30 March 2001</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L187/3 </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16.07.2002</w:t>
            </w:r>
          </w:p>
        </w:tc>
        <w:tc>
          <w:tcPr>
            <w:tcW w:w="7899"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Regulation (EC) No 1282/2002 of 15 July 2002</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L274/21 </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11.10.2002</w:t>
            </w:r>
          </w:p>
        </w:tc>
        <w:tc>
          <w:tcPr>
            <w:tcW w:w="7899"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Regulation (EC) No 1802/2002 of 10 October 2002</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L146/1 </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13.06.2003</w:t>
            </w:r>
          </w:p>
        </w:tc>
        <w:tc>
          <w:tcPr>
            <w:tcW w:w="7899"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Regulation (EC) No 998/2003 of the European Parliament and of the Council of 26 May 2003</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L198/3 </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06.08.2003</w:t>
            </w:r>
          </w:p>
        </w:tc>
        <w:tc>
          <w:tcPr>
            <w:tcW w:w="7899"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Regulation (EC) No 1398/2003 of 5 August 2003</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L236/3 </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23.09.2003</w:t>
            </w:r>
          </w:p>
        </w:tc>
        <w:tc>
          <w:tcPr>
            <w:tcW w:w="7899"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2003 Act of Accession</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L226/128 </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25.06.2004</w:t>
            </w:r>
          </w:p>
        </w:tc>
        <w:tc>
          <w:tcPr>
            <w:tcW w:w="7899"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Council directive 2004/68/EC of 26 April 2004</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L114/17</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01.05.2007</w:t>
            </w:r>
          </w:p>
        </w:tc>
        <w:tc>
          <w:tcPr>
            <w:tcW w:w="7899"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2007/265/EC of 26 April 2007</w:t>
            </w:r>
          </w:p>
        </w:tc>
      </w:tr>
      <w:tr w:rsidR="008D75BA" w:rsidRPr="002D63C9" w:rsidTr="002D63C9">
        <w:tc>
          <w:tcPr>
            <w:tcW w:w="993" w:type="dxa"/>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L219/40</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14.08.2008</w:t>
            </w:r>
          </w:p>
        </w:tc>
        <w:tc>
          <w:tcPr>
            <w:tcW w:w="7899"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Council Directive 2008/73/EC of 15 July 2008</w:t>
            </w:r>
          </w:p>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r w:rsidR="008D75BA" w:rsidRPr="002D63C9" w:rsidTr="002D63C9">
        <w:tblPrEx>
          <w:tblBorders>
            <w:left w:val="none" w:sz="0" w:space="0" w:color="auto"/>
          </w:tblBorders>
        </w:tblPrEx>
        <w:tc>
          <w:tcPr>
            <w:tcW w:w="993" w:type="dxa"/>
            <w:tcBorders>
              <w:left w:val="dotted" w:sz="4" w:space="0" w:color="auto"/>
            </w:tcBorders>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L52/14</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03.03.2010</w:t>
            </w:r>
          </w:p>
        </w:tc>
        <w:tc>
          <w:tcPr>
            <w:tcW w:w="7899"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Regulation (EU) No 176/2010 of 2 March 2010</w:t>
            </w:r>
          </w:p>
        </w:tc>
      </w:tr>
      <w:tr w:rsidR="008D75BA" w:rsidRPr="002D63C9" w:rsidTr="002D63C9">
        <w:tblPrEx>
          <w:tblBorders>
            <w:left w:val="none" w:sz="0" w:space="0" w:color="auto"/>
          </w:tblBorders>
        </w:tblPrEx>
        <w:tc>
          <w:tcPr>
            <w:tcW w:w="993" w:type="dxa"/>
            <w:tcBorders>
              <w:left w:val="dotted" w:sz="4" w:space="0" w:color="auto"/>
            </w:tcBorders>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L118/56</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12.05.2010</w:t>
            </w:r>
          </w:p>
        </w:tc>
        <w:tc>
          <w:tcPr>
            <w:tcW w:w="7899" w:type="dxa"/>
            <w:shd w:val="clear" w:color="auto" w:fill="auto"/>
          </w:tcPr>
          <w:p w:rsidR="008D75BA" w:rsidRPr="002D63C9" w:rsidRDefault="008D75BA" w:rsidP="002D63C9">
            <w:pPr>
              <w:widowControl w:val="0"/>
              <w:autoSpaceDE w:val="0"/>
              <w:autoSpaceDN w:val="0"/>
              <w:adjustRightInd w:val="0"/>
              <w:jc w:val="both"/>
              <w:rPr>
                <w:rFonts w:ascii="Arial" w:hAnsi="Arial" w:cs="Arial"/>
                <w:sz w:val="20"/>
                <w:szCs w:val="20"/>
              </w:rPr>
            </w:pPr>
            <w:r w:rsidRPr="002D63C9">
              <w:rPr>
                <w:rFonts w:ascii="Arial" w:hAnsi="Arial" w:cs="Arial"/>
                <w:sz w:val="16"/>
                <w:szCs w:val="16"/>
              </w:rPr>
              <w:t>Commission Decision 2010/270/EU of 6 May 2010</w:t>
            </w:r>
          </w:p>
        </w:tc>
      </w:tr>
      <w:tr w:rsidR="008D75BA" w:rsidRPr="002D63C9" w:rsidTr="002D63C9">
        <w:tblPrEx>
          <w:tblBorders>
            <w:left w:val="none" w:sz="0" w:space="0" w:color="auto"/>
          </w:tblBorders>
        </w:tblPrEx>
        <w:tc>
          <w:tcPr>
            <w:tcW w:w="993" w:type="dxa"/>
            <w:tcBorders>
              <w:left w:val="dotted" w:sz="4" w:space="0" w:color="auto"/>
            </w:tcBorders>
            <w:shd w:val="clear" w:color="auto" w:fill="auto"/>
          </w:tcPr>
          <w:p w:rsidR="008D75BA" w:rsidRPr="002D63C9" w:rsidRDefault="008D75BA" w:rsidP="002D63C9">
            <w:pPr>
              <w:autoSpaceDE w:val="0"/>
              <w:autoSpaceDN w:val="0"/>
              <w:adjustRightInd w:val="0"/>
              <w:jc w:val="both"/>
              <w:rPr>
                <w:rFonts w:ascii="Arial" w:hAnsi="Arial" w:cs="Arial"/>
                <w:sz w:val="16"/>
                <w:szCs w:val="16"/>
              </w:rPr>
            </w:pPr>
            <w:r w:rsidRPr="002D63C9">
              <w:rPr>
                <w:rFonts w:ascii="Arial" w:hAnsi="Arial" w:cs="Arial"/>
                <w:sz w:val="16"/>
                <w:szCs w:val="16"/>
              </w:rPr>
              <w:t>L293/62</w:t>
            </w:r>
          </w:p>
        </w:tc>
        <w:tc>
          <w:tcPr>
            <w:tcW w:w="1135"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11.11.2010</w:t>
            </w:r>
          </w:p>
        </w:tc>
        <w:tc>
          <w:tcPr>
            <w:tcW w:w="7899" w:type="dxa"/>
            <w:shd w:val="clear" w:color="auto" w:fill="auto"/>
          </w:tcPr>
          <w:p w:rsidR="008D75BA" w:rsidRPr="002D63C9" w:rsidRDefault="008D75B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Decision 2010/684/EU of 10 November 2010</w:t>
            </w:r>
          </w:p>
        </w:tc>
      </w:tr>
      <w:tr w:rsidR="008D75BA" w:rsidRPr="002D63C9" w:rsidTr="002B1F8D">
        <w:tblPrEx>
          <w:tblBorders>
            <w:left w:val="none" w:sz="0" w:space="0" w:color="auto"/>
          </w:tblBorders>
        </w:tblPrEx>
        <w:tc>
          <w:tcPr>
            <w:tcW w:w="993" w:type="dxa"/>
            <w:tcBorders>
              <w:left w:val="dotted" w:sz="4" w:space="0" w:color="auto"/>
            </w:tcBorders>
            <w:shd w:val="clear" w:color="auto" w:fill="auto"/>
          </w:tcPr>
          <w:p w:rsidR="008D75BA" w:rsidRPr="002D63C9" w:rsidRDefault="008D75BA" w:rsidP="004B353D">
            <w:pPr>
              <w:autoSpaceDE w:val="0"/>
              <w:autoSpaceDN w:val="0"/>
              <w:adjustRightInd w:val="0"/>
              <w:jc w:val="both"/>
              <w:rPr>
                <w:rFonts w:ascii="Arial" w:hAnsi="Arial" w:cs="Arial"/>
                <w:sz w:val="16"/>
                <w:szCs w:val="16"/>
              </w:rPr>
            </w:pPr>
            <w:r w:rsidRPr="002D63C9">
              <w:rPr>
                <w:rFonts w:ascii="Arial" w:hAnsi="Arial" w:cs="Arial"/>
                <w:sz w:val="16"/>
                <w:szCs w:val="16"/>
              </w:rPr>
              <w:t>L50/51</w:t>
            </w:r>
          </w:p>
        </w:tc>
        <w:tc>
          <w:tcPr>
            <w:tcW w:w="1135" w:type="dxa"/>
            <w:shd w:val="clear" w:color="auto" w:fill="auto"/>
          </w:tcPr>
          <w:p w:rsidR="008D75BA" w:rsidRPr="002D63C9" w:rsidRDefault="008D75BA" w:rsidP="004B353D">
            <w:pPr>
              <w:widowControl w:val="0"/>
              <w:autoSpaceDE w:val="0"/>
              <w:autoSpaceDN w:val="0"/>
              <w:adjustRightInd w:val="0"/>
              <w:jc w:val="both"/>
              <w:rPr>
                <w:rFonts w:ascii="Arial" w:hAnsi="Arial" w:cs="Arial"/>
                <w:sz w:val="16"/>
                <w:szCs w:val="16"/>
              </w:rPr>
            </w:pPr>
            <w:r w:rsidRPr="002D63C9">
              <w:rPr>
                <w:rFonts w:ascii="Arial" w:hAnsi="Arial" w:cs="Arial"/>
                <w:sz w:val="16"/>
                <w:szCs w:val="16"/>
              </w:rPr>
              <w:t>23.02.2012</w:t>
            </w:r>
          </w:p>
        </w:tc>
        <w:tc>
          <w:tcPr>
            <w:tcW w:w="7899" w:type="dxa"/>
            <w:shd w:val="clear" w:color="auto" w:fill="auto"/>
          </w:tcPr>
          <w:p w:rsidR="008D75BA" w:rsidRPr="002D63C9" w:rsidRDefault="008D75BA" w:rsidP="004B353D">
            <w:pPr>
              <w:widowControl w:val="0"/>
              <w:autoSpaceDE w:val="0"/>
              <w:autoSpaceDN w:val="0"/>
              <w:adjustRightInd w:val="0"/>
              <w:jc w:val="both"/>
              <w:rPr>
                <w:rFonts w:ascii="Arial" w:hAnsi="Arial" w:cs="Arial"/>
                <w:sz w:val="16"/>
                <w:szCs w:val="16"/>
              </w:rPr>
            </w:pPr>
            <w:r w:rsidRPr="002D63C9">
              <w:rPr>
                <w:rFonts w:ascii="Arial" w:hAnsi="Arial" w:cs="Arial"/>
                <w:sz w:val="16"/>
                <w:szCs w:val="16"/>
              </w:rPr>
              <w:t>Commission Implementing Decision 2012/112/EU of 17 February 2012</w:t>
            </w:r>
          </w:p>
        </w:tc>
      </w:tr>
      <w:tr w:rsidR="004B353D" w:rsidRPr="002D63C9" w:rsidTr="004B353D">
        <w:tblPrEx>
          <w:tblBorders>
            <w:left w:val="none" w:sz="0" w:space="0" w:color="auto"/>
          </w:tblBorders>
        </w:tblPrEx>
        <w:tc>
          <w:tcPr>
            <w:tcW w:w="993" w:type="dxa"/>
            <w:tcBorders>
              <w:left w:val="dotted" w:sz="4" w:space="0" w:color="auto"/>
            </w:tcBorders>
            <w:shd w:val="clear" w:color="auto" w:fill="auto"/>
          </w:tcPr>
          <w:p w:rsidR="004B353D" w:rsidRPr="00D27E23" w:rsidRDefault="004B353D" w:rsidP="00717A9C">
            <w:pPr>
              <w:autoSpaceDE w:val="0"/>
              <w:autoSpaceDN w:val="0"/>
              <w:adjustRightInd w:val="0"/>
              <w:jc w:val="both"/>
              <w:rPr>
                <w:rFonts w:ascii="Arial" w:hAnsi="Arial" w:cs="Arial"/>
                <w:sz w:val="16"/>
                <w:szCs w:val="16"/>
              </w:rPr>
            </w:pPr>
            <w:r w:rsidRPr="00D27E23">
              <w:rPr>
                <w:rFonts w:ascii="Arial" w:hAnsi="Arial" w:cs="Arial"/>
                <w:sz w:val="16"/>
                <w:szCs w:val="16"/>
              </w:rPr>
              <w:t>L281/14</w:t>
            </w:r>
          </w:p>
        </w:tc>
        <w:tc>
          <w:tcPr>
            <w:tcW w:w="1135" w:type="dxa"/>
            <w:shd w:val="clear" w:color="auto" w:fill="auto"/>
          </w:tcPr>
          <w:p w:rsidR="004B353D" w:rsidRPr="00D27E23" w:rsidRDefault="004B353D" w:rsidP="00717A9C">
            <w:pPr>
              <w:widowControl w:val="0"/>
              <w:autoSpaceDE w:val="0"/>
              <w:autoSpaceDN w:val="0"/>
              <w:adjustRightInd w:val="0"/>
              <w:jc w:val="both"/>
              <w:rPr>
                <w:rFonts w:ascii="Arial" w:hAnsi="Arial" w:cs="Arial"/>
                <w:sz w:val="16"/>
                <w:szCs w:val="16"/>
              </w:rPr>
            </w:pPr>
            <w:r w:rsidRPr="00D27E23">
              <w:rPr>
                <w:rFonts w:ascii="Arial" w:hAnsi="Arial" w:cs="Arial"/>
                <w:sz w:val="16"/>
                <w:szCs w:val="16"/>
              </w:rPr>
              <w:t>23.10.2013</w:t>
            </w:r>
          </w:p>
        </w:tc>
        <w:tc>
          <w:tcPr>
            <w:tcW w:w="7899" w:type="dxa"/>
            <w:shd w:val="clear" w:color="auto" w:fill="auto"/>
          </w:tcPr>
          <w:p w:rsidR="004B353D" w:rsidRPr="002D63C9" w:rsidRDefault="004B353D" w:rsidP="00717A9C">
            <w:pPr>
              <w:widowControl w:val="0"/>
              <w:autoSpaceDE w:val="0"/>
              <w:autoSpaceDN w:val="0"/>
              <w:adjustRightInd w:val="0"/>
              <w:jc w:val="both"/>
              <w:rPr>
                <w:rFonts w:ascii="Arial" w:hAnsi="Arial" w:cs="Arial"/>
                <w:sz w:val="16"/>
                <w:szCs w:val="16"/>
              </w:rPr>
            </w:pPr>
            <w:r w:rsidRPr="00D27E23">
              <w:rPr>
                <w:rFonts w:ascii="Arial" w:hAnsi="Arial" w:cs="Arial"/>
                <w:sz w:val="16"/>
                <w:szCs w:val="16"/>
              </w:rPr>
              <w:t>Commission Implementing Decision 2013/518/EU of 21 October 2013</w:t>
            </w:r>
          </w:p>
        </w:tc>
      </w:tr>
      <w:tr w:rsidR="00717A9C" w:rsidRPr="002D63C9" w:rsidTr="00292D7E">
        <w:tblPrEx>
          <w:tblBorders>
            <w:left w:val="none" w:sz="0" w:space="0" w:color="auto"/>
          </w:tblBorders>
        </w:tblPrEx>
        <w:tc>
          <w:tcPr>
            <w:tcW w:w="992" w:type="dxa"/>
            <w:tcBorders>
              <w:left w:val="dotted" w:sz="4" w:space="0" w:color="auto"/>
            </w:tcBorders>
            <w:shd w:val="clear" w:color="auto" w:fill="auto"/>
          </w:tcPr>
          <w:p w:rsidR="00717A9C" w:rsidRPr="001F3188" w:rsidRDefault="00717A9C" w:rsidP="00292D7E">
            <w:pPr>
              <w:autoSpaceDE w:val="0"/>
              <w:autoSpaceDN w:val="0"/>
              <w:adjustRightInd w:val="0"/>
              <w:spacing w:after="60"/>
              <w:jc w:val="both"/>
              <w:rPr>
                <w:rFonts w:ascii="Arial" w:hAnsi="Arial" w:cs="Arial"/>
                <w:sz w:val="16"/>
                <w:szCs w:val="16"/>
              </w:rPr>
            </w:pPr>
            <w:r w:rsidRPr="001F3188">
              <w:rPr>
                <w:rFonts w:ascii="Arial" w:hAnsi="Arial" w:cs="Arial"/>
                <w:sz w:val="16"/>
                <w:szCs w:val="16"/>
              </w:rPr>
              <w:t>L232/5</w:t>
            </w:r>
          </w:p>
        </w:tc>
        <w:tc>
          <w:tcPr>
            <w:tcW w:w="1134" w:type="dxa"/>
            <w:shd w:val="clear" w:color="auto" w:fill="auto"/>
          </w:tcPr>
          <w:p w:rsidR="00717A9C" w:rsidRPr="001F3188" w:rsidRDefault="00717A9C" w:rsidP="000B069B">
            <w:pPr>
              <w:widowControl w:val="0"/>
              <w:autoSpaceDE w:val="0"/>
              <w:autoSpaceDN w:val="0"/>
              <w:adjustRightInd w:val="0"/>
              <w:spacing w:after="60"/>
              <w:jc w:val="both"/>
              <w:rPr>
                <w:rFonts w:ascii="Arial" w:hAnsi="Arial" w:cs="Arial"/>
                <w:sz w:val="16"/>
                <w:szCs w:val="16"/>
              </w:rPr>
            </w:pPr>
            <w:r w:rsidRPr="001F3188">
              <w:rPr>
                <w:rFonts w:ascii="Arial" w:hAnsi="Arial" w:cs="Arial"/>
                <w:sz w:val="16"/>
                <w:szCs w:val="16"/>
              </w:rPr>
              <w:t>05.0</w:t>
            </w:r>
            <w:r w:rsidR="000B069B">
              <w:rPr>
                <w:rFonts w:ascii="Arial" w:hAnsi="Arial" w:cs="Arial"/>
                <w:sz w:val="16"/>
                <w:szCs w:val="16"/>
              </w:rPr>
              <w:t>8</w:t>
            </w:r>
            <w:r w:rsidRPr="001F3188">
              <w:rPr>
                <w:rFonts w:ascii="Arial" w:hAnsi="Arial" w:cs="Arial"/>
                <w:sz w:val="16"/>
                <w:szCs w:val="16"/>
              </w:rPr>
              <w:t>.2014</w:t>
            </w:r>
          </w:p>
        </w:tc>
        <w:tc>
          <w:tcPr>
            <w:tcW w:w="7901" w:type="dxa"/>
            <w:shd w:val="clear" w:color="auto" w:fill="auto"/>
          </w:tcPr>
          <w:p w:rsidR="00717A9C" w:rsidRPr="00D27E23" w:rsidRDefault="00717A9C" w:rsidP="00292D7E">
            <w:pPr>
              <w:widowControl w:val="0"/>
              <w:autoSpaceDE w:val="0"/>
              <w:autoSpaceDN w:val="0"/>
              <w:adjustRightInd w:val="0"/>
              <w:spacing w:after="60"/>
              <w:jc w:val="both"/>
              <w:rPr>
                <w:rFonts w:ascii="Arial" w:hAnsi="Arial" w:cs="Arial"/>
                <w:sz w:val="16"/>
                <w:szCs w:val="16"/>
              </w:rPr>
            </w:pPr>
            <w:r w:rsidRPr="001F3188">
              <w:rPr>
                <w:rFonts w:ascii="Arial" w:hAnsi="Arial" w:cs="Arial"/>
                <w:sz w:val="16"/>
                <w:szCs w:val="16"/>
              </w:rPr>
              <w:t>Commission Implementing Regulation (EU) No 846/2014 of 4 August 2014</w:t>
            </w:r>
          </w:p>
        </w:tc>
      </w:tr>
    </w:tbl>
    <w:p w:rsidR="002B1F8D" w:rsidRPr="00B64DF8" w:rsidRDefault="002B1F8D" w:rsidP="002B1F8D">
      <w:pPr>
        <w:autoSpaceDE w:val="0"/>
        <w:autoSpaceDN w:val="0"/>
        <w:adjustRightInd w:val="0"/>
        <w:ind w:left="851"/>
        <w:rPr>
          <w:rFonts w:ascii="Arial" w:hAnsi="Arial" w:cs="Arial"/>
          <w:sz w:val="16"/>
          <w:szCs w:val="16"/>
        </w:rPr>
      </w:pPr>
      <w:r w:rsidRPr="00B64DF8">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2B1F8D" w:rsidRPr="002D63C9" w:rsidTr="00EA4CF0">
        <w:tc>
          <w:tcPr>
            <w:tcW w:w="992" w:type="dxa"/>
            <w:tcBorders>
              <w:left w:val="dotted" w:sz="4" w:space="0" w:color="auto"/>
            </w:tcBorders>
            <w:shd w:val="clear" w:color="auto" w:fill="auto"/>
          </w:tcPr>
          <w:p w:rsidR="002B1F8D" w:rsidRPr="00B64DF8" w:rsidRDefault="002B1F8D" w:rsidP="00EA4CF0">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L84/29</w:t>
            </w:r>
          </w:p>
        </w:tc>
        <w:tc>
          <w:tcPr>
            <w:tcW w:w="1134" w:type="dxa"/>
            <w:shd w:val="clear" w:color="auto" w:fill="auto"/>
          </w:tcPr>
          <w:p w:rsidR="002B1F8D" w:rsidRPr="00B64DF8" w:rsidRDefault="002B1F8D" w:rsidP="00EA4CF0">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23.03.2013</w:t>
            </w:r>
          </w:p>
        </w:tc>
        <w:tc>
          <w:tcPr>
            <w:tcW w:w="7901" w:type="dxa"/>
            <w:shd w:val="clear" w:color="auto" w:fill="auto"/>
          </w:tcPr>
          <w:p w:rsidR="002B1F8D" w:rsidRPr="002D63C9" w:rsidRDefault="002B1F8D" w:rsidP="00EA4CF0">
            <w:pPr>
              <w:widowControl w:val="0"/>
              <w:autoSpaceDE w:val="0"/>
              <w:autoSpaceDN w:val="0"/>
              <w:adjustRightInd w:val="0"/>
              <w:spacing w:after="60"/>
              <w:rPr>
                <w:rFonts w:ascii="Arial" w:hAnsi="Arial" w:cs="Arial"/>
                <w:sz w:val="16"/>
                <w:szCs w:val="16"/>
              </w:rPr>
            </w:pPr>
            <w:r w:rsidRPr="00B64DF8">
              <w:rPr>
                <w:rFonts w:ascii="Arial" w:hAnsi="Arial" w:cs="Arial"/>
                <w:sz w:val="16"/>
                <w:szCs w:val="16"/>
              </w:rPr>
              <w:t>Corrigendum</w:t>
            </w:r>
          </w:p>
        </w:tc>
      </w:tr>
    </w:tbl>
    <w:p w:rsidR="00B46022" w:rsidRPr="00767433" w:rsidRDefault="00B46022" w:rsidP="00B46022">
      <w:pPr>
        <w:rPr>
          <w:rFonts w:ascii="Arial" w:hAnsi="Arial" w:cs="Arial"/>
          <w:sz w:val="16"/>
          <w:szCs w:val="16"/>
        </w:rPr>
      </w:pPr>
    </w:p>
    <w:p w:rsidR="00B46022" w:rsidRPr="00767433" w:rsidRDefault="00B46022" w:rsidP="00B46022">
      <w:r w:rsidRPr="00767433">
        <w:t>Application texts</w:t>
      </w:r>
    </w:p>
    <w:p w:rsidR="00B46022" w:rsidRPr="00767433" w:rsidRDefault="00B46022" w:rsidP="00B46022">
      <w:pPr>
        <w:rPr>
          <w:rFonts w:ascii="Arial" w:hAnsi="Arial" w:cs="Arial"/>
          <w:sz w:val="16"/>
          <w:szCs w:val="16"/>
        </w:rPr>
      </w:pPr>
    </w:p>
    <w:p w:rsidR="00280E17" w:rsidRPr="008E5F11" w:rsidRDefault="00280E17" w:rsidP="00280E17">
      <w:pPr>
        <w:spacing w:after="60"/>
        <w:jc w:val="center"/>
        <w:rPr>
          <w:rFonts w:ascii="Arial" w:hAnsi="Arial" w:cs="Arial"/>
          <w:b/>
          <w:i/>
          <w:sz w:val="16"/>
          <w:szCs w:val="16"/>
          <w:u w:val="single"/>
        </w:rPr>
      </w:pPr>
      <w:r>
        <w:rPr>
          <w:rFonts w:ascii="Arial" w:hAnsi="Arial" w:cs="Arial"/>
          <w:b/>
          <w:i/>
          <w:sz w:val="16"/>
          <w:szCs w:val="16"/>
          <w:u w:val="single"/>
        </w:rPr>
        <w:t>Certain birds. List of third countries and certification</w:t>
      </w:r>
    </w:p>
    <w:p w:rsidR="005C4A11" w:rsidRDefault="005C4A11" w:rsidP="005C4A1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64DF8">
        <w:rPr>
          <w:rFonts w:ascii="Arial" w:hAnsi="Arial" w:cs="Arial"/>
          <w:sz w:val="16"/>
          <w:szCs w:val="16"/>
        </w:rPr>
        <w:t>L47/1</w:t>
      </w:r>
      <w:r w:rsidRPr="00B64DF8">
        <w:rPr>
          <w:rFonts w:ascii="Arial" w:hAnsi="Arial" w:cs="Arial"/>
          <w:sz w:val="16"/>
          <w:szCs w:val="16"/>
        </w:rPr>
        <w:tab/>
        <w:t>20/02/2013</w:t>
      </w:r>
      <w:r w:rsidRPr="00B64DF8">
        <w:rPr>
          <w:rFonts w:ascii="Arial" w:hAnsi="Arial" w:cs="Arial"/>
          <w:sz w:val="16"/>
          <w:szCs w:val="16"/>
        </w:rPr>
        <w:tab/>
        <w:t xml:space="preserve">Commission Implementing </w:t>
      </w:r>
      <w:hyperlink r:id="rId433" w:history="1">
        <w:r w:rsidRPr="00B64DF8">
          <w:rPr>
            <w:rStyle w:val="Hyperlink"/>
            <w:rFonts w:ascii="Arial" w:hAnsi="Arial" w:cs="Arial"/>
            <w:sz w:val="16"/>
            <w:szCs w:val="16"/>
          </w:rPr>
          <w:t>Regulation (EU) No 139/2013</w:t>
        </w:r>
      </w:hyperlink>
      <w:r w:rsidRPr="00B64DF8">
        <w:rPr>
          <w:rFonts w:ascii="Arial" w:hAnsi="Arial" w:cs="Arial"/>
          <w:sz w:val="16"/>
          <w:szCs w:val="16"/>
        </w:rPr>
        <w:t xml:space="preserve"> of 7 January 2013 laying down animal health conditions for imports of certain birds into the Union and the quarantine conditions thereof</w:t>
      </w:r>
    </w:p>
    <w:p w:rsidR="00B64DF8" w:rsidRPr="00B64DF8" w:rsidRDefault="00B64DF8" w:rsidP="00B64DF8">
      <w:pPr>
        <w:widowControl w:val="0"/>
        <w:tabs>
          <w:tab w:val="center" w:pos="1418"/>
          <w:tab w:val="left" w:pos="1985"/>
          <w:tab w:val="right" w:pos="2997"/>
          <w:tab w:val="left" w:pos="3087"/>
        </w:tabs>
        <w:autoSpaceDE w:val="0"/>
        <w:autoSpaceDN w:val="0"/>
        <w:adjustRightInd w:val="0"/>
        <w:spacing w:after="60"/>
        <w:ind w:left="1985"/>
        <w:jc w:val="both"/>
        <w:rPr>
          <w:rFonts w:ascii="Arial" w:hAnsi="Arial" w:cs="Arial"/>
          <w:sz w:val="16"/>
          <w:szCs w:val="16"/>
        </w:rPr>
      </w:pPr>
    </w:p>
    <w:p w:rsidR="00280E17" w:rsidRPr="008E5F11" w:rsidRDefault="00280E17" w:rsidP="00B63550">
      <w:pPr>
        <w:spacing w:before="60" w:after="60"/>
        <w:jc w:val="center"/>
        <w:rPr>
          <w:rFonts w:ascii="Arial" w:hAnsi="Arial" w:cs="Arial"/>
          <w:b/>
          <w:i/>
          <w:sz w:val="16"/>
          <w:szCs w:val="16"/>
          <w:u w:val="single"/>
        </w:rPr>
      </w:pPr>
      <w:r>
        <w:rPr>
          <w:rFonts w:ascii="Arial" w:hAnsi="Arial" w:cs="Arial"/>
          <w:b/>
          <w:i/>
          <w:sz w:val="16"/>
          <w:szCs w:val="16"/>
          <w:u w:val="single"/>
        </w:rPr>
        <w:t>Bees. List of third countries and certification</w:t>
      </w:r>
    </w:p>
    <w:p w:rsidR="00C743BA" w:rsidRPr="007C2FC7" w:rsidRDefault="00C743BA" w:rsidP="00047CA3">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C2FC7">
        <w:rPr>
          <w:rFonts w:ascii="Arial" w:hAnsi="Arial" w:cs="Arial"/>
          <w:sz w:val="16"/>
          <w:szCs w:val="16"/>
        </w:rPr>
        <w:t>L73/1</w:t>
      </w:r>
      <w:r w:rsidRPr="007C2FC7">
        <w:rPr>
          <w:rFonts w:ascii="Arial" w:hAnsi="Arial" w:cs="Arial"/>
          <w:sz w:val="16"/>
          <w:szCs w:val="16"/>
        </w:rPr>
        <w:tab/>
        <w:t>20/03/2010</w:t>
      </w:r>
      <w:r w:rsidRPr="007C2FC7">
        <w:rPr>
          <w:rFonts w:ascii="Arial" w:hAnsi="Arial" w:cs="Arial"/>
          <w:sz w:val="16"/>
          <w:szCs w:val="16"/>
        </w:rPr>
        <w:tab/>
        <w:t xml:space="preserve">Commission </w:t>
      </w:r>
      <w:hyperlink r:id="rId434" w:history="1">
        <w:r w:rsidRPr="007C2FC7">
          <w:rPr>
            <w:rStyle w:val="Hyperlink"/>
            <w:rFonts w:ascii="Arial" w:hAnsi="Arial" w:cs="Arial"/>
            <w:sz w:val="16"/>
            <w:szCs w:val="16"/>
          </w:rPr>
          <w:t>Regulation (EU) No 206/2010</w:t>
        </w:r>
      </w:hyperlink>
      <w:r w:rsidRPr="007C2FC7">
        <w:rPr>
          <w:rFonts w:ascii="Arial" w:hAnsi="Arial" w:cs="Arial"/>
          <w:sz w:val="16"/>
          <w:szCs w:val="16"/>
        </w:rPr>
        <w:t xml:space="preserve"> of 12 March 2010 laying down lists of third countries, territories or parts thereof authorised for the introduction into the European Union of certain animals and fresh meat and the veterinary certification requirements</w:t>
      </w:r>
    </w:p>
    <w:p w:rsidR="00047CA3" w:rsidRPr="00582E82" w:rsidRDefault="00047CA3" w:rsidP="00047CA3">
      <w:pPr>
        <w:autoSpaceDE w:val="0"/>
        <w:autoSpaceDN w:val="0"/>
        <w:adjustRightInd w:val="0"/>
        <w:ind w:left="851"/>
        <w:rPr>
          <w:rFonts w:ascii="Arial" w:hAnsi="Arial" w:cs="Arial"/>
          <w:sz w:val="16"/>
          <w:szCs w:val="16"/>
        </w:rPr>
      </w:pPr>
      <w:r w:rsidRPr="00582E82">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047CA3" w:rsidRPr="002D63C9" w:rsidTr="002D63C9">
        <w:tc>
          <w:tcPr>
            <w:tcW w:w="992" w:type="dxa"/>
            <w:shd w:val="clear" w:color="auto" w:fill="auto"/>
          </w:tcPr>
          <w:p w:rsidR="00047CA3" w:rsidRPr="002D63C9" w:rsidRDefault="00047CA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L243/16</w:t>
            </w:r>
          </w:p>
        </w:tc>
        <w:tc>
          <w:tcPr>
            <w:tcW w:w="1134" w:type="dxa"/>
            <w:shd w:val="clear" w:color="auto" w:fill="auto"/>
          </w:tcPr>
          <w:p w:rsidR="00047CA3" w:rsidRPr="002D63C9" w:rsidRDefault="00047CA3"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16.09.2010</w:t>
            </w:r>
          </w:p>
        </w:tc>
        <w:tc>
          <w:tcPr>
            <w:tcW w:w="7901" w:type="dxa"/>
            <w:shd w:val="clear" w:color="auto" w:fill="auto"/>
          </w:tcPr>
          <w:p w:rsidR="00047CA3" w:rsidRPr="002D63C9" w:rsidRDefault="00047CA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810/2010 of 15 September 2010</w:t>
            </w:r>
          </w:p>
        </w:tc>
      </w:tr>
      <w:tr w:rsidR="00BF31CB" w:rsidRPr="002D63C9" w:rsidTr="002D63C9">
        <w:tc>
          <w:tcPr>
            <w:tcW w:w="992" w:type="dxa"/>
            <w:shd w:val="clear" w:color="auto" w:fill="auto"/>
          </w:tcPr>
          <w:p w:rsidR="00BF31CB" w:rsidRPr="002D63C9" w:rsidRDefault="00BF31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L44/7</w:t>
            </w:r>
          </w:p>
        </w:tc>
        <w:tc>
          <w:tcPr>
            <w:tcW w:w="1134" w:type="dxa"/>
            <w:shd w:val="clear" w:color="auto" w:fill="auto"/>
          </w:tcPr>
          <w:p w:rsidR="00BF31CB" w:rsidRPr="002D63C9" w:rsidRDefault="00BF31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18.02.2011</w:t>
            </w:r>
          </w:p>
        </w:tc>
        <w:tc>
          <w:tcPr>
            <w:tcW w:w="7901" w:type="dxa"/>
            <w:shd w:val="clear" w:color="auto" w:fill="auto"/>
          </w:tcPr>
          <w:p w:rsidR="00BF31CB" w:rsidRPr="002D63C9" w:rsidRDefault="00BF31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144/2011 of 17 February 2011</w:t>
            </w:r>
            <w:r w:rsidR="00106D57" w:rsidRPr="002D63C9">
              <w:rPr>
                <w:rFonts w:ascii="Arial" w:hAnsi="Arial" w:cs="Arial"/>
                <w:sz w:val="16"/>
                <w:szCs w:val="16"/>
              </w:rPr>
              <w:br/>
            </w:r>
            <w:r w:rsidR="00106D57" w:rsidRPr="002D63C9">
              <w:rPr>
                <w:rFonts w:ascii="Arial" w:hAnsi="Arial" w:cs="Arial"/>
                <w:sz w:val="16"/>
                <w:szCs w:val="16"/>
              </w:rPr>
              <w:tab/>
              <w:t>Corrected by: L63/28; 10.03.2011; Corrigendum</w:t>
            </w:r>
          </w:p>
        </w:tc>
      </w:tr>
      <w:tr w:rsidR="00AB14E1" w:rsidRPr="002D63C9" w:rsidTr="002D63C9">
        <w:tc>
          <w:tcPr>
            <w:tcW w:w="992" w:type="dxa"/>
            <w:shd w:val="clear" w:color="auto" w:fill="auto"/>
          </w:tcPr>
          <w:p w:rsidR="00AB14E1" w:rsidRPr="002D63C9" w:rsidRDefault="00AB14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L96/10</w:t>
            </w:r>
          </w:p>
        </w:tc>
        <w:tc>
          <w:tcPr>
            <w:tcW w:w="1134" w:type="dxa"/>
            <w:shd w:val="clear" w:color="auto" w:fill="auto"/>
          </w:tcPr>
          <w:p w:rsidR="00AB14E1" w:rsidRPr="002D63C9" w:rsidRDefault="00AB14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09.04.2011</w:t>
            </w:r>
          </w:p>
        </w:tc>
        <w:tc>
          <w:tcPr>
            <w:tcW w:w="7901" w:type="dxa"/>
            <w:shd w:val="clear" w:color="auto" w:fill="auto"/>
          </w:tcPr>
          <w:p w:rsidR="00AB14E1" w:rsidRPr="002D63C9" w:rsidRDefault="00AB14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342/2011 of 8 April 2011</w:t>
            </w:r>
          </w:p>
        </w:tc>
      </w:tr>
      <w:tr w:rsidR="00991DA7" w:rsidRPr="002D63C9" w:rsidTr="002D63C9">
        <w:tc>
          <w:tcPr>
            <w:tcW w:w="992" w:type="dxa"/>
            <w:shd w:val="clear" w:color="auto" w:fill="auto"/>
          </w:tcPr>
          <w:p w:rsidR="00991DA7" w:rsidRPr="002D63C9" w:rsidRDefault="00991D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L205/27</w:t>
            </w:r>
          </w:p>
        </w:tc>
        <w:tc>
          <w:tcPr>
            <w:tcW w:w="1134" w:type="dxa"/>
            <w:shd w:val="clear" w:color="auto" w:fill="auto"/>
          </w:tcPr>
          <w:p w:rsidR="00991DA7" w:rsidRPr="002D63C9" w:rsidRDefault="00991D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10.08.2011</w:t>
            </w:r>
          </w:p>
        </w:tc>
        <w:tc>
          <w:tcPr>
            <w:tcW w:w="7901" w:type="dxa"/>
            <w:shd w:val="clear" w:color="auto" w:fill="auto"/>
          </w:tcPr>
          <w:p w:rsidR="00991DA7" w:rsidRPr="002D63C9" w:rsidRDefault="00991D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801/2011 of 9 August 2011</w:t>
            </w:r>
          </w:p>
        </w:tc>
      </w:tr>
      <w:tr w:rsidR="002A0A7B" w:rsidRPr="002D63C9" w:rsidTr="002D63C9">
        <w:tc>
          <w:tcPr>
            <w:tcW w:w="992" w:type="dxa"/>
            <w:shd w:val="clear" w:color="auto" w:fill="auto"/>
          </w:tcPr>
          <w:p w:rsidR="002A0A7B" w:rsidRPr="002D63C9" w:rsidRDefault="002A0A7B" w:rsidP="00A46C44">
            <w:pPr>
              <w:widowControl w:val="0"/>
              <w:autoSpaceDE w:val="0"/>
              <w:autoSpaceDN w:val="0"/>
              <w:adjustRightInd w:val="0"/>
              <w:rPr>
                <w:rFonts w:ascii="Arial" w:hAnsi="Arial" w:cs="Arial"/>
                <w:sz w:val="16"/>
                <w:szCs w:val="16"/>
              </w:rPr>
            </w:pPr>
            <w:r w:rsidRPr="002D63C9">
              <w:rPr>
                <w:rFonts w:ascii="Arial" w:hAnsi="Arial" w:cs="Arial"/>
                <w:sz w:val="16"/>
                <w:szCs w:val="16"/>
              </w:rPr>
              <w:t>L287/32</w:t>
            </w:r>
          </w:p>
        </w:tc>
        <w:tc>
          <w:tcPr>
            <w:tcW w:w="1134" w:type="dxa"/>
            <w:shd w:val="clear" w:color="auto" w:fill="auto"/>
          </w:tcPr>
          <w:p w:rsidR="002A0A7B" w:rsidRPr="002D63C9" w:rsidRDefault="002A0A7B" w:rsidP="00A46C44">
            <w:pPr>
              <w:widowControl w:val="0"/>
              <w:autoSpaceDE w:val="0"/>
              <w:autoSpaceDN w:val="0"/>
              <w:adjustRightInd w:val="0"/>
              <w:rPr>
                <w:rFonts w:ascii="Arial" w:hAnsi="Arial" w:cs="Arial"/>
                <w:sz w:val="16"/>
                <w:szCs w:val="16"/>
              </w:rPr>
            </w:pPr>
            <w:r w:rsidRPr="002D63C9">
              <w:rPr>
                <w:rFonts w:ascii="Arial" w:hAnsi="Arial" w:cs="Arial"/>
                <w:sz w:val="16"/>
                <w:szCs w:val="16"/>
              </w:rPr>
              <w:t>04.11.2011</w:t>
            </w:r>
          </w:p>
        </w:tc>
        <w:tc>
          <w:tcPr>
            <w:tcW w:w="7901" w:type="dxa"/>
            <w:shd w:val="clear" w:color="auto" w:fill="auto"/>
          </w:tcPr>
          <w:p w:rsidR="002A0A7B" w:rsidRPr="002D63C9" w:rsidRDefault="002A0A7B" w:rsidP="00A46C44">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1112/2011 of 3 November 2011</w:t>
            </w:r>
          </w:p>
        </w:tc>
      </w:tr>
      <w:tr w:rsidR="00A46C44" w:rsidRPr="007475AA" w:rsidTr="00A83737">
        <w:tc>
          <w:tcPr>
            <w:tcW w:w="992" w:type="dxa"/>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L152/1</w:t>
            </w:r>
          </w:p>
        </w:tc>
        <w:tc>
          <w:tcPr>
            <w:tcW w:w="1134" w:type="dxa"/>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13.06.2012</w:t>
            </w:r>
          </w:p>
        </w:tc>
        <w:tc>
          <w:tcPr>
            <w:tcW w:w="7901" w:type="dxa"/>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Regulation (EU) No 497/2012 of 7 June 2012</w:t>
            </w:r>
          </w:p>
        </w:tc>
      </w:tr>
      <w:tr w:rsidR="00A46C44" w:rsidRPr="007475AA" w:rsidTr="00A46C44">
        <w:tc>
          <w:tcPr>
            <w:tcW w:w="992" w:type="dxa"/>
            <w:tcBorders>
              <w:left w:val="dotted" w:sz="4" w:space="0" w:color="auto"/>
            </w:tcBorders>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L165/25</w:t>
            </w:r>
          </w:p>
        </w:tc>
        <w:tc>
          <w:tcPr>
            <w:tcW w:w="1134" w:type="dxa"/>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26.06.2012</w:t>
            </w:r>
          </w:p>
        </w:tc>
        <w:tc>
          <w:tcPr>
            <w:tcW w:w="7901" w:type="dxa"/>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Regulation (EU) No 546/2012 of 25 June 2012</w:t>
            </w:r>
          </w:p>
        </w:tc>
      </w:tr>
      <w:tr w:rsidR="00A46C44" w:rsidRPr="002D63C9" w:rsidTr="00A46C44">
        <w:tc>
          <w:tcPr>
            <w:tcW w:w="992" w:type="dxa"/>
            <w:tcBorders>
              <w:left w:val="dotted" w:sz="4" w:space="0" w:color="auto"/>
            </w:tcBorders>
            <w:shd w:val="clear" w:color="auto" w:fill="auto"/>
          </w:tcPr>
          <w:p w:rsidR="00A46C44" w:rsidRPr="007475AA" w:rsidRDefault="00A46C44" w:rsidP="00112754">
            <w:pPr>
              <w:widowControl w:val="0"/>
              <w:autoSpaceDE w:val="0"/>
              <w:autoSpaceDN w:val="0"/>
              <w:adjustRightInd w:val="0"/>
              <w:rPr>
                <w:rFonts w:ascii="Arial" w:hAnsi="Arial" w:cs="Arial"/>
                <w:sz w:val="16"/>
                <w:szCs w:val="16"/>
              </w:rPr>
            </w:pPr>
            <w:r w:rsidRPr="007475AA">
              <w:rPr>
                <w:rFonts w:ascii="Arial" w:hAnsi="Arial" w:cs="Arial"/>
                <w:sz w:val="16"/>
                <w:szCs w:val="16"/>
              </w:rPr>
              <w:t>L187/18</w:t>
            </w:r>
          </w:p>
        </w:tc>
        <w:tc>
          <w:tcPr>
            <w:tcW w:w="1134" w:type="dxa"/>
            <w:shd w:val="clear" w:color="auto" w:fill="auto"/>
          </w:tcPr>
          <w:p w:rsidR="00A46C44" w:rsidRPr="007475AA" w:rsidRDefault="00A46C44" w:rsidP="00112754">
            <w:pPr>
              <w:widowControl w:val="0"/>
              <w:autoSpaceDE w:val="0"/>
              <w:autoSpaceDN w:val="0"/>
              <w:adjustRightInd w:val="0"/>
              <w:rPr>
                <w:rFonts w:ascii="Arial" w:hAnsi="Arial" w:cs="Arial"/>
                <w:sz w:val="16"/>
                <w:szCs w:val="16"/>
              </w:rPr>
            </w:pPr>
            <w:r w:rsidRPr="007475AA">
              <w:rPr>
                <w:rFonts w:ascii="Arial" w:hAnsi="Arial" w:cs="Arial"/>
                <w:sz w:val="16"/>
                <w:szCs w:val="16"/>
              </w:rPr>
              <w:t>17.07.2012</w:t>
            </w:r>
          </w:p>
        </w:tc>
        <w:tc>
          <w:tcPr>
            <w:tcW w:w="7901" w:type="dxa"/>
            <w:shd w:val="clear" w:color="auto" w:fill="auto"/>
          </w:tcPr>
          <w:p w:rsidR="00A46C44" w:rsidRPr="007475AA" w:rsidRDefault="00A46C44" w:rsidP="00112754">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Regulation (EU) No 644/2012 of 16 July 2012</w:t>
            </w:r>
          </w:p>
        </w:tc>
      </w:tr>
      <w:tr w:rsidR="00112754" w:rsidRPr="00B64DF8" w:rsidTr="00112754">
        <w:tc>
          <w:tcPr>
            <w:tcW w:w="992" w:type="dxa"/>
            <w:tcBorders>
              <w:left w:val="dotted" w:sz="4" w:space="0" w:color="auto"/>
            </w:tcBorders>
            <w:shd w:val="clear" w:color="auto" w:fill="auto"/>
          </w:tcPr>
          <w:p w:rsidR="00112754" w:rsidRPr="00B64DF8" w:rsidRDefault="00112754" w:rsidP="006D33C1">
            <w:pPr>
              <w:widowControl w:val="0"/>
              <w:autoSpaceDE w:val="0"/>
              <w:autoSpaceDN w:val="0"/>
              <w:adjustRightInd w:val="0"/>
              <w:rPr>
                <w:rFonts w:ascii="Arial" w:hAnsi="Arial" w:cs="Arial"/>
                <w:sz w:val="16"/>
                <w:szCs w:val="16"/>
              </w:rPr>
            </w:pPr>
            <w:r w:rsidRPr="00B64DF8">
              <w:rPr>
                <w:rFonts w:ascii="Arial" w:hAnsi="Arial" w:cs="Arial"/>
                <w:sz w:val="16"/>
                <w:szCs w:val="16"/>
              </w:rPr>
              <w:t>L308/13</w:t>
            </w:r>
          </w:p>
        </w:tc>
        <w:tc>
          <w:tcPr>
            <w:tcW w:w="1134" w:type="dxa"/>
            <w:shd w:val="clear" w:color="auto" w:fill="auto"/>
          </w:tcPr>
          <w:p w:rsidR="00112754" w:rsidRPr="00B64DF8" w:rsidRDefault="00112754" w:rsidP="006D33C1">
            <w:pPr>
              <w:widowControl w:val="0"/>
              <w:autoSpaceDE w:val="0"/>
              <w:autoSpaceDN w:val="0"/>
              <w:adjustRightInd w:val="0"/>
              <w:rPr>
                <w:rFonts w:ascii="Arial" w:hAnsi="Arial" w:cs="Arial"/>
                <w:sz w:val="16"/>
                <w:szCs w:val="16"/>
              </w:rPr>
            </w:pPr>
            <w:r w:rsidRPr="00B64DF8">
              <w:rPr>
                <w:rFonts w:ascii="Arial" w:hAnsi="Arial" w:cs="Arial"/>
                <w:sz w:val="16"/>
                <w:szCs w:val="16"/>
              </w:rPr>
              <w:t>08.11.2012</w:t>
            </w:r>
          </w:p>
        </w:tc>
        <w:tc>
          <w:tcPr>
            <w:tcW w:w="7901" w:type="dxa"/>
            <w:shd w:val="clear" w:color="auto" w:fill="auto"/>
          </w:tcPr>
          <w:p w:rsidR="00112754" w:rsidRPr="00B64DF8" w:rsidRDefault="00112754" w:rsidP="006D33C1">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1036/2012 of 7 November 2012</w:t>
            </w:r>
          </w:p>
        </w:tc>
      </w:tr>
      <w:tr w:rsidR="006D33C1" w:rsidRPr="00B64DF8" w:rsidTr="006D33C1">
        <w:tc>
          <w:tcPr>
            <w:tcW w:w="992" w:type="dxa"/>
            <w:tcBorders>
              <w:left w:val="dotted" w:sz="4" w:space="0" w:color="auto"/>
            </w:tcBorders>
            <w:shd w:val="clear" w:color="auto" w:fill="auto"/>
          </w:tcPr>
          <w:p w:rsidR="006D33C1" w:rsidRPr="00B64DF8" w:rsidRDefault="006D33C1" w:rsidP="009C1A1E">
            <w:pPr>
              <w:widowControl w:val="0"/>
              <w:autoSpaceDE w:val="0"/>
              <w:autoSpaceDN w:val="0"/>
              <w:adjustRightInd w:val="0"/>
              <w:rPr>
                <w:rFonts w:ascii="Arial" w:hAnsi="Arial" w:cs="Arial"/>
                <w:sz w:val="16"/>
                <w:szCs w:val="16"/>
              </w:rPr>
            </w:pPr>
            <w:r w:rsidRPr="00B64DF8">
              <w:rPr>
                <w:rFonts w:ascii="Arial" w:hAnsi="Arial" w:cs="Arial"/>
                <w:sz w:val="16"/>
                <w:szCs w:val="16"/>
              </w:rPr>
              <w:t>L336/9</w:t>
            </w:r>
          </w:p>
        </w:tc>
        <w:tc>
          <w:tcPr>
            <w:tcW w:w="1134" w:type="dxa"/>
            <w:shd w:val="clear" w:color="auto" w:fill="auto"/>
          </w:tcPr>
          <w:p w:rsidR="006D33C1" w:rsidRPr="00B64DF8" w:rsidRDefault="006D33C1" w:rsidP="009C1A1E">
            <w:pPr>
              <w:widowControl w:val="0"/>
              <w:autoSpaceDE w:val="0"/>
              <w:autoSpaceDN w:val="0"/>
              <w:adjustRightInd w:val="0"/>
              <w:rPr>
                <w:rFonts w:ascii="Arial" w:hAnsi="Arial" w:cs="Arial"/>
                <w:sz w:val="16"/>
                <w:szCs w:val="16"/>
              </w:rPr>
            </w:pPr>
            <w:r w:rsidRPr="00B64DF8">
              <w:rPr>
                <w:rFonts w:ascii="Arial" w:hAnsi="Arial" w:cs="Arial"/>
                <w:sz w:val="16"/>
                <w:szCs w:val="16"/>
              </w:rPr>
              <w:t>08.12.2012</w:t>
            </w:r>
          </w:p>
        </w:tc>
        <w:tc>
          <w:tcPr>
            <w:tcW w:w="7901" w:type="dxa"/>
            <w:shd w:val="clear" w:color="auto" w:fill="auto"/>
          </w:tcPr>
          <w:p w:rsidR="006D33C1" w:rsidRPr="00B64DF8" w:rsidRDefault="006D33C1" w:rsidP="009C1A1E">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1160/2012 of 7 December 2012</w:t>
            </w:r>
          </w:p>
        </w:tc>
      </w:tr>
      <w:tr w:rsidR="009C1A1E" w:rsidRPr="00B64DF8" w:rsidTr="009C1A1E">
        <w:tc>
          <w:tcPr>
            <w:tcW w:w="992" w:type="dxa"/>
            <w:tcBorders>
              <w:left w:val="dotted" w:sz="4" w:space="0" w:color="auto"/>
            </w:tcBorders>
            <w:shd w:val="clear" w:color="auto" w:fill="auto"/>
          </w:tcPr>
          <w:p w:rsidR="009C1A1E" w:rsidRPr="00B64DF8" w:rsidRDefault="009C1A1E" w:rsidP="0049573B">
            <w:pPr>
              <w:widowControl w:val="0"/>
              <w:autoSpaceDE w:val="0"/>
              <w:autoSpaceDN w:val="0"/>
              <w:adjustRightInd w:val="0"/>
              <w:rPr>
                <w:rFonts w:ascii="Arial" w:hAnsi="Arial" w:cs="Arial"/>
                <w:sz w:val="16"/>
                <w:szCs w:val="16"/>
              </w:rPr>
            </w:pPr>
            <w:r w:rsidRPr="00B64DF8">
              <w:rPr>
                <w:rFonts w:ascii="Arial" w:hAnsi="Arial" w:cs="Arial"/>
                <w:sz w:val="16"/>
                <w:szCs w:val="16"/>
              </w:rPr>
              <w:t>L26/7</w:t>
            </w:r>
          </w:p>
        </w:tc>
        <w:tc>
          <w:tcPr>
            <w:tcW w:w="1134" w:type="dxa"/>
            <w:shd w:val="clear" w:color="auto" w:fill="auto"/>
          </w:tcPr>
          <w:p w:rsidR="009C1A1E" w:rsidRPr="00B64DF8" w:rsidRDefault="009C1A1E" w:rsidP="0049573B">
            <w:pPr>
              <w:widowControl w:val="0"/>
              <w:autoSpaceDE w:val="0"/>
              <w:autoSpaceDN w:val="0"/>
              <w:adjustRightInd w:val="0"/>
              <w:rPr>
                <w:rFonts w:ascii="Arial" w:hAnsi="Arial" w:cs="Arial"/>
                <w:sz w:val="16"/>
                <w:szCs w:val="16"/>
              </w:rPr>
            </w:pPr>
            <w:r w:rsidRPr="00B64DF8">
              <w:rPr>
                <w:rFonts w:ascii="Arial" w:hAnsi="Arial" w:cs="Arial"/>
                <w:sz w:val="16"/>
                <w:szCs w:val="16"/>
              </w:rPr>
              <w:t>26.01.2013</w:t>
            </w:r>
          </w:p>
        </w:tc>
        <w:tc>
          <w:tcPr>
            <w:tcW w:w="7901" w:type="dxa"/>
            <w:shd w:val="clear" w:color="auto" w:fill="auto"/>
          </w:tcPr>
          <w:p w:rsidR="009C1A1E" w:rsidRPr="00B64DF8" w:rsidRDefault="009C1A1E" w:rsidP="0049573B">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71/2013 of 25 January 2013</w:t>
            </w:r>
          </w:p>
        </w:tc>
      </w:tr>
      <w:tr w:rsidR="0049573B" w:rsidRPr="00B64DF8" w:rsidTr="0049573B">
        <w:tc>
          <w:tcPr>
            <w:tcW w:w="992" w:type="dxa"/>
            <w:tcBorders>
              <w:left w:val="dotted" w:sz="4" w:space="0" w:color="auto"/>
            </w:tcBorders>
            <w:shd w:val="clear" w:color="auto" w:fill="auto"/>
          </w:tcPr>
          <w:p w:rsidR="0049573B" w:rsidRPr="00B64DF8" w:rsidRDefault="0049573B" w:rsidP="00DA04E6">
            <w:pPr>
              <w:widowControl w:val="0"/>
              <w:autoSpaceDE w:val="0"/>
              <w:autoSpaceDN w:val="0"/>
              <w:adjustRightInd w:val="0"/>
              <w:rPr>
                <w:rFonts w:ascii="Arial" w:hAnsi="Arial" w:cs="Arial"/>
                <w:sz w:val="16"/>
                <w:szCs w:val="16"/>
              </w:rPr>
            </w:pPr>
            <w:r w:rsidRPr="00B64DF8">
              <w:rPr>
                <w:rFonts w:ascii="Arial" w:hAnsi="Arial" w:cs="Arial"/>
                <w:sz w:val="16"/>
                <w:szCs w:val="16"/>
              </w:rPr>
              <w:t>L34/4</w:t>
            </w:r>
          </w:p>
        </w:tc>
        <w:tc>
          <w:tcPr>
            <w:tcW w:w="1134" w:type="dxa"/>
            <w:shd w:val="clear" w:color="auto" w:fill="auto"/>
          </w:tcPr>
          <w:p w:rsidR="0049573B" w:rsidRPr="00B64DF8" w:rsidRDefault="0049573B" w:rsidP="00DA04E6">
            <w:pPr>
              <w:widowControl w:val="0"/>
              <w:autoSpaceDE w:val="0"/>
              <w:autoSpaceDN w:val="0"/>
              <w:adjustRightInd w:val="0"/>
              <w:rPr>
                <w:rFonts w:ascii="Arial" w:hAnsi="Arial" w:cs="Arial"/>
                <w:sz w:val="16"/>
                <w:szCs w:val="16"/>
              </w:rPr>
            </w:pPr>
            <w:r w:rsidRPr="00B64DF8">
              <w:rPr>
                <w:rFonts w:ascii="Arial" w:hAnsi="Arial" w:cs="Arial"/>
                <w:sz w:val="16"/>
                <w:szCs w:val="16"/>
              </w:rPr>
              <w:t>05.02.2013</w:t>
            </w:r>
          </w:p>
        </w:tc>
        <w:tc>
          <w:tcPr>
            <w:tcW w:w="7901" w:type="dxa"/>
            <w:shd w:val="clear" w:color="auto" w:fill="auto"/>
          </w:tcPr>
          <w:p w:rsidR="0049573B" w:rsidRPr="00B64DF8" w:rsidRDefault="0049573B" w:rsidP="00DA04E6">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102/2013 of 4 February 2013</w:t>
            </w:r>
          </w:p>
        </w:tc>
      </w:tr>
      <w:tr w:rsidR="00DA04E6" w:rsidRPr="00B64DF8" w:rsidTr="00DA04E6">
        <w:tc>
          <w:tcPr>
            <w:tcW w:w="992" w:type="dxa"/>
            <w:tcBorders>
              <w:left w:val="dotted" w:sz="4" w:space="0" w:color="auto"/>
            </w:tcBorders>
            <w:shd w:val="clear" w:color="auto" w:fill="auto"/>
          </w:tcPr>
          <w:p w:rsidR="00DA04E6" w:rsidRPr="00B64DF8" w:rsidRDefault="00DA04E6" w:rsidP="00014446">
            <w:pPr>
              <w:widowControl w:val="0"/>
              <w:autoSpaceDE w:val="0"/>
              <w:autoSpaceDN w:val="0"/>
              <w:adjustRightInd w:val="0"/>
              <w:rPr>
                <w:rFonts w:ascii="Arial" w:hAnsi="Arial" w:cs="Arial"/>
                <w:sz w:val="16"/>
                <w:szCs w:val="16"/>
              </w:rPr>
            </w:pPr>
            <w:r w:rsidRPr="00B64DF8">
              <w:rPr>
                <w:rFonts w:ascii="Arial" w:hAnsi="Arial" w:cs="Arial"/>
                <w:sz w:val="16"/>
                <w:szCs w:val="16"/>
              </w:rPr>
              <w:t>L62/22</w:t>
            </w:r>
          </w:p>
        </w:tc>
        <w:tc>
          <w:tcPr>
            <w:tcW w:w="1134" w:type="dxa"/>
            <w:shd w:val="clear" w:color="auto" w:fill="auto"/>
          </w:tcPr>
          <w:p w:rsidR="00DA04E6" w:rsidRPr="00B64DF8" w:rsidRDefault="00DA04E6" w:rsidP="00014446">
            <w:pPr>
              <w:widowControl w:val="0"/>
              <w:autoSpaceDE w:val="0"/>
              <w:autoSpaceDN w:val="0"/>
              <w:adjustRightInd w:val="0"/>
              <w:rPr>
                <w:rFonts w:ascii="Arial" w:hAnsi="Arial" w:cs="Arial"/>
                <w:sz w:val="16"/>
                <w:szCs w:val="16"/>
              </w:rPr>
            </w:pPr>
            <w:r w:rsidRPr="00B64DF8">
              <w:rPr>
                <w:rFonts w:ascii="Arial" w:hAnsi="Arial" w:cs="Arial"/>
                <w:sz w:val="16"/>
                <w:szCs w:val="16"/>
              </w:rPr>
              <w:t>06.03.2013</w:t>
            </w:r>
          </w:p>
        </w:tc>
        <w:tc>
          <w:tcPr>
            <w:tcW w:w="7901" w:type="dxa"/>
            <w:shd w:val="clear" w:color="auto" w:fill="auto"/>
          </w:tcPr>
          <w:p w:rsidR="00DA04E6" w:rsidRPr="00B64DF8" w:rsidRDefault="00DA04E6" w:rsidP="00014446">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191/2013 of 5 March 2013</w:t>
            </w:r>
          </w:p>
        </w:tc>
      </w:tr>
      <w:tr w:rsidR="00014446" w:rsidRPr="00B64DF8" w:rsidTr="00014446">
        <w:tc>
          <w:tcPr>
            <w:tcW w:w="992" w:type="dxa"/>
            <w:tcBorders>
              <w:left w:val="dotted" w:sz="4" w:space="0" w:color="auto"/>
            </w:tcBorders>
            <w:shd w:val="clear" w:color="auto" w:fill="auto"/>
          </w:tcPr>
          <w:p w:rsidR="00014446" w:rsidRPr="00B64DF8" w:rsidRDefault="00014446" w:rsidP="0072284E">
            <w:pPr>
              <w:widowControl w:val="0"/>
              <w:autoSpaceDE w:val="0"/>
              <w:autoSpaceDN w:val="0"/>
              <w:adjustRightInd w:val="0"/>
              <w:rPr>
                <w:rFonts w:ascii="Arial" w:hAnsi="Arial" w:cs="Arial"/>
                <w:sz w:val="16"/>
                <w:szCs w:val="16"/>
              </w:rPr>
            </w:pPr>
            <w:r w:rsidRPr="00B64DF8">
              <w:rPr>
                <w:rFonts w:ascii="Arial" w:hAnsi="Arial" w:cs="Arial"/>
                <w:sz w:val="16"/>
                <w:szCs w:val="16"/>
              </w:rPr>
              <w:t>L65/13</w:t>
            </w:r>
          </w:p>
        </w:tc>
        <w:tc>
          <w:tcPr>
            <w:tcW w:w="1134" w:type="dxa"/>
            <w:shd w:val="clear" w:color="auto" w:fill="auto"/>
          </w:tcPr>
          <w:p w:rsidR="00014446" w:rsidRPr="00B64DF8" w:rsidRDefault="00014446" w:rsidP="0072284E">
            <w:pPr>
              <w:widowControl w:val="0"/>
              <w:autoSpaceDE w:val="0"/>
              <w:autoSpaceDN w:val="0"/>
              <w:adjustRightInd w:val="0"/>
              <w:rPr>
                <w:rFonts w:ascii="Arial" w:hAnsi="Arial" w:cs="Arial"/>
                <w:sz w:val="16"/>
                <w:szCs w:val="16"/>
              </w:rPr>
            </w:pPr>
            <w:r w:rsidRPr="00B64DF8">
              <w:rPr>
                <w:rFonts w:ascii="Arial" w:hAnsi="Arial" w:cs="Arial"/>
                <w:sz w:val="16"/>
                <w:szCs w:val="16"/>
              </w:rPr>
              <w:t>08.03.2013</w:t>
            </w:r>
          </w:p>
        </w:tc>
        <w:tc>
          <w:tcPr>
            <w:tcW w:w="7901" w:type="dxa"/>
            <w:shd w:val="clear" w:color="auto" w:fill="auto"/>
          </w:tcPr>
          <w:p w:rsidR="00014446" w:rsidRPr="00B64DF8" w:rsidRDefault="00014446" w:rsidP="0072284E">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196/2013 of 7 March 2013</w:t>
            </w:r>
          </w:p>
        </w:tc>
      </w:tr>
      <w:tr w:rsidR="0072284E" w:rsidRPr="00B64DF8" w:rsidTr="0072284E">
        <w:tc>
          <w:tcPr>
            <w:tcW w:w="992" w:type="dxa"/>
            <w:tcBorders>
              <w:left w:val="dotted" w:sz="4" w:space="0" w:color="auto"/>
            </w:tcBorders>
            <w:shd w:val="clear" w:color="auto" w:fill="auto"/>
          </w:tcPr>
          <w:p w:rsidR="0072284E" w:rsidRPr="00B64DF8" w:rsidRDefault="0072284E" w:rsidP="00263E40">
            <w:pPr>
              <w:widowControl w:val="0"/>
              <w:autoSpaceDE w:val="0"/>
              <w:autoSpaceDN w:val="0"/>
              <w:adjustRightInd w:val="0"/>
              <w:rPr>
                <w:rFonts w:ascii="Arial" w:hAnsi="Arial" w:cs="Arial"/>
                <w:sz w:val="16"/>
                <w:szCs w:val="16"/>
              </w:rPr>
            </w:pPr>
            <w:r w:rsidRPr="00B64DF8">
              <w:rPr>
                <w:rFonts w:ascii="Arial" w:hAnsi="Arial" w:cs="Arial"/>
                <w:sz w:val="16"/>
                <w:szCs w:val="16"/>
              </w:rPr>
              <w:t>L139/6</w:t>
            </w:r>
          </w:p>
        </w:tc>
        <w:tc>
          <w:tcPr>
            <w:tcW w:w="1134" w:type="dxa"/>
            <w:shd w:val="clear" w:color="auto" w:fill="auto"/>
          </w:tcPr>
          <w:p w:rsidR="0072284E" w:rsidRPr="00B64DF8" w:rsidRDefault="0072284E" w:rsidP="00263E40">
            <w:pPr>
              <w:widowControl w:val="0"/>
              <w:autoSpaceDE w:val="0"/>
              <w:autoSpaceDN w:val="0"/>
              <w:adjustRightInd w:val="0"/>
              <w:rPr>
                <w:rFonts w:ascii="Arial" w:hAnsi="Arial" w:cs="Arial"/>
                <w:sz w:val="16"/>
                <w:szCs w:val="16"/>
              </w:rPr>
            </w:pPr>
            <w:r w:rsidRPr="00B64DF8">
              <w:rPr>
                <w:rFonts w:ascii="Arial" w:hAnsi="Arial" w:cs="Arial"/>
                <w:sz w:val="16"/>
                <w:szCs w:val="16"/>
              </w:rPr>
              <w:t>25.05.2013</w:t>
            </w:r>
          </w:p>
        </w:tc>
        <w:tc>
          <w:tcPr>
            <w:tcW w:w="7901" w:type="dxa"/>
            <w:shd w:val="clear" w:color="auto" w:fill="auto"/>
          </w:tcPr>
          <w:p w:rsidR="0072284E" w:rsidRPr="00B64DF8" w:rsidRDefault="0072284E" w:rsidP="00263E40">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482/2013 of 24 May 2013</w:t>
            </w:r>
          </w:p>
        </w:tc>
      </w:tr>
      <w:tr w:rsidR="00A41655" w:rsidRPr="00B64DF8" w:rsidTr="00F21023">
        <w:tc>
          <w:tcPr>
            <w:tcW w:w="992" w:type="dxa"/>
            <w:tcBorders>
              <w:left w:val="dotted" w:sz="4" w:space="0" w:color="auto"/>
            </w:tcBorders>
            <w:shd w:val="clear" w:color="auto" w:fill="auto"/>
          </w:tcPr>
          <w:p w:rsidR="00A41655" w:rsidRPr="00B64DF8" w:rsidRDefault="00A41655" w:rsidP="00F21023">
            <w:pPr>
              <w:widowControl w:val="0"/>
              <w:autoSpaceDE w:val="0"/>
              <w:autoSpaceDN w:val="0"/>
              <w:adjustRightInd w:val="0"/>
              <w:rPr>
                <w:rFonts w:ascii="Arial" w:hAnsi="Arial" w:cs="Arial"/>
                <w:sz w:val="16"/>
                <w:szCs w:val="16"/>
              </w:rPr>
            </w:pPr>
            <w:r w:rsidRPr="00B64DF8">
              <w:rPr>
                <w:rFonts w:ascii="Arial" w:hAnsi="Arial" w:cs="Arial"/>
                <w:sz w:val="16"/>
                <w:szCs w:val="16"/>
              </w:rPr>
              <w:t>L158/74</w:t>
            </w:r>
          </w:p>
        </w:tc>
        <w:tc>
          <w:tcPr>
            <w:tcW w:w="1134" w:type="dxa"/>
            <w:shd w:val="clear" w:color="auto" w:fill="auto"/>
          </w:tcPr>
          <w:p w:rsidR="00A41655" w:rsidRPr="00B64DF8" w:rsidRDefault="00A41655" w:rsidP="00F21023">
            <w:pPr>
              <w:widowControl w:val="0"/>
              <w:autoSpaceDE w:val="0"/>
              <w:autoSpaceDN w:val="0"/>
              <w:adjustRightInd w:val="0"/>
              <w:rPr>
                <w:rFonts w:ascii="Arial" w:hAnsi="Arial" w:cs="Arial"/>
                <w:sz w:val="16"/>
                <w:szCs w:val="16"/>
              </w:rPr>
            </w:pPr>
            <w:r w:rsidRPr="00B64DF8">
              <w:rPr>
                <w:rFonts w:ascii="Arial" w:hAnsi="Arial" w:cs="Arial"/>
                <w:sz w:val="16"/>
                <w:szCs w:val="16"/>
              </w:rPr>
              <w:t>10.06.2013</w:t>
            </w:r>
          </w:p>
        </w:tc>
        <w:tc>
          <w:tcPr>
            <w:tcW w:w="7901" w:type="dxa"/>
            <w:shd w:val="clear" w:color="auto" w:fill="auto"/>
          </w:tcPr>
          <w:p w:rsidR="00A41655" w:rsidRPr="00B64DF8" w:rsidRDefault="00A41655" w:rsidP="00F21023">
            <w:pPr>
              <w:widowControl w:val="0"/>
              <w:autoSpaceDE w:val="0"/>
              <w:autoSpaceDN w:val="0"/>
              <w:adjustRightInd w:val="0"/>
              <w:rPr>
                <w:rFonts w:ascii="Arial" w:hAnsi="Arial" w:cs="Arial"/>
                <w:sz w:val="16"/>
                <w:szCs w:val="16"/>
              </w:rPr>
            </w:pPr>
            <w:r w:rsidRPr="00B64DF8">
              <w:rPr>
                <w:rFonts w:ascii="Arial" w:hAnsi="Arial" w:cs="Arial"/>
                <w:sz w:val="16"/>
                <w:szCs w:val="16"/>
              </w:rPr>
              <w:t>Commission Regulation (EU) No 519/2013 of 21 February 2013</w:t>
            </w:r>
          </w:p>
        </w:tc>
      </w:tr>
      <w:tr w:rsidR="00263E40" w:rsidRPr="00B64DF8" w:rsidTr="00263E40">
        <w:tc>
          <w:tcPr>
            <w:tcW w:w="992" w:type="dxa"/>
            <w:tcBorders>
              <w:left w:val="dotted" w:sz="4" w:space="0" w:color="auto"/>
            </w:tcBorders>
            <w:shd w:val="clear" w:color="auto" w:fill="auto"/>
          </w:tcPr>
          <w:p w:rsidR="00263E40" w:rsidRPr="00B64DF8" w:rsidRDefault="00263E40" w:rsidP="0054216B">
            <w:pPr>
              <w:widowControl w:val="0"/>
              <w:autoSpaceDE w:val="0"/>
              <w:autoSpaceDN w:val="0"/>
              <w:adjustRightInd w:val="0"/>
              <w:rPr>
                <w:rFonts w:ascii="Arial" w:hAnsi="Arial" w:cs="Arial"/>
                <w:sz w:val="16"/>
                <w:szCs w:val="16"/>
              </w:rPr>
            </w:pPr>
            <w:r w:rsidRPr="00B64DF8">
              <w:rPr>
                <w:rFonts w:ascii="Arial" w:hAnsi="Arial" w:cs="Arial"/>
                <w:sz w:val="16"/>
                <w:szCs w:val="16"/>
              </w:rPr>
              <w:t>L164/13</w:t>
            </w:r>
          </w:p>
        </w:tc>
        <w:tc>
          <w:tcPr>
            <w:tcW w:w="1134" w:type="dxa"/>
            <w:shd w:val="clear" w:color="auto" w:fill="auto"/>
          </w:tcPr>
          <w:p w:rsidR="00263E40" w:rsidRPr="00B64DF8" w:rsidRDefault="00263E40" w:rsidP="0054216B">
            <w:pPr>
              <w:widowControl w:val="0"/>
              <w:autoSpaceDE w:val="0"/>
              <w:autoSpaceDN w:val="0"/>
              <w:adjustRightInd w:val="0"/>
              <w:rPr>
                <w:rFonts w:ascii="Arial" w:hAnsi="Arial" w:cs="Arial"/>
                <w:sz w:val="16"/>
                <w:szCs w:val="16"/>
              </w:rPr>
            </w:pPr>
            <w:r w:rsidRPr="00B64DF8">
              <w:rPr>
                <w:rFonts w:ascii="Arial" w:hAnsi="Arial" w:cs="Arial"/>
                <w:sz w:val="16"/>
                <w:szCs w:val="16"/>
              </w:rPr>
              <w:t>18.06.2013</w:t>
            </w:r>
          </w:p>
        </w:tc>
        <w:tc>
          <w:tcPr>
            <w:tcW w:w="7901" w:type="dxa"/>
            <w:shd w:val="clear" w:color="auto" w:fill="auto"/>
          </w:tcPr>
          <w:p w:rsidR="00263E40" w:rsidRPr="00B64DF8" w:rsidRDefault="00263E40" w:rsidP="0054216B">
            <w:pPr>
              <w:widowControl w:val="0"/>
              <w:autoSpaceDE w:val="0"/>
              <w:autoSpaceDN w:val="0"/>
              <w:adjustRightInd w:val="0"/>
              <w:rPr>
                <w:rFonts w:ascii="Arial" w:hAnsi="Arial" w:cs="Arial"/>
                <w:sz w:val="16"/>
                <w:szCs w:val="16"/>
              </w:rPr>
            </w:pPr>
            <w:r w:rsidRPr="00B64DF8">
              <w:rPr>
                <w:rFonts w:ascii="Arial" w:hAnsi="Arial" w:cs="Arial"/>
                <w:sz w:val="16"/>
                <w:szCs w:val="16"/>
              </w:rPr>
              <w:t>Commission Implementing Regulation (EU) No 556/2013 of 14 June 2013</w:t>
            </w:r>
          </w:p>
        </w:tc>
      </w:tr>
      <w:tr w:rsidR="0054216B" w:rsidRPr="009168B6" w:rsidTr="00263E40">
        <w:tc>
          <w:tcPr>
            <w:tcW w:w="992" w:type="dxa"/>
            <w:tcBorders>
              <w:left w:val="dotted" w:sz="4" w:space="0" w:color="auto"/>
            </w:tcBorders>
            <w:shd w:val="clear" w:color="auto" w:fill="auto"/>
          </w:tcPr>
          <w:p w:rsidR="0054216B" w:rsidRPr="009168B6" w:rsidRDefault="0054216B" w:rsidP="00101811">
            <w:pPr>
              <w:widowControl w:val="0"/>
              <w:autoSpaceDE w:val="0"/>
              <w:autoSpaceDN w:val="0"/>
              <w:adjustRightInd w:val="0"/>
              <w:rPr>
                <w:rFonts w:ascii="Arial" w:hAnsi="Arial" w:cs="Arial"/>
                <w:sz w:val="16"/>
                <w:szCs w:val="16"/>
              </w:rPr>
            </w:pPr>
            <w:r w:rsidRPr="009168B6">
              <w:rPr>
                <w:rFonts w:ascii="Arial" w:hAnsi="Arial" w:cs="Arial"/>
                <w:sz w:val="16"/>
                <w:szCs w:val="16"/>
              </w:rPr>
              <w:t>L219/1</w:t>
            </w:r>
          </w:p>
        </w:tc>
        <w:tc>
          <w:tcPr>
            <w:tcW w:w="1134" w:type="dxa"/>
            <w:shd w:val="clear" w:color="auto" w:fill="auto"/>
          </w:tcPr>
          <w:p w:rsidR="0054216B" w:rsidRPr="009168B6" w:rsidRDefault="0054216B" w:rsidP="00101811">
            <w:pPr>
              <w:widowControl w:val="0"/>
              <w:autoSpaceDE w:val="0"/>
              <w:autoSpaceDN w:val="0"/>
              <w:adjustRightInd w:val="0"/>
              <w:rPr>
                <w:rFonts w:ascii="Arial" w:hAnsi="Arial" w:cs="Arial"/>
                <w:sz w:val="16"/>
                <w:szCs w:val="16"/>
              </w:rPr>
            </w:pPr>
            <w:r w:rsidRPr="009168B6">
              <w:rPr>
                <w:rFonts w:ascii="Arial" w:hAnsi="Arial" w:cs="Arial"/>
                <w:sz w:val="16"/>
                <w:szCs w:val="16"/>
              </w:rPr>
              <w:t>15.08.2013</w:t>
            </w:r>
          </w:p>
        </w:tc>
        <w:tc>
          <w:tcPr>
            <w:tcW w:w="7901" w:type="dxa"/>
            <w:shd w:val="clear" w:color="auto" w:fill="auto"/>
          </w:tcPr>
          <w:p w:rsidR="009B7A8E" w:rsidRDefault="0054216B" w:rsidP="009B7A8E">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Regulation (EU) No 780/2013 of 14 August 2013</w:t>
            </w:r>
          </w:p>
          <w:p w:rsidR="0054216B" w:rsidRPr="009168B6" w:rsidRDefault="009B7A8E" w:rsidP="009B7A8E">
            <w:pPr>
              <w:widowControl w:val="0"/>
              <w:autoSpaceDE w:val="0"/>
              <w:autoSpaceDN w:val="0"/>
              <w:adjustRightInd w:val="0"/>
              <w:rPr>
                <w:rFonts w:ascii="Arial" w:hAnsi="Arial" w:cs="Arial"/>
                <w:sz w:val="16"/>
                <w:szCs w:val="16"/>
              </w:rPr>
            </w:pPr>
            <w:r w:rsidRPr="009168B6">
              <w:rPr>
                <w:rFonts w:ascii="Arial" w:hAnsi="Arial" w:cs="Arial"/>
                <w:sz w:val="16"/>
                <w:szCs w:val="16"/>
              </w:rPr>
              <w:tab/>
            </w:r>
            <w:r w:rsidRPr="00AE6646">
              <w:rPr>
                <w:rFonts w:ascii="Arial" w:hAnsi="Arial" w:cs="Arial"/>
                <w:sz w:val="16"/>
                <w:szCs w:val="16"/>
              </w:rPr>
              <w:t>Corrected by: L29/16; 05.02.2015; corrigendum</w:t>
            </w:r>
          </w:p>
        </w:tc>
      </w:tr>
      <w:tr w:rsidR="00101811" w:rsidRPr="00B64DF8" w:rsidTr="00101811">
        <w:tc>
          <w:tcPr>
            <w:tcW w:w="992" w:type="dxa"/>
            <w:tcBorders>
              <w:left w:val="dotted" w:sz="4" w:space="0" w:color="auto"/>
            </w:tcBorders>
            <w:shd w:val="clear" w:color="auto" w:fill="auto"/>
          </w:tcPr>
          <w:p w:rsidR="00101811" w:rsidRPr="009168B6" w:rsidRDefault="00101811" w:rsidP="00A5582E">
            <w:pPr>
              <w:widowControl w:val="0"/>
              <w:autoSpaceDE w:val="0"/>
              <w:autoSpaceDN w:val="0"/>
              <w:adjustRightInd w:val="0"/>
              <w:rPr>
                <w:rFonts w:ascii="Arial" w:hAnsi="Arial" w:cs="Arial"/>
                <w:sz w:val="16"/>
                <w:szCs w:val="16"/>
              </w:rPr>
            </w:pPr>
            <w:r w:rsidRPr="009168B6">
              <w:rPr>
                <w:rFonts w:ascii="Arial" w:hAnsi="Arial" w:cs="Arial"/>
                <w:sz w:val="16"/>
                <w:szCs w:val="16"/>
              </w:rPr>
              <w:lastRenderedPageBreak/>
              <w:t>L237/1</w:t>
            </w:r>
          </w:p>
        </w:tc>
        <w:tc>
          <w:tcPr>
            <w:tcW w:w="1134" w:type="dxa"/>
            <w:shd w:val="clear" w:color="auto" w:fill="auto"/>
          </w:tcPr>
          <w:p w:rsidR="00101811" w:rsidRPr="009168B6" w:rsidRDefault="00101811" w:rsidP="00A5582E">
            <w:pPr>
              <w:widowControl w:val="0"/>
              <w:autoSpaceDE w:val="0"/>
              <w:autoSpaceDN w:val="0"/>
              <w:adjustRightInd w:val="0"/>
              <w:rPr>
                <w:rFonts w:ascii="Arial" w:hAnsi="Arial" w:cs="Arial"/>
                <w:sz w:val="16"/>
                <w:szCs w:val="16"/>
              </w:rPr>
            </w:pPr>
            <w:r w:rsidRPr="009168B6">
              <w:rPr>
                <w:rFonts w:ascii="Arial" w:hAnsi="Arial" w:cs="Arial"/>
                <w:sz w:val="16"/>
                <w:szCs w:val="16"/>
              </w:rPr>
              <w:t>05.09.2010</w:t>
            </w:r>
          </w:p>
        </w:tc>
        <w:tc>
          <w:tcPr>
            <w:tcW w:w="7901" w:type="dxa"/>
            <w:shd w:val="clear" w:color="auto" w:fill="auto"/>
          </w:tcPr>
          <w:p w:rsidR="00101811" w:rsidRPr="009168B6" w:rsidRDefault="00101811" w:rsidP="00A5582E">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Regulation (EU) No 854/2013 of 4 September 2013</w:t>
            </w:r>
            <w:r w:rsidRPr="009168B6">
              <w:rPr>
                <w:rFonts w:ascii="Arial" w:hAnsi="Arial" w:cs="Arial"/>
                <w:sz w:val="16"/>
                <w:szCs w:val="16"/>
              </w:rPr>
              <w:br/>
            </w:r>
            <w:r w:rsidRPr="009168B6">
              <w:rPr>
                <w:rFonts w:ascii="Arial" w:hAnsi="Arial" w:cs="Arial"/>
                <w:sz w:val="16"/>
                <w:szCs w:val="16"/>
              </w:rPr>
              <w:tab/>
              <w:t>Corrected by: L238/23; 06.09.2010; corrigendum</w:t>
            </w:r>
          </w:p>
        </w:tc>
      </w:tr>
      <w:tr w:rsidR="00A5582E" w:rsidRPr="00D27E23" w:rsidTr="00A5582E">
        <w:tc>
          <w:tcPr>
            <w:tcW w:w="992" w:type="dxa"/>
            <w:tcBorders>
              <w:left w:val="dotted" w:sz="4" w:space="0" w:color="auto"/>
            </w:tcBorders>
            <w:shd w:val="clear" w:color="auto" w:fill="auto"/>
          </w:tcPr>
          <w:p w:rsidR="00A5582E" w:rsidRPr="00D27E23" w:rsidRDefault="00A5582E" w:rsidP="005E0238">
            <w:pPr>
              <w:widowControl w:val="0"/>
              <w:autoSpaceDE w:val="0"/>
              <w:autoSpaceDN w:val="0"/>
              <w:adjustRightInd w:val="0"/>
              <w:rPr>
                <w:rFonts w:ascii="Arial" w:hAnsi="Arial" w:cs="Arial"/>
                <w:sz w:val="16"/>
                <w:szCs w:val="16"/>
              </w:rPr>
            </w:pPr>
            <w:r w:rsidRPr="00D27E23">
              <w:rPr>
                <w:rFonts w:ascii="Arial" w:hAnsi="Arial" w:cs="Arial"/>
                <w:sz w:val="16"/>
                <w:szCs w:val="16"/>
              </w:rPr>
              <w:t>L284/12</w:t>
            </w:r>
          </w:p>
        </w:tc>
        <w:tc>
          <w:tcPr>
            <w:tcW w:w="1134" w:type="dxa"/>
            <w:shd w:val="clear" w:color="auto" w:fill="auto"/>
          </w:tcPr>
          <w:p w:rsidR="00A5582E" w:rsidRPr="00D27E23" w:rsidRDefault="00A5582E" w:rsidP="005E0238">
            <w:pPr>
              <w:widowControl w:val="0"/>
              <w:autoSpaceDE w:val="0"/>
              <w:autoSpaceDN w:val="0"/>
              <w:adjustRightInd w:val="0"/>
              <w:rPr>
                <w:rFonts w:ascii="Arial" w:hAnsi="Arial" w:cs="Arial"/>
                <w:sz w:val="16"/>
                <w:szCs w:val="16"/>
              </w:rPr>
            </w:pPr>
            <w:r w:rsidRPr="00D27E23">
              <w:rPr>
                <w:rFonts w:ascii="Arial" w:hAnsi="Arial" w:cs="Arial"/>
                <w:sz w:val="16"/>
                <w:szCs w:val="16"/>
              </w:rPr>
              <w:t>26.10.2013</w:t>
            </w:r>
          </w:p>
        </w:tc>
        <w:tc>
          <w:tcPr>
            <w:tcW w:w="7901" w:type="dxa"/>
            <w:shd w:val="clear" w:color="auto" w:fill="auto"/>
          </w:tcPr>
          <w:p w:rsidR="00A5582E" w:rsidRPr="00D27E23" w:rsidRDefault="00A5582E" w:rsidP="005E0238">
            <w:pPr>
              <w:widowControl w:val="0"/>
              <w:autoSpaceDE w:val="0"/>
              <w:autoSpaceDN w:val="0"/>
              <w:adjustRightInd w:val="0"/>
              <w:rPr>
                <w:rFonts w:ascii="Arial" w:hAnsi="Arial" w:cs="Arial"/>
                <w:sz w:val="16"/>
                <w:szCs w:val="16"/>
              </w:rPr>
            </w:pPr>
            <w:r w:rsidRPr="00D27E23">
              <w:rPr>
                <w:rFonts w:ascii="Arial" w:hAnsi="Arial" w:cs="Arial"/>
                <w:sz w:val="16"/>
                <w:szCs w:val="16"/>
              </w:rPr>
              <w:t>Commission Implementing Regulation (EU) No 1044/2013 of 25 October 2013</w:t>
            </w:r>
          </w:p>
        </w:tc>
      </w:tr>
      <w:tr w:rsidR="005E0238" w:rsidRPr="00B64DF8" w:rsidTr="001951BD">
        <w:tc>
          <w:tcPr>
            <w:tcW w:w="992" w:type="dxa"/>
            <w:tcBorders>
              <w:left w:val="dotted" w:sz="4" w:space="0" w:color="auto"/>
            </w:tcBorders>
            <w:shd w:val="clear" w:color="auto" w:fill="auto"/>
          </w:tcPr>
          <w:p w:rsidR="005E0238" w:rsidRPr="001F3188" w:rsidRDefault="005E0238" w:rsidP="001951BD">
            <w:pPr>
              <w:widowControl w:val="0"/>
              <w:autoSpaceDE w:val="0"/>
              <w:autoSpaceDN w:val="0"/>
              <w:adjustRightInd w:val="0"/>
              <w:spacing w:after="60"/>
              <w:rPr>
                <w:rFonts w:ascii="Arial" w:hAnsi="Arial" w:cs="Arial"/>
                <w:sz w:val="16"/>
                <w:szCs w:val="16"/>
              </w:rPr>
            </w:pPr>
            <w:r w:rsidRPr="001F3188">
              <w:rPr>
                <w:rFonts w:ascii="Arial" w:hAnsi="Arial" w:cs="Arial"/>
                <w:sz w:val="16"/>
                <w:szCs w:val="16"/>
              </w:rPr>
              <w:t>L329/20</w:t>
            </w:r>
          </w:p>
        </w:tc>
        <w:tc>
          <w:tcPr>
            <w:tcW w:w="1134" w:type="dxa"/>
            <w:shd w:val="clear" w:color="auto" w:fill="auto"/>
          </w:tcPr>
          <w:p w:rsidR="005E0238" w:rsidRPr="001F3188" w:rsidRDefault="005E0238" w:rsidP="001951BD">
            <w:pPr>
              <w:widowControl w:val="0"/>
              <w:autoSpaceDE w:val="0"/>
              <w:autoSpaceDN w:val="0"/>
              <w:adjustRightInd w:val="0"/>
              <w:spacing w:after="60"/>
              <w:rPr>
                <w:rFonts w:ascii="Arial" w:hAnsi="Arial" w:cs="Arial"/>
                <w:sz w:val="16"/>
                <w:szCs w:val="16"/>
              </w:rPr>
            </w:pPr>
            <w:r w:rsidRPr="001F3188">
              <w:rPr>
                <w:rFonts w:ascii="Arial" w:hAnsi="Arial" w:cs="Arial"/>
                <w:sz w:val="16"/>
                <w:szCs w:val="16"/>
              </w:rPr>
              <w:t>14.11.2014</w:t>
            </w:r>
          </w:p>
        </w:tc>
        <w:tc>
          <w:tcPr>
            <w:tcW w:w="7901" w:type="dxa"/>
            <w:shd w:val="clear" w:color="auto" w:fill="auto"/>
          </w:tcPr>
          <w:p w:rsidR="005E0238" w:rsidRPr="00D27E23" w:rsidRDefault="005E0238" w:rsidP="001951BD">
            <w:pPr>
              <w:widowControl w:val="0"/>
              <w:autoSpaceDE w:val="0"/>
              <w:autoSpaceDN w:val="0"/>
              <w:adjustRightInd w:val="0"/>
              <w:spacing w:after="60"/>
              <w:rPr>
                <w:rFonts w:ascii="Arial" w:hAnsi="Arial" w:cs="Arial"/>
                <w:sz w:val="16"/>
                <w:szCs w:val="16"/>
              </w:rPr>
            </w:pPr>
            <w:r w:rsidRPr="001F3188">
              <w:rPr>
                <w:rFonts w:ascii="Arial" w:hAnsi="Arial" w:cs="Arial"/>
                <w:sz w:val="16"/>
                <w:szCs w:val="16"/>
              </w:rPr>
              <w:t>Commission Implementing Regulation (EU) No 1218/2014 of 13 November 2014</w:t>
            </w:r>
          </w:p>
        </w:tc>
      </w:tr>
      <w:tr w:rsidR="000D1A13" w:rsidRPr="00AE6646" w:rsidTr="000D1A13">
        <w:tc>
          <w:tcPr>
            <w:tcW w:w="992" w:type="dxa"/>
            <w:tcBorders>
              <w:left w:val="dotted" w:sz="4" w:space="0" w:color="auto"/>
            </w:tcBorders>
            <w:shd w:val="clear" w:color="auto" w:fill="auto"/>
          </w:tcPr>
          <w:p w:rsidR="000D1A13" w:rsidRPr="00AE6646" w:rsidRDefault="000D1A13" w:rsidP="000D1A13">
            <w:pPr>
              <w:widowControl w:val="0"/>
              <w:autoSpaceDE w:val="0"/>
              <w:autoSpaceDN w:val="0"/>
              <w:adjustRightInd w:val="0"/>
              <w:rPr>
                <w:rFonts w:ascii="Arial" w:hAnsi="Arial" w:cs="Arial"/>
                <w:sz w:val="16"/>
                <w:szCs w:val="16"/>
              </w:rPr>
            </w:pPr>
            <w:r w:rsidRPr="00AE6646">
              <w:rPr>
                <w:rFonts w:ascii="Arial" w:hAnsi="Arial" w:cs="Arial"/>
                <w:sz w:val="16"/>
                <w:szCs w:val="16"/>
              </w:rPr>
              <w:t>L100/60</w:t>
            </w:r>
          </w:p>
        </w:tc>
        <w:tc>
          <w:tcPr>
            <w:tcW w:w="1134" w:type="dxa"/>
            <w:shd w:val="clear" w:color="auto" w:fill="auto"/>
          </w:tcPr>
          <w:p w:rsidR="000D1A13" w:rsidRPr="00AE6646" w:rsidRDefault="000D1A13" w:rsidP="000D1A13">
            <w:pPr>
              <w:widowControl w:val="0"/>
              <w:autoSpaceDE w:val="0"/>
              <w:autoSpaceDN w:val="0"/>
              <w:adjustRightInd w:val="0"/>
              <w:rPr>
                <w:rFonts w:ascii="Arial" w:hAnsi="Arial" w:cs="Arial"/>
                <w:sz w:val="16"/>
                <w:szCs w:val="16"/>
              </w:rPr>
            </w:pPr>
            <w:r w:rsidRPr="00AE6646">
              <w:rPr>
                <w:rFonts w:ascii="Arial" w:hAnsi="Arial" w:cs="Arial"/>
                <w:sz w:val="16"/>
                <w:szCs w:val="16"/>
              </w:rPr>
              <w:t>17.04.2015</w:t>
            </w:r>
          </w:p>
        </w:tc>
        <w:tc>
          <w:tcPr>
            <w:tcW w:w="7901" w:type="dxa"/>
            <w:shd w:val="clear" w:color="auto" w:fill="auto"/>
          </w:tcPr>
          <w:p w:rsidR="000D1A13" w:rsidRPr="00AE6646" w:rsidRDefault="000D1A13" w:rsidP="000D1A13">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2015/604 of 16 April 2015</w:t>
            </w:r>
          </w:p>
        </w:tc>
      </w:tr>
      <w:tr w:rsidR="00400743" w:rsidRPr="001F3188" w:rsidTr="00400743">
        <w:tc>
          <w:tcPr>
            <w:tcW w:w="992" w:type="dxa"/>
            <w:tcBorders>
              <w:left w:val="dotted" w:sz="4" w:space="0" w:color="auto"/>
            </w:tcBorders>
            <w:shd w:val="clear" w:color="auto" w:fill="auto"/>
          </w:tcPr>
          <w:p w:rsidR="00400743" w:rsidRPr="00AE6646" w:rsidRDefault="00400743" w:rsidP="00400743">
            <w:pPr>
              <w:widowControl w:val="0"/>
              <w:autoSpaceDE w:val="0"/>
              <w:autoSpaceDN w:val="0"/>
              <w:adjustRightInd w:val="0"/>
              <w:rPr>
                <w:rFonts w:ascii="Arial" w:hAnsi="Arial" w:cs="Arial"/>
                <w:sz w:val="16"/>
                <w:szCs w:val="16"/>
              </w:rPr>
            </w:pPr>
            <w:r w:rsidRPr="00AE6646">
              <w:rPr>
                <w:rFonts w:ascii="Arial" w:hAnsi="Arial" w:cs="Arial"/>
                <w:sz w:val="16"/>
                <w:szCs w:val="16"/>
              </w:rPr>
              <w:t>L149/11</w:t>
            </w:r>
          </w:p>
        </w:tc>
        <w:tc>
          <w:tcPr>
            <w:tcW w:w="1134" w:type="dxa"/>
            <w:shd w:val="clear" w:color="auto" w:fill="auto"/>
          </w:tcPr>
          <w:p w:rsidR="00400743" w:rsidRPr="00AE6646" w:rsidRDefault="00400743" w:rsidP="00400743">
            <w:pPr>
              <w:widowControl w:val="0"/>
              <w:autoSpaceDE w:val="0"/>
              <w:autoSpaceDN w:val="0"/>
              <w:adjustRightInd w:val="0"/>
              <w:rPr>
                <w:rFonts w:ascii="Arial" w:hAnsi="Arial" w:cs="Arial"/>
                <w:sz w:val="16"/>
                <w:szCs w:val="16"/>
              </w:rPr>
            </w:pPr>
            <w:r w:rsidRPr="00AE6646">
              <w:rPr>
                <w:rFonts w:ascii="Arial" w:hAnsi="Arial" w:cs="Arial"/>
                <w:sz w:val="16"/>
                <w:szCs w:val="16"/>
              </w:rPr>
              <w:t>16.06.2015</w:t>
            </w:r>
          </w:p>
        </w:tc>
        <w:tc>
          <w:tcPr>
            <w:tcW w:w="7901" w:type="dxa"/>
            <w:shd w:val="clear" w:color="auto" w:fill="auto"/>
          </w:tcPr>
          <w:p w:rsidR="00400743" w:rsidRPr="00AE6646" w:rsidRDefault="00400743" w:rsidP="00400743">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2015/917 of 15 June 2015</w:t>
            </w:r>
          </w:p>
        </w:tc>
      </w:tr>
    </w:tbl>
    <w:p w:rsidR="00280E17" w:rsidRPr="00D27E23" w:rsidRDefault="00280E17" w:rsidP="00B63550">
      <w:pPr>
        <w:spacing w:before="60" w:after="60"/>
        <w:jc w:val="center"/>
        <w:rPr>
          <w:rFonts w:ascii="Arial" w:hAnsi="Arial" w:cs="Arial"/>
          <w:b/>
          <w:i/>
          <w:sz w:val="16"/>
          <w:szCs w:val="16"/>
          <w:u w:val="single"/>
        </w:rPr>
      </w:pPr>
      <w:r w:rsidRPr="00D27E23">
        <w:rPr>
          <w:rFonts w:ascii="Arial" w:hAnsi="Arial" w:cs="Arial"/>
          <w:b/>
          <w:i/>
          <w:sz w:val="16"/>
          <w:szCs w:val="16"/>
          <w:u w:val="single"/>
        </w:rPr>
        <w:t>Cats dogs and ferrets. List of third countries and certification</w:t>
      </w:r>
    </w:p>
    <w:p w:rsidR="009F534F" w:rsidRPr="00D27E23" w:rsidRDefault="009F534F" w:rsidP="00D27E23">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D27E23">
        <w:rPr>
          <w:rFonts w:ascii="Arial" w:hAnsi="Arial" w:cs="Arial"/>
          <w:sz w:val="16"/>
          <w:szCs w:val="16"/>
        </w:rPr>
        <w:t>L281/20</w:t>
      </w:r>
      <w:r w:rsidRPr="00D27E23">
        <w:rPr>
          <w:rFonts w:ascii="Arial" w:hAnsi="Arial" w:cs="Arial"/>
          <w:sz w:val="16"/>
          <w:szCs w:val="16"/>
        </w:rPr>
        <w:tab/>
        <w:t>23/10/2013</w:t>
      </w:r>
      <w:r w:rsidRPr="00D27E23">
        <w:rPr>
          <w:rFonts w:ascii="Arial" w:hAnsi="Arial" w:cs="Arial"/>
          <w:sz w:val="16"/>
          <w:szCs w:val="16"/>
        </w:rPr>
        <w:tab/>
        <w:t xml:space="preserve">Commission Implementing </w:t>
      </w:r>
      <w:hyperlink r:id="rId435" w:history="1">
        <w:r w:rsidRPr="00D27E23">
          <w:rPr>
            <w:rStyle w:val="Hyperlink"/>
            <w:rFonts w:ascii="Arial" w:hAnsi="Arial" w:cs="Arial"/>
            <w:sz w:val="16"/>
            <w:szCs w:val="16"/>
          </w:rPr>
          <w:t>Decision 2013/519/EU</w:t>
        </w:r>
      </w:hyperlink>
      <w:r w:rsidRPr="00D27E23">
        <w:rPr>
          <w:rFonts w:ascii="Arial" w:hAnsi="Arial" w:cs="Arial"/>
          <w:sz w:val="16"/>
          <w:szCs w:val="16"/>
        </w:rPr>
        <w:t xml:space="preserve"> of 21 October 2013 laying down the list of territories and third countries authorised for imports of dogs, cats and ferrets and the model health certificate for such imports</w:t>
      </w:r>
    </w:p>
    <w:p w:rsidR="00280E17" w:rsidRPr="008E5F11" w:rsidRDefault="00280E17" w:rsidP="00B63550">
      <w:pPr>
        <w:spacing w:before="60" w:after="60"/>
        <w:jc w:val="center"/>
        <w:rPr>
          <w:rFonts w:ascii="Arial" w:hAnsi="Arial" w:cs="Arial"/>
          <w:b/>
          <w:i/>
          <w:sz w:val="16"/>
          <w:szCs w:val="16"/>
          <w:u w:val="single"/>
        </w:rPr>
      </w:pPr>
      <w:r>
        <w:rPr>
          <w:rFonts w:ascii="Arial" w:hAnsi="Arial" w:cs="Arial"/>
          <w:b/>
          <w:i/>
          <w:sz w:val="16"/>
          <w:szCs w:val="16"/>
          <w:u w:val="single"/>
        </w:rPr>
        <w:t>Certification</w:t>
      </w:r>
    </w:p>
    <w:p w:rsidR="0093227C" w:rsidRPr="00B161AD" w:rsidRDefault="0093227C" w:rsidP="0093227C">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B161AD">
        <w:rPr>
          <w:rFonts w:ascii="Arial" w:hAnsi="Arial" w:cs="Arial"/>
          <w:sz w:val="16"/>
          <w:szCs w:val="16"/>
        </w:rPr>
        <w:t>L104/37</w:t>
      </w:r>
      <w:r w:rsidRPr="00B161AD">
        <w:rPr>
          <w:rFonts w:ascii="Arial" w:hAnsi="Arial" w:cs="Arial"/>
          <w:sz w:val="16"/>
          <w:szCs w:val="16"/>
        </w:rPr>
        <w:tab/>
        <w:t>21/04/2007</w:t>
      </w:r>
      <w:r w:rsidRPr="00B161AD">
        <w:rPr>
          <w:rFonts w:ascii="Arial" w:hAnsi="Arial" w:cs="Arial"/>
          <w:sz w:val="16"/>
          <w:szCs w:val="16"/>
        </w:rPr>
        <w:tab/>
      </w:r>
      <w:r w:rsidR="003C46A7" w:rsidRPr="00B161AD">
        <w:rPr>
          <w:rFonts w:ascii="Arial" w:hAnsi="Arial" w:cs="Arial"/>
          <w:sz w:val="16"/>
          <w:szCs w:val="16"/>
        </w:rPr>
        <w:t xml:space="preserve">Commission </w:t>
      </w:r>
      <w:hyperlink r:id="rId436" w:history="1">
        <w:r w:rsidR="003C46A7" w:rsidRPr="0028497C">
          <w:rPr>
            <w:rStyle w:val="Hyperlink"/>
            <w:rFonts w:ascii="Arial" w:hAnsi="Arial" w:cs="Arial"/>
            <w:sz w:val="16"/>
            <w:szCs w:val="16"/>
          </w:rPr>
          <w:t>Decision 2007/240/EC</w:t>
        </w:r>
      </w:hyperlink>
      <w:r w:rsidR="003C46A7" w:rsidRPr="00B161AD">
        <w:rPr>
          <w:rFonts w:ascii="Arial" w:hAnsi="Arial" w:cs="Arial"/>
          <w:sz w:val="16"/>
          <w:szCs w:val="16"/>
        </w:rPr>
        <w:t xml:space="preserve"> of 16 April 2007 </w:t>
      </w:r>
      <w:r w:rsidRPr="00B161AD">
        <w:rPr>
          <w:rFonts w:ascii="Arial" w:hAnsi="Arial" w:cs="Arial"/>
          <w:sz w:val="16"/>
          <w:szCs w:val="16"/>
        </w:rPr>
        <w:t>laying down new veterinary certificates for importing live animals, semen, embryos, ova and products of animal origin into the Community pursuant to Decisions 79/542/EEC, 92/260/EEC, 93/195/EEC, 93/196/EEC, 93/197/EEC, 95/328/EC, 96/333/EC, 96/539/EC, 96/540/EC, 2000/572/EC, 2000/585/EC, 2000/666/EC, 2002/613/EC, 2003/56/EC, 2003/779/EC, 2003/804/EC, 2003/858/EC, 2003/863/EC, 2003/881/EC, 2004/407/EC, 2004/438/EC, 2004/595/EC, 2004/639/EC and 2006/168/EC</w:t>
      </w:r>
    </w:p>
    <w:p w:rsidR="001328FD" w:rsidRPr="00767433" w:rsidRDefault="001328FD" w:rsidP="009225C6">
      <w:pPr>
        <w:rPr>
          <w:rFonts w:ascii="Arial" w:hAnsi="Arial" w:cs="Arial"/>
          <w:sz w:val="16"/>
          <w:szCs w:val="16"/>
        </w:rPr>
      </w:pPr>
    </w:p>
    <w:p w:rsidR="009225C6" w:rsidRPr="00767433" w:rsidRDefault="009225C6" w:rsidP="009225C6">
      <w:pPr>
        <w:rPr>
          <w:rFonts w:ascii="Arial" w:hAnsi="Arial" w:cs="Arial"/>
          <w:sz w:val="16"/>
          <w:szCs w:val="16"/>
        </w:rPr>
      </w:pPr>
    </w:p>
    <w:p w:rsidR="00635AED" w:rsidRPr="00767433" w:rsidRDefault="000E720D" w:rsidP="00635AED">
      <w:pPr>
        <w:widowControl w:val="0"/>
        <w:tabs>
          <w:tab w:val="left" w:pos="90"/>
          <w:tab w:val="left" w:pos="1265"/>
          <w:tab w:val="right" w:pos="10489"/>
        </w:tabs>
        <w:autoSpaceDE w:val="0"/>
        <w:autoSpaceDN w:val="0"/>
        <w:adjustRightInd w:val="0"/>
        <w:jc w:val="center"/>
        <w:outlineLvl w:val="3"/>
      </w:pPr>
      <w:bookmarkStart w:id="79" w:name="_Toc429996297"/>
      <w:r w:rsidRPr="00767433">
        <w:rPr>
          <w:bCs/>
        </w:rPr>
        <w:t>B</w:t>
      </w:r>
      <w:r w:rsidR="00635AED" w:rsidRPr="00767433">
        <w:rPr>
          <w:bCs/>
        </w:rPr>
        <w:t>. Animal Products</w:t>
      </w:r>
      <w:r w:rsidR="003D7A7C">
        <w:rPr>
          <w:bCs/>
        </w:rPr>
        <w:t xml:space="preserve"> </w:t>
      </w:r>
      <w:r w:rsidR="003D7A7C" w:rsidRPr="001A3D33">
        <w:rPr>
          <w:bCs/>
        </w:rPr>
        <w:t>for human consumption</w:t>
      </w:r>
      <w:bookmarkEnd w:id="79"/>
    </w:p>
    <w:p w:rsidR="00844930" w:rsidRPr="00767433" w:rsidRDefault="00844930" w:rsidP="009225C6">
      <w:pPr>
        <w:rPr>
          <w:rFonts w:ascii="Arial" w:hAnsi="Arial" w:cs="Arial"/>
          <w:sz w:val="16"/>
          <w:szCs w:val="16"/>
        </w:rPr>
      </w:pPr>
    </w:p>
    <w:p w:rsidR="00D00CFE" w:rsidRPr="00767433" w:rsidRDefault="00D00CFE" w:rsidP="00D00CFE">
      <w:r w:rsidRPr="00767433">
        <w:t xml:space="preserve">I. Basic Texts </w:t>
      </w:r>
    </w:p>
    <w:p w:rsidR="00D00CFE" w:rsidRPr="00280E17" w:rsidRDefault="00A710C0" w:rsidP="00280E17">
      <w:pPr>
        <w:spacing w:after="60"/>
        <w:jc w:val="center"/>
        <w:rPr>
          <w:rFonts w:ascii="Arial" w:hAnsi="Arial" w:cs="Arial"/>
          <w:b/>
          <w:i/>
          <w:sz w:val="16"/>
          <w:szCs w:val="16"/>
          <w:u w:val="single"/>
        </w:rPr>
      </w:pPr>
      <w:r w:rsidRPr="00280E17">
        <w:rPr>
          <w:rFonts w:ascii="Arial" w:hAnsi="Arial" w:cs="Arial"/>
          <w:b/>
          <w:i/>
          <w:sz w:val="16"/>
          <w:szCs w:val="16"/>
          <w:u w:val="single"/>
        </w:rPr>
        <w:t>Animal health</w:t>
      </w:r>
    </w:p>
    <w:p w:rsidR="00A710C0" w:rsidRDefault="00A710C0" w:rsidP="00A710C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L18/11</w:t>
      </w:r>
      <w:r w:rsidRPr="00767433">
        <w:rPr>
          <w:rFonts w:ascii="Arial" w:hAnsi="Arial" w:cs="Arial"/>
          <w:sz w:val="16"/>
          <w:szCs w:val="16"/>
        </w:rPr>
        <w:tab/>
        <w:t>23/01/2003</w:t>
      </w:r>
      <w:r w:rsidRPr="00767433">
        <w:rPr>
          <w:rFonts w:ascii="Arial" w:hAnsi="Arial" w:cs="Arial"/>
          <w:sz w:val="16"/>
          <w:szCs w:val="16"/>
        </w:rPr>
        <w:tab/>
        <w:t xml:space="preserve">Council </w:t>
      </w:r>
      <w:hyperlink r:id="rId437" w:history="1">
        <w:r w:rsidRPr="004C0360">
          <w:rPr>
            <w:rStyle w:val="Hyperlink"/>
            <w:rFonts w:ascii="Arial" w:hAnsi="Arial" w:cs="Arial"/>
            <w:sz w:val="16"/>
            <w:szCs w:val="16"/>
          </w:rPr>
          <w:t>Directive 2002/99/EC</w:t>
        </w:r>
      </w:hyperlink>
      <w:r w:rsidRPr="00767433">
        <w:rPr>
          <w:rFonts w:ascii="Arial" w:hAnsi="Arial" w:cs="Arial"/>
          <w:sz w:val="16"/>
          <w:szCs w:val="16"/>
        </w:rPr>
        <w:t xml:space="preserve"> of 16 December 2002 laying down the animal health rules governing the production,</w:t>
      </w:r>
      <w:r>
        <w:rPr>
          <w:rFonts w:ascii="Arial" w:hAnsi="Arial" w:cs="Arial"/>
          <w:sz w:val="16"/>
          <w:szCs w:val="16"/>
        </w:rPr>
        <w:t xml:space="preserve"> </w:t>
      </w:r>
      <w:r w:rsidRPr="00767433">
        <w:rPr>
          <w:rFonts w:ascii="Arial" w:hAnsi="Arial" w:cs="Arial"/>
          <w:sz w:val="16"/>
          <w:szCs w:val="16"/>
        </w:rPr>
        <w:t>processing, distribution and introduction of products of animal origin for human consumption</w:t>
      </w:r>
    </w:p>
    <w:p w:rsidR="00074590" w:rsidRPr="00767433" w:rsidRDefault="00074590" w:rsidP="003D431F">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884"/>
        <w:gridCol w:w="1133"/>
        <w:gridCol w:w="8010"/>
      </w:tblGrid>
      <w:tr w:rsidR="00074590" w:rsidRPr="00B64DF8" w:rsidTr="00FA6C58">
        <w:tc>
          <w:tcPr>
            <w:tcW w:w="884" w:type="dxa"/>
            <w:tcBorders>
              <w:left w:val="dotted" w:sz="4" w:space="0" w:color="auto"/>
            </w:tcBorders>
            <w:shd w:val="clear" w:color="auto" w:fill="auto"/>
          </w:tcPr>
          <w:p w:rsidR="00074590" w:rsidRPr="00B64DF8" w:rsidRDefault="00074590" w:rsidP="00FA6C58">
            <w:pPr>
              <w:autoSpaceDE w:val="0"/>
              <w:autoSpaceDN w:val="0"/>
              <w:adjustRightInd w:val="0"/>
              <w:rPr>
                <w:rFonts w:ascii="Arial" w:hAnsi="Arial" w:cs="Arial"/>
                <w:sz w:val="16"/>
                <w:szCs w:val="16"/>
              </w:rPr>
            </w:pPr>
            <w:r w:rsidRPr="00B64DF8">
              <w:rPr>
                <w:rFonts w:ascii="Arial" w:hAnsi="Arial" w:cs="Arial"/>
                <w:sz w:val="16"/>
                <w:szCs w:val="16"/>
              </w:rPr>
              <w:t>L158/234</w:t>
            </w:r>
          </w:p>
        </w:tc>
        <w:tc>
          <w:tcPr>
            <w:tcW w:w="1133" w:type="dxa"/>
            <w:shd w:val="clear" w:color="auto" w:fill="auto"/>
          </w:tcPr>
          <w:p w:rsidR="00074590" w:rsidRPr="00B64DF8" w:rsidRDefault="00074590" w:rsidP="00FA6C58">
            <w:pPr>
              <w:autoSpaceDE w:val="0"/>
              <w:autoSpaceDN w:val="0"/>
              <w:adjustRightInd w:val="0"/>
              <w:rPr>
                <w:rFonts w:ascii="Arial" w:hAnsi="Arial" w:cs="Arial"/>
                <w:sz w:val="16"/>
                <w:szCs w:val="16"/>
              </w:rPr>
            </w:pPr>
            <w:r w:rsidRPr="00B64DF8">
              <w:rPr>
                <w:rFonts w:ascii="Arial" w:hAnsi="Arial" w:cs="Arial"/>
                <w:sz w:val="16"/>
                <w:szCs w:val="16"/>
              </w:rPr>
              <w:t>10.06.2013</w:t>
            </w:r>
          </w:p>
        </w:tc>
        <w:tc>
          <w:tcPr>
            <w:tcW w:w="8010" w:type="dxa"/>
            <w:shd w:val="clear" w:color="auto" w:fill="auto"/>
          </w:tcPr>
          <w:p w:rsidR="00074590" w:rsidRPr="00B64DF8" w:rsidRDefault="00074590" w:rsidP="00FA6C58">
            <w:pPr>
              <w:autoSpaceDE w:val="0"/>
              <w:autoSpaceDN w:val="0"/>
              <w:adjustRightInd w:val="0"/>
              <w:rPr>
                <w:rFonts w:ascii="Arial" w:hAnsi="Arial" w:cs="Arial"/>
                <w:bCs/>
                <w:sz w:val="16"/>
                <w:szCs w:val="16"/>
              </w:rPr>
            </w:pPr>
            <w:r w:rsidRPr="00B64DF8">
              <w:rPr>
                <w:rFonts w:ascii="Arial" w:hAnsi="Arial" w:cs="Arial"/>
                <w:bCs/>
                <w:sz w:val="16"/>
                <w:szCs w:val="16"/>
              </w:rPr>
              <w:t>Council Directive 2013/20/EU of 13 May 2013</w:t>
            </w:r>
          </w:p>
        </w:tc>
      </w:tr>
      <w:tr w:rsidR="00FA6C58" w:rsidRPr="00B64DF8" w:rsidTr="00FA6C58">
        <w:tc>
          <w:tcPr>
            <w:tcW w:w="884" w:type="dxa"/>
            <w:tcBorders>
              <w:left w:val="dotted" w:sz="4" w:space="0" w:color="auto"/>
            </w:tcBorders>
            <w:shd w:val="clear" w:color="auto" w:fill="auto"/>
          </w:tcPr>
          <w:p w:rsidR="00FA6C58" w:rsidRPr="009168B6" w:rsidRDefault="00FA6C58" w:rsidP="00566A06">
            <w:pPr>
              <w:autoSpaceDE w:val="0"/>
              <w:autoSpaceDN w:val="0"/>
              <w:adjustRightInd w:val="0"/>
              <w:spacing w:after="60"/>
              <w:rPr>
                <w:rFonts w:ascii="Arial" w:hAnsi="Arial" w:cs="Arial"/>
                <w:sz w:val="16"/>
                <w:szCs w:val="16"/>
              </w:rPr>
            </w:pPr>
            <w:r w:rsidRPr="009168B6">
              <w:rPr>
                <w:rFonts w:ascii="Arial" w:hAnsi="Arial" w:cs="Arial"/>
                <w:sz w:val="16"/>
                <w:szCs w:val="16"/>
              </w:rPr>
              <w:t>L206/13</w:t>
            </w:r>
          </w:p>
        </w:tc>
        <w:tc>
          <w:tcPr>
            <w:tcW w:w="1133" w:type="dxa"/>
            <w:shd w:val="clear" w:color="auto" w:fill="auto"/>
          </w:tcPr>
          <w:p w:rsidR="00FA6C58" w:rsidRPr="009168B6" w:rsidRDefault="00FA6C58" w:rsidP="00566A06">
            <w:pPr>
              <w:autoSpaceDE w:val="0"/>
              <w:autoSpaceDN w:val="0"/>
              <w:adjustRightInd w:val="0"/>
              <w:spacing w:after="60"/>
              <w:rPr>
                <w:rFonts w:ascii="Arial" w:hAnsi="Arial" w:cs="Arial"/>
                <w:sz w:val="16"/>
                <w:szCs w:val="16"/>
              </w:rPr>
            </w:pPr>
            <w:r w:rsidRPr="009168B6">
              <w:rPr>
                <w:rFonts w:ascii="Arial" w:hAnsi="Arial" w:cs="Arial"/>
                <w:sz w:val="16"/>
                <w:szCs w:val="16"/>
              </w:rPr>
              <w:t>02.08.2013</w:t>
            </w:r>
          </w:p>
        </w:tc>
        <w:tc>
          <w:tcPr>
            <w:tcW w:w="8010" w:type="dxa"/>
            <w:shd w:val="clear" w:color="auto" w:fill="auto"/>
          </w:tcPr>
          <w:p w:rsidR="00FA6C58" w:rsidRPr="00B64DF8" w:rsidRDefault="00FA6C58" w:rsidP="00566A06">
            <w:pPr>
              <w:autoSpaceDE w:val="0"/>
              <w:autoSpaceDN w:val="0"/>
              <w:adjustRightInd w:val="0"/>
              <w:spacing w:after="60"/>
              <w:rPr>
                <w:rFonts w:ascii="Arial" w:hAnsi="Arial" w:cs="Arial"/>
                <w:bCs/>
                <w:sz w:val="16"/>
                <w:szCs w:val="16"/>
              </w:rPr>
            </w:pPr>
            <w:r w:rsidRPr="009168B6">
              <w:rPr>
                <w:rFonts w:ascii="Arial" w:hAnsi="Arial" w:cs="Arial"/>
                <w:bCs/>
                <w:sz w:val="16"/>
                <w:szCs w:val="16"/>
              </w:rPr>
              <w:t>Commission Implementing Decision 2013/417/EU of 31 July 2013</w:t>
            </w:r>
          </w:p>
        </w:tc>
      </w:tr>
    </w:tbl>
    <w:p w:rsidR="00A710C0" w:rsidRPr="00280E17" w:rsidRDefault="00A710C0" w:rsidP="00B63550">
      <w:pPr>
        <w:spacing w:before="60" w:after="60"/>
        <w:jc w:val="center"/>
        <w:rPr>
          <w:rFonts w:ascii="Arial" w:hAnsi="Arial" w:cs="Arial"/>
          <w:b/>
          <w:i/>
          <w:sz w:val="16"/>
          <w:szCs w:val="16"/>
          <w:u w:val="single"/>
        </w:rPr>
      </w:pPr>
      <w:r w:rsidRPr="00280E17">
        <w:rPr>
          <w:rFonts w:ascii="Arial" w:hAnsi="Arial" w:cs="Arial"/>
          <w:b/>
          <w:i/>
          <w:sz w:val="16"/>
          <w:szCs w:val="16"/>
          <w:u w:val="single"/>
        </w:rPr>
        <w:t>Public health</w:t>
      </w:r>
    </w:p>
    <w:p w:rsidR="00A710C0" w:rsidRPr="00767433" w:rsidRDefault="00A710C0" w:rsidP="00A710C0">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L139/206</w:t>
      </w:r>
      <w:r w:rsidRPr="00767433">
        <w:rPr>
          <w:rFonts w:ascii="Arial" w:hAnsi="Arial" w:cs="Arial"/>
          <w:sz w:val="16"/>
          <w:szCs w:val="16"/>
        </w:rPr>
        <w:tab/>
        <w:t xml:space="preserve">  30/04/2004</w:t>
      </w:r>
      <w:r w:rsidRPr="00767433">
        <w:rPr>
          <w:rFonts w:ascii="Arial" w:hAnsi="Arial" w:cs="Arial"/>
          <w:sz w:val="16"/>
          <w:szCs w:val="16"/>
        </w:rPr>
        <w:tab/>
      </w:r>
      <w:hyperlink r:id="rId438" w:history="1">
        <w:r w:rsidRPr="00997CDA">
          <w:rPr>
            <w:rStyle w:val="Hyperlink"/>
            <w:rFonts w:ascii="Arial" w:hAnsi="Arial" w:cs="Arial"/>
            <w:sz w:val="16"/>
            <w:szCs w:val="16"/>
          </w:rPr>
          <w:t>Regulation (EC) No 854/2004</w:t>
        </w:r>
      </w:hyperlink>
      <w:r w:rsidRPr="00767433">
        <w:rPr>
          <w:rFonts w:ascii="Arial" w:hAnsi="Arial" w:cs="Arial"/>
          <w:sz w:val="16"/>
          <w:szCs w:val="16"/>
        </w:rPr>
        <w:t xml:space="preserve"> of the European Parliament and of the Council of 29 April 2004 laying down specific rules</w:t>
      </w:r>
      <w:r w:rsidRPr="00767433">
        <w:rPr>
          <w:rFonts w:ascii="Arial" w:hAnsi="Arial" w:cs="Arial"/>
          <w:sz w:val="16"/>
          <w:szCs w:val="16"/>
        </w:rPr>
        <w:tab/>
        <w:t>for the organisation of official controls on products of animal origin intended for human consumption</w:t>
      </w:r>
    </w:p>
    <w:p w:rsidR="00A710C0" w:rsidRPr="00767433" w:rsidRDefault="00A710C0" w:rsidP="00A710C0">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25"/>
        <w:gridCol w:w="7876"/>
      </w:tblGrid>
      <w:tr w:rsidR="00256657" w:rsidRPr="002D63C9" w:rsidTr="002D63C9">
        <w:tc>
          <w:tcPr>
            <w:tcW w:w="991" w:type="dxa"/>
            <w:tcBorders>
              <w:left w:val="dotted" w:sz="4" w:space="0" w:color="auto"/>
            </w:tcBorders>
            <w:shd w:val="clear" w:color="auto" w:fill="auto"/>
          </w:tcPr>
          <w:p w:rsidR="00256657" w:rsidRPr="002D63C9" w:rsidRDefault="002566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L191/1</w:t>
            </w:r>
          </w:p>
        </w:tc>
        <w:tc>
          <w:tcPr>
            <w:tcW w:w="1159" w:type="dxa"/>
            <w:gridSpan w:val="2"/>
            <w:shd w:val="clear" w:color="auto" w:fill="auto"/>
          </w:tcPr>
          <w:p w:rsidR="00256657" w:rsidRPr="002D63C9" w:rsidRDefault="002566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28.05.2004</w:t>
            </w:r>
          </w:p>
        </w:tc>
        <w:tc>
          <w:tcPr>
            <w:tcW w:w="7877" w:type="dxa"/>
            <w:shd w:val="clear" w:color="auto" w:fill="auto"/>
          </w:tcPr>
          <w:p w:rsidR="00256657" w:rsidRPr="002D63C9" w:rsidRDefault="002566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Regulation (EC) No 882/2004 of the European Parliament and of the Council of 29 April 2004</w:t>
            </w:r>
          </w:p>
        </w:tc>
      </w:tr>
      <w:tr w:rsidR="00256657" w:rsidRPr="002D63C9" w:rsidTr="002D63C9">
        <w:tc>
          <w:tcPr>
            <w:tcW w:w="991" w:type="dxa"/>
            <w:tcBorders>
              <w:left w:val="dotted" w:sz="4" w:space="0" w:color="auto"/>
            </w:tcBorders>
            <w:shd w:val="clear" w:color="auto" w:fill="auto"/>
          </w:tcPr>
          <w:p w:rsidR="00256657" w:rsidRPr="002D63C9" w:rsidRDefault="002566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L338/27</w:t>
            </w:r>
          </w:p>
        </w:tc>
        <w:tc>
          <w:tcPr>
            <w:tcW w:w="1159" w:type="dxa"/>
            <w:gridSpan w:val="2"/>
            <w:shd w:val="clear" w:color="auto" w:fill="auto"/>
          </w:tcPr>
          <w:p w:rsidR="00256657" w:rsidRPr="002D63C9" w:rsidRDefault="002566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22.12.2005</w:t>
            </w:r>
          </w:p>
        </w:tc>
        <w:tc>
          <w:tcPr>
            <w:tcW w:w="7877" w:type="dxa"/>
            <w:shd w:val="clear" w:color="auto" w:fill="auto"/>
          </w:tcPr>
          <w:p w:rsidR="00256657" w:rsidRPr="002D63C9" w:rsidRDefault="002566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2074/2005 of 5 December 2005</w:t>
            </w:r>
          </w:p>
        </w:tc>
      </w:tr>
      <w:tr w:rsidR="00A710C0" w:rsidRPr="002D63C9" w:rsidTr="002D63C9">
        <w:tc>
          <w:tcPr>
            <w:tcW w:w="991" w:type="dxa"/>
            <w:tcBorders>
              <w:left w:val="dotted" w:sz="4" w:space="0" w:color="auto"/>
            </w:tcBorders>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L338/83</w:t>
            </w:r>
          </w:p>
        </w:tc>
        <w:tc>
          <w:tcPr>
            <w:tcW w:w="1159" w:type="dxa"/>
            <w:gridSpan w:val="2"/>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22.12.2005</w:t>
            </w:r>
          </w:p>
        </w:tc>
        <w:tc>
          <w:tcPr>
            <w:tcW w:w="7877" w:type="dxa"/>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2076/2005 of 5 December 2005</w:t>
            </w:r>
          </w:p>
        </w:tc>
      </w:tr>
      <w:tr w:rsidR="00A710C0" w:rsidRPr="002D63C9" w:rsidTr="002D63C9">
        <w:tc>
          <w:tcPr>
            <w:tcW w:w="991" w:type="dxa"/>
            <w:tcBorders>
              <w:left w:val="dotted" w:sz="4" w:space="0" w:color="auto"/>
            </w:tcBorders>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L320/11</w:t>
            </w:r>
          </w:p>
        </w:tc>
        <w:tc>
          <w:tcPr>
            <w:tcW w:w="1159" w:type="dxa"/>
            <w:gridSpan w:val="2"/>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18.11.2006</w:t>
            </w:r>
          </w:p>
        </w:tc>
        <w:tc>
          <w:tcPr>
            <w:tcW w:w="7877" w:type="dxa"/>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1663/2006 of 6 November 2006</w:t>
            </w:r>
          </w:p>
        </w:tc>
      </w:tr>
      <w:tr w:rsidR="00A710C0" w:rsidRPr="002D63C9" w:rsidTr="002D63C9">
        <w:tc>
          <w:tcPr>
            <w:tcW w:w="991" w:type="dxa"/>
            <w:tcBorders>
              <w:left w:val="dotted" w:sz="4" w:space="0" w:color="auto"/>
            </w:tcBorders>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L363/1</w:t>
            </w:r>
          </w:p>
        </w:tc>
        <w:tc>
          <w:tcPr>
            <w:tcW w:w="1159" w:type="dxa"/>
            <w:gridSpan w:val="2"/>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877" w:type="dxa"/>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1791/2006 of 20 November 2006</w:t>
            </w:r>
          </w:p>
        </w:tc>
      </w:tr>
      <w:tr w:rsidR="00A9287B" w:rsidRPr="002D63C9" w:rsidTr="002D63C9">
        <w:tc>
          <w:tcPr>
            <w:tcW w:w="991" w:type="dxa"/>
            <w:tcBorders>
              <w:left w:val="dotted" w:sz="4" w:space="0" w:color="auto"/>
            </w:tcBorders>
            <w:shd w:val="clear" w:color="auto" w:fill="auto"/>
          </w:tcPr>
          <w:p w:rsidR="00A9287B" w:rsidRPr="002D63C9" w:rsidRDefault="00A9287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L277/15</w:t>
            </w:r>
          </w:p>
        </w:tc>
        <w:tc>
          <w:tcPr>
            <w:tcW w:w="1159" w:type="dxa"/>
            <w:gridSpan w:val="2"/>
            <w:shd w:val="clear" w:color="auto" w:fill="auto"/>
          </w:tcPr>
          <w:p w:rsidR="00A9287B" w:rsidRPr="002D63C9" w:rsidRDefault="00A9287B"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18.10.2008</w:t>
            </w:r>
          </w:p>
        </w:tc>
        <w:tc>
          <w:tcPr>
            <w:tcW w:w="7877" w:type="dxa"/>
            <w:shd w:val="clear" w:color="auto" w:fill="auto"/>
          </w:tcPr>
          <w:p w:rsidR="00A9287B" w:rsidRPr="002D63C9" w:rsidRDefault="00A9287B"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1021/2008 of 17 October 2008</w:t>
            </w:r>
          </w:p>
        </w:tc>
      </w:tr>
      <w:tr w:rsidR="00673C1C" w:rsidRPr="002D63C9" w:rsidTr="002D63C9">
        <w:tc>
          <w:tcPr>
            <w:tcW w:w="991" w:type="dxa"/>
            <w:tcBorders>
              <w:left w:val="dotted" w:sz="4" w:space="0" w:color="auto"/>
            </w:tcBorders>
            <w:shd w:val="clear" w:color="auto" w:fill="auto"/>
          </w:tcPr>
          <w:p w:rsidR="00673C1C" w:rsidRPr="002D63C9" w:rsidRDefault="00673C1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L87/109</w:t>
            </w:r>
          </w:p>
        </w:tc>
        <w:tc>
          <w:tcPr>
            <w:tcW w:w="1159" w:type="dxa"/>
            <w:gridSpan w:val="2"/>
            <w:shd w:val="clear" w:color="auto" w:fill="auto"/>
          </w:tcPr>
          <w:p w:rsidR="00673C1C" w:rsidRPr="002D63C9" w:rsidRDefault="00673C1C"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31.03.2009</w:t>
            </w:r>
          </w:p>
        </w:tc>
        <w:tc>
          <w:tcPr>
            <w:tcW w:w="7877" w:type="dxa"/>
            <w:shd w:val="clear" w:color="auto" w:fill="auto"/>
          </w:tcPr>
          <w:p w:rsidR="00673C1C" w:rsidRPr="002D63C9" w:rsidRDefault="00673C1C" w:rsidP="002D63C9">
            <w:pPr>
              <w:widowControl w:val="0"/>
              <w:autoSpaceDE w:val="0"/>
              <w:autoSpaceDN w:val="0"/>
              <w:adjustRightInd w:val="0"/>
              <w:rPr>
                <w:rFonts w:ascii="Arial" w:hAnsi="Arial" w:cs="Arial"/>
                <w:sz w:val="16"/>
                <w:szCs w:val="16"/>
              </w:rPr>
            </w:pPr>
            <w:r w:rsidRPr="002D63C9">
              <w:rPr>
                <w:rFonts w:ascii="Arial" w:hAnsi="Arial" w:cs="Arial"/>
                <w:sz w:val="16"/>
                <w:szCs w:val="16"/>
              </w:rPr>
              <w:t>Regulation (EC) No 219/2009 of the European Parliament and of the Council of 11 March 2009</w:t>
            </w:r>
          </w:p>
        </w:tc>
      </w:tr>
      <w:tr w:rsidR="00380256" w:rsidRPr="002D63C9" w:rsidTr="002D63C9">
        <w:tc>
          <w:tcPr>
            <w:tcW w:w="991" w:type="dxa"/>
            <w:tcBorders>
              <w:left w:val="dotted" w:sz="4" w:space="0" w:color="auto"/>
            </w:tcBorders>
            <w:shd w:val="clear" w:color="auto" w:fill="auto"/>
          </w:tcPr>
          <w:p w:rsidR="00380256" w:rsidRPr="002D63C9" w:rsidRDefault="0038025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L149/1</w:t>
            </w:r>
          </w:p>
        </w:tc>
        <w:tc>
          <w:tcPr>
            <w:tcW w:w="1159" w:type="dxa"/>
            <w:gridSpan w:val="2"/>
            <w:shd w:val="clear" w:color="auto" w:fill="auto"/>
          </w:tcPr>
          <w:p w:rsidR="00380256" w:rsidRPr="002D63C9" w:rsidRDefault="00380256"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15.06.2010</w:t>
            </w:r>
          </w:p>
        </w:tc>
        <w:tc>
          <w:tcPr>
            <w:tcW w:w="7877" w:type="dxa"/>
            <w:shd w:val="clear" w:color="auto" w:fill="auto"/>
          </w:tcPr>
          <w:p w:rsidR="00380256" w:rsidRPr="002D63C9" w:rsidRDefault="00380256"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505/2010 of 14 June 2010</w:t>
            </w:r>
          </w:p>
        </w:tc>
      </w:tr>
      <w:tr w:rsidR="00A85012" w:rsidRPr="002D63C9" w:rsidTr="002D63C9">
        <w:tc>
          <w:tcPr>
            <w:tcW w:w="991" w:type="dxa"/>
            <w:tcBorders>
              <w:left w:val="dotted" w:sz="4" w:space="0" w:color="auto"/>
            </w:tcBorders>
            <w:shd w:val="clear" w:color="auto" w:fill="auto"/>
          </w:tcPr>
          <w:p w:rsidR="00A85012" w:rsidRPr="002D63C9" w:rsidRDefault="00A8501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L46/17</w:t>
            </w:r>
          </w:p>
        </w:tc>
        <w:tc>
          <w:tcPr>
            <w:tcW w:w="1159" w:type="dxa"/>
            <w:gridSpan w:val="2"/>
            <w:shd w:val="clear" w:color="auto" w:fill="auto"/>
          </w:tcPr>
          <w:p w:rsidR="00A85012" w:rsidRPr="002D63C9" w:rsidRDefault="00A85012"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19.02.2011</w:t>
            </w:r>
          </w:p>
        </w:tc>
        <w:tc>
          <w:tcPr>
            <w:tcW w:w="7877" w:type="dxa"/>
            <w:shd w:val="clear" w:color="auto" w:fill="auto"/>
          </w:tcPr>
          <w:p w:rsidR="00A85012" w:rsidRPr="002D63C9" w:rsidRDefault="00A85012"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151/2011 of 18 February 2011</w:t>
            </w:r>
          </w:p>
        </w:tc>
      </w:tr>
      <w:tr w:rsidR="00991DA7" w:rsidRPr="002D63C9" w:rsidTr="002D63C9">
        <w:tc>
          <w:tcPr>
            <w:tcW w:w="991" w:type="dxa"/>
            <w:tcBorders>
              <w:left w:val="dotted" w:sz="4" w:space="0" w:color="auto"/>
            </w:tcBorders>
            <w:shd w:val="clear" w:color="auto" w:fill="auto"/>
          </w:tcPr>
          <w:p w:rsidR="00991DA7" w:rsidRPr="002D63C9" w:rsidRDefault="00991D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L196/3</w:t>
            </w:r>
          </w:p>
        </w:tc>
        <w:tc>
          <w:tcPr>
            <w:tcW w:w="1159" w:type="dxa"/>
            <w:gridSpan w:val="2"/>
            <w:shd w:val="clear" w:color="auto" w:fill="auto"/>
          </w:tcPr>
          <w:p w:rsidR="00991DA7" w:rsidRPr="002D63C9" w:rsidRDefault="00991D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28.07.2011</w:t>
            </w:r>
          </w:p>
        </w:tc>
        <w:tc>
          <w:tcPr>
            <w:tcW w:w="7877" w:type="dxa"/>
            <w:shd w:val="clear" w:color="auto" w:fill="auto"/>
          </w:tcPr>
          <w:p w:rsidR="00991DA7" w:rsidRPr="002D63C9" w:rsidRDefault="00991D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739/2011 of 27 July 2011</w:t>
            </w:r>
          </w:p>
        </w:tc>
      </w:tr>
      <w:tr w:rsidR="00CE328F" w:rsidRPr="002D63C9" w:rsidTr="00CE328F">
        <w:tc>
          <w:tcPr>
            <w:tcW w:w="991" w:type="dxa"/>
            <w:tcBorders>
              <w:left w:val="dotted" w:sz="4" w:space="0" w:color="auto"/>
            </w:tcBorders>
            <w:shd w:val="clear" w:color="auto" w:fill="auto"/>
          </w:tcPr>
          <w:p w:rsidR="00CE328F" w:rsidRPr="00B62A7E" w:rsidRDefault="00CE328F" w:rsidP="00F21023">
            <w:pPr>
              <w:widowControl w:val="0"/>
              <w:autoSpaceDE w:val="0"/>
              <w:autoSpaceDN w:val="0"/>
              <w:adjustRightInd w:val="0"/>
              <w:rPr>
                <w:rFonts w:ascii="Arial" w:hAnsi="Arial" w:cs="Arial"/>
                <w:sz w:val="16"/>
                <w:szCs w:val="16"/>
              </w:rPr>
            </w:pPr>
            <w:r w:rsidRPr="00B62A7E">
              <w:rPr>
                <w:rFonts w:ascii="Arial" w:hAnsi="Arial" w:cs="Arial"/>
                <w:sz w:val="16"/>
                <w:szCs w:val="16"/>
              </w:rPr>
              <w:t>L158/1</w:t>
            </w:r>
          </w:p>
        </w:tc>
        <w:tc>
          <w:tcPr>
            <w:tcW w:w="1159" w:type="dxa"/>
            <w:gridSpan w:val="2"/>
            <w:shd w:val="clear" w:color="auto" w:fill="auto"/>
          </w:tcPr>
          <w:p w:rsidR="00CE328F" w:rsidRPr="00B62A7E" w:rsidRDefault="00CE328F" w:rsidP="00F21023">
            <w:pPr>
              <w:widowControl w:val="0"/>
              <w:autoSpaceDE w:val="0"/>
              <w:autoSpaceDN w:val="0"/>
              <w:adjustRightInd w:val="0"/>
              <w:rPr>
                <w:rFonts w:ascii="Arial" w:hAnsi="Arial" w:cs="Arial"/>
                <w:sz w:val="16"/>
                <w:szCs w:val="16"/>
              </w:rPr>
            </w:pPr>
            <w:r w:rsidRPr="00B62A7E">
              <w:rPr>
                <w:rFonts w:ascii="Arial" w:hAnsi="Arial" w:cs="Arial"/>
                <w:sz w:val="16"/>
                <w:szCs w:val="16"/>
              </w:rPr>
              <w:t>10.06.2013</w:t>
            </w:r>
          </w:p>
        </w:tc>
        <w:tc>
          <w:tcPr>
            <w:tcW w:w="7877" w:type="dxa"/>
            <w:shd w:val="clear" w:color="auto" w:fill="auto"/>
          </w:tcPr>
          <w:p w:rsidR="00CE328F" w:rsidRPr="002D63C9" w:rsidRDefault="00CE328F" w:rsidP="00F21023">
            <w:pPr>
              <w:widowControl w:val="0"/>
              <w:autoSpaceDE w:val="0"/>
              <w:autoSpaceDN w:val="0"/>
              <w:adjustRightInd w:val="0"/>
              <w:rPr>
                <w:rFonts w:ascii="Arial" w:hAnsi="Arial" w:cs="Arial"/>
                <w:sz w:val="16"/>
                <w:szCs w:val="16"/>
              </w:rPr>
            </w:pPr>
            <w:r w:rsidRPr="00B62A7E">
              <w:rPr>
                <w:rFonts w:ascii="Arial" w:hAnsi="Arial" w:cs="Arial"/>
                <w:sz w:val="16"/>
                <w:szCs w:val="16"/>
              </w:rPr>
              <w:t>Council Regulation (EU) No 517/2013 of 13 May 2013</w:t>
            </w:r>
          </w:p>
        </w:tc>
      </w:tr>
      <w:tr w:rsidR="00BD7538" w:rsidRPr="003B76BF" w:rsidTr="00BD7538">
        <w:tc>
          <w:tcPr>
            <w:tcW w:w="991" w:type="dxa"/>
            <w:tcBorders>
              <w:left w:val="dotted" w:sz="4" w:space="0" w:color="auto"/>
            </w:tcBorders>
            <w:shd w:val="clear" w:color="auto" w:fill="auto"/>
          </w:tcPr>
          <w:p w:rsidR="00BD7538" w:rsidRPr="003B76BF" w:rsidRDefault="00BD7538" w:rsidP="00BD7538">
            <w:pPr>
              <w:widowControl w:val="0"/>
              <w:autoSpaceDE w:val="0"/>
              <w:autoSpaceDN w:val="0"/>
              <w:adjustRightInd w:val="0"/>
              <w:rPr>
                <w:rFonts w:ascii="Arial" w:hAnsi="Arial" w:cs="Arial"/>
                <w:sz w:val="16"/>
                <w:szCs w:val="16"/>
              </w:rPr>
            </w:pPr>
            <w:r w:rsidRPr="003B76BF">
              <w:rPr>
                <w:rFonts w:ascii="Arial" w:hAnsi="Arial" w:cs="Arial"/>
                <w:sz w:val="16"/>
                <w:szCs w:val="16"/>
              </w:rPr>
              <w:t>L69/95</w:t>
            </w:r>
          </w:p>
        </w:tc>
        <w:tc>
          <w:tcPr>
            <w:tcW w:w="1159" w:type="dxa"/>
            <w:gridSpan w:val="2"/>
            <w:shd w:val="clear" w:color="auto" w:fill="auto"/>
          </w:tcPr>
          <w:p w:rsidR="00BD7538" w:rsidRPr="003B76BF" w:rsidRDefault="00BD7538" w:rsidP="00BD7538">
            <w:pPr>
              <w:widowControl w:val="0"/>
              <w:autoSpaceDE w:val="0"/>
              <w:autoSpaceDN w:val="0"/>
              <w:adjustRightInd w:val="0"/>
              <w:rPr>
                <w:rFonts w:ascii="Arial" w:hAnsi="Arial" w:cs="Arial"/>
                <w:sz w:val="16"/>
                <w:szCs w:val="16"/>
              </w:rPr>
            </w:pPr>
            <w:r w:rsidRPr="003B76BF">
              <w:rPr>
                <w:rFonts w:ascii="Arial" w:hAnsi="Arial" w:cs="Arial"/>
                <w:sz w:val="16"/>
                <w:szCs w:val="16"/>
              </w:rPr>
              <w:t>08.03.2014</w:t>
            </w:r>
          </w:p>
        </w:tc>
        <w:tc>
          <w:tcPr>
            <w:tcW w:w="7877" w:type="dxa"/>
            <w:shd w:val="clear" w:color="auto" w:fill="auto"/>
          </w:tcPr>
          <w:p w:rsidR="00BD7538" w:rsidRPr="003B76BF" w:rsidRDefault="00BD7538" w:rsidP="00BD7538">
            <w:pPr>
              <w:widowControl w:val="0"/>
              <w:autoSpaceDE w:val="0"/>
              <w:autoSpaceDN w:val="0"/>
              <w:adjustRightInd w:val="0"/>
              <w:rPr>
                <w:rFonts w:ascii="Arial" w:hAnsi="Arial" w:cs="Arial"/>
                <w:sz w:val="16"/>
                <w:szCs w:val="16"/>
              </w:rPr>
            </w:pPr>
            <w:r w:rsidRPr="003B76BF">
              <w:rPr>
                <w:rFonts w:ascii="Arial" w:hAnsi="Arial" w:cs="Arial"/>
                <w:sz w:val="16"/>
                <w:szCs w:val="16"/>
              </w:rPr>
              <w:t>Commission Regulation (EU) No 218/2014 of 7 March 2014</w:t>
            </w:r>
          </w:p>
        </w:tc>
      </w:tr>
      <w:tr w:rsidR="009618CC" w:rsidRPr="003B76BF" w:rsidTr="00BD7538">
        <w:tc>
          <w:tcPr>
            <w:tcW w:w="991" w:type="dxa"/>
            <w:tcBorders>
              <w:left w:val="dotted" w:sz="4" w:space="0" w:color="auto"/>
            </w:tcBorders>
            <w:shd w:val="clear" w:color="auto" w:fill="auto"/>
          </w:tcPr>
          <w:p w:rsidR="009618CC" w:rsidRPr="003B76BF" w:rsidRDefault="009618CC" w:rsidP="00BD7538">
            <w:pPr>
              <w:widowControl w:val="0"/>
              <w:autoSpaceDE w:val="0"/>
              <w:autoSpaceDN w:val="0"/>
              <w:adjustRightInd w:val="0"/>
              <w:rPr>
                <w:rFonts w:ascii="Arial" w:hAnsi="Arial" w:cs="Arial"/>
                <w:sz w:val="16"/>
                <w:szCs w:val="16"/>
              </w:rPr>
            </w:pPr>
            <w:r w:rsidRPr="003B76BF">
              <w:rPr>
                <w:rFonts w:ascii="Arial" w:hAnsi="Arial" w:cs="Arial"/>
                <w:sz w:val="16"/>
                <w:szCs w:val="16"/>
              </w:rPr>
              <w:t>L69/99</w:t>
            </w:r>
          </w:p>
        </w:tc>
        <w:tc>
          <w:tcPr>
            <w:tcW w:w="1159" w:type="dxa"/>
            <w:gridSpan w:val="2"/>
            <w:shd w:val="clear" w:color="auto" w:fill="auto"/>
          </w:tcPr>
          <w:p w:rsidR="009618CC" w:rsidRPr="003B76BF" w:rsidRDefault="009618CC" w:rsidP="00BD7538">
            <w:pPr>
              <w:widowControl w:val="0"/>
              <w:autoSpaceDE w:val="0"/>
              <w:autoSpaceDN w:val="0"/>
              <w:adjustRightInd w:val="0"/>
              <w:rPr>
                <w:rFonts w:ascii="Arial" w:hAnsi="Arial" w:cs="Arial"/>
                <w:sz w:val="16"/>
                <w:szCs w:val="16"/>
              </w:rPr>
            </w:pPr>
            <w:r w:rsidRPr="003B76BF">
              <w:rPr>
                <w:rFonts w:ascii="Arial" w:hAnsi="Arial" w:cs="Arial"/>
                <w:sz w:val="16"/>
                <w:szCs w:val="16"/>
              </w:rPr>
              <w:t>08.03.2014</w:t>
            </w:r>
          </w:p>
        </w:tc>
        <w:tc>
          <w:tcPr>
            <w:tcW w:w="7877" w:type="dxa"/>
            <w:shd w:val="clear" w:color="auto" w:fill="auto"/>
          </w:tcPr>
          <w:p w:rsidR="009618CC" w:rsidRPr="003B76BF" w:rsidRDefault="009618CC" w:rsidP="00BD7538">
            <w:pPr>
              <w:widowControl w:val="0"/>
              <w:autoSpaceDE w:val="0"/>
              <w:autoSpaceDN w:val="0"/>
              <w:adjustRightInd w:val="0"/>
              <w:rPr>
                <w:rFonts w:ascii="Arial" w:hAnsi="Arial" w:cs="Arial"/>
                <w:sz w:val="16"/>
                <w:szCs w:val="16"/>
              </w:rPr>
            </w:pPr>
            <w:r w:rsidRPr="003B76BF">
              <w:rPr>
                <w:rFonts w:ascii="Arial" w:hAnsi="Arial" w:cs="Arial"/>
                <w:sz w:val="16"/>
                <w:szCs w:val="16"/>
              </w:rPr>
              <w:t>Commission Regulation (EU) No 219/2014 of 7 March 2014</w:t>
            </w:r>
          </w:p>
        </w:tc>
      </w:tr>
      <w:tr w:rsidR="00FA73A3" w:rsidRPr="002D63C9" w:rsidTr="003B76BF">
        <w:tc>
          <w:tcPr>
            <w:tcW w:w="992" w:type="dxa"/>
            <w:tcBorders>
              <w:left w:val="dotted" w:sz="4" w:space="0" w:color="auto"/>
            </w:tcBorders>
            <w:shd w:val="clear" w:color="auto" w:fill="auto"/>
          </w:tcPr>
          <w:p w:rsidR="00FA73A3" w:rsidRPr="003B76BF" w:rsidRDefault="00FA73A3" w:rsidP="003B76BF">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L175/6</w:t>
            </w:r>
          </w:p>
        </w:tc>
        <w:tc>
          <w:tcPr>
            <w:tcW w:w="1134" w:type="dxa"/>
            <w:shd w:val="clear" w:color="auto" w:fill="auto"/>
          </w:tcPr>
          <w:p w:rsidR="00FA73A3" w:rsidRPr="003B76BF" w:rsidRDefault="00FA73A3" w:rsidP="003B76BF">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14.06.2014</w:t>
            </w:r>
          </w:p>
        </w:tc>
        <w:tc>
          <w:tcPr>
            <w:tcW w:w="7901" w:type="dxa"/>
            <w:gridSpan w:val="2"/>
            <w:shd w:val="clear" w:color="auto" w:fill="auto"/>
          </w:tcPr>
          <w:p w:rsidR="00FA73A3" w:rsidRPr="003B76BF" w:rsidRDefault="00FA73A3" w:rsidP="003B76BF">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Commission Regulation (EU) No 633/2014 of 13 June 2014</w:t>
            </w:r>
          </w:p>
        </w:tc>
      </w:tr>
    </w:tbl>
    <w:p w:rsidR="00A710C0" w:rsidRPr="00767433" w:rsidRDefault="00A710C0" w:rsidP="00A710C0">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A710C0" w:rsidRPr="002D63C9" w:rsidTr="002D63C9">
        <w:tc>
          <w:tcPr>
            <w:tcW w:w="992" w:type="dxa"/>
            <w:tcBorders>
              <w:left w:val="dotted" w:sz="4" w:space="0" w:color="auto"/>
            </w:tcBorders>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L226/83</w:t>
            </w:r>
          </w:p>
        </w:tc>
        <w:tc>
          <w:tcPr>
            <w:tcW w:w="1134" w:type="dxa"/>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25.06.2004</w:t>
            </w:r>
          </w:p>
        </w:tc>
        <w:tc>
          <w:tcPr>
            <w:tcW w:w="7901" w:type="dxa"/>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L204/26</w:t>
            </w:r>
          </w:p>
        </w:tc>
        <w:tc>
          <w:tcPr>
            <w:tcW w:w="1134" w:type="dxa"/>
            <w:shd w:val="clear" w:color="auto" w:fill="auto"/>
          </w:tcPr>
          <w:p w:rsidR="00A710C0" w:rsidRPr="002D63C9" w:rsidRDefault="00A710C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04.08.2007</w:t>
            </w:r>
          </w:p>
        </w:tc>
        <w:tc>
          <w:tcPr>
            <w:tcW w:w="7901" w:type="dxa"/>
            <w:shd w:val="clear" w:color="auto" w:fill="auto"/>
          </w:tcPr>
          <w:p w:rsidR="00A710C0" w:rsidRPr="002D63C9" w:rsidRDefault="00A710C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A710C0" w:rsidRPr="00280E17" w:rsidRDefault="00A710C0" w:rsidP="00B63550">
      <w:pPr>
        <w:spacing w:before="60" w:after="60"/>
        <w:jc w:val="center"/>
        <w:rPr>
          <w:rFonts w:ascii="Arial" w:hAnsi="Arial" w:cs="Arial"/>
          <w:b/>
          <w:i/>
          <w:sz w:val="16"/>
          <w:szCs w:val="16"/>
          <w:u w:val="single"/>
        </w:rPr>
      </w:pPr>
      <w:r w:rsidRPr="00280E17">
        <w:rPr>
          <w:rFonts w:ascii="Arial" w:hAnsi="Arial" w:cs="Arial"/>
          <w:b/>
          <w:i/>
          <w:sz w:val="16"/>
          <w:szCs w:val="16"/>
          <w:u w:val="single"/>
        </w:rPr>
        <w:t>Residue guarantees</w:t>
      </w:r>
    </w:p>
    <w:p w:rsidR="00A710C0" w:rsidRPr="00767433" w:rsidRDefault="00A710C0" w:rsidP="00A710C0">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L125/10</w:t>
      </w:r>
      <w:r w:rsidRPr="00767433">
        <w:rPr>
          <w:rFonts w:ascii="Arial" w:hAnsi="Arial" w:cs="Arial"/>
          <w:sz w:val="16"/>
          <w:szCs w:val="16"/>
        </w:rPr>
        <w:tab/>
        <w:t>23/05/1996</w:t>
      </w:r>
      <w:r w:rsidRPr="00767433">
        <w:rPr>
          <w:rFonts w:ascii="Arial" w:hAnsi="Arial" w:cs="Arial"/>
          <w:sz w:val="16"/>
          <w:szCs w:val="16"/>
        </w:rPr>
        <w:tab/>
        <w:t xml:space="preserve">Council </w:t>
      </w:r>
      <w:hyperlink r:id="rId439" w:history="1">
        <w:r w:rsidRPr="00F84B05">
          <w:rPr>
            <w:rStyle w:val="Hyperlink"/>
            <w:rFonts w:ascii="Arial" w:hAnsi="Arial" w:cs="Arial"/>
            <w:sz w:val="16"/>
            <w:szCs w:val="16"/>
          </w:rPr>
          <w:t>Directive 96/23/EC</w:t>
        </w:r>
      </w:hyperlink>
      <w:r w:rsidRPr="00767433">
        <w:rPr>
          <w:rFonts w:ascii="Arial" w:hAnsi="Arial" w:cs="Arial"/>
          <w:sz w:val="16"/>
          <w:szCs w:val="16"/>
        </w:rPr>
        <w:t xml:space="preserve"> of 29 April 1996 on measures to monitor certain substances and residues thereof in live animals</w:t>
      </w:r>
      <w:r>
        <w:rPr>
          <w:rFonts w:ascii="Arial" w:hAnsi="Arial" w:cs="Arial"/>
          <w:sz w:val="16"/>
          <w:szCs w:val="16"/>
        </w:rPr>
        <w:t xml:space="preserve"> </w:t>
      </w:r>
      <w:r w:rsidRPr="00767433">
        <w:rPr>
          <w:rFonts w:ascii="Arial" w:hAnsi="Arial" w:cs="Arial"/>
          <w:sz w:val="16"/>
          <w:szCs w:val="16"/>
        </w:rPr>
        <w:t>and animal products and repealing Directives 85/358/EEC and 86/469/EEC and Decisions 89/187/EEC and 91/664/EEC</w:t>
      </w:r>
    </w:p>
    <w:p w:rsidR="00A710C0" w:rsidRPr="00767433" w:rsidRDefault="00A710C0" w:rsidP="00A710C0">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A710C0" w:rsidRPr="002D63C9" w:rsidTr="002D63C9">
        <w:tc>
          <w:tcPr>
            <w:tcW w:w="992" w:type="dxa"/>
            <w:tcBorders>
              <w:left w:val="dotted" w:sz="4" w:space="0" w:color="auto"/>
            </w:tcBorders>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L122/1</w:t>
            </w:r>
          </w:p>
        </w:tc>
        <w:tc>
          <w:tcPr>
            <w:tcW w:w="1134" w:type="dxa"/>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16.05.2003</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Council Regulation (EC) No 806/2003 of 14 April 2003</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4" w:type="dxa"/>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L191/1</w:t>
            </w:r>
          </w:p>
        </w:tc>
        <w:tc>
          <w:tcPr>
            <w:tcW w:w="1134" w:type="dxa"/>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28.05.2004</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Regulation (EC) No 882/2004 of the European Parliament and of the Council of 29 April 2004</w:t>
            </w:r>
          </w:p>
        </w:tc>
      </w:tr>
      <w:tr w:rsidR="00A710C0" w:rsidRPr="002D63C9" w:rsidTr="002D63C9">
        <w:tblPrEx>
          <w:tblBorders>
            <w:left w:val="dotted" w:sz="4" w:space="0" w:color="auto"/>
          </w:tblBorders>
        </w:tblPrEx>
        <w:tc>
          <w:tcPr>
            <w:tcW w:w="992" w:type="dxa"/>
            <w:shd w:val="clear" w:color="auto" w:fill="auto"/>
          </w:tcPr>
          <w:p w:rsidR="00A710C0" w:rsidRPr="002D63C9" w:rsidRDefault="00A710C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L363/352</w:t>
            </w:r>
          </w:p>
        </w:tc>
        <w:tc>
          <w:tcPr>
            <w:tcW w:w="1134" w:type="dxa"/>
            <w:shd w:val="clear" w:color="auto" w:fill="auto"/>
          </w:tcPr>
          <w:p w:rsidR="00A710C0" w:rsidRPr="002D63C9" w:rsidRDefault="00A710C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A710C0" w:rsidRPr="002D63C9" w:rsidRDefault="00A710C0"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Council Directive 2006/104/EC of 20 November 2006</w:t>
            </w:r>
          </w:p>
        </w:tc>
      </w:tr>
      <w:tr w:rsidR="00074590" w:rsidRPr="00B62A7E" w:rsidTr="00074590">
        <w:tblPrEx>
          <w:tblBorders>
            <w:left w:val="dotted" w:sz="4" w:space="0" w:color="auto"/>
          </w:tblBorders>
        </w:tblPrEx>
        <w:tc>
          <w:tcPr>
            <w:tcW w:w="992" w:type="dxa"/>
            <w:tcBorders>
              <w:left w:val="dotted" w:sz="4" w:space="0" w:color="auto"/>
            </w:tcBorders>
            <w:shd w:val="clear" w:color="auto" w:fill="auto"/>
          </w:tcPr>
          <w:p w:rsidR="00074590" w:rsidRPr="00B62A7E" w:rsidRDefault="00074590" w:rsidP="00074590">
            <w:pPr>
              <w:widowControl w:val="0"/>
              <w:autoSpaceDE w:val="0"/>
              <w:autoSpaceDN w:val="0"/>
              <w:adjustRightInd w:val="0"/>
              <w:jc w:val="both"/>
              <w:rPr>
                <w:rFonts w:ascii="Arial" w:hAnsi="Arial" w:cs="Arial"/>
                <w:sz w:val="16"/>
                <w:szCs w:val="16"/>
              </w:rPr>
            </w:pPr>
            <w:r w:rsidRPr="00B62A7E">
              <w:rPr>
                <w:rFonts w:ascii="Arial" w:hAnsi="Arial" w:cs="Arial"/>
                <w:sz w:val="16"/>
                <w:szCs w:val="16"/>
              </w:rPr>
              <w:t>L158/234</w:t>
            </w:r>
          </w:p>
        </w:tc>
        <w:tc>
          <w:tcPr>
            <w:tcW w:w="1134" w:type="dxa"/>
            <w:shd w:val="clear" w:color="auto" w:fill="auto"/>
          </w:tcPr>
          <w:p w:rsidR="00074590" w:rsidRPr="00B62A7E" w:rsidRDefault="00074590" w:rsidP="00074590">
            <w:pPr>
              <w:widowControl w:val="0"/>
              <w:autoSpaceDE w:val="0"/>
              <w:autoSpaceDN w:val="0"/>
              <w:adjustRightInd w:val="0"/>
              <w:jc w:val="both"/>
              <w:rPr>
                <w:rFonts w:ascii="Arial" w:hAnsi="Arial" w:cs="Arial"/>
                <w:sz w:val="16"/>
                <w:szCs w:val="16"/>
              </w:rPr>
            </w:pPr>
            <w:r w:rsidRPr="00B62A7E">
              <w:rPr>
                <w:rFonts w:ascii="Arial" w:hAnsi="Arial" w:cs="Arial"/>
                <w:sz w:val="16"/>
                <w:szCs w:val="16"/>
              </w:rPr>
              <w:t>10.06.2013</w:t>
            </w:r>
          </w:p>
        </w:tc>
        <w:tc>
          <w:tcPr>
            <w:tcW w:w="7901" w:type="dxa"/>
            <w:shd w:val="clear" w:color="auto" w:fill="auto"/>
          </w:tcPr>
          <w:p w:rsidR="00074590" w:rsidRPr="00B62A7E" w:rsidRDefault="00074590" w:rsidP="00074590">
            <w:pPr>
              <w:widowControl w:val="0"/>
              <w:autoSpaceDE w:val="0"/>
              <w:autoSpaceDN w:val="0"/>
              <w:adjustRightInd w:val="0"/>
              <w:jc w:val="both"/>
              <w:rPr>
                <w:rFonts w:ascii="Arial" w:hAnsi="Arial" w:cs="Arial"/>
                <w:sz w:val="16"/>
                <w:szCs w:val="16"/>
              </w:rPr>
            </w:pPr>
            <w:r w:rsidRPr="00B62A7E">
              <w:rPr>
                <w:rFonts w:ascii="Arial" w:hAnsi="Arial" w:cs="Arial"/>
                <w:sz w:val="16"/>
                <w:szCs w:val="16"/>
              </w:rPr>
              <w:t>Council Directive 2013/20/EU of 13 May 2013</w:t>
            </w:r>
          </w:p>
        </w:tc>
      </w:tr>
    </w:tbl>
    <w:p w:rsidR="00A710C0" w:rsidRPr="00280E17" w:rsidRDefault="00A710C0" w:rsidP="00B63550">
      <w:pPr>
        <w:spacing w:before="60" w:after="60"/>
        <w:jc w:val="center"/>
        <w:rPr>
          <w:rFonts w:ascii="Arial" w:hAnsi="Arial" w:cs="Arial"/>
          <w:b/>
          <w:i/>
          <w:sz w:val="16"/>
          <w:szCs w:val="16"/>
          <w:u w:val="single"/>
        </w:rPr>
      </w:pPr>
      <w:r w:rsidRPr="00280E17">
        <w:rPr>
          <w:rFonts w:ascii="Arial" w:hAnsi="Arial" w:cs="Arial"/>
          <w:b/>
          <w:i/>
          <w:sz w:val="16"/>
          <w:szCs w:val="16"/>
          <w:u w:val="single"/>
        </w:rPr>
        <w:t>Transitional measures</w:t>
      </w:r>
    </w:p>
    <w:p w:rsidR="00D00CFE" w:rsidRPr="00767433" w:rsidRDefault="00D00CFE" w:rsidP="002F3DDF">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L157/33</w:t>
      </w:r>
      <w:r w:rsidR="001140FD" w:rsidRPr="00767433">
        <w:rPr>
          <w:rFonts w:ascii="Arial" w:hAnsi="Arial" w:cs="Arial"/>
          <w:sz w:val="16"/>
          <w:szCs w:val="16"/>
        </w:rPr>
        <w:tab/>
      </w:r>
      <w:r w:rsidRPr="00767433">
        <w:rPr>
          <w:rFonts w:ascii="Arial" w:hAnsi="Arial" w:cs="Arial"/>
          <w:sz w:val="16"/>
          <w:szCs w:val="16"/>
        </w:rPr>
        <w:t>30/04/2004</w:t>
      </w:r>
      <w:r w:rsidRPr="00767433">
        <w:rPr>
          <w:rFonts w:ascii="Arial" w:hAnsi="Arial" w:cs="Arial"/>
          <w:sz w:val="16"/>
          <w:szCs w:val="16"/>
        </w:rPr>
        <w:tab/>
      </w:r>
      <w:hyperlink r:id="rId440" w:history="1">
        <w:r w:rsidRPr="00383150">
          <w:rPr>
            <w:rStyle w:val="Hyperlink"/>
            <w:rFonts w:ascii="Arial" w:hAnsi="Arial" w:cs="Arial"/>
            <w:sz w:val="16"/>
            <w:szCs w:val="16"/>
          </w:rPr>
          <w:t>Directive 2004/41/EC</w:t>
        </w:r>
      </w:hyperlink>
      <w:r w:rsidRPr="00767433">
        <w:rPr>
          <w:rFonts w:ascii="Arial" w:hAnsi="Arial" w:cs="Arial"/>
          <w:sz w:val="16"/>
          <w:szCs w:val="16"/>
        </w:rPr>
        <w:t xml:space="preserve"> of the European Parliament and of the Council of 21 April 2004 repealing certain Directives</w:t>
      </w:r>
      <w:r w:rsidR="004265EE">
        <w:rPr>
          <w:rFonts w:ascii="Arial" w:hAnsi="Arial" w:cs="Arial"/>
          <w:sz w:val="16"/>
          <w:szCs w:val="16"/>
        </w:rPr>
        <w:t xml:space="preserve"> </w:t>
      </w:r>
      <w:r w:rsidRPr="00767433">
        <w:rPr>
          <w:rFonts w:ascii="Arial" w:hAnsi="Arial" w:cs="Arial"/>
          <w:sz w:val="16"/>
          <w:szCs w:val="16"/>
        </w:rPr>
        <w:t xml:space="preserve">concerning food hygiene and health conditions for the production and placing on the market of certain products of animal origin intended for human consumption and amending Council Directives 89/662/EEC and 92/118/EEC and Council Decision 95/408/EC </w:t>
      </w:r>
    </w:p>
    <w:p w:rsidR="00D00CFE" w:rsidRPr="00767433" w:rsidRDefault="00D0546D" w:rsidP="00D00CFE">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D00CFE" w:rsidRPr="002D63C9" w:rsidTr="002D63C9">
        <w:tc>
          <w:tcPr>
            <w:tcW w:w="992" w:type="dxa"/>
            <w:shd w:val="clear" w:color="auto" w:fill="auto"/>
          </w:tcPr>
          <w:p w:rsidR="00D00CFE" w:rsidRPr="002D63C9" w:rsidRDefault="00D00CFE"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L195/12</w:t>
            </w:r>
          </w:p>
        </w:tc>
        <w:tc>
          <w:tcPr>
            <w:tcW w:w="1134" w:type="dxa"/>
            <w:shd w:val="clear" w:color="auto" w:fill="auto"/>
          </w:tcPr>
          <w:p w:rsidR="00D00CFE" w:rsidRPr="002D63C9" w:rsidRDefault="00D00CFE"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02.06.2004</w:t>
            </w:r>
          </w:p>
        </w:tc>
        <w:tc>
          <w:tcPr>
            <w:tcW w:w="7901" w:type="dxa"/>
            <w:shd w:val="clear" w:color="auto" w:fill="auto"/>
          </w:tcPr>
          <w:p w:rsidR="00D00CFE" w:rsidRPr="002D63C9" w:rsidRDefault="00D00CFE"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D00CFE" w:rsidRDefault="00D00CFE" w:rsidP="00D00CFE">
      <w:pPr>
        <w:rPr>
          <w:rFonts w:ascii="TimesNewRoman" w:hAnsi="TimesNewRoman" w:cs="TimesNewRoman"/>
          <w:sz w:val="19"/>
          <w:szCs w:val="19"/>
        </w:rPr>
      </w:pPr>
    </w:p>
    <w:p w:rsidR="00256657" w:rsidRPr="00767433" w:rsidRDefault="00256657" w:rsidP="00D00CFE">
      <w:pPr>
        <w:rPr>
          <w:rFonts w:ascii="Arial" w:hAnsi="Arial" w:cs="Arial"/>
          <w:sz w:val="16"/>
          <w:szCs w:val="16"/>
        </w:rPr>
      </w:pPr>
    </w:p>
    <w:p w:rsidR="00D00CFE" w:rsidRPr="00767433" w:rsidRDefault="00D00CFE" w:rsidP="00D00CFE">
      <w:r w:rsidRPr="00767433">
        <w:t>II. Application texts</w:t>
      </w:r>
    </w:p>
    <w:p w:rsidR="00D00CFE" w:rsidRPr="00767433" w:rsidRDefault="00D00CFE" w:rsidP="00D00CFE">
      <w:pPr>
        <w:rPr>
          <w:sz w:val="16"/>
          <w:szCs w:val="16"/>
        </w:rPr>
      </w:pPr>
    </w:p>
    <w:p w:rsidR="00D00CFE" w:rsidRPr="00767433" w:rsidRDefault="00D00CFE" w:rsidP="00A710C0">
      <w:pPr>
        <w:ind w:left="720"/>
        <w:jc w:val="both"/>
      </w:pPr>
      <w:r w:rsidRPr="00767433">
        <w:t xml:space="preserve">1. Ungulate Meat (domestic bovine, </w:t>
      </w:r>
      <w:r w:rsidR="00A710C0" w:rsidRPr="00767433">
        <w:t xml:space="preserve">domestic </w:t>
      </w:r>
      <w:r w:rsidRPr="00767433">
        <w:t>porcine</w:t>
      </w:r>
      <w:r w:rsidR="00A710C0">
        <w:t>,</w:t>
      </w:r>
      <w:r w:rsidRPr="00767433">
        <w:t xml:space="preserve"> </w:t>
      </w:r>
      <w:r w:rsidR="00A710C0" w:rsidRPr="00767433">
        <w:t>domestic sheep and goats</w:t>
      </w:r>
      <w:r w:rsidR="00A710C0">
        <w:t>,</w:t>
      </w:r>
      <w:r w:rsidR="00A710C0" w:rsidRPr="00767433">
        <w:t xml:space="preserve"> </w:t>
      </w:r>
      <w:r w:rsidR="00A710C0">
        <w:t xml:space="preserve">domestic </w:t>
      </w:r>
      <w:r w:rsidRPr="00767433">
        <w:t xml:space="preserve">equine animals, farmed non-domestic </w:t>
      </w:r>
      <w:r w:rsidR="00A710C0">
        <w:t>suidae,</w:t>
      </w:r>
      <w:r w:rsidRPr="00767433">
        <w:t xml:space="preserve"> wild non-domestic </w:t>
      </w:r>
      <w:r w:rsidR="00A710C0">
        <w:t>suidae, wild non-domestic solipeds, farmed non-domestic animals other than suidae and solipeds, wild non-domestic animals other than suidae and solipeds</w:t>
      </w:r>
      <w:r w:rsidRPr="00767433">
        <w:t>)</w:t>
      </w:r>
    </w:p>
    <w:p w:rsidR="00D00CFE" w:rsidRPr="00767433" w:rsidRDefault="00D00CFE" w:rsidP="00D00CFE">
      <w:pPr>
        <w:ind w:left="720"/>
      </w:pPr>
    </w:p>
    <w:p w:rsidR="00205586" w:rsidRPr="00280E17" w:rsidRDefault="00205586" w:rsidP="00205586">
      <w:pPr>
        <w:spacing w:after="60"/>
        <w:jc w:val="center"/>
        <w:rPr>
          <w:rFonts w:ascii="Arial" w:hAnsi="Arial" w:cs="Arial"/>
          <w:b/>
          <w:i/>
          <w:sz w:val="16"/>
          <w:szCs w:val="16"/>
          <w:u w:val="single"/>
        </w:rPr>
      </w:pPr>
      <w:r w:rsidRPr="00280E17">
        <w:rPr>
          <w:rFonts w:ascii="Arial" w:hAnsi="Arial" w:cs="Arial"/>
          <w:b/>
          <w:i/>
          <w:sz w:val="16"/>
          <w:szCs w:val="16"/>
          <w:u w:val="single"/>
        </w:rPr>
        <w:lastRenderedPageBreak/>
        <w:t>List of third countries and certification</w:t>
      </w:r>
    </w:p>
    <w:p w:rsidR="00A710C0" w:rsidRPr="00B161AD" w:rsidRDefault="00A710C0" w:rsidP="00972376">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161AD">
        <w:rPr>
          <w:rFonts w:ascii="Arial" w:hAnsi="Arial" w:cs="Arial"/>
          <w:sz w:val="16"/>
          <w:szCs w:val="16"/>
        </w:rPr>
        <w:t>L104/37</w:t>
      </w:r>
      <w:r w:rsidRPr="00B161AD">
        <w:rPr>
          <w:rFonts w:ascii="Arial" w:hAnsi="Arial" w:cs="Arial"/>
          <w:sz w:val="16"/>
          <w:szCs w:val="16"/>
        </w:rPr>
        <w:tab/>
        <w:t>21/04/2007</w:t>
      </w:r>
      <w:r w:rsidRPr="00B161AD">
        <w:rPr>
          <w:rFonts w:ascii="Arial" w:hAnsi="Arial" w:cs="Arial"/>
          <w:sz w:val="16"/>
          <w:szCs w:val="16"/>
        </w:rPr>
        <w:tab/>
        <w:t xml:space="preserve">Commission </w:t>
      </w:r>
      <w:hyperlink r:id="rId441" w:history="1">
        <w:r w:rsidRPr="00383150">
          <w:rPr>
            <w:rStyle w:val="Hyperlink"/>
            <w:rFonts w:ascii="Arial" w:hAnsi="Arial" w:cs="Arial"/>
            <w:sz w:val="16"/>
            <w:szCs w:val="16"/>
          </w:rPr>
          <w:t>Decision 2007/240/EC</w:t>
        </w:r>
      </w:hyperlink>
      <w:r w:rsidRPr="00B161AD">
        <w:rPr>
          <w:rFonts w:ascii="Arial" w:hAnsi="Arial" w:cs="Arial"/>
          <w:sz w:val="16"/>
          <w:szCs w:val="16"/>
        </w:rPr>
        <w:t xml:space="preserve"> of 16 April 2007 laying down new veterinary certificates for importing live animals, semen, embryos, ova and products of animal origin into the Community pursuant to Decisions 79/542/EEC, 92/260/EEC, 93/195/EEC, 93/196/EEC, 93/197/EEC, 95/328/EC, 96/333/EC, 96/539/EC, 96/540/EC, 2000/572/EC, 2000/585/EC, 2000/666/EC, 2002/613/EC, 2003/56/EC, 2003/779/EC, 2003/804/EC, 2003/858/EC, 2003/863/EC, 2003/881/EC, 2004/407/EC, 2004/438/EC, 2004/595/EC, 2004/639/EC and 2006/168/EC</w:t>
      </w:r>
    </w:p>
    <w:p w:rsidR="0038448D" w:rsidRPr="007C2FC7" w:rsidRDefault="0038448D" w:rsidP="00047CA3">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C2FC7">
        <w:rPr>
          <w:rFonts w:ascii="Arial" w:hAnsi="Arial" w:cs="Arial"/>
          <w:sz w:val="16"/>
          <w:szCs w:val="16"/>
        </w:rPr>
        <w:t>L73/1</w:t>
      </w:r>
      <w:r w:rsidRPr="007C2FC7">
        <w:rPr>
          <w:rFonts w:ascii="Arial" w:hAnsi="Arial" w:cs="Arial"/>
          <w:sz w:val="16"/>
          <w:szCs w:val="16"/>
        </w:rPr>
        <w:tab/>
        <w:t>20/03/2010</w:t>
      </w:r>
      <w:r w:rsidRPr="007C2FC7">
        <w:rPr>
          <w:rFonts w:ascii="Arial" w:hAnsi="Arial" w:cs="Arial"/>
          <w:sz w:val="16"/>
          <w:szCs w:val="16"/>
        </w:rPr>
        <w:tab/>
        <w:t xml:space="preserve">Commission </w:t>
      </w:r>
      <w:hyperlink r:id="rId442" w:history="1">
        <w:r w:rsidRPr="007C2FC7">
          <w:rPr>
            <w:rStyle w:val="Hyperlink"/>
            <w:rFonts w:ascii="Arial" w:hAnsi="Arial" w:cs="Arial"/>
            <w:sz w:val="16"/>
            <w:szCs w:val="16"/>
          </w:rPr>
          <w:t>Regulation (EU) No 206/2010</w:t>
        </w:r>
      </w:hyperlink>
      <w:r w:rsidRPr="007C2FC7">
        <w:rPr>
          <w:rFonts w:ascii="Arial" w:hAnsi="Arial" w:cs="Arial"/>
          <w:sz w:val="16"/>
          <w:szCs w:val="16"/>
        </w:rPr>
        <w:t xml:space="preserve"> of 12 March 2010 laying down lists of third countries, territories or parts thereof authorised for the introduction into the European Union of certain animals and fresh meat and the veterinary certification requirements</w:t>
      </w:r>
    </w:p>
    <w:p w:rsidR="00047CA3" w:rsidRPr="00582E82" w:rsidRDefault="00047CA3" w:rsidP="00047CA3">
      <w:pPr>
        <w:autoSpaceDE w:val="0"/>
        <w:autoSpaceDN w:val="0"/>
        <w:adjustRightInd w:val="0"/>
        <w:ind w:left="851"/>
        <w:rPr>
          <w:rFonts w:ascii="Arial" w:hAnsi="Arial" w:cs="Arial"/>
          <w:sz w:val="16"/>
          <w:szCs w:val="16"/>
        </w:rPr>
      </w:pPr>
      <w:r w:rsidRPr="00582E82">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047CA3" w:rsidRPr="002D63C9" w:rsidTr="002D63C9">
        <w:tc>
          <w:tcPr>
            <w:tcW w:w="992" w:type="dxa"/>
            <w:shd w:val="clear" w:color="auto" w:fill="auto"/>
          </w:tcPr>
          <w:p w:rsidR="00047CA3" w:rsidRPr="002D63C9" w:rsidRDefault="00047CA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L243/16</w:t>
            </w:r>
          </w:p>
        </w:tc>
        <w:tc>
          <w:tcPr>
            <w:tcW w:w="1134" w:type="dxa"/>
            <w:shd w:val="clear" w:color="auto" w:fill="auto"/>
          </w:tcPr>
          <w:p w:rsidR="00047CA3" w:rsidRPr="002D63C9" w:rsidRDefault="00047CA3"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16.09.2010</w:t>
            </w:r>
          </w:p>
        </w:tc>
        <w:tc>
          <w:tcPr>
            <w:tcW w:w="7901" w:type="dxa"/>
            <w:shd w:val="clear" w:color="auto" w:fill="auto"/>
          </w:tcPr>
          <w:p w:rsidR="00047CA3" w:rsidRPr="002D63C9" w:rsidRDefault="00047CA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810/2010 of 15 September 2010</w:t>
            </w:r>
          </w:p>
        </w:tc>
      </w:tr>
      <w:tr w:rsidR="00BF31CB" w:rsidRPr="002D63C9" w:rsidTr="002D63C9">
        <w:tc>
          <w:tcPr>
            <w:tcW w:w="992" w:type="dxa"/>
            <w:shd w:val="clear" w:color="auto" w:fill="auto"/>
          </w:tcPr>
          <w:p w:rsidR="00BF31CB" w:rsidRPr="002D63C9" w:rsidRDefault="00BF31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L44/7</w:t>
            </w:r>
          </w:p>
        </w:tc>
        <w:tc>
          <w:tcPr>
            <w:tcW w:w="1134" w:type="dxa"/>
            <w:shd w:val="clear" w:color="auto" w:fill="auto"/>
          </w:tcPr>
          <w:p w:rsidR="00BF31CB" w:rsidRPr="002D63C9" w:rsidRDefault="00BF31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18.02.2011</w:t>
            </w:r>
          </w:p>
        </w:tc>
        <w:tc>
          <w:tcPr>
            <w:tcW w:w="7901" w:type="dxa"/>
            <w:shd w:val="clear" w:color="auto" w:fill="auto"/>
          </w:tcPr>
          <w:p w:rsidR="00BF31CB" w:rsidRPr="002D63C9" w:rsidRDefault="00BF31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144/2011 of 17 February 2011</w:t>
            </w:r>
            <w:r w:rsidR="00106D57" w:rsidRPr="002D63C9">
              <w:rPr>
                <w:rFonts w:ascii="Arial" w:hAnsi="Arial" w:cs="Arial"/>
                <w:sz w:val="16"/>
                <w:szCs w:val="16"/>
              </w:rPr>
              <w:br/>
            </w:r>
            <w:r w:rsidR="00106D57" w:rsidRPr="002D63C9">
              <w:rPr>
                <w:rFonts w:ascii="Arial" w:hAnsi="Arial" w:cs="Arial"/>
                <w:sz w:val="16"/>
                <w:szCs w:val="16"/>
              </w:rPr>
              <w:tab/>
              <w:t>Corrected by: L63/28; 10.03.2011; Corrigendum</w:t>
            </w:r>
          </w:p>
        </w:tc>
      </w:tr>
      <w:tr w:rsidR="00AB14E1" w:rsidRPr="002D63C9" w:rsidTr="002D63C9">
        <w:tc>
          <w:tcPr>
            <w:tcW w:w="992" w:type="dxa"/>
            <w:shd w:val="clear" w:color="auto" w:fill="auto"/>
          </w:tcPr>
          <w:p w:rsidR="00AB14E1" w:rsidRPr="002D63C9" w:rsidRDefault="00AB14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L96/10</w:t>
            </w:r>
          </w:p>
        </w:tc>
        <w:tc>
          <w:tcPr>
            <w:tcW w:w="1134" w:type="dxa"/>
            <w:shd w:val="clear" w:color="auto" w:fill="auto"/>
          </w:tcPr>
          <w:p w:rsidR="00AB14E1" w:rsidRPr="002D63C9" w:rsidRDefault="00AB14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09.04.2011</w:t>
            </w:r>
          </w:p>
        </w:tc>
        <w:tc>
          <w:tcPr>
            <w:tcW w:w="7901" w:type="dxa"/>
            <w:shd w:val="clear" w:color="auto" w:fill="auto"/>
          </w:tcPr>
          <w:p w:rsidR="00AB14E1" w:rsidRPr="002D63C9" w:rsidRDefault="00AB14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342/2011 of 8 April 2011</w:t>
            </w:r>
          </w:p>
        </w:tc>
      </w:tr>
      <w:tr w:rsidR="00991DA7" w:rsidRPr="002D63C9" w:rsidTr="002D63C9">
        <w:tc>
          <w:tcPr>
            <w:tcW w:w="992" w:type="dxa"/>
            <w:shd w:val="clear" w:color="auto" w:fill="auto"/>
          </w:tcPr>
          <w:p w:rsidR="00991DA7" w:rsidRPr="002D63C9" w:rsidRDefault="00991D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L205/27</w:t>
            </w:r>
          </w:p>
        </w:tc>
        <w:tc>
          <w:tcPr>
            <w:tcW w:w="1134" w:type="dxa"/>
            <w:shd w:val="clear" w:color="auto" w:fill="auto"/>
          </w:tcPr>
          <w:p w:rsidR="00991DA7" w:rsidRPr="002D63C9" w:rsidRDefault="00991D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10.08.2011</w:t>
            </w:r>
          </w:p>
        </w:tc>
        <w:tc>
          <w:tcPr>
            <w:tcW w:w="7901" w:type="dxa"/>
            <w:shd w:val="clear" w:color="auto" w:fill="auto"/>
          </w:tcPr>
          <w:p w:rsidR="00991DA7" w:rsidRPr="002D63C9" w:rsidRDefault="00991D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801/2011 of 9 August 2011</w:t>
            </w:r>
          </w:p>
        </w:tc>
      </w:tr>
      <w:tr w:rsidR="002A0A7B" w:rsidRPr="002D63C9" w:rsidTr="002D63C9">
        <w:tc>
          <w:tcPr>
            <w:tcW w:w="992" w:type="dxa"/>
            <w:shd w:val="clear" w:color="auto" w:fill="auto"/>
          </w:tcPr>
          <w:p w:rsidR="002A0A7B" w:rsidRPr="002D63C9" w:rsidRDefault="002A0A7B" w:rsidP="00A46C44">
            <w:pPr>
              <w:widowControl w:val="0"/>
              <w:autoSpaceDE w:val="0"/>
              <w:autoSpaceDN w:val="0"/>
              <w:adjustRightInd w:val="0"/>
              <w:rPr>
                <w:rFonts w:ascii="Arial" w:hAnsi="Arial" w:cs="Arial"/>
                <w:sz w:val="16"/>
                <w:szCs w:val="16"/>
              </w:rPr>
            </w:pPr>
            <w:r w:rsidRPr="002D63C9">
              <w:rPr>
                <w:rFonts w:ascii="Arial" w:hAnsi="Arial" w:cs="Arial"/>
                <w:sz w:val="16"/>
                <w:szCs w:val="16"/>
              </w:rPr>
              <w:t>L287/32</w:t>
            </w:r>
          </w:p>
        </w:tc>
        <w:tc>
          <w:tcPr>
            <w:tcW w:w="1134" w:type="dxa"/>
            <w:shd w:val="clear" w:color="auto" w:fill="auto"/>
          </w:tcPr>
          <w:p w:rsidR="002A0A7B" w:rsidRPr="002D63C9" w:rsidRDefault="002A0A7B" w:rsidP="00A46C44">
            <w:pPr>
              <w:widowControl w:val="0"/>
              <w:autoSpaceDE w:val="0"/>
              <w:autoSpaceDN w:val="0"/>
              <w:adjustRightInd w:val="0"/>
              <w:rPr>
                <w:rFonts w:ascii="Arial" w:hAnsi="Arial" w:cs="Arial"/>
                <w:sz w:val="16"/>
                <w:szCs w:val="16"/>
              </w:rPr>
            </w:pPr>
            <w:r w:rsidRPr="002D63C9">
              <w:rPr>
                <w:rFonts w:ascii="Arial" w:hAnsi="Arial" w:cs="Arial"/>
                <w:sz w:val="16"/>
                <w:szCs w:val="16"/>
              </w:rPr>
              <w:t>04.11.2011</w:t>
            </w:r>
          </w:p>
        </w:tc>
        <w:tc>
          <w:tcPr>
            <w:tcW w:w="7901" w:type="dxa"/>
            <w:shd w:val="clear" w:color="auto" w:fill="auto"/>
          </w:tcPr>
          <w:p w:rsidR="002A0A7B" w:rsidRPr="002D63C9" w:rsidRDefault="002A0A7B" w:rsidP="00A46C44">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1112/2011 of 3 November 2011</w:t>
            </w:r>
          </w:p>
        </w:tc>
      </w:tr>
      <w:tr w:rsidR="00A46C44" w:rsidRPr="007475AA" w:rsidTr="00A83737">
        <w:tc>
          <w:tcPr>
            <w:tcW w:w="992" w:type="dxa"/>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L152/1</w:t>
            </w:r>
          </w:p>
        </w:tc>
        <w:tc>
          <w:tcPr>
            <w:tcW w:w="1134" w:type="dxa"/>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13.06.2012</w:t>
            </w:r>
          </w:p>
        </w:tc>
        <w:tc>
          <w:tcPr>
            <w:tcW w:w="7901" w:type="dxa"/>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Regulation (EU) No 497/2012 of 7 June 2012</w:t>
            </w:r>
          </w:p>
        </w:tc>
      </w:tr>
      <w:tr w:rsidR="00A46C44" w:rsidRPr="007475AA" w:rsidTr="00A46C44">
        <w:tc>
          <w:tcPr>
            <w:tcW w:w="992" w:type="dxa"/>
            <w:tcBorders>
              <w:left w:val="dotted" w:sz="4" w:space="0" w:color="auto"/>
            </w:tcBorders>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L165/25</w:t>
            </w:r>
          </w:p>
        </w:tc>
        <w:tc>
          <w:tcPr>
            <w:tcW w:w="1134" w:type="dxa"/>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26.06.2012</w:t>
            </w:r>
          </w:p>
        </w:tc>
        <w:tc>
          <w:tcPr>
            <w:tcW w:w="7901" w:type="dxa"/>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Regulation (EU) No 546/2012 of 25 June 2012</w:t>
            </w:r>
          </w:p>
        </w:tc>
      </w:tr>
      <w:tr w:rsidR="00A46C44" w:rsidRPr="002D63C9" w:rsidTr="00A46C44">
        <w:tc>
          <w:tcPr>
            <w:tcW w:w="992" w:type="dxa"/>
            <w:tcBorders>
              <w:left w:val="dotted" w:sz="4" w:space="0" w:color="auto"/>
            </w:tcBorders>
            <w:shd w:val="clear" w:color="auto" w:fill="auto"/>
          </w:tcPr>
          <w:p w:rsidR="00A46C44" w:rsidRPr="007475AA" w:rsidRDefault="00A46C44" w:rsidP="00112754">
            <w:pPr>
              <w:widowControl w:val="0"/>
              <w:autoSpaceDE w:val="0"/>
              <w:autoSpaceDN w:val="0"/>
              <w:adjustRightInd w:val="0"/>
              <w:rPr>
                <w:rFonts w:ascii="Arial" w:hAnsi="Arial" w:cs="Arial"/>
                <w:sz w:val="16"/>
                <w:szCs w:val="16"/>
              </w:rPr>
            </w:pPr>
            <w:r w:rsidRPr="007475AA">
              <w:rPr>
                <w:rFonts w:ascii="Arial" w:hAnsi="Arial" w:cs="Arial"/>
                <w:sz w:val="16"/>
                <w:szCs w:val="16"/>
              </w:rPr>
              <w:t>L187/18</w:t>
            </w:r>
          </w:p>
        </w:tc>
        <w:tc>
          <w:tcPr>
            <w:tcW w:w="1134" w:type="dxa"/>
            <w:shd w:val="clear" w:color="auto" w:fill="auto"/>
          </w:tcPr>
          <w:p w:rsidR="00A46C44" w:rsidRPr="007475AA" w:rsidRDefault="00A46C44" w:rsidP="00112754">
            <w:pPr>
              <w:widowControl w:val="0"/>
              <w:autoSpaceDE w:val="0"/>
              <w:autoSpaceDN w:val="0"/>
              <w:adjustRightInd w:val="0"/>
              <w:rPr>
                <w:rFonts w:ascii="Arial" w:hAnsi="Arial" w:cs="Arial"/>
                <w:sz w:val="16"/>
                <w:szCs w:val="16"/>
              </w:rPr>
            </w:pPr>
            <w:r w:rsidRPr="007475AA">
              <w:rPr>
                <w:rFonts w:ascii="Arial" w:hAnsi="Arial" w:cs="Arial"/>
                <w:sz w:val="16"/>
                <w:szCs w:val="16"/>
              </w:rPr>
              <w:t>17.07.2012</w:t>
            </w:r>
          </w:p>
        </w:tc>
        <w:tc>
          <w:tcPr>
            <w:tcW w:w="7901" w:type="dxa"/>
            <w:shd w:val="clear" w:color="auto" w:fill="auto"/>
          </w:tcPr>
          <w:p w:rsidR="00A46C44" w:rsidRPr="007475AA" w:rsidRDefault="00A46C44" w:rsidP="00112754">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Regulation (EU) No 644/2012 of 16 July 2012</w:t>
            </w:r>
          </w:p>
        </w:tc>
      </w:tr>
      <w:tr w:rsidR="00112754" w:rsidRPr="00B62A7E" w:rsidTr="00112754">
        <w:tc>
          <w:tcPr>
            <w:tcW w:w="992" w:type="dxa"/>
            <w:tcBorders>
              <w:left w:val="dotted" w:sz="4" w:space="0" w:color="auto"/>
            </w:tcBorders>
            <w:shd w:val="clear" w:color="auto" w:fill="auto"/>
          </w:tcPr>
          <w:p w:rsidR="00112754" w:rsidRPr="00B62A7E" w:rsidRDefault="00112754" w:rsidP="006D33C1">
            <w:pPr>
              <w:widowControl w:val="0"/>
              <w:autoSpaceDE w:val="0"/>
              <w:autoSpaceDN w:val="0"/>
              <w:adjustRightInd w:val="0"/>
              <w:rPr>
                <w:rFonts w:ascii="Arial" w:hAnsi="Arial" w:cs="Arial"/>
                <w:sz w:val="16"/>
                <w:szCs w:val="16"/>
              </w:rPr>
            </w:pPr>
            <w:r w:rsidRPr="00B62A7E">
              <w:rPr>
                <w:rFonts w:ascii="Arial" w:hAnsi="Arial" w:cs="Arial"/>
                <w:sz w:val="16"/>
                <w:szCs w:val="16"/>
              </w:rPr>
              <w:t>L308/13</w:t>
            </w:r>
          </w:p>
        </w:tc>
        <w:tc>
          <w:tcPr>
            <w:tcW w:w="1134" w:type="dxa"/>
            <w:shd w:val="clear" w:color="auto" w:fill="auto"/>
          </w:tcPr>
          <w:p w:rsidR="00112754" w:rsidRPr="00B62A7E" w:rsidRDefault="00112754" w:rsidP="006D33C1">
            <w:pPr>
              <w:widowControl w:val="0"/>
              <w:autoSpaceDE w:val="0"/>
              <w:autoSpaceDN w:val="0"/>
              <w:adjustRightInd w:val="0"/>
              <w:rPr>
                <w:rFonts w:ascii="Arial" w:hAnsi="Arial" w:cs="Arial"/>
                <w:sz w:val="16"/>
                <w:szCs w:val="16"/>
              </w:rPr>
            </w:pPr>
            <w:r w:rsidRPr="00B62A7E">
              <w:rPr>
                <w:rFonts w:ascii="Arial" w:hAnsi="Arial" w:cs="Arial"/>
                <w:sz w:val="16"/>
                <w:szCs w:val="16"/>
              </w:rPr>
              <w:t>08.11.2012</w:t>
            </w:r>
          </w:p>
        </w:tc>
        <w:tc>
          <w:tcPr>
            <w:tcW w:w="7901" w:type="dxa"/>
            <w:shd w:val="clear" w:color="auto" w:fill="auto"/>
          </w:tcPr>
          <w:p w:rsidR="00112754" w:rsidRPr="00B62A7E" w:rsidRDefault="00112754" w:rsidP="006D33C1">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1036/2012 of 7 November 2012</w:t>
            </w:r>
          </w:p>
        </w:tc>
      </w:tr>
      <w:tr w:rsidR="006D33C1" w:rsidRPr="00B62A7E" w:rsidTr="006D33C1">
        <w:tc>
          <w:tcPr>
            <w:tcW w:w="992" w:type="dxa"/>
            <w:tcBorders>
              <w:left w:val="dotted" w:sz="4" w:space="0" w:color="auto"/>
            </w:tcBorders>
            <w:shd w:val="clear" w:color="auto" w:fill="auto"/>
          </w:tcPr>
          <w:p w:rsidR="006D33C1" w:rsidRPr="00B62A7E" w:rsidRDefault="006D33C1" w:rsidP="009C1A1E">
            <w:pPr>
              <w:widowControl w:val="0"/>
              <w:autoSpaceDE w:val="0"/>
              <w:autoSpaceDN w:val="0"/>
              <w:adjustRightInd w:val="0"/>
              <w:rPr>
                <w:rFonts w:ascii="Arial" w:hAnsi="Arial" w:cs="Arial"/>
                <w:sz w:val="16"/>
                <w:szCs w:val="16"/>
              </w:rPr>
            </w:pPr>
            <w:r w:rsidRPr="00B62A7E">
              <w:rPr>
                <w:rFonts w:ascii="Arial" w:hAnsi="Arial" w:cs="Arial"/>
                <w:sz w:val="16"/>
                <w:szCs w:val="16"/>
              </w:rPr>
              <w:t>L336/9</w:t>
            </w:r>
          </w:p>
        </w:tc>
        <w:tc>
          <w:tcPr>
            <w:tcW w:w="1134" w:type="dxa"/>
            <w:shd w:val="clear" w:color="auto" w:fill="auto"/>
          </w:tcPr>
          <w:p w:rsidR="006D33C1" w:rsidRPr="00B62A7E" w:rsidRDefault="006D33C1" w:rsidP="009C1A1E">
            <w:pPr>
              <w:widowControl w:val="0"/>
              <w:autoSpaceDE w:val="0"/>
              <w:autoSpaceDN w:val="0"/>
              <w:adjustRightInd w:val="0"/>
              <w:rPr>
                <w:rFonts w:ascii="Arial" w:hAnsi="Arial" w:cs="Arial"/>
                <w:sz w:val="16"/>
                <w:szCs w:val="16"/>
              </w:rPr>
            </w:pPr>
            <w:r w:rsidRPr="00B62A7E">
              <w:rPr>
                <w:rFonts w:ascii="Arial" w:hAnsi="Arial" w:cs="Arial"/>
                <w:sz w:val="16"/>
                <w:szCs w:val="16"/>
              </w:rPr>
              <w:t>08.12.2012</w:t>
            </w:r>
          </w:p>
        </w:tc>
        <w:tc>
          <w:tcPr>
            <w:tcW w:w="7901" w:type="dxa"/>
            <w:shd w:val="clear" w:color="auto" w:fill="auto"/>
          </w:tcPr>
          <w:p w:rsidR="006D33C1" w:rsidRPr="00B62A7E" w:rsidRDefault="006D33C1" w:rsidP="009C1A1E">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1160/2012 of 7 December 2012</w:t>
            </w:r>
          </w:p>
        </w:tc>
      </w:tr>
      <w:tr w:rsidR="009C1A1E" w:rsidRPr="00B62A7E" w:rsidTr="009C1A1E">
        <w:tc>
          <w:tcPr>
            <w:tcW w:w="992" w:type="dxa"/>
            <w:tcBorders>
              <w:left w:val="dotted" w:sz="4" w:space="0" w:color="auto"/>
            </w:tcBorders>
            <w:shd w:val="clear" w:color="auto" w:fill="auto"/>
          </w:tcPr>
          <w:p w:rsidR="009C1A1E" w:rsidRPr="00B62A7E" w:rsidRDefault="009C1A1E" w:rsidP="0049573B">
            <w:pPr>
              <w:widowControl w:val="0"/>
              <w:autoSpaceDE w:val="0"/>
              <w:autoSpaceDN w:val="0"/>
              <w:adjustRightInd w:val="0"/>
              <w:rPr>
                <w:rFonts w:ascii="Arial" w:hAnsi="Arial" w:cs="Arial"/>
                <w:sz w:val="16"/>
                <w:szCs w:val="16"/>
              </w:rPr>
            </w:pPr>
            <w:r w:rsidRPr="00B62A7E">
              <w:rPr>
                <w:rFonts w:ascii="Arial" w:hAnsi="Arial" w:cs="Arial"/>
                <w:sz w:val="16"/>
                <w:szCs w:val="16"/>
              </w:rPr>
              <w:t>L26/7</w:t>
            </w:r>
          </w:p>
        </w:tc>
        <w:tc>
          <w:tcPr>
            <w:tcW w:w="1134" w:type="dxa"/>
            <w:shd w:val="clear" w:color="auto" w:fill="auto"/>
          </w:tcPr>
          <w:p w:rsidR="009C1A1E" w:rsidRPr="00B62A7E" w:rsidRDefault="009C1A1E" w:rsidP="0049573B">
            <w:pPr>
              <w:widowControl w:val="0"/>
              <w:autoSpaceDE w:val="0"/>
              <w:autoSpaceDN w:val="0"/>
              <w:adjustRightInd w:val="0"/>
              <w:rPr>
                <w:rFonts w:ascii="Arial" w:hAnsi="Arial" w:cs="Arial"/>
                <w:sz w:val="16"/>
                <w:szCs w:val="16"/>
              </w:rPr>
            </w:pPr>
            <w:r w:rsidRPr="00B62A7E">
              <w:rPr>
                <w:rFonts w:ascii="Arial" w:hAnsi="Arial" w:cs="Arial"/>
                <w:sz w:val="16"/>
                <w:szCs w:val="16"/>
              </w:rPr>
              <w:t>26.01.2013</w:t>
            </w:r>
          </w:p>
        </w:tc>
        <w:tc>
          <w:tcPr>
            <w:tcW w:w="7901" w:type="dxa"/>
            <w:shd w:val="clear" w:color="auto" w:fill="auto"/>
          </w:tcPr>
          <w:p w:rsidR="009C1A1E" w:rsidRPr="00B62A7E" w:rsidRDefault="009C1A1E" w:rsidP="0049573B">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71/2013 of 25 January 2013</w:t>
            </w:r>
          </w:p>
        </w:tc>
      </w:tr>
      <w:tr w:rsidR="0049573B" w:rsidRPr="00B62A7E" w:rsidTr="0049573B">
        <w:tc>
          <w:tcPr>
            <w:tcW w:w="992" w:type="dxa"/>
            <w:tcBorders>
              <w:left w:val="dotted" w:sz="4" w:space="0" w:color="auto"/>
            </w:tcBorders>
            <w:shd w:val="clear" w:color="auto" w:fill="auto"/>
          </w:tcPr>
          <w:p w:rsidR="0049573B" w:rsidRPr="00B62A7E" w:rsidRDefault="0049573B" w:rsidP="00DA04E6">
            <w:pPr>
              <w:widowControl w:val="0"/>
              <w:autoSpaceDE w:val="0"/>
              <w:autoSpaceDN w:val="0"/>
              <w:adjustRightInd w:val="0"/>
              <w:rPr>
                <w:rFonts w:ascii="Arial" w:hAnsi="Arial" w:cs="Arial"/>
                <w:sz w:val="16"/>
                <w:szCs w:val="16"/>
              </w:rPr>
            </w:pPr>
            <w:r w:rsidRPr="00B62A7E">
              <w:rPr>
                <w:rFonts w:ascii="Arial" w:hAnsi="Arial" w:cs="Arial"/>
                <w:sz w:val="16"/>
                <w:szCs w:val="16"/>
              </w:rPr>
              <w:t>L34/4</w:t>
            </w:r>
          </w:p>
        </w:tc>
        <w:tc>
          <w:tcPr>
            <w:tcW w:w="1134" w:type="dxa"/>
            <w:shd w:val="clear" w:color="auto" w:fill="auto"/>
          </w:tcPr>
          <w:p w:rsidR="0049573B" w:rsidRPr="00B62A7E" w:rsidRDefault="0049573B" w:rsidP="00DA04E6">
            <w:pPr>
              <w:widowControl w:val="0"/>
              <w:autoSpaceDE w:val="0"/>
              <w:autoSpaceDN w:val="0"/>
              <w:adjustRightInd w:val="0"/>
              <w:rPr>
                <w:rFonts w:ascii="Arial" w:hAnsi="Arial" w:cs="Arial"/>
                <w:sz w:val="16"/>
                <w:szCs w:val="16"/>
              </w:rPr>
            </w:pPr>
            <w:r w:rsidRPr="00B62A7E">
              <w:rPr>
                <w:rFonts w:ascii="Arial" w:hAnsi="Arial" w:cs="Arial"/>
                <w:sz w:val="16"/>
                <w:szCs w:val="16"/>
              </w:rPr>
              <w:t>05.02.2013</w:t>
            </w:r>
          </w:p>
        </w:tc>
        <w:tc>
          <w:tcPr>
            <w:tcW w:w="7901" w:type="dxa"/>
            <w:shd w:val="clear" w:color="auto" w:fill="auto"/>
          </w:tcPr>
          <w:p w:rsidR="0049573B" w:rsidRPr="00B62A7E" w:rsidRDefault="0049573B" w:rsidP="00DA04E6">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102/2013 of 4 February 2013</w:t>
            </w:r>
          </w:p>
        </w:tc>
      </w:tr>
      <w:tr w:rsidR="00DA04E6" w:rsidRPr="00B62A7E" w:rsidTr="00DA04E6">
        <w:tc>
          <w:tcPr>
            <w:tcW w:w="992" w:type="dxa"/>
            <w:tcBorders>
              <w:left w:val="dotted" w:sz="4" w:space="0" w:color="auto"/>
            </w:tcBorders>
            <w:shd w:val="clear" w:color="auto" w:fill="auto"/>
          </w:tcPr>
          <w:p w:rsidR="00DA04E6" w:rsidRPr="00B62A7E" w:rsidRDefault="00DA04E6" w:rsidP="00014446">
            <w:pPr>
              <w:widowControl w:val="0"/>
              <w:autoSpaceDE w:val="0"/>
              <w:autoSpaceDN w:val="0"/>
              <w:adjustRightInd w:val="0"/>
              <w:rPr>
                <w:rFonts w:ascii="Arial" w:hAnsi="Arial" w:cs="Arial"/>
                <w:sz w:val="16"/>
                <w:szCs w:val="16"/>
              </w:rPr>
            </w:pPr>
            <w:r w:rsidRPr="00B62A7E">
              <w:rPr>
                <w:rFonts w:ascii="Arial" w:hAnsi="Arial" w:cs="Arial"/>
                <w:sz w:val="16"/>
                <w:szCs w:val="16"/>
              </w:rPr>
              <w:t>L62/22</w:t>
            </w:r>
          </w:p>
        </w:tc>
        <w:tc>
          <w:tcPr>
            <w:tcW w:w="1134" w:type="dxa"/>
            <w:shd w:val="clear" w:color="auto" w:fill="auto"/>
          </w:tcPr>
          <w:p w:rsidR="00DA04E6" w:rsidRPr="00B62A7E" w:rsidRDefault="00DA04E6" w:rsidP="00014446">
            <w:pPr>
              <w:widowControl w:val="0"/>
              <w:autoSpaceDE w:val="0"/>
              <w:autoSpaceDN w:val="0"/>
              <w:adjustRightInd w:val="0"/>
              <w:rPr>
                <w:rFonts w:ascii="Arial" w:hAnsi="Arial" w:cs="Arial"/>
                <w:sz w:val="16"/>
                <w:szCs w:val="16"/>
              </w:rPr>
            </w:pPr>
            <w:r w:rsidRPr="00B62A7E">
              <w:rPr>
                <w:rFonts w:ascii="Arial" w:hAnsi="Arial" w:cs="Arial"/>
                <w:sz w:val="16"/>
                <w:szCs w:val="16"/>
              </w:rPr>
              <w:t>06.03.2013</w:t>
            </w:r>
          </w:p>
        </w:tc>
        <w:tc>
          <w:tcPr>
            <w:tcW w:w="7901" w:type="dxa"/>
            <w:shd w:val="clear" w:color="auto" w:fill="auto"/>
          </w:tcPr>
          <w:p w:rsidR="00DA04E6" w:rsidRPr="00B62A7E" w:rsidRDefault="00DA04E6" w:rsidP="00014446">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191/2013 of 5 March 2013</w:t>
            </w:r>
          </w:p>
        </w:tc>
      </w:tr>
      <w:tr w:rsidR="00014446" w:rsidRPr="00B62A7E" w:rsidTr="00014446">
        <w:tc>
          <w:tcPr>
            <w:tcW w:w="992" w:type="dxa"/>
            <w:tcBorders>
              <w:left w:val="dotted" w:sz="4" w:space="0" w:color="auto"/>
            </w:tcBorders>
            <w:shd w:val="clear" w:color="auto" w:fill="auto"/>
          </w:tcPr>
          <w:p w:rsidR="00014446" w:rsidRPr="00B62A7E" w:rsidRDefault="00014446" w:rsidP="0072284E">
            <w:pPr>
              <w:widowControl w:val="0"/>
              <w:autoSpaceDE w:val="0"/>
              <w:autoSpaceDN w:val="0"/>
              <w:adjustRightInd w:val="0"/>
              <w:rPr>
                <w:rFonts w:ascii="Arial" w:hAnsi="Arial" w:cs="Arial"/>
                <w:sz w:val="16"/>
                <w:szCs w:val="16"/>
              </w:rPr>
            </w:pPr>
            <w:r w:rsidRPr="00B62A7E">
              <w:rPr>
                <w:rFonts w:ascii="Arial" w:hAnsi="Arial" w:cs="Arial"/>
                <w:sz w:val="16"/>
                <w:szCs w:val="16"/>
              </w:rPr>
              <w:t>L65/13</w:t>
            </w:r>
          </w:p>
        </w:tc>
        <w:tc>
          <w:tcPr>
            <w:tcW w:w="1134" w:type="dxa"/>
            <w:shd w:val="clear" w:color="auto" w:fill="auto"/>
          </w:tcPr>
          <w:p w:rsidR="00014446" w:rsidRPr="00B62A7E" w:rsidRDefault="00014446" w:rsidP="0072284E">
            <w:pPr>
              <w:widowControl w:val="0"/>
              <w:autoSpaceDE w:val="0"/>
              <w:autoSpaceDN w:val="0"/>
              <w:adjustRightInd w:val="0"/>
              <w:rPr>
                <w:rFonts w:ascii="Arial" w:hAnsi="Arial" w:cs="Arial"/>
                <w:sz w:val="16"/>
                <w:szCs w:val="16"/>
              </w:rPr>
            </w:pPr>
            <w:r w:rsidRPr="00B62A7E">
              <w:rPr>
                <w:rFonts w:ascii="Arial" w:hAnsi="Arial" w:cs="Arial"/>
                <w:sz w:val="16"/>
                <w:szCs w:val="16"/>
              </w:rPr>
              <w:t>08.03.2013</w:t>
            </w:r>
          </w:p>
        </w:tc>
        <w:tc>
          <w:tcPr>
            <w:tcW w:w="7901" w:type="dxa"/>
            <w:shd w:val="clear" w:color="auto" w:fill="auto"/>
          </w:tcPr>
          <w:p w:rsidR="00014446" w:rsidRPr="00B62A7E" w:rsidRDefault="00014446" w:rsidP="0072284E">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196/2013 of 7 March 2013</w:t>
            </w:r>
          </w:p>
        </w:tc>
      </w:tr>
      <w:tr w:rsidR="0072284E" w:rsidRPr="00B62A7E" w:rsidTr="0072284E">
        <w:tc>
          <w:tcPr>
            <w:tcW w:w="992" w:type="dxa"/>
            <w:tcBorders>
              <w:left w:val="dotted" w:sz="4" w:space="0" w:color="auto"/>
            </w:tcBorders>
            <w:shd w:val="clear" w:color="auto" w:fill="auto"/>
          </w:tcPr>
          <w:p w:rsidR="0072284E" w:rsidRPr="00B62A7E" w:rsidRDefault="0072284E" w:rsidP="00263E40">
            <w:pPr>
              <w:widowControl w:val="0"/>
              <w:autoSpaceDE w:val="0"/>
              <w:autoSpaceDN w:val="0"/>
              <w:adjustRightInd w:val="0"/>
              <w:rPr>
                <w:rFonts w:ascii="Arial" w:hAnsi="Arial" w:cs="Arial"/>
                <w:sz w:val="16"/>
                <w:szCs w:val="16"/>
              </w:rPr>
            </w:pPr>
            <w:r w:rsidRPr="00B62A7E">
              <w:rPr>
                <w:rFonts w:ascii="Arial" w:hAnsi="Arial" w:cs="Arial"/>
                <w:sz w:val="16"/>
                <w:szCs w:val="16"/>
              </w:rPr>
              <w:t>L139/6</w:t>
            </w:r>
          </w:p>
        </w:tc>
        <w:tc>
          <w:tcPr>
            <w:tcW w:w="1134" w:type="dxa"/>
            <w:shd w:val="clear" w:color="auto" w:fill="auto"/>
          </w:tcPr>
          <w:p w:rsidR="0072284E" w:rsidRPr="00B62A7E" w:rsidRDefault="0072284E" w:rsidP="00263E40">
            <w:pPr>
              <w:widowControl w:val="0"/>
              <w:autoSpaceDE w:val="0"/>
              <w:autoSpaceDN w:val="0"/>
              <w:adjustRightInd w:val="0"/>
              <w:rPr>
                <w:rFonts w:ascii="Arial" w:hAnsi="Arial" w:cs="Arial"/>
                <w:sz w:val="16"/>
                <w:szCs w:val="16"/>
              </w:rPr>
            </w:pPr>
            <w:r w:rsidRPr="00B62A7E">
              <w:rPr>
                <w:rFonts w:ascii="Arial" w:hAnsi="Arial" w:cs="Arial"/>
                <w:sz w:val="16"/>
                <w:szCs w:val="16"/>
              </w:rPr>
              <w:t>25.05.2013</w:t>
            </w:r>
          </w:p>
        </w:tc>
        <w:tc>
          <w:tcPr>
            <w:tcW w:w="7901" w:type="dxa"/>
            <w:shd w:val="clear" w:color="auto" w:fill="auto"/>
          </w:tcPr>
          <w:p w:rsidR="0072284E" w:rsidRPr="00B62A7E" w:rsidRDefault="0072284E" w:rsidP="00263E40">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482/2013 of 24 May 2013</w:t>
            </w:r>
          </w:p>
        </w:tc>
      </w:tr>
      <w:tr w:rsidR="006E0DD4" w:rsidRPr="00B62A7E" w:rsidTr="00F21023">
        <w:tc>
          <w:tcPr>
            <w:tcW w:w="992" w:type="dxa"/>
            <w:tcBorders>
              <w:left w:val="dotted" w:sz="4" w:space="0" w:color="auto"/>
            </w:tcBorders>
            <w:shd w:val="clear" w:color="auto" w:fill="auto"/>
          </w:tcPr>
          <w:p w:rsidR="006E0DD4" w:rsidRPr="00B62A7E" w:rsidRDefault="006E0DD4" w:rsidP="00F21023">
            <w:pPr>
              <w:widowControl w:val="0"/>
              <w:autoSpaceDE w:val="0"/>
              <w:autoSpaceDN w:val="0"/>
              <w:adjustRightInd w:val="0"/>
              <w:rPr>
                <w:rFonts w:ascii="Arial" w:hAnsi="Arial" w:cs="Arial"/>
                <w:sz w:val="16"/>
                <w:szCs w:val="16"/>
              </w:rPr>
            </w:pPr>
            <w:r w:rsidRPr="00B62A7E">
              <w:rPr>
                <w:rFonts w:ascii="Arial" w:hAnsi="Arial" w:cs="Arial"/>
                <w:sz w:val="16"/>
                <w:szCs w:val="16"/>
              </w:rPr>
              <w:t>L158/74</w:t>
            </w:r>
          </w:p>
        </w:tc>
        <w:tc>
          <w:tcPr>
            <w:tcW w:w="1134" w:type="dxa"/>
            <w:shd w:val="clear" w:color="auto" w:fill="auto"/>
          </w:tcPr>
          <w:p w:rsidR="006E0DD4" w:rsidRPr="00B62A7E" w:rsidRDefault="006E0DD4" w:rsidP="00F21023">
            <w:pPr>
              <w:widowControl w:val="0"/>
              <w:autoSpaceDE w:val="0"/>
              <w:autoSpaceDN w:val="0"/>
              <w:adjustRightInd w:val="0"/>
              <w:rPr>
                <w:rFonts w:ascii="Arial" w:hAnsi="Arial" w:cs="Arial"/>
                <w:sz w:val="16"/>
                <w:szCs w:val="16"/>
              </w:rPr>
            </w:pPr>
            <w:r w:rsidRPr="00B62A7E">
              <w:rPr>
                <w:rFonts w:ascii="Arial" w:hAnsi="Arial" w:cs="Arial"/>
                <w:sz w:val="16"/>
                <w:szCs w:val="16"/>
              </w:rPr>
              <w:t>10.06.2013</w:t>
            </w:r>
          </w:p>
        </w:tc>
        <w:tc>
          <w:tcPr>
            <w:tcW w:w="7901" w:type="dxa"/>
            <w:shd w:val="clear" w:color="auto" w:fill="auto"/>
          </w:tcPr>
          <w:p w:rsidR="006E0DD4" w:rsidRPr="00B62A7E" w:rsidRDefault="006E0DD4" w:rsidP="00F21023">
            <w:pPr>
              <w:widowControl w:val="0"/>
              <w:autoSpaceDE w:val="0"/>
              <w:autoSpaceDN w:val="0"/>
              <w:adjustRightInd w:val="0"/>
              <w:rPr>
                <w:rFonts w:ascii="Arial" w:hAnsi="Arial" w:cs="Arial"/>
                <w:sz w:val="16"/>
                <w:szCs w:val="16"/>
              </w:rPr>
            </w:pPr>
            <w:r w:rsidRPr="00B62A7E">
              <w:rPr>
                <w:rFonts w:ascii="Arial" w:hAnsi="Arial" w:cs="Arial"/>
                <w:sz w:val="16"/>
                <w:szCs w:val="16"/>
              </w:rPr>
              <w:t>Commission Regulation (EU) No 519/2013 of 21 February 2013</w:t>
            </w:r>
          </w:p>
        </w:tc>
      </w:tr>
      <w:tr w:rsidR="00263E40" w:rsidRPr="00B62A7E" w:rsidTr="00263E40">
        <w:tc>
          <w:tcPr>
            <w:tcW w:w="992" w:type="dxa"/>
            <w:tcBorders>
              <w:left w:val="dotted" w:sz="4" w:space="0" w:color="auto"/>
            </w:tcBorders>
            <w:shd w:val="clear" w:color="auto" w:fill="auto"/>
          </w:tcPr>
          <w:p w:rsidR="00263E40" w:rsidRPr="00B62A7E" w:rsidRDefault="00263E40" w:rsidP="0054216B">
            <w:pPr>
              <w:widowControl w:val="0"/>
              <w:autoSpaceDE w:val="0"/>
              <w:autoSpaceDN w:val="0"/>
              <w:adjustRightInd w:val="0"/>
              <w:rPr>
                <w:rFonts w:ascii="Arial" w:hAnsi="Arial" w:cs="Arial"/>
                <w:sz w:val="16"/>
                <w:szCs w:val="16"/>
              </w:rPr>
            </w:pPr>
            <w:r w:rsidRPr="00B62A7E">
              <w:rPr>
                <w:rFonts w:ascii="Arial" w:hAnsi="Arial" w:cs="Arial"/>
                <w:sz w:val="16"/>
                <w:szCs w:val="16"/>
              </w:rPr>
              <w:t>L164/13</w:t>
            </w:r>
          </w:p>
        </w:tc>
        <w:tc>
          <w:tcPr>
            <w:tcW w:w="1134" w:type="dxa"/>
            <w:shd w:val="clear" w:color="auto" w:fill="auto"/>
          </w:tcPr>
          <w:p w:rsidR="00263E40" w:rsidRPr="00B62A7E" w:rsidRDefault="00263E40" w:rsidP="0054216B">
            <w:pPr>
              <w:widowControl w:val="0"/>
              <w:autoSpaceDE w:val="0"/>
              <w:autoSpaceDN w:val="0"/>
              <w:adjustRightInd w:val="0"/>
              <w:rPr>
                <w:rFonts w:ascii="Arial" w:hAnsi="Arial" w:cs="Arial"/>
                <w:sz w:val="16"/>
                <w:szCs w:val="16"/>
              </w:rPr>
            </w:pPr>
            <w:r w:rsidRPr="00B62A7E">
              <w:rPr>
                <w:rFonts w:ascii="Arial" w:hAnsi="Arial" w:cs="Arial"/>
                <w:sz w:val="16"/>
                <w:szCs w:val="16"/>
              </w:rPr>
              <w:t>18.06.2013</w:t>
            </w:r>
          </w:p>
        </w:tc>
        <w:tc>
          <w:tcPr>
            <w:tcW w:w="7901" w:type="dxa"/>
            <w:shd w:val="clear" w:color="auto" w:fill="auto"/>
          </w:tcPr>
          <w:p w:rsidR="00263E40" w:rsidRPr="00B62A7E" w:rsidRDefault="00263E40" w:rsidP="0054216B">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556/2013 of 14 June 2013</w:t>
            </w:r>
          </w:p>
        </w:tc>
      </w:tr>
      <w:tr w:rsidR="0054216B" w:rsidRPr="009168B6" w:rsidTr="0054216B">
        <w:tc>
          <w:tcPr>
            <w:tcW w:w="992" w:type="dxa"/>
            <w:tcBorders>
              <w:left w:val="dotted" w:sz="4" w:space="0" w:color="auto"/>
            </w:tcBorders>
            <w:shd w:val="clear" w:color="auto" w:fill="auto"/>
          </w:tcPr>
          <w:p w:rsidR="0054216B" w:rsidRPr="009168B6" w:rsidRDefault="0054216B" w:rsidP="00101811">
            <w:pPr>
              <w:widowControl w:val="0"/>
              <w:autoSpaceDE w:val="0"/>
              <w:autoSpaceDN w:val="0"/>
              <w:adjustRightInd w:val="0"/>
              <w:rPr>
                <w:rFonts w:ascii="Arial" w:hAnsi="Arial" w:cs="Arial"/>
                <w:sz w:val="16"/>
                <w:szCs w:val="16"/>
              </w:rPr>
            </w:pPr>
            <w:r w:rsidRPr="009168B6">
              <w:rPr>
                <w:rFonts w:ascii="Arial" w:hAnsi="Arial" w:cs="Arial"/>
                <w:sz w:val="16"/>
                <w:szCs w:val="16"/>
              </w:rPr>
              <w:t>L219/1</w:t>
            </w:r>
          </w:p>
        </w:tc>
        <w:tc>
          <w:tcPr>
            <w:tcW w:w="1134" w:type="dxa"/>
            <w:shd w:val="clear" w:color="auto" w:fill="auto"/>
          </w:tcPr>
          <w:p w:rsidR="0054216B" w:rsidRPr="009168B6" w:rsidRDefault="0054216B" w:rsidP="00101811">
            <w:pPr>
              <w:widowControl w:val="0"/>
              <w:autoSpaceDE w:val="0"/>
              <w:autoSpaceDN w:val="0"/>
              <w:adjustRightInd w:val="0"/>
              <w:rPr>
                <w:rFonts w:ascii="Arial" w:hAnsi="Arial" w:cs="Arial"/>
                <w:sz w:val="16"/>
                <w:szCs w:val="16"/>
              </w:rPr>
            </w:pPr>
            <w:r w:rsidRPr="009168B6">
              <w:rPr>
                <w:rFonts w:ascii="Arial" w:hAnsi="Arial" w:cs="Arial"/>
                <w:sz w:val="16"/>
                <w:szCs w:val="16"/>
              </w:rPr>
              <w:t>15.08.2013</w:t>
            </w:r>
          </w:p>
        </w:tc>
        <w:tc>
          <w:tcPr>
            <w:tcW w:w="7901" w:type="dxa"/>
            <w:shd w:val="clear" w:color="auto" w:fill="auto"/>
          </w:tcPr>
          <w:p w:rsidR="009B7A8E" w:rsidRDefault="0054216B" w:rsidP="009B7A8E">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Regulation (EU) No 780/2013 of 14 August 2013</w:t>
            </w:r>
          </w:p>
          <w:p w:rsidR="0054216B" w:rsidRPr="009168B6" w:rsidRDefault="009B7A8E" w:rsidP="009B7A8E">
            <w:pPr>
              <w:widowControl w:val="0"/>
              <w:autoSpaceDE w:val="0"/>
              <w:autoSpaceDN w:val="0"/>
              <w:adjustRightInd w:val="0"/>
              <w:rPr>
                <w:rFonts w:ascii="Arial" w:hAnsi="Arial" w:cs="Arial"/>
                <w:sz w:val="16"/>
                <w:szCs w:val="16"/>
              </w:rPr>
            </w:pPr>
            <w:r w:rsidRPr="009168B6">
              <w:rPr>
                <w:rFonts w:ascii="Arial" w:hAnsi="Arial" w:cs="Arial"/>
                <w:sz w:val="16"/>
                <w:szCs w:val="16"/>
              </w:rPr>
              <w:tab/>
            </w:r>
            <w:r w:rsidRPr="00AE6646">
              <w:rPr>
                <w:rFonts w:ascii="Arial" w:hAnsi="Arial" w:cs="Arial"/>
                <w:sz w:val="16"/>
                <w:szCs w:val="16"/>
              </w:rPr>
              <w:t>Corrected by: L29/16; 05.02.2015; corrigendum</w:t>
            </w:r>
          </w:p>
        </w:tc>
      </w:tr>
      <w:tr w:rsidR="00101811" w:rsidRPr="00B64DF8" w:rsidTr="00101811">
        <w:tc>
          <w:tcPr>
            <w:tcW w:w="992" w:type="dxa"/>
            <w:tcBorders>
              <w:left w:val="dotted" w:sz="4" w:space="0" w:color="auto"/>
            </w:tcBorders>
            <w:shd w:val="clear" w:color="auto" w:fill="auto"/>
          </w:tcPr>
          <w:p w:rsidR="00101811" w:rsidRPr="009168B6" w:rsidRDefault="00101811" w:rsidP="00A5582E">
            <w:pPr>
              <w:widowControl w:val="0"/>
              <w:autoSpaceDE w:val="0"/>
              <w:autoSpaceDN w:val="0"/>
              <w:adjustRightInd w:val="0"/>
              <w:rPr>
                <w:rFonts w:ascii="Arial" w:hAnsi="Arial" w:cs="Arial"/>
                <w:sz w:val="16"/>
                <w:szCs w:val="16"/>
              </w:rPr>
            </w:pPr>
            <w:r w:rsidRPr="009168B6">
              <w:rPr>
                <w:rFonts w:ascii="Arial" w:hAnsi="Arial" w:cs="Arial"/>
                <w:sz w:val="16"/>
                <w:szCs w:val="16"/>
              </w:rPr>
              <w:t>L237/1</w:t>
            </w:r>
          </w:p>
        </w:tc>
        <w:tc>
          <w:tcPr>
            <w:tcW w:w="1134" w:type="dxa"/>
            <w:shd w:val="clear" w:color="auto" w:fill="auto"/>
          </w:tcPr>
          <w:p w:rsidR="00101811" w:rsidRPr="009168B6" w:rsidRDefault="00101811" w:rsidP="00A5582E">
            <w:pPr>
              <w:widowControl w:val="0"/>
              <w:autoSpaceDE w:val="0"/>
              <w:autoSpaceDN w:val="0"/>
              <w:adjustRightInd w:val="0"/>
              <w:rPr>
                <w:rFonts w:ascii="Arial" w:hAnsi="Arial" w:cs="Arial"/>
                <w:sz w:val="16"/>
                <w:szCs w:val="16"/>
              </w:rPr>
            </w:pPr>
            <w:r w:rsidRPr="009168B6">
              <w:rPr>
                <w:rFonts w:ascii="Arial" w:hAnsi="Arial" w:cs="Arial"/>
                <w:sz w:val="16"/>
                <w:szCs w:val="16"/>
              </w:rPr>
              <w:t>05.09.2010</w:t>
            </w:r>
          </w:p>
        </w:tc>
        <w:tc>
          <w:tcPr>
            <w:tcW w:w="7901" w:type="dxa"/>
            <w:shd w:val="clear" w:color="auto" w:fill="auto"/>
          </w:tcPr>
          <w:p w:rsidR="00101811" w:rsidRPr="00101811" w:rsidRDefault="00101811" w:rsidP="00A5582E">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Regulation (EU) No 854/2013 of 4 September 2013</w:t>
            </w:r>
            <w:r w:rsidRPr="009168B6">
              <w:rPr>
                <w:rFonts w:ascii="Arial" w:hAnsi="Arial" w:cs="Arial"/>
                <w:sz w:val="16"/>
                <w:szCs w:val="16"/>
              </w:rPr>
              <w:br/>
            </w:r>
            <w:r w:rsidRPr="009168B6">
              <w:rPr>
                <w:rFonts w:ascii="Arial" w:hAnsi="Arial" w:cs="Arial"/>
                <w:sz w:val="16"/>
                <w:szCs w:val="16"/>
              </w:rPr>
              <w:tab/>
              <w:t>Corrected by: L238/23; 06.09.2010; corrigendum</w:t>
            </w:r>
          </w:p>
        </w:tc>
      </w:tr>
      <w:tr w:rsidR="00A5582E" w:rsidRPr="00B64DF8" w:rsidTr="00A5582E">
        <w:tc>
          <w:tcPr>
            <w:tcW w:w="992" w:type="dxa"/>
            <w:tcBorders>
              <w:left w:val="dotted" w:sz="4" w:space="0" w:color="auto"/>
            </w:tcBorders>
            <w:shd w:val="clear" w:color="auto" w:fill="auto"/>
          </w:tcPr>
          <w:p w:rsidR="00A5582E" w:rsidRPr="00D27E23" w:rsidRDefault="00A5582E" w:rsidP="005E0238">
            <w:pPr>
              <w:widowControl w:val="0"/>
              <w:autoSpaceDE w:val="0"/>
              <w:autoSpaceDN w:val="0"/>
              <w:adjustRightInd w:val="0"/>
              <w:rPr>
                <w:rFonts w:ascii="Arial" w:hAnsi="Arial" w:cs="Arial"/>
                <w:sz w:val="16"/>
                <w:szCs w:val="16"/>
              </w:rPr>
            </w:pPr>
            <w:r w:rsidRPr="00D27E23">
              <w:rPr>
                <w:rFonts w:ascii="Arial" w:hAnsi="Arial" w:cs="Arial"/>
                <w:sz w:val="16"/>
                <w:szCs w:val="16"/>
              </w:rPr>
              <w:t>L284/12</w:t>
            </w:r>
          </w:p>
        </w:tc>
        <w:tc>
          <w:tcPr>
            <w:tcW w:w="1134" w:type="dxa"/>
            <w:shd w:val="clear" w:color="auto" w:fill="auto"/>
          </w:tcPr>
          <w:p w:rsidR="00A5582E" w:rsidRPr="00D27E23" w:rsidRDefault="00A5582E" w:rsidP="005E0238">
            <w:pPr>
              <w:widowControl w:val="0"/>
              <w:autoSpaceDE w:val="0"/>
              <w:autoSpaceDN w:val="0"/>
              <w:adjustRightInd w:val="0"/>
              <w:rPr>
                <w:rFonts w:ascii="Arial" w:hAnsi="Arial" w:cs="Arial"/>
                <w:sz w:val="16"/>
                <w:szCs w:val="16"/>
              </w:rPr>
            </w:pPr>
            <w:r w:rsidRPr="00D27E23">
              <w:rPr>
                <w:rFonts w:ascii="Arial" w:hAnsi="Arial" w:cs="Arial"/>
                <w:sz w:val="16"/>
                <w:szCs w:val="16"/>
              </w:rPr>
              <w:t>26.10.2013</w:t>
            </w:r>
          </w:p>
        </w:tc>
        <w:tc>
          <w:tcPr>
            <w:tcW w:w="7901" w:type="dxa"/>
            <w:shd w:val="clear" w:color="auto" w:fill="auto"/>
          </w:tcPr>
          <w:p w:rsidR="00A5582E" w:rsidRPr="009168B6" w:rsidRDefault="00A5582E" w:rsidP="005E0238">
            <w:pPr>
              <w:widowControl w:val="0"/>
              <w:autoSpaceDE w:val="0"/>
              <w:autoSpaceDN w:val="0"/>
              <w:adjustRightInd w:val="0"/>
              <w:rPr>
                <w:rFonts w:ascii="Arial" w:hAnsi="Arial" w:cs="Arial"/>
                <w:sz w:val="16"/>
                <w:szCs w:val="16"/>
              </w:rPr>
            </w:pPr>
            <w:r w:rsidRPr="00D27E23">
              <w:rPr>
                <w:rFonts w:ascii="Arial" w:hAnsi="Arial" w:cs="Arial"/>
                <w:sz w:val="16"/>
                <w:szCs w:val="16"/>
              </w:rPr>
              <w:t>Commission Implementing Regulation (EU) No 1044/2013 of 25 October 2013</w:t>
            </w:r>
          </w:p>
        </w:tc>
      </w:tr>
      <w:tr w:rsidR="005E0238" w:rsidRPr="00B64DF8" w:rsidTr="001951BD">
        <w:tc>
          <w:tcPr>
            <w:tcW w:w="992" w:type="dxa"/>
            <w:tcBorders>
              <w:left w:val="dotted" w:sz="4" w:space="0" w:color="auto"/>
            </w:tcBorders>
            <w:shd w:val="clear" w:color="auto" w:fill="auto"/>
          </w:tcPr>
          <w:p w:rsidR="005E0238" w:rsidRPr="001F3188" w:rsidRDefault="005E0238" w:rsidP="001951BD">
            <w:pPr>
              <w:widowControl w:val="0"/>
              <w:autoSpaceDE w:val="0"/>
              <w:autoSpaceDN w:val="0"/>
              <w:adjustRightInd w:val="0"/>
              <w:spacing w:after="60"/>
              <w:rPr>
                <w:rFonts w:ascii="Arial" w:hAnsi="Arial" w:cs="Arial"/>
                <w:sz w:val="16"/>
                <w:szCs w:val="16"/>
              </w:rPr>
            </w:pPr>
            <w:r w:rsidRPr="001F3188">
              <w:rPr>
                <w:rFonts w:ascii="Arial" w:hAnsi="Arial" w:cs="Arial"/>
                <w:sz w:val="16"/>
                <w:szCs w:val="16"/>
              </w:rPr>
              <w:t>L329/20</w:t>
            </w:r>
          </w:p>
        </w:tc>
        <w:tc>
          <w:tcPr>
            <w:tcW w:w="1134" w:type="dxa"/>
            <w:shd w:val="clear" w:color="auto" w:fill="auto"/>
          </w:tcPr>
          <w:p w:rsidR="005E0238" w:rsidRPr="001F3188" w:rsidRDefault="005E0238" w:rsidP="001951BD">
            <w:pPr>
              <w:widowControl w:val="0"/>
              <w:autoSpaceDE w:val="0"/>
              <w:autoSpaceDN w:val="0"/>
              <w:adjustRightInd w:val="0"/>
              <w:spacing w:after="60"/>
              <w:rPr>
                <w:rFonts w:ascii="Arial" w:hAnsi="Arial" w:cs="Arial"/>
                <w:sz w:val="16"/>
                <w:szCs w:val="16"/>
              </w:rPr>
            </w:pPr>
            <w:r w:rsidRPr="001F3188">
              <w:rPr>
                <w:rFonts w:ascii="Arial" w:hAnsi="Arial" w:cs="Arial"/>
                <w:sz w:val="16"/>
                <w:szCs w:val="16"/>
              </w:rPr>
              <w:t>14.11.2014</w:t>
            </w:r>
          </w:p>
        </w:tc>
        <w:tc>
          <w:tcPr>
            <w:tcW w:w="7901" w:type="dxa"/>
            <w:shd w:val="clear" w:color="auto" w:fill="auto"/>
          </w:tcPr>
          <w:p w:rsidR="005E0238" w:rsidRPr="00D27E23" w:rsidRDefault="005E0238" w:rsidP="001951BD">
            <w:pPr>
              <w:widowControl w:val="0"/>
              <w:autoSpaceDE w:val="0"/>
              <w:autoSpaceDN w:val="0"/>
              <w:adjustRightInd w:val="0"/>
              <w:spacing w:after="60"/>
              <w:rPr>
                <w:rFonts w:ascii="Arial" w:hAnsi="Arial" w:cs="Arial"/>
                <w:sz w:val="16"/>
                <w:szCs w:val="16"/>
              </w:rPr>
            </w:pPr>
            <w:r w:rsidRPr="001F3188">
              <w:rPr>
                <w:rFonts w:ascii="Arial" w:hAnsi="Arial" w:cs="Arial"/>
                <w:sz w:val="16"/>
                <w:szCs w:val="16"/>
              </w:rPr>
              <w:t>Commission Implementing Regulation (EU) No 1218/2014 of 13 November 2014</w:t>
            </w:r>
          </w:p>
        </w:tc>
      </w:tr>
      <w:tr w:rsidR="000D1A13" w:rsidRPr="00AE6646" w:rsidTr="000D1A13">
        <w:tc>
          <w:tcPr>
            <w:tcW w:w="992" w:type="dxa"/>
            <w:tcBorders>
              <w:left w:val="dotted" w:sz="4" w:space="0" w:color="auto"/>
            </w:tcBorders>
            <w:shd w:val="clear" w:color="auto" w:fill="auto"/>
          </w:tcPr>
          <w:p w:rsidR="000D1A13" w:rsidRPr="00AE6646" w:rsidRDefault="000D1A13" w:rsidP="000D1A13">
            <w:pPr>
              <w:widowControl w:val="0"/>
              <w:autoSpaceDE w:val="0"/>
              <w:autoSpaceDN w:val="0"/>
              <w:adjustRightInd w:val="0"/>
              <w:rPr>
                <w:rFonts w:ascii="Arial" w:hAnsi="Arial" w:cs="Arial"/>
                <w:sz w:val="16"/>
                <w:szCs w:val="16"/>
              </w:rPr>
            </w:pPr>
            <w:r w:rsidRPr="00AE6646">
              <w:rPr>
                <w:rFonts w:ascii="Arial" w:hAnsi="Arial" w:cs="Arial"/>
                <w:sz w:val="16"/>
                <w:szCs w:val="16"/>
              </w:rPr>
              <w:t>L100/60</w:t>
            </w:r>
          </w:p>
        </w:tc>
        <w:tc>
          <w:tcPr>
            <w:tcW w:w="1134" w:type="dxa"/>
            <w:shd w:val="clear" w:color="auto" w:fill="auto"/>
          </w:tcPr>
          <w:p w:rsidR="000D1A13" w:rsidRPr="00AE6646" w:rsidRDefault="000D1A13" w:rsidP="000D1A13">
            <w:pPr>
              <w:widowControl w:val="0"/>
              <w:autoSpaceDE w:val="0"/>
              <w:autoSpaceDN w:val="0"/>
              <w:adjustRightInd w:val="0"/>
              <w:rPr>
                <w:rFonts w:ascii="Arial" w:hAnsi="Arial" w:cs="Arial"/>
                <w:sz w:val="16"/>
                <w:szCs w:val="16"/>
              </w:rPr>
            </w:pPr>
            <w:r w:rsidRPr="00AE6646">
              <w:rPr>
                <w:rFonts w:ascii="Arial" w:hAnsi="Arial" w:cs="Arial"/>
                <w:sz w:val="16"/>
                <w:szCs w:val="16"/>
              </w:rPr>
              <w:t>17.04.2015</w:t>
            </w:r>
          </w:p>
        </w:tc>
        <w:tc>
          <w:tcPr>
            <w:tcW w:w="7901" w:type="dxa"/>
            <w:shd w:val="clear" w:color="auto" w:fill="auto"/>
          </w:tcPr>
          <w:p w:rsidR="000D1A13" w:rsidRPr="00AE6646" w:rsidRDefault="000D1A13" w:rsidP="000D1A13">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2015/604 of 16 April 2015</w:t>
            </w:r>
          </w:p>
        </w:tc>
      </w:tr>
      <w:tr w:rsidR="00400743" w:rsidRPr="001F3188" w:rsidTr="00400743">
        <w:tc>
          <w:tcPr>
            <w:tcW w:w="992" w:type="dxa"/>
            <w:tcBorders>
              <w:left w:val="dotted" w:sz="4" w:space="0" w:color="auto"/>
            </w:tcBorders>
            <w:shd w:val="clear" w:color="auto" w:fill="auto"/>
          </w:tcPr>
          <w:p w:rsidR="00400743" w:rsidRPr="00AE6646" w:rsidRDefault="00400743" w:rsidP="00400743">
            <w:pPr>
              <w:widowControl w:val="0"/>
              <w:autoSpaceDE w:val="0"/>
              <w:autoSpaceDN w:val="0"/>
              <w:adjustRightInd w:val="0"/>
              <w:rPr>
                <w:rFonts w:ascii="Arial" w:hAnsi="Arial" w:cs="Arial"/>
                <w:sz w:val="16"/>
                <w:szCs w:val="16"/>
              </w:rPr>
            </w:pPr>
            <w:r w:rsidRPr="00AE6646">
              <w:rPr>
                <w:rFonts w:ascii="Arial" w:hAnsi="Arial" w:cs="Arial"/>
                <w:sz w:val="16"/>
                <w:szCs w:val="16"/>
              </w:rPr>
              <w:t>L149/11</w:t>
            </w:r>
          </w:p>
        </w:tc>
        <w:tc>
          <w:tcPr>
            <w:tcW w:w="1134" w:type="dxa"/>
            <w:shd w:val="clear" w:color="auto" w:fill="auto"/>
          </w:tcPr>
          <w:p w:rsidR="00400743" w:rsidRPr="00AE6646" w:rsidRDefault="00400743" w:rsidP="00400743">
            <w:pPr>
              <w:widowControl w:val="0"/>
              <w:autoSpaceDE w:val="0"/>
              <w:autoSpaceDN w:val="0"/>
              <w:adjustRightInd w:val="0"/>
              <w:rPr>
                <w:rFonts w:ascii="Arial" w:hAnsi="Arial" w:cs="Arial"/>
                <w:sz w:val="16"/>
                <w:szCs w:val="16"/>
              </w:rPr>
            </w:pPr>
            <w:r w:rsidRPr="00AE6646">
              <w:rPr>
                <w:rFonts w:ascii="Arial" w:hAnsi="Arial" w:cs="Arial"/>
                <w:sz w:val="16"/>
                <w:szCs w:val="16"/>
              </w:rPr>
              <w:t>16.06.2015</w:t>
            </w:r>
          </w:p>
        </w:tc>
        <w:tc>
          <w:tcPr>
            <w:tcW w:w="7901" w:type="dxa"/>
            <w:shd w:val="clear" w:color="auto" w:fill="auto"/>
          </w:tcPr>
          <w:p w:rsidR="00400743" w:rsidRPr="00AE6646" w:rsidRDefault="00400743" w:rsidP="00400743">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2015/917 of 15 June 2015</w:t>
            </w:r>
          </w:p>
        </w:tc>
      </w:tr>
    </w:tbl>
    <w:p w:rsidR="00D00CFE" w:rsidRPr="00992355" w:rsidRDefault="00A710C0" w:rsidP="00B63550">
      <w:pPr>
        <w:tabs>
          <w:tab w:val="right" w:pos="1369"/>
          <w:tab w:val="left" w:pos="1530"/>
          <w:tab w:val="right" w:pos="2997"/>
          <w:tab w:val="left" w:pos="3063"/>
        </w:tabs>
        <w:spacing w:before="60" w:after="60"/>
        <w:jc w:val="center"/>
        <w:rPr>
          <w:rStyle w:val="Emphasis"/>
          <w:rFonts w:ascii="Arial" w:hAnsi="Arial" w:cs="Arial"/>
          <w:b/>
          <w:sz w:val="16"/>
          <w:szCs w:val="16"/>
          <w:u w:val="single"/>
        </w:rPr>
      </w:pPr>
      <w:r w:rsidRPr="00992355">
        <w:rPr>
          <w:rStyle w:val="Emphasis"/>
          <w:rFonts w:ascii="Arial" w:hAnsi="Arial" w:cs="Arial"/>
          <w:b/>
          <w:sz w:val="16"/>
          <w:szCs w:val="16"/>
          <w:u w:val="single"/>
        </w:rPr>
        <w:t>Residue guarantees</w:t>
      </w:r>
    </w:p>
    <w:p w:rsidR="005C06CC" w:rsidRPr="004E4ADE" w:rsidRDefault="005C06CC" w:rsidP="0084304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4E4ADE">
        <w:rPr>
          <w:rFonts w:ascii="Arial" w:hAnsi="Arial" w:cs="Arial"/>
          <w:sz w:val="16"/>
          <w:szCs w:val="16"/>
        </w:rPr>
        <w:t>L70/40</w:t>
      </w:r>
      <w:r w:rsidRPr="004E4ADE">
        <w:rPr>
          <w:rFonts w:ascii="Arial" w:hAnsi="Arial" w:cs="Arial"/>
          <w:sz w:val="16"/>
          <w:szCs w:val="16"/>
        </w:rPr>
        <w:tab/>
        <w:t>17/03/2011</w:t>
      </w:r>
      <w:r w:rsidRPr="004E4ADE">
        <w:rPr>
          <w:rFonts w:ascii="Arial" w:hAnsi="Arial" w:cs="Arial"/>
          <w:sz w:val="16"/>
          <w:szCs w:val="16"/>
        </w:rPr>
        <w:tab/>
        <w:t xml:space="preserve">Commission </w:t>
      </w:r>
      <w:hyperlink r:id="rId443" w:history="1">
        <w:r w:rsidRPr="004E4ADE">
          <w:rPr>
            <w:rStyle w:val="Hyperlink"/>
            <w:rFonts w:ascii="Arial" w:hAnsi="Arial" w:cs="Arial"/>
            <w:sz w:val="16"/>
            <w:szCs w:val="16"/>
          </w:rPr>
          <w:t>Decision 2011/163/EU</w:t>
        </w:r>
      </w:hyperlink>
      <w:r w:rsidRPr="004E4ADE">
        <w:rPr>
          <w:rFonts w:ascii="Arial" w:hAnsi="Arial" w:cs="Arial"/>
          <w:sz w:val="16"/>
          <w:szCs w:val="16"/>
        </w:rPr>
        <w:t xml:space="preserve"> of 16 March 2011 on the approval of plans submitted by third countries in accordance with Article 29 of Council Directive 96/23/EC</w:t>
      </w:r>
    </w:p>
    <w:p w:rsidR="0084304E" w:rsidRPr="004A6054" w:rsidRDefault="0084304E" w:rsidP="0084304E">
      <w:pPr>
        <w:autoSpaceDE w:val="0"/>
        <w:autoSpaceDN w:val="0"/>
        <w:adjustRightInd w:val="0"/>
        <w:ind w:left="851"/>
        <w:rPr>
          <w:rFonts w:ascii="Arial" w:hAnsi="Arial" w:cs="Arial"/>
          <w:sz w:val="16"/>
          <w:szCs w:val="16"/>
        </w:rPr>
      </w:pPr>
      <w:r w:rsidRPr="004A6054">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84304E" w:rsidRPr="002D63C9" w:rsidTr="002D63C9">
        <w:tc>
          <w:tcPr>
            <w:tcW w:w="992" w:type="dxa"/>
            <w:shd w:val="clear" w:color="auto" w:fill="auto"/>
          </w:tcPr>
          <w:p w:rsidR="0084304E" w:rsidRPr="002D63C9" w:rsidRDefault="0084304E"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L270/48</w:t>
            </w:r>
          </w:p>
        </w:tc>
        <w:tc>
          <w:tcPr>
            <w:tcW w:w="1134" w:type="dxa"/>
            <w:shd w:val="clear" w:color="auto" w:fill="auto"/>
          </w:tcPr>
          <w:p w:rsidR="0084304E" w:rsidRPr="002D63C9" w:rsidRDefault="0084304E"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15.10.2011</w:t>
            </w:r>
          </w:p>
        </w:tc>
        <w:tc>
          <w:tcPr>
            <w:tcW w:w="7901" w:type="dxa"/>
            <w:shd w:val="clear" w:color="auto" w:fill="auto"/>
          </w:tcPr>
          <w:p w:rsidR="0084304E" w:rsidRPr="002D63C9" w:rsidRDefault="0084304E"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Decision 2011/690/EU of 14 October 2011</w:t>
            </w:r>
          </w:p>
        </w:tc>
      </w:tr>
      <w:tr w:rsidR="00A46C44" w:rsidRPr="002D63C9" w:rsidTr="002D63C9">
        <w:tc>
          <w:tcPr>
            <w:tcW w:w="992" w:type="dxa"/>
            <w:shd w:val="clear" w:color="auto" w:fill="auto"/>
          </w:tcPr>
          <w:p w:rsidR="00A46C44" w:rsidRPr="007475AA" w:rsidRDefault="00A46C44" w:rsidP="002D63C9">
            <w:pPr>
              <w:widowControl w:val="0"/>
              <w:autoSpaceDE w:val="0"/>
              <w:autoSpaceDN w:val="0"/>
              <w:adjustRightInd w:val="0"/>
              <w:rPr>
                <w:rFonts w:ascii="Arial" w:hAnsi="Arial" w:cs="Arial"/>
                <w:sz w:val="16"/>
                <w:szCs w:val="16"/>
              </w:rPr>
            </w:pPr>
            <w:r w:rsidRPr="007475AA">
              <w:rPr>
                <w:rFonts w:ascii="Arial" w:hAnsi="Arial" w:cs="Arial"/>
                <w:sz w:val="16"/>
                <w:szCs w:val="16"/>
              </w:rPr>
              <w:t>L152/42</w:t>
            </w:r>
          </w:p>
        </w:tc>
        <w:tc>
          <w:tcPr>
            <w:tcW w:w="1134" w:type="dxa"/>
            <w:shd w:val="clear" w:color="auto" w:fill="auto"/>
          </w:tcPr>
          <w:p w:rsidR="00A46C44" w:rsidRPr="007475AA" w:rsidRDefault="00A46C44" w:rsidP="002D63C9">
            <w:pPr>
              <w:widowControl w:val="0"/>
              <w:autoSpaceDE w:val="0"/>
              <w:autoSpaceDN w:val="0"/>
              <w:adjustRightInd w:val="0"/>
              <w:rPr>
                <w:rFonts w:ascii="Arial" w:hAnsi="Arial" w:cs="Arial"/>
                <w:sz w:val="16"/>
                <w:szCs w:val="16"/>
              </w:rPr>
            </w:pPr>
            <w:r w:rsidRPr="007475AA">
              <w:rPr>
                <w:rFonts w:ascii="Arial" w:hAnsi="Arial" w:cs="Arial"/>
                <w:sz w:val="16"/>
                <w:szCs w:val="16"/>
              </w:rPr>
              <w:t>13.06.2012</w:t>
            </w:r>
          </w:p>
        </w:tc>
        <w:tc>
          <w:tcPr>
            <w:tcW w:w="7901" w:type="dxa"/>
            <w:shd w:val="clear" w:color="auto" w:fill="auto"/>
          </w:tcPr>
          <w:p w:rsidR="00A46C44" w:rsidRPr="002D63C9" w:rsidRDefault="00A46C44" w:rsidP="002D63C9">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Decision 2012/302/EU of 11 June 2012</w:t>
            </w:r>
          </w:p>
        </w:tc>
      </w:tr>
      <w:tr w:rsidR="00562A31" w:rsidRPr="00B62A7E" w:rsidTr="00562A31">
        <w:tc>
          <w:tcPr>
            <w:tcW w:w="992" w:type="dxa"/>
            <w:tcBorders>
              <w:left w:val="dotted" w:sz="4" w:space="0" w:color="auto"/>
            </w:tcBorders>
            <w:shd w:val="clear" w:color="auto" w:fill="auto"/>
          </w:tcPr>
          <w:p w:rsidR="00562A31" w:rsidRPr="00B62A7E" w:rsidRDefault="00562A31" w:rsidP="00EA4CF0">
            <w:pPr>
              <w:widowControl w:val="0"/>
              <w:autoSpaceDE w:val="0"/>
              <w:autoSpaceDN w:val="0"/>
              <w:adjustRightInd w:val="0"/>
              <w:rPr>
                <w:rFonts w:ascii="Arial" w:hAnsi="Arial" w:cs="Arial"/>
                <w:sz w:val="16"/>
                <w:szCs w:val="16"/>
              </w:rPr>
            </w:pPr>
            <w:r w:rsidRPr="00B62A7E">
              <w:rPr>
                <w:rFonts w:ascii="Arial" w:hAnsi="Arial" w:cs="Arial"/>
                <w:sz w:val="16"/>
                <w:szCs w:val="16"/>
              </w:rPr>
              <w:t>L90/99</w:t>
            </w:r>
          </w:p>
        </w:tc>
        <w:tc>
          <w:tcPr>
            <w:tcW w:w="1134" w:type="dxa"/>
            <w:shd w:val="clear" w:color="auto" w:fill="auto"/>
          </w:tcPr>
          <w:p w:rsidR="00562A31" w:rsidRPr="00B62A7E" w:rsidRDefault="00562A31" w:rsidP="00EA4CF0">
            <w:pPr>
              <w:widowControl w:val="0"/>
              <w:autoSpaceDE w:val="0"/>
              <w:autoSpaceDN w:val="0"/>
              <w:adjustRightInd w:val="0"/>
              <w:rPr>
                <w:rFonts w:ascii="Arial" w:hAnsi="Arial" w:cs="Arial"/>
                <w:sz w:val="16"/>
                <w:szCs w:val="16"/>
              </w:rPr>
            </w:pPr>
            <w:r w:rsidRPr="00B62A7E">
              <w:rPr>
                <w:rFonts w:ascii="Arial" w:hAnsi="Arial" w:cs="Arial"/>
                <w:sz w:val="16"/>
                <w:szCs w:val="16"/>
              </w:rPr>
              <w:t>28.03.2013</w:t>
            </w:r>
          </w:p>
        </w:tc>
        <w:tc>
          <w:tcPr>
            <w:tcW w:w="7901" w:type="dxa"/>
            <w:shd w:val="clear" w:color="auto" w:fill="auto"/>
          </w:tcPr>
          <w:p w:rsidR="00562A31" w:rsidRPr="00B62A7E" w:rsidRDefault="00562A31" w:rsidP="00EA4CF0">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Decision 2013/161/EU of 11 March 2013</w:t>
            </w:r>
          </w:p>
        </w:tc>
      </w:tr>
      <w:tr w:rsidR="00ED16A5" w:rsidRPr="00B64DF8" w:rsidTr="00ED16A5">
        <w:tc>
          <w:tcPr>
            <w:tcW w:w="992" w:type="dxa"/>
            <w:tcBorders>
              <w:left w:val="dotted" w:sz="4" w:space="0" w:color="auto"/>
            </w:tcBorders>
            <w:shd w:val="clear" w:color="auto" w:fill="auto"/>
          </w:tcPr>
          <w:p w:rsidR="00ED16A5" w:rsidRPr="009168B6"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L209/21</w:t>
            </w:r>
          </w:p>
        </w:tc>
        <w:tc>
          <w:tcPr>
            <w:tcW w:w="1134" w:type="dxa"/>
            <w:shd w:val="clear" w:color="auto" w:fill="auto"/>
          </w:tcPr>
          <w:p w:rsidR="00ED16A5" w:rsidRPr="009168B6"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03.08.2013</w:t>
            </w:r>
          </w:p>
        </w:tc>
        <w:tc>
          <w:tcPr>
            <w:tcW w:w="7901" w:type="dxa"/>
            <w:shd w:val="clear" w:color="auto" w:fill="auto"/>
          </w:tcPr>
          <w:p w:rsidR="00ED16A5" w:rsidRPr="00B64DF8"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Decision 2013/422/EU of 1 August 2013</w:t>
            </w:r>
          </w:p>
        </w:tc>
      </w:tr>
      <w:tr w:rsidR="00E8421A" w:rsidRPr="00B64DF8" w:rsidTr="00E8421A">
        <w:tc>
          <w:tcPr>
            <w:tcW w:w="992" w:type="dxa"/>
            <w:tcBorders>
              <w:left w:val="dotted" w:sz="4" w:space="0" w:color="auto"/>
            </w:tcBorders>
            <w:shd w:val="clear" w:color="auto" w:fill="auto"/>
          </w:tcPr>
          <w:p w:rsidR="00E8421A" w:rsidRPr="003B76BF" w:rsidRDefault="00E8421A" w:rsidP="004F1BDC">
            <w:pPr>
              <w:widowControl w:val="0"/>
              <w:autoSpaceDE w:val="0"/>
              <w:autoSpaceDN w:val="0"/>
              <w:adjustRightInd w:val="0"/>
              <w:rPr>
                <w:rFonts w:ascii="Arial" w:hAnsi="Arial" w:cs="Arial"/>
                <w:sz w:val="16"/>
                <w:szCs w:val="16"/>
              </w:rPr>
            </w:pPr>
            <w:r w:rsidRPr="003B76BF">
              <w:rPr>
                <w:rFonts w:ascii="Arial" w:hAnsi="Arial" w:cs="Arial"/>
                <w:sz w:val="16"/>
                <w:szCs w:val="16"/>
              </w:rPr>
              <w:t>L175/32</w:t>
            </w:r>
          </w:p>
        </w:tc>
        <w:tc>
          <w:tcPr>
            <w:tcW w:w="1134" w:type="dxa"/>
            <w:shd w:val="clear" w:color="auto" w:fill="auto"/>
          </w:tcPr>
          <w:p w:rsidR="00E8421A" w:rsidRPr="003B76BF" w:rsidRDefault="00E8421A" w:rsidP="004F1BDC">
            <w:pPr>
              <w:widowControl w:val="0"/>
              <w:autoSpaceDE w:val="0"/>
              <w:autoSpaceDN w:val="0"/>
              <w:adjustRightInd w:val="0"/>
              <w:rPr>
                <w:rFonts w:ascii="Arial" w:hAnsi="Arial" w:cs="Arial"/>
                <w:sz w:val="16"/>
                <w:szCs w:val="16"/>
              </w:rPr>
            </w:pPr>
            <w:r w:rsidRPr="003B76BF">
              <w:rPr>
                <w:rFonts w:ascii="Arial" w:hAnsi="Arial" w:cs="Arial"/>
                <w:sz w:val="16"/>
                <w:szCs w:val="16"/>
              </w:rPr>
              <w:t>14.06.2014</w:t>
            </w:r>
          </w:p>
        </w:tc>
        <w:tc>
          <w:tcPr>
            <w:tcW w:w="7901" w:type="dxa"/>
            <w:shd w:val="clear" w:color="auto" w:fill="auto"/>
          </w:tcPr>
          <w:p w:rsidR="00E8421A" w:rsidRPr="009168B6" w:rsidRDefault="00E8421A" w:rsidP="004F1BDC">
            <w:pPr>
              <w:widowControl w:val="0"/>
              <w:autoSpaceDE w:val="0"/>
              <w:autoSpaceDN w:val="0"/>
              <w:adjustRightInd w:val="0"/>
              <w:rPr>
                <w:rFonts w:ascii="Arial" w:hAnsi="Arial" w:cs="Arial"/>
                <w:sz w:val="16"/>
                <w:szCs w:val="16"/>
              </w:rPr>
            </w:pPr>
            <w:r w:rsidRPr="003B76BF">
              <w:rPr>
                <w:rFonts w:ascii="Arial" w:hAnsi="Arial" w:cs="Arial"/>
                <w:sz w:val="16"/>
                <w:szCs w:val="16"/>
              </w:rPr>
              <w:t>Commission Implementing Decision 2014/355/EU of 12 June 2014</w:t>
            </w:r>
          </w:p>
        </w:tc>
      </w:tr>
      <w:tr w:rsidR="00137D68" w:rsidRPr="00B64DF8" w:rsidTr="00F45B30">
        <w:tc>
          <w:tcPr>
            <w:tcW w:w="992" w:type="dxa"/>
            <w:tcBorders>
              <w:left w:val="dotted" w:sz="4" w:space="0" w:color="auto"/>
            </w:tcBorders>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L353/17</w:t>
            </w:r>
          </w:p>
        </w:tc>
        <w:tc>
          <w:tcPr>
            <w:tcW w:w="1134" w:type="dxa"/>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10.12.2014</w:t>
            </w:r>
          </w:p>
        </w:tc>
        <w:tc>
          <w:tcPr>
            <w:tcW w:w="7901" w:type="dxa"/>
            <w:shd w:val="clear" w:color="auto" w:fill="auto"/>
          </w:tcPr>
          <w:p w:rsidR="00137D68" w:rsidRPr="003B76BF"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2014/891/EU of 8 December 2014</w:t>
            </w:r>
          </w:p>
        </w:tc>
      </w:tr>
      <w:tr w:rsidR="001C44DF" w:rsidRPr="001F3188" w:rsidTr="001C44DF">
        <w:tc>
          <w:tcPr>
            <w:tcW w:w="992" w:type="dxa"/>
            <w:tcBorders>
              <w:left w:val="dotted" w:sz="4" w:space="0" w:color="auto"/>
            </w:tcBorders>
            <w:shd w:val="clear" w:color="auto" w:fill="auto"/>
          </w:tcPr>
          <w:p w:rsidR="001C44DF" w:rsidRPr="00AE6646"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L206/69</w:t>
            </w:r>
          </w:p>
        </w:tc>
        <w:tc>
          <w:tcPr>
            <w:tcW w:w="1134" w:type="dxa"/>
            <w:shd w:val="clear" w:color="auto" w:fill="auto"/>
          </w:tcPr>
          <w:p w:rsidR="001C44DF" w:rsidRPr="00AE6646"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01.08.2015</w:t>
            </w:r>
          </w:p>
        </w:tc>
        <w:tc>
          <w:tcPr>
            <w:tcW w:w="7901" w:type="dxa"/>
            <w:shd w:val="clear" w:color="auto" w:fill="auto"/>
          </w:tcPr>
          <w:p w:rsidR="001C44DF" w:rsidRPr="001F3188"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Decision (EU) 2015/1338 of 30 July 2015</w:t>
            </w:r>
          </w:p>
        </w:tc>
      </w:tr>
    </w:tbl>
    <w:p w:rsidR="00A46C44" w:rsidRDefault="00A46C44" w:rsidP="00A710C0">
      <w:pPr>
        <w:widowControl w:val="0"/>
        <w:tabs>
          <w:tab w:val="right" w:pos="1369"/>
          <w:tab w:val="left" w:pos="1530"/>
          <w:tab w:val="right" w:pos="2997"/>
          <w:tab w:val="left" w:pos="3063"/>
        </w:tabs>
        <w:autoSpaceDE w:val="0"/>
        <w:autoSpaceDN w:val="0"/>
        <w:adjustRightInd w:val="0"/>
        <w:jc w:val="center"/>
        <w:rPr>
          <w:rStyle w:val="Emphasis"/>
          <w:rFonts w:ascii="Arial" w:hAnsi="Arial" w:cs="Arial"/>
          <w:i w:val="0"/>
          <w:sz w:val="16"/>
          <w:szCs w:val="16"/>
        </w:rPr>
      </w:pPr>
    </w:p>
    <w:p w:rsidR="00A710C0" w:rsidRPr="001A3D33" w:rsidRDefault="00A710C0" w:rsidP="00A710C0">
      <w:pPr>
        <w:widowControl w:val="0"/>
        <w:tabs>
          <w:tab w:val="right" w:pos="1369"/>
          <w:tab w:val="left" w:pos="1530"/>
          <w:tab w:val="right" w:pos="2997"/>
          <w:tab w:val="left" w:pos="3063"/>
        </w:tabs>
        <w:autoSpaceDE w:val="0"/>
        <w:autoSpaceDN w:val="0"/>
        <w:adjustRightInd w:val="0"/>
        <w:jc w:val="center"/>
        <w:rPr>
          <w:rStyle w:val="Emphasis"/>
          <w:rFonts w:ascii="Arial" w:hAnsi="Arial" w:cs="Arial"/>
          <w:i w:val="0"/>
          <w:sz w:val="16"/>
          <w:szCs w:val="16"/>
        </w:rPr>
      </w:pPr>
      <w:r w:rsidRPr="001A3D33">
        <w:rPr>
          <w:rStyle w:val="Emphasis"/>
          <w:rFonts w:ascii="Arial" w:hAnsi="Arial" w:cs="Arial"/>
          <w:i w:val="0"/>
          <w:sz w:val="16"/>
          <w:szCs w:val="16"/>
        </w:rPr>
        <w:t>Additional certification for bovine, ovine and caprine meat (TSE)</w:t>
      </w:r>
    </w:p>
    <w:p w:rsidR="00A710C0" w:rsidRPr="00767433" w:rsidRDefault="00A710C0" w:rsidP="00A710C0">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L147/1</w:t>
      </w:r>
      <w:r w:rsidRPr="00767433">
        <w:rPr>
          <w:rFonts w:ascii="Arial" w:hAnsi="Arial" w:cs="Arial"/>
          <w:sz w:val="16"/>
          <w:szCs w:val="16"/>
        </w:rPr>
        <w:tab/>
        <w:t>31/05/2001</w:t>
      </w:r>
      <w:r w:rsidRPr="00767433">
        <w:rPr>
          <w:rFonts w:ascii="Arial" w:hAnsi="Arial" w:cs="Arial"/>
          <w:sz w:val="16"/>
          <w:szCs w:val="16"/>
        </w:rPr>
        <w:tab/>
      </w:r>
      <w:hyperlink r:id="rId444" w:history="1">
        <w:r w:rsidRPr="0051242D">
          <w:rPr>
            <w:rStyle w:val="Hyperlink"/>
            <w:rFonts w:ascii="Arial" w:hAnsi="Arial" w:cs="Arial"/>
            <w:sz w:val="16"/>
            <w:szCs w:val="16"/>
          </w:rPr>
          <w:t>Regulation (EC) No 999/2001</w:t>
        </w:r>
      </w:hyperlink>
      <w:r w:rsidRPr="00767433">
        <w:rPr>
          <w:rFonts w:ascii="Arial" w:hAnsi="Arial" w:cs="Arial"/>
          <w:sz w:val="16"/>
          <w:szCs w:val="16"/>
        </w:rPr>
        <w:t xml:space="preserve"> of the European Parliament and of the Council of 22 May 2001 laying down rules for the</w:t>
      </w:r>
      <w:r>
        <w:rPr>
          <w:rFonts w:ascii="Arial" w:hAnsi="Arial" w:cs="Arial"/>
          <w:sz w:val="16"/>
          <w:szCs w:val="16"/>
        </w:rPr>
        <w:t xml:space="preserve"> </w:t>
      </w:r>
      <w:r w:rsidRPr="00767433">
        <w:rPr>
          <w:rFonts w:ascii="Arial" w:hAnsi="Arial" w:cs="Arial"/>
          <w:sz w:val="16"/>
          <w:szCs w:val="16"/>
        </w:rPr>
        <w:t>prevention, control and eradication of certain transmissible spongiform encephalopathies</w:t>
      </w:r>
    </w:p>
    <w:p w:rsidR="00A710C0" w:rsidRPr="00767433" w:rsidRDefault="00A710C0" w:rsidP="00A710C0">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A710C0" w:rsidRPr="002D63C9" w:rsidTr="002D63C9">
        <w:tc>
          <w:tcPr>
            <w:tcW w:w="992" w:type="dxa"/>
            <w:tcBorders>
              <w:left w:val="dotted" w:sz="4" w:space="0" w:color="auto"/>
            </w:tcBorders>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L173/12</w:t>
            </w:r>
          </w:p>
        </w:tc>
        <w:tc>
          <w:tcPr>
            <w:tcW w:w="1134" w:type="dxa"/>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27.06.2001</w:t>
            </w:r>
          </w:p>
        </w:tc>
        <w:tc>
          <w:tcPr>
            <w:tcW w:w="7901" w:type="dxa"/>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1248/2001 of 22 June 2001</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L177/60</w:t>
            </w:r>
          </w:p>
        </w:tc>
        <w:tc>
          <w:tcPr>
            <w:tcW w:w="1134" w:type="dxa"/>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30.06.2001</w:t>
            </w:r>
          </w:p>
        </w:tc>
        <w:tc>
          <w:tcPr>
            <w:tcW w:w="7901" w:type="dxa"/>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1326/2001 of 29 June 2001</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L45/4</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15.02.2002</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270/2002 of 14 February 2002</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L225/3</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22.08.2002</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1494/2002 of 21 August 2002</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4" w:type="dxa"/>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L37/7</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13.02.2003</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260/2003 of 12 February 2003</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L95/15</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11.04.2003</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650/2003 of 10 April 2003</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L152/8</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20.06.2003</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1053/2003 of 19 June 2003</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L160/1</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28.06.2003</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Regulation (EC) No 1128/2003 of the European Parliament and of the Council of 16 June 2003</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L160/22</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28.06.2003</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1139/2003 of 27 June 2003</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L173/6</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11.07.2003</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1234/2003 of 10 July 2003</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L265/10</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16.10.2003</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1809/2003 of 15 October 2003</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L283/29</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31.10.2003</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1915/2003 of 30 October 2003</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L333/28</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20.12.2003</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2245/2003 of 19 December 2003</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L162/52</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30.04.2004</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876/2004 of 29 April 2004</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L271/24</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19.08.2004</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1471/2004 of 18 August 2004</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L274/3</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24.08.2004</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1492/2004 of 23 August 2004</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L344/12</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20.11.2004</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1993/2004 of 19 November 2004</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L10/9</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13.01.2005</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36/2005 of 12 January 2005</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L37/9</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10.02.2005</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214/2005 of 9 February 2005</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L46/31</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17.02.2005</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260/2005 of 16 February 2005</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L163/1</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23.06.2005</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Regulation (EC) No 932/2005 of the European Parliament and of the Council of 8 June 2005</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L205/3</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06.08.2005</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1292/2005 of 5 August 2005</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L317/4</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03.12.2005</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1974/2005 of 2 December 2005</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L44/9</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15.02.2006</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253/2006 of 14 February 2006</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L55/5</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25.02.2006</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339/2006 of 24 February 2006</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L116/9</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29.04.2006</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657/2006 of 10 April 2006</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L120/10</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05.05.2006</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688/2006 of 4 May 2006</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lastRenderedPageBreak/>
              <w:t>L187/10</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08.07.2006</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1041/2006 of 7 July 2006</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L363/1</w:t>
            </w:r>
          </w:p>
        </w:tc>
        <w:tc>
          <w:tcPr>
            <w:tcW w:w="1134" w:type="dxa"/>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A710C0" w:rsidRPr="002D63C9" w:rsidRDefault="00A710C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1791/2006 of 20 November 2006</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L404/1</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30.12.2006</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Regulation (EC) No 1923/2006 of the European Parliament and of the Council of 18 December 2006</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L164/7</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26.06.2007</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722/2007 of 25 June 2007</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L165/8</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27.06.2007</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727/2007 of 26 June 2007</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L284/8</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30.10.2007</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1275/2007 of 29 October 2007</w:t>
            </w:r>
          </w:p>
        </w:tc>
      </w:tr>
      <w:tr w:rsidR="00A710C0" w:rsidRPr="002D63C9" w:rsidTr="002D63C9">
        <w:tc>
          <w:tcPr>
            <w:tcW w:w="992" w:type="dxa"/>
            <w:tcBorders>
              <w:left w:val="dotted" w:sz="4" w:space="0" w:color="auto"/>
            </w:tcBorders>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L317/61</w:t>
            </w:r>
          </w:p>
        </w:tc>
        <w:tc>
          <w:tcPr>
            <w:tcW w:w="1134"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05.12.2007</w:t>
            </w:r>
          </w:p>
        </w:tc>
        <w:tc>
          <w:tcPr>
            <w:tcW w:w="7901" w:type="dxa"/>
            <w:shd w:val="clear" w:color="auto" w:fill="auto"/>
          </w:tcPr>
          <w:p w:rsidR="00A710C0" w:rsidRPr="002D63C9" w:rsidRDefault="00A710C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1428/2007 of 4 December 2007</w:t>
            </w:r>
          </w:p>
        </w:tc>
      </w:tr>
      <w:tr w:rsidR="008D2B65" w:rsidRPr="002D63C9" w:rsidTr="002D63C9">
        <w:tc>
          <w:tcPr>
            <w:tcW w:w="992" w:type="dxa"/>
            <w:tcBorders>
              <w:left w:val="dotted" w:sz="4" w:space="0" w:color="auto"/>
            </w:tcBorders>
            <w:shd w:val="clear" w:color="auto" w:fill="auto"/>
          </w:tcPr>
          <w:p w:rsidR="008D2B65" w:rsidRPr="002D63C9" w:rsidRDefault="008D2B65" w:rsidP="002D63C9">
            <w:pPr>
              <w:autoSpaceDE w:val="0"/>
              <w:autoSpaceDN w:val="0"/>
              <w:adjustRightInd w:val="0"/>
              <w:rPr>
                <w:rFonts w:ascii="Arial" w:hAnsi="Arial" w:cs="Arial"/>
                <w:sz w:val="16"/>
                <w:szCs w:val="16"/>
              </w:rPr>
            </w:pPr>
            <w:r w:rsidRPr="002D63C9">
              <w:rPr>
                <w:rFonts w:ascii="Arial" w:hAnsi="Arial" w:cs="Arial"/>
                <w:sz w:val="16"/>
                <w:szCs w:val="16"/>
              </w:rPr>
              <w:t>L9/3</w:t>
            </w:r>
          </w:p>
        </w:tc>
        <w:tc>
          <w:tcPr>
            <w:tcW w:w="1134" w:type="dxa"/>
            <w:shd w:val="clear" w:color="auto" w:fill="auto"/>
          </w:tcPr>
          <w:p w:rsidR="008D2B65" w:rsidRPr="002D63C9" w:rsidRDefault="008D2B65" w:rsidP="002D63C9">
            <w:pPr>
              <w:autoSpaceDE w:val="0"/>
              <w:autoSpaceDN w:val="0"/>
              <w:adjustRightInd w:val="0"/>
              <w:rPr>
                <w:rFonts w:ascii="Arial" w:hAnsi="Arial" w:cs="Arial"/>
                <w:sz w:val="16"/>
                <w:szCs w:val="16"/>
              </w:rPr>
            </w:pPr>
            <w:r w:rsidRPr="002D63C9">
              <w:rPr>
                <w:rFonts w:ascii="Arial" w:hAnsi="Arial" w:cs="Arial"/>
                <w:sz w:val="16"/>
                <w:szCs w:val="16"/>
              </w:rPr>
              <w:t>12</w:t>
            </w:r>
            <w:r w:rsidR="009B019A" w:rsidRPr="002D63C9">
              <w:rPr>
                <w:rFonts w:ascii="Arial" w:hAnsi="Arial" w:cs="Arial"/>
                <w:sz w:val="16"/>
                <w:szCs w:val="16"/>
              </w:rPr>
              <w:t>.01.2008</w:t>
            </w:r>
          </w:p>
        </w:tc>
        <w:tc>
          <w:tcPr>
            <w:tcW w:w="7901" w:type="dxa"/>
            <w:shd w:val="clear" w:color="auto" w:fill="auto"/>
          </w:tcPr>
          <w:p w:rsidR="008D2B65" w:rsidRPr="002D63C9" w:rsidRDefault="008D2B6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21/2008 of 11 January 2008</w:t>
            </w:r>
          </w:p>
        </w:tc>
      </w:tr>
      <w:tr w:rsidR="00795847" w:rsidRPr="002D63C9" w:rsidTr="002D63C9">
        <w:tc>
          <w:tcPr>
            <w:tcW w:w="992" w:type="dxa"/>
            <w:tcBorders>
              <w:left w:val="dotted" w:sz="4" w:space="0" w:color="auto"/>
            </w:tcBorders>
            <w:shd w:val="clear" w:color="auto" w:fill="auto"/>
          </w:tcPr>
          <w:p w:rsidR="00795847" w:rsidRPr="002D63C9" w:rsidRDefault="00795847" w:rsidP="002D63C9">
            <w:pPr>
              <w:autoSpaceDE w:val="0"/>
              <w:autoSpaceDN w:val="0"/>
              <w:adjustRightInd w:val="0"/>
              <w:rPr>
                <w:rFonts w:ascii="Arial" w:hAnsi="Arial" w:cs="Arial"/>
                <w:sz w:val="16"/>
                <w:szCs w:val="16"/>
              </w:rPr>
            </w:pPr>
            <w:r w:rsidRPr="002D63C9">
              <w:rPr>
                <w:rFonts w:ascii="Arial" w:hAnsi="Arial" w:cs="Arial"/>
                <w:sz w:val="16"/>
                <w:szCs w:val="16"/>
              </w:rPr>
              <w:t>L94/3</w:t>
            </w:r>
          </w:p>
        </w:tc>
        <w:tc>
          <w:tcPr>
            <w:tcW w:w="1134" w:type="dxa"/>
            <w:shd w:val="clear" w:color="auto" w:fill="auto"/>
          </w:tcPr>
          <w:p w:rsidR="00795847" w:rsidRPr="002D63C9" w:rsidRDefault="00795847" w:rsidP="002D63C9">
            <w:pPr>
              <w:autoSpaceDE w:val="0"/>
              <w:autoSpaceDN w:val="0"/>
              <w:adjustRightInd w:val="0"/>
              <w:rPr>
                <w:rFonts w:ascii="Arial" w:hAnsi="Arial" w:cs="Arial"/>
                <w:sz w:val="16"/>
                <w:szCs w:val="16"/>
              </w:rPr>
            </w:pPr>
            <w:r w:rsidRPr="002D63C9">
              <w:rPr>
                <w:rFonts w:ascii="Arial" w:hAnsi="Arial" w:cs="Arial"/>
                <w:sz w:val="16"/>
                <w:szCs w:val="16"/>
              </w:rPr>
              <w:t>05.04.2008</w:t>
            </w:r>
          </w:p>
        </w:tc>
        <w:tc>
          <w:tcPr>
            <w:tcW w:w="7901" w:type="dxa"/>
            <w:shd w:val="clear" w:color="auto" w:fill="auto"/>
          </w:tcPr>
          <w:p w:rsidR="00795847" w:rsidRPr="002D63C9" w:rsidRDefault="00795847"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315/2008 of 4 April 2008</w:t>
            </w:r>
          </w:p>
        </w:tc>
      </w:tr>
      <w:tr w:rsidR="00046255" w:rsidRPr="002D63C9" w:rsidTr="002D63C9">
        <w:tc>
          <w:tcPr>
            <w:tcW w:w="992" w:type="dxa"/>
            <w:tcBorders>
              <w:left w:val="dotted" w:sz="4" w:space="0" w:color="auto"/>
            </w:tcBorders>
            <w:shd w:val="clear" w:color="auto" w:fill="auto"/>
          </w:tcPr>
          <w:p w:rsidR="00046255" w:rsidRPr="002D63C9" w:rsidRDefault="00046255" w:rsidP="002D63C9">
            <w:pPr>
              <w:autoSpaceDE w:val="0"/>
              <w:autoSpaceDN w:val="0"/>
              <w:adjustRightInd w:val="0"/>
              <w:rPr>
                <w:rFonts w:ascii="Arial" w:hAnsi="Arial" w:cs="Arial"/>
                <w:sz w:val="16"/>
                <w:szCs w:val="16"/>
              </w:rPr>
            </w:pPr>
            <w:r w:rsidRPr="002D63C9">
              <w:rPr>
                <w:rFonts w:ascii="Arial" w:hAnsi="Arial" w:cs="Arial"/>
                <w:sz w:val="16"/>
                <w:szCs w:val="16"/>
              </w:rPr>
              <w:t>L111/3</w:t>
            </w:r>
          </w:p>
        </w:tc>
        <w:tc>
          <w:tcPr>
            <w:tcW w:w="1134" w:type="dxa"/>
            <w:shd w:val="clear" w:color="auto" w:fill="auto"/>
          </w:tcPr>
          <w:p w:rsidR="00046255" w:rsidRPr="002D63C9" w:rsidRDefault="00046255" w:rsidP="002D63C9">
            <w:pPr>
              <w:autoSpaceDE w:val="0"/>
              <w:autoSpaceDN w:val="0"/>
              <w:adjustRightInd w:val="0"/>
              <w:rPr>
                <w:rFonts w:ascii="Arial" w:hAnsi="Arial" w:cs="Arial"/>
                <w:sz w:val="16"/>
                <w:szCs w:val="16"/>
              </w:rPr>
            </w:pPr>
            <w:r w:rsidRPr="002D63C9">
              <w:rPr>
                <w:rFonts w:ascii="Arial" w:hAnsi="Arial" w:cs="Arial"/>
                <w:sz w:val="16"/>
                <w:szCs w:val="16"/>
              </w:rPr>
              <w:t>23.04.2008</w:t>
            </w:r>
          </w:p>
        </w:tc>
        <w:tc>
          <w:tcPr>
            <w:tcW w:w="7901" w:type="dxa"/>
            <w:shd w:val="clear" w:color="auto" w:fill="auto"/>
          </w:tcPr>
          <w:p w:rsidR="00046255" w:rsidRPr="002D63C9" w:rsidRDefault="0004625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357/2008 of 22 April 2008</w:t>
            </w:r>
          </w:p>
        </w:tc>
      </w:tr>
      <w:tr w:rsidR="00DC7447" w:rsidRPr="002D63C9" w:rsidTr="002D63C9">
        <w:tc>
          <w:tcPr>
            <w:tcW w:w="992" w:type="dxa"/>
            <w:tcBorders>
              <w:left w:val="dotted" w:sz="4" w:space="0" w:color="auto"/>
            </w:tcBorders>
            <w:shd w:val="clear" w:color="auto" w:fill="auto"/>
          </w:tcPr>
          <w:p w:rsidR="00DC7447" w:rsidRPr="002D63C9" w:rsidRDefault="00DC7447" w:rsidP="002D63C9">
            <w:pPr>
              <w:autoSpaceDE w:val="0"/>
              <w:autoSpaceDN w:val="0"/>
              <w:adjustRightInd w:val="0"/>
              <w:rPr>
                <w:rFonts w:ascii="Arial" w:hAnsi="Arial" w:cs="Arial"/>
                <w:sz w:val="16"/>
                <w:szCs w:val="16"/>
              </w:rPr>
            </w:pPr>
            <w:r w:rsidRPr="002D63C9">
              <w:rPr>
                <w:rFonts w:ascii="Arial" w:hAnsi="Arial" w:cs="Arial"/>
                <w:sz w:val="16"/>
                <w:szCs w:val="16"/>
              </w:rPr>
              <w:t>L158/5</w:t>
            </w:r>
          </w:p>
        </w:tc>
        <w:tc>
          <w:tcPr>
            <w:tcW w:w="1134" w:type="dxa"/>
            <w:shd w:val="clear" w:color="auto" w:fill="auto"/>
          </w:tcPr>
          <w:p w:rsidR="00DC7447" w:rsidRPr="002D63C9" w:rsidRDefault="00DC7447" w:rsidP="002D63C9">
            <w:pPr>
              <w:autoSpaceDE w:val="0"/>
              <w:autoSpaceDN w:val="0"/>
              <w:adjustRightInd w:val="0"/>
              <w:rPr>
                <w:rFonts w:ascii="Arial" w:hAnsi="Arial" w:cs="Arial"/>
                <w:sz w:val="16"/>
                <w:szCs w:val="16"/>
              </w:rPr>
            </w:pPr>
            <w:r w:rsidRPr="002D63C9">
              <w:rPr>
                <w:rFonts w:ascii="Arial" w:hAnsi="Arial" w:cs="Arial"/>
                <w:sz w:val="16"/>
                <w:szCs w:val="16"/>
              </w:rPr>
              <w:t>18.06.2008</w:t>
            </w:r>
          </w:p>
        </w:tc>
        <w:tc>
          <w:tcPr>
            <w:tcW w:w="7901" w:type="dxa"/>
            <w:shd w:val="clear" w:color="auto" w:fill="auto"/>
          </w:tcPr>
          <w:p w:rsidR="00DC7447" w:rsidRPr="002D63C9" w:rsidRDefault="00DC7447"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553/2008 of 17 June 2008</w:t>
            </w:r>
            <w:r w:rsidRPr="002D63C9">
              <w:rPr>
                <w:rFonts w:ascii="Arial" w:hAnsi="Arial" w:cs="Arial"/>
                <w:sz w:val="16"/>
                <w:szCs w:val="16"/>
              </w:rPr>
              <w:br/>
            </w:r>
            <w:r w:rsidRPr="002D63C9">
              <w:rPr>
                <w:rFonts w:ascii="Arial" w:hAnsi="Arial" w:cs="Arial"/>
                <w:sz w:val="16"/>
                <w:szCs w:val="16"/>
              </w:rPr>
              <w:tab/>
              <w:t>Corrected by: L161/49; 20.06.2008: Corrigendum</w:t>
            </w:r>
          </w:p>
        </w:tc>
      </w:tr>
      <w:tr w:rsidR="00DC7447" w:rsidRPr="002D63C9" w:rsidTr="002D63C9">
        <w:tc>
          <w:tcPr>
            <w:tcW w:w="992" w:type="dxa"/>
            <w:tcBorders>
              <w:left w:val="dotted" w:sz="4" w:space="0" w:color="auto"/>
            </w:tcBorders>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L161/4</w:t>
            </w:r>
          </w:p>
        </w:tc>
        <w:tc>
          <w:tcPr>
            <w:tcW w:w="1134"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20.06.2008</w:t>
            </w:r>
          </w:p>
        </w:tc>
        <w:tc>
          <w:tcPr>
            <w:tcW w:w="7901"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 xml:space="preserve">Commission Regulation (EC) No 571/2008 of 19 June 2008 </w:t>
            </w:r>
          </w:p>
        </w:tc>
      </w:tr>
      <w:tr w:rsidR="00DC7447" w:rsidRPr="002D63C9" w:rsidTr="002D63C9">
        <w:tc>
          <w:tcPr>
            <w:tcW w:w="992" w:type="dxa"/>
            <w:tcBorders>
              <w:left w:val="dotted" w:sz="4" w:space="0" w:color="auto"/>
            </w:tcBorders>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L202/11</w:t>
            </w:r>
          </w:p>
        </w:tc>
        <w:tc>
          <w:tcPr>
            <w:tcW w:w="1134" w:type="dxa"/>
            <w:shd w:val="clear" w:color="auto" w:fill="auto"/>
          </w:tcPr>
          <w:p w:rsidR="00DC7447" w:rsidRPr="002D63C9" w:rsidRDefault="00DC7447" w:rsidP="002D63C9">
            <w:pPr>
              <w:autoSpaceDE w:val="0"/>
              <w:autoSpaceDN w:val="0"/>
              <w:adjustRightInd w:val="0"/>
              <w:rPr>
                <w:rFonts w:ascii="Arial" w:hAnsi="Arial" w:cs="Arial"/>
                <w:sz w:val="16"/>
                <w:szCs w:val="16"/>
                <w:highlight w:val="green"/>
              </w:rPr>
            </w:pPr>
            <w:r w:rsidRPr="002D63C9">
              <w:rPr>
                <w:rFonts w:ascii="Arial" w:hAnsi="Arial" w:cs="Arial"/>
                <w:sz w:val="16"/>
                <w:szCs w:val="16"/>
              </w:rPr>
              <w:t>31.07.2008</w:t>
            </w:r>
          </w:p>
        </w:tc>
        <w:tc>
          <w:tcPr>
            <w:tcW w:w="7901" w:type="dxa"/>
            <w:shd w:val="clear" w:color="auto" w:fill="auto"/>
          </w:tcPr>
          <w:p w:rsidR="00DC7447" w:rsidRPr="002D63C9" w:rsidRDefault="00DC7447"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746/2008 of 17 June 2008</w:t>
            </w:r>
          </w:p>
        </w:tc>
      </w:tr>
      <w:tr w:rsidR="009F2242" w:rsidRPr="002D63C9" w:rsidTr="002D63C9">
        <w:tc>
          <w:tcPr>
            <w:tcW w:w="992" w:type="dxa"/>
            <w:tcBorders>
              <w:left w:val="dotted" w:sz="4" w:space="0" w:color="auto"/>
            </w:tcBorders>
            <w:shd w:val="clear" w:color="auto" w:fill="auto"/>
          </w:tcPr>
          <w:p w:rsidR="009F2242" w:rsidRPr="002D63C9" w:rsidRDefault="009F2242" w:rsidP="002D63C9">
            <w:pPr>
              <w:autoSpaceDE w:val="0"/>
              <w:autoSpaceDN w:val="0"/>
              <w:adjustRightInd w:val="0"/>
              <w:rPr>
                <w:rFonts w:ascii="Arial" w:hAnsi="Arial" w:cs="Arial"/>
                <w:sz w:val="16"/>
                <w:szCs w:val="16"/>
              </w:rPr>
            </w:pPr>
            <w:r w:rsidRPr="002D63C9">
              <w:rPr>
                <w:rFonts w:ascii="Arial" w:hAnsi="Arial" w:cs="Arial"/>
                <w:sz w:val="16"/>
                <w:szCs w:val="16"/>
              </w:rPr>
              <w:t>L260/8</w:t>
            </w:r>
          </w:p>
        </w:tc>
        <w:tc>
          <w:tcPr>
            <w:tcW w:w="1134" w:type="dxa"/>
            <w:shd w:val="clear" w:color="auto" w:fill="auto"/>
          </w:tcPr>
          <w:p w:rsidR="009F2242" w:rsidRPr="002D63C9" w:rsidRDefault="009F2242" w:rsidP="002D63C9">
            <w:pPr>
              <w:autoSpaceDE w:val="0"/>
              <w:autoSpaceDN w:val="0"/>
              <w:adjustRightInd w:val="0"/>
              <w:rPr>
                <w:rFonts w:ascii="Arial" w:hAnsi="Arial" w:cs="Arial"/>
                <w:sz w:val="16"/>
                <w:szCs w:val="16"/>
              </w:rPr>
            </w:pPr>
            <w:r w:rsidRPr="002D63C9">
              <w:rPr>
                <w:rFonts w:ascii="Arial" w:hAnsi="Arial" w:cs="Arial"/>
                <w:sz w:val="16"/>
                <w:szCs w:val="16"/>
              </w:rPr>
              <w:t>30.09.2008</w:t>
            </w:r>
          </w:p>
        </w:tc>
        <w:tc>
          <w:tcPr>
            <w:tcW w:w="7901" w:type="dxa"/>
            <w:shd w:val="clear" w:color="auto" w:fill="auto"/>
          </w:tcPr>
          <w:p w:rsidR="009F2242" w:rsidRPr="002D63C9" w:rsidRDefault="009F2242"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956/2008 of 29 September 2008</w:t>
            </w:r>
          </w:p>
        </w:tc>
      </w:tr>
      <w:tr w:rsidR="00502935" w:rsidRPr="002D63C9" w:rsidTr="002D63C9">
        <w:tc>
          <w:tcPr>
            <w:tcW w:w="992" w:type="dxa"/>
            <w:tcBorders>
              <w:left w:val="dotted" w:sz="4" w:space="0" w:color="auto"/>
            </w:tcBorders>
            <w:shd w:val="clear" w:color="auto" w:fill="auto"/>
          </w:tcPr>
          <w:p w:rsidR="00502935" w:rsidRPr="002D63C9" w:rsidRDefault="00502935" w:rsidP="002D63C9">
            <w:pPr>
              <w:autoSpaceDE w:val="0"/>
              <w:autoSpaceDN w:val="0"/>
              <w:adjustRightInd w:val="0"/>
              <w:rPr>
                <w:rFonts w:ascii="Arial" w:hAnsi="Arial" w:cs="Arial"/>
                <w:sz w:val="16"/>
                <w:szCs w:val="16"/>
              </w:rPr>
            </w:pPr>
            <w:r w:rsidRPr="002D63C9">
              <w:rPr>
                <w:rFonts w:ascii="Arial" w:hAnsi="Arial" w:cs="Arial"/>
                <w:sz w:val="16"/>
                <w:szCs w:val="16"/>
              </w:rPr>
              <w:t>L34/11</w:t>
            </w:r>
          </w:p>
        </w:tc>
        <w:tc>
          <w:tcPr>
            <w:tcW w:w="1134" w:type="dxa"/>
            <w:shd w:val="clear" w:color="auto" w:fill="auto"/>
          </w:tcPr>
          <w:p w:rsidR="00502935" w:rsidRPr="002D63C9" w:rsidRDefault="00502935" w:rsidP="002D63C9">
            <w:pPr>
              <w:autoSpaceDE w:val="0"/>
              <w:autoSpaceDN w:val="0"/>
              <w:adjustRightInd w:val="0"/>
              <w:rPr>
                <w:rFonts w:ascii="Arial" w:hAnsi="Arial" w:cs="Arial"/>
                <w:sz w:val="16"/>
                <w:szCs w:val="16"/>
              </w:rPr>
            </w:pPr>
            <w:r w:rsidRPr="002D63C9">
              <w:rPr>
                <w:rFonts w:ascii="Arial" w:hAnsi="Arial" w:cs="Arial"/>
                <w:sz w:val="16"/>
                <w:szCs w:val="16"/>
              </w:rPr>
              <w:t>04.02.2009</w:t>
            </w:r>
          </w:p>
        </w:tc>
        <w:tc>
          <w:tcPr>
            <w:tcW w:w="7901" w:type="dxa"/>
            <w:shd w:val="clear" w:color="auto" w:fill="auto"/>
          </w:tcPr>
          <w:p w:rsidR="00502935" w:rsidRPr="002D63C9" w:rsidRDefault="0050293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103/2009 of 3 February 2009</w:t>
            </w:r>
          </w:p>
        </w:tc>
      </w:tr>
      <w:tr w:rsidR="005D02AC" w:rsidRPr="002D63C9" w:rsidTr="002D63C9">
        <w:tc>
          <w:tcPr>
            <w:tcW w:w="992" w:type="dxa"/>
            <w:tcBorders>
              <w:left w:val="dotted" w:sz="4" w:space="0" w:color="auto"/>
            </w:tcBorders>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L55/11</w:t>
            </w:r>
          </w:p>
        </w:tc>
        <w:tc>
          <w:tcPr>
            <w:tcW w:w="1134" w:type="dxa"/>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27.02.2009</w:t>
            </w:r>
          </w:p>
        </w:tc>
        <w:tc>
          <w:tcPr>
            <w:tcW w:w="7901" w:type="dxa"/>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162/2009 of 26 February 2009</w:t>
            </w:r>
          </w:p>
        </w:tc>
      </w:tr>
      <w:tr w:rsidR="005D02AC" w:rsidRPr="002D63C9" w:rsidTr="002D63C9">
        <w:tc>
          <w:tcPr>
            <w:tcW w:w="992" w:type="dxa"/>
            <w:tcBorders>
              <w:left w:val="dotted" w:sz="4" w:space="0" w:color="auto"/>
            </w:tcBorders>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L55/17</w:t>
            </w:r>
          </w:p>
        </w:tc>
        <w:tc>
          <w:tcPr>
            <w:tcW w:w="1134" w:type="dxa"/>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27.02.2009</w:t>
            </w:r>
          </w:p>
        </w:tc>
        <w:tc>
          <w:tcPr>
            <w:tcW w:w="7901" w:type="dxa"/>
            <w:shd w:val="clear" w:color="auto" w:fill="auto"/>
          </w:tcPr>
          <w:p w:rsidR="005D02AC" w:rsidRPr="002D63C9" w:rsidRDefault="005D02A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163/2009 of 26 February 2009</w:t>
            </w:r>
          </w:p>
        </w:tc>
      </w:tr>
      <w:tr w:rsidR="004F149C" w:rsidRPr="002D63C9" w:rsidTr="002D63C9">
        <w:tc>
          <w:tcPr>
            <w:tcW w:w="992" w:type="dxa"/>
            <w:tcBorders>
              <w:left w:val="dotted" w:sz="4" w:space="0" w:color="auto"/>
            </w:tcBorders>
            <w:shd w:val="clear" w:color="auto" w:fill="auto"/>
          </w:tcPr>
          <w:p w:rsidR="004F149C" w:rsidRPr="002D63C9" w:rsidRDefault="004F149C" w:rsidP="002D63C9">
            <w:pPr>
              <w:autoSpaceDE w:val="0"/>
              <w:autoSpaceDN w:val="0"/>
              <w:adjustRightInd w:val="0"/>
              <w:rPr>
                <w:rFonts w:ascii="Arial" w:hAnsi="Arial" w:cs="Arial"/>
                <w:sz w:val="16"/>
                <w:szCs w:val="16"/>
              </w:rPr>
            </w:pPr>
            <w:r w:rsidRPr="002D63C9">
              <w:rPr>
                <w:rFonts w:ascii="Arial" w:hAnsi="Arial" w:cs="Arial"/>
                <w:sz w:val="16"/>
                <w:szCs w:val="16"/>
              </w:rPr>
              <w:t>L87/155</w:t>
            </w:r>
          </w:p>
        </w:tc>
        <w:tc>
          <w:tcPr>
            <w:tcW w:w="1134" w:type="dxa"/>
            <w:shd w:val="clear" w:color="auto" w:fill="auto"/>
          </w:tcPr>
          <w:p w:rsidR="004F149C" w:rsidRPr="002D63C9" w:rsidRDefault="004F149C" w:rsidP="002D63C9">
            <w:pPr>
              <w:autoSpaceDE w:val="0"/>
              <w:autoSpaceDN w:val="0"/>
              <w:adjustRightInd w:val="0"/>
              <w:rPr>
                <w:rFonts w:ascii="Arial" w:hAnsi="Arial" w:cs="Arial"/>
                <w:sz w:val="16"/>
                <w:szCs w:val="16"/>
              </w:rPr>
            </w:pPr>
            <w:r w:rsidRPr="002D63C9">
              <w:rPr>
                <w:rFonts w:ascii="Arial" w:hAnsi="Arial" w:cs="Arial"/>
                <w:sz w:val="16"/>
                <w:szCs w:val="16"/>
              </w:rPr>
              <w:t>31.03.2009</w:t>
            </w:r>
          </w:p>
        </w:tc>
        <w:tc>
          <w:tcPr>
            <w:tcW w:w="7901" w:type="dxa"/>
            <w:shd w:val="clear" w:color="auto" w:fill="auto"/>
          </w:tcPr>
          <w:p w:rsidR="004F149C" w:rsidRPr="002D63C9" w:rsidRDefault="004F149C" w:rsidP="002D63C9">
            <w:pPr>
              <w:autoSpaceDE w:val="0"/>
              <w:autoSpaceDN w:val="0"/>
              <w:adjustRightInd w:val="0"/>
              <w:rPr>
                <w:rFonts w:ascii="Arial" w:hAnsi="Arial" w:cs="Arial"/>
                <w:sz w:val="16"/>
                <w:szCs w:val="16"/>
              </w:rPr>
            </w:pPr>
            <w:r w:rsidRPr="002D63C9">
              <w:rPr>
                <w:rFonts w:ascii="Arial" w:hAnsi="Arial" w:cs="Arial"/>
                <w:sz w:val="16"/>
                <w:szCs w:val="16"/>
              </w:rPr>
              <w:t>Regulation (EC) No 220/2009 of the European Parliament and of the Council of 11 March 2009</w:t>
            </w:r>
          </w:p>
        </w:tc>
      </w:tr>
      <w:tr w:rsidR="008C22E4" w:rsidRPr="002D63C9" w:rsidTr="002D63C9">
        <w:tc>
          <w:tcPr>
            <w:tcW w:w="992" w:type="dxa"/>
            <w:tcBorders>
              <w:left w:val="dotted" w:sz="4" w:space="0" w:color="auto"/>
            </w:tcBorders>
            <w:shd w:val="clear" w:color="auto" w:fill="auto"/>
          </w:tcPr>
          <w:p w:rsidR="008C22E4" w:rsidRPr="002D63C9" w:rsidRDefault="008C22E4" w:rsidP="009C1A1E">
            <w:pPr>
              <w:autoSpaceDE w:val="0"/>
              <w:autoSpaceDN w:val="0"/>
              <w:adjustRightInd w:val="0"/>
              <w:rPr>
                <w:rFonts w:ascii="Arial" w:hAnsi="Arial" w:cs="Arial"/>
                <w:sz w:val="16"/>
                <w:szCs w:val="16"/>
              </w:rPr>
            </w:pPr>
            <w:r w:rsidRPr="002D63C9">
              <w:rPr>
                <w:rFonts w:ascii="Arial" w:hAnsi="Arial" w:cs="Arial"/>
                <w:sz w:val="16"/>
                <w:szCs w:val="16"/>
              </w:rPr>
              <w:t>L53/56</w:t>
            </w:r>
          </w:p>
        </w:tc>
        <w:tc>
          <w:tcPr>
            <w:tcW w:w="1134" w:type="dxa"/>
            <w:shd w:val="clear" w:color="auto" w:fill="auto"/>
          </w:tcPr>
          <w:p w:rsidR="008C22E4" w:rsidRPr="002D63C9" w:rsidRDefault="008C22E4" w:rsidP="009C1A1E">
            <w:pPr>
              <w:autoSpaceDE w:val="0"/>
              <w:autoSpaceDN w:val="0"/>
              <w:adjustRightInd w:val="0"/>
              <w:rPr>
                <w:rFonts w:ascii="Arial" w:hAnsi="Arial" w:cs="Arial"/>
                <w:sz w:val="16"/>
                <w:szCs w:val="16"/>
              </w:rPr>
            </w:pPr>
            <w:r w:rsidRPr="002D63C9">
              <w:rPr>
                <w:rFonts w:ascii="Arial" w:hAnsi="Arial" w:cs="Arial"/>
                <w:sz w:val="16"/>
                <w:szCs w:val="16"/>
              </w:rPr>
              <w:t>26.02.2011</w:t>
            </w:r>
          </w:p>
        </w:tc>
        <w:tc>
          <w:tcPr>
            <w:tcW w:w="7901" w:type="dxa"/>
            <w:shd w:val="clear" w:color="auto" w:fill="auto"/>
          </w:tcPr>
          <w:p w:rsidR="008C22E4" w:rsidRPr="002D63C9" w:rsidRDefault="008C22E4" w:rsidP="009C1A1E">
            <w:pPr>
              <w:autoSpaceDE w:val="0"/>
              <w:autoSpaceDN w:val="0"/>
              <w:adjustRightInd w:val="0"/>
              <w:rPr>
                <w:rFonts w:ascii="Arial" w:hAnsi="Arial" w:cs="Arial"/>
                <w:sz w:val="16"/>
                <w:szCs w:val="16"/>
              </w:rPr>
            </w:pPr>
            <w:r w:rsidRPr="002D63C9">
              <w:rPr>
                <w:rFonts w:ascii="Arial" w:hAnsi="Arial" w:cs="Arial"/>
                <w:sz w:val="16"/>
                <w:szCs w:val="16"/>
              </w:rPr>
              <w:t>Commission Regulation (EU) No 189/2011 of 25 February 2011</w:t>
            </w:r>
          </w:p>
        </w:tc>
      </w:tr>
      <w:tr w:rsidR="009C1A1E" w:rsidRPr="002D63C9" w:rsidTr="009C1A1E">
        <w:tc>
          <w:tcPr>
            <w:tcW w:w="992" w:type="dxa"/>
            <w:tcBorders>
              <w:left w:val="dotted" w:sz="4" w:space="0" w:color="auto"/>
            </w:tcBorders>
            <w:shd w:val="clear" w:color="auto" w:fill="auto"/>
          </w:tcPr>
          <w:p w:rsidR="009C1A1E" w:rsidRPr="009C1A1E" w:rsidRDefault="009C1A1E" w:rsidP="009C1A1E">
            <w:pPr>
              <w:autoSpaceDE w:val="0"/>
              <w:autoSpaceDN w:val="0"/>
              <w:adjustRightInd w:val="0"/>
              <w:rPr>
                <w:rFonts w:ascii="Arial" w:hAnsi="Arial" w:cs="Arial"/>
                <w:sz w:val="16"/>
                <w:szCs w:val="16"/>
              </w:rPr>
            </w:pPr>
            <w:r w:rsidRPr="009C1A1E">
              <w:rPr>
                <w:rFonts w:ascii="Arial" w:hAnsi="Arial" w:cs="Arial"/>
                <w:sz w:val="16"/>
                <w:szCs w:val="16"/>
              </w:rPr>
              <w:t>L314/13</w:t>
            </w:r>
          </w:p>
        </w:tc>
        <w:tc>
          <w:tcPr>
            <w:tcW w:w="1134" w:type="dxa"/>
            <w:shd w:val="clear" w:color="auto" w:fill="auto"/>
          </w:tcPr>
          <w:p w:rsidR="009C1A1E" w:rsidRPr="009C1A1E" w:rsidRDefault="009C1A1E" w:rsidP="009C1A1E">
            <w:pPr>
              <w:autoSpaceDE w:val="0"/>
              <w:autoSpaceDN w:val="0"/>
              <w:adjustRightInd w:val="0"/>
              <w:rPr>
                <w:rFonts w:ascii="Arial" w:hAnsi="Arial" w:cs="Arial"/>
                <w:sz w:val="16"/>
                <w:szCs w:val="16"/>
              </w:rPr>
            </w:pPr>
            <w:r w:rsidRPr="009C1A1E">
              <w:rPr>
                <w:rFonts w:ascii="Arial" w:hAnsi="Arial" w:cs="Arial"/>
                <w:sz w:val="16"/>
                <w:szCs w:val="16"/>
              </w:rPr>
              <w:t>14.11.2012</w:t>
            </w:r>
          </w:p>
        </w:tc>
        <w:tc>
          <w:tcPr>
            <w:tcW w:w="7901" w:type="dxa"/>
            <w:shd w:val="clear" w:color="auto" w:fill="auto"/>
          </w:tcPr>
          <w:p w:rsidR="009C1A1E" w:rsidRPr="002D63C9" w:rsidRDefault="009C1A1E" w:rsidP="009C1A1E">
            <w:pPr>
              <w:autoSpaceDE w:val="0"/>
              <w:autoSpaceDN w:val="0"/>
              <w:adjustRightInd w:val="0"/>
              <w:rPr>
                <w:rFonts w:ascii="Arial" w:hAnsi="Arial" w:cs="Arial"/>
                <w:sz w:val="16"/>
                <w:szCs w:val="16"/>
              </w:rPr>
            </w:pPr>
            <w:r w:rsidRPr="009C1A1E">
              <w:rPr>
                <w:rFonts w:ascii="Arial" w:hAnsi="Arial" w:cs="Arial"/>
                <w:sz w:val="16"/>
                <w:szCs w:val="16"/>
              </w:rPr>
              <w:t>Commission Regulation (EU) No 1064/2012 of 13 November 2012</w:t>
            </w:r>
          </w:p>
        </w:tc>
      </w:tr>
      <w:tr w:rsidR="003942CB" w:rsidRPr="00B62A7E" w:rsidTr="009A132A">
        <w:tc>
          <w:tcPr>
            <w:tcW w:w="992" w:type="dxa"/>
            <w:tcBorders>
              <w:left w:val="dotted" w:sz="4" w:space="0" w:color="auto"/>
            </w:tcBorders>
            <w:shd w:val="clear" w:color="auto" w:fill="auto"/>
          </w:tcPr>
          <w:p w:rsidR="003942CB" w:rsidRPr="00B62A7E" w:rsidRDefault="003942CB" w:rsidP="003942CB">
            <w:pPr>
              <w:autoSpaceDE w:val="0"/>
              <w:autoSpaceDN w:val="0"/>
              <w:adjustRightInd w:val="0"/>
              <w:rPr>
                <w:rFonts w:ascii="Arial" w:hAnsi="Arial" w:cs="Arial"/>
                <w:sz w:val="16"/>
                <w:szCs w:val="16"/>
              </w:rPr>
            </w:pPr>
            <w:r w:rsidRPr="00B62A7E">
              <w:rPr>
                <w:rFonts w:ascii="Arial" w:hAnsi="Arial" w:cs="Arial"/>
                <w:sz w:val="16"/>
                <w:szCs w:val="16"/>
              </w:rPr>
              <w:t>L314/13</w:t>
            </w:r>
          </w:p>
        </w:tc>
        <w:tc>
          <w:tcPr>
            <w:tcW w:w="1134" w:type="dxa"/>
            <w:shd w:val="clear" w:color="auto" w:fill="auto"/>
          </w:tcPr>
          <w:p w:rsidR="003942CB" w:rsidRPr="00B62A7E" w:rsidRDefault="003942CB" w:rsidP="003942CB">
            <w:pPr>
              <w:autoSpaceDE w:val="0"/>
              <w:autoSpaceDN w:val="0"/>
              <w:adjustRightInd w:val="0"/>
              <w:rPr>
                <w:rFonts w:ascii="Arial" w:hAnsi="Arial" w:cs="Arial"/>
                <w:sz w:val="16"/>
                <w:szCs w:val="16"/>
              </w:rPr>
            </w:pPr>
            <w:r w:rsidRPr="00B62A7E">
              <w:rPr>
                <w:rFonts w:ascii="Arial" w:hAnsi="Arial" w:cs="Arial"/>
                <w:sz w:val="16"/>
                <w:szCs w:val="16"/>
              </w:rPr>
              <w:t>14.11.2012</w:t>
            </w:r>
          </w:p>
        </w:tc>
        <w:tc>
          <w:tcPr>
            <w:tcW w:w="7901" w:type="dxa"/>
            <w:shd w:val="clear" w:color="auto" w:fill="auto"/>
          </w:tcPr>
          <w:p w:rsidR="003942CB" w:rsidRPr="00B62A7E" w:rsidRDefault="003942CB" w:rsidP="003942CB">
            <w:pPr>
              <w:autoSpaceDE w:val="0"/>
              <w:autoSpaceDN w:val="0"/>
              <w:adjustRightInd w:val="0"/>
              <w:rPr>
                <w:rFonts w:ascii="Arial" w:hAnsi="Arial" w:cs="Arial"/>
                <w:sz w:val="16"/>
                <w:szCs w:val="16"/>
              </w:rPr>
            </w:pPr>
            <w:r w:rsidRPr="00B62A7E">
              <w:rPr>
                <w:rFonts w:ascii="Arial" w:hAnsi="Arial" w:cs="Arial"/>
                <w:sz w:val="16"/>
                <w:szCs w:val="16"/>
              </w:rPr>
              <w:t>Commission Regulation (EU) No 1064/2012 of 13 November 2012</w:t>
            </w:r>
          </w:p>
        </w:tc>
      </w:tr>
      <w:tr w:rsidR="009C1A1E" w:rsidRPr="00B62A7E" w:rsidTr="009C1A1E">
        <w:tc>
          <w:tcPr>
            <w:tcW w:w="992" w:type="dxa"/>
            <w:tcBorders>
              <w:left w:val="dotted" w:sz="4" w:space="0" w:color="auto"/>
            </w:tcBorders>
            <w:shd w:val="clear" w:color="auto" w:fill="auto"/>
          </w:tcPr>
          <w:p w:rsidR="009C1A1E" w:rsidRPr="00B62A7E" w:rsidRDefault="009C1A1E" w:rsidP="003942CB">
            <w:pPr>
              <w:autoSpaceDE w:val="0"/>
              <w:autoSpaceDN w:val="0"/>
              <w:adjustRightInd w:val="0"/>
              <w:rPr>
                <w:rFonts w:ascii="Arial" w:hAnsi="Arial" w:cs="Arial"/>
                <w:sz w:val="16"/>
                <w:szCs w:val="16"/>
              </w:rPr>
            </w:pPr>
            <w:r w:rsidRPr="00B62A7E">
              <w:rPr>
                <w:rFonts w:ascii="Arial" w:hAnsi="Arial" w:cs="Arial"/>
                <w:sz w:val="16"/>
                <w:szCs w:val="16"/>
              </w:rPr>
              <w:t>L21/3</w:t>
            </w:r>
          </w:p>
        </w:tc>
        <w:tc>
          <w:tcPr>
            <w:tcW w:w="1134" w:type="dxa"/>
            <w:shd w:val="clear" w:color="auto" w:fill="auto"/>
          </w:tcPr>
          <w:p w:rsidR="009C1A1E" w:rsidRPr="00B62A7E" w:rsidRDefault="009C1A1E" w:rsidP="003942CB">
            <w:pPr>
              <w:autoSpaceDE w:val="0"/>
              <w:autoSpaceDN w:val="0"/>
              <w:adjustRightInd w:val="0"/>
              <w:rPr>
                <w:rFonts w:ascii="Arial" w:hAnsi="Arial" w:cs="Arial"/>
                <w:sz w:val="16"/>
                <w:szCs w:val="16"/>
              </w:rPr>
            </w:pPr>
            <w:r w:rsidRPr="00B62A7E">
              <w:rPr>
                <w:rFonts w:ascii="Arial" w:hAnsi="Arial" w:cs="Arial"/>
                <w:sz w:val="16"/>
                <w:szCs w:val="16"/>
              </w:rPr>
              <w:t>21.01.2013</w:t>
            </w:r>
          </w:p>
        </w:tc>
        <w:tc>
          <w:tcPr>
            <w:tcW w:w="7901" w:type="dxa"/>
            <w:shd w:val="clear" w:color="auto" w:fill="auto"/>
          </w:tcPr>
          <w:p w:rsidR="009C1A1E" w:rsidRPr="00B62A7E" w:rsidRDefault="009C1A1E" w:rsidP="003942CB">
            <w:pPr>
              <w:autoSpaceDE w:val="0"/>
              <w:autoSpaceDN w:val="0"/>
              <w:adjustRightInd w:val="0"/>
              <w:rPr>
                <w:rFonts w:ascii="Arial" w:hAnsi="Arial" w:cs="Arial"/>
                <w:sz w:val="16"/>
                <w:szCs w:val="16"/>
              </w:rPr>
            </w:pPr>
            <w:r w:rsidRPr="00B62A7E">
              <w:rPr>
                <w:rFonts w:ascii="Arial" w:hAnsi="Arial" w:cs="Arial"/>
                <w:sz w:val="16"/>
                <w:szCs w:val="16"/>
              </w:rPr>
              <w:t>Commission Regulation (EU) No 56/2013 of 16 January 2013</w:t>
            </w:r>
          </w:p>
        </w:tc>
      </w:tr>
      <w:tr w:rsidR="00036794" w:rsidRPr="00B62A7E" w:rsidTr="00F21023">
        <w:tc>
          <w:tcPr>
            <w:tcW w:w="992" w:type="dxa"/>
            <w:tcBorders>
              <w:left w:val="dotted" w:sz="4" w:space="0" w:color="auto"/>
            </w:tcBorders>
            <w:shd w:val="clear" w:color="auto" w:fill="auto"/>
          </w:tcPr>
          <w:p w:rsidR="00036794" w:rsidRPr="00B62A7E" w:rsidRDefault="00036794" w:rsidP="00036794">
            <w:pPr>
              <w:autoSpaceDE w:val="0"/>
              <w:autoSpaceDN w:val="0"/>
              <w:adjustRightInd w:val="0"/>
              <w:rPr>
                <w:rFonts w:ascii="Arial" w:hAnsi="Arial" w:cs="Arial"/>
                <w:sz w:val="16"/>
                <w:szCs w:val="16"/>
              </w:rPr>
            </w:pPr>
            <w:r w:rsidRPr="00B62A7E">
              <w:rPr>
                <w:rFonts w:ascii="Arial" w:hAnsi="Arial" w:cs="Arial"/>
                <w:sz w:val="16"/>
                <w:szCs w:val="16"/>
              </w:rPr>
              <w:t>L158/1</w:t>
            </w:r>
          </w:p>
        </w:tc>
        <w:tc>
          <w:tcPr>
            <w:tcW w:w="1134" w:type="dxa"/>
            <w:shd w:val="clear" w:color="auto" w:fill="auto"/>
          </w:tcPr>
          <w:p w:rsidR="00036794" w:rsidRPr="00B62A7E" w:rsidRDefault="00036794" w:rsidP="00036794">
            <w:pPr>
              <w:autoSpaceDE w:val="0"/>
              <w:autoSpaceDN w:val="0"/>
              <w:adjustRightInd w:val="0"/>
              <w:rPr>
                <w:rFonts w:ascii="Arial" w:hAnsi="Arial" w:cs="Arial"/>
                <w:sz w:val="16"/>
                <w:szCs w:val="16"/>
              </w:rPr>
            </w:pPr>
            <w:r w:rsidRPr="00B62A7E">
              <w:rPr>
                <w:rFonts w:ascii="Arial" w:hAnsi="Arial" w:cs="Arial"/>
                <w:sz w:val="16"/>
                <w:szCs w:val="16"/>
              </w:rPr>
              <w:t>10.06.2013</w:t>
            </w:r>
          </w:p>
        </w:tc>
        <w:tc>
          <w:tcPr>
            <w:tcW w:w="7901" w:type="dxa"/>
            <w:shd w:val="clear" w:color="auto" w:fill="auto"/>
          </w:tcPr>
          <w:p w:rsidR="00036794" w:rsidRPr="00B62A7E" w:rsidRDefault="00036794" w:rsidP="00036794">
            <w:pPr>
              <w:autoSpaceDE w:val="0"/>
              <w:autoSpaceDN w:val="0"/>
              <w:adjustRightInd w:val="0"/>
              <w:rPr>
                <w:rFonts w:ascii="Arial" w:hAnsi="Arial" w:cs="Arial"/>
                <w:sz w:val="16"/>
                <w:szCs w:val="16"/>
              </w:rPr>
            </w:pPr>
            <w:r w:rsidRPr="00B62A7E">
              <w:rPr>
                <w:rFonts w:ascii="Arial" w:hAnsi="Arial" w:cs="Arial"/>
                <w:sz w:val="16"/>
                <w:szCs w:val="16"/>
              </w:rPr>
              <w:t>Council Regulation (EU) No 517/2013 of 13 May 2013</w:t>
            </w:r>
          </w:p>
        </w:tc>
      </w:tr>
      <w:tr w:rsidR="003942CB" w:rsidRPr="00B62A7E" w:rsidTr="003942CB">
        <w:tc>
          <w:tcPr>
            <w:tcW w:w="992" w:type="dxa"/>
            <w:tcBorders>
              <w:left w:val="dotted" w:sz="4" w:space="0" w:color="auto"/>
            </w:tcBorders>
            <w:shd w:val="clear" w:color="auto" w:fill="auto"/>
          </w:tcPr>
          <w:p w:rsidR="003942CB" w:rsidRPr="00B62A7E" w:rsidRDefault="003942CB" w:rsidP="00456D17">
            <w:pPr>
              <w:autoSpaceDE w:val="0"/>
              <w:autoSpaceDN w:val="0"/>
              <w:adjustRightInd w:val="0"/>
              <w:rPr>
                <w:rFonts w:ascii="Arial" w:hAnsi="Arial" w:cs="Arial"/>
                <w:sz w:val="16"/>
                <w:szCs w:val="16"/>
              </w:rPr>
            </w:pPr>
            <w:r w:rsidRPr="00B62A7E">
              <w:rPr>
                <w:rFonts w:ascii="Arial" w:hAnsi="Arial" w:cs="Arial"/>
                <w:sz w:val="16"/>
                <w:szCs w:val="16"/>
              </w:rPr>
              <w:t>L179/60</w:t>
            </w:r>
          </w:p>
        </w:tc>
        <w:tc>
          <w:tcPr>
            <w:tcW w:w="1134" w:type="dxa"/>
            <w:shd w:val="clear" w:color="auto" w:fill="auto"/>
          </w:tcPr>
          <w:p w:rsidR="003942CB" w:rsidRPr="00B62A7E" w:rsidRDefault="003942CB" w:rsidP="00456D17">
            <w:pPr>
              <w:autoSpaceDE w:val="0"/>
              <w:autoSpaceDN w:val="0"/>
              <w:adjustRightInd w:val="0"/>
              <w:rPr>
                <w:rFonts w:ascii="Arial" w:hAnsi="Arial" w:cs="Arial"/>
                <w:sz w:val="16"/>
                <w:szCs w:val="16"/>
              </w:rPr>
            </w:pPr>
            <w:r w:rsidRPr="00B62A7E">
              <w:rPr>
                <w:rFonts w:ascii="Arial" w:hAnsi="Arial" w:cs="Arial"/>
                <w:sz w:val="16"/>
                <w:szCs w:val="16"/>
              </w:rPr>
              <w:t>29.06.2013</w:t>
            </w:r>
          </w:p>
        </w:tc>
        <w:tc>
          <w:tcPr>
            <w:tcW w:w="7901" w:type="dxa"/>
            <w:shd w:val="clear" w:color="auto" w:fill="auto"/>
          </w:tcPr>
          <w:p w:rsidR="003942CB" w:rsidRPr="00B62A7E" w:rsidRDefault="003942CB" w:rsidP="00456D17">
            <w:pPr>
              <w:autoSpaceDE w:val="0"/>
              <w:autoSpaceDN w:val="0"/>
              <w:adjustRightInd w:val="0"/>
              <w:rPr>
                <w:rFonts w:ascii="Arial" w:hAnsi="Arial" w:cs="Arial"/>
                <w:sz w:val="16"/>
                <w:szCs w:val="16"/>
              </w:rPr>
            </w:pPr>
            <w:r w:rsidRPr="00B62A7E">
              <w:rPr>
                <w:rFonts w:ascii="Arial" w:hAnsi="Arial" w:cs="Arial"/>
                <w:sz w:val="16"/>
                <w:szCs w:val="16"/>
              </w:rPr>
              <w:t>Commission Regulation (EU) No 630/2013 of 28 June 2013</w:t>
            </w:r>
          </w:p>
        </w:tc>
      </w:tr>
      <w:tr w:rsidR="00456D17" w:rsidRPr="00B64DF8" w:rsidTr="00292D7E">
        <w:tc>
          <w:tcPr>
            <w:tcW w:w="992" w:type="dxa"/>
            <w:tcBorders>
              <w:left w:val="dotted" w:sz="4" w:space="0" w:color="auto"/>
            </w:tcBorders>
            <w:shd w:val="clear" w:color="auto" w:fill="auto"/>
          </w:tcPr>
          <w:p w:rsidR="00456D17" w:rsidRPr="001F3188" w:rsidRDefault="00456D17" w:rsidP="00456D17">
            <w:pPr>
              <w:autoSpaceDE w:val="0"/>
              <w:autoSpaceDN w:val="0"/>
              <w:adjustRightInd w:val="0"/>
              <w:spacing w:after="60"/>
              <w:rPr>
                <w:rFonts w:ascii="Arial" w:hAnsi="Arial" w:cs="Arial"/>
                <w:sz w:val="16"/>
                <w:szCs w:val="16"/>
              </w:rPr>
            </w:pPr>
            <w:r w:rsidRPr="001F3188">
              <w:rPr>
                <w:rFonts w:ascii="Arial" w:hAnsi="Arial" w:cs="Arial"/>
                <w:sz w:val="16"/>
                <w:szCs w:val="16"/>
              </w:rPr>
              <w:t>L308/66</w:t>
            </w:r>
          </w:p>
        </w:tc>
        <w:tc>
          <w:tcPr>
            <w:tcW w:w="1134" w:type="dxa"/>
            <w:shd w:val="clear" w:color="auto" w:fill="auto"/>
          </w:tcPr>
          <w:p w:rsidR="00456D17" w:rsidRPr="001F3188" w:rsidRDefault="00456D17" w:rsidP="00456D17">
            <w:pPr>
              <w:autoSpaceDE w:val="0"/>
              <w:autoSpaceDN w:val="0"/>
              <w:adjustRightInd w:val="0"/>
              <w:spacing w:after="60"/>
              <w:rPr>
                <w:rFonts w:ascii="Arial" w:hAnsi="Arial" w:cs="Arial"/>
                <w:sz w:val="16"/>
                <w:szCs w:val="16"/>
              </w:rPr>
            </w:pPr>
            <w:r w:rsidRPr="001F3188">
              <w:rPr>
                <w:rFonts w:ascii="Arial" w:hAnsi="Arial" w:cs="Arial"/>
                <w:sz w:val="16"/>
                <w:szCs w:val="16"/>
              </w:rPr>
              <w:t>29.10.2014</w:t>
            </w:r>
          </w:p>
        </w:tc>
        <w:tc>
          <w:tcPr>
            <w:tcW w:w="7901" w:type="dxa"/>
            <w:shd w:val="clear" w:color="auto" w:fill="auto"/>
          </w:tcPr>
          <w:p w:rsidR="00456D17" w:rsidRPr="00B64DF8" w:rsidRDefault="00456D17" w:rsidP="00456D17">
            <w:pPr>
              <w:autoSpaceDE w:val="0"/>
              <w:autoSpaceDN w:val="0"/>
              <w:adjustRightInd w:val="0"/>
              <w:spacing w:after="60"/>
              <w:rPr>
                <w:rFonts w:ascii="Arial" w:hAnsi="Arial" w:cs="Arial"/>
                <w:sz w:val="16"/>
                <w:szCs w:val="16"/>
              </w:rPr>
            </w:pPr>
            <w:r w:rsidRPr="001F3188">
              <w:rPr>
                <w:rFonts w:ascii="Arial" w:hAnsi="Arial" w:cs="Arial"/>
                <w:sz w:val="16"/>
                <w:szCs w:val="16"/>
              </w:rPr>
              <w:t>Commission Regulation (EU) No 1148/2014 of 28 October 2014</w:t>
            </w:r>
          </w:p>
        </w:tc>
      </w:tr>
      <w:tr w:rsidR="000D1A13" w:rsidRPr="00AE6646" w:rsidTr="000D1A13">
        <w:tc>
          <w:tcPr>
            <w:tcW w:w="992" w:type="dxa"/>
            <w:tcBorders>
              <w:left w:val="dotted" w:sz="4" w:space="0" w:color="auto"/>
            </w:tcBorders>
            <w:shd w:val="clear" w:color="auto" w:fill="auto"/>
          </w:tcPr>
          <w:p w:rsidR="000D1A13" w:rsidRPr="00AE6646" w:rsidRDefault="000D1A13" w:rsidP="000D1A13">
            <w:pPr>
              <w:autoSpaceDE w:val="0"/>
              <w:autoSpaceDN w:val="0"/>
              <w:adjustRightInd w:val="0"/>
              <w:rPr>
                <w:rFonts w:ascii="Arial" w:hAnsi="Arial" w:cs="Arial"/>
                <w:sz w:val="16"/>
                <w:szCs w:val="16"/>
              </w:rPr>
            </w:pPr>
            <w:r w:rsidRPr="00AE6646">
              <w:rPr>
                <w:rFonts w:ascii="Arial" w:hAnsi="Arial" w:cs="Arial"/>
                <w:sz w:val="16"/>
                <w:szCs w:val="16"/>
              </w:rPr>
              <w:t>L116/1</w:t>
            </w:r>
          </w:p>
        </w:tc>
        <w:tc>
          <w:tcPr>
            <w:tcW w:w="1134" w:type="dxa"/>
            <w:shd w:val="clear" w:color="auto" w:fill="auto"/>
          </w:tcPr>
          <w:p w:rsidR="000D1A13" w:rsidRPr="00AE6646" w:rsidRDefault="000D1A13" w:rsidP="000D1A13">
            <w:pPr>
              <w:autoSpaceDE w:val="0"/>
              <w:autoSpaceDN w:val="0"/>
              <w:adjustRightInd w:val="0"/>
              <w:rPr>
                <w:rFonts w:ascii="Arial" w:hAnsi="Arial" w:cs="Arial"/>
                <w:sz w:val="16"/>
                <w:szCs w:val="16"/>
              </w:rPr>
            </w:pPr>
            <w:r w:rsidRPr="00AE6646">
              <w:rPr>
                <w:rFonts w:ascii="Arial" w:hAnsi="Arial" w:cs="Arial"/>
                <w:sz w:val="16"/>
                <w:szCs w:val="16"/>
              </w:rPr>
              <w:t>07.05.2015</w:t>
            </w:r>
          </w:p>
        </w:tc>
        <w:tc>
          <w:tcPr>
            <w:tcW w:w="7901" w:type="dxa"/>
            <w:shd w:val="clear" w:color="auto" w:fill="auto"/>
          </w:tcPr>
          <w:p w:rsidR="000D1A13" w:rsidRPr="00AE6646" w:rsidRDefault="000D1A13" w:rsidP="000D1A13">
            <w:pPr>
              <w:autoSpaceDE w:val="0"/>
              <w:autoSpaceDN w:val="0"/>
              <w:adjustRightInd w:val="0"/>
              <w:rPr>
                <w:rFonts w:ascii="Arial" w:hAnsi="Arial" w:cs="Arial"/>
                <w:sz w:val="16"/>
                <w:szCs w:val="16"/>
              </w:rPr>
            </w:pPr>
            <w:r w:rsidRPr="00AE6646">
              <w:rPr>
                <w:rFonts w:ascii="Arial" w:hAnsi="Arial" w:cs="Arial"/>
                <w:sz w:val="16"/>
                <w:szCs w:val="16"/>
              </w:rPr>
              <w:t>Commission Regulation (EU) 2015/728 of 6 May 2015</w:t>
            </w:r>
          </w:p>
        </w:tc>
      </w:tr>
      <w:tr w:rsidR="006E18C0" w:rsidRPr="00B64DF8" w:rsidTr="006E18C0">
        <w:tc>
          <w:tcPr>
            <w:tcW w:w="992" w:type="dxa"/>
            <w:tcBorders>
              <w:left w:val="dotted" w:sz="4" w:space="0" w:color="auto"/>
            </w:tcBorders>
            <w:shd w:val="clear" w:color="auto" w:fill="auto"/>
          </w:tcPr>
          <w:p w:rsidR="006E18C0" w:rsidRPr="00AE6646" w:rsidRDefault="006E18C0" w:rsidP="00084EE6">
            <w:pPr>
              <w:autoSpaceDE w:val="0"/>
              <w:autoSpaceDN w:val="0"/>
              <w:adjustRightInd w:val="0"/>
              <w:rPr>
                <w:rFonts w:ascii="Arial" w:hAnsi="Arial" w:cs="Arial"/>
                <w:sz w:val="16"/>
                <w:szCs w:val="16"/>
              </w:rPr>
            </w:pPr>
            <w:r w:rsidRPr="00AE6646">
              <w:rPr>
                <w:rFonts w:ascii="Arial" w:hAnsi="Arial" w:cs="Arial"/>
                <w:sz w:val="16"/>
                <w:szCs w:val="16"/>
              </w:rPr>
              <w:t>L188/3</w:t>
            </w:r>
          </w:p>
        </w:tc>
        <w:tc>
          <w:tcPr>
            <w:tcW w:w="1134" w:type="dxa"/>
            <w:shd w:val="clear" w:color="auto" w:fill="auto"/>
          </w:tcPr>
          <w:p w:rsidR="006E18C0" w:rsidRPr="00AE6646" w:rsidRDefault="006E18C0" w:rsidP="00084EE6">
            <w:pPr>
              <w:autoSpaceDE w:val="0"/>
              <w:autoSpaceDN w:val="0"/>
              <w:adjustRightInd w:val="0"/>
              <w:rPr>
                <w:rFonts w:ascii="Arial" w:hAnsi="Arial" w:cs="Arial"/>
                <w:sz w:val="16"/>
                <w:szCs w:val="16"/>
              </w:rPr>
            </w:pPr>
            <w:r w:rsidRPr="00AE6646">
              <w:rPr>
                <w:rFonts w:ascii="Arial" w:hAnsi="Arial" w:cs="Arial"/>
                <w:sz w:val="16"/>
                <w:szCs w:val="16"/>
              </w:rPr>
              <w:t>16.07.2015</w:t>
            </w:r>
          </w:p>
        </w:tc>
        <w:tc>
          <w:tcPr>
            <w:tcW w:w="7901" w:type="dxa"/>
            <w:shd w:val="clear" w:color="auto" w:fill="auto"/>
          </w:tcPr>
          <w:p w:rsidR="006E18C0" w:rsidRPr="00AE6646" w:rsidRDefault="006E18C0" w:rsidP="00084EE6">
            <w:pPr>
              <w:autoSpaceDE w:val="0"/>
              <w:autoSpaceDN w:val="0"/>
              <w:adjustRightInd w:val="0"/>
              <w:rPr>
                <w:rFonts w:ascii="Arial" w:hAnsi="Arial" w:cs="Arial"/>
                <w:sz w:val="16"/>
                <w:szCs w:val="16"/>
              </w:rPr>
            </w:pPr>
            <w:r w:rsidRPr="00AE6646">
              <w:rPr>
                <w:rFonts w:ascii="Arial" w:hAnsi="Arial" w:cs="Arial"/>
                <w:sz w:val="16"/>
                <w:szCs w:val="16"/>
              </w:rPr>
              <w:t>Commission Regulation (EU) 2015/1162 of 15 July 2015</w:t>
            </w:r>
          </w:p>
        </w:tc>
      </w:tr>
    </w:tbl>
    <w:p w:rsidR="00280E17" w:rsidRDefault="00280E17" w:rsidP="00B63550">
      <w:pPr>
        <w:spacing w:before="60" w:after="60"/>
        <w:jc w:val="center"/>
        <w:rPr>
          <w:rFonts w:ascii="Arial" w:hAnsi="Arial" w:cs="Arial"/>
          <w:b/>
          <w:i/>
          <w:sz w:val="16"/>
          <w:szCs w:val="16"/>
          <w:u w:val="single"/>
        </w:rPr>
      </w:pPr>
      <w:r w:rsidRPr="008C1FF4">
        <w:rPr>
          <w:rFonts w:ascii="Arial" w:hAnsi="Arial" w:cs="Arial"/>
          <w:b/>
          <w:i/>
          <w:sz w:val="16"/>
          <w:szCs w:val="16"/>
          <w:u w:val="single"/>
        </w:rPr>
        <w:t>List of est</w:t>
      </w:r>
      <w:r>
        <w:rPr>
          <w:rFonts w:ascii="Arial" w:hAnsi="Arial" w:cs="Arial"/>
          <w:b/>
          <w:i/>
          <w:sz w:val="16"/>
          <w:szCs w:val="16"/>
          <w:u w:val="single"/>
        </w:rPr>
        <w:t>ablishments</w:t>
      </w:r>
    </w:p>
    <w:p w:rsidR="00280E17" w:rsidRPr="00280E17" w:rsidRDefault="00280E17" w:rsidP="00280E17">
      <w:pPr>
        <w:spacing w:after="60"/>
        <w:jc w:val="center"/>
        <w:rPr>
          <w:rFonts w:ascii="Arial" w:hAnsi="Arial" w:cs="Arial"/>
          <w:sz w:val="16"/>
          <w:szCs w:val="16"/>
        </w:rPr>
      </w:pPr>
      <w:r w:rsidRPr="00280E17">
        <w:rPr>
          <w:rFonts w:ascii="Arial" w:hAnsi="Arial" w:cs="Arial"/>
          <w:sz w:val="16"/>
          <w:szCs w:val="16"/>
        </w:rPr>
        <w:t xml:space="preserve">See </w:t>
      </w:r>
      <w:hyperlink w:anchor="DI" w:history="1">
        <w:r w:rsidRPr="003A3138">
          <w:rPr>
            <w:rStyle w:val="Hyperlink"/>
            <w:rFonts w:ascii="Arial" w:hAnsi="Arial" w:cs="Arial"/>
            <w:sz w:val="16"/>
            <w:szCs w:val="16"/>
          </w:rPr>
          <w:t>D I</w:t>
        </w:r>
      </w:hyperlink>
    </w:p>
    <w:p w:rsidR="00A710C0" w:rsidRPr="00767433" w:rsidRDefault="00A710C0" w:rsidP="00A710C0">
      <w:pPr>
        <w:widowControl w:val="0"/>
        <w:tabs>
          <w:tab w:val="left" w:pos="3063"/>
        </w:tabs>
        <w:autoSpaceDE w:val="0"/>
        <w:autoSpaceDN w:val="0"/>
        <w:adjustRightInd w:val="0"/>
        <w:rPr>
          <w:rFonts w:ascii="Arial" w:hAnsi="Arial" w:cs="Arial"/>
          <w:sz w:val="16"/>
          <w:szCs w:val="16"/>
        </w:rPr>
      </w:pPr>
    </w:p>
    <w:p w:rsidR="00A710C0" w:rsidRPr="00A710C0" w:rsidRDefault="00A710C0" w:rsidP="00A710C0">
      <w:pPr>
        <w:widowControl w:val="0"/>
        <w:tabs>
          <w:tab w:val="right" w:pos="1369"/>
          <w:tab w:val="left" w:pos="1530"/>
          <w:tab w:val="right" w:pos="2997"/>
          <w:tab w:val="left" w:pos="3063"/>
        </w:tabs>
        <w:autoSpaceDE w:val="0"/>
        <w:autoSpaceDN w:val="0"/>
        <w:adjustRightInd w:val="0"/>
        <w:jc w:val="center"/>
        <w:rPr>
          <w:rStyle w:val="Emphasis"/>
          <w:rFonts w:ascii="Arial" w:hAnsi="Arial" w:cs="Arial"/>
          <w:i w:val="0"/>
          <w:sz w:val="16"/>
          <w:szCs w:val="16"/>
        </w:rPr>
      </w:pPr>
    </w:p>
    <w:p w:rsidR="00D00CFE" w:rsidRPr="00BB098F" w:rsidRDefault="00D00CFE" w:rsidP="00D00CFE">
      <w:pPr>
        <w:ind w:left="720"/>
      </w:pPr>
      <w:r w:rsidRPr="00767433">
        <w:t xml:space="preserve">2. Poultry </w:t>
      </w:r>
      <w:r w:rsidR="00BB098F" w:rsidRPr="00BB098F">
        <w:t>Meat, Minced Meat and Mechanically Separated Meat of Poultry, including Ratites and Wild Game-Birds</w:t>
      </w:r>
    </w:p>
    <w:p w:rsidR="00281F66" w:rsidRPr="00280E17" w:rsidRDefault="00281F66" w:rsidP="00280E17">
      <w:pPr>
        <w:spacing w:after="60"/>
        <w:jc w:val="center"/>
        <w:rPr>
          <w:rFonts w:ascii="Arial" w:hAnsi="Arial" w:cs="Arial"/>
          <w:b/>
          <w:i/>
          <w:sz w:val="16"/>
          <w:szCs w:val="16"/>
          <w:u w:val="single"/>
        </w:rPr>
      </w:pPr>
      <w:r w:rsidRPr="00280E17">
        <w:rPr>
          <w:rFonts w:ascii="Arial" w:hAnsi="Arial" w:cs="Arial"/>
          <w:b/>
          <w:i/>
          <w:sz w:val="16"/>
          <w:szCs w:val="16"/>
          <w:u w:val="single"/>
        </w:rPr>
        <w:t>List of third countries and certification</w:t>
      </w:r>
    </w:p>
    <w:p w:rsidR="00B5320E" w:rsidRPr="0052717F" w:rsidRDefault="00B5320E" w:rsidP="00E55EBD">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52717F">
        <w:rPr>
          <w:rFonts w:ascii="Arial" w:hAnsi="Arial" w:cs="Arial"/>
          <w:sz w:val="16"/>
          <w:szCs w:val="16"/>
        </w:rPr>
        <w:t>L226/1</w:t>
      </w:r>
      <w:r w:rsidRPr="0052717F">
        <w:rPr>
          <w:rFonts w:ascii="Arial" w:hAnsi="Arial" w:cs="Arial"/>
          <w:sz w:val="16"/>
          <w:szCs w:val="16"/>
        </w:rPr>
        <w:tab/>
        <w:t>23/08/2008</w:t>
      </w:r>
      <w:r w:rsidRPr="0052717F">
        <w:rPr>
          <w:rFonts w:ascii="Arial" w:hAnsi="Arial" w:cs="Arial"/>
          <w:sz w:val="16"/>
          <w:szCs w:val="16"/>
        </w:rPr>
        <w:tab/>
        <w:t xml:space="preserve">Commission </w:t>
      </w:r>
      <w:hyperlink r:id="rId445" w:history="1">
        <w:r w:rsidRPr="0052717F">
          <w:rPr>
            <w:rStyle w:val="Hyperlink"/>
            <w:rFonts w:ascii="Arial" w:hAnsi="Arial" w:cs="Arial"/>
            <w:sz w:val="16"/>
            <w:szCs w:val="16"/>
          </w:rPr>
          <w:t>Regulation (EC) No 798/2008</w:t>
        </w:r>
      </w:hyperlink>
      <w:r w:rsidRPr="0052717F">
        <w:rPr>
          <w:rFonts w:ascii="Arial" w:hAnsi="Arial" w:cs="Arial"/>
          <w:sz w:val="16"/>
          <w:szCs w:val="16"/>
        </w:rPr>
        <w:t xml:space="preserve"> of 8 August 2008 laying down a list of third countries, territories, zones or compartments from which poultry and poultry products may be imported into and transit through the Community and the veterinary certification requirements</w:t>
      </w:r>
    </w:p>
    <w:p w:rsidR="00E55EBD" w:rsidRPr="00206696" w:rsidRDefault="00E55EBD" w:rsidP="00E55EBD">
      <w:pPr>
        <w:autoSpaceDE w:val="0"/>
        <w:autoSpaceDN w:val="0"/>
        <w:adjustRightInd w:val="0"/>
        <w:ind w:left="851"/>
        <w:rPr>
          <w:rFonts w:ascii="Arial" w:hAnsi="Arial" w:cs="Arial"/>
          <w:sz w:val="16"/>
          <w:szCs w:val="16"/>
        </w:rPr>
      </w:pPr>
      <w:r w:rsidRPr="00206696">
        <w:rPr>
          <w:rFonts w:ascii="Arial" w:hAnsi="Arial" w:cs="Arial"/>
          <w:sz w:val="16"/>
          <w:szCs w:val="16"/>
        </w:rPr>
        <w:t>Amended by:</w:t>
      </w:r>
    </w:p>
    <w:tbl>
      <w:tblPr>
        <w:tblW w:w="0" w:type="auto"/>
        <w:tblInd w:w="959" w:type="dxa"/>
        <w:tblLook w:val="01E0" w:firstRow="1" w:lastRow="1" w:firstColumn="1" w:lastColumn="1" w:noHBand="0" w:noVBand="0"/>
      </w:tblPr>
      <w:tblGrid>
        <w:gridCol w:w="993"/>
        <w:gridCol w:w="1135"/>
        <w:gridCol w:w="7899"/>
      </w:tblGrid>
      <w:tr w:rsidR="00E55EBD" w:rsidRPr="002D63C9" w:rsidTr="006D7364">
        <w:tc>
          <w:tcPr>
            <w:tcW w:w="993" w:type="dxa"/>
            <w:tcBorders>
              <w:left w:val="dotted" w:sz="4" w:space="0" w:color="auto"/>
            </w:tcBorders>
            <w:shd w:val="clear" w:color="auto" w:fill="auto"/>
          </w:tcPr>
          <w:p w:rsidR="00E55EBD" w:rsidRPr="002D63C9" w:rsidRDefault="00E55EB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L340/22</w:t>
            </w:r>
          </w:p>
        </w:tc>
        <w:tc>
          <w:tcPr>
            <w:tcW w:w="1135" w:type="dxa"/>
            <w:shd w:val="clear" w:color="auto" w:fill="auto"/>
          </w:tcPr>
          <w:p w:rsidR="00E55EBD" w:rsidRPr="002D63C9" w:rsidRDefault="00E55EBD"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19.12.2008</w:t>
            </w:r>
          </w:p>
        </w:tc>
        <w:tc>
          <w:tcPr>
            <w:tcW w:w="7899" w:type="dxa"/>
            <w:shd w:val="clear" w:color="auto" w:fill="auto"/>
          </w:tcPr>
          <w:p w:rsidR="00E55EBD" w:rsidRPr="002D63C9" w:rsidRDefault="00E55EB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1291/2008 of 18 December 2008</w:t>
            </w:r>
          </w:p>
        </w:tc>
      </w:tr>
      <w:tr w:rsidR="00E55EBD" w:rsidRPr="002D63C9" w:rsidTr="006D7364">
        <w:tc>
          <w:tcPr>
            <w:tcW w:w="993" w:type="dxa"/>
            <w:tcBorders>
              <w:left w:val="dotted" w:sz="4" w:space="0" w:color="auto"/>
            </w:tcBorders>
            <w:shd w:val="clear" w:color="auto" w:fill="auto"/>
          </w:tcPr>
          <w:p w:rsidR="00E55EBD" w:rsidRPr="002D63C9" w:rsidRDefault="00E55EB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L124/3</w:t>
            </w:r>
          </w:p>
        </w:tc>
        <w:tc>
          <w:tcPr>
            <w:tcW w:w="1135" w:type="dxa"/>
            <w:shd w:val="clear" w:color="auto" w:fill="auto"/>
          </w:tcPr>
          <w:p w:rsidR="00E55EBD" w:rsidRPr="002D63C9" w:rsidRDefault="00E55EB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20.05.2009</w:t>
            </w:r>
          </w:p>
        </w:tc>
        <w:tc>
          <w:tcPr>
            <w:tcW w:w="7899" w:type="dxa"/>
            <w:shd w:val="clear" w:color="auto" w:fill="auto"/>
          </w:tcPr>
          <w:p w:rsidR="00E55EBD" w:rsidRPr="002D63C9" w:rsidRDefault="00E55EB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411/2009 of 18 May 2009</w:t>
            </w:r>
          </w:p>
        </w:tc>
      </w:tr>
      <w:tr w:rsidR="003677AD" w:rsidRPr="002D63C9" w:rsidTr="006D7364">
        <w:tc>
          <w:tcPr>
            <w:tcW w:w="993" w:type="dxa"/>
            <w:tcBorders>
              <w:left w:val="dotted" w:sz="4" w:space="0" w:color="auto"/>
            </w:tcBorders>
            <w:shd w:val="clear" w:color="auto" w:fill="auto"/>
          </w:tcPr>
          <w:p w:rsidR="003677AD" w:rsidRPr="002D63C9" w:rsidRDefault="003677A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L80/1</w:t>
            </w:r>
          </w:p>
        </w:tc>
        <w:tc>
          <w:tcPr>
            <w:tcW w:w="1135" w:type="dxa"/>
            <w:shd w:val="clear" w:color="auto" w:fill="auto"/>
          </w:tcPr>
          <w:p w:rsidR="003677AD" w:rsidRPr="002D63C9" w:rsidRDefault="003677A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26.03.2010</w:t>
            </w:r>
          </w:p>
        </w:tc>
        <w:tc>
          <w:tcPr>
            <w:tcW w:w="7899" w:type="dxa"/>
            <w:shd w:val="clear" w:color="auto" w:fill="auto"/>
          </w:tcPr>
          <w:p w:rsidR="003677AD" w:rsidRPr="002D63C9" w:rsidRDefault="003677A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254/2010 of 10 March 2010</w:t>
            </w:r>
          </w:p>
        </w:tc>
      </w:tr>
      <w:tr w:rsidR="003677AD" w:rsidRPr="002D63C9" w:rsidTr="006D7364">
        <w:tc>
          <w:tcPr>
            <w:tcW w:w="993" w:type="dxa"/>
            <w:tcBorders>
              <w:left w:val="dotted" w:sz="4" w:space="0" w:color="auto"/>
            </w:tcBorders>
            <w:shd w:val="clear" w:color="auto" w:fill="auto"/>
          </w:tcPr>
          <w:p w:rsidR="003677AD" w:rsidRPr="002D63C9" w:rsidRDefault="003677A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L76/1</w:t>
            </w:r>
          </w:p>
        </w:tc>
        <w:tc>
          <w:tcPr>
            <w:tcW w:w="1135" w:type="dxa"/>
            <w:shd w:val="clear" w:color="auto" w:fill="auto"/>
          </w:tcPr>
          <w:p w:rsidR="003677AD" w:rsidRPr="002D63C9" w:rsidRDefault="003677A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23.03.2010</w:t>
            </w:r>
          </w:p>
        </w:tc>
        <w:tc>
          <w:tcPr>
            <w:tcW w:w="7899" w:type="dxa"/>
            <w:shd w:val="clear" w:color="auto" w:fill="auto"/>
          </w:tcPr>
          <w:p w:rsidR="003677AD" w:rsidRPr="002D63C9" w:rsidRDefault="003677A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215/2010 of 5 March 2010</w:t>
            </w:r>
            <w:r w:rsidR="0063492C" w:rsidRPr="002D63C9">
              <w:rPr>
                <w:rFonts w:ascii="Arial" w:hAnsi="Arial" w:cs="Arial"/>
                <w:sz w:val="16"/>
                <w:szCs w:val="16"/>
              </w:rPr>
              <w:br/>
            </w:r>
            <w:r w:rsidR="0063492C" w:rsidRPr="002D63C9">
              <w:rPr>
                <w:rFonts w:ascii="Arial" w:hAnsi="Arial" w:cs="Arial"/>
                <w:sz w:val="16"/>
                <w:szCs w:val="16"/>
              </w:rPr>
              <w:tab/>
              <w:t>Corrected by: L124/10; 20.05.2010: Corrigendum</w:t>
            </w:r>
          </w:p>
        </w:tc>
      </w:tr>
      <w:tr w:rsidR="003677AD" w:rsidRPr="002D63C9" w:rsidTr="006D7364">
        <w:tc>
          <w:tcPr>
            <w:tcW w:w="993" w:type="dxa"/>
            <w:tcBorders>
              <w:left w:val="dotted" w:sz="4" w:space="0" w:color="auto"/>
            </w:tcBorders>
            <w:shd w:val="clear" w:color="auto" w:fill="auto"/>
          </w:tcPr>
          <w:p w:rsidR="003677AD" w:rsidRPr="002D63C9" w:rsidRDefault="003677A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L77/1</w:t>
            </w:r>
          </w:p>
        </w:tc>
        <w:tc>
          <w:tcPr>
            <w:tcW w:w="1135" w:type="dxa"/>
            <w:shd w:val="clear" w:color="auto" w:fill="auto"/>
          </w:tcPr>
          <w:p w:rsidR="003677AD" w:rsidRPr="002D63C9" w:rsidRDefault="003677A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24.03.2010</w:t>
            </w:r>
          </w:p>
        </w:tc>
        <w:tc>
          <w:tcPr>
            <w:tcW w:w="7899" w:type="dxa"/>
            <w:shd w:val="clear" w:color="auto" w:fill="auto"/>
          </w:tcPr>
          <w:p w:rsidR="003677AD" w:rsidRPr="002D63C9" w:rsidRDefault="003677A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241/2010 of 8 March 2010</w:t>
            </w:r>
          </w:p>
        </w:tc>
      </w:tr>
      <w:tr w:rsidR="0044365C" w:rsidRPr="002D63C9" w:rsidTr="006D7364">
        <w:tc>
          <w:tcPr>
            <w:tcW w:w="993" w:type="dxa"/>
            <w:tcBorders>
              <w:left w:val="dotted" w:sz="4" w:space="0" w:color="auto"/>
            </w:tcBorders>
            <w:shd w:val="clear" w:color="auto" w:fill="auto"/>
          </w:tcPr>
          <w:p w:rsidR="0044365C" w:rsidRPr="002D63C9" w:rsidRDefault="004436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L102/10</w:t>
            </w:r>
          </w:p>
        </w:tc>
        <w:tc>
          <w:tcPr>
            <w:tcW w:w="1135" w:type="dxa"/>
            <w:shd w:val="clear" w:color="auto" w:fill="auto"/>
          </w:tcPr>
          <w:p w:rsidR="0044365C" w:rsidRPr="002D63C9" w:rsidRDefault="004436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23.04.2010</w:t>
            </w:r>
          </w:p>
        </w:tc>
        <w:tc>
          <w:tcPr>
            <w:tcW w:w="7899" w:type="dxa"/>
            <w:shd w:val="clear" w:color="auto" w:fill="auto"/>
          </w:tcPr>
          <w:p w:rsidR="0044365C" w:rsidRPr="002D63C9" w:rsidRDefault="0044365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332/2010 of 22 April 2010</w:t>
            </w:r>
          </w:p>
        </w:tc>
      </w:tr>
      <w:tr w:rsidR="001047D7" w:rsidRPr="002D63C9" w:rsidTr="006D7364">
        <w:tc>
          <w:tcPr>
            <w:tcW w:w="993" w:type="dxa"/>
            <w:tcBorders>
              <w:left w:val="dotted" w:sz="4" w:space="0" w:color="auto"/>
            </w:tcBorders>
            <w:shd w:val="clear" w:color="auto" w:fill="auto"/>
          </w:tcPr>
          <w:p w:rsidR="001047D7" w:rsidRPr="002D63C9" w:rsidRDefault="001047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L279/3</w:t>
            </w:r>
          </w:p>
        </w:tc>
        <w:tc>
          <w:tcPr>
            <w:tcW w:w="1135" w:type="dxa"/>
            <w:shd w:val="clear" w:color="auto" w:fill="auto"/>
          </w:tcPr>
          <w:p w:rsidR="001047D7" w:rsidRPr="002D63C9" w:rsidRDefault="001047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23.10.2010</w:t>
            </w:r>
          </w:p>
        </w:tc>
        <w:tc>
          <w:tcPr>
            <w:tcW w:w="7899" w:type="dxa"/>
            <w:shd w:val="clear" w:color="auto" w:fill="auto"/>
          </w:tcPr>
          <w:p w:rsidR="001047D7" w:rsidRPr="002D63C9" w:rsidRDefault="001047D7"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955/2010 of 22 October 2010</w:t>
            </w:r>
          </w:p>
        </w:tc>
      </w:tr>
      <w:tr w:rsidR="00AB14E1" w:rsidRPr="002D63C9" w:rsidTr="006D7364">
        <w:tc>
          <w:tcPr>
            <w:tcW w:w="993" w:type="dxa"/>
            <w:tcBorders>
              <w:left w:val="dotted" w:sz="4" w:space="0" w:color="auto"/>
            </w:tcBorders>
            <w:shd w:val="clear" w:color="auto" w:fill="auto"/>
          </w:tcPr>
          <w:p w:rsidR="00AB14E1" w:rsidRPr="002D63C9" w:rsidRDefault="00AB14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L100/30</w:t>
            </w:r>
          </w:p>
        </w:tc>
        <w:tc>
          <w:tcPr>
            <w:tcW w:w="1135" w:type="dxa"/>
            <w:shd w:val="clear" w:color="auto" w:fill="auto"/>
          </w:tcPr>
          <w:p w:rsidR="00AB14E1" w:rsidRPr="002D63C9" w:rsidRDefault="00AB14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14.04.2011</w:t>
            </w:r>
          </w:p>
        </w:tc>
        <w:tc>
          <w:tcPr>
            <w:tcW w:w="7899" w:type="dxa"/>
            <w:shd w:val="clear" w:color="auto" w:fill="auto"/>
          </w:tcPr>
          <w:p w:rsidR="00AB14E1" w:rsidRPr="002D63C9" w:rsidRDefault="00AB14E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364/2011 of 13 April 2011</w:t>
            </w:r>
          </w:p>
        </w:tc>
      </w:tr>
      <w:tr w:rsidR="00F956AC" w:rsidRPr="002D63C9" w:rsidTr="006D7364">
        <w:tc>
          <w:tcPr>
            <w:tcW w:w="993" w:type="dxa"/>
            <w:tcBorders>
              <w:left w:val="dotted" w:sz="4" w:space="0" w:color="auto"/>
            </w:tcBorders>
            <w:shd w:val="clear" w:color="auto" w:fill="auto"/>
          </w:tcPr>
          <w:p w:rsidR="00F956AC" w:rsidRPr="002D63C9" w:rsidRDefault="00F956A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L113/3</w:t>
            </w:r>
          </w:p>
        </w:tc>
        <w:tc>
          <w:tcPr>
            <w:tcW w:w="1135" w:type="dxa"/>
            <w:shd w:val="clear" w:color="auto" w:fill="auto"/>
          </w:tcPr>
          <w:p w:rsidR="00F956AC" w:rsidRPr="002D63C9" w:rsidRDefault="00F956AC" w:rsidP="002D63C9">
            <w:pPr>
              <w:widowControl w:val="0"/>
              <w:autoSpaceDE w:val="0"/>
              <w:autoSpaceDN w:val="0"/>
              <w:adjustRightInd w:val="0"/>
              <w:rPr>
                <w:rFonts w:ascii="Arial" w:hAnsi="Arial" w:cs="Arial"/>
                <w:sz w:val="16"/>
                <w:szCs w:val="16"/>
              </w:rPr>
            </w:pPr>
            <w:r w:rsidRPr="002D63C9">
              <w:rPr>
                <w:rFonts w:ascii="Arial" w:hAnsi="Arial" w:cs="Arial"/>
                <w:sz w:val="16"/>
                <w:szCs w:val="16"/>
              </w:rPr>
              <w:t>03.05.2011</w:t>
            </w:r>
          </w:p>
        </w:tc>
        <w:tc>
          <w:tcPr>
            <w:tcW w:w="7899" w:type="dxa"/>
            <w:shd w:val="clear" w:color="auto" w:fill="auto"/>
          </w:tcPr>
          <w:p w:rsidR="00F956AC" w:rsidRPr="002D63C9" w:rsidRDefault="00F956AC"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427/2011 of 2 May 2011</w:t>
            </w:r>
          </w:p>
        </w:tc>
      </w:tr>
      <w:tr w:rsidR="002A0A7B" w:rsidRPr="002D63C9" w:rsidTr="006D7364">
        <w:tc>
          <w:tcPr>
            <w:tcW w:w="993" w:type="dxa"/>
            <w:tcBorders>
              <w:left w:val="dotted" w:sz="4" w:space="0" w:color="auto"/>
            </w:tcBorders>
            <w:shd w:val="clear" w:color="auto" w:fill="auto"/>
          </w:tcPr>
          <w:p w:rsidR="002A0A7B" w:rsidRPr="002D63C9" w:rsidRDefault="002A0A7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L290/1</w:t>
            </w:r>
          </w:p>
        </w:tc>
        <w:tc>
          <w:tcPr>
            <w:tcW w:w="1135" w:type="dxa"/>
            <w:shd w:val="clear" w:color="auto" w:fill="auto"/>
          </w:tcPr>
          <w:p w:rsidR="002A0A7B" w:rsidRPr="002D63C9" w:rsidRDefault="002A0A7B" w:rsidP="002D63C9">
            <w:pPr>
              <w:widowControl w:val="0"/>
              <w:autoSpaceDE w:val="0"/>
              <w:autoSpaceDN w:val="0"/>
              <w:adjustRightInd w:val="0"/>
              <w:rPr>
                <w:rFonts w:ascii="Arial" w:hAnsi="Arial" w:cs="Arial"/>
                <w:sz w:val="16"/>
                <w:szCs w:val="16"/>
              </w:rPr>
            </w:pPr>
            <w:r w:rsidRPr="002D63C9">
              <w:rPr>
                <w:rFonts w:ascii="Arial" w:hAnsi="Arial" w:cs="Arial"/>
                <w:sz w:val="16"/>
                <w:szCs w:val="16"/>
              </w:rPr>
              <w:t>09.11.2011</w:t>
            </w:r>
          </w:p>
        </w:tc>
        <w:tc>
          <w:tcPr>
            <w:tcW w:w="7899" w:type="dxa"/>
            <w:shd w:val="clear" w:color="auto" w:fill="auto"/>
          </w:tcPr>
          <w:p w:rsidR="002A0A7B" w:rsidRPr="002D63C9" w:rsidRDefault="002A0A7B"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1132/2011 of 8 November 2011</w:t>
            </w:r>
          </w:p>
        </w:tc>
      </w:tr>
      <w:tr w:rsidR="00A90BE0" w:rsidRPr="002D63C9" w:rsidTr="006D7364">
        <w:tc>
          <w:tcPr>
            <w:tcW w:w="993" w:type="dxa"/>
            <w:tcBorders>
              <w:left w:val="dotted" w:sz="4" w:space="0" w:color="auto"/>
            </w:tcBorders>
            <w:shd w:val="clear" w:color="auto" w:fill="auto"/>
          </w:tcPr>
          <w:p w:rsidR="00A90BE0" w:rsidRPr="002D63C9" w:rsidRDefault="00A90B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L343/25</w:t>
            </w:r>
          </w:p>
        </w:tc>
        <w:tc>
          <w:tcPr>
            <w:tcW w:w="1135" w:type="dxa"/>
            <w:shd w:val="clear" w:color="auto" w:fill="auto"/>
          </w:tcPr>
          <w:p w:rsidR="00A90BE0" w:rsidRPr="002D63C9" w:rsidRDefault="00A90B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23.12.2011</w:t>
            </w:r>
          </w:p>
        </w:tc>
        <w:tc>
          <w:tcPr>
            <w:tcW w:w="7899" w:type="dxa"/>
            <w:shd w:val="clear" w:color="auto" w:fill="auto"/>
          </w:tcPr>
          <w:p w:rsidR="00A90BE0" w:rsidRPr="002D63C9" w:rsidRDefault="00A90BE0"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1380/2011 of 21 December 2011</w:t>
            </w:r>
          </w:p>
        </w:tc>
      </w:tr>
      <w:tr w:rsidR="00EC6065" w:rsidRPr="002D63C9" w:rsidTr="002D63C9">
        <w:tc>
          <w:tcPr>
            <w:tcW w:w="993" w:type="dxa"/>
            <w:tcBorders>
              <w:left w:val="dotted" w:sz="4" w:space="0" w:color="auto"/>
            </w:tcBorders>
            <w:shd w:val="clear" w:color="auto" w:fill="auto"/>
          </w:tcPr>
          <w:p w:rsidR="00EC6065" w:rsidRPr="002D63C9" w:rsidRDefault="00EC6065" w:rsidP="006D7364">
            <w:pPr>
              <w:widowControl w:val="0"/>
              <w:autoSpaceDE w:val="0"/>
              <w:autoSpaceDN w:val="0"/>
              <w:adjustRightInd w:val="0"/>
              <w:rPr>
                <w:rFonts w:ascii="Arial" w:hAnsi="Arial" w:cs="Arial"/>
                <w:sz w:val="16"/>
                <w:szCs w:val="16"/>
              </w:rPr>
            </w:pPr>
            <w:r w:rsidRPr="002D63C9">
              <w:rPr>
                <w:rFonts w:ascii="Arial" w:hAnsi="Arial" w:cs="Arial"/>
                <w:sz w:val="16"/>
                <w:szCs w:val="16"/>
              </w:rPr>
              <w:t>L37/50</w:t>
            </w:r>
          </w:p>
        </w:tc>
        <w:tc>
          <w:tcPr>
            <w:tcW w:w="1135" w:type="dxa"/>
            <w:shd w:val="clear" w:color="auto" w:fill="auto"/>
          </w:tcPr>
          <w:p w:rsidR="00EC6065" w:rsidRPr="002D63C9" w:rsidRDefault="00EC6065" w:rsidP="006D7364">
            <w:pPr>
              <w:widowControl w:val="0"/>
              <w:autoSpaceDE w:val="0"/>
              <w:autoSpaceDN w:val="0"/>
              <w:adjustRightInd w:val="0"/>
              <w:rPr>
                <w:rFonts w:ascii="Arial" w:hAnsi="Arial" w:cs="Arial"/>
                <w:sz w:val="16"/>
                <w:szCs w:val="16"/>
              </w:rPr>
            </w:pPr>
            <w:r w:rsidRPr="002D63C9">
              <w:rPr>
                <w:rFonts w:ascii="Arial" w:hAnsi="Arial" w:cs="Arial"/>
                <w:sz w:val="16"/>
                <w:szCs w:val="16"/>
              </w:rPr>
              <w:t>10.02.2012</w:t>
            </w:r>
          </w:p>
        </w:tc>
        <w:tc>
          <w:tcPr>
            <w:tcW w:w="7899" w:type="dxa"/>
            <w:shd w:val="clear" w:color="auto" w:fill="auto"/>
          </w:tcPr>
          <w:p w:rsidR="00EC6065" w:rsidRPr="002D63C9" w:rsidRDefault="00EC6065" w:rsidP="006D7364">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110/2012 of 9 February 2012</w:t>
            </w:r>
          </w:p>
        </w:tc>
      </w:tr>
      <w:tr w:rsidR="006D7364" w:rsidRPr="007475AA" w:rsidTr="00A83737">
        <w:tc>
          <w:tcPr>
            <w:tcW w:w="993" w:type="dxa"/>
            <w:tcBorders>
              <w:left w:val="dotted" w:sz="4" w:space="0" w:color="auto"/>
            </w:tcBorders>
            <w:shd w:val="clear" w:color="auto" w:fill="auto"/>
          </w:tcPr>
          <w:p w:rsidR="006D7364" w:rsidRPr="007475AA" w:rsidRDefault="006D7364" w:rsidP="00A46C44">
            <w:pPr>
              <w:widowControl w:val="0"/>
              <w:autoSpaceDE w:val="0"/>
              <w:autoSpaceDN w:val="0"/>
              <w:adjustRightInd w:val="0"/>
              <w:rPr>
                <w:rFonts w:ascii="Arial" w:hAnsi="Arial" w:cs="Arial"/>
                <w:sz w:val="16"/>
                <w:szCs w:val="16"/>
              </w:rPr>
            </w:pPr>
            <w:r w:rsidRPr="007475AA">
              <w:rPr>
                <w:rFonts w:ascii="Arial" w:hAnsi="Arial" w:cs="Arial"/>
                <w:sz w:val="16"/>
                <w:szCs w:val="16"/>
              </w:rPr>
              <w:t>L123/27</w:t>
            </w:r>
          </w:p>
        </w:tc>
        <w:tc>
          <w:tcPr>
            <w:tcW w:w="1135" w:type="dxa"/>
            <w:shd w:val="clear" w:color="auto" w:fill="auto"/>
          </w:tcPr>
          <w:p w:rsidR="006D7364" w:rsidRPr="007475AA" w:rsidRDefault="006D7364" w:rsidP="00A46C44">
            <w:pPr>
              <w:widowControl w:val="0"/>
              <w:autoSpaceDE w:val="0"/>
              <w:autoSpaceDN w:val="0"/>
              <w:adjustRightInd w:val="0"/>
              <w:rPr>
                <w:rFonts w:ascii="Arial" w:hAnsi="Arial" w:cs="Arial"/>
                <w:sz w:val="16"/>
                <w:szCs w:val="16"/>
              </w:rPr>
            </w:pPr>
            <w:r w:rsidRPr="007475AA">
              <w:rPr>
                <w:rFonts w:ascii="Arial" w:hAnsi="Arial" w:cs="Arial"/>
                <w:sz w:val="16"/>
                <w:szCs w:val="16"/>
              </w:rPr>
              <w:t>09.05.2012</w:t>
            </w:r>
          </w:p>
        </w:tc>
        <w:tc>
          <w:tcPr>
            <w:tcW w:w="7899" w:type="dxa"/>
            <w:shd w:val="clear" w:color="auto" w:fill="auto"/>
          </w:tcPr>
          <w:p w:rsidR="006D7364" w:rsidRPr="007475AA" w:rsidRDefault="006D7364" w:rsidP="00A46C44">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Regulation (EU) No 393/2012 of 7 May 2012</w:t>
            </w:r>
          </w:p>
        </w:tc>
      </w:tr>
      <w:tr w:rsidR="00A46C44" w:rsidRPr="002D63C9" w:rsidTr="00A46C44">
        <w:tc>
          <w:tcPr>
            <w:tcW w:w="993" w:type="dxa"/>
            <w:tcBorders>
              <w:left w:val="dotted" w:sz="4" w:space="0" w:color="auto"/>
            </w:tcBorders>
            <w:shd w:val="clear" w:color="auto" w:fill="auto"/>
          </w:tcPr>
          <w:p w:rsidR="00A46C44" w:rsidRPr="007475AA" w:rsidRDefault="00A46C44" w:rsidP="006D33C1">
            <w:pPr>
              <w:widowControl w:val="0"/>
              <w:autoSpaceDE w:val="0"/>
              <w:autoSpaceDN w:val="0"/>
              <w:adjustRightInd w:val="0"/>
              <w:rPr>
                <w:rFonts w:ascii="Arial" w:hAnsi="Arial" w:cs="Arial"/>
                <w:sz w:val="16"/>
                <w:szCs w:val="16"/>
              </w:rPr>
            </w:pPr>
            <w:r w:rsidRPr="007475AA">
              <w:rPr>
                <w:rFonts w:ascii="Arial" w:hAnsi="Arial" w:cs="Arial"/>
                <w:sz w:val="16"/>
                <w:szCs w:val="16"/>
              </w:rPr>
              <w:t>L163/1</w:t>
            </w:r>
          </w:p>
        </w:tc>
        <w:tc>
          <w:tcPr>
            <w:tcW w:w="1135" w:type="dxa"/>
            <w:shd w:val="clear" w:color="auto" w:fill="auto"/>
          </w:tcPr>
          <w:p w:rsidR="00A46C44" w:rsidRPr="007475AA" w:rsidRDefault="00A46C44" w:rsidP="006D33C1">
            <w:pPr>
              <w:widowControl w:val="0"/>
              <w:autoSpaceDE w:val="0"/>
              <w:autoSpaceDN w:val="0"/>
              <w:adjustRightInd w:val="0"/>
              <w:rPr>
                <w:rFonts w:ascii="Arial" w:hAnsi="Arial" w:cs="Arial"/>
                <w:sz w:val="16"/>
                <w:szCs w:val="16"/>
              </w:rPr>
            </w:pPr>
            <w:r w:rsidRPr="007475AA">
              <w:rPr>
                <w:rFonts w:ascii="Arial" w:hAnsi="Arial" w:cs="Arial"/>
                <w:sz w:val="16"/>
                <w:szCs w:val="16"/>
              </w:rPr>
              <w:t>22.06.2012</w:t>
            </w:r>
          </w:p>
        </w:tc>
        <w:tc>
          <w:tcPr>
            <w:tcW w:w="7899" w:type="dxa"/>
            <w:shd w:val="clear" w:color="auto" w:fill="auto"/>
          </w:tcPr>
          <w:p w:rsidR="00A46C44" w:rsidRPr="007475AA" w:rsidRDefault="00A46C44" w:rsidP="006D33C1">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Regulation (EU) No 532/2012 of 21 June 2012</w:t>
            </w:r>
          </w:p>
        </w:tc>
      </w:tr>
      <w:tr w:rsidR="006D33C1" w:rsidRPr="00B62A7E" w:rsidTr="006D33C1">
        <w:tc>
          <w:tcPr>
            <w:tcW w:w="993" w:type="dxa"/>
            <w:tcBorders>
              <w:left w:val="dotted" w:sz="4" w:space="0" w:color="auto"/>
            </w:tcBorders>
            <w:shd w:val="clear" w:color="auto" w:fill="auto"/>
          </w:tcPr>
          <w:p w:rsidR="006D33C1" w:rsidRPr="00B62A7E" w:rsidRDefault="006D33C1" w:rsidP="00DA04E6">
            <w:pPr>
              <w:widowControl w:val="0"/>
              <w:autoSpaceDE w:val="0"/>
              <w:autoSpaceDN w:val="0"/>
              <w:adjustRightInd w:val="0"/>
              <w:rPr>
                <w:rFonts w:ascii="Arial" w:hAnsi="Arial" w:cs="Arial"/>
                <w:sz w:val="16"/>
                <w:szCs w:val="16"/>
              </w:rPr>
            </w:pPr>
            <w:r w:rsidRPr="00B62A7E">
              <w:rPr>
                <w:rFonts w:ascii="Arial" w:hAnsi="Arial" w:cs="Arial"/>
                <w:sz w:val="16"/>
                <w:szCs w:val="16"/>
              </w:rPr>
              <w:t>L336/17</w:t>
            </w:r>
          </w:p>
        </w:tc>
        <w:tc>
          <w:tcPr>
            <w:tcW w:w="1135" w:type="dxa"/>
            <w:shd w:val="clear" w:color="auto" w:fill="auto"/>
          </w:tcPr>
          <w:p w:rsidR="006D33C1" w:rsidRPr="00B62A7E" w:rsidRDefault="006D33C1" w:rsidP="00DA04E6">
            <w:pPr>
              <w:widowControl w:val="0"/>
              <w:autoSpaceDE w:val="0"/>
              <w:autoSpaceDN w:val="0"/>
              <w:adjustRightInd w:val="0"/>
              <w:rPr>
                <w:rFonts w:ascii="Arial" w:hAnsi="Arial" w:cs="Arial"/>
                <w:sz w:val="16"/>
                <w:szCs w:val="16"/>
              </w:rPr>
            </w:pPr>
            <w:r w:rsidRPr="00B62A7E">
              <w:rPr>
                <w:rFonts w:ascii="Arial" w:hAnsi="Arial" w:cs="Arial"/>
                <w:sz w:val="16"/>
                <w:szCs w:val="16"/>
              </w:rPr>
              <w:t>08.12.2012</w:t>
            </w:r>
          </w:p>
        </w:tc>
        <w:tc>
          <w:tcPr>
            <w:tcW w:w="7899" w:type="dxa"/>
            <w:shd w:val="clear" w:color="auto" w:fill="auto"/>
          </w:tcPr>
          <w:p w:rsidR="006D33C1" w:rsidRPr="00B62A7E" w:rsidRDefault="006D33C1" w:rsidP="00DA04E6">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1162/2012 of 7 December 2012</w:t>
            </w:r>
          </w:p>
        </w:tc>
      </w:tr>
      <w:tr w:rsidR="00702474" w:rsidRPr="00B62A7E" w:rsidTr="00702474">
        <w:tc>
          <w:tcPr>
            <w:tcW w:w="993" w:type="dxa"/>
            <w:tcBorders>
              <w:left w:val="dotted" w:sz="4" w:space="0" w:color="auto"/>
            </w:tcBorders>
            <w:shd w:val="clear" w:color="auto" w:fill="auto"/>
          </w:tcPr>
          <w:p w:rsidR="00702474" w:rsidRPr="00B62A7E" w:rsidRDefault="00702474" w:rsidP="00EA4CF0">
            <w:pPr>
              <w:widowControl w:val="0"/>
              <w:autoSpaceDE w:val="0"/>
              <w:autoSpaceDN w:val="0"/>
              <w:adjustRightInd w:val="0"/>
              <w:rPr>
                <w:rFonts w:ascii="Arial" w:hAnsi="Arial" w:cs="Arial"/>
                <w:sz w:val="16"/>
                <w:szCs w:val="16"/>
              </w:rPr>
            </w:pPr>
            <w:r w:rsidRPr="00B62A7E">
              <w:rPr>
                <w:rFonts w:ascii="Arial" w:hAnsi="Arial" w:cs="Arial"/>
                <w:sz w:val="16"/>
                <w:szCs w:val="16"/>
              </w:rPr>
              <w:t>L62/22</w:t>
            </w:r>
          </w:p>
        </w:tc>
        <w:tc>
          <w:tcPr>
            <w:tcW w:w="1135" w:type="dxa"/>
            <w:shd w:val="clear" w:color="auto" w:fill="auto"/>
          </w:tcPr>
          <w:p w:rsidR="00702474" w:rsidRPr="00B62A7E" w:rsidRDefault="00702474" w:rsidP="00EA4CF0">
            <w:pPr>
              <w:widowControl w:val="0"/>
              <w:autoSpaceDE w:val="0"/>
              <w:autoSpaceDN w:val="0"/>
              <w:adjustRightInd w:val="0"/>
              <w:rPr>
                <w:rFonts w:ascii="Arial" w:hAnsi="Arial" w:cs="Arial"/>
                <w:sz w:val="16"/>
                <w:szCs w:val="16"/>
              </w:rPr>
            </w:pPr>
            <w:r w:rsidRPr="00B62A7E">
              <w:rPr>
                <w:rFonts w:ascii="Arial" w:hAnsi="Arial" w:cs="Arial"/>
                <w:sz w:val="16"/>
                <w:szCs w:val="16"/>
              </w:rPr>
              <w:t>06.03.2013</w:t>
            </w:r>
          </w:p>
        </w:tc>
        <w:tc>
          <w:tcPr>
            <w:tcW w:w="7899" w:type="dxa"/>
            <w:shd w:val="clear" w:color="auto" w:fill="auto"/>
          </w:tcPr>
          <w:p w:rsidR="00702474" w:rsidRPr="00B62A7E" w:rsidRDefault="00702474" w:rsidP="00EA4CF0">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191/2013 of 5 March 2013</w:t>
            </w:r>
          </w:p>
        </w:tc>
      </w:tr>
      <w:tr w:rsidR="00EA4CF0" w:rsidRPr="00B62A7E" w:rsidTr="00EA4CF0">
        <w:tc>
          <w:tcPr>
            <w:tcW w:w="993" w:type="dxa"/>
            <w:tcBorders>
              <w:left w:val="dotted" w:sz="4" w:space="0" w:color="auto"/>
            </w:tcBorders>
            <w:shd w:val="clear" w:color="auto" w:fill="auto"/>
          </w:tcPr>
          <w:p w:rsidR="00EA4CF0" w:rsidRPr="00B62A7E" w:rsidRDefault="00EA4CF0" w:rsidP="00263E40">
            <w:pPr>
              <w:widowControl w:val="0"/>
              <w:autoSpaceDE w:val="0"/>
              <w:autoSpaceDN w:val="0"/>
              <w:adjustRightInd w:val="0"/>
              <w:rPr>
                <w:rFonts w:ascii="Arial" w:hAnsi="Arial" w:cs="Arial"/>
                <w:sz w:val="16"/>
                <w:szCs w:val="16"/>
              </w:rPr>
            </w:pPr>
            <w:r w:rsidRPr="00B62A7E">
              <w:rPr>
                <w:rFonts w:ascii="Arial" w:hAnsi="Arial" w:cs="Arial"/>
                <w:sz w:val="16"/>
                <w:szCs w:val="16"/>
              </w:rPr>
              <w:t>L129/25</w:t>
            </w:r>
          </w:p>
        </w:tc>
        <w:tc>
          <w:tcPr>
            <w:tcW w:w="1135" w:type="dxa"/>
            <w:shd w:val="clear" w:color="auto" w:fill="auto"/>
          </w:tcPr>
          <w:p w:rsidR="00EA4CF0" w:rsidRPr="00B62A7E" w:rsidRDefault="00EA4CF0" w:rsidP="00263E40">
            <w:pPr>
              <w:widowControl w:val="0"/>
              <w:autoSpaceDE w:val="0"/>
              <w:autoSpaceDN w:val="0"/>
              <w:adjustRightInd w:val="0"/>
              <w:rPr>
                <w:rFonts w:ascii="Arial" w:hAnsi="Arial" w:cs="Arial"/>
                <w:sz w:val="16"/>
                <w:szCs w:val="16"/>
              </w:rPr>
            </w:pPr>
            <w:r w:rsidRPr="00B62A7E">
              <w:rPr>
                <w:rFonts w:ascii="Arial" w:hAnsi="Arial" w:cs="Arial"/>
                <w:sz w:val="16"/>
                <w:szCs w:val="16"/>
              </w:rPr>
              <w:t>14.05.2013</w:t>
            </w:r>
          </w:p>
        </w:tc>
        <w:tc>
          <w:tcPr>
            <w:tcW w:w="7899" w:type="dxa"/>
            <w:shd w:val="clear" w:color="auto" w:fill="auto"/>
          </w:tcPr>
          <w:p w:rsidR="00EA4CF0" w:rsidRPr="00B62A7E" w:rsidRDefault="00EA4CF0" w:rsidP="00263E40">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437/2013 of 8 May 2013</w:t>
            </w:r>
          </w:p>
        </w:tc>
      </w:tr>
      <w:tr w:rsidR="00A41655" w:rsidRPr="00B62A7E" w:rsidTr="00F21023">
        <w:tc>
          <w:tcPr>
            <w:tcW w:w="993" w:type="dxa"/>
            <w:tcBorders>
              <w:left w:val="dotted" w:sz="4" w:space="0" w:color="auto"/>
            </w:tcBorders>
            <w:shd w:val="clear" w:color="auto" w:fill="auto"/>
          </w:tcPr>
          <w:p w:rsidR="00A41655" w:rsidRPr="00B62A7E" w:rsidRDefault="00A41655" w:rsidP="00F21023">
            <w:pPr>
              <w:widowControl w:val="0"/>
              <w:autoSpaceDE w:val="0"/>
              <w:autoSpaceDN w:val="0"/>
              <w:adjustRightInd w:val="0"/>
              <w:rPr>
                <w:rFonts w:ascii="Arial" w:hAnsi="Arial" w:cs="Arial"/>
                <w:sz w:val="16"/>
                <w:szCs w:val="16"/>
              </w:rPr>
            </w:pPr>
            <w:r w:rsidRPr="00B62A7E">
              <w:rPr>
                <w:rFonts w:ascii="Arial" w:hAnsi="Arial" w:cs="Arial"/>
                <w:sz w:val="16"/>
                <w:szCs w:val="16"/>
              </w:rPr>
              <w:t>L158/74</w:t>
            </w:r>
          </w:p>
        </w:tc>
        <w:tc>
          <w:tcPr>
            <w:tcW w:w="1135" w:type="dxa"/>
            <w:shd w:val="clear" w:color="auto" w:fill="auto"/>
          </w:tcPr>
          <w:p w:rsidR="00A41655" w:rsidRPr="00B62A7E" w:rsidRDefault="00A41655" w:rsidP="00F21023">
            <w:pPr>
              <w:widowControl w:val="0"/>
              <w:autoSpaceDE w:val="0"/>
              <w:autoSpaceDN w:val="0"/>
              <w:adjustRightInd w:val="0"/>
              <w:rPr>
                <w:rFonts w:ascii="Arial" w:hAnsi="Arial" w:cs="Arial"/>
                <w:sz w:val="16"/>
                <w:szCs w:val="16"/>
              </w:rPr>
            </w:pPr>
            <w:r w:rsidRPr="00B62A7E">
              <w:rPr>
                <w:rFonts w:ascii="Arial" w:hAnsi="Arial" w:cs="Arial"/>
                <w:sz w:val="16"/>
                <w:szCs w:val="16"/>
              </w:rPr>
              <w:t>10.06.2013</w:t>
            </w:r>
          </w:p>
        </w:tc>
        <w:tc>
          <w:tcPr>
            <w:tcW w:w="7899" w:type="dxa"/>
            <w:shd w:val="clear" w:color="auto" w:fill="auto"/>
          </w:tcPr>
          <w:p w:rsidR="00A41655" w:rsidRPr="00B62A7E" w:rsidRDefault="00A41655" w:rsidP="00F21023">
            <w:pPr>
              <w:widowControl w:val="0"/>
              <w:autoSpaceDE w:val="0"/>
              <w:autoSpaceDN w:val="0"/>
              <w:adjustRightInd w:val="0"/>
              <w:rPr>
                <w:rFonts w:ascii="Arial" w:hAnsi="Arial" w:cs="Arial"/>
                <w:sz w:val="16"/>
                <w:szCs w:val="16"/>
              </w:rPr>
            </w:pPr>
            <w:r w:rsidRPr="00B62A7E">
              <w:rPr>
                <w:rFonts w:ascii="Arial" w:hAnsi="Arial" w:cs="Arial"/>
                <w:sz w:val="16"/>
                <w:szCs w:val="16"/>
              </w:rPr>
              <w:t>Commission Regulation (EU) No 519/2013 of 21 February 2013</w:t>
            </w:r>
          </w:p>
        </w:tc>
      </w:tr>
      <w:tr w:rsidR="00263E40" w:rsidRPr="00B62A7E" w:rsidTr="00263E40">
        <w:tc>
          <w:tcPr>
            <w:tcW w:w="993" w:type="dxa"/>
            <w:tcBorders>
              <w:left w:val="dotted" w:sz="4" w:space="0" w:color="auto"/>
            </w:tcBorders>
            <w:shd w:val="clear" w:color="auto" w:fill="auto"/>
          </w:tcPr>
          <w:p w:rsidR="00263E40" w:rsidRPr="00B62A7E" w:rsidRDefault="00263E40" w:rsidP="00F0762F">
            <w:pPr>
              <w:widowControl w:val="0"/>
              <w:autoSpaceDE w:val="0"/>
              <w:autoSpaceDN w:val="0"/>
              <w:adjustRightInd w:val="0"/>
              <w:rPr>
                <w:rFonts w:ascii="Arial" w:hAnsi="Arial" w:cs="Arial"/>
                <w:sz w:val="16"/>
                <w:szCs w:val="16"/>
              </w:rPr>
            </w:pPr>
            <w:r w:rsidRPr="00B62A7E">
              <w:rPr>
                <w:rFonts w:ascii="Arial" w:hAnsi="Arial" w:cs="Arial"/>
                <w:sz w:val="16"/>
                <w:szCs w:val="16"/>
              </w:rPr>
              <w:t>L164/13</w:t>
            </w:r>
          </w:p>
        </w:tc>
        <w:tc>
          <w:tcPr>
            <w:tcW w:w="1135" w:type="dxa"/>
            <w:shd w:val="clear" w:color="auto" w:fill="auto"/>
          </w:tcPr>
          <w:p w:rsidR="00263E40" w:rsidRPr="00B62A7E" w:rsidRDefault="00263E40" w:rsidP="00F0762F">
            <w:pPr>
              <w:widowControl w:val="0"/>
              <w:autoSpaceDE w:val="0"/>
              <w:autoSpaceDN w:val="0"/>
              <w:adjustRightInd w:val="0"/>
              <w:rPr>
                <w:rFonts w:ascii="Arial" w:hAnsi="Arial" w:cs="Arial"/>
                <w:sz w:val="16"/>
                <w:szCs w:val="16"/>
              </w:rPr>
            </w:pPr>
            <w:r w:rsidRPr="00B62A7E">
              <w:rPr>
                <w:rFonts w:ascii="Arial" w:hAnsi="Arial" w:cs="Arial"/>
                <w:sz w:val="16"/>
                <w:szCs w:val="16"/>
              </w:rPr>
              <w:t>18.06.2013</w:t>
            </w:r>
          </w:p>
        </w:tc>
        <w:tc>
          <w:tcPr>
            <w:tcW w:w="7899" w:type="dxa"/>
            <w:shd w:val="clear" w:color="auto" w:fill="auto"/>
          </w:tcPr>
          <w:p w:rsidR="00263E40" w:rsidRPr="00B62A7E" w:rsidRDefault="00263E40" w:rsidP="00F0762F">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556/2013 of 14 June 2013</w:t>
            </w:r>
          </w:p>
        </w:tc>
      </w:tr>
      <w:tr w:rsidR="00F0762F" w:rsidRPr="00B64DF8" w:rsidTr="00F0762F">
        <w:tc>
          <w:tcPr>
            <w:tcW w:w="993" w:type="dxa"/>
            <w:tcBorders>
              <w:left w:val="dotted" w:sz="4" w:space="0" w:color="auto"/>
            </w:tcBorders>
            <w:shd w:val="clear" w:color="auto" w:fill="auto"/>
          </w:tcPr>
          <w:p w:rsidR="00F0762F" w:rsidRPr="009168B6" w:rsidRDefault="00F0762F" w:rsidP="00437BAA">
            <w:pPr>
              <w:widowControl w:val="0"/>
              <w:autoSpaceDE w:val="0"/>
              <w:autoSpaceDN w:val="0"/>
              <w:adjustRightInd w:val="0"/>
              <w:rPr>
                <w:rFonts w:ascii="Arial" w:hAnsi="Arial" w:cs="Arial"/>
                <w:sz w:val="16"/>
                <w:szCs w:val="16"/>
              </w:rPr>
            </w:pPr>
            <w:r w:rsidRPr="009168B6">
              <w:rPr>
                <w:rFonts w:ascii="Arial" w:hAnsi="Arial" w:cs="Arial"/>
                <w:sz w:val="16"/>
                <w:szCs w:val="16"/>
              </w:rPr>
              <w:t>L241/4</w:t>
            </w:r>
          </w:p>
        </w:tc>
        <w:tc>
          <w:tcPr>
            <w:tcW w:w="1135" w:type="dxa"/>
            <w:shd w:val="clear" w:color="auto" w:fill="auto"/>
          </w:tcPr>
          <w:p w:rsidR="00F0762F" w:rsidRPr="009168B6" w:rsidRDefault="00F0762F" w:rsidP="00437BAA">
            <w:pPr>
              <w:widowControl w:val="0"/>
              <w:autoSpaceDE w:val="0"/>
              <w:autoSpaceDN w:val="0"/>
              <w:adjustRightInd w:val="0"/>
              <w:rPr>
                <w:rFonts w:ascii="Arial" w:hAnsi="Arial" w:cs="Arial"/>
                <w:sz w:val="16"/>
                <w:szCs w:val="16"/>
              </w:rPr>
            </w:pPr>
            <w:r w:rsidRPr="009168B6">
              <w:rPr>
                <w:rFonts w:ascii="Arial" w:hAnsi="Arial" w:cs="Arial"/>
                <w:sz w:val="16"/>
                <w:szCs w:val="16"/>
              </w:rPr>
              <w:t>10.09.2013</w:t>
            </w:r>
          </w:p>
        </w:tc>
        <w:tc>
          <w:tcPr>
            <w:tcW w:w="7899" w:type="dxa"/>
            <w:shd w:val="clear" w:color="auto" w:fill="auto"/>
          </w:tcPr>
          <w:p w:rsidR="00F0762F" w:rsidRPr="00B64DF8" w:rsidRDefault="00F0762F" w:rsidP="00437BAA">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Regulation (EU) No 866/2013 of 9 September 2013</w:t>
            </w:r>
          </w:p>
        </w:tc>
      </w:tr>
      <w:tr w:rsidR="00437BAA" w:rsidRPr="00B64DF8" w:rsidTr="005354D3">
        <w:tc>
          <w:tcPr>
            <w:tcW w:w="993" w:type="dxa"/>
            <w:tcBorders>
              <w:left w:val="dotted" w:sz="4" w:space="0" w:color="auto"/>
            </w:tcBorders>
            <w:shd w:val="clear" w:color="auto" w:fill="auto"/>
          </w:tcPr>
          <w:p w:rsidR="00437BAA" w:rsidRPr="00D27E23" w:rsidRDefault="00437BAA" w:rsidP="009618CC">
            <w:pPr>
              <w:widowControl w:val="0"/>
              <w:autoSpaceDE w:val="0"/>
              <w:autoSpaceDN w:val="0"/>
              <w:adjustRightInd w:val="0"/>
              <w:rPr>
                <w:rFonts w:ascii="Arial" w:hAnsi="Arial" w:cs="Arial"/>
                <w:sz w:val="16"/>
                <w:szCs w:val="16"/>
              </w:rPr>
            </w:pPr>
            <w:r w:rsidRPr="00D27E23">
              <w:rPr>
                <w:rFonts w:ascii="Arial" w:hAnsi="Arial" w:cs="Arial"/>
                <w:sz w:val="16"/>
                <w:szCs w:val="16"/>
              </w:rPr>
              <w:t>L316/6</w:t>
            </w:r>
          </w:p>
        </w:tc>
        <w:tc>
          <w:tcPr>
            <w:tcW w:w="1135" w:type="dxa"/>
            <w:shd w:val="clear" w:color="auto" w:fill="auto"/>
          </w:tcPr>
          <w:p w:rsidR="00437BAA" w:rsidRPr="00D27E23" w:rsidRDefault="00437BAA" w:rsidP="009618CC">
            <w:pPr>
              <w:widowControl w:val="0"/>
              <w:autoSpaceDE w:val="0"/>
              <w:autoSpaceDN w:val="0"/>
              <w:adjustRightInd w:val="0"/>
              <w:rPr>
                <w:rFonts w:ascii="Arial" w:hAnsi="Arial" w:cs="Arial"/>
                <w:sz w:val="16"/>
                <w:szCs w:val="16"/>
              </w:rPr>
            </w:pPr>
            <w:r w:rsidRPr="00D27E23">
              <w:rPr>
                <w:rFonts w:ascii="Arial" w:hAnsi="Arial" w:cs="Arial"/>
                <w:sz w:val="16"/>
                <w:szCs w:val="16"/>
              </w:rPr>
              <w:t>27.11.2013</w:t>
            </w:r>
          </w:p>
        </w:tc>
        <w:tc>
          <w:tcPr>
            <w:tcW w:w="7899" w:type="dxa"/>
            <w:shd w:val="clear" w:color="auto" w:fill="auto"/>
          </w:tcPr>
          <w:p w:rsidR="00437BAA" w:rsidRPr="009168B6" w:rsidRDefault="00437BAA" w:rsidP="009618CC">
            <w:pPr>
              <w:widowControl w:val="0"/>
              <w:autoSpaceDE w:val="0"/>
              <w:autoSpaceDN w:val="0"/>
              <w:adjustRightInd w:val="0"/>
              <w:rPr>
                <w:rFonts w:ascii="Arial" w:hAnsi="Arial" w:cs="Arial"/>
                <w:sz w:val="16"/>
                <w:szCs w:val="16"/>
              </w:rPr>
            </w:pPr>
            <w:r w:rsidRPr="00D27E23">
              <w:rPr>
                <w:rFonts w:ascii="Arial" w:hAnsi="Arial" w:cs="Arial"/>
                <w:sz w:val="16"/>
                <w:szCs w:val="16"/>
              </w:rPr>
              <w:t>Commission Implementing Regulation (EU) No 1204/2013 of 25 November 2013</w:t>
            </w:r>
          </w:p>
        </w:tc>
      </w:tr>
      <w:tr w:rsidR="009618CC" w:rsidRPr="00B64DF8" w:rsidTr="009618CC">
        <w:tc>
          <w:tcPr>
            <w:tcW w:w="993" w:type="dxa"/>
            <w:tcBorders>
              <w:left w:val="dotted" w:sz="4" w:space="0" w:color="auto"/>
            </w:tcBorders>
            <w:shd w:val="clear" w:color="auto" w:fill="auto"/>
          </w:tcPr>
          <w:p w:rsidR="009618CC" w:rsidRPr="003B76BF" w:rsidRDefault="009618CC" w:rsidP="00717A9C">
            <w:pPr>
              <w:widowControl w:val="0"/>
              <w:autoSpaceDE w:val="0"/>
              <w:autoSpaceDN w:val="0"/>
              <w:adjustRightInd w:val="0"/>
              <w:rPr>
                <w:rFonts w:ascii="Arial" w:hAnsi="Arial" w:cs="Arial"/>
                <w:sz w:val="16"/>
                <w:szCs w:val="16"/>
              </w:rPr>
            </w:pPr>
            <w:r w:rsidRPr="003B76BF">
              <w:rPr>
                <w:rFonts w:ascii="Arial" w:hAnsi="Arial" w:cs="Arial"/>
                <w:sz w:val="16"/>
                <w:szCs w:val="16"/>
              </w:rPr>
              <w:t>L54/2</w:t>
            </w:r>
          </w:p>
        </w:tc>
        <w:tc>
          <w:tcPr>
            <w:tcW w:w="1135" w:type="dxa"/>
            <w:shd w:val="clear" w:color="auto" w:fill="auto"/>
          </w:tcPr>
          <w:p w:rsidR="009618CC" w:rsidRPr="003B76BF" w:rsidRDefault="009618CC" w:rsidP="00717A9C">
            <w:pPr>
              <w:widowControl w:val="0"/>
              <w:autoSpaceDE w:val="0"/>
              <w:autoSpaceDN w:val="0"/>
              <w:adjustRightInd w:val="0"/>
              <w:rPr>
                <w:rFonts w:ascii="Arial" w:hAnsi="Arial" w:cs="Arial"/>
                <w:sz w:val="16"/>
                <w:szCs w:val="16"/>
              </w:rPr>
            </w:pPr>
            <w:r w:rsidRPr="003B76BF">
              <w:rPr>
                <w:rFonts w:ascii="Arial" w:hAnsi="Arial" w:cs="Arial"/>
                <w:sz w:val="16"/>
                <w:szCs w:val="16"/>
              </w:rPr>
              <w:t>22.02.2014</w:t>
            </w:r>
          </w:p>
        </w:tc>
        <w:tc>
          <w:tcPr>
            <w:tcW w:w="7899" w:type="dxa"/>
            <w:shd w:val="clear" w:color="auto" w:fill="auto"/>
          </w:tcPr>
          <w:p w:rsidR="009618CC" w:rsidRPr="00D27E23" w:rsidRDefault="009618CC" w:rsidP="00717A9C">
            <w:pPr>
              <w:widowControl w:val="0"/>
              <w:autoSpaceDE w:val="0"/>
              <w:autoSpaceDN w:val="0"/>
              <w:adjustRightInd w:val="0"/>
              <w:rPr>
                <w:rFonts w:ascii="Arial" w:hAnsi="Arial" w:cs="Arial"/>
                <w:sz w:val="16"/>
                <w:szCs w:val="16"/>
              </w:rPr>
            </w:pPr>
            <w:r w:rsidRPr="003B76BF">
              <w:rPr>
                <w:rFonts w:ascii="Arial" w:hAnsi="Arial" w:cs="Arial"/>
                <w:sz w:val="16"/>
                <w:szCs w:val="16"/>
              </w:rPr>
              <w:t>Commission Implementing Regulation (EU) No 166/2014 of 17 February 2014</w:t>
            </w:r>
          </w:p>
        </w:tc>
      </w:tr>
      <w:tr w:rsidR="00717A9C" w:rsidRPr="001F3188" w:rsidTr="00292D7E">
        <w:tc>
          <w:tcPr>
            <w:tcW w:w="993" w:type="dxa"/>
            <w:tcBorders>
              <w:left w:val="dotted" w:sz="4" w:space="0" w:color="auto"/>
            </w:tcBorders>
            <w:shd w:val="clear" w:color="auto" w:fill="auto"/>
          </w:tcPr>
          <w:p w:rsidR="00717A9C" w:rsidRPr="001F3188" w:rsidRDefault="00717A9C" w:rsidP="00AD0DD8">
            <w:pPr>
              <w:widowControl w:val="0"/>
              <w:autoSpaceDE w:val="0"/>
              <w:autoSpaceDN w:val="0"/>
              <w:adjustRightInd w:val="0"/>
              <w:rPr>
                <w:rFonts w:ascii="Arial" w:hAnsi="Arial" w:cs="Arial"/>
                <w:sz w:val="16"/>
                <w:szCs w:val="16"/>
              </w:rPr>
            </w:pPr>
            <w:r w:rsidRPr="001F3188">
              <w:rPr>
                <w:rFonts w:ascii="Arial" w:hAnsi="Arial" w:cs="Arial"/>
                <w:sz w:val="16"/>
                <w:szCs w:val="16"/>
              </w:rPr>
              <w:t>L273/1</w:t>
            </w:r>
          </w:p>
        </w:tc>
        <w:tc>
          <w:tcPr>
            <w:tcW w:w="1135" w:type="dxa"/>
            <w:shd w:val="clear" w:color="auto" w:fill="auto"/>
          </w:tcPr>
          <w:p w:rsidR="00717A9C" w:rsidRPr="001F3188" w:rsidRDefault="00717A9C" w:rsidP="00AD0DD8">
            <w:pPr>
              <w:widowControl w:val="0"/>
              <w:autoSpaceDE w:val="0"/>
              <w:autoSpaceDN w:val="0"/>
              <w:adjustRightInd w:val="0"/>
              <w:rPr>
                <w:rFonts w:ascii="Arial" w:hAnsi="Arial" w:cs="Arial"/>
                <w:sz w:val="16"/>
                <w:szCs w:val="16"/>
              </w:rPr>
            </w:pPr>
            <w:r w:rsidRPr="001F3188">
              <w:rPr>
                <w:rFonts w:ascii="Arial" w:hAnsi="Arial" w:cs="Arial"/>
                <w:sz w:val="16"/>
                <w:szCs w:val="16"/>
              </w:rPr>
              <w:t>13.09.2014</w:t>
            </w:r>
          </w:p>
        </w:tc>
        <w:tc>
          <w:tcPr>
            <w:tcW w:w="7899" w:type="dxa"/>
            <w:shd w:val="clear" w:color="auto" w:fill="auto"/>
          </w:tcPr>
          <w:p w:rsidR="00717A9C" w:rsidRPr="001F3188" w:rsidRDefault="00717A9C" w:rsidP="00AD0DD8">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Regulation (EU) No 952/2014 of 4 September 2014</w:t>
            </w:r>
          </w:p>
        </w:tc>
      </w:tr>
      <w:tr w:rsidR="00AD0DD8" w:rsidRPr="00AE6646" w:rsidTr="00AD0DD8">
        <w:tc>
          <w:tcPr>
            <w:tcW w:w="993" w:type="dxa"/>
            <w:tcBorders>
              <w:left w:val="dotted" w:sz="4" w:space="0" w:color="auto"/>
            </w:tcBorders>
            <w:shd w:val="clear" w:color="auto" w:fill="auto"/>
          </w:tcPr>
          <w:p w:rsidR="00AD0DD8" w:rsidRPr="00AE6646" w:rsidRDefault="00AD0DD8" w:rsidP="00AD0DD8">
            <w:pPr>
              <w:widowControl w:val="0"/>
              <w:autoSpaceDE w:val="0"/>
              <w:autoSpaceDN w:val="0"/>
              <w:adjustRightInd w:val="0"/>
              <w:rPr>
                <w:rFonts w:ascii="Arial" w:hAnsi="Arial" w:cs="Arial"/>
                <w:sz w:val="16"/>
                <w:szCs w:val="16"/>
              </w:rPr>
            </w:pPr>
            <w:r w:rsidRPr="00AE6646">
              <w:rPr>
                <w:rFonts w:ascii="Arial" w:hAnsi="Arial" w:cs="Arial"/>
                <w:sz w:val="16"/>
                <w:szCs w:val="16"/>
              </w:rPr>
              <w:t>L33/9</w:t>
            </w:r>
          </w:p>
        </w:tc>
        <w:tc>
          <w:tcPr>
            <w:tcW w:w="1135" w:type="dxa"/>
            <w:shd w:val="clear" w:color="auto" w:fill="auto"/>
          </w:tcPr>
          <w:p w:rsidR="00AD0DD8" w:rsidRPr="00AE6646" w:rsidRDefault="00AD0DD8" w:rsidP="00AD0DD8">
            <w:pPr>
              <w:widowControl w:val="0"/>
              <w:autoSpaceDE w:val="0"/>
              <w:autoSpaceDN w:val="0"/>
              <w:adjustRightInd w:val="0"/>
              <w:rPr>
                <w:rFonts w:ascii="Arial" w:hAnsi="Arial" w:cs="Arial"/>
                <w:sz w:val="16"/>
                <w:szCs w:val="16"/>
              </w:rPr>
            </w:pPr>
            <w:r w:rsidRPr="00AE6646">
              <w:rPr>
                <w:rFonts w:ascii="Arial" w:hAnsi="Arial" w:cs="Arial"/>
                <w:sz w:val="16"/>
                <w:szCs w:val="16"/>
              </w:rPr>
              <w:t>10.02.2015</w:t>
            </w:r>
          </w:p>
        </w:tc>
        <w:tc>
          <w:tcPr>
            <w:tcW w:w="7899" w:type="dxa"/>
            <w:shd w:val="clear" w:color="auto" w:fill="auto"/>
          </w:tcPr>
          <w:p w:rsidR="00AD0DD8" w:rsidRPr="00AE6646" w:rsidRDefault="00AD0DD8" w:rsidP="00AD0DD8">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2015/198 of 6 February 2015</w:t>
            </w:r>
          </w:p>
        </w:tc>
      </w:tr>
      <w:tr w:rsidR="00AD0DD8" w:rsidRPr="00AE6646" w:rsidTr="00AD0DD8">
        <w:tc>
          <w:tcPr>
            <w:tcW w:w="993" w:type="dxa"/>
            <w:tcBorders>
              <w:left w:val="dotted" w:sz="4" w:space="0" w:color="auto"/>
            </w:tcBorders>
            <w:shd w:val="clear" w:color="auto" w:fill="auto"/>
          </w:tcPr>
          <w:p w:rsidR="00AD0DD8" w:rsidRPr="00AE6646" w:rsidRDefault="00AD0DD8" w:rsidP="002051FF">
            <w:pPr>
              <w:widowControl w:val="0"/>
              <w:autoSpaceDE w:val="0"/>
              <w:autoSpaceDN w:val="0"/>
              <w:adjustRightInd w:val="0"/>
              <w:rPr>
                <w:rFonts w:ascii="Arial" w:hAnsi="Arial" w:cs="Arial"/>
                <w:sz w:val="16"/>
                <w:szCs w:val="16"/>
              </w:rPr>
            </w:pPr>
            <w:r w:rsidRPr="00AE6646">
              <w:rPr>
                <w:rFonts w:ascii="Arial" w:hAnsi="Arial" w:cs="Arial"/>
                <w:sz w:val="16"/>
                <w:szCs w:val="16"/>
              </w:rPr>
              <w:t>L41/5</w:t>
            </w:r>
          </w:p>
        </w:tc>
        <w:tc>
          <w:tcPr>
            <w:tcW w:w="1135" w:type="dxa"/>
            <w:shd w:val="clear" w:color="auto" w:fill="auto"/>
          </w:tcPr>
          <w:p w:rsidR="00AD0DD8" w:rsidRPr="00AE6646" w:rsidRDefault="00AD0DD8" w:rsidP="002051FF">
            <w:pPr>
              <w:widowControl w:val="0"/>
              <w:autoSpaceDE w:val="0"/>
              <w:autoSpaceDN w:val="0"/>
              <w:adjustRightInd w:val="0"/>
              <w:rPr>
                <w:rFonts w:ascii="Arial" w:hAnsi="Arial" w:cs="Arial"/>
                <w:sz w:val="16"/>
                <w:szCs w:val="16"/>
              </w:rPr>
            </w:pPr>
            <w:r w:rsidRPr="00AE6646">
              <w:rPr>
                <w:rFonts w:ascii="Arial" w:hAnsi="Arial" w:cs="Arial"/>
                <w:sz w:val="16"/>
                <w:szCs w:val="16"/>
              </w:rPr>
              <w:t>17.02.2015</w:t>
            </w:r>
          </w:p>
        </w:tc>
        <w:tc>
          <w:tcPr>
            <w:tcW w:w="7899" w:type="dxa"/>
            <w:shd w:val="clear" w:color="auto" w:fill="auto"/>
          </w:tcPr>
          <w:p w:rsidR="00AD0DD8" w:rsidRPr="00AE6646" w:rsidRDefault="00AD0DD8" w:rsidP="002051FF">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2015/243 of 13 February 2015</w:t>
            </w:r>
          </w:p>
        </w:tc>
      </w:tr>
      <w:tr w:rsidR="002051FF" w:rsidRPr="00AE6646" w:rsidTr="002051FF">
        <w:tc>
          <w:tcPr>
            <w:tcW w:w="993" w:type="dxa"/>
            <w:tcBorders>
              <w:left w:val="dotted" w:sz="4" w:space="0" w:color="auto"/>
            </w:tcBorders>
            <w:shd w:val="clear" w:color="auto" w:fill="auto"/>
          </w:tcPr>
          <w:p w:rsidR="002051FF" w:rsidRPr="00AE6646" w:rsidRDefault="002051FF" w:rsidP="0076468B">
            <w:pPr>
              <w:widowControl w:val="0"/>
              <w:autoSpaceDE w:val="0"/>
              <w:autoSpaceDN w:val="0"/>
              <w:adjustRightInd w:val="0"/>
              <w:rPr>
                <w:rFonts w:ascii="Arial" w:hAnsi="Arial" w:cs="Arial"/>
                <w:sz w:val="16"/>
                <w:szCs w:val="16"/>
              </w:rPr>
            </w:pPr>
            <w:r w:rsidRPr="00AE6646">
              <w:rPr>
                <w:rFonts w:ascii="Arial" w:hAnsi="Arial" w:cs="Arial"/>
                <w:sz w:val="16"/>
                <w:szCs w:val="16"/>
              </w:rPr>
              <w:t>L60/31</w:t>
            </w:r>
          </w:p>
        </w:tc>
        <w:tc>
          <w:tcPr>
            <w:tcW w:w="1135" w:type="dxa"/>
            <w:shd w:val="clear" w:color="auto" w:fill="auto"/>
          </w:tcPr>
          <w:p w:rsidR="002051FF" w:rsidRPr="00AE6646" w:rsidRDefault="002051FF" w:rsidP="0076468B">
            <w:pPr>
              <w:widowControl w:val="0"/>
              <w:autoSpaceDE w:val="0"/>
              <w:autoSpaceDN w:val="0"/>
              <w:adjustRightInd w:val="0"/>
              <w:rPr>
                <w:rFonts w:ascii="Arial" w:hAnsi="Arial" w:cs="Arial"/>
                <w:sz w:val="16"/>
                <w:szCs w:val="16"/>
              </w:rPr>
            </w:pPr>
            <w:r w:rsidRPr="00AE6646">
              <w:rPr>
                <w:rFonts w:ascii="Arial" w:hAnsi="Arial" w:cs="Arial"/>
                <w:sz w:val="16"/>
                <w:szCs w:val="16"/>
              </w:rPr>
              <w:t>40.03.2015</w:t>
            </w:r>
          </w:p>
        </w:tc>
        <w:tc>
          <w:tcPr>
            <w:tcW w:w="7899" w:type="dxa"/>
            <w:shd w:val="clear" w:color="auto" w:fill="auto"/>
          </w:tcPr>
          <w:p w:rsidR="002051FF" w:rsidRPr="00AE6646" w:rsidRDefault="002051FF" w:rsidP="0076468B">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2015/342 of 2 March 2015</w:t>
            </w:r>
          </w:p>
        </w:tc>
      </w:tr>
      <w:tr w:rsidR="0076468B" w:rsidRPr="00AE6646" w:rsidTr="0076468B">
        <w:tc>
          <w:tcPr>
            <w:tcW w:w="993" w:type="dxa"/>
            <w:tcBorders>
              <w:left w:val="dotted" w:sz="4" w:space="0" w:color="auto"/>
            </w:tcBorders>
            <w:shd w:val="clear" w:color="auto" w:fill="auto"/>
          </w:tcPr>
          <w:p w:rsidR="0076468B" w:rsidRPr="00AE6646" w:rsidRDefault="0076468B" w:rsidP="000D1A13">
            <w:pPr>
              <w:widowControl w:val="0"/>
              <w:autoSpaceDE w:val="0"/>
              <w:autoSpaceDN w:val="0"/>
              <w:adjustRightInd w:val="0"/>
              <w:rPr>
                <w:rFonts w:ascii="Arial" w:hAnsi="Arial" w:cs="Arial"/>
                <w:sz w:val="16"/>
                <w:szCs w:val="16"/>
              </w:rPr>
            </w:pPr>
            <w:r w:rsidRPr="00AE6646">
              <w:rPr>
                <w:rFonts w:ascii="Arial" w:hAnsi="Arial" w:cs="Arial"/>
                <w:sz w:val="16"/>
                <w:szCs w:val="16"/>
              </w:rPr>
              <w:t>L84/30</w:t>
            </w:r>
          </w:p>
        </w:tc>
        <w:tc>
          <w:tcPr>
            <w:tcW w:w="1135" w:type="dxa"/>
            <w:shd w:val="clear" w:color="auto" w:fill="auto"/>
          </w:tcPr>
          <w:p w:rsidR="0076468B" w:rsidRPr="00AE6646" w:rsidRDefault="0076468B" w:rsidP="000D1A13">
            <w:pPr>
              <w:widowControl w:val="0"/>
              <w:autoSpaceDE w:val="0"/>
              <w:autoSpaceDN w:val="0"/>
              <w:adjustRightInd w:val="0"/>
              <w:rPr>
                <w:rFonts w:ascii="Arial" w:hAnsi="Arial" w:cs="Arial"/>
                <w:sz w:val="16"/>
                <w:szCs w:val="16"/>
              </w:rPr>
            </w:pPr>
            <w:r w:rsidRPr="00AE6646">
              <w:rPr>
                <w:rFonts w:ascii="Arial" w:hAnsi="Arial" w:cs="Arial"/>
                <w:sz w:val="16"/>
                <w:szCs w:val="16"/>
              </w:rPr>
              <w:t>28.03.2015</w:t>
            </w:r>
          </w:p>
        </w:tc>
        <w:tc>
          <w:tcPr>
            <w:tcW w:w="7899" w:type="dxa"/>
            <w:shd w:val="clear" w:color="auto" w:fill="auto"/>
          </w:tcPr>
          <w:p w:rsidR="0076468B" w:rsidRPr="00AE6646" w:rsidRDefault="0076468B" w:rsidP="000D1A13">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2015/526</w:t>
            </w:r>
            <w:r w:rsidR="000D1A13" w:rsidRPr="00AE6646">
              <w:rPr>
                <w:rFonts w:ascii="Arial" w:hAnsi="Arial" w:cs="Arial"/>
                <w:sz w:val="16"/>
                <w:szCs w:val="16"/>
              </w:rPr>
              <w:t xml:space="preserve"> of 27 March 2015</w:t>
            </w:r>
          </w:p>
        </w:tc>
      </w:tr>
      <w:tr w:rsidR="000D1A13" w:rsidRPr="00AE6646" w:rsidTr="0076468B">
        <w:tc>
          <w:tcPr>
            <w:tcW w:w="993" w:type="dxa"/>
            <w:tcBorders>
              <w:left w:val="dotted" w:sz="4" w:space="0" w:color="auto"/>
            </w:tcBorders>
            <w:shd w:val="clear" w:color="auto" w:fill="auto"/>
          </w:tcPr>
          <w:p w:rsidR="000D1A13" w:rsidRPr="00AE6646" w:rsidRDefault="000D1A13" w:rsidP="00400743">
            <w:pPr>
              <w:widowControl w:val="0"/>
              <w:autoSpaceDE w:val="0"/>
              <w:autoSpaceDN w:val="0"/>
              <w:adjustRightInd w:val="0"/>
              <w:rPr>
                <w:rFonts w:ascii="Arial" w:hAnsi="Arial" w:cs="Arial"/>
                <w:sz w:val="16"/>
                <w:szCs w:val="16"/>
              </w:rPr>
            </w:pPr>
            <w:r w:rsidRPr="00AE6646">
              <w:rPr>
                <w:rFonts w:ascii="Arial" w:hAnsi="Arial" w:cs="Arial"/>
                <w:sz w:val="16"/>
                <w:szCs w:val="16"/>
              </w:rPr>
              <w:t>L101/1</w:t>
            </w:r>
          </w:p>
        </w:tc>
        <w:tc>
          <w:tcPr>
            <w:tcW w:w="1135" w:type="dxa"/>
            <w:shd w:val="clear" w:color="auto" w:fill="auto"/>
          </w:tcPr>
          <w:p w:rsidR="000D1A13" w:rsidRPr="00AE6646" w:rsidRDefault="000D1A13" w:rsidP="00400743">
            <w:pPr>
              <w:widowControl w:val="0"/>
              <w:autoSpaceDE w:val="0"/>
              <w:autoSpaceDN w:val="0"/>
              <w:adjustRightInd w:val="0"/>
              <w:rPr>
                <w:rFonts w:ascii="Arial" w:hAnsi="Arial" w:cs="Arial"/>
                <w:sz w:val="16"/>
                <w:szCs w:val="16"/>
              </w:rPr>
            </w:pPr>
            <w:r w:rsidRPr="00AE6646">
              <w:rPr>
                <w:rFonts w:ascii="Arial" w:hAnsi="Arial" w:cs="Arial"/>
                <w:sz w:val="16"/>
                <w:szCs w:val="16"/>
              </w:rPr>
              <w:t>18.04.2015</w:t>
            </w:r>
          </w:p>
        </w:tc>
        <w:tc>
          <w:tcPr>
            <w:tcW w:w="7899" w:type="dxa"/>
            <w:shd w:val="clear" w:color="auto" w:fill="auto"/>
          </w:tcPr>
          <w:p w:rsidR="000D1A13" w:rsidRPr="00AE6646" w:rsidRDefault="000D1A13" w:rsidP="00400743">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2015/608 of 14 April 2015</w:t>
            </w:r>
            <w:r w:rsidR="00400743" w:rsidRPr="00AE6646">
              <w:rPr>
                <w:rFonts w:ascii="Arial" w:hAnsi="Arial" w:cs="Arial"/>
                <w:sz w:val="16"/>
                <w:szCs w:val="16"/>
              </w:rPr>
              <w:br/>
            </w:r>
            <w:r w:rsidR="00400743" w:rsidRPr="00AE6646">
              <w:rPr>
                <w:rFonts w:ascii="Arial" w:hAnsi="Arial" w:cs="Arial"/>
                <w:sz w:val="16"/>
                <w:szCs w:val="16"/>
              </w:rPr>
              <w:tab/>
              <w:t>Corrected by: L147/24; 12.06.2015: Corrigendum</w:t>
            </w:r>
          </w:p>
        </w:tc>
      </w:tr>
      <w:tr w:rsidR="00400743" w:rsidRPr="00AE6646" w:rsidTr="00400743">
        <w:tc>
          <w:tcPr>
            <w:tcW w:w="993" w:type="dxa"/>
            <w:tcBorders>
              <w:left w:val="dotted" w:sz="4" w:space="0" w:color="auto"/>
            </w:tcBorders>
            <w:shd w:val="clear" w:color="auto" w:fill="auto"/>
          </w:tcPr>
          <w:p w:rsidR="00400743" w:rsidRPr="00AE6646" w:rsidRDefault="00400743" w:rsidP="006E18C0">
            <w:pPr>
              <w:widowControl w:val="0"/>
              <w:autoSpaceDE w:val="0"/>
              <w:autoSpaceDN w:val="0"/>
              <w:adjustRightInd w:val="0"/>
              <w:rPr>
                <w:rFonts w:ascii="Arial" w:hAnsi="Arial" w:cs="Arial"/>
                <w:sz w:val="16"/>
                <w:szCs w:val="16"/>
              </w:rPr>
            </w:pPr>
            <w:r w:rsidRPr="00AE6646">
              <w:rPr>
                <w:rFonts w:ascii="Arial" w:hAnsi="Arial" w:cs="Arial"/>
                <w:sz w:val="16"/>
                <w:szCs w:val="16"/>
              </w:rPr>
              <w:t>L148/11</w:t>
            </w:r>
          </w:p>
        </w:tc>
        <w:tc>
          <w:tcPr>
            <w:tcW w:w="1135" w:type="dxa"/>
            <w:shd w:val="clear" w:color="auto" w:fill="auto"/>
          </w:tcPr>
          <w:p w:rsidR="00400743" w:rsidRPr="00AE6646" w:rsidRDefault="00400743" w:rsidP="006E18C0">
            <w:pPr>
              <w:widowControl w:val="0"/>
              <w:autoSpaceDE w:val="0"/>
              <w:autoSpaceDN w:val="0"/>
              <w:adjustRightInd w:val="0"/>
              <w:rPr>
                <w:rFonts w:ascii="Arial" w:hAnsi="Arial" w:cs="Arial"/>
                <w:sz w:val="16"/>
                <w:szCs w:val="16"/>
              </w:rPr>
            </w:pPr>
            <w:r w:rsidRPr="00AE6646">
              <w:rPr>
                <w:rFonts w:ascii="Arial" w:hAnsi="Arial" w:cs="Arial"/>
                <w:sz w:val="16"/>
                <w:szCs w:val="16"/>
              </w:rPr>
              <w:t>13.06.2015</w:t>
            </w:r>
          </w:p>
        </w:tc>
        <w:tc>
          <w:tcPr>
            <w:tcW w:w="7899" w:type="dxa"/>
            <w:shd w:val="clear" w:color="auto" w:fill="auto"/>
          </w:tcPr>
          <w:p w:rsidR="00400743" w:rsidRPr="00AE6646" w:rsidRDefault="00400743" w:rsidP="006E18C0">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2015/908 of 11 June 2015</w:t>
            </w:r>
          </w:p>
        </w:tc>
      </w:tr>
      <w:tr w:rsidR="006E18C0" w:rsidRPr="00AE6646" w:rsidTr="006E18C0">
        <w:tc>
          <w:tcPr>
            <w:tcW w:w="993" w:type="dxa"/>
            <w:tcBorders>
              <w:left w:val="dotted" w:sz="4" w:space="0" w:color="auto"/>
            </w:tcBorders>
            <w:shd w:val="clear" w:color="auto" w:fill="auto"/>
          </w:tcPr>
          <w:p w:rsidR="006E18C0" w:rsidRPr="00AE6646" w:rsidRDefault="006E18C0" w:rsidP="00084EE6">
            <w:pPr>
              <w:widowControl w:val="0"/>
              <w:autoSpaceDE w:val="0"/>
              <w:autoSpaceDN w:val="0"/>
              <w:adjustRightInd w:val="0"/>
              <w:rPr>
                <w:rFonts w:ascii="Arial" w:hAnsi="Arial" w:cs="Arial"/>
                <w:sz w:val="16"/>
                <w:szCs w:val="16"/>
              </w:rPr>
            </w:pPr>
            <w:r w:rsidRPr="00AE6646">
              <w:rPr>
                <w:rFonts w:ascii="Arial" w:hAnsi="Arial" w:cs="Arial"/>
                <w:sz w:val="16"/>
                <w:szCs w:val="16"/>
              </w:rPr>
              <w:t>L187/10</w:t>
            </w:r>
          </w:p>
        </w:tc>
        <w:tc>
          <w:tcPr>
            <w:tcW w:w="1135" w:type="dxa"/>
            <w:shd w:val="clear" w:color="auto" w:fill="auto"/>
          </w:tcPr>
          <w:p w:rsidR="006E18C0" w:rsidRPr="00AE6646" w:rsidRDefault="006E18C0" w:rsidP="00084EE6">
            <w:pPr>
              <w:widowControl w:val="0"/>
              <w:autoSpaceDE w:val="0"/>
              <w:autoSpaceDN w:val="0"/>
              <w:adjustRightInd w:val="0"/>
              <w:rPr>
                <w:rFonts w:ascii="Arial" w:hAnsi="Arial" w:cs="Arial"/>
                <w:sz w:val="16"/>
                <w:szCs w:val="16"/>
              </w:rPr>
            </w:pPr>
            <w:r w:rsidRPr="00AE6646">
              <w:rPr>
                <w:rFonts w:ascii="Arial" w:hAnsi="Arial" w:cs="Arial"/>
                <w:sz w:val="16"/>
                <w:szCs w:val="16"/>
              </w:rPr>
              <w:t>15.07.2015</w:t>
            </w:r>
          </w:p>
        </w:tc>
        <w:tc>
          <w:tcPr>
            <w:tcW w:w="7899" w:type="dxa"/>
            <w:shd w:val="clear" w:color="auto" w:fill="auto"/>
          </w:tcPr>
          <w:p w:rsidR="006E18C0" w:rsidRPr="00AE6646" w:rsidRDefault="006E18C0" w:rsidP="00084EE6">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2015/1153 of 14 July 2015</w:t>
            </w:r>
          </w:p>
        </w:tc>
      </w:tr>
      <w:tr w:rsidR="00084EE6" w:rsidRPr="00AE6646" w:rsidTr="00084EE6">
        <w:tc>
          <w:tcPr>
            <w:tcW w:w="993" w:type="dxa"/>
            <w:tcBorders>
              <w:left w:val="dotted" w:sz="4" w:space="0" w:color="auto"/>
            </w:tcBorders>
            <w:shd w:val="clear" w:color="auto" w:fill="auto"/>
          </w:tcPr>
          <w:p w:rsidR="00084EE6" w:rsidRPr="00AE6646" w:rsidRDefault="00084EE6" w:rsidP="001C44DF">
            <w:pPr>
              <w:widowControl w:val="0"/>
              <w:autoSpaceDE w:val="0"/>
              <w:autoSpaceDN w:val="0"/>
              <w:adjustRightInd w:val="0"/>
              <w:rPr>
                <w:rFonts w:ascii="Arial" w:hAnsi="Arial" w:cs="Arial"/>
                <w:sz w:val="16"/>
                <w:szCs w:val="16"/>
              </w:rPr>
            </w:pPr>
            <w:r w:rsidRPr="00AE6646">
              <w:rPr>
                <w:rFonts w:ascii="Arial" w:hAnsi="Arial" w:cs="Arial"/>
                <w:sz w:val="16"/>
                <w:szCs w:val="16"/>
              </w:rPr>
              <w:t>L197/1</w:t>
            </w:r>
          </w:p>
        </w:tc>
        <w:tc>
          <w:tcPr>
            <w:tcW w:w="1135" w:type="dxa"/>
            <w:shd w:val="clear" w:color="auto" w:fill="auto"/>
          </w:tcPr>
          <w:p w:rsidR="00084EE6" w:rsidRPr="00AE6646" w:rsidRDefault="00084EE6" w:rsidP="001C44DF">
            <w:pPr>
              <w:widowControl w:val="0"/>
              <w:autoSpaceDE w:val="0"/>
              <w:autoSpaceDN w:val="0"/>
              <w:adjustRightInd w:val="0"/>
              <w:rPr>
                <w:rFonts w:ascii="Arial" w:hAnsi="Arial" w:cs="Arial"/>
                <w:sz w:val="16"/>
                <w:szCs w:val="16"/>
              </w:rPr>
            </w:pPr>
            <w:r w:rsidRPr="00AE6646">
              <w:rPr>
                <w:rFonts w:ascii="Arial" w:hAnsi="Arial" w:cs="Arial"/>
                <w:sz w:val="16"/>
                <w:szCs w:val="16"/>
              </w:rPr>
              <w:t>25.07.2013</w:t>
            </w:r>
          </w:p>
        </w:tc>
        <w:tc>
          <w:tcPr>
            <w:tcW w:w="7899" w:type="dxa"/>
            <w:shd w:val="clear" w:color="auto" w:fill="auto"/>
          </w:tcPr>
          <w:p w:rsidR="00084EE6" w:rsidRPr="00AE6646" w:rsidRDefault="00084EE6" w:rsidP="001C44DF">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2015/1220 of 24 July 2015</w:t>
            </w:r>
          </w:p>
        </w:tc>
      </w:tr>
      <w:tr w:rsidR="001C44DF" w:rsidRPr="00AE6646" w:rsidTr="001C44DF">
        <w:tc>
          <w:tcPr>
            <w:tcW w:w="993" w:type="dxa"/>
            <w:tcBorders>
              <w:left w:val="dotted" w:sz="4" w:space="0" w:color="auto"/>
            </w:tcBorders>
            <w:shd w:val="clear" w:color="auto" w:fill="auto"/>
          </w:tcPr>
          <w:p w:rsidR="001C44DF" w:rsidRPr="00AE6646" w:rsidRDefault="001C44DF" w:rsidP="007002AF">
            <w:pPr>
              <w:widowControl w:val="0"/>
              <w:autoSpaceDE w:val="0"/>
              <w:autoSpaceDN w:val="0"/>
              <w:adjustRightInd w:val="0"/>
              <w:rPr>
                <w:rFonts w:ascii="Arial" w:hAnsi="Arial" w:cs="Arial"/>
                <w:sz w:val="16"/>
                <w:szCs w:val="16"/>
              </w:rPr>
            </w:pPr>
            <w:r w:rsidRPr="00AE6646">
              <w:rPr>
                <w:rFonts w:ascii="Arial" w:hAnsi="Arial" w:cs="Arial"/>
                <w:sz w:val="16"/>
                <w:szCs w:val="16"/>
              </w:rPr>
              <w:t>L208/7</w:t>
            </w:r>
          </w:p>
        </w:tc>
        <w:tc>
          <w:tcPr>
            <w:tcW w:w="1135" w:type="dxa"/>
            <w:shd w:val="clear" w:color="auto" w:fill="auto"/>
          </w:tcPr>
          <w:p w:rsidR="001C44DF" w:rsidRPr="00AE6646" w:rsidRDefault="001C44DF" w:rsidP="007002AF">
            <w:pPr>
              <w:widowControl w:val="0"/>
              <w:autoSpaceDE w:val="0"/>
              <w:autoSpaceDN w:val="0"/>
              <w:adjustRightInd w:val="0"/>
              <w:rPr>
                <w:rFonts w:ascii="Arial" w:hAnsi="Arial" w:cs="Arial"/>
                <w:sz w:val="16"/>
                <w:szCs w:val="16"/>
              </w:rPr>
            </w:pPr>
            <w:r w:rsidRPr="00AE6646">
              <w:rPr>
                <w:rFonts w:ascii="Arial" w:hAnsi="Arial" w:cs="Arial"/>
                <w:sz w:val="16"/>
                <w:szCs w:val="16"/>
              </w:rPr>
              <w:t>05.08.2015</w:t>
            </w:r>
          </w:p>
        </w:tc>
        <w:tc>
          <w:tcPr>
            <w:tcW w:w="7899" w:type="dxa"/>
            <w:shd w:val="clear" w:color="auto" w:fill="auto"/>
          </w:tcPr>
          <w:p w:rsidR="001C44DF" w:rsidRPr="00AE6646" w:rsidRDefault="001C44DF" w:rsidP="007002AF">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2015/1349 of 3 August 2015</w:t>
            </w:r>
          </w:p>
        </w:tc>
      </w:tr>
      <w:tr w:rsidR="007002AF" w:rsidRPr="00B64DF8" w:rsidTr="007002AF">
        <w:tc>
          <w:tcPr>
            <w:tcW w:w="993" w:type="dxa"/>
            <w:tcBorders>
              <w:left w:val="dotted" w:sz="4" w:space="0" w:color="auto"/>
            </w:tcBorders>
            <w:shd w:val="clear" w:color="auto" w:fill="auto"/>
          </w:tcPr>
          <w:p w:rsidR="007002AF" w:rsidRPr="00AE6646" w:rsidRDefault="007002AF" w:rsidP="00FA41A0">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L210/24</w:t>
            </w:r>
          </w:p>
        </w:tc>
        <w:tc>
          <w:tcPr>
            <w:tcW w:w="1135" w:type="dxa"/>
            <w:shd w:val="clear" w:color="auto" w:fill="auto"/>
          </w:tcPr>
          <w:p w:rsidR="007002AF" w:rsidRPr="00AE6646" w:rsidRDefault="007002AF" w:rsidP="00FA41A0">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07.08.2015</w:t>
            </w:r>
          </w:p>
        </w:tc>
        <w:tc>
          <w:tcPr>
            <w:tcW w:w="7899" w:type="dxa"/>
            <w:shd w:val="clear" w:color="auto" w:fill="auto"/>
          </w:tcPr>
          <w:p w:rsidR="007002AF" w:rsidRPr="00AE6646" w:rsidRDefault="007002AF" w:rsidP="00FA41A0">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Commission Implementing Regulation (EU) 2015/1363 of 6 August 2015</w:t>
            </w:r>
          </w:p>
        </w:tc>
      </w:tr>
    </w:tbl>
    <w:p w:rsidR="00ED213F" w:rsidRPr="001F3188" w:rsidRDefault="00281F66" w:rsidP="00B63550">
      <w:pPr>
        <w:spacing w:before="60" w:after="60"/>
        <w:jc w:val="center"/>
        <w:rPr>
          <w:rFonts w:ascii="Arial" w:hAnsi="Arial" w:cs="Arial"/>
          <w:b/>
          <w:i/>
          <w:sz w:val="16"/>
          <w:szCs w:val="16"/>
          <w:u w:val="single"/>
        </w:rPr>
      </w:pPr>
      <w:r w:rsidRPr="001F3188">
        <w:rPr>
          <w:rFonts w:ascii="Arial" w:hAnsi="Arial" w:cs="Arial"/>
          <w:b/>
          <w:i/>
          <w:sz w:val="16"/>
          <w:szCs w:val="16"/>
          <w:u w:val="single"/>
        </w:rPr>
        <w:t>Residue guarantees</w:t>
      </w:r>
    </w:p>
    <w:p w:rsidR="005C06CC" w:rsidRPr="001F3188" w:rsidRDefault="005C06CC" w:rsidP="0084304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1F3188">
        <w:rPr>
          <w:rFonts w:ascii="Arial" w:hAnsi="Arial" w:cs="Arial"/>
          <w:sz w:val="16"/>
          <w:szCs w:val="16"/>
        </w:rPr>
        <w:t>L70/40</w:t>
      </w:r>
      <w:r w:rsidRPr="001F3188">
        <w:rPr>
          <w:rFonts w:ascii="Arial" w:hAnsi="Arial" w:cs="Arial"/>
          <w:sz w:val="16"/>
          <w:szCs w:val="16"/>
        </w:rPr>
        <w:tab/>
        <w:t>17/03/2011</w:t>
      </w:r>
      <w:r w:rsidRPr="001F3188">
        <w:rPr>
          <w:rFonts w:ascii="Arial" w:hAnsi="Arial" w:cs="Arial"/>
          <w:sz w:val="16"/>
          <w:szCs w:val="16"/>
        </w:rPr>
        <w:tab/>
        <w:t xml:space="preserve">Commission </w:t>
      </w:r>
      <w:hyperlink r:id="rId446" w:history="1">
        <w:r w:rsidRPr="001F3188">
          <w:rPr>
            <w:rStyle w:val="Hyperlink"/>
            <w:rFonts w:ascii="Arial" w:hAnsi="Arial" w:cs="Arial"/>
            <w:sz w:val="16"/>
            <w:szCs w:val="16"/>
          </w:rPr>
          <w:t>Decision 2011/163/EU</w:t>
        </w:r>
      </w:hyperlink>
      <w:r w:rsidRPr="001F3188">
        <w:rPr>
          <w:rFonts w:ascii="Arial" w:hAnsi="Arial" w:cs="Arial"/>
          <w:sz w:val="16"/>
          <w:szCs w:val="16"/>
        </w:rPr>
        <w:t xml:space="preserve"> of 16 March 2011 on the approval of plans submitted by third countries in accordance with Article 29 of Council Directive 96/23/EC</w:t>
      </w:r>
    </w:p>
    <w:p w:rsidR="0084304E" w:rsidRPr="001F3188" w:rsidRDefault="0084304E" w:rsidP="0084304E">
      <w:pPr>
        <w:autoSpaceDE w:val="0"/>
        <w:autoSpaceDN w:val="0"/>
        <w:adjustRightInd w:val="0"/>
        <w:ind w:left="851"/>
        <w:rPr>
          <w:rFonts w:ascii="Arial" w:hAnsi="Arial" w:cs="Arial"/>
          <w:sz w:val="16"/>
          <w:szCs w:val="16"/>
        </w:rPr>
      </w:pPr>
      <w:r w:rsidRPr="001F3188">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84304E" w:rsidRPr="001F3188" w:rsidTr="002D63C9">
        <w:tc>
          <w:tcPr>
            <w:tcW w:w="992" w:type="dxa"/>
            <w:shd w:val="clear" w:color="auto" w:fill="auto"/>
          </w:tcPr>
          <w:p w:rsidR="0084304E" w:rsidRPr="001F3188" w:rsidRDefault="0084304E" w:rsidP="002D63C9">
            <w:pPr>
              <w:widowControl w:val="0"/>
              <w:autoSpaceDE w:val="0"/>
              <w:autoSpaceDN w:val="0"/>
              <w:adjustRightInd w:val="0"/>
              <w:rPr>
                <w:rFonts w:ascii="Arial" w:hAnsi="Arial" w:cs="Arial"/>
                <w:sz w:val="16"/>
                <w:szCs w:val="16"/>
              </w:rPr>
            </w:pPr>
            <w:r w:rsidRPr="001F3188">
              <w:rPr>
                <w:rFonts w:ascii="Arial" w:hAnsi="Arial" w:cs="Arial"/>
                <w:sz w:val="16"/>
                <w:szCs w:val="16"/>
              </w:rPr>
              <w:lastRenderedPageBreak/>
              <w:t>L270/48</w:t>
            </w:r>
          </w:p>
        </w:tc>
        <w:tc>
          <w:tcPr>
            <w:tcW w:w="1134" w:type="dxa"/>
            <w:shd w:val="clear" w:color="auto" w:fill="auto"/>
          </w:tcPr>
          <w:p w:rsidR="0084304E" w:rsidRPr="001F3188" w:rsidRDefault="0084304E" w:rsidP="002D63C9">
            <w:pPr>
              <w:widowControl w:val="0"/>
              <w:autoSpaceDE w:val="0"/>
              <w:autoSpaceDN w:val="0"/>
              <w:adjustRightInd w:val="0"/>
              <w:rPr>
                <w:rFonts w:ascii="Arial" w:hAnsi="Arial" w:cs="Arial"/>
                <w:sz w:val="16"/>
                <w:szCs w:val="16"/>
              </w:rPr>
            </w:pPr>
            <w:r w:rsidRPr="001F3188">
              <w:rPr>
                <w:rFonts w:ascii="Arial" w:hAnsi="Arial" w:cs="Arial"/>
                <w:sz w:val="16"/>
                <w:szCs w:val="16"/>
              </w:rPr>
              <w:t>15.10.2011</w:t>
            </w:r>
          </w:p>
        </w:tc>
        <w:tc>
          <w:tcPr>
            <w:tcW w:w="7901" w:type="dxa"/>
            <w:shd w:val="clear" w:color="auto" w:fill="auto"/>
          </w:tcPr>
          <w:p w:rsidR="0084304E" w:rsidRPr="001F3188" w:rsidRDefault="0084304E" w:rsidP="002D63C9">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2011/690/EU of 14 October 2011</w:t>
            </w:r>
          </w:p>
        </w:tc>
      </w:tr>
      <w:tr w:rsidR="00A46C44" w:rsidRPr="001F3188" w:rsidTr="00A83737">
        <w:tc>
          <w:tcPr>
            <w:tcW w:w="992" w:type="dxa"/>
            <w:shd w:val="clear" w:color="auto" w:fill="auto"/>
          </w:tcPr>
          <w:p w:rsidR="00A46C44" w:rsidRPr="001F3188" w:rsidRDefault="00A46C44" w:rsidP="00A83737">
            <w:pPr>
              <w:widowControl w:val="0"/>
              <w:autoSpaceDE w:val="0"/>
              <w:autoSpaceDN w:val="0"/>
              <w:adjustRightInd w:val="0"/>
              <w:rPr>
                <w:rFonts w:ascii="Arial" w:hAnsi="Arial" w:cs="Arial"/>
                <w:sz w:val="16"/>
                <w:szCs w:val="16"/>
              </w:rPr>
            </w:pPr>
            <w:r w:rsidRPr="001F3188">
              <w:rPr>
                <w:rFonts w:ascii="Arial" w:hAnsi="Arial" w:cs="Arial"/>
                <w:sz w:val="16"/>
                <w:szCs w:val="16"/>
              </w:rPr>
              <w:t>L152/42</w:t>
            </w:r>
          </w:p>
        </w:tc>
        <w:tc>
          <w:tcPr>
            <w:tcW w:w="1134" w:type="dxa"/>
            <w:shd w:val="clear" w:color="auto" w:fill="auto"/>
          </w:tcPr>
          <w:p w:rsidR="00A46C44" w:rsidRPr="001F3188" w:rsidRDefault="00A46C44" w:rsidP="00A83737">
            <w:pPr>
              <w:widowControl w:val="0"/>
              <w:autoSpaceDE w:val="0"/>
              <w:autoSpaceDN w:val="0"/>
              <w:adjustRightInd w:val="0"/>
              <w:rPr>
                <w:rFonts w:ascii="Arial" w:hAnsi="Arial" w:cs="Arial"/>
                <w:sz w:val="16"/>
                <w:szCs w:val="16"/>
              </w:rPr>
            </w:pPr>
            <w:r w:rsidRPr="001F3188">
              <w:rPr>
                <w:rFonts w:ascii="Arial" w:hAnsi="Arial" w:cs="Arial"/>
                <w:sz w:val="16"/>
                <w:szCs w:val="16"/>
              </w:rPr>
              <w:t>13.06.2012</w:t>
            </w:r>
          </w:p>
        </w:tc>
        <w:tc>
          <w:tcPr>
            <w:tcW w:w="7901" w:type="dxa"/>
            <w:shd w:val="clear" w:color="auto" w:fill="auto"/>
          </w:tcPr>
          <w:p w:rsidR="00A46C44" w:rsidRPr="001F3188" w:rsidRDefault="00A46C44" w:rsidP="00A83737">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2012/302/EU of 11 June 2012</w:t>
            </w:r>
          </w:p>
        </w:tc>
      </w:tr>
      <w:tr w:rsidR="00562A31" w:rsidRPr="001F3188" w:rsidTr="00562A31">
        <w:tc>
          <w:tcPr>
            <w:tcW w:w="992" w:type="dxa"/>
            <w:tcBorders>
              <w:left w:val="dotted" w:sz="4" w:space="0" w:color="auto"/>
            </w:tcBorders>
            <w:shd w:val="clear" w:color="auto" w:fill="auto"/>
          </w:tcPr>
          <w:p w:rsidR="00562A31" w:rsidRPr="001F3188" w:rsidRDefault="00562A31" w:rsidP="00EA4CF0">
            <w:pPr>
              <w:widowControl w:val="0"/>
              <w:autoSpaceDE w:val="0"/>
              <w:autoSpaceDN w:val="0"/>
              <w:adjustRightInd w:val="0"/>
              <w:rPr>
                <w:rFonts w:ascii="Arial" w:hAnsi="Arial" w:cs="Arial"/>
                <w:sz w:val="16"/>
                <w:szCs w:val="16"/>
              </w:rPr>
            </w:pPr>
            <w:r w:rsidRPr="001F3188">
              <w:rPr>
                <w:rFonts w:ascii="Arial" w:hAnsi="Arial" w:cs="Arial"/>
                <w:sz w:val="16"/>
                <w:szCs w:val="16"/>
              </w:rPr>
              <w:t>L90/99</w:t>
            </w:r>
          </w:p>
        </w:tc>
        <w:tc>
          <w:tcPr>
            <w:tcW w:w="1134" w:type="dxa"/>
            <w:shd w:val="clear" w:color="auto" w:fill="auto"/>
          </w:tcPr>
          <w:p w:rsidR="00562A31" w:rsidRPr="001F3188" w:rsidRDefault="00562A31" w:rsidP="00EA4CF0">
            <w:pPr>
              <w:widowControl w:val="0"/>
              <w:autoSpaceDE w:val="0"/>
              <w:autoSpaceDN w:val="0"/>
              <w:adjustRightInd w:val="0"/>
              <w:rPr>
                <w:rFonts w:ascii="Arial" w:hAnsi="Arial" w:cs="Arial"/>
                <w:sz w:val="16"/>
                <w:szCs w:val="16"/>
              </w:rPr>
            </w:pPr>
            <w:r w:rsidRPr="001F3188">
              <w:rPr>
                <w:rFonts w:ascii="Arial" w:hAnsi="Arial" w:cs="Arial"/>
                <w:sz w:val="16"/>
                <w:szCs w:val="16"/>
              </w:rPr>
              <w:t>28.03.2013</w:t>
            </w:r>
          </w:p>
        </w:tc>
        <w:tc>
          <w:tcPr>
            <w:tcW w:w="7901" w:type="dxa"/>
            <w:shd w:val="clear" w:color="auto" w:fill="auto"/>
          </w:tcPr>
          <w:p w:rsidR="00562A31" w:rsidRPr="001F3188" w:rsidRDefault="00562A31" w:rsidP="00EA4CF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2013/161/EU of 11 March 2013</w:t>
            </w:r>
          </w:p>
        </w:tc>
      </w:tr>
      <w:tr w:rsidR="00ED16A5" w:rsidRPr="001F3188" w:rsidTr="00ED16A5">
        <w:tc>
          <w:tcPr>
            <w:tcW w:w="992" w:type="dxa"/>
            <w:tcBorders>
              <w:left w:val="dotted" w:sz="4" w:space="0" w:color="auto"/>
            </w:tcBorders>
            <w:shd w:val="clear" w:color="auto" w:fill="auto"/>
          </w:tcPr>
          <w:p w:rsidR="00ED16A5" w:rsidRPr="001F3188" w:rsidRDefault="00ED16A5" w:rsidP="000365FD">
            <w:pPr>
              <w:widowControl w:val="0"/>
              <w:autoSpaceDE w:val="0"/>
              <w:autoSpaceDN w:val="0"/>
              <w:adjustRightInd w:val="0"/>
              <w:rPr>
                <w:rFonts w:ascii="Arial" w:hAnsi="Arial" w:cs="Arial"/>
                <w:sz w:val="16"/>
                <w:szCs w:val="16"/>
              </w:rPr>
            </w:pPr>
            <w:r w:rsidRPr="001F3188">
              <w:rPr>
                <w:rFonts w:ascii="Arial" w:hAnsi="Arial" w:cs="Arial"/>
                <w:sz w:val="16"/>
                <w:szCs w:val="16"/>
              </w:rPr>
              <w:t>L209/21</w:t>
            </w:r>
          </w:p>
        </w:tc>
        <w:tc>
          <w:tcPr>
            <w:tcW w:w="1134" w:type="dxa"/>
            <w:shd w:val="clear" w:color="auto" w:fill="auto"/>
          </w:tcPr>
          <w:p w:rsidR="00ED16A5" w:rsidRPr="001F3188" w:rsidRDefault="00ED16A5" w:rsidP="000365FD">
            <w:pPr>
              <w:widowControl w:val="0"/>
              <w:autoSpaceDE w:val="0"/>
              <w:autoSpaceDN w:val="0"/>
              <w:adjustRightInd w:val="0"/>
              <w:rPr>
                <w:rFonts w:ascii="Arial" w:hAnsi="Arial" w:cs="Arial"/>
                <w:sz w:val="16"/>
                <w:szCs w:val="16"/>
              </w:rPr>
            </w:pPr>
            <w:r w:rsidRPr="001F3188">
              <w:rPr>
                <w:rFonts w:ascii="Arial" w:hAnsi="Arial" w:cs="Arial"/>
                <w:sz w:val="16"/>
                <w:szCs w:val="16"/>
              </w:rPr>
              <w:t>03.08.2013</w:t>
            </w:r>
          </w:p>
        </w:tc>
        <w:tc>
          <w:tcPr>
            <w:tcW w:w="7901" w:type="dxa"/>
            <w:shd w:val="clear" w:color="auto" w:fill="auto"/>
          </w:tcPr>
          <w:p w:rsidR="00ED16A5" w:rsidRPr="001F3188" w:rsidRDefault="00ED16A5" w:rsidP="000365FD">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2013/422/EU of 1 August 2013</w:t>
            </w:r>
          </w:p>
        </w:tc>
      </w:tr>
      <w:tr w:rsidR="00E8421A" w:rsidRPr="001F3188" w:rsidTr="00E8421A">
        <w:tc>
          <w:tcPr>
            <w:tcW w:w="992" w:type="dxa"/>
            <w:tcBorders>
              <w:left w:val="dotted" w:sz="4" w:space="0" w:color="auto"/>
            </w:tcBorders>
            <w:shd w:val="clear" w:color="auto" w:fill="auto"/>
          </w:tcPr>
          <w:p w:rsidR="00E8421A" w:rsidRPr="001F3188" w:rsidRDefault="00E8421A" w:rsidP="004F1BDC">
            <w:pPr>
              <w:widowControl w:val="0"/>
              <w:autoSpaceDE w:val="0"/>
              <w:autoSpaceDN w:val="0"/>
              <w:adjustRightInd w:val="0"/>
              <w:rPr>
                <w:rFonts w:ascii="Arial" w:hAnsi="Arial" w:cs="Arial"/>
                <w:sz w:val="16"/>
                <w:szCs w:val="16"/>
              </w:rPr>
            </w:pPr>
            <w:r w:rsidRPr="001F3188">
              <w:rPr>
                <w:rFonts w:ascii="Arial" w:hAnsi="Arial" w:cs="Arial"/>
                <w:sz w:val="16"/>
                <w:szCs w:val="16"/>
              </w:rPr>
              <w:t>L175/32</w:t>
            </w:r>
          </w:p>
        </w:tc>
        <w:tc>
          <w:tcPr>
            <w:tcW w:w="1134" w:type="dxa"/>
            <w:shd w:val="clear" w:color="auto" w:fill="auto"/>
          </w:tcPr>
          <w:p w:rsidR="00E8421A" w:rsidRPr="001F3188" w:rsidRDefault="00E8421A" w:rsidP="004F1BDC">
            <w:pPr>
              <w:widowControl w:val="0"/>
              <w:autoSpaceDE w:val="0"/>
              <w:autoSpaceDN w:val="0"/>
              <w:adjustRightInd w:val="0"/>
              <w:rPr>
                <w:rFonts w:ascii="Arial" w:hAnsi="Arial" w:cs="Arial"/>
                <w:sz w:val="16"/>
                <w:szCs w:val="16"/>
              </w:rPr>
            </w:pPr>
            <w:r w:rsidRPr="001F3188">
              <w:rPr>
                <w:rFonts w:ascii="Arial" w:hAnsi="Arial" w:cs="Arial"/>
                <w:sz w:val="16"/>
                <w:szCs w:val="16"/>
              </w:rPr>
              <w:t>14.06.2014</w:t>
            </w:r>
          </w:p>
        </w:tc>
        <w:tc>
          <w:tcPr>
            <w:tcW w:w="7901" w:type="dxa"/>
            <w:shd w:val="clear" w:color="auto" w:fill="auto"/>
          </w:tcPr>
          <w:p w:rsidR="00E8421A" w:rsidRPr="001F3188" w:rsidRDefault="00E8421A" w:rsidP="004F1BDC">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2014/355/EU of 12 June 2014</w:t>
            </w:r>
          </w:p>
        </w:tc>
      </w:tr>
      <w:tr w:rsidR="00137D68" w:rsidRPr="001F3188" w:rsidTr="00F45B30">
        <w:tc>
          <w:tcPr>
            <w:tcW w:w="992" w:type="dxa"/>
            <w:tcBorders>
              <w:left w:val="dotted" w:sz="4" w:space="0" w:color="auto"/>
            </w:tcBorders>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L353/17</w:t>
            </w:r>
          </w:p>
        </w:tc>
        <w:tc>
          <w:tcPr>
            <w:tcW w:w="1134" w:type="dxa"/>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10.12.2014</w:t>
            </w:r>
          </w:p>
        </w:tc>
        <w:tc>
          <w:tcPr>
            <w:tcW w:w="7901" w:type="dxa"/>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2014/891/EU of 8 December 2014</w:t>
            </w:r>
          </w:p>
        </w:tc>
      </w:tr>
      <w:tr w:rsidR="001C44DF" w:rsidRPr="001F3188" w:rsidTr="001C44DF">
        <w:tc>
          <w:tcPr>
            <w:tcW w:w="992" w:type="dxa"/>
            <w:tcBorders>
              <w:left w:val="dotted" w:sz="4" w:space="0" w:color="auto"/>
            </w:tcBorders>
            <w:shd w:val="clear" w:color="auto" w:fill="auto"/>
          </w:tcPr>
          <w:p w:rsidR="001C44DF" w:rsidRPr="00AE6646"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L206/69</w:t>
            </w:r>
          </w:p>
        </w:tc>
        <w:tc>
          <w:tcPr>
            <w:tcW w:w="1134" w:type="dxa"/>
            <w:shd w:val="clear" w:color="auto" w:fill="auto"/>
          </w:tcPr>
          <w:p w:rsidR="001C44DF" w:rsidRPr="00AE6646"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01.08.2015</w:t>
            </w:r>
          </w:p>
        </w:tc>
        <w:tc>
          <w:tcPr>
            <w:tcW w:w="7901" w:type="dxa"/>
            <w:shd w:val="clear" w:color="auto" w:fill="auto"/>
          </w:tcPr>
          <w:p w:rsidR="001C44DF" w:rsidRPr="001F3188"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Decision (EU) 2015/1338 of 30 July 2015</w:t>
            </w:r>
          </w:p>
        </w:tc>
      </w:tr>
    </w:tbl>
    <w:p w:rsidR="00280E17" w:rsidRPr="001F3188" w:rsidRDefault="00280E17" w:rsidP="00B63550">
      <w:pPr>
        <w:spacing w:before="60" w:after="60"/>
        <w:jc w:val="center"/>
        <w:rPr>
          <w:rFonts w:ascii="Arial" w:hAnsi="Arial" w:cs="Arial"/>
          <w:b/>
          <w:i/>
          <w:sz w:val="16"/>
          <w:szCs w:val="16"/>
          <w:u w:val="single"/>
        </w:rPr>
      </w:pPr>
      <w:r w:rsidRPr="001F3188">
        <w:rPr>
          <w:rFonts w:ascii="Arial" w:hAnsi="Arial" w:cs="Arial"/>
          <w:b/>
          <w:i/>
          <w:sz w:val="16"/>
          <w:szCs w:val="16"/>
          <w:u w:val="single"/>
        </w:rPr>
        <w:t>List of establishments</w:t>
      </w:r>
    </w:p>
    <w:p w:rsidR="00280E17" w:rsidRPr="001F3188" w:rsidRDefault="00280E17" w:rsidP="00280E17">
      <w:pPr>
        <w:spacing w:after="60"/>
        <w:jc w:val="center"/>
        <w:rPr>
          <w:rFonts w:ascii="Arial" w:hAnsi="Arial" w:cs="Arial"/>
          <w:sz w:val="16"/>
          <w:szCs w:val="16"/>
        </w:rPr>
      </w:pPr>
      <w:r w:rsidRPr="001F3188">
        <w:rPr>
          <w:rFonts w:ascii="Arial" w:hAnsi="Arial" w:cs="Arial"/>
          <w:sz w:val="16"/>
          <w:szCs w:val="16"/>
        </w:rPr>
        <w:t xml:space="preserve">See </w:t>
      </w:r>
      <w:hyperlink w:anchor="DI" w:history="1">
        <w:r w:rsidRPr="001F3188">
          <w:rPr>
            <w:rStyle w:val="Hyperlink"/>
            <w:rFonts w:ascii="Arial" w:hAnsi="Arial" w:cs="Arial"/>
            <w:sz w:val="16"/>
            <w:szCs w:val="16"/>
          </w:rPr>
          <w:t>D I</w:t>
        </w:r>
      </w:hyperlink>
    </w:p>
    <w:p w:rsidR="00281F66" w:rsidRPr="001F3188" w:rsidRDefault="00281F66" w:rsidP="00ED213F">
      <w:pPr>
        <w:tabs>
          <w:tab w:val="left" w:pos="1985"/>
        </w:tabs>
        <w:autoSpaceDE w:val="0"/>
        <w:autoSpaceDN w:val="0"/>
        <w:adjustRightInd w:val="0"/>
        <w:spacing w:after="60"/>
        <w:rPr>
          <w:rFonts w:ascii="Arial" w:hAnsi="Arial" w:cs="Arial"/>
          <w:sz w:val="16"/>
          <w:szCs w:val="16"/>
        </w:rPr>
      </w:pPr>
    </w:p>
    <w:p w:rsidR="00D00CFE" w:rsidRPr="001F3188" w:rsidRDefault="00D00CFE" w:rsidP="00D00CFE">
      <w:pPr>
        <w:ind w:left="720"/>
      </w:pPr>
      <w:r w:rsidRPr="001F3188">
        <w:t>3. Rabbit Meat and other wild and farm game meat other than those mentioned above</w:t>
      </w:r>
    </w:p>
    <w:p w:rsidR="00281F66" w:rsidRPr="001F3188" w:rsidRDefault="00281F66" w:rsidP="00281F66">
      <w:pPr>
        <w:ind w:left="720"/>
      </w:pPr>
    </w:p>
    <w:p w:rsidR="00281F66" w:rsidRPr="001F3188" w:rsidRDefault="00281F66" w:rsidP="00280E17">
      <w:pPr>
        <w:spacing w:after="60"/>
        <w:jc w:val="center"/>
        <w:rPr>
          <w:rFonts w:ascii="Arial" w:hAnsi="Arial" w:cs="Arial"/>
          <w:b/>
          <w:i/>
          <w:sz w:val="16"/>
          <w:szCs w:val="16"/>
          <w:u w:val="single"/>
        </w:rPr>
      </w:pPr>
      <w:r w:rsidRPr="001F3188">
        <w:rPr>
          <w:rFonts w:ascii="Arial" w:hAnsi="Arial" w:cs="Arial"/>
          <w:b/>
          <w:i/>
          <w:sz w:val="16"/>
          <w:szCs w:val="16"/>
          <w:u w:val="single"/>
        </w:rPr>
        <w:t>List of third countries and certification</w:t>
      </w:r>
    </w:p>
    <w:p w:rsidR="009A3D1B" w:rsidRPr="001F3188" w:rsidRDefault="009A3D1B" w:rsidP="009A3D1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1F3188">
        <w:rPr>
          <w:rFonts w:ascii="Arial" w:hAnsi="Arial" w:cs="Arial"/>
          <w:sz w:val="16"/>
          <w:szCs w:val="16"/>
        </w:rPr>
        <w:t>L104/37</w:t>
      </w:r>
      <w:r w:rsidRPr="001F3188">
        <w:rPr>
          <w:rFonts w:ascii="Arial" w:hAnsi="Arial" w:cs="Arial"/>
          <w:sz w:val="16"/>
          <w:szCs w:val="16"/>
        </w:rPr>
        <w:tab/>
        <w:t>21/04/2007</w:t>
      </w:r>
      <w:r w:rsidRPr="001F3188">
        <w:rPr>
          <w:rFonts w:ascii="Arial" w:hAnsi="Arial" w:cs="Arial"/>
          <w:sz w:val="16"/>
          <w:szCs w:val="16"/>
        </w:rPr>
        <w:tab/>
        <w:t xml:space="preserve">Commission </w:t>
      </w:r>
      <w:hyperlink r:id="rId447" w:history="1">
        <w:r w:rsidRPr="001F3188">
          <w:rPr>
            <w:rStyle w:val="Hyperlink"/>
            <w:rFonts w:ascii="Arial" w:hAnsi="Arial" w:cs="Arial"/>
            <w:sz w:val="16"/>
            <w:szCs w:val="16"/>
          </w:rPr>
          <w:t>Decision 2007/240/EC</w:t>
        </w:r>
      </w:hyperlink>
      <w:r w:rsidRPr="001F3188">
        <w:rPr>
          <w:rFonts w:ascii="Arial" w:hAnsi="Arial" w:cs="Arial"/>
          <w:sz w:val="16"/>
          <w:szCs w:val="16"/>
        </w:rPr>
        <w:t xml:space="preserve"> of 16 April 2007 laying down new veterinary certificates for importing live animals, semen, embryos, ova and products of animal origin into the Community pursuant to Decisions 79/542/EEC, 92/260/EEC, 93/195/EEC, 93/196/EEC, 93/197/EEC, 95/328/EC, 96/333/EC, 96/539/EC, 96/540/EC, 2000/572/EC, 2000/585/EC, 2000/666/EC, 2002/613/EC, 2003/56/EC, 2003/779/EC, 2003/804/EC, 2003/858/EC, 2003/863/EC, 2003/881/EC, 2004/407/EC, 2004/438/EC, 2004/595/EC, 2004/639/EC and 2006/168/EC</w:t>
      </w:r>
    </w:p>
    <w:p w:rsidR="00B2305B" w:rsidRPr="001F3188" w:rsidRDefault="00B2305B" w:rsidP="00DA04E6">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1F3188">
        <w:rPr>
          <w:rFonts w:ascii="Arial" w:hAnsi="Arial" w:cs="Arial"/>
          <w:sz w:val="16"/>
          <w:szCs w:val="16"/>
        </w:rPr>
        <w:t>L39/12</w:t>
      </w:r>
      <w:r w:rsidRPr="001F3188">
        <w:rPr>
          <w:rFonts w:ascii="Arial" w:hAnsi="Arial" w:cs="Arial"/>
          <w:sz w:val="16"/>
          <w:szCs w:val="16"/>
        </w:rPr>
        <w:tab/>
        <w:t>10/02/2009</w:t>
      </w:r>
      <w:r w:rsidRPr="001F3188">
        <w:rPr>
          <w:rFonts w:ascii="Arial" w:hAnsi="Arial" w:cs="Arial"/>
          <w:sz w:val="16"/>
          <w:szCs w:val="16"/>
        </w:rPr>
        <w:tab/>
        <w:t xml:space="preserve">Commission </w:t>
      </w:r>
      <w:hyperlink r:id="rId448" w:history="1">
        <w:r w:rsidRPr="001F3188">
          <w:rPr>
            <w:rStyle w:val="Hyperlink"/>
            <w:rFonts w:ascii="Arial" w:hAnsi="Arial" w:cs="Arial"/>
            <w:sz w:val="16"/>
            <w:szCs w:val="16"/>
          </w:rPr>
          <w:t>Regulation (EC) No 119/2009</w:t>
        </w:r>
      </w:hyperlink>
      <w:r w:rsidRPr="001F3188">
        <w:rPr>
          <w:rFonts w:ascii="Arial" w:hAnsi="Arial" w:cs="Arial"/>
          <w:sz w:val="16"/>
          <w:szCs w:val="16"/>
        </w:rPr>
        <w:t xml:space="preserve"> of 9 February 2009 laying down a list of third countries or parts thereof, for imports into, or transit through, the Community of meat of wild leporidae, of certain wild land mammals and of farmed rabbits and the veterinary certification requirements</w:t>
      </w:r>
    </w:p>
    <w:p w:rsidR="00DA04E6" w:rsidRPr="001F3188" w:rsidRDefault="00DA04E6" w:rsidP="00DA04E6">
      <w:pPr>
        <w:autoSpaceDE w:val="0"/>
        <w:autoSpaceDN w:val="0"/>
        <w:adjustRightInd w:val="0"/>
        <w:ind w:left="851"/>
        <w:rPr>
          <w:rFonts w:ascii="Arial" w:hAnsi="Arial" w:cs="Arial"/>
          <w:sz w:val="16"/>
          <w:szCs w:val="16"/>
        </w:rPr>
      </w:pPr>
      <w:r w:rsidRPr="001F3188">
        <w:rPr>
          <w:rFonts w:ascii="Arial" w:hAnsi="Arial" w:cs="Arial"/>
          <w:sz w:val="16"/>
          <w:szCs w:val="16"/>
        </w:rPr>
        <w:t>Amended by:</w:t>
      </w:r>
    </w:p>
    <w:tbl>
      <w:tblPr>
        <w:tblW w:w="0" w:type="auto"/>
        <w:tblInd w:w="959" w:type="dxa"/>
        <w:tblLook w:val="01E0" w:firstRow="1" w:lastRow="1" w:firstColumn="1" w:lastColumn="1" w:noHBand="0" w:noVBand="0"/>
      </w:tblPr>
      <w:tblGrid>
        <w:gridCol w:w="993"/>
        <w:gridCol w:w="1135"/>
        <w:gridCol w:w="7899"/>
      </w:tblGrid>
      <w:tr w:rsidR="00DA04E6" w:rsidRPr="001F3188" w:rsidTr="00EA4CF0">
        <w:tc>
          <w:tcPr>
            <w:tcW w:w="993" w:type="dxa"/>
            <w:tcBorders>
              <w:left w:val="dotted" w:sz="4" w:space="0" w:color="auto"/>
            </w:tcBorders>
            <w:shd w:val="clear" w:color="auto" w:fill="auto"/>
          </w:tcPr>
          <w:p w:rsidR="00DA04E6" w:rsidRPr="001F3188" w:rsidRDefault="00DA04E6" w:rsidP="00EA4CF0">
            <w:pPr>
              <w:widowControl w:val="0"/>
              <w:autoSpaceDE w:val="0"/>
              <w:autoSpaceDN w:val="0"/>
              <w:adjustRightInd w:val="0"/>
              <w:spacing w:after="60"/>
              <w:rPr>
                <w:rFonts w:ascii="Arial" w:hAnsi="Arial" w:cs="Arial"/>
                <w:sz w:val="16"/>
                <w:szCs w:val="16"/>
              </w:rPr>
            </w:pPr>
            <w:r w:rsidRPr="001F3188">
              <w:rPr>
                <w:rFonts w:ascii="Arial" w:hAnsi="Arial" w:cs="Arial"/>
                <w:sz w:val="16"/>
                <w:szCs w:val="16"/>
              </w:rPr>
              <w:t>L62/22</w:t>
            </w:r>
          </w:p>
        </w:tc>
        <w:tc>
          <w:tcPr>
            <w:tcW w:w="1135" w:type="dxa"/>
            <w:shd w:val="clear" w:color="auto" w:fill="auto"/>
          </w:tcPr>
          <w:p w:rsidR="00DA04E6" w:rsidRPr="001F3188" w:rsidRDefault="00DA04E6" w:rsidP="00EA4CF0">
            <w:pPr>
              <w:widowControl w:val="0"/>
              <w:autoSpaceDE w:val="0"/>
              <w:autoSpaceDN w:val="0"/>
              <w:adjustRightInd w:val="0"/>
              <w:spacing w:after="60"/>
              <w:rPr>
                <w:rFonts w:ascii="Arial" w:hAnsi="Arial" w:cs="Arial"/>
                <w:sz w:val="16"/>
                <w:szCs w:val="16"/>
              </w:rPr>
            </w:pPr>
            <w:r w:rsidRPr="001F3188">
              <w:rPr>
                <w:rFonts w:ascii="Arial" w:hAnsi="Arial" w:cs="Arial"/>
                <w:sz w:val="16"/>
                <w:szCs w:val="16"/>
              </w:rPr>
              <w:t>06.03.2013</w:t>
            </w:r>
          </w:p>
        </w:tc>
        <w:tc>
          <w:tcPr>
            <w:tcW w:w="7899" w:type="dxa"/>
            <w:shd w:val="clear" w:color="auto" w:fill="auto"/>
          </w:tcPr>
          <w:p w:rsidR="00DA04E6" w:rsidRPr="001F3188" w:rsidRDefault="00DA04E6" w:rsidP="00EA4CF0">
            <w:pPr>
              <w:widowControl w:val="0"/>
              <w:autoSpaceDE w:val="0"/>
              <w:autoSpaceDN w:val="0"/>
              <w:adjustRightInd w:val="0"/>
              <w:spacing w:after="60"/>
              <w:rPr>
                <w:rFonts w:ascii="Arial" w:hAnsi="Arial" w:cs="Arial"/>
                <w:sz w:val="16"/>
                <w:szCs w:val="16"/>
              </w:rPr>
            </w:pPr>
            <w:r w:rsidRPr="001F3188">
              <w:rPr>
                <w:rFonts w:ascii="Arial" w:hAnsi="Arial" w:cs="Arial"/>
                <w:sz w:val="16"/>
                <w:szCs w:val="16"/>
              </w:rPr>
              <w:t>Commission Implementing Regulation (EU) No 191/2013 of 5 March 2013</w:t>
            </w:r>
          </w:p>
        </w:tc>
      </w:tr>
    </w:tbl>
    <w:p w:rsidR="00281F66" w:rsidRPr="001F3188" w:rsidRDefault="00281F66" w:rsidP="00B63550">
      <w:pPr>
        <w:spacing w:before="60" w:after="60"/>
        <w:jc w:val="center"/>
        <w:rPr>
          <w:rFonts w:ascii="Arial" w:hAnsi="Arial" w:cs="Arial"/>
          <w:b/>
          <w:i/>
          <w:sz w:val="16"/>
          <w:szCs w:val="16"/>
          <w:u w:val="single"/>
        </w:rPr>
      </w:pPr>
      <w:r w:rsidRPr="001F3188">
        <w:rPr>
          <w:rFonts w:ascii="Arial" w:hAnsi="Arial" w:cs="Arial"/>
          <w:b/>
          <w:i/>
          <w:sz w:val="16"/>
          <w:szCs w:val="16"/>
          <w:u w:val="single"/>
        </w:rPr>
        <w:t>Residue guarantees</w:t>
      </w:r>
    </w:p>
    <w:p w:rsidR="005C06CC" w:rsidRPr="001F3188" w:rsidRDefault="005C06CC" w:rsidP="005C06CC">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1F3188">
        <w:rPr>
          <w:rFonts w:ascii="Arial" w:hAnsi="Arial" w:cs="Arial"/>
          <w:sz w:val="16"/>
          <w:szCs w:val="16"/>
        </w:rPr>
        <w:t>L70/40</w:t>
      </w:r>
      <w:r w:rsidRPr="001F3188">
        <w:rPr>
          <w:rFonts w:ascii="Arial" w:hAnsi="Arial" w:cs="Arial"/>
          <w:sz w:val="16"/>
          <w:szCs w:val="16"/>
        </w:rPr>
        <w:tab/>
        <w:t>17/03/2011</w:t>
      </w:r>
      <w:r w:rsidRPr="001F3188">
        <w:rPr>
          <w:rFonts w:ascii="Arial" w:hAnsi="Arial" w:cs="Arial"/>
          <w:sz w:val="16"/>
          <w:szCs w:val="16"/>
        </w:rPr>
        <w:tab/>
        <w:t xml:space="preserve">Commission </w:t>
      </w:r>
      <w:hyperlink r:id="rId449" w:history="1">
        <w:r w:rsidRPr="001F3188">
          <w:rPr>
            <w:rStyle w:val="Hyperlink"/>
            <w:rFonts w:ascii="Arial" w:hAnsi="Arial" w:cs="Arial"/>
            <w:sz w:val="16"/>
            <w:szCs w:val="16"/>
          </w:rPr>
          <w:t>Decision 2011/163/EU</w:t>
        </w:r>
      </w:hyperlink>
      <w:r w:rsidRPr="001F3188">
        <w:rPr>
          <w:rFonts w:ascii="Arial" w:hAnsi="Arial" w:cs="Arial"/>
          <w:sz w:val="16"/>
          <w:szCs w:val="16"/>
        </w:rPr>
        <w:t xml:space="preserve"> of 16 March 2011 on the approval of plans submitted by third countries in accordance with Article 29 of Council Directive 96/23/EC</w:t>
      </w:r>
    </w:p>
    <w:p w:rsidR="0084304E" w:rsidRPr="001F3188" w:rsidRDefault="0084304E" w:rsidP="0084304E">
      <w:pPr>
        <w:autoSpaceDE w:val="0"/>
        <w:autoSpaceDN w:val="0"/>
        <w:adjustRightInd w:val="0"/>
        <w:ind w:left="851"/>
        <w:rPr>
          <w:rFonts w:ascii="Arial" w:hAnsi="Arial" w:cs="Arial"/>
          <w:sz w:val="16"/>
          <w:szCs w:val="16"/>
        </w:rPr>
      </w:pPr>
      <w:r w:rsidRPr="001F3188">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84304E" w:rsidRPr="001F3188" w:rsidTr="002D63C9">
        <w:tc>
          <w:tcPr>
            <w:tcW w:w="992" w:type="dxa"/>
            <w:shd w:val="clear" w:color="auto" w:fill="auto"/>
          </w:tcPr>
          <w:p w:rsidR="0084304E" w:rsidRPr="001F3188" w:rsidRDefault="0084304E" w:rsidP="002D63C9">
            <w:pPr>
              <w:widowControl w:val="0"/>
              <w:autoSpaceDE w:val="0"/>
              <w:autoSpaceDN w:val="0"/>
              <w:adjustRightInd w:val="0"/>
              <w:rPr>
                <w:rFonts w:ascii="Arial" w:hAnsi="Arial" w:cs="Arial"/>
                <w:sz w:val="16"/>
                <w:szCs w:val="16"/>
              </w:rPr>
            </w:pPr>
            <w:r w:rsidRPr="001F3188">
              <w:rPr>
                <w:rFonts w:ascii="Arial" w:hAnsi="Arial" w:cs="Arial"/>
                <w:sz w:val="16"/>
                <w:szCs w:val="16"/>
              </w:rPr>
              <w:t>L270/48</w:t>
            </w:r>
          </w:p>
        </w:tc>
        <w:tc>
          <w:tcPr>
            <w:tcW w:w="1134" w:type="dxa"/>
            <w:shd w:val="clear" w:color="auto" w:fill="auto"/>
          </w:tcPr>
          <w:p w:rsidR="0084304E" w:rsidRPr="001F3188" w:rsidRDefault="0084304E" w:rsidP="002D63C9">
            <w:pPr>
              <w:widowControl w:val="0"/>
              <w:autoSpaceDE w:val="0"/>
              <w:autoSpaceDN w:val="0"/>
              <w:adjustRightInd w:val="0"/>
              <w:rPr>
                <w:rFonts w:ascii="Arial" w:hAnsi="Arial" w:cs="Arial"/>
                <w:sz w:val="16"/>
                <w:szCs w:val="16"/>
              </w:rPr>
            </w:pPr>
            <w:r w:rsidRPr="001F3188">
              <w:rPr>
                <w:rFonts w:ascii="Arial" w:hAnsi="Arial" w:cs="Arial"/>
                <w:sz w:val="16"/>
                <w:szCs w:val="16"/>
              </w:rPr>
              <w:t>15.10.2011</w:t>
            </w:r>
          </w:p>
        </w:tc>
        <w:tc>
          <w:tcPr>
            <w:tcW w:w="7901" w:type="dxa"/>
            <w:shd w:val="clear" w:color="auto" w:fill="auto"/>
          </w:tcPr>
          <w:p w:rsidR="0084304E" w:rsidRPr="001F3188" w:rsidRDefault="0084304E" w:rsidP="002D63C9">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2011/690/EU of 14 October 2011</w:t>
            </w:r>
          </w:p>
        </w:tc>
      </w:tr>
      <w:tr w:rsidR="00A46C44" w:rsidRPr="001F3188" w:rsidTr="00A83737">
        <w:tc>
          <w:tcPr>
            <w:tcW w:w="992" w:type="dxa"/>
            <w:shd w:val="clear" w:color="auto" w:fill="auto"/>
          </w:tcPr>
          <w:p w:rsidR="00A46C44" w:rsidRPr="001F3188" w:rsidRDefault="00A46C44" w:rsidP="00A83737">
            <w:pPr>
              <w:widowControl w:val="0"/>
              <w:autoSpaceDE w:val="0"/>
              <w:autoSpaceDN w:val="0"/>
              <w:adjustRightInd w:val="0"/>
              <w:rPr>
                <w:rFonts w:ascii="Arial" w:hAnsi="Arial" w:cs="Arial"/>
                <w:sz w:val="16"/>
                <w:szCs w:val="16"/>
              </w:rPr>
            </w:pPr>
            <w:r w:rsidRPr="001F3188">
              <w:rPr>
                <w:rFonts w:ascii="Arial" w:hAnsi="Arial" w:cs="Arial"/>
                <w:sz w:val="16"/>
                <w:szCs w:val="16"/>
              </w:rPr>
              <w:t>L152/42</w:t>
            </w:r>
          </w:p>
        </w:tc>
        <w:tc>
          <w:tcPr>
            <w:tcW w:w="1134" w:type="dxa"/>
            <w:shd w:val="clear" w:color="auto" w:fill="auto"/>
          </w:tcPr>
          <w:p w:rsidR="00A46C44" w:rsidRPr="001F3188" w:rsidRDefault="00A46C44" w:rsidP="00A83737">
            <w:pPr>
              <w:widowControl w:val="0"/>
              <w:autoSpaceDE w:val="0"/>
              <w:autoSpaceDN w:val="0"/>
              <w:adjustRightInd w:val="0"/>
              <w:rPr>
                <w:rFonts w:ascii="Arial" w:hAnsi="Arial" w:cs="Arial"/>
                <w:sz w:val="16"/>
                <w:szCs w:val="16"/>
              </w:rPr>
            </w:pPr>
            <w:r w:rsidRPr="001F3188">
              <w:rPr>
                <w:rFonts w:ascii="Arial" w:hAnsi="Arial" w:cs="Arial"/>
                <w:sz w:val="16"/>
                <w:szCs w:val="16"/>
              </w:rPr>
              <w:t>13.06.2012</w:t>
            </w:r>
          </w:p>
        </w:tc>
        <w:tc>
          <w:tcPr>
            <w:tcW w:w="7901" w:type="dxa"/>
            <w:shd w:val="clear" w:color="auto" w:fill="auto"/>
          </w:tcPr>
          <w:p w:rsidR="00A46C44" w:rsidRPr="001F3188" w:rsidRDefault="00A46C44" w:rsidP="00A83737">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2012/302/EU of 11 June 2012</w:t>
            </w:r>
          </w:p>
        </w:tc>
      </w:tr>
      <w:tr w:rsidR="00562A31" w:rsidRPr="001F3188" w:rsidTr="00562A31">
        <w:tc>
          <w:tcPr>
            <w:tcW w:w="992" w:type="dxa"/>
            <w:tcBorders>
              <w:left w:val="dotted" w:sz="4" w:space="0" w:color="auto"/>
            </w:tcBorders>
            <w:shd w:val="clear" w:color="auto" w:fill="auto"/>
          </w:tcPr>
          <w:p w:rsidR="00562A31" w:rsidRPr="001F3188" w:rsidRDefault="00562A31" w:rsidP="00EA4CF0">
            <w:pPr>
              <w:widowControl w:val="0"/>
              <w:autoSpaceDE w:val="0"/>
              <w:autoSpaceDN w:val="0"/>
              <w:adjustRightInd w:val="0"/>
              <w:rPr>
                <w:rFonts w:ascii="Arial" w:hAnsi="Arial" w:cs="Arial"/>
                <w:sz w:val="16"/>
                <w:szCs w:val="16"/>
              </w:rPr>
            </w:pPr>
            <w:r w:rsidRPr="001F3188">
              <w:rPr>
                <w:rFonts w:ascii="Arial" w:hAnsi="Arial" w:cs="Arial"/>
                <w:sz w:val="16"/>
                <w:szCs w:val="16"/>
              </w:rPr>
              <w:t>L90/99</w:t>
            </w:r>
          </w:p>
        </w:tc>
        <w:tc>
          <w:tcPr>
            <w:tcW w:w="1134" w:type="dxa"/>
            <w:shd w:val="clear" w:color="auto" w:fill="auto"/>
          </w:tcPr>
          <w:p w:rsidR="00562A31" w:rsidRPr="001F3188" w:rsidRDefault="00562A31" w:rsidP="00EA4CF0">
            <w:pPr>
              <w:widowControl w:val="0"/>
              <w:autoSpaceDE w:val="0"/>
              <w:autoSpaceDN w:val="0"/>
              <w:adjustRightInd w:val="0"/>
              <w:rPr>
                <w:rFonts w:ascii="Arial" w:hAnsi="Arial" w:cs="Arial"/>
                <w:sz w:val="16"/>
                <w:szCs w:val="16"/>
              </w:rPr>
            </w:pPr>
            <w:r w:rsidRPr="001F3188">
              <w:rPr>
                <w:rFonts w:ascii="Arial" w:hAnsi="Arial" w:cs="Arial"/>
                <w:sz w:val="16"/>
                <w:szCs w:val="16"/>
              </w:rPr>
              <w:t>28.03.2013</w:t>
            </w:r>
          </w:p>
        </w:tc>
        <w:tc>
          <w:tcPr>
            <w:tcW w:w="7901" w:type="dxa"/>
            <w:shd w:val="clear" w:color="auto" w:fill="auto"/>
          </w:tcPr>
          <w:p w:rsidR="00562A31" w:rsidRPr="001F3188" w:rsidRDefault="00562A31" w:rsidP="00EA4CF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2013/161/EU of 11 March 2013</w:t>
            </w:r>
          </w:p>
        </w:tc>
      </w:tr>
      <w:tr w:rsidR="00ED16A5" w:rsidRPr="001F3188" w:rsidTr="00ED16A5">
        <w:tc>
          <w:tcPr>
            <w:tcW w:w="992" w:type="dxa"/>
            <w:tcBorders>
              <w:left w:val="dotted" w:sz="4" w:space="0" w:color="auto"/>
            </w:tcBorders>
            <w:shd w:val="clear" w:color="auto" w:fill="auto"/>
          </w:tcPr>
          <w:p w:rsidR="00ED16A5" w:rsidRPr="001F3188" w:rsidRDefault="00ED16A5" w:rsidP="000365FD">
            <w:pPr>
              <w:widowControl w:val="0"/>
              <w:autoSpaceDE w:val="0"/>
              <w:autoSpaceDN w:val="0"/>
              <w:adjustRightInd w:val="0"/>
              <w:rPr>
                <w:rFonts w:ascii="Arial" w:hAnsi="Arial" w:cs="Arial"/>
                <w:sz w:val="16"/>
                <w:szCs w:val="16"/>
              </w:rPr>
            </w:pPr>
            <w:r w:rsidRPr="001F3188">
              <w:rPr>
                <w:rFonts w:ascii="Arial" w:hAnsi="Arial" w:cs="Arial"/>
                <w:sz w:val="16"/>
                <w:szCs w:val="16"/>
              </w:rPr>
              <w:t>L209/21</w:t>
            </w:r>
          </w:p>
        </w:tc>
        <w:tc>
          <w:tcPr>
            <w:tcW w:w="1134" w:type="dxa"/>
            <w:shd w:val="clear" w:color="auto" w:fill="auto"/>
          </w:tcPr>
          <w:p w:rsidR="00ED16A5" w:rsidRPr="001F3188" w:rsidRDefault="00ED16A5" w:rsidP="000365FD">
            <w:pPr>
              <w:widowControl w:val="0"/>
              <w:autoSpaceDE w:val="0"/>
              <w:autoSpaceDN w:val="0"/>
              <w:adjustRightInd w:val="0"/>
              <w:rPr>
                <w:rFonts w:ascii="Arial" w:hAnsi="Arial" w:cs="Arial"/>
                <w:sz w:val="16"/>
                <w:szCs w:val="16"/>
              </w:rPr>
            </w:pPr>
            <w:r w:rsidRPr="001F3188">
              <w:rPr>
                <w:rFonts w:ascii="Arial" w:hAnsi="Arial" w:cs="Arial"/>
                <w:sz w:val="16"/>
                <w:szCs w:val="16"/>
              </w:rPr>
              <w:t>03.08.2013</w:t>
            </w:r>
          </w:p>
        </w:tc>
        <w:tc>
          <w:tcPr>
            <w:tcW w:w="7901" w:type="dxa"/>
            <w:shd w:val="clear" w:color="auto" w:fill="auto"/>
          </w:tcPr>
          <w:p w:rsidR="00ED16A5" w:rsidRPr="001F3188" w:rsidRDefault="00ED16A5" w:rsidP="000365FD">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2013/422/EU of 1 August 2013</w:t>
            </w:r>
          </w:p>
        </w:tc>
      </w:tr>
      <w:tr w:rsidR="00E8421A" w:rsidRPr="001F3188" w:rsidTr="004F1BDC">
        <w:tc>
          <w:tcPr>
            <w:tcW w:w="992" w:type="dxa"/>
            <w:tcBorders>
              <w:left w:val="dotted" w:sz="4" w:space="0" w:color="auto"/>
            </w:tcBorders>
            <w:shd w:val="clear" w:color="auto" w:fill="auto"/>
          </w:tcPr>
          <w:p w:rsidR="00E8421A" w:rsidRPr="001F3188" w:rsidRDefault="00E8421A" w:rsidP="004F1BDC">
            <w:pPr>
              <w:widowControl w:val="0"/>
              <w:autoSpaceDE w:val="0"/>
              <w:autoSpaceDN w:val="0"/>
              <w:adjustRightInd w:val="0"/>
              <w:rPr>
                <w:rFonts w:ascii="Arial" w:hAnsi="Arial" w:cs="Arial"/>
                <w:sz w:val="16"/>
                <w:szCs w:val="16"/>
              </w:rPr>
            </w:pPr>
            <w:r w:rsidRPr="001F3188">
              <w:rPr>
                <w:rFonts w:ascii="Arial" w:hAnsi="Arial" w:cs="Arial"/>
                <w:sz w:val="16"/>
                <w:szCs w:val="16"/>
              </w:rPr>
              <w:t>L175/32</w:t>
            </w:r>
          </w:p>
        </w:tc>
        <w:tc>
          <w:tcPr>
            <w:tcW w:w="1134" w:type="dxa"/>
            <w:shd w:val="clear" w:color="auto" w:fill="auto"/>
          </w:tcPr>
          <w:p w:rsidR="00E8421A" w:rsidRPr="001F3188" w:rsidRDefault="00E8421A" w:rsidP="004F1BDC">
            <w:pPr>
              <w:widowControl w:val="0"/>
              <w:autoSpaceDE w:val="0"/>
              <w:autoSpaceDN w:val="0"/>
              <w:adjustRightInd w:val="0"/>
              <w:rPr>
                <w:rFonts w:ascii="Arial" w:hAnsi="Arial" w:cs="Arial"/>
                <w:sz w:val="16"/>
                <w:szCs w:val="16"/>
              </w:rPr>
            </w:pPr>
            <w:r w:rsidRPr="001F3188">
              <w:rPr>
                <w:rFonts w:ascii="Arial" w:hAnsi="Arial" w:cs="Arial"/>
                <w:sz w:val="16"/>
                <w:szCs w:val="16"/>
              </w:rPr>
              <w:t>14.06.2014</w:t>
            </w:r>
          </w:p>
        </w:tc>
        <w:tc>
          <w:tcPr>
            <w:tcW w:w="7901" w:type="dxa"/>
            <w:shd w:val="clear" w:color="auto" w:fill="auto"/>
          </w:tcPr>
          <w:p w:rsidR="00E8421A" w:rsidRPr="001F3188" w:rsidRDefault="00E8421A" w:rsidP="004F1BDC">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2014/355/EU of 12 June 2014</w:t>
            </w:r>
          </w:p>
        </w:tc>
      </w:tr>
      <w:tr w:rsidR="00137D68" w:rsidRPr="00B64DF8" w:rsidTr="00F45B30">
        <w:tc>
          <w:tcPr>
            <w:tcW w:w="992" w:type="dxa"/>
            <w:tcBorders>
              <w:left w:val="dotted" w:sz="4" w:space="0" w:color="auto"/>
            </w:tcBorders>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L353/17</w:t>
            </w:r>
          </w:p>
        </w:tc>
        <w:tc>
          <w:tcPr>
            <w:tcW w:w="1134" w:type="dxa"/>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10.12.2014</w:t>
            </w:r>
          </w:p>
        </w:tc>
        <w:tc>
          <w:tcPr>
            <w:tcW w:w="7901" w:type="dxa"/>
            <w:shd w:val="clear" w:color="auto" w:fill="auto"/>
          </w:tcPr>
          <w:p w:rsidR="00137D68" w:rsidRPr="003B76BF"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2014/891/EU of 8 December 2014</w:t>
            </w:r>
          </w:p>
        </w:tc>
      </w:tr>
      <w:tr w:rsidR="001C44DF" w:rsidRPr="001F3188" w:rsidTr="001C44DF">
        <w:tc>
          <w:tcPr>
            <w:tcW w:w="992" w:type="dxa"/>
            <w:tcBorders>
              <w:left w:val="dotted" w:sz="4" w:space="0" w:color="auto"/>
            </w:tcBorders>
            <w:shd w:val="clear" w:color="auto" w:fill="auto"/>
          </w:tcPr>
          <w:p w:rsidR="001C44DF" w:rsidRPr="00AE6646"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L206/69</w:t>
            </w:r>
          </w:p>
        </w:tc>
        <w:tc>
          <w:tcPr>
            <w:tcW w:w="1134" w:type="dxa"/>
            <w:shd w:val="clear" w:color="auto" w:fill="auto"/>
          </w:tcPr>
          <w:p w:rsidR="001C44DF" w:rsidRPr="00AE6646"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01.08.2015</w:t>
            </w:r>
          </w:p>
        </w:tc>
        <w:tc>
          <w:tcPr>
            <w:tcW w:w="7901" w:type="dxa"/>
            <w:shd w:val="clear" w:color="auto" w:fill="auto"/>
          </w:tcPr>
          <w:p w:rsidR="001C44DF" w:rsidRPr="001F3188"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Decision (EU) 2015/1338 of 30 July 2015</w:t>
            </w:r>
          </w:p>
        </w:tc>
      </w:tr>
    </w:tbl>
    <w:p w:rsidR="00280E17" w:rsidRDefault="00280E17" w:rsidP="00B63550">
      <w:pPr>
        <w:spacing w:before="60" w:after="60"/>
        <w:jc w:val="center"/>
        <w:rPr>
          <w:rFonts w:ascii="Arial" w:hAnsi="Arial" w:cs="Arial"/>
          <w:b/>
          <w:i/>
          <w:sz w:val="16"/>
          <w:szCs w:val="16"/>
          <w:u w:val="single"/>
        </w:rPr>
      </w:pPr>
      <w:r w:rsidRPr="00280E17">
        <w:rPr>
          <w:rFonts w:ascii="Arial" w:hAnsi="Arial" w:cs="Arial"/>
          <w:b/>
          <w:i/>
          <w:sz w:val="16"/>
          <w:szCs w:val="16"/>
          <w:u w:val="single"/>
        </w:rPr>
        <w:t xml:space="preserve">List of </w:t>
      </w:r>
      <w:r>
        <w:rPr>
          <w:rFonts w:ascii="Arial" w:hAnsi="Arial" w:cs="Arial"/>
          <w:b/>
          <w:i/>
          <w:sz w:val="16"/>
          <w:szCs w:val="16"/>
          <w:u w:val="single"/>
        </w:rPr>
        <w:t>establishments</w:t>
      </w:r>
    </w:p>
    <w:p w:rsidR="00280E17" w:rsidRPr="00280E17" w:rsidRDefault="00280E17" w:rsidP="00280E17">
      <w:pPr>
        <w:spacing w:after="60"/>
        <w:jc w:val="center"/>
        <w:rPr>
          <w:rFonts w:ascii="Arial" w:hAnsi="Arial" w:cs="Arial"/>
          <w:sz w:val="16"/>
          <w:szCs w:val="16"/>
        </w:rPr>
      </w:pPr>
      <w:r w:rsidRPr="00280E17">
        <w:rPr>
          <w:rFonts w:ascii="Arial" w:hAnsi="Arial" w:cs="Arial"/>
          <w:sz w:val="16"/>
          <w:szCs w:val="16"/>
        </w:rPr>
        <w:t xml:space="preserve">See </w:t>
      </w:r>
      <w:hyperlink w:anchor="DI" w:history="1">
        <w:r w:rsidRPr="003A3138">
          <w:rPr>
            <w:rStyle w:val="Hyperlink"/>
            <w:rFonts w:ascii="Arial" w:hAnsi="Arial" w:cs="Arial"/>
            <w:sz w:val="16"/>
            <w:szCs w:val="16"/>
          </w:rPr>
          <w:t>D I</w:t>
        </w:r>
      </w:hyperlink>
    </w:p>
    <w:p w:rsidR="00D00CFE" w:rsidRPr="00767433" w:rsidRDefault="00D00CFE" w:rsidP="00280E17">
      <w:pPr>
        <w:spacing w:after="60"/>
        <w:rPr>
          <w:rFonts w:ascii="Arial" w:hAnsi="Arial" w:cs="Arial"/>
          <w:bCs/>
          <w:sz w:val="16"/>
          <w:szCs w:val="16"/>
        </w:rPr>
      </w:pPr>
    </w:p>
    <w:p w:rsidR="00D00CFE" w:rsidRPr="00767433" w:rsidRDefault="00D00CFE" w:rsidP="00307C27">
      <w:pPr>
        <w:ind w:left="720"/>
      </w:pPr>
      <w:r w:rsidRPr="00767433">
        <w:t>4. Meat products</w:t>
      </w:r>
      <w:r w:rsidR="00307C27">
        <w:t xml:space="preserve"> </w:t>
      </w:r>
      <w:r w:rsidR="00307C27" w:rsidRPr="001A3D33">
        <w:t>(including treated stomachs, bladders and intestines)</w:t>
      </w:r>
    </w:p>
    <w:p w:rsidR="00D00CFE" w:rsidRPr="00767433" w:rsidRDefault="00D00CFE" w:rsidP="00B33E11">
      <w:pPr>
        <w:widowControl w:val="0"/>
        <w:tabs>
          <w:tab w:val="right" w:pos="1369"/>
          <w:tab w:val="left" w:pos="1530"/>
          <w:tab w:val="right" w:pos="2997"/>
          <w:tab w:val="left" w:pos="3087"/>
        </w:tabs>
        <w:autoSpaceDE w:val="0"/>
        <w:autoSpaceDN w:val="0"/>
        <w:adjustRightInd w:val="0"/>
        <w:jc w:val="both"/>
        <w:rPr>
          <w:rFonts w:ascii="Arial" w:hAnsi="Arial" w:cs="Arial"/>
          <w:bCs/>
          <w:sz w:val="16"/>
          <w:szCs w:val="16"/>
        </w:rPr>
      </w:pPr>
    </w:p>
    <w:p w:rsidR="00357F7F" w:rsidRPr="00280E17" w:rsidRDefault="00281F66" w:rsidP="00357F7F">
      <w:pPr>
        <w:spacing w:after="60"/>
        <w:jc w:val="center"/>
        <w:rPr>
          <w:rFonts w:ascii="Arial" w:hAnsi="Arial" w:cs="Arial"/>
          <w:b/>
          <w:i/>
          <w:sz w:val="16"/>
          <w:szCs w:val="16"/>
          <w:u w:val="single"/>
        </w:rPr>
      </w:pPr>
      <w:r w:rsidRPr="00280E17">
        <w:rPr>
          <w:rFonts w:ascii="Arial" w:hAnsi="Arial" w:cs="Arial"/>
          <w:b/>
          <w:i/>
          <w:sz w:val="16"/>
          <w:szCs w:val="16"/>
          <w:u w:val="single"/>
        </w:rPr>
        <w:t xml:space="preserve">List of third countries </w:t>
      </w:r>
      <w:r w:rsidR="00357F7F" w:rsidRPr="00280E17">
        <w:rPr>
          <w:rFonts w:ascii="Arial" w:hAnsi="Arial" w:cs="Arial"/>
          <w:b/>
          <w:i/>
          <w:sz w:val="16"/>
          <w:szCs w:val="16"/>
          <w:u w:val="single"/>
        </w:rPr>
        <w:t xml:space="preserve">and </w:t>
      </w:r>
      <w:r w:rsidRPr="00280E17">
        <w:rPr>
          <w:rFonts w:ascii="Arial" w:hAnsi="Arial" w:cs="Arial"/>
          <w:b/>
          <w:i/>
          <w:sz w:val="16"/>
          <w:szCs w:val="16"/>
          <w:u w:val="single"/>
        </w:rPr>
        <w:t>certification</w:t>
      </w:r>
    </w:p>
    <w:p w:rsidR="00245191" w:rsidRPr="001A3D33" w:rsidRDefault="00245191" w:rsidP="00C7045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1A3D33">
        <w:rPr>
          <w:rFonts w:ascii="Arial" w:hAnsi="Arial" w:cs="Arial"/>
          <w:sz w:val="16"/>
          <w:szCs w:val="16"/>
        </w:rPr>
        <w:t>L312/49</w:t>
      </w:r>
      <w:r w:rsidRPr="001A3D33">
        <w:rPr>
          <w:rFonts w:ascii="Arial" w:hAnsi="Arial" w:cs="Arial"/>
          <w:sz w:val="16"/>
          <w:szCs w:val="16"/>
        </w:rPr>
        <w:tab/>
        <w:t>30/11/2007</w:t>
      </w:r>
      <w:r w:rsidRPr="001A3D33">
        <w:rPr>
          <w:rFonts w:ascii="Arial" w:hAnsi="Arial" w:cs="Arial"/>
          <w:sz w:val="16"/>
          <w:szCs w:val="16"/>
        </w:rPr>
        <w:tab/>
        <w:t xml:space="preserve">Commission </w:t>
      </w:r>
      <w:hyperlink r:id="rId450" w:history="1">
        <w:r w:rsidRPr="001A3D33">
          <w:rPr>
            <w:rStyle w:val="Hyperlink"/>
            <w:rFonts w:ascii="Arial" w:hAnsi="Arial" w:cs="Arial"/>
            <w:sz w:val="16"/>
            <w:szCs w:val="16"/>
          </w:rPr>
          <w:t>Decision 2007/777/EC</w:t>
        </w:r>
      </w:hyperlink>
      <w:r w:rsidRPr="001A3D33">
        <w:rPr>
          <w:rFonts w:ascii="Arial" w:hAnsi="Arial" w:cs="Arial"/>
          <w:sz w:val="16"/>
          <w:szCs w:val="16"/>
        </w:rPr>
        <w:t xml:space="preserve"> of 29 November 2007 laying down the animal and public health conditions and model certificates for imports of certain meat products and treated stomachs, bladders and intestines for human consumption from third countries and repealing Decision 2005/432/EC</w:t>
      </w:r>
    </w:p>
    <w:p w:rsidR="00C7045A" w:rsidRPr="0052717F" w:rsidRDefault="00C7045A" w:rsidP="00C7045A">
      <w:pPr>
        <w:autoSpaceDE w:val="0"/>
        <w:autoSpaceDN w:val="0"/>
        <w:adjustRightInd w:val="0"/>
        <w:ind w:left="851"/>
        <w:rPr>
          <w:rFonts w:ascii="Arial" w:hAnsi="Arial" w:cs="Arial"/>
          <w:sz w:val="16"/>
          <w:szCs w:val="16"/>
        </w:rPr>
      </w:pPr>
      <w:r w:rsidRPr="0052717F">
        <w:rPr>
          <w:rFonts w:ascii="Arial" w:hAnsi="Arial" w:cs="Arial"/>
          <w:sz w:val="16"/>
          <w:szCs w:val="16"/>
        </w:rPr>
        <w:t>Amended by:</w:t>
      </w:r>
    </w:p>
    <w:tbl>
      <w:tblPr>
        <w:tblW w:w="0" w:type="auto"/>
        <w:tblInd w:w="959" w:type="dxa"/>
        <w:tblLook w:val="01E0" w:firstRow="1" w:lastRow="1" w:firstColumn="1" w:lastColumn="1" w:noHBand="0" w:noVBand="0"/>
      </w:tblPr>
      <w:tblGrid>
        <w:gridCol w:w="993"/>
        <w:gridCol w:w="1135"/>
        <w:gridCol w:w="7899"/>
      </w:tblGrid>
      <w:tr w:rsidR="00C7045A" w:rsidRPr="002D63C9" w:rsidTr="002D63C9">
        <w:tc>
          <w:tcPr>
            <w:tcW w:w="993" w:type="dxa"/>
            <w:tcBorders>
              <w:left w:val="dotted" w:sz="4" w:space="0" w:color="auto"/>
            </w:tcBorders>
            <w:shd w:val="clear" w:color="auto" w:fill="auto"/>
          </w:tcPr>
          <w:p w:rsidR="00C7045A" w:rsidRPr="002D63C9" w:rsidRDefault="00C7045A"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L207/24</w:t>
            </w:r>
          </w:p>
        </w:tc>
        <w:tc>
          <w:tcPr>
            <w:tcW w:w="1135" w:type="dxa"/>
            <w:shd w:val="clear" w:color="auto" w:fill="auto"/>
          </w:tcPr>
          <w:p w:rsidR="00C7045A" w:rsidRPr="002D63C9" w:rsidRDefault="00C7045A"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05.08.2008</w:t>
            </w:r>
          </w:p>
        </w:tc>
        <w:tc>
          <w:tcPr>
            <w:tcW w:w="7899" w:type="dxa"/>
            <w:shd w:val="clear" w:color="auto" w:fill="auto"/>
          </w:tcPr>
          <w:p w:rsidR="00C7045A" w:rsidRPr="002D63C9" w:rsidRDefault="00C7045A"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2008/638/EC</w:t>
            </w:r>
          </w:p>
        </w:tc>
      </w:tr>
      <w:tr w:rsidR="00BC08B7" w:rsidRPr="002D63C9" w:rsidTr="002D63C9">
        <w:tc>
          <w:tcPr>
            <w:tcW w:w="993" w:type="dxa"/>
            <w:tcBorders>
              <w:left w:val="dotted" w:sz="4" w:space="0" w:color="auto"/>
            </w:tcBorders>
            <w:shd w:val="clear" w:color="auto" w:fill="auto"/>
          </w:tcPr>
          <w:p w:rsidR="00BC08B7" w:rsidRPr="002D63C9" w:rsidRDefault="00BC08B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L283/49</w:t>
            </w:r>
          </w:p>
        </w:tc>
        <w:tc>
          <w:tcPr>
            <w:tcW w:w="1135" w:type="dxa"/>
            <w:shd w:val="clear" w:color="auto" w:fill="auto"/>
          </w:tcPr>
          <w:p w:rsidR="00BC08B7" w:rsidRPr="002D63C9" w:rsidRDefault="00BC08B7"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28.10.2008</w:t>
            </w:r>
          </w:p>
        </w:tc>
        <w:tc>
          <w:tcPr>
            <w:tcW w:w="7899" w:type="dxa"/>
            <w:shd w:val="clear" w:color="auto" w:fill="auto"/>
          </w:tcPr>
          <w:p w:rsidR="00BC08B7" w:rsidRPr="002D63C9" w:rsidRDefault="00BC08B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2008/817/EC of 22 October 2008</w:t>
            </w:r>
          </w:p>
        </w:tc>
      </w:tr>
      <w:tr w:rsidR="00DC4DD7" w:rsidRPr="002D63C9" w:rsidTr="002D63C9">
        <w:tc>
          <w:tcPr>
            <w:tcW w:w="993" w:type="dxa"/>
            <w:tcBorders>
              <w:left w:val="dotted" w:sz="4" w:space="0" w:color="auto"/>
            </w:tcBorders>
            <w:shd w:val="clear" w:color="auto" w:fill="auto"/>
          </w:tcPr>
          <w:p w:rsidR="00DC4DD7" w:rsidRPr="002D63C9" w:rsidRDefault="00DC4D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L314/97</w:t>
            </w:r>
          </w:p>
        </w:tc>
        <w:tc>
          <w:tcPr>
            <w:tcW w:w="1135" w:type="dxa"/>
            <w:shd w:val="clear" w:color="auto" w:fill="auto"/>
          </w:tcPr>
          <w:p w:rsidR="00DC4DD7" w:rsidRPr="002D63C9" w:rsidRDefault="00DC4D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01.12.2009</w:t>
            </w:r>
          </w:p>
        </w:tc>
        <w:tc>
          <w:tcPr>
            <w:tcW w:w="7899" w:type="dxa"/>
            <w:shd w:val="clear" w:color="auto" w:fill="auto"/>
          </w:tcPr>
          <w:p w:rsidR="00DC4DD7" w:rsidRPr="002D63C9" w:rsidRDefault="00DC4D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2009/864/EC of 30 November 2009</w:t>
            </w:r>
          </w:p>
        </w:tc>
      </w:tr>
      <w:tr w:rsidR="007B09A0" w:rsidRPr="002D63C9" w:rsidTr="002D63C9">
        <w:tc>
          <w:tcPr>
            <w:tcW w:w="993" w:type="dxa"/>
            <w:tcBorders>
              <w:left w:val="dotted" w:sz="4" w:space="0" w:color="auto"/>
            </w:tcBorders>
            <w:shd w:val="clear" w:color="auto" w:fill="auto"/>
          </w:tcPr>
          <w:p w:rsidR="007B09A0" w:rsidRPr="002D63C9" w:rsidRDefault="007B09A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L272/1</w:t>
            </w:r>
          </w:p>
        </w:tc>
        <w:tc>
          <w:tcPr>
            <w:tcW w:w="1135" w:type="dxa"/>
            <w:shd w:val="clear" w:color="auto" w:fill="auto"/>
          </w:tcPr>
          <w:p w:rsidR="007B09A0" w:rsidRPr="002D63C9" w:rsidRDefault="001047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16.10.2010</w:t>
            </w:r>
          </w:p>
        </w:tc>
        <w:tc>
          <w:tcPr>
            <w:tcW w:w="7899" w:type="dxa"/>
            <w:shd w:val="clear" w:color="auto" w:fill="auto"/>
          </w:tcPr>
          <w:p w:rsidR="007B09A0" w:rsidRPr="002D63C9" w:rsidRDefault="007B09A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925/2010 of 15 October 2010</w:t>
            </w:r>
          </w:p>
        </w:tc>
      </w:tr>
      <w:tr w:rsidR="00E412EE" w:rsidRPr="002D63C9" w:rsidTr="002D63C9">
        <w:tc>
          <w:tcPr>
            <w:tcW w:w="993" w:type="dxa"/>
            <w:tcBorders>
              <w:left w:val="dotted" w:sz="4" w:space="0" w:color="auto"/>
            </w:tcBorders>
            <w:shd w:val="clear" w:color="auto" w:fill="auto"/>
          </w:tcPr>
          <w:p w:rsidR="00E412EE" w:rsidRPr="002D63C9" w:rsidRDefault="00E412EE"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L147/1</w:t>
            </w:r>
          </w:p>
        </w:tc>
        <w:tc>
          <w:tcPr>
            <w:tcW w:w="1135" w:type="dxa"/>
            <w:shd w:val="clear" w:color="auto" w:fill="auto"/>
          </w:tcPr>
          <w:p w:rsidR="00E412EE" w:rsidRPr="002D63C9" w:rsidRDefault="00E412EE" w:rsidP="002D63C9">
            <w:pPr>
              <w:widowControl w:val="0"/>
              <w:autoSpaceDE w:val="0"/>
              <w:autoSpaceDN w:val="0"/>
              <w:adjustRightInd w:val="0"/>
              <w:rPr>
                <w:rFonts w:ascii="Arial" w:hAnsi="Arial" w:cs="Arial"/>
                <w:sz w:val="16"/>
                <w:szCs w:val="16"/>
              </w:rPr>
            </w:pPr>
            <w:r w:rsidRPr="002D63C9">
              <w:rPr>
                <w:rFonts w:ascii="Arial" w:hAnsi="Arial" w:cs="Arial"/>
                <w:sz w:val="16"/>
                <w:szCs w:val="16"/>
              </w:rPr>
              <w:t>02.06.2011</w:t>
            </w:r>
          </w:p>
        </w:tc>
        <w:tc>
          <w:tcPr>
            <w:tcW w:w="7899" w:type="dxa"/>
            <w:shd w:val="clear" w:color="auto" w:fill="auto"/>
          </w:tcPr>
          <w:p w:rsidR="00E412EE" w:rsidRPr="002D63C9" w:rsidRDefault="00E412EE"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536/2011 of 1 June 2011</w:t>
            </w:r>
          </w:p>
        </w:tc>
      </w:tr>
      <w:tr w:rsidR="008D6529" w:rsidRPr="002D63C9" w:rsidTr="002D63C9">
        <w:tc>
          <w:tcPr>
            <w:tcW w:w="993" w:type="dxa"/>
            <w:tcBorders>
              <w:left w:val="dotted" w:sz="4" w:space="0" w:color="auto"/>
            </w:tcBorders>
            <w:shd w:val="clear" w:color="auto" w:fill="auto"/>
          </w:tcPr>
          <w:p w:rsidR="008D6529" w:rsidRPr="002D63C9" w:rsidRDefault="008D65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L261/19</w:t>
            </w:r>
          </w:p>
        </w:tc>
        <w:tc>
          <w:tcPr>
            <w:tcW w:w="1135" w:type="dxa"/>
            <w:shd w:val="clear" w:color="auto" w:fill="auto"/>
          </w:tcPr>
          <w:p w:rsidR="008D6529" w:rsidRPr="002D63C9" w:rsidRDefault="008D65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06.10.2011</w:t>
            </w:r>
          </w:p>
        </w:tc>
        <w:tc>
          <w:tcPr>
            <w:tcW w:w="7899" w:type="dxa"/>
            <w:shd w:val="clear" w:color="auto" w:fill="auto"/>
          </w:tcPr>
          <w:p w:rsidR="008D6529" w:rsidRPr="002D63C9" w:rsidRDefault="008D65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991/2011 of 5 October 2011</w:t>
            </w:r>
          </w:p>
        </w:tc>
      </w:tr>
      <w:tr w:rsidR="00EC6065" w:rsidRPr="002D63C9" w:rsidTr="002D63C9">
        <w:tc>
          <w:tcPr>
            <w:tcW w:w="993" w:type="dxa"/>
            <w:tcBorders>
              <w:left w:val="dotted" w:sz="4" w:space="0" w:color="auto"/>
            </w:tcBorders>
            <w:shd w:val="clear" w:color="auto" w:fill="auto"/>
          </w:tcPr>
          <w:p w:rsidR="00EC6065" w:rsidRPr="002D63C9" w:rsidRDefault="00EC6065"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L37/50</w:t>
            </w:r>
          </w:p>
        </w:tc>
        <w:tc>
          <w:tcPr>
            <w:tcW w:w="1135" w:type="dxa"/>
            <w:shd w:val="clear" w:color="auto" w:fill="auto"/>
          </w:tcPr>
          <w:p w:rsidR="00EC6065" w:rsidRPr="002D63C9" w:rsidRDefault="00EC6065"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10.02.2012</w:t>
            </w:r>
          </w:p>
        </w:tc>
        <w:tc>
          <w:tcPr>
            <w:tcW w:w="7899" w:type="dxa"/>
            <w:shd w:val="clear" w:color="auto" w:fill="auto"/>
          </w:tcPr>
          <w:p w:rsidR="00EC6065" w:rsidRPr="002D63C9" w:rsidRDefault="00EC6065"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110/2012 of 9 February 2012</w:t>
            </w:r>
          </w:p>
        </w:tc>
      </w:tr>
      <w:tr w:rsidR="00A46C44" w:rsidRPr="007475AA" w:rsidTr="002D63C9">
        <w:tc>
          <w:tcPr>
            <w:tcW w:w="993" w:type="dxa"/>
            <w:tcBorders>
              <w:left w:val="dotted" w:sz="4" w:space="0" w:color="auto"/>
            </w:tcBorders>
            <w:shd w:val="clear" w:color="auto" w:fill="auto"/>
          </w:tcPr>
          <w:p w:rsidR="00A46C44" w:rsidRPr="007475AA" w:rsidRDefault="00A46C44" w:rsidP="002D63C9">
            <w:pPr>
              <w:widowControl w:val="0"/>
              <w:autoSpaceDE w:val="0"/>
              <w:autoSpaceDN w:val="0"/>
              <w:adjustRightInd w:val="0"/>
              <w:rPr>
                <w:rFonts w:ascii="Arial" w:hAnsi="Arial" w:cs="Arial"/>
                <w:sz w:val="16"/>
                <w:szCs w:val="16"/>
              </w:rPr>
            </w:pPr>
            <w:r w:rsidRPr="007475AA">
              <w:rPr>
                <w:rFonts w:ascii="Arial" w:hAnsi="Arial" w:cs="Arial"/>
                <w:sz w:val="16"/>
                <w:szCs w:val="16"/>
              </w:rPr>
              <w:t>L163/1</w:t>
            </w:r>
          </w:p>
        </w:tc>
        <w:tc>
          <w:tcPr>
            <w:tcW w:w="1135" w:type="dxa"/>
            <w:shd w:val="clear" w:color="auto" w:fill="auto"/>
          </w:tcPr>
          <w:p w:rsidR="00A46C44" w:rsidRPr="007475AA" w:rsidRDefault="00A46C44" w:rsidP="002D63C9">
            <w:pPr>
              <w:widowControl w:val="0"/>
              <w:autoSpaceDE w:val="0"/>
              <w:autoSpaceDN w:val="0"/>
              <w:adjustRightInd w:val="0"/>
              <w:rPr>
                <w:rFonts w:ascii="Arial" w:hAnsi="Arial" w:cs="Arial"/>
                <w:sz w:val="16"/>
                <w:szCs w:val="16"/>
              </w:rPr>
            </w:pPr>
            <w:r w:rsidRPr="007475AA">
              <w:rPr>
                <w:rFonts w:ascii="Arial" w:hAnsi="Arial" w:cs="Arial"/>
                <w:sz w:val="16"/>
                <w:szCs w:val="16"/>
              </w:rPr>
              <w:t>22.06.2012</w:t>
            </w:r>
          </w:p>
        </w:tc>
        <w:tc>
          <w:tcPr>
            <w:tcW w:w="7899" w:type="dxa"/>
            <w:shd w:val="clear" w:color="auto" w:fill="auto"/>
          </w:tcPr>
          <w:p w:rsidR="00A46C44" w:rsidRPr="007475AA" w:rsidRDefault="00A46C44" w:rsidP="002D63C9">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Regulation (EU) No 532/2012 of 21 June 2012</w:t>
            </w:r>
          </w:p>
        </w:tc>
      </w:tr>
      <w:tr w:rsidR="00AB05F0" w:rsidRPr="002D63C9" w:rsidTr="002D63C9">
        <w:tc>
          <w:tcPr>
            <w:tcW w:w="993" w:type="dxa"/>
            <w:tcBorders>
              <w:left w:val="dotted" w:sz="4" w:space="0" w:color="auto"/>
            </w:tcBorders>
            <w:shd w:val="clear" w:color="auto" w:fill="auto"/>
          </w:tcPr>
          <w:p w:rsidR="00AB05F0" w:rsidRPr="007475AA" w:rsidRDefault="00AB05F0" w:rsidP="002D63C9">
            <w:pPr>
              <w:widowControl w:val="0"/>
              <w:autoSpaceDE w:val="0"/>
              <w:autoSpaceDN w:val="0"/>
              <w:adjustRightInd w:val="0"/>
              <w:rPr>
                <w:rFonts w:ascii="Arial" w:hAnsi="Arial" w:cs="Arial"/>
                <w:sz w:val="16"/>
                <w:szCs w:val="16"/>
              </w:rPr>
            </w:pPr>
            <w:r w:rsidRPr="007475AA">
              <w:rPr>
                <w:rFonts w:ascii="Arial" w:hAnsi="Arial" w:cs="Arial"/>
                <w:sz w:val="16"/>
                <w:szCs w:val="16"/>
              </w:rPr>
              <w:t>L217/23</w:t>
            </w:r>
          </w:p>
        </w:tc>
        <w:tc>
          <w:tcPr>
            <w:tcW w:w="1135" w:type="dxa"/>
            <w:shd w:val="clear" w:color="auto" w:fill="auto"/>
          </w:tcPr>
          <w:p w:rsidR="00AB05F0" w:rsidRPr="007475AA" w:rsidRDefault="00AB05F0" w:rsidP="002D63C9">
            <w:pPr>
              <w:widowControl w:val="0"/>
              <w:autoSpaceDE w:val="0"/>
              <w:autoSpaceDN w:val="0"/>
              <w:adjustRightInd w:val="0"/>
              <w:rPr>
                <w:rFonts w:ascii="Arial" w:hAnsi="Arial" w:cs="Arial"/>
                <w:sz w:val="16"/>
                <w:szCs w:val="16"/>
              </w:rPr>
            </w:pPr>
            <w:r w:rsidRPr="007475AA">
              <w:rPr>
                <w:rFonts w:ascii="Arial" w:hAnsi="Arial" w:cs="Arial"/>
                <w:sz w:val="16"/>
                <w:szCs w:val="16"/>
              </w:rPr>
              <w:t>17.08.2012</w:t>
            </w:r>
          </w:p>
        </w:tc>
        <w:tc>
          <w:tcPr>
            <w:tcW w:w="7899" w:type="dxa"/>
            <w:shd w:val="clear" w:color="auto" w:fill="auto"/>
          </w:tcPr>
          <w:p w:rsidR="00AB05F0" w:rsidRPr="007475AA" w:rsidRDefault="00AB05F0" w:rsidP="002D63C9">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Decision 2012/479/EU of 14 August 2012</w:t>
            </w:r>
          </w:p>
        </w:tc>
      </w:tr>
      <w:tr w:rsidR="00112754" w:rsidRPr="00B62A7E" w:rsidTr="002D63C9">
        <w:tc>
          <w:tcPr>
            <w:tcW w:w="993" w:type="dxa"/>
            <w:tcBorders>
              <w:left w:val="dotted" w:sz="4" w:space="0" w:color="auto"/>
            </w:tcBorders>
            <w:shd w:val="clear" w:color="auto" w:fill="auto"/>
          </w:tcPr>
          <w:p w:rsidR="00112754" w:rsidRPr="00B62A7E" w:rsidRDefault="00112754" w:rsidP="002D63C9">
            <w:pPr>
              <w:widowControl w:val="0"/>
              <w:autoSpaceDE w:val="0"/>
              <w:autoSpaceDN w:val="0"/>
              <w:adjustRightInd w:val="0"/>
              <w:rPr>
                <w:rFonts w:ascii="Arial" w:hAnsi="Arial" w:cs="Arial"/>
                <w:sz w:val="16"/>
                <w:szCs w:val="16"/>
              </w:rPr>
            </w:pPr>
            <w:r w:rsidRPr="00B62A7E">
              <w:rPr>
                <w:rFonts w:ascii="Arial" w:hAnsi="Arial" w:cs="Arial"/>
                <w:sz w:val="16"/>
                <w:szCs w:val="16"/>
              </w:rPr>
              <w:t>L308/13</w:t>
            </w:r>
          </w:p>
        </w:tc>
        <w:tc>
          <w:tcPr>
            <w:tcW w:w="1135" w:type="dxa"/>
            <w:shd w:val="clear" w:color="auto" w:fill="auto"/>
          </w:tcPr>
          <w:p w:rsidR="00112754" w:rsidRPr="00B62A7E" w:rsidRDefault="00112754" w:rsidP="002D63C9">
            <w:pPr>
              <w:widowControl w:val="0"/>
              <w:autoSpaceDE w:val="0"/>
              <w:autoSpaceDN w:val="0"/>
              <w:adjustRightInd w:val="0"/>
              <w:rPr>
                <w:rFonts w:ascii="Arial" w:hAnsi="Arial" w:cs="Arial"/>
                <w:sz w:val="16"/>
                <w:szCs w:val="16"/>
              </w:rPr>
            </w:pPr>
            <w:r w:rsidRPr="00B62A7E">
              <w:rPr>
                <w:rFonts w:ascii="Arial" w:hAnsi="Arial" w:cs="Arial"/>
                <w:sz w:val="16"/>
                <w:szCs w:val="16"/>
              </w:rPr>
              <w:t>08.11.2012</w:t>
            </w:r>
          </w:p>
        </w:tc>
        <w:tc>
          <w:tcPr>
            <w:tcW w:w="7899" w:type="dxa"/>
            <w:shd w:val="clear" w:color="auto" w:fill="auto"/>
          </w:tcPr>
          <w:p w:rsidR="00112754" w:rsidRPr="00B62A7E" w:rsidRDefault="00112754" w:rsidP="002D63C9">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1036/2012 of 7 November 2012</w:t>
            </w:r>
          </w:p>
        </w:tc>
      </w:tr>
      <w:tr w:rsidR="006D33C1" w:rsidRPr="00B62A7E" w:rsidTr="002D63C9">
        <w:tc>
          <w:tcPr>
            <w:tcW w:w="993" w:type="dxa"/>
            <w:tcBorders>
              <w:left w:val="dotted" w:sz="4" w:space="0" w:color="auto"/>
            </w:tcBorders>
            <w:shd w:val="clear" w:color="auto" w:fill="auto"/>
          </w:tcPr>
          <w:p w:rsidR="006D33C1" w:rsidRPr="00B62A7E" w:rsidRDefault="006D33C1" w:rsidP="002D63C9">
            <w:pPr>
              <w:widowControl w:val="0"/>
              <w:autoSpaceDE w:val="0"/>
              <w:autoSpaceDN w:val="0"/>
              <w:adjustRightInd w:val="0"/>
              <w:rPr>
                <w:rFonts w:ascii="Arial" w:hAnsi="Arial" w:cs="Arial"/>
                <w:sz w:val="16"/>
                <w:szCs w:val="16"/>
              </w:rPr>
            </w:pPr>
            <w:r w:rsidRPr="00B62A7E">
              <w:rPr>
                <w:rFonts w:ascii="Arial" w:hAnsi="Arial" w:cs="Arial"/>
                <w:sz w:val="16"/>
                <w:szCs w:val="16"/>
              </w:rPr>
              <w:t>L336/17</w:t>
            </w:r>
          </w:p>
        </w:tc>
        <w:tc>
          <w:tcPr>
            <w:tcW w:w="1135" w:type="dxa"/>
            <w:shd w:val="clear" w:color="auto" w:fill="auto"/>
          </w:tcPr>
          <w:p w:rsidR="006D33C1" w:rsidRPr="00B62A7E" w:rsidRDefault="006D33C1" w:rsidP="002D63C9">
            <w:pPr>
              <w:widowControl w:val="0"/>
              <w:autoSpaceDE w:val="0"/>
              <w:autoSpaceDN w:val="0"/>
              <w:adjustRightInd w:val="0"/>
              <w:rPr>
                <w:rFonts w:ascii="Arial" w:hAnsi="Arial" w:cs="Arial"/>
                <w:sz w:val="16"/>
                <w:szCs w:val="16"/>
              </w:rPr>
            </w:pPr>
            <w:r w:rsidRPr="00B62A7E">
              <w:rPr>
                <w:rFonts w:ascii="Arial" w:hAnsi="Arial" w:cs="Arial"/>
                <w:sz w:val="16"/>
                <w:szCs w:val="16"/>
              </w:rPr>
              <w:t>08.12.2012</w:t>
            </w:r>
          </w:p>
        </w:tc>
        <w:tc>
          <w:tcPr>
            <w:tcW w:w="7899" w:type="dxa"/>
            <w:shd w:val="clear" w:color="auto" w:fill="auto"/>
          </w:tcPr>
          <w:p w:rsidR="006D33C1" w:rsidRPr="00B62A7E" w:rsidRDefault="006D33C1" w:rsidP="002D63C9">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1162/2012 of 7 December 2012</w:t>
            </w:r>
          </w:p>
        </w:tc>
      </w:tr>
      <w:tr w:rsidR="00702474" w:rsidRPr="00B62A7E" w:rsidTr="002D63C9">
        <w:tc>
          <w:tcPr>
            <w:tcW w:w="993" w:type="dxa"/>
            <w:tcBorders>
              <w:left w:val="dotted" w:sz="4" w:space="0" w:color="auto"/>
            </w:tcBorders>
            <w:shd w:val="clear" w:color="auto" w:fill="auto"/>
          </w:tcPr>
          <w:p w:rsidR="00702474" w:rsidRPr="00B62A7E" w:rsidRDefault="00702474" w:rsidP="002D63C9">
            <w:pPr>
              <w:widowControl w:val="0"/>
              <w:autoSpaceDE w:val="0"/>
              <w:autoSpaceDN w:val="0"/>
              <w:adjustRightInd w:val="0"/>
              <w:rPr>
                <w:rFonts w:ascii="Arial" w:hAnsi="Arial" w:cs="Arial"/>
                <w:sz w:val="16"/>
                <w:szCs w:val="16"/>
              </w:rPr>
            </w:pPr>
            <w:r w:rsidRPr="00B62A7E">
              <w:rPr>
                <w:rFonts w:ascii="Arial" w:hAnsi="Arial" w:cs="Arial"/>
                <w:sz w:val="16"/>
                <w:szCs w:val="16"/>
              </w:rPr>
              <w:t>L51/16</w:t>
            </w:r>
          </w:p>
        </w:tc>
        <w:tc>
          <w:tcPr>
            <w:tcW w:w="1135" w:type="dxa"/>
            <w:shd w:val="clear" w:color="auto" w:fill="auto"/>
          </w:tcPr>
          <w:p w:rsidR="00702474" w:rsidRPr="00B62A7E" w:rsidRDefault="00702474" w:rsidP="002D63C9">
            <w:pPr>
              <w:widowControl w:val="0"/>
              <w:autoSpaceDE w:val="0"/>
              <w:autoSpaceDN w:val="0"/>
              <w:adjustRightInd w:val="0"/>
              <w:rPr>
                <w:rFonts w:ascii="Arial" w:hAnsi="Arial" w:cs="Arial"/>
                <w:sz w:val="16"/>
                <w:szCs w:val="16"/>
              </w:rPr>
            </w:pPr>
            <w:r w:rsidRPr="00B62A7E">
              <w:rPr>
                <w:rFonts w:ascii="Arial" w:hAnsi="Arial" w:cs="Arial"/>
                <w:sz w:val="16"/>
                <w:szCs w:val="16"/>
              </w:rPr>
              <w:t>23.02.2013</w:t>
            </w:r>
          </w:p>
        </w:tc>
        <w:tc>
          <w:tcPr>
            <w:tcW w:w="7899" w:type="dxa"/>
            <w:shd w:val="clear" w:color="auto" w:fill="auto"/>
          </w:tcPr>
          <w:p w:rsidR="00702474" w:rsidRPr="00B62A7E" w:rsidRDefault="00702474" w:rsidP="002D63C9">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Decision 2013/104/EU of 21 February 2013</w:t>
            </w:r>
          </w:p>
        </w:tc>
      </w:tr>
      <w:tr w:rsidR="00EA4CF0" w:rsidRPr="00B62A7E" w:rsidTr="002D63C9">
        <w:tc>
          <w:tcPr>
            <w:tcW w:w="993" w:type="dxa"/>
            <w:tcBorders>
              <w:left w:val="dotted" w:sz="4" w:space="0" w:color="auto"/>
            </w:tcBorders>
            <w:shd w:val="clear" w:color="auto" w:fill="auto"/>
          </w:tcPr>
          <w:p w:rsidR="00EA4CF0" w:rsidRPr="00B62A7E" w:rsidRDefault="00EA4CF0" w:rsidP="002D63C9">
            <w:pPr>
              <w:widowControl w:val="0"/>
              <w:autoSpaceDE w:val="0"/>
              <w:autoSpaceDN w:val="0"/>
              <w:adjustRightInd w:val="0"/>
              <w:rPr>
                <w:rFonts w:ascii="Arial" w:hAnsi="Arial" w:cs="Arial"/>
                <w:sz w:val="16"/>
                <w:szCs w:val="16"/>
              </w:rPr>
            </w:pPr>
            <w:r w:rsidRPr="00B62A7E">
              <w:rPr>
                <w:rFonts w:ascii="Arial" w:hAnsi="Arial" w:cs="Arial"/>
                <w:sz w:val="16"/>
                <w:szCs w:val="16"/>
              </w:rPr>
              <w:t>L129/38</w:t>
            </w:r>
          </w:p>
        </w:tc>
        <w:tc>
          <w:tcPr>
            <w:tcW w:w="1135" w:type="dxa"/>
            <w:shd w:val="clear" w:color="auto" w:fill="auto"/>
          </w:tcPr>
          <w:p w:rsidR="00EA4CF0" w:rsidRPr="00B62A7E" w:rsidRDefault="00EA4CF0" w:rsidP="002D63C9">
            <w:pPr>
              <w:widowControl w:val="0"/>
              <w:autoSpaceDE w:val="0"/>
              <w:autoSpaceDN w:val="0"/>
              <w:adjustRightInd w:val="0"/>
              <w:rPr>
                <w:rFonts w:ascii="Arial" w:hAnsi="Arial" w:cs="Arial"/>
                <w:sz w:val="16"/>
                <w:szCs w:val="16"/>
              </w:rPr>
            </w:pPr>
            <w:r w:rsidRPr="00B62A7E">
              <w:rPr>
                <w:rFonts w:ascii="Arial" w:hAnsi="Arial" w:cs="Arial"/>
                <w:sz w:val="16"/>
                <w:szCs w:val="16"/>
              </w:rPr>
              <w:t>14.05.2013</w:t>
            </w:r>
          </w:p>
        </w:tc>
        <w:tc>
          <w:tcPr>
            <w:tcW w:w="7899" w:type="dxa"/>
            <w:shd w:val="clear" w:color="auto" w:fill="auto"/>
          </w:tcPr>
          <w:p w:rsidR="00EA4CF0" w:rsidRPr="00B62A7E" w:rsidRDefault="00EA4CF0" w:rsidP="002D63C9">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Decision of 8 May 2013</w:t>
            </w:r>
          </w:p>
        </w:tc>
      </w:tr>
      <w:tr w:rsidR="00D21D4E" w:rsidRPr="00B62A7E" w:rsidTr="002D63C9">
        <w:tc>
          <w:tcPr>
            <w:tcW w:w="993" w:type="dxa"/>
            <w:tcBorders>
              <w:left w:val="dotted" w:sz="4" w:space="0" w:color="auto"/>
            </w:tcBorders>
            <w:shd w:val="clear" w:color="auto" w:fill="auto"/>
          </w:tcPr>
          <w:p w:rsidR="00D21D4E" w:rsidRPr="00B62A7E" w:rsidRDefault="00D21D4E" w:rsidP="002D63C9">
            <w:pPr>
              <w:widowControl w:val="0"/>
              <w:autoSpaceDE w:val="0"/>
              <w:autoSpaceDN w:val="0"/>
              <w:adjustRightInd w:val="0"/>
              <w:rPr>
                <w:rFonts w:ascii="Arial" w:hAnsi="Arial" w:cs="Arial"/>
                <w:sz w:val="16"/>
                <w:szCs w:val="16"/>
              </w:rPr>
            </w:pPr>
            <w:r w:rsidRPr="00B62A7E">
              <w:rPr>
                <w:rFonts w:ascii="Arial" w:hAnsi="Arial" w:cs="Arial"/>
                <w:sz w:val="16"/>
                <w:szCs w:val="16"/>
              </w:rPr>
              <w:t>L164/27</w:t>
            </w:r>
          </w:p>
        </w:tc>
        <w:tc>
          <w:tcPr>
            <w:tcW w:w="1135" w:type="dxa"/>
            <w:shd w:val="clear" w:color="auto" w:fill="auto"/>
          </w:tcPr>
          <w:p w:rsidR="00D21D4E" w:rsidRPr="00B62A7E" w:rsidRDefault="00D21D4E" w:rsidP="002D63C9">
            <w:pPr>
              <w:widowControl w:val="0"/>
              <w:autoSpaceDE w:val="0"/>
              <w:autoSpaceDN w:val="0"/>
              <w:adjustRightInd w:val="0"/>
              <w:rPr>
                <w:rFonts w:ascii="Arial" w:hAnsi="Arial" w:cs="Arial"/>
                <w:sz w:val="16"/>
                <w:szCs w:val="16"/>
              </w:rPr>
            </w:pPr>
            <w:r w:rsidRPr="00B62A7E">
              <w:rPr>
                <w:rFonts w:ascii="Arial" w:hAnsi="Arial" w:cs="Arial"/>
                <w:sz w:val="16"/>
                <w:szCs w:val="16"/>
              </w:rPr>
              <w:t>18.06.2013</w:t>
            </w:r>
          </w:p>
        </w:tc>
        <w:tc>
          <w:tcPr>
            <w:tcW w:w="7899" w:type="dxa"/>
            <w:shd w:val="clear" w:color="auto" w:fill="auto"/>
          </w:tcPr>
          <w:p w:rsidR="00D21D4E" w:rsidRPr="00B62A7E" w:rsidRDefault="00D21D4E" w:rsidP="002D63C9">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Decision 2013/292/EU of 14 June 2013</w:t>
            </w:r>
          </w:p>
        </w:tc>
      </w:tr>
      <w:tr w:rsidR="003A5AD8" w:rsidRPr="00B62A7E" w:rsidTr="002D63C9">
        <w:tc>
          <w:tcPr>
            <w:tcW w:w="993" w:type="dxa"/>
            <w:tcBorders>
              <w:left w:val="dotted" w:sz="4" w:space="0" w:color="auto"/>
            </w:tcBorders>
            <w:shd w:val="clear" w:color="auto" w:fill="auto"/>
          </w:tcPr>
          <w:p w:rsidR="003A5AD8" w:rsidRPr="009168B6" w:rsidRDefault="003A5AD8" w:rsidP="002D63C9">
            <w:pPr>
              <w:widowControl w:val="0"/>
              <w:autoSpaceDE w:val="0"/>
              <w:autoSpaceDN w:val="0"/>
              <w:adjustRightInd w:val="0"/>
              <w:rPr>
                <w:rFonts w:ascii="Arial" w:hAnsi="Arial" w:cs="Arial"/>
                <w:sz w:val="16"/>
                <w:szCs w:val="16"/>
              </w:rPr>
            </w:pPr>
            <w:r w:rsidRPr="009168B6">
              <w:rPr>
                <w:rFonts w:ascii="Arial" w:hAnsi="Arial" w:cs="Arial"/>
                <w:sz w:val="16"/>
                <w:szCs w:val="16"/>
              </w:rPr>
              <w:t>L220/46</w:t>
            </w:r>
          </w:p>
        </w:tc>
        <w:tc>
          <w:tcPr>
            <w:tcW w:w="1135" w:type="dxa"/>
            <w:shd w:val="clear" w:color="auto" w:fill="auto"/>
          </w:tcPr>
          <w:p w:rsidR="003A5AD8" w:rsidRPr="009168B6" w:rsidRDefault="003A5AD8" w:rsidP="002D63C9">
            <w:pPr>
              <w:widowControl w:val="0"/>
              <w:autoSpaceDE w:val="0"/>
              <w:autoSpaceDN w:val="0"/>
              <w:adjustRightInd w:val="0"/>
              <w:rPr>
                <w:rFonts w:ascii="Arial" w:hAnsi="Arial" w:cs="Arial"/>
                <w:sz w:val="16"/>
                <w:szCs w:val="16"/>
              </w:rPr>
            </w:pPr>
            <w:r w:rsidRPr="009168B6">
              <w:rPr>
                <w:rFonts w:ascii="Arial" w:hAnsi="Arial" w:cs="Arial"/>
                <w:sz w:val="16"/>
                <w:szCs w:val="16"/>
              </w:rPr>
              <w:t>17.08.2013</w:t>
            </w:r>
          </w:p>
        </w:tc>
        <w:tc>
          <w:tcPr>
            <w:tcW w:w="7899" w:type="dxa"/>
            <w:shd w:val="clear" w:color="auto" w:fill="auto"/>
          </w:tcPr>
          <w:p w:rsidR="003A5AD8" w:rsidRPr="00B62A7E" w:rsidRDefault="003A5AD8" w:rsidP="002D63C9">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Decision 2013/436/EU of 13 August 2013</w:t>
            </w:r>
          </w:p>
        </w:tc>
      </w:tr>
      <w:tr w:rsidR="009D47DB" w:rsidRPr="00B62A7E" w:rsidTr="002D63C9">
        <w:tc>
          <w:tcPr>
            <w:tcW w:w="993" w:type="dxa"/>
            <w:tcBorders>
              <w:left w:val="dotted" w:sz="4" w:space="0" w:color="auto"/>
            </w:tcBorders>
            <w:shd w:val="clear" w:color="auto" w:fill="auto"/>
          </w:tcPr>
          <w:p w:rsidR="009D47DB" w:rsidRPr="003B76BF" w:rsidRDefault="009D47DB" w:rsidP="002D63C9">
            <w:pPr>
              <w:widowControl w:val="0"/>
              <w:autoSpaceDE w:val="0"/>
              <w:autoSpaceDN w:val="0"/>
              <w:adjustRightInd w:val="0"/>
              <w:rPr>
                <w:rFonts w:ascii="Arial" w:hAnsi="Arial" w:cs="Arial"/>
                <w:sz w:val="16"/>
                <w:szCs w:val="16"/>
              </w:rPr>
            </w:pPr>
            <w:r w:rsidRPr="003B76BF">
              <w:rPr>
                <w:rFonts w:ascii="Arial" w:hAnsi="Arial" w:cs="Arial"/>
                <w:sz w:val="16"/>
                <w:szCs w:val="16"/>
              </w:rPr>
              <w:t>L95/21</w:t>
            </w:r>
          </w:p>
        </w:tc>
        <w:tc>
          <w:tcPr>
            <w:tcW w:w="1135" w:type="dxa"/>
            <w:shd w:val="clear" w:color="auto" w:fill="auto"/>
          </w:tcPr>
          <w:p w:rsidR="009D47DB" w:rsidRPr="003B76BF" w:rsidRDefault="009D47DB" w:rsidP="002D63C9">
            <w:pPr>
              <w:widowControl w:val="0"/>
              <w:autoSpaceDE w:val="0"/>
              <w:autoSpaceDN w:val="0"/>
              <w:adjustRightInd w:val="0"/>
              <w:rPr>
                <w:rFonts w:ascii="Arial" w:hAnsi="Arial" w:cs="Arial"/>
                <w:sz w:val="16"/>
                <w:szCs w:val="16"/>
              </w:rPr>
            </w:pPr>
            <w:r w:rsidRPr="003B76BF">
              <w:rPr>
                <w:rFonts w:ascii="Arial" w:hAnsi="Arial" w:cs="Arial"/>
                <w:sz w:val="16"/>
                <w:szCs w:val="16"/>
              </w:rPr>
              <w:t>29.03.2014</w:t>
            </w:r>
          </w:p>
        </w:tc>
        <w:tc>
          <w:tcPr>
            <w:tcW w:w="7899" w:type="dxa"/>
            <w:shd w:val="clear" w:color="auto" w:fill="auto"/>
          </w:tcPr>
          <w:p w:rsidR="009D47DB" w:rsidRPr="009168B6" w:rsidRDefault="009D47DB" w:rsidP="002D63C9">
            <w:pPr>
              <w:widowControl w:val="0"/>
              <w:autoSpaceDE w:val="0"/>
              <w:autoSpaceDN w:val="0"/>
              <w:adjustRightInd w:val="0"/>
              <w:rPr>
                <w:rFonts w:ascii="Arial" w:hAnsi="Arial" w:cs="Arial"/>
                <w:sz w:val="16"/>
                <w:szCs w:val="16"/>
              </w:rPr>
            </w:pPr>
            <w:r w:rsidRPr="003B76BF">
              <w:rPr>
                <w:rFonts w:ascii="Arial" w:hAnsi="Arial" w:cs="Arial"/>
                <w:sz w:val="16"/>
                <w:szCs w:val="16"/>
              </w:rPr>
              <w:t>Commission Implementing Decision 2014/175/EU of 27 March 2014</w:t>
            </w:r>
          </w:p>
        </w:tc>
      </w:tr>
      <w:tr w:rsidR="00C14DD1" w:rsidRPr="001F3188" w:rsidTr="002D63C9">
        <w:tc>
          <w:tcPr>
            <w:tcW w:w="993" w:type="dxa"/>
            <w:tcBorders>
              <w:left w:val="dotted" w:sz="4" w:space="0" w:color="auto"/>
            </w:tcBorders>
            <w:shd w:val="clear" w:color="auto" w:fill="auto"/>
          </w:tcPr>
          <w:p w:rsidR="00C14DD1" w:rsidRPr="001F3188" w:rsidRDefault="00C14DD1" w:rsidP="002D63C9">
            <w:pPr>
              <w:widowControl w:val="0"/>
              <w:autoSpaceDE w:val="0"/>
              <w:autoSpaceDN w:val="0"/>
              <w:adjustRightInd w:val="0"/>
              <w:rPr>
                <w:rFonts w:ascii="Arial" w:hAnsi="Arial" w:cs="Arial"/>
                <w:sz w:val="16"/>
                <w:szCs w:val="16"/>
              </w:rPr>
            </w:pPr>
            <w:r w:rsidRPr="001F3188">
              <w:rPr>
                <w:rFonts w:ascii="Arial" w:hAnsi="Arial" w:cs="Arial"/>
                <w:sz w:val="16"/>
                <w:szCs w:val="16"/>
              </w:rPr>
              <w:t>L311/78</w:t>
            </w:r>
          </w:p>
        </w:tc>
        <w:tc>
          <w:tcPr>
            <w:tcW w:w="1135" w:type="dxa"/>
            <w:shd w:val="clear" w:color="auto" w:fill="auto"/>
          </w:tcPr>
          <w:p w:rsidR="00C14DD1" w:rsidRPr="001F3188" w:rsidRDefault="00C14DD1" w:rsidP="002D63C9">
            <w:pPr>
              <w:widowControl w:val="0"/>
              <w:autoSpaceDE w:val="0"/>
              <w:autoSpaceDN w:val="0"/>
              <w:adjustRightInd w:val="0"/>
              <w:rPr>
                <w:rFonts w:ascii="Arial" w:hAnsi="Arial" w:cs="Arial"/>
                <w:sz w:val="16"/>
                <w:szCs w:val="16"/>
              </w:rPr>
            </w:pPr>
            <w:r w:rsidRPr="001F3188">
              <w:rPr>
                <w:rFonts w:ascii="Arial" w:hAnsi="Arial" w:cs="Arial"/>
                <w:sz w:val="16"/>
                <w:szCs w:val="16"/>
              </w:rPr>
              <w:t>31.10.2014</w:t>
            </w:r>
          </w:p>
        </w:tc>
        <w:tc>
          <w:tcPr>
            <w:tcW w:w="7899" w:type="dxa"/>
            <w:shd w:val="clear" w:color="auto" w:fill="auto"/>
          </w:tcPr>
          <w:p w:rsidR="00C14DD1" w:rsidRPr="001F3188" w:rsidRDefault="00C14DD1" w:rsidP="002D63C9">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2014/759/EU of 29 October 2014</w:t>
            </w:r>
          </w:p>
        </w:tc>
      </w:tr>
      <w:tr w:rsidR="00AD0DD8" w:rsidRPr="001F3188" w:rsidTr="002D63C9">
        <w:tc>
          <w:tcPr>
            <w:tcW w:w="993" w:type="dxa"/>
            <w:tcBorders>
              <w:left w:val="dotted" w:sz="4" w:space="0" w:color="auto"/>
            </w:tcBorders>
            <w:shd w:val="clear" w:color="auto" w:fill="auto"/>
          </w:tcPr>
          <w:p w:rsidR="00AD0DD8" w:rsidRPr="00AE6646" w:rsidRDefault="00AD0DD8" w:rsidP="002D63C9">
            <w:pPr>
              <w:widowControl w:val="0"/>
              <w:autoSpaceDE w:val="0"/>
              <w:autoSpaceDN w:val="0"/>
              <w:adjustRightInd w:val="0"/>
              <w:rPr>
                <w:rFonts w:ascii="Arial" w:hAnsi="Arial" w:cs="Arial"/>
                <w:sz w:val="16"/>
                <w:szCs w:val="16"/>
              </w:rPr>
            </w:pPr>
            <w:r w:rsidRPr="00AE6646">
              <w:rPr>
                <w:rFonts w:ascii="Arial" w:hAnsi="Arial" w:cs="Arial"/>
                <w:sz w:val="16"/>
                <w:szCs w:val="16"/>
              </w:rPr>
              <w:t>L33/45</w:t>
            </w:r>
          </w:p>
        </w:tc>
        <w:tc>
          <w:tcPr>
            <w:tcW w:w="1135" w:type="dxa"/>
            <w:shd w:val="clear" w:color="auto" w:fill="auto"/>
          </w:tcPr>
          <w:p w:rsidR="00AD0DD8" w:rsidRPr="00AE6646" w:rsidRDefault="00AD0DD8" w:rsidP="002D63C9">
            <w:pPr>
              <w:widowControl w:val="0"/>
              <w:autoSpaceDE w:val="0"/>
              <w:autoSpaceDN w:val="0"/>
              <w:adjustRightInd w:val="0"/>
              <w:rPr>
                <w:rFonts w:ascii="Arial" w:hAnsi="Arial" w:cs="Arial"/>
                <w:sz w:val="16"/>
                <w:szCs w:val="16"/>
              </w:rPr>
            </w:pPr>
            <w:r w:rsidRPr="00AE6646">
              <w:rPr>
                <w:rFonts w:ascii="Arial" w:hAnsi="Arial" w:cs="Arial"/>
                <w:sz w:val="16"/>
                <w:szCs w:val="16"/>
              </w:rPr>
              <w:t>10.02.2015</w:t>
            </w:r>
          </w:p>
        </w:tc>
        <w:tc>
          <w:tcPr>
            <w:tcW w:w="7899" w:type="dxa"/>
            <w:shd w:val="clear" w:color="auto" w:fill="auto"/>
          </w:tcPr>
          <w:p w:rsidR="00AD0DD8" w:rsidRPr="001F3188" w:rsidRDefault="00AD0DD8" w:rsidP="002D63C9">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Decision (EU) 2015/204 of 6 February 2015</w:t>
            </w:r>
          </w:p>
        </w:tc>
      </w:tr>
      <w:tr w:rsidR="0083797B" w:rsidRPr="00AE6646" w:rsidTr="002D63C9">
        <w:tc>
          <w:tcPr>
            <w:tcW w:w="993" w:type="dxa"/>
            <w:tcBorders>
              <w:left w:val="dotted" w:sz="4" w:space="0" w:color="auto"/>
            </w:tcBorders>
            <w:shd w:val="clear" w:color="auto" w:fill="auto"/>
          </w:tcPr>
          <w:p w:rsidR="0083797B" w:rsidRPr="00AE6646" w:rsidRDefault="0083797B" w:rsidP="002D63C9">
            <w:pPr>
              <w:widowControl w:val="0"/>
              <w:autoSpaceDE w:val="0"/>
              <w:autoSpaceDN w:val="0"/>
              <w:adjustRightInd w:val="0"/>
              <w:rPr>
                <w:rFonts w:ascii="Arial" w:hAnsi="Arial" w:cs="Arial"/>
                <w:sz w:val="16"/>
                <w:szCs w:val="16"/>
              </w:rPr>
            </w:pPr>
            <w:r w:rsidRPr="00AE6646">
              <w:rPr>
                <w:rFonts w:ascii="Arial" w:hAnsi="Arial" w:cs="Arial"/>
                <w:sz w:val="16"/>
                <w:szCs w:val="16"/>
              </w:rPr>
              <w:t>L41/52</w:t>
            </w:r>
          </w:p>
        </w:tc>
        <w:tc>
          <w:tcPr>
            <w:tcW w:w="1135" w:type="dxa"/>
            <w:shd w:val="clear" w:color="auto" w:fill="auto"/>
          </w:tcPr>
          <w:p w:rsidR="0083797B" w:rsidRPr="00AE6646" w:rsidRDefault="0083797B" w:rsidP="002D63C9">
            <w:pPr>
              <w:widowControl w:val="0"/>
              <w:autoSpaceDE w:val="0"/>
              <w:autoSpaceDN w:val="0"/>
              <w:adjustRightInd w:val="0"/>
              <w:rPr>
                <w:rFonts w:ascii="Arial" w:hAnsi="Arial" w:cs="Arial"/>
                <w:sz w:val="16"/>
                <w:szCs w:val="16"/>
              </w:rPr>
            </w:pPr>
            <w:r w:rsidRPr="00AE6646">
              <w:rPr>
                <w:rFonts w:ascii="Arial" w:hAnsi="Arial" w:cs="Arial"/>
                <w:sz w:val="16"/>
                <w:szCs w:val="16"/>
              </w:rPr>
              <w:t>17.02.2015</w:t>
            </w:r>
          </w:p>
        </w:tc>
        <w:tc>
          <w:tcPr>
            <w:tcW w:w="7899" w:type="dxa"/>
            <w:shd w:val="clear" w:color="auto" w:fill="auto"/>
          </w:tcPr>
          <w:p w:rsidR="0083797B" w:rsidRPr="00AE6646" w:rsidRDefault="0083797B" w:rsidP="002D63C9">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Decision (EU) 2015/252 of 13 February 2015</w:t>
            </w:r>
          </w:p>
        </w:tc>
      </w:tr>
      <w:tr w:rsidR="00B75FD1" w:rsidRPr="00AE6646" w:rsidTr="002D63C9">
        <w:tc>
          <w:tcPr>
            <w:tcW w:w="993" w:type="dxa"/>
            <w:tcBorders>
              <w:left w:val="dotted" w:sz="4" w:space="0" w:color="auto"/>
            </w:tcBorders>
            <w:shd w:val="clear" w:color="auto" w:fill="auto"/>
          </w:tcPr>
          <w:p w:rsidR="00B75FD1" w:rsidRPr="00AE6646" w:rsidRDefault="00B75FD1" w:rsidP="002D63C9">
            <w:pPr>
              <w:widowControl w:val="0"/>
              <w:autoSpaceDE w:val="0"/>
              <w:autoSpaceDN w:val="0"/>
              <w:adjustRightInd w:val="0"/>
              <w:rPr>
                <w:rFonts w:ascii="Arial" w:hAnsi="Arial" w:cs="Arial"/>
                <w:sz w:val="16"/>
                <w:szCs w:val="16"/>
              </w:rPr>
            </w:pPr>
            <w:r w:rsidRPr="00AE6646">
              <w:rPr>
                <w:rFonts w:ascii="Arial" w:hAnsi="Arial" w:cs="Arial"/>
                <w:sz w:val="16"/>
                <w:szCs w:val="16"/>
              </w:rPr>
              <w:t>L45/19</w:t>
            </w:r>
          </w:p>
        </w:tc>
        <w:tc>
          <w:tcPr>
            <w:tcW w:w="1135" w:type="dxa"/>
            <w:shd w:val="clear" w:color="auto" w:fill="auto"/>
          </w:tcPr>
          <w:p w:rsidR="00B75FD1" w:rsidRPr="00AE6646" w:rsidRDefault="00B75FD1" w:rsidP="002D63C9">
            <w:pPr>
              <w:widowControl w:val="0"/>
              <w:autoSpaceDE w:val="0"/>
              <w:autoSpaceDN w:val="0"/>
              <w:adjustRightInd w:val="0"/>
              <w:rPr>
                <w:rFonts w:ascii="Arial" w:hAnsi="Arial" w:cs="Arial"/>
                <w:sz w:val="16"/>
                <w:szCs w:val="16"/>
              </w:rPr>
            </w:pPr>
            <w:r w:rsidRPr="00AE6646">
              <w:rPr>
                <w:rFonts w:ascii="Arial" w:hAnsi="Arial" w:cs="Arial"/>
                <w:sz w:val="16"/>
                <w:szCs w:val="16"/>
              </w:rPr>
              <w:t>19.02.2015</w:t>
            </w:r>
          </w:p>
        </w:tc>
        <w:tc>
          <w:tcPr>
            <w:tcW w:w="7899" w:type="dxa"/>
            <w:shd w:val="clear" w:color="auto" w:fill="auto"/>
          </w:tcPr>
          <w:p w:rsidR="00B75FD1" w:rsidRPr="00AE6646" w:rsidRDefault="00B75FD1" w:rsidP="00B75FD1">
            <w:pPr>
              <w:widowControl w:val="0"/>
              <w:autoSpaceDE w:val="0"/>
              <w:autoSpaceDN w:val="0"/>
              <w:adjustRightInd w:val="0"/>
              <w:rPr>
                <w:rFonts w:ascii="Arial" w:hAnsi="Arial" w:cs="Arial"/>
                <w:sz w:val="16"/>
                <w:szCs w:val="16"/>
              </w:rPr>
            </w:pPr>
            <w:r w:rsidRPr="00AE6646">
              <w:rPr>
                <w:rFonts w:ascii="Arial" w:hAnsi="Arial" w:cs="Arial"/>
                <w:sz w:val="16"/>
                <w:szCs w:val="16"/>
              </w:rPr>
              <w:t xml:space="preserve">Commission Implementing Decision (EU) 2015/267 of 17 February 2015 </w:t>
            </w:r>
          </w:p>
        </w:tc>
      </w:tr>
      <w:tr w:rsidR="002051FF" w:rsidRPr="00AE6646" w:rsidTr="002D63C9">
        <w:tc>
          <w:tcPr>
            <w:tcW w:w="993" w:type="dxa"/>
            <w:tcBorders>
              <w:left w:val="dotted" w:sz="4" w:space="0" w:color="auto"/>
            </w:tcBorders>
            <w:shd w:val="clear" w:color="auto" w:fill="auto"/>
          </w:tcPr>
          <w:p w:rsidR="002051FF" w:rsidRPr="00AE6646" w:rsidRDefault="002051FF" w:rsidP="002D63C9">
            <w:pPr>
              <w:widowControl w:val="0"/>
              <w:autoSpaceDE w:val="0"/>
              <w:autoSpaceDN w:val="0"/>
              <w:adjustRightInd w:val="0"/>
              <w:rPr>
                <w:rFonts w:ascii="Arial" w:hAnsi="Arial" w:cs="Arial"/>
                <w:sz w:val="16"/>
                <w:szCs w:val="16"/>
              </w:rPr>
            </w:pPr>
            <w:r w:rsidRPr="00AE6646">
              <w:rPr>
                <w:rFonts w:ascii="Arial" w:hAnsi="Arial" w:cs="Arial"/>
                <w:sz w:val="16"/>
                <w:szCs w:val="16"/>
              </w:rPr>
              <w:t>L60/68</w:t>
            </w:r>
          </w:p>
        </w:tc>
        <w:tc>
          <w:tcPr>
            <w:tcW w:w="1135" w:type="dxa"/>
            <w:shd w:val="clear" w:color="auto" w:fill="auto"/>
          </w:tcPr>
          <w:p w:rsidR="002051FF" w:rsidRPr="00AE6646" w:rsidRDefault="002051FF" w:rsidP="002D63C9">
            <w:pPr>
              <w:widowControl w:val="0"/>
              <w:autoSpaceDE w:val="0"/>
              <w:autoSpaceDN w:val="0"/>
              <w:adjustRightInd w:val="0"/>
              <w:rPr>
                <w:rFonts w:ascii="Arial" w:hAnsi="Arial" w:cs="Arial"/>
                <w:sz w:val="16"/>
                <w:szCs w:val="16"/>
              </w:rPr>
            </w:pPr>
            <w:r w:rsidRPr="00AE6646">
              <w:rPr>
                <w:rFonts w:ascii="Arial" w:hAnsi="Arial" w:cs="Arial"/>
                <w:sz w:val="16"/>
                <w:szCs w:val="16"/>
              </w:rPr>
              <w:t>04.03.2015</w:t>
            </w:r>
          </w:p>
        </w:tc>
        <w:tc>
          <w:tcPr>
            <w:tcW w:w="7899" w:type="dxa"/>
            <w:shd w:val="clear" w:color="auto" w:fill="auto"/>
          </w:tcPr>
          <w:p w:rsidR="002051FF" w:rsidRPr="00AE6646" w:rsidRDefault="002051FF" w:rsidP="00B75FD1">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Decision (EU) 2015/349 of 2 March 2015</w:t>
            </w:r>
          </w:p>
        </w:tc>
      </w:tr>
      <w:tr w:rsidR="0076468B" w:rsidRPr="00AE6646" w:rsidTr="002D63C9">
        <w:tc>
          <w:tcPr>
            <w:tcW w:w="993" w:type="dxa"/>
            <w:tcBorders>
              <w:left w:val="dotted" w:sz="4" w:space="0" w:color="auto"/>
            </w:tcBorders>
            <w:shd w:val="clear" w:color="auto" w:fill="auto"/>
          </w:tcPr>
          <w:p w:rsidR="0076468B" w:rsidRPr="00AE6646" w:rsidRDefault="0076468B" w:rsidP="002D63C9">
            <w:pPr>
              <w:widowControl w:val="0"/>
              <w:autoSpaceDE w:val="0"/>
              <w:autoSpaceDN w:val="0"/>
              <w:adjustRightInd w:val="0"/>
              <w:rPr>
                <w:rFonts w:ascii="Arial" w:hAnsi="Arial" w:cs="Arial"/>
                <w:sz w:val="16"/>
                <w:szCs w:val="16"/>
              </w:rPr>
            </w:pPr>
            <w:r w:rsidRPr="00AE6646">
              <w:rPr>
                <w:rFonts w:ascii="Arial" w:hAnsi="Arial" w:cs="Arial"/>
                <w:sz w:val="16"/>
                <w:szCs w:val="16"/>
              </w:rPr>
              <w:t>L86/154</w:t>
            </w:r>
          </w:p>
        </w:tc>
        <w:tc>
          <w:tcPr>
            <w:tcW w:w="1135" w:type="dxa"/>
            <w:shd w:val="clear" w:color="auto" w:fill="auto"/>
          </w:tcPr>
          <w:p w:rsidR="0076468B" w:rsidRPr="00AE6646" w:rsidRDefault="0076468B" w:rsidP="002D63C9">
            <w:pPr>
              <w:widowControl w:val="0"/>
              <w:autoSpaceDE w:val="0"/>
              <w:autoSpaceDN w:val="0"/>
              <w:adjustRightInd w:val="0"/>
              <w:rPr>
                <w:rFonts w:ascii="Arial" w:hAnsi="Arial" w:cs="Arial"/>
                <w:sz w:val="16"/>
                <w:szCs w:val="16"/>
              </w:rPr>
            </w:pPr>
            <w:r w:rsidRPr="00AE6646">
              <w:rPr>
                <w:rFonts w:ascii="Arial" w:hAnsi="Arial" w:cs="Arial"/>
                <w:sz w:val="16"/>
                <w:szCs w:val="16"/>
              </w:rPr>
              <w:t>31.03.2015</w:t>
            </w:r>
          </w:p>
        </w:tc>
        <w:tc>
          <w:tcPr>
            <w:tcW w:w="7899" w:type="dxa"/>
            <w:shd w:val="clear" w:color="auto" w:fill="auto"/>
          </w:tcPr>
          <w:p w:rsidR="0076468B" w:rsidRPr="00AE6646" w:rsidRDefault="0076468B" w:rsidP="00B75FD1">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Decision (EU) 2015/536 of 27 March 2015</w:t>
            </w:r>
          </w:p>
        </w:tc>
      </w:tr>
      <w:tr w:rsidR="00400743" w:rsidRPr="00AE6646" w:rsidTr="002D63C9">
        <w:tc>
          <w:tcPr>
            <w:tcW w:w="993" w:type="dxa"/>
            <w:tcBorders>
              <w:left w:val="dotted" w:sz="4" w:space="0" w:color="auto"/>
            </w:tcBorders>
            <w:shd w:val="clear" w:color="auto" w:fill="auto"/>
          </w:tcPr>
          <w:p w:rsidR="00400743" w:rsidRPr="00AE6646" w:rsidRDefault="00400743" w:rsidP="002D63C9">
            <w:pPr>
              <w:widowControl w:val="0"/>
              <w:autoSpaceDE w:val="0"/>
              <w:autoSpaceDN w:val="0"/>
              <w:adjustRightInd w:val="0"/>
              <w:rPr>
                <w:rFonts w:ascii="Arial" w:hAnsi="Arial" w:cs="Arial"/>
                <w:sz w:val="16"/>
                <w:szCs w:val="16"/>
              </w:rPr>
            </w:pPr>
            <w:r w:rsidRPr="00AE6646">
              <w:rPr>
                <w:rFonts w:ascii="Arial" w:hAnsi="Arial" w:cs="Arial"/>
                <w:sz w:val="16"/>
                <w:szCs w:val="16"/>
              </w:rPr>
              <w:t>L148/25</w:t>
            </w:r>
          </w:p>
        </w:tc>
        <w:tc>
          <w:tcPr>
            <w:tcW w:w="1135" w:type="dxa"/>
            <w:shd w:val="clear" w:color="auto" w:fill="auto"/>
          </w:tcPr>
          <w:p w:rsidR="00400743" w:rsidRPr="00AE6646" w:rsidRDefault="00400743" w:rsidP="002D63C9">
            <w:pPr>
              <w:widowControl w:val="0"/>
              <w:autoSpaceDE w:val="0"/>
              <w:autoSpaceDN w:val="0"/>
              <w:adjustRightInd w:val="0"/>
              <w:rPr>
                <w:rFonts w:ascii="Arial" w:hAnsi="Arial" w:cs="Arial"/>
                <w:sz w:val="16"/>
                <w:szCs w:val="16"/>
              </w:rPr>
            </w:pPr>
            <w:r w:rsidRPr="00AE6646">
              <w:rPr>
                <w:rFonts w:ascii="Arial" w:hAnsi="Arial" w:cs="Arial"/>
                <w:sz w:val="16"/>
                <w:szCs w:val="16"/>
              </w:rPr>
              <w:t>13.06.2015</w:t>
            </w:r>
          </w:p>
        </w:tc>
        <w:tc>
          <w:tcPr>
            <w:tcW w:w="7899" w:type="dxa"/>
            <w:shd w:val="clear" w:color="auto" w:fill="auto"/>
          </w:tcPr>
          <w:p w:rsidR="00400743" w:rsidRPr="00AE6646" w:rsidRDefault="00400743" w:rsidP="00B75FD1">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Decision (EU) 2015/911 of 11 June 2015</w:t>
            </w:r>
          </w:p>
        </w:tc>
      </w:tr>
      <w:tr w:rsidR="001C44DF" w:rsidRPr="001F3188" w:rsidTr="002D63C9">
        <w:tc>
          <w:tcPr>
            <w:tcW w:w="993" w:type="dxa"/>
            <w:tcBorders>
              <w:left w:val="dotted" w:sz="4" w:space="0" w:color="auto"/>
            </w:tcBorders>
            <w:shd w:val="clear" w:color="auto" w:fill="auto"/>
          </w:tcPr>
          <w:p w:rsidR="001C44DF" w:rsidRPr="00AE6646" w:rsidRDefault="001C44DF" w:rsidP="002D63C9">
            <w:pPr>
              <w:widowControl w:val="0"/>
              <w:autoSpaceDE w:val="0"/>
              <w:autoSpaceDN w:val="0"/>
              <w:adjustRightInd w:val="0"/>
              <w:rPr>
                <w:rFonts w:ascii="Arial" w:hAnsi="Arial" w:cs="Arial"/>
                <w:sz w:val="16"/>
                <w:szCs w:val="16"/>
              </w:rPr>
            </w:pPr>
            <w:r w:rsidRPr="00AE6646">
              <w:rPr>
                <w:rFonts w:ascii="Arial" w:hAnsi="Arial" w:cs="Arial"/>
                <w:sz w:val="16"/>
                <w:szCs w:val="16"/>
              </w:rPr>
              <w:t>L208/36</w:t>
            </w:r>
          </w:p>
        </w:tc>
        <w:tc>
          <w:tcPr>
            <w:tcW w:w="1135" w:type="dxa"/>
            <w:shd w:val="clear" w:color="auto" w:fill="auto"/>
          </w:tcPr>
          <w:p w:rsidR="001C44DF" w:rsidRPr="00AE6646" w:rsidRDefault="001C44DF" w:rsidP="002D63C9">
            <w:pPr>
              <w:widowControl w:val="0"/>
              <w:autoSpaceDE w:val="0"/>
              <w:autoSpaceDN w:val="0"/>
              <w:adjustRightInd w:val="0"/>
              <w:rPr>
                <w:rFonts w:ascii="Arial" w:hAnsi="Arial" w:cs="Arial"/>
                <w:sz w:val="16"/>
                <w:szCs w:val="16"/>
              </w:rPr>
            </w:pPr>
            <w:r w:rsidRPr="00AE6646">
              <w:rPr>
                <w:rFonts w:ascii="Arial" w:hAnsi="Arial" w:cs="Arial"/>
                <w:sz w:val="16"/>
                <w:szCs w:val="16"/>
              </w:rPr>
              <w:t>05.08.2015</w:t>
            </w:r>
          </w:p>
        </w:tc>
        <w:tc>
          <w:tcPr>
            <w:tcW w:w="7899" w:type="dxa"/>
            <w:shd w:val="clear" w:color="auto" w:fill="auto"/>
          </w:tcPr>
          <w:p w:rsidR="001C44DF" w:rsidRPr="00AE6646" w:rsidRDefault="001C44DF" w:rsidP="00B75FD1">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Decision (EU) 2015/1353 of 3 August 2015</w:t>
            </w:r>
          </w:p>
        </w:tc>
      </w:tr>
    </w:tbl>
    <w:p w:rsidR="00BF475F" w:rsidRPr="001F3188" w:rsidRDefault="00BF475F" w:rsidP="00BF475F">
      <w:pPr>
        <w:autoSpaceDE w:val="0"/>
        <w:autoSpaceDN w:val="0"/>
        <w:adjustRightInd w:val="0"/>
        <w:ind w:left="851"/>
        <w:rPr>
          <w:rFonts w:ascii="Arial" w:hAnsi="Arial" w:cs="Arial"/>
          <w:sz w:val="16"/>
          <w:szCs w:val="16"/>
        </w:rPr>
      </w:pPr>
      <w:r w:rsidRPr="001F3188">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BF475F" w:rsidRPr="001F3188" w:rsidTr="002D63C9">
        <w:tc>
          <w:tcPr>
            <w:tcW w:w="992" w:type="dxa"/>
            <w:tcBorders>
              <w:left w:val="dotted" w:sz="4" w:space="0" w:color="auto"/>
            </w:tcBorders>
            <w:shd w:val="clear" w:color="auto" w:fill="auto"/>
          </w:tcPr>
          <w:p w:rsidR="00BF475F" w:rsidRPr="001F3188" w:rsidRDefault="00BF475F" w:rsidP="002D63C9">
            <w:pPr>
              <w:widowControl w:val="0"/>
              <w:autoSpaceDE w:val="0"/>
              <w:autoSpaceDN w:val="0"/>
              <w:adjustRightInd w:val="0"/>
              <w:spacing w:after="60"/>
              <w:rPr>
                <w:rFonts w:ascii="Arial" w:hAnsi="Arial" w:cs="Arial"/>
                <w:sz w:val="16"/>
                <w:szCs w:val="16"/>
              </w:rPr>
            </w:pPr>
            <w:r w:rsidRPr="001F3188">
              <w:rPr>
                <w:rFonts w:ascii="Arial" w:hAnsi="Arial" w:cs="Arial"/>
                <w:sz w:val="16"/>
                <w:szCs w:val="16"/>
              </w:rPr>
              <w:t>L276/50</w:t>
            </w:r>
          </w:p>
        </w:tc>
        <w:tc>
          <w:tcPr>
            <w:tcW w:w="1134" w:type="dxa"/>
            <w:shd w:val="clear" w:color="auto" w:fill="auto"/>
          </w:tcPr>
          <w:p w:rsidR="00BF475F" w:rsidRPr="001F3188" w:rsidRDefault="00BF475F" w:rsidP="002D63C9">
            <w:pPr>
              <w:widowControl w:val="0"/>
              <w:autoSpaceDE w:val="0"/>
              <w:autoSpaceDN w:val="0"/>
              <w:adjustRightInd w:val="0"/>
              <w:spacing w:after="60"/>
              <w:rPr>
                <w:rFonts w:ascii="Arial" w:hAnsi="Arial" w:cs="Arial"/>
                <w:sz w:val="16"/>
                <w:szCs w:val="16"/>
              </w:rPr>
            </w:pPr>
            <w:r w:rsidRPr="001F3188">
              <w:rPr>
                <w:rFonts w:ascii="Arial" w:hAnsi="Arial" w:cs="Arial"/>
                <w:sz w:val="16"/>
                <w:szCs w:val="16"/>
              </w:rPr>
              <w:t>17.10.2008</w:t>
            </w:r>
          </w:p>
        </w:tc>
        <w:tc>
          <w:tcPr>
            <w:tcW w:w="7901" w:type="dxa"/>
            <w:shd w:val="clear" w:color="auto" w:fill="auto"/>
          </w:tcPr>
          <w:p w:rsidR="00BF475F" w:rsidRPr="001F3188" w:rsidRDefault="00BF475F" w:rsidP="002D63C9">
            <w:pPr>
              <w:widowControl w:val="0"/>
              <w:autoSpaceDE w:val="0"/>
              <w:autoSpaceDN w:val="0"/>
              <w:adjustRightInd w:val="0"/>
              <w:spacing w:after="60"/>
              <w:rPr>
                <w:rFonts w:ascii="Arial" w:hAnsi="Arial" w:cs="Arial"/>
                <w:sz w:val="16"/>
                <w:szCs w:val="16"/>
              </w:rPr>
            </w:pPr>
            <w:r w:rsidRPr="001F3188">
              <w:rPr>
                <w:rFonts w:ascii="Arial" w:hAnsi="Arial" w:cs="Arial"/>
                <w:sz w:val="16"/>
                <w:szCs w:val="16"/>
              </w:rPr>
              <w:t>Corrigendum</w:t>
            </w:r>
          </w:p>
        </w:tc>
      </w:tr>
    </w:tbl>
    <w:p w:rsidR="00281F66" w:rsidRPr="001F3188" w:rsidRDefault="00281F66" w:rsidP="00B63550">
      <w:pPr>
        <w:spacing w:before="60" w:after="60"/>
        <w:jc w:val="center"/>
        <w:rPr>
          <w:rFonts w:ascii="Arial" w:hAnsi="Arial" w:cs="Arial"/>
          <w:b/>
          <w:i/>
          <w:sz w:val="16"/>
          <w:szCs w:val="16"/>
          <w:u w:val="single"/>
        </w:rPr>
      </w:pPr>
      <w:r w:rsidRPr="001F3188">
        <w:rPr>
          <w:rFonts w:ascii="Arial" w:hAnsi="Arial" w:cs="Arial"/>
          <w:b/>
          <w:i/>
          <w:sz w:val="16"/>
          <w:szCs w:val="16"/>
          <w:u w:val="single"/>
        </w:rPr>
        <w:t>Residue guarantees</w:t>
      </w:r>
    </w:p>
    <w:p w:rsidR="005C06CC" w:rsidRPr="001F3188" w:rsidRDefault="005C06CC" w:rsidP="0084304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1F3188">
        <w:rPr>
          <w:rFonts w:ascii="Arial" w:hAnsi="Arial" w:cs="Arial"/>
          <w:sz w:val="16"/>
          <w:szCs w:val="16"/>
        </w:rPr>
        <w:t>L70/40</w:t>
      </w:r>
      <w:r w:rsidRPr="001F3188">
        <w:rPr>
          <w:rFonts w:ascii="Arial" w:hAnsi="Arial" w:cs="Arial"/>
          <w:sz w:val="16"/>
          <w:szCs w:val="16"/>
        </w:rPr>
        <w:tab/>
        <w:t>17/03/2011</w:t>
      </w:r>
      <w:r w:rsidRPr="001F3188">
        <w:rPr>
          <w:rFonts w:ascii="Arial" w:hAnsi="Arial" w:cs="Arial"/>
          <w:sz w:val="16"/>
          <w:szCs w:val="16"/>
        </w:rPr>
        <w:tab/>
        <w:t xml:space="preserve">Commission </w:t>
      </w:r>
      <w:hyperlink r:id="rId451" w:history="1">
        <w:r w:rsidRPr="001F3188">
          <w:rPr>
            <w:rStyle w:val="Hyperlink"/>
            <w:rFonts w:ascii="Arial" w:hAnsi="Arial" w:cs="Arial"/>
            <w:sz w:val="16"/>
            <w:szCs w:val="16"/>
          </w:rPr>
          <w:t>Decision 2011/163/EU</w:t>
        </w:r>
      </w:hyperlink>
      <w:r w:rsidRPr="001F3188">
        <w:rPr>
          <w:rFonts w:ascii="Arial" w:hAnsi="Arial" w:cs="Arial"/>
          <w:sz w:val="16"/>
          <w:szCs w:val="16"/>
        </w:rPr>
        <w:t xml:space="preserve"> of 16 March 2011 on the approval of plans submitted by third countries in accordance with Article 29 of Council Directive 96/23/EC</w:t>
      </w:r>
    </w:p>
    <w:p w:rsidR="0084304E" w:rsidRPr="001F3188" w:rsidRDefault="0084304E" w:rsidP="0084304E">
      <w:pPr>
        <w:autoSpaceDE w:val="0"/>
        <w:autoSpaceDN w:val="0"/>
        <w:adjustRightInd w:val="0"/>
        <w:ind w:left="851"/>
        <w:rPr>
          <w:rFonts w:ascii="Arial" w:hAnsi="Arial" w:cs="Arial"/>
          <w:sz w:val="16"/>
          <w:szCs w:val="16"/>
        </w:rPr>
      </w:pPr>
      <w:r w:rsidRPr="001F3188">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84304E" w:rsidRPr="001F3188" w:rsidTr="002D63C9">
        <w:tc>
          <w:tcPr>
            <w:tcW w:w="992" w:type="dxa"/>
            <w:shd w:val="clear" w:color="auto" w:fill="auto"/>
          </w:tcPr>
          <w:p w:rsidR="0084304E" w:rsidRPr="001F3188" w:rsidRDefault="0084304E" w:rsidP="00A46C44">
            <w:pPr>
              <w:widowControl w:val="0"/>
              <w:autoSpaceDE w:val="0"/>
              <w:autoSpaceDN w:val="0"/>
              <w:adjustRightInd w:val="0"/>
              <w:rPr>
                <w:rFonts w:ascii="Arial" w:hAnsi="Arial" w:cs="Arial"/>
                <w:sz w:val="16"/>
                <w:szCs w:val="16"/>
              </w:rPr>
            </w:pPr>
            <w:r w:rsidRPr="001F3188">
              <w:rPr>
                <w:rFonts w:ascii="Arial" w:hAnsi="Arial" w:cs="Arial"/>
                <w:sz w:val="16"/>
                <w:szCs w:val="16"/>
              </w:rPr>
              <w:lastRenderedPageBreak/>
              <w:t>L270/48</w:t>
            </w:r>
          </w:p>
        </w:tc>
        <w:tc>
          <w:tcPr>
            <w:tcW w:w="1134" w:type="dxa"/>
            <w:shd w:val="clear" w:color="auto" w:fill="auto"/>
          </w:tcPr>
          <w:p w:rsidR="0084304E" w:rsidRPr="001F3188" w:rsidRDefault="0084304E" w:rsidP="00A46C44">
            <w:pPr>
              <w:widowControl w:val="0"/>
              <w:autoSpaceDE w:val="0"/>
              <w:autoSpaceDN w:val="0"/>
              <w:adjustRightInd w:val="0"/>
              <w:rPr>
                <w:rFonts w:ascii="Arial" w:hAnsi="Arial" w:cs="Arial"/>
                <w:sz w:val="16"/>
                <w:szCs w:val="16"/>
              </w:rPr>
            </w:pPr>
            <w:r w:rsidRPr="001F3188">
              <w:rPr>
                <w:rFonts w:ascii="Arial" w:hAnsi="Arial" w:cs="Arial"/>
                <w:sz w:val="16"/>
                <w:szCs w:val="16"/>
              </w:rPr>
              <w:t>15.10.2011</w:t>
            </w:r>
          </w:p>
        </w:tc>
        <w:tc>
          <w:tcPr>
            <w:tcW w:w="7901" w:type="dxa"/>
            <w:shd w:val="clear" w:color="auto" w:fill="auto"/>
          </w:tcPr>
          <w:p w:rsidR="0084304E" w:rsidRPr="001F3188" w:rsidRDefault="0084304E" w:rsidP="00A46C44">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2011/690/EU of 14 October 2011</w:t>
            </w:r>
          </w:p>
        </w:tc>
      </w:tr>
      <w:tr w:rsidR="00A46C44" w:rsidRPr="001F3188" w:rsidTr="00A83737">
        <w:tc>
          <w:tcPr>
            <w:tcW w:w="992" w:type="dxa"/>
            <w:shd w:val="clear" w:color="auto" w:fill="auto"/>
          </w:tcPr>
          <w:p w:rsidR="00A46C44" w:rsidRPr="001F3188" w:rsidRDefault="00A46C44" w:rsidP="00A83737">
            <w:pPr>
              <w:widowControl w:val="0"/>
              <w:autoSpaceDE w:val="0"/>
              <w:autoSpaceDN w:val="0"/>
              <w:adjustRightInd w:val="0"/>
              <w:rPr>
                <w:rFonts w:ascii="Arial" w:hAnsi="Arial" w:cs="Arial"/>
                <w:sz w:val="16"/>
                <w:szCs w:val="16"/>
              </w:rPr>
            </w:pPr>
            <w:r w:rsidRPr="001F3188">
              <w:rPr>
                <w:rFonts w:ascii="Arial" w:hAnsi="Arial" w:cs="Arial"/>
                <w:sz w:val="16"/>
                <w:szCs w:val="16"/>
              </w:rPr>
              <w:t>L152/42</w:t>
            </w:r>
          </w:p>
        </w:tc>
        <w:tc>
          <w:tcPr>
            <w:tcW w:w="1134" w:type="dxa"/>
            <w:shd w:val="clear" w:color="auto" w:fill="auto"/>
          </w:tcPr>
          <w:p w:rsidR="00A46C44" w:rsidRPr="001F3188" w:rsidRDefault="00A46C44" w:rsidP="00A83737">
            <w:pPr>
              <w:widowControl w:val="0"/>
              <w:autoSpaceDE w:val="0"/>
              <w:autoSpaceDN w:val="0"/>
              <w:adjustRightInd w:val="0"/>
              <w:rPr>
                <w:rFonts w:ascii="Arial" w:hAnsi="Arial" w:cs="Arial"/>
                <w:sz w:val="16"/>
                <w:szCs w:val="16"/>
              </w:rPr>
            </w:pPr>
            <w:r w:rsidRPr="001F3188">
              <w:rPr>
                <w:rFonts w:ascii="Arial" w:hAnsi="Arial" w:cs="Arial"/>
                <w:sz w:val="16"/>
                <w:szCs w:val="16"/>
              </w:rPr>
              <w:t>13.06.2012</w:t>
            </w:r>
          </w:p>
        </w:tc>
        <w:tc>
          <w:tcPr>
            <w:tcW w:w="7901" w:type="dxa"/>
            <w:shd w:val="clear" w:color="auto" w:fill="auto"/>
          </w:tcPr>
          <w:p w:rsidR="00A46C44" w:rsidRPr="001F3188" w:rsidRDefault="00A46C44" w:rsidP="00A83737">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2012/302/EU of 11 June 2012</w:t>
            </w:r>
          </w:p>
        </w:tc>
      </w:tr>
      <w:tr w:rsidR="00562A31" w:rsidRPr="001F3188" w:rsidTr="00562A31">
        <w:tc>
          <w:tcPr>
            <w:tcW w:w="992" w:type="dxa"/>
            <w:tcBorders>
              <w:left w:val="dotted" w:sz="4" w:space="0" w:color="auto"/>
            </w:tcBorders>
            <w:shd w:val="clear" w:color="auto" w:fill="auto"/>
          </w:tcPr>
          <w:p w:rsidR="00562A31" w:rsidRPr="001F3188" w:rsidRDefault="00562A31" w:rsidP="00ED16A5">
            <w:pPr>
              <w:widowControl w:val="0"/>
              <w:autoSpaceDE w:val="0"/>
              <w:autoSpaceDN w:val="0"/>
              <w:adjustRightInd w:val="0"/>
              <w:rPr>
                <w:rFonts w:ascii="Arial" w:hAnsi="Arial" w:cs="Arial"/>
                <w:sz w:val="16"/>
                <w:szCs w:val="16"/>
              </w:rPr>
            </w:pPr>
            <w:r w:rsidRPr="001F3188">
              <w:rPr>
                <w:rFonts w:ascii="Arial" w:hAnsi="Arial" w:cs="Arial"/>
                <w:sz w:val="16"/>
                <w:szCs w:val="16"/>
              </w:rPr>
              <w:t>L90/99</w:t>
            </w:r>
          </w:p>
        </w:tc>
        <w:tc>
          <w:tcPr>
            <w:tcW w:w="1134" w:type="dxa"/>
            <w:shd w:val="clear" w:color="auto" w:fill="auto"/>
          </w:tcPr>
          <w:p w:rsidR="00562A31" w:rsidRPr="001F3188" w:rsidRDefault="00562A31" w:rsidP="00ED16A5">
            <w:pPr>
              <w:widowControl w:val="0"/>
              <w:autoSpaceDE w:val="0"/>
              <w:autoSpaceDN w:val="0"/>
              <w:adjustRightInd w:val="0"/>
              <w:rPr>
                <w:rFonts w:ascii="Arial" w:hAnsi="Arial" w:cs="Arial"/>
                <w:sz w:val="16"/>
                <w:szCs w:val="16"/>
              </w:rPr>
            </w:pPr>
            <w:r w:rsidRPr="001F3188">
              <w:rPr>
                <w:rFonts w:ascii="Arial" w:hAnsi="Arial" w:cs="Arial"/>
                <w:sz w:val="16"/>
                <w:szCs w:val="16"/>
              </w:rPr>
              <w:t>28.03.2013</w:t>
            </w:r>
          </w:p>
        </w:tc>
        <w:tc>
          <w:tcPr>
            <w:tcW w:w="7901" w:type="dxa"/>
            <w:shd w:val="clear" w:color="auto" w:fill="auto"/>
          </w:tcPr>
          <w:p w:rsidR="00562A31" w:rsidRPr="001F3188" w:rsidRDefault="00562A31" w:rsidP="00ED16A5">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2013/161/EU of 11 March 2013</w:t>
            </w:r>
          </w:p>
        </w:tc>
      </w:tr>
      <w:tr w:rsidR="00ED16A5" w:rsidRPr="001F3188" w:rsidTr="00ED16A5">
        <w:tc>
          <w:tcPr>
            <w:tcW w:w="992" w:type="dxa"/>
            <w:tcBorders>
              <w:left w:val="dotted" w:sz="4" w:space="0" w:color="auto"/>
            </w:tcBorders>
            <w:shd w:val="clear" w:color="auto" w:fill="auto"/>
          </w:tcPr>
          <w:p w:rsidR="00ED16A5" w:rsidRPr="001F3188" w:rsidRDefault="00ED16A5" w:rsidP="00E8421A">
            <w:pPr>
              <w:widowControl w:val="0"/>
              <w:autoSpaceDE w:val="0"/>
              <w:autoSpaceDN w:val="0"/>
              <w:adjustRightInd w:val="0"/>
              <w:rPr>
                <w:rFonts w:ascii="Arial" w:hAnsi="Arial" w:cs="Arial"/>
                <w:sz w:val="16"/>
                <w:szCs w:val="16"/>
              </w:rPr>
            </w:pPr>
            <w:r w:rsidRPr="001F3188">
              <w:rPr>
                <w:rFonts w:ascii="Arial" w:hAnsi="Arial" w:cs="Arial"/>
                <w:sz w:val="16"/>
                <w:szCs w:val="16"/>
              </w:rPr>
              <w:t>L209/21</w:t>
            </w:r>
          </w:p>
        </w:tc>
        <w:tc>
          <w:tcPr>
            <w:tcW w:w="1134" w:type="dxa"/>
            <w:shd w:val="clear" w:color="auto" w:fill="auto"/>
          </w:tcPr>
          <w:p w:rsidR="00ED16A5" w:rsidRPr="001F3188" w:rsidRDefault="00ED16A5" w:rsidP="00E8421A">
            <w:pPr>
              <w:widowControl w:val="0"/>
              <w:autoSpaceDE w:val="0"/>
              <w:autoSpaceDN w:val="0"/>
              <w:adjustRightInd w:val="0"/>
              <w:rPr>
                <w:rFonts w:ascii="Arial" w:hAnsi="Arial" w:cs="Arial"/>
                <w:sz w:val="16"/>
                <w:szCs w:val="16"/>
              </w:rPr>
            </w:pPr>
            <w:r w:rsidRPr="001F3188">
              <w:rPr>
                <w:rFonts w:ascii="Arial" w:hAnsi="Arial" w:cs="Arial"/>
                <w:sz w:val="16"/>
                <w:szCs w:val="16"/>
              </w:rPr>
              <w:t>03.08.2013</w:t>
            </w:r>
          </w:p>
        </w:tc>
        <w:tc>
          <w:tcPr>
            <w:tcW w:w="7901" w:type="dxa"/>
            <w:shd w:val="clear" w:color="auto" w:fill="auto"/>
          </w:tcPr>
          <w:p w:rsidR="00ED16A5" w:rsidRPr="001F3188" w:rsidRDefault="00ED16A5" w:rsidP="00E8421A">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2013/422/EU of 1 August 2013</w:t>
            </w:r>
          </w:p>
        </w:tc>
      </w:tr>
      <w:tr w:rsidR="00E8421A" w:rsidRPr="001F3188" w:rsidTr="004F1BDC">
        <w:tc>
          <w:tcPr>
            <w:tcW w:w="992" w:type="dxa"/>
            <w:tcBorders>
              <w:left w:val="dotted" w:sz="4" w:space="0" w:color="auto"/>
            </w:tcBorders>
            <w:shd w:val="clear" w:color="auto" w:fill="auto"/>
          </w:tcPr>
          <w:p w:rsidR="00E8421A" w:rsidRPr="001F3188" w:rsidRDefault="00E8421A" w:rsidP="00137D68">
            <w:pPr>
              <w:widowControl w:val="0"/>
              <w:autoSpaceDE w:val="0"/>
              <w:autoSpaceDN w:val="0"/>
              <w:adjustRightInd w:val="0"/>
              <w:rPr>
                <w:rFonts w:ascii="Arial" w:hAnsi="Arial" w:cs="Arial"/>
                <w:sz w:val="16"/>
                <w:szCs w:val="16"/>
              </w:rPr>
            </w:pPr>
            <w:r w:rsidRPr="001F3188">
              <w:rPr>
                <w:rFonts w:ascii="Arial" w:hAnsi="Arial" w:cs="Arial"/>
                <w:sz w:val="16"/>
                <w:szCs w:val="16"/>
              </w:rPr>
              <w:t>L175/32</w:t>
            </w:r>
          </w:p>
        </w:tc>
        <w:tc>
          <w:tcPr>
            <w:tcW w:w="1134" w:type="dxa"/>
            <w:shd w:val="clear" w:color="auto" w:fill="auto"/>
          </w:tcPr>
          <w:p w:rsidR="00E8421A" w:rsidRPr="001F3188" w:rsidRDefault="00E8421A" w:rsidP="00137D68">
            <w:pPr>
              <w:widowControl w:val="0"/>
              <w:autoSpaceDE w:val="0"/>
              <w:autoSpaceDN w:val="0"/>
              <w:adjustRightInd w:val="0"/>
              <w:rPr>
                <w:rFonts w:ascii="Arial" w:hAnsi="Arial" w:cs="Arial"/>
                <w:sz w:val="16"/>
                <w:szCs w:val="16"/>
              </w:rPr>
            </w:pPr>
            <w:r w:rsidRPr="001F3188">
              <w:rPr>
                <w:rFonts w:ascii="Arial" w:hAnsi="Arial" w:cs="Arial"/>
                <w:sz w:val="16"/>
                <w:szCs w:val="16"/>
              </w:rPr>
              <w:t>14.06.2014</w:t>
            </w:r>
          </w:p>
        </w:tc>
        <w:tc>
          <w:tcPr>
            <w:tcW w:w="7901" w:type="dxa"/>
            <w:shd w:val="clear" w:color="auto" w:fill="auto"/>
          </w:tcPr>
          <w:p w:rsidR="00E8421A" w:rsidRPr="001F3188" w:rsidRDefault="00E8421A" w:rsidP="00137D68">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2014/355/EU of 12 June 2014</w:t>
            </w:r>
          </w:p>
        </w:tc>
      </w:tr>
      <w:tr w:rsidR="00137D68" w:rsidRPr="00B64DF8" w:rsidTr="00F45B30">
        <w:tc>
          <w:tcPr>
            <w:tcW w:w="992" w:type="dxa"/>
            <w:tcBorders>
              <w:left w:val="dotted" w:sz="4" w:space="0" w:color="auto"/>
            </w:tcBorders>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L353/17</w:t>
            </w:r>
          </w:p>
        </w:tc>
        <w:tc>
          <w:tcPr>
            <w:tcW w:w="1134" w:type="dxa"/>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10.12.2014</w:t>
            </w:r>
          </w:p>
        </w:tc>
        <w:tc>
          <w:tcPr>
            <w:tcW w:w="7901" w:type="dxa"/>
            <w:shd w:val="clear" w:color="auto" w:fill="auto"/>
          </w:tcPr>
          <w:p w:rsidR="00137D68" w:rsidRPr="003B76BF"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2014/891/EU of 8 December 2014</w:t>
            </w:r>
          </w:p>
        </w:tc>
      </w:tr>
      <w:tr w:rsidR="001C44DF" w:rsidRPr="001F3188" w:rsidTr="001C44DF">
        <w:tc>
          <w:tcPr>
            <w:tcW w:w="992" w:type="dxa"/>
            <w:tcBorders>
              <w:left w:val="dotted" w:sz="4" w:space="0" w:color="auto"/>
            </w:tcBorders>
            <w:shd w:val="clear" w:color="auto" w:fill="auto"/>
          </w:tcPr>
          <w:p w:rsidR="001C44DF" w:rsidRPr="00AE6646"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L206/69</w:t>
            </w:r>
          </w:p>
        </w:tc>
        <w:tc>
          <w:tcPr>
            <w:tcW w:w="1134" w:type="dxa"/>
            <w:shd w:val="clear" w:color="auto" w:fill="auto"/>
          </w:tcPr>
          <w:p w:rsidR="001C44DF" w:rsidRPr="00AE6646"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01.08.2015</w:t>
            </w:r>
          </w:p>
        </w:tc>
        <w:tc>
          <w:tcPr>
            <w:tcW w:w="7901" w:type="dxa"/>
            <w:shd w:val="clear" w:color="auto" w:fill="auto"/>
          </w:tcPr>
          <w:p w:rsidR="001C44DF" w:rsidRPr="001F3188" w:rsidRDefault="001C44DF" w:rsidP="001C44DF">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Decision (EU) 2015/1338 of 30 July 2015</w:t>
            </w:r>
          </w:p>
        </w:tc>
      </w:tr>
    </w:tbl>
    <w:p w:rsidR="00280E17" w:rsidRDefault="00280E17" w:rsidP="00280E17">
      <w:pPr>
        <w:spacing w:after="60"/>
        <w:jc w:val="center"/>
        <w:rPr>
          <w:rFonts w:ascii="Arial" w:hAnsi="Arial" w:cs="Arial"/>
          <w:b/>
          <w:i/>
          <w:sz w:val="16"/>
          <w:szCs w:val="16"/>
          <w:u w:val="single"/>
        </w:rPr>
      </w:pPr>
      <w:r w:rsidRPr="00280E17">
        <w:rPr>
          <w:rFonts w:ascii="Arial" w:hAnsi="Arial" w:cs="Arial"/>
          <w:b/>
          <w:i/>
          <w:sz w:val="16"/>
          <w:szCs w:val="16"/>
          <w:u w:val="single"/>
        </w:rPr>
        <w:t xml:space="preserve">List of </w:t>
      </w:r>
      <w:r>
        <w:rPr>
          <w:rFonts w:ascii="Arial" w:hAnsi="Arial" w:cs="Arial"/>
          <w:b/>
          <w:i/>
          <w:sz w:val="16"/>
          <w:szCs w:val="16"/>
          <w:u w:val="single"/>
        </w:rPr>
        <w:t>establishments</w:t>
      </w:r>
    </w:p>
    <w:p w:rsidR="00280E17" w:rsidRPr="00280E17" w:rsidRDefault="00280E17" w:rsidP="00280E17">
      <w:pPr>
        <w:spacing w:after="60"/>
        <w:jc w:val="center"/>
        <w:rPr>
          <w:rFonts w:ascii="Arial" w:hAnsi="Arial" w:cs="Arial"/>
          <w:sz w:val="16"/>
          <w:szCs w:val="16"/>
        </w:rPr>
      </w:pPr>
      <w:r w:rsidRPr="00280E17">
        <w:rPr>
          <w:rFonts w:ascii="Arial" w:hAnsi="Arial" w:cs="Arial"/>
          <w:sz w:val="16"/>
          <w:szCs w:val="16"/>
        </w:rPr>
        <w:t xml:space="preserve">See </w:t>
      </w:r>
      <w:hyperlink w:anchor="DI" w:history="1">
        <w:r w:rsidRPr="003A3138">
          <w:rPr>
            <w:rStyle w:val="Hyperlink"/>
            <w:rFonts w:ascii="Arial" w:hAnsi="Arial" w:cs="Arial"/>
            <w:sz w:val="16"/>
            <w:szCs w:val="16"/>
          </w:rPr>
          <w:t>D I</w:t>
        </w:r>
      </w:hyperlink>
    </w:p>
    <w:p w:rsidR="00245191" w:rsidRPr="00767433" w:rsidRDefault="00245191" w:rsidP="00D00CFE">
      <w:pPr>
        <w:widowControl w:val="0"/>
        <w:tabs>
          <w:tab w:val="right" w:pos="1369"/>
          <w:tab w:val="left" w:pos="1530"/>
          <w:tab w:val="right" w:pos="2997"/>
          <w:tab w:val="left" w:pos="3087"/>
        </w:tabs>
        <w:autoSpaceDE w:val="0"/>
        <w:autoSpaceDN w:val="0"/>
        <w:adjustRightInd w:val="0"/>
        <w:jc w:val="both"/>
        <w:rPr>
          <w:rFonts w:ascii="Arial" w:hAnsi="Arial" w:cs="Arial"/>
          <w:bCs/>
          <w:sz w:val="16"/>
          <w:szCs w:val="16"/>
        </w:rPr>
      </w:pPr>
    </w:p>
    <w:p w:rsidR="00D00CFE" w:rsidRPr="00767433" w:rsidRDefault="00D00CFE" w:rsidP="00D00CFE">
      <w:pPr>
        <w:ind w:left="720"/>
      </w:pPr>
      <w:r w:rsidRPr="00767433">
        <w:t xml:space="preserve">5. Minced meat </w:t>
      </w:r>
      <w:r w:rsidR="008E0CC3">
        <w:t xml:space="preserve">(excluding poultry minced meat) </w:t>
      </w:r>
      <w:r w:rsidRPr="00767433">
        <w:t>and meat preparation</w:t>
      </w:r>
    </w:p>
    <w:p w:rsidR="00D00CFE" w:rsidRPr="00767433" w:rsidRDefault="00D00CFE" w:rsidP="00D00CFE">
      <w:pPr>
        <w:ind w:left="720"/>
      </w:pPr>
    </w:p>
    <w:p w:rsidR="00281F66" w:rsidRPr="00280E17" w:rsidRDefault="00281F66" w:rsidP="00281F66">
      <w:pPr>
        <w:spacing w:after="60"/>
        <w:jc w:val="center"/>
        <w:rPr>
          <w:rFonts w:ascii="Arial" w:hAnsi="Arial" w:cs="Arial"/>
          <w:b/>
          <w:i/>
          <w:sz w:val="16"/>
          <w:szCs w:val="16"/>
          <w:u w:val="single"/>
        </w:rPr>
      </w:pPr>
      <w:r w:rsidRPr="00280E17">
        <w:rPr>
          <w:rFonts w:ascii="Arial" w:hAnsi="Arial" w:cs="Arial"/>
          <w:b/>
          <w:i/>
          <w:sz w:val="16"/>
          <w:szCs w:val="16"/>
          <w:u w:val="single"/>
        </w:rPr>
        <w:t>List of third countries and certification</w:t>
      </w:r>
    </w:p>
    <w:p w:rsidR="00D00CFE" w:rsidRPr="00767433" w:rsidRDefault="00D00CFE" w:rsidP="00CB01BD">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L240/19</w:t>
      </w:r>
      <w:r w:rsidRPr="00767433">
        <w:rPr>
          <w:rFonts w:ascii="Arial" w:hAnsi="Arial" w:cs="Arial"/>
          <w:sz w:val="16"/>
          <w:szCs w:val="16"/>
        </w:rPr>
        <w:tab/>
      </w:r>
      <w:r w:rsidR="003A3C32" w:rsidRPr="00767433">
        <w:rPr>
          <w:rFonts w:ascii="Arial" w:hAnsi="Arial" w:cs="Arial"/>
          <w:sz w:val="16"/>
          <w:szCs w:val="16"/>
        </w:rPr>
        <w:t xml:space="preserve"> </w:t>
      </w:r>
      <w:r w:rsidRPr="00767433">
        <w:rPr>
          <w:rFonts w:ascii="Arial" w:hAnsi="Arial" w:cs="Arial"/>
          <w:sz w:val="16"/>
          <w:szCs w:val="16"/>
        </w:rPr>
        <w:t>23/09/2000</w:t>
      </w:r>
      <w:r w:rsidRPr="00767433">
        <w:rPr>
          <w:rFonts w:ascii="Arial" w:hAnsi="Arial" w:cs="Arial"/>
          <w:sz w:val="16"/>
          <w:szCs w:val="16"/>
        </w:rPr>
        <w:tab/>
        <w:t xml:space="preserve">Commission </w:t>
      </w:r>
      <w:hyperlink r:id="rId452" w:history="1">
        <w:r w:rsidR="00383150" w:rsidRPr="00383150">
          <w:rPr>
            <w:rStyle w:val="Hyperlink"/>
            <w:rFonts w:ascii="Arial" w:hAnsi="Arial" w:cs="Arial"/>
            <w:sz w:val="16"/>
            <w:szCs w:val="16"/>
          </w:rPr>
          <w:t xml:space="preserve">Decision </w:t>
        </w:r>
        <w:r w:rsidRPr="00383150">
          <w:rPr>
            <w:rStyle w:val="Hyperlink"/>
            <w:rFonts w:ascii="Arial" w:hAnsi="Arial" w:cs="Arial"/>
            <w:sz w:val="16"/>
            <w:szCs w:val="16"/>
          </w:rPr>
          <w:t>2000/572/EC</w:t>
        </w:r>
      </w:hyperlink>
      <w:r w:rsidRPr="00767433">
        <w:rPr>
          <w:rFonts w:ascii="Arial" w:hAnsi="Arial" w:cs="Arial"/>
          <w:sz w:val="16"/>
          <w:szCs w:val="16"/>
        </w:rPr>
        <w:t xml:space="preserve"> of 8 September 2000 laying down animal and public </w:t>
      </w:r>
      <w:r w:rsidR="003A3C32" w:rsidRPr="00767433">
        <w:rPr>
          <w:rFonts w:ascii="Arial" w:hAnsi="Arial" w:cs="Arial"/>
          <w:sz w:val="16"/>
          <w:szCs w:val="16"/>
        </w:rPr>
        <w:t xml:space="preserve">health conditions and </w:t>
      </w:r>
      <w:r w:rsidRPr="00767433">
        <w:rPr>
          <w:rFonts w:ascii="Arial" w:hAnsi="Arial" w:cs="Arial"/>
          <w:sz w:val="16"/>
          <w:szCs w:val="16"/>
        </w:rPr>
        <w:t>veterinary</w:t>
      </w:r>
      <w:r w:rsidR="004265EE">
        <w:rPr>
          <w:rFonts w:ascii="Arial" w:hAnsi="Arial" w:cs="Arial"/>
          <w:sz w:val="16"/>
          <w:szCs w:val="16"/>
        </w:rPr>
        <w:t xml:space="preserve"> </w:t>
      </w:r>
      <w:r w:rsidRPr="00767433">
        <w:rPr>
          <w:rFonts w:ascii="Arial" w:hAnsi="Arial" w:cs="Arial"/>
          <w:sz w:val="16"/>
          <w:szCs w:val="16"/>
        </w:rPr>
        <w:t>certification for imports of minced meat and meat preparations from third countries and repealing Decision 97/29/EC.</w:t>
      </w:r>
    </w:p>
    <w:p w:rsidR="00D00CFE" w:rsidRPr="00767433" w:rsidRDefault="00D00CFE" w:rsidP="00D00CF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3"/>
        <w:gridCol w:w="1135"/>
        <w:gridCol w:w="7899"/>
      </w:tblGrid>
      <w:tr w:rsidR="00D00CFE" w:rsidRPr="002D63C9" w:rsidTr="002D63C9">
        <w:trPr>
          <w:trHeight w:val="61"/>
        </w:trPr>
        <w:tc>
          <w:tcPr>
            <w:tcW w:w="993" w:type="dxa"/>
            <w:shd w:val="clear" w:color="auto" w:fill="auto"/>
          </w:tcPr>
          <w:p w:rsidR="00D00CFE" w:rsidRPr="002D63C9" w:rsidRDefault="0078488C"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B77AFD" w:rsidRPr="002D63C9">
              <w:rPr>
                <w:rFonts w:ascii="Arial" w:hAnsi="Arial" w:cs="Arial"/>
                <w:sz w:val="16"/>
                <w:szCs w:val="16"/>
              </w:rPr>
              <w:t>73/11</w:t>
            </w:r>
          </w:p>
        </w:tc>
        <w:tc>
          <w:tcPr>
            <w:tcW w:w="1135" w:type="dxa"/>
            <w:shd w:val="clear" w:color="auto" w:fill="auto"/>
          </w:tcPr>
          <w:p w:rsidR="00D00CFE" w:rsidRPr="002D63C9" w:rsidRDefault="00D00CFE"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11.</w:t>
            </w:r>
            <w:r w:rsidR="00965038" w:rsidRPr="002D63C9">
              <w:rPr>
                <w:rFonts w:ascii="Arial" w:hAnsi="Arial" w:cs="Arial"/>
                <w:sz w:val="16"/>
                <w:szCs w:val="16"/>
              </w:rPr>
              <w:t>0</w:t>
            </w:r>
            <w:r w:rsidRPr="002D63C9">
              <w:rPr>
                <w:rFonts w:ascii="Arial" w:hAnsi="Arial" w:cs="Arial"/>
                <w:sz w:val="16"/>
                <w:szCs w:val="16"/>
              </w:rPr>
              <w:t>3.2004</w:t>
            </w:r>
          </w:p>
        </w:tc>
        <w:tc>
          <w:tcPr>
            <w:tcW w:w="7899" w:type="dxa"/>
            <w:shd w:val="clear" w:color="auto" w:fill="auto"/>
          </w:tcPr>
          <w:p w:rsidR="00D00CFE" w:rsidRPr="002D63C9" w:rsidRDefault="00D00CFE"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2004/212/EC of 6 January 2004</w:t>
            </w:r>
          </w:p>
        </w:tc>
      </w:tr>
      <w:tr w:rsidR="00D00CFE" w:rsidRPr="002D63C9" w:rsidTr="002D63C9">
        <w:tc>
          <w:tcPr>
            <w:tcW w:w="993" w:type="dxa"/>
            <w:shd w:val="clear" w:color="auto" w:fill="auto"/>
          </w:tcPr>
          <w:p w:rsidR="00D00CFE" w:rsidRPr="002D63C9" w:rsidRDefault="0078488C"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B77AFD" w:rsidRPr="002D63C9">
              <w:rPr>
                <w:rFonts w:ascii="Arial" w:hAnsi="Arial" w:cs="Arial"/>
                <w:sz w:val="16"/>
                <w:szCs w:val="16"/>
              </w:rPr>
              <w:t>189/52</w:t>
            </w:r>
          </w:p>
        </w:tc>
        <w:tc>
          <w:tcPr>
            <w:tcW w:w="1135" w:type="dxa"/>
            <w:shd w:val="clear" w:color="auto" w:fill="auto"/>
          </w:tcPr>
          <w:p w:rsidR="00D00CFE" w:rsidRPr="002D63C9" w:rsidRDefault="00D00CFE"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27.</w:t>
            </w:r>
            <w:r w:rsidR="00965038" w:rsidRPr="002D63C9">
              <w:rPr>
                <w:rFonts w:ascii="Arial" w:hAnsi="Arial" w:cs="Arial"/>
                <w:sz w:val="16"/>
                <w:szCs w:val="16"/>
              </w:rPr>
              <w:t>0</w:t>
            </w:r>
            <w:r w:rsidRPr="002D63C9">
              <w:rPr>
                <w:rFonts w:ascii="Arial" w:hAnsi="Arial" w:cs="Arial"/>
                <w:sz w:val="16"/>
                <w:szCs w:val="16"/>
              </w:rPr>
              <w:t>5.2004</w:t>
            </w:r>
          </w:p>
        </w:tc>
        <w:tc>
          <w:tcPr>
            <w:tcW w:w="7899" w:type="dxa"/>
            <w:shd w:val="clear" w:color="auto" w:fill="auto"/>
          </w:tcPr>
          <w:p w:rsidR="00D00CFE" w:rsidRPr="002D63C9" w:rsidRDefault="00D00CFE"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2004/437/EC of 29 April 2004</w:t>
            </w:r>
          </w:p>
        </w:tc>
      </w:tr>
      <w:tr w:rsidR="00BB4ABC" w:rsidRPr="002D63C9" w:rsidTr="002D63C9">
        <w:tc>
          <w:tcPr>
            <w:tcW w:w="993" w:type="dxa"/>
            <w:shd w:val="clear" w:color="auto" w:fill="auto"/>
          </w:tcPr>
          <w:p w:rsidR="00BB4ABC" w:rsidRPr="002D63C9" w:rsidRDefault="00BB4ABC" w:rsidP="00DA04E6">
            <w:pPr>
              <w:autoSpaceDE w:val="0"/>
              <w:autoSpaceDN w:val="0"/>
              <w:adjustRightInd w:val="0"/>
              <w:jc w:val="both"/>
              <w:rPr>
                <w:rFonts w:ascii="Arial" w:hAnsi="Arial" w:cs="Arial"/>
                <w:sz w:val="16"/>
                <w:szCs w:val="16"/>
              </w:rPr>
            </w:pPr>
            <w:r w:rsidRPr="002D63C9">
              <w:rPr>
                <w:rFonts w:ascii="Arial" w:hAnsi="Arial" w:cs="Arial"/>
                <w:sz w:val="16"/>
                <w:szCs w:val="16"/>
              </w:rPr>
              <w:t>L190/27</w:t>
            </w:r>
          </w:p>
        </w:tc>
        <w:tc>
          <w:tcPr>
            <w:tcW w:w="1135" w:type="dxa"/>
            <w:shd w:val="clear" w:color="auto" w:fill="auto"/>
          </w:tcPr>
          <w:p w:rsidR="00BB4ABC" w:rsidRPr="002D63C9" w:rsidRDefault="00BB4ABC" w:rsidP="00DA04E6">
            <w:pPr>
              <w:widowControl w:val="0"/>
              <w:autoSpaceDE w:val="0"/>
              <w:autoSpaceDN w:val="0"/>
              <w:adjustRightInd w:val="0"/>
              <w:jc w:val="both"/>
              <w:rPr>
                <w:rFonts w:ascii="Arial" w:hAnsi="Arial" w:cs="Arial"/>
                <w:sz w:val="16"/>
                <w:szCs w:val="16"/>
              </w:rPr>
            </w:pPr>
            <w:r w:rsidRPr="002D63C9">
              <w:rPr>
                <w:rFonts w:ascii="Arial" w:hAnsi="Arial" w:cs="Arial"/>
                <w:sz w:val="16"/>
                <w:szCs w:val="16"/>
              </w:rPr>
              <w:t>18.07.2008</w:t>
            </w:r>
          </w:p>
        </w:tc>
        <w:tc>
          <w:tcPr>
            <w:tcW w:w="7899" w:type="dxa"/>
            <w:shd w:val="clear" w:color="auto" w:fill="auto"/>
          </w:tcPr>
          <w:p w:rsidR="00BB4ABC" w:rsidRPr="002D63C9" w:rsidRDefault="00BB4ABC" w:rsidP="00DA04E6">
            <w:pPr>
              <w:autoSpaceDE w:val="0"/>
              <w:autoSpaceDN w:val="0"/>
              <w:adjustRightInd w:val="0"/>
              <w:jc w:val="both"/>
              <w:rPr>
                <w:rFonts w:ascii="Arial" w:hAnsi="Arial" w:cs="Arial"/>
                <w:sz w:val="16"/>
                <w:szCs w:val="16"/>
              </w:rPr>
            </w:pPr>
            <w:r w:rsidRPr="002D63C9">
              <w:rPr>
                <w:rFonts w:ascii="Arial" w:hAnsi="Arial" w:cs="Arial"/>
                <w:sz w:val="16"/>
                <w:szCs w:val="16"/>
              </w:rPr>
              <w:t>Commission Decision 2008/592/EC of 3 July 2008</w:t>
            </w:r>
          </w:p>
        </w:tc>
      </w:tr>
      <w:tr w:rsidR="00DA04E6" w:rsidRPr="00DA04E6" w:rsidTr="00DA04E6">
        <w:tc>
          <w:tcPr>
            <w:tcW w:w="993" w:type="dxa"/>
            <w:tcBorders>
              <w:left w:val="dotted" w:sz="4" w:space="0" w:color="auto"/>
            </w:tcBorders>
            <w:shd w:val="clear" w:color="auto" w:fill="auto"/>
          </w:tcPr>
          <w:p w:rsidR="00DA04E6" w:rsidRPr="00B62A7E" w:rsidRDefault="00DA04E6" w:rsidP="00AD0DD8">
            <w:pPr>
              <w:autoSpaceDE w:val="0"/>
              <w:autoSpaceDN w:val="0"/>
              <w:adjustRightInd w:val="0"/>
              <w:jc w:val="both"/>
              <w:rPr>
                <w:rFonts w:ascii="Arial" w:hAnsi="Arial" w:cs="Arial"/>
                <w:sz w:val="16"/>
                <w:szCs w:val="16"/>
              </w:rPr>
            </w:pPr>
            <w:r w:rsidRPr="00B62A7E">
              <w:rPr>
                <w:rFonts w:ascii="Arial" w:hAnsi="Arial" w:cs="Arial"/>
                <w:sz w:val="16"/>
                <w:szCs w:val="16"/>
              </w:rPr>
              <w:t>L62/22</w:t>
            </w:r>
          </w:p>
        </w:tc>
        <w:tc>
          <w:tcPr>
            <w:tcW w:w="1135" w:type="dxa"/>
            <w:shd w:val="clear" w:color="auto" w:fill="auto"/>
          </w:tcPr>
          <w:p w:rsidR="00DA04E6" w:rsidRPr="00B62A7E" w:rsidRDefault="00DA04E6" w:rsidP="00AD0DD8">
            <w:pPr>
              <w:widowControl w:val="0"/>
              <w:autoSpaceDE w:val="0"/>
              <w:autoSpaceDN w:val="0"/>
              <w:adjustRightInd w:val="0"/>
              <w:jc w:val="both"/>
              <w:rPr>
                <w:rFonts w:ascii="Arial" w:hAnsi="Arial" w:cs="Arial"/>
                <w:sz w:val="16"/>
                <w:szCs w:val="16"/>
              </w:rPr>
            </w:pPr>
            <w:r w:rsidRPr="00B62A7E">
              <w:rPr>
                <w:rFonts w:ascii="Arial" w:hAnsi="Arial" w:cs="Arial"/>
                <w:sz w:val="16"/>
                <w:szCs w:val="16"/>
              </w:rPr>
              <w:t>06.03.2013</w:t>
            </w:r>
          </w:p>
        </w:tc>
        <w:tc>
          <w:tcPr>
            <w:tcW w:w="7899" w:type="dxa"/>
            <w:shd w:val="clear" w:color="auto" w:fill="auto"/>
          </w:tcPr>
          <w:p w:rsidR="00DA04E6" w:rsidRPr="00B62A7E" w:rsidRDefault="00DA04E6" w:rsidP="00AD0DD8">
            <w:pPr>
              <w:autoSpaceDE w:val="0"/>
              <w:autoSpaceDN w:val="0"/>
              <w:adjustRightInd w:val="0"/>
              <w:jc w:val="both"/>
              <w:rPr>
                <w:rFonts w:ascii="Arial" w:hAnsi="Arial" w:cs="Arial"/>
                <w:sz w:val="16"/>
                <w:szCs w:val="16"/>
              </w:rPr>
            </w:pPr>
            <w:r w:rsidRPr="00B62A7E">
              <w:rPr>
                <w:rFonts w:ascii="Arial" w:hAnsi="Arial" w:cs="Arial"/>
                <w:sz w:val="16"/>
                <w:szCs w:val="16"/>
              </w:rPr>
              <w:t>Commission Implementing Regulation (EU) No 191/2013 of 5 March 2013</w:t>
            </w:r>
          </w:p>
        </w:tc>
      </w:tr>
      <w:tr w:rsidR="00AD0DD8" w:rsidRPr="00DA04E6" w:rsidTr="00DA04E6">
        <w:tc>
          <w:tcPr>
            <w:tcW w:w="993" w:type="dxa"/>
            <w:tcBorders>
              <w:left w:val="dotted" w:sz="4" w:space="0" w:color="auto"/>
            </w:tcBorders>
            <w:shd w:val="clear" w:color="auto" w:fill="auto"/>
          </w:tcPr>
          <w:p w:rsidR="00AD0DD8" w:rsidRPr="00AE6646" w:rsidRDefault="00AD0DD8" w:rsidP="00AD0DD8">
            <w:pPr>
              <w:autoSpaceDE w:val="0"/>
              <w:autoSpaceDN w:val="0"/>
              <w:adjustRightInd w:val="0"/>
              <w:spacing w:after="60"/>
              <w:jc w:val="both"/>
              <w:rPr>
                <w:rFonts w:ascii="Arial" w:hAnsi="Arial" w:cs="Arial"/>
                <w:sz w:val="16"/>
                <w:szCs w:val="16"/>
              </w:rPr>
            </w:pPr>
            <w:r w:rsidRPr="00AE6646">
              <w:rPr>
                <w:rFonts w:ascii="Arial" w:hAnsi="Arial" w:cs="Arial"/>
                <w:sz w:val="16"/>
                <w:szCs w:val="16"/>
              </w:rPr>
              <w:t>L36/11</w:t>
            </w:r>
          </w:p>
        </w:tc>
        <w:tc>
          <w:tcPr>
            <w:tcW w:w="1135" w:type="dxa"/>
            <w:shd w:val="clear" w:color="auto" w:fill="auto"/>
          </w:tcPr>
          <w:p w:rsidR="00AD0DD8" w:rsidRPr="00AE6646" w:rsidRDefault="00AD0DD8" w:rsidP="00AD0DD8">
            <w:pPr>
              <w:widowControl w:val="0"/>
              <w:autoSpaceDE w:val="0"/>
              <w:autoSpaceDN w:val="0"/>
              <w:adjustRightInd w:val="0"/>
              <w:spacing w:after="60"/>
              <w:jc w:val="both"/>
              <w:rPr>
                <w:rFonts w:ascii="Arial" w:hAnsi="Arial" w:cs="Arial"/>
                <w:sz w:val="16"/>
                <w:szCs w:val="16"/>
              </w:rPr>
            </w:pPr>
            <w:r w:rsidRPr="00AE6646">
              <w:rPr>
                <w:rFonts w:ascii="Arial" w:hAnsi="Arial" w:cs="Arial"/>
                <w:sz w:val="16"/>
                <w:szCs w:val="16"/>
              </w:rPr>
              <w:t>12.02.2015</w:t>
            </w:r>
          </w:p>
        </w:tc>
        <w:tc>
          <w:tcPr>
            <w:tcW w:w="7899" w:type="dxa"/>
            <w:shd w:val="clear" w:color="auto" w:fill="auto"/>
          </w:tcPr>
          <w:p w:rsidR="00AD0DD8" w:rsidRPr="00B62A7E" w:rsidRDefault="00AD0DD8" w:rsidP="00AD0DD8">
            <w:pPr>
              <w:autoSpaceDE w:val="0"/>
              <w:autoSpaceDN w:val="0"/>
              <w:adjustRightInd w:val="0"/>
              <w:spacing w:after="60"/>
              <w:jc w:val="both"/>
              <w:rPr>
                <w:rFonts w:ascii="Arial" w:hAnsi="Arial" w:cs="Arial"/>
                <w:sz w:val="16"/>
                <w:szCs w:val="16"/>
              </w:rPr>
            </w:pPr>
            <w:r w:rsidRPr="00AE6646">
              <w:rPr>
                <w:rFonts w:ascii="Arial" w:hAnsi="Arial" w:cs="Arial"/>
                <w:sz w:val="16"/>
                <w:szCs w:val="16"/>
              </w:rPr>
              <w:t>Commission Implementing Decision (EU) 2015/216 of 10 February 2015</w:t>
            </w:r>
          </w:p>
        </w:tc>
      </w:tr>
    </w:tbl>
    <w:p w:rsidR="009A3D1B" w:rsidRPr="00B161AD" w:rsidRDefault="009A3D1B" w:rsidP="009A3D1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161AD">
        <w:rPr>
          <w:rFonts w:ascii="Arial" w:hAnsi="Arial" w:cs="Arial"/>
          <w:sz w:val="16"/>
          <w:szCs w:val="16"/>
        </w:rPr>
        <w:t>L104/37</w:t>
      </w:r>
      <w:r w:rsidRPr="00B161AD">
        <w:rPr>
          <w:rFonts w:ascii="Arial" w:hAnsi="Arial" w:cs="Arial"/>
          <w:sz w:val="16"/>
          <w:szCs w:val="16"/>
        </w:rPr>
        <w:tab/>
        <w:t>21/04/2007</w:t>
      </w:r>
      <w:r w:rsidRPr="00B161AD">
        <w:rPr>
          <w:rFonts w:ascii="Arial" w:hAnsi="Arial" w:cs="Arial"/>
          <w:sz w:val="16"/>
          <w:szCs w:val="16"/>
        </w:rPr>
        <w:tab/>
        <w:t xml:space="preserve">Commission </w:t>
      </w:r>
      <w:hyperlink r:id="rId453" w:history="1">
        <w:r w:rsidRPr="0028497C">
          <w:rPr>
            <w:rStyle w:val="Hyperlink"/>
            <w:rFonts w:ascii="Arial" w:hAnsi="Arial" w:cs="Arial"/>
            <w:sz w:val="16"/>
            <w:szCs w:val="16"/>
          </w:rPr>
          <w:t>Decision 2007/240/EC</w:t>
        </w:r>
      </w:hyperlink>
      <w:r w:rsidRPr="00B161AD">
        <w:rPr>
          <w:rFonts w:ascii="Arial" w:hAnsi="Arial" w:cs="Arial"/>
          <w:sz w:val="16"/>
          <w:szCs w:val="16"/>
        </w:rPr>
        <w:t xml:space="preserve"> of 16 April 2007 laying down new veterinary certificates for importing live animals, semen, embryos, ova and products of animal origin into the Community pursuant to Decisions 79/542/EEC, 92/260/EEC, 93/195/EEC, 93/196/EEC, 93/197/EEC, 95/328/EC, 96/333/EC, 96/539/EC, 96/540/EC, 2000/572/EC, 2000/585/EC, 2000/666/EC, 2002/613/EC, 2003/56/EC, 2003/779/EC, 2003/804/EC, 2003/858/EC, 2003/863/EC, 2003/881/EC, 2004/407/EC, 2004/438/EC, 2004/595/EC, 2004/639/EC and 2006/168/EC</w:t>
      </w:r>
    </w:p>
    <w:p w:rsidR="00281F66" w:rsidRPr="00280E17" w:rsidRDefault="00281F66" w:rsidP="00B63550">
      <w:pPr>
        <w:spacing w:before="60" w:after="60"/>
        <w:jc w:val="center"/>
        <w:rPr>
          <w:rFonts w:ascii="Arial" w:hAnsi="Arial" w:cs="Arial"/>
          <w:b/>
          <w:i/>
          <w:sz w:val="16"/>
          <w:szCs w:val="16"/>
          <w:u w:val="single"/>
        </w:rPr>
      </w:pPr>
      <w:r w:rsidRPr="00280E17">
        <w:rPr>
          <w:rFonts w:ascii="Arial" w:hAnsi="Arial" w:cs="Arial"/>
          <w:b/>
          <w:i/>
          <w:sz w:val="16"/>
          <w:szCs w:val="16"/>
          <w:u w:val="single"/>
        </w:rPr>
        <w:t>Residue guarantees</w:t>
      </w:r>
    </w:p>
    <w:p w:rsidR="005C06CC" w:rsidRPr="007A0F33" w:rsidRDefault="005C06CC" w:rsidP="0084304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A0F33">
        <w:rPr>
          <w:rFonts w:ascii="Arial" w:hAnsi="Arial" w:cs="Arial"/>
          <w:sz w:val="16"/>
          <w:szCs w:val="16"/>
        </w:rPr>
        <w:t>L70/40</w:t>
      </w:r>
      <w:r w:rsidRPr="007A0F33">
        <w:rPr>
          <w:rFonts w:ascii="Arial" w:hAnsi="Arial" w:cs="Arial"/>
          <w:sz w:val="16"/>
          <w:szCs w:val="16"/>
        </w:rPr>
        <w:tab/>
        <w:t>17/03/2011</w:t>
      </w:r>
      <w:r w:rsidRPr="007A0F33">
        <w:rPr>
          <w:rFonts w:ascii="Arial" w:hAnsi="Arial" w:cs="Arial"/>
          <w:sz w:val="16"/>
          <w:szCs w:val="16"/>
        </w:rPr>
        <w:tab/>
        <w:t xml:space="preserve">Commission </w:t>
      </w:r>
      <w:hyperlink r:id="rId454" w:history="1">
        <w:r w:rsidRPr="007A0F33">
          <w:rPr>
            <w:rStyle w:val="Hyperlink"/>
            <w:rFonts w:ascii="Arial" w:hAnsi="Arial" w:cs="Arial"/>
            <w:sz w:val="16"/>
            <w:szCs w:val="16"/>
          </w:rPr>
          <w:t>Decision 2011/163/EU</w:t>
        </w:r>
      </w:hyperlink>
      <w:r w:rsidRPr="007A0F33">
        <w:rPr>
          <w:rFonts w:ascii="Arial" w:hAnsi="Arial" w:cs="Arial"/>
          <w:sz w:val="16"/>
          <w:szCs w:val="16"/>
        </w:rPr>
        <w:t xml:space="preserve"> of 16 March 2011 on the approval of plans submitted by third countries in accordance with Article 29 of Council Directive 96/23/EC</w:t>
      </w:r>
    </w:p>
    <w:p w:rsidR="0084304E" w:rsidRPr="004A6054" w:rsidRDefault="0084304E" w:rsidP="0084304E">
      <w:pPr>
        <w:autoSpaceDE w:val="0"/>
        <w:autoSpaceDN w:val="0"/>
        <w:adjustRightInd w:val="0"/>
        <w:ind w:left="851"/>
        <w:rPr>
          <w:rFonts w:ascii="Arial" w:hAnsi="Arial" w:cs="Arial"/>
          <w:sz w:val="16"/>
          <w:szCs w:val="16"/>
        </w:rPr>
      </w:pPr>
      <w:r w:rsidRPr="004A6054">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84304E" w:rsidRPr="002D63C9" w:rsidTr="002D63C9">
        <w:tc>
          <w:tcPr>
            <w:tcW w:w="992" w:type="dxa"/>
            <w:shd w:val="clear" w:color="auto" w:fill="auto"/>
          </w:tcPr>
          <w:p w:rsidR="0084304E" w:rsidRPr="002D63C9" w:rsidRDefault="0084304E" w:rsidP="00A46C44">
            <w:pPr>
              <w:widowControl w:val="0"/>
              <w:autoSpaceDE w:val="0"/>
              <w:autoSpaceDN w:val="0"/>
              <w:adjustRightInd w:val="0"/>
              <w:rPr>
                <w:rFonts w:ascii="Arial" w:hAnsi="Arial" w:cs="Arial"/>
                <w:sz w:val="16"/>
                <w:szCs w:val="16"/>
              </w:rPr>
            </w:pPr>
            <w:r w:rsidRPr="002D63C9">
              <w:rPr>
                <w:rFonts w:ascii="Arial" w:hAnsi="Arial" w:cs="Arial"/>
                <w:sz w:val="16"/>
                <w:szCs w:val="16"/>
              </w:rPr>
              <w:t>L270/48</w:t>
            </w:r>
          </w:p>
        </w:tc>
        <w:tc>
          <w:tcPr>
            <w:tcW w:w="1134" w:type="dxa"/>
            <w:shd w:val="clear" w:color="auto" w:fill="auto"/>
          </w:tcPr>
          <w:p w:rsidR="0084304E" w:rsidRPr="002D63C9" w:rsidRDefault="0084304E" w:rsidP="00A46C44">
            <w:pPr>
              <w:widowControl w:val="0"/>
              <w:autoSpaceDE w:val="0"/>
              <w:autoSpaceDN w:val="0"/>
              <w:adjustRightInd w:val="0"/>
              <w:rPr>
                <w:rFonts w:ascii="Arial" w:hAnsi="Arial" w:cs="Arial"/>
                <w:sz w:val="16"/>
                <w:szCs w:val="16"/>
              </w:rPr>
            </w:pPr>
            <w:r w:rsidRPr="002D63C9">
              <w:rPr>
                <w:rFonts w:ascii="Arial" w:hAnsi="Arial" w:cs="Arial"/>
                <w:sz w:val="16"/>
                <w:szCs w:val="16"/>
              </w:rPr>
              <w:t>15.10.2011</w:t>
            </w:r>
          </w:p>
        </w:tc>
        <w:tc>
          <w:tcPr>
            <w:tcW w:w="7901" w:type="dxa"/>
            <w:shd w:val="clear" w:color="auto" w:fill="auto"/>
          </w:tcPr>
          <w:p w:rsidR="0084304E" w:rsidRPr="002D63C9" w:rsidRDefault="0084304E" w:rsidP="00A46C44">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Decision 2011/690/EU of 14 October 2011</w:t>
            </w:r>
          </w:p>
        </w:tc>
      </w:tr>
      <w:tr w:rsidR="00A46C44" w:rsidRPr="002D63C9" w:rsidTr="00A83737">
        <w:tc>
          <w:tcPr>
            <w:tcW w:w="992" w:type="dxa"/>
            <w:shd w:val="clear" w:color="auto" w:fill="auto"/>
          </w:tcPr>
          <w:p w:rsidR="00A46C44" w:rsidRPr="007475AA"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t>L152/42</w:t>
            </w:r>
          </w:p>
        </w:tc>
        <w:tc>
          <w:tcPr>
            <w:tcW w:w="1134" w:type="dxa"/>
            <w:shd w:val="clear" w:color="auto" w:fill="auto"/>
          </w:tcPr>
          <w:p w:rsidR="00A46C44" w:rsidRPr="007475AA"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t>13.06.2012</w:t>
            </w:r>
          </w:p>
        </w:tc>
        <w:tc>
          <w:tcPr>
            <w:tcW w:w="7901" w:type="dxa"/>
            <w:shd w:val="clear" w:color="auto" w:fill="auto"/>
          </w:tcPr>
          <w:p w:rsidR="00A46C44" w:rsidRPr="002D63C9"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Decision 2012/302/EU of 11 June 2012</w:t>
            </w:r>
          </w:p>
        </w:tc>
      </w:tr>
      <w:tr w:rsidR="00562A31" w:rsidRPr="00B62A7E" w:rsidTr="00562A31">
        <w:tc>
          <w:tcPr>
            <w:tcW w:w="992" w:type="dxa"/>
            <w:tcBorders>
              <w:left w:val="dotted" w:sz="4" w:space="0" w:color="auto"/>
            </w:tcBorders>
            <w:shd w:val="clear" w:color="auto" w:fill="auto"/>
          </w:tcPr>
          <w:p w:rsidR="00562A31" w:rsidRPr="00B62A7E" w:rsidRDefault="00562A31" w:rsidP="00EA4CF0">
            <w:pPr>
              <w:widowControl w:val="0"/>
              <w:autoSpaceDE w:val="0"/>
              <w:autoSpaceDN w:val="0"/>
              <w:adjustRightInd w:val="0"/>
              <w:rPr>
                <w:rFonts w:ascii="Arial" w:hAnsi="Arial" w:cs="Arial"/>
                <w:sz w:val="16"/>
                <w:szCs w:val="16"/>
              </w:rPr>
            </w:pPr>
            <w:r w:rsidRPr="00B62A7E">
              <w:rPr>
                <w:rFonts w:ascii="Arial" w:hAnsi="Arial" w:cs="Arial"/>
                <w:sz w:val="16"/>
                <w:szCs w:val="16"/>
              </w:rPr>
              <w:t>L90/99</w:t>
            </w:r>
          </w:p>
        </w:tc>
        <w:tc>
          <w:tcPr>
            <w:tcW w:w="1134" w:type="dxa"/>
            <w:shd w:val="clear" w:color="auto" w:fill="auto"/>
          </w:tcPr>
          <w:p w:rsidR="00562A31" w:rsidRPr="00B62A7E" w:rsidRDefault="00562A31" w:rsidP="00EA4CF0">
            <w:pPr>
              <w:widowControl w:val="0"/>
              <w:autoSpaceDE w:val="0"/>
              <w:autoSpaceDN w:val="0"/>
              <w:adjustRightInd w:val="0"/>
              <w:rPr>
                <w:rFonts w:ascii="Arial" w:hAnsi="Arial" w:cs="Arial"/>
                <w:sz w:val="16"/>
                <w:szCs w:val="16"/>
              </w:rPr>
            </w:pPr>
            <w:r w:rsidRPr="00B62A7E">
              <w:rPr>
                <w:rFonts w:ascii="Arial" w:hAnsi="Arial" w:cs="Arial"/>
                <w:sz w:val="16"/>
                <w:szCs w:val="16"/>
              </w:rPr>
              <w:t>28.03.2013</w:t>
            </w:r>
          </w:p>
        </w:tc>
        <w:tc>
          <w:tcPr>
            <w:tcW w:w="7901" w:type="dxa"/>
            <w:shd w:val="clear" w:color="auto" w:fill="auto"/>
          </w:tcPr>
          <w:p w:rsidR="00562A31" w:rsidRPr="00B62A7E" w:rsidRDefault="00562A31" w:rsidP="00EA4CF0">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Decision 2013/161/EU of 11 March 2013</w:t>
            </w:r>
          </w:p>
        </w:tc>
      </w:tr>
      <w:tr w:rsidR="00ED16A5" w:rsidRPr="00B64DF8" w:rsidTr="00ED16A5">
        <w:tc>
          <w:tcPr>
            <w:tcW w:w="992" w:type="dxa"/>
            <w:tcBorders>
              <w:left w:val="dotted" w:sz="4" w:space="0" w:color="auto"/>
            </w:tcBorders>
            <w:shd w:val="clear" w:color="auto" w:fill="auto"/>
          </w:tcPr>
          <w:p w:rsidR="00ED16A5" w:rsidRPr="009168B6" w:rsidRDefault="00ED16A5" w:rsidP="00E8421A">
            <w:pPr>
              <w:widowControl w:val="0"/>
              <w:autoSpaceDE w:val="0"/>
              <w:autoSpaceDN w:val="0"/>
              <w:adjustRightInd w:val="0"/>
              <w:rPr>
                <w:rFonts w:ascii="Arial" w:hAnsi="Arial" w:cs="Arial"/>
                <w:sz w:val="16"/>
                <w:szCs w:val="16"/>
              </w:rPr>
            </w:pPr>
            <w:r w:rsidRPr="009168B6">
              <w:rPr>
                <w:rFonts w:ascii="Arial" w:hAnsi="Arial" w:cs="Arial"/>
                <w:sz w:val="16"/>
                <w:szCs w:val="16"/>
              </w:rPr>
              <w:t>L209/21</w:t>
            </w:r>
          </w:p>
        </w:tc>
        <w:tc>
          <w:tcPr>
            <w:tcW w:w="1134" w:type="dxa"/>
            <w:shd w:val="clear" w:color="auto" w:fill="auto"/>
          </w:tcPr>
          <w:p w:rsidR="00ED16A5" w:rsidRPr="009168B6" w:rsidRDefault="00ED16A5" w:rsidP="00E8421A">
            <w:pPr>
              <w:widowControl w:val="0"/>
              <w:autoSpaceDE w:val="0"/>
              <w:autoSpaceDN w:val="0"/>
              <w:adjustRightInd w:val="0"/>
              <w:rPr>
                <w:rFonts w:ascii="Arial" w:hAnsi="Arial" w:cs="Arial"/>
                <w:sz w:val="16"/>
                <w:szCs w:val="16"/>
              </w:rPr>
            </w:pPr>
            <w:r w:rsidRPr="009168B6">
              <w:rPr>
                <w:rFonts w:ascii="Arial" w:hAnsi="Arial" w:cs="Arial"/>
                <w:sz w:val="16"/>
                <w:szCs w:val="16"/>
              </w:rPr>
              <w:t>03.08.2013</w:t>
            </w:r>
          </w:p>
        </w:tc>
        <w:tc>
          <w:tcPr>
            <w:tcW w:w="7901" w:type="dxa"/>
            <w:shd w:val="clear" w:color="auto" w:fill="auto"/>
          </w:tcPr>
          <w:p w:rsidR="00ED16A5" w:rsidRPr="00B64DF8" w:rsidRDefault="00ED16A5" w:rsidP="00E8421A">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Decision 2013/422/EU of 1 August 2013</w:t>
            </w:r>
          </w:p>
        </w:tc>
      </w:tr>
      <w:tr w:rsidR="00E8421A" w:rsidRPr="00B64DF8" w:rsidTr="004F1BDC">
        <w:tc>
          <w:tcPr>
            <w:tcW w:w="992" w:type="dxa"/>
            <w:tcBorders>
              <w:left w:val="dotted" w:sz="4" w:space="0" w:color="auto"/>
            </w:tcBorders>
            <w:shd w:val="clear" w:color="auto" w:fill="auto"/>
          </w:tcPr>
          <w:p w:rsidR="00E8421A" w:rsidRPr="003B76BF" w:rsidRDefault="00E8421A" w:rsidP="00137D68">
            <w:pPr>
              <w:widowControl w:val="0"/>
              <w:autoSpaceDE w:val="0"/>
              <w:autoSpaceDN w:val="0"/>
              <w:adjustRightInd w:val="0"/>
              <w:rPr>
                <w:rFonts w:ascii="Arial" w:hAnsi="Arial" w:cs="Arial"/>
                <w:sz w:val="16"/>
                <w:szCs w:val="16"/>
              </w:rPr>
            </w:pPr>
            <w:r w:rsidRPr="003B76BF">
              <w:rPr>
                <w:rFonts w:ascii="Arial" w:hAnsi="Arial" w:cs="Arial"/>
                <w:sz w:val="16"/>
                <w:szCs w:val="16"/>
              </w:rPr>
              <w:t>L175/32</w:t>
            </w:r>
          </w:p>
        </w:tc>
        <w:tc>
          <w:tcPr>
            <w:tcW w:w="1134" w:type="dxa"/>
            <w:shd w:val="clear" w:color="auto" w:fill="auto"/>
          </w:tcPr>
          <w:p w:rsidR="00E8421A" w:rsidRPr="003B76BF" w:rsidRDefault="00E8421A" w:rsidP="00137D68">
            <w:pPr>
              <w:widowControl w:val="0"/>
              <w:autoSpaceDE w:val="0"/>
              <w:autoSpaceDN w:val="0"/>
              <w:adjustRightInd w:val="0"/>
              <w:rPr>
                <w:rFonts w:ascii="Arial" w:hAnsi="Arial" w:cs="Arial"/>
                <w:sz w:val="16"/>
                <w:szCs w:val="16"/>
              </w:rPr>
            </w:pPr>
            <w:r w:rsidRPr="003B76BF">
              <w:rPr>
                <w:rFonts w:ascii="Arial" w:hAnsi="Arial" w:cs="Arial"/>
                <w:sz w:val="16"/>
                <w:szCs w:val="16"/>
              </w:rPr>
              <w:t>14.06.2014</w:t>
            </w:r>
          </w:p>
        </w:tc>
        <w:tc>
          <w:tcPr>
            <w:tcW w:w="7901" w:type="dxa"/>
            <w:shd w:val="clear" w:color="auto" w:fill="auto"/>
          </w:tcPr>
          <w:p w:rsidR="00E8421A" w:rsidRPr="009168B6" w:rsidRDefault="00E8421A" w:rsidP="00137D68">
            <w:pPr>
              <w:widowControl w:val="0"/>
              <w:autoSpaceDE w:val="0"/>
              <w:autoSpaceDN w:val="0"/>
              <w:adjustRightInd w:val="0"/>
              <w:rPr>
                <w:rFonts w:ascii="Arial" w:hAnsi="Arial" w:cs="Arial"/>
                <w:sz w:val="16"/>
                <w:szCs w:val="16"/>
              </w:rPr>
            </w:pPr>
            <w:r w:rsidRPr="003B76BF">
              <w:rPr>
                <w:rFonts w:ascii="Arial" w:hAnsi="Arial" w:cs="Arial"/>
                <w:sz w:val="16"/>
                <w:szCs w:val="16"/>
              </w:rPr>
              <w:t>Commission Implementing Decision 2014/355/EU of 12 June 2014</w:t>
            </w:r>
          </w:p>
        </w:tc>
      </w:tr>
      <w:tr w:rsidR="00137D68" w:rsidRPr="00B64DF8" w:rsidTr="00F45B30">
        <w:tc>
          <w:tcPr>
            <w:tcW w:w="992" w:type="dxa"/>
            <w:tcBorders>
              <w:left w:val="dotted" w:sz="4" w:space="0" w:color="auto"/>
            </w:tcBorders>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L353/17</w:t>
            </w:r>
          </w:p>
        </w:tc>
        <w:tc>
          <w:tcPr>
            <w:tcW w:w="1134" w:type="dxa"/>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10.12.2014</w:t>
            </w:r>
          </w:p>
        </w:tc>
        <w:tc>
          <w:tcPr>
            <w:tcW w:w="7901" w:type="dxa"/>
            <w:shd w:val="clear" w:color="auto" w:fill="auto"/>
          </w:tcPr>
          <w:p w:rsidR="00137D68" w:rsidRPr="003B76BF"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2014/891/EU of 8 December 2014</w:t>
            </w:r>
          </w:p>
        </w:tc>
      </w:tr>
    </w:tbl>
    <w:p w:rsidR="00280E17" w:rsidRDefault="00280E17" w:rsidP="00B63550">
      <w:pPr>
        <w:spacing w:before="60" w:after="60"/>
        <w:jc w:val="center"/>
        <w:rPr>
          <w:rFonts w:ascii="Arial" w:hAnsi="Arial" w:cs="Arial"/>
          <w:b/>
          <w:i/>
          <w:sz w:val="16"/>
          <w:szCs w:val="16"/>
          <w:u w:val="single"/>
        </w:rPr>
      </w:pPr>
      <w:r w:rsidRPr="00280E17">
        <w:rPr>
          <w:rFonts w:ascii="Arial" w:hAnsi="Arial" w:cs="Arial"/>
          <w:b/>
          <w:i/>
          <w:sz w:val="16"/>
          <w:szCs w:val="16"/>
          <w:u w:val="single"/>
        </w:rPr>
        <w:t xml:space="preserve">List of </w:t>
      </w:r>
      <w:r>
        <w:rPr>
          <w:rFonts w:ascii="Arial" w:hAnsi="Arial" w:cs="Arial"/>
          <w:b/>
          <w:i/>
          <w:sz w:val="16"/>
          <w:szCs w:val="16"/>
          <w:u w:val="single"/>
        </w:rPr>
        <w:t>establishments</w:t>
      </w:r>
    </w:p>
    <w:p w:rsidR="00280E17" w:rsidRPr="00280E17" w:rsidRDefault="00280E17" w:rsidP="00280E17">
      <w:pPr>
        <w:spacing w:after="60"/>
        <w:jc w:val="center"/>
        <w:rPr>
          <w:rFonts w:ascii="Arial" w:hAnsi="Arial" w:cs="Arial"/>
          <w:sz w:val="16"/>
          <w:szCs w:val="16"/>
        </w:rPr>
      </w:pPr>
      <w:r w:rsidRPr="00280E17">
        <w:rPr>
          <w:rFonts w:ascii="Arial" w:hAnsi="Arial" w:cs="Arial"/>
          <w:sz w:val="16"/>
          <w:szCs w:val="16"/>
        </w:rPr>
        <w:t xml:space="preserve">See </w:t>
      </w:r>
      <w:hyperlink w:anchor="DI" w:history="1">
        <w:r w:rsidRPr="003A3138">
          <w:rPr>
            <w:rStyle w:val="Hyperlink"/>
            <w:rFonts w:ascii="Arial" w:hAnsi="Arial" w:cs="Arial"/>
            <w:sz w:val="16"/>
            <w:szCs w:val="16"/>
          </w:rPr>
          <w:t>D I</w:t>
        </w:r>
      </w:hyperlink>
    </w:p>
    <w:p w:rsidR="00D00CFE" w:rsidRPr="00767433" w:rsidRDefault="00D00CFE" w:rsidP="00D00CFE">
      <w:pPr>
        <w:ind w:left="720"/>
      </w:pPr>
    </w:p>
    <w:p w:rsidR="00D00CFE" w:rsidRPr="00767433" w:rsidRDefault="00D00CFE" w:rsidP="00D00CFE">
      <w:pPr>
        <w:ind w:left="720"/>
      </w:pPr>
      <w:r w:rsidRPr="00767433">
        <w:t>6. Milk and milk products</w:t>
      </w:r>
    </w:p>
    <w:p w:rsidR="00D00CFE" w:rsidRPr="00767433" w:rsidRDefault="00D00CFE" w:rsidP="00D00CFE">
      <w:pPr>
        <w:widowControl w:val="0"/>
        <w:tabs>
          <w:tab w:val="right" w:pos="1369"/>
          <w:tab w:val="left" w:pos="1985"/>
          <w:tab w:val="right" w:pos="2997"/>
          <w:tab w:val="left" w:pos="3063"/>
        </w:tabs>
        <w:autoSpaceDE w:val="0"/>
        <w:autoSpaceDN w:val="0"/>
        <w:adjustRightInd w:val="0"/>
        <w:rPr>
          <w:rFonts w:ascii="Arial" w:hAnsi="Arial" w:cs="Arial"/>
          <w:sz w:val="16"/>
          <w:szCs w:val="16"/>
        </w:rPr>
      </w:pPr>
    </w:p>
    <w:p w:rsidR="00281F66" w:rsidRPr="00280E17" w:rsidRDefault="00281F66" w:rsidP="00281F66">
      <w:pPr>
        <w:spacing w:after="60"/>
        <w:jc w:val="center"/>
        <w:rPr>
          <w:rFonts w:ascii="Arial" w:hAnsi="Arial" w:cs="Arial"/>
          <w:b/>
          <w:i/>
          <w:sz w:val="16"/>
          <w:szCs w:val="16"/>
          <w:u w:val="single"/>
        </w:rPr>
      </w:pPr>
      <w:r w:rsidRPr="00280E17">
        <w:rPr>
          <w:rFonts w:ascii="Arial" w:hAnsi="Arial" w:cs="Arial"/>
          <w:b/>
          <w:i/>
          <w:sz w:val="16"/>
          <w:szCs w:val="16"/>
          <w:u w:val="single"/>
        </w:rPr>
        <w:t>List of third countries and certification</w:t>
      </w:r>
    </w:p>
    <w:p w:rsidR="009A3D1B" w:rsidRDefault="009A3D1B" w:rsidP="009A3D1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161AD">
        <w:rPr>
          <w:rFonts w:ascii="Arial" w:hAnsi="Arial" w:cs="Arial"/>
          <w:sz w:val="16"/>
          <w:szCs w:val="16"/>
        </w:rPr>
        <w:t>L104/37</w:t>
      </w:r>
      <w:r w:rsidRPr="00B161AD">
        <w:rPr>
          <w:rFonts w:ascii="Arial" w:hAnsi="Arial" w:cs="Arial"/>
          <w:sz w:val="16"/>
          <w:szCs w:val="16"/>
        </w:rPr>
        <w:tab/>
        <w:t>21/04/2007</w:t>
      </w:r>
      <w:r w:rsidRPr="00B161AD">
        <w:rPr>
          <w:rFonts w:ascii="Arial" w:hAnsi="Arial" w:cs="Arial"/>
          <w:sz w:val="16"/>
          <w:szCs w:val="16"/>
        </w:rPr>
        <w:tab/>
        <w:t xml:space="preserve">Commission </w:t>
      </w:r>
      <w:hyperlink r:id="rId455" w:history="1">
        <w:r w:rsidRPr="0028497C">
          <w:rPr>
            <w:rStyle w:val="Hyperlink"/>
            <w:rFonts w:ascii="Arial" w:hAnsi="Arial" w:cs="Arial"/>
            <w:sz w:val="16"/>
            <w:szCs w:val="16"/>
          </w:rPr>
          <w:t>Decision 2007/240/EC</w:t>
        </w:r>
      </w:hyperlink>
      <w:r w:rsidRPr="00B161AD">
        <w:rPr>
          <w:rFonts w:ascii="Arial" w:hAnsi="Arial" w:cs="Arial"/>
          <w:sz w:val="16"/>
          <w:szCs w:val="16"/>
        </w:rPr>
        <w:t xml:space="preserve"> of 16 April 2007 laying down new veterinary certificates for importing live animals, semen, embryos, ova and products of animal origin into the Community pursuant to Decisions 79/542/EEC, 92/260/EEC, 93/195/EEC, 93/196/EEC, 93/197/EEC, 95/328/EC, 96/333/EC, 96/539/EC, 96/540/EC, 2000/572/EC, 2000/585/EC, 2000/666/EC, 2002/613/EC, 2003/56/EC, 2003/779/EC, 2003/804/EC, 2003/858/EC, 2003/863/EC, 2003/881/EC, 2004/407/EC, 2004/438/EC, 2004/595/EC, 2004/639/EC and 2006/168/EC</w:t>
      </w:r>
    </w:p>
    <w:p w:rsidR="00A64981" w:rsidRPr="007C2FC7" w:rsidRDefault="00A64981" w:rsidP="000B3959">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C2FC7">
        <w:rPr>
          <w:rFonts w:ascii="Arial" w:hAnsi="Arial" w:cs="Arial"/>
          <w:sz w:val="16"/>
          <w:szCs w:val="16"/>
        </w:rPr>
        <w:t>L175/1</w:t>
      </w:r>
      <w:r w:rsidRPr="007C2FC7">
        <w:rPr>
          <w:rFonts w:ascii="Arial" w:hAnsi="Arial" w:cs="Arial"/>
          <w:sz w:val="16"/>
          <w:szCs w:val="16"/>
        </w:rPr>
        <w:tab/>
        <w:t>10/07/2010</w:t>
      </w:r>
      <w:r w:rsidRPr="007C2FC7">
        <w:rPr>
          <w:rFonts w:ascii="Arial" w:hAnsi="Arial" w:cs="Arial"/>
          <w:sz w:val="16"/>
          <w:szCs w:val="16"/>
        </w:rPr>
        <w:tab/>
        <w:t xml:space="preserve">Commission </w:t>
      </w:r>
      <w:hyperlink r:id="rId456" w:history="1">
        <w:r w:rsidRPr="007C2FC7">
          <w:rPr>
            <w:rStyle w:val="Hyperlink"/>
            <w:rFonts w:ascii="Arial" w:hAnsi="Arial" w:cs="Arial"/>
            <w:color w:val="auto"/>
            <w:sz w:val="16"/>
            <w:szCs w:val="16"/>
          </w:rPr>
          <w:t>Regulation (EU) No 605/2010</w:t>
        </w:r>
      </w:hyperlink>
      <w:r w:rsidRPr="007C2FC7">
        <w:rPr>
          <w:rFonts w:ascii="Arial" w:hAnsi="Arial" w:cs="Arial"/>
          <w:sz w:val="16"/>
          <w:szCs w:val="16"/>
        </w:rPr>
        <w:t xml:space="preserve"> of 2 July 2010 laying down animal and public health and veterinary certification conditions for the introduction into the European Union of raw milk and dairy products intended for human consumption</w:t>
      </w:r>
    </w:p>
    <w:p w:rsidR="000B3959" w:rsidRPr="004A6054" w:rsidRDefault="000B3959" w:rsidP="000B3959">
      <w:pPr>
        <w:autoSpaceDE w:val="0"/>
        <w:autoSpaceDN w:val="0"/>
        <w:adjustRightInd w:val="0"/>
        <w:ind w:left="851"/>
        <w:rPr>
          <w:rFonts w:ascii="Arial" w:hAnsi="Arial" w:cs="Arial"/>
          <w:sz w:val="16"/>
          <w:szCs w:val="16"/>
        </w:rPr>
      </w:pPr>
      <w:r w:rsidRPr="004A6054">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0B3959" w:rsidRPr="002D63C9" w:rsidTr="002D63C9">
        <w:tc>
          <w:tcPr>
            <w:tcW w:w="992" w:type="dxa"/>
            <w:tcBorders>
              <w:left w:val="dotted" w:sz="4" w:space="0" w:color="auto"/>
            </w:tcBorders>
            <w:shd w:val="clear" w:color="auto" w:fill="auto"/>
          </w:tcPr>
          <w:p w:rsidR="000B3959" w:rsidRPr="002D63C9" w:rsidRDefault="000B395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L237/1</w:t>
            </w:r>
          </w:p>
        </w:tc>
        <w:tc>
          <w:tcPr>
            <w:tcW w:w="1134" w:type="dxa"/>
            <w:shd w:val="clear" w:color="auto" w:fill="auto"/>
          </w:tcPr>
          <w:p w:rsidR="000B3959" w:rsidRPr="002D63C9" w:rsidRDefault="000B3959"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14.09.2011</w:t>
            </w:r>
          </w:p>
        </w:tc>
        <w:tc>
          <w:tcPr>
            <w:tcW w:w="7901" w:type="dxa"/>
            <w:shd w:val="clear" w:color="auto" w:fill="auto"/>
          </w:tcPr>
          <w:p w:rsidR="000B3959" w:rsidRPr="002D63C9" w:rsidRDefault="000B3959"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914/2011 of 13 September 2011</w:t>
            </w:r>
          </w:p>
        </w:tc>
      </w:tr>
      <w:tr w:rsidR="003B2282" w:rsidRPr="00B62A7E" w:rsidTr="002D63C9">
        <w:tc>
          <w:tcPr>
            <w:tcW w:w="992" w:type="dxa"/>
            <w:tcBorders>
              <w:left w:val="dotted" w:sz="4" w:space="0" w:color="auto"/>
            </w:tcBorders>
            <w:shd w:val="clear" w:color="auto" w:fill="auto"/>
          </w:tcPr>
          <w:p w:rsidR="003B2282" w:rsidRPr="00B62A7E" w:rsidRDefault="003B2282" w:rsidP="002D63C9">
            <w:pPr>
              <w:widowControl w:val="0"/>
              <w:autoSpaceDE w:val="0"/>
              <w:autoSpaceDN w:val="0"/>
              <w:adjustRightInd w:val="0"/>
              <w:rPr>
                <w:rFonts w:ascii="Arial" w:hAnsi="Arial" w:cs="Arial"/>
                <w:sz w:val="16"/>
                <w:szCs w:val="16"/>
              </w:rPr>
            </w:pPr>
            <w:r w:rsidRPr="00B62A7E">
              <w:rPr>
                <w:rFonts w:ascii="Arial" w:hAnsi="Arial" w:cs="Arial"/>
                <w:sz w:val="16"/>
                <w:szCs w:val="16"/>
              </w:rPr>
              <w:t>L287/5</w:t>
            </w:r>
          </w:p>
        </w:tc>
        <w:tc>
          <w:tcPr>
            <w:tcW w:w="1134" w:type="dxa"/>
            <w:shd w:val="clear" w:color="auto" w:fill="auto"/>
          </w:tcPr>
          <w:p w:rsidR="003B2282" w:rsidRPr="00B62A7E" w:rsidRDefault="003B2282" w:rsidP="002D63C9">
            <w:pPr>
              <w:widowControl w:val="0"/>
              <w:autoSpaceDE w:val="0"/>
              <w:autoSpaceDN w:val="0"/>
              <w:adjustRightInd w:val="0"/>
              <w:rPr>
                <w:rFonts w:ascii="Arial" w:hAnsi="Arial" w:cs="Arial"/>
                <w:sz w:val="16"/>
                <w:szCs w:val="16"/>
              </w:rPr>
            </w:pPr>
            <w:r w:rsidRPr="00B62A7E">
              <w:rPr>
                <w:rFonts w:ascii="Arial" w:hAnsi="Arial" w:cs="Arial"/>
                <w:sz w:val="16"/>
                <w:szCs w:val="16"/>
              </w:rPr>
              <w:t>18.10.2012</w:t>
            </w:r>
          </w:p>
        </w:tc>
        <w:tc>
          <w:tcPr>
            <w:tcW w:w="7901" w:type="dxa"/>
            <w:shd w:val="clear" w:color="auto" w:fill="auto"/>
          </w:tcPr>
          <w:p w:rsidR="003B2282" w:rsidRPr="00B62A7E" w:rsidRDefault="003B2282" w:rsidP="002D63C9">
            <w:pPr>
              <w:autoSpaceDE w:val="0"/>
              <w:autoSpaceDN w:val="0"/>
              <w:adjustRightInd w:val="0"/>
              <w:rPr>
                <w:rFonts w:ascii="Arial" w:hAnsi="Arial" w:cs="Arial"/>
                <w:sz w:val="16"/>
                <w:szCs w:val="16"/>
              </w:rPr>
            </w:pPr>
            <w:r w:rsidRPr="00B62A7E">
              <w:rPr>
                <w:rFonts w:ascii="Arial" w:hAnsi="Arial" w:cs="Arial"/>
                <w:sz w:val="16"/>
                <w:szCs w:val="16"/>
              </w:rPr>
              <w:t>Commission Implementing Regulation (EU) No 957/2012 of 17 October 2012</w:t>
            </w:r>
          </w:p>
        </w:tc>
      </w:tr>
      <w:tr w:rsidR="00562A31" w:rsidRPr="00B62A7E" w:rsidTr="002D63C9">
        <w:tc>
          <w:tcPr>
            <w:tcW w:w="992" w:type="dxa"/>
            <w:tcBorders>
              <w:left w:val="dotted" w:sz="4" w:space="0" w:color="auto"/>
            </w:tcBorders>
            <w:shd w:val="clear" w:color="auto" w:fill="auto"/>
          </w:tcPr>
          <w:p w:rsidR="00562A31" w:rsidRPr="00B62A7E" w:rsidRDefault="00562A31" w:rsidP="002D63C9">
            <w:pPr>
              <w:widowControl w:val="0"/>
              <w:autoSpaceDE w:val="0"/>
              <w:autoSpaceDN w:val="0"/>
              <w:adjustRightInd w:val="0"/>
              <w:rPr>
                <w:rFonts w:ascii="Arial" w:hAnsi="Arial" w:cs="Arial"/>
                <w:sz w:val="16"/>
                <w:szCs w:val="16"/>
              </w:rPr>
            </w:pPr>
            <w:r w:rsidRPr="00B62A7E">
              <w:rPr>
                <w:rFonts w:ascii="Arial" w:hAnsi="Arial" w:cs="Arial"/>
                <w:sz w:val="16"/>
                <w:szCs w:val="16"/>
              </w:rPr>
              <w:t>L90/71</w:t>
            </w:r>
          </w:p>
        </w:tc>
        <w:tc>
          <w:tcPr>
            <w:tcW w:w="1134" w:type="dxa"/>
            <w:shd w:val="clear" w:color="auto" w:fill="auto"/>
          </w:tcPr>
          <w:p w:rsidR="00562A31" w:rsidRPr="00B62A7E" w:rsidRDefault="00562A31" w:rsidP="002D63C9">
            <w:pPr>
              <w:widowControl w:val="0"/>
              <w:autoSpaceDE w:val="0"/>
              <w:autoSpaceDN w:val="0"/>
              <w:adjustRightInd w:val="0"/>
              <w:rPr>
                <w:rFonts w:ascii="Arial" w:hAnsi="Arial" w:cs="Arial"/>
                <w:sz w:val="16"/>
                <w:szCs w:val="16"/>
              </w:rPr>
            </w:pPr>
            <w:r w:rsidRPr="00B62A7E">
              <w:rPr>
                <w:rFonts w:ascii="Arial" w:hAnsi="Arial" w:cs="Arial"/>
                <w:sz w:val="16"/>
                <w:szCs w:val="16"/>
              </w:rPr>
              <w:t>28.03.2013</w:t>
            </w:r>
          </w:p>
        </w:tc>
        <w:tc>
          <w:tcPr>
            <w:tcW w:w="7901" w:type="dxa"/>
            <w:shd w:val="clear" w:color="auto" w:fill="auto"/>
          </w:tcPr>
          <w:p w:rsidR="00562A31" w:rsidRPr="00B62A7E" w:rsidRDefault="00562A31" w:rsidP="002D63C9">
            <w:pPr>
              <w:autoSpaceDE w:val="0"/>
              <w:autoSpaceDN w:val="0"/>
              <w:adjustRightInd w:val="0"/>
              <w:rPr>
                <w:rFonts w:ascii="Arial" w:hAnsi="Arial" w:cs="Arial"/>
                <w:sz w:val="16"/>
                <w:szCs w:val="16"/>
              </w:rPr>
            </w:pPr>
            <w:r w:rsidRPr="00B62A7E">
              <w:rPr>
                <w:rFonts w:ascii="Arial" w:hAnsi="Arial" w:cs="Arial"/>
                <w:sz w:val="16"/>
                <w:szCs w:val="16"/>
              </w:rPr>
              <w:t>Commission Implementing Regulation (EU) No 300/2013 of 27 March 2013</w:t>
            </w:r>
          </w:p>
        </w:tc>
      </w:tr>
      <w:tr w:rsidR="006E0DD4" w:rsidRPr="00B62A7E" w:rsidTr="00F21023">
        <w:tblPrEx>
          <w:tblBorders>
            <w:left w:val="dotted" w:sz="4" w:space="0" w:color="auto"/>
          </w:tblBorders>
        </w:tblPrEx>
        <w:tc>
          <w:tcPr>
            <w:tcW w:w="992" w:type="dxa"/>
            <w:tcBorders>
              <w:left w:val="dotted" w:sz="4" w:space="0" w:color="auto"/>
            </w:tcBorders>
            <w:shd w:val="clear" w:color="auto" w:fill="auto"/>
          </w:tcPr>
          <w:p w:rsidR="006E0DD4" w:rsidRPr="00B62A7E" w:rsidRDefault="006E0DD4" w:rsidP="00F21023">
            <w:pPr>
              <w:widowControl w:val="0"/>
              <w:autoSpaceDE w:val="0"/>
              <w:autoSpaceDN w:val="0"/>
              <w:adjustRightInd w:val="0"/>
              <w:rPr>
                <w:rFonts w:ascii="Arial" w:hAnsi="Arial" w:cs="Arial"/>
                <w:sz w:val="16"/>
                <w:szCs w:val="16"/>
              </w:rPr>
            </w:pPr>
            <w:r w:rsidRPr="00B62A7E">
              <w:rPr>
                <w:rFonts w:ascii="Arial" w:hAnsi="Arial" w:cs="Arial"/>
                <w:sz w:val="16"/>
                <w:szCs w:val="16"/>
              </w:rPr>
              <w:t>L158/74</w:t>
            </w:r>
          </w:p>
        </w:tc>
        <w:tc>
          <w:tcPr>
            <w:tcW w:w="1134" w:type="dxa"/>
            <w:shd w:val="clear" w:color="auto" w:fill="auto"/>
          </w:tcPr>
          <w:p w:rsidR="006E0DD4" w:rsidRPr="00B62A7E" w:rsidRDefault="006E0DD4" w:rsidP="00F21023">
            <w:pPr>
              <w:widowControl w:val="0"/>
              <w:autoSpaceDE w:val="0"/>
              <w:autoSpaceDN w:val="0"/>
              <w:adjustRightInd w:val="0"/>
              <w:rPr>
                <w:rFonts w:ascii="Arial" w:hAnsi="Arial" w:cs="Arial"/>
                <w:sz w:val="16"/>
                <w:szCs w:val="16"/>
              </w:rPr>
            </w:pPr>
            <w:r w:rsidRPr="00B62A7E">
              <w:rPr>
                <w:rFonts w:ascii="Arial" w:hAnsi="Arial" w:cs="Arial"/>
                <w:sz w:val="16"/>
                <w:szCs w:val="16"/>
              </w:rPr>
              <w:t>10.06.2013</w:t>
            </w:r>
          </w:p>
        </w:tc>
        <w:tc>
          <w:tcPr>
            <w:tcW w:w="7901" w:type="dxa"/>
            <w:shd w:val="clear" w:color="auto" w:fill="auto"/>
          </w:tcPr>
          <w:p w:rsidR="006E0DD4" w:rsidRPr="00B62A7E" w:rsidRDefault="006E0DD4" w:rsidP="00F21023">
            <w:pPr>
              <w:widowControl w:val="0"/>
              <w:autoSpaceDE w:val="0"/>
              <w:autoSpaceDN w:val="0"/>
              <w:adjustRightInd w:val="0"/>
              <w:rPr>
                <w:rFonts w:ascii="Arial" w:hAnsi="Arial" w:cs="Arial"/>
                <w:sz w:val="16"/>
                <w:szCs w:val="16"/>
              </w:rPr>
            </w:pPr>
            <w:r w:rsidRPr="00B62A7E">
              <w:rPr>
                <w:rFonts w:ascii="Arial" w:hAnsi="Arial" w:cs="Arial"/>
                <w:sz w:val="16"/>
                <w:szCs w:val="16"/>
              </w:rPr>
              <w:t>Commission Regulation (EU) No 519/2013 of 21 February 2013</w:t>
            </w:r>
          </w:p>
        </w:tc>
      </w:tr>
      <w:tr w:rsidR="00263E40" w:rsidRPr="00B62A7E" w:rsidTr="00263E40">
        <w:tc>
          <w:tcPr>
            <w:tcW w:w="992" w:type="dxa"/>
            <w:tcBorders>
              <w:left w:val="dotted" w:sz="4" w:space="0" w:color="auto"/>
            </w:tcBorders>
            <w:shd w:val="clear" w:color="auto" w:fill="auto"/>
          </w:tcPr>
          <w:p w:rsidR="00263E40" w:rsidRPr="00B62A7E" w:rsidRDefault="00263E40" w:rsidP="00263E40">
            <w:pPr>
              <w:widowControl w:val="0"/>
              <w:autoSpaceDE w:val="0"/>
              <w:autoSpaceDN w:val="0"/>
              <w:adjustRightInd w:val="0"/>
              <w:rPr>
                <w:rFonts w:ascii="Arial" w:hAnsi="Arial" w:cs="Arial"/>
                <w:sz w:val="16"/>
                <w:szCs w:val="16"/>
              </w:rPr>
            </w:pPr>
            <w:r w:rsidRPr="00B62A7E">
              <w:rPr>
                <w:rFonts w:ascii="Arial" w:hAnsi="Arial" w:cs="Arial"/>
                <w:sz w:val="16"/>
                <w:szCs w:val="16"/>
              </w:rPr>
              <w:t>L164/13</w:t>
            </w:r>
          </w:p>
        </w:tc>
        <w:tc>
          <w:tcPr>
            <w:tcW w:w="1134" w:type="dxa"/>
            <w:shd w:val="clear" w:color="auto" w:fill="auto"/>
          </w:tcPr>
          <w:p w:rsidR="00263E40" w:rsidRPr="00B62A7E" w:rsidRDefault="00263E40" w:rsidP="00263E40">
            <w:pPr>
              <w:widowControl w:val="0"/>
              <w:autoSpaceDE w:val="0"/>
              <w:autoSpaceDN w:val="0"/>
              <w:adjustRightInd w:val="0"/>
              <w:rPr>
                <w:rFonts w:ascii="Arial" w:hAnsi="Arial" w:cs="Arial"/>
                <w:sz w:val="16"/>
                <w:szCs w:val="16"/>
              </w:rPr>
            </w:pPr>
            <w:r w:rsidRPr="00B62A7E">
              <w:rPr>
                <w:rFonts w:ascii="Arial" w:hAnsi="Arial" w:cs="Arial"/>
                <w:sz w:val="16"/>
                <w:szCs w:val="16"/>
              </w:rPr>
              <w:t>18.06.2013</w:t>
            </w:r>
          </w:p>
        </w:tc>
        <w:tc>
          <w:tcPr>
            <w:tcW w:w="7901" w:type="dxa"/>
            <w:shd w:val="clear" w:color="auto" w:fill="auto"/>
          </w:tcPr>
          <w:p w:rsidR="00263E40" w:rsidRPr="00B62A7E" w:rsidRDefault="00263E40" w:rsidP="00263E40">
            <w:pPr>
              <w:autoSpaceDE w:val="0"/>
              <w:autoSpaceDN w:val="0"/>
              <w:adjustRightInd w:val="0"/>
              <w:rPr>
                <w:rFonts w:ascii="Arial" w:hAnsi="Arial" w:cs="Arial"/>
                <w:sz w:val="16"/>
                <w:szCs w:val="16"/>
              </w:rPr>
            </w:pPr>
            <w:r w:rsidRPr="00B62A7E">
              <w:rPr>
                <w:rFonts w:ascii="Arial" w:hAnsi="Arial" w:cs="Arial"/>
                <w:sz w:val="16"/>
                <w:szCs w:val="16"/>
              </w:rPr>
              <w:t>Commission Implementing Regulation (EU) No 556/2013 of 14 June 2013</w:t>
            </w:r>
          </w:p>
        </w:tc>
      </w:tr>
      <w:tr w:rsidR="009618CC" w:rsidRPr="00B62A7E" w:rsidTr="00263E40">
        <w:tc>
          <w:tcPr>
            <w:tcW w:w="992" w:type="dxa"/>
            <w:tcBorders>
              <w:left w:val="dotted" w:sz="4" w:space="0" w:color="auto"/>
            </w:tcBorders>
            <w:shd w:val="clear" w:color="auto" w:fill="auto"/>
          </w:tcPr>
          <w:p w:rsidR="009618CC" w:rsidRPr="003B76BF" w:rsidRDefault="009618CC" w:rsidP="00263E40">
            <w:pPr>
              <w:widowControl w:val="0"/>
              <w:autoSpaceDE w:val="0"/>
              <w:autoSpaceDN w:val="0"/>
              <w:adjustRightInd w:val="0"/>
              <w:rPr>
                <w:rFonts w:ascii="Arial" w:hAnsi="Arial" w:cs="Arial"/>
                <w:sz w:val="16"/>
                <w:szCs w:val="16"/>
              </w:rPr>
            </w:pPr>
            <w:r w:rsidRPr="003B76BF">
              <w:rPr>
                <w:rFonts w:ascii="Arial" w:hAnsi="Arial" w:cs="Arial"/>
                <w:sz w:val="16"/>
                <w:szCs w:val="16"/>
              </w:rPr>
              <w:t>L66/11</w:t>
            </w:r>
          </w:p>
        </w:tc>
        <w:tc>
          <w:tcPr>
            <w:tcW w:w="1134" w:type="dxa"/>
            <w:shd w:val="clear" w:color="auto" w:fill="auto"/>
          </w:tcPr>
          <w:p w:rsidR="009618CC" w:rsidRPr="003B76BF" w:rsidRDefault="009618CC" w:rsidP="00263E40">
            <w:pPr>
              <w:widowControl w:val="0"/>
              <w:autoSpaceDE w:val="0"/>
              <w:autoSpaceDN w:val="0"/>
              <w:adjustRightInd w:val="0"/>
              <w:rPr>
                <w:rFonts w:ascii="Arial" w:hAnsi="Arial" w:cs="Arial"/>
                <w:sz w:val="16"/>
                <w:szCs w:val="16"/>
              </w:rPr>
            </w:pPr>
            <w:r w:rsidRPr="003B76BF">
              <w:rPr>
                <w:rFonts w:ascii="Arial" w:hAnsi="Arial" w:cs="Arial"/>
                <w:sz w:val="16"/>
                <w:szCs w:val="16"/>
              </w:rPr>
              <w:t>06.03.2014</w:t>
            </w:r>
          </w:p>
        </w:tc>
        <w:tc>
          <w:tcPr>
            <w:tcW w:w="7901" w:type="dxa"/>
            <w:shd w:val="clear" w:color="auto" w:fill="auto"/>
          </w:tcPr>
          <w:p w:rsidR="009618CC" w:rsidRPr="00B62A7E" w:rsidRDefault="009618CC" w:rsidP="00263E40">
            <w:pPr>
              <w:autoSpaceDE w:val="0"/>
              <w:autoSpaceDN w:val="0"/>
              <w:adjustRightInd w:val="0"/>
              <w:rPr>
                <w:rFonts w:ascii="Arial" w:hAnsi="Arial" w:cs="Arial"/>
                <w:sz w:val="16"/>
                <w:szCs w:val="16"/>
              </w:rPr>
            </w:pPr>
            <w:r w:rsidRPr="003B76BF">
              <w:rPr>
                <w:rFonts w:ascii="Arial" w:hAnsi="Arial" w:cs="Arial"/>
                <w:sz w:val="16"/>
                <w:szCs w:val="16"/>
              </w:rPr>
              <w:t>Commission Implementing Regulation (EU) No 209/2014 of 5 March 2014</w:t>
            </w:r>
          </w:p>
        </w:tc>
      </w:tr>
    </w:tbl>
    <w:p w:rsidR="000B3959" w:rsidRPr="004A6054" w:rsidRDefault="000B3959" w:rsidP="000B3959">
      <w:pPr>
        <w:autoSpaceDE w:val="0"/>
        <w:autoSpaceDN w:val="0"/>
        <w:adjustRightInd w:val="0"/>
        <w:ind w:left="851"/>
        <w:rPr>
          <w:rFonts w:ascii="Arial" w:hAnsi="Arial" w:cs="Arial"/>
          <w:sz w:val="16"/>
          <w:szCs w:val="16"/>
        </w:rPr>
      </w:pPr>
      <w:r w:rsidRPr="004A6054">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0B3959" w:rsidRPr="002D63C9" w:rsidTr="002D63C9">
        <w:tc>
          <w:tcPr>
            <w:tcW w:w="992" w:type="dxa"/>
            <w:tcBorders>
              <w:left w:val="dotted" w:sz="4" w:space="0" w:color="auto"/>
            </w:tcBorders>
            <w:shd w:val="clear" w:color="auto" w:fill="auto"/>
          </w:tcPr>
          <w:p w:rsidR="000B3959" w:rsidRPr="002D63C9" w:rsidRDefault="000B3959"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L234/47</w:t>
            </w:r>
          </w:p>
        </w:tc>
        <w:tc>
          <w:tcPr>
            <w:tcW w:w="1134" w:type="dxa"/>
            <w:shd w:val="clear" w:color="auto" w:fill="auto"/>
          </w:tcPr>
          <w:p w:rsidR="000B3959" w:rsidRPr="002D63C9" w:rsidRDefault="000B3959"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10.09.2011</w:t>
            </w:r>
          </w:p>
        </w:tc>
        <w:tc>
          <w:tcPr>
            <w:tcW w:w="7901" w:type="dxa"/>
            <w:shd w:val="clear" w:color="auto" w:fill="auto"/>
          </w:tcPr>
          <w:p w:rsidR="000B3959" w:rsidRPr="002D63C9" w:rsidRDefault="000B3959"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281F66" w:rsidRPr="00280E17" w:rsidRDefault="00281F66" w:rsidP="00B63550">
      <w:pPr>
        <w:spacing w:before="60" w:after="60"/>
        <w:jc w:val="center"/>
        <w:rPr>
          <w:rFonts w:ascii="Arial" w:hAnsi="Arial" w:cs="Arial"/>
          <w:b/>
          <w:i/>
          <w:sz w:val="16"/>
          <w:szCs w:val="16"/>
          <w:u w:val="single"/>
        </w:rPr>
      </w:pPr>
      <w:r w:rsidRPr="00280E17">
        <w:rPr>
          <w:rFonts w:ascii="Arial" w:hAnsi="Arial" w:cs="Arial"/>
          <w:b/>
          <w:i/>
          <w:sz w:val="16"/>
          <w:szCs w:val="16"/>
          <w:u w:val="single"/>
        </w:rPr>
        <w:t>Residue guarantees</w:t>
      </w:r>
    </w:p>
    <w:p w:rsidR="005C06CC" w:rsidRPr="007A0F33" w:rsidRDefault="005C06CC" w:rsidP="0084304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A0F33">
        <w:rPr>
          <w:rFonts w:ascii="Arial" w:hAnsi="Arial" w:cs="Arial"/>
          <w:sz w:val="16"/>
          <w:szCs w:val="16"/>
        </w:rPr>
        <w:t>L70/40</w:t>
      </w:r>
      <w:r w:rsidRPr="007A0F33">
        <w:rPr>
          <w:rFonts w:ascii="Arial" w:hAnsi="Arial" w:cs="Arial"/>
          <w:sz w:val="16"/>
          <w:szCs w:val="16"/>
        </w:rPr>
        <w:tab/>
        <w:t>17/03/2011</w:t>
      </w:r>
      <w:r w:rsidRPr="007A0F33">
        <w:rPr>
          <w:rFonts w:ascii="Arial" w:hAnsi="Arial" w:cs="Arial"/>
          <w:sz w:val="16"/>
          <w:szCs w:val="16"/>
        </w:rPr>
        <w:tab/>
        <w:t xml:space="preserve">Commission </w:t>
      </w:r>
      <w:hyperlink r:id="rId457" w:history="1">
        <w:r w:rsidRPr="007A0F33">
          <w:rPr>
            <w:rStyle w:val="Hyperlink"/>
            <w:rFonts w:ascii="Arial" w:hAnsi="Arial" w:cs="Arial"/>
            <w:sz w:val="16"/>
            <w:szCs w:val="16"/>
          </w:rPr>
          <w:t>Decision 2011/163/EU</w:t>
        </w:r>
      </w:hyperlink>
      <w:r w:rsidRPr="007A0F33">
        <w:rPr>
          <w:rFonts w:ascii="Arial" w:hAnsi="Arial" w:cs="Arial"/>
          <w:sz w:val="16"/>
          <w:szCs w:val="16"/>
        </w:rPr>
        <w:t xml:space="preserve"> of 16 March 2011 on the approval of plans submitted by third countries in accordance with Article 29 of Council Directive 96/23/EC</w:t>
      </w:r>
    </w:p>
    <w:p w:rsidR="0084304E" w:rsidRPr="004A6054" w:rsidRDefault="0084304E" w:rsidP="0084304E">
      <w:pPr>
        <w:autoSpaceDE w:val="0"/>
        <w:autoSpaceDN w:val="0"/>
        <w:adjustRightInd w:val="0"/>
        <w:ind w:left="851"/>
        <w:rPr>
          <w:rFonts w:ascii="Arial" w:hAnsi="Arial" w:cs="Arial"/>
          <w:sz w:val="16"/>
          <w:szCs w:val="16"/>
        </w:rPr>
      </w:pPr>
      <w:r w:rsidRPr="004A6054">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84304E" w:rsidRPr="002D63C9" w:rsidTr="002D63C9">
        <w:tc>
          <w:tcPr>
            <w:tcW w:w="992" w:type="dxa"/>
            <w:shd w:val="clear" w:color="auto" w:fill="auto"/>
          </w:tcPr>
          <w:p w:rsidR="0084304E" w:rsidRPr="002D63C9" w:rsidRDefault="0084304E" w:rsidP="00A46C44">
            <w:pPr>
              <w:widowControl w:val="0"/>
              <w:autoSpaceDE w:val="0"/>
              <w:autoSpaceDN w:val="0"/>
              <w:adjustRightInd w:val="0"/>
              <w:rPr>
                <w:rFonts w:ascii="Arial" w:hAnsi="Arial" w:cs="Arial"/>
                <w:sz w:val="16"/>
                <w:szCs w:val="16"/>
              </w:rPr>
            </w:pPr>
            <w:r w:rsidRPr="002D63C9">
              <w:rPr>
                <w:rFonts w:ascii="Arial" w:hAnsi="Arial" w:cs="Arial"/>
                <w:sz w:val="16"/>
                <w:szCs w:val="16"/>
              </w:rPr>
              <w:t>L270/48</w:t>
            </w:r>
          </w:p>
        </w:tc>
        <w:tc>
          <w:tcPr>
            <w:tcW w:w="1134" w:type="dxa"/>
            <w:shd w:val="clear" w:color="auto" w:fill="auto"/>
          </w:tcPr>
          <w:p w:rsidR="0084304E" w:rsidRPr="002D63C9" w:rsidRDefault="0084304E" w:rsidP="00A46C44">
            <w:pPr>
              <w:widowControl w:val="0"/>
              <w:autoSpaceDE w:val="0"/>
              <w:autoSpaceDN w:val="0"/>
              <w:adjustRightInd w:val="0"/>
              <w:rPr>
                <w:rFonts w:ascii="Arial" w:hAnsi="Arial" w:cs="Arial"/>
                <w:sz w:val="16"/>
                <w:szCs w:val="16"/>
              </w:rPr>
            </w:pPr>
            <w:r w:rsidRPr="002D63C9">
              <w:rPr>
                <w:rFonts w:ascii="Arial" w:hAnsi="Arial" w:cs="Arial"/>
                <w:sz w:val="16"/>
                <w:szCs w:val="16"/>
              </w:rPr>
              <w:t>15.10.2011</w:t>
            </w:r>
          </w:p>
        </w:tc>
        <w:tc>
          <w:tcPr>
            <w:tcW w:w="7901" w:type="dxa"/>
            <w:shd w:val="clear" w:color="auto" w:fill="auto"/>
          </w:tcPr>
          <w:p w:rsidR="0084304E" w:rsidRPr="002D63C9" w:rsidRDefault="0084304E" w:rsidP="00A46C44">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Decision 2011/690/EU of 14 October 2011</w:t>
            </w:r>
          </w:p>
        </w:tc>
      </w:tr>
      <w:tr w:rsidR="00A46C44" w:rsidRPr="002D63C9" w:rsidTr="00A83737">
        <w:tc>
          <w:tcPr>
            <w:tcW w:w="992" w:type="dxa"/>
            <w:shd w:val="clear" w:color="auto" w:fill="auto"/>
          </w:tcPr>
          <w:p w:rsidR="00A46C44" w:rsidRPr="007475AA"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t>L152/42</w:t>
            </w:r>
          </w:p>
        </w:tc>
        <w:tc>
          <w:tcPr>
            <w:tcW w:w="1134" w:type="dxa"/>
            <w:shd w:val="clear" w:color="auto" w:fill="auto"/>
          </w:tcPr>
          <w:p w:rsidR="00A46C44" w:rsidRPr="007475AA"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t>13.06.2012</w:t>
            </w:r>
          </w:p>
        </w:tc>
        <w:tc>
          <w:tcPr>
            <w:tcW w:w="7901" w:type="dxa"/>
            <w:shd w:val="clear" w:color="auto" w:fill="auto"/>
          </w:tcPr>
          <w:p w:rsidR="00A46C44" w:rsidRPr="002D63C9"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Decision 2012/302/EU of 11 June 2012</w:t>
            </w:r>
          </w:p>
        </w:tc>
      </w:tr>
      <w:tr w:rsidR="00562A31" w:rsidRPr="00562A31" w:rsidTr="00562A31">
        <w:tc>
          <w:tcPr>
            <w:tcW w:w="992" w:type="dxa"/>
            <w:tcBorders>
              <w:left w:val="dotted" w:sz="4" w:space="0" w:color="auto"/>
            </w:tcBorders>
            <w:shd w:val="clear" w:color="auto" w:fill="auto"/>
          </w:tcPr>
          <w:p w:rsidR="00562A31" w:rsidRPr="00562A31" w:rsidRDefault="00562A31" w:rsidP="00EA4CF0">
            <w:pPr>
              <w:widowControl w:val="0"/>
              <w:autoSpaceDE w:val="0"/>
              <w:autoSpaceDN w:val="0"/>
              <w:adjustRightInd w:val="0"/>
              <w:rPr>
                <w:rFonts w:ascii="Arial" w:hAnsi="Arial" w:cs="Arial"/>
                <w:sz w:val="16"/>
                <w:szCs w:val="16"/>
              </w:rPr>
            </w:pPr>
            <w:r w:rsidRPr="00562A31">
              <w:rPr>
                <w:rFonts w:ascii="Arial" w:hAnsi="Arial" w:cs="Arial"/>
                <w:sz w:val="16"/>
                <w:szCs w:val="16"/>
              </w:rPr>
              <w:t>L90/99</w:t>
            </w:r>
          </w:p>
        </w:tc>
        <w:tc>
          <w:tcPr>
            <w:tcW w:w="1134" w:type="dxa"/>
            <w:shd w:val="clear" w:color="auto" w:fill="auto"/>
          </w:tcPr>
          <w:p w:rsidR="00562A31" w:rsidRPr="00562A31" w:rsidRDefault="00562A31" w:rsidP="00EA4CF0">
            <w:pPr>
              <w:widowControl w:val="0"/>
              <w:autoSpaceDE w:val="0"/>
              <w:autoSpaceDN w:val="0"/>
              <w:adjustRightInd w:val="0"/>
              <w:rPr>
                <w:rFonts w:ascii="Arial" w:hAnsi="Arial" w:cs="Arial"/>
                <w:sz w:val="16"/>
                <w:szCs w:val="16"/>
              </w:rPr>
            </w:pPr>
            <w:r w:rsidRPr="00562A31">
              <w:rPr>
                <w:rFonts w:ascii="Arial" w:hAnsi="Arial" w:cs="Arial"/>
                <w:sz w:val="16"/>
                <w:szCs w:val="16"/>
              </w:rPr>
              <w:t>28.03.2013</w:t>
            </w:r>
          </w:p>
        </w:tc>
        <w:tc>
          <w:tcPr>
            <w:tcW w:w="7901" w:type="dxa"/>
            <w:shd w:val="clear" w:color="auto" w:fill="auto"/>
          </w:tcPr>
          <w:p w:rsidR="00562A31" w:rsidRPr="00562A31" w:rsidRDefault="00562A31" w:rsidP="00EA4CF0">
            <w:pPr>
              <w:widowControl w:val="0"/>
              <w:autoSpaceDE w:val="0"/>
              <w:autoSpaceDN w:val="0"/>
              <w:adjustRightInd w:val="0"/>
              <w:rPr>
                <w:rFonts w:ascii="Arial" w:hAnsi="Arial" w:cs="Arial"/>
                <w:sz w:val="16"/>
                <w:szCs w:val="16"/>
              </w:rPr>
            </w:pPr>
            <w:r w:rsidRPr="00562A31">
              <w:rPr>
                <w:rFonts w:ascii="Arial" w:hAnsi="Arial" w:cs="Arial"/>
                <w:sz w:val="16"/>
                <w:szCs w:val="16"/>
              </w:rPr>
              <w:t>Commission Implementing Decision 2013/161/EU of 11 March 2013</w:t>
            </w:r>
          </w:p>
        </w:tc>
      </w:tr>
      <w:tr w:rsidR="00ED16A5" w:rsidRPr="00B64DF8" w:rsidTr="00ED16A5">
        <w:tc>
          <w:tcPr>
            <w:tcW w:w="992" w:type="dxa"/>
            <w:tcBorders>
              <w:left w:val="dotted" w:sz="4" w:space="0" w:color="auto"/>
            </w:tcBorders>
            <w:shd w:val="clear" w:color="auto" w:fill="auto"/>
          </w:tcPr>
          <w:p w:rsidR="00ED16A5" w:rsidRPr="009168B6"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L209/21</w:t>
            </w:r>
          </w:p>
        </w:tc>
        <w:tc>
          <w:tcPr>
            <w:tcW w:w="1134" w:type="dxa"/>
            <w:shd w:val="clear" w:color="auto" w:fill="auto"/>
          </w:tcPr>
          <w:p w:rsidR="00ED16A5" w:rsidRPr="009168B6"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03.08.2013</w:t>
            </w:r>
          </w:p>
        </w:tc>
        <w:tc>
          <w:tcPr>
            <w:tcW w:w="7901" w:type="dxa"/>
            <w:shd w:val="clear" w:color="auto" w:fill="auto"/>
          </w:tcPr>
          <w:p w:rsidR="00ED16A5" w:rsidRPr="00B64DF8"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Decision 2013/422/EU of 1 August 2013</w:t>
            </w:r>
          </w:p>
        </w:tc>
      </w:tr>
      <w:tr w:rsidR="00E8421A" w:rsidRPr="00B64DF8" w:rsidTr="004F1BDC">
        <w:tc>
          <w:tcPr>
            <w:tcW w:w="992" w:type="dxa"/>
            <w:tcBorders>
              <w:left w:val="dotted" w:sz="4" w:space="0" w:color="auto"/>
            </w:tcBorders>
            <w:shd w:val="clear" w:color="auto" w:fill="auto"/>
          </w:tcPr>
          <w:p w:rsidR="00E8421A" w:rsidRPr="003B76BF" w:rsidRDefault="00E8421A" w:rsidP="00137D68">
            <w:pPr>
              <w:widowControl w:val="0"/>
              <w:autoSpaceDE w:val="0"/>
              <w:autoSpaceDN w:val="0"/>
              <w:adjustRightInd w:val="0"/>
              <w:rPr>
                <w:rFonts w:ascii="Arial" w:hAnsi="Arial" w:cs="Arial"/>
                <w:sz w:val="16"/>
                <w:szCs w:val="16"/>
              </w:rPr>
            </w:pPr>
            <w:r w:rsidRPr="003B76BF">
              <w:rPr>
                <w:rFonts w:ascii="Arial" w:hAnsi="Arial" w:cs="Arial"/>
                <w:sz w:val="16"/>
                <w:szCs w:val="16"/>
              </w:rPr>
              <w:t>L175/32</w:t>
            </w:r>
          </w:p>
        </w:tc>
        <w:tc>
          <w:tcPr>
            <w:tcW w:w="1134" w:type="dxa"/>
            <w:shd w:val="clear" w:color="auto" w:fill="auto"/>
          </w:tcPr>
          <w:p w:rsidR="00E8421A" w:rsidRPr="003B76BF" w:rsidRDefault="00E8421A" w:rsidP="00137D68">
            <w:pPr>
              <w:widowControl w:val="0"/>
              <w:autoSpaceDE w:val="0"/>
              <w:autoSpaceDN w:val="0"/>
              <w:adjustRightInd w:val="0"/>
              <w:rPr>
                <w:rFonts w:ascii="Arial" w:hAnsi="Arial" w:cs="Arial"/>
                <w:sz w:val="16"/>
                <w:szCs w:val="16"/>
              </w:rPr>
            </w:pPr>
            <w:r w:rsidRPr="003B76BF">
              <w:rPr>
                <w:rFonts w:ascii="Arial" w:hAnsi="Arial" w:cs="Arial"/>
                <w:sz w:val="16"/>
                <w:szCs w:val="16"/>
              </w:rPr>
              <w:t>14.06.2014</w:t>
            </w:r>
          </w:p>
        </w:tc>
        <w:tc>
          <w:tcPr>
            <w:tcW w:w="7901" w:type="dxa"/>
            <w:shd w:val="clear" w:color="auto" w:fill="auto"/>
          </w:tcPr>
          <w:p w:rsidR="00E8421A" w:rsidRPr="009168B6" w:rsidRDefault="00E8421A" w:rsidP="00137D68">
            <w:pPr>
              <w:widowControl w:val="0"/>
              <w:autoSpaceDE w:val="0"/>
              <w:autoSpaceDN w:val="0"/>
              <w:adjustRightInd w:val="0"/>
              <w:rPr>
                <w:rFonts w:ascii="Arial" w:hAnsi="Arial" w:cs="Arial"/>
                <w:sz w:val="16"/>
                <w:szCs w:val="16"/>
              </w:rPr>
            </w:pPr>
            <w:r w:rsidRPr="003B76BF">
              <w:rPr>
                <w:rFonts w:ascii="Arial" w:hAnsi="Arial" w:cs="Arial"/>
                <w:sz w:val="16"/>
                <w:szCs w:val="16"/>
              </w:rPr>
              <w:t>Commission Implementing Decision 2014/355/EU of 12 June 2014</w:t>
            </w:r>
          </w:p>
        </w:tc>
      </w:tr>
      <w:tr w:rsidR="00137D68" w:rsidRPr="00B64DF8" w:rsidTr="00F45B30">
        <w:tc>
          <w:tcPr>
            <w:tcW w:w="992" w:type="dxa"/>
            <w:tcBorders>
              <w:left w:val="dotted" w:sz="4" w:space="0" w:color="auto"/>
            </w:tcBorders>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L353/17</w:t>
            </w:r>
          </w:p>
        </w:tc>
        <w:tc>
          <w:tcPr>
            <w:tcW w:w="1134" w:type="dxa"/>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10.12.2014</w:t>
            </w:r>
          </w:p>
        </w:tc>
        <w:tc>
          <w:tcPr>
            <w:tcW w:w="7901" w:type="dxa"/>
            <w:shd w:val="clear" w:color="auto" w:fill="auto"/>
          </w:tcPr>
          <w:p w:rsidR="00137D68" w:rsidRPr="003B76BF"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2014/891/EU of 8 December 2014</w:t>
            </w:r>
          </w:p>
        </w:tc>
      </w:tr>
    </w:tbl>
    <w:p w:rsidR="00280E17" w:rsidRDefault="00280E17" w:rsidP="00B63550">
      <w:pPr>
        <w:spacing w:before="60" w:after="60"/>
        <w:jc w:val="center"/>
        <w:rPr>
          <w:rFonts w:ascii="Arial" w:hAnsi="Arial" w:cs="Arial"/>
          <w:b/>
          <w:i/>
          <w:sz w:val="16"/>
          <w:szCs w:val="16"/>
          <w:u w:val="single"/>
        </w:rPr>
      </w:pPr>
      <w:r w:rsidRPr="00280E17">
        <w:rPr>
          <w:rFonts w:ascii="Arial" w:hAnsi="Arial" w:cs="Arial"/>
          <w:b/>
          <w:i/>
          <w:sz w:val="16"/>
          <w:szCs w:val="16"/>
          <w:u w:val="single"/>
        </w:rPr>
        <w:t xml:space="preserve">List of </w:t>
      </w:r>
      <w:r>
        <w:rPr>
          <w:rFonts w:ascii="Arial" w:hAnsi="Arial" w:cs="Arial"/>
          <w:b/>
          <w:i/>
          <w:sz w:val="16"/>
          <w:szCs w:val="16"/>
          <w:u w:val="single"/>
        </w:rPr>
        <w:t>establishments</w:t>
      </w:r>
    </w:p>
    <w:p w:rsidR="00280E17" w:rsidRPr="00280E17" w:rsidRDefault="00280E17" w:rsidP="00280E17">
      <w:pPr>
        <w:spacing w:after="60"/>
        <w:jc w:val="center"/>
        <w:rPr>
          <w:rFonts w:ascii="Arial" w:hAnsi="Arial" w:cs="Arial"/>
          <w:sz w:val="16"/>
          <w:szCs w:val="16"/>
        </w:rPr>
      </w:pPr>
      <w:r w:rsidRPr="00280E17">
        <w:rPr>
          <w:rFonts w:ascii="Arial" w:hAnsi="Arial" w:cs="Arial"/>
          <w:sz w:val="16"/>
          <w:szCs w:val="16"/>
        </w:rPr>
        <w:t xml:space="preserve">See </w:t>
      </w:r>
      <w:hyperlink w:anchor="DI" w:history="1">
        <w:r w:rsidRPr="003A3138">
          <w:rPr>
            <w:rStyle w:val="Hyperlink"/>
            <w:rFonts w:ascii="Arial" w:hAnsi="Arial" w:cs="Arial"/>
            <w:sz w:val="16"/>
            <w:szCs w:val="16"/>
          </w:rPr>
          <w:t>D I</w:t>
        </w:r>
      </w:hyperlink>
    </w:p>
    <w:p w:rsidR="00D00CFE" w:rsidRPr="00767433" w:rsidRDefault="00D00CFE" w:rsidP="00D00CFE">
      <w:pPr>
        <w:rPr>
          <w:rFonts w:ascii="Arial" w:hAnsi="Arial" w:cs="Arial"/>
          <w:sz w:val="16"/>
          <w:szCs w:val="16"/>
        </w:rPr>
      </w:pPr>
    </w:p>
    <w:p w:rsidR="00D00CFE" w:rsidRPr="00767433" w:rsidRDefault="00D00CFE" w:rsidP="00D00CFE">
      <w:pPr>
        <w:ind w:left="720"/>
      </w:pPr>
    </w:p>
    <w:p w:rsidR="00D00CFE" w:rsidRPr="00767433" w:rsidRDefault="00D00CFE" w:rsidP="00D00CFE">
      <w:pPr>
        <w:ind w:left="720"/>
      </w:pPr>
      <w:r w:rsidRPr="00767433">
        <w:t xml:space="preserve">7. Fishery products and </w:t>
      </w:r>
      <w:r w:rsidR="00D27CF6">
        <w:t>aquaculture products</w:t>
      </w:r>
      <w:r w:rsidR="00BC0DC3">
        <w:t xml:space="preserve"> (human consumption)</w:t>
      </w:r>
    </w:p>
    <w:p w:rsidR="00D00CFE" w:rsidRPr="00D043B8" w:rsidRDefault="00D00CFE" w:rsidP="00D00CFE">
      <w:pPr>
        <w:rPr>
          <w:i/>
          <w:sz w:val="20"/>
          <w:szCs w:val="20"/>
        </w:rPr>
      </w:pPr>
    </w:p>
    <w:p w:rsidR="00D00CFE" w:rsidRPr="00767433" w:rsidRDefault="00D00CFE" w:rsidP="00BC0DC3">
      <w:pPr>
        <w:spacing w:after="240"/>
        <w:rPr>
          <w:u w:val="single"/>
        </w:rPr>
      </w:pPr>
      <w:r w:rsidRPr="00767433">
        <w:rPr>
          <w:i/>
          <w:sz w:val="20"/>
          <w:szCs w:val="20"/>
          <w:u w:val="single"/>
        </w:rPr>
        <w:t>Fishery products</w:t>
      </w:r>
      <w:r w:rsidR="00BC0DC3">
        <w:rPr>
          <w:i/>
          <w:sz w:val="20"/>
          <w:szCs w:val="20"/>
          <w:u w:val="single"/>
        </w:rPr>
        <w:t xml:space="preserve"> (including processed bivalve molluscs)</w:t>
      </w:r>
      <w:r w:rsidR="00D27CF6">
        <w:rPr>
          <w:i/>
          <w:sz w:val="20"/>
          <w:szCs w:val="20"/>
          <w:u w:val="single"/>
        </w:rPr>
        <w:t>, fish and crustaceans of aquaculture origin</w:t>
      </w:r>
    </w:p>
    <w:p w:rsidR="00BC0DC3" w:rsidRPr="00280E17" w:rsidRDefault="00BC0DC3" w:rsidP="00280E17">
      <w:pPr>
        <w:spacing w:after="60"/>
        <w:jc w:val="center"/>
        <w:rPr>
          <w:rFonts w:ascii="Arial" w:hAnsi="Arial" w:cs="Arial"/>
          <w:b/>
          <w:i/>
          <w:sz w:val="16"/>
          <w:szCs w:val="16"/>
          <w:u w:val="single"/>
        </w:rPr>
      </w:pPr>
      <w:r w:rsidRPr="00280E17">
        <w:rPr>
          <w:rFonts w:ascii="Arial" w:hAnsi="Arial" w:cs="Arial"/>
          <w:b/>
          <w:i/>
          <w:sz w:val="16"/>
          <w:szCs w:val="16"/>
          <w:u w:val="single"/>
        </w:rPr>
        <w:t>List of third countries</w:t>
      </w:r>
    </w:p>
    <w:p w:rsidR="00BC0DC3" w:rsidRDefault="00BC0DC3" w:rsidP="00BC0DC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L320/53</w:t>
      </w:r>
      <w:r w:rsidRPr="00767433">
        <w:rPr>
          <w:rFonts w:ascii="Arial" w:hAnsi="Arial" w:cs="Arial"/>
          <w:sz w:val="16"/>
          <w:szCs w:val="16"/>
        </w:rPr>
        <w:tab/>
        <w:t>18/11/2006</w:t>
      </w:r>
      <w:r w:rsidRPr="00767433">
        <w:rPr>
          <w:rFonts w:ascii="Arial" w:hAnsi="Arial" w:cs="Arial"/>
          <w:sz w:val="16"/>
          <w:szCs w:val="16"/>
        </w:rPr>
        <w:tab/>
        <w:t xml:space="preserve">Commission </w:t>
      </w:r>
      <w:hyperlink r:id="rId458" w:history="1">
        <w:r w:rsidRPr="00383150">
          <w:rPr>
            <w:rStyle w:val="Hyperlink"/>
            <w:rFonts w:ascii="Arial" w:hAnsi="Arial" w:cs="Arial"/>
            <w:sz w:val="16"/>
            <w:szCs w:val="16"/>
          </w:rPr>
          <w:t>Decision 2006/766/EC</w:t>
        </w:r>
      </w:hyperlink>
      <w:r w:rsidRPr="00767433">
        <w:rPr>
          <w:rFonts w:ascii="Arial" w:hAnsi="Arial" w:cs="Arial"/>
          <w:sz w:val="16"/>
          <w:szCs w:val="16"/>
        </w:rPr>
        <w:t xml:space="preserve"> of 6 November 2006 establishing the lists of third countries and territories from which</w:t>
      </w:r>
      <w:r>
        <w:rPr>
          <w:rFonts w:ascii="Arial" w:hAnsi="Arial" w:cs="Arial"/>
          <w:sz w:val="16"/>
          <w:szCs w:val="16"/>
        </w:rPr>
        <w:t xml:space="preserve"> </w:t>
      </w:r>
      <w:r w:rsidRPr="00767433">
        <w:rPr>
          <w:rFonts w:ascii="Arial" w:hAnsi="Arial" w:cs="Arial"/>
          <w:sz w:val="16"/>
          <w:szCs w:val="16"/>
        </w:rPr>
        <w:t>imports of bivalve molluscs, echinoderms, tunicates, marine gastropods and fishery products are permitted</w:t>
      </w:r>
    </w:p>
    <w:p w:rsidR="00BC0DC3" w:rsidRDefault="00BC0DC3" w:rsidP="00BC0DC3">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r>
        <w:rPr>
          <w:rFonts w:ascii="Arial" w:hAnsi="Arial" w:cs="Arial"/>
          <w:sz w:val="16"/>
          <w:szCs w:val="16"/>
        </w:rPr>
        <w:t>(Annex II fishery products)</w:t>
      </w:r>
    </w:p>
    <w:p w:rsidR="00CA316D" w:rsidRPr="00B4707E" w:rsidRDefault="00CA316D" w:rsidP="00CA316D">
      <w:pPr>
        <w:autoSpaceDE w:val="0"/>
        <w:autoSpaceDN w:val="0"/>
        <w:adjustRightInd w:val="0"/>
        <w:ind w:left="851"/>
        <w:rPr>
          <w:rFonts w:ascii="Arial" w:hAnsi="Arial" w:cs="Arial"/>
          <w:sz w:val="16"/>
          <w:szCs w:val="16"/>
        </w:rPr>
      </w:pPr>
      <w:r w:rsidRPr="00B4707E">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A316D" w:rsidRPr="002D63C9" w:rsidTr="002D63C9">
        <w:tc>
          <w:tcPr>
            <w:tcW w:w="992" w:type="dxa"/>
            <w:tcBorders>
              <w:left w:val="dotted" w:sz="4" w:space="0" w:color="auto"/>
            </w:tcBorders>
            <w:shd w:val="clear" w:color="auto" w:fill="auto"/>
          </w:tcPr>
          <w:p w:rsidR="00CA316D"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CA316D" w:rsidRPr="002D63C9">
              <w:rPr>
                <w:rFonts w:ascii="Arial" w:hAnsi="Arial" w:cs="Arial"/>
                <w:sz w:val="16"/>
                <w:szCs w:val="16"/>
              </w:rPr>
              <w:t>50/65</w:t>
            </w:r>
          </w:p>
        </w:tc>
        <w:tc>
          <w:tcPr>
            <w:tcW w:w="1134" w:type="dxa"/>
            <w:shd w:val="clear" w:color="auto" w:fill="auto"/>
          </w:tcPr>
          <w:p w:rsidR="00CA316D" w:rsidRPr="002D63C9" w:rsidRDefault="00CA316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23.02.2008</w:t>
            </w:r>
          </w:p>
        </w:tc>
        <w:tc>
          <w:tcPr>
            <w:tcW w:w="7901" w:type="dxa"/>
            <w:shd w:val="clear" w:color="auto" w:fill="auto"/>
          </w:tcPr>
          <w:p w:rsidR="00CA316D" w:rsidRPr="002D63C9" w:rsidRDefault="00CA316D"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2008/156/EC of 18 February</w:t>
            </w:r>
            <w:r w:rsidR="0070334D" w:rsidRPr="002D63C9">
              <w:rPr>
                <w:rFonts w:ascii="Arial" w:hAnsi="Arial" w:cs="Arial"/>
                <w:sz w:val="16"/>
                <w:szCs w:val="16"/>
              </w:rPr>
              <w:t xml:space="preserve"> 2008</w:t>
            </w:r>
          </w:p>
        </w:tc>
      </w:tr>
      <w:tr w:rsidR="0070334D" w:rsidRPr="002D63C9" w:rsidTr="002D63C9">
        <w:tc>
          <w:tcPr>
            <w:tcW w:w="992" w:type="dxa"/>
            <w:tcBorders>
              <w:left w:val="dotted" w:sz="4" w:space="0" w:color="auto"/>
            </w:tcBorders>
            <w:shd w:val="clear" w:color="auto" w:fill="auto"/>
          </w:tcPr>
          <w:p w:rsidR="0070334D" w:rsidRPr="002D63C9" w:rsidRDefault="007033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L328/70</w:t>
            </w:r>
          </w:p>
        </w:tc>
        <w:tc>
          <w:tcPr>
            <w:tcW w:w="1134" w:type="dxa"/>
            <w:shd w:val="clear" w:color="auto" w:fill="auto"/>
          </w:tcPr>
          <w:p w:rsidR="0070334D" w:rsidRPr="002D63C9" w:rsidRDefault="007033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15.12.2009</w:t>
            </w:r>
          </w:p>
        </w:tc>
        <w:tc>
          <w:tcPr>
            <w:tcW w:w="7901" w:type="dxa"/>
            <w:shd w:val="clear" w:color="auto" w:fill="auto"/>
          </w:tcPr>
          <w:p w:rsidR="0070334D" w:rsidRPr="002D63C9" w:rsidRDefault="0070334D"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2009/951/EU of 14 December 2009</w:t>
            </w:r>
          </w:p>
        </w:tc>
      </w:tr>
      <w:tr w:rsidR="00B87A0A" w:rsidRPr="002D63C9" w:rsidTr="002D63C9">
        <w:tc>
          <w:tcPr>
            <w:tcW w:w="992" w:type="dxa"/>
            <w:tcBorders>
              <w:left w:val="dotted" w:sz="4" w:space="0" w:color="auto"/>
            </w:tcBorders>
            <w:shd w:val="clear" w:color="auto" w:fill="auto"/>
          </w:tcPr>
          <w:p w:rsidR="00B87A0A" w:rsidRPr="002D63C9" w:rsidRDefault="007B09A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L264/17</w:t>
            </w:r>
          </w:p>
        </w:tc>
        <w:tc>
          <w:tcPr>
            <w:tcW w:w="1134" w:type="dxa"/>
            <w:shd w:val="clear" w:color="auto" w:fill="auto"/>
          </w:tcPr>
          <w:p w:rsidR="00B87A0A" w:rsidRPr="002D63C9" w:rsidRDefault="007B09A0" w:rsidP="002D63C9">
            <w:pPr>
              <w:widowControl w:val="0"/>
              <w:autoSpaceDE w:val="0"/>
              <w:autoSpaceDN w:val="0"/>
              <w:adjustRightInd w:val="0"/>
              <w:rPr>
                <w:rFonts w:ascii="Arial" w:hAnsi="Arial" w:cs="Arial"/>
                <w:sz w:val="16"/>
                <w:szCs w:val="16"/>
              </w:rPr>
            </w:pPr>
            <w:r w:rsidRPr="002D63C9">
              <w:rPr>
                <w:rFonts w:ascii="Arial" w:hAnsi="Arial" w:cs="Arial"/>
                <w:sz w:val="16"/>
                <w:szCs w:val="16"/>
              </w:rPr>
              <w:t>07.10.2010</w:t>
            </w:r>
          </w:p>
        </w:tc>
        <w:tc>
          <w:tcPr>
            <w:tcW w:w="7901" w:type="dxa"/>
            <w:shd w:val="clear" w:color="auto" w:fill="auto"/>
          </w:tcPr>
          <w:p w:rsidR="00B87A0A" w:rsidRPr="002D63C9" w:rsidRDefault="00B87A0A"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2010/602/EU of 6 October 2010</w:t>
            </w:r>
          </w:p>
        </w:tc>
      </w:tr>
      <w:tr w:rsidR="00717E42" w:rsidRPr="002D63C9" w:rsidTr="002D63C9">
        <w:tc>
          <w:tcPr>
            <w:tcW w:w="992" w:type="dxa"/>
            <w:tcBorders>
              <w:left w:val="dotted" w:sz="4" w:space="0" w:color="auto"/>
            </w:tcBorders>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L312/45</w:t>
            </w:r>
          </w:p>
        </w:tc>
        <w:tc>
          <w:tcPr>
            <w:tcW w:w="1134" w:type="dxa"/>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27.11.2010</w:t>
            </w:r>
          </w:p>
        </w:tc>
        <w:tc>
          <w:tcPr>
            <w:tcW w:w="79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2010/725/EU of 26 November 2010</w:t>
            </w:r>
          </w:p>
        </w:tc>
      </w:tr>
      <w:tr w:rsidR="008C22E4" w:rsidRPr="002D63C9" w:rsidTr="002D63C9">
        <w:tc>
          <w:tcPr>
            <w:tcW w:w="992" w:type="dxa"/>
            <w:tcBorders>
              <w:left w:val="dotted" w:sz="4" w:space="0" w:color="auto"/>
            </w:tcBorders>
            <w:shd w:val="clear" w:color="auto" w:fill="auto"/>
          </w:tcPr>
          <w:p w:rsidR="008C22E4" w:rsidRPr="002D63C9" w:rsidRDefault="008C22E4"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L53/73</w:t>
            </w:r>
          </w:p>
        </w:tc>
        <w:tc>
          <w:tcPr>
            <w:tcW w:w="1134" w:type="dxa"/>
            <w:shd w:val="clear" w:color="auto" w:fill="auto"/>
          </w:tcPr>
          <w:p w:rsidR="008C22E4" w:rsidRPr="002D63C9" w:rsidRDefault="008C22E4" w:rsidP="002D63C9">
            <w:pPr>
              <w:widowControl w:val="0"/>
              <w:autoSpaceDE w:val="0"/>
              <w:autoSpaceDN w:val="0"/>
              <w:adjustRightInd w:val="0"/>
              <w:rPr>
                <w:rFonts w:ascii="Arial" w:hAnsi="Arial" w:cs="Arial"/>
                <w:sz w:val="16"/>
                <w:szCs w:val="16"/>
              </w:rPr>
            </w:pPr>
            <w:r w:rsidRPr="002D63C9">
              <w:rPr>
                <w:rFonts w:ascii="Arial" w:hAnsi="Arial" w:cs="Arial"/>
                <w:sz w:val="16"/>
                <w:szCs w:val="16"/>
              </w:rPr>
              <w:t>26.02.2011</w:t>
            </w:r>
          </w:p>
        </w:tc>
        <w:tc>
          <w:tcPr>
            <w:tcW w:w="7901" w:type="dxa"/>
            <w:shd w:val="clear" w:color="auto" w:fill="auto"/>
          </w:tcPr>
          <w:p w:rsidR="008C22E4" w:rsidRPr="002D63C9" w:rsidRDefault="008C22E4"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2011/131/EU of 25 February 2011</w:t>
            </w:r>
          </w:p>
        </w:tc>
      </w:tr>
      <w:tr w:rsidR="00400C57" w:rsidRPr="002D63C9" w:rsidTr="002D63C9">
        <w:tc>
          <w:tcPr>
            <w:tcW w:w="992" w:type="dxa"/>
            <w:tcBorders>
              <w:left w:val="dotted" w:sz="4" w:space="0" w:color="auto"/>
            </w:tcBorders>
            <w:shd w:val="clear" w:color="auto" w:fill="auto"/>
          </w:tcPr>
          <w:p w:rsidR="00400C57" w:rsidRPr="002D63C9" w:rsidRDefault="00400C57" w:rsidP="00F34156">
            <w:pPr>
              <w:widowControl w:val="0"/>
              <w:autoSpaceDE w:val="0"/>
              <w:autoSpaceDN w:val="0"/>
              <w:adjustRightInd w:val="0"/>
              <w:rPr>
                <w:rFonts w:ascii="Arial" w:hAnsi="Arial" w:cs="Arial"/>
                <w:sz w:val="16"/>
                <w:szCs w:val="16"/>
              </w:rPr>
            </w:pPr>
            <w:r w:rsidRPr="002D63C9">
              <w:rPr>
                <w:rFonts w:ascii="Arial" w:hAnsi="Arial" w:cs="Arial"/>
                <w:sz w:val="16"/>
                <w:szCs w:val="16"/>
              </w:rPr>
              <w:t>L109/24</w:t>
            </w:r>
          </w:p>
        </w:tc>
        <w:tc>
          <w:tcPr>
            <w:tcW w:w="1134" w:type="dxa"/>
            <w:shd w:val="clear" w:color="auto" w:fill="auto"/>
          </w:tcPr>
          <w:p w:rsidR="00400C57" w:rsidRPr="002D63C9" w:rsidRDefault="00400C57" w:rsidP="00F34156">
            <w:pPr>
              <w:widowControl w:val="0"/>
              <w:autoSpaceDE w:val="0"/>
              <w:autoSpaceDN w:val="0"/>
              <w:adjustRightInd w:val="0"/>
              <w:rPr>
                <w:rFonts w:ascii="Arial" w:hAnsi="Arial" w:cs="Arial"/>
                <w:sz w:val="16"/>
                <w:szCs w:val="16"/>
              </w:rPr>
            </w:pPr>
            <w:r w:rsidRPr="002D63C9">
              <w:rPr>
                <w:rFonts w:ascii="Arial" w:hAnsi="Arial" w:cs="Arial"/>
                <w:sz w:val="16"/>
                <w:szCs w:val="16"/>
              </w:rPr>
              <w:t>21.04.2012</w:t>
            </w:r>
          </w:p>
        </w:tc>
        <w:tc>
          <w:tcPr>
            <w:tcW w:w="7901" w:type="dxa"/>
            <w:shd w:val="clear" w:color="auto" w:fill="auto"/>
          </w:tcPr>
          <w:p w:rsidR="00400C57" w:rsidRPr="002D63C9" w:rsidRDefault="00400C57" w:rsidP="00F34156">
            <w:pPr>
              <w:autoSpaceDE w:val="0"/>
              <w:autoSpaceDN w:val="0"/>
              <w:adjustRightInd w:val="0"/>
              <w:rPr>
                <w:rFonts w:ascii="Arial" w:hAnsi="Arial" w:cs="Arial"/>
                <w:sz w:val="16"/>
                <w:szCs w:val="16"/>
              </w:rPr>
            </w:pPr>
            <w:r w:rsidRPr="002D63C9">
              <w:rPr>
                <w:rFonts w:ascii="Arial" w:hAnsi="Arial" w:cs="Arial"/>
                <w:sz w:val="16"/>
                <w:szCs w:val="16"/>
              </w:rPr>
              <w:t>Commission Implementing Decision 2012/203/EU of 19 April 2012</w:t>
            </w:r>
          </w:p>
        </w:tc>
      </w:tr>
      <w:tr w:rsidR="00112754" w:rsidRPr="002D63C9" w:rsidTr="002D63C9">
        <w:tc>
          <w:tcPr>
            <w:tcW w:w="992" w:type="dxa"/>
            <w:tcBorders>
              <w:left w:val="dotted" w:sz="4" w:space="0" w:color="auto"/>
            </w:tcBorders>
            <w:shd w:val="clear" w:color="auto" w:fill="auto"/>
          </w:tcPr>
          <w:p w:rsidR="00112754" w:rsidRPr="00B62A7E" w:rsidRDefault="00F34156" w:rsidP="00FA6C58">
            <w:pPr>
              <w:widowControl w:val="0"/>
              <w:autoSpaceDE w:val="0"/>
              <w:autoSpaceDN w:val="0"/>
              <w:adjustRightInd w:val="0"/>
              <w:rPr>
                <w:rFonts w:ascii="Arial" w:hAnsi="Arial" w:cs="Arial"/>
                <w:sz w:val="16"/>
                <w:szCs w:val="16"/>
              </w:rPr>
            </w:pPr>
            <w:r w:rsidRPr="00B62A7E">
              <w:rPr>
                <w:rFonts w:ascii="Arial" w:hAnsi="Arial" w:cs="Arial"/>
                <w:sz w:val="16"/>
                <w:szCs w:val="16"/>
              </w:rPr>
              <w:t>L308/25</w:t>
            </w:r>
          </w:p>
        </w:tc>
        <w:tc>
          <w:tcPr>
            <w:tcW w:w="1134" w:type="dxa"/>
            <w:shd w:val="clear" w:color="auto" w:fill="auto"/>
          </w:tcPr>
          <w:p w:rsidR="00112754" w:rsidRPr="00B62A7E" w:rsidRDefault="00F34156" w:rsidP="00FA6C58">
            <w:pPr>
              <w:widowControl w:val="0"/>
              <w:autoSpaceDE w:val="0"/>
              <w:autoSpaceDN w:val="0"/>
              <w:adjustRightInd w:val="0"/>
              <w:rPr>
                <w:rFonts w:ascii="Arial" w:hAnsi="Arial" w:cs="Arial"/>
                <w:sz w:val="16"/>
                <w:szCs w:val="16"/>
              </w:rPr>
            </w:pPr>
            <w:r w:rsidRPr="00B62A7E">
              <w:rPr>
                <w:rFonts w:ascii="Arial" w:hAnsi="Arial" w:cs="Arial"/>
                <w:sz w:val="16"/>
                <w:szCs w:val="16"/>
              </w:rPr>
              <w:t>08.11.2012</w:t>
            </w:r>
          </w:p>
        </w:tc>
        <w:tc>
          <w:tcPr>
            <w:tcW w:w="7901" w:type="dxa"/>
            <w:shd w:val="clear" w:color="auto" w:fill="auto"/>
          </w:tcPr>
          <w:p w:rsidR="00112754" w:rsidRPr="002D63C9" w:rsidRDefault="00F34156" w:rsidP="00FA6C58">
            <w:pPr>
              <w:autoSpaceDE w:val="0"/>
              <w:autoSpaceDN w:val="0"/>
              <w:adjustRightInd w:val="0"/>
              <w:rPr>
                <w:rFonts w:ascii="Arial" w:hAnsi="Arial" w:cs="Arial"/>
                <w:sz w:val="16"/>
                <w:szCs w:val="16"/>
              </w:rPr>
            </w:pPr>
            <w:r w:rsidRPr="00B62A7E">
              <w:rPr>
                <w:rFonts w:ascii="Arial" w:hAnsi="Arial" w:cs="Arial"/>
                <w:sz w:val="16"/>
                <w:szCs w:val="16"/>
              </w:rPr>
              <w:t>Commission Implementing Decision 2012/692/EU of 6 November 2012</w:t>
            </w:r>
          </w:p>
        </w:tc>
      </w:tr>
      <w:tr w:rsidR="00FA6C58" w:rsidRPr="002D63C9" w:rsidTr="002D63C9">
        <w:tc>
          <w:tcPr>
            <w:tcW w:w="992" w:type="dxa"/>
            <w:tcBorders>
              <w:left w:val="dotted" w:sz="4" w:space="0" w:color="auto"/>
            </w:tcBorders>
            <w:shd w:val="clear" w:color="auto" w:fill="auto"/>
          </w:tcPr>
          <w:p w:rsidR="00FA6C58" w:rsidRPr="009168B6" w:rsidRDefault="00FA6C58" w:rsidP="002D63C9">
            <w:pPr>
              <w:widowControl w:val="0"/>
              <w:autoSpaceDE w:val="0"/>
              <w:autoSpaceDN w:val="0"/>
              <w:adjustRightInd w:val="0"/>
              <w:spacing w:after="60"/>
              <w:rPr>
                <w:rFonts w:ascii="Arial" w:hAnsi="Arial" w:cs="Arial"/>
                <w:sz w:val="16"/>
                <w:szCs w:val="16"/>
              </w:rPr>
            </w:pPr>
            <w:r w:rsidRPr="009168B6">
              <w:rPr>
                <w:rFonts w:ascii="Arial" w:hAnsi="Arial" w:cs="Arial"/>
                <w:sz w:val="16"/>
                <w:szCs w:val="16"/>
              </w:rPr>
              <w:t>L206/7</w:t>
            </w:r>
          </w:p>
        </w:tc>
        <w:tc>
          <w:tcPr>
            <w:tcW w:w="1134" w:type="dxa"/>
            <w:shd w:val="clear" w:color="auto" w:fill="auto"/>
          </w:tcPr>
          <w:p w:rsidR="00FA6C58" w:rsidRPr="009168B6" w:rsidRDefault="00FA6C58" w:rsidP="002D63C9">
            <w:pPr>
              <w:widowControl w:val="0"/>
              <w:autoSpaceDE w:val="0"/>
              <w:autoSpaceDN w:val="0"/>
              <w:adjustRightInd w:val="0"/>
              <w:spacing w:after="60"/>
              <w:rPr>
                <w:rFonts w:ascii="Arial" w:hAnsi="Arial" w:cs="Arial"/>
                <w:sz w:val="16"/>
                <w:szCs w:val="16"/>
              </w:rPr>
            </w:pPr>
            <w:r w:rsidRPr="009168B6">
              <w:rPr>
                <w:rFonts w:ascii="Arial" w:hAnsi="Arial" w:cs="Arial"/>
                <w:sz w:val="16"/>
                <w:szCs w:val="16"/>
              </w:rPr>
              <w:t>02.08.2013</w:t>
            </w:r>
          </w:p>
        </w:tc>
        <w:tc>
          <w:tcPr>
            <w:tcW w:w="7901" w:type="dxa"/>
            <w:shd w:val="clear" w:color="auto" w:fill="auto"/>
          </w:tcPr>
          <w:p w:rsidR="00FA6C58" w:rsidRPr="00B62A7E" w:rsidRDefault="00FA6C58" w:rsidP="002D63C9">
            <w:pPr>
              <w:autoSpaceDE w:val="0"/>
              <w:autoSpaceDN w:val="0"/>
              <w:adjustRightInd w:val="0"/>
              <w:spacing w:after="60"/>
              <w:rPr>
                <w:rFonts w:ascii="Arial" w:hAnsi="Arial" w:cs="Arial"/>
                <w:sz w:val="16"/>
                <w:szCs w:val="16"/>
              </w:rPr>
            </w:pPr>
            <w:r w:rsidRPr="009168B6">
              <w:rPr>
                <w:rFonts w:ascii="Arial" w:hAnsi="Arial" w:cs="Arial"/>
                <w:sz w:val="16"/>
                <w:szCs w:val="16"/>
              </w:rPr>
              <w:t>Commission Implementing Decision 2013/415/EU of 31 July 2013</w:t>
            </w:r>
          </w:p>
        </w:tc>
      </w:tr>
    </w:tbl>
    <w:p w:rsidR="00BC0DC3" w:rsidRPr="00280E17" w:rsidRDefault="00BC0DC3" w:rsidP="00B63550">
      <w:pPr>
        <w:spacing w:before="60" w:after="60"/>
        <w:jc w:val="center"/>
        <w:rPr>
          <w:rFonts w:ascii="Arial" w:hAnsi="Arial" w:cs="Arial"/>
          <w:b/>
          <w:i/>
          <w:sz w:val="16"/>
          <w:szCs w:val="16"/>
          <w:u w:val="single"/>
        </w:rPr>
      </w:pPr>
      <w:r w:rsidRPr="00280E17">
        <w:rPr>
          <w:rFonts w:ascii="Arial" w:hAnsi="Arial" w:cs="Arial"/>
          <w:b/>
          <w:i/>
          <w:sz w:val="16"/>
          <w:szCs w:val="16"/>
          <w:u w:val="single"/>
        </w:rPr>
        <w:t>Certification</w:t>
      </w:r>
    </w:p>
    <w:p w:rsidR="00BC0DC3" w:rsidRPr="00767433" w:rsidRDefault="00BC0DC3" w:rsidP="00BC0DC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L338/27</w:t>
      </w:r>
      <w:r w:rsidRPr="00767433">
        <w:rPr>
          <w:rFonts w:ascii="Arial" w:hAnsi="Arial" w:cs="Arial"/>
          <w:sz w:val="16"/>
          <w:szCs w:val="16"/>
        </w:rPr>
        <w:tab/>
        <w:t>22/12/2005</w:t>
      </w:r>
      <w:r w:rsidRPr="00767433">
        <w:rPr>
          <w:rFonts w:ascii="Arial" w:hAnsi="Arial" w:cs="Arial"/>
          <w:sz w:val="16"/>
          <w:szCs w:val="16"/>
        </w:rPr>
        <w:tab/>
        <w:t xml:space="preserve">Commission </w:t>
      </w:r>
      <w:hyperlink r:id="rId459" w:history="1">
        <w:r w:rsidRPr="004C0360">
          <w:rPr>
            <w:rStyle w:val="Hyperlink"/>
            <w:rFonts w:ascii="Arial" w:hAnsi="Arial" w:cs="Arial"/>
            <w:sz w:val="16"/>
            <w:szCs w:val="16"/>
          </w:rPr>
          <w:t>Regulation (EC) No 2074/2005</w:t>
        </w:r>
      </w:hyperlink>
      <w:r w:rsidRPr="00767433">
        <w:rPr>
          <w:rFonts w:ascii="Arial" w:hAnsi="Arial" w:cs="Arial"/>
          <w:sz w:val="16"/>
          <w:szCs w:val="16"/>
        </w:rPr>
        <w:t xml:space="preserve"> of 5 December 2005 laying down implementing measures for certain products</w:t>
      </w:r>
      <w:r w:rsidRPr="00767433">
        <w:rPr>
          <w:rFonts w:ascii="Arial" w:hAnsi="Arial" w:cs="Arial"/>
          <w:sz w:val="16"/>
          <w:szCs w:val="16"/>
        </w:rPr>
        <w:tab/>
        <w:t>under Regulation (EC) No 853/2004 of the European Parliament and of the Council and for the organisation of official</w:t>
      </w:r>
      <w:r>
        <w:rPr>
          <w:rFonts w:ascii="Arial" w:hAnsi="Arial" w:cs="Arial"/>
          <w:sz w:val="16"/>
          <w:szCs w:val="16"/>
        </w:rPr>
        <w:t xml:space="preserve"> </w:t>
      </w:r>
      <w:r w:rsidRPr="00767433">
        <w:rPr>
          <w:rFonts w:ascii="Arial" w:hAnsi="Arial" w:cs="Arial"/>
          <w:sz w:val="16"/>
          <w:szCs w:val="16"/>
        </w:rPr>
        <w:t>controls under Regulation (EC) No 854/2004 of Parliament and of the Council, derogating from Regulation (EC) No</w:t>
      </w:r>
      <w:r>
        <w:rPr>
          <w:rFonts w:ascii="Arial" w:hAnsi="Arial" w:cs="Arial"/>
          <w:sz w:val="16"/>
          <w:szCs w:val="16"/>
        </w:rPr>
        <w:t xml:space="preserve"> </w:t>
      </w:r>
      <w:r w:rsidRPr="00767433">
        <w:rPr>
          <w:rFonts w:ascii="Arial" w:hAnsi="Arial" w:cs="Arial"/>
          <w:sz w:val="16"/>
          <w:szCs w:val="16"/>
        </w:rPr>
        <w:t>852/2004 of the European the European Parliament and of the Council and Regulation (EC) No 882/2004 of the European</w:t>
      </w:r>
      <w:r w:rsidRPr="00767433">
        <w:rPr>
          <w:rFonts w:ascii="Arial" w:hAnsi="Arial" w:cs="Arial"/>
          <w:sz w:val="16"/>
          <w:szCs w:val="16"/>
        </w:rPr>
        <w:tab/>
        <w:t>Parliament and of the Council and amending Regulations (EC) No 853/2004 and (EC) No 854/2004</w:t>
      </w:r>
    </w:p>
    <w:p w:rsidR="00BC0DC3" w:rsidRPr="00767433" w:rsidRDefault="00BC0DC3" w:rsidP="00BC0DC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BC0DC3" w:rsidRPr="002D63C9" w:rsidTr="002D63C9">
        <w:tc>
          <w:tcPr>
            <w:tcW w:w="992" w:type="dxa"/>
            <w:tcBorders>
              <w:left w:val="dotted" w:sz="4" w:space="0" w:color="auto"/>
            </w:tcBorders>
            <w:shd w:val="clear" w:color="auto" w:fill="auto"/>
          </w:tcPr>
          <w:p w:rsidR="00BC0DC3" w:rsidRPr="002D63C9" w:rsidRDefault="00BC0DC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L320/13</w:t>
            </w:r>
          </w:p>
        </w:tc>
        <w:tc>
          <w:tcPr>
            <w:tcW w:w="1134" w:type="dxa"/>
            <w:shd w:val="clear" w:color="auto" w:fill="auto"/>
          </w:tcPr>
          <w:p w:rsidR="00BC0DC3" w:rsidRPr="002D63C9" w:rsidRDefault="00BC0DC3"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18.11.2006</w:t>
            </w:r>
          </w:p>
        </w:tc>
        <w:tc>
          <w:tcPr>
            <w:tcW w:w="7901" w:type="dxa"/>
            <w:shd w:val="clear" w:color="auto" w:fill="auto"/>
          </w:tcPr>
          <w:p w:rsidR="00BC0DC3" w:rsidRPr="002D63C9" w:rsidRDefault="00BC0DC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1664/2006 of 6 November 2006</w:t>
            </w:r>
          </w:p>
        </w:tc>
      </w:tr>
      <w:tr w:rsidR="00BC0DC3" w:rsidRPr="002D63C9" w:rsidTr="002D63C9">
        <w:tc>
          <w:tcPr>
            <w:tcW w:w="992" w:type="dxa"/>
            <w:tcBorders>
              <w:left w:val="dotted" w:sz="4" w:space="0" w:color="auto"/>
            </w:tcBorders>
            <w:shd w:val="clear" w:color="auto" w:fill="auto"/>
          </w:tcPr>
          <w:p w:rsidR="00BC0DC3" w:rsidRPr="002D63C9" w:rsidRDefault="00BC0DC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L281/12</w:t>
            </w:r>
          </w:p>
        </w:tc>
        <w:tc>
          <w:tcPr>
            <w:tcW w:w="1134" w:type="dxa"/>
            <w:shd w:val="clear" w:color="auto" w:fill="auto"/>
          </w:tcPr>
          <w:p w:rsidR="00BC0DC3" w:rsidRPr="002D63C9" w:rsidRDefault="00BC0DC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25.10.2007</w:t>
            </w:r>
          </w:p>
        </w:tc>
        <w:tc>
          <w:tcPr>
            <w:tcW w:w="7901" w:type="dxa"/>
            <w:shd w:val="clear" w:color="auto" w:fill="auto"/>
          </w:tcPr>
          <w:p w:rsidR="00BC0DC3" w:rsidRPr="002D63C9" w:rsidRDefault="00BC0DC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1244/2007 of 24 October 2007</w:t>
            </w:r>
          </w:p>
        </w:tc>
      </w:tr>
      <w:tr w:rsidR="00081EA8" w:rsidRPr="002D63C9" w:rsidTr="002D63C9">
        <w:tc>
          <w:tcPr>
            <w:tcW w:w="992" w:type="dxa"/>
            <w:tcBorders>
              <w:left w:val="dotted" w:sz="4" w:space="0" w:color="auto"/>
            </w:tcBorders>
            <w:shd w:val="clear" w:color="auto" w:fill="auto"/>
          </w:tcPr>
          <w:p w:rsidR="00081EA8" w:rsidRPr="002D63C9" w:rsidRDefault="00081EA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L277/18</w:t>
            </w:r>
          </w:p>
        </w:tc>
        <w:tc>
          <w:tcPr>
            <w:tcW w:w="1134" w:type="dxa"/>
            <w:shd w:val="clear" w:color="auto" w:fill="auto"/>
          </w:tcPr>
          <w:p w:rsidR="00081EA8" w:rsidRPr="002D63C9" w:rsidRDefault="00081EA8"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18.10.2008</w:t>
            </w:r>
          </w:p>
        </w:tc>
        <w:tc>
          <w:tcPr>
            <w:tcW w:w="7901" w:type="dxa"/>
            <w:shd w:val="clear" w:color="auto" w:fill="auto"/>
          </w:tcPr>
          <w:p w:rsidR="00081EA8" w:rsidRPr="002D63C9" w:rsidRDefault="00081EA8"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1022/2008 of 17 October 2008</w:t>
            </w:r>
          </w:p>
        </w:tc>
      </w:tr>
      <w:tr w:rsidR="00D27CF6" w:rsidRPr="002D63C9" w:rsidTr="002D63C9">
        <w:tc>
          <w:tcPr>
            <w:tcW w:w="992" w:type="dxa"/>
            <w:tcBorders>
              <w:left w:val="dotted" w:sz="4" w:space="0" w:color="auto"/>
            </w:tcBorders>
            <w:shd w:val="clear" w:color="auto" w:fill="auto"/>
          </w:tcPr>
          <w:p w:rsidR="00D27CF6" w:rsidRPr="002D63C9" w:rsidRDefault="00D27C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L337/31</w:t>
            </w:r>
          </w:p>
        </w:tc>
        <w:tc>
          <w:tcPr>
            <w:tcW w:w="1134" w:type="dxa"/>
            <w:shd w:val="clear" w:color="auto" w:fill="auto"/>
          </w:tcPr>
          <w:p w:rsidR="00D27CF6" w:rsidRPr="002D63C9" w:rsidRDefault="00D27C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16.12.2008</w:t>
            </w:r>
          </w:p>
        </w:tc>
        <w:tc>
          <w:tcPr>
            <w:tcW w:w="7901" w:type="dxa"/>
            <w:shd w:val="clear" w:color="auto" w:fill="auto"/>
          </w:tcPr>
          <w:p w:rsidR="00D27CF6" w:rsidRPr="002D63C9" w:rsidRDefault="00D27C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1250/2008 of 12 December 2008</w:t>
            </w:r>
          </w:p>
        </w:tc>
      </w:tr>
      <w:tr w:rsidR="005614F9" w:rsidRPr="002D63C9" w:rsidTr="002D63C9">
        <w:tc>
          <w:tcPr>
            <w:tcW w:w="992" w:type="dxa"/>
            <w:tcBorders>
              <w:left w:val="dotted" w:sz="4" w:space="0" w:color="auto"/>
            </w:tcBorders>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L6/3</w:t>
            </w:r>
          </w:p>
        </w:tc>
        <w:tc>
          <w:tcPr>
            <w:tcW w:w="1134" w:type="dxa"/>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11.01.2011</w:t>
            </w:r>
          </w:p>
        </w:tc>
        <w:tc>
          <w:tcPr>
            <w:tcW w:w="7901" w:type="dxa"/>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15/2011 of 10 January 2011</w:t>
            </w:r>
          </w:p>
        </w:tc>
      </w:tr>
      <w:tr w:rsidR="00D949A4" w:rsidRPr="002D63C9" w:rsidTr="002D63C9">
        <w:tc>
          <w:tcPr>
            <w:tcW w:w="992" w:type="dxa"/>
            <w:tcBorders>
              <w:left w:val="dotted" w:sz="4" w:space="0" w:color="auto"/>
            </w:tcBorders>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L207/1</w:t>
            </w:r>
          </w:p>
        </w:tc>
        <w:tc>
          <w:tcPr>
            <w:tcW w:w="1134" w:type="dxa"/>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12.08.2011</w:t>
            </w:r>
          </w:p>
        </w:tc>
        <w:tc>
          <w:tcPr>
            <w:tcW w:w="7901" w:type="dxa"/>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809/2011 of 11 August 2011</w:t>
            </w:r>
          </w:p>
        </w:tc>
      </w:tr>
      <w:tr w:rsidR="003B2282" w:rsidRPr="002D63C9" w:rsidTr="003B2282">
        <w:tc>
          <w:tcPr>
            <w:tcW w:w="992" w:type="dxa"/>
            <w:tcBorders>
              <w:left w:val="dotted" w:sz="4" w:space="0" w:color="auto"/>
            </w:tcBorders>
            <w:shd w:val="clear" w:color="auto" w:fill="auto"/>
          </w:tcPr>
          <w:p w:rsidR="003B2282" w:rsidRPr="00B62A7E" w:rsidRDefault="003B2282" w:rsidP="00BD7538">
            <w:pPr>
              <w:widowControl w:val="0"/>
              <w:autoSpaceDE w:val="0"/>
              <w:autoSpaceDN w:val="0"/>
              <w:adjustRightInd w:val="0"/>
              <w:rPr>
                <w:rFonts w:ascii="Arial" w:hAnsi="Arial" w:cs="Arial"/>
                <w:sz w:val="16"/>
                <w:szCs w:val="16"/>
              </w:rPr>
            </w:pPr>
            <w:r w:rsidRPr="00B62A7E">
              <w:rPr>
                <w:rFonts w:ascii="Arial" w:hAnsi="Arial" w:cs="Arial"/>
                <w:sz w:val="16"/>
                <w:szCs w:val="16"/>
              </w:rPr>
              <w:t>L306/1</w:t>
            </w:r>
          </w:p>
        </w:tc>
        <w:tc>
          <w:tcPr>
            <w:tcW w:w="1134" w:type="dxa"/>
            <w:shd w:val="clear" w:color="auto" w:fill="auto"/>
          </w:tcPr>
          <w:p w:rsidR="003B2282" w:rsidRPr="00B62A7E" w:rsidRDefault="003B2282" w:rsidP="00BD7538">
            <w:pPr>
              <w:widowControl w:val="0"/>
              <w:autoSpaceDE w:val="0"/>
              <w:autoSpaceDN w:val="0"/>
              <w:adjustRightInd w:val="0"/>
              <w:rPr>
                <w:rFonts w:ascii="Arial" w:hAnsi="Arial" w:cs="Arial"/>
                <w:sz w:val="16"/>
                <w:szCs w:val="16"/>
              </w:rPr>
            </w:pPr>
            <w:r w:rsidRPr="00B62A7E">
              <w:rPr>
                <w:rFonts w:ascii="Arial" w:hAnsi="Arial" w:cs="Arial"/>
                <w:sz w:val="16"/>
                <w:szCs w:val="16"/>
              </w:rPr>
              <w:t>06.11.2012</w:t>
            </w:r>
          </w:p>
        </w:tc>
        <w:tc>
          <w:tcPr>
            <w:tcW w:w="7901" w:type="dxa"/>
            <w:shd w:val="clear" w:color="auto" w:fill="auto"/>
          </w:tcPr>
          <w:p w:rsidR="00CE2A9E" w:rsidRPr="002D63C9" w:rsidRDefault="003B2282" w:rsidP="00BD7538">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1012/2012 of 5 November 2012</w:t>
            </w:r>
            <w:r w:rsidR="00CE2A9E">
              <w:rPr>
                <w:rFonts w:ascii="Arial" w:hAnsi="Arial" w:cs="Arial"/>
                <w:sz w:val="16"/>
                <w:szCs w:val="16"/>
              </w:rPr>
              <w:br/>
            </w:r>
            <w:r w:rsidR="00CE2A9E">
              <w:rPr>
                <w:rFonts w:ascii="Arial" w:hAnsi="Arial" w:cs="Arial"/>
                <w:sz w:val="16"/>
                <w:szCs w:val="16"/>
              </w:rPr>
              <w:tab/>
              <w:t>Corrected by: L214/1; 09.08.2013; corrigendum</w:t>
            </w:r>
          </w:p>
        </w:tc>
      </w:tr>
      <w:tr w:rsidR="00BD7538" w:rsidRPr="002D63C9" w:rsidTr="00BD7538">
        <w:tc>
          <w:tcPr>
            <w:tcW w:w="992" w:type="dxa"/>
            <w:tcBorders>
              <w:left w:val="dotted" w:sz="4" w:space="0" w:color="auto"/>
            </w:tcBorders>
            <w:shd w:val="clear" w:color="auto" w:fill="auto"/>
          </w:tcPr>
          <w:p w:rsidR="00BD7538" w:rsidRPr="003B76BF" w:rsidRDefault="00BD7538" w:rsidP="00AF4990">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L69/95</w:t>
            </w:r>
          </w:p>
        </w:tc>
        <w:tc>
          <w:tcPr>
            <w:tcW w:w="1134" w:type="dxa"/>
            <w:shd w:val="clear" w:color="auto" w:fill="auto"/>
          </w:tcPr>
          <w:p w:rsidR="00BD7538" w:rsidRPr="003B76BF" w:rsidRDefault="00BD7538" w:rsidP="00AF4990">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08.03.2014</w:t>
            </w:r>
          </w:p>
        </w:tc>
        <w:tc>
          <w:tcPr>
            <w:tcW w:w="7901" w:type="dxa"/>
            <w:shd w:val="clear" w:color="auto" w:fill="auto"/>
          </w:tcPr>
          <w:p w:rsidR="00BD7538" w:rsidRPr="009168B6" w:rsidRDefault="00BD7538" w:rsidP="00AF4990">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Commission Regulation (EU) No 218/2014 of 7 March 2014</w:t>
            </w:r>
          </w:p>
        </w:tc>
      </w:tr>
    </w:tbl>
    <w:p w:rsidR="00280E17" w:rsidRDefault="00280E17" w:rsidP="00B63550">
      <w:pPr>
        <w:spacing w:before="60" w:after="60"/>
        <w:jc w:val="center"/>
        <w:rPr>
          <w:rFonts w:ascii="Arial" w:hAnsi="Arial" w:cs="Arial"/>
          <w:b/>
          <w:i/>
          <w:sz w:val="16"/>
          <w:szCs w:val="16"/>
          <w:u w:val="single"/>
        </w:rPr>
      </w:pPr>
      <w:r w:rsidRPr="00280E17">
        <w:rPr>
          <w:rFonts w:ascii="Arial" w:hAnsi="Arial" w:cs="Arial"/>
          <w:b/>
          <w:i/>
          <w:sz w:val="16"/>
          <w:szCs w:val="16"/>
          <w:u w:val="single"/>
        </w:rPr>
        <w:t xml:space="preserve">List of </w:t>
      </w:r>
      <w:r>
        <w:rPr>
          <w:rFonts w:ascii="Arial" w:hAnsi="Arial" w:cs="Arial"/>
          <w:b/>
          <w:i/>
          <w:sz w:val="16"/>
          <w:szCs w:val="16"/>
          <w:u w:val="single"/>
        </w:rPr>
        <w:t>establishments</w:t>
      </w:r>
    </w:p>
    <w:p w:rsidR="00280E17" w:rsidRPr="00280E17" w:rsidRDefault="00280E17" w:rsidP="00280E17">
      <w:pPr>
        <w:spacing w:after="60"/>
        <w:jc w:val="center"/>
        <w:rPr>
          <w:rFonts w:ascii="Arial" w:hAnsi="Arial" w:cs="Arial"/>
          <w:sz w:val="16"/>
          <w:szCs w:val="16"/>
        </w:rPr>
      </w:pPr>
      <w:r w:rsidRPr="00280E17">
        <w:rPr>
          <w:rFonts w:ascii="Arial" w:hAnsi="Arial" w:cs="Arial"/>
          <w:sz w:val="16"/>
          <w:szCs w:val="16"/>
        </w:rPr>
        <w:t xml:space="preserve">See </w:t>
      </w:r>
      <w:hyperlink w:anchor="DI" w:history="1">
        <w:r w:rsidRPr="003A3138">
          <w:rPr>
            <w:rStyle w:val="Hyperlink"/>
            <w:rFonts w:ascii="Arial" w:hAnsi="Arial" w:cs="Arial"/>
            <w:sz w:val="16"/>
            <w:szCs w:val="16"/>
          </w:rPr>
          <w:t>D I</w:t>
        </w:r>
      </w:hyperlink>
    </w:p>
    <w:p w:rsidR="00BC0DC3" w:rsidRDefault="00BC0DC3" w:rsidP="00BC0DC3">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D00CFE" w:rsidRPr="00767433" w:rsidRDefault="00D00CFE" w:rsidP="00D00CFE">
      <w:pPr>
        <w:rPr>
          <w:i/>
          <w:sz w:val="20"/>
          <w:szCs w:val="20"/>
          <w:u w:val="single"/>
        </w:rPr>
      </w:pPr>
      <w:r w:rsidRPr="00767433">
        <w:rPr>
          <w:i/>
          <w:sz w:val="20"/>
          <w:szCs w:val="20"/>
          <w:u w:val="single"/>
        </w:rPr>
        <w:t>Live bivalve molluscs</w:t>
      </w:r>
      <w:r w:rsidR="00D27CF6">
        <w:rPr>
          <w:i/>
          <w:sz w:val="20"/>
          <w:szCs w:val="20"/>
          <w:u w:val="single"/>
        </w:rPr>
        <w:t>, echinoderms, tunicates, marine gastropods and live bivalve molluscs of aquaculture origin</w:t>
      </w:r>
    </w:p>
    <w:p w:rsidR="00D00CFE" w:rsidRDefault="00D00CFE" w:rsidP="00D00CFE">
      <w:pPr>
        <w:rPr>
          <w:rFonts w:ascii="Arial" w:hAnsi="Arial" w:cs="Arial"/>
          <w:i/>
          <w:sz w:val="16"/>
          <w:szCs w:val="16"/>
        </w:rPr>
      </w:pPr>
    </w:p>
    <w:p w:rsidR="00347F48" w:rsidRPr="00280E17" w:rsidRDefault="00347F48" w:rsidP="00280E17">
      <w:pPr>
        <w:spacing w:after="60"/>
        <w:jc w:val="center"/>
        <w:rPr>
          <w:rFonts w:ascii="Arial" w:hAnsi="Arial" w:cs="Arial"/>
          <w:b/>
          <w:i/>
          <w:sz w:val="16"/>
          <w:szCs w:val="16"/>
          <w:u w:val="single"/>
        </w:rPr>
      </w:pPr>
      <w:r w:rsidRPr="00280E17">
        <w:rPr>
          <w:rFonts w:ascii="Arial" w:hAnsi="Arial" w:cs="Arial"/>
          <w:b/>
          <w:i/>
          <w:sz w:val="16"/>
          <w:szCs w:val="16"/>
          <w:u w:val="single"/>
        </w:rPr>
        <w:t>List of third countries</w:t>
      </w:r>
    </w:p>
    <w:p w:rsidR="00347F48" w:rsidRDefault="00347F48" w:rsidP="00347F4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L320/53</w:t>
      </w:r>
      <w:r w:rsidRPr="00767433">
        <w:rPr>
          <w:rFonts w:ascii="Arial" w:hAnsi="Arial" w:cs="Arial"/>
          <w:sz w:val="16"/>
          <w:szCs w:val="16"/>
        </w:rPr>
        <w:tab/>
        <w:t>18/11/2006</w:t>
      </w:r>
      <w:r w:rsidRPr="00767433">
        <w:rPr>
          <w:rFonts w:ascii="Arial" w:hAnsi="Arial" w:cs="Arial"/>
          <w:sz w:val="16"/>
          <w:szCs w:val="16"/>
        </w:rPr>
        <w:tab/>
        <w:t xml:space="preserve">Commission </w:t>
      </w:r>
      <w:hyperlink r:id="rId460" w:history="1">
        <w:r w:rsidRPr="00EC39F8">
          <w:rPr>
            <w:rStyle w:val="Hyperlink"/>
            <w:rFonts w:ascii="Arial" w:hAnsi="Arial" w:cs="Arial"/>
            <w:sz w:val="16"/>
            <w:szCs w:val="16"/>
          </w:rPr>
          <w:t>Decision 2006/766/EC</w:t>
        </w:r>
      </w:hyperlink>
      <w:r w:rsidRPr="00767433">
        <w:rPr>
          <w:rFonts w:ascii="Arial" w:hAnsi="Arial" w:cs="Arial"/>
          <w:sz w:val="16"/>
          <w:szCs w:val="16"/>
        </w:rPr>
        <w:t xml:space="preserve"> of 6 November 2006 establishing the lists of third countries and territories from which</w:t>
      </w:r>
      <w:r>
        <w:rPr>
          <w:rFonts w:ascii="Arial" w:hAnsi="Arial" w:cs="Arial"/>
          <w:sz w:val="16"/>
          <w:szCs w:val="16"/>
        </w:rPr>
        <w:t xml:space="preserve"> </w:t>
      </w:r>
      <w:r w:rsidRPr="00767433">
        <w:rPr>
          <w:rFonts w:ascii="Arial" w:hAnsi="Arial" w:cs="Arial"/>
          <w:sz w:val="16"/>
          <w:szCs w:val="16"/>
        </w:rPr>
        <w:t>imports of bivalve molluscs, echinoderms, tunicates, marine gastropods and fishery products are permitted</w:t>
      </w:r>
    </w:p>
    <w:p w:rsidR="00CA316D" w:rsidRPr="00B4707E" w:rsidRDefault="00CA316D" w:rsidP="00CA316D">
      <w:pPr>
        <w:autoSpaceDE w:val="0"/>
        <w:autoSpaceDN w:val="0"/>
        <w:adjustRightInd w:val="0"/>
        <w:ind w:left="851"/>
        <w:rPr>
          <w:rFonts w:ascii="Arial" w:hAnsi="Arial" w:cs="Arial"/>
          <w:sz w:val="16"/>
          <w:szCs w:val="16"/>
        </w:rPr>
      </w:pPr>
      <w:r w:rsidRPr="00B4707E">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A316D" w:rsidRPr="002D63C9" w:rsidTr="002D63C9">
        <w:tc>
          <w:tcPr>
            <w:tcW w:w="992" w:type="dxa"/>
            <w:tcBorders>
              <w:left w:val="dotted" w:sz="4" w:space="0" w:color="auto"/>
            </w:tcBorders>
            <w:shd w:val="clear" w:color="auto" w:fill="auto"/>
          </w:tcPr>
          <w:p w:rsidR="00CA316D"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CA316D" w:rsidRPr="002D63C9">
              <w:rPr>
                <w:rFonts w:ascii="Arial" w:hAnsi="Arial" w:cs="Arial"/>
                <w:sz w:val="16"/>
                <w:szCs w:val="16"/>
              </w:rPr>
              <w:t>50/65</w:t>
            </w:r>
          </w:p>
        </w:tc>
        <w:tc>
          <w:tcPr>
            <w:tcW w:w="1134" w:type="dxa"/>
            <w:shd w:val="clear" w:color="auto" w:fill="auto"/>
          </w:tcPr>
          <w:p w:rsidR="00CA316D" w:rsidRPr="002D63C9" w:rsidRDefault="00CA316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23.02.2008</w:t>
            </w:r>
          </w:p>
        </w:tc>
        <w:tc>
          <w:tcPr>
            <w:tcW w:w="7901" w:type="dxa"/>
            <w:shd w:val="clear" w:color="auto" w:fill="auto"/>
          </w:tcPr>
          <w:p w:rsidR="00CA316D" w:rsidRPr="002D63C9" w:rsidRDefault="00CA316D"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2008/156/EC of 18 February</w:t>
            </w:r>
            <w:r w:rsidR="0070334D" w:rsidRPr="002D63C9">
              <w:rPr>
                <w:rFonts w:ascii="Arial" w:hAnsi="Arial" w:cs="Arial"/>
                <w:sz w:val="16"/>
                <w:szCs w:val="16"/>
              </w:rPr>
              <w:t xml:space="preserve"> 2008</w:t>
            </w:r>
          </w:p>
        </w:tc>
      </w:tr>
      <w:tr w:rsidR="0070334D" w:rsidRPr="002D63C9" w:rsidTr="002D63C9">
        <w:tc>
          <w:tcPr>
            <w:tcW w:w="992" w:type="dxa"/>
            <w:tcBorders>
              <w:left w:val="dotted" w:sz="4" w:space="0" w:color="auto"/>
            </w:tcBorders>
            <w:shd w:val="clear" w:color="auto" w:fill="auto"/>
          </w:tcPr>
          <w:p w:rsidR="0070334D" w:rsidRPr="002D63C9" w:rsidRDefault="007033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L328/70</w:t>
            </w:r>
          </w:p>
        </w:tc>
        <w:tc>
          <w:tcPr>
            <w:tcW w:w="1134" w:type="dxa"/>
            <w:shd w:val="clear" w:color="auto" w:fill="auto"/>
          </w:tcPr>
          <w:p w:rsidR="0070334D" w:rsidRPr="002D63C9" w:rsidRDefault="007033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15.12.2009</w:t>
            </w:r>
          </w:p>
        </w:tc>
        <w:tc>
          <w:tcPr>
            <w:tcW w:w="7901" w:type="dxa"/>
            <w:shd w:val="clear" w:color="auto" w:fill="auto"/>
          </w:tcPr>
          <w:p w:rsidR="0070334D" w:rsidRPr="002D63C9" w:rsidRDefault="0070334D"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2009/951/EU of 14 December 2009</w:t>
            </w:r>
          </w:p>
        </w:tc>
      </w:tr>
      <w:tr w:rsidR="00717E42" w:rsidRPr="002D63C9" w:rsidTr="002D63C9">
        <w:tc>
          <w:tcPr>
            <w:tcW w:w="992" w:type="dxa"/>
            <w:tcBorders>
              <w:left w:val="dotted" w:sz="4" w:space="0" w:color="auto"/>
            </w:tcBorders>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L264/17</w:t>
            </w:r>
          </w:p>
        </w:tc>
        <w:tc>
          <w:tcPr>
            <w:tcW w:w="1134" w:type="dxa"/>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07.10.2010</w:t>
            </w:r>
          </w:p>
        </w:tc>
        <w:tc>
          <w:tcPr>
            <w:tcW w:w="79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2010/602/EU of 6 October 2010</w:t>
            </w:r>
          </w:p>
        </w:tc>
      </w:tr>
      <w:tr w:rsidR="00717E42" w:rsidRPr="002D63C9" w:rsidTr="002D63C9">
        <w:tc>
          <w:tcPr>
            <w:tcW w:w="992" w:type="dxa"/>
            <w:tcBorders>
              <w:left w:val="dotted" w:sz="4" w:space="0" w:color="auto"/>
            </w:tcBorders>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L312/45</w:t>
            </w:r>
          </w:p>
        </w:tc>
        <w:tc>
          <w:tcPr>
            <w:tcW w:w="1134" w:type="dxa"/>
            <w:shd w:val="clear" w:color="auto" w:fill="auto"/>
          </w:tcPr>
          <w:p w:rsidR="00717E42" w:rsidRPr="002D63C9" w:rsidRDefault="00717E42" w:rsidP="002D63C9">
            <w:pPr>
              <w:widowControl w:val="0"/>
              <w:autoSpaceDE w:val="0"/>
              <w:autoSpaceDN w:val="0"/>
              <w:adjustRightInd w:val="0"/>
              <w:rPr>
                <w:rFonts w:ascii="Arial" w:hAnsi="Arial" w:cs="Arial"/>
                <w:sz w:val="16"/>
                <w:szCs w:val="16"/>
              </w:rPr>
            </w:pPr>
            <w:r w:rsidRPr="002D63C9">
              <w:rPr>
                <w:rFonts w:ascii="Arial" w:hAnsi="Arial" w:cs="Arial"/>
                <w:sz w:val="16"/>
                <w:szCs w:val="16"/>
              </w:rPr>
              <w:t>27.11.2010</w:t>
            </w:r>
          </w:p>
        </w:tc>
        <w:tc>
          <w:tcPr>
            <w:tcW w:w="7901" w:type="dxa"/>
            <w:shd w:val="clear" w:color="auto" w:fill="auto"/>
          </w:tcPr>
          <w:p w:rsidR="00717E42" w:rsidRPr="002D63C9" w:rsidRDefault="00717E4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2010/725/EU of 26 November 2010</w:t>
            </w:r>
          </w:p>
        </w:tc>
      </w:tr>
      <w:tr w:rsidR="008C22E4" w:rsidRPr="002D63C9" w:rsidTr="002D63C9">
        <w:tc>
          <w:tcPr>
            <w:tcW w:w="992" w:type="dxa"/>
            <w:tcBorders>
              <w:left w:val="dotted" w:sz="4" w:space="0" w:color="auto"/>
            </w:tcBorders>
            <w:shd w:val="clear" w:color="auto" w:fill="auto"/>
          </w:tcPr>
          <w:p w:rsidR="008C22E4" w:rsidRPr="002D63C9" w:rsidRDefault="008C22E4"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L53/73</w:t>
            </w:r>
          </w:p>
        </w:tc>
        <w:tc>
          <w:tcPr>
            <w:tcW w:w="1134" w:type="dxa"/>
            <w:shd w:val="clear" w:color="auto" w:fill="auto"/>
          </w:tcPr>
          <w:p w:rsidR="008C22E4" w:rsidRPr="002D63C9" w:rsidRDefault="008C22E4" w:rsidP="002D63C9">
            <w:pPr>
              <w:widowControl w:val="0"/>
              <w:autoSpaceDE w:val="0"/>
              <w:autoSpaceDN w:val="0"/>
              <w:adjustRightInd w:val="0"/>
              <w:rPr>
                <w:rFonts w:ascii="Arial" w:hAnsi="Arial" w:cs="Arial"/>
                <w:sz w:val="16"/>
                <w:szCs w:val="16"/>
              </w:rPr>
            </w:pPr>
            <w:r w:rsidRPr="002D63C9">
              <w:rPr>
                <w:rFonts w:ascii="Arial" w:hAnsi="Arial" w:cs="Arial"/>
                <w:sz w:val="16"/>
                <w:szCs w:val="16"/>
              </w:rPr>
              <w:t>26.02.2011</w:t>
            </w:r>
          </w:p>
        </w:tc>
        <w:tc>
          <w:tcPr>
            <w:tcW w:w="7901" w:type="dxa"/>
            <w:shd w:val="clear" w:color="auto" w:fill="auto"/>
          </w:tcPr>
          <w:p w:rsidR="008C22E4" w:rsidRPr="002D63C9" w:rsidRDefault="008C22E4"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2011/131/EU of 25 February 2011</w:t>
            </w:r>
          </w:p>
        </w:tc>
      </w:tr>
      <w:tr w:rsidR="00400C57" w:rsidRPr="002D63C9" w:rsidTr="002D63C9">
        <w:tc>
          <w:tcPr>
            <w:tcW w:w="992" w:type="dxa"/>
            <w:tcBorders>
              <w:left w:val="dotted" w:sz="4" w:space="0" w:color="auto"/>
            </w:tcBorders>
            <w:shd w:val="clear" w:color="auto" w:fill="auto"/>
          </w:tcPr>
          <w:p w:rsidR="00400C57" w:rsidRPr="002D63C9" w:rsidRDefault="00400C57" w:rsidP="00F34156">
            <w:pPr>
              <w:widowControl w:val="0"/>
              <w:autoSpaceDE w:val="0"/>
              <w:autoSpaceDN w:val="0"/>
              <w:adjustRightInd w:val="0"/>
              <w:rPr>
                <w:rFonts w:ascii="Arial" w:hAnsi="Arial" w:cs="Arial"/>
                <w:sz w:val="16"/>
                <w:szCs w:val="16"/>
              </w:rPr>
            </w:pPr>
            <w:r w:rsidRPr="002D63C9">
              <w:rPr>
                <w:rFonts w:ascii="Arial" w:hAnsi="Arial" w:cs="Arial"/>
                <w:sz w:val="16"/>
                <w:szCs w:val="16"/>
              </w:rPr>
              <w:t>L109/24</w:t>
            </w:r>
          </w:p>
        </w:tc>
        <w:tc>
          <w:tcPr>
            <w:tcW w:w="1134" w:type="dxa"/>
            <w:shd w:val="clear" w:color="auto" w:fill="auto"/>
          </w:tcPr>
          <w:p w:rsidR="00400C57" w:rsidRPr="002D63C9" w:rsidRDefault="00400C57" w:rsidP="00F34156">
            <w:pPr>
              <w:widowControl w:val="0"/>
              <w:autoSpaceDE w:val="0"/>
              <w:autoSpaceDN w:val="0"/>
              <w:adjustRightInd w:val="0"/>
              <w:rPr>
                <w:rFonts w:ascii="Arial" w:hAnsi="Arial" w:cs="Arial"/>
                <w:sz w:val="16"/>
                <w:szCs w:val="16"/>
              </w:rPr>
            </w:pPr>
            <w:r w:rsidRPr="002D63C9">
              <w:rPr>
                <w:rFonts w:ascii="Arial" w:hAnsi="Arial" w:cs="Arial"/>
                <w:sz w:val="16"/>
                <w:szCs w:val="16"/>
              </w:rPr>
              <w:t>21.04.2012</w:t>
            </w:r>
          </w:p>
        </w:tc>
        <w:tc>
          <w:tcPr>
            <w:tcW w:w="7901" w:type="dxa"/>
            <w:shd w:val="clear" w:color="auto" w:fill="auto"/>
          </w:tcPr>
          <w:p w:rsidR="00400C57" w:rsidRPr="002D63C9" w:rsidRDefault="00400C57" w:rsidP="00F34156">
            <w:pPr>
              <w:autoSpaceDE w:val="0"/>
              <w:autoSpaceDN w:val="0"/>
              <w:adjustRightInd w:val="0"/>
              <w:rPr>
                <w:rFonts w:ascii="Arial" w:hAnsi="Arial" w:cs="Arial"/>
                <w:sz w:val="16"/>
                <w:szCs w:val="16"/>
              </w:rPr>
            </w:pPr>
            <w:r w:rsidRPr="002D63C9">
              <w:rPr>
                <w:rFonts w:ascii="Arial" w:hAnsi="Arial" w:cs="Arial"/>
                <w:sz w:val="16"/>
                <w:szCs w:val="16"/>
              </w:rPr>
              <w:t>Commission Implementing Decision 2012/203/EU of 19 April 2012</w:t>
            </w:r>
          </w:p>
        </w:tc>
      </w:tr>
      <w:tr w:rsidR="00F34156" w:rsidRPr="002D63C9" w:rsidTr="00F34156">
        <w:tc>
          <w:tcPr>
            <w:tcW w:w="992" w:type="dxa"/>
            <w:tcBorders>
              <w:left w:val="dotted" w:sz="4" w:space="0" w:color="auto"/>
            </w:tcBorders>
            <w:shd w:val="clear" w:color="auto" w:fill="auto"/>
          </w:tcPr>
          <w:p w:rsidR="00F34156" w:rsidRPr="00B62A7E" w:rsidRDefault="00F34156" w:rsidP="00FA6C58">
            <w:pPr>
              <w:widowControl w:val="0"/>
              <w:autoSpaceDE w:val="0"/>
              <w:autoSpaceDN w:val="0"/>
              <w:adjustRightInd w:val="0"/>
              <w:rPr>
                <w:rFonts w:ascii="Arial" w:hAnsi="Arial" w:cs="Arial"/>
                <w:sz w:val="16"/>
                <w:szCs w:val="16"/>
              </w:rPr>
            </w:pPr>
            <w:r w:rsidRPr="00B62A7E">
              <w:rPr>
                <w:rFonts w:ascii="Arial" w:hAnsi="Arial" w:cs="Arial"/>
                <w:sz w:val="16"/>
                <w:szCs w:val="16"/>
              </w:rPr>
              <w:t>L308/25</w:t>
            </w:r>
          </w:p>
        </w:tc>
        <w:tc>
          <w:tcPr>
            <w:tcW w:w="1134" w:type="dxa"/>
            <w:shd w:val="clear" w:color="auto" w:fill="auto"/>
          </w:tcPr>
          <w:p w:rsidR="00F34156" w:rsidRPr="00B62A7E" w:rsidRDefault="00F34156" w:rsidP="00FA6C58">
            <w:pPr>
              <w:widowControl w:val="0"/>
              <w:autoSpaceDE w:val="0"/>
              <w:autoSpaceDN w:val="0"/>
              <w:adjustRightInd w:val="0"/>
              <w:rPr>
                <w:rFonts w:ascii="Arial" w:hAnsi="Arial" w:cs="Arial"/>
                <w:sz w:val="16"/>
                <w:szCs w:val="16"/>
              </w:rPr>
            </w:pPr>
            <w:r w:rsidRPr="00B62A7E">
              <w:rPr>
                <w:rFonts w:ascii="Arial" w:hAnsi="Arial" w:cs="Arial"/>
                <w:sz w:val="16"/>
                <w:szCs w:val="16"/>
              </w:rPr>
              <w:t>08.11.2012</w:t>
            </w:r>
          </w:p>
        </w:tc>
        <w:tc>
          <w:tcPr>
            <w:tcW w:w="7901" w:type="dxa"/>
            <w:shd w:val="clear" w:color="auto" w:fill="auto"/>
          </w:tcPr>
          <w:p w:rsidR="00F34156" w:rsidRPr="002D63C9" w:rsidRDefault="00F34156" w:rsidP="00FA6C58">
            <w:pPr>
              <w:autoSpaceDE w:val="0"/>
              <w:autoSpaceDN w:val="0"/>
              <w:adjustRightInd w:val="0"/>
              <w:rPr>
                <w:rFonts w:ascii="Arial" w:hAnsi="Arial" w:cs="Arial"/>
                <w:sz w:val="16"/>
                <w:szCs w:val="16"/>
              </w:rPr>
            </w:pPr>
            <w:r w:rsidRPr="00B62A7E">
              <w:rPr>
                <w:rFonts w:ascii="Arial" w:hAnsi="Arial" w:cs="Arial"/>
                <w:sz w:val="16"/>
                <w:szCs w:val="16"/>
              </w:rPr>
              <w:t>Commission Implementing Decision 2012/692/EU of 6 November 2012</w:t>
            </w:r>
          </w:p>
        </w:tc>
      </w:tr>
      <w:tr w:rsidR="00FA6C58" w:rsidRPr="002D63C9" w:rsidTr="00FA6C58">
        <w:tc>
          <w:tcPr>
            <w:tcW w:w="992" w:type="dxa"/>
            <w:tcBorders>
              <w:left w:val="dotted" w:sz="4" w:space="0" w:color="auto"/>
            </w:tcBorders>
            <w:shd w:val="clear" w:color="auto" w:fill="auto"/>
          </w:tcPr>
          <w:p w:rsidR="00FA6C58" w:rsidRPr="009168B6" w:rsidRDefault="00FA6C58" w:rsidP="00566A06">
            <w:pPr>
              <w:widowControl w:val="0"/>
              <w:autoSpaceDE w:val="0"/>
              <w:autoSpaceDN w:val="0"/>
              <w:adjustRightInd w:val="0"/>
              <w:spacing w:after="60"/>
              <w:rPr>
                <w:rFonts w:ascii="Arial" w:hAnsi="Arial" w:cs="Arial"/>
                <w:sz w:val="16"/>
                <w:szCs w:val="16"/>
              </w:rPr>
            </w:pPr>
            <w:r w:rsidRPr="009168B6">
              <w:rPr>
                <w:rFonts w:ascii="Arial" w:hAnsi="Arial" w:cs="Arial"/>
                <w:sz w:val="16"/>
                <w:szCs w:val="16"/>
              </w:rPr>
              <w:t>L206/7</w:t>
            </w:r>
          </w:p>
        </w:tc>
        <w:tc>
          <w:tcPr>
            <w:tcW w:w="1134" w:type="dxa"/>
            <w:shd w:val="clear" w:color="auto" w:fill="auto"/>
          </w:tcPr>
          <w:p w:rsidR="00FA6C58" w:rsidRPr="009168B6" w:rsidRDefault="00FA6C58" w:rsidP="00566A06">
            <w:pPr>
              <w:widowControl w:val="0"/>
              <w:autoSpaceDE w:val="0"/>
              <w:autoSpaceDN w:val="0"/>
              <w:adjustRightInd w:val="0"/>
              <w:spacing w:after="60"/>
              <w:rPr>
                <w:rFonts w:ascii="Arial" w:hAnsi="Arial" w:cs="Arial"/>
                <w:sz w:val="16"/>
                <w:szCs w:val="16"/>
              </w:rPr>
            </w:pPr>
            <w:r w:rsidRPr="009168B6">
              <w:rPr>
                <w:rFonts w:ascii="Arial" w:hAnsi="Arial" w:cs="Arial"/>
                <w:sz w:val="16"/>
                <w:szCs w:val="16"/>
              </w:rPr>
              <w:t>02.08.2013</w:t>
            </w:r>
          </w:p>
        </w:tc>
        <w:tc>
          <w:tcPr>
            <w:tcW w:w="7901" w:type="dxa"/>
            <w:shd w:val="clear" w:color="auto" w:fill="auto"/>
          </w:tcPr>
          <w:p w:rsidR="00FA6C58" w:rsidRPr="00B62A7E" w:rsidRDefault="00FA6C58" w:rsidP="00566A06">
            <w:pPr>
              <w:autoSpaceDE w:val="0"/>
              <w:autoSpaceDN w:val="0"/>
              <w:adjustRightInd w:val="0"/>
              <w:spacing w:after="60"/>
              <w:rPr>
                <w:rFonts w:ascii="Arial" w:hAnsi="Arial" w:cs="Arial"/>
                <w:sz w:val="16"/>
                <w:szCs w:val="16"/>
              </w:rPr>
            </w:pPr>
            <w:r w:rsidRPr="009168B6">
              <w:rPr>
                <w:rFonts w:ascii="Arial" w:hAnsi="Arial" w:cs="Arial"/>
                <w:sz w:val="16"/>
                <w:szCs w:val="16"/>
              </w:rPr>
              <w:t>Commission Implementing Decision 2013/415/EU of 31 July 2013</w:t>
            </w:r>
          </w:p>
        </w:tc>
      </w:tr>
    </w:tbl>
    <w:p w:rsidR="00CA316D" w:rsidRDefault="00CA316D" w:rsidP="00347F48">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347F48" w:rsidRPr="00280E17" w:rsidRDefault="00347F48" w:rsidP="00B63550">
      <w:pPr>
        <w:spacing w:before="60" w:after="60"/>
        <w:jc w:val="center"/>
        <w:rPr>
          <w:rFonts w:ascii="Arial" w:hAnsi="Arial" w:cs="Arial"/>
          <w:b/>
          <w:i/>
          <w:sz w:val="16"/>
          <w:szCs w:val="16"/>
          <w:u w:val="single"/>
        </w:rPr>
      </w:pPr>
      <w:r w:rsidRPr="00280E17">
        <w:rPr>
          <w:rFonts w:ascii="Arial" w:hAnsi="Arial" w:cs="Arial"/>
          <w:b/>
          <w:i/>
          <w:sz w:val="16"/>
          <w:szCs w:val="16"/>
          <w:u w:val="single"/>
        </w:rPr>
        <w:t>Certification</w:t>
      </w:r>
    </w:p>
    <w:p w:rsidR="00347F48" w:rsidRPr="00767433" w:rsidRDefault="00347F48" w:rsidP="00347F48">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L338/27</w:t>
      </w:r>
      <w:r w:rsidRPr="00767433">
        <w:rPr>
          <w:rFonts w:ascii="Arial" w:hAnsi="Arial" w:cs="Arial"/>
          <w:sz w:val="16"/>
          <w:szCs w:val="16"/>
        </w:rPr>
        <w:tab/>
        <w:t>22/12/2005</w:t>
      </w:r>
      <w:r w:rsidRPr="00767433">
        <w:rPr>
          <w:rFonts w:ascii="Arial" w:hAnsi="Arial" w:cs="Arial"/>
          <w:sz w:val="16"/>
          <w:szCs w:val="16"/>
        </w:rPr>
        <w:tab/>
        <w:t xml:space="preserve">Commission </w:t>
      </w:r>
      <w:hyperlink r:id="rId461" w:history="1">
        <w:r w:rsidRPr="004C0360">
          <w:rPr>
            <w:rStyle w:val="Hyperlink"/>
            <w:rFonts w:ascii="Arial" w:hAnsi="Arial" w:cs="Arial"/>
            <w:sz w:val="16"/>
            <w:szCs w:val="16"/>
          </w:rPr>
          <w:t>Regulation (EC) No 2074/2005</w:t>
        </w:r>
      </w:hyperlink>
      <w:r w:rsidRPr="00767433">
        <w:rPr>
          <w:rFonts w:ascii="Arial" w:hAnsi="Arial" w:cs="Arial"/>
          <w:sz w:val="16"/>
          <w:szCs w:val="16"/>
        </w:rPr>
        <w:t xml:space="preserve"> of 5 December 2005 laying down implementing measures for certain products</w:t>
      </w:r>
      <w:r w:rsidRPr="00767433">
        <w:rPr>
          <w:rFonts w:ascii="Arial" w:hAnsi="Arial" w:cs="Arial"/>
          <w:sz w:val="16"/>
          <w:szCs w:val="16"/>
        </w:rPr>
        <w:tab/>
        <w:t>under Regulation (EC) No 853/2004 of the European Parliament and of the Council and for the organisation of official</w:t>
      </w:r>
      <w:r>
        <w:rPr>
          <w:rFonts w:ascii="Arial" w:hAnsi="Arial" w:cs="Arial"/>
          <w:sz w:val="16"/>
          <w:szCs w:val="16"/>
        </w:rPr>
        <w:t xml:space="preserve"> </w:t>
      </w:r>
      <w:r w:rsidRPr="00767433">
        <w:rPr>
          <w:rFonts w:ascii="Arial" w:hAnsi="Arial" w:cs="Arial"/>
          <w:sz w:val="16"/>
          <w:szCs w:val="16"/>
        </w:rPr>
        <w:t>controls under Regulation (EC) No 854/2004 of Parliament and of the Council, derogating from Regulation (EC) No</w:t>
      </w:r>
      <w:r>
        <w:rPr>
          <w:rFonts w:ascii="Arial" w:hAnsi="Arial" w:cs="Arial"/>
          <w:sz w:val="16"/>
          <w:szCs w:val="16"/>
        </w:rPr>
        <w:t xml:space="preserve"> </w:t>
      </w:r>
      <w:r w:rsidRPr="00767433">
        <w:rPr>
          <w:rFonts w:ascii="Arial" w:hAnsi="Arial" w:cs="Arial"/>
          <w:sz w:val="16"/>
          <w:szCs w:val="16"/>
        </w:rPr>
        <w:t>852/2004 of the European the European Parliament and of the Council and Regulation (EC) No 882/2004 of the European</w:t>
      </w:r>
      <w:r w:rsidRPr="00767433">
        <w:rPr>
          <w:rFonts w:ascii="Arial" w:hAnsi="Arial" w:cs="Arial"/>
          <w:sz w:val="16"/>
          <w:szCs w:val="16"/>
        </w:rPr>
        <w:tab/>
        <w:t>Parliament and of the Council and amending Regulations (EC) No 853/2004 and (EC) No 854/2004</w:t>
      </w:r>
    </w:p>
    <w:p w:rsidR="00347F48" w:rsidRPr="00767433" w:rsidRDefault="00347F48" w:rsidP="00347F48">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D27CF6" w:rsidRPr="002D63C9" w:rsidTr="002D63C9">
        <w:tc>
          <w:tcPr>
            <w:tcW w:w="992" w:type="dxa"/>
            <w:tcBorders>
              <w:left w:val="dotted" w:sz="4" w:space="0" w:color="auto"/>
            </w:tcBorders>
            <w:shd w:val="clear" w:color="auto" w:fill="auto"/>
          </w:tcPr>
          <w:p w:rsidR="00D27CF6" w:rsidRPr="002D63C9" w:rsidRDefault="00D27C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L320/13</w:t>
            </w:r>
          </w:p>
        </w:tc>
        <w:tc>
          <w:tcPr>
            <w:tcW w:w="1134" w:type="dxa"/>
            <w:shd w:val="clear" w:color="auto" w:fill="auto"/>
          </w:tcPr>
          <w:p w:rsidR="00D27CF6" w:rsidRPr="002D63C9" w:rsidRDefault="00D27C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18.11.2006</w:t>
            </w:r>
          </w:p>
        </w:tc>
        <w:tc>
          <w:tcPr>
            <w:tcW w:w="7901" w:type="dxa"/>
            <w:shd w:val="clear" w:color="auto" w:fill="auto"/>
          </w:tcPr>
          <w:p w:rsidR="00D27CF6" w:rsidRPr="002D63C9" w:rsidRDefault="00D27C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1664/2006 of 6 November 2006</w:t>
            </w:r>
          </w:p>
        </w:tc>
      </w:tr>
      <w:tr w:rsidR="00D27CF6" w:rsidRPr="002D63C9" w:rsidTr="002D63C9">
        <w:tc>
          <w:tcPr>
            <w:tcW w:w="992" w:type="dxa"/>
            <w:tcBorders>
              <w:left w:val="dotted" w:sz="4" w:space="0" w:color="auto"/>
            </w:tcBorders>
            <w:shd w:val="clear" w:color="auto" w:fill="auto"/>
          </w:tcPr>
          <w:p w:rsidR="00D27CF6" w:rsidRPr="002D63C9" w:rsidRDefault="00D27C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L281/12</w:t>
            </w:r>
          </w:p>
        </w:tc>
        <w:tc>
          <w:tcPr>
            <w:tcW w:w="1134" w:type="dxa"/>
            <w:shd w:val="clear" w:color="auto" w:fill="auto"/>
          </w:tcPr>
          <w:p w:rsidR="00D27CF6" w:rsidRPr="002D63C9" w:rsidRDefault="00D27C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25.10.2007</w:t>
            </w:r>
          </w:p>
        </w:tc>
        <w:tc>
          <w:tcPr>
            <w:tcW w:w="7901" w:type="dxa"/>
            <w:shd w:val="clear" w:color="auto" w:fill="auto"/>
          </w:tcPr>
          <w:p w:rsidR="00D27CF6" w:rsidRPr="002D63C9" w:rsidRDefault="00D27C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1244/2007 of 24 October 2007</w:t>
            </w:r>
          </w:p>
        </w:tc>
      </w:tr>
      <w:tr w:rsidR="00D27CF6" w:rsidRPr="002D63C9" w:rsidTr="002D63C9">
        <w:tc>
          <w:tcPr>
            <w:tcW w:w="992" w:type="dxa"/>
            <w:tcBorders>
              <w:left w:val="dotted" w:sz="4" w:space="0" w:color="auto"/>
            </w:tcBorders>
            <w:shd w:val="clear" w:color="auto" w:fill="auto"/>
          </w:tcPr>
          <w:p w:rsidR="00D27CF6" w:rsidRPr="002D63C9" w:rsidRDefault="00D27C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L277/18</w:t>
            </w:r>
          </w:p>
        </w:tc>
        <w:tc>
          <w:tcPr>
            <w:tcW w:w="1134" w:type="dxa"/>
            <w:shd w:val="clear" w:color="auto" w:fill="auto"/>
          </w:tcPr>
          <w:p w:rsidR="00D27CF6" w:rsidRPr="002D63C9" w:rsidRDefault="00D27C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18.10.2008</w:t>
            </w:r>
          </w:p>
        </w:tc>
        <w:tc>
          <w:tcPr>
            <w:tcW w:w="7901" w:type="dxa"/>
            <w:shd w:val="clear" w:color="auto" w:fill="auto"/>
          </w:tcPr>
          <w:p w:rsidR="00D27CF6" w:rsidRPr="002D63C9" w:rsidRDefault="00D27C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1022/2008 of 17 October 2008</w:t>
            </w:r>
          </w:p>
        </w:tc>
      </w:tr>
      <w:tr w:rsidR="00D27CF6" w:rsidRPr="002D63C9" w:rsidTr="002D63C9">
        <w:tc>
          <w:tcPr>
            <w:tcW w:w="992" w:type="dxa"/>
            <w:tcBorders>
              <w:left w:val="dotted" w:sz="4" w:space="0" w:color="auto"/>
            </w:tcBorders>
            <w:shd w:val="clear" w:color="auto" w:fill="auto"/>
          </w:tcPr>
          <w:p w:rsidR="00D27CF6" w:rsidRPr="002D63C9" w:rsidRDefault="00D27C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L337/31</w:t>
            </w:r>
          </w:p>
        </w:tc>
        <w:tc>
          <w:tcPr>
            <w:tcW w:w="1134" w:type="dxa"/>
            <w:shd w:val="clear" w:color="auto" w:fill="auto"/>
          </w:tcPr>
          <w:p w:rsidR="00D27CF6" w:rsidRPr="002D63C9" w:rsidRDefault="00D27C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16.12.2008</w:t>
            </w:r>
          </w:p>
        </w:tc>
        <w:tc>
          <w:tcPr>
            <w:tcW w:w="7901" w:type="dxa"/>
            <w:shd w:val="clear" w:color="auto" w:fill="auto"/>
          </w:tcPr>
          <w:p w:rsidR="00D27CF6" w:rsidRPr="002D63C9" w:rsidRDefault="00D27C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1250/2008 of 12 December 2008</w:t>
            </w:r>
          </w:p>
        </w:tc>
      </w:tr>
      <w:tr w:rsidR="005614F9" w:rsidRPr="002D63C9" w:rsidTr="002D63C9">
        <w:tc>
          <w:tcPr>
            <w:tcW w:w="992" w:type="dxa"/>
            <w:tcBorders>
              <w:left w:val="dotted" w:sz="4" w:space="0" w:color="auto"/>
            </w:tcBorders>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L6/3</w:t>
            </w:r>
          </w:p>
        </w:tc>
        <w:tc>
          <w:tcPr>
            <w:tcW w:w="1134" w:type="dxa"/>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11.01.2011</w:t>
            </w:r>
          </w:p>
        </w:tc>
        <w:tc>
          <w:tcPr>
            <w:tcW w:w="7901" w:type="dxa"/>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15/2011 of 10 January 2011</w:t>
            </w:r>
          </w:p>
        </w:tc>
      </w:tr>
      <w:tr w:rsidR="00D949A4" w:rsidRPr="002D63C9" w:rsidTr="002D63C9">
        <w:tc>
          <w:tcPr>
            <w:tcW w:w="992" w:type="dxa"/>
            <w:tcBorders>
              <w:left w:val="dotted" w:sz="4" w:space="0" w:color="auto"/>
            </w:tcBorders>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L207/1</w:t>
            </w:r>
          </w:p>
        </w:tc>
        <w:tc>
          <w:tcPr>
            <w:tcW w:w="1134" w:type="dxa"/>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12.08.2011</w:t>
            </w:r>
          </w:p>
        </w:tc>
        <w:tc>
          <w:tcPr>
            <w:tcW w:w="7901" w:type="dxa"/>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809/2011 of 11 August 2011</w:t>
            </w:r>
          </w:p>
        </w:tc>
      </w:tr>
      <w:tr w:rsidR="003B2282" w:rsidRPr="002D63C9" w:rsidTr="003B2282">
        <w:tc>
          <w:tcPr>
            <w:tcW w:w="992" w:type="dxa"/>
            <w:tcBorders>
              <w:left w:val="dotted" w:sz="4" w:space="0" w:color="auto"/>
            </w:tcBorders>
            <w:shd w:val="clear" w:color="auto" w:fill="auto"/>
          </w:tcPr>
          <w:p w:rsidR="003B2282" w:rsidRPr="00B62A7E" w:rsidRDefault="003B2282" w:rsidP="00BD7538">
            <w:pPr>
              <w:widowControl w:val="0"/>
              <w:autoSpaceDE w:val="0"/>
              <w:autoSpaceDN w:val="0"/>
              <w:adjustRightInd w:val="0"/>
              <w:rPr>
                <w:rFonts w:ascii="Arial" w:hAnsi="Arial" w:cs="Arial"/>
                <w:sz w:val="16"/>
                <w:szCs w:val="16"/>
              </w:rPr>
            </w:pPr>
            <w:r w:rsidRPr="00B62A7E">
              <w:rPr>
                <w:rFonts w:ascii="Arial" w:hAnsi="Arial" w:cs="Arial"/>
                <w:sz w:val="16"/>
                <w:szCs w:val="16"/>
              </w:rPr>
              <w:t>L306/1</w:t>
            </w:r>
          </w:p>
        </w:tc>
        <w:tc>
          <w:tcPr>
            <w:tcW w:w="1134" w:type="dxa"/>
            <w:shd w:val="clear" w:color="auto" w:fill="auto"/>
          </w:tcPr>
          <w:p w:rsidR="003B2282" w:rsidRPr="00B62A7E" w:rsidRDefault="003B2282" w:rsidP="00BD7538">
            <w:pPr>
              <w:widowControl w:val="0"/>
              <w:autoSpaceDE w:val="0"/>
              <w:autoSpaceDN w:val="0"/>
              <w:adjustRightInd w:val="0"/>
              <w:rPr>
                <w:rFonts w:ascii="Arial" w:hAnsi="Arial" w:cs="Arial"/>
                <w:sz w:val="16"/>
                <w:szCs w:val="16"/>
              </w:rPr>
            </w:pPr>
            <w:r w:rsidRPr="00B62A7E">
              <w:rPr>
                <w:rFonts w:ascii="Arial" w:hAnsi="Arial" w:cs="Arial"/>
                <w:sz w:val="16"/>
                <w:szCs w:val="16"/>
              </w:rPr>
              <w:t>06.11.2012</w:t>
            </w:r>
          </w:p>
        </w:tc>
        <w:tc>
          <w:tcPr>
            <w:tcW w:w="7901" w:type="dxa"/>
            <w:shd w:val="clear" w:color="auto" w:fill="auto"/>
          </w:tcPr>
          <w:p w:rsidR="003B2282" w:rsidRPr="002D63C9" w:rsidRDefault="003B2282" w:rsidP="00BD7538">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1012/2012 of 5 November 2012</w:t>
            </w:r>
            <w:r w:rsidR="00CE2A9E">
              <w:rPr>
                <w:rFonts w:ascii="Arial" w:hAnsi="Arial" w:cs="Arial"/>
                <w:sz w:val="16"/>
                <w:szCs w:val="16"/>
              </w:rPr>
              <w:br/>
            </w:r>
            <w:r w:rsidR="00CE2A9E">
              <w:rPr>
                <w:rFonts w:ascii="Arial" w:hAnsi="Arial" w:cs="Arial"/>
                <w:sz w:val="16"/>
                <w:szCs w:val="16"/>
              </w:rPr>
              <w:tab/>
              <w:t>Corrected by: L214/1; 09.08.2013; corrigendum</w:t>
            </w:r>
          </w:p>
        </w:tc>
      </w:tr>
      <w:tr w:rsidR="00BD7538" w:rsidRPr="002D63C9" w:rsidTr="00BD7538">
        <w:tc>
          <w:tcPr>
            <w:tcW w:w="992" w:type="dxa"/>
            <w:tcBorders>
              <w:left w:val="dotted" w:sz="4" w:space="0" w:color="auto"/>
            </w:tcBorders>
            <w:shd w:val="clear" w:color="auto" w:fill="auto"/>
          </w:tcPr>
          <w:p w:rsidR="00BD7538" w:rsidRPr="003B76BF" w:rsidRDefault="00BD7538" w:rsidP="00AF4990">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L69/95</w:t>
            </w:r>
          </w:p>
        </w:tc>
        <w:tc>
          <w:tcPr>
            <w:tcW w:w="1134" w:type="dxa"/>
            <w:shd w:val="clear" w:color="auto" w:fill="auto"/>
          </w:tcPr>
          <w:p w:rsidR="00BD7538" w:rsidRPr="003B76BF" w:rsidRDefault="00BD7538" w:rsidP="00AF4990">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08.03.2014</w:t>
            </w:r>
          </w:p>
        </w:tc>
        <w:tc>
          <w:tcPr>
            <w:tcW w:w="7901" w:type="dxa"/>
            <w:shd w:val="clear" w:color="auto" w:fill="auto"/>
          </w:tcPr>
          <w:p w:rsidR="00BD7538" w:rsidRPr="009168B6" w:rsidRDefault="00BD7538" w:rsidP="00AF4990">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Commission Regulation (EU) No 218/2014 of 7 March 2014</w:t>
            </w:r>
          </w:p>
        </w:tc>
      </w:tr>
    </w:tbl>
    <w:p w:rsidR="00280E17" w:rsidRDefault="00280E17" w:rsidP="00B63550">
      <w:pPr>
        <w:spacing w:before="60" w:after="60"/>
        <w:jc w:val="center"/>
        <w:rPr>
          <w:rFonts w:ascii="Arial" w:hAnsi="Arial" w:cs="Arial"/>
          <w:b/>
          <w:i/>
          <w:sz w:val="16"/>
          <w:szCs w:val="16"/>
          <w:u w:val="single"/>
        </w:rPr>
      </w:pPr>
      <w:r w:rsidRPr="00280E17">
        <w:rPr>
          <w:rFonts w:ascii="Arial" w:hAnsi="Arial" w:cs="Arial"/>
          <w:b/>
          <w:i/>
          <w:sz w:val="16"/>
          <w:szCs w:val="16"/>
          <w:u w:val="single"/>
        </w:rPr>
        <w:t xml:space="preserve">List of </w:t>
      </w:r>
      <w:r>
        <w:rPr>
          <w:rFonts w:ascii="Arial" w:hAnsi="Arial" w:cs="Arial"/>
          <w:b/>
          <w:i/>
          <w:sz w:val="16"/>
          <w:szCs w:val="16"/>
          <w:u w:val="single"/>
        </w:rPr>
        <w:t>establishments</w:t>
      </w:r>
    </w:p>
    <w:p w:rsidR="00280E17" w:rsidRPr="00280E17" w:rsidRDefault="00280E17" w:rsidP="00280E17">
      <w:pPr>
        <w:spacing w:after="60"/>
        <w:jc w:val="center"/>
        <w:rPr>
          <w:rFonts w:ascii="Arial" w:hAnsi="Arial" w:cs="Arial"/>
          <w:sz w:val="16"/>
          <w:szCs w:val="16"/>
        </w:rPr>
      </w:pPr>
      <w:r w:rsidRPr="00280E17">
        <w:rPr>
          <w:rFonts w:ascii="Arial" w:hAnsi="Arial" w:cs="Arial"/>
          <w:sz w:val="16"/>
          <w:szCs w:val="16"/>
        </w:rPr>
        <w:t xml:space="preserve">See </w:t>
      </w:r>
      <w:hyperlink w:anchor="DI" w:history="1">
        <w:r w:rsidRPr="003A3138">
          <w:rPr>
            <w:rStyle w:val="Hyperlink"/>
            <w:rFonts w:ascii="Arial" w:hAnsi="Arial" w:cs="Arial"/>
            <w:sz w:val="16"/>
            <w:szCs w:val="16"/>
          </w:rPr>
          <w:t>D I</w:t>
        </w:r>
      </w:hyperlink>
    </w:p>
    <w:p w:rsidR="00D27CF6" w:rsidRPr="00280E17" w:rsidRDefault="00D27CF6" w:rsidP="00D27CF6">
      <w:pPr>
        <w:spacing w:before="60" w:after="60"/>
        <w:jc w:val="center"/>
        <w:rPr>
          <w:rFonts w:ascii="Arial" w:hAnsi="Arial" w:cs="Arial"/>
          <w:b/>
          <w:i/>
          <w:sz w:val="16"/>
          <w:szCs w:val="16"/>
          <w:u w:val="single"/>
        </w:rPr>
      </w:pPr>
      <w:r w:rsidRPr="00280E17">
        <w:rPr>
          <w:rFonts w:ascii="Arial" w:hAnsi="Arial" w:cs="Arial"/>
          <w:b/>
          <w:i/>
          <w:sz w:val="16"/>
          <w:szCs w:val="16"/>
          <w:u w:val="single"/>
        </w:rPr>
        <w:t>Residue guarantees</w:t>
      </w:r>
      <w:r>
        <w:rPr>
          <w:rFonts w:ascii="Arial" w:hAnsi="Arial" w:cs="Arial"/>
          <w:b/>
          <w:i/>
          <w:sz w:val="16"/>
          <w:szCs w:val="16"/>
          <w:u w:val="single"/>
        </w:rPr>
        <w:t xml:space="preserve"> (only for aquaculture products)</w:t>
      </w:r>
    </w:p>
    <w:p w:rsidR="005C06CC" w:rsidRPr="007A0F33" w:rsidRDefault="005C06CC" w:rsidP="0084304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A0F33">
        <w:rPr>
          <w:rFonts w:ascii="Arial" w:hAnsi="Arial" w:cs="Arial"/>
          <w:sz w:val="16"/>
          <w:szCs w:val="16"/>
        </w:rPr>
        <w:t>L70/40</w:t>
      </w:r>
      <w:r w:rsidRPr="007A0F33">
        <w:rPr>
          <w:rFonts w:ascii="Arial" w:hAnsi="Arial" w:cs="Arial"/>
          <w:sz w:val="16"/>
          <w:szCs w:val="16"/>
        </w:rPr>
        <w:tab/>
        <w:t>17/03/2011</w:t>
      </w:r>
      <w:r w:rsidRPr="007A0F33">
        <w:rPr>
          <w:rFonts w:ascii="Arial" w:hAnsi="Arial" w:cs="Arial"/>
          <w:sz w:val="16"/>
          <w:szCs w:val="16"/>
        </w:rPr>
        <w:tab/>
        <w:t xml:space="preserve">Commission </w:t>
      </w:r>
      <w:hyperlink r:id="rId462" w:history="1">
        <w:r w:rsidRPr="007A0F33">
          <w:rPr>
            <w:rStyle w:val="Hyperlink"/>
            <w:rFonts w:ascii="Arial" w:hAnsi="Arial" w:cs="Arial"/>
            <w:sz w:val="16"/>
            <w:szCs w:val="16"/>
          </w:rPr>
          <w:t>Decision 2011/163/EU</w:t>
        </w:r>
      </w:hyperlink>
      <w:r w:rsidRPr="007A0F33">
        <w:rPr>
          <w:rFonts w:ascii="Arial" w:hAnsi="Arial" w:cs="Arial"/>
          <w:sz w:val="16"/>
          <w:szCs w:val="16"/>
        </w:rPr>
        <w:t xml:space="preserve"> of 16 March 2011 on the approval of plans submitted by third countries in accordance with Article 29 of Council Directive 96/23/EC</w:t>
      </w:r>
    </w:p>
    <w:p w:rsidR="0084304E" w:rsidRPr="004A6054" w:rsidRDefault="0084304E" w:rsidP="0084304E">
      <w:pPr>
        <w:autoSpaceDE w:val="0"/>
        <w:autoSpaceDN w:val="0"/>
        <w:adjustRightInd w:val="0"/>
        <w:ind w:left="851"/>
        <w:rPr>
          <w:rFonts w:ascii="Arial" w:hAnsi="Arial" w:cs="Arial"/>
          <w:sz w:val="16"/>
          <w:szCs w:val="16"/>
        </w:rPr>
      </w:pPr>
      <w:r w:rsidRPr="004A6054">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84304E" w:rsidRPr="002D63C9" w:rsidTr="002D63C9">
        <w:tc>
          <w:tcPr>
            <w:tcW w:w="992" w:type="dxa"/>
            <w:shd w:val="clear" w:color="auto" w:fill="auto"/>
          </w:tcPr>
          <w:p w:rsidR="0084304E" w:rsidRPr="002D63C9" w:rsidRDefault="0084304E" w:rsidP="00A46C44">
            <w:pPr>
              <w:widowControl w:val="0"/>
              <w:autoSpaceDE w:val="0"/>
              <w:autoSpaceDN w:val="0"/>
              <w:adjustRightInd w:val="0"/>
              <w:rPr>
                <w:rFonts w:ascii="Arial" w:hAnsi="Arial" w:cs="Arial"/>
                <w:sz w:val="16"/>
                <w:szCs w:val="16"/>
              </w:rPr>
            </w:pPr>
            <w:r w:rsidRPr="002D63C9">
              <w:rPr>
                <w:rFonts w:ascii="Arial" w:hAnsi="Arial" w:cs="Arial"/>
                <w:sz w:val="16"/>
                <w:szCs w:val="16"/>
              </w:rPr>
              <w:t>L270/48</w:t>
            </w:r>
          </w:p>
        </w:tc>
        <w:tc>
          <w:tcPr>
            <w:tcW w:w="1134" w:type="dxa"/>
            <w:shd w:val="clear" w:color="auto" w:fill="auto"/>
          </w:tcPr>
          <w:p w:rsidR="0084304E" w:rsidRPr="002D63C9" w:rsidRDefault="0084304E" w:rsidP="00A46C44">
            <w:pPr>
              <w:widowControl w:val="0"/>
              <w:autoSpaceDE w:val="0"/>
              <w:autoSpaceDN w:val="0"/>
              <w:adjustRightInd w:val="0"/>
              <w:rPr>
                <w:rFonts w:ascii="Arial" w:hAnsi="Arial" w:cs="Arial"/>
                <w:sz w:val="16"/>
                <w:szCs w:val="16"/>
              </w:rPr>
            </w:pPr>
            <w:r w:rsidRPr="002D63C9">
              <w:rPr>
                <w:rFonts w:ascii="Arial" w:hAnsi="Arial" w:cs="Arial"/>
                <w:sz w:val="16"/>
                <w:szCs w:val="16"/>
              </w:rPr>
              <w:t>15.10.2011</w:t>
            </w:r>
          </w:p>
        </w:tc>
        <w:tc>
          <w:tcPr>
            <w:tcW w:w="7901" w:type="dxa"/>
            <w:shd w:val="clear" w:color="auto" w:fill="auto"/>
          </w:tcPr>
          <w:p w:rsidR="0084304E" w:rsidRPr="002D63C9" w:rsidRDefault="0084304E" w:rsidP="00A46C44">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Decision 2011/690/EU of 14 October 2011</w:t>
            </w:r>
          </w:p>
        </w:tc>
      </w:tr>
      <w:tr w:rsidR="00A46C44" w:rsidRPr="002D63C9" w:rsidTr="00A83737">
        <w:tc>
          <w:tcPr>
            <w:tcW w:w="992" w:type="dxa"/>
            <w:shd w:val="clear" w:color="auto" w:fill="auto"/>
          </w:tcPr>
          <w:p w:rsidR="00A46C44" w:rsidRPr="007475AA"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t>L152/42</w:t>
            </w:r>
          </w:p>
        </w:tc>
        <w:tc>
          <w:tcPr>
            <w:tcW w:w="1134" w:type="dxa"/>
            <w:shd w:val="clear" w:color="auto" w:fill="auto"/>
          </w:tcPr>
          <w:p w:rsidR="00A46C44" w:rsidRPr="007475AA"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t>13.06.2012</w:t>
            </w:r>
          </w:p>
        </w:tc>
        <w:tc>
          <w:tcPr>
            <w:tcW w:w="7901" w:type="dxa"/>
            <w:shd w:val="clear" w:color="auto" w:fill="auto"/>
          </w:tcPr>
          <w:p w:rsidR="00A46C44" w:rsidRPr="002D63C9" w:rsidRDefault="00A46C44" w:rsidP="00A83737">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Decision 2012/302/EU of 11 June 2012</w:t>
            </w:r>
          </w:p>
        </w:tc>
      </w:tr>
      <w:tr w:rsidR="00562A31" w:rsidRPr="00B62A7E" w:rsidTr="00562A31">
        <w:tc>
          <w:tcPr>
            <w:tcW w:w="992" w:type="dxa"/>
            <w:tcBorders>
              <w:left w:val="dotted" w:sz="4" w:space="0" w:color="auto"/>
            </w:tcBorders>
            <w:shd w:val="clear" w:color="auto" w:fill="auto"/>
          </w:tcPr>
          <w:p w:rsidR="00562A31" w:rsidRPr="00B62A7E" w:rsidRDefault="00562A31" w:rsidP="00EA4CF0">
            <w:pPr>
              <w:widowControl w:val="0"/>
              <w:autoSpaceDE w:val="0"/>
              <w:autoSpaceDN w:val="0"/>
              <w:adjustRightInd w:val="0"/>
              <w:rPr>
                <w:rFonts w:ascii="Arial" w:hAnsi="Arial" w:cs="Arial"/>
                <w:sz w:val="16"/>
                <w:szCs w:val="16"/>
              </w:rPr>
            </w:pPr>
            <w:r w:rsidRPr="00B62A7E">
              <w:rPr>
                <w:rFonts w:ascii="Arial" w:hAnsi="Arial" w:cs="Arial"/>
                <w:sz w:val="16"/>
                <w:szCs w:val="16"/>
              </w:rPr>
              <w:lastRenderedPageBreak/>
              <w:t>L90/99</w:t>
            </w:r>
          </w:p>
        </w:tc>
        <w:tc>
          <w:tcPr>
            <w:tcW w:w="1134" w:type="dxa"/>
            <w:shd w:val="clear" w:color="auto" w:fill="auto"/>
          </w:tcPr>
          <w:p w:rsidR="00562A31" w:rsidRPr="00B62A7E" w:rsidRDefault="00562A31" w:rsidP="00EA4CF0">
            <w:pPr>
              <w:widowControl w:val="0"/>
              <w:autoSpaceDE w:val="0"/>
              <w:autoSpaceDN w:val="0"/>
              <w:adjustRightInd w:val="0"/>
              <w:rPr>
                <w:rFonts w:ascii="Arial" w:hAnsi="Arial" w:cs="Arial"/>
                <w:sz w:val="16"/>
                <w:szCs w:val="16"/>
              </w:rPr>
            </w:pPr>
            <w:r w:rsidRPr="00B62A7E">
              <w:rPr>
                <w:rFonts w:ascii="Arial" w:hAnsi="Arial" w:cs="Arial"/>
                <w:sz w:val="16"/>
                <w:szCs w:val="16"/>
              </w:rPr>
              <w:t>28.03.2013</w:t>
            </w:r>
          </w:p>
        </w:tc>
        <w:tc>
          <w:tcPr>
            <w:tcW w:w="7901" w:type="dxa"/>
            <w:shd w:val="clear" w:color="auto" w:fill="auto"/>
          </w:tcPr>
          <w:p w:rsidR="00562A31" w:rsidRPr="00B62A7E" w:rsidRDefault="00562A31" w:rsidP="00EA4CF0">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Decision 2013/161/EU of 11 March 2013</w:t>
            </w:r>
          </w:p>
        </w:tc>
      </w:tr>
      <w:tr w:rsidR="00ED16A5" w:rsidRPr="00B64DF8" w:rsidTr="00ED16A5">
        <w:tc>
          <w:tcPr>
            <w:tcW w:w="992" w:type="dxa"/>
            <w:tcBorders>
              <w:left w:val="dotted" w:sz="4" w:space="0" w:color="auto"/>
            </w:tcBorders>
            <w:shd w:val="clear" w:color="auto" w:fill="auto"/>
          </w:tcPr>
          <w:p w:rsidR="00ED16A5" w:rsidRPr="009168B6"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L209/21</w:t>
            </w:r>
          </w:p>
        </w:tc>
        <w:tc>
          <w:tcPr>
            <w:tcW w:w="1134" w:type="dxa"/>
            <w:shd w:val="clear" w:color="auto" w:fill="auto"/>
          </w:tcPr>
          <w:p w:rsidR="00ED16A5" w:rsidRPr="009168B6"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03.08.2013</w:t>
            </w:r>
          </w:p>
        </w:tc>
        <w:tc>
          <w:tcPr>
            <w:tcW w:w="7901" w:type="dxa"/>
            <w:shd w:val="clear" w:color="auto" w:fill="auto"/>
          </w:tcPr>
          <w:p w:rsidR="00ED16A5" w:rsidRPr="00B64DF8" w:rsidRDefault="00ED16A5" w:rsidP="000365FD">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Decision 2013/422/EU of 1 August 2013</w:t>
            </w:r>
          </w:p>
        </w:tc>
      </w:tr>
      <w:tr w:rsidR="00E8421A" w:rsidRPr="00B64DF8" w:rsidTr="004F1BDC">
        <w:tc>
          <w:tcPr>
            <w:tcW w:w="992" w:type="dxa"/>
            <w:tcBorders>
              <w:left w:val="dotted" w:sz="4" w:space="0" w:color="auto"/>
            </w:tcBorders>
            <w:shd w:val="clear" w:color="auto" w:fill="auto"/>
          </w:tcPr>
          <w:p w:rsidR="00E8421A" w:rsidRPr="003B76BF" w:rsidRDefault="00E8421A" w:rsidP="004F1BDC">
            <w:pPr>
              <w:widowControl w:val="0"/>
              <w:autoSpaceDE w:val="0"/>
              <w:autoSpaceDN w:val="0"/>
              <w:adjustRightInd w:val="0"/>
              <w:rPr>
                <w:rFonts w:ascii="Arial" w:hAnsi="Arial" w:cs="Arial"/>
                <w:sz w:val="16"/>
                <w:szCs w:val="16"/>
              </w:rPr>
            </w:pPr>
            <w:r w:rsidRPr="003B76BF">
              <w:rPr>
                <w:rFonts w:ascii="Arial" w:hAnsi="Arial" w:cs="Arial"/>
                <w:sz w:val="16"/>
                <w:szCs w:val="16"/>
              </w:rPr>
              <w:t>L175/32</w:t>
            </w:r>
          </w:p>
        </w:tc>
        <w:tc>
          <w:tcPr>
            <w:tcW w:w="1134" w:type="dxa"/>
            <w:shd w:val="clear" w:color="auto" w:fill="auto"/>
          </w:tcPr>
          <w:p w:rsidR="00E8421A" w:rsidRPr="003B76BF" w:rsidRDefault="00E8421A" w:rsidP="004F1BDC">
            <w:pPr>
              <w:widowControl w:val="0"/>
              <w:autoSpaceDE w:val="0"/>
              <w:autoSpaceDN w:val="0"/>
              <w:adjustRightInd w:val="0"/>
              <w:rPr>
                <w:rFonts w:ascii="Arial" w:hAnsi="Arial" w:cs="Arial"/>
                <w:sz w:val="16"/>
                <w:szCs w:val="16"/>
              </w:rPr>
            </w:pPr>
            <w:r w:rsidRPr="003B76BF">
              <w:rPr>
                <w:rFonts w:ascii="Arial" w:hAnsi="Arial" w:cs="Arial"/>
                <w:sz w:val="16"/>
                <w:szCs w:val="16"/>
              </w:rPr>
              <w:t>14.06.2014</w:t>
            </w:r>
          </w:p>
        </w:tc>
        <w:tc>
          <w:tcPr>
            <w:tcW w:w="7901" w:type="dxa"/>
            <w:shd w:val="clear" w:color="auto" w:fill="auto"/>
          </w:tcPr>
          <w:p w:rsidR="00E8421A" w:rsidRPr="009168B6" w:rsidRDefault="00E8421A" w:rsidP="004F1BDC">
            <w:pPr>
              <w:widowControl w:val="0"/>
              <w:autoSpaceDE w:val="0"/>
              <w:autoSpaceDN w:val="0"/>
              <w:adjustRightInd w:val="0"/>
              <w:rPr>
                <w:rFonts w:ascii="Arial" w:hAnsi="Arial" w:cs="Arial"/>
                <w:sz w:val="16"/>
                <w:szCs w:val="16"/>
              </w:rPr>
            </w:pPr>
            <w:r w:rsidRPr="003B76BF">
              <w:rPr>
                <w:rFonts w:ascii="Arial" w:hAnsi="Arial" w:cs="Arial"/>
                <w:sz w:val="16"/>
                <w:szCs w:val="16"/>
              </w:rPr>
              <w:t>Commission Implementing Decision 2014/355/EU of 12 June 2014</w:t>
            </w:r>
          </w:p>
        </w:tc>
      </w:tr>
      <w:tr w:rsidR="00137D68" w:rsidRPr="00B64DF8" w:rsidTr="00F45B30">
        <w:tc>
          <w:tcPr>
            <w:tcW w:w="992" w:type="dxa"/>
            <w:tcBorders>
              <w:left w:val="dotted" w:sz="4" w:space="0" w:color="auto"/>
            </w:tcBorders>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L353/17</w:t>
            </w:r>
          </w:p>
        </w:tc>
        <w:tc>
          <w:tcPr>
            <w:tcW w:w="1134" w:type="dxa"/>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10.12.2014</w:t>
            </w:r>
          </w:p>
        </w:tc>
        <w:tc>
          <w:tcPr>
            <w:tcW w:w="7901" w:type="dxa"/>
            <w:shd w:val="clear" w:color="auto" w:fill="auto"/>
          </w:tcPr>
          <w:p w:rsidR="00137D68" w:rsidRPr="003B76BF"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2014/891/EU of 8 December 2014</w:t>
            </w:r>
          </w:p>
        </w:tc>
      </w:tr>
    </w:tbl>
    <w:p w:rsidR="00347F48" w:rsidRPr="00767433" w:rsidRDefault="00347F48" w:rsidP="00347F48">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3D7A7C" w:rsidRPr="00767433" w:rsidRDefault="003D7A7C" w:rsidP="003D7A7C">
      <w:pPr>
        <w:ind w:left="720"/>
      </w:pPr>
      <w:r w:rsidRPr="00767433">
        <w:t xml:space="preserve">8. </w:t>
      </w:r>
      <w:r>
        <w:t>Eggs and egg products</w:t>
      </w:r>
    </w:p>
    <w:p w:rsidR="00D00CFE" w:rsidRDefault="00D00CFE" w:rsidP="003A3C32">
      <w:pPr>
        <w:rPr>
          <w:rFonts w:ascii="Arial" w:hAnsi="Arial" w:cs="Arial"/>
          <w:sz w:val="16"/>
          <w:szCs w:val="16"/>
        </w:rPr>
      </w:pPr>
    </w:p>
    <w:p w:rsidR="003D7A7C" w:rsidRPr="00280E17" w:rsidRDefault="003D7A7C" w:rsidP="003D7A7C">
      <w:pPr>
        <w:spacing w:after="60"/>
        <w:jc w:val="center"/>
        <w:rPr>
          <w:rFonts w:ascii="Arial" w:hAnsi="Arial" w:cs="Arial"/>
          <w:b/>
          <w:i/>
          <w:sz w:val="16"/>
          <w:szCs w:val="16"/>
          <w:u w:val="single"/>
        </w:rPr>
      </w:pPr>
      <w:r w:rsidRPr="00280E17">
        <w:rPr>
          <w:rFonts w:ascii="Arial" w:hAnsi="Arial" w:cs="Arial"/>
          <w:b/>
          <w:i/>
          <w:sz w:val="16"/>
          <w:szCs w:val="16"/>
          <w:u w:val="single"/>
        </w:rPr>
        <w:t>List of third countries and certification</w:t>
      </w:r>
    </w:p>
    <w:p w:rsidR="00B5320E" w:rsidRPr="0052717F" w:rsidRDefault="00B5320E" w:rsidP="00E55EBD">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52717F">
        <w:rPr>
          <w:rFonts w:ascii="Arial" w:hAnsi="Arial" w:cs="Arial"/>
          <w:sz w:val="16"/>
          <w:szCs w:val="16"/>
        </w:rPr>
        <w:t>L226/1</w:t>
      </w:r>
      <w:r w:rsidRPr="0052717F">
        <w:rPr>
          <w:rFonts w:ascii="Arial" w:hAnsi="Arial" w:cs="Arial"/>
          <w:sz w:val="16"/>
          <w:szCs w:val="16"/>
        </w:rPr>
        <w:tab/>
        <w:t>23/08/2008</w:t>
      </w:r>
      <w:r w:rsidRPr="0052717F">
        <w:rPr>
          <w:rFonts w:ascii="Arial" w:hAnsi="Arial" w:cs="Arial"/>
          <w:sz w:val="16"/>
          <w:szCs w:val="16"/>
        </w:rPr>
        <w:tab/>
        <w:t xml:space="preserve">Commission </w:t>
      </w:r>
      <w:hyperlink r:id="rId463" w:history="1">
        <w:r w:rsidRPr="0052717F">
          <w:rPr>
            <w:rStyle w:val="Hyperlink"/>
            <w:rFonts w:ascii="Arial" w:hAnsi="Arial" w:cs="Arial"/>
            <w:sz w:val="16"/>
            <w:szCs w:val="16"/>
          </w:rPr>
          <w:t>Regulation (EC) No 798/2008</w:t>
        </w:r>
      </w:hyperlink>
      <w:r w:rsidRPr="0052717F">
        <w:rPr>
          <w:rFonts w:ascii="Arial" w:hAnsi="Arial" w:cs="Arial"/>
          <w:sz w:val="16"/>
          <w:szCs w:val="16"/>
        </w:rPr>
        <w:t xml:space="preserve"> of 8 August 2008 laying down a list of third countries, territories, zones or compartments from which poultry and poultry products may be imported into and transit through the Community and the veterinary certification requirements</w:t>
      </w:r>
    </w:p>
    <w:p w:rsidR="00E55EBD" w:rsidRPr="00206696" w:rsidRDefault="00E55EBD" w:rsidP="00E55EBD">
      <w:pPr>
        <w:autoSpaceDE w:val="0"/>
        <w:autoSpaceDN w:val="0"/>
        <w:adjustRightInd w:val="0"/>
        <w:ind w:left="851"/>
        <w:rPr>
          <w:rFonts w:ascii="Arial" w:hAnsi="Arial" w:cs="Arial"/>
          <w:sz w:val="16"/>
          <w:szCs w:val="16"/>
        </w:rPr>
      </w:pPr>
      <w:r w:rsidRPr="00206696">
        <w:rPr>
          <w:rFonts w:ascii="Arial" w:hAnsi="Arial" w:cs="Arial"/>
          <w:sz w:val="16"/>
          <w:szCs w:val="16"/>
        </w:rPr>
        <w:t>Amended by:</w:t>
      </w:r>
    </w:p>
    <w:tbl>
      <w:tblPr>
        <w:tblW w:w="0" w:type="auto"/>
        <w:tblInd w:w="959" w:type="dxa"/>
        <w:tblLook w:val="01E0" w:firstRow="1" w:lastRow="1" w:firstColumn="1" w:lastColumn="1" w:noHBand="0" w:noVBand="0"/>
      </w:tblPr>
      <w:tblGrid>
        <w:gridCol w:w="993"/>
        <w:gridCol w:w="1135"/>
        <w:gridCol w:w="7899"/>
      </w:tblGrid>
      <w:tr w:rsidR="00E55EBD" w:rsidRPr="002D63C9" w:rsidTr="006D7364">
        <w:tc>
          <w:tcPr>
            <w:tcW w:w="993" w:type="dxa"/>
            <w:tcBorders>
              <w:left w:val="dotted" w:sz="4" w:space="0" w:color="auto"/>
            </w:tcBorders>
            <w:shd w:val="clear" w:color="auto" w:fill="auto"/>
          </w:tcPr>
          <w:p w:rsidR="00E55EBD" w:rsidRPr="002D63C9" w:rsidRDefault="00E55EB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L340/22</w:t>
            </w:r>
          </w:p>
        </w:tc>
        <w:tc>
          <w:tcPr>
            <w:tcW w:w="1135" w:type="dxa"/>
            <w:shd w:val="clear" w:color="auto" w:fill="auto"/>
          </w:tcPr>
          <w:p w:rsidR="00E55EBD" w:rsidRPr="002D63C9" w:rsidRDefault="00E55EBD"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19.12.2008</w:t>
            </w:r>
          </w:p>
        </w:tc>
        <w:tc>
          <w:tcPr>
            <w:tcW w:w="7899" w:type="dxa"/>
            <w:shd w:val="clear" w:color="auto" w:fill="auto"/>
          </w:tcPr>
          <w:p w:rsidR="00E55EBD" w:rsidRPr="002D63C9" w:rsidRDefault="00E55EB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1291/2008 of 18 December 2008</w:t>
            </w:r>
          </w:p>
        </w:tc>
      </w:tr>
      <w:tr w:rsidR="00E55EBD" w:rsidRPr="002D63C9" w:rsidTr="006D7364">
        <w:tc>
          <w:tcPr>
            <w:tcW w:w="993" w:type="dxa"/>
            <w:tcBorders>
              <w:left w:val="dotted" w:sz="4" w:space="0" w:color="auto"/>
            </w:tcBorders>
            <w:shd w:val="clear" w:color="auto" w:fill="auto"/>
          </w:tcPr>
          <w:p w:rsidR="00E55EBD" w:rsidRPr="002D63C9" w:rsidRDefault="00E55EB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L124/3</w:t>
            </w:r>
          </w:p>
        </w:tc>
        <w:tc>
          <w:tcPr>
            <w:tcW w:w="1135" w:type="dxa"/>
            <w:shd w:val="clear" w:color="auto" w:fill="auto"/>
          </w:tcPr>
          <w:p w:rsidR="00E55EBD" w:rsidRPr="002D63C9" w:rsidRDefault="00E55EB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20.05.2009</w:t>
            </w:r>
          </w:p>
        </w:tc>
        <w:tc>
          <w:tcPr>
            <w:tcW w:w="7899" w:type="dxa"/>
            <w:shd w:val="clear" w:color="auto" w:fill="auto"/>
          </w:tcPr>
          <w:p w:rsidR="00E55EBD" w:rsidRPr="002D63C9" w:rsidRDefault="00E55EB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411/2009 of 18 May 2009</w:t>
            </w:r>
          </w:p>
        </w:tc>
      </w:tr>
      <w:tr w:rsidR="0063492C" w:rsidRPr="002D63C9" w:rsidTr="006D7364">
        <w:tc>
          <w:tcPr>
            <w:tcW w:w="993" w:type="dxa"/>
            <w:tcBorders>
              <w:left w:val="dotted" w:sz="4" w:space="0" w:color="auto"/>
            </w:tcBorders>
            <w:shd w:val="clear" w:color="auto" w:fill="auto"/>
          </w:tcPr>
          <w:p w:rsidR="0063492C" w:rsidRPr="002D63C9" w:rsidRDefault="0063492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L80/1</w:t>
            </w:r>
          </w:p>
        </w:tc>
        <w:tc>
          <w:tcPr>
            <w:tcW w:w="1135" w:type="dxa"/>
            <w:shd w:val="clear" w:color="auto" w:fill="auto"/>
          </w:tcPr>
          <w:p w:rsidR="0063492C" w:rsidRPr="002D63C9" w:rsidRDefault="0063492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26.03.2010</w:t>
            </w:r>
          </w:p>
        </w:tc>
        <w:tc>
          <w:tcPr>
            <w:tcW w:w="7899" w:type="dxa"/>
            <w:shd w:val="clear" w:color="auto" w:fill="auto"/>
          </w:tcPr>
          <w:p w:rsidR="0063492C" w:rsidRPr="002D63C9" w:rsidRDefault="0063492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254/2010 of 10 March 2010</w:t>
            </w:r>
          </w:p>
        </w:tc>
      </w:tr>
      <w:tr w:rsidR="0063492C" w:rsidRPr="002D63C9" w:rsidTr="006D7364">
        <w:tc>
          <w:tcPr>
            <w:tcW w:w="993" w:type="dxa"/>
            <w:tcBorders>
              <w:left w:val="dotted" w:sz="4" w:space="0" w:color="auto"/>
            </w:tcBorders>
            <w:shd w:val="clear" w:color="auto" w:fill="auto"/>
          </w:tcPr>
          <w:p w:rsidR="0063492C" w:rsidRPr="002D63C9" w:rsidRDefault="0063492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L76/1</w:t>
            </w:r>
          </w:p>
        </w:tc>
        <w:tc>
          <w:tcPr>
            <w:tcW w:w="1135" w:type="dxa"/>
            <w:shd w:val="clear" w:color="auto" w:fill="auto"/>
          </w:tcPr>
          <w:p w:rsidR="0063492C" w:rsidRPr="002D63C9" w:rsidRDefault="0063492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23.03.2010</w:t>
            </w:r>
          </w:p>
        </w:tc>
        <w:tc>
          <w:tcPr>
            <w:tcW w:w="7899" w:type="dxa"/>
            <w:shd w:val="clear" w:color="auto" w:fill="auto"/>
          </w:tcPr>
          <w:p w:rsidR="0063492C" w:rsidRPr="002D63C9" w:rsidRDefault="0063492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215/2010 of 5 March 2010</w:t>
            </w:r>
            <w:r w:rsidRPr="002D63C9">
              <w:rPr>
                <w:rFonts w:ascii="Arial" w:hAnsi="Arial" w:cs="Arial"/>
                <w:sz w:val="16"/>
                <w:szCs w:val="16"/>
              </w:rPr>
              <w:br/>
            </w:r>
            <w:r w:rsidRPr="002D63C9">
              <w:rPr>
                <w:rFonts w:ascii="Arial" w:hAnsi="Arial" w:cs="Arial"/>
                <w:sz w:val="16"/>
                <w:szCs w:val="16"/>
              </w:rPr>
              <w:tab/>
              <w:t>Corrected by: L124/10; 20.05.2010: Corrigendum</w:t>
            </w:r>
          </w:p>
        </w:tc>
      </w:tr>
      <w:tr w:rsidR="0063492C" w:rsidRPr="002D63C9" w:rsidTr="006D7364">
        <w:tc>
          <w:tcPr>
            <w:tcW w:w="993" w:type="dxa"/>
            <w:tcBorders>
              <w:left w:val="dotted" w:sz="4" w:space="0" w:color="auto"/>
            </w:tcBorders>
            <w:shd w:val="clear" w:color="auto" w:fill="auto"/>
          </w:tcPr>
          <w:p w:rsidR="0063492C" w:rsidRPr="002D63C9" w:rsidRDefault="0063492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L77/1</w:t>
            </w:r>
          </w:p>
        </w:tc>
        <w:tc>
          <w:tcPr>
            <w:tcW w:w="1135" w:type="dxa"/>
            <w:shd w:val="clear" w:color="auto" w:fill="auto"/>
          </w:tcPr>
          <w:p w:rsidR="0063492C" w:rsidRPr="002D63C9" w:rsidRDefault="0063492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24.03.2010</w:t>
            </w:r>
          </w:p>
        </w:tc>
        <w:tc>
          <w:tcPr>
            <w:tcW w:w="7899" w:type="dxa"/>
            <w:shd w:val="clear" w:color="auto" w:fill="auto"/>
          </w:tcPr>
          <w:p w:rsidR="0063492C" w:rsidRPr="002D63C9" w:rsidRDefault="0063492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241/2010 of 8 March 2010</w:t>
            </w:r>
          </w:p>
        </w:tc>
      </w:tr>
      <w:tr w:rsidR="0063492C" w:rsidRPr="002D63C9" w:rsidTr="006D7364">
        <w:tc>
          <w:tcPr>
            <w:tcW w:w="993" w:type="dxa"/>
            <w:tcBorders>
              <w:left w:val="dotted" w:sz="4" w:space="0" w:color="auto"/>
            </w:tcBorders>
            <w:shd w:val="clear" w:color="auto" w:fill="auto"/>
          </w:tcPr>
          <w:p w:rsidR="0063492C" w:rsidRPr="002D63C9" w:rsidRDefault="0063492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L102/10</w:t>
            </w:r>
          </w:p>
        </w:tc>
        <w:tc>
          <w:tcPr>
            <w:tcW w:w="1135" w:type="dxa"/>
            <w:shd w:val="clear" w:color="auto" w:fill="auto"/>
          </w:tcPr>
          <w:p w:rsidR="0063492C" w:rsidRPr="002D63C9" w:rsidRDefault="0063492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23.04.2010</w:t>
            </w:r>
          </w:p>
        </w:tc>
        <w:tc>
          <w:tcPr>
            <w:tcW w:w="7899" w:type="dxa"/>
            <w:shd w:val="clear" w:color="auto" w:fill="auto"/>
          </w:tcPr>
          <w:p w:rsidR="0063492C" w:rsidRPr="002D63C9" w:rsidRDefault="0063492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332/2010 of 22 April 2010</w:t>
            </w:r>
          </w:p>
        </w:tc>
      </w:tr>
      <w:tr w:rsidR="001047D7" w:rsidRPr="002D63C9" w:rsidTr="006D7364">
        <w:tc>
          <w:tcPr>
            <w:tcW w:w="993" w:type="dxa"/>
            <w:tcBorders>
              <w:left w:val="dotted" w:sz="4" w:space="0" w:color="auto"/>
            </w:tcBorders>
            <w:shd w:val="clear" w:color="auto" w:fill="auto"/>
          </w:tcPr>
          <w:p w:rsidR="001047D7" w:rsidRPr="002D63C9" w:rsidRDefault="001047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L279/3</w:t>
            </w:r>
          </w:p>
        </w:tc>
        <w:tc>
          <w:tcPr>
            <w:tcW w:w="1135" w:type="dxa"/>
            <w:shd w:val="clear" w:color="auto" w:fill="auto"/>
          </w:tcPr>
          <w:p w:rsidR="001047D7" w:rsidRPr="002D63C9" w:rsidRDefault="001047D7"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23.10.2010</w:t>
            </w:r>
          </w:p>
        </w:tc>
        <w:tc>
          <w:tcPr>
            <w:tcW w:w="7899" w:type="dxa"/>
            <w:shd w:val="clear" w:color="auto" w:fill="auto"/>
          </w:tcPr>
          <w:p w:rsidR="001047D7" w:rsidRPr="002D63C9" w:rsidRDefault="001047D7"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955/2010 of 22 October 2010</w:t>
            </w:r>
          </w:p>
        </w:tc>
      </w:tr>
      <w:tr w:rsidR="00AB14E1" w:rsidRPr="002D63C9" w:rsidTr="006D7364">
        <w:tc>
          <w:tcPr>
            <w:tcW w:w="993" w:type="dxa"/>
            <w:tcBorders>
              <w:left w:val="dotted" w:sz="4" w:space="0" w:color="auto"/>
            </w:tcBorders>
            <w:shd w:val="clear" w:color="auto" w:fill="auto"/>
          </w:tcPr>
          <w:p w:rsidR="00AB14E1" w:rsidRPr="002D63C9" w:rsidRDefault="00AB14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L100/30</w:t>
            </w:r>
          </w:p>
        </w:tc>
        <w:tc>
          <w:tcPr>
            <w:tcW w:w="1135" w:type="dxa"/>
            <w:shd w:val="clear" w:color="auto" w:fill="auto"/>
          </w:tcPr>
          <w:p w:rsidR="00AB14E1" w:rsidRPr="002D63C9" w:rsidRDefault="00AB14E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14.04.2011</w:t>
            </w:r>
          </w:p>
        </w:tc>
        <w:tc>
          <w:tcPr>
            <w:tcW w:w="7899" w:type="dxa"/>
            <w:shd w:val="clear" w:color="auto" w:fill="auto"/>
          </w:tcPr>
          <w:p w:rsidR="00AB14E1" w:rsidRPr="002D63C9" w:rsidRDefault="00AB14E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364/2011 of 13 April 2011</w:t>
            </w:r>
          </w:p>
        </w:tc>
      </w:tr>
      <w:tr w:rsidR="00F956AC" w:rsidRPr="002D63C9" w:rsidTr="006D7364">
        <w:tc>
          <w:tcPr>
            <w:tcW w:w="993" w:type="dxa"/>
            <w:tcBorders>
              <w:left w:val="dotted" w:sz="4" w:space="0" w:color="auto"/>
            </w:tcBorders>
            <w:shd w:val="clear" w:color="auto" w:fill="auto"/>
          </w:tcPr>
          <w:p w:rsidR="00F956AC" w:rsidRPr="002D63C9" w:rsidRDefault="00F956A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L113/3</w:t>
            </w:r>
          </w:p>
        </w:tc>
        <w:tc>
          <w:tcPr>
            <w:tcW w:w="1135" w:type="dxa"/>
            <w:shd w:val="clear" w:color="auto" w:fill="auto"/>
          </w:tcPr>
          <w:p w:rsidR="00F956AC" w:rsidRPr="002D63C9" w:rsidRDefault="00F956AC" w:rsidP="002D63C9">
            <w:pPr>
              <w:widowControl w:val="0"/>
              <w:autoSpaceDE w:val="0"/>
              <w:autoSpaceDN w:val="0"/>
              <w:adjustRightInd w:val="0"/>
              <w:rPr>
                <w:rFonts w:ascii="Arial" w:hAnsi="Arial" w:cs="Arial"/>
                <w:sz w:val="16"/>
                <w:szCs w:val="16"/>
              </w:rPr>
            </w:pPr>
            <w:r w:rsidRPr="002D63C9">
              <w:rPr>
                <w:rFonts w:ascii="Arial" w:hAnsi="Arial" w:cs="Arial"/>
                <w:sz w:val="16"/>
                <w:szCs w:val="16"/>
              </w:rPr>
              <w:t>03.05.2011</w:t>
            </w:r>
          </w:p>
        </w:tc>
        <w:tc>
          <w:tcPr>
            <w:tcW w:w="7899" w:type="dxa"/>
            <w:shd w:val="clear" w:color="auto" w:fill="auto"/>
          </w:tcPr>
          <w:p w:rsidR="00F956AC" w:rsidRPr="002D63C9" w:rsidRDefault="00F956AC"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427/2011 of 2 May 2011</w:t>
            </w:r>
          </w:p>
        </w:tc>
      </w:tr>
      <w:tr w:rsidR="002A0A7B" w:rsidRPr="002D63C9" w:rsidTr="006D7364">
        <w:tc>
          <w:tcPr>
            <w:tcW w:w="993" w:type="dxa"/>
            <w:tcBorders>
              <w:left w:val="dotted" w:sz="4" w:space="0" w:color="auto"/>
            </w:tcBorders>
            <w:shd w:val="clear" w:color="auto" w:fill="auto"/>
          </w:tcPr>
          <w:p w:rsidR="002A0A7B" w:rsidRPr="002D63C9" w:rsidRDefault="002A0A7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L290/1</w:t>
            </w:r>
          </w:p>
        </w:tc>
        <w:tc>
          <w:tcPr>
            <w:tcW w:w="1135" w:type="dxa"/>
            <w:shd w:val="clear" w:color="auto" w:fill="auto"/>
          </w:tcPr>
          <w:p w:rsidR="002A0A7B" w:rsidRPr="002D63C9" w:rsidRDefault="002A0A7B" w:rsidP="002D63C9">
            <w:pPr>
              <w:widowControl w:val="0"/>
              <w:autoSpaceDE w:val="0"/>
              <w:autoSpaceDN w:val="0"/>
              <w:adjustRightInd w:val="0"/>
              <w:rPr>
                <w:rFonts w:ascii="Arial" w:hAnsi="Arial" w:cs="Arial"/>
                <w:sz w:val="16"/>
                <w:szCs w:val="16"/>
              </w:rPr>
            </w:pPr>
            <w:r w:rsidRPr="002D63C9">
              <w:rPr>
                <w:rFonts w:ascii="Arial" w:hAnsi="Arial" w:cs="Arial"/>
                <w:sz w:val="16"/>
                <w:szCs w:val="16"/>
              </w:rPr>
              <w:t>09.11.2011</w:t>
            </w:r>
          </w:p>
        </w:tc>
        <w:tc>
          <w:tcPr>
            <w:tcW w:w="7899" w:type="dxa"/>
            <w:shd w:val="clear" w:color="auto" w:fill="auto"/>
          </w:tcPr>
          <w:p w:rsidR="002A0A7B" w:rsidRPr="002D63C9" w:rsidRDefault="002A0A7B"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1132/2011 of 8 November 2011</w:t>
            </w:r>
          </w:p>
        </w:tc>
      </w:tr>
      <w:tr w:rsidR="00A90BE0" w:rsidRPr="002D63C9" w:rsidTr="006D7364">
        <w:tc>
          <w:tcPr>
            <w:tcW w:w="993" w:type="dxa"/>
            <w:tcBorders>
              <w:left w:val="dotted" w:sz="4" w:space="0" w:color="auto"/>
            </w:tcBorders>
            <w:shd w:val="clear" w:color="auto" w:fill="auto"/>
          </w:tcPr>
          <w:p w:rsidR="00A90BE0" w:rsidRPr="002D63C9" w:rsidRDefault="00A90B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L343/25</w:t>
            </w:r>
          </w:p>
        </w:tc>
        <w:tc>
          <w:tcPr>
            <w:tcW w:w="1135" w:type="dxa"/>
            <w:shd w:val="clear" w:color="auto" w:fill="auto"/>
          </w:tcPr>
          <w:p w:rsidR="00A90BE0" w:rsidRPr="002D63C9" w:rsidRDefault="00A90B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23.12.2011</w:t>
            </w:r>
          </w:p>
        </w:tc>
        <w:tc>
          <w:tcPr>
            <w:tcW w:w="7899" w:type="dxa"/>
            <w:shd w:val="clear" w:color="auto" w:fill="auto"/>
          </w:tcPr>
          <w:p w:rsidR="00A90BE0" w:rsidRPr="002D63C9" w:rsidRDefault="00A90BE0"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1380/2011 of 21 December 2011</w:t>
            </w:r>
          </w:p>
        </w:tc>
      </w:tr>
      <w:tr w:rsidR="00EC6065" w:rsidRPr="002D63C9" w:rsidTr="002D63C9">
        <w:tc>
          <w:tcPr>
            <w:tcW w:w="993" w:type="dxa"/>
            <w:tcBorders>
              <w:left w:val="dotted" w:sz="4" w:space="0" w:color="auto"/>
            </w:tcBorders>
            <w:shd w:val="clear" w:color="auto" w:fill="auto"/>
          </w:tcPr>
          <w:p w:rsidR="00EC6065" w:rsidRPr="002D63C9" w:rsidRDefault="00EC6065" w:rsidP="006D7364">
            <w:pPr>
              <w:widowControl w:val="0"/>
              <w:autoSpaceDE w:val="0"/>
              <w:autoSpaceDN w:val="0"/>
              <w:adjustRightInd w:val="0"/>
              <w:rPr>
                <w:rFonts w:ascii="Arial" w:hAnsi="Arial" w:cs="Arial"/>
                <w:sz w:val="16"/>
                <w:szCs w:val="16"/>
              </w:rPr>
            </w:pPr>
            <w:r w:rsidRPr="002D63C9">
              <w:rPr>
                <w:rFonts w:ascii="Arial" w:hAnsi="Arial" w:cs="Arial"/>
                <w:sz w:val="16"/>
                <w:szCs w:val="16"/>
              </w:rPr>
              <w:t>L37/50</w:t>
            </w:r>
          </w:p>
        </w:tc>
        <w:tc>
          <w:tcPr>
            <w:tcW w:w="1135" w:type="dxa"/>
            <w:shd w:val="clear" w:color="auto" w:fill="auto"/>
          </w:tcPr>
          <w:p w:rsidR="00EC6065" w:rsidRPr="002D63C9" w:rsidRDefault="00EC6065" w:rsidP="006D7364">
            <w:pPr>
              <w:widowControl w:val="0"/>
              <w:autoSpaceDE w:val="0"/>
              <w:autoSpaceDN w:val="0"/>
              <w:adjustRightInd w:val="0"/>
              <w:rPr>
                <w:rFonts w:ascii="Arial" w:hAnsi="Arial" w:cs="Arial"/>
                <w:sz w:val="16"/>
                <w:szCs w:val="16"/>
              </w:rPr>
            </w:pPr>
            <w:r w:rsidRPr="002D63C9">
              <w:rPr>
                <w:rFonts w:ascii="Arial" w:hAnsi="Arial" w:cs="Arial"/>
                <w:sz w:val="16"/>
                <w:szCs w:val="16"/>
              </w:rPr>
              <w:t>10.02.2012</w:t>
            </w:r>
          </w:p>
        </w:tc>
        <w:tc>
          <w:tcPr>
            <w:tcW w:w="7899" w:type="dxa"/>
            <w:shd w:val="clear" w:color="auto" w:fill="auto"/>
          </w:tcPr>
          <w:p w:rsidR="00EC6065" w:rsidRPr="002D63C9" w:rsidRDefault="00EC6065" w:rsidP="006D7364">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110/2012 of 9 February 2012</w:t>
            </w:r>
          </w:p>
        </w:tc>
      </w:tr>
      <w:tr w:rsidR="006D7364" w:rsidRPr="007475AA" w:rsidTr="00A83737">
        <w:tc>
          <w:tcPr>
            <w:tcW w:w="993" w:type="dxa"/>
            <w:tcBorders>
              <w:left w:val="dotted" w:sz="4" w:space="0" w:color="auto"/>
            </w:tcBorders>
            <w:shd w:val="clear" w:color="auto" w:fill="auto"/>
          </w:tcPr>
          <w:p w:rsidR="006D7364" w:rsidRPr="007475AA" w:rsidRDefault="006D7364" w:rsidP="00A46C44">
            <w:pPr>
              <w:widowControl w:val="0"/>
              <w:autoSpaceDE w:val="0"/>
              <w:autoSpaceDN w:val="0"/>
              <w:adjustRightInd w:val="0"/>
              <w:rPr>
                <w:rFonts w:ascii="Arial" w:hAnsi="Arial" w:cs="Arial"/>
                <w:sz w:val="16"/>
                <w:szCs w:val="16"/>
              </w:rPr>
            </w:pPr>
            <w:r w:rsidRPr="007475AA">
              <w:rPr>
                <w:rFonts w:ascii="Arial" w:hAnsi="Arial" w:cs="Arial"/>
                <w:sz w:val="16"/>
                <w:szCs w:val="16"/>
              </w:rPr>
              <w:t>L123/27</w:t>
            </w:r>
          </w:p>
        </w:tc>
        <w:tc>
          <w:tcPr>
            <w:tcW w:w="1135" w:type="dxa"/>
            <w:shd w:val="clear" w:color="auto" w:fill="auto"/>
          </w:tcPr>
          <w:p w:rsidR="006D7364" w:rsidRPr="007475AA" w:rsidRDefault="006D7364" w:rsidP="00A46C44">
            <w:pPr>
              <w:widowControl w:val="0"/>
              <w:autoSpaceDE w:val="0"/>
              <w:autoSpaceDN w:val="0"/>
              <w:adjustRightInd w:val="0"/>
              <w:rPr>
                <w:rFonts w:ascii="Arial" w:hAnsi="Arial" w:cs="Arial"/>
                <w:sz w:val="16"/>
                <w:szCs w:val="16"/>
              </w:rPr>
            </w:pPr>
            <w:r w:rsidRPr="007475AA">
              <w:rPr>
                <w:rFonts w:ascii="Arial" w:hAnsi="Arial" w:cs="Arial"/>
                <w:sz w:val="16"/>
                <w:szCs w:val="16"/>
              </w:rPr>
              <w:t>09.05.2012</w:t>
            </w:r>
          </w:p>
        </w:tc>
        <w:tc>
          <w:tcPr>
            <w:tcW w:w="7899" w:type="dxa"/>
            <w:shd w:val="clear" w:color="auto" w:fill="auto"/>
          </w:tcPr>
          <w:p w:rsidR="006D7364" w:rsidRPr="007475AA" w:rsidRDefault="006D7364" w:rsidP="00A46C44">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Regulation (EU) No 393/2012 of 7 May 2012</w:t>
            </w:r>
          </w:p>
        </w:tc>
      </w:tr>
      <w:tr w:rsidR="00A46C44" w:rsidRPr="002D63C9" w:rsidTr="00A46C44">
        <w:tc>
          <w:tcPr>
            <w:tcW w:w="993" w:type="dxa"/>
            <w:tcBorders>
              <w:left w:val="dotted" w:sz="4" w:space="0" w:color="auto"/>
            </w:tcBorders>
            <w:shd w:val="clear" w:color="auto" w:fill="auto"/>
          </w:tcPr>
          <w:p w:rsidR="00A46C44" w:rsidRPr="007475AA" w:rsidRDefault="00A46C44" w:rsidP="006D33C1">
            <w:pPr>
              <w:widowControl w:val="0"/>
              <w:autoSpaceDE w:val="0"/>
              <w:autoSpaceDN w:val="0"/>
              <w:adjustRightInd w:val="0"/>
              <w:rPr>
                <w:rFonts w:ascii="Arial" w:hAnsi="Arial" w:cs="Arial"/>
                <w:sz w:val="16"/>
                <w:szCs w:val="16"/>
              </w:rPr>
            </w:pPr>
            <w:r w:rsidRPr="007475AA">
              <w:rPr>
                <w:rFonts w:ascii="Arial" w:hAnsi="Arial" w:cs="Arial"/>
                <w:sz w:val="16"/>
                <w:szCs w:val="16"/>
              </w:rPr>
              <w:t>L163/1</w:t>
            </w:r>
          </w:p>
        </w:tc>
        <w:tc>
          <w:tcPr>
            <w:tcW w:w="1135" w:type="dxa"/>
            <w:shd w:val="clear" w:color="auto" w:fill="auto"/>
          </w:tcPr>
          <w:p w:rsidR="00A46C44" w:rsidRPr="007475AA" w:rsidRDefault="00A46C44" w:rsidP="006D33C1">
            <w:pPr>
              <w:widowControl w:val="0"/>
              <w:autoSpaceDE w:val="0"/>
              <w:autoSpaceDN w:val="0"/>
              <w:adjustRightInd w:val="0"/>
              <w:rPr>
                <w:rFonts w:ascii="Arial" w:hAnsi="Arial" w:cs="Arial"/>
                <w:sz w:val="16"/>
                <w:szCs w:val="16"/>
              </w:rPr>
            </w:pPr>
            <w:r w:rsidRPr="007475AA">
              <w:rPr>
                <w:rFonts w:ascii="Arial" w:hAnsi="Arial" w:cs="Arial"/>
                <w:sz w:val="16"/>
                <w:szCs w:val="16"/>
              </w:rPr>
              <w:t>22.06.2012</w:t>
            </w:r>
          </w:p>
        </w:tc>
        <w:tc>
          <w:tcPr>
            <w:tcW w:w="7899" w:type="dxa"/>
            <w:shd w:val="clear" w:color="auto" w:fill="auto"/>
          </w:tcPr>
          <w:p w:rsidR="00A46C44" w:rsidRPr="007475AA" w:rsidRDefault="00A46C44" w:rsidP="006D33C1">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Regulation (EU) No 532/2012 of 21 June 2012</w:t>
            </w:r>
          </w:p>
        </w:tc>
      </w:tr>
      <w:tr w:rsidR="006D33C1" w:rsidRPr="00B62A7E" w:rsidTr="006D33C1">
        <w:tc>
          <w:tcPr>
            <w:tcW w:w="993" w:type="dxa"/>
            <w:tcBorders>
              <w:left w:val="dotted" w:sz="4" w:space="0" w:color="auto"/>
            </w:tcBorders>
            <w:shd w:val="clear" w:color="auto" w:fill="auto"/>
          </w:tcPr>
          <w:p w:rsidR="006D33C1" w:rsidRPr="00B62A7E" w:rsidRDefault="006D33C1" w:rsidP="00702474">
            <w:pPr>
              <w:widowControl w:val="0"/>
              <w:autoSpaceDE w:val="0"/>
              <w:autoSpaceDN w:val="0"/>
              <w:adjustRightInd w:val="0"/>
              <w:rPr>
                <w:rFonts w:ascii="Arial" w:hAnsi="Arial" w:cs="Arial"/>
                <w:sz w:val="16"/>
                <w:szCs w:val="16"/>
              </w:rPr>
            </w:pPr>
            <w:r w:rsidRPr="00B62A7E">
              <w:rPr>
                <w:rFonts w:ascii="Arial" w:hAnsi="Arial" w:cs="Arial"/>
                <w:sz w:val="16"/>
                <w:szCs w:val="16"/>
              </w:rPr>
              <w:t>L336/17</w:t>
            </w:r>
          </w:p>
        </w:tc>
        <w:tc>
          <w:tcPr>
            <w:tcW w:w="1135" w:type="dxa"/>
            <w:shd w:val="clear" w:color="auto" w:fill="auto"/>
          </w:tcPr>
          <w:p w:rsidR="006D33C1" w:rsidRPr="00B62A7E" w:rsidRDefault="006D33C1" w:rsidP="00702474">
            <w:pPr>
              <w:widowControl w:val="0"/>
              <w:autoSpaceDE w:val="0"/>
              <w:autoSpaceDN w:val="0"/>
              <w:adjustRightInd w:val="0"/>
              <w:rPr>
                <w:rFonts w:ascii="Arial" w:hAnsi="Arial" w:cs="Arial"/>
                <w:sz w:val="16"/>
                <w:szCs w:val="16"/>
              </w:rPr>
            </w:pPr>
            <w:r w:rsidRPr="00B62A7E">
              <w:rPr>
                <w:rFonts w:ascii="Arial" w:hAnsi="Arial" w:cs="Arial"/>
                <w:sz w:val="16"/>
                <w:szCs w:val="16"/>
              </w:rPr>
              <w:t>08.12.2012</w:t>
            </w:r>
          </w:p>
        </w:tc>
        <w:tc>
          <w:tcPr>
            <w:tcW w:w="7899" w:type="dxa"/>
            <w:shd w:val="clear" w:color="auto" w:fill="auto"/>
          </w:tcPr>
          <w:p w:rsidR="006D33C1" w:rsidRPr="00B62A7E" w:rsidRDefault="006D33C1" w:rsidP="00702474">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1162/2012 of 7 December 2012</w:t>
            </w:r>
          </w:p>
        </w:tc>
      </w:tr>
      <w:tr w:rsidR="00702474" w:rsidRPr="00B62A7E" w:rsidTr="006D33C1">
        <w:tc>
          <w:tcPr>
            <w:tcW w:w="993" w:type="dxa"/>
            <w:tcBorders>
              <w:left w:val="dotted" w:sz="4" w:space="0" w:color="auto"/>
            </w:tcBorders>
            <w:shd w:val="clear" w:color="auto" w:fill="auto"/>
          </w:tcPr>
          <w:p w:rsidR="00702474" w:rsidRPr="00B62A7E" w:rsidRDefault="00702474" w:rsidP="00EA4CF0">
            <w:pPr>
              <w:widowControl w:val="0"/>
              <w:autoSpaceDE w:val="0"/>
              <w:autoSpaceDN w:val="0"/>
              <w:adjustRightInd w:val="0"/>
              <w:rPr>
                <w:rFonts w:ascii="Arial" w:hAnsi="Arial" w:cs="Arial"/>
                <w:sz w:val="16"/>
                <w:szCs w:val="16"/>
              </w:rPr>
            </w:pPr>
            <w:r w:rsidRPr="00B62A7E">
              <w:rPr>
                <w:rFonts w:ascii="Arial" w:hAnsi="Arial" w:cs="Arial"/>
                <w:sz w:val="16"/>
                <w:szCs w:val="16"/>
              </w:rPr>
              <w:t>L62/22</w:t>
            </w:r>
          </w:p>
        </w:tc>
        <w:tc>
          <w:tcPr>
            <w:tcW w:w="1135" w:type="dxa"/>
            <w:shd w:val="clear" w:color="auto" w:fill="auto"/>
          </w:tcPr>
          <w:p w:rsidR="00702474" w:rsidRPr="00B62A7E" w:rsidRDefault="00702474" w:rsidP="00EA4CF0">
            <w:pPr>
              <w:widowControl w:val="0"/>
              <w:autoSpaceDE w:val="0"/>
              <w:autoSpaceDN w:val="0"/>
              <w:adjustRightInd w:val="0"/>
              <w:rPr>
                <w:rFonts w:ascii="Arial" w:hAnsi="Arial" w:cs="Arial"/>
                <w:sz w:val="16"/>
                <w:szCs w:val="16"/>
              </w:rPr>
            </w:pPr>
            <w:r w:rsidRPr="00B62A7E">
              <w:rPr>
                <w:rFonts w:ascii="Arial" w:hAnsi="Arial" w:cs="Arial"/>
                <w:sz w:val="16"/>
                <w:szCs w:val="16"/>
              </w:rPr>
              <w:t>06.03.2013</w:t>
            </w:r>
          </w:p>
        </w:tc>
        <w:tc>
          <w:tcPr>
            <w:tcW w:w="7899" w:type="dxa"/>
            <w:shd w:val="clear" w:color="auto" w:fill="auto"/>
          </w:tcPr>
          <w:p w:rsidR="00702474" w:rsidRPr="00B62A7E" w:rsidRDefault="00702474" w:rsidP="00EA4CF0">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191/2013 of 5 March 2013</w:t>
            </w:r>
          </w:p>
        </w:tc>
      </w:tr>
      <w:tr w:rsidR="00EA4CF0" w:rsidRPr="00B62A7E" w:rsidTr="00EA4CF0">
        <w:tc>
          <w:tcPr>
            <w:tcW w:w="993" w:type="dxa"/>
            <w:tcBorders>
              <w:left w:val="dotted" w:sz="4" w:space="0" w:color="auto"/>
            </w:tcBorders>
            <w:shd w:val="clear" w:color="auto" w:fill="auto"/>
          </w:tcPr>
          <w:p w:rsidR="00EA4CF0" w:rsidRPr="00B62A7E" w:rsidRDefault="00EA4CF0" w:rsidP="00263E40">
            <w:pPr>
              <w:widowControl w:val="0"/>
              <w:autoSpaceDE w:val="0"/>
              <w:autoSpaceDN w:val="0"/>
              <w:adjustRightInd w:val="0"/>
              <w:rPr>
                <w:rFonts w:ascii="Arial" w:hAnsi="Arial" w:cs="Arial"/>
                <w:sz w:val="16"/>
                <w:szCs w:val="16"/>
              </w:rPr>
            </w:pPr>
            <w:r w:rsidRPr="00B62A7E">
              <w:rPr>
                <w:rFonts w:ascii="Arial" w:hAnsi="Arial" w:cs="Arial"/>
                <w:sz w:val="16"/>
                <w:szCs w:val="16"/>
              </w:rPr>
              <w:t>L129/25</w:t>
            </w:r>
          </w:p>
        </w:tc>
        <w:tc>
          <w:tcPr>
            <w:tcW w:w="1135" w:type="dxa"/>
            <w:shd w:val="clear" w:color="auto" w:fill="auto"/>
          </w:tcPr>
          <w:p w:rsidR="00EA4CF0" w:rsidRPr="00B62A7E" w:rsidRDefault="00EA4CF0" w:rsidP="00263E40">
            <w:pPr>
              <w:widowControl w:val="0"/>
              <w:autoSpaceDE w:val="0"/>
              <w:autoSpaceDN w:val="0"/>
              <w:adjustRightInd w:val="0"/>
              <w:rPr>
                <w:rFonts w:ascii="Arial" w:hAnsi="Arial" w:cs="Arial"/>
                <w:sz w:val="16"/>
                <w:szCs w:val="16"/>
              </w:rPr>
            </w:pPr>
            <w:r w:rsidRPr="00B62A7E">
              <w:rPr>
                <w:rFonts w:ascii="Arial" w:hAnsi="Arial" w:cs="Arial"/>
                <w:sz w:val="16"/>
                <w:szCs w:val="16"/>
              </w:rPr>
              <w:t>14.05.2013</w:t>
            </w:r>
          </w:p>
        </w:tc>
        <w:tc>
          <w:tcPr>
            <w:tcW w:w="7899" w:type="dxa"/>
            <w:shd w:val="clear" w:color="auto" w:fill="auto"/>
          </w:tcPr>
          <w:p w:rsidR="00EA4CF0" w:rsidRPr="00B62A7E" w:rsidRDefault="00EA4CF0" w:rsidP="00263E40">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437/2013 of 8 May 2013</w:t>
            </w:r>
          </w:p>
        </w:tc>
      </w:tr>
      <w:tr w:rsidR="00A41655" w:rsidRPr="00B62A7E" w:rsidTr="00F21023">
        <w:tc>
          <w:tcPr>
            <w:tcW w:w="993" w:type="dxa"/>
            <w:tcBorders>
              <w:left w:val="dotted" w:sz="4" w:space="0" w:color="auto"/>
            </w:tcBorders>
            <w:shd w:val="clear" w:color="auto" w:fill="auto"/>
          </w:tcPr>
          <w:p w:rsidR="00A41655" w:rsidRPr="00B62A7E" w:rsidRDefault="00A41655" w:rsidP="00F21023">
            <w:pPr>
              <w:widowControl w:val="0"/>
              <w:autoSpaceDE w:val="0"/>
              <w:autoSpaceDN w:val="0"/>
              <w:adjustRightInd w:val="0"/>
              <w:rPr>
                <w:rFonts w:ascii="Arial" w:hAnsi="Arial" w:cs="Arial"/>
                <w:sz w:val="16"/>
                <w:szCs w:val="16"/>
              </w:rPr>
            </w:pPr>
            <w:r w:rsidRPr="00B62A7E">
              <w:rPr>
                <w:rFonts w:ascii="Arial" w:hAnsi="Arial" w:cs="Arial"/>
                <w:sz w:val="16"/>
                <w:szCs w:val="16"/>
              </w:rPr>
              <w:t>L158/74</w:t>
            </w:r>
          </w:p>
        </w:tc>
        <w:tc>
          <w:tcPr>
            <w:tcW w:w="1135" w:type="dxa"/>
            <w:shd w:val="clear" w:color="auto" w:fill="auto"/>
          </w:tcPr>
          <w:p w:rsidR="00A41655" w:rsidRPr="00B62A7E" w:rsidRDefault="00A41655" w:rsidP="00F21023">
            <w:pPr>
              <w:widowControl w:val="0"/>
              <w:autoSpaceDE w:val="0"/>
              <w:autoSpaceDN w:val="0"/>
              <w:adjustRightInd w:val="0"/>
              <w:rPr>
                <w:rFonts w:ascii="Arial" w:hAnsi="Arial" w:cs="Arial"/>
                <w:sz w:val="16"/>
                <w:szCs w:val="16"/>
              </w:rPr>
            </w:pPr>
            <w:r w:rsidRPr="00B62A7E">
              <w:rPr>
                <w:rFonts w:ascii="Arial" w:hAnsi="Arial" w:cs="Arial"/>
                <w:sz w:val="16"/>
                <w:szCs w:val="16"/>
              </w:rPr>
              <w:t>10.06.2013</w:t>
            </w:r>
          </w:p>
        </w:tc>
        <w:tc>
          <w:tcPr>
            <w:tcW w:w="7899" w:type="dxa"/>
            <w:shd w:val="clear" w:color="auto" w:fill="auto"/>
          </w:tcPr>
          <w:p w:rsidR="00A41655" w:rsidRPr="00B62A7E" w:rsidRDefault="00A41655" w:rsidP="00F21023">
            <w:pPr>
              <w:widowControl w:val="0"/>
              <w:autoSpaceDE w:val="0"/>
              <w:autoSpaceDN w:val="0"/>
              <w:adjustRightInd w:val="0"/>
              <w:rPr>
                <w:rFonts w:ascii="Arial" w:hAnsi="Arial" w:cs="Arial"/>
                <w:sz w:val="16"/>
                <w:szCs w:val="16"/>
              </w:rPr>
            </w:pPr>
            <w:r w:rsidRPr="00B62A7E">
              <w:rPr>
                <w:rFonts w:ascii="Arial" w:hAnsi="Arial" w:cs="Arial"/>
                <w:sz w:val="16"/>
                <w:szCs w:val="16"/>
              </w:rPr>
              <w:t>Commission Regulation (EU) No 519/2013 of 21 February 2013</w:t>
            </w:r>
          </w:p>
        </w:tc>
      </w:tr>
      <w:tr w:rsidR="00263E40" w:rsidRPr="00B62A7E" w:rsidTr="00263E40">
        <w:tc>
          <w:tcPr>
            <w:tcW w:w="993" w:type="dxa"/>
            <w:tcBorders>
              <w:left w:val="dotted" w:sz="4" w:space="0" w:color="auto"/>
            </w:tcBorders>
            <w:shd w:val="clear" w:color="auto" w:fill="auto"/>
          </w:tcPr>
          <w:p w:rsidR="00263E40" w:rsidRPr="00B62A7E" w:rsidRDefault="00263E40" w:rsidP="00F0762F">
            <w:pPr>
              <w:widowControl w:val="0"/>
              <w:autoSpaceDE w:val="0"/>
              <w:autoSpaceDN w:val="0"/>
              <w:adjustRightInd w:val="0"/>
              <w:rPr>
                <w:rFonts w:ascii="Arial" w:hAnsi="Arial" w:cs="Arial"/>
                <w:sz w:val="16"/>
                <w:szCs w:val="16"/>
              </w:rPr>
            </w:pPr>
            <w:r w:rsidRPr="00B62A7E">
              <w:rPr>
                <w:rFonts w:ascii="Arial" w:hAnsi="Arial" w:cs="Arial"/>
                <w:sz w:val="16"/>
                <w:szCs w:val="16"/>
              </w:rPr>
              <w:t>L164/13</w:t>
            </w:r>
          </w:p>
        </w:tc>
        <w:tc>
          <w:tcPr>
            <w:tcW w:w="1135" w:type="dxa"/>
            <w:shd w:val="clear" w:color="auto" w:fill="auto"/>
          </w:tcPr>
          <w:p w:rsidR="00263E40" w:rsidRPr="00B62A7E" w:rsidRDefault="00263E40" w:rsidP="00F0762F">
            <w:pPr>
              <w:widowControl w:val="0"/>
              <w:autoSpaceDE w:val="0"/>
              <w:autoSpaceDN w:val="0"/>
              <w:adjustRightInd w:val="0"/>
              <w:rPr>
                <w:rFonts w:ascii="Arial" w:hAnsi="Arial" w:cs="Arial"/>
                <w:sz w:val="16"/>
                <w:szCs w:val="16"/>
              </w:rPr>
            </w:pPr>
            <w:r w:rsidRPr="00B62A7E">
              <w:rPr>
                <w:rFonts w:ascii="Arial" w:hAnsi="Arial" w:cs="Arial"/>
                <w:sz w:val="16"/>
                <w:szCs w:val="16"/>
              </w:rPr>
              <w:t>18.06.2013</w:t>
            </w:r>
          </w:p>
        </w:tc>
        <w:tc>
          <w:tcPr>
            <w:tcW w:w="7899" w:type="dxa"/>
            <w:shd w:val="clear" w:color="auto" w:fill="auto"/>
          </w:tcPr>
          <w:p w:rsidR="00263E40" w:rsidRPr="00B62A7E" w:rsidRDefault="00263E40" w:rsidP="00F0762F">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556/2013 of 14 June 2013</w:t>
            </w:r>
          </w:p>
        </w:tc>
      </w:tr>
      <w:tr w:rsidR="00F0762F" w:rsidRPr="00B64DF8" w:rsidTr="00F0762F">
        <w:tc>
          <w:tcPr>
            <w:tcW w:w="993" w:type="dxa"/>
            <w:tcBorders>
              <w:left w:val="dotted" w:sz="4" w:space="0" w:color="auto"/>
            </w:tcBorders>
            <w:shd w:val="clear" w:color="auto" w:fill="auto"/>
          </w:tcPr>
          <w:p w:rsidR="00F0762F" w:rsidRPr="009168B6" w:rsidRDefault="00F0762F" w:rsidP="00437BAA">
            <w:pPr>
              <w:widowControl w:val="0"/>
              <w:autoSpaceDE w:val="0"/>
              <w:autoSpaceDN w:val="0"/>
              <w:adjustRightInd w:val="0"/>
              <w:rPr>
                <w:rFonts w:ascii="Arial" w:hAnsi="Arial" w:cs="Arial"/>
                <w:sz w:val="16"/>
                <w:szCs w:val="16"/>
              </w:rPr>
            </w:pPr>
            <w:r w:rsidRPr="009168B6">
              <w:rPr>
                <w:rFonts w:ascii="Arial" w:hAnsi="Arial" w:cs="Arial"/>
                <w:sz w:val="16"/>
                <w:szCs w:val="16"/>
              </w:rPr>
              <w:t>L241/4</w:t>
            </w:r>
          </w:p>
        </w:tc>
        <w:tc>
          <w:tcPr>
            <w:tcW w:w="1135" w:type="dxa"/>
            <w:shd w:val="clear" w:color="auto" w:fill="auto"/>
          </w:tcPr>
          <w:p w:rsidR="00F0762F" w:rsidRPr="009168B6" w:rsidRDefault="00F0762F" w:rsidP="00437BAA">
            <w:pPr>
              <w:widowControl w:val="0"/>
              <w:autoSpaceDE w:val="0"/>
              <w:autoSpaceDN w:val="0"/>
              <w:adjustRightInd w:val="0"/>
              <w:rPr>
                <w:rFonts w:ascii="Arial" w:hAnsi="Arial" w:cs="Arial"/>
                <w:sz w:val="16"/>
                <w:szCs w:val="16"/>
              </w:rPr>
            </w:pPr>
            <w:r w:rsidRPr="009168B6">
              <w:rPr>
                <w:rFonts w:ascii="Arial" w:hAnsi="Arial" w:cs="Arial"/>
                <w:sz w:val="16"/>
                <w:szCs w:val="16"/>
              </w:rPr>
              <w:t>10.09.2013</w:t>
            </w:r>
          </w:p>
        </w:tc>
        <w:tc>
          <w:tcPr>
            <w:tcW w:w="7899" w:type="dxa"/>
            <w:shd w:val="clear" w:color="auto" w:fill="auto"/>
          </w:tcPr>
          <w:p w:rsidR="00F0762F" w:rsidRPr="00B64DF8" w:rsidRDefault="00F0762F" w:rsidP="00437BAA">
            <w:pPr>
              <w:widowControl w:val="0"/>
              <w:autoSpaceDE w:val="0"/>
              <w:autoSpaceDN w:val="0"/>
              <w:adjustRightInd w:val="0"/>
              <w:rPr>
                <w:rFonts w:ascii="Arial" w:hAnsi="Arial" w:cs="Arial"/>
                <w:sz w:val="16"/>
                <w:szCs w:val="16"/>
              </w:rPr>
            </w:pPr>
            <w:r w:rsidRPr="009168B6">
              <w:rPr>
                <w:rFonts w:ascii="Arial" w:hAnsi="Arial" w:cs="Arial"/>
                <w:sz w:val="16"/>
                <w:szCs w:val="16"/>
              </w:rPr>
              <w:t>Commission Implementing Regulation (EU) No 866/2013 of 9 September 2013</w:t>
            </w:r>
          </w:p>
        </w:tc>
      </w:tr>
      <w:tr w:rsidR="00437BAA" w:rsidRPr="00B64DF8" w:rsidTr="005354D3">
        <w:tc>
          <w:tcPr>
            <w:tcW w:w="993" w:type="dxa"/>
            <w:tcBorders>
              <w:left w:val="dotted" w:sz="4" w:space="0" w:color="auto"/>
            </w:tcBorders>
            <w:shd w:val="clear" w:color="auto" w:fill="auto"/>
          </w:tcPr>
          <w:p w:rsidR="00437BAA" w:rsidRPr="00D27E23" w:rsidRDefault="00437BAA" w:rsidP="00717A9C">
            <w:pPr>
              <w:widowControl w:val="0"/>
              <w:autoSpaceDE w:val="0"/>
              <w:autoSpaceDN w:val="0"/>
              <w:adjustRightInd w:val="0"/>
              <w:rPr>
                <w:rFonts w:ascii="Arial" w:hAnsi="Arial" w:cs="Arial"/>
                <w:sz w:val="16"/>
                <w:szCs w:val="16"/>
              </w:rPr>
            </w:pPr>
            <w:r w:rsidRPr="00D27E23">
              <w:rPr>
                <w:rFonts w:ascii="Arial" w:hAnsi="Arial" w:cs="Arial"/>
                <w:sz w:val="16"/>
                <w:szCs w:val="16"/>
              </w:rPr>
              <w:t>L316/6</w:t>
            </w:r>
          </w:p>
        </w:tc>
        <w:tc>
          <w:tcPr>
            <w:tcW w:w="1135" w:type="dxa"/>
            <w:shd w:val="clear" w:color="auto" w:fill="auto"/>
          </w:tcPr>
          <w:p w:rsidR="00437BAA" w:rsidRPr="00D27E23" w:rsidRDefault="00437BAA" w:rsidP="00717A9C">
            <w:pPr>
              <w:widowControl w:val="0"/>
              <w:autoSpaceDE w:val="0"/>
              <w:autoSpaceDN w:val="0"/>
              <w:adjustRightInd w:val="0"/>
              <w:rPr>
                <w:rFonts w:ascii="Arial" w:hAnsi="Arial" w:cs="Arial"/>
                <w:sz w:val="16"/>
                <w:szCs w:val="16"/>
              </w:rPr>
            </w:pPr>
            <w:r w:rsidRPr="00D27E23">
              <w:rPr>
                <w:rFonts w:ascii="Arial" w:hAnsi="Arial" w:cs="Arial"/>
                <w:sz w:val="16"/>
                <w:szCs w:val="16"/>
              </w:rPr>
              <w:t>27.11.2013</w:t>
            </w:r>
          </w:p>
        </w:tc>
        <w:tc>
          <w:tcPr>
            <w:tcW w:w="7899" w:type="dxa"/>
            <w:shd w:val="clear" w:color="auto" w:fill="auto"/>
          </w:tcPr>
          <w:p w:rsidR="00437BAA" w:rsidRPr="009168B6" w:rsidRDefault="00437BAA" w:rsidP="00717A9C">
            <w:pPr>
              <w:widowControl w:val="0"/>
              <w:autoSpaceDE w:val="0"/>
              <w:autoSpaceDN w:val="0"/>
              <w:adjustRightInd w:val="0"/>
              <w:rPr>
                <w:rFonts w:ascii="Arial" w:hAnsi="Arial" w:cs="Arial"/>
                <w:sz w:val="16"/>
                <w:szCs w:val="16"/>
              </w:rPr>
            </w:pPr>
            <w:r w:rsidRPr="00D27E23">
              <w:rPr>
                <w:rFonts w:ascii="Arial" w:hAnsi="Arial" w:cs="Arial"/>
                <w:sz w:val="16"/>
                <w:szCs w:val="16"/>
              </w:rPr>
              <w:t>Commission Implementing Regulation (EU) No 1204/2013 of 25 November 2013</w:t>
            </w:r>
          </w:p>
        </w:tc>
      </w:tr>
      <w:tr w:rsidR="00717A9C" w:rsidRPr="001F3188" w:rsidTr="00292D7E">
        <w:tc>
          <w:tcPr>
            <w:tcW w:w="993" w:type="dxa"/>
            <w:tcBorders>
              <w:left w:val="dotted" w:sz="4" w:space="0" w:color="auto"/>
            </w:tcBorders>
            <w:shd w:val="clear" w:color="auto" w:fill="auto"/>
          </w:tcPr>
          <w:p w:rsidR="00717A9C" w:rsidRPr="001F3188" w:rsidRDefault="00717A9C" w:rsidP="00AD0DD8">
            <w:pPr>
              <w:widowControl w:val="0"/>
              <w:autoSpaceDE w:val="0"/>
              <w:autoSpaceDN w:val="0"/>
              <w:adjustRightInd w:val="0"/>
              <w:rPr>
                <w:rFonts w:ascii="Arial" w:hAnsi="Arial" w:cs="Arial"/>
                <w:sz w:val="16"/>
                <w:szCs w:val="16"/>
              </w:rPr>
            </w:pPr>
            <w:r w:rsidRPr="001F3188">
              <w:rPr>
                <w:rFonts w:ascii="Arial" w:hAnsi="Arial" w:cs="Arial"/>
                <w:sz w:val="16"/>
                <w:szCs w:val="16"/>
              </w:rPr>
              <w:t>L273/1</w:t>
            </w:r>
          </w:p>
        </w:tc>
        <w:tc>
          <w:tcPr>
            <w:tcW w:w="1135" w:type="dxa"/>
            <w:shd w:val="clear" w:color="auto" w:fill="auto"/>
          </w:tcPr>
          <w:p w:rsidR="00717A9C" w:rsidRPr="001F3188" w:rsidRDefault="00717A9C" w:rsidP="00AD0DD8">
            <w:pPr>
              <w:widowControl w:val="0"/>
              <w:autoSpaceDE w:val="0"/>
              <w:autoSpaceDN w:val="0"/>
              <w:adjustRightInd w:val="0"/>
              <w:rPr>
                <w:rFonts w:ascii="Arial" w:hAnsi="Arial" w:cs="Arial"/>
                <w:sz w:val="16"/>
                <w:szCs w:val="16"/>
              </w:rPr>
            </w:pPr>
            <w:r w:rsidRPr="001F3188">
              <w:rPr>
                <w:rFonts w:ascii="Arial" w:hAnsi="Arial" w:cs="Arial"/>
                <w:sz w:val="16"/>
                <w:szCs w:val="16"/>
              </w:rPr>
              <w:t>13.09.2014</w:t>
            </w:r>
          </w:p>
        </w:tc>
        <w:tc>
          <w:tcPr>
            <w:tcW w:w="7899" w:type="dxa"/>
            <w:shd w:val="clear" w:color="auto" w:fill="auto"/>
          </w:tcPr>
          <w:p w:rsidR="00717A9C" w:rsidRPr="001F3188" w:rsidRDefault="00717A9C" w:rsidP="00AD0DD8">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Regulation (EU) No 952/2014 of 4 September 2014</w:t>
            </w:r>
          </w:p>
        </w:tc>
      </w:tr>
      <w:tr w:rsidR="00AD0DD8" w:rsidRPr="00AE6646" w:rsidTr="00AD0DD8">
        <w:tc>
          <w:tcPr>
            <w:tcW w:w="993" w:type="dxa"/>
            <w:tcBorders>
              <w:left w:val="dotted" w:sz="4" w:space="0" w:color="auto"/>
            </w:tcBorders>
            <w:shd w:val="clear" w:color="auto" w:fill="auto"/>
          </w:tcPr>
          <w:p w:rsidR="00AD0DD8" w:rsidRPr="00AE6646" w:rsidRDefault="00AD0DD8" w:rsidP="00AD0DD8">
            <w:pPr>
              <w:widowControl w:val="0"/>
              <w:autoSpaceDE w:val="0"/>
              <w:autoSpaceDN w:val="0"/>
              <w:adjustRightInd w:val="0"/>
              <w:rPr>
                <w:rFonts w:ascii="Arial" w:hAnsi="Arial" w:cs="Arial"/>
                <w:sz w:val="16"/>
                <w:szCs w:val="16"/>
              </w:rPr>
            </w:pPr>
            <w:r w:rsidRPr="00AE6646">
              <w:rPr>
                <w:rFonts w:ascii="Arial" w:hAnsi="Arial" w:cs="Arial"/>
                <w:sz w:val="16"/>
                <w:szCs w:val="16"/>
              </w:rPr>
              <w:t>L33/9</w:t>
            </w:r>
          </w:p>
        </w:tc>
        <w:tc>
          <w:tcPr>
            <w:tcW w:w="1135" w:type="dxa"/>
            <w:shd w:val="clear" w:color="auto" w:fill="auto"/>
          </w:tcPr>
          <w:p w:rsidR="00AD0DD8" w:rsidRPr="00AE6646" w:rsidRDefault="00AD0DD8" w:rsidP="00AD0DD8">
            <w:pPr>
              <w:widowControl w:val="0"/>
              <w:autoSpaceDE w:val="0"/>
              <w:autoSpaceDN w:val="0"/>
              <w:adjustRightInd w:val="0"/>
              <w:rPr>
                <w:rFonts w:ascii="Arial" w:hAnsi="Arial" w:cs="Arial"/>
                <w:sz w:val="16"/>
                <w:szCs w:val="16"/>
              </w:rPr>
            </w:pPr>
            <w:r w:rsidRPr="00AE6646">
              <w:rPr>
                <w:rFonts w:ascii="Arial" w:hAnsi="Arial" w:cs="Arial"/>
                <w:sz w:val="16"/>
                <w:szCs w:val="16"/>
              </w:rPr>
              <w:t>10.02.2015</w:t>
            </w:r>
          </w:p>
        </w:tc>
        <w:tc>
          <w:tcPr>
            <w:tcW w:w="7899" w:type="dxa"/>
            <w:shd w:val="clear" w:color="auto" w:fill="auto"/>
          </w:tcPr>
          <w:p w:rsidR="00AD0DD8" w:rsidRPr="00AE6646" w:rsidRDefault="00AD0DD8" w:rsidP="00AD0DD8">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2015/198 of 6 February 2015</w:t>
            </w:r>
          </w:p>
        </w:tc>
      </w:tr>
      <w:tr w:rsidR="00AD0DD8" w:rsidRPr="00AE6646" w:rsidTr="00AD0DD8">
        <w:tc>
          <w:tcPr>
            <w:tcW w:w="993" w:type="dxa"/>
            <w:tcBorders>
              <w:left w:val="dotted" w:sz="4" w:space="0" w:color="auto"/>
            </w:tcBorders>
            <w:shd w:val="clear" w:color="auto" w:fill="auto"/>
          </w:tcPr>
          <w:p w:rsidR="00AD0DD8" w:rsidRPr="00AE6646" w:rsidRDefault="00AD0DD8" w:rsidP="002051FF">
            <w:pPr>
              <w:widowControl w:val="0"/>
              <w:autoSpaceDE w:val="0"/>
              <w:autoSpaceDN w:val="0"/>
              <w:adjustRightInd w:val="0"/>
              <w:rPr>
                <w:rFonts w:ascii="Arial" w:hAnsi="Arial" w:cs="Arial"/>
                <w:sz w:val="16"/>
                <w:szCs w:val="16"/>
              </w:rPr>
            </w:pPr>
            <w:r w:rsidRPr="00AE6646">
              <w:rPr>
                <w:rFonts w:ascii="Arial" w:hAnsi="Arial" w:cs="Arial"/>
                <w:sz w:val="16"/>
                <w:szCs w:val="16"/>
              </w:rPr>
              <w:t>L41/5</w:t>
            </w:r>
          </w:p>
        </w:tc>
        <w:tc>
          <w:tcPr>
            <w:tcW w:w="1135" w:type="dxa"/>
            <w:shd w:val="clear" w:color="auto" w:fill="auto"/>
          </w:tcPr>
          <w:p w:rsidR="00AD0DD8" w:rsidRPr="00AE6646" w:rsidRDefault="00AD0DD8" w:rsidP="002051FF">
            <w:pPr>
              <w:widowControl w:val="0"/>
              <w:autoSpaceDE w:val="0"/>
              <w:autoSpaceDN w:val="0"/>
              <w:adjustRightInd w:val="0"/>
              <w:rPr>
                <w:rFonts w:ascii="Arial" w:hAnsi="Arial" w:cs="Arial"/>
                <w:sz w:val="16"/>
                <w:szCs w:val="16"/>
              </w:rPr>
            </w:pPr>
            <w:r w:rsidRPr="00AE6646">
              <w:rPr>
                <w:rFonts w:ascii="Arial" w:hAnsi="Arial" w:cs="Arial"/>
                <w:sz w:val="16"/>
                <w:szCs w:val="16"/>
              </w:rPr>
              <w:t>17.02.2015</w:t>
            </w:r>
          </w:p>
        </w:tc>
        <w:tc>
          <w:tcPr>
            <w:tcW w:w="7899" w:type="dxa"/>
            <w:shd w:val="clear" w:color="auto" w:fill="auto"/>
          </w:tcPr>
          <w:p w:rsidR="00AD0DD8" w:rsidRPr="00AE6646" w:rsidRDefault="00AD0DD8" w:rsidP="002051FF">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2015/243 of 13 February 2015</w:t>
            </w:r>
          </w:p>
        </w:tc>
      </w:tr>
      <w:tr w:rsidR="002051FF" w:rsidRPr="00AE6646" w:rsidTr="002051FF">
        <w:tc>
          <w:tcPr>
            <w:tcW w:w="993" w:type="dxa"/>
            <w:tcBorders>
              <w:left w:val="dotted" w:sz="4" w:space="0" w:color="auto"/>
            </w:tcBorders>
            <w:shd w:val="clear" w:color="auto" w:fill="auto"/>
          </w:tcPr>
          <w:p w:rsidR="002051FF" w:rsidRPr="00AE6646" w:rsidRDefault="002051FF" w:rsidP="0076468B">
            <w:pPr>
              <w:widowControl w:val="0"/>
              <w:autoSpaceDE w:val="0"/>
              <w:autoSpaceDN w:val="0"/>
              <w:adjustRightInd w:val="0"/>
              <w:rPr>
                <w:rFonts w:ascii="Arial" w:hAnsi="Arial" w:cs="Arial"/>
                <w:sz w:val="16"/>
                <w:szCs w:val="16"/>
              </w:rPr>
            </w:pPr>
            <w:r w:rsidRPr="00AE6646">
              <w:rPr>
                <w:rFonts w:ascii="Arial" w:hAnsi="Arial" w:cs="Arial"/>
                <w:sz w:val="16"/>
                <w:szCs w:val="16"/>
              </w:rPr>
              <w:t>L60/31</w:t>
            </w:r>
          </w:p>
        </w:tc>
        <w:tc>
          <w:tcPr>
            <w:tcW w:w="1135" w:type="dxa"/>
            <w:shd w:val="clear" w:color="auto" w:fill="auto"/>
          </w:tcPr>
          <w:p w:rsidR="002051FF" w:rsidRPr="00AE6646" w:rsidRDefault="002051FF" w:rsidP="0076468B">
            <w:pPr>
              <w:widowControl w:val="0"/>
              <w:autoSpaceDE w:val="0"/>
              <w:autoSpaceDN w:val="0"/>
              <w:adjustRightInd w:val="0"/>
              <w:rPr>
                <w:rFonts w:ascii="Arial" w:hAnsi="Arial" w:cs="Arial"/>
                <w:sz w:val="16"/>
                <w:szCs w:val="16"/>
              </w:rPr>
            </w:pPr>
            <w:r w:rsidRPr="00AE6646">
              <w:rPr>
                <w:rFonts w:ascii="Arial" w:hAnsi="Arial" w:cs="Arial"/>
                <w:sz w:val="16"/>
                <w:szCs w:val="16"/>
              </w:rPr>
              <w:t>40.03.2015</w:t>
            </w:r>
          </w:p>
        </w:tc>
        <w:tc>
          <w:tcPr>
            <w:tcW w:w="7899" w:type="dxa"/>
            <w:shd w:val="clear" w:color="auto" w:fill="auto"/>
          </w:tcPr>
          <w:p w:rsidR="002051FF" w:rsidRPr="00AE6646" w:rsidRDefault="002051FF" w:rsidP="0076468B">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2015/342 of 2 March 2015</w:t>
            </w:r>
          </w:p>
        </w:tc>
      </w:tr>
      <w:tr w:rsidR="0076468B" w:rsidRPr="00AE6646" w:rsidTr="00566516">
        <w:tc>
          <w:tcPr>
            <w:tcW w:w="993" w:type="dxa"/>
            <w:tcBorders>
              <w:left w:val="dotted" w:sz="4" w:space="0" w:color="auto"/>
            </w:tcBorders>
            <w:shd w:val="clear" w:color="auto" w:fill="auto"/>
          </w:tcPr>
          <w:p w:rsidR="0076468B" w:rsidRPr="00AE6646" w:rsidRDefault="0076468B" w:rsidP="000D1A13">
            <w:pPr>
              <w:widowControl w:val="0"/>
              <w:autoSpaceDE w:val="0"/>
              <w:autoSpaceDN w:val="0"/>
              <w:adjustRightInd w:val="0"/>
              <w:rPr>
                <w:rFonts w:ascii="Arial" w:hAnsi="Arial" w:cs="Arial"/>
                <w:sz w:val="16"/>
                <w:szCs w:val="16"/>
              </w:rPr>
            </w:pPr>
            <w:r w:rsidRPr="00AE6646">
              <w:rPr>
                <w:rFonts w:ascii="Arial" w:hAnsi="Arial" w:cs="Arial"/>
                <w:sz w:val="16"/>
                <w:szCs w:val="16"/>
              </w:rPr>
              <w:t>L84/30</w:t>
            </w:r>
          </w:p>
        </w:tc>
        <w:tc>
          <w:tcPr>
            <w:tcW w:w="1135" w:type="dxa"/>
            <w:shd w:val="clear" w:color="auto" w:fill="auto"/>
          </w:tcPr>
          <w:p w:rsidR="0076468B" w:rsidRPr="00AE6646" w:rsidRDefault="0076468B" w:rsidP="000D1A13">
            <w:pPr>
              <w:widowControl w:val="0"/>
              <w:autoSpaceDE w:val="0"/>
              <w:autoSpaceDN w:val="0"/>
              <w:adjustRightInd w:val="0"/>
              <w:rPr>
                <w:rFonts w:ascii="Arial" w:hAnsi="Arial" w:cs="Arial"/>
                <w:sz w:val="16"/>
                <w:szCs w:val="16"/>
              </w:rPr>
            </w:pPr>
            <w:r w:rsidRPr="00AE6646">
              <w:rPr>
                <w:rFonts w:ascii="Arial" w:hAnsi="Arial" w:cs="Arial"/>
                <w:sz w:val="16"/>
                <w:szCs w:val="16"/>
              </w:rPr>
              <w:t>28.03.2015</w:t>
            </w:r>
          </w:p>
        </w:tc>
        <w:tc>
          <w:tcPr>
            <w:tcW w:w="7899" w:type="dxa"/>
            <w:shd w:val="clear" w:color="auto" w:fill="auto"/>
          </w:tcPr>
          <w:p w:rsidR="0076468B" w:rsidRPr="00AE6646" w:rsidRDefault="0076468B" w:rsidP="000D1A13">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2015/526 of 27 March 2015</w:t>
            </w:r>
          </w:p>
        </w:tc>
      </w:tr>
      <w:tr w:rsidR="000D1A13" w:rsidRPr="00AE6646" w:rsidTr="000D1A13">
        <w:tc>
          <w:tcPr>
            <w:tcW w:w="993" w:type="dxa"/>
            <w:tcBorders>
              <w:left w:val="dotted" w:sz="4" w:space="0" w:color="auto"/>
            </w:tcBorders>
            <w:shd w:val="clear" w:color="auto" w:fill="auto"/>
          </w:tcPr>
          <w:p w:rsidR="000D1A13" w:rsidRPr="00AE6646" w:rsidRDefault="000D1A13" w:rsidP="00400743">
            <w:pPr>
              <w:widowControl w:val="0"/>
              <w:autoSpaceDE w:val="0"/>
              <w:autoSpaceDN w:val="0"/>
              <w:adjustRightInd w:val="0"/>
              <w:rPr>
                <w:rFonts w:ascii="Arial" w:hAnsi="Arial" w:cs="Arial"/>
                <w:sz w:val="16"/>
                <w:szCs w:val="16"/>
              </w:rPr>
            </w:pPr>
            <w:r w:rsidRPr="00AE6646">
              <w:rPr>
                <w:rFonts w:ascii="Arial" w:hAnsi="Arial" w:cs="Arial"/>
                <w:sz w:val="16"/>
                <w:szCs w:val="16"/>
              </w:rPr>
              <w:t>L101/1</w:t>
            </w:r>
          </w:p>
        </w:tc>
        <w:tc>
          <w:tcPr>
            <w:tcW w:w="1135" w:type="dxa"/>
            <w:shd w:val="clear" w:color="auto" w:fill="auto"/>
          </w:tcPr>
          <w:p w:rsidR="000D1A13" w:rsidRPr="00AE6646" w:rsidRDefault="000D1A13" w:rsidP="00400743">
            <w:pPr>
              <w:widowControl w:val="0"/>
              <w:autoSpaceDE w:val="0"/>
              <w:autoSpaceDN w:val="0"/>
              <w:adjustRightInd w:val="0"/>
              <w:rPr>
                <w:rFonts w:ascii="Arial" w:hAnsi="Arial" w:cs="Arial"/>
                <w:sz w:val="16"/>
                <w:szCs w:val="16"/>
              </w:rPr>
            </w:pPr>
            <w:r w:rsidRPr="00AE6646">
              <w:rPr>
                <w:rFonts w:ascii="Arial" w:hAnsi="Arial" w:cs="Arial"/>
                <w:sz w:val="16"/>
                <w:szCs w:val="16"/>
              </w:rPr>
              <w:t>18.04.2015</w:t>
            </w:r>
          </w:p>
        </w:tc>
        <w:tc>
          <w:tcPr>
            <w:tcW w:w="7899" w:type="dxa"/>
            <w:shd w:val="clear" w:color="auto" w:fill="auto"/>
          </w:tcPr>
          <w:p w:rsidR="000D1A13" w:rsidRPr="00AE6646" w:rsidRDefault="000D1A13" w:rsidP="00400743">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2015/608 of 14 April 2015</w:t>
            </w:r>
            <w:r w:rsidR="00400743" w:rsidRPr="00AE6646">
              <w:rPr>
                <w:rFonts w:ascii="Arial" w:hAnsi="Arial" w:cs="Arial"/>
                <w:sz w:val="16"/>
                <w:szCs w:val="16"/>
              </w:rPr>
              <w:br/>
            </w:r>
            <w:r w:rsidR="00400743" w:rsidRPr="00AE6646">
              <w:rPr>
                <w:rFonts w:ascii="Arial" w:hAnsi="Arial" w:cs="Arial"/>
                <w:sz w:val="16"/>
                <w:szCs w:val="16"/>
              </w:rPr>
              <w:tab/>
              <w:t>Corrected by: L147/24; 12.06.2015: Corrigendum</w:t>
            </w:r>
          </w:p>
        </w:tc>
      </w:tr>
      <w:tr w:rsidR="00400743" w:rsidRPr="00AE6646" w:rsidTr="000D1A13">
        <w:tc>
          <w:tcPr>
            <w:tcW w:w="993" w:type="dxa"/>
            <w:tcBorders>
              <w:left w:val="dotted" w:sz="4" w:space="0" w:color="auto"/>
            </w:tcBorders>
            <w:shd w:val="clear" w:color="auto" w:fill="auto"/>
          </w:tcPr>
          <w:p w:rsidR="00400743" w:rsidRPr="00AE6646" w:rsidRDefault="00400743" w:rsidP="006E18C0">
            <w:pPr>
              <w:widowControl w:val="0"/>
              <w:autoSpaceDE w:val="0"/>
              <w:autoSpaceDN w:val="0"/>
              <w:adjustRightInd w:val="0"/>
              <w:rPr>
                <w:rFonts w:ascii="Arial" w:hAnsi="Arial" w:cs="Arial"/>
                <w:sz w:val="16"/>
                <w:szCs w:val="16"/>
              </w:rPr>
            </w:pPr>
            <w:r w:rsidRPr="00AE6646">
              <w:rPr>
                <w:rFonts w:ascii="Arial" w:hAnsi="Arial" w:cs="Arial"/>
                <w:sz w:val="16"/>
                <w:szCs w:val="16"/>
              </w:rPr>
              <w:t>L148/11</w:t>
            </w:r>
          </w:p>
        </w:tc>
        <w:tc>
          <w:tcPr>
            <w:tcW w:w="1135" w:type="dxa"/>
            <w:shd w:val="clear" w:color="auto" w:fill="auto"/>
          </w:tcPr>
          <w:p w:rsidR="00400743" w:rsidRPr="00AE6646" w:rsidRDefault="00400743" w:rsidP="006E18C0">
            <w:pPr>
              <w:widowControl w:val="0"/>
              <w:autoSpaceDE w:val="0"/>
              <w:autoSpaceDN w:val="0"/>
              <w:adjustRightInd w:val="0"/>
              <w:rPr>
                <w:rFonts w:ascii="Arial" w:hAnsi="Arial" w:cs="Arial"/>
                <w:sz w:val="16"/>
                <w:szCs w:val="16"/>
              </w:rPr>
            </w:pPr>
            <w:r w:rsidRPr="00AE6646">
              <w:rPr>
                <w:rFonts w:ascii="Arial" w:hAnsi="Arial" w:cs="Arial"/>
                <w:sz w:val="16"/>
                <w:szCs w:val="16"/>
              </w:rPr>
              <w:t>13.06.2015</w:t>
            </w:r>
          </w:p>
        </w:tc>
        <w:tc>
          <w:tcPr>
            <w:tcW w:w="7899" w:type="dxa"/>
            <w:shd w:val="clear" w:color="auto" w:fill="auto"/>
          </w:tcPr>
          <w:p w:rsidR="00400743" w:rsidRPr="00AE6646" w:rsidRDefault="00400743" w:rsidP="006E18C0">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2015/908 of 11 June 2015</w:t>
            </w:r>
          </w:p>
        </w:tc>
      </w:tr>
      <w:tr w:rsidR="006E18C0" w:rsidRPr="00AE6646" w:rsidTr="006E18C0">
        <w:tc>
          <w:tcPr>
            <w:tcW w:w="993" w:type="dxa"/>
            <w:tcBorders>
              <w:left w:val="dotted" w:sz="4" w:space="0" w:color="auto"/>
            </w:tcBorders>
            <w:shd w:val="clear" w:color="auto" w:fill="auto"/>
          </w:tcPr>
          <w:p w:rsidR="006E18C0" w:rsidRPr="00AE6646" w:rsidRDefault="006E18C0" w:rsidP="00084EE6">
            <w:pPr>
              <w:widowControl w:val="0"/>
              <w:autoSpaceDE w:val="0"/>
              <w:autoSpaceDN w:val="0"/>
              <w:adjustRightInd w:val="0"/>
              <w:rPr>
                <w:rFonts w:ascii="Arial" w:hAnsi="Arial" w:cs="Arial"/>
                <w:sz w:val="16"/>
                <w:szCs w:val="16"/>
              </w:rPr>
            </w:pPr>
            <w:r w:rsidRPr="00AE6646">
              <w:rPr>
                <w:rFonts w:ascii="Arial" w:hAnsi="Arial" w:cs="Arial"/>
                <w:sz w:val="16"/>
                <w:szCs w:val="16"/>
              </w:rPr>
              <w:t>L187/10</w:t>
            </w:r>
          </w:p>
        </w:tc>
        <w:tc>
          <w:tcPr>
            <w:tcW w:w="1135" w:type="dxa"/>
            <w:shd w:val="clear" w:color="auto" w:fill="auto"/>
          </w:tcPr>
          <w:p w:rsidR="006E18C0" w:rsidRPr="00AE6646" w:rsidRDefault="006E18C0" w:rsidP="00084EE6">
            <w:pPr>
              <w:widowControl w:val="0"/>
              <w:autoSpaceDE w:val="0"/>
              <w:autoSpaceDN w:val="0"/>
              <w:adjustRightInd w:val="0"/>
              <w:rPr>
                <w:rFonts w:ascii="Arial" w:hAnsi="Arial" w:cs="Arial"/>
                <w:sz w:val="16"/>
                <w:szCs w:val="16"/>
              </w:rPr>
            </w:pPr>
            <w:r w:rsidRPr="00AE6646">
              <w:rPr>
                <w:rFonts w:ascii="Arial" w:hAnsi="Arial" w:cs="Arial"/>
                <w:sz w:val="16"/>
                <w:szCs w:val="16"/>
              </w:rPr>
              <w:t>15.07.2015</w:t>
            </w:r>
          </w:p>
        </w:tc>
        <w:tc>
          <w:tcPr>
            <w:tcW w:w="7899" w:type="dxa"/>
            <w:shd w:val="clear" w:color="auto" w:fill="auto"/>
          </w:tcPr>
          <w:p w:rsidR="006E18C0" w:rsidRPr="00AE6646" w:rsidRDefault="006E18C0" w:rsidP="00084EE6">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2015/1153 of 14 July 2015</w:t>
            </w:r>
          </w:p>
        </w:tc>
      </w:tr>
      <w:tr w:rsidR="00084EE6" w:rsidRPr="00AE6646" w:rsidTr="00084EE6">
        <w:tc>
          <w:tcPr>
            <w:tcW w:w="993" w:type="dxa"/>
            <w:tcBorders>
              <w:left w:val="dotted" w:sz="4" w:space="0" w:color="auto"/>
            </w:tcBorders>
            <w:shd w:val="clear" w:color="auto" w:fill="auto"/>
          </w:tcPr>
          <w:p w:rsidR="00084EE6" w:rsidRPr="00AE6646" w:rsidRDefault="00084EE6" w:rsidP="001C44DF">
            <w:pPr>
              <w:widowControl w:val="0"/>
              <w:autoSpaceDE w:val="0"/>
              <w:autoSpaceDN w:val="0"/>
              <w:adjustRightInd w:val="0"/>
              <w:rPr>
                <w:rFonts w:ascii="Arial" w:hAnsi="Arial" w:cs="Arial"/>
                <w:sz w:val="16"/>
                <w:szCs w:val="16"/>
              </w:rPr>
            </w:pPr>
            <w:r w:rsidRPr="00AE6646">
              <w:rPr>
                <w:rFonts w:ascii="Arial" w:hAnsi="Arial" w:cs="Arial"/>
                <w:sz w:val="16"/>
                <w:szCs w:val="16"/>
              </w:rPr>
              <w:t>L197/1</w:t>
            </w:r>
          </w:p>
        </w:tc>
        <w:tc>
          <w:tcPr>
            <w:tcW w:w="1135" w:type="dxa"/>
            <w:shd w:val="clear" w:color="auto" w:fill="auto"/>
          </w:tcPr>
          <w:p w:rsidR="00084EE6" w:rsidRPr="00AE6646" w:rsidRDefault="00084EE6" w:rsidP="001C44DF">
            <w:pPr>
              <w:widowControl w:val="0"/>
              <w:autoSpaceDE w:val="0"/>
              <w:autoSpaceDN w:val="0"/>
              <w:adjustRightInd w:val="0"/>
              <w:rPr>
                <w:rFonts w:ascii="Arial" w:hAnsi="Arial" w:cs="Arial"/>
                <w:sz w:val="16"/>
                <w:szCs w:val="16"/>
              </w:rPr>
            </w:pPr>
            <w:r w:rsidRPr="00AE6646">
              <w:rPr>
                <w:rFonts w:ascii="Arial" w:hAnsi="Arial" w:cs="Arial"/>
                <w:sz w:val="16"/>
                <w:szCs w:val="16"/>
              </w:rPr>
              <w:t>25.07.2013</w:t>
            </w:r>
          </w:p>
        </w:tc>
        <w:tc>
          <w:tcPr>
            <w:tcW w:w="7899" w:type="dxa"/>
            <w:shd w:val="clear" w:color="auto" w:fill="auto"/>
          </w:tcPr>
          <w:p w:rsidR="00084EE6" w:rsidRPr="00AE6646" w:rsidRDefault="00084EE6" w:rsidP="001C44DF">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2015/1220 of 24 July 2015</w:t>
            </w:r>
          </w:p>
        </w:tc>
      </w:tr>
      <w:tr w:rsidR="001C44DF" w:rsidRPr="00AE6646" w:rsidTr="00084EE6">
        <w:tc>
          <w:tcPr>
            <w:tcW w:w="993" w:type="dxa"/>
            <w:tcBorders>
              <w:left w:val="dotted" w:sz="4" w:space="0" w:color="auto"/>
            </w:tcBorders>
            <w:shd w:val="clear" w:color="auto" w:fill="auto"/>
          </w:tcPr>
          <w:p w:rsidR="001C44DF" w:rsidRPr="00AE6646" w:rsidRDefault="001C44DF" w:rsidP="007002AF">
            <w:pPr>
              <w:widowControl w:val="0"/>
              <w:autoSpaceDE w:val="0"/>
              <w:autoSpaceDN w:val="0"/>
              <w:adjustRightInd w:val="0"/>
              <w:rPr>
                <w:rFonts w:ascii="Arial" w:hAnsi="Arial" w:cs="Arial"/>
                <w:sz w:val="16"/>
                <w:szCs w:val="16"/>
              </w:rPr>
            </w:pPr>
            <w:r w:rsidRPr="00AE6646">
              <w:rPr>
                <w:rFonts w:ascii="Arial" w:hAnsi="Arial" w:cs="Arial"/>
                <w:sz w:val="16"/>
                <w:szCs w:val="16"/>
              </w:rPr>
              <w:t>L208/7</w:t>
            </w:r>
          </w:p>
        </w:tc>
        <w:tc>
          <w:tcPr>
            <w:tcW w:w="1135" w:type="dxa"/>
            <w:shd w:val="clear" w:color="auto" w:fill="auto"/>
          </w:tcPr>
          <w:p w:rsidR="001C44DF" w:rsidRPr="00AE6646" w:rsidRDefault="001C44DF" w:rsidP="007002AF">
            <w:pPr>
              <w:widowControl w:val="0"/>
              <w:autoSpaceDE w:val="0"/>
              <w:autoSpaceDN w:val="0"/>
              <w:adjustRightInd w:val="0"/>
              <w:rPr>
                <w:rFonts w:ascii="Arial" w:hAnsi="Arial" w:cs="Arial"/>
                <w:sz w:val="16"/>
                <w:szCs w:val="16"/>
              </w:rPr>
            </w:pPr>
            <w:r w:rsidRPr="00AE6646">
              <w:rPr>
                <w:rFonts w:ascii="Arial" w:hAnsi="Arial" w:cs="Arial"/>
                <w:sz w:val="16"/>
                <w:szCs w:val="16"/>
              </w:rPr>
              <w:t>05.08.2015</w:t>
            </w:r>
          </w:p>
        </w:tc>
        <w:tc>
          <w:tcPr>
            <w:tcW w:w="7899" w:type="dxa"/>
            <w:shd w:val="clear" w:color="auto" w:fill="auto"/>
          </w:tcPr>
          <w:p w:rsidR="001C44DF" w:rsidRPr="00AE6646" w:rsidRDefault="001C44DF" w:rsidP="007002AF">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2015/1349 of 3 August 2015</w:t>
            </w:r>
          </w:p>
        </w:tc>
      </w:tr>
      <w:tr w:rsidR="007002AF" w:rsidRPr="00B64DF8" w:rsidTr="00FA41A0">
        <w:tc>
          <w:tcPr>
            <w:tcW w:w="993" w:type="dxa"/>
            <w:tcBorders>
              <w:left w:val="dotted" w:sz="4" w:space="0" w:color="auto"/>
            </w:tcBorders>
            <w:shd w:val="clear" w:color="auto" w:fill="auto"/>
          </w:tcPr>
          <w:p w:rsidR="007002AF" w:rsidRPr="00AE6646" w:rsidRDefault="007002AF" w:rsidP="00FA41A0">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L210/24</w:t>
            </w:r>
          </w:p>
        </w:tc>
        <w:tc>
          <w:tcPr>
            <w:tcW w:w="1135" w:type="dxa"/>
            <w:shd w:val="clear" w:color="auto" w:fill="auto"/>
          </w:tcPr>
          <w:p w:rsidR="007002AF" w:rsidRPr="00AE6646" w:rsidRDefault="007002AF" w:rsidP="00FA41A0">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07.08.2015</w:t>
            </w:r>
          </w:p>
        </w:tc>
        <w:tc>
          <w:tcPr>
            <w:tcW w:w="7899" w:type="dxa"/>
            <w:shd w:val="clear" w:color="auto" w:fill="auto"/>
          </w:tcPr>
          <w:p w:rsidR="007002AF" w:rsidRPr="00AE6646" w:rsidRDefault="007002AF" w:rsidP="00FA41A0">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Commission Implementing Regulation (EU) 2015/1363 of 6 August 2015</w:t>
            </w:r>
          </w:p>
        </w:tc>
      </w:tr>
    </w:tbl>
    <w:p w:rsidR="00D806E7" w:rsidRPr="001F3188" w:rsidRDefault="00D806E7" w:rsidP="00B63550">
      <w:pPr>
        <w:spacing w:before="60" w:after="60"/>
        <w:jc w:val="center"/>
        <w:rPr>
          <w:rFonts w:ascii="Arial" w:hAnsi="Arial" w:cs="Arial"/>
          <w:b/>
          <w:i/>
          <w:sz w:val="16"/>
          <w:szCs w:val="16"/>
          <w:u w:val="single"/>
        </w:rPr>
      </w:pPr>
      <w:r w:rsidRPr="001F3188">
        <w:rPr>
          <w:rFonts w:ascii="Arial" w:hAnsi="Arial" w:cs="Arial"/>
          <w:b/>
          <w:i/>
          <w:sz w:val="16"/>
          <w:szCs w:val="16"/>
          <w:u w:val="single"/>
        </w:rPr>
        <w:t>Residue guarantees</w:t>
      </w:r>
    </w:p>
    <w:p w:rsidR="005C06CC" w:rsidRPr="001F3188" w:rsidRDefault="005C06CC" w:rsidP="005C06CC">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1F3188">
        <w:rPr>
          <w:rFonts w:ascii="Arial" w:hAnsi="Arial" w:cs="Arial"/>
          <w:sz w:val="16"/>
          <w:szCs w:val="16"/>
        </w:rPr>
        <w:t>L70/40</w:t>
      </w:r>
      <w:r w:rsidRPr="001F3188">
        <w:rPr>
          <w:rFonts w:ascii="Arial" w:hAnsi="Arial" w:cs="Arial"/>
          <w:sz w:val="16"/>
          <w:szCs w:val="16"/>
        </w:rPr>
        <w:tab/>
        <w:t>17/03/2011</w:t>
      </w:r>
      <w:r w:rsidRPr="001F3188">
        <w:rPr>
          <w:rFonts w:ascii="Arial" w:hAnsi="Arial" w:cs="Arial"/>
          <w:sz w:val="16"/>
          <w:szCs w:val="16"/>
        </w:rPr>
        <w:tab/>
        <w:t xml:space="preserve">Commission </w:t>
      </w:r>
      <w:hyperlink r:id="rId464" w:history="1">
        <w:r w:rsidRPr="001F3188">
          <w:rPr>
            <w:rStyle w:val="Hyperlink"/>
            <w:rFonts w:ascii="Arial" w:hAnsi="Arial" w:cs="Arial"/>
            <w:sz w:val="16"/>
            <w:szCs w:val="16"/>
          </w:rPr>
          <w:t>Decision 2011/163/EU</w:t>
        </w:r>
      </w:hyperlink>
      <w:r w:rsidRPr="001F3188">
        <w:rPr>
          <w:rFonts w:ascii="Arial" w:hAnsi="Arial" w:cs="Arial"/>
          <w:sz w:val="16"/>
          <w:szCs w:val="16"/>
        </w:rPr>
        <w:t xml:space="preserve"> of 16 March 2011 on the approval of plans submitted by third countries in accordance with Article 29 of Council Directive 96/23/EC</w:t>
      </w:r>
    </w:p>
    <w:p w:rsidR="0084304E" w:rsidRPr="001F3188" w:rsidRDefault="0084304E" w:rsidP="0084304E">
      <w:pPr>
        <w:autoSpaceDE w:val="0"/>
        <w:autoSpaceDN w:val="0"/>
        <w:adjustRightInd w:val="0"/>
        <w:ind w:left="851"/>
        <w:rPr>
          <w:rFonts w:ascii="Arial" w:hAnsi="Arial" w:cs="Arial"/>
          <w:sz w:val="16"/>
          <w:szCs w:val="16"/>
        </w:rPr>
      </w:pPr>
      <w:r w:rsidRPr="001F3188">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84304E" w:rsidRPr="001F3188" w:rsidTr="002D63C9">
        <w:tc>
          <w:tcPr>
            <w:tcW w:w="992" w:type="dxa"/>
            <w:shd w:val="clear" w:color="auto" w:fill="auto"/>
          </w:tcPr>
          <w:p w:rsidR="0084304E" w:rsidRPr="001F3188" w:rsidRDefault="0084304E" w:rsidP="00A46C44">
            <w:pPr>
              <w:widowControl w:val="0"/>
              <w:autoSpaceDE w:val="0"/>
              <w:autoSpaceDN w:val="0"/>
              <w:adjustRightInd w:val="0"/>
              <w:rPr>
                <w:rFonts w:ascii="Arial" w:hAnsi="Arial" w:cs="Arial"/>
                <w:sz w:val="16"/>
                <w:szCs w:val="16"/>
              </w:rPr>
            </w:pPr>
            <w:r w:rsidRPr="001F3188">
              <w:rPr>
                <w:rFonts w:ascii="Arial" w:hAnsi="Arial" w:cs="Arial"/>
                <w:sz w:val="16"/>
                <w:szCs w:val="16"/>
              </w:rPr>
              <w:t>L270/48</w:t>
            </w:r>
          </w:p>
        </w:tc>
        <w:tc>
          <w:tcPr>
            <w:tcW w:w="1134" w:type="dxa"/>
            <w:shd w:val="clear" w:color="auto" w:fill="auto"/>
          </w:tcPr>
          <w:p w:rsidR="0084304E" w:rsidRPr="001F3188" w:rsidRDefault="0084304E" w:rsidP="00A46C44">
            <w:pPr>
              <w:widowControl w:val="0"/>
              <w:autoSpaceDE w:val="0"/>
              <w:autoSpaceDN w:val="0"/>
              <w:adjustRightInd w:val="0"/>
              <w:rPr>
                <w:rFonts w:ascii="Arial" w:hAnsi="Arial" w:cs="Arial"/>
                <w:sz w:val="16"/>
                <w:szCs w:val="16"/>
              </w:rPr>
            </w:pPr>
            <w:r w:rsidRPr="001F3188">
              <w:rPr>
                <w:rFonts w:ascii="Arial" w:hAnsi="Arial" w:cs="Arial"/>
                <w:sz w:val="16"/>
                <w:szCs w:val="16"/>
              </w:rPr>
              <w:t>15.10.2011</w:t>
            </w:r>
          </w:p>
        </w:tc>
        <w:tc>
          <w:tcPr>
            <w:tcW w:w="7901" w:type="dxa"/>
            <w:shd w:val="clear" w:color="auto" w:fill="auto"/>
          </w:tcPr>
          <w:p w:rsidR="0084304E" w:rsidRPr="001F3188" w:rsidRDefault="0084304E" w:rsidP="00A46C44">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2011/690/EU of 14 October 2011</w:t>
            </w:r>
          </w:p>
        </w:tc>
      </w:tr>
      <w:tr w:rsidR="00A46C44" w:rsidRPr="001F3188" w:rsidTr="00A83737">
        <w:tc>
          <w:tcPr>
            <w:tcW w:w="992" w:type="dxa"/>
            <w:shd w:val="clear" w:color="auto" w:fill="auto"/>
          </w:tcPr>
          <w:p w:rsidR="00A46C44" w:rsidRPr="001F3188" w:rsidRDefault="00A46C44" w:rsidP="00A83737">
            <w:pPr>
              <w:widowControl w:val="0"/>
              <w:autoSpaceDE w:val="0"/>
              <w:autoSpaceDN w:val="0"/>
              <w:adjustRightInd w:val="0"/>
              <w:rPr>
                <w:rFonts w:ascii="Arial" w:hAnsi="Arial" w:cs="Arial"/>
                <w:sz w:val="16"/>
                <w:szCs w:val="16"/>
              </w:rPr>
            </w:pPr>
            <w:r w:rsidRPr="001F3188">
              <w:rPr>
                <w:rFonts w:ascii="Arial" w:hAnsi="Arial" w:cs="Arial"/>
                <w:sz w:val="16"/>
                <w:szCs w:val="16"/>
              </w:rPr>
              <w:t>L152/42</w:t>
            </w:r>
          </w:p>
        </w:tc>
        <w:tc>
          <w:tcPr>
            <w:tcW w:w="1134" w:type="dxa"/>
            <w:shd w:val="clear" w:color="auto" w:fill="auto"/>
          </w:tcPr>
          <w:p w:rsidR="00A46C44" w:rsidRPr="001F3188" w:rsidRDefault="00A46C44" w:rsidP="00A83737">
            <w:pPr>
              <w:widowControl w:val="0"/>
              <w:autoSpaceDE w:val="0"/>
              <w:autoSpaceDN w:val="0"/>
              <w:adjustRightInd w:val="0"/>
              <w:rPr>
                <w:rFonts w:ascii="Arial" w:hAnsi="Arial" w:cs="Arial"/>
                <w:sz w:val="16"/>
                <w:szCs w:val="16"/>
              </w:rPr>
            </w:pPr>
            <w:r w:rsidRPr="001F3188">
              <w:rPr>
                <w:rFonts w:ascii="Arial" w:hAnsi="Arial" w:cs="Arial"/>
                <w:sz w:val="16"/>
                <w:szCs w:val="16"/>
              </w:rPr>
              <w:t>13.06.2012</w:t>
            </w:r>
          </w:p>
        </w:tc>
        <w:tc>
          <w:tcPr>
            <w:tcW w:w="7901" w:type="dxa"/>
            <w:shd w:val="clear" w:color="auto" w:fill="auto"/>
          </w:tcPr>
          <w:p w:rsidR="00A46C44" w:rsidRPr="001F3188" w:rsidRDefault="00A46C44" w:rsidP="00A83737">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2012/302/EU of 11 June 2012</w:t>
            </w:r>
          </w:p>
        </w:tc>
      </w:tr>
      <w:tr w:rsidR="00562A31" w:rsidRPr="001F3188" w:rsidTr="00562A31">
        <w:tc>
          <w:tcPr>
            <w:tcW w:w="992" w:type="dxa"/>
            <w:tcBorders>
              <w:left w:val="dotted" w:sz="4" w:space="0" w:color="auto"/>
            </w:tcBorders>
            <w:shd w:val="clear" w:color="auto" w:fill="auto"/>
          </w:tcPr>
          <w:p w:rsidR="00562A31" w:rsidRPr="001F3188" w:rsidRDefault="00562A31" w:rsidP="00EA4CF0">
            <w:pPr>
              <w:widowControl w:val="0"/>
              <w:autoSpaceDE w:val="0"/>
              <w:autoSpaceDN w:val="0"/>
              <w:adjustRightInd w:val="0"/>
              <w:rPr>
                <w:rFonts w:ascii="Arial" w:hAnsi="Arial" w:cs="Arial"/>
                <w:sz w:val="16"/>
                <w:szCs w:val="16"/>
              </w:rPr>
            </w:pPr>
            <w:r w:rsidRPr="001F3188">
              <w:rPr>
                <w:rFonts w:ascii="Arial" w:hAnsi="Arial" w:cs="Arial"/>
                <w:sz w:val="16"/>
                <w:szCs w:val="16"/>
              </w:rPr>
              <w:t>L90/99</w:t>
            </w:r>
          </w:p>
        </w:tc>
        <w:tc>
          <w:tcPr>
            <w:tcW w:w="1134" w:type="dxa"/>
            <w:shd w:val="clear" w:color="auto" w:fill="auto"/>
          </w:tcPr>
          <w:p w:rsidR="00562A31" w:rsidRPr="001F3188" w:rsidRDefault="00562A31" w:rsidP="00EA4CF0">
            <w:pPr>
              <w:widowControl w:val="0"/>
              <w:autoSpaceDE w:val="0"/>
              <w:autoSpaceDN w:val="0"/>
              <w:adjustRightInd w:val="0"/>
              <w:rPr>
                <w:rFonts w:ascii="Arial" w:hAnsi="Arial" w:cs="Arial"/>
                <w:sz w:val="16"/>
                <w:szCs w:val="16"/>
              </w:rPr>
            </w:pPr>
            <w:r w:rsidRPr="001F3188">
              <w:rPr>
                <w:rFonts w:ascii="Arial" w:hAnsi="Arial" w:cs="Arial"/>
                <w:sz w:val="16"/>
                <w:szCs w:val="16"/>
              </w:rPr>
              <w:t>28.03.2013</w:t>
            </w:r>
          </w:p>
        </w:tc>
        <w:tc>
          <w:tcPr>
            <w:tcW w:w="7901" w:type="dxa"/>
            <w:shd w:val="clear" w:color="auto" w:fill="auto"/>
          </w:tcPr>
          <w:p w:rsidR="00562A31" w:rsidRPr="001F3188" w:rsidRDefault="00562A31" w:rsidP="00EA4CF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2013/161/EU of 11 March 2013</w:t>
            </w:r>
          </w:p>
        </w:tc>
      </w:tr>
      <w:tr w:rsidR="00ED16A5" w:rsidRPr="001F3188" w:rsidTr="00ED16A5">
        <w:tc>
          <w:tcPr>
            <w:tcW w:w="992" w:type="dxa"/>
            <w:tcBorders>
              <w:left w:val="dotted" w:sz="4" w:space="0" w:color="auto"/>
            </w:tcBorders>
            <w:shd w:val="clear" w:color="auto" w:fill="auto"/>
          </w:tcPr>
          <w:p w:rsidR="00ED16A5" w:rsidRPr="001F3188" w:rsidRDefault="00ED16A5" w:rsidP="000365FD">
            <w:pPr>
              <w:widowControl w:val="0"/>
              <w:autoSpaceDE w:val="0"/>
              <w:autoSpaceDN w:val="0"/>
              <w:adjustRightInd w:val="0"/>
              <w:rPr>
                <w:rFonts w:ascii="Arial" w:hAnsi="Arial" w:cs="Arial"/>
                <w:sz w:val="16"/>
                <w:szCs w:val="16"/>
              </w:rPr>
            </w:pPr>
            <w:r w:rsidRPr="001F3188">
              <w:rPr>
                <w:rFonts w:ascii="Arial" w:hAnsi="Arial" w:cs="Arial"/>
                <w:sz w:val="16"/>
                <w:szCs w:val="16"/>
              </w:rPr>
              <w:t>L209/21</w:t>
            </w:r>
          </w:p>
        </w:tc>
        <w:tc>
          <w:tcPr>
            <w:tcW w:w="1134" w:type="dxa"/>
            <w:shd w:val="clear" w:color="auto" w:fill="auto"/>
          </w:tcPr>
          <w:p w:rsidR="00ED16A5" w:rsidRPr="001F3188" w:rsidRDefault="00ED16A5" w:rsidP="000365FD">
            <w:pPr>
              <w:widowControl w:val="0"/>
              <w:autoSpaceDE w:val="0"/>
              <w:autoSpaceDN w:val="0"/>
              <w:adjustRightInd w:val="0"/>
              <w:rPr>
                <w:rFonts w:ascii="Arial" w:hAnsi="Arial" w:cs="Arial"/>
                <w:sz w:val="16"/>
                <w:szCs w:val="16"/>
              </w:rPr>
            </w:pPr>
            <w:r w:rsidRPr="001F3188">
              <w:rPr>
                <w:rFonts w:ascii="Arial" w:hAnsi="Arial" w:cs="Arial"/>
                <w:sz w:val="16"/>
                <w:szCs w:val="16"/>
              </w:rPr>
              <w:t>03.08.2013</w:t>
            </w:r>
          </w:p>
        </w:tc>
        <w:tc>
          <w:tcPr>
            <w:tcW w:w="7901" w:type="dxa"/>
            <w:shd w:val="clear" w:color="auto" w:fill="auto"/>
          </w:tcPr>
          <w:p w:rsidR="00ED16A5" w:rsidRPr="001F3188" w:rsidRDefault="00ED16A5" w:rsidP="000365FD">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2013/422/EU of 1 August 2013</w:t>
            </w:r>
          </w:p>
        </w:tc>
      </w:tr>
      <w:tr w:rsidR="00E8421A" w:rsidRPr="001F3188" w:rsidTr="004F1BDC">
        <w:tc>
          <w:tcPr>
            <w:tcW w:w="992" w:type="dxa"/>
            <w:tcBorders>
              <w:left w:val="dotted" w:sz="4" w:space="0" w:color="auto"/>
            </w:tcBorders>
            <w:shd w:val="clear" w:color="auto" w:fill="auto"/>
          </w:tcPr>
          <w:p w:rsidR="00E8421A" w:rsidRPr="001F3188" w:rsidRDefault="00E8421A" w:rsidP="004F1BDC">
            <w:pPr>
              <w:widowControl w:val="0"/>
              <w:autoSpaceDE w:val="0"/>
              <w:autoSpaceDN w:val="0"/>
              <w:adjustRightInd w:val="0"/>
              <w:rPr>
                <w:rFonts w:ascii="Arial" w:hAnsi="Arial" w:cs="Arial"/>
                <w:sz w:val="16"/>
                <w:szCs w:val="16"/>
              </w:rPr>
            </w:pPr>
            <w:r w:rsidRPr="001F3188">
              <w:rPr>
                <w:rFonts w:ascii="Arial" w:hAnsi="Arial" w:cs="Arial"/>
                <w:sz w:val="16"/>
                <w:szCs w:val="16"/>
              </w:rPr>
              <w:t>L175/32</w:t>
            </w:r>
          </w:p>
        </w:tc>
        <w:tc>
          <w:tcPr>
            <w:tcW w:w="1134" w:type="dxa"/>
            <w:shd w:val="clear" w:color="auto" w:fill="auto"/>
          </w:tcPr>
          <w:p w:rsidR="00E8421A" w:rsidRPr="001F3188" w:rsidRDefault="00E8421A" w:rsidP="004F1BDC">
            <w:pPr>
              <w:widowControl w:val="0"/>
              <w:autoSpaceDE w:val="0"/>
              <w:autoSpaceDN w:val="0"/>
              <w:adjustRightInd w:val="0"/>
              <w:rPr>
                <w:rFonts w:ascii="Arial" w:hAnsi="Arial" w:cs="Arial"/>
                <w:sz w:val="16"/>
                <w:szCs w:val="16"/>
              </w:rPr>
            </w:pPr>
            <w:r w:rsidRPr="001F3188">
              <w:rPr>
                <w:rFonts w:ascii="Arial" w:hAnsi="Arial" w:cs="Arial"/>
                <w:sz w:val="16"/>
                <w:szCs w:val="16"/>
              </w:rPr>
              <w:t>14.06.2014</w:t>
            </w:r>
          </w:p>
        </w:tc>
        <w:tc>
          <w:tcPr>
            <w:tcW w:w="7901" w:type="dxa"/>
            <w:shd w:val="clear" w:color="auto" w:fill="auto"/>
          </w:tcPr>
          <w:p w:rsidR="00E8421A" w:rsidRPr="001F3188" w:rsidRDefault="00E8421A" w:rsidP="004F1BDC">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2014/355/EU of 12 June 2014</w:t>
            </w:r>
          </w:p>
        </w:tc>
      </w:tr>
      <w:tr w:rsidR="00137D68" w:rsidRPr="00B64DF8" w:rsidTr="00F45B30">
        <w:tc>
          <w:tcPr>
            <w:tcW w:w="992" w:type="dxa"/>
            <w:tcBorders>
              <w:left w:val="dotted" w:sz="4" w:space="0" w:color="auto"/>
            </w:tcBorders>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L353/17</w:t>
            </w:r>
          </w:p>
        </w:tc>
        <w:tc>
          <w:tcPr>
            <w:tcW w:w="1134" w:type="dxa"/>
            <w:shd w:val="clear" w:color="auto" w:fill="auto"/>
          </w:tcPr>
          <w:p w:rsidR="00137D68" w:rsidRPr="001F3188"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10.12.2014</w:t>
            </w:r>
          </w:p>
        </w:tc>
        <w:tc>
          <w:tcPr>
            <w:tcW w:w="7901" w:type="dxa"/>
            <w:shd w:val="clear" w:color="auto" w:fill="auto"/>
          </w:tcPr>
          <w:p w:rsidR="00137D68" w:rsidRPr="003B76BF" w:rsidRDefault="00137D68" w:rsidP="00F45B30">
            <w:pPr>
              <w:widowControl w:val="0"/>
              <w:autoSpaceDE w:val="0"/>
              <w:autoSpaceDN w:val="0"/>
              <w:adjustRightInd w:val="0"/>
              <w:rPr>
                <w:rFonts w:ascii="Arial" w:hAnsi="Arial" w:cs="Arial"/>
                <w:sz w:val="16"/>
                <w:szCs w:val="16"/>
              </w:rPr>
            </w:pPr>
            <w:r w:rsidRPr="001F3188">
              <w:rPr>
                <w:rFonts w:ascii="Arial" w:hAnsi="Arial" w:cs="Arial"/>
                <w:sz w:val="16"/>
                <w:szCs w:val="16"/>
              </w:rPr>
              <w:t>Commission Implementing Decision 2014/891/EU of 8 December 2014</w:t>
            </w:r>
          </w:p>
        </w:tc>
      </w:tr>
    </w:tbl>
    <w:p w:rsidR="00D806E7" w:rsidRPr="00767433" w:rsidRDefault="00D806E7" w:rsidP="00D806E7">
      <w:pPr>
        <w:rPr>
          <w:rFonts w:ascii="Arial" w:hAnsi="Arial" w:cs="Arial"/>
          <w:sz w:val="16"/>
          <w:szCs w:val="16"/>
        </w:rPr>
      </w:pPr>
    </w:p>
    <w:p w:rsidR="00D00CFE" w:rsidRPr="00767433" w:rsidRDefault="003D7A7C" w:rsidP="00D00CFE">
      <w:pPr>
        <w:ind w:left="720"/>
      </w:pPr>
      <w:r>
        <w:t>9</w:t>
      </w:r>
      <w:r w:rsidR="00D00CFE" w:rsidRPr="00767433">
        <w:t>. Other products</w:t>
      </w:r>
      <w:r w:rsidR="008A5C7A">
        <w:t xml:space="preserve"> for human consumption</w:t>
      </w:r>
    </w:p>
    <w:p w:rsidR="008A5C7A" w:rsidRPr="00767433" w:rsidRDefault="008A5C7A" w:rsidP="008A5C7A">
      <w:pPr>
        <w:rPr>
          <w:rFonts w:ascii="Arial" w:hAnsi="Arial" w:cs="Arial"/>
          <w:sz w:val="16"/>
          <w:szCs w:val="16"/>
        </w:rPr>
      </w:pPr>
    </w:p>
    <w:p w:rsidR="008A5C7A" w:rsidRPr="00767433" w:rsidRDefault="008A5C7A" w:rsidP="008A5C7A">
      <w:r w:rsidRPr="00767433">
        <w:t>Basic texts</w:t>
      </w:r>
    </w:p>
    <w:p w:rsidR="008A5C7A" w:rsidRPr="00767433" w:rsidRDefault="008A5C7A" w:rsidP="008A5C7A">
      <w:pPr>
        <w:rPr>
          <w:rFonts w:ascii="Arial" w:hAnsi="Arial" w:cs="Arial"/>
          <w:sz w:val="16"/>
          <w:szCs w:val="16"/>
        </w:rPr>
      </w:pPr>
    </w:p>
    <w:p w:rsidR="00280E17" w:rsidRPr="00280E17" w:rsidRDefault="00280E17" w:rsidP="00280E17">
      <w:pPr>
        <w:spacing w:after="60"/>
        <w:jc w:val="center"/>
        <w:rPr>
          <w:rFonts w:ascii="Arial" w:hAnsi="Arial" w:cs="Arial"/>
          <w:b/>
          <w:i/>
          <w:sz w:val="16"/>
          <w:szCs w:val="16"/>
          <w:u w:val="single"/>
        </w:rPr>
      </w:pPr>
      <w:r w:rsidRPr="00280E17">
        <w:rPr>
          <w:rFonts w:ascii="Arial" w:hAnsi="Arial" w:cs="Arial"/>
          <w:b/>
          <w:i/>
          <w:sz w:val="16"/>
          <w:szCs w:val="16"/>
          <w:u w:val="single"/>
        </w:rPr>
        <w:t>Animal health</w:t>
      </w:r>
    </w:p>
    <w:p w:rsidR="008A5C7A" w:rsidRPr="00767433" w:rsidRDefault="008A5C7A" w:rsidP="008A5C7A">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L62/49</w:t>
      </w:r>
      <w:r w:rsidRPr="00767433">
        <w:rPr>
          <w:rFonts w:ascii="Arial" w:hAnsi="Arial" w:cs="Arial"/>
          <w:sz w:val="16"/>
          <w:szCs w:val="16"/>
        </w:rPr>
        <w:tab/>
        <w:t>15/03/1993</w:t>
      </w:r>
      <w:r w:rsidRPr="00767433">
        <w:rPr>
          <w:rFonts w:ascii="Arial" w:hAnsi="Arial" w:cs="Arial"/>
          <w:sz w:val="16"/>
          <w:szCs w:val="16"/>
        </w:rPr>
        <w:tab/>
      </w:r>
      <w:r w:rsidRPr="00767433">
        <w:rPr>
          <w:rFonts w:ascii="Arial" w:hAnsi="Arial" w:cs="Arial"/>
          <w:sz w:val="16"/>
          <w:szCs w:val="16"/>
        </w:rPr>
        <w:tab/>
        <w:t xml:space="preserve">Council </w:t>
      </w:r>
      <w:hyperlink r:id="rId465" w:history="1">
        <w:r w:rsidRPr="00383150">
          <w:rPr>
            <w:rStyle w:val="Hyperlink"/>
            <w:rFonts w:ascii="Arial" w:hAnsi="Arial" w:cs="Arial"/>
            <w:sz w:val="16"/>
            <w:szCs w:val="16"/>
          </w:rPr>
          <w:t>Directive 92/118/EEC</w:t>
        </w:r>
      </w:hyperlink>
      <w:r w:rsidRPr="00767433">
        <w:rPr>
          <w:rFonts w:ascii="Arial" w:hAnsi="Arial" w:cs="Arial"/>
          <w:sz w:val="16"/>
          <w:szCs w:val="16"/>
        </w:rPr>
        <w:t xml:space="preserve"> of 17 December 1992 laying down animal health and public health requirements governing</w:t>
      </w:r>
      <w:r>
        <w:rPr>
          <w:rFonts w:ascii="Arial" w:hAnsi="Arial" w:cs="Arial"/>
          <w:sz w:val="16"/>
          <w:szCs w:val="16"/>
        </w:rPr>
        <w:t xml:space="preserve"> </w:t>
      </w:r>
      <w:r w:rsidRPr="00767433">
        <w:rPr>
          <w:rFonts w:ascii="Arial" w:hAnsi="Arial" w:cs="Arial"/>
          <w:sz w:val="16"/>
          <w:szCs w:val="16"/>
        </w:rPr>
        <w:t>trade in and imports into the Community of products not subject to the said requirements laid down in specific Community rules referred to in Annex A (I) to Directive 89/662/EEC and, as regards pathogens, to Directive 90/425/EEC</w:t>
      </w:r>
    </w:p>
    <w:p w:rsidR="008A5C7A" w:rsidRPr="00767433" w:rsidRDefault="008A5C7A" w:rsidP="008A5C7A">
      <w:pPr>
        <w:autoSpaceDE w:val="0"/>
        <w:autoSpaceDN w:val="0"/>
        <w:adjustRightInd w:val="0"/>
        <w:ind w:left="851"/>
        <w:rPr>
          <w:rFonts w:ascii="Arial" w:hAnsi="Arial" w:cs="Arial"/>
          <w:sz w:val="16"/>
          <w:szCs w:val="16"/>
        </w:rPr>
      </w:pPr>
      <w:r w:rsidRPr="00767433">
        <w:rPr>
          <w:rFonts w:ascii="Arial" w:hAnsi="Arial" w:cs="Arial"/>
          <w:bCs/>
          <w:sz w:val="16"/>
          <w:szCs w:val="16"/>
        </w:rPr>
        <w:t>Amended</w:t>
      </w:r>
      <w:r w:rsidRPr="00767433">
        <w:rPr>
          <w:rFonts w:ascii="Arial" w:hAnsi="Arial" w:cs="Arial"/>
          <w:sz w:val="16"/>
          <w:szCs w:val="16"/>
        </w:rPr>
        <w:t xml:space="preserve"> by:</w:t>
      </w:r>
    </w:p>
    <w:tbl>
      <w:tblPr>
        <w:tblW w:w="0" w:type="auto"/>
        <w:tblInd w:w="959" w:type="dxa"/>
        <w:tblBorders>
          <w:left w:val="dotted" w:sz="4" w:space="0" w:color="auto"/>
        </w:tblBorders>
        <w:tblLook w:val="01E0" w:firstRow="1" w:lastRow="1" w:firstColumn="1" w:lastColumn="1" w:noHBand="0" w:noVBand="0"/>
      </w:tblPr>
      <w:tblGrid>
        <w:gridCol w:w="993"/>
        <w:gridCol w:w="1135"/>
        <w:gridCol w:w="7899"/>
      </w:tblGrid>
      <w:tr w:rsidR="008A5C7A" w:rsidRPr="002D63C9" w:rsidTr="002D63C9">
        <w:tc>
          <w:tcPr>
            <w:tcW w:w="993"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L190/26</w:t>
            </w:r>
          </w:p>
        </w:tc>
        <w:tc>
          <w:tcPr>
            <w:tcW w:w="1135" w:type="dxa"/>
            <w:shd w:val="clear" w:color="auto" w:fill="auto"/>
          </w:tcPr>
          <w:p w:rsidR="008A5C7A" w:rsidRPr="002D63C9" w:rsidRDefault="008A5C7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26.07.1994</w:t>
            </w:r>
          </w:p>
        </w:tc>
        <w:tc>
          <w:tcPr>
            <w:tcW w:w="7899"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94/466/EC of 13 July 1994</w:t>
            </w:r>
          </w:p>
        </w:tc>
      </w:tr>
      <w:tr w:rsidR="008A5C7A" w:rsidRPr="002D63C9" w:rsidTr="002D6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nil"/>
              <w:left w:val="dotted" w:sz="4" w:space="0" w:color="auto"/>
              <w:bottom w:val="nil"/>
              <w:right w:val="nil"/>
            </w:tcBorders>
            <w:shd w:val="clear" w:color="auto" w:fill="auto"/>
          </w:tcPr>
          <w:p w:rsidR="008A5C7A" w:rsidRPr="002D63C9" w:rsidRDefault="008A5C7A"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5" w:type="dxa"/>
            <w:tcBorders>
              <w:top w:val="nil"/>
              <w:left w:val="nil"/>
              <w:bottom w:val="nil"/>
              <w:right w:val="nil"/>
            </w:tcBorders>
            <w:shd w:val="clear" w:color="auto" w:fill="auto"/>
          </w:tcPr>
          <w:p w:rsidR="008A5C7A" w:rsidRPr="002D63C9" w:rsidRDefault="008A5C7A"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899" w:type="dxa"/>
            <w:tcBorders>
              <w:top w:val="nil"/>
              <w:left w:val="nil"/>
              <w:bottom w:val="nil"/>
              <w:right w:val="nil"/>
            </w:tcBorders>
            <w:shd w:val="clear" w:color="auto" w:fill="auto"/>
          </w:tcPr>
          <w:p w:rsidR="008A5C7A" w:rsidRPr="002D63C9" w:rsidRDefault="008A5C7A"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95/1/EC, Euratom, ECSC) L1/1 01.01.1995</w:t>
            </w:r>
          </w:p>
        </w:tc>
      </w:tr>
      <w:tr w:rsidR="008A5C7A" w:rsidRPr="002D63C9" w:rsidTr="002D63C9">
        <w:tc>
          <w:tcPr>
            <w:tcW w:w="993"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L288/48</w:t>
            </w:r>
          </w:p>
        </w:tc>
        <w:tc>
          <w:tcPr>
            <w:tcW w:w="1135" w:type="dxa"/>
            <w:shd w:val="clear" w:color="auto" w:fill="auto"/>
          </w:tcPr>
          <w:p w:rsidR="008A5C7A" w:rsidRPr="002D63C9" w:rsidRDefault="008A5C7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09.11.1994</w:t>
            </w:r>
          </w:p>
        </w:tc>
        <w:tc>
          <w:tcPr>
            <w:tcW w:w="7899"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94/723/EC of 26 October 1994</w:t>
            </w:r>
          </w:p>
        </w:tc>
      </w:tr>
      <w:tr w:rsidR="008A5C7A" w:rsidRPr="002D63C9" w:rsidTr="002D63C9">
        <w:tc>
          <w:tcPr>
            <w:tcW w:w="993"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L200/35</w:t>
            </w:r>
          </w:p>
        </w:tc>
        <w:tc>
          <w:tcPr>
            <w:tcW w:w="1135" w:type="dxa"/>
            <w:shd w:val="clear" w:color="auto" w:fill="auto"/>
          </w:tcPr>
          <w:p w:rsidR="008A5C7A" w:rsidRPr="002D63C9" w:rsidRDefault="008A5C7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24.08.1995</w:t>
            </w:r>
          </w:p>
        </w:tc>
        <w:tc>
          <w:tcPr>
            <w:tcW w:w="7899"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95/338/EC of 26 July 1995</w:t>
            </w:r>
          </w:p>
        </w:tc>
      </w:tr>
      <w:tr w:rsidR="008A5C7A" w:rsidRPr="002D63C9" w:rsidTr="002D63C9">
        <w:tc>
          <w:tcPr>
            <w:tcW w:w="993"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L200/36</w:t>
            </w:r>
          </w:p>
        </w:tc>
        <w:tc>
          <w:tcPr>
            <w:tcW w:w="1135" w:type="dxa"/>
            <w:shd w:val="clear" w:color="auto" w:fill="auto"/>
          </w:tcPr>
          <w:p w:rsidR="008A5C7A" w:rsidRPr="002D63C9" w:rsidRDefault="008A5C7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24.08.1995</w:t>
            </w:r>
          </w:p>
        </w:tc>
        <w:tc>
          <w:tcPr>
            <w:tcW w:w="7899"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95/339/EC of 27 July 1995</w:t>
            </w:r>
          </w:p>
        </w:tc>
      </w:tr>
      <w:tr w:rsidR="008A5C7A" w:rsidRPr="002D63C9" w:rsidTr="002D63C9">
        <w:tc>
          <w:tcPr>
            <w:tcW w:w="993"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L24/28</w:t>
            </w:r>
          </w:p>
        </w:tc>
        <w:tc>
          <w:tcPr>
            <w:tcW w:w="1135" w:type="dxa"/>
            <w:shd w:val="clear" w:color="auto" w:fill="auto"/>
          </w:tcPr>
          <w:p w:rsidR="008A5C7A" w:rsidRPr="002D63C9" w:rsidRDefault="008A5C7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31.01.1996</w:t>
            </w:r>
          </w:p>
        </w:tc>
        <w:tc>
          <w:tcPr>
            <w:tcW w:w="7899"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96/103/EC of 25 January 1996</w:t>
            </w:r>
          </w:p>
        </w:tc>
      </w:tr>
      <w:tr w:rsidR="008A5C7A" w:rsidRPr="002D63C9" w:rsidTr="002D63C9">
        <w:tc>
          <w:tcPr>
            <w:tcW w:w="993"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L129/35</w:t>
            </w:r>
          </w:p>
        </w:tc>
        <w:tc>
          <w:tcPr>
            <w:tcW w:w="1135" w:type="dxa"/>
            <w:shd w:val="clear" w:color="auto" w:fill="auto"/>
          </w:tcPr>
          <w:p w:rsidR="008A5C7A" w:rsidRPr="002D63C9" w:rsidRDefault="008A5C7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30.05.1996</w:t>
            </w:r>
          </w:p>
        </w:tc>
        <w:tc>
          <w:tcPr>
            <w:tcW w:w="7899"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96/340/EC of 10 May 1996</w:t>
            </w:r>
          </w:p>
        </w:tc>
      </w:tr>
      <w:tr w:rsidR="008A5C7A" w:rsidRPr="002D63C9" w:rsidTr="002D63C9">
        <w:tc>
          <w:tcPr>
            <w:tcW w:w="993"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L165/40</w:t>
            </w:r>
          </w:p>
        </w:tc>
        <w:tc>
          <w:tcPr>
            <w:tcW w:w="1135" w:type="dxa"/>
            <w:shd w:val="clear" w:color="auto" w:fill="auto"/>
          </w:tcPr>
          <w:p w:rsidR="008A5C7A" w:rsidRPr="002D63C9" w:rsidRDefault="008A5C7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04.07.1996</w:t>
            </w:r>
          </w:p>
        </w:tc>
        <w:tc>
          <w:tcPr>
            <w:tcW w:w="7899"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96/405/EC of 21 June 1996</w:t>
            </w:r>
          </w:p>
        </w:tc>
      </w:tr>
      <w:tr w:rsidR="008A5C7A" w:rsidRPr="002D63C9" w:rsidTr="002D63C9">
        <w:tc>
          <w:tcPr>
            <w:tcW w:w="993"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L13/24</w:t>
            </w:r>
          </w:p>
        </w:tc>
        <w:tc>
          <w:tcPr>
            <w:tcW w:w="1135" w:type="dxa"/>
            <w:shd w:val="clear" w:color="auto" w:fill="auto"/>
          </w:tcPr>
          <w:p w:rsidR="008A5C7A" w:rsidRPr="002D63C9" w:rsidRDefault="008A5C7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16.01.1997</w:t>
            </w:r>
          </w:p>
        </w:tc>
        <w:tc>
          <w:tcPr>
            <w:tcW w:w="7899"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Council Directive 96/90/EC of 17 December 1996</w:t>
            </w:r>
          </w:p>
        </w:tc>
      </w:tr>
      <w:tr w:rsidR="008A5C7A" w:rsidRPr="002D63C9" w:rsidTr="002D63C9">
        <w:tc>
          <w:tcPr>
            <w:tcW w:w="993"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L24/31</w:t>
            </w:r>
          </w:p>
        </w:tc>
        <w:tc>
          <w:tcPr>
            <w:tcW w:w="1135" w:type="dxa"/>
            <w:shd w:val="clear" w:color="auto" w:fill="auto"/>
          </w:tcPr>
          <w:p w:rsidR="008A5C7A" w:rsidRPr="002D63C9" w:rsidRDefault="008A5C7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30.01.1998</w:t>
            </w:r>
          </w:p>
        </w:tc>
        <w:tc>
          <w:tcPr>
            <w:tcW w:w="7899"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Council Directive 97/79/EC of 18 December 1997</w:t>
            </w:r>
          </w:p>
        </w:tc>
      </w:tr>
      <w:tr w:rsidR="008A5C7A" w:rsidRPr="002D63C9" w:rsidTr="002D63C9">
        <w:tc>
          <w:tcPr>
            <w:tcW w:w="993"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L290/32</w:t>
            </w:r>
          </w:p>
        </w:tc>
        <w:tc>
          <w:tcPr>
            <w:tcW w:w="1135" w:type="dxa"/>
            <w:shd w:val="clear" w:color="auto" w:fill="auto"/>
          </w:tcPr>
          <w:p w:rsidR="008A5C7A" w:rsidRPr="002D63C9" w:rsidRDefault="008A5C7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12.11.1999</w:t>
            </w:r>
          </w:p>
        </w:tc>
        <w:tc>
          <w:tcPr>
            <w:tcW w:w="7899"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1999/724/EC of 28 October 1999</w:t>
            </w:r>
          </w:p>
        </w:tc>
      </w:tr>
      <w:tr w:rsidR="008A5C7A" w:rsidRPr="002D63C9" w:rsidTr="002D63C9">
        <w:tc>
          <w:tcPr>
            <w:tcW w:w="993"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lastRenderedPageBreak/>
              <w:t>L2/27</w:t>
            </w:r>
          </w:p>
        </w:tc>
        <w:tc>
          <w:tcPr>
            <w:tcW w:w="1135" w:type="dxa"/>
            <w:shd w:val="clear" w:color="auto" w:fill="auto"/>
          </w:tcPr>
          <w:p w:rsidR="008A5C7A" w:rsidRPr="002D63C9" w:rsidRDefault="008A5C7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05.01.2001</w:t>
            </w:r>
          </w:p>
        </w:tc>
        <w:tc>
          <w:tcPr>
            <w:tcW w:w="7899"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2001/7/EC of 19 December 2000</w:t>
            </w:r>
          </w:p>
        </w:tc>
      </w:tr>
      <w:tr w:rsidR="008A5C7A" w:rsidRPr="002D63C9" w:rsidTr="002D63C9">
        <w:tc>
          <w:tcPr>
            <w:tcW w:w="993"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L315/14</w:t>
            </w:r>
          </w:p>
        </w:tc>
        <w:tc>
          <w:tcPr>
            <w:tcW w:w="1135" w:type="dxa"/>
            <w:shd w:val="clear" w:color="auto" w:fill="auto"/>
          </w:tcPr>
          <w:p w:rsidR="008A5C7A" w:rsidRPr="002D63C9" w:rsidRDefault="008A5C7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19.11.2002</w:t>
            </w:r>
          </w:p>
        </w:tc>
        <w:tc>
          <w:tcPr>
            <w:tcW w:w="7899"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Directive 2002/33/EC of the European Parliament and of the Council of 21 October 2002</w:t>
            </w:r>
          </w:p>
        </w:tc>
      </w:tr>
      <w:tr w:rsidR="008A5C7A" w:rsidRPr="002D63C9" w:rsidTr="002D63C9">
        <w:tc>
          <w:tcPr>
            <w:tcW w:w="993"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L13/24</w:t>
            </w:r>
          </w:p>
        </w:tc>
        <w:tc>
          <w:tcPr>
            <w:tcW w:w="1135" w:type="dxa"/>
            <w:shd w:val="clear" w:color="auto" w:fill="auto"/>
          </w:tcPr>
          <w:p w:rsidR="008A5C7A" w:rsidRPr="002D63C9" w:rsidRDefault="008A5C7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18.01.2003</w:t>
            </w:r>
          </w:p>
        </w:tc>
        <w:tc>
          <w:tcPr>
            <w:tcW w:w="7899"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2003/42/EC of 10 January 2003</w:t>
            </w:r>
          </w:p>
        </w:tc>
      </w:tr>
      <w:tr w:rsidR="008A5C7A" w:rsidRPr="002D63C9" w:rsidTr="002D63C9">
        <w:tc>
          <w:tcPr>
            <w:tcW w:w="993"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L170/30</w:t>
            </w:r>
          </w:p>
        </w:tc>
        <w:tc>
          <w:tcPr>
            <w:tcW w:w="1135" w:type="dxa"/>
            <w:shd w:val="clear" w:color="auto" w:fill="auto"/>
          </w:tcPr>
          <w:p w:rsidR="008A5C7A" w:rsidRPr="002D63C9" w:rsidRDefault="008A5C7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09.07.2003</w:t>
            </w:r>
          </w:p>
        </w:tc>
        <w:tc>
          <w:tcPr>
            <w:tcW w:w="7899"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2003/503/EC of 7 July 2003</w:t>
            </w:r>
          </w:p>
        </w:tc>
      </w:tr>
      <w:tr w:rsidR="008A5C7A" w:rsidRPr="002D63C9" w:rsidTr="002D63C9">
        <w:tc>
          <w:tcPr>
            <w:tcW w:w="993"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L236/33</w:t>
            </w:r>
          </w:p>
        </w:tc>
        <w:tc>
          <w:tcPr>
            <w:tcW w:w="1135" w:type="dxa"/>
            <w:shd w:val="clear" w:color="auto" w:fill="auto"/>
          </w:tcPr>
          <w:p w:rsidR="008A5C7A" w:rsidRPr="002D63C9" w:rsidRDefault="008A5C7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23.09.2003</w:t>
            </w:r>
          </w:p>
        </w:tc>
        <w:tc>
          <w:tcPr>
            <w:tcW w:w="7899"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2003 Act of Accession</w:t>
            </w:r>
          </w:p>
        </w:tc>
      </w:tr>
      <w:tr w:rsidR="008A5C7A" w:rsidRPr="002D63C9" w:rsidTr="002D63C9">
        <w:tc>
          <w:tcPr>
            <w:tcW w:w="993"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L260/21</w:t>
            </w:r>
          </w:p>
        </w:tc>
        <w:tc>
          <w:tcPr>
            <w:tcW w:w="1135" w:type="dxa"/>
            <w:shd w:val="clear" w:color="auto" w:fill="auto"/>
          </w:tcPr>
          <w:p w:rsidR="008A5C7A" w:rsidRPr="002D63C9" w:rsidRDefault="008A5C7A"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11.10.2003</w:t>
            </w:r>
          </w:p>
        </w:tc>
        <w:tc>
          <w:tcPr>
            <w:tcW w:w="7899" w:type="dxa"/>
            <w:shd w:val="clear" w:color="auto" w:fill="auto"/>
          </w:tcPr>
          <w:p w:rsidR="008A5C7A" w:rsidRPr="002D63C9" w:rsidRDefault="008A5C7A"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2003/721/EC of 29 September 2003</w:t>
            </w:r>
          </w:p>
        </w:tc>
      </w:tr>
      <w:tr w:rsidR="008A5C7A" w:rsidRPr="002D63C9" w:rsidTr="002D63C9">
        <w:tc>
          <w:tcPr>
            <w:tcW w:w="993" w:type="dxa"/>
            <w:shd w:val="clear" w:color="auto" w:fill="auto"/>
          </w:tcPr>
          <w:p w:rsidR="008A5C7A" w:rsidRPr="002D63C9" w:rsidRDefault="008A5C7A" w:rsidP="002D63C9">
            <w:pPr>
              <w:autoSpaceDE w:val="0"/>
              <w:autoSpaceDN w:val="0"/>
              <w:adjustRightInd w:val="0"/>
              <w:spacing w:after="60"/>
              <w:jc w:val="both"/>
              <w:rPr>
                <w:rFonts w:ascii="Arial" w:hAnsi="Arial" w:cs="Arial"/>
                <w:sz w:val="16"/>
                <w:szCs w:val="16"/>
              </w:rPr>
            </w:pPr>
            <w:r w:rsidRPr="002D63C9">
              <w:rPr>
                <w:rFonts w:ascii="Arial" w:hAnsi="Arial" w:cs="Arial"/>
                <w:sz w:val="16"/>
                <w:szCs w:val="16"/>
              </w:rPr>
              <w:t>L72/60</w:t>
            </w:r>
          </w:p>
        </w:tc>
        <w:tc>
          <w:tcPr>
            <w:tcW w:w="1135" w:type="dxa"/>
            <w:shd w:val="clear" w:color="auto" w:fill="auto"/>
          </w:tcPr>
          <w:p w:rsidR="008A5C7A" w:rsidRPr="002D63C9" w:rsidRDefault="008A5C7A"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11.3.2004</w:t>
            </w:r>
          </w:p>
        </w:tc>
        <w:tc>
          <w:tcPr>
            <w:tcW w:w="7899" w:type="dxa"/>
            <w:shd w:val="clear" w:color="auto" w:fill="auto"/>
          </w:tcPr>
          <w:p w:rsidR="008A5C7A" w:rsidRPr="002D63C9" w:rsidRDefault="008A5C7A" w:rsidP="002D63C9">
            <w:pPr>
              <w:autoSpaceDE w:val="0"/>
              <w:autoSpaceDN w:val="0"/>
              <w:adjustRightInd w:val="0"/>
              <w:spacing w:after="60"/>
              <w:jc w:val="both"/>
              <w:rPr>
                <w:rFonts w:ascii="Arial" w:hAnsi="Arial" w:cs="Arial"/>
                <w:sz w:val="16"/>
                <w:szCs w:val="16"/>
              </w:rPr>
            </w:pPr>
            <w:r w:rsidRPr="002D63C9">
              <w:rPr>
                <w:rFonts w:ascii="Arial" w:hAnsi="Arial" w:cs="Arial"/>
                <w:sz w:val="16"/>
                <w:szCs w:val="16"/>
              </w:rPr>
              <w:t>Commission Regulation (EC) No 445/2004 of 10 March2004</w:t>
            </w:r>
          </w:p>
        </w:tc>
      </w:tr>
    </w:tbl>
    <w:p w:rsidR="00280E17" w:rsidRPr="00280E17" w:rsidRDefault="00280E17" w:rsidP="00B63550">
      <w:pPr>
        <w:spacing w:before="60" w:after="60"/>
        <w:jc w:val="center"/>
        <w:rPr>
          <w:rFonts w:ascii="Arial" w:hAnsi="Arial" w:cs="Arial"/>
          <w:b/>
          <w:i/>
          <w:sz w:val="16"/>
          <w:szCs w:val="16"/>
          <w:u w:val="single"/>
        </w:rPr>
      </w:pPr>
      <w:r>
        <w:rPr>
          <w:rFonts w:ascii="Arial" w:hAnsi="Arial" w:cs="Arial"/>
          <w:b/>
          <w:i/>
          <w:sz w:val="16"/>
          <w:szCs w:val="16"/>
          <w:u w:val="single"/>
        </w:rPr>
        <w:t>List of third countries</w:t>
      </w:r>
    </w:p>
    <w:p w:rsidR="00280E17" w:rsidRPr="00767433" w:rsidRDefault="00280E17" w:rsidP="00280E17">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L305/17</w:t>
      </w:r>
      <w:r w:rsidRPr="00767433">
        <w:rPr>
          <w:rFonts w:ascii="Arial" w:hAnsi="Arial" w:cs="Arial"/>
          <w:sz w:val="16"/>
          <w:szCs w:val="16"/>
        </w:rPr>
        <w:tab/>
        <w:t>22/11/2003</w:t>
      </w:r>
      <w:r w:rsidRPr="00767433">
        <w:rPr>
          <w:rFonts w:ascii="Arial" w:hAnsi="Arial" w:cs="Arial"/>
          <w:sz w:val="16"/>
          <w:szCs w:val="16"/>
        </w:rPr>
        <w:tab/>
        <w:t xml:space="preserve">Commission </w:t>
      </w:r>
      <w:hyperlink r:id="rId466" w:history="1">
        <w:r w:rsidRPr="00383150">
          <w:rPr>
            <w:rStyle w:val="Hyperlink"/>
            <w:rFonts w:ascii="Arial" w:hAnsi="Arial" w:cs="Arial"/>
            <w:sz w:val="16"/>
            <w:szCs w:val="16"/>
          </w:rPr>
          <w:t>Decision 2003/812/EC</w:t>
        </w:r>
      </w:hyperlink>
      <w:r w:rsidRPr="00767433">
        <w:rPr>
          <w:rFonts w:ascii="Arial" w:hAnsi="Arial" w:cs="Arial"/>
          <w:sz w:val="16"/>
          <w:szCs w:val="16"/>
        </w:rPr>
        <w:t xml:space="preserve"> of 17 November 2003 drawing up lists of third countries from which Member States are</w:t>
      </w:r>
      <w:r>
        <w:rPr>
          <w:rFonts w:ascii="Arial" w:hAnsi="Arial" w:cs="Arial"/>
          <w:sz w:val="16"/>
          <w:szCs w:val="16"/>
        </w:rPr>
        <w:t xml:space="preserve"> </w:t>
      </w:r>
      <w:r w:rsidRPr="00767433">
        <w:rPr>
          <w:rFonts w:ascii="Arial" w:hAnsi="Arial" w:cs="Arial"/>
          <w:sz w:val="16"/>
          <w:szCs w:val="16"/>
        </w:rPr>
        <w:t>to authorise imports of certain products for human consumption subject to Council Directive 92/118/EEC</w:t>
      </w:r>
    </w:p>
    <w:p w:rsidR="00280E17" w:rsidRPr="00767433" w:rsidRDefault="00280E17" w:rsidP="00280E17">
      <w:pPr>
        <w:autoSpaceDE w:val="0"/>
        <w:autoSpaceDN w:val="0"/>
        <w:adjustRightInd w:val="0"/>
        <w:ind w:left="851"/>
        <w:rPr>
          <w:rFonts w:ascii="Arial" w:hAnsi="Arial" w:cs="Arial"/>
          <w:sz w:val="16"/>
          <w:szCs w:val="16"/>
        </w:rPr>
      </w:pPr>
      <w:r w:rsidRPr="00767433">
        <w:rPr>
          <w:rFonts w:ascii="Arial" w:hAnsi="Arial" w:cs="Arial"/>
          <w:bCs/>
          <w:sz w:val="16"/>
          <w:szCs w:val="16"/>
        </w:rPr>
        <w:t>Amended</w:t>
      </w:r>
      <w:r w:rsidRPr="00767433">
        <w:rPr>
          <w:rFonts w:ascii="Arial" w:hAnsi="Arial" w:cs="Arial"/>
          <w:sz w:val="16"/>
          <w:szCs w:val="16"/>
        </w:rPr>
        <w:t xml:space="preserve"> by:</w:t>
      </w:r>
    </w:p>
    <w:tbl>
      <w:tblPr>
        <w:tblW w:w="0" w:type="auto"/>
        <w:tblInd w:w="959" w:type="dxa"/>
        <w:tblBorders>
          <w:left w:val="dotted" w:sz="4" w:space="0" w:color="auto"/>
        </w:tblBorders>
        <w:tblLook w:val="01E0" w:firstRow="1" w:lastRow="1" w:firstColumn="1" w:lastColumn="1" w:noHBand="0" w:noVBand="0"/>
      </w:tblPr>
      <w:tblGrid>
        <w:gridCol w:w="993"/>
        <w:gridCol w:w="1135"/>
        <w:gridCol w:w="7899"/>
      </w:tblGrid>
      <w:tr w:rsidR="00280E17" w:rsidRPr="002D63C9" w:rsidTr="002D63C9">
        <w:trPr>
          <w:trHeight w:val="61"/>
        </w:trPr>
        <w:tc>
          <w:tcPr>
            <w:tcW w:w="993" w:type="dxa"/>
            <w:shd w:val="clear" w:color="auto" w:fill="auto"/>
          </w:tcPr>
          <w:p w:rsidR="00280E17" w:rsidRPr="002D63C9" w:rsidRDefault="00280E17" w:rsidP="002D63C9">
            <w:pPr>
              <w:autoSpaceDE w:val="0"/>
              <w:autoSpaceDN w:val="0"/>
              <w:adjustRightInd w:val="0"/>
              <w:jc w:val="both"/>
              <w:rPr>
                <w:rFonts w:ascii="Arial" w:hAnsi="Arial" w:cs="Arial"/>
                <w:sz w:val="16"/>
                <w:szCs w:val="16"/>
              </w:rPr>
            </w:pPr>
            <w:r w:rsidRPr="002D63C9">
              <w:rPr>
                <w:rFonts w:ascii="Arial" w:hAnsi="Arial" w:cs="Arial"/>
                <w:sz w:val="16"/>
                <w:szCs w:val="16"/>
              </w:rPr>
              <w:t>L5/84</w:t>
            </w:r>
          </w:p>
        </w:tc>
        <w:tc>
          <w:tcPr>
            <w:tcW w:w="1135" w:type="dxa"/>
            <w:shd w:val="clear" w:color="auto" w:fill="auto"/>
          </w:tcPr>
          <w:p w:rsidR="00280E17" w:rsidRPr="002D63C9" w:rsidRDefault="00280E1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09.01.2004</w:t>
            </w:r>
          </w:p>
        </w:tc>
        <w:tc>
          <w:tcPr>
            <w:tcW w:w="7899" w:type="dxa"/>
            <w:shd w:val="clear" w:color="auto" w:fill="auto"/>
          </w:tcPr>
          <w:p w:rsidR="00280E17" w:rsidRPr="002D63C9" w:rsidRDefault="00280E17"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2004/19/EC of 23 December 2003</w:t>
            </w:r>
          </w:p>
        </w:tc>
      </w:tr>
      <w:tr w:rsidR="00280E17" w:rsidRPr="002D63C9" w:rsidTr="002D63C9">
        <w:trPr>
          <w:trHeight w:val="61"/>
        </w:trPr>
        <w:tc>
          <w:tcPr>
            <w:tcW w:w="993" w:type="dxa"/>
            <w:shd w:val="clear" w:color="auto" w:fill="auto"/>
          </w:tcPr>
          <w:p w:rsidR="00280E17" w:rsidRPr="002D63C9" w:rsidRDefault="00280E17"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L295/1</w:t>
            </w:r>
          </w:p>
        </w:tc>
        <w:tc>
          <w:tcPr>
            <w:tcW w:w="1135" w:type="dxa"/>
            <w:shd w:val="clear" w:color="auto" w:fill="auto"/>
          </w:tcPr>
          <w:p w:rsidR="00280E17" w:rsidRPr="002D63C9" w:rsidRDefault="00280E17"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25.10.2006</w:t>
            </w:r>
          </w:p>
        </w:tc>
        <w:tc>
          <w:tcPr>
            <w:tcW w:w="7899" w:type="dxa"/>
            <w:shd w:val="clear" w:color="auto" w:fill="auto"/>
          </w:tcPr>
          <w:p w:rsidR="00280E17" w:rsidRPr="002D63C9" w:rsidRDefault="00280E17"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2006/696/EC of 28 August 2006</w:t>
            </w:r>
          </w:p>
        </w:tc>
      </w:tr>
    </w:tbl>
    <w:p w:rsidR="00130C62" w:rsidRPr="00D27E23" w:rsidRDefault="00130C62" w:rsidP="00130C6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27E23">
        <w:rPr>
          <w:rFonts w:ascii="Arial" w:hAnsi="Arial" w:cs="Arial"/>
          <w:sz w:val="16"/>
          <w:szCs w:val="16"/>
        </w:rPr>
        <w:t>L292/10</w:t>
      </w:r>
      <w:r w:rsidRPr="00D27E23">
        <w:rPr>
          <w:rFonts w:ascii="Arial" w:hAnsi="Arial" w:cs="Arial"/>
          <w:sz w:val="16"/>
          <w:szCs w:val="16"/>
        </w:rPr>
        <w:tab/>
        <w:t>01/11/2013</w:t>
      </w:r>
      <w:r w:rsidRPr="00D27E23">
        <w:rPr>
          <w:rFonts w:ascii="Arial" w:hAnsi="Arial" w:cs="Arial"/>
          <w:sz w:val="16"/>
          <w:szCs w:val="16"/>
        </w:rPr>
        <w:tab/>
        <w:t xml:space="preserve">Commission </w:t>
      </w:r>
      <w:hyperlink r:id="rId467" w:history="1">
        <w:r w:rsidRPr="00D27E23">
          <w:rPr>
            <w:rStyle w:val="Hyperlink"/>
            <w:rFonts w:ascii="Arial" w:hAnsi="Arial" w:cs="Arial"/>
            <w:sz w:val="16"/>
            <w:szCs w:val="16"/>
          </w:rPr>
          <w:t>Regulation (EU) No 1079/2013</w:t>
        </w:r>
      </w:hyperlink>
      <w:r w:rsidRPr="00D27E23">
        <w:rPr>
          <w:rFonts w:ascii="Arial" w:hAnsi="Arial" w:cs="Arial"/>
          <w:sz w:val="16"/>
          <w:szCs w:val="16"/>
        </w:rPr>
        <w:t xml:space="preserve"> of 31 October 2013 laying down transitional measures for the application of Regulations (EC) No 853/2004 and (EC) No 854/2004 of the European Parliament and of the Council</w:t>
      </w:r>
    </w:p>
    <w:p w:rsidR="008A5C7A" w:rsidRPr="00280E17" w:rsidRDefault="00280E17" w:rsidP="00B63550">
      <w:pPr>
        <w:spacing w:before="60" w:after="60"/>
        <w:jc w:val="center"/>
        <w:rPr>
          <w:rFonts w:ascii="Arial" w:hAnsi="Arial" w:cs="Arial"/>
          <w:b/>
          <w:i/>
          <w:sz w:val="16"/>
          <w:szCs w:val="16"/>
          <w:u w:val="single"/>
        </w:rPr>
      </w:pPr>
      <w:r>
        <w:rPr>
          <w:rFonts w:ascii="Arial" w:hAnsi="Arial" w:cs="Arial"/>
          <w:b/>
          <w:i/>
          <w:sz w:val="16"/>
          <w:szCs w:val="16"/>
          <w:u w:val="single"/>
        </w:rPr>
        <w:t xml:space="preserve">Animal casings </w:t>
      </w:r>
      <w:r w:rsidR="008A5C7A" w:rsidRPr="00280E17">
        <w:rPr>
          <w:rFonts w:ascii="Arial" w:hAnsi="Arial" w:cs="Arial"/>
          <w:b/>
          <w:i/>
          <w:sz w:val="16"/>
          <w:szCs w:val="16"/>
          <w:u w:val="single"/>
        </w:rPr>
        <w:t>Certification</w:t>
      </w:r>
    </w:p>
    <w:p w:rsidR="00D00CFE" w:rsidRPr="00767433" w:rsidRDefault="00D00CFE" w:rsidP="00D476B4">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L285/38</w:t>
      </w:r>
      <w:r w:rsidRPr="00767433">
        <w:rPr>
          <w:rFonts w:ascii="Arial" w:hAnsi="Arial" w:cs="Arial"/>
          <w:sz w:val="16"/>
          <w:szCs w:val="16"/>
        </w:rPr>
        <w:tab/>
      </w:r>
      <w:r w:rsidR="00B46D60" w:rsidRPr="00767433">
        <w:rPr>
          <w:rFonts w:ascii="Arial" w:hAnsi="Arial" w:cs="Arial"/>
          <w:sz w:val="16"/>
          <w:szCs w:val="16"/>
        </w:rPr>
        <w:t xml:space="preserve"> 0</w:t>
      </w:r>
      <w:r w:rsidRPr="00767433">
        <w:rPr>
          <w:rFonts w:ascii="Arial" w:hAnsi="Arial" w:cs="Arial"/>
          <w:sz w:val="16"/>
          <w:szCs w:val="16"/>
        </w:rPr>
        <w:t>1/11/2003</w:t>
      </w:r>
      <w:r w:rsidRPr="00767433">
        <w:rPr>
          <w:rFonts w:ascii="Arial" w:hAnsi="Arial" w:cs="Arial"/>
          <w:sz w:val="16"/>
          <w:szCs w:val="16"/>
        </w:rPr>
        <w:tab/>
        <w:t xml:space="preserve">Commission </w:t>
      </w:r>
      <w:hyperlink r:id="rId468" w:history="1">
        <w:r w:rsidRPr="00383150">
          <w:rPr>
            <w:rStyle w:val="Hyperlink"/>
            <w:rFonts w:ascii="Arial" w:hAnsi="Arial" w:cs="Arial"/>
            <w:sz w:val="16"/>
            <w:szCs w:val="16"/>
          </w:rPr>
          <w:t>Decision 2003/779/EC</w:t>
        </w:r>
      </w:hyperlink>
      <w:r w:rsidRPr="00767433">
        <w:rPr>
          <w:rFonts w:ascii="Arial" w:hAnsi="Arial" w:cs="Arial"/>
          <w:sz w:val="16"/>
          <w:szCs w:val="16"/>
        </w:rPr>
        <w:t xml:space="preserve"> of 31 October 2003 laying down animal health requirements and the veterinary</w:t>
      </w:r>
      <w:r w:rsidR="004265EE">
        <w:rPr>
          <w:rFonts w:ascii="Arial" w:hAnsi="Arial" w:cs="Arial"/>
          <w:sz w:val="16"/>
          <w:szCs w:val="16"/>
        </w:rPr>
        <w:t xml:space="preserve"> </w:t>
      </w:r>
      <w:r w:rsidRPr="00767433">
        <w:rPr>
          <w:rFonts w:ascii="Arial" w:hAnsi="Arial" w:cs="Arial"/>
          <w:sz w:val="16"/>
          <w:szCs w:val="16"/>
        </w:rPr>
        <w:t>certification for the import of animal casings from third countries</w:t>
      </w:r>
    </w:p>
    <w:p w:rsidR="00D00CFE" w:rsidRPr="00767433" w:rsidRDefault="00D00CFE" w:rsidP="00D00CFE">
      <w:pPr>
        <w:autoSpaceDE w:val="0"/>
        <w:autoSpaceDN w:val="0"/>
        <w:adjustRightInd w:val="0"/>
        <w:ind w:left="851"/>
        <w:rPr>
          <w:rFonts w:ascii="Arial" w:hAnsi="Arial" w:cs="Arial"/>
          <w:bCs/>
          <w:sz w:val="16"/>
          <w:szCs w:val="16"/>
        </w:rPr>
      </w:pPr>
      <w:r w:rsidRPr="00767433">
        <w:rPr>
          <w:rFonts w:ascii="Arial" w:hAnsi="Arial" w:cs="Arial"/>
          <w:bCs/>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3"/>
        <w:gridCol w:w="1135"/>
        <w:gridCol w:w="7899"/>
      </w:tblGrid>
      <w:tr w:rsidR="00D00CFE" w:rsidRPr="002D63C9" w:rsidTr="002D63C9">
        <w:tc>
          <w:tcPr>
            <w:tcW w:w="993" w:type="dxa"/>
            <w:shd w:val="clear" w:color="auto" w:fill="auto"/>
          </w:tcPr>
          <w:p w:rsidR="00D00CFE" w:rsidRPr="002D63C9" w:rsidRDefault="00B77AFD" w:rsidP="002D63C9">
            <w:pPr>
              <w:autoSpaceDE w:val="0"/>
              <w:autoSpaceDN w:val="0"/>
              <w:adjustRightInd w:val="0"/>
              <w:jc w:val="both"/>
              <w:rPr>
                <w:rFonts w:ascii="Arial" w:hAnsi="Arial" w:cs="Arial"/>
                <w:sz w:val="16"/>
                <w:szCs w:val="16"/>
              </w:rPr>
            </w:pPr>
            <w:r w:rsidRPr="002D63C9">
              <w:rPr>
                <w:rFonts w:ascii="Arial" w:hAnsi="Arial" w:cs="Arial"/>
                <w:sz w:val="16"/>
                <w:szCs w:val="16"/>
              </w:rPr>
              <w:t>L</w:t>
            </w:r>
            <w:r w:rsidR="00D00CFE" w:rsidRPr="002D63C9">
              <w:rPr>
                <w:rFonts w:ascii="Arial" w:hAnsi="Arial" w:cs="Arial"/>
                <w:sz w:val="16"/>
                <w:szCs w:val="16"/>
              </w:rPr>
              <w:t xml:space="preserve">208/56 </w:t>
            </w:r>
          </w:p>
        </w:tc>
        <w:tc>
          <w:tcPr>
            <w:tcW w:w="1135" w:type="dxa"/>
            <w:shd w:val="clear" w:color="auto" w:fill="auto"/>
          </w:tcPr>
          <w:p w:rsidR="00D00CFE" w:rsidRPr="002D63C9" w:rsidRDefault="00D00CFE"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10.6.2004</w:t>
            </w:r>
          </w:p>
        </w:tc>
        <w:tc>
          <w:tcPr>
            <w:tcW w:w="7899" w:type="dxa"/>
            <w:shd w:val="clear" w:color="auto" w:fill="auto"/>
          </w:tcPr>
          <w:p w:rsidR="00D00CFE" w:rsidRPr="002D63C9" w:rsidRDefault="00D00CFE"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2004/414/EC of 28 April 2004</w:t>
            </w:r>
          </w:p>
        </w:tc>
      </w:tr>
    </w:tbl>
    <w:p w:rsidR="008A5C7A" w:rsidRPr="00B161AD" w:rsidRDefault="008A5C7A" w:rsidP="008A5C7A">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B161AD">
        <w:rPr>
          <w:rFonts w:ascii="Arial" w:hAnsi="Arial" w:cs="Arial"/>
          <w:sz w:val="16"/>
          <w:szCs w:val="16"/>
        </w:rPr>
        <w:t>L104/37</w:t>
      </w:r>
      <w:r w:rsidRPr="00B161AD">
        <w:rPr>
          <w:rFonts w:ascii="Arial" w:hAnsi="Arial" w:cs="Arial"/>
          <w:sz w:val="16"/>
          <w:szCs w:val="16"/>
        </w:rPr>
        <w:tab/>
        <w:t>21/04/2007</w:t>
      </w:r>
      <w:r w:rsidRPr="00B161AD">
        <w:rPr>
          <w:rFonts w:ascii="Arial" w:hAnsi="Arial" w:cs="Arial"/>
          <w:sz w:val="16"/>
          <w:szCs w:val="16"/>
        </w:rPr>
        <w:tab/>
        <w:t xml:space="preserve">Commission </w:t>
      </w:r>
      <w:hyperlink r:id="rId469" w:history="1">
        <w:r w:rsidRPr="00383150">
          <w:rPr>
            <w:rStyle w:val="Hyperlink"/>
            <w:rFonts w:ascii="Arial" w:hAnsi="Arial" w:cs="Arial"/>
            <w:sz w:val="16"/>
            <w:szCs w:val="16"/>
          </w:rPr>
          <w:t>Decision 2007/240/EC</w:t>
        </w:r>
      </w:hyperlink>
      <w:r w:rsidRPr="00B161AD">
        <w:rPr>
          <w:rFonts w:ascii="Arial" w:hAnsi="Arial" w:cs="Arial"/>
          <w:sz w:val="16"/>
          <w:szCs w:val="16"/>
        </w:rPr>
        <w:t xml:space="preserve"> of 16 April 2007 laying down new veterinary certificates for importing live animals, semen, embryos, ova and products of animal origin into the Community pursuant to Decisions 79/542/EEC, 92/260/EEC, 93/195/EEC, 93/196/EEC, 93/197/EEC, 95/328/EC, 96/333/EC, 96/539/EC, 96/540/EC, 2000/572/EC, 2000/585/EC, 2000/666/EC, 2002/613/EC, 2003/56/EC, 2003/779/EC, 2003/804/EC, 2003/858/EC, 2003/863/EC, 2003/881/EC, 2004/407/EC, 2004/438/EC, 2004/595/EC, 2004/639/EC and 2006/168/EC</w:t>
      </w:r>
    </w:p>
    <w:p w:rsidR="008A5C7A" w:rsidRPr="00767433" w:rsidRDefault="008A5C7A" w:rsidP="008A5C7A">
      <w:pPr>
        <w:rPr>
          <w:i/>
          <w:sz w:val="20"/>
          <w:szCs w:val="20"/>
          <w:u w:val="single"/>
        </w:rPr>
      </w:pPr>
    </w:p>
    <w:p w:rsidR="00281F66" w:rsidRPr="00767433" w:rsidRDefault="00281F66" w:rsidP="00281F66">
      <w:pPr>
        <w:widowControl w:val="0"/>
        <w:tabs>
          <w:tab w:val="left" w:pos="90"/>
          <w:tab w:val="left" w:pos="1265"/>
          <w:tab w:val="right" w:pos="10489"/>
        </w:tabs>
        <w:autoSpaceDE w:val="0"/>
        <w:autoSpaceDN w:val="0"/>
        <w:adjustRightInd w:val="0"/>
        <w:jc w:val="center"/>
        <w:outlineLvl w:val="3"/>
      </w:pPr>
      <w:bookmarkStart w:id="80" w:name="_Toc429996298"/>
      <w:r w:rsidRPr="00767433">
        <w:rPr>
          <w:bCs/>
        </w:rPr>
        <w:t xml:space="preserve">C. </w:t>
      </w:r>
      <w:r>
        <w:rPr>
          <w:bCs/>
        </w:rPr>
        <w:t>Animal by-products (not intended for human consumption)</w:t>
      </w:r>
      <w:bookmarkEnd w:id="80"/>
    </w:p>
    <w:p w:rsidR="00280E17" w:rsidRPr="00767433" w:rsidRDefault="00280E17" w:rsidP="00280E17">
      <w:pPr>
        <w:rPr>
          <w:rFonts w:ascii="Arial" w:hAnsi="Arial" w:cs="Arial"/>
          <w:sz w:val="16"/>
          <w:szCs w:val="16"/>
        </w:rPr>
      </w:pPr>
    </w:p>
    <w:p w:rsidR="00280E17" w:rsidRPr="00767433" w:rsidRDefault="00280E17" w:rsidP="00280E17">
      <w:r w:rsidRPr="00767433">
        <w:t>Basic texts</w:t>
      </w:r>
    </w:p>
    <w:p w:rsidR="00280E17" w:rsidRPr="00767433" w:rsidRDefault="00280E17" w:rsidP="00280E17">
      <w:pPr>
        <w:rPr>
          <w:rFonts w:ascii="Arial" w:hAnsi="Arial" w:cs="Arial"/>
          <w:sz w:val="16"/>
          <w:szCs w:val="16"/>
        </w:rPr>
      </w:pPr>
    </w:p>
    <w:p w:rsidR="00C63E1A" w:rsidRPr="003C35BE" w:rsidRDefault="00C63E1A" w:rsidP="00C63E1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C35BE">
        <w:rPr>
          <w:rFonts w:ascii="Arial" w:hAnsi="Arial" w:cs="Arial"/>
          <w:sz w:val="16"/>
          <w:szCs w:val="16"/>
        </w:rPr>
        <w:t>L300/1</w:t>
      </w:r>
      <w:r w:rsidRPr="003C35BE">
        <w:rPr>
          <w:rFonts w:ascii="Arial" w:hAnsi="Arial" w:cs="Arial"/>
          <w:sz w:val="16"/>
          <w:szCs w:val="16"/>
        </w:rPr>
        <w:tab/>
        <w:t>14/11/2009</w:t>
      </w:r>
      <w:r w:rsidRPr="003C35BE">
        <w:rPr>
          <w:rFonts w:ascii="Arial" w:hAnsi="Arial" w:cs="Arial"/>
          <w:sz w:val="16"/>
          <w:szCs w:val="16"/>
        </w:rPr>
        <w:tab/>
      </w:r>
      <w:hyperlink r:id="rId470" w:history="1">
        <w:r w:rsidRPr="003C35BE">
          <w:rPr>
            <w:rStyle w:val="Hyperlink"/>
            <w:rFonts w:ascii="Arial" w:hAnsi="Arial" w:cs="Arial"/>
            <w:sz w:val="16"/>
            <w:szCs w:val="16"/>
          </w:rPr>
          <w:t>Regulation (EC) No 1069/2009</w:t>
        </w:r>
      </w:hyperlink>
      <w:r w:rsidRPr="003C35BE">
        <w:rPr>
          <w:rFonts w:ascii="Arial" w:hAnsi="Arial" w:cs="Arial"/>
          <w:sz w:val="16"/>
          <w:szCs w:val="16"/>
        </w:rPr>
        <w:t xml:space="preserve"> of the European Parliament and of the Council of 21 October 2009 laying down health rules as regards animal by-products and derived products not intended for human consumption and repealing Regulation (EC) No 1774/2002</w:t>
      </w:r>
    </w:p>
    <w:p w:rsidR="002666AE" w:rsidRPr="00767433" w:rsidRDefault="002666AE" w:rsidP="002666AE">
      <w:pPr>
        <w:rPr>
          <w:rFonts w:ascii="Arial" w:hAnsi="Arial" w:cs="Arial"/>
          <w:sz w:val="16"/>
          <w:szCs w:val="16"/>
        </w:rPr>
      </w:pPr>
    </w:p>
    <w:p w:rsidR="002666AE" w:rsidRPr="00767433" w:rsidRDefault="002666AE" w:rsidP="002666AE">
      <w:bookmarkStart w:id="81" w:name="CAT"/>
      <w:bookmarkEnd w:id="81"/>
      <w:r>
        <w:t>Application</w:t>
      </w:r>
      <w:r w:rsidRPr="00767433">
        <w:t xml:space="preserve"> texts</w:t>
      </w:r>
    </w:p>
    <w:p w:rsidR="002666AE" w:rsidRPr="00767433" w:rsidRDefault="002666AE" w:rsidP="002666AE">
      <w:pPr>
        <w:rPr>
          <w:rFonts w:ascii="Arial" w:hAnsi="Arial" w:cs="Arial"/>
          <w:sz w:val="16"/>
          <w:szCs w:val="16"/>
        </w:rPr>
      </w:pPr>
    </w:p>
    <w:p w:rsidR="000217C1" w:rsidRPr="007A0F33" w:rsidRDefault="000217C1" w:rsidP="00991DA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A0F33">
        <w:rPr>
          <w:rFonts w:ascii="Arial" w:hAnsi="Arial" w:cs="Arial"/>
          <w:sz w:val="16"/>
          <w:szCs w:val="16"/>
        </w:rPr>
        <w:t>L54/1</w:t>
      </w:r>
      <w:r w:rsidRPr="007A0F33">
        <w:rPr>
          <w:rFonts w:ascii="Arial" w:hAnsi="Arial" w:cs="Arial"/>
          <w:sz w:val="16"/>
          <w:szCs w:val="16"/>
        </w:rPr>
        <w:tab/>
        <w:t>26/02/2011</w:t>
      </w:r>
      <w:r w:rsidRPr="007A0F33">
        <w:rPr>
          <w:rFonts w:ascii="Arial" w:hAnsi="Arial" w:cs="Arial"/>
          <w:sz w:val="16"/>
          <w:szCs w:val="16"/>
        </w:rPr>
        <w:tab/>
        <w:t xml:space="preserve">Commission </w:t>
      </w:r>
      <w:hyperlink r:id="rId471" w:history="1">
        <w:r w:rsidRPr="00991DA7">
          <w:rPr>
            <w:rStyle w:val="Hyperlink"/>
            <w:rFonts w:ascii="Arial" w:hAnsi="Arial" w:cs="Arial"/>
            <w:sz w:val="16"/>
            <w:szCs w:val="16"/>
          </w:rPr>
          <w:t>Regulation (EU) No 142/2011</w:t>
        </w:r>
      </w:hyperlink>
      <w:r w:rsidRPr="00991DA7">
        <w:rPr>
          <w:rFonts w:ascii="Arial" w:hAnsi="Arial" w:cs="Arial"/>
          <w:sz w:val="16"/>
          <w:szCs w:val="16"/>
        </w:rPr>
        <w:t xml:space="preserve"> of 25 February 2011</w:t>
      </w:r>
      <w:r w:rsidRPr="007A0F33">
        <w:rPr>
          <w:rFonts w:ascii="Arial" w:hAnsi="Arial" w:cs="Arial"/>
          <w:sz w:val="16"/>
          <w:szCs w:val="16"/>
        </w:rPr>
        <w:t xml:space="preserve"> implementing Regulation (EC) No 1069/2009 of the European Parliament and of the Council laying down health rules as regards animal by-products and derived products not intended for human consumption and implementing Council Directive 97/78/EC as regards certain samples and items exempt from veterinary checks at the border under that Directive</w:t>
      </w:r>
    </w:p>
    <w:p w:rsidR="00991DA7" w:rsidRPr="004A6054" w:rsidRDefault="00991DA7" w:rsidP="00991DA7">
      <w:pPr>
        <w:autoSpaceDE w:val="0"/>
        <w:autoSpaceDN w:val="0"/>
        <w:adjustRightInd w:val="0"/>
        <w:ind w:left="851"/>
        <w:rPr>
          <w:rFonts w:ascii="Arial" w:hAnsi="Arial" w:cs="Arial"/>
          <w:bCs/>
          <w:sz w:val="16"/>
          <w:szCs w:val="16"/>
        </w:rPr>
      </w:pPr>
      <w:r w:rsidRPr="004A6054">
        <w:rPr>
          <w:rFonts w:ascii="Arial" w:hAnsi="Arial" w:cs="Arial"/>
          <w:bCs/>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3"/>
        <w:gridCol w:w="1135"/>
        <w:gridCol w:w="7899"/>
      </w:tblGrid>
      <w:tr w:rsidR="00991DA7" w:rsidRPr="002D63C9" w:rsidTr="002D63C9">
        <w:tc>
          <w:tcPr>
            <w:tcW w:w="993" w:type="dxa"/>
            <w:shd w:val="clear" w:color="auto" w:fill="auto"/>
          </w:tcPr>
          <w:p w:rsidR="00991DA7" w:rsidRPr="002D63C9" w:rsidRDefault="00991DA7" w:rsidP="002D63C9">
            <w:pPr>
              <w:autoSpaceDE w:val="0"/>
              <w:autoSpaceDN w:val="0"/>
              <w:adjustRightInd w:val="0"/>
              <w:jc w:val="both"/>
              <w:rPr>
                <w:rFonts w:ascii="Arial" w:hAnsi="Arial" w:cs="Arial"/>
                <w:sz w:val="16"/>
                <w:szCs w:val="16"/>
              </w:rPr>
            </w:pPr>
            <w:r w:rsidRPr="002D63C9">
              <w:rPr>
                <w:rFonts w:ascii="Arial" w:hAnsi="Arial" w:cs="Arial"/>
                <w:sz w:val="16"/>
                <w:szCs w:val="16"/>
              </w:rPr>
              <w:t>L198/3</w:t>
            </w:r>
          </w:p>
        </w:tc>
        <w:tc>
          <w:tcPr>
            <w:tcW w:w="1135" w:type="dxa"/>
            <w:shd w:val="clear" w:color="auto" w:fill="auto"/>
          </w:tcPr>
          <w:p w:rsidR="00991DA7" w:rsidRPr="002D63C9" w:rsidRDefault="00991DA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30.07.2011</w:t>
            </w:r>
          </w:p>
        </w:tc>
        <w:tc>
          <w:tcPr>
            <w:tcW w:w="7899" w:type="dxa"/>
            <w:shd w:val="clear" w:color="auto" w:fill="auto"/>
          </w:tcPr>
          <w:p w:rsidR="00991DA7" w:rsidRPr="002D63C9" w:rsidRDefault="00991DA7"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Regulation (EU) No 749/2011 of 29 July 2011</w:t>
            </w:r>
          </w:p>
        </w:tc>
      </w:tr>
      <w:tr w:rsidR="005F4B2E" w:rsidRPr="00B62A7E" w:rsidTr="002D63C9">
        <w:tc>
          <w:tcPr>
            <w:tcW w:w="993" w:type="dxa"/>
            <w:shd w:val="clear" w:color="auto" w:fill="auto"/>
          </w:tcPr>
          <w:p w:rsidR="005F4B2E" w:rsidRPr="00B62A7E" w:rsidRDefault="005F4B2E" w:rsidP="002D63C9">
            <w:pPr>
              <w:autoSpaceDE w:val="0"/>
              <w:autoSpaceDN w:val="0"/>
              <w:adjustRightInd w:val="0"/>
              <w:jc w:val="both"/>
              <w:rPr>
                <w:rFonts w:ascii="Arial" w:hAnsi="Arial" w:cs="Arial"/>
                <w:sz w:val="16"/>
                <w:szCs w:val="16"/>
              </w:rPr>
            </w:pPr>
            <w:r w:rsidRPr="00B62A7E">
              <w:rPr>
                <w:rFonts w:ascii="Arial" w:hAnsi="Arial" w:cs="Arial"/>
                <w:sz w:val="16"/>
                <w:szCs w:val="16"/>
              </w:rPr>
              <w:t>L314/5</w:t>
            </w:r>
          </w:p>
        </w:tc>
        <w:tc>
          <w:tcPr>
            <w:tcW w:w="1135" w:type="dxa"/>
            <w:shd w:val="clear" w:color="auto" w:fill="auto"/>
          </w:tcPr>
          <w:p w:rsidR="005F4B2E" w:rsidRPr="00B62A7E" w:rsidRDefault="005F4B2E" w:rsidP="002D63C9">
            <w:pPr>
              <w:widowControl w:val="0"/>
              <w:autoSpaceDE w:val="0"/>
              <w:autoSpaceDN w:val="0"/>
              <w:adjustRightInd w:val="0"/>
              <w:jc w:val="both"/>
              <w:rPr>
                <w:rFonts w:ascii="Arial" w:hAnsi="Arial" w:cs="Arial"/>
                <w:sz w:val="16"/>
                <w:szCs w:val="16"/>
              </w:rPr>
            </w:pPr>
            <w:r w:rsidRPr="00B62A7E">
              <w:rPr>
                <w:rFonts w:ascii="Arial" w:hAnsi="Arial" w:cs="Arial"/>
                <w:sz w:val="16"/>
                <w:szCs w:val="16"/>
              </w:rPr>
              <w:t>14.11.2012</w:t>
            </w:r>
          </w:p>
        </w:tc>
        <w:tc>
          <w:tcPr>
            <w:tcW w:w="7899" w:type="dxa"/>
            <w:shd w:val="clear" w:color="auto" w:fill="auto"/>
          </w:tcPr>
          <w:p w:rsidR="005F4B2E" w:rsidRPr="00B62A7E" w:rsidRDefault="005F4B2E" w:rsidP="002D63C9">
            <w:pPr>
              <w:autoSpaceDE w:val="0"/>
              <w:autoSpaceDN w:val="0"/>
              <w:adjustRightInd w:val="0"/>
              <w:jc w:val="both"/>
              <w:rPr>
                <w:rFonts w:ascii="Arial" w:hAnsi="Arial" w:cs="Arial"/>
                <w:sz w:val="16"/>
                <w:szCs w:val="16"/>
              </w:rPr>
            </w:pPr>
            <w:r w:rsidRPr="00B62A7E">
              <w:rPr>
                <w:rFonts w:ascii="Arial" w:hAnsi="Arial" w:cs="Arial"/>
                <w:sz w:val="16"/>
                <w:szCs w:val="16"/>
              </w:rPr>
              <w:t>Commission Regulation (EU) No 1063/2012 of 13 November 2012</w:t>
            </w:r>
          </w:p>
        </w:tc>
      </w:tr>
      <w:tr w:rsidR="00ED08A9" w:rsidRPr="00B62A7E" w:rsidTr="002D63C9">
        <w:tc>
          <w:tcPr>
            <w:tcW w:w="993" w:type="dxa"/>
            <w:shd w:val="clear" w:color="auto" w:fill="auto"/>
          </w:tcPr>
          <w:p w:rsidR="00ED08A9" w:rsidRPr="00B62A7E" w:rsidRDefault="00ED08A9" w:rsidP="002D63C9">
            <w:pPr>
              <w:autoSpaceDE w:val="0"/>
              <w:autoSpaceDN w:val="0"/>
              <w:adjustRightInd w:val="0"/>
              <w:jc w:val="both"/>
              <w:rPr>
                <w:rFonts w:ascii="Arial" w:hAnsi="Arial" w:cs="Arial"/>
                <w:sz w:val="16"/>
                <w:szCs w:val="16"/>
              </w:rPr>
            </w:pPr>
            <w:r w:rsidRPr="00B62A7E">
              <w:rPr>
                <w:rFonts w:ascii="Arial" w:hAnsi="Arial" w:cs="Arial"/>
                <w:sz w:val="16"/>
                <w:szCs w:val="16"/>
              </w:rPr>
              <w:t>L326/3</w:t>
            </w:r>
          </w:p>
        </w:tc>
        <w:tc>
          <w:tcPr>
            <w:tcW w:w="1135" w:type="dxa"/>
            <w:shd w:val="clear" w:color="auto" w:fill="auto"/>
          </w:tcPr>
          <w:p w:rsidR="00ED08A9" w:rsidRPr="00B62A7E" w:rsidRDefault="00ED08A9" w:rsidP="002D63C9">
            <w:pPr>
              <w:widowControl w:val="0"/>
              <w:autoSpaceDE w:val="0"/>
              <w:autoSpaceDN w:val="0"/>
              <w:adjustRightInd w:val="0"/>
              <w:jc w:val="both"/>
              <w:rPr>
                <w:rFonts w:ascii="Arial" w:hAnsi="Arial" w:cs="Arial"/>
                <w:sz w:val="16"/>
                <w:szCs w:val="16"/>
              </w:rPr>
            </w:pPr>
            <w:r w:rsidRPr="00B62A7E">
              <w:rPr>
                <w:rFonts w:ascii="Arial" w:hAnsi="Arial" w:cs="Arial"/>
                <w:sz w:val="16"/>
                <w:szCs w:val="16"/>
              </w:rPr>
              <w:t>24.11.2012</w:t>
            </w:r>
          </w:p>
        </w:tc>
        <w:tc>
          <w:tcPr>
            <w:tcW w:w="7899" w:type="dxa"/>
            <w:shd w:val="clear" w:color="auto" w:fill="auto"/>
          </w:tcPr>
          <w:p w:rsidR="00ED08A9" w:rsidRPr="00B62A7E" w:rsidRDefault="00ED08A9" w:rsidP="002D63C9">
            <w:pPr>
              <w:autoSpaceDE w:val="0"/>
              <w:autoSpaceDN w:val="0"/>
              <w:adjustRightInd w:val="0"/>
              <w:jc w:val="both"/>
              <w:rPr>
                <w:rFonts w:ascii="Arial" w:hAnsi="Arial" w:cs="Arial"/>
                <w:sz w:val="16"/>
                <w:szCs w:val="16"/>
              </w:rPr>
            </w:pPr>
            <w:r w:rsidRPr="00B62A7E">
              <w:rPr>
                <w:rFonts w:ascii="Arial" w:hAnsi="Arial" w:cs="Arial"/>
                <w:sz w:val="16"/>
                <w:szCs w:val="16"/>
              </w:rPr>
              <w:t>Commission Implementing Regulation (EU) No 1097/2012 of 23 November 2012</w:t>
            </w:r>
          </w:p>
        </w:tc>
      </w:tr>
      <w:tr w:rsidR="00562A31" w:rsidRPr="009168B6" w:rsidTr="002D63C9">
        <w:tc>
          <w:tcPr>
            <w:tcW w:w="993" w:type="dxa"/>
            <w:shd w:val="clear" w:color="auto" w:fill="auto"/>
          </w:tcPr>
          <w:p w:rsidR="00562A31" w:rsidRPr="009168B6" w:rsidRDefault="00562A31" w:rsidP="002D63C9">
            <w:pPr>
              <w:autoSpaceDE w:val="0"/>
              <w:autoSpaceDN w:val="0"/>
              <w:adjustRightInd w:val="0"/>
              <w:jc w:val="both"/>
              <w:rPr>
                <w:rFonts w:ascii="Arial" w:hAnsi="Arial" w:cs="Arial"/>
                <w:sz w:val="16"/>
                <w:szCs w:val="16"/>
              </w:rPr>
            </w:pPr>
            <w:r w:rsidRPr="009168B6">
              <w:rPr>
                <w:rFonts w:ascii="Arial" w:hAnsi="Arial" w:cs="Arial"/>
                <w:sz w:val="16"/>
                <w:szCs w:val="16"/>
              </w:rPr>
              <w:t>L98/1</w:t>
            </w:r>
          </w:p>
        </w:tc>
        <w:tc>
          <w:tcPr>
            <w:tcW w:w="1135" w:type="dxa"/>
            <w:shd w:val="clear" w:color="auto" w:fill="auto"/>
          </w:tcPr>
          <w:p w:rsidR="00562A31" w:rsidRPr="009168B6" w:rsidRDefault="00562A31" w:rsidP="002D63C9">
            <w:pPr>
              <w:widowControl w:val="0"/>
              <w:autoSpaceDE w:val="0"/>
              <w:autoSpaceDN w:val="0"/>
              <w:adjustRightInd w:val="0"/>
              <w:jc w:val="both"/>
              <w:rPr>
                <w:rFonts w:ascii="Arial" w:hAnsi="Arial" w:cs="Arial"/>
                <w:sz w:val="16"/>
                <w:szCs w:val="16"/>
              </w:rPr>
            </w:pPr>
            <w:r w:rsidRPr="009168B6">
              <w:rPr>
                <w:rFonts w:ascii="Arial" w:hAnsi="Arial" w:cs="Arial"/>
                <w:sz w:val="16"/>
                <w:szCs w:val="16"/>
              </w:rPr>
              <w:t>06.04.2013</w:t>
            </w:r>
          </w:p>
        </w:tc>
        <w:tc>
          <w:tcPr>
            <w:tcW w:w="7899" w:type="dxa"/>
            <w:shd w:val="clear" w:color="auto" w:fill="auto"/>
          </w:tcPr>
          <w:p w:rsidR="00562A31" w:rsidRPr="009168B6" w:rsidRDefault="00562A31" w:rsidP="002D63C9">
            <w:pPr>
              <w:autoSpaceDE w:val="0"/>
              <w:autoSpaceDN w:val="0"/>
              <w:adjustRightInd w:val="0"/>
              <w:jc w:val="both"/>
              <w:rPr>
                <w:rFonts w:ascii="Arial" w:hAnsi="Arial" w:cs="Arial"/>
                <w:sz w:val="16"/>
                <w:szCs w:val="16"/>
              </w:rPr>
            </w:pPr>
            <w:r w:rsidRPr="009168B6">
              <w:rPr>
                <w:rFonts w:ascii="Arial" w:hAnsi="Arial" w:cs="Arial"/>
                <w:sz w:val="16"/>
                <w:szCs w:val="16"/>
              </w:rPr>
              <w:t>Commission Regulation (EU) No 294/2013 of 14 March 2013</w:t>
            </w:r>
          </w:p>
          <w:p w:rsidR="002B3660" w:rsidRPr="009168B6" w:rsidRDefault="002B3660" w:rsidP="002D63C9">
            <w:pPr>
              <w:autoSpaceDE w:val="0"/>
              <w:autoSpaceDN w:val="0"/>
              <w:adjustRightInd w:val="0"/>
              <w:jc w:val="both"/>
              <w:rPr>
                <w:rFonts w:ascii="Arial" w:hAnsi="Arial" w:cs="Arial"/>
                <w:sz w:val="16"/>
                <w:szCs w:val="16"/>
              </w:rPr>
            </w:pPr>
            <w:r w:rsidRPr="009168B6">
              <w:rPr>
                <w:rFonts w:ascii="Arial" w:hAnsi="Arial" w:cs="Arial"/>
                <w:sz w:val="16"/>
                <w:szCs w:val="16"/>
              </w:rPr>
              <w:tab/>
              <w:t>Corrected by: L226/44; 24.08.2013: corrigendum</w:t>
            </w:r>
          </w:p>
        </w:tc>
      </w:tr>
      <w:tr w:rsidR="00263E40" w:rsidRPr="009168B6" w:rsidTr="002D63C9">
        <w:tc>
          <w:tcPr>
            <w:tcW w:w="993" w:type="dxa"/>
            <w:shd w:val="clear" w:color="auto" w:fill="auto"/>
          </w:tcPr>
          <w:p w:rsidR="00263E40" w:rsidRPr="009168B6" w:rsidRDefault="00263E40" w:rsidP="002D63C9">
            <w:pPr>
              <w:autoSpaceDE w:val="0"/>
              <w:autoSpaceDN w:val="0"/>
              <w:adjustRightInd w:val="0"/>
              <w:jc w:val="both"/>
              <w:rPr>
                <w:rFonts w:ascii="Arial" w:hAnsi="Arial" w:cs="Arial"/>
                <w:sz w:val="16"/>
                <w:szCs w:val="16"/>
              </w:rPr>
            </w:pPr>
            <w:r w:rsidRPr="009168B6">
              <w:rPr>
                <w:rFonts w:ascii="Arial" w:hAnsi="Arial" w:cs="Arial"/>
                <w:sz w:val="16"/>
                <w:szCs w:val="16"/>
              </w:rPr>
              <w:t>L164/11</w:t>
            </w:r>
          </w:p>
        </w:tc>
        <w:tc>
          <w:tcPr>
            <w:tcW w:w="1135" w:type="dxa"/>
            <w:shd w:val="clear" w:color="auto" w:fill="auto"/>
          </w:tcPr>
          <w:p w:rsidR="00263E40" w:rsidRPr="009168B6" w:rsidRDefault="00263E40" w:rsidP="002D63C9">
            <w:pPr>
              <w:widowControl w:val="0"/>
              <w:autoSpaceDE w:val="0"/>
              <w:autoSpaceDN w:val="0"/>
              <w:adjustRightInd w:val="0"/>
              <w:jc w:val="both"/>
              <w:rPr>
                <w:rFonts w:ascii="Arial" w:hAnsi="Arial" w:cs="Arial"/>
                <w:sz w:val="16"/>
                <w:szCs w:val="16"/>
              </w:rPr>
            </w:pPr>
            <w:r w:rsidRPr="009168B6">
              <w:rPr>
                <w:rFonts w:ascii="Arial" w:hAnsi="Arial" w:cs="Arial"/>
                <w:sz w:val="16"/>
                <w:szCs w:val="16"/>
              </w:rPr>
              <w:t>18.06.2013</w:t>
            </w:r>
          </w:p>
        </w:tc>
        <w:tc>
          <w:tcPr>
            <w:tcW w:w="7899" w:type="dxa"/>
            <w:shd w:val="clear" w:color="auto" w:fill="auto"/>
          </w:tcPr>
          <w:p w:rsidR="00263E40" w:rsidRPr="009168B6" w:rsidRDefault="00263E40" w:rsidP="002D63C9">
            <w:pPr>
              <w:autoSpaceDE w:val="0"/>
              <w:autoSpaceDN w:val="0"/>
              <w:adjustRightInd w:val="0"/>
              <w:jc w:val="both"/>
              <w:rPr>
                <w:rFonts w:ascii="Arial" w:hAnsi="Arial" w:cs="Arial"/>
                <w:sz w:val="16"/>
                <w:szCs w:val="16"/>
              </w:rPr>
            </w:pPr>
            <w:r w:rsidRPr="009168B6">
              <w:rPr>
                <w:rFonts w:ascii="Arial" w:hAnsi="Arial" w:cs="Arial"/>
                <w:sz w:val="16"/>
                <w:szCs w:val="16"/>
              </w:rPr>
              <w:t>Commission Regulation (EU) No 555/2013 of 14 June 2013</w:t>
            </w:r>
          </w:p>
        </w:tc>
      </w:tr>
      <w:tr w:rsidR="00DF1CC9" w:rsidRPr="00B62A7E" w:rsidTr="002D63C9">
        <w:tc>
          <w:tcPr>
            <w:tcW w:w="993" w:type="dxa"/>
            <w:shd w:val="clear" w:color="auto" w:fill="auto"/>
          </w:tcPr>
          <w:p w:rsidR="00DF1CC9" w:rsidRPr="009168B6" w:rsidRDefault="00DF1CC9" w:rsidP="002D63C9">
            <w:pPr>
              <w:autoSpaceDE w:val="0"/>
              <w:autoSpaceDN w:val="0"/>
              <w:adjustRightInd w:val="0"/>
              <w:jc w:val="both"/>
              <w:rPr>
                <w:rFonts w:ascii="Arial" w:hAnsi="Arial" w:cs="Arial"/>
                <w:sz w:val="16"/>
                <w:szCs w:val="16"/>
              </w:rPr>
            </w:pPr>
            <w:r w:rsidRPr="009168B6">
              <w:rPr>
                <w:rFonts w:ascii="Arial" w:hAnsi="Arial" w:cs="Arial"/>
                <w:sz w:val="16"/>
                <w:szCs w:val="16"/>
              </w:rPr>
              <w:t>L201/31</w:t>
            </w:r>
          </w:p>
        </w:tc>
        <w:tc>
          <w:tcPr>
            <w:tcW w:w="1135" w:type="dxa"/>
            <w:shd w:val="clear" w:color="auto" w:fill="auto"/>
          </w:tcPr>
          <w:p w:rsidR="00DF1CC9" w:rsidRPr="009168B6" w:rsidRDefault="00DF1CC9" w:rsidP="002D63C9">
            <w:pPr>
              <w:widowControl w:val="0"/>
              <w:autoSpaceDE w:val="0"/>
              <w:autoSpaceDN w:val="0"/>
              <w:adjustRightInd w:val="0"/>
              <w:jc w:val="both"/>
              <w:rPr>
                <w:rFonts w:ascii="Arial" w:hAnsi="Arial" w:cs="Arial"/>
                <w:sz w:val="16"/>
                <w:szCs w:val="16"/>
              </w:rPr>
            </w:pPr>
            <w:r w:rsidRPr="009168B6">
              <w:rPr>
                <w:rFonts w:ascii="Arial" w:hAnsi="Arial" w:cs="Arial"/>
                <w:sz w:val="16"/>
                <w:szCs w:val="16"/>
              </w:rPr>
              <w:t>26.07.2013</w:t>
            </w:r>
          </w:p>
        </w:tc>
        <w:tc>
          <w:tcPr>
            <w:tcW w:w="7899" w:type="dxa"/>
            <w:shd w:val="clear" w:color="auto" w:fill="auto"/>
          </w:tcPr>
          <w:p w:rsidR="00DF1CC9" w:rsidRPr="00B62A7E" w:rsidRDefault="00DF1CC9" w:rsidP="002D63C9">
            <w:pPr>
              <w:autoSpaceDE w:val="0"/>
              <w:autoSpaceDN w:val="0"/>
              <w:adjustRightInd w:val="0"/>
              <w:jc w:val="both"/>
              <w:rPr>
                <w:rFonts w:ascii="Arial" w:hAnsi="Arial" w:cs="Arial"/>
                <w:sz w:val="16"/>
                <w:szCs w:val="16"/>
              </w:rPr>
            </w:pPr>
            <w:r w:rsidRPr="009168B6">
              <w:rPr>
                <w:rFonts w:ascii="Arial" w:hAnsi="Arial" w:cs="Arial"/>
                <w:sz w:val="16"/>
                <w:szCs w:val="16"/>
              </w:rPr>
              <w:t>Commission Regulation (EU) No 717/2013 of 25 July 2013</w:t>
            </w:r>
          </w:p>
        </w:tc>
      </w:tr>
      <w:tr w:rsidR="009D47DB" w:rsidRPr="003B76BF" w:rsidTr="002D63C9">
        <w:tc>
          <w:tcPr>
            <w:tcW w:w="993" w:type="dxa"/>
            <w:shd w:val="clear" w:color="auto" w:fill="auto"/>
          </w:tcPr>
          <w:p w:rsidR="009D47DB" w:rsidRPr="003B76BF" w:rsidRDefault="009D47DB" w:rsidP="002D63C9">
            <w:pPr>
              <w:autoSpaceDE w:val="0"/>
              <w:autoSpaceDN w:val="0"/>
              <w:adjustRightInd w:val="0"/>
              <w:jc w:val="both"/>
              <w:rPr>
                <w:rFonts w:ascii="Arial" w:hAnsi="Arial" w:cs="Arial"/>
                <w:sz w:val="16"/>
                <w:szCs w:val="16"/>
              </w:rPr>
            </w:pPr>
            <w:r w:rsidRPr="003B76BF">
              <w:rPr>
                <w:rFonts w:ascii="Arial" w:hAnsi="Arial" w:cs="Arial"/>
                <w:sz w:val="16"/>
                <w:szCs w:val="16"/>
              </w:rPr>
              <w:t>L138/52</w:t>
            </w:r>
          </w:p>
        </w:tc>
        <w:tc>
          <w:tcPr>
            <w:tcW w:w="1135" w:type="dxa"/>
            <w:shd w:val="clear" w:color="auto" w:fill="auto"/>
          </w:tcPr>
          <w:p w:rsidR="009D47DB" w:rsidRPr="003B76BF" w:rsidRDefault="009D47DB" w:rsidP="002D63C9">
            <w:pPr>
              <w:widowControl w:val="0"/>
              <w:autoSpaceDE w:val="0"/>
              <w:autoSpaceDN w:val="0"/>
              <w:adjustRightInd w:val="0"/>
              <w:jc w:val="both"/>
              <w:rPr>
                <w:rFonts w:ascii="Arial" w:hAnsi="Arial" w:cs="Arial"/>
                <w:sz w:val="16"/>
                <w:szCs w:val="16"/>
              </w:rPr>
            </w:pPr>
            <w:r w:rsidRPr="003B76BF">
              <w:rPr>
                <w:rFonts w:ascii="Arial" w:hAnsi="Arial" w:cs="Arial"/>
                <w:sz w:val="16"/>
                <w:szCs w:val="16"/>
              </w:rPr>
              <w:t>13.05.2014</w:t>
            </w:r>
          </w:p>
        </w:tc>
        <w:tc>
          <w:tcPr>
            <w:tcW w:w="7899" w:type="dxa"/>
            <w:shd w:val="clear" w:color="auto" w:fill="auto"/>
          </w:tcPr>
          <w:p w:rsidR="009D47DB" w:rsidRPr="003B76BF" w:rsidRDefault="009D47DB" w:rsidP="002D63C9">
            <w:pPr>
              <w:autoSpaceDE w:val="0"/>
              <w:autoSpaceDN w:val="0"/>
              <w:adjustRightInd w:val="0"/>
              <w:jc w:val="both"/>
              <w:rPr>
                <w:rFonts w:ascii="Arial" w:hAnsi="Arial" w:cs="Arial"/>
                <w:sz w:val="16"/>
                <w:szCs w:val="16"/>
              </w:rPr>
            </w:pPr>
            <w:r w:rsidRPr="003B76BF">
              <w:rPr>
                <w:rFonts w:ascii="Arial" w:hAnsi="Arial" w:cs="Arial"/>
                <w:sz w:val="16"/>
                <w:szCs w:val="16"/>
              </w:rPr>
              <w:t>Commission Implementing Regulation (EU) No 483/2014 of 8 May 2014</w:t>
            </w:r>
          </w:p>
        </w:tc>
      </w:tr>
      <w:tr w:rsidR="00217E83" w:rsidRPr="00B62A7E" w:rsidTr="002D63C9">
        <w:tc>
          <w:tcPr>
            <w:tcW w:w="993" w:type="dxa"/>
            <w:shd w:val="clear" w:color="auto" w:fill="auto"/>
          </w:tcPr>
          <w:p w:rsidR="00217E83" w:rsidRPr="003B76BF" w:rsidRDefault="00217E83" w:rsidP="002D63C9">
            <w:pPr>
              <w:autoSpaceDE w:val="0"/>
              <w:autoSpaceDN w:val="0"/>
              <w:adjustRightInd w:val="0"/>
              <w:jc w:val="both"/>
              <w:rPr>
                <w:rFonts w:ascii="Arial" w:hAnsi="Arial" w:cs="Arial"/>
                <w:sz w:val="16"/>
                <w:szCs w:val="16"/>
              </w:rPr>
            </w:pPr>
            <w:r w:rsidRPr="003B76BF">
              <w:rPr>
                <w:rFonts w:ascii="Arial" w:hAnsi="Arial" w:cs="Arial"/>
                <w:sz w:val="16"/>
                <w:szCs w:val="16"/>
              </w:rPr>
              <w:t>L165/33</w:t>
            </w:r>
          </w:p>
        </w:tc>
        <w:tc>
          <w:tcPr>
            <w:tcW w:w="1135" w:type="dxa"/>
            <w:shd w:val="clear" w:color="auto" w:fill="auto"/>
          </w:tcPr>
          <w:p w:rsidR="00217E83" w:rsidRPr="003B76BF" w:rsidRDefault="00217E83" w:rsidP="002D63C9">
            <w:pPr>
              <w:widowControl w:val="0"/>
              <w:autoSpaceDE w:val="0"/>
              <w:autoSpaceDN w:val="0"/>
              <w:adjustRightInd w:val="0"/>
              <w:jc w:val="both"/>
              <w:rPr>
                <w:rFonts w:ascii="Arial" w:hAnsi="Arial" w:cs="Arial"/>
                <w:sz w:val="16"/>
                <w:szCs w:val="16"/>
              </w:rPr>
            </w:pPr>
            <w:r w:rsidRPr="003B76BF">
              <w:rPr>
                <w:rFonts w:ascii="Arial" w:hAnsi="Arial" w:cs="Arial"/>
                <w:sz w:val="16"/>
                <w:szCs w:val="16"/>
              </w:rPr>
              <w:t>04.06.2014</w:t>
            </w:r>
          </w:p>
        </w:tc>
        <w:tc>
          <w:tcPr>
            <w:tcW w:w="7899" w:type="dxa"/>
            <w:shd w:val="clear" w:color="auto" w:fill="auto"/>
          </w:tcPr>
          <w:p w:rsidR="00217E83" w:rsidRPr="003B76BF" w:rsidRDefault="00217E83" w:rsidP="002D63C9">
            <w:pPr>
              <w:autoSpaceDE w:val="0"/>
              <w:autoSpaceDN w:val="0"/>
              <w:adjustRightInd w:val="0"/>
              <w:jc w:val="both"/>
              <w:rPr>
                <w:rFonts w:ascii="Arial" w:hAnsi="Arial" w:cs="Arial"/>
                <w:sz w:val="16"/>
                <w:szCs w:val="16"/>
              </w:rPr>
            </w:pPr>
            <w:r w:rsidRPr="003B76BF">
              <w:rPr>
                <w:rFonts w:ascii="Arial" w:hAnsi="Arial" w:cs="Arial"/>
                <w:sz w:val="16"/>
                <w:szCs w:val="16"/>
              </w:rPr>
              <w:t>Commission Regulation (EU) No 592/2014 of 3 June 2014</w:t>
            </w:r>
          </w:p>
        </w:tc>
      </w:tr>
      <w:tr w:rsidR="00233835" w:rsidRPr="00B62A7E" w:rsidTr="002D63C9">
        <w:tc>
          <w:tcPr>
            <w:tcW w:w="993" w:type="dxa"/>
            <w:shd w:val="clear" w:color="auto" w:fill="auto"/>
          </w:tcPr>
          <w:p w:rsidR="00233835" w:rsidRPr="004829EA" w:rsidRDefault="00233835" w:rsidP="002D63C9">
            <w:pPr>
              <w:autoSpaceDE w:val="0"/>
              <w:autoSpaceDN w:val="0"/>
              <w:adjustRightInd w:val="0"/>
              <w:jc w:val="both"/>
              <w:rPr>
                <w:rFonts w:ascii="Arial" w:hAnsi="Arial" w:cs="Arial"/>
                <w:sz w:val="16"/>
                <w:szCs w:val="16"/>
              </w:rPr>
            </w:pPr>
            <w:r w:rsidRPr="004829EA">
              <w:rPr>
                <w:rFonts w:ascii="Arial" w:hAnsi="Arial" w:cs="Arial"/>
                <w:sz w:val="16"/>
                <w:szCs w:val="16"/>
              </w:rPr>
              <w:t>L3/10</w:t>
            </w:r>
          </w:p>
        </w:tc>
        <w:tc>
          <w:tcPr>
            <w:tcW w:w="1135" w:type="dxa"/>
            <w:shd w:val="clear" w:color="auto" w:fill="auto"/>
          </w:tcPr>
          <w:p w:rsidR="00233835" w:rsidRPr="004829EA" w:rsidRDefault="00233835" w:rsidP="002D63C9">
            <w:pPr>
              <w:widowControl w:val="0"/>
              <w:autoSpaceDE w:val="0"/>
              <w:autoSpaceDN w:val="0"/>
              <w:adjustRightInd w:val="0"/>
              <w:jc w:val="both"/>
              <w:rPr>
                <w:rFonts w:ascii="Arial" w:hAnsi="Arial" w:cs="Arial"/>
                <w:sz w:val="16"/>
                <w:szCs w:val="16"/>
              </w:rPr>
            </w:pPr>
            <w:r w:rsidRPr="004829EA">
              <w:rPr>
                <w:rFonts w:ascii="Arial" w:hAnsi="Arial" w:cs="Arial"/>
                <w:sz w:val="16"/>
                <w:szCs w:val="16"/>
              </w:rPr>
              <w:t>07.01.2015</w:t>
            </w:r>
          </w:p>
        </w:tc>
        <w:tc>
          <w:tcPr>
            <w:tcW w:w="7899" w:type="dxa"/>
            <w:shd w:val="clear" w:color="auto" w:fill="auto"/>
          </w:tcPr>
          <w:p w:rsidR="00233835" w:rsidRPr="003B76BF" w:rsidRDefault="00233835" w:rsidP="002D63C9">
            <w:pPr>
              <w:autoSpaceDE w:val="0"/>
              <w:autoSpaceDN w:val="0"/>
              <w:adjustRightInd w:val="0"/>
              <w:jc w:val="both"/>
              <w:rPr>
                <w:rFonts w:ascii="Arial" w:hAnsi="Arial" w:cs="Arial"/>
                <w:sz w:val="16"/>
                <w:szCs w:val="16"/>
              </w:rPr>
            </w:pPr>
            <w:r w:rsidRPr="004829EA">
              <w:rPr>
                <w:rFonts w:ascii="Arial" w:hAnsi="Arial" w:cs="Arial"/>
                <w:sz w:val="16"/>
                <w:szCs w:val="16"/>
              </w:rPr>
              <w:t>Commission Regulation (EU) 2015/9 of 6 January 2015</w:t>
            </w:r>
          </w:p>
        </w:tc>
      </w:tr>
    </w:tbl>
    <w:p w:rsidR="00281F66" w:rsidRDefault="00281F66" w:rsidP="00D56E45">
      <w:pPr>
        <w:tabs>
          <w:tab w:val="left" w:pos="1985"/>
        </w:tabs>
        <w:autoSpaceDE w:val="0"/>
        <w:autoSpaceDN w:val="0"/>
        <w:adjustRightInd w:val="0"/>
        <w:ind w:left="1985" w:hanging="1985"/>
        <w:rPr>
          <w:rFonts w:ascii="Arial" w:hAnsi="Arial" w:cs="Arial"/>
          <w:sz w:val="16"/>
          <w:szCs w:val="16"/>
        </w:rPr>
      </w:pPr>
    </w:p>
    <w:p w:rsidR="00281F66" w:rsidRPr="00767433" w:rsidRDefault="00281F66" w:rsidP="00D56E45">
      <w:pPr>
        <w:tabs>
          <w:tab w:val="left" w:pos="1985"/>
        </w:tabs>
        <w:autoSpaceDE w:val="0"/>
        <w:autoSpaceDN w:val="0"/>
        <w:adjustRightInd w:val="0"/>
        <w:ind w:left="1985" w:hanging="1985"/>
        <w:rPr>
          <w:rFonts w:ascii="Arial" w:hAnsi="Arial" w:cs="Arial"/>
          <w:sz w:val="16"/>
          <w:szCs w:val="16"/>
        </w:rPr>
      </w:pPr>
    </w:p>
    <w:p w:rsidR="008C314D" w:rsidRPr="00767433" w:rsidRDefault="00281F66" w:rsidP="008C314D">
      <w:pPr>
        <w:widowControl w:val="0"/>
        <w:tabs>
          <w:tab w:val="left" w:pos="90"/>
          <w:tab w:val="left" w:pos="1265"/>
          <w:tab w:val="right" w:pos="10489"/>
        </w:tabs>
        <w:autoSpaceDE w:val="0"/>
        <w:autoSpaceDN w:val="0"/>
        <w:adjustRightInd w:val="0"/>
        <w:jc w:val="center"/>
        <w:outlineLvl w:val="3"/>
      </w:pPr>
      <w:bookmarkStart w:id="82" w:name="_Toc429996299"/>
      <w:r>
        <w:rPr>
          <w:bCs/>
        </w:rPr>
        <w:t>D</w:t>
      </w:r>
      <w:r w:rsidR="008C314D" w:rsidRPr="00767433">
        <w:rPr>
          <w:bCs/>
        </w:rPr>
        <w:t>. Lists of establishments</w:t>
      </w:r>
      <w:bookmarkEnd w:id="82"/>
    </w:p>
    <w:p w:rsidR="0049259D" w:rsidRPr="00767433" w:rsidRDefault="0049259D" w:rsidP="0049259D">
      <w:pPr>
        <w:tabs>
          <w:tab w:val="left" w:pos="1985"/>
        </w:tabs>
        <w:autoSpaceDE w:val="0"/>
        <w:autoSpaceDN w:val="0"/>
        <w:adjustRightInd w:val="0"/>
        <w:ind w:left="1985" w:hanging="1985"/>
        <w:rPr>
          <w:rFonts w:ascii="Arial" w:hAnsi="Arial" w:cs="Arial"/>
          <w:sz w:val="16"/>
          <w:szCs w:val="16"/>
        </w:rPr>
      </w:pPr>
      <w:bookmarkStart w:id="83" w:name="_Toc127368504"/>
      <w:bookmarkStart w:id="84" w:name="_Toc127368500"/>
    </w:p>
    <w:p w:rsidR="008A19C5" w:rsidRPr="00767433" w:rsidRDefault="002C6DAB" w:rsidP="002975CD">
      <w:pPr>
        <w:widowControl w:val="0"/>
        <w:tabs>
          <w:tab w:val="left" w:pos="90"/>
          <w:tab w:val="left" w:pos="1265"/>
          <w:tab w:val="right" w:pos="10489"/>
        </w:tabs>
        <w:autoSpaceDE w:val="0"/>
        <w:autoSpaceDN w:val="0"/>
        <w:adjustRightInd w:val="0"/>
        <w:ind w:left="720"/>
        <w:outlineLvl w:val="3"/>
      </w:pPr>
      <w:bookmarkStart w:id="85" w:name="DI"/>
      <w:bookmarkStart w:id="86" w:name="_Toc429996300"/>
      <w:bookmarkEnd w:id="85"/>
      <w:r>
        <w:t xml:space="preserve">Part I </w:t>
      </w:r>
      <w:r w:rsidR="00292354">
        <w:t>Animal Products for Human Consumption</w:t>
      </w:r>
      <w:bookmarkEnd w:id="86"/>
    </w:p>
    <w:p w:rsidR="00CE3BFF" w:rsidRPr="00767433" w:rsidRDefault="00CE3BFF" w:rsidP="00CE3BFF">
      <w:pPr>
        <w:tabs>
          <w:tab w:val="left" w:pos="1985"/>
        </w:tabs>
        <w:autoSpaceDE w:val="0"/>
        <w:autoSpaceDN w:val="0"/>
        <w:adjustRightInd w:val="0"/>
        <w:ind w:left="1985" w:hanging="1985"/>
        <w:rPr>
          <w:rFonts w:ascii="Arial" w:hAnsi="Arial" w:cs="Arial"/>
          <w:sz w:val="16"/>
          <w:szCs w:val="16"/>
        </w:rPr>
      </w:pPr>
    </w:p>
    <w:p w:rsidR="0049259D" w:rsidRPr="00CE3BFF" w:rsidRDefault="007B770E" w:rsidP="0049259D">
      <w:pPr>
        <w:widowControl w:val="0"/>
        <w:numPr>
          <w:ilvl w:val="0"/>
          <w:numId w:val="46"/>
        </w:numPr>
        <w:tabs>
          <w:tab w:val="clear" w:pos="1440"/>
          <w:tab w:val="left" w:pos="90"/>
          <w:tab w:val="num" w:pos="1276"/>
          <w:tab w:val="right" w:pos="10489"/>
        </w:tabs>
        <w:autoSpaceDE w:val="0"/>
        <w:autoSpaceDN w:val="0"/>
        <w:adjustRightInd w:val="0"/>
        <w:spacing w:after="60"/>
        <w:ind w:left="1276" w:hanging="142"/>
        <w:jc w:val="both"/>
        <w:rPr>
          <w:rFonts w:ascii="Arial" w:hAnsi="Arial" w:cs="Arial"/>
          <w:sz w:val="18"/>
          <w:szCs w:val="18"/>
        </w:rPr>
      </w:pPr>
      <w:r w:rsidRPr="00CE3BFF">
        <w:rPr>
          <w:rFonts w:ascii="Arial" w:hAnsi="Arial" w:cs="Arial"/>
          <w:sz w:val="18"/>
          <w:szCs w:val="18"/>
        </w:rPr>
        <w:t xml:space="preserve">According to Article 12 of Regulation (EC) No </w:t>
      </w:r>
      <w:r w:rsidR="00581759" w:rsidRPr="00CE3BFF">
        <w:rPr>
          <w:rFonts w:ascii="Arial" w:hAnsi="Arial" w:cs="Arial"/>
          <w:sz w:val="18"/>
          <w:szCs w:val="18"/>
        </w:rPr>
        <w:t>854/2004, subsequent lists of the establishments are drawn up, kept up-to-date and communicated to the Commission by the competent authorities of third countries.</w:t>
      </w:r>
    </w:p>
    <w:p w:rsidR="00581759" w:rsidRPr="00CE3BFF" w:rsidRDefault="00581759" w:rsidP="0049259D">
      <w:pPr>
        <w:widowControl w:val="0"/>
        <w:tabs>
          <w:tab w:val="left" w:pos="90"/>
          <w:tab w:val="left" w:pos="1701"/>
          <w:tab w:val="right" w:pos="10489"/>
        </w:tabs>
        <w:autoSpaceDE w:val="0"/>
        <w:autoSpaceDN w:val="0"/>
        <w:adjustRightInd w:val="0"/>
        <w:spacing w:after="60"/>
        <w:ind w:left="1276"/>
        <w:jc w:val="both"/>
        <w:rPr>
          <w:rFonts w:ascii="Arial" w:hAnsi="Arial" w:cs="Arial"/>
          <w:sz w:val="18"/>
          <w:szCs w:val="18"/>
        </w:rPr>
      </w:pPr>
      <w:r w:rsidRPr="00CE3BFF">
        <w:rPr>
          <w:rFonts w:ascii="Arial" w:hAnsi="Arial" w:cs="Arial"/>
          <w:sz w:val="18"/>
          <w:szCs w:val="18"/>
        </w:rPr>
        <w:t>The Commission shall arrange for up-to-date versions of all lists to be available to the public.</w:t>
      </w:r>
    </w:p>
    <w:p w:rsidR="00292354" w:rsidRPr="00CE3BFF" w:rsidRDefault="00292354" w:rsidP="0049259D">
      <w:pPr>
        <w:widowControl w:val="0"/>
        <w:numPr>
          <w:ilvl w:val="0"/>
          <w:numId w:val="46"/>
        </w:numPr>
        <w:tabs>
          <w:tab w:val="clear" w:pos="1440"/>
          <w:tab w:val="left" w:pos="90"/>
          <w:tab w:val="num" w:pos="1276"/>
          <w:tab w:val="right" w:pos="10489"/>
        </w:tabs>
        <w:autoSpaceDE w:val="0"/>
        <w:autoSpaceDN w:val="0"/>
        <w:adjustRightInd w:val="0"/>
        <w:spacing w:after="60"/>
        <w:ind w:left="1276" w:hanging="142"/>
        <w:jc w:val="both"/>
        <w:rPr>
          <w:rFonts w:ascii="Arial" w:hAnsi="Arial" w:cs="Arial"/>
          <w:sz w:val="18"/>
          <w:szCs w:val="18"/>
        </w:rPr>
      </w:pPr>
      <w:r w:rsidRPr="00CE3BFF">
        <w:rPr>
          <w:rFonts w:ascii="Arial" w:hAnsi="Arial" w:cs="Arial"/>
          <w:sz w:val="18"/>
          <w:szCs w:val="18"/>
        </w:rPr>
        <w:t>In addition Article 2 of Directive 2004/41/EC states that during a transitional period previous implementing rules continue to apply pending adoption of the necessary provisions</w:t>
      </w:r>
    </w:p>
    <w:p w:rsidR="00292354" w:rsidRPr="00CE3BFF" w:rsidRDefault="00292354" w:rsidP="0049259D">
      <w:pPr>
        <w:widowControl w:val="0"/>
        <w:numPr>
          <w:ilvl w:val="0"/>
          <w:numId w:val="46"/>
        </w:numPr>
        <w:tabs>
          <w:tab w:val="clear" w:pos="1440"/>
          <w:tab w:val="left" w:pos="90"/>
          <w:tab w:val="num" w:pos="1276"/>
          <w:tab w:val="right" w:pos="10489"/>
        </w:tabs>
        <w:autoSpaceDE w:val="0"/>
        <w:autoSpaceDN w:val="0"/>
        <w:adjustRightInd w:val="0"/>
        <w:spacing w:after="60"/>
        <w:ind w:left="1276" w:hanging="142"/>
        <w:jc w:val="both"/>
        <w:rPr>
          <w:rFonts w:ascii="Arial" w:hAnsi="Arial" w:cs="Arial"/>
          <w:sz w:val="18"/>
          <w:szCs w:val="18"/>
        </w:rPr>
      </w:pPr>
      <w:r w:rsidRPr="00CE3BFF">
        <w:rPr>
          <w:rFonts w:ascii="Arial" w:hAnsi="Arial" w:cs="Arial"/>
          <w:sz w:val="18"/>
          <w:szCs w:val="18"/>
        </w:rPr>
        <w:t>Last updated lists of establishments are available at the following web site:</w:t>
      </w:r>
    </w:p>
    <w:p w:rsidR="00F9577D" w:rsidRPr="004535E5" w:rsidRDefault="0049259D" w:rsidP="0049259D">
      <w:pPr>
        <w:widowControl w:val="0"/>
        <w:tabs>
          <w:tab w:val="left" w:pos="90"/>
          <w:tab w:val="left" w:pos="2127"/>
          <w:tab w:val="right" w:pos="10489"/>
        </w:tabs>
        <w:autoSpaceDE w:val="0"/>
        <w:autoSpaceDN w:val="0"/>
        <w:adjustRightInd w:val="0"/>
        <w:spacing w:after="60"/>
        <w:ind w:left="720"/>
        <w:rPr>
          <w:rStyle w:val="Hyperlink"/>
          <w:rFonts w:ascii="Arial" w:hAnsi="Arial" w:cs="Arial"/>
          <w:color w:val="auto"/>
          <w:sz w:val="18"/>
          <w:szCs w:val="18"/>
        </w:rPr>
      </w:pPr>
      <w:r w:rsidRPr="00CE3BFF">
        <w:rPr>
          <w:rFonts w:ascii="Arial" w:hAnsi="Arial" w:cs="Arial"/>
          <w:sz w:val="18"/>
          <w:szCs w:val="18"/>
        </w:rPr>
        <w:tab/>
      </w:r>
      <w:hyperlink r:id="rId472" w:history="1">
        <w:r w:rsidR="004535E5" w:rsidRPr="004535E5">
          <w:rPr>
            <w:rStyle w:val="Hyperlink"/>
            <w:rFonts w:ascii="Arial" w:hAnsi="Arial" w:cs="Arial"/>
            <w:sz w:val="18"/>
            <w:szCs w:val="18"/>
          </w:rPr>
          <w:t>http://ec.europa.eu/food/food/biosafety/establishments/third_country/index_en.htm</w:t>
        </w:r>
      </w:hyperlink>
    </w:p>
    <w:p w:rsidR="00581759" w:rsidRPr="00CE3BFF" w:rsidRDefault="00292354" w:rsidP="0049259D">
      <w:pPr>
        <w:widowControl w:val="0"/>
        <w:numPr>
          <w:ilvl w:val="0"/>
          <w:numId w:val="46"/>
        </w:numPr>
        <w:tabs>
          <w:tab w:val="clear" w:pos="1440"/>
          <w:tab w:val="left" w:pos="90"/>
          <w:tab w:val="num" w:pos="1276"/>
          <w:tab w:val="right" w:pos="10489"/>
        </w:tabs>
        <w:autoSpaceDE w:val="0"/>
        <w:autoSpaceDN w:val="0"/>
        <w:adjustRightInd w:val="0"/>
        <w:spacing w:after="60"/>
        <w:ind w:left="1276" w:hanging="142"/>
        <w:jc w:val="both"/>
        <w:rPr>
          <w:rFonts w:ascii="Arial" w:hAnsi="Arial" w:cs="Arial"/>
          <w:sz w:val="18"/>
          <w:szCs w:val="18"/>
        </w:rPr>
      </w:pPr>
      <w:r w:rsidRPr="00CE3BFF">
        <w:rPr>
          <w:rFonts w:ascii="Arial" w:hAnsi="Arial" w:cs="Arial"/>
          <w:sz w:val="18"/>
          <w:szCs w:val="18"/>
        </w:rPr>
        <w:t>The establishments are listed according to the following classification:</w:t>
      </w:r>
    </w:p>
    <w:p w:rsidR="00292354" w:rsidRPr="00CE3BFF" w:rsidRDefault="00292354" w:rsidP="0049259D">
      <w:pPr>
        <w:widowControl w:val="0"/>
        <w:numPr>
          <w:ilvl w:val="1"/>
          <w:numId w:val="46"/>
        </w:numPr>
        <w:tabs>
          <w:tab w:val="left" w:pos="90"/>
          <w:tab w:val="right" w:pos="10489"/>
        </w:tabs>
        <w:autoSpaceDE w:val="0"/>
        <w:autoSpaceDN w:val="0"/>
        <w:adjustRightInd w:val="0"/>
        <w:jc w:val="both"/>
        <w:rPr>
          <w:rFonts w:ascii="Arial" w:hAnsi="Arial" w:cs="Arial"/>
          <w:sz w:val="18"/>
          <w:szCs w:val="18"/>
        </w:rPr>
      </w:pPr>
      <w:r w:rsidRPr="00CE3BFF">
        <w:rPr>
          <w:rFonts w:ascii="Arial" w:hAnsi="Arial" w:cs="Arial"/>
          <w:sz w:val="18"/>
          <w:szCs w:val="18"/>
        </w:rPr>
        <w:t xml:space="preserve">Fresh Meat </w:t>
      </w:r>
    </w:p>
    <w:p w:rsidR="00292354" w:rsidRPr="00CE3BFF" w:rsidRDefault="00292354" w:rsidP="0049259D">
      <w:pPr>
        <w:widowControl w:val="0"/>
        <w:numPr>
          <w:ilvl w:val="1"/>
          <w:numId w:val="46"/>
        </w:numPr>
        <w:tabs>
          <w:tab w:val="left" w:pos="90"/>
          <w:tab w:val="right" w:pos="10489"/>
        </w:tabs>
        <w:autoSpaceDE w:val="0"/>
        <w:autoSpaceDN w:val="0"/>
        <w:adjustRightInd w:val="0"/>
        <w:jc w:val="both"/>
        <w:rPr>
          <w:rFonts w:ascii="Arial" w:hAnsi="Arial" w:cs="Arial"/>
          <w:sz w:val="18"/>
          <w:szCs w:val="18"/>
        </w:rPr>
      </w:pPr>
      <w:r w:rsidRPr="00CE3BFF">
        <w:rPr>
          <w:rFonts w:ascii="Arial" w:hAnsi="Arial" w:cs="Arial"/>
          <w:sz w:val="18"/>
          <w:szCs w:val="18"/>
        </w:rPr>
        <w:t xml:space="preserve">Fresh Poultry Meat </w:t>
      </w:r>
    </w:p>
    <w:p w:rsidR="00292354" w:rsidRPr="00CE3BFF" w:rsidRDefault="00292354" w:rsidP="0049259D">
      <w:pPr>
        <w:widowControl w:val="0"/>
        <w:numPr>
          <w:ilvl w:val="1"/>
          <w:numId w:val="46"/>
        </w:numPr>
        <w:tabs>
          <w:tab w:val="left" w:pos="90"/>
          <w:tab w:val="right" w:pos="10489"/>
        </w:tabs>
        <w:autoSpaceDE w:val="0"/>
        <w:autoSpaceDN w:val="0"/>
        <w:adjustRightInd w:val="0"/>
        <w:jc w:val="both"/>
        <w:rPr>
          <w:rFonts w:ascii="Arial" w:hAnsi="Arial" w:cs="Arial"/>
          <w:sz w:val="18"/>
          <w:szCs w:val="18"/>
        </w:rPr>
      </w:pPr>
      <w:r w:rsidRPr="00CE3BFF">
        <w:rPr>
          <w:rFonts w:ascii="Arial" w:hAnsi="Arial" w:cs="Arial"/>
          <w:sz w:val="18"/>
          <w:szCs w:val="18"/>
        </w:rPr>
        <w:t>Farmed Game Meat and Rabbit Meat</w:t>
      </w:r>
    </w:p>
    <w:p w:rsidR="00292354" w:rsidRPr="00CE3BFF" w:rsidRDefault="00292354" w:rsidP="0049259D">
      <w:pPr>
        <w:widowControl w:val="0"/>
        <w:numPr>
          <w:ilvl w:val="1"/>
          <w:numId w:val="46"/>
        </w:numPr>
        <w:tabs>
          <w:tab w:val="left" w:pos="90"/>
          <w:tab w:val="right" w:pos="10489"/>
        </w:tabs>
        <w:autoSpaceDE w:val="0"/>
        <w:autoSpaceDN w:val="0"/>
        <w:adjustRightInd w:val="0"/>
        <w:jc w:val="both"/>
        <w:rPr>
          <w:rFonts w:ascii="Arial" w:hAnsi="Arial" w:cs="Arial"/>
          <w:sz w:val="18"/>
          <w:szCs w:val="18"/>
        </w:rPr>
      </w:pPr>
      <w:r w:rsidRPr="00CE3BFF">
        <w:rPr>
          <w:rFonts w:ascii="Arial" w:hAnsi="Arial" w:cs="Arial"/>
          <w:sz w:val="18"/>
          <w:szCs w:val="18"/>
        </w:rPr>
        <w:t xml:space="preserve">Ratite Meat </w:t>
      </w:r>
    </w:p>
    <w:p w:rsidR="00292354" w:rsidRPr="00CE3BFF" w:rsidRDefault="00292354" w:rsidP="0049259D">
      <w:pPr>
        <w:widowControl w:val="0"/>
        <w:numPr>
          <w:ilvl w:val="1"/>
          <w:numId w:val="46"/>
        </w:numPr>
        <w:tabs>
          <w:tab w:val="left" w:pos="90"/>
          <w:tab w:val="right" w:pos="10489"/>
        </w:tabs>
        <w:autoSpaceDE w:val="0"/>
        <w:autoSpaceDN w:val="0"/>
        <w:adjustRightInd w:val="0"/>
        <w:jc w:val="both"/>
        <w:rPr>
          <w:rFonts w:ascii="Arial" w:hAnsi="Arial" w:cs="Arial"/>
          <w:sz w:val="18"/>
          <w:szCs w:val="18"/>
        </w:rPr>
      </w:pPr>
      <w:r w:rsidRPr="00CE3BFF">
        <w:rPr>
          <w:rFonts w:ascii="Arial" w:hAnsi="Arial" w:cs="Arial"/>
          <w:sz w:val="18"/>
          <w:szCs w:val="18"/>
        </w:rPr>
        <w:t xml:space="preserve">Wild game Meat </w:t>
      </w:r>
    </w:p>
    <w:p w:rsidR="00292354" w:rsidRPr="00CE3BFF" w:rsidRDefault="00292354" w:rsidP="0049259D">
      <w:pPr>
        <w:widowControl w:val="0"/>
        <w:numPr>
          <w:ilvl w:val="1"/>
          <w:numId w:val="46"/>
        </w:numPr>
        <w:tabs>
          <w:tab w:val="left" w:pos="90"/>
          <w:tab w:val="right" w:pos="10489"/>
        </w:tabs>
        <w:autoSpaceDE w:val="0"/>
        <w:autoSpaceDN w:val="0"/>
        <w:adjustRightInd w:val="0"/>
        <w:jc w:val="both"/>
        <w:rPr>
          <w:rFonts w:ascii="Arial" w:hAnsi="Arial" w:cs="Arial"/>
          <w:sz w:val="18"/>
          <w:szCs w:val="18"/>
        </w:rPr>
      </w:pPr>
      <w:r w:rsidRPr="00CE3BFF">
        <w:rPr>
          <w:rFonts w:ascii="Arial" w:hAnsi="Arial" w:cs="Arial"/>
          <w:sz w:val="18"/>
          <w:szCs w:val="18"/>
        </w:rPr>
        <w:t xml:space="preserve">Minced Meat and Meat Preparations </w:t>
      </w:r>
    </w:p>
    <w:p w:rsidR="00292354" w:rsidRPr="00CE3BFF" w:rsidRDefault="00292354" w:rsidP="0049259D">
      <w:pPr>
        <w:widowControl w:val="0"/>
        <w:numPr>
          <w:ilvl w:val="1"/>
          <w:numId w:val="46"/>
        </w:numPr>
        <w:tabs>
          <w:tab w:val="left" w:pos="90"/>
          <w:tab w:val="right" w:pos="10489"/>
        </w:tabs>
        <w:autoSpaceDE w:val="0"/>
        <w:autoSpaceDN w:val="0"/>
        <w:adjustRightInd w:val="0"/>
        <w:jc w:val="both"/>
        <w:rPr>
          <w:rFonts w:ascii="Arial" w:hAnsi="Arial" w:cs="Arial"/>
          <w:sz w:val="18"/>
          <w:szCs w:val="18"/>
        </w:rPr>
      </w:pPr>
      <w:r w:rsidRPr="00CE3BFF">
        <w:rPr>
          <w:rFonts w:ascii="Arial" w:hAnsi="Arial" w:cs="Arial"/>
          <w:sz w:val="18"/>
          <w:szCs w:val="18"/>
        </w:rPr>
        <w:t xml:space="preserve">Meat Products </w:t>
      </w:r>
    </w:p>
    <w:p w:rsidR="00292354" w:rsidRPr="00CE3BFF" w:rsidRDefault="00292354" w:rsidP="0049259D">
      <w:pPr>
        <w:widowControl w:val="0"/>
        <w:numPr>
          <w:ilvl w:val="1"/>
          <w:numId w:val="46"/>
        </w:numPr>
        <w:tabs>
          <w:tab w:val="left" w:pos="90"/>
          <w:tab w:val="right" w:pos="10489"/>
        </w:tabs>
        <w:autoSpaceDE w:val="0"/>
        <w:autoSpaceDN w:val="0"/>
        <w:adjustRightInd w:val="0"/>
        <w:jc w:val="both"/>
        <w:rPr>
          <w:rFonts w:ascii="Arial" w:hAnsi="Arial" w:cs="Arial"/>
          <w:sz w:val="18"/>
          <w:szCs w:val="18"/>
        </w:rPr>
      </w:pPr>
      <w:r w:rsidRPr="00CE3BFF">
        <w:rPr>
          <w:rFonts w:ascii="Arial" w:hAnsi="Arial" w:cs="Arial"/>
          <w:sz w:val="18"/>
          <w:szCs w:val="18"/>
        </w:rPr>
        <w:lastRenderedPageBreak/>
        <w:t>Milk and milk-products</w:t>
      </w:r>
    </w:p>
    <w:p w:rsidR="00292354" w:rsidRPr="00CE3BFF" w:rsidRDefault="00292354" w:rsidP="0049259D">
      <w:pPr>
        <w:widowControl w:val="0"/>
        <w:numPr>
          <w:ilvl w:val="1"/>
          <w:numId w:val="46"/>
        </w:numPr>
        <w:tabs>
          <w:tab w:val="left" w:pos="90"/>
          <w:tab w:val="right" w:pos="10489"/>
        </w:tabs>
        <w:autoSpaceDE w:val="0"/>
        <w:autoSpaceDN w:val="0"/>
        <w:adjustRightInd w:val="0"/>
        <w:jc w:val="both"/>
        <w:rPr>
          <w:rFonts w:ascii="Arial" w:hAnsi="Arial" w:cs="Arial"/>
          <w:sz w:val="18"/>
          <w:szCs w:val="18"/>
        </w:rPr>
      </w:pPr>
      <w:r w:rsidRPr="00CE3BFF">
        <w:rPr>
          <w:rFonts w:ascii="Arial" w:hAnsi="Arial" w:cs="Arial"/>
          <w:sz w:val="18"/>
          <w:szCs w:val="18"/>
        </w:rPr>
        <w:t xml:space="preserve">Fish and fishery products </w:t>
      </w:r>
    </w:p>
    <w:p w:rsidR="00292354" w:rsidRPr="00CE3BFF" w:rsidRDefault="00292354" w:rsidP="0049259D">
      <w:pPr>
        <w:widowControl w:val="0"/>
        <w:numPr>
          <w:ilvl w:val="1"/>
          <w:numId w:val="46"/>
        </w:numPr>
        <w:tabs>
          <w:tab w:val="left" w:pos="90"/>
          <w:tab w:val="right" w:pos="10489"/>
        </w:tabs>
        <w:autoSpaceDE w:val="0"/>
        <w:autoSpaceDN w:val="0"/>
        <w:adjustRightInd w:val="0"/>
        <w:jc w:val="both"/>
        <w:rPr>
          <w:rFonts w:ascii="Arial" w:hAnsi="Arial" w:cs="Arial"/>
          <w:sz w:val="18"/>
          <w:szCs w:val="18"/>
        </w:rPr>
      </w:pPr>
      <w:r w:rsidRPr="00CE3BFF">
        <w:rPr>
          <w:rFonts w:ascii="Arial" w:hAnsi="Arial" w:cs="Arial"/>
          <w:sz w:val="18"/>
          <w:szCs w:val="18"/>
        </w:rPr>
        <w:t xml:space="preserve">Live Bivalve Mollusc </w:t>
      </w:r>
    </w:p>
    <w:p w:rsidR="00292354" w:rsidRPr="00CE3BFF" w:rsidRDefault="00292354" w:rsidP="0049259D">
      <w:pPr>
        <w:widowControl w:val="0"/>
        <w:numPr>
          <w:ilvl w:val="1"/>
          <w:numId w:val="46"/>
        </w:numPr>
        <w:tabs>
          <w:tab w:val="left" w:pos="90"/>
          <w:tab w:val="right" w:pos="10489"/>
        </w:tabs>
        <w:autoSpaceDE w:val="0"/>
        <w:autoSpaceDN w:val="0"/>
        <w:adjustRightInd w:val="0"/>
        <w:jc w:val="both"/>
        <w:rPr>
          <w:rFonts w:ascii="Arial" w:hAnsi="Arial" w:cs="Arial"/>
          <w:sz w:val="18"/>
          <w:szCs w:val="18"/>
        </w:rPr>
      </w:pPr>
      <w:r w:rsidRPr="00CE3BFF">
        <w:rPr>
          <w:rFonts w:ascii="Arial" w:hAnsi="Arial" w:cs="Arial"/>
          <w:sz w:val="18"/>
          <w:szCs w:val="18"/>
        </w:rPr>
        <w:t xml:space="preserve">Animal Casings </w:t>
      </w:r>
      <w:r w:rsidR="002666AE" w:rsidRPr="00CE3BFF">
        <w:rPr>
          <w:rFonts w:ascii="Arial" w:hAnsi="Arial" w:cs="Arial"/>
          <w:sz w:val="18"/>
          <w:szCs w:val="18"/>
        </w:rPr>
        <w:t>Stomachs and Bladers</w:t>
      </w:r>
    </w:p>
    <w:p w:rsidR="00292354" w:rsidRPr="00CE3BFF" w:rsidRDefault="00292354" w:rsidP="0049259D">
      <w:pPr>
        <w:widowControl w:val="0"/>
        <w:numPr>
          <w:ilvl w:val="1"/>
          <w:numId w:val="46"/>
        </w:numPr>
        <w:tabs>
          <w:tab w:val="left" w:pos="90"/>
          <w:tab w:val="right" w:pos="10489"/>
        </w:tabs>
        <w:autoSpaceDE w:val="0"/>
        <w:autoSpaceDN w:val="0"/>
        <w:adjustRightInd w:val="0"/>
        <w:jc w:val="both"/>
        <w:rPr>
          <w:rFonts w:ascii="Arial" w:hAnsi="Arial" w:cs="Arial"/>
          <w:sz w:val="18"/>
          <w:szCs w:val="18"/>
        </w:rPr>
      </w:pPr>
      <w:r w:rsidRPr="00CE3BFF">
        <w:rPr>
          <w:rFonts w:ascii="Arial" w:hAnsi="Arial" w:cs="Arial"/>
          <w:sz w:val="18"/>
          <w:szCs w:val="18"/>
        </w:rPr>
        <w:t>Gelatine</w:t>
      </w:r>
    </w:p>
    <w:p w:rsidR="00292354" w:rsidRPr="00767433" w:rsidRDefault="00292354" w:rsidP="00AA1D65">
      <w:pPr>
        <w:widowControl w:val="0"/>
        <w:tabs>
          <w:tab w:val="left" w:pos="90"/>
          <w:tab w:val="left" w:pos="1265"/>
          <w:tab w:val="right" w:pos="10489"/>
        </w:tabs>
        <w:autoSpaceDE w:val="0"/>
        <w:autoSpaceDN w:val="0"/>
        <w:adjustRightInd w:val="0"/>
        <w:ind w:left="720"/>
        <w:rPr>
          <w:rFonts w:ascii="Arial" w:hAnsi="Arial" w:cs="Arial"/>
          <w:sz w:val="20"/>
          <w:szCs w:val="20"/>
        </w:rPr>
      </w:pPr>
    </w:p>
    <w:bookmarkEnd w:id="83"/>
    <w:bookmarkEnd w:id="84"/>
    <w:p w:rsidR="002C6DAB" w:rsidRPr="00767433" w:rsidRDefault="002C6DAB" w:rsidP="002C6DAB">
      <w:pPr>
        <w:widowControl w:val="0"/>
        <w:tabs>
          <w:tab w:val="left" w:pos="1134"/>
          <w:tab w:val="right" w:pos="1418"/>
          <w:tab w:val="left" w:pos="1985"/>
          <w:tab w:val="right" w:pos="2997"/>
          <w:tab w:val="left" w:pos="3063"/>
        </w:tabs>
        <w:autoSpaceDE w:val="0"/>
        <w:autoSpaceDN w:val="0"/>
        <w:adjustRightInd w:val="0"/>
        <w:jc w:val="both"/>
        <w:rPr>
          <w:rFonts w:ascii="Arial" w:hAnsi="Arial" w:cs="Arial"/>
          <w:sz w:val="16"/>
          <w:szCs w:val="16"/>
        </w:rPr>
      </w:pPr>
    </w:p>
    <w:p w:rsidR="002C6DAB" w:rsidRPr="00767433" w:rsidRDefault="002C6DAB" w:rsidP="002C6DAB">
      <w:pPr>
        <w:widowControl w:val="0"/>
        <w:tabs>
          <w:tab w:val="left" w:pos="90"/>
          <w:tab w:val="left" w:pos="1265"/>
          <w:tab w:val="right" w:pos="10489"/>
        </w:tabs>
        <w:autoSpaceDE w:val="0"/>
        <w:autoSpaceDN w:val="0"/>
        <w:adjustRightInd w:val="0"/>
        <w:ind w:left="720"/>
        <w:outlineLvl w:val="3"/>
      </w:pPr>
      <w:bookmarkStart w:id="87" w:name="DII"/>
      <w:bookmarkStart w:id="88" w:name="_Toc429996301"/>
      <w:bookmarkEnd w:id="87"/>
      <w:r>
        <w:t>Part II</w:t>
      </w:r>
      <w:r w:rsidR="002666AE">
        <w:t xml:space="preserve"> Animal by-products not intended for human consumption</w:t>
      </w:r>
      <w:bookmarkEnd w:id="88"/>
    </w:p>
    <w:p w:rsidR="002666AE" w:rsidRPr="00280E17" w:rsidRDefault="002666AE" w:rsidP="00B63550">
      <w:pPr>
        <w:spacing w:before="60" w:after="60"/>
        <w:jc w:val="center"/>
        <w:rPr>
          <w:rFonts w:ascii="Arial" w:hAnsi="Arial" w:cs="Arial"/>
          <w:b/>
          <w:i/>
          <w:sz w:val="16"/>
          <w:szCs w:val="16"/>
          <w:u w:val="single"/>
        </w:rPr>
      </w:pPr>
      <w:r>
        <w:rPr>
          <w:rFonts w:ascii="Arial" w:hAnsi="Arial" w:cs="Arial"/>
          <w:b/>
          <w:i/>
          <w:sz w:val="16"/>
          <w:szCs w:val="16"/>
          <w:u w:val="single"/>
        </w:rPr>
        <w:t>Photographic Gelatine</w:t>
      </w:r>
    </w:p>
    <w:p w:rsidR="002666AE" w:rsidRDefault="002666AE" w:rsidP="00992355">
      <w:pPr>
        <w:widowControl w:val="0"/>
        <w:tabs>
          <w:tab w:val="left" w:pos="90"/>
          <w:tab w:val="left" w:pos="1265"/>
          <w:tab w:val="right" w:pos="10489"/>
        </w:tabs>
        <w:autoSpaceDE w:val="0"/>
        <w:autoSpaceDN w:val="0"/>
        <w:adjustRightInd w:val="0"/>
        <w:jc w:val="center"/>
        <w:outlineLvl w:val="4"/>
        <w:rPr>
          <w:rFonts w:ascii="Arial" w:hAnsi="Arial" w:cs="Arial"/>
          <w:sz w:val="16"/>
          <w:szCs w:val="16"/>
        </w:rPr>
      </w:pPr>
      <w:r>
        <w:rPr>
          <w:rFonts w:ascii="Arial" w:hAnsi="Arial" w:cs="Arial"/>
          <w:sz w:val="16"/>
          <w:szCs w:val="16"/>
        </w:rPr>
        <w:t xml:space="preserve">See C </w:t>
      </w:r>
      <w:hyperlink w:anchor="CAT" w:history="1">
        <w:r w:rsidRPr="00AA2D58">
          <w:rPr>
            <w:rStyle w:val="Hyperlink"/>
            <w:rFonts w:ascii="Arial" w:hAnsi="Arial" w:cs="Arial"/>
            <w:sz w:val="16"/>
            <w:szCs w:val="16"/>
          </w:rPr>
          <w:t>Application texts</w:t>
        </w:r>
      </w:hyperlink>
    </w:p>
    <w:p w:rsidR="00127B49" w:rsidRDefault="00127B49" w:rsidP="00127B49">
      <w:pPr>
        <w:widowControl w:val="0"/>
        <w:tabs>
          <w:tab w:val="left" w:pos="90"/>
          <w:tab w:val="left" w:pos="1265"/>
          <w:tab w:val="right" w:pos="10489"/>
        </w:tabs>
        <w:autoSpaceDE w:val="0"/>
        <w:autoSpaceDN w:val="0"/>
        <w:adjustRightInd w:val="0"/>
        <w:outlineLvl w:val="4"/>
        <w:rPr>
          <w:rFonts w:ascii="Arial" w:hAnsi="Arial" w:cs="Arial"/>
          <w:sz w:val="16"/>
          <w:szCs w:val="16"/>
        </w:rPr>
      </w:pPr>
    </w:p>
    <w:p w:rsidR="002666AE" w:rsidRPr="00F11BB3" w:rsidRDefault="002666AE" w:rsidP="00F11BB3">
      <w:pPr>
        <w:widowControl w:val="0"/>
        <w:tabs>
          <w:tab w:val="left" w:pos="90"/>
          <w:tab w:val="left" w:pos="1265"/>
          <w:tab w:val="right" w:pos="10489"/>
        </w:tabs>
        <w:autoSpaceDE w:val="0"/>
        <w:autoSpaceDN w:val="0"/>
        <w:adjustRightInd w:val="0"/>
        <w:ind w:left="720"/>
        <w:outlineLvl w:val="3"/>
      </w:pPr>
      <w:bookmarkStart w:id="89" w:name="_Toc429996302"/>
      <w:r w:rsidRPr="00F11BB3">
        <w:t>Part III Semen Ova and Embryos</w:t>
      </w:r>
      <w:bookmarkEnd w:id="89"/>
    </w:p>
    <w:p w:rsidR="00B510DC" w:rsidRDefault="00B510DC" w:rsidP="002C6DAB">
      <w:pPr>
        <w:widowControl w:val="0"/>
        <w:tabs>
          <w:tab w:val="left" w:pos="90"/>
          <w:tab w:val="left" w:pos="1265"/>
          <w:tab w:val="right" w:pos="10489"/>
        </w:tabs>
        <w:autoSpaceDE w:val="0"/>
        <w:autoSpaceDN w:val="0"/>
        <w:adjustRightInd w:val="0"/>
        <w:ind w:left="720"/>
        <w:outlineLvl w:val="4"/>
      </w:pPr>
    </w:p>
    <w:p w:rsidR="002666AE" w:rsidRDefault="002666AE" w:rsidP="002C6DAB">
      <w:pPr>
        <w:widowControl w:val="0"/>
        <w:tabs>
          <w:tab w:val="left" w:pos="90"/>
          <w:tab w:val="left" w:pos="1265"/>
          <w:tab w:val="right" w:pos="10489"/>
        </w:tabs>
        <w:autoSpaceDE w:val="0"/>
        <w:autoSpaceDN w:val="0"/>
        <w:adjustRightInd w:val="0"/>
        <w:ind w:left="720"/>
        <w:outlineLvl w:val="4"/>
      </w:pPr>
      <w:bookmarkStart w:id="90" w:name="DIII1"/>
      <w:bookmarkEnd w:id="90"/>
      <w:r>
        <w:t xml:space="preserve">1. List of Bovine </w:t>
      </w:r>
      <w:r w:rsidRPr="001A3D33">
        <w:t>embryos collection teams</w:t>
      </w:r>
    </w:p>
    <w:p w:rsidR="00AA2D58" w:rsidRDefault="00AA2D58" w:rsidP="00AA2D58">
      <w:pPr>
        <w:widowControl w:val="0"/>
        <w:tabs>
          <w:tab w:val="left" w:pos="90"/>
          <w:tab w:val="left" w:pos="1265"/>
          <w:tab w:val="right" w:pos="10489"/>
        </w:tabs>
        <w:autoSpaceDE w:val="0"/>
        <w:autoSpaceDN w:val="0"/>
        <w:adjustRightInd w:val="0"/>
        <w:outlineLvl w:val="4"/>
        <w:rPr>
          <w:rFonts w:ascii="Arial" w:hAnsi="Arial" w:cs="Arial"/>
          <w:sz w:val="16"/>
          <w:szCs w:val="16"/>
        </w:rPr>
      </w:pPr>
    </w:p>
    <w:p w:rsidR="002666AE" w:rsidRPr="00933A3C" w:rsidRDefault="00933A3C" w:rsidP="002C6DAB">
      <w:pPr>
        <w:widowControl w:val="0"/>
        <w:tabs>
          <w:tab w:val="left" w:pos="90"/>
          <w:tab w:val="left" w:pos="1265"/>
          <w:tab w:val="right" w:pos="10489"/>
        </w:tabs>
        <w:autoSpaceDE w:val="0"/>
        <w:autoSpaceDN w:val="0"/>
        <w:adjustRightInd w:val="0"/>
        <w:ind w:left="720"/>
        <w:outlineLvl w:val="4"/>
        <w:rPr>
          <w:rFonts w:ascii="Arial" w:hAnsi="Arial" w:cs="Arial"/>
          <w:sz w:val="16"/>
          <w:szCs w:val="16"/>
        </w:rPr>
      </w:pPr>
      <w:r w:rsidRPr="00933A3C">
        <w:rPr>
          <w:rFonts w:ascii="Arial" w:hAnsi="Arial" w:cs="Arial"/>
          <w:sz w:val="16"/>
          <w:szCs w:val="16"/>
        </w:rPr>
        <w:t xml:space="preserve">In accordance with article </w:t>
      </w:r>
      <w:r>
        <w:rPr>
          <w:rFonts w:ascii="Arial" w:hAnsi="Arial" w:cs="Arial"/>
          <w:sz w:val="16"/>
          <w:szCs w:val="16"/>
        </w:rPr>
        <w:t>8.2</w:t>
      </w:r>
      <w:r w:rsidRPr="00933A3C">
        <w:rPr>
          <w:rFonts w:ascii="Arial" w:hAnsi="Arial" w:cs="Arial"/>
          <w:sz w:val="16"/>
          <w:szCs w:val="16"/>
        </w:rPr>
        <w:t xml:space="preserve"> of Directive 8</w:t>
      </w:r>
      <w:r>
        <w:rPr>
          <w:rFonts w:ascii="Arial" w:hAnsi="Arial" w:cs="Arial"/>
          <w:sz w:val="16"/>
          <w:szCs w:val="16"/>
        </w:rPr>
        <w:t>9</w:t>
      </w:r>
      <w:r w:rsidRPr="00933A3C">
        <w:rPr>
          <w:rFonts w:ascii="Arial" w:hAnsi="Arial" w:cs="Arial"/>
          <w:sz w:val="16"/>
          <w:szCs w:val="16"/>
        </w:rPr>
        <w:t>/</w:t>
      </w:r>
      <w:r>
        <w:rPr>
          <w:rFonts w:ascii="Arial" w:hAnsi="Arial" w:cs="Arial"/>
          <w:sz w:val="16"/>
          <w:szCs w:val="16"/>
        </w:rPr>
        <w:t>556</w:t>
      </w:r>
      <w:r w:rsidRPr="00933A3C">
        <w:rPr>
          <w:rFonts w:ascii="Arial" w:hAnsi="Arial" w:cs="Arial"/>
          <w:sz w:val="16"/>
          <w:szCs w:val="16"/>
        </w:rPr>
        <w:t xml:space="preserve">/EEC see Sanco web site  </w:t>
      </w:r>
    </w:p>
    <w:bookmarkStart w:id="91" w:name="DIII2"/>
    <w:bookmarkEnd w:id="91"/>
    <w:p w:rsidR="00933A3C" w:rsidRPr="002D0B39" w:rsidRDefault="00933A3C" w:rsidP="00933A3C">
      <w:pPr>
        <w:widowControl w:val="0"/>
        <w:tabs>
          <w:tab w:val="left" w:pos="90"/>
          <w:tab w:val="left" w:pos="1265"/>
          <w:tab w:val="right" w:pos="10489"/>
        </w:tabs>
        <w:autoSpaceDE w:val="0"/>
        <w:autoSpaceDN w:val="0"/>
        <w:adjustRightInd w:val="0"/>
        <w:ind w:left="720"/>
        <w:outlineLvl w:val="4"/>
      </w:pPr>
      <w:r>
        <w:rPr>
          <w:color w:val="008000"/>
        </w:rPr>
        <w:fldChar w:fldCharType="begin"/>
      </w:r>
      <w:r>
        <w:rPr>
          <w:color w:val="008000"/>
        </w:rPr>
        <w:instrText xml:space="preserve"> HYPERLINK "</w:instrText>
      </w:r>
      <w:r w:rsidRPr="00924E5E">
        <w:rPr>
          <w:color w:val="008000"/>
        </w:rPr>
        <w:instrText>http://circa.europa.eu/irc/sanco/vets/info/data/semen/semen.html</w:instrText>
      </w:r>
      <w:r>
        <w:rPr>
          <w:color w:val="008000"/>
        </w:rPr>
        <w:instrText xml:space="preserve">" </w:instrText>
      </w:r>
      <w:r>
        <w:rPr>
          <w:color w:val="008000"/>
        </w:rPr>
        <w:fldChar w:fldCharType="separate"/>
      </w:r>
      <w:r w:rsidRPr="000B24DE">
        <w:rPr>
          <w:rStyle w:val="Hyperlink"/>
        </w:rPr>
        <w:t>http://circa.europa.eu/irc/sanco/vets/info/data/semen/semen.html</w:t>
      </w:r>
      <w:r>
        <w:rPr>
          <w:color w:val="008000"/>
        </w:rPr>
        <w:fldChar w:fldCharType="end"/>
      </w:r>
    </w:p>
    <w:p w:rsidR="00933A3C" w:rsidRDefault="00933A3C" w:rsidP="00933A3C">
      <w:pPr>
        <w:widowControl w:val="0"/>
        <w:tabs>
          <w:tab w:val="left" w:pos="90"/>
          <w:tab w:val="left" w:pos="1265"/>
          <w:tab w:val="right" w:pos="10489"/>
        </w:tabs>
        <w:autoSpaceDE w:val="0"/>
        <w:autoSpaceDN w:val="0"/>
        <w:adjustRightInd w:val="0"/>
        <w:ind w:left="720"/>
        <w:outlineLvl w:val="4"/>
        <w:rPr>
          <w:rFonts w:ascii="Arial" w:hAnsi="Arial" w:cs="Arial"/>
          <w:sz w:val="16"/>
          <w:szCs w:val="16"/>
        </w:rPr>
      </w:pPr>
      <w:r>
        <w:rPr>
          <w:rFonts w:ascii="Arial" w:hAnsi="Arial" w:cs="Arial"/>
          <w:sz w:val="16"/>
          <w:szCs w:val="16"/>
        </w:rPr>
        <w:t xml:space="preserve">for the list of </w:t>
      </w:r>
      <w:r w:rsidRPr="00B4707E">
        <w:rPr>
          <w:rFonts w:ascii="Arial" w:hAnsi="Arial" w:cs="Arial"/>
          <w:sz w:val="16"/>
          <w:szCs w:val="16"/>
        </w:rPr>
        <w:t>embryo collection and production teams</w:t>
      </w:r>
    </w:p>
    <w:p w:rsidR="00933A3C" w:rsidRDefault="00933A3C" w:rsidP="00933A3C">
      <w:pPr>
        <w:widowControl w:val="0"/>
        <w:tabs>
          <w:tab w:val="left" w:pos="90"/>
          <w:tab w:val="left" w:pos="1265"/>
          <w:tab w:val="right" w:pos="10489"/>
        </w:tabs>
        <w:autoSpaceDE w:val="0"/>
        <w:autoSpaceDN w:val="0"/>
        <w:adjustRightInd w:val="0"/>
        <w:ind w:left="720"/>
        <w:outlineLvl w:val="4"/>
        <w:rPr>
          <w:rFonts w:ascii="Arial" w:hAnsi="Arial" w:cs="Arial"/>
          <w:sz w:val="16"/>
          <w:szCs w:val="16"/>
        </w:rPr>
      </w:pPr>
    </w:p>
    <w:p w:rsidR="002666AE" w:rsidRDefault="002666AE" w:rsidP="002666AE">
      <w:pPr>
        <w:widowControl w:val="0"/>
        <w:tabs>
          <w:tab w:val="left" w:pos="90"/>
          <w:tab w:val="left" w:pos="1265"/>
          <w:tab w:val="right" w:pos="10489"/>
        </w:tabs>
        <w:autoSpaceDE w:val="0"/>
        <w:autoSpaceDN w:val="0"/>
        <w:adjustRightInd w:val="0"/>
        <w:ind w:left="720"/>
        <w:outlineLvl w:val="4"/>
      </w:pPr>
      <w:r>
        <w:t>2. Semen of Bovine animals</w:t>
      </w:r>
    </w:p>
    <w:p w:rsidR="00127B49" w:rsidRDefault="00127B49" w:rsidP="00127B49">
      <w:pPr>
        <w:widowControl w:val="0"/>
        <w:tabs>
          <w:tab w:val="left" w:pos="90"/>
          <w:tab w:val="left" w:pos="1265"/>
          <w:tab w:val="right" w:pos="10489"/>
        </w:tabs>
        <w:autoSpaceDE w:val="0"/>
        <w:autoSpaceDN w:val="0"/>
        <w:adjustRightInd w:val="0"/>
        <w:ind w:left="720"/>
        <w:outlineLvl w:val="4"/>
        <w:rPr>
          <w:rFonts w:ascii="Arial" w:hAnsi="Arial" w:cs="Arial"/>
          <w:sz w:val="16"/>
          <w:szCs w:val="16"/>
        </w:rPr>
      </w:pPr>
    </w:p>
    <w:p w:rsidR="00924E5E" w:rsidRPr="002D0B39" w:rsidRDefault="002666AE" w:rsidP="002C6DAB">
      <w:pPr>
        <w:widowControl w:val="0"/>
        <w:tabs>
          <w:tab w:val="left" w:pos="90"/>
          <w:tab w:val="left" w:pos="1265"/>
          <w:tab w:val="right" w:pos="10489"/>
        </w:tabs>
        <w:autoSpaceDE w:val="0"/>
        <w:autoSpaceDN w:val="0"/>
        <w:adjustRightInd w:val="0"/>
        <w:ind w:left="720"/>
        <w:outlineLvl w:val="4"/>
      </w:pPr>
      <w:r>
        <w:rPr>
          <w:rFonts w:ascii="Arial" w:hAnsi="Arial" w:cs="Arial"/>
          <w:sz w:val="16"/>
          <w:szCs w:val="16"/>
        </w:rPr>
        <w:t>In accordance with article 9 of Directive 88/407/EEC s</w:t>
      </w:r>
      <w:r w:rsidR="00924E5E" w:rsidRPr="002666AE">
        <w:rPr>
          <w:rFonts w:ascii="Arial" w:hAnsi="Arial" w:cs="Arial"/>
          <w:sz w:val="16"/>
          <w:szCs w:val="16"/>
        </w:rPr>
        <w:t>ee Sanco web site</w:t>
      </w:r>
      <w:r>
        <w:rPr>
          <w:rFonts w:ascii="Arial" w:hAnsi="Arial" w:cs="Arial"/>
          <w:sz w:val="16"/>
          <w:szCs w:val="16"/>
        </w:rPr>
        <w:t xml:space="preserve">  </w:t>
      </w:r>
      <w:hyperlink r:id="rId473" w:history="1">
        <w:r w:rsidR="00135AE0" w:rsidRPr="000B24DE">
          <w:rPr>
            <w:rStyle w:val="Hyperlink"/>
          </w:rPr>
          <w:t>http://circa.europa.eu/irc/sanco/vets/info/data/semen/semen.html</w:t>
        </w:r>
      </w:hyperlink>
    </w:p>
    <w:p w:rsidR="00B06818" w:rsidRDefault="002666AE" w:rsidP="00B06818">
      <w:pPr>
        <w:widowControl w:val="0"/>
        <w:tabs>
          <w:tab w:val="left" w:pos="90"/>
          <w:tab w:val="left" w:pos="1265"/>
          <w:tab w:val="right" w:pos="10489"/>
        </w:tabs>
        <w:autoSpaceDE w:val="0"/>
        <w:autoSpaceDN w:val="0"/>
        <w:adjustRightInd w:val="0"/>
        <w:ind w:left="720"/>
        <w:outlineLvl w:val="4"/>
        <w:rPr>
          <w:rFonts w:ascii="Arial" w:hAnsi="Arial" w:cs="Arial"/>
          <w:sz w:val="16"/>
          <w:szCs w:val="16"/>
        </w:rPr>
      </w:pPr>
      <w:r>
        <w:rPr>
          <w:rFonts w:ascii="Arial" w:hAnsi="Arial" w:cs="Arial"/>
          <w:sz w:val="16"/>
          <w:szCs w:val="16"/>
        </w:rPr>
        <w:t xml:space="preserve">For the list of </w:t>
      </w:r>
    </w:p>
    <w:p w:rsidR="002666AE" w:rsidRPr="00D8293F" w:rsidRDefault="002666AE" w:rsidP="00B06818">
      <w:pPr>
        <w:widowControl w:val="0"/>
        <w:tabs>
          <w:tab w:val="left" w:pos="90"/>
          <w:tab w:val="left" w:pos="1265"/>
          <w:tab w:val="right" w:pos="10489"/>
        </w:tabs>
        <w:autoSpaceDE w:val="0"/>
        <w:autoSpaceDN w:val="0"/>
        <w:adjustRightInd w:val="0"/>
        <w:ind w:left="720"/>
        <w:outlineLvl w:val="4"/>
        <w:rPr>
          <w:rFonts w:ascii="Arial" w:hAnsi="Arial" w:cs="Arial"/>
          <w:sz w:val="16"/>
          <w:szCs w:val="16"/>
        </w:rPr>
      </w:pPr>
      <w:r>
        <w:rPr>
          <w:rFonts w:ascii="Arial" w:hAnsi="Arial" w:cs="Arial"/>
          <w:sz w:val="16"/>
          <w:szCs w:val="16"/>
        </w:rPr>
        <w:tab/>
      </w:r>
      <w:r w:rsidRPr="00D8293F">
        <w:rPr>
          <w:rFonts w:ascii="Arial" w:hAnsi="Arial" w:cs="Arial"/>
          <w:sz w:val="16"/>
          <w:szCs w:val="16"/>
        </w:rPr>
        <w:t>- semen collection centres</w:t>
      </w:r>
    </w:p>
    <w:p w:rsidR="002666AE" w:rsidRPr="00D8293F" w:rsidRDefault="002666AE" w:rsidP="00B06818">
      <w:pPr>
        <w:widowControl w:val="0"/>
        <w:tabs>
          <w:tab w:val="left" w:pos="90"/>
          <w:tab w:val="left" w:pos="1265"/>
          <w:tab w:val="right" w:pos="10489"/>
        </w:tabs>
        <w:autoSpaceDE w:val="0"/>
        <w:autoSpaceDN w:val="0"/>
        <w:adjustRightInd w:val="0"/>
        <w:ind w:left="720"/>
        <w:outlineLvl w:val="4"/>
        <w:rPr>
          <w:rFonts w:ascii="Arial" w:hAnsi="Arial" w:cs="Arial"/>
          <w:sz w:val="16"/>
          <w:szCs w:val="16"/>
        </w:rPr>
      </w:pPr>
      <w:r w:rsidRPr="00D8293F">
        <w:rPr>
          <w:rFonts w:ascii="Arial" w:hAnsi="Arial" w:cs="Arial"/>
          <w:sz w:val="16"/>
          <w:szCs w:val="16"/>
        </w:rPr>
        <w:tab/>
        <w:t>- semen storage centres</w:t>
      </w:r>
    </w:p>
    <w:p w:rsidR="00B06818" w:rsidRPr="00D8293F" w:rsidRDefault="00B06818" w:rsidP="00B06818">
      <w:pPr>
        <w:widowControl w:val="0"/>
        <w:tabs>
          <w:tab w:val="left" w:pos="90"/>
          <w:tab w:val="left" w:pos="1265"/>
          <w:tab w:val="right" w:pos="10489"/>
        </w:tabs>
        <w:autoSpaceDE w:val="0"/>
        <w:autoSpaceDN w:val="0"/>
        <w:adjustRightInd w:val="0"/>
        <w:ind w:left="720"/>
        <w:outlineLvl w:val="4"/>
      </w:pPr>
    </w:p>
    <w:p w:rsidR="002666AE" w:rsidRPr="002D0B39" w:rsidRDefault="002666AE" w:rsidP="002666AE">
      <w:pPr>
        <w:widowControl w:val="0"/>
        <w:tabs>
          <w:tab w:val="left" w:pos="90"/>
          <w:tab w:val="left" w:pos="1265"/>
          <w:tab w:val="right" w:pos="10489"/>
        </w:tabs>
        <w:autoSpaceDE w:val="0"/>
        <w:autoSpaceDN w:val="0"/>
        <w:adjustRightInd w:val="0"/>
        <w:ind w:left="720"/>
        <w:outlineLvl w:val="4"/>
      </w:pPr>
      <w:bookmarkStart w:id="92" w:name="DIII3"/>
      <w:bookmarkEnd w:id="92"/>
      <w:r>
        <w:t xml:space="preserve">3. </w:t>
      </w:r>
      <w:r w:rsidRPr="002D0B39">
        <w:t>Semen of porcine animals</w:t>
      </w:r>
    </w:p>
    <w:p w:rsidR="00127B49" w:rsidRDefault="00127B49" w:rsidP="00127B49">
      <w:pPr>
        <w:widowControl w:val="0"/>
        <w:tabs>
          <w:tab w:val="left" w:pos="90"/>
          <w:tab w:val="left" w:pos="1265"/>
          <w:tab w:val="right" w:pos="10489"/>
        </w:tabs>
        <w:autoSpaceDE w:val="0"/>
        <w:autoSpaceDN w:val="0"/>
        <w:adjustRightInd w:val="0"/>
        <w:ind w:left="720"/>
        <w:outlineLvl w:val="4"/>
        <w:rPr>
          <w:rFonts w:ascii="Arial" w:hAnsi="Arial" w:cs="Arial"/>
          <w:sz w:val="16"/>
          <w:szCs w:val="16"/>
        </w:rPr>
      </w:pPr>
    </w:p>
    <w:p w:rsidR="002C6DAB" w:rsidRDefault="00450F32" w:rsidP="002666AE">
      <w:pPr>
        <w:widowControl w:val="0"/>
        <w:tabs>
          <w:tab w:val="left" w:pos="90"/>
          <w:tab w:val="left" w:pos="1265"/>
          <w:tab w:val="right" w:pos="10489"/>
        </w:tabs>
        <w:autoSpaceDE w:val="0"/>
        <w:autoSpaceDN w:val="0"/>
        <w:adjustRightInd w:val="0"/>
        <w:ind w:left="720"/>
        <w:outlineLvl w:val="4"/>
        <w:rPr>
          <w:rFonts w:ascii="Arial" w:hAnsi="Arial" w:cs="Arial"/>
          <w:sz w:val="16"/>
          <w:szCs w:val="16"/>
        </w:rPr>
      </w:pPr>
      <w:r w:rsidRPr="00933A3C">
        <w:rPr>
          <w:rFonts w:ascii="Arial" w:hAnsi="Arial" w:cs="Arial"/>
          <w:sz w:val="16"/>
          <w:szCs w:val="16"/>
        </w:rPr>
        <w:t xml:space="preserve">In accordance with article </w:t>
      </w:r>
      <w:r w:rsidR="00BB2C58">
        <w:rPr>
          <w:rFonts w:ascii="Arial" w:hAnsi="Arial" w:cs="Arial"/>
          <w:sz w:val="16"/>
          <w:szCs w:val="16"/>
        </w:rPr>
        <w:t>8.2</w:t>
      </w:r>
      <w:r w:rsidRPr="00933A3C">
        <w:rPr>
          <w:rFonts w:ascii="Arial" w:hAnsi="Arial" w:cs="Arial"/>
          <w:sz w:val="16"/>
          <w:szCs w:val="16"/>
        </w:rPr>
        <w:t xml:space="preserve"> of Directive </w:t>
      </w:r>
      <w:r w:rsidR="00793ECF">
        <w:rPr>
          <w:rFonts w:ascii="Arial" w:hAnsi="Arial" w:cs="Arial"/>
          <w:sz w:val="16"/>
          <w:szCs w:val="16"/>
        </w:rPr>
        <w:t xml:space="preserve">90/429/EEC </w:t>
      </w:r>
      <w:r w:rsidR="00380256">
        <w:rPr>
          <w:rFonts w:ascii="Arial" w:hAnsi="Arial" w:cs="Arial"/>
          <w:sz w:val="16"/>
          <w:szCs w:val="16"/>
        </w:rPr>
        <w:t>see Sanco web site:</w:t>
      </w:r>
    </w:p>
    <w:p w:rsidR="00380256" w:rsidRDefault="00025562" w:rsidP="002666AE">
      <w:pPr>
        <w:widowControl w:val="0"/>
        <w:tabs>
          <w:tab w:val="left" w:pos="90"/>
          <w:tab w:val="left" w:pos="1265"/>
          <w:tab w:val="right" w:pos="10489"/>
        </w:tabs>
        <w:autoSpaceDE w:val="0"/>
        <w:autoSpaceDN w:val="0"/>
        <w:adjustRightInd w:val="0"/>
        <w:ind w:left="720"/>
        <w:outlineLvl w:val="4"/>
        <w:rPr>
          <w:rFonts w:ascii="Arial" w:hAnsi="Arial" w:cs="Arial"/>
          <w:sz w:val="16"/>
          <w:szCs w:val="16"/>
        </w:rPr>
      </w:pPr>
      <w:hyperlink r:id="rId474" w:history="1">
        <w:r w:rsidR="00380256" w:rsidRPr="000B24DE">
          <w:rPr>
            <w:rStyle w:val="Hyperlink"/>
          </w:rPr>
          <w:t>http://circa.europa.eu/irc/sanco/vets/info/data/semen/semen.html</w:t>
        </w:r>
      </w:hyperlink>
    </w:p>
    <w:p w:rsidR="002666AE" w:rsidRDefault="002666AE" w:rsidP="002666AE">
      <w:pPr>
        <w:widowControl w:val="0"/>
        <w:tabs>
          <w:tab w:val="left" w:pos="90"/>
          <w:tab w:val="left" w:pos="1265"/>
          <w:tab w:val="right" w:pos="10489"/>
        </w:tabs>
        <w:autoSpaceDE w:val="0"/>
        <w:autoSpaceDN w:val="0"/>
        <w:adjustRightInd w:val="0"/>
        <w:ind w:left="720"/>
        <w:outlineLvl w:val="4"/>
      </w:pPr>
    </w:p>
    <w:p w:rsidR="002C6DAB" w:rsidRDefault="002666AE" w:rsidP="002C6DAB">
      <w:pPr>
        <w:widowControl w:val="0"/>
        <w:tabs>
          <w:tab w:val="left" w:pos="90"/>
          <w:tab w:val="left" w:pos="1265"/>
          <w:tab w:val="right" w:pos="10489"/>
        </w:tabs>
        <w:autoSpaceDE w:val="0"/>
        <w:autoSpaceDN w:val="0"/>
        <w:adjustRightInd w:val="0"/>
        <w:ind w:left="720"/>
        <w:outlineLvl w:val="4"/>
      </w:pPr>
      <w:r>
        <w:t>4</w:t>
      </w:r>
      <w:r w:rsidR="002C6DAB" w:rsidRPr="002D0B39">
        <w:t>. Equine semen</w:t>
      </w:r>
    </w:p>
    <w:p w:rsidR="00127B49" w:rsidRDefault="00127B49" w:rsidP="00127B49">
      <w:pPr>
        <w:widowControl w:val="0"/>
        <w:tabs>
          <w:tab w:val="left" w:pos="90"/>
          <w:tab w:val="left" w:pos="1265"/>
          <w:tab w:val="right" w:pos="10489"/>
        </w:tabs>
        <w:autoSpaceDE w:val="0"/>
        <w:autoSpaceDN w:val="0"/>
        <w:adjustRightInd w:val="0"/>
        <w:ind w:left="720"/>
        <w:outlineLvl w:val="4"/>
        <w:rPr>
          <w:rFonts w:ascii="Arial" w:hAnsi="Arial" w:cs="Arial"/>
          <w:sz w:val="16"/>
          <w:szCs w:val="16"/>
        </w:rPr>
      </w:pPr>
    </w:p>
    <w:p w:rsidR="007C2FC7" w:rsidRPr="007C2FC7" w:rsidRDefault="007C2FC7" w:rsidP="008418AE">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bookmarkStart w:id="93" w:name="DIII4"/>
      <w:bookmarkEnd w:id="93"/>
      <w:r w:rsidRPr="007C2FC7">
        <w:rPr>
          <w:rFonts w:ascii="Arial" w:hAnsi="Arial" w:cs="Arial"/>
          <w:sz w:val="16"/>
          <w:szCs w:val="16"/>
        </w:rPr>
        <w:t>L228/52</w:t>
      </w:r>
      <w:r w:rsidRPr="007C2FC7">
        <w:rPr>
          <w:rFonts w:ascii="Arial" w:hAnsi="Arial" w:cs="Arial"/>
          <w:sz w:val="16"/>
          <w:szCs w:val="16"/>
        </w:rPr>
        <w:tab/>
        <w:t>31/08/2010</w:t>
      </w:r>
      <w:r w:rsidRPr="007C2FC7">
        <w:rPr>
          <w:rFonts w:ascii="Arial" w:hAnsi="Arial" w:cs="Arial"/>
          <w:sz w:val="16"/>
          <w:szCs w:val="16"/>
        </w:rPr>
        <w:tab/>
        <w:t xml:space="preserve">Commission </w:t>
      </w:r>
      <w:r w:rsidRPr="007C2FC7">
        <w:rPr>
          <w:rFonts w:ascii="Arial" w:hAnsi="Arial" w:cs="Arial"/>
          <w:sz w:val="16"/>
          <w:szCs w:val="16"/>
        </w:rPr>
        <w:tab/>
      </w:r>
      <w:hyperlink r:id="rId475" w:history="1">
        <w:r w:rsidRPr="007C2FC7">
          <w:rPr>
            <w:rStyle w:val="Hyperlink"/>
            <w:rFonts w:ascii="Arial" w:hAnsi="Arial" w:cs="Arial"/>
            <w:sz w:val="16"/>
            <w:szCs w:val="16"/>
          </w:rPr>
          <w:t>Decision 2010/471/EU</w:t>
        </w:r>
      </w:hyperlink>
      <w:r w:rsidRPr="007C2FC7">
        <w:rPr>
          <w:rFonts w:ascii="Arial" w:hAnsi="Arial" w:cs="Arial"/>
          <w:sz w:val="16"/>
          <w:szCs w:val="16"/>
        </w:rPr>
        <w:t xml:space="preserve"> of 26 August 2010 on imports into the Union of semen, ova and embryos of animals of the equine species as regards lists of semen collection and storage centres and embryo collection and production teams and certification requirements</w:t>
      </w:r>
    </w:p>
    <w:p w:rsidR="008418AE" w:rsidRPr="00AE6646" w:rsidRDefault="008418AE" w:rsidP="008418AE">
      <w:pPr>
        <w:autoSpaceDE w:val="0"/>
        <w:autoSpaceDN w:val="0"/>
        <w:adjustRightInd w:val="0"/>
        <w:ind w:left="851"/>
        <w:rPr>
          <w:rFonts w:ascii="Arial" w:hAnsi="Arial" w:cs="Arial"/>
          <w:sz w:val="16"/>
          <w:szCs w:val="16"/>
        </w:rPr>
      </w:pPr>
      <w:r w:rsidRPr="00AE6646">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3"/>
        <w:gridCol w:w="1135"/>
        <w:gridCol w:w="7899"/>
      </w:tblGrid>
      <w:tr w:rsidR="008418AE" w:rsidRPr="002D63C9" w:rsidTr="002051FF">
        <w:trPr>
          <w:trHeight w:val="61"/>
        </w:trPr>
        <w:tc>
          <w:tcPr>
            <w:tcW w:w="993" w:type="dxa"/>
            <w:shd w:val="clear" w:color="auto" w:fill="auto"/>
          </w:tcPr>
          <w:p w:rsidR="008418AE" w:rsidRPr="00AE6646" w:rsidRDefault="008418AE" w:rsidP="002051FF">
            <w:pPr>
              <w:autoSpaceDE w:val="0"/>
              <w:autoSpaceDN w:val="0"/>
              <w:adjustRightInd w:val="0"/>
              <w:rPr>
                <w:rFonts w:ascii="Arial" w:hAnsi="Arial" w:cs="Arial"/>
                <w:sz w:val="16"/>
                <w:szCs w:val="16"/>
              </w:rPr>
            </w:pPr>
            <w:r w:rsidRPr="00AE6646">
              <w:rPr>
                <w:rFonts w:ascii="Arial" w:hAnsi="Arial" w:cs="Arial"/>
                <w:sz w:val="16"/>
                <w:szCs w:val="16"/>
              </w:rPr>
              <w:t>L52/1</w:t>
            </w:r>
          </w:p>
        </w:tc>
        <w:tc>
          <w:tcPr>
            <w:tcW w:w="1135" w:type="dxa"/>
            <w:shd w:val="clear" w:color="auto" w:fill="auto"/>
          </w:tcPr>
          <w:p w:rsidR="008418AE" w:rsidRPr="00AE6646" w:rsidRDefault="008418AE" w:rsidP="002051FF">
            <w:pPr>
              <w:autoSpaceDE w:val="0"/>
              <w:autoSpaceDN w:val="0"/>
              <w:adjustRightInd w:val="0"/>
              <w:rPr>
                <w:rFonts w:ascii="Arial" w:hAnsi="Arial" w:cs="Arial"/>
                <w:sz w:val="16"/>
                <w:szCs w:val="16"/>
              </w:rPr>
            </w:pPr>
            <w:r w:rsidRPr="00AE6646">
              <w:rPr>
                <w:rFonts w:ascii="Arial" w:hAnsi="Arial" w:cs="Arial"/>
                <w:sz w:val="16"/>
                <w:szCs w:val="16"/>
              </w:rPr>
              <w:t>24.02.2015</w:t>
            </w:r>
          </w:p>
        </w:tc>
        <w:tc>
          <w:tcPr>
            <w:tcW w:w="7899" w:type="dxa"/>
            <w:shd w:val="clear" w:color="auto" w:fill="auto"/>
          </w:tcPr>
          <w:p w:rsidR="008418AE" w:rsidRPr="002D63C9" w:rsidRDefault="008418AE" w:rsidP="002051FF">
            <w:pPr>
              <w:autoSpaceDE w:val="0"/>
              <w:autoSpaceDN w:val="0"/>
              <w:adjustRightInd w:val="0"/>
              <w:rPr>
                <w:rFonts w:ascii="Arial" w:hAnsi="Arial" w:cs="Arial"/>
                <w:sz w:val="16"/>
                <w:szCs w:val="16"/>
              </w:rPr>
            </w:pPr>
            <w:r w:rsidRPr="00AE6646">
              <w:rPr>
                <w:rFonts w:ascii="Arial" w:hAnsi="Arial" w:cs="Arial"/>
                <w:sz w:val="16"/>
                <w:szCs w:val="16"/>
              </w:rPr>
              <w:t>Commission Implementing Decision (EU) 2015/261 of 6 February 2015</w:t>
            </w:r>
          </w:p>
        </w:tc>
      </w:tr>
    </w:tbl>
    <w:p w:rsidR="002666AE" w:rsidRPr="002D0B39" w:rsidRDefault="002666AE" w:rsidP="002C6DAB">
      <w:pPr>
        <w:widowControl w:val="0"/>
        <w:tabs>
          <w:tab w:val="left" w:pos="90"/>
          <w:tab w:val="left" w:pos="1265"/>
          <w:tab w:val="right" w:pos="10489"/>
        </w:tabs>
        <w:autoSpaceDE w:val="0"/>
        <w:autoSpaceDN w:val="0"/>
        <w:adjustRightInd w:val="0"/>
        <w:ind w:left="720"/>
        <w:outlineLvl w:val="4"/>
      </w:pPr>
      <w:r>
        <w:rPr>
          <w:rFonts w:ascii="Arial" w:hAnsi="Arial" w:cs="Arial"/>
          <w:sz w:val="16"/>
          <w:szCs w:val="16"/>
        </w:rPr>
        <w:t>List of semen collection centres</w:t>
      </w:r>
    </w:p>
    <w:p w:rsidR="00380256" w:rsidRDefault="00A82EFC" w:rsidP="00380256">
      <w:pPr>
        <w:widowControl w:val="0"/>
        <w:tabs>
          <w:tab w:val="left" w:pos="90"/>
          <w:tab w:val="left" w:pos="1265"/>
          <w:tab w:val="right" w:pos="10489"/>
        </w:tabs>
        <w:autoSpaceDE w:val="0"/>
        <w:autoSpaceDN w:val="0"/>
        <w:adjustRightInd w:val="0"/>
        <w:ind w:left="720"/>
        <w:outlineLvl w:val="4"/>
        <w:rPr>
          <w:rFonts w:ascii="Arial" w:hAnsi="Arial" w:cs="Arial"/>
          <w:sz w:val="16"/>
          <w:szCs w:val="16"/>
        </w:rPr>
      </w:pPr>
      <w:r w:rsidRPr="00933A3C">
        <w:rPr>
          <w:rFonts w:ascii="Arial" w:hAnsi="Arial" w:cs="Arial"/>
          <w:sz w:val="16"/>
          <w:szCs w:val="16"/>
        </w:rPr>
        <w:t xml:space="preserve">In accordance with article </w:t>
      </w:r>
      <w:r>
        <w:rPr>
          <w:rFonts w:ascii="Arial" w:hAnsi="Arial" w:cs="Arial"/>
          <w:sz w:val="16"/>
          <w:szCs w:val="16"/>
        </w:rPr>
        <w:t xml:space="preserve">17.3.b of Directive 92/65/EEC </w:t>
      </w:r>
      <w:r w:rsidR="00380256">
        <w:rPr>
          <w:rFonts w:ascii="Arial" w:hAnsi="Arial" w:cs="Arial"/>
          <w:sz w:val="16"/>
          <w:szCs w:val="16"/>
        </w:rPr>
        <w:t xml:space="preserve">see </w:t>
      </w:r>
      <w:r w:rsidR="00717A9C">
        <w:rPr>
          <w:rFonts w:ascii="Arial" w:hAnsi="Arial" w:cs="Arial"/>
          <w:sz w:val="16"/>
          <w:szCs w:val="16"/>
        </w:rPr>
        <w:t>SANTE</w:t>
      </w:r>
      <w:r w:rsidR="00380256">
        <w:rPr>
          <w:rFonts w:ascii="Arial" w:hAnsi="Arial" w:cs="Arial"/>
          <w:sz w:val="16"/>
          <w:szCs w:val="16"/>
        </w:rPr>
        <w:t xml:space="preserve"> web site:</w:t>
      </w:r>
    </w:p>
    <w:p w:rsidR="00380256" w:rsidRDefault="00025562" w:rsidP="00380256">
      <w:pPr>
        <w:widowControl w:val="0"/>
        <w:tabs>
          <w:tab w:val="left" w:pos="90"/>
          <w:tab w:val="left" w:pos="1265"/>
          <w:tab w:val="right" w:pos="10489"/>
        </w:tabs>
        <w:autoSpaceDE w:val="0"/>
        <w:autoSpaceDN w:val="0"/>
        <w:adjustRightInd w:val="0"/>
        <w:ind w:left="720"/>
        <w:outlineLvl w:val="4"/>
        <w:rPr>
          <w:rFonts w:ascii="Arial" w:hAnsi="Arial" w:cs="Arial"/>
          <w:sz w:val="16"/>
          <w:szCs w:val="16"/>
        </w:rPr>
      </w:pPr>
      <w:hyperlink r:id="rId476" w:history="1">
        <w:r w:rsidR="00380256" w:rsidRPr="000B24DE">
          <w:rPr>
            <w:rStyle w:val="Hyperlink"/>
          </w:rPr>
          <w:t>http://circa.europa.eu/irc/sanco/vets/info/data/semen/semen.html</w:t>
        </w:r>
      </w:hyperlink>
    </w:p>
    <w:p w:rsidR="00B06818" w:rsidRPr="00767433" w:rsidRDefault="00B06818" w:rsidP="009225C6"/>
    <w:p w:rsidR="00076201" w:rsidRPr="00767433" w:rsidRDefault="009225C6" w:rsidP="0062051D">
      <w:pPr>
        <w:pStyle w:val="Heading3"/>
      </w:pPr>
      <w:r w:rsidRPr="00767433">
        <w:rPr>
          <w:b w:val="0"/>
          <w:sz w:val="16"/>
          <w:szCs w:val="16"/>
        </w:rPr>
        <w:br w:type="page"/>
      </w:r>
      <w:bookmarkStart w:id="94" w:name="Ch9"/>
      <w:bookmarkStart w:id="95" w:name="_Toc429996303"/>
      <w:bookmarkEnd w:id="94"/>
      <w:r w:rsidR="00076201" w:rsidRPr="00767433">
        <w:lastRenderedPageBreak/>
        <w:t>Chapter 9</w:t>
      </w:r>
      <w:r w:rsidR="00076201" w:rsidRPr="00767433">
        <w:tab/>
        <w:t>International Agreements</w:t>
      </w:r>
      <w:r w:rsidR="000C27CE">
        <w:t xml:space="preserve"> of the Union</w:t>
      </w:r>
      <w:bookmarkEnd w:id="95"/>
    </w:p>
    <w:p w:rsidR="00076201" w:rsidRPr="00767433" w:rsidRDefault="00076201" w:rsidP="00076201"/>
    <w:p w:rsidR="00076201" w:rsidRPr="00767433" w:rsidRDefault="00076201" w:rsidP="00FF7A98">
      <w:pPr>
        <w:widowControl w:val="0"/>
        <w:tabs>
          <w:tab w:val="left" w:pos="90"/>
          <w:tab w:val="left" w:pos="1265"/>
          <w:tab w:val="right" w:pos="10489"/>
        </w:tabs>
        <w:autoSpaceDE w:val="0"/>
        <w:autoSpaceDN w:val="0"/>
        <w:adjustRightInd w:val="0"/>
        <w:jc w:val="center"/>
        <w:outlineLvl w:val="3"/>
        <w:rPr>
          <w:bCs/>
        </w:rPr>
      </w:pPr>
      <w:bookmarkStart w:id="96" w:name="_Toc429996304"/>
      <w:r w:rsidRPr="00767433">
        <w:rPr>
          <w:bCs/>
        </w:rPr>
        <w:t>I. EEA Agreement</w:t>
      </w:r>
      <w:bookmarkEnd w:id="96"/>
    </w:p>
    <w:p w:rsidR="00076201" w:rsidRPr="00767433" w:rsidRDefault="00076201" w:rsidP="00076201">
      <w:r w:rsidRPr="00767433">
        <w:t>Basic texts</w:t>
      </w:r>
    </w:p>
    <w:p w:rsidR="00076201" w:rsidRDefault="00B77AFD"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076201" w:rsidRPr="00767433">
        <w:rPr>
          <w:rFonts w:ascii="Arial" w:hAnsi="Arial" w:cs="Arial"/>
          <w:sz w:val="16"/>
          <w:szCs w:val="16"/>
        </w:rPr>
        <w:t>1/1</w:t>
      </w:r>
      <w:r w:rsidR="00076201" w:rsidRPr="00767433">
        <w:rPr>
          <w:rFonts w:ascii="Arial" w:hAnsi="Arial" w:cs="Arial"/>
          <w:sz w:val="16"/>
          <w:szCs w:val="16"/>
        </w:rPr>
        <w:tab/>
      </w:r>
      <w:r w:rsidR="00CD5705" w:rsidRPr="00767433">
        <w:rPr>
          <w:rFonts w:ascii="Arial" w:hAnsi="Arial" w:cs="Arial"/>
          <w:sz w:val="16"/>
          <w:szCs w:val="16"/>
        </w:rPr>
        <w:t>03/</w:t>
      </w:r>
      <w:r w:rsidR="00076201" w:rsidRPr="00767433">
        <w:rPr>
          <w:rFonts w:ascii="Arial" w:hAnsi="Arial" w:cs="Arial"/>
          <w:sz w:val="16"/>
          <w:szCs w:val="16"/>
        </w:rPr>
        <w:t>01/1994</w:t>
      </w:r>
      <w:r w:rsidR="00076201" w:rsidRPr="00767433">
        <w:rPr>
          <w:rFonts w:ascii="Arial" w:hAnsi="Arial" w:cs="Arial"/>
          <w:sz w:val="16"/>
          <w:szCs w:val="16"/>
        </w:rPr>
        <w:tab/>
      </w:r>
      <w:r w:rsidR="00076201" w:rsidRPr="00767433">
        <w:rPr>
          <w:rFonts w:ascii="Arial" w:hAnsi="Arial" w:cs="Arial"/>
          <w:sz w:val="16"/>
          <w:szCs w:val="16"/>
        </w:rPr>
        <w:tab/>
      </w:r>
      <w:hyperlink r:id="rId477" w:history="1">
        <w:r w:rsidR="00076201" w:rsidRPr="00404E16">
          <w:rPr>
            <w:rStyle w:val="Hyperlink"/>
            <w:rFonts w:ascii="Arial" w:hAnsi="Arial" w:cs="Arial"/>
            <w:sz w:val="16"/>
            <w:szCs w:val="16"/>
          </w:rPr>
          <w:t>Decision of the Council and the Commission</w:t>
        </w:r>
      </w:hyperlink>
      <w:r w:rsidR="00076201" w:rsidRPr="00767433">
        <w:rPr>
          <w:rFonts w:ascii="Arial" w:hAnsi="Arial" w:cs="Arial"/>
          <w:sz w:val="16"/>
          <w:szCs w:val="16"/>
        </w:rPr>
        <w:t xml:space="preserve"> of 13 December 1993 on the conclusion of the Agreement on the</w:t>
      </w:r>
      <w:r w:rsidR="004265EE">
        <w:rPr>
          <w:rFonts w:ascii="Arial" w:hAnsi="Arial" w:cs="Arial"/>
          <w:sz w:val="16"/>
          <w:szCs w:val="16"/>
        </w:rPr>
        <w:t xml:space="preserve"> </w:t>
      </w:r>
      <w:r w:rsidR="00076201" w:rsidRPr="00767433">
        <w:rPr>
          <w:rFonts w:ascii="Arial" w:hAnsi="Arial" w:cs="Arial"/>
          <w:sz w:val="16"/>
          <w:szCs w:val="16"/>
        </w:rPr>
        <w:t>European Economic Area between the European Communities, their Member States and the Republic of Austria, the Republic of Finland, the Republic of Iceland, the Principality of Liechtenstein, the Kingdom of Norway, the Kingdom of Sweden and the Swiss Confederation</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L1/3</w:t>
      </w:r>
      <w:r w:rsidRPr="00767433">
        <w:rPr>
          <w:rFonts w:ascii="Arial" w:hAnsi="Arial" w:cs="Arial"/>
          <w:sz w:val="16"/>
          <w:szCs w:val="16"/>
        </w:rPr>
        <w:tab/>
      </w:r>
      <w:r w:rsidR="00CD5705" w:rsidRPr="00767433">
        <w:rPr>
          <w:rFonts w:ascii="Arial" w:hAnsi="Arial" w:cs="Arial"/>
          <w:sz w:val="16"/>
          <w:szCs w:val="16"/>
        </w:rPr>
        <w:t>03/</w:t>
      </w:r>
      <w:r w:rsidRPr="00767433">
        <w:rPr>
          <w:rFonts w:ascii="Arial" w:hAnsi="Arial" w:cs="Arial"/>
          <w:sz w:val="16"/>
          <w:szCs w:val="16"/>
        </w:rPr>
        <w:t>01/1994</w:t>
      </w:r>
      <w:r w:rsidRPr="00767433">
        <w:rPr>
          <w:rFonts w:ascii="Arial" w:hAnsi="Arial" w:cs="Arial"/>
          <w:sz w:val="16"/>
          <w:szCs w:val="16"/>
        </w:rPr>
        <w:tab/>
      </w:r>
      <w:r w:rsidRPr="00767433">
        <w:rPr>
          <w:rFonts w:ascii="Arial" w:hAnsi="Arial" w:cs="Arial"/>
          <w:sz w:val="16"/>
          <w:szCs w:val="16"/>
        </w:rPr>
        <w:tab/>
      </w:r>
      <w:hyperlink r:id="rId478" w:history="1">
        <w:r w:rsidRPr="00404E16">
          <w:rPr>
            <w:rStyle w:val="Hyperlink"/>
            <w:rFonts w:ascii="Arial" w:hAnsi="Arial" w:cs="Arial"/>
            <w:sz w:val="16"/>
            <w:szCs w:val="16"/>
          </w:rPr>
          <w:t>Agreement on the European Economic Area - Final Act</w:t>
        </w:r>
      </w:hyperlink>
      <w:r w:rsidRPr="00767433">
        <w:rPr>
          <w:rFonts w:ascii="Arial" w:hAnsi="Arial" w:cs="Arial"/>
          <w:sz w:val="16"/>
          <w:szCs w:val="16"/>
        </w:rPr>
        <w:t xml:space="preserve"> - Joint Declarations - Declarations by the Governments of the</w:t>
      </w:r>
      <w:r w:rsidR="004265EE">
        <w:rPr>
          <w:rFonts w:ascii="Arial" w:hAnsi="Arial" w:cs="Arial"/>
          <w:sz w:val="16"/>
          <w:szCs w:val="16"/>
        </w:rPr>
        <w:t xml:space="preserve"> </w:t>
      </w:r>
      <w:r w:rsidRPr="00767433">
        <w:rPr>
          <w:rFonts w:ascii="Arial" w:hAnsi="Arial" w:cs="Arial"/>
          <w:sz w:val="16"/>
          <w:szCs w:val="16"/>
        </w:rPr>
        <w:t>Member States of the Community and the EFTA States - Arrangements - Agreed Minutes - Declarations by one or several</w:t>
      </w:r>
      <w:r w:rsidR="004265EE">
        <w:rPr>
          <w:rFonts w:ascii="Arial" w:hAnsi="Arial" w:cs="Arial"/>
          <w:sz w:val="16"/>
          <w:szCs w:val="16"/>
        </w:rPr>
        <w:t xml:space="preserve"> </w:t>
      </w:r>
      <w:r w:rsidRPr="00767433">
        <w:rPr>
          <w:rFonts w:ascii="Arial" w:hAnsi="Arial" w:cs="Arial"/>
          <w:sz w:val="16"/>
          <w:szCs w:val="16"/>
        </w:rPr>
        <w:t>of the Contracting Parties of the Agreement on the European Economic Area</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L1/220</w:t>
      </w:r>
      <w:r w:rsidRPr="00767433">
        <w:rPr>
          <w:rFonts w:ascii="Arial" w:hAnsi="Arial" w:cs="Arial"/>
          <w:sz w:val="16"/>
          <w:szCs w:val="16"/>
        </w:rPr>
        <w:tab/>
      </w:r>
      <w:r w:rsidR="00CD5705" w:rsidRPr="00767433">
        <w:rPr>
          <w:rFonts w:ascii="Arial" w:hAnsi="Arial" w:cs="Arial"/>
          <w:sz w:val="16"/>
          <w:szCs w:val="16"/>
        </w:rPr>
        <w:t>03/</w:t>
      </w:r>
      <w:r w:rsidRPr="00767433">
        <w:rPr>
          <w:rFonts w:ascii="Arial" w:hAnsi="Arial" w:cs="Arial"/>
          <w:sz w:val="16"/>
          <w:szCs w:val="16"/>
        </w:rPr>
        <w:t>01/1994</w:t>
      </w:r>
      <w:r w:rsidRPr="00767433">
        <w:rPr>
          <w:rFonts w:ascii="Arial" w:hAnsi="Arial" w:cs="Arial"/>
          <w:sz w:val="16"/>
          <w:szCs w:val="16"/>
        </w:rPr>
        <w:tab/>
      </w:r>
      <w:r w:rsidRPr="00767433">
        <w:rPr>
          <w:rFonts w:ascii="Arial" w:hAnsi="Arial" w:cs="Arial"/>
          <w:sz w:val="16"/>
          <w:szCs w:val="16"/>
        </w:rPr>
        <w:tab/>
      </w:r>
      <w:hyperlink r:id="rId479" w:history="1">
        <w:r w:rsidRPr="00404E16">
          <w:rPr>
            <w:rStyle w:val="Hyperlink"/>
            <w:rFonts w:ascii="Arial" w:hAnsi="Arial" w:cs="Arial"/>
            <w:sz w:val="16"/>
            <w:szCs w:val="16"/>
          </w:rPr>
          <w:t>Agreement on the European Economic Area - Annex I</w:t>
        </w:r>
      </w:hyperlink>
      <w:r w:rsidRPr="00767433">
        <w:rPr>
          <w:rFonts w:ascii="Arial" w:hAnsi="Arial" w:cs="Arial"/>
          <w:sz w:val="16"/>
          <w:szCs w:val="16"/>
        </w:rPr>
        <w:t xml:space="preserve"> - Veterinary and phytosanitary matters - List provided for in Article 17</w:t>
      </w:r>
    </w:p>
    <w:p w:rsidR="00076201" w:rsidRPr="00767433" w:rsidRDefault="00076201" w:rsidP="00076201">
      <w:pPr>
        <w:autoSpaceDE w:val="0"/>
        <w:autoSpaceDN w:val="0"/>
        <w:adjustRightInd w:val="0"/>
        <w:ind w:left="851"/>
        <w:rPr>
          <w:rFonts w:ascii="Arial" w:hAnsi="Arial" w:cs="Arial"/>
          <w:sz w:val="16"/>
          <w:szCs w:val="16"/>
        </w:rPr>
      </w:pPr>
      <w:r w:rsidRPr="00767433">
        <w:rPr>
          <w:rFonts w:ascii="Arial" w:hAnsi="Arial" w:cs="Arial"/>
          <w:sz w:val="16"/>
          <w:szCs w:val="16"/>
        </w:rPr>
        <w:t>Amended by</w:t>
      </w:r>
      <w:r w:rsidR="00C4574A">
        <w:rPr>
          <w:rFonts w:ascii="Arial" w:hAnsi="Arial" w:cs="Arial"/>
          <w:sz w:val="16"/>
          <w:szCs w:val="16"/>
        </w:rPr>
        <w:t xml:space="preserve"> (after the adoption of a codified version)</w:t>
      </w:r>
      <w:r w:rsidRPr="00767433">
        <w:rPr>
          <w:rFonts w:ascii="Arial" w:hAnsi="Arial" w:cs="Arial"/>
          <w:sz w:val="16"/>
          <w:szCs w:val="16"/>
        </w:rPr>
        <w:t>:</w:t>
      </w:r>
    </w:p>
    <w:tbl>
      <w:tblPr>
        <w:tblW w:w="0" w:type="auto"/>
        <w:tblInd w:w="959" w:type="dxa"/>
        <w:tblLook w:val="01E0" w:firstRow="1" w:lastRow="1" w:firstColumn="1" w:lastColumn="1" w:noHBand="0" w:noVBand="0"/>
      </w:tblPr>
      <w:tblGrid>
        <w:gridCol w:w="884"/>
        <w:gridCol w:w="1017"/>
        <w:gridCol w:w="7559"/>
      </w:tblGrid>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L158/1</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1999</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480" w:history="1">
              <w:r w:rsidRPr="002D63C9">
                <w:rPr>
                  <w:rStyle w:val="Hyperlink"/>
                  <w:rFonts w:ascii="Arial" w:hAnsi="Arial" w:cs="Arial"/>
                  <w:sz w:val="16"/>
                  <w:szCs w:val="16"/>
                </w:rPr>
                <w:t>No 69/98</w:t>
              </w:r>
            </w:hyperlink>
            <w:r w:rsidRPr="002D63C9">
              <w:rPr>
                <w:rFonts w:ascii="Arial" w:hAnsi="Arial" w:cs="Arial"/>
                <w:sz w:val="16"/>
                <w:szCs w:val="16"/>
              </w:rPr>
              <w:t xml:space="preserve"> of 17 July 1998</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L296/1</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w:t>
            </w:r>
            <w:r w:rsidR="00112898" w:rsidRPr="002D63C9">
              <w:rPr>
                <w:rFonts w:ascii="Arial" w:hAnsi="Arial" w:cs="Arial"/>
                <w:sz w:val="16"/>
                <w:szCs w:val="16"/>
              </w:rPr>
              <w:t>.</w:t>
            </w:r>
            <w:r w:rsidRPr="002D63C9">
              <w:rPr>
                <w:rFonts w:ascii="Arial" w:hAnsi="Arial" w:cs="Arial"/>
                <w:sz w:val="16"/>
                <w:szCs w:val="16"/>
              </w:rPr>
              <w:t>11</w:t>
            </w:r>
            <w:r w:rsidR="00112898" w:rsidRPr="002D63C9">
              <w:rPr>
                <w:rFonts w:ascii="Arial" w:hAnsi="Arial" w:cs="Arial"/>
                <w:sz w:val="16"/>
                <w:szCs w:val="16"/>
              </w:rPr>
              <w:t>.</w:t>
            </w:r>
            <w:r w:rsidRPr="002D63C9">
              <w:rPr>
                <w:rFonts w:ascii="Arial" w:hAnsi="Arial" w:cs="Arial"/>
                <w:sz w:val="16"/>
                <w:szCs w:val="16"/>
              </w:rPr>
              <w:t>2000</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481" w:history="1">
              <w:r w:rsidRPr="002D63C9">
                <w:rPr>
                  <w:rStyle w:val="Hyperlink"/>
                  <w:rFonts w:ascii="Arial" w:hAnsi="Arial" w:cs="Arial"/>
                  <w:sz w:val="16"/>
                  <w:szCs w:val="16"/>
                </w:rPr>
                <w:t>No 76/1999</w:t>
              </w:r>
            </w:hyperlink>
            <w:r w:rsidRPr="002D63C9">
              <w:rPr>
                <w:rFonts w:ascii="Arial" w:hAnsi="Arial" w:cs="Arial"/>
                <w:sz w:val="16"/>
                <w:szCs w:val="16"/>
              </w:rPr>
              <w:t xml:space="preserve"> of 25 June 1999  </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L15/1</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482" w:history="1">
              <w:r w:rsidR="00EC6FE9" w:rsidRPr="002D63C9">
                <w:rPr>
                  <w:rStyle w:val="Hyperlink"/>
                  <w:rFonts w:ascii="Arial" w:hAnsi="Arial" w:cs="Arial"/>
                  <w:sz w:val="16"/>
                  <w:szCs w:val="16"/>
                </w:rPr>
                <w:t>No 126/1999</w:t>
              </w:r>
            </w:hyperlink>
            <w:r w:rsidR="00EC6FE9" w:rsidRPr="002D63C9">
              <w:rPr>
                <w:rFonts w:ascii="Arial" w:hAnsi="Arial" w:cs="Arial"/>
                <w:sz w:val="16"/>
                <w:szCs w:val="16"/>
              </w:rPr>
              <w:t xml:space="preserve"> of 5 November 1999</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L15/3</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483" w:history="1">
              <w:r w:rsidR="00EC6FE9" w:rsidRPr="002D63C9">
                <w:rPr>
                  <w:rStyle w:val="Hyperlink"/>
                  <w:rFonts w:ascii="Arial" w:hAnsi="Arial" w:cs="Arial"/>
                  <w:sz w:val="16"/>
                  <w:szCs w:val="16"/>
                </w:rPr>
                <w:t>No 127/1999</w:t>
              </w:r>
            </w:hyperlink>
            <w:r w:rsidR="00EC6FE9" w:rsidRPr="002D63C9">
              <w:rPr>
                <w:rFonts w:ascii="Arial" w:hAnsi="Arial" w:cs="Arial"/>
                <w:sz w:val="16"/>
                <w:szCs w:val="16"/>
              </w:rPr>
              <w:t xml:space="preserve"> of 5 November 1999</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L15/6</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484" w:history="1">
              <w:r w:rsidR="00EC6FE9" w:rsidRPr="002D63C9">
                <w:rPr>
                  <w:rStyle w:val="Hyperlink"/>
                  <w:rFonts w:ascii="Arial" w:hAnsi="Arial" w:cs="Arial"/>
                  <w:sz w:val="16"/>
                  <w:szCs w:val="16"/>
                </w:rPr>
                <w:t>No 128/1999</w:t>
              </w:r>
            </w:hyperlink>
            <w:r w:rsidR="00EC6FE9" w:rsidRPr="002D63C9">
              <w:rPr>
                <w:rFonts w:ascii="Arial" w:hAnsi="Arial" w:cs="Arial"/>
                <w:sz w:val="16"/>
                <w:szCs w:val="16"/>
              </w:rPr>
              <w:t xml:space="preserve"> of 5 November 1999</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485" w:history="1">
              <w:r w:rsidR="00EC6FE9" w:rsidRPr="002D63C9">
                <w:rPr>
                  <w:rStyle w:val="Hyperlink"/>
                  <w:rFonts w:ascii="Arial" w:hAnsi="Arial" w:cs="Arial"/>
                  <w:sz w:val="16"/>
                  <w:szCs w:val="16"/>
                </w:rPr>
                <w:t>No 129/1999</w:t>
              </w:r>
            </w:hyperlink>
            <w:r w:rsidR="00EC6FE9" w:rsidRPr="002D63C9">
              <w:rPr>
                <w:rFonts w:ascii="Arial" w:hAnsi="Arial" w:cs="Arial"/>
                <w:sz w:val="16"/>
                <w:szCs w:val="16"/>
              </w:rPr>
              <w:t xml:space="preserve"> of 5 November 1999</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L15/10</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486" w:history="1">
              <w:r w:rsidR="00EC6FE9" w:rsidRPr="002D63C9">
                <w:rPr>
                  <w:rStyle w:val="Hyperlink"/>
                  <w:rFonts w:ascii="Arial" w:hAnsi="Arial" w:cs="Arial"/>
                  <w:sz w:val="16"/>
                  <w:szCs w:val="16"/>
                </w:rPr>
                <w:t>No 130/1999</w:t>
              </w:r>
            </w:hyperlink>
            <w:r w:rsidR="00EC6FE9" w:rsidRPr="002D63C9">
              <w:rPr>
                <w:rFonts w:ascii="Arial" w:hAnsi="Arial" w:cs="Arial"/>
                <w:sz w:val="16"/>
                <w:szCs w:val="16"/>
              </w:rPr>
              <w:t xml:space="preserve"> of 5 November 1999</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L15/12</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487" w:history="1">
              <w:r w:rsidR="00EC6FE9" w:rsidRPr="002D63C9">
                <w:rPr>
                  <w:rStyle w:val="Hyperlink"/>
                  <w:rFonts w:ascii="Arial" w:hAnsi="Arial" w:cs="Arial"/>
                  <w:sz w:val="16"/>
                  <w:szCs w:val="16"/>
                </w:rPr>
                <w:t>No 131/1999</w:t>
              </w:r>
            </w:hyperlink>
            <w:r w:rsidR="00EC6FE9" w:rsidRPr="002D63C9">
              <w:rPr>
                <w:rFonts w:ascii="Arial" w:hAnsi="Arial" w:cs="Arial"/>
                <w:sz w:val="16"/>
                <w:szCs w:val="16"/>
              </w:rPr>
              <w:t xml:space="preserve"> of 5 November 1999</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L15/14</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488" w:history="1">
              <w:r w:rsidR="00EC6FE9" w:rsidRPr="002D63C9">
                <w:rPr>
                  <w:rStyle w:val="Hyperlink"/>
                  <w:rFonts w:ascii="Arial" w:hAnsi="Arial" w:cs="Arial"/>
                  <w:sz w:val="16"/>
                  <w:szCs w:val="16"/>
                </w:rPr>
                <w:t>No 132/1999</w:t>
              </w:r>
            </w:hyperlink>
            <w:r w:rsidR="00EC6FE9" w:rsidRPr="002D63C9">
              <w:rPr>
                <w:rFonts w:ascii="Arial" w:hAnsi="Arial" w:cs="Arial"/>
                <w:sz w:val="16"/>
                <w:szCs w:val="16"/>
              </w:rPr>
              <w:t xml:space="preserve"> of 5 November 1999</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L15/16</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489" w:history="1">
              <w:r w:rsidRPr="002D63C9">
                <w:rPr>
                  <w:rStyle w:val="Hyperlink"/>
                  <w:rFonts w:ascii="Arial" w:hAnsi="Arial" w:cs="Arial"/>
                  <w:sz w:val="16"/>
                  <w:szCs w:val="16"/>
                </w:rPr>
                <w:t>No 133/1999</w:t>
              </w:r>
            </w:hyperlink>
            <w:r w:rsidRPr="002D63C9">
              <w:rPr>
                <w:rFonts w:ascii="Arial" w:hAnsi="Arial" w:cs="Arial"/>
                <w:sz w:val="16"/>
                <w:szCs w:val="16"/>
              </w:rPr>
              <w:t xml:space="preserve"> of 5 November 1999  </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L15/18</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490" w:history="1">
              <w:r w:rsidRPr="002D63C9">
                <w:rPr>
                  <w:rStyle w:val="Hyperlink"/>
                  <w:rFonts w:ascii="Arial" w:hAnsi="Arial" w:cs="Arial"/>
                  <w:sz w:val="16"/>
                  <w:szCs w:val="16"/>
                </w:rPr>
                <w:t>No 134/1999</w:t>
              </w:r>
            </w:hyperlink>
            <w:r w:rsidRPr="002D63C9">
              <w:rPr>
                <w:rFonts w:ascii="Arial" w:hAnsi="Arial" w:cs="Arial"/>
                <w:sz w:val="16"/>
                <w:szCs w:val="16"/>
              </w:rPr>
              <w:t xml:space="preserve"> of 5 November 1999  </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L15/20</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491" w:history="1">
              <w:r w:rsidRPr="002D63C9">
                <w:rPr>
                  <w:rStyle w:val="Hyperlink"/>
                  <w:rFonts w:ascii="Arial" w:hAnsi="Arial" w:cs="Arial"/>
                  <w:sz w:val="16"/>
                  <w:szCs w:val="16"/>
                </w:rPr>
                <w:t>No 135/1999</w:t>
              </w:r>
            </w:hyperlink>
            <w:r w:rsidRPr="002D63C9">
              <w:rPr>
                <w:rFonts w:ascii="Arial" w:hAnsi="Arial" w:cs="Arial"/>
                <w:sz w:val="16"/>
                <w:szCs w:val="16"/>
              </w:rPr>
              <w:t xml:space="preserve"> of 5 November 1999  </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L15/22</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492" w:history="1">
              <w:r w:rsidRPr="002D63C9">
                <w:rPr>
                  <w:rStyle w:val="Hyperlink"/>
                  <w:rFonts w:ascii="Arial" w:hAnsi="Arial" w:cs="Arial"/>
                  <w:sz w:val="16"/>
                  <w:szCs w:val="16"/>
                </w:rPr>
                <w:t>No 136/1999</w:t>
              </w:r>
            </w:hyperlink>
            <w:r w:rsidRPr="002D63C9">
              <w:rPr>
                <w:rFonts w:ascii="Arial" w:hAnsi="Arial" w:cs="Arial"/>
                <w:sz w:val="16"/>
                <w:szCs w:val="16"/>
              </w:rPr>
              <w:t xml:space="preserve"> of 5 November 1999  </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L15/24</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493" w:history="1">
              <w:r w:rsidRPr="002D63C9">
                <w:rPr>
                  <w:rStyle w:val="Hyperlink"/>
                  <w:rFonts w:ascii="Arial" w:hAnsi="Arial" w:cs="Arial"/>
                  <w:sz w:val="16"/>
                  <w:szCs w:val="16"/>
                </w:rPr>
                <w:t>No 137/1999</w:t>
              </w:r>
            </w:hyperlink>
            <w:r w:rsidRPr="002D63C9">
              <w:rPr>
                <w:rFonts w:ascii="Arial" w:hAnsi="Arial" w:cs="Arial"/>
                <w:sz w:val="16"/>
                <w:szCs w:val="16"/>
              </w:rPr>
              <w:t xml:space="preserve"> of 5 November 1999  </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L15/26</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494" w:history="1">
              <w:r w:rsidRPr="002D63C9">
                <w:rPr>
                  <w:rStyle w:val="Hyperlink"/>
                  <w:rFonts w:ascii="Arial" w:hAnsi="Arial" w:cs="Arial"/>
                  <w:sz w:val="16"/>
                  <w:szCs w:val="16"/>
                </w:rPr>
                <w:t>No 138/1999</w:t>
              </w:r>
            </w:hyperlink>
            <w:r w:rsidRPr="002D63C9">
              <w:rPr>
                <w:rFonts w:ascii="Arial" w:hAnsi="Arial" w:cs="Arial"/>
                <w:sz w:val="16"/>
                <w:szCs w:val="16"/>
              </w:rPr>
              <w:t xml:space="preserve"> of 5 November 1999  </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L15/28</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495" w:history="1">
              <w:r w:rsidRPr="002D63C9">
                <w:rPr>
                  <w:rStyle w:val="Hyperlink"/>
                  <w:rFonts w:ascii="Arial" w:hAnsi="Arial" w:cs="Arial"/>
                  <w:sz w:val="16"/>
                  <w:szCs w:val="16"/>
                </w:rPr>
                <w:t>No 139/1999</w:t>
              </w:r>
            </w:hyperlink>
            <w:r w:rsidRPr="002D63C9">
              <w:rPr>
                <w:rFonts w:ascii="Arial" w:hAnsi="Arial" w:cs="Arial"/>
                <w:sz w:val="16"/>
                <w:szCs w:val="16"/>
              </w:rPr>
              <w:t xml:space="preserve"> of 5 November 1999  </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L15/30</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496" w:history="1">
              <w:r w:rsidRPr="002D63C9">
                <w:rPr>
                  <w:rStyle w:val="Hyperlink"/>
                  <w:rFonts w:ascii="Arial" w:hAnsi="Arial" w:cs="Arial"/>
                  <w:sz w:val="16"/>
                  <w:szCs w:val="16"/>
                </w:rPr>
                <w:t>No 140/1999</w:t>
              </w:r>
            </w:hyperlink>
            <w:r w:rsidRPr="002D63C9">
              <w:rPr>
                <w:rFonts w:ascii="Arial" w:hAnsi="Arial" w:cs="Arial"/>
                <w:sz w:val="16"/>
                <w:szCs w:val="16"/>
              </w:rPr>
              <w:t xml:space="preserve"> of 5 November 1999  </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L15/32</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497" w:history="1">
              <w:r w:rsidRPr="002D63C9">
                <w:rPr>
                  <w:rStyle w:val="Hyperlink"/>
                  <w:rFonts w:ascii="Arial" w:hAnsi="Arial" w:cs="Arial"/>
                  <w:sz w:val="16"/>
                  <w:szCs w:val="16"/>
                </w:rPr>
                <w:t>No 141/1999</w:t>
              </w:r>
            </w:hyperlink>
            <w:r w:rsidRPr="002D63C9">
              <w:rPr>
                <w:rFonts w:ascii="Arial" w:hAnsi="Arial" w:cs="Arial"/>
                <w:sz w:val="16"/>
                <w:szCs w:val="16"/>
              </w:rPr>
              <w:t xml:space="preserve"> of 5 November 1999  </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L15/34</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498" w:history="1">
              <w:r w:rsidRPr="002D63C9">
                <w:rPr>
                  <w:rStyle w:val="Hyperlink"/>
                  <w:rFonts w:ascii="Arial" w:hAnsi="Arial" w:cs="Arial"/>
                  <w:sz w:val="16"/>
                  <w:szCs w:val="16"/>
                </w:rPr>
                <w:t>No 142/1999</w:t>
              </w:r>
            </w:hyperlink>
            <w:r w:rsidRPr="002D63C9">
              <w:rPr>
                <w:rFonts w:ascii="Arial" w:hAnsi="Arial" w:cs="Arial"/>
                <w:sz w:val="16"/>
                <w:szCs w:val="16"/>
              </w:rPr>
              <w:t xml:space="preserve"> of 5 November 1999  </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L61/1</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1</w:t>
            </w:r>
            <w:r w:rsidRPr="002D63C9">
              <w:rPr>
                <w:rFonts w:ascii="Arial" w:hAnsi="Arial" w:cs="Arial"/>
                <w:sz w:val="16"/>
                <w:szCs w:val="16"/>
              </w:rPr>
              <w:t>.</w:t>
            </w:r>
            <w:r w:rsidR="00076201" w:rsidRPr="002D63C9">
              <w:rPr>
                <w:rFonts w:ascii="Arial" w:hAnsi="Arial" w:cs="Arial"/>
                <w:sz w:val="16"/>
                <w:szCs w:val="16"/>
              </w:rPr>
              <w:t>03</w:t>
            </w:r>
            <w:r w:rsidRPr="002D63C9">
              <w:rPr>
                <w:rFonts w:ascii="Arial" w:hAnsi="Arial" w:cs="Arial"/>
                <w:sz w:val="16"/>
                <w:szCs w:val="16"/>
              </w:rPr>
              <w:t>.</w:t>
            </w:r>
            <w:r w:rsidR="00076201"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499" w:history="1">
              <w:r w:rsidRPr="002D63C9">
                <w:rPr>
                  <w:rStyle w:val="Hyperlink"/>
                  <w:rFonts w:ascii="Arial" w:hAnsi="Arial" w:cs="Arial"/>
                  <w:sz w:val="16"/>
                  <w:szCs w:val="16"/>
                </w:rPr>
                <w:t>No 154/1999</w:t>
              </w:r>
            </w:hyperlink>
            <w:r w:rsidRPr="002D63C9">
              <w:rPr>
                <w:rFonts w:ascii="Arial" w:hAnsi="Arial" w:cs="Arial"/>
                <w:sz w:val="16"/>
                <w:szCs w:val="16"/>
              </w:rPr>
              <w:t xml:space="preserve"> of 26 November 1999  </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L61/3</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1</w:t>
            </w:r>
            <w:r w:rsidRPr="002D63C9">
              <w:rPr>
                <w:rFonts w:ascii="Arial" w:hAnsi="Arial" w:cs="Arial"/>
                <w:sz w:val="16"/>
                <w:szCs w:val="16"/>
              </w:rPr>
              <w:t>.</w:t>
            </w:r>
            <w:r w:rsidR="00076201" w:rsidRPr="002D63C9">
              <w:rPr>
                <w:rFonts w:ascii="Arial" w:hAnsi="Arial" w:cs="Arial"/>
                <w:sz w:val="16"/>
                <w:szCs w:val="16"/>
              </w:rPr>
              <w:t>03</w:t>
            </w:r>
            <w:r w:rsidRPr="002D63C9">
              <w:rPr>
                <w:rFonts w:ascii="Arial" w:hAnsi="Arial" w:cs="Arial"/>
                <w:sz w:val="16"/>
                <w:szCs w:val="16"/>
              </w:rPr>
              <w:t>.</w:t>
            </w:r>
            <w:r w:rsidR="00076201"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00" w:history="1">
              <w:r w:rsidRPr="002D63C9">
                <w:rPr>
                  <w:rStyle w:val="Hyperlink"/>
                  <w:rFonts w:ascii="Arial" w:hAnsi="Arial" w:cs="Arial"/>
                  <w:sz w:val="16"/>
                  <w:szCs w:val="16"/>
                </w:rPr>
                <w:t>No 155/1999</w:t>
              </w:r>
            </w:hyperlink>
            <w:r w:rsidRPr="002D63C9">
              <w:rPr>
                <w:rFonts w:ascii="Arial" w:hAnsi="Arial" w:cs="Arial"/>
                <w:sz w:val="16"/>
                <w:szCs w:val="16"/>
              </w:rPr>
              <w:t xml:space="preserve"> of 26 November 1999  </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L74/24</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w:t>
            </w:r>
            <w:r w:rsidR="00112898" w:rsidRPr="002D63C9">
              <w:rPr>
                <w:rFonts w:ascii="Arial" w:hAnsi="Arial" w:cs="Arial"/>
                <w:sz w:val="16"/>
                <w:szCs w:val="16"/>
              </w:rPr>
              <w:t>.</w:t>
            </w:r>
            <w:r w:rsidRPr="002D63C9">
              <w:rPr>
                <w:rFonts w:ascii="Arial" w:hAnsi="Arial" w:cs="Arial"/>
                <w:sz w:val="16"/>
                <w:szCs w:val="16"/>
              </w:rPr>
              <w:t>03</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01" w:history="1">
              <w:r w:rsidRPr="002D63C9">
                <w:rPr>
                  <w:rStyle w:val="Hyperlink"/>
                  <w:rFonts w:ascii="Arial" w:hAnsi="Arial" w:cs="Arial"/>
                  <w:sz w:val="16"/>
                  <w:szCs w:val="16"/>
                </w:rPr>
                <w:t>No 189/1999</w:t>
              </w:r>
            </w:hyperlink>
            <w:r w:rsidRPr="002D63C9">
              <w:rPr>
                <w:rFonts w:ascii="Arial" w:hAnsi="Arial" w:cs="Arial"/>
                <w:sz w:val="16"/>
                <w:szCs w:val="16"/>
              </w:rPr>
              <w:t xml:space="preserve"> of 18 December 1999  </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L158/1</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02" w:history="1">
              <w:r w:rsidRPr="002D63C9">
                <w:rPr>
                  <w:rStyle w:val="Hyperlink"/>
                  <w:rFonts w:ascii="Arial" w:hAnsi="Arial" w:cs="Arial"/>
                  <w:sz w:val="16"/>
                  <w:szCs w:val="16"/>
                </w:rPr>
                <w:t>No 25/2001</w:t>
              </w:r>
            </w:hyperlink>
            <w:r w:rsidRPr="002D63C9">
              <w:rPr>
                <w:rFonts w:ascii="Arial" w:hAnsi="Arial" w:cs="Arial"/>
                <w:sz w:val="16"/>
                <w:szCs w:val="16"/>
              </w:rPr>
              <w:t xml:space="preserve"> of 30 March 2001</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L158/4</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03" w:history="1">
              <w:r w:rsidRPr="002D63C9">
                <w:rPr>
                  <w:rStyle w:val="Hyperlink"/>
                  <w:rFonts w:ascii="Arial" w:hAnsi="Arial" w:cs="Arial"/>
                  <w:sz w:val="16"/>
                  <w:szCs w:val="16"/>
                </w:rPr>
                <w:t>No 26/2001</w:t>
              </w:r>
            </w:hyperlink>
            <w:r w:rsidRPr="002D63C9">
              <w:rPr>
                <w:rFonts w:ascii="Arial" w:hAnsi="Arial" w:cs="Arial"/>
                <w:sz w:val="16"/>
                <w:szCs w:val="16"/>
              </w:rPr>
              <w:t xml:space="preserve"> of 30 March 2001</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L158/6</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04" w:history="1">
              <w:r w:rsidRPr="002D63C9">
                <w:rPr>
                  <w:rStyle w:val="Hyperlink"/>
                  <w:rFonts w:ascii="Arial" w:hAnsi="Arial" w:cs="Arial"/>
                  <w:sz w:val="16"/>
                  <w:szCs w:val="16"/>
                </w:rPr>
                <w:t>No 27/2001</w:t>
              </w:r>
            </w:hyperlink>
            <w:r w:rsidRPr="002D63C9">
              <w:rPr>
                <w:rFonts w:ascii="Arial" w:hAnsi="Arial" w:cs="Arial"/>
                <w:sz w:val="16"/>
                <w:szCs w:val="16"/>
              </w:rPr>
              <w:t xml:space="preserve"> of 30 March 2001</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L158/8</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05" w:history="1">
              <w:r w:rsidRPr="002D63C9">
                <w:rPr>
                  <w:rStyle w:val="Hyperlink"/>
                  <w:rFonts w:ascii="Arial" w:hAnsi="Arial" w:cs="Arial"/>
                  <w:sz w:val="16"/>
                  <w:szCs w:val="16"/>
                </w:rPr>
                <w:t>No 28/2001</w:t>
              </w:r>
            </w:hyperlink>
            <w:r w:rsidRPr="002D63C9">
              <w:rPr>
                <w:rFonts w:ascii="Arial" w:hAnsi="Arial" w:cs="Arial"/>
                <w:sz w:val="16"/>
                <w:szCs w:val="16"/>
              </w:rPr>
              <w:t xml:space="preserve"> of 30 March 2001</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L158/10</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06" w:history="1">
              <w:r w:rsidRPr="002D63C9">
                <w:rPr>
                  <w:rStyle w:val="Hyperlink"/>
                  <w:rFonts w:ascii="Arial" w:hAnsi="Arial" w:cs="Arial"/>
                  <w:sz w:val="16"/>
                  <w:szCs w:val="16"/>
                </w:rPr>
                <w:t>No 29/2001</w:t>
              </w:r>
            </w:hyperlink>
            <w:r w:rsidRPr="002D63C9">
              <w:rPr>
                <w:rFonts w:ascii="Arial" w:hAnsi="Arial" w:cs="Arial"/>
                <w:sz w:val="16"/>
                <w:szCs w:val="16"/>
              </w:rPr>
              <w:t xml:space="preserve"> of 30 March 2001</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L158/13</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07" w:history="1">
              <w:r w:rsidRPr="002D63C9">
                <w:rPr>
                  <w:rStyle w:val="Hyperlink"/>
                  <w:rFonts w:ascii="Arial" w:hAnsi="Arial" w:cs="Arial"/>
                  <w:sz w:val="16"/>
                  <w:szCs w:val="16"/>
                </w:rPr>
                <w:t>No 30/2001</w:t>
              </w:r>
            </w:hyperlink>
            <w:r w:rsidRPr="002D63C9">
              <w:rPr>
                <w:rFonts w:ascii="Arial" w:hAnsi="Arial" w:cs="Arial"/>
                <w:sz w:val="16"/>
                <w:szCs w:val="16"/>
              </w:rPr>
              <w:t xml:space="preserve"> of 30 March 2001</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L158/15</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08" w:history="1">
              <w:r w:rsidRPr="002D63C9">
                <w:rPr>
                  <w:rStyle w:val="Hyperlink"/>
                  <w:rFonts w:ascii="Arial" w:hAnsi="Arial" w:cs="Arial"/>
                  <w:sz w:val="16"/>
                  <w:szCs w:val="16"/>
                </w:rPr>
                <w:t>No 31/2001</w:t>
              </w:r>
            </w:hyperlink>
            <w:r w:rsidRPr="002D63C9">
              <w:rPr>
                <w:rFonts w:ascii="Arial" w:hAnsi="Arial" w:cs="Arial"/>
                <w:sz w:val="16"/>
                <w:szCs w:val="16"/>
              </w:rPr>
              <w:t xml:space="preserve"> of 30 March 2001</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L158/17</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09" w:history="1">
              <w:r w:rsidRPr="002D63C9">
                <w:rPr>
                  <w:rStyle w:val="Hyperlink"/>
                  <w:rFonts w:ascii="Arial" w:hAnsi="Arial" w:cs="Arial"/>
                  <w:sz w:val="16"/>
                  <w:szCs w:val="16"/>
                </w:rPr>
                <w:t>No 32/2001</w:t>
              </w:r>
            </w:hyperlink>
            <w:r w:rsidRPr="002D63C9">
              <w:rPr>
                <w:rFonts w:ascii="Arial" w:hAnsi="Arial" w:cs="Arial"/>
                <w:sz w:val="16"/>
                <w:szCs w:val="16"/>
              </w:rPr>
              <w:t xml:space="preserve"> of 30 March 2001</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L158/19</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10" w:history="1">
              <w:r w:rsidRPr="002D63C9">
                <w:rPr>
                  <w:rStyle w:val="Hyperlink"/>
                  <w:rFonts w:ascii="Arial" w:hAnsi="Arial" w:cs="Arial"/>
                  <w:sz w:val="16"/>
                  <w:szCs w:val="16"/>
                </w:rPr>
                <w:t>No 33/2001</w:t>
              </w:r>
            </w:hyperlink>
            <w:r w:rsidRPr="002D63C9">
              <w:rPr>
                <w:rFonts w:ascii="Arial" w:hAnsi="Arial" w:cs="Arial"/>
                <w:sz w:val="16"/>
                <w:szCs w:val="16"/>
              </w:rPr>
              <w:t xml:space="preserve"> of 30 March 2001</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L158/22</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11" w:history="1">
              <w:r w:rsidRPr="002D63C9">
                <w:rPr>
                  <w:rStyle w:val="Hyperlink"/>
                  <w:rFonts w:ascii="Arial" w:hAnsi="Arial" w:cs="Arial"/>
                  <w:sz w:val="16"/>
                  <w:szCs w:val="16"/>
                </w:rPr>
                <w:t>No 34/2001</w:t>
              </w:r>
            </w:hyperlink>
            <w:r w:rsidRPr="002D63C9">
              <w:rPr>
                <w:rFonts w:ascii="Arial" w:hAnsi="Arial" w:cs="Arial"/>
                <w:sz w:val="16"/>
                <w:szCs w:val="16"/>
              </w:rPr>
              <w:t xml:space="preserve"> of 30 March 2001</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L158/26</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12" w:history="1">
              <w:r w:rsidRPr="002D63C9">
                <w:rPr>
                  <w:rStyle w:val="Hyperlink"/>
                  <w:rFonts w:ascii="Arial" w:hAnsi="Arial" w:cs="Arial"/>
                  <w:sz w:val="16"/>
                  <w:szCs w:val="16"/>
                </w:rPr>
                <w:t>No 35/2001</w:t>
              </w:r>
            </w:hyperlink>
            <w:r w:rsidRPr="002D63C9">
              <w:rPr>
                <w:rFonts w:ascii="Arial" w:hAnsi="Arial" w:cs="Arial"/>
                <w:sz w:val="16"/>
                <w:szCs w:val="16"/>
              </w:rPr>
              <w:t xml:space="preserve"> of 30 March 2001</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L158/28</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13" w:history="1">
              <w:r w:rsidRPr="002D63C9">
                <w:rPr>
                  <w:rStyle w:val="Hyperlink"/>
                  <w:rFonts w:ascii="Arial" w:hAnsi="Arial" w:cs="Arial"/>
                  <w:sz w:val="16"/>
                  <w:szCs w:val="16"/>
                </w:rPr>
                <w:t>No 36/2001</w:t>
              </w:r>
            </w:hyperlink>
            <w:r w:rsidRPr="002D63C9">
              <w:rPr>
                <w:rFonts w:ascii="Arial" w:hAnsi="Arial" w:cs="Arial"/>
                <w:sz w:val="16"/>
                <w:szCs w:val="16"/>
              </w:rPr>
              <w:t xml:space="preserve"> of 30 March 2001</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L158/30</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14" w:history="1">
              <w:r w:rsidRPr="002D63C9">
                <w:rPr>
                  <w:rStyle w:val="Hyperlink"/>
                  <w:rFonts w:ascii="Arial" w:hAnsi="Arial" w:cs="Arial"/>
                  <w:sz w:val="16"/>
                  <w:szCs w:val="16"/>
                </w:rPr>
                <w:t>No 37/2001</w:t>
              </w:r>
            </w:hyperlink>
            <w:r w:rsidRPr="002D63C9">
              <w:rPr>
                <w:rFonts w:ascii="Arial" w:hAnsi="Arial" w:cs="Arial"/>
                <w:sz w:val="16"/>
                <w:szCs w:val="16"/>
              </w:rPr>
              <w:t xml:space="preserve"> of 30 March 2001</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L158/35</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15" w:history="1">
              <w:r w:rsidRPr="002D63C9">
                <w:rPr>
                  <w:rStyle w:val="Hyperlink"/>
                  <w:rFonts w:ascii="Arial" w:hAnsi="Arial" w:cs="Arial"/>
                  <w:sz w:val="16"/>
                  <w:szCs w:val="16"/>
                </w:rPr>
                <w:t>No 38/2001</w:t>
              </w:r>
            </w:hyperlink>
            <w:r w:rsidRPr="002D63C9">
              <w:rPr>
                <w:rFonts w:ascii="Arial" w:hAnsi="Arial" w:cs="Arial"/>
                <w:sz w:val="16"/>
                <w:szCs w:val="16"/>
              </w:rPr>
              <w:t xml:space="preserve"> of 30 March 2001</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L158/40</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16" w:history="1">
              <w:r w:rsidRPr="002D63C9">
                <w:rPr>
                  <w:rStyle w:val="Hyperlink"/>
                  <w:rFonts w:ascii="Arial" w:hAnsi="Arial" w:cs="Arial"/>
                  <w:sz w:val="16"/>
                  <w:szCs w:val="16"/>
                </w:rPr>
                <w:t>No 39/2001</w:t>
              </w:r>
            </w:hyperlink>
            <w:r w:rsidRPr="002D63C9">
              <w:rPr>
                <w:rFonts w:ascii="Arial" w:hAnsi="Arial" w:cs="Arial"/>
                <w:sz w:val="16"/>
                <w:szCs w:val="16"/>
              </w:rPr>
              <w:t xml:space="preserve"> of 30 March 2001</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L158/43</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17" w:history="1">
              <w:r w:rsidRPr="002D63C9">
                <w:rPr>
                  <w:rStyle w:val="Hyperlink"/>
                  <w:rFonts w:ascii="Arial" w:hAnsi="Arial" w:cs="Arial"/>
                  <w:sz w:val="16"/>
                  <w:szCs w:val="16"/>
                </w:rPr>
                <w:t>No 40/2001</w:t>
              </w:r>
            </w:hyperlink>
            <w:r w:rsidRPr="002D63C9">
              <w:rPr>
                <w:rFonts w:ascii="Arial" w:hAnsi="Arial" w:cs="Arial"/>
                <w:sz w:val="16"/>
                <w:szCs w:val="16"/>
              </w:rPr>
              <w:t xml:space="preserve"> of 30 March 2001</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L158/47</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18" w:history="1">
              <w:r w:rsidRPr="002D63C9">
                <w:rPr>
                  <w:rStyle w:val="Hyperlink"/>
                  <w:rFonts w:ascii="Arial" w:hAnsi="Arial" w:cs="Arial"/>
                  <w:sz w:val="16"/>
                  <w:szCs w:val="16"/>
                </w:rPr>
                <w:t>No 41/2001</w:t>
              </w:r>
            </w:hyperlink>
            <w:r w:rsidRPr="002D63C9">
              <w:rPr>
                <w:rFonts w:ascii="Arial" w:hAnsi="Arial" w:cs="Arial"/>
                <w:sz w:val="16"/>
                <w:szCs w:val="16"/>
              </w:rPr>
              <w:t xml:space="preserve"> of 30 March 2001</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L158/51</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14</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19" w:history="1">
              <w:r w:rsidRPr="002D63C9">
                <w:rPr>
                  <w:rStyle w:val="Hyperlink"/>
                  <w:rFonts w:ascii="Arial" w:hAnsi="Arial" w:cs="Arial"/>
                  <w:sz w:val="16"/>
                  <w:szCs w:val="16"/>
                </w:rPr>
                <w:t>No 42/2001</w:t>
              </w:r>
            </w:hyperlink>
            <w:r w:rsidRPr="002D63C9">
              <w:rPr>
                <w:rFonts w:ascii="Arial" w:hAnsi="Arial" w:cs="Arial"/>
                <w:sz w:val="16"/>
                <w:szCs w:val="16"/>
              </w:rPr>
              <w:t xml:space="preserve"> of 30 March 2001</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L165/58</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21</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20" w:history="1">
              <w:r w:rsidRPr="002D63C9">
                <w:rPr>
                  <w:rStyle w:val="Hyperlink"/>
                  <w:rFonts w:ascii="Arial" w:hAnsi="Arial" w:cs="Arial"/>
                  <w:sz w:val="16"/>
                  <w:szCs w:val="16"/>
                </w:rPr>
                <w:t>No 54/2001</w:t>
              </w:r>
            </w:hyperlink>
            <w:r w:rsidRPr="002D63C9">
              <w:rPr>
                <w:rFonts w:ascii="Arial" w:hAnsi="Arial" w:cs="Arial"/>
                <w:sz w:val="16"/>
                <w:szCs w:val="16"/>
              </w:rPr>
              <w:t xml:space="preserve"> of 18 May 2001</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L251/13</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w:t>
            </w:r>
            <w:r w:rsidR="00112898" w:rsidRPr="002D63C9">
              <w:rPr>
                <w:rFonts w:ascii="Arial" w:hAnsi="Arial" w:cs="Arial"/>
                <w:sz w:val="16"/>
                <w:szCs w:val="16"/>
              </w:rPr>
              <w:t>.</w:t>
            </w:r>
            <w:r w:rsidRPr="002D63C9">
              <w:rPr>
                <w:rFonts w:ascii="Arial" w:hAnsi="Arial" w:cs="Arial"/>
                <w:sz w:val="16"/>
                <w:szCs w:val="16"/>
              </w:rPr>
              <w:t>09</w:t>
            </w:r>
            <w:r w:rsidR="00112898" w:rsidRPr="002D63C9">
              <w:rPr>
                <w:rFonts w:ascii="Arial" w:hAnsi="Arial" w:cs="Arial"/>
                <w:sz w:val="16"/>
                <w:szCs w:val="16"/>
              </w:rPr>
              <w:t>.</w:t>
            </w:r>
            <w:r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21" w:history="1">
              <w:r w:rsidRPr="002D63C9">
                <w:rPr>
                  <w:rStyle w:val="Hyperlink"/>
                  <w:rFonts w:ascii="Arial" w:hAnsi="Arial" w:cs="Arial"/>
                  <w:sz w:val="16"/>
                  <w:szCs w:val="16"/>
                </w:rPr>
                <w:t>No 89/2001</w:t>
              </w:r>
            </w:hyperlink>
            <w:r w:rsidRPr="002D63C9">
              <w:rPr>
                <w:rFonts w:ascii="Arial" w:hAnsi="Arial" w:cs="Arial"/>
                <w:sz w:val="16"/>
                <w:szCs w:val="16"/>
              </w:rPr>
              <w:t xml:space="preserve"> of 13 July 2001</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L322/1</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6</w:t>
            </w:r>
            <w:r w:rsidRPr="002D63C9">
              <w:rPr>
                <w:rFonts w:ascii="Arial" w:hAnsi="Arial" w:cs="Arial"/>
                <w:sz w:val="16"/>
                <w:szCs w:val="16"/>
              </w:rPr>
              <w:t>.</w:t>
            </w:r>
            <w:r w:rsidR="00076201" w:rsidRPr="002D63C9">
              <w:rPr>
                <w:rFonts w:ascii="Arial" w:hAnsi="Arial" w:cs="Arial"/>
                <w:sz w:val="16"/>
                <w:szCs w:val="16"/>
              </w:rPr>
              <w:t>12</w:t>
            </w:r>
            <w:r w:rsidRPr="002D63C9">
              <w:rPr>
                <w:rFonts w:ascii="Arial" w:hAnsi="Arial" w:cs="Arial"/>
                <w:sz w:val="16"/>
                <w:szCs w:val="16"/>
              </w:rPr>
              <w:t>.</w:t>
            </w:r>
            <w:r w:rsidR="00076201"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22" w:history="1">
              <w:r w:rsidRPr="002D63C9">
                <w:rPr>
                  <w:rStyle w:val="Hyperlink"/>
                  <w:rFonts w:ascii="Arial" w:hAnsi="Arial" w:cs="Arial"/>
                  <w:sz w:val="16"/>
                  <w:szCs w:val="16"/>
                </w:rPr>
                <w:t>No 101/2001</w:t>
              </w:r>
            </w:hyperlink>
            <w:r w:rsidRPr="002D63C9">
              <w:rPr>
                <w:rFonts w:ascii="Arial" w:hAnsi="Arial" w:cs="Arial"/>
                <w:sz w:val="16"/>
                <w:szCs w:val="16"/>
              </w:rPr>
              <w:t xml:space="preserve"> of 28 September 2001  </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L322/6</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6</w:t>
            </w:r>
            <w:r w:rsidRPr="002D63C9">
              <w:rPr>
                <w:rFonts w:ascii="Arial" w:hAnsi="Arial" w:cs="Arial"/>
                <w:sz w:val="16"/>
                <w:szCs w:val="16"/>
              </w:rPr>
              <w:t>.</w:t>
            </w:r>
            <w:r w:rsidR="00076201" w:rsidRPr="002D63C9">
              <w:rPr>
                <w:rFonts w:ascii="Arial" w:hAnsi="Arial" w:cs="Arial"/>
                <w:sz w:val="16"/>
                <w:szCs w:val="16"/>
              </w:rPr>
              <w:t>12</w:t>
            </w:r>
            <w:r w:rsidRPr="002D63C9">
              <w:rPr>
                <w:rFonts w:ascii="Arial" w:hAnsi="Arial" w:cs="Arial"/>
                <w:sz w:val="16"/>
                <w:szCs w:val="16"/>
              </w:rPr>
              <w:t>.</w:t>
            </w:r>
            <w:r w:rsidR="00076201" w:rsidRPr="002D63C9">
              <w:rPr>
                <w:rFonts w:ascii="Arial" w:hAnsi="Arial" w:cs="Arial"/>
                <w:sz w:val="16"/>
                <w:szCs w:val="16"/>
              </w:rPr>
              <w:t>2001</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23" w:history="1">
              <w:r w:rsidRPr="002D63C9">
                <w:rPr>
                  <w:rStyle w:val="Hyperlink"/>
                  <w:rFonts w:ascii="Arial" w:hAnsi="Arial" w:cs="Arial"/>
                  <w:sz w:val="16"/>
                  <w:szCs w:val="16"/>
                </w:rPr>
                <w:t>No 102/2001</w:t>
              </w:r>
            </w:hyperlink>
            <w:r w:rsidRPr="002D63C9">
              <w:rPr>
                <w:rFonts w:ascii="Arial" w:hAnsi="Arial" w:cs="Arial"/>
                <w:sz w:val="16"/>
                <w:szCs w:val="16"/>
              </w:rPr>
              <w:t xml:space="preserve"> of 26 October 2001  </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L22/1</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24" w:history="1">
              <w:r w:rsidRPr="002D63C9">
                <w:rPr>
                  <w:rStyle w:val="Hyperlink"/>
                  <w:rFonts w:ascii="Arial" w:hAnsi="Arial" w:cs="Arial"/>
                  <w:sz w:val="16"/>
                  <w:szCs w:val="16"/>
                </w:rPr>
                <w:t>No 124/2001</w:t>
              </w:r>
            </w:hyperlink>
            <w:r w:rsidRPr="002D63C9">
              <w:rPr>
                <w:rFonts w:ascii="Arial" w:hAnsi="Arial" w:cs="Arial"/>
                <w:sz w:val="16"/>
                <w:szCs w:val="16"/>
              </w:rPr>
              <w:t xml:space="preserve"> of 23 November 2001  </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L22/3</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25" w:history="1">
              <w:r w:rsidRPr="002D63C9">
                <w:rPr>
                  <w:rStyle w:val="Hyperlink"/>
                  <w:rFonts w:ascii="Arial" w:hAnsi="Arial" w:cs="Arial"/>
                  <w:sz w:val="16"/>
                  <w:szCs w:val="16"/>
                </w:rPr>
                <w:t>No 125/2001</w:t>
              </w:r>
            </w:hyperlink>
            <w:r w:rsidRPr="002D63C9">
              <w:rPr>
                <w:rFonts w:ascii="Arial" w:hAnsi="Arial" w:cs="Arial"/>
                <w:sz w:val="16"/>
                <w:szCs w:val="16"/>
              </w:rPr>
              <w:t xml:space="preserve"> of 23 November 2001  </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L22/5</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26" w:history="1">
              <w:r w:rsidRPr="002D63C9">
                <w:rPr>
                  <w:rStyle w:val="Hyperlink"/>
                  <w:rFonts w:ascii="Arial" w:hAnsi="Arial" w:cs="Arial"/>
                  <w:sz w:val="16"/>
                  <w:szCs w:val="16"/>
                </w:rPr>
                <w:t>No 126/2001</w:t>
              </w:r>
            </w:hyperlink>
            <w:r w:rsidRPr="002D63C9">
              <w:rPr>
                <w:rFonts w:ascii="Arial" w:hAnsi="Arial" w:cs="Arial"/>
                <w:sz w:val="16"/>
                <w:szCs w:val="16"/>
              </w:rPr>
              <w:t xml:space="preserve"> of 23 November 2001  </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L22/7</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27" w:history="1">
              <w:r w:rsidRPr="002D63C9">
                <w:rPr>
                  <w:rStyle w:val="Hyperlink"/>
                  <w:rFonts w:ascii="Arial" w:hAnsi="Arial" w:cs="Arial"/>
                  <w:sz w:val="16"/>
                  <w:szCs w:val="16"/>
                </w:rPr>
                <w:t>No 127/2001</w:t>
              </w:r>
            </w:hyperlink>
            <w:r w:rsidRPr="002D63C9">
              <w:rPr>
                <w:rFonts w:ascii="Arial" w:hAnsi="Arial" w:cs="Arial"/>
                <w:sz w:val="16"/>
                <w:szCs w:val="16"/>
              </w:rPr>
              <w:t xml:space="preserve"> of 23 November 2001  </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L22/9</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28" w:history="1">
              <w:r w:rsidRPr="002D63C9">
                <w:rPr>
                  <w:rStyle w:val="Hyperlink"/>
                  <w:rFonts w:ascii="Arial" w:hAnsi="Arial" w:cs="Arial"/>
                  <w:sz w:val="16"/>
                  <w:szCs w:val="16"/>
                </w:rPr>
                <w:t>No 128/2001</w:t>
              </w:r>
            </w:hyperlink>
            <w:r w:rsidRPr="002D63C9">
              <w:rPr>
                <w:rFonts w:ascii="Arial" w:hAnsi="Arial" w:cs="Arial"/>
                <w:sz w:val="16"/>
                <w:szCs w:val="16"/>
              </w:rPr>
              <w:t xml:space="preserve"> of 23 November 2001  </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L22/11</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29" w:history="1">
              <w:r w:rsidRPr="002D63C9">
                <w:rPr>
                  <w:rStyle w:val="Hyperlink"/>
                  <w:rFonts w:ascii="Arial" w:hAnsi="Arial" w:cs="Arial"/>
                  <w:sz w:val="16"/>
                  <w:szCs w:val="16"/>
                </w:rPr>
                <w:t>No 129/2001</w:t>
              </w:r>
            </w:hyperlink>
            <w:r w:rsidRPr="002D63C9">
              <w:rPr>
                <w:rFonts w:ascii="Arial" w:hAnsi="Arial" w:cs="Arial"/>
                <w:sz w:val="16"/>
                <w:szCs w:val="16"/>
              </w:rPr>
              <w:t xml:space="preserve"> of 23 November 2001  </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L22/13</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30" w:history="1">
              <w:r w:rsidRPr="002D63C9">
                <w:rPr>
                  <w:rStyle w:val="Hyperlink"/>
                  <w:rFonts w:ascii="Arial" w:hAnsi="Arial" w:cs="Arial"/>
                  <w:sz w:val="16"/>
                  <w:szCs w:val="16"/>
                </w:rPr>
                <w:t>No 130/2001</w:t>
              </w:r>
            </w:hyperlink>
            <w:r w:rsidRPr="002D63C9">
              <w:rPr>
                <w:rFonts w:ascii="Arial" w:hAnsi="Arial" w:cs="Arial"/>
                <w:sz w:val="16"/>
                <w:szCs w:val="16"/>
              </w:rPr>
              <w:t xml:space="preserve"> of 23 November 2001  </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L22/15</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112898" w:rsidRPr="002D63C9">
              <w:rPr>
                <w:rFonts w:ascii="Arial" w:hAnsi="Arial" w:cs="Arial"/>
                <w:sz w:val="16"/>
                <w:szCs w:val="16"/>
              </w:rPr>
              <w:t>.</w:t>
            </w:r>
            <w:r w:rsidRPr="002D63C9">
              <w:rPr>
                <w:rFonts w:ascii="Arial" w:hAnsi="Arial" w:cs="Arial"/>
                <w:sz w:val="16"/>
                <w:szCs w:val="16"/>
              </w:rPr>
              <w:t>01</w:t>
            </w:r>
            <w:r w:rsidR="00112898" w:rsidRPr="002D63C9">
              <w:rPr>
                <w:rFonts w:ascii="Arial" w:hAnsi="Arial" w:cs="Arial"/>
                <w:sz w:val="16"/>
                <w:szCs w:val="16"/>
              </w:rPr>
              <w:t>.</w:t>
            </w:r>
            <w:r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31" w:history="1">
              <w:r w:rsidRPr="002D63C9">
                <w:rPr>
                  <w:rStyle w:val="Hyperlink"/>
                  <w:rFonts w:ascii="Arial" w:hAnsi="Arial" w:cs="Arial"/>
                  <w:sz w:val="16"/>
                  <w:szCs w:val="16"/>
                </w:rPr>
                <w:t>No 131/2001</w:t>
              </w:r>
            </w:hyperlink>
            <w:r w:rsidRPr="002D63C9">
              <w:rPr>
                <w:rFonts w:ascii="Arial" w:hAnsi="Arial" w:cs="Arial"/>
                <w:sz w:val="16"/>
                <w:szCs w:val="16"/>
              </w:rPr>
              <w:t xml:space="preserve"> of 23 November 2001  </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L65/1</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7</w:t>
            </w:r>
            <w:r w:rsidRPr="002D63C9">
              <w:rPr>
                <w:rFonts w:ascii="Arial" w:hAnsi="Arial" w:cs="Arial"/>
                <w:sz w:val="16"/>
                <w:szCs w:val="16"/>
              </w:rPr>
              <w:t>.</w:t>
            </w:r>
            <w:r w:rsidR="00076201" w:rsidRPr="002D63C9">
              <w:rPr>
                <w:rFonts w:ascii="Arial" w:hAnsi="Arial" w:cs="Arial"/>
                <w:sz w:val="16"/>
                <w:szCs w:val="16"/>
              </w:rPr>
              <w:t>03</w:t>
            </w:r>
            <w:r w:rsidRPr="002D63C9">
              <w:rPr>
                <w:rFonts w:ascii="Arial" w:hAnsi="Arial" w:cs="Arial"/>
                <w:sz w:val="16"/>
                <w:szCs w:val="16"/>
              </w:rPr>
              <w:t>.</w:t>
            </w:r>
            <w:r w:rsidR="00076201"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32" w:history="1">
              <w:r w:rsidRPr="002D63C9">
                <w:rPr>
                  <w:rStyle w:val="Hyperlink"/>
                  <w:rFonts w:ascii="Arial" w:hAnsi="Arial" w:cs="Arial"/>
                  <w:sz w:val="16"/>
                  <w:szCs w:val="16"/>
                </w:rPr>
                <w:t>No 141/2001</w:t>
              </w:r>
            </w:hyperlink>
            <w:r w:rsidRPr="002D63C9">
              <w:rPr>
                <w:rFonts w:ascii="Arial" w:hAnsi="Arial" w:cs="Arial"/>
                <w:sz w:val="16"/>
                <w:szCs w:val="16"/>
              </w:rPr>
              <w:t xml:space="preserve"> of 11 December 2001  </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L65/3</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7</w:t>
            </w:r>
            <w:r w:rsidRPr="002D63C9">
              <w:rPr>
                <w:rFonts w:ascii="Arial" w:hAnsi="Arial" w:cs="Arial"/>
                <w:sz w:val="16"/>
                <w:szCs w:val="16"/>
              </w:rPr>
              <w:t>.</w:t>
            </w:r>
            <w:r w:rsidR="00076201" w:rsidRPr="002D63C9">
              <w:rPr>
                <w:rFonts w:ascii="Arial" w:hAnsi="Arial" w:cs="Arial"/>
                <w:sz w:val="16"/>
                <w:szCs w:val="16"/>
              </w:rPr>
              <w:t>03</w:t>
            </w:r>
            <w:r w:rsidRPr="002D63C9">
              <w:rPr>
                <w:rFonts w:ascii="Arial" w:hAnsi="Arial" w:cs="Arial"/>
                <w:sz w:val="16"/>
                <w:szCs w:val="16"/>
              </w:rPr>
              <w:t>.</w:t>
            </w:r>
            <w:r w:rsidR="00076201"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33" w:history="1">
              <w:r w:rsidRPr="002D63C9">
                <w:rPr>
                  <w:rStyle w:val="Hyperlink"/>
                  <w:rFonts w:ascii="Arial" w:hAnsi="Arial" w:cs="Arial"/>
                  <w:sz w:val="16"/>
                  <w:szCs w:val="16"/>
                </w:rPr>
                <w:t>No 142/2001</w:t>
              </w:r>
            </w:hyperlink>
            <w:r w:rsidRPr="002D63C9">
              <w:rPr>
                <w:rFonts w:ascii="Arial" w:hAnsi="Arial" w:cs="Arial"/>
                <w:sz w:val="16"/>
                <w:szCs w:val="16"/>
              </w:rPr>
              <w:t xml:space="preserve"> of 11 December 2001  </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L65/6</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7</w:t>
            </w:r>
            <w:r w:rsidRPr="002D63C9">
              <w:rPr>
                <w:rFonts w:ascii="Arial" w:hAnsi="Arial" w:cs="Arial"/>
                <w:sz w:val="16"/>
                <w:szCs w:val="16"/>
              </w:rPr>
              <w:t>.</w:t>
            </w:r>
            <w:r w:rsidR="00076201" w:rsidRPr="002D63C9">
              <w:rPr>
                <w:rFonts w:ascii="Arial" w:hAnsi="Arial" w:cs="Arial"/>
                <w:sz w:val="16"/>
                <w:szCs w:val="16"/>
              </w:rPr>
              <w:t>03</w:t>
            </w:r>
            <w:r w:rsidRPr="002D63C9">
              <w:rPr>
                <w:rFonts w:ascii="Arial" w:hAnsi="Arial" w:cs="Arial"/>
                <w:sz w:val="16"/>
                <w:szCs w:val="16"/>
              </w:rPr>
              <w:t>.</w:t>
            </w:r>
            <w:r w:rsidR="00076201"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34" w:history="1">
              <w:r w:rsidRPr="002D63C9">
                <w:rPr>
                  <w:rStyle w:val="Hyperlink"/>
                  <w:rFonts w:ascii="Arial" w:hAnsi="Arial" w:cs="Arial"/>
                  <w:sz w:val="16"/>
                  <w:szCs w:val="16"/>
                </w:rPr>
                <w:t>No 143/2001</w:t>
              </w:r>
            </w:hyperlink>
            <w:r w:rsidRPr="002D63C9">
              <w:rPr>
                <w:rFonts w:ascii="Arial" w:hAnsi="Arial" w:cs="Arial"/>
                <w:sz w:val="16"/>
                <w:szCs w:val="16"/>
              </w:rPr>
              <w:t xml:space="preserve"> of 11 December 2001  </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L65/8</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7</w:t>
            </w:r>
            <w:r w:rsidRPr="002D63C9">
              <w:rPr>
                <w:rFonts w:ascii="Arial" w:hAnsi="Arial" w:cs="Arial"/>
                <w:sz w:val="16"/>
                <w:szCs w:val="16"/>
              </w:rPr>
              <w:t>.</w:t>
            </w:r>
            <w:r w:rsidR="00076201" w:rsidRPr="002D63C9">
              <w:rPr>
                <w:rFonts w:ascii="Arial" w:hAnsi="Arial" w:cs="Arial"/>
                <w:sz w:val="16"/>
                <w:szCs w:val="16"/>
              </w:rPr>
              <w:t>03</w:t>
            </w:r>
            <w:r w:rsidRPr="002D63C9">
              <w:rPr>
                <w:rFonts w:ascii="Arial" w:hAnsi="Arial" w:cs="Arial"/>
                <w:sz w:val="16"/>
                <w:szCs w:val="16"/>
              </w:rPr>
              <w:t>.</w:t>
            </w:r>
            <w:r w:rsidR="00076201"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35" w:history="1">
              <w:r w:rsidRPr="002D63C9">
                <w:rPr>
                  <w:rStyle w:val="Hyperlink"/>
                  <w:rFonts w:ascii="Arial" w:hAnsi="Arial" w:cs="Arial"/>
                  <w:sz w:val="16"/>
                  <w:szCs w:val="16"/>
                </w:rPr>
                <w:t>No 144/2001</w:t>
              </w:r>
            </w:hyperlink>
            <w:r w:rsidRPr="002D63C9">
              <w:rPr>
                <w:rFonts w:ascii="Arial" w:hAnsi="Arial" w:cs="Arial"/>
                <w:sz w:val="16"/>
                <w:szCs w:val="16"/>
              </w:rPr>
              <w:t xml:space="preserve"> of 11 December 2001  </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L65/10</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7</w:t>
            </w:r>
            <w:r w:rsidRPr="002D63C9">
              <w:rPr>
                <w:rFonts w:ascii="Arial" w:hAnsi="Arial" w:cs="Arial"/>
                <w:sz w:val="16"/>
                <w:szCs w:val="16"/>
              </w:rPr>
              <w:t>.</w:t>
            </w:r>
            <w:r w:rsidR="00076201" w:rsidRPr="002D63C9">
              <w:rPr>
                <w:rFonts w:ascii="Arial" w:hAnsi="Arial" w:cs="Arial"/>
                <w:sz w:val="16"/>
                <w:szCs w:val="16"/>
              </w:rPr>
              <w:t>03</w:t>
            </w:r>
            <w:r w:rsidRPr="002D63C9">
              <w:rPr>
                <w:rFonts w:ascii="Arial" w:hAnsi="Arial" w:cs="Arial"/>
                <w:sz w:val="16"/>
                <w:szCs w:val="16"/>
              </w:rPr>
              <w:t>.</w:t>
            </w:r>
            <w:r w:rsidR="00076201"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36" w:history="1">
              <w:r w:rsidRPr="002D63C9">
                <w:rPr>
                  <w:rStyle w:val="Hyperlink"/>
                  <w:rFonts w:ascii="Arial" w:hAnsi="Arial" w:cs="Arial"/>
                  <w:sz w:val="16"/>
                  <w:szCs w:val="16"/>
                </w:rPr>
                <w:t>No 145/2001</w:t>
              </w:r>
            </w:hyperlink>
            <w:r w:rsidRPr="002D63C9">
              <w:rPr>
                <w:rFonts w:ascii="Arial" w:hAnsi="Arial" w:cs="Arial"/>
                <w:sz w:val="16"/>
                <w:szCs w:val="16"/>
              </w:rPr>
              <w:t xml:space="preserve"> of 11 December 2001  </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L65/12</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7</w:t>
            </w:r>
            <w:r w:rsidRPr="002D63C9">
              <w:rPr>
                <w:rFonts w:ascii="Arial" w:hAnsi="Arial" w:cs="Arial"/>
                <w:sz w:val="16"/>
                <w:szCs w:val="16"/>
              </w:rPr>
              <w:t>.</w:t>
            </w:r>
            <w:r w:rsidR="00076201" w:rsidRPr="002D63C9">
              <w:rPr>
                <w:rFonts w:ascii="Arial" w:hAnsi="Arial" w:cs="Arial"/>
                <w:sz w:val="16"/>
                <w:szCs w:val="16"/>
              </w:rPr>
              <w:t>03</w:t>
            </w:r>
            <w:r w:rsidRPr="002D63C9">
              <w:rPr>
                <w:rFonts w:ascii="Arial" w:hAnsi="Arial" w:cs="Arial"/>
                <w:sz w:val="16"/>
                <w:szCs w:val="16"/>
              </w:rPr>
              <w:t>.</w:t>
            </w:r>
            <w:r w:rsidR="00076201"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37" w:history="1">
              <w:r w:rsidRPr="002D63C9">
                <w:rPr>
                  <w:rStyle w:val="Hyperlink"/>
                  <w:rFonts w:ascii="Arial" w:hAnsi="Arial" w:cs="Arial"/>
                  <w:sz w:val="16"/>
                  <w:szCs w:val="16"/>
                </w:rPr>
                <w:t>No 146/2001</w:t>
              </w:r>
            </w:hyperlink>
            <w:r w:rsidRPr="002D63C9">
              <w:rPr>
                <w:rFonts w:ascii="Arial" w:hAnsi="Arial" w:cs="Arial"/>
                <w:sz w:val="16"/>
                <w:szCs w:val="16"/>
              </w:rPr>
              <w:t xml:space="preserve"> of 11 December 2001  </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L65/14</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7</w:t>
            </w:r>
            <w:r w:rsidRPr="002D63C9">
              <w:rPr>
                <w:rFonts w:ascii="Arial" w:hAnsi="Arial" w:cs="Arial"/>
                <w:sz w:val="16"/>
                <w:szCs w:val="16"/>
              </w:rPr>
              <w:t>.</w:t>
            </w:r>
            <w:r w:rsidR="00076201" w:rsidRPr="002D63C9">
              <w:rPr>
                <w:rFonts w:ascii="Arial" w:hAnsi="Arial" w:cs="Arial"/>
                <w:sz w:val="16"/>
                <w:szCs w:val="16"/>
              </w:rPr>
              <w:t>03</w:t>
            </w:r>
            <w:r w:rsidRPr="002D63C9">
              <w:rPr>
                <w:rFonts w:ascii="Arial" w:hAnsi="Arial" w:cs="Arial"/>
                <w:sz w:val="16"/>
                <w:szCs w:val="16"/>
              </w:rPr>
              <w:t>.</w:t>
            </w:r>
            <w:r w:rsidR="00076201"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38" w:history="1">
              <w:r w:rsidRPr="002D63C9">
                <w:rPr>
                  <w:rStyle w:val="Hyperlink"/>
                  <w:rFonts w:ascii="Arial" w:hAnsi="Arial" w:cs="Arial"/>
                  <w:sz w:val="16"/>
                  <w:szCs w:val="16"/>
                </w:rPr>
                <w:t>No 147/2001</w:t>
              </w:r>
            </w:hyperlink>
            <w:r w:rsidRPr="002D63C9">
              <w:rPr>
                <w:rFonts w:ascii="Arial" w:hAnsi="Arial" w:cs="Arial"/>
                <w:sz w:val="16"/>
                <w:szCs w:val="16"/>
              </w:rPr>
              <w:t xml:space="preserve"> of 11 December 2001  </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L65/17</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7</w:t>
            </w:r>
            <w:r w:rsidRPr="002D63C9">
              <w:rPr>
                <w:rFonts w:ascii="Arial" w:hAnsi="Arial" w:cs="Arial"/>
                <w:sz w:val="16"/>
                <w:szCs w:val="16"/>
              </w:rPr>
              <w:t>.</w:t>
            </w:r>
            <w:r w:rsidR="00076201" w:rsidRPr="002D63C9">
              <w:rPr>
                <w:rFonts w:ascii="Arial" w:hAnsi="Arial" w:cs="Arial"/>
                <w:sz w:val="16"/>
                <w:szCs w:val="16"/>
              </w:rPr>
              <w:t>03</w:t>
            </w:r>
            <w:r w:rsidRPr="002D63C9">
              <w:rPr>
                <w:rFonts w:ascii="Arial" w:hAnsi="Arial" w:cs="Arial"/>
                <w:sz w:val="16"/>
                <w:szCs w:val="16"/>
              </w:rPr>
              <w:t>.</w:t>
            </w:r>
            <w:r w:rsidR="00076201"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39" w:history="1">
              <w:r w:rsidRPr="002D63C9">
                <w:rPr>
                  <w:rStyle w:val="Hyperlink"/>
                  <w:rFonts w:ascii="Arial" w:hAnsi="Arial" w:cs="Arial"/>
                  <w:sz w:val="16"/>
                  <w:szCs w:val="16"/>
                </w:rPr>
                <w:t>No 148/2001</w:t>
              </w:r>
            </w:hyperlink>
            <w:r w:rsidRPr="002D63C9">
              <w:rPr>
                <w:rFonts w:ascii="Arial" w:hAnsi="Arial" w:cs="Arial"/>
                <w:sz w:val="16"/>
                <w:szCs w:val="16"/>
              </w:rPr>
              <w:t xml:space="preserve"> of 11 December 2001  </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L65/20</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7</w:t>
            </w:r>
            <w:r w:rsidRPr="002D63C9">
              <w:rPr>
                <w:rFonts w:ascii="Arial" w:hAnsi="Arial" w:cs="Arial"/>
                <w:sz w:val="16"/>
                <w:szCs w:val="16"/>
              </w:rPr>
              <w:t>.</w:t>
            </w:r>
            <w:r w:rsidR="00076201" w:rsidRPr="002D63C9">
              <w:rPr>
                <w:rFonts w:ascii="Arial" w:hAnsi="Arial" w:cs="Arial"/>
                <w:sz w:val="16"/>
                <w:szCs w:val="16"/>
              </w:rPr>
              <w:t>03</w:t>
            </w:r>
            <w:r w:rsidRPr="002D63C9">
              <w:rPr>
                <w:rFonts w:ascii="Arial" w:hAnsi="Arial" w:cs="Arial"/>
                <w:sz w:val="16"/>
                <w:szCs w:val="16"/>
              </w:rPr>
              <w:t>.</w:t>
            </w:r>
            <w:r w:rsidR="00076201"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40" w:history="1">
              <w:r w:rsidRPr="002D63C9">
                <w:rPr>
                  <w:rStyle w:val="Hyperlink"/>
                  <w:rFonts w:ascii="Arial" w:hAnsi="Arial" w:cs="Arial"/>
                  <w:sz w:val="16"/>
                  <w:szCs w:val="16"/>
                </w:rPr>
                <w:t>No 149/2001</w:t>
              </w:r>
            </w:hyperlink>
            <w:r w:rsidRPr="002D63C9">
              <w:rPr>
                <w:rFonts w:ascii="Arial" w:hAnsi="Arial" w:cs="Arial"/>
                <w:sz w:val="16"/>
                <w:szCs w:val="16"/>
              </w:rPr>
              <w:t xml:space="preserve"> of 11 December 2001  </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L266/1</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3</w:t>
            </w:r>
            <w:r w:rsidRPr="002D63C9">
              <w:rPr>
                <w:rFonts w:ascii="Arial" w:hAnsi="Arial" w:cs="Arial"/>
                <w:sz w:val="16"/>
                <w:szCs w:val="16"/>
              </w:rPr>
              <w:t>.</w:t>
            </w:r>
            <w:r w:rsidR="00076201" w:rsidRPr="002D63C9">
              <w:rPr>
                <w:rFonts w:ascii="Arial" w:hAnsi="Arial" w:cs="Arial"/>
                <w:sz w:val="16"/>
                <w:szCs w:val="16"/>
              </w:rPr>
              <w:t>10</w:t>
            </w:r>
            <w:r w:rsidRPr="002D63C9">
              <w:rPr>
                <w:rFonts w:ascii="Arial" w:hAnsi="Arial" w:cs="Arial"/>
                <w:sz w:val="16"/>
                <w:szCs w:val="16"/>
              </w:rPr>
              <w:t>.</w:t>
            </w:r>
            <w:r w:rsidR="00076201"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41" w:history="1">
              <w:r w:rsidRPr="002D63C9">
                <w:rPr>
                  <w:rStyle w:val="Hyperlink"/>
                  <w:rFonts w:ascii="Arial" w:hAnsi="Arial" w:cs="Arial"/>
                  <w:sz w:val="16"/>
                  <w:szCs w:val="16"/>
                </w:rPr>
                <w:t>No 69/2002</w:t>
              </w:r>
            </w:hyperlink>
            <w:r w:rsidRPr="002D63C9">
              <w:rPr>
                <w:rFonts w:ascii="Arial" w:hAnsi="Arial" w:cs="Arial"/>
                <w:sz w:val="16"/>
                <w:szCs w:val="16"/>
              </w:rPr>
              <w:t xml:space="preserve"> of 25 June 2002</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L266/3</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3</w:t>
            </w:r>
            <w:r w:rsidRPr="002D63C9">
              <w:rPr>
                <w:rFonts w:ascii="Arial" w:hAnsi="Arial" w:cs="Arial"/>
                <w:sz w:val="16"/>
                <w:szCs w:val="16"/>
              </w:rPr>
              <w:t>.</w:t>
            </w:r>
            <w:r w:rsidR="00076201" w:rsidRPr="002D63C9">
              <w:rPr>
                <w:rFonts w:ascii="Arial" w:hAnsi="Arial" w:cs="Arial"/>
                <w:sz w:val="16"/>
                <w:szCs w:val="16"/>
              </w:rPr>
              <w:t>10</w:t>
            </w:r>
            <w:r w:rsidRPr="002D63C9">
              <w:rPr>
                <w:rFonts w:ascii="Arial" w:hAnsi="Arial" w:cs="Arial"/>
                <w:sz w:val="16"/>
                <w:szCs w:val="16"/>
              </w:rPr>
              <w:t>.</w:t>
            </w:r>
            <w:r w:rsidR="00076201"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42" w:history="1">
              <w:r w:rsidRPr="002D63C9">
                <w:rPr>
                  <w:rStyle w:val="Hyperlink"/>
                  <w:rFonts w:ascii="Arial" w:hAnsi="Arial" w:cs="Arial"/>
                  <w:sz w:val="16"/>
                  <w:szCs w:val="16"/>
                </w:rPr>
                <w:t>No 70/2002</w:t>
              </w:r>
            </w:hyperlink>
            <w:r w:rsidRPr="002D63C9">
              <w:rPr>
                <w:rFonts w:ascii="Arial" w:hAnsi="Arial" w:cs="Arial"/>
                <w:sz w:val="16"/>
                <w:szCs w:val="16"/>
              </w:rPr>
              <w:t xml:space="preserve"> of 25 June 2002</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L266/5</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3</w:t>
            </w:r>
            <w:r w:rsidRPr="002D63C9">
              <w:rPr>
                <w:rFonts w:ascii="Arial" w:hAnsi="Arial" w:cs="Arial"/>
                <w:sz w:val="16"/>
                <w:szCs w:val="16"/>
              </w:rPr>
              <w:t>.</w:t>
            </w:r>
            <w:r w:rsidR="00076201" w:rsidRPr="002D63C9">
              <w:rPr>
                <w:rFonts w:ascii="Arial" w:hAnsi="Arial" w:cs="Arial"/>
                <w:sz w:val="16"/>
                <w:szCs w:val="16"/>
              </w:rPr>
              <w:t>10</w:t>
            </w:r>
            <w:r w:rsidRPr="002D63C9">
              <w:rPr>
                <w:rFonts w:ascii="Arial" w:hAnsi="Arial" w:cs="Arial"/>
                <w:sz w:val="16"/>
                <w:szCs w:val="16"/>
              </w:rPr>
              <w:t>.</w:t>
            </w:r>
            <w:r w:rsidR="00076201"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43" w:history="1">
              <w:r w:rsidRPr="002D63C9">
                <w:rPr>
                  <w:rStyle w:val="Hyperlink"/>
                  <w:rFonts w:ascii="Arial" w:hAnsi="Arial" w:cs="Arial"/>
                  <w:sz w:val="16"/>
                  <w:szCs w:val="16"/>
                </w:rPr>
                <w:t>No 71/2002</w:t>
              </w:r>
            </w:hyperlink>
            <w:r w:rsidRPr="002D63C9">
              <w:rPr>
                <w:rFonts w:ascii="Arial" w:hAnsi="Arial" w:cs="Arial"/>
                <w:sz w:val="16"/>
                <w:szCs w:val="16"/>
              </w:rPr>
              <w:t xml:space="preserve"> of 25 June 2002</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lastRenderedPageBreak/>
              <w:t>L266/7</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3</w:t>
            </w:r>
            <w:r w:rsidRPr="002D63C9">
              <w:rPr>
                <w:rFonts w:ascii="Arial" w:hAnsi="Arial" w:cs="Arial"/>
                <w:sz w:val="16"/>
                <w:szCs w:val="16"/>
              </w:rPr>
              <w:t>.</w:t>
            </w:r>
            <w:r w:rsidR="00076201" w:rsidRPr="002D63C9">
              <w:rPr>
                <w:rFonts w:ascii="Arial" w:hAnsi="Arial" w:cs="Arial"/>
                <w:sz w:val="16"/>
                <w:szCs w:val="16"/>
              </w:rPr>
              <w:t>10</w:t>
            </w:r>
            <w:r w:rsidRPr="002D63C9">
              <w:rPr>
                <w:rFonts w:ascii="Arial" w:hAnsi="Arial" w:cs="Arial"/>
                <w:sz w:val="16"/>
                <w:szCs w:val="16"/>
              </w:rPr>
              <w:t>.</w:t>
            </w:r>
            <w:r w:rsidR="00076201"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44" w:history="1">
              <w:r w:rsidRPr="002D63C9">
                <w:rPr>
                  <w:rStyle w:val="Hyperlink"/>
                  <w:rFonts w:ascii="Arial" w:hAnsi="Arial" w:cs="Arial"/>
                  <w:sz w:val="16"/>
                  <w:szCs w:val="16"/>
                </w:rPr>
                <w:t>No 72/2002</w:t>
              </w:r>
            </w:hyperlink>
            <w:r w:rsidRPr="002D63C9">
              <w:rPr>
                <w:rFonts w:ascii="Arial" w:hAnsi="Arial" w:cs="Arial"/>
                <w:sz w:val="16"/>
                <w:szCs w:val="16"/>
              </w:rPr>
              <w:t xml:space="preserve"> of 25 June 2002</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L266/9</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3</w:t>
            </w:r>
            <w:r w:rsidRPr="002D63C9">
              <w:rPr>
                <w:rFonts w:ascii="Arial" w:hAnsi="Arial" w:cs="Arial"/>
                <w:sz w:val="16"/>
                <w:szCs w:val="16"/>
              </w:rPr>
              <w:t>.</w:t>
            </w:r>
            <w:r w:rsidR="00076201" w:rsidRPr="002D63C9">
              <w:rPr>
                <w:rFonts w:ascii="Arial" w:hAnsi="Arial" w:cs="Arial"/>
                <w:sz w:val="16"/>
                <w:szCs w:val="16"/>
              </w:rPr>
              <w:t>10</w:t>
            </w:r>
            <w:r w:rsidRPr="002D63C9">
              <w:rPr>
                <w:rFonts w:ascii="Arial" w:hAnsi="Arial" w:cs="Arial"/>
                <w:sz w:val="16"/>
                <w:szCs w:val="16"/>
              </w:rPr>
              <w:t>.</w:t>
            </w:r>
            <w:r w:rsidR="00076201"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45" w:history="1">
              <w:r w:rsidRPr="002D63C9">
                <w:rPr>
                  <w:rStyle w:val="Hyperlink"/>
                  <w:rFonts w:ascii="Arial" w:hAnsi="Arial" w:cs="Arial"/>
                  <w:sz w:val="16"/>
                  <w:szCs w:val="16"/>
                </w:rPr>
                <w:t>No 73/2002</w:t>
              </w:r>
            </w:hyperlink>
            <w:r w:rsidRPr="002D63C9">
              <w:rPr>
                <w:rFonts w:ascii="Arial" w:hAnsi="Arial" w:cs="Arial"/>
                <w:sz w:val="16"/>
                <w:szCs w:val="16"/>
              </w:rPr>
              <w:t xml:space="preserve"> of 25 June 2002</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L266/12</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3</w:t>
            </w:r>
            <w:r w:rsidRPr="002D63C9">
              <w:rPr>
                <w:rFonts w:ascii="Arial" w:hAnsi="Arial" w:cs="Arial"/>
                <w:sz w:val="16"/>
                <w:szCs w:val="16"/>
              </w:rPr>
              <w:t>.</w:t>
            </w:r>
            <w:r w:rsidR="00076201" w:rsidRPr="002D63C9">
              <w:rPr>
                <w:rFonts w:ascii="Arial" w:hAnsi="Arial" w:cs="Arial"/>
                <w:sz w:val="16"/>
                <w:szCs w:val="16"/>
              </w:rPr>
              <w:t>10</w:t>
            </w:r>
            <w:r w:rsidRPr="002D63C9">
              <w:rPr>
                <w:rFonts w:ascii="Arial" w:hAnsi="Arial" w:cs="Arial"/>
                <w:sz w:val="16"/>
                <w:szCs w:val="16"/>
              </w:rPr>
              <w:t>.</w:t>
            </w:r>
            <w:r w:rsidR="00076201"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46" w:history="1">
              <w:r w:rsidRPr="002D63C9">
                <w:rPr>
                  <w:rStyle w:val="Hyperlink"/>
                  <w:rFonts w:ascii="Arial" w:hAnsi="Arial" w:cs="Arial"/>
                  <w:sz w:val="16"/>
                  <w:szCs w:val="16"/>
                </w:rPr>
                <w:t>No 74/2002</w:t>
              </w:r>
            </w:hyperlink>
            <w:r w:rsidRPr="002D63C9">
              <w:rPr>
                <w:rFonts w:ascii="Arial" w:hAnsi="Arial" w:cs="Arial"/>
                <w:sz w:val="16"/>
                <w:szCs w:val="16"/>
              </w:rPr>
              <w:t xml:space="preserve"> of 25 June 2002</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L266/14</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3</w:t>
            </w:r>
            <w:r w:rsidRPr="002D63C9">
              <w:rPr>
                <w:rFonts w:ascii="Arial" w:hAnsi="Arial" w:cs="Arial"/>
                <w:sz w:val="16"/>
                <w:szCs w:val="16"/>
              </w:rPr>
              <w:t>.</w:t>
            </w:r>
            <w:r w:rsidR="00076201" w:rsidRPr="002D63C9">
              <w:rPr>
                <w:rFonts w:ascii="Arial" w:hAnsi="Arial" w:cs="Arial"/>
                <w:sz w:val="16"/>
                <w:szCs w:val="16"/>
              </w:rPr>
              <w:t>10</w:t>
            </w:r>
            <w:r w:rsidRPr="002D63C9">
              <w:rPr>
                <w:rFonts w:ascii="Arial" w:hAnsi="Arial" w:cs="Arial"/>
                <w:sz w:val="16"/>
                <w:szCs w:val="16"/>
              </w:rPr>
              <w:t>.</w:t>
            </w:r>
            <w:r w:rsidR="00076201"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47" w:history="1">
              <w:r w:rsidRPr="002D63C9">
                <w:rPr>
                  <w:rStyle w:val="Hyperlink"/>
                  <w:rFonts w:ascii="Arial" w:hAnsi="Arial" w:cs="Arial"/>
                  <w:sz w:val="16"/>
                  <w:szCs w:val="16"/>
                </w:rPr>
                <w:t>No 75/2002</w:t>
              </w:r>
            </w:hyperlink>
            <w:r w:rsidRPr="002D63C9">
              <w:rPr>
                <w:rFonts w:ascii="Arial" w:hAnsi="Arial" w:cs="Arial"/>
                <w:sz w:val="16"/>
                <w:szCs w:val="16"/>
              </w:rPr>
              <w:t xml:space="preserve"> of 25 June 2002</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L266/17</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3</w:t>
            </w:r>
            <w:r w:rsidRPr="002D63C9">
              <w:rPr>
                <w:rFonts w:ascii="Arial" w:hAnsi="Arial" w:cs="Arial"/>
                <w:sz w:val="16"/>
                <w:szCs w:val="16"/>
              </w:rPr>
              <w:t>.</w:t>
            </w:r>
            <w:r w:rsidR="00076201" w:rsidRPr="002D63C9">
              <w:rPr>
                <w:rFonts w:ascii="Arial" w:hAnsi="Arial" w:cs="Arial"/>
                <w:sz w:val="16"/>
                <w:szCs w:val="16"/>
              </w:rPr>
              <w:t>10</w:t>
            </w:r>
            <w:r w:rsidRPr="002D63C9">
              <w:rPr>
                <w:rFonts w:ascii="Arial" w:hAnsi="Arial" w:cs="Arial"/>
                <w:sz w:val="16"/>
                <w:szCs w:val="16"/>
              </w:rPr>
              <w:t>.</w:t>
            </w:r>
            <w:r w:rsidR="00076201"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48" w:history="1">
              <w:r w:rsidRPr="002D63C9">
                <w:rPr>
                  <w:rStyle w:val="Hyperlink"/>
                  <w:rFonts w:ascii="Arial" w:hAnsi="Arial" w:cs="Arial"/>
                  <w:sz w:val="16"/>
                  <w:szCs w:val="16"/>
                </w:rPr>
                <w:t>No 76/2002</w:t>
              </w:r>
            </w:hyperlink>
            <w:r w:rsidRPr="002D63C9">
              <w:rPr>
                <w:rFonts w:ascii="Arial" w:hAnsi="Arial" w:cs="Arial"/>
                <w:sz w:val="16"/>
                <w:szCs w:val="16"/>
              </w:rPr>
              <w:t xml:space="preserve"> of 25 June 2002</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L266/20</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3</w:t>
            </w:r>
            <w:r w:rsidRPr="002D63C9">
              <w:rPr>
                <w:rFonts w:ascii="Arial" w:hAnsi="Arial" w:cs="Arial"/>
                <w:sz w:val="16"/>
                <w:szCs w:val="16"/>
              </w:rPr>
              <w:t>.</w:t>
            </w:r>
            <w:r w:rsidR="00076201" w:rsidRPr="002D63C9">
              <w:rPr>
                <w:rFonts w:ascii="Arial" w:hAnsi="Arial" w:cs="Arial"/>
                <w:sz w:val="16"/>
                <w:szCs w:val="16"/>
              </w:rPr>
              <w:t>10</w:t>
            </w:r>
            <w:r w:rsidRPr="002D63C9">
              <w:rPr>
                <w:rFonts w:ascii="Arial" w:hAnsi="Arial" w:cs="Arial"/>
                <w:sz w:val="16"/>
                <w:szCs w:val="16"/>
              </w:rPr>
              <w:t>.</w:t>
            </w:r>
            <w:r w:rsidR="00076201"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49" w:history="1">
              <w:r w:rsidRPr="002D63C9">
                <w:rPr>
                  <w:rStyle w:val="Hyperlink"/>
                  <w:rFonts w:ascii="Arial" w:hAnsi="Arial" w:cs="Arial"/>
                  <w:sz w:val="16"/>
                  <w:szCs w:val="16"/>
                </w:rPr>
                <w:t>No 77/2002</w:t>
              </w:r>
            </w:hyperlink>
            <w:r w:rsidRPr="002D63C9">
              <w:rPr>
                <w:rFonts w:ascii="Arial" w:hAnsi="Arial" w:cs="Arial"/>
                <w:sz w:val="16"/>
                <w:szCs w:val="16"/>
              </w:rPr>
              <w:t xml:space="preserve"> of 25 June 2002</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L266/22</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3</w:t>
            </w:r>
            <w:r w:rsidRPr="002D63C9">
              <w:rPr>
                <w:rFonts w:ascii="Arial" w:hAnsi="Arial" w:cs="Arial"/>
                <w:sz w:val="16"/>
                <w:szCs w:val="16"/>
              </w:rPr>
              <w:t>.</w:t>
            </w:r>
            <w:r w:rsidR="00076201" w:rsidRPr="002D63C9">
              <w:rPr>
                <w:rFonts w:ascii="Arial" w:hAnsi="Arial" w:cs="Arial"/>
                <w:sz w:val="16"/>
                <w:szCs w:val="16"/>
              </w:rPr>
              <w:t>10</w:t>
            </w:r>
            <w:r w:rsidRPr="002D63C9">
              <w:rPr>
                <w:rFonts w:ascii="Arial" w:hAnsi="Arial" w:cs="Arial"/>
                <w:sz w:val="16"/>
                <w:szCs w:val="16"/>
              </w:rPr>
              <w:t>.</w:t>
            </w:r>
            <w:r w:rsidR="00076201"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50" w:history="1">
              <w:r w:rsidRPr="002D63C9">
                <w:rPr>
                  <w:rStyle w:val="Hyperlink"/>
                  <w:rFonts w:ascii="Arial" w:hAnsi="Arial" w:cs="Arial"/>
                  <w:sz w:val="16"/>
                  <w:szCs w:val="16"/>
                </w:rPr>
                <w:t>No 78/2002</w:t>
              </w:r>
            </w:hyperlink>
            <w:r w:rsidRPr="002D63C9">
              <w:rPr>
                <w:rFonts w:ascii="Arial" w:hAnsi="Arial" w:cs="Arial"/>
                <w:sz w:val="16"/>
                <w:szCs w:val="16"/>
              </w:rPr>
              <w:t xml:space="preserve"> of 25 June 2002</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L298/1</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w:t>
            </w:r>
            <w:r w:rsidR="00112898" w:rsidRPr="002D63C9">
              <w:rPr>
                <w:rFonts w:ascii="Arial" w:hAnsi="Arial" w:cs="Arial"/>
                <w:sz w:val="16"/>
                <w:szCs w:val="16"/>
              </w:rPr>
              <w:t>.</w:t>
            </w:r>
            <w:r w:rsidRPr="002D63C9">
              <w:rPr>
                <w:rFonts w:ascii="Arial" w:hAnsi="Arial" w:cs="Arial"/>
                <w:sz w:val="16"/>
                <w:szCs w:val="16"/>
              </w:rPr>
              <w:t>10</w:t>
            </w:r>
            <w:r w:rsidR="00112898" w:rsidRPr="002D63C9">
              <w:rPr>
                <w:rFonts w:ascii="Arial" w:hAnsi="Arial" w:cs="Arial"/>
                <w:sz w:val="16"/>
                <w:szCs w:val="16"/>
              </w:rPr>
              <w:t>.</w:t>
            </w:r>
            <w:r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51" w:history="1">
              <w:r w:rsidRPr="002D63C9">
                <w:rPr>
                  <w:rStyle w:val="Hyperlink"/>
                  <w:rFonts w:ascii="Arial" w:hAnsi="Arial" w:cs="Arial"/>
                  <w:sz w:val="16"/>
                  <w:szCs w:val="16"/>
                </w:rPr>
                <w:t>No 96/2002</w:t>
              </w:r>
            </w:hyperlink>
            <w:r w:rsidRPr="002D63C9">
              <w:rPr>
                <w:rFonts w:ascii="Arial" w:hAnsi="Arial" w:cs="Arial"/>
                <w:sz w:val="16"/>
                <w:szCs w:val="16"/>
              </w:rPr>
              <w:t xml:space="preserve"> of 12 July 2002</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L336/1</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52" w:history="1">
              <w:r w:rsidRPr="002D63C9">
                <w:rPr>
                  <w:rStyle w:val="Hyperlink"/>
                  <w:rFonts w:ascii="Arial" w:hAnsi="Arial" w:cs="Arial"/>
                  <w:sz w:val="16"/>
                  <w:szCs w:val="16"/>
                </w:rPr>
                <w:t>No 112/2002</w:t>
              </w:r>
            </w:hyperlink>
            <w:r w:rsidRPr="002D63C9">
              <w:rPr>
                <w:rFonts w:ascii="Arial" w:hAnsi="Arial" w:cs="Arial"/>
                <w:sz w:val="16"/>
                <w:szCs w:val="16"/>
              </w:rPr>
              <w:t xml:space="preserve"> of 27 September 2002</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L336/3</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53" w:history="1">
              <w:r w:rsidRPr="002D63C9">
                <w:rPr>
                  <w:rStyle w:val="Hyperlink"/>
                  <w:rFonts w:ascii="Arial" w:hAnsi="Arial" w:cs="Arial"/>
                  <w:sz w:val="16"/>
                  <w:szCs w:val="16"/>
                </w:rPr>
                <w:t>No 113/2002</w:t>
              </w:r>
            </w:hyperlink>
            <w:r w:rsidRPr="002D63C9">
              <w:rPr>
                <w:rFonts w:ascii="Arial" w:hAnsi="Arial" w:cs="Arial"/>
                <w:sz w:val="16"/>
                <w:szCs w:val="16"/>
              </w:rPr>
              <w:t xml:space="preserve"> of 27 September 2002</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L336/5</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54" w:history="1">
              <w:r w:rsidRPr="002D63C9">
                <w:rPr>
                  <w:rStyle w:val="Hyperlink"/>
                  <w:rFonts w:ascii="Arial" w:hAnsi="Arial" w:cs="Arial"/>
                  <w:sz w:val="16"/>
                  <w:szCs w:val="16"/>
                </w:rPr>
                <w:t>No 114/2002</w:t>
              </w:r>
            </w:hyperlink>
            <w:r w:rsidRPr="002D63C9">
              <w:rPr>
                <w:rFonts w:ascii="Arial" w:hAnsi="Arial" w:cs="Arial"/>
                <w:sz w:val="16"/>
                <w:szCs w:val="16"/>
              </w:rPr>
              <w:t xml:space="preserve"> of 27 September 2002</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L336/6</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55" w:history="1">
              <w:r w:rsidRPr="002D63C9">
                <w:rPr>
                  <w:rStyle w:val="Hyperlink"/>
                  <w:rFonts w:ascii="Arial" w:hAnsi="Arial" w:cs="Arial"/>
                  <w:sz w:val="16"/>
                  <w:szCs w:val="16"/>
                </w:rPr>
                <w:t>No 115/2002</w:t>
              </w:r>
            </w:hyperlink>
            <w:r w:rsidRPr="002D63C9">
              <w:rPr>
                <w:rFonts w:ascii="Arial" w:hAnsi="Arial" w:cs="Arial"/>
                <w:sz w:val="16"/>
                <w:szCs w:val="16"/>
              </w:rPr>
              <w:t xml:space="preserve"> of 27 September 2002</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L336/8</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56" w:history="1">
              <w:r w:rsidRPr="002D63C9">
                <w:rPr>
                  <w:rStyle w:val="Hyperlink"/>
                  <w:rFonts w:ascii="Arial" w:hAnsi="Arial" w:cs="Arial"/>
                  <w:sz w:val="16"/>
                  <w:szCs w:val="16"/>
                </w:rPr>
                <w:t>No 116/2002</w:t>
              </w:r>
            </w:hyperlink>
            <w:r w:rsidRPr="002D63C9">
              <w:rPr>
                <w:rFonts w:ascii="Arial" w:hAnsi="Arial" w:cs="Arial"/>
                <w:sz w:val="16"/>
                <w:szCs w:val="16"/>
              </w:rPr>
              <w:t xml:space="preserve"> of 27 September 2002</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L336/9</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57" w:history="1">
              <w:r w:rsidRPr="002D63C9">
                <w:rPr>
                  <w:rStyle w:val="Hyperlink"/>
                  <w:rFonts w:ascii="Arial" w:hAnsi="Arial" w:cs="Arial"/>
                  <w:sz w:val="16"/>
                  <w:szCs w:val="16"/>
                </w:rPr>
                <w:t>No 117/2002</w:t>
              </w:r>
            </w:hyperlink>
            <w:r w:rsidRPr="002D63C9">
              <w:rPr>
                <w:rFonts w:ascii="Arial" w:hAnsi="Arial" w:cs="Arial"/>
                <w:sz w:val="16"/>
                <w:szCs w:val="16"/>
              </w:rPr>
              <w:t xml:space="preserve"> of 27 September 2002</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L336/11</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58" w:history="1">
              <w:r w:rsidRPr="002D63C9">
                <w:rPr>
                  <w:rStyle w:val="Hyperlink"/>
                  <w:rFonts w:ascii="Arial" w:hAnsi="Arial" w:cs="Arial"/>
                  <w:sz w:val="16"/>
                  <w:szCs w:val="16"/>
                </w:rPr>
                <w:t>No 118/2002</w:t>
              </w:r>
            </w:hyperlink>
            <w:r w:rsidRPr="002D63C9">
              <w:rPr>
                <w:rFonts w:ascii="Arial" w:hAnsi="Arial" w:cs="Arial"/>
                <w:sz w:val="16"/>
                <w:szCs w:val="16"/>
              </w:rPr>
              <w:t xml:space="preserve"> of 27 September 2002</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L336/13</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59" w:history="1">
              <w:r w:rsidRPr="002D63C9">
                <w:rPr>
                  <w:rStyle w:val="Hyperlink"/>
                  <w:rFonts w:ascii="Arial" w:hAnsi="Arial" w:cs="Arial"/>
                  <w:sz w:val="16"/>
                  <w:szCs w:val="16"/>
                </w:rPr>
                <w:t>No 119/2002</w:t>
              </w:r>
            </w:hyperlink>
            <w:r w:rsidRPr="002D63C9">
              <w:rPr>
                <w:rFonts w:ascii="Arial" w:hAnsi="Arial" w:cs="Arial"/>
                <w:sz w:val="16"/>
                <w:szCs w:val="16"/>
              </w:rPr>
              <w:t xml:space="preserve"> of 27 September 2002</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L336/15</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2002</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60" w:history="1">
              <w:r w:rsidRPr="002D63C9">
                <w:rPr>
                  <w:rStyle w:val="Hyperlink"/>
                  <w:rFonts w:ascii="Arial" w:hAnsi="Arial" w:cs="Arial"/>
                  <w:sz w:val="16"/>
                  <w:szCs w:val="16"/>
                </w:rPr>
                <w:t>No 120/2002</w:t>
              </w:r>
            </w:hyperlink>
            <w:r w:rsidRPr="002D63C9">
              <w:rPr>
                <w:rFonts w:ascii="Arial" w:hAnsi="Arial" w:cs="Arial"/>
                <w:sz w:val="16"/>
                <w:szCs w:val="16"/>
              </w:rPr>
              <w:t xml:space="preserve"> of 27 September 2002</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L38/1</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13</w:t>
            </w:r>
            <w:r w:rsidR="00112898" w:rsidRPr="002D63C9">
              <w:rPr>
                <w:rFonts w:ascii="Arial" w:hAnsi="Arial" w:cs="Arial"/>
                <w:sz w:val="16"/>
                <w:szCs w:val="16"/>
              </w:rPr>
              <w:t>.</w:t>
            </w:r>
            <w:r w:rsidRPr="002D63C9">
              <w:rPr>
                <w:rFonts w:ascii="Arial" w:hAnsi="Arial" w:cs="Arial"/>
                <w:sz w:val="16"/>
                <w:szCs w:val="16"/>
              </w:rPr>
              <w:t>02</w:t>
            </w:r>
            <w:r w:rsidR="00112898" w:rsidRPr="002D63C9">
              <w:rPr>
                <w:rFonts w:ascii="Arial" w:hAnsi="Arial" w:cs="Arial"/>
                <w:sz w:val="16"/>
                <w:szCs w:val="16"/>
              </w:rPr>
              <w:t>.</w:t>
            </w:r>
            <w:r w:rsidRPr="002D63C9">
              <w:rPr>
                <w:rFonts w:ascii="Arial" w:hAnsi="Arial" w:cs="Arial"/>
                <w:sz w:val="16"/>
                <w:szCs w:val="16"/>
              </w:rPr>
              <w:t>2003</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61" w:history="1">
              <w:r w:rsidRPr="002D63C9">
                <w:rPr>
                  <w:rStyle w:val="Hyperlink"/>
                  <w:rFonts w:ascii="Arial" w:hAnsi="Arial" w:cs="Arial"/>
                  <w:sz w:val="16"/>
                  <w:szCs w:val="16"/>
                </w:rPr>
                <w:t>No 156/2002</w:t>
              </w:r>
            </w:hyperlink>
            <w:r w:rsidRPr="002D63C9">
              <w:rPr>
                <w:rFonts w:ascii="Arial" w:hAnsi="Arial" w:cs="Arial"/>
                <w:sz w:val="16"/>
                <w:szCs w:val="16"/>
              </w:rPr>
              <w:t xml:space="preserve"> of 6 December 2002</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L38/3</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13</w:t>
            </w:r>
            <w:r w:rsidR="00112898" w:rsidRPr="002D63C9">
              <w:rPr>
                <w:rFonts w:ascii="Arial" w:hAnsi="Arial" w:cs="Arial"/>
                <w:sz w:val="16"/>
                <w:szCs w:val="16"/>
              </w:rPr>
              <w:t>.</w:t>
            </w:r>
            <w:r w:rsidRPr="002D63C9">
              <w:rPr>
                <w:rFonts w:ascii="Arial" w:hAnsi="Arial" w:cs="Arial"/>
                <w:sz w:val="16"/>
                <w:szCs w:val="16"/>
              </w:rPr>
              <w:t>02</w:t>
            </w:r>
            <w:r w:rsidR="00112898" w:rsidRPr="002D63C9">
              <w:rPr>
                <w:rFonts w:ascii="Arial" w:hAnsi="Arial" w:cs="Arial"/>
                <w:sz w:val="16"/>
                <w:szCs w:val="16"/>
              </w:rPr>
              <w:t>.</w:t>
            </w:r>
            <w:r w:rsidRPr="002D63C9">
              <w:rPr>
                <w:rFonts w:ascii="Arial" w:hAnsi="Arial" w:cs="Arial"/>
                <w:sz w:val="16"/>
                <w:szCs w:val="16"/>
              </w:rPr>
              <w:t>2003</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62" w:history="1">
              <w:r w:rsidRPr="002D63C9">
                <w:rPr>
                  <w:rStyle w:val="Hyperlink"/>
                  <w:rFonts w:ascii="Arial" w:hAnsi="Arial" w:cs="Arial"/>
                  <w:sz w:val="16"/>
                  <w:szCs w:val="16"/>
                </w:rPr>
                <w:t>No 157/2002</w:t>
              </w:r>
            </w:hyperlink>
            <w:r w:rsidRPr="002D63C9">
              <w:rPr>
                <w:rFonts w:ascii="Arial" w:hAnsi="Arial" w:cs="Arial"/>
                <w:sz w:val="16"/>
                <w:szCs w:val="16"/>
              </w:rPr>
              <w:t xml:space="preserve"> of 6 December 2002</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L94/43</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w:t>
            </w:r>
            <w:r w:rsidR="00112898" w:rsidRPr="002D63C9">
              <w:rPr>
                <w:rFonts w:ascii="Arial" w:hAnsi="Arial" w:cs="Arial"/>
                <w:sz w:val="16"/>
                <w:szCs w:val="16"/>
              </w:rPr>
              <w:t>.</w:t>
            </w:r>
            <w:r w:rsidRPr="002D63C9">
              <w:rPr>
                <w:rFonts w:ascii="Arial" w:hAnsi="Arial" w:cs="Arial"/>
                <w:sz w:val="16"/>
                <w:szCs w:val="16"/>
              </w:rPr>
              <w:t>04</w:t>
            </w:r>
            <w:r w:rsidR="00112898" w:rsidRPr="002D63C9">
              <w:rPr>
                <w:rFonts w:ascii="Arial" w:hAnsi="Arial" w:cs="Arial"/>
                <w:sz w:val="16"/>
                <w:szCs w:val="16"/>
              </w:rPr>
              <w:t>.</w:t>
            </w:r>
            <w:r w:rsidRPr="002D63C9">
              <w:rPr>
                <w:rFonts w:ascii="Arial" w:hAnsi="Arial" w:cs="Arial"/>
                <w:sz w:val="16"/>
                <w:szCs w:val="16"/>
              </w:rPr>
              <w:t>2003</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63" w:history="1">
              <w:r w:rsidRPr="002D63C9">
                <w:rPr>
                  <w:rStyle w:val="Hyperlink"/>
                  <w:rFonts w:ascii="Arial" w:hAnsi="Arial" w:cs="Arial"/>
                  <w:sz w:val="16"/>
                  <w:szCs w:val="16"/>
                </w:rPr>
                <w:t>No 1/2003</w:t>
              </w:r>
            </w:hyperlink>
            <w:r w:rsidRPr="002D63C9">
              <w:rPr>
                <w:rFonts w:ascii="Arial" w:hAnsi="Arial" w:cs="Arial"/>
                <w:sz w:val="16"/>
                <w:szCs w:val="16"/>
              </w:rPr>
              <w:t xml:space="preserve"> of 31 January 2003</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L137/1</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5</w:t>
            </w:r>
            <w:r w:rsidRPr="002D63C9">
              <w:rPr>
                <w:rFonts w:ascii="Arial" w:hAnsi="Arial" w:cs="Arial"/>
                <w:sz w:val="16"/>
                <w:szCs w:val="16"/>
              </w:rPr>
              <w:t>.</w:t>
            </w:r>
            <w:r w:rsidR="00076201" w:rsidRPr="002D63C9">
              <w:rPr>
                <w:rFonts w:ascii="Arial" w:hAnsi="Arial" w:cs="Arial"/>
                <w:sz w:val="16"/>
                <w:szCs w:val="16"/>
              </w:rPr>
              <w:t>06</w:t>
            </w:r>
            <w:r w:rsidRPr="002D63C9">
              <w:rPr>
                <w:rFonts w:ascii="Arial" w:hAnsi="Arial" w:cs="Arial"/>
                <w:sz w:val="16"/>
                <w:szCs w:val="16"/>
              </w:rPr>
              <w:t>.</w:t>
            </w:r>
            <w:r w:rsidR="00076201" w:rsidRPr="002D63C9">
              <w:rPr>
                <w:rFonts w:ascii="Arial" w:hAnsi="Arial" w:cs="Arial"/>
                <w:sz w:val="16"/>
                <w:szCs w:val="16"/>
              </w:rPr>
              <w:t>2003</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64" w:history="1">
              <w:r w:rsidRPr="002D63C9">
                <w:rPr>
                  <w:rStyle w:val="Hyperlink"/>
                  <w:rFonts w:ascii="Arial" w:hAnsi="Arial" w:cs="Arial"/>
                  <w:sz w:val="16"/>
                  <w:szCs w:val="16"/>
                </w:rPr>
                <w:t>No 21/2003</w:t>
              </w:r>
            </w:hyperlink>
            <w:r w:rsidRPr="002D63C9">
              <w:rPr>
                <w:rFonts w:ascii="Arial" w:hAnsi="Arial" w:cs="Arial"/>
                <w:sz w:val="16"/>
                <w:szCs w:val="16"/>
              </w:rPr>
              <w:t xml:space="preserve"> of 14 March 2003</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L137/3</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5</w:t>
            </w:r>
            <w:r w:rsidRPr="002D63C9">
              <w:rPr>
                <w:rFonts w:ascii="Arial" w:hAnsi="Arial" w:cs="Arial"/>
                <w:sz w:val="16"/>
                <w:szCs w:val="16"/>
              </w:rPr>
              <w:t>.</w:t>
            </w:r>
            <w:r w:rsidR="00076201" w:rsidRPr="002D63C9">
              <w:rPr>
                <w:rFonts w:ascii="Arial" w:hAnsi="Arial" w:cs="Arial"/>
                <w:sz w:val="16"/>
                <w:szCs w:val="16"/>
              </w:rPr>
              <w:t>06</w:t>
            </w:r>
            <w:r w:rsidRPr="002D63C9">
              <w:rPr>
                <w:rFonts w:ascii="Arial" w:hAnsi="Arial" w:cs="Arial"/>
                <w:sz w:val="16"/>
                <w:szCs w:val="16"/>
              </w:rPr>
              <w:t>.</w:t>
            </w:r>
            <w:r w:rsidR="00076201" w:rsidRPr="002D63C9">
              <w:rPr>
                <w:rFonts w:ascii="Arial" w:hAnsi="Arial" w:cs="Arial"/>
                <w:sz w:val="16"/>
                <w:szCs w:val="16"/>
              </w:rPr>
              <w:t>2003</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65" w:history="1">
              <w:r w:rsidRPr="002D63C9">
                <w:rPr>
                  <w:rStyle w:val="Hyperlink"/>
                  <w:rFonts w:ascii="Arial" w:hAnsi="Arial" w:cs="Arial"/>
                  <w:sz w:val="16"/>
                  <w:szCs w:val="16"/>
                </w:rPr>
                <w:t>No 22/2003</w:t>
              </w:r>
            </w:hyperlink>
            <w:r w:rsidRPr="002D63C9">
              <w:rPr>
                <w:rFonts w:ascii="Arial" w:hAnsi="Arial" w:cs="Arial"/>
                <w:sz w:val="16"/>
                <w:szCs w:val="16"/>
              </w:rPr>
              <w:t xml:space="preserve"> of 14 March 2003</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L137/5</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5</w:t>
            </w:r>
            <w:r w:rsidRPr="002D63C9">
              <w:rPr>
                <w:rFonts w:ascii="Arial" w:hAnsi="Arial" w:cs="Arial"/>
                <w:sz w:val="16"/>
                <w:szCs w:val="16"/>
              </w:rPr>
              <w:t>.</w:t>
            </w:r>
            <w:r w:rsidR="00076201" w:rsidRPr="002D63C9">
              <w:rPr>
                <w:rFonts w:ascii="Arial" w:hAnsi="Arial" w:cs="Arial"/>
                <w:sz w:val="16"/>
                <w:szCs w:val="16"/>
              </w:rPr>
              <w:t>06</w:t>
            </w:r>
            <w:r w:rsidRPr="002D63C9">
              <w:rPr>
                <w:rFonts w:ascii="Arial" w:hAnsi="Arial" w:cs="Arial"/>
                <w:sz w:val="16"/>
                <w:szCs w:val="16"/>
              </w:rPr>
              <w:t>.</w:t>
            </w:r>
            <w:r w:rsidR="00076201" w:rsidRPr="002D63C9">
              <w:rPr>
                <w:rFonts w:ascii="Arial" w:hAnsi="Arial" w:cs="Arial"/>
                <w:sz w:val="16"/>
                <w:szCs w:val="16"/>
              </w:rPr>
              <w:t>2003</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66" w:history="1">
              <w:r w:rsidRPr="002D63C9">
                <w:rPr>
                  <w:rStyle w:val="Hyperlink"/>
                  <w:rFonts w:ascii="Arial" w:hAnsi="Arial" w:cs="Arial"/>
                  <w:sz w:val="16"/>
                  <w:szCs w:val="16"/>
                </w:rPr>
                <w:t>No 23/2003</w:t>
              </w:r>
            </w:hyperlink>
            <w:r w:rsidRPr="002D63C9">
              <w:rPr>
                <w:rFonts w:ascii="Arial" w:hAnsi="Arial" w:cs="Arial"/>
                <w:sz w:val="16"/>
                <w:szCs w:val="16"/>
              </w:rPr>
              <w:t xml:space="preserve"> of 14 March 2003</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L137/9</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5</w:t>
            </w:r>
            <w:r w:rsidRPr="002D63C9">
              <w:rPr>
                <w:rFonts w:ascii="Arial" w:hAnsi="Arial" w:cs="Arial"/>
                <w:sz w:val="16"/>
                <w:szCs w:val="16"/>
              </w:rPr>
              <w:t>.</w:t>
            </w:r>
            <w:r w:rsidR="00076201" w:rsidRPr="002D63C9">
              <w:rPr>
                <w:rFonts w:ascii="Arial" w:hAnsi="Arial" w:cs="Arial"/>
                <w:sz w:val="16"/>
                <w:szCs w:val="16"/>
              </w:rPr>
              <w:t>06</w:t>
            </w:r>
            <w:r w:rsidRPr="002D63C9">
              <w:rPr>
                <w:rFonts w:ascii="Arial" w:hAnsi="Arial" w:cs="Arial"/>
                <w:sz w:val="16"/>
                <w:szCs w:val="16"/>
              </w:rPr>
              <w:t>.</w:t>
            </w:r>
            <w:r w:rsidR="00076201" w:rsidRPr="002D63C9">
              <w:rPr>
                <w:rFonts w:ascii="Arial" w:hAnsi="Arial" w:cs="Arial"/>
                <w:sz w:val="16"/>
                <w:szCs w:val="16"/>
              </w:rPr>
              <w:t>2003</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67" w:history="1">
              <w:r w:rsidRPr="002D63C9">
                <w:rPr>
                  <w:rStyle w:val="Hyperlink"/>
                  <w:rFonts w:ascii="Arial" w:hAnsi="Arial" w:cs="Arial"/>
                  <w:sz w:val="16"/>
                  <w:szCs w:val="16"/>
                </w:rPr>
                <w:t>No 24/2003</w:t>
              </w:r>
            </w:hyperlink>
            <w:r w:rsidRPr="002D63C9">
              <w:rPr>
                <w:rFonts w:ascii="Arial" w:hAnsi="Arial" w:cs="Arial"/>
                <w:sz w:val="16"/>
                <w:szCs w:val="16"/>
              </w:rPr>
              <w:t xml:space="preserve"> of 14 March 2003</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L137/11</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5</w:t>
            </w:r>
            <w:r w:rsidRPr="002D63C9">
              <w:rPr>
                <w:rFonts w:ascii="Arial" w:hAnsi="Arial" w:cs="Arial"/>
                <w:sz w:val="16"/>
                <w:szCs w:val="16"/>
              </w:rPr>
              <w:t>.</w:t>
            </w:r>
            <w:r w:rsidR="00076201" w:rsidRPr="002D63C9">
              <w:rPr>
                <w:rFonts w:ascii="Arial" w:hAnsi="Arial" w:cs="Arial"/>
                <w:sz w:val="16"/>
                <w:szCs w:val="16"/>
              </w:rPr>
              <w:t>06</w:t>
            </w:r>
            <w:r w:rsidRPr="002D63C9">
              <w:rPr>
                <w:rFonts w:ascii="Arial" w:hAnsi="Arial" w:cs="Arial"/>
                <w:sz w:val="16"/>
                <w:szCs w:val="16"/>
              </w:rPr>
              <w:t>.</w:t>
            </w:r>
            <w:r w:rsidR="00076201" w:rsidRPr="002D63C9">
              <w:rPr>
                <w:rFonts w:ascii="Arial" w:hAnsi="Arial" w:cs="Arial"/>
                <w:sz w:val="16"/>
                <w:szCs w:val="16"/>
              </w:rPr>
              <w:t>2003</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68" w:history="1">
              <w:r w:rsidRPr="002D63C9">
                <w:rPr>
                  <w:rStyle w:val="Hyperlink"/>
                  <w:rFonts w:ascii="Arial" w:hAnsi="Arial" w:cs="Arial"/>
                  <w:sz w:val="16"/>
                  <w:szCs w:val="16"/>
                </w:rPr>
                <w:t>No 25/2003</w:t>
              </w:r>
            </w:hyperlink>
            <w:r w:rsidRPr="002D63C9">
              <w:rPr>
                <w:rFonts w:ascii="Arial" w:hAnsi="Arial" w:cs="Arial"/>
                <w:sz w:val="16"/>
                <w:szCs w:val="16"/>
              </w:rPr>
              <w:t xml:space="preserve"> of 14 March 2003</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L137/14</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5</w:t>
            </w:r>
            <w:r w:rsidRPr="002D63C9">
              <w:rPr>
                <w:rFonts w:ascii="Arial" w:hAnsi="Arial" w:cs="Arial"/>
                <w:sz w:val="16"/>
                <w:szCs w:val="16"/>
              </w:rPr>
              <w:t>.</w:t>
            </w:r>
            <w:r w:rsidR="00076201" w:rsidRPr="002D63C9">
              <w:rPr>
                <w:rFonts w:ascii="Arial" w:hAnsi="Arial" w:cs="Arial"/>
                <w:sz w:val="16"/>
                <w:szCs w:val="16"/>
              </w:rPr>
              <w:t>06</w:t>
            </w:r>
            <w:r w:rsidRPr="002D63C9">
              <w:rPr>
                <w:rFonts w:ascii="Arial" w:hAnsi="Arial" w:cs="Arial"/>
                <w:sz w:val="16"/>
                <w:szCs w:val="16"/>
              </w:rPr>
              <w:t>.</w:t>
            </w:r>
            <w:r w:rsidR="00076201" w:rsidRPr="002D63C9">
              <w:rPr>
                <w:rFonts w:ascii="Arial" w:hAnsi="Arial" w:cs="Arial"/>
                <w:sz w:val="16"/>
                <w:szCs w:val="16"/>
              </w:rPr>
              <w:t>2003</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69" w:history="1">
              <w:r w:rsidRPr="002D63C9">
                <w:rPr>
                  <w:rStyle w:val="Hyperlink"/>
                  <w:rFonts w:ascii="Arial" w:hAnsi="Arial" w:cs="Arial"/>
                  <w:sz w:val="16"/>
                  <w:szCs w:val="16"/>
                </w:rPr>
                <w:t>No 26/2003</w:t>
              </w:r>
            </w:hyperlink>
            <w:r w:rsidRPr="002D63C9">
              <w:rPr>
                <w:rFonts w:ascii="Arial" w:hAnsi="Arial" w:cs="Arial"/>
                <w:sz w:val="16"/>
                <w:szCs w:val="16"/>
              </w:rPr>
              <w:t xml:space="preserve"> of 14 March 2003</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L137/17</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5</w:t>
            </w:r>
            <w:r w:rsidRPr="002D63C9">
              <w:rPr>
                <w:rFonts w:ascii="Arial" w:hAnsi="Arial" w:cs="Arial"/>
                <w:sz w:val="16"/>
                <w:szCs w:val="16"/>
              </w:rPr>
              <w:t>.</w:t>
            </w:r>
            <w:r w:rsidR="00076201" w:rsidRPr="002D63C9">
              <w:rPr>
                <w:rFonts w:ascii="Arial" w:hAnsi="Arial" w:cs="Arial"/>
                <w:sz w:val="16"/>
                <w:szCs w:val="16"/>
              </w:rPr>
              <w:t>06</w:t>
            </w:r>
            <w:r w:rsidRPr="002D63C9">
              <w:rPr>
                <w:rFonts w:ascii="Arial" w:hAnsi="Arial" w:cs="Arial"/>
                <w:sz w:val="16"/>
                <w:szCs w:val="16"/>
              </w:rPr>
              <w:t>.</w:t>
            </w:r>
            <w:r w:rsidR="00076201" w:rsidRPr="002D63C9">
              <w:rPr>
                <w:rFonts w:ascii="Arial" w:hAnsi="Arial" w:cs="Arial"/>
                <w:sz w:val="16"/>
                <w:szCs w:val="16"/>
              </w:rPr>
              <w:t>2003</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70" w:history="1">
              <w:r w:rsidRPr="002D63C9">
                <w:rPr>
                  <w:rStyle w:val="Hyperlink"/>
                  <w:rFonts w:ascii="Arial" w:hAnsi="Arial" w:cs="Arial"/>
                  <w:sz w:val="16"/>
                  <w:szCs w:val="16"/>
                </w:rPr>
                <w:t>No 27/2003</w:t>
              </w:r>
            </w:hyperlink>
            <w:r w:rsidRPr="002D63C9">
              <w:rPr>
                <w:rFonts w:ascii="Arial" w:hAnsi="Arial" w:cs="Arial"/>
                <w:sz w:val="16"/>
                <w:szCs w:val="16"/>
              </w:rPr>
              <w:t xml:space="preserve"> of 14 March 2003</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L137/19</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5</w:t>
            </w:r>
            <w:r w:rsidRPr="002D63C9">
              <w:rPr>
                <w:rFonts w:ascii="Arial" w:hAnsi="Arial" w:cs="Arial"/>
                <w:sz w:val="16"/>
                <w:szCs w:val="16"/>
              </w:rPr>
              <w:t>.</w:t>
            </w:r>
            <w:r w:rsidR="00076201" w:rsidRPr="002D63C9">
              <w:rPr>
                <w:rFonts w:ascii="Arial" w:hAnsi="Arial" w:cs="Arial"/>
                <w:sz w:val="16"/>
                <w:szCs w:val="16"/>
              </w:rPr>
              <w:t>06</w:t>
            </w:r>
            <w:r w:rsidRPr="002D63C9">
              <w:rPr>
                <w:rFonts w:ascii="Arial" w:hAnsi="Arial" w:cs="Arial"/>
                <w:sz w:val="16"/>
                <w:szCs w:val="16"/>
              </w:rPr>
              <w:t>.</w:t>
            </w:r>
            <w:r w:rsidR="00076201" w:rsidRPr="002D63C9">
              <w:rPr>
                <w:rFonts w:ascii="Arial" w:hAnsi="Arial" w:cs="Arial"/>
                <w:sz w:val="16"/>
                <w:szCs w:val="16"/>
              </w:rPr>
              <w:t>2003</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71" w:history="1">
              <w:r w:rsidRPr="002D63C9">
                <w:rPr>
                  <w:rStyle w:val="Hyperlink"/>
                  <w:rFonts w:ascii="Arial" w:hAnsi="Arial" w:cs="Arial"/>
                  <w:sz w:val="16"/>
                  <w:szCs w:val="16"/>
                </w:rPr>
                <w:t>No 28/2003</w:t>
              </w:r>
            </w:hyperlink>
            <w:r w:rsidRPr="002D63C9">
              <w:rPr>
                <w:rFonts w:ascii="Arial" w:hAnsi="Arial" w:cs="Arial"/>
                <w:sz w:val="16"/>
                <w:szCs w:val="16"/>
              </w:rPr>
              <w:t xml:space="preserve"> of 14 March 2003</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L137/21</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5</w:t>
            </w:r>
            <w:r w:rsidRPr="002D63C9">
              <w:rPr>
                <w:rFonts w:ascii="Arial" w:hAnsi="Arial" w:cs="Arial"/>
                <w:sz w:val="16"/>
                <w:szCs w:val="16"/>
              </w:rPr>
              <w:t>.</w:t>
            </w:r>
            <w:r w:rsidR="00076201" w:rsidRPr="002D63C9">
              <w:rPr>
                <w:rFonts w:ascii="Arial" w:hAnsi="Arial" w:cs="Arial"/>
                <w:sz w:val="16"/>
                <w:szCs w:val="16"/>
              </w:rPr>
              <w:t>06</w:t>
            </w:r>
            <w:r w:rsidRPr="002D63C9">
              <w:rPr>
                <w:rFonts w:ascii="Arial" w:hAnsi="Arial" w:cs="Arial"/>
                <w:sz w:val="16"/>
                <w:szCs w:val="16"/>
              </w:rPr>
              <w:t>.</w:t>
            </w:r>
            <w:r w:rsidR="00076201" w:rsidRPr="002D63C9">
              <w:rPr>
                <w:rFonts w:ascii="Arial" w:hAnsi="Arial" w:cs="Arial"/>
                <w:sz w:val="16"/>
                <w:szCs w:val="16"/>
              </w:rPr>
              <w:t>2003</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72" w:history="1">
              <w:r w:rsidRPr="002D63C9">
                <w:rPr>
                  <w:rStyle w:val="Hyperlink"/>
                  <w:rFonts w:ascii="Arial" w:hAnsi="Arial" w:cs="Arial"/>
                  <w:sz w:val="16"/>
                  <w:szCs w:val="16"/>
                </w:rPr>
                <w:t>No 29/2003</w:t>
              </w:r>
            </w:hyperlink>
            <w:r w:rsidRPr="002D63C9">
              <w:rPr>
                <w:rFonts w:ascii="Arial" w:hAnsi="Arial" w:cs="Arial"/>
                <w:sz w:val="16"/>
                <w:szCs w:val="16"/>
              </w:rPr>
              <w:t xml:space="preserve"> of 14 March 2003</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L137/25</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5</w:t>
            </w:r>
            <w:r w:rsidRPr="002D63C9">
              <w:rPr>
                <w:rFonts w:ascii="Arial" w:hAnsi="Arial" w:cs="Arial"/>
                <w:sz w:val="16"/>
                <w:szCs w:val="16"/>
              </w:rPr>
              <w:t>.</w:t>
            </w:r>
            <w:r w:rsidR="00076201" w:rsidRPr="002D63C9">
              <w:rPr>
                <w:rFonts w:ascii="Arial" w:hAnsi="Arial" w:cs="Arial"/>
                <w:sz w:val="16"/>
                <w:szCs w:val="16"/>
              </w:rPr>
              <w:t>06</w:t>
            </w:r>
            <w:r w:rsidRPr="002D63C9">
              <w:rPr>
                <w:rFonts w:ascii="Arial" w:hAnsi="Arial" w:cs="Arial"/>
                <w:sz w:val="16"/>
                <w:szCs w:val="16"/>
              </w:rPr>
              <w:t>.</w:t>
            </w:r>
            <w:r w:rsidR="00076201" w:rsidRPr="002D63C9">
              <w:rPr>
                <w:rFonts w:ascii="Arial" w:hAnsi="Arial" w:cs="Arial"/>
                <w:sz w:val="16"/>
                <w:szCs w:val="16"/>
              </w:rPr>
              <w:t>2003</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73" w:history="1">
              <w:r w:rsidRPr="002D63C9">
                <w:rPr>
                  <w:rStyle w:val="Hyperlink"/>
                  <w:rFonts w:ascii="Arial" w:hAnsi="Arial" w:cs="Arial"/>
                  <w:sz w:val="16"/>
                  <w:szCs w:val="16"/>
                </w:rPr>
                <w:t>No 30/2003</w:t>
              </w:r>
            </w:hyperlink>
            <w:r w:rsidRPr="002D63C9">
              <w:rPr>
                <w:rFonts w:ascii="Arial" w:hAnsi="Arial" w:cs="Arial"/>
                <w:sz w:val="16"/>
                <w:szCs w:val="16"/>
              </w:rPr>
              <w:t xml:space="preserve"> of 14 March 2003</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L137/30</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5</w:t>
            </w:r>
            <w:r w:rsidRPr="002D63C9">
              <w:rPr>
                <w:rFonts w:ascii="Arial" w:hAnsi="Arial" w:cs="Arial"/>
                <w:sz w:val="16"/>
                <w:szCs w:val="16"/>
              </w:rPr>
              <w:t>.</w:t>
            </w:r>
            <w:r w:rsidR="00076201" w:rsidRPr="002D63C9">
              <w:rPr>
                <w:rFonts w:ascii="Arial" w:hAnsi="Arial" w:cs="Arial"/>
                <w:sz w:val="16"/>
                <w:szCs w:val="16"/>
              </w:rPr>
              <w:t>06</w:t>
            </w:r>
            <w:r w:rsidRPr="002D63C9">
              <w:rPr>
                <w:rFonts w:ascii="Arial" w:hAnsi="Arial" w:cs="Arial"/>
                <w:sz w:val="16"/>
                <w:szCs w:val="16"/>
              </w:rPr>
              <w:t>.</w:t>
            </w:r>
            <w:r w:rsidR="00076201" w:rsidRPr="002D63C9">
              <w:rPr>
                <w:rFonts w:ascii="Arial" w:hAnsi="Arial" w:cs="Arial"/>
                <w:sz w:val="16"/>
                <w:szCs w:val="16"/>
              </w:rPr>
              <w:t>2003</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74" w:history="1">
              <w:r w:rsidRPr="002D63C9">
                <w:rPr>
                  <w:rStyle w:val="Hyperlink"/>
                  <w:rFonts w:ascii="Arial" w:hAnsi="Arial" w:cs="Arial"/>
                  <w:sz w:val="16"/>
                  <w:szCs w:val="16"/>
                </w:rPr>
                <w:t>No 31/2003</w:t>
              </w:r>
            </w:hyperlink>
            <w:r w:rsidRPr="002D63C9">
              <w:rPr>
                <w:rFonts w:ascii="Arial" w:hAnsi="Arial" w:cs="Arial"/>
                <w:sz w:val="16"/>
                <w:szCs w:val="16"/>
              </w:rPr>
              <w:t xml:space="preserve"> of 14 March 2003</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L257/1</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9</w:t>
            </w:r>
            <w:r w:rsidRPr="002D63C9">
              <w:rPr>
                <w:rFonts w:ascii="Arial" w:hAnsi="Arial" w:cs="Arial"/>
                <w:sz w:val="16"/>
                <w:szCs w:val="16"/>
              </w:rPr>
              <w:t>.</w:t>
            </w:r>
            <w:r w:rsidR="00076201" w:rsidRPr="002D63C9">
              <w:rPr>
                <w:rFonts w:ascii="Arial" w:hAnsi="Arial" w:cs="Arial"/>
                <w:sz w:val="16"/>
                <w:szCs w:val="16"/>
              </w:rPr>
              <w:t>10</w:t>
            </w:r>
            <w:r w:rsidRPr="002D63C9">
              <w:rPr>
                <w:rFonts w:ascii="Arial" w:hAnsi="Arial" w:cs="Arial"/>
                <w:sz w:val="16"/>
                <w:szCs w:val="16"/>
              </w:rPr>
              <w:t>.</w:t>
            </w:r>
            <w:r w:rsidR="00076201" w:rsidRPr="002D63C9">
              <w:rPr>
                <w:rFonts w:ascii="Arial" w:hAnsi="Arial" w:cs="Arial"/>
                <w:sz w:val="16"/>
                <w:szCs w:val="16"/>
              </w:rPr>
              <w:t>2003</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75" w:history="1">
              <w:r w:rsidRPr="002D63C9">
                <w:rPr>
                  <w:rStyle w:val="Hyperlink"/>
                  <w:rFonts w:ascii="Arial" w:hAnsi="Arial" w:cs="Arial"/>
                  <w:sz w:val="16"/>
                  <w:szCs w:val="16"/>
                </w:rPr>
                <w:t>No 65/2003</w:t>
              </w:r>
            </w:hyperlink>
            <w:r w:rsidRPr="002D63C9">
              <w:rPr>
                <w:rFonts w:ascii="Arial" w:hAnsi="Arial" w:cs="Arial"/>
                <w:sz w:val="16"/>
                <w:szCs w:val="16"/>
              </w:rPr>
              <w:t xml:space="preserve"> of 20 June 2003</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L257/4</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9</w:t>
            </w:r>
            <w:r w:rsidRPr="002D63C9">
              <w:rPr>
                <w:rFonts w:ascii="Arial" w:hAnsi="Arial" w:cs="Arial"/>
                <w:sz w:val="16"/>
                <w:szCs w:val="16"/>
              </w:rPr>
              <w:t>.</w:t>
            </w:r>
            <w:r w:rsidR="00076201" w:rsidRPr="002D63C9">
              <w:rPr>
                <w:rFonts w:ascii="Arial" w:hAnsi="Arial" w:cs="Arial"/>
                <w:sz w:val="16"/>
                <w:szCs w:val="16"/>
              </w:rPr>
              <w:t>10</w:t>
            </w:r>
            <w:r w:rsidRPr="002D63C9">
              <w:rPr>
                <w:rFonts w:ascii="Arial" w:hAnsi="Arial" w:cs="Arial"/>
                <w:sz w:val="16"/>
                <w:szCs w:val="16"/>
              </w:rPr>
              <w:t>.</w:t>
            </w:r>
            <w:r w:rsidR="00076201" w:rsidRPr="002D63C9">
              <w:rPr>
                <w:rFonts w:ascii="Arial" w:hAnsi="Arial" w:cs="Arial"/>
                <w:sz w:val="16"/>
                <w:szCs w:val="16"/>
              </w:rPr>
              <w:t>2003</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76" w:history="1">
              <w:r w:rsidRPr="002D63C9">
                <w:rPr>
                  <w:rStyle w:val="Hyperlink"/>
                  <w:rFonts w:ascii="Arial" w:hAnsi="Arial" w:cs="Arial"/>
                  <w:sz w:val="16"/>
                  <w:szCs w:val="16"/>
                </w:rPr>
                <w:t>No 66/2003</w:t>
              </w:r>
            </w:hyperlink>
            <w:r w:rsidRPr="002D63C9">
              <w:rPr>
                <w:rFonts w:ascii="Arial" w:hAnsi="Arial" w:cs="Arial"/>
                <w:sz w:val="16"/>
                <w:szCs w:val="16"/>
              </w:rPr>
              <w:t xml:space="preserve"> of 20 June 2003</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L257/8</w:t>
            </w:r>
          </w:p>
        </w:tc>
        <w:tc>
          <w:tcPr>
            <w:tcW w:w="1017" w:type="dxa"/>
            <w:tcBorders>
              <w:left w:val="nil"/>
            </w:tcBorders>
            <w:shd w:val="clear" w:color="auto" w:fill="auto"/>
          </w:tcPr>
          <w:p w:rsidR="00076201" w:rsidRPr="002D63C9" w:rsidRDefault="001128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076201" w:rsidRPr="002D63C9">
              <w:rPr>
                <w:rFonts w:ascii="Arial" w:hAnsi="Arial" w:cs="Arial"/>
                <w:sz w:val="16"/>
                <w:szCs w:val="16"/>
              </w:rPr>
              <w:t>9</w:t>
            </w:r>
            <w:r w:rsidRPr="002D63C9">
              <w:rPr>
                <w:rFonts w:ascii="Arial" w:hAnsi="Arial" w:cs="Arial"/>
                <w:sz w:val="16"/>
                <w:szCs w:val="16"/>
              </w:rPr>
              <w:t>.</w:t>
            </w:r>
            <w:r w:rsidR="00076201" w:rsidRPr="002D63C9">
              <w:rPr>
                <w:rFonts w:ascii="Arial" w:hAnsi="Arial" w:cs="Arial"/>
                <w:sz w:val="16"/>
                <w:szCs w:val="16"/>
              </w:rPr>
              <w:t>10</w:t>
            </w:r>
            <w:r w:rsidRPr="002D63C9">
              <w:rPr>
                <w:rFonts w:ascii="Arial" w:hAnsi="Arial" w:cs="Arial"/>
                <w:sz w:val="16"/>
                <w:szCs w:val="16"/>
              </w:rPr>
              <w:t>.</w:t>
            </w:r>
            <w:r w:rsidR="00076201" w:rsidRPr="002D63C9">
              <w:rPr>
                <w:rFonts w:ascii="Arial" w:hAnsi="Arial" w:cs="Arial"/>
                <w:sz w:val="16"/>
                <w:szCs w:val="16"/>
              </w:rPr>
              <w:t>2003</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77" w:history="1">
              <w:r w:rsidRPr="002D63C9">
                <w:rPr>
                  <w:rStyle w:val="Hyperlink"/>
                  <w:rFonts w:ascii="Arial" w:hAnsi="Arial" w:cs="Arial"/>
                  <w:sz w:val="16"/>
                  <w:szCs w:val="16"/>
                </w:rPr>
                <w:t>No 67/2003</w:t>
              </w:r>
            </w:hyperlink>
            <w:r w:rsidRPr="002D63C9">
              <w:rPr>
                <w:rFonts w:ascii="Arial" w:hAnsi="Arial" w:cs="Arial"/>
                <w:sz w:val="16"/>
                <w:szCs w:val="16"/>
              </w:rPr>
              <w:t xml:space="preserve"> of 20 June 2003</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L331/3</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2003</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78" w:history="1">
              <w:r w:rsidRPr="002D63C9">
                <w:rPr>
                  <w:rStyle w:val="Hyperlink"/>
                  <w:rFonts w:ascii="Arial" w:hAnsi="Arial" w:cs="Arial"/>
                  <w:sz w:val="16"/>
                  <w:szCs w:val="16"/>
                </w:rPr>
                <w:t>No 100/2003</w:t>
              </w:r>
            </w:hyperlink>
            <w:r w:rsidRPr="002D63C9">
              <w:rPr>
                <w:rFonts w:ascii="Arial" w:hAnsi="Arial" w:cs="Arial"/>
                <w:sz w:val="16"/>
                <w:szCs w:val="16"/>
              </w:rPr>
              <w:t xml:space="preserve"> of 26 September 2003</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L331/6</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2003</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79" w:history="1">
              <w:r w:rsidRPr="002D63C9">
                <w:rPr>
                  <w:rStyle w:val="Hyperlink"/>
                  <w:rFonts w:ascii="Arial" w:hAnsi="Arial" w:cs="Arial"/>
                  <w:sz w:val="16"/>
                  <w:szCs w:val="16"/>
                </w:rPr>
                <w:t>No 101/2003</w:t>
              </w:r>
            </w:hyperlink>
            <w:r w:rsidRPr="002D63C9">
              <w:rPr>
                <w:rFonts w:ascii="Arial" w:hAnsi="Arial" w:cs="Arial"/>
                <w:sz w:val="16"/>
                <w:szCs w:val="16"/>
              </w:rPr>
              <w:t xml:space="preserve"> of 26 September 2003</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L331/8</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2003</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80" w:history="1">
              <w:r w:rsidRPr="002D63C9">
                <w:rPr>
                  <w:rStyle w:val="Hyperlink"/>
                  <w:rFonts w:ascii="Arial" w:hAnsi="Arial" w:cs="Arial"/>
                  <w:sz w:val="16"/>
                  <w:szCs w:val="16"/>
                </w:rPr>
                <w:t>No 102/2003</w:t>
              </w:r>
            </w:hyperlink>
            <w:r w:rsidRPr="002D63C9">
              <w:rPr>
                <w:rFonts w:ascii="Arial" w:hAnsi="Arial" w:cs="Arial"/>
                <w:sz w:val="16"/>
                <w:szCs w:val="16"/>
              </w:rPr>
              <w:t xml:space="preserve"> of 26 September 2003</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L331/1</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2003</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81" w:history="1">
              <w:r w:rsidRPr="002D63C9">
                <w:rPr>
                  <w:rStyle w:val="Hyperlink"/>
                  <w:rFonts w:ascii="Arial" w:hAnsi="Arial" w:cs="Arial"/>
                  <w:sz w:val="16"/>
                  <w:szCs w:val="16"/>
                </w:rPr>
                <w:t>No 99/2003</w:t>
              </w:r>
            </w:hyperlink>
            <w:r w:rsidRPr="002D63C9">
              <w:rPr>
                <w:rFonts w:ascii="Arial" w:hAnsi="Arial" w:cs="Arial"/>
                <w:sz w:val="16"/>
                <w:szCs w:val="16"/>
              </w:rPr>
              <w:t xml:space="preserve"> of 26 September 2003</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L41/1</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02</w:t>
            </w:r>
            <w:r w:rsidR="00112898" w:rsidRPr="002D63C9">
              <w:rPr>
                <w:rFonts w:ascii="Arial" w:hAnsi="Arial" w:cs="Arial"/>
                <w:sz w:val="16"/>
                <w:szCs w:val="16"/>
              </w:rPr>
              <w:t>.</w:t>
            </w:r>
            <w:r w:rsidRPr="002D63C9">
              <w:rPr>
                <w:rFonts w:ascii="Arial" w:hAnsi="Arial" w:cs="Arial"/>
                <w:sz w:val="16"/>
                <w:szCs w:val="16"/>
              </w:rPr>
              <w:t>2004</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82" w:history="1">
              <w:r w:rsidRPr="002D63C9">
                <w:rPr>
                  <w:rStyle w:val="Hyperlink"/>
                  <w:rFonts w:ascii="Arial" w:hAnsi="Arial" w:cs="Arial"/>
                  <w:sz w:val="16"/>
                  <w:szCs w:val="16"/>
                </w:rPr>
                <w:t>No 137/2003</w:t>
              </w:r>
            </w:hyperlink>
            <w:r w:rsidRPr="002D63C9">
              <w:rPr>
                <w:rFonts w:ascii="Arial" w:hAnsi="Arial" w:cs="Arial"/>
                <w:sz w:val="16"/>
                <w:szCs w:val="16"/>
              </w:rPr>
              <w:t xml:space="preserve"> of 7 November 2003</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L41/4</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02</w:t>
            </w:r>
            <w:r w:rsidR="00112898" w:rsidRPr="002D63C9">
              <w:rPr>
                <w:rFonts w:ascii="Arial" w:hAnsi="Arial" w:cs="Arial"/>
                <w:sz w:val="16"/>
                <w:szCs w:val="16"/>
              </w:rPr>
              <w:t>.</w:t>
            </w:r>
            <w:r w:rsidRPr="002D63C9">
              <w:rPr>
                <w:rFonts w:ascii="Arial" w:hAnsi="Arial" w:cs="Arial"/>
                <w:sz w:val="16"/>
                <w:szCs w:val="16"/>
              </w:rPr>
              <w:t>2004</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83" w:history="1">
              <w:r w:rsidRPr="002D63C9">
                <w:rPr>
                  <w:rStyle w:val="Hyperlink"/>
                  <w:rFonts w:ascii="Arial" w:hAnsi="Arial" w:cs="Arial"/>
                  <w:sz w:val="16"/>
                  <w:szCs w:val="16"/>
                </w:rPr>
                <w:t>No 138/2003</w:t>
              </w:r>
            </w:hyperlink>
            <w:r w:rsidRPr="002D63C9">
              <w:rPr>
                <w:rFonts w:ascii="Arial" w:hAnsi="Arial" w:cs="Arial"/>
                <w:sz w:val="16"/>
                <w:szCs w:val="16"/>
              </w:rPr>
              <w:t xml:space="preserve"> of 7 November 2003</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L41/7</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02</w:t>
            </w:r>
            <w:r w:rsidR="00112898" w:rsidRPr="002D63C9">
              <w:rPr>
                <w:rFonts w:ascii="Arial" w:hAnsi="Arial" w:cs="Arial"/>
                <w:sz w:val="16"/>
                <w:szCs w:val="16"/>
              </w:rPr>
              <w:t>.</w:t>
            </w:r>
            <w:r w:rsidRPr="002D63C9">
              <w:rPr>
                <w:rFonts w:ascii="Arial" w:hAnsi="Arial" w:cs="Arial"/>
                <w:sz w:val="16"/>
                <w:szCs w:val="16"/>
              </w:rPr>
              <w:t>2004</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84" w:history="1">
              <w:r w:rsidRPr="002D63C9">
                <w:rPr>
                  <w:rStyle w:val="Hyperlink"/>
                  <w:rFonts w:ascii="Arial" w:hAnsi="Arial" w:cs="Arial"/>
                  <w:sz w:val="16"/>
                  <w:szCs w:val="16"/>
                </w:rPr>
                <w:t>No 139/2003</w:t>
              </w:r>
            </w:hyperlink>
            <w:r w:rsidRPr="002D63C9">
              <w:rPr>
                <w:rFonts w:ascii="Arial" w:hAnsi="Arial" w:cs="Arial"/>
                <w:sz w:val="16"/>
                <w:szCs w:val="16"/>
              </w:rPr>
              <w:t xml:space="preserve"> of 7 November 2003</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L41/9</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02</w:t>
            </w:r>
            <w:r w:rsidR="00112898" w:rsidRPr="002D63C9">
              <w:rPr>
                <w:rFonts w:ascii="Arial" w:hAnsi="Arial" w:cs="Arial"/>
                <w:sz w:val="16"/>
                <w:szCs w:val="16"/>
              </w:rPr>
              <w:t>.</w:t>
            </w:r>
            <w:r w:rsidRPr="002D63C9">
              <w:rPr>
                <w:rFonts w:ascii="Arial" w:hAnsi="Arial" w:cs="Arial"/>
                <w:sz w:val="16"/>
                <w:szCs w:val="16"/>
              </w:rPr>
              <w:t>2004</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85" w:history="1">
              <w:r w:rsidRPr="002D63C9">
                <w:rPr>
                  <w:rStyle w:val="Hyperlink"/>
                  <w:rFonts w:ascii="Arial" w:hAnsi="Arial" w:cs="Arial"/>
                  <w:sz w:val="16"/>
                  <w:szCs w:val="16"/>
                </w:rPr>
                <w:t>No 140/2003</w:t>
              </w:r>
            </w:hyperlink>
            <w:r w:rsidRPr="002D63C9">
              <w:rPr>
                <w:rFonts w:ascii="Arial" w:hAnsi="Arial" w:cs="Arial"/>
                <w:sz w:val="16"/>
                <w:szCs w:val="16"/>
              </w:rPr>
              <w:t xml:space="preserve"> of 7 November 2003</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L88/32</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w:t>
            </w:r>
            <w:r w:rsidR="00112898" w:rsidRPr="002D63C9">
              <w:rPr>
                <w:rFonts w:ascii="Arial" w:hAnsi="Arial" w:cs="Arial"/>
                <w:sz w:val="16"/>
                <w:szCs w:val="16"/>
              </w:rPr>
              <w:t>.</w:t>
            </w:r>
            <w:r w:rsidRPr="002D63C9">
              <w:rPr>
                <w:rFonts w:ascii="Arial" w:hAnsi="Arial" w:cs="Arial"/>
                <w:sz w:val="16"/>
                <w:szCs w:val="16"/>
              </w:rPr>
              <w:t>03</w:t>
            </w:r>
            <w:r w:rsidR="00112898" w:rsidRPr="002D63C9">
              <w:rPr>
                <w:rFonts w:ascii="Arial" w:hAnsi="Arial" w:cs="Arial"/>
                <w:sz w:val="16"/>
                <w:szCs w:val="16"/>
              </w:rPr>
              <w:t>.</w:t>
            </w:r>
            <w:r w:rsidRPr="002D63C9">
              <w:rPr>
                <w:rFonts w:ascii="Arial" w:hAnsi="Arial" w:cs="Arial"/>
                <w:sz w:val="16"/>
                <w:szCs w:val="16"/>
              </w:rPr>
              <w:t>2004</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86" w:history="1">
              <w:r w:rsidRPr="002D63C9">
                <w:rPr>
                  <w:rStyle w:val="Hyperlink"/>
                  <w:rFonts w:ascii="Arial" w:hAnsi="Arial" w:cs="Arial"/>
                  <w:sz w:val="16"/>
                  <w:szCs w:val="16"/>
                </w:rPr>
                <w:t>No 166/2003</w:t>
              </w:r>
            </w:hyperlink>
            <w:r w:rsidRPr="002D63C9">
              <w:rPr>
                <w:rFonts w:ascii="Arial" w:hAnsi="Arial" w:cs="Arial"/>
                <w:sz w:val="16"/>
                <w:szCs w:val="16"/>
              </w:rPr>
              <w:t xml:space="preserve"> of 5 December 2003</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L277/187</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26</w:t>
            </w:r>
            <w:r w:rsidR="00112898" w:rsidRPr="002D63C9">
              <w:rPr>
                <w:rFonts w:ascii="Arial" w:hAnsi="Arial" w:cs="Arial"/>
                <w:sz w:val="16"/>
                <w:szCs w:val="16"/>
              </w:rPr>
              <w:t>.</w:t>
            </w:r>
            <w:r w:rsidRPr="002D63C9">
              <w:rPr>
                <w:rFonts w:ascii="Arial" w:hAnsi="Arial" w:cs="Arial"/>
                <w:sz w:val="16"/>
                <w:szCs w:val="16"/>
              </w:rPr>
              <w:t>08</w:t>
            </w:r>
            <w:r w:rsidR="00112898" w:rsidRPr="002D63C9">
              <w:rPr>
                <w:rFonts w:ascii="Arial" w:hAnsi="Arial" w:cs="Arial"/>
                <w:sz w:val="16"/>
                <w:szCs w:val="16"/>
              </w:rPr>
              <w:t>.</w:t>
            </w:r>
            <w:r w:rsidRPr="002D63C9">
              <w:rPr>
                <w:rFonts w:ascii="Arial" w:hAnsi="Arial" w:cs="Arial"/>
                <w:sz w:val="16"/>
                <w:szCs w:val="16"/>
              </w:rPr>
              <w:t>2004</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87" w:history="1">
              <w:r w:rsidRPr="002D63C9">
                <w:rPr>
                  <w:rStyle w:val="Hyperlink"/>
                  <w:rFonts w:ascii="Arial" w:hAnsi="Arial" w:cs="Arial"/>
                  <w:sz w:val="16"/>
                  <w:szCs w:val="16"/>
                </w:rPr>
                <w:t>No 68/2004</w:t>
              </w:r>
            </w:hyperlink>
            <w:r w:rsidRPr="002D63C9">
              <w:rPr>
                <w:rFonts w:ascii="Arial" w:hAnsi="Arial" w:cs="Arial"/>
                <w:sz w:val="16"/>
                <w:szCs w:val="16"/>
              </w:rPr>
              <w:t xml:space="preserve"> of 4 May 2004 </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L349/23</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w:t>
            </w:r>
            <w:r w:rsidR="00112898" w:rsidRPr="002D63C9">
              <w:rPr>
                <w:rFonts w:ascii="Arial" w:hAnsi="Arial" w:cs="Arial"/>
                <w:sz w:val="16"/>
                <w:szCs w:val="16"/>
              </w:rPr>
              <w:t>.</w:t>
            </w:r>
            <w:r w:rsidRPr="002D63C9">
              <w:rPr>
                <w:rFonts w:ascii="Arial" w:hAnsi="Arial" w:cs="Arial"/>
                <w:sz w:val="16"/>
                <w:szCs w:val="16"/>
              </w:rPr>
              <w:t>11</w:t>
            </w:r>
            <w:r w:rsidR="00112898" w:rsidRPr="002D63C9">
              <w:rPr>
                <w:rFonts w:ascii="Arial" w:hAnsi="Arial" w:cs="Arial"/>
                <w:sz w:val="16"/>
                <w:szCs w:val="16"/>
              </w:rPr>
              <w:t>.</w:t>
            </w:r>
            <w:r w:rsidRPr="002D63C9">
              <w:rPr>
                <w:rFonts w:ascii="Arial" w:hAnsi="Arial" w:cs="Arial"/>
                <w:sz w:val="16"/>
                <w:szCs w:val="16"/>
              </w:rPr>
              <w:t>2004</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88" w:history="1">
              <w:r w:rsidRPr="002D63C9">
                <w:rPr>
                  <w:rStyle w:val="Hyperlink"/>
                  <w:rFonts w:ascii="Arial" w:hAnsi="Arial" w:cs="Arial"/>
                  <w:sz w:val="16"/>
                  <w:szCs w:val="16"/>
                </w:rPr>
                <w:t>No 69/2004</w:t>
              </w:r>
            </w:hyperlink>
            <w:r w:rsidRPr="002D63C9">
              <w:rPr>
                <w:rFonts w:ascii="Arial" w:hAnsi="Arial" w:cs="Arial"/>
                <w:sz w:val="16"/>
                <w:szCs w:val="16"/>
              </w:rPr>
              <w:t xml:space="preserve"> of 8 June 2004</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L376/1</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2004</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89" w:history="1">
              <w:r w:rsidRPr="002D63C9">
                <w:rPr>
                  <w:rStyle w:val="Hyperlink"/>
                  <w:rFonts w:ascii="Arial" w:hAnsi="Arial" w:cs="Arial"/>
                  <w:sz w:val="16"/>
                  <w:szCs w:val="16"/>
                </w:rPr>
                <w:t>No 91/2004</w:t>
              </w:r>
            </w:hyperlink>
            <w:r w:rsidRPr="002D63C9">
              <w:rPr>
                <w:rFonts w:ascii="Arial" w:hAnsi="Arial" w:cs="Arial"/>
                <w:sz w:val="16"/>
                <w:szCs w:val="16"/>
              </w:rPr>
              <w:t xml:space="preserve"> of 9 July 2004</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L376/3</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2004</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90" w:history="1">
              <w:r w:rsidRPr="002D63C9">
                <w:rPr>
                  <w:rStyle w:val="Hyperlink"/>
                  <w:rFonts w:ascii="Arial" w:hAnsi="Arial" w:cs="Arial"/>
                  <w:sz w:val="16"/>
                  <w:szCs w:val="16"/>
                </w:rPr>
                <w:t>No 92/2004</w:t>
              </w:r>
            </w:hyperlink>
            <w:r w:rsidRPr="002D63C9">
              <w:rPr>
                <w:rFonts w:ascii="Arial" w:hAnsi="Arial" w:cs="Arial"/>
                <w:sz w:val="16"/>
                <w:szCs w:val="16"/>
              </w:rPr>
              <w:t xml:space="preserve"> of 9 July 2004</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L376/6</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2004</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91" w:history="1">
              <w:r w:rsidRPr="002D63C9">
                <w:rPr>
                  <w:rStyle w:val="Hyperlink"/>
                  <w:rFonts w:ascii="Arial" w:hAnsi="Arial" w:cs="Arial"/>
                  <w:sz w:val="16"/>
                  <w:szCs w:val="16"/>
                </w:rPr>
                <w:t>No 93/2004</w:t>
              </w:r>
            </w:hyperlink>
            <w:r w:rsidRPr="002D63C9">
              <w:rPr>
                <w:rFonts w:ascii="Arial" w:hAnsi="Arial" w:cs="Arial"/>
                <w:sz w:val="16"/>
                <w:szCs w:val="16"/>
              </w:rPr>
              <w:t xml:space="preserve"> of 9 July 2004</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L376/10</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2004</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92" w:history="1">
              <w:r w:rsidRPr="002D63C9">
                <w:rPr>
                  <w:rStyle w:val="Hyperlink"/>
                  <w:rFonts w:ascii="Arial" w:hAnsi="Arial" w:cs="Arial"/>
                  <w:sz w:val="16"/>
                  <w:szCs w:val="16"/>
                </w:rPr>
                <w:t>No 94/2004</w:t>
              </w:r>
            </w:hyperlink>
            <w:r w:rsidRPr="002D63C9">
              <w:rPr>
                <w:rFonts w:ascii="Arial" w:hAnsi="Arial" w:cs="Arial"/>
                <w:sz w:val="16"/>
                <w:szCs w:val="16"/>
              </w:rPr>
              <w:t xml:space="preserve"> of 9 July 2004</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L376/14</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w:t>
            </w:r>
            <w:r w:rsidR="00112898" w:rsidRPr="002D63C9">
              <w:rPr>
                <w:rFonts w:ascii="Arial" w:hAnsi="Arial" w:cs="Arial"/>
                <w:sz w:val="16"/>
                <w:szCs w:val="16"/>
              </w:rPr>
              <w:t>.</w:t>
            </w:r>
            <w:r w:rsidRPr="002D63C9">
              <w:rPr>
                <w:rFonts w:ascii="Arial" w:hAnsi="Arial" w:cs="Arial"/>
                <w:sz w:val="16"/>
                <w:szCs w:val="16"/>
              </w:rPr>
              <w:t>12</w:t>
            </w:r>
            <w:r w:rsidR="00112898" w:rsidRPr="002D63C9">
              <w:rPr>
                <w:rFonts w:ascii="Arial" w:hAnsi="Arial" w:cs="Arial"/>
                <w:sz w:val="16"/>
                <w:szCs w:val="16"/>
              </w:rPr>
              <w:t>.</w:t>
            </w:r>
            <w:r w:rsidRPr="002D63C9">
              <w:rPr>
                <w:rFonts w:ascii="Arial" w:hAnsi="Arial" w:cs="Arial"/>
                <w:sz w:val="16"/>
                <w:szCs w:val="16"/>
              </w:rPr>
              <w:t>2004</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93" w:history="1">
              <w:r w:rsidRPr="002D63C9">
                <w:rPr>
                  <w:rStyle w:val="Hyperlink"/>
                  <w:rFonts w:ascii="Arial" w:hAnsi="Arial" w:cs="Arial"/>
                  <w:sz w:val="16"/>
                  <w:szCs w:val="16"/>
                </w:rPr>
                <w:t>No 95/2004</w:t>
              </w:r>
            </w:hyperlink>
            <w:r w:rsidRPr="002D63C9">
              <w:rPr>
                <w:rFonts w:ascii="Arial" w:hAnsi="Arial" w:cs="Arial"/>
                <w:sz w:val="16"/>
                <w:szCs w:val="16"/>
              </w:rPr>
              <w:t xml:space="preserve"> of 9 July 2004</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L64/7</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w:t>
            </w:r>
            <w:r w:rsidR="00112898" w:rsidRPr="002D63C9">
              <w:rPr>
                <w:rFonts w:ascii="Arial" w:hAnsi="Arial" w:cs="Arial"/>
                <w:sz w:val="16"/>
                <w:szCs w:val="16"/>
              </w:rPr>
              <w:t>.</w:t>
            </w:r>
            <w:r w:rsidRPr="002D63C9">
              <w:rPr>
                <w:rFonts w:ascii="Arial" w:hAnsi="Arial" w:cs="Arial"/>
                <w:sz w:val="16"/>
                <w:szCs w:val="16"/>
              </w:rPr>
              <w:t>03</w:t>
            </w:r>
            <w:r w:rsidR="00112898" w:rsidRPr="002D63C9">
              <w:rPr>
                <w:rFonts w:ascii="Arial" w:hAnsi="Arial" w:cs="Arial"/>
                <w:sz w:val="16"/>
                <w:szCs w:val="16"/>
              </w:rPr>
              <w:t>.</w:t>
            </w:r>
            <w:r w:rsidRPr="002D63C9">
              <w:rPr>
                <w:rFonts w:ascii="Arial" w:hAnsi="Arial" w:cs="Arial"/>
                <w:sz w:val="16"/>
                <w:szCs w:val="16"/>
              </w:rPr>
              <w:t>2005</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94" w:history="1">
              <w:r w:rsidRPr="002D63C9">
                <w:rPr>
                  <w:rStyle w:val="Hyperlink"/>
                  <w:rFonts w:ascii="Arial" w:hAnsi="Arial" w:cs="Arial"/>
                  <w:sz w:val="16"/>
                  <w:szCs w:val="16"/>
                </w:rPr>
                <w:t>No 118/2004</w:t>
              </w:r>
            </w:hyperlink>
            <w:r w:rsidR="008944FC" w:rsidRPr="002D63C9">
              <w:rPr>
                <w:rFonts w:ascii="Arial" w:hAnsi="Arial" w:cs="Arial"/>
                <w:sz w:val="16"/>
                <w:szCs w:val="16"/>
              </w:rPr>
              <w:t xml:space="preserve"> </w:t>
            </w:r>
            <w:r w:rsidRPr="002D63C9">
              <w:rPr>
                <w:rFonts w:ascii="Arial" w:hAnsi="Arial" w:cs="Arial"/>
                <w:sz w:val="16"/>
                <w:szCs w:val="16"/>
              </w:rPr>
              <w:t>of 24 September 2004</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L64/9</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w:t>
            </w:r>
            <w:r w:rsidR="00112898" w:rsidRPr="002D63C9">
              <w:rPr>
                <w:rFonts w:ascii="Arial" w:hAnsi="Arial" w:cs="Arial"/>
                <w:sz w:val="16"/>
                <w:szCs w:val="16"/>
              </w:rPr>
              <w:t>.</w:t>
            </w:r>
            <w:r w:rsidRPr="002D63C9">
              <w:rPr>
                <w:rFonts w:ascii="Arial" w:hAnsi="Arial" w:cs="Arial"/>
                <w:sz w:val="16"/>
                <w:szCs w:val="16"/>
              </w:rPr>
              <w:t>03</w:t>
            </w:r>
            <w:r w:rsidR="00112898" w:rsidRPr="002D63C9">
              <w:rPr>
                <w:rFonts w:ascii="Arial" w:hAnsi="Arial" w:cs="Arial"/>
                <w:sz w:val="16"/>
                <w:szCs w:val="16"/>
              </w:rPr>
              <w:t>.</w:t>
            </w:r>
            <w:r w:rsidRPr="002D63C9">
              <w:rPr>
                <w:rFonts w:ascii="Arial" w:hAnsi="Arial" w:cs="Arial"/>
                <w:sz w:val="16"/>
                <w:szCs w:val="16"/>
              </w:rPr>
              <w:t>2005</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95" w:history="1">
              <w:r w:rsidRPr="002D63C9">
                <w:rPr>
                  <w:rStyle w:val="Hyperlink"/>
                  <w:rFonts w:ascii="Arial" w:hAnsi="Arial" w:cs="Arial"/>
                  <w:sz w:val="16"/>
                  <w:szCs w:val="16"/>
                </w:rPr>
                <w:t>No 119/2004</w:t>
              </w:r>
            </w:hyperlink>
            <w:r w:rsidRPr="002D63C9">
              <w:rPr>
                <w:rFonts w:ascii="Arial" w:hAnsi="Arial" w:cs="Arial"/>
                <w:sz w:val="16"/>
                <w:szCs w:val="16"/>
              </w:rPr>
              <w:t xml:space="preserve"> of 24 September 2004</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L64/12</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w:t>
            </w:r>
            <w:r w:rsidR="00112898" w:rsidRPr="002D63C9">
              <w:rPr>
                <w:rFonts w:ascii="Arial" w:hAnsi="Arial" w:cs="Arial"/>
                <w:sz w:val="16"/>
                <w:szCs w:val="16"/>
              </w:rPr>
              <w:t>.</w:t>
            </w:r>
            <w:r w:rsidRPr="002D63C9">
              <w:rPr>
                <w:rFonts w:ascii="Arial" w:hAnsi="Arial" w:cs="Arial"/>
                <w:sz w:val="16"/>
                <w:szCs w:val="16"/>
              </w:rPr>
              <w:t>03</w:t>
            </w:r>
            <w:r w:rsidR="00112898" w:rsidRPr="002D63C9">
              <w:rPr>
                <w:rFonts w:ascii="Arial" w:hAnsi="Arial" w:cs="Arial"/>
                <w:sz w:val="16"/>
                <w:szCs w:val="16"/>
              </w:rPr>
              <w:t>.</w:t>
            </w:r>
            <w:r w:rsidRPr="002D63C9">
              <w:rPr>
                <w:rFonts w:ascii="Arial" w:hAnsi="Arial" w:cs="Arial"/>
                <w:sz w:val="16"/>
                <w:szCs w:val="16"/>
              </w:rPr>
              <w:t>2005</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96" w:history="1">
              <w:r w:rsidRPr="002D63C9">
                <w:rPr>
                  <w:rStyle w:val="Hyperlink"/>
                  <w:rFonts w:ascii="Arial" w:hAnsi="Arial" w:cs="Arial"/>
                  <w:sz w:val="16"/>
                  <w:szCs w:val="16"/>
                </w:rPr>
                <w:t>No 120/2004</w:t>
              </w:r>
            </w:hyperlink>
            <w:r w:rsidR="008944FC" w:rsidRPr="002D63C9">
              <w:rPr>
                <w:rFonts w:ascii="Arial" w:hAnsi="Arial" w:cs="Arial"/>
                <w:sz w:val="16"/>
                <w:szCs w:val="16"/>
              </w:rPr>
              <w:t xml:space="preserve"> </w:t>
            </w:r>
            <w:r w:rsidRPr="002D63C9">
              <w:rPr>
                <w:rFonts w:ascii="Arial" w:hAnsi="Arial" w:cs="Arial"/>
                <w:sz w:val="16"/>
                <w:szCs w:val="16"/>
              </w:rPr>
              <w:t>of 24 September 2004</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L161/1</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w:t>
            </w:r>
            <w:r w:rsidR="00112898" w:rsidRPr="002D63C9">
              <w:rPr>
                <w:rFonts w:ascii="Arial" w:hAnsi="Arial" w:cs="Arial"/>
                <w:sz w:val="16"/>
                <w:szCs w:val="16"/>
              </w:rPr>
              <w:t>.</w:t>
            </w:r>
            <w:r w:rsidRPr="002D63C9">
              <w:rPr>
                <w:rFonts w:ascii="Arial" w:hAnsi="Arial" w:cs="Arial"/>
                <w:sz w:val="16"/>
                <w:szCs w:val="16"/>
              </w:rPr>
              <w:t>06</w:t>
            </w:r>
            <w:r w:rsidR="00112898" w:rsidRPr="002D63C9">
              <w:rPr>
                <w:rFonts w:ascii="Arial" w:hAnsi="Arial" w:cs="Arial"/>
                <w:sz w:val="16"/>
                <w:szCs w:val="16"/>
              </w:rPr>
              <w:t>.</w:t>
            </w:r>
            <w:r w:rsidRPr="002D63C9">
              <w:rPr>
                <w:rFonts w:ascii="Arial" w:hAnsi="Arial" w:cs="Arial"/>
                <w:sz w:val="16"/>
                <w:szCs w:val="16"/>
              </w:rPr>
              <w:t>2005</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97" w:history="1">
              <w:r w:rsidRPr="002D63C9">
                <w:rPr>
                  <w:rStyle w:val="Hyperlink"/>
                  <w:rFonts w:ascii="Arial" w:hAnsi="Arial" w:cs="Arial"/>
                  <w:sz w:val="16"/>
                  <w:szCs w:val="16"/>
                </w:rPr>
                <w:t>No 1/2005</w:t>
              </w:r>
            </w:hyperlink>
            <w:r w:rsidRPr="002D63C9">
              <w:rPr>
                <w:rFonts w:ascii="Arial" w:hAnsi="Arial" w:cs="Arial"/>
                <w:sz w:val="16"/>
                <w:szCs w:val="16"/>
              </w:rPr>
              <w:t xml:space="preserve"> of 8 February 2005</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L198/1</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w:t>
            </w:r>
            <w:r w:rsidR="00112898" w:rsidRPr="002D63C9">
              <w:rPr>
                <w:rFonts w:ascii="Arial" w:hAnsi="Arial" w:cs="Arial"/>
                <w:sz w:val="16"/>
                <w:szCs w:val="16"/>
              </w:rPr>
              <w:t>.</w:t>
            </w:r>
            <w:r w:rsidRPr="002D63C9">
              <w:rPr>
                <w:rFonts w:ascii="Arial" w:hAnsi="Arial" w:cs="Arial"/>
                <w:sz w:val="16"/>
                <w:szCs w:val="16"/>
              </w:rPr>
              <w:t>07</w:t>
            </w:r>
            <w:r w:rsidR="00112898" w:rsidRPr="002D63C9">
              <w:rPr>
                <w:rFonts w:ascii="Arial" w:hAnsi="Arial" w:cs="Arial"/>
                <w:sz w:val="16"/>
                <w:szCs w:val="16"/>
              </w:rPr>
              <w:t>.</w:t>
            </w:r>
            <w:r w:rsidRPr="002D63C9">
              <w:rPr>
                <w:rFonts w:ascii="Arial" w:hAnsi="Arial" w:cs="Arial"/>
                <w:sz w:val="16"/>
                <w:szCs w:val="16"/>
              </w:rPr>
              <w:t>2005</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98" w:history="1">
              <w:r w:rsidRPr="002D63C9">
                <w:rPr>
                  <w:rStyle w:val="Hyperlink"/>
                  <w:rFonts w:ascii="Arial" w:hAnsi="Arial" w:cs="Arial"/>
                  <w:sz w:val="16"/>
                  <w:szCs w:val="16"/>
                </w:rPr>
                <w:t>No 25/2005</w:t>
              </w:r>
            </w:hyperlink>
            <w:r w:rsidRPr="002D63C9">
              <w:rPr>
                <w:rFonts w:ascii="Arial" w:hAnsi="Arial" w:cs="Arial"/>
                <w:sz w:val="16"/>
                <w:szCs w:val="16"/>
              </w:rPr>
              <w:t xml:space="preserve"> of 11 March 2005</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L198/4</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w:t>
            </w:r>
            <w:r w:rsidR="00112898" w:rsidRPr="002D63C9">
              <w:rPr>
                <w:rFonts w:ascii="Arial" w:hAnsi="Arial" w:cs="Arial"/>
                <w:sz w:val="16"/>
                <w:szCs w:val="16"/>
              </w:rPr>
              <w:t>.</w:t>
            </w:r>
            <w:r w:rsidRPr="002D63C9">
              <w:rPr>
                <w:rFonts w:ascii="Arial" w:hAnsi="Arial" w:cs="Arial"/>
                <w:sz w:val="16"/>
                <w:szCs w:val="16"/>
              </w:rPr>
              <w:t>07</w:t>
            </w:r>
            <w:r w:rsidR="00112898" w:rsidRPr="002D63C9">
              <w:rPr>
                <w:rFonts w:ascii="Arial" w:hAnsi="Arial" w:cs="Arial"/>
                <w:sz w:val="16"/>
                <w:szCs w:val="16"/>
              </w:rPr>
              <w:t>.</w:t>
            </w:r>
            <w:r w:rsidRPr="002D63C9">
              <w:rPr>
                <w:rFonts w:ascii="Arial" w:hAnsi="Arial" w:cs="Arial"/>
                <w:sz w:val="16"/>
                <w:szCs w:val="16"/>
              </w:rPr>
              <w:t>2005</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599" w:history="1">
              <w:r w:rsidRPr="002D63C9">
                <w:rPr>
                  <w:rStyle w:val="Hyperlink"/>
                  <w:rFonts w:ascii="Arial" w:hAnsi="Arial" w:cs="Arial"/>
                  <w:sz w:val="16"/>
                  <w:szCs w:val="16"/>
                </w:rPr>
                <w:t>No 26/2005</w:t>
              </w:r>
            </w:hyperlink>
            <w:r w:rsidRPr="002D63C9">
              <w:rPr>
                <w:rFonts w:ascii="Arial" w:hAnsi="Arial" w:cs="Arial"/>
                <w:sz w:val="16"/>
                <w:szCs w:val="16"/>
              </w:rPr>
              <w:t xml:space="preserve"> of 11 March 2005</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L198/9</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w:t>
            </w:r>
            <w:r w:rsidR="00112898" w:rsidRPr="002D63C9">
              <w:rPr>
                <w:rFonts w:ascii="Arial" w:hAnsi="Arial" w:cs="Arial"/>
                <w:sz w:val="16"/>
                <w:szCs w:val="16"/>
              </w:rPr>
              <w:t>.</w:t>
            </w:r>
            <w:r w:rsidRPr="002D63C9">
              <w:rPr>
                <w:rFonts w:ascii="Arial" w:hAnsi="Arial" w:cs="Arial"/>
                <w:sz w:val="16"/>
                <w:szCs w:val="16"/>
              </w:rPr>
              <w:t>07</w:t>
            </w:r>
            <w:r w:rsidR="00112898" w:rsidRPr="002D63C9">
              <w:rPr>
                <w:rFonts w:ascii="Arial" w:hAnsi="Arial" w:cs="Arial"/>
                <w:sz w:val="16"/>
                <w:szCs w:val="16"/>
              </w:rPr>
              <w:t>.</w:t>
            </w:r>
            <w:r w:rsidRPr="002D63C9">
              <w:rPr>
                <w:rFonts w:ascii="Arial" w:hAnsi="Arial" w:cs="Arial"/>
                <w:sz w:val="16"/>
                <w:szCs w:val="16"/>
              </w:rPr>
              <w:t>2005</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00" w:history="1">
              <w:r w:rsidRPr="002D63C9">
                <w:rPr>
                  <w:rStyle w:val="Hyperlink"/>
                  <w:rFonts w:ascii="Arial" w:hAnsi="Arial" w:cs="Arial"/>
                  <w:sz w:val="16"/>
                  <w:szCs w:val="16"/>
                </w:rPr>
                <w:t>No 27/2005</w:t>
              </w:r>
            </w:hyperlink>
            <w:r w:rsidRPr="002D63C9">
              <w:rPr>
                <w:rFonts w:ascii="Arial" w:hAnsi="Arial" w:cs="Arial"/>
                <w:sz w:val="16"/>
                <w:szCs w:val="16"/>
              </w:rPr>
              <w:t xml:space="preserve"> of 11 March 2005</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L239/1</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w:t>
            </w:r>
            <w:r w:rsidR="00112898" w:rsidRPr="002D63C9">
              <w:rPr>
                <w:rFonts w:ascii="Arial" w:hAnsi="Arial" w:cs="Arial"/>
                <w:sz w:val="16"/>
                <w:szCs w:val="16"/>
              </w:rPr>
              <w:t>.</w:t>
            </w:r>
            <w:r w:rsidRPr="002D63C9">
              <w:rPr>
                <w:rFonts w:ascii="Arial" w:hAnsi="Arial" w:cs="Arial"/>
                <w:sz w:val="16"/>
                <w:szCs w:val="16"/>
              </w:rPr>
              <w:t>09</w:t>
            </w:r>
            <w:r w:rsidR="00112898" w:rsidRPr="002D63C9">
              <w:rPr>
                <w:rFonts w:ascii="Arial" w:hAnsi="Arial" w:cs="Arial"/>
                <w:sz w:val="16"/>
                <w:szCs w:val="16"/>
              </w:rPr>
              <w:t>.</w:t>
            </w:r>
            <w:r w:rsidRPr="002D63C9">
              <w:rPr>
                <w:rFonts w:ascii="Arial" w:hAnsi="Arial" w:cs="Arial"/>
                <w:sz w:val="16"/>
                <w:szCs w:val="16"/>
              </w:rPr>
              <w:t>2005</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01" w:history="1">
              <w:r w:rsidRPr="002D63C9">
                <w:rPr>
                  <w:rStyle w:val="Hyperlink"/>
                  <w:rFonts w:ascii="Arial" w:hAnsi="Arial" w:cs="Arial"/>
                  <w:sz w:val="16"/>
                  <w:szCs w:val="16"/>
                </w:rPr>
                <w:t>No 44/2005</w:t>
              </w:r>
            </w:hyperlink>
            <w:r w:rsidRPr="002D63C9">
              <w:rPr>
                <w:rFonts w:ascii="Arial" w:hAnsi="Arial" w:cs="Arial"/>
                <w:sz w:val="16"/>
                <w:szCs w:val="16"/>
              </w:rPr>
              <w:t xml:space="preserve"> of 29 April 2005</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L239/6</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w:t>
            </w:r>
            <w:r w:rsidR="00112898" w:rsidRPr="002D63C9">
              <w:rPr>
                <w:rFonts w:ascii="Arial" w:hAnsi="Arial" w:cs="Arial"/>
                <w:sz w:val="16"/>
                <w:szCs w:val="16"/>
              </w:rPr>
              <w:t>.</w:t>
            </w:r>
            <w:r w:rsidRPr="002D63C9">
              <w:rPr>
                <w:rFonts w:ascii="Arial" w:hAnsi="Arial" w:cs="Arial"/>
                <w:sz w:val="16"/>
                <w:szCs w:val="16"/>
              </w:rPr>
              <w:t>09</w:t>
            </w:r>
            <w:r w:rsidR="00112898" w:rsidRPr="002D63C9">
              <w:rPr>
                <w:rFonts w:ascii="Arial" w:hAnsi="Arial" w:cs="Arial"/>
                <w:sz w:val="16"/>
                <w:szCs w:val="16"/>
              </w:rPr>
              <w:t>.</w:t>
            </w:r>
            <w:r w:rsidRPr="002D63C9">
              <w:rPr>
                <w:rFonts w:ascii="Arial" w:hAnsi="Arial" w:cs="Arial"/>
                <w:sz w:val="16"/>
                <w:szCs w:val="16"/>
              </w:rPr>
              <w:t>2005</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02" w:history="1">
              <w:r w:rsidRPr="002D63C9">
                <w:rPr>
                  <w:rStyle w:val="Hyperlink"/>
                  <w:rFonts w:ascii="Arial" w:hAnsi="Arial" w:cs="Arial"/>
                  <w:sz w:val="16"/>
                  <w:szCs w:val="16"/>
                </w:rPr>
                <w:t>No 45/2005</w:t>
              </w:r>
            </w:hyperlink>
            <w:r w:rsidRPr="002D63C9">
              <w:rPr>
                <w:rFonts w:ascii="Arial" w:hAnsi="Arial" w:cs="Arial"/>
                <w:sz w:val="16"/>
                <w:szCs w:val="16"/>
              </w:rPr>
              <w:t xml:space="preserve"> of 29 April 2005</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L239/8</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w:t>
            </w:r>
            <w:r w:rsidR="00112898" w:rsidRPr="002D63C9">
              <w:rPr>
                <w:rFonts w:ascii="Arial" w:hAnsi="Arial" w:cs="Arial"/>
                <w:sz w:val="16"/>
                <w:szCs w:val="16"/>
              </w:rPr>
              <w:t>.</w:t>
            </w:r>
            <w:r w:rsidRPr="002D63C9">
              <w:rPr>
                <w:rFonts w:ascii="Arial" w:hAnsi="Arial" w:cs="Arial"/>
                <w:sz w:val="16"/>
                <w:szCs w:val="16"/>
              </w:rPr>
              <w:t>09</w:t>
            </w:r>
            <w:r w:rsidR="00112898" w:rsidRPr="002D63C9">
              <w:rPr>
                <w:rFonts w:ascii="Arial" w:hAnsi="Arial" w:cs="Arial"/>
                <w:sz w:val="16"/>
                <w:szCs w:val="16"/>
              </w:rPr>
              <w:t>.</w:t>
            </w:r>
            <w:r w:rsidRPr="002D63C9">
              <w:rPr>
                <w:rFonts w:ascii="Arial" w:hAnsi="Arial" w:cs="Arial"/>
                <w:sz w:val="16"/>
                <w:szCs w:val="16"/>
              </w:rPr>
              <w:t>2005</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03" w:history="1">
              <w:r w:rsidRPr="002D63C9">
                <w:rPr>
                  <w:rStyle w:val="Hyperlink"/>
                  <w:rFonts w:ascii="Arial" w:hAnsi="Arial" w:cs="Arial"/>
                  <w:sz w:val="16"/>
                  <w:szCs w:val="16"/>
                </w:rPr>
                <w:t>No 46/2005</w:t>
              </w:r>
            </w:hyperlink>
            <w:r w:rsidRPr="002D63C9">
              <w:rPr>
                <w:rFonts w:ascii="Arial" w:hAnsi="Arial" w:cs="Arial"/>
                <w:sz w:val="16"/>
                <w:szCs w:val="16"/>
              </w:rPr>
              <w:t xml:space="preserve"> of 29 April 2005</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L239/12</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w:t>
            </w:r>
            <w:r w:rsidR="00112898" w:rsidRPr="002D63C9">
              <w:rPr>
                <w:rFonts w:ascii="Arial" w:hAnsi="Arial" w:cs="Arial"/>
                <w:sz w:val="16"/>
                <w:szCs w:val="16"/>
              </w:rPr>
              <w:t>.</w:t>
            </w:r>
            <w:r w:rsidRPr="002D63C9">
              <w:rPr>
                <w:rFonts w:ascii="Arial" w:hAnsi="Arial" w:cs="Arial"/>
                <w:sz w:val="16"/>
                <w:szCs w:val="16"/>
              </w:rPr>
              <w:t>09</w:t>
            </w:r>
            <w:r w:rsidR="00112898" w:rsidRPr="002D63C9">
              <w:rPr>
                <w:rFonts w:ascii="Arial" w:hAnsi="Arial" w:cs="Arial"/>
                <w:sz w:val="16"/>
                <w:szCs w:val="16"/>
              </w:rPr>
              <w:t>.</w:t>
            </w:r>
            <w:r w:rsidRPr="002D63C9">
              <w:rPr>
                <w:rFonts w:ascii="Arial" w:hAnsi="Arial" w:cs="Arial"/>
                <w:sz w:val="16"/>
                <w:szCs w:val="16"/>
              </w:rPr>
              <w:t>2005</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04" w:history="1">
              <w:r w:rsidRPr="002D63C9">
                <w:rPr>
                  <w:rStyle w:val="Hyperlink"/>
                  <w:rFonts w:ascii="Arial" w:hAnsi="Arial" w:cs="Arial"/>
                  <w:sz w:val="16"/>
                  <w:szCs w:val="16"/>
                </w:rPr>
                <w:t>No 47/2005</w:t>
              </w:r>
            </w:hyperlink>
            <w:r w:rsidRPr="002D63C9">
              <w:rPr>
                <w:rFonts w:ascii="Arial" w:hAnsi="Arial" w:cs="Arial"/>
                <w:sz w:val="16"/>
                <w:szCs w:val="16"/>
              </w:rPr>
              <w:t xml:space="preserve"> of 29 April 2005</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L239/15</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w:t>
            </w:r>
            <w:r w:rsidR="00112898" w:rsidRPr="002D63C9">
              <w:rPr>
                <w:rFonts w:ascii="Arial" w:hAnsi="Arial" w:cs="Arial"/>
                <w:sz w:val="16"/>
                <w:szCs w:val="16"/>
              </w:rPr>
              <w:t>.</w:t>
            </w:r>
            <w:r w:rsidRPr="002D63C9">
              <w:rPr>
                <w:rFonts w:ascii="Arial" w:hAnsi="Arial" w:cs="Arial"/>
                <w:sz w:val="16"/>
                <w:szCs w:val="16"/>
              </w:rPr>
              <w:t>09</w:t>
            </w:r>
            <w:r w:rsidR="00112898" w:rsidRPr="002D63C9">
              <w:rPr>
                <w:rFonts w:ascii="Arial" w:hAnsi="Arial" w:cs="Arial"/>
                <w:sz w:val="16"/>
                <w:szCs w:val="16"/>
              </w:rPr>
              <w:t>.</w:t>
            </w:r>
            <w:r w:rsidRPr="002D63C9">
              <w:rPr>
                <w:rFonts w:ascii="Arial" w:hAnsi="Arial" w:cs="Arial"/>
                <w:sz w:val="16"/>
                <w:szCs w:val="16"/>
              </w:rPr>
              <w:t>2005</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05" w:history="1">
              <w:r w:rsidRPr="002D63C9">
                <w:rPr>
                  <w:rStyle w:val="Hyperlink"/>
                  <w:rFonts w:ascii="Arial" w:hAnsi="Arial" w:cs="Arial"/>
                  <w:sz w:val="16"/>
                  <w:szCs w:val="16"/>
                </w:rPr>
                <w:t>No 48/2005</w:t>
              </w:r>
            </w:hyperlink>
            <w:r w:rsidRPr="002D63C9">
              <w:rPr>
                <w:rFonts w:ascii="Arial" w:hAnsi="Arial" w:cs="Arial"/>
                <w:sz w:val="16"/>
                <w:szCs w:val="16"/>
              </w:rPr>
              <w:t xml:space="preserve"> of 29 April 2005</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L239/18</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w:t>
            </w:r>
            <w:r w:rsidR="00112898" w:rsidRPr="002D63C9">
              <w:rPr>
                <w:rFonts w:ascii="Arial" w:hAnsi="Arial" w:cs="Arial"/>
                <w:sz w:val="16"/>
                <w:szCs w:val="16"/>
              </w:rPr>
              <w:t>.</w:t>
            </w:r>
            <w:r w:rsidRPr="002D63C9">
              <w:rPr>
                <w:rFonts w:ascii="Arial" w:hAnsi="Arial" w:cs="Arial"/>
                <w:sz w:val="16"/>
                <w:szCs w:val="16"/>
              </w:rPr>
              <w:t>09</w:t>
            </w:r>
            <w:r w:rsidR="00112898" w:rsidRPr="002D63C9">
              <w:rPr>
                <w:rFonts w:ascii="Arial" w:hAnsi="Arial" w:cs="Arial"/>
                <w:sz w:val="16"/>
                <w:szCs w:val="16"/>
              </w:rPr>
              <w:t>.</w:t>
            </w:r>
            <w:r w:rsidRPr="002D63C9">
              <w:rPr>
                <w:rFonts w:ascii="Arial" w:hAnsi="Arial" w:cs="Arial"/>
                <w:sz w:val="16"/>
                <w:szCs w:val="16"/>
              </w:rPr>
              <w:t>2005</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06" w:history="1">
              <w:r w:rsidRPr="002D63C9">
                <w:rPr>
                  <w:rStyle w:val="Hyperlink"/>
                  <w:rFonts w:ascii="Arial" w:hAnsi="Arial" w:cs="Arial"/>
                  <w:sz w:val="16"/>
                  <w:szCs w:val="16"/>
                </w:rPr>
                <w:t>No 49/2005</w:t>
              </w:r>
            </w:hyperlink>
            <w:r w:rsidRPr="002D63C9">
              <w:rPr>
                <w:rFonts w:ascii="Arial" w:hAnsi="Arial" w:cs="Arial"/>
                <w:sz w:val="16"/>
                <w:szCs w:val="16"/>
              </w:rPr>
              <w:t xml:space="preserve"> of 29 April 2005</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L239/20</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w:t>
            </w:r>
            <w:r w:rsidR="00112898" w:rsidRPr="002D63C9">
              <w:rPr>
                <w:rFonts w:ascii="Arial" w:hAnsi="Arial" w:cs="Arial"/>
                <w:sz w:val="16"/>
                <w:szCs w:val="16"/>
              </w:rPr>
              <w:t>.</w:t>
            </w:r>
            <w:r w:rsidRPr="002D63C9">
              <w:rPr>
                <w:rFonts w:ascii="Arial" w:hAnsi="Arial" w:cs="Arial"/>
                <w:sz w:val="16"/>
                <w:szCs w:val="16"/>
              </w:rPr>
              <w:t>09</w:t>
            </w:r>
            <w:r w:rsidR="00112898" w:rsidRPr="002D63C9">
              <w:rPr>
                <w:rFonts w:ascii="Arial" w:hAnsi="Arial" w:cs="Arial"/>
                <w:sz w:val="16"/>
                <w:szCs w:val="16"/>
              </w:rPr>
              <w:t>.</w:t>
            </w:r>
            <w:r w:rsidRPr="002D63C9">
              <w:rPr>
                <w:rFonts w:ascii="Arial" w:hAnsi="Arial" w:cs="Arial"/>
                <w:sz w:val="16"/>
                <w:szCs w:val="16"/>
              </w:rPr>
              <w:t>2005</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07" w:history="1">
              <w:r w:rsidRPr="002D63C9">
                <w:rPr>
                  <w:rStyle w:val="Hyperlink"/>
                  <w:rFonts w:ascii="Arial" w:hAnsi="Arial" w:cs="Arial"/>
                  <w:sz w:val="16"/>
                  <w:szCs w:val="16"/>
                </w:rPr>
                <w:t>No 50/2005</w:t>
              </w:r>
            </w:hyperlink>
            <w:r w:rsidRPr="002D63C9">
              <w:rPr>
                <w:rFonts w:ascii="Arial" w:hAnsi="Arial" w:cs="Arial"/>
                <w:sz w:val="16"/>
                <w:szCs w:val="16"/>
              </w:rPr>
              <w:t xml:space="preserve"> of 29 April 2005</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L239/22</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15</w:t>
            </w:r>
            <w:r w:rsidR="00112898" w:rsidRPr="002D63C9">
              <w:rPr>
                <w:rFonts w:ascii="Arial" w:hAnsi="Arial" w:cs="Arial"/>
                <w:sz w:val="16"/>
                <w:szCs w:val="16"/>
              </w:rPr>
              <w:t>.</w:t>
            </w:r>
            <w:r w:rsidRPr="002D63C9">
              <w:rPr>
                <w:rFonts w:ascii="Arial" w:hAnsi="Arial" w:cs="Arial"/>
                <w:sz w:val="16"/>
                <w:szCs w:val="16"/>
              </w:rPr>
              <w:t>09</w:t>
            </w:r>
            <w:r w:rsidR="00112898" w:rsidRPr="002D63C9">
              <w:rPr>
                <w:rFonts w:ascii="Arial" w:hAnsi="Arial" w:cs="Arial"/>
                <w:sz w:val="16"/>
                <w:szCs w:val="16"/>
              </w:rPr>
              <w:t>.</w:t>
            </w:r>
            <w:r w:rsidRPr="002D63C9">
              <w:rPr>
                <w:rFonts w:ascii="Arial" w:hAnsi="Arial" w:cs="Arial"/>
                <w:sz w:val="16"/>
                <w:szCs w:val="16"/>
              </w:rPr>
              <w:t>2005</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08" w:history="1">
              <w:r w:rsidRPr="002D63C9">
                <w:rPr>
                  <w:rStyle w:val="Hyperlink"/>
                  <w:rFonts w:ascii="Arial" w:hAnsi="Arial" w:cs="Arial"/>
                  <w:sz w:val="16"/>
                  <w:szCs w:val="16"/>
                </w:rPr>
                <w:t>No 51/2005</w:t>
              </w:r>
            </w:hyperlink>
            <w:r w:rsidRPr="002D63C9">
              <w:rPr>
                <w:rFonts w:ascii="Arial" w:hAnsi="Arial" w:cs="Arial"/>
                <w:sz w:val="16"/>
                <w:szCs w:val="16"/>
              </w:rPr>
              <w:t xml:space="preserve"> of 29 April 2005</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L306/1</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112898" w:rsidRPr="002D63C9">
              <w:rPr>
                <w:rFonts w:ascii="Arial" w:hAnsi="Arial" w:cs="Arial"/>
                <w:sz w:val="16"/>
                <w:szCs w:val="16"/>
              </w:rPr>
              <w:t>.</w:t>
            </w:r>
            <w:r w:rsidRPr="002D63C9">
              <w:rPr>
                <w:rFonts w:ascii="Arial" w:hAnsi="Arial" w:cs="Arial"/>
                <w:sz w:val="16"/>
                <w:szCs w:val="16"/>
              </w:rPr>
              <w:t>11</w:t>
            </w:r>
            <w:r w:rsidR="00112898" w:rsidRPr="002D63C9">
              <w:rPr>
                <w:rFonts w:ascii="Arial" w:hAnsi="Arial" w:cs="Arial"/>
                <w:sz w:val="16"/>
                <w:szCs w:val="16"/>
              </w:rPr>
              <w:t>.</w:t>
            </w:r>
            <w:r w:rsidRPr="002D63C9">
              <w:rPr>
                <w:rFonts w:ascii="Arial" w:hAnsi="Arial" w:cs="Arial"/>
                <w:sz w:val="16"/>
                <w:szCs w:val="16"/>
              </w:rPr>
              <w:t>2005</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09" w:history="1">
              <w:r w:rsidRPr="002D63C9">
                <w:rPr>
                  <w:rStyle w:val="Hyperlink"/>
                  <w:rFonts w:ascii="Arial" w:hAnsi="Arial" w:cs="Arial"/>
                  <w:sz w:val="16"/>
                  <w:szCs w:val="16"/>
                </w:rPr>
                <w:t>No 90/2005</w:t>
              </w:r>
            </w:hyperlink>
            <w:r w:rsidRPr="002D63C9">
              <w:rPr>
                <w:rFonts w:ascii="Arial" w:hAnsi="Arial" w:cs="Arial"/>
                <w:sz w:val="16"/>
                <w:szCs w:val="16"/>
              </w:rPr>
              <w:t xml:space="preserve"> of 8 July 2005</w:t>
            </w:r>
          </w:p>
        </w:tc>
      </w:tr>
      <w:tr w:rsidR="00673ED3" w:rsidRPr="002D63C9" w:rsidTr="002D63C9">
        <w:tc>
          <w:tcPr>
            <w:tcW w:w="884" w:type="dxa"/>
            <w:tcBorders>
              <w:left w:val="dotted" w:sz="4" w:space="0" w:color="auto"/>
            </w:tcBorders>
            <w:shd w:val="clear" w:color="auto" w:fill="auto"/>
          </w:tcPr>
          <w:p w:rsidR="00673ED3" w:rsidRPr="002D63C9" w:rsidRDefault="00673ED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L306/3</w:t>
            </w:r>
          </w:p>
        </w:tc>
        <w:tc>
          <w:tcPr>
            <w:tcW w:w="1017" w:type="dxa"/>
            <w:tcBorders>
              <w:left w:val="nil"/>
            </w:tcBorders>
            <w:shd w:val="clear" w:color="auto" w:fill="auto"/>
          </w:tcPr>
          <w:p w:rsidR="00673ED3" w:rsidRPr="002D63C9" w:rsidRDefault="00673ED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26.11.2005</w:t>
            </w:r>
          </w:p>
        </w:tc>
        <w:tc>
          <w:tcPr>
            <w:tcW w:w="7559" w:type="dxa"/>
            <w:shd w:val="clear" w:color="auto" w:fill="auto"/>
          </w:tcPr>
          <w:p w:rsidR="00673ED3" w:rsidRPr="002D63C9" w:rsidRDefault="00673ED3"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10" w:history="1">
              <w:r w:rsidRPr="002D63C9">
                <w:rPr>
                  <w:rStyle w:val="Hyperlink"/>
                  <w:rFonts w:ascii="Arial" w:hAnsi="Arial" w:cs="Arial"/>
                  <w:sz w:val="16"/>
                  <w:szCs w:val="16"/>
                </w:rPr>
                <w:t>No 91/2005</w:t>
              </w:r>
            </w:hyperlink>
            <w:r w:rsidRPr="002D63C9">
              <w:rPr>
                <w:rFonts w:ascii="Arial" w:hAnsi="Arial" w:cs="Arial"/>
                <w:sz w:val="16"/>
                <w:szCs w:val="16"/>
              </w:rPr>
              <w:t xml:space="preserve"> of 8 July 2005</w:t>
            </w:r>
            <w:r w:rsidRPr="002D63C9">
              <w:rPr>
                <w:rFonts w:ascii="Arial" w:hAnsi="Arial" w:cs="Arial"/>
                <w:sz w:val="16"/>
                <w:szCs w:val="16"/>
              </w:rPr>
              <w:br/>
            </w:r>
            <w:r w:rsidRPr="002D63C9">
              <w:rPr>
                <w:rFonts w:ascii="Arial" w:hAnsi="Arial" w:cs="Arial"/>
                <w:sz w:val="16"/>
                <w:szCs w:val="16"/>
              </w:rPr>
              <w:tab/>
              <w:t>corrected by L53/65 23.02.2006 Corrigendum</w:t>
            </w:r>
          </w:p>
        </w:tc>
      </w:tr>
      <w:tr w:rsidR="00076201" w:rsidRPr="002D63C9" w:rsidTr="002D63C9">
        <w:tc>
          <w:tcPr>
            <w:tcW w:w="884"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L306/8</w:t>
            </w:r>
          </w:p>
        </w:tc>
        <w:tc>
          <w:tcPr>
            <w:tcW w:w="1017" w:type="dxa"/>
            <w:tcBorders>
              <w:left w:val="nil"/>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112898" w:rsidRPr="002D63C9">
              <w:rPr>
                <w:rFonts w:ascii="Arial" w:hAnsi="Arial" w:cs="Arial"/>
                <w:sz w:val="16"/>
                <w:szCs w:val="16"/>
              </w:rPr>
              <w:t>.</w:t>
            </w:r>
            <w:r w:rsidRPr="002D63C9">
              <w:rPr>
                <w:rFonts w:ascii="Arial" w:hAnsi="Arial" w:cs="Arial"/>
                <w:sz w:val="16"/>
                <w:szCs w:val="16"/>
              </w:rPr>
              <w:t>11</w:t>
            </w:r>
            <w:r w:rsidR="00112898" w:rsidRPr="002D63C9">
              <w:rPr>
                <w:rFonts w:ascii="Arial" w:hAnsi="Arial" w:cs="Arial"/>
                <w:sz w:val="16"/>
                <w:szCs w:val="16"/>
              </w:rPr>
              <w:t>.</w:t>
            </w:r>
            <w:r w:rsidRPr="002D63C9">
              <w:rPr>
                <w:rFonts w:ascii="Arial" w:hAnsi="Arial" w:cs="Arial"/>
                <w:sz w:val="16"/>
                <w:szCs w:val="16"/>
              </w:rPr>
              <w:t>2005</w:t>
            </w:r>
          </w:p>
        </w:tc>
        <w:tc>
          <w:tcPr>
            <w:tcW w:w="7559"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11" w:history="1">
              <w:r w:rsidRPr="002D63C9">
                <w:rPr>
                  <w:rStyle w:val="Hyperlink"/>
                  <w:rFonts w:ascii="Arial" w:hAnsi="Arial" w:cs="Arial"/>
                  <w:sz w:val="16"/>
                  <w:szCs w:val="16"/>
                </w:rPr>
                <w:t>No 92/2005</w:t>
              </w:r>
            </w:hyperlink>
            <w:r w:rsidRPr="002D63C9">
              <w:rPr>
                <w:rFonts w:ascii="Arial" w:hAnsi="Arial" w:cs="Arial"/>
                <w:sz w:val="16"/>
                <w:szCs w:val="16"/>
              </w:rPr>
              <w:t xml:space="preserve"> of 8 July 2005</w:t>
            </w:r>
            <w:r w:rsidR="00673ED3" w:rsidRPr="002D63C9">
              <w:rPr>
                <w:rFonts w:ascii="Arial" w:hAnsi="Arial" w:cs="Arial"/>
                <w:sz w:val="16"/>
                <w:szCs w:val="16"/>
              </w:rPr>
              <w:br/>
            </w:r>
            <w:r w:rsidR="00673ED3" w:rsidRPr="002D63C9">
              <w:rPr>
                <w:rFonts w:ascii="Arial" w:hAnsi="Arial" w:cs="Arial"/>
                <w:sz w:val="16"/>
                <w:szCs w:val="16"/>
              </w:rPr>
              <w:tab/>
              <w:t>corrected by L53/65 23.02.2006 Corrigendum</w:t>
            </w:r>
          </w:p>
        </w:tc>
      </w:tr>
      <w:tr w:rsidR="00B1464D" w:rsidRPr="002D63C9" w:rsidTr="002D63C9">
        <w:tc>
          <w:tcPr>
            <w:tcW w:w="884" w:type="dxa"/>
            <w:tcBorders>
              <w:left w:val="dotted" w:sz="4" w:space="0" w:color="auto"/>
            </w:tcBorders>
            <w:shd w:val="clear" w:color="auto" w:fill="auto"/>
          </w:tcPr>
          <w:p w:rsidR="00B1464D"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L306/14</w:t>
            </w:r>
          </w:p>
        </w:tc>
        <w:tc>
          <w:tcPr>
            <w:tcW w:w="1017" w:type="dxa"/>
            <w:tcBorders>
              <w:left w:val="nil"/>
            </w:tcBorders>
            <w:shd w:val="clear" w:color="auto" w:fill="auto"/>
          </w:tcPr>
          <w:p w:rsidR="00B1464D"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26.11.2005</w:t>
            </w:r>
          </w:p>
        </w:tc>
        <w:tc>
          <w:tcPr>
            <w:tcW w:w="7559" w:type="dxa"/>
            <w:shd w:val="clear" w:color="auto" w:fill="auto"/>
          </w:tcPr>
          <w:p w:rsidR="00B1464D"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12" w:history="1">
              <w:r w:rsidRPr="002D63C9">
                <w:rPr>
                  <w:rStyle w:val="Hyperlink"/>
                  <w:rFonts w:ascii="Arial" w:hAnsi="Arial" w:cs="Arial"/>
                  <w:sz w:val="16"/>
                  <w:szCs w:val="16"/>
                </w:rPr>
                <w:t>No 93/2005</w:t>
              </w:r>
            </w:hyperlink>
            <w:r w:rsidRPr="002D63C9">
              <w:rPr>
                <w:rFonts w:ascii="Arial" w:hAnsi="Arial" w:cs="Arial"/>
                <w:sz w:val="16"/>
                <w:szCs w:val="16"/>
              </w:rPr>
              <w:t xml:space="preserve"> of 8 July 2005</w:t>
            </w:r>
          </w:p>
        </w:tc>
      </w:tr>
      <w:tr w:rsidR="00B1464D" w:rsidRPr="002D63C9" w:rsidTr="002D63C9">
        <w:tc>
          <w:tcPr>
            <w:tcW w:w="884" w:type="dxa"/>
            <w:tcBorders>
              <w:left w:val="dotted" w:sz="4" w:space="0" w:color="auto"/>
            </w:tcBorders>
            <w:shd w:val="clear" w:color="auto" w:fill="auto"/>
          </w:tcPr>
          <w:p w:rsidR="00B1464D"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L53/25</w:t>
            </w:r>
          </w:p>
        </w:tc>
        <w:tc>
          <w:tcPr>
            <w:tcW w:w="1017" w:type="dxa"/>
            <w:tcBorders>
              <w:left w:val="nil"/>
            </w:tcBorders>
            <w:shd w:val="clear" w:color="auto" w:fill="auto"/>
          </w:tcPr>
          <w:p w:rsidR="00B1464D"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23.02.2006</w:t>
            </w:r>
          </w:p>
        </w:tc>
        <w:tc>
          <w:tcPr>
            <w:tcW w:w="7559" w:type="dxa"/>
            <w:shd w:val="clear" w:color="auto" w:fill="auto"/>
          </w:tcPr>
          <w:p w:rsidR="00B1464D"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13" w:history="1">
              <w:r w:rsidRPr="002D63C9">
                <w:rPr>
                  <w:rStyle w:val="Hyperlink"/>
                  <w:rFonts w:ascii="Arial" w:hAnsi="Arial" w:cs="Arial"/>
                  <w:sz w:val="16"/>
                  <w:szCs w:val="16"/>
                </w:rPr>
                <w:t>No 137/2005</w:t>
              </w:r>
            </w:hyperlink>
            <w:r w:rsidRPr="002D63C9">
              <w:rPr>
                <w:rFonts w:ascii="Arial" w:hAnsi="Arial" w:cs="Arial"/>
                <w:sz w:val="16"/>
                <w:szCs w:val="16"/>
              </w:rPr>
              <w:t xml:space="preserve"> of 2 December 2005</w:t>
            </w:r>
          </w:p>
        </w:tc>
      </w:tr>
      <w:tr w:rsidR="00B1464D" w:rsidRPr="002D63C9" w:rsidTr="002D63C9">
        <w:tc>
          <w:tcPr>
            <w:tcW w:w="884" w:type="dxa"/>
            <w:tcBorders>
              <w:left w:val="dotted" w:sz="4" w:space="0" w:color="auto"/>
            </w:tcBorders>
            <w:shd w:val="clear" w:color="auto" w:fill="auto"/>
          </w:tcPr>
          <w:p w:rsidR="00B1464D"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L53/28</w:t>
            </w:r>
          </w:p>
        </w:tc>
        <w:tc>
          <w:tcPr>
            <w:tcW w:w="1017" w:type="dxa"/>
            <w:tcBorders>
              <w:left w:val="nil"/>
            </w:tcBorders>
            <w:shd w:val="clear" w:color="auto" w:fill="auto"/>
          </w:tcPr>
          <w:p w:rsidR="00B1464D"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23.02.2006</w:t>
            </w:r>
          </w:p>
        </w:tc>
        <w:tc>
          <w:tcPr>
            <w:tcW w:w="7559" w:type="dxa"/>
            <w:shd w:val="clear" w:color="auto" w:fill="auto"/>
          </w:tcPr>
          <w:p w:rsidR="00B1464D"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14" w:history="1">
              <w:r w:rsidRPr="002D63C9">
                <w:rPr>
                  <w:rStyle w:val="Hyperlink"/>
                  <w:rFonts w:ascii="Arial" w:hAnsi="Arial" w:cs="Arial"/>
                  <w:sz w:val="16"/>
                  <w:szCs w:val="16"/>
                </w:rPr>
                <w:t>No 138/2005</w:t>
              </w:r>
            </w:hyperlink>
            <w:r w:rsidRPr="002D63C9">
              <w:rPr>
                <w:rFonts w:ascii="Arial" w:hAnsi="Arial" w:cs="Arial"/>
                <w:sz w:val="16"/>
                <w:szCs w:val="16"/>
              </w:rPr>
              <w:t xml:space="preserve"> of 2 December</w:t>
            </w:r>
            <w:r w:rsidR="001B3263" w:rsidRPr="002D63C9">
              <w:rPr>
                <w:rFonts w:ascii="Arial" w:hAnsi="Arial" w:cs="Arial"/>
                <w:sz w:val="16"/>
                <w:szCs w:val="16"/>
              </w:rPr>
              <w:t xml:space="preserve"> 2005</w:t>
            </w:r>
          </w:p>
        </w:tc>
      </w:tr>
      <w:tr w:rsidR="00B1464D" w:rsidRPr="002D63C9" w:rsidTr="002D63C9">
        <w:tc>
          <w:tcPr>
            <w:tcW w:w="884" w:type="dxa"/>
            <w:tcBorders>
              <w:left w:val="dotted" w:sz="4" w:space="0" w:color="auto"/>
            </w:tcBorders>
            <w:shd w:val="clear" w:color="auto" w:fill="auto"/>
          </w:tcPr>
          <w:p w:rsidR="00B1464D"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L53/31</w:t>
            </w:r>
          </w:p>
        </w:tc>
        <w:tc>
          <w:tcPr>
            <w:tcW w:w="1017" w:type="dxa"/>
            <w:tcBorders>
              <w:left w:val="nil"/>
            </w:tcBorders>
            <w:shd w:val="clear" w:color="auto" w:fill="auto"/>
          </w:tcPr>
          <w:p w:rsidR="00B1464D"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23.02.2006</w:t>
            </w:r>
          </w:p>
        </w:tc>
        <w:tc>
          <w:tcPr>
            <w:tcW w:w="7559" w:type="dxa"/>
            <w:shd w:val="clear" w:color="auto" w:fill="auto"/>
          </w:tcPr>
          <w:p w:rsidR="00B1464D"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15" w:history="1">
              <w:r w:rsidRPr="002D63C9">
                <w:rPr>
                  <w:rStyle w:val="Hyperlink"/>
                  <w:rFonts w:ascii="Arial" w:hAnsi="Arial" w:cs="Arial"/>
                  <w:sz w:val="16"/>
                  <w:szCs w:val="16"/>
                </w:rPr>
                <w:t>No 139/2005</w:t>
              </w:r>
            </w:hyperlink>
            <w:r w:rsidRPr="002D63C9">
              <w:rPr>
                <w:rFonts w:ascii="Arial" w:hAnsi="Arial" w:cs="Arial"/>
                <w:sz w:val="16"/>
                <w:szCs w:val="16"/>
              </w:rPr>
              <w:t xml:space="preserve"> of 2 December 2005</w:t>
            </w:r>
          </w:p>
        </w:tc>
      </w:tr>
      <w:tr w:rsidR="00076201" w:rsidRPr="002D63C9" w:rsidTr="002D63C9">
        <w:tc>
          <w:tcPr>
            <w:tcW w:w="884" w:type="dxa"/>
            <w:tcBorders>
              <w:left w:val="dotted" w:sz="4" w:space="0" w:color="auto"/>
            </w:tcBorders>
            <w:shd w:val="clear" w:color="auto" w:fill="auto"/>
          </w:tcPr>
          <w:p w:rsidR="00076201"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L53/34</w:t>
            </w:r>
          </w:p>
        </w:tc>
        <w:tc>
          <w:tcPr>
            <w:tcW w:w="1017" w:type="dxa"/>
            <w:tcBorders>
              <w:left w:val="nil"/>
            </w:tcBorders>
            <w:shd w:val="clear" w:color="auto" w:fill="auto"/>
          </w:tcPr>
          <w:p w:rsidR="00076201"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23.02.2006</w:t>
            </w:r>
          </w:p>
        </w:tc>
        <w:tc>
          <w:tcPr>
            <w:tcW w:w="7559" w:type="dxa"/>
            <w:shd w:val="clear" w:color="auto" w:fill="auto"/>
          </w:tcPr>
          <w:p w:rsidR="00076201"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16" w:history="1">
              <w:r w:rsidRPr="002D63C9">
                <w:rPr>
                  <w:rStyle w:val="Hyperlink"/>
                  <w:rFonts w:ascii="Arial" w:hAnsi="Arial" w:cs="Arial"/>
                  <w:sz w:val="16"/>
                  <w:szCs w:val="16"/>
                </w:rPr>
                <w:t>No 140/2005</w:t>
              </w:r>
            </w:hyperlink>
            <w:r w:rsidRPr="002D63C9">
              <w:rPr>
                <w:rFonts w:ascii="Arial" w:hAnsi="Arial" w:cs="Arial"/>
                <w:sz w:val="16"/>
                <w:szCs w:val="16"/>
              </w:rPr>
              <w:t xml:space="preserve"> of 2 December 2005</w:t>
            </w:r>
          </w:p>
        </w:tc>
      </w:tr>
      <w:tr w:rsidR="008D58B8" w:rsidRPr="002D63C9" w:rsidTr="002D63C9">
        <w:tc>
          <w:tcPr>
            <w:tcW w:w="884" w:type="dxa"/>
            <w:tcBorders>
              <w:left w:val="dotted" w:sz="4" w:space="0" w:color="auto"/>
            </w:tcBorders>
            <w:shd w:val="clear" w:color="auto" w:fill="auto"/>
          </w:tcPr>
          <w:p w:rsidR="008D58B8" w:rsidRPr="002D63C9" w:rsidRDefault="008D58B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L92/17</w:t>
            </w:r>
          </w:p>
        </w:tc>
        <w:tc>
          <w:tcPr>
            <w:tcW w:w="1017" w:type="dxa"/>
            <w:tcBorders>
              <w:left w:val="nil"/>
            </w:tcBorders>
            <w:shd w:val="clear" w:color="auto" w:fill="auto"/>
          </w:tcPr>
          <w:p w:rsidR="008D58B8" w:rsidRPr="002D63C9" w:rsidRDefault="008D58B8"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30.03.2006</w:t>
            </w:r>
          </w:p>
        </w:tc>
        <w:tc>
          <w:tcPr>
            <w:tcW w:w="7559" w:type="dxa"/>
            <w:shd w:val="clear" w:color="auto" w:fill="auto"/>
          </w:tcPr>
          <w:p w:rsidR="008D58B8" w:rsidRPr="002D63C9" w:rsidRDefault="008D58B8"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17" w:history="1">
              <w:r w:rsidRPr="002D63C9">
                <w:rPr>
                  <w:rStyle w:val="Hyperlink"/>
                  <w:rFonts w:ascii="Arial" w:hAnsi="Arial" w:cs="Arial"/>
                  <w:sz w:val="16"/>
                  <w:szCs w:val="16"/>
                </w:rPr>
                <w:t>No 1/2006</w:t>
              </w:r>
            </w:hyperlink>
            <w:r w:rsidRPr="002D63C9">
              <w:rPr>
                <w:rFonts w:ascii="Arial" w:hAnsi="Arial" w:cs="Arial"/>
                <w:sz w:val="16"/>
                <w:szCs w:val="16"/>
              </w:rPr>
              <w:t xml:space="preserve"> of 27 January 2006</w:t>
            </w:r>
          </w:p>
        </w:tc>
      </w:tr>
      <w:tr w:rsidR="00A56F6F" w:rsidRPr="002D63C9" w:rsidTr="002D63C9">
        <w:tc>
          <w:tcPr>
            <w:tcW w:w="884" w:type="dxa"/>
            <w:tcBorders>
              <w:left w:val="dotted" w:sz="4" w:space="0" w:color="auto"/>
            </w:tcBorders>
            <w:shd w:val="clear" w:color="auto" w:fill="auto"/>
          </w:tcPr>
          <w:p w:rsidR="00A56F6F" w:rsidRPr="002D63C9" w:rsidRDefault="00A56F6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L175/86</w:t>
            </w:r>
          </w:p>
        </w:tc>
        <w:tc>
          <w:tcPr>
            <w:tcW w:w="1017" w:type="dxa"/>
            <w:tcBorders>
              <w:left w:val="nil"/>
            </w:tcBorders>
            <w:shd w:val="clear" w:color="auto" w:fill="auto"/>
          </w:tcPr>
          <w:p w:rsidR="00A56F6F" w:rsidRPr="002D63C9" w:rsidRDefault="00A56F6F"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29.06.2006</w:t>
            </w:r>
          </w:p>
        </w:tc>
        <w:tc>
          <w:tcPr>
            <w:tcW w:w="7559" w:type="dxa"/>
            <w:shd w:val="clear" w:color="auto" w:fill="auto"/>
          </w:tcPr>
          <w:p w:rsidR="00A56F6F" w:rsidRPr="002D63C9" w:rsidRDefault="00A56F6F"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18" w:history="1">
              <w:r w:rsidRPr="002D63C9">
                <w:rPr>
                  <w:rStyle w:val="Hyperlink"/>
                  <w:rFonts w:ascii="Arial" w:hAnsi="Arial" w:cs="Arial"/>
                  <w:sz w:val="16"/>
                  <w:szCs w:val="16"/>
                </w:rPr>
                <w:t>No 42/2006</w:t>
              </w:r>
            </w:hyperlink>
            <w:r w:rsidRPr="002D63C9">
              <w:rPr>
                <w:rFonts w:ascii="Arial" w:hAnsi="Arial" w:cs="Arial"/>
                <w:sz w:val="16"/>
                <w:szCs w:val="16"/>
              </w:rPr>
              <w:t xml:space="preserve"> of 28 April 2006</w:t>
            </w:r>
          </w:p>
        </w:tc>
      </w:tr>
      <w:tr w:rsidR="00844AC7" w:rsidRPr="002D63C9" w:rsidTr="002D63C9">
        <w:tc>
          <w:tcPr>
            <w:tcW w:w="884" w:type="dxa"/>
            <w:tcBorders>
              <w:left w:val="dotted" w:sz="4" w:space="0" w:color="auto"/>
            </w:tcBorders>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L289/1</w:t>
            </w:r>
          </w:p>
        </w:tc>
        <w:tc>
          <w:tcPr>
            <w:tcW w:w="1017" w:type="dxa"/>
            <w:tcBorders>
              <w:left w:val="nil"/>
            </w:tcBorders>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w:t>
            </w:r>
            <w:r w:rsidR="00083668" w:rsidRPr="002D63C9">
              <w:rPr>
                <w:rFonts w:ascii="Arial" w:hAnsi="Arial" w:cs="Arial"/>
                <w:sz w:val="16"/>
                <w:szCs w:val="16"/>
              </w:rPr>
              <w:t>.</w:t>
            </w:r>
            <w:r w:rsidRPr="002D63C9">
              <w:rPr>
                <w:rFonts w:ascii="Arial" w:hAnsi="Arial" w:cs="Arial"/>
                <w:sz w:val="16"/>
                <w:szCs w:val="16"/>
              </w:rPr>
              <w:t>10</w:t>
            </w:r>
            <w:r w:rsidR="00083668" w:rsidRPr="002D63C9">
              <w:rPr>
                <w:rFonts w:ascii="Arial" w:hAnsi="Arial" w:cs="Arial"/>
                <w:sz w:val="16"/>
                <w:szCs w:val="16"/>
              </w:rPr>
              <w:t>.</w:t>
            </w:r>
            <w:r w:rsidRPr="002D63C9">
              <w:rPr>
                <w:rFonts w:ascii="Arial" w:hAnsi="Arial" w:cs="Arial"/>
                <w:sz w:val="16"/>
                <w:szCs w:val="16"/>
              </w:rPr>
              <w:t>2006</w:t>
            </w:r>
          </w:p>
        </w:tc>
        <w:tc>
          <w:tcPr>
            <w:tcW w:w="7559" w:type="dxa"/>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19" w:history="1">
              <w:r w:rsidRPr="002D63C9">
                <w:rPr>
                  <w:rStyle w:val="Hyperlink"/>
                  <w:rFonts w:ascii="Arial" w:hAnsi="Arial" w:cs="Arial"/>
                  <w:sz w:val="16"/>
                  <w:szCs w:val="16"/>
                </w:rPr>
                <w:t>No 76/2006</w:t>
              </w:r>
            </w:hyperlink>
            <w:r w:rsidRPr="002D63C9">
              <w:rPr>
                <w:rFonts w:ascii="Arial" w:hAnsi="Arial" w:cs="Arial"/>
                <w:sz w:val="16"/>
                <w:szCs w:val="16"/>
              </w:rPr>
              <w:t xml:space="preserve"> of 7 July 2006</w:t>
            </w:r>
          </w:p>
        </w:tc>
      </w:tr>
      <w:tr w:rsidR="00844AC7" w:rsidRPr="002D63C9" w:rsidTr="002D63C9">
        <w:tc>
          <w:tcPr>
            <w:tcW w:w="884" w:type="dxa"/>
            <w:tcBorders>
              <w:left w:val="dotted" w:sz="4" w:space="0" w:color="auto"/>
            </w:tcBorders>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L333/1</w:t>
            </w:r>
          </w:p>
        </w:tc>
        <w:tc>
          <w:tcPr>
            <w:tcW w:w="1017" w:type="dxa"/>
            <w:tcBorders>
              <w:left w:val="nil"/>
            </w:tcBorders>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w:t>
            </w:r>
            <w:r w:rsidR="00083668" w:rsidRPr="002D63C9">
              <w:rPr>
                <w:rFonts w:ascii="Arial" w:hAnsi="Arial" w:cs="Arial"/>
                <w:sz w:val="16"/>
                <w:szCs w:val="16"/>
              </w:rPr>
              <w:t>.</w:t>
            </w:r>
            <w:r w:rsidRPr="002D63C9">
              <w:rPr>
                <w:rFonts w:ascii="Arial" w:hAnsi="Arial" w:cs="Arial"/>
                <w:sz w:val="16"/>
                <w:szCs w:val="16"/>
              </w:rPr>
              <w:t>11</w:t>
            </w:r>
            <w:r w:rsidR="00083668" w:rsidRPr="002D63C9">
              <w:rPr>
                <w:rFonts w:ascii="Arial" w:hAnsi="Arial" w:cs="Arial"/>
                <w:sz w:val="16"/>
                <w:szCs w:val="16"/>
              </w:rPr>
              <w:t>.</w:t>
            </w:r>
            <w:r w:rsidRPr="002D63C9">
              <w:rPr>
                <w:rFonts w:ascii="Arial" w:hAnsi="Arial" w:cs="Arial"/>
                <w:sz w:val="16"/>
                <w:szCs w:val="16"/>
              </w:rPr>
              <w:t>2006</w:t>
            </w:r>
          </w:p>
        </w:tc>
        <w:tc>
          <w:tcPr>
            <w:tcW w:w="7559" w:type="dxa"/>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20" w:history="1">
              <w:r w:rsidRPr="002D63C9">
                <w:rPr>
                  <w:rStyle w:val="Hyperlink"/>
                  <w:rFonts w:ascii="Arial" w:hAnsi="Arial" w:cs="Arial"/>
                  <w:sz w:val="16"/>
                  <w:szCs w:val="16"/>
                </w:rPr>
                <w:t>No 99/2006</w:t>
              </w:r>
            </w:hyperlink>
            <w:r w:rsidRPr="002D63C9">
              <w:rPr>
                <w:rFonts w:ascii="Arial" w:hAnsi="Arial" w:cs="Arial"/>
                <w:sz w:val="16"/>
                <w:szCs w:val="16"/>
              </w:rPr>
              <w:t xml:space="preserve"> of 22 September 2006</w:t>
            </w:r>
          </w:p>
        </w:tc>
      </w:tr>
      <w:tr w:rsidR="00844AC7" w:rsidRPr="002D63C9" w:rsidTr="002D63C9">
        <w:tc>
          <w:tcPr>
            <w:tcW w:w="884" w:type="dxa"/>
            <w:tcBorders>
              <w:left w:val="dotted" w:sz="4" w:space="0" w:color="auto"/>
            </w:tcBorders>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L333/3</w:t>
            </w:r>
          </w:p>
        </w:tc>
        <w:tc>
          <w:tcPr>
            <w:tcW w:w="1017" w:type="dxa"/>
            <w:tcBorders>
              <w:left w:val="nil"/>
            </w:tcBorders>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w:t>
            </w:r>
            <w:r w:rsidR="00083668" w:rsidRPr="002D63C9">
              <w:rPr>
                <w:rFonts w:ascii="Arial" w:hAnsi="Arial" w:cs="Arial"/>
                <w:sz w:val="16"/>
                <w:szCs w:val="16"/>
              </w:rPr>
              <w:t>.</w:t>
            </w:r>
            <w:r w:rsidRPr="002D63C9">
              <w:rPr>
                <w:rFonts w:ascii="Arial" w:hAnsi="Arial" w:cs="Arial"/>
                <w:sz w:val="16"/>
                <w:szCs w:val="16"/>
              </w:rPr>
              <w:t>11</w:t>
            </w:r>
            <w:r w:rsidR="00083668" w:rsidRPr="002D63C9">
              <w:rPr>
                <w:rFonts w:ascii="Arial" w:hAnsi="Arial" w:cs="Arial"/>
                <w:sz w:val="16"/>
                <w:szCs w:val="16"/>
              </w:rPr>
              <w:t>.</w:t>
            </w:r>
            <w:r w:rsidRPr="002D63C9">
              <w:rPr>
                <w:rFonts w:ascii="Arial" w:hAnsi="Arial" w:cs="Arial"/>
                <w:sz w:val="16"/>
                <w:szCs w:val="16"/>
              </w:rPr>
              <w:t>2006</w:t>
            </w:r>
          </w:p>
        </w:tc>
        <w:tc>
          <w:tcPr>
            <w:tcW w:w="7559" w:type="dxa"/>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21" w:history="1">
              <w:r w:rsidRPr="002D63C9">
                <w:rPr>
                  <w:rStyle w:val="Hyperlink"/>
                  <w:rFonts w:ascii="Arial" w:hAnsi="Arial" w:cs="Arial"/>
                  <w:sz w:val="16"/>
                  <w:szCs w:val="16"/>
                </w:rPr>
                <w:t>No 100/2006</w:t>
              </w:r>
            </w:hyperlink>
            <w:r w:rsidRPr="002D63C9">
              <w:rPr>
                <w:rFonts w:ascii="Arial" w:hAnsi="Arial" w:cs="Arial"/>
                <w:sz w:val="16"/>
                <w:szCs w:val="16"/>
              </w:rPr>
              <w:t xml:space="preserve"> of 22 September 2006</w:t>
            </w:r>
          </w:p>
        </w:tc>
      </w:tr>
      <w:tr w:rsidR="00844AC7" w:rsidRPr="002D63C9" w:rsidTr="002D63C9">
        <w:tc>
          <w:tcPr>
            <w:tcW w:w="884" w:type="dxa"/>
            <w:tcBorders>
              <w:left w:val="dotted" w:sz="4" w:space="0" w:color="auto"/>
            </w:tcBorders>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L333/6</w:t>
            </w:r>
          </w:p>
        </w:tc>
        <w:tc>
          <w:tcPr>
            <w:tcW w:w="1017" w:type="dxa"/>
            <w:tcBorders>
              <w:left w:val="nil"/>
            </w:tcBorders>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w:t>
            </w:r>
            <w:r w:rsidR="00083668" w:rsidRPr="002D63C9">
              <w:rPr>
                <w:rFonts w:ascii="Arial" w:hAnsi="Arial" w:cs="Arial"/>
                <w:sz w:val="16"/>
                <w:szCs w:val="16"/>
              </w:rPr>
              <w:t>.</w:t>
            </w:r>
            <w:r w:rsidRPr="002D63C9">
              <w:rPr>
                <w:rFonts w:ascii="Arial" w:hAnsi="Arial" w:cs="Arial"/>
                <w:sz w:val="16"/>
                <w:szCs w:val="16"/>
              </w:rPr>
              <w:t>11</w:t>
            </w:r>
            <w:r w:rsidR="00083668" w:rsidRPr="002D63C9">
              <w:rPr>
                <w:rFonts w:ascii="Arial" w:hAnsi="Arial" w:cs="Arial"/>
                <w:sz w:val="16"/>
                <w:szCs w:val="16"/>
              </w:rPr>
              <w:t>.</w:t>
            </w:r>
            <w:r w:rsidRPr="002D63C9">
              <w:rPr>
                <w:rFonts w:ascii="Arial" w:hAnsi="Arial" w:cs="Arial"/>
                <w:sz w:val="16"/>
                <w:szCs w:val="16"/>
              </w:rPr>
              <w:t>2006</w:t>
            </w:r>
          </w:p>
        </w:tc>
        <w:tc>
          <w:tcPr>
            <w:tcW w:w="7559" w:type="dxa"/>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22" w:history="1">
              <w:r w:rsidRPr="002D63C9">
                <w:rPr>
                  <w:rStyle w:val="Hyperlink"/>
                  <w:rFonts w:ascii="Arial" w:hAnsi="Arial" w:cs="Arial"/>
                  <w:sz w:val="16"/>
                  <w:szCs w:val="16"/>
                </w:rPr>
                <w:t>No 101/2006</w:t>
              </w:r>
            </w:hyperlink>
            <w:r w:rsidRPr="002D63C9">
              <w:rPr>
                <w:rFonts w:ascii="Arial" w:hAnsi="Arial" w:cs="Arial"/>
                <w:sz w:val="16"/>
                <w:szCs w:val="16"/>
              </w:rPr>
              <w:t xml:space="preserve"> of 22 September 2006</w:t>
            </w:r>
          </w:p>
        </w:tc>
      </w:tr>
      <w:tr w:rsidR="00844AC7" w:rsidRPr="002D63C9" w:rsidTr="002D63C9">
        <w:tc>
          <w:tcPr>
            <w:tcW w:w="884" w:type="dxa"/>
            <w:tcBorders>
              <w:left w:val="dotted" w:sz="4" w:space="0" w:color="auto"/>
            </w:tcBorders>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L333/10</w:t>
            </w:r>
          </w:p>
        </w:tc>
        <w:tc>
          <w:tcPr>
            <w:tcW w:w="1017" w:type="dxa"/>
            <w:tcBorders>
              <w:left w:val="nil"/>
            </w:tcBorders>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w:t>
            </w:r>
            <w:r w:rsidR="00083668" w:rsidRPr="002D63C9">
              <w:rPr>
                <w:rFonts w:ascii="Arial" w:hAnsi="Arial" w:cs="Arial"/>
                <w:sz w:val="16"/>
                <w:szCs w:val="16"/>
              </w:rPr>
              <w:t>.</w:t>
            </w:r>
            <w:r w:rsidRPr="002D63C9">
              <w:rPr>
                <w:rFonts w:ascii="Arial" w:hAnsi="Arial" w:cs="Arial"/>
                <w:sz w:val="16"/>
                <w:szCs w:val="16"/>
              </w:rPr>
              <w:t>11</w:t>
            </w:r>
            <w:r w:rsidR="00083668" w:rsidRPr="002D63C9">
              <w:rPr>
                <w:rFonts w:ascii="Arial" w:hAnsi="Arial" w:cs="Arial"/>
                <w:sz w:val="16"/>
                <w:szCs w:val="16"/>
              </w:rPr>
              <w:t>.</w:t>
            </w:r>
            <w:r w:rsidRPr="002D63C9">
              <w:rPr>
                <w:rFonts w:ascii="Arial" w:hAnsi="Arial" w:cs="Arial"/>
                <w:sz w:val="16"/>
                <w:szCs w:val="16"/>
              </w:rPr>
              <w:t>2006</w:t>
            </w:r>
          </w:p>
        </w:tc>
        <w:tc>
          <w:tcPr>
            <w:tcW w:w="7559" w:type="dxa"/>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23" w:history="1">
              <w:r w:rsidRPr="002D63C9">
                <w:rPr>
                  <w:rStyle w:val="Hyperlink"/>
                  <w:rFonts w:ascii="Arial" w:hAnsi="Arial" w:cs="Arial"/>
                  <w:sz w:val="16"/>
                  <w:szCs w:val="16"/>
                </w:rPr>
                <w:t>No 102/2006</w:t>
              </w:r>
            </w:hyperlink>
            <w:r w:rsidRPr="002D63C9">
              <w:rPr>
                <w:rFonts w:ascii="Arial" w:hAnsi="Arial" w:cs="Arial"/>
                <w:sz w:val="16"/>
                <w:szCs w:val="16"/>
              </w:rPr>
              <w:t xml:space="preserve"> of 22 September 2006</w:t>
            </w:r>
          </w:p>
        </w:tc>
      </w:tr>
      <w:tr w:rsidR="00844AC7" w:rsidRPr="002D63C9" w:rsidTr="002D63C9">
        <w:tc>
          <w:tcPr>
            <w:tcW w:w="884" w:type="dxa"/>
            <w:tcBorders>
              <w:left w:val="dotted" w:sz="4" w:space="0" w:color="auto"/>
            </w:tcBorders>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lastRenderedPageBreak/>
              <w:t>L333/13</w:t>
            </w:r>
          </w:p>
        </w:tc>
        <w:tc>
          <w:tcPr>
            <w:tcW w:w="1017" w:type="dxa"/>
            <w:tcBorders>
              <w:left w:val="nil"/>
            </w:tcBorders>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w:t>
            </w:r>
            <w:r w:rsidR="00083668" w:rsidRPr="002D63C9">
              <w:rPr>
                <w:rFonts w:ascii="Arial" w:hAnsi="Arial" w:cs="Arial"/>
                <w:sz w:val="16"/>
                <w:szCs w:val="16"/>
              </w:rPr>
              <w:t>.</w:t>
            </w:r>
            <w:r w:rsidRPr="002D63C9">
              <w:rPr>
                <w:rFonts w:ascii="Arial" w:hAnsi="Arial" w:cs="Arial"/>
                <w:sz w:val="16"/>
                <w:szCs w:val="16"/>
              </w:rPr>
              <w:t>11</w:t>
            </w:r>
            <w:r w:rsidR="00083668" w:rsidRPr="002D63C9">
              <w:rPr>
                <w:rFonts w:ascii="Arial" w:hAnsi="Arial" w:cs="Arial"/>
                <w:sz w:val="16"/>
                <w:szCs w:val="16"/>
              </w:rPr>
              <w:t>.</w:t>
            </w:r>
            <w:r w:rsidRPr="002D63C9">
              <w:rPr>
                <w:rFonts w:ascii="Arial" w:hAnsi="Arial" w:cs="Arial"/>
                <w:sz w:val="16"/>
                <w:szCs w:val="16"/>
              </w:rPr>
              <w:t>2006</w:t>
            </w:r>
          </w:p>
        </w:tc>
        <w:tc>
          <w:tcPr>
            <w:tcW w:w="7559" w:type="dxa"/>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24" w:history="1">
              <w:r w:rsidRPr="002D63C9">
                <w:rPr>
                  <w:rStyle w:val="Hyperlink"/>
                  <w:rFonts w:ascii="Arial" w:hAnsi="Arial" w:cs="Arial"/>
                  <w:sz w:val="16"/>
                  <w:szCs w:val="16"/>
                </w:rPr>
                <w:t>No 103/2006</w:t>
              </w:r>
            </w:hyperlink>
            <w:r w:rsidRPr="002D63C9">
              <w:rPr>
                <w:rFonts w:ascii="Arial" w:hAnsi="Arial" w:cs="Arial"/>
                <w:sz w:val="16"/>
                <w:szCs w:val="16"/>
              </w:rPr>
              <w:t xml:space="preserve"> of 22 September 2006</w:t>
            </w:r>
          </w:p>
        </w:tc>
      </w:tr>
      <w:tr w:rsidR="00844AC7" w:rsidRPr="002D63C9" w:rsidTr="002D63C9">
        <w:tc>
          <w:tcPr>
            <w:tcW w:w="884" w:type="dxa"/>
            <w:tcBorders>
              <w:left w:val="dotted" w:sz="4" w:space="0" w:color="auto"/>
            </w:tcBorders>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L333/15</w:t>
            </w:r>
          </w:p>
        </w:tc>
        <w:tc>
          <w:tcPr>
            <w:tcW w:w="1017" w:type="dxa"/>
            <w:tcBorders>
              <w:left w:val="nil"/>
            </w:tcBorders>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w:t>
            </w:r>
            <w:r w:rsidR="00083668" w:rsidRPr="002D63C9">
              <w:rPr>
                <w:rFonts w:ascii="Arial" w:hAnsi="Arial" w:cs="Arial"/>
                <w:sz w:val="16"/>
                <w:szCs w:val="16"/>
              </w:rPr>
              <w:t>.</w:t>
            </w:r>
            <w:r w:rsidRPr="002D63C9">
              <w:rPr>
                <w:rFonts w:ascii="Arial" w:hAnsi="Arial" w:cs="Arial"/>
                <w:sz w:val="16"/>
                <w:szCs w:val="16"/>
              </w:rPr>
              <w:t>11</w:t>
            </w:r>
            <w:r w:rsidR="00083668" w:rsidRPr="002D63C9">
              <w:rPr>
                <w:rFonts w:ascii="Arial" w:hAnsi="Arial" w:cs="Arial"/>
                <w:sz w:val="16"/>
                <w:szCs w:val="16"/>
              </w:rPr>
              <w:t>.</w:t>
            </w:r>
            <w:r w:rsidRPr="002D63C9">
              <w:rPr>
                <w:rFonts w:ascii="Arial" w:hAnsi="Arial" w:cs="Arial"/>
                <w:sz w:val="16"/>
                <w:szCs w:val="16"/>
              </w:rPr>
              <w:t>2006</w:t>
            </w:r>
          </w:p>
        </w:tc>
        <w:tc>
          <w:tcPr>
            <w:tcW w:w="7559" w:type="dxa"/>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25" w:history="1">
              <w:r w:rsidRPr="002D63C9">
                <w:rPr>
                  <w:rStyle w:val="Hyperlink"/>
                  <w:rFonts w:ascii="Arial" w:hAnsi="Arial" w:cs="Arial"/>
                  <w:sz w:val="16"/>
                  <w:szCs w:val="16"/>
                </w:rPr>
                <w:t>No 104/2006</w:t>
              </w:r>
            </w:hyperlink>
            <w:r w:rsidRPr="002D63C9">
              <w:rPr>
                <w:rFonts w:ascii="Arial" w:hAnsi="Arial" w:cs="Arial"/>
                <w:sz w:val="16"/>
                <w:szCs w:val="16"/>
              </w:rPr>
              <w:t xml:space="preserve"> of 22 September 2006</w:t>
            </w:r>
          </w:p>
        </w:tc>
      </w:tr>
      <w:tr w:rsidR="00844AC7" w:rsidRPr="002D63C9" w:rsidTr="002D63C9">
        <w:tc>
          <w:tcPr>
            <w:tcW w:w="884" w:type="dxa"/>
            <w:tcBorders>
              <w:left w:val="dotted" w:sz="4" w:space="0" w:color="auto"/>
            </w:tcBorders>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L333/17</w:t>
            </w:r>
          </w:p>
        </w:tc>
        <w:tc>
          <w:tcPr>
            <w:tcW w:w="1017" w:type="dxa"/>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w:t>
            </w:r>
            <w:r w:rsidR="00D305ED" w:rsidRPr="002D63C9">
              <w:rPr>
                <w:rFonts w:ascii="Arial" w:hAnsi="Arial" w:cs="Arial"/>
                <w:sz w:val="16"/>
                <w:szCs w:val="16"/>
              </w:rPr>
              <w:t>.</w:t>
            </w:r>
            <w:r w:rsidRPr="002D63C9">
              <w:rPr>
                <w:rFonts w:ascii="Arial" w:hAnsi="Arial" w:cs="Arial"/>
                <w:sz w:val="16"/>
                <w:szCs w:val="16"/>
              </w:rPr>
              <w:t>11</w:t>
            </w:r>
            <w:r w:rsidR="00D305ED" w:rsidRPr="002D63C9">
              <w:rPr>
                <w:rFonts w:ascii="Arial" w:hAnsi="Arial" w:cs="Arial"/>
                <w:sz w:val="16"/>
                <w:szCs w:val="16"/>
              </w:rPr>
              <w:t>.</w:t>
            </w:r>
            <w:r w:rsidRPr="002D63C9">
              <w:rPr>
                <w:rFonts w:ascii="Arial" w:hAnsi="Arial" w:cs="Arial"/>
                <w:sz w:val="16"/>
                <w:szCs w:val="16"/>
              </w:rPr>
              <w:t>2006</w:t>
            </w:r>
          </w:p>
        </w:tc>
        <w:tc>
          <w:tcPr>
            <w:tcW w:w="7559" w:type="dxa"/>
            <w:shd w:val="clear" w:color="auto" w:fill="auto"/>
          </w:tcPr>
          <w:p w:rsidR="00844AC7" w:rsidRPr="002D63C9" w:rsidRDefault="00844AC7"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26" w:history="1">
              <w:r w:rsidRPr="002D63C9">
                <w:rPr>
                  <w:rStyle w:val="Hyperlink"/>
                  <w:rFonts w:ascii="Arial" w:hAnsi="Arial" w:cs="Arial"/>
                  <w:sz w:val="16"/>
                  <w:szCs w:val="16"/>
                </w:rPr>
                <w:t>No 105/2006</w:t>
              </w:r>
            </w:hyperlink>
            <w:r w:rsidRPr="002D63C9">
              <w:rPr>
                <w:rFonts w:ascii="Arial" w:hAnsi="Arial" w:cs="Arial"/>
                <w:sz w:val="16"/>
                <w:szCs w:val="16"/>
              </w:rPr>
              <w:t xml:space="preserve"> of 22 September 2006</w:t>
            </w:r>
          </w:p>
        </w:tc>
      </w:tr>
      <w:tr w:rsidR="00D305ED" w:rsidRPr="002D63C9" w:rsidTr="002D63C9">
        <w:tc>
          <w:tcPr>
            <w:tcW w:w="884" w:type="dxa"/>
            <w:tcBorders>
              <w:left w:val="dotted" w:sz="4" w:space="0" w:color="auto"/>
            </w:tcBorders>
            <w:shd w:val="clear" w:color="auto" w:fill="auto"/>
          </w:tcPr>
          <w:p w:rsidR="00D305ED" w:rsidRPr="002D63C9" w:rsidRDefault="00D305E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L89/1</w:t>
            </w:r>
          </w:p>
        </w:tc>
        <w:tc>
          <w:tcPr>
            <w:tcW w:w="1017" w:type="dxa"/>
            <w:shd w:val="clear" w:color="auto" w:fill="auto"/>
          </w:tcPr>
          <w:p w:rsidR="00D305ED" w:rsidRPr="002D63C9" w:rsidRDefault="00D305E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29.03.2007</w:t>
            </w:r>
          </w:p>
        </w:tc>
        <w:tc>
          <w:tcPr>
            <w:tcW w:w="7559" w:type="dxa"/>
            <w:shd w:val="clear" w:color="auto" w:fill="auto"/>
          </w:tcPr>
          <w:p w:rsidR="00D305ED" w:rsidRPr="002D63C9" w:rsidRDefault="00D305ED"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27" w:history="1">
              <w:r w:rsidRPr="002D63C9">
                <w:rPr>
                  <w:rStyle w:val="Hyperlink"/>
                  <w:rFonts w:ascii="Arial" w:hAnsi="Arial" w:cs="Arial"/>
                  <w:sz w:val="16"/>
                  <w:szCs w:val="16"/>
                </w:rPr>
                <w:t>No 140/2006</w:t>
              </w:r>
            </w:hyperlink>
            <w:r w:rsidRPr="002D63C9">
              <w:rPr>
                <w:rFonts w:ascii="Arial" w:hAnsi="Arial" w:cs="Arial"/>
                <w:sz w:val="16"/>
                <w:szCs w:val="16"/>
              </w:rPr>
              <w:t xml:space="preserve"> of 8 December 2006</w:t>
            </w:r>
          </w:p>
        </w:tc>
      </w:tr>
      <w:tr w:rsidR="00D305ED" w:rsidRPr="002D63C9" w:rsidTr="002D63C9">
        <w:tc>
          <w:tcPr>
            <w:tcW w:w="884" w:type="dxa"/>
            <w:tcBorders>
              <w:left w:val="dotted" w:sz="4" w:space="0" w:color="auto"/>
            </w:tcBorders>
            <w:shd w:val="clear" w:color="auto" w:fill="auto"/>
          </w:tcPr>
          <w:p w:rsidR="00D305ED" w:rsidRPr="002D63C9" w:rsidRDefault="00D305E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L89/6</w:t>
            </w:r>
          </w:p>
        </w:tc>
        <w:tc>
          <w:tcPr>
            <w:tcW w:w="1017" w:type="dxa"/>
            <w:shd w:val="clear" w:color="auto" w:fill="auto"/>
          </w:tcPr>
          <w:p w:rsidR="00D305ED" w:rsidRPr="002D63C9" w:rsidRDefault="00D305E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29.03.2007</w:t>
            </w:r>
          </w:p>
        </w:tc>
        <w:tc>
          <w:tcPr>
            <w:tcW w:w="7559" w:type="dxa"/>
            <w:shd w:val="clear" w:color="auto" w:fill="auto"/>
          </w:tcPr>
          <w:p w:rsidR="00D305ED" w:rsidRPr="002D63C9" w:rsidRDefault="00D305ED"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28" w:history="1">
              <w:r w:rsidRPr="002D63C9">
                <w:rPr>
                  <w:rStyle w:val="Hyperlink"/>
                  <w:rFonts w:ascii="Arial" w:hAnsi="Arial" w:cs="Arial"/>
                  <w:sz w:val="16"/>
                  <w:szCs w:val="16"/>
                </w:rPr>
                <w:t>No 141/2006</w:t>
              </w:r>
            </w:hyperlink>
            <w:r w:rsidRPr="002D63C9">
              <w:rPr>
                <w:rFonts w:ascii="Arial" w:hAnsi="Arial" w:cs="Arial"/>
                <w:sz w:val="16"/>
                <w:szCs w:val="16"/>
              </w:rPr>
              <w:t xml:space="preserve"> of 8 December 2006</w:t>
            </w:r>
          </w:p>
        </w:tc>
      </w:tr>
      <w:tr w:rsidR="00D305ED" w:rsidRPr="002D63C9" w:rsidTr="002D63C9">
        <w:tc>
          <w:tcPr>
            <w:tcW w:w="884" w:type="dxa"/>
            <w:tcBorders>
              <w:left w:val="dotted" w:sz="4" w:space="0" w:color="auto"/>
            </w:tcBorders>
            <w:shd w:val="clear" w:color="auto" w:fill="auto"/>
          </w:tcPr>
          <w:p w:rsidR="00D305ED" w:rsidRPr="002D63C9" w:rsidRDefault="00D305E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L89/8</w:t>
            </w:r>
          </w:p>
        </w:tc>
        <w:tc>
          <w:tcPr>
            <w:tcW w:w="1017" w:type="dxa"/>
            <w:shd w:val="clear" w:color="auto" w:fill="auto"/>
          </w:tcPr>
          <w:p w:rsidR="00D305ED" w:rsidRPr="002D63C9" w:rsidRDefault="00D305E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29.03.2007</w:t>
            </w:r>
          </w:p>
        </w:tc>
        <w:tc>
          <w:tcPr>
            <w:tcW w:w="7559" w:type="dxa"/>
            <w:shd w:val="clear" w:color="auto" w:fill="auto"/>
          </w:tcPr>
          <w:p w:rsidR="00D305ED" w:rsidRPr="002D63C9" w:rsidRDefault="00D305ED"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29" w:history="1">
              <w:r w:rsidRPr="002D63C9">
                <w:rPr>
                  <w:rStyle w:val="Hyperlink"/>
                  <w:rFonts w:ascii="Arial" w:hAnsi="Arial" w:cs="Arial"/>
                  <w:sz w:val="16"/>
                  <w:szCs w:val="16"/>
                </w:rPr>
                <w:t>No 142/2006</w:t>
              </w:r>
            </w:hyperlink>
            <w:r w:rsidRPr="002D63C9">
              <w:rPr>
                <w:rFonts w:ascii="Arial" w:hAnsi="Arial" w:cs="Arial"/>
                <w:sz w:val="16"/>
                <w:szCs w:val="16"/>
              </w:rPr>
              <w:t xml:space="preserve"> of 8 December 2006</w:t>
            </w:r>
          </w:p>
        </w:tc>
      </w:tr>
      <w:tr w:rsidR="00D305ED" w:rsidRPr="002D63C9" w:rsidTr="002D63C9">
        <w:tc>
          <w:tcPr>
            <w:tcW w:w="884" w:type="dxa"/>
            <w:tcBorders>
              <w:left w:val="dotted" w:sz="4" w:space="0" w:color="auto"/>
            </w:tcBorders>
            <w:shd w:val="clear" w:color="auto" w:fill="auto"/>
          </w:tcPr>
          <w:p w:rsidR="00D305ED" w:rsidRPr="002D63C9" w:rsidRDefault="00D305E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L89/9</w:t>
            </w:r>
          </w:p>
        </w:tc>
        <w:tc>
          <w:tcPr>
            <w:tcW w:w="1017" w:type="dxa"/>
            <w:shd w:val="clear" w:color="auto" w:fill="auto"/>
          </w:tcPr>
          <w:p w:rsidR="00D305ED" w:rsidRPr="002D63C9" w:rsidRDefault="00D305E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29.03.2007</w:t>
            </w:r>
          </w:p>
        </w:tc>
        <w:tc>
          <w:tcPr>
            <w:tcW w:w="7559" w:type="dxa"/>
            <w:shd w:val="clear" w:color="auto" w:fill="auto"/>
          </w:tcPr>
          <w:p w:rsidR="00D305ED" w:rsidRPr="002D63C9" w:rsidRDefault="00D305ED"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30" w:history="1">
              <w:r w:rsidRPr="002D63C9">
                <w:rPr>
                  <w:rStyle w:val="Hyperlink"/>
                  <w:rFonts w:ascii="Arial" w:hAnsi="Arial" w:cs="Arial"/>
                  <w:sz w:val="16"/>
                  <w:szCs w:val="16"/>
                </w:rPr>
                <w:t>No 143/2006</w:t>
              </w:r>
            </w:hyperlink>
            <w:r w:rsidRPr="002D63C9">
              <w:rPr>
                <w:rFonts w:ascii="Arial" w:hAnsi="Arial" w:cs="Arial"/>
                <w:sz w:val="16"/>
                <w:szCs w:val="16"/>
              </w:rPr>
              <w:t xml:space="preserve"> of 8 December 2006</w:t>
            </w:r>
          </w:p>
        </w:tc>
      </w:tr>
      <w:tr w:rsidR="00BB217C" w:rsidRPr="002D63C9" w:rsidTr="002D63C9">
        <w:tc>
          <w:tcPr>
            <w:tcW w:w="884" w:type="dxa"/>
            <w:tcBorders>
              <w:left w:val="dotted" w:sz="4" w:space="0" w:color="auto"/>
            </w:tcBorders>
            <w:shd w:val="clear" w:color="auto" w:fill="auto"/>
          </w:tcPr>
          <w:p w:rsidR="00BB217C" w:rsidRPr="002D63C9" w:rsidRDefault="000E6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L209/1</w:t>
            </w:r>
          </w:p>
        </w:tc>
        <w:tc>
          <w:tcPr>
            <w:tcW w:w="1017" w:type="dxa"/>
            <w:shd w:val="clear" w:color="auto" w:fill="auto"/>
          </w:tcPr>
          <w:p w:rsidR="00BB217C" w:rsidRPr="002D63C9" w:rsidRDefault="000E6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09.08.2007</w:t>
            </w:r>
          </w:p>
        </w:tc>
        <w:tc>
          <w:tcPr>
            <w:tcW w:w="7559" w:type="dxa"/>
            <w:shd w:val="clear" w:color="auto" w:fill="auto"/>
          </w:tcPr>
          <w:p w:rsidR="00BB217C" w:rsidRPr="002D63C9" w:rsidRDefault="00BB217C"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31" w:history="1">
              <w:r w:rsidRPr="002D63C9">
                <w:rPr>
                  <w:rStyle w:val="Hyperlink"/>
                  <w:rFonts w:ascii="Arial" w:hAnsi="Arial" w:cs="Arial"/>
                  <w:sz w:val="16"/>
                  <w:szCs w:val="16"/>
                </w:rPr>
                <w:t>No 1/2007</w:t>
              </w:r>
            </w:hyperlink>
            <w:r w:rsidRPr="002D63C9">
              <w:rPr>
                <w:rFonts w:ascii="Arial" w:hAnsi="Arial" w:cs="Arial"/>
                <w:sz w:val="16"/>
                <w:szCs w:val="16"/>
              </w:rPr>
              <w:t xml:space="preserve"> of 27 April 2007</w:t>
            </w:r>
          </w:p>
        </w:tc>
      </w:tr>
      <w:tr w:rsidR="00BB217C" w:rsidRPr="002D63C9" w:rsidTr="002D63C9">
        <w:tc>
          <w:tcPr>
            <w:tcW w:w="884" w:type="dxa"/>
            <w:tcBorders>
              <w:left w:val="dotted" w:sz="4" w:space="0" w:color="auto"/>
            </w:tcBorders>
            <w:shd w:val="clear" w:color="auto" w:fill="auto"/>
          </w:tcPr>
          <w:p w:rsidR="00BB217C" w:rsidRPr="002D63C9" w:rsidRDefault="000E6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L209/3</w:t>
            </w:r>
          </w:p>
        </w:tc>
        <w:tc>
          <w:tcPr>
            <w:tcW w:w="1017" w:type="dxa"/>
            <w:shd w:val="clear" w:color="auto" w:fill="auto"/>
          </w:tcPr>
          <w:p w:rsidR="00BB217C" w:rsidRPr="002D63C9" w:rsidRDefault="000E6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09.08.2007</w:t>
            </w:r>
          </w:p>
        </w:tc>
        <w:tc>
          <w:tcPr>
            <w:tcW w:w="7559" w:type="dxa"/>
            <w:shd w:val="clear" w:color="auto" w:fill="auto"/>
          </w:tcPr>
          <w:p w:rsidR="00BB217C" w:rsidRPr="002D63C9" w:rsidRDefault="000E6055"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32" w:history="1">
              <w:r w:rsidRPr="002D63C9">
                <w:rPr>
                  <w:rStyle w:val="Hyperlink"/>
                  <w:rFonts w:ascii="Arial" w:hAnsi="Arial" w:cs="Arial"/>
                  <w:sz w:val="16"/>
                  <w:szCs w:val="16"/>
                </w:rPr>
                <w:t>No 2/2007</w:t>
              </w:r>
            </w:hyperlink>
            <w:r w:rsidRPr="002D63C9">
              <w:rPr>
                <w:rFonts w:ascii="Arial" w:hAnsi="Arial" w:cs="Arial"/>
                <w:sz w:val="16"/>
                <w:szCs w:val="16"/>
              </w:rPr>
              <w:t xml:space="preserve"> of 27 April 2007</w:t>
            </w:r>
          </w:p>
        </w:tc>
      </w:tr>
      <w:tr w:rsidR="00FA6961" w:rsidRPr="002D63C9" w:rsidTr="002D63C9">
        <w:tc>
          <w:tcPr>
            <w:tcW w:w="884" w:type="dxa"/>
            <w:tcBorders>
              <w:left w:val="dotted" w:sz="4" w:space="0" w:color="auto"/>
            </w:tcBorders>
            <w:shd w:val="clear" w:color="auto" w:fill="auto"/>
          </w:tcPr>
          <w:p w:rsidR="00FA6961" w:rsidRPr="002D63C9" w:rsidRDefault="00FA696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L266/1</w:t>
            </w:r>
          </w:p>
        </w:tc>
        <w:tc>
          <w:tcPr>
            <w:tcW w:w="1017" w:type="dxa"/>
            <w:shd w:val="clear" w:color="auto" w:fill="auto"/>
          </w:tcPr>
          <w:p w:rsidR="00FA6961" w:rsidRPr="002D63C9" w:rsidRDefault="00FA696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11.10.2007</w:t>
            </w:r>
          </w:p>
        </w:tc>
        <w:tc>
          <w:tcPr>
            <w:tcW w:w="7559" w:type="dxa"/>
            <w:shd w:val="clear" w:color="auto" w:fill="auto"/>
          </w:tcPr>
          <w:p w:rsidR="00FA6961" w:rsidRPr="002D63C9" w:rsidRDefault="00FA696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33" w:history="1">
              <w:r w:rsidRPr="002D63C9">
                <w:rPr>
                  <w:rStyle w:val="Hyperlink"/>
                  <w:rFonts w:ascii="Arial" w:hAnsi="Arial" w:cs="Arial"/>
                  <w:sz w:val="16"/>
                  <w:szCs w:val="16"/>
                </w:rPr>
                <w:t>No 46/2007</w:t>
              </w:r>
            </w:hyperlink>
            <w:r w:rsidRPr="002D63C9">
              <w:rPr>
                <w:rFonts w:ascii="Arial" w:hAnsi="Arial" w:cs="Arial"/>
                <w:sz w:val="16"/>
                <w:szCs w:val="16"/>
              </w:rPr>
              <w:t xml:space="preserve"> of 8 June 2007</w:t>
            </w:r>
          </w:p>
        </w:tc>
      </w:tr>
      <w:tr w:rsidR="00FA6961" w:rsidRPr="002D63C9" w:rsidTr="002D63C9">
        <w:tc>
          <w:tcPr>
            <w:tcW w:w="884" w:type="dxa"/>
            <w:tcBorders>
              <w:left w:val="dotted" w:sz="4" w:space="0" w:color="auto"/>
            </w:tcBorders>
            <w:shd w:val="clear" w:color="auto" w:fill="auto"/>
          </w:tcPr>
          <w:p w:rsidR="00FA6961" w:rsidRPr="002D63C9" w:rsidRDefault="00FA696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L328/1</w:t>
            </w:r>
          </w:p>
        </w:tc>
        <w:tc>
          <w:tcPr>
            <w:tcW w:w="1017" w:type="dxa"/>
            <w:shd w:val="clear" w:color="auto" w:fill="auto"/>
          </w:tcPr>
          <w:p w:rsidR="00FA6961" w:rsidRPr="002D63C9" w:rsidRDefault="00FA696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13.12.2007</w:t>
            </w:r>
          </w:p>
        </w:tc>
        <w:tc>
          <w:tcPr>
            <w:tcW w:w="7559" w:type="dxa"/>
            <w:shd w:val="clear" w:color="auto" w:fill="auto"/>
          </w:tcPr>
          <w:p w:rsidR="00FA6961" w:rsidRPr="002D63C9" w:rsidRDefault="00FA696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34" w:history="1">
              <w:r w:rsidRPr="002D63C9">
                <w:rPr>
                  <w:rStyle w:val="Hyperlink"/>
                  <w:rFonts w:ascii="Arial" w:hAnsi="Arial" w:cs="Arial"/>
                  <w:sz w:val="16"/>
                  <w:szCs w:val="16"/>
                </w:rPr>
                <w:t>No 72/2007</w:t>
              </w:r>
            </w:hyperlink>
            <w:r w:rsidRPr="002D63C9">
              <w:rPr>
                <w:rFonts w:ascii="Arial" w:hAnsi="Arial" w:cs="Arial"/>
                <w:sz w:val="16"/>
                <w:szCs w:val="16"/>
              </w:rPr>
              <w:t xml:space="preserve"> of 6 July 2007</w:t>
            </w:r>
          </w:p>
        </w:tc>
      </w:tr>
      <w:tr w:rsidR="00FA6961" w:rsidRPr="002D63C9" w:rsidTr="002D63C9">
        <w:tc>
          <w:tcPr>
            <w:tcW w:w="884" w:type="dxa"/>
            <w:tcBorders>
              <w:left w:val="dotted" w:sz="4" w:space="0" w:color="auto"/>
            </w:tcBorders>
            <w:shd w:val="clear" w:color="auto" w:fill="auto"/>
          </w:tcPr>
          <w:p w:rsidR="00FA6961" w:rsidRPr="002D63C9" w:rsidRDefault="00FA696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L328/6</w:t>
            </w:r>
          </w:p>
        </w:tc>
        <w:tc>
          <w:tcPr>
            <w:tcW w:w="1017" w:type="dxa"/>
            <w:shd w:val="clear" w:color="auto" w:fill="auto"/>
          </w:tcPr>
          <w:p w:rsidR="00FA6961" w:rsidRPr="002D63C9" w:rsidRDefault="00FA696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13.12.2007</w:t>
            </w:r>
          </w:p>
        </w:tc>
        <w:tc>
          <w:tcPr>
            <w:tcW w:w="7559" w:type="dxa"/>
            <w:shd w:val="clear" w:color="auto" w:fill="auto"/>
          </w:tcPr>
          <w:p w:rsidR="00FA6961" w:rsidRPr="002D63C9" w:rsidRDefault="00FA6961"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35" w:history="1">
              <w:r w:rsidRPr="002D63C9">
                <w:rPr>
                  <w:rStyle w:val="Hyperlink"/>
                  <w:rFonts w:ascii="Arial" w:hAnsi="Arial" w:cs="Arial"/>
                  <w:sz w:val="16"/>
                  <w:szCs w:val="16"/>
                </w:rPr>
                <w:t>No 73/2007</w:t>
              </w:r>
            </w:hyperlink>
            <w:r w:rsidRPr="002D63C9">
              <w:rPr>
                <w:rFonts w:ascii="Arial" w:hAnsi="Arial" w:cs="Arial"/>
                <w:sz w:val="16"/>
                <w:szCs w:val="16"/>
              </w:rPr>
              <w:t xml:space="preserve"> of 6 July 2007</w:t>
            </w:r>
          </w:p>
        </w:tc>
      </w:tr>
      <w:tr w:rsidR="004A2343" w:rsidRPr="002D63C9" w:rsidTr="002D63C9">
        <w:tc>
          <w:tcPr>
            <w:tcW w:w="884" w:type="dxa"/>
            <w:tcBorders>
              <w:left w:val="dotted" w:sz="4" w:space="0" w:color="auto"/>
            </w:tcBorders>
            <w:shd w:val="clear" w:color="auto" w:fill="auto"/>
          </w:tcPr>
          <w:p w:rsidR="004A234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4A2343" w:rsidRPr="002D63C9">
              <w:rPr>
                <w:rFonts w:ascii="Arial" w:hAnsi="Arial" w:cs="Arial"/>
                <w:sz w:val="16"/>
                <w:szCs w:val="16"/>
              </w:rPr>
              <w:t>47/3</w:t>
            </w:r>
          </w:p>
        </w:tc>
        <w:tc>
          <w:tcPr>
            <w:tcW w:w="1017" w:type="dxa"/>
            <w:shd w:val="clear" w:color="auto" w:fill="auto"/>
          </w:tcPr>
          <w:p w:rsidR="004A2343" w:rsidRPr="002D63C9" w:rsidRDefault="004A23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21</w:t>
            </w:r>
            <w:r w:rsidR="009B019A" w:rsidRPr="002D63C9">
              <w:rPr>
                <w:rFonts w:ascii="Arial" w:hAnsi="Arial" w:cs="Arial"/>
                <w:sz w:val="16"/>
                <w:szCs w:val="16"/>
              </w:rPr>
              <w:t>.</w:t>
            </w:r>
            <w:r w:rsidRPr="002D63C9">
              <w:rPr>
                <w:rFonts w:ascii="Arial" w:hAnsi="Arial" w:cs="Arial"/>
                <w:sz w:val="16"/>
                <w:szCs w:val="16"/>
              </w:rPr>
              <w:t>02</w:t>
            </w:r>
            <w:r w:rsidR="009B019A" w:rsidRPr="002D63C9">
              <w:rPr>
                <w:rFonts w:ascii="Arial" w:hAnsi="Arial" w:cs="Arial"/>
                <w:sz w:val="16"/>
                <w:szCs w:val="16"/>
              </w:rPr>
              <w:t>.</w:t>
            </w:r>
            <w:r w:rsidRPr="002D63C9">
              <w:rPr>
                <w:rFonts w:ascii="Arial" w:hAnsi="Arial" w:cs="Arial"/>
                <w:sz w:val="16"/>
                <w:szCs w:val="16"/>
              </w:rPr>
              <w:t>2008</w:t>
            </w:r>
          </w:p>
        </w:tc>
        <w:tc>
          <w:tcPr>
            <w:tcW w:w="7559" w:type="dxa"/>
            <w:shd w:val="clear" w:color="auto" w:fill="auto"/>
          </w:tcPr>
          <w:p w:rsidR="004A2343" w:rsidRPr="002D63C9" w:rsidRDefault="004A23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36" w:history="1">
              <w:r w:rsidRPr="002D63C9">
                <w:rPr>
                  <w:rStyle w:val="Hyperlink"/>
                  <w:rFonts w:ascii="Arial" w:hAnsi="Arial" w:cs="Arial"/>
                  <w:sz w:val="16"/>
                  <w:szCs w:val="16"/>
                </w:rPr>
                <w:t>No 97/2007</w:t>
              </w:r>
            </w:hyperlink>
            <w:r w:rsidRPr="002D63C9">
              <w:rPr>
                <w:rFonts w:ascii="Arial" w:hAnsi="Arial" w:cs="Arial"/>
                <w:sz w:val="16"/>
                <w:szCs w:val="16"/>
              </w:rPr>
              <w:t xml:space="preserve"> of 28 September 2007</w:t>
            </w:r>
          </w:p>
        </w:tc>
      </w:tr>
      <w:tr w:rsidR="004A2343" w:rsidRPr="002D63C9" w:rsidTr="002D63C9">
        <w:tc>
          <w:tcPr>
            <w:tcW w:w="884" w:type="dxa"/>
            <w:tcBorders>
              <w:left w:val="dotted" w:sz="4" w:space="0" w:color="auto"/>
            </w:tcBorders>
            <w:shd w:val="clear" w:color="auto" w:fill="auto"/>
          </w:tcPr>
          <w:p w:rsidR="004A234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4A2343" w:rsidRPr="002D63C9">
              <w:rPr>
                <w:rFonts w:ascii="Arial" w:hAnsi="Arial" w:cs="Arial"/>
                <w:sz w:val="16"/>
                <w:szCs w:val="16"/>
              </w:rPr>
              <w:t>47/6</w:t>
            </w:r>
          </w:p>
        </w:tc>
        <w:tc>
          <w:tcPr>
            <w:tcW w:w="1017" w:type="dxa"/>
            <w:shd w:val="clear" w:color="auto" w:fill="auto"/>
          </w:tcPr>
          <w:p w:rsidR="004A2343" w:rsidRPr="002D63C9" w:rsidRDefault="004A23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21</w:t>
            </w:r>
            <w:r w:rsidR="009B019A" w:rsidRPr="002D63C9">
              <w:rPr>
                <w:rFonts w:ascii="Arial" w:hAnsi="Arial" w:cs="Arial"/>
                <w:sz w:val="16"/>
                <w:szCs w:val="16"/>
              </w:rPr>
              <w:t>.</w:t>
            </w:r>
            <w:r w:rsidRPr="002D63C9">
              <w:rPr>
                <w:rFonts w:ascii="Arial" w:hAnsi="Arial" w:cs="Arial"/>
                <w:sz w:val="16"/>
                <w:szCs w:val="16"/>
              </w:rPr>
              <w:t>02</w:t>
            </w:r>
            <w:r w:rsidR="009B019A" w:rsidRPr="002D63C9">
              <w:rPr>
                <w:rFonts w:ascii="Arial" w:hAnsi="Arial" w:cs="Arial"/>
                <w:sz w:val="16"/>
                <w:szCs w:val="16"/>
              </w:rPr>
              <w:t>.</w:t>
            </w:r>
            <w:r w:rsidRPr="002D63C9">
              <w:rPr>
                <w:rFonts w:ascii="Arial" w:hAnsi="Arial" w:cs="Arial"/>
                <w:sz w:val="16"/>
                <w:szCs w:val="16"/>
              </w:rPr>
              <w:t>2008</w:t>
            </w:r>
          </w:p>
        </w:tc>
        <w:tc>
          <w:tcPr>
            <w:tcW w:w="7559" w:type="dxa"/>
            <w:shd w:val="clear" w:color="auto" w:fill="auto"/>
          </w:tcPr>
          <w:p w:rsidR="004A2343" w:rsidRPr="002D63C9" w:rsidRDefault="004A23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37" w:history="1">
              <w:r w:rsidRPr="002D63C9">
                <w:rPr>
                  <w:rStyle w:val="Hyperlink"/>
                  <w:rFonts w:ascii="Arial" w:hAnsi="Arial" w:cs="Arial"/>
                  <w:sz w:val="16"/>
                  <w:szCs w:val="16"/>
                </w:rPr>
                <w:t>No 98/2007</w:t>
              </w:r>
            </w:hyperlink>
            <w:r w:rsidRPr="002D63C9">
              <w:rPr>
                <w:rFonts w:ascii="Arial" w:hAnsi="Arial" w:cs="Arial"/>
                <w:sz w:val="16"/>
                <w:szCs w:val="16"/>
              </w:rPr>
              <w:t xml:space="preserve"> of 28 September 2007</w:t>
            </w:r>
          </w:p>
        </w:tc>
      </w:tr>
      <w:tr w:rsidR="004A2343" w:rsidRPr="002D63C9" w:rsidTr="002D63C9">
        <w:tc>
          <w:tcPr>
            <w:tcW w:w="884" w:type="dxa"/>
            <w:tcBorders>
              <w:left w:val="dotted" w:sz="4" w:space="0" w:color="auto"/>
            </w:tcBorders>
            <w:shd w:val="clear" w:color="auto" w:fill="auto"/>
          </w:tcPr>
          <w:p w:rsidR="004A234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4A2343" w:rsidRPr="002D63C9">
              <w:rPr>
                <w:rFonts w:ascii="Arial" w:hAnsi="Arial" w:cs="Arial"/>
                <w:sz w:val="16"/>
                <w:szCs w:val="16"/>
              </w:rPr>
              <w:t>47/10</w:t>
            </w:r>
          </w:p>
        </w:tc>
        <w:tc>
          <w:tcPr>
            <w:tcW w:w="1017" w:type="dxa"/>
            <w:shd w:val="clear" w:color="auto" w:fill="auto"/>
          </w:tcPr>
          <w:p w:rsidR="004A2343" w:rsidRPr="002D63C9" w:rsidRDefault="004A23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21</w:t>
            </w:r>
            <w:r w:rsidR="009B019A" w:rsidRPr="002D63C9">
              <w:rPr>
                <w:rFonts w:ascii="Arial" w:hAnsi="Arial" w:cs="Arial"/>
                <w:sz w:val="16"/>
                <w:szCs w:val="16"/>
              </w:rPr>
              <w:t>.</w:t>
            </w:r>
            <w:r w:rsidRPr="002D63C9">
              <w:rPr>
                <w:rFonts w:ascii="Arial" w:hAnsi="Arial" w:cs="Arial"/>
                <w:sz w:val="16"/>
                <w:szCs w:val="16"/>
              </w:rPr>
              <w:t>02</w:t>
            </w:r>
            <w:r w:rsidR="009B019A" w:rsidRPr="002D63C9">
              <w:rPr>
                <w:rFonts w:ascii="Arial" w:hAnsi="Arial" w:cs="Arial"/>
                <w:sz w:val="16"/>
                <w:szCs w:val="16"/>
              </w:rPr>
              <w:t>.</w:t>
            </w:r>
            <w:r w:rsidRPr="002D63C9">
              <w:rPr>
                <w:rFonts w:ascii="Arial" w:hAnsi="Arial" w:cs="Arial"/>
                <w:sz w:val="16"/>
                <w:szCs w:val="16"/>
              </w:rPr>
              <w:t>2008</w:t>
            </w:r>
          </w:p>
        </w:tc>
        <w:tc>
          <w:tcPr>
            <w:tcW w:w="7559" w:type="dxa"/>
            <w:shd w:val="clear" w:color="auto" w:fill="auto"/>
          </w:tcPr>
          <w:p w:rsidR="004A2343" w:rsidRPr="002D63C9" w:rsidRDefault="004A23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38" w:history="1">
              <w:r w:rsidRPr="002D63C9">
                <w:rPr>
                  <w:rStyle w:val="Hyperlink"/>
                  <w:rFonts w:ascii="Arial" w:hAnsi="Arial" w:cs="Arial"/>
                  <w:sz w:val="16"/>
                  <w:szCs w:val="16"/>
                </w:rPr>
                <w:t>No 99/2007</w:t>
              </w:r>
            </w:hyperlink>
            <w:r w:rsidRPr="002D63C9">
              <w:rPr>
                <w:rFonts w:ascii="Arial" w:hAnsi="Arial" w:cs="Arial"/>
                <w:sz w:val="16"/>
                <w:szCs w:val="16"/>
              </w:rPr>
              <w:t xml:space="preserve"> of 28 September 2007</w:t>
            </w:r>
          </w:p>
        </w:tc>
      </w:tr>
      <w:tr w:rsidR="004A2343" w:rsidRPr="002D63C9" w:rsidTr="002D63C9">
        <w:tc>
          <w:tcPr>
            <w:tcW w:w="884" w:type="dxa"/>
            <w:tcBorders>
              <w:left w:val="dotted" w:sz="4" w:space="0" w:color="auto"/>
            </w:tcBorders>
            <w:shd w:val="clear" w:color="auto" w:fill="auto"/>
          </w:tcPr>
          <w:p w:rsidR="004A234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4A2343" w:rsidRPr="002D63C9">
              <w:rPr>
                <w:rFonts w:ascii="Arial" w:hAnsi="Arial" w:cs="Arial"/>
                <w:sz w:val="16"/>
                <w:szCs w:val="16"/>
              </w:rPr>
              <w:t>47/12</w:t>
            </w:r>
          </w:p>
        </w:tc>
        <w:tc>
          <w:tcPr>
            <w:tcW w:w="1017" w:type="dxa"/>
            <w:shd w:val="clear" w:color="auto" w:fill="auto"/>
          </w:tcPr>
          <w:p w:rsidR="004A2343" w:rsidRPr="002D63C9" w:rsidRDefault="004A23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21</w:t>
            </w:r>
            <w:r w:rsidR="009B019A" w:rsidRPr="002D63C9">
              <w:rPr>
                <w:rFonts w:ascii="Arial" w:hAnsi="Arial" w:cs="Arial"/>
                <w:sz w:val="16"/>
                <w:szCs w:val="16"/>
              </w:rPr>
              <w:t>.</w:t>
            </w:r>
            <w:r w:rsidRPr="002D63C9">
              <w:rPr>
                <w:rFonts w:ascii="Arial" w:hAnsi="Arial" w:cs="Arial"/>
                <w:sz w:val="16"/>
                <w:szCs w:val="16"/>
              </w:rPr>
              <w:t>02</w:t>
            </w:r>
            <w:r w:rsidR="009B019A" w:rsidRPr="002D63C9">
              <w:rPr>
                <w:rFonts w:ascii="Arial" w:hAnsi="Arial" w:cs="Arial"/>
                <w:sz w:val="16"/>
                <w:szCs w:val="16"/>
              </w:rPr>
              <w:t>.</w:t>
            </w:r>
            <w:r w:rsidRPr="002D63C9">
              <w:rPr>
                <w:rFonts w:ascii="Arial" w:hAnsi="Arial" w:cs="Arial"/>
                <w:sz w:val="16"/>
                <w:szCs w:val="16"/>
              </w:rPr>
              <w:t>2008</w:t>
            </w:r>
          </w:p>
        </w:tc>
        <w:tc>
          <w:tcPr>
            <w:tcW w:w="7559" w:type="dxa"/>
            <w:shd w:val="clear" w:color="auto" w:fill="auto"/>
          </w:tcPr>
          <w:p w:rsidR="004A2343" w:rsidRPr="002D63C9" w:rsidRDefault="004A2343"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39" w:history="1">
              <w:r w:rsidRPr="002D63C9">
                <w:rPr>
                  <w:rStyle w:val="Hyperlink"/>
                  <w:rFonts w:ascii="Arial" w:hAnsi="Arial" w:cs="Arial"/>
                  <w:sz w:val="16"/>
                  <w:szCs w:val="16"/>
                </w:rPr>
                <w:t>No 100/2007</w:t>
              </w:r>
            </w:hyperlink>
            <w:r w:rsidRPr="002D63C9">
              <w:rPr>
                <w:rFonts w:ascii="Arial" w:hAnsi="Arial" w:cs="Arial"/>
                <w:sz w:val="16"/>
                <w:szCs w:val="16"/>
              </w:rPr>
              <w:t xml:space="preserve"> of 28 September 2007</w:t>
            </w:r>
          </w:p>
        </w:tc>
      </w:tr>
      <w:tr w:rsidR="00AA0BDC" w:rsidRPr="002D63C9" w:rsidTr="002D63C9">
        <w:tc>
          <w:tcPr>
            <w:tcW w:w="884" w:type="dxa"/>
            <w:tcBorders>
              <w:left w:val="dotted" w:sz="4" w:space="0" w:color="auto"/>
            </w:tcBorders>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L100/1</w:t>
            </w:r>
          </w:p>
        </w:tc>
        <w:tc>
          <w:tcPr>
            <w:tcW w:w="1017" w:type="dxa"/>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10.04.2008</w:t>
            </w:r>
          </w:p>
        </w:tc>
        <w:tc>
          <w:tcPr>
            <w:tcW w:w="7559" w:type="dxa"/>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40" w:history="1">
              <w:r w:rsidRPr="002D63C9">
                <w:rPr>
                  <w:rStyle w:val="Hyperlink"/>
                  <w:rFonts w:ascii="Arial" w:hAnsi="Arial" w:cs="Arial"/>
                  <w:sz w:val="16"/>
                  <w:szCs w:val="16"/>
                </w:rPr>
                <w:t>No 132/2007</w:t>
              </w:r>
            </w:hyperlink>
            <w:r w:rsidRPr="002D63C9">
              <w:rPr>
                <w:rFonts w:ascii="Arial" w:hAnsi="Arial" w:cs="Arial"/>
                <w:sz w:val="16"/>
                <w:szCs w:val="16"/>
              </w:rPr>
              <w:t xml:space="preserve"> of 26 October 2007</w:t>
            </w:r>
          </w:p>
        </w:tc>
      </w:tr>
      <w:tr w:rsidR="00AA0BDC" w:rsidRPr="002D63C9" w:rsidTr="002D63C9">
        <w:tc>
          <w:tcPr>
            <w:tcW w:w="884" w:type="dxa"/>
            <w:tcBorders>
              <w:left w:val="dotted" w:sz="4" w:space="0" w:color="auto"/>
            </w:tcBorders>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L100/27</w:t>
            </w:r>
          </w:p>
        </w:tc>
        <w:tc>
          <w:tcPr>
            <w:tcW w:w="1017" w:type="dxa"/>
            <w:shd w:val="clear" w:color="auto" w:fill="auto"/>
          </w:tcPr>
          <w:p w:rsidR="00AA0BDC" w:rsidRPr="002D63C9" w:rsidRDefault="00AA0BDC" w:rsidP="00AA0BDC">
            <w:pPr>
              <w:rPr>
                <w:rFonts w:ascii="Arial" w:hAnsi="Arial" w:cs="Arial"/>
                <w:sz w:val="16"/>
                <w:szCs w:val="16"/>
              </w:rPr>
            </w:pPr>
            <w:r w:rsidRPr="002D63C9">
              <w:rPr>
                <w:rFonts w:ascii="Arial" w:hAnsi="Arial" w:cs="Arial"/>
                <w:sz w:val="16"/>
                <w:szCs w:val="16"/>
              </w:rPr>
              <w:t>10.04.2008</w:t>
            </w:r>
          </w:p>
        </w:tc>
        <w:tc>
          <w:tcPr>
            <w:tcW w:w="7559" w:type="dxa"/>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41" w:history="1">
              <w:r w:rsidRPr="002D63C9">
                <w:rPr>
                  <w:rStyle w:val="Hyperlink"/>
                  <w:rFonts w:ascii="Arial" w:hAnsi="Arial" w:cs="Arial"/>
                  <w:sz w:val="16"/>
                  <w:szCs w:val="16"/>
                </w:rPr>
                <w:t>No 133/2007</w:t>
              </w:r>
            </w:hyperlink>
            <w:r w:rsidRPr="002D63C9">
              <w:rPr>
                <w:rFonts w:ascii="Arial" w:hAnsi="Arial" w:cs="Arial"/>
                <w:sz w:val="16"/>
                <w:szCs w:val="16"/>
              </w:rPr>
              <w:t xml:space="preserve"> of 26 October 2007</w:t>
            </w:r>
          </w:p>
        </w:tc>
      </w:tr>
      <w:tr w:rsidR="00AA0BDC" w:rsidRPr="002D63C9" w:rsidTr="002D63C9">
        <w:tc>
          <w:tcPr>
            <w:tcW w:w="884" w:type="dxa"/>
            <w:tcBorders>
              <w:left w:val="dotted" w:sz="4" w:space="0" w:color="auto"/>
            </w:tcBorders>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L100/33</w:t>
            </w:r>
          </w:p>
        </w:tc>
        <w:tc>
          <w:tcPr>
            <w:tcW w:w="1017" w:type="dxa"/>
            <w:shd w:val="clear" w:color="auto" w:fill="auto"/>
          </w:tcPr>
          <w:p w:rsidR="00AA0BDC" w:rsidRPr="002D63C9" w:rsidRDefault="00AA0BDC" w:rsidP="00AA0BDC">
            <w:pPr>
              <w:rPr>
                <w:rFonts w:ascii="Arial" w:hAnsi="Arial" w:cs="Arial"/>
                <w:sz w:val="16"/>
                <w:szCs w:val="16"/>
              </w:rPr>
            </w:pPr>
            <w:r w:rsidRPr="002D63C9">
              <w:rPr>
                <w:rFonts w:ascii="Arial" w:hAnsi="Arial" w:cs="Arial"/>
                <w:sz w:val="16"/>
                <w:szCs w:val="16"/>
              </w:rPr>
              <w:t>10.04.2008</w:t>
            </w:r>
          </w:p>
        </w:tc>
        <w:tc>
          <w:tcPr>
            <w:tcW w:w="7559" w:type="dxa"/>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42" w:history="1">
              <w:r w:rsidRPr="002D63C9">
                <w:rPr>
                  <w:rStyle w:val="Hyperlink"/>
                  <w:rFonts w:ascii="Arial" w:hAnsi="Arial" w:cs="Arial"/>
                  <w:sz w:val="16"/>
                  <w:szCs w:val="16"/>
                </w:rPr>
                <w:t>No 134/2007</w:t>
              </w:r>
            </w:hyperlink>
            <w:r w:rsidRPr="002D63C9">
              <w:rPr>
                <w:rFonts w:ascii="Arial" w:hAnsi="Arial" w:cs="Arial"/>
                <w:sz w:val="16"/>
                <w:szCs w:val="16"/>
              </w:rPr>
              <w:t xml:space="preserve"> of 26 October 2007</w:t>
            </w:r>
          </w:p>
        </w:tc>
      </w:tr>
      <w:tr w:rsidR="00AA0BDC" w:rsidRPr="002D63C9" w:rsidTr="002D63C9">
        <w:tc>
          <w:tcPr>
            <w:tcW w:w="884" w:type="dxa"/>
            <w:tcBorders>
              <w:left w:val="dotted" w:sz="4" w:space="0" w:color="auto"/>
            </w:tcBorders>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L100/44</w:t>
            </w:r>
          </w:p>
        </w:tc>
        <w:tc>
          <w:tcPr>
            <w:tcW w:w="1017" w:type="dxa"/>
            <w:shd w:val="clear" w:color="auto" w:fill="auto"/>
          </w:tcPr>
          <w:p w:rsidR="00AA0BDC" w:rsidRPr="002D63C9" w:rsidRDefault="00AA0BDC" w:rsidP="00AA0BDC">
            <w:pPr>
              <w:rPr>
                <w:rFonts w:ascii="Arial" w:hAnsi="Arial" w:cs="Arial"/>
                <w:sz w:val="16"/>
                <w:szCs w:val="16"/>
              </w:rPr>
            </w:pPr>
            <w:r w:rsidRPr="002D63C9">
              <w:rPr>
                <w:rFonts w:ascii="Arial" w:hAnsi="Arial" w:cs="Arial"/>
                <w:sz w:val="16"/>
                <w:szCs w:val="16"/>
              </w:rPr>
              <w:t>10.04.2008</w:t>
            </w:r>
          </w:p>
        </w:tc>
        <w:tc>
          <w:tcPr>
            <w:tcW w:w="7559" w:type="dxa"/>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43" w:history="1">
              <w:r w:rsidRPr="002D63C9">
                <w:rPr>
                  <w:rStyle w:val="Hyperlink"/>
                  <w:rFonts w:ascii="Arial" w:hAnsi="Arial" w:cs="Arial"/>
                  <w:sz w:val="16"/>
                  <w:szCs w:val="16"/>
                </w:rPr>
                <w:t>No 135/2007</w:t>
              </w:r>
            </w:hyperlink>
            <w:r w:rsidRPr="002D63C9">
              <w:rPr>
                <w:rFonts w:ascii="Arial" w:hAnsi="Arial" w:cs="Arial"/>
                <w:sz w:val="16"/>
                <w:szCs w:val="16"/>
              </w:rPr>
              <w:t xml:space="preserve"> of 26 October 2007</w:t>
            </w:r>
          </w:p>
        </w:tc>
      </w:tr>
      <w:tr w:rsidR="00AA0BDC" w:rsidRPr="002D63C9" w:rsidTr="002D63C9">
        <w:tc>
          <w:tcPr>
            <w:tcW w:w="884" w:type="dxa"/>
            <w:tcBorders>
              <w:left w:val="dotted" w:sz="4" w:space="0" w:color="auto"/>
            </w:tcBorders>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L100/49</w:t>
            </w:r>
          </w:p>
        </w:tc>
        <w:tc>
          <w:tcPr>
            <w:tcW w:w="1017" w:type="dxa"/>
            <w:shd w:val="clear" w:color="auto" w:fill="auto"/>
          </w:tcPr>
          <w:p w:rsidR="00AA0BDC" w:rsidRPr="002D63C9" w:rsidRDefault="00AA0BDC" w:rsidP="00AA0BDC">
            <w:pPr>
              <w:rPr>
                <w:rFonts w:ascii="Arial" w:hAnsi="Arial" w:cs="Arial"/>
                <w:sz w:val="16"/>
                <w:szCs w:val="16"/>
              </w:rPr>
            </w:pPr>
            <w:r w:rsidRPr="002D63C9">
              <w:rPr>
                <w:rFonts w:ascii="Arial" w:hAnsi="Arial" w:cs="Arial"/>
                <w:sz w:val="16"/>
                <w:szCs w:val="16"/>
              </w:rPr>
              <w:t>10.04.2008</w:t>
            </w:r>
          </w:p>
        </w:tc>
        <w:tc>
          <w:tcPr>
            <w:tcW w:w="7559" w:type="dxa"/>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44" w:history="1">
              <w:r w:rsidRPr="002D63C9">
                <w:rPr>
                  <w:rStyle w:val="Hyperlink"/>
                  <w:rFonts w:ascii="Arial" w:hAnsi="Arial" w:cs="Arial"/>
                  <w:sz w:val="16"/>
                  <w:szCs w:val="16"/>
                </w:rPr>
                <w:t>No 136/2007</w:t>
              </w:r>
            </w:hyperlink>
            <w:r w:rsidRPr="002D63C9">
              <w:rPr>
                <w:rFonts w:ascii="Arial" w:hAnsi="Arial" w:cs="Arial"/>
                <w:sz w:val="16"/>
                <w:szCs w:val="16"/>
              </w:rPr>
              <w:t xml:space="preserve"> of 26 October 2007</w:t>
            </w:r>
          </w:p>
        </w:tc>
      </w:tr>
      <w:tr w:rsidR="00AA0BDC" w:rsidRPr="002D63C9" w:rsidTr="002D63C9">
        <w:tc>
          <w:tcPr>
            <w:tcW w:w="884" w:type="dxa"/>
            <w:tcBorders>
              <w:left w:val="dotted" w:sz="4" w:space="0" w:color="auto"/>
            </w:tcBorders>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L100/53</w:t>
            </w:r>
          </w:p>
        </w:tc>
        <w:tc>
          <w:tcPr>
            <w:tcW w:w="1017" w:type="dxa"/>
            <w:shd w:val="clear" w:color="auto" w:fill="auto"/>
          </w:tcPr>
          <w:p w:rsidR="00AA0BDC" w:rsidRPr="002D63C9" w:rsidRDefault="00AA0BDC" w:rsidP="00AA0BDC">
            <w:pPr>
              <w:rPr>
                <w:rFonts w:ascii="Arial" w:hAnsi="Arial" w:cs="Arial"/>
                <w:sz w:val="16"/>
                <w:szCs w:val="16"/>
              </w:rPr>
            </w:pPr>
            <w:r w:rsidRPr="002D63C9">
              <w:rPr>
                <w:rFonts w:ascii="Arial" w:hAnsi="Arial" w:cs="Arial"/>
                <w:sz w:val="16"/>
                <w:szCs w:val="16"/>
              </w:rPr>
              <w:t>10.04.2008</w:t>
            </w:r>
          </w:p>
        </w:tc>
        <w:tc>
          <w:tcPr>
            <w:tcW w:w="7559" w:type="dxa"/>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45" w:history="1">
              <w:r w:rsidRPr="002D63C9">
                <w:rPr>
                  <w:rStyle w:val="Hyperlink"/>
                  <w:rFonts w:ascii="Arial" w:hAnsi="Arial" w:cs="Arial"/>
                  <w:sz w:val="16"/>
                  <w:szCs w:val="16"/>
                </w:rPr>
                <w:t>No 137/2007</w:t>
              </w:r>
            </w:hyperlink>
            <w:r w:rsidRPr="002D63C9">
              <w:rPr>
                <w:rFonts w:ascii="Arial" w:hAnsi="Arial" w:cs="Arial"/>
                <w:sz w:val="16"/>
                <w:szCs w:val="16"/>
              </w:rPr>
              <w:t xml:space="preserve"> of 26 October 2007</w:t>
            </w:r>
          </w:p>
        </w:tc>
      </w:tr>
      <w:tr w:rsidR="00AA0BDC" w:rsidRPr="002D63C9" w:rsidTr="002D63C9">
        <w:tc>
          <w:tcPr>
            <w:tcW w:w="884" w:type="dxa"/>
            <w:tcBorders>
              <w:left w:val="dotted" w:sz="4" w:space="0" w:color="auto"/>
            </w:tcBorders>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L124/1</w:t>
            </w:r>
          </w:p>
        </w:tc>
        <w:tc>
          <w:tcPr>
            <w:tcW w:w="1017" w:type="dxa"/>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08.05.2008</w:t>
            </w:r>
          </w:p>
        </w:tc>
        <w:tc>
          <w:tcPr>
            <w:tcW w:w="7559" w:type="dxa"/>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46" w:history="1">
              <w:r w:rsidRPr="002D63C9">
                <w:rPr>
                  <w:rStyle w:val="Hyperlink"/>
                  <w:rFonts w:ascii="Arial" w:hAnsi="Arial" w:cs="Arial"/>
                  <w:sz w:val="16"/>
                  <w:szCs w:val="16"/>
                </w:rPr>
                <w:t>No 148/2007</w:t>
              </w:r>
            </w:hyperlink>
            <w:r w:rsidRPr="002D63C9">
              <w:rPr>
                <w:rFonts w:ascii="Arial" w:hAnsi="Arial" w:cs="Arial"/>
                <w:sz w:val="16"/>
                <w:szCs w:val="16"/>
              </w:rPr>
              <w:t xml:space="preserve"> of 7 December 2007</w:t>
            </w:r>
          </w:p>
        </w:tc>
      </w:tr>
      <w:tr w:rsidR="00AA0BDC" w:rsidRPr="002D63C9" w:rsidTr="002D63C9">
        <w:tc>
          <w:tcPr>
            <w:tcW w:w="884" w:type="dxa"/>
            <w:tcBorders>
              <w:left w:val="dotted" w:sz="4" w:space="0" w:color="auto"/>
            </w:tcBorders>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L124/3</w:t>
            </w:r>
          </w:p>
        </w:tc>
        <w:tc>
          <w:tcPr>
            <w:tcW w:w="1017" w:type="dxa"/>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08.05.2008</w:t>
            </w:r>
          </w:p>
        </w:tc>
        <w:tc>
          <w:tcPr>
            <w:tcW w:w="7559" w:type="dxa"/>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47" w:history="1">
              <w:r w:rsidRPr="002D63C9">
                <w:rPr>
                  <w:rStyle w:val="Hyperlink"/>
                  <w:rFonts w:ascii="Arial" w:hAnsi="Arial" w:cs="Arial"/>
                  <w:sz w:val="16"/>
                  <w:szCs w:val="16"/>
                </w:rPr>
                <w:t>No 149/2007</w:t>
              </w:r>
            </w:hyperlink>
            <w:r w:rsidRPr="002D63C9">
              <w:rPr>
                <w:rFonts w:ascii="Arial" w:hAnsi="Arial" w:cs="Arial"/>
                <w:sz w:val="16"/>
                <w:szCs w:val="16"/>
              </w:rPr>
              <w:t xml:space="preserve"> of 7 December 2007</w:t>
            </w:r>
          </w:p>
        </w:tc>
      </w:tr>
      <w:tr w:rsidR="00AA0BDC" w:rsidRPr="002D63C9" w:rsidTr="002D63C9">
        <w:tc>
          <w:tcPr>
            <w:tcW w:w="884" w:type="dxa"/>
            <w:tcBorders>
              <w:left w:val="dotted" w:sz="4" w:space="0" w:color="auto"/>
            </w:tcBorders>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L124/6</w:t>
            </w:r>
          </w:p>
        </w:tc>
        <w:tc>
          <w:tcPr>
            <w:tcW w:w="1017" w:type="dxa"/>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08.05.2008</w:t>
            </w:r>
          </w:p>
        </w:tc>
        <w:tc>
          <w:tcPr>
            <w:tcW w:w="7559" w:type="dxa"/>
            <w:shd w:val="clear" w:color="auto" w:fill="auto"/>
          </w:tcPr>
          <w:p w:rsidR="00AA0BDC" w:rsidRPr="002D63C9" w:rsidRDefault="00AA0BDC" w:rsidP="002D63C9">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648" w:history="1">
              <w:r w:rsidRPr="002D63C9">
                <w:rPr>
                  <w:rStyle w:val="Hyperlink"/>
                  <w:rFonts w:ascii="Arial" w:hAnsi="Arial" w:cs="Arial"/>
                  <w:sz w:val="16"/>
                  <w:szCs w:val="16"/>
                </w:rPr>
                <w:t>No 150/2007</w:t>
              </w:r>
            </w:hyperlink>
            <w:r w:rsidRPr="002D63C9">
              <w:rPr>
                <w:rFonts w:ascii="Arial" w:hAnsi="Arial" w:cs="Arial"/>
                <w:sz w:val="16"/>
                <w:szCs w:val="16"/>
              </w:rPr>
              <w:t xml:space="preserve"> of 7 December 2007</w:t>
            </w:r>
          </w:p>
        </w:tc>
      </w:tr>
      <w:tr w:rsidR="00737BA7" w:rsidRPr="002D63C9" w:rsidTr="002D63C9">
        <w:tc>
          <w:tcPr>
            <w:tcW w:w="884" w:type="dxa"/>
            <w:tcBorders>
              <w:left w:val="dotted" w:sz="4" w:space="0" w:color="auto"/>
            </w:tcBorders>
            <w:shd w:val="clear" w:color="auto" w:fill="auto"/>
          </w:tcPr>
          <w:p w:rsidR="00737BA7" w:rsidRPr="002D63C9" w:rsidRDefault="00737BA7"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L223/28</w:t>
            </w:r>
          </w:p>
        </w:tc>
        <w:tc>
          <w:tcPr>
            <w:tcW w:w="1017" w:type="dxa"/>
            <w:shd w:val="clear" w:color="auto" w:fill="auto"/>
          </w:tcPr>
          <w:p w:rsidR="00737BA7" w:rsidRPr="002D63C9" w:rsidRDefault="00737BA7"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21.08.2008</w:t>
            </w:r>
          </w:p>
        </w:tc>
        <w:tc>
          <w:tcPr>
            <w:tcW w:w="7559" w:type="dxa"/>
            <w:shd w:val="clear" w:color="auto" w:fill="auto"/>
          </w:tcPr>
          <w:p w:rsidR="00737BA7" w:rsidRPr="002D63C9" w:rsidRDefault="00737BA7"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 xml:space="preserve">Decision of the EEA Joint Committee </w:t>
            </w:r>
            <w:hyperlink r:id="rId649" w:history="1">
              <w:r w:rsidRPr="002D63C9">
                <w:rPr>
                  <w:rStyle w:val="Hyperlink"/>
                  <w:rFonts w:ascii="Arial" w:hAnsi="Arial" w:cs="Arial"/>
                  <w:sz w:val="16"/>
                  <w:szCs w:val="16"/>
                </w:rPr>
                <w:t>No 40/2008</w:t>
              </w:r>
            </w:hyperlink>
            <w:r w:rsidRPr="002D63C9">
              <w:rPr>
                <w:rFonts w:ascii="Arial" w:hAnsi="Arial" w:cs="Arial"/>
                <w:sz w:val="16"/>
                <w:szCs w:val="16"/>
              </w:rPr>
              <w:t xml:space="preserve"> of 25 April 2008</w:t>
            </w:r>
          </w:p>
        </w:tc>
      </w:tr>
      <w:tr w:rsidR="00737BA7" w:rsidRPr="002D63C9" w:rsidTr="002D63C9">
        <w:tc>
          <w:tcPr>
            <w:tcW w:w="884" w:type="dxa"/>
            <w:tcBorders>
              <w:left w:val="dotted" w:sz="4" w:space="0" w:color="auto"/>
            </w:tcBorders>
            <w:shd w:val="clear" w:color="auto" w:fill="auto"/>
          </w:tcPr>
          <w:p w:rsidR="00737BA7" w:rsidRPr="002D63C9" w:rsidRDefault="00737BA7"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L223/31</w:t>
            </w:r>
          </w:p>
        </w:tc>
        <w:tc>
          <w:tcPr>
            <w:tcW w:w="1017" w:type="dxa"/>
            <w:shd w:val="clear" w:color="auto" w:fill="auto"/>
          </w:tcPr>
          <w:p w:rsidR="00737BA7" w:rsidRPr="002D63C9" w:rsidRDefault="00737BA7">
            <w:pPr>
              <w:rPr>
                <w:highlight w:val="green"/>
              </w:rPr>
            </w:pPr>
            <w:r w:rsidRPr="002D63C9">
              <w:rPr>
                <w:rFonts w:ascii="Arial" w:hAnsi="Arial" w:cs="Arial"/>
                <w:sz w:val="16"/>
                <w:szCs w:val="16"/>
              </w:rPr>
              <w:t>21.08.2008</w:t>
            </w:r>
          </w:p>
        </w:tc>
        <w:tc>
          <w:tcPr>
            <w:tcW w:w="7559" w:type="dxa"/>
            <w:shd w:val="clear" w:color="auto" w:fill="auto"/>
          </w:tcPr>
          <w:p w:rsidR="00737BA7" w:rsidRPr="002D63C9" w:rsidRDefault="00737BA7" w:rsidP="00AC4191">
            <w:pPr>
              <w:rPr>
                <w:rFonts w:ascii="Arial" w:hAnsi="Arial" w:cs="Arial"/>
                <w:sz w:val="16"/>
                <w:szCs w:val="16"/>
                <w:highlight w:val="green"/>
              </w:rPr>
            </w:pPr>
            <w:r w:rsidRPr="002D63C9">
              <w:rPr>
                <w:rFonts w:ascii="Arial" w:hAnsi="Arial" w:cs="Arial"/>
                <w:sz w:val="16"/>
                <w:szCs w:val="16"/>
              </w:rPr>
              <w:t xml:space="preserve">Decision of the EEA Joint Committee </w:t>
            </w:r>
            <w:hyperlink r:id="rId650" w:history="1">
              <w:r w:rsidRPr="002D63C9">
                <w:rPr>
                  <w:rStyle w:val="Hyperlink"/>
                  <w:rFonts w:ascii="Arial" w:hAnsi="Arial" w:cs="Arial"/>
                  <w:sz w:val="16"/>
                  <w:szCs w:val="16"/>
                </w:rPr>
                <w:t>No 41/2008</w:t>
              </w:r>
            </w:hyperlink>
            <w:r w:rsidRPr="002D63C9">
              <w:rPr>
                <w:rFonts w:ascii="Arial" w:hAnsi="Arial" w:cs="Arial"/>
                <w:sz w:val="16"/>
                <w:szCs w:val="16"/>
              </w:rPr>
              <w:t xml:space="preserve"> of 25 April 2008</w:t>
            </w:r>
          </w:p>
        </w:tc>
      </w:tr>
      <w:tr w:rsidR="00737BA7" w:rsidRPr="002D63C9" w:rsidTr="002D63C9">
        <w:tc>
          <w:tcPr>
            <w:tcW w:w="884" w:type="dxa"/>
            <w:tcBorders>
              <w:left w:val="dotted" w:sz="4" w:space="0" w:color="auto"/>
            </w:tcBorders>
            <w:shd w:val="clear" w:color="auto" w:fill="auto"/>
          </w:tcPr>
          <w:p w:rsidR="00737BA7" w:rsidRPr="002D63C9" w:rsidRDefault="00737BA7"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L223/33</w:t>
            </w:r>
          </w:p>
        </w:tc>
        <w:tc>
          <w:tcPr>
            <w:tcW w:w="1017" w:type="dxa"/>
            <w:shd w:val="clear" w:color="auto" w:fill="auto"/>
          </w:tcPr>
          <w:p w:rsidR="00737BA7" w:rsidRPr="002D63C9" w:rsidRDefault="00737BA7">
            <w:pPr>
              <w:rPr>
                <w:highlight w:val="green"/>
              </w:rPr>
            </w:pPr>
            <w:r w:rsidRPr="002D63C9">
              <w:rPr>
                <w:rFonts w:ascii="Arial" w:hAnsi="Arial" w:cs="Arial"/>
                <w:sz w:val="16"/>
                <w:szCs w:val="16"/>
              </w:rPr>
              <w:t>21.08.2008</w:t>
            </w:r>
          </w:p>
        </w:tc>
        <w:tc>
          <w:tcPr>
            <w:tcW w:w="7559" w:type="dxa"/>
            <w:shd w:val="clear" w:color="auto" w:fill="auto"/>
          </w:tcPr>
          <w:p w:rsidR="00737BA7" w:rsidRPr="002D63C9" w:rsidRDefault="00737BA7" w:rsidP="00AC4191">
            <w:pPr>
              <w:rPr>
                <w:rFonts w:ascii="Arial" w:hAnsi="Arial" w:cs="Arial"/>
                <w:sz w:val="16"/>
                <w:szCs w:val="16"/>
              </w:rPr>
            </w:pPr>
            <w:r w:rsidRPr="002D63C9">
              <w:rPr>
                <w:rFonts w:ascii="Arial" w:hAnsi="Arial" w:cs="Arial"/>
                <w:sz w:val="16"/>
                <w:szCs w:val="16"/>
              </w:rPr>
              <w:t xml:space="preserve">Decision of the EEA Joint Committee </w:t>
            </w:r>
            <w:hyperlink r:id="rId651" w:history="1">
              <w:r w:rsidRPr="002D63C9">
                <w:rPr>
                  <w:rStyle w:val="Hyperlink"/>
                  <w:rFonts w:ascii="Arial" w:hAnsi="Arial" w:cs="Arial"/>
                  <w:sz w:val="16"/>
                  <w:szCs w:val="16"/>
                </w:rPr>
                <w:t>No 42/2008</w:t>
              </w:r>
            </w:hyperlink>
            <w:r w:rsidRPr="002D63C9">
              <w:rPr>
                <w:rFonts w:ascii="Arial" w:hAnsi="Arial" w:cs="Arial"/>
                <w:sz w:val="16"/>
                <w:szCs w:val="16"/>
              </w:rPr>
              <w:t xml:space="preserve"> of 25 April 2008</w:t>
            </w:r>
          </w:p>
        </w:tc>
      </w:tr>
      <w:tr w:rsidR="00741996" w:rsidRPr="002D63C9" w:rsidTr="002D63C9">
        <w:tc>
          <w:tcPr>
            <w:tcW w:w="884" w:type="dxa"/>
            <w:tcBorders>
              <w:left w:val="dotted" w:sz="4" w:space="0" w:color="auto"/>
            </w:tcBorders>
            <w:shd w:val="clear" w:color="auto" w:fill="auto"/>
          </w:tcPr>
          <w:p w:rsidR="00741996" w:rsidRPr="002D63C9" w:rsidRDefault="0074199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L309/12</w:t>
            </w:r>
          </w:p>
        </w:tc>
        <w:tc>
          <w:tcPr>
            <w:tcW w:w="1017" w:type="dxa"/>
            <w:shd w:val="clear" w:color="auto" w:fill="auto"/>
          </w:tcPr>
          <w:p w:rsidR="00741996" w:rsidRPr="002D63C9" w:rsidRDefault="00741996">
            <w:pPr>
              <w:rPr>
                <w:rFonts w:ascii="Arial" w:hAnsi="Arial" w:cs="Arial"/>
                <w:sz w:val="16"/>
                <w:szCs w:val="16"/>
              </w:rPr>
            </w:pPr>
            <w:r w:rsidRPr="002D63C9">
              <w:rPr>
                <w:rFonts w:ascii="Arial" w:hAnsi="Arial" w:cs="Arial"/>
                <w:sz w:val="16"/>
                <w:szCs w:val="16"/>
              </w:rPr>
              <w:t>20.11.2008</w:t>
            </w:r>
          </w:p>
        </w:tc>
        <w:tc>
          <w:tcPr>
            <w:tcW w:w="7559" w:type="dxa"/>
            <w:shd w:val="clear" w:color="auto" w:fill="auto"/>
          </w:tcPr>
          <w:p w:rsidR="00741996" w:rsidRPr="002D63C9" w:rsidRDefault="00741996" w:rsidP="00AC4191">
            <w:pPr>
              <w:rPr>
                <w:rFonts w:ascii="Arial" w:hAnsi="Arial" w:cs="Arial"/>
                <w:sz w:val="16"/>
                <w:szCs w:val="16"/>
              </w:rPr>
            </w:pPr>
            <w:r w:rsidRPr="002D63C9">
              <w:rPr>
                <w:rFonts w:ascii="Arial" w:hAnsi="Arial" w:cs="Arial"/>
                <w:sz w:val="16"/>
                <w:szCs w:val="16"/>
              </w:rPr>
              <w:t xml:space="preserve">Decision of the EEA Joint Committee </w:t>
            </w:r>
            <w:hyperlink r:id="rId652" w:history="1">
              <w:r w:rsidRPr="002D63C9">
                <w:rPr>
                  <w:rStyle w:val="Hyperlink"/>
                  <w:rFonts w:ascii="Arial" w:hAnsi="Arial" w:cs="Arial"/>
                  <w:sz w:val="16"/>
                  <w:szCs w:val="16"/>
                </w:rPr>
                <w:t>No 95/2008</w:t>
              </w:r>
            </w:hyperlink>
            <w:r w:rsidRPr="002D63C9">
              <w:rPr>
                <w:rFonts w:ascii="Arial" w:hAnsi="Arial" w:cs="Arial"/>
                <w:sz w:val="16"/>
                <w:szCs w:val="16"/>
              </w:rPr>
              <w:t xml:space="preserve"> of 26 September 2008</w:t>
            </w:r>
          </w:p>
        </w:tc>
      </w:tr>
      <w:tr w:rsidR="008030FE" w:rsidRPr="002D63C9" w:rsidTr="002D63C9">
        <w:tc>
          <w:tcPr>
            <w:tcW w:w="884" w:type="dxa"/>
            <w:tcBorders>
              <w:left w:val="dotted" w:sz="4" w:space="0" w:color="auto"/>
            </w:tcBorders>
            <w:shd w:val="clear" w:color="auto" w:fill="auto"/>
          </w:tcPr>
          <w:p w:rsidR="008030FE" w:rsidRPr="002D63C9" w:rsidRDefault="008030FE"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L339/98</w:t>
            </w:r>
          </w:p>
        </w:tc>
        <w:tc>
          <w:tcPr>
            <w:tcW w:w="1017" w:type="dxa"/>
            <w:shd w:val="clear" w:color="auto" w:fill="auto"/>
          </w:tcPr>
          <w:p w:rsidR="008030FE" w:rsidRPr="002D63C9" w:rsidRDefault="008030FE">
            <w:pPr>
              <w:rPr>
                <w:rFonts w:ascii="Arial" w:hAnsi="Arial" w:cs="Arial"/>
                <w:sz w:val="16"/>
                <w:szCs w:val="16"/>
              </w:rPr>
            </w:pPr>
            <w:r w:rsidRPr="002D63C9">
              <w:rPr>
                <w:rFonts w:ascii="Arial" w:hAnsi="Arial" w:cs="Arial"/>
                <w:sz w:val="16"/>
                <w:szCs w:val="16"/>
              </w:rPr>
              <w:t>18.12.2008</w:t>
            </w:r>
          </w:p>
        </w:tc>
        <w:tc>
          <w:tcPr>
            <w:tcW w:w="7559" w:type="dxa"/>
            <w:shd w:val="clear" w:color="auto" w:fill="auto"/>
          </w:tcPr>
          <w:p w:rsidR="008030FE" w:rsidRPr="002D63C9" w:rsidRDefault="008030FE" w:rsidP="00AC4191">
            <w:pPr>
              <w:rPr>
                <w:rFonts w:ascii="Arial" w:hAnsi="Arial" w:cs="Arial"/>
                <w:sz w:val="16"/>
                <w:szCs w:val="16"/>
              </w:rPr>
            </w:pPr>
            <w:r w:rsidRPr="002D63C9">
              <w:rPr>
                <w:rFonts w:ascii="Arial" w:hAnsi="Arial" w:cs="Arial"/>
                <w:sz w:val="16"/>
                <w:szCs w:val="16"/>
              </w:rPr>
              <w:t xml:space="preserve">Decision of the EEA Joint Committee </w:t>
            </w:r>
            <w:hyperlink r:id="rId653" w:history="1">
              <w:r w:rsidRPr="002D63C9">
                <w:rPr>
                  <w:rStyle w:val="Hyperlink"/>
                  <w:rFonts w:ascii="Arial" w:hAnsi="Arial" w:cs="Arial"/>
                  <w:sz w:val="16"/>
                  <w:szCs w:val="16"/>
                </w:rPr>
                <w:t>No 111/2008</w:t>
              </w:r>
            </w:hyperlink>
            <w:r w:rsidRPr="002D63C9">
              <w:rPr>
                <w:rFonts w:ascii="Arial" w:hAnsi="Arial" w:cs="Arial"/>
                <w:sz w:val="16"/>
                <w:szCs w:val="16"/>
              </w:rPr>
              <w:t xml:space="preserve"> of 7 November 2008</w:t>
            </w:r>
          </w:p>
        </w:tc>
      </w:tr>
      <w:tr w:rsidR="004B79AB" w:rsidRPr="002D63C9" w:rsidTr="002D63C9">
        <w:tc>
          <w:tcPr>
            <w:tcW w:w="884" w:type="dxa"/>
            <w:tcBorders>
              <w:left w:val="dotted" w:sz="4" w:space="0" w:color="auto"/>
            </w:tcBorders>
            <w:shd w:val="clear" w:color="auto" w:fill="auto"/>
          </w:tcPr>
          <w:p w:rsidR="004B79AB" w:rsidRPr="002D63C9" w:rsidRDefault="004B79AB"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L130/1</w:t>
            </w:r>
          </w:p>
        </w:tc>
        <w:tc>
          <w:tcPr>
            <w:tcW w:w="1017" w:type="dxa"/>
            <w:shd w:val="clear" w:color="auto" w:fill="auto"/>
          </w:tcPr>
          <w:p w:rsidR="004B79AB" w:rsidRPr="002D63C9" w:rsidRDefault="004B79AB">
            <w:pPr>
              <w:rPr>
                <w:rFonts w:ascii="Arial" w:hAnsi="Arial" w:cs="Arial"/>
                <w:sz w:val="16"/>
                <w:szCs w:val="16"/>
              </w:rPr>
            </w:pPr>
            <w:r w:rsidRPr="002D63C9">
              <w:rPr>
                <w:rFonts w:ascii="Arial" w:hAnsi="Arial" w:cs="Arial"/>
                <w:sz w:val="16"/>
                <w:szCs w:val="16"/>
              </w:rPr>
              <w:t>28.05.2009</w:t>
            </w:r>
          </w:p>
        </w:tc>
        <w:tc>
          <w:tcPr>
            <w:tcW w:w="7559" w:type="dxa"/>
            <w:shd w:val="clear" w:color="auto" w:fill="auto"/>
          </w:tcPr>
          <w:p w:rsidR="004B79AB" w:rsidRPr="002D63C9" w:rsidRDefault="00D76791" w:rsidP="00AC4191">
            <w:pPr>
              <w:rPr>
                <w:rFonts w:ascii="Arial" w:hAnsi="Arial" w:cs="Arial"/>
                <w:sz w:val="16"/>
                <w:szCs w:val="16"/>
              </w:rPr>
            </w:pPr>
            <w:r w:rsidRPr="002D63C9">
              <w:rPr>
                <w:rFonts w:ascii="Arial" w:hAnsi="Arial" w:cs="Arial"/>
                <w:sz w:val="16"/>
                <w:szCs w:val="16"/>
              </w:rPr>
              <w:t>Decision of</w:t>
            </w:r>
            <w:r w:rsidR="00921F5C" w:rsidRPr="002D63C9">
              <w:rPr>
                <w:rFonts w:ascii="Arial" w:hAnsi="Arial" w:cs="Arial"/>
                <w:sz w:val="16"/>
                <w:szCs w:val="16"/>
              </w:rPr>
              <w:t xml:space="preserve"> the</w:t>
            </w:r>
            <w:r w:rsidRPr="002D63C9">
              <w:rPr>
                <w:rFonts w:ascii="Arial" w:hAnsi="Arial" w:cs="Arial"/>
                <w:sz w:val="16"/>
                <w:szCs w:val="16"/>
              </w:rPr>
              <w:t xml:space="preserve"> </w:t>
            </w:r>
            <w:r w:rsidR="004B79AB" w:rsidRPr="002D63C9">
              <w:rPr>
                <w:rFonts w:ascii="Arial" w:hAnsi="Arial" w:cs="Arial"/>
                <w:sz w:val="16"/>
                <w:szCs w:val="16"/>
              </w:rPr>
              <w:t xml:space="preserve">EEA Joint Committee </w:t>
            </w:r>
            <w:hyperlink r:id="rId654" w:history="1">
              <w:r w:rsidR="004B79AB" w:rsidRPr="002D63C9">
                <w:rPr>
                  <w:rStyle w:val="Hyperlink"/>
                  <w:rFonts w:ascii="Arial" w:hAnsi="Arial" w:cs="Arial"/>
                  <w:sz w:val="16"/>
                  <w:szCs w:val="16"/>
                </w:rPr>
                <w:t>No 21/2009</w:t>
              </w:r>
            </w:hyperlink>
            <w:r w:rsidR="004B79AB" w:rsidRPr="002D63C9">
              <w:rPr>
                <w:rFonts w:ascii="Arial" w:hAnsi="Arial" w:cs="Arial"/>
                <w:sz w:val="16"/>
                <w:szCs w:val="16"/>
              </w:rPr>
              <w:t xml:space="preserve"> of 17 March 2009</w:t>
            </w:r>
          </w:p>
        </w:tc>
      </w:tr>
      <w:tr w:rsidR="00732D4F" w:rsidRPr="002D63C9" w:rsidTr="002D63C9">
        <w:tc>
          <w:tcPr>
            <w:tcW w:w="884" w:type="dxa"/>
            <w:tcBorders>
              <w:left w:val="dotted" w:sz="4" w:space="0" w:color="auto"/>
            </w:tcBorders>
            <w:shd w:val="clear" w:color="auto" w:fill="auto"/>
          </w:tcPr>
          <w:p w:rsidR="00732D4F" w:rsidRPr="002D63C9" w:rsidRDefault="00732D4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L162/16</w:t>
            </w:r>
          </w:p>
        </w:tc>
        <w:tc>
          <w:tcPr>
            <w:tcW w:w="1017" w:type="dxa"/>
            <w:shd w:val="clear" w:color="auto" w:fill="auto"/>
          </w:tcPr>
          <w:p w:rsidR="00732D4F" w:rsidRPr="002D63C9" w:rsidRDefault="00732D4F">
            <w:pPr>
              <w:rPr>
                <w:rFonts w:ascii="Arial" w:hAnsi="Arial" w:cs="Arial"/>
                <w:sz w:val="16"/>
                <w:szCs w:val="16"/>
              </w:rPr>
            </w:pPr>
            <w:r w:rsidRPr="002D63C9">
              <w:rPr>
                <w:rFonts w:ascii="Arial" w:hAnsi="Arial" w:cs="Arial"/>
                <w:sz w:val="16"/>
                <w:szCs w:val="16"/>
              </w:rPr>
              <w:t>25.06.2009</w:t>
            </w:r>
          </w:p>
        </w:tc>
        <w:tc>
          <w:tcPr>
            <w:tcW w:w="7559" w:type="dxa"/>
            <w:shd w:val="clear" w:color="auto" w:fill="auto"/>
          </w:tcPr>
          <w:p w:rsidR="00732D4F" w:rsidRPr="002D63C9" w:rsidRDefault="00732D4F" w:rsidP="00AC4191">
            <w:pPr>
              <w:rPr>
                <w:rFonts w:ascii="Arial" w:hAnsi="Arial" w:cs="Arial"/>
                <w:sz w:val="16"/>
                <w:szCs w:val="16"/>
              </w:rPr>
            </w:pPr>
            <w:r w:rsidRPr="002D63C9">
              <w:rPr>
                <w:rFonts w:ascii="Arial" w:hAnsi="Arial" w:cs="Arial"/>
                <w:sz w:val="16"/>
                <w:szCs w:val="16"/>
              </w:rPr>
              <w:t xml:space="preserve">Decision of the EEA Joint Committee </w:t>
            </w:r>
            <w:hyperlink r:id="rId655" w:history="1">
              <w:r w:rsidRPr="002D63C9">
                <w:rPr>
                  <w:rStyle w:val="Hyperlink"/>
                  <w:rFonts w:ascii="Arial" w:hAnsi="Arial" w:cs="Arial"/>
                  <w:sz w:val="16"/>
                  <w:szCs w:val="16"/>
                </w:rPr>
                <w:t>No 41/2009</w:t>
              </w:r>
            </w:hyperlink>
            <w:r w:rsidRPr="002D63C9">
              <w:rPr>
                <w:rFonts w:ascii="Arial" w:hAnsi="Arial" w:cs="Arial"/>
                <w:sz w:val="16"/>
                <w:szCs w:val="16"/>
              </w:rPr>
              <w:t xml:space="preserve"> of 24 April 2009</w:t>
            </w:r>
          </w:p>
        </w:tc>
      </w:tr>
      <w:tr w:rsidR="00921F5C" w:rsidRPr="002D63C9" w:rsidTr="002D63C9">
        <w:tc>
          <w:tcPr>
            <w:tcW w:w="884" w:type="dxa"/>
            <w:tcBorders>
              <w:left w:val="dotted" w:sz="4" w:space="0" w:color="auto"/>
            </w:tcBorders>
            <w:shd w:val="clear" w:color="auto" w:fill="auto"/>
          </w:tcPr>
          <w:p w:rsidR="00921F5C" w:rsidRPr="002D63C9" w:rsidRDefault="00921F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L232/1</w:t>
            </w:r>
          </w:p>
        </w:tc>
        <w:tc>
          <w:tcPr>
            <w:tcW w:w="1017" w:type="dxa"/>
            <w:shd w:val="clear" w:color="auto" w:fill="auto"/>
          </w:tcPr>
          <w:p w:rsidR="00921F5C" w:rsidRPr="002D63C9" w:rsidRDefault="00921F5C">
            <w:pPr>
              <w:rPr>
                <w:rFonts w:ascii="Arial" w:hAnsi="Arial" w:cs="Arial"/>
                <w:sz w:val="16"/>
                <w:szCs w:val="16"/>
              </w:rPr>
            </w:pPr>
            <w:r w:rsidRPr="002D63C9">
              <w:rPr>
                <w:rFonts w:ascii="Arial" w:hAnsi="Arial" w:cs="Arial"/>
                <w:sz w:val="16"/>
                <w:szCs w:val="16"/>
              </w:rPr>
              <w:t>03.09.2009</w:t>
            </w:r>
          </w:p>
        </w:tc>
        <w:tc>
          <w:tcPr>
            <w:tcW w:w="7559" w:type="dxa"/>
            <w:shd w:val="clear" w:color="auto" w:fill="auto"/>
          </w:tcPr>
          <w:p w:rsidR="00921F5C" w:rsidRPr="002D63C9" w:rsidRDefault="00921F5C" w:rsidP="00AC4191">
            <w:pPr>
              <w:rPr>
                <w:rFonts w:ascii="Arial" w:hAnsi="Arial" w:cs="Arial"/>
                <w:sz w:val="16"/>
                <w:szCs w:val="16"/>
              </w:rPr>
            </w:pPr>
            <w:r w:rsidRPr="002D63C9">
              <w:rPr>
                <w:rFonts w:ascii="Arial" w:hAnsi="Arial" w:cs="Arial"/>
                <w:sz w:val="16"/>
                <w:szCs w:val="16"/>
              </w:rPr>
              <w:t xml:space="preserve">Decision of the EEA Joint Committee </w:t>
            </w:r>
            <w:hyperlink r:id="rId656" w:history="1">
              <w:r w:rsidRPr="002D63C9">
                <w:rPr>
                  <w:rStyle w:val="Hyperlink"/>
                  <w:rFonts w:ascii="Arial" w:hAnsi="Arial" w:cs="Arial"/>
                  <w:sz w:val="16"/>
                  <w:szCs w:val="16"/>
                </w:rPr>
                <w:t>No 55/2009</w:t>
              </w:r>
            </w:hyperlink>
            <w:r w:rsidRPr="002D63C9">
              <w:rPr>
                <w:rFonts w:ascii="Arial" w:hAnsi="Arial" w:cs="Arial"/>
                <w:sz w:val="16"/>
                <w:szCs w:val="16"/>
              </w:rPr>
              <w:t xml:space="preserve"> of 29 May 2009</w:t>
            </w:r>
          </w:p>
        </w:tc>
      </w:tr>
      <w:tr w:rsidR="00921F5C" w:rsidRPr="002D63C9" w:rsidTr="002D63C9">
        <w:tc>
          <w:tcPr>
            <w:tcW w:w="884" w:type="dxa"/>
            <w:tcBorders>
              <w:left w:val="dotted" w:sz="4" w:space="0" w:color="auto"/>
            </w:tcBorders>
            <w:shd w:val="clear" w:color="auto" w:fill="auto"/>
          </w:tcPr>
          <w:p w:rsidR="00921F5C" w:rsidRPr="002D63C9" w:rsidRDefault="00921F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L232/4</w:t>
            </w:r>
          </w:p>
        </w:tc>
        <w:tc>
          <w:tcPr>
            <w:tcW w:w="1017" w:type="dxa"/>
            <w:shd w:val="clear" w:color="auto" w:fill="auto"/>
          </w:tcPr>
          <w:p w:rsidR="00921F5C" w:rsidRPr="002D63C9" w:rsidRDefault="00921F5C">
            <w:pPr>
              <w:rPr>
                <w:rFonts w:ascii="Arial" w:hAnsi="Arial" w:cs="Arial"/>
                <w:sz w:val="16"/>
                <w:szCs w:val="16"/>
              </w:rPr>
            </w:pPr>
            <w:r w:rsidRPr="002D63C9">
              <w:rPr>
                <w:rFonts w:ascii="Arial" w:hAnsi="Arial" w:cs="Arial"/>
                <w:sz w:val="16"/>
                <w:szCs w:val="16"/>
              </w:rPr>
              <w:t>03.09.2009</w:t>
            </w:r>
          </w:p>
        </w:tc>
        <w:tc>
          <w:tcPr>
            <w:tcW w:w="7559" w:type="dxa"/>
            <w:shd w:val="clear" w:color="auto" w:fill="auto"/>
          </w:tcPr>
          <w:p w:rsidR="00921F5C" w:rsidRPr="002D63C9" w:rsidRDefault="00921F5C" w:rsidP="00AC4191">
            <w:pPr>
              <w:rPr>
                <w:rFonts w:ascii="Arial" w:hAnsi="Arial" w:cs="Arial"/>
                <w:sz w:val="16"/>
                <w:szCs w:val="16"/>
              </w:rPr>
            </w:pPr>
            <w:r w:rsidRPr="002D63C9">
              <w:rPr>
                <w:rFonts w:ascii="Arial" w:hAnsi="Arial" w:cs="Arial"/>
                <w:sz w:val="16"/>
                <w:szCs w:val="16"/>
              </w:rPr>
              <w:t xml:space="preserve">Decision of the EEA Joint Committee </w:t>
            </w:r>
            <w:hyperlink r:id="rId657" w:history="1">
              <w:r w:rsidRPr="002D63C9">
                <w:rPr>
                  <w:rStyle w:val="Hyperlink"/>
                  <w:rFonts w:ascii="Arial" w:hAnsi="Arial" w:cs="Arial"/>
                  <w:sz w:val="16"/>
                  <w:szCs w:val="16"/>
                </w:rPr>
                <w:t>No 56/200</w:t>
              </w:r>
            </w:hyperlink>
            <w:r w:rsidRPr="002D63C9">
              <w:rPr>
                <w:rFonts w:ascii="Arial" w:hAnsi="Arial" w:cs="Arial"/>
                <w:sz w:val="16"/>
                <w:szCs w:val="16"/>
              </w:rPr>
              <w:t>9 of 29 May 2009</w:t>
            </w:r>
          </w:p>
        </w:tc>
      </w:tr>
      <w:tr w:rsidR="0044365C" w:rsidRPr="002D63C9" w:rsidTr="002D63C9">
        <w:tc>
          <w:tcPr>
            <w:tcW w:w="884" w:type="dxa"/>
            <w:tcBorders>
              <w:left w:val="dotted" w:sz="4" w:space="0" w:color="auto"/>
            </w:tcBorders>
            <w:shd w:val="clear" w:color="auto" w:fill="auto"/>
          </w:tcPr>
          <w:p w:rsidR="0044365C" w:rsidRPr="002D63C9" w:rsidRDefault="0044365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L101/1</w:t>
            </w:r>
          </w:p>
        </w:tc>
        <w:tc>
          <w:tcPr>
            <w:tcW w:w="1017" w:type="dxa"/>
            <w:shd w:val="clear" w:color="auto" w:fill="auto"/>
          </w:tcPr>
          <w:p w:rsidR="0044365C" w:rsidRPr="002D63C9" w:rsidRDefault="0044365C">
            <w:pPr>
              <w:rPr>
                <w:rFonts w:ascii="Arial" w:hAnsi="Arial" w:cs="Arial"/>
                <w:sz w:val="16"/>
                <w:szCs w:val="16"/>
              </w:rPr>
            </w:pPr>
            <w:r w:rsidRPr="002D63C9">
              <w:rPr>
                <w:rFonts w:ascii="Arial" w:hAnsi="Arial" w:cs="Arial"/>
                <w:sz w:val="16"/>
                <w:szCs w:val="16"/>
              </w:rPr>
              <w:t>22.04.2010</w:t>
            </w:r>
          </w:p>
        </w:tc>
        <w:tc>
          <w:tcPr>
            <w:tcW w:w="7559" w:type="dxa"/>
            <w:shd w:val="clear" w:color="auto" w:fill="auto"/>
          </w:tcPr>
          <w:p w:rsidR="0044365C" w:rsidRPr="002D63C9" w:rsidRDefault="0044365C" w:rsidP="00AC4191">
            <w:pPr>
              <w:rPr>
                <w:rFonts w:ascii="Arial" w:hAnsi="Arial" w:cs="Arial"/>
                <w:sz w:val="16"/>
                <w:szCs w:val="16"/>
              </w:rPr>
            </w:pPr>
            <w:r w:rsidRPr="002D63C9">
              <w:rPr>
                <w:rFonts w:ascii="Arial" w:hAnsi="Arial" w:cs="Arial"/>
                <w:sz w:val="16"/>
                <w:szCs w:val="16"/>
              </w:rPr>
              <w:t xml:space="preserve">Decision of the EEA Joint Committee </w:t>
            </w:r>
            <w:hyperlink r:id="rId658" w:history="1">
              <w:r w:rsidRPr="002D63C9">
                <w:rPr>
                  <w:rStyle w:val="Hyperlink"/>
                  <w:rFonts w:ascii="Arial" w:hAnsi="Arial" w:cs="Arial"/>
                  <w:sz w:val="16"/>
                  <w:szCs w:val="16"/>
                </w:rPr>
                <w:t>No 1/2010</w:t>
              </w:r>
            </w:hyperlink>
            <w:r w:rsidRPr="002D63C9">
              <w:rPr>
                <w:rFonts w:ascii="Arial" w:hAnsi="Arial" w:cs="Arial"/>
                <w:sz w:val="16"/>
                <w:szCs w:val="16"/>
              </w:rPr>
              <w:t xml:space="preserve"> of 29 January 2010</w:t>
            </w:r>
          </w:p>
        </w:tc>
      </w:tr>
      <w:tr w:rsidR="00086D58" w:rsidRPr="002D63C9" w:rsidTr="002D63C9">
        <w:tc>
          <w:tcPr>
            <w:tcW w:w="884" w:type="dxa"/>
            <w:tcBorders>
              <w:left w:val="dotted" w:sz="4" w:space="0" w:color="auto"/>
            </w:tcBorders>
            <w:shd w:val="clear" w:color="auto" w:fill="auto"/>
          </w:tcPr>
          <w:p w:rsidR="00086D58" w:rsidRPr="002D63C9" w:rsidRDefault="00086D5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L143/1</w:t>
            </w:r>
          </w:p>
        </w:tc>
        <w:tc>
          <w:tcPr>
            <w:tcW w:w="1017" w:type="dxa"/>
            <w:shd w:val="clear" w:color="auto" w:fill="auto"/>
          </w:tcPr>
          <w:p w:rsidR="00086D58" w:rsidRPr="002D63C9" w:rsidRDefault="00086D58">
            <w:pPr>
              <w:rPr>
                <w:rFonts w:ascii="Arial" w:hAnsi="Arial" w:cs="Arial"/>
                <w:sz w:val="16"/>
                <w:szCs w:val="16"/>
              </w:rPr>
            </w:pPr>
            <w:r w:rsidRPr="002D63C9">
              <w:rPr>
                <w:rFonts w:ascii="Arial" w:hAnsi="Arial" w:cs="Arial"/>
                <w:sz w:val="16"/>
                <w:szCs w:val="16"/>
              </w:rPr>
              <w:t>10.06.2010</w:t>
            </w:r>
          </w:p>
        </w:tc>
        <w:tc>
          <w:tcPr>
            <w:tcW w:w="7559" w:type="dxa"/>
            <w:shd w:val="clear" w:color="auto" w:fill="auto"/>
          </w:tcPr>
          <w:p w:rsidR="00086D58" w:rsidRPr="002D63C9" w:rsidRDefault="00086D58" w:rsidP="00AC4191">
            <w:pPr>
              <w:rPr>
                <w:rFonts w:ascii="Arial" w:hAnsi="Arial" w:cs="Arial"/>
                <w:sz w:val="16"/>
                <w:szCs w:val="16"/>
              </w:rPr>
            </w:pPr>
            <w:r w:rsidRPr="002D63C9">
              <w:rPr>
                <w:rFonts w:ascii="Arial" w:hAnsi="Arial" w:cs="Arial"/>
                <w:sz w:val="16"/>
                <w:szCs w:val="16"/>
              </w:rPr>
              <w:t xml:space="preserve">Decision of the EEA Joint Committee </w:t>
            </w:r>
            <w:hyperlink r:id="rId659" w:history="1">
              <w:r w:rsidRPr="002D63C9">
                <w:rPr>
                  <w:rStyle w:val="Hyperlink"/>
                  <w:rFonts w:ascii="Arial" w:hAnsi="Arial" w:cs="Arial"/>
                  <w:sz w:val="16"/>
                  <w:szCs w:val="16"/>
                </w:rPr>
                <w:t>No 17/2010</w:t>
              </w:r>
            </w:hyperlink>
            <w:r w:rsidRPr="002D63C9">
              <w:rPr>
                <w:rFonts w:ascii="Arial" w:hAnsi="Arial" w:cs="Arial"/>
                <w:sz w:val="16"/>
                <w:szCs w:val="16"/>
              </w:rPr>
              <w:t xml:space="preserve"> of 1 March 2010</w:t>
            </w:r>
          </w:p>
        </w:tc>
      </w:tr>
      <w:tr w:rsidR="00086D58" w:rsidRPr="002D63C9" w:rsidTr="002D63C9">
        <w:tc>
          <w:tcPr>
            <w:tcW w:w="884" w:type="dxa"/>
            <w:tcBorders>
              <w:left w:val="dotted" w:sz="4" w:space="0" w:color="auto"/>
            </w:tcBorders>
            <w:shd w:val="clear" w:color="auto" w:fill="auto"/>
          </w:tcPr>
          <w:p w:rsidR="00086D58" w:rsidRPr="002D63C9" w:rsidRDefault="00086D5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L143/4</w:t>
            </w:r>
          </w:p>
        </w:tc>
        <w:tc>
          <w:tcPr>
            <w:tcW w:w="1017" w:type="dxa"/>
            <w:shd w:val="clear" w:color="auto" w:fill="auto"/>
          </w:tcPr>
          <w:p w:rsidR="00086D58" w:rsidRPr="002D63C9" w:rsidRDefault="00086D58">
            <w:pPr>
              <w:rPr>
                <w:rFonts w:ascii="Arial" w:hAnsi="Arial" w:cs="Arial"/>
                <w:sz w:val="16"/>
                <w:szCs w:val="16"/>
              </w:rPr>
            </w:pPr>
            <w:r w:rsidRPr="002D63C9">
              <w:rPr>
                <w:rFonts w:ascii="Arial" w:hAnsi="Arial" w:cs="Arial"/>
                <w:sz w:val="16"/>
                <w:szCs w:val="16"/>
              </w:rPr>
              <w:t>10.06.2010</w:t>
            </w:r>
          </w:p>
        </w:tc>
        <w:tc>
          <w:tcPr>
            <w:tcW w:w="7559" w:type="dxa"/>
            <w:shd w:val="clear" w:color="auto" w:fill="auto"/>
          </w:tcPr>
          <w:p w:rsidR="00086D58" w:rsidRPr="002D63C9" w:rsidRDefault="00086D58" w:rsidP="00AC4191">
            <w:pPr>
              <w:rPr>
                <w:rFonts w:ascii="Arial" w:hAnsi="Arial" w:cs="Arial"/>
                <w:sz w:val="16"/>
                <w:szCs w:val="16"/>
              </w:rPr>
            </w:pPr>
            <w:r w:rsidRPr="002D63C9">
              <w:rPr>
                <w:rFonts w:ascii="Arial" w:hAnsi="Arial" w:cs="Arial"/>
                <w:sz w:val="16"/>
                <w:szCs w:val="16"/>
              </w:rPr>
              <w:t xml:space="preserve">Decision of the EEA Joint Committee </w:t>
            </w:r>
            <w:hyperlink r:id="rId660" w:history="1">
              <w:r w:rsidRPr="002D63C9">
                <w:rPr>
                  <w:rStyle w:val="Hyperlink"/>
                  <w:rFonts w:ascii="Arial" w:hAnsi="Arial" w:cs="Arial"/>
                  <w:sz w:val="16"/>
                  <w:szCs w:val="16"/>
                </w:rPr>
                <w:t>No 18/2010</w:t>
              </w:r>
            </w:hyperlink>
            <w:r w:rsidRPr="002D63C9">
              <w:rPr>
                <w:rFonts w:ascii="Arial" w:hAnsi="Arial" w:cs="Arial"/>
                <w:sz w:val="16"/>
                <w:szCs w:val="16"/>
              </w:rPr>
              <w:t xml:space="preserve"> of 1 March 2010</w:t>
            </w:r>
          </w:p>
        </w:tc>
      </w:tr>
      <w:tr w:rsidR="00086D58" w:rsidRPr="002D63C9" w:rsidTr="002D63C9">
        <w:tc>
          <w:tcPr>
            <w:tcW w:w="884" w:type="dxa"/>
            <w:tcBorders>
              <w:left w:val="dotted" w:sz="4" w:space="0" w:color="auto"/>
            </w:tcBorders>
            <w:shd w:val="clear" w:color="auto" w:fill="auto"/>
          </w:tcPr>
          <w:p w:rsidR="00086D58" w:rsidRPr="002D63C9" w:rsidRDefault="00086D5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L143/8</w:t>
            </w:r>
          </w:p>
        </w:tc>
        <w:tc>
          <w:tcPr>
            <w:tcW w:w="1017" w:type="dxa"/>
            <w:shd w:val="clear" w:color="auto" w:fill="auto"/>
          </w:tcPr>
          <w:p w:rsidR="00086D58" w:rsidRPr="002D63C9" w:rsidRDefault="00086D58">
            <w:pPr>
              <w:rPr>
                <w:rFonts w:ascii="Arial" w:hAnsi="Arial" w:cs="Arial"/>
                <w:sz w:val="16"/>
                <w:szCs w:val="16"/>
              </w:rPr>
            </w:pPr>
            <w:r w:rsidRPr="002D63C9">
              <w:rPr>
                <w:rFonts w:ascii="Arial" w:hAnsi="Arial" w:cs="Arial"/>
                <w:sz w:val="16"/>
                <w:szCs w:val="16"/>
              </w:rPr>
              <w:t>10.06.2010</w:t>
            </w:r>
          </w:p>
        </w:tc>
        <w:tc>
          <w:tcPr>
            <w:tcW w:w="7559" w:type="dxa"/>
            <w:shd w:val="clear" w:color="auto" w:fill="auto"/>
          </w:tcPr>
          <w:p w:rsidR="00086D58" w:rsidRPr="002D63C9" w:rsidRDefault="00086D58" w:rsidP="00AC4191">
            <w:pPr>
              <w:rPr>
                <w:rFonts w:ascii="Arial" w:hAnsi="Arial" w:cs="Arial"/>
                <w:sz w:val="16"/>
                <w:szCs w:val="16"/>
              </w:rPr>
            </w:pPr>
            <w:r w:rsidRPr="002D63C9">
              <w:rPr>
                <w:rFonts w:ascii="Arial" w:hAnsi="Arial" w:cs="Arial"/>
                <w:sz w:val="16"/>
                <w:szCs w:val="16"/>
              </w:rPr>
              <w:t xml:space="preserve">Decision of the EEA Joint Committee </w:t>
            </w:r>
            <w:hyperlink r:id="rId661" w:history="1">
              <w:r w:rsidRPr="002D63C9">
                <w:rPr>
                  <w:rStyle w:val="Hyperlink"/>
                  <w:rFonts w:ascii="Arial" w:hAnsi="Arial" w:cs="Arial"/>
                  <w:sz w:val="16"/>
                  <w:szCs w:val="16"/>
                </w:rPr>
                <w:t>No 19/2010</w:t>
              </w:r>
            </w:hyperlink>
            <w:r w:rsidRPr="002D63C9">
              <w:rPr>
                <w:rFonts w:ascii="Arial" w:hAnsi="Arial" w:cs="Arial"/>
                <w:sz w:val="16"/>
                <w:szCs w:val="16"/>
              </w:rPr>
              <w:t xml:space="preserve"> of 12 March 2010</w:t>
            </w:r>
          </w:p>
        </w:tc>
      </w:tr>
      <w:tr w:rsidR="00740392" w:rsidRPr="002D63C9" w:rsidTr="002D63C9">
        <w:tc>
          <w:tcPr>
            <w:tcW w:w="884" w:type="dxa"/>
            <w:tcBorders>
              <w:left w:val="dotted" w:sz="4" w:space="0" w:color="auto"/>
            </w:tcBorders>
            <w:shd w:val="clear" w:color="auto" w:fill="auto"/>
          </w:tcPr>
          <w:p w:rsidR="00740392" w:rsidRPr="002D63C9" w:rsidRDefault="0074039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L181/1</w:t>
            </w:r>
          </w:p>
        </w:tc>
        <w:tc>
          <w:tcPr>
            <w:tcW w:w="1017" w:type="dxa"/>
            <w:shd w:val="clear" w:color="auto" w:fill="auto"/>
          </w:tcPr>
          <w:p w:rsidR="00740392" w:rsidRPr="002D63C9" w:rsidRDefault="00740392">
            <w:pPr>
              <w:rPr>
                <w:rFonts w:ascii="Arial" w:hAnsi="Arial" w:cs="Arial"/>
                <w:sz w:val="16"/>
                <w:szCs w:val="16"/>
              </w:rPr>
            </w:pPr>
            <w:r w:rsidRPr="002D63C9">
              <w:rPr>
                <w:rFonts w:ascii="Arial" w:hAnsi="Arial" w:cs="Arial"/>
                <w:sz w:val="16"/>
                <w:szCs w:val="16"/>
              </w:rPr>
              <w:t>15.07.2010</w:t>
            </w:r>
          </w:p>
        </w:tc>
        <w:tc>
          <w:tcPr>
            <w:tcW w:w="7559" w:type="dxa"/>
            <w:shd w:val="clear" w:color="auto" w:fill="auto"/>
          </w:tcPr>
          <w:p w:rsidR="00740392" w:rsidRPr="002D63C9" w:rsidRDefault="00740392" w:rsidP="00AC4191">
            <w:pPr>
              <w:rPr>
                <w:rFonts w:ascii="Arial" w:hAnsi="Arial" w:cs="Arial"/>
                <w:sz w:val="16"/>
                <w:szCs w:val="16"/>
              </w:rPr>
            </w:pPr>
            <w:r w:rsidRPr="002D63C9">
              <w:rPr>
                <w:rFonts w:ascii="Arial" w:hAnsi="Arial" w:cs="Arial"/>
                <w:sz w:val="16"/>
                <w:szCs w:val="16"/>
              </w:rPr>
              <w:t xml:space="preserve">Decision of the EEA Joint Committee </w:t>
            </w:r>
            <w:hyperlink r:id="rId662" w:history="1">
              <w:r w:rsidRPr="002D63C9">
                <w:rPr>
                  <w:rStyle w:val="Hyperlink"/>
                  <w:rFonts w:ascii="Arial" w:hAnsi="Arial" w:cs="Arial"/>
                  <w:sz w:val="16"/>
                  <w:szCs w:val="16"/>
                </w:rPr>
                <w:t>No 38/2010</w:t>
              </w:r>
            </w:hyperlink>
            <w:r w:rsidRPr="002D63C9">
              <w:rPr>
                <w:rFonts w:ascii="Arial" w:hAnsi="Arial" w:cs="Arial"/>
                <w:sz w:val="16"/>
                <w:szCs w:val="16"/>
              </w:rPr>
              <w:t xml:space="preserve"> of 30 April 2010</w:t>
            </w:r>
          </w:p>
        </w:tc>
      </w:tr>
      <w:tr w:rsidR="000217C1" w:rsidRPr="002D63C9" w:rsidTr="002D63C9">
        <w:tc>
          <w:tcPr>
            <w:tcW w:w="884" w:type="dxa"/>
            <w:tcBorders>
              <w:left w:val="dotted" w:sz="4" w:space="0" w:color="auto"/>
            </w:tcBorders>
            <w:shd w:val="clear" w:color="auto" w:fill="auto"/>
          </w:tcPr>
          <w:p w:rsidR="000217C1" w:rsidRPr="002D63C9" w:rsidRDefault="000217C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L58/63</w:t>
            </w:r>
          </w:p>
        </w:tc>
        <w:tc>
          <w:tcPr>
            <w:tcW w:w="1017" w:type="dxa"/>
            <w:shd w:val="clear" w:color="auto" w:fill="auto"/>
          </w:tcPr>
          <w:p w:rsidR="000217C1" w:rsidRPr="002D63C9" w:rsidRDefault="000217C1">
            <w:pPr>
              <w:rPr>
                <w:rFonts w:ascii="Arial" w:hAnsi="Arial" w:cs="Arial"/>
                <w:sz w:val="16"/>
                <w:szCs w:val="16"/>
              </w:rPr>
            </w:pPr>
            <w:r w:rsidRPr="002D63C9">
              <w:rPr>
                <w:rFonts w:ascii="Arial" w:hAnsi="Arial" w:cs="Arial"/>
                <w:sz w:val="16"/>
                <w:szCs w:val="16"/>
              </w:rPr>
              <w:t>03.03.2011</w:t>
            </w:r>
          </w:p>
        </w:tc>
        <w:tc>
          <w:tcPr>
            <w:tcW w:w="7559" w:type="dxa"/>
            <w:shd w:val="clear" w:color="auto" w:fill="auto"/>
          </w:tcPr>
          <w:p w:rsidR="000217C1" w:rsidRPr="002D63C9" w:rsidRDefault="000217C1" w:rsidP="00AC4191">
            <w:pPr>
              <w:rPr>
                <w:rFonts w:ascii="Arial" w:hAnsi="Arial" w:cs="Arial"/>
                <w:sz w:val="16"/>
                <w:szCs w:val="16"/>
              </w:rPr>
            </w:pPr>
            <w:r w:rsidRPr="002D63C9">
              <w:rPr>
                <w:rFonts w:ascii="Arial" w:hAnsi="Arial" w:cs="Arial"/>
                <w:sz w:val="16"/>
                <w:szCs w:val="16"/>
              </w:rPr>
              <w:t xml:space="preserve">Decision of the EEA Joint Committee </w:t>
            </w:r>
            <w:hyperlink r:id="rId663" w:history="1">
              <w:r w:rsidRPr="002D63C9">
                <w:rPr>
                  <w:rStyle w:val="Hyperlink"/>
                  <w:rFonts w:ascii="Arial" w:hAnsi="Arial" w:cs="Arial"/>
                  <w:sz w:val="16"/>
                  <w:szCs w:val="16"/>
                </w:rPr>
                <w:t>No 114/2010</w:t>
              </w:r>
            </w:hyperlink>
            <w:r w:rsidRPr="002D63C9">
              <w:rPr>
                <w:rFonts w:ascii="Arial" w:hAnsi="Arial" w:cs="Arial"/>
                <w:sz w:val="16"/>
                <w:szCs w:val="16"/>
              </w:rPr>
              <w:t xml:space="preserve"> of 10 November 2010</w:t>
            </w:r>
          </w:p>
        </w:tc>
      </w:tr>
      <w:tr w:rsidR="000217C1" w:rsidRPr="002D63C9" w:rsidTr="002D63C9">
        <w:tc>
          <w:tcPr>
            <w:tcW w:w="884" w:type="dxa"/>
            <w:tcBorders>
              <w:left w:val="dotted" w:sz="4" w:space="0" w:color="auto"/>
            </w:tcBorders>
            <w:shd w:val="clear" w:color="auto" w:fill="auto"/>
          </w:tcPr>
          <w:p w:rsidR="000217C1" w:rsidRPr="002D63C9" w:rsidRDefault="000217C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L58/69</w:t>
            </w:r>
          </w:p>
        </w:tc>
        <w:tc>
          <w:tcPr>
            <w:tcW w:w="1017" w:type="dxa"/>
            <w:shd w:val="clear" w:color="auto" w:fill="auto"/>
          </w:tcPr>
          <w:p w:rsidR="000217C1" w:rsidRPr="002D63C9" w:rsidRDefault="000217C1">
            <w:pPr>
              <w:rPr>
                <w:rFonts w:ascii="Arial" w:hAnsi="Arial" w:cs="Arial"/>
                <w:sz w:val="16"/>
                <w:szCs w:val="16"/>
              </w:rPr>
            </w:pPr>
            <w:r w:rsidRPr="002D63C9">
              <w:rPr>
                <w:rFonts w:ascii="Arial" w:hAnsi="Arial" w:cs="Arial"/>
                <w:sz w:val="16"/>
                <w:szCs w:val="16"/>
              </w:rPr>
              <w:t>03.03.2011</w:t>
            </w:r>
          </w:p>
        </w:tc>
        <w:tc>
          <w:tcPr>
            <w:tcW w:w="7559" w:type="dxa"/>
            <w:shd w:val="clear" w:color="auto" w:fill="auto"/>
          </w:tcPr>
          <w:p w:rsidR="000217C1" w:rsidRPr="002D63C9" w:rsidRDefault="000217C1" w:rsidP="00AC4191">
            <w:pPr>
              <w:rPr>
                <w:rFonts w:ascii="Arial" w:hAnsi="Arial" w:cs="Arial"/>
                <w:sz w:val="16"/>
                <w:szCs w:val="16"/>
              </w:rPr>
            </w:pPr>
            <w:r w:rsidRPr="002D63C9">
              <w:rPr>
                <w:rFonts w:ascii="Arial" w:hAnsi="Arial" w:cs="Arial"/>
                <w:sz w:val="16"/>
                <w:szCs w:val="16"/>
              </w:rPr>
              <w:t xml:space="preserve">Decision of the EEA Joint Committee </w:t>
            </w:r>
            <w:hyperlink r:id="rId664" w:history="1">
              <w:r w:rsidRPr="002D63C9">
                <w:rPr>
                  <w:rStyle w:val="Hyperlink"/>
                  <w:rFonts w:ascii="Arial" w:hAnsi="Arial" w:cs="Arial"/>
                  <w:sz w:val="16"/>
                  <w:szCs w:val="16"/>
                </w:rPr>
                <w:t>No 115/2010</w:t>
              </w:r>
            </w:hyperlink>
            <w:r w:rsidRPr="002D63C9">
              <w:rPr>
                <w:rFonts w:ascii="Arial" w:hAnsi="Arial" w:cs="Arial"/>
                <w:sz w:val="16"/>
                <w:szCs w:val="16"/>
              </w:rPr>
              <w:t xml:space="preserve"> of 10 November 2010</w:t>
            </w:r>
          </w:p>
        </w:tc>
      </w:tr>
      <w:tr w:rsidR="008D6529" w:rsidRPr="002D63C9" w:rsidTr="002D63C9">
        <w:tc>
          <w:tcPr>
            <w:tcW w:w="884" w:type="dxa"/>
            <w:tcBorders>
              <w:left w:val="dotted" w:sz="4" w:space="0" w:color="auto"/>
            </w:tcBorders>
            <w:shd w:val="clear" w:color="auto" w:fill="auto"/>
          </w:tcPr>
          <w:p w:rsidR="008D6529" w:rsidRPr="002D63C9" w:rsidRDefault="008D65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L262/1</w:t>
            </w:r>
          </w:p>
        </w:tc>
        <w:tc>
          <w:tcPr>
            <w:tcW w:w="1017" w:type="dxa"/>
            <w:shd w:val="clear" w:color="auto" w:fill="auto"/>
          </w:tcPr>
          <w:p w:rsidR="008D6529" w:rsidRPr="005A1F25" w:rsidRDefault="008D6529">
            <w:r w:rsidRPr="002D63C9">
              <w:rPr>
                <w:rFonts w:ascii="Arial" w:hAnsi="Arial" w:cs="Arial"/>
                <w:sz w:val="16"/>
                <w:szCs w:val="16"/>
              </w:rPr>
              <w:t>06.10.2011</w:t>
            </w:r>
          </w:p>
        </w:tc>
        <w:tc>
          <w:tcPr>
            <w:tcW w:w="7559" w:type="dxa"/>
            <w:shd w:val="clear" w:color="auto" w:fill="auto"/>
          </w:tcPr>
          <w:p w:rsidR="008D6529" w:rsidRPr="002D63C9" w:rsidRDefault="008D6529" w:rsidP="00AC4191">
            <w:pPr>
              <w:rPr>
                <w:rFonts w:ascii="Arial" w:hAnsi="Arial" w:cs="Arial"/>
                <w:sz w:val="16"/>
                <w:szCs w:val="16"/>
              </w:rPr>
            </w:pPr>
            <w:r w:rsidRPr="002D63C9">
              <w:rPr>
                <w:rFonts w:ascii="Arial" w:hAnsi="Arial" w:cs="Arial"/>
                <w:sz w:val="16"/>
                <w:szCs w:val="16"/>
              </w:rPr>
              <w:t xml:space="preserve">Decision of the EEA Joint Committee </w:t>
            </w:r>
            <w:hyperlink r:id="rId665" w:history="1">
              <w:r w:rsidRPr="002D63C9">
                <w:rPr>
                  <w:rStyle w:val="Hyperlink"/>
                  <w:rFonts w:ascii="Arial" w:hAnsi="Arial" w:cs="Arial"/>
                  <w:sz w:val="16"/>
                  <w:szCs w:val="16"/>
                </w:rPr>
                <w:t>No 59/2011</w:t>
              </w:r>
            </w:hyperlink>
            <w:r w:rsidRPr="002D63C9">
              <w:rPr>
                <w:rFonts w:ascii="Arial" w:hAnsi="Arial" w:cs="Arial"/>
                <w:sz w:val="16"/>
                <w:szCs w:val="16"/>
              </w:rPr>
              <w:t xml:space="preserve"> of 1 July 2011</w:t>
            </w:r>
          </w:p>
        </w:tc>
      </w:tr>
      <w:tr w:rsidR="008D6529" w:rsidRPr="002D63C9" w:rsidTr="002D63C9">
        <w:tc>
          <w:tcPr>
            <w:tcW w:w="884" w:type="dxa"/>
            <w:tcBorders>
              <w:left w:val="dotted" w:sz="4" w:space="0" w:color="auto"/>
            </w:tcBorders>
            <w:shd w:val="clear" w:color="auto" w:fill="auto"/>
          </w:tcPr>
          <w:p w:rsidR="008D6529" w:rsidRPr="002D63C9" w:rsidRDefault="008D65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L262/7</w:t>
            </w:r>
          </w:p>
        </w:tc>
        <w:tc>
          <w:tcPr>
            <w:tcW w:w="1017" w:type="dxa"/>
            <w:shd w:val="clear" w:color="auto" w:fill="auto"/>
          </w:tcPr>
          <w:p w:rsidR="008D6529" w:rsidRPr="005A1F25" w:rsidRDefault="008D6529">
            <w:r w:rsidRPr="002D63C9">
              <w:rPr>
                <w:rFonts w:ascii="Arial" w:hAnsi="Arial" w:cs="Arial"/>
                <w:sz w:val="16"/>
                <w:szCs w:val="16"/>
              </w:rPr>
              <w:t>06.10.2011</w:t>
            </w:r>
          </w:p>
        </w:tc>
        <w:tc>
          <w:tcPr>
            <w:tcW w:w="7559" w:type="dxa"/>
            <w:shd w:val="clear" w:color="auto" w:fill="auto"/>
          </w:tcPr>
          <w:p w:rsidR="008D6529" w:rsidRPr="002D63C9" w:rsidRDefault="008D6529" w:rsidP="00AC4191">
            <w:pPr>
              <w:rPr>
                <w:rFonts w:ascii="Arial" w:hAnsi="Arial" w:cs="Arial"/>
                <w:sz w:val="16"/>
                <w:szCs w:val="16"/>
              </w:rPr>
            </w:pPr>
            <w:r w:rsidRPr="002D63C9">
              <w:rPr>
                <w:rFonts w:ascii="Arial" w:hAnsi="Arial" w:cs="Arial"/>
                <w:sz w:val="16"/>
                <w:szCs w:val="16"/>
              </w:rPr>
              <w:t xml:space="preserve">Decision of the EEA Joint Committee </w:t>
            </w:r>
            <w:hyperlink r:id="rId666" w:history="1">
              <w:r w:rsidRPr="002D63C9">
                <w:rPr>
                  <w:rStyle w:val="Hyperlink"/>
                  <w:rFonts w:ascii="Arial" w:hAnsi="Arial" w:cs="Arial"/>
                  <w:sz w:val="16"/>
                  <w:szCs w:val="16"/>
                </w:rPr>
                <w:t>No 60/2011</w:t>
              </w:r>
            </w:hyperlink>
            <w:r w:rsidRPr="002D63C9">
              <w:rPr>
                <w:rFonts w:ascii="Arial" w:hAnsi="Arial" w:cs="Arial"/>
                <w:sz w:val="16"/>
                <w:szCs w:val="16"/>
              </w:rPr>
              <w:t xml:space="preserve"> of 1 July 2011</w:t>
            </w:r>
          </w:p>
        </w:tc>
      </w:tr>
      <w:tr w:rsidR="008D6529" w:rsidRPr="002D63C9" w:rsidTr="002D63C9">
        <w:tc>
          <w:tcPr>
            <w:tcW w:w="884" w:type="dxa"/>
            <w:tcBorders>
              <w:left w:val="dotted" w:sz="4" w:space="0" w:color="auto"/>
            </w:tcBorders>
            <w:shd w:val="clear" w:color="auto" w:fill="auto"/>
          </w:tcPr>
          <w:p w:rsidR="008D6529" w:rsidRPr="002D63C9" w:rsidRDefault="008D65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L262/11</w:t>
            </w:r>
          </w:p>
        </w:tc>
        <w:tc>
          <w:tcPr>
            <w:tcW w:w="1017" w:type="dxa"/>
            <w:shd w:val="clear" w:color="auto" w:fill="auto"/>
          </w:tcPr>
          <w:p w:rsidR="008D6529" w:rsidRPr="005A1F25" w:rsidRDefault="008D6529">
            <w:r w:rsidRPr="002D63C9">
              <w:rPr>
                <w:rFonts w:ascii="Arial" w:hAnsi="Arial" w:cs="Arial"/>
                <w:sz w:val="16"/>
                <w:szCs w:val="16"/>
              </w:rPr>
              <w:t>06.10.2011</w:t>
            </w:r>
          </w:p>
        </w:tc>
        <w:tc>
          <w:tcPr>
            <w:tcW w:w="7559" w:type="dxa"/>
            <w:shd w:val="clear" w:color="auto" w:fill="auto"/>
          </w:tcPr>
          <w:p w:rsidR="008D6529" w:rsidRPr="002D63C9" w:rsidRDefault="008D6529" w:rsidP="00AC4191">
            <w:pPr>
              <w:rPr>
                <w:rFonts w:ascii="Arial" w:hAnsi="Arial" w:cs="Arial"/>
                <w:sz w:val="16"/>
                <w:szCs w:val="16"/>
              </w:rPr>
            </w:pPr>
            <w:r w:rsidRPr="002D63C9">
              <w:rPr>
                <w:rFonts w:ascii="Arial" w:hAnsi="Arial" w:cs="Arial"/>
                <w:sz w:val="16"/>
                <w:szCs w:val="16"/>
              </w:rPr>
              <w:t xml:space="preserve">Decision of the EEA Joint Committee </w:t>
            </w:r>
            <w:hyperlink r:id="rId667" w:history="1">
              <w:r w:rsidRPr="002D63C9">
                <w:rPr>
                  <w:rStyle w:val="Hyperlink"/>
                  <w:rFonts w:ascii="Arial" w:hAnsi="Arial" w:cs="Arial"/>
                  <w:sz w:val="16"/>
                  <w:szCs w:val="16"/>
                </w:rPr>
                <w:t>No 61/2011</w:t>
              </w:r>
            </w:hyperlink>
            <w:r w:rsidRPr="002D63C9">
              <w:rPr>
                <w:rFonts w:ascii="Arial" w:hAnsi="Arial" w:cs="Arial"/>
                <w:sz w:val="16"/>
                <w:szCs w:val="16"/>
              </w:rPr>
              <w:t xml:space="preserve"> of 1 July 2011</w:t>
            </w:r>
          </w:p>
        </w:tc>
      </w:tr>
      <w:tr w:rsidR="008D6529" w:rsidRPr="002D63C9" w:rsidTr="002D63C9">
        <w:tc>
          <w:tcPr>
            <w:tcW w:w="884" w:type="dxa"/>
            <w:tcBorders>
              <w:left w:val="dotted" w:sz="4" w:space="0" w:color="auto"/>
            </w:tcBorders>
            <w:shd w:val="clear" w:color="auto" w:fill="auto"/>
          </w:tcPr>
          <w:p w:rsidR="008D6529" w:rsidRPr="002D63C9" w:rsidRDefault="008D65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L262/15</w:t>
            </w:r>
          </w:p>
        </w:tc>
        <w:tc>
          <w:tcPr>
            <w:tcW w:w="1017" w:type="dxa"/>
            <w:shd w:val="clear" w:color="auto" w:fill="auto"/>
          </w:tcPr>
          <w:p w:rsidR="008D6529" w:rsidRPr="005A1F25" w:rsidRDefault="008D6529">
            <w:r w:rsidRPr="002D63C9">
              <w:rPr>
                <w:rFonts w:ascii="Arial" w:hAnsi="Arial" w:cs="Arial"/>
                <w:sz w:val="16"/>
                <w:szCs w:val="16"/>
              </w:rPr>
              <w:t>06.10.2011</w:t>
            </w:r>
          </w:p>
        </w:tc>
        <w:tc>
          <w:tcPr>
            <w:tcW w:w="7559" w:type="dxa"/>
            <w:shd w:val="clear" w:color="auto" w:fill="auto"/>
          </w:tcPr>
          <w:p w:rsidR="008D6529" w:rsidRPr="002D63C9" w:rsidRDefault="008D6529" w:rsidP="00AC4191">
            <w:pPr>
              <w:rPr>
                <w:rFonts w:ascii="Arial" w:hAnsi="Arial" w:cs="Arial"/>
                <w:sz w:val="16"/>
                <w:szCs w:val="16"/>
              </w:rPr>
            </w:pPr>
            <w:r w:rsidRPr="002D63C9">
              <w:rPr>
                <w:rFonts w:ascii="Arial" w:hAnsi="Arial" w:cs="Arial"/>
                <w:sz w:val="16"/>
                <w:szCs w:val="16"/>
              </w:rPr>
              <w:t xml:space="preserve">Decision of the EEA Joint Committee </w:t>
            </w:r>
            <w:hyperlink r:id="rId668" w:history="1">
              <w:r w:rsidRPr="002D63C9">
                <w:rPr>
                  <w:rStyle w:val="Hyperlink"/>
                  <w:rFonts w:ascii="Arial" w:hAnsi="Arial" w:cs="Arial"/>
                  <w:sz w:val="16"/>
                  <w:szCs w:val="16"/>
                </w:rPr>
                <w:t>No 62/2011</w:t>
              </w:r>
            </w:hyperlink>
            <w:r w:rsidRPr="002D63C9">
              <w:rPr>
                <w:rFonts w:ascii="Arial" w:hAnsi="Arial" w:cs="Arial"/>
                <w:sz w:val="16"/>
                <w:szCs w:val="16"/>
              </w:rPr>
              <w:t xml:space="preserve"> of 1 July 2011</w:t>
            </w:r>
          </w:p>
        </w:tc>
      </w:tr>
      <w:tr w:rsidR="008D6529" w:rsidRPr="002D63C9" w:rsidTr="002D63C9">
        <w:tc>
          <w:tcPr>
            <w:tcW w:w="884" w:type="dxa"/>
            <w:tcBorders>
              <w:left w:val="dotted" w:sz="4" w:space="0" w:color="auto"/>
            </w:tcBorders>
            <w:shd w:val="clear" w:color="auto" w:fill="auto"/>
          </w:tcPr>
          <w:p w:rsidR="008D6529" w:rsidRPr="002D63C9" w:rsidRDefault="008D65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L262/16</w:t>
            </w:r>
          </w:p>
        </w:tc>
        <w:tc>
          <w:tcPr>
            <w:tcW w:w="1017" w:type="dxa"/>
            <w:shd w:val="clear" w:color="auto" w:fill="auto"/>
          </w:tcPr>
          <w:p w:rsidR="008D6529" w:rsidRPr="005A1F25" w:rsidRDefault="008D6529">
            <w:r w:rsidRPr="002D63C9">
              <w:rPr>
                <w:rFonts w:ascii="Arial" w:hAnsi="Arial" w:cs="Arial"/>
                <w:sz w:val="16"/>
                <w:szCs w:val="16"/>
              </w:rPr>
              <w:t>06.10.2011</w:t>
            </w:r>
          </w:p>
        </w:tc>
        <w:tc>
          <w:tcPr>
            <w:tcW w:w="7559" w:type="dxa"/>
            <w:shd w:val="clear" w:color="auto" w:fill="auto"/>
          </w:tcPr>
          <w:p w:rsidR="008D6529" w:rsidRPr="002D63C9" w:rsidRDefault="008D6529" w:rsidP="00AC4191">
            <w:pPr>
              <w:rPr>
                <w:rFonts w:ascii="Arial" w:hAnsi="Arial" w:cs="Arial"/>
                <w:sz w:val="16"/>
                <w:szCs w:val="16"/>
              </w:rPr>
            </w:pPr>
            <w:r w:rsidRPr="002D63C9">
              <w:rPr>
                <w:rFonts w:ascii="Arial" w:hAnsi="Arial" w:cs="Arial"/>
                <w:sz w:val="16"/>
                <w:szCs w:val="16"/>
              </w:rPr>
              <w:t xml:space="preserve">Decision of the EEA Joint Committee </w:t>
            </w:r>
            <w:hyperlink r:id="rId669" w:history="1">
              <w:r w:rsidRPr="002D63C9">
                <w:rPr>
                  <w:rStyle w:val="Hyperlink"/>
                  <w:rFonts w:ascii="Arial" w:hAnsi="Arial" w:cs="Arial"/>
                  <w:sz w:val="16"/>
                  <w:szCs w:val="16"/>
                </w:rPr>
                <w:t>No 63/2011</w:t>
              </w:r>
            </w:hyperlink>
            <w:r w:rsidRPr="002D63C9">
              <w:rPr>
                <w:rFonts w:ascii="Arial" w:hAnsi="Arial" w:cs="Arial"/>
                <w:sz w:val="16"/>
                <w:szCs w:val="16"/>
              </w:rPr>
              <w:t xml:space="preserve"> of 1 July 2011</w:t>
            </w:r>
          </w:p>
        </w:tc>
      </w:tr>
      <w:tr w:rsidR="00DD415F" w:rsidRPr="002D63C9" w:rsidTr="002D63C9">
        <w:tc>
          <w:tcPr>
            <w:tcW w:w="884" w:type="dxa"/>
            <w:tcBorders>
              <w:left w:val="dotted" w:sz="4" w:space="0" w:color="auto"/>
            </w:tcBorders>
            <w:shd w:val="clear" w:color="auto" w:fill="auto"/>
          </w:tcPr>
          <w:p w:rsidR="00DD415F" w:rsidRPr="002D63C9" w:rsidRDefault="00DD415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L318/31</w:t>
            </w:r>
          </w:p>
        </w:tc>
        <w:tc>
          <w:tcPr>
            <w:tcW w:w="1017" w:type="dxa"/>
            <w:shd w:val="clear" w:color="auto" w:fill="auto"/>
          </w:tcPr>
          <w:p w:rsidR="00DD415F" w:rsidRPr="002D63C9" w:rsidRDefault="00DD415F">
            <w:pPr>
              <w:rPr>
                <w:rFonts w:ascii="Arial" w:hAnsi="Arial" w:cs="Arial"/>
                <w:sz w:val="16"/>
                <w:szCs w:val="16"/>
              </w:rPr>
            </w:pPr>
            <w:r w:rsidRPr="002D63C9">
              <w:rPr>
                <w:rFonts w:ascii="Arial" w:hAnsi="Arial" w:cs="Arial"/>
                <w:sz w:val="16"/>
                <w:szCs w:val="16"/>
              </w:rPr>
              <w:t>01.12.2011</w:t>
            </w:r>
          </w:p>
        </w:tc>
        <w:tc>
          <w:tcPr>
            <w:tcW w:w="7559" w:type="dxa"/>
            <w:shd w:val="clear" w:color="auto" w:fill="auto"/>
          </w:tcPr>
          <w:p w:rsidR="00DD415F" w:rsidRPr="002D63C9" w:rsidRDefault="00DD415F" w:rsidP="00AC4191">
            <w:pPr>
              <w:rPr>
                <w:rFonts w:ascii="Arial" w:hAnsi="Arial" w:cs="Arial"/>
                <w:sz w:val="16"/>
                <w:szCs w:val="16"/>
              </w:rPr>
            </w:pPr>
            <w:r w:rsidRPr="002D63C9">
              <w:rPr>
                <w:rFonts w:ascii="Arial" w:hAnsi="Arial" w:cs="Arial"/>
                <w:sz w:val="16"/>
                <w:szCs w:val="16"/>
              </w:rPr>
              <w:t xml:space="preserve">Decision of the EEA Joint Committee </w:t>
            </w:r>
            <w:hyperlink r:id="rId670" w:history="1">
              <w:r w:rsidRPr="002D63C9">
                <w:rPr>
                  <w:rStyle w:val="Hyperlink"/>
                  <w:rFonts w:ascii="Arial" w:hAnsi="Arial" w:cs="Arial"/>
                  <w:sz w:val="16"/>
                  <w:szCs w:val="16"/>
                </w:rPr>
                <w:t>No 94/2011</w:t>
              </w:r>
            </w:hyperlink>
            <w:r w:rsidRPr="002D63C9">
              <w:rPr>
                <w:rFonts w:ascii="Arial" w:hAnsi="Arial" w:cs="Arial"/>
                <w:sz w:val="16"/>
                <w:szCs w:val="16"/>
              </w:rPr>
              <w:t xml:space="preserve"> of 30 September 2011</w:t>
            </w:r>
          </w:p>
        </w:tc>
      </w:tr>
      <w:tr w:rsidR="00DD415F" w:rsidRPr="002D63C9" w:rsidTr="002D63C9">
        <w:tc>
          <w:tcPr>
            <w:tcW w:w="884" w:type="dxa"/>
            <w:tcBorders>
              <w:left w:val="dotted" w:sz="4" w:space="0" w:color="auto"/>
            </w:tcBorders>
            <w:shd w:val="clear" w:color="auto" w:fill="auto"/>
          </w:tcPr>
          <w:p w:rsidR="00DD415F" w:rsidRPr="002D63C9" w:rsidRDefault="00DD415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L318/32</w:t>
            </w:r>
          </w:p>
        </w:tc>
        <w:tc>
          <w:tcPr>
            <w:tcW w:w="1017" w:type="dxa"/>
            <w:shd w:val="clear" w:color="auto" w:fill="auto"/>
          </w:tcPr>
          <w:p w:rsidR="00DD415F" w:rsidRPr="002D63C9" w:rsidRDefault="00DD415F">
            <w:pPr>
              <w:rPr>
                <w:rFonts w:ascii="Arial" w:hAnsi="Arial" w:cs="Arial"/>
                <w:sz w:val="16"/>
                <w:szCs w:val="16"/>
              </w:rPr>
            </w:pPr>
            <w:r w:rsidRPr="002D63C9">
              <w:rPr>
                <w:rFonts w:ascii="Arial" w:hAnsi="Arial" w:cs="Arial"/>
                <w:sz w:val="16"/>
                <w:szCs w:val="16"/>
              </w:rPr>
              <w:t>01.12.2011</w:t>
            </w:r>
          </w:p>
        </w:tc>
        <w:tc>
          <w:tcPr>
            <w:tcW w:w="7559" w:type="dxa"/>
            <w:shd w:val="clear" w:color="auto" w:fill="auto"/>
          </w:tcPr>
          <w:p w:rsidR="00DD415F" w:rsidRPr="002D63C9" w:rsidRDefault="00DD415F" w:rsidP="00AC4191">
            <w:pPr>
              <w:rPr>
                <w:rFonts w:ascii="Arial" w:hAnsi="Arial" w:cs="Arial"/>
                <w:sz w:val="16"/>
                <w:szCs w:val="16"/>
              </w:rPr>
            </w:pPr>
            <w:r w:rsidRPr="002D63C9">
              <w:rPr>
                <w:rFonts w:ascii="Arial" w:hAnsi="Arial" w:cs="Arial"/>
                <w:sz w:val="16"/>
                <w:szCs w:val="16"/>
              </w:rPr>
              <w:t xml:space="preserve">Decision of the EEA Joint Committee </w:t>
            </w:r>
            <w:hyperlink r:id="rId671" w:history="1">
              <w:r w:rsidRPr="002D63C9">
                <w:rPr>
                  <w:rStyle w:val="Hyperlink"/>
                  <w:rFonts w:ascii="Arial" w:hAnsi="Arial" w:cs="Arial"/>
                  <w:sz w:val="16"/>
                  <w:szCs w:val="16"/>
                </w:rPr>
                <w:t>No 95/2011</w:t>
              </w:r>
            </w:hyperlink>
            <w:r w:rsidRPr="002D63C9">
              <w:rPr>
                <w:rFonts w:ascii="Arial" w:hAnsi="Arial" w:cs="Arial"/>
                <w:sz w:val="16"/>
                <w:szCs w:val="16"/>
              </w:rPr>
              <w:t xml:space="preserve"> of 30 September 2011</w:t>
            </w:r>
          </w:p>
        </w:tc>
      </w:tr>
      <w:tr w:rsidR="00A90BE0" w:rsidRPr="002D63C9" w:rsidTr="002D63C9">
        <w:tc>
          <w:tcPr>
            <w:tcW w:w="884" w:type="dxa"/>
            <w:tcBorders>
              <w:left w:val="dotted" w:sz="4" w:space="0" w:color="auto"/>
            </w:tcBorders>
            <w:shd w:val="clear" w:color="auto" w:fill="auto"/>
          </w:tcPr>
          <w:p w:rsidR="00A90BE0" w:rsidRPr="002D63C9" w:rsidRDefault="00A90BE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L341/72</w:t>
            </w:r>
          </w:p>
        </w:tc>
        <w:tc>
          <w:tcPr>
            <w:tcW w:w="1017" w:type="dxa"/>
            <w:shd w:val="clear" w:color="auto" w:fill="auto"/>
          </w:tcPr>
          <w:p w:rsidR="00A90BE0" w:rsidRPr="002D63C9" w:rsidRDefault="00A90BE0">
            <w:pPr>
              <w:rPr>
                <w:rFonts w:ascii="Arial" w:hAnsi="Arial" w:cs="Arial"/>
                <w:sz w:val="16"/>
                <w:szCs w:val="16"/>
              </w:rPr>
            </w:pPr>
            <w:r w:rsidRPr="002D63C9">
              <w:rPr>
                <w:rFonts w:ascii="Arial" w:hAnsi="Arial" w:cs="Arial"/>
                <w:sz w:val="16"/>
                <w:szCs w:val="16"/>
              </w:rPr>
              <w:t>22.12.2011</w:t>
            </w:r>
          </w:p>
        </w:tc>
        <w:tc>
          <w:tcPr>
            <w:tcW w:w="7559" w:type="dxa"/>
            <w:shd w:val="clear" w:color="auto" w:fill="auto"/>
          </w:tcPr>
          <w:p w:rsidR="00A90BE0" w:rsidRPr="002D63C9" w:rsidRDefault="00A90BE0" w:rsidP="00AC4191">
            <w:pPr>
              <w:rPr>
                <w:rFonts w:ascii="Arial" w:hAnsi="Arial" w:cs="Arial"/>
                <w:sz w:val="16"/>
                <w:szCs w:val="16"/>
              </w:rPr>
            </w:pPr>
            <w:r w:rsidRPr="002D63C9">
              <w:rPr>
                <w:rFonts w:ascii="Arial" w:hAnsi="Arial" w:cs="Arial"/>
                <w:sz w:val="16"/>
                <w:szCs w:val="16"/>
              </w:rPr>
              <w:t xml:space="preserve">Decision of the EEA Joint Committee </w:t>
            </w:r>
            <w:hyperlink r:id="rId672" w:history="1">
              <w:r w:rsidRPr="002D63C9">
                <w:rPr>
                  <w:rStyle w:val="Hyperlink"/>
                  <w:rFonts w:ascii="Arial" w:hAnsi="Arial" w:cs="Arial"/>
                  <w:sz w:val="16"/>
                  <w:szCs w:val="16"/>
                </w:rPr>
                <w:t>No 112/2011</w:t>
              </w:r>
            </w:hyperlink>
            <w:r w:rsidRPr="002D63C9">
              <w:rPr>
                <w:rFonts w:ascii="Arial" w:hAnsi="Arial" w:cs="Arial"/>
                <w:sz w:val="16"/>
                <w:szCs w:val="16"/>
              </w:rPr>
              <w:t xml:space="preserve"> of 21 October 2011</w:t>
            </w:r>
          </w:p>
        </w:tc>
      </w:tr>
      <w:tr w:rsidR="008D75BA" w:rsidRPr="002D63C9" w:rsidTr="002D63C9">
        <w:tc>
          <w:tcPr>
            <w:tcW w:w="884" w:type="dxa"/>
            <w:tcBorders>
              <w:left w:val="dotted" w:sz="4" w:space="0" w:color="auto"/>
            </w:tcBorders>
            <w:shd w:val="clear" w:color="auto" w:fill="auto"/>
          </w:tcPr>
          <w:p w:rsidR="008D75BA" w:rsidRPr="002D63C9" w:rsidRDefault="008D75B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L76/1</w:t>
            </w:r>
          </w:p>
        </w:tc>
        <w:tc>
          <w:tcPr>
            <w:tcW w:w="1017" w:type="dxa"/>
            <w:shd w:val="clear" w:color="auto" w:fill="auto"/>
          </w:tcPr>
          <w:p w:rsidR="008D75BA" w:rsidRPr="002D63C9" w:rsidRDefault="008D75BA">
            <w:pPr>
              <w:rPr>
                <w:rFonts w:ascii="Arial" w:hAnsi="Arial" w:cs="Arial"/>
                <w:sz w:val="16"/>
                <w:szCs w:val="16"/>
              </w:rPr>
            </w:pPr>
            <w:r w:rsidRPr="002D63C9">
              <w:rPr>
                <w:rFonts w:ascii="Arial" w:hAnsi="Arial" w:cs="Arial"/>
                <w:sz w:val="16"/>
                <w:szCs w:val="16"/>
              </w:rPr>
              <w:t>15.03.2012</w:t>
            </w:r>
          </w:p>
        </w:tc>
        <w:tc>
          <w:tcPr>
            <w:tcW w:w="7559" w:type="dxa"/>
            <w:shd w:val="clear" w:color="auto" w:fill="auto"/>
          </w:tcPr>
          <w:p w:rsidR="008D75BA" w:rsidRPr="002D63C9" w:rsidRDefault="008D75BA" w:rsidP="00AC4191">
            <w:pPr>
              <w:rPr>
                <w:rFonts w:ascii="Arial" w:hAnsi="Arial" w:cs="Arial"/>
                <w:sz w:val="16"/>
                <w:szCs w:val="16"/>
              </w:rPr>
            </w:pPr>
            <w:r w:rsidRPr="002D63C9">
              <w:rPr>
                <w:rFonts w:ascii="Arial" w:hAnsi="Arial" w:cs="Arial"/>
                <w:sz w:val="16"/>
                <w:szCs w:val="16"/>
              </w:rPr>
              <w:t xml:space="preserve">Decision of the EEA Joint Committee </w:t>
            </w:r>
            <w:hyperlink r:id="rId673" w:history="1">
              <w:r w:rsidRPr="002D63C9">
                <w:rPr>
                  <w:rStyle w:val="Hyperlink"/>
                  <w:rFonts w:ascii="Arial" w:hAnsi="Arial" w:cs="Arial"/>
                  <w:sz w:val="16"/>
                  <w:szCs w:val="16"/>
                </w:rPr>
                <w:t>No 123/2011</w:t>
              </w:r>
            </w:hyperlink>
            <w:r w:rsidRPr="002D63C9">
              <w:rPr>
                <w:rFonts w:ascii="Arial" w:hAnsi="Arial" w:cs="Arial"/>
                <w:sz w:val="16"/>
                <w:szCs w:val="16"/>
              </w:rPr>
              <w:t xml:space="preserve"> of 2 December 2011</w:t>
            </w:r>
          </w:p>
        </w:tc>
      </w:tr>
      <w:tr w:rsidR="00A46C44" w:rsidRPr="007475AA" w:rsidTr="002D63C9">
        <w:tc>
          <w:tcPr>
            <w:tcW w:w="884" w:type="dxa"/>
            <w:tcBorders>
              <w:left w:val="dotted" w:sz="4" w:space="0" w:color="auto"/>
            </w:tcBorders>
            <w:shd w:val="clear" w:color="auto" w:fill="auto"/>
          </w:tcPr>
          <w:p w:rsidR="00A46C44" w:rsidRPr="007475AA" w:rsidRDefault="00A46C44" w:rsidP="002D63C9">
            <w:pPr>
              <w:widowControl w:val="0"/>
              <w:autoSpaceDE w:val="0"/>
              <w:autoSpaceDN w:val="0"/>
              <w:adjustRightInd w:val="0"/>
              <w:rPr>
                <w:rFonts w:ascii="Arial" w:hAnsi="Arial" w:cs="Arial"/>
                <w:sz w:val="16"/>
                <w:szCs w:val="16"/>
              </w:rPr>
            </w:pPr>
            <w:r w:rsidRPr="007475AA">
              <w:rPr>
                <w:rFonts w:ascii="Arial" w:hAnsi="Arial" w:cs="Arial"/>
                <w:sz w:val="16"/>
                <w:szCs w:val="16"/>
              </w:rPr>
              <w:t>L161/1</w:t>
            </w:r>
          </w:p>
        </w:tc>
        <w:tc>
          <w:tcPr>
            <w:tcW w:w="1017" w:type="dxa"/>
            <w:shd w:val="clear" w:color="auto" w:fill="auto"/>
          </w:tcPr>
          <w:p w:rsidR="00A46C44" w:rsidRPr="007475AA" w:rsidRDefault="00A46C44">
            <w:pPr>
              <w:rPr>
                <w:rFonts w:ascii="Arial" w:hAnsi="Arial" w:cs="Arial"/>
                <w:sz w:val="16"/>
                <w:szCs w:val="16"/>
              </w:rPr>
            </w:pPr>
            <w:r w:rsidRPr="007475AA">
              <w:rPr>
                <w:rFonts w:ascii="Arial" w:hAnsi="Arial" w:cs="Arial"/>
                <w:sz w:val="16"/>
                <w:szCs w:val="16"/>
              </w:rPr>
              <w:t>21.06.2012</w:t>
            </w:r>
          </w:p>
        </w:tc>
        <w:tc>
          <w:tcPr>
            <w:tcW w:w="7559" w:type="dxa"/>
            <w:shd w:val="clear" w:color="auto" w:fill="auto"/>
          </w:tcPr>
          <w:p w:rsidR="00A46C44" w:rsidRPr="007475AA" w:rsidRDefault="00A46C44" w:rsidP="00AC4191">
            <w:pPr>
              <w:rPr>
                <w:rFonts w:ascii="Arial" w:hAnsi="Arial" w:cs="Arial"/>
                <w:sz w:val="16"/>
                <w:szCs w:val="16"/>
              </w:rPr>
            </w:pPr>
            <w:r w:rsidRPr="007475AA">
              <w:rPr>
                <w:rFonts w:ascii="Arial" w:hAnsi="Arial" w:cs="Arial"/>
                <w:sz w:val="16"/>
                <w:szCs w:val="16"/>
              </w:rPr>
              <w:t xml:space="preserve">Decision of the EEA Joint Committee </w:t>
            </w:r>
            <w:hyperlink r:id="rId674" w:history="1">
              <w:r w:rsidRPr="007475AA">
                <w:rPr>
                  <w:rStyle w:val="Hyperlink"/>
                  <w:rFonts w:ascii="Arial" w:hAnsi="Arial" w:cs="Arial"/>
                  <w:sz w:val="16"/>
                  <w:szCs w:val="16"/>
                </w:rPr>
                <w:t>No 1/2012</w:t>
              </w:r>
            </w:hyperlink>
            <w:r w:rsidRPr="007475AA">
              <w:rPr>
                <w:rFonts w:ascii="Arial" w:hAnsi="Arial" w:cs="Arial"/>
                <w:sz w:val="16"/>
                <w:szCs w:val="16"/>
              </w:rPr>
              <w:t xml:space="preserve"> of 10 February 2012</w:t>
            </w:r>
          </w:p>
        </w:tc>
      </w:tr>
      <w:tr w:rsidR="00A46C44" w:rsidRPr="007475AA" w:rsidTr="002D63C9">
        <w:tc>
          <w:tcPr>
            <w:tcW w:w="884" w:type="dxa"/>
            <w:tcBorders>
              <w:left w:val="dotted" w:sz="4" w:space="0" w:color="auto"/>
            </w:tcBorders>
            <w:shd w:val="clear" w:color="auto" w:fill="auto"/>
          </w:tcPr>
          <w:p w:rsidR="00A46C44" w:rsidRPr="007475AA" w:rsidRDefault="00A46C44" w:rsidP="00A46C44">
            <w:pPr>
              <w:widowControl w:val="0"/>
              <w:autoSpaceDE w:val="0"/>
              <w:autoSpaceDN w:val="0"/>
              <w:adjustRightInd w:val="0"/>
              <w:rPr>
                <w:rFonts w:ascii="Arial" w:hAnsi="Arial" w:cs="Arial"/>
                <w:sz w:val="16"/>
                <w:szCs w:val="16"/>
              </w:rPr>
            </w:pPr>
            <w:r w:rsidRPr="007475AA">
              <w:rPr>
                <w:rFonts w:ascii="Arial" w:hAnsi="Arial" w:cs="Arial"/>
                <w:sz w:val="16"/>
                <w:szCs w:val="16"/>
              </w:rPr>
              <w:t>L161/3</w:t>
            </w:r>
          </w:p>
        </w:tc>
        <w:tc>
          <w:tcPr>
            <w:tcW w:w="1017" w:type="dxa"/>
            <w:shd w:val="clear" w:color="auto" w:fill="auto"/>
          </w:tcPr>
          <w:p w:rsidR="00A46C44" w:rsidRPr="007475AA" w:rsidRDefault="00A46C44">
            <w:pPr>
              <w:rPr>
                <w:rFonts w:ascii="Arial" w:hAnsi="Arial" w:cs="Arial"/>
                <w:sz w:val="16"/>
                <w:szCs w:val="16"/>
              </w:rPr>
            </w:pPr>
            <w:r w:rsidRPr="007475AA">
              <w:rPr>
                <w:rFonts w:ascii="Arial" w:hAnsi="Arial" w:cs="Arial"/>
                <w:sz w:val="16"/>
                <w:szCs w:val="16"/>
              </w:rPr>
              <w:t>21.06.2012</w:t>
            </w:r>
          </w:p>
        </w:tc>
        <w:tc>
          <w:tcPr>
            <w:tcW w:w="7559" w:type="dxa"/>
            <w:shd w:val="clear" w:color="auto" w:fill="auto"/>
          </w:tcPr>
          <w:p w:rsidR="00A46C44" w:rsidRPr="007475AA" w:rsidRDefault="00A46C44" w:rsidP="00AC4191">
            <w:pPr>
              <w:rPr>
                <w:rFonts w:ascii="Arial" w:hAnsi="Arial" w:cs="Arial"/>
                <w:sz w:val="16"/>
                <w:szCs w:val="16"/>
              </w:rPr>
            </w:pPr>
            <w:r w:rsidRPr="007475AA">
              <w:rPr>
                <w:rFonts w:ascii="Arial" w:hAnsi="Arial" w:cs="Arial"/>
                <w:sz w:val="16"/>
                <w:szCs w:val="16"/>
              </w:rPr>
              <w:t xml:space="preserve">Decision of the EEA Joint Committee </w:t>
            </w:r>
            <w:hyperlink r:id="rId675" w:history="1">
              <w:r w:rsidRPr="007475AA">
                <w:rPr>
                  <w:rStyle w:val="Hyperlink"/>
                  <w:rFonts w:ascii="Arial" w:hAnsi="Arial" w:cs="Arial"/>
                  <w:sz w:val="16"/>
                  <w:szCs w:val="16"/>
                </w:rPr>
                <w:t>No 2/2012</w:t>
              </w:r>
            </w:hyperlink>
            <w:r w:rsidRPr="007475AA">
              <w:rPr>
                <w:rFonts w:ascii="Arial" w:hAnsi="Arial" w:cs="Arial"/>
                <w:sz w:val="16"/>
                <w:szCs w:val="16"/>
              </w:rPr>
              <w:t xml:space="preserve"> of 10 February 2012</w:t>
            </w:r>
          </w:p>
        </w:tc>
      </w:tr>
      <w:tr w:rsidR="00A46C44" w:rsidRPr="007475AA" w:rsidTr="002D63C9">
        <w:tc>
          <w:tcPr>
            <w:tcW w:w="884" w:type="dxa"/>
            <w:tcBorders>
              <w:left w:val="dotted" w:sz="4" w:space="0" w:color="auto"/>
            </w:tcBorders>
            <w:shd w:val="clear" w:color="auto" w:fill="auto"/>
          </w:tcPr>
          <w:p w:rsidR="00A46C44" w:rsidRPr="007475AA" w:rsidRDefault="00A83737" w:rsidP="002D63C9">
            <w:pPr>
              <w:widowControl w:val="0"/>
              <w:autoSpaceDE w:val="0"/>
              <w:autoSpaceDN w:val="0"/>
              <w:adjustRightInd w:val="0"/>
              <w:rPr>
                <w:rFonts w:ascii="Arial" w:hAnsi="Arial" w:cs="Arial"/>
                <w:sz w:val="16"/>
                <w:szCs w:val="16"/>
              </w:rPr>
            </w:pPr>
            <w:r w:rsidRPr="007475AA">
              <w:rPr>
                <w:rFonts w:ascii="Arial" w:hAnsi="Arial" w:cs="Arial"/>
                <w:sz w:val="16"/>
                <w:szCs w:val="16"/>
              </w:rPr>
              <w:t>L207/1</w:t>
            </w:r>
          </w:p>
        </w:tc>
        <w:tc>
          <w:tcPr>
            <w:tcW w:w="1017" w:type="dxa"/>
            <w:shd w:val="clear" w:color="auto" w:fill="auto"/>
          </w:tcPr>
          <w:p w:rsidR="00A46C44" w:rsidRPr="007475AA" w:rsidRDefault="00A83737">
            <w:pPr>
              <w:rPr>
                <w:rFonts w:ascii="Arial" w:hAnsi="Arial" w:cs="Arial"/>
                <w:sz w:val="16"/>
                <w:szCs w:val="16"/>
              </w:rPr>
            </w:pPr>
            <w:r w:rsidRPr="007475AA">
              <w:rPr>
                <w:rFonts w:ascii="Arial" w:hAnsi="Arial" w:cs="Arial"/>
                <w:sz w:val="16"/>
                <w:szCs w:val="16"/>
              </w:rPr>
              <w:t>02.08.2012</w:t>
            </w:r>
          </w:p>
        </w:tc>
        <w:tc>
          <w:tcPr>
            <w:tcW w:w="7559" w:type="dxa"/>
            <w:shd w:val="clear" w:color="auto" w:fill="auto"/>
          </w:tcPr>
          <w:p w:rsidR="00A46C44" w:rsidRPr="007475AA" w:rsidRDefault="00A83737" w:rsidP="00AC4191">
            <w:pPr>
              <w:rPr>
                <w:rFonts w:ascii="Arial" w:hAnsi="Arial" w:cs="Arial"/>
                <w:sz w:val="16"/>
                <w:szCs w:val="16"/>
              </w:rPr>
            </w:pPr>
            <w:r w:rsidRPr="007475AA">
              <w:rPr>
                <w:rFonts w:ascii="Arial" w:hAnsi="Arial" w:cs="Arial"/>
                <w:sz w:val="16"/>
                <w:szCs w:val="16"/>
              </w:rPr>
              <w:t xml:space="preserve">Decision of the EEA Joint Committee </w:t>
            </w:r>
            <w:hyperlink r:id="rId676" w:history="1">
              <w:r w:rsidRPr="007475AA">
                <w:rPr>
                  <w:rStyle w:val="Hyperlink"/>
                  <w:rFonts w:ascii="Arial" w:hAnsi="Arial" w:cs="Arial"/>
                  <w:sz w:val="16"/>
                  <w:szCs w:val="16"/>
                </w:rPr>
                <w:t>No 34/2012</w:t>
              </w:r>
            </w:hyperlink>
            <w:r w:rsidRPr="007475AA">
              <w:rPr>
                <w:rFonts w:ascii="Arial" w:hAnsi="Arial" w:cs="Arial"/>
                <w:sz w:val="16"/>
                <w:szCs w:val="16"/>
              </w:rPr>
              <w:t xml:space="preserve"> of 30 March 2012</w:t>
            </w:r>
          </w:p>
        </w:tc>
      </w:tr>
      <w:tr w:rsidR="00A83737" w:rsidRPr="007475AA" w:rsidTr="002D63C9">
        <w:tc>
          <w:tcPr>
            <w:tcW w:w="884" w:type="dxa"/>
            <w:tcBorders>
              <w:left w:val="dotted" w:sz="4" w:space="0" w:color="auto"/>
            </w:tcBorders>
            <w:shd w:val="clear" w:color="auto" w:fill="auto"/>
          </w:tcPr>
          <w:p w:rsidR="00A83737" w:rsidRPr="007475AA" w:rsidRDefault="00A83737" w:rsidP="002D63C9">
            <w:pPr>
              <w:widowControl w:val="0"/>
              <w:autoSpaceDE w:val="0"/>
              <w:autoSpaceDN w:val="0"/>
              <w:adjustRightInd w:val="0"/>
              <w:rPr>
                <w:rFonts w:ascii="Arial" w:hAnsi="Arial" w:cs="Arial"/>
                <w:sz w:val="16"/>
                <w:szCs w:val="16"/>
              </w:rPr>
            </w:pPr>
            <w:r w:rsidRPr="007475AA">
              <w:rPr>
                <w:rFonts w:ascii="Arial" w:hAnsi="Arial" w:cs="Arial"/>
                <w:sz w:val="16"/>
                <w:szCs w:val="16"/>
              </w:rPr>
              <w:t>L207/2</w:t>
            </w:r>
          </w:p>
        </w:tc>
        <w:tc>
          <w:tcPr>
            <w:tcW w:w="1017" w:type="dxa"/>
            <w:shd w:val="clear" w:color="auto" w:fill="auto"/>
          </w:tcPr>
          <w:p w:rsidR="00A83737" w:rsidRPr="007475AA" w:rsidRDefault="00A83737">
            <w:r w:rsidRPr="007475AA">
              <w:rPr>
                <w:rFonts w:ascii="Arial" w:hAnsi="Arial" w:cs="Arial"/>
                <w:sz w:val="16"/>
                <w:szCs w:val="16"/>
              </w:rPr>
              <w:t>02.08.2012</w:t>
            </w:r>
          </w:p>
        </w:tc>
        <w:tc>
          <w:tcPr>
            <w:tcW w:w="7559" w:type="dxa"/>
            <w:shd w:val="clear" w:color="auto" w:fill="auto"/>
          </w:tcPr>
          <w:p w:rsidR="00A83737" w:rsidRPr="007475AA" w:rsidRDefault="00A83737" w:rsidP="00AC4191">
            <w:pPr>
              <w:rPr>
                <w:rFonts w:ascii="Arial" w:hAnsi="Arial" w:cs="Arial"/>
                <w:sz w:val="16"/>
                <w:szCs w:val="16"/>
              </w:rPr>
            </w:pPr>
            <w:r w:rsidRPr="007475AA">
              <w:rPr>
                <w:rFonts w:ascii="Arial" w:hAnsi="Arial" w:cs="Arial"/>
                <w:sz w:val="16"/>
                <w:szCs w:val="16"/>
              </w:rPr>
              <w:t xml:space="preserve">Decision of the EEA Joint Committee </w:t>
            </w:r>
            <w:hyperlink r:id="rId677" w:history="1">
              <w:r w:rsidRPr="007475AA">
                <w:rPr>
                  <w:rStyle w:val="Hyperlink"/>
                  <w:rFonts w:ascii="Arial" w:hAnsi="Arial" w:cs="Arial"/>
                  <w:sz w:val="16"/>
                  <w:szCs w:val="16"/>
                </w:rPr>
                <w:t>No 35/2012</w:t>
              </w:r>
            </w:hyperlink>
            <w:r w:rsidRPr="007475AA">
              <w:rPr>
                <w:rFonts w:ascii="Arial" w:hAnsi="Arial" w:cs="Arial"/>
                <w:sz w:val="16"/>
                <w:szCs w:val="16"/>
              </w:rPr>
              <w:t xml:space="preserve"> of 30 March 2012</w:t>
            </w:r>
          </w:p>
        </w:tc>
      </w:tr>
      <w:tr w:rsidR="00A83737" w:rsidRPr="002D63C9" w:rsidTr="002D63C9">
        <w:tc>
          <w:tcPr>
            <w:tcW w:w="884" w:type="dxa"/>
            <w:tcBorders>
              <w:left w:val="dotted" w:sz="4" w:space="0" w:color="auto"/>
            </w:tcBorders>
            <w:shd w:val="clear" w:color="auto" w:fill="auto"/>
          </w:tcPr>
          <w:p w:rsidR="00A83737" w:rsidRPr="007475AA" w:rsidRDefault="00A83737" w:rsidP="002D63C9">
            <w:pPr>
              <w:widowControl w:val="0"/>
              <w:autoSpaceDE w:val="0"/>
              <w:autoSpaceDN w:val="0"/>
              <w:adjustRightInd w:val="0"/>
              <w:rPr>
                <w:rFonts w:ascii="Arial" w:hAnsi="Arial" w:cs="Arial"/>
                <w:sz w:val="16"/>
                <w:szCs w:val="16"/>
              </w:rPr>
            </w:pPr>
            <w:r w:rsidRPr="007475AA">
              <w:rPr>
                <w:rFonts w:ascii="Arial" w:hAnsi="Arial" w:cs="Arial"/>
                <w:sz w:val="16"/>
                <w:szCs w:val="16"/>
              </w:rPr>
              <w:t>L207/3</w:t>
            </w:r>
          </w:p>
        </w:tc>
        <w:tc>
          <w:tcPr>
            <w:tcW w:w="1017" w:type="dxa"/>
            <w:shd w:val="clear" w:color="auto" w:fill="auto"/>
          </w:tcPr>
          <w:p w:rsidR="00A83737" w:rsidRPr="007475AA" w:rsidRDefault="00A83737">
            <w:r w:rsidRPr="007475AA">
              <w:rPr>
                <w:rFonts w:ascii="Arial" w:hAnsi="Arial" w:cs="Arial"/>
                <w:sz w:val="16"/>
                <w:szCs w:val="16"/>
              </w:rPr>
              <w:t>02.08.2012</w:t>
            </w:r>
          </w:p>
        </w:tc>
        <w:tc>
          <w:tcPr>
            <w:tcW w:w="7559" w:type="dxa"/>
            <w:shd w:val="clear" w:color="auto" w:fill="auto"/>
          </w:tcPr>
          <w:p w:rsidR="00A83737" w:rsidRPr="002D63C9" w:rsidRDefault="00A83737" w:rsidP="00AC4191">
            <w:pPr>
              <w:rPr>
                <w:rFonts w:ascii="Arial" w:hAnsi="Arial" w:cs="Arial"/>
                <w:sz w:val="16"/>
                <w:szCs w:val="16"/>
              </w:rPr>
            </w:pPr>
            <w:r w:rsidRPr="007475AA">
              <w:rPr>
                <w:rFonts w:ascii="Arial" w:hAnsi="Arial" w:cs="Arial"/>
                <w:sz w:val="16"/>
                <w:szCs w:val="16"/>
              </w:rPr>
              <w:t xml:space="preserve">Decision of the EEA Joint Committee </w:t>
            </w:r>
            <w:hyperlink r:id="rId678" w:history="1">
              <w:r w:rsidRPr="007475AA">
                <w:rPr>
                  <w:rStyle w:val="Hyperlink"/>
                  <w:rFonts w:ascii="Arial" w:hAnsi="Arial" w:cs="Arial"/>
                  <w:sz w:val="16"/>
                  <w:szCs w:val="16"/>
                </w:rPr>
                <w:t>No 36/2012</w:t>
              </w:r>
            </w:hyperlink>
            <w:r w:rsidRPr="007475AA">
              <w:rPr>
                <w:rFonts w:ascii="Arial" w:hAnsi="Arial" w:cs="Arial"/>
                <w:sz w:val="16"/>
                <w:szCs w:val="16"/>
              </w:rPr>
              <w:t xml:space="preserve"> of 30 March 2012</w:t>
            </w:r>
          </w:p>
        </w:tc>
      </w:tr>
      <w:tr w:rsidR="00925142" w:rsidRPr="00B62A7E" w:rsidTr="002D63C9">
        <w:tc>
          <w:tcPr>
            <w:tcW w:w="884" w:type="dxa"/>
            <w:tcBorders>
              <w:left w:val="dotted" w:sz="4" w:space="0" w:color="auto"/>
            </w:tcBorders>
            <w:shd w:val="clear" w:color="auto" w:fill="auto"/>
          </w:tcPr>
          <w:p w:rsidR="00925142" w:rsidRPr="00B62A7E" w:rsidRDefault="00925142" w:rsidP="002D63C9">
            <w:pPr>
              <w:widowControl w:val="0"/>
              <w:autoSpaceDE w:val="0"/>
              <w:autoSpaceDN w:val="0"/>
              <w:adjustRightInd w:val="0"/>
              <w:rPr>
                <w:rFonts w:ascii="Arial" w:hAnsi="Arial" w:cs="Arial"/>
                <w:sz w:val="16"/>
                <w:szCs w:val="16"/>
              </w:rPr>
            </w:pPr>
            <w:r w:rsidRPr="00B62A7E">
              <w:rPr>
                <w:rFonts w:ascii="Arial" w:hAnsi="Arial" w:cs="Arial"/>
                <w:sz w:val="16"/>
                <w:szCs w:val="16"/>
              </w:rPr>
              <w:t>L248/1</w:t>
            </w:r>
          </w:p>
        </w:tc>
        <w:tc>
          <w:tcPr>
            <w:tcW w:w="1017" w:type="dxa"/>
            <w:shd w:val="clear" w:color="auto" w:fill="auto"/>
          </w:tcPr>
          <w:p w:rsidR="00925142" w:rsidRPr="00B62A7E" w:rsidRDefault="00C6337F" w:rsidP="00C6337F">
            <w:pPr>
              <w:rPr>
                <w:rFonts w:ascii="Arial" w:hAnsi="Arial" w:cs="Arial"/>
                <w:sz w:val="16"/>
                <w:szCs w:val="16"/>
              </w:rPr>
            </w:pPr>
            <w:r w:rsidRPr="00B62A7E">
              <w:rPr>
                <w:rFonts w:ascii="Arial" w:hAnsi="Arial" w:cs="Arial"/>
                <w:sz w:val="16"/>
                <w:szCs w:val="16"/>
              </w:rPr>
              <w:t>13.09.2012</w:t>
            </w:r>
          </w:p>
        </w:tc>
        <w:tc>
          <w:tcPr>
            <w:tcW w:w="7559" w:type="dxa"/>
            <w:shd w:val="clear" w:color="auto" w:fill="auto"/>
          </w:tcPr>
          <w:p w:rsidR="00925142" w:rsidRPr="00B62A7E" w:rsidRDefault="00925142" w:rsidP="00AC4191">
            <w:pPr>
              <w:rPr>
                <w:rFonts w:ascii="Arial" w:hAnsi="Arial" w:cs="Arial"/>
                <w:sz w:val="16"/>
                <w:szCs w:val="16"/>
              </w:rPr>
            </w:pPr>
            <w:r w:rsidRPr="00B62A7E">
              <w:rPr>
                <w:rFonts w:ascii="Arial" w:hAnsi="Arial" w:cs="Arial"/>
                <w:sz w:val="16"/>
                <w:szCs w:val="16"/>
              </w:rPr>
              <w:t xml:space="preserve">Decision of the EEA Joint Committee </w:t>
            </w:r>
            <w:hyperlink r:id="rId679" w:history="1">
              <w:r w:rsidRPr="00B62A7E">
                <w:rPr>
                  <w:rStyle w:val="Hyperlink"/>
                  <w:rFonts w:ascii="Arial" w:hAnsi="Arial" w:cs="Arial"/>
                  <w:sz w:val="16"/>
                  <w:szCs w:val="16"/>
                </w:rPr>
                <w:t>No 74/2012</w:t>
              </w:r>
            </w:hyperlink>
            <w:r w:rsidRPr="00B62A7E">
              <w:rPr>
                <w:rFonts w:ascii="Arial" w:hAnsi="Arial" w:cs="Arial"/>
                <w:sz w:val="16"/>
                <w:szCs w:val="16"/>
              </w:rPr>
              <w:t xml:space="preserve"> of 30 April 2012</w:t>
            </w:r>
          </w:p>
        </w:tc>
      </w:tr>
      <w:tr w:rsidR="00C6337F" w:rsidRPr="00B62A7E" w:rsidTr="002D63C9">
        <w:tc>
          <w:tcPr>
            <w:tcW w:w="884" w:type="dxa"/>
            <w:tcBorders>
              <w:left w:val="dotted" w:sz="4" w:space="0" w:color="auto"/>
            </w:tcBorders>
            <w:shd w:val="clear" w:color="auto" w:fill="auto"/>
          </w:tcPr>
          <w:p w:rsidR="00C6337F" w:rsidRPr="00B62A7E" w:rsidRDefault="00C6337F" w:rsidP="002D63C9">
            <w:pPr>
              <w:widowControl w:val="0"/>
              <w:autoSpaceDE w:val="0"/>
              <w:autoSpaceDN w:val="0"/>
              <w:adjustRightInd w:val="0"/>
              <w:rPr>
                <w:rFonts w:ascii="Arial" w:hAnsi="Arial" w:cs="Arial"/>
                <w:sz w:val="16"/>
                <w:szCs w:val="16"/>
              </w:rPr>
            </w:pPr>
            <w:r w:rsidRPr="00B62A7E">
              <w:rPr>
                <w:rFonts w:ascii="Arial" w:hAnsi="Arial" w:cs="Arial"/>
                <w:sz w:val="16"/>
                <w:szCs w:val="16"/>
              </w:rPr>
              <w:t>L248/4</w:t>
            </w:r>
          </w:p>
        </w:tc>
        <w:tc>
          <w:tcPr>
            <w:tcW w:w="1017" w:type="dxa"/>
            <w:shd w:val="clear" w:color="auto" w:fill="auto"/>
          </w:tcPr>
          <w:p w:rsidR="00C6337F" w:rsidRPr="00B62A7E" w:rsidRDefault="00C6337F">
            <w:r w:rsidRPr="00B62A7E">
              <w:rPr>
                <w:rFonts w:ascii="Arial" w:hAnsi="Arial" w:cs="Arial"/>
                <w:sz w:val="16"/>
                <w:szCs w:val="16"/>
              </w:rPr>
              <w:t>13.09.2012</w:t>
            </w:r>
          </w:p>
        </w:tc>
        <w:tc>
          <w:tcPr>
            <w:tcW w:w="7559" w:type="dxa"/>
            <w:shd w:val="clear" w:color="auto" w:fill="auto"/>
          </w:tcPr>
          <w:p w:rsidR="00C6337F" w:rsidRPr="00B62A7E" w:rsidRDefault="00C6337F" w:rsidP="00AC4191">
            <w:pPr>
              <w:rPr>
                <w:rFonts w:ascii="Arial" w:hAnsi="Arial" w:cs="Arial"/>
                <w:sz w:val="16"/>
                <w:szCs w:val="16"/>
              </w:rPr>
            </w:pPr>
            <w:r w:rsidRPr="00B62A7E">
              <w:rPr>
                <w:rFonts w:ascii="Arial" w:hAnsi="Arial" w:cs="Arial"/>
                <w:sz w:val="16"/>
                <w:szCs w:val="16"/>
              </w:rPr>
              <w:t xml:space="preserve">Decision of the EEA Joint Committee </w:t>
            </w:r>
            <w:hyperlink r:id="rId680" w:history="1">
              <w:r w:rsidRPr="00B62A7E">
                <w:rPr>
                  <w:rStyle w:val="Hyperlink"/>
                  <w:rFonts w:ascii="Arial" w:hAnsi="Arial" w:cs="Arial"/>
                  <w:sz w:val="16"/>
                  <w:szCs w:val="16"/>
                </w:rPr>
                <w:t>No 75/2012</w:t>
              </w:r>
            </w:hyperlink>
            <w:r w:rsidRPr="00B62A7E">
              <w:rPr>
                <w:rFonts w:ascii="Arial" w:hAnsi="Arial" w:cs="Arial"/>
                <w:sz w:val="16"/>
                <w:szCs w:val="16"/>
              </w:rPr>
              <w:t xml:space="preserve"> of 30 April 2012</w:t>
            </w:r>
          </w:p>
        </w:tc>
      </w:tr>
      <w:tr w:rsidR="00C6337F" w:rsidRPr="00B62A7E" w:rsidTr="002D63C9">
        <w:tc>
          <w:tcPr>
            <w:tcW w:w="884" w:type="dxa"/>
            <w:tcBorders>
              <w:left w:val="dotted" w:sz="4" w:space="0" w:color="auto"/>
            </w:tcBorders>
            <w:shd w:val="clear" w:color="auto" w:fill="auto"/>
          </w:tcPr>
          <w:p w:rsidR="00C6337F" w:rsidRPr="00B62A7E" w:rsidRDefault="00C6337F" w:rsidP="002D63C9">
            <w:pPr>
              <w:widowControl w:val="0"/>
              <w:autoSpaceDE w:val="0"/>
              <w:autoSpaceDN w:val="0"/>
              <w:adjustRightInd w:val="0"/>
              <w:rPr>
                <w:rFonts w:ascii="Arial" w:hAnsi="Arial" w:cs="Arial"/>
                <w:sz w:val="16"/>
                <w:szCs w:val="16"/>
              </w:rPr>
            </w:pPr>
            <w:r w:rsidRPr="00B62A7E">
              <w:rPr>
                <w:rFonts w:ascii="Arial" w:hAnsi="Arial" w:cs="Arial"/>
                <w:sz w:val="16"/>
                <w:szCs w:val="16"/>
              </w:rPr>
              <w:t>L248/6</w:t>
            </w:r>
          </w:p>
        </w:tc>
        <w:tc>
          <w:tcPr>
            <w:tcW w:w="1017" w:type="dxa"/>
            <w:shd w:val="clear" w:color="auto" w:fill="auto"/>
          </w:tcPr>
          <w:p w:rsidR="00C6337F" w:rsidRPr="00B62A7E" w:rsidRDefault="00C6337F">
            <w:r w:rsidRPr="00B62A7E">
              <w:rPr>
                <w:rFonts w:ascii="Arial" w:hAnsi="Arial" w:cs="Arial"/>
                <w:sz w:val="16"/>
                <w:szCs w:val="16"/>
              </w:rPr>
              <w:t>13.09.2012</w:t>
            </w:r>
          </w:p>
        </w:tc>
        <w:tc>
          <w:tcPr>
            <w:tcW w:w="7559" w:type="dxa"/>
            <w:shd w:val="clear" w:color="auto" w:fill="auto"/>
          </w:tcPr>
          <w:p w:rsidR="00C6337F" w:rsidRPr="00B62A7E" w:rsidRDefault="00C6337F" w:rsidP="00AC4191">
            <w:pPr>
              <w:rPr>
                <w:rFonts w:ascii="Arial" w:hAnsi="Arial" w:cs="Arial"/>
                <w:sz w:val="16"/>
                <w:szCs w:val="16"/>
              </w:rPr>
            </w:pPr>
            <w:r w:rsidRPr="00B62A7E">
              <w:rPr>
                <w:rFonts w:ascii="Arial" w:hAnsi="Arial" w:cs="Arial"/>
                <w:sz w:val="16"/>
                <w:szCs w:val="16"/>
              </w:rPr>
              <w:t xml:space="preserve">Decision of the EEA Joint Committee </w:t>
            </w:r>
            <w:hyperlink r:id="rId681" w:history="1">
              <w:r w:rsidRPr="00B62A7E">
                <w:rPr>
                  <w:rStyle w:val="Hyperlink"/>
                  <w:rFonts w:ascii="Arial" w:hAnsi="Arial" w:cs="Arial"/>
                  <w:sz w:val="16"/>
                  <w:szCs w:val="16"/>
                </w:rPr>
                <w:t>No 76/2012</w:t>
              </w:r>
            </w:hyperlink>
            <w:r w:rsidRPr="00B62A7E">
              <w:rPr>
                <w:rFonts w:ascii="Arial" w:hAnsi="Arial" w:cs="Arial"/>
                <w:sz w:val="16"/>
                <w:szCs w:val="16"/>
              </w:rPr>
              <w:t xml:space="preserve"> of 30 April 2012</w:t>
            </w:r>
          </w:p>
        </w:tc>
      </w:tr>
      <w:tr w:rsidR="00C6337F" w:rsidRPr="00B62A7E" w:rsidTr="002D63C9">
        <w:tc>
          <w:tcPr>
            <w:tcW w:w="884" w:type="dxa"/>
            <w:tcBorders>
              <w:left w:val="dotted" w:sz="4" w:space="0" w:color="auto"/>
            </w:tcBorders>
            <w:shd w:val="clear" w:color="auto" w:fill="auto"/>
          </w:tcPr>
          <w:p w:rsidR="00C6337F" w:rsidRPr="00B62A7E" w:rsidRDefault="00C6337F" w:rsidP="002D63C9">
            <w:pPr>
              <w:widowControl w:val="0"/>
              <w:autoSpaceDE w:val="0"/>
              <w:autoSpaceDN w:val="0"/>
              <w:adjustRightInd w:val="0"/>
              <w:rPr>
                <w:rFonts w:ascii="Arial" w:hAnsi="Arial" w:cs="Arial"/>
                <w:sz w:val="16"/>
                <w:szCs w:val="16"/>
              </w:rPr>
            </w:pPr>
            <w:r w:rsidRPr="00B62A7E">
              <w:rPr>
                <w:rFonts w:ascii="Arial" w:hAnsi="Arial" w:cs="Arial"/>
                <w:sz w:val="16"/>
                <w:szCs w:val="16"/>
              </w:rPr>
              <w:t>L248/7</w:t>
            </w:r>
          </w:p>
        </w:tc>
        <w:tc>
          <w:tcPr>
            <w:tcW w:w="1017" w:type="dxa"/>
            <w:shd w:val="clear" w:color="auto" w:fill="auto"/>
          </w:tcPr>
          <w:p w:rsidR="00C6337F" w:rsidRPr="00B62A7E" w:rsidRDefault="00C6337F">
            <w:r w:rsidRPr="00B62A7E">
              <w:rPr>
                <w:rFonts w:ascii="Arial" w:hAnsi="Arial" w:cs="Arial"/>
                <w:sz w:val="16"/>
                <w:szCs w:val="16"/>
              </w:rPr>
              <w:t>13.09.2012</w:t>
            </w:r>
          </w:p>
        </w:tc>
        <w:tc>
          <w:tcPr>
            <w:tcW w:w="7559" w:type="dxa"/>
            <w:shd w:val="clear" w:color="auto" w:fill="auto"/>
          </w:tcPr>
          <w:p w:rsidR="00C6337F" w:rsidRPr="00B62A7E" w:rsidRDefault="00C6337F" w:rsidP="00AC4191">
            <w:pPr>
              <w:rPr>
                <w:rFonts w:ascii="Arial" w:hAnsi="Arial" w:cs="Arial"/>
                <w:sz w:val="16"/>
                <w:szCs w:val="16"/>
              </w:rPr>
            </w:pPr>
            <w:r w:rsidRPr="00B62A7E">
              <w:rPr>
                <w:rFonts w:ascii="Arial" w:hAnsi="Arial" w:cs="Arial"/>
                <w:sz w:val="16"/>
                <w:szCs w:val="16"/>
              </w:rPr>
              <w:t xml:space="preserve">Decision of the EEA Joint Committee </w:t>
            </w:r>
            <w:hyperlink r:id="rId682" w:history="1">
              <w:r w:rsidRPr="00B62A7E">
                <w:rPr>
                  <w:rStyle w:val="Hyperlink"/>
                  <w:rFonts w:ascii="Arial" w:hAnsi="Arial" w:cs="Arial"/>
                  <w:sz w:val="16"/>
                  <w:szCs w:val="16"/>
                </w:rPr>
                <w:t>No 77/2012</w:t>
              </w:r>
            </w:hyperlink>
            <w:r w:rsidRPr="00B62A7E">
              <w:rPr>
                <w:rFonts w:ascii="Arial" w:hAnsi="Arial" w:cs="Arial"/>
                <w:sz w:val="16"/>
                <w:szCs w:val="16"/>
              </w:rPr>
              <w:t xml:space="preserve"> of 30 April 2012</w:t>
            </w:r>
          </w:p>
        </w:tc>
      </w:tr>
      <w:tr w:rsidR="00C6337F" w:rsidRPr="00B62A7E" w:rsidTr="002D63C9">
        <w:tc>
          <w:tcPr>
            <w:tcW w:w="884" w:type="dxa"/>
            <w:tcBorders>
              <w:left w:val="dotted" w:sz="4" w:space="0" w:color="auto"/>
            </w:tcBorders>
            <w:shd w:val="clear" w:color="auto" w:fill="auto"/>
          </w:tcPr>
          <w:p w:rsidR="00C6337F" w:rsidRPr="00B62A7E" w:rsidRDefault="00C6337F" w:rsidP="002D63C9">
            <w:pPr>
              <w:widowControl w:val="0"/>
              <w:autoSpaceDE w:val="0"/>
              <w:autoSpaceDN w:val="0"/>
              <w:adjustRightInd w:val="0"/>
              <w:rPr>
                <w:rFonts w:ascii="Arial" w:hAnsi="Arial" w:cs="Arial"/>
                <w:sz w:val="16"/>
                <w:szCs w:val="16"/>
              </w:rPr>
            </w:pPr>
            <w:r w:rsidRPr="00B62A7E">
              <w:rPr>
                <w:rFonts w:ascii="Arial" w:hAnsi="Arial" w:cs="Arial"/>
                <w:sz w:val="16"/>
                <w:szCs w:val="16"/>
              </w:rPr>
              <w:t>L248/11</w:t>
            </w:r>
          </w:p>
        </w:tc>
        <w:tc>
          <w:tcPr>
            <w:tcW w:w="1017" w:type="dxa"/>
            <w:shd w:val="clear" w:color="auto" w:fill="auto"/>
          </w:tcPr>
          <w:p w:rsidR="00C6337F" w:rsidRPr="00B62A7E" w:rsidRDefault="00C6337F">
            <w:r w:rsidRPr="00B62A7E">
              <w:rPr>
                <w:rFonts w:ascii="Arial" w:hAnsi="Arial" w:cs="Arial"/>
                <w:sz w:val="16"/>
                <w:szCs w:val="16"/>
              </w:rPr>
              <w:t>13.09.2012</w:t>
            </w:r>
          </w:p>
        </w:tc>
        <w:tc>
          <w:tcPr>
            <w:tcW w:w="7559" w:type="dxa"/>
            <w:shd w:val="clear" w:color="auto" w:fill="auto"/>
          </w:tcPr>
          <w:p w:rsidR="00C6337F" w:rsidRPr="00B62A7E" w:rsidRDefault="00C6337F" w:rsidP="00AC4191">
            <w:pPr>
              <w:rPr>
                <w:rFonts w:ascii="Arial" w:hAnsi="Arial" w:cs="Arial"/>
                <w:sz w:val="16"/>
                <w:szCs w:val="16"/>
              </w:rPr>
            </w:pPr>
            <w:r w:rsidRPr="00B62A7E">
              <w:rPr>
                <w:rFonts w:ascii="Arial" w:hAnsi="Arial" w:cs="Arial"/>
                <w:sz w:val="16"/>
                <w:szCs w:val="16"/>
              </w:rPr>
              <w:t xml:space="preserve">Decision of the EEA Joint Committee </w:t>
            </w:r>
            <w:hyperlink r:id="rId683" w:history="1">
              <w:r w:rsidRPr="00B62A7E">
                <w:rPr>
                  <w:rStyle w:val="Hyperlink"/>
                  <w:rFonts w:ascii="Arial" w:hAnsi="Arial" w:cs="Arial"/>
                  <w:sz w:val="16"/>
                  <w:szCs w:val="16"/>
                </w:rPr>
                <w:t>No 79/2012</w:t>
              </w:r>
            </w:hyperlink>
            <w:r w:rsidRPr="00B62A7E">
              <w:rPr>
                <w:rFonts w:ascii="Arial" w:hAnsi="Arial" w:cs="Arial"/>
                <w:sz w:val="16"/>
                <w:szCs w:val="16"/>
              </w:rPr>
              <w:t xml:space="preserve"> of 30 April 2012</w:t>
            </w:r>
          </w:p>
        </w:tc>
      </w:tr>
      <w:tr w:rsidR="00EF0849" w:rsidRPr="00B62A7E" w:rsidTr="002D63C9">
        <w:tc>
          <w:tcPr>
            <w:tcW w:w="884" w:type="dxa"/>
            <w:tcBorders>
              <w:left w:val="dotted" w:sz="4" w:space="0" w:color="auto"/>
            </w:tcBorders>
            <w:shd w:val="clear" w:color="auto" w:fill="auto"/>
          </w:tcPr>
          <w:p w:rsidR="00EF0849" w:rsidRPr="00B62A7E" w:rsidRDefault="00EF0849" w:rsidP="002D63C9">
            <w:pPr>
              <w:widowControl w:val="0"/>
              <w:autoSpaceDE w:val="0"/>
              <w:autoSpaceDN w:val="0"/>
              <w:adjustRightInd w:val="0"/>
              <w:rPr>
                <w:rFonts w:ascii="Arial" w:hAnsi="Arial" w:cs="Arial"/>
                <w:sz w:val="16"/>
                <w:szCs w:val="16"/>
              </w:rPr>
            </w:pPr>
            <w:r w:rsidRPr="00B62A7E">
              <w:rPr>
                <w:rFonts w:ascii="Arial" w:hAnsi="Arial" w:cs="Arial"/>
                <w:sz w:val="16"/>
                <w:szCs w:val="16"/>
              </w:rPr>
              <w:t>L270/1</w:t>
            </w:r>
          </w:p>
        </w:tc>
        <w:tc>
          <w:tcPr>
            <w:tcW w:w="1017" w:type="dxa"/>
            <w:shd w:val="clear" w:color="auto" w:fill="auto"/>
          </w:tcPr>
          <w:p w:rsidR="00EF0849" w:rsidRPr="00B62A7E" w:rsidRDefault="00EF0849">
            <w:pPr>
              <w:rPr>
                <w:rFonts w:ascii="Arial" w:hAnsi="Arial" w:cs="Arial"/>
                <w:sz w:val="16"/>
                <w:szCs w:val="16"/>
              </w:rPr>
            </w:pPr>
            <w:r w:rsidRPr="00B62A7E">
              <w:rPr>
                <w:rFonts w:ascii="Arial" w:hAnsi="Arial" w:cs="Arial"/>
                <w:sz w:val="16"/>
                <w:szCs w:val="16"/>
              </w:rPr>
              <w:t>04.10.2012</w:t>
            </w:r>
          </w:p>
        </w:tc>
        <w:tc>
          <w:tcPr>
            <w:tcW w:w="7559" w:type="dxa"/>
            <w:shd w:val="clear" w:color="auto" w:fill="auto"/>
          </w:tcPr>
          <w:p w:rsidR="00EF0849" w:rsidRPr="00B62A7E" w:rsidRDefault="00EF0849" w:rsidP="00AC4191">
            <w:pPr>
              <w:rPr>
                <w:rFonts w:ascii="Arial" w:hAnsi="Arial" w:cs="Arial"/>
                <w:sz w:val="16"/>
                <w:szCs w:val="16"/>
              </w:rPr>
            </w:pPr>
            <w:r w:rsidRPr="00B62A7E">
              <w:rPr>
                <w:rFonts w:ascii="Arial" w:hAnsi="Arial" w:cs="Arial"/>
                <w:sz w:val="16"/>
                <w:szCs w:val="16"/>
              </w:rPr>
              <w:t xml:space="preserve">Decision of the EEA Joint Committee </w:t>
            </w:r>
            <w:hyperlink r:id="rId684" w:history="1">
              <w:r w:rsidRPr="00B62A7E">
                <w:rPr>
                  <w:rStyle w:val="Hyperlink"/>
                  <w:rFonts w:ascii="Arial" w:hAnsi="Arial" w:cs="Arial"/>
                  <w:sz w:val="16"/>
                  <w:szCs w:val="16"/>
                </w:rPr>
                <w:t>No 103/2012</w:t>
              </w:r>
            </w:hyperlink>
            <w:r w:rsidRPr="00B62A7E">
              <w:rPr>
                <w:rFonts w:ascii="Arial" w:hAnsi="Arial" w:cs="Arial"/>
                <w:sz w:val="16"/>
                <w:szCs w:val="16"/>
              </w:rPr>
              <w:t xml:space="preserve"> of 15 June 2012</w:t>
            </w:r>
            <w:r w:rsidR="005267F2" w:rsidRPr="00B62A7E">
              <w:rPr>
                <w:rFonts w:ascii="Arial" w:hAnsi="Arial" w:cs="Arial"/>
                <w:sz w:val="16"/>
                <w:szCs w:val="16"/>
              </w:rPr>
              <w:br/>
            </w:r>
            <w:r w:rsidR="005267F2" w:rsidRPr="00B62A7E">
              <w:rPr>
                <w:rFonts w:ascii="Arial" w:hAnsi="Arial" w:cs="Arial"/>
                <w:sz w:val="16"/>
                <w:szCs w:val="16"/>
              </w:rPr>
              <w:tab/>
              <w:t>Corrected by: L340/40; 13.12.2012; corrigendum</w:t>
            </w:r>
          </w:p>
        </w:tc>
      </w:tr>
      <w:tr w:rsidR="00EF0849" w:rsidRPr="00B62A7E" w:rsidTr="002D63C9">
        <w:tc>
          <w:tcPr>
            <w:tcW w:w="884" w:type="dxa"/>
            <w:tcBorders>
              <w:left w:val="dotted" w:sz="4" w:space="0" w:color="auto"/>
            </w:tcBorders>
            <w:shd w:val="clear" w:color="auto" w:fill="auto"/>
          </w:tcPr>
          <w:p w:rsidR="00EF0849" w:rsidRPr="00B62A7E" w:rsidRDefault="00EF0849" w:rsidP="002D63C9">
            <w:pPr>
              <w:widowControl w:val="0"/>
              <w:autoSpaceDE w:val="0"/>
              <w:autoSpaceDN w:val="0"/>
              <w:adjustRightInd w:val="0"/>
              <w:rPr>
                <w:rFonts w:ascii="Arial" w:hAnsi="Arial" w:cs="Arial"/>
                <w:sz w:val="16"/>
                <w:szCs w:val="16"/>
              </w:rPr>
            </w:pPr>
            <w:r w:rsidRPr="00B62A7E">
              <w:rPr>
                <w:rFonts w:ascii="Arial" w:hAnsi="Arial" w:cs="Arial"/>
                <w:sz w:val="16"/>
                <w:szCs w:val="16"/>
              </w:rPr>
              <w:t>L270/3</w:t>
            </w:r>
          </w:p>
        </w:tc>
        <w:tc>
          <w:tcPr>
            <w:tcW w:w="1017" w:type="dxa"/>
            <w:shd w:val="clear" w:color="auto" w:fill="auto"/>
          </w:tcPr>
          <w:p w:rsidR="00EF0849" w:rsidRPr="00B62A7E" w:rsidRDefault="00EF0849">
            <w:pPr>
              <w:rPr>
                <w:rFonts w:ascii="Arial" w:hAnsi="Arial" w:cs="Arial"/>
                <w:sz w:val="16"/>
                <w:szCs w:val="16"/>
              </w:rPr>
            </w:pPr>
            <w:r w:rsidRPr="00B62A7E">
              <w:rPr>
                <w:rFonts w:ascii="Arial" w:hAnsi="Arial" w:cs="Arial"/>
                <w:sz w:val="16"/>
                <w:szCs w:val="16"/>
              </w:rPr>
              <w:t>04.10.2012</w:t>
            </w:r>
          </w:p>
        </w:tc>
        <w:tc>
          <w:tcPr>
            <w:tcW w:w="7559" w:type="dxa"/>
            <w:shd w:val="clear" w:color="auto" w:fill="auto"/>
          </w:tcPr>
          <w:p w:rsidR="00EF0849" w:rsidRPr="00B62A7E" w:rsidRDefault="00EF0849" w:rsidP="00AC4191">
            <w:pPr>
              <w:rPr>
                <w:rFonts w:ascii="Arial" w:hAnsi="Arial" w:cs="Arial"/>
                <w:sz w:val="16"/>
                <w:szCs w:val="16"/>
              </w:rPr>
            </w:pPr>
            <w:r w:rsidRPr="00B62A7E">
              <w:rPr>
                <w:rFonts w:ascii="Arial" w:hAnsi="Arial" w:cs="Arial"/>
                <w:sz w:val="16"/>
                <w:szCs w:val="16"/>
              </w:rPr>
              <w:t xml:space="preserve">Decision of the EEA Joint Committee </w:t>
            </w:r>
            <w:hyperlink r:id="rId685" w:history="1">
              <w:r w:rsidRPr="00B62A7E">
                <w:rPr>
                  <w:rStyle w:val="Hyperlink"/>
                  <w:rFonts w:ascii="Arial" w:hAnsi="Arial" w:cs="Arial"/>
                  <w:sz w:val="16"/>
                  <w:szCs w:val="16"/>
                </w:rPr>
                <w:t>No 104/2012</w:t>
              </w:r>
            </w:hyperlink>
            <w:r w:rsidRPr="00B62A7E">
              <w:rPr>
                <w:rFonts w:ascii="Arial" w:hAnsi="Arial" w:cs="Arial"/>
                <w:sz w:val="16"/>
                <w:szCs w:val="16"/>
              </w:rPr>
              <w:t xml:space="preserve"> of 15 June 2012</w:t>
            </w:r>
          </w:p>
        </w:tc>
      </w:tr>
      <w:tr w:rsidR="00F34156" w:rsidRPr="00B62A7E" w:rsidTr="002D63C9">
        <w:tc>
          <w:tcPr>
            <w:tcW w:w="884" w:type="dxa"/>
            <w:tcBorders>
              <w:left w:val="dotted" w:sz="4" w:space="0" w:color="auto"/>
            </w:tcBorders>
            <w:shd w:val="clear" w:color="auto" w:fill="auto"/>
          </w:tcPr>
          <w:p w:rsidR="00F34156" w:rsidRPr="00B62A7E" w:rsidRDefault="00F34156" w:rsidP="002D63C9">
            <w:pPr>
              <w:widowControl w:val="0"/>
              <w:autoSpaceDE w:val="0"/>
              <w:autoSpaceDN w:val="0"/>
              <w:adjustRightInd w:val="0"/>
              <w:rPr>
                <w:rFonts w:ascii="Arial" w:hAnsi="Arial" w:cs="Arial"/>
                <w:sz w:val="16"/>
                <w:szCs w:val="16"/>
              </w:rPr>
            </w:pPr>
            <w:r w:rsidRPr="00B62A7E">
              <w:rPr>
                <w:rFonts w:ascii="Arial" w:hAnsi="Arial" w:cs="Arial"/>
                <w:sz w:val="16"/>
                <w:szCs w:val="16"/>
              </w:rPr>
              <w:t>L309/1</w:t>
            </w:r>
          </w:p>
        </w:tc>
        <w:tc>
          <w:tcPr>
            <w:tcW w:w="1017" w:type="dxa"/>
            <w:shd w:val="clear" w:color="auto" w:fill="auto"/>
          </w:tcPr>
          <w:p w:rsidR="00F34156" w:rsidRPr="00B62A7E" w:rsidRDefault="00F34156" w:rsidP="00F34156">
            <w:pPr>
              <w:widowControl w:val="0"/>
              <w:autoSpaceDE w:val="0"/>
              <w:autoSpaceDN w:val="0"/>
              <w:adjustRightInd w:val="0"/>
              <w:rPr>
                <w:rFonts w:ascii="Arial" w:hAnsi="Arial" w:cs="Arial"/>
                <w:sz w:val="16"/>
                <w:szCs w:val="16"/>
              </w:rPr>
            </w:pPr>
            <w:r w:rsidRPr="00B62A7E">
              <w:rPr>
                <w:rFonts w:ascii="Arial" w:hAnsi="Arial" w:cs="Arial"/>
                <w:sz w:val="16"/>
                <w:szCs w:val="16"/>
              </w:rPr>
              <w:t>08.11.2012</w:t>
            </w:r>
          </w:p>
        </w:tc>
        <w:tc>
          <w:tcPr>
            <w:tcW w:w="7559" w:type="dxa"/>
            <w:shd w:val="clear" w:color="auto" w:fill="auto"/>
          </w:tcPr>
          <w:p w:rsidR="00F34156" w:rsidRPr="00B62A7E" w:rsidRDefault="00F34156" w:rsidP="00F34156">
            <w:pPr>
              <w:widowControl w:val="0"/>
              <w:autoSpaceDE w:val="0"/>
              <w:autoSpaceDN w:val="0"/>
              <w:adjustRightInd w:val="0"/>
              <w:rPr>
                <w:rFonts w:ascii="Arial" w:hAnsi="Arial" w:cs="Arial"/>
                <w:sz w:val="16"/>
                <w:szCs w:val="16"/>
              </w:rPr>
            </w:pPr>
            <w:r w:rsidRPr="00B62A7E">
              <w:rPr>
                <w:rFonts w:ascii="Arial" w:hAnsi="Arial" w:cs="Arial"/>
                <w:sz w:val="16"/>
                <w:szCs w:val="16"/>
              </w:rPr>
              <w:t xml:space="preserve">Decision of the EEA Joint Committee </w:t>
            </w:r>
            <w:hyperlink r:id="rId686" w:history="1">
              <w:r w:rsidRPr="00B62A7E">
                <w:rPr>
                  <w:rStyle w:val="Hyperlink"/>
                  <w:rFonts w:ascii="Arial" w:hAnsi="Arial" w:cs="Arial"/>
                  <w:sz w:val="16"/>
                  <w:szCs w:val="16"/>
                </w:rPr>
                <w:t>No 123/2012</w:t>
              </w:r>
            </w:hyperlink>
            <w:r w:rsidRPr="00B62A7E">
              <w:rPr>
                <w:rFonts w:ascii="Arial" w:hAnsi="Arial" w:cs="Arial"/>
                <w:sz w:val="16"/>
                <w:szCs w:val="16"/>
              </w:rPr>
              <w:t xml:space="preserve"> of 13 July 2012</w:t>
            </w:r>
          </w:p>
        </w:tc>
      </w:tr>
      <w:tr w:rsidR="00F34156" w:rsidRPr="00B62A7E" w:rsidTr="002D63C9">
        <w:tc>
          <w:tcPr>
            <w:tcW w:w="884" w:type="dxa"/>
            <w:tcBorders>
              <w:left w:val="dotted" w:sz="4" w:space="0" w:color="auto"/>
            </w:tcBorders>
            <w:shd w:val="clear" w:color="auto" w:fill="auto"/>
          </w:tcPr>
          <w:p w:rsidR="00F34156" w:rsidRPr="00B62A7E" w:rsidRDefault="00F34156" w:rsidP="002D63C9">
            <w:pPr>
              <w:widowControl w:val="0"/>
              <w:autoSpaceDE w:val="0"/>
              <w:autoSpaceDN w:val="0"/>
              <w:adjustRightInd w:val="0"/>
              <w:rPr>
                <w:rFonts w:ascii="Arial" w:hAnsi="Arial" w:cs="Arial"/>
                <w:sz w:val="16"/>
                <w:szCs w:val="16"/>
              </w:rPr>
            </w:pPr>
            <w:r w:rsidRPr="00B62A7E">
              <w:rPr>
                <w:rFonts w:ascii="Arial" w:hAnsi="Arial" w:cs="Arial"/>
                <w:sz w:val="16"/>
                <w:szCs w:val="16"/>
              </w:rPr>
              <w:t>L309/2</w:t>
            </w:r>
          </w:p>
        </w:tc>
        <w:tc>
          <w:tcPr>
            <w:tcW w:w="1017" w:type="dxa"/>
            <w:shd w:val="clear" w:color="auto" w:fill="auto"/>
          </w:tcPr>
          <w:p w:rsidR="00F34156" w:rsidRPr="00B62A7E" w:rsidRDefault="00F34156" w:rsidP="00F34156">
            <w:pPr>
              <w:widowControl w:val="0"/>
              <w:autoSpaceDE w:val="0"/>
              <w:autoSpaceDN w:val="0"/>
              <w:adjustRightInd w:val="0"/>
              <w:rPr>
                <w:rFonts w:ascii="Arial" w:hAnsi="Arial" w:cs="Arial"/>
                <w:sz w:val="16"/>
                <w:szCs w:val="16"/>
              </w:rPr>
            </w:pPr>
            <w:r w:rsidRPr="00B62A7E">
              <w:rPr>
                <w:rFonts w:ascii="Arial" w:hAnsi="Arial" w:cs="Arial"/>
                <w:sz w:val="16"/>
                <w:szCs w:val="16"/>
              </w:rPr>
              <w:t>08.11.2012</w:t>
            </w:r>
          </w:p>
        </w:tc>
        <w:tc>
          <w:tcPr>
            <w:tcW w:w="7559" w:type="dxa"/>
            <w:shd w:val="clear" w:color="auto" w:fill="auto"/>
          </w:tcPr>
          <w:p w:rsidR="00F34156" w:rsidRPr="00B62A7E" w:rsidRDefault="00F34156" w:rsidP="00F34156">
            <w:pPr>
              <w:widowControl w:val="0"/>
              <w:autoSpaceDE w:val="0"/>
              <w:autoSpaceDN w:val="0"/>
              <w:adjustRightInd w:val="0"/>
              <w:rPr>
                <w:rFonts w:ascii="Arial" w:hAnsi="Arial" w:cs="Arial"/>
                <w:sz w:val="16"/>
                <w:szCs w:val="16"/>
              </w:rPr>
            </w:pPr>
            <w:r w:rsidRPr="00B62A7E">
              <w:rPr>
                <w:rFonts w:ascii="Arial" w:hAnsi="Arial" w:cs="Arial"/>
                <w:sz w:val="16"/>
                <w:szCs w:val="16"/>
              </w:rPr>
              <w:t xml:space="preserve">Decision of the EEA Joint Committee </w:t>
            </w:r>
            <w:hyperlink r:id="rId687" w:history="1">
              <w:r w:rsidRPr="00B62A7E">
                <w:rPr>
                  <w:rStyle w:val="Hyperlink"/>
                  <w:rFonts w:ascii="Arial" w:hAnsi="Arial" w:cs="Arial"/>
                  <w:sz w:val="16"/>
                  <w:szCs w:val="16"/>
                </w:rPr>
                <w:t>No 124/2012</w:t>
              </w:r>
            </w:hyperlink>
            <w:r w:rsidRPr="00B62A7E">
              <w:rPr>
                <w:rFonts w:ascii="Arial" w:hAnsi="Arial" w:cs="Arial"/>
                <w:sz w:val="16"/>
                <w:szCs w:val="16"/>
              </w:rPr>
              <w:t xml:space="preserve"> of 13 July 2012</w:t>
            </w:r>
          </w:p>
        </w:tc>
      </w:tr>
      <w:tr w:rsidR="005267F2" w:rsidRPr="00B62A7E" w:rsidTr="002D63C9">
        <w:tc>
          <w:tcPr>
            <w:tcW w:w="884" w:type="dxa"/>
            <w:tcBorders>
              <w:left w:val="dotted" w:sz="4" w:space="0" w:color="auto"/>
            </w:tcBorders>
            <w:shd w:val="clear" w:color="auto" w:fill="auto"/>
          </w:tcPr>
          <w:p w:rsidR="005267F2" w:rsidRPr="00B62A7E" w:rsidRDefault="005267F2" w:rsidP="002D63C9">
            <w:pPr>
              <w:widowControl w:val="0"/>
              <w:autoSpaceDE w:val="0"/>
              <w:autoSpaceDN w:val="0"/>
              <w:adjustRightInd w:val="0"/>
              <w:rPr>
                <w:rFonts w:ascii="Arial" w:hAnsi="Arial" w:cs="Arial"/>
                <w:sz w:val="16"/>
                <w:szCs w:val="16"/>
              </w:rPr>
            </w:pPr>
            <w:r w:rsidRPr="00B62A7E">
              <w:rPr>
                <w:rFonts w:ascii="Arial" w:hAnsi="Arial" w:cs="Arial"/>
                <w:sz w:val="16"/>
                <w:szCs w:val="16"/>
              </w:rPr>
              <w:t>L341/1</w:t>
            </w:r>
          </w:p>
        </w:tc>
        <w:tc>
          <w:tcPr>
            <w:tcW w:w="1017" w:type="dxa"/>
            <w:shd w:val="clear" w:color="auto" w:fill="auto"/>
          </w:tcPr>
          <w:p w:rsidR="005267F2" w:rsidRPr="00B62A7E" w:rsidRDefault="005267F2" w:rsidP="00F34156">
            <w:pPr>
              <w:widowControl w:val="0"/>
              <w:autoSpaceDE w:val="0"/>
              <w:autoSpaceDN w:val="0"/>
              <w:adjustRightInd w:val="0"/>
              <w:rPr>
                <w:rFonts w:ascii="Arial" w:hAnsi="Arial" w:cs="Arial"/>
                <w:sz w:val="16"/>
                <w:szCs w:val="16"/>
              </w:rPr>
            </w:pPr>
            <w:r w:rsidRPr="00B62A7E">
              <w:rPr>
                <w:rFonts w:ascii="Arial" w:hAnsi="Arial" w:cs="Arial"/>
                <w:sz w:val="16"/>
                <w:szCs w:val="16"/>
              </w:rPr>
              <w:t>13.12.2012</w:t>
            </w:r>
          </w:p>
        </w:tc>
        <w:tc>
          <w:tcPr>
            <w:tcW w:w="7559" w:type="dxa"/>
            <w:shd w:val="clear" w:color="auto" w:fill="auto"/>
          </w:tcPr>
          <w:p w:rsidR="005267F2" w:rsidRPr="00B62A7E" w:rsidRDefault="005267F2" w:rsidP="00F34156">
            <w:pPr>
              <w:widowControl w:val="0"/>
              <w:autoSpaceDE w:val="0"/>
              <w:autoSpaceDN w:val="0"/>
              <w:adjustRightInd w:val="0"/>
              <w:rPr>
                <w:rFonts w:ascii="Arial" w:hAnsi="Arial" w:cs="Arial"/>
                <w:sz w:val="16"/>
                <w:szCs w:val="16"/>
              </w:rPr>
            </w:pPr>
            <w:r w:rsidRPr="00B62A7E">
              <w:rPr>
                <w:rFonts w:ascii="Arial" w:hAnsi="Arial" w:cs="Arial"/>
                <w:sz w:val="16"/>
                <w:szCs w:val="16"/>
              </w:rPr>
              <w:t xml:space="preserve">Decision of the EEA Joint Committee </w:t>
            </w:r>
            <w:hyperlink r:id="rId688" w:history="1">
              <w:r w:rsidRPr="00B62A7E">
                <w:rPr>
                  <w:rStyle w:val="Hyperlink"/>
                  <w:rFonts w:ascii="Arial" w:hAnsi="Arial" w:cs="Arial"/>
                  <w:sz w:val="16"/>
                  <w:szCs w:val="16"/>
                </w:rPr>
                <w:t>No 153/2012</w:t>
              </w:r>
            </w:hyperlink>
            <w:r w:rsidRPr="00B62A7E">
              <w:rPr>
                <w:rFonts w:ascii="Arial" w:hAnsi="Arial" w:cs="Arial"/>
                <w:sz w:val="16"/>
                <w:szCs w:val="16"/>
              </w:rPr>
              <w:t xml:space="preserve"> of 28 September 2012</w:t>
            </w:r>
          </w:p>
        </w:tc>
      </w:tr>
      <w:tr w:rsidR="005267F2" w:rsidRPr="00B62A7E" w:rsidTr="002D63C9">
        <w:tc>
          <w:tcPr>
            <w:tcW w:w="884" w:type="dxa"/>
            <w:tcBorders>
              <w:left w:val="dotted" w:sz="4" w:space="0" w:color="auto"/>
            </w:tcBorders>
            <w:shd w:val="clear" w:color="auto" w:fill="auto"/>
          </w:tcPr>
          <w:p w:rsidR="005267F2" w:rsidRPr="00B62A7E" w:rsidRDefault="005267F2" w:rsidP="002D63C9">
            <w:pPr>
              <w:widowControl w:val="0"/>
              <w:autoSpaceDE w:val="0"/>
              <w:autoSpaceDN w:val="0"/>
              <w:adjustRightInd w:val="0"/>
              <w:rPr>
                <w:rFonts w:ascii="Arial" w:hAnsi="Arial" w:cs="Arial"/>
                <w:sz w:val="16"/>
                <w:szCs w:val="16"/>
              </w:rPr>
            </w:pPr>
            <w:r w:rsidRPr="00B62A7E">
              <w:rPr>
                <w:rFonts w:ascii="Arial" w:hAnsi="Arial" w:cs="Arial"/>
                <w:sz w:val="16"/>
                <w:szCs w:val="16"/>
              </w:rPr>
              <w:t>L341/3</w:t>
            </w:r>
          </w:p>
        </w:tc>
        <w:tc>
          <w:tcPr>
            <w:tcW w:w="1017" w:type="dxa"/>
            <w:shd w:val="clear" w:color="auto" w:fill="auto"/>
          </w:tcPr>
          <w:p w:rsidR="005267F2" w:rsidRPr="00B62A7E" w:rsidRDefault="005267F2" w:rsidP="00F34156">
            <w:pPr>
              <w:widowControl w:val="0"/>
              <w:autoSpaceDE w:val="0"/>
              <w:autoSpaceDN w:val="0"/>
              <w:adjustRightInd w:val="0"/>
              <w:rPr>
                <w:rFonts w:ascii="Arial" w:hAnsi="Arial" w:cs="Arial"/>
                <w:sz w:val="16"/>
                <w:szCs w:val="16"/>
              </w:rPr>
            </w:pPr>
            <w:r w:rsidRPr="00B62A7E">
              <w:rPr>
                <w:rFonts w:ascii="Arial" w:hAnsi="Arial" w:cs="Arial"/>
                <w:sz w:val="16"/>
                <w:szCs w:val="16"/>
              </w:rPr>
              <w:t>13.12.2012</w:t>
            </w:r>
          </w:p>
        </w:tc>
        <w:tc>
          <w:tcPr>
            <w:tcW w:w="7559" w:type="dxa"/>
            <w:shd w:val="clear" w:color="auto" w:fill="auto"/>
          </w:tcPr>
          <w:p w:rsidR="005267F2" w:rsidRPr="00B62A7E" w:rsidRDefault="005267F2" w:rsidP="00F34156">
            <w:pPr>
              <w:widowControl w:val="0"/>
              <w:autoSpaceDE w:val="0"/>
              <w:autoSpaceDN w:val="0"/>
              <w:adjustRightInd w:val="0"/>
              <w:rPr>
                <w:rFonts w:ascii="Arial" w:hAnsi="Arial" w:cs="Arial"/>
                <w:sz w:val="16"/>
                <w:szCs w:val="16"/>
              </w:rPr>
            </w:pPr>
            <w:r w:rsidRPr="00B62A7E">
              <w:rPr>
                <w:rFonts w:ascii="Arial" w:hAnsi="Arial" w:cs="Arial"/>
                <w:sz w:val="16"/>
                <w:szCs w:val="16"/>
              </w:rPr>
              <w:t xml:space="preserve">Decision of the EEA Joint Committee </w:t>
            </w:r>
            <w:hyperlink r:id="rId689" w:history="1">
              <w:r w:rsidRPr="00B62A7E">
                <w:rPr>
                  <w:rStyle w:val="Hyperlink"/>
                  <w:rFonts w:ascii="Arial" w:hAnsi="Arial" w:cs="Arial"/>
                  <w:sz w:val="16"/>
                  <w:szCs w:val="16"/>
                </w:rPr>
                <w:t>No 154/2012</w:t>
              </w:r>
            </w:hyperlink>
            <w:r w:rsidRPr="00B62A7E">
              <w:rPr>
                <w:rFonts w:ascii="Arial" w:hAnsi="Arial" w:cs="Arial"/>
                <w:sz w:val="16"/>
                <w:szCs w:val="16"/>
              </w:rPr>
              <w:t xml:space="preserve"> of 28 September 2012</w:t>
            </w:r>
          </w:p>
        </w:tc>
      </w:tr>
      <w:tr w:rsidR="009C1A1E" w:rsidRPr="00B62A7E" w:rsidTr="002D63C9">
        <w:tc>
          <w:tcPr>
            <w:tcW w:w="884" w:type="dxa"/>
            <w:tcBorders>
              <w:left w:val="dotted" w:sz="4" w:space="0" w:color="auto"/>
            </w:tcBorders>
            <w:shd w:val="clear" w:color="auto" w:fill="auto"/>
          </w:tcPr>
          <w:p w:rsidR="009C1A1E" w:rsidRPr="00B62A7E" w:rsidRDefault="009C1A1E" w:rsidP="002D63C9">
            <w:pPr>
              <w:widowControl w:val="0"/>
              <w:autoSpaceDE w:val="0"/>
              <w:autoSpaceDN w:val="0"/>
              <w:adjustRightInd w:val="0"/>
              <w:rPr>
                <w:rFonts w:ascii="Arial" w:hAnsi="Arial" w:cs="Arial"/>
                <w:sz w:val="16"/>
                <w:szCs w:val="16"/>
              </w:rPr>
            </w:pPr>
            <w:r w:rsidRPr="00B62A7E">
              <w:rPr>
                <w:rFonts w:ascii="Arial" w:hAnsi="Arial" w:cs="Arial"/>
                <w:sz w:val="16"/>
                <w:szCs w:val="16"/>
              </w:rPr>
              <w:t>L21/37</w:t>
            </w:r>
          </w:p>
        </w:tc>
        <w:tc>
          <w:tcPr>
            <w:tcW w:w="1017" w:type="dxa"/>
            <w:shd w:val="clear" w:color="auto" w:fill="auto"/>
          </w:tcPr>
          <w:p w:rsidR="009C1A1E" w:rsidRPr="00B62A7E" w:rsidRDefault="009C1A1E" w:rsidP="00F34156">
            <w:pPr>
              <w:widowControl w:val="0"/>
              <w:autoSpaceDE w:val="0"/>
              <w:autoSpaceDN w:val="0"/>
              <w:adjustRightInd w:val="0"/>
              <w:rPr>
                <w:rFonts w:ascii="Arial" w:hAnsi="Arial" w:cs="Arial"/>
                <w:sz w:val="16"/>
                <w:szCs w:val="16"/>
              </w:rPr>
            </w:pPr>
            <w:r w:rsidRPr="00B62A7E">
              <w:rPr>
                <w:rFonts w:ascii="Arial" w:hAnsi="Arial" w:cs="Arial"/>
                <w:sz w:val="16"/>
                <w:szCs w:val="16"/>
              </w:rPr>
              <w:t>24.01.2012</w:t>
            </w:r>
          </w:p>
        </w:tc>
        <w:tc>
          <w:tcPr>
            <w:tcW w:w="7559" w:type="dxa"/>
            <w:shd w:val="clear" w:color="auto" w:fill="auto"/>
          </w:tcPr>
          <w:p w:rsidR="009C1A1E" w:rsidRPr="00B62A7E" w:rsidRDefault="009C1A1E" w:rsidP="00F34156">
            <w:pPr>
              <w:widowControl w:val="0"/>
              <w:autoSpaceDE w:val="0"/>
              <w:autoSpaceDN w:val="0"/>
              <w:adjustRightInd w:val="0"/>
              <w:rPr>
                <w:rFonts w:ascii="Arial" w:hAnsi="Arial" w:cs="Arial"/>
                <w:sz w:val="16"/>
                <w:szCs w:val="16"/>
              </w:rPr>
            </w:pPr>
            <w:r w:rsidRPr="00B62A7E">
              <w:rPr>
                <w:rFonts w:ascii="Arial" w:hAnsi="Arial" w:cs="Arial"/>
                <w:sz w:val="16"/>
                <w:szCs w:val="16"/>
              </w:rPr>
              <w:t xml:space="preserve">Decision of the EEA Joint Committee </w:t>
            </w:r>
            <w:hyperlink r:id="rId690" w:history="1">
              <w:r w:rsidRPr="00B62A7E">
                <w:rPr>
                  <w:rStyle w:val="Hyperlink"/>
                  <w:rFonts w:ascii="Arial" w:hAnsi="Arial" w:cs="Arial"/>
                  <w:sz w:val="16"/>
                  <w:szCs w:val="16"/>
                </w:rPr>
                <w:t>No 191/2012</w:t>
              </w:r>
            </w:hyperlink>
            <w:r w:rsidRPr="00B62A7E">
              <w:rPr>
                <w:rFonts w:ascii="Arial" w:hAnsi="Arial" w:cs="Arial"/>
                <w:sz w:val="16"/>
                <w:szCs w:val="16"/>
              </w:rPr>
              <w:t xml:space="preserve"> of 26 October 2012</w:t>
            </w:r>
          </w:p>
        </w:tc>
      </w:tr>
      <w:tr w:rsidR="002B1F8D" w:rsidRPr="002B1F8D" w:rsidTr="002D63C9">
        <w:tc>
          <w:tcPr>
            <w:tcW w:w="884" w:type="dxa"/>
            <w:tcBorders>
              <w:left w:val="dotted" w:sz="4" w:space="0" w:color="auto"/>
            </w:tcBorders>
            <w:shd w:val="clear" w:color="auto" w:fill="auto"/>
          </w:tcPr>
          <w:p w:rsidR="002B1F8D" w:rsidRPr="00B62A7E" w:rsidRDefault="002B1F8D" w:rsidP="002D63C9">
            <w:pPr>
              <w:widowControl w:val="0"/>
              <w:autoSpaceDE w:val="0"/>
              <w:autoSpaceDN w:val="0"/>
              <w:adjustRightInd w:val="0"/>
              <w:rPr>
                <w:rFonts w:ascii="Arial" w:hAnsi="Arial" w:cs="Arial"/>
                <w:sz w:val="16"/>
                <w:szCs w:val="16"/>
              </w:rPr>
            </w:pPr>
            <w:r w:rsidRPr="00B62A7E">
              <w:rPr>
                <w:rFonts w:ascii="Arial" w:hAnsi="Arial" w:cs="Arial"/>
                <w:sz w:val="16"/>
                <w:szCs w:val="16"/>
              </w:rPr>
              <w:t>L81/1</w:t>
            </w:r>
          </w:p>
        </w:tc>
        <w:tc>
          <w:tcPr>
            <w:tcW w:w="1017" w:type="dxa"/>
            <w:shd w:val="clear" w:color="auto" w:fill="auto"/>
          </w:tcPr>
          <w:p w:rsidR="002B1F8D" w:rsidRPr="00B62A7E" w:rsidRDefault="002B1F8D" w:rsidP="00F34156">
            <w:pPr>
              <w:widowControl w:val="0"/>
              <w:autoSpaceDE w:val="0"/>
              <w:autoSpaceDN w:val="0"/>
              <w:adjustRightInd w:val="0"/>
              <w:rPr>
                <w:rFonts w:ascii="Arial" w:hAnsi="Arial" w:cs="Arial"/>
                <w:sz w:val="16"/>
                <w:szCs w:val="16"/>
              </w:rPr>
            </w:pPr>
            <w:r w:rsidRPr="00B62A7E">
              <w:rPr>
                <w:rFonts w:ascii="Arial" w:hAnsi="Arial" w:cs="Arial"/>
                <w:sz w:val="16"/>
                <w:szCs w:val="16"/>
              </w:rPr>
              <w:t>21.03.2013</w:t>
            </w:r>
          </w:p>
        </w:tc>
        <w:tc>
          <w:tcPr>
            <w:tcW w:w="7559" w:type="dxa"/>
            <w:shd w:val="clear" w:color="auto" w:fill="auto"/>
          </w:tcPr>
          <w:p w:rsidR="002B1F8D" w:rsidRPr="00B62A7E" w:rsidRDefault="002B1F8D" w:rsidP="00F34156">
            <w:pPr>
              <w:widowControl w:val="0"/>
              <w:autoSpaceDE w:val="0"/>
              <w:autoSpaceDN w:val="0"/>
              <w:adjustRightInd w:val="0"/>
              <w:rPr>
                <w:rFonts w:ascii="Arial" w:hAnsi="Arial" w:cs="Arial"/>
                <w:sz w:val="16"/>
                <w:szCs w:val="16"/>
              </w:rPr>
            </w:pPr>
            <w:r w:rsidRPr="00B62A7E">
              <w:rPr>
                <w:rFonts w:ascii="Arial" w:hAnsi="Arial" w:cs="Arial"/>
                <w:sz w:val="16"/>
                <w:szCs w:val="16"/>
              </w:rPr>
              <w:t xml:space="preserve">Decision of the EEA Joint Committee </w:t>
            </w:r>
            <w:hyperlink r:id="rId691" w:history="1">
              <w:r w:rsidRPr="00B62A7E">
                <w:rPr>
                  <w:rStyle w:val="Hyperlink"/>
                  <w:rFonts w:ascii="Arial" w:hAnsi="Arial" w:cs="Arial"/>
                  <w:sz w:val="16"/>
                  <w:szCs w:val="16"/>
                </w:rPr>
                <w:t>No 205/2012</w:t>
              </w:r>
            </w:hyperlink>
            <w:r w:rsidRPr="00B62A7E">
              <w:rPr>
                <w:rFonts w:ascii="Arial" w:hAnsi="Arial" w:cs="Arial"/>
                <w:sz w:val="16"/>
                <w:szCs w:val="16"/>
              </w:rPr>
              <w:t xml:space="preserve"> of 7 December 2012</w:t>
            </w:r>
          </w:p>
        </w:tc>
      </w:tr>
      <w:tr w:rsidR="00A5582E" w:rsidRPr="00D27E23" w:rsidTr="002D63C9">
        <w:tc>
          <w:tcPr>
            <w:tcW w:w="884" w:type="dxa"/>
            <w:tcBorders>
              <w:left w:val="dotted" w:sz="4" w:space="0" w:color="auto"/>
            </w:tcBorders>
            <w:shd w:val="clear" w:color="auto" w:fill="auto"/>
          </w:tcPr>
          <w:p w:rsidR="00A5582E" w:rsidRPr="00D27E23" w:rsidRDefault="00A5582E" w:rsidP="002D63C9">
            <w:pPr>
              <w:widowControl w:val="0"/>
              <w:autoSpaceDE w:val="0"/>
              <w:autoSpaceDN w:val="0"/>
              <w:adjustRightInd w:val="0"/>
              <w:rPr>
                <w:rFonts w:ascii="Arial" w:hAnsi="Arial" w:cs="Arial"/>
                <w:sz w:val="16"/>
                <w:szCs w:val="16"/>
              </w:rPr>
            </w:pPr>
            <w:r w:rsidRPr="00D27E23">
              <w:rPr>
                <w:rFonts w:ascii="Arial" w:hAnsi="Arial" w:cs="Arial"/>
                <w:sz w:val="16"/>
                <w:szCs w:val="16"/>
              </w:rPr>
              <w:t>L291/1</w:t>
            </w:r>
          </w:p>
        </w:tc>
        <w:tc>
          <w:tcPr>
            <w:tcW w:w="1017" w:type="dxa"/>
            <w:shd w:val="clear" w:color="auto" w:fill="auto"/>
          </w:tcPr>
          <w:p w:rsidR="00A5582E" w:rsidRPr="00D27E23" w:rsidRDefault="00A5582E" w:rsidP="00F34156">
            <w:pPr>
              <w:widowControl w:val="0"/>
              <w:autoSpaceDE w:val="0"/>
              <w:autoSpaceDN w:val="0"/>
              <w:adjustRightInd w:val="0"/>
              <w:rPr>
                <w:rFonts w:ascii="Arial" w:hAnsi="Arial" w:cs="Arial"/>
                <w:sz w:val="16"/>
                <w:szCs w:val="16"/>
              </w:rPr>
            </w:pPr>
            <w:r w:rsidRPr="00D27E23">
              <w:rPr>
                <w:rFonts w:ascii="Arial" w:hAnsi="Arial" w:cs="Arial"/>
                <w:sz w:val="16"/>
                <w:szCs w:val="16"/>
              </w:rPr>
              <w:t>31.10.2013</w:t>
            </w:r>
          </w:p>
        </w:tc>
        <w:tc>
          <w:tcPr>
            <w:tcW w:w="7559" w:type="dxa"/>
            <w:shd w:val="clear" w:color="auto" w:fill="auto"/>
          </w:tcPr>
          <w:p w:rsidR="00A5582E" w:rsidRPr="00D27E23" w:rsidRDefault="00A5582E" w:rsidP="00F34156">
            <w:pPr>
              <w:widowControl w:val="0"/>
              <w:autoSpaceDE w:val="0"/>
              <w:autoSpaceDN w:val="0"/>
              <w:adjustRightInd w:val="0"/>
              <w:rPr>
                <w:rFonts w:ascii="Arial" w:hAnsi="Arial" w:cs="Arial"/>
                <w:sz w:val="16"/>
                <w:szCs w:val="16"/>
              </w:rPr>
            </w:pPr>
            <w:r w:rsidRPr="00D27E23">
              <w:rPr>
                <w:rFonts w:ascii="Arial" w:hAnsi="Arial" w:cs="Arial"/>
                <w:sz w:val="16"/>
                <w:szCs w:val="16"/>
              </w:rPr>
              <w:t xml:space="preserve">Decision of the EEA Joint Committee </w:t>
            </w:r>
            <w:hyperlink r:id="rId692" w:history="1">
              <w:r w:rsidRPr="00D27E23">
                <w:rPr>
                  <w:rStyle w:val="Hyperlink"/>
                  <w:rFonts w:ascii="Arial" w:hAnsi="Arial" w:cs="Arial"/>
                  <w:sz w:val="16"/>
                  <w:szCs w:val="16"/>
                </w:rPr>
                <w:t>No 51/2013</w:t>
              </w:r>
            </w:hyperlink>
            <w:r w:rsidRPr="00D27E23">
              <w:rPr>
                <w:rFonts w:ascii="Arial" w:hAnsi="Arial" w:cs="Arial"/>
                <w:sz w:val="16"/>
                <w:szCs w:val="16"/>
              </w:rPr>
              <w:t xml:space="preserve"> of 3 May 2013</w:t>
            </w:r>
          </w:p>
        </w:tc>
      </w:tr>
      <w:tr w:rsidR="00A5582E" w:rsidRPr="00D27E23" w:rsidTr="002D63C9">
        <w:tc>
          <w:tcPr>
            <w:tcW w:w="884" w:type="dxa"/>
            <w:tcBorders>
              <w:left w:val="dotted" w:sz="4" w:space="0" w:color="auto"/>
            </w:tcBorders>
            <w:shd w:val="clear" w:color="auto" w:fill="auto"/>
          </w:tcPr>
          <w:p w:rsidR="00A5582E" w:rsidRPr="00D27E23" w:rsidRDefault="00A5582E" w:rsidP="002D63C9">
            <w:pPr>
              <w:widowControl w:val="0"/>
              <w:autoSpaceDE w:val="0"/>
              <w:autoSpaceDN w:val="0"/>
              <w:adjustRightInd w:val="0"/>
              <w:rPr>
                <w:rFonts w:ascii="Arial" w:hAnsi="Arial" w:cs="Arial"/>
                <w:sz w:val="16"/>
                <w:szCs w:val="16"/>
              </w:rPr>
            </w:pPr>
            <w:r w:rsidRPr="00D27E23">
              <w:rPr>
                <w:rFonts w:ascii="Arial" w:hAnsi="Arial" w:cs="Arial"/>
                <w:sz w:val="16"/>
                <w:szCs w:val="16"/>
              </w:rPr>
              <w:t>L291/2</w:t>
            </w:r>
          </w:p>
        </w:tc>
        <w:tc>
          <w:tcPr>
            <w:tcW w:w="1017" w:type="dxa"/>
            <w:shd w:val="clear" w:color="auto" w:fill="auto"/>
          </w:tcPr>
          <w:p w:rsidR="00A5582E" w:rsidRPr="00D27E23" w:rsidRDefault="00A5582E" w:rsidP="00F34156">
            <w:pPr>
              <w:widowControl w:val="0"/>
              <w:autoSpaceDE w:val="0"/>
              <w:autoSpaceDN w:val="0"/>
              <w:adjustRightInd w:val="0"/>
              <w:rPr>
                <w:rFonts w:ascii="Arial" w:hAnsi="Arial" w:cs="Arial"/>
                <w:sz w:val="16"/>
                <w:szCs w:val="16"/>
              </w:rPr>
            </w:pPr>
            <w:r w:rsidRPr="00D27E23">
              <w:rPr>
                <w:rFonts w:ascii="Arial" w:hAnsi="Arial" w:cs="Arial"/>
                <w:sz w:val="16"/>
                <w:szCs w:val="16"/>
              </w:rPr>
              <w:t>31.10.2013</w:t>
            </w:r>
          </w:p>
        </w:tc>
        <w:tc>
          <w:tcPr>
            <w:tcW w:w="7559" w:type="dxa"/>
            <w:shd w:val="clear" w:color="auto" w:fill="auto"/>
          </w:tcPr>
          <w:p w:rsidR="00A5582E" w:rsidRPr="00D27E23" w:rsidRDefault="00A5582E" w:rsidP="00F34156">
            <w:pPr>
              <w:widowControl w:val="0"/>
              <w:autoSpaceDE w:val="0"/>
              <w:autoSpaceDN w:val="0"/>
              <w:adjustRightInd w:val="0"/>
              <w:rPr>
                <w:rFonts w:ascii="Arial" w:hAnsi="Arial" w:cs="Arial"/>
                <w:sz w:val="16"/>
                <w:szCs w:val="16"/>
              </w:rPr>
            </w:pPr>
            <w:r w:rsidRPr="00D27E23">
              <w:rPr>
                <w:rFonts w:ascii="Arial" w:hAnsi="Arial" w:cs="Arial"/>
                <w:sz w:val="16"/>
                <w:szCs w:val="16"/>
              </w:rPr>
              <w:t xml:space="preserve">Decision of the EEA Joint Committee </w:t>
            </w:r>
            <w:hyperlink r:id="rId693" w:history="1">
              <w:r w:rsidRPr="00D27E23">
                <w:rPr>
                  <w:rStyle w:val="Hyperlink"/>
                  <w:rFonts w:ascii="Arial" w:hAnsi="Arial" w:cs="Arial"/>
                  <w:sz w:val="16"/>
                  <w:szCs w:val="16"/>
                </w:rPr>
                <w:t>No 52/2013</w:t>
              </w:r>
            </w:hyperlink>
            <w:r w:rsidRPr="00D27E23">
              <w:rPr>
                <w:rFonts w:ascii="Arial" w:hAnsi="Arial" w:cs="Arial"/>
                <w:sz w:val="16"/>
                <w:szCs w:val="16"/>
              </w:rPr>
              <w:t xml:space="preserve"> of 3 May 2013</w:t>
            </w:r>
          </w:p>
        </w:tc>
      </w:tr>
      <w:tr w:rsidR="00A5582E" w:rsidRPr="00D27E23" w:rsidTr="002D63C9">
        <w:tc>
          <w:tcPr>
            <w:tcW w:w="884" w:type="dxa"/>
            <w:tcBorders>
              <w:left w:val="dotted" w:sz="4" w:space="0" w:color="auto"/>
            </w:tcBorders>
            <w:shd w:val="clear" w:color="auto" w:fill="auto"/>
          </w:tcPr>
          <w:p w:rsidR="00A5582E" w:rsidRPr="00D27E23" w:rsidRDefault="00A5582E" w:rsidP="002D63C9">
            <w:pPr>
              <w:widowControl w:val="0"/>
              <w:autoSpaceDE w:val="0"/>
              <w:autoSpaceDN w:val="0"/>
              <w:adjustRightInd w:val="0"/>
              <w:rPr>
                <w:rFonts w:ascii="Arial" w:hAnsi="Arial" w:cs="Arial"/>
                <w:sz w:val="16"/>
                <w:szCs w:val="16"/>
              </w:rPr>
            </w:pPr>
            <w:r w:rsidRPr="00D27E23">
              <w:rPr>
                <w:rFonts w:ascii="Arial" w:hAnsi="Arial" w:cs="Arial"/>
                <w:sz w:val="16"/>
                <w:szCs w:val="16"/>
              </w:rPr>
              <w:t>L291/6</w:t>
            </w:r>
          </w:p>
        </w:tc>
        <w:tc>
          <w:tcPr>
            <w:tcW w:w="1017" w:type="dxa"/>
            <w:shd w:val="clear" w:color="auto" w:fill="auto"/>
          </w:tcPr>
          <w:p w:rsidR="00A5582E" w:rsidRPr="00D27E23" w:rsidRDefault="00A5582E" w:rsidP="00F34156">
            <w:pPr>
              <w:widowControl w:val="0"/>
              <w:autoSpaceDE w:val="0"/>
              <w:autoSpaceDN w:val="0"/>
              <w:adjustRightInd w:val="0"/>
              <w:rPr>
                <w:rFonts w:ascii="Arial" w:hAnsi="Arial" w:cs="Arial"/>
                <w:sz w:val="16"/>
                <w:szCs w:val="16"/>
              </w:rPr>
            </w:pPr>
            <w:r w:rsidRPr="00D27E23">
              <w:rPr>
                <w:rFonts w:ascii="Arial" w:hAnsi="Arial" w:cs="Arial"/>
                <w:sz w:val="16"/>
                <w:szCs w:val="16"/>
              </w:rPr>
              <w:t>31.10.2013</w:t>
            </w:r>
          </w:p>
        </w:tc>
        <w:tc>
          <w:tcPr>
            <w:tcW w:w="7559" w:type="dxa"/>
            <w:shd w:val="clear" w:color="auto" w:fill="auto"/>
          </w:tcPr>
          <w:p w:rsidR="00A5582E" w:rsidRPr="00D27E23" w:rsidRDefault="00A5582E" w:rsidP="00F34156">
            <w:pPr>
              <w:widowControl w:val="0"/>
              <w:autoSpaceDE w:val="0"/>
              <w:autoSpaceDN w:val="0"/>
              <w:adjustRightInd w:val="0"/>
              <w:rPr>
                <w:rFonts w:ascii="Arial" w:hAnsi="Arial" w:cs="Arial"/>
                <w:sz w:val="16"/>
                <w:szCs w:val="16"/>
              </w:rPr>
            </w:pPr>
            <w:r w:rsidRPr="00D27E23">
              <w:rPr>
                <w:rFonts w:ascii="Arial" w:hAnsi="Arial" w:cs="Arial"/>
                <w:sz w:val="16"/>
                <w:szCs w:val="16"/>
              </w:rPr>
              <w:t xml:space="preserve">Decision of the EEA Joint Committee </w:t>
            </w:r>
            <w:hyperlink r:id="rId694" w:history="1">
              <w:r w:rsidRPr="00D27E23">
                <w:rPr>
                  <w:rStyle w:val="Hyperlink"/>
                  <w:rFonts w:ascii="Arial" w:hAnsi="Arial" w:cs="Arial"/>
                  <w:sz w:val="16"/>
                  <w:szCs w:val="16"/>
                </w:rPr>
                <w:t>No 55/2013</w:t>
              </w:r>
            </w:hyperlink>
            <w:r w:rsidRPr="00D27E23">
              <w:rPr>
                <w:rFonts w:ascii="Arial" w:hAnsi="Arial" w:cs="Arial"/>
                <w:sz w:val="16"/>
                <w:szCs w:val="16"/>
              </w:rPr>
              <w:t xml:space="preserve"> of 3 May 2013</w:t>
            </w:r>
          </w:p>
        </w:tc>
      </w:tr>
      <w:tr w:rsidR="00437BAA" w:rsidRPr="00D27E23" w:rsidTr="002D63C9">
        <w:tc>
          <w:tcPr>
            <w:tcW w:w="884" w:type="dxa"/>
            <w:tcBorders>
              <w:left w:val="dotted" w:sz="4" w:space="0" w:color="auto"/>
            </w:tcBorders>
            <w:shd w:val="clear" w:color="auto" w:fill="auto"/>
          </w:tcPr>
          <w:p w:rsidR="00437BAA" w:rsidRPr="00D27E23" w:rsidRDefault="00437BAA" w:rsidP="002D63C9">
            <w:pPr>
              <w:widowControl w:val="0"/>
              <w:autoSpaceDE w:val="0"/>
              <w:autoSpaceDN w:val="0"/>
              <w:adjustRightInd w:val="0"/>
              <w:rPr>
                <w:rFonts w:ascii="Arial" w:hAnsi="Arial" w:cs="Arial"/>
                <w:sz w:val="16"/>
                <w:szCs w:val="16"/>
              </w:rPr>
            </w:pPr>
            <w:r w:rsidRPr="00D27E23">
              <w:rPr>
                <w:rFonts w:ascii="Arial" w:hAnsi="Arial" w:cs="Arial"/>
                <w:sz w:val="16"/>
                <w:szCs w:val="16"/>
              </w:rPr>
              <w:t>L318/1</w:t>
            </w:r>
          </w:p>
        </w:tc>
        <w:tc>
          <w:tcPr>
            <w:tcW w:w="1017" w:type="dxa"/>
            <w:shd w:val="clear" w:color="auto" w:fill="auto"/>
          </w:tcPr>
          <w:p w:rsidR="00437BAA" w:rsidRPr="00D27E23" w:rsidRDefault="00437BAA" w:rsidP="00F34156">
            <w:pPr>
              <w:widowControl w:val="0"/>
              <w:autoSpaceDE w:val="0"/>
              <w:autoSpaceDN w:val="0"/>
              <w:adjustRightInd w:val="0"/>
              <w:rPr>
                <w:rFonts w:ascii="Arial" w:hAnsi="Arial" w:cs="Arial"/>
                <w:sz w:val="16"/>
                <w:szCs w:val="16"/>
              </w:rPr>
            </w:pPr>
            <w:r w:rsidRPr="00D27E23">
              <w:rPr>
                <w:rFonts w:ascii="Arial" w:hAnsi="Arial" w:cs="Arial"/>
                <w:sz w:val="16"/>
                <w:szCs w:val="16"/>
              </w:rPr>
              <w:t>28.11.2013</w:t>
            </w:r>
          </w:p>
        </w:tc>
        <w:tc>
          <w:tcPr>
            <w:tcW w:w="7559" w:type="dxa"/>
            <w:shd w:val="clear" w:color="auto" w:fill="auto"/>
          </w:tcPr>
          <w:p w:rsidR="00437BAA" w:rsidRPr="00D27E23" w:rsidRDefault="00437BAA" w:rsidP="00F34156">
            <w:pPr>
              <w:widowControl w:val="0"/>
              <w:autoSpaceDE w:val="0"/>
              <w:autoSpaceDN w:val="0"/>
              <w:adjustRightInd w:val="0"/>
              <w:rPr>
                <w:rFonts w:ascii="Arial" w:hAnsi="Arial" w:cs="Arial"/>
                <w:sz w:val="16"/>
                <w:szCs w:val="16"/>
              </w:rPr>
            </w:pPr>
            <w:r w:rsidRPr="00D27E23">
              <w:rPr>
                <w:rFonts w:ascii="Arial" w:hAnsi="Arial" w:cs="Arial"/>
                <w:sz w:val="16"/>
                <w:szCs w:val="16"/>
              </w:rPr>
              <w:t xml:space="preserve">Decision of the EEA Joint Committee </w:t>
            </w:r>
            <w:hyperlink r:id="rId695" w:history="1">
              <w:r w:rsidRPr="00D27E23">
                <w:rPr>
                  <w:rStyle w:val="Hyperlink"/>
                  <w:rFonts w:ascii="Arial" w:hAnsi="Arial" w:cs="Arial"/>
                  <w:sz w:val="16"/>
                  <w:szCs w:val="16"/>
                </w:rPr>
                <w:t>No 102/2013</w:t>
              </w:r>
            </w:hyperlink>
            <w:r w:rsidRPr="00D27E23">
              <w:rPr>
                <w:rFonts w:ascii="Arial" w:hAnsi="Arial" w:cs="Arial"/>
                <w:sz w:val="16"/>
                <w:szCs w:val="16"/>
              </w:rPr>
              <w:t xml:space="preserve"> of 14 June 2013</w:t>
            </w:r>
          </w:p>
        </w:tc>
      </w:tr>
      <w:tr w:rsidR="00437BAA" w:rsidRPr="00D27E23" w:rsidTr="002D63C9">
        <w:tc>
          <w:tcPr>
            <w:tcW w:w="884" w:type="dxa"/>
            <w:tcBorders>
              <w:left w:val="dotted" w:sz="4" w:space="0" w:color="auto"/>
            </w:tcBorders>
            <w:shd w:val="clear" w:color="auto" w:fill="auto"/>
          </w:tcPr>
          <w:p w:rsidR="00437BAA" w:rsidRPr="00D27E23" w:rsidRDefault="00437BAA" w:rsidP="002D63C9">
            <w:pPr>
              <w:widowControl w:val="0"/>
              <w:autoSpaceDE w:val="0"/>
              <w:autoSpaceDN w:val="0"/>
              <w:adjustRightInd w:val="0"/>
              <w:rPr>
                <w:rFonts w:ascii="Arial" w:hAnsi="Arial" w:cs="Arial"/>
                <w:sz w:val="16"/>
                <w:szCs w:val="16"/>
              </w:rPr>
            </w:pPr>
            <w:r w:rsidRPr="00D27E23">
              <w:rPr>
                <w:rFonts w:ascii="Arial" w:hAnsi="Arial" w:cs="Arial"/>
                <w:sz w:val="16"/>
                <w:szCs w:val="16"/>
              </w:rPr>
              <w:t>L318/3</w:t>
            </w:r>
          </w:p>
        </w:tc>
        <w:tc>
          <w:tcPr>
            <w:tcW w:w="1017" w:type="dxa"/>
            <w:shd w:val="clear" w:color="auto" w:fill="auto"/>
          </w:tcPr>
          <w:p w:rsidR="00437BAA" w:rsidRPr="00D27E23" w:rsidRDefault="00437BAA">
            <w:r w:rsidRPr="00D27E23">
              <w:rPr>
                <w:rFonts w:ascii="Arial" w:hAnsi="Arial" w:cs="Arial"/>
                <w:sz w:val="16"/>
                <w:szCs w:val="16"/>
              </w:rPr>
              <w:t>28.11.2013</w:t>
            </w:r>
          </w:p>
        </w:tc>
        <w:tc>
          <w:tcPr>
            <w:tcW w:w="7559" w:type="dxa"/>
            <w:shd w:val="clear" w:color="auto" w:fill="auto"/>
          </w:tcPr>
          <w:p w:rsidR="00437BAA" w:rsidRPr="00D27E23" w:rsidRDefault="00437BAA" w:rsidP="00F34156">
            <w:pPr>
              <w:widowControl w:val="0"/>
              <w:autoSpaceDE w:val="0"/>
              <w:autoSpaceDN w:val="0"/>
              <w:adjustRightInd w:val="0"/>
              <w:rPr>
                <w:rFonts w:ascii="Arial" w:hAnsi="Arial" w:cs="Arial"/>
                <w:sz w:val="16"/>
                <w:szCs w:val="16"/>
              </w:rPr>
            </w:pPr>
            <w:r w:rsidRPr="00D27E23">
              <w:rPr>
                <w:rFonts w:ascii="Arial" w:hAnsi="Arial" w:cs="Arial"/>
                <w:sz w:val="16"/>
                <w:szCs w:val="16"/>
              </w:rPr>
              <w:t xml:space="preserve">Decision of the EEA Joint Committee </w:t>
            </w:r>
            <w:hyperlink r:id="rId696" w:history="1">
              <w:r w:rsidRPr="00D27E23">
                <w:rPr>
                  <w:rStyle w:val="Hyperlink"/>
                  <w:rFonts w:ascii="Arial" w:hAnsi="Arial" w:cs="Arial"/>
                  <w:sz w:val="16"/>
                  <w:szCs w:val="16"/>
                </w:rPr>
                <w:t>No 103/2013</w:t>
              </w:r>
            </w:hyperlink>
            <w:r w:rsidRPr="00D27E23">
              <w:rPr>
                <w:rFonts w:ascii="Arial" w:hAnsi="Arial" w:cs="Arial"/>
                <w:sz w:val="16"/>
                <w:szCs w:val="16"/>
              </w:rPr>
              <w:t xml:space="preserve"> of 14 June 2013</w:t>
            </w:r>
          </w:p>
        </w:tc>
      </w:tr>
      <w:tr w:rsidR="00437BAA" w:rsidRPr="00D27E23" w:rsidTr="002D63C9">
        <w:tc>
          <w:tcPr>
            <w:tcW w:w="884" w:type="dxa"/>
            <w:tcBorders>
              <w:left w:val="dotted" w:sz="4" w:space="0" w:color="auto"/>
            </w:tcBorders>
            <w:shd w:val="clear" w:color="auto" w:fill="auto"/>
          </w:tcPr>
          <w:p w:rsidR="00437BAA" w:rsidRPr="00D27E23" w:rsidRDefault="00437BAA" w:rsidP="002D63C9">
            <w:pPr>
              <w:widowControl w:val="0"/>
              <w:autoSpaceDE w:val="0"/>
              <w:autoSpaceDN w:val="0"/>
              <w:adjustRightInd w:val="0"/>
              <w:rPr>
                <w:rFonts w:ascii="Arial" w:hAnsi="Arial" w:cs="Arial"/>
                <w:sz w:val="16"/>
                <w:szCs w:val="16"/>
              </w:rPr>
            </w:pPr>
            <w:r w:rsidRPr="00D27E23">
              <w:rPr>
                <w:rFonts w:ascii="Arial" w:hAnsi="Arial" w:cs="Arial"/>
                <w:sz w:val="16"/>
                <w:szCs w:val="16"/>
              </w:rPr>
              <w:t>L318/5</w:t>
            </w:r>
          </w:p>
        </w:tc>
        <w:tc>
          <w:tcPr>
            <w:tcW w:w="1017" w:type="dxa"/>
            <w:shd w:val="clear" w:color="auto" w:fill="auto"/>
          </w:tcPr>
          <w:p w:rsidR="00437BAA" w:rsidRPr="00D27E23" w:rsidRDefault="00437BAA">
            <w:r w:rsidRPr="00D27E23">
              <w:rPr>
                <w:rFonts w:ascii="Arial" w:hAnsi="Arial" w:cs="Arial"/>
                <w:sz w:val="16"/>
                <w:szCs w:val="16"/>
              </w:rPr>
              <w:t>28.11.2013</w:t>
            </w:r>
          </w:p>
        </w:tc>
        <w:tc>
          <w:tcPr>
            <w:tcW w:w="7559" w:type="dxa"/>
            <w:shd w:val="clear" w:color="auto" w:fill="auto"/>
          </w:tcPr>
          <w:p w:rsidR="00437BAA" w:rsidRPr="00D27E23" w:rsidRDefault="00437BAA" w:rsidP="00F34156">
            <w:pPr>
              <w:widowControl w:val="0"/>
              <w:autoSpaceDE w:val="0"/>
              <w:autoSpaceDN w:val="0"/>
              <w:adjustRightInd w:val="0"/>
              <w:rPr>
                <w:rFonts w:ascii="Arial" w:hAnsi="Arial" w:cs="Arial"/>
                <w:sz w:val="16"/>
                <w:szCs w:val="16"/>
              </w:rPr>
            </w:pPr>
            <w:r w:rsidRPr="00D27E23">
              <w:rPr>
                <w:rFonts w:ascii="Arial" w:hAnsi="Arial" w:cs="Arial"/>
                <w:sz w:val="16"/>
                <w:szCs w:val="16"/>
              </w:rPr>
              <w:t xml:space="preserve">Decision of the EEA Joint Committee </w:t>
            </w:r>
            <w:hyperlink r:id="rId697" w:history="1">
              <w:r w:rsidRPr="00D27E23">
                <w:rPr>
                  <w:rStyle w:val="Hyperlink"/>
                  <w:rFonts w:ascii="Arial" w:hAnsi="Arial" w:cs="Arial"/>
                  <w:sz w:val="16"/>
                  <w:szCs w:val="16"/>
                </w:rPr>
                <w:t>No 104/2013</w:t>
              </w:r>
            </w:hyperlink>
            <w:r w:rsidRPr="00D27E23">
              <w:rPr>
                <w:rFonts w:ascii="Arial" w:hAnsi="Arial" w:cs="Arial"/>
                <w:sz w:val="16"/>
                <w:szCs w:val="16"/>
              </w:rPr>
              <w:t xml:space="preserve"> of 14 June 2013</w:t>
            </w:r>
          </w:p>
        </w:tc>
      </w:tr>
      <w:tr w:rsidR="00437BAA" w:rsidRPr="00D27E23" w:rsidTr="002D63C9">
        <w:tc>
          <w:tcPr>
            <w:tcW w:w="884" w:type="dxa"/>
            <w:tcBorders>
              <w:left w:val="dotted" w:sz="4" w:space="0" w:color="auto"/>
            </w:tcBorders>
            <w:shd w:val="clear" w:color="auto" w:fill="auto"/>
          </w:tcPr>
          <w:p w:rsidR="00437BAA" w:rsidRPr="00D27E23" w:rsidRDefault="00437BAA" w:rsidP="002D63C9">
            <w:pPr>
              <w:widowControl w:val="0"/>
              <w:autoSpaceDE w:val="0"/>
              <w:autoSpaceDN w:val="0"/>
              <w:adjustRightInd w:val="0"/>
              <w:rPr>
                <w:rFonts w:ascii="Arial" w:hAnsi="Arial" w:cs="Arial"/>
                <w:sz w:val="16"/>
                <w:szCs w:val="16"/>
              </w:rPr>
            </w:pPr>
            <w:r w:rsidRPr="00D27E23">
              <w:rPr>
                <w:rFonts w:ascii="Arial" w:hAnsi="Arial" w:cs="Arial"/>
                <w:sz w:val="16"/>
                <w:szCs w:val="16"/>
              </w:rPr>
              <w:t>L318/6</w:t>
            </w:r>
          </w:p>
        </w:tc>
        <w:tc>
          <w:tcPr>
            <w:tcW w:w="1017" w:type="dxa"/>
            <w:shd w:val="clear" w:color="auto" w:fill="auto"/>
          </w:tcPr>
          <w:p w:rsidR="00437BAA" w:rsidRPr="00D27E23" w:rsidRDefault="00437BAA">
            <w:r w:rsidRPr="00D27E23">
              <w:rPr>
                <w:rFonts w:ascii="Arial" w:hAnsi="Arial" w:cs="Arial"/>
                <w:sz w:val="16"/>
                <w:szCs w:val="16"/>
              </w:rPr>
              <w:t>28.11.2013</w:t>
            </w:r>
          </w:p>
        </w:tc>
        <w:tc>
          <w:tcPr>
            <w:tcW w:w="7559" w:type="dxa"/>
            <w:shd w:val="clear" w:color="auto" w:fill="auto"/>
          </w:tcPr>
          <w:p w:rsidR="00437BAA" w:rsidRPr="00D27E23" w:rsidRDefault="00437BAA" w:rsidP="00F34156">
            <w:pPr>
              <w:widowControl w:val="0"/>
              <w:autoSpaceDE w:val="0"/>
              <w:autoSpaceDN w:val="0"/>
              <w:adjustRightInd w:val="0"/>
              <w:rPr>
                <w:rFonts w:ascii="Arial" w:hAnsi="Arial" w:cs="Arial"/>
                <w:sz w:val="16"/>
                <w:szCs w:val="16"/>
              </w:rPr>
            </w:pPr>
            <w:r w:rsidRPr="00D27E23">
              <w:rPr>
                <w:rFonts w:ascii="Arial" w:hAnsi="Arial" w:cs="Arial"/>
                <w:sz w:val="16"/>
                <w:szCs w:val="16"/>
              </w:rPr>
              <w:t xml:space="preserve">Decision of the EEA Joint Committee </w:t>
            </w:r>
            <w:hyperlink r:id="rId698" w:history="1">
              <w:r w:rsidRPr="00D27E23">
                <w:rPr>
                  <w:rStyle w:val="Hyperlink"/>
                  <w:rFonts w:ascii="Arial" w:hAnsi="Arial" w:cs="Arial"/>
                  <w:sz w:val="16"/>
                  <w:szCs w:val="16"/>
                </w:rPr>
                <w:t>No 105/2013</w:t>
              </w:r>
            </w:hyperlink>
            <w:r w:rsidRPr="00D27E23">
              <w:rPr>
                <w:rFonts w:ascii="Arial" w:hAnsi="Arial" w:cs="Arial"/>
                <w:sz w:val="16"/>
                <w:szCs w:val="16"/>
              </w:rPr>
              <w:t xml:space="preserve"> of 14 June 2013</w:t>
            </w:r>
          </w:p>
        </w:tc>
      </w:tr>
      <w:tr w:rsidR="00C847EB" w:rsidRPr="00D27E23" w:rsidTr="002D63C9">
        <w:tc>
          <w:tcPr>
            <w:tcW w:w="884" w:type="dxa"/>
            <w:tcBorders>
              <w:left w:val="dotted" w:sz="4" w:space="0" w:color="auto"/>
            </w:tcBorders>
            <w:shd w:val="clear" w:color="auto" w:fill="auto"/>
          </w:tcPr>
          <w:p w:rsidR="00C847EB" w:rsidRPr="00D27E23" w:rsidRDefault="00C847EB" w:rsidP="002D63C9">
            <w:pPr>
              <w:widowControl w:val="0"/>
              <w:autoSpaceDE w:val="0"/>
              <w:autoSpaceDN w:val="0"/>
              <w:adjustRightInd w:val="0"/>
              <w:rPr>
                <w:rFonts w:ascii="Arial" w:hAnsi="Arial" w:cs="Arial"/>
                <w:sz w:val="16"/>
                <w:szCs w:val="16"/>
              </w:rPr>
            </w:pPr>
            <w:r w:rsidRPr="00D27E23">
              <w:rPr>
                <w:rFonts w:ascii="Arial" w:hAnsi="Arial" w:cs="Arial"/>
                <w:sz w:val="16"/>
                <w:szCs w:val="16"/>
              </w:rPr>
              <w:t>L345/3</w:t>
            </w:r>
          </w:p>
        </w:tc>
        <w:tc>
          <w:tcPr>
            <w:tcW w:w="1017" w:type="dxa"/>
            <w:shd w:val="clear" w:color="auto" w:fill="auto"/>
          </w:tcPr>
          <w:p w:rsidR="00C847EB" w:rsidRPr="00D27E23" w:rsidRDefault="00C847EB" w:rsidP="00F34156">
            <w:pPr>
              <w:widowControl w:val="0"/>
              <w:autoSpaceDE w:val="0"/>
              <w:autoSpaceDN w:val="0"/>
              <w:adjustRightInd w:val="0"/>
              <w:rPr>
                <w:rFonts w:ascii="Arial" w:hAnsi="Arial" w:cs="Arial"/>
                <w:sz w:val="16"/>
                <w:szCs w:val="16"/>
              </w:rPr>
            </w:pPr>
            <w:r w:rsidRPr="00D27E23">
              <w:rPr>
                <w:rFonts w:ascii="Arial" w:hAnsi="Arial" w:cs="Arial"/>
                <w:sz w:val="16"/>
                <w:szCs w:val="16"/>
              </w:rPr>
              <w:t>19.12.2013</w:t>
            </w:r>
          </w:p>
        </w:tc>
        <w:tc>
          <w:tcPr>
            <w:tcW w:w="7559" w:type="dxa"/>
            <w:shd w:val="clear" w:color="auto" w:fill="auto"/>
          </w:tcPr>
          <w:p w:rsidR="00C847EB" w:rsidRPr="00D27E23" w:rsidRDefault="00C847EB" w:rsidP="00F34156">
            <w:pPr>
              <w:widowControl w:val="0"/>
              <w:autoSpaceDE w:val="0"/>
              <w:autoSpaceDN w:val="0"/>
              <w:adjustRightInd w:val="0"/>
              <w:rPr>
                <w:rFonts w:ascii="Arial" w:hAnsi="Arial" w:cs="Arial"/>
                <w:sz w:val="16"/>
                <w:szCs w:val="16"/>
              </w:rPr>
            </w:pPr>
            <w:r w:rsidRPr="00D27E23">
              <w:rPr>
                <w:rFonts w:ascii="Arial" w:hAnsi="Arial" w:cs="Arial"/>
                <w:sz w:val="16"/>
                <w:szCs w:val="16"/>
              </w:rPr>
              <w:t xml:space="preserve">Decision of the EEA Joint Committee </w:t>
            </w:r>
            <w:hyperlink r:id="rId699" w:history="1">
              <w:r w:rsidRPr="00D27E23">
                <w:rPr>
                  <w:rStyle w:val="Hyperlink"/>
                  <w:rFonts w:ascii="Arial" w:hAnsi="Arial" w:cs="Arial"/>
                  <w:sz w:val="16"/>
                  <w:szCs w:val="16"/>
                </w:rPr>
                <w:t>No 135/2013</w:t>
              </w:r>
            </w:hyperlink>
            <w:r w:rsidRPr="00D27E23">
              <w:rPr>
                <w:rFonts w:ascii="Arial" w:hAnsi="Arial" w:cs="Arial"/>
                <w:sz w:val="16"/>
                <w:szCs w:val="16"/>
              </w:rPr>
              <w:t xml:space="preserve"> of 15 July 2013</w:t>
            </w:r>
          </w:p>
        </w:tc>
      </w:tr>
      <w:tr w:rsidR="00C847EB" w:rsidRPr="00D27E23" w:rsidTr="002D63C9">
        <w:tc>
          <w:tcPr>
            <w:tcW w:w="884" w:type="dxa"/>
            <w:tcBorders>
              <w:left w:val="dotted" w:sz="4" w:space="0" w:color="auto"/>
            </w:tcBorders>
            <w:shd w:val="clear" w:color="auto" w:fill="auto"/>
          </w:tcPr>
          <w:p w:rsidR="00C847EB" w:rsidRPr="00D27E23" w:rsidRDefault="00C847EB" w:rsidP="002D63C9">
            <w:pPr>
              <w:widowControl w:val="0"/>
              <w:autoSpaceDE w:val="0"/>
              <w:autoSpaceDN w:val="0"/>
              <w:adjustRightInd w:val="0"/>
              <w:rPr>
                <w:rFonts w:ascii="Arial" w:hAnsi="Arial" w:cs="Arial"/>
                <w:sz w:val="16"/>
                <w:szCs w:val="16"/>
              </w:rPr>
            </w:pPr>
            <w:r w:rsidRPr="00D27E23">
              <w:rPr>
                <w:rFonts w:ascii="Arial" w:hAnsi="Arial" w:cs="Arial"/>
                <w:sz w:val="16"/>
                <w:szCs w:val="16"/>
              </w:rPr>
              <w:t>L345/4</w:t>
            </w:r>
          </w:p>
        </w:tc>
        <w:tc>
          <w:tcPr>
            <w:tcW w:w="1017" w:type="dxa"/>
            <w:shd w:val="clear" w:color="auto" w:fill="auto"/>
          </w:tcPr>
          <w:p w:rsidR="00C847EB" w:rsidRPr="00D27E23" w:rsidRDefault="00C847EB" w:rsidP="00F34156">
            <w:pPr>
              <w:widowControl w:val="0"/>
              <w:autoSpaceDE w:val="0"/>
              <w:autoSpaceDN w:val="0"/>
              <w:adjustRightInd w:val="0"/>
              <w:rPr>
                <w:rFonts w:ascii="Arial" w:hAnsi="Arial" w:cs="Arial"/>
                <w:sz w:val="16"/>
                <w:szCs w:val="16"/>
              </w:rPr>
            </w:pPr>
            <w:r w:rsidRPr="00D27E23">
              <w:rPr>
                <w:rFonts w:ascii="Arial" w:hAnsi="Arial" w:cs="Arial"/>
                <w:sz w:val="16"/>
                <w:szCs w:val="16"/>
              </w:rPr>
              <w:t>19.12.2013</w:t>
            </w:r>
          </w:p>
        </w:tc>
        <w:tc>
          <w:tcPr>
            <w:tcW w:w="7559" w:type="dxa"/>
            <w:shd w:val="clear" w:color="auto" w:fill="auto"/>
          </w:tcPr>
          <w:p w:rsidR="00C847EB" w:rsidRPr="00D27E23" w:rsidRDefault="00C847EB" w:rsidP="00F34156">
            <w:pPr>
              <w:widowControl w:val="0"/>
              <w:autoSpaceDE w:val="0"/>
              <w:autoSpaceDN w:val="0"/>
              <w:adjustRightInd w:val="0"/>
              <w:rPr>
                <w:rFonts w:ascii="Arial" w:hAnsi="Arial" w:cs="Arial"/>
                <w:sz w:val="16"/>
                <w:szCs w:val="16"/>
              </w:rPr>
            </w:pPr>
            <w:r w:rsidRPr="00D27E23">
              <w:rPr>
                <w:rFonts w:ascii="Arial" w:hAnsi="Arial" w:cs="Arial"/>
                <w:sz w:val="16"/>
                <w:szCs w:val="16"/>
              </w:rPr>
              <w:t xml:space="preserve">Decision of the EEA Joint Committee </w:t>
            </w:r>
            <w:hyperlink r:id="rId700" w:history="1">
              <w:r w:rsidRPr="00D27E23">
                <w:rPr>
                  <w:rStyle w:val="Hyperlink"/>
                  <w:rFonts w:ascii="Arial" w:hAnsi="Arial" w:cs="Arial"/>
                  <w:sz w:val="16"/>
                  <w:szCs w:val="16"/>
                </w:rPr>
                <w:t>No 136/2013</w:t>
              </w:r>
            </w:hyperlink>
            <w:r w:rsidRPr="00D27E23">
              <w:rPr>
                <w:rFonts w:ascii="Arial" w:hAnsi="Arial" w:cs="Arial"/>
                <w:sz w:val="16"/>
                <w:szCs w:val="16"/>
              </w:rPr>
              <w:t xml:space="preserve"> of 15 July 2013</w:t>
            </w:r>
          </w:p>
        </w:tc>
      </w:tr>
      <w:tr w:rsidR="00C847EB" w:rsidRPr="002B1F8D" w:rsidTr="002D63C9">
        <w:tc>
          <w:tcPr>
            <w:tcW w:w="884" w:type="dxa"/>
            <w:tcBorders>
              <w:left w:val="dotted" w:sz="4" w:space="0" w:color="auto"/>
            </w:tcBorders>
            <w:shd w:val="clear" w:color="auto" w:fill="auto"/>
          </w:tcPr>
          <w:p w:rsidR="00C847EB" w:rsidRPr="00D27E23" w:rsidRDefault="00C847EB" w:rsidP="002D63C9">
            <w:pPr>
              <w:widowControl w:val="0"/>
              <w:autoSpaceDE w:val="0"/>
              <w:autoSpaceDN w:val="0"/>
              <w:adjustRightInd w:val="0"/>
              <w:rPr>
                <w:rFonts w:ascii="Arial" w:hAnsi="Arial" w:cs="Arial"/>
                <w:sz w:val="16"/>
                <w:szCs w:val="16"/>
              </w:rPr>
            </w:pPr>
            <w:r w:rsidRPr="00D27E23">
              <w:rPr>
                <w:rFonts w:ascii="Arial" w:hAnsi="Arial" w:cs="Arial"/>
                <w:sz w:val="16"/>
                <w:szCs w:val="16"/>
              </w:rPr>
              <w:t>L345/5</w:t>
            </w:r>
          </w:p>
        </w:tc>
        <w:tc>
          <w:tcPr>
            <w:tcW w:w="1017" w:type="dxa"/>
            <w:shd w:val="clear" w:color="auto" w:fill="auto"/>
          </w:tcPr>
          <w:p w:rsidR="00C847EB" w:rsidRPr="00D27E23" w:rsidRDefault="00C847EB" w:rsidP="00F34156">
            <w:pPr>
              <w:widowControl w:val="0"/>
              <w:autoSpaceDE w:val="0"/>
              <w:autoSpaceDN w:val="0"/>
              <w:adjustRightInd w:val="0"/>
              <w:rPr>
                <w:rFonts w:ascii="Arial" w:hAnsi="Arial" w:cs="Arial"/>
                <w:sz w:val="16"/>
                <w:szCs w:val="16"/>
              </w:rPr>
            </w:pPr>
            <w:r w:rsidRPr="00D27E23">
              <w:rPr>
                <w:rFonts w:ascii="Arial" w:hAnsi="Arial" w:cs="Arial"/>
                <w:sz w:val="16"/>
                <w:szCs w:val="16"/>
              </w:rPr>
              <w:t>19.12.2013</w:t>
            </w:r>
          </w:p>
        </w:tc>
        <w:tc>
          <w:tcPr>
            <w:tcW w:w="7559" w:type="dxa"/>
            <w:shd w:val="clear" w:color="auto" w:fill="auto"/>
          </w:tcPr>
          <w:p w:rsidR="00C847EB" w:rsidRPr="00C847EB" w:rsidRDefault="00C847EB" w:rsidP="00D27E23">
            <w:pPr>
              <w:widowControl w:val="0"/>
              <w:autoSpaceDE w:val="0"/>
              <w:autoSpaceDN w:val="0"/>
              <w:adjustRightInd w:val="0"/>
              <w:rPr>
                <w:rFonts w:ascii="Arial" w:hAnsi="Arial" w:cs="Arial"/>
                <w:sz w:val="16"/>
                <w:szCs w:val="16"/>
              </w:rPr>
            </w:pPr>
            <w:r w:rsidRPr="00D27E23">
              <w:rPr>
                <w:rFonts w:ascii="Arial" w:hAnsi="Arial" w:cs="Arial"/>
                <w:sz w:val="16"/>
                <w:szCs w:val="16"/>
              </w:rPr>
              <w:t xml:space="preserve">Decision of the EEA Joint Committee </w:t>
            </w:r>
            <w:hyperlink r:id="rId701" w:history="1">
              <w:r w:rsidRPr="00D27E23">
                <w:rPr>
                  <w:rStyle w:val="Hyperlink"/>
                  <w:rFonts w:ascii="Arial" w:hAnsi="Arial" w:cs="Arial"/>
                  <w:sz w:val="16"/>
                  <w:szCs w:val="16"/>
                </w:rPr>
                <w:t>No 137/2013</w:t>
              </w:r>
            </w:hyperlink>
            <w:r w:rsidR="00D27E23" w:rsidRPr="00D27E23">
              <w:rPr>
                <w:rFonts w:ascii="Arial" w:hAnsi="Arial" w:cs="Arial"/>
                <w:sz w:val="16"/>
                <w:szCs w:val="16"/>
              </w:rPr>
              <w:t xml:space="preserve"> of 15 July 2013</w:t>
            </w:r>
          </w:p>
        </w:tc>
      </w:tr>
      <w:tr w:rsidR="009618CC" w:rsidRPr="003B76BF" w:rsidTr="009618CC">
        <w:tc>
          <w:tcPr>
            <w:tcW w:w="884" w:type="dxa"/>
            <w:tcBorders>
              <w:left w:val="dotted" w:sz="4" w:space="0" w:color="auto"/>
            </w:tcBorders>
            <w:shd w:val="clear" w:color="auto" w:fill="auto"/>
          </w:tcPr>
          <w:p w:rsidR="009618CC" w:rsidRPr="003B76BF" w:rsidRDefault="009618CC" w:rsidP="009618CC">
            <w:pPr>
              <w:widowControl w:val="0"/>
              <w:autoSpaceDE w:val="0"/>
              <w:autoSpaceDN w:val="0"/>
              <w:adjustRightInd w:val="0"/>
              <w:rPr>
                <w:rFonts w:ascii="Arial" w:hAnsi="Arial" w:cs="Arial"/>
                <w:sz w:val="16"/>
                <w:szCs w:val="16"/>
              </w:rPr>
            </w:pPr>
            <w:r w:rsidRPr="003B76BF">
              <w:rPr>
                <w:rFonts w:ascii="Arial" w:hAnsi="Arial" w:cs="Arial"/>
                <w:sz w:val="16"/>
                <w:szCs w:val="16"/>
              </w:rPr>
              <w:t>L58/5</w:t>
            </w:r>
          </w:p>
        </w:tc>
        <w:tc>
          <w:tcPr>
            <w:tcW w:w="1017" w:type="dxa"/>
            <w:shd w:val="clear" w:color="auto" w:fill="auto"/>
          </w:tcPr>
          <w:p w:rsidR="009618CC" w:rsidRPr="003B76BF" w:rsidRDefault="009618CC" w:rsidP="009618CC">
            <w:pPr>
              <w:widowControl w:val="0"/>
              <w:autoSpaceDE w:val="0"/>
              <w:autoSpaceDN w:val="0"/>
              <w:adjustRightInd w:val="0"/>
              <w:rPr>
                <w:rFonts w:ascii="Arial" w:hAnsi="Arial" w:cs="Arial"/>
                <w:sz w:val="16"/>
                <w:szCs w:val="16"/>
              </w:rPr>
            </w:pPr>
            <w:r w:rsidRPr="003B76BF">
              <w:rPr>
                <w:rFonts w:ascii="Arial" w:hAnsi="Arial" w:cs="Arial"/>
                <w:sz w:val="16"/>
                <w:szCs w:val="16"/>
              </w:rPr>
              <w:t>27.02.2014</w:t>
            </w:r>
          </w:p>
        </w:tc>
        <w:tc>
          <w:tcPr>
            <w:tcW w:w="7559" w:type="dxa"/>
            <w:shd w:val="clear" w:color="auto" w:fill="auto"/>
          </w:tcPr>
          <w:p w:rsidR="009618CC" w:rsidRPr="003B76BF" w:rsidRDefault="009618CC" w:rsidP="009618CC">
            <w:pPr>
              <w:widowControl w:val="0"/>
              <w:autoSpaceDE w:val="0"/>
              <w:autoSpaceDN w:val="0"/>
              <w:adjustRightInd w:val="0"/>
              <w:rPr>
                <w:rFonts w:ascii="Arial" w:hAnsi="Arial" w:cs="Arial"/>
                <w:sz w:val="16"/>
                <w:szCs w:val="16"/>
              </w:rPr>
            </w:pPr>
            <w:r w:rsidRPr="003B76BF">
              <w:rPr>
                <w:rFonts w:ascii="Arial" w:hAnsi="Arial" w:cs="Arial"/>
                <w:sz w:val="16"/>
                <w:szCs w:val="16"/>
              </w:rPr>
              <w:t xml:space="preserve">Decision of the </w:t>
            </w:r>
            <w:hyperlink r:id="rId702" w:history="1">
              <w:r w:rsidRPr="003B76BF">
                <w:rPr>
                  <w:rStyle w:val="Hyperlink"/>
                  <w:rFonts w:ascii="Arial" w:hAnsi="Arial" w:cs="Arial"/>
                  <w:sz w:val="16"/>
                  <w:szCs w:val="16"/>
                </w:rPr>
                <w:t>EEA Joint Committee No 154/2013</w:t>
              </w:r>
            </w:hyperlink>
            <w:r w:rsidRPr="003B76BF">
              <w:rPr>
                <w:rFonts w:ascii="Arial" w:hAnsi="Arial" w:cs="Arial"/>
                <w:sz w:val="16"/>
                <w:szCs w:val="16"/>
              </w:rPr>
              <w:t xml:space="preserve"> of 8 October 2013</w:t>
            </w:r>
          </w:p>
        </w:tc>
      </w:tr>
      <w:tr w:rsidR="009D47DB" w:rsidRPr="003B76BF" w:rsidTr="009618CC">
        <w:tc>
          <w:tcPr>
            <w:tcW w:w="884" w:type="dxa"/>
            <w:tcBorders>
              <w:left w:val="dotted" w:sz="4" w:space="0" w:color="auto"/>
            </w:tcBorders>
            <w:shd w:val="clear" w:color="auto" w:fill="auto"/>
          </w:tcPr>
          <w:p w:rsidR="009D47DB" w:rsidRPr="003B76BF" w:rsidRDefault="009D47DB" w:rsidP="009618CC">
            <w:pPr>
              <w:widowControl w:val="0"/>
              <w:autoSpaceDE w:val="0"/>
              <w:autoSpaceDN w:val="0"/>
              <w:adjustRightInd w:val="0"/>
              <w:rPr>
                <w:rFonts w:ascii="Arial" w:hAnsi="Arial" w:cs="Arial"/>
                <w:sz w:val="16"/>
                <w:szCs w:val="16"/>
              </w:rPr>
            </w:pPr>
            <w:r w:rsidRPr="003B76BF">
              <w:rPr>
                <w:rFonts w:ascii="Arial" w:hAnsi="Arial" w:cs="Arial"/>
                <w:sz w:val="16"/>
                <w:szCs w:val="16"/>
              </w:rPr>
              <w:t>L92/1</w:t>
            </w:r>
          </w:p>
        </w:tc>
        <w:tc>
          <w:tcPr>
            <w:tcW w:w="1017" w:type="dxa"/>
            <w:shd w:val="clear" w:color="auto" w:fill="auto"/>
          </w:tcPr>
          <w:p w:rsidR="009D47DB" w:rsidRPr="003B76BF" w:rsidRDefault="009D47DB" w:rsidP="009618CC">
            <w:pPr>
              <w:widowControl w:val="0"/>
              <w:autoSpaceDE w:val="0"/>
              <w:autoSpaceDN w:val="0"/>
              <w:adjustRightInd w:val="0"/>
              <w:rPr>
                <w:rFonts w:ascii="Arial" w:hAnsi="Arial" w:cs="Arial"/>
                <w:sz w:val="16"/>
                <w:szCs w:val="16"/>
              </w:rPr>
            </w:pPr>
            <w:r w:rsidRPr="003B76BF">
              <w:rPr>
                <w:rFonts w:ascii="Arial" w:hAnsi="Arial" w:cs="Arial"/>
                <w:sz w:val="16"/>
                <w:szCs w:val="16"/>
              </w:rPr>
              <w:t>27.03.2014</w:t>
            </w:r>
          </w:p>
        </w:tc>
        <w:tc>
          <w:tcPr>
            <w:tcW w:w="7559" w:type="dxa"/>
            <w:shd w:val="clear" w:color="auto" w:fill="auto"/>
          </w:tcPr>
          <w:p w:rsidR="009D47DB" w:rsidRPr="003B76BF" w:rsidRDefault="009D47DB" w:rsidP="009618CC">
            <w:pPr>
              <w:widowControl w:val="0"/>
              <w:autoSpaceDE w:val="0"/>
              <w:autoSpaceDN w:val="0"/>
              <w:adjustRightInd w:val="0"/>
              <w:rPr>
                <w:rFonts w:ascii="Arial" w:hAnsi="Arial" w:cs="Arial"/>
                <w:sz w:val="16"/>
                <w:szCs w:val="16"/>
              </w:rPr>
            </w:pPr>
            <w:r w:rsidRPr="003B76BF">
              <w:rPr>
                <w:rFonts w:ascii="Arial" w:hAnsi="Arial" w:cs="Arial"/>
                <w:sz w:val="16"/>
                <w:szCs w:val="16"/>
              </w:rPr>
              <w:t xml:space="preserve">Decision of the </w:t>
            </w:r>
            <w:hyperlink r:id="rId703" w:history="1">
              <w:r w:rsidRPr="003B76BF">
                <w:rPr>
                  <w:rStyle w:val="Hyperlink"/>
                  <w:rFonts w:ascii="Arial" w:hAnsi="Arial" w:cs="Arial"/>
                  <w:sz w:val="16"/>
                  <w:szCs w:val="16"/>
                </w:rPr>
                <w:t>EEA Joint Committee No 179/2013</w:t>
              </w:r>
            </w:hyperlink>
            <w:r w:rsidRPr="003B76BF">
              <w:rPr>
                <w:rFonts w:ascii="Arial" w:hAnsi="Arial" w:cs="Arial"/>
                <w:sz w:val="16"/>
                <w:szCs w:val="16"/>
              </w:rPr>
              <w:t xml:space="preserve"> of 8 November 2013</w:t>
            </w:r>
          </w:p>
        </w:tc>
      </w:tr>
      <w:tr w:rsidR="009D47DB" w:rsidRPr="003B76BF" w:rsidTr="009618CC">
        <w:tc>
          <w:tcPr>
            <w:tcW w:w="884" w:type="dxa"/>
            <w:tcBorders>
              <w:left w:val="dotted" w:sz="4" w:space="0" w:color="auto"/>
            </w:tcBorders>
            <w:shd w:val="clear" w:color="auto" w:fill="auto"/>
          </w:tcPr>
          <w:p w:rsidR="009D47DB" w:rsidRPr="003B76BF" w:rsidRDefault="009D47DB" w:rsidP="009618CC">
            <w:pPr>
              <w:widowControl w:val="0"/>
              <w:autoSpaceDE w:val="0"/>
              <w:autoSpaceDN w:val="0"/>
              <w:adjustRightInd w:val="0"/>
              <w:rPr>
                <w:rFonts w:ascii="Arial" w:hAnsi="Arial" w:cs="Arial"/>
                <w:sz w:val="16"/>
                <w:szCs w:val="16"/>
              </w:rPr>
            </w:pPr>
            <w:r w:rsidRPr="003B76BF">
              <w:rPr>
                <w:rFonts w:ascii="Arial" w:hAnsi="Arial" w:cs="Arial"/>
                <w:sz w:val="16"/>
                <w:szCs w:val="16"/>
              </w:rPr>
              <w:t>L92/3</w:t>
            </w:r>
          </w:p>
        </w:tc>
        <w:tc>
          <w:tcPr>
            <w:tcW w:w="1017" w:type="dxa"/>
            <w:shd w:val="clear" w:color="auto" w:fill="auto"/>
          </w:tcPr>
          <w:p w:rsidR="009D47DB" w:rsidRPr="003B76BF" w:rsidRDefault="009D47DB">
            <w:r w:rsidRPr="003B76BF">
              <w:rPr>
                <w:rFonts w:ascii="Arial" w:hAnsi="Arial" w:cs="Arial"/>
                <w:sz w:val="16"/>
                <w:szCs w:val="16"/>
              </w:rPr>
              <w:t>27.03.2014</w:t>
            </w:r>
          </w:p>
        </w:tc>
        <w:tc>
          <w:tcPr>
            <w:tcW w:w="7559" w:type="dxa"/>
            <w:shd w:val="clear" w:color="auto" w:fill="auto"/>
          </w:tcPr>
          <w:p w:rsidR="009D47DB" w:rsidRPr="003B76BF" w:rsidRDefault="009D47DB" w:rsidP="009618CC">
            <w:pPr>
              <w:widowControl w:val="0"/>
              <w:autoSpaceDE w:val="0"/>
              <w:autoSpaceDN w:val="0"/>
              <w:adjustRightInd w:val="0"/>
              <w:rPr>
                <w:rFonts w:ascii="Arial" w:hAnsi="Arial" w:cs="Arial"/>
                <w:sz w:val="16"/>
                <w:szCs w:val="16"/>
              </w:rPr>
            </w:pPr>
            <w:r w:rsidRPr="003B76BF">
              <w:rPr>
                <w:rFonts w:ascii="Arial" w:hAnsi="Arial" w:cs="Arial"/>
                <w:sz w:val="16"/>
                <w:szCs w:val="16"/>
              </w:rPr>
              <w:t xml:space="preserve">Decision of the </w:t>
            </w:r>
            <w:hyperlink r:id="rId704" w:history="1">
              <w:r w:rsidRPr="003B76BF">
                <w:rPr>
                  <w:rStyle w:val="Hyperlink"/>
                  <w:rFonts w:ascii="Arial" w:hAnsi="Arial" w:cs="Arial"/>
                  <w:sz w:val="16"/>
                  <w:szCs w:val="16"/>
                </w:rPr>
                <w:t>EEA Joint Committee No 180/2013</w:t>
              </w:r>
            </w:hyperlink>
            <w:r w:rsidRPr="003B76BF">
              <w:rPr>
                <w:rFonts w:ascii="Arial" w:hAnsi="Arial" w:cs="Arial"/>
                <w:sz w:val="16"/>
                <w:szCs w:val="16"/>
              </w:rPr>
              <w:t xml:space="preserve"> of 8 November 2013</w:t>
            </w:r>
          </w:p>
        </w:tc>
      </w:tr>
      <w:tr w:rsidR="009D47DB" w:rsidRPr="003B76BF" w:rsidTr="009618CC">
        <w:tc>
          <w:tcPr>
            <w:tcW w:w="884" w:type="dxa"/>
            <w:tcBorders>
              <w:left w:val="dotted" w:sz="4" w:space="0" w:color="auto"/>
            </w:tcBorders>
            <w:shd w:val="clear" w:color="auto" w:fill="auto"/>
          </w:tcPr>
          <w:p w:rsidR="009D47DB" w:rsidRPr="003B76BF" w:rsidRDefault="009D47DB" w:rsidP="009618CC">
            <w:pPr>
              <w:widowControl w:val="0"/>
              <w:autoSpaceDE w:val="0"/>
              <w:autoSpaceDN w:val="0"/>
              <w:adjustRightInd w:val="0"/>
              <w:rPr>
                <w:rFonts w:ascii="Arial" w:hAnsi="Arial" w:cs="Arial"/>
                <w:sz w:val="16"/>
                <w:szCs w:val="16"/>
              </w:rPr>
            </w:pPr>
            <w:r w:rsidRPr="003B76BF">
              <w:rPr>
                <w:rFonts w:ascii="Arial" w:hAnsi="Arial" w:cs="Arial"/>
                <w:sz w:val="16"/>
                <w:szCs w:val="16"/>
              </w:rPr>
              <w:lastRenderedPageBreak/>
              <w:t>L92/5</w:t>
            </w:r>
          </w:p>
        </w:tc>
        <w:tc>
          <w:tcPr>
            <w:tcW w:w="1017" w:type="dxa"/>
            <w:shd w:val="clear" w:color="auto" w:fill="auto"/>
          </w:tcPr>
          <w:p w:rsidR="009D47DB" w:rsidRPr="003B76BF" w:rsidRDefault="009D47DB">
            <w:r w:rsidRPr="003B76BF">
              <w:rPr>
                <w:rFonts w:ascii="Arial" w:hAnsi="Arial" w:cs="Arial"/>
                <w:sz w:val="16"/>
                <w:szCs w:val="16"/>
              </w:rPr>
              <w:t>27.03.2014</w:t>
            </w:r>
          </w:p>
        </w:tc>
        <w:tc>
          <w:tcPr>
            <w:tcW w:w="7559" w:type="dxa"/>
            <w:shd w:val="clear" w:color="auto" w:fill="auto"/>
          </w:tcPr>
          <w:p w:rsidR="009D47DB" w:rsidRPr="003B76BF" w:rsidRDefault="009D47DB" w:rsidP="009618CC">
            <w:pPr>
              <w:widowControl w:val="0"/>
              <w:autoSpaceDE w:val="0"/>
              <w:autoSpaceDN w:val="0"/>
              <w:adjustRightInd w:val="0"/>
              <w:rPr>
                <w:rFonts w:ascii="Arial" w:hAnsi="Arial" w:cs="Arial"/>
                <w:sz w:val="16"/>
                <w:szCs w:val="16"/>
              </w:rPr>
            </w:pPr>
            <w:r w:rsidRPr="003B76BF">
              <w:rPr>
                <w:rFonts w:ascii="Arial" w:hAnsi="Arial" w:cs="Arial"/>
                <w:sz w:val="16"/>
                <w:szCs w:val="16"/>
              </w:rPr>
              <w:t xml:space="preserve">Decision of the </w:t>
            </w:r>
            <w:hyperlink r:id="rId705" w:history="1">
              <w:r w:rsidRPr="003B76BF">
                <w:rPr>
                  <w:rStyle w:val="Hyperlink"/>
                  <w:rFonts w:ascii="Arial" w:hAnsi="Arial" w:cs="Arial"/>
                  <w:sz w:val="16"/>
                  <w:szCs w:val="16"/>
                </w:rPr>
                <w:t>EEA Joint Committee No 181/2013</w:t>
              </w:r>
            </w:hyperlink>
            <w:r w:rsidRPr="003B76BF">
              <w:rPr>
                <w:rFonts w:ascii="Arial" w:hAnsi="Arial" w:cs="Arial"/>
                <w:sz w:val="16"/>
                <w:szCs w:val="16"/>
              </w:rPr>
              <w:t xml:space="preserve"> of 8 November 2013</w:t>
            </w:r>
          </w:p>
        </w:tc>
      </w:tr>
      <w:tr w:rsidR="009D47DB" w:rsidRPr="003B76BF" w:rsidTr="009618CC">
        <w:tc>
          <w:tcPr>
            <w:tcW w:w="884" w:type="dxa"/>
            <w:tcBorders>
              <w:left w:val="dotted" w:sz="4" w:space="0" w:color="auto"/>
            </w:tcBorders>
            <w:shd w:val="clear" w:color="auto" w:fill="auto"/>
          </w:tcPr>
          <w:p w:rsidR="009D47DB" w:rsidRPr="003B76BF" w:rsidRDefault="009D47DB" w:rsidP="009618CC">
            <w:pPr>
              <w:widowControl w:val="0"/>
              <w:autoSpaceDE w:val="0"/>
              <w:autoSpaceDN w:val="0"/>
              <w:adjustRightInd w:val="0"/>
              <w:rPr>
                <w:rFonts w:ascii="Arial" w:hAnsi="Arial" w:cs="Arial"/>
                <w:sz w:val="16"/>
                <w:szCs w:val="16"/>
              </w:rPr>
            </w:pPr>
            <w:r w:rsidRPr="003B76BF">
              <w:rPr>
                <w:rFonts w:ascii="Arial" w:hAnsi="Arial" w:cs="Arial"/>
                <w:sz w:val="16"/>
                <w:szCs w:val="16"/>
              </w:rPr>
              <w:t>L92/6</w:t>
            </w:r>
          </w:p>
        </w:tc>
        <w:tc>
          <w:tcPr>
            <w:tcW w:w="1017" w:type="dxa"/>
            <w:shd w:val="clear" w:color="auto" w:fill="auto"/>
          </w:tcPr>
          <w:p w:rsidR="009D47DB" w:rsidRPr="003B76BF" w:rsidRDefault="009D47DB">
            <w:r w:rsidRPr="003B76BF">
              <w:rPr>
                <w:rFonts w:ascii="Arial" w:hAnsi="Arial" w:cs="Arial"/>
                <w:sz w:val="16"/>
                <w:szCs w:val="16"/>
              </w:rPr>
              <w:t>27.03.2014</w:t>
            </w:r>
          </w:p>
        </w:tc>
        <w:tc>
          <w:tcPr>
            <w:tcW w:w="7559" w:type="dxa"/>
            <w:shd w:val="clear" w:color="auto" w:fill="auto"/>
          </w:tcPr>
          <w:p w:rsidR="009D47DB" w:rsidRPr="003B76BF" w:rsidRDefault="009D47DB" w:rsidP="009618CC">
            <w:pPr>
              <w:widowControl w:val="0"/>
              <w:autoSpaceDE w:val="0"/>
              <w:autoSpaceDN w:val="0"/>
              <w:adjustRightInd w:val="0"/>
              <w:rPr>
                <w:rFonts w:ascii="Arial" w:hAnsi="Arial" w:cs="Arial"/>
                <w:sz w:val="16"/>
                <w:szCs w:val="16"/>
              </w:rPr>
            </w:pPr>
            <w:r w:rsidRPr="003B76BF">
              <w:rPr>
                <w:rFonts w:ascii="Arial" w:hAnsi="Arial" w:cs="Arial"/>
                <w:sz w:val="16"/>
                <w:szCs w:val="16"/>
              </w:rPr>
              <w:t xml:space="preserve">Decision of the </w:t>
            </w:r>
            <w:hyperlink r:id="rId706" w:history="1">
              <w:r w:rsidRPr="003B76BF">
                <w:rPr>
                  <w:rStyle w:val="Hyperlink"/>
                  <w:rFonts w:ascii="Arial" w:hAnsi="Arial" w:cs="Arial"/>
                  <w:sz w:val="16"/>
                  <w:szCs w:val="16"/>
                </w:rPr>
                <w:t>EEA Joint Committee No 182/2013</w:t>
              </w:r>
            </w:hyperlink>
            <w:r w:rsidRPr="003B76BF">
              <w:rPr>
                <w:rFonts w:ascii="Arial" w:hAnsi="Arial" w:cs="Arial"/>
                <w:sz w:val="16"/>
                <w:szCs w:val="16"/>
              </w:rPr>
              <w:t xml:space="preserve"> of 8 November 2013</w:t>
            </w:r>
          </w:p>
        </w:tc>
      </w:tr>
      <w:tr w:rsidR="00217E83" w:rsidRPr="003B76BF" w:rsidTr="009618CC">
        <w:tc>
          <w:tcPr>
            <w:tcW w:w="884" w:type="dxa"/>
            <w:tcBorders>
              <w:left w:val="dotted" w:sz="4" w:space="0" w:color="auto"/>
            </w:tcBorders>
            <w:shd w:val="clear" w:color="auto" w:fill="auto"/>
          </w:tcPr>
          <w:p w:rsidR="00217E83" w:rsidRPr="003B76BF" w:rsidRDefault="00217E83" w:rsidP="009618CC">
            <w:pPr>
              <w:widowControl w:val="0"/>
              <w:autoSpaceDE w:val="0"/>
              <w:autoSpaceDN w:val="0"/>
              <w:adjustRightInd w:val="0"/>
              <w:rPr>
                <w:rFonts w:ascii="Arial" w:hAnsi="Arial" w:cs="Arial"/>
                <w:sz w:val="16"/>
                <w:szCs w:val="16"/>
              </w:rPr>
            </w:pPr>
            <w:r w:rsidRPr="003B76BF">
              <w:rPr>
                <w:rFonts w:ascii="Arial" w:hAnsi="Arial" w:cs="Arial"/>
                <w:sz w:val="16"/>
                <w:szCs w:val="16"/>
              </w:rPr>
              <w:t>L154/1</w:t>
            </w:r>
          </w:p>
        </w:tc>
        <w:tc>
          <w:tcPr>
            <w:tcW w:w="1017" w:type="dxa"/>
            <w:shd w:val="clear" w:color="auto" w:fill="auto"/>
          </w:tcPr>
          <w:p w:rsidR="00217E83" w:rsidRPr="003B76BF" w:rsidRDefault="00217E83">
            <w:pPr>
              <w:rPr>
                <w:rFonts w:ascii="Arial" w:hAnsi="Arial" w:cs="Arial"/>
                <w:sz w:val="16"/>
                <w:szCs w:val="16"/>
              </w:rPr>
            </w:pPr>
            <w:r w:rsidRPr="003B76BF">
              <w:rPr>
                <w:rFonts w:ascii="Arial" w:hAnsi="Arial" w:cs="Arial"/>
                <w:sz w:val="16"/>
                <w:szCs w:val="16"/>
              </w:rPr>
              <w:t>22.05.2014</w:t>
            </w:r>
          </w:p>
        </w:tc>
        <w:tc>
          <w:tcPr>
            <w:tcW w:w="7559" w:type="dxa"/>
            <w:shd w:val="clear" w:color="auto" w:fill="auto"/>
          </w:tcPr>
          <w:p w:rsidR="00217E83" w:rsidRPr="003B76BF" w:rsidRDefault="00217E83" w:rsidP="009618CC">
            <w:pPr>
              <w:widowControl w:val="0"/>
              <w:autoSpaceDE w:val="0"/>
              <w:autoSpaceDN w:val="0"/>
              <w:adjustRightInd w:val="0"/>
              <w:rPr>
                <w:rFonts w:ascii="Arial" w:hAnsi="Arial" w:cs="Arial"/>
                <w:sz w:val="16"/>
                <w:szCs w:val="16"/>
              </w:rPr>
            </w:pPr>
            <w:r w:rsidRPr="003B76BF">
              <w:rPr>
                <w:rFonts w:ascii="Arial" w:hAnsi="Arial" w:cs="Arial"/>
                <w:sz w:val="16"/>
                <w:szCs w:val="16"/>
              </w:rPr>
              <w:t xml:space="preserve">Decision of the </w:t>
            </w:r>
            <w:hyperlink r:id="rId707" w:history="1">
              <w:r w:rsidRPr="003B76BF">
                <w:rPr>
                  <w:rStyle w:val="Hyperlink"/>
                  <w:rFonts w:ascii="Arial" w:hAnsi="Arial" w:cs="Arial"/>
                  <w:sz w:val="16"/>
                  <w:szCs w:val="16"/>
                </w:rPr>
                <w:t>EEA Joint Committee No 213/2013</w:t>
              </w:r>
            </w:hyperlink>
            <w:r w:rsidRPr="003B76BF">
              <w:rPr>
                <w:rFonts w:ascii="Arial" w:hAnsi="Arial" w:cs="Arial"/>
                <w:sz w:val="16"/>
                <w:szCs w:val="16"/>
              </w:rPr>
              <w:t xml:space="preserve"> of 13 December 2013</w:t>
            </w:r>
          </w:p>
        </w:tc>
      </w:tr>
      <w:tr w:rsidR="00217E83" w:rsidRPr="003B76BF" w:rsidTr="009618CC">
        <w:tc>
          <w:tcPr>
            <w:tcW w:w="884" w:type="dxa"/>
            <w:tcBorders>
              <w:left w:val="dotted" w:sz="4" w:space="0" w:color="auto"/>
            </w:tcBorders>
            <w:shd w:val="clear" w:color="auto" w:fill="auto"/>
          </w:tcPr>
          <w:p w:rsidR="00217E83" w:rsidRPr="003B76BF" w:rsidRDefault="00217E83" w:rsidP="009618CC">
            <w:pPr>
              <w:widowControl w:val="0"/>
              <w:autoSpaceDE w:val="0"/>
              <w:autoSpaceDN w:val="0"/>
              <w:adjustRightInd w:val="0"/>
              <w:rPr>
                <w:rFonts w:ascii="Arial" w:hAnsi="Arial" w:cs="Arial"/>
                <w:sz w:val="16"/>
                <w:szCs w:val="16"/>
              </w:rPr>
            </w:pPr>
            <w:r w:rsidRPr="003B76BF">
              <w:rPr>
                <w:rFonts w:ascii="Arial" w:hAnsi="Arial" w:cs="Arial"/>
                <w:sz w:val="16"/>
                <w:szCs w:val="16"/>
              </w:rPr>
              <w:t>L154/3</w:t>
            </w:r>
          </w:p>
        </w:tc>
        <w:tc>
          <w:tcPr>
            <w:tcW w:w="1017" w:type="dxa"/>
            <w:shd w:val="clear" w:color="auto" w:fill="auto"/>
          </w:tcPr>
          <w:p w:rsidR="00217E83" w:rsidRPr="003B76BF" w:rsidRDefault="00217E83">
            <w:r w:rsidRPr="003B76BF">
              <w:rPr>
                <w:rFonts w:ascii="Arial" w:hAnsi="Arial" w:cs="Arial"/>
                <w:sz w:val="16"/>
                <w:szCs w:val="16"/>
              </w:rPr>
              <w:t>22.05.2014</w:t>
            </w:r>
          </w:p>
        </w:tc>
        <w:tc>
          <w:tcPr>
            <w:tcW w:w="7559" w:type="dxa"/>
            <w:shd w:val="clear" w:color="auto" w:fill="auto"/>
          </w:tcPr>
          <w:p w:rsidR="00217E83" w:rsidRPr="003B76BF" w:rsidRDefault="00217E83" w:rsidP="009618CC">
            <w:pPr>
              <w:widowControl w:val="0"/>
              <w:autoSpaceDE w:val="0"/>
              <w:autoSpaceDN w:val="0"/>
              <w:adjustRightInd w:val="0"/>
              <w:rPr>
                <w:rFonts w:ascii="Arial" w:hAnsi="Arial" w:cs="Arial"/>
                <w:sz w:val="16"/>
                <w:szCs w:val="16"/>
              </w:rPr>
            </w:pPr>
            <w:r w:rsidRPr="003B76BF">
              <w:rPr>
                <w:rFonts w:ascii="Arial" w:hAnsi="Arial" w:cs="Arial"/>
                <w:sz w:val="16"/>
                <w:szCs w:val="16"/>
              </w:rPr>
              <w:t xml:space="preserve">Decision of the </w:t>
            </w:r>
            <w:hyperlink r:id="rId708" w:history="1">
              <w:r w:rsidRPr="003B76BF">
                <w:rPr>
                  <w:rStyle w:val="Hyperlink"/>
                  <w:rFonts w:ascii="Arial" w:hAnsi="Arial" w:cs="Arial"/>
                  <w:sz w:val="16"/>
                  <w:szCs w:val="16"/>
                </w:rPr>
                <w:t>EEA Joint Committee No 214/2013</w:t>
              </w:r>
            </w:hyperlink>
            <w:r w:rsidRPr="003B76BF">
              <w:rPr>
                <w:rFonts w:ascii="Arial" w:hAnsi="Arial" w:cs="Arial"/>
                <w:sz w:val="16"/>
                <w:szCs w:val="16"/>
              </w:rPr>
              <w:t xml:space="preserve"> of 13 December 2013</w:t>
            </w:r>
          </w:p>
        </w:tc>
      </w:tr>
      <w:tr w:rsidR="00217E83" w:rsidRPr="00AF2E53" w:rsidTr="009618CC">
        <w:tc>
          <w:tcPr>
            <w:tcW w:w="884" w:type="dxa"/>
            <w:tcBorders>
              <w:left w:val="dotted" w:sz="4" w:space="0" w:color="auto"/>
            </w:tcBorders>
            <w:shd w:val="clear" w:color="auto" w:fill="auto"/>
          </w:tcPr>
          <w:p w:rsidR="00217E83" w:rsidRPr="003B76BF" w:rsidRDefault="00217E83" w:rsidP="009618CC">
            <w:pPr>
              <w:widowControl w:val="0"/>
              <w:autoSpaceDE w:val="0"/>
              <w:autoSpaceDN w:val="0"/>
              <w:adjustRightInd w:val="0"/>
              <w:rPr>
                <w:rFonts w:ascii="Arial" w:hAnsi="Arial" w:cs="Arial"/>
                <w:sz w:val="16"/>
                <w:szCs w:val="16"/>
              </w:rPr>
            </w:pPr>
            <w:r w:rsidRPr="003B76BF">
              <w:rPr>
                <w:rFonts w:ascii="Arial" w:hAnsi="Arial" w:cs="Arial"/>
                <w:sz w:val="16"/>
                <w:szCs w:val="16"/>
              </w:rPr>
              <w:t>L154/5</w:t>
            </w:r>
          </w:p>
        </w:tc>
        <w:tc>
          <w:tcPr>
            <w:tcW w:w="1017" w:type="dxa"/>
            <w:shd w:val="clear" w:color="auto" w:fill="auto"/>
          </w:tcPr>
          <w:p w:rsidR="00217E83" w:rsidRPr="003B76BF" w:rsidRDefault="00217E83">
            <w:r w:rsidRPr="003B76BF">
              <w:rPr>
                <w:rFonts w:ascii="Arial" w:hAnsi="Arial" w:cs="Arial"/>
                <w:sz w:val="16"/>
                <w:szCs w:val="16"/>
              </w:rPr>
              <w:t>22.05.2014</w:t>
            </w:r>
          </w:p>
        </w:tc>
        <w:tc>
          <w:tcPr>
            <w:tcW w:w="7559" w:type="dxa"/>
            <w:shd w:val="clear" w:color="auto" w:fill="auto"/>
          </w:tcPr>
          <w:p w:rsidR="00217E83" w:rsidRPr="003B76BF" w:rsidRDefault="00217E83" w:rsidP="009618CC">
            <w:pPr>
              <w:widowControl w:val="0"/>
              <w:autoSpaceDE w:val="0"/>
              <w:autoSpaceDN w:val="0"/>
              <w:adjustRightInd w:val="0"/>
              <w:rPr>
                <w:rFonts w:ascii="Arial" w:hAnsi="Arial" w:cs="Arial"/>
                <w:sz w:val="16"/>
                <w:szCs w:val="16"/>
              </w:rPr>
            </w:pPr>
            <w:r w:rsidRPr="003B76BF">
              <w:rPr>
                <w:rFonts w:ascii="Arial" w:hAnsi="Arial" w:cs="Arial"/>
                <w:sz w:val="16"/>
                <w:szCs w:val="16"/>
              </w:rPr>
              <w:t xml:space="preserve">Decision of the </w:t>
            </w:r>
            <w:hyperlink r:id="rId709" w:history="1">
              <w:r w:rsidRPr="003B76BF">
                <w:rPr>
                  <w:rStyle w:val="Hyperlink"/>
                  <w:rFonts w:ascii="Arial" w:hAnsi="Arial" w:cs="Arial"/>
                  <w:sz w:val="16"/>
                  <w:szCs w:val="16"/>
                </w:rPr>
                <w:t>EEA Joint Committee No 215/2013</w:t>
              </w:r>
            </w:hyperlink>
            <w:r w:rsidRPr="003B76BF">
              <w:rPr>
                <w:rFonts w:ascii="Arial" w:hAnsi="Arial" w:cs="Arial"/>
                <w:sz w:val="16"/>
                <w:szCs w:val="16"/>
              </w:rPr>
              <w:t xml:space="preserve"> of 13 December 2013</w:t>
            </w:r>
          </w:p>
        </w:tc>
      </w:tr>
      <w:tr w:rsidR="00851042" w:rsidRPr="001F3188" w:rsidTr="009618CC">
        <w:tc>
          <w:tcPr>
            <w:tcW w:w="884" w:type="dxa"/>
            <w:tcBorders>
              <w:left w:val="dotted" w:sz="4" w:space="0" w:color="auto"/>
            </w:tcBorders>
            <w:shd w:val="clear" w:color="auto" w:fill="auto"/>
          </w:tcPr>
          <w:p w:rsidR="00851042" w:rsidRPr="001F3188" w:rsidRDefault="00292D7E" w:rsidP="009618CC">
            <w:pPr>
              <w:widowControl w:val="0"/>
              <w:autoSpaceDE w:val="0"/>
              <w:autoSpaceDN w:val="0"/>
              <w:adjustRightInd w:val="0"/>
              <w:rPr>
                <w:rFonts w:ascii="Arial" w:hAnsi="Arial" w:cs="Arial"/>
                <w:sz w:val="16"/>
                <w:szCs w:val="16"/>
              </w:rPr>
            </w:pPr>
            <w:r w:rsidRPr="001F3188">
              <w:rPr>
                <w:rFonts w:ascii="Arial" w:hAnsi="Arial" w:cs="Arial"/>
                <w:sz w:val="16"/>
                <w:szCs w:val="16"/>
              </w:rPr>
              <w:t>L310/1</w:t>
            </w:r>
          </w:p>
        </w:tc>
        <w:tc>
          <w:tcPr>
            <w:tcW w:w="1017" w:type="dxa"/>
            <w:shd w:val="clear" w:color="auto" w:fill="auto"/>
          </w:tcPr>
          <w:p w:rsidR="00851042" w:rsidRPr="001F3188" w:rsidRDefault="00292D7E">
            <w:pPr>
              <w:rPr>
                <w:rFonts w:ascii="Arial" w:hAnsi="Arial" w:cs="Arial"/>
                <w:sz w:val="16"/>
                <w:szCs w:val="16"/>
              </w:rPr>
            </w:pPr>
            <w:r w:rsidRPr="001F3188">
              <w:rPr>
                <w:rFonts w:ascii="Arial" w:hAnsi="Arial" w:cs="Arial"/>
                <w:sz w:val="16"/>
                <w:szCs w:val="16"/>
              </w:rPr>
              <w:t>30.10.2014</w:t>
            </w:r>
          </w:p>
        </w:tc>
        <w:tc>
          <w:tcPr>
            <w:tcW w:w="7559" w:type="dxa"/>
            <w:shd w:val="clear" w:color="auto" w:fill="auto"/>
          </w:tcPr>
          <w:p w:rsidR="00851042" w:rsidRPr="001F3188" w:rsidRDefault="00851042" w:rsidP="009618CC">
            <w:pPr>
              <w:widowControl w:val="0"/>
              <w:autoSpaceDE w:val="0"/>
              <w:autoSpaceDN w:val="0"/>
              <w:adjustRightInd w:val="0"/>
              <w:rPr>
                <w:rFonts w:ascii="Arial" w:hAnsi="Arial" w:cs="Arial"/>
                <w:sz w:val="16"/>
                <w:szCs w:val="16"/>
              </w:rPr>
            </w:pPr>
            <w:r w:rsidRPr="001F3188">
              <w:rPr>
                <w:rFonts w:ascii="Arial" w:hAnsi="Arial" w:cs="Arial"/>
                <w:sz w:val="16"/>
                <w:szCs w:val="16"/>
              </w:rPr>
              <w:t xml:space="preserve">Decision of the </w:t>
            </w:r>
            <w:hyperlink r:id="rId710" w:history="1">
              <w:r w:rsidRPr="001F3188">
                <w:rPr>
                  <w:rStyle w:val="Hyperlink"/>
                  <w:rFonts w:ascii="Arial" w:hAnsi="Arial" w:cs="Arial"/>
                  <w:sz w:val="16"/>
                  <w:szCs w:val="16"/>
                </w:rPr>
                <w:t>EEA Joint Committee No 63/2014</w:t>
              </w:r>
            </w:hyperlink>
            <w:r w:rsidRPr="001F3188">
              <w:rPr>
                <w:rFonts w:ascii="Arial" w:hAnsi="Arial" w:cs="Arial"/>
                <w:sz w:val="16"/>
                <w:szCs w:val="16"/>
              </w:rPr>
              <w:t xml:space="preserve"> of 16 May 2014</w:t>
            </w:r>
          </w:p>
        </w:tc>
      </w:tr>
      <w:tr w:rsidR="00292D7E" w:rsidRPr="001F3188" w:rsidTr="009618CC">
        <w:tc>
          <w:tcPr>
            <w:tcW w:w="884" w:type="dxa"/>
            <w:tcBorders>
              <w:left w:val="dotted" w:sz="4" w:space="0" w:color="auto"/>
            </w:tcBorders>
            <w:shd w:val="clear" w:color="auto" w:fill="auto"/>
          </w:tcPr>
          <w:p w:rsidR="00292D7E" w:rsidRPr="001F3188" w:rsidRDefault="00292D7E">
            <w:r w:rsidRPr="001F3188">
              <w:rPr>
                <w:rFonts w:ascii="Arial" w:hAnsi="Arial" w:cs="Arial"/>
                <w:sz w:val="16"/>
                <w:szCs w:val="16"/>
              </w:rPr>
              <w:t>L310/3</w:t>
            </w:r>
          </w:p>
        </w:tc>
        <w:tc>
          <w:tcPr>
            <w:tcW w:w="1017" w:type="dxa"/>
            <w:shd w:val="clear" w:color="auto" w:fill="auto"/>
          </w:tcPr>
          <w:p w:rsidR="00292D7E" w:rsidRPr="001F3188" w:rsidRDefault="00292D7E">
            <w:r w:rsidRPr="001F3188">
              <w:rPr>
                <w:rFonts w:ascii="Arial" w:hAnsi="Arial" w:cs="Arial"/>
                <w:sz w:val="16"/>
                <w:szCs w:val="16"/>
              </w:rPr>
              <w:t>30.10.2014</w:t>
            </w:r>
          </w:p>
        </w:tc>
        <w:tc>
          <w:tcPr>
            <w:tcW w:w="7559" w:type="dxa"/>
            <w:shd w:val="clear" w:color="auto" w:fill="auto"/>
          </w:tcPr>
          <w:p w:rsidR="00292D7E" w:rsidRPr="001F3188" w:rsidRDefault="00292D7E" w:rsidP="009618CC">
            <w:pPr>
              <w:widowControl w:val="0"/>
              <w:autoSpaceDE w:val="0"/>
              <w:autoSpaceDN w:val="0"/>
              <w:adjustRightInd w:val="0"/>
              <w:rPr>
                <w:rFonts w:ascii="Arial" w:hAnsi="Arial" w:cs="Arial"/>
                <w:sz w:val="16"/>
                <w:szCs w:val="16"/>
              </w:rPr>
            </w:pPr>
            <w:r w:rsidRPr="001F3188">
              <w:rPr>
                <w:rFonts w:ascii="Arial" w:hAnsi="Arial" w:cs="Arial"/>
                <w:sz w:val="16"/>
                <w:szCs w:val="16"/>
              </w:rPr>
              <w:t xml:space="preserve">Decision of the </w:t>
            </w:r>
            <w:hyperlink r:id="rId711" w:history="1">
              <w:r w:rsidRPr="001F3188">
                <w:rPr>
                  <w:rStyle w:val="Hyperlink"/>
                  <w:rFonts w:ascii="Arial" w:hAnsi="Arial" w:cs="Arial"/>
                  <w:sz w:val="16"/>
                  <w:szCs w:val="16"/>
                </w:rPr>
                <w:t>EEA Joint Committee No 64/2014</w:t>
              </w:r>
            </w:hyperlink>
            <w:r w:rsidRPr="001F3188">
              <w:rPr>
                <w:rFonts w:ascii="Arial" w:hAnsi="Arial" w:cs="Arial"/>
                <w:sz w:val="16"/>
                <w:szCs w:val="16"/>
              </w:rPr>
              <w:t xml:space="preserve"> of 16 May 2014</w:t>
            </w:r>
          </w:p>
        </w:tc>
      </w:tr>
      <w:tr w:rsidR="00292D7E" w:rsidRPr="001F3188" w:rsidTr="009618CC">
        <w:tc>
          <w:tcPr>
            <w:tcW w:w="884" w:type="dxa"/>
            <w:tcBorders>
              <w:left w:val="dotted" w:sz="4" w:space="0" w:color="auto"/>
            </w:tcBorders>
            <w:shd w:val="clear" w:color="auto" w:fill="auto"/>
          </w:tcPr>
          <w:p w:rsidR="00292D7E" w:rsidRPr="001F3188" w:rsidRDefault="00292D7E">
            <w:r w:rsidRPr="001F3188">
              <w:rPr>
                <w:rFonts w:ascii="Arial" w:hAnsi="Arial" w:cs="Arial"/>
                <w:sz w:val="16"/>
                <w:szCs w:val="16"/>
              </w:rPr>
              <w:t>L310/5</w:t>
            </w:r>
          </w:p>
        </w:tc>
        <w:tc>
          <w:tcPr>
            <w:tcW w:w="1017" w:type="dxa"/>
            <w:shd w:val="clear" w:color="auto" w:fill="auto"/>
          </w:tcPr>
          <w:p w:rsidR="00292D7E" w:rsidRPr="001F3188" w:rsidRDefault="00292D7E">
            <w:r w:rsidRPr="001F3188">
              <w:rPr>
                <w:rFonts w:ascii="Arial" w:hAnsi="Arial" w:cs="Arial"/>
                <w:sz w:val="16"/>
                <w:szCs w:val="16"/>
              </w:rPr>
              <w:t>30.10.2014</w:t>
            </w:r>
          </w:p>
        </w:tc>
        <w:tc>
          <w:tcPr>
            <w:tcW w:w="7559" w:type="dxa"/>
            <w:shd w:val="clear" w:color="auto" w:fill="auto"/>
          </w:tcPr>
          <w:p w:rsidR="00292D7E" w:rsidRPr="001F3188" w:rsidRDefault="00292D7E" w:rsidP="009618CC">
            <w:pPr>
              <w:widowControl w:val="0"/>
              <w:autoSpaceDE w:val="0"/>
              <w:autoSpaceDN w:val="0"/>
              <w:adjustRightInd w:val="0"/>
              <w:rPr>
                <w:rFonts w:ascii="Arial" w:hAnsi="Arial" w:cs="Arial"/>
                <w:sz w:val="16"/>
                <w:szCs w:val="16"/>
              </w:rPr>
            </w:pPr>
            <w:r w:rsidRPr="001F3188">
              <w:rPr>
                <w:rFonts w:ascii="Arial" w:hAnsi="Arial" w:cs="Arial"/>
                <w:sz w:val="16"/>
                <w:szCs w:val="16"/>
              </w:rPr>
              <w:t xml:space="preserve">Decision of the </w:t>
            </w:r>
            <w:hyperlink r:id="rId712" w:history="1">
              <w:r w:rsidRPr="001F3188">
                <w:rPr>
                  <w:rStyle w:val="Hyperlink"/>
                  <w:rFonts w:ascii="Arial" w:hAnsi="Arial" w:cs="Arial"/>
                  <w:sz w:val="16"/>
                  <w:szCs w:val="16"/>
                </w:rPr>
                <w:t>EEA Joint Committee No 65/2014</w:t>
              </w:r>
            </w:hyperlink>
            <w:r w:rsidRPr="001F3188">
              <w:rPr>
                <w:rFonts w:ascii="Arial" w:hAnsi="Arial" w:cs="Arial"/>
                <w:sz w:val="16"/>
                <w:szCs w:val="16"/>
              </w:rPr>
              <w:t xml:space="preserve"> of 16 May 2014</w:t>
            </w:r>
          </w:p>
        </w:tc>
      </w:tr>
      <w:tr w:rsidR="00292D7E" w:rsidRPr="001F3188" w:rsidTr="009618CC">
        <w:tc>
          <w:tcPr>
            <w:tcW w:w="884" w:type="dxa"/>
            <w:tcBorders>
              <w:left w:val="dotted" w:sz="4" w:space="0" w:color="auto"/>
            </w:tcBorders>
            <w:shd w:val="clear" w:color="auto" w:fill="auto"/>
          </w:tcPr>
          <w:p w:rsidR="00292D7E" w:rsidRPr="001F3188" w:rsidRDefault="00292D7E">
            <w:r w:rsidRPr="001F3188">
              <w:rPr>
                <w:rFonts w:ascii="Arial" w:hAnsi="Arial" w:cs="Arial"/>
                <w:sz w:val="16"/>
                <w:szCs w:val="16"/>
              </w:rPr>
              <w:t>L310/7</w:t>
            </w:r>
          </w:p>
        </w:tc>
        <w:tc>
          <w:tcPr>
            <w:tcW w:w="1017" w:type="dxa"/>
            <w:shd w:val="clear" w:color="auto" w:fill="auto"/>
          </w:tcPr>
          <w:p w:rsidR="00292D7E" w:rsidRPr="001F3188" w:rsidRDefault="00292D7E">
            <w:r w:rsidRPr="001F3188">
              <w:rPr>
                <w:rFonts w:ascii="Arial" w:hAnsi="Arial" w:cs="Arial"/>
                <w:sz w:val="16"/>
                <w:szCs w:val="16"/>
              </w:rPr>
              <w:t>30.10.2014</w:t>
            </w:r>
          </w:p>
        </w:tc>
        <w:tc>
          <w:tcPr>
            <w:tcW w:w="7559" w:type="dxa"/>
            <w:shd w:val="clear" w:color="auto" w:fill="auto"/>
          </w:tcPr>
          <w:p w:rsidR="00292D7E" w:rsidRPr="001F3188" w:rsidRDefault="00292D7E" w:rsidP="009618CC">
            <w:pPr>
              <w:widowControl w:val="0"/>
              <w:autoSpaceDE w:val="0"/>
              <w:autoSpaceDN w:val="0"/>
              <w:adjustRightInd w:val="0"/>
              <w:rPr>
                <w:rFonts w:ascii="Arial" w:hAnsi="Arial" w:cs="Arial"/>
                <w:sz w:val="16"/>
                <w:szCs w:val="16"/>
              </w:rPr>
            </w:pPr>
            <w:r w:rsidRPr="001F3188">
              <w:rPr>
                <w:rFonts w:ascii="Arial" w:hAnsi="Arial" w:cs="Arial"/>
                <w:sz w:val="16"/>
                <w:szCs w:val="16"/>
              </w:rPr>
              <w:t xml:space="preserve">Decision of the </w:t>
            </w:r>
            <w:hyperlink r:id="rId713" w:history="1">
              <w:r w:rsidRPr="001F3188">
                <w:rPr>
                  <w:rStyle w:val="Hyperlink"/>
                  <w:rFonts w:ascii="Arial" w:hAnsi="Arial" w:cs="Arial"/>
                  <w:sz w:val="16"/>
                  <w:szCs w:val="16"/>
                </w:rPr>
                <w:t>EEA Joint Committee No 66/2014</w:t>
              </w:r>
            </w:hyperlink>
            <w:r w:rsidRPr="001F3188">
              <w:rPr>
                <w:rFonts w:ascii="Arial" w:hAnsi="Arial" w:cs="Arial"/>
                <w:sz w:val="16"/>
                <w:szCs w:val="16"/>
              </w:rPr>
              <w:t xml:space="preserve"> of 16 May 2014</w:t>
            </w:r>
          </w:p>
        </w:tc>
      </w:tr>
      <w:tr w:rsidR="00292D7E" w:rsidRPr="001F3188" w:rsidTr="009618CC">
        <w:tc>
          <w:tcPr>
            <w:tcW w:w="884" w:type="dxa"/>
            <w:tcBorders>
              <w:left w:val="dotted" w:sz="4" w:space="0" w:color="auto"/>
            </w:tcBorders>
            <w:shd w:val="clear" w:color="auto" w:fill="auto"/>
          </w:tcPr>
          <w:p w:rsidR="00292D7E" w:rsidRPr="001F3188" w:rsidRDefault="00292D7E">
            <w:r w:rsidRPr="001F3188">
              <w:rPr>
                <w:rFonts w:ascii="Arial" w:hAnsi="Arial" w:cs="Arial"/>
                <w:sz w:val="16"/>
                <w:szCs w:val="16"/>
              </w:rPr>
              <w:t>L310/9</w:t>
            </w:r>
          </w:p>
        </w:tc>
        <w:tc>
          <w:tcPr>
            <w:tcW w:w="1017" w:type="dxa"/>
            <w:shd w:val="clear" w:color="auto" w:fill="auto"/>
          </w:tcPr>
          <w:p w:rsidR="00292D7E" w:rsidRPr="001F3188" w:rsidRDefault="00292D7E">
            <w:r w:rsidRPr="001F3188">
              <w:rPr>
                <w:rFonts w:ascii="Arial" w:hAnsi="Arial" w:cs="Arial"/>
                <w:sz w:val="16"/>
                <w:szCs w:val="16"/>
              </w:rPr>
              <w:t>30.10.2014</w:t>
            </w:r>
          </w:p>
        </w:tc>
        <w:tc>
          <w:tcPr>
            <w:tcW w:w="7559" w:type="dxa"/>
            <w:shd w:val="clear" w:color="auto" w:fill="auto"/>
          </w:tcPr>
          <w:p w:rsidR="00292D7E" w:rsidRPr="001F3188" w:rsidRDefault="00292D7E" w:rsidP="009618CC">
            <w:pPr>
              <w:widowControl w:val="0"/>
              <w:autoSpaceDE w:val="0"/>
              <w:autoSpaceDN w:val="0"/>
              <w:adjustRightInd w:val="0"/>
              <w:rPr>
                <w:rFonts w:ascii="Arial" w:hAnsi="Arial" w:cs="Arial"/>
                <w:sz w:val="16"/>
                <w:szCs w:val="16"/>
              </w:rPr>
            </w:pPr>
            <w:r w:rsidRPr="001F3188">
              <w:rPr>
                <w:rFonts w:ascii="Arial" w:hAnsi="Arial" w:cs="Arial"/>
                <w:sz w:val="16"/>
                <w:szCs w:val="16"/>
              </w:rPr>
              <w:t xml:space="preserve">Decision of the </w:t>
            </w:r>
            <w:hyperlink r:id="rId714" w:history="1">
              <w:r w:rsidRPr="001F3188">
                <w:rPr>
                  <w:rStyle w:val="Hyperlink"/>
                  <w:rFonts w:ascii="Arial" w:hAnsi="Arial" w:cs="Arial"/>
                  <w:sz w:val="16"/>
                  <w:szCs w:val="16"/>
                </w:rPr>
                <w:t>EEA Joint Committee No 67/2014</w:t>
              </w:r>
            </w:hyperlink>
            <w:r w:rsidRPr="001F3188">
              <w:rPr>
                <w:rFonts w:ascii="Arial" w:hAnsi="Arial" w:cs="Arial"/>
                <w:sz w:val="16"/>
                <w:szCs w:val="16"/>
              </w:rPr>
              <w:t xml:space="preserve"> of 16 May 2014</w:t>
            </w:r>
          </w:p>
        </w:tc>
      </w:tr>
      <w:tr w:rsidR="00292D7E" w:rsidRPr="001F3188" w:rsidTr="009618CC">
        <w:tc>
          <w:tcPr>
            <w:tcW w:w="884" w:type="dxa"/>
            <w:tcBorders>
              <w:left w:val="dotted" w:sz="4" w:space="0" w:color="auto"/>
            </w:tcBorders>
            <w:shd w:val="clear" w:color="auto" w:fill="auto"/>
          </w:tcPr>
          <w:p w:rsidR="00292D7E" w:rsidRPr="001F3188" w:rsidRDefault="00292D7E">
            <w:r w:rsidRPr="001F3188">
              <w:rPr>
                <w:rFonts w:ascii="Arial" w:hAnsi="Arial" w:cs="Arial"/>
                <w:sz w:val="16"/>
                <w:szCs w:val="16"/>
              </w:rPr>
              <w:t>L310/10</w:t>
            </w:r>
          </w:p>
        </w:tc>
        <w:tc>
          <w:tcPr>
            <w:tcW w:w="1017" w:type="dxa"/>
            <w:shd w:val="clear" w:color="auto" w:fill="auto"/>
          </w:tcPr>
          <w:p w:rsidR="00292D7E" w:rsidRPr="001F3188" w:rsidRDefault="00292D7E">
            <w:r w:rsidRPr="001F3188">
              <w:rPr>
                <w:rFonts w:ascii="Arial" w:hAnsi="Arial" w:cs="Arial"/>
                <w:sz w:val="16"/>
                <w:szCs w:val="16"/>
              </w:rPr>
              <w:t>30.10.2014</w:t>
            </w:r>
          </w:p>
        </w:tc>
        <w:tc>
          <w:tcPr>
            <w:tcW w:w="7559" w:type="dxa"/>
            <w:shd w:val="clear" w:color="auto" w:fill="auto"/>
          </w:tcPr>
          <w:p w:rsidR="00292D7E" w:rsidRPr="001F3188" w:rsidRDefault="00292D7E" w:rsidP="009618CC">
            <w:pPr>
              <w:widowControl w:val="0"/>
              <w:autoSpaceDE w:val="0"/>
              <w:autoSpaceDN w:val="0"/>
              <w:adjustRightInd w:val="0"/>
              <w:rPr>
                <w:rFonts w:ascii="Arial" w:hAnsi="Arial" w:cs="Arial"/>
                <w:sz w:val="16"/>
                <w:szCs w:val="16"/>
              </w:rPr>
            </w:pPr>
            <w:r w:rsidRPr="001F3188">
              <w:rPr>
                <w:rFonts w:ascii="Arial" w:hAnsi="Arial" w:cs="Arial"/>
                <w:sz w:val="16"/>
                <w:szCs w:val="16"/>
              </w:rPr>
              <w:t xml:space="preserve">Decision of the </w:t>
            </w:r>
            <w:hyperlink r:id="rId715" w:history="1">
              <w:r w:rsidRPr="001F3188">
                <w:rPr>
                  <w:rStyle w:val="Hyperlink"/>
                  <w:rFonts w:ascii="Arial" w:hAnsi="Arial" w:cs="Arial"/>
                  <w:sz w:val="16"/>
                  <w:szCs w:val="16"/>
                </w:rPr>
                <w:t>EEA Joint Committee No 68/2014</w:t>
              </w:r>
            </w:hyperlink>
            <w:r w:rsidRPr="001F3188">
              <w:rPr>
                <w:rFonts w:ascii="Arial" w:hAnsi="Arial" w:cs="Arial"/>
                <w:sz w:val="16"/>
                <w:szCs w:val="16"/>
              </w:rPr>
              <w:t xml:space="preserve"> of 16 May 2014</w:t>
            </w:r>
          </w:p>
        </w:tc>
      </w:tr>
      <w:tr w:rsidR="00292D7E" w:rsidRPr="001F3188" w:rsidTr="009618CC">
        <w:tc>
          <w:tcPr>
            <w:tcW w:w="884" w:type="dxa"/>
            <w:tcBorders>
              <w:left w:val="dotted" w:sz="4" w:space="0" w:color="auto"/>
            </w:tcBorders>
            <w:shd w:val="clear" w:color="auto" w:fill="auto"/>
          </w:tcPr>
          <w:p w:rsidR="00292D7E" w:rsidRPr="001F3188" w:rsidRDefault="00292D7E">
            <w:r w:rsidRPr="001F3188">
              <w:rPr>
                <w:rFonts w:ascii="Arial" w:hAnsi="Arial" w:cs="Arial"/>
                <w:sz w:val="16"/>
                <w:szCs w:val="16"/>
              </w:rPr>
              <w:t>L310/11</w:t>
            </w:r>
          </w:p>
        </w:tc>
        <w:tc>
          <w:tcPr>
            <w:tcW w:w="1017" w:type="dxa"/>
            <w:shd w:val="clear" w:color="auto" w:fill="auto"/>
          </w:tcPr>
          <w:p w:rsidR="00292D7E" w:rsidRPr="001F3188" w:rsidRDefault="00292D7E">
            <w:r w:rsidRPr="001F3188">
              <w:rPr>
                <w:rFonts w:ascii="Arial" w:hAnsi="Arial" w:cs="Arial"/>
                <w:sz w:val="16"/>
                <w:szCs w:val="16"/>
              </w:rPr>
              <w:t>30.10.2014</w:t>
            </w:r>
          </w:p>
        </w:tc>
        <w:tc>
          <w:tcPr>
            <w:tcW w:w="7559" w:type="dxa"/>
            <w:shd w:val="clear" w:color="auto" w:fill="auto"/>
          </w:tcPr>
          <w:p w:rsidR="00292D7E" w:rsidRPr="001F3188" w:rsidRDefault="00292D7E" w:rsidP="009618CC">
            <w:pPr>
              <w:widowControl w:val="0"/>
              <w:autoSpaceDE w:val="0"/>
              <w:autoSpaceDN w:val="0"/>
              <w:adjustRightInd w:val="0"/>
              <w:rPr>
                <w:rFonts w:ascii="Arial" w:hAnsi="Arial" w:cs="Arial"/>
                <w:sz w:val="16"/>
                <w:szCs w:val="16"/>
              </w:rPr>
            </w:pPr>
            <w:r w:rsidRPr="001F3188">
              <w:rPr>
                <w:rFonts w:ascii="Arial" w:hAnsi="Arial" w:cs="Arial"/>
                <w:sz w:val="16"/>
                <w:szCs w:val="16"/>
              </w:rPr>
              <w:t xml:space="preserve">Decision of the </w:t>
            </w:r>
            <w:hyperlink r:id="rId716" w:history="1">
              <w:r w:rsidRPr="001F3188">
                <w:rPr>
                  <w:rStyle w:val="Hyperlink"/>
                  <w:rFonts w:ascii="Arial" w:hAnsi="Arial" w:cs="Arial"/>
                  <w:sz w:val="16"/>
                  <w:szCs w:val="16"/>
                </w:rPr>
                <w:t>EEA Joint Committee No 69/2014</w:t>
              </w:r>
            </w:hyperlink>
            <w:r w:rsidRPr="001F3188">
              <w:rPr>
                <w:rFonts w:ascii="Arial" w:hAnsi="Arial" w:cs="Arial"/>
                <w:sz w:val="16"/>
                <w:szCs w:val="16"/>
              </w:rPr>
              <w:t xml:space="preserve"> of 16 May 2014</w:t>
            </w:r>
          </w:p>
        </w:tc>
      </w:tr>
      <w:tr w:rsidR="00292D7E" w:rsidRPr="00AF2E53" w:rsidTr="009618CC">
        <w:tc>
          <w:tcPr>
            <w:tcW w:w="884" w:type="dxa"/>
            <w:tcBorders>
              <w:left w:val="dotted" w:sz="4" w:space="0" w:color="auto"/>
            </w:tcBorders>
            <w:shd w:val="clear" w:color="auto" w:fill="auto"/>
          </w:tcPr>
          <w:p w:rsidR="00292D7E" w:rsidRPr="001F3188" w:rsidRDefault="00292D7E">
            <w:r w:rsidRPr="001F3188">
              <w:rPr>
                <w:rFonts w:ascii="Arial" w:hAnsi="Arial" w:cs="Arial"/>
                <w:sz w:val="16"/>
                <w:szCs w:val="16"/>
              </w:rPr>
              <w:t>L310/13</w:t>
            </w:r>
          </w:p>
        </w:tc>
        <w:tc>
          <w:tcPr>
            <w:tcW w:w="1017" w:type="dxa"/>
            <w:shd w:val="clear" w:color="auto" w:fill="auto"/>
          </w:tcPr>
          <w:p w:rsidR="00292D7E" w:rsidRPr="001F3188" w:rsidRDefault="00292D7E">
            <w:r w:rsidRPr="001F3188">
              <w:rPr>
                <w:rFonts w:ascii="Arial" w:hAnsi="Arial" w:cs="Arial"/>
                <w:sz w:val="16"/>
                <w:szCs w:val="16"/>
              </w:rPr>
              <w:t>30.10.2014</w:t>
            </w:r>
          </w:p>
        </w:tc>
        <w:tc>
          <w:tcPr>
            <w:tcW w:w="7559" w:type="dxa"/>
            <w:shd w:val="clear" w:color="auto" w:fill="auto"/>
          </w:tcPr>
          <w:p w:rsidR="00292D7E" w:rsidRPr="003B76BF" w:rsidRDefault="00292D7E" w:rsidP="009618CC">
            <w:pPr>
              <w:widowControl w:val="0"/>
              <w:autoSpaceDE w:val="0"/>
              <w:autoSpaceDN w:val="0"/>
              <w:adjustRightInd w:val="0"/>
              <w:rPr>
                <w:rFonts w:ascii="Arial" w:hAnsi="Arial" w:cs="Arial"/>
                <w:sz w:val="16"/>
                <w:szCs w:val="16"/>
              </w:rPr>
            </w:pPr>
            <w:r w:rsidRPr="001F3188">
              <w:rPr>
                <w:rFonts w:ascii="Arial" w:hAnsi="Arial" w:cs="Arial"/>
                <w:sz w:val="16"/>
                <w:szCs w:val="16"/>
              </w:rPr>
              <w:t xml:space="preserve">Decision of the </w:t>
            </w:r>
            <w:hyperlink r:id="rId717" w:history="1">
              <w:r w:rsidRPr="001F3188">
                <w:rPr>
                  <w:rStyle w:val="Hyperlink"/>
                  <w:rFonts w:ascii="Arial" w:hAnsi="Arial" w:cs="Arial"/>
                  <w:sz w:val="16"/>
                  <w:szCs w:val="16"/>
                </w:rPr>
                <w:t>EEA Joint Committee No 70/2014</w:t>
              </w:r>
            </w:hyperlink>
            <w:r w:rsidRPr="001F3188">
              <w:rPr>
                <w:rFonts w:ascii="Arial" w:hAnsi="Arial" w:cs="Arial"/>
                <w:sz w:val="16"/>
                <w:szCs w:val="16"/>
              </w:rPr>
              <w:t xml:space="preserve"> of 16 May 2014</w:t>
            </w:r>
          </w:p>
        </w:tc>
      </w:tr>
      <w:tr w:rsidR="00084EE6" w:rsidRPr="00AE6646" w:rsidTr="009618CC">
        <w:tc>
          <w:tcPr>
            <w:tcW w:w="884" w:type="dxa"/>
            <w:tcBorders>
              <w:left w:val="dotted" w:sz="4" w:space="0" w:color="auto"/>
            </w:tcBorders>
            <w:shd w:val="clear" w:color="auto" w:fill="auto"/>
          </w:tcPr>
          <w:p w:rsidR="00084EE6" w:rsidRPr="00AE6646" w:rsidRDefault="00084EE6">
            <w:pPr>
              <w:rPr>
                <w:rFonts w:ascii="Arial" w:hAnsi="Arial" w:cs="Arial"/>
                <w:sz w:val="16"/>
                <w:szCs w:val="16"/>
              </w:rPr>
            </w:pPr>
            <w:r w:rsidRPr="00AE6646">
              <w:rPr>
                <w:rFonts w:ascii="Arial" w:hAnsi="Arial" w:cs="Arial"/>
                <w:sz w:val="16"/>
                <w:szCs w:val="16"/>
              </w:rPr>
              <w:t>L202/1</w:t>
            </w:r>
          </w:p>
        </w:tc>
        <w:tc>
          <w:tcPr>
            <w:tcW w:w="1017" w:type="dxa"/>
            <w:shd w:val="clear" w:color="auto" w:fill="auto"/>
          </w:tcPr>
          <w:p w:rsidR="00084EE6" w:rsidRPr="00AE6646" w:rsidRDefault="00084EE6">
            <w:pPr>
              <w:rPr>
                <w:rFonts w:ascii="Arial" w:hAnsi="Arial" w:cs="Arial"/>
                <w:sz w:val="16"/>
                <w:szCs w:val="16"/>
              </w:rPr>
            </w:pPr>
            <w:r w:rsidRPr="00AE6646">
              <w:rPr>
                <w:rFonts w:ascii="Arial" w:hAnsi="Arial" w:cs="Arial"/>
                <w:sz w:val="16"/>
                <w:szCs w:val="16"/>
              </w:rPr>
              <w:t>30.07.2015</w:t>
            </w:r>
          </w:p>
        </w:tc>
        <w:tc>
          <w:tcPr>
            <w:tcW w:w="7559" w:type="dxa"/>
            <w:shd w:val="clear" w:color="auto" w:fill="auto"/>
          </w:tcPr>
          <w:p w:rsidR="00084EE6" w:rsidRPr="00AE6646" w:rsidRDefault="00084EE6" w:rsidP="009618CC">
            <w:pPr>
              <w:widowControl w:val="0"/>
              <w:autoSpaceDE w:val="0"/>
              <w:autoSpaceDN w:val="0"/>
              <w:adjustRightInd w:val="0"/>
              <w:rPr>
                <w:rFonts w:ascii="Arial" w:hAnsi="Arial" w:cs="Arial"/>
                <w:sz w:val="16"/>
                <w:szCs w:val="16"/>
              </w:rPr>
            </w:pPr>
            <w:r w:rsidRPr="00AE6646">
              <w:rPr>
                <w:rFonts w:ascii="Arial" w:hAnsi="Arial" w:cs="Arial"/>
                <w:sz w:val="16"/>
                <w:szCs w:val="16"/>
              </w:rPr>
              <w:t xml:space="preserve">Decision of the </w:t>
            </w:r>
            <w:hyperlink r:id="rId718" w:history="1">
              <w:r w:rsidRPr="00AE6646">
                <w:rPr>
                  <w:rStyle w:val="Hyperlink"/>
                  <w:rFonts w:ascii="Arial" w:hAnsi="Arial" w:cs="Arial"/>
                  <w:sz w:val="16"/>
                  <w:szCs w:val="16"/>
                </w:rPr>
                <w:t>EEA Joint Committee No 160/2014</w:t>
              </w:r>
            </w:hyperlink>
            <w:r w:rsidRPr="00AE6646">
              <w:rPr>
                <w:rFonts w:ascii="Arial" w:hAnsi="Arial" w:cs="Arial"/>
                <w:sz w:val="16"/>
                <w:szCs w:val="16"/>
              </w:rPr>
              <w:t xml:space="preserve"> of 25 September 2014</w:t>
            </w:r>
          </w:p>
        </w:tc>
      </w:tr>
      <w:tr w:rsidR="00084EE6" w:rsidRPr="00AE6646" w:rsidTr="009618CC">
        <w:tc>
          <w:tcPr>
            <w:tcW w:w="884" w:type="dxa"/>
            <w:tcBorders>
              <w:left w:val="dotted" w:sz="4" w:space="0" w:color="auto"/>
            </w:tcBorders>
            <w:shd w:val="clear" w:color="auto" w:fill="auto"/>
          </w:tcPr>
          <w:p w:rsidR="00084EE6" w:rsidRPr="00AE6646" w:rsidRDefault="00084EE6" w:rsidP="00084EE6">
            <w:pPr>
              <w:rPr>
                <w:rFonts w:ascii="Arial" w:hAnsi="Arial" w:cs="Arial"/>
                <w:sz w:val="16"/>
                <w:szCs w:val="16"/>
              </w:rPr>
            </w:pPr>
            <w:r w:rsidRPr="00AE6646">
              <w:rPr>
                <w:rFonts w:ascii="Arial" w:hAnsi="Arial" w:cs="Arial"/>
                <w:sz w:val="16"/>
                <w:szCs w:val="16"/>
              </w:rPr>
              <w:t>L202/3</w:t>
            </w:r>
          </w:p>
        </w:tc>
        <w:tc>
          <w:tcPr>
            <w:tcW w:w="1017" w:type="dxa"/>
            <w:shd w:val="clear" w:color="auto" w:fill="auto"/>
          </w:tcPr>
          <w:p w:rsidR="00084EE6" w:rsidRPr="00AE6646" w:rsidRDefault="00084EE6" w:rsidP="00084EE6">
            <w:pPr>
              <w:rPr>
                <w:rFonts w:ascii="Arial" w:hAnsi="Arial" w:cs="Arial"/>
                <w:sz w:val="16"/>
                <w:szCs w:val="16"/>
              </w:rPr>
            </w:pPr>
            <w:r w:rsidRPr="00AE6646">
              <w:rPr>
                <w:rFonts w:ascii="Arial" w:hAnsi="Arial" w:cs="Arial"/>
                <w:sz w:val="16"/>
                <w:szCs w:val="16"/>
              </w:rPr>
              <w:t>30.07.2015</w:t>
            </w:r>
          </w:p>
        </w:tc>
        <w:tc>
          <w:tcPr>
            <w:tcW w:w="7559" w:type="dxa"/>
            <w:shd w:val="clear" w:color="auto" w:fill="auto"/>
          </w:tcPr>
          <w:p w:rsidR="00084EE6" w:rsidRPr="00AE6646" w:rsidRDefault="00084EE6" w:rsidP="009618CC">
            <w:pPr>
              <w:widowControl w:val="0"/>
              <w:autoSpaceDE w:val="0"/>
              <w:autoSpaceDN w:val="0"/>
              <w:adjustRightInd w:val="0"/>
              <w:rPr>
                <w:rFonts w:ascii="Arial" w:hAnsi="Arial" w:cs="Arial"/>
                <w:sz w:val="16"/>
                <w:szCs w:val="16"/>
              </w:rPr>
            </w:pPr>
            <w:r w:rsidRPr="00AE6646">
              <w:rPr>
                <w:rFonts w:ascii="Arial" w:hAnsi="Arial" w:cs="Arial"/>
                <w:sz w:val="16"/>
                <w:szCs w:val="16"/>
              </w:rPr>
              <w:t xml:space="preserve">Decision of the </w:t>
            </w:r>
            <w:hyperlink r:id="rId719" w:history="1">
              <w:r w:rsidRPr="00AE6646">
                <w:rPr>
                  <w:rStyle w:val="Hyperlink"/>
                  <w:rFonts w:ascii="Arial" w:hAnsi="Arial" w:cs="Arial"/>
                  <w:sz w:val="16"/>
                  <w:szCs w:val="16"/>
                </w:rPr>
                <w:t>EEA Joint Committee No 161/2014</w:t>
              </w:r>
            </w:hyperlink>
            <w:r w:rsidRPr="00AE6646">
              <w:rPr>
                <w:rFonts w:ascii="Arial" w:hAnsi="Arial" w:cs="Arial"/>
                <w:sz w:val="16"/>
                <w:szCs w:val="16"/>
              </w:rPr>
              <w:t xml:space="preserve"> of 25 September 2014</w:t>
            </w:r>
          </w:p>
        </w:tc>
      </w:tr>
      <w:tr w:rsidR="00084EE6" w:rsidRPr="00AE6646" w:rsidTr="009618CC">
        <w:tc>
          <w:tcPr>
            <w:tcW w:w="884" w:type="dxa"/>
            <w:tcBorders>
              <w:left w:val="dotted" w:sz="4" w:space="0" w:color="auto"/>
            </w:tcBorders>
            <w:shd w:val="clear" w:color="auto" w:fill="auto"/>
          </w:tcPr>
          <w:p w:rsidR="00084EE6" w:rsidRPr="00AE6646" w:rsidRDefault="00084EE6" w:rsidP="00084EE6">
            <w:pPr>
              <w:rPr>
                <w:rFonts w:ascii="Arial" w:hAnsi="Arial" w:cs="Arial"/>
                <w:sz w:val="16"/>
                <w:szCs w:val="16"/>
              </w:rPr>
            </w:pPr>
            <w:r w:rsidRPr="00AE6646">
              <w:rPr>
                <w:rFonts w:ascii="Arial" w:hAnsi="Arial" w:cs="Arial"/>
                <w:sz w:val="16"/>
                <w:szCs w:val="16"/>
              </w:rPr>
              <w:t>L202/5</w:t>
            </w:r>
          </w:p>
        </w:tc>
        <w:tc>
          <w:tcPr>
            <w:tcW w:w="1017" w:type="dxa"/>
            <w:shd w:val="clear" w:color="auto" w:fill="auto"/>
          </w:tcPr>
          <w:p w:rsidR="00084EE6" w:rsidRPr="00AE6646" w:rsidRDefault="00084EE6" w:rsidP="00084EE6">
            <w:pPr>
              <w:rPr>
                <w:rFonts w:ascii="Arial" w:hAnsi="Arial" w:cs="Arial"/>
                <w:sz w:val="16"/>
                <w:szCs w:val="16"/>
              </w:rPr>
            </w:pPr>
            <w:r w:rsidRPr="00AE6646">
              <w:rPr>
                <w:rFonts w:ascii="Arial" w:hAnsi="Arial" w:cs="Arial"/>
                <w:sz w:val="16"/>
                <w:szCs w:val="16"/>
              </w:rPr>
              <w:t>30.07.2015</w:t>
            </w:r>
          </w:p>
        </w:tc>
        <w:tc>
          <w:tcPr>
            <w:tcW w:w="7559" w:type="dxa"/>
            <w:shd w:val="clear" w:color="auto" w:fill="auto"/>
          </w:tcPr>
          <w:p w:rsidR="00084EE6" w:rsidRPr="00AE6646" w:rsidRDefault="00084EE6" w:rsidP="009618CC">
            <w:pPr>
              <w:widowControl w:val="0"/>
              <w:autoSpaceDE w:val="0"/>
              <w:autoSpaceDN w:val="0"/>
              <w:adjustRightInd w:val="0"/>
              <w:rPr>
                <w:rFonts w:ascii="Arial" w:hAnsi="Arial" w:cs="Arial"/>
                <w:sz w:val="16"/>
                <w:szCs w:val="16"/>
              </w:rPr>
            </w:pPr>
            <w:r w:rsidRPr="00AE6646">
              <w:rPr>
                <w:rFonts w:ascii="Arial" w:hAnsi="Arial" w:cs="Arial"/>
                <w:sz w:val="16"/>
                <w:szCs w:val="16"/>
              </w:rPr>
              <w:t xml:space="preserve">Decision of the </w:t>
            </w:r>
            <w:hyperlink r:id="rId720" w:history="1">
              <w:r w:rsidRPr="00AE6646">
                <w:rPr>
                  <w:rStyle w:val="Hyperlink"/>
                  <w:rFonts w:ascii="Arial" w:hAnsi="Arial" w:cs="Arial"/>
                  <w:sz w:val="16"/>
                  <w:szCs w:val="16"/>
                </w:rPr>
                <w:t>EEA Joint Committee No 162/2014</w:t>
              </w:r>
            </w:hyperlink>
            <w:r w:rsidRPr="00AE6646">
              <w:rPr>
                <w:rFonts w:ascii="Arial" w:hAnsi="Arial" w:cs="Arial"/>
                <w:sz w:val="16"/>
                <w:szCs w:val="16"/>
              </w:rPr>
              <w:t xml:space="preserve"> of 25 September 2014</w:t>
            </w:r>
          </w:p>
        </w:tc>
      </w:tr>
      <w:tr w:rsidR="00084EE6" w:rsidRPr="00AE6646" w:rsidTr="009618CC">
        <w:tc>
          <w:tcPr>
            <w:tcW w:w="884" w:type="dxa"/>
            <w:tcBorders>
              <w:left w:val="dotted" w:sz="4" w:space="0" w:color="auto"/>
            </w:tcBorders>
            <w:shd w:val="clear" w:color="auto" w:fill="auto"/>
          </w:tcPr>
          <w:p w:rsidR="00084EE6" w:rsidRPr="00AE6646" w:rsidRDefault="00084EE6" w:rsidP="00084EE6">
            <w:pPr>
              <w:rPr>
                <w:rFonts w:ascii="Arial" w:hAnsi="Arial" w:cs="Arial"/>
                <w:sz w:val="16"/>
                <w:szCs w:val="16"/>
              </w:rPr>
            </w:pPr>
            <w:r w:rsidRPr="00AE6646">
              <w:rPr>
                <w:rFonts w:ascii="Arial" w:hAnsi="Arial" w:cs="Arial"/>
                <w:sz w:val="16"/>
                <w:szCs w:val="16"/>
              </w:rPr>
              <w:t>L202/7</w:t>
            </w:r>
          </w:p>
        </w:tc>
        <w:tc>
          <w:tcPr>
            <w:tcW w:w="1017" w:type="dxa"/>
            <w:shd w:val="clear" w:color="auto" w:fill="auto"/>
          </w:tcPr>
          <w:p w:rsidR="00084EE6" w:rsidRPr="00AE6646" w:rsidRDefault="00084EE6" w:rsidP="00084EE6">
            <w:pPr>
              <w:rPr>
                <w:rFonts w:ascii="Arial" w:hAnsi="Arial" w:cs="Arial"/>
                <w:sz w:val="16"/>
                <w:szCs w:val="16"/>
              </w:rPr>
            </w:pPr>
            <w:r w:rsidRPr="00AE6646">
              <w:rPr>
                <w:rFonts w:ascii="Arial" w:hAnsi="Arial" w:cs="Arial"/>
                <w:sz w:val="16"/>
                <w:szCs w:val="16"/>
              </w:rPr>
              <w:t>30.07.2015</w:t>
            </w:r>
          </w:p>
        </w:tc>
        <w:tc>
          <w:tcPr>
            <w:tcW w:w="7559" w:type="dxa"/>
            <w:shd w:val="clear" w:color="auto" w:fill="auto"/>
          </w:tcPr>
          <w:p w:rsidR="00084EE6" w:rsidRPr="00AE6646" w:rsidRDefault="00084EE6" w:rsidP="009618CC">
            <w:pPr>
              <w:widowControl w:val="0"/>
              <w:autoSpaceDE w:val="0"/>
              <w:autoSpaceDN w:val="0"/>
              <w:adjustRightInd w:val="0"/>
              <w:rPr>
                <w:rFonts w:ascii="Arial" w:hAnsi="Arial" w:cs="Arial"/>
                <w:sz w:val="16"/>
                <w:szCs w:val="16"/>
              </w:rPr>
            </w:pPr>
            <w:r w:rsidRPr="00AE6646">
              <w:rPr>
                <w:rFonts w:ascii="Arial" w:hAnsi="Arial" w:cs="Arial"/>
                <w:sz w:val="16"/>
                <w:szCs w:val="16"/>
              </w:rPr>
              <w:t xml:space="preserve">Decision of the </w:t>
            </w:r>
            <w:hyperlink r:id="rId721" w:history="1">
              <w:r w:rsidRPr="00AE6646">
                <w:rPr>
                  <w:rStyle w:val="Hyperlink"/>
                  <w:rFonts w:ascii="Arial" w:hAnsi="Arial" w:cs="Arial"/>
                  <w:sz w:val="16"/>
                  <w:szCs w:val="16"/>
                </w:rPr>
                <w:t>EEA Joint Committee No 163/2014</w:t>
              </w:r>
            </w:hyperlink>
            <w:r w:rsidRPr="00AE6646">
              <w:rPr>
                <w:rFonts w:ascii="Arial" w:hAnsi="Arial" w:cs="Arial"/>
                <w:sz w:val="16"/>
                <w:szCs w:val="16"/>
              </w:rPr>
              <w:t xml:space="preserve"> of 25 September 2014</w:t>
            </w:r>
          </w:p>
        </w:tc>
      </w:tr>
      <w:tr w:rsidR="00084EE6" w:rsidRPr="00AE6646" w:rsidTr="009618CC">
        <w:tc>
          <w:tcPr>
            <w:tcW w:w="884" w:type="dxa"/>
            <w:tcBorders>
              <w:left w:val="dotted" w:sz="4" w:space="0" w:color="auto"/>
            </w:tcBorders>
            <w:shd w:val="clear" w:color="auto" w:fill="auto"/>
          </w:tcPr>
          <w:p w:rsidR="00084EE6" w:rsidRPr="00AE6646" w:rsidRDefault="00084EE6" w:rsidP="00084EE6">
            <w:pPr>
              <w:rPr>
                <w:rFonts w:ascii="Arial" w:hAnsi="Arial" w:cs="Arial"/>
                <w:sz w:val="16"/>
                <w:szCs w:val="16"/>
              </w:rPr>
            </w:pPr>
            <w:r w:rsidRPr="00AE6646">
              <w:rPr>
                <w:rFonts w:ascii="Arial" w:hAnsi="Arial" w:cs="Arial"/>
                <w:sz w:val="16"/>
                <w:szCs w:val="16"/>
              </w:rPr>
              <w:t>L202/8</w:t>
            </w:r>
          </w:p>
        </w:tc>
        <w:tc>
          <w:tcPr>
            <w:tcW w:w="1017" w:type="dxa"/>
            <w:shd w:val="clear" w:color="auto" w:fill="auto"/>
          </w:tcPr>
          <w:p w:rsidR="00084EE6" w:rsidRPr="00AE6646" w:rsidRDefault="00084EE6" w:rsidP="00084EE6">
            <w:pPr>
              <w:rPr>
                <w:rFonts w:ascii="Arial" w:hAnsi="Arial" w:cs="Arial"/>
                <w:sz w:val="16"/>
                <w:szCs w:val="16"/>
              </w:rPr>
            </w:pPr>
            <w:r w:rsidRPr="00AE6646">
              <w:rPr>
                <w:rFonts w:ascii="Arial" w:hAnsi="Arial" w:cs="Arial"/>
                <w:sz w:val="16"/>
                <w:szCs w:val="16"/>
              </w:rPr>
              <w:t>30.07.2015</w:t>
            </w:r>
          </w:p>
        </w:tc>
        <w:tc>
          <w:tcPr>
            <w:tcW w:w="7559" w:type="dxa"/>
            <w:shd w:val="clear" w:color="auto" w:fill="auto"/>
          </w:tcPr>
          <w:p w:rsidR="00084EE6" w:rsidRPr="00AE6646" w:rsidRDefault="00084EE6" w:rsidP="009618CC">
            <w:pPr>
              <w:widowControl w:val="0"/>
              <w:autoSpaceDE w:val="0"/>
              <w:autoSpaceDN w:val="0"/>
              <w:adjustRightInd w:val="0"/>
              <w:rPr>
                <w:rFonts w:ascii="Arial" w:hAnsi="Arial" w:cs="Arial"/>
                <w:sz w:val="16"/>
                <w:szCs w:val="16"/>
              </w:rPr>
            </w:pPr>
            <w:r w:rsidRPr="00AE6646">
              <w:rPr>
                <w:rFonts w:ascii="Arial" w:hAnsi="Arial" w:cs="Arial"/>
                <w:sz w:val="16"/>
                <w:szCs w:val="16"/>
              </w:rPr>
              <w:t xml:space="preserve">Decision of the </w:t>
            </w:r>
            <w:hyperlink r:id="rId722" w:history="1">
              <w:r w:rsidRPr="00AE6646">
                <w:rPr>
                  <w:rStyle w:val="Hyperlink"/>
                  <w:rFonts w:ascii="Arial" w:hAnsi="Arial" w:cs="Arial"/>
                  <w:sz w:val="16"/>
                  <w:szCs w:val="16"/>
                </w:rPr>
                <w:t>EEA Joint Committee No 164/2014</w:t>
              </w:r>
            </w:hyperlink>
            <w:r w:rsidRPr="00AE6646">
              <w:rPr>
                <w:rFonts w:ascii="Arial" w:hAnsi="Arial" w:cs="Arial"/>
                <w:sz w:val="16"/>
                <w:szCs w:val="16"/>
              </w:rPr>
              <w:t xml:space="preserve"> of 25 September 2014</w:t>
            </w:r>
          </w:p>
        </w:tc>
      </w:tr>
      <w:tr w:rsidR="00084EE6" w:rsidRPr="00AE6646" w:rsidTr="009618CC">
        <w:tc>
          <w:tcPr>
            <w:tcW w:w="884" w:type="dxa"/>
            <w:tcBorders>
              <w:left w:val="dotted" w:sz="4" w:space="0" w:color="auto"/>
            </w:tcBorders>
            <w:shd w:val="clear" w:color="auto" w:fill="auto"/>
          </w:tcPr>
          <w:p w:rsidR="00084EE6" w:rsidRPr="00AE6646" w:rsidRDefault="00084EE6" w:rsidP="00084EE6">
            <w:pPr>
              <w:rPr>
                <w:rFonts w:ascii="Arial" w:hAnsi="Arial" w:cs="Arial"/>
                <w:sz w:val="16"/>
                <w:szCs w:val="16"/>
              </w:rPr>
            </w:pPr>
            <w:r w:rsidRPr="00AE6646">
              <w:rPr>
                <w:rFonts w:ascii="Arial" w:hAnsi="Arial" w:cs="Arial"/>
                <w:sz w:val="16"/>
                <w:szCs w:val="16"/>
              </w:rPr>
              <w:t>L202/9</w:t>
            </w:r>
          </w:p>
        </w:tc>
        <w:tc>
          <w:tcPr>
            <w:tcW w:w="1017" w:type="dxa"/>
            <w:shd w:val="clear" w:color="auto" w:fill="auto"/>
          </w:tcPr>
          <w:p w:rsidR="00084EE6" w:rsidRPr="00AE6646" w:rsidRDefault="00084EE6" w:rsidP="00084EE6">
            <w:pPr>
              <w:rPr>
                <w:rFonts w:ascii="Arial" w:hAnsi="Arial" w:cs="Arial"/>
                <w:sz w:val="16"/>
                <w:szCs w:val="16"/>
              </w:rPr>
            </w:pPr>
            <w:r w:rsidRPr="00AE6646">
              <w:rPr>
                <w:rFonts w:ascii="Arial" w:hAnsi="Arial" w:cs="Arial"/>
                <w:sz w:val="16"/>
                <w:szCs w:val="16"/>
              </w:rPr>
              <w:t>30.07.2015</w:t>
            </w:r>
          </w:p>
        </w:tc>
        <w:tc>
          <w:tcPr>
            <w:tcW w:w="7559" w:type="dxa"/>
            <w:shd w:val="clear" w:color="auto" w:fill="auto"/>
          </w:tcPr>
          <w:p w:rsidR="00084EE6" w:rsidRPr="00AE6646" w:rsidRDefault="00084EE6" w:rsidP="009618CC">
            <w:pPr>
              <w:widowControl w:val="0"/>
              <w:autoSpaceDE w:val="0"/>
              <w:autoSpaceDN w:val="0"/>
              <w:adjustRightInd w:val="0"/>
              <w:rPr>
                <w:rFonts w:ascii="Arial" w:hAnsi="Arial" w:cs="Arial"/>
                <w:sz w:val="16"/>
                <w:szCs w:val="16"/>
              </w:rPr>
            </w:pPr>
            <w:r w:rsidRPr="00AE6646">
              <w:rPr>
                <w:rFonts w:ascii="Arial" w:hAnsi="Arial" w:cs="Arial"/>
                <w:sz w:val="16"/>
                <w:szCs w:val="16"/>
              </w:rPr>
              <w:t xml:space="preserve">Decision of the </w:t>
            </w:r>
            <w:hyperlink r:id="rId723" w:history="1">
              <w:r w:rsidRPr="00AE6646">
                <w:rPr>
                  <w:rStyle w:val="Hyperlink"/>
                  <w:rFonts w:ascii="Arial" w:hAnsi="Arial" w:cs="Arial"/>
                  <w:sz w:val="16"/>
                  <w:szCs w:val="16"/>
                </w:rPr>
                <w:t>EEA Joint Committee No 165/2014</w:t>
              </w:r>
            </w:hyperlink>
            <w:r w:rsidRPr="00AE6646">
              <w:rPr>
                <w:rFonts w:ascii="Arial" w:hAnsi="Arial" w:cs="Arial"/>
                <w:sz w:val="16"/>
                <w:szCs w:val="16"/>
              </w:rPr>
              <w:t xml:space="preserve"> of 25 September 2014</w:t>
            </w:r>
          </w:p>
        </w:tc>
      </w:tr>
      <w:tr w:rsidR="00084EE6" w:rsidRPr="00AE6646" w:rsidTr="009618CC">
        <w:tc>
          <w:tcPr>
            <w:tcW w:w="884" w:type="dxa"/>
            <w:tcBorders>
              <w:left w:val="dotted" w:sz="4" w:space="0" w:color="auto"/>
            </w:tcBorders>
            <w:shd w:val="clear" w:color="auto" w:fill="auto"/>
          </w:tcPr>
          <w:p w:rsidR="00084EE6" w:rsidRPr="00AE6646" w:rsidRDefault="00084EE6" w:rsidP="00084EE6">
            <w:pPr>
              <w:rPr>
                <w:rFonts w:ascii="Arial" w:hAnsi="Arial" w:cs="Arial"/>
                <w:sz w:val="16"/>
                <w:szCs w:val="16"/>
              </w:rPr>
            </w:pPr>
            <w:r w:rsidRPr="00AE6646">
              <w:rPr>
                <w:rFonts w:ascii="Arial" w:hAnsi="Arial" w:cs="Arial"/>
                <w:sz w:val="16"/>
                <w:szCs w:val="16"/>
              </w:rPr>
              <w:t>L202/10</w:t>
            </w:r>
          </w:p>
        </w:tc>
        <w:tc>
          <w:tcPr>
            <w:tcW w:w="1017" w:type="dxa"/>
            <w:shd w:val="clear" w:color="auto" w:fill="auto"/>
          </w:tcPr>
          <w:p w:rsidR="00084EE6" w:rsidRPr="00AE6646" w:rsidRDefault="00084EE6" w:rsidP="00084EE6">
            <w:pPr>
              <w:rPr>
                <w:rFonts w:ascii="Arial" w:hAnsi="Arial" w:cs="Arial"/>
                <w:sz w:val="16"/>
                <w:szCs w:val="16"/>
              </w:rPr>
            </w:pPr>
            <w:r w:rsidRPr="00AE6646">
              <w:rPr>
                <w:rFonts w:ascii="Arial" w:hAnsi="Arial" w:cs="Arial"/>
                <w:sz w:val="16"/>
                <w:szCs w:val="16"/>
              </w:rPr>
              <w:t>30.07.2015</w:t>
            </w:r>
          </w:p>
        </w:tc>
        <w:tc>
          <w:tcPr>
            <w:tcW w:w="7559" w:type="dxa"/>
            <w:shd w:val="clear" w:color="auto" w:fill="auto"/>
          </w:tcPr>
          <w:p w:rsidR="00084EE6" w:rsidRPr="00AE6646" w:rsidRDefault="00084EE6" w:rsidP="009618CC">
            <w:pPr>
              <w:widowControl w:val="0"/>
              <w:autoSpaceDE w:val="0"/>
              <w:autoSpaceDN w:val="0"/>
              <w:adjustRightInd w:val="0"/>
              <w:rPr>
                <w:rFonts w:ascii="Arial" w:hAnsi="Arial" w:cs="Arial"/>
                <w:sz w:val="16"/>
                <w:szCs w:val="16"/>
              </w:rPr>
            </w:pPr>
            <w:r w:rsidRPr="00AE6646">
              <w:rPr>
                <w:rFonts w:ascii="Arial" w:hAnsi="Arial" w:cs="Arial"/>
                <w:sz w:val="16"/>
                <w:szCs w:val="16"/>
              </w:rPr>
              <w:t xml:space="preserve">Decision of the </w:t>
            </w:r>
            <w:hyperlink r:id="rId724" w:history="1">
              <w:r w:rsidRPr="00AE6646">
                <w:rPr>
                  <w:rStyle w:val="Hyperlink"/>
                  <w:rFonts w:ascii="Arial" w:hAnsi="Arial" w:cs="Arial"/>
                  <w:sz w:val="16"/>
                  <w:szCs w:val="16"/>
                </w:rPr>
                <w:t>EEA Joint Committee No 166/2014</w:t>
              </w:r>
            </w:hyperlink>
            <w:r w:rsidRPr="00AE6646">
              <w:rPr>
                <w:rFonts w:ascii="Arial" w:hAnsi="Arial" w:cs="Arial"/>
                <w:sz w:val="16"/>
                <w:szCs w:val="16"/>
              </w:rPr>
              <w:t xml:space="preserve"> of 25 September 2014</w:t>
            </w:r>
          </w:p>
        </w:tc>
      </w:tr>
      <w:tr w:rsidR="00084EE6" w:rsidRPr="00AF2E53" w:rsidTr="009618CC">
        <w:tc>
          <w:tcPr>
            <w:tcW w:w="884" w:type="dxa"/>
            <w:tcBorders>
              <w:left w:val="dotted" w:sz="4" w:space="0" w:color="auto"/>
            </w:tcBorders>
            <w:shd w:val="clear" w:color="auto" w:fill="auto"/>
          </w:tcPr>
          <w:p w:rsidR="00084EE6" w:rsidRPr="00AE6646" w:rsidRDefault="00084EE6" w:rsidP="00084EE6">
            <w:pPr>
              <w:rPr>
                <w:rFonts w:ascii="Arial" w:hAnsi="Arial" w:cs="Arial"/>
                <w:sz w:val="16"/>
                <w:szCs w:val="16"/>
              </w:rPr>
            </w:pPr>
            <w:r w:rsidRPr="00AE6646">
              <w:rPr>
                <w:rFonts w:ascii="Arial" w:hAnsi="Arial" w:cs="Arial"/>
                <w:sz w:val="16"/>
                <w:szCs w:val="16"/>
              </w:rPr>
              <w:t>L202/12</w:t>
            </w:r>
          </w:p>
        </w:tc>
        <w:tc>
          <w:tcPr>
            <w:tcW w:w="1017" w:type="dxa"/>
            <w:shd w:val="clear" w:color="auto" w:fill="auto"/>
          </w:tcPr>
          <w:p w:rsidR="00084EE6" w:rsidRPr="00AE6646" w:rsidRDefault="00084EE6" w:rsidP="00084EE6">
            <w:pPr>
              <w:rPr>
                <w:rFonts w:ascii="Arial" w:hAnsi="Arial" w:cs="Arial"/>
                <w:sz w:val="16"/>
                <w:szCs w:val="16"/>
              </w:rPr>
            </w:pPr>
            <w:r w:rsidRPr="00AE6646">
              <w:rPr>
                <w:rFonts w:ascii="Arial" w:hAnsi="Arial" w:cs="Arial"/>
                <w:sz w:val="16"/>
                <w:szCs w:val="16"/>
              </w:rPr>
              <w:t>30.07.2015</w:t>
            </w:r>
          </w:p>
        </w:tc>
        <w:tc>
          <w:tcPr>
            <w:tcW w:w="7559" w:type="dxa"/>
            <w:shd w:val="clear" w:color="auto" w:fill="auto"/>
          </w:tcPr>
          <w:p w:rsidR="00084EE6" w:rsidRPr="001F3188" w:rsidRDefault="00084EE6" w:rsidP="009618CC">
            <w:pPr>
              <w:widowControl w:val="0"/>
              <w:autoSpaceDE w:val="0"/>
              <w:autoSpaceDN w:val="0"/>
              <w:adjustRightInd w:val="0"/>
              <w:rPr>
                <w:rFonts w:ascii="Arial" w:hAnsi="Arial" w:cs="Arial"/>
                <w:sz w:val="16"/>
                <w:szCs w:val="16"/>
              </w:rPr>
            </w:pPr>
            <w:r w:rsidRPr="00AE6646">
              <w:rPr>
                <w:rFonts w:ascii="Arial" w:hAnsi="Arial" w:cs="Arial"/>
                <w:sz w:val="16"/>
                <w:szCs w:val="16"/>
              </w:rPr>
              <w:t xml:space="preserve">Decision of the </w:t>
            </w:r>
            <w:hyperlink r:id="rId725" w:history="1">
              <w:r w:rsidRPr="00AE6646">
                <w:rPr>
                  <w:rStyle w:val="Hyperlink"/>
                  <w:rFonts w:ascii="Arial" w:hAnsi="Arial" w:cs="Arial"/>
                  <w:sz w:val="16"/>
                  <w:szCs w:val="16"/>
                </w:rPr>
                <w:t>EEA Joint Committee No 167/2014</w:t>
              </w:r>
            </w:hyperlink>
            <w:r w:rsidRPr="00AE6646">
              <w:rPr>
                <w:rFonts w:ascii="Arial" w:hAnsi="Arial" w:cs="Arial"/>
                <w:sz w:val="16"/>
                <w:szCs w:val="16"/>
              </w:rPr>
              <w:t xml:space="preserve"> of 25 September 2014</w:t>
            </w:r>
          </w:p>
        </w:tc>
      </w:tr>
    </w:tbl>
    <w:p w:rsidR="0032453E" w:rsidRDefault="0032453E" w:rsidP="00217E83">
      <w:pPr>
        <w:widowControl w:val="0"/>
        <w:tabs>
          <w:tab w:val="center" w:pos="1418"/>
          <w:tab w:val="left" w:pos="1985"/>
          <w:tab w:val="right" w:pos="2997"/>
          <w:tab w:val="left" w:pos="3063"/>
        </w:tabs>
        <w:autoSpaceDE w:val="0"/>
        <w:autoSpaceDN w:val="0"/>
        <w:adjustRightInd w:val="0"/>
        <w:spacing w:before="60" w:after="60"/>
        <w:jc w:val="both"/>
        <w:rPr>
          <w:rFonts w:ascii="Arial" w:hAnsi="Arial" w:cs="Arial"/>
          <w:sz w:val="16"/>
          <w:szCs w:val="16"/>
        </w:rPr>
      </w:pPr>
      <w:r>
        <w:rPr>
          <w:rFonts w:ascii="Arial" w:hAnsi="Arial" w:cs="Arial"/>
          <w:sz w:val="16"/>
          <w:szCs w:val="16"/>
        </w:rPr>
        <w:t xml:space="preserve">A consolidated version of </w:t>
      </w:r>
      <w:r w:rsidR="009E258E">
        <w:rPr>
          <w:rFonts w:ascii="Arial" w:hAnsi="Arial" w:cs="Arial"/>
          <w:sz w:val="16"/>
          <w:szCs w:val="16"/>
        </w:rPr>
        <w:t>annex</w:t>
      </w:r>
      <w:r w:rsidR="00E37FF7">
        <w:rPr>
          <w:rFonts w:ascii="Arial" w:hAnsi="Arial" w:cs="Arial"/>
          <w:sz w:val="16"/>
          <w:szCs w:val="16"/>
        </w:rPr>
        <w:t xml:space="preserve"> I</w:t>
      </w:r>
      <w:r w:rsidR="009E258E">
        <w:rPr>
          <w:rFonts w:ascii="Arial" w:hAnsi="Arial" w:cs="Arial"/>
          <w:sz w:val="16"/>
          <w:szCs w:val="16"/>
        </w:rPr>
        <w:t xml:space="preserve"> to the agreement </w:t>
      </w:r>
      <w:r>
        <w:rPr>
          <w:rFonts w:ascii="Arial" w:hAnsi="Arial" w:cs="Arial"/>
          <w:sz w:val="16"/>
          <w:szCs w:val="16"/>
        </w:rPr>
        <w:t>is available at the following address:</w:t>
      </w:r>
    </w:p>
    <w:p w:rsidR="00E37FF7" w:rsidRPr="006767D6" w:rsidRDefault="00025562" w:rsidP="00DD415F">
      <w:pPr>
        <w:widowControl w:val="0"/>
        <w:tabs>
          <w:tab w:val="center" w:pos="1418"/>
          <w:tab w:val="left" w:pos="1985"/>
          <w:tab w:val="right" w:pos="2997"/>
          <w:tab w:val="left" w:pos="3063"/>
        </w:tabs>
        <w:autoSpaceDE w:val="0"/>
        <w:autoSpaceDN w:val="0"/>
        <w:adjustRightInd w:val="0"/>
        <w:spacing w:after="120"/>
        <w:ind w:left="1797"/>
        <w:jc w:val="both"/>
        <w:rPr>
          <w:rFonts w:ascii="Arial" w:hAnsi="Arial" w:cs="Arial"/>
          <w:sz w:val="16"/>
          <w:szCs w:val="16"/>
        </w:rPr>
      </w:pPr>
      <w:hyperlink r:id="rId726" w:tgtFrame="_self" w:history="1">
        <w:r w:rsidR="00E37FF7" w:rsidRPr="005A1F25">
          <w:rPr>
            <w:rFonts w:ascii="Arial" w:hAnsi="Arial" w:cs="Arial"/>
            <w:color w:val="0000FF"/>
            <w:sz w:val="16"/>
            <w:szCs w:val="16"/>
            <w:u w:val="single"/>
          </w:rPr>
          <w:t>Veterinary and Phytosanitary Matters</w:t>
        </w:r>
      </w:hyperlink>
    </w:p>
    <w:p w:rsidR="000E400C" w:rsidRPr="00767433" w:rsidRDefault="00B77AFD"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0E400C" w:rsidRPr="00767433">
        <w:rPr>
          <w:rFonts w:ascii="Arial" w:hAnsi="Arial" w:cs="Arial"/>
          <w:sz w:val="16"/>
          <w:szCs w:val="16"/>
        </w:rPr>
        <w:t>1/571</w:t>
      </w:r>
      <w:r w:rsidR="00CD5705" w:rsidRPr="00767433">
        <w:rPr>
          <w:rFonts w:ascii="Arial" w:hAnsi="Arial" w:cs="Arial"/>
          <w:sz w:val="16"/>
          <w:szCs w:val="16"/>
        </w:rPr>
        <w:tab/>
        <w:t xml:space="preserve"> 03/</w:t>
      </w:r>
      <w:r w:rsidR="000E400C" w:rsidRPr="00767433">
        <w:rPr>
          <w:rFonts w:ascii="Arial" w:hAnsi="Arial" w:cs="Arial"/>
          <w:sz w:val="16"/>
          <w:szCs w:val="16"/>
        </w:rPr>
        <w:t>01/1994</w:t>
      </w:r>
      <w:r w:rsidR="000E400C" w:rsidRPr="00767433">
        <w:rPr>
          <w:rFonts w:ascii="Arial" w:hAnsi="Arial" w:cs="Arial"/>
          <w:sz w:val="16"/>
          <w:szCs w:val="16"/>
        </w:rPr>
        <w:tab/>
      </w:r>
      <w:r w:rsidR="000E400C" w:rsidRPr="00767433">
        <w:rPr>
          <w:rFonts w:ascii="Arial" w:hAnsi="Arial" w:cs="Arial"/>
          <w:sz w:val="16"/>
          <w:szCs w:val="16"/>
        </w:rPr>
        <w:tab/>
        <w:t xml:space="preserve">Decision of the Council and the Commission of 13 December 1993 on the </w:t>
      </w:r>
      <w:hyperlink r:id="rId727" w:history="1">
        <w:r w:rsidR="000E400C" w:rsidRPr="00404E16">
          <w:rPr>
            <w:rStyle w:val="Hyperlink"/>
            <w:rFonts w:ascii="Arial" w:hAnsi="Arial" w:cs="Arial"/>
            <w:sz w:val="16"/>
            <w:szCs w:val="16"/>
          </w:rPr>
          <w:t>conclusion of the Protocol</w:t>
        </w:r>
      </w:hyperlink>
      <w:r w:rsidR="000E400C" w:rsidRPr="00767433">
        <w:rPr>
          <w:rFonts w:ascii="Arial" w:hAnsi="Arial" w:cs="Arial"/>
          <w:sz w:val="16"/>
          <w:szCs w:val="16"/>
        </w:rPr>
        <w:t xml:space="preserve"> adjusting the</w:t>
      </w:r>
      <w:r w:rsidR="000E400C" w:rsidRPr="00767433">
        <w:rPr>
          <w:rFonts w:ascii="Arial" w:hAnsi="Arial" w:cs="Arial"/>
          <w:sz w:val="16"/>
          <w:szCs w:val="16"/>
        </w:rPr>
        <w:tab/>
        <w:t>Agreement on the European Economic Area between the European Communities, their Member States and the</w:t>
      </w:r>
      <w:r w:rsidR="00883EB5" w:rsidRPr="00767433">
        <w:rPr>
          <w:rFonts w:ascii="Arial" w:hAnsi="Arial" w:cs="Arial"/>
          <w:sz w:val="16"/>
          <w:szCs w:val="16"/>
        </w:rPr>
        <w:t xml:space="preserve"> </w:t>
      </w:r>
      <w:r w:rsidR="000E400C" w:rsidRPr="00767433">
        <w:rPr>
          <w:rFonts w:ascii="Arial" w:hAnsi="Arial" w:cs="Arial"/>
          <w:sz w:val="16"/>
          <w:szCs w:val="16"/>
        </w:rPr>
        <w:t>Republic of</w:t>
      </w:r>
      <w:r w:rsidR="004265EE">
        <w:rPr>
          <w:rFonts w:ascii="Arial" w:hAnsi="Arial" w:cs="Arial"/>
          <w:sz w:val="16"/>
          <w:szCs w:val="16"/>
        </w:rPr>
        <w:t xml:space="preserve"> </w:t>
      </w:r>
      <w:r w:rsidR="000E400C" w:rsidRPr="00767433">
        <w:rPr>
          <w:rFonts w:ascii="Arial" w:hAnsi="Arial" w:cs="Arial"/>
          <w:sz w:val="16"/>
          <w:szCs w:val="16"/>
        </w:rPr>
        <w:t>Austria, the Republic of Finland, the Republic of Iceland, the Principality of Liechtenstein, the Kingdom</w:t>
      </w:r>
      <w:r w:rsidR="00883EB5" w:rsidRPr="00767433">
        <w:rPr>
          <w:rFonts w:ascii="Arial" w:hAnsi="Arial" w:cs="Arial"/>
          <w:sz w:val="16"/>
          <w:szCs w:val="16"/>
        </w:rPr>
        <w:t xml:space="preserve"> </w:t>
      </w:r>
      <w:r w:rsidR="000E400C" w:rsidRPr="00767433">
        <w:rPr>
          <w:rFonts w:ascii="Arial" w:hAnsi="Arial" w:cs="Arial"/>
          <w:sz w:val="16"/>
          <w:szCs w:val="16"/>
        </w:rPr>
        <w:t>of Norway and the Kingdom of Sweden</w:t>
      </w:r>
    </w:p>
    <w:p w:rsidR="00076201"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L1/572</w:t>
      </w:r>
      <w:r w:rsidR="008D4594" w:rsidRPr="00767433">
        <w:rPr>
          <w:rFonts w:ascii="Arial" w:hAnsi="Arial" w:cs="Arial"/>
          <w:sz w:val="16"/>
          <w:szCs w:val="16"/>
        </w:rPr>
        <w:tab/>
      </w:r>
      <w:r w:rsidR="00CD5705" w:rsidRPr="00767433">
        <w:rPr>
          <w:rFonts w:ascii="Arial" w:hAnsi="Arial" w:cs="Arial"/>
          <w:sz w:val="16"/>
          <w:szCs w:val="16"/>
        </w:rPr>
        <w:t>03/</w:t>
      </w:r>
      <w:r w:rsidRPr="00767433">
        <w:rPr>
          <w:rFonts w:ascii="Arial" w:hAnsi="Arial" w:cs="Arial"/>
          <w:sz w:val="16"/>
          <w:szCs w:val="16"/>
        </w:rPr>
        <w:t>01/1994</w:t>
      </w:r>
      <w:r w:rsidRPr="00767433">
        <w:rPr>
          <w:rFonts w:ascii="Arial" w:hAnsi="Arial" w:cs="Arial"/>
          <w:sz w:val="16"/>
          <w:szCs w:val="16"/>
        </w:rPr>
        <w:tab/>
      </w:r>
      <w:hyperlink r:id="rId728" w:history="1">
        <w:r w:rsidRPr="00404E16">
          <w:rPr>
            <w:rStyle w:val="Hyperlink"/>
            <w:rFonts w:ascii="Arial" w:hAnsi="Arial" w:cs="Arial"/>
            <w:sz w:val="16"/>
            <w:szCs w:val="16"/>
          </w:rPr>
          <w:t>Protocol adjusting the Agreement on the European Economic Area - Final Act</w:t>
        </w:r>
      </w:hyperlink>
      <w:r w:rsidRPr="00767433">
        <w:rPr>
          <w:rFonts w:ascii="Arial" w:hAnsi="Arial" w:cs="Arial"/>
          <w:sz w:val="16"/>
          <w:szCs w:val="16"/>
        </w:rPr>
        <w:t xml:space="preserve"> - Joint Declaration - Agreed Minutes –</w:t>
      </w:r>
      <w:r w:rsidR="008D4594" w:rsidRPr="00404E16">
        <w:rPr>
          <w:rFonts w:ascii="Arial" w:hAnsi="Arial" w:cs="Arial"/>
          <w:sz w:val="16"/>
          <w:szCs w:val="16"/>
        </w:rPr>
        <w:t>d</w:t>
      </w:r>
      <w:r w:rsidRPr="00404E16">
        <w:rPr>
          <w:rFonts w:ascii="Arial" w:hAnsi="Arial" w:cs="Arial"/>
          <w:sz w:val="16"/>
          <w:szCs w:val="16"/>
        </w:rPr>
        <w:t>eclaration by the Government of France</w:t>
      </w:r>
    </w:p>
    <w:p w:rsidR="00076201"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L130/1</w:t>
      </w:r>
      <w:r w:rsidRPr="00767433">
        <w:rPr>
          <w:rFonts w:ascii="Arial" w:hAnsi="Arial" w:cs="Arial"/>
          <w:sz w:val="16"/>
          <w:szCs w:val="16"/>
        </w:rPr>
        <w:tab/>
        <w:t>29/04/2004</w:t>
      </w:r>
      <w:r w:rsidRPr="00767433">
        <w:rPr>
          <w:rFonts w:ascii="Arial" w:hAnsi="Arial" w:cs="Arial"/>
          <w:sz w:val="16"/>
          <w:szCs w:val="16"/>
        </w:rPr>
        <w:tab/>
      </w:r>
      <w:r w:rsidRPr="00767433">
        <w:rPr>
          <w:rFonts w:ascii="Arial" w:hAnsi="Arial" w:cs="Arial"/>
          <w:sz w:val="16"/>
          <w:szCs w:val="16"/>
        </w:rPr>
        <w:tab/>
      </w:r>
      <w:hyperlink r:id="rId729" w:history="1">
        <w:r w:rsidRPr="00DD333A">
          <w:rPr>
            <w:rStyle w:val="Hyperlink"/>
            <w:rFonts w:ascii="Arial" w:hAnsi="Arial" w:cs="Arial"/>
            <w:sz w:val="16"/>
            <w:szCs w:val="16"/>
          </w:rPr>
          <w:t>Council Decision of 30 March 2004</w:t>
        </w:r>
      </w:hyperlink>
      <w:r w:rsidRPr="00767433">
        <w:rPr>
          <w:rFonts w:ascii="Arial" w:hAnsi="Arial" w:cs="Arial"/>
          <w:sz w:val="16"/>
          <w:szCs w:val="16"/>
        </w:rPr>
        <w:t xml:space="preserve"> concerning the provisional application of the Agreement on the participation of the</w:t>
      </w:r>
      <w:r w:rsidR="004265EE">
        <w:rPr>
          <w:rFonts w:ascii="Arial" w:hAnsi="Arial" w:cs="Arial"/>
          <w:sz w:val="16"/>
          <w:szCs w:val="16"/>
        </w:rPr>
        <w:t xml:space="preserve"> </w:t>
      </w:r>
      <w:r w:rsidRPr="00767433">
        <w:rPr>
          <w:rFonts w:ascii="Arial" w:hAnsi="Arial" w:cs="Arial"/>
          <w:sz w:val="16"/>
          <w:szCs w:val="16"/>
        </w:rPr>
        <w:t>Czech Republic, the Republic of Estonia, the Republic of Cyprus, the Republic of Hungary, the Republic of Latvia, the</w:t>
      </w:r>
      <w:r w:rsidR="004265EE">
        <w:rPr>
          <w:rFonts w:ascii="Arial" w:hAnsi="Arial" w:cs="Arial"/>
          <w:sz w:val="16"/>
          <w:szCs w:val="16"/>
        </w:rPr>
        <w:t xml:space="preserve"> </w:t>
      </w:r>
      <w:r w:rsidRPr="00767433">
        <w:rPr>
          <w:rFonts w:ascii="Arial" w:hAnsi="Arial" w:cs="Arial"/>
          <w:sz w:val="16"/>
          <w:szCs w:val="16"/>
        </w:rPr>
        <w:t>Republic of Lithuania, the Republic of Malta, the Republic of Poland, the Republic of Slovenia and the Slovak Republic in the European Economic Area and the provisional application of four related agreements</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L130/13</w:t>
      </w:r>
      <w:r w:rsidRPr="00767433">
        <w:rPr>
          <w:rFonts w:ascii="Arial" w:hAnsi="Arial" w:cs="Arial"/>
          <w:sz w:val="16"/>
          <w:szCs w:val="16"/>
        </w:rPr>
        <w:tab/>
      </w:r>
      <w:r w:rsidR="00541E1E" w:rsidRPr="00767433">
        <w:rPr>
          <w:rFonts w:ascii="Arial" w:hAnsi="Arial" w:cs="Arial"/>
          <w:sz w:val="16"/>
          <w:szCs w:val="16"/>
        </w:rPr>
        <w:t xml:space="preserve"> </w:t>
      </w:r>
      <w:r w:rsidRPr="00767433">
        <w:rPr>
          <w:rFonts w:ascii="Arial" w:hAnsi="Arial" w:cs="Arial"/>
          <w:sz w:val="16"/>
          <w:szCs w:val="16"/>
        </w:rPr>
        <w:t>29/04/2004</w:t>
      </w:r>
      <w:r w:rsidRPr="00767433">
        <w:rPr>
          <w:rFonts w:ascii="Arial" w:hAnsi="Arial" w:cs="Arial"/>
          <w:sz w:val="16"/>
          <w:szCs w:val="16"/>
        </w:rPr>
        <w:tab/>
      </w:r>
      <w:hyperlink r:id="rId730" w:history="1">
        <w:r w:rsidRPr="00DD333A">
          <w:rPr>
            <w:rStyle w:val="Hyperlink"/>
            <w:rFonts w:ascii="Arial" w:hAnsi="Arial" w:cs="Arial"/>
            <w:sz w:val="16"/>
            <w:szCs w:val="16"/>
          </w:rPr>
          <w:t>Agreements</w:t>
        </w:r>
      </w:hyperlink>
      <w:r w:rsidRPr="00767433">
        <w:rPr>
          <w:rFonts w:ascii="Arial" w:hAnsi="Arial" w:cs="Arial"/>
          <w:sz w:val="16"/>
          <w:szCs w:val="16"/>
        </w:rPr>
        <w:t xml:space="preserve"> in the form of an exchange of letters concerning the provisional application of the Agreement on the participation of the Czech Republic, the Republic of Estonia, the Republic of Cyprus, the Republic of Hungary, the Republic of Latvia, the Republic of Lithuania, the Republic of Malta, the Republic of Poland, the Republic of Slovenia and the Slovak Republic in the European Economic Area and the Provisional application of four related agreements Council </w:t>
      </w:r>
    </w:p>
    <w:p w:rsidR="00076201" w:rsidRPr="00767433" w:rsidRDefault="00076201" w:rsidP="00076201">
      <w:pPr>
        <w:jc w:val="both"/>
        <w:rPr>
          <w:rFonts w:ascii="Arial" w:hAnsi="Arial" w:cs="Arial"/>
        </w:rPr>
      </w:pPr>
    </w:p>
    <w:p w:rsidR="00076201" w:rsidRPr="00767433" w:rsidRDefault="00076201" w:rsidP="00076201">
      <w:pPr>
        <w:jc w:val="both"/>
      </w:pPr>
      <w:r w:rsidRPr="00767433">
        <w:t>EFTA Surveillance Authority Decision</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L120/62</w:t>
      </w:r>
      <w:r w:rsidRPr="00767433">
        <w:rPr>
          <w:rFonts w:ascii="Arial" w:hAnsi="Arial" w:cs="Arial"/>
          <w:sz w:val="16"/>
          <w:szCs w:val="16"/>
        </w:rPr>
        <w:tab/>
        <w:t>15/05/2003</w:t>
      </w:r>
      <w:r w:rsidRPr="00767433">
        <w:rPr>
          <w:rFonts w:ascii="Arial" w:hAnsi="Arial" w:cs="Arial"/>
          <w:sz w:val="16"/>
          <w:szCs w:val="16"/>
        </w:rPr>
        <w:tab/>
      </w:r>
      <w:hyperlink r:id="rId731" w:history="1">
        <w:r w:rsidRPr="008B3845">
          <w:rPr>
            <w:rStyle w:val="Hyperlink"/>
            <w:rFonts w:ascii="Arial" w:hAnsi="Arial" w:cs="Arial"/>
            <w:sz w:val="16"/>
            <w:szCs w:val="16"/>
          </w:rPr>
          <w:t>EFTA Surveillance Authority Decision No 17/03/CO</w:t>
        </w:r>
        <w:r w:rsidR="00BA7929" w:rsidRPr="008B3845">
          <w:rPr>
            <w:rStyle w:val="Hyperlink"/>
            <w:rFonts w:ascii="Arial" w:hAnsi="Arial" w:cs="Arial"/>
            <w:sz w:val="16"/>
            <w:szCs w:val="16"/>
          </w:rPr>
          <w:t>L</w:t>
        </w:r>
      </w:hyperlink>
      <w:r w:rsidR="000E400C" w:rsidRPr="00767433">
        <w:rPr>
          <w:rFonts w:ascii="Arial" w:hAnsi="Arial" w:cs="Arial"/>
          <w:sz w:val="16"/>
          <w:szCs w:val="16"/>
        </w:rPr>
        <w:t xml:space="preserve"> </w:t>
      </w:r>
      <w:r w:rsidRPr="00767433">
        <w:rPr>
          <w:rFonts w:ascii="Arial" w:hAnsi="Arial" w:cs="Arial"/>
          <w:sz w:val="16"/>
          <w:szCs w:val="16"/>
        </w:rPr>
        <w:t>of 5 February 2003 recognising the fully operational character of the Norwegian database for bovine animals</w:t>
      </w:r>
    </w:p>
    <w:p w:rsidR="00076201"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L265/38</w:t>
      </w:r>
      <w:r w:rsidRPr="00767433">
        <w:rPr>
          <w:rFonts w:ascii="Arial" w:hAnsi="Arial" w:cs="Arial"/>
          <w:sz w:val="16"/>
          <w:szCs w:val="16"/>
        </w:rPr>
        <w:tab/>
        <w:t>16/10/2003</w:t>
      </w:r>
      <w:r w:rsidRPr="00767433">
        <w:rPr>
          <w:rFonts w:ascii="Arial" w:hAnsi="Arial" w:cs="Arial"/>
          <w:sz w:val="16"/>
          <w:szCs w:val="16"/>
        </w:rPr>
        <w:tab/>
      </w:r>
      <w:hyperlink r:id="rId732" w:history="1">
        <w:r w:rsidRPr="008B3845">
          <w:rPr>
            <w:rStyle w:val="Hyperlink"/>
            <w:rFonts w:ascii="Arial" w:hAnsi="Arial" w:cs="Arial"/>
            <w:sz w:val="16"/>
            <w:szCs w:val="16"/>
          </w:rPr>
          <w:t>Decision of the EFTA surveillance authority No 155/03/CO</w:t>
        </w:r>
        <w:r w:rsidR="00BA7929" w:rsidRPr="008B3845">
          <w:rPr>
            <w:rStyle w:val="Hyperlink"/>
            <w:rFonts w:ascii="Arial" w:hAnsi="Arial" w:cs="Arial"/>
            <w:sz w:val="16"/>
            <w:szCs w:val="16"/>
          </w:rPr>
          <w:t>L</w:t>
        </w:r>
      </w:hyperlink>
      <w:r w:rsidR="000E400C" w:rsidRPr="00767433">
        <w:rPr>
          <w:rFonts w:ascii="Arial" w:hAnsi="Arial" w:cs="Arial"/>
          <w:sz w:val="16"/>
          <w:szCs w:val="16"/>
        </w:rPr>
        <w:t xml:space="preserve"> </w:t>
      </w:r>
      <w:r w:rsidRPr="00767433">
        <w:rPr>
          <w:rFonts w:ascii="Arial" w:hAnsi="Arial" w:cs="Arial"/>
          <w:sz w:val="16"/>
          <w:szCs w:val="16"/>
        </w:rPr>
        <w:t>of 18 July 2003 approving the programme with a view to obtaining the status of approved zone with regard to the fish diseases viral haemorrhagic septicaemia (VHS) and infectious haematopoietic necrosis (IHN) submitted by Iceland</w:t>
      </w:r>
    </w:p>
    <w:p w:rsidR="00EE0249" w:rsidRPr="0074550B" w:rsidRDefault="00EE0249" w:rsidP="00EE024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4550B">
        <w:rPr>
          <w:rFonts w:ascii="Arial" w:hAnsi="Arial" w:cs="Arial"/>
          <w:sz w:val="16"/>
          <w:szCs w:val="16"/>
        </w:rPr>
        <w:t>L132/36</w:t>
      </w:r>
      <w:r w:rsidRPr="0074550B">
        <w:rPr>
          <w:rFonts w:ascii="Arial" w:hAnsi="Arial" w:cs="Arial"/>
          <w:sz w:val="16"/>
          <w:szCs w:val="16"/>
        </w:rPr>
        <w:tab/>
        <w:t>24/05/2007</w:t>
      </w:r>
      <w:r w:rsidRPr="0074550B">
        <w:rPr>
          <w:rFonts w:ascii="Arial" w:hAnsi="Arial" w:cs="Arial"/>
          <w:sz w:val="16"/>
          <w:szCs w:val="16"/>
        </w:rPr>
        <w:tab/>
      </w:r>
      <w:hyperlink r:id="rId733" w:history="1">
        <w:r w:rsidRPr="008B3845">
          <w:rPr>
            <w:rStyle w:val="Hyperlink"/>
            <w:rFonts w:ascii="Arial" w:hAnsi="Arial" w:cs="Arial"/>
            <w:sz w:val="16"/>
            <w:szCs w:val="16"/>
          </w:rPr>
          <w:t>EFTA Surveillance Authority Decision No 394/06/COL</w:t>
        </w:r>
      </w:hyperlink>
      <w:r w:rsidRPr="0074550B">
        <w:rPr>
          <w:rFonts w:ascii="Arial" w:hAnsi="Arial" w:cs="Arial"/>
          <w:sz w:val="16"/>
          <w:szCs w:val="16"/>
        </w:rPr>
        <w:t xml:space="preserve"> of 13 December 2006 approving the up-dated scheme submitted by Norway for the withdrawal of all fish in Norwegian farms infected with infectious salmon anaemia</w:t>
      </w:r>
    </w:p>
    <w:p w:rsidR="00EE0249" w:rsidRPr="0074550B" w:rsidRDefault="00EE0249" w:rsidP="00EE024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4550B">
        <w:rPr>
          <w:rFonts w:ascii="Arial" w:hAnsi="Arial" w:cs="Arial"/>
          <w:sz w:val="16"/>
          <w:szCs w:val="16"/>
        </w:rPr>
        <w:t>L132/38</w:t>
      </w:r>
      <w:r w:rsidRPr="0074550B">
        <w:rPr>
          <w:rFonts w:ascii="Arial" w:hAnsi="Arial" w:cs="Arial"/>
          <w:sz w:val="16"/>
          <w:szCs w:val="16"/>
        </w:rPr>
        <w:tab/>
        <w:t>24/05/2007</w:t>
      </w:r>
      <w:r w:rsidRPr="0074550B">
        <w:rPr>
          <w:rFonts w:ascii="Arial" w:hAnsi="Arial" w:cs="Arial"/>
          <w:sz w:val="16"/>
          <w:szCs w:val="16"/>
        </w:rPr>
        <w:tab/>
      </w:r>
      <w:hyperlink r:id="rId734" w:history="1">
        <w:r w:rsidRPr="008B3845">
          <w:rPr>
            <w:rStyle w:val="Hyperlink"/>
            <w:rFonts w:ascii="Arial" w:hAnsi="Arial" w:cs="Arial"/>
            <w:sz w:val="16"/>
            <w:szCs w:val="16"/>
          </w:rPr>
          <w:t>EFTA Surveillance Authority Decision No 28/07/COL</w:t>
        </w:r>
      </w:hyperlink>
      <w:r w:rsidRPr="0074550B">
        <w:rPr>
          <w:rFonts w:ascii="Arial" w:hAnsi="Arial" w:cs="Arial"/>
          <w:sz w:val="16"/>
          <w:szCs w:val="16"/>
        </w:rPr>
        <w:t xml:space="preserve"> of 19 February 2007 concerning the official tuberculosis, brucellosis and enzootic bovine leucosis-free status of Norway as regards bovine herds</w:t>
      </w:r>
    </w:p>
    <w:p w:rsidR="00EE0249" w:rsidRPr="0074550B" w:rsidRDefault="00EE0249" w:rsidP="00EE024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4550B">
        <w:rPr>
          <w:rFonts w:ascii="Arial" w:hAnsi="Arial" w:cs="Arial"/>
          <w:sz w:val="16"/>
          <w:szCs w:val="16"/>
        </w:rPr>
        <w:t>L132/40</w:t>
      </w:r>
      <w:r w:rsidRPr="0074550B">
        <w:rPr>
          <w:rFonts w:ascii="Arial" w:hAnsi="Arial" w:cs="Arial"/>
          <w:sz w:val="16"/>
          <w:szCs w:val="16"/>
        </w:rPr>
        <w:tab/>
        <w:t>24/05/2007</w:t>
      </w:r>
      <w:r w:rsidRPr="0074550B">
        <w:rPr>
          <w:rFonts w:ascii="Arial" w:hAnsi="Arial" w:cs="Arial"/>
          <w:sz w:val="16"/>
          <w:szCs w:val="16"/>
        </w:rPr>
        <w:tab/>
      </w:r>
      <w:hyperlink r:id="rId735" w:history="1">
        <w:r w:rsidRPr="008B3845">
          <w:rPr>
            <w:rStyle w:val="Hyperlink"/>
            <w:rFonts w:ascii="Arial" w:hAnsi="Arial" w:cs="Arial"/>
            <w:sz w:val="16"/>
            <w:szCs w:val="16"/>
          </w:rPr>
          <w:t>EFTA Surveillance Authority Decision No 29/07/COL</w:t>
        </w:r>
      </w:hyperlink>
      <w:r w:rsidRPr="0074550B">
        <w:rPr>
          <w:rFonts w:ascii="Arial" w:hAnsi="Arial" w:cs="Arial"/>
          <w:sz w:val="16"/>
          <w:szCs w:val="16"/>
        </w:rPr>
        <w:t xml:space="preserve"> of 19 February 2007 approving the plan submitted by Norway for the preventive vaccination of birds kept in zoos against highly pathogenic avian influenza</w:t>
      </w:r>
    </w:p>
    <w:p w:rsidR="00EE0249" w:rsidRDefault="00EE0249" w:rsidP="00EE024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4550B">
        <w:rPr>
          <w:rFonts w:ascii="Arial" w:hAnsi="Arial" w:cs="Arial"/>
          <w:sz w:val="16"/>
          <w:szCs w:val="16"/>
        </w:rPr>
        <w:t>L132/42</w:t>
      </w:r>
      <w:r w:rsidRPr="0074550B">
        <w:rPr>
          <w:rFonts w:ascii="Arial" w:hAnsi="Arial" w:cs="Arial"/>
          <w:sz w:val="16"/>
          <w:szCs w:val="16"/>
        </w:rPr>
        <w:tab/>
        <w:t>24/05/2007</w:t>
      </w:r>
      <w:r w:rsidRPr="0074550B">
        <w:rPr>
          <w:rFonts w:ascii="Arial" w:hAnsi="Arial" w:cs="Arial"/>
          <w:sz w:val="16"/>
          <w:szCs w:val="16"/>
        </w:rPr>
        <w:tab/>
      </w:r>
      <w:hyperlink r:id="rId736" w:history="1">
        <w:r w:rsidRPr="008B3845">
          <w:rPr>
            <w:rStyle w:val="Hyperlink"/>
            <w:rFonts w:ascii="Arial" w:hAnsi="Arial" w:cs="Arial"/>
            <w:sz w:val="16"/>
            <w:szCs w:val="16"/>
          </w:rPr>
          <w:t>EFTA Surveillance Authority Decision No 30/07/COL</w:t>
        </w:r>
      </w:hyperlink>
      <w:r w:rsidRPr="0074550B">
        <w:rPr>
          <w:rFonts w:ascii="Arial" w:hAnsi="Arial" w:cs="Arial"/>
          <w:sz w:val="16"/>
          <w:szCs w:val="16"/>
        </w:rPr>
        <w:t xml:space="preserve"> of 19 February 2007 concerning the Norwegian national scrapie control programme and additional guarantees regarding intra-Community trade and import to Norway</w:t>
      </w:r>
    </w:p>
    <w:p w:rsidR="004901B4" w:rsidRDefault="004901B4" w:rsidP="00EE024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FE0464">
        <w:rPr>
          <w:rFonts w:ascii="Arial" w:hAnsi="Arial" w:cs="Arial"/>
          <w:sz w:val="16"/>
          <w:szCs w:val="16"/>
        </w:rPr>
        <w:t>L208/12</w:t>
      </w:r>
      <w:r w:rsidRPr="00FE0464">
        <w:rPr>
          <w:rFonts w:ascii="Arial" w:hAnsi="Arial" w:cs="Arial"/>
          <w:sz w:val="16"/>
          <w:szCs w:val="16"/>
        </w:rPr>
        <w:tab/>
        <w:t>09/08/2007</w:t>
      </w:r>
      <w:r w:rsidRPr="00FE0464">
        <w:rPr>
          <w:rFonts w:ascii="Arial" w:hAnsi="Arial" w:cs="Arial"/>
          <w:sz w:val="16"/>
          <w:szCs w:val="16"/>
        </w:rPr>
        <w:tab/>
      </w:r>
      <w:hyperlink r:id="rId737" w:history="1">
        <w:r w:rsidRPr="004A2343">
          <w:rPr>
            <w:rStyle w:val="Hyperlink"/>
            <w:rFonts w:ascii="Arial" w:hAnsi="Arial" w:cs="Arial"/>
            <w:sz w:val="16"/>
            <w:szCs w:val="16"/>
          </w:rPr>
          <w:t>EFTA Surveillance Authority Decision No 246/06/COL</w:t>
        </w:r>
      </w:hyperlink>
      <w:r w:rsidRPr="00FE0464">
        <w:rPr>
          <w:rFonts w:ascii="Arial" w:hAnsi="Arial" w:cs="Arial"/>
          <w:sz w:val="16"/>
          <w:szCs w:val="16"/>
        </w:rPr>
        <w:t xml:space="preserve"> of 6 September 2006 amending the list contained in point 39 in Part 1.2 of Chapter I of Annex I to the EEA Agreement listing border inspection posts in Iceland and Norway agreed for veterinary checks on live animals and animal products from third countries and repealing EFTA Surveillance Authority Decision 86/02/COL of 24 May 2002</w:t>
      </w:r>
    </w:p>
    <w:p w:rsidR="004A2343" w:rsidRDefault="001861F3" w:rsidP="00EE024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4707E">
        <w:rPr>
          <w:rFonts w:ascii="Arial" w:hAnsi="Arial" w:cs="Arial"/>
          <w:sz w:val="16"/>
          <w:szCs w:val="16"/>
        </w:rPr>
        <w:t>L</w:t>
      </w:r>
      <w:r w:rsidR="004A2343" w:rsidRPr="00B4707E">
        <w:rPr>
          <w:rFonts w:ascii="Arial" w:hAnsi="Arial" w:cs="Arial"/>
          <w:sz w:val="16"/>
          <w:szCs w:val="16"/>
        </w:rPr>
        <w:t>62/44</w:t>
      </w:r>
      <w:r w:rsidR="004A2343" w:rsidRPr="00B4707E">
        <w:rPr>
          <w:rFonts w:ascii="Arial" w:hAnsi="Arial" w:cs="Arial"/>
          <w:sz w:val="16"/>
          <w:szCs w:val="16"/>
        </w:rPr>
        <w:tab/>
      </w:r>
      <w:r w:rsidR="008D70E4">
        <w:rPr>
          <w:rFonts w:ascii="Arial" w:hAnsi="Arial" w:cs="Arial"/>
          <w:sz w:val="16"/>
          <w:szCs w:val="16"/>
        </w:rPr>
        <w:t>0</w:t>
      </w:r>
      <w:r w:rsidR="004A2343" w:rsidRPr="00B4707E">
        <w:rPr>
          <w:rFonts w:ascii="Arial" w:hAnsi="Arial" w:cs="Arial"/>
          <w:sz w:val="16"/>
          <w:szCs w:val="16"/>
        </w:rPr>
        <w:t>6/03/2008</w:t>
      </w:r>
      <w:r w:rsidR="004A2343" w:rsidRPr="00B4707E">
        <w:rPr>
          <w:rFonts w:ascii="Arial" w:hAnsi="Arial" w:cs="Arial"/>
          <w:sz w:val="16"/>
          <w:szCs w:val="16"/>
        </w:rPr>
        <w:tab/>
      </w:r>
      <w:hyperlink r:id="rId738" w:history="1">
        <w:r w:rsidR="004A2343" w:rsidRPr="00B4707E">
          <w:rPr>
            <w:rStyle w:val="Hyperlink"/>
            <w:rFonts w:ascii="Arial" w:hAnsi="Arial" w:cs="Arial"/>
            <w:sz w:val="16"/>
            <w:szCs w:val="16"/>
          </w:rPr>
          <w:t>EFTA Surveillance Authority Decision No 320/06/COL</w:t>
        </w:r>
      </w:hyperlink>
      <w:r w:rsidR="004A2343" w:rsidRPr="00B4707E">
        <w:rPr>
          <w:rFonts w:ascii="Arial" w:hAnsi="Arial" w:cs="Arial"/>
          <w:sz w:val="16"/>
          <w:szCs w:val="16"/>
        </w:rPr>
        <w:t xml:space="preserve"> of 31 October 2006 amending the list contained in point 39 in Part 1.2 of Chapter I of Annex I to the Agreement on the European Economic Area listing border inspection posts in Iceland and Norway agreed for veterinary checks on live animals and animal products from third countries and repealing EFTA Surveillance Authority Decision 246/06/COL of 6 September 2006</w:t>
      </w:r>
    </w:p>
    <w:p w:rsidR="00275E26" w:rsidRPr="00582E82" w:rsidRDefault="00275E26" w:rsidP="00275E26">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L257/16</w:t>
      </w:r>
      <w:r w:rsidRPr="00582E82">
        <w:rPr>
          <w:rFonts w:ascii="Arial" w:hAnsi="Arial" w:cs="Arial"/>
          <w:sz w:val="16"/>
          <w:szCs w:val="16"/>
        </w:rPr>
        <w:tab/>
        <w:t>25/09/2008</w:t>
      </w:r>
      <w:r w:rsidRPr="00582E82">
        <w:rPr>
          <w:rFonts w:ascii="Arial" w:hAnsi="Arial" w:cs="Arial"/>
          <w:sz w:val="16"/>
          <w:szCs w:val="16"/>
        </w:rPr>
        <w:tab/>
      </w:r>
      <w:hyperlink r:id="rId739" w:history="1">
        <w:r w:rsidRPr="00582E82">
          <w:rPr>
            <w:rStyle w:val="Hyperlink"/>
            <w:rFonts w:ascii="Arial" w:hAnsi="Arial" w:cs="Arial"/>
            <w:sz w:val="16"/>
            <w:szCs w:val="16"/>
          </w:rPr>
          <w:t>EFTA Surveillance Authority Decision No 299/08/COL</w:t>
        </w:r>
      </w:hyperlink>
      <w:r w:rsidRPr="00582E82">
        <w:rPr>
          <w:rFonts w:ascii="Arial" w:hAnsi="Arial" w:cs="Arial"/>
          <w:sz w:val="16"/>
          <w:szCs w:val="16"/>
        </w:rPr>
        <w:t xml:space="preserve"> of 21 May 2008 approving the control and eradication programme for Bacterial Kidney Disease submitted by Norway</w:t>
      </w:r>
    </w:p>
    <w:p w:rsidR="00275E26" w:rsidRPr="00582E82" w:rsidRDefault="00275E26" w:rsidP="00275E26">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L257/18</w:t>
      </w:r>
      <w:r w:rsidRPr="00582E82">
        <w:rPr>
          <w:rFonts w:ascii="Arial" w:hAnsi="Arial" w:cs="Arial"/>
          <w:sz w:val="16"/>
          <w:szCs w:val="16"/>
        </w:rPr>
        <w:tab/>
        <w:t>25/09/2008</w:t>
      </w:r>
      <w:r w:rsidRPr="00582E82">
        <w:rPr>
          <w:rFonts w:ascii="Arial" w:hAnsi="Arial" w:cs="Arial"/>
          <w:sz w:val="16"/>
          <w:szCs w:val="16"/>
        </w:rPr>
        <w:tab/>
      </w:r>
      <w:hyperlink r:id="rId740" w:history="1">
        <w:r w:rsidRPr="00582E82">
          <w:rPr>
            <w:rStyle w:val="Hyperlink"/>
            <w:rFonts w:ascii="Arial" w:hAnsi="Arial" w:cs="Arial"/>
            <w:sz w:val="16"/>
            <w:szCs w:val="16"/>
          </w:rPr>
          <w:t>EFTA Surveillance Authority Decision No 300/08/COL</w:t>
        </w:r>
      </w:hyperlink>
      <w:r w:rsidRPr="00582E82">
        <w:rPr>
          <w:rFonts w:ascii="Arial" w:hAnsi="Arial" w:cs="Arial"/>
          <w:sz w:val="16"/>
          <w:szCs w:val="16"/>
        </w:rPr>
        <w:t xml:space="preserve"> of 21 May 2008 approving the contingency plan on Avian Influenza submitted by Norway</w:t>
      </w:r>
    </w:p>
    <w:p w:rsidR="00275E26" w:rsidRDefault="00275E26" w:rsidP="00275E26">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L268/37</w:t>
      </w:r>
      <w:r w:rsidRPr="00582E82">
        <w:rPr>
          <w:rFonts w:ascii="Arial" w:hAnsi="Arial" w:cs="Arial"/>
          <w:sz w:val="16"/>
          <w:szCs w:val="16"/>
        </w:rPr>
        <w:tab/>
        <w:t>09/10/2008</w:t>
      </w:r>
      <w:r w:rsidRPr="00582E82">
        <w:rPr>
          <w:rFonts w:ascii="Arial" w:hAnsi="Arial" w:cs="Arial"/>
          <w:sz w:val="16"/>
          <w:szCs w:val="16"/>
        </w:rPr>
        <w:tab/>
      </w:r>
      <w:hyperlink r:id="rId741" w:history="1">
        <w:r w:rsidRPr="00582E82">
          <w:rPr>
            <w:rStyle w:val="Hyperlink"/>
            <w:rFonts w:ascii="Arial" w:hAnsi="Arial" w:cs="Arial"/>
            <w:sz w:val="16"/>
            <w:szCs w:val="16"/>
          </w:rPr>
          <w:t>EFTA Surveillance Authority Decision No 298/08/COL</w:t>
        </w:r>
      </w:hyperlink>
      <w:r w:rsidRPr="00582E82">
        <w:rPr>
          <w:rFonts w:ascii="Arial" w:hAnsi="Arial" w:cs="Arial"/>
          <w:sz w:val="16"/>
          <w:szCs w:val="16"/>
        </w:rPr>
        <w:t xml:space="preserve"> of 21 May 2008 regarding disease-free zones and additional guarantees for Gyrodactylus salaris for Norway</w:t>
      </w:r>
    </w:p>
    <w:p w:rsidR="00DB678A" w:rsidRDefault="00DB678A" w:rsidP="00275E26">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C2FC7">
        <w:rPr>
          <w:rFonts w:ascii="Arial" w:hAnsi="Arial" w:cs="Arial"/>
          <w:sz w:val="16"/>
          <w:szCs w:val="16"/>
        </w:rPr>
        <w:t>L157/16</w:t>
      </w:r>
      <w:r w:rsidRPr="007C2FC7">
        <w:rPr>
          <w:rFonts w:ascii="Arial" w:hAnsi="Arial" w:cs="Arial"/>
          <w:sz w:val="16"/>
          <w:szCs w:val="16"/>
        </w:rPr>
        <w:tab/>
        <w:t>24/06/2010</w:t>
      </w:r>
      <w:r w:rsidRPr="007C2FC7">
        <w:rPr>
          <w:rFonts w:ascii="Arial" w:hAnsi="Arial" w:cs="Arial"/>
          <w:sz w:val="16"/>
          <w:szCs w:val="16"/>
        </w:rPr>
        <w:tab/>
      </w:r>
      <w:hyperlink r:id="rId742" w:history="1">
        <w:r w:rsidRPr="007C2FC7">
          <w:rPr>
            <w:rStyle w:val="Hyperlink"/>
            <w:rFonts w:ascii="Arial" w:hAnsi="Arial" w:cs="Arial"/>
            <w:sz w:val="16"/>
            <w:szCs w:val="16"/>
          </w:rPr>
          <w:t>EFTA Surveillance Authority Decision No 02/10/COL</w:t>
        </w:r>
      </w:hyperlink>
      <w:r w:rsidRPr="007C2FC7">
        <w:rPr>
          <w:rFonts w:ascii="Arial" w:hAnsi="Arial" w:cs="Arial"/>
          <w:sz w:val="16"/>
          <w:szCs w:val="16"/>
        </w:rPr>
        <w:t xml:space="preserve"> of 5 January 2010 concerning the status of Norway with regard to infectious haematopoietic necrosis and viral haemorrhagic septicaemia and repealing the EFTA Surveillance Authority Decision No 302/08/COL of 21 May 2008</w:t>
      </w:r>
    </w:p>
    <w:p w:rsidR="00B87A0A" w:rsidRPr="005B6DCC" w:rsidRDefault="00B87A0A" w:rsidP="00275E26">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5B6DCC">
        <w:rPr>
          <w:rFonts w:ascii="Arial" w:hAnsi="Arial" w:cs="Arial"/>
          <w:sz w:val="16"/>
          <w:szCs w:val="16"/>
        </w:rPr>
        <w:t>L256/30</w:t>
      </w:r>
      <w:r w:rsidRPr="005B6DCC">
        <w:rPr>
          <w:rFonts w:ascii="Arial" w:hAnsi="Arial" w:cs="Arial"/>
          <w:sz w:val="16"/>
          <w:szCs w:val="16"/>
        </w:rPr>
        <w:tab/>
        <w:t>30/09/2010</w:t>
      </w:r>
      <w:r w:rsidRPr="005B6DCC">
        <w:rPr>
          <w:rFonts w:ascii="Arial" w:hAnsi="Arial" w:cs="Arial"/>
          <w:sz w:val="16"/>
          <w:szCs w:val="16"/>
        </w:rPr>
        <w:tab/>
      </w:r>
      <w:hyperlink r:id="rId743" w:history="1">
        <w:r w:rsidRPr="005B6DCC">
          <w:rPr>
            <w:rStyle w:val="Hyperlink"/>
            <w:rFonts w:ascii="Arial" w:hAnsi="Arial" w:cs="Arial"/>
            <w:sz w:val="16"/>
            <w:szCs w:val="16"/>
          </w:rPr>
          <w:t>EFTA Surveillance Authority Decision No 43/10/COL</w:t>
        </w:r>
      </w:hyperlink>
      <w:r w:rsidRPr="005B6DCC">
        <w:rPr>
          <w:rFonts w:ascii="Arial" w:hAnsi="Arial" w:cs="Arial"/>
          <w:sz w:val="16"/>
          <w:szCs w:val="16"/>
        </w:rPr>
        <w:t xml:space="preserve"> of 10 February 2010 amending the list contained in point 39 of Part 1.2 of Chapter I of Annex I to the Agreement on the European Economic Area listing border inspection posts in Iceland and Norway agreed for veterinary checks on live animals and animal products from third countries and repealing EFTA Surveillance Authority Decision 301/08/COL of 21 May 2008</w:t>
      </w:r>
    </w:p>
    <w:p w:rsidR="00717E42" w:rsidRPr="005B6DCC" w:rsidRDefault="00717E42" w:rsidP="00717E42">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5B6DCC">
        <w:rPr>
          <w:rFonts w:ascii="Arial" w:hAnsi="Arial" w:cs="Arial"/>
          <w:sz w:val="16"/>
          <w:szCs w:val="16"/>
        </w:rPr>
        <w:lastRenderedPageBreak/>
        <w:t>L332/43</w:t>
      </w:r>
      <w:r w:rsidRPr="005B6DCC">
        <w:rPr>
          <w:rFonts w:ascii="Arial" w:hAnsi="Arial" w:cs="Arial"/>
          <w:sz w:val="16"/>
          <w:szCs w:val="16"/>
        </w:rPr>
        <w:tab/>
        <w:t>16/12/2010</w:t>
      </w:r>
      <w:r w:rsidRPr="005B6DCC">
        <w:rPr>
          <w:rFonts w:ascii="Arial" w:hAnsi="Arial" w:cs="Arial"/>
          <w:sz w:val="16"/>
          <w:szCs w:val="16"/>
        </w:rPr>
        <w:tab/>
      </w:r>
      <w:hyperlink r:id="rId744" w:history="1">
        <w:r w:rsidRPr="005B6DCC">
          <w:rPr>
            <w:rStyle w:val="Hyperlink"/>
            <w:rFonts w:ascii="Arial" w:hAnsi="Arial" w:cs="Arial"/>
            <w:sz w:val="16"/>
            <w:szCs w:val="16"/>
          </w:rPr>
          <w:t>EFTA Surveillance Authority Decision No 159/10/COL</w:t>
        </w:r>
      </w:hyperlink>
      <w:r w:rsidRPr="005B6DCC">
        <w:rPr>
          <w:rFonts w:ascii="Arial" w:hAnsi="Arial" w:cs="Arial"/>
          <w:sz w:val="16"/>
          <w:szCs w:val="16"/>
        </w:rPr>
        <w:t xml:space="preserve"> of 21 April 2010 concerning additional guarantees for Norway relating to infectious bovine rhinotracheitis</w:t>
      </w:r>
    </w:p>
    <w:p w:rsidR="00717E42" w:rsidRPr="005B6DCC" w:rsidRDefault="00717E42" w:rsidP="00717E42">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5B6DCC">
        <w:rPr>
          <w:rFonts w:ascii="Arial" w:hAnsi="Arial" w:cs="Arial"/>
          <w:sz w:val="16"/>
          <w:szCs w:val="16"/>
        </w:rPr>
        <w:t>L332/45</w:t>
      </w:r>
      <w:r w:rsidRPr="005B6DCC">
        <w:rPr>
          <w:rFonts w:ascii="Arial" w:hAnsi="Arial" w:cs="Arial"/>
          <w:sz w:val="16"/>
          <w:szCs w:val="16"/>
        </w:rPr>
        <w:tab/>
        <w:t>16/12/2010</w:t>
      </w:r>
      <w:r w:rsidRPr="005B6DCC">
        <w:rPr>
          <w:rFonts w:ascii="Arial" w:hAnsi="Arial" w:cs="Arial"/>
          <w:sz w:val="16"/>
          <w:szCs w:val="16"/>
        </w:rPr>
        <w:tab/>
      </w:r>
      <w:hyperlink r:id="rId745" w:history="1">
        <w:r w:rsidRPr="005B6DCC">
          <w:rPr>
            <w:rStyle w:val="Hyperlink"/>
            <w:rFonts w:ascii="Arial" w:hAnsi="Arial" w:cs="Arial"/>
            <w:sz w:val="16"/>
            <w:szCs w:val="16"/>
          </w:rPr>
          <w:t>EFTA Surveillance Authority Decision No 160/10/COL</w:t>
        </w:r>
      </w:hyperlink>
      <w:r w:rsidRPr="005B6DCC">
        <w:rPr>
          <w:rFonts w:ascii="Arial" w:hAnsi="Arial" w:cs="Arial"/>
          <w:sz w:val="16"/>
          <w:szCs w:val="16"/>
        </w:rPr>
        <w:t xml:space="preserve"> of 21 April 2010 concerning additional guarantees for Norway relating to Aujeszky’s disease</w:t>
      </w:r>
    </w:p>
    <w:p w:rsidR="00674045" w:rsidRDefault="00674045" w:rsidP="00717E42">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5B6DCC">
        <w:rPr>
          <w:rFonts w:ascii="Arial" w:hAnsi="Arial" w:cs="Arial"/>
          <w:sz w:val="16"/>
          <w:szCs w:val="16"/>
        </w:rPr>
        <w:t>L338/60</w:t>
      </w:r>
      <w:r w:rsidRPr="005B6DCC">
        <w:rPr>
          <w:rFonts w:ascii="Arial" w:hAnsi="Arial" w:cs="Arial"/>
          <w:sz w:val="16"/>
          <w:szCs w:val="16"/>
        </w:rPr>
        <w:tab/>
        <w:t>22/12/2010</w:t>
      </w:r>
      <w:r w:rsidRPr="005B6DCC">
        <w:rPr>
          <w:rFonts w:ascii="Arial" w:hAnsi="Arial" w:cs="Arial"/>
          <w:sz w:val="16"/>
          <w:szCs w:val="16"/>
        </w:rPr>
        <w:tab/>
      </w:r>
      <w:hyperlink r:id="rId746" w:history="1">
        <w:r w:rsidRPr="005B6DCC">
          <w:rPr>
            <w:rStyle w:val="Hyperlink"/>
            <w:rFonts w:ascii="Arial" w:hAnsi="Arial" w:cs="Arial"/>
            <w:sz w:val="16"/>
            <w:szCs w:val="16"/>
          </w:rPr>
          <w:t>EFTA Surveillance Authority Decision No 291/10/COL</w:t>
        </w:r>
      </w:hyperlink>
      <w:r w:rsidRPr="005B6DCC">
        <w:rPr>
          <w:rFonts w:ascii="Arial" w:hAnsi="Arial" w:cs="Arial"/>
          <w:sz w:val="16"/>
          <w:szCs w:val="16"/>
        </w:rPr>
        <w:t xml:space="preserve"> of 7 July 2010 concerning the recognition of approved zones in Norway with regard to </w:t>
      </w:r>
      <w:r w:rsidRPr="005B6DCC">
        <w:rPr>
          <w:rFonts w:ascii="Arial" w:hAnsi="Arial" w:cs="Arial"/>
          <w:i/>
          <w:sz w:val="16"/>
          <w:szCs w:val="16"/>
        </w:rPr>
        <w:t>Bonamia ostreae</w:t>
      </w:r>
      <w:r w:rsidRPr="005B6DCC">
        <w:rPr>
          <w:rFonts w:ascii="Arial" w:hAnsi="Arial" w:cs="Arial"/>
          <w:sz w:val="16"/>
          <w:szCs w:val="16"/>
        </w:rPr>
        <w:t xml:space="preserve"> and </w:t>
      </w:r>
      <w:r w:rsidRPr="005B6DCC">
        <w:rPr>
          <w:rFonts w:ascii="Arial" w:hAnsi="Arial" w:cs="Arial"/>
          <w:i/>
          <w:sz w:val="16"/>
          <w:szCs w:val="16"/>
        </w:rPr>
        <w:t>Marteilia refringens</w:t>
      </w:r>
    </w:p>
    <w:p w:rsidR="0077773F" w:rsidRDefault="0077773F" w:rsidP="00717E42">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A0F33">
        <w:rPr>
          <w:rFonts w:ascii="Arial" w:hAnsi="Arial" w:cs="Arial"/>
          <w:sz w:val="16"/>
          <w:szCs w:val="16"/>
        </w:rPr>
        <w:t>L170/39</w:t>
      </w:r>
      <w:r w:rsidRPr="007A0F33">
        <w:rPr>
          <w:rFonts w:ascii="Arial" w:hAnsi="Arial" w:cs="Arial"/>
          <w:sz w:val="16"/>
          <w:szCs w:val="16"/>
        </w:rPr>
        <w:tab/>
        <w:t>30/06/2011</w:t>
      </w:r>
      <w:r w:rsidRPr="007A0F33">
        <w:rPr>
          <w:rFonts w:ascii="Arial" w:hAnsi="Arial" w:cs="Arial"/>
          <w:sz w:val="16"/>
          <w:szCs w:val="16"/>
        </w:rPr>
        <w:tab/>
      </w:r>
      <w:hyperlink r:id="rId747" w:history="1">
        <w:r w:rsidRPr="007A0F33">
          <w:rPr>
            <w:rStyle w:val="Hyperlink"/>
            <w:rFonts w:ascii="Arial" w:hAnsi="Arial" w:cs="Arial"/>
            <w:sz w:val="16"/>
            <w:szCs w:val="16"/>
          </w:rPr>
          <w:t>EFTA Surveillance Authority Decision No 111/11/COL</w:t>
        </w:r>
      </w:hyperlink>
      <w:r w:rsidRPr="007A0F33">
        <w:rPr>
          <w:rFonts w:ascii="Arial" w:hAnsi="Arial" w:cs="Arial"/>
          <w:sz w:val="16"/>
          <w:szCs w:val="16"/>
        </w:rPr>
        <w:t xml:space="preserve"> of 11 April 2011 amending the list contained in point 39 of Part 1.2 of Chapter I of Annex I to the Agreement on the European Economic Area listing border inspection posts in Iceland and Norway agreed for veterinary checks on live animals and animal products from third countries and repealing EFTA Surveillance Authority Decision No 8/11/COL</w:t>
      </w:r>
    </w:p>
    <w:p w:rsidR="005F4B2E" w:rsidRPr="00B62A7E" w:rsidRDefault="005F4B2E" w:rsidP="005F4B2E">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62A7E">
        <w:rPr>
          <w:rFonts w:ascii="Arial" w:hAnsi="Arial" w:cs="Arial"/>
          <w:sz w:val="16"/>
          <w:szCs w:val="16"/>
        </w:rPr>
        <w:t>C340/2</w:t>
      </w:r>
      <w:r w:rsidRPr="00B62A7E">
        <w:rPr>
          <w:rFonts w:ascii="Arial" w:hAnsi="Arial" w:cs="Arial"/>
          <w:sz w:val="16"/>
          <w:szCs w:val="16"/>
        </w:rPr>
        <w:tab/>
        <w:t>08/11/2012</w:t>
      </w:r>
      <w:r w:rsidRPr="00B62A7E">
        <w:rPr>
          <w:rFonts w:ascii="Arial" w:hAnsi="Arial" w:cs="Arial"/>
          <w:sz w:val="16"/>
          <w:szCs w:val="16"/>
        </w:rPr>
        <w:tab/>
      </w:r>
      <w:hyperlink r:id="rId748" w:history="1">
        <w:r w:rsidRPr="00B62A7E">
          <w:rPr>
            <w:rStyle w:val="Hyperlink"/>
            <w:rFonts w:ascii="Arial" w:hAnsi="Arial" w:cs="Arial"/>
            <w:sz w:val="16"/>
            <w:szCs w:val="16"/>
          </w:rPr>
          <w:t>EFTA Surveillance Authority Decision No 264/12/COL</w:t>
        </w:r>
      </w:hyperlink>
      <w:r w:rsidRPr="00B62A7E">
        <w:rPr>
          <w:rFonts w:ascii="Arial" w:hAnsi="Arial" w:cs="Arial"/>
          <w:sz w:val="16"/>
          <w:szCs w:val="16"/>
        </w:rPr>
        <w:t xml:space="preserve"> of 5 July 2012 concerning the status of Norway with regard to infectious haematopoietic necrosis and viral haemorrhagic septicaemia and repealing the EFTA Surveillance Authority Decision No 302/08/COL</w:t>
      </w:r>
    </w:p>
    <w:p w:rsidR="005F4B2E" w:rsidRPr="00B62A7E" w:rsidRDefault="005F4B2E" w:rsidP="005F4B2E">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62A7E">
        <w:rPr>
          <w:rFonts w:ascii="Arial" w:hAnsi="Arial" w:cs="Arial"/>
          <w:sz w:val="16"/>
          <w:szCs w:val="16"/>
        </w:rPr>
        <w:t>C340/4</w:t>
      </w:r>
      <w:r w:rsidRPr="00B62A7E">
        <w:rPr>
          <w:rFonts w:ascii="Arial" w:hAnsi="Arial" w:cs="Arial"/>
          <w:sz w:val="16"/>
          <w:szCs w:val="16"/>
        </w:rPr>
        <w:tab/>
        <w:t>08/11/2012</w:t>
      </w:r>
      <w:r w:rsidRPr="00B62A7E">
        <w:rPr>
          <w:rFonts w:ascii="Arial" w:hAnsi="Arial" w:cs="Arial"/>
          <w:sz w:val="16"/>
          <w:szCs w:val="16"/>
        </w:rPr>
        <w:tab/>
      </w:r>
      <w:hyperlink r:id="rId749" w:history="1">
        <w:r w:rsidRPr="00B62A7E">
          <w:rPr>
            <w:rStyle w:val="Hyperlink"/>
            <w:rFonts w:ascii="Arial" w:hAnsi="Arial" w:cs="Arial"/>
            <w:sz w:val="16"/>
            <w:szCs w:val="16"/>
          </w:rPr>
          <w:t>EFTA Surveillance Authority Decision No 265/12/COL</w:t>
        </w:r>
      </w:hyperlink>
      <w:r w:rsidRPr="00B62A7E">
        <w:rPr>
          <w:rFonts w:ascii="Arial" w:hAnsi="Arial" w:cs="Arial"/>
          <w:sz w:val="16"/>
          <w:szCs w:val="16"/>
        </w:rPr>
        <w:t xml:space="preserve"> of 5 July 2012 to approve the contingency plan for listed exotic diseases in aquatic animals submitted by Norway</w:t>
      </w:r>
    </w:p>
    <w:p w:rsidR="003942CB" w:rsidRDefault="003942CB" w:rsidP="003942CB">
      <w:pPr>
        <w:widowControl w:val="0"/>
        <w:numPr>
          <w:ilvl w:val="0"/>
          <w:numId w:val="1"/>
        </w:numPr>
        <w:tabs>
          <w:tab w:val="clear" w:pos="357"/>
          <w:tab w:val="num" w:pos="142"/>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62A7E">
        <w:rPr>
          <w:rFonts w:ascii="Arial" w:hAnsi="Arial" w:cs="Arial"/>
          <w:sz w:val="16"/>
          <w:szCs w:val="16"/>
        </w:rPr>
        <w:t>L175/76</w:t>
      </w:r>
      <w:r w:rsidRPr="00B62A7E">
        <w:rPr>
          <w:rFonts w:ascii="Arial" w:hAnsi="Arial" w:cs="Arial"/>
          <w:sz w:val="16"/>
          <w:szCs w:val="16"/>
        </w:rPr>
        <w:tab/>
        <w:t>27/06/2013</w:t>
      </w:r>
      <w:r w:rsidRPr="00B62A7E">
        <w:rPr>
          <w:rFonts w:ascii="Arial" w:hAnsi="Arial" w:cs="Arial"/>
          <w:sz w:val="16"/>
          <w:szCs w:val="16"/>
        </w:rPr>
        <w:tab/>
      </w:r>
      <w:hyperlink r:id="rId750" w:history="1">
        <w:r w:rsidRPr="00B62A7E">
          <w:rPr>
            <w:rStyle w:val="Hyperlink"/>
            <w:rFonts w:ascii="Arial" w:hAnsi="Arial" w:cs="Arial"/>
            <w:sz w:val="16"/>
            <w:szCs w:val="16"/>
          </w:rPr>
          <w:t>EFTA Surveillance Authority Decision No 131/13/COL</w:t>
        </w:r>
      </w:hyperlink>
      <w:r w:rsidRPr="00B62A7E">
        <w:rPr>
          <w:rFonts w:ascii="Arial" w:hAnsi="Arial" w:cs="Arial"/>
          <w:sz w:val="16"/>
          <w:szCs w:val="16"/>
        </w:rPr>
        <w:t xml:space="preserve"> of 18 March 2013 amending the list contained in point 39 of Part 1.2 of Chapter I of Annex I to the Agreement on the European Economic Area listing border inspection posts in Iceland and Norway agreed for veterinary checks on live animals and animal products from third countries and repealing EFTA Surveillance Authority Decision No 339/12/COL</w:t>
      </w:r>
    </w:p>
    <w:p w:rsidR="0062718D" w:rsidRPr="00B31FCA" w:rsidRDefault="0062718D" w:rsidP="0062718D">
      <w:pPr>
        <w:widowControl w:val="0"/>
        <w:numPr>
          <w:ilvl w:val="0"/>
          <w:numId w:val="1"/>
        </w:numPr>
        <w:tabs>
          <w:tab w:val="clear" w:pos="357"/>
          <w:tab w:val="num" w:pos="142"/>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31FCA">
        <w:rPr>
          <w:rFonts w:ascii="Arial" w:hAnsi="Arial" w:cs="Arial"/>
          <w:sz w:val="16"/>
          <w:szCs w:val="16"/>
        </w:rPr>
        <w:t>L303/56</w:t>
      </w:r>
      <w:r w:rsidRPr="00B31FCA">
        <w:rPr>
          <w:rFonts w:ascii="Arial" w:hAnsi="Arial" w:cs="Arial"/>
          <w:sz w:val="16"/>
          <w:szCs w:val="16"/>
        </w:rPr>
        <w:tab/>
        <w:t>14/11/2013</w:t>
      </w:r>
      <w:r w:rsidRPr="00B31FCA">
        <w:rPr>
          <w:rFonts w:ascii="Arial" w:hAnsi="Arial" w:cs="Arial"/>
          <w:sz w:val="16"/>
          <w:szCs w:val="16"/>
        </w:rPr>
        <w:tab/>
      </w:r>
      <w:hyperlink r:id="rId751" w:history="1">
        <w:r w:rsidRPr="00B31FCA">
          <w:rPr>
            <w:rStyle w:val="Hyperlink"/>
            <w:rFonts w:ascii="Arial" w:hAnsi="Arial" w:cs="Arial"/>
            <w:sz w:val="16"/>
            <w:szCs w:val="16"/>
          </w:rPr>
          <w:t>EFTA Surveillance Authority Decision No 311/13/COL</w:t>
        </w:r>
      </w:hyperlink>
      <w:r w:rsidRPr="00B31FCA">
        <w:rPr>
          <w:rFonts w:ascii="Arial" w:hAnsi="Arial" w:cs="Arial"/>
          <w:sz w:val="16"/>
          <w:szCs w:val="16"/>
        </w:rPr>
        <w:t xml:space="preserve"> of 17 July 2013 amending the list contained in point 39 of Part 1.2 of Chapter I of Annex I to the Agreement on the European Economic Area listing border inspection posts in Iceland and Norway agreed for veterinary checks on live animals and animal products from third countries and repealing EFTA Surveillance Authority Decision No 131/13/COL</w:t>
      </w:r>
    </w:p>
    <w:p w:rsidR="00300395" w:rsidRPr="00767433" w:rsidRDefault="00300395" w:rsidP="00300395">
      <w:pPr>
        <w:jc w:val="both"/>
      </w:pPr>
      <w:r w:rsidRPr="00767433">
        <w:t xml:space="preserve">EFTA Surveillance Authority </w:t>
      </w:r>
      <w:r>
        <w:t>Recommandation</w:t>
      </w:r>
    </w:p>
    <w:p w:rsidR="00300395" w:rsidRPr="00300395" w:rsidRDefault="00300395" w:rsidP="0030039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L275/65</w:t>
      </w:r>
      <w:r>
        <w:rPr>
          <w:rFonts w:ascii="Arial" w:hAnsi="Arial" w:cs="Arial"/>
          <w:sz w:val="16"/>
          <w:szCs w:val="16"/>
        </w:rPr>
        <w:tab/>
        <w:t>16/10/2008</w:t>
      </w:r>
      <w:r>
        <w:rPr>
          <w:rFonts w:ascii="Arial" w:hAnsi="Arial" w:cs="Arial"/>
          <w:sz w:val="16"/>
          <w:szCs w:val="16"/>
        </w:rPr>
        <w:tab/>
      </w:r>
      <w:r w:rsidRPr="00300395">
        <w:rPr>
          <w:rFonts w:ascii="Arial" w:hAnsi="Arial" w:cs="Arial"/>
          <w:sz w:val="16"/>
          <w:szCs w:val="16"/>
        </w:rPr>
        <w:t>Recommendation of the EFTA Surveillance Authority No 119/07/COL of 16 April 2007 on the monitoring of background levels of dioxins, dioxin-like PCBs and non-dioxin-like PCBs in foodstuffs</w:t>
      </w:r>
    </w:p>
    <w:p w:rsidR="00076201" w:rsidRPr="00767433" w:rsidRDefault="00076201" w:rsidP="00076201">
      <w:pPr>
        <w:widowControl w:val="0"/>
        <w:tabs>
          <w:tab w:val="right" w:pos="1369"/>
          <w:tab w:val="left" w:pos="1530"/>
          <w:tab w:val="left" w:pos="1985"/>
          <w:tab w:val="right" w:pos="2997"/>
          <w:tab w:val="left" w:pos="3063"/>
          <w:tab w:val="num" w:pos="9360"/>
        </w:tabs>
        <w:autoSpaceDE w:val="0"/>
        <w:autoSpaceDN w:val="0"/>
        <w:adjustRightInd w:val="0"/>
        <w:jc w:val="both"/>
        <w:rPr>
          <w:rFonts w:ascii="Arial" w:hAnsi="Arial" w:cs="Arial"/>
          <w:sz w:val="16"/>
          <w:szCs w:val="16"/>
        </w:rPr>
      </w:pPr>
    </w:p>
    <w:p w:rsidR="00076201" w:rsidRPr="00767433" w:rsidRDefault="00076201" w:rsidP="00FF7A98">
      <w:pPr>
        <w:widowControl w:val="0"/>
        <w:tabs>
          <w:tab w:val="left" w:pos="90"/>
          <w:tab w:val="num" w:pos="357"/>
          <w:tab w:val="num" w:pos="1134"/>
          <w:tab w:val="left" w:pos="1265"/>
          <w:tab w:val="left" w:pos="2127"/>
          <w:tab w:val="left" w:pos="2404"/>
          <w:tab w:val="right" w:pos="10489"/>
        </w:tabs>
        <w:autoSpaceDE w:val="0"/>
        <w:autoSpaceDN w:val="0"/>
        <w:adjustRightInd w:val="0"/>
        <w:jc w:val="center"/>
        <w:outlineLvl w:val="3"/>
        <w:rPr>
          <w:bCs/>
        </w:rPr>
      </w:pPr>
      <w:bookmarkStart w:id="97" w:name="_Toc429996305"/>
      <w:r w:rsidRPr="00767433">
        <w:rPr>
          <w:bCs/>
        </w:rPr>
        <w:t>II. Republic of San Marino</w:t>
      </w:r>
      <w:bookmarkEnd w:id="97"/>
    </w:p>
    <w:p w:rsidR="00076201" w:rsidRPr="00767433" w:rsidRDefault="00076201" w:rsidP="00076201">
      <w:pPr>
        <w:widowControl w:val="0"/>
        <w:tabs>
          <w:tab w:val="num" w:pos="357"/>
          <w:tab w:val="num" w:pos="1134"/>
          <w:tab w:val="right" w:pos="1369"/>
          <w:tab w:val="left" w:pos="1530"/>
          <w:tab w:val="left" w:pos="2127"/>
          <w:tab w:val="left" w:pos="2404"/>
          <w:tab w:val="right" w:pos="2997"/>
          <w:tab w:val="left" w:pos="3087"/>
        </w:tabs>
        <w:autoSpaceDE w:val="0"/>
        <w:autoSpaceDN w:val="0"/>
        <w:adjustRightInd w:val="0"/>
        <w:jc w:val="both"/>
        <w:rPr>
          <w:rFonts w:ascii="Arial" w:hAnsi="Arial" w:cs="Arial"/>
          <w:sz w:val="16"/>
          <w:szCs w:val="16"/>
        </w:rPr>
      </w:pPr>
    </w:p>
    <w:p w:rsidR="00DA704C" w:rsidRPr="00767433" w:rsidRDefault="00DA704C"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DA704C">
        <w:rPr>
          <w:rFonts w:ascii="Arial" w:hAnsi="Arial" w:cs="Arial"/>
          <w:sz w:val="16"/>
          <w:szCs w:val="16"/>
        </w:rPr>
        <w:t>L84/43</w:t>
      </w:r>
      <w:r w:rsidRPr="00DA704C">
        <w:rPr>
          <w:rFonts w:ascii="Arial" w:hAnsi="Arial" w:cs="Arial"/>
          <w:sz w:val="16"/>
          <w:szCs w:val="16"/>
        </w:rPr>
        <w:tab/>
        <w:t>28/03/2002</w:t>
      </w:r>
      <w:r w:rsidRPr="00DA704C">
        <w:rPr>
          <w:rFonts w:ascii="Arial" w:hAnsi="Arial" w:cs="Arial"/>
          <w:sz w:val="16"/>
          <w:szCs w:val="16"/>
        </w:rPr>
        <w:tab/>
      </w:r>
      <w:hyperlink r:id="rId752" w:history="1">
        <w:r w:rsidRPr="00DA704C">
          <w:rPr>
            <w:rStyle w:val="Hyperlink"/>
            <w:rFonts w:ascii="Arial" w:hAnsi="Arial" w:cs="Arial"/>
            <w:sz w:val="16"/>
            <w:szCs w:val="16"/>
          </w:rPr>
          <w:t>Agreement</w:t>
        </w:r>
      </w:hyperlink>
      <w:r w:rsidRPr="00DA704C">
        <w:rPr>
          <w:rFonts w:ascii="Arial" w:hAnsi="Arial" w:cs="Arial"/>
          <w:sz w:val="16"/>
          <w:szCs w:val="16"/>
        </w:rPr>
        <w:t xml:space="preserve"> on Cooperation and Customs Union between the European Economic Community and the Republic of San Marino</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L238/25</w:t>
      </w:r>
      <w:r w:rsidRPr="00767433">
        <w:rPr>
          <w:rFonts w:ascii="Arial" w:hAnsi="Arial" w:cs="Arial"/>
          <w:sz w:val="16"/>
          <w:szCs w:val="16"/>
        </w:rPr>
        <w:tab/>
        <w:t>13/09/1994</w:t>
      </w:r>
      <w:r w:rsidRPr="00767433">
        <w:rPr>
          <w:rFonts w:ascii="Arial" w:hAnsi="Arial" w:cs="Arial"/>
          <w:sz w:val="16"/>
          <w:szCs w:val="16"/>
        </w:rPr>
        <w:tab/>
      </w:r>
      <w:hyperlink r:id="rId753" w:history="1">
        <w:r w:rsidRPr="00CC5EEF">
          <w:rPr>
            <w:rStyle w:val="Hyperlink"/>
            <w:rFonts w:ascii="Arial" w:hAnsi="Arial" w:cs="Arial"/>
            <w:sz w:val="16"/>
            <w:szCs w:val="16"/>
          </w:rPr>
          <w:t>Decision N°1/94</w:t>
        </w:r>
      </w:hyperlink>
      <w:r w:rsidRPr="00767433">
        <w:rPr>
          <w:rFonts w:ascii="Arial" w:hAnsi="Arial" w:cs="Arial"/>
          <w:sz w:val="16"/>
          <w:szCs w:val="16"/>
        </w:rPr>
        <w:t xml:space="preserve"> (1994/913/EC) of the EC-San Marino Cooperation Committee of 28 June 1994 on Community veterinary regulations to be adopted by the Republic of San Marino</w:t>
      </w:r>
    </w:p>
    <w:p w:rsidR="00076201" w:rsidRPr="001035C0" w:rsidRDefault="00076201" w:rsidP="001035C0">
      <w:pPr>
        <w:widowControl w:val="0"/>
        <w:tabs>
          <w:tab w:val="num" w:pos="851"/>
          <w:tab w:val="num" w:pos="1134"/>
          <w:tab w:val="right" w:pos="1369"/>
          <w:tab w:val="left" w:pos="1530"/>
          <w:tab w:val="left" w:pos="2127"/>
          <w:tab w:val="right" w:pos="2997"/>
          <w:tab w:val="left" w:pos="3063"/>
        </w:tabs>
        <w:autoSpaceDE w:val="0"/>
        <w:autoSpaceDN w:val="0"/>
        <w:adjustRightInd w:val="0"/>
        <w:rPr>
          <w:rFonts w:ascii="Arial" w:hAnsi="Arial" w:cs="Arial"/>
          <w:sz w:val="16"/>
          <w:szCs w:val="16"/>
        </w:rPr>
      </w:pPr>
    </w:p>
    <w:p w:rsidR="00076201" w:rsidRPr="00767433" w:rsidRDefault="00076201" w:rsidP="00FF7A98">
      <w:pPr>
        <w:widowControl w:val="0"/>
        <w:tabs>
          <w:tab w:val="left" w:pos="90"/>
          <w:tab w:val="num" w:pos="357"/>
          <w:tab w:val="num" w:pos="1134"/>
          <w:tab w:val="left" w:pos="1265"/>
          <w:tab w:val="left" w:pos="2127"/>
          <w:tab w:val="left" w:pos="2404"/>
          <w:tab w:val="right" w:pos="10489"/>
        </w:tabs>
        <w:autoSpaceDE w:val="0"/>
        <w:autoSpaceDN w:val="0"/>
        <w:adjustRightInd w:val="0"/>
        <w:jc w:val="center"/>
        <w:outlineLvl w:val="3"/>
        <w:rPr>
          <w:bCs/>
        </w:rPr>
      </w:pPr>
      <w:bookmarkStart w:id="98" w:name="_Toc429996306"/>
      <w:r w:rsidRPr="00767433">
        <w:rPr>
          <w:bCs/>
        </w:rPr>
        <w:t>III. Faroe Islands</w:t>
      </w:r>
      <w:bookmarkEnd w:id="98"/>
    </w:p>
    <w:p w:rsidR="00076201" w:rsidRPr="00767433" w:rsidRDefault="00076201" w:rsidP="00076201">
      <w:pPr>
        <w:widowControl w:val="0"/>
        <w:tabs>
          <w:tab w:val="num" w:pos="851"/>
          <w:tab w:val="num" w:pos="1134"/>
          <w:tab w:val="right" w:pos="1369"/>
          <w:tab w:val="left" w:pos="1530"/>
          <w:tab w:val="left" w:pos="2127"/>
          <w:tab w:val="right" w:pos="2997"/>
          <w:tab w:val="left" w:pos="3063"/>
        </w:tabs>
        <w:autoSpaceDE w:val="0"/>
        <w:autoSpaceDN w:val="0"/>
        <w:adjustRightInd w:val="0"/>
        <w:rPr>
          <w:rFonts w:ascii="Arial" w:hAnsi="Arial" w:cs="Arial"/>
          <w:sz w:val="16"/>
          <w:szCs w:val="16"/>
        </w:rPr>
      </w:pP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L305/26</w:t>
      </w:r>
      <w:r w:rsidRPr="00767433">
        <w:rPr>
          <w:rFonts w:ascii="Arial" w:hAnsi="Arial" w:cs="Arial"/>
          <w:sz w:val="16"/>
          <w:szCs w:val="16"/>
        </w:rPr>
        <w:tab/>
        <w:t>30/11/1999</w:t>
      </w:r>
      <w:r w:rsidRPr="00767433">
        <w:rPr>
          <w:rFonts w:ascii="Arial" w:hAnsi="Arial" w:cs="Arial"/>
          <w:sz w:val="16"/>
          <w:szCs w:val="16"/>
        </w:rPr>
        <w:tab/>
      </w:r>
      <w:hyperlink r:id="rId754" w:history="1">
        <w:r w:rsidRPr="00CC5EEF">
          <w:rPr>
            <w:rStyle w:val="Hyperlink"/>
            <w:rFonts w:ascii="Arial" w:hAnsi="Arial" w:cs="Arial"/>
            <w:sz w:val="16"/>
            <w:szCs w:val="16"/>
          </w:rPr>
          <w:t>Protocol 1999/1130/EC</w:t>
        </w:r>
      </w:hyperlink>
      <w:r w:rsidRPr="00767433">
        <w:rPr>
          <w:rFonts w:ascii="Arial" w:hAnsi="Arial" w:cs="Arial"/>
          <w:sz w:val="16"/>
          <w:szCs w:val="16"/>
        </w:rPr>
        <w:t xml:space="preserve"> on veterinary matters supplementing the Agreement between the European Community, of the one part, and the Government of Denmark and the Home Government of the Faroe Islands, of the other part</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L305/25</w:t>
      </w:r>
      <w:r w:rsidRPr="00767433">
        <w:rPr>
          <w:rFonts w:ascii="Arial" w:hAnsi="Arial" w:cs="Arial"/>
          <w:sz w:val="16"/>
          <w:szCs w:val="16"/>
        </w:rPr>
        <w:tab/>
        <w:t>30/11/1999</w:t>
      </w:r>
      <w:r w:rsidRPr="00767433">
        <w:rPr>
          <w:rFonts w:ascii="Arial" w:hAnsi="Arial" w:cs="Arial"/>
          <w:sz w:val="16"/>
          <w:szCs w:val="16"/>
        </w:rPr>
        <w:tab/>
        <w:t xml:space="preserve">Council </w:t>
      </w:r>
      <w:hyperlink r:id="rId755" w:history="1">
        <w:r w:rsidRPr="00CC5EEF">
          <w:rPr>
            <w:rStyle w:val="Hyperlink"/>
            <w:rFonts w:ascii="Arial" w:hAnsi="Arial" w:cs="Arial"/>
            <w:sz w:val="16"/>
            <w:szCs w:val="16"/>
          </w:rPr>
          <w:t>Decision 1999/778/EC</w:t>
        </w:r>
      </w:hyperlink>
      <w:r w:rsidRPr="00767433">
        <w:rPr>
          <w:rFonts w:ascii="Arial" w:hAnsi="Arial" w:cs="Arial"/>
          <w:sz w:val="16"/>
          <w:szCs w:val="16"/>
        </w:rPr>
        <w:t xml:space="preserve"> of 15 November 1999 concerning the conclusion of a Protocol on veterinary matters supplementing the Agreement between the European Community, of the one part, and the Government of Denmark and the Home Government of the Faroe Islands, of the other part.</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L46/24</w:t>
      </w:r>
      <w:r w:rsidR="00541E1E" w:rsidRPr="00767433">
        <w:rPr>
          <w:rFonts w:ascii="Arial" w:hAnsi="Arial" w:cs="Arial"/>
          <w:sz w:val="16"/>
          <w:szCs w:val="16"/>
        </w:rPr>
        <w:tab/>
      </w:r>
      <w:r w:rsidRPr="00767433">
        <w:rPr>
          <w:rFonts w:ascii="Arial" w:hAnsi="Arial" w:cs="Arial"/>
          <w:sz w:val="16"/>
          <w:szCs w:val="16"/>
        </w:rPr>
        <w:t>16/02/2001</w:t>
      </w:r>
      <w:r w:rsidRPr="00767433">
        <w:rPr>
          <w:rFonts w:ascii="Arial" w:hAnsi="Arial" w:cs="Arial"/>
          <w:sz w:val="16"/>
          <w:szCs w:val="16"/>
        </w:rPr>
        <w:tab/>
      </w:r>
      <w:hyperlink r:id="rId756" w:history="1">
        <w:r w:rsidRPr="00D95D39">
          <w:rPr>
            <w:rStyle w:val="Hyperlink"/>
            <w:rFonts w:ascii="Arial" w:hAnsi="Arial" w:cs="Arial"/>
            <w:sz w:val="16"/>
            <w:szCs w:val="16"/>
          </w:rPr>
          <w:t>Decision No 1/2001 (2001/127/EC) of the EC-Faeroe Islands Joint Committee</w:t>
        </w:r>
      </w:hyperlink>
      <w:r w:rsidRPr="00767433">
        <w:rPr>
          <w:rFonts w:ascii="Arial" w:hAnsi="Arial" w:cs="Arial"/>
          <w:sz w:val="16"/>
          <w:szCs w:val="16"/>
        </w:rPr>
        <w:t xml:space="preserve"> of 31 January 2001 laying down the provisions to implement the Protocol on veterinary matters supplementing the Agreement between the European Community, of the one part, and the Government of Denmark and the Home Government of the Faeroe Islands, of the other part.</w:t>
      </w:r>
    </w:p>
    <w:p w:rsidR="00B1464D" w:rsidRPr="00767433" w:rsidRDefault="00B1464D" w:rsidP="00B1464D">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884"/>
        <w:gridCol w:w="1017"/>
        <w:gridCol w:w="7559"/>
      </w:tblGrid>
      <w:tr w:rsidR="00B1464D" w:rsidRPr="002D63C9" w:rsidTr="002D63C9">
        <w:tc>
          <w:tcPr>
            <w:tcW w:w="884" w:type="dxa"/>
            <w:tcBorders>
              <w:left w:val="dotted" w:sz="4" w:space="0" w:color="auto"/>
            </w:tcBorders>
            <w:shd w:val="clear" w:color="auto" w:fill="auto"/>
          </w:tcPr>
          <w:p w:rsidR="00B1464D"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L8/46</w:t>
            </w:r>
          </w:p>
        </w:tc>
        <w:tc>
          <w:tcPr>
            <w:tcW w:w="1017" w:type="dxa"/>
            <w:shd w:val="clear" w:color="auto" w:fill="auto"/>
          </w:tcPr>
          <w:p w:rsidR="00B1464D"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13.01.2006</w:t>
            </w:r>
          </w:p>
        </w:tc>
        <w:tc>
          <w:tcPr>
            <w:tcW w:w="7559" w:type="dxa"/>
            <w:shd w:val="clear" w:color="auto" w:fill="auto"/>
          </w:tcPr>
          <w:p w:rsidR="00B1464D" w:rsidRPr="002D63C9" w:rsidRDefault="00B1464D" w:rsidP="002D63C9">
            <w:pPr>
              <w:widowControl w:val="0"/>
              <w:autoSpaceDE w:val="0"/>
              <w:autoSpaceDN w:val="0"/>
              <w:adjustRightInd w:val="0"/>
              <w:rPr>
                <w:rFonts w:ascii="Arial" w:hAnsi="Arial" w:cs="Arial"/>
                <w:sz w:val="16"/>
                <w:szCs w:val="16"/>
              </w:rPr>
            </w:pPr>
            <w:r w:rsidRPr="002D63C9">
              <w:rPr>
                <w:rFonts w:ascii="Arial" w:hAnsi="Arial" w:cs="Arial"/>
                <w:sz w:val="16"/>
                <w:szCs w:val="16"/>
              </w:rPr>
              <w:t>D</w:t>
            </w:r>
            <w:r w:rsidR="00FB68AE" w:rsidRPr="002D63C9">
              <w:rPr>
                <w:rFonts w:ascii="Arial" w:hAnsi="Arial" w:cs="Arial"/>
                <w:sz w:val="16"/>
                <w:szCs w:val="16"/>
              </w:rPr>
              <w:t xml:space="preserve">ecision No 2/2005 (2006/13/EC) </w:t>
            </w:r>
            <w:r w:rsidRPr="002D63C9">
              <w:rPr>
                <w:rFonts w:ascii="Arial" w:hAnsi="Arial" w:cs="Arial"/>
                <w:sz w:val="16"/>
                <w:szCs w:val="16"/>
              </w:rPr>
              <w:t>of the EC-Faroe Islands Joint Committee of 8 December 2005</w:t>
            </w:r>
          </w:p>
        </w:tc>
      </w:tr>
      <w:tr w:rsidR="00FB68AE" w:rsidRPr="002D63C9" w:rsidTr="002D63C9">
        <w:tc>
          <w:tcPr>
            <w:tcW w:w="884" w:type="dxa"/>
            <w:tcBorders>
              <w:left w:val="dotted" w:sz="4" w:space="0" w:color="auto"/>
            </w:tcBorders>
            <w:shd w:val="clear" w:color="auto" w:fill="auto"/>
          </w:tcPr>
          <w:p w:rsidR="00FB68AE" w:rsidRPr="002D63C9" w:rsidRDefault="00FB68AE"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L24/30</w:t>
            </w:r>
          </w:p>
        </w:tc>
        <w:tc>
          <w:tcPr>
            <w:tcW w:w="1017" w:type="dxa"/>
            <w:shd w:val="clear" w:color="auto" w:fill="auto"/>
          </w:tcPr>
          <w:p w:rsidR="00FB68AE" w:rsidRPr="002D63C9" w:rsidRDefault="00FB68AE"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28.01.2009</w:t>
            </w:r>
          </w:p>
        </w:tc>
        <w:tc>
          <w:tcPr>
            <w:tcW w:w="7559" w:type="dxa"/>
            <w:shd w:val="clear" w:color="auto" w:fill="auto"/>
          </w:tcPr>
          <w:p w:rsidR="00FB68AE" w:rsidRPr="002D63C9" w:rsidRDefault="00FB68AE"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 xml:space="preserve">Decision No 1/2008 (2009/74/EC) of the EC-Faeroe Islands Joint Committee of 17 June 2008 </w:t>
            </w:r>
          </w:p>
        </w:tc>
      </w:tr>
    </w:tbl>
    <w:p w:rsidR="00FB68AE" w:rsidRPr="00767433" w:rsidRDefault="00FB68AE" w:rsidP="00FB68AE">
      <w:pPr>
        <w:widowControl w:val="0"/>
        <w:tabs>
          <w:tab w:val="num" w:pos="851"/>
          <w:tab w:val="num" w:pos="1134"/>
          <w:tab w:val="right" w:pos="1369"/>
          <w:tab w:val="left" w:pos="1530"/>
          <w:tab w:val="left" w:pos="2127"/>
          <w:tab w:val="right" w:pos="2997"/>
          <w:tab w:val="left" w:pos="3063"/>
        </w:tabs>
        <w:autoSpaceDE w:val="0"/>
        <w:autoSpaceDN w:val="0"/>
        <w:adjustRightInd w:val="0"/>
        <w:rPr>
          <w:rFonts w:ascii="Arial" w:hAnsi="Arial" w:cs="Arial"/>
          <w:sz w:val="16"/>
          <w:szCs w:val="16"/>
        </w:rPr>
      </w:pPr>
    </w:p>
    <w:p w:rsidR="00076201" w:rsidRPr="00767433" w:rsidRDefault="00076201" w:rsidP="00FF7A98">
      <w:pPr>
        <w:widowControl w:val="0"/>
        <w:tabs>
          <w:tab w:val="left" w:pos="90"/>
          <w:tab w:val="num" w:pos="357"/>
          <w:tab w:val="num" w:pos="1134"/>
          <w:tab w:val="left" w:pos="1265"/>
          <w:tab w:val="left" w:pos="2127"/>
          <w:tab w:val="left" w:pos="2404"/>
          <w:tab w:val="right" w:pos="10489"/>
        </w:tabs>
        <w:autoSpaceDE w:val="0"/>
        <w:autoSpaceDN w:val="0"/>
        <w:adjustRightInd w:val="0"/>
        <w:jc w:val="center"/>
        <w:outlineLvl w:val="3"/>
        <w:rPr>
          <w:bCs/>
        </w:rPr>
      </w:pPr>
      <w:bookmarkStart w:id="99" w:name="_Toc429996307"/>
      <w:r w:rsidRPr="00767433">
        <w:rPr>
          <w:bCs/>
        </w:rPr>
        <w:t>IV. Andorra</w:t>
      </w:r>
      <w:bookmarkEnd w:id="99"/>
    </w:p>
    <w:p w:rsidR="00076201" w:rsidRPr="00767433" w:rsidRDefault="00076201" w:rsidP="00076201">
      <w:pPr>
        <w:widowControl w:val="0"/>
        <w:tabs>
          <w:tab w:val="right" w:pos="1369"/>
          <w:tab w:val="left" w:pos="1530"/>
          <w:tab w:val="right" w:pos="2997"/>
          <w:tab w:val="left" w:pos="3063"/>
        </w:tabs>
        <w:autoSpaceDE w:val="0"/>
        <w:autoSpaceDN w:val="0"/>
        <w:adjustRightInd w:val="0"/>
        <w:rPr>
          <w:rFonts w:ascii="Arial" w:hAnsi="Arial" w:cs="Arial"/>
          <w:sz w:val="16"/>
          <w:szCs w:val="16"/>
        </w:rPr>
      </w:pPr>
    </w:p>
    <w:p w:rsidR="007521C1" w:rsidRPr="00767433" w:rsidRDefault="007521C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L148/15</w:t>
      </w:r>
      <w:r w:rsidRPr="00767433">
        <w:rPr>
          <w:rFonts w:ascii="Arial" w:hAnsi="Arial" w:cs="Arial"/>
          <w:sz w:val="16"/>
          <w:szCs w:val="16"/>
        </w:rPr>
        <w:tab/>
      </w:r>
      <w:r w:rsidR="006F5827" w:rsidRPr="00767433">
        <w:rPr>
          <w:rFonts w:ascii="Arial" w:hAnsi="Arial" w:cs="Arial"/>
          <w:sz w:val="16"/>
          <w:szCs w:val="16"/>
        </w:rPr>
        <w:t>0</w:t>
      </w:r>
      <w:r w:rsidRPr="00767433">
        <w:rPr>
          <w:rFonts w:ascii="Arial" w:hAnsi="Arial" w:cs="Arial"/>
          <w:sz w:val="16"/>
          <w:szCs w:val="16"/>
        </w:rPr>
        <w:t>6/06/1997</w:t>
      </w:r>
      <w:r w:rsidRPr="00767433">
        <w:rPr>
          <w:rFonts w:ascii="Arial" w:hAnsi="Arial" w:cs="Arial"/>
          <w:sz w:val="16"/>
          <w:szCs w:val="16"/>
        </w:rPr>
        <w:tab/>
        <w:t xml:space="preserve">Council </w:t>
      </w:r>
      <w:hyperlink r:id="rId757" w:history="1">
        <w:r w:rsidRPr="00CC5EEF">
          <w:rPr>
            <w:rStyle w:val="Hyperlink"/>
            <w:rFonts w:ascii="Arial" w:hAnsi="Arial" w:cs="Arial"/>
            <w:sz w:val="16"/>
            <w:szCs w:val="16"/>
          </w:rPr>
          <w:t>Decision (1997/345/EC) of 17 February 1997</w:t>
        </w:r>
      </w:hyperlink>
      <w:r w:rsidRPr="00767433">
        <w:rPr>
          <w:rFonts w:ascii="Arial" w:hAnsi="Arial" w:cs="Arial"/>
          <w:sz w:val="16"/>
          <w:szCs w:val="16"/>
        </w:rPr>
        <w:t xml:space="preserve"> concerning the conclusion of a Protocol on veterinary matters supplementary to the Agreement in the form of an exchange of letters between the European Economic Community and the Principality of Andorra</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L148/16</w:t>
      </w:r>
      <w:r w:rsidRPr="00767433">
        <w:rPr>
          <w:rFonts w:ascii="Arial" w:hAnsi="Arial" w:cs="Arial"/>
          <w:sz w:val="16"/>
          <w:szCs w:val="16"/>
        </w:rPr>
        <w:tab/>
      </w:r>
      <w:r w:rsidR="006F5827" w:rsidRPr="00767433">
        <w:rPr>
          <w:rFonts w:ascii="Arial" w:hAnsi="Arial" w:cs="Arial"/>
          <w:sz w:val="16"/>
          <w:szCs w:val="16"/>
        </w:rPr>
        <w:t>0</w:t>
      </w:r>
      <w:r w:rsidRPr="00767433">
        <w:rPr>
          <w:rFonts w:ascii="Arial" w:hAnsi="Arial" w:cs="Arial"/>
          <w:sz w:val="16"/>
          <w:szCs w:val="16"/>
        </w:rPr>
        <w:t>6/06/1997</w:t>
      </w:r>
      <w:r w:rsidRPr="00767433">
        <w:rPr>
          <w:rFonts w:ascii="Arial" w:hAnsi="Arial" w:cs="Arial"/>
          <w:sz w:val="16"/>
          <w:szCs w:val="16"/>
        </w:rPr>
        <w:tab/>
      </w:r>
      <w:hyperlink r:id="rId758" w:history="1">
        <w:r w:rsidRPr="00AE7228">
          <w:rPr>
            <w:rStyle w:val="Hyperlink"/>
            <w:rFonts w:ascii="Arial" w:hAnsi="Arial" w:cs="Arial"/>
            <w:sz w:val="16"/>
            <w:szCs w:val="16"/>
          </w:rPr>
          <w:t>Protocol (1997/606/EC)</w:t>
        </w:r>
        <w:r w:rsidR="00AE7228" w:rsidRPr="00AE7228">
          <w:rPr>
            <w:rStyle w:val="Hyperlink"/>
            <w:rFonts w:ascii="Arial" w:hAnsi="Arial" w:cs="Arial"/>
            <w:sz w:val="16"/>
            <w:szCs w:val="16"/>
          </w:rPr>
          <w:t xml:space="preserve"> </w:t>
        </w:r>
        <w:r w:rsidRPr="00AE7228">
          <w:rPr>
            <w:rStyle w:val="Hyperlink"/>
            <w:rFonts w:ascii="Arial" w:hAnsi="Arial" w:cs="Arial"/>
            <w:sz w:val="16"/>
            <w:szCs w:val="16"/>
          </w:rPr>
          <w:t>on veterinary matters</w:t>
        </w:r>
      </w:hyperlink>
      <w:r w:rsidRPr="00767433">
        <w:rPr>
          <w:rFonts w:ascii="Arial" w:hAnsi="Arial" w:cs="Arial"/>
          <w:sz w:val="16"/>
          <w:szCs w:val="16"/>
        </w:rPr>
        <w:t xml:space="preserve"> supplementary to the agreemen</w:t>
      </w:r>
      <w:r w:rsidR="004265EE">
        <w:rPr>
          <w:rFonts w:ascii="Arial" w:hAnsi="Arial" w:cs="Arial"/>
          <w:sz w:val="16"/>
          <w:szCs w:val="16"/>
        </w:rPr>
        <w:t xml:space="preserve">t in the form of an exchange of </w:t>
      </w:r>
      <w:r w:rsidRPr="00767433">
        <w:rPr>
          <w:rFonts w:ascii="Arial" w:hAnsi="Arial" w:cs="Arial"/>
          <w:sz w:val="16"/>
          <w:szCs w:val="16"/>
        </w:rPr>
        <w:t>letters between the European Economic Community and the Principality of Andorra</w:t>
      </w:r>
    </w:p>
    <w:p w:rsidR="00076201" w:rsidRDefault="00B77AFD"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076201" w:rsidRPr="00767433">
        <w:rPr>
          <w:rFonts w:ascii="Arial" w:hAnsi="Arial" w:cs="Arial"/>
          <w:sz w:val="16"/>
          <w:szCs w:val="16"/>
        </w:rPr>
        <w:t>28/41</w:t>
      </w:r>
      <w:r w:rsidR="00076201" w:rsidRPr="00767433">
        <w:rPr>
          <w:rFonts w:ascii="Arial" w:hAnsi="Arial" w:cs="Arial"/>
          <w:sz w:val="16"/>
          <w:szCs w:val="16"/>
        </w:rPr>
        <w:tab/>
      </w:r>
      <w:r w:rsidR="006F5827" w:rsidRPr="00767433">
        <w:rPr>
          <w:rFonts w:ascii="Arial" w:hAnsi="Arial" w:cs="Arial"/>
          <w:sz w:val="16"/>
          <w:szCs w:val="16"/>
        </w:rPr>
        <w:t>0</w:t>
      </w:r>
      <w:r w:rsidR="00076201" w:rsidRPr="00767433">
        <w:rPr>
          <w:rFonts w:ascii="Arial" w:hAnsi="Arial" w:cs="Arial"/>
          <w:sz w:val="16"/>
          <w:szCs w:val="16"/>
        </w:rPr>
        <w:t>4/02/1998</w:t>
      </w:r>
      <w:r w:rsidR="00076201" w:rsidRPr="00767433">
        <w:rPr>
          <w:rFonts w:ascii="Arial" w:hAnsi="Arial" w:cs="Arial"/>
          <w:sz w:val="16"/>
          <w:szCs w:val="16"/>
        </w:rPr>
        <w:tab/>
        <w:t xml:space="preserve">Information regarding the </w:t>
      </w:r>
      <w:hyperlink r:id="rId759" w:history="1">
        <w:r w:rsidR="00076201" w:rsidRPr="00AE7228">
          <w:rPr>
            <w:rStyle w:val="Hyperlink"/>
            <w:rFonts w:ascii="Arial" w:hAnsi="Arial" w:cs="Arial"/>
            <w:sz w:val="16"/>
            <w:szCs w:val="16"/>
          </w:rPr>
          <w:t>entry into force of the Protocol on veterinary matters</w:t>
        </w:r>
      </w:hyperlink>
      <w:r w:rsidR="00076201" w:rsidRPr="00767433">
        <w:rPr>
          <w:rFonts w:ascii="Arial" w:hAnsi="Arial" w:cs="Arial"/>
          <w:sz w:val="16"/>
          <w:szCs w:val="16"/>
        </w:rPr>
        <w:t xml:space="preserve"> supplementary to the Agreement in the form of an Exchange of Letters between the European Economic Community and the Principality of Andorra.</w:t>
      </w:r>
    </w:p>
    <w:p w:rsidR="00076201" w:rsidRPr="00767433" w:rsidRDefault="00B77AFD"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076201" w:rsidRPr="00767433">
        <w:rPr>
          <w:rFonts w:ascii="Arial" w:hAnsi="Arial" w:cs="Arial"/>
          <w:sz w:val="16"/>
          <w:szCs w:val="16"/>
        </w:rPr>
        <w:t>31/84</w:t>
      </w:r>
      <w:r w:rsidR="00076201" w:rsidRPr="00767433">
        <w:rPr>
          <w:rFonts w:ascii="Arial" w:hAnsi="Arial" w:cs="Arial"/>
          <w:sz w:val="16"/>
          <w:szCs w:val="16"/>
        </w:rPr>
        <w:tab/>
      </w:r>
      <w:r w:rsidR="006F5827" w:rsidRPr="00767433">
        <w:rPr>
          <w:rFonts w:ascii="Arial" w:hAnsi="Arial" w:cs="Arial"/>
          <w:sz w:val="16"/>
          <w:szCs w:val="16"/>
        </w:rPr>
        <w:t>0</w:t>
      </w:r>
      <w:r w:rsidR="00076201" w:rsidRPr="00767433">
        <w:rPr>
          <w:rFonts w:ascii="Arial" w:hAnsi="Arial" w:cs="Arial"/>
          <w:sz w:val="16"/>
          <w:szCs w:val="16"/>
        </w:rPr>
        <w:t>5/02/2000</w:t>
      </w:r>
      <w:r w:rsidR="00076201" w:rsidRPr="00767433">
        <w:rPr>
          <w:rFonts w:ascii="Arial" w:hAnsi="Arial" w:cs="Arial"/>
          <w:sz w:val="16"/>
          <w:szCs w:val="16"/>
        </w:rPr>
        <w:tab/>
      </w:r>
      <w:hyperlink r:id="rId760" w:history="1">
        <w:r w:rsidR="00076201" w:rsidRPr="00AE7228">
          <w:rPr>
            <w:rStyle w:val="Hyperlink"/>
            <w:rFonts w:ascii="Arial" w:hAnsi="Arial" w:cs="Arial"/>
            <w:sz w:val="16"/>
            <w:szCs w:val="16"/>
          </w:rPr>
          <w:t>Decision No 2/1999 (2000/105/EC) of the EC-Andorra Joint Committee</w:t>
        </w:r>
      </w:hyperlink>
      <w:r w:rsidR="00076201" w:rsidRPr="00767433">
        <w:rPr>
          <w:rFonts w:ascii="Arial" w:hAnsi="Arial" w:cs="Arial"/>
          <w:sz w:val="16"/>
          <w:szCs w:val="16"/>
        </w:rPr>
        <w:t xml:space="preserve"> of 22 December 1999 on the</w:t>
      </w:r>
      <w:r w:rsidR="004265EE">
        <w:rPr>
          <w:rFonts w:ascii="Arial" w:hAnsi="Arial" w:cs="Arial"/>
          <w:sz w:val="16"/>
          <w:szCs w:val="16"/>
        </w:rPr>
        <w:t xml:space="preserve"> </w:t>
      </w:r>
      <w:r w:rsidR="00076201" w:rsidRPr="00767433">
        <w:rPr>
          <w:rFonts w:ascii="Arial" w:hAnsi="Arial" w:cs="Arial"/>
          <w:sz w:val="16"/>
          <w:szCs w:val="16"/>
        </w:rPr>
        <w:t>arrangement for implementing the Protocol signed in Brussels on 15 May 1997 on veterinary matter supplementary to the Agreement in the form of an Exchange of Letter between the European Economic Community and the Principality of Andorra.</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L33/35</w:t>
      </w:r>
      <w:r w:rsidRPr="00767433">
        <w:rPr>
          <w:rFonts w:ascii="Arial" w:hAnsi="Arial" w:cs="Arial"/>
          <w:sz w:val="16"/>
          <w:szCs w:val="16"/>
        </w:rPr>
        <w:tab/>
      </w:r>
      <w:r w:rsidR="006F5827" w:rsidRPr="00767433">
        <w:rPr>
          <w:rFonts w:ascii="Arial" w:hAnsi="Arial" w:cs="Arial"/>
          <w:sz w:val="16"/>
          <w:szCs w:val="16"/>
        </w:rPr>
        <w:t>0</w:t>
      </w:r>
      <w:r w:rsidRPr="00767433">
        <w:rPr>
          <w:rFonts w:ascii="Arial" w:hAnsi="Arial" w:cs="Arial"/>
          <w:sz w:val="16"/>
          <w:szCs w:val="16"/>
        </w:rPr>
        <w:t>2/02/2002</w:t>
      </w:r>
      <w:r w:rsidRPr="00767433">
        <w:rPr>
          <w:rFonts w:ascii="Arial" w:hAnsi="Arial" w:cs="Arial"/>
          <w:sz w:val="16"/>
          <w:szCs w:val="16"/>
        </w:rPr>
        <w:tab/>
      </w:r>
      <w:hyperlink r:id="rId761" w:history="1">
        <w:r w:rsidRPr="00AE7228">
          <w:rPr>
            <w:rStyle w:val="Hyperlink"/>
            <w:rFonts w:ascii="Arial" w:hAnsi="Arial" w:cs="Arial"/>
            <w:sz w:val="16"/>
            <w:szCs w:val="16"/>
          </w:rPr>
          <w:t>Decision No 1/2001 (2002/76/EC) of the EC-Andorra Joint Committee</w:t>
        </w:r>
      </w:hyperlink>
      <w:r w:rsidRPr="00767433">
        <w:rPr>
          <w:rFonts w:ascii="Arial" w:hAnsi="Arial" w:cs="Arial"/>
          <w:sz w:val="16"/>
          <w:szCs w:val="16"/>
        </w:rPr>
        <w:t xml:space="preserve"> of 13 December 2001 laying down rules to</w:t>
      </w:r>
      <w:r w:rsidR="004265EE">
        <w:rPr>
          <w:rFonts w:ascii="Arial" w:hAnsi="Arial" w:cs="Arial"/>
          <w:sz w:val="16"/>
          <w:szCs w:val="16"/>
        </w:rPr>
        <w:t xml:space="preserve"> </w:t>
      </w:r>
      <w:r w:rsidRPr="00767433">
        <w:rPr>
          <w:rFonts w:ascii="Arial" w:hAnsi="Arial" w:cs="Arial"/>
          <w:sz w:val="16"/>
          <w:szCs w:val="16"/>
        </w:rPr>
        <w:t>implement the Protocol on veterinary matters supplemental to the Agreement in the form of an Exchange of Letters between the European Economic Community and the Principality of Andorra, signed in Brussels on 15 May 1997</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L269/28</w:t>
      </w:r>
      <w:r w:rsidRPr="00767433">
        <w:rPr>
          <w:rFonts w:ascii="Arial" w:hAnsi="Arial" w:cs="Arial"/>
          <w:sz w:val="16"/>
          <w:szCs w:val="16"/>
        </w:rPr>
        <w:tab/>
        <w:t>21/10/2003</w:t>
      </w:r>
      <w:r w:rsidRPr="00767433">
        <w:rPr>
          <w:rFonts w:ascii="Arial" w:hAnsi="Arial" w:cs="Arial"/>
          <w:sz w:val="16"/>
          <w:szCs w:val="16"/>
        </w:rPr>
        <w:tab/>
      </w:r>
      <w:hyperlink r:id="rId762" w:history="1">
        <w:r w:rsidRPr="00AE7228">
          <w:rPr>
            <w:rStyle w:val="Hyperlink"/>
            <w:rFonts w:ascii="Arial" w:hAnsi="Arial" w:cs="Arial"/>
            <w:sz w:val="16"/>
            <w:szCs w:val="16"/>
          </w:rPr>
          <w:t>Decision No 2/2003 (2003/747/EC)of the EC-Andorra Joint Committee</w:t>
        </w:r>
      </w:hyperlink>
      <w:r w:rsidRPr="00767433">
        <w:rPr>
          <w:rFonts w:ascii="Arial" w:hAnsi="Arial" w:cs="Arial"/>
          <w:sz w:val="16"/>
          <w:szCs w:val="16"/>
        </w:rPr>
        <w:t xml:space="preserve"> of 8 October 2003 laying down rules to implement further the Protocol on veterinary matters supplementary to the Agreement in the form of an Exchange of Letters between the European Economic Community and the Principality of Andorra, signed in Brussels on 15 May 1997</w:t>
      </w:r>
    </w:p>
    <w:p w:rsidR="00076201" w:rsidRPr="00767433" w:rsidRDefault="00076201" w:rsidP="00883EB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L318/26</w:t>
      </w:r>
      <w:r w:rsidRPr="00767433">
        <w:rPr>
          <w:rFonts w:ascii="Arial" w:hAnsi="Arial" w:cs="Arial"/>
          <w:sz w:val="16"/>
          <w:szCs w:val="16"/>
        </w:rPr>
        <w:tab/>
      </w:r>
      <w:r w:rsidR="006F5827" w:rsidRPr="00767433">
        <w:rPr>
          <w:rFonts w:ascii="Arial" w:hAnsi="Arial" w:cs="Arial"/>
          <w:sz w:val="16"/>
          <w:szCs w:val="16"/>
        </w:rPr>
        <w:t>0</w:t>
      </w:r>
      <w:r w:rsidRPr="00767433">
        <w:rPr>
          <w:rFonts w:ascii="Arial" w:hAnsi="Arial" w:cs="Arial"/>
          <w:sz w:val="16"/>
          <w:szCs w:val="16"/>
        </w:rPr>
        <w:t>6/12/2005</w:t>
      </w:r>
      <w:r w:rsidRPr="00767433">
        <w:rPr>
          <w:rFonts w:ascii="Arial" w:hAnsi="Arial" w:cs="Arial"/>
          <w:sz w:val="16"/>
          <w:szCs w:val="16"/>
        </w:rPr>
        <w:tab/>
      </w:r>
      <w:hyperlink r:id="rId763" w:history="1">
        <w:r w:rsidRPr="00AE7228">
          <w:rPr>
            <w:rStyle w:val="Hyperlink"/>
            <w:rFonts w:ascii="Arial" w:hAnsi="Arial" w:cs="Arial"/>
            <w:sz w:val="16"/>
            <w:szCs w:val="16"/>
          </w:rPr>
          <w:t>Decision No 1/2005 (2005/867/EC)of the EC-Andorra Joint Committee</w:t>
        </w:r>
      </w:hyperlink>
      <w:r w:rsidRPr="00767433">
        <w:rPr>
          <w:rFonts w:ascii="Arial" w:hAnsi="Arial" w:cs="Arial"/>
          <w:sz w:val="16"/>
          <w:szCs w:val="16"/>
        </w:rPr>
        <w:t xml:space="preserve"> of 10 October 2005</w:t>
      </w:r>
    </w:p>
    <w:p w:rsidR="00076201" w:rsidRPr="00767433" w:rsidRDefault="00076201" w:rsidP="00076201">
      <w:pPr>
        <w:widowControl w:val="0"/>
        <w:tabs>
          <w:tab w:val="right" w:pos="1369"/>
          <w:tab w:val="left" w:pos="1530"/>
          <w:tab w:val="right" w:pos="2997"/>
          <w:tab w:val="left" w:pos="3087"/>
        </w:tabs>
        <w:autoSpaceDE w:val="0"/>
        <w:autoSpaceDN w:val="0"/>
        <w:adjustRightInd w:val="0"/>
        <w:jc w:val="both"/>
        <w:rPr>
          <w:rFonts w:ascii="Arial" w:hAnsi="Arial" w:cs="Arial"/>
          <w:sz w:val="16"/>
          <w:szCs w:val="16"/>
        </w:rPr>
      </w:pPr>
    </w:p>
    <w:p w:rsidR="00076201" w:rsidRPr="00767433" w:rsidRDefault="00076201" w:rsidP="00FF7A98">
      <w:pPr>
        <w:widowControl w:val="0"/>
        <w:tabs>
          <w:tab w:val="left" w:pos="90"/>
          <w:tab w:val="num" w:pos="357"/>
          <w:tab w:val="num" w:pos="1134"/>
          <w:tab w:val="left" w:pos="1265"/>
          <w:tab w:val="left" w:pos="2127"/>
          <w:tab w:val="left" w:pos="2404"/>
          <w:tab w:val="right" w:pos="10489"/>
        </w:tabs>
        <w:autoSpaceDE w:val="0"/>
        <w:autoSpaceDN w:val="0"/>
        <w:adjustRightInd w:val="0"/>
        <w:jc w:val="center"/>
        <w:outlineLvl w:val="3"/>
        <w:rPr>
          <w:bCs/>
        </w:rPr>
      </w:pPr>
      <w:bookmarkStart w:id="100" w:name="_Toc429996308"/>
      <w:r w:rsidRPr="00767433">
        <w:rPr>
          <w:bCs/>
        </w:rPr>
        <w:t>V. Switzerland</w:t>
      </w:r>
      <w:bookmarkEnd w:id="100"/>
    </w:p>
    <w:p w:rsidR="00076201" w:rsidRPr="00767433" w:rsidRDefault="00076201" w:rsidP="00076201">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lastRenderedPageBreak/>
        <w:t>L116/18</w:t>
      </w:r>
      <w:r w:rsidRPr="00767433">
        <w:rPr>
          <w:rFonts w:ascii="Arial" w:hAnsi="Arial" w:cs="Arial"/>
          <w:sz w:val="16"/>
          <w:szCs w:val="16"/>
        </w:rPr>
        <w:tab/>
      </w:r>
      <w:r w:rsidR="006F5827" w:rsidRPr="00767433">
        <w:rPr>
          <w:rFonts w:ascii="Arial" w:hAnsi="Arial" w:cs="Arial"/>
          <w:sz w:val="16"/>
          <w:szCs w:val="16"/>
        </w:rPr>
        <w:t>0</w:t>
      </w:r>
      <w:r w:rsidRPr="00767433">
        <w:rPr>
          <w:rFonts w:ascii="Arial" w:hAnsi="Arial" w:cs="Arial"/>
          <w:sz w:val="16"/>
          <w:szCs w:val="16"/>
        </w:rPr>
        <w:t>8/05/1990</w:t>
      </w:r>
      <w:r w:rsidRPr="00767433">
        <w:rPr>
          <w:rFonts w:ascii="Arial" w:hAnsi="Arial" w:cs="Arial"/>
          <w:sz w:val="16"/>
          <w:szCs w:val="16"/>
        </w:rPr>
        <w:tab/>
        <w:t xml:space="preserve">Council </w:t>
      </w:r>
      <w:hyperlink r:id="rId764" w:history="1">
        <w:r w:rsidRPr="00D95D39">
          <w:rPr>
            <w:rStyle w:val="Hyperlink"/>
            <w:rFonts w:ascii="Arial" w:hAnsi="Arial" w:cs="Arial"/>
            <w:sz w:val="16"/>
            <w:szCs w:val="16"/>
          </w:rPr>
          <w:t>Decision (1990/216/EC)</w:t>
        </w:r>
        <w:r w:rsidR="00D95D39" w:rsidRPr="00D95D39">
          <w:rPr>
            <w:rStyle w:val="Hyperlink"/>
            <w:rFonts w:ascii="Arial" w:hAnsi="Arial" w:cs="Arial"/>
            <w:sz w:val="16"/>
            <w:szCs w:val="16"/>
          </w:rPr>
          <w:t xml:space="preserve"> </w:t>
        </w:r>
        <w:r w:rsidRPr="00D95D39">
          <w:rPr>
            <w:rStyle w:val="Hyperlink"/>
            <w:rFonts w:ascii="Arial" w:hAnsi="Arial" w:cs="Arial"/>
            <w:sz w:val="16"/>
            <w:szCs w:val="16"/>
          </w:rPr>
          <w:t>of 23 April 1990</w:t>
        </w:r>
      </w:hyperlink>
      <w:r w:rsidRPr="00767433">
        <w:rPr>
          <w:rFonts w:ascii="Arial" w:hAnsi="Arial" w:cs="Arial"/>
          <w:sz w:val="16"/>
          <w:szCs w:val="16"/>
        </w:rPr>
        <w:t xml:space="preserve"> concerning the conclusion of the Agreement between the European Economic Community and the Swiss Confederation on the simplification of inspections and</w:t>
      </w:r>
      <w:r w:rsidR="004265EE">
        <w:rPr>
          <w:rFonts w:ascii="Arial" w:hAnsi="Arial" w:cs="Arial"/>
          <w:sz w:val="16"/>
          <w:szCs w:val="16"/>
        </w:rPr>
        <w:t xml:space="preserve"> </w:t>
      </w:r>
      <w:r w:rsidRPr="00767433">
        <w:rPr>
          <w:rFonts w:ascii="Arial" w:hAnsi="Arial" w:cs="Arial"/>
          <w:sz w:val="16"/>
          <w:szCs w:val="16"/>
        </w:rPr>
        <w:t>formalities in respect of the carriage of goods</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L116/19</w:t>
      </w:r>
      <w:r w:rsidRPr="00767433">
        <w:rPr>
          <w:rFonts w:ascii="Arial" w:hAnsi="Arial" w:cs="Arial"/>
          <w:sz w:val="16"/>
          <w:szCs w:val="16"/>
        </w:rPr>
        <w:tab/>
      </w:r>
      <w:r w:rsidR="006F5827" w:rsidRPr="00767433">
        <w:rPr>
          <w:rFonts w:ascii="Arial" w:hAnsi="Arial" w:cs="Arial"/>
          <w:sz w:val="16"/>
          <w:szCs w:val="16"/>
        </w:rPr>
        <w:t>0</w:t>
      </w:r>
      <w:r w:rsidRPr="00767433">
        <w:rPr>
          <w:rFonts w:ascii="Arial" w:hAnsi="Arial" w:cs="Arial"/>
          <w:sz w:val="16"/>
          <w:szCs w:val="16"/>
        </w:rPr>
        <w:t>8/05/1990</w:t>
      </w:r>
      <w:r w:rsidRPr="00767433">
        <w:rPr>
          <w:rFonts w:ascii="Arial" w:hAnsi="Arial" w:cs="Arial"/>
          <w:sz w:val="16"/>
          <w:szCs w:val="16"/>
        </w:rPr>
        <w:tab/>
      </w:r>
      <w:hyperlink r:id="rId765" w:history="1">
        <w:r w:rsidRPr="00D95D39">
          <w:rPr>
            <w:rStyle w:val="Hyperlink"/>
            <w:rFonts w:ascii="Arial" w:hAnsi="Arial" w:cs="Arial"/>
            <w:sz w:val="16"/>
            <w:szCs w:val="16"/>
          </w:rPr>
          <w:t>Agreement</w:t>
        </w:r>
      </w:hyperlink>
      <w:r w:rsidRPr="00767433">
        <w:rPr>
          <w:rFonts w:ascii="Arial" w:hAnsi="Arial" w:cs="Arial"/>
          <w:sz w:val="16"/>
          <w:szCs w:val="16"/>
        </w:rPr>
        <w:t xml:space="preserve"> between the European Economic Community and the Swiss Confederation on the simplification of inspections and formalities in respect of the carriage of goods</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L51/44</w:t>
      </w:r>
      <w:r w:rsidRPr="00767433">
        <w:rPr>
          <w:rFonts w:ascii="Arial" w:hAnsi="Arial" w:cs="Arial"/>
          <w:sz w:val="16"/>
          <w:szCs w:val="16"/>
        </w:rPr>
        <w:tab/>
        <w:t>21/02/2001</w:t>
      </w:r>
      <w:r w:rsidRPr="00767433">
        <w:rPr>
          <w:rFonts w:ascii="Arial" w:hAnsi="Arial" w:cs="Arial"/>
          <w:sz w:val="16"/>
          <w:szCs w:val="16"/>
        </w:rPr>
        <w:tab/>
      </w:r>
      <w:hyperlink r:id="rId766" w:history="1">
        <w:r w:rsidRPr="00D95D39">
          <w:rPr>
            <w:rStyle w:val="Hyperlink"/>
            <w:rFonts w:ascii="Arial" w:hAnsi="Arial" w:cs="Arial"/>
            <w:sz w:val="16"/>
            <w:szCs w:val="16"/>
          </w:rPr>
          <w:t>Recommendation No 1/2000 (2001/125/EC) of the EC-Switzerland Joint Commission</w:t>
        </w:r>
      </w:hyperlink>
      <w:r w:rsidRPr="00767433">
        <w:rPr>
          <w:rFonts w:ascii="Arial" w:hAnsi="Arial" w:cs="Arial"/>
          <w:sz w:val="16"/>
          <w:szCs w:val="16"/>
        </w:rPr>
        <w:t xml:space="preserve"> of 20 December 2000 on </w:t>
      </w:r>
      <w:r w:rsidR="004265EE">
        <w:rPr>
          <w:rFonts w:ascii="Arial" w:hAnsi="Arial" w:cs="Arial"/>
          <w:sz w:val="16"/>
          <w:szCs w:val="16"/>
        </w:rPr>
        <w:t xml:space="preserve"> </w:t>
      </w:r>
      <w:r w:rsidRPr="00767433">
        <w:rPr>
          <w:rFonts w:ascii="Arial" w:hAnsi="Arial" w:cs="Arial"/>
          <w:sz w:val="16"/>
          <w:szCs w:val="16"/>
        </w:rPr>
        <w:t>simplification of certain veterinary checks on third country products of animal origin transiting the European Community to Switzerland.</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L114/1</w:t>
      </w:r>
      <w:r w:rsidRPr="00767433">
        <w:rPr>
          <w:rFonts w:ascii="Arial" w:hAnsi="Arial" w:cs="Arial"/>
          <w:sz w:val="16"/>
          <w:szCs w:val="16"/>
        </w:rPr>
        <w:tab/>
        <w:t>30/04/2002</w:t>
      </w:r>
      <w:r w:rsidRPr="00767433">
        <w:rPr>
          <w:rFonts w:ascii="Arial" w:hAnsi="Arial" w:cs="Arial"/>
          <w:sz w:val="16"/>
          <w:szCs w:val="16"/>
        </w:rPr>
        <w:tab/>
        <w:t xml:space="preserve">Decision (2002/309/EC) of the Council, and of the Commission as regards the </w:t>
      </w:r>
      <w:hyperlink r:id="rId767" w:history="1">
        <w:r w:rsidRPr="00D95D39">
          <w:rPr>
            <w:rStyle w:val="Hyperlink"/>
            <w:rFonts w:ascii="Arial" w:hAnsi="Arial" w:cs="Arial"/>
            <w:sz w:val="16"/>
            <w:szCs w:val="16"/>
          </w:rPr>
          <w:t>Agreement on Scientific and</w:t>
        </w:r>
        <w:r w:rsidR="004265EE" w:rsidRPr="00D95D39">
          <w:rPr>
            <w:rStyle w:val="Hyperlink"/>
            <w:rFonts w:ascii="Arial" w:hAnsi="Arial" w:cs="Arial"/>
            <w:sz w:val="16"/>
            <w:szCs w:val="16"/>
          </w:rPr>
          <w:t xml:space="preserve"> </w:t>
        </w:r>
        <w:r w:rsidRPr="00D95D39">
          <w:rPr>
            <w:rStyle w:val="Hyperlink"/>
            <w:rFonts w:ascii="Arial" w:hAnsi="Arial" w:cs="Arial"/>
            <w:sz w:val="16"/>
            <w:szCs w:val="16"/>
          </w:rPr>
          <w:t>Technological Cooperation</w:t>
        </w:r>
      </w:hyperlink>
      <w:r w:rsidRPr="00767433">
        <w:rPr>
          <w:rFonts w:ascii="Arial" w:hAnsi="Arial" w:cs="Arial"/>
          <w:sz w:val="16"/>
          <w:szCs w:val="16"/>
        </w:rPr>
        <w:t>, of 4 April 2002 on the conclusion of seven Agreements with the Swiss Confederation</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L114/132</w:t>
      </w:r>
      <w:r w:rsidRPr="00767433">
        <w:rPr>
          <w:rFonts w:ascii="Arial" w:hAnsi="Arial" w:cs="Arial"/>
          <w:sz w:val="16"/>
          <w:szCs w:val="16"/>
        </w:rPr>
        <w:tab/>
      </w:r>
      <w:r w:rsidR="00883EB5" w:rsidRPr="00767433">
        <w:rPr>
          <w:rFonts w:ascii="Arial" w:hAnsi="Arial" w:cs="Arial"/>
          <w:sz w:val="16"/>
          <w:szCs w:val="16"/>
        </w:rPr>
        <w:t xml:space="preserve">  </w:t>
      </w:r>
      <w:r w:rsidRPr="00767433">
        <w:rPr>
          <w:rFonts w:ascii="Arial" w:hAnsi="Arial" w:cs="Arial"/>
          <w:sz w:val="16"/>
          <w:szCs w:val="16"/>
        </w:rPr>
        <w:t>30/04/2002</w:t>
      </w:r>
      <w:r w:rsidRPr="00767433">
        <w:rPr>
          <w:rFonts w:ascii="Arial" w:hAnsi="Arial" w:cs="Arial"/>
          <w:sz w:val="16"/>
          <w:szCs w:val="16"/>
        </w:rPr>
        <w:tab/>
      </w:r>
      <w:hyperlink r:id="rId768" w:history="1">
        <w:r w:rsidRPr="00734CE3">
          <w:rPr>
            <w:rStyle w:val="Hyperlink"/>
            <w:rFonts w:ascii="Arial" w:hAnsi="Arial" w:cs="Arial"/>
            <w:sz w:val="16"/>
            <w:szCs w:val="16"/>
          </w:rPr>
          <w:t>Agreement</w:t>
        </w:r>
      </w:hyperlink>
      <w:r w:rsidRPr="00767433">
        <w:rPr>
          <w:rFonts w:ascii="Arial" w:hAnsi="Arial" w:cs="Arial"/>
          <w:sz w:val="16"/>
          <w:szCs w:val="16"/>
        </w:rPr>
        <w:t xml:space="preserve"> between the European Community and the Swiss Confederation on trade in agricultural products</w:t>
      </w:r>
    </w:p>
    <w:p w:rsidR="00076201" w:rsidRPr="00767433" w:rsidRDefault="00076201" w:rsidP="00076201">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76"/>
        <w:gridCol w:w="1124"/>
        <w:gridCol w:w="7360"/>
      </w:tblGrid>
      <w:tr w:rsidR="00076201" w:rsidRPr="002D63C9" w:rsidTr="002D63C9">
        <w:tc>
          <w:tcPr>
            <w:tcW w:w="976"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L23/27</w:t>
            </w:r>
          </w:p>
        </w:tc>
        <w:tc>
          <w:tcPr>
            <w:tcW w:w="1124"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28.01.2004</w:t>
            </w:r>
          </w:p>
        </w:tc>
        <w:tc>
          <w:tcPr>
            <w:tcW w:w="7360" w:type="dxa"/>
            <w:shd w:val="clear" w:color="auto" w:fill="auto"/>
          </w:tcPr>
          <w:p w:rsidR="00076201" w:rsidRPr="002D63C9" w:rsidRDefault="00076201"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Decision No 2/2003 (2004/78/EC) of the Joint Veterinary Committee </w:t>
            </w:r>
          </w:p>
        </w:tc>
      </w:tr>
      <w:tr w:rsidR="00076201" w:rsidRPr="002D63C9" w:rsidTr="002D63C9">
        <w:tc>
          <w:tcPr>
            <w:tcW w:w="976"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L160/116</w:t>
            </w:r>
          </w:p>
        </w:tc>
        <w:tc>
          <w:tcPr>
            <w:tcW w:w="1124"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30.04.2004</w:t>
            </w:r>
          </w:p>
        </w:tc>
        <w:tc>
          <w:tcPr>
            <w:tcW w:w="7360" w:type="dxa"/>
            <w:shd w:val="clear" w:color="auto" w:fill="auto"/>
          </w:tcPr>
          <w:p w:rsidR="00076201" w:rsidRPr="002D63C9" w:rsidRDefault="00076201"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Decision No 1/2004 (2004/480/EC) of the Joint Veterinary Committee </w:t>
            </w:r>
          </w:p>
        </w:tc>
      </w:tr>
      <w:tr w:rsidR="00076201" w:rsidRPr="002D63C9" w:rsidTr="002D63C9">
        <w:tc>
          <w:tcPr>
            <w:tcW w:w="976"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L17/1</w:t>
            </w:r>
          </w:p>
        </w:tc>
        <w:tc>
          <w:tcPr>
            <w:tcW w:w="1124"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20.01.2005</w:t>
            </w:r>
          </w:p>
        </w:tc>
        <w:tc>
          <w:tcPr>
            <w:tcW w:w="7360" w:type="dxa"/>
            <w:shd w:val="clear" w:color="auto" w:fill="auto"/>
          </w:tcPr>
          <w:p w:rsidR="00076201" w:rsidRPr="002D63C9" w:rsidRDefault="00076201"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Decision No 2/2004 (2005/22/EC) of the joint veterinary committee </w:t>
            </w:r>
          </w:p>
        </w:tc>
      </w:tr>
      <w:tr w:rsidR="00076201" w:rsidRPr="002D63C9" w:rsidTr="002D63C9">
        <w:tc>
          <w:tcPr>
            <w:tcW w:w="976"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L347/93</w:t>
            </w:r>
          </w:p>
        </w:tc>
        <w:tc>
          <w:tcPr>
            <w:tcW w:w="1124"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30.12.2005</w:t>
            </w:r>
          </w:p>
        </w:tc>
        <w:tc>
          <w:tcPr>
            <w:tcW w:w="7360" w:type="dxa"/>
            <w:shd w:val="clear" w:color="auto" w:fill="auto"/>
          </w:tcPr>
          <w:p w:rsidR="00076201" w:rsidRPr="002D63C9" w:rsidRDefault="00076201"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Decision No 1/2005 (2005/962/EC)of the Joint Veterinary Committee </w:t>
            </w:r>
          </w:p>
        </w:tc>
      </w:tr>
      <w:tr w:rsidR="00D305ED" w:rsidRPr="002D63C9" w:rsidTr="002D63C9">
        <w:tc>
          <w:tcPr>
            <w:tcW w:w="976" w:type="dxa"/>
            <w:tcBorders>
              <w:left w:val="dotted" w:sz="4" w:space="0" w:color="auto"/>
            </w:tcBorders>
            <w:shd w:val="clear" w:color="auto" w:fill="auto"/>
          </w:tcPr>
          <w:p w:rsidR="00D305ED" w:rsidRPr="002D63C9" w:rsidRDefault="00D305E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L32/91</w:t>
            </w:r>
          </w:p>
        </w:tc>
        <w:tc>
          <w:tcPr>
            <w:tcW w:w="1124" w:type="dxa"/>
            <w:shd w:val="clear" w:color="auto" w:fill="auto"/>
          </w:tcPr>
          <w:p w:rsidR="00D305ED" w:rsidRPr="002D63C9" w:rsidRDefault="00D305ED" w:rsidP="002D63C9">
            <w:pPr>
              <w:widowControl w:val="0"/>
              <w:autoSpaceDE w:val="0"/>
              <w:autoSpaceDN w:val="0"/>
              <w:adjustRightInd w:val="0"/>
              <w:rPr>
                <w:rFonts w:ascii="Arial" w:hAnsi="Arial" w:cs="Arial"/>
                <w:sz w:val="16"/>
                <w:szCs w:val="16"/>
              </w:rPr>
            </w:pPr>
            <w:r w:rsidRPr="002D63C9">
              <w:rPr>
                <w:rFonts w:ascii="Arial" w:hAnsi="Arial" w:cs="Arial"/>
                <w:sz w:val="16"/>
                <w:szCs w:val="16"/>
              </w:rPr>
              <w:t>06.02.2007</w:t>
            </w:r>
          </w:p>
        </w:tc>
        <w:tc>
          <w:tcPr>
            <w:tcW w:w="7360" w:type="dxa"/>
            <w:shd w:val="clear" w:color="auto" w:fill="auto"/>
          </w:tcPr>
          <w:p w:rsidR="00D305ED" w:rsidRPr="002D63C9" w:rsidRDefault="00D305ED" w:rsidP="002D63C9">
            <w:pPr>
              <w:autoSpaceDE w:val="0"/>
              <w:autoSpaceDN w:val="0"/>
              <w:adjustRightInd w:val="0"/>
              <w:jc w:val="both"/>
              <w:rPr>
                <w:rFonts w:ascii="Arial" w:hAnsi="Arial" w:cs="Arial"/>
                <w:sz w:val="16"/>
                <w:szCs w:val="16"/>
              </w:rPr>
            </w:pPr>
            <w:r w:rsidRPr="002D63C9">
              <w:rPr>
                <w:rFonts w:ascii="Arial" w:hAnsi="Arial" w:cs="Arial"/>
                <w:sz w:val="16"/>
                <w:szCs w:val="16"/>
              </w:rPr>
              <w:t xml:space="preserve">Decision No 1/2006 of the Joint Veterinary Committee </w:t>
            </w:r>
          </w:p>
        </w:tc>
      </w:tr>
      <w:tr w:rsidR="00045C1E" w:rsidRPr="002D63C9" w:rsidTr="002D63C9">
        <w:tc>
          <w:tcPr>
            <w:tcW w:w="976" w:type="dxa"/>
            <w:tcBorders>
              <w:left w:val="dotted" w:sz="4" w:space="0" w:color="auto"/>
            </w:tcBorders>
            <w:shd w:val="clear" w:color="auto" w:fill="auto"/>
          </w:tcPr>
          <w:p w:rsidR="00045C1E" w:rsidRPr="002D63C9" w:rsidRDefault="00045C1E"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L352/23</w:t>
            </w:r>
          </w:p>
        </w:tc>
        <w:tc>
          <w:tcPr>
            <w:tcW w:w="1124" w:type="dxa"/>
            <w:shd w:val="clear" w:color="auto" w:fill="auto"/>
          </w:tcPr>
          <w:p w:rsidR="00045C1E" w:rsidRPr="002D63C9" w:rsidRDefault="00045C1E"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31.12.2008</w:t>
            </w:r>
          </w:p>
        </w:tc>
        <w:tc>
          <w:tcPr>
            <w:tcW w:w="7360" w:type="dxa"/>
            <w:shd w:val="clear" w:color="auto" w:fill="auto"/>
          </w:tcPr>
          <w:p w:rsidR="00045C1E" w:rsidRPr="002D63C9" w:rsidRDefault="00045C1E" w:rsidP="002D63C9">
            <w:pPr>
              <w:autoSpaceDE w:val="0"/>
              <w:autoSpaceDN w:val="0"/>
              <w:adjustRightInd w:val="0"/>
              <w:jc w:val="both"/>
              <w:rPr>
                <w:rFonts w:ascii="Arial" w:hAnsi="Arial" w:cs="Arial"/>
                <w:sz w:val="16"/>
                <w:szCs w:val="16"/>
              </w:rPr>
            </w:pPr>
            <w:r w:rsidRPr="002D63C9">
              <w:rPr>
                <w:rFonts w:ascii="Arial" w:hAnsi="Arial" w:cs="Arial"/>
                <w:sz w:val="16"/>
                <w:szCs w:val="16"/>
              </w:rPr>
              <w:t>Council Decision 2008/979/EC of 18 December 2008</w:t>
            </w:r>
          </w:p>
        </w:tc>
      </w:tr>
      <w:tr w:rsidR="00045C1E" w:rsidRPr="002D63C9" w:rsidTr="002D63C9">
        <w:tc>
          <w:tcPr>
            <w:tcW w:w="976" w:type="dxa"/>
            <w:tcBorders>
              <w:left w:val="dotted" w:sz="4" w:space="0" w:color="auto"/>
            </w:tcBorders>
            <w:shd w:val="clear" w:color="auto" w:fill="auto"/>
          </w:tcPr>
          <w:p w:rsidR="00045C1E" w:rsidRPr="002D63C9" w:rsidRDefault="00045C1E"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L352/24</w:t>
            </w:r>
          </w:p>
        </w:tc>
        <w:tc>
          <w:tcPr>
            <w:tcW w:w="1124" w:type="dxa"/>
            <w:shd w:val="clear" w:color="auto" w:fill="auto"/>
          </w:tcPr>
          <w:p w:rsidR="00045C1E" w:rsidRPr="002D63C9" w:rsidRDefault="00045C1E"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31.12.2008</w:t>
            </w:r>
          </w:p>
        </w:tc>
        <w:tc>
          <w:tcPr>
            <w:tcW w:w="7360" w:type="dxa"/>
            <w:shd w:val="clear" w:color="auto" w:fill="auto"/>
          </w:tcPr>
          <w:p w:rsidR="00045C1E" w:rsidRPr="002D63C9" w:rsidRDefault="00045C1E" w:rsidP="002D63C9">
            <w:pPr>
              <w:autoSpaceDE w:val="0"/>
              <w:autoSpaceDN w:val="0"/>
              <w:adjustRightInd w:val="0"/>
              <w:jc w:val="both"/>
              <w:rPr>
                <w:rFonts w:ascii="Arial" w:hAnsi="Arial" w:cs="Arial"/>
                <w:sz w:val="16"/>
                <w:szCs w:val="16"/>
              </w:rPr>
            </w:pPr>
            <w:r w:rsidRPr="002D63C9">
              <w:rPr>
                <w:rFonts w:ascii="Arial" w:hAnsi="Arial" w:cs="Arial"/>
                <w:sz w:val="16"/>
                <w:szCs w:val="16"/>
              </w:rPr>
              <w:t>Agreement between the European Community and the Swiss Confederation</w:t>
            </w:r>
          </w:p>
        </w:tc>
      </w:tr>
      <w:tr w:rsidR="00E8142E" w:rsidRPr="002D63C9" w:rsidTr="002D63C9">
        <w:tc>
          <w:tcPr>
            <w:tcW w:w="976" w:type="dxa"/>
            <w:tcBorders>
              <w:left w:val="dotted" w:sz="4" w:space="0" w:color="auto"/>
            </w:tcBorders>
            <w:shd w:val="clear" w:color="auto" w:fill="auto"/>
          </w:tcPr>
          <w:p w:rsidR="00E8142E" w:rsidRPr="002D63C9" w:rsidRDefault="00E8142E"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L6/89</w:t>
            </w:r>
          </w:p>
        </w:tc>
        <w:tc>
          <w:tcPr>
            <w:tcW w:w="1124" w:type="dxa"/>
            <w:shd w:val="clear" w:color="auto" w:fill="auto"/>
          </w:tcPr>
          <w:p w:rsidR="00E8142E" w:rsidRPr="002D63C9" w:rsidRDefault="00E8142E"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10.01.2009</w:t>
            </w:r>
          </w:p>
        </w:tc>
        <w:tc>
          <w:tcPr>
            <w:tcW w:w="7360" w:type="dxa"/>
            <w:shd w:val="clear" w:color="auto" w:fill="auto"/>
          </w:tcPr>
          <w:p w:rsidR="00E8142E" w:rsidRPr="002D63C9" w:rsidRDefault="00E8142E" w:rsidP="002D63C9">
            <w:pPr>
              <w:autoSpaceDE w:val="0"/>
              <w:autoSpaceDN w:val="0"/>
              <w:adjustRightInd w:val="0"/>
              <w:jc w:val="both"/>
              <w:rPr>
                <w:rFonts w:ascii="Arial" w:hAnsi="Arial" w:cs="Arial"/>
                <w:sz w:val="16"/>
                <w:szCs w:val="16"/>
              </w:rPr>
            </w:pPr>
            <w:r w:rsidRPr="002D63C9">
              <w:rPr>
                <w:rFonts w:ascii="Arial" w:hAnsi="Arial" w:cs="Arial"/>
                <w:sz w:val="16"/>
                <w:szCs w:val="16"/>
              </w:rPr>
              <w:t>Decision No 1/2008 (2009/13/EC) of the Joint Veterinary Committee</w:t>
            </w:r>
          </w:p>
        </w:tc>
      </w:tr>
      <w:tr w:rsidR="00E03C28" w:rsidRPr="002D63C9" w:rsidTr="002D63C9">
        <w:tc>
          <w:tcPr>
            <w:tcW w:w="976" w:type="dxa"/>
            <w:tcBorders>
              <w:left w:val="dotted" w:sz="4" w:space="0" w:color="auto"/>
            </w:tcBorders>
            <w:shd w:val="clear" w:color="auto" w:fill="auto"/>
          </w:tcPr>
          <w:p w:rsidR="00E03C28" w:rsidRPr="002D63C9" w:rsidRDefault="00E03C2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L288/22</w:t>
            </w:r>
          </w:p>
        </w:tc>
        <w:tc>
          <w:tcPr>
            <w:tcW w:w="1124" w:type="dxa"/>
            <w:shd w:val="clear" w:color="auto" w:fill="auto"/>
          </w:tcPr>
          <w:p w:rsidR="00E03C28" w:rsidRPr="002D63C9" w:rsidRDefault="00E03C28" w:rsidP="002D63C9">
            <w:pPr>
              <w:widowControl w:val="0"/>
              <w:autoSpaceDE w:val="0"/>
              <w:autoSpaceDN w:val="0"/>
              <w:adjustRightInd w:val="0"/>
              <w:rPr>
                <w:rFonts w:ascii="Arial" w:hAnsi="Arial" w:cs="Arial"/>
                <w:sz w:val="16"/>
                <w:szCs w:val="16"/>
              </w:rPr>
            </w:pPr>
            <w:r w:rsidRPr="002D63C9">
              <w:rPr>
                <w:rFonts w:ascii="Arial" w:hAnsi="Arial" w:cs="Arial"/>
                <w:sz w:val="16"/>
                <w:szCs w:val="16"/>
              </w:rPr>
              <w:t>04.11.2009</w:t>
            </w:r>
          </w:p>
        </w:tc>
        <w:tc>
          <w:tcPr>
            <w:tcW w:w="7360" w:type="dxa"/>
            <w:shd w:val="clear" w:color="auto" w:fill="auto"/>
          </w:tcPr>
          <w:p w:rsidR="00E03C28" w:rsidRPr="002D63C9" w:rsidRDefault="00E03C28" w:rsidP="002D63C9">
            <w:pPr>
              <w:autoSpaceDE w:val="0"/>
              <w:autoSpaceDN w:val="0"/>
              <w:adjustRightInd w:val="0"/>
              <w:jc w:val="both"/>
              <w:rPr>
                <w:rFonts w:ascii="Arial" w:hAnsi="Arial" w:cs="Arial"/>
                <w:sz w:val="16"/>
                <w:szCs w:val="16"/>
              </w:rPr>
            </w:pPr>
            <w:r w:rsidRPr="002D63C9">
              <w:rPr>
                <w:rFonts w:ascii="Arial" w:hAnsi="Arial" w:cs="Arial"/>
                <w:sz w:val="16"/>
                <w:szCs w:val="16"/>
              </w:rPr>
              <w:t>Council Decision 2009/805/EC of 19 October 2009</w:t>
            </w:r>
          </w:p>
        </w:tc>
      </w:tr>
      <w:tr w:rsidR="00674045" w:rsidRPr="002D63C9" w:rsidTr="002D63C9">
        <w:tc>
          <w:tcPr>
            <w:tcW w:w="976" w:type="dxa"/>
            <w:tcBorders>
              <w:left w:val="dotted" w:sz="4" w:space="0" w:color="auto"/>
            </w:tcBorders>
            <w:shd w:val="clear" w:color="auto" w:fill="auto"/>
          </w:tcPr>
          <w:p w:rsidR="00674045" w:rsidRPr="002D63C9" w:rsidRDefault="00674045"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L338/50</w:t>
            </w:r>
          </w:p>
        </w:tc>
        <w:tc>
          <w:tcPr>
            <w:tcW w:w="1124" w:type="dxa"/>
            <w:shd w:val="clear" w:color="auto" w:fill="auto"/>
          </w:tcPr>
          <w:p w:rsidR="00674045" w:rsidRPr="002D63C9" w:rsidRDefault="00674045" w:rsidP="002D63C9">
            <w:pPr>
              <w:widowControl w:val="0"/>
              <w:autoSpaceDE w:val="0"/>
              <w:autoSpaceDN w:val="0"/>
              <w:adjustRightInd w:val="0"/>
              <w:rPr>
                <w:rFonts w:ascii="Arial" w:hAnsi="Arial" w:cs="Arial"/>
                <w:sz w:val="16"/>
                <w:szCs w:val="16"/>
              </w:rPr>
            </w:pPr>
            <w:r w:rsidRPr="002D63C9">
              <w:rPr>
                <w:rFonts w:ascii="Arial" w:hAnsi="Arial" w:cs="Arial"/>
                <w:sz w:val="16"/>
                <w:szCs w:val="16"/>
              </w:rPr>
              <w:t>22.12.2010</w:t>
            </w:r>
          </w:p>
        </w:tc>
        <w:tc>
          <w:tcPr>
            <w:tcW w:w="7360" w:type="dxa"/>
            <w:shd w:val="clear" w:color="auto" w:fill="auto"/>
          </w:tcPr>
          <w:p w:rsidR="00674045" w:rsidRPr="002D63C9" w:rsidRDefault="00674045" w:rsidP="002D63C9">
            <w:pPr>
              <w:autoSpaceDE w:val="0"/>
              <w:autoSpaceDN w:val="0"/>
              <w:adjustRightInd w:val="0"/>
              <w:jc w:val="both"/>
              <w:rPr>
                <w:rFonts w:ascii="Arial" w:hAnsi="Arial" w:cs="Arial"/>
                <w:sz w:val="16"/>
                <w:szCs w:val="16"/>
              </w:rPr>
            </w:pPr>
            <w:r w:rsidRPr="002D63C9">
              <w:rPr>
                <w:rFonts w:ascii="Arial" w:hAnsi="Arial" w:cs="Arial"/>
                <w:sz w:val="16"/>
                <w:szCs w:val="16"/>
              </w:rPr>
              <w:t>Decision No 1/2010 (2010/797/EU) of the Joint Veterinary Committee</w:t>
            </w:r>
          </w:p>
        </w:tc>
      </w:tr>
      <w:tr w:rsidR="00D95637" w:rsidRPr="002D63C9" w:rsidTr="002D63C9">
        <w:tc>
          <w:tcPr>
            <w:tcW w:w="976" w:type="dxa"/>
            <w:tcBorders>
              <w:left w:val="dotted" w:sz="4" w:space="0" w:color="auto"/>
            </w:tcBorders>
            <w:shd w:val="clear" w:color="auto" w:fill="auto"/>
          </w:tcPr>
          <w:p w:rsidR="00D95637" w:rsidRPr="002D63C9" w:rsidRDefault="00D95637" w:rsidP="002D63C9">
            <w:pPr>
              <w:widowControl w:val="0"/>
              <w:autoSpaceDE w:val="0"/>
              <w:autoSpaceDN w:val="0"/>
              <w:adjustRightInd w:val="0"/>
              <w:rPr>
                <w:rFonts w:ascii="Arial" w:hAnsi="Arial" w:cs="Arial"/>
                <w:sz w:val="16"/>
                <w:szCs w:val="16"/>
              </w:rPr>
            </w:pPr>
            <w:r>
              <w:rPr>
                <w:rFonts w:ascii="Arial" w:hAnsi="Arial" w:cs="Arial"/>
                <w:sz w:val="16"/>
                <w:szCs w:val="16"/>
              </w:rPr>
              <w:t>L264/1</w:t>
            </w:r>
          </w:p>
        </w:tc>
        <w:tc>
          <w:tcPr>
            <w:tcW w:w="1124" w:type="dxa"/>
            <w:shd w:val="clear" w:color="auto" w:fill="auto"/>
          </w:tcPr>
          <w:p w:rsidR="00D95637" w:rsidRPr="002D63C9" w:rsidRDefault="00D95637" w:rsidP="002D63C9">
            <w:pPr>
              <w:widowControl w:val="0"/>
              <w:autoSpaceDE w:val="0"/>
              <w:autoSpaceDN w:val="0"/>
              <w:adjustRightInd w:val="0"/>
              <w:rPr>
                <w:rFonts w:ascii="Arial" w:hAnsi="Arial" w:cs="Arial"/>
                <w:sz w:val="16"/>
                <w:szCs w:val="16"/>
              </w:rPr>
            </w:pPr>
            <w:r>
              <w:rPr>
                <w:rFonts w:ascii="Arial" w:hAnsi="Arial" w:cs="Arial"/>
                <w:sz w:val="16"/>
                <w:szCs w:val="16"/>
              </w:rPr>
              <w:t>05.10.2013</w:t>
            </w:r>
          </w:p>
        </w:tc>
        <w:tc>
          <w:tcPr>
            <w:tcW w:w="7360" w:type="dxa"/>
            <w:shd w:val="clear" w:color="auto" w:fill="auto"/>
          </w:tcPr>
          <w:p w:rsidR="00D95637" w:rsidRPr="002D63C9" w:rsidRDefault="00D95637" w:rsidP="002D63C9">
            <w:pPr>
              <w:autoSpaceDE w:val="0"/>
              <w:autoSpaceDN w:val="0"/>
              <w:adjustRightInd w:val="0"/>
              <w:jc w:val="both"/>
              <w:rPr>
                <w:rFonts w:ascii="Arial" w:hAnsi="Arial" w:cs="Arial"/>
                <w:sz w:val="16"/>
                <w:szCs w:val="16"/>
              </w:rPr>
            </w:pPr>
            <w:r w:rsidRPr="00D95637">
              <w:rPr>
                <w:rFonts w:ascii="Arial" w:hAnsi="Arial" w:cs="Arial"/>
                <w:sz w:val="16"/>
                <w:szCs w:val="16"/>
              </w:rPr>
              <w:t>Decision No 1/2013 of the Joint Veterinary Committee</w:t>
            </w:r>
          </w:p>
        </w:tc>
      </w:tr>
    </w:tbl>
    <w:p w:rsidR="00540429" w:rsidRPr="00767433" w:rsidRDefault="00D0546D" w:rsidP="00540429">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76"/>
        <w:gridCol w:w="1124"/>
        <w:gridCol w:w="7360"/>
      </w:tblGrid>
      <w:tr w:rsidR="00540429" w:rsidRPr="002D63C9" w:rsidTr="002D63C9">
        <w:tc>
          <w:tcPr>
            <w:tcW w:w="976" w:type="dxa"/>
            <w:tcBorders>
              <w:left w:val="dotted" w:sz="4" w:space="0" w:color="auto"/>
            </w:tcBorders>
            <w:shd w:val="clear" w:color="auto" w:fill="auto"/>
          </w:tcPr>
          <w:p w:rsidR="00540429" w:rsidRPr="002D63C9" w:rsidRDefault="00540429"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L212/72</w:t>
            </w:r>
          </w:p>
        </w:tc>
        <w:tc>
          <w:tcPr>
            <w:tcW w:w="1124" w:type="dxa"/>
            <w:shd w:val="clear" w:color="auto" w:fill="auto"/>
          </w:tcPr>
          <w:p w:rsidR="00540429" w:rsidRPr="002D63C9" w:rsidRDefault="00540429"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12.06.2004</w:t>
            </w:r>
          </w:p>
        </w:tc>
        <w:tc>
          <w:tcPr>
            <w:tcW w:w="7360" w:type="dxa"/>
            <w:shd w:val="clear" w:color="auto" w:fill="auto"/>
          </w:tcPr>
          <w:p w:rsidR="00540429" w:rsidRPr="002D63C9" w:rsidRDefault="00540429" w:rsidP="002D63C9">
            <w:pPr>
              <w:autoSpaceDE w:val="0"/>
              <w:autoSpaceDN w:val="0"/>
              <w:adjustRightInd w:val="0"/>
              <w:spacing w:after="60"/>
              <w:jc w:val="both"/>
              <w:rPr>
                <w:rFonts w:ascii="Arial" w:hAnsi="Arial" w:cs="Arial"/>
                <w:sz w:val="16"/>
                <w:szCs w:val="16"/>
              </w:rPr>
            </w:pPr>
            <w:r w:rsidRPr="002D63C9">
              <w:rPr>
                <w:rFonts w:ascii="Arial" w:hAnsi="Arial" w:cs="Arial"/>
                <w:sz w:val="16"/>
                <w:szCs w:val="16"/>
              </w:rPr>
              <w:t xml:space="preserve">Corrigendum (No 1/2004) </w:t>
            </w:r>
          </w:p>
        </w:tc>
      </w:tr>
    </w:tbl>
    <w:p w:rsidR="00076201" w:rsidRPr="00767433" w:rsidRDefault="00076201" w:rsidP="00883EB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L114/350</w:t>
      </w:r>
      <w:r w:rsidRPr="00767433">
        <w:rPr>
          <w:rFonts w:ascii="Arial" w:hAnsi="Arial" w:cs="Arial"/>
          <w:sz w:val="16"/>
          <w:szCs w:val="16"/>
        </w:rPr>
        <w:tab/>
      </w:r>
      <w:r w:rsidR="00883EB5" w:rsidRPr="00767433">
        <w:rPr>
          <w:rFonts w:ascii="Arial" w:hAnsi="Arial" w:cs="Arial"/>
          <w:sz w:val="16"/>
          <w:szCs w:val="16"/>
        </w:rPr>
        <w:t xml:space="preserve">  </w:t>
      </w:r>
      <w:r w:rsidRPr="00767433">
        <w:rPr>
          <w:rFonts w:ascii="Arial" w:hAnsi="Arial" w:cs="Arial"/>
          <w:sz w:val="16"/>
          <w:szCs w:val="16"/>
        </w:rPr>
        <w:t>30/04/2002</w:t>
      </w:r>
      <w:r w:rsidRPr="00767433">
        <w:rPr>
          <w:rFonts w:ascii="Arial" w:hAnsi="Arial" w:cs="Arial"/>
          <w:sz w:val="16"/>
          <w:szCs w:val="16"/>
        </w:rPr>
        <w:tab/>
        <w:t xml:space="preserve">Agreement between the European Community and the Swiss Confederation on trade in agricultural products - </w:t>
      </w:r>
      <w:hyperlink r:id="rId769" w:history="1">
        <w:r w:rsidRPr="00734CE3">
          <w:rPr>
            <w:rStyle w:val="Hyperlink"/>
            <w:rFonts w:ascii="Arial" w:hAnsi="Arial" w:cs="Arial"/>
            <w:sz w:val="16"/>
            <w:szCs w:val="16"/>
          </w:rPr>
          <w:t>Final Act</w:t>
        </w:r>
      </w:hyperlink>
    </w:p>
    <w:p w:rsidR="00076201"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L254/35</w:t>
      </w:r>
      <w:r w:rsidRPr="00767433">
        <w:rPr>
          <w:rFonts w:ascii="Arial" w:hAnsi="Arial" w:cs="Arial"/>
          <w:sz w:val="16"/>
          <w:szCs w:val="16"/>
        </w:rPr>
        <w:tab/>
      </w:r>
      <w:r w:rsidR="006F5827" w:rsidRPr="00767433">
        <w:rPr>
          <w:rFonts w:ascii="Arial" w:hAnsi="Arial" w:cs="Arial"/>
          <w:sz w:val="16"/>
          <w:szCs w:val="16"/>
        </w:rPr>
        <w:t>0</w:t>
      </w:r>
      <w:r w:rsidRPr="00767433">
        <w:rPr>
          <w:rFonts w:ascii="Arial" w:hAnsi="Arial" w:cs="Arial"/>
          <w:sz w:val="16"/>
          <w:szCs w:val="16"/>
        </w:rPr>
        <w:t>8/10/2003</w:t>
      </w:r>
      <w:r w:rsidRPr="00767433">
        <w:rPr>
          <w:rFonts w:ascii="Arial" w:hAnsi="Arial" w:cs="Arial"/>
          <w:sz w:val="16"/>
          <w:szCs w:val="16"/>
        </w:rPr>
        <w:tab/>
      </w:r>
      <w:hyperlink r:id="rId770" w:history="1">
        <w:r w:rsidRPr="00734CE3">
          <w:rPr>
            <w:rStyle w:val="Hyperlink"/>
            <w:rFonts w:ascii="Arial" w:hAnsi="Arial" w:cs="Arial"/>
            <w:sz w:val="16"/>
            <w:szCs w:val="16"/>
          </w:rPr>
          <w:t>Decision No 1/2003 (2003/703/EC) of the Joint Veterinary Committee</w:t>
        </w:r>
      </w:hyperlink>
      <w:r w:rsidRPr="00767433">
        <w:rPr>
          <w:rFonts w:ascii="Arial" w:hAnsi="Arial" w:cs="Arial"/>
          <w:sz w:val="16"/>
          <w:szCs w:val="16"/>
        </w:rPr>
        <w:t xml:space="preserve"> set up by the Agreement between the European Community and the Swiss Confederation on Trade in Agricultural Products of 29 July 2003 concerning the adoption of its Rules of Procedure</w:t>
      </w:r>
    </w:p>
    <w:p w:rsidR="00076201" w:rsidRPr="00767433" w:rsidRDefault="00076201" w:rsidP="00076201">
      <w:pPr>
        <w:widowControl w:val="0"/>
        <w:tabs>
          <w:tab w:val="left" w:pos="1134"/>
          <w:tab w:val="left" w:pos="1560"/>
          <w:tab w:val="right" w:pos="1701"/>
          <w:tab w:val="right" w:pos="2997"/>
          <w:tab w:val="left" w:pos="3063"/>
        </w:tabs>
        <w:autoSpaceDE w:val="0"/>
        <w:autoSpaceDN w:val="0"/>
        <w:adjustRightInd w:val="0"/>
        <w:jc w:val="both"/>
        <w:rPr>
          <w:rFonts w:ascii="Arial" w:hAnsi="Arial" w:cs="Arial"/>
          <w:sz w:val="16"/>
          <w:szCs w:val="16"/>
        </w:rPr>
      </w:pPr>
    </w:p>
    <w:p w:rsidR="00076201" w:rsidRPr="00767433" w:rsidRDefault="00076201" w:rsidP="00076201">
      <w:pPr>
        <w:widowControl w:val="0"/>
        <w:tabs>
          <w:tab w:val="left" w:pos="90"/>
          <w:tab w:val="num" w:pos="357"/>
          <w:tab w:val="num" w:pos="1134"/>
          <w:tab w:val="left" w:pos="1265"/>
          <w:tab w:val="left" w:pos="2127"/>
          <w:tab w:val="left" w:pos="2404"/>
          <w:tab w:val="right" w:pos="10489"/>
        </w:tabs>
        <w:autoSpaceDE w:val="0"/>
        <w:autoSpaceDN w:val="0"/>
        <w:adjustRightInd w:val="0"/>
        <w:jc w:val="center"/>
        <w:rPr>
          <w:rFonts w:ascii="Arial" w:hAnsi="Arial" w:cs="Arial"/>
          <w:b/>
          <w:bCs/>
        </w:rPr>
      </w:pPr>
    </w:p>
    <w:p w:rsidR="00076201" w:rsidRPr="00767433" w:rsidRDefault="00076201" w:rsidP="00FF7A98">
      <w:pPr>
        <w:widowControl w:val="0"/>
        <w:tabs>
          <w:tab w:val="left" w:pos="90"/>
          <w:tab w:val="num" w:pos="357"/>
          <w:tab w:val="num" w:pos="1134"/>
          <w:tab w:val="left" w:pos="1265"/>
          <w:tab w:val="left" w:pos="2127"/>
          <w:tab w:val="left" w:pos="2404"/>
          <w:tab w:val="right" w:pos="10489"/>
        </w:tabs>
        <w:autoSpaceDE w:val="0"/>
        <w:autoSpaceDN w:val="0"/>
        <w:adjustRightInd w:val="0"/>
        <w:jc w:val="center"/>
        <w:outlineLvl w:val="3"/>
        <w:rPr>
          <w:bCs/>
        </w:rPr>
      </w:pPr>
      <w:bookmarkStart w:id="101" w:name="_Toc429996309"/>
      <w:r w:rsidRPr="00767433">
        <w:rPr>
          <w:bCs/>
        </w:rPr>
        <w:t>VI. New Zealand</w:t>
      </w:r>
      <w:bookmarkEnd w:id="101"/>
    </w:p>
    <w:p w:rsidR="00076201" w:rsidRPr="00767433" w:rsidRDefault="00076201" w:rsidP="00076201">
      <w:pPr>
        <w:widowControl w:val="0"/>
        <w:tabs>
          <w:tab w:val="left" w:pos="283"/>
        </w:tabs>
        <w:autoSpaceDE w:val="0"/>
        <w:autoSpaceDN w:val="0"/>
        <w:adjustRightInd w:val="0"/>
        <w:rPr>
          <w:rFonts w:ascii="Arial" w:hAnsi="Arial" w:cs="Arial"/>
          <w:sz w:val="16"/>
          <w:szCs w:val="16"/>
        </w:rPr>
      </w:pPr>
    </w:p>
    <w:p w:rsidR="00076201" w:rsidRPr="00767433" w:rsidRDefault="00B77AFD"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076201" w:rsidRPr="00767433">
        <w:rPr>
          <w:rFonts w:ascii="Arial" w:hAnsi="Arial" w:cs="Arial"/>
          <w:sz w:val="16"/>
          <w:szCs w:val="16"/>
        </w:rPr>
        <w:t>57/2</w:t>
      </w:r>
      <w:r w:rsidR="00076201" w:rsidRPr="00767433">
        <w:rPr>
          <w:rFonts w:ascii="Arial" w:hAnsi="Arial" w:cs="Arial"/>
          <w:sz w:val="16"/>
          <w:szCs w:val="16"/>
        </w:rPr>
        <w:tab/>
        <w:t>26/02/1997</w:t>
      </w:r>
      <w:r w:rsidR="00076201" w:rsidRPr="00767433">
        <w:rPr>
          <w:rFonts w:ascii="Arial" w:hAnsi="Arial" w:cs="Arial"/>
          <w:sz w:val="16"/>
          <w:szCs w:val="16"/>
        </w:rPr>
        <w:tab/>
        <w:t xml:space="preserve">Agreement (1997/131/EC) in the form of an exchange of letters concerning the </w:t>
      </w:r>
      <w:hyperlink r:id="rId771" w:history="1">
        <w:r w:rsidR="00076201" w:rsidRPr="002C1C36">
          <w:rPr>
            <w:rStyle w:val="Hyperlink"/>
            <w:rFonts w:ascii="Arial" w:hAnsi="Arial" w:cs="Arial"/>
            <w:sz w:val="16"/>
            <w:szCs w:val="16"/>
          </w:rPr>
          <w:t>provisional application of the Agreement between the European Community and New Zealand</w:t>
        </w:r>
      </w:hyperlink>
      <w:r w:rsidR="00076201" w:rsidRPr="00767433">
        <w:rPr>
          <w:rFonts w:ascii="Arial" w:hAnsi="Arial" w:cs="Arial"/>
          <w:sz w:val="16"/>
          <w:szCs w:val="16"/>
        </w:rPr>
        <w:t xml:space="preserve"> on sanitary measures applicable to trade in live animals and animal products</w:t>
      </w:r>
    </w:p>
    <w:p w:rsidR="00076201" w:rsidRPr="00767433" w:rsidRDefault="00B77AFD" w:rsidP="00883EB5">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076201" w:rsidRPr="00767433">
        <w:rPr>
          <w:rFonts w:ascii="Arial" w:hAnsi="Arial" w:cs="Arial"/>
          <w:sz w:val="16"/>
          <w:szCs w:val="16"/>
        </w:rPr>
        <w:t>57/5</w:t>
      </w:r>
      <w:r w:rsidR="00076201" w:rsidRPr="00767433">
        <w:rPr>
          <w:rFonts w:ascii="Arial" w:hAnsi="Arial" w:cs="Arial"/>
          <w:sz w:val="16"/>
          <w:szCs w:val="16"/>
        </w:rPr>
        <w:tab/>
        <w:t>26/02/1997</w:t>
      </w:r>
      <w:r w:rsidR="00076201" w:rsidRPr="00767433">
        <w:rPr>
          <w:rFonts w:ascii="Arial" w:hAnsi="Arial" w:cs="Arial"/>
          <w:sz w:val="16"/>
          <w:szCs w:val="16"/>
        </w:rPr>
        <w:tab/>
      </w:r>
      <w:hyperlink r:id="rId772" w:history="1">
        <w:r w:rsidR="00076201" w:rsidRPr="006E5519">
          <w:rPr>
            <w:rStyle w:val="Hyperlink"/>
            <w:rFonts w:ascii="Arial" w:hAnsi="Arial" w:cs="Arial"/>
            <w:sz w:val="16"/>
            <w:szCs w:val="16"/>
          </w:rPr>
          <w:t>Agreement (1997/132/EC) between the European Community and New Zealand</w:t>
        </w:r>
      </w:hyperlink>
      <w:r w:rsidR="00076201" w:rsidRPr="00767433">
        <w:rPr>
          <w:rFonts w:ascii="Arial" w:hAnsi="Arial" w:cs="Arial"/>
          <w:sz w:val="16"/>
          <w:szCs w:val="16"/>
        </w:rPr>
        <w:t xml:space="preserve"> on sanitary measures applicable</w:t>
      </w:r>
      <w:r w:rsidR="004265EE">
        <w:rPr>
          <w:rFonts w:ascii="Arial" w:hAnsi="Arial" w:cs="Arial"/>
          <w:sz w:val="16"/>
          <w:szCs w:val="16"/>
        </w:rPr>
        <w:t xml:space="preserve"> </w:t>
      </w:r>
      <w:r w:rsidR="00076201" w:rsidRPr="00767433">
        <w:rPr>
          <w:rFonts w:ascii="Arial" w:hAnsi="Arial" w:cs="Arial"/>
          <w:sz w:val="16"/>
          <w:szCs w:val="16"/>
        </w:rPr>
        <w:t>to trade in live animals and animal products</w:t>
      </w:r>
    </w:p>
    <w:p w:rsidR="00076201" w:rsidRPr="00767433" w:rsidRDefault="00076201" w:rsidP="00076201">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76"/>
        <w:gridCol w:w="1124"/>
        <w:gridCol w:w="7360"/>
      </w:tblGrid>
      <w:tr w:rsidR="00076201" w:rsidRPr="002D63C9" w:rsidTr="002D63C9">
        <w:tc>
          <w:tcPr>
            <w:tcW w:w="976" w:type="dxa"/>
            <w:tcBorders>
              <w:left w:val="dotted" w:sz="4" w:space="0" w:color="auto"/>
            </w:tcBorders>
            <w:shd w:val="clear" w:color="auto" w:fill="auto"/>
          </w:tcPr>
          <w:p w:rsidR="00076201" w:rsidRPr="002D63C9" w:rsidRDefault="00BA7929" w:rsidP="002D63C9">
            <w:pPr>
              <w:widowControl w:val="0"/>
              <w:autoSpaceDE w:val="0"/>
              <w:autoSpaceDN w:val="0"/>
              <w:adjustRightInd w:val="0"/>
              <w:rPr>
                <w:rFonts w:ascii="Arial" w:hAnsi="Arial" w:cs="Arial"/>
                <w:sz w:val="16"/>
                <w:szCs w:val="16"/>
              </w:rPr>
            </w:pPr>
            <w:r w:rsidRPr="002D63C9">
              <w:rPr>
                <w:rStyle w:val="Emphasis"/>
                <w:rFonts w:ascii="Arial" w:hAnsi="Arial" w:cs="Arial"/>
                <w:i w:val="0"/>
                <w:sz w:val="16"/>
                <w:szCs w:val="16"/>
              </w:rPr>
              <w:t>L</w:t>
            </w:r>
            <w:r w:rsidR="00076201" w:rsidRPr="002D63C9">
              <w:rPr>
                <w:rStyle w:val="Emphasis"/>
                <w:rFonts w:ascii="Arial" w:hAnsi="Arial" w:cs="Arial"/>
                <w:i w:val="0"/>
                <w:sz w:val="16"/>
                <w:szCs w:val="16"/>
              </w:rPr>
              <w:t>332/1</w:t>
            </w:r>
          </w:p>
        </w:tc>
        <w:tc>
          <w:tcPr>
            <w:tcW w:w="1124"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Style w:val="Emphasis"/>
                <w:rFonts w:ascii="Arial" w:hAnsi="Arial" w:cs="Arial"/>
                <w:i w:val="0"/>
                <w:sz w:val="16"/>
                <w:szCs w:val="16"/>
              </w:rPr>
              <w:t>23</w:t>
            </w:r>
            <w:r w:rsidR="00112898" w:rsidRPr="002D63C9">
              <w:rPr>
                <w:rStyle w:val="Emphasis"/>
                <w:rFonts w:ascii="Arial" w:hAnsi="Arial" w:cs="Arial"/>
                <w:i w:val="0"/>
                <w:sz w:val="16"/>
                <w:szCs w:val="16"/>
              </w:rPr>
              <w:t>.</w:t>
            </w:r>
            <w:r w:rsidRPr="002D63C9">
              <w:rPr>
                <w:rStyle w:val="Emphasis"/>
                <w:rFonts w:ascii="Arial" w:hAnsi="Arial" w:cs="Arial"/>
                <w:i w:val="0"/>
                <w:sz w:val="16"/>
                <w:szCs w:val="16"/>
              </w:rPr>
              <w:t>12</w:t>
            </w:r>
            <w:r w:rsidR="00112898" w:rsidRPr="002D63C9">
              <w:rPr>
                <w:rStyle w:val="Emphasis"/>
                <w:rFonts w:ascii="Arial" w:hAnsi="Arial" w:cs="Arial"/>
                <w:i w:val="0"/>
                <w:sz w:val="16"/>
                <w:szCs w:val="16"/>
              </w:rPr>
              <w:t>.</w:t>
            </w:r>
            <w:r w:rsidRPr="002D63C9">
              <w:rPr>
                <w:rStyle w:val="Emphasis"/>
                <w:rFonts w:ascii="Arial" w:hAnsi="Arial" w:cs="Arial"/>
                <w:i w:val="0"/>
                <w:sz w:val="16"/>
                <w:szCs w:val="16"/>
              </w:rPr>
              <w:t>1999</w:t>
            </w:r>
          </w:p>
        </w:tc>
        <w:tc>
          <w:tcPr>
            <w:tcW w:w="7360" w:type="dxa"/>
            <w:shd w:val="clear" w:color="auto" w:fill="auto"/>
          </w:tcPr>
          <w:p w:rsidR="00076201" w:rsidRPr="002D63C9" w:rsidRDefault="00076201" w:rsidP="002D63C9">
            <w:pPr>
              <w:autoSpaceDE w:val="0"/>
              <w:autoSpaceDN w:val="0"/>
              <w:adjustRightInd w:val="0"/>
              <w:jc w:val="both"/>
              <w:rPr>
                <w:rFonts w:ascii="Arial" w:hAnsi="Arial" w:cs="Arial"/>
                <w:sz w:val="16"/>
                <w:szCs w:val="16"/>
              </w:rPr>
            </w:pPr>
            <w:r w:rsidRPr="002D63C9">
              <w:rPr>
                <w:rFonts w:ascii="Arial" w:hAnsi="Arial" w:cs="Arial"/>
                <w:sz w:val="16"/>
                <w:szCs w:val="16"/>
              </w:rPr>
              <w:t>Council Decision 1999/837/EC of 15 November 1999</w:t>
            </w:r>
          </w:p>
        </w:tc>
      </w:tr>
    </w:tbl>
    <w:p w:rsidR="00076201" w:rsidRPr="00767433" w:rsidRDefault="00076201" w:rsidP="00076201">
      <w:pPr>
        <w:widowControl w:val="0"/>
        <w:tabs>
          <w:tab w:val="left" w:pos="1134"/>
          <w:tab w:val="right" w:pos="1369"/>
          <w:tab w:val="left" w:pos="1530"/>
          <w:tab w:val="right" w:pos="1560"/>
          <w:tab w:val="right" w:pos="2997"/>
          <w:tab w:val="left" w:pos="3087"/>
        </w:tabs>
        <w:autoSpaceDE w:val="0"/>
        <w:autoSpaceDN w:val="0"/>
        <w:adjustRightInd w:val="0"/>
        <w:jc w:val="both"/>
        <w:rPr>
          <w:rFonts w:ascii="Arial" w:hAnsi="Arial" w:cs="Arial"/>
          <w:sz w:val="16"/>
          <w:szCs w:val="16"/>
        </w:rPr>
      </w:pPr>
    </w:p>
    <w:p w:rsidR="00076201" w:rsidRPr="00767433" w:rsidRDefault="00076201" w:rsidP="00883EB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L332/3</w:t>
      </w:r>
      <w:r w:rsidRPr="00767433">
        <w:rPr>
          <w:rFonts w:ascii="Arial" w:hAnsi="Arial" w:cs="Arial"/>
          <w:sz w:val="16"/>
          <w:szCs w:val="16"/>
        </w:rPr>
        <w:tab/>
        <w:t>23/12/1999</w:t>
      </w:r>
      <w:r w:rsidRPr="00767433">
        <w:rPr>
          <w:rFonts w:ascii="Arial" w:hAnsi="Arial" w:cs="Arial"/>
          <w:sz w:val="16"/>
          <w:szCs w:val="16"/>
        </w:rPr>
        <w:tab/>
        <w:t xml:space="preserve">Exchange of letters concerning the </w:t>
      </w:r>
      <w:hyperlink r:id="rId773" w:history="1">
        <w:r w:rsidRPr="00080B7E">
          <w:rPr>
            <w:rStyle w:val="Hyperlink"/>
            <w:rFonts w:ascii="Arial" w:hAnsi="Arial" w:cs="Arial"/>
            <w:sz w:val="16"/>
            <w:szCs w:val="16"/>
          </w:rPr>
          <w:t>amendment to the Annexes to the Agreement between the European Community and New Zealand</w:t>
        </w:r>
      </w:hyperlink>
      <w:r w:rsidRPr="00767433">
        <w:rPr>
          <w:rFonts w:ascii="Arial" w:hAnsi="Arial" w:cs="Arial"/>
          <w:sz w:val="16"/>
          <w:szCs w:val="16"/>
        </w:rPr>
        <w:t xml:space="preserve"> on sanitary measures applicable to trade in live animals and animal products</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L333/13</w:t>
      </w:r>
      <w:r w:rsidRPr="00767433">
        <w:rPr>
          <w:rFonts w:ascii="Arial" w:hAnsi="Arial" w:cs="Arial"/>
          <w:sz w:val="16"/>
          <w:szCs w:val="16"/>
        </w:rPr>
        <w:tab/>
        <w:t>10/12/2002</w:t>
      </w:r>
      <w:r w:rsidRPr="00767433">
        <w:rPr>
          <w:rFonts w:ascii="Arial" w:hAnsi="Arial" w:cs="Arial"/>
          <w:sz w:val="16"/>
          <w:szCs w:val="16"/>
        </w:rPr>
        <w:tab/>
        <w:t xml:space="preserve">Council </w:t>
      </w:r>
      <w:hyperlink r:id="rId774" w:history="1">
        <w:r w:rsidRPr="00080B7E">
          <w:rPr>
            <w:rStyle w:val="Hyperlink"/>
            <w:rFonts w:ascii="Arial" w:hAnsi="Arial" w:cs="Arial"/>
            <w:sz w:val="16"/>
            <w:szCs w:val="16"/>
          </w:rPr>
          <w:t>Decision 2002/957/EC</w:t>
        </w:r>
      </w:hyperlink>
      <w:r w:rsidRPr="00767433">
        <w:rPr>
          <w:rFonts w:ascii="Arial" w:hAnsi="Arial" w:cs="Arial"/>
          <w:sz w:val="16"/>
          <w:szCs w:val="16"/>
        </w:rPr>
        <w:t xml:space="preserve"> of 28 November 2002 on the conclusion of an Agreement in the form of an Exchange of Letters concerning the amendment to the Annexes to the Agreement between the European Community and New Zealand on sanitary measures applicable to trade in live animals and animal products</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L333/15</w:t>
      </w:r>
      <w:r w:rsidRPr="00767433">
        <w:rPr>
          <w:rFonts w:ascii="Arial" w:hAnsi="Arial" w:cs="Arial"/>
          <w:sz w:val="16"/>
          <w:szCs w:val="16"/>
        </w:rPr>
        <w:tab/>
        <w:t>10/12/2002</w:t>
      </w:r>
      <w:r w:rsidRPr="00767433">
        <w:rPr>
          <w:rFonts w:ascii="Arial" w:hAnsi="Arial" w:cs="Arial"/>
          <w:sz w:val="16"/>
          <w:szCs w:val="16"/>
        </w:rPr>
        <w:tab/>
        <w:t xml:space="preserve">Agreement in the form of an Exchange of Letters concerning </w:t>
      </w:r>
      <w:hyperlink r:id="rId775" w:history="1">
        <w:r w:rsidRPr="00080B7E">
          <w:rPr>
            <w:rStyle w:val="Hyperlink"/>
            <w:rFonts w:ascii="Arial" w:hAnsi="Arial" w:cs="Arial"/>
            <w:sz w:val="16"/>
            <w:szCs w:val="16"/>
          </w:rPr>
          <w:t>amendments to the Annexes to the Agreement between the European Community and New Zealand</w:t>
        </w:r>
      </w:hyperlink>
      <w:r w:rsidRPr="00767433">
        <w:rPr>
          <w:rFonts w:ascii="Arial" w:hAnsi="Arial" w:cs="Arial"/>
          <w:sz w:val="16"/>
          <w:szCs w:val="16"/>
        </w:rPr>
        <w:t xml:space="preserve"> on sanitary measures applicable to trade in live animals and animal products</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L22/36</w:t>
      </w:r>
      <w:r w:rsidRPr="00767433">
        <w:rPr>
          <w:rFonts w:ascii="Arial" w:hAnsi="Arial" w:cs="Arial"/>
          <w:sz w:val="16"/>
          <w:szCs w:val="16"/>
        </w:rPr>
        <w:tab/>
        <w:t>25/01/2003</w:t>
      </w:r>
      <w:r w:rsidRPr="00767433">
        <w:rPr>
          <w:rFonts w:ascii="Arial" w:hAnsi="Arial" w:cs="Arial"/>
          <w:sz w:val="16"/>
          <w:szCs w:val="16"/>
        </w:rPr>
        <w:tab/>
        <w:t xml:space="preserve">Information relating to the </w:t>
      </w:r>
      <w:hyperlink r:id="rId776" w:history="1">
        <w:r w:rsidRPr="00080B7E">
          <w:rPr>
            <w:rStyle w:val="Hyperlink"/>
            <w:rFonts w:ascii="Arial" w:hAnsi="Arial" w:cs="Arial"/>
            <w:sz w:val="16"/>
            <w:szCs w:val="16"/>
          </w:rPr>
          <w:t>entry into force of the Agreement between the European Community and New Zealand</w:t>
        </w:r>
      </w:hyperlink>
      <w:r w:rsidRPr="00767433">
        <w:rPr>
          <w:rFonts w:ascii="Arial" w:hAnsi="Arial" w:cs="Arial"/>
          <w:sz w:val="16"/>
          <w:szCs w:val="16"/>
        </w:rPr>
        <w:t xml:space="preserve"> on sanitary measures applicable to trade in live animals and animal products</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L22/38</w:t>
      </w:r>
      <w:r w:rsidRPr="00767433">
        <w:rPr>
          <w:rFonts w:ascii="Arial" w:hAnsi="Arial" w:cs="Arial"/>
          <w:sz w:val="16"/>
          <w:szCs w:val="16"/>
        </w:rPr>
        <w:tab/>
        <w:t>25/01/2003</w:t>
      </w:r>
      <w:r w:rsidRPr="00767433">
        <w:rPr>
          <w:rFonts w:ascii="Arial" w:hAnsi="Arial" w:cs="Arial"/>
          <w:sz w:val="16"/>
          <w:szCs w:val="16"/>
        </w:rPr>
        <w:tab/>
        <w:t xml:space="preserve">Commission </w:t>
      </w:r>
      <w:hyperlink r:id="rId777" w:history="1">
        <w:r w:rsidRPr="00080B7E">
          <w:rPr>
            <w:rStyle w:val="Hyperlink"/>
            <w:rFonts w:ascii="Arial" w:hAnsi="Arial" w:cs="Arial"/>
            <w:sz w:val="16"/>
            <w:szCs w:val="16"/>
          </w:rPr>
          <w:t>Decision 2003/56/EC</w:t>
        </w:r>
      </w:hyperlink>
      <w:r w:rsidRPr="00767433">
        <w:rPr>
          <w:rFonts w:ascii="Arial" w:hAnsi="Arial" w:cs="Arial"/>
          <w:sz w:val="16"/>
          <w:szCs w:val="16"/>
        </w:rPr>
        <w:t xml:space="preserve"> of 24 January 2003 on health certificates for the importation of live animals and animal products from New Zealand</w:t>
      </w:r>
    </w:p>
    <w:p w:rsidR="00076201" w:rsidRPr="00767433" w:rsidRDefault="00076201" w:rsidP="00076201">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76"/>
        <w:gridCol w:w="1124"/>
        <w:gridCol w:w="7360"/>
      </w:tblGrid>
      <w:tr w:rsidR="00076201" w:rsidRPr="002D63C9" w:rsidTr="002D63C9">
        <w:tc>
          <w:tcPr>
            <w:tcW w:w="976"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L116/24</w:t>
            </w:r>
          </w:p>
        </w:tc>
        <w:tc>
          <w:tcPr>
            <w:tcW w:w="1124"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13</w:t>
            </w:r>
            <w:r w:rsidR="00112898" w:rsidRPr="002D63C9">
              <w:rPr>
                <w:rFonts w:ascii="Arial" w:hAnsi="Arial" w:cs="Arial"/>
                <w:sz w:val="16"/>
                <w:szCs w:val="16"/>
              </w:rPr>
              <w:t>.</w:t>
            </w:r>
            <w:r w:rsidRPr="002D63C9">
              <w:rPr>
                <w:rFonts w:ascii="Arial" w:hAnsi="Arial" w:cs="Arial"/>
                <w:sz w:val="16"/>
                <w:szCs w:val="16"/>
              </w:rPr>
              <w:t>05</w:t>
            </w:r>
            <w:r w:rsidR="00112898" w:rsidRPr="002D63C9">
              <w:rPr>
                <w:rFonts w:ascii="Arial" w:hAnsi="Arial" w:cs="Arial"/>
                <w:sz w:val="16"/>
                <w:szCs w:val="16"/>
              </w:rPr>
              <w:t>.</w:t>
            </w:r>
            <w:r w:rsidRPr="002D63C9">
              <w:rPr>
                <w:rFonts w:ascii="Arial" w:hAnsi="Arial" w:cs="Arial"/>
                <w:sz w:val="16"/>
                <w:szCs w:val="16"/>
              </w:rPr>
              <w:t>2003</w:t>
            </w:r>
          </w:p>
        </w:tc>
        <w:tc>
          <w:tcPr>
            <w:tcW w:w="7360" w:type="dxa"/>
            <w:shd w:val="clear" w:color="auto" w:fill="auto"/>
          </w:tcPr>
          <w:p w:rsidR="00076201" w:rsidRPr="002D63C9" w:rsidRDefault="00076201"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2003/331/EC</w:t>
            </w:r>
            <w:r w:rsidR="00083668" w:rsidRPr="002D63C9">
              <w:rPr>
                <w:rFonts w:ascii="Arial" w:hAnsi="Arial" w:cs="Arial"/>
                <w:sz w:val="16"/>
                <w:szCs w:val="16"/>
              </w:rPr>
              <w:t xml:space="preserve"> of 7 May 2003</w:t>
            </w:r>
          </w:p>
        </w:tc>
      </w:tr>
      <w:tr w:rsidR="00076201" w:rsidRPr="002D63C9" w:rsidTr="002D63C9">
        <w:tc>
          <w:tcPr>
            <w:tcW w:w="976"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L133/87</w:t>
            </w:r>
          </w:p>
        </w:tc>
        <w:tc>
          <w:tcPr>
            <w:tcW w:w="1124"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w:t>
            </w:r>
            <w:r w:rsidR="00112898" w:rsidRPr="002D63C9">
              <w:rPr>
                <w:rFonts w:ascii="Arial" w:hAnsi="Arial" w:cs="Arial"/>
                <w:sz w:val="16"/>
                <w:szCs w:val="16"/>
              </w:rPr>
              <w:t>.</w:t>
            </w:r>
            <w:r w:rsidRPr="002D63C9">
              <w:rPr>
                <w:rFonts w:ascii="Arial" w:hAnsi="Arial" w:cs="Arial"/>
                <w:sz w:val="16"/>
                <w:szCs w:val="16"/>
              </w:rPr>
              <w:t>05</w:t>
            </w:r>
            <w:r w:rsidR="00112898" w:rsidRPr="002D63C9">
              <w:rPr>
                <w:rFonts w:ascii="Arial" w:hAnsi="Arial" w:cs="Arial"/>
                <w:sz w:val="16"/>
                <w:szCs w:val="16"/>
              </w:rPr>
              <w:t>.</w:t>
            </w:r>
            <w:r w:rsidRPr="002D63C9">
              <w:rPr>
                <w:rFonts w:ascii="Arial" w:hAnsi="Arial" w:cs="Arial"/>
                <w:sz w:val="16"/>
                <w:szCs w:val="16"/>
              </w:rPr>
              <w:t>2003</w:t>
            </w:r>
          </w:p>
        </w:tc>
        <w:tc>
          <w:tcPr>
            <w:tcW w:w="7360" w:type="dxa"/>
            <w:shd w:val="clear" w:color="auto" w:fill="auto"/>
          </w:tcPr>
          <w:p w:rsidR="00076201" w:rsidRPr="002D63C9" w:rsidRDefault="00076201"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2003/385/EC</w:t>
            </w:r>
            <w:r w:rsidR="00083668" w:rsidRPr="002D63C9">
              <w:rPr>
                <w:rFonts w:ascii="Arial" w:hAnsi="Arial" w:cs="Arial"/>
                <w:sz w:val="16"/>
                <w:szCs w:val="16"/>
              </w:rPr>
              <w:t xml:space="preserve"> of 28 May 2003</w:t>
            </w:r>
          </w:p>
        </w:tc>
      </w:tr>
      <w:tr w:rsidR="00076201" w:rsidRPr="002D63C9" w:rsidTr="002D63C9">
        <w:tc>
          <w:tcPr>
            <w:tcW w:w="976"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L237/7</w:t>
            </w:r>
          </w:p>
        </w:tc>
        <w:tc>
          <w:tcPr>
            <w:tcW w:w="1124"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112898" w:rsidRPr="002D63C9">
              <w:rPr>
                <w:rFonts w:ascii="Arial" w:hAnsi="Arial" w:cs="Arial"/>
                <w:sz w:val="16"/>
                <w:szCs w:val="16"/>
              </w:rPr>
              <w:t>.</w:t>
            </w:r>
            <w:r w:rsidRPr="002D63C9">
              <w:rPr>
                <w:rFonts w:ascii="Arial" w:hAnsi="Arial" w:cs="Arial"/>
                <w:sz w:val="16"/>
                <w:szCs w:val="16"/>
              </w:rPr>
              <w:t>09</w:t>
            </w:r>
            <w:r w:rsidR="00112898" w:rsidRPr="002D63C9">
              <w:rPr>
                <w:rFonts w:ascii="Arial" w:hAnsi="Arial" w:cs="Arial"/>
                <w:sz w:val="16"/>
                <w:szCs w:val="16"/>
              </w:rPr>
              <w:t>.</w:t>
            </w:r>
            <w:r w:rsidRPr="002D63C9">
              <w:rPr>
                <w:rFonts w:ascii="Arial" w:hAnsi="Arial" w:cs="Arial"/>
                <w:sz w:val="16"/>
                <w:szCs w:val="16"/>
              </w:rPr>
              <w:t>2003</w:t>
            </w:r>
          </w:p>
        </w:tc>
        <w:tc>
          <w:tcPr>
            <w:tcW w:w="7360" w:type="dxa"/>
            <w:shd w:val="clear" w:color="auto" w:fill="auto"/>
          </w:tcPr>
          <w:p w:rsidR="00076201" w:rsidRPr="002D63C9" w:rsidRDefault="00076201"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2003/669/</w:t>
            </w:r>
            <w:r w:rsidR="00506A8C" w:rsidRPr="002D63C9">
              <w:rPr>
                <w:rFonts w:ascii="Arial" w:hAnsi="Arial" w:cs="Arial"/>
                <w:sz w:val="16"/>
                <w:szCs w:val="16"/>
              </w:rPr>
              <w:t>EC</w:t>
            </w:r>
            <w:r w:rsidR="00083668" w:rsidRPr="002D63C9">
              <w:rPr>
                <w:rFonts w:ascii="Arial" w:hAnsi="Arial" w:cs="Arial"/>
                <w:sz w:val="16"/>
                <w:szCs w:val="16"/>
              </w:rPr>
              <w:t xml:space="preserve"> of 12 September 2003</w:t>
            </w:r>
          </w:p>
        </w:tc>
      </w:tr>
      <w:tr w:rsidR="00076201" w:rsidRPr="002D63C9" w:rsidTr="002D63C9">
        <w:tc>
          <w:tcPr>
            <w:tcW w:w="976" w:type="dxa"/>
            <w:tcBorders>
              <w:left w:val="dotted" w:sz="4" w:space="0" w:color="auto"/>
            </w:tcBorders>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L346/11</w:t>
            </w:r>
          </w:p>
        </w:tc>
        <w:tc>
          <w:tcPr>
            <w:tcW w:w="1124" w:type="dxa"/>
            <w:shd w:val="clear" w:color="auto" w:fill="auto"/>
          </w:tcPr>
          <w:p w:rsidR="00076201" w:rsidRPr="002D63C9" w:rsidRDefault="0007620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w:t>
            </w:r>
            <w:r w:rsidR="00112898" w:rsidRPr="002D63C9">
              <w:rPr>
                <w:rFonts w:ascii="Arial" w:hAnsi="Arial" w:cs="Arial"/>
                <w:sz w:val="16"/>
                <w:szCs w:val="16"/>
              </w:rPr>
              <w:t>.</w:t>
            </w:r>
            <w:r w:rsidRPr="002D63C9">
              <w:rPr>
                <w:rFonts w:ascii="Arial" w:hAnsi="Arial" w:cs="Arial"/>
                <w:sz w:val="16"/>
                <w:szCs w:val="16"/>
              </w:rPr>
              <w:t>11</w:t>
            </w:r>
            <w:r w:rsidR="00112898" w:rsidRPr="002D63C9">
              <w:rPr>
                <w:rFonts w:ascii="Arial" w:hAnsi="Arial" w:cs="Arial"/>
                <w:sz w:val="16"/>
                <w:szCs w:val="16"/>
              </w:rPr>
              <w:t>.</w:t>
            </w:r>
            <w:r w:rsidRPr="002D63C9">
              <w:rPr>
                <w:rFonts w:ascii="Arial" w:hAnsi="Arial" w:cs="Arial"/>
                <w:sz w:val="16"/>
                <w:szCs w:val="16"/>
              </w:rPr>
              <w:t>2004</w:t>
            </w:r>
          </w:p>
        </w:tc>
        <w:tc>
          <w:tcPr>
            <w:tcW w:w="7360" w:type="dxa"/>
            <w:shd w:val="clear" w:color="auto" w:fill="auto"/>
          </w:tcPr>
          <w:p w:rsidR="00076201" w:rsidRPr="002D63C9" w:rsidRDefault="00076201"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Decision 2004/784/EC</w:t>
            </w:r>
            <w:r w:rsidR="00083668" w:rsidRPr="002D63C9">
              <w:rPr>
                <w:rFonts w:ascii="Arial" w:hAnsi="Arial" w:cs="Arial"/>
                <w:sz w:val="16"/>
                <w:szCs w:val="16"/>
              </w:rPr>
              <w:t xml:space="preserve"> of 22 October 2004</w:t>
            </w:r>
          </w:p>
        </w:tc>
      </w:tr>
      <w:tr w:rsidR="00083668" w:rsidRPr="002D63C9" w:rsidTr="002D63C9">
        <w:tc>
          <w:tcPr>
            <w:tcW w:w="976" w:type="dxa"/>
            <w:tcBorders>
              <w:left w:val="dotted" w:sz="4" w:space="0" w:color="auto"/>
            </w:tcBorders>
            <w:shd w:val="clear" w:color="auto" w:fill="auto"/>
          </w:tcPr>
          <w:p w:rsidR="00083668" w:rsidRPr="002D63C9" w:rsidRDefault="00083668"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L338/45</w:t>
            </w:r>
          </w:p>
        </w:tc>
        <w:tc>
          <w:tcPr>
            <w:tcW w:w="1124" w:type="dxa"/>
            <w:shd w:val="clear" w:color="auto" w:fill="auto"/>
          </w:tcPr>
          <w:p w:rsidR="00083668" w:rsidRPr="002D63C9" w:rsidRDefault="00083668"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05.12.2006</w:t>
            </w:r>
          </w:p>
        </w:tc>
        <w:tc>
          <w:tcPr>
            <w:tcW w:w="7360" w:type="dxa"/>
            <w:shd w:val="clear" w:color="auto" w:fill="auto"/>
          </w:tcPr>
          <w:p w:rsidR="00083668" w:rsidRPr="002D63C9" w:rsidRDefault="00083668"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2006/855/EC of 24 August 2006</w:t>
            </w:r>
          </w:p>
        </w:tc>
      </w:tr>
    </w:tbl>
    <w:p w:rsidR="00076201" w:rsidRPr="00767433" w:rsidRDefault="00076201" w:rsidP="00076201">
      <w:pPr>
        <w:widowControl w:val="0"/>
        <w:tabs>
          <w:tab w:val="left" w:pos="1134"/>
          <w:tab w:val="right" w:pos="1369"/>
          <w:tab w:val="left" w:pos="1530"/>
          <w:tab w:val="right" w:pos="1560"/>
          <w:tab w:val="right" w:pos="2997"/>
          <w:tab w:val="left" w:pos="3063"/>
        </w:tabs>
        <w:autoSpaceDE w:val="0"/>
        <w:autoSpaceDN w:val="0"/>
        <w:adjustRightInd w:val="0"/>
        <w:jc w:val="both"/>
        <w:rPr>
          <w:rFonts w:ascii="Arial" w:hAnsi="Arial" w:cs="Arial"/>
          <w:sz w:val="16"/>
          <w:szCs w:val="16"/>
        </w:rPr>
      </w:pP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L214/36</w:t>
      </w:r>
      <w:r w:rsidRPr="00767433">
        <w:rPr>
          <w:rFonts w:ascii="Arial" w:hAnsi="Arial" w:cs="Arial"/>
          <w:sz w:val="16"/>
          <w:szCs w:val="16"/>
        </w:rPr>
        <w:tab/>
        <w:t>26/08/2003</w:t>
      </w:r>
      <w:r w:rsidRPr="00767433">
        <w:rPr>
          <w:rFonts w:ascii="Arial" w:hAnsi="Arial" w:cs="Arial"/>
          <w:sz w:val="16"/>
          <w:szCs w:val="16"/>
        </w:rPr>
        <w:tab/>
        <w:t xml:space="preserve">Commission </w:t>
      </w:r>
      <w:hyperlink r:id="rId778" w:history="1">
        <w:r w:rsidRPr="00080B7E">
          <w:rPr>
            <w:rStyle w:val="Hyperlink"/>
            <w:rFonts w:ascii="Arial" w:hAnsi="Arial" w:cs="Arial"/>
            <w:sz w:val="16"/>
            <w:szCs w:val="16"/>
          </w:rPr>
          <w:t>Decision 2003/616/EC</w:t>
        </w:r>
      </w:hyperlink>
      <w:r w:rsidRPr="00767433">
        <w:rPr>
          <w:rFonts w:ascii="Arial" w:hAnsi="Arial" w:cs="Arial"/>
          <w:sz w:val="16"/>
          <w:szCs w:val="16"/>
        </w:rPr>
        <w:t xml:space="preserve"> of 11 August 2003 approving on behalf of the European Community</w:t>
      </w:r>
      <w:r w:rsidR="004265EE">
        <w:rPr>
          <w:rFonts w:ascii="Arial" w:hAnsi="Arial" w:cs="Arial"/>
          <w:sz w:val="16"/>
          <w:szCs w:val="16"/>
        </w:rPr>
        <w:t xml:space="preserve"> </w:t>
      </w:r>
      <w:r w:rsidRPr="00767433">
        <w:rPr>
          <w:rFonts w:ascii="Arial" w:hAnsi="Arial" w:cs="Arial"/>
          <w:sz w:val="16"/>
          <w:szCs w:val="16"/>
        </w:rPr>
        <w:t>amendments to the Annexes to the Agreement between the European Community and New Zealand on sanitary measures applicable to trade in live animals and animal products</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L214/38</w:t>
      </w:r>
      <w:r w:rsidRPr="00767433">
        <w:rPr>
          <w:rFonts w:ascii="Arial" w:hAnsi="Arial" w:cs="Arial"/>
          <w:sz w:val="16"/>
          <w:szCs w:val="16"/>
        </w:rPr>
        <w:tab/>
        <w:t>26/08/2003</w:t>
      </w:r>
      <w:r w:rsidRPr="00767433">
        <w:rPr>
          <w:rFonts w:ascii="Arial" w:hAnsi="Arial" w:cs="Arial"/>
          <w:sz w:val="16"/>
          <w:szCs w:val="16"/>
        </w:rPr>
        <w:tab/>
        <w:t xml:space="preserve">Agreement in the form of an Exchange of Letters on the </w:t>
      </w:r>
      <w:hyperlink r:id="rId779" w:history="1">
        <w:r w:rsidRPr="00080B7E">
          <w:rPr>
            <w:rStyle w:val="Hyperlink"/>
            <w:rFonts w:ascii="Arial" w:hAnsi="Arial" w:cs="Arial"/>
            <w:sz w:val="16"/>
            <w:szCs w:val="16"/>
          </w:rPr>
          <w:t>amendments to the Annexes to the agreement between the European Community and New Zealand</w:t>
        </w:r>
      </w:hyperlink>
      <w:r w:rsidRPr="00767433">
        <w:rPr>
          <w:rFonts w:ascii="Arial" w:hAnsi="Arial" w:cs="Arial"/>
          <w:sz w:val="16"/>
          <w:szCs w:val="16"/>
        </w:rPr>
        <w:t xml:space="preserve"> on sanitary measures applicable to trade in live animals and animal products</w:t>
      </w:r>
    </w:p>
    <w:p w:rsidR="003B0EF1" w:rsidRPr="00767433" w:rsidRDefault="00D0546D" w:rsidP="003B0EF1">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76"/>
        <w:gridCol w:w="1124"/>
        <w:gridCol w:w="7360"/>
      </w:tblGrid>
      <w:tr w:rsidR="003B0EF1" w:rsidRPr="002D63C9" w:rsidTr="002D63C9">
        <w:tc>
          <w:tcPr>
            <w:tcW w:w="976" w:type="dxa"/>
            <w:tcBorders>
              <w:left w:val="dotted" w:sz="4" w:space="0" w:color="auto"/>
            </w:tcBorders>
            <w:shd w:val="clear" w:color="auto" w:fill="auto"/>
          </w:tcPr>
          <w:p w:rsidR="003B0EF1" w:rsidRPr="002D63C9" w:rsidRDefault="003B0EF1"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L313/82</w:t>
            </w:r>
          </w:p>
        </w:tc>
        <w:tc>
          <w:tcPr>
            <w:tcW w:w="1124" w:type="dxa"/>
            <w:shd w:val="clear" w:color="auto" w:fill="auto"/>
          </w:tcPr>
          <w:p w:rsidR="003B0EF1" w:rsidRPr="002D63C9" w:rsidRDefault="003B0EF1"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28.11.2003</w:t>
            </w:r>
          </w:p>
        </w:tc>
        <w:tc>
          <w:tcPr>
            <w:tcW w:w="7360" w:type="dxa"/>
            <w:shd w:val="clear" w:color="auto" w:fill="auto"/>
          </w:tcPr>
          <w:p w:rsidR="003B0EF1" w:rsidRPr="002D63C9" w:rsidRDefault="003B0EF1" w:rsidP="002D63C9">
            <w:pPr>
              <w:autoSpaceDE w:val="0"/>
              <w:autoSpaceDN w:val="0"/>
              <w:adjustRightInd w:val="0"/>
              <w:spacing w:after="60"/>
              <w:jc w:val="both"/>
              <w:rPr>
                <w:rFonts w:ascii="Arial" w:hAnsi="Arial" w:cs="Arial"/>
                <w:sz w:val="16"/>
                <w:szCs w:val="16"/>
              </w:rPr>
            </w:pPr>
            <w:r w:rsidRPr="002D63C9">
              <w:rPr>
                <w:rFonts w:ascii="Arial" w:hAnsi="Arial" w:cs="Arial"/>
                <w:sz w:val="16"/>
                <w:szCs w:val="16"/>
              </w:rPr>
              <w:t>Corrigendum</w:t>
            </w:r>
          </w:p>
        </w:tc>
      </w:tr>
    </w:tbl>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L332/16</w:t>
      </w:r>
      <w:r w:rsidRPr="00767433">
        <w:rPr>
          <w:rFonts w:ascii="Arial" w:hAnsi="Arial" w:cs="Arial"/>
          <w:sz w:val="16"/>
          <w:szCs w:val="16"/>
        </w:rPr>
        <w:tab/>
      </w:r>
      <w:r w:rsidR="006F5827" w:rsidRPr="00767433">
        <w:rPr>
          <w:rFonts w:ascii="Arial" w:hAnsi="Arial" w:cs="Arial"/>
          <w:sz w:val="16"/>
          <w:szCs w:val="16"/>
        </w:rPr>
        <w:t>0</w:t>
      </w:r>
      <w:r w:rsidRPr="00767433">
        <w:rPr>
          <w:rFonts w:ascii="Arial" w:hAnsi="Arial" w:cs="Arial"/>
          <w:sz w:val="16"/>
          <w:szCs w:val="16"/>
        </w:rPr>
        <w:t>6/11/2004</w:t>
      </w:r>
      <w:r w:rsidRPr="00767433">
        <w:rPr>
          <w:rFonts w:ascii="Arial" w:hAnsi="Arial" w:cs="Arial"/>
          <w:sz w:val="16"/>
          <w:szCs w:val="16"/>
        </w:rPr>
        <w:tab/>
        <w:t xml:space="preserve">Commission </w:t>
      </w:r>
      <w:hyperlink r:id="rId780" w:history="1">
        <w:r w:rsidRPr="00080B7E">
          <w:rPr>
            <w:rStyle w:val="Hyperlink"/>
            <w:rFonts w:ascii="Arial" w:hAnsi="Arial" w:cs="Arial"/>
            <w:sz w:val="16"/>
            <w:szCs w:val="16"/>
          </w:rPr>
          <w:t>Decision 2004/751/EC</w:t>
        </w:r>
      </w:hyperlink>
      <w:r w:rsidRPr="00767433">
        <w:rPr>
          <w:rFonts w:ascii="Arial" w:hAnsi="Arial" w:cs="Arial"/>
          <w:sz w:val="16"/>
          <w:szCs w:val="16"/>
        </w:rPr>
        <w:t xml:space="preserve"> of 22 October 2004 approving on behalf of the European Community</w:t>
      </w:r>
      <w:r w:rsidR="004265EE">
        <w:rPr>
          <w:rFonts w:ascii="Arial" w:hAnsi="Arial" w:cs="Arial"/>
          <w:sz w:val="16"/>
          <w:szCs w:val="16"/>
        </w:rPr>
        <w:t xml:space="preserve"> </w:t>
      </w:r>
      <w:r w:rsidRPr="00767433">
        <w:rPr>
          <w:rFonts w:ascii="Arial" w:hAnsi="Arial" w:cs="Arial"/>
          <w:sz w:val="16"/>
          <w:szCs w:val="16"/>
        </w:rPr>
        <w:t>amendments to Annex V to the Agreement between the European Community and New Zealand on sanitary measures applicable to trade in live animals and animal products</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L332/17</w:t>
      </w:r>
      <w:r w:rsidRPr="00767433">
        <w:rPr>
          <w:rFonts w:ascii="Arial" w:hAnsi="Arial" w:cs="Arial"/>
          <w:sz w:val="16"/>
          <w:szCs w:val="16"/>
        </w:rPr>
        <w:tab/>
      </w:r>
      <w:r w:rsidR="006F5827" w:rsidRPr="00767433">
        <w:rPr>
          <w:rFonts w:ascii="Arial" w:hAnsi="Arial" w:cs="Arial"/>
          <w:sz w:val="16"/>
          <w:szCs w:val="16"/>
        </w:rPr>
        <w:t>0</w:t>
      </w:r>
      <w:r w:rsidRPr="00767433">
        <w:rPr>
          <w:rFonts w:ascii="Arial" w:hAnsi="Arial" w:cs="Arial"/>
          <w:sz w:val="16"/>
          <w:szCs w:val="16"/>
        </w:rPr>
        <w:t>6/11/2004</w:t>
      </w:r>
      <w:r w:rsidRPr="00767433">
        <w:rPr>
          <w:rFonts w:ascii="Arial" w:hAnsi="Arial" w:cs="Arial"/>
          <w:sz w:val="16"/>
          <w:szCs w:val="16"/>
        </w:rPr>
        <w:tab/>
        <w:t xml:space="preserve">Exchange of Letters constituting an Arrangement with New Zealand on the </w:t>
      </w:r>
      <w:hyperlink r:id="rId781" w:history="1">
        <w:r w:rsidRPr="00080B7E">
          <w:rPr>
            <w:rStyle w:val="Hyperlink"/>
            <w:rFonts w:ascii="Arial" w:hAnsi="Arial" w:cs="Arial"/>
            <w:sz w:val="16"/>
            <w:szCs w:val="16"/>
          </w:rPr>
          <w:t>modification of Annex V to the Agreement between the European Community and New Zealand</w:t>
        </w:r>
      </w:hyperlink>
      <w:r w:rsidRPr="00767433">
        <w:rPr>
          <w:rFonts w:ascii="Arial" w:hAnsi="Arial" w:cs="Arial"/>
          <w:sz w:val="16"/>
          <w:szCs w:val="16"/>
        </w:rPr>
        <w:t xml:space="preserve"> on sanitary measures applicable to trade in live animals and animal products</w:t>
      </w:r>
    </w:p>
    <w:p w:rsidR="00CC5FBD" w:rsidRPr="00767433" w:rsidRDefault="00CC5FBD"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L338/3</w:t>
      </w:r>
      <w:r w:rsidRPr="00767433">
        <w:rPr>
          <w:rFonts w:ascii="Arial" w:hAnsi="Arial" w:cs="Arial"/>
          <w:sz w:val="16"/>
          <w:szCs w:val="16"/>
        </w:rPr>
        <w:tab/>
      </w:r>
      <w:r w:rsidR="006E15DB" w:rsidRPr="00767433">
        <w:rPr>
          <w:rFonts w:ascii="Arial" w:hAnsi="Arial" w:cs="Arial"/>
          <w:sz w:val="16"/>
          <w:szCs w:val="16"/>
        </w:rPr>
        <w:t>0</w:t>
      </w:r>
      <w:r w:rsidRPr="00767433">
        <w:rPr>
          <w:rFonts w:ascii="Arial" w:hAnsi="Arial" w:cs="Arial"/>
          <w:sz w:val="16"/>
          <w:szCs w:val="16"/>
        </w:rPr>
        <w:t>5/12/2006</w:t>
      </w:r>
      <w:r w:rsidRPr="00767433">
        <w:rPr>
          <w:rFonts w:ascii="Arial" w:hAnsi="Arial" w:cs="Arial"/>
          <w:sz w:val="16"/>
          <w:szCs w:val="16"/>
        </w:rPr>
        <w:tab/>
        <w:t xml:space="preserve">Agreement in the form of an Exchange of Letters constituting an Arrangement with New Zealand on the </w:t>
      </w:r>
      <w:hyperlink r:id="rId782" w:history="1">
        <w:r w:rsidRPr="00080B7E">
          <w:rPr>
            <w:rStyle w:val="Hyperlink"/>
            <w:rFonts w:ascii="Arial" w:hAnsi="Arial" w:cs="Arial"/>
            <w:sz w:val="16"/>
            <w:szCs w:val="16"/>
          </w:rPr>
          <w:t>amendments to</w:t>
        </w:r>
        <w:r w:rsidR="004265EE" w:rsidRPr="00080B7E">
          <w:rPr>
            <w:rStyle w:val="Hyperlink"/>
            <w:rFonts w:ascii="Arial" w:hAnsi="Arial" w:cs="Arial"/>
            <w:sz w:val="16"/>
            <w:szCs w:val="16"/>
          </w:rPr>
          <w:t xml:space="preserve"> </w:t>
        </w:r>
        <w:r w:rsidRPr="00080B7E">
          <w:rPr>
            <w:rStyle w:val="Hyperlink"/>
            <w:rFonts w:ascii="Arial" w:hAnsi="Arial" w:cs="Arial"/>
            <w:sz w:val="16"/>
            <w:szCs w:val="16"/>
          </w:rPr>
          <w:t>Annex V and Annex VIII to the Agreement between the European Community and New Zealand</w:t>
        </w:r>
      </w:hyperlink>
      <w:r w:rsidRPr="00767433">
        <w:rPr>
          <w:rFonts w:ascii="Arial" w:hAnsi="Arial" w:cs="Arial"/>
          <w:sz w:val="16"/>
          <w:szCs w:val="16"/>
        </w:rPr>
        <w:t xml:space="preserve"> on sanitary measures</w:t>
      </w:r>
      <w:r w:rsidR="004265EE">
        <w:rPr>
          <w:rFonts w:ascii="Arial" w:hAnsi="Arial" w:cs="Arial"/>
          <w:sz w:val="16"/>
          <w:szCs w:val="16"/>
        </w:rPr>
        <w:t xml:space="preserve"> </w:t>
      </w:r>
      <w:r w:rsidRPr="00767433">
        <w:rPr>
          <w:rFonts w:ascii="Arial" w:hAnsi="Arial" w:cs="Arial"/>
          <w:sz w:val="16"/>
          <w:szCs w:val="16"/>
        </w:rPr>
        <w:lastRenderedPageBreak/>
        <w:t>applicable to trade in live animals and animal products</w:t>
      </w:r>
    </w:p>
    <w:p w:rsidR="00CC5FBD" w:rsidRDefault="00CC5FBD"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L338/1</w:t>
      </w:r>
      <w:r w:rsidRPr="00767433">
        <w:rPr>
          <w:rFonts w:ascii="Arial" w:hAnsi="Arial" w:cs="Arial"/>
          <w:sz w:val="16"/>
          <w:szCs w:val="16"/>
        </w:rPr>
        <w:tab/>
      </w:r>
      <w:r w:rsidR="006E15DB" w:rsidRPr="00767433">
        <w:rPr>
          <w:rFonts w:ascii="Arial" w:hAnsi="Arial" w:cs="Arial"/>
          <w:sz w:val="16"/>
          <w:szCs w:val="16"/>
        </w:rPr>
        <w:t>0</w:t>
      </w:r>
      <w:r w:rsidRPr="00767433">
        <w:rPr>
          <w:rFonts w:ascii="Arial" w:hAnsi="Arial" w:cs="Arial"/>
          <w:sz w:val="16"/>
          <w:szCs w:val="16"/>
        </w:rPr>
        <w:t>5/12/2006</w:t>
      </w:r>
      <w:r w:rsidRPr="00767433">
        <w:rPr>
          <w:rFonts w:ascii="Arial" w:hAnsi="Arial" w:cs="Arial"/>
          <w:sz w:val="16"/>
          <w:szCs w:val="16"/>
        </w:rPr>
        <w:tab/>
        <w:t xml:space="preserve">Commission </w:t>
      </w:r>
      <w:hyperlink r:id="rId783" w:history="1">
        <w:r w:rsidRPr="00080B7E">
          <w:rPr>
            <w:rStyle w:val="Hyperlink"/>
            <w:rFonts w:ascii="Arial" w:hAnsi="Arial" w:cs="Arial"/>
            <w:sz w:val="16"/>
            <w:szCs w:val="16"/>
          </w:rPr>
          <w:t>Decision 2006/854/EC</w:t>
        </w:r>
      </w:hyperlink>
      <w:r w:rsidRPr="00767433">
        <w:rPr>
          <w:rFonts w:ascii="Arial" w:hAnsi="Arial" w:cs="Arial"/>
          <w:sz w:val="16"/>
          <w:szCs w:val="16"/>
        </w:rPr>
        <w:t xml:space="preserve"> of 26 July 2006 approving on behalf of the European Community amendments to</w:t>
      </w:r>
      <w:r w:rsidR="004265EE">
        <w:rPr>
          <w:rFonts w:ascii="Arial" w:hAnsi="Arial" w:cs="Arial"/>
          <w:sz w:val="16"/>
          <w:szCs w:val="16"/>
        </w:rPr>
        <w:t xml:space="preserve"> </w:t>
      </w:r>
      <w:r w:rsidRPr="00767433">
        <w:rPr>
          <w:rFonts w:ascii="Arial" w:hAnsi="Arial" w:cs="Arial"/>
          <w:sz w:val="16"/>
          <w:szCs w:val="16"/>
        </w:rPr>
        <w:t>Annexes V and VIII to the Agreement between the European Community and New Zealand on sanitary measures</w:t>
      </w:r>
      <w:r w:rsidR="004265EE">
        <w:rPr>
          <w:rFonts w:ascii="Arial" w:hAnsi="Arial" w:cs="Arial"/>
          <w:sz w:val="16"/>
          <w:szCs w:val="16"/>
        </w:rPr>
        <w:t xml:space="preserve"> </w:t>
      </w:r>
      <w:r w:rsidRPr="00767433">
        <w:rPr>
          <w:rFonts w:ascii="Arial" w:hAnsi="Arial" w:cs="Arial"/>
          <w:sz w:val="16"/>
          <w:szCs w:val="16"/>
        </w:rPr>
        <w:t>applicable to trade in live animals and animal products</w:t>
      </w:r>
    </w:p>
    <w:p w:rsidR="006E18C0" w:rsidRPr="00AE6646" w:rsidRDefault="006E18C0" w:rsidP="006E18C0">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AE6646">
        <w:rPr>
          <w:rFonts w:ascii="Arial" w:hAnsi="Arial" w:cs="Arial"/>
          <w:sz w:val="16"/>
          <w:szCs w:val="16"/>
        </w:rPr>
        <w:t>L175/44</w:t>
      </w:r>
      <w:r w:rsidRPr="00AE6646">
        <w:rPr>
          <w:rFonts w:ascii="Arial" w:hAnsi="Arial" w:cs="Arial"/>
          <w:sz w:val="16"/>
          <w:szCs w:val="16"/>
        </w:rPr>
        <w:tab/>
        <w:t>04/07/2015</w:t>
      </w:r>
      <w:r w:rsidRPr="00AE6646">
        <w:rPr>
          <w:rFonts w:ascii="Arial" w:hAnsi="Arial" w:cs="Arial"/>
          <w:sz w:val="16"/>
          <w:szCs w:val="16"/>
        </w:rPr>
        <w:tab/>
        <w:t xml:space="preserve">Commission Implementing </w:t>
      </w:r>
      <w:hyperlink r:id="rId784" w:history="1">
        <w:r w:rsidRPr="00AE6646">
          <w:rPr>
            <w:rStyle w:val="Hyperlink"/>
            <w:rFonts w:ascii="Arial" w:hAnsi="Arial" w:cs="Arial"/>
            <w:sz w:val="16"/>
            <w:szCs w:val="16"/>
          </w:rPr>
          <w:t>Decision (EU) 2015/1084</w:t>
        </w:r>
      </w:hyperlink>
      <w:r w:rsidRPr="00AE6646">
        <w:rPr>
          <w:rFonts w:ascii="Arial" w:hAnsi="Arial" w:cs="Arial"/>
          <w:sz w:val="16"/>
          <w:szCs w:val="16"/>
        </w:rPr>
        <w:t xml:space="preserve"> of 18 February 2015 approving on behalf of the European Union certain amendments to Annexes II, V, VII and VIII to the Agreement between the European Community and New Zealand on sanitary measures applicable to trade in live animals and animal products</w:t>
      </w:r>
    </w:p>
    <w:p w:rsidR="00076201" w:rsidRPr="00767433" w:rsidRDefault="00076201" w:rsidP="00CC5FBD">
      <w:pPr>
        <w:tabs>
          <w:tab w:val="left" w:pos="1985"/>
        </w:tabs>
        <w:autoSpaceDE w:val="0"/>
        <w:autoSpaceDN w:val="0"/>
        <w:adjustRightInd w:val="0"/>
        <w:rPr>
          <w:rFonts w:ascii="Arial" w:hAnsi="Arial" w:cs="Arial"/>
          <w:sz w:val="16"/>
          <w:szCs w:val="16"/>
        </w:rPr>
      </w:pPr>
    </w:p>
    <w:p w:rsidR="00076201" w:rsidRPr="00767433" w:rsidRDefault="00076201" w:rsidP="00407CA9">
      <w:pPr>
        <w:widowControl w:val="0"/>
        <w:tabs>
          <w:tab w:val="left" w:pos="90"/>
          <w:tab w:val="num" w:pos="284"/>
          <w:tab w:val="num" w:pos="357"/>
          <w:tab w:val="num" w:pos="851"/>
          <w:tab w:val="left" w:pos="1134"/>
          <w:tab w:val="left" w:pos="1265"/>
          <w:tab w:val="left" w:pos="2127"/>
          <w:tab w:val="left" w:pos="2404"/>
          <w:tab w:val="right" w:pos="10489"/>
        </w:tabs>
        <w:autoSpaceDE w:val="0"/>
        <w:autoSpaceDN w:val="0"/>
        <w:adjustRightInd w:val="0"/>
        <w:ind w:left="2127" w:hanging="2127"/>
        <w:jc w:val="center"/>
        <w:outlineLvl w:val="3"/>
        <w:rPr>
          <w:bCs/>
        </w:rPr>
      </w:pPr>
      <w:bookmarkStart w:id="102" w:name="_Toc429996310"/>
      <w:r w:rsidRPr="00767433">
        <w:rPr>
          <w:bCs/>
        </w:rPr>
        <w:t>VII. Canada</w:t>
      </w:r>
      <w:bookmarkEnd w:id="102"/>
    </w:p>
    <w:p w:rsidR="00076201" w:rsidRPr="00767433" w:rsidRDefault="00076201" w:rsidP="00076201">
      <w:pPr>
        <w:widowControl w:val="0"/>
        <w:tabs>
          <w:tab w:val="left" w:pos="90"/>
          <w:tab w:val="num" w:pos="284"/>
          <w:tab w:val="num" w:pos="357"/>
          <w:tab w:val="num" w:pos="851"/>
          <w:tab w:val="left" w:pos="1134"/>
          <w:tab w:val="left" w:pos="1265"/>
          <w:tab w:val="left" w:pos="2127"/>
          <w:tab w:val="left" w:pos="2404"/>
          <w:tab w:val="right" w:pos="10489"/>
        </w:tabs>
        <w:autoSpaceDE w:val="0"/>
        <w:autoSpaceDN w:val="0"/>
        <w:adjustRightInd w:val="0"/>
        <w:ind w:left="2127" w:hanging="2127"/>
        <w:jc w:val="center"/>
        <w:rPr>
          <w:rFonts w:ascii="Arial" w:hAnsi="Arial" w:cs="Arial"/>
          <w:b/>
          <w:bCs/>
        </w:rPr>
      </w:pPr>
    </w:p>
    <w:p w:rsidR="00076201" w:rsidRPr="00767433" w:rsidRDefault="00B77AFD"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076201" w:rsidRPr="00767433">
        <w:rPr>
          <w:rFonts w:ascii="Arial" w:hAnsi="Arial" w:cs="Arial"/>
          <w:sz w:val="16"/>
          <w:szCs w:val="16"/>
        </w:rPr>
        <w:t>71/1</w:t>
      </w:r>
      <w:r w:rsidR="00076201" w:rsidRPr="00767433">
        <w:rPr>
          <w:rFonts w:ascii="Arial" w:hAnsi="Arial" w:cs="Arial"/>
          <w:sz w:val="16"/>
          <w:szCs w:val="16"/>
        </w:rPr>
        <w:tab/>
        <w:t>18/03/1999</w:t>
      </w:r>
      <w:r w:rsidR="00076201" w:rsidRPr="00767433">
        <w:rPr>
          <w:rFonts w:ascii="Arial" w:hAnsi="Arial" w:cs="Arial"/>
          <w:sz w:val="16"/>
          <w:szCs w:val="16"/>
        </w:rPr>
        <w:tab/>
        <w:t xml:space="preserve">Council </w:t>
      </w:r>
      <w:hyperlink r:id="rId785" w:history="1">
        <w:r w:rsidR="00076201" w:rsidRPr="00DB204D">
          <w:rPr>
            <w:rStyle w:val="Hyperlink"/>
            <w:rFonts w:ascii="Arial" w:hAnsi="Arial" w:cs="Arial"/>
            <w:sz w:val="16"/>
            <w:szCs w:val="16"/>
          </w:rPr>
          <w:t>Decision 1999/201/EC</w:t>
        </w:r>
      </w:hyperlink>
      <w:r w:rsidR="00076201" w:rsidRPr="00767433">
        <w:rPr>
          <w:rFonts w:ascii="Arial" w:hAnsi="Arial" w:cs="Arial"/>
          <w:sz w:val="16"/>
          <w:szCs w:val="16"/>
        </w:rPr>
        <w:t xml:space="preserve"> of 14 December 1998 on the conclusion of the Agreement between the European Community and the Government of Canada on sanitary measures to protect public and animal health in respect of trade in live animals and animal products.</w:t>
      </w:r>
    </w:p>
    <w:p w:rsidR="00076201" w:rsidRPr="00767433" w:rsidRDefault="00B77AFD"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076201" w:rsidRPr="00767433">
        <w:rPr>
          <w:rFonts w:ascii="Arial" w:hAnsi="Arial" w:cs="Arial"/>
          <w:sz w:val="16"/>
          <w:szCs w:val="16"/>
        </w:rPr>
        <w:t>71/3</w:t>
      </w:r>
      <w:r w:rsidR="00076201" w:rsidRPr="00767433">
        <w:rPr>
          <w:rFonts w:ascii="Arial" w:hAnsi="Arial" w:cs="Arial"/>
          <w:sz w:val="16"/>
          <w:szCs w:val="16"/>
        </w:rPr>
        <w:tab/>
        <w:t>18/03/1999</w:t>
      </w:r>
      <w:r w:rsidR="00076201" w:rsidRPr="00767433">
        <w:rPr>
          <w:rFonts w:ascii="Arial" w:hAnsi="Arial" w:cs="Arial"/>
          <w:sz w:val="16"/>
          <w:szCs w:val="16"/>
        </w:rPr>
        <w:tab/>
      </w:r>
      <w:hyperlink r:id="rId786" w:history="1">
        <w:r w:rsidR="00076201" w:rsidRPr="00366D1D">
          <w:rPr>
            <w:rStyle w:val="Hyperlink"/>
            <w:rFonts w:ascii="Arial" w:hAnsi="Arial" w:cs="Arial"/>
            <w:sz w:val="16"/>
            <w:szCs w:val="16"/>
          </w:rPr>
          <w:t>Agreement between the European Community and the Government of Canada on sanitary measures</w:t>
        </w:r>
      </w:hyperlink>
      <w:r w:rsidR="00076201" w:rsidRPr="00767433">
        <w:rPr>
          <w:rFonts w:ascii="Arial" w:hAnsi="Arial" w:cs="Arial"/>
          <w:sz w:val="16"/>
          <w:szCs w:val="16"/>
        </w:rPr>
        <w:t xml:space="preserve"> to protect public and animal health in respect of trade in live animals and animal products.</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L98/32</w:t>
      </w:r>
      <w:r w:rsidRPr="00767433">
        <w:rPr>
          <w:rFonts w:ascii="Arial" w:hAnsi="Arial" w:cs="Arial"/>
          <w:sz w:val="16"/>
          <w:szCs w:val="16"/>
        </w:rPr>
        <w:tab/>
        <w:t>16/04/2005</w:t>
      </w:r>
      <w:r w:rsidRPr="00767433">
        <w:rPr>
          <w:rFonts w:ascii="Arial" w:hAnsi="Arial" w:cs="Arial"/>
          <w:sz w:val="16"/>
          <w:szCs w:val="16"/>
        </w:rPr>
        <w:tab/>
        <w:t xml:space="preserve">Commission </w:t>
      </w:r>
      <w:hyperlink r:id="rId787" w:history="1">
        <w:r w:rsidRPr="00366D1D">
          <w:rPr>
            <w:rStyle w:val="Hyperlink"/>
            <w:rFonts w:ascii="Arial" w:hAnsi="Arial" w:cs="Arial"/>
            <w:sz w:val="16"/>
            <w:szCs w:val="16"/>
          </w:rPr>
          <w:t>Decision 2005/306/EC</w:t>
        </w:r>
      </w:hyperlink>
      <w:r w:rsidRPr="00767433">
        <w:rPr>
          <w:rFonts w:ascii="Arial" w:hAnsi="Arial" w:cs="Arial"/>
          <w:sz w:val="16"/>
          <w:szCs w:val="16"/>
        </w:rPr>
        <w:t xml:space="preserve"> of 16 February 2005 approving on behalf of the European Community</w:t>
      </w:r>
      <w:r w:rsidR="004265EE">
        <w:rPr>
          <w:rFonts w:ascii="Arial" w:hAnsi="Arial" w:cs="Arial"/>
          <w:sz w:val="16"/>
          <w:szCs w:val="16"/>
        </w:rPr>
        <w:t xml:space="preserve"> </w:t>
      </w:r>
      <w:r w:rsidRPr="00767433">
        <w:rPr>
          <w:rFonts w:ascii="Arial" w:hAnsi="Arial" w:cs="Arial"/>
          <w:sz w:val="16"/>
          <w:szCs w:val="16"/>
        </w:rPr>
        <w:t>amendments to the Annexes to the Agreement between the European Community and the Government of Canada on sanitary measures applicable to trade in live animals and animal products</w:t>
      </w:r>
    </w:p>
    <w:p w:rsidR="00076201"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L98/34</w:t>
      </w:r>
      <w:r w:rsidRPr="00767433">
        <w:rPr>
          <w:rFonts w:ascii="Arial" w:hAnsi="Arial" w:cs="Arial"/>
          <w:sz w:val="16"/>
          <w:szCs w:val="16"/>
        </w:rPr>
        <w:tab/>
        <w:t>16/04/2005</w:t>
      </w:r>
      <w:r w:rsidRPr="00767433">
        <w:rPr>
          <w:rFonts w:ascii="Arial" w:hAnsi="Arial" w:cs="Arial"/>
          <w:sz w:val="16"/>
          <w:szCs w:val="16"/>
        </w:rPr>
        <w:tab/>
        <w:t xml:space="preserve">Agreement in the form of an exchange of Letters with the Government of Canada on the </w:t>
      </w:r>
      <w:hyperlink r:id="rId788" w:history="1">
        <w:r w:rsidRPr="00366D1D">
          <w:rPr>
            <w:rStyle w:val="Hyperlink"/>
            <w:rFonts w:ascii="Arial" w:hAnsi="Arial" w:cs="Arial"/>
            <w:sz w:val="16"/>
            <w:szCs w:val="16"/>
          </w:rPr>
          <w:t>modifications of Annex V and Annex VIII to the Agreement between the European Community and the Government of Canada</w:t>
        </w:r>
      </w:hyperlink>
      <w:r w:rsidRPr="00767433">
        <w:rPr>
          <w:rFonts w:ascii="Arial" w:hAnsi="Arial" w:cs="Arial"/>
          <w:sz w:val="16"/>
          <w:szCs w:val="16"/>
        </w:rPr>
        <w:t xml:space="preserve"> on sanitary measures to protect public and animal health in respect of trade in live animals and animal products</w:t>
      </w:r>
    </w:p>
    <w:p w:rsidR="00DF1CC9" w:rsidRPr="009168B6" w:rsidRDefault="00DF1CC9" w:rsidP="00DF1CC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9168B6">
        <w:rPr>
          <w:rFonts w:ascii="Arial" w:hAnsi="Arial" w:cs="Arial"/>
          <w:sz w:val="16"/>
          <w:szCs w:val="16"/>
        </w:rPr>
        <w:t>L201/66</w:t>
      </w:r>
      <w:r w:rsidRPr="009168B6">
        <w:rPr>
          <w:rFonts w:ascii="Arial" w:hAnsi="Arial" w:cs="Arial"/>
          <w:sz w:val="16"/>
          <w:szCs w:val="16"/>
        </w:rPr>
        <w:tab/>
        <w:t>26/07/2013</w:t>
      </w:r>
      <w:r w:rsidRPr="009168B6">
        <w:rPr>
          <w:rFonts w:ascii="Arial" w:hAnsi="Arial" w:cs="Arial"/>
          <w:sz w:val="16"/>
          <w:szCs w:val="16"/>
        </w:rPr>
        <w:tab/>
        <w:t xml:space="preserve">Commission </w:t>
      </w:r>
      <w:hyperlink r:id="rId789" w:history="1">
        <w:r w:rsidRPr="009168B6">
          <w:rPr>
            <w:rStyle w:val="Hyperlink"/>
            <w:rFonts w:ascii="Arial" w:hAnsi="Arial" w:cs="Arial"/>
            <w:sz w:val="16"/>
            <w:szCs w:val="16"/>
          </w:rPr>
          <w:t>Decision 2013/397/EC</w:t>
        </w:r>
      </w:hyperlink>
      <w:r w:rsidRPr="009168B6">
        <w:rPr>
          <w:rFonts w:ascii="Arial" w:hAnsi="Arial" w:cs="Arial"/>
          <w:sz w:val="16"/>
          <w:szCs w:val="16"/>
        </w:rPr>
        <w:t xml:space="preserve"> of 26 May 2009 approving on behalf of the European Community certain amendments to Annex V to the Agreement between the European Community and the Government of Canada on sanitary measures to protect public and animal health in respect of trade in live animals and animal products</w:t>
      </w:r>
    </w:p>
    <w:p w:rsidR="00076201" w:rsidRPr="00767433" w:rsidRDefault="00076201" w:rsidP="00076201">
      <w:pPr>
        <w:widowControl w:val="0"/>
        <w:tabs>
          <w:tab w:val="num" w:pos="284"/>
          <w:tab w:val="num" w:pos="851"/>
          <w:tab w:val="left" w:pos="1134"/>
          <w:tab w:val="right" w:pos="1418"/>
          <w:tab w:val="left" w:pos="1530"/>
          <w:tab w:val="right" w:pos="2997"/>
          <w:tab w:val="left" w:pos="3063"/>
        </w:tabs>
        <w:autoSpaceDE w:val="0"/>
        <w:autoSpaceDN w:val="0"/>
        <w:adjustRightInd w:val="0"/>
        <w:ind w:left="2127" w:hanging="2127"/>
        <w:rPr>
          <w:rFonts w:ascii="Arial" w:hAnsi="Arial" w:cs="Arial"/>
          <w:sz w:val="16"/>
          <w:szCs w:val="16"/>
        </w:rPr>
      </w:pPr>
    </w:p>
    <w:p w:rsidR="00076201" w:rsidRPr="00767433" w:rsidRDefault="00076201" w:rsidP="00076201">
      <w:pPr>
        <w:widowControl w:val="0"/>
        <w:tabs>
          <w:tab w:val="num" w:pos="284"/>
          <w:tab w:val="num" w:pos="851"/>
          <w:tab w:val="left" w:pos="1134"/>
          <w:tab w:val="right" w:pos="1418"/>
          <w:tab w:val="left" w:pos="1530"/>
          <w:tab w:val="right" w:pos="2997"/>
          <w:tab w:val="left" w:pos="3063"/>
        </w:tabs>
        <w:autoSpaceDE w:val="0"/>
        <w:autoSpaceDN w:val="0"/>
        <w:adjustRightInd w:val="0"/>
        <w:ind w:left="2127" w:hanging="2127"/>
        <w:rPr>
          <w:rFonts w:ascii="Arial" w:hAnsi="Arial" w:cs="Arial"/>
          <w:sz w:val="16"/>
          <w:szCs w:val="16"/>
        </w:rPr>
      </w:pPr>
    </w:p>
    <w:p w:rsidR="00076201" w:rsidRPr="00767433" w:rsidRDefault="00076201" w:rsidP="00407CA9">
      <w:pPr>
        <w:widowControl w:val="0"/>
        <w:tabs>
          <w:tab w:val="left" w:pos="90"/>
          <w:tab w:val="num" w:pos="284"/>
          <w:tab w:val="num" w:pos="357"/>
          <w:tab w:val="num" w:pos="851"/>
          <w:tab w:val="left" w:pos="1134"/>
          <w:tab w:val="left" w:pos="1265"/>
          <w:tab w:val="right" w:pos="1418"/>
          <w:tab w:val="left" w:pos="2127"/>
          <w:tab w:val="left" w:pos="2404"/>
          <w:tab w:val="right" w:pos="10489"/>
        </w:tabs>
        <w:autoSpaceDE w:val="0"/>
        <w:autoSpaceDN w:val="0"/>
        <w:adjustRightInd w:val="0"/>
        <w:ind w:left="2127" w:hanging="2127"/>
        <w:jc w:val="center"/>
        <w:outlineLvl w:val="3"/>
        <w:rPr>
          <w:bCs/>
        </w:rPr>
      </w:pPr>
      <w:bookmarkStart w:id="103" w:name="_Toc429996311"/>
      <w:r w:rsidRPr="00767433">
        <w:rPr>
          <w:bCs/>
        </w:rPr>
        <w:t>VIII. United States of America</w:t>
      </w:r>
      <w:bookmarkEnd w:id="103"/>
    </w:p>
    <w:p w:rsidR="00076201" w:rsidRPr="00767433" w:rsidRDefault="00076201" w:rsidP="008272E4">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L118/1</w:t>
      </w:r>
      <w:r w:rsidRPr="00767433">
        <w:rPr>
          <w:rFonts w:ascii="Arial" w:hAnsi="Arial" w:cs="Arial"/>
          <w:sz w:val="16"/>
          <w:szCs w:val="16"/>
        </w:rPr>
        <w:tab/>
        <w:t>21/04/1998</w:t>
      </w:r>
      <w:r w:rsidRPr="00767433">
        <w:rPr>
          <w:rFonts w:ascii="Arial" w:hAnsi="Arial" w:cs="Arial"/>
          <w:sz w:val="16"/>
          <w:szCs w:val="16"/>
        </w:rPr>
        <w:tab/>
        <w:t xml:space="preserve">Council </w:t>
      </w:r>
      <w:hyperlink r:id="rId790" w:history="1">
        <w:r w:rsidRPr="00752E18">
          <w:rPr>
            <w:rStyle w:val="Hyperlink"/>
            <w:rFonts w:ascii="Arial" w:hAnsi="Arial" w:cs="Arial"/>
            <w:sz w:val="16"/>
            <w:szCs w:val="16"/>
          </w:rPr>
          <w:t>Decision 1998/258/EC</w:t>
        </w:r>
      </w:hyperlink>
      <w:r w:rsidRPr="00767433">
        <w:rPr>
          <w:rFonts w:ascii="Arial" w:hAnsi="Arial" w:cs="Arial"/>
          <w:sz w:val="16"/>
          <w:szCs w:val="16"/>
        </w:rPr>
        <w:t xml:space="preserve"> of 16 March 1998 on the conclusion of the Agreement between the European Community</w:t>
      </w:r>
      <w:r w:rsidR="004265EE">
        <w:rPr>
          <w:rFonts w:ascii="Arial" w:hAnsi="Arial" w:cs="Arial"/>
          <w:sz w:val="16"/>
          <w:szCs w:val="16"/>
        </w:rPr>
        <w:t xml:space="preserve"> </w:t>
      </w:r>
      <w:r w:rsidRPr="00767433">
        <w:rPr>
          <w:rFonts w:ascii="Arial" w:hAnsi="Arial" w:cs="Arial"/>
          <w:sz w:val="16"/>
          <w:szCs w:val="16"/>
        </w:rPr>
        <w:t>and the United States of America on sanitary measures to protect public and animal health in trade in live animals and</w:t>
      </w:r>
      <w:r w:rsidR="004265EE">
        <w:rPr>
          <w:rFonts w:ascii="Arial" w:hAnsi="Arial" w:cs="Arial"/>
          <w:sz w:val="16"/>
          <w:szCs w:val="16"/>
        </w:rPr>
        <w:t xml:space="preserve"> </w:t>
      </w:r>
      <w:r w:rsidRPr="00767433">
        <w:rPr>
          <w:rFonts w:ascii="Arial" w:hAnsi="Arial" w:cs="Arial"/>
          <w:sz w:val="16"/>
          <w:szCs w:val="16"/>
        </w:rPr>
        <w:t>animal products.</w:t>
      </w:r>
    </w:p>
    <w:p w:rsidR="00050212" w:rsidRPr="00767433" w:rsidRDefault="00050212"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L118/3</w:t>
      </w:r>
      <w:r w:rsidRPr="00767433">
        <w:rPr>
          <w:rFonts w:ascii="Arial" w:hAnsi="Arial" w:cs="Arial"/>
          <w:sz w:val="16"/>
          <w:szCs w:val="16"/>
        </w:rPr>
        <w:tab/>
        <w:t>21/04/1998</w:t>
      </w:r>
      <w:r w:rsidRPr="00767433">
        <w:rPr>
          <w:rFonts w:ascii="Arial" w:hAnsi="Arial" w:cs="Arial"/>
          <w:sz w:val="16"/>
          <w:szCs w:val="16"/>
        </w:rPr>
        <w:tab/>
      </w:r>
      <w:hyperlink r:id="rId791" w:history="1">
        <w:r w:rsidRPr="00752E18">
          <w:rPr>
            <w:rStyle w:val="Hyperlink"/>
            <w:rFonts w:ascii="Arial" w:hAnsi="Arial" w:cs="Arial"/>
            <w:sz w:val="16"/>
            <w:szCs w:val="16"/>
          </w:rPr>
          <w:t>Agreement between the European Community and the United States of America on sanitary measures</w:t>
        </w:r>
      </w:hyperlink>
      <w:r w:rsidRPr="00767433">
        <w:rPr>
          <w:rFonts w:ascii="Arial" w:hAnsi="Arial" w:cs="Arial"/>
          <w:sz w:val="16"/>
          <w:szCs w:val="16"/>
        </w:rPr>
        <w:t xml:space="preserve"> to protect public and</w:t>
      </w:r>
      <w:r w:rsidR="004265EE">
        <w:rPr>
          <w:rFonts w:ascii="Arial" w:hAnsi="Arial" w:cs="Arial"/>
          <w:sz w:val="16"/>
          <w:szCs w:val="16"/>
        </w:rPr>
        <w:t xml:space="preserve"> </w:t>
      </w:r>
      <w:r w:rsidRPr="00767433">
        <w:rPr>
          <w:rFonts w:ascii="Arial" w:hAnsi="Arial" w:cs="Arial"/>
          <w:sz w:val="16"/>
          <w:szCs w:val="16"/>
        </w:rPr>
        <w:t>animal health in trade in live animals and animal products</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L316/20</w:t>
      </w:r>
      <w:r w:rsidRPr="00767433">
        <w:rPr>
          <w:rFonts w:ascii="Arial" w:hAnsi="Arial" w:cs="Arial"/>
          <w:sz w:val="16"/>
          <w:szCs w:val="16"/>
        </w:rPr>
        <w:tab/>
        <w:t>29/11/2003</w:t>
      </w:r>
      <w:r w:rsidRPr="00767433">
        <w:rPr>
          <w:rFonts w:ascii="Arial" w:hAnsi="Arial" w:cs="Arial"/>
          <w:sz w:val="16"/>
          <w:szCs w:val="16"/>
        </w:rPr>
        <w:tab/>
        <w:t xml:space="preserve">Commission </w:t>
      </w:r>
      <w:hyperlink r:id="rId792" w:history="1">
        <w:r w:rsidRPr="00752E18">
          <w:rPr>
            <w:rStyle w:val="Hyperlink"/>
            <w:rFonts w:ascii="Arial" w:hAnsi="Arial" w:cs="Arial"/>
            <w:sz w:val="16"/>
            <w:szCs w:val="16"/>
          </w:rPr>
          <w:t>Decision 2003/833/EC</w:t>
        </w:r>
      </w:hyperlink>
      <w:r w:rsidRPr="00767433">
        <w:rPr>
          <w:rFonts w:ascii="Arial" w:hAnsi="Arial" w:cs="Arial"/>
          <w:sz w:val="16"/>
          <w:szCs w:val="16"/>
        </w:rPr>
        <w:t xml:space="preserve"> of 28 November 2003 approving on behalf of the European Community amendments to</w:t>
      </w:r>
      <w:r w:rsidR="004265EE">
        <w:rPr>
          <w:rFonts w:ascii="Arial" w:hAnsi="Arial" w:cs="Arial"/>
          <w:sz w:val="16"/>
          <w:szCs w:val="16"/>
        </w:rPr>
        <w:t xml:space="preserve"> </w:t>
      </w:r>
      <w:r w:rsidRPr="00767433">
        <w:rPr>
          <w:rFonts w:ascii="Arial" w:hAnsi="Arial" w:cs="Arial"/>
          <w:sz w:val="16"/>
          <w:szCs w:val="16"/>
        </w:rPr>
        <w:t>the Annexes to the Agreement between the European Community and the United States of America on sanitary measures</w:t>
      </w:r>
      <w:r w:rsidR="004265EE">
        <w:rPr>
          <w:rFonts w:ascii="Arial" w:hAnsi="Arial" w:cs="Arial"/>
          <w:sz w:val="16"/>
          <w:szCs w:val="16"/>
        </w:rPr>
        <w:t xml:space="preserve"> </w:t>
      </w:r>
      <w:r w:rsidRPr="00767433">
        <w:rPr>
          <w:rFonts w:ascii="Arial" w:hAnsi="Arial" w:cs="Arial"/>
          <w:sz w:val="16"/>
          <w:szCs w:val="16"/>
        </w:rPr>
        <w:t>to protect public and animal health in trade in live animals and animal products</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L325/46</w:t>
      </w:r>
      <w:r w:rsidRPr="00767433">
        <w:rPr>
          <w:rFonts w:ascii="Arial" w:hAnsi="Arial" w:cs="Arial"/>
          <w:sz w:val="16"/>
          <w:szCs w:val="16"/>
        </w:rPr>
        <w:tab/>
        <w:t>12/12/2003</w:t>
      </w:r>
      <w:r w:rsidRPr="00767433">
        <w:rPr>
          <w:rFonts w:ascii="Arial" w:hAnsi="Arial" w:cs="Arial"/>
          <w:sz w:val="16"/>
          <w:szCs w:val="16"/>
        </w:rPr>
        <w:tab/>
        <w:t xml:space="preserve">Commission </w:t>
      </w:r>
      <w:hyperlink r:id="rId793" w:history="1">
        <w:r w:rsidRPr="00752E18">
          <w:rPr>
            <w:rStyle w:val="Hyperlink"/>
            <w:rFonts w:ascii="Arial" w:hAnsi="Arial" w:cs="Arial"/>
            <w:sz w:val="16"/>
            <w:szCs w:val="16"/>
          </w:rPr>
          <w:t>Decision 2003/863/EC</w:t>
        </w:r>
      </w:hyperlink>
      <w:r w:rsidRPr="00767433">
        <w:rPr>
          <w:rFonts w:ascii="Arial" w:hAnsi="Arial" w:cs="Arial"/>
          <w:sz w:val="16"/>
          <w:szCs w:val="16"/>
        </w:rPr>
        <w:t xml:space="preserve"> of 2 December 2003 on health certificates for the importation of animal products from</w:t>
      </w:r>
      <w:r w:rsidR="004265EE">
        <w:rPr>
          <w:rFonts w:ascii="Arial" w:hAnsi="Arial" w:cs="Arial"/>
          <w:sz w:val="16"/>
          <w:szCs w:val="16"/>
        </w:rPr>
        <w:t xml:space="preserve"> </w:t>
      </w:r>
      <w:r w:rsidRPr="00767433">
        <w:rPr>
          <w:rFonts w:ascii="Arial" w:hAnsi="Arial" w:cs="Arial"/>
          <w:sz w:val="16"/>
          <w:szCs w:val="16"/>
        </w:rPr>
        <w:t>the United States of America</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L137/31</w:t>
      </w:r>
      <w:r w:rsidRPr="00767433">
        <w:rPr>
          <w:rFonts w:ascii="Arial" w:hAnsi="Arial" w:cs="Arial"/>
          <w:sz w:val="16"/>
          <w:szCs w:val="16"/>
        </w:rPr>
        <w:tab/>
        <w:t>31/05/2005</w:t>
      </w:r>
      <w:r w:rsidRPr="00767433">
        <w:rPr>
          <w:rFonts w:ascii="Arial" w:hAnsi="Arial" w:cs="Arial"/>
          <w:sz w:val="16"/>
          <w:szCs w:val="16"/>
        </w:rPr>
        <w:tab/>
        <w:t xml:space="preserve">Commission </w:t>
      </w:r>
      <w:hyperlink r:id="rId794" w:history="1">
        <w:r w:rsidRPr="00752E18">
          <w:rPr>
            <w:rStyle w:val="Hyperlink"/>
            <w:rFonts w:ascii="Arial" w:hAnsi="Arial" w:cs="Arial"/>
            <w:sz w:val="16"/>
            <w:szCs w:val="16"/>
          </w:rPr>
          <w:t>Decision 2005/405/EC</w:t>
        </w:r>
      </w:hyperlink>
      <w:r w:rsidRPr="00767433">
        <w:rPr>
          <w:rFonts w:ascii="Arial" w:hAnsi="Arial" w:cs="Arial"/>
          <w:sz w:val="16"/>
          <w:szCs w:val="16"/>
        </w:rPr>
        <w:t xml:space="preserve"> of 4 May 2005 approving on behalf of the European Community amendments to the</w:t>
      </w:r>
      <w:r w:rsidR="004265EE">
        <w:rPr>
          <w:rFonts w:ascii="Arial" w:hAnsi="Arial" w:cs="Arial"/>
          <w:sz w:val="16"/>
          <w:szCs w:val="16"/>
        </w:rPr>
        <w:t xml:space="preserve"> </w:t>
      </w:r>
      <w:r w:rsidRPr="00767433">
        <w:rPr>
          <w:rFonts w:ascii="Arial" w:hAnsi="Arial" w:cs="Arial"/>
          <w:sz w:val="16"/>
          <w:szCs w:val="16"/>
        </w:rPr>
        <w:t>annexes to the Agreement between the European Community and the United States of America on sanitary measures to</w:t>
      </w:r>
      <w:r w:rsidR="004265EE">
        <w:rPr>
          <w:rFonts w:ascii="Arial" w:hAnsi="Arial" w:cs="Arial"/>
          <w:sz w:val="16"/>
          <w:szCs w:val="16"/>
        </w:rPr>
        <w:t xml:space="preserve"> </w:t>
      </w:r>
      <w:r w:rsidRPr="00767433">
        <w:rPr>
          <w:rFonts w:ascii="Arial" w:hAnsi="Arial" w:cs="Arial"/>
          <w:sz w:val="16"/>
          <w:szCs w:val="16"/>
        </w:rPr>
        <w:t xml:space="preserve">protect public and animal health in trade in live animals and animal </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L137/33</w:t>
      </w:r>
      <w:r w:rsidRPr="00767433">
        <w:rPr>
          <w:rFonts w:ascii="Arial" w:hAnsi="Arial" w:cs="Arial"/>
          <w:sz w:val="16"/>
          <w:szCs w:val="16"/>
        </w:rPr>
        <w:tab/>
        <w:t>31/05/2005</w:t>
      </w:r>
      <w:r w:rsidRPr="00767433">
        <w:rPr>
          <w:rFonts w:ascii="Arial" w:hAnsi="Arial" w:cs="Arial"/>
          <w:sz w:val="16"/>
          <w:szCs w:val="16"/>
        </w:rPr>
        <w:tab/>
        <w:t xml:space="preserve">Agreement in the Form of an Exchange of Letters Concerning </w:t>
      </w:r>
      <w:hyperlink r:id="rId795" w:history="1">
        <w:r w:rsidRPr="00752E18">
          <w:rPr>
            <w:rStyle w:val="Hyperlink"/>
            <w:rFonts w:ascii="Arial" w:hAnsi="Arial" w:cs="Arial"/>
            <w:sz w:val="16"/>
            <w:szCs w:val="16"/>
          </w:rPr>
          <w:t>amendments to the annexes to the Agreement between the</w:t>
        </w:r>
        <w:r w:rsidR="004265EE" w:rsidRPr="00752E18">
          <w:rPr>
            <w:rStyle w:val="Hyperlink"/>
            <w:rFonts w:ascii="Arial" w:hAnsi="Arial" w:cs="Arial"/>
            <w:sz w:val="16"/>
            <w:szCs w:val="16"/>
          </w:rPr>
          <w:t xml:space="preserve"> </w:t>
        </w:r>
        <w:r w:rsidRPr="00752E18">
          <w:rPr>
            <w:rStyle w:val="Hyperlink"/>
            <w:rFonts w:ascii="Arial" w:hAnsi="Arial" w:cs="Arial"/>
            <w:sz w:val="16"/>
            <w:szCs w:val="16"/>
          </w:rPr>
          <w:t>European Community and the United States of America</w:t>
        </w:r>
      </w:hyperlink>
      <w:r w:rsidRPr="00767433">
        <w:rPr>
          <w:rFonts w:ascii="Arial" w:hAnsi="Arial" w:cs="Arial"/>
          <w:sz w:val="16"/>
          <w:szCs w:val="16"/>
        </w:rPr>
        <w:t xml:space="preserve"> on sanitary measures to protect public and animal health in trade in</w:t>
      </w:r>
      <w:r w:rsidR="004265EE">
        <w:rPr>
          <w:rFonts w:ascii="Arial" w:hAnsi="Arial" w:cs="Arial"/>
          <w:sz w:val="16"/>
          <w:szCs w:val="16"/>
        </w:rPr>
        <w:t xml:space="preserve"> </w:t>
      </w:r>
      <w:r w:rsidRPr="00767433">
        <w:rPr>
          <w:rFonts w:ascii="Arial" w:hAnsi="Arial" w:cs="Arial"/>
          <w:sz w:val="16"/>
          <w:szCs w:val="16"/>
        </w:rPr>
        <w:t>live animals and animal products</w:t>
      </w:r>
    </w:p>
    <w:p w:rsidR="00076201" w:rsidRPr="00767433" w:rsidRDefault="00B77AFD"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8D58B8" w:rsidRPr="00767433">
        <w:rPr>
          <w:rFonts w:ascii="Arial" w:hAnsi="Arial" w:cs="Arial"/>
          <w:sz w:val="16"/>
          <w:szCs w:val="16"/>
        </w:rPr>
        <w:t>71/11</w:t>
      </w:r>
      <w:r w:rsidR="008D58B8" w:rsidRPr="00767433">
        <w:rPr>
          <w:rFonts w:ascii="Arial" w:hAnsi="Arial" w:cs="Arial"/>
          <w:sz w:val="16"/>
          <w:szCs w:val="16"/>
        </w:rPr>
        <w:tab/>
        <w:t>10/03/2006</w:t>
      </w:r>
      <w:r w:rsidR="008D58B8" w:rsidRPr="00767433">
        <w:rPr>
          <w:rFonts w:ascii="Arial" w:hAnsi="Arial" w:cs="Arial"/>
          <w:sz w:val="16"/>
          <w:szCs w:val="16"/>
        </w:rPr>
        <w:tab/>
        <w:t xml:space="preserve">Commission </w:t>
      </w:r>
      <w:hyperlink r:id="rId796" w:history="1">
        <w:r w:rsidR="008D58B8" w:rsidRPr="00752E18">
          <w:rPr>
            <w:rStyle w:val="Hyperlink"/>
            <w:rFonts w:ascii="Arial" w:hAnsi="Arial" w:cs="Arial"/>
            <w:sz w:val="16"/>
            <w:szCs w:val="16"/>
          </w:rPr>
          <w:t>Decision 2006/198/EC</w:t>
        </w:r>
      </w:hyperlink>
      <w:r w:rsidR="008D58B8" w:rsidRPr="00767433">
        <w:rPr>
          <w:rFonts w:ascii="Arial" w:hAnsi="Arial" w:cs="Arial"/>
          <w:sz w:val="16"/>
          <w:szCs w:val="16"/>
        </w:rPr>
        <w:t xml:space="preserve"> of 2 February 2006 approving on behalf of the European Community amendments to</w:t>
      </w:r>
      <w:r w:rsidR="004265EE">
        <w:rPr>
          <w:rFonts w:ascii="Arial" w:hAnsi="Arial" w:cs="Arial"/>
          <w:sz w:val="16"/>
          <w:szCs w:val="16"/>
        </w:rPr>
        <w:t xml:space="preserve"> </w:t>
      </w:r>
      <w:r w:rsidR="008D58B8" w:rsidRPr="00767433">
        <w:rPr>
          <w:rFonts w:ascii="Arial" w:hAnsi="Arial" w:cs="Arial"/>
          <w:sz w:val="16"/>
          <w:szCs w:val="16"/>
        </w:rPr>
        <w:t>the annexes to the Agreement between the European Community and the United States of America on sanitary measures</w:t>
      </w:r>
      <w:r w:rsidR="004265EE">
        <w:rPr>
          <w:rFonts w:ascii="Arial" w:hAnsi="Arial" w:cs="Arial"/>
          <w:sz w:val="16"/>
          <w:szCs w:val="16"/>
        </w:rPr>
        <w:t xml:space="preserve"> </w:t>
      </w:r>
      <w:r w:rsidR="008D58B8" w:rsidRPr="00767433">
        <w:rPr>
          <w:rFonts w:ascii="Arial" w:hAnsi="Arial" w:cs="Arial"/>
          <w:sz w:val="16"/>
          <w:szCs w:val="16"/>
        </w:rPr>
        <w:t>to protect public and animal health in trade in live animals and animal products</w:t>
      </w:r>
    </w:p>
    <w:p w:rsidR="008D58B8" w:rsidRPr="00767433" w:rsidRDefault="00B77AFD"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8D58B8" w:rsidRPr="00767433">
        <w:rPr>
          <w:rFonts w:ascii="Arial" w:hAnsi="Arial" w:cs="Arial"/>
          <w:sz w:val="16"/>
          <w:szCs w:val="16"/>
        </w:rPr>
        <w:t>71/12</w:t>
      </w:r>
      <w:r w:rsidR="008D58B8" w:rsidRPr="00767433">
        <w:rPr>
          <w:rFonts w:ascii="Arial" w:hAnsi="Arial" w:cs="Arial"/>
          <w:sz w:val="16"/>
          <w:szCs w:val="16"/>
        </w:rPr>
        <w:tab/>
        <w:t>10/03/2006</w:t>
      </w:r>
      <w:r w:rsidR="008D58B8" w:rsidRPr="00767433">
        <w:rPr>
          <w:rFonts w:ascii="Arial" w:hAnsi="Arial" w:cs="Arial"/>
          <w:sz w:val="16"/>
          <w:szCs w:val="16"/>
        </w:rPr>
        <w:tab/>
      </w:r>
      <w:r w:rsidR="00944A45" w:rsidRPr="00767433">
        <w:rPr>
          <w:rFonts w:ascii="Arial" w:hAnsi="Arial" w:cs="Arial"/>
          <w:sz w:val="16"/>
          <w:szCs w:val="16"/>
        </w:rPr>
        <w:t xml:space="preserve">2006/198/EC </w:t>
      </w:r>
      <w:r w:rsidR="008D58B8" w:rsidRPr="00767433">
        <w:rPr>
          <w:rFonts w:ascii="Arial" w:hAnsi="Arial" w:cs="Arial"/>
          <w:sz w:val="16"/>
          <w:szCs w:val="16"/>
        </w:rPr>
        <w:t xml:space="preserve">Agreement in the Form of an Exchange of Letters concerning </w:t>
      </w:r>
      <w:hyperlink r:id="rId797" w:history="1">
        <w:r w:rsidR="008D58B8" w:rsidRPr="00752E18">
          <w:rPr>
            <w:rStyle w:val="Hyperlink"/>
            <w:rFonts w:ascii="Arial" w:hAnsi="Arial" w:cs="Arial"/>
            <w:sz w:val="16"/>
            <w:szCs w:val="16"/>
          </w:rPr>
          <w:t>amendments to the annexes to the Agreement</w:t>
        </w:r>
        <w:r w:rsidR="004265EE" w:rsidRPr="00752E18">
          <w:rPr>
            <w:rStyle w:val="Hyperlink"/>
            <w:rFonts w:ascii="Arial" w:hAnsi="Arial" w:cs="Arial"/>
            <w:sz w:val="16"/>
            <w:szCs w:val="16"/>
          </w:rPr>
          <w:t xml:space="preserve"> </w:t>
        </w:r>
        <w:r w:rsidR="00944A45" w:rsidRPr="00752E18">
          <w:rPr>
            <w:rStyle w:val="Hyperlink"/>
            <w:rFonts w:ascii="Arial" w:hAnsi="Arial" w:cs="Arial"/>
            <w:sz w:val="16"/>
            <w:szCs w:val="16"/>
          </w:rPr>
          <w:t xml:space="preserve">between the </w:t>
        </w:r>
        <w:r w:rsidR="008D58B8" w:rsidRPr="00752E18">
          <w:rPr>
            <w:rStyle w:val="Hyperlink"/>
            <w:rFonts w:ascii="Arial" w:hAnsi="Arial" w:cs="Arial"/>
            <w:sz w:val="16"/>
            <w:szCs w:val="16"/>
          </w:rPr>
          <w:t>European Community and the United States of America</w:t>
        </w:r>
      </w:hyperlink>
      <w:r w:rsidR="008D58B8" w:rsidRPr="00767433">
        <w:rPr>
          <w:rFonts w:ascii="Arial" w:hAnsi="Arial" w:cs="Arial"/>
          <w:sz w:val="16"/>
          <w:szCs w:val="16"/>
        </w:rPr>
        <w:t xml:space="preserve"> on sanitary measures to protect public and animal</w:t>
      </w:r>
      <w:r w:rsidR="004265EE">
        <w:rPr>
          <w:rFonts w:ascii="Arial" w:hAnsi="Arial" w:cs="Arial"/>
          <w:sz w:val="16"/>
          <w:szCs w:val="16"/>
        </w:rPr>
        <w:t xml:space="preserve"> </w:t>
      </w:r>
      <w:r w:rsidR="00944A45" w:rsidRPr="00767433">
        <w:rPr>
          <w:rFonts w:ascii="Arial" w:hAnsi="Arial" w:cs="Arial"/>
          <w:sz w:val="16"/>
          <w:szCs w:val="16"/>
        </w:rPr>
        <w:t xml:space="preserve">health in trade in </w:t>
      </w:r>
      <w:r w:rsidR="008D58B8" w:rsidRPr="00767433">
        <w:rPr>
          <w:rFonts w:ascii="Arial" w:hAnsi="Arial" w:cs="Arial"/>
          <w:sz w:val="16"/>
          <w:szCs w:val="16"/>
        </w:rPr>
        <w:t>live animals and animal products</w:t>
      </w:r>
    </w:p>
    <w:p w:rsidR="008D58B8" w:rsidRPr="00767433" w:rsidRDefault="008D58B8"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L124/13</w:t>
      </w:r>
      <w:r w:rsidRPr="00767433">
        <w:rPr>
          <w:rFonts w:ascii="Arial" w:hAnsi="Arial" w:cs="Arial"/>
          <w:sz w:val="16"/>
          <w:szCs w:val="16"/>
        </w:rPr>
        <w:tab/>
        <w:t>11/05/2006</w:t>
      </w:r>
      <w:r w:rsidRPr="00767433">
        <w:rPr>
          <w:rFonts w:ascii="Arial" w:hAnsi="Arial" w:cs="Arial"/>
          <w:sz w:val="16"/>
          <w:szCs w:val="16"/>
        </w:rPr>
        <w:tab/>
        <w:t xml:space="preserve">Council </w:t>
      </w:r>
      <w:hyperlink r:id="rId798" w:history="1">
        <w:r w:rsidRPr="00752E18">
          <w:rPr>
            <w:rStyle w:val="Hyperlink"/>
            <w:rFonts w:ascii="Arial" w:hAnsi="Arial" w:cs="Arial"/>
            <w:sz w:val="16"/>
            <w:szCs w:val="16"/>
          </w:rPr>
          <w:t>Decision 2006/333/EC</w:t>
        </w:r>
      </w:hyperlink>
      <w:r w:rsidRPr="00767433">
        <w:rPr>
          <w:rFonts w:ascii="Arial" w:hAnsi="Arial" w:cs="Arial"/>
          <w:sz w:val="16"/>
          <w:szCs w:val="16"/>
        </w:rPr>
        <w:t xml:space="preserve"> of 20 March 2006 on the conclusion of an Agreement in the form of an Exchange of Letters</w:t>
      </w:r>
      <w:r w:rsidR="004265EE">
        <w:rPr>
          <w:rFonts w:ascii="Arial" w:hAnsi="Arial" w:cs="Arial"/>
          <w:sz w:val="16"/>
          <w:szCs w:val="16"/>
        </w:rPr>
        <w:t xml:space="preserve"> </w:t>
      </w:r>
      <w:r w:rsidRPr="00767433">
        <w:rPr>
          <w:rFonts w:ascii="Arial" w:hAnsi="Arial" w:cs="Arial"/>
          <w:sz w:val="16"/>
          <w:szCs w:val="16"/>
        </w:rPr>
        <w:t>between the European Community and the United States of America pursuant to Article XXIV:6 and Article XXVIII of the</w:t>
      </w:r>
      <w:r w:rsidR="004265EE">
        <w:rPr>
          <w:rFonts w:ascii="Arial" w:hAnsi="Arial" w:cs="Arial"/>
          <w:sz w:val="16"/>
          <w:szCs w:val="16"/>
        </w:rPr>
        <w:t xml:space="preserve"> </w:t>
      </w:r>
      <w:r w:rsidRPr="00767433">
        <w:rPr>
          <w:rFonts w:ascii="Arial" w:hAnsi="Arial" w:cs="Arial"/>
          <w:sz w:val="16"/>
          <w:szCs w:val="16"/>
        </w:rPr>
        <w:t>General Agreement on Tariffs and Trade (GATT) 1994 relating to the modification of concessions in the schedules of the</w:t>
      </w:r>
      <w:r w:rsidR="004265EE">
        <w:rPr>
          <w:rFonts w:ascii="Arial" w:hAnsi="Arial" w:cs="Arial"/>
          <w:sz w:val="16"/>
          <w:szCs w:val="16"/>
        </w:rPr>
        <w:t xml:space="preserve"> </w:t>
      </w:r>
      <w:r w:rsidRPr="00767433">
        <w:rPr>
          <w:rFonts w:ascii="Arial" w:hAnsi="Arial" w:cs="Arial"/>
          <w:sz w:val="16"/>
          <w:szCs w:val="16"/>
        </w:rPr>
        <w:t>Czech Republic, the Republic of Estonia, the Republic of Cyprus, the Republic of Latvia, the Republic of Lithuania, the</w:t>
      </w:r>
      <w:r w:rsidR="004265EE">
        <w:rPr>
          <w:rFonts w:ascii="Arial" w:hAnsi="Arial" w:cs="Arial"/>
          <w:sz w:val="16"/>
          <w:szCs w:val="16"/>
        </w:rPr>
        <w:t xml:space="preserve"> </w:t>
      </w:r>
      <w:r w:rsidRPr="00767433">
        <w:rPr>
          <w:rFonts w:ascii="Arial" w:hAnsi="Arial" w:cs="Arial"/>
          <w:sz w:val="16"/>
          <w:szCs w:val="16"/>
        </w:rPr>
        <w:t>Republic of Hungary, the Republic of Malta, the Republic of Poland, the Republic of Slovenia and the Slovak Republic in the</w:t>
      </w:r>
      <w:r w:rsidR="004265EE">
        <w:rPr>
          <w:rFonts w:ascii="Arial" w:hAnsi="Arial" w:cs="Arial"/>
          <w:sz w:val="16"/>
          <w:szCs w:val="16"/>
        </w:rPr>
        <w:t xml:space="preserve"> </w:t>
      </w:r>
      <w:r w:rsidRPr="00767433">
        <w:rPr>
          <w:rFonts w:ascii="Arial" w:hAnsi="Arial" w:cs="Arial"/>
          <w:sz w:val="16"/>
          <w:szCs w:val="16"/>
        </w:rPr>
        <w:t>course of their accession to the European Union</w:t>
      </w:r>
    </w:p>
    <w:p w:rsidR="008D58B8" w:rsidRPr="00767433" w:rsidRDefault="008D58B8"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L124/15</w:t>
      </w:r>
      <w:r w:rsidRPr="00767433">
        <w:rPr>
          <w:rFonts w:ascii="Arial" w:hAnsi="Arial" w:cs="Arial"/>
          <w:sz w:val="16"/>
          <w:szCs w:val="16"/>
        </w:rPr>
        <w:tab/>
        <w:t>11/05/2006</w:t>
      </w:r>
      <w:r w:rsidRPr="00767433">
        <w:rPr>
          <w:rFonts w:ascii="Arial" w:hAnsi="Arial" w:cs="Arial"/>
          <w:sz w:val="16"/>
          <w:szCs w:val="16"/>
        </w:rPr>
        <w:tab/>
        <w:t>Agreement in the form of an Exchange of Letters between the European Community and the United States of America</w:t>
      </w:r>
      <w:r w:rsidR="004265EE">
        <w:rPr>
          <w:rFonts w:ascii="Arial" w:hAnsi="Arial" w:cs="Arial"/>
          <w:sz w:val="16"/>
          <w:szCs w:val="16"/>
        </w:rPr>
        <w:t xml:space="preserve"> </w:t>
      </w:r>
      <w:r w:rsidRPr="00767433">
        <w:rPr>
          <w:rFonts w:ascii="Arial" w:hAnsi="Arial" w:cs="Arial"/>
          <w:sz w:val="16"/>
          <w:szCs w:val="16"/>
        </w:rPr>
        <w:t>pursuant to Article XXIV:6 and Article XXVIII of the General Agreement on Tariffs and Trade (GATT) 1994 relating to the</w:t>
      </w:r>
      <w:r w:rsidR="004265EE">
        <w:rPr>
          <w:rFonts w:ascii="Arial" w:hAnsi="Arial" w:cs="Arial"/>
          <w:sz w:val="16"/>
          <w:szCs w:val="16"/>
        </w:rPr>
        <w:t xml:space="preserve"> </w:t>
      </w:r>
      <w:hyperlink r:id="rId799" w:history="1">
        <w:r w:rsidRPr="00F57DFF">
          <w:rPr>
            <w:rStyle w:val="Hyperlink"/>
            <w:rFonts w:ascii="Arial" w:hAnsi="Arial" w:cs="Arial"/>
            <w:sz w:val="16"/>
            <w:szCs w:val="16"/>
          </w:rPr>
          <w:t>modification of concessions</w:t>
        </w:r>
      </w:hyperlink>
      <w:r w:rsidRPr="00767433">
        <w:rPr>
          <w:rFonts w:ascii="Arial" w:hAnsi="Arial" w:cs="Arial"/>
          <w:sz w:val="16"/>
          <w:szCs w:val="16"/>
        </w:rPr>
        <w:t xml:space="preserve"> in the schedules of the Czech Republic, the Republic of Estonia, the Republic of Cyprus, the</w:t>
      </w:r>
      <w:r w:rsidR="004265EE">
        <w:rPr>
          <w:rFonts w:ascii="Arial" w:hAnsi="Arial" w:cs="Arial"/>
          <w:sz w:val="16"/>
          <w:szCs w:val="16"/>
        </w:rPr>
        <w:t xml:space="preserve"> </w:t>
      </w:r>
      <w:r w:rsidRPr="00767433">
        <w:rPr>
          <w:rFonts w:ascii="Arial" w:hAnsi="Arial" w:cs="Arial"/>
          <w:sz w:val="16"/>
          <w:szCs w:val="16"/>
        </w:rPr>
        <w:t>Republic of Latvia, the Republic of Lithuania, the Republic of Hungary, the Republic of Malta, the Republic of Poland, the</w:t>
      </w:r>
      <w:r w:rsidR="004265EE">
        <w:rPr>
          <w:rFonts w:ascii="Arial" w:hAnsi="Arial" w:cs="Arial"/>
          <w:sz w:val="16"/>
          <w:szCs w:val="16"/>
        </w:rPr>
        <w:t xml:space="preserve"> </w:t>
      </w:r>
      <w:r w:rsidRPr="00767433">
        <w:rPr>
          <w:rFonts w:ascii="Arial" w:hAnsi="Arial" w:cs="Arial"/>
          <w:sz w:val="16"/>
          <w:szCs w:val="16"/>
        </w:rPr>
        <w:t>Republic of Slovenia and the Slovak Republic in the course of their accession to the European Union</w:t>
      </w:r>
    </w:p>
    <w:p w:rsidR="008D58B8" w:rsidRPr="00767433" w:rsidRDefault="008D58B8" w:rsidP="008D58B8">
      <w:pPr>
        <w:widowControl w:val="0"/>
        <w:tabs>
          <w:tab w:val="num" w:pos="851"/>
          <w:tab w:val="left" w:pos="1134"/>
          <w:tab w:val="right" w:pos="1276"/>
          <w:tab w:val="right" w:pos="1418"/>
          <w:tab w:val="right" w:pos="2694"/>
          <w:tab w:val="left" w:pos="3063"/>
        </w:tabs>
        <w:autoSpaceDE w:val="0"/>
        <w:autoSpaceDN w:val="0"/>
        <w:adjustRightInd w:val="0"/>
        <w:spacing w:after="60"/>
        <w:rPr>
          <w:rFonts w:ascii="Arial" w:hAnsi="Arial" w:cs="Arial"/>
          <w:sz w:val="16"/>
          <w:szCs w:val="16"/>
        </w:rPr>
      </w:pPr>
    </w:p>
    <w:p w:rsidR="008D58B8" w:rsidRPr="00767433" w:rsidRDefault="008D58B8" w:rsidP="008D58B8">
      <w:pPr>
        <w:widowControl w:val="0"/>
        <w:tabs>
          <w:tab w:val="num" w:pos="851"/>
          <w:tab w:val="left" w:pos="1134"/>
          <w:tab w:val="right" w:pos="1276"/>
          <w:tab w:val="right" w:pos="1418"/>
          <w:tab w:val="right" w:pos="2694"/>
          <w:tab w:val="left" w:pos="3063"/>
        </w:tabs>
        <w:autoSpaceDE w:val="0"/>
        <w:autoSpaceDN w:val="0"/>
        <w:adjustRightInd w:val="0"/>
        <w:spacing w:after="60"/>
        <w:rPr>
          <w:rFonts w:ascii="Arial" w:hAnsi="Arial" w:cs="Arial"/>
          <w:sz w:val="16"/>
          <w:szCs w:val="16"/>
        </w:rPr>
      </w:pPr>
    </w:p>
    <w:p w:rsidR="00076201" w:rsidRPr="00767433" w:rsidRDefault="00076201" w:rsidP="00407CA9">
      <w:pPr>
        <w:widowControl w:val="0"/>
        <w:tabs>
          <w:tab w:val="left" w:pos="90"/>
          <w:tab w:val="left" w:pos="1265"/>
          <w:tab w:val="right" w:pos="10489"/>
        </w:tabs>
        <w:autoSpaceDE w:val="0"/>
        <w:autoSpaceDN w:val="0"/>
        <w:adjustRightInd w:val="0"/>
        <w:jc w:val="center"/>
        <w:outlineLvl w:val="3"/>
        <w:rPr>
          <w:bCs/>
        </w:rPr>
      </w:pPr>
      <w:bookmarkStart w:id="104" w:name="_Toc429996312"/>
      <w:r w:rsidRPr="00767433">
        <w:rPr>
          <w:bCs/>
        </w:rPr>
        <w:t>IX. Chile</w:t>
      </w:r>
      <w:bookmarkEnd w:id="104"/>
    </w:p>
    <w:p w:rsidR="00076201" w:rsidRPr="00767433" w:rsidRDefault="00076201" w:rsidP="00076201">
      <w:pPr>
        <w:widowControl w:val="0"/>
        <w:tabs>
          <w:tab w:val="left" w:pos="3087"/>
        </w:tabs>
        <w:autoSpaceDE w:val="0"/>
        <w:autoSpaceDN w:val="0"/>
        <w:adjustRightInd w:val="0"/>
        <w:spacing w:after="120"/>
        <w:rPr>
          <w:rFonts w:ascii="Arial" w:hAnsi="Arial" w:cs="Arial"/>
          <w:sz w:val="16"/>
          <w:szCs w:val="16"/>
        </w:rPr>
      </w:pPr>
    </w:p>
    <w:p w:rsidR="00076201" w:rsidRPr="00767433" w:rsidRDefault="00076201" w:rsidP="00076201">
      <w:r w:rsidRPr="00767433">
        <w:t>Basic texts</w:t>
      </w:r>
    </w:p>
    <w:p w:rsidR="00076201" w:rsidRPr="00767433" w:rsidRDefault="00076201" w:rsidP="00076201">
      <w:pPr>
        <w:widowControl w:val="0"/>
        <w:tabs>
          <w:tab w:val="left" w:pos="3087"/>
        </w:tabs>
        <w:autoSpaceDE w:val="0"/>
        <w:autoSpaceDN w:val="0"/>
        <w:adjustRightInd w:val="0"/>
        <w:spacing w:after="120"/>
        <w:rPr>
          <w:rFonts w:ascii="Arial" w:hAnsi="Arial" w:cs="Arial"/>
          <w:sz w:val="16"/>
          <w:szCs w:val="16"/>
        </w:rPr>
      </w:pP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L352/1</w:t>
      </w:r>
      <w:r w:rsidRPr="00767433">
        <w:rPr>
          <w:rFonts w:ascii="Arial" w:hAnsi="Arial" w:cs="Arial"/>
          <w:sz w:val="16"/>
          <w:szCs w:val="16"/>
        </w:rPr>
        <w:tab/>
        <w:t>30/12/2002</w:t>
      </w:r>
      <w:r w:rsidRPr="00767433">
        <w:rPr>
          <w:rFonts w:ascii="Arial" w:hAnsi="Arial" w:cs="Arial"/>
          <w:sz w:val="16"/>
          <w:szCs w:val="16"/>
        </w:rPr>
        <w:tab/>
      </w:r>
      <w:r w:rsidRPr="00767433">
        <w:rPr>
          <w:rFonts w:ascii="Arial" w:hAnsi="Arial" w:cs="Arial"/>
          <w:sz w:val="16"/>
          <w:szCs w:val="16"/>
        </w:rPr>
        <w:tab/>
        <w:t xml:space="preserve">Council </w:t>
      </w:r>
      <w:hyperlink r:id="rId800" w:history="1">
        <w:r w:rsidRPr="00F57DFF">
          <w:rPr>
            <w:rStyle w:val="Hyperlink"/>
            <w:rFonts w:ascii="Arial" w:hAnsi="Arial" w:cs="Arial"/>
            <w:sz w:val="16"/>
            <w:szCs w:val="16"/>
          </w:rPr>
          <w:t>Decision 2002/979/EC</w:t>
        </w:r>
      </w:hyperlink>
      <w:r w:rsidRPr="00767433">
        <w:rPr>
          <w:rFonts w:ascii="Arial" w:hAnsi="Arial" w:cs="Arial"/>
          <w:sz w:val="16"/>
          <w:szCs w:val="16"/>
        </w:rPr>
        <w:t xml:space="preserve"> of 18 November 2002 on the signature and provisional application of certain provisions of</w:t>
      </w:r>
      <w:r w:rsidRPr="00767433">
        <w:rPr>
          <w:rFonts w:ascii="Arial" w:hAnsi="Arial" w:cs="Arial"/>
          <w:sz w:val="16"/>
          <w:szCs w:val="16"/>
        </w:rPr>
        <w:tab/>
        <w:t>an Agreement establishing an association between the European Community and its Member States, of the one part,</w:t>
      </w:r>
      <w:r w:rsidRPr="00767433">
        <w:rPr>
          <w:rFonts w:ascii="Arial" w:hAnsi="Arial" w:cs="Arial"/>
          <w:sz w:val="16"/>
          <w:szCs w:val="16"/>
        </w:rPr>
        <w:tab/>
        <w:t>and the Republic of Chile, of the other part</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lastRenderedPageBreak/>
        <w:t>L352/3</w:t>
      </w:r>
      <w:r w:rsidRPr="00767433">
        <w:rPr>
          <w:rFonts w:ascii="Arial" w:hAnsi="Arial" w:cs="Arial"/>
          <w:sz w:val="16"/>
          <w:szCs w:val="16"/>
        </w:rPr>
        <w:tab/>
        <w:t>30/12/2002</w:t>
      </w:r>
      <w:r w:rsidRPr="00767433">
        <w:rPr>
          <w:rFonts w:ascii="Arial" w:hAnsi="Arial" w:cs="Arial"/>
          <w:sz w:val="16"/>
          <w:szCs w:val="16"/>
        </w:rPr>
        <w:tab/>
      </w:r>
      <w:r w:rsidRPr="00767433">
        <w:rPr>
          <w:rFonts w:ascii="Arial" w:hAnsi="Arial" w:cs="Arial"/>
          <w:sz w:val="16"/>
          <w:szCs w:val="16"/>
        </w:rPr>
        <w:tab/>
        <w:t xml:space="preserve">Agreement establishing an </w:t>
      </w:r>
      <w:hyperlink r:id="rId801" w:history="1">
        <w:r w:rsidRPr="00F57DFF">
          <w:rPr>
            <w:rStyle w:val="Hyperlink"/>
            <w:rFonts w:ascii="Arial" w:hAnsi="Arial" w:cs="Arial"/>
            <w:sz w:val="16"/>
            <w:szCs w:val="16"/>
          </w:rPr>
          <w:t>association between the European Community and its Member States, of the one part, and the</w:t>
        </w:r>
        <w:r w:rsidRPr="00F57DFF">
          <w:rPr>
            <w:rStyle w:val="Hyperlink"/>
            <w:rFonts w:ascii="Arial" w:hAnsi="Arial" w:cs="Arial"/>
            <w:sz w:val="16"/>
            <w:szCs w:val="16"/>
          </w:rPr>
          <w:tab/>
          <w:t>Republic of Chile</w:t>
        </w:r>
      </w:hyperlink>
      <w:r w:rsidRPr="00767433">
        <w:rPr>
          <w:rFonts w:ascii="Arial" w:hAnsi="Arial" w:cs="Arial"/>
          <w:sz w:val="16"/>
          <w:szCs w:val="16"/>
        </w:rPr>
        <w:t>, of the other part</w:t>
      </w:r>
    </w:p>
    <w:p w:rsidR="00076201" w:rsidRPr="00767433" w:rsidRDefault="00D0546D" w:rsidP="00076201">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076201" w:rsidRPr="002D63C9" w:rsidTr="002D63C9">
        <w:tc>
          <w:tcPr>
            <w:tcW w:w="992" w:type="dxa"/>
            <w:tcBorders>
              <w:left w:val="dotted" w:sz="4" w:space="0" w:color="auto"/>
            </w:tcBorders>
            <w:shd w:val="clear" w:color="auto" w:fill="auto"/>
          </w:tcPr>
          <w:p w:rsidR="00076201" w:rsidRPr="002D63C9" w:rsidRDefault="00076201" w:rsidP="002D63C9">
            <w:pPr>
              <w:autoSpaceDE w:val="0"/>
              <w:autoSpaceDN w:val="0"/>
              <w:adjustRightInd w:val="0"/>
              <w:rPr>
                <w:rFonts w:ascii="Arial" w:hAnsi="Arial" w:cs="Arial"/>
                <w:sz w:val="16"/>
                <w:szCs w:val="16"/>
              </w:rPr>
            </w:pPr>
            <w:r w:rsidRPr="002D63C9">
              <w:rPr>
                <w:rFonts w:ascii="Arial" w:hAnsi="Arial" w:cs="Arial"/>
                <w:sz w:val="16"/>
                <w:szCs w:val="16"/>
              </w:rPr>
              <w:t>L333/64</w:t>
            </w:r>
          </w:p>
        </w:tc>
        <w:tc>
          <w:tcPr>
            <w:tcW w:w="1134" w:type="dxa"/>
            <w:shd w:val="clear" w:color="auto" w:fill="auto"/>
          </w:tcPr>
          <w:p w:rsidR="00076201" w:rsidRPr="002D63C9" w:rsidRDefault="00076201" w:rsidP="002D63C9">
            <w:pPr>
              <w:autoSpaceDE w:val="0"/>
              <w:autoSpaceDN w:val="0"/>
              <w:adjustRightInd w:val="0"/>
              <w:rPr>
                <w:rFonts w:ascii="Arial" w:hAnsi="Arial" w:cs="Arial"/>
                <w:sz w:val="16"/>
                <w:szCs w:val="16"/>
              </w:rPr>
            </w:pPr>
            <w:r w:rsidRPr="002D63C9">
              <w:rPr>
                <w:rFonts w:ascii="Arial" w:hAnsi="Arial" w:cs="Arial"/>
                <w:sz w:val="16"/>
                <w:szCs w:val="16"/>
              </w:rPr>
              <w:t>19.12.2003</w:t>
            </w:r>
          </w:p>
        </w:tc>
        <w:tc>
          <w:tcPr>
            <w:tcW w:w="7901" w:type="dxa"/>
            <w:shd w:val="clear" w:color="auto" w:fill="auto"/>
          </w:tcPr>
          <w:p w:rsidR="00076201" w:rsidRPr="002D63C9" w:rsidRDefault="00076201" w:rsidP="002D63C9">
            <w:pPr>
              <w:widowControl w:val="0"/>
              <w:autoSpaceDE w:val="0"/>
              <w:autoSpaceDN w:val="0"/>
              <w:adjustRightInd w:val="0"/>
              <w:spacing w:after="120"/>
              <w:rPr>
                <w:rFonts w:ascii="Arial" w:hAnsi="Arial" w:cs="Arial"/>
                <w:sz w:val="16"/>
                <w:szCs w:val="16"/>
              </w:rPr>
            </w:pPr>
            <w:r w:rsidRPr="002D63C9">
              <w:rPr>
                <w:rFonts w:ascii="Arial" w:hAnsi="Arial" w:cs="Arial"/>
                <w:sz w:val="16"/>
                <w:szCs w:val="16"/>
              </w:rPr>
              <w:t>Procès-verbal of rectification to the Agreement</w:t>
            </w:r>
          </w:p>
        </w:tc>
      </w:tr>
    </w:tbl>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L352/1440</w:t>
      </w:r>
      <w:r w:rsidRPr="00767433">
        <w:rPr>
          <w:rFonts w:ascii="Arial" w:hAnsi="Arial" w:cs="Arial"/>
          <w:sz w:val="16"/>
          <w:szCs w:val="16"/>
        </w:rPr>
        <w:tab/>
        <w:t xml:space="preserve"> </w:t>
      </w:r>
      <w:r w:rsidR="00883EB5" w:rsidRPr="00767433">
        <w:rPr>
          <w:rFonts w:ascii="Arial" w:hAnsi="Arial" w:cs="Arial"/>
          <w:sz w:val="16"/>
          <w:szCs w:val="16"/>
        </w:rPr>
        <w:t xml:space="preserve"> </w:t>
      </w:r>
      <w:r w:rsidRPr="00767433">
        <w:rPr>
          <w:rFonts w:ascii="Arial" w:hAnsi="Arial" w:cs="Arial"/>
          <w:sz w:val="16"/>
          <w:szCs w:val="16"/>
        </w:rPr>
        <w:t>30/12/2002</w:t>
      </w:r>
      <w:r w:rsidRPr="00767433">
        <w:rPr>
          <w:rFonts w:ascii="Arial" w:hAnsi="Arial" w:cs="Arial"/>
          <w:sz w:val="16"/>
          <w:szCs w:val="16"/>
        </w:rPr>
        <w:tab/>
      </w:r>
      <w:r w:rsidR="00883EB5" w:rsidRPr="00767433">
        <w:rPr>
          <w:rFonts w:ascii="Arial" w:hAnsi="Arial" w:cs="Arial"/>
          <w:sz w:val="16"/>
          <w:szCs w:val="16"/>
        </w:rPr>
        <w:t xml:space="preserve"> </w:t>
      </w:r>
      <w:r w:rsidRPr="00767433">
        <w:rPr>
          <w:rFonts w:ascii="Arial" w:hAnsi="Arial" w:cs="Arial"/>
          <w:sz w:val="16"/>
          <w:szCs w:val="16"/>
        </w:rPr>
        <w:t>Agreement establishing an association between the European Community and its Member States, of the one part, and the</w:t>
      </w:r>
      <w:r w:rsidRPr="00767433">
        <w:rPr>
          <w:rFonts w:ascii="Arial" w:hAnsi="Arial" w:cs="Arial"/>
          <w:sz w:val="16"/>
          <w:szCs w:val="16"/>
        </w:rPr>
        <w:tab/>
        <w:t xml:space="preserve">Republic of Chile, of the other part - </w:t>
      </w:r>
      <w:hyperlink r:id="rId802" w:history="1">
        <w:r w:rsidRPr="00F57DFF">
          <w:rPr>
            <w:rStyle w:val="Hyperlink"/>
            <w:rFonts w:ascii="Arial" w:hAnsi="Arial" w:cs="Arial"/>
            <w:sz w:val="16"/>
            <w:szCs w:val="16"/>
          </w:rPr>
          <w:t>Final act</w:t>
        </w:r>
      </w:hyperlink>
    </w:p>
    <w:p w:rsidR="00076201" w:rsidRPr="00767433" w:rsidRDefault="00076201" w:rsidP="00076201">
      <w:pPr>
        <w:widowControl w:val="0"/>
        <w:tabs>
          <w:tab w:val="left" w:pos="90"/>
        </w:tabs>
        <w:autoSpaceDE w:val="0"/>
        <w:autoSpaceDN w:val="0"/>
        <w:adjustRightInd w:val="0"/>
        <w:spacing w:before="92"/>
      </w:pPr>
      <w:r w:rsidRPr="00767433">
        <w:t>Application texts</w:t>
      </w:r>
    </w:p>
    <w:p w:rsidR="00076201" w:rsidRPr="00767433" w:rsidRDefault="00076201" w:rsidP="00076201">
      <w:pPr>
        <w:autoSpaceDE w:val="0"/>
        <w:autoSpaceDN w:val="0"/>
        <w:adjustRightInd w:val="0"/>
        <w:rPr>
          <w:rFonts w:ascii="Arial" w:hAnsi="Arial" w:cs="Arial"/>
          <w:sz w:val="16"/>
          <w:szCs w:val="16"/>
        </w:rPr>
      </w:pPr>
    </w:p>
    <w:p w:rsidR="006A194C" w:rsidRPr="00767433" w:rsidRDefault="006A194C"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L395/21</w:t>
      </w:r>
      <w:r w:rsidRPr="00767433">
        <w:rPr>
          <w:rFonts w:ascii="Arial" w:hAnsi="Arial" w:cs="Arial"/>
          <w:sz w:val="16"/>
          <w:szCs w:val="16"/>
        </w:rPr>
        <w:tab/>
        <w:t>31/12/1992</w:t>
      </w:r>
      <w:r w:rsidRPr="00767433">
        <w:rPr>
          <w:rFonts w:ascii="Arial" w:hAnsi="Arial" w:cs="Arial"/>
          <w:sz w:val="16"/>
          <w:szCs w:val="16"/>
        </w:rPr>
        <w:tab/>
        <w:t xml:space="preserve">Council </w:t>
      </w:r>
      <w:hyperlink r:id="rId803" w:history="1">
        <w:r w:rsidRPr="001241CF">
          <w:rPr>
            <w:rStyle w:val="Hyperlink"/>
            <w:rFonts w:ascii="Arial" w:hAnsi="Arial" w:cs="Arial"/>
            <w:sz w:val="16"/>
            <w:szCs w:val="16"/>
          </w:rPr>
          <w:t>Decision 92/583/EEC</w:t>
        </w:r>
      </w:hyperlink>
      <w:r w:rsidRPr="00767433">
        <w:rPr>
          <w:rFonts w:ascii="Arial" w:hAnsi="Arial" w:cs="Arial"/>
          <w:sz w:val="16"/>
          <w:szCs w:val="16"/>
        </w:rPr>
        <w:t xml:space="preserve"> of 14 December 1992 on the conclusion of the Protocol of amendment to the European</w:t>
      </w:r>
      <w:r w:rsidRPr="00767433">
        <w:rPr>
          <w:rFonts w:ascii="Arial" w:hAnsi="Arial" w:cs="Arial"/>
          <w:sz w:val="16"/>
          <w:szCs w:val="16"/>
        </w:rPr>
        <w:tab/>
        <w:t>Convention for the Protection of Animals kept for Farming Purposes Committee of 24 October 2003 concerning the rules</w:t>
      </w:r>
      <w:r w:rsidRPr="00767433">
        <w:rPr>
          <w:rFonts w:ascii="Arial" w:hAnsi="Arial" w:cs="Arial"/>
          <w:sz w:val="16"/>
          <w:szCs w:val="16"/>
        </w:rPr>
        <w:tab/>
        <w:t>of procedure of the Association Committee of the SPS Agreement EU-Chile called Joint Management Committee</w:t>
      </w:r>
    </w:p>
    <w:p w:rsidR="00076201" w:rsidRPr="00767433" w:rsidRDefault="00B77AFD"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076201" w:rsidRPr="00767433">
        <w:rPr>
          <w:rFonts w:ascii="Arial" w:hAnsi="Arial" w:cs="Arial"/>
          <w:sz w:val="16"/>
          <w:szCs w:val="16"/>
        </w:rPr>
        <w:t>26/52</w:t>
      </w:r>
      <w:r w:rsidR="00076201" w:rsidRPr="00767433">
        <w:rPr>
          <w:rFonts w:ascii="Arial" w:hAnsi="Arial" w:cs="Arial"/>
          <w:sz w:val="16"/>
          <w:szCs w:val="16"/>
        </w:rPr>
        <w:tab/>
        <w:t>31/01/2003</w:t>
      </w:r>
      <w:r w:rsidR="00076201" w:rsidRPr="00767433">
        <w:rPr>
          <w:rFonts w:ascii="Arial" w:hAnsi="Arial" w:cs="Arial"/>
          <w:sz w:val="16"/>
          <w:szCs w:val="16"/>
        </w:rPr>
        <w:tab/>
      </w:r>
      <w:r w:rsidR="00076201" w:rsidRPr="00767433">
        <w:rPr>
          <w:rFonts w:ascii="Arial" w:hAnsi="Arial" w:cs="Arial"/>
          <w:sz w:val="16"/>
          <w:szCs w:val="16"/>
        </w:rPr>
        <w:tab/>
        <w:t xml:space="preserve">Notice concerning the </w:t>
      </w:r>
      <w:hyperlink r:id="rId804" w:history="1">
        <w:r w:rsidR="00076201" w:rsidRPr="001241CF">
          <w:rPr>
            <w:rStyle w:val="Hyperlink"/>
            <w:rFonts w:ascii="Arial" w:hAnsi="Arial" w:cs="Arial"/>
            <w:sz w:val="16"/>
            <w:szCs w:val="16"/>
          </w:rPr>
          <w:t>application of some articles of the Agreement</w:t>
        </w:r>
      </w:hyperlink>
      <w:r w:rsidR="00076201" w:rsidRPr="00767433">
        <w:rPr>
          <w:rFonts w:ascii="Arial" w:hAnsi="Arial" w:cs="Arial"/>
          <w:sz w:val="16"/>
          <w:szCs w:val="16"/>
        </w:rPr>
        <w:t xml:space="preserve"> establishing as association between the European</w:t>
      </w:r>
      <w:r w:rsidR="00076201" w:rsidRPr="00767433">
        <w:rPr>
          <w:rFonts w:ascii="Arial" w:hAnsi="Arial" w:cs="Arial"/>
          <w:sz w:val="16"/>
          <w:szCs w:val="16"/>
        </w:rPr>
        <w:tab/>
        <w:t>Community and its Member States, of the one part, and the Republic of Chile, of the other part</w:t>
      </w: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L381/80</w:t>
      </w:r>
      <w:r w:rsidRPr="00767433">
        <w:rPr>
          <w:rFonts w:ascii="Arial" w:hAnsi="Arial" w:cs="Arial"/>
          <w:sz w:val="16"/>
          <w:szCs w:val="16"/>
        </w:rPr>
        <w:tab/>
        <w:t>28/12/2004</w:t>
      </w:r>
      <w:r w:rsidRPr="00767433">
        <w:rPr>
          <w:rFonts w:ascii="Arial" w:hAnsi="Arial" w:cs="Arial"/>
          <w:sz w:val="16"/>
          <w:szCs w:val="16"/>
        </w:rPr>
        <w:tab/>
        <w:t xml:space="preserve">Commission </w:t>
      </w:r>
      <w:hyperlink r:id="rId805" w:history="1">
        <w:r w:rsidRPr="001241CF">
          <w:rPr>
            <w:rStyle w:val="Hyperlink"/>
            <w:rFonts w:ascii="Arial" w:hAnsi="Arial" w:cs="Arial"/>
            <w:sz w:val="16"/>
            <w:szCs w:val="16"/>
          </w:rPr>
          <w:t>Decision 2004/907/EC</w:t>
        </w:r>
      </w:hyperlink>
      <w:r w:rsidRPr="00767433">
        <w:rPr>
          <w:rFonts w:ascii="Arial" w:hAnsi="Arial" w:cs="Arial"/>
          <w:sz w:val="16"/>
          <w:szCs w:val="16"/>
        </w:rPr>
        <w:t xml:space="preserve"> of 27 December 2004 concerning the financial contribution by the Community towards</w:t>
      </w:r>
      <w:r w:rsidRPr="00767433">
        <w:rPr>
          <w:rFonts w:ascii="Arial" w:hAnsi="Arial" w:cs="Arial"/>
          <w:sz w:val="16"/>
          <w:szCs w:val="16"/>
        </w:rPr>
        <w:tab/>
        <w:t>the organisation of an international seminar on animal welfare in the context of the EC-Chile Agreement on Sanitary and</w:t>
      </w:r>
      <w:r w:rsidRPr="00767433">
        <w:rPr>
          <w:rFonts w:ascii="Arial" w:hAnsi="Arial" w:cs="Arial"/>
          <w:sz w:val="16"/>
          <w:szCs w:val="16"/>
        </w:rPr>
        <w:tab/>
        <w:t>Phytosanitary measures applicable to trade in animals and animal products, plants, plant products and other goods and</w:t>
      </w:r>
      <w:r w:rsidR="004265EE">
        <w:rPr>
          <w:rFonts w:ascii="Arial" w:hAnsi="Arial" w:cs="Arial"/>
          <w:sz w:val="16"/>
          <w:szCs w:val="16"/>
        </w:rPr>
        <w:t xml:space="preserve"> </w:t>
      </w:r>
      <w:r w:rsidRPr="00767433">
        <w:rPr>
          <w:rFonts w:ascii="Arial" w:hAnsi="Arial" w:cs="Arial"/>
          <w:sz w:val="16"/>
          <w:szCs w:val="16"/>
        </w:rPr>
        <w:t>animal welfare</w:t>
      </w:r>
    </w:p>
    <w:p w:rsidR="003B3B56" w:rsidRPr="00767433" w:rsidRDefault="003B3B56"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L55/93</w:t>
      </w:r>
      <w:r w:rsidRPr="00767433">
        <w:rPr>
          <w:rFonts w:ascii="Arial" w:hAnsi="Arial" w:cs="Arial"/>
          <w:sz w:val="16"/>
          <w:szCs w:val="16"/>
        </w:rPr>
        <w:tab/>
      </w:r>
      <w:r w:rsidR="008272E4" w:rsidRPr="00767433">
        <w:rPr>
          <w:rFonts w:ascii="Arial" w:hAnsi="Arial" w:cs="Arial"/>
          <w:sz w:val="16"/>
          <w:szCs w:val="16"/>
        </w:rPr>
        <w:t>0</w:t>
      </w:r>
      <w:r w:rsidRPr="00767433">
        <w:rPr>
          <w:rFonts w:ascii="Arial" w:hAnsi="Arial" w:cs="Arial"/>
          <w:sz w:val="16"/>
          <w:szCs w:val="16"/>
        </w:rPr>
        <w:t>1/03/2005</w:t>
      </w:r>
      <w:r w:rsidRPr="00767433">
        <w:rPr>
          <w:rFonts w:ascii="Arial" w:hAnsi="Arial" w:cs="Arial"/>
          <w:sz w:val="16"/>
          <w:szCs w:val="16"/>
        </w:rPr>
        <w:tab/>
      </w:r>
      <w:hyperlink r:id="rId806" w:history="1">
        <w:r w:rsidRPr="005A51D1">
          <w:rPr>
            <w:rStyle w:val="Hyperlink"/>
            <w:rFonts w:ascii="Arial" w:hAnsi="Arial" w:cs="Arial"/>
            <w:sz w:val="16"/>
            <w:szCs w:val="16"/>
          </w:rPr>
          <w:t>Decision No 1/2003 of the Association Committee</w:t>
        </w:r>
      </w:hyperlink>
      <w:r w:rsidRPr="00767433">
        <w:rPr>
          <w:rFonts w:ascii="Arial" w:hAnsi="Arial" w:cs="Arial"/>
          <w:sz w:val="16"/>
          <w:szCs w:val="16"/>
        </w:rPr>
        <w:t xml:space="preserve"> of the SPS Agreement EU-Chile called Joint Management Committee of</w:t>
      </w:r>
      <w:r w:rsidR="004265EE">
        <w:rPr>
          <w:rFonts w:ascii="Arial" w:hAnsi="Arial" w:cs="Arial"/>
          <w:sz w:val="16"/>
          <w:szCs w:val="16"/>
        </w:rPr>
        <w:t xml:space="preserve"> </w:t>
      </w:r>
      <w:r w:rsidRPr="00767433">
        <w:rPr>
          <w:rFonts w:ascii="Arial" w:hAnsi="Arial" w:cs="Arial"/>
          <w:sz w:val="16"/>
          <w:szCs w:val="16"/>
        </w:rPr>
        <w:t>24 October 2003 concerning the rules of procedure of the Association Committee of the SPS Agreement EU-Chile called</w:t>
      </w:r>
      <w:r w:rsidR="004265EE">
        <w:rPr>
          <w:rFonts w:ascii="Arial" w:hAnsi="Arial" w:cs="Arial"/>
          <w:sz w:val="16"/>
          <w:szCs w:val="16"/>
        </w:rPr>
        <w:t xml:space="preserve"> </w:t>
      </w:r>
      <w:r w:rsidRPr="00767433">
        <w:rPr>
          <w:rFonts w:ascii="Arial" w:hAnsi="Arial" w:cs="Arial"/>
          <w:sz w:val="16"/>
          <w:szCs w:val="16"/>
        </w:rPr>
        <w:t>Joint Management Committee (hereinafter called the JMC)</w:t>
      </w:r>
    </w:p>
    <w:p w:rsidR="003B3B56" w:rsidRPr="00B161AD" w:rsidRDefault="00D305ED" w:rsidP="00D305ED">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161AD">
        <w:rPr>
          <w:rFonts w:ascii="Arial" w:hAnsi="Arial" w:cs="Arial"/>
          <w:sz w:val="16"/>
          <w:szCs w:val="16"/>
        </w:rPr>
        <w:t>L86/20</w:t>
      </w:r>
      <w:r w:rsidRPr="00B161AD">
        <w:rPr>
          <w:rFonts w:ascii="Arial" w:hAnsi="Arial" w:cs="Arial"/>
          <w:sz w:val="16"/>
          <w:szCs w:val="16"/>
        </w:rPr>
        <w:tab/>
        <w:t>27/03/2007</w:t>
      </w:r>
      <w:r w:rsidRPr="00B161AD">
        <w:rPr>
          <w:rFonts w:ascii="Arial" w:hAnsi="Arial" w:cs="Arial"/>
          <w:sz w:val="16"/>
          <w:szCs w:val="16"/>
        </w:rPr>
        <w:tab/>
      </w:r>
      <w:hyperlink r:id="rId807" w:history="1">
        <w:r w:rsidRPr="005A51D1">
          <w:rPr>
            <w:rStyle w:val="Hyperlink"/>
            <w:rFonts w:ascii="Arial" w:hAnsi="Arial" w:cs="Arial"/>
            <w:sz w:val="16"/>
            <w:szCs w:val="16"/>
          </w:rPr>
          <w:t>Decision No 1/2006 of the Joint Management Committee</w:t>
        </w:r>
      </w:hyperlink>
      <w:r w:rsidRPr="00B161AD">
        <w:rPr>
          <w:rFonts w:ascii="Arial" w:hAnsi="Arial" w:cs="Arial"/>
          <w:sz w:val="16"/>
          <w:szCs w:val="16"/>
        </w:rPr>
        <w:t xml:space="preserve"> set up under the Agreement between the European Community and the Republic of Chile on sanitary and phytosanitary measures applicable to trade in animals and animal products, plants and plant products and other goods and animal welfare of 9 November 2006 amending Appendices IC, IIIA, IIIB and XI to Annex IV to the Agreement</w:t>
      </w:r>
    </w:p>
    <w:p w:rsidR="00076201" w:rsidRPr="00767433" w:rsidRDefault="00076201" w:rsidP="00076201">
      <w:pPr>
        <w:tabs>
          <w:tab w:val="left" w:pos="1985"/>
        </w:tabs>
        <w:autoSpaceDE w:val="0"/>
        <w:autoSpaceDN w:val="0"/>
        <w:adjustRightInd w:val="0"/>
        <w:rPr>
          <w:rFonts w:ascii="Arial" w:hAnsi="Arial" w:cs="Arial"/>
          <w:sz w:val="16"/>
          <w:szCs w:val="16"/>
        </w:rPr>
      </w:pPr>
    </w:p>
    <w:p w:rsidR="00076201" w:rsidRPr="00767433" w:rsidRDefault="00076201" w:rsidP="00AC44E9">
      <w:pPr>
        <w:widowControl w:val="0"/>
        <w:tabs>
          <w:tab w:val="left" w:pos="90"/>
          <w:tab w:val="left" w:pos="1265"/>
          <w:tab w:val="center" w:pos="5101"/>
          <w:tab w:val="right" w:pos="10489"/>
        </w:tabs>
        <w:autoSpaceDE w:val="0"/>
        <w:autoSpaceDN w:val="0"/>
        <w:adjustRightInd w:val="0"/>
        <w:jc w:val="center"/>
        <w:outlineLvl w:val="3"/>
        <w:rPr>
          <w:bCs/>
        </w:rPr>
      </w:pPr>
      <w:bookmarkStart w:id="105" w:name="_Toc429996313"/>
      <w:r w:rsidRPr="00767433">
        <w:rPr>
          <w:bCs/>
        </w:rPr>
        <w:t xml:space="preserve">X. </w:t>
      </w:r>
      <w:r w:rsidR="00407CA9" w:rsidRPr="00767433">
        <w:rPr>
          <w:bCs/>
        </w:rPr>
        <w:t>International Organisations</w:t>
      </w:r>
      <w:bookmarkEnd w:id="105"/>
    </w:p>
    <w:p w:rsidR="00407CA9" w:rsidRPr="00767433" w:rsidRDefault="00407CA9" w:rsidP="00883EB5">
      <w:pPr>
        <w:tabs>
          <w:tab w:val="left" w:pos="1985"/>
        </w:tabs>
        <w:autoSpaceDE w:val="0"/>
        <w:autoSpaceDN w:val="0"/>
        <w:adjustRightInd w:val="0"/>
        <w:rPr>
          <w:rFonts w:ascii="Arial" w:hAnsi="Arial" w:cs="Arial"/>
          <w:sz w:val="16"/>
          <w:szCs w:val="16"/>
        </w:rPr>
      </w:pPr>
    </w:p>
    <w:p w:rsidR="00076201" w:rsidRPr="00767433" w:rsidRDefault="00076201"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L309/14</w:t>
      </w:r>
      <w:r w:rsidRPr="00767433">
        <w:rPr>
          <w:rFonts w:ascii="Arial" w:hAnsi="Arial" w:cs="Arial"/>
          <w:sz w:val="16"/>
          <w:szCs w:val="16"/>
        </w:rPr>
        <w:tab/>
        <w:t>26/11/2003</w:t>
      </w:r>
      <w:r w:rsidRPr="00767433">
        <w:rPr>
          <w:rFonts w:ascii="Arial" w:hAnsi="Arial" w:cs="Arial"/>
          <w:sz w:val="16"/>
          <w:szCs w:val="16"/>
        </w:rPr>
        <w:tab/>
        <w:t xml:space="preserve">Council </w:t>
      </w:r>
      <w:hyperlink r:id="rId808" w:history="1">
        <w:r w:rsidRPr="005A51D1">
          <w:rPr>
            <w:rStyle w:val="Hyperlink"/>
            <w:rFonts w:ascii="Arial" w:hAnsi="Arial" w:cs="Arial"/>
            <w:sz w:val="16"/>
            <w:szCs w:val="16"/>
          </w:rPr>
          <w:t>Decision 2003/822/EC</w:t>
        </w:r>
      </w:hyperlink>
      <w:r w:rsidRPr="00767433">
        <w:rPr>
          <w:rFonts w:ascii="Arial" w:hAnsi="Arial" w:cs="Arial"/>
          <w:sz w:val="16"/>
          <w:szCs w:val="16"/>
        </w:rPr>
        <w:t xml:space="preserve"> of 17 November 2003 on the accession of the European Community to the Codex</w:t>
      </w:r>
      <w:r w:rsidR="004265EE">
        <w:rPr>
          <w:rFonts w:ascii="Arial" w:hAnsi="Arial" w:cs="Arial"/>
          <w:sz w:val="16"/>
          <w:szCs w:val="16"/>
        </w:rPr>
        <w:t xml:space="preserve"> </w:t>
      </w:r>
      <w:r w:rsidRPr="00767433">
        <w:rPr>
          <w:rFonts w:ascii="Arial" w:hAnsi="Arial" w:cs="Arial"/>
          <w:sz w:val="16"/>
          <w:szCs w:val="16"/>
        </w:rPr>
        <w:t>Alimentarius Commission</w:t>
      </w:r>
    </w:p>
    <w:p w:rsidR="00407CA9" w:rsidRPr="00767433" w:rsidRDefault="00407CA9" w:rsidP="00407CA9">
      <w:pPr>
        <w:widowControl w:val="0"/>
        <w:tabs>
          <w:tab w:val="right" w:pos="1843"/>
          <w:tab w:val="right" w:pos="2997"/>
          <w:tab w:val="left" w:pos="3063"/>
        </w:tabs>
        <w:autoSpaceDE w:val="0"/>
        <w:autoSpaceDN w:val="0"/>
        <w:adjustRightInd w:val="0"/>
        <w:spacing w:after="60"/>
        <w:jc w:val="both"/>
        <w:rPr>
          <w:rFonts w:ascii="Arial" w:hAnsi="Arial" w:cs="Arial"/>
          <w:sz w:val="16"/>
          <w:szCs w:val="16"/>
        </w:rPr>
      </w:pPr>
    </w:p>
    <w:p w:rsidR="00407CA9" w:rsidRPr="00767433" w:rsidRDefault="00407CA9" w:rsidP="00AC44E9">
      <w:pPr>
        <w:widowControl w:val="0"/>
        <w:tabs>
          <w:tab w:val="left" w:pos="90"/>
          <w:tab w:val="left" w:pos="1265"/>
          <w:tab w:val="center" w:pos="5101"/>
          <w:tab w:val="right" w:pos="10489"/>
        </w:tabs>
        <w:autoSpaceDE w:val="0"/>
        <w:autoSpaceDN w:val="0"/>
        <w:adjustRightInd w:val="0"/>
        <w:jc w:val="center"/>
        <w:outlineLvl w:val="3"/>
        <w:rPr>
          <w:bCs/>
        </w:rPr>
      </w:pPr>
      <w:bookmarkStart w:id="106" w:name="_Toc429996314"/>
      <w:r w:rsidRPr="00767433">
        <w:rPr>
          <w:bCs/>
        </w:rPr>
        <w:t>XI. European Convention</w:t>
      </w:r>
      <w:bookmarkEnd w:id="106"/>
    </w:p>
    <w:p w:rsidR="00407CA9" w:rsidRPr="00767433" w:rsidRDefault="00407CA9" w:rsidP="00407CA9">
      <w:pPr>
        <w:tabs>
          <w:tab w:val="left" w:pos="1985"/>
        </w:tabs>
        <w:autoSpaceDE w:val="0"/>
        <w:autoSpaceDN w:val="0"/>
        <w:adjustRightInd w:val="0"/>
        <w:rPr>
          <w:rFonts w:ascii="Arial" w:hAnsi="Arial" w:cs="Arial"/>
          <w:sz w:val="16"/>
          <w:szCs w:val="16"/>
        </w:rPr>
      </w:pPr>
    </w:p>
    <w:p w:rsidR="00407CA9" w:rsidRPr="00767433" w:rsidRDefault="00407CA9" w:rsidP="00407CA9">
      <w:pPr>
        <w:tabs>
          <w:tab w:val="left" w:pos="1985"/>
        </w:tabs>
        <w:autoSpaceDE w:val="0"/>
        <w:autoSpaceDN w:val="0"/>
        <w:adjustRightInd w:val="0"/>
        <w:rPr>
          <w:rFonts w:ascii="Arial" w:hAnsi="Arial" w:cs="Arial"/>
          <w:sz w:val="16"/>
          <w:szCs w:val="16"/>
        </w:rPr>
      </w:pPr>
      <w:r w:rsidRPr="00767433">
        <w:rPr>
          <w:rFonts w:ascii="Arial" w:hAnsi="Arial" w:cs="Arial"/>
          <w:sz w:val="16"/>
          <w:szCs w:val="16"/>
        </w:rPr>
        <w:t>Farm Animals</w:t>
      </w:r>
    </w:p>
    <w:p w:rsidR="00407CA9" w:rsidRPr="00767433" w:rsidRDefault="00407CA9"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L323/</w:t>
      </w:r>
      <w:r w:rsidR="008B75B4" w:rsidRPr="00767433">
        <w:rPr>
          <w:rFonts w:ascii="Arial" w:hAnsi="Arial" w:cs="Arial"/>
          <w:sz w:val="16"/>
          <w:szCs w:val="16"/>
        </w:rPr>
        <w:t>12</w:t>
      </w:r>
      <w:r w:rsidRPr="00767433">
        <w:rPr>
          <w:rFonts w:ascii="Arial" w:hAnsi="Arial" w:cs="Arial"/>
          <w:sz w:val="16"/>
          <w:szCs w:val="16"/>
        </w:rPr>
        <w:tab/>
        <w:t>17/11/1978</w:t>
      </w:r>
      <w:r w:rsidRPr="00767433">
        <w:rPr>
          <w:rFonts w:ascii="Arial" w:hAnsi="Arial" w:cs="Arial"/>
          <w:sz w:val="16"/>
          <w:szCs w:val="16"/>
        </w:rPr>
        <w:tab/>
        <w:t xml:space="preserve">Council </w:t>
      </w:r>
      <w:hyperlink r:id="rId809" w:history="1">
        <w:r w:rsidRPr="003A0836">
          <w:rPr>
            <w:rStyle w:val="Hyperlink"/>
            <w:rFonts w:ascii="Arial" w:hAnsi="Arial" w:cs="Arial"/>
            <w:sz w:val="16"/>
            <w:szCs w:val="16"/>
          </w:rPr>
          <w:t>Decision 78/923/EEC</w:t>
        </w:r>
      </w:hyperlink>
      <w:r w:rsidRPr="00767433">
        <w:rPr>
          <w:rFonts w:ascii="Arial" w:hAnsi="Arial" w:cs="Arial"/>
          <w:sz w:val="16"/>
          <w:szCs w:val="16"/>
        </w:rPr>
        <w:t xml:space="preserve"> of 19 June 1978 concerning the conclusion of the European Convention for </w:t>
      </w:r>
      <w:r w:rsidR="00B85E7E" w:rsidRPr="00767433">
        <w:rPr>
          <w:rFonts w:ascii="Arial" w:hAnsi="Arial" w:cs="Arial"/>
          <w:sz w:val="16"/>
          <w:szCs w:val="16"/>
        </w:rPr>
        <w:t>the protection of</w:t>
      </w:r>
      <w:r w:rsidR="004265EE">
        <w:rPr>
          <w:rFonts w:ascii="Arial" w:hAnsi="Arial" w:cs="Arial"/>
          <w:sz w:val="16"/>
          <w:szCs w:val="16"/>
        </w:rPr>
        <w:t xml:space="preserve"> </w:t>
      </w:r>
      <w:r w:rsidR="00B85E7E" w:rsidRPr="00767433">
        <w:rPr>
          <w:rFonts w:ascii="Arial" w:hAnsi="Arial" w:cs="Arial"/>
          <w:sz w:val="16"/>
          <w:szCs w:val="16"/>
        </w:rPr>
        <w:t xml:space="preserve">animals </w:t>
      </w:r>
      <w:r w:rsidRPr="00767433">
        <w:rPr>
          <w:rFonts w:ascii="Arial" w:hAnsi="Arial" w:cs="Arial"/>
          <w:sz w:val="16"/>
          <w:szCs w:val="16"/>
        </w:rPr>
        <w:t>kept for farming purposes</w:t>
      </w:r>
    </w:p>
    <w:p w:rsidR="00407CA9" w:rsidRPr="00767433" w:rsidRDefault="00407CA9"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L395/21</w:t>
      </w:r>
      <w:r w:rsidRPr="00767433">
        <w:rPr>
          <w:rFonts w:ascii="Arial" w:hAnsi="Arial" w:cs="Arial"/>
          <w:sz w:val="16"/>
          <w:szCs w:val="16"/>
        </w:rPr>
        <w:tab/>
        <w:t>31/12/1992</w:t>
      </w:r>
      <w:r w:rsidRPr="00767433">
        <w:rPr>
          <w:rFonts w:ascii="Arial" w:hAnsi="Arial" w:cs="Arial"/>
          <w:sz w:val="16"/>
          <w:szCs w:val="16"/>
        </w:rPr>
        <w:tab/>
        <w:t xml:space="preserve">Council </w:t>
      </w:r>
      <w:hyperlink r:id="rId810" w:history="1">
        <w:r w:rsidRPr="003A0836">
          <w:rPr>
            <w:rStyle w:val="Hyperlink"/>
            <w:rFonts w:ascii="Arial" w:hAnsi="Arial" w:cs="Arial"/>
            <w:sz w:val="16"/>
            <w:szCs w:val="16"/>
          </w:rPr>
          <w:t>Decision 92/583/EEC</w:t>
        </w:r>
      </w:hyperlink>
      <w:r w:rsidRPr="00767433">
        <w:rPr>
          <w:rFonts w:ascii="Arial" w:hAnsi="Arial" w:cs="Arial"/>
          <w:sz w:val="16"/>
          <w:szCs w:val="16"/>
        </w:rPr>
        <w:t xml:space="preserve"> of 14 December 1992 on the conclusion of the Protocol of amendment to the </w:t>
      </w:r>
      <w:r w:rsidR="00B85E7E" w:rsidRPr="00767433">
        <w:rPr>
          <w:rFonts w:ascii="Arial" w:hAnsi="Arial" w:cs="Arial"/>
          <w:sz w:val="16"/>
          <w:szCs w:val="16"/>
        </w:rPr>
        <w:t>European</w:t>
      </w:r>
      <w:r w:rsidRPr="00767433">
        <w:rPr>
          <w:rFonts w:ascii="Arial" w:hAnsi="Arial" w:cs="Arial"/>
          <w:sz w:val="16"/>
          <w:szCs w:val="16"/>
        </w:rPr>
        <w:tab/>
        <w:t>Convention for the Protection of Animals kept for Farming Purposes</w:t>
      </w:r>
    </w:p>
    <w:p w:rsidR="00407CA9" w:rsidRPr="00767433" w:rsidRDefault="00407CA9" w:rsidP="00883EB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L395/22</w:t>
      </w:r>
      <w:r w:rsidRPr="00767433">
        <w:rPr>
          <w:rFonts w:ascii="Arial" w:hAnsi="Arial" w:cs="Arial"/>
          <w:sz w:val="16"/>
          <w:szCs w:val="16"/>
        </w:rPr>
        <w:tab/>
        <w:t>31/12/1992</w:t>
      </w:r>
      <w:r w:rsidRPr="00767433">
        <w:rPr>
          <w:rFonts w:ascii="Arial" w:hAnsi="Arial" w:cs="Arial"/>
          <w:sz w:val="16"/>
          <w:szCs w:val="16"/>
        </w:rPr>
        <w:tab/>
        <w:t xml:space="preserve">92/1231/EEC </w:t>
      </w:r>
      <w:hyperlink r:id="rId811" w:history="1">
        <w:r w:rsidRPr="003A0836">
          <w:rPr>
            <w:rStyle w:val="Hyperlink"/>
            <w:rFonts w:ascii="Arial" w:hAnsi="Arial" w:cs="Arial"/>
            <w:sz w:val="16"/>
            <w:szCs w:val="16"/>
          </w:rPr>
          <w:t>Protocol of amendment to the European Convention for the protection of animals</w:t>
        </w:r>
      </w:hyperlink>
      <w:r w:rsidRPr="00767433">
        <w:rPr>
          <w:rFonts w:ascii="Arial" w:hAnsi="Arial" w:cs="Arial"/>
          <w:sz w:val="16"/>
          <w:szCs w:val="16"/>
        </w:rPr>
        <w:t xml:space="preserve"> kept for Farming Purposes</w:t>
      </w:r>
    </w:p>
    <w:p w:rsidR="00407CA9" w:rsidRPr="00767433" w:rsidRDefault="00407CA9" w:rsidP="00984E54">
      <w:pPr>
        <w:tabs>
          <w:tab w:val="left" w:pos="1985"/>
        </w:tabs>
        <w:autoSpaceDE w:val="0"/>
        <w:autoSpaceDN w:val="0"/>
        <w:adjustRightInd w:val="0"/>
        <w:rPr>
          <w:rFonts w:ascii="Arial" w:hAnsi="Arial" w:cs="Arial"/>
          <w:sz w:val="16"/>
          <w:szCs w:val="16"/>
        </w:rPr>
      </w:pPr>
      <w:r w:rsidRPr="00767433">
        <w:rPr>
          <w:rFonts w:ascii="Arial" w:hAnsi="Arial" w:cs="Arial"/>
          <w:sz w:val="16"/>
          <w:szCs w:val="16"/>
        </w:rPr>
        <w:t>Transport</w:t>
      </w:r>
    </w:p>
    <w:p w:rsidR="007E5482" w:rsidRPr="00767433" w:rsidRDefault="007E5482" w:rsidP="00883EB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L241/21</w:t>
      </w:r>
      <w:r w:rsidRPr="00767433">
        <w:rPr>
          <w:rFonts w:ascii="Arial" w:hAnsi="Arial" w:cs="Arial"/>
          <w:sz w:val="16"/>
          <w:szCs w:val="16"/>
        </w:rPr>
        <w:tab/>
        <w:t>13/07/2004</w:t>
      </w:r>
      <w:r w:rsidRPr="00767433">
        <w:rPr>
          <w:rFonts w:ascii="Arial" w:hAnsi="Arial" w:cs="Arial"/>
          <w:sz w:val="16"/>
          <w:szCs w:val="16"/>
        </w:rPr>
        <w:tab/>
        <w:t xml:space="preserve">Council </w:t>
      </w:r>
      <w:hyperlink r:id="rId812" w:history="1">
        <w:r w:rsidRPr="003A0836">
          <w:rPr>
            <w:rStyle w:val="Hyperlink"/>
            <w:rFonts w:ascii="Arial" w:hAnsi="Arial" w:cs="Arial"/>
            <w:sz w:val="16"/>
            <w:szCs w:val="16"/>
          </w:rPr>
          <w:t>Decision 2004/544/EC</w:t>
        </w:r>
      </w:hyperlink>
      <w:r w:rsidRPr="00767433">
        <w:rPr>
          <w:rFonts w:ascii="Arial" w:hAnsi="Arial" w:cs="Arial"/>
          <w:sz w:val="16"/>
          <w:szCs w:val="16"/>
        </w:rPr>
        <w:t xml:space="preserve"> of 21 June 2004 on the signing of the European Convention for the protection of </w:t>
      </w:r>
      <w:r w:rsidR="00B85E7E" w:rsidRPr="00767433">
        <w:rPr>
          <w:rFonts w:ascii="Arial" w:hAnsi="Arial" w:cs="Arial"/>
          <w:sz w:val="16"/>
          <w:szCs w:val="16"/>
        </w:rPr>
        <w:t>animals</w:t>
      </w:r>
      <w:r w:rsidR="004265EE">
        <w:rPr>
          <w:rFonts w:ascii="Arial" w:hAnsi="Arial" w:cs="Arial"/>
          <w:sz w:val="16"/>
          <w:szCs w:val="16"/>
        </w:rPr>
        <w:t xml:space="preserve"> </w:t>
      </w:r>
      <w:r w:rsidR="00B85E7E" w:rsidRPr="00767433">
        <w:rPr>
          <w:rFonts w:ascii="Arial" w:hAnsi="Arial" w:cs="Arial"/>
          <w:sz w:val="16"/>
          <w:szCs w:val="16"/>
        </w:rPr>
        <w:t xml:space="preserve">during </w:t>
      </w:r>
      <w:r w:rsidRPr="00767433">
        <w:rPr>
          <w:rFonts w:ascii="Arial" w:hAnsi="Arial" w:cs="Arial"/>
          <w:sz w:val="16"/>
          <w:szCs w:val="16"/>
        </w:rPr>
        <w:t>international transport</w:t>
      </w:r>
    </w:p>
    <w:p w:rsidR="00407CA9" w:rsidRPr="00767433" w:rsidRDefault="00407CA9" w:rsidP="00883EB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L241/22</w:t>
      </w:r>
      <w:r w:rsidRPr="00767433">
        <w:rPr>
          <w:rFonts w:ascii="Arial" w:hAnsi="Arial" w:cs="Arial"/>
          <w:sz w:val="16"/>
          <w:szCs w:val="16"/>
        </w:rPr>
        <w:tab/>
        <w:t>13/07/2004</w:t>
      </w:r>
      <w:r w:rsidRPr="00767433">
        <w:rPr>
          <w:rFonts w:ascii="Arial" w:hAnsi="Arial" w:cs="Arial"/>
          <w:sz w:val="16"/>
          <w:szCs w:val="16"/>
        </w:rPr>
        <w:tab/>
      </w:r>
      <w:hyperlink r:id="rId813" w:history="1">
        <w:r w:rsidRPr="003A0836">
          <w:rPr>
            <w:rStyle w:val="Hyperlink"/>
            <w:rFonts w:ascii="Arial" w:hAnsi="Arial" w:cs="Arial"/>
            <w:sz w:val="16"/>
            <w:szCs w:val="16"/>
          </w:rPr>
          <w:t>European Convention</w:t>
        </w:r>
      </w:hyperlink>
      <w:r w:rsidRPr="00767433">
        <w:rPr>
          <w:rFonts w:ascii="Arial" w:hAnsi="Arial" w:cs="Arial"/>
          <w:sz w:val="16"/>
          <w:szCs w:val="16"/>
        </w:rPr>
        <w:t xml:space="preserve"> for the Protection of Animals during International Transport (revised)</w:t>
      </w:r>
    </w:p>
    <w:p w:rsidR="00407CA9" w:rsidRPr="00767433" w:rsidRDefault="00407CA9" w:rsidP="00407CA9">
      <w:pPr>
        <w:tabs>
          <w:tab w:val="left" w:pos="1985"/>
        </w:tabs>
        <w:autoSpaceDE w:val="0"/>
        <w:autoSpaceDN w:val="0"/>
        <w:adjustRightInd w:val="0"/>
        <w:spacing w:after="60"/>
        <w:rPr>
          <w:rFonts w:ascii="Arial" w:hAnsi="Arial" w:cs="Arial"/>
          <w:sz w:val="16"/>
          <w:szCs w:val="16"/>
        </w:rPr>
      </w:pPr>
      <w:r w:rsidRPr="00767433">
        <w:rPr>
          <w:rFonts w:ascii="Arial" w:hAnsi="Arial" w:cs="Arial"/>
          <w:sz w:val="16"/>
          <w:szCs w:val="16"/>
        </w:rPr>
        <w:t>Slaughter</w:t>
      </w:r>
    </w:p>
    <w:p w:rsidR="00407CA9" w:rsidRPr="00767433" w:rsidRDefault="00407CA9" w:rsidP="00984E5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L137/</w:t>
      </w:r>
      <w:r w:rsidR="008272E4" w:rsidRPr="00767433">
        <w:rPr>
          <w:rFonts w:ascii="Arial" w:hAnsi="Arial" w:cs="Arial"/>
          <w:sz w:val="16"/>
          <w:szCs w:val="16"/>
        </w:rPr>
        <w:t>25</w:t>
      </w:r>
      <w:r w:rsidRPr="00767433">
        <w:rPr>
          <w:rFonts w:ascii="Arial" w:hAnsi="Arial" w:cs="Arial"/>
          <w:sz w:val="16"/>
          <w:szCs w:val="16"/>
        </w:rPr>
        <w:tab/>
      </w:r>
      <w:r w:rsidR="008272E4" w:rsidRPr="00767433">
        <w:rPr>
          <w:rFonts w:ascii="Arial" w:hAnsi="Arial" w:cs="Arial"/>
          <w:sz w:val="16"/>
          <w:szCs w:val="16"/>
        </w:rPr>
        <w:t>0</w:t>
      </w:r>
      <w:r w:rsidRPr="00767433">
        <w:rPr>
          <w:rFonts w:ascii="Arial" w:hAnsi="Arial" w:cs="Arial"/>
          <w:sz w:val="16"/>
          <w:szCs w:val="16"/>
        </w:rPr>
        <w:t>2/06/1988</w:t>
      </w:r>
      <w:r w:rsidRPr="00767433">
        <w:rPr>
          <w:rFonts w:ascii="Arial" w:hAnsi="Arial" w:cs="Arial"/>
          <w:sz w:val="16"/>
          <w:szCs w:val="16"/>
        </w:rPr>
        <w:tab/>
        <w:t xml:space="preserve">Council </w:t>
      </w:r>
      <w:hyperlink r:id="rId814" w:history="1">
        <w:r w:rsidRPr="003A0836">
          <w:rPr>
            <w:rStyle w:val="Hyperlink"/>
            <w:rFonts w:ascii="Arial" w:hAnsi="Arial" w:cs="Arial"/>
            <w:sz w:val="16"/>
            <w:szCs w:val="16"/>
          </w:rPr>
          <w:t>Decision 88/306/EEC</w:t>
        </w:r>
      </w:hyperlink>
      <w:r w:rsidRPr="00767433">
        <w:rPr>
          <w:rFonts w:ascii="Arial" w:hAnsi="Arial" w:cs="Arial"/>
          <w:sz w:val="16"/>
          <w:szCs w:val="16"/>
        </w:rPr>
        <w:t xml:space="preserve"> of 16 May 1988 on the conclusion of the European Convention for the Protection of Animals for Slaughter</w:t>
      </w:r>
    </w:p>
    <w:p w:rsidR="00BE3F33" w:rsidRPr="00767433" w:rsidRDefault="00407CA9" w:rsidP="00BE3F33">
      <w:pPr>
        <w:pStyle w:val="Heading3"/>
      </w:pPr>
      <w:r w:rsidRPr="00767433">
        <w:br w:type="page"/>
      </w:r>
      <w:bookmarkStart w:id="107" w:name="_Toc127327594"/>
      <w:bookmarkStart w:id="108" w:name="_Toc429996315"/>
      <w:r w:rsidR="00BE3F33" w:rsidRPr="00767433">
        <w:lastRenderedPageBreak/>
        <w:t>Chapter 10</w:t>
      </w:r>
      <w:r w:rsidR="00BE3F33" w:rsidRPr="00767433">
        <w:tab/>
        <w:t>Animal welfare</w:t>
      </w:r>
      <w:bookmarkEnd w:id="108"/>
    </w:p>
    <w:p w:rsidR="00BE3F33" w:rsidRPr="00767433" w:rsidRDefault="00BE3F33" w:rsidP="00BE3F33">
      <w:pPr>
        <w:tabs>
          <w:tab w:val="left" w:pos="1985"/>
        </w:tabs>
        <w:autoSpaceDE w:val="0"/>
        <w:autoSpaceDN w:val="0"/>
        <w:adjustRightInd w:val="0"/>
        <w:rPr>
          <w:rFonts w:ascii="Arial" w:hAnsi="Arial" w:cs="Arial"/>
          <w:sz w:val="16"/>
          <w:szCs w:val="16"/>
        </w:rPr>
      </w:pPr>
    </w:p>
    <w:p w:rsidR="00BE3F33" w:rsidRPr="00767433" w:rsidRDefault="00BE3F33" w:rsidP="00BE3F33">
      <w:pPr>
        <w:widowControl w:val="0"/>
        <w:tabs>
          <w:tab w:val="left" w:pos="90"/>
          <w:tab w:val="left" w:pos="1265"/>
          <w:tab w:val="center" w:pos="5101"/>
          <w:tab w:val="right" w:pos="10489"/>
        </w:tabs>
        <w:autoSpaceDE w:val="0"/>
        <w:autoSpaceDN w:val="0"/>
        <w:adjustRightInd w:val="0"/>
        <w:jc w:val="center"/>
        <w:outlineLvl w:val="3"/>
        <w:rPr>
          <w:bCs/>
        </w:rPr>
      </w:pPr>
      <w:bookmarkStart w:id="109" w:name="_Toc429996316"/>
      <w:r w:rsidRPr="00767433">
        <w:rPr>
          <w:bCs/>
        </w:rPr>
        <w:t>I</w:t>
      </w:r>
      <w:r w:rsidR="00AC44E9" w:rsidRPr="00767433">
        <w:rPr>
          <w:bCs/>
        </w:rPr>
        <w:t>.</w:t>
      </w:r>
      <w:r w:rsidRPr="00767433">
        <w:rPr>
          <w:bCs/>
        </w:rPr>
        <w:t xml:space="preserve"> Farm animals</w:t>
      </w:r>
      <w:bookmarkEnd w:id="109"/>
    </w:p>
    <w:p w:rsidR="00BE3F33" w:rsidRPr="00767433" w:rsidRDefault="00BE3F33" w:rsidP="00BE3F33">
      <w:pPr>
        <w:tabs>
          <w:tab w:val="left" w:pos="1985"/>
        </w:tabs>
        <w:autoSpaceDE w:val="0"/>
        <w:autoSpaceDN w:val="0"/>
        <w:adjustRightInd w:val="0"/>
        <w:rPr>
          <w:rFonts w:ascii="Arial" w:hAnsi="Arial" w:cs="Arial"/>
          <w:sz w:val="16"/>
          <w:szCs w:val="16"/>
        </w:rPr>
      </w:pPr>
    </w:p>
    <w:p w:rsidR="00BE3F33" w:rsidRPr="00767433" w:rsidRDefault="007A40A1" w:rsidP="00BE3F33">
      <w:pPr>
        <w:widowControl w:val="0"/>
        <w:tabs>
          <w:tab w:val="left" w:pos="3087"/>
        </w:tabs>
        <w:autoSpaceDE w:val="0"/>
        <w:autoSpaceDN w:val="0"/>
        <w:adjustRightInd w:val="0"/>
        <w:spacing w:after="120"/>
        <w:rPr>
          <w:rFonts w:ascii="Arial" w:hAnsi="Arial" w:cs="Arial"/>
          <w:i/>
          <w:sz w:val="20"/>
          <w:szCs w:val="20"/>
        </w:rPr>
      </w:pPr>
      <w:r w:rsidRPr="00767433">
        <w:rPr>
          <w:rFonts w:ascii="Arial" w:hAnsi="Arial" w:cs="Arial"/>
          <w:i/>
          <w:sz w:val="20"/>
          <w:szCs w:val="20"/>
        </w:rPr>
        <w:t>General</w:t>
      </w:r>
    </w:p>
    <w:p w:rsidR="000801C7" w:rsidRPr="00767433" w:rsidRDefault="000801C7" w:rsidP="000801C7">
      <w:pPr>
        <w:widowControl w:val="0"/>
        <w:tabs>
          <w:tab w:val="left" w:pos="3087"/>
        </w:tabs>
        <w:autoSpaceDE w:val="0"/>
        <w:autoSpaceDN w:val="0"/>
        <w:adjustRightInd w:val="0"/>
        <w:rPr>
          <w:rFonts w:ascii="Arial" w:hAnsi="Arial" w:cs="Arial"/>
          <w:sz w:val="16"/>
          <w:szCs w:val="16"/>
        </w:rPr>
      </w:pPr>
    </w:p>
    <w:p w:rsidR="00BE3F33" w:rsidRPr="00767433" w:rsidRDefault="00BE3F33" w:rsidP="00BE3F33">
      <w:r w:rsidRPr="00767433">
        <w:t>Basic texts</w:t>
      </w:r>
    </w:p>
    <w:p w:rsidR="00BE3F33" w:rsidRPr="00767433" w:rsidRDefault="00BE3F33" w:rsidP="000801C7">
      <w:pPr>
        <w:widowControl w:val="0"/>
        <w:tabs>
          <w:tab w:val="left" w:pos="3087"/>
        </w:tabs>
        <w:autoSpaceDE w:val="0"/>
        <w:autoSpaceDN w:val="0"/>
        <w:adjustRightInd w:val="0"/>
        <w:rPr>
          <w:rFonts w:ascii="Arial" w:hAnsi="Arial" w:cs="Arial"/>
          <w:sz w:val="16"/>
          <w:szCs w:val="16"/>
        </w:rPr>
      </w:pPr>
    </w:p>
    <w:p w:rsidR="00BE3F33" w:rsidRPr="00767433" w:rsidRDefault="00BE3F33" w:rsidP="00C90C5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L221/23</w:t>
      </w:r>
      <w:r w:rsidRPr="00767433">
        <w:rPr>
          <w:rFonts w:ascii="Arial" w:hAnsi="Arial" w:cs="Arial"/>
          <w:sz w:val="16"/>
          <w:szCs w:val="16"/>
        </w:rPr>
        <w:tab/>
      </w:r>
      <w:r w:rsidR="008272E4" w:rsidRPr="00767433">
        <w:rPr>
          <w:rFonts w:ascii="Arial" w:hAnsi="Arial" w:cs="Arial"/>
          <w:sz w:val="16"/>
          <w:szCs w:val="16"/>
        </w:rPr>
        <w:t>0</w:t>
      </w:r>
      <w:r w:rsidRPr="00767433">
        <w:rPr>
          <w:rFonts w:ascii="Arial" w:hAnsi="Arial" w:cs="Arial"/>
          <w:sz w:val="16"/>
          <w:szCs w:val="16"/>
        </w:rPr>
        <w:t>8/08/1998</w:t>
      </w:r>
      <w:r w:rsidRPr="00767433">
        <w:rPr>
          <w:rFonts w:ascii="Arial" w:hAnsi="Arial" w:cs="Arial"/>
          <w:sz w:val="16"/>
          <w:szCs w:val="16"/>
        </w:rPr>
        <w:tab/>
        <w:t xml:space="preserve">Council </w:t>
      </w:r>
      <w:hyperlink r:id="rId815" w:history="1">
        <w:r w:rsidRPr="009B17B0">
          <w:rPr>
            <w:rStyle w:val="Hyperlink"/>
            <w:rFonts w:ascii="Arial" w:hAnsi="Arial" w:cs="Arial"/>
            <w:sz w:val="16"/>
            <w:szCs w:val="16"/>
          </w:rPr>
          <w:t>Directive 98/58/EC</w:t>
        </w:r>
      </w:hyperlink>
      <w:r w:rsidR="009B17B0">
        <w:rPr>
          <w:rFonts w:ascii="Arial" w:hAnsi="Arial" w:cs="Arial"/>
          <w:sz w:val="16"/>
          <w:szCs w:val="16"/>
        </w:rPr>
        <w:t xml:space="preserve"> </w:t>
      </w:r>
      <w:r w:rsidRPr="00767433">
        <w:rPr>
          <w:rFonts w:ascii="Arial" w:hAnsi="Arial" w:cs="Arial"/>
          <w:sz w:val="16"/>
          <w:szCs w:val="16"/>
        </w:rPr>
        <w:t>concerning the protection of ani</w:t>
      </w:r>
      <w:r w:rsidR="00C90C53" w:rsidRPr="00767433">
        <w:rPr>
          <w:rFonts w:ascii="Arial" w:hAnsi="Arial" w:cs="Arial"/>
          <w:sz w:val="16"/>
          <w:szCs w:val="16"/>
        </w:rPr>
        <w:t>mals kept for farming purposes</w:t>
      </w:r>
    </w:p>
    <w:p w:rsidR="00BE3F33" w:rsidRPr="00767433" w:rsidRDefault="00BE3F33" w:rsidP="00BE3F3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796"/>
      </w:tblGrid>
      <w:tr w:rsidR="00BE3F33" w:rsidRPr="002D63C9" w:rsidTr="002D63C9">
        <w:tc>
          <w:tcPr>
            <w:tcW w:w="992" w:type="dxa"/>
            <w:shd w:val="clear" w:color="auto" w:fill="auto"/>
          </w:tcPr>
          <w:p w:rsidR="00BE3F33" w:rsidRPr="002D63C9" w:rsidRDefault="00BE3F33" w:rsidP="002D63C9">
            <w:pPr>
              <w:autoSpaceDE w:val="0"/>
              <w:autoSpaceDN w:val="0"/>
              <w:adjustRightInd w:val="0"/>
              <w:rPr>
                <w:rFonts w:ascii="Arial" w:hAnsi="Arial" w:cs="Arial"/>
                <w:sz w:val="16"/>
                <w:szCs w:val="16"/>
              </w:rPr>
            </w:pPr>
            <w:r w:rsidRPr="002D63C9">
              <w:rPr>
                <w:rFonts w:ascii="Arial" w:hAnsi="Arial" w:cs="Arial"/>
                <w:sz w:val="16"/>
                <w:szCs w:val="16"/>
              </w:rPr>
              <w:t>L</w:t>
            </w:r>
            <w:r w:rsidR="00112898" w:rsidRPr="002D63C9">
              <w:rPr>
                <w:rFonts w:ascii="Arial" w:hAnsi="Arial" w:cs="Arial"/>
                <w:sz w:val="16"/>
                <w:szCs w:val="16"/>
              </w:rPr>
              <w:t>122/1</w:t>
            </w:r>
          </w:p>
        </w:tc>
        <w:tc>
          <w:tcPr>
            <w:tcW w:w="1134" w:type="dxa"/>
            <w:shd w:val="clear" w:color="auto" w:fill="auto"/>
          </w:tcPr>
          <w:p w:rsidR="00BE3F33" w:rsidRPr="002D63C9" w:rsidRDefault="00BE3F33" w:rsidP="002D63C9">
            <w:pPr>
              <w:autoSpaceDE w:val="0"/>
              <w:autoSpaceDN w:val="0"/>
              <w:adjustRightInd w:val="0"/>
              <w:rPr>
                <w:rFonts w:ascii="Arial" w:hAnsi="Arial" w:cs="Arial"/>
                <w:sz w:val="16"/>
                <w:szCs w:val="16"/>
              </w:rPr>
            </w:pPr>
            <w:r w:rsidRPr="002D63C9">
              <w:rPr>
                <w:rFonts w:ascii="Arial" w:hAnsi="Arial" w:cs="Arial"/>
                <w:sz w:val="16"/>
                <w:szCs w:val="16"/>
              </w:rPr>
              <w:t>16.05.2003</w:t>
            </w:r>
          </w:p>
        </w:tc>
        <w:tc>
          <w:tcPr>
            <w:tcW w:w="7796" w:type="dxa"/>
            <w:shd w:val="clear" w:color="auto" w:fill="auto"/>
          </w:tcPr>
          <w:p w:rsidR="00BE3F33" w:rsidRPr="002D63C9" w:rsidRDefault="00BE3F33" w:rsidP="002D63C9">
            <w:pPr>
              <w:autoSpaceDE w:val="0"/>
              <w:autoSpaceDN w:val="0"/>
              <w:adjustRightInd w:val="0"/>
              <w:rPr>
                <w:rFonts w:ascii="Arial" w:hAnsi="Arial" w:cs="Arial"/>
                <w:sz w:val="16"/>
                <w:szCs w:val="16"/>
              </w:rPr>
            </w:pPr>
            <w:r w:rsidRPr="002D63C9">
              <w:rPr>
                <w:rFonts w:ascii="Arial" w:hAnsi="Arial" w:cs="Arial"/>
                <w:sz w:val="16"/>
                <w:szCs w:val="16"/>
              </w:rPr>
              <w:t xml:space="preserve">Council Regulation (EC) No 806/2003 of </w:t>
            </w:r>
            <w:r w:rsidR="002A08DB" w:rsidRPr="002D63C9">
              <w:rPr>
                <w:rFonts w:ascii="Arial" w:hAnsi="Arial" w:cs="Arial"/>
                <w:sz w:val="16"/>
                <w:szCs w:val="16"/>
              </w:rPr>
              <w:t>14 April 2003</w:t>
            </w:r>
            <w:r w:rsidRPr="002D63C9">
              <w:rPr>
                <w:rFonts w:ascii="Arial" w:hAnsi="Arial" w:cs="Arial"/>
                <w:sz w:val="16"/>
                <w:szCs w:val="16"/>
              </w:rPr>
              <w:t xml:space="preserve"> </w:t>
            </w:r>
          </w:p>
        </w:tc>
      </w:tr>
    </w:tbl>
    <w:p w:rsidR="00BE3F33" w:rsidRPr="00767433" w:rsidRDefault="00BE3F33" w:rsidP="000801C7">
      <w:pPr>
        <w:widowControl w:val="0"/>
        <w:tabs>
          <w:tab w:val="left" w:pos="1985"/>
        </w:tabs>
        <w:autoSpaceDE w:val="0"/>
        <w:autoSpaceDN w:val="0"/>
        <w:adjustRightInd w:val="0"/>
        <w:rPr>
          <w:rFonts w:ascii="Arial" w:hAnsi="Arial" w:cs="Arial"/>
          <w:sz w:val="16"/>
          <w:szCs w:val="16"/>
        </w:rPr>
      </w:pPr>
    </w:p>
    <w:p w:rsidR="007A40A1" w:rsidRPr="00767433" w:rsidRDefault="007A40A1" w:rsidP="007A40A1">
      <w:pPr>
        <w:widowControl w:val="0"/>
        <w:tabs>
          <w:tab w:val="left" w:pos="90"/>
        </w:tabs>
        <w:autoSpaceDE w:val="0"/>
        <w:autoSpaceDN w:val="0"/>
        <w:adjustRightInd w:val="0"/>
        <w:spacing w:before="92"/>
      </w:pPr>
      <w:r w:rsidRPr="00767433">
        <w:t>Application texts</w:t>
      </w:r>
    </w:p>
    <w:p w:rsidR="007A40A1" w:rsidRPr="00767433" w:rsidRDefault="007A40A1" w:rsidP="007A40A1">
      <w:pPr>
        <w:autoSpaceDE w:val="0"/>
        <w:autoSpaceDN w:val="0"/>
        <w:adjustRightInd w:val="0"/>
        <w:rPr>
          <w:rFonts w:ascii="Arial" w:hAnsi="Arial" w:cs="Arial"/>
          <w:sz w:val="16"/>
          <w:szCs w:val="16"/>
        </w:rPr>
      </w:pPr>
    </w:p>
    <w:p w:rsidR="006E15DB" w:rsidRPr="00767433" w:rsidRDefault="006E15DB" w:rsidP="00C90C5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L314/39</w:t>
      </w:r>
      <w:r w:rsidRPr="00767433">
        <w:rPr>
          <w:rFonts w:ascii="Arial" w:hAnsi="Arial" w:cs="Arial"/>
          <w:sz w:val="16"/>
          <w:szCs w:val="16"/>
        </w:rPr>
        <w:tab/>
        <w:t>15/11/2006</w:t>
      </w:r>
      <w:r w:rsidRPr="00767433">
        <w:rPr>
          <w:rFonts w:ascii="Arial" w:hAnsi="Arial" w:cs="Arial"/>
          <w:sz w:val="16"/>
          <w:szCs w:val="16"/>
        </w:rPr>
        <w:tab/>
        <w:t xml:space="preserve">Commission </w:t>
      </w:r>
      <w:hyperlink r:id="rId816" w:history="1">
        <w:r w:rsidRPr="009B17B0">
          <w:rPr>
            <w:rStyle w:val="Hyperlink"/>
            <w:rFonts w:ascii="Arial" w:hAnsi="Arial" w:cs="Arial"/>
            <w:sz w:val="16"/>
            <w:szCs w:val="16"/>
          </w:rPr>
          <w:t>Decision 2006/778/EC</w:t>
        </w:r>
      </w:hyperlink>
      <w:r w:rsidRPr="00767433">
        <w:rPr>
          <w:rFonts w:ascii="Arial" w:hAnsi="Arial" w:cs="Arial"/>
          <w:sz w:val="16"/>
          <w:szCs w:val="16"/>
        </w:rPr>
        <w:t xml:space="preserve"> of 14 November 2006 concerning minimum requirements for the collection of</w:t>
      </w:r>
      <w:r w:rsidR="004265EE">
        <w:rPr>
          <w:rFonts w:ascii="Arial" w:hAnsi="Arial" w:cs="Arial"/>
          <w:sz w:val="16"/>
          <w:szCs w:val="16"/>
        </w:rPr>
        <w:t xml:space="preserve"> </w:t>
      </w:r>
      <w:r w:rsidRPr="00767433">
        <w:rPr>
          <w:rFonts w:ascii="Arial" w:hAnsi="Arial" w:cs="Arial"/>
          <w:sz w:val="16"/>
          <w:szCs w:val="16"/>
        </w:rPr>
        <w:t>information during the inspections of production sites on which certain animals are kept for farming purposes</w:t>
      </w:r>
    </w:p>
    <w:p w:rsidR="007A40A1" w:rsidRPr="00767433" w:rsidRDefault="007A40A1" w:rsidP="007A40A1">
      <w:pPr>
        <w:widowControl w:val="0"/>
        <w:tabs>
          <w:tab w:val="left" w:pos="3087"/>
        </w:tabs>
        <w:autoSpaceDE w:val="0"/>
        <w:autoSpaceDN w:val="0"/>
        <w:adjustRightInd w:val="0"/>
        <w:spacing w:after="120"/>
        <w:rPr>
          <w:rFonts w:ascii="Arial" w:hAnsi="Arial" w:cs="Arial"/>
          <w:i/>
          <w:sz w:val="20"/>
          <w:szCs w:val="20"/>
        </w:rPr>
      </w:pPr>
      <w:r w:rsidRPr="00767433">
        <w:rPr>
          <w:rFonts w:ascii="Arial" w:hAnsi="Arial" w:cs="Arial"/>
          <w:i/>
          <w:sz w:val="20"/>
          <w:szCs w:val="20"/>
        </w:rPr>
        <w:t>Laying hens</w:t>
      </w:r>
    </w:p>
    <w:p w:rsidR="007A40A1" w:rsidRPr="00767433" w:rsidRDefault="007A40A1" w:rsidP="007A40A1">
      <w:r w:rsidRPr="00767433">
        <w:t>Basic texts</w:t>
      </w:r>
    </w:p>
    <w:p w:rsidR="007A40A1" w:rsidRPr="00767433" w:rsidRDefault="007A40A1" w:rsidP="007A40A1">
      <w:pPr>
        <w:widowControl w:val="0"/>
        <w:tabs>
          <w:tab w:val="left" w:pos="3087"/>
        </w:tabs>
        <w:autoSpaceDE w:val="0"/>
        <w:autoSpaceDN w:val="0"/>
        <w:adjustRightInd w:val="0"/>
        <w:spacing w:after="120"/>
        <w:rPr>
          <w:rFonts w:ascii="Arial" w:hAnsi="Arial" w:cs="Arial"/>
          <w:sz w:val="16"/>
          <w:szCs w:val="16"/>
        </w:rPr>
      </w:pPr>
    </w:p>
    <w:p w:rsidR="007A40A1" w:rsidRPr="00767433" w:rsidRDefault="007A40A1" w:rsidP="00C90C5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L203/53</w:t>
      </w:r>
      <w:r w:rsidRPr="00767433">
        <w:rPr>
          <w:rFonts w:ascii="Arial" w:hAnsi="Arial" w:cs="Arial"/>
          <w:sz w:val="16"/>
          <w:szCs w:val="16"/>
        </w:rPr>
        <w:tab/>
      </w:r>
      <w:r w:rsidR="008272E4" w:rsidRPr="00767433">
        <w:rPr>
          <w:rFonts w:ascii="Arial" w:hAnsi="Arial" w:cs="Arial"/>
          <w:sz w:val="16"/>
          <w:szCs w:val="16"/>
        </w:rPr>
        <w:t>0</w:t>
      </w:r>
      <w:r w:rsidRPr="00767433">
        <w:rPr>
          <w:rFonts w:ascii="Arial" w:hAnsi="Arial" w:cs="Arial"/>
          <w:sz w:val="16"/>
          <w:szCs w:val="16"/>
        </w:rPr>
        <w:t>3/08/1999</w:t>
      </w:r>
      <w:r w:rsidRPr="00767433">
        <w:rPr>
          <w:rFonts w:ascii="Arial" w:hAnsi="Arial" w:cs="Arial"/>
          <w:sz w:val="16"/>
          <w:szCs w:val="16"/>
        </w:rPr>
        <w:tab/>
        <w:t xml:space="preserve">Council </w:t>
      </w:r>
      <w:hyperlink r:id="rId817" w:history="1">
        <w:r w:rsidRPr="009B17B0">
          <w:rPr>
            <w:rStyle w:val="Hyperlink"/>
            <w:rFonts w:ascii="Arial" w:hAnsi="Arial" w:cs="Arial"/>
            <w:sz w:val="16"/>
            <w:szCs w:val="16"/>
          </w:rPr>
          <w:t>Directive 1999/74/EC</w:t>
        </w:r>
      </w:hyperlink>
      <w:r w:rsidRPr="00767433">
        <w:rPr>
          <w:rFonts w:ascii="Arial" w:hAnsi="Arial" w:cs="Arial"/>
          <w:sz w:val="16"/>
          <w:szCs w:val="16"/>
        </w:rPr>
        <w:t xml:space="preserve"> of 19 July 1999 laying down minimum standards for the </w:t>
      </w:r>
      <w:r w:rsidR="000801C7" w:rsidRPr="00767433">
        <w:rPr>
          <w:rFonts w:ascii="Arial" w:hAnsi="Arial" w:cs="Arial"/>
          <w:sz w:val="16"/>
          <w:szCs w:val="16"/>
        </w:rPr>
        <w:t>protection of laying hens.</w:t>
      </w:r>
    </w:p>
    <w:p w:rsidR="007A40A1" w:rsidRPr="00767433" w:rsidRDefault="007A40A1" w:rsidP="007A40A1">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796"/>
      </w:tblGrid>
      <w:tr w:rsidR="007A40A1" w:rsidRPr="002D63C9" w:rsidTr="002D63C9">
        <w:tc>
          <w:tcPr>
            <w:tcW w:w="992" w:type="dxa"/>
            <w:shd w:val="clear" w:color="auto" w:fill="auto"/>
          </w:tcPr>
          <w:p w:rsidR="007A40A1" w:rsidRPr="002D63C9" w:rsidRDefault="007A40A1" w:rsidP="00333356">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112898" w:rsidRPr="002D63C9">
              <w:rPr>
                <w:rFonts w:ascii="Arial" w:hAnsi="Arial" w:cs="Arial"/>
                <w:sz w:val="16"/>
                <w:szCs w:val="16"/>
              </w:rPr>
              <w:t>122/1</w:t>
            </w:r>
          </w:p>
        </w:tc>
        <w:tc>
          <w:tcPr>
            <w:tcW w:w="1134" w:type="dxa"/>
            <w:shd w:val="clear" w:color="auto" w:fill="auto"/>
          </w:tcPr>
          <w:p w:rsidR="007A40A1" w:rsidRPr="002D63C9" w:rsidRDefault="007A40A1" w:rsidP="00333356">
            <w:pPr>
              <w:widowControl w:val="0"/>
              <w:autoSpaceDE w:val="0"/>
              <w:autoSpaceDN w:val="0"/>
              <w:adjustRightInd w:val="0"/>
              <w:rPr>
                <w:rFonts w:ascii="Arial" w:hAnsi="Arial" w:cs="Arial"/>
                <w:sz w:val="16"/>
                <w:szCs w:val="16"/>
              </w:rPr>
            </w:pPr>
            <w:r w:rsidRPr="002D63C9">
              <w:rPr>
                <w:rFonts w:ascii="Arial" w:hAnsi="Arial" w:cs="Arial"/>
                <w:sz w:val="16"/>
                <w:szCs w:val="16"/>
              </w:rPr>
              <w:t>16.05.2003</w:t>
            </w:r>
          </w:p>
        </w:tc>
        <w:tc>
          <w:tcPr>
            <w:tcW w:w="7796" w:type="dxa"/>
            <w:shd w:val="clear" w:color="auto" w:fill="auto"/>
          </w:tcPr>
          <w:p w:rsidR="007A40A1" w:rsidRPr="002D63C9" w:rsidRDefault="007A40A1" w:rsidP="00333356">
            <w:pPr>
              <w:widowControl w:val="0"/>
              <w:autoSpaceDE w:val="0"/>
              <w:autoSpaceDN w:val="0"/>
              <w:adjustRightInd w:val="0"/>
              <w:rPr>
                <w:rFonts w:ascii="Arial" w:hAnsi="Arial" w:cs="Arial"/>
                <w:sz w:val="16"/>
                <w:szCs w:val="16"/>
              </w:rPr>
            </w:pPr>
            <w:r w:rsidRPr="002D63C9">
              <w:rPr>
                <w:rFonts w:ascii="Arial" w:hAnsi="Arial" w:cs="Arial"/>
                <w:sz w:val="16"/>
                <w:szCs w:val="16"/>
              </w:rPr>
              <w:t xml:space="preserve">Council Regulation (EC) No 806/2003 of </w:t>
            </w:r>
            <w:r w:rsidR="002A08DB" w:rsidRPr="002D63C9">
              <w:rPr>
                <w:rFonts w:ascii="Arial" w:hAnsi="Arial" w:cs="Arial"/>
                <w:sz w:val="16"/>
                <w:szCs w:val="16"/>
              </w:rPr>
              <w:t>14 April 2003</w:t>
            </w:r>
            <w:r w:rsidRPr="002D63C9">
              <w:rPr>
                <w:rFonts w:ascii="Arial" w:hAnsi="Arial" w:cs="Arial"/>
                <w:sz w:val="16"/>
                <w:szCs w:val="16"/>
              </w:rPr>
              <w:t xml:space="preserve"> </w:t>
            </w:r>
          </w:p>
        </w:tc>
      </w:tr>
      <w:tr w:rsidR="00333356" w:rsidRPr="002D63C9" w:rsidTr="002D63C9">
        <w:tc>
          <w:tcPr>
            <w:tcW w:w="992" w:type="dxa"/>
            <w:shd w:val="clear" w:color="auto" w:fill="auto"/>
          </w:tcPr>
          <w:p w:rsidR="00333356" w:rsidRPr="00B31FCA" w:rsidRDefault="00333356" w:rsidP="002D63C9">
            <w:pPr>
              <w:widowControl w:val="0"/>
              <w:autoSpaceDE w:val="0"/>
              <w:autoSpaceDN w:val="0"/>
              <w:adjustRightInd w:val="0"/>
              <w:spacing w:after="60"/>
              <w:rPr>
                <w:rFonts w:ascii="Arial" w:hAnsi="Arial" w:cs="Arial"/>
                <w:sz w:val="16"/>
                <w:szCs w:val="16"/>
              </w:rPr>
            </w:pPr>
            <w:r w:rsidRPr="00B31FCA">
              <w:rPr>
                <w:rFonts w:ascii="Arial" w:hAnsi="Arial" w:cs="Arial"/>
                <w:sz w:val="16"/>
                <w:szCs w:val="16"/>
              </w:rPr>
              <w:t>L353/8</w:t>
            </w:r>
          </w:p>
        </w:tc>
        <w:tc>
          <w:tcPr>
            <w:tcW w:w="1134" w:type="dxa"/>
            <w:shd w:val="clear" w:color="auto" w:fill="auto"/>
          </w:tcPr>
          <w:p w:rsidR="00333356" w:rsidRPr="00B31FCA" w:rsidRDefault="00333356" w:rsidP="002D63C9">
            <w:pPr>
              <w:widowControl w:val="0"/>
              <w:autoSpaceDE w:val="0"/>
              <w:autoSpaceDN w:val="0"/>
              <w:adjustRightInd w:val="0"/>
              <w:spacing w:after="60"/>
              <w:rPr>
                <w:rFonts w:ascii="Arial" w:hAnsi="Arial" w:cs="Arial"/>
                <w:sz w:val="16"/>
                <w:szCs w:val="16"/>
              </w:rPr>
            </w:pPr>
            <w:r w:rsidRPr="00B31FCA">
              <w:rPr>
                <w:rFonts w:ascii="Arial" w:hAnsi="Arial" w:cs="Arial"/>
                <w:sz w:val="16"/>
                <w:szCs w:val="16"/>
              </w:rPr>
              <w:t>28.12.2013</w:t>
            </w:r>
          </w:p>
        </w:tc>
        <w:tc>
          <w:tcPr>
            <w:tcW w:w="7796" w:type="dxa"/>
            <w:shd w:val="clear" w:color="auto" w:fill="auto"/>
          </w:tcPr>
          <w:p w:rsidR="00333356" w:rsidRPr="002D63C9" w:rsidRDefault="00333356" w:rsidP="002D63C9">
            <w:pPr>
              <w:widowControl w:val="0"/>
              <w:autoSpaceDE w:val="0"/>
              <w:autoSpaceDN w:val="0"/>
              <w:adjustRightInd w:val="0"/>
              <w:spacing w:after="60"/>
              <w:rPr>
                <w:rFonts w:ascii="Arial" w:hAnsi="Arial" w:cs="Arial"/>
                <w:sz w:val="16"/>
                <w:szCs w:val="16"/>
              </w:rPr>
            </w:pPr>
            <w:r w:rsidRPr="00B31FCA">
              <w:rPr>
                <w:rFonts w:ascii="Arial" w:hAnsi="Arial" w:cs="Arial"/>
                <w:sz w:val="16"/>
                <w:szCs w:val="16"/>
              </w:rPr>
              <w:t>Council Directive 2013/64/EU of 17 December 2013</w:t>
            </w:r>
          </w:p>
        </w:tc>
      </w:tr>
    </w:tbl>
    <w:p w:rsidR="007A40A1" w:rsidRPr="00767433" w:rsidRDefault="007A40A1" w:rsidP="007A40A1">
      <w:pPr>
        <w:tabs>
          <w:tab w:val="left" w:pos="1985"/>
        </w:tabs>
        <w:autoSpaceDE w:val="0"/>
        <w:autoSpaceDN w:val="0"/>
        <w:adjustRightInd w:val="0"/>
        <w:rPr>
          <w:rFonts w:ascii="Arial" w:hAnsi="Arial" w:cs="Arial"/>
          <w:sz w:val="16"/>
          <w:szCs w:val="16"/>
        </w:rPr>
      </w:pPr>
    </w:p>
    <w:p w:rsidR="007A40A1" w:rsidRPr="00767433" w:rsidRDefault="007A40A1" w:rsidP="007A40A1">
      <w:pPr>
        <w:widowControl w:val="0"/>
        <w:tabs>
          <w:tab w:val="left" w:pos="90"/>
        </w:tabs>
        <w:autoSpaceDE w:val="0"/>
        <w:autoSpaceDN w:val="0"/>
        <w:adjustRightInd w:val="0"/>
        <w:spacing w:before="92"/>
      </w:pPr>
      <w:r w:rsidRPr="00767433">
        <w:t>Application texts</w:t>
      </w:r>
    </w:p>
    <w:p w:rsidR="007A40A1" w:rsidRPr="00767433" w:rsidRDefault="007A40A1" w:rsidP="007A40A1">
      <w:pPr>
        <w:autoSpaceDE w:val="0"/>
        <w:autoSpaceDN w:val="0"/>
        <w:adjustRightInd w:val="0"/>
        <w:rPr>
          <w:rFonts w:ascii="Arial" w:hAnsi="Arial" w:cs="Arial"/>
          <w:sz w:val="16"/>
          <w:szCs w:val="16"/>
        </w:rPr>
      </w:pPr>
    </w:p>
    <w:p w:rsidR="007A40A1" w:rsidRPr="00767433" w:rsidRDefault="007A40A1" w:rsidP="00C90C5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L30/44</w:t>
      </w:r>
      <w:r w:rsidRPr="00767433">
        <w:rPr>
          <w:rFonts w:ascii="Arial" w:hAnsi="Arial" w:cs="Arial"/>
          <w:sz w:val="16"/>
          <w:szCs w:val="16"/>
        </w:rPr>
        <w:tab/>
        <w:t>31/01/2002</w:t>
      </w:r>
      <w:r w:rsidRPr="00767433">
        <w:rPr>
          <w:rFonts w:ascii="Arial" w:hAnsi="Arial" w:cs="Arial"/>
          <w:sz w:val="16"/>
          <w:szCs w:val="16"/>
        </w:rPr>
        <w:tab/>
        <w:t xml:space="preserve">Commission </w:t>
      </w:r>
      <w:hyperlink r:id="rId818" w:history="1">
        <w:r w:rsidRPr="009B17B0">
          <w:rPr>
            <w:rStyle w:val="Hyperlink"/>
            <w:rFonts w:ascii="Arial" w:hAnsi="Arial" w:cs="Arial"/>
            <w:sz w:val="16"/>
            <w:szCs w:val="16"/>
          </w:rPr>
          <w:t>Directive 2002</w:t>
        </w:r>
        <w:r w:rsidR="00CA6B30" w:rsidRPr="009B17B0">
          <w:rPr>
            <w:rStyle w:val="Hyperlink"/>
            <w:rFonts w:ascii="Arial" w:hAnsi="Arial" w:cs="Arial"/>
            <w:sz w:val="16"/>
            <w:szCs w:val="16"/>
          </w:rPr>
          <w:t>/</w:t>
        </w:r>
        <w:r w:rsidRPr="009B17B0">
          <w:rPr>
            <w:rStyle w:val="Hyperlink"/>
            <w:rFonts w:ascii="Arial" w:hAnsi="Arial" w:cs="Arial"/>
            <w:sz w:val="16"/>
            <w:szCs w:val="16"/>
          </w:rPr>
          <w:t>4</w:t>
        </w:r>
        <w:r w:rsidR="00CA6B30" w:rsidRPr="009B17B0">
          <w:rPr>
            <w:rStyle w:val="Hyperlink"/>
            <w:rFonts w:ascii="Arial" w:hAnsi="Arial" w:cs="Arial"/>
            <w:sz w:val="16"/>
            <w:szCs w:val="16"/>
          </w:rPr>
          <w:t>/</w:t>
        </w:r>
        <w:r w:rsidRPr="009B17B0">
          <w:rPr>
            <w:rStyle w:val="Hyperlink"/>
            <w:rFonts w:ascii="Arial" w:hAnsi="Arial" w:cs="Arial"/>
            <w:sz w:val="16"/>
            <w:szCs w:val="16"/>
          </w:rPr>
          <w:t>EC</w:t>
        </w:r>
      </w:hyperlink>
      <w:r w:rsidRPr="00767433">
        <w:rPr>
          <w:rFonts w:ascii="Arial" w:hAnsi="Arial" w:cs="Arial"/>
          <w:sz w:val="16"/>
          <w:szCs w:val="16"/>
        </w:rPr>
        <w:t xml:space="preserve"> of 30 January 2002 on the registration of establishments keeping laying hens,</w:t>
      </w:r>
      <w:r w:rsidR="000801C7" w:rsidRPr="00767433">
        <w:rPr>
          <w:rFonts w:ascii="Arial" w:hAnsi="Arial" w:cs="Arial"/>
          <w:sz w:val="16"/>
          <w:szCs w:val="16"/>
        </w:rPr>
        <w:t xml:space="preserve"> covered</w:t>
      </w:r>
      <w:r w:rsidRPr="00767433">
        <w:rPr>
          <w:rFonts w:ascii="Arial" w:hAnsi="Arial" w:cs="Arial"/>
          <w:sz w:val="16"/>
          <w:szCs w:val="16"/>
        </w:rPr>
        <w:tab/>
        <w:t xml:space="preserve"> by Council Directive 1999/74/EC</w:t>
      </w:r>
    </w:p>
    <w:p w:rsidR="007A40A1" w:rsidRPr="00767433" w:rsidRDefault="007A40A1" w:rsidP="007A40A1">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796"/>
      </w:tblGrid>
      <w:tr w:rsidR="007A40A1" w:rsidRPr="002D63C9" w:rsidTr="002D63C9">
        <w:tc>
          <w:tcPr>
            <w:tcW w:w="992" w:type="dxa"/>
            <w:tcBorders>
              <w:left w:val="dotted" w:sz="4" w:space="0" w:color="auto"/>
            </w:tcBorders>
            <w:shd w:val="clear" w:color="auto" w:fill="auto"/>
          </w:tcPr>
          <w:p w:rsidR="007A40A1" w:rsidRPr="002D63C9" w:rsidRDefault="007A40A1"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4" w:type="dxa"/>
            <w:shd w:val="clear" w:color="auto" w:fill="auto"/>
          </w:tcPr>
          <w:p w:rsidR="007A40A1" w:rsidRPr="002D63C9" w:rsidRDefault="007A40A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796" w:type="dxa"/>
            <w:shd w:val="clear" w:color="auto" w:fill="auto"/>
          </w:tcPr>
          <w:p w:rsidR="007A40A1" w:rsidRPr="002D63C9" w:rsidRDefault="007A40A1"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B12699" w:rsidRPr="002D63C9" w:rsidTr="002D63C9">
        <w:tc>
          <w:tcPr>
            <w:tcW w:w="992" w:type="dxa"/>
            <w:tcBorders>
              <w:left w:val="dotted" w:sz="4" w:space="0" w:color="auto"/>
            </w:tcBorders>
            <w:shd w:val="clear" w:color="auto" w:fill="auto"/>
          </w:tcPr>
          <w:p w:rsidR="00B12699" w:rsidRPr="002D63C9" w:rsidRDefault="00B12699"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L362/97</w:t>
            </w:r>
          </w:p>
        </w:tc>
        <w:tc>
          <w:tcPr>
            <w:tcW w:w="1134" w:type="dxa"/>
            <w:shd w:val="clear" w:color="auto" w:fill="auto"/>
          </w:tcPr>
          <w:p w:rsidR="00B12699" w:rsidRPr="002D63C9" w:rsidRDefault="00B12699"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20.12.2006</w:t>
            </w:r>
          </w:p>
        </w:tc>
        <w:tc>
          <w:tcPr>
            <w:tcW w:w="7796" w:type="dxa"/>
            <w:shd w:val="clear" w:color="auto" w:fill="auto"/>
          </w:tcPr>
          <w:p w:rsidR="00B12699" w:rsidRPr="002D63C9" w:rsidRDefault="00B12699"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Directive 2006/83/EC of 23 October 2006</w:t>
            </w:r>
          </w:p>
        </w:tc>
      </w:tr>
    </w:tbl>
    <w:p w:rsidR="006E15DB" w:rsidRPr="00767433" w:rsidRDefault="006E15DB" w:rsidP="00AE4785">
      <w:pPr>
        <w:widowControl w:val="0"/>
        <w:numPr>
          <w:ilvl w:val="0"/>
          <w:numId w:val="1"/>
        </w:numPr>
        <w:tabs>
          <w:tab w:val="center" w:pos="1418"/>
          <w:tab w:val="left" w:pos="1985"/>
          <w:tab w:val="right" w:pos="2997"/>
          <w:tab w:val="left" w:pos="3087"/>
        </w:tabs>
        <w:autoSpaceDE w:val="0"/>
        <w:autoSpaceDN w:val="0"/>
        <w:adjustRightInd w:val="0"/>
        <w:spacing w:after="120"/>
        <w:ind w:left="1985" w:hanging="1985"/>
        <w:jc w:val="both"/>
        <w:rPr>
          <w:rFonts w:ascii="Arial" w:hAnsi="Arial" w:cs="Arial"/>
          <w:sz w:val="16"/>
          <w:szCs w:val="16"/>
        </w:rPr>
      </w:pPr>
      <w:r w:rsidRPr="00767433">
        <w:rPr>
          <w:rFonts w:ascii="Arial" w:hAnsi="Arial" w:cs="Arial"/>
          <w:sz w:val="16"/>
          <w:szCs w:val="16"/>
        </w:rPr>
        <w:t>L314/39</w:t>
      </w:r>
      <w:r w:rsidRPr="00767433">
        <w:rPr>
          <w:rFonts w:ascii="Arial" w:hAnsi="Arial" w:cs="Arial"/>
          <w:sz w:val="16"/>
          <w:szCs w:val="16"/>
        </w:rPr>
        <w:tab/>
        <w:t>15/11/2006</w:t>
      </w:r>
      <w:r w:rsidRPr="00767433">
        <w:rPr>
          <w:rFonts w:ascii="Arial" w:hAnsi="Arial" w:cs="Arial"/>
          <w:sz w:val="16"/>
          <w:szCs w:val="16"/>
        </w:rPr>
        <w:tab/>
        <w:t xml:space="preserve">Commission </w:t>
      </w:r>
      <w:hyperlink r:id="rId819" w:history="1">
        <w:r w:rsidRPr="009B17B0">
          <w:rPr>
            <w:rStyle w:val="Hyperlink"/>
            <w:rFonts w:ascii="Arial" w:hAnsi="Arial" w:cs="Arial"/>
            <w:sz w:val="16"/>
            <w:szCs w:val="16"/>
          </w:rPr>
          <w:t>Decision 2006/778/EC</w:t>
        </w:r>
      </w:hyperlink>
      <w:r w:rsidRPr="00767433">
        <w:rPr>
          <w:rFonts w:ascii="Arial" w:hAnsi="Arial" w:cs="Arial"/>
          <w:sz w:val="16"/>
          <w:szCs w:val="16"/>
        </w:rPr>
        <w:t xml:space="preserve"> of 14 November 2006 concerning minimum requirements for the collection of</w:t>
      </w:r>
      <w:r w:rsidR="004265EE">
        <w:rPr>
          <w:rFonts w:ascii="Arial" w:hAnsi="Arial" w:cs="Arial"/>
          <w:sz w:val="16"/>
          <w:szCs w:val="16"/>
        </w:rPr>
        <w:t xml:space="preserve"> </w:t>
      </w:r>
      <w:r w:rsidRPr="00767433">
        <w:rPr>
          <w:rFonts w:ascii="Arial" w:hAnsi="Arial" w:cs="Arial"/>
          <w:sz w:val="16"/>
          <w:szCs w:val="16"/>
        </w:rPr>
        <w:t>information during the inspections of production sites on which certain animals are kept for farming purposes</w:t>
      </w:r>
    </w:p>
    <w:p w:rsidR="00DB2269" w:rsidRPr="00AE4785" w:rsidRDefault="00AE4785" w:rsidP="00AE4785">
      <w:pPr>
        <w:widowControl w:val="0"/>
        <w:tabs>
          <w:tab w:val="left" w:pos="3087"/>
        </w:tabs>
        <w:autoSpaceDE w:val="0"/>
        <w:autoSpaceDN w:val="0"/>
        <w:adjustRightInd w:val="0"/>
        <w:spacing w:after="120"/>
        <w:rPr>
          <w:rFonts w:ascii="Arial" w:hAnsi="Arial" w:cs="Arial"/>
          <w:i/>
          <w:sz w:val="20"/>
          <w:szCs w:val="20"/>
        </w:rPr>
      </w:pPr>
      <w:r w:rsidRPr="00AE4785">
        <w:rPr>
          <w:rFonts w:ascii="Arial" w:hAnsi="Arial" w:cs="Arial"/>
          <w:i/>
          <w:sz w:val="20"/>
          <w:szCs w:val="20"/>
        </w:rPr>
        <w:t>Chickens kept for meat production</w:t>
      </w:r>
    </w:p>
    <w:p w:rsidR="00AE4785" w:rsidRPr="00767433" w:rsidRDefault="00AE4785" w:rsidP="00AE4785">
      <w:r w:rsidRPr="00767433">
        <w:t>Basic texts</w:t>
      </w:r>
    </w:p>
    <w:p w:rsidR="00AE4785" w:rsidRPr="00767433" w:rsidRDefault="00AE4785" w:rsidP="00AE4785">
      <w:pPr>
        <w:widowControl w:val="0"/>
        <w:tabs>
          <w:tab w:val="left" w:pos="3087"/>
        </w:tabs>
        <w:autoSpaceDE w:val="0"/>
        <w:autoSpaceDN w:val="0"/>
        <w:adjustRightInd w:val="0"/>
        <w:spacing w:after="120"/>
        <w:rPr>
          <w:rFonts w:ascii="Arial" w:hAnsi="Arial" w:cs="Arial"/>
          <w:sz w:val="16"/>
          <w:szCs w:val="16"/>
        </w:rPr>
      </w:pPr>
    </w:p>
    <w:p w:rsidR="00AE4785" w:rsidRPr="00767433" w:rsidRDefault="00AE4785" w:rsidP="00AE478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Pr>
          <w:rFonts w:ascii="Arial" w:hAnsi="Arial" w:cs="Arial"/>
          <w:sz w:val="16"/>
          <w:szCs w:val="16"/>
        </w:rPr>
        <w:t>182</w:t>
      </w:r>
      <w:r w:rsidRPr="00767433">
        <w:rPr>
          <w:rFonts w:ascii="Arial" w:hAnsi="Arial" w:cs="Arial"/>
          <w:sz w:val="16"/>
          <w:szCs w:val="16"/>
        </w:rPr>
        <w:t>/</w:t>
      </w:r>
      <w:r>
        <w:rPr>
          <w:rFonts w:ascii="Arial" w:hAnsi="Arial" w:cs="Arial"/>
          <w:sz w:val="16"/>
          <w:szCs w:val="16"/>
        </w:rPr>
        <w:t>19</w:t>
      </w:r>
      <w:r w:rsidRPr="00767433">
        <w:rPr>
          <w:rFonts w:ascii="Arial" w:hAnsi="Arial" w:cs="Arial"/>
          <w:sz w:val="16"/>
          <w:szCs w:val="16"/>
        </w:rPr>
        <w:tab/>
      </w:r>
      <w:r>
        <w:rPr>
          <w:rFonts w:ascii="Arial" w:hAnsi="Arial" w:cs="Arial"/>
          <w:sz w:val="16"/>
          <w:szCs w:val="16"/>
        </w:rPr>
        <w:t>12</w:t>
      </w:r>
      <w:r w:rsidRPr="00767433">
        <w:rPr>
          <w:rFonts w:ascii="Arial" w:hAnsi="Arial" w:cs="Arial"/>
          <w:sz w:val="16"/>
          <w:szCs w:val="16"/>
        </w:rPr>
        <w:t>/0</w:t>
      </w:r>
      <w:r>
        <w:rPr>
          <w:rFonts w:ascii="Arial" w:hAnsi="Arial" w:cs="Arial"/>
          <w:sz w:val="16"/>
          <w:szCs w:val="16"/>
        </w:rPr>
        <w:t>7</w:t>
      </w:r>
      <w:r w:rsidRPr="00767433">
        <w:rPr>
          <w:rFonts w:ascii="Arial" w:hAnsi="Arial" w:cs="Arial"/>
          <w:sz w:val="16"/>
          <w:szCs w:val="16"/>
        </w:rPr>
        <w:t>/</w:t>
      </w:r>
      <w:r>
        <w:rPr>
          <w:rFonts w:ascii="Arial" w:hAnsi="Arial" w:cs="Arial"/>
          <w:sz w:val="16"/>
          <w:szCs w:val="16"/>
        </w:rPr>
        <w:t>2007</w:t>
      </w:r>
      <w:r w:rsidRPr="00767433">
        <w:rPr>
          <w:rFonts w:ascii="Arial" w:hAnsi="Arial" w:cs="Arial"/>
          <w:sz w:val="16"/>
          <w:szCs w:val="16"/>
        </w:rPr>
        <w:tab/>
      </w:r>
      <w:r w:rsidRPr="00AE4785">
        <w:rPr>
          <w:rFonts w:ascii="Arial" w:hAnsi="Arial" w:cs="Arial"/>
          <w:sz w:val="16"/>
          <w:szCs w:val="16"/>
        </w:rPr>
        <w:t xml:space="preserve">Council </w:t>
      </w:r>
      <w:hyperlink r:id="rId820" w:history="1">
        <w:r w:rsidRPr="00AE4785">
          <w:rPr>
            <w:rStyle w:val="Hyperlink"/>
            <w:rFonts w:ascii="Arial" w:hAnsi="Arial" w:cs="Arial"/>
            <w:sz w:val="16"/>
            <w:szCs w:val="16"/>
          </w:rPr>
          <w:t>Directive 2007/43/EC</w:t>
        </w:r>
      </w:hyperlink>
      <w:r>
        <w:rPr>
          <w:rFonts w:ascii="Arial" w:hAnsi="Arial" w:cs="Arial"/>
          <w:sz w:val="16"/>
          <w:szCs w:val="16"/>
        </w:rPr>
        <w:t xml:space="preserve"> </w:t>
      </w:r>
      <w:r w:rsidRPr="00AE4785">
        <w:rPr>
          <w:rFonts w:ascii="Arial" w:hAnsi="Arial" w:cs="Arial"/>
          <w:sz w:val="16"/>
          <w:szCs w:val="16"/>
        </w:rPr>
        <w:t>of 28 June 2007</w:t>
      </w:r>
      <w:r>
        <w:rPr>
          <w:rFonts w:ascii="Arial" w:hAnsi="Arial" w:cs="Arial"/>
          <w:sz w:val="16"/>
          <w:szCs w:val="16"/>
        </w:rPr>
        <w:t xml:space="preserve"> </w:t>
      </w:r>
      <w:r w:rsidRPr="00AE4785">
        <w:rPr>
          <w:rFonts w:ascii="Arial" w:hAnsi="Arial" w:cs="Arial"/>
          <w:sz w:val="16"/>
          <w:szCs w:val="16"/>
        </w:rPr>
        <w:t>laying down minimum rules for the protection of chickens kept for meat production</w:t>
      </w:r>
      <w:r w:rsidRPr="00767433">
        <w:rPr>
          <w:rFonts w:ascii="Arial" w:hAnsi="Arial" w:cs="Arial"/>
          <w:sz w:val="16"/>
          <w:szCs w:val="16"/>
        </w:rPr>
        <w:t>.</w:t>
      </w:r>
    </w:p>
    <w:p w:rsidR="00AE4785" w:rsidRPr="00767433" w:rsidRDefault="00AE4785" w:rsidP="00AE4785">
      <w:pPr>
        <w:tabs>
          <w:tab w:val="left" w:pos="1985"/>
        </w:tabs>
        <w:autoSpaceDE w:val="0"/>
        <w:autoSpaceDN w:val="0"/>
        <w:adjustRightInd w:val="0"/>
        <w:rPr>
          <w:rFonts w:ascii="Arial" w:hAnsi="Arial" w:cs="Arial"/>
          <w:sz w:val="16"/>
          <w:szCs w:val="16"/>
        </w:rPr>
      </w:pPr>
    </w:p>
    <w:p w:rsidR="007A40A1" w:rsidRPr="00767433" w:rsidRDefault="007A40A1" w:rsidP="007A40A1">
      <w:pPr>
        <w:widowControl w:val="0"/>
        <w:tabs>
          <w:tab w:val="left" w:pos="3087"/>
        </w:tabs>
        <w:autoSpaceDE w:val="0"/>
        <w:autoSpaceDN w:val="0"/>
        <w:adjustRightInd w:val="0"/>
        <w:spacing w:after="120"/>
        <w:rPr>
          <w:rFonts w:ascii="Arial" w:hAnsi="Arial" w:cs="Arial"/>
          <w:i/>
          <w:sz w:val="20"/>
          <w:szCs w:val="20"/>
        </w:rPr>
      </w:pPr>
      <w:r w:rsidRPr="00767433">
        <w:rPr>
          <w:rFonts w:ascii="Arial" w:hAnsi="Arial" w:cs="Arial"/>
          <w:i/>
          <w:sz w:val="20"/>
          <w:szCs w:val="20"/>
        </w:rPr>
        <w:t>Calves</w:t>
      </w:r>
    </w:p>
    <w:p w:rsidR="007A40A1" w:rsidRPr="00767433" w:rsidRDefault="007A40A1" w:rsidP="007A40A1">
      <w:r w:rsidRPr="00767433">
        <w:t>Basic texts</w:t>
      </w:r>
    </w:p>
    <w:p w:rsidR="007A40A1" w:rsidRPr="00767433" w:rsidRDefault="007A40A1" w:rsidP="007A40A1">
      <w:pPr>
        <w:widowControl w:val="0"/>
        <w:tabs>
          <w:tab w:val="left" w:pos="3087"/>
        </w:tabs>
        <w:autoSpaceDE w:val="0"/>
        <w:autoSpaceDN w:val="0"/>
        <w:adjustRightInd w:val="0"/>
        <w:spacing w:after="120"/>
        <w:rPr>
          <w:rFonts w:ascii="Arial" w:hAnsi="Arial" w:cs="Arial"/>
          <w:sz w:val="16"/>
          <w:szCs w:val="16"/>
        </w:rPr>
      </w:pPr>
    </w:p>
    <w:p w:rsidR="00DE6511" w:rsidRPr="00206696" w:rsidRDefault="00DE6511" w:rsidP="00C90C5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206696">
        <w:rPr>
          <w:rFonts w:ascii="Arial" w:hAnsi="Arial" w:cs="Arial"/>
          <w:sz w:val="16"/>
          <w:szCs w:val="16"/>
        </w:rPr>
        <w:t>L10/7</w:t>
      </w:r>
      <w:r w:rsidRPr="00206696">
        <w:rPr>
          <w:rFonts w:ascii="Arial" w:hAnsi="Arial" w:cs="Arial"/>
          <w:sz w:val="16"/>
          <w:szCs w:val="16"/>
        </w:rPr>
        <w:tab/>
        <w:t>15/01/2009</w:t>
      </w:r>
      <w:r w:rsidRPr="00206696">
        <w:rPr>
          <w:rFonts w:ascii="Arial" w:hAnsi="Arial" w:cs="Arial"/>
          <w:sz w:val="16"/>
          <w:szCs w:val="16"/>
        </w:rPr>
        <w:tab/>
        <w:t xml:space="preserve">Council </w:t>
      </w:r>
      <w:hyperlink r:id="rId821" w:history="1">
        <w:r w:rsidRPr="00206696">
          <w:rPr>
            <w:rStyle w:val="Hyperlink"/>
            <w:rFonts w:ascii="Arial" w:hAnsi="Arial" w:cs="Arial"/>
            <w:sz w:val="16"/>
            <w:szCs w:val="16"/>
          </w:rPr>
          <w:t>Directive 2008/119/EC</w:t>
        </w:r>
      </w:hyperlink>
      <w:r w:rsidRPr="00206696">
        <w:rPr>
          <w:rFonts w:ascii="Arial" w:hAnsi="Arial" w:cs="Arial"/>
          <w:sz w:val="16"/>
          <w:szCs w:val="16"/>
        </w:rPr>
        <w:t xml:space="preserve"> of 18 December 2008 laying down minimum standards for the protection of calves </w:t>
      </w:r>
    </w:p>
    <w:p w:rsidR="00206696" w:rsidRPr="00767433" w:rsidRDefault="00206696" w:rsidP="00206696">
      <w:pPr>
        <w:widowControl w:val="0"/>
        <w:tabs>
          <w:tab w:val="left" w:pos="3087"/>
        </w:tabs>
        <w:autoSpaceDE w:val="0"/>
        <w:autoSpaceDN w:val="0"/>
        <w:adjustRightInd w:val="0"/>
        <w:spacing w:after="120"/>
        <w:rPr>
          <w:rFonts w:ascii="Arial" w:hAnsi="Arial" w:cs="Arial"/>
          <w:sz w:val="16"/>
          <w:szCs w:val="16"/>
        </w:rPr>
      </w:pPr>
    </w:p>
    <w:p w:rsidR="006E15DB" w:rsidRPr="00767433" w:rsidRDefault="006E15DB" w:rsidP="006E15DB">
      <w:pPr>
        <w:widowControl w:val="0"/>
        <w:tabs>
          <w:tab w:val="left" w:pos="90"/>
        </w:tabs>
        <w:autoSpaceDE w:val="0"/>
        <w:autoSpaceDN w:val="0"/>
        <w:adjustRightInd w:val="0"/>
        <w:spacing w:before="92"/>
      </w:pPr>
      <w:r w:rsidRPr="00767433">
        <w:t>Application texts</w:t>
      </w:r>
    </w:p>
    <w:p w:rsidR="006E15DB" w:rsidRPr="00767433" w:rsidRDefault="006E15DB" w:rsidP="006E15DB">
      <w:pPr>
        <w:autoSpaceDE w:val="0"/>
        <w:autoSpaceDN w:val="0"/>
        <w:adjustRightInd w:val="0"/>
        <w:rPr>
          <w:rFonts w:ascii="Arial" w:hAnsi="Arial" w:cs="Arial"/>
          <w:sz w:val="16"/>
          <w:szCs w:val="16"/>
        </w:rPr>
      </w:pPr>
    </w:p>
    <w:p w:rsidR="006E15DB" w:rsidRPr="00767433" w:rsidRDefault="006E15DB" w:rsidP="00C90C5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L314/39</w:t>
      </w:r>
      <w:r w:rsidRPr="00767433">
        <w:rPr>
          <w:rFonts w:ascii="Arial" w:hAnsi="Arial" w:cs="Arial"/>
          <w:sz w:val="16"/>
          <w:szCs w:val="16"/>
        </w:rPr>
        <w:tab/>
        <w:t>15/11/2006</w:t>
      </w:r>
      <w:r w:rsidRPr="00767433">
        <w:rPr>
          <w:rFonts w:ascii="Arial" w:hAnsi="Arial" w:cs="Arial"/>
          <w:sz w:val="16"/>
          <w:szCs w:val="16"/>
        </w:rPr>
        <w:tab/>
        <w:t xml:space="preserve">Commission </w:t>
      </w:r>
      <w:hyperlink r:id="rId822" w:history="1">
        <w:r w:rsidRPr="00D2316E">
          <w:rPr>
            <w:rStyle w:val="Hyperlink"/>
            <w:rFonts w:ascii="Arial" w:hAnsi="Arial" w:cs="Arial"/>
            <w:sz w:val="16"/>
            <w:szCs w:val="16"/>
          </w:rPr>
          <w:t>Decision 2006/778/EC</w:t>
        </w:r>
      </w:hyperlink>
      <w:r w:rsidRPr="00767433">
        <w:rPr>
          <w:rFonts w:ascii="Arial" w:hAnsi="Arial" w:cs="Arial"/>
          <w:sz w:val="16"/>
          <w:szCs w:val="16"/>
        </w:rPr>
        <w:t xml:space="preserve"> of 14 November 2006 concerning minimum requirements for the collection of</w:t>
      </w:r>
      <w:r w:rsidR="004265EE">
        <w:rPr>
          <w:rFonts w:ascii="Arial" w:hAnsi="Arial" w:cs="Arial"/>
          <w:sz w:val="16"/>
          <w:szCs w:val="16"/>
        </w:rPr>
        <w:t xml:space="preserve"> </w:t>
      </w:r>
      <w:r w:rsidRPr="00767433">
        <w:rPr>
          <w:rFonts w:ascii="Arial" w:hAnsi="Arial" w:cs="Arial"/>
          <w:sz w:val="16"/>
          <w:szCs w:val="16"/>
        </w:rPr>
        <w:t>information during the inspections of production sites on which certain animals are kept for farming purposes</w:t>
      </w:r>
    </w:p>
    <w:p w:rsidR="007A40A1" w:rsidRPr="00767433" w:rsidRDefault="007A40A1" w:rsidP="007A40A1">
      <w:pPr>
        <w:widowControl w:val="0"/>
        <w:tabs>
          <w:tab w:val="left" w:pos="3087"/>
        </w:tabs>
        <w:autoSpaceDE w:val="0"/>
        <w:autoSpaceDN w:val="0"/>
        <w:adjustRightInd w:val="0"/>
        <w:spacing w:after="120"/>
        <w:rPr>
          <w:rFonts w:ascii="Arial" w:hAnsi="Arial" w:cs="Arial"/>
          <w:i/>
          <w:sz w:val="20"/>
          <w:szCs w:val="20"/>
        </w:rPr>
      </w:pPr>
      <w:r w:rsidRPr="00767433">
        <w:rPr>
          <w:rFonts w:ascii="Arial" w:hAnsi="Arial" w:cs="Arial"/>
          <w:i/>
          <w:sz w:val="20"/>
          <w:szCs w:val="20"/>
        </w:rPr>
        <w:t>Pigs</w:t>
      </w:r>
    </w:p>
    <w:p w:rsidR="007A40A1" w:rsidRPr="00767433" w:rsidRDefault="007A40A1" w:rsidP="007A40A1">
      <w:r w:rsidRPr="00767433">
        <w:t>Basic texts</w:t>
      </w:r>
    </w:p>
    <w:p w:rsidR="00502935" w:rsidRPr="00A511DB" w:rsidRDefault="00502935" w:rsidP="0050293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511DB">
        <w:rPr>
          <w:rFonts w:ascii="Arial" w:hAnsi="Arial" w:cs="Arial"/>
          <w:sz w:val="16"/>
          <w:szCs w:val="16"/>
        </w:rPr>
        <w:t>L47/5</w:t>
      </w:r>
      <w:r w:rsidRPr="00A511DB">
        <w:rPr>
          <w:rFonts w:ascii="Arial" w:hAnsi="Arial" w:cs="Arial"/>
          <w:sz w:val="16"/>
          <w:szCs w:val="16"/>
        </w:rPr>
        <w:tab/>
        <w:t>18/02/2009</w:t>
      </w:r>
      <w:r w:rsidRPr="00A511DB">
        <w:rPr>
          <w:rFonts w:ascii="Arial" w:hAnsi="Arial" w:cs="Arial"/>
          <w:sz w:val="16"/>
          <w:szCs w:val="16"/>
        </w:rPr>
        <w:tab/>
        <w:t xml:space="preserve">Council </w:t>
      </w:r>
      <w:hyperlink r:id="rId823" w:history="1">
        <w:r w:rsidRPr="00A511DB">
          <w:rPr>
            <w:rStyle w:val="Hyperlink"/>
            <w:rFonts w:ascii="Arial" w:hAnsi="Arial" w:cs="Arial"/>
            <w:sz w:val="16"/>
            <w:szCs w:val="16"/>
          </w:rPr>
          <w:t>Directive 2008/120/EC</w:t>
        </w:r>
      </w:hyperlink>
      <w:r w:rsidRPr="00A511DB">
        <w:rPr>
          <w:rFonts w:ascii="Arial" w:hAnsi="Arial" w:cs="Arial"/>
          <w:sz w:val="16"/>
          <w:szCs w:val="16"/>
        </w:rPr>
        <w:t xml:space="preserve"> of 18 December 2008 laying down minimum standards for the protection of pigs</w:t>
      </w:r>
    </w:p>
    <w:p w:rsidR="00EA4CF0" w:rsidRPr="00767433" w:rsidRDefault="00EA4CF0" w:rsidP="00EA4CF0">
      <w:pPr>
        <w:autoSpaceDE w:val="0"/>
        <w:autoSpaceDN w:val="0"/>
        <w:adjustRightInd w:val="0"/>
        <w:rPr>
          <w:rFonts w:ascii="Arial" w:hAnsi="Arial" w:cs="Arial"/>
          <w:sz w:val="16"/>
          <w:szCs w:val="16"/>
        </w:rPr>
      </w:pPr>
    </w:p>
    <w:p w:rsidR="006E15DB" w:rsidRPr="00767433" w:rsidRDefault="006E15DB" w:rsidP="006E15DB">
      <w:pPr>
        <w:widowControl w:val="0"/>
        <w:tabs>
          <w:tab w:val="left" w:pos="90"/>
        </w:tabs>
        <w:autoSpaceDE w:val="0"/>
        <w:autoSpaceDN w:val="0"/>
        <w:adjustRightInd w:val="0"/>
        <w:spacing w:before="92"/>
      </w:pPr>
      <w:r w:rsidRPr="00767433">
        <w:t>Application texts</w:t>
      </w:r>
    </w:p>
    <w:p w:rsidR="006E15DB" w:rsidRPr="00767433" w:rsidRDefault="006E15DB" w:rsidP="006E15DB">
      <w:pPr>
        <w:autoSpaceDE w:val="0"/>
        <w:autoSpaceDN w:val="0"/>
        <w:adjustRightInd w:val="0"/>
        <w:rPr>
          <w:rFonts w:ascii="Arial" w:hAnsi="Arial" w:cs="Arial"/>
          <w:sz w:val="16"/>
          <w:szCs w:val="16"/>
        </w:rPr>
      </w:pPr>
    </w:p>
    <w:p w:rsidR="006E15DB" w:rsidRPr="00767433" w:rsidRDefault="006E15DB" w:rsidP="00C90C5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L314/39</w:t>
      </w:r>
      <w:r w:rsidRPr="00767433">
        <w:rPr>
          <w:rFonts w:ascii="Arial" w:hAnsi="Arial" w:cs="Arial"/>
          <w:sz w:val="16"/>
          <w:szCs w:val="16"/>
        </w:rPr>
        <w:tab/>
        <w:t>15/11/2006</w:t>
      </w:r>
      <w:r w:rsidRPr="00767433">
        <w:rPr>
          <w:rFonts w:ascii="Arial" w:hAnsi="Arial" w:cs="Arial"/>
          <w:sz w:val="16"/>
          <w:szCs w:val="16"/>
        </w:rPr>
        <w:tab/>
        <w:t xml:space="preserve">Commission </w:t>
      </w:r>
      <w:hyperlink r:id="rId824" w:history="1">
        <w:r w:rsidRPr="00D2316E">
          <w:rPr>
            <w:rStyle w:val="Hyperlink"/>
            <w:rFonts w:ascii="Arial" w:hAnsi="Arial" w:cs="Arial"/>
            <w:sz w:val="16"/>
            <w:szCs w:val="16"/>
          </w:rPr>
          <w:t>Decision 2006/778/EC</w:t>
        </w:r>
      </w:hyperlink>
      <w:r w:rsidRPr="00767433">
        <w:rPr>
          <w:rFonts w:ascii="Arial" w:hAnsi="Arial" w:cs="Arial"/>
          <w:sz w:val="16"/>
          <w:szCs w:val="16"/>
        </w:rPr>
        <w:t xml:space="preserve"> of 14 November 2006 concerning minimum requirements for the collection of</w:t>
      </w:r>
      <w:r w:rsidR="004265EE">
        <w:rPr>
          <w:rFonts w:ascii="Arial" w:hAnsi="Arial" w:cs="Arial"/>
          <w:sz w:val="16"/>
          <w:szCs w:val="16"/>
        </w:rPr>
        <w:t xml:space="preserve"> </w:t>
      </w:r>
      <w:r w:rsidRPr="00767433">
        <w:rPr>
          <w:rFonts w:ascii="Arial" w:hAnsi="Arial" w:cs="Arial"/>
          <w:sz w:val="16"/>
          <w:szCs w:val="16"/>
        </w:rPr>
        <w:t>information during the inspections of production sites on which certain animals are kept for farming purposes</w:t>
      </w:r>
    </w:p>
    <w:p w:rsidR="007A40A1" w:rsidRPr="00767433" w:rsidRDefault="007A40A1" w:rsidP="000801C7">
      <w:pPr>
        <w:widowControl w:val="0"/>
        <w:tabs>
          <w:tab w:val="left" w:pos="3087"/>
        </w:tabs>
        <w:autoSpaceDE w:val="0"/>
        <w:autoSpaceDN w:val="0"/>
        <w:adjustRightInd w:val="0"/>
        <w:rPr>
          <w:rFonts w:ascii="Arial" w:hAnsi="Arial" w:cs="Arial"/>
          <w:sz w:val="16"/>
          <w:szCs w:val="16"/>
        </w:rPr>
      </w:pPr>
    </w:p>
    <w:p w:rsidR="000801C7" w:rsidRPr="00767433" w:rsidRDefault="000801C7" w:rsidP="000801C7">
      <w:pPr>
        <w:widowControl w:val="0"/>
        <w:tabs>
          <w:tab w:val="left" w:pos="3087"/>
        </w:tabs>
        <w:autoSpaceDE w:val="0"/>
        <w:autoSpaceDN w:val="0"/>
        <w:adjustRightInd w:val="0"/>
        <w:rPr>
          <w:rFonts w:ascii="Arial" w:hAnsi="Arial" w:cs="Arial"/>
          <w:sz w:val="16"/>
          <w:szCs w:val="16"/>
        </w:rPr>
      </w:pPr>
    </w:p>
    <w:p w:rsidR="007A40A1" w:rsidRPr="00767433" w:rsidRDefault="007A40A1" w:rsidP="007A40A1">
      <w:pPr>
        <w:widowControl w:val="0"/>
        <w:tabs>
          <w:tab w:val="left" w:pos="90"/>
          <w:tab w:val="left" w:pos="1265"/>
          <w:tab w:val="center" w:pos="5101"/>
          <w:tab w:val="right" w:pos="10489"/>
        </w:tabs>
        <w:autoSpaceDE w:val="0"/>
        <w:autoSpaceDN w:val="0"/>
        <w:adjustRightInd w:val="0"/>
        <w:jc w:val="center"/>
        <w:outlineLvl w:val="3"/>
        <w:rPr>
          <w:bCs/>
        </w:rPr>
      </w:pPr>
      <w:bookmarkStart w:id="110" w:name="_Toc429996317"/>
      <w:r w:rsidRPr="00767433">
        <w:rPr>
          <w:bCs/>
        </w:rPr>
        <w:t>II</w:t>
      </w:r>
      <w:r w:rsidR="00AC44E9" w:rsidRPr="00767433">
        <w:rPr>
          <w:bCs/>
        </w:rPr>
        <w:t>.</w:t>
      </w:r>
      <w:r w:rsidRPr="00767433">
        <w:rPr>
          <w:bCs/>
        </w:rPr>
        <w:t xml:space="preserve"> Animals during transport</w:t>
      </w:r>
      <w:bookmarkEnd w:id="110"/>
    </w:p>
    <w:p w:rsidR="007A40A1" w:rsidRPr="00767433" w:rsidRDefault="007A40A1" w:rsidP="00BE3F33">
      <w:pPr>
        <w:tabs>
          <w:tab w:val="left" w:pos="1985"/>
        </w:tabs>
        <w:autoSpaceDE w:val="0"/>
        <w:autoSpaceDN w:val="0"/>
        <w:adjustRightInd w:val="0"/>
        <w:rPr>
          <w:rFonts w:ascii="Arial" w:hAnsi="Arial" w:cs="Arial"/>
          <w:sz w:val="16"/>
          <w:szCs w:val="16"/>
        </w:rPr>
      </w:pPr>
    </w:p>
    <w:p w:rsidR="007A40A1" w:rsidRPr="00767433" w:rsidRDefault="007A40A1" w:rsidP="007A40A1">
      <w:r w:rsidRPr="00767433">
        <w:t>Basic texts</w:t>
      </w:r>
    </w:p>
    <w:p w:rsidR="007A40A1" w:rsidRPr="00767433" w:rsidRDefault="007A40A1" w:rsidP="007A40A1">
      <w:pPr>
        <w:widowControl w:val="0"/>
        <w:tabs>
          <w:tab w:val="left" w:pos="3087"/>
        </w:tabs>
        <w:autoSpaceDE w:val="0"/>
        <w:autoSpaceDN w:val="0"/>
        <w:adjustRightInd w:val="0"/>
        <w:spacing w:after="120"/>
        <w:rPr>
          <w:rFonts w:ascii="Arial" w:hAnsi="Arial" w:cs="Arial"/>
          <w:sz w:val="16"/>
          <w:szCs w:val="16"/>
        </w:rPr>
      </w:pPr>
    </w:p>
    <w:p w:rsidR="00E26ECC" w:rsidRPr="00767433" w:rsidRDefault="00E26ECC" w:rsidP="00E26EC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lastRenderedPageBreak/>
        <w:t>L174/1</w:t>
      </w:r>
      <w:r>
        <w:rPr>
          <w:rFonts w:ascii="Arial" w:hAnsi="Arial" w:cs="Arial"/>
          <w:sz w:val="16"/>
          <w:szCs w:val="16"/>
        </w:rPr>
        <w:tab/>
        <w:t>02/07/1997</w:t>
      </w:r>
      <w:r>
        <w:rPr>
          <w:rFonts w:ascii="Arial" w:hAnsi="Arial" w:cs="Arial"/>
          <w:sz w:val="16"/>
          <w:szCs w:val="16"/>
        </w:rPr>
        <w:tab/>
      </w:r>
      <w:r w:rsidRPr="00E26ECC">
        <w:rPr>
          <w:rFonts w:ascii="Arial" w:hAnsi="Arial" w:cs="Arial"/>
          <w:sz w:val="16"/>
          <w:szCs w:val="16"/>
        </w:rPr>
        <w:t xml:space="preserve">Council </w:t>
      </w:r>
      <w:hyperlink r:id="rId825" w:history="1">
        <w:r w:rsidRPr="00E26ECC">
          <w:rPr>
            <w:rStyle w:val="Hyperlink"/>
            <w:rFonts w:ascii="Arial" w:hAnsi="Arial" w:cs="Arial"/>
            <w:sz w:val="16"/>
            <w:szCs w:val="16"/>
          </w:rPr>
          <w:t>Regulation (EC) No 1255/97</w:t>
        </w:r>
      </w:hyperlink>
      <w:r w:rsidRPr="00E26ECC">
        <w:rPr>
          <w:rFonts w:ascii="Arial" w:hAnsi="Arial" w:cs="Arial"/>
          <w:sz w:val="16"/>
          <w:szCs w:val="16"/>
        </w:rPr>
        <w:t xml:space="preserve"> of 25 June 1997 concerning Community criteria for staging points and amending the route plan referred to in the Annex to Directive 91/628/EEC</w:t>
      </w:r>
    </w:p>
    <w:p w:rsidR="00E26ECC" w:rsidRPr="00767433" w:rsidRDefault="00E26ECC" w:rsidP="00E26ECC">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796"/>
      </w:tblGrid>
      <w:tr w:rsidR="00E26ECC" w:rsidRPr="002D63C9" w:rsidTr="002D63C9">
        <w:tc>
          <w:tcPr>
            <w:tcW w:w="992" w:type="dxa"/>
            <w:tcBorders>
              <w:left w:val="dotted" w:sz="4" w:space="0" w:color="auto"/>
            </w:tcBorders>
            <w:shd w:val="clear" w:color="auto" w:fill="auto"/>
          </w:tcPr>
          <w:p w:rsidR="00E26ECC" w:rsidRPr="002D63C9" w:rsidRDefault="00E26ECC" w:rsidP="002D63C9">
            <w:pPr>
              <w:autoSpaceDE w:val="0"/>
              <w:autoSpaceDN w:val="0"/>
              <w:adjustRightInd w:val="0"/>
              <w:rPr>
                <w:rFonts w:ascii="Arial" w:hAnsi="Arial" w:cs="Arial"/>
                <w:sz w:val="16"/>
                <w:szCs w:val="16"/>
              </w:rPr>
            </w:pPr>
            <w:r w:rsidRPr="002D63C9">
              <w:rPr>
                <w:rFonts w:ascii="Arial" w:hAnsi="Arial" w:cs="Arial"/>
                <w:sz w:val="16"/>
                <w:szCs w:val="16"/>
              </w:rPr>
              <w:t>L151/21</w:t>
            </w:r>
          </w:p>
        </w:tc>
        <w:tc>
          <w:tcPr>
            <w:tcW w:w="1134" w:type="dxa"/>
            <w:shd w:val="clear" w:color="auto" w:fill="auto"/>
          </w:tcPr>
          <w:p w:rsidR="00E26ECC" w:rsidRPr="002D63C9" w:rsidRDefault="00E26ECC" w:rsidP="002D63C9">
            <w:pPr>
              <w:autoSpaceDE w:val="0"/>
              <w:autoSpaceDN w:val="0"/>
              <w:adjustRightInd w:val="0"/>
              <w:rPr>
                <w:rFonts w:ascii="Arial" w:hAnsi="Arial" w:cs="Arial"/>
                <w:sz w:val="16"/>
                <w:szCs w:val="16"/>
              </w:rPr>
            </w:pPr>
            <w:r w:rsidRPr="002D63C9">
              <w:rPr>
                <w:rFonts w:ascii="Arial" w:hAnsi="Arial" w:cs="Arial"/>
                <w:sz w:val="16"/>
                <w:szCs w:val="16"/>
              </w:rPr>
              <w:t>19.06.2003</w:t>
            </w:r>
          </w:p>
        </w:tc>
        <w:tc>
          <w:tcPr>
            <w:tcW w:w="7796" w:type="dxa"/>
            <w:shd w:val="clear" w:color="auto" w:fill="auto"/>
          </w:tcPr>
          <w:p w:rsidR="00E26ECC" w:rsidRPr="002D63C9" w:rsidRDefault="00E26ECC" w:rsidP="002D63C9">
            <w:pPr>
              <w:autoSpaceDE w:val="0"/>
              <w:autoSpaceDN w:val="0"/>
              <w:adjustRightInd w:val="0"/>
              <w:rPr>
                <w:rFonts w:ascii="Arial" w:hAnsi="Arial" w:cs="Arial"/>
                <w:sz w:val="16"/>
                <w:szCs w:val="16"/>
              </w:rPr>
            </w:pPr>
            <w:r w:rsidRPr="002D63C9">
              <w:rPr>
                <w:rFonts w:ascii="Arial" w:hAnsi="Arial" w:cs="Arial"/>
                <w:sz w:val="16"/>
                <w:szCs w:val="16"/>
              </w:rPr>
              <w:t>Council Regulation (EC) No 1040/2003 of 11 June 2003</w:t>
            </w:r>
          </w:p>
        </w:tc>
      </w:tr>
      <w:tr w:rsidR="00E26ECC" w:rsidRPr="002D63C9" w:rsidTr="002D63C9">
        <w:tc>
          <w:tcPr>
            <w:tcW w:w="992" w:type="dxa"/>
            <w:tcBorders>
              <w:left w:val="dotted" w:sz="4" w:space="0" w:color="auto"/>
            </w:tcBorders>
            <w:shd w:val="clear" w:color="auto" w:fill="auto"/>
          </w:tcPr>
          <w:p w:rsidR="00E26ECC" w:rsidRPr="002D63C9" w:rsidRDefault="00E26ECC" w:rsidP="00EA4CF0">
            <w:pPr>
              <w:autoSpaceDE w:val="0"/>
              <w:autoSpaceDN w:val="0"/>
              <w:adjustRightInd w:val="0"/>
              <w:rPr>
                <w:rFonts w:ascii="Arial" w:hAnsi="Arial" w:cs="Arial"/>
                <w:sz w:val="16"/>
                <w:szCs w:val="16"/>
              </w:rPr>
            </w:pPr>
            <w:r w:rsidRPr="002D63C9">
              <w:rPr>
                <w:rFonts w:ascii="Arial" w:hAnsi="Arial" w:cs="Arial"/>
                <w:sz w:val="16"/>
                <w:szCs w:val="16"/>
              </w:rPr>
              <w:t>L3/1</w:t>
            </w:r>
          </w:p>
        </w:tc>
        <w:tc>
          <w:tcPr>
            <w:tcW w:w="1134" w:type="dxa"/>
            <w:shd w:val="clear" w:color="auto" w:fill="auto"/>
          </w:tcPr>
          <w:p w:rsidR="00E26ECC" w:rsidRPr="002D63C9" w:rsidRDefault="00E26ECC" w:rsidP="00EA4CF0">
            <w:pPr>
              <w:autoSpaceDE w:val="0"/>
              <w:autoSpaceDN w:val="0"/>
              <w:adjustRightInd w:val="0"/>
              <w:rPr>
                <w:rFonts w:ascii="Arial" w:hAnsi="Arial" w:cs="Arial"/>
                <w:sz w:val="16"/>
                <w:szCs w:val="16"/>
              </w:rPr>
            </w:pPr>
            <w:r w:rsidRPr="002D63C9">
              <w:rPr>
                <w:rFonts w:ascii="Arial" w:hAnsi="Arial" w:cs="Arial"/>
                <w:sz w:val="16"/>
                <w:szCs w:val="16"/>
              </w:rPr>
              <w:t>05.01.2005</w:t>
            </w:r>
          </w:p>
        </w:tc>
        <w:tc>
          <w:tcPr>
            <w:tcW w:w="7796" w:type="dxa"/>
            <w:shd w:val="clear" w:color="auto" w:fill="auto"/>
          </w:tcPr>
          <w:p w:rsidR="00E26ECC" w:rsidRPr="002D63C9" w:rsidRDefault="00E26ECC" w:rsidP="00EA4CF0">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1/2005 of 22 December 2004</w:t>
            </w:r>
          </w:p>
        </w:tc>
      </w:tr>
      <w:tr w:rsidR="00EA4CF0" w:rsidRPr="002D63C9" w:rsidTr="00EA4CF0">
        <w:tc>
          <w:tcPr>
            <w:tcW w:w="992" w:type="dxa"/>
            <w:tcBorders>
              <w:left w:val="dotted" w:sz="4" w:space="0" w:color="auto"/>
            </w:tcBorders>
            <w:shd w:val="clear" w:color="auto" w:fill="auto"/>
          </w:tcPr>
          <w:p w:rsidR="00EA4CF0" w:rsidRPr="00B62A7E" w:rsidRDefault="00EA4CF0" w:rsidP="00EA4CF0">
            <w:pPr>
              <w:autoSpaceDE w:val="0"/>
              <w:autoSpaceDN w:val="0"/>
              <w:adjustRightInd w:val="0"/>
              <w:spacing w:after="60"/>
              <w:rPr>
                <w:rFonts w:ascii="Arial" w:hAnsi="Arial" w:cs="Arial"/>
                <w:sz w:val="16"/>
                <w:szCs w:val="16"/>
              </w:rPr>
            </w:pPr>
            <w:r w:rsidRPr="00B62A7E">
              <w:rPr>
                <w:rFonts w:ascii="Arial" w:hAnsi="Arial" w:cs="Arial"/>
                <w:sz w:val="16"/>
                <w:szCs w:val="16"/>
              </w:rPr>
              <w:t>L111/107</w:t>
            </w:r>
          </w:p>
        </w:tc>
        <w:tc>
          <w:tcPr>
            <w:tcW w:w="1134" w:type="dxa"/>
            <w:shd w:val="clear" w:color="auto" w:fill="auto"/>
          </w:tcPr>
          <w:p w:rsidR="00EA4CF0" w:rsidRPr="00B62A7E" w:rsidRDefault="00EA4CF0" w:rsidP="00EA4CF0">
            <w:pPr>
              <w:autoSpaceDE w:val="0"/>
              <w:autoSpaceDN w:val="0"/>
              <w:adjustRightInd w:val="0"/>
              <w:spacing w:after="60"/>
              <w:rPr>
                <w:rFonts w:ascii="Arial" w:hAnsi="Arial" w:cs="Arial"/>
                <w:sz w:val="16"/>
                <w:szCs w:val="16"/>
              </w:rPr>
            </w:pPr>
            <w:r w:rsidRPr="00B62A7E">
              <w:rPr>
                <w:rFonts w:ascii="Arial" w:hAnsi="Arial" w:cs="Arial"/>
                <w:sz w:val="16"/>
                <w:szCs w:val="16"/>
              </w:rPr>
              <w:t>23.04.2013</w:t>
            </w:r>
          </w:p>
        </w:tc>
        <w:tc>
          <w:tcPr>
            <w:tcW w:w="7796" w:type="dxa"/>
            <w:shd w:val="clear" w:color="auto" w:fill="auto"/>
          </w:tcPr>
          <w:p w:rsidR="00EA4CF0" w:rsidRPr="002D63C9" w:rsidRDefault="00EA4CF0" w:rsidP="00EA4CF0">
            <w:pPr>
              <w:widowControl w:val="0"/>
              <w:autoSpaceDE w:val="0"/>
              <w:autoSpaceDN w:val="0"/>
              <w:adjustRightInd w:val="0"/>
              <w:spacing w:after="60"/>
              <w:rPr>
                <w:rFonts w:ascii="Arial" w:hAnsi="Arial" w:cs="Arial"/>
                <w:sz w:val="16"/>
                <w:szCs w:val="16"/>
              </w:rPr>
            </w:pPr>
            <w:r w:rsidRPr="00B62A7E">
              <w:rPr>
                <w:rFonts w:ascii="Arial" w:hAnsi="Arial" w:cs="Arial"/>
                <w:sz w:val="16"/>
                <w:szCs w:val="16"/>
              </w:rPr>
              <w:t>Commission Implementing Decision 2013/188/EU of 18 April 2013</w:t>
            </w:r>
          </w:p>
        </w:tc>
      </w:tr>
    </w:tbl>
    <w:p w:rsidR="00156BA7" w:rsidRDefault="00B77AFD" w:rsidP="00C90C5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156BA7" w:rsidRPr="00767433">
        <w:rPr>
          <w:rFonts w:ascii="Arial" w:hAnsi="Arial" w:cs="Arial"/>
          <w:sz w:val="16"/>
          <w:szCs w:val="16"/>
        </w:rPr>
        <w:t>3/1</w:t>
      </w:r>
      <w:r w:rsidR="00156BA7" w:rsidRPr="00767433">
        <w:rPr>
          <w:rFonts w:ascii="Arial" w:hAnsi="Arial" w:cs="Arial"/>
          <w:sz w:val="16"/>
          <w:szCs w:val="16"/>
        </w:rPr>
        <w:tab/>
      </w:r>
      <w:r w:rsidR="000801C7" w:rsidRPr="00767433">
        <w:rPr>
          <w:rFonts w:ascii="Arial" w:hAnsi="Arial" w:cs="Arial"/>
          <w:sz w:val="16"/>
          <w:szCs w:val="16"/>
        </w:rPr>
        <w:t>0</w:t>
      </w:r>
      <w:r w:rsidR="00156BA7" w:rsidRPr="00767433">
        <w:rPr>
          <w:rFonts w:ascii="Arial" w:hAnsi="Arial" w:cs="Arial"/>
          <w:sz w:val="16"/>
          <w:szCs w:val="16"/>
        </w:rPr>
        <w:t>5/01/2005</w:t>
      </w:r>
      <w:r w:rsidR="00156BA7" w:rsidRPr="00767433">
        <w:rPr>
          <w:rFonts w:ascii="Arial" w:hAnsi="Arial" w:cs="Arial"/>
          <w:sz w:val="16"/>
          <w:szCs w:val="16"/>
        </w:rPr>
        <w:tab/>
        <w:t xml:space="preserve">Council </w:t>
      </w:r>
      <w:hyperlink r:id="rId826" w:history="1">
        <w:r w:rsidR="00156BA7" w:rsidRPr="00D2316E">
          <w:rPr>
            <w:rStyle w:val="Hyperlink"/>
            <w:rFonts w:ascii="Arial" w:hAnsi="Arial" w:cs="Arial"/>
            <w:sz w:val="16"/>
            <w:szCs w:val="16"/>
          </w:rPr>
          <w:t>Regulation (EC) No 1/2005</w:t>
        </w:r>
      </w:hyperlink>
      <w:r w:rsidR="00156BA7" w:rsidRPr="00767433">
        <w:rPr>
          <w:rFonts w:ascii="Arial" w:hAnsi="Arial" w:cs="Arial"/>
          <w:sz w:val="16"/>
          <w:szCs w:val="16"/>
        </w:rPr>
        <w:t xml:space="preserve"> of 22 December 2004 on the protection of animals during </w:t>
      </w:r>
      <w:r w:rsidR="000801C7" w:rsidRPr="00767433">
        <w:rPr>
          <w:rFonts w:ascii="Arial" w:hAnsi="Arial" w:cs="Arial"/>
          <w:sz w:val="16"/>
          <w:szCs w:val="16"/>
        </w:rPr>
        <w:t>transport and related</w:t>
      </w:r>
      <w:r w:rsidR="00156BA7" w:rsidRPr="00767433">
        <w:rPr>
          <w:rFonts w:ascii="Arial" w:hAnsi="Arial" w:cs="Arial"/>
          <w:sz w:val="16"/>
          <w:szCs w:val="16"/>
        </w:rPr>
        <w:tab/>
        <w:t>operations and amending Directives 64/432/EEC and 93/119/EC and Regulation</w:t>
      </w:r>
      <w:r w:rsidR="000801C7" w:rsidRPr="00767433">
        <w:rPr>
          <w:rFonts w:ascii="Arial" w:hAnsi="Arial" w:cs="Arial"/>
          <w:sz w:val="16"/>
          <w:szCs w:val="16"/>
        </w:rPr>
        <w:t xml:space="preserve"> (EC) No 1255/97</w:t>
      </w:r>
    </w:p>
    <w:p w:rsidR="00EA4CF0" w:rsidRPr="00EA4CF0" w:rsidRDefault="00EA4CF0" w:rsidP="00EA4CF0">
      <w:pPr>
        <w:widowControl w:val="0"/>
        <w:tabs>
          <w:tab w:val="left" w:pos="3087"/>
        </w:tabs>
        <w:autoSpaceDE w:val="0"/>
        <w:autoSpaceDN w:val="0"/>
        <w:adjustRightInd w:val="0"/>
        <w:spacing w:after="120"/>
        <w:rPr>
          <w:rFonts w:ascii="Arial" w:hAnsi="Arial" w:cs="Arial"/>
          <w:sz w:val="16"/>
          <w:szCs w:val="16"/>
        </w:rPr>
      </w:pPr>
    </w:p>
    <w:p w:rsidR="00EA4CF0" w:rsidRPr="00767433" w:rsidRDefault="00EA4CF0" w:rsidP="00EA4CF0">
      <w:r w:rsidRPr="00767433">
        <w:t>Application texts</w:t>
      </w:r>
    </w:p>
    <w:p w:rsidR="00EA4CF0" w:rsidRPr="00EA4CF0" w:rsidRDefault="00EA4CF0" w:rsidP="00EA4CF0">
      <w:pPr>
        <w:widowControl w:val="0"/>
        <w:tabs>
          <w:tab w:val="left" w:pos="3087"/>
        </w:tabs>
        <w:autoSpaceDE w:val="0"/>
        <w:autoSpaceDN w:val="0"/>
        <w:adjustRightInd w:val="0"/>
        <w:spacing w:after="120"/>
        <w:rPr>
          <w:rFonts w:ascii="Arial" w:hAnsi="Arial" w:cs="Arial"/>
          <w:sz w:val="16"/>
          <w:szCs w:val="16"/>
        </w:rPr>
      </w:pPr>
    </w:p>
    <w:p w:rsidR="00EA4CF0" w:rsidRPr="00B62A7E" w:rsidRDefault="00EA4CF0" w:rsidP="00EA4CF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62A7E">
        <w:rPr>
          <w:rFonts w:ascii="Arial" w:hAnsi="Arial" w:cs="Arial"/>
          <w:sz w:val="16"/>
          <w:szCs w:val="16"/>
        </w:rPr>
        <w:t>L111/107</w:t>
      </w:r>
      <w:r w:rsidRPr="00B62A7E">
        <w:rPr>
          <w:rFonts w:ascii="Arial" w:hAnsi="Arial" w:cs="Arial"/>
          <w:sz w:val="16"/>
          <w:szCs w:val="16"/>
        </w:rPr>
        <w:tab/>
        <w:t>23/04/2013</w:t>
      </w:r>
      <w:r w:rsidRPr="00B62A7E">
        <w:rPr>
          <w:rFonts w:ascii="Arial" w:hAnsi="Arial" w:cs="Arial"/>
          <w:sz w:val="16"/>
          <w:szCs w:val="16"/>
        </w:rPr>
        <w:tab/>
        <w:t xml:space="preserve">Commission Implementing </w:t>
      </w:r>
      <w:hyperlink r:id="rId827" w:history="1">
        <w:r w:rsidRPr="00B62A7E">
          <w:rPr>
            <w:rStyle w:val="Hyperlink"/>
            <w:rFonts w:ascii="Arial" w:hAnsi="Arial" w:cs="Arial"/>
            <w:sz w:val="16"/>
            <w:szCs w:val="16"/>
          </w:rPr>
          <w:t>Decision 2013/188/EU</w:t>
        </w:r>
      </w:hyperlink>
      <w:r w:rsidRPr="00B62A7E">
        <w:rPr>
          <w:rFonts w:ascii="Arial" w:hAnsi="Arial" w:cs="Arial"/>
          <w:sz w:val="16"/>
          <w:szCs w:val="16"/>
        </w:rPr>
        <w:t xml:space="preserve"> of 18 April 2013 on annual reports on non-discriminatory inspections carried out pursuant to Council Regulation (EC) No 1/2005 on the protection of animals during transport and related operations and amending Directives 64/432/EEC and 93/119/EC and Regulation (EC) No 1255/97</w:t>
      </w:r>
    </w:p>
    <w:p w:rsidR="002A08DB" w:rsidRPr="00767433" w:rsidRDefault="002A08DB" w:rsidP="00156BA7">
      <w:pPr>
        <w:widowControl w:val="0"/>
        <w:tabs>
          <w:tab w:val="left" w:pos="3063"/>
        </w:tabs>
        <w:autoSpaceDE w:val="0"/>
        <w:autoSpaceDN w:val="0"/>
        <w:adjustRightInd w:val="0"/>
        <w:rPr>
          <w:rFonts w:ascii="Arial" w:hAnsi="Arial" w:cs="Arial"/>
          <w:sz w:val="16"/>
          <w:szCs w:val="16"/>
        </w:rPr>
      </w:pPr>
    </w:p>
    <w:p w:rsidR="002A08DB" w:rsidRPr="00767433" w:rsidRDefault="002A08DB" w:rsidP="002A08DB">
      <w:pPr>
        <w:widowControl w:val="0"/>
        <w:tabs>
          <w:tab w:val="left" w:pos="90"/>
          <w:tab w:val="left" w:pos="1265"/>
          <w:tab w:val="center" w:pos="5101"/>
          <w:tab w:val="right" w:pos="10489"/>
        </w:tabs>
        <w:autoSpaceDE w:val="0"/>
        <w:autoSpaceDN w:val="0"/>
        <w:adjustRightInd w:val="0"/>
        <w:jc w:val="center"/>
        <w:outlineLvl w:val="3"/>
        <w:rPr>
          <w:bCs/>
        </w:rPr>
      </w:pPr>
      <w:bookmarkStart w:id="111" w:name="_Toc429996318"/>
      <w:r w:rsidRPr="00767433">
        <w:rPr>
          <w:bCs/>
        </w:rPr>
        <w:t>III</w:t>
      </w:r>
      <w:r w:rsidR="00AC44E9" w:rsidRPr="00767433">
        <w:rPr>
          <w:bCs/>
        </w:rPr>
        <w:t>.</w:t>
      </w:r>
      <w:r w:rsidRPr="00767433">
        <w:rPr>
          <w:bCs/>
        </w:rPr>
        <w:t xml:space="preserve"> Animals at the time of slaughter or killing</w:t>
      </w:r>
      <w:bookmarkEnd w:id="111"/>
    </w:p>
    <w:p w:rsidR="002A08DB" w:rsidRPr="00767433" w:rsidRDefault="002A08DB" w:rsidP="002A08DB">
      <w:pPr>
        <w:tabs>
          <w:tab w:val="left" w:pos="1985"/>
        </w:tabs>
        <w:autoSpaceDE w:val="0"/>
        <w:autoSpaceDN w:val="0"/>
        <w:adjustRightInd w:val="0"/>
        <w:rPr>
          <w:rFonts w:ascii="Arial" w:hAnsi="Arial" w:cs="Arial"/>
          <w:sz w:val="16"/>
          <w:szCs w:val="16"/>
        </w:rPr>
      </w:pPr>
    </w:p>
    <w:p w:rsidR="002A08DB" w:rsidRPr="00767433" w:rsidRDefault="002A08DB" w:rsidP="002A08DB">
      <w:r w:rsidRPr="00767433">
        <w:t>Basic texts</w:t>
      </w:r>
    </w:p>
    <w:p w:rsidR="002A08DB" w:rsidRPr="00767433" w:rsidRDefault="002A08DB" w:rsidP="002A08DB">
      <w:pPr>
        <w:widowControl w:val="0"/>
        <w:tabs>
          <w:tab w:val="left" w:pos="3087"/>
        </w:tabs>
        <w:autoSpaceDE w:val="0"/>
        <w:autoSpaceDN w:val="0"/>
        <w:adjustRightInd w:val="0"/>
        <w:spacing w:after="120"/>
        <w:rPr>
          <w:rFonts w:ascii="Arial" w:hAnsi="Arial" w:cs="Arial"/>
          <w:sz w:val="16"/>
          <w:szCs w:val="16"/>
        </w:rPr>
      </w:pPr>
    </w:p>
    <w:p w:rsidR="00C63E1A" w:rsidRPr="003C35BE" w:rsidRDefault="00C63E1A" w:rsidP="00C63E1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3C35BE">
        <w:rPr>
          <w:rFonts w:ascii="Arial" w:hAnsi="Arial" w:cs="Arial"/>
          <w:sz w:val="16"/>
          <w:szCs w:val="16"/>
        </w:rPr>
        <w:t>L303/1</w:t>
      </w:r>
      <w:r w:rsidRPr="003C35BE">
        <w:rPr>
          <w:rFonts w:ascii="Arial" w:hAnsi="Arial" w:cs="Arial"/>
          <w:sz w:val="16"/>
          <w:szCs w:val="16"/>
        </w:rPr>
        <w:tab/>
        <w:t>18/1</w:t>
      </w:r>
      <w:r w:rsidR="004F4D96">
        <w:rPr>
          <w:rFonts w:ascii="Arial" w:hAnsi="Arial" w:cs="Arial"/>
          <w:sz w:val="16"/>
          <w:szCs w:val="16"/>
        </w:rPr>
        <w:t>1</w:t>
      </w:r>
      <w:r w:rsidRPr="003C35BE">
        <w:rPr>
          <w:rFonts w:ascii="Arial" w:hAnsi="Arial" w:cs="Arial"/>
          <w:sz w:val="16"/>
          <w:szCs w:val="16"/>
        </w:rPr>
        <w:t>/2009</w:t>
      </w:r>
      <w:r w:rsidRPr="003C35BE">
        <w:rPr>
          <w:rFonts w:ascii="Arial" w:hAnsi="Arial" w:cs="Arial"/>
          <w:sz w:val="16"/>
          <w:szCs w:val="16"/>
        </w:rPr>
        <w:tab/>
        <w:t xml:space="preserve">Council </w:t>
      </w:r>
      <w:hyperlink r:id="rId828" w:history="1">
        <w:r w:rsidRPr="003C35BE">
          <w:rPr>
            <w:rStyle w:val="Hyperlink"/>
            <w:rFonts w:ascii="Arial" w:hAnsi="Arial" w:cs="Arial"/>
            <w:sz w:val="16"/>
            <w:szCs w:val="16"/>
          </w:rPr>
          <w:t>Regulation (EC) No 1099/2009</w:t>
        </w:r>
      </w:hyperlink>
      <w:r w:rsidRPr="003C35BE">
        <w:rPr>
          <w:rFonts w:ascii="Arial" w:hAnsi="Arial" w:cs="Arial"/>
          <w:sz w:val="16"/>
          <w:szCs w:val="16"/>
        </w:rPr>
        <w:t xml:space="preserve"> of 24 September 2009 on the protection of animals at the time of killing</w:t>
      </w:r>
    </w:p>
    <w:p w:rsidR="002A08DB" w:rsidRPr="00767433" w:rsidRDefault="002A08DB" w:rsidP="00156BA7">
      <w:pPr>
        <w:widowControl w:val="0"/>
        <w:tabs>
          <w:tab w:val="left" w:pos="3063"/>
        </w:tabs>
        <w:autoSpaceDE w:val="0"/>
        <w:autoSpaceDN w:val="0"/>
        <w:adjustRightInd w:val="0"/>
        <w:rPr>
          <w:rFonts w:ascii="Arial" w:hAnsi="Arial" w:cs="Arial"/>
          <w:sz w:val="16"/>
          <w:szCs w:val="16"/>
        </w:rPr>
      </w:pPr>
    </w:p>
    <w:p w:rsidR="00147446" w:rsidRPr="00767433" w:rsidRDefault="00BE3F33" w:rsidP="001451B8">
      <w:pPr>
        <w:pStyle w:val="Heading3"/>
      </w:pPr>
      <w:r w:rsidRPr="00767433">
        <w:br w:type="page"/>
      </w:r>
      <w:bookmarkStart w:id="112" w:name="_Toc429996319"/>
      <w:r w:rsidR="00147446" w:rsidRPr="00767433">
        <w:lastRenderedPageBreak/>
        <w:t>Chapter 11</w:t>
      </w:r>
      <w:r w:rsidR="00147446" w:rsidRPr="00767433">
        <w:tab/>
        <w:t>Zootechnics</w:t>
      </w:r>
      <w:bookmarkEnd w:id="107"/>
      <w:bookmarkEnd w:id="112"/>
    </w:p>
    <w:p w:rsidR="0028153E" w:rsidRPr="00767433" w:rsidRDefault="0028153E" w:rsidP="00781620">
      <w:pPr>
        <w:tabs>
          <w:tab w:val="left" w:pos="1985"/>
        </w:tabs>
        <w:autoSpaceDE w:val="0"/>
        <w:autoSpaceDN w:val="0"/>
        <w:adjustRightInd w:val="0"/>
        <w:rPr>
          <w:rFonts w:ascii="Arial" w:hAnsi="Arial" w:cs="Arial"/>
          <w:sz w:val="16"/>
          <w:szCs w:val="16"/>
        </w:rPr>
      </w:pPr>
    </w:p>
    <w:p w:rsidR="0028153E" w:rsidRPr="00767433" w:rsidRDefault="0028153E" w:rsidP="00C97EF4">
      <w:pPr>
        <w:widowControl w:val="0"/>
        <w:tabs>
          <w:tab w:val="left" w:pos="3063"/>
        </w:tabs>
        <w:autoSpaceDE w:val="0"/>
        <w:autoSpaceDN w:val="0"/>
        <w:adjustRightInd w:val="0"/>
        <w:rPr>
          <w:rFonts w:ascii="Arial" w:hAnsi="Arial" w:cs="Arial"/>
          <w:sz w:val="16"/>
          <w:szCs w:val="16"/>
        </w:rPr>
      </w:pPr>
    </w:p>
    <w:p w:rsidR="008B5B85" w:rsidRPr="00767433" w:rsidRDefault="008B5B85" w:rsidP="00C97EF4">
      <w:pPr>
        <w:widowControl w:val="0"/>
        <w:tabs>
          <w:tab w:val="left" w:pos="3063"/>
        </w:tabs>
        <w:autoSpaceDE w:val="0"/>
        <w:autoSpaceDN w:val="0"/>
        <w:adjustRightInd w:val="0"/>
        <w:rPr>
          <w:rFonts w:ascii="Arial" w:hAnsi="Arial" w:cs="Arial"/>
          <w:sz w:val="16"/>
          <w:szCs w:val="16"/>
        </w:rPr>
      </w:pPr>
    </w:p>
    <w:p w:rsidR="00147446" w:rsidRPr="00767433" w:rsidRDefault="00147446" w:rsidP="00F142CB">
      <w:pPr>
        <w:jc w:val="center"/>
        <w:outlineLvl w:val="3"/>
      </w:pPr>
      <w:bookmarkStart w:id="113" w:name="_Toc429996320"/>
      <w:r w:rsidRPr="00767433">
        <w:rPr>
          <w:bCs/>
        </w:rPr>
        <w:t>I. Bovine animals</w:t>
      </w:r>
      <w:bookmarkEnd w:id="113"/>
    </w:p>
    <w:p w:rsidR="00147446" w:rsidRPr="00767433" w:rsidRDefault="00147446" w:rsidP="00147446">
      <w:pPr>
        <w:widowControl w:val="0"/>
        <w:tabs>
          <w:tab w:val="left" w:pos="283"/>
        </w:tabs>
        <w:autoSpaceDE w:val="0"/>
        <w:autoSpaceDN w:val="0"/>
        <w:adjustRightInd w:val="0"/>
        <w:spacing w:before="38"/>
        <w:rPr>
          <w:rFonts w:ascii="Arial" w:hAnsi="Arial" w:cs="Arial"/>
          <w:sz w:val="16"/>
          <w:szCs w:val="16"/>
        </w:rPr>
      </w:pPr>
    </w:p>
    <w:p w:rsidR="00147446" w:rsidRPr="00767433" w:rsidRDefault="00147446" w:rsidP="00147446">
      <w:pPr>
        <w:jc w:val="both"/>
      </w:pPr>
      <w:r w:rsidRPr="00767433">
        <w:t>Basic texts</w:t>
      </w:r>
    </w:p>
    <w:p w:rsidR="00147446" w:rsidRPr="00767433" w:rsidRDefault="00147446" w:rsidP="00147446">
      <w:pPr>
        <w:widowControl w:val="0"/>
        <w:tabs>
          <w:tab w:val="left" w:pos="283"/>
        </w:tabs>
        <w:autoSpaceDE w:val="0"/>
        <w:autoSpaceDN w:val="0"/>
        <w:adjustRightInd w:val="0"/>
        <w:spacing w:before="38"/>
        <w:rPr>
          <w:rFonts w:ascii="Arial" w:hAnsi="Arial" w:cs="Arial"/>
          <w:sz w:val="16"/>
          <w:szCs w:val="16"/>
        </w:rPr>
      </w:pPr>
    </w:p>
    <w:p w:rsidR="0070334D" w:rsidRPr="003C35BE" w:rsidRDefault="0070334D" w:rsidP="0070334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C35BE">
        <w:rPr>
          <w:rFonts w:ascii="Arial" w:hAnsi="Arial" w:cs="Arial"/>
          <w:sz w:val="16"/>
          <w:szCs w:val="16"/>
        </w:rPr>
        <w:t>L323/1</w:t>
      </w:r>
      <w:r w:rsidRPr="003C35BE">
        <w:rPr>
          <w:rFonts w:ascii="Arial" w:hAnsi="Arial" w:cs="Arial"/>
          <w:sz w:val="16"/>
          <w:szCs w:val="16"/>
        </w:rPr>
        <w:tab/>
        <w:t>10/12/2009</w:t>
      </w:r>
      <w:r w:rsidRPr="003C35BE">
        <w:rPr>
          <w:rFonts w:ascii="Arial" w:hAnsi="Arial" w:cs="Arial"/>
          <w:sz w:val="16"/>
          <w:szCs w:val="16"/>
        </w:rPr>
        <w:tab/>
        <w:t xml:space="preserve">Council </w:t>
      </w:r>
      <w:hyperlink r:id="rId829" w:history="1">
        <w:r w:rsidRPr="003C35BE">
          <w:rPr>
            <w:rStyle w:val="Hyperlink"/>
            <w:rFonts w:ascii="Arial" w:hAnsi="Arial" w:cs="Arial"/>
            <w:sz w:val="16"/>
            <w:szCs w:val="16"/>
          </w:rPr>
          <w:t>Directive 2009/157/EC</w:t>
        </w:r>
      </w:hyperlink>
      <w:r w:rsidRPr="003C35BE">
        <w:rPr>
          <w:rFonts w:ascii="Arial" w:hAnsi="Arial" w:cs="Arial"/>
          <w:sz w:val="16"/>
          <w:szCs w:val="16"/>
        </w:rPr>
        <w:t xml:space="preserve"> of 30 November 2009 on pure-bred breeding animals of the bovine species</w:t>
      </w:r>
    </w:p>
    <w:p w:rsidR="00147446" w:rsidRPr="00767433" w:rsidRDefault="00147446" w:rsidP="00147446">
      <w:pPr>
        <w:widowControl w:val="0"/>
        <w:tabs>
          <w:tab w:val="left" w:pos="283"/>
        </w:tabs>
        <w:autoSpaceDE w:val="0"/>
        <w:autoSpaceDN w:val="0"/>
        <w:adjustRightInd w:val="0"/>
        <w:spacing w:before="38"/>
        <w:rPr>
          <w:rFonts w:ascii="Arial" w:hAnsi="Arial" w:cs="Arial"/>
          <w:sz w:val="16"/>
          <w:szCs w:val="16"/>
        </w:rPr>
      </w:pPr>
    </w:p>
    <w:p w:rsidR="00147446" w:rsidRPr="00767433" w:rsidRDefault="00147446" w:rsidP="00147446">
      <w:pPr>
        <w:jc w:val="both"/>
      </w:pPr>
      <w:r w:rsidRPr="00767433">
        <w:t>Application texts</w:t>
      </w:r>
    </w:p>
    <w:p w:rsidR="00147446" w:rsidRPr="00767433" w:rsidRDefault="00147446" w:rsidP="00147446">
      <w:pPr>
        <w:widowControl w:val="0"/>
        <w:tabs>
          <w:tab w:val="left" w:pos="283"/>
        </w:tabs>
        <w:autoSpaceDE w:val="0"/>
        <w:autoSpaceDN w:val="0"/>
        <w:adjustRightInd w:val="0"/>
        <w:spacing w:before="38"/>
        <w:rPr>
          <w:rFonts w:ascii="Arial" w:hAnsi="Arial" w:cs="Arial"/>
          <w:sz w:val="16"/>
          <w:szCs w:val="16"/>
        </w:rPr>
      </w:pPr>
    </w:p>
    <w:p w:rsidR="00147446" w:rsidRPr="00EB18F2" w:rsidRDefault="00147446" w:rsidP="00BE4C3B">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EB18F2">
        <w:rPr>
          <w:rFonts w:ascii="Arial" w:hAnsi="Arial" w:cs="Arial"/>
          <w:sz w:val="16"/>
          <w:szCs w:val="16"/>
        </w:rPr>
        <w:t>L125/58</w:t>
      </w:r>
      <w:r w:rsidRPr="00EB18F2">
        <w:rPr>
          <w:rFonts w:ascii="Arial" w:hAnsi="Arial" w:cs="Arial"/>
          <w:sz w:val="16"/>
          <w:szCs w:val="16"/>
        </w:rPr>
        <w:tab/>
        <w:t>1</w:t>
      </w:r>
      <w:r w:rsidR="00306930" w:rsidRPr="00EB18F2">
        <w:rPr>
          <w:rFonts w:ascii="Arial" w:hAnsi="Arial" w:cs="Arial"/>
          <w:sz w:val="16"/>
          <w:szCs w:val="16"/>
        </w:rPr>
        <w:t>2/05/1984</w:t>
      </w:r>
      <w:r w:rsidR="00306930" w:rsidRPr="00EB18F2">
        <w:rPr>
          <w:rFonts w:ascii="Arial" w:hAnsi="Arial" w:cs="Arial"/>
          <w:sz w:val="16"/>
          <w:szCs w:val="16"/>
        </w:rPr>
        <w:tab/>
        <w:t xml:space="preserve">Commission </w:t>
      </w:r>
      <w:hyperlink r:id="rId830" w:history="1">
        <w:r w:rsidR="00306930" w:rsidRPr="00EB18F2">
          <w:rPr>
            <w:rStyle w:val="Hyperlink"/>
            <w:rFonts w:ascii="Arial" w:hAnsi="Arial" w:cs="Arial"/>
            <w:sz w:val="16"/>
            <w:szCs w:val="16"/>
          </w:rPr>
          <w:t xml:space="preserve">Decision </w:t>
        </w:r>
        <w:r w:rsidRPr="00EB18F2">
          <w:rPr>
            <w:rStyle w:val="Hyperlink"/>
            <w:rFonts w:ascii="Arial" w:hAnsi="Arial" w:cs="Arial"/>
            <w:sz w:val="16"/>
            <w:szCs w:val="16"/>
          </w:rPr>
          <w:t>84/247/EEC</w:t>
        </w:r>
      </w:hyperlink>
      <w:r w:rsidRPr="00EB18F2">
        <w:rPr>
          <w:rFonts w:ascii="Arial" w:hAnsi="Arial" w:cs="Arial"/>
          <w:sz w:val="16"/>
          <w:szCs w:val="16"/>
        </w:rPr>
        <w:t xml:space="preserve"> of 27 Apri</w:t>
      </w:r>
      <w:r w:rsidR="00CD5F59" w:rsidRPr="00EB18F2">
        <w:rPr>
          <w:rFonts w:ascii="Arial" w:hAnsi="Arial" w:cs="Arial"/>
          <w:sz w:val="16"/>
          <w:szCs w:val="16"/>
        </w:rPr>
        <w:t xml:space="preserve">L </w:t>
      </w:r>
      <w:r w:rsidRPr="00EB18F2">
        <w:rPr>
          <w:rFonts w:ascii="Arial" w:hAnsi="Arial" w:cs="Arial"/>
          <w:sz w:val="16"/>
          <w:szCs w:val="16"/>
        </w:rPr>
        <w:t>1984 laying down the criteria f</w:t>
      </w:r>
      <w:r w:rsidR="00B4578E" w:rsidRPr="00EB18F2">
        <w:rPr>
          <w:rFonts w:ascii="Arial" w:hAnsi="Arial" w:cs="Arial"/>
          <w:sz w:val="16"/>
          <w:szCs w:val="16"/>
        </w:rPr>
        <w:t>or the recognition of breeders</w:t>
      </w:r>
      <w:r w:rsidRPr="00EB18F2">
        <w:rPr>
          <w:rFonts w:ascii="Arial" w:hAnsi="Arial" w:cs="Arial"/>
          <w:sz w:val="16"/>
          <w:szCs w:val="16"/>
        </w:rPr>
        <w:tab/>
        <w:t>organizations and associations which maintain or establish herd-books for pure-bred breeding animals of the bovine species</w:t>
      </w:r>
    </w:p>
    <w:p w:rsidR="00BE4C3B" w:rsidRPr="00EB18F2" w:rsidRDefault="00BE4C3B" w:rsidP="00BE4C3B">
      <w:pPr>
        <w:autoSpaceDE w:val="0"/>
        <w:autoSpaceDN w:val="0"/>
        <w:adjustRightInd w:val="0"/>
        <w:ind w:left="851"/>
        <w:rPr>
          <w:rFonts w:ascii="Arial" w:hAnsi="Arial" w:cs="Arial"/>
          <w:sz w:val="16"/>
          <w:szCs w:val="16"/>
        </w:rPr>
      </w:pPr>
      <w:r w:rsidRPr="00EB18F2">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BE4C3B" w:rsidRPr="002D63C9" w:rsidTr="002D63C9">
        <w:tc>
          <w:tcPr>
            <w:tcW w:w="992" w:type="dxa"/>
            <w:tcBorders>
              <w:left w:val="dotted" w:sz="4" w:space="0" w:color="auto"/>
            </w:tcBorders>
            <w:shd w:val="clear" w:color="auto" w:fill="auto"/>
          </w:tcPr>
          <w:p w:rsidR="00BE4C3B" w:rsidRPr="00EB18F2" w:rsidRDefault="00BE4C3B" w:rsidP="002D63C9">
            <w:pPr>
              <w:widowControl w:val="0"/>
              <w:autoSpaceDE w:val="0"/>
              <w:autoSpaceDN w:val="0"/>
              <w:adjustRightInd w:val="0"/>
              <w:spacing w:after="60"/>
              <w:rPr>
                <w:rFonts w:ascii="Arial" w:hAnsi="Arial" w:cs="Arial"/>
                <w:sz w:val="16"/>
                <w:szCs w:val="16"/>
              </w:rPr>
            </w:pPr>
            <w:r w:rsidRPr="00EB18F2">
              <w:rPr>
                <w:rFonts w:ascii="Arial" w:hAnsi="Arial" w:cs="Arial"/>
                <w:sz w:val="16"/>
                <w:szCs w:val="16"/>
              </w:rPr>
              <w:t>L140/49</w:t>
            </w:r>
          </w:p>
        </w:tc>
        <w:tc>
          <w:tcPr>
            <w:tcW w:w="1134" w:type="dxa"/>
            <w:shd w:val="clear" w:color="auto" w:fill="auto"/>
          </w:tcPr>
          <w:p w:rsidR="00BE4C3B" w:rsidRPr="00EB18F2" w:rsidRDefault="00BE4C3B" w:rsidP="002D63C9">
            <w:pPr>
              <w:widowControl w:val="0"/>
              <w:autoSpaceDE w:val="0"/>
              <w:autoSpaceDN w:val="0"/>
              <w:adjustRightInd w:val="0"/>
              <w:spacing w:after="60"/>
              <w:rPr>
                <w:rFonts w:ascii="Arial" w:hAnsi="Arial" w:cs="Arial"/>
                <w:sz w:val="16"/>
                <w:szCs w:val="16"/>
              </w:rPr>
            </w:pPr>
            <w:r w:rsidRPr="00EB18F2">
              <w:rPr>
                <w:rFonts w:ascii="Arial" w:hAnsi="Arial" w:cs="Arial"/>
                <w:sz w:val="16"/>
                <w:szCs w:val="16"/>
              </w:rPr>
              <w:t>01.06.2007</w:t>
            </w:r>
          </w:p>
        </w:tc>
        <w:tc>
          <w:tcPr>
            <w:tcW w:w="7901" w:type="dxa"/>
            <w:shd w:val="clear" w:color="auto" w:fill="auto"/>
          </w:tcPr>
          <w:p w:rsidR="00BE4C3B" w:rsidRPr="002D63C9" w:rsidRDefault="00BE4C3B" w:rsidP="002D63C9">
            <w:pPr>
              <w:widowControl w:val="0"/>
              <w:autoSpaceDE w:val="0"/>
              <w:autoSpaceDN w:val="0"/>
              <w:adjustRightInd w:val="0"/>
              <w:spacing w:after="60"/>
              <w:rPr>
                <w:rFonts w:ascii="Arial" w:hAnsi="Arial" w:cs="Arial"/>
                <w:sz w:val="16"/>
                <w:szCs w:val="16"/>
              </w:rPr>
            </w:pPr>
            <w:r w:rsidRPr="00EB18F2">
              <w:rPr>
                <w:rFonts w:ascii="Arial" w:hAnsi="Arial" w:cs="Arial"/>
                <w:sz w:val="16"/>
                <w:szCs w:val="16"/>
              </w:rPr>
              <w:t>Commission Decision 2007/371/EC of 29 May 2007</w:t>
            </w:r>
          </w:p>
        </w:tc>
      </w:tr>
    </w:tbl>
    <w:p w:rsidR="00147446" w:rsidRPr="00767433" w:rsidRDefault="00147446" w:rsidP="00BE4C3B">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L237/11</w:t>
      </w:r>
      <w:r w:rsidRPr="00767433">
        <w:rPr>
          <w:rFonts w:ascii="Arial" w:hAnsi="Arial" w:cs="Arial"/>
          <w:sz w:val="16"/>
          <w:szCs w:val="16"/>
        </w:rPr>
        <w:tab/>
      </w:r>
      <w:r w:rsidR="0011596D" w:rsidRPr="00767433">
        <w:rPr>
          <w:rFonts w:ascii="Arial" w:hAnsi="Arial" w:cs="Arial"/>
          <w:sz w:val="16"/>
          <w:szCs w:val="16"/>
        </w:rPr>
        <w:t>0</w:t>
      </w:r>
      <w:r w:rsidR="00306930" w:rsidRPr="00767433">
        <w:rPr>
          <w:rFonts w:ascii="Arial" w:hAnsi="Arial" w:cs="Arial"/>
          <w:sz w:val="16"/>
          <w:szCs w:val="16"/>
        </w:rPr>
        <w:t>5/09/1984</w:t>
      </w:r>
      <w:r w:rsidR="00306930" w:rsidRPr="00767433">
        <w:rPr>
          <w:rFonts w:ascii="Arial" w:hAnsi="Arial" w:cs="Arial"/>
          <w:sz w:val="16"/>
          <w:szCs w:val="16"/>
        </w:rPr>
        <w:tab/>
        <w:t xml:space="preserve">Commission </w:t>
      </w:r>
      <w:hyperlink r:id="rId831" w:history="1">
        <w:r w:rsidR="00306930" w:rsidRPr="00D2316E">
          <w:rPr>
            <w:rStyle w:val="Hyperlink"/>
            <w:rFonts w:ascii="Arial" w:hAnsi="Arial" w:cs="Arial"/>
            <w:sz w:val="16"/>
            <w:szCs w:val="16"/>
          </w:rPr>
          <w:t xml:space="preserve">Decision </w:t>
        </w:r>
        <w:r w:rsidRPr="00D2316E">
          <w:rPr>
            <w:rStyle w:val="Hyperlink"/>
            <w:rFonts w:ascii="Arial" w:hAnsi="Arial" w:cs="Arial"/>
            <w:sz w:val="16"/>
            <w:szCs w:val="16"/>
          </w:rPr>
          <w:t>84/419/EEC</w:t>
        </w:r>
      </w:hyperlink>
      <w:r w:rsidRPr="00767433">
        <w:rPr>
          <w:rFonts w:ascii="Arial" w:hAnsi="Arial" w:cs="Arial"/>
          <w:sz w:val="16"/>
          <w:szCs w:val="16"/>
        </w:rPr>
        <w:t xml:space="preserve"> of 19 July 1984 laying down the criteria for entering cattle in herd-books</w:t>
      </w:r>
    </w:p>
    <w:p w:rsidR="00BE4C3B" w:rsidRPr="0074550B" w:rsidRDefault="00BE4C3B" w:rsidP="00BE4C3B">
      <w:pPr>
        <w:autoSpaceDE w:val="0"/>
        <w:autoSpaceDN w:val="0"/>
        <w:adjustRightInd w:val="0"/>
        <w:ind w:left="851"/>
        <w:rPr>
          <w:rFonts w:ascii="Arial" w:hAnsi="Arial" w:cs="Arial"/>
          <w:sz w:val="16"/>
          <w:szCs w:val="16"/>
        </w:rPr>
      </w:pPr>
      <w:r w:rsidRPr="0074550B">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BE4C3B" w:rsidRPr="002D63C9" w:rsidTr="002D63C9">
        <w:tc>
          <w:tcPr>
            <w:tcW w:w="992" w:type="dxa"/>
            <w:tcBorders>
              <w:left w:val="dotted" w:sz="4" w:space="0" w:color="auto"/>
            </w:tcBorders>
            <w:shd w:val="clear" w:color="auto" w:fill="auto"/>
          </w:tcPr>
          <w:p w:rsidR="00BE4C3B" w:rsidRPr="002D63C9" w:rsidRDefault="00BE4C3B"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L140/49</w:t>
            </w:r>
          </w:p>
        </w:tc>
        <w:tc>
          <w:tcPr>
            <w:tcW w:w="1134" w:type="dxa"/>
            <w:shd w:val="clear" w:color="auto" w:fill="auto"/>
          </w:tcPr>
          <w:p w:rsidR="00BE4C3B" w:rsidRPr="002D63C9" w:rsidRDefault="00BE4C3B"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01.06.2007</w:t>
            </w:r>
          </w:p>
        </w:tc>
        <w:tc>
          <w:tcPr>
            <w:tcW w:w="7901" w:type="dxa"/>
            <w:shd w:val="clear" w:color="auto" w:fill="auto"/>
          </w:tcPr>
          <w:p w:rsidR="00BE4C3B" w:rsidRPr="002D63C9" w:rsidRDefault="00BE4C3B"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2007/371/EC of 29 May 2007</w:t>
            </w:r>
          </w:p>
        </w:tc>
      </w:tr>
    </w:tbl>
    <w:p w:rsidR="00B4578E" w:rsidRPr="00767433" w:rsidRDefault="00B4578E" w:rsidP="00C90C5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L167/54</w:t>
      </w:r>
      <w:r w:rsidRPr="00767433">
        <w:rPr>
          <w:rFonts w:ascii="Arial" w:hAnsi="Arial" w:cs="Arial"/>
          <w:sz w:val="16"/>
          <w:szCs w:val="16"/>
        </w:rPr>
        <w:tab/>
        <w:t>26/06/1987</w:t>
      </w:r>
      <w:r w:rsidRPr="00767433">
        <w:rPr>
          <w:rFonts w:ascii="Arial" w:hAnsi="Arial" w:cs="Arial"/>
          <w:sz w:val="16"/>
          <w:szCs w:val="16"/>
        </w:rPr>
        <w:tab/>
      </w:r>
      <w:r w:rsidR="0011596D" w:rsidRPr="00767433">
        <w:rPr>
          <w:rFonts w:ascii="Arial" w:hAnsi="Arial" w:cs="Arial"/>
          <w:sz w:val="16"/>
          <w:szCs w:val="16"/>
        </w:rPr>
        <w:t xml:space="preserve">Council </w:t>
      </w:r>
      <w:hyperlink r:id="rId832" w:history="1">
        <w:r w:rsidRPr="00D2316E">
          <w:rPr>
            <w:rStyle w:val="Hyperlink"/>
            <w:rFonts w:ascii="Arial" w:hAnsi="Arial" w:cs="Arial"/>
            <w:sz w:val="16"/>
            <w:szCs w:val="16"/>
          </w:rPr>
          <w:t>Directive 87/328/EEC</w:t>
        </w:r>
      </w:hyperlink>
      <w:r w:rsidRPr="00767433">
        <w:rPr>
          <w:rFonts w:ascii="Arial" w:hAnsi="Arial" w:cs="Arial"/>
          <w:sz w:val="16"/>
          <w:szCs w:val="16"/>
        </w:rPr>
        <w:t xml:space="preserve"> of 18 June 1987 on the acceptance for breeding purposes of pure-bred breeding animals</w:t>
      </w:r>
      <w:r w:rsidRPr="00767433">
        <w:rPr>
          <w:rFonts w:ascii="Arial" w:hAnsi="Arial" w:cs="Arial"/>
          <w:sz w:val="16"/>
          <w:szCs w:val="16"/>
        </w:rPr>
        <w:tab/>
        <w:t>of the bovine species</w:t>
      </w:r>
    </w:p>
    <w:p w:rsidR="00B4578E" w:rsidRPr="00767433" w:rsidRDefault="00B4578E" w:rsidP="00B457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B4578E" w:rsidRPr="002D63C9" w:rsidTr="002D63C9">
        <w:tc>
          <w:tcPr>
            <w:tcW w:w="992" w:type="dxa"/>
            <w:tcBorders>
              <w:left w:val="dotted" w:sz="4" w:space="0" w:color="auto"/>
            </w:tcBorders>
            <w:shd w:val="clear" w:color="auto" w:fill="auto"/>
          </w:tcPr>
          <w:p w:rsidR="00B4578E" w:rsidRPr="002D63C9" w:rsidRDefault="00B4578E"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L78/43</w:t>
            </w:r>
          </w:p>
        </w:tc>
        <w:tc>
          <w:tcPr>
            <w:tcW w:w="1134" w:type="dxa"/>
            <w:shd w:val="clear" w:color="auto" w:fill="auto"/>
          </w:tcPr>
          <w:p w:rsidR="00B4578E" w:rsidRPr="002D63C9" w:rsidRDefault="00B4578E"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24.03.2005</w:t>
            </w:r>
          </w:p>
        </w:tc>
        <w:tc>
          <w:tcPr>
            <w:tcW w:w="7901" w:type="dxa"/>
            <w:shd w:val="clear" w:color="auto" w:fill="auto"/>
          </w:tcPr>
          <w:p w:rsidR="00B4578E" w:rsidRPr="002D63C9" w:rsidRDefault="0011596D"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 xml:space="preserve">Council </w:t>
            </w:r>
            <w:r w:rsidR="00B4578E" w:rsidRPr="002D63C9">
              <w:rPr>
                <w:rFonts w:ascii="Arial" w:hAnsi="Arial" w:cs="Arial"/>
                <w:sz w:val="16"/>
                <w:szCs w:val="16"/>
              </w:rPr>
              <w:t>Directive 2005/24/EC of 14 March 2005</w:t>
            </w:r>
          </w:p>
        </w:tc>
      </w:tr>
    </w:tbl>
    <w:p w:rsidR="00B4578E" w:rsidRPr="00767433" w:rsidRDefault="00B4578E" w:rsidP="00C90C5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L192/19</w:t>
      </w:r>
      <w:r w:rsidRPr="00767433">
        <w:rPr>
          <w:rFonts w:ascii="Arial" w:hAnsi="Arial" w:cs="Arial"/>
          <w:sz w:val="16"/>
          <w:szCs w:val="16"/>
        </w:rPr>
        <w:tab/>
      </w:r>
      <w:r w:rsidR="00105DF3" w:rsidRPr="00767433">
        <w:rPr>
          <w:rFonts w:ascii="Arial" w:hAnsi="Arial" w:cs="Arial"/>
          <w:sz w:val="16"/>
          <w:szCs w:val="16"/>
        </w:rPr>
        <w:t>0</w:t>
      </w:r>
      <w:r w:rsidRPr="00767433">
        <w:rPr>
          <w:rFonts w:ascii="Arial" w:hAnsi="Arial" w:cs="Arial"/>
          <w:sz w:val="16"/>
          <w:szCs w:val="16"/>
        </w:rPr>
        <w:t>2/08/1996</w:t>
      </w:r>
      <w:r w:rsidRPr="00767433">
        <w:rPr>
          <w:rFonts w:ascii="Arial" w:hAnsi="Arial" w:cs="Arial"/>
          <w:sz w:val="16"/>
          <w:szCs w:val="16"/>
        </w:rPr>
        <w:tab/>
      </w:r>
      <w:r w:rsidR="0011596D" w:rsidRPr="00767433">
        <w:rPr>
          <w:rFonts w:ascii="Arial" w:hAnsi="Arial" w:cs="Arial"/>
          <w:sz w:val="16"/>
          <w:szCs w:val="16"/>
        </w:rPr>
        <w:t xml:space="preserve">Council </w:t>
      </w:r>
      <w:hyperlink r:id="rId833" w:history="1">
        <w:r w:rsidR="00306930" w:rsidRPr="00D2316E">
          <w:rPr>
            <w:rStyle w:val="Hyperlink"/>
            <w:rFonts w:ascii="Arial" w:hAnsi="Arial" w:cs="Arial"/>
            <w:sz w:val="16"/>
            <w:szCs w:val="16"/>
          </w:rPr>
          <w:t xml:space="preserve">Decision </w:t>
        </w:r>
        <w:r w:rsidRPr="00D2316E">
          <w:rPr>
            <w:rStyle w:val="Hyperlink"/>
            <w:rFonts w:ascii="Arial" w:hAnsi="Arial" w:cs="Arial"/>
            <w:sz w:val="16"/>
            <w:szCs w:val="16"/>
          </w:rPr>
          <w:t>96/463/EC</w:t>
        </w:r>
      </w:hyperlink>
      <w:r w:rsidRPr="00767433">
        <w:rPr>
          <w:rFonts w:ascii="Arial" w:hAnsi="Arial" w:cs="Arial"/>
          <w:sz w:val="16"/>
          <w:szCs w:val="16"/>
        </w:rPr>
        <w:t xml:space="preserve"> of 23 July 1996 designating the reference body responsible for collaborating in</w:t>
      </w:r>
      <w:r w:rsidR="00C90C53" w:rsidRPr="00767433">
        <w:rPr>
          <w:rFonts w:ascii="Arial" w:hAnsi="Arial" w:cs="Arial"/>
          <w:sz w:val="16"/>
          <w:szCs w:val="16"/>
        </w:rPr>
        <w:t xml:space="preserve"> </w:t>
      </w:r>
      <w:r w:rsidRPr="00767433">
        <w:rPr>
          <w:rFonts w:ascii="Arial" w:hAnsi="Arial" w:cs="Arial"/>
          <w:sz w:val="16"/>
          <w:szCs w:val="16"/>
        </w:rPr>
        <w:t>rendering uniform the testing methods and the assessment of the results for pure-bred breeding animals of the bovine species</w:t>
      </w:r>
    </w:p>
    <w:p w:rsidR="00B4578E" w:rsidRPr="00767433" w:rsidRDefault="00B4578E" w:rsidP="00C90C5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L125/15</w:t>
      </w:r>
      <w:r w:rsidRPr="00767433">
        <w:rPr>
          <w:rFonts w:ascii="Arial" w:hAnsi="Arial" w:cs="Arial"/>
          <w:sz w:val="16"/>
          <w:szCs w:val="16"/>
        </w:rPr>
        <w:tab/>
        <w:t>18/05/2005</w:t>
      </w:r>
      <w:r w:rsidRPr="00767433">
        <w:rPr>
          <w:rFonts w:ascii="Arial" w:hAnsi="Arial" w:cs="Arial"/>
          <w:sz w:val="16"/>
          <w:szCs w:val="16"/>
        </w:rPr>
        <w:tab/>
        <w:t xml:space="preserve">Commission </w:t>
      </w:r>
      <w:hyperlink r:id="rId834" w:history="1">
        <w:r w:rsidRPr="00D2316E">
          <w:rPr>
            <w:rStyle w:val="Hyperlink"/>
            <w:rFonts w:ascii="Arial" w:hAnsi="Arial" w:cs="Arial"/>
            <w:sz w:val="16"/>
            <w:szCs w:val="16"/>
          </w:rPr>
          <w:t>Decision 2005/379/EC</w:t>
        </w:r>
      </w:hyperlink>
      <w:r w:rsidRPr="00767433">
        <w:rPr>
          <w:rFonts w:ascii="Arial" w:hAnsi="Arial" w:cs="Arial"/>
          <w:sz w:val="16"/>
          <w:szCs w:val="16"/>
        </w:rPr>
        <w:t xml:space="preserve"> of 17 May 2005 on pedigree certificates and particulars for pure-bred breeding</w:t>
      </w:r>
      <w:r w:rsidR="004265EE">
        <w:rPr>
          <w:rFonts w:ascii="Arial" w:hAnsi="Arial" w:cs="Arial"/>
          <w:sz w:val="16"/>
          <w:szCs w:val="16"/>
        </w:rPr>
        <w:t xml:space="preserve"> </w:t>
      </w:r>
      <w:r w:rsidRPr="00767433">
        <w:rPr>
          <w:rFonts w:ascii="Arial" w:hAnsi="Arial" w:cs="Arial"/>
          <w:sz w:val="16"/>
          <w:szCs w:val="16"/>
        </w:rPr>
        <w:t>animals of the bovine species, their semen, ova and embryos</w:t>
      </w:r>
    </w:p>
    <w:p w:rsidR="00147446" w:rsidRDefault="00B85E7E" w:rsidP="00C90C5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L169/56</w:t>
      </w:r>
      <w:r w:rsidRPr="00767433">
        <w:rPr>
          <w:rFonts w:ascii="Arial" w:hAnsi="Arial" w:cs="Arial"/>
          <w:sz w:val="16"/>
          <w:szCs w:val="16"/>
        </w:rPr>
        <w:tab/>
        <w:t>22/06/2006</w:t>
      </w:r>
      <w:r w:rsidRPr="00767433">
        <w:rPr>
          <w:rFonts w:ascii="Arial" w:hAnsi="Arial" w:cs="Arial"/>
          <w:sz w:val="16"/>
          <w:szCs w:val="16"/>
        </w:rPr>
        <w:tab/>
        <w:t xml:space="preserve">Commission </w:t>
      </w:r>
      <w:hyperlink r:id="rId835" w:history="1">
        <w:r w:rsidRPr="00D2316E">
          <w:rPr>
            <w:rStyle w:val="Hyperlink"/>
            <w:rFonts w:ascii="Arial" w:hAnsi="Arial" w:cs="Arial"/>
            <w:sz w:val="16"/>
            <w:szCs w:val="16"/>
          </w:rPr>
          <w:t>Decision 2006/427/EC</w:t>
        </w:r>
      </w:hyperlink>
      <w:r w:rsidRPr="00767433">
        <w:rPr>
          <w:rFonts w:ascii="Arial" w:hAnsi="Arial" w:cs="Arial"/>
          <w:sz w:val="16"/>
          <w:szCs w:val="16"/>
        </w:rPr>
        <w:t xml:space="preserve"> of 20 June 2006 laying down performance monitoring methods and methods for</w:t>
      </w:r>
      <w:r w:rsidR="004265EE">
        <w:rPr>
          <w:rFonts w:ascii="Arial" w:hAnsi="Arial" w:cs="Arial"/>
          <w:sz w:val="16"/>
          <w:szCs w:val="16"/>
        </w:rPr>
        <w:t xml:space="preserve"> </w:t>
      </w:r>
      <w:r w:rsidRPr="00767433">
        <w:rPr>
          <w:rFonts w:ascii="Arial" w:hAnsi="Arial" w:cs="Arial"/>
          <w:sz w:val="16"/>
          <w:szCs w:val="16"/>
        </w:rPr>
        <w:t>assessing cattle's genetic value for pure-bred breeding animals of the bovine species</w:t>
      </w:r>
    </w:p>
    <w:p w:rsidR="00147446" w:rsidRPr="00767433" w:rsidRDefault="00147446" w:rsidP="00C97EF4">
      <w:pPr>
        <w:widowControl w:val="0"/>
        <w:tabs>
          <w:tab w:val="left" w:pos="3063"/>
        </w:tabs>
        <w:autoSpaceDE w:val="0"/>
        <w:autoSpaceDN w:val="0"/>
        <w:adjustRightInd w:val="0"/>
        <w:rPr>
          <w:rFonts w:ascii="Arial" w:hAnsi="Arial" w:cs="Arial"/>
          <w:sz w:val="16"/>
          <w:szCs w:val="16"/>
        </w:rPr>
      </w:pPr>
    </w:p>
    <w:p w:rsidR="00B85E7E" w:rsidRPr="00767433" w:rsidRDefault="00B85E7E" w:rsidP="00C97EF4">
      <w:pPr>
        <w:widowControl w:val="0"/>
        <w:tabs>
          <w:tab w:val="left" w:pos="3063"/>
        </w:tabs>
        <w:autoSpaceDE w:val="0"/>
        <w:autoSpaceDN w:val="0"/>
        <w:adjustRightInd w:val="0"/>
        <w:rPr>
          <w:rFonts w:ascii="Arial" w:hAnsi="Arial" w:cs="Arial"/>
          <w:sz w:val="16"/>
          <w:szCs w:val="16"/>
        </w:rPr>
      </w:pPr>
    </w:p>
    <w:p w:rsidR="00626848" w:rsidRPr="00767433" w:rsidRDefault="00626848" w:rsidP="00F142CB">
      <w:pPr>
        <w:jc w:val="center"/>
        <w:outlineLvl w:val="3"/>
      </w:pPr>
      <w:bookmarkStart w:id="114" w:name="_Toc429996321"/>
      <w:r w:rsidRPr="00767433">
        <w:rPr>
          <w:bCs/>
        </w:rPr>
        <w:t>II. Porcine animals</w:t>
      </w:r>
      <w:bookmarkEnd w:id="114"/>
    </w:p>
    <w:p w:rsidR="00626848" w:rsidRPr="00767433" w:rsidRDefault="00626848" w:rsidP="00C97EF4">
      <w:pPr>
        <w:widowControl w:val="0"/>
        <w:tabs>
          <w:tab w:val="left" w:pos="3063"/>
        </w:tabs>
        <w:autoSpaceDE w:val="0"/>
        <w:autoSpaceDN w:val="0"/>
        <w:adjustRightInd w:val="0"/>
        <w:rPr>
          <w:rFonts w:ascii="Arial" w:hAnsi="Arial" w:cs="Arial"/>
          <w:sz w:val="16"/>
          <w:szCs w:val="16"/>
        </w:rPr>
      </w:pPr>
    </w:p>
    <w:p w:rsidR="00626848" w:rsidRPr="00767433" w:rsidRDefault="00626848" w:rsidP="00626848">
      <w:pPr>
        <w:jc w:val="both"/>
      </w:pPr>
      <w:r w:rsidRPr="00767433">
        <w:t>Basic texts</w:t>
      </w:r>
    </w:p>
    <w:p w:rsidR="00626848" w:rsidRPr="00767433" w:rsidRDefault="00626848" w:rsidP="00626848">
      <w:pPr>
        <w:widowControl w:val="0"/>
        <w:tabs>
          <w:tab w:val="left" w:pos="283"/>
        </w:tabs>
        <w:autoSpaceDE w:val="0"/>
        <w:autoSpaceDN w:val="0"/>
        <w:adjustRightInd w:val="0"/>
        <w:spacing w:before="38"/>
        <w:rPr>
          <w:rFonts w:ascii="Arial" w:hAnsi="Arial" w:cs="Arial"/>
          <w:sz w:val="16"/>
          <w:szCs w:val="16"/>
        </w:rPr>
      </w:pPr>
    </w:p>
    <w:p w:rsidR="00626848" w:rsidRPr="00767433" w:rsidRDefault="00626848" w:rsidP="00C90C5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L382/36</w:t>
      </w:r>
      <w:r w:rsidRPr="00767433">
        <w:rPr>
          <w:rFonts w:ascii="Arial" w:hAnsi="Arial" w:cs="Arial"/>
          <w:sz w:val="16"/>
          <w:szCs w:val="16"/>
        </w:rPr>
        <w:tab/>
        <w:t>31/12/1988</w:t>
      </w:r>
      <w:r w:rsidRPr="00767433">
        <w:rPr>
          <w:rFonts w:ascii="Arial" w:hAnsi="Arial" w:cs="Arial"/>
          <w:sz w:val="16"/>
          <w:szCs w:val="16"/>
        </w:rPr>
        <w:tab/>
      </w:r>
      <w:r w:rsidR="009C70CE" w:rsidRPr="00767433">
        <w:rPr>
          <w:rFonts w:ascii="Arial" w:hAnsi="Arial" w:cs="Arial"/>
          <w:sz w:val="16"/>
          <w:szCs w:val="16"/>
        </w:rPr>
        <w:t xml:space="preserve">Council </w:t>
      </w:r>
      <w:hyperlink r:id="rId836" w:history="1">
        <w:r w:rsidR="009C70CE" w:rsidRPr="00D2316E">
          <w:rPr>
            <w:rStyle w:val="Hyperlink"/>
            <w:rFonts w:ascii="Arial" w:hAnsi="Arial" w:cs="Arial"/>
            <w:sz w:val="16"/>
            <w:szCs w:val="16"/>
          </w:rPr>
          <w:t xml:space="preserve">Directive </w:t>
        </w:r>
        <w:r w:rsidR="00B75611" w:rsidRPr="00D2316E">
          <w:rPr>
            <w:rStyle w:val="Hyperlink"/>
            <w:rFonts w:ascii="Arial" w:hAnsi="Arial" w:cs="Arial"/>
            <w:sz w:val="16"/>
            <w:szCs w:val="16"/>
          </w:rPr>
          <w:t>88/661/EEC</w:t>
        </w:r>
      </w:hyperlink>
      <w:r w:rsidR="00B75611" w:rsidRPr="00767433">
        <w:rPr>
          <w:rFonts w:ascii="Arial" w:hAnsi="Arial" w:cs="Arial"/>
          <w:sz w:val="16"/>
          <w:szCs w:val="16"/>
        </w:rPr>
        <w:t xml:space="preserve"> </w:t>
      </w:r>
      <w:r w:rsidRPr="00767433">
        <w:rPr>
          <w:rFonts w:ascii="Arial" w:hAnsi="Arial" w:cs="Arial"/>
          <w:sz w:val="16"/>
          <w:szCs w:val="16"/>
        </w:rPr>
        <w:t xml:space="preserve">of 19 December 1988 on the </w:t>
      </w:r>
      <w:r w:rsidR="0011596D" w:rsidRPr="00767433">
        <w:rPr>
          <w:rFonts w:ascii="Arial" w:hAnsi="Arial" w:cs="Arial"/>
          <w:sz w:val="16"/>
          <w:szCs w:val="16"/>
        </w:rPr>
        <w:t xml:space="preserve">zoo technical </w:t>
      </w:r>
      <w:r w:rsidRPr="00767433">
        <w:rPr>
          <w:rFonts w:ascii="Arial" w:hAnsi="Arial" w:cs="Arial"/>
          <w:sz w:val="16"/>
          <w:szCs w:val="16"/>
        </w:rPr>
        <w:t>standards applicable to breeding animals of the</w:t>
      </w:r>
      <w:r w:rsidRPr="00767433">
        <w:rPr>
          <w:rFonts w:ascii="Arial" w:hAnsi="Arial" w:cs="Arial"/>
          <w:sz w:val="16"/>
          <w:szCs w:val="16"/>
        </w:rPr>
        <w:tab/>
        <w:t>porcine species</w:t>
      </w:r>
    </w:p>
    <w:p w:rsidR="00626848" w:rsidRPr="00767433" w:rsidRDefault="00626848" w:rsidP="00626848">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626848" w:rsidRPr="002D63C9" w:rsidTr="002D63C9">
        <w:tc>
          <w:tcPr>
            <w:tcW w:w="992" w:type="dxa"/>
            <w:tcBorders>
              <w:left w:val="dotted" w:sz="4" w:space="0" w:color="auto"/>
            </w:tcBorders>
            <w:shd w:val="clear" w:color="auto" w:fill="auto"/>
          </w:tcPr>
          <w:p w:rsidR="00626848" w:rsidRPr="002D63C9" w:rsidRDefault="0011596D" w:rsidP="002D63C9">
            <w:pPr>
              <w:autoSpaceDE w:val="0"/>
              <w:autoSpaceDN w:val="0"/>
              <w:adjustRightInd w:val="0"/>
              <w:rPr>
                <w:rFonts w:ascii="Arial" w:hAnsi="Arial" w:cs="Arial"/>
                <w:sz w:val="16"/>
                <w:szCs w:val="16"/>
              </w:rPr>
            </w:pPr>
            <w:r w:rsidRPr="002D63C9">
              <w:rPr>
                <w:rFonts w:ascii="Arial" w:hAnsi="Arial" w:cs="Arial"/>
                <w:sz w:val="16"/>
                <w:szCs w:val="16"/>
              </w:rPr>
              <w:t>C</w:t>
            </w:r>
            <w:r w:rsidR="00626848" w:rsidRPr="002D63C9">
              <w:rPr>
                <w:rFonts w:ascii="Arial" w:hAnsi="Arial" w:cs="Arial"/>
                <w:sz w:val="16"/>
                <w:szCs w:val="16"/>
              </w:rPr>
              <w:t>241</w:t>
            </w:r>
            <w:r w:rsidRPr="002D63C9">
              <w:rPr>
                <w:rFonts w:ascii="Arial" w:hAnsi="Arial" w:cs="Arial"/>
                <w:sz w:val="16"/>
                <w:szCs w:val="16"/>
              </w:rPr>
              <w:t>/</w:t>
            </w:r>
            <w:r w:rsidR="00626848" w:rsidRPr="002D63C9">
              <w:rPr>
                <w:rFonts w:ascii="Arial" w:hAnsi="Arial" w:cs="Arial"/>
                <w:sz w:val="16"/>
                <w:szCs w:val="16"/>
              </w:rPr>
              <w:t>21</w:t>
            </w:r>
          </w:p>
        </w:tc>
        <w:tc>
          <w:tcPr>
            <w:tcW w:w="1134" w:type="dxa"/>
            <w:shd w:val="clear" w:color="auto" w:fill="auto"/>
          </w:tcPr>
          <w:p w:rsidR="00626848" w:rsidRPr="002D63C9" w:rsidRDefault="00626848" w:rsidP="002D63C9">
            <w:pPr>
              <w:autoSpaceDE w:val="0"/>
              <w:autoSpaceDN w:val="0"/>
              <w:adjustRightInd w:val="0"/>
              <w:rPr>
                <w:rFonts w:ascii="Arial" w:hAnsi="Arial" w:cs="Arial"/>
                <w:sz w:val="16"/>
                <w:szCs w:val="16"/>
              </w:rPr>
            </w:pPr>
            <w:r w:rsidRPr="002D63C9">
              <w:rPr>
                <w:rFonts w:ascii="Arial" w:hAnsi="Arial" w:cs="Arial"/>
                <w:sz w:val="16"/>
                <w:szCs w:val="16"/>
              </w:rPr>
              <w:t>29.</w:t>
            </w:r>
            <w:r w:rsidR="0011596D" w:rsidRPr="002D63C9">
              <w:rPr>
                <w:rFonts w:ascii="Arial" w:hAnsi="Arial" w:cs="Arial"/>
                <w:sz w:val="16"/>
                <w:szCs w:val="16"/>
              </w:rPr>
              <w:t>0</w:t>
            </w:r>
            <w:r w:rsidRPr="002D63C9">
              <w:rPr>
                <w:rFonts w:ascii="Arial" w:hAnsi="Arial" w:cs="Arial"/>
                <w:sz w:val="16"/>
                <w:szCs w:val="16"/>
              </w:rPr>
              <w:t>8.1994</w:t>
            </w:r>
          </w:p>
        </w:tc>
        <w:tc>
          <w:tcPr>
            <w:tcW w:w="7901" w:type="dxa"/>
            <w:shd w:val="clear" w:color="auto" w:fill="auto"/>
          </w:tcPr>
          <w:p w:rsidR="00626848" w:rsidRPr="002D63C9" w:rsidRDefault="00626848" w:rsidP="002D63C9">
            <w:pPr>
              <w:autoSpaceDE w:val="0"/>
              <w:autoSpaceDN w:val="0"/>
              <w:adjustRightInd w:val="0"/>
              <w:rPr>
                <w:rFonts w:ascii="Arial" w:hAnsi="Arial" w:cs="Arial"/>
                <w:sz w:val="16"/>
                <w:szCs w:val="16"/>
              </w:rPr>
            </w:pPr>
            <w:r w:rsidRPr="002D63C9">
              <w:rPr>
                <w:rFonts w:ascii="Arial" w:hAnsi="Arial" w:cs="Arial"/>
                <w:sz w:val="16"/>
                <w:szCs w:val="16"/>
              </w:rPr>
              <w:t>Act of Accession of Austria, Sweden and Finland</w:t>
            </w:r>
            <w:r w:rsidRPr="002D63C9">
              <w:rPr>
                <w:rFonts w:ascii="Arial" w:hAnsi="Arial" w:cs="Arial"/>
                <w:sz w:val="16"/>
                <w:szCs w:val="16"/>
              </w:rPr>
              <w:br/>
              <w:t xml:space="preserve">(adapted by </w:t>
            </w:r>
            <w:r w:rsidR="0011596D" w:rsidRPr="002D63C9">
              <w:rPr>
                <w:rFonts w:ascii="Arial" w:hAnsi="Arial" w:cs="Arial"/>
                <w:sz w:val="16"/>
                <w:szCs w:val="16"/>
              </w:rPr>
              <w:t xml:space="preserve">Council </w:t>
            </w:r>
            <w:r w:rsidRPr="002D63C9">
              <w:rPr>
                <w:rFonts w:ascii="Arial" w:hAnsi="Arial" w:cs="Arial"/>
                <w:sz w:val="16"/>
                <w:szCs w:val="16"/>
              </w:rPr>
              <w:t xml:space="preserve">Decision 95/1/EC, Euratom, </w:t>
            </w:r>
            <w:r w:rsidR="006273BC" w:rsidRPr="002D63C9">
              <w:rPr>
                <w:rFonts w:ascii="Arial" w:hAnsi="Arial" w:cs="Arial"/>
                <w:sz w:val="16"/>
                <w:szCs w:val="16"/>
              </w:rPr>
              <w:t>ECSC) L1/1 01.01.1995</w:t>
            </w:r>
          </w:p>
        </w:tc>
      </w:tr>
      <w:tr w:rsidR="00626848" w:rsidRPr="002D63C9" w:rsidTr="002D63C9">
        <w:tblPrEx>
          <w:tblBorders>
            <w:left w:val="dotted" w:sz="4" w:space="0" w:color="auto"/>
          </w:tblBorders>
        </w:tblPrEx>
        <w:tc>
          <w:tcPr>
            <w:tcW w:w="992" w:type="dxa"/>
            <w:shd w:val="clear" w:color="auto" w:fill="auto"/>
          </w:tcPr>
          <w:p w:rsidR="00626848" w:rsidRPr="002D63C9" w:rsidRDefault="00626848" w:rsidP="002D63C9">
            <w:pPr>
              <w:autoSpaceDE w:val="0"/>
              <w:autoSpaceDN w:val="0"/>
              <w:adjustRightInd w:val="0"/>
              <w:rPr>
                <w:rFonts w:ascii="Arial" w:hAnsi="Arial" w:cs="Arial"/>
                <w:sz w:val="16"/>
                <w:szCs w:val="16"/>
              </w:rPr>
            </w:pPr>
            <w:r w:rsidRPr="002D63C9">
              <w:rPr>
                <w:rFonts w:ascii="Arial" w:hAnsi="Arial" w:cs="Arial"/>
                <w:sz w:val="16"/>
                <w:szCs w:val="16"/>
              </w:rPr>
              <w:t xml:space="preserve">L122/1 </w:t>
            </w:r>
          </w:p>
        </w:tc>
        <w:tc>
          <w:tcPr>
            <w:tcW w:w="1134" w:type="dxa"/>
            <w:shd w:val="clear" w:color="auto" w:fill="auto"/>
          </w:tcPr>
          <w:p w:rsidR="00626848" w:rsidRPr="002D63C9" w:rsidRDefault="00626848" w:rsidP="002D63C9">
            <w:pPr>
              <w:autoSpaceDE w:val="0"/>
              <w:autoSpaceDN w:val="0"/>
              <w:adjustRightInd w:val="0"/>
              <w:rPr>
                <w:rFonts w:ascii="Arial" w:hAnsi="Arial" w:cs="Arial"/>
                <w:sz w:val="16"/>
                <w:szCs w:val="16"/>
              </w:rPr>
            </w:pPr>
            <w:r w:rsidRPr="002D63C9">
              <w:rPr>
                <w:rFonts w:ascii="Arial" w:hAnsi="Arial" w:cs="Arial"/>
                <w:sz w:val="16"/>
                <w:szCs w:val="16"/>
              </w:rPr>
              <w:t>16.05.2003</w:t>
            </w:r>
          </w:p>
        </w:tc>
        <w:tc>
          <w:tcPr>
            <w:tcW w:w="7901" w:type="dxa"/>
            <w:shd w:val="clear" w:color="auto" w:fill="auto"/>
          </w:tcPr>
          <w:p w:rsidR="00626848" w:rsidRPr="002D63C9" w:rsidRDefault="0011596D" w:rsidP="002D63C9">
            <w:pPr>
              <w:autoSpaceDE w:val="0"/>
              <w:autoSpaceDN w:val="0"/>
              <w:adjustRightInd w:val="0"/>
              <w:rPr>
                <w:rFonts w:ascii="Arial" w:hAnsi="Arial" w:cs="Arial"/>
                <w:sz w:val="16"/>
                <w:szCs w:val="16"/>
              </w:rPr>
            </w:pPr>
            <w:r w:rsidRPr="002D63C9">
              <w:rPr>
                <w:rFonts w:ascii="Arial" w:hAnsi="Arial" w:cs="Arial"/>
                <w:sz w:val="16"/>
                <w:szCs w:val="16"/>
              </w:rPr>
              <w:t xml:space="preserve">Council </w:t>
            </w:r>
            <w:r w:rsidR="00626848" w:rsidRPr="002D63C9">
              <w:rPr>
                <w:rFonts w:ascii="Arial" w:hAnsi="Arial" w:cs="Arial"/>
                <w:sz w:val="16"/>
                <w:szCs w:val="16"/>
              </w:rPr>
              <w:t xml:space="preserve">Regulation (EC) No 806/2003 of </w:t>
            </w:r>
            <w:r w:rsidR="002A08DB" w:rsidRPr="002D63C9">
              <w:rPr>
                <w:rFonts w:ascii="Arial" w:hAnsi="Arial" w:cs="Arial"/>
                <w:sz w:val="16"/>
                <w:szCs w:val="16"/>
              </w:rPr>
              <w:t>14 April 2003</w:t>
            </w:r>
            <w:r w:rsidR="00626848" w:rsidRPr="002D63C9">
              <w:rPr>
                <w:rFonts w:ascii="Arial" w:hAnsi="Arial" w:cs="Arial"/>
                <w:sz w:val="16"/>
                <w:szCs w:val="16"/>
              </w:rPr>
              <w:t xml:space="preserve"> </w:t>
            </w:r>
          </w:p>
        </w:tc>
      </w:tr>
      <w:tr w:rsidR="009A2947" w:rsidRPr="002D63C9" w:rsidTr="002D63C9">
        <w:tblPrEx>
          <w:tblBorders>
            <w:left w:val="dotted" w:sz="4" w:space="0" w:color="auto"/>
          </w:tblBorders>
        </w:tblPrEx>
        <w:tc>
          <w:tcPr>
            <w:tcW w:w="992" w:type="dxa"/>
            <w:shd w:val="clear" w:color="auto" w:fill="auto"/>
          </w:tcPr>
          <w:p w:rsidR="009A2947" w:rsidRPr="002D63C9" w:rsidRDefault="009A2947" w:rsidP="002D63C9">
            <w:pPr>
              <w:widowControl w:val="0"/>
              <w:autoSpaceDE w:val="0"/>
              <w:autoSpaceDN w:val="0"/>
              <w:adjustRightInd w:val="0"/>
              <w:spacing w:after="60"/>
              <w:jc w:val="both"/>
              <w:rPr>
                <w:rFonts w:ascii="Arial" w:hAnsi="Arial" w:cs="Arial"/>
                <w:sz w:val="16"/>
                <w:szCs w:val="16"/>
                <w:highlight w:val="green"/>
              </w:rPr>
            </w:pPr>
            <w:r w:rsidRPr="002D63C9">
              <w:rPr>
                <w:rFonts w:ascii="Arial" w:hAnsi="Arial" w:cs="Arial"/>
                <w:sz w:val="16"/>
                <w:szCs w:val="16"/>
              </w:rPr>
              <w:t>L219/40</w:t>
            </w:r>
          </w:p>
        </w:tc>
        <w:tc>
          <w:tcPr>
            <w:tcW w:w="1134" w:type="dxa"/>
            <w:shd w:val="clear" w:color="auto" w:fill="auto"/>
          </w:tcPr>
          <w:p w:rsidR="009A2947" w:rsidRPr="002D63C9" w:rsidRDefault="009A2947" w:rsidP="002D63C9">
            <w:pPr>
              <w:widowControl w:val="0"/>
              <w:autoSpaceDE w:val="0"/>
              <w:autoSpaceDN w:val="0"/>
              <w:adjustRightInd w:val="0"/>
              <w:spacing w:after="60"/>
              <w:jc w:val="both"/>
              <w:rPr>
                <w:rFonts w:ascii="Arial" w:hAnsi="Arial" w:cs="Arial"/>
                <w:sz w:val="16"/>
                <w:szCs w:val="16"/>
                <w:highlight w:val="green"/>
              </w:rPr>
            </w:pPr>
            <w:r w:rsidRPr="002D63C9">
              <w:rPr>
                <w:rFonts w:ascii="Arial" w:hAnsi="Arial" w:cs="Arial"/>
                <w:sz w:val="16"/>
                <w:szCs w:val="16"/>
              </w:rPr>
              <w:t>14.08.2008</w:t>
            </w:r>
          </w:p>
        </w:tc>
        <w:tc>
          <w:tcPr>
            <w:tcW w:w="7901" w:type="dxa"/>
            <w:shd w:val="clear" w:color="auto" w:fill="auto"/>
          </w:tcPr>
          <w:p w:rsidR="001A262F"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A2947" w:rsidRPr="002D63C9" w:rsidRDefault="001A262F"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bl>
    <w:p w:rsidR="00626848" w:rsidRPr="00767433" w:rsidRDefault="00626848" w:rsidP="00626848">
      <w:pPr>
        <w:widowControl w:val="0"/>
        <w:tabs>
          <w:tab w:val="left" w:pos="283"/>
        </w:tabs>
        <w:autoSpaceDE w:val="0"/>
        <w:autoSpaceDN w:val="0"/>
        <w:adjustRightInd w:val="0"/>
        <w:spacing w:before="38"/>
        <w:rPr>
          <w:rFonts w:ascii="Arial" w:hAnsi="Arial" w:cs="Arial"/>
          <w:sz w:val="16"/>
          <w:szCs w:val="16"/>
        </w:rPr>
      </w:pPr>
    </w:p>
    <w:p w:rsidR="00626848" w:rsidRPr="00767433" w:rsidRDefault="00626848" w:rsidP="00626848">
      <w:pPr>
        <w:jc w:val="both"/>
      </w:pPr>
      <w:r w:rsidRPr="00767433">
        <w:t>Application texts</w:t>
      </w:r>
    </w:p>
    <w:p w:rsidR="00626848" w:rsidRPr="00767433" w:rsidRDefault="00626848" w:rsidP="00626848">
      <w:pPr>
        <w:widowControl w:val="0"/>
        <w:tabs>
          <w:tab w:val="left" w:pos="283"/>
        </w:tabs>
        <w:autoSpaceDE w:val="0"/>
        <w:autoSpaceDN w:val="0"/>
        <w:adjustRightInd w:val="0"/>
        <w:spacing w:before="38"/>
        <w:rPr>
          <w:rFonts w:ascii="Arial" w:hAnsi="Arial" w:cs="Arial"/>
          <w:sz w:val="16"/>
          <w:szCs w:val="16"/>
        </w:rPr>
      </w:pPr>
    </w:p>
    <w:p w:rsidR="00626848" w:rsidRPr="00767433" w:rsidRDefault="00626848" w:rsidP="00C90C5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L247/19</w:t>
      </w:r>
      <w:r w:rsidRPr="00767433">
        <w:rPr>
          <w:rFonts w:ascii="Arial" w:hAnsi="Arial" w:cs="Arial"/>
          <w:sz w:val="16"/>
          <w:szCs w:val="16"/>
        </w:rPr>
        <w:tab/>
        <w:t>2</w:t>
      </w:r>
      <w:r w:rsidR="00306930" w:rsidRPr="00767433">
        <w:rPr>
          <w:rFonts w:ascii="Arial" w:hAnsi="Arial" w:cs="Arial"/>
          <w:sz w:val="16"/>
          <w:szCs w:val="16"/>
        </w:rPr>
        <w:t>3/08/1989</w:t>
      </w:r>
      <w:r w:rsidR="00306930" w:rsidRPr="00767433">
        <w:rPr>
          <w:rFonts w:ascii="Arial" w:hAnsi="Arial" w:cs="Arial"/>
          <w:sz w:val="16"/>
          <w:szCs w:val="16"/>
        </w:rPr>
        <w:tab/>
        <w:t xml:space="preserve">Commission </w:t>
      </w:r>
      <w:hyperlink r:id="rId837" w:history="1">
        <w:r w:rsidR="00306930" w:rsidRPr="00D2316E">
          <w:rPr>
            <w:rStyle w:val="Hyperlink"/>
            <w:rFonts w:ascii="Arial" w:hAnsi="Arial" w:cs="Arial"/>
            <w:sz w:val="16"/>
            <w:szCs w:val="16"/>
          </w:rPr>
          <w:t xml:space="preserve">Decision </w:t>
        </w:r>
        <w:r w:rsidRPr="00D2316E">
          <w:rPr>
            <w:rStyle w:val="Hyperlink"/>
            <w:rFonts w:ascii="Arial" w:hAnsi="Arial" w:cs="Arial"/>
            <w:sz w:val="16"/>
            <w:szCs w:val="16"/>
          </w:rPr>
          <w:t>89/501/EEC</w:t>
        </w:r>
      </w:hyperlink>
      <w:r w:rsidRPr="00767433">
        <w:rPr>
          <w:rFonts w:ascii="Arial" w:hAnsi="Arial" w:cs="Arial"/>
          <w:sz w:val="16"/>
          <w:szCs w:val="16"/>
        </w:rPr>
        <w:t xml:space="preserve"> of 18 July 1989 laying down the criteria for </w:t>
      </w:r>
      <w:r w:rsidR="00CF679B" w:rsidRPr="00767433">
        <w:rPr>
          <w:rFonts w:ascii="Arial" w:hAnsi="Arial" w:cs="Arial"/>
          <w:sz w:val="16"/>
          <w:szCs w:val="16"/>
        </w:rPr>
        <w:t xml:space="preserve">approval </w:t>
      </w:r>
      <w:r w:rsidRPr="00767433">
        <w:rPr>
          <w:rFonts w:ascii="Arial" w:hAnsi="Arial" w:cs="Arial"/>
          <w:sz w:val="16"/>
          <w:szCs w:val="16"/>
        </w:rPr>
        <w:t xml:space="preserve">and supervision of </w:t>
      </w:r>
      <w:r w:rsidR="0011596D" w:rsidRPr="00767433">
        <w:rPr>
          <w:rFonts w:ascii="Arial" w:hAnsi="Arial" w:cs="Arial"/>
          <w:sz w:val="16"/>
          <w:szCs w:val="16"/>
        </w:rPr>
        <w:t>breeders'</w:t>
      </w:r>
      <w:r w:rsidRPr="00767433">
        <w:rPr>
          <w:rFonts w:ascii="Arial" w:hAnsi="Arial" w:cs="Arial"/>
          <w:sz w:val="16"/>
          <w:szCs w:val="16"/>
        </w:rPr>
        <w:tab/>
        <w:t>associations and breeding organizations which establish or maintain herd-books for pure-</w:t>
      </w:r>
      <w:r w:rsidR="0011596D" w:rsidRPr="00767433">
        <w:rPr>
          <w:rFonts w:ascii="Arial" w:hAnsi="Arial" w:cs="Arial"/>
          <w:sz w:val="16"/>
          <w:szCs w:val="16"/>
        </w:rPr>
        <w:t xml:space="preserve"> bred breeding pigs</w:t>
      </w:r>
    </w:p>
    <w:p w:rsidR="00626848" w:rsidRPr="00767433" w:rsidRDefault="00626848" w:rsidP="00C90C5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L247/21</w:t>
      </w:r>
      <w:r w:rsidRPr="00767433">
        <w:rPr>
          <w:rFonts w:ascii="Arial" w:hAnsi="Arial" w:cs="Arial"/>
          <w:sz w:val="16"/>
          <w:szCs w:val="16"/>
        </w:rPr>
        <w:tab/>
        <w:t>2</w:t>
      </w:r>
      <w:r w:rsidR="00306930" w:rsidRPr="00767433">
        <w:rPr>
          <w:rFonts w:ascii="Arial" w:hAnsi="Arial" w:cs="Arial"/>
          <w:sz w:val="16"/>
          <w:szCs w:val="16"/>
        </w:rPr>
        <w:t>3/08/1989</w:t>
      </w:r>
      <w:r w:rsidR="00306930" w:rsidRPr="00767433">
        <w:rPr>
          <w:rFonts w:ascii="Arial" w:hAnsi="Arial" w:cs="Arial"/>
          <w:sz w:val="16"/>
          <w:szCs w:val="16"/>
        </w:rPr>
        <w:tab/>
        <w:t xml:space="preserve">Commission </w:t>
      </w:r>
      <w:hyperlink r:id="rId838" w:history="1">
        <w:r w:rsidR="00306930" w:rsidRPr="00D2316E">
          <w:rPr>
            <w:rStyle w:val="Hyperlink"/>
            <w:rFonts w:ascii="Arial" w:hAnsi="Arial" w:cs="Arial"/>
            <w:sz w:val="16"/>
            <w:szCs w:val="16"/>
          </w:rPr>
          <w:t xml:space="preserve">Decision </w:t>
        </w:r>
        <w:r w:rsidRPr="00D2316E">
          <w:rPr>
            <w:rStyle w:val="Hyperlink"/>
            <w:rFonts w:ascii="Arial" w:hAnsi="Arial" w:cs="Arial"/>
            <w:sz w:val="16"/>
            <w:szCs w:val="16"/>
          </w:rPr>
          <w:t>89/502/EEC</w:t>
        </w:r>
      </w:hyperlink>
      <w:r w:rsidRPr="00767433">
        <w:rPr>
          <w:rFonts w:ascii="Arial" w:hAnsi="Arial" w:cs="Arial"/>
          <w:sz w:val="16"/>
          <w:szCs w:val="16"/>
        </w:rPr>
        <w:t xml:space="preserve"> of 18 July 1989 laying down the criteria governing entry in herd-books for </w:t>
      </w:r>
      <w:r w:rsidR="0011596D" w:rsidRPr="00767433">
        <w:rPr>
          <w:rFonts w:ascii="Arial" w:hAnsi="Arial" w:cs="Arial"/>
          <w:sz w:val="16"/>
          <w:szCs w:val="16"/>
        </w:rPr>
        <w:t>pure-bred</w:t>
      </w:r>
      <w:r w:rsidR="00C90C53" w:rsidRPr="00767433">
        <w:rPr>
          <w:rFonts w:ascii="Arial" w:hAnsi="Arial" w:cs="Arial"/>
          <w:sz w:val="16"/>
          <w:szCs w:val="16"/>
        </w:rPr>
        <w:t xml:space="preserve"> </w:t>
      </w:r>
      <w:r w:rsidRPr="00767433">
        <w:rPr>
          <w:rFonts w:ascii="Arial" w:hAnsi="Arial" w:cs="Arial"/>
          <w:sz w:val="16"/>
          <w:szCs w:val="16"/>
        </w:rPr>
        <w:t>breeding pigs</w:t>
      </w:r>
    </w:p>
    <w:p w:rsidR="00626848" w:rsidRPr="00767433" w:rsidRDefault="00626848" w:rsidP="00C90C5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L247/22</w:t>
      </w:r>
      <w:r w:rsidRPr="00767433">
        <w:rPr>
          <w:rFonts w:ascii="Arial" w:hAnsi="Arial" w:cs="Arial"/>
          <w:sz w:val="16"/>
          <w:szCs w:val="16"/>
        </w:rPr>
        <w:tab/>
        <w:t>23/08/19</w:t>
      </w:r>
      <w:r w:rsidR="00306930" w:rsidRPr="00767433">
        <w:rPr>
          <w:rFonts w:ascii="Arial" w:hAnsi="Arial" w:cs="Arial"/>
          <w:sz w:val="16"/>
          <w:szCs w:val="16"/>
        </w:rPr>
        <w:t>89</w:t>
      </w:r>
      <w:r w:rsidR="00306930" w:rsidRPr="00767433">
        <w:rPr>
          <w:rFonts w:ascii="Arial" w:hAnsi="Arial" w:cs="Arial"/>
          <w:sz w:val="16"/>
          <w:szCs w:val="16"/>
        </w:rPr>
        <w:tab/>
        <w:t xml:space="preserve">Commission </w:t>
      </w:r>
      <w:hyperlink r:id="rId839" w:history="1">
        <w:r w:rsidR="00306930" w:rsidRPr="00D2316E">
          <w:rPr>
            <w:rStyle w:val="Hyperlink"/>
            <w:rFonts w:ascii="Arial" w:hAnsi="Arial" w:cs="Arial"/>
            <w:sz w:val="16"/>
            <w:szCs w:val="16"/>
          </w:rPr>
          <w:t xml:space="preserve">Decision </w:t>
        </w:r>
        <w:r w:rsidRPr="00D2316E">
          <w:rPr>
            <w:rStyle w:val="Hyperlink"/>
            <w:rFonts w:ascii="Arial" w:hAnsi="Arial" w:cs="Arial"/>
            <w:sz w:val="16"/>
            <w:szCs w:val="16"/>
          </w:rPr>
          <w:t>89/503/EEC</w:t>
        </w:r>
      </w:hyperlink>
      <w:r w:rsidRPr="00767433">
        <w:rPr>
          <w:rFonts w:ascii="Arial" w:hAnsi="Arial" w:cs="Arial"/>
          <w:sz w:val="16"/>
          <w:szCs w:val="16"/>
        </w:rPr>
        <w:t xml:space="preserve"> of 18 July 1989 laying down the certificate of pure-bred breeding pigs, their </w:t>
      </w:r>
      <w:r w:rsidR="0011596D" w:rsidRPr="00767433">
        <w:rPr>
          <w:rFonts w:ascii="Arial" w:hAnsi="Arial" w:cs="Arial"/>
          <w:sz w:val="16"/>
          <w:szCs w:val="16"/>
        </w:rPr>
        <w:t>semen,</w:t>
      </w:r>
      <w:r w:rsidR="004265EE">
        <w:rPr>
          <w:rFonts w:ascii="Arial" w:hAnsi="Arial" w:cs="Arial"/>
          <w:sz w:val="16"/>
          <w:szCs w:val="16"/>
        </w:rPr>
        <w:t xml:space="preserve"> </w:t>
      </w:r>
      <w:r w:rsidR="0011596D" w:rsidRPr="00767433">
        <w:rPr>
          <w:rFonts w:ascii="Arial" w:hAnsi="Arial" w:cs="Arial"/>
          <w:sz w:val="16"/>
          <w:szCs w:val="16"/>
        </w:rPr>
        <w:t xml:space="preserve">ova </w:t>
      </w:r>
      <w:r w:rsidRPr="00767433">
        <w:rPr>
          <w:rFonts w:ascii="Arial" w:hAnsi="Arial" w:cs="Arial"/>
          <w:sz w:val="16"/>
          <w:szCs w:val="16"/>
        </w:rPr>
        <w:t>and embryos</w:t>
      </w:r>
    </w:p>
    <w:p w:rsidR="00626848" w:rsidRPr="00767433" w:rsidRDefault="00626848" w:rsidP="00C90C5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L247/31</w:t>
      </w:r>
      <w:r w:rsidRPr="00767433">
        <w:rPr>
          <w:rFonts w:ascii="Arial" w:hAnsi="Arial" w:cs="Arial"/>
          <w:sz w:val="16"/>
          <w:szCs w:val="16"/>
        </w:rPr>
        <w:tab/>
        <w:t>2</w:t>
      </w:r>
      <w:r w:rsidR="00306930" w:rsidRPr="00767433">
        <w:rPr>
          <w:rFonts w:ascii="Arial" w:hAnsi="Arial" w:cs="Arial"/>
          <w:sz w:val="16"/>
          <w:szCs w:val="16"/>
        </w:rPr>
        <w:t>3/08/1989</w:t>
      </w:r>
      <w:r w:rsidR="00306930" w:rsidRPr="00767433">
        <w:rPr>
          <w:rFonts w:ascii="Arial" w:hAnsi="Arial" w:cs="Arial"/>
          <w:sz w:val="16"/>
          <w:szCs w:val="16"/>
        </w:rPr>
        <w:tab/>
        <w:t xml:space="preserve">Commission </w:t>
      </w:r>
      <w:hyperlink r:id="rId840" w:history="1">
        <w:r w:rsidR="00306930" w:rsidRPr="00D2316E">
          <w:rPr>
            <w:rStyle w:val="Hyperlink"/>
            <w:rFonts w:ascii="Arial" w:hAnsi="Arial" w:cs="Arial"/>
            <w:sz w:val="16"/>
            <w:szCs w:val="16"/>
          </w:rPr>
          <w:t xml:space="preserve">Decision </w:t>
        </w:r>
        <w:r w:rsidRPr="00D2316E">
          <w:rPr>
            <w:rStyle w:val="Hyperlink"/>
            <w:rFonts w:ascii="Arial" w:hAnsi="Arial" w:cs="Arial"/>
            <w:sz w:val="16"/>
            <w:szCs w:val="16"/>
          </w:rPr>
          <w:t>89/504/EEC</w:t>
        </w:r>
      </w:hyperlink>
      <w:r w:rsidRPr="00767433">
        <w:rPr>
          <w:rFonts w:ascii="Arial" w:hAnsi="Arial" w:cs="Arial"/>
          <w:sz w:val="16"/>
          <w:szCs w:val="16"/>
        </w:rPr>
        <w:t xml:space="preserve"> of 18 July 1989 laying down the criteria for </w:t>
      </w:r>
      <w:r w:rsidR="00CF679B" w:rsidRPr="00767433">
        <w:rPr>
          <w:rFonts w:ascii="Arial" w:hAnsi="Arial" w:cs="Arial"/>
          <w:sz w:val="16"/>
          <w:szCs w:val="16"/>
        </w:rPr>
        <w:t xml:space="preserve">approval </w:t>
      </w:r>
      <w:r w:rsidRPr="00767433">
        <w:rPr>
          <w:rFonts w:ascii="Arial" w:hAnsi="Arial" w:cs="Arial"/>
          <w:sz w:val="16"/>
          <w:szCs w:val="16"/>
        </w:rPr>
        <w:t xml:space="preserve">and supervision of </w:t>
      </w:r>
      <w:r w:rsidR="0011596D" w:rsidRPr="00767433">
        <w:rPr>
          <w:rFonts w:ascii="Arial" w:hAnsi="Arial" w:cs="Arial"/>
          <w:sz w:val="16"/>
          <w:szCs w:val="16"/>
        </w:rPr>
        <w:t>breeders'</w:t>
      </w:r>
      <w:r w:rsidRPr="00767433">
        <w:rPr>
          <w:rFonts w:ascii="Arial" w:hAnsi="Arial" w:cs="Arial"/>
          <w:sz w:val="16"/>
          <w:szCs w:val="16"/>
        </w:rPr>
        <w:tab/>
        <w:t xml:space="preserve">associations, breeding organizations and private undertakings which establish or maintain </w:t>
      </w:r>
      <w:r w:rsidR="0011596D" w:rsidRPr="00767433">
        <w:rPr>
          <w:rFonts w:ascii="Arial" w:hAnsi="Arial" w:cs="Arial"/>
          <w:sz w:val="16"/>
          <w:szCs w:val="16"/>
        </w:rPr>
        <w:t>registers for hybrid breeding</w:t>
      </w:r>
      <w:r w:rsidR="00C90C53" w:rsidRPr="00767433">
        <w:rPr>
          <w:rFonts w:ascii="Arial" w:hAnsi="Arial" w:cs="Arial"/>
          <w:sz w:val="16"/>
          <w:szCs w:val="16"/>
        </w:rPr>
        <w:t xml:space="preserve"> </w:t>
      </w:r>
      <w:r w:rsidRPr="00767433">
        <w:rPr>
          <w:rFonts w:ascii="Arial" w:hAnsi="Arial" w:cs="Arial"/>
          <w:sz w:val="16"/>
          <w:szCs w:val="16"/>
        </w:rPr>
        <w:t>pigs</w:t>
      </w:r>
    </w:p>
    <w:p w:rsidR="00626848" w:rsidRPr="00767433" w:rsidRDefault="00626848" w:rsidP="00C90C5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L247/33</w:t>
      </w:r>
      <w:r w:rsidRPr="00767433">
        <w:rPr>
          <w:rFonts w:ascii="Arial" w:hAnsi="Arial" w:cs="Arial"/>
          <w:sz w:val="16"/>
          <w:szCs w:val="16"/>
        </w:rPr>
        <w:tab/>
        <w:t>2</w:t>
      </w:r>
      <w:r w:rsidR="00306930" w:rsidRPr="00767433">
        <w:rPr>
          <w:rFonts w:ascii="Arial" w:hAnsi="Arial" w:cs="Arial"/>
          <w:sz w:val="16"/>
          <w:szCs w:val="16"/>
        </w:rPr>
        <w:t>3/08/1989</w:t>
      </w:r>
      <w:r w:rsidR="00306930" w:rsidRPr="00767433">
        <w:rPr>
          <w:rFonts w:ascii="Arial" w:hAnsi="Arial" w:cs="Arial"/>
          <w:sz w:val="16"/>
          <w:szCs w:val="16"/>
        </w:rPr>
        <w:tab/>
        <w:t xml:space="preserve">Commission </w:t>
      </w:r>
      <w:hyperlink r:id="rId841" w:history="1">
        <w:r w:rsidR="00306930" w:rsidRPr="00D2316E">
          <w:rPr>
            <w:rStyle w:val="Hyperlink"/>
            <w:rFonts w:ascii="Arial" w:hAnsi="Arial" w:cs="Arial"/>
            <w:sz w:val="16"/>
            <w:szCs w:val="16"/>
          </w:rPr>
          <w:t xml:space="preserve">Decision </w:t>
        </w:r>
        <w:r w:rsidRPr="00D2316E">
          <w:rPr>
            <w:rStyle w:val="Hyperlink"/>
            <w:rFonts w:ascii="Arial" w:hAnsi="Arial" w:cs="Arial"/>
            <w:sz w:val="16"/>
            <w:szCs w:val="16"/>
          </w:rPr>
          <w:t>89/505/EEC</w:t>
        </w:r>
      </w:hyperlink>
      <w:r w:rsidRPr="00767433">
        <w:rPr>
          <w:rFonts w:ascii="Arial" w:hAnsi="Arial" w:cs="Arial"/>
          <w:sz w:val="16"/>
          <w:szCs w:val="16"/>
        </w:rPr>
        <w:t xml:space="preserve"> of 18 July 1989 laying down the criteria governing entry in registers for hybrid</w:t>
      </w:r>
      <w:r w:rsidR="00C90C53" w:rsidRPr="00767433">
        <w:rPr>
          <w:rFonts w:ascii="Arial" w:hAnsi="Arial" w:cs="Arial"/>
          <w:sz w:val="16"/>
          <w:szCs w:val="16"/>
        </w:rPr>
        <w:t xml:space="preserve"> </w:t>
      </w:r>
      <w:r w:rsidRPr="00767433">
        <w:rPr>
          <w:rFonts w:ascii="Arial" w:hAnsi="Arial" w:cs="Arial"/>
          <w:sz w:val="16"/>
          <w:szCs w:val="16"/>
        </w:rPr>
        <w:t>breeding pigs</w:t>
      </w:r>
    </w:p>
    <w:p w:rsidR="00626848" w:rsidRPr="00767433" w:rsidRDefault="00626848" w:rsidP="00C90C5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L247/34</w:t>
      </w:r>
      <w:r w:rsidRPr="00767433">
        <w:rPr>
          <w:rFonts w:ascii="Arial" w:hAnsi="Arial" w:cs="Arial"/>
          <w:sz w:val="16"/>
          <w:szCs w:val="16"/>
        </w:rPr>
        <w:tab/>
        <w:t>2</w:t>
      </w:r>
      <w:r w:rsidR="00306930" w:rsidRPr="00767433">
        <w:rPr>
          <w:rFonts w:ascii="Arial" w:hAnsi="Arial" w:cs="Arial"/>
          <w:sz w:val="16"/>
          <w:szCs w:val="16"/>
        </w:rPr>
        <w:t>3/08/1989</w:t>
      </w:r>
      <w:r w:rsidR="00306930" w:rsidRPr="00767433">
        <w:rPr>
          <w:rFonts w:ascii="Arial" w:hAnsi="Arial" w:cs="Arial"/>
          <w:sz w:val="16"/>
          <w:szCs w:val="16"/>
        </w:rPr>
        <w:tab/>
        <w:t xml:space="preserve">Commission </w:t>
      </w:r>
      <w:hyperlink r:id="rId842" w:history="1">
        <w:r w:rsidR="00306930" w:rsidRPr="00D2316E">
          <w:rPr>
            <w:rStyle w:val="Hyperlink"/>
            <w:rFonts w:ascii="Arial" w:hAnsi="Arial" w:cs="Arial"/>
            <w:sz w:val="16"/>
            <w:szCs w:val="16"/>
          </w:rPr>
          <w:t xml:space="preserve">Decision </w:t>
        </w:r>
        <w:r w:rsidRPr="00D2316E">
          <w:rPr>
            <w:rStyle w:val="Hyperlink"/>
            <w:rFonts w:ascii="Arial" w:hAnsi="Arial" w:cs="Arial"/>
            <w:sz w:val="16"/>
            <w:szCs w:val="16"/>
          </w:rPr>
          <w:t>89/506/EEC</w:t>
        </w:r>
      </w:hyperlink>
      <w:r w:rsidRPr="00767433">
        <w:rPr>
          <w:rFonts w:ascii="Arial" w:hAnsi="Arial" w:cs="Arial"/>
          <w:sz w:val="16"/>
          <w:szCs w:val="16"/>
        </w:rPr>
        <w:t xml:space="preserve"> of 18 July 1989 laying down the certificate of hybrid breeding pigs, their </w:t>
      </w:r>
      <w:r w:rsidR="0011596D" w:rsidRPr="00767433">
        <w:rPr>
          <w:rFonts w:ascii="Arial" w:hAnsi="Arial" w:cs="Arial"/>
          <w:sz w:val="16"/>
          <w:szCs w:val="16"/>
        </w:rPr>
        <w:t>semen, ova</w:t>
      </w:r>
      <w:r w:rsidR="00C90C53" w:rsidRPr="00767433">
        <w:rPr>
          <w:rFonts w:ascii="Arial" w:hAnsi="Arial" w:cs="Arial"/>
          <w:sz w:val="16"/>
          <w:szCs w:val="16"/>
        </w:rPr>
        <w:t xml:space="preserve"> </w:t>
      </w:r>
      <w:r w:rsidRPr="00767433">
        <w:rPr>
          <w:rFonts w:ascii="Arial" w:hAnsi="Arial" w:cs="Arial"/>
          <w:sz w:val="16"/>
          <w:szCs w:val="16"/>
        </w:rPr>
        <w:t>and embryos</w:t>
      </w:r>
    </w:p>
    <w:p w:rsidR="00626848" w:rsidRPr="00767433" w:rsidRDefault="00626848" w:rsidP="00C90C5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L247/43</w:t>
      </w:r>
      <w:r w:rsidRPr="00767433">
        <w:rPr>
          <w:rFonts w:ascii="Arial" w:hAnsi="Arial" w:cs="Arial"/>
          <w:sz w:val="16"/>
          <w:szCs w:val="16"/>
        </w:rPr>
        <w:tab/>
        <w:t>2</w:t>
      </w:r>
      <w:r w:rsidR="00306930" w:rsidRPr="00767433">
        <w:rPr>
          <w:rFonts w:ascii="Arial" w:hAnsi="Arial" w:cs="Arial"/>
          <w:sz w:val="16"/>
          <w:szCs w:val="16"/>
        </w:rPr>
        <w:t>3/08/1989</w:t>
      </w:r>
      <w:r w:rsidR="00306930" w:rsidRPr="00767433">
        <w:rPr>
          <w:rFonts w:ascii="Arial" w:hAnsi="Arial" w:cs="Arial"/>
          <w:sz w:val="16"/>
          <w:szCs w:val="16"/>
        </w:rPr>
        <w:tab/>
        <w:t xml:space="preserve">Commission </w:t>
      </w:r>
      <w:hyperlink r:id="rId843" w:history="1">
        <w:r w:rsidR="00306930" w:rsidRPr="00D2316E">
          <w:rPr>
            <w:rStyle w:val="Hyperlink"/>
            <w:rFonts w:ascii="Arial" w:hAnsi="Arial" w:cs="Arial"/>
            <w:sz w:val="16"/>
            <w:szCs w:val="16"/>
          </w:rPr>
          <w:t xml:space="preserve">Decision </w:t>
        </w:r>
        <w:r w:rsidRPr="00D2316E">
          <w:rPr>
            <w:rStyle w:val="Hyperlink"/>
            <w:rFonts w:ascii="Arial" w:hAnsi="Arial" w:cs="Arial"/>
            <w:sz w:val="16"/>
            <w:szCs w:val="16"/>
          </w:rPr>
          <w:t>89/507/EEC</w:t>
        </w:r>
      </w:hyperlink>
      <w:r w:rsidRPr="00767433">
        <w:rPr>
          <w:rFonts w:ascii="Arial" w:hAnsi="Arial" w:cs="Arial"/>
          <w:sz w:val="16"/>
          <w:szCs w:val="16"/>
        </w:rPr>
        <w:t xml:space="preserve"> of 18 July 1989 laying down methods for monitoring performance and </w:t>
      </w:r>
      <w:r w:rsidR="0011596D" w:rsidRPr="00767433">
        <w:rPr>
          <w:rFonts w:ascii="Arial" w:hAnsi="Arial" w:cs="Arial"/>
          <w:sz w:val="16"/>
          <w:szCs w:val="16"/>
        </w:rPr>
        <w:t>assessing the</w:t>
      </w:r>
      <w:r w:rsidR="004265EE">
        <w:rPr>
          <w:rFonts w:ascii="Arial" w:hAnsi="Arial" w:cs="Arial"/>
          <w:sz w:val="16"/>
          <w:szCs w:val="16"/>
        </w:rPr>
        <w:t xml:space="preserve"> </w:t>
      </w:r>
      <w:r w:rsidR="0011596D" w:rsidRPr="00767433">
        <w:rPr>
          <w:rFonts w:ascii="Arial" w:hAnsi="Arial" w:cs="Arial"/>
          <w:sz w:val="16"/>
          <w:szCs w:val="16"/>
        </w:rPr>
        <w:t xml:space="preserve">genetic </w:t>
      </w:r>
      <w:r w:rsidRPr="00767433">
        <w:rPr>
          <w:rFonts w:ascii="Arial" w:hAnsi="Arial" w:cs="Arial"/>
          <w:sz w:val="16"/>
          <w:szCs w:val="16"/>
        </w:rPr>
        <w:t>value of pure-bred and hybrid breeding pigs</w:t>
      </w:r>
    </w:p>
    <w:p w:rsidR="00626848" w:rsidRPr="00767433" w:rsidRDefault="00B77AFD" w:rsidP="00C90C5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626848" w:rsidRPr="00767433">
        <w:rPr>
          <w:rFonts w:ascii="Arial" w:hAnsi="Arial" w:cs="Arial"/>
          <w:sz w:val="16"/>
          <w:szCs w:val="16"/>
        </w:rPr>
        <w:t>71/34</w:t>
      </w:r>
      <w:r w:rsidR="0011596D" w:rsidRPr="00767433">
        <w:rPr>
          <w:rFonts w:ascii="Arial" w:hAnsi="Arial" w:cs="Arial"/>
          <w:sz w:val="16"/>
          <w:szCs w:val="16"/>
        </w:rPr>
        <w:tab/>
      </w:r>
      <w:r w:rsidR="00626848" w:rsidRPr="00767433">
        <w:rPr>
          <w:rFonts w:ascii="Arial" w:hAnsi="Arial" w:cs="Arial"/>
          <w:sz w:val="16"/>
          <w:szCs w:val="16"/>
        </w:rPr>
        <w:t>17/03/1990</w:t>
      </w:r>
      <w:r w:rsidR="00626848" w:rsidRPr="00767433">
        <w:rPr>
          <w:rFonts w:ascii="Arial" w:hAnsi="Arial" w:cs="Arial"/>
          <w:sz w:val="16"/>
          <w:szCs w:val="16"/>
        </w:rPr>
        <w:tab/>
      </w:r>
      <w:r w:rsidR="00CF679B" w:rsidRPr="00767433">
        <w:rPr>
          <w:rFonts w:ascii="Arial" w:hAnsi="Arial" w:cs="Arial"/>
          <w:sz w:val="16"/>
          <w:szCs w:val="16"/>
        </w:rPr>
        <w:t xml:space="preserve">Council </w:t>
      </w:r>
      <w:hyperlink r:id="rId844" w:history="1">
        <w:r w:rsidR="00626848" w:rsidRPr="00D2316E">
          <w:rPr>
            <w:rStyle w:val="Hyperlink"/>
            <w:rFonts w:ascii="Arial" w:hAnsi="Arial" w:cs="Arial"/>
            <w:sz w:val="16"/>
            <w:szCs w:val="16"/>
          </w:rPr>
          <w:t xml:space="preserve">Directive </w:t>
        </w:r>
        <w:r w:rsidR="00B75611" w:rsidRPr="00D2316E">
          <w:rPr>
            <w:rStyle w:val="Hyperlink"/>
            <w:rFonts w:ascii="Arial" w:hAnsi="Arial" w:cs="Arial"/>
            <w:sz w:val="16"/>
            <w:szCs w:val="16"/>
          </w:rPr>
          <w:t>90/118/EEC</w:t>
        </w:r>
      </w:hyperlink>
      <w:r w:rsidR="00B75611" w:rsidRPr="00767433">
        <w:rPr>
          <w:rFonts w:ascii="Arial" w:hAnsi="Arial" w:cs="Arial"/>
          <w:sz w:val="16"/>
          <w:szCs w:val="16"/>
        </w:rPr>
        <w:t xml:space="preserve"> </w:t>
      </w:r>
      <w:r w:rsidR="00626848" w:rsidRPr="00767433">
        <w:rPr>
          <w:rFonts w:ascii="Arial" w:hAnsi="Arial" w:cs="Arial"/>
          <w:sz w:val="16"/>
          <w:szCs w:val="16"/>
        </w:rPr>
        <w:t>of 5 March 1990 on the acceptance of pure-bred breeding pigs for breeding</w:t>
      </w:r>
    </w:p>
    <w:p w:rsidR="00626848" w:rsidRPr="00767433" w:rsidRDefault="00B77AFD" w:rsidP="00C90C5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626848" w:rsidRPr="00767433">
        <w:rPr>
          <w:rFonts w:ascii="Arial" w:hAnsi="Arial" w:cs="Arial"/>
          <w:sz w:val="16"/>
          <w:szCs w:val="16"/>
        </w:rPr>
        <w:t>71/36</w:t>
      </w:r>
      <w:r w:rsidR="00626848" w:rsidRPr="00767433">
        <w:rPr>
          <w:rFonts w:ascii="Arial" w:hAnsi="Arial" w:cs="Arial"/>
          <w:sz w:val="16"/>
          <w:szCs w:val="16"/>
        </w:rPr>
        <w:tab/>
        <w:t>17/03/1990</w:t>
      </w:r>
      <w:r w:rsidR="00626848" w:rsidRPr="00767433">
        <w:rPr>
          <w:rFonts w:ascii="Arial" w:hAnsi="Arial" w:cs="Arial"/>
          <w:sz w:val="16"/>
          <w:szCs w:val="16"/>
        </w:rPr>
        <w:tab/>
      </w:r>
      <w:r w:rsidR="00CF679B" w:rsidRPr="00767433">
        <w:rPr>
          <w:rFonts w:ascii="Arial" w:hAnsi="Arial" w:cs="Arial"/>
          <w:sz w:val="16"/>
          <w:szCs w:val="16"/>
        </w:rPr>
        <w:t xml:space="preserve">Council </w:t>
      </w:r>
      <w:hyperlink r:id="rId845" w:history="1">
        <w:r w:rsidR="00626848" w:rsidRPr="00D2316E">
          <w:rPr>
            <w:rStyle w:val="Hyperlink"/>
            <w:rFonts w:ascii="Arial" w:hAnsi="Arial" w:cs="Arial"/>
            <w:sz w:val="16"/>
            <w:szCs w:val="16"/>
          </w:rPr>
          <w:t xml:space="preserve">Directive </w:t>
        </w:r>
        <w:r w:rsidR="00306930" w:rsidRPr="00D2316E">
          <w:rPr>
            <w:rStyle w:val="Hyperlink"/>
            <w:rFonts w:ascii="Arial" w:hAnsi="Arial" w:cs="Arial"/>
            <w:sz w:val="16"/>
            <w:szCs w:val="16"/>
          </w:rPr>
          <w:t>90/119/EEC</w:t>
        </w:r>
      </w:hyperlink>
      <w:r w:rsidR="00306930" w:rsidRPr="00767433">
        <w:rPr>
          <w:rFonts w:ascii="Arial" w:hAnsi="Arial" w:cs="Arial"/>
          <w:sz w:val="16"/>
          <w:szCs w:val="16"/>
        </w:rPr>
        <w:t xml:space="preserve"> </w:t>
      </w:r>
      <w:r w:rsidR="00626848" w:rsidRPr="00767433">
        <w:rPr>
          <w:rFonts w:ascii="Arial" w:hAnsi="Arial" w:cs="Arial"/>
          <w:sz w:val="16"/>
          <w:szCs w:val="16"/>
        </w:rPr>
        <w:t>of 5 March 1990 of hybrid breeding pigs for breeding</w:t>
      </w:r>
    </w:p>
    <w:p w:rsidR="00626848" w:rsidRPr="00767433" w:rsidRDefault="00626848" w:rsidP="00626848">
      <w:pPr>
        <w:widowControl w:val="0"/>
        <w:tabs>
          <w:tab w:val="left" w:pos="283"/>
        </w:tabs>
        <w:autoSpaceDE w:val="0"/>
        <w:autoSpaceDN w:val="0"/>
        <w:adjustRightInd w:val="0"/>
        <w:spacing w:before="38"/>
        <w:rPr>
          <w:rFonts w:ascii="Arial" w:hAnsi="Arial" w:cs="Arial"/>
          <w:sz w:val="16"/>
          <w:szCs w:val="16"/>
        </w:rPr>
      </w:pPr>
    </w:p>
    <w:p w:rsidR="00626848" w:rsidRPr="00767433" w:rsidRDefault="00626848" w:rsidP="00626848">
      <w:pPr>
        <w:widowControl w:val="0"/>
        <w:tabs>
          <w:tab w:val="left" w:pos="283"/>
        </w:tabs>
        <w:autoSpaceDE w:val="0"/>
        <w:autoSpaceDN w:val="0"/>
        <w:adjustRightInd w:val="0"/>
        <w:spacing w:before="38"/>
        <w:rPr>
          <w:rFonts w:ascii="Arial" w:hAnsi="Arial" w:cs="Arial"/>
          <w:sz w:val="16"/>
          <w:szCs w:val="16"/>
        </w:rPr>
      </w:pPr>
    </w:p>
    <w:p w:rsidR="00443EEC" w:rsidRPr="00767433" w:rsidRDefault="00443EEC" w:rsidP="00F142CB">
      <w:pPr>
        <w:jc w:val="center"/>
        <w:outlineLvl w:val="3"/>
      </w:pPr>
      <w:bookmarkStart w:id="115" w:name="_Toc429996322"/>
      <w:r w:rsidRPr="00767433">
        <w:rPr>
          <w:bCs/>
        </w:rPr>
        <w:t>III. Ovine and Caprine animals</w:t>
      </w:r>
      <w:bookmarkEnd w:id="115"/>
    </w:p>
    <w:p w:rsidR="00443EEC" w:rsidRPr="00767433" w:rsidRDefault="00443EEC" w:rsidP="00443EEC">
      <w:pPr>
        <w:widowControl w:val="0"/>
        <w:tabs>
          <w:tab w:val="left" w:pos="3063"/>
        </w:tabs>
        <w:autoSpaceDE w:val="0"/>
        <w:autoSpaceDN w:val="0"/>
        <w:adjustRightInd w:val="0"/>
        <w:rPr>
          <w:rFonts w:ascii="Arial" w:hAnsi="Arial" w:cs="Arial"/>
          <w:sz w:val="16"/>
          <w:szCs w:val="16"/>
        </w:rPr>
      </w:pPr>
    </w:p>
    <w:p w:rsidR="00443EEC" w:rsidRPr="00767433" w:rsidRDefault="00443EEC" w:rsidP="00443EEC">
      <w:pPr>
        <w:jc w:val="both"/>
      </w:pPr>
      <w:r w:rsidRPr="00767433">
        <w:t>Basic texts</w:t>
      </w:r>
    </w:p>
    <w:p w:rsidR="00443EEC" w:rsidRPr="00767433" w:rsidRDefault="00443EEC" w:rsidP="00443EEC">
      <w:pPr>
        <w:widowControl w:val="0"/>
        <w:tabs>
          <w:tab w:val="left" w:pos="283"/>
        </w:tabs>
        <w:autoSpaceDE w:val="0"/>
        <w:autoSpaceDN w:val="0"/>
        <w:adjustRightInd w:val="0"/>
        <w:spacing w:before="38"/>
        <w:rPr>
          <w:rFonts w:ascii="Arial" w:hAnsi="Arial" w:cs="Arial"/>
          <w:sz w:val="16"/>
          <w:szCs w:val="16"/>
        </w:rPr>
      </w:pPr>
    </w:p>
    <w:p w:rsidR="00443EEC" w:rsidRDefault="00443EEC" w:rsidP="00C90C5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L153/30</w:t>
      </w:r>
      <w:r w:rsidRPr="00767433">
        <w:rPr>
          <w:rFonts w:ascii="Arial" w:hAnsi="Arial" w:cs="Arial"/>
          <w:sz w:val="16"/>
          <w:szCs w:val="16"/>
        </w:rPr>
        <w:tab/>
        <w:t>06/06/1989</w:t>
      </w:r>
      <w:r w:rsidRPr="00767433">
        <w:rPr>
          <w:rFonts w:ascii="Arial" w:hAnsi="Arial" w:cs="Arial"/>
          <w:sz w:val="16"/>
          <w:szCs w:val="16"/>
        </w:rPr>
        <w:tab/>
        <w:t xml:space="preserve">Council </w:t>
      </w:r>
      <w:hyperlink r:id="rId846" w:history="1">
        <w:r w:rsidRPr="008A67F9">
          <w:rPr>
            <w:rStyle w:val="Hyperlink"/>
            <w:rFonts w:ascii="Arial" w:hAnsi="Arial" w:cs="Arial"/>
            <w:sz w:val="16"/>
            <w:szCs w:val="16"/>
          </w:rPr>
          <w:t>Directive 89/361/EEC</w:t>
        </w:r>
      </w:hyperlink>
      <w:r w:rsidRPr="00767433">
        <w:rPr>
          <w:rFonts w:ascii="Arial" w:hAnsi="Arial" w:cs="Arial"/>
          <w:sz w:val="16"/>
          <w:szCs w:val="16"/>
        </w:rPr>
        <w:t xml:space="preserve"> of 30 May 1989 concerning pure-bred breeding sheep and goats.</w:t>
      </w:r>
    </w:p>
    <w:p w:rsidR="009A2947" w:rsidRPr="00767433" w:rsidRDefault="009A2947" w:rsidP="009A2947">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spacing w:after="60"/>
              <w:jc w:val="both"/>
              <w:rPr>
                <w:rFonts w:ascii="Arial" w:hAnsi="Arial" w:cs="Arial"/>
                <w:sz w:val="16"/>
                <w:szCs w:val="16"/>
                <w:highlight w:val="green"/>
              </w:rPr>
            </w:pPr>
            <w:r w:rsidRPr="002D63C9">
              <w:rPr>
                <w:rFonts w:ascii="Arial" w:hAnsi="Arial" w:cs="Arial"/>
                <w:sz w:val="16"/>
                <w:szCs w:val="16"/>
              </w:rPr>
              <w:t>L219/40</w:t>
            </w:r>
          </w:p>
        </w:tc>
        <w:tc>
          <w:tcPr>
            <w:tcW w:w="1134" w:type="dxa"/>
            <w:shd w:val="clear" w:color="auto" w:fill="auto"/>
          </w:tcPr>
          <w:p w:rsidR="009A2947" w:rsidRPr="002D63C9" w:rsidRDefault="009A2947" w:rsidP="002D63C9">
            <w:pPr>
              <w:widowControl w:val="0"/>
              <w:autoSpaceDE w:val="0"/>
              <w:autoSpaceDN w:val="0"/>
              <w:adjustRightInd w:val="0"/>
              <w:spacing w:after="60"/>
              <w:jc w:val="both"/>
              <w:rPr>
                <w:rFonts w:ascii="Arial" w:hAnsi="Arial" w:cs="Arial"/>
                <w:sz w:val="16"/>
                <w:szCs w:val="16"/>
                <w:highlight w:val="green"/>
              </w:rPr>
            </w:pPr>
            <w:r w:rsidRPr="002D63C9">
              <w:rPr>
                <w:rFonts w:ascii="Arial" w:hAnsi="Arial" w:cs="Arial"/>
                <w:sz w:val="16"/>
                <w:szCs w:val="16"/>
              </w:rPr>
              <w:t>14.08.2008</w:t>
            </w:r>
          </w:p>
        </w:tc>
        <w:tc>
          <w:tcPr>
            <w:tcW w:w="7901" w:type="dxa"/>
            <w:shd w:val="clear" w:color="auto" w:fill="auto"/>
          </w:tcPr>
          <w:p w:rsidR="001A262F"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A2947" w:rsidRPr="002D63C9" w:rsidRDefault="001A262F"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bl>
    <w:p w:rsidR="00443EEC" w:rsidRPr="00767433" w:rsidRDefault="00443EEC" w:rsidP="00443EEC">
      <w:pPr>
        <w:widowControl w:val="0"/>
        <w:tabs>
          <w:tab w:val="left" w:pos="283"/>
        </w:tabs>
        <w:autoSpaceDE w:val="0"/>
        <w:autoSpaceDN w:val="0"/>
        <w:adjustRightInd w:val="0"/>
        <w:spacing w:before="38"/>
        <w:rPr>
          <w:rFonts w:ascii="Arial" w:hAnsi="Arial" w:cs="Arial"/>
          <w:sz w:val="16"/>
          <w:szCs w:val="16"/>
        </w:rPr>
      </w:pPr>
    </w:p>
    <w:p w:rsidR="00443EEC" w:rsidRPr="00767433" w:rsidRDefault="00443EEC" w:rsidP="00443EEC">
      <w:pPr>
        <w:jc w:val="both"/>
      </w:pPr>
      <w:r w:rsidRPr="00767433">
        <w:t>Application texts</w:t>
      </w:r>
    </w:p>
    <w:p w:rsidR="00443EEC" w:rsidRPr="00767433" w:rsidRDefault="00443EEC" w:rsidP="00443EEC">
      <w:pPr>
        <w:widowControl w:val="0"/>
        <w:tabs>
          <w:tab w:val="left" w:pos="283"/>
        </w:tabs>
        <w:autoSpaceDE w:val="0"/>
        <w:autoSpaceDN w:val="0"/>
        <w:adjustRightInd w:val="0"/>
        <w:spacing w:before="38"/>
        <w:rPr>
          <w:rFonts w:ascii="Arial" w:hAnsi="Arial" w:cs="Arial"/>
          <w:sz w:val="16"/>
          <w:szCs w:val="16"/>
        </w:rPr>
      </w:pPr>
    </w:p>
    <w:p w:rsidR="00443EEC" w:rsidRPr="00767433" w:rsidRDefault="00443EEC" w:rsidP="00C90C5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L145/30</w:t>
      </w:r>
      <w:r w:rsidRPr="00767433">
        <w:rPr>
          <w:rFonts w:ascii="Arial" w:hAnsi="Arial" w:cs="Arial"/>
          <w:sz w:val="16"/>
          <w:szCs w:val="16"/>
        </w:rPr>
        <w:tab/>
      </w:r>
      <w:r w:rsidR="00105DF3" w:rsidRPr="00767433">
        <w:rPr>
          <w:rFonts w:ascii="Arial" w:hAnsi="Arial" w:cs="Arial"/>
          <w:sz w:val="16"/>
          <w:szCs w:val="16"/>
        </w:rPr>
        <w:t>0</w:t>
      </w:r>
      <w:r w:rsidR="00866BFE" w:rsidRPr="00767433">
        <w:rPr>
          <w:rFonts w:ascii="Arial" w:hAnsi="Arial" w:cs="Arial"/>
          <w:sz w:val="16"/>
          <w:szCs w:val="16"/>
        </w:rPr>
        <w:t>8/06/1990</w:t>
      </w:r>
      <w:r w:rsidR="00866BFE" w:rsidRPr="00767433">
        <w:rPr>
          <w:rFonts w:ascii="Arial" w:hAnsi="Arial" w:cs="Arial"/>
          <w:sz w:val="16"/>
          <w:szCs w:val="16"/>
        </w:rPr>
        <w:tab/>
        <w:t xml:space="preserve">Commission </w:t>
      </w:r>
      <w:hyperlink r:id="rId847" w:history="1">
        <w:r w:rsidR="00866BFE" w:rsidRPr="008A67F9">
          <w:rPr>
            <w:rStyle w:val="Hyperlink"/>
            <w:rFonts w:ascii="Arial" w:hAnsi="Arial" w:cs="Arial"/>
            <w:sz w:val="16"/>
            <w:szCs w:val="16"/>
          </w:rPr>
          <w:t xml:space="preserve">Decision </w:t>
        </w:r>
        <w:r w:rsidRPr="008A67F9">
          <w:rPr>
            <w:rStyle w:val="Hyperlink"/>
            <w:rFonts w:ascii="Arial" w:hAnsi="Arial" w:cs="Arial"/>
            <w:sz w:val="16"/>
            <w:szCs w:val="16"/>
          </w:rPr>
          <w:t>90/254/EEC</w:t>
        </w:r>
      </w:hyperlink>
      <w:r w:rsidRPr="00767433">
        <w:rPr>
          <w:rFonts w:ascii="Arial" w:hAnsi="Arial" w:cs="Arial"/>
          <w:sz w:val="16"/>
          <w:szCs w:val="16"/>
        </w:rPr>
        <w:t xml:space="preserve"> of 10 May 1990 laying down the criteria for approval of breeders' organizations and associations which establish or maintain flock-books for pure-bred breeding sheep and goats</w:t>
      </w:r>
    </w:p>
    <w:p w:rsidR="00443EEC" w:rsidRPr="00767433" w:rsidRDefault="00443EEC" w:rsidP="00C90C5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L145/32</w:t>
      </w:r>
      <w:r w:rsidRPr="00767433">
        <w:rPr>
          <w:rFonts w:ascii="Arial" w:hAnsi="Arial" w:cs="Arial"/>
          <w:sz w:val="16"/>
          <w:szCs w:val="16"/>
        </w:rPr>
        <w:tab/>
      </w:r>
      <w:r w:rsidR="00105DF3" w:rsidRPr="00767433">
        <w:rPr>
          <w:rFonts w:ascii="Arial" w:hAnsi="Arial" w:cs="Arial"/>
          <w:sz w:val="16"/>
          <w:szCs w:val="16"/>
        </w:rPr>
        <w:t>0</w:t>
      </w:r>
      <w:r w:rsidRPr="00767433">
        <w:rPr>
          <w:rFonts w:ascii="Arial" w:hAnsi="Arial" w:cs="Arial"/>
          <w:sz w:val="16"/>
          <w:szCs w:val="16"/>
        </w:rPr>
        <w:t>8/06/1990</w:t>
      </w:r>
      <w:r w:rsidRPr="00767433">
        <w:rPr>
          <w:rFonts w:ascii="Arial" w:hAnsi="Arial" w:cs="Arial"/>
          <w:sz w:val="16"/>
          <w:szCs w:val="16"/>
        </w:rPr>
        <w:tab/>
        <w:t xml:space="preserve">Commission </w:t>
      </w:r>
      <w:hyperlink r:id="rId848" w:history="1">
        <w:r w:rsidRPr="008A67F9">
          <w:rPr>
            <w:rStyle w:val="Hyperlink"/>
            <w:rFonts w:ascii="Arial" w:hAnsi="Arial" w:cs="Arial"/>
            <w:sz w:val="16"/>
            <w:szCs w:val="16"/>
          </w:rPr>
          <w:t>D</w:t>
        </w:r>
        <w:r w:rsidR="00866BFE" w:rsidRPr="008A67F9">
          <w:rPr>
            <w:rStyle w:val="Hyperlink"/>
            <w:rFonts w:ascii="Arial" w:hAnsi="Arial" w:cs="Arial"/>
            <w:sz w:val="16"/>
            <w:szCs w:val="16"/>
          </w:rPr>
          <w:t xml:space="preserve">ecision </w:t>
        </w:r>
        <w:r w:rsidRPr="008A67F9">
          <w:rPr>
            <w:rStyle w:val="Hyperlink"/>
            <w:rFonts w:ascii="Arial" w:hAnsi="Arial" w:cs="Arial"/>
            <w:sz w:val="16"/>
            <w:szCs w:val="16"/>
          </w:rPr>
          <w:t>90/255/EEC</w:t>
        </w:r>
      </w:hyperlink>
      <w:r w:rsidRPr="00767433">
        <w:rPr>
          <w:rFonts w:ascii="Arial" w:hAnsi="Arial" w:cs="Arial"/>
          <w:sz w:val="16"/>
          <w:szCs w:val="16"/>
        </w:rPr>
        <w:t xml:space="preserve"> of 10 May 1990 laying down the criteria governing entry in flock-books for</w:t>
      </w:r>
      <w:r w:rsidR="00C90C53" w:rsidRPr="00767433">
        <w:rPr>
          <w:rFonts w:ascii="Arial" w:hAnsi="Arial" w:cs="Arial"/>
          <w:sz w:val="16"/>
          <w:szCs w:val="16"/>
        </w:rPr>
        <w:t xml:space="preserve"> </w:t>
      </w:r>
      <w:r w:rsidRPr="00767433">
        <w:rPr>
          <w:rFonts w:ascii="Arial" w:hAnsi="Arial" w:cs="Arial"/>
          <w:sz w:val="16"/>
          <w:szCs w:val="16"/>
        </w:rPr>
        <w:t>pure-bred breeding sheep and goats</w:t>
      </w:r>
    </w:p>
    <w:p w:rsidR="00443EEC" w:rsidRPr="00767433" w:rsidRDefault="00443EEC" w:rsidP="00443EEC">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443EEC" w:rsidRPr="002D63C9" w:rsidTr="002D63C9">
        <w:tc>
          <w:tcPr>
            <w:tcW w:w="992" w:type="dxa"/>
            <w:tcBorders>
              <w:left w:val="dotted" w:sz="4" w:space="0" w:color="auto"/>
            </w:tcBorders>
            <w:shd w:val="clear" w:color="auto" w:fill="auto"/>
          </w:tcPr>
          <w:p w:rsidR="00443EEC" w:rsidRPr="002D63C9" w:rsidRDefault="00443EEC"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L121/87</w:t>
            </w:r>
          </w:p>
        </w:tc>
        <w:tc>
          <w:tcPr>
            <w:tcW w:w="1134" w:type="dxa"/>
            <w:shd w:val="clear" w:color="auto" w:fill="auto"/>
          </w:tcPr>
          <w:p w:rsidR="00443EEC" w:rsidRPr="002D63C9" w:rsidRDefault="00443EEC"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13.05.2005</w:t>
            </w:r>
          </w:p>
        </w:tc>
        <w:tc>
          <w:tcPr>
            <w:tcW w:w="7901" w:type="dxa"/>
            <w:shd w:val="clear" w:color="auto" w:fill="auto"/>
          </w:tcPr>
          <w:p w:rsidR="00443EEC" w:rsidRPr="002D63C9" w:rsidRDefault="00443EEC"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2005/375/EC of 11 May 2005</w:t>
            </w:r>
          </w:p>
        </w:tc>
      </w:tr>
    </w:tbl>
    <w:p w:rsidR="00443EEC" w:rsidRPr="00767433" w:rsidRDefault="00443EEC" w:rsidP="00CD5F59">
      <w:pPr>
        <w:widowControl w:val="0"/>
        <w:numPr>
          <w:ilvl w:val="0"/>
          <w:numId w:val="1"/>
        </w:numPr>
        <w:tabs>
          <w:tab w:val="right" w:pos="1369"/>
          <w:tab w:val="left" w:pos="1985"/>
          <w:tab w:val="right" w:pos="2997"/>
          <w:tab w:val="left" w:pos="3087"/>
        </w:tabs>
        <w:autoSpaceDE w:val="0"/>
        <w:autoSpaceDN w:val="0"/>
        <w:adjustRightInd w:val="0"/>
        <w:ind w:left="1985" w:hanging="1985"/>
        <w:rPr>
          <w:rFonts w:ascii="Arial" w:hAnsi="Arial" w:cs="Arial"/>
          <w:sz w:val="16"/>
          <w:szCs w:val="16"/>
        </w:rPr>
      </w:pPr>
      <w:r w:rsidRPr="00767433">
        <w:rPr>
          <w:rFonts w:ascii="Arial" w:hAnsi="Arial" w:cs="Arial"/>
          <w:sz w:val="16"/>
          <w:szCs w:val="16"/>
        </w:rPr>
        <w:t>L145/35</w:t>
      </w:r>
      <w:r w:rsidRPr="00767433">
        <w:rPr>
          <w:rFonts w:ascii="Arial" w:hAnsi="Arial" w:cs="Arial"/>
          <w:sz w:val="16"/>
          <w:szCs w:val="16"/>
        </w:rPr>
        <w:tab/>
      </w:r>
      <w:r w:rsidR="00105DF3" w:rsidRPr="00767433">
        <w:rPr>
          <w:rFonts w:ascii="Arial" w:hAnsi="Arial" w:cs="Arial"/>
          <w:sz w:val="16"/>
          <w:szCs w:val="16"/>
        </w:rPr>
        <w:t>0</w:t>
      </w:r>
      <w:r w:rsidR="00866BFE" w:rsidRPr="00767433">
        <w:rPr>
          <w:rFonts w:ascii="Arial" w:hAnsi="Arial" w:cs="Arial"/>
          <w:sz w:val="16"/>
          <w:szCs w:val="16"/>
        </w:rPr>
        <w:t>8/06/1990</w:t>
      </w:r>
      <w:r w:rsidR="00866BFE" w:rsidRPr="00767433">
        <w:rPr>
          <w:rFonts w:ascii="Arial" w:hAnsi="Arial" w:cs="Arial"/>
          <w:sz w:val="16"/>
          <w:szCs w:val="16"/>
        </w:rPr>
        <w:tab/>
        <w:t xml:space="preserve">Commission </w:t>
      </w:r>
      <w:hyperlink r:id="rId849" w:history="1">
        <w:r w:rsidR="00866BFE" w:rsidRPr="008A67F9">
          <w:rPr>
            <w:rStyle w:val="Hyperlink"/>
            <w:rFonts w:ascii="Arial" w:hAnsi="Arial" w:cs="Arial"/>
            <w:sz w:val="16"/>
            <w:szCs w:val="16"/>
          </w:rPr>
          <w:t xml:space="preserve">Decision </w:t>
        </w:r>
        <w:r w:rsidRPr="008A67F9">
          <w:rPr>
            <w:rStyle w:val="Hyperlink"/>
            <w:rFonts w:ascii="Arial" w:hAnsi="Arial" w:cs="Arial"/>
            <w:sz w:val="16"/>
            <w:szCs w:val="16"/>
          </w:rPr>
          <w:t>90/256/EEC</w:t>
        </w:r>
      </w:hyperlink>
      <w:r w:rsidRPr="00767433">
        <w:rPr>
          <w:rFonts w:ascii="Arial" w:hAnsi="Arial" w:cs="Arial"/>
          <w:sz w:val="16"/>
          <w:szCs w:val="16"/>
        </w:rPr>
        <w:t xml:space="preserve"> of 10 May 1990 laying down methods for monitoring performance and </w:t>
      </w:r>
      <w:r w:rsidRPr="00767433">
        <w:rPr>
          <w:rFonts w:ascii="Arial" w:hAnsi="Arial" w:cs="Arial"/>
          <w:sz w:val="16"/>
          <w:szCs w:val="16"/>
        </w:rPr>
        <w:tab/>
        <w:t>assessing the genetic value of pure-bred breeding sheep and goats</w:t>
      </w:r>
    </w:p>
    <w:p w:rsidR="00443EEC" w:rsidRPr="00767433" w:rsidRDefault="00443EEC" w:rsidP="00C90C5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L145/38</w:t>
      </w:r>
      <w:r w:rsidRPr="00767433">
        <w:rPr>
          <w:rFonts w:ascii="Arial" w:hAnsi="Arial" w:cs="Arial"/>
          <w:sz w:val="16"/>
          <w:szCs w:val="16"/>
        </w:rPr>
        <w:tab/>
      </w:r>
      <w:r w:rsidR="00105DF3" w:rsidRPr="00767433">
        <w:rPr>
          <w:rFonts w:ascii="Arial" w:hAnsi="Arial" w:cs="Arial"/>
          <w:sz w:val="16"/>
          <w:szCs w:val="16"/>
        </w:rPr>
        <w:t>0</w:t>
      </w:r>
      <w:r w:rsidR="00866BFE" w:rsidRPr="00767433">
        <w:rPr>
          <w:rFonts w:ascii="Arial" w:hAnsi="Arial" w:cs="Arial"/>
          <w:sz w:val="16"/>
          <w:szCs w:val="16"/>
        </w:rPr>
        <w:t>8/06/1990</w:t>
      </w:r>
      <w:r w:rsidR="00866BFE" w:rsidRPr="00767433">
        <w:rPr>
          <w:rFonts w:ascii="Arial" w:hAnsi="Arial" w:cs="Arial"/>
          <w:sz w:val="16"/>
          <w:szCs w:val="16"/>
        </w:rPr>
        <w:tab/>
        <w:t xml:space="preserve">Commission </w:t>
      </w:r>
      <w:hyperlink r:id="rId850" w:history="1">
        <w:r w:rsidR="00866BFE" w:rsidRPr="008A67F9">
          <w:rPr>
            <w:rStyle w:val="Hyperlink"/>
            <w:rFonts w:ascii="Arial" w:hAnsi="Arial" w:cs="Arial"/>
            <w:sz w:val="16"/>
            <w:szCs w:val="16"/>
          </w:rPr>
          <w:t xml:space="preserve">Decision </w:t>
        </w:r>
        <w:r w:rsidRPr="008A67F9">
          <w:rPr>
            <w:rStyle w:val="Hyperlink"/>
            <w:rFonts w:ascii="Arial" w:hAnsi="Arial" w:cs="Arial"/>
            <w:sz w:val="16"/>
            <w:szCs w:val="16"/>
          </w:rPr>
          <w:t>90/257/EEC</w:t>
        </w:r>
      </w:hyperlink>
      <w:r w:rsidRPr="00767433">
        <w:rPr>
          <w:rFonts w:ascii="Arial" w:hAnsi="Arial" w:cs="Arial"/>
          <w:sz w:val="16"/>
          <w:szCs w:val="16"/>
        </w:rPr>
        <w:t xml:space="preserve"> of 10 May 1990 laying down the criteria for the acceptance for breeding purposes of pure-bred breeding sheep and goats and the use of their semen, ova or embryos</w:t>
      </w:r>
    </w:p>
    <w:p w:rsidR="00443EEC" w:rsidRPr="00767433" w:rsidRDefault="00443EEC" w:rsidP="00C90C5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L145/39</w:t>
      </w:r>
      <w:r w:rsidRPr="00767433">
        <w:rPr>
          <w:rFonts w:ascii="Arial" w:hAnsi="Arial" w:cs="Arial"/>
          <w:sz w:val="16"/>
          <w:szCs w:val="16"/>
        </w:rPr>
        <w:tab/>
      </w:r>
      <w:r w:rsidR="00105DF3" w:rsidRPr="00767433">
        <w:rPr>
          <w:rFonts w:ascii="Arial" w:hAnsi="Arial" w:cs="Arial"/>
          <w:sz w:val="16"/>
          <w:szCs w:val="16"/>
        </w:rPr>
        <w:t>0</w:t>
      </w:r>
      <w:r w:rsidR="00866BFE" w:rsidRPr="00767433">
        <w:rPr>
          <w:rFonts w:ascii="Arial" w:hAnsi="Arial" w:cs="Arial"/>
          <w:sz w:val="16"/>
          <w:szCs w:val="16"/>
        </w:rPr>
        <w:t>8/06/1990</w:t>
      </w:r>
      <w:r w:rsidR="00866BFE" w:rsidRPr="00767433">
        <w:rPr>
          <w:rFonts w:ascii="Arial" w:hAnsi="Arial" w:cs="Arial"/>
          <w:sz w:val="16"/>
          <w:szCs w:val="16"/>
        </w:rPr>
        <w:tab/>
        <w:t xml:space="preserve">Commission </w:t>
      </w:r>
      <w:hyperlink r:id="rId851" w:history="1">
        <w:r w:rsidR="00866BFE" w:rsidRPr="008A67F9">
          <w:rPr>
            <w:rStyle w:val="Hyperlink"/>
            <w:rFonts w:ascii="Arial" w:hAnsi="Arial" w:cs="Arial"/>
            <w:sz w:val="16"/>
            <w:szCs w:val="16"/>
          </w:rPr>
          <w:t xml:space="preserve">Decision </w:t>
        </w:r>
        <w:r w:rsidRPr="008A67F9">
          <w:rPr>
            <w:rStyle w:val="Hyperlink"/>
            <w:rFonts w:ascii="Arial" w:hAnsi="Arial" w:cs="Arial"/>
            <w:sz w:val="16"/>
            <w:szCs w:val="16"/>
          </w:rPr>
          <w:t>90/258/EEC</w:t>
        </w:r>
      </w:hyperlink>
      <w:r w:rsidRPr="00767433">
        <w:rPr>
          <w:rFonts w:ascii="Arial" w:hAnsi="Arial" w:cs="Arial"/>
          <w:sz w:val="16"/>
          <w:szCs w:val="16"/>
        </w:rPr>
        <w:t xml:space="preserve"> of 10 May 1990 laying down the zootechnical certificates for pure-bred breeding sheep and goats, their semen, ova and embryos</w:t>
      </w:r>
    </w:p>
    <w:p w:rsidR="00443EEC" w:rsidRPr="00767433" w:rsidRDefault="00443EEC" w:rsidP="00C90C53">
      <w:pPr>
        <w:widowControl w:val="0"/>
        <w:tabs>
          <w:tab w:val="center" w:pos="1418"/>
          <w:tab w:val="left" w:pos="1985"/>
          <w:tab w:val="right" w:pos="2997"/>
          <w:tab w:val="left" w:pos="3063"/>
        </w:tabs>
        <w:autoSpaceDE w:val="0"/>
        <w:autoSpaceDN w:val="0"/>
        <w:adjustRightInd w:val="0"/>
        <w:spacing w:after="60"/>
        <w:jc w:val="both"/>
        <w:rPr>
          <w:rFonts w:ascii="Arial" w:hAnsi="Arial" w:cs="Arial"/>
          <w:sz w:val="16"/>
          <w:szCs w:val="16"/>
        </w:rPr>
      </w:pPr>
    </w:p>
    <w:p w:rsidR="00352BD5" w:rsidRPr="00767433" w:rsidRDefault="00352BD5" w:rsidP="00F142CB">
      <w:pPr>
        <w:jc w:val="center"/>
        <w:outlineLvl w:val="3"/>
      </w:pPr>
      <w:bookmarkStart w:id="116" w:name="_Toc429996323"/>
      <w:r w:rsidRPr="00767433">
        <w:rPr>
          <w:bCs/>
        </w:rPr>
        <w:t>I</w:t>
      </w:r>
      <w:r w:rsidR="00E81333" w:rsidRPr="00767433">
        <w:rPr>
          <w:bCs/>
        </w:rPr>
        <w:t>V</w:t>
      </w:r>
      <w:r w:rsidRPr="00767433">
        <w:rPr>
          <w:bCs/>
        </w:rPr>
        <w:t>. Equidae</w:t>
      </w:r>
      <w:bookmarkEnd w:id="116"/>
    </w:p>
    <w:p w:rsidR="00352BD5" w:rsidRPr="00767433" w:rsidRDefault="00352BD5" w:rsidP="00352BD5">
      <w:pPr>
        <w:widowControl w:val="0"/>
        <w:tabs>
          <w:tab w:val="left" w:pos="3063"/>
        </w:tabs>
        <w:autoSpaceDE w:val="0"/>
        <w:autoSpaceDN w:val="0"/>
        <w:adjustRightInd w:val="0"/>
        <w:rPr>
          <w:rFonts w:ascii="Arial" w:hAnsi="Arial" w:cs="Arial"/>
          <w:sz w:val="16"/>
          <w:szCs w:val="16"/>
        </w:rPr>
      </w:pPr>
    </w:p>
    <w:p w:rsidR="00352BD5" w:rsidRPr="00767433" w:rsidRDefault="00352BD5" w:rsidP="00352BD5">
      <w:pPr>
        <w:jc w:val="both"/>
      </w:pPr>
      <w:r w:rsidRPr="00767433">
        <w:t>Basic texts</w:t>
      </w:r>
    </w:p>
    <w:p w:rsidR="00352BD5" w:rsidRPr="00767433" w:rsidRDefault="00352BD5" w:rsidP="00352BD5">
      <w:pPr>
        <w:widowControl w:val="0"/>
        <w:tabs>
          <w:tab w:val="left" w:pos="283"/>
        </w:tabs>
        <w:autoSpaceDE w:val="0"/>
        <w:autoSpaceDN w:val="0"/>
        <w:adjustRightInd w:val="0"/>
        <w:spacing w:before="38"/>
        <w:rPr>
          <w:rFonts w:ascii="Arial" w:hAnsi="Arial" w:cs="Arial"/>
          <w:sz w:val="16"/>
          <w:szCs w:val="16"/>
        </w:rPr>
      </w:pPr>
    </w:p>
    <w:p w:rsidR="00352BD5" w:rsidRDefault="00352BD5" w:rsidP="00C90C5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L224/55</w:t>
      </w:r>
      <w:r w:rsidRPr="00767433">
        <w:rPr>
          <w:rFonts w:ascii="Arial" w:hAnsi="Arial" w:cs="Arial"/>
          <w:sz w:val="16"/>
          <w:szCs w:val="16"/>
        </w:rPr>
        <w:tab/>
        <w:t>18/08/1990</w:t>
      </w:r>
      <w:r w:rsidRPr="00767433">
        <w:rPr>
          <w:rFonts w:ascii="Arial" w:hAnsi="Arial" w:cs="Arial"/>
          <w:sz w:val="16"/>
          <w:szCs w:val="16"/>
        </w:rPr>
        <w:tab/>
        <w:t xml:space="preserve">Council </w:t>
      </w:r>
      <w:hyperlink r:id="rId852" w:history="1">
        <w:r w:rsidRPr="00D1499B">
          <w:rPr>
            <w:rStyle w:val="Hyperlink"/>
            <w:rFonts w:ascii="Arial" w:hAnsi="Arial" w:cs="Arial"/>
            <w:sz w:val="16"/>
            <w:szCs w:val="16"/>
          </w:rPr>
          <w:t>Directive 90/427/EEC</w:t>
        </w:r>
      </w:hyperlink>
      <w:r w:rsidRPr="00767433">
        <w:rPr>
          <w:rFonts w:ascii="Arial" w:hAnsi="Arial" w:cs="Arial"/>
          <w:sz w:val="16"/>
          <w:szCs w:val="16"/>
        </w:rPr>
        <w:t xml:space="preserve"> of 26 June 1990 on the zootechnical and genealogical conditions governing intra-Community trade in equidae</w:t>
      </w:r>
    </w:p>
    <w:p w:rsidR="009A2947" w:rsidRPr="00767433" w:rsidRDefault="009A2947" w:rsidP="009A2947">
      <w:pPr>
        <w:autoSpaceDE w:val="0"/>
        <w:autoSpaceDN w:val="0"/>
        <w:adjustRightInd w:val="0"/>
        <w:ind w:left="851"/>
        <w:rPr>
          <w:rFonts w:ascii="Arial" w:hAnsi="Arial" w:cs="Arial"/>
          <w:sz w:val="16"/>
          <w:szCs w:val="16"/>
        </w:rPr>
      </w:pPr>
      <w:r w:rsidRPr="0052717F">
        <w:rPr>
          <w:rFonts w:ascii="Arial" w:hAnsi="Arial" w:cs="Arial"/>
          <w:sz w:val="16"/>
          <w:szCs w:val="16"/>
        </w:rPr>
        <w:t>Amended by:</w:t>
      </w:r>
    </w:p>
    <w:tbl>
      <w:tblPr>
        <w:tblW w:w="10027" w:type="dxa"/>
        <w:tblInd w:w="959" w:type="dxa"/>
        <w:tblBorders>
          <w:left w:val="dotted" w:sz="4" w:space="0" w:color="auto"/>
        </w:tblBorders>
        <w:tblLook w:val="01E0" w:firstRow="1" w:lastRow="1" w:firstColumn="1" w:lastColumn="1" w:noHBand="0" w:noVBand="0"/>
      </w:tblPr>
      <w:tblGrid>
        <w:gridCol w:w="992"/>
        <w:gridCol w:w="1134"/>
        <w:gridCol w:w="7901"/>
      </w:tblGrid>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spacing w:after="60"/>
              <w:jc w:val="both"/>
              <w:rPr>
                <w:rFonts w:ascii="Arial" w:hAnsi="Arial" w:cs="Arial"/>
                <w:sz w:val="16"/>
                <w:szCs w:val="16"/>
                <w:highlight w:val="green"/>
              </w:rPr>
            </w:pPr>
            <w:r w:rsidRPr="002D63C9">
              <w:rPr>
                <w:rFonts w:ascii="Arial" w:hAnsi="Arial" w:cs="Arial"/>
                <w:sz w:val="16"/>
                <w:szCs w:val="16"/>
              </w:rPr>
              <w:t>L219/40</w:t>
            </w:r>
          </w:p>
        </w:tc>
        <w:tc>
          <w:tcPr>
            <w:tcW w:w="1134" w:type="dxa"/>
            <w:shd w:val="clear" w:color="auto" w:fill="auto"/>
          </w:tcPr>
          <w:p w:rsidR="009A2947" w:rsidRPr="002D63C9" w:rsidRDefault="009A2947" w:rsidP="002D63C9">
            <w:pPr>
              <w:widowControl w:val="0"/>
              <w:autoSpaceDE w:val="0"/>
              <w:autoSpaceDN w:val="0"/>
              <w:adjustRightInd w:val="0"/>
              <w:spacing w:after="60"/>
              <w:jc w:val="both"/>
              <w:rPr>
                <w:rFonts w:ascii="Arial" w:hAnsi="Arial" w:cs="Arial"/>
                <w:sz w:val="16"/>
                <w:szCs w:val="16"/>
                <w:highlight w:val="green"/>
              </w:rPr>
            </w:pPr>
            <w:r w:rsidRPr="002D63C9">
              <w:rPr>
                <w:rFonts w:ascii="Arial" w:hAnsi="Arial" w:cs="Arial"/>
                <w:sz w:val="16"/>
                <w:szCs w:val="16"/>
              </w:rPr>
              <w:t>14.08.2008</w:t>
            </w:r>
          </w:p>
        </w:tc>
        <w:tc>
          <w:tcPr>
            <w:tcW w:w="7901" w:type="dxa"/>
            <w:shd w:val="clear" w:color="auto" w:fill="auto"/>
          </w:tcPr>
          <w:p w:rsidR="001A262F"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A2947" w:rsidRPr="002D63C9" w:rsidRDefault="001A262F"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bl>
    <w:p w:rsidR="00352BD5" w:rsidRPr="00767433" w:rsidRDefault="00D0546D" w:rsidP="00352BD5">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352BD5" w:rsidRPr="002D63C9" w:rsidTr="002D63C9">
        <w:tc>
          <w:tcPr>
            <w:tcW w:w="992" w:type="dxa"/>
            <w:tcBorders>
              <w:left w:val="dotted" w:sz="4" w:space="0" w:color="auto"/>
            </w:tcBorders>
            <w:shd w:val="clear" w:color="auto" w:fill="auto"/>
          </w:tcPr>
          <w:p w:rsidR="00352BD5" w:rsidRPr="002D63C9" w:rsidRDefault="00352BD5"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L296/66</w:t>
            </w:r>
          </w:p>
        </w:tc>
        <w:tc>
          <w:tcPr>
            <w:tcW w:w="1134" w:type="dxa"/>
            <w:shd w:val="clear" w:color="auto" w:fill="auto"/>
          </w:tcPr>
          <w:p w:rsidR="00352BD5" w:rsidRPr="002D63C9" w:rsidRDefault="00352BD5"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27.10.1990</w:t>
            </w:r>
          </w:p>
        </w:tc>
        <w:tc>
          <w:tcPr>
            <w:tcW w:w="7901" w:type="dxa"/>
            <w:shd w:val="clear" w:color="auto" w:fill="auto"/>
          </w:tcPr>
          <w:p w:rsidR="00352BD5" w:rsidRPr="002D63C9" w:rsidRDefault="00352BD5"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352BD5" w:rsidRPr="00767433" w:rsidRDefault="00352BD5" w:rsidP="00352BD5">
      <w:pPr>
        <w:widowControl w:val="0"/>
        <w:tabs>
          <w:tab w:val="left" w:pos="283"/>
        </w:tabs>
        <w:autoSpaceDE w:val="0"/>
        <w:autoSpaceDN w:val="0"/>
        <w:adjustRightInd w:val="0"/>
        <w:spacing w:before="38"/>
        <w:rPr>
          <w:rFonts w:ascii="Arial" w:hAnsi="Arial" w:cs="Arial"/>
          <w:sz w:val="16"/>
          <w:szCs w:val="16"/>
        </w:rPr>
      </w:pPr>
    </w:p>
    <w:p w:rsidR="00352BD5" w:rsidRPr="00767433" w:rsidRDefault="00352BD5" w:rsidP="00352BD5">
      <w:pPr>
        <w:jc w:val="both"/>
      </w:pPr>
      <w:r w:rsidRPr="00767433">
        <w:t>Application texts</w:t>
      </w:r>
    </w:p>
    <w:p w:rsidR="00352BD5" w:rsidRPr="00767433" w:rsidRDefault="00352BD5" w:rsidP="00352BD5">
      <w:pPr>
        <w:widowControl w:val="0"/>
        <w:tabs>
          <w:tab w:val="left" w:pos="283"/>
        </w:tabs>
        <w:autoSpaceDE w:val="0"/>
        <w:autoSpaceDN w:val="0"/>
        <w:adjustRightInd w:val="0"/>
        <w:spacing w:before="38"/>
        <w:rPr>
          <w:rFonts w:ascii="Arial" w:hAnsi="Arial" w:cs="Arial"/>
          <w:sz w:val="16"/>
          <w:szCs w:val="16"/>
        </w:rPr>
      </w:pPr>
    </w:p>
    <w:p w:rsidR="00352BD5" w:rsidRPr="00767433" w:rsidRDefault="00352BD5" w:rsidP="00C90C5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L192/63</w:t>
      </w:r>
      <w:r w:rsidRPr="00767433">
        <w:rPr>
          <w:rFonts w:ascii="Arial" w:hAnsi="Arial" w:cs="Arial"/>
          <w:sz w:val="16"/>
          <w:szCs w:val="16"/>
        </w:rPr>
        <w:tab/>
        <w:t>1</w:t>
      </w:r>
      <w:r w:rsidR="00866BFE" w:rsidRPr="00767433">
        <w:rPr>
          <w:rFonts w:ascii="Arial" w:hAnsi="Arial" w:cs="Arial"/>
          <w:sz w:val="16"/>
          <w:szCs w:val="16"/>
        </w:rPr>
        <w:t>1/07/1992</w:t>
      </w:r>
      <w:r w:rsidR="00866BFE" w:rsidRPr="00767433">
        <w:rPr>
          <w:rFonts w:ascii="Arial" w:hAnsi="Arial" w:cs="Arial"/>
          <w:sz w:val="16"/>
          <w:szCs w:val="16"/>
        </w:rPr>
        <w:tab/>
        <w:t xml:space="preserve">Commission </w:t>
      </w:r>
      <w:hyperlink r:id="rId853" w:history="1">
        <w:r w:rsidR="00866BFE" w:rsidRPr="00D1499B">
          <w:rPr>
            <w:rStyle w:val="Hyperlink"/>
            <w:rFonts w:ascii="Arial" w:hAnsi="Arial" w:cs="Arial"/>
            <w:sz w:val="16"/>
            <w:szCs w:val="16"/>
          </w:rPr>
          <w:t xml:space="preserve">Decision </w:t>
        </w:r>
        <w:r w:rsidRPr="00D1499B">
          <w:rPr>
            <w:rStyle w:val="Hyperlink"/>
            <w:rFonts w:ascii="Arial" w:hAnsi="Arial" w:cs="Arial"/>
            <w:sz w:val="16"/>
            <w:szCs w:val="16"/>
          </w:rPr>
          <w:t>92/353/EEC</w:t>
        </w:r>
      </w:hyperlink>
      <w:r w:rsidRPr="00767433">
        <w:rPr>
          <w:rFonts w:ascii="Arial" w:hAnsi="Arial" w:cs="Arial"/>
          <w:sz w:val="16"/>
          <w:szCs w:val="16"/>
        </w:rPr>
        <w:t xml:space="preserve"> of 11 June 1992 laying down the criteria for the approval or recognition of</w:t>
      </w:r>
      <w:r w:rsidR="004265EE">
        <w:rPr>
          <w:rFonts w:ascii="Arial" w:hAnsi="Arial" w:cs="Arial"/>
          <w:sz w:val="16"/>
          <w:szCs w:val="16"/>
        </w:rPr>
        <w:t xml:space="preserve"> </w:t>
      </w:r>
      <w:r w:rsidRPr="00767433">
        <w:rPr>
          <w:rFonts w:ascii="Arial" w:hAnsi="Arial" w:cs="Arial"/>
          <w:sz w:val="16"/>
          <w:szCs w:val="16"/>
        </w:rPr>
        <w:t>organizations and associations which maintain or establish stud-books for registered equidae</w:t>
      </w:r>
    </w:p>
    <w:p w:rsidR="005A6CD6" w:rsidRPr="00767433" w:rsidRDefault="00D0546D" w:rsidP="005A6CD6">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5A6CD6" w:rsidRPr="002D63C9" w:rsidTr="002D63C9">
        <w:tc>
          <w:tcPr>
            <w:tcW w:w="992" w:type="dxa"/>
            <w:tcBorders>
              <w:left w:val="dotted" w:sz="4" w:space="0" w:color="auto"/>
            </w:tcBorders>
            <w:shd w:val="clear" w:color="auto" w:fill="auto"/>
          </w:tcPr>
          <w:p w:rsidR="005A6CD6" w:rsidRPr="002D63C9" w:rsidRDefault="005A6CD6"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L265/44</w:t>
            </w:r>
          </w:p>
        </w:tc>
        <w:tc>
          <w:tcPr>
            <w:tcW w:w="1134" w:type="dxa"/>
            <w:shd w:val="clear" w:color="auto" w:fill="auto"/>
          </w:tcPr>
          <w:p w:rsidR="005A6CD6" w:rsidRPr="002D63C9" w:rsidRDefault="005A6CD6"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11.09.1992</w:t>
            </w:r>
          </w:p>
        </w:tc>
        <w:tc>
          <w:tcPr>
            <w:tcW w:w="7901" w:type="dxa"/>
            <w:shd w:val="clear" w:color="auto" w:fill="auto"/>
          </w:tcPr>
          <w:p w:rsidR="005A6CD6" w:rsidRPr="002D63C9" w:rsidRDefault="005A6CD6"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352BD5" w:rsidRPr="00767433" w:rsidRDefault="00352BD5" w:rsidP="007806D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L192/66</w:t>
      </w:r>
      <w:r w:rsidRPr="00767433">
        <w:rPr>
          <w:rFonts w:ascii="Arial" w:hAnsi="Arial" w:cs="Arial"/>
          <w:sz w:val="16"/>
          <w:szCs w:val="16"/>
        </w:rPr>
        <w:tab/>
        <w:t>11/07/1992</w:t>
      </w:r>
      <w:r w:rsidRPr="00767433">
        <w:rPr>
          <w:rFonts w:ascii="Arial" w:hAnsi="Arial" w:cs="Arial"/>
          <w:sz w:val="16"/>
          <w:szCs w:val="16"/>
        </w:rPr>
        <w:tab/>
        <w:t xml:space="preserve">Commission </w:t>
      </w:r>
      <w:hyperlink r:id="rId854" w:history="1">
        <w:r w:rsidRPr="00D1499B">
          <w:rPr>
            <w:rStyle w:val="Hyperlink"/>
            <w:rFonts w:ascii="Arial" w:hAnsi="Arial" w:cs="Arial"/>
            <w:sz w:val="16"/>
            <w:szCs w:val="16"/>
          </w:rPr>
          <w:t>Decision 92/354/EEC</w:t>
        </w:r>
      </w:hyperlink>
      <w:r w:rsidRPr="00767433">
        <w:rPr>
          <w:rFonts w:ascii="Arial" w:hAnsi="Arial" w:cs="Arial"/>
          <w:sz w:val="16"/>
          <w:szCs w:val="16"/>
        </w:rPr>
        <w:t xml:space="preserve"> of 11 June 1992 laying down certain rules to ensure coordination between</w:t>
      </w:r>
      <w:r w:rsidR="004265EE">
        <w:rPr>
          <w:rFonts w:ascii="Arial" w:hAnsi="Arial" w:cs="Arial"/>
          <w:sz w:val="16"/>
          <w:szCs w:val="16"/>
        </w:rPr>
        <w:t xml:space="preserve"> </w:t>
      </w:r>
      <w:r w:rsidRPr="00767433">
        <w:rPr>
          <w:rFonts w:ascii="Arial" w:hAnsi="Arial" w:cs="Arial"/>
          <w:sz w:val="16"/>
          <w:szCs w:val="16"/>
        </w:rPr>
        <w:t>organizations and associations which maintain or establish stud-books for registered equidae</w:t>
      </w:r>
    </w:p>
    <w:p w:rsidR="00352BD5" w:rsidRPr="00767433" w:rsidRDefault="00B77AFD" w:rsidP="007806D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352BD5" w:rsidRPr="00767433">
        <w:rPr>
          <w:rFonts w:ascii="Arial" w:hAnsi="Arial" w:cs="Arial"/>
          <w:sz w:val="16"/>
          <w:szCs w:val="16"/>
        </w:rPr>
        <w:t>19/39</w:t>
      </w:r>
      <w:r w:rsidR="00352BD5" w:rsidRPr="00767433">
        <w:rPr>
          <w:rFonts w:ascii="Arial" w:hAnsi="Arial" w:cs="Arial"/>
          <w:sz w:val="16"/>
          <w:szCs w:val="16"/>
        </w:rPr>
        <w:tab/>
        <w:t>25/01/1996</w:t>
      </w:r>
      <w:r w:rsidR="00352BD5" w:rsidRPr="00767433">
        <w:rPr>
          <w:rFonts w:ascii="Arial" w:hAnsi="Arial" w:cs="Arial"/>
          <w:sz w:val="16"/>
          <w:szCs w:val="16"/>
        </w:rPr>
        <w:tab/>
        <w:t xml:space="preserve">Commission </w:t>
      </w:r>
      <w:hyperlink r:id="rId855" w:history="1">
        <w:r w:rsidR="00352BD5" w:rsidRPr="00D1499B">
          <w:rPr>
            <w:rStyle w:val="Hyperlink"/>
            <w:rFonts w:ascii="Arial" w:hAnsi="Arial" w:cs="Arial"/>
            <w:sz w:val="16"/>
            <w:szCs w:val="16"/>
          </w:rPr>
          <w:t>Decision 96/78/EC</w:t>
        </w:r>
      </w:hyperlink>
      <w:r w:rsidR="00352BD5" w:rsidRPr="00767433">
        <w:rPr>
          <w:rFonts w:ascii="Arial" w:hAnsi="Arial" w:cs="Arial"/>
          <w:sz w:val="16"/>
          <w:szCs w:val="16"/>
        </w:rPr>
        <w:t xml:space="preserve"> of 10 January 1996 laying down the criteria for entry and registration of</w:t>
      </w:r>
      <w:r w:rsidR="004265EE">
        <w:rPr>
          <w:rFonts w:ascii="Arial" w:hAnsi="Arial" w:cs="Arial"/>
          <w:sz w:val="16"/>
          <w:szCs w:val="16"/>
        </w:rPr>
        <w:t xml:space="preserve"> </w:t>
      </w:r>
      <w:r w:rsidR="00352BD5" w:rsidRPr="00767433">
        <w:rPr>
          <w:rFonts w:ascii="Arial" w:hAnsi="Arial" w:cs="Arial"/>
          <w:sz w:val="16"/>
          <w:szCs w:val="16"/>
        </w:rPr>
        <w:t>equidae in stud-books for breeding purposes</w:t>
      </w:r>
    </w:p>
    <w:p w:rsidR="00352BD5" w:rsidRDefault="00B77AFD" w:rsidP="007806D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352BD5" w:rsidRPr="00767433">
        <w:rPr>
          <w:rFonts w:ascii="Arial" w:hAnsi="Arial" w:cs="Arial"/>
          <w:sz w:val="16"/>
          <w:szCs w:val="16"/>
        </w:rPr>
        <w:t>19/41</w:t>
      </w:r>
      <w:r w:rsidR="00352BD5" w:rsidRPr="00767433">
        <w:rPr>
          <w:rFonts w:ascii="Arial" w:hAnsi="Arial" w:cs="Arial"/>
          <w:sz w:val="16"/>
          <w:szCs w:val="16"/>
        </w:rPr>
        <w:tab/>
        <w:t>25/01/1996</w:t>
      </w:r>
      <w:r w:rsidR="00352BD5" w:rsidRPr="00767433">
        <w:rPr>
          <w:rFonts w:ascii="Arial" w:hAnsi="Arial" w:cs="Arial"/>
          <w:sz w:val="16"/>
          <w:szCs w:val="16"/>
        </w:rPr>
        <w:tab/>
        <w:t xml:space="preserve">Commission </w:t>
      </w:r>
      <w:hyperlink r:id="rId856" w:history="1">
        <w:r w:rsidR="00352BD5" w:rsidRPr="00D1499B">
          <w:rPr>
            <w:rStyle w:val="Hyperlink"/>
            <w:rFonts w:ascii="Arial" w:hAnsi="Arial" w:cs="Arial"/>
            <w:sz w:val="16"/>
            <w:szCs w:val="16"/>
          </w:rPr>
          <w:t>Decision 96/79/EC</w:t>
        </w:r>
      </w:hyperlink>
      <w:r w:rsidR="00352BD5" w:rsidRPr="00767433">
        <w:rPr>
          <w:rFonts w:ascii="Arial" w:hAnsi="Arial" w:cs="Arial"/>
          <w:sz w:val="16"/>
          <w:szCs w:val="16"/>
        </w:rPr>
        <w:t xml:space="preserve"> of 12 January 1996 laying down the zootechnical certificates of semen, ova and embryos from registered equidae</w:t>
      </w:r>
    </w:p>
    <w:p w:rsidR="00E072B9" w:rsidRPr="00C35115" w:rsidRDefault="00E072B9" w:rsidP="00E072B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C35115">
        <w:rPr>
          <w:rFonts w:ascii="Arial" w:hAnsi="Arial" w:cs="Arial"/>
          <w:sz w:val="16"/>
          <w:szCs w:val="16"/>
        </w:rPr>
        <w:t>L149/3</w:t>
      </w:r>
      <w:r w:rsidRPr="00C35115">
        <w:rPr>
          <w:rFonts w:ascii="Arial" w:hAnsi="Arial" w:cs="Arial"/>
          <w:sz w:val="16"/>
          <w:szCs w:val="16"/>
        </w:rPr>
        <w:tab/>
        <w:t>07/06/2008</w:t>
      </w:r>
      <w:r w:rsidRPr="00C35115">
        <w:rPr>
          <w:rFonts w:ascii="Arial" w:hAnsi="Arial" w:cs="Arial"/>
          <w:sz w:val="16"/>
          <w:szCs w:val="16"/>
        </w:rPr>
        <w:tab/>
        <w:t xml:space="preserve">Commission </w:t>
      </w:r>
      <w:hyperlink r:id="rId857" w:history="1">
        <w:r w:rsidRPr="00C35115">
          <w:rPr>
            <w:rStyle w:val="Hyperlink"/>
            <w:rFonts w:ascii="Arial" w:hAnsi="Arial" w:cs="Arial"/>
            <w:sz w:val="16"/>
            <w:szCs w:val="16"/>
          </w:rPr>
          <w:t>Regulation (EC) No 504/2008</w:t>
        </w:r>
      </w:hyperlink>
      <w:r w:rsidRPr="00C35115">
        <w:rPr>
          <w:rFonts w:ascii="Arial" w:hAnsi="Arial" w:cs="Arial"/>
          <w:sz w:val="16"/>
          <w:szCs w:val="16"/>
        </w:rPr>
        <w:t xml:space="preserve"> of 6 June 2008 implementing Council Directives 90/426/EEC and 90/427/EEC as regards methods fo</w:t>
      </w:r>
      <w:r w:rsidR="00114FD3">
        <w:rPr>
          <w:rFonts w:ascii="Arial" w:hAnsi="Arial" w:cs="Arial"/>
          <w:sz w:val="16"/>
          <w:szCs w:val="16"/>
        </w:rPr>
        <w:t>r the identification of equidae</w:t>
      </w:r>
    </w:p>
    <w:p w:rsidR="0050327B" w:rsidRPr="00B62A7E" w:rsidRDefault="0050327B" w:rsidP="0050327B">
      <w:pPr>
        <w:autoSpaceDE w:val="0"/>
        <w:autoSpaceDN w:val="0"/>
        <w:adjustRightInd w:val="0"/>
        <w:ind w:left="851"/>
        <w:rPr>
          <w:rFonts w:ascii="Arial" w:hAnsi="Arial" w:cs="Arial"/>
          <w:sz w:val="16"/>
          <w:szCs w:val="16"/>
        </w:rPr>
      </w:pPr>
      <w:r w:rsidRPr="00B62A7E">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50327B" w:rsidRPr="002D63C9" w:rsidTr="00F21023">
        <w:tc>
          <w:tcPr>
            <w:tcW w:w="992" w:type="dxa"/>
            <w:tcBorders>
              <w:left w:val="dotted" w:sz="4" w:space="0" w:color="auto"/>
            </w:tcBorders>
            <w:shd w:val="clear" w:color="auto" w:fill="auto"/>
          </w:tcPr>
          <w:p w:rsidR="0050327B" w:rsidRPr="00B62A7E" w:rsidRDefault="0050327B" w:rsidP="00F21023">
            <w:pPr>
              <w:widowControl w:val="0"/>
              <w:autoSpaceDE w:val="0"/>
              <w:autoSpaceDN w:val="0"/>
              <w:adjustRightInd w:val="0"/>
              <w:spacing w:after="60"/>
              <w:rPr>
                <w:rFonts w:ascii="Arial" w:hAnsi="Arial" w:cs="Arial"/>
                <w:sz w:val="16"/>
                <w:szCs w:val="16"/>
              </w:rPr>
            </w:pPr>
            <w:r w:rsidRPr="00B62A7E">
              <w:rPr>
                <w:rFonts w:ascii="Arial" w:hAnsi="Arial" w:cs="Arial"/>
                <w:sz w:val="16"/>
                <w:szCs w:val="16"/>
              </w:rPr>
              <w:t>L158/74</w:t>
            </w:r>
          </w:p>
        </w:tc>
        <w:tc>
          <w:tcPr>
            <w:tcW w:w="1134" w:type="dxa"/>
            <w:shd w:val="clear" w:color="auto" w:fill="auto"/>
          </w:tcPr>
          <w:p w:rsidR="0050327B" w:rsidRPr="00B62A7E" w:rsidRDefault="0050327B" w:rsidP="00F21023">
            <w:pPr>
              <w:widowControl w:val="0"/>
              <w:autoSpaceDE w:val="0"/>
              <w:autoSpaceDN w:val="0"/>
              <w:adjustRightInd w:val="0"/>
              <w:spacing w:after="60"/>
              <w:rPr>
                <w:rFonts w:ascii="Arial" w:hAnsi="Arial" w:cs="Arial"/>
                <w:sz w:val="16"/>
                <w:szCs w:val="16"/>
              </w:rPr>
            </w:pPr>
            <w:r w:rsidRPr="00B62A7E">
              <w:rPr>
                <w:rFonts w:ascii="Arial" w:hAnsi="Arial" w:cs="Arial"/>
                <w:sz w:val="16"/>
                <w:szCs w:val="16"/>
              </w:rPr>
              <w:t>10.06.2013</w:t>
            </w:r>
          </w:p>
        </w:tc>
        <w:tc>
          <w:tcPr>
            <w:tcW w:w="7901" w:type="dxa"/>
            <w:shd w:val="clear" w:color="auto" w:fill="auto"/>
          </w:tcPr>
          <w:p w:rsidR="0050327B" w:rsidRPr="002D63C9" w:rsidRDefault="0050327B" w:rsidP="00F21023">
            <w:pPr>
              <w:widowControl w:val="0"/>
              <w:autoSpaceDE w:val="0"/>
              <w:autoSpaceDN w:val="0"/>
              <w:adjustRightInd w:val="0"/>
              <w:spacing w:after="60"/>
              <w:rPr>
                <w:rFonts w:ascii="Arial" w:hAnsi="Arial" w:cs="Arial"/>
                <w:sz w:val="16"/>
                <w:szCs w:val="16"/>
              </w:rPr>
            </w:pPr>
            <w:r w:rsidRPr="00B62A7E">
              <w:rPr>
                <w:rFonts w:ascii="Arial" w:hAnsi="Arial" w:cs="Arial"/>
                <w:sz w:val="16"/>
                <w:szCs w:val="16"/>
              </w:rPr>
              <w:t>Commission Regulation (EU) No 519/2013 of 21 February 2013</w:t>
            </w:r>
          </w:p>
        </w:tc>
      </w:tr>
    </w:tbl>
    <w:p w:rsidR="002051FF" w:rsidRPr="00AE6646" w:rsidRDefault="002051FF" w:rsidP="002051F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E6646">
        <w:rPr>
          <w:rFonts w:ascii="Arial" w:hAnsi="Arial" w:cs="Arial"/>
          <w:sz w:val="16"/>
          <w:szCs w:val="16"/>
        </w:rPr>
        <w:t>L59/1</w:t>
      </w:r>
      <w:r w:rsidRPr="00AE6646">
        <w:rPr>
          <w:rFonts w:ascii="Arial" w:hAnsi="Arial" w:cs="Arial"/>
          <w:sz w:val="16"/>
          <w:szCs w:val="16"/>
        </w:rPr>
        <w:tab/>
        <w:t>03/03/2015</w:t>
      </w:r>
      <w:r w:rsidRPr="00AE6646">
        <w:rPr>
          <w:rFonts w:ascii="Arial" w:hAnsi="Arial" w:cs="Arial"/>
          <w:sz w:val="16"/>
          <w:szCs w:val="16"/>
        </w:rPr>
        <w:tab/>
        <w:t xml:space="preserve">Commission Implementing </w:t>
      </w:r>
      <w:hyperlink r:id="rId858" w:history="1">
        <w:r w:rsidRPr="00AE6646">
          <w:rPr>
            <w:rStyle w:val="Hyperlink"/>
            <w:rFonts w:ascii="Arial" w:hAnsi="Arial" w:cs="Arial"/>
            <w:sz w:val="16"/>
            <w:szCs w:val="16"/>
          </w:rPr>
          <w:t>Regulation (EU) 2015/262</w:t>
        </w:r>
      </w:hyperlink>
      <w:r w:rsidRPr="00AE6646">
        <w:rPr>
          <w:rFonts w:ascii="Arial" w:hAnsi="Arial" w:cs="Arial"/>
          <w:sz w:val="16"/>
          <w:szCs w:val="16"/>
        </w:rPr>
        <w:t xml:space="preserve"> of 17 February 2015 laying down rules pursuant to Council Directives 90/427/EEC and 2009/156/EC as regards the methods for the identification of equidae (Equine Passport Regulation)</w:t>
      </w:r>
    </w:p>
    <w:p w:rsidR="00E81333" w:rsidRPr="00767433" w:rsidRDefault="00E81333" w:rsidP="00E81333">
      <w:pPr>
        <w:widowControl w:val="0"/>
        <w:tabs>
          <w:tab w:val="left" w:pos="3063"/>
        </w:tabs>
        <w:autoSpaceDE w:val="0"/>
        <w:autoSpaceDN w:val="0"/>
        <w:adjustRightInd w:val="0"/>
        <w:rPr>
          <w:rFonts w:ascii="Arial" w:hAnsi="Arial" w:cs="Arial"/>
          <w:sz w:val="18"/>
          <w:szCs w:val="18"/>
        </w:rPr>
      </w:pPr>
    </w:p>
    <w:p w:rsidR="00E81333" w:rsidRPr="00767433" w:rsidRDefault="00E81333" w:rsidP="00E81333">
      <w:pPr>
        <w:widowControl w:val="0"/>
        <w:tabs>
          <w:tab w:val="left" w:pos="3063"/>
        </w:tabs>
        <w:autoSpaceDE w:val="0"/>
        <w:autoSpaceDN w:val="0"/>
        <w:adjustRightInd w:val="0"/>
        <w:rPr>
          <w:rFonts w:ascii="Arial" w:hAnsi="Arial" w:cs="Arial"/>
          <w:sz w:val="18"/>
          <w:szCs w:val="18"/>
        </w:rPr>
      </w:pPr>
    </w:p>
    <w:p w:rsidR="00E81333" w:rsidRPr="00767433" w:rsidRDefault="00E81333" w:rsidP="00F142CB">
      <w:pPr>
        <w:jc w:val="center"/>
        <w:outlineLvl w:val="3"/>
      </w:pPr>
      <w:bookmarkStart w:id="117" w:name="_Toc429996324"/>
      <w:r w:rsidRPr="00767433">
        <w:rPr>
          <w:bCs/>
        </w:rPr>
        <w:t>V. Equidae intended for competition</w:t>
      </w:r>
      <w:bookmarkEnd w:id="117"/>
    </w:p>
    <w:p w:rsidR="00E81333" w:rsidRPr="00767433" w:rsidRDefault="00E81333" w:rsidP="00E81333">
      <w:pPr>
        <w:widowControl w:val="0"/>
        <w:tabs>
          <w:tab w:val="left" w:pos="3063"/>
        </w:tabs>
        <w:autoSpaceDE w:val="0"/>
        <w:autoSpaceDN w:val="0"/>
        <w:adjustRightInd w:val="0"/>
        <w:rPr>
          <w:rFonts w:ascii="Arial" w:hAnsi="Arial" w:cs="Arial"/>
          <w:sz w:val="16"/>
          <w:szCs w:val="16"/>
        </w:rPr>
      </w:pPr>
    </w:p>
    <w:p w:rsidR="00E81333" w:rsidRPr="00767433" w:rsidRDefault="00E81333" w:rsidP="00E81333">
      <w:pPr>
        <w:jc w:val="both"/>
      </w:pPr>
      <w:r w:rsidRPr="00767433">
        <w:t>Basic texts</w:t>
      </w:r>
    </w:p>
    <w:p w:rsidR="00E81333" w:rsidRPr="00767433" w:rsidRDefault="00E81333" w:rsidP="00E81333">
      <w:pPr>
        <w:widowControl w:val="0"/>
        <w:tabs>
          <w:tab w:val="left" w:pos="283"/>
        </w:tabs>
        <w:autoSpaceDE w:val="0"/>
        <w:autoSpaceDN w:val="0"/>
        <w:adjustRightInd w:val="0"/>
        <w:spacing w:before="38"/>
        <w:rPr>
          <w:rFonts w:ascii="Arial" w:hAnsi="Arial" w:cs="Arial"/>
          <w:sz w:val="16"/>
          <w:szCs w:val="16"/>
        </w:rPr>
      </w:pPr>
    </w:p>
    <w:p w:rsidR="00E81333" w:rsidRPr="00767433" w:rsidRDefault="00E81333" w:rsidP="007806D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L224/60</w:t>
      </w:r>
      <w:r w:rsidRPr="00767433">
        <w:rPr>
          <w:rFonts w:ascii="Arial" w:hAnsi="Arial" w:cs="Arial"/>
          <w:sz w:val="16"/>
          <w:szCs w:val="16"/>
        </w:rPr>
        <w:tab/>
        <w:t>18/08/1990</w:t>
      </w:r>
      <w:r w:rsidRPr="00767433">
        <w:rPr>
          <w:rFonts w:ascii="Arial" w:hAnsi="Arial" w:cs="Arial"/>
          <w:sz w:val="16"/>
          <w:szCs w:val="16"/>
        </w:rPr>
        <w:tab/>
        <w:t xml:space="preserve">Council </w:t>
      </w:r>
      <w:hyperlink r:id="rId859" w:history="1">
        <w:r w:rsidRPr="00D1499B">
          <w:rPr>
            <w:rStyle w:val="Hyperlink"/>
            <w:rFonts w:ascii="Arial" w:hAnsi="Arial" w:cs="Arial"/>
            <w:sz w:val="16"/>
            <w:szCs w:val="16"/>
          </w:rPr>
          <w:t>Directive 90/428/EEC</w:t>
        </w:r>
      </w:hyperlink>
      <w:r w:rsidRPr="00767433">
        <w:rPr>
          <w:rFonts w:ascii="Arial" w:hAnsi="Arial" w:cs="Arial"/>
          <w:sz w:val="16"/>
          <w:szCs w:val="16"/>
        </w:rPr>
        <w:t xml:space="preserve"> of 26 June 1990 on trade in equidae intended for competitions and laying down</w:t>
      </w:r>
      <w:r w:rsidR="007806D3" w:rsidRPr="00767433">
        <w:rPr>
          <w:rFonts w:ascii="Arial" w:hAnsi="Arial" w:cs="Arial"/>
          <w:sz w:val="16"/>
          <w:szCs w:val="16"/>
        </w:rPr>
        <w:t xml:space="preserve"> </w:t>
      </w:r>
      <w:r w:rsidRPr="00767433">
        <w:rPr>
          <w:rFonts w:ascii="Arial" w:hAnsi="Arial" w:cs="Arial"/>
          <w:sz w:val="16"/>
          <w:szCs w:val="16"/>
        </w:rPr>
        <w:t>the conditions for participation therein.</w:t>
      </w:r>
    </w:p>
    <w:p w:rsidR="009A2947" w:rsidRPr="00767433" w:rsidRDefault="009A2947" w:rsidP="009A2947">
      <w:pPr>
        <w:autoSpaceDE w:val="0"/>
        <w:autoSpaceDN w:val="0"/>
        <w:adjustRightInd w:val="0"/>
        <w:ind w:left="851"/>
        <w:rPr>
          <w:rFonts w:ascii="Arial" w:hAnsi="Arial" w:cs="Arial"/>
          <w:sz w:val="16"/>
          <w:szCs w:val="16"/>
        </w:rPr>
      </w:pPr>
      <w:r w:rsidRPr="0052717F">
        <w:rPr>
          <w:rFonts w:ascii="Arial" w:hAnsi="Arial" w:cs="Arial"/>
          <w:sz w:val="16"/>
          <w:szCs w:val="16"/>
        </w:rPr>
        <w:t>Amended by:</w:t>
      </w:r>
    </w:p>
    <w:tbl>
      <w:tblPr>
        <w:tblW w:w="10027" w:type="dxa"/>
        <w:tblInd w:w="959" w:type="dxa"/>
        <w:tblBorders>
          <w:left w:val="dotted" w:sz="4" w:space="0" w:color="auto"/>
        </w:tblBorders>
        <w:tblLook w:val="01E0" w:firstRow="1" w:lastRow="1" w:firstColumn="1" w:lastColumn="1" w:noHBand="0" w:noVBand="0"/>
      </w:tblPr>
      <w:tblGrid>
        <w:gridCol w:w="992"/>
        <w:gridCol w:w="1134"/>
        <w:gridCol w:w="7901"/>
      </w:tblGrid>
      <w:tr w:rsidR="009A2947" w:rsidRPr="002D63C9" w:rsidTr="002D63C9">
        <w:tc>
          <w:tcPr>
            <w:tcW w:w="992" w:type="dxa"/>
            <w:shd w:val="clear" w:color="auto" w:fill="auto"/>
          </w:tcPr>
          <w:p w:rsidR="009A2947" w:rsidRPr="002D63C9" w:rsidRDefault="009A2947" w:rsidP="002D63C9">
            <w:pPr>
              <w:widowControl w:val="0"/>
              <w:autoSpaceDE w:val="0"/>
              <w:autoSpaceDN w:val="0"/>
              <w:adjustRightInd w:val="0"/>
              <w:spacing w:after="60"/>
              <w:jc w:val="both"/>
              <w:rPr>
                <w:rFonts w:ascii="Arial" w:hAnsi="Arial" w:cs="Arial"/>
                <w:sz w:val="16"/>
                <w:szCs w:val="16"/>
                <w:highlight w:val="green"/>
              </w:rPr>
            </w:pPr>
            <w:r w:rsidRPr="002D63C9">
              <w:rPr>
                <w:rFonts w:ascii="Arial" w:hAnsi="Arial" w:cs="Arial"/>
                <w:sz w:val="16"/>
                <w:szCs w:val="16"/>
              </w:rPr>
              <w:t>L219/40</w:t>
            </w:r>
          </w:p>
        </w:tc>
        <w:tc>
          <w:tcPr>
            <w:tcW w:w="1134" w:type="dxa"/>
            <w:shd w:val="clear" w:color="auto" w:fill="auto"/>
          </w:tcPr>
          <w:p w:rsidR="009A2947" w:rsidRPr="002D63C9" w:rsidRDefault="009A2947" w:rsidP="002D63C9">
            <w:pPr>
              <w:widowControl w:val="0"/>
              <w:autoSpaceDE w:val="0"/>
              <w:autoSpaceDN w:val="0"/>
              <w:adjustRightInd w:val="0"/>
              <w:spacing w:after="60"/>
              <w:jc w:val="both"/>
              <w:rPr>
                <w:rFonts w:ascii="Arial" w:hAnsi="Arial" w:cs="Arial"/>
                <w:sz w:val="16"/>
                <w:szCs w:val="16"/>
                <w:highlight w:val="green"/>
              </w:rPr>
            </w:pPr>
            <w:r w:rsidRPr="002D63C9">
              <w:rPr>
                <w:rFonts w:ascii="Arial" w:hAnsi="Arial" w:cs="Arial"/>
                <w:sz w:val="16"/>
                <w:szCs w:val="16"/>
              </w:rPr>
              <w:t>14.08.2008</w:t>
            </w:r>
          </w:p>
        </w:tc>
        <w:tc>
          <w:tcPr>
            <w:tcW w:w="7901" w:type="dxa"/>
            <w:shd w:val="clear" w:color="auto" w:fill="auto"/>
          </w:tcPr>
          <w:p w:rsidR="001A262F" w:rsidRPr="002D63C9" w:rsidRDefault="009A294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A2947" w:rsidRPr="002D63C9" w:rsidRDefault="001A262F"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ab/>
              <w:t>Corrected by L145/43; 10.06.2009; Council Decision 2009/436/EC of 5 May 2009</w:t>
            </w:r>
          </w:p>
        </w:tc>
      </w:tr>
    </w:tbl>
    <w:p w:rsidR="00E81333" w:rsidRPr="00767433" w:rsidRDefault="00E81333" w:rsidP="00E81333">
      <w:pPr>
        <w:widowControl w:val="0"/>
        <w:tabs>
          <w:tab w:val="left" w:pos="283"/>
        </w:tabs>
        <w:autoSpaceDE w:val="0"/>
        <w:autoSpaceDN w:val="0"/>
        <w:adjustRightInd w:val="0"/>
        <w:spacing w:before="38"/>
        <w:rPr>
          <w:rFonts w:ascii="Arial" w:hAnsi="Arial" w:cs="Arial"/>
          <w:sz w:val="16"/>
          <w:szCs w:val="16"/>
        </w:rPr>
      </w:pPr>
    </w:p>
    <w:p w:rsidR="00E81333" w:rsidRPr="00767433" w:rsidRDefault="00E81333" w:rsidP="00E81333">
      <w:pPr>
        <w:jc w:val="both"/>
      </w:pPr>
      <w:r w:rsidRPr="00767433">
        <w:t>Application texts</w:t>
      </w:r>
    </w:p>
    <w:p w:rsidR="00E81333" w:rsidRPr="00767433" w:rsidRDefault="00E81333" w:rsidP="00E81333">
      <w:pPr>
        <w:widowControl w:val="0"/>
        <w:tabs>
          <w:tab w:val="left" w:pos="283"/>
        </w:tabs>
        <w:autoSpaceDE w:val="0"/>
        <w:autoSpaceDN w:val="0"/>
        <w:adjustRightInd w:val="0"/>
        <w:spacing w:before="38"/>
        <w:rPr>
          <w:rFonts w:ascii="Arial" w:hAnsi="Arial" w:cs="Arial"/>
          <w:sz w:val="16"/>
          <w:szCs w:val="16"/>
        </w:rPr>
      </w:pPr>
    </w:p>
    <w:p w:rsidR="00E81333" w:rsidRPr="00767433" w:rsidRDefault="00E81333" w:rsidP="007806D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L104/77</w:t>
      </w:r>
      <w:r w:rsidRPr="00767433">
        <w:rPr>
          <w:rFonts w:ascii="Arial" w:hAnsi="Arial" w:cs="Arial"/>
          <w:sz w:val="16"/>
          <w:szCs w:val="16"/>
        </w:rPr>
        <w:tab/>
        <w:t>22/04/19</w:t>
      </w:r>
      <w:r w:rsidR="00234BD7" w:rsidRPr="00767433">
        <w:rPr>
          <w:rFonts w:ascii="Arial" w:hAnsi="Arial" w:cs="Arial"/>
          <w:sz w:val="16"/>
          <w:szCs w:val="16"/>
        </w:rPr>
        <w:t>92</w:t>
      </w:r>
      <w:r w:rsidR="00234BD7" w:rsidRPr="00767433">
        <w:rPr>
          <w:rFonts w:ascii="Arial" w:hAnsi="Arial" w:cs="Arial"/>
          <w:sz w:val="16"/>
          <w:szCs w:val="16"/>
        </w:rPr>
        <w:tab/>
        <w:t xml:space="preserve">Commission </w:t>
      </w:r>
      <w:hyperlink r:id="rId860" w:history="1">
        <w:r w:rsidR="00234BD7" w:rsidRPr="00D1499B">
          <w:rPr>
            <w:rStyle w:val="Hyperlink"/>
            <w:rFonts w:ascii="Arial" w:hAnsi="Arial" w:cs="Arial"/>
            <w:sz w:val="16"/>
            <w:szCs w:val="16"/>
          </w:rPr>
          <w:t xml:space="preserve">Decision </w:t>
        </w:r>
        <w:r w:rsidRPr="00D1499B">
          <w:rPr>
            <w:rStyle w:val="Hyperlink"/>
            <w:rFonts w:ascii="Arial" w:hAnsi="Arial" w:cs="Arial"/>
            <w:sz w:val="16"/>
            <w:szCs w:val="16"/>
          </w:rPr>
          <w:t>92/216/EEC</w:t>
        </w:r>
      </w:hyperlink>
      <w:r w:rsidRPr="00767433">
        <w:rPr>
          <w:rFonts w:ascii="Arial" w:hAnsi="Arial" w:cs="Arial"/>
          <w:sz w:val="16"/>
          <w:szCs w:val="16"/>
        </w:rPr>
        <w:t xml:space="preserve"> of 26 March 1992 on the collection of data concerning competitions for equidae as referred to in Article 4 (2) of Council Directive 90/428/EEC</w:t>
      </w:r>
    </w:p>
    <w:p w:rsidR="00E81333" w:rsidRPr="00767433" w:rsidRDefault="00E81333" w:rsidP="00E8133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E81333" w:rsidRPr="002D63C9" w:rsidTr="002D63C9">
        <w:tc>
          <w:tcPr>
            <w:tcW w:w="992" w:type="dxa"/>
            <w:tcBorders>
              <w:left w:val="dotted" w:sz="4" w:space="0" w:color="auto"/>
            </w:tcBorders>
            <w:shd w:val="clear" w:color="auto" w:fill="auto"/>
          </w:tcPr>
          <w:p w:rsidR="00E81333" w:rsidRPr="002D63C9" w:rsidRDefault="00E8133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L50/62</w:t>
            </w:r>
          </w:p>
        </w:tc>
        <w:tc>
          <w:tcPr>
            <w:tcW w:w="1134" w:type="dxa"/>
            <w:shd w:val="clear" w:color="auto" w:fill="auto"/>
          </w:tcPr>
          <w:p w:rsidR="00E81333" w:rsidRPr="002D63C9" w:rsidRDefault="00E8133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w:t>
            </w:r>
            <w:r w:rsidR="00112898" w:rsidRPr="002D63C9">
              <w:rPr>
                <w:rFonts w:ascii="Arial" w:hAnsi="Arial" w:cs="Arial"/>
                <w:sz w:val="16"/>
                <w:szCs w:val="16"/>
              </w:rPr>
              <w:t>.</w:t>
            </w:r>
            <w:r w:rsidRPr="002D63C9">
              <w:rPr>
                <w:rFonts w:ascii="Arial" w:hAnsi="Arial" w:cs="Arial"/>
                <w:sz w:val="16"/>
                <w:szCs w:val="16"/>
              </w:rPr>
              <w:t>02</w:t>
            </w:r>
            <w:r w:rsidR="00112898" w:rsidRPr="002D63C9">
              <w:rPr>
                <w:rFonts w:ascii="Arial" w:hAnsi="Arial" w:cs="Arial"/>
                <w:sz w:val="16"/>
                <w:szCs w:val="16"/>
              </w:rPr>
              <w:t>.</w:t>
            </w:r>
            <w:r w:rsidRPr="002D63C9">
              <w:rPr>
                <w:rFonts w:ascii="Arial" w:hAnsi="Arial" w:cs="Arial"/>
                <w:sz w:val="16"/>
                <w:szCs w:val="16"/>
              </w:rPr>
              <w:t>2004</w:t>
            </w:r>
          </w:p>
        </w:tc>
        <w:tc>
          <w:tcPr>
            <w:tcW w:w="7901" w:type="dxa"/>
            <w:shd w:val="clear" w:color="auto" w:fill="auto"/>
          </w:tcPr>
          <w:p w:rsidR="00E81333" w:rsidRPr="002D63C9" w:rsidRDefault="00E8133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2004/158/EC of 16 February 2004</w:t>
            </w:r>
          </w:p>
        </w:tc>
      </w:tr>
      <w:tr w:rsidR="004A3914" w:rsidRPr="002D63C9" w:rsidTr="002D63C9">
        <w:tc>
          <w:tcPr>
            <w:tcW w:w="992" w:type="dxa"/>
            <w:tcBorders>
              <w:left w:val="dotted" w:sz="4" w:space="0" w:color="auto"/>
            </w:tcBorders>
            <w:shd w:val="clear" w:color="auto" w:fill="auto"/>
          </w:tcPr>
          <w:p w:rsidR="004A3914" w:rsidRPr="002D63C9" w:rsidRDefault="004A3914"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lastRenderedPageBreak/>
              <w:t>L112/8</w:t>
            </w:r>
          </w:p>
        </w:tc>
        <w:tc>
          <w:tcPr>
            <w:tcW w:w="1134" w:type="dxa"/>
            <w:shd w:val="clear" w:color="auto" w:fill="auto"/>
          </w:tcPr>
          <w:p w:rsidR="004A3914" w:rsidRPr="002D63C9" w:rsidRDefault="004A3914"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05.05.2010</w:t>
            </w:r>
          </w:p>
        </w:tc>
        <w:tc>
          <w:tcPr>
            <w:tcW w:w="7901" w:type="dxa"/>
            <w:shd w:val="clear" w:color="auto" w:fill="auto"/>
          </w:tcPr>
          <w:p w:rsidR="004A3914" w:rsidRPr="002D63C9" w:rsidRDefault="004A3914"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2010/256/EU of 30 April 2010</w:t>
            </w:r>
          </w:p>
        </w:tc>
      </w:tr>
    </w:tbl>
    <w:p w:rsidR="00626848" w:rsidRPr="00767433" w:rsidRDefault="00626848" w:rsidP="00E81333">
      <w:pPr>
        <w:widowControl w:val="0"/>
        <w:tabs>
          <w:tab w:val="left" w:pos="3063"/>
        </w:tabs>
        <w:autoSpaceDE w:val="0"/>
        <w:autoSpaceDN w:val="0"/>
        <w:adjustRightInd w:val="0"/>
      </w:pPr>
    </w:p>
    <w:p w:rsidR="00E81333" w:rsidRPr="00767433" w:rsidRDefault="00E81333" w:rsidP="00F142CB">
      <w:pPr>
        <w:jc w:val="center"/>
        <w:outlineLvl w:val="3"/>
      </w:pPr>
      <w:bookmarkStart w:id="118" w:name="_Toc429996325"/>
      <w:r w:rsidRPr="00767433">
        <w:rPr>
          <w:bCs/>
        </w:rPr>
        <w:t>VI. Other pure-bred animals</w:t>
      </w:r>
      <w:bookmarkEnd w:id="118"/>
    </w:p>
    <w:p w:rsidR="00E81333" w:rsidRPr="00767433" w:rsidRDefault="00E81333" w:rsidP="00E81333">
      <w:pPr>
        <w:widowControl w:val="0"/>
        <w:tabs>
          <w:tab w:val="left" w:pos="3063"/>
        </w:tabs>
        <w:autoSpaceDE w:val="0"/>
        <w:autoSpaceDN w:val="0"/>
        <w:adjustRightInd w:val="0"/>
        <w:rPr>
          <w:rFonts w:ascii="Arial" w:hAnsi="Arial" w:cs="Arial"/>
          <w:sz w:val="16"/>
          <w:szCs w:val="16"/>
        </w:rPr>
      </w:pPr>
    </w:p>
    <w:p w:rsidR="00E81333" w:rsidRPr="00767433" w:rsidRDefault="00E81333" w:rsidP="00E81333">
      <w:pPr>
        <w:jc w:val="both"/>
      </w:pPr>
      <w:r w:rsidRPr="00767433">
        <w:t>Basic text</w:t>
      </w:r>
    </w:p>
    <w:p w:rsidR="00E81333" w:rsidRPr="00767433" w:rsidRDefault="00E81333" w:rsidP="00E81333">
      <w:pPr>
        <w:widowControl w:val="0"/>
        <w:tabs>
          <w:tab w:val="left" w:pos="283"/>
        </w:tabs>
        <w:autoSpaceDE w:val="0"/>
        <w:autoSpaceDN w:val="0"/>
        <w:adjustRightInd w:val="0"/>
        <w:spacing w:before="38"/>
        <w:rPr>
          <w:rFonts w:ascii="Arial" w:hAnsi="Arial" w:cs="Arial"/>
          <w:sz w:val="16"/>
          <w:szCs w:val="16"/>
        </w:rPr>
      </w:pPr>
    </w:p>
    <w:p w:rsidR="00E81333" w:rsidRPr="00767433" w:rsidRDefault="00B77AFD" w:rsidP="007806D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E81333" w:rsidRPr="00767433">
        <w:rPr>
          <w:rFonts w:ascii="Arial" w:hAnsi="Arial" w:cs="Arial"/>
          <w:sz w:val="16"/>
          <w:szCs w:val="16"/>
        </w:rPr>
        <w:t>85/37</w:t>
      </w:r>
      <w:r w:rsidR="00E81333" w:rsidRPr="00767433">
        <w:rPr>
          <w:rFonts w:ascii="Arial" w:hAnsi="Arial" w:cs="Arial"/>
          <w:sz w:val="16"/>
          <w:szCs w:val="16"/>
        </w:rPr>
        <w:tab/>
        <w:t>05/04/1991</w:t>
      </w:r>
      <w:r w:rsidR="00E81333" w:rsidRPr="00767433">
        <w:rPr>
          <w:rFonts w:ascii="Arial" w:hAnsi="Arial" w:cs="Arial"/>
          <w:sz w:val="16"/>
          <w:szCs w:val="16"/>
        </w:rPr>
        <w:tab/>
        <w:t xml:space="preserve">Council </w:t>
      </w:r>
      <w:hyperlink r:id="rId861" w:history="1">
        <w:r w:rsidR="00E81333" w:rsidRPr="00D1499B">
          <w:rPr>
            <w:rStyle w:val="Hyperlink"/>
            <w:rFonts w:ascii="Arial" w:hAnsi="Arial" w:cs="Arial"/>
            <w:sz w:val="16"/>
            <w:szCs w:val="16"/>
          </w:rPr>
          <w:t>Directive 91/174/EEC</w:t>
        </w:r>
      </w:hyperlink>
      <w:r w:rsidR="00E81333" w:rsidRPr="00767433">
        <w:rPr>
          <w:rFonts w:ascii="Arial" w:hAnsi="Arial" w:cs="Arial"/>
          <w:sz w:val="16"/>
          <w:szCs w:val="16"/>
        </w:rPr>
        <w:t xml:space="preserve"> of 25 March 1991 laying down zootechnical and pedigree requirements for the marketing of pure-bred animals and amending Directives 77/504/EEC and 90/425/EEC</w:t>
      </w:r>
    </w:p>
    <w:p w:rsidR="00E81333" w:rsidRPr="00767433" w:rsidRDefault="00E81333" w:rsidP="00E81333">
      <w:pPr>
        <w:widowControl w:val="0"/>
        <w:tabs>
          <w:tab w:val="left" w:pos="283"/>
        </w:tabs>
        <w:autoSpaceDE w:val="0"/>
        <w:autoSpaceDN w:val="0"/>
        <w:adjustRightInd w:val="0"/>
        <w:spacing w:before="38"/>
        <w:rPr>
          <w:rFonts w:ascii="Arial" w:hAnsi="Arial" w:cs="Arial"/>
          <w:sz w:val="16"/>
          <w:szCs w:val="16"/>
        </w:rPr>
      </w:pPr>
    </w:p>
    <w:p w:rsidR="00E81333" w:rsidRPr="00767433" w:rsidRDefault="00E81333" w:rsidP="00E81333">
      <w:pPr>
        <w:widowControl w:val="0"/>
        <w:tabs>
          <w:tab w:val="left" w:pos="3063"/>
        </w:tabs>
        <w:autoSpaceDE w:val="0"/>
        <w:autoSpaceDN w:val="0"/>
        <w:adjustRightInd w:val="0"/>
      </w:pPr>
    </w:p>
    <w:p w:rsidR="00E81333" w:rsidRPr="00767433" w:rsidRDefault="00E81333" w:rsidP="00F142CB">
      <w:pPr>
        <w:jc w:val="center"/>
        <w:outlineLvl w:val="3"/>
      </w:pPr>
      <w:bookmarkStart w:id="119" w:name="_Toc429996326"/>
      <w:r w:rsidRPr="00767433">
        <w:rPr>
          <w:bCs/>
        </w:rPr>
        <w:t>VII. Imports from third countries</w:t>
      </w:r>
      <w:bookmarkEnd w:id="119"/>
    </w:p>
    <w:p w:rsidR="00E81333" w:rsidRPr="00767433" w:rsidRDefault="00E81333" w:rsidP="00E81333">
      <w:pPr>
        <w:widowControl w:val="0"/>
        <w:tabs>
          <w:tab w:val="left" w:pos="3063"/>
        </w:tabs>
        <w:autoSpaceDE w:val="0"/>
        <w:autoSpaceDN w:val="0"/>
        <w:adjustRightInd w:val="0"/>
        <w:rPr>
          <w:rFonts w:ascii="Arial" w:hAnsi="Arial" w:cs="Arial"/>
          <w:sz w:val="16"/>
          <w:szCs w:val="16"/>
        </w:rPr>
      </w:pPr>
    </w:p>
    <w:p w:rsidR="00E81333" w:rsidRPr="00767433" w:rsidRDefault="00E81333" w:rsidP="00E81333">
      <w:pPr>
        <w:jc w:val="both"/>
      </w:pPr>
      <w:r w:rsidRPr="00767433">
        <w:t>Basic text</w:t>
      </w:r>
    </w:p>
    <w:p w:rsidR="00E81333" w:rsidRPr="00767433" w:rsidRDefault="00E81333" w:rsidP="00E81333">
      <w:pPr>
        <w:widowControl w:val="0"/>
        <w:tabs>
          <w:tab w:val="left" w:pos="283"/>
        </w:tabs>
        <w:autoSpaceDE w:val="0"/>
        <w:autoSpaceDN w:val="0"/>
        <w:adjustRightInd w:val="0"/>
        <w:spacing w:before="38"/>
        <w:rPr>
          <w:rFonts w:ascii="Arial" w:hAnsi="Arial" w:cs="Arial"/>
          <w:sz w:val="16"/>
          <w:szCs w:val="16"/>
        </w:rPr>
      </w:pPr>
    </w:p>
    <w:p w:rsidR="00E81333" w:rsidRPr="00767433" w:rsidRDefault="00E81333" w:rsidP="007806D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L178/66</w:t>
      </w:r>
      <w:r w:rsidRPr="00767433">
        <w:rPr>
          <w:rFonts w:ascii="Arial" w:hAnsi="Arial" w:cs="Arial"/>
          <w:sz w:val="16"/>
          <w:szCs w:val="16"/>
        </w:rPr>
        <w:tab/>
        <w:t>12/07/1994</w:t>
      </w:r>
      <w:r w:rsidRPr="00767433">
        <w:rPr>
          <w:rFonts w:ascii="Arial" w:hAnsi="Arial" w:cs="Arial"/>
          <w:sz w:val="16"/>
          <w:szCs w:val="16"/>
        </w:rPr>
        <w:tab/>
        <w:t xml:space="preserve">Council </w:t>
      </w:r>
      <w:hyperlink r:id="rId862" w:history="1">
        <w:r w:rsidRPr="00D1499B">
          <w:rPr>
            <w:rStyle w:val="Hyperlink"/>
            <w:rFonts w:ascii="Arial" w:hAnsi="Arial" w:cs="Arial"/>
            <w:sz w:val="16"/>
            <w:szCs w:val="16"/>
          </w:rPr>
          <w:t>Directive 94/28/EC</w:t>
        </w:r>
      </w:hyperlink>
      <w:r w:rsidRPr="00767433">
        <w:rPr>
          <w:rFonts w:ascii="Arial" w:hAnsi="Arial" w:cs="Arial"/>
          <w:sz w:val="16"/>
          <w:szCs w:val="16"/>
        </w:rPr>
        <w:t xml:space="preserve"> of 23 June 1994 laying down the principles relating to the zootechnical and genealogical</w:t>
      </w:r>
      <w:r w:rsidRPr="00767433">
        <w:rPr>
          <w:rFonts w:ascii="Arial" w:hAnsi="Arial" w:cs="Arial"/>
          <w:sz w:val="16"/>
          <w:szCs w:val="16"/>
        </w:rPr>
        <w:tab/>
        <w:t>conditions applicable to imports from third countries of animals, their semen, ova and embryos, and amending Directive</w:t>
      </w:r>
      <w:r w:rsidRPr="00767433">
        <w:rPr>
          <w:rFonts w:ascii="Arial" w:hAnsi="Arial" w:cs="Arial"/>
          <w:sz w:val="16"/>
          <w:szCs w:val="16"/>
        </w:rPr>
        <w:tab/>
        <w:t>77/504/EEC on pure-bred breeding animals of the</w:t>
      </w:r>
      <w:r w:rsidR="00B1464D" w:rsidRPr="00767433">
        <w:rPr>
          <w:rFonts w:ascii="Arial" w:hAnsi="Arial" w:cs="Arial"/>
          <w:sz w:val="16"/>
          <w:szCs w:val="16"/>
        </w:rPr>
        <w:t xml:space="preserve"> bovine species</w:t>
      </w:r>
    </w:p>
    <w:p w:rsidR="009E1B1E" w:rsidRPr="0052717F" w:rsidRDefault="009E1B1E" w:rsidP="00072206">
      <w:pPr>
        <w:autoSpaceDE w:val="0"/>
        <w:autoSpaceDN w:val="0"/>
        <w:adjustRightInd w:val="0"/>
        <w:ind w:left="851"/>
        <w:rPr>
          <w:rFonts w:ascii="Arial" w:hAnsi="Arial" w:cs="Arial"/>
          <w:sz w:val="16"/>
          <w:szCs w:val="16"/>
        </w:rPr>
      </w:pPr>
      <w:r w:rsidRPr="0052717F">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9E1B1E" w:rsidRPr="002D63C9" w:rsidTr="002D63C9">
        <w:tc>
          <w:tcPr>
            <w:tcW w:w="992" w:type="dxa"/>
            <w:tcBorders>
              <w:left w:val="dotted" w:sz="4" w:space="0" w:color="auto"/>
            </w:tcBorders>
            <w:shd w:val="clear" w:color="auto" w:fill="auto"/>
          </w:tcPr>
          <w:p w:rsidR="009E1B1E" w:rsidRPr="002D63C9" w:rsidRDefault="009E1B1E" w:rsidP="002D63C9">
            <w:pPr>
              <w:widowControl w:val="0"/>
              <w:autoSpaceDE w:val="0"/>
              <w:autoSpaceDN w:val="0"/>
              <w:adjustRightInd w:val="0"/>
              <w:spacing w:after="60"/>
              <w:rPr>
                <w:rFonts w:ascii="Arial" w:hAnsi="Arial" w:cs="Arial"/>
                <w:sz w:val="16"/>
                <w:szCs w:val="16"/>
                <w:highlight w:val="green"/>
              </w:rPr>
            </w:pPr>
            <w:r w:rsidRPr="002D63C9">
              <w:rPr>
                <w:rFonts w:ascii="Arial" w:hAnsi="Arial" w:cs="Arial"/>
                <w:sz w:val="16"/>
                <w:szCs w:val="16"/>
              </w:rPr>
              <w:t>L219/40</w:t>
            </w:r>
          </w:p>
        </w:tc>
        <w:tc>
          <w:tcPr>
            <w:tcW w:w="1134" w:type="dxa"/>
            <w:shd w:val="clear" w:color="auto" w:fill="auto"/>
          </w:tcPr>
          <w:p w:rsidR="009E1B1E" w:rsidRPr="002D63C9" w:rsidRDefault="009E1B1E" w:rsidP="002D63C9">
            <w:pPr>
              <w:widowControl w:val="0"/>
              <w:autoSpaceDE w:val="0"/>
              <w:autoSpaceDN w:val="0"/>
              <w:adjustRightInd w:val="0"/>
              <w:spacing w:after="60"/>
              <w:rPr>
                <w:rFonts w:ascii="Arial" w:hAnsi="Arial" w:cs="Arial"/>
                <w:sz w:val="16"/>
                <w:szCs w:val="16"/>
                <w:highlight w:val="green"/>
              </w:rPr>
            </w:pPr>
            <w:r w:rsidRPr="002D63C9">
              <w:rPr>
                <w:rFonts w:ascii="Arial" w:hAnsi="Arial" w:cs="Arial"/>
                <w:sz w:val="16"/>
                <w:szCs w:val="16"/>
              </w:rPr>
              <w:t>14.08.2008</w:t>
            </w:r>
          </w:p>
        </w:tc>
        <w:tc>
          <w:tcPr>
            <w:tcW w:w="7901" w:type="dxa"/>
            <w:shd w:val="clear" w:color="auto" w:fill="auto"/>
          </w:tcPr>
          <w:p w:rsidR="001A262F" w:rsidRPr="002D63C9" w:rsidRDefault="009E1B1E"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 xml:space="preserve">Council </w:t>
            </w:r>
            <w:r w:rsidR="00117CD2" w:rsidRPr="002D63C9">
              <w:rPr>
                <w:rFonts w:ascii="Arial" w:hAnsi="Arial" w:cs="Arial"/>
                <w:sz w:val="16"/>
                <w:szCs w:val="16"/>
              </w:rPr>
              <w:t>Directive 2008/73/EC</w:t>
            </w:r>
            <w:r w:rsidRPr="002D63C9">
              <w:rPr>
                <w:rFonts w:ascii="Arial" w:hAnsi="Arial" w:cs="Arial"/>
                <w:sz w:val="16"/>
                <w:szCs w:val="16"/>
              </w:rPr>
              <w:t xml:space="preserve"> of 15 July 2008</w:t>
            </w:r>
          </w:p>
          <w:p w:rsidR="009E1B1E" w:rsidRPr="002D63C9" w:rsidRDefault="001A262F"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ab/>
              <w:t>Corrected by L145/43; 10.06.2009; Council Decision 2009/436/EC of 5 May 2009</w:t>
            </w:r>
          </w:p>
        </w:tc>
      </w:tr>
    </w:tbl>
    <w:p w:rsidR="00072206" w:rsidRPr="0052717F" w:rsidRDefault="00072206" w:rsidP="00072206">
      <w:pPr>
        <w:autoSpaceDE w:val="0"/>
        <w:autoSpaceDN w:val="0"/>
        <w:adjustRightInd w:val="0"/>
        <w:ind w:left="851"/>
        <w:rPr>
          <w:rFonts w:ascii="Arial" w:hAnsi="Arial" w:cs="Arial"/>
          <w:sz w:val="16"/>
          <w:szCs w:val="16"/>
        </w:rPr>
      </w:pPr>
      <w:r w:rsidRPr="0052717F">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072206" w:rsidRPr="002D63C9" w:rsidTr="002D63C9">
        <w:tc>
          <w:tcPr>
            <w:tcW w:w="992" w:type="dxa"/>
            <w:tcBorders>
              <w:left w:val="dotted" w:sz="4" w:space="0" w:color="auto"/>
            </w:tcBorders>
            <w:shd w:val="clear" w:color="auto" w:fill="auto"/>
          </w:tcPr>
          <w:p w:rsidR="00072206" w:rsidRPr="002D63C9" w:rsidRDefault="00072206" w:rsidP="002D63C9">
            <w:pPr>
              <w:widowControl w:val="0"/>
              <w:autoSpaceDE w:val="0"/>
              <w:autoSpaceDN w:val="0"/>
              <w:adjustRightInd w:val="0"/>
              <w:spacing w:after="60"/>
              <w:rPr>
                <w:rFonts w:ascii="Arial" w:hAnsi="Arial" w:cs="Arial"/>
                <w:sz w:val="16"/>
                <w:szCs w:val="16"/>
                <w:highlight w:val="green"/>
              </w:rPr>
            </w:pPr>
            <w:r w:rsidRPr="002D63C9">
              <w:rPr>
                <w:rFonts w:ascii="Arial" w:hAnsi="Arial" w:cs="Arial"/>
                <w:sz w:val="16"/>
                <w:szCs w:val="16"/>
              </w:rPr>
              <w:t>L206/34</w:t>
            </w:r>
          </w:p>
        </w:tc>
        <w:tc>
          <w:tcPr>
            <w:tcW w:w="1134" w:type="dxa"/>
            <w:shd w:val="clear" w:color="auto" w:fill="auto"/>
          </w:tcPr>
          <w:p w:rsidR="00072206" w:rsidRPr="002D63C9" w:rsidRDefault="00072206" w:rsidP="002D63C9">
            <w:pPr>
              <w:widowControl w:val="0"/>
              <w:autoSpaceDE w:val="0"/>
              <w:autoSpaceDN w:val="0"/>
              <w:adjustRightInd w:val="0"/>
              <w:spacing w:after="60"/>
              <w:rPr>
                <w:rFonts w:ascii="Arial" w:hAnsi="Arial" w:cs="Arial"/>
                <w:sz w:val="16"/>
                <w:szCs w:val="16"/>
                <w:highlight w:val="green"/>
              </w:rPr>
            </w:pPr>
            <w:r w:rsidRPr="002D63C9">
              <w:rPr>
                <w:rFonts w:ascii="Arial" w:hAnsi="Arial" w:cs="Arial"/>
                <w:sz w:val="16"/>
                <w:szCs w:val="16"/>
              </w:rPr>
              <w:t>02.08.2008</w:t>
            </w:r>
          </w:p>
        </w:tc>
        <w:tc>
          <w:tcPr>
            <w:tcW w:w="7901" w:type="dxa"/>
            <w:shd w:val="clear" w:color="auto" w:fill="auto"/>
          </w:tcPr>
          <w:p w:rsidR="00072206" w:rsidRPr="002D63C9" w:rsidRDefault="00072206"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E81333" w:rsidRPr="00767433" w:rsidRDefault="00E81333" w:rsidP="00E81333">
      <w:pPr>
        <w:widowControl w:val="0"/>
        <w:tabs>
          <w:tab w:val="left" w:pos="283"/>
        </w:tabs>
        <w:autoSpaceDE w:val="0"/>
        <w:autoSpaceDN w:val="0"/>
        <w:adjustRightInd w:val="0"/>
        <w:spacing w:before="38"/>
        <w:rPr>
          <w:rFonts w:ascii="Arial" w:hAnsi="Arial" w:cs="Arial"/>
          <w:sz w:val="16"/>
          <w:szCs w:val="16"/>
        </w:rPr>
      </w:pPr>
    </w:p>
    <w:p w:rsidR="00E81333" w:rsidRPr="00767433" w:rsidRDefault="00E81333" w:rsidP="00E81333">
      <w:pPr>
        <w:jc w:val="both"/>
      </w:pPr>
      <w:r w:rsidRPr="00767433">
        <w:t>Application texts</w:t>
      </w:r>
    </w:p>
    <w:p w:rsidR="00E81333" w:rsidRPr="00767433" w:rsidRDefault="00E81333" w:rsidP="00E81333">
      <w:pPr>
        <w:widowControl w:val="0"/>
        <w:tabs>
          <w:tab w:val="left" w:pos="283"/>
        </w:tabs>
        <w:autoSpaceDE w:val="0"/>
        <w:autoSpaceDN w:val="0"/>
        <w:adjustRightInd w:val="0"/>
        <w:spacing w:before="38"/>
        <w:rPr>
          <w:rFonts w:ascii="Arial" w:hAnsi="Arial" w:cs="Arial"/>
          <w:sz w:val="16"/>
          <w:szCs w:val="16"/>
        </w:rPr>
      </w:pPr>
    </w:p>
    <w:p w:rsidR="00E81333" w:rsidRPr="00767433" w:rsidRDefault="00E81333" w:rsidP="007806D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L210/47</w:t>
      </w:r>
      <w:r w:rsidRPr="00767433">
        <w:rPr>
          <w:rFonts w:ascii="Arial" w:hAnsi="Arial" w:cs="Arial"/>
          <w:sz w:val="16"/>
          <w:szCs w:val="16"/>
        </w:rPr>
        <w:tab/>
        <w:t>20/08/1996</w:t>
      </w:r>
      <w:r w:rsidRPr="00767433">
        <w:rPr>
          <w:rFonts w:ascii="Arial" w:hAnsi="Arial" w:cs="Arial"/>
          <w:sz w:val="16"/>
          <w:szCs w:val="16"/>
        </w:rPr>
        <w:tab/>
        <w:t xml:space="preserve">Commission </w:t>
      </w:r>
      <w:hyperlink r:id="rId863" w:history="1">
        <w:r w:rsidRPr="00D1499B">
          <w:rPr>
            <w:rStyle w:val="Hyperlink"/>
            <w:rFonts w:ascii="Arial" w:hAnsi="Arial" w:cs="Arial"/>
            <w:sz w:val="16"/>
            <w:szCs w:val="16"/>
          </w:rPr>
          <w:t>Decision 96/509/EC</w:t>
        </w:r>
      </w:hyperlink>
      <w:r w:rsidRPr="00767433">
        <w:rPr>
          <w:rFonts w:ascii="Arial" w:hAnsi="Arial" w:cs="Arial"/>
          <w:sz w:val="16"/>
          <w:szCs w:val="16"/>
        </w:rPr>
        <w:t xml:space="preserve"> of 18 July 1996 laying down pedigree and zootechnical requirements for the</w:t>
      </w:r>
      <w:r w:rsidR="004265EE">
        <w:rPr>
          <w:rFonts w:ascii="Arial" w:hAnsi="Arial" w:cs="Arial"/>
          <w:sz w:val="16"/>
          <w:szCs w:val="16"/>
        </w:rPr>
        <w:t xml:space="preserve"> </w:t>
      </w:r>
      <w:r w:rsidRPr="00767433">
        <w:rPr>
          <w:rFonts w:ascii="Arial" w:hAnsi="Arial" w:cs="Arial"/>
          <w:sz w:val="16"/>
          <w:szCs w:val="16"/>
        </w:rPr>
        <w:t>importation of semen of certain animals</w:t>
      </w:r>
    </w:p>
    <w:p w:rsidR="00E81333" w:rsidRDefault="00E81333" w:rsidP="004A2D3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L210/53</w:t>
      </w:r>
      <w:r w:rsidRPr="00767433">
        <w:rPr>
          <w:rFonts w:ascii="Arial" w:hAnsi="Arial" w:cs="Arial"/>
          <w:sz w:val="16"/>
          <w:szCs w:val="16"/>
        </w:rPr>
        <w:tab/>
        <w:t>20/08/1996</w:t>
      </w:r>
      <w:r w:rsidRPr="00767433">
        <w:rPr>
          <w:rFonts w:ascii="Arial" w:hAnsi="Arial" w:cs="Arial"/>
          <w:sz w:val="16"/>
          <w:szCs w:val="16"/>
        </w:rPr>
        <w:tab/>
        <w:t xml:space="preserve">Commission </w:t>
      </w:r>
      <w:hyperlink r:id="rId864" w:history="1">
        <w:r w:rsidRPr="00D1499B">
          <w:rPr>
            <w:rStyle w:val="Hyperlink"/>
            <w:rFonts w:ascii="Arial" w:hAnsi="Arial" w:cs="Arial"/>
            <w:sz w:val="16"/>
            <w:szCs w:val="16"/>
          </w:rPr>
          <w:t>Decision 96/510/EC</w:t>
        </w:r>
      </w:hyperlink>
      <w:r w:rsidRPr="00767433">
        <w:rPr>
          <w:rFonts w:ascii="Arial" w:hAnsi="Arial" w:cs="Arial"/>
          <w:sz w:val="16"/>
          <w:szCs w:val="16"/>
        </w:rPr>
        <w:t xml:space="preserve"> of 18 July 1996 laying down the pedigree and zootechnical certificates for the</w:t>
      </w:r>
      <w:r w:rsidR="004265EE">
        <w:rPr>
          <w:rFonts w:ascii="Arial" w:hAnsi="Arial" w:cs="Arial"/>
          <w:sz w:val="16"/>
          <w:szCs w:val="16"/>
        </w:rPr>
        <w:t xml:space="preserve"> </w:t>
      </w:r>
      <w:r w:rsidRPr="00767433">
        <w:rPr>
          <w:rFonts w:ascii="Arial" w:hAnsi="Arial" w:cs="Arial"/>
          <w:sz w:val="16"/>
          <w:szCs w:val="16"/>
        </w:rPr>
        <w:t>importation of breeding animals, their semen, ova and embryos</w:t>
      </w:r>
    </w:p>
    <w:p w:rsidR="00E81333" w:rsidRPr="00767433" w:rsidRDefault="00E81333" w:rsidP="00E8133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E81333" w:rsidRPr="002D63C9" w:rsidTr="002D63C9">
        <w:tc>
          <w:tcPr>
            <w:tcW w:w="992" w:type="dxa"/>
            <w:tcBorders>
              <w:left w:val="dotted" w:sz="4" w:space="0" w:color="auto"/>
            </w:tcBorders>
            <w:shd w:val="clear" w:color="auto" w:fill="auto"/>
          </w:tcPr>
          <w:p w:rsidR="00E81333" w:rsidRPr="002D63C9" w:rsidRDefault="00E8133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L57/27</w:t>
            </w:r>
          </w:p>
        </w:tc>
        <w:tc>
          <w:tcPr>
            <w:tcW w:w="1134" w:type="dxa"/>
            <w:shd w:val="clear" w:color="auto" w:fill="auto"/>
          </w:tcPr>
          <w:p w:rsidR="00E81333" w:rsidRPr="002D63C9" w:rsidRDefault="00E8133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25</w:t>
            </w:r>
            <w:r w:rsidR="00112898" w:rsidRPr="002D63C9">
              <w:rPr>
                <w:rFonts w:ascii="Arial" w:hAnsi="Arial" w:cs="Arial"/>
                <w:sz w:val="16"/>
                <w:szCs w:val="16"/>
              </w:rPr>
              <w:t>.</w:t>
            </w:r>
            <w:r w:rsidRPr="002D63C9">
              <w:rPr>
                <w:rFonts w:ascii="Arial" w:hAnsi="Arial" w:cs="Arial"/>
                <w:sz w:val="16"/>
                <w:szCs w:val="16"/>
              </w:rPr>
              <w:t>02</w:t>
            </w:r>
            <w:r w:rsidR="00112898" w:rsidRPr="002D63C9">
              <w:rPr>
                <w:rFonts w:ascii="Arial" w:hAnsi="Arial" w:cs="Arial"/>
                <w:sz w:val="16"/>
                <w:szCs w:val="16"/>
              </w:rPr>
              <w:t>.</w:t>
            </w:r>
            <w:r w:rsidRPr="002D63C9">
              <w:rPr>
                <w:rFonts w:ascii="Arial" w:hAnsi="Arial" w:cs="Arial"/>
                <w:sz w:val="16"/>
                <w:szCs w:val="16"/>
              </w:rPr>
              <w:t>2004</w:t>
            </w:r>
          </w:p>
        </w:tc>
        <w:tc>
          <w:tcPr>
            <w:tcW w:w="7901" w:type="dxa"/>
            <w:shd w:val="clear" w:color="auto" w:fill="auto"/>
          </w:tcPr>
          <w:p w:rsidR="00E81333" w:rsidRPr="002D63C9" w:rsidRDefault="00E8133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2004/186/EC of 16 February 2004</w:t>
            </w:r>
          </w:p>
        </w:tc>
      </w:tr>
    </w:tbl>
    <w:p w:rsidR="004A2D3A" w:rsidRPr="00767433" w:rsidRDefault="004A2D3A" w:rsidP="004A2D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L54/34</w:t>
      </w:r>
      <w:r>
        <w:rPr>
          <w:rFonts w:ascii="Arial" w:hAnsi="Arial" w:cs="Arial"/>
          <w:sz w:val="16"/>
          <w:szCs w:val="16"/>
        </w:rPr>
        <w:tab/>
        <w:t>24/02/2006</w:t>
      </w:r>
      <w:r>
        <w:rPr>
          <w:rFonts w:ascii="Arial" w:hAnsi="Arial" w:cs="Arial"/>
          <w:sz w:val="16"/>
          <w:szCs w:val="16"/>
        </w:rPr>
        <w:tab/>
      </w:r>
      <w:r w:rsidRPr="004A2D3A">
        <w:rPr>
          <w:rFonts w:ascii="Arial" w:hAnsi="Arial" w:cs="Arial"/>
          <w:sz w:val="16"/>
          <w:szCs w:val="16"/>
        </w:rPr>
        <w:t xml:space="preserve">Commission </w:t>
      </w:r>
      <w:hyperlink r:id="rId865" w:history="1">
        <w:r w:rsidRPr="004A2D3A">
          <w:rPr>
            <w:rStyle w:val="Hyperlink"/>
            <w:rFonts w:ascii="Arial" w:hAnsi="Arial" w:cs="Arial"/>
            <w:sz w:val="16"/>
            <w:szCs w:val="16"/>
          </w:rPr>
          <w:t>Decision 2006/139/EC</w:t>
        </w:r>
      </w:hyperlink>
      <w:r w:rsidRPr="004A2D3A">
        <w:rPr>
          <w:rFonts w:ascii="Arial" w:hAnsi="Arial" w:cs="Arial"/>
          <w:sz w:val="16"/>
          <w:szCs w:val="16"/>
        </w:rPr>
        <w:t xml:space="preserve"> of 7 February 2006 implementing Council Directive 94/28/EC as regards a list of authorities in third countries approved for the keeping of a herdbook or register of certain animals</w:t>
      </w:r>
    </w:p>
    <w:p w:rsidR="00450F32" w:rsidRPr="007C2FC7" w:rsidRDefault="00450F32" w:rsidP="00450F32">
      <w:pPr>
        <w:pStyle w:val="bodytextblack"/>
        <w:spacing w:before="0" w:beforeAutospacing="0" w:after="0" w:afterAutospacing="0"/>
        <w:rPr>
          <w:color w:val="auto"/>
          <w:sz w:val="16"/>
          <w:szCs w:val="16"/>
        </w:rPr>
      </w:pPr>
      <w:r w:rsidRPr="007C2FC7">
        <w:rPr>
          <w:color w:val="auto"/>
          <w:sz w:val="16"/>
          <w:szCs w:val="16"/>
        </w:rPr>
        <w:t>In accordance with Article 3 (1) of Council Directive 94/28/EC, third countries shall communicate to the Commission the list of approved bodies that the competent authority of the third country has approved as being in compliance with Article 3 (2) of that Directive. In order make this information available to the Member States and to the public, the European Commission has established the following website:</w:t>
      </w:r>
    </w:p>
    <w:p w:rsidR="00450F32" w:rsidRPr="00450F32" w:rsidRDefault="00025562" w:rsidP="00450F32">
      <w:pPr>
        <w:pStyle w:val="bodytextblack"/>
        <w:spacing w:before="0" w:beforeAutospacing="0" w:after="0" w:afterAutospacing="0"/>
        <w:rPr>
          <w:rStyle w:val="Hyperlink"/>
          <w:sz w:val="16"/>
          <w:szCs w:val="16"/>
        </w:rPr>
      </w:pPr>
      <w:hyperlink r:id="rId866" w:history="1">
        <w:r w:rsidR="00450F32" w:rsidRPr="007C2FC7">
          <w:rPr>
            <w:rStyle w:val="Hyperlink"/>
            <w:sz w:val="16"/>
            <w:szCs w:val="16"/>
          </w:rPr>
          <w:t>http://ec.europa.eu/food/animal/zootechnics/approved_bodies_3rd_countries_en.htm</w:t>
        </w:r>
      </w:hyperlink>
    </w:p>
    <w:p w:rsidR="00A07B43" w:rsidRPr="00767433" w:rsidRDefault="00A07B43" w:rsidP="006F5E76">
      <w:pPr>
        <w:jc w:val="both"/>
        <w:rPr>
          <w:rFonts w:ascii="Arial" w:hAnsi="Arial" w:cs="Arial"/>
          <w:sz w:val="16"/>
          <w:szCs w:val="16"/>
        </w:rPr>
      </w:pPr>
    </w:p>
    <w:p w:rsidR="006F5E76" w:rsidRPr="00767433" w:rsidRDefault="004834BF" w:rsidP="001451B8">
      <w:pPr>
        <w:pStyle w:val="Heading3"/>
      </w:pPr>
      <w:r w:rsidRPr="00767433">
        <w:rPr>
          <w:sz w:val="16"/>
          <w:szCs w:val="16"/>
        </w:rPr>
        <w:br w:type="page"/>
      </w:r>
      <w:bookmarkStart w:id="120" w:name="_Toc127327595"/>
      <w:bookmarkStart w:id="121" w:name="_Toc429996327"/>
      <w:r w:rsidR="006F5E76" w:rsidRPr="00767433">
        <w:lastRenderedPageBreak/>
        <w:t>Chapter 12</w:t>
      </w:r>
      <w:r w:rsidR="006F5E76" w:rsidRPr="00767433">
        <w:tab/>
        <w:t>Veterinary expenditures</w:t>
      </w:r>
      <w:bookmarkEnd w:id="120"/>
      <w:bookmarkEnd w:id="121"/>
    </w:p>
    <w:p w:rsidR="000C5531" w:rsidRPr="00767433" w:rsidRDefault="000C5531" w:rsidP="000C5531">
      <w:pPr>
        <w:widowControl w:val="0"/>
        <w:tabs>
          <w:tab w:val="left" w:pos="3063"/>
        </w:tabs>
        <w:autoSpaceDE w:val="0"/>
        <w:autoSpaceDN w:val="0"/>
        <w:adjustRightInd w:val="0"/>
        <w:rPr>
          <w:rFonts w:ascii="Arial" w:hAnsi="Arial" w:cs="Arial"/>
          <w:sz w:val="16"/>
          <w:szCs w:val="16"/>
        </w:rPr>
      </w:pPr>
    </w:p>
    <w:p w:rsidR="000C5531" w:rsidRPr="00767433" w:rsidRDefault="000C5531" w:rsidP="000C5531">
      <w:pPr>
        <w:jc w:val="both"/>
      </w:pPr>
      <w:r w:rsidRPr="00767433">
        <w:t>Basic text</w:t>
      </w:r>
    </w:p>
    <w:p w:rsidR="00886B93" w:rsidRPr="003B76BF" w:rsidRDefault="00886B93" w:rsidP="00886B9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3B76BF">
        <w:rPr>
          <w:rFonts w:ascii="Arial" w:hAnsi="Arial" w:cs="Arial"/>
          <w:sz w:val="16"/>
          <w:szCs w:val="16"/>
        </w:rPr>
        <w:t>L189/1</w:t>
      </w:r>
      <w:r w:rsidRPr="003B76BF">
        <w:rPr>
          <w:rFonts w:ascii="Arial" w:hAnsi="Arial" w:cs="Arial"/>
          <w:sz w:val="16"/>
          <w:szCs w:val="16"/>
        </w:rPr>
        <w:tab/>
        <w:t>27/06/2014</w:t>
      </w:r>
      <w:r w:rsidRPr="003B76BF">
        <w:rPr>
          <w:rFonts w:ascii="Arial" w:hAnsi="Arial" w:cs="Arial"/>
          <w:sz w:val="16"/>
          <w:szCs w:val="16"/>
        </w:rPr>
        <w:tab/>
      </w:r>
      <w:hyperlink r:id="rId867" w:history="1">
        <w:r w:rsidRPr="003B76BF">
          <w:rPr>
            <w:rStyle w:val="Hyperlink"/>
            <w:rFonts w:ascii="Arial" w:hAnsi="Arial" w:cs="Arial"/>
            <w:sz w:val="16"/>
            <w:szCs w:val="16"/>
          </w:rPr>
          <w:t>Regulation (EU) No 652/2014</w:t>
        </w:r>
      </w:hyperlink>
      <w:r w:rsidRPr="003B76BF">
        <w:rPr>
          <w:rFonts w:ascii="Arial" w:hAnsi="Arial" w:cs="Arial"/>
          <w:sz w:val="16"/>
          <w:szCs w:val="16"/>
        </w:rPr>
        <w:t xml:space="preserve"> of the European Parliament and of the Council of 15 May 2014 laying down provisions for the management of expenditure relating to the food chain, animal health and animal welfare, and relating to plant health and plant reproductive material, amending Council Directives 98/56/EC, 2000/29/EC and 2008/90/EC, Regulations (EC) No 178/2002, (EC) No 882/2004 and (EC) No 396/2005 of the European Parliament and of the Council, Directive 2009/128/EC of the European Parliament and of the Council and Regulation (EC) No 1107/2009 of the European Parliament and of the Council and repealing Council Decisions 66/399/EEC, 76/894/EEC and 2009/470/EC</w:t>
      </w:r>
    </w:p>
    <w:p w:rsidR="00131541" w:rsidRPr="00767433" w:rsidRDefault="00131541" w:rsidP="00131541">
      <w:pPr>
        <w:widowControl w:val="0"/>
        <w:tabs>
          <w:tab w:val="left" w:pos="283"/>
        </w:tabs>
        <w:autoSpaceDE w:val="0"/>
        <w:autoSpaceDN w:val="0"/>
        <w:adjustRightInd w:val="0"/>
        <w:spacing w:before="38"/>
        <w:rPr>
          <w:rFonts w:ascii="Arial" w:hAnsi="Arial" w:cs="Arial"/>
          <w:sz w:val="16"/>
          <w:szCs w:val="16"/>
        </w:rPr>
      </w:pPr>
    </w:p>
    <w:p w:rsidR="00131541" w:rsidRPr="00767433" w:rsidRDefault="00131541" w:rsidP="00131541">
      <w:pPr>
        <w:jc w:val="both"/>
      </w:pPr>
      <w:r w:rsidRPr="00767433">
        <w:t>Application texts</w:t>
      </w:r>
    </w:p>
    <w:p w:rsidR="00131541" w:rsidRPr="00767433" w:rsidRDefault="00131541" w:rsidP="00131541">
      <w:pPr>
        <w:widowControl w:val="0"/>
        <w:tabs>
          <w:tab w:val="left" w:pos="283"/>
        </w:tabs>
        <w:autoSpaceDE w:val="0"/>
        <w:autoSpaceDN w:val="0"/>
        <w:adjustRightInd w:val="0"/>
        <w:spacing w:before="38"/>
        <w:rPr>
          <w:rFonts w:ascii="Arial" w:hAnsi="Arial" w:cs="Arial"/>
          <w:sz w:val="16"/>
          <w:szCs w:val="16"/>
        </w:rPr>
      </w:pPr>
    </w:p>
    <w:p w:rsidR="006F5E76" w:rsidRPr="00767433" w:rsidRDefault="00422A52" w:rsidP="00422A52">
      <w:pPr>
        <w:widowControl w:val="0"/>
        <w:tabs>
          <w:tab w:val="right" w:pos="1369"/>
          <w:tab w:val="left" w:pos="1985"/>
          <w:tab w:val="right" w:pos="2997"/>
          <w:tab w:val="left" w:pos="3063"/>
        </w:tabs>
        <w:autoSpaceDE w:val="0"/>
        <w:autoSpaceDN w:val="0"/>
        <w:adjustRightInd w:val="0"/>
        <w:rPr>
          <w:rFonts w:ascii="Arial" w:hAnsi="Arial" w:cs="Arial"/>
          <w:sz w:val="16"/>
          <w:szCs w:val="16"/>
        </w:rPr>
      </w:pPr>
      <w:r w:rsidRPr="00767433">
        <w:rPr>
          <w:rFonts w:ascii="Arial" w:hAnsi="Arial" w:cs="Arial"/>
          <w:sz w:val="16"/>
          <w:szCs w:val="16"/>
        </w:rPr>
        <w:t>General</w:t>
      </w:r>
    </w:p>
    <w:p w:rsidR="00B23C49" w:rsidRDefault="00B23C49" w:rsidP="00072206">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L55/12</w:t>
      </w:r>
      <w:r w:rsidRPr="00767433">
        <w:rPr>
          <w:rFonts w:ascii="Arial" w:hAnsi="Arial" w:cs="Arial"/>
          <w:sz w:val="16"/>
          <w:szCs w:val="16"/>
        </w:rPr>
        <w:tab/>
        <w:t>10/03/2005</w:t>
      </w:r>
      <w:r w:rsidRPr="00767433">
        <w:rPr>
          <w:rFonts w:ascii="Arial" w:hAnsi="Arial" w:cs="Arial"/>
          <w:sz w:val="16"/>
          <w:szCs w:val="16"/>
        </w:rPr>
        <w:tab/>
        <w:t xml:space="preserve">Commission </w:t>
      </w:r>
      <w:hyperlink r:id="rId868" w:history="1">
        <w:r w:rsidRPr="00D1499B">
          <w:rPr>
            <w:rStyle w:val="Hyperlink"/>
            <w:rFonts w:ascii="Arial" w:hAnsi="Arial" w:cs="Arial"/>
            <w:sz w:val="16"/>
            <w:szCs w:val="16"/>
          </w:rPr>
          <w:t>Regulation (EC) No 349/2005</w:t>
        </w:r>
      </w:hyperlink>
      <w:r w:rsidRPr="00767433">
        <w:rPr>
          <w:rFonts w:ascii="Arial" w:hAnsi="Arial" w:cs="Arial"/>
          <w:sz w:val="16"/>
          <w:szCs w:val="16"/>
        </w:rPr>
        <w:t xml:space="preserve"> of 28 February 2005 laying down rules on the Community financing of</w:t>
      </w:r>
      <w:r w:rsidR="004265EE">
        <w:rPr>
          <w:rFonts w:ascii="Arial" w:hAnsi="Arial" w:cs="Arial"/>
          <w:sz w:val="16"/>
          <w:szCs w:val="16"/>
        </w:rPr>
        <w:t xml:space="preserve"> </w:t>
      </w:r>
      <w:r w:rsidRPr="00767433">
        <w:rPr>
          <w:rFonts w:ascii="Arial" w:hAnsi="Arial" w:cs="Arial"/>
          <w:sz w:val="16"/>
          <w:szCs w:val="16"/>
        </w:rPr>
        <w:t>emergency measures and of the campaign to combat certain animal diseases under Council Decision 90/424/EEC</w:t>
      </w:r>
    </w:p>
    <w:p w:rsidR="00072206" w:rsidRPr="00767433" w:rsidRDefault="00072206" w:rsidP="00072206">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072206" w:rsidRPr="002D63C9" w:rsidTr="002D63C9">
        <w:tc>
          <w:tcPr>
            <w:tcW w:w="992" w:type="dxa"/>
            <w:tcBorders>
              <w:left w:val="dotted" w:sz="4" w:space="0" w:color="auto"/>
            </w:tcBorders>
            <w:shd w:val="clear" w:color="auto" w:fill="auto"/>
          </w:tcPr>
          <w:p w:rsidR="00072206" w:rsidRPr="002D63C9" w:rsidRDefault="00072206"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L206/3</w:t>
            </w:r>
          </w:p>
        </w:tc>
        <w:tc>
          <w:tcPr>
            <w:tcW w:w="1134" w:type="dxa"/>
            <w:shd w:val="clear" w:color="auto" w:fill="auto"/>
          </w:tcPr>
          <w:p w:rsidR="00072206" w:rsidRPr="002D63C9" w:rsidRDefault="00072206" w:rsidP="002D63C9">
            <w:pPr>
              <w:widowControl w:val="0"/>
              <w:autoSpaceDE w:val="0"/>
              <w:autoSpaceDN w:val="0"/>
              <w:adjustRightInd w:val="0"/>
              <w:rPr>
                <w:rFonts w:ascii="Arial" w:hAnsi="Arial" w:cs="Arial"/>
                <w:sz w:val="16"/>
                <w:szCs w:val="16"/>
                <w:highlight w:val="green"/>
              </w:rPr>
            </w:pPr>
            <w:r w:rsidRPr="002D63C9">
              <w:rPr>
                <w:rFonts w:ascii="Arial" w:hAnsi="Arial" w:cs="Arial"/>
                <w:sz w:val="16"/>
                <w:szCs w:val="16"/>
              </w:rPr>
              <w:t>02.08.2008</w:t>
            </w:r>
          </w:p>
        </w:tc>
        <w:tc>
          <w:tcPr>
            <w:tcW w:w="7901" w:type="dxa"/>
            <w:shd w:val="clear" w:color="auto" w:fill="auto"/>
          </w:tcPr>
          <w:p w:rsidR="00072206" w:rsidRPr="002D63C9" w:rsidRDefault="00072206"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770/2008 of 1 August 2008</w:t>
            </w:r>
          </w:p>
        </w:tc>
      </w:tr>
    </w:tbl>
    <w:p w:rsidR="00A325F1" w:rsidRPr="007C2FC7" w:rsidRDefault="00A325F1" w:rsidP="00A325F1">
      <w:pPr>
        <w:autoSpaceDE w:val="0"/>
        <w:autoSpaceDN w:val="0"/>
        <w:adjustRightInd w:val="0"/>
        <w:ind w:left="851"/>
        <w:rPr>
          <w:rFonts w:ascii="Arial" w:hAnsi="Arial" w:cs="Arial"/>
          <w:sz w:val="16"/>
          <w:szCs w:val="16"/>
        </w:rPr>
      </w:pPr>
      <w:r w:rsidRPr="007C2FC7">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A325F1" w:rsidRPr="002D63C9" w:rsidTr="002D63C9">
        <w:tc>
          <w:tcPr>
            <w:tcW w:w="992" w:type="dxa"/>
            <w:tcBorders>
              <w:left w:val="dotted" w:sz="4" w:space="0" w:color="auto"/>
            </w:tcBorders>
            <w:shd w:val="clear" w:color="auto" w:fill="auto"/>
          </w:tcPr>
          <w:p w:rsidR="00A325F1" w:rsidRPr="002D63C9" w:rsidRDefault="00A325F1"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L93/3</w:t>
            </w:r>
          </w:p>
        </w:tc>
        <w:tc>
          <w:tcPr>
            <w:tcW w:w="1134" w:type="dxa"/>
            <w:shd w:val="clear" w:color="auto" w:fill="auto"/>
          </w:tcPr>
          <w:p w:rsidR="00A325F1" w:rsidRPr="002D63C9" w:rsidRDefault="00A325F1"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14.04.2010</w:t>
            </w:r>
          </w:p>
        </w:tc>
        <w:tc>
          <w:tcPr>
            <w:tcW w:w="7901" w:type="dxa"/>
            <w:shd w:val="clear" w:color="auto" w:fill="auto"/>
          </w:tcPr>
          <w:p w:rsidR="00A325F1" w:rsidRPr="002D63C9" w:rsidRDefault="00A325F1"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357B8B" w:rsidRDefault="00357B8B" w:rsidP="006E148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5115">
        <w:rPr>
          <w:rFonts w:ascii="Arial" w:hAnsi="Arial" w:cs="Arial"/>
          <w:sz w:val="16"/>
          <w:szCs w:val="16"/>
        </w:rPr>
        <w:t>L115/44</w:t>
      </w:r>
      <w:r w:rsidRPr="00C35115">
        <w:rPr>
          <w:rFonts w:ascii="Arial" w:hAnsi="Arial" w:cs="Arial"/>
          <w:sz w:val="16"/>
          <w:szCs w:val="16"/>
        </w:rPr>
        <w:tab/>
        <w:t>29/04/2008</w:t>
      </w:r>
      <w:r w:rsidRPr="00C35115">
        <w:rPr>
          <w:rFonts w:ascii="Arial" w:hAnsi="Arial" w:cs="Arial"/>
          <w:sz w:val="16"/>
          <w:szCs w:val="16"/>
        </w:rPr>
        <w:tab/>
        <w:t xml:space="preserve">Commission </w:t>
      </w:r>
      <w:hyperlink r:id="rId869" w:history="1">
        <w:r w:rsidRPr="00C35115">
          <w:rPr>
            <w:rStyle w:val="Hyperlink"/>
            <w:rFonts w:ascii="Arial" w:hAnsi="Arial" w:cs="Arial"/>
            <w:sz w:val="16"/>
            <w:szCs w:val="16"/>
          </w:rPr>
          <w:t>Decision 2008/341/EC</w:t>
        </w:r>
      </w:hyperlink>
      <w:r w:rsidRPr="00C35115">
        <w:rPr>
          <w:rFonts w:ascii="Arial" w:hAnsi="Arial" w:cs="Arial"/>
          <w:sz w:val="16"/>
          <w:szCs w:val="16"/>
        </w:rPr>
        <w:t xml:space="preserve"> of 25 April 2008 laying down Community criteria for national programmes for the eradication, control and monitoring of certain animal diseases and zoonoses</w:t>
      </w:r>
    </w:p>
    <w:p w:rsidR="00521C5B" w:rsidRDefault="00521C5B" w:rsidP="00A46C4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52717F">
        <w:rPr>
          <w:rFonts w:ascii="Arial" w:hAnsi="Arial" w:cs="Arial"/>
          <w:sz w:val="16"/>
          <w:szCs w:val="16"/>
        </w:rPr>
        <w:t>L159/1</w:t>
      </w:r>
      <w:r w:rsidRPr="0052717F">
        <w:rPr>
          <w:rFonts w:ascii="Arial" w:hAnsi="Arial" w:cs="Arial"/>
          <w:sz w:val="16"/>
          <w:szCs w:val="16"/>
        </w:rPr>
        <w:tab/>
        <w:t>18/06/2008</w:t>
      </w:r>
      <w:r w:rsidRPr="0052717F">
        <w:rPr>
          <w:rFonts w:ascii="Arial" w:hAnsi="Arial" w:cs="Arial"/>
          <w:sz w:val="16"/>
          <w:szCs w:val="16"/>
        </w:rPr>
        <w:tab/>
        <w:t xml:space="preserve">Commission </w:t>
      </w:r>
      <w:hyperlink r:id="rId870" w:history="1">
        <w:r w:rsidRPr="0052717F">
          <w:rPr>
            <w:rStyle w:val="Hyperlink"/>
            <w:rFonts w:ascii="Arial" w:hAnsi="Arial" w:cs="Arial"/>
            <w:sz w:val="16"/>
            <w:szCs w:val="16"/>
          </w:rPr>
          <w:t>Decision 2008/425/EC</w:t>
        </w:r>
      </w:hyperlink>
      <w:r w:rsidRPr="0052717F">
        <w:rPr>
          <w:rFonts w:ascii="Arial" w:hAnsi="Arial" w:cs="Arial"/>
          <w:sz w:val="16"/>
          <w:szCs w:val="16"/>
        </w:rPr>
        <w:t xml:space="preserve"> of 25 April 2008 laying down standard requirements for the submission by Member States of national programmes for the eradication, control and monitoring of certain animal diseases and zoonoses for Community financing</w:t>
      </w:r>
    </w:p>
    <w:p w:rsidR="00A46C44" w:rsidRPr="007475AA" w:rsidRDefault="00A46C44" w:rsidP="00A46C44">
      <w:pPr>
        <w:autoSpaceDE w:val="0"/>
        <w:autoSpaceDN w:val="0"/>
        <w:adjustRightInd w:val="0"/>
        <w:ind w:left="851"/>
        <w:rPr>
          <w:rFonts w:ascii="Arial" w:hAnsi="Arial" w:cs="Arial"/>
          <w:sz w:val="16"/>
          <w:szCs w:val="16"/>
        </w:rPr>
      </w:pPr>
      <w:r w:rsidRPr="007475AA">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A46C44" w:rsidRPr="002D63C9" w:rsidTr="00A83737">
        <w:tc>
          <w:tcPr>
            <w:tcW w:w="992" w:type="dxa"/>
            <w:tcBorders>
              <w:left w:val="dotted" w:sz="4" w:space="0" w:color="auto"/>
            </w:tcBorders>
            <w:shd w:val="clear" w:color="auto" w:fill="auto"/>
          </w:tcPr>
          <w:p w:rsidR="00A46C44" w:rsidRPr="007475AA" w:rsidRDefault="00A46C44" w:rsidP="00A46C44">
            <w:pPr>
              <w:widowControl w:val="0"/>
              <w:autoSpaceDE w:val="0"/>
              <w:autoSpaceDN w:val="0"/>
              <w:adjustRightInd w:val="0"/>
              <w:spacing w:after="60"/>
              <w:rPr>
                <w:rFonts w:ascii="Arial" w:hAnsi="Arial" w:cs="Arial"/>
                <w:sz w:val="16"/>
                <w:szCs w:val="16"/>
              </w:rPr>
            </w:pPr>
            <w:r w:rsidRPr="007475AA">
              <w:rPr>
                <w:rFonts w:ascii="Arial" w:hAnsi="Arial" w:cs="Arial"/>
                <w:sz w:val="16"/>
                <w:szCs w:val="16"/>
              </w:rPr>
              <w:t>L145/1</w:t>
            </w:r>
          </w:p>
        </w:tc>
        <w:tc>
          <w:tcPr>
            <w:tcW w:w="1134" w:type="dxa"/>
            <w:shd w:val="clear" w:color="auto" w:fill="auto"/>
          </w:tcPr>
          <w:p w:rsidR="00A46C44" w:rsidRPr="007475AA" w:rsidRDefault="00A46C44" w:rsidP="00A46C44">
            <w:pPr>
              <w:widowControl w:val="0"/>
              <w:autoSpaceDE w:val="0"/>
              <w:autoSpaceDN w:val="0"/>
              <w:adjustRightInd w:val="0"/>
              <w:spacing w:after="60"/>
              <w:rPr>
                <w:rFonts w:ascii="Arial" w:hAnsi="Arial" w:cs="Arial"/>
                <w:sz w:val="16"/>
                <w:szCs w:val="16"/>
              </w:rPr>
            </w:pPr>
            <w:r w:rsidRPr="007475AA">
              <w:rPr>
                <w:rFonts w:ascii="Arial" w:hAnsi="Arial" w:cs="Arial"/>
                <w:sz w:val="16"/>
                <w:szCs w:val="16"/>
              </w:rPr>
              <w:t>05.06.2012</w:t>
            </w:r>
          </w:p>
        </w:tc>
        <w:tc>
          <w:tcPr>
            <w:tcW w:w="7901" w:type="dxa"/>
            <w:shd w:val="clear" w:color="auto" w:fill="auto"/>
          </w:tcPr>
          <w:p w:rsidR="00A46C44" w:rsidRPr="002D63C9" w:rsidRDefault="00A46C44" w:rsidP="00A46C44">
            <w:pPr>
              <w:widowControl w:val="0"/>
              <w:autoSpaceDE w:val="0"/>
              <w:autoSpaceDN w:val="0"/>
              <w:adjustRightInd w:val="0"/>
              <w:spacing w:after="60"/>
              <w:rPr>
                <w:rFonts w:ascii="Arial" w:hAnsi="Arial" w:cs="Arial"/>
                <w:sz w:val="16"/>
                <w:szCs w:val="16"/>
              </w:rPr>
            </w:pPr>
            <w:r w:rsidRPr="007475AA">
              <w:rPr>
                <w:rFonts w:ascii="Arial" w:hAnsi="Arial" w:cs="Arial"/>
                <w:sz w:val="16"/>
                <w:szCs w:val="16"/>
              </w:rPr>
              <w:t>Commission Implementing Decision 2012/282/EU of 22 May 2012</w:t>
            </w:r>
          </w:p>
        </w:tc>
      </w:tr>
    </w:tbl>
    <w:p w:rsidR="002A0A7B" w:rsidRPr="005A1F25" w:rsidRDefault="002A0A7B" w:rsidP="005C4A11">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5A1F25">
        <w:rPr>
          <w:rFonts w:ascii="Arial" w:hAnsi="Arial" w:cs="Arial"/>
          <w:sz w:val="16"/>
          <w:szCs w:val="16"/>
        </w:rPr>
        <w:t>L241/2</w:t>
      </w:r>
      <w:r w:rsidRPr="005A1F25">
        <w:rPr>
          <w:rFonts w:ascii="Arial" w:hAnsi="Arial" w:cs="Arial"/>
          <w:sz w:val="16"/>
          <w:szCs w:val="16"/>
        </w:rPr>
        <w:tab/>
        <w:t>17/09/2011</w:t>
      </w:r>
      <w:r w:rsidRPr="005A1F25">
        <w:rPr>
          <w:rFonts w:ascii="Arial" w:hAnsi="Arial" w:cs="Arial"/>
          <w:sz w:val="16"/>
          <w:szCs w:val="16"/>
        </w:rPr>
        <w:tab/>
        <w:t xml:space="preserve">Commission Implementing </w:t>
      </w:r>
      <w:hyperlink r:id="rId871" w:history="1">
        <w:r w:rsidRPr="005A1F25">
          <w:rPr>
            <w:rStyle w:val="Hyperlink"/>
            <w:rFonts w:ascii="Arial" w:hAnsi="Arial" w:cs="Arial"/>
            <w:sz w:val="16"/>
            <w:szCs w:val="16"/>
          </w:rPr>
          <w:t>Regulation (EU) No 926/2011</w:t>
        </w:r>
      </w:hyperlink>
      <w:r w:rsidRPr="005A1F25">
        <w:rPr>
          <w:rFonts w:ascii="Arial" w:hAnsi="Arial" w:cs="Arial"/>
          <w:sz w:val="16"/>
          <w:szCs w:val="16"/>
        </w:rPr>
        <w:t xml:space="preserve"> of 12 September 2011 for the purposes of Council Decision 2009/470/EC as regards Union financial aid to the EU reference laboratories for feed and food and the animal health sector</w:t>
      </w:r>
    </w:p>
    <w:p w:rsidR="005C4A11" w:rsidRPr="00B62A7E" w:rsidRDefault="005C4A11" w:rsidP="005C4A11">
      <w:pPr>
        <w:autoSpaceDE w:val="0"/>
        <w:autoSpaceDN w:val="0"/>
        <w:adjustRightInd w:val="0"/>
        <w:ind w:left="851"/>
        <w:rPr>
          <w:rFonts w:ascii="Arial" w:hAnsi="Arial" w:cs="Arial"/>
          <w:sz w:val="16"/>
          <w:szCs w:val="16"/>
        </w:rPr>
      </w:pPr>
      <w:r w:rsidRPr="00B62A7E">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5C4A11" w:rsidRPr="002D63C9" w:rsidTr="00EA4CF0">
        <w:tc>
          <w:tcPr>
            <w:tcW w:w="992" w:type="dxa"/>
            <w:tcBorders>
              <w:left w:val="dotted" w:sz="4" w:space="0" w:color="auto"/>
            </w:tcBorders>
            <w:shd w:val="clear" w:color="auto" w:fill="auto"/>
          </w:tcPr>
          <w:p w:rsidR="005C4A11" w:rsidRPr="00B62A7E" w:rsidRDefault="005C4A11" w:rsidP="00EA4CF0">
            <w:pPr>
              <w:widowControl w:val="0"/>
              <w:autoSpaceDE w:val="0"/>
              <w:autoSpaceDN w:val="0"/>
              <w:adjustRightInd w:val="0"/>
              <w:spacing w:after="60"/>
              <w:rPr>
                <w:rFonts w:ascii="Arial" w:hAnsi="Arial" w:cs="Arial"/>
                <w:sz w:val="16"/>
                <w:szCs w:val="16"/>
              </w:rPr>
            </w:pPr>
            <w:r w:rsidRPr="00B62A7E">
              <w:rPr>
                <w:rFonts w:ascii="Arial" w:hAnsi="Arial" w:cs="Arial"/>
                <w:sz w:val="16"/>
                <w:szCs w:val="16"/>
              </w:rPr>
              <w:t>L46/8</w:t>
            </w:r>
          </w:p>
        </w:tc>
        <w:tc>
          <w:tcPr>
            <w:tcW w:w="1134" w:type="dxa"/>
            <w:shd w:val="clear" w:color="auto" w:fill="auto"/>
          </w:tcPr>
          <w:p w:rsidR="005C4A11" w:rsidRPr="00B62A7E" w:rsidRDefault="005C4A11" w:rsidP="00EA4CF0">
            <w:pPr>
              <w:widowControl w:val="0"/>
              <w:autoSpaceDE w:val="0"/>
              <w:autoSpaceDN w:val="0"/>
              <w:adjustRightInd w:val="0"/>
              <w:spacing w:after="60"/>
              <w:rPr>
                <w:rFonts w:ascii="Arial" w:hAnsi="Arial" w:cs="Arial"/>
                <w:sz w:val="16"/>
                <w:szCs w:val="16"/>
              </w:rPr>
            </w:pPr>
            <w:r w:rsidRPr="00B62A7E">
              <w:rPr>
                <w:rFonts w:ascii="Arial" w:hAnsi="Arial" w:cs="Arial"/>
                <w:sz w:val="16"/>
                <w:szCs w:val="16"/>
              </w:rPr>
              <w:t>19.02.2013</w:t>
            </w:r>
          </w:p>
        </w:tc>
        <w:tc>
          <w:tcPr>
            <w:tcW w:w="7901" w:type="dxa"/>
            <w:shd w:val="clear" w:color="auto" w:fill="auto"/>
          </w:tcPr>
          <w:p w:rsidR="005C4A11" w:rsidRPr="002D63C9" w:rsidRDefault="005C4A11" w:rsidP="00EA4CF0">
            <w:pPr>
              <w:widowControl w:val="0"/>
              <w:autoSpaceDE w:val="0"/>
              <w:autoSpaceDN w:val="0"/>
              <w:adjustRightInd w:val="0"/>
              <w:spacing w:after="60"/>
              <w:rPr>
                <w:rFonts w:ascii="Arial" w:hAnsi="Arial" w:cs="Arial"/>
                <w:sz w:val="16"/>
                <w:szCs w:val="16"/>
              </w:rPr>
            </w:pPr>
            <w:r w:rsidRPr="00B62A7E">
              <w:rPr>
                <w:rFonts w:ascii="Arial" w:hAnsi="Arial" w:cs="Arial"/>
                <w:sz w:val="16"/>
                <w:szCs w:val="16"/>
              </w:rPr>
              <w:t>Commission Implementing Regulation (EU) No 135/2013 of 18 February 2013</w:t>
            </w:r>
          </w:p>
        </w:tc>
      </w:tr>
    </w:tbl>
    <w:p w:rsidR="00DD415F" w:rsidRPr="00600D14" w:rsidRDefault="00DD415F" w:rsidP="008D75B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600D14">
        <w:rPr>
          <w:rFonts w:ascii="Arial" w:hAnsi="Arial" w:cs="Arial"/>
          <w:sz w:val="16"/>
          <w:szCs w:val="16"/>
        </w:rPr>
        <w:t>L322/11</w:t>
      </w:r>
      <w:r w:rsidRPr="00600D14">
        <w:rPr>
          <w:rFonts w:ascii="Arial" w:hAnsi="Arial" w:cs="Arial"/>
          <w:sz w:val="16"/>
          <w:szCs w:val="16"/>
        </w:rPr>
        <w:tab/>
        <w:t>06/12/2011</w:t>
      </w:r>
      <w:r w:rsidRPr="00600D14">
        <w:rPr>
          <w:rFonts w:ascii="Arial" w:hAnsi="Arial" w:cs="Arial"/>
          <w:sz w:val="16"/>
          <w:szCs w:val="16"/>
        </w:rPr>
        <w:tab/>
        <w:t xml:space="preserve">Commission Implementing </w:t>
      </w:r>
      <w:hyperlink r:id="rId872" w:history="1">
        <w:r w:rsidRPr="00600D14">
          <w:rPr>
            <w:rStyle w:val="Hyperlink"/>
            <w:rFonts w:ascii="Arial" w:hAnsi="Arial" w:cs="Arial"/>
            <w:sz w:val="16"/>
            <w:szCs w:val="16"/>
          </w:rPr>
          <w:t>Decision 2011/807/EU</w:t>
        </w:r>
      </w:hyperlink>
      <w:r w:rsidRPr="00600D14">
        <w:rPr>
          <w:rFonts w:ascii="Arial" w:hAnsi="Arial" w:cs="Arial"/>
          <w:sz w:val="16"/>
          <w:szCs w:val="16"/>
        </w:rPr>
        <w:t xml:space="preserve"> of 30 November 2011 approving annual and multiannual programmes and the financial contribution from the Union for the eradication, control and monitoring of certain animal diseases and zoonoses presented by the Member States for 2012 and following years</w:t>
      </w:r>
    </w:p>
    <w:p w:rsidR="008D75BA" w:rsidRPr="00600D14" w:rsidRDefault="008D75BA" w:rsidP="008D75BA">
      <w:pPr>
        <w:autoSpaceDE w:val="0"/>
        <w:autoSpaceDN w:val="0"/>
        <w:adjustRightInd w:val="0"/>
        <w:ind w:left="851"/>
        <w:rPr>
          <w:rFonts w:ascii="Arial" w:hAnsi="Arial" w:cs="Arial"/>
          <w:sz w:val="16"/>
          <w:szCs w:val="16"/>
        </w:rPr>
      </w:pPr>
      <w:r w:rsidRPr="00600D14">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8D75BA" w:rsidRPr="002D63C9" w:rsidTr="002D63C9">
        <w:tc>
          <w:tcPr>
            <w:tcW w:w="992" w:type="dxa"/>
            <w:tcBorders>
              <w:left w:val="dotted" w:sz="4" w:space="0" w:color="auto"/>
            </w:tcBorders>
            <w:shd w:val="clear" w:color="auto" w:fill="auto"/>
          </w:tcPr>
          <w:p w:rsidR="008D75BA" w:rsidRPr="002D63C9" w:rsidRDefault="008D75BA" w:rsidP="008B22E2">
            <w:pPr>
              <w:widowControl w:val="0"/>
              <w:autoSpaceDE w:val="0"/>
              <w:autoSpaceDN w:val="0"/>
              <w:adjustRightInd w:val="0"/>
              <w:rPr>
                <w:rFonts w:ascii="Arial" w:hAnsi="Arial" w:cs="Arial"/>
                <w:sz w:val="16"/>
                <w:szCs w:val="16"/>
              </w:rPr>
            </w:pPr>
            <w:r w:rsidRPr="002D63C9">
              <w:rPr>
                <w:rFonts w:ascii="Arial" w:hAnsi="Arial" w:cs="Arial"/>
                <w:sz w:val="16"/>
                <w:szCs w:val="16"/>
              </w:rPr>
              <w:t>L73/6</w:t>
            </w:r>
          </w:p>
        </w:tc>
        <w:tc>
          <w:tcPr>
            <w:tcW w:w="1134" w:type="dxa"/>
            <w:shd w:val="clear" w:color="auto" w:fill="auto"/>
          </w:tcPr>
          <w:p w:rsidR="008D75BA" w:rsidRPr="002D63C9" w:rsidRDefault="008D75BA" w:rsidP="008B22E2">
            <w:pPr>
              <w:widowControl w:val="0"/>
              <w:autoSpaceDE w:val="0"/>
              <w:autoSpaceDN w:val="0"/>
              <w:adjustRightInd w:val="0"/>
              <w:rPr>
                <w:rFonts w:ascii="Arial" w:hAnsi="Arial" w:cs="Arial"/>
                <w:sz w:val="16"/>
                <w:szCs w:val="16"/>
              </w:rPr>
            </w:pPr>
            <w:r w:rsidRPr="002D63C9">
              <w:rPr>
                <w:rFonts w:ascii="Arial" w:hAnsi="Arial" w:cs="Arial"/>
                <w:sz w:val="16"/>
                <w:szCs w:val="16"/>
              </w:rPr>
              <w:t>13.03.2012</w:t>
            </w:r>
          </w:p>
        </w:tc>
        <w:tc>
          <w:tcPr>
            <w:tcW w:w="7901" w:type="dxa"/>
            <w:shd w:val="clear" w:color="auto" w:fill="auto"/>
          </w:tcPr>
          <w:p w:rsidR="008D75BA" w:rsidRPr="002D63C9" w:rsidRDefault="008D75BA" w:rsidP="008B22E2">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Decision 2012/147/EU of 9 March 2012</w:t>
            </w:r>
          </w:p>
        </w:tc>
      </w:tr>
      <w:tr w:rsidR="008B22E2" w:rsidRPr="002D63C9" w:rsidTr="002D63C9">
        <w:tc>
          <w:tcPr>
            <w:tcW w:w="992" w:type="dxa"/>
            <w:tcBorders>
              <w:left w:val="dotted" w:sz="4" w:space="0" w:color="auto"/>
            </w:tcBorders>
            <w:shd w:val="clear" w:color="auto" w:fill="auto"/>
          </w:tcPr>
          <w:p w:rsidR="008B22E2" w:rsidRPr="00B62A7E" w:rsidRDefault="008B22E2" w:rsidP="002D63C9">
            <w:pPr>
              <w:widowControl w:val="0"/>
              <w:autoSpaceDE w:val="0"/>
              <w:autoSpaceDN w:val="0"/>
              <w:adjustRightInd w:val="0"/>
              <w:spacing w:after="60"/>
              <w:rPr>
                <w:rFonts w:ascii="Arial" w:hAnsi="Arial" w:cs="Arial"/>
                <w:sz w:val="16"/>
                <w:szCs w:val="16"/>
              </w:rPr>
            </w:pPr>
            <w:r w:rsidRPr="00B62A7E">
              <w:rPr>
                <w:rFonts w:ascii="Arial" w:hAnsi="Arial" w:cs="Arial"/>
                <w:sz w:val="16"/>
                <w:szCs w:val="16"/>
              </w:rPr>
              <w:t>L347/31</w:t>
            </w:r>
          </w:p>
        </w:tc>
        <w:tc>
          <w:tcPr>
            <w:tcW w:w="1134" w:type="dxa"/>
            <w:shd w:val="clear" w:color="auto" w:fill="auto"/>
          </w:tcPr>
          <w:p w:rsidR="008B22E2" w:rsidRPr="00B62A7E" w:rsidRDefault="008B22E2" w:rsidP="002D63C9">
            <w:pPr>
              <w:widowControl w:val="0"/>
              <w:autoSpaceDE w:val="0"/>
              <w:autoSpaceDN w:val="0"/>
              <w:adjustRightInd w:val="0"/>
              <w:spacing w:after="60"/>
              <w:rPr>
                <w:rFonts w:ascii="Arial" w:hAnsi="Arial" w:cs="Arial"/>
                <w:sz w:val="16"/>
                <w:szCs w:val="16"/>
              </w:rPr>
            </w:pPr>
            <w:r w:rsidRPr="00B62A7E">
              <w:rPr>
                <w:rFonts w:ascii="Arial" w:hAnsi="Arial" w:cs="Arial"/>
                <w:sz w:val="16"/>
                <w:szCs w:val="16"/>
              </w:rPr>
              <w:t>15.12.2013</w:t>
            </w:r>
          </w:p>
        </w:tc>
        <w:tc>
          <w:tcPr>
            <w:tcW w:w="7901" w:type="dxa"/>
            <w:shd w:val="clear" w:color="auto" w:fill="auto"/>
          </w:tcPr>
          <w:p w:rsidR="008B22E2" w:rsidRPr="002D63C9" w:rsidRDefault="008B22E2" w:rsidP="002D63C9">
            <w:pPr>
              <w:widowControl w:val="0"/>
              <w:autoSpaceDE w:val="0"/>
              <w:autoSpaceDN w:val="0"/>
              <w:adjustRightInd w:val="0"/>
              <w:spacing w:after="60"/>
              <w:rPr>
                <w:rFonts w:ascii="Arial" w:hAnsi="Arial" w:cs="Arial"/>
                <w:sz w:val="16"/>
                <w:szCs w:val="16"/>
              </w:rPr>
            </w:pPr>
            <w:r w:rsidRPr="00B62A7E">
              <w:rPr>
                <w:rFonts w:ascii="Arial" w:hAnsi="Arial" w:cs="Arial"/>
                <w:sz w:val="16"/>
                <w:szCs w:val="16"/>
              </w:rPr>
              <w:t>Commission Implementing Decision 2012/785/EU of 13 December 2012</w:t>
            </w:r>
          </w:p>
        </w:tc>
      </w:tr>
    </w:tbl>
    <w:p w:rsidR="00EB33DC" w:rsidRDefault="00EB33DC" w:rsidP="00DD415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600D14">
        <w:rPr>
          <w:rFonts w:ascii="Arial" w:hAnsi="Arial" w:cs="Arial"/>
          <w:sz w:val="16"/>
          <w:szCs w:val="16"/>
        </w:rPr>
        <w:t>L344/39</w:t>
      </w:r>
      <w:r w:rsidRPr="00600D14">
        <w:rPr>
          <w:rFonts w:ascii="Arial" w:hAnsi="Arial" w:cs="Arial"/>
          <w:sz w:val="16"/>
          <w:szCs w:val="16"/>
        </w:rPr>
        <w:tab/>
        <w:t>28/12/2011</w:t>
      </w:r>
      <w:r w:rsidRPr="00600D14">
        <w:rPr>
          <w:rFonts w:ascii="Arial" w:hAnsi="Arial" w:cs="Arial"/>
          <w:sz w:val="16"/>
          <w:szCs w:val="16"/>
        </w:rPr>
        <w:tab/>
        <w:t xml:space="preserve">Commission Implementing </w:t>
      </w:r>
      <w:hyperlink r:id="rId873" w:history="1">
        <w:r w:rsidRPr="00600D14">
          <w:rPr>
            <w:rStyle w:val="Hyperlink"/>
            <w:rFonts w:ascii="Arial" w:hAnsi="Arial" w:cs="Arial"/>
            <w:sz w:val="16"/>
            <w:szCs w:val="16"/>
          </w:rPr>
          <w:t>Decision 2011/889/EU</w:t>
        </w:r>
      </w:hyperlink>
      <w:r w:rsidRPr="00600D14">
        <w:rPr>
          <w:rFonts w:ascii="Arial" w:hAnsi="Arial" w:cs="Arial"/>
          <w:sz w:val="16"/>
          <w:szCs w:val="16"/>
        </w:rPr>
        <w:t xml:space="preserve"> of 21 December 2011 as regards a Union financial aid for the year 2012 to European Union reference laboratories</w:t>
      </w:r>
    </w:p>
    <w:p w:rsidR="008B22E2" w:rsidRPr="00B62A7E" w:rsidRDefault="008B22E2" w:rsidP="008B22E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62A7E">
        <w:rPr>
          <w:rFonts w:ascii="Arial" w:hAnsi="Arial" w:cs="Arial"/>
          <w:sz w:val="16"/>
          <w:szCs w:val="16"/>
        </w:rPr>
        <w:t>L348/28</w:t>
      </w:r>
      <w:r w:rsidRPr="00B62A7E">
        <w:rPr>
          <w:rFonts w:ascii="Arial" w:hAnsi="Arial" w:cs="Arial"/>
          <w:sz w:val="16"/>
          <w:szCs w:val="16"/>
        </w:rPr>
        <w:tab/>
        <w:t>18/12/2012</w:t>
      </w:r>
      <w:r w:rsidRPr="00B62A7E">
        <w:rPr>
          <w:rFonts w:ascii="Arial" w:hAnsi="Arial" w:cs="Arial"/>
          <w:sz w:val="16"/>
          <w:szCs w:val="16"/>
        </w:rPr>
        <w:tab/>
        <w:t xml:space="preserve">Commission Implementing </w:t>
      </w:r>
      <w:hyperlink r:id="rId874" w:history="1">
        <w:r w:rsidRPr="00B62A7E">
          <w:rPr>
            <w:rStyle w:val="Hyperlink"/>
            <w:rFonts w:ascii="Arial" w:hAnsi="Arial" w:cs="Arial"/>
            <w:sz w:val="16"/>
            <w:szCs w:val="16"/>
          </w:rPr>
          <w:t>Decision 2012/790/EU</w:t>
        </w:r>
      </w:hyperlink>
      <w:r w:rsidRPr="00B62A7E">
        <w:rPr>
          <w:rFonts w:ascii="Arial" w:hAnsi="Arial" w:cs="Arial"/>
          <w:sz w:val="16"/>
          <w:szCs w:val="16"/>
        </w:rPr>
        <w:t xml:space="preserve"> of 14 December 2012 for the purposes of Council Decision 2009/470/EC as regards Union financial aid to the EU reference laboratory for Residue Testing from 1 January to 31 December 2012</w:t>
      </w:r>
    </w:p>
    <w:p w:rsidR="00562A31" w:rsidRDefault="00562A31" w:rsidP="00562A3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62A7E">
        <w:rPr>
          <w:rFonts w:ascii="Arial" w:hAnsi="Arial" w:cs="Arial"/>
          <w:sz w:val="16"/>
          <w:szCs w:val="16"/>
        </w:rPr>
        <w:t>L86/28</w:t>
      </w:r>
      <w:r w:rsidRPr="00B62A7E">
        <w:rPr>
          <w:rFonts w:ascii="Arial" w:hAnsi="Arial" w:cs="Arial"/>
          <w:sz w:val="16"/>
          <w:szCs w:val="16"/>
        </w:rPr>
        <w:tab/>
        <w:t>26/03/2013</w:t>
      </w:r>
      <w:r w:rsidRPr="00B62A7E">
        <w:rPr>
          <w:rFonts w:ascii="Arial" w:hAnsi="Arial" w:cs="Arial"/>
          <w:sz w:val="16"/>
          <w:szCs w:val="16"/>
        </w:rPr>
        <w:tab/>
        <w:t xml:space="preserve">Commission Implementing </w:t>
      </w:r>
      <w:hyperlink r:id="rId875" w:history="1">
        <w:r w:rsidRPr="00B62A7E">
          <w:rPr>
            <w:rStyle w:val="Hyperlink"/>
            <w:rFonts w:ascii="Arial" w:hAnsi="Arial" w:cs="Arial"/>
            <w:sz w:val="16"/>
            <w:szCs w:val="16"/>
          </w:rPr>
          <w:t>Decision 2013/155/EU</w:t>
        </w:r>
      </w:hyperlink>
      <w:r w:rsidRPr="00B62A7E">
        <w:rPr>
          <w:rFonts w:ascii="Arial" w:hAnsi="Arial" w:cs="Arial"/>
          <w:sz w:val="16"/>
          <w:szCs w:val="16"/>
        </w:rPr>
        <w:t xml:space="preserve"> of 22 March 2013 as regards a Union financial aid for the year 2013 to European Union reference laboratories</w:t>
      </w:r>
    </w:p>
    <w:p w:rsidR="005314BD" w:rsidRPr="003B76BF" w:rsidRDefault="005314BD" w:rsidP="005314B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B76BF">
        <w:rPr>
          <w:rFonts w:ascii="Arial" w:hAnsi="Arial" w:cs="Arial"/>
          <w:sz w:val="16"/>
          <w:szCs w:val="16"/>
        </w:rPr>
        <w:t>L16/41</w:t>
      </w:r>
      <w:r w:rsidRPr="003B76BF">
        <w:rPr>
          <w:rFonts w:ascii="Arial" w:hAnsi="Arial" w:cs="Arial"/>
          <w:sz w:val="16"/>
          <w:szCs w:val="16"/>
        </w:rPr>
        <w:tab/>
        <w:t>21/01/2014</w:t>
      </w:r>
      <w:r w:rsidRPr="003B76BF">
        <w:rPr>
          <w:rFonts w:ascii="Arial" w:hAnsi="Arial" w:cs="Arial"/>
          <w:sz w:val="16"/>
          <w:szCs w:val="16"/>
        </w:rPr>
        <w:tab/>
        <w:t xml:space="preserve">Commission Implementing </w:t>
      </w:r>
      <w:hyperlink r:id="rId876" w:history="1">
        <w:r w:rsidRPr="003B76BF">
          <w:rPr>
            <w:rStyle w:val="Hyperlink"/>
            <w:rFonts w:ascii="Arial" w:hAnsi="Arial" w:cs="Arial"/>
            <w:sz w:val="16"/>
            <w:szCs w:val="16"/>
          </w:rPr>
          <w:t>Decision 2014/27/EU</w:t>
        </w:r>
      </w:hyperlink>
      <w:r w:rsidRPr="003B76BF">
        <w:rPr>
          <w:rFonts w:ascii="Arial" w:hAnsi="Arial" w:cs="Arial"/>
          <w:sz w:val="16"/>
          <w:szCs w:val="16"/>
        </w:rPr>
        <w:t xml:space="preserve"> of 17 January 2014 on a Union financial aid for the year 2014 to European Union reference laboratories</w:t>
      </w:r>
    </w:p>
    <w:p w:rsidR="00217E83" w:rsidRDefault="00217E83" w:rsidP="00217E8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B76BF">
        <w:rPr>
          <w:rFonts w:ascii="Arial" w:hAnsi="Arial" w:cs="Arial"/>
          <w:sz w:val="16"/>
          <w:szCs w:val="16"/>
        </w:rPr>
        <w:t>L147/88</w:t>
      </w:r>
      <w:r w:rsidRPr="003B76BF">
        <w:rPr>
          <w:rFonts w:ascii="Arial" w:hAnsi="Arial" w:cs="Arial"/>
          <w:sz w:val="16"/>
          <w:szCs w:val="16"/>
        </w:rPr>
        <w:tab/>
        <w:t>17/052014</w:t>
      </w:r>
      <w:r w:rsidRPr="003B76BF">
        <w:rPr>
          <w:rFonts w:ascii="Arial" w:hAnsi="Arial" w:cs="Arial"/>
          <w:sz w:val="16"/>
          <w:szCs w:val="16"/>
        </w:rPr>
        <w:tab/>
        <w:t xml:space="preserve">Commission Implementing </w:t>
      </w:r>
      <w:hyperlink r:id="rId877" w:history="1">
        <w:r w:rsidRPr="003B76BF">
          <w:rPr>
            <w:rStyle w:val="Hyperlink"/>
            <w:rFonts w:ascii="Arial" w:hAnsi="Arial" w:cs="Arial"/>
            <w:sz w:val="16"/>
            <w:szCs w:val="16"/>
          </w:rPr>
          <w:t>Decision 2014/288/EU</w:t>
        </w:r>
      </w:hyperlink>
      <w:r w:rsidRPr="003B76BF">
        <w:rPr>
          <w:rFonts w:ascii="Arial" w:hAnsi="Arial" w:cs="Arial"/>
          <w:sz w:val="16"/>
          <w:szCs w:val="16"/>
        </w:rPr>
        <w:t xml:space="preserve"> of 12 May 2014 as regards the standard reporting requirements for national programmes for the eradication, control and monitoring of certain animal diseases and zoonoses co-financed by the Union and repealing Decision 2008/940/EC</w:t>
      </w:r>
    </w:p>
    <w:p w:rsidR="00BD18B4" w:rsidRPr="003B76BF" w:rsidRDefault="00BD18B4" w:rsidP="00BD18B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D18B4">
        <w:rPr>
          <w:rFonts w:ascii="Arial" w:hAnsi="Arial" w:cs="Arial"/>
          <w:sz w:val="16"/>
          <w:szCs w:val="16"/>
        </w:rPr>
        <w:t>L24/17</w:t>
      </w:r>
      <w:r w:rsidRPr="00BD18B4">
        <w:rPr>
          <w:rFonts w:ascii="Arial" w:hAnsi="Arial" w:cs="Arial"/>
          <w:sz w:val="16"/>
          <w:szCs w:val="16"/>
        </w:rPr>
        <w:tab/>
        <w:t>30/01/2015</w:t>
      </w:r>
      <w:r w:rsidRPr="00BD18B4">
        <w:rPr>
          <w:rFonts w:ascii="Arial" w:hAnsi="Arial" w:cs="Arial"/>
          <w:sz w:val="16"/>
          <w:szCs w:val="16"/>
        </w:rPr>
        <w:tab/>
        <w:t xml:space="preserve">Commission Implementing </w:t>
      </w:r>
      <w:hyperlink r:id="rId878" w:history="1">
        <w:r w:rsidRPr="00BD18B4">
          <w:rPr>
            <w:rStyle w:val="Hyperlink"/>
            <w:rFonts w:ascii="Arial" w:hAnsi="Arial" w:cs="Arial"/>
            <w:sz w:val="16"/>
            <w:szCs w:val="16"/>
          </w:rPr>
          <w:t>Decision (EU) 2015/144</w:t>
        </w:r>
      </w:hyperlink>
      <w:r w:rsidRPr="00BD18B4">
        <w:rPr>
          <w:rFonts w:ascii="Arial" w:hAnsi="Arial" w:cs="Arial"/>
          <w:sz w:val="16"/>
          <w:szCs w:val="16"/>
        </w:rPr>
        <w:t xml:space="preserve"> of 28 January 2015 laying down the procedures for the submission of applications for grants and requests for payment, and the information relating thereto, in respect of the emergency measures against animal diseases referred to in Regulation (EU) No 652/2014 of the European Parliament and of the Council</w:t>
      </w:r>
    </w:p>
    <w:p w:rsidR="005314BD" w:rsidRPr="00B62A7E" w:rsidRDefault="005314BD" w:rsidP="00BD18B4">
      <w:pPr>
        <w:widowControl w:val="0"/>
        <w:tabs>
          <w:tab w:val="center" w:pos="1418"/>
          <w:tab w:val="left" w:pos="1985"/>
          <w:tab w:val="right" w:pos="2997"/>
          <w:tab w:val="left" w:pos="3087"/>
        </w:tabs>
        <w:autoSpaceDE w:val="0"/>
        <w:autoSpaceDN w:val="0"/>
        <w:adjustRightInd w:val="0"/>
        <w:spacing w:after="60"/>
        <w:ind w:left="1985"/>
        <w:jc w:val="both"/>
        <w:rPr>
          <w:rFonts w:ascii="Arial" w:hAnsi="Arial" w:cs="Arial"/>
          <w:sz w:val="16"/>
          <w:szCs w:val="16"/>
        </w:rPr>
      </w:pPr>
    </w:p>
    <w:p w:rsidR="00EE0249" w:rsidRPr="00767433" w:rsidRDefault="00EE0249" w:rsidP="00B23C49">
      <w:pPr>
        <w:tabs>
          <w:tab w:val="left" w:pos="1985"/>
        </w:tabs>
        <w:autoSpaceDE w:val="0"/>
        <w:autoSpaceDN w:val="0"/>
        <w:adjustRightInd w:val="0"/>
        <w:rPr>
          <w:rFonts w:ascii="Arial" w:hAnsi="Arial" w:cs="Arial"/>
          <w:sz w:val="16"/>
          <w:szCs w:val="16"/>
        </w:rPr>
      </w:pPr>
    </w:p>
    <w:p w:rsidR="00B23C49" w:rsidRPr="00767433" w:rsidRDefault="00DD32F8" w:rsidP="00B23C49">
      <w:pPr>
        <w:tabs>
          <w:tab w:val="left" w:pos="1985"/>
        </w:tabs>
        <w:autoSpaceDE w:val="0"/>
        <w:autoSpaceDN w:val="0"/>
        <w:adjustRightInd w:val="0"/>
        <w:rPr>
          <w:rFonts w:ascii="Arial" w:hAnsi="Arial" w:cs="Arial"/>
          <w:sz w:val="16"/>
          <w:szCs w:val="16"/>
        </w:rPr>
      </w:pPr>
      <w:r w:rsidRPr="00767433">
        <w:rPr>
          <w:rFonts w:ascii="Arial" w:hAnsi="Arial" w:cs="Arial"/>
          <w:sz w:val="16"/>
          <w:szCs w:val="16"/>
        </w:rPr>
        <w:t>Specific</w:t>
      </w:r>
    </w:p>
    <w:p w:rsidR="00CE0BED" w:rsidRPr="00767433" w:rsidRDefault="00CE0BED" w:rsidP="00B23C49">
      <w:pPr>
        <w:tabs>
          <w:tab w:val="left" w:pos="1985"/>
        </w:tabs>
        <w:autoSpaceDE w:val="0"/>
        <w:autoSpaceDN w:val="0"/>
        <w:adjustRightInd w:val="0"/>
        <w:rPr>
          <w:rFonts w:ascii="Arial" w:hAnsi="Arial" w:cs="Arial"/>
          <w:sz w:val="16"/>
          <w:szCs w:val="16"/>
        </w:rPr>
      </w:pPr>
    </w:p>
    <w:p w:rsidR="00DD32F8" w:rsidRPr="00767433" w:rsidRDefault="005C06CC" w:rsidP="00B23C49">
      <w:pPr>
        <w:tabs>
          <w:tab w:val="left" w:pos="1985"/>
        </w:tabs>
        <w:autoSpaceDE w:val="0"/>
        <w:autoSpaceDN w:val="0"/>
        <w:adjustRightInd w:val="0"/>
        <w:rPr>
          <w:rFonts w:ascii="Arial" w:hAnsi="Arial" w:cs="Arial"/>
          <w:sz w:val="16"/>
          <w:szCs w:val="16"/>
        </w:rPr>
      </w:pPr>
      <w:r>
        <w:rPr>
          <w:rFonts w:ascii="Arial" w:hAnsi="Arial" w:cs="Arial"/>
          <w:sz w:val="16"/>
          <w:szCs w:val="16"/>
        </w:rPr>
        <w:t>F</w:t>
      </w:r>
      <w:r w:rsidR="00DD32F8" w:rsidRPr="00767433">
        <w:rPr>
          <w:rFonts w:ascii="Arial" w:hAnsi="Arial" w:cs="Arial"/>
          <w:sz w:val="16"/>
          <w:szCs w:val="16"/>
        </w:rPr>
        <w:t>inancial contributions</w:t>
      </w:r>
      <w:r>
        <w:rPr>
          <w:rFonts w:ascii="Arial" w:hAnsi="Arial" w:cs="Arial"/>
          <w:sz w:val="16"/>
          <w:szCs w:val="16"/>
        </w:rPr>
        <w:t xml:space="preserve"> from the Union</w:t>
      </w:r>
      <w:r w:rsidR="00DD32F8" w:rsidRPr="00767433">
        <w:rPr>
          <w:rFonts w:ascii="Arial" w:hAnsi="Arial" w:cs="Arial"/>
          <w:sz w:val="16"/>
          <w:szCs w:val="16"/>
        </w:rPr>
        <w:t xml:space="preserve"> are granted by “specific decisions”. These decisions are not formally repealed however they are </w:t>
      </w:r>
      <w:r w:rsidR="002005A1">
        <w:rPr>
          <w:rFonts w:ascii="Arial" w:hAnsi="Arial" w:cs="Arial"/>
          <w:sz w:val="16"/>
          <w:szCs w:val="16"/>
        </w:rPr>
        <w:t>not relevant for this list</w:t>
      </w:r>
      <w:r w:rsidR="00DD32F8" w:rsidRPr="00767433">
        <w:rPr>
          <w:rFonts w:ascii="Arial" w:hAnsi="Arial" w:cs="Arial"/>
          <w:sz w:val="16"/>
          <w:szCs w:val="16"/>
        </w:rPr>
        <w:t>.</w:t>
      </w:r>
    </w:p>
    <w:p w:rsidR="00DD32F8" w:rsidRPr="00767433" w:rsidRDefault="00DD32F8" w:rsidP="00B23C49">
      <w:pPr>
        <w:tabs>
          <w:tab w:val="left" w:pos="1985"/>
        </w:tabs>
        <w:autoSpaceDE w:val="0"/>
        <w:autoSpaceDN w:val="0"/>
        <w:adjustRightInd w:val="0"/>
        <w:rPr>
          <w:rFonts w:ascii="Arial" w:hAnsi="Arial" w:cs="Arial"/>
          <w:sz w:val="16"/>
          <w:szCs w:val="16"/>
        </w:rPr>
      </w:pPr>
      <w:r w:rsidRPr="00AE6646">
        <w:rPr>
          <w:rFonts w:ascii="Arial" w:hAnsi="Arial" w:cs="Arial"/>
          <w:sz w:val="16"/>
          <w:szCs w:val="16"/>
        </w:rPr>
        <w:t xml:space="preserve">Certain decisions adopted in </w:t>
      </w:r>
      <w:r w:rsidR="00435F7B" w:rsidRPr="00AE6646">
        <w:rPr>
          <w:rFonts w:ascii="Arial" w:hAnsi="Arial" w:cs="Arial"/>
          <w:sz w:val="16"/>
          <w:szCs w:val="16"/>
        </w:rPr>
        <w:t>20</w:t>
      </w:r>
      <w:r w:rsidR="007A0F33" w:rsidRPr="00AE6646">
        <w:rPr>
          <w:rFonts w:ascii="Arial" w:hAnsi="Arial" w:cs="Arial"/>
          <w:sz w:val="16"/>
          <w:szCs w:val="16"/>
        </w:rPr>
        <w:t>1</w:t>
      </w:r>
      <w:r w:rsidR="000D1A13" w:rsidRPr="00AE6646">
        <w:rPr>
          <w:rFonts w:ascii="Arial" w:hAnsi="Arial" w:cs="Arial"/>
          <w:sz w:val="16"/>
          <w:szCs w:val="16"/>
        </w:rPr>
        <w:t>4</w:t>
      </w:r>
      <w:r w:rsidR="00435F7B" w:rsidRPr="00AE6646">
        <w:rPr>
          <w:rFonts w:ascii="Arial" w:hAnsi="Arial" w:cs="Arial"/>
          <w:sz w:val="16"/>
          <w:szCs w:val="16"/>
        </w:rPr>
        <w:t xml:space="preserve"> </w:t>
      </w:r>
      <w:r w:rsidR="009618CC" w:rsidRPr="00AE6646">
        <w:rPr>
          <w:rFonts w:ascii="Arial" w:hAnsi="Arial" w:cs="Arial"/>
          <w:sz w:val="16"/>
          <w:szCs w:val="16"/>
        </w:rPr>
        <w:t>and 201</w:t>
      </w:r>
      <w:r w:rsidR="000D1A13" w:rsidRPr="00AE6646">
        <w:rPr>
          <w:rFonts w:ascii="Arial" w:hAnsi="Arial" w:cs="Arial"/>
          <w:sz w:val="16"/>
          <w:szCs w:val="16"/>
        </w:rPr>
        <w:t>5</w:t>
      </w:r>
      <w:r w:rsidR="009618CC" w:rsidRPr="00AE6646">
        <w:rPr>
          <w:rFonts w:ascii="Arial" w:hAnsi="Arial" w:cs="Arial"/>
          <w:sz w:val="16"/>
          <w:szCs w:val="16"/>
        </w:rPr>
        <w:t xml:space="preserve"> </w:t>
      </w:r>
      <w:r w:rsidRPr="00AE6646">
        <w:rPr>
          <w:rFonts w:ascii="Arial" w:hAnsi="Arial" w:cs="Arial"/>
          <w:sz w:val="16"/>
          <w:szCs w:val="16"/>
        </w:rPr>
        <w:t>are listed below as examples:</w:t>
      </w:r>
    </w:p>
    <w:p w:rsidR="00DD32F8" w:rsidRPr="00767433" w:rsidRDefault="00DD32F8" w:rsidP="00B23C49">
      <w:pPr>
        <w:tabs>
          <w:tab w:val="left" w:pos="1985"/>
        </w:tabs>
        <w:autoSpaceDE w:val="0"/>
        <w:autoSpaceDN w:val="0"/>
        <w:adjustRightInd w:val="0"/>
        <w:rPr>
          <w:rFonts w:ascii="Arial" w:hAnsi="Arial" w:cs="Arial"/>
          <w:sz w:val="16"/>
          <w:szCs w:val="16"/>
        </w:rPr>
      </w:pPr>
    </w:p>
    <w:p w:rsidR="009618CC" w:rsidRPr="00025788" w:rsidRDefault="009618CC" w:rsidP="009618C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25788">
        <w:rPr>
          <w:rFonts w:ascii="Arial" w:hAnsi="Arial" w:cs="Arial"/>
          <w:sz w:val="16"/>
          <w:szCs w:val="16"/>
        </w:rPr>
        <w:t>L71/18</w:t>
      </w:r>
      <w:r w:rsidRPr="00025788">
        <w:rPr>
          <w:rFonts w:ascii="Arial" w:hAnsi="Arial" w:cs="Arial"/>
          <w:sz w:val="16"/>
          <w:szCs w:val="16"/>
        </w:rPr>
        <w:tab/>
        <w:t>12/03/2014</w:t>
      </w:r>
      <w:r w:rsidRPr="00025788">
        <w:rPr>
          <w:rFonts w:ascii="Arial" w:hAnsi="Arial" w:cs="Arial"/>
          <w:sz w:val="16"/>
          <w:szCs w:val="16"/>
        </w:rPr>
        <w:tab/>
        <w:t xml:space="preserve">Commission Implementing </w:t>
      </w:r>
      <w:hyperlink r:id="rId879" w:history="1">
        <w:r w:rsidRPr="00025788">
          <w:rPr>
            <w:rStyle w:val="Hyperlink"/>
            <w:rFonts w:ascii="Arial" w:hAnsi="Arial" w:cs="Arial"/>
            <w:sz w:val="16"/>
            <w:szCs w:val="16"/>
          </w:rPr>
          <w:t>Decision 2014/131/EU</w:t>
        </w:r>
      </w:hyperlink>
      <w:r w:rsidRPr="00025788">
        <w:rPr>
          <w:rFonts w:ascii="Arial" w:hAnsi="Arial" w:cs="Arial"/>
          <w:sz w:val="16"/>
          <w:szCs w:val="16"/>
        </w:rPr>
        <w:t xml:space="preserve"> of 10 March 2014 on a financial contribution by the Union towards emergency measures to combat bluetongue in Germany in 2007</w:t>
      </w:r>
    </w:p>
    <w:p w:rsidR="009D47DB" w:rsidRPr="00025788" w:rsidRDefault="009D47DB" w:rsidP="009D47D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25788">
        <w:rPr>
          <w:rFonts w:ascii="Arial" w:hAnsi="Arial" w:cs="Arial"/>
          <w:sz w:val="16"/>
          <w:szCs w:val="16"/>
        </w:rPr>
        <w:t>L111/94</w:t>
      </w:r>
      <w:r w:rsidRPr="00025788">
        <w:rPr>
          <w:rFonts w:ascii="Arial" w:hAnsi="Arial" w:cs="Arial"/>
          <w:sz w:val="16"/>
          <w:szCs w:val="16"/>
        </w:rPr>
        <w:tab/>
        <w:t>15/04/2013</w:t>
      </w:r>
      <w:r w:rsidRPr="00025788">
        <w:rPr>
          <w:rFonts w:ascii="Arial" w:hAnsi="Arial" w:cs="Arial"/>
          <w:sz w:val="16"/>
          <w:szCs w:val="16"/>
        </w:rPr>
        <w:tab/>
        <w:t xml:space="preserve">Commission Implementing </w:t>
      </w:r>
      <w:hyperlink r:id="rId880" w:history="1">
        <w:r w:rsidRPr="00025788">
          <w:rPr>
            <w:rStyle w:val="Hyperlink"/>
            <w:rFonts w:ascii="Arial" w:hAnsi="Arial" w:cs="Arial"/>
            <w:sz w:val="16"/>
            <w:szCs w:val="16"/>
          </w:rPr>
          <w:t>Decision 2014/217/EU</w:t>
        </w:r>
      </w:hyperlink>
      <w:r w:rsidRPr="00025788">
        <w:rPr>
          <w:rFonts w:ascii="Arial" w:hAnsi="Arial" w:cs="Arial"/>
          <w:sz w:val="16"/>
          <w:szCs w:val="16"/>
        </w:rPr>
        <w:t xml:space="preserve"> of 11 April 2014 on a financial contribution from the Union towards emergency measures to combat sheep pox in Bulgaria in 2013 and in Greece in 2013 and 2014</w:t>
      </w:r>
    </w:p>
    <w:p w:rsidR="00220B21" w:rsidRPr="00025788" w:rsidRDefault="00220B21" w:rsidP="00220B2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25788">
        <w:rPr>
          <w:rFonts w:ascii="Arial" w:hAnsi="Arial" w:cs="Arial"/>
          <w:sz w:val="16"/>
          <w:szCs w:val="16"/>
        </w:rPr>
        <w:t>L199/5</w:t>
      </w:r>
      <w:r w:rsidRPr="00025788">
        <w:rPr>
          <w:rFonts w:ascii="Arial" w:hAnsi="Arial" w:cs="Arial"/>
          <w:sz w:val="16"/>
          <w:szCs w:val="16"/>
        </w:rPr>
        <w:tab/>
        <w:t>08/07/2014</w:t>
      </w:r>
      <w:r w:rsidRPr="00025788">
        <w:rPr>
          <w:rFonts w:ascii="Arial" w:hAnsi="Arial" w:cs="Arial"/>
          <w:sz w:val="16"/>
          <w:szCs w:val="16"/>
        </w:rPr>
        <w:tab/>
        <w:t xml:space="preserve">Commission Implementing </w:t>
      </w:r>
      <w:hyperlink r:id="rId881" w:history="1">
        <w:r w:rsidRPr="00025788">
          <w:rPr>
            <w:rStyle w:val="Hyperlink"/>
            <w:rFonts w:ascii="Arial" w:hAnsi="Arial" w:cs="Arial"/>
            <w:sz w:val="16"/>
            <w:szCs w:val="16"/>
          </w:rPr>
          <w:t>Decision 2014/435/EU</w:t>
        </w:r>
      </w:hyperlink>
      <w:r w:rsidRPr="00025788">
        <w:rPr>
          <w:rFonts w:ascii="Arial" w:hAnsi="Arial" w:cs="Arial"/>
          <w:sz w:val="16"/>
          <w:szCs w:val="16"/>
        </w:rPr>
        <w:t xml:space="preserve"> of 4 July 2014 establishing the financial contribution from the Union for the expenditure incurred by Spain in 2013 for the financing of the emergency measures to combat avian influenza</w:t>
      </w:r>
    </w:p>
    <w:p w:rsidR="00220B21" w:rsidRPr="00025788" w:rsidRDefault="00220B21" w:rsidP="00220B2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25788">
        <w:rPr>
          <w:rFonts w:ascii="Arial" w:hAnsi="Arial" w:cs="Arial"/>
          <w:sz w:val="16"/>
          <w:szCs w:val="16"/>
        </w:rPr>
        <w:t>L199/7</w:t>
      </w:r>
      <w:r w:rsidRPr="00025788">
        <w:rPr>
          <w:rFonts w:ascii="Arial" w:hAnsi="Arial" w:cs="Arial"/>
          <w:sz w:val="16"/>
          <w:szCs w:val="16"/>
        </w:rPr>
        <w:tab/>
        <w:t>08/07/2014</w:t>
      </w:r>
      <w:r w:rsidRPr="00025788">
        <w:rPr>
          <w:rFonts w:ascii="Arial" w:hAnsi="Arial" w:cs="Arial"/>
          <w:sz w:val="16"/>
          <w:szCs w:val="16"/>
        </w:rPr>
        <w:tab/>
        <w:t xml:space="preserve">Commission Implementing </w:t>
      </w:r>
      <w:hyperlink r:id="rId882" w:history="1">
        <w:r w:rsidRPr="00025788">
          <w:rPr>
            <w:rStyle w:val="Hyperlink"/>
            <w:rFonts w:ascii="Arial" w:hAnsi="Arial" w:cs="Arial"/>
            <w:sz w:val="16"/>
            <w:szCs w:val="16"/>
          </w:rPr>
          <w:t>Decision 2014/436/EU</w:t>
        </w:r>
      </w:hyperlink>
      <w:r w:rsidRPr="00025788">
        <w:rPr>
          <w:rFonts w:ascii="Arial" w:hAnsi="Arial" w:cs="Arial"/>
          <w:sz w:val="16"/>
          <w:szCs w:val="16"/>
        </w:rPr>
        <w:t xml:space="preserve"> of 4 July 2014 establishing the financial contribution from the Union for the expenditure incurred by Denmark in 2013 for the financing of the emergency measures to combat avian influenza</w:t>
      </w:r>
    </w:p>
    <w:p w:rsidR="00220B21" w:rsidRPr="00025788" w:rsidRDefault="00220B21" w:rsidP="00220B2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25788">
        <w:rPr>
          <w:rFonts w:ascii="Arial" w:hAnsi="Arial" w:cs="Arial"/>
          <w:sz w:val="16"/>
          <w:szCs w:val="16"/>
        </w:rPr>
        <w:t>L199/9</w:t>
      </w:r>
      <w:r w:rsidRPr="00025788">
        <w:rPr>
          <w:rFonts w:ascii="Arial" w:hAnsi="Arial" w:cs="Arial"/>
          <w:sz w:val="16"/>
          <w:szCs w:val="16"/>
        </w:rPr>
        <w:tab/>
        <w:t>08/07/2014</w:t>
      </w:r>
      <w:r w:rsidRPr="00025788">
        <w:rPr>
          <w:rFonts w:ascii="Arial" w:hAnsi="Arial" w:cs="Arial"/>
          <w:sz w:val="16"/>
          <w:szCs w:val="16"/>
        </w:rPr>
        <w:tab/>
        <w:t xml:space="preserve">Commission Implementing </w:t>
      </w:r>
      <w:hyperlink r:id="rId883" w:history="1">
        <w:r w:rsidRPr="00025788">
          <w:rPr>
            <w:rStyle w:val="Hyperlink"/>
            <w:rFonts w:ascii="Arial" w:hAnsi="Arial" w:cs="Arial"/>
            <w:sz w:val="16"/>
            <w:szCs w:val="16"/>
          </w:rPr>
          <w:t>Decision 2014/437/EU</w:t>
        </w:r>
      </w:hyperlink>
      <w:r w:rsidRPr="00025788">
        <w:rPr>
          <w:rFonts w:ascii="Arial" w:hAnsi="Arial" w:cs="Arial"/>
          <w:sz w:val="16"/>
          <w:szCs w:val="16"/>
        </w:rPr>
        <w:t xml:space="preserve"> of 4 July 2014 establishing the financial contribution from the Union for the expenditure incurred by Germany in 2012 and 2013 for the financing of the emergency measures to combat avian influenza</w:t>
      </w:r>
    </w:p>
    <w:p w:rsidR="00A76B01" w:rsidRDefault="00EA59C0" w:rsidP="00EA59C0">
      <w:pPr>
        <w:widowControl w:val="0"/>
        <w:numPr>
          <w:ilvl w:val="0"/>
          <w:numId w:val="1"/>
        </w:numPr>
        <w:tabs>
          <w:tab w:val="clear" w:pos="357"/>
          <w:tab w:val="num" w:pos="240"/>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25788">
        <w:rPr>
          <w:rFonts w:ascii="Arial" w:hAnsi="Arial" w:cs="Arial"/>
          <w:sz w:val="16"/>
          <w:szCs w:val="16"/>
        </w:rPr>
        <w:t>L363/173</w:t>
      </w:r>
      <w:r w:rsidRPr="00025788">
        <w:rPr>
          <w:rFonts w:ascii="Arial" w:hAnsi="Arial" w:cs="Arial"/>
          <w:sz w:val="16"/>
          <w:szCs w:val="16"/>
        </w:rPr>
        <w:tab/>
        <w:t>18/12/2014</w:t>
      </w:r>
      <w:r w:rsidRPr="00025788">
        <w:rPr>
          <w:rFonts w:ascii="Arial" w:hAnsi="Arial" w:cs="Arial"/>
          <w:sz w:val="16"/>
          <w:szCs w:val="16"/>
        </w:rPr>
        <w:tab/>
        <w:t xml:space="preserve">Commission Implementing </w:t>
      </w:r>
      <w:hyperlink r:id="rId884" w:history="1">
        <w:r w:rsidRPr="00025788">
          <w:rPr>
            <w:rStyle w:val="Hyperlink"/>
            <w:rFonts w:ascii="Arial" w:hAnsi="Arial" w:cs="Arial"/>
            <w:sz w:val="16"/>
            <w:szCs w:val="16"/>
          </w:rPr>
          <w:t>Decision 2014/925/EU</w:t>
        </w:r>
      </w:hyperlink>
      <w:r w:rsidRPr="00025788">
        <w:rPr>
          <w:rFonts w:ascii="Arial" w:hAnsi="Arial" w:cs="Arial"/>
          <w:sz w:val="16"/>
          <w:szCs w:val="16"/>
        </w:rPr>
        <w:t xml:space="preserve"> of 16 December 2014 approving certain amended programmes for the </w:t>
      </w:r>
      <w:r w:rsidRPr="00025788">
        <w:rPr>
          <w:rFonts w:ascii="Arial" w:hAnsi="Arial" w:cs="Arial"/>
          <w:sz w:val="16"/>
          <w:szCs w:val="16"/>
        </w:rPr>
        <w:lastRenderedPageBreak/>
        <w:t>eradication, control and monitoring of animal diseases and zoonoses for the year 2014 and amending Implementing Decision 2013/722/EU as regards the Union financial contribution for certain programmes approved by that Decision</w:t>
      </w:r>
    </w:p>
    <w:p w:rsidR="000D1A13" w:rsidRPr="00AE6646" w:rsidRDefault="000D1A13" w:rsidP="000D1A13">
      <w:pPr>
        <w:widowControl w:val="0"/>
        <w:numPr>
          <w:ilvl w:val="0"/>
          <w:numId w:val="1"/>
        </w:numPr>
        <w:tabs>
          <w:tab w:val="clear" w:pos="357"/>
          <w:tab w:val="num" w:pos="240"/>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E6646">
        <w:rPr>
          <w:rFonts w:ascii="Arial" w:hAnsi="Arial" w:cs="Arial"/>
          <w:sz w:val="16"/>
          <w:szCs w:val="16"/>
        </w:rPr>
        <w:t>L96/13</w:t>
      </w:r>
      <w:r w:rsidRPr="00AE6646">
        <w:rPr>
          <w:rFonts w:ascii="Arial" w:hAnsi="Arial" w:cs="Arial"/>
          <w:sz w:val="16"/>
          <w:szCs w:val="16"/>
        </w:rPr>
        <w:tab/>
        <w:t>11/04/2015</w:t>
      </w:r>
      <w:r w:rsidRPr="00AE6646">
        <w:rPr>
          <w:rFonts w:ascii="Arial" w:hAnsi="Arial" w:cs="Arial"/>
          <w:sz w:val="16"/>
          <w:szCs w:val="16"/>
        </w:rPr>
        <w:tab/>
        <w:t xml:space="preserve">Commission Implementing </w:t>
      </w:r>
      <w:hyperlink r:id="rId885" w:history="1">
        <w:r w:rsidRPr="00AE6646">
          <w:rPr>
            <w:rStyle w:val="Hyperlink"/>
            <w:rFonts w:ascii="Arial" w:hAnsi="Arial" w:cs="Arial"/>
            <w:sz w:val="16"/>
            <w:szCs w:val="16"/>
          </w:rPr>
          <w:t>Decision (EU) 2015/579</w:t>
        </w:r>
      </w:hyperlink>
      <w:r w:rsidRPr="00AE6646">
        <w:rPr>
          <w:rFonts w:ascii="Arial" w:hAnsi="Arial" w:cs="Arial"/>
          <w:sz w:val="16"/>
          <w:szCs w:val="16"/>
        </w:rPr>
        <w:t xml:space="preserve"> of 9 April 2015 fixing the financial contribution from the Union for expenditure incurred by Italy in 2012 for the financing of the emergency measures to combat avian influenza</w:t>
      </w:r>
    </w:p>
    <w:p w:rsidR="007002AF" w:rsidRPr="00AE6646" w:rsidRDefault="007002AF" w:rsidP="007002AF">
      <w:pPr>
        <w:widowControl w:val="0"/>
        <w:numPr>
          <w:ilvl w:val="0"/>
          <w:numId w:val="1"/>
        </w:numPr>
        <w:tabs>
          <w:tab w:val="clear" w:pos="357"/>
          <w:tab w:val="num" w:pos="240"/>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E6646">
        <w:rPr>
          <w:rFonts w:ascii="Arial" w:hAnsi="Arial" w:cs="Arial"/>
          <w:sz w:val="16"/>
          <w:szCs w:val="16"/>
        </w:rPr>
        <w:t>L209/9</w:t>
      </w:r>
      <w:r w:rsidRPr="00AE6646">
        <w:rPr>
          <w:rFonts w:ascii="Arial" w:hAnsi="Arial" w:cs="Arial"/>
          <w:sz w:val="16"/>
          <w:szCs w:val="16"/>
        </w:rPr>
        <w:tab/>
        <w:t>06/08/2015</w:t>
      </w:r>
      <w:r w:rsidRPr="00AE6646">
        <w:rPr>
          <w:rFonts w:ascii="Arial" w:hAnsi="Arial" w:cs="Arial"/>
          <w:sz w:val="16"/>
          <w:szCs w:val="16"/>
        </w:rPr>
        <w:tab/>
        <w:t xml:space="preserve">Commission Implementing </w:t>
      </w:r>
      <w:hyperlink r:id="rId886" w:history="1">
        <w:r w:rsidRPr="00AE6646">
          <w:rPr>
            <w:rStyle w:val="Hyperlink"/>
            <w:rFonts w:ascii="Arial" w:hAnsi="Arial" w:cs="Arial"/>
            <w:sz w:val="16"/>
            <w:szCs w:val="16"/>
          </w:rPr>
          <w:t>Decision (EU) 2015/1357</w:t>
        </w:r>
      </w:hyperlink>
      <w:r w:rsidRPr="00AE6646">
        <w:rPr>
          <w:rFonts w:ascii="Arial" w:hAnsi="Arial" w:cs="Arial"/>
          <w:sz w:val="16"/>
          <w:szCs w:val="16"/>
        </w:rPr>
        <w:t xml:space="preserve"> of 4 August 2015 establishing the financial contribution from the Union for expenditure incurred by the Netherlands in 2011, 2012 and 2013 for the financing of the emergency measures to combat avian influenza</w:t>
      </w:r>
    </w:p>
    <w:p w:rsidR="00647330" w:rsidRPr="00767433" w:rsidRDefault="00140973" w:rsidP="0000305D">
      <w:pPr>
        <w:pStyle w:val="Heading1"/>
        <w:jc w:val="center"/>
      </w:pPr>
      <w:r w:rsidRPr="009F6353">
        <w:br w:type="page"/>
      </w:r>
      <w:bookmarkStart w:id="122" w:name="_Toc127327596"/>
      <w:bookmarkStart w:id="123" w:name="_Toc429996328"/>
      <w:r w:rsidR="00647330" w:rsidRPr="00767433">
        <w:lastRenderedPageBreak/>
        <w:t xml:space="preserve">Title 3 </w:t>
      </w:r>
      <w:r w:rsidR="0000305D" w:rsidRPr="00767433">
        <w:t>–</w:t>
      </w:r>
      <w:r w:rsidR="0000305D">
        <w:t xml:space="preserve"> </w:t>
      </w:r>
      <w:r w:rsidR="00647330" w:rsidRPr="00767433">
        <w:t>Placing on the market of food</w:t>
      </w:r>
      <w:r w:rsidR="00072DF4">
        <w:t>,</w:t>
      </w:r>
      <w:r w:rsidR="00647330" w:rsidRPr="00767433">
        <w:t xml:space="preserve"> feed</w:t>
      </w:r>
      <w:bookmarkEnd w:id="122"/>
      <w:r w:rsidR="00072DF4">
        <w:t xml:space="preserve"> and animal by-products</w:t>
      </w:r>
      <w:bookmarkEnd w:id="123"/>
    </w:p>
    <w:p w:rsidR="00647330" w:rsidRPr="00767433" w:rsidRDefault="00647330" w:rsidP="004C1F3E">
      <w:pPr>
        <w:jc w:val="both"/>
        <w:rPr>
          <w:rFonts w:ascii="Arial" w:hAnsi="Arial" w:cs="Arial"/>
          <w:b/>
          <w:bCs/>
          <w:sz w:val="16"/>
          <w:szCs w:val="16"/>
        </w:rPr>
      </w:pPr>
    </w:p>
    <w:p w:rsidR="00647330" w:rsidRPr="00767433" w:rsidRDefault="00647330" w:rsidP="004C1F3E">
      <w:pPr>
        <w:jc w:val="both"/>
        <w:rPr>
          <w:rFonts w:ascii="Arial" w:hAnsi="Arial" w:cs="Arial"/>
          <w:b/>
          <w:bCs/>
          <w:sz w:val="16"/>
          <w:szCs w:val="16"/>
        </w:rPr>
      </w:pPr>
    </w:p>
    <w:p w:rsidR="00647330" w:rsidRPr="00767433" w:rsidRDefault="00647330" w:rsidP="004C1F3E">
      <w:pPr>
        <w:jc w:val="both"/>
        <w:rPr>
          <w:rFonts w:ascii="Arial" w:hAnsi="Arial" w:cs="Arial"/>
          <w:b/>
          <w:bCs/>
          <w:sz w:val="16"/>
          <w:szCs w:val="16"/>
        </w:rPr>
      </w:pPr>
    </w:p>
    <w:p w:rsidR="00647330" w:rsidRPr="00767433" w:rsidRDefault="00647330" w:rsidP="00D93B9E">
      <w:pPr>
        <w:pStyle w:val="Heading3"/>
        <w:rPr>
          <w:sz w:val="16"/>
          <w:szCs w:val="16"/>
        </w:rPr>
      </w:pPr>
      <w:bookmarkStart w:id="124" w:name="_Toc127327597"/>
      <w:bookmarkStart w:id="125" w:name="_Toc429996329"/>
      <w:r w:rsidRPr="00767433">
        <w:t>Chapter 1</w:t>
      </w:r>
      <w:r w:rsidRPr="00767433">
        <w:tab/>
        <w:t>Hygiene rules</w:t>
      </w:r>
      <w:bookmarkEnd w:id="124"/>
      <w:bookmarkEnd w:id="125"/>
    </w:p>
    <w:p w:rsidR="00647330" w:rsidRPr="00767433" w:rsidRDefault="00647330" w:rsidP="004C1F3E">
      <w:pPr>
        <w:jc w:val="both"/>
        <w:rPr>
          <w:rFonts w:ascii="Arial" w:hAnsi="Arial" w:cs="Arial"/>
          <w:b/>
          <w:bCs/>
          <w:sz w:val="16"/>
          <w:szCs w:val="16"/>
        </w:rPr>
      </w:pPr>
    </w:p>
    <w:p w:rsidR="00647330" w:rsidRPr="00767433" w:rsidRDefault="00647330" w:rsidP="004C1F3E">
      <w:pPr>
        <w:jc w:val="both"/>
        <w:rPr>
          <w:rFonts w:ascii="Arial" w:hAnsi="Arial" w:cs="Arial"/>
          <w:b/>
          <w:bCs/>
          <w:sz w:val="16"/>
          <w:szCs w:val="16"/>
        </w:rPr>
      </w:pPr>
    </w:p>
    <w:p w:rsidR="00647330" w:rsidRPr="00767433" w:rsidRDefault="00647330" w:rsidP="00FB59D5">
      <w:pPr>
        <w:jc w:val="both"/>
      </w:pPr>
      <w:r w:rsidRPr="00767433">
        <w:t>Basic texts</w:t>
      </w:r>
    </w:p>
    <w:p w:rsidR="00647330" w:rsidRPr="00767433" w:rsidRDefault="00647330" w:rsidP="00D93B9E">
      <w:pPr>
        <w:widowControl w:val="0"/>
        <w:tabs>
          <w:tab w:val="left" w:pos="283"/>
        </w:tabs>
        <w:autoSpaceDE w:val="0"/>
        <w:autoSpaceDN w:val="0"/>
        <w:adjustRightInd w:val="0"/>
        <w:spacing w:before="40"/>
        <w:rPr>
          <w:rFonts w:ascii="Arial" w:hAnsi="Arial" w:cs="Arial"/>
          <w:b/>
          <w:bCs/>
          <w:sz w:val="16"/>
          <w:szCs w:val="16"/>
        </w:rPr>
      </w:pPr>
    </w:p>
    <w:p w:rsidR="00647330" w:rsidRPr="00767433" w:rsidRDefault="00647330" w:rsidP="008E2AA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L139/1</w:t>
      </w:r>
      <w:r w:rsidRPr="00767433">
        <w:rPr>
          <w:rFonts w:ascii="Arial" w:hAnsi="Arial" w:cs="Arial"/>
          <w:sz w:val="16"/>
          <w:szCs w:val="16"/>
        </w:rPr>
        <w:tab/>
        <w:t>30/04/2004</w:t>
      </w:r>
      <w:r w:rsidRPr="00767433">
        <w:rPr>
          <w:rFonts w:ascii="Arial" w:hAnsi="Arial" w:cs="Arial"/>
          <w:sz w:val="16"/>
          <w:szCs w:val="16"/>
        </w:rPr>
        <w:tab/>
      </w:r>
      <w:hyperlink r:id="rId887" w:history="1">
        <w:r w:rsidRPr="004C0360">
          <w:rPr>
            <w:rStyle w:val="Hyperlink"/>
            <w:rFonts w:ascii="Arial" w:hAnsi="Arial" w:cs="Arial"/>
            <w:sz w:val="16"/>
            <w:szCs w:val="16"/>
          </w:rPr>
          <w:t>Regulation (EC) No 852/2004</w:t>
        </w:r>
      </w:hyperlink>
      <w:r w:rsidRPr="00767433">
        <w:rPr>
          <w:rFonts w:ascii="Arial" w:hAnsi="Arial" w:cs="Arial"/>
          <w:sz w:val="16"/>
          <w:szCs w:val="16"/>
        </w:rPr>
        <w:t xml:space="preserve"> of the European Parliament and of the Council of 29 April 2004 on the hygiene of foodstuffs</w:t>
      </w:r>
    </w:p>
    <w:p w:rsidR="00A80518" w:rsidRPr="00582E82" w:rsidRDefault="00A80518" w:rsidP="00A80518">
      <w:pPr>
        <w:autoSpaceDE w:val="0"/>
        <w:autoSpaceDN w:val="0"/>
        <w:adjustRightInd w:val="0"/>
        <w:ind w:left="851"/>
        <w:rPr>
          <w:rFonts w:ascii="Arial" w:hAnsi="Arial" w:cs="Arial"/>
          <w:sz w:val="16"/>
          <w:szCs w:val="16"/>
        </w:rPr>
      </w:pPr>
      <w:r w:rsidRPr="00582E82">
        <w:rPr>
          <w:rFonts w:ascii="Arial" w:hAnsi="Arial" w:cs="Arial"/>
          <w:sz w:val="16"/>
          <w:szCs w:val="16"/>
        </w:rPr>
        <w:t>Amended by:</w:t>
      </w:r>
    </w:p>
    <w:tbl>
      <w:tblPr>
        <w:tblW w:w="0" w:type="auto"/>
        <w:tblInd w:w="959" w:type="dxa"/>
        <w:tblLook w:val="01E0" w:firstRow="1" w:lastRow="1" w:firstColumn="1" w:lastColumn="1" w:noHBand="0" w:noVBand="0"/>
      </w:tblPr>
      <w:tblGrid>
        <w:gridCol w:w="991"/>
        <w:gridCol w:w="1159"/>
        <w:gridCol w:w="7877"/>
      </w:tblGrid>
      <w:tr w:rsidR="00A80518" w:rsidRPr="002D63C9" w:rsidTr="002D63C9">
        <w:tc>
          <w:tcPr>
            <w:tcW w:w="991" w:type="dxa"/>
            <w:tcBorders>
              <w:left w:val="dotted" w:sz="4" w:space="0" w:color="auto"/>
            </w:tcBorders>
            <w:shd w:val="clear" w:color="auto" w:fill="auto"/>
          </w:tcPr>
          <w:p w:rsidR="00A80518" w:rsidRPr="002D63C9" w:rsidRDefault="00A8051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L277/7</w:t>
            </w:r>
          </w:p>
        </w:tc>
        <w:tc>
          <w:tcPr>
            <w:tcW w:w="1159" w:type="dxa"/>
            <w:shd w:val="clear" w:color="auto" w:fill="auto"/>
          </w:tcPr>
          <w:p w:rsidR="00A80518" w:rsidRPr="002D63C9" w:rsidRDefault="00A80518"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18.10.2008</w:t>
            </w:r>
          </w:p>
        </w:tc>
        <w:tc>
          <w:tcPr>
            <w:tcW w:w="7877" w:type="dxa"/>
            <w:shd w:val="clear" w:color="auto" w:fill="auto"/>
          </w:tcPr>
          <w:p w:rsidR="00A80518" w:rsidRPr="002D63C9" w:rsidRDefault="00A80518"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1019/2008 of 17 October 2008</w:t>
            </w:r>
          </w:p>
        </w:tc>
      </w:tr>
      <w:tr w:rsidR="00673C1C" w:rsidRPr="002D63C9" w:rsidTr="002D63C9">
        <w:tc>
          <w:tcPr>
            <w:tcW w:w="991" w:type="dxa"/>
            <w:tcBorders>
              <w:left w:val="dotted" w:sz="4" w:space="0" w:color="auto"/>
            </w:tcBorders>
            <w:shd w:val="clear" w:color="auto" w:fill="auto"/>
          </w:tcPr>
          <w:p w:rsidR="00673C1C" w:rsidRPr="002D63C9" w:rsidRDefault="00673C1C" w:rsidP="002D63C9">
            <w:pPr>
              <w:autoSpaceDE w:val="0"/>
              <w:autoSpaceDN w:val="0"/>
              <w:adjustRightInd w:val="0"/>
              <w:spacing w:after="60"/>
              <w:rPr>
                <w:rFonts w:ascii="Arial" w:hAnsi="Arial" w:cs="Arial"/>
                <w:sz w:val="16"/>
                <w:szCs w:val="16"/>
              </w:rPr>
            </w:pPr>
            <w:r w:rsidRPr="002D63C9">
              <w:rPr>
                <w:rFonts w:ascii="Arial" w:hAnsi="Arial" w:cs="Arial"/>
                <w:sz w:val="16"/>
                <w:szCs w:val="16"/>
              </w:rPr>
              <w:t>L87/109</w:t>
            </w:r>
          </w:p>
        </w:tc>
        <w:tc>
          <w:tcPr>
            <w:tcW w:w="1159" w:type="dxa"/>
            <w:shd w:val="clear" w:color="auto" w:fill="auto"/>
          </w:tcPr>
          <w:p w:rsidR="00673C1C" w:rsidRPr="002D63C9" w:rsidRDefault="00673C1C" w:rsidP="002D63C9">
            <w:pPr>
              <w:autoSpaceDE w:val="0"/>
              <w:autoSpaceDN w:val="0"/>
              <w:adjustRightInd w:val="0"/>
              <w:spacing w:after="60"/>
              <w:rPr>
                <w:rFonts w:ascii="Arial" w:hAnsi="Arial" w:cs="Arial"/>
                <w:sz w:val="16"/>
                <w:szCs w:val="16"/>
              </w:rPr>
            </w:pPr>
            <w:r w:rsidRPr="002D63C9">
              <w:rPr>
                <w:rFonts w:ascii="Arial" w:hAnsi="Arial" w:cs="Arial"/>
                <w:sz w:val="16"/>
                <w:szCs w:val="16"/>
              </w:rPr>
              <w:t>31.03.2009</w:t>
            </w:r>
          </w:p>
        </w:tc>
        <w:tc>
          <w:tcPr>
            <w:tcW w:w="7877" w:type="dxa"/>
            <w:shd w:val="clear" w:color="auto" w:fill="auto"/>
          </w:tcPr>
          <w:p w:rsidR="00673C1C" w:rsidRPr="002D63C9" w:rsidRDefault="00673C1C" w:rsidP="002D63C9">
            <w:pPr>
              <w:autoSpaceDE w:val="0"/>
              <w:autoSpaceDN w:val="0"/>
              <w:adjustRightInd w:val="0"/>
              <w:spacing w:after="60"/>
              <w:rPr>
                <w:rFonts w:ascii="Arial" w:hAnsi="Arial" w:cs="Arial"/>
                <w:sz w:val="16"/>
                <w:szCs w:val="16"/>
              </w:rPr>
            </w:pPr>
            <w:r w:rsidRPr="002D63C9">
              <w:rPr>
                <w:rFonts w:ascii="Arial" w:hAnsi="Arial" w:cs="Arial"/>
                <w:sz w:val="16"/>
                <w:szCs w:val="16"/>
              </w:rPr>
              <w:t>Regulation (EC) No 219/2009 of the European Parliament and of the Council of 11 March 2009</w:t>
            </w:r>
          </w:p>
        </w:tc>
      </w:tr>
    </w:tbl>
    <w:p w:rsidR="00647330" w:rsidRPr="00767433" w:rsidRDefault="00D0546D" w:rsidP="00D93B9E">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L226/3</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w:t>
            </w:r>
            <w:r w:rsidR="00C17E2E" w:rsidRPr="002D63C9">
              <w:rPr>
                <w:rFonts w:ascii="Arial" w:hAnsi="Arial" w:cs="Arial"/>
                <w:sz w:val="16"/>
                <w:szCs w:val="16"/>
              </w:rPr>
              <w:t>.</w:t>
            </w:r>
            <w:r w:rsidRPr="002D63C9">
              <w:rPr>
                <w:rFonts w:ascii="Arial" w:hAnsi="Arial" w:cs="Arial"/>
                <w:sz w:val="16"/>
                <w:szCs w:val="16"/>
              </w:rPr>
              <w:t>06</w:t>
            </w:r>
            <w:r w:rsidR="00C17E2E" w:rsidRPr="002D63C9">
              <w:rPr>
                <w:rFonts w:ascii="Arial" w:hAnsi="Arial" w:cs="Arial"/>
                <w:sz w:val="16"/>
                <w:szCs w:val="16"/>
              </w:rPr>
              <w:t>.</w:t>
            </w:r>
            <w:r w:rsidRPr="002D63C9">
              <w:rPr>
                <w:rFonts w:ascii="Arial" w:hAnsi="Arial" w:cs="Arial"/>
                <w:sz w:val="16"/>
                <w:szCs w:val="16"/>
              </w:rPr>
              <w:t>2004</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w:t>
            </w:r>
          </w:p>
        </w:tc>
      </w:tr>
      <w:tr w:rsidR="00AC4811" w:rsidRPr="002D63C9" w:rsidTr="002D63C9">
        <w:tc>
          <w:tcPr>
            <w:tcW w:w="992" w:type="dxa"/>
            <w:tcBorders>
              <w:left w:val="dotted" w:sz="4" w:space="0" w:color="auto"/>
            </w:tcBorders>
            <w:shd w:val="clear" w:color="auto" w:fill="auto"/>
          </w:tcPr>
          <w:p w:rsidR="00AC4811" w:rsidRPr="002D63C9" w:rsidRDefault="00AC4811"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L204/26</w:t>
            </w:r>
          </w:p>
        </w:tc>
        <w:tc>
          <w:tcPr>
            <w:tcW w:w="1134" w:type="dxa"/>
            <w:shd w:val="clear" w:color="auto" w:fill="auto"/>
          </w:tcPr>
          <w:p w:rsidR="00AC4811" w:rsidRPr="002D63C9" w:rsidRDefault="00AC4811"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04.08.2007</w:t>
            </w:r>
          </w:p>
        </w:tc>
        <w:tc>
          <w:tcPr>
            <w:tcW w:w="7901" w:type="dxa"/>
            <w:shd w:val="clear" w:color="auto" w:fill="auto"/>
          </w:tcPr>
          <w:p w:rsidR="00AC4811" w:rsidRPr="002D63C9" w:rsidRDefault="00AC4811"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647330" w:rsidRPr="00767433" w:rsidRDefault="00647330" w:rsidP="00D93B9E">
      <w:pPr>
        <w:jc w:val="both"/>
        <w:rPr>
          <w:rFonts w:ascii="Arial" w:hAnsi="Arial" w:cs="Arial"/>
          <w:b/>
          <w:bCs/>
          <w:sz w:val="16"/>
          <w:szCs w:val="16"/>
        </w:rPr>
      </w:pPr>
    </w:p>
    <w:p w:rsidR="00647330" w:rsidRPr="00767433" w:rsidRDefault="00647330" w:rsidP="00D93B9E">
      <w:pPr>
        <w:jc w:val="both"/>
      </w:pPr>
      <w:r w:rsidRPr="00767433">
        <w:t>Application texts</w:t>
      </w:r>
    </w:p>
    <w:p w:rsidR="00647330" w:rsidRPr="00767433" w:rsidRDefault="00647330" w:rsidP="00D93B9E">
      <w:pPr>
        <w:widowControl w:val="0"/>
        <w:tabs>
          <w:tab w:val="left" w:pos="283"/>
        </w:tabs>
        <w:autoSpaceDE w:val="0"/>
        <w:autoSpaceDN w:val="0"/>
        <w:adjustRightInd w:val="0"/>
        <w:spacing w:before="38"/>
        <w:rPr>
          <w:rFonts w:ascii="Arial" w:hAnsi="Arial" w:cs="Arial"/>
          <w:sz w:val="16"/>
          <w:szCs w:val="16"/>
        </w:rPr>
      </w:pPr>
    </w:p>
    <w:p w:rsidR="00647330" w:rsidRDefault="00647330" w:rsidP="008E2AA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L338/1</w:t>
      </w:r>
      <w:r w:rsidRPr="00767433">
        <w:rPr>
          <w:rFonts w:ascii="Arial" w:hAnsi="Arial" w:cs="Arial"/>
          <w:sz w:val="16"/>
          <w:szCs w:val="16"/>
        </w:rPr>
        <w:tab/>
        <w:t>22/12/2005</w:t>
      </w:r>
      <w:r w:rsidRPr="00767433">
        <w:rPr>
          <w:rFonts w:ascii="Arial" w:hAnsi="Arial" w:cs="Arial"/>
          <w:sz w:val="16"/>
          <w:szCs w:val="16"/>
        </w:rPr>
        <w:tab/>
        <w:t xml:space="preserve">Commission </w:t>
      </w:r>
      <w:hyperlink r:id="rId888" w:history="1">
        <w:r w:rsidRPr="004C0360">
          <w:rPr>
            <w:rStyle w:val="Hyperlink"/>
            <w:rFonts w:ascii="Arial" w:hAnsi="Arial" w:cs="Arial"/>
            <w:sz w:val="16"/>
            <w:szCs w:val="16"/>
          </w:rPr>
          <w:t>Regulation (EC) No 2073/2005</w:t>
        </w:r>
      </w:hyperlink>
      <w:r w:rsidRPr="00767433">
        <w:rPr>
          <w:rFonts w:ascii="Arial" w:hAnsi="Arial" w:cs="Arial"/>
          <w:sz w:val="16"/>
          <w:szCs w:val="16"/>
        </w:rPr>
        <w:t xml:space="preserve"> of 15 November 2005 on microbiological criteria for foodstuffs</w:t>
      </w:r>
    </w:p>
    <w:p w:rsidR="004C5DA9" w:rsidRPr="002D0B39" w:rsidRDefault="004C5DA9" w:rsidP="004C5DA9">
      <w:pPr>
        <w:autoSpaceDE w:val="0"/>
        <w:autoSpaceDN w:val="0"/>
        <w:adjustRightInd w:val="0"/>
        <w:ind w:left="851"/>
        <w:rPr>
          <w:rFonts w:ascii="Arial" w:hAnsi="Arial" w:cs="Arial"/>
          <w:sz w:val="16"/>
          <w:szCs w:val="16"/>
        </w:rPr>
      </w:pPr>
      <w:r w:rsidRPr="002D0B39">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4C5DA9" w:rsidRPr="002D63C9" w:rsidTr="002D63C9">
        <w:tc>
          <w:tcPr>
            <w:tcW w:w="992" w:type="dxa"/>
            <w:tcBorders>
              <w:left w:val="dotted" w:sz="4" w:space="0" w:color="auto"/>
            </w:tcBorders>
            <w:shd w:val="clear" w:color="auto" w:fill="auto"/>
          </w:tcPr>
          <w:p w:rsidR="004C5DA9" w:rsidRPr="002D63C9" w:rsidRDefault="004C5DA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L322/12</w:t>
            </w:r>
          </w:p>
        </w:tc>
        <w:tc>
          <w:tcPr>
            <w:tcW w:w="1134" w:type="dxa"/>
            <w:shd w:val="clear" w:color="auto" w:fill="auto"/>
          </w:tcPr>
          <w:p w:rsidR="004C5DA9" w:rsidRPr="002D63C9" w:rsidRDefault="004C5DA9" w:rsidP="002D63C9">
            <w:pPr>
              <w:widowControl w:val="0"/>
              <w:autoSpaceDE w:val="0"/>
              <w:autoSpaceDN w:val="0"/>
              <w:adjustRightInd w:val="0"/>
              <w:rPr>
                <w:rFonts w:ascii="Arial" w:hAnsi="Arial" w:cs="Arial"/>
                <w:sz w:val="16"/>
                <w:szCs w:val="16"/>
              </w:rPr>
            </w:pPr>
            <w:r w:rsidRPr="002D63C9">
              <w:rPr>
                <w:rFonts w:ascii="Arial" w:hAnsi="Arial" w:cs="Arial"/>
                <w:sz w:val="16"/>
                <w:szCs w:val="16"/>
              </w:rPr>
              <w:t>07.12.2007</w:t>
            </w:r>
          </w:p>
        </w:tc>
        <w:tc>
          <w:tcPr>
            <w:tcW w:w="7901" w:type="dxa"/>
            <w:shd w:val="clear" w:color="auto" w:fill="auto"/>
          </w:tcPr>
          <w:p w:rsidR="004C5DA9" w:rsidRPr="002D63C9" w:rsidRDefault="004C5DA9"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1441/2007 of 5 December 2007</w:t>
            </w:r>
          </w:p>
        </w:tc>
      </w:tr>
      <w:tr w:rsidR="00966ADA" w:rsidRPr="002D63C9" w:rsidTr="002D63C9">
        <w:tc>
          <w:tcPr>
            <w:tcW w:w="992" w:type="dxa"/>
            <w:tcBorders>
              <w:left w:val="dotted" w:sz="4" w:space="0" w:color="auto"/>
            </w:tcBorders>
            <w:shd w:val="clear" w:color="auto" w:fill="auto"/>
          </w:tcPr>
          <w:p w:rsidR="00966ADA" w:rsidRPr="002D63C9" w:rsidRDefault="00966AD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L107/9</w:t>
            </w:r>
          </w:p>
        </w:tc>
        <w:tc>
          <w:tcPr>
            <w:tcW w:w="1134" w:type="dxa"/>
            <w:shd w:val="clear" w:color="auto" w:fill="auto"/>
          </w:tcPr>
          <w:p w:rsidR="00966ADA" w:rsidRPr="002D63C9" w:rsidRDefault="00966ADA"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29.04.2010</w:t>
            </w:r>
          </w:p>
        </w:tc>
        <w:tc>
          <w:tcPr>
            <w:tcW w:w="7901" w:type="dxa"/>
            <w:shd w:val="clear" w:color="auto" w:fill="auto"/>
          </w:tcPr>
          <w:p w:rsidR="00966ADA" w:rsidRPr="002D63C9" w:rsidRDefault="00966ADA"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365/2010 of 28 April 2010</w:t>
            </w:r>
          </w:p>
        </w:tc>
      </w:tr>
      <w:tr w:rsidR="00D61EC6" w:rsidRPr="002D63C9" w:rsidTr="002D63C9">
        <w:tc>
          <w:tcPr>
            <w:tcW w:w="992" w:type="dxa"/>
            <w:tcBorders>
              <w:left w:val="dotted" w:sz="4" w:space="0" w:color="auto"/>
            </w:tcBorders>
            <w:shd w:val="clear" w:color="auto" w:fill="auto"/>
          </w:tcPr>
          <w:p w:rsidR="00D61EC6" w:rsidRPr="00B62A7E" w:rsidRDefault="00D61EC6" w:rsidP="002D63C9">
            <w:pPr>
              <w:widowControl w:val="0"/>
              <w:autoSpaceDE w:val="0"/>
              <w:autoSpaceDN w:val="0"/>
              <w:adjustRightInd w:val="0"/>
              <w:rPr>
                <w:rFonts w:ascii="Arial" w:hAnsi="Arial" w:cs="Arial"/>
                <w:sz w:val="16"/>
                <w:szCs w:val="16"/>
              </w:rPr>
            </w:pPr>
            <w:r w:rsidRPr="00B62A7E">
              <w:rPr>
                <w:rFonts w:ascii="Arial" w:hAnsi="Arial" w:cs="Arial"/>
                <w:sz w:val="16"/>
                <w:szCs w:val="16"/>
              </w:rPr>
              <w:t>L68/19</w:t>
            </w:r>
          </w:p>
        </w:tc>
        <w:tc>
          <w:tcPr>
            <w:tcW w:w="1134" w:type="dxa"/>
            <w:shd w:val="clear" w:color="auto" w:fill="auto"/>
          </w:tcPr>
          <w:p w:rsidR="00D61EC6" w:rsidRPr="00B62A7E" w:rsidRDefault="00D61EC6" w:rsidP="002D63C9">
            <w:pPr>
              <w:widowControl w:val="0"/>
              <w:autoSpaceDE w:val="0"/>
              <w:autoSpaceDN w:val="0"/>
              <w:adjustRightInd w:val="0"/>
              <w:rPr>
                <w:rFonts w:ascii="Arial" w:hAnsi="Arial" w:cs="Arial"/>
                <w:sz w:val="16"/>
                <w:szCs w:val="16"/>
              </w:rPr>
            </w:pPr>
            <w:r w:rsidRPr="00B62A7E">
              <w:rPr>
                <w:rFonts w:ascii="Arial" w:hAnsi="Arial" w:cs="Arial"/>
                <w:sz w:val="16"/>
                <w:szCs w:val="16"/>
              </w:rPr>
              <w:t>12.03.2013</w:t>
            </w:r>
          </w:p>
        </w:tc>
        <w:tc>
          <w:tcPr>
            <w:tcW w:w="7901" w:type="dxa"/>
            <w:shd w:val="clear" w:color="auto" w:fill="auto"/>
          </w:tcPr>
          <w:p w:rsidR="00D61EC6" w:rsidRPr="002D63C9" w:rsidRDefault="00D61EC6" w:rsidP="002D63C9">
            <w:pPr>
              <w:widowControl w:val="0"/>
              <w:autoSpaceDE w:val="0"/>
              <w:autoSpaceDN w:val="0"/>
              <w:adjustRightInd w:val="0"/>
              <w:rPr>
                <w:rFonts w:ascii="Arial" w:hAnsi="Arial" w:cs="Arial"/>
                <w:sz w:val="16"/>
                <w:szCs w:val="16"/>
              </w:rPr>
            </w:pPr>
            <w:r w:rsidRPr="00B62A7E">
              <w:rPr>
                <w:rFonts w:ascii="Arial" w:hAnsi="Arial" w:cs="Arial"/>
                <w:sz w:val="16"/>
                <w:szCs w:val="16"/>
              </w:rPr>
              <w:t>Commission Regulation (EU) No 209/2013 of 11 March 2013</w:t>
            </w:r>
          </w:p>
        </w:tc>
      </w:tr>
      <w:tr w:rsidR="00B30B76" w:rsidRPr="002D63C9" w:rsidTr="002D63C9">
        <w:tc>
          <w:tcPr>
            <w:tcW w:w="992" w:type="dxa"/>
            <w:tcBorders>
              <w:left w:val="dotted" w:sz="4" w:space="0" w:color="auto"/>
            </w:tcBorders>
            <w:shd w:val="clear" w:color="auto" w:fill="auto"/>
          </w:tcPr>
          <w:p w:rsidR="00B30B76" w:rsidRPr="00B31FCA" w:rsidRDefault="00B30B76" w:rsidP="002D63C9">
            <w:pPr>
              <w:widowControl w:val="0"/>
              <w:autoSpaceDE w:val="0"/>
              <w:autoSpaceDN w:val="0"/>
              <w:adjustRightInd w:val="0"/>
              <w:rPr>
                <w:rFonts w:ascii="Arial" w:hAnsi="Arial" w:cs="Arial"/>
                <w:sz w:val="16"/>
                <w:szCs w:val="16"/>
              </w:rPr>
            </w:pPr>
            <w:r w:rsidRPr="00B31FCA">
              <w:rPr>
                <w:rFonts w:ascii="Arial" w:hAnsi="Arial" w:cs="Arial"/>
                <w:sz w:val="16"/>
                <w:szCs w:val="16"/>
              </w:rPr>
              <w:t>L282/46</w:t>
            </w:r>
          </w:p>
        </w:tc>
        <w:tc>
          <w:tcPr>
            <w:tcW w:w="1134" w:type="dxa"/>
            <w:shd w:val="clear" w:color="auto" w:fill="auto"/>
          </w:tcPr>
          <w:p w:rsidR="00B30B76" w:rsidRPr="00B31FCA" w:rsidRDefault="00B30B76" w:rsidP="002D63C9">
            <w:pPr>
              <w:widowControl w:val="0"/>
              <w:autoSpaceDE w:val="0"/>
              <w:autoSpaceDN w:val="0"/>
              <w:adjustRightInd w:val="0"/>
              <w:rPr>
                <w:rFonts w:ascii="Arial" w:hAnsi="Arial" w:cs="Arial"/>
                <w:sz w:val="16"/>
                <w:szCs w:val="16"/>
              </w:rPr>
            </w:pPr>
            <w:r w:rsidRPr="00B31FCA">
              <w:rPr>
                <w:rFonts w:ascii="Arial" w:hAnsi="Arial" w:cs="Arial"/>
                <w:sz w:val="16"/>
                <w:szCs w:val="16"/>
              </w:rPr>
              <w:t>24.10.2013</w:t>
            </w:r>
          </w:p>
        </w:tc>
        <w:tc>
          <w:tcPr>
            <w:tcW w:w="7901" w:type="dxa"/>
            <w:shd w:val="clear" w:color="auto" w:fill="auto"/>
          </w:tcPr>
          <w:p w:rsidR="00B30B76" w:rsidRPr="00B62A7E" w:rsidRDefault="00B30B76" w:rsidP="002D63C9">
            <w:pPr>
              <w:widowControl w:val="0"/>
              <w:autoSpaceDE w:val="0"/>
              <w:autoSpaceDN w:val="0"/>
              <w:adjustRightInd w:val="0"/>
              <w:rPr>
                <w:rFonts w:ascii="Arial" w:hAnsi="Arial" w:cs="Arial"/>
                <w:sz w:val="16"/>
                <w:szCs w:val="16"/>
              </w:rPr>
            </w:pPr>
            <w:r w:rsidRPr="00B31FCA">
              <w:rPr>
                <w:rFonts w:ascii="Arial" w:hAnsi="Arial" w:cs="Arial"/>
                <w:sz w:val="16"/>
                <w:szCs w:val="16"/>
              </w:rPr>
              <w:t>Commission Regulation (EU) No 1019/2013 of 23 October 2013</w:t>
            </w:r>
          </w:p>
        </w:tc>
      </w:tr>
      <w:tr w:rsidR="0041201C" w:rsidRPr="002D63C9" w:rsidTr="002D63C9">
        <w:tc>
          <w:tcPr>
            <w:tcW w:w="992" w:type="dxa"/>
            <w:tcBorders>
              <w:left w:val="dotted" w:sz="4" w:space="0" w:color="auto"/>
            </w:tcBorders>
            <w:shd w:val="clear" w:color="auto" w:fill="auto"/>
          </w:tcPr>
          <w:p w:rsidR="0041201C" w:rsidRPr="003B76BF" w:rsidRDefault="0041201C" w:rsidP="002D63C9">
            <w:pPr>
              <w:widowControl w:val="0"/>
              <w:autoSpaceDE w:val="0"/>
              <w:autoSpaceDN w:val="0"/>
              <w:adjustRightInd w:val="0"/>
              <w:rPr>
                <w:rFonts w:ascii="Arial" w:hAnsi="Arial" w:cs="Arial"/>
                <w:sz w:val="16"/>
                <w:szCs w:val="16"/>
              </w:rPr>
            </w:pPr>
            <w:r w:rsidRPr="003B76BF">
              <w:rPr>
                <w:rFonts w:ascii="Arial" w:hAnsi="Arial" w:cs="Arial"/>
                <w:sz w:val="16"/>
                <w:szCs w:val="16"/>
              </w:rPr>
              <w:t>L69/93</w:t>
            </w:r>
          </w:p>
        </w:tc>
        <w:tc>
          <w:tcPr>
            <w:tcW w:w="1134" w:type="dxa"/>
            <w:shd w:val="clear" w:color="auto" w:fill="auto"/>
          </w:tcPr>
          <w:p w:rsidR="0041201C" w:rsidRPr="003B76BF" w:rsidRDefault="0041201C" w:rsidP="002D63C9">
            <w:pPr>
              <w:widowControl w:val="0"/>
              <w:autoSpaceDE w:val="0"/>
              <w:autoSpaceDN w:val="0"/>
              <w:adjustRightInd w:val="0"/>
              <w:rPr>
                <w:rFonts w:ascii="Arial" w:hAnsi="Arial" w:cs="Arial"/>
                <w:sz w:val="16"/>
                <w:szCs w:val="16"/>
              </w:rPr>
            </w:pPr>
            <w:r w:rsidRPr="003B76BF">
              <w:rPr>
                <w:rFonts w:ascii="Arial" w:hAnsi="Arial" w:cs="Arial"/>
                <w:sz w:val="16"/>
                <w:szCs w:val="16"/>
              </w:rPr>
              <w:t>08.03.2014</w:t>
            </w:r>
          </w:p>
        </w:tc>
        <w:tc>
          <w:tcPr>
            <w:tcW w:w="7901" w:type="dxa"/>
            <w:shd w:val="clear" w:color="auto" w:fill="auto"/>
          </w:tcPr>
          <w:p w:rsidR="0041201C" w:rsidRPr="00B31FCA" w:rsidRDefault="0041201C" w:rsidP="002D63C9">
            <w:pPr>
              <w:widowControl w:val="0"/>
              <w:autoSpaceDE w:val="0"/>
              <w:autoSpaceDN w:val="0"/>
              <w:adjustRightInd w:val="0"/>
              <w:rPr>
                <w:rFonts w:ascii="Arial" w:hAnsi="Arial" w:cs="Arial"/>
                <w:sz w:val="16"/>
                <w:szCs w:val="16"/>
              </w:rPr>
            </w:pPr>
            <w:r w:rsidRPr="003B76BF">
              <w:rPr>
                <w:rFonts w:ascii="Arial" w:hAnsi="Arial" w:cs="Arial"/>
                <w:sz w:val="16"/>
                <w:szCs w:val="16"/>
              </w:rPr>
              <w:t>Commission Regulation (EU) No 217/2014 of 7 March 2014</w:t>
            </w:r>
          </w:p>
        </w:tc>
      </w:tr>
    </w:tbl>
    <w:p w:rsidR="00E404D8" w:rsidRPr="00767433" w:rsidRDefault="00D0546D" w:rsidP="00E404D8">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E404D8" w:rsidRPr="002D63C9" w:rsidTr="002D63C9">
        <w:tc>
          <w:tcPr>
            <w:tcW w:w="992" w:type="dxa"/>
            <w:tcBorders>
              <w:left w:val="dotted" w:sz="4" w:space="0" w:color="auto"/>
            </w:tcBorders>
            <w:shd w:val="clear" w:color="auto" w:fill="auto"/>
          </w:tcPr>
          <w:p w:rsidR="00E404D8" w:rsidRPr="002D63C9" w:rsidRDefault="00E404D8"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L283/62</w:t>
            </w:r>
          </w:p>
        </w:tc>
        <w:tc>
          <w:tcPr>
            <w:tcW w:w="1134" w:type="dxa"/>
            <w:shd w:val="clear" w:color="auto" w:fill="auto"/>
          </w:tcPr>
          <w:p w:rsidR="00E404D8" w:rsidRPr="002D63C9" w:rsidRDefault="00E404D8"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14.10.2006</w:t>
            </w:r>
          </w:p>
        </w:tc>
        <w:tc>
          <w:tcPr>
            <w:tcW w:w="7901" w:type="dxa"/>
            <w:shd w:val="clear" w:color="auto" w:fill="auto"/>
          </w:tcPr>
          <w:p w:rsidR="00E404D8" w:rsidRPr="002D63C9" w:rsidRDefault="00E404D8"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647330" w:rsidRPr="00767433" w:rsidRDefault="00647330" w:rsidP="00FB59D5">
      <w:pPr>
        <w:widowControl w:val="0"/>
        <w:tabs>
          <w:tab w:val="left" w:pos="283"/>
        </w:tabs>
        <w:autoSpaceDE w:val="0"/>
        <w:autoSpaceDN w:val="0"/>
        <w:adjustRightInd w:val="0"/>
        <w:spacing w:before="38"/>
        <w:rPr>
          <w:rFonts w:ascii="Arial" w:hAnsi="Arial" w:cs="Arial"/>
          <w:sz w:val="16"/>
          <w:szCs w:val="16"/>
        </w:rPr>
      </w:pPr>
    </w:p>
    <w:p w:rsidR="00647330" w:rsidRDefault="00647330" w:rsidP="001E498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L338/27</w:t>
      </w:r>
      <w:r w:rsidRPr="00767433">
        <w:rPr>
          <w:rFonts w:ascii="Arial" w:hAnsi="Arial" w:cs="Arial"/>
          <w:sz w:val="16"/>
          <w:szCs w:val="16"/>
        </w:rPr>
        <w:tab/>
        <w:t>22/12/2005</w:t>
      </w:r>
      <w:r w:rsidRPr="00767433">
        <w:rPr>
          <w:rFonts w:ascii="Arial" w:hAnsi="Arial" w:cs="Arial"/>
          <w:sz w:val="16"/>
          <w:szCs w:val="16"/>
        </w:rPr>
        <w:tab/>
        <w:t xml:space="preserve">Commission </w:t>
      </w:r>
      <w:hyperlink r:id="rId889" w:history="1">
        <w:r w:rsidRPr="004C0360">
          <w:rPr>
            <w:rStyle w:val="Hyperlink"/>
            <w:rFonts w:ascii="Arial" w:hAnsi="Arial" w:cs="Arial"/>
            <w:sz w:val="16"/>
            <w:szCs w:val="16"/>
          </w:rPr>
          <w:t>Regulation (EC) No 2074/2005</w:t>
        </w:r>
      </w:hyperlink>
      <w:r w:rsidRPr="00767433">
        <w:rPr>
          <w:rFonts w:ascii="Arial" w:hAnsi="Arial" w:cs="Arial"/>
          <w:sz w:val="16"/>
          <w:szCs w:val="16"/>
        </w:rPr>
        <w:t xml:space="preserve"> of 5 December 2005 laying down implementing measures for certain products</w:t>
      </w:r>
      <w:r w:rsidRPr="00767433">
        <w:rPr>
          <w:rFonts w:ascii="Arial" w:hAnsi="Arial" w:cs="Arial"/>
          <w:sz w:val="16"/>
          <w:szCs w:val="16"/>
        </w:rPr>
        <w:tab/>
        <w:t>under Regulation (EC) No 853/2004 of the European Parliament and of the Council and for the organisation of official</w:t>
      </w:r>
      <w:r w:rsidR="004265EE">
        <w:rPr>
          <w:rFonts w:ascii="Arial" w:hAnsi="Arial" w:cs="Arial"/>
          <w:sz w:val="16"/>
          <w:szCs w:val="16"/>
        </w:rPr>
        <w:t xml:space="preserve"> </w:t>
      </w:r>
      <w:r w:rsidRPr="00767433">
        <w:rPr>
          <w:rFonts w:ascii="Arial" w:hAnsi="Arial" w:cs="Arial"/>
          <w:sz w:val="16"/>
          <w:szCs w:val="16"/>
        </w:rPr>
        <w:t>controls under Regulation (EC) No 854/2004 of Parliament and of the Council, derogating from Regulation (EC) No</w:t>
      </w:r>
      <w:r w:rsidR="004265EE">
        <w:rPr>
          <w:rFonts w:ascii="Arial" w:hAnsi="Arial" w:cs="Arial"/>
          <w:sz w:val="16"/>
          <w:szCs w:val="16"/>
        </w:rPr>
        <w:t xml:space="preserve"> </w:t>
      </w:r>
      <w:r w:rsidRPr="00767433">
        <w:rPr>
          <w:rFonts w:ascii="Arial" w:hAnsi="Arial" w:cs="Arial"/>
          <w:sz w:val="16"/>
          <w:szCs w:val="16"/>
        </w:rPr>
        <w:t>852/2004 of the European the European Parliament and of the Council and Regulation (EC) No</w:t>
      </w:r>
      <w:r w:rsidR="006703CE" w:rsidRPr="00767433">
        <w:rPr>
          <w:rFonts w:ascii="Arial" w:hAnsi="Arial" w:cs="Arial"/>
          <w:sz w:val="16"/>
          <w:szCs w:val="16"/>
        </w:rPr>
        <w:t xml:space="preserve"> </w:t>
      </w:r>
      <w:r w:rsidRPr="00767433">
        <w:rPr>
          <w:rFonts w:ascii="Arial" w:hAnsi="Arial" w:cs="Arial"/>
          <w:sz w:val="16"/>
          <w:szCs w:val="16"/>
        </w:rPr>
        <w:t>882/2004 of the European</w:t>
      </w:r>
      <w:r w:rsidRPr="00767433">
        <w:rPr>
          <w:rFonts w:ascii="Arial" w:hAnsi="Arial" w:cs="Arial"/>
          <w:sz w:val="16"/>
          <w:szCs w:val="16"/>
        </w:rPr>
        <w:tab/>
        <w:t>Parliament and of the Council and amending Regulations (EC) No 853/2004 and (EC) No 854/2004</w:t>
      </w:r>
    </w:p>
    <w:p w:rsidR="00EB446F" w:rsidRPr="00767433" w:rsidRDefault="00EB446F" w:rsidP="00EB446F">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072DF4" w:rsidRPr="002D63C9" w:rsidTr="002D63C9">
        <w:tc>
          <w:tcPr>
            <w:tcW w:w="992" w:type="dxa"/>
            <w:tcBorders>
              <w:left w:val="dotted" w:sz="4" w:space="0" w:color="auto"/>
            </w:tcBorders>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L320/13</w:t>
            </w:r>
          </w:p>
        </w:tc>
        <w:tc>
          <w:tcPr>
            <w:tcW w:w="1134" w:type="dxa"/>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18.11.2006</w:t>
            </w:r>
          </w:p>
        </w:tc>
        <w:tc>
          <w:tcPr>
            <w:tcW w:w="7901" w:type="dxa"/>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1664/2006 of 6 November 2006</w:t>
            </w:r>
          </w:p>
        </w:tc>
      </w:tr>
      <w:tr w:rsidR="00072DF4" w:rsidRPr="002D63C9" w:rsidTr="002D63C9">
        <w:tc>
          <w:tcPr>
            <w:tcW w:w="992" w:type="dxa"/>
            <w:tcBorders>
              <w:left w:val="dotted" w:sz="4" w:space="0" w:color="auto"/>
            </w:tcBorders>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L281/12</w:t>
            </w:r>
          </w:p>
        </w:tc>
        <w:tc>
          <w:tcPr>
            <w:tcW w:w="1134" w:type="dxa"/>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25.10.2007</w:t>
            </w:r>
          </w:p>
        </w:tc>
        <w:tc>
          <w:tcPr>
            <w:tcW w:w="7901" w:type="dxa"/>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1244/2007 of 24 October 2007</w:t>
            </w:r>
          </w:p>
        </w:tc>
      </w:tr>
      <w:tr w:rsidR="00081EA8" w:rsidRPr="002D63C9" w:rsidTr="002D63C9">
        <w:tc>
          <w:tcPr>
            <w:tcW w:w="992" w:type="dxa"/>
            <w:tcBorders>
              <w:left w:val="dotted" w:sz="4" w:space="0" w:color="auto"/>
            </w:tcBorders>
            <w:shd w:val="clear" w:color="auto" w:fill="auto"/>
          </w:tcPr>
          <w:p w:rsidR="00081EA8" w:rsidRPr="002D63C9" w:rsidRDefault="00081EA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L277/18</w:t>
            </w:r>
          </w:p>
        </w:tc>
        <w:tc>
          <w:tcPr>
            <w:tcW w:w="1134" w:type="dxa"/>
            <w:shd w:val="clear" w:color="auto" w:fill="auto"/>
          </w:tcPr>
          <w:p w:rsidR="00081EA8" w:rsidRPr="002D63C9" w:rsidRDefault="00081EA8"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18.10.2008</w:t>
            </w:r>
          </w:p>
        </w:tc>
        <w:tc>
          <w:tcPr>
            <w:tcW w:w="7901" w:type="dxa"/>
            <w:shd w:val="clear" w:color="auto" w:fill="auto"/>
          </w:tcPr>
          <w:p w:rsidR="00081EA8" w:rsidRPr="002D63C9" w:rsidRDefault="00081EA8"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1022/2008 of 17 October 2008</w:t>
            </w:r>
          </w:p>
        </w:tc>
      </w:tr>
      <w:tr w:rsidR="005614F9" w:rsidRPr="002D63C9" w:rsidTr="002D63C9">
        <w:tc>
          <w:tcPr>
            <w:tcW w:w="992" w:type="dxa"/>
            <w:tcBorders>
              <w:left w:val="dotted" w:sz="4" w:space="0" w:color="auto"/>
            </w:tcBorders>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L6/3</w:t>
            </w:r>
          </w:p>
        </w:tc>
        <w:tc>
          <w:tcPr>
            <w:tcW w:w="1134" w:type="dxa"/>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11.01.2011</w:t>
            </w:r>
          </w:p>
        </w:tc>
        <w:tc>
          <w:tcPr>
            <w:tcW w:w="7901" w:type="dxa"/>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15/2011 of 10 January 2011</w:t>
            </w:r>
          </w:p>
        </w:tc>
      </w:tr>
      <w:tr w:rsidR="00D949A4" w:rsidRPr="002D63C9" w:rsidTr="002D63C9">
        <w:tc>
          <w:tcPr>
            <w:tcW w:w="992" w:type="dxa"/>
            <w:tcBorders>
              <w:left w:val="dotted" w:sz="4" w:space="0" w:color="auto"/>
            </w:tcBorders>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L207/1</w:t>
            </w:r>
          </w:p>
        </w:tc>
        <w:tc>
          <w:tcPr>
            <w:tcW w:w="1134" w:type="dxa"/>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12.08.2011</w:t>
            </w:r>
          </w:p>
        </w:tc>
        <w:tc>
          <w:tcPr>
            <w:tcW w:w="7901" w:type="dxa"/>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809/2011 of 11 August 2011</w:t>
            </w:r>
          </w:p>
        </w:tc>
      </w:tr>
      <w:tr w:rsidR="003B2282" w:rsidRPr="002D63C9" w:rsidTr="002D63C9">
        <w:tc>
          <w:tcPr>
            <w:tcW w:w="992" w:type="dxa"/>
            <w:tcBorders>
              <w:left w:val="dotted" w:sz="4" w:space="0" w:color="auto"/>
            </w:tcBorders>
            <w:shd w:val="clear" w:color="auto" w:fill="auto"/>
          </w:tcPr>
          <w:p w:rsidR="003B2282" w:rsidRPr="00B62A7E" w:rsidRDefault="003B2282" w:rsidP="00BD7538">
            <w:pPr>
              <w:widowControl w:val="0"/>
              <w:autoSpaceDE w:val="0"/>
              <w:autoSpaceDN w:val="0"/>
              <w:adjustRightInd w:val="0"/>
              <w:rPr>
                <w:rFonts w:ascii="Arial" w:hAnsi="Arial" w:cs="Arial"/>
                <w:sz w:val="16"/>
                <w:szCs w:val="16"/>
              </w:rPr>
            </w:pPr>
            <w:r w:rsidRPr="00B62A7E">
              <w:rPr>
                <w:rFonts w:ascii="Arial" w:hAnsi="Arial" w:cs="Arial"/>
                <w:sz w:val="16"/>
                <w:szCs w:val="16"/>
              </w:rPr>
              <w:t>L306/1</w:t>
            </w:r>
          </w:p>
        </w:tc>
        <w:tc>
          <w:tcPr>
            <w:tcW w:w="1134" w:type="dxa"/>
            <w:shd w:val="clear" w:color="auto" w:fill="auto"/>
          </w:tcPr>
          <w:p w:rsidR="003B2282" w:rsidRPr="00B62A7E" w:rsidRDefault="003B2282" w:rsidP="00BD7538">
            <w:pPr>
              <w:widowControl w:val="0"/>
              <w:autoSpaceDE w:val="0"/>
              <w:autoSpaceDN w:val="0"/>
              <w:adjustRightInd w:val="0"/>
              <w:rPr>
                <w:rFonts w:ascii="Arial" w:hAnsi="Arial" w:cs="Arial"/>
                <w:sz w:val="16"/>
                <w:szCs w:val="16"/>
              </w:rPr>
            </w:pPr>
            <w:r w:rsidRPr="00B62A7E">
              <w:rPr>
                <w:rFonts w:ascii="Arial" w:hAnsi="Arial" w:cs="Arial"/>
                <w:sz w:val="16"/>
                <w:szCs w:val="16"/>
              </w:rPr>
              <w:t>06.11.2012</w:t>
            </w:r>
          </w:p>
        </w:tc>
        <w:tc>
          <w:tcPr>
            <w:tcW w:w="7901" w:type="dxa"/>
            <w:shd w:val="clear" w:color="auto" w:fill="auto"/>
          </w:tcPr>
          <w:p w:rsidR="003B2282" w:rsidRPr="002D63C9" w:rsidRDefault="003B2282" w:rsidP="00BD7538">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1012/2012 of 5 November 2012</w:t>
            </w:r>
            <w:r w:rsidR="00CE2A9E">
              <w:rPr>
                <w:rFonts w:ascii="Arial" w:hAnsi="Arial" w:cs="Arial"/>
                <w:sz w:val="16"/>
                <w:szCs w:val="16"/>
              </w:rPr>
              <w:br/>
            </w:r>
            <w:r w:rsidR="00CE2A9E">
              <w:rPr>
                <w:rFonts w:ascii="Arial" w:hAnsi="Arial" w:cs="Arial"/>
                <w:sz w:val="16"/>
                <w:szCs w:val="16"/>
              </w:rPr>
              <w:tab/>
              <w:t>Corrected by: L214/1; 09.08.2013; corrigendum</w:t>
            </w:r>
          </w:p>
        </w:tc>
      </w:tr>
      <w:tr w:rsidR="00BD7538" w:rsidRPr="002D63C9" w:rsidTr="00BD7538">
        <w:tc>
          <w:tcPr>
            <w:tcW w:w="992" w:type="dxa"/>
            <w:tcBorders>
              <w:left w:val="dotted" w:sz="4" w:space="0" w:color="auto"/>
            </w:tcBorders>
            <w:shd w:val="clear" w:color="auto" w:fill="auto"/>
          </w:tcPr>
          <w:p w:rsidR="00BD7538" w:rsidRPr="003B76BF" w:rsidRDefault="00BD7538" w:rsidP="00AF4990">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L69/95</w:t>
            </w:r>
          </w:p>
        </w:tc>
        <w:tc>
          <w:tcPr>
            <w:tcW w:w="1134" w:type="dxa"/>
            <w:shd w:val="clear" w:color="auto" w:fill="auto"/>
          </w:tcPr>
          <w:p w:rsidR="00BD7538" w:rsidRPr="003B76BF" w:rsidRDefault="00BD7538" w:rsidP="00AF4990">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08.03.2014</w:t>
            </w:r>
          </w:p>
        </w:tc>
        <w:tc>
          <w:tcPr>
            <w:tcW w:w="7901" w:type="dxa"/>
            <w:shd w:val="clear" w:color="auto" w:fill="auto"/>
          </w:tcPr>
          <w:p w:rsidR="00BD7538" w:rsidRPr="009168B6" w:rsidRDefault="00BD7538" w:rsidP="00AF4990">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Commission Regulation (EU) No 218/2014 of 7 March 2014</w:t>
            </w:r>
          </w:p>
        </w:tc>
      </w:tr>
    </w:tbl>
    <w:p w:rsidR="00D61EC6" w:rsidRDefault="00D61EC6" w:rsidP="0080568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62A7E">
        <w:rPr>
          <w:rFonts w:ascii="Arial" w:hAnsi="Arial" w:cs="Arial"/>
          <w:sz w:val="16"/>
          <w:szCs w:val="16"/>
        </w:rPr>
        <w:t>L68/24</w:t>
      </w:r>
      <w:r w:rsidRPr="00B62A7E">
        <w:rPr>
          <w:rFonts w:ascii="Arial" w:hAnsi="Arial" w:cs="Arial"/>
          <w:sz w:val="16"/>
          <w:szCs w:val="16"/>
        </w:rPr>
        <w:tab/>
        <w:t>12/03/2013</w:t>
      </w:r>
      <w:r w:rsidRPr="00B62A7E">
        <w:rPr>
          <w:rFonts w:ascii="Arial" w:hAnsi="Arial" w:cs="Arial"/>
          <w:sz w:val="16"/>
          <w:szCs w:val="16"/>
        </w:rPr>
        <w:tab/>
        <w:t xml:space="preserve">Commission </w:t>
      </w:r>
      <w:hyperlink r:id="rId890" w:history="1">
        <w:r w:rsidRPr="00B62A7E">
          <w:rPr>
            <w:rStyle w:val="Hyperlink"/>
            <w:rFonts w:ascii="Arial" w:hAnsi="Arial" w:cs="Arial"/>
            <w:sz w:val="16"/>
            <w:szCs w:val="16"/>
          </w:rPr>
          <w:t>Regulation (EU) No 210/2013</w:t>
        </w:r>
      </w:hyperlink>
      <w:r w:rsidRPr="00B62A7E">
        <w:rPr>
          <w:rFonts w:ascii="Arial" w:hAnsi="Arial" w:cs="Arial"/>
          <w:sz w:val="16"/>
          <w:szCs w:val="16"/>
        </w:rPr>
        <w:t xml:space="preserve"> of 11 March 2013 on the approval of establishments producing sprouts pursuant to Regulation (EC) No 852/2004 of the European Parliament and of the Council</w:t>
      </w:r>
    </w:p>
    <w:p w:rsidR="0080568F" w:rsidRPr="003B76BF" w:rsidRDefault="0080568F" w:rsidP="0080568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B76BF">
        <w:rPr>
          <w:rFonts w:ascii="Arial" w:hAnsi="Arial" w:cs="Arial"/>
          <w:sz w:val="16"/>
          <w:szCs w:val="16"/>
        </w:rPr>
        <w:t>L160/14</w:t>
      </w:r>
      <w:r w:rsidRPr="003B76BF">
        <w:rPr>
          <w:rFonts w:ascii="Arial" w:hAnsi="Arial" w:cs="Arial"/>
          <w:sz w:val="16"/>
          <w:szCs w:val="16"/>
        </w:rPr>
        <w:tab/>
        <w:t>29/05/2014</w:t>
      </w:r>
      <w:r w:rsidRPr="003B76BF">
        <w:rPr>
          <w:rFonts w:ascii="Arial" w:hAnsi="Arial" w:cs="Arial"/>
          <w:sz w:val="16"/>
          <w:szCs w:val="16"/>
        </w:rPr>
        <w:tab/>
        <w:t xml:space="preserve">Commission </w:t>
      </w:r>
      <w:hyperlink r:id="rId891" w:history="1">
        <w:r w:rsidRPr="003B76BF">
          <w:rPr>
            <w:rStyle w:val="Hyperlink"/>
            <w:rFonts w:ascii="Arial" w:hAnsi="Arial" w:cs="Arial"/>
            <w:sz w:val="16"/>
            <w:szCs w:val="16"/>
          </w:rPr>
          <w:t>Regulation (EU) No 579/2014</w:t>
        </w:r>
      </w:hyperlink>
      <w:r w:rsidRPr="003B76BF">
        <w:rPr>
          <w:rFonts w:ascii="Arial" w:hAnsi="Arial" w:cs="Arial"/>
          <w:sz w:val="16"/>
          <w:szCs w:val="16"/>
        </w:rPr>
        <w:t xml:space="preserve"> of 28 May 2014 granting derogation from certain provisions of Annex II to Regulation (EC) No 852/2004 of the European Parliament and of the Council as regards the transport of liquid oils and fats by sea</w:t>
      </w:r>
    </w:p>
    <w:p w:rsidR="00B24212" w:rsidRPr="003C35BE" w:rsidRDefault="00B24212" w:rsidP="00B24212">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9647A3" w:rsidRPr="00767433" w:rsidRDefault="009647A3" w:rsidP="00D93B9E">
      <w:pPr>
        <w:jc w:val="both"/>
        <w:rPr>
          <w:rFonts w:ascii="Arial" w:hAnsi="Arial" w:cs="Arial"/>
          <w:bCs/>
          <w:sz w:val="16"/>
          <w:szCs w:val="16"/>
        </w:rPr>
      </w:pPr>
    </w:p>
    <w:p w:rsidR="00647330" w:rsidRPr="00767433" w:rsidRDefault="00C17E2E" w:rsidP="00D93B9E">
      <w:pPr>
        <w:pStyle w:val="Heading3"/>
        <w:rPr>
          <w:sz w:val="16"/>
          <w:szCs w:val="16"/>
        </w:rPr>
      </w:pPr>
      <w:bookmarkStart w:id="126" w:name="_Toc127327598"/>
      <w:r w:rsidRPr="00767433">
        <w:rPr>
          <w:b w:val="0"/>
          <w:sz w:val="16"/>
          <w:szCs w:val="16"/>
        </w:rPr>
        <w:br w:type="page"/>
      </w:r>
      <w:bookmarkStart w:id="127" w:name="_Toc429996330"/>
      <w:r w:rsidR="00647330" w:rsidRPr="00767433">
        <w:lastRenderedPageBreak/>
        <w:t>Chapter 2</w:t>
      </w:r>
      <w:r w:rsidR="00647330" w:rsidRPr="00767433">
        <w:tab/>
        <w:t>Specific rules for animal products</w:t>
      </w:r>
      <w:bookmarkEnd w:id="126"/>
      <w:bookmarkEnd w:id="127"/>
    </w:p>
    <w:p w:rsidR="00647330" w:rsidRPr="00767433" w:rsidRDefault="00647330" w:rsidP="00D93B9E">
      <w:pPr>
        <w:jc w:val="both"/>
        <w:rPr>
          <w:rFonts w:ascii="Arial" w:hAnsi="Arial" w:cs="Arial"/>
          <w:b/>
          <w:bCs/>
          <w:sz w:val="16"/>
          <w:szCs w:val="16"/>
        </w:rPr>
      </w:pPr>
    </w:p>
    <w:p w:rsidR="00647330" w:rsidRPr="00767433" w:rsidRDefault="00647330" w:rsidP="00D93B9E">
      <w:pPr>
        <w:jc w:val="both"/>
        <w:rPr>
          <w:rFonts w:ascii="Arial" w:hAnsi="Arial" w:cs="Arial"/>
          <w:b/>
          <w:bCs/>
          <w:sz w:val="16"/>
          <w:szCs w:val="16"/>
        </w:rPr>
      </w:pPr>
    </w:p>
    <w:p w:rsidR="00647330" w:rsidRPr="00767433" w:rsidRDefault="00647330" w:rsidP="00D93B9E">
      <w:pPr>
        <w:jc w:val="both"/>
      </w:pPr>
      <w:r w:rsidRPr="00767433">
        <w:t>Basic texts</w:t>
      </w:r>
    </w:p>
    <w:p w:rsidR="00647330" w:rsidRPr="00767433" w:rsidRDefault="00647330" w:rsidP="00D93B9E">
      <w:pPr>
        <w:jc w:val="both"/>
        <w:rPr>
          <w:rFonts w:ascii="Arial" w:hAnsi="Arial" w:cs="Arial"/>
          <w:b/>
          <w:bCs/>
          <w:sz w:val="16"/>
          <w:szCs w:val="16"/>
        </w:rPr>
      </w:pPr>
    </w:p>
    <w:p w:rsidR="00647330" w:rsidRPr="00767433" w:rsidRDefault="00647330" w:rsidP="00D93B9E">
      <w:pPr>
        <w:jc w:val="both"/>
        <w:rPr>
          <w:rFonts w:ascii="Arial" w:hAnsi="Arial" w:cs="Arial"/>
          <w:bCs/>
          <w:i/>
          <w:sz w:val="16"/>
          <w:szCs w:val="16"/>
        </w:rPr>
      </w:pPr>
      <w:r w:rsidRPr="00767433">
        <w:rPr>
          <w:rFonts w:ascii="Arial" w:hAnsi="Arial" w:cs="Arial"/>
          <w:bCs/>
          <w:i/>
          <w:sz w:val="16"/>
          <w:szCs w:val="16"/>
        </w:rPr>
        <w:t>Animal Health</w:t>
      </w:r>
    </w:p>
    <w:p w:rsidR="00647330" w:rsidRPr="00767433" w:rsidRDefault="004C0360" w:rsidP="001E498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Pr>
          <w:rFonts w:ascii="Arial" w:hAnsi="Arial" w:cs="Arial"/>
          <w:sz w:val="16"/>
          <w:szCs w:val="16"/>
        </w:rPr>
        <w:t>L62/49</w:t>
      </w:r>
      <w:r>
        <w:rPr>
          <w:rFonts w:ascii="Arial" w:hAnsi="Arial" w:cs="Arial"/>
          <w:sz w:val="16"/>
          <w:szCs w:val="16"/>
        </w:rPr>
        <w:tab/>
        <w:t>15/031993</w:t>
      </w:r>
      <w:r>
        <w:rPr>
          <w:rFonts w:ascii="Arial" w:hAnsi="Arial" w:cs="Arial"/>
          <w:sz w:val="16"/>
          <w:szCs w:val="16"/>
        </w:rPr>
        <w:tab/>
      </w:r>
      <w:r w:rsidR="00647330" w:rsidRPr="00767433">
        <w:rPr>
          <w:rFonts w:ascii="Arial" w:hAnsi="Arial" w:cs="Arial"/>
          <w:sz w:val="16"/>
          <w:szCs w:val="16"/>
        </w:rPr>
        <w:t xml:space="preserve">Council </w:t>
      </w:r>
      <w:hyperlink r:id="rId892" w:history="1">
        <w:r w:rsidR="00647330" w:rsidRPr="004C0360">
          <w:rPr>
            <w:rStyle w:val="Hyperlink"/>
            <w:rFonts w:ascii="Arial" w:hAnsi="Arial" w:cs="Arial"/>
            <w:sz w:val="16"/>
            <w:szCs w:val="16"/>
          </w:rPr>
          <w:t>Directive 92/118/EEC</w:t>
        </w:r>
      </w:hyperlink>
      <w:r w:rsidR="00647330" w:rsidRPr="00767433">
        <w:rPr>
          <w:rFonts w:ascii="Arial" w:hAnsi="Arial" w:cs="Arial"/>
          <w:sz w:val="16"/>
          <w:szCs w:val="16"/>
        </w:rPr>
        <w:t xml:space="preserve"> of 17 December 1992 laying down animal health and public health requirements governing trade in and imports into</w:t>
      </w:r>
      <w:r w:rsidR="004265EE">
        <w:rPr>
          <w:rFonts w:ascii="Arial" w:hAnsi="Arial" w:cs="Arial"/>
          <w:sz w:val="16"/>
          <w:szCs w:val="16"/>
        </w:rPr>
        <w:t xml:space="preserve"> </w:t>
      </w:r>
      <w:r w:rsidR="00647330" w:rsidRPr="00767433">
        <w:rPr>
          <w:rFonts w:ascii="Arial" w:hAnsi="Arial" w:cs="Arial"/>
          <w:sz w:val="16"/>
          <w:szCs w:val="16"/>
        </w:rPr>
        <w:t>the Community of products not subject to the said requirements laid down in specific Community rules referred to in Annex</w:t>
      </w:r>
      <w:r w:rsidR="004265EE">
        <w:rPr>
          <w:rFonts w:ascii="Arial" w:hAnsi="Arial" w:cs="Arial"/>
          <w:sz w:val="16"/>
          <w:szCs w:val="16"/>
        </w:rPr>
        <w:t xml:space="preserve"> </w:t>
      </w:r>
      <w:r w:rsidR="00647330" w:rsidRPr="00767433">
        <w:rPr>
          <w:rFonts w:ascii="Arial" w:hAnsi="Arial" w:cs="Arial"/>
          <w:sz w:val="16"/>
          <w:szCs w:val="16"/>
        </w:rPr>
        <w:t>A (I) to Directive 89/662/EEC and, as regards pathogens, to Directive 90/425/EEC</w:t>
      </w:r>
    </w:p>
    <w:p w:rsidR="00647330" w:rsidRPr="00767433" w:rsidRDefault="00647330" w:rsidP="00D93B9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L190/26</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26.07.1994</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94/466/EC of 13 July 1994</w:t>
            </w:r>
          </w:p>
        </w:tc>
      </w:tr>
      <w:tr w:rsidR="00647330" w:rsidRPr="002D63C9" w:rsidTr="002D63C9">
        <w:tc>
          <w:tcPr>
            <w:tcW w:w="992" w:type="dxa"/>
            <w:tcBorders>
              <w:left w:val="dotted" w:sz="4" w:space="0" w:color="auto"/>
            </w:tcBorders>
            <w:shd w:val="clear" w:color="auto" w:fill="auto"/>
          </w:tcPr>
          <w:p w:rsidR="00647330" w:rsidRPr="002D63C9" w:rsidRDefault="00647330"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4" w:type="dxa"/>
            <w:shd w:val="clear" w:color="auto" w:fill="auto"/>
          </w:tcPr>
          <w:p w:rsidR="00647330" w:rsidRPr="002D63C9" w:rsidRDefault="00647330"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647330" w:rsidRPr="002D63C9" w:rsidRDefault="00647330" w:rsidP="002D63C9">
            <w:pPr>
              <w:autoSpaceDE w:val="0"/>
              <w:autoSpaceDN w:val="0"/>
              <w:adjustRightInd w:val="0"/>
              <w:rPr>
                <w:rFonts w:ascii="Arial" w:hAnsi="Arial" w:cs="Arial"/>
                <w:sz w:val="16"/>
                <w:szCs w:val="16"/>
              </w:rPr>
            </w:pPr>
            <w:r w:rsidRPr="002D63C9">
              <w:rPr>
                <w:rFonts w:ascii="Arial" w:hAnsi="Arial" w:cs="Arial"/>
                <w:sz w:val="16"/>
                <w:szCs w:val="16"/>
              </w:rPr>
              <w:t>Act of Accession of Austria, Sweden and Finland</w:t>
            </w:r>
            <w:r w:rsidRPr="002D63C9">
              <w:rPr>
                <w:rFonts w:ascii="Arial" w:hAnsi="Arial" w:cs="Arial"/>
                <w:sz w:val="16"/>
                <w:szCs w:val="16"/>
              </w:rPr>
              <w:br/>
              <w:t xml:space="preserve">(adapted by Council Decision 95/1/EC, Euratom, </w:t>
            </w:r>
            <w:r w:rsidR="006273BC" w:rsidRPr="002D63C9">
              <w:rPr>
                <w:rFonts w:ascii="Arial" w:hAnsi="Arial" w:cs="Arial"/>
                <w:sz w:val="16"/>
                <w:szCs w:val="16"/>
              </w:rPr>
              <w:t>ECSC) L1/1 01.01.1995</w:t>
            </w:r>
          </w:p>
        </w:tc>
      </w:tr>
      <w:tr w:rsidR="00647330" w:rsidRPr="002D63C9" w:rsidTr="002D63C9">
        <w:tc>
          <w:tcPr>
            <w:tcW w:w="992" w:type="dxa"/>
            <w:tcBorders>
              <w:left w:val="dotted" w:sz="4" w:space="0" w:color="auto"/>
            </w:tcBorders>
            <w:shd w:val="clear" w:color="auto" w:fill="auto"/>
          </w:tcPr>
          <w:p w:rsidR="00647330" w:rsidRPr="002D63C9" w:rsidRDefault="00BA79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647330" w:rsidRPr="002D63C9">
              <w:rPr>
                <w:rFonts w:ascii="Arial" w:hAnsi="Arial" w:cs="Arial"/>
                <w:sz w:val="16"/>
                <w:szCs w:val="16"/>
              </w:rPr>
              <w:t>288 48</w:t>
            </w:r>
          </w:p>
        </w:tc>
        <w:tc>
          <w:tcPr>
            <w:tcW w:w="1134" w:type="dxa"/>
            <w:shd w:val="clear" w:color="auto" w:fill="auto"/>
          </w:tcPr>
          <w:p w:rsidR="00647330" w:rsidRPr="002D63C9" w:rsidRDefault="00C17E2E" w:rsidP="002D63C9">
            <w:pPr>
              <w:widowControl w:val="0"/>
              <w:autoSpaceDE w:val="0"/>
              <w:autoSpaceDN w:val="0"/>
              <w:adjustRightInd w:val="0"/>
              <w:rPr>
                <w:rFonts w:ascii="Arial" w:hAnsi="Arial" w:cs="Arial"/>
                <w:sz w:val="16"/>
                <w:szCs w:val="16"/>
              </w:rPr>
            </w:pPr>
            <w:r w:rsidRPr="002D63C9">
              <w:rPr>
                <w:rFonts w:ascii="Arial" w:hAnsi="Arial" w:cs="Arial"/>
                <w:sz w:val="16"/>
                <w:szCs w:val="16"/>
              </w:rPr>
              <w:t>0</w:t>
            </w:r>
            <w:r w:rsidR="00647330" w:rsidRPr="002D63C9">
              <w:rPr>
                <w:rFonts w:ascii="Arial" w:hAnsi="Arial" w:cs="Arial"/>
                <w:sz w:val="16"/>
                <w:szCs w:val="16"/>
              </w:rPr>
              <w:t>9.11.1994</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94/723/EC of 26 October 1994</w:t>
            </w:r>
          </w:p>
        </w:tc>
      </w:tr>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L200/35</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24.08.1995</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95/338/EC of 26 July 1995</w:t>
            </w:r>
          </w:p>
        </w:tc>
      </w:tr>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L200/36</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24.08. 1995</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95/339/EC of 27 July 1995</w:t>
            </w:r>
          </w:p>
        </w:tc>
      </w:tr>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L24/28</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31.01.1996</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96/103/EC of 25 January 1996</w:t>
            </w:r>
          </w:p>
        </w:tc>
      </w:tr>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L129/35</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30.05.1996</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96/340/EC of 10 May 1996</w:t>
            </w:r>
          </w:p>
        </w:tc>
      </w:tr>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L165/40</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04.07.1996</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96/405/EC of 21 June 1996</w:t>
            </w:r>
          </w:p>
        </w:tc>
      </w:tr>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L13/24</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16.01.1997</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96/90/EC of 17 December 1996</w:t>
            </w:r>
          </w:p>
        </w:tc>
      </w:tr>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L24/31</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30.01.1998</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97/79/EC of 18 December 1997</w:t>
            </w:r>
          </w:p>
        </w:tc>
      </w:tr>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L290/32</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12.11.1999</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1999/724/EC of 28 October 1999</w:t>
            </w:r>
          </w:p>
        </w:tc>
      </w:tr>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L2/27</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05.01.2001</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2001/7/EC of 19 December 2000</w:t>
            </w:r>
          </w:p>
        </w:tc>
      </w:tr>
      <w:tr w:rsidR="00647330" w:rsidRPr="002D63C9" w:rsidTr="002D63C9">
        <w:tc>
          <w:tcPr>
            <w:tcW w:w="992" w:type="dxa"/>
            <w:tcBorders>
              <w:left w:val="dotted" w:sz="4" w:space="0" w:color="auto"/>
            </w:tcBorders>
            <w:shd w:val="clear" w:color="auto" w:fill="auto"/>
          </w:tcPr>
          <w:p w:rsidR="00647330" w:rsidRPr="002D63C9" w:rsidRDefault="00647330" w:rsidP="002D63C9">
            <w:pPr>
              <w:autoSpaceDE w:val="0"/>
              <w:autoSpaceDN w:val="0"/>
              <w:adjustRightInd w:val="0"/>
              <w:rPr>
                <w:rFonts w:ascii="Arial" w:hAnsi="Arial" w:cs="Arial"/>
                <w:sz w:val="16"/>
                <w:szCs w:val="16"/>
              </w:rPr>
            </w:pPr>
            <w:r w:rsidRPr="002D63C9">
              <w:rPr>
                <w:rFonts w:ascii="Arial" w:hAnsi="Arial" w:cs="Arial"/>
                <w:sz w:val="16"/>
                <w:szCs w:val="16"/>
              </w:rPr>
              <w:t>L315/14</w:t>
            </w:r>
          </w:p>
        </w:tc>
        <w:tc>
          <w:tcPr>
            <w:tcW w:w="1134" w:type="dxa"/>
            <w:shd w:val="clear" w:color="auto" w:fill="auto"/>
          </w:tcPr>
          <w:p w:rsidR="00647330" w:rsidRPr="002D63C9" w:rsidRDefault="00647330" w:rsidP="002D63C9">
            <w:pPr>
              <w:autoSpaceDE w:val="0"/>
              <w:autoSpaceDN w:val="0"/>
              <w:adjustRightInd w:val="0"/>
              <w:rPr>
                <w:rFonts w:ascii="Arial" w:hAnsi="Arial" w:cs="Arial"/>
                <w:sz w:val="16"/>
                <w:szCs w:val="16"/>
              </w:rPr>
            </w:pPr>
            <w:r w:rsidRPr="002D63C9">
              <w:rPr>
                <w:rFonts w:ascii="Arial" w:hAnsi="Arial" w:cs="Arial"/>
                <w:sz w:val="16"/>
                <w:szCs w:val="16"/>
              </w:rPr>
              <w:t>19.11.2002</w:t>
            </w:r>
          </w:p>
        </w:tc>
        <w:tc>
          <w:tcPr>
            <w:tcW w:w="7901" w:type="dxa"/>
            <w:shd w:val="clear" w:color="auto" w:fill="auto"/>
          </w:tcPr>
          <w:p w:rsidR="00647330" w:rsidRPr="002D63C9" w:rsidRDefault="00647330" w:rsidP="002D63C9">
            <w:pPr>
              <w:autoSpaceDE w:val="0"/>
              <w:autoSpaceDN w:val="0"/>
              <w:adjustRightInd w:val="0"/>
              <w:rPr>
                <w:rFonts w:ascii="Arial" w:hAnsi="Arial" w:cs="Arial"/>
                <w:sz w:val="16"/>
                <w:szCs w:val="16"/>
              </w:rPr>
            </w:pPr>
            <w:r w:rsidRPr="002D63C9">
              <w:rPr>
                <w:rFonts w:ascii="Arial" w:hAnsi="Arial" w:cs="Arial"/>
                <w:sz w:val="16"/>
                <w:szCs w:val="16"/>
              </w:rPr>
              <w:t>Directive 2002/33/EC of the European Parliament and of the Council of 21 October 2002</w:t>
            </w:r>
          </w:p>
        </w:tc>
      </w:tr>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L13/24</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18.01.2003</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2003/42/EC of 10 January 2003</w:t>
            </w:r>
          </w:p>
        </w:tc>
      </w:tr>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L170/30</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09.07.2003</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2003/503/EC of 7 July 2003</w:t>
            </w:r>
          </w:p>
        </w:tc>
      </w:tr>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L236/432</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23.09.2003</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L260/21</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11.10.2003</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2003/721/EC of 29 September 2003</w:t>
            </w:r>
          </w:p>
        </w:tc>
      </w:tr>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L72/60</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11.03.2004</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445/2004 of 10 March 2004</w:t>
            </w:r>
          </w:p>
        </w:tc>
      </w:tr>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L157/33</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30.04.2004</w:t>
            </w:r>
          </w:p>
        </w:tc>
        <w:tc>
          <w:tcPr>
            <w:tcW w:w="7901" w:type="dxa"/>
            <w:shd w:val="clear" w:color="auto" w:fill="auto"/>
          </w:tcPr>
          <w:p w:rsidR="00647330" w:rsidRPr="002D63C9" w:rsidRDefault="0064733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Directive 2004/41/EC of the European Parliament and of the Council of 21 April 2004</w:t>
            </w:r>
          </w:p>
        </w:tc>
      </w:tr>
    </w:tbl>
    <w:p w:rsidR="00647330" w:rsidRPr="00767433" w:rsidRDefault="00D0546D" w:rsidP="00D93B9E">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L195/12</w:t>
            </w:r>
          </w:p>
        </w:tc>
        <w:tc>
          <w:tcPr>
            <w:tcW w:w="1134" w:type="dxa"/>
            <w:shd w:val="clear" w:color="auto" w:fill="auto"/>
          </w:tcPr>
          <w:p w:rsidR="00647330" w:rsidRPr="002D63C9" w:rsidRDefault="0064733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02.06.1994</w:t>
            </w:r>
          </w:p>
        </w:tc>
        <w:tc>
          <w:tcPr>
            <w:tcW w:w="7901" w:type="dxa"/>
            <w:shd w:val="clear" w:color="auto" w:fill="auto"/>
          </w:tcPr>
          <w:p w:rsidR="00647330" w:rsidRPr="002D63C9" w:rsidRDefault="0064733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 (2004/41/EC)</w:t>
            </w:r>
          </w:p>
        </w:tc>
      </w:tr>
    </w:tbl>
    <w:p w:rsidR="00647330" w:rsidRPr="00767433" w:rsidRDefault="00647330" w:rsidP="003D431F">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L18/11</w:t>
      </w:r>
      <w:r w:rsidRPr="00767433">
        <w:rPr>
          <w:rFonts w:ascii="Arial" w:hAnsi="Arial" w:cs="Arial"/>
          <w:sz w:val="16"/>
          <w:szCs w:val="16"/>
        </w:rPr>
        <w:tab/>
        <w:t>23/01/2003</w:t>
      </w:r>
      <w:r w:rsidRPr="00767433">
        <w:rPr>
          <w:rFonts w:ascii="Arial" w:hAnsi="Arial" w:cs="Arial"/>
          <w:sz w:val="16"/>
          <w:szCs w:val="16"/>
        </w:rPr>
        <w:tab/>
        <w:t xml:space="preserve">Council </w:t>
      </w:r>
      <w:hyperlink r:id="rId893" w:history="1">
        <w:r w:rsidRPr="004C0360">
          <w:rPr>
            <w:rStyle w:val="Hyperlink"/>
            <w:rFonts w:ascii="Arial" w:hAnsi="Arial" w:cs="Arial"/>
            <w:sz w:val="16"/>
            <w:szCs w:val="16"/>
          </w:rPr>
          <w:t>Directive 2002/99/EC</w:t>
        </w:r>
      </w:hyperlink>
      <w:r w:rsidRPr="00767433">
        <w:rPr>
          <w:rFonts w:ascii="Arial" w:hAnsi="Arial" w:cs="Arial"/>
          <w:sz w:val="16"/>
          <w:szCs w:val="16"/>
        </w:rPr>
        <w:t xml:space="preserve"> of 16 December 2002 laying down the animal health rules governing the production,</w:t>
      </w:r>
      <w:r w:rsidR="004265EE">
        <w:rPr>
          <w:rFonts w:ascii="Arial" w:hAnsi="Arial" w:cs="Arial"/>
          <w:sz w:val="16"/>
          <w:szCs w:val="16"/>
        </w:rPr>
        <w:t xml:space="preserve"> </w:t>
      </w:r>
      <w:r w:rsidRPr="00767433">
        <w:rPr>
          <w:rFonts w:ascii="Arial" w:hAnsi="Arial" w:cs="Arial"/>
          <w:sz w:val="16"/>
          <w:szCs w:val="16"/>
        </w:rPr>
        <w:t>processing, distribution and introduction of products of animal origin for human consumption</w:t>
      </w:r>
    </w:p>
    <w:p w:rsidR="003D431F" w:rsidRPr="003D431F" w:rsidRDefault="003D431F" w:rsidP="003D431F">
      <w:pPr>
        <w:autoSpaceDE w:val="0"/>
        <w:autoSpaceDN w:val="0"/>
        <w:adjustRightInd w:val="0"/>
        <w:ind w:left="851"/>
        <w:rPr>
          <w:rFonts w:ascii="Arial" w:hAnsi="Arial" w:cs="Arial"/>
          <w:sz w:val="16"/>
          <w:szCs w:val="16"/>
        </w:rPr>
      </w:pPr>
      <w:r w:rsidRPr="003D431F">
        <w:rPr>
          <w:rFonts w:ascii="Arial" w:hAnsi="Arial" w:cs="Arial"/>
          <w:sz w:val="16"/>
          <w:szCs w:val="16"/>
        </w:rPr>
        <w:t>Amended by:</w:t>
      </w:r>
    </w:p>
    <w:tbl>
      <w:tblPr>
        <w:tblW w:w="0" w:type="auto"/>
        <w:tblInd w:w="959" w:type="dxa"/>
        <w:tblLook w:val="01E0" w:firstRow="1" w:lastRow="1" w:firstColumn="1" w:lastColumn="1" w:noHBand="0" w:noVBand="0"/>
      </w:tblPr>
      <w:tblGrid>
        <w:gridCol w:w="884"/>
        <w:gridCol w:w="1133"/>
        <w:gridCol w:w="8010"/>
      </w:tblGrid>
      <w:tr w:rsidR="003D431F" w:rsidRPr="00B62A7E" w:rsidTr="00FA6C58">
        <w:tc>
          <w:tcPr>
            <w:tcW w:w="884" w:type="dxa"/>
            <w:tcBorders>
              <w:left w:val="dotted" w:sz="4" w:space="0" w:color="auto"/>
            </w:tcBorders>
            <w:shd w:val="clear" w:color="auto" w:fill="auto"/>
          </w:tcPr>
          <w:p w:rsidR="003D431F" w:rsidRPr="00B62A7E" w:rsidRDefault="003D431F" w:rsidP="00FA6C58">
            <w:pPr>
              <w:autoSpaceDE w:val="0"/>
              <w:autoSpaceDN w:val="0"/>
              <w:adjustRightInd w:val="0"/>
              <w:rPr>
                <w:rFonts w:ascii="Arial" w:hAnsi="Arial" w:cs="Arial"/>
                <w:sz w:val="16"/>
                <w:szCs w:val="16"/>
              </w:rPr>
            </w:pPr>
            <w:r w:rsidRPr="00B62A7E">
              <w:rPr>
                <w:rFonts w:ascii="Arial" w:hAnsi="Arial" w:cs="Arial"/>
                <w:sz w:val="16"/>
                <w:szCs w:val="16"/>
              </w:rPr>
              <w:t>L158/234</w:t>
            </w:r>
          </w:p>
        </w:tc>
        <w:tc>
          <w:tcPr>
            <w:tcW w:w="1133" w:type="dxa"/>
            <w:shd w:val="clear" w:color="auto" w:fill="auto"/>
          </w:tcPr>
          <w:p w:rsidR="003D431F" w:rsidRPr="00B62A7E" w:rsidRDefault="003D431F" w:rsidP="00FA6C58">
            <w:pPr>
              <w:autoSpaceDE w:val="0"/>
              <w:autoSpaceDN w:val="0"/>
              <w:adjustRightInd w:val="0"/>
              <w:rPr>
                <w:rFonts w:ascii="Arial" w:hAnsi="Arial" w:cs="Arial"/>
                <w:sz w:val="16"/>
                <w:szCs w:val="16"/>
              </w:rPr>
            </w:pPr>
            <w:r w:rsidRPr="00B62A7E">
              <w:rPr>
                <w:rFonts w:ascii="Arial" w:hAnsi="Arial" w:cs="Arial"/>
                <w:sz w:val="16"/>
                <w:szCs w:val="16"/>
              </w:rPr>
              <w:t>10.06.2013</w:t>
            </w:r>
          </w:p>
        </w:tc>
        <w:tc>
          <w:tcPr>
            <w:tcW w:w="8010" w:type="dxa"/>
            <w:shd w:val="clear" w:color="auto" w:fill="auto"/>
          </w:tcPr>
          <w:p w:rsidR="003D431F" w:rsidRPr="00B62A7E" w:rsidRDefault="003D431F" w:rsidP="00FA6C58">
            <w:pPr>
              <w:autoSpaceDE w:val="0"/>
              <w:autoSpaceDN w:val="0"/>
              <w:adjustRightInd w:val="0"/>
              <w:rPr>
                <w:rFonts w:ascii="Arial" w:hAnsi="Arial" w:cs="Arial"/>
                <w:bCs/>
                <w:sz w:val="16"/>
                <w:szCs w:val="16"/>
              </w:rPr>
            </w:pPr>
            <w:r w:rsidRPr="00B62A7E">
              <w:rPr>
                <w:rFonts w:ascii="Arial" w:hAnsi="Arial" w:cs="Arial"/>
                <w:bCs/>
                <w:sz w:val="16"/>
                <w:szCs w:val="16"/>
              </w:rPr>
              <w:t>Council Directive 2013/20/EU of 13 May 2013</w:t>
            </w:r>
          </w:p>
        </w:tc>
      </w:tr>
      <w:tr w:rsidR="00FA6C58" w:rsidRPr="00B64DF8" w:rsidTr="00FA6C58">
        <w:tc>
          <w:tcPr>
            <w:tcW w:w="884" w:type="dxa"/>
            <w:tcBorders>
              <w:left w:val="dotted" w:sz="4" w:space="0" w:color="auto"/>
            </w:tcBorders>
            <w:shd w:val="clear" w:color="auto" w:fill="auto"/>
          </w:tcPr>
          <w:p w:rsidR="00FA6C58" w:rsidRPr="009168B6" w:rsidRDefault="00FA6C58" w:rsidP="00566A06">
            <w:pPr>
              <w:autoSpaceDE w:val="0"/>
              <w:autoSpaceDN w:val="0"/>
              <w:adjustRightInd w:val="0"/>
              <w:spacing w:after="60"/>
              <w:rPr>
                <w:rFonts w:ascii="Arial" w:hAnsi="Arial" w:cs="Arial"/>
                <w:sz w:val="16"/>
                <w:szCs w:val="16"/>
              </w:rPr>
            </w:pPr>
            <w:r w:rsidRPr="009168B6">
              <w:rPr>
                <w:rFonts w:ascii="Arial" w:hAnsi="Arial" w:cs="Arial"/>
                <w:sz w:val="16"/>
                <w:szCs w:val="16"/>
              </w:rPr>
              <w:t>L206/13</w:t>
            </w:r>
          </w:p>
        </w:tc>
        <w:tc>
          <w:tcPr>
            <w:tcW w:w="1133" w:type="dxa"/>
            <w:shd w:val="clear" w:color="auto" w:fill="auto"/>
          </w:tcPr>
          <w:p w:rsidR="00FA6C58" w:rsidRPr="009168B6" w:rsidRDefault="00FA6C58" w:rsidP="00566A06">
            <w:pPr>
              <w:autoSpaceDE w:val="0"/>
              <w:autoSpaceDN w:val="0"/>
              <w:adjustRightInd w:val="0"/>
              <w:spacing w:after="60"/>
              <w:rPr>
                <w:rFonts w:ascii="Arial" w:hAnsi="Arial" w:cs="Arial"/>
                <w:sz w:val="16"/>
                <w:szCs w:val="16"/>
              </w:rPr>
            </w:pPr>
            <w:r w:rsidRPr="009168B6">
              <w:rPr>
                <w:rFonts w:ascii="Arial" w:hAnsi="Arial" w:cs="Arial"/>
                <w:sz w:val="16"/>
                <w:szCs w:val="16"/>
              </w:rPr>
              <w:t>02.08.2013</w:t>
            </w:r>
          </w:p>
        </w:tc>
        <w:tc>
          <w:tcPr>
            <w:tcW w:w="8010" w:type="dxa"/>
            <w:shd w:val="clear" w:color="auto" w:fill="auto"/>
          </w:tcPr>
          <w:p w:rsidR="00FA6C58" w:rsidRPr="00B64DF8" w:rsidRDefault="00FA6C58" w:rsidP="00566A06">
            <w:pPr>
              <w:autoSpaceDE w:val="0"/>
              <w:autoSpaceDN w:val="0"/>
              <w:adjustRightInd w:val="0"/>
              <w:spacing w:after="60"/>
              <w:rPr>
                <w:rFonts w:ascii="Arial" w:hAnsi="Arial" w:cs="Arial"/>
                <w:bCs/>
                <w:sz w:val="16"/>
                <w:szCs w:val="16"/>
              </w:rPr>
            </w:pPr>
            <w:r w:rsidRPr="009168B6">
              <w:rPr>
                <w:rFonts w:ascii="Arial" w:hAnsi="Arial" w:cs="Arial"/>
                <w:bCs/>
                <w:sz w:val="16"/>
                <w:szCs w:val="16"/>
              </w:rPr>
              <w:t>Commission Implementing Decision 2013/417/EU of 31 July 2013</w:t>
            </w:r>
          </w:p>
        </w:tc>
      </w:tr>
    </w:tbl>
    <w:p w:rsidR="00647330" w:rsidRPr="00767433" w:rsidRDefault="00647330" w:rsidP="00D93B9E">
      <w:pPr>
        <w:widowControl w:val="0"/>
        <w:tabs>
          <w:tab w:val="left" w:pos="1985"/>
        </w:tabs>
        <w:autoSpaceDE w:val="0"/>
        <w:autoSpaceDN w:val="0"/>
        <w:adjustRightInd w:val="0"/>
        <w:spacing w:after="60"/>
        <w:rPr>
          <w:rFonts w:ascii="Arial" w:hAnsi="Arial" w:cs="Arial"/>
          <w:sz w:val="16"/>
          <w:szCs w:val="16"/>
        </w:rPr>
      </w:pPr>
    </w:p>
    <w:p w:rsidR="00647330" w:rsidRPr="00767433" w:rsidRDefault="00647330" w:rsidP="00D93B9E">
      <w:pPr>
        <w:widowControl w:val="0"/>
        <w:tabs>
          <w:tab w:val="left" w:pos="1985"/>
        </w:tabs>
        <w:autoSpaceDE w:val="0"/>
        <w:autoSpaceDN w:val="0"/>
        <w:adjustRightInd w:val="0"/>
        <w:spacing w:after="60"/>
        <w:rPr>
          <w:rFonts w:ascii="Arial" w:hAnsi="Arial" w:cs="Arial"/>
          <w:i/>
          <w:sz w:val="16"/>
          <w:szCs w:val="16"/>
        </w:rPr>
      </w:pPr>
      <w:r w:rsidRPr="00767433">
        <w:rPr>
          <w:rFonts w:ascii="Arial" w:hAnsi="Arial" w:cs="Arial"/>
          <w:i/>
          <w:sz w:val="16"/>
          <w:szCs w:val="16"/>
        </w:rPr>
        <w:t>Public Health</w:t>
      </w:r>
    </w:p>
    <w:p w:rsidR="00647330" w:rsidRPr="00767433" w:rsidRDefault="00647330" w:rsidP="001E498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L139/55</w:t>
      </w:r>
      <w:r w:rsidRPr="00767433">
        <w:rPr>
          <w:rFonts w:ascii="Arial" w:hAnsi="Arial" w:cs="Arial"/>
          <w:sz w:val="16"/>
          <w:szCs w:val="16"/>
        </w:rPr>
        <w:tab/>
        <w:t>30/04/2004</w:t>
      </w:r>
      <w:r w:rsidRPr="00767433">
        <w:rPr>
          <w:rFonts w:ascii="Arial" w:hAnsi="Arial" w:cs="Arial"/>
          <w:sz w:val="16"/>
          <w:szCs w:val="16"/>
        </w:rPr>
        <w:tab/>
      </w:r>
      <w:hyperlink r:id="rId894" w:history="1">
        <w:r w:rsidRPr="004C0360">
          <w:rPr>
            <w:rStyle w:val="Hyperlink"/>
            <w:rFonts w:ascii="Arial" w:hAnsi="Arial" w:cs="Arial"/>
            <w:sz w:val="16"/>
            <w:szCs w:val="16"/>
          </w:rPr>
          <w:t>Regulation (EC) No 853/2004</w:t>
        </w:r>
      </w:hyperlink>
      <w:r w:rsidRPr="00767433">
        <w:rPr>
          <w:rFonts w:ascii="Arial" w:hAnsi="Arial" w:cs="Arial"/>
          <w:sz w:val="16"/>
          <w:szCs w:val="16"/>
        </w:rPr>
        <w:t xml:space="preserve"> of the European Parliament and of the Council of 29 April 2004 laying down specific hygiene</w:t>
      </w:r>
      <w:r w:rsidR="004265EE">
        <w:rPr>
          <w:rFonts w:ascii="Arial" w:hAnsi="Arial" w:cs="Arial"/>
          <w:sz w:val="16"/>
          <w:szCs w:val="16"/>
        </w:rPr>
        <w:t xml:space="preserve"> </w:t>
      </w:r>
      <w:r w:rsidRPr="00767433">
        <w:rPr>
          <w:rFonts w:ascii="Arial" w:hAnsi="Arial" w:cs="Arial"/>
          <w:sz w:val="16"/>
          <w:szCs w:val="16"/>
        </w:rPr>
        <w:t>rules for food of animal origin</w:t>
      </w:r>
    </w:p>
    <w:p w:rsidR="00647330" w:rsidRPr="00767433" w:rsidRDefault="00647330" w:rsidP="00D93B9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25"/>
        <w:gridCol w:w="7876"/>
      </w:tblGrid>
      <w:tr w:rsidR="00647330" w:rsidRPr="002D63C9" w:rsidTr="00CE328F">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L338/27</w:t>
            </w:r>
          </w:p>
        </w:tc>
        <w:tc>
          <w:tcPr>
            <w:tcW w:w="1159" w:type="dxa"/>
            <w:gridSpan w:val="2"/>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22.12.2005</w:t>
            </w:r>
          </w:p>
        </w:tc>
        <w:tc>
          <w:tcPr>
            <w:tcW w:w="7876"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2074/2005 of 5 December 2005</w:t>
            </w:r>
          </w:p>
        </w:tc>
      </w:tr>
      <w:tr w:rsidR="00647330" w:rsidRPr="002D63C9" w:rsidTr="00CE328F">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L338/83</w:t>
            </w:r>
          </w:p>
        </w:tc>
        <w:tc>
          <w:tcPr>
            <w:tcW w:w="1159" w:type="dxa"/>
            <w:gridSpan w:val="2"/>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22.12.2005</w:t>
            </w:r>
          </w:p>
        </w:tc>
        <w:tc>
          <w:tcPr>
            <w:tcW w:w="7876"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2076/2005 of 5 December 2005</w:t>
            </w:r>
          </w:p>
        </w:tc>
      </w:tr>
      <w:tr w:rsidR="00EB446F" w:rsidRPr="002D63C9" w:rsidTr="00CE328F">
        <w:tc>
          <w:tcPr>
            <w:tcW w:w="992" w:type="dxa"/>
            <w:tcBorders>
              <w:left w:val="dotted" w:sz="4" w:space="0" w:color="auto"/>
            </w:tcBorders>
            <w:shd w:val="clear" w:color="auto" w:fill="auto"/>
          </w:tcPr>
          <w:p w:rsidR="00EB446F" w:rsidRPr="002D63C9" w:rsidRDefault="00EB446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L320/1</w:t>
            </w:r>
          </w:p>
        </w:tc>
        <w:tc>
          <w:tcPr>
            <w:tcW w:w="1159" w:type="dxa"/>
            <w:gridSpan w:val="2"/>
            <w:shd w:val="clear" w:color="auto" w:fill="auto"/>
          </w:tcPr>
          <w:p w:rsidR="00EB446F" w:rsidRPr="002D63C9" w:rsidRDefault="00EB446F"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18.11.2006</w:t>
            </w:r>
          </w:p>
        </w:tc>
        <w:tc>
          <w:tcPr>
            <w:tcW w:w="7876" w:type="dxa"/>
            <w:shd w:val="clear" w:color="auto" w:fill="auto"/>
          </w:tcPr>
          <w:p w:rsidR="00EB446F" w:rsidRPr="002D63C9" w:rsidRDefault="00EB446F"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1662/2006 of 6 November 2006</w:t>
            </w:r>
          </w:p>
        </w:tc>
      </w:tr>
      <w:tr w:rsidR="00D425AD" w:rsidRPr="002D63C9" w:rsidTr="00CE328F">
        <w:tc>
          <w:tcPr>
            <w:tcW w:w="992" w:type="dxa"/>
            <w:tcBorders>
              <w:left w:val="dotted" w:sz="4" w:space="0" w:color="auto"/>
            </w:tcBorders>
            <w:shd w:val="clear" w:color="auto" w:fill="auto"/>
          </w:tcPr>
          <w:p w:rsidR="00D425AD" w:rsidRPr="002D63C9" w:rsidRDefault="00D425AD"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L363/1</w:t>
            </w:r>
          </w:p>
        </w:tc>
        <w:tc>
          <w:tcPr>
            <w:tcW w:w="1159" w:type="dxa"/>
            <w:gridSpan w:val="2"/>
            <w:shd w:val="clear" w:color="auto" w:fill="auto"/>
          </w:tcPr>
          <w:p w:rsidR="00D425AD" w:rsidRPr="002D63C9" w:rsidRDefault="00D425AD"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876" w:type="dxa"/>
            <w:shd w:val="clear" w:color="auto" w:fill="auto"/>
          </w:tcPr>
          <w:p w:rsidR="00D425AD" w:rsidRPr="002D63C9" w:rsidRDefault="00D425AD"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1791/2006 of 20 November 2006</w:t>
            </w:r>
          </w:p>
        </w:tc>
      </w:tr>
      <w:tr w:rsidR="00B26795" w:rsidRPr="002D63C9" w:rsidTr="00CE328F">
        <w:tc>
          <w:tcPr>
            <w:tcW w:w="992" w:type="dxa"/>
            <w:tcBorders>
              <w:left w:val="dotted" w:sz="4" w:space="0" w:color="auto"/>
            </w:tcBorders>
            <w:shd w:val="clear" w:color="auto" w:fill="auto"/>
          </w:tcPr>
          <w:p w:rsidR="00B26795" w:rsidRPr="002D63C9" w:rsidRDefault="00B26795"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L281/8</w:t>
            </w:r>
          </w:p>
        </w:tc>
        <w:tc>
          <w:tcPr>
            <w:tcW w:w="1159" w:type="dxa"/>
            <w:gridSpan w:val="2"/>
            <w:shd w:val="clear" w:color="auto" w:fill="auto"/>
          </w:tcPr>
          <w:p w:rsidR="00B26795" w:rsidRPr="002D63C9" w:rsidRDefault="00B26795"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25.10.2007</w:t>
            </w:r>
          </w:p>
        </w:tc>
        <w:tc>
          <w:tcPr>
            <w:tcW w:w="7876" w:type="dxa"/>
            <w:shd w:val="clear" w:color="auto" w:fill="auto"/>
          </w:tcPr>
          <w:p w:rsidR="00B26795" w:rsidRPr="002D63C9" w:rsidRDefault="00B26795"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1243/2007 of 24 October 2007</w:t>
            </w:r>
          </w:p>
        </w:tc>
      </w:tr>
      <w:tr w:rsidR="00A80518" w:rsidRPr="002D63C9" w:rsidTr="00CE328F">
        <w:tc>
          <w:tcPr>
            <w:tcW w:w="992" w:type="dxa"/>
            <w:tcBorders>
              <w:left w:val="dotted" w:sz="4" w:space="0" w:color="auto"/>
            </w:tcBorders>
            <w:shd w:val="clear" w:color="auto" w:fill="auto"/>
          </w:tcPr>
          <w:p w:rsidR="00A80518" w:rsidRPr="002D63C9" w:rsidRDefault="00A8051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L277/8</w:t>
            </w:r>
          </w:p>
        </w:tc>
        <w:tc>
          <w:tcPr>
            <w:tcW w:w="1159" w:type="dxa"/>
            <w:gridSpan w:val="2"/>
            <w:shd w:val="clear" w:color="auto" w:fill="auto"/>
          </w:tcPr>
          <w:p w:rsidR="00A80518" w:rsidRPr="002D63C9" w:rsidRDefault="00A80518"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18.10.2008</w:t>
            </w:r>
          </w:p>
        </w:tc>
        <w:tc>
          <w:tcPr>
            <w:tcW w:w="7876" w:type="dxa"/>
            <w:shd w:val="clear" w:color="auto" w:fill="auto"/>
          </w:tcPr>
          <w:p w:rsidR="00A80518" w:rsidRPr="002D63C9" w:rsidRDefault="00A80518" w:rsidP="002D63C9">
            <w:pPr>
              <w:widowControl w:val="0"/>
              <w:autoSpaceDE w:val="0"/>
              <w:autoSpaceDN w:val="0"/>
              <w:adjustRightInd w:val="0"/>
              <w:rPr>
                <w:rFonts w:ascii="Arial" w:hAnsi="Arial" w:cs="Arial"/>
                <w:sz w:val="16"/>
                <w:szCs w:val="16"/>
              </w:rPr>
            </w:pPr>
            <w:r w:rsidRPr="002D63C9">
              <w:rPr>
                <w:rFonts w:ascii="Arial" w:hAnsi="Arial" w:cs="Arial"/>
                <w:bCs/>
                <w:sz w:val="16"/>
                <w:szCs w:val="16"/>
              </w:rPr>
              <w:t>Commission Regulation (EC) No 1020/2008 of 17 October 2008</w:t>
            </w:r>
          </w:p>
        </w:tc>
      </w:tr>
      <w:tr w:rsidR="00673C1C" w:rsidRPr="002D63C9" w:rsidTr="00CE328F">
        <w:tc>
          <w:tcPr>
            <w:tcW w:w="992" w:type="dxa"/>
            <w:tcBorders>
              <w:left w:val="dotted" w:sz="4" w:space="0" w:color="auto"/>
            </w:tcBorders>
            <w:shd w:val="clear" w:color="auto" w:fill="auto"/>
          </w:tcPr>
          <w:p w:rsidR="00673C1C" w:rsidRPr="002D63C9" w:rsidRDefault="00673C1C" w:rsidP="002D63C9">
            <w:pPr>
              <w:autoSpaceDE w:val="0"/>
              <w:autoSpaceDN w:val="0"/>
              <w:adjustRightInd w:val="0"/>
              <w:rPr>
                <w:rFonts w:ascii="Arial" w:hAnsi="Arial" w:cs="Arial"/>
                <w:sz w:val="16"/>
                <w:szCs w:val="16"/>
              </w:rPr>
            </w:pPr>
            <w:r w:rsidRPr="002D63C9">
              <w:rPr>
                <w:rFonts w:ascii="Arial" w:hAnsi="Arial" w:cs="Arial"/>
                <w:sz w:val="16"/>
                <w:szCs w:val="16"/>
              </w:rPr>
              <w:t>L87/109</w:t>
            </w:r>
          </w:p>
        </w:tc>
        <w:tc>
          <w:tcPr>
            <w:tcW w:w="1159" w:type="dxa"/>
            <w:gridSpan w:val="2"/>
            <w:shd w:val="clear" w:color="auto" w:fill="auto"/>
          </w:tcPr>
          <w:p w:rsidR="00673C1C" w:rsidRPr="002D63C9" w:rsidRDefault="00673C1C" w:rsidP="002D63C9">
            <w:pPr>
              <w:autoSpaceDE w:val="0"/>
              <w:autoSpaceDN w:val="0"/>
              <w:adjustRightInd w:val="0"/>
              <w:rPr>
                <w:rFonts w:ascii="Arial" w:hAnsi="Arial" w:cs="Arial"/>
                <w:sz w:val="16"/>
                <w:szCs w:val="16"/>
              </w:rPr>
            </w:pPr>
            <w:r w:rsidRPr="002D63C9">
              <w:rPr>
                <w:rFonts w:ascii="Arial" w:hAnsi="Arial" w:cs="Arial"/>
                <w:sz w:val="16"/>
                <w:szCs w:val="16"/>
              </w:rPr>
              <w:t>31.03.2009</w:t>
            </w:r>
          </w:p>
        </w:tc>
        <w:tc>
          <w:tcPr>
            <w:tcW w:w="7876" w:type="dxa"/>
            <w:shd w:val="clear" w:color="auto" w:fill="auto"/>
          </w:tcPr>
          <w:p w:rsidR="00673C1C" w:rsidRPr="002D63C9" w:rsidRDefault="00673C1C" w:rsidP="002D63C9">
            <w:pPr>
              <w:autoSpaceDE w:val="0"/>
              <w:autoSpaceDN w:val="0"/>
              <w:adjustRightInd w:val="0"/>
              <w:rPr>
                <w:rFonts w:ascii="Arial" w:hAnsi="Arial" w:cs="Arial"/>
                <w:sz w:val="16"/>
                <w:szCs w:val="16"/>
              </w:rPr>
            </w:pPr>
            <w:r w:rsidRPr="002D63C9">
              <w:rPr>
                <w:rFonts w:ascii="Arial" w:hAnsi="Arial" w:cs="Arial"/>
                <w:sz w:val="16"/>
                <w:szCs w:val="16"/>
              </w:rPr>
              <w:t>Regulation (EC) No 219/2009 of the European Parliament and of the Council of 11 March 2009</w:t>
            </w:r>
          </w:p>
        </w:tc>
      </w:tr>
      <w:tr w:rsidR="00D649A8" w:rsidRPr="002D63C9" w:rsidTr="00CE328F">
        <w:tc>
          <w:tcPr>
            <w:tcW w:w="992" w:type="dxa"/>
            <w:tcBorders>
              <w:left w:val="dotted" w:sz="4" w:space="0" w:color="auto"/>
            </w:tcBorders>
            <w:shd w:val="clear" w:color="auto" w:fill="auto"/>
          </w:tcPr>
          <w:p w:rsidR="00D649A8" w:rsidRPr="002D63C9" w:rsidRDefault="00D649A8" w:rsidP="002D63C9">
            <w:pPr>
              <w:autoSpaceDE w:val="0"/>
              <w:autoSpaceDN w:val="0"/>
              <w:adjustRightInd w:val="0"/>
              <w:rPr>
                <w:rFonts w:ascii="Arial" w:hAnsi="Arial" w:cs="Arial"/>
                <w:sz w:val="16"/>
                <w:szCs w:val="16"/>
              </w:rPr>
            </w:pPr>
            <w:r w:rsidRPr="002D63C9">
              <w:rPr>
                <w:rFonts w:ascii="Arial" w:hAnsi="Arial" w:cs="Arial"/>
                <w:sz w:val="16"/>
                <w:szCs w:val="16"/>
              </w:rPr>
              <w:t>L314/8</w:t>
            </w:r>
          </w:p>
        </w:tc>
        <w:tc>
          <w:tcPr>
            <w:tcW w:w="1159" w:type="dxa"/>
            <w:gridSpan w:val="2"/>
            <w:shd w:val="clear" w:color="auto" w:fill="auto"/>
          </w:tcPr>
          <w:p w:rsidR="00D649A8" w:rsidRPr="002D63C9" w:rsidRDefault="00D649A8" w:rsidP="002D63C9">
            <w:pPr>
              <w:autoSpaceDE w:val="0"/>
              <w:autoSpaceDN w:val="0"/>
              <w:adjustRightInd w:val="0"/>
              <w:rPr>
                <w:rFonts w:ascii="Arial" w:hAnsi="Arial" w:cs="Arial"/>
                <w:sz w:val="16"/>
                <w:szCs w:val="16"/>
              </w:rPr>
            </w:pPr>
            <w:r w:rsidRPr="002D63C9">
              <w:rPr>
                <w:rFonts w:ascii="Arial" w:hAnsi="Arial" w:cs="Arial"/>
                <w:sz w:val="16"/>
                <w:szCs w:val="16"/>
              </w:rPr>
              <w:t>01.12.2009</w:t>
            </w:r>
          </w:p>
        </w:tc>
        <w:tc>
          <w:tcPr>
            <w:tcW w:w="7876" w:type="dxa"/>
            <w:shd w:val="clear" w:color="auto" w:fill="auto"/>
          </w:tcPr>
          <w:p w:rsidR="00D649A8" w:rsidRPr="002D63C9" w:rsidRDefault="00D649A8"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1161/2009 of 30 November 2009</w:t>
            </w:r>
          </w:p>
        </w:tc>
      </w:tr>
      <w:tr w:rsidR="00A64981" w:rsidRPr="002D63C9" w:rsidTr="00CE328F">
        <w:tc>
          <w:tcPr>
            <w:tcW w:w="992" w:type="dxa"/>
            <w:tcBorders>
              <w:left w:val="dotted" w:sz="4" w:space="0" w:color="auto"/>
            </w:tcBorders>
            <w:shd w:val="clear" w:color="auto" w:fill="auto"/>
          </w:tcPr>
          <w:p w:rsidR="00A64981" w:rsidRPr="002D63C9" w:rsidRDefault="00A64981" w:rsidP="002D63C9">
            <w:pPr>
              <w:autoSpaceDE w:val="0"/>
              <w:autoSpaceDN w:val="0"/>
              <w:adjustRightInd w:val="0"/>
              <w:rPr>
                <w:rFonts w:ascii="Arial" w:hAnsi="Arial" w:cs="Arial"/>
                <w:sz w:val="16"/>
                <w:szCs w:val="16"/>
              </w:rPr>
            </w:pPr>
            <w:r w:rsidRPr="002D63C9">
              <w:rPr>
                <w:rFonts w:ascii="Arial" w:hAnsi="Arial" w:cs="Arial"/>
                <w:sz w:val="16"/>
                <w:szCs w:val="16"/>
              </w:rPr>
              <w:t>L159/18</w:t>
            </w:r>
          </w:p>
        </w:tc>
        <w:tc>
          <w:tcPr>
            <w:tcW w:w="1159" w:type="dxa"/>
            <w:gridSpan w:val="2"/>
            <w:shd w:val="clear" w:color="auto" w:fill="auto"/>
          </w:tcPr>
          <w:p w:rsidR="00A64981" w:rsidRPr="002D63C9" w:rsidRDefault="00A64981" w:rsidP="002D63C9">
            <w:pPr>
              <w:autoSpaceDE w:val="0"/>
              <w:autoSpaceDN w:val="0"/>
              <w:adjustRightInd w:val="0"/>
              <w:rPr>
                <w:rFonts w:ascii="Arial" w:hAnsi="Arial" w:cs="Arial"/>
                <w:sz w:val="16"/>
                <w:szCs w:val="16"/>
              </w:rPr>
            </w:pPr>
            <w:r w:rsidRPr="002D63C9">
              <w:rPr>
                <w:rFonts w:ascii="Arial" w:hAnsi="Arial" w:cs="Arial"/>
                <w:sz w:val="16"/>
                <w:szCs w:val="16"/>
              </w:rPr>
              <w:t>25.06.2010</w:t>
            </w:r>
          </w:p>
        </w:tc>
        <w:tc>
          <w:tcPr>
            <w:tcW w:w="7876" w:type="dxa"/>
            <w:shd w:val="clear" w:color="auto" w:fill="auto"/>
          </w:tcPr>
          <w:p w:rsidR="00A64981" w:rsidRPr="002D63C9" w:rsidRDefault="00A6498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558/2010 of 24 June 2010</w:t>
            </w:r>
          </w:p>
        </w:tc>
      </w:tr>
      <w:tr w:rsidR="00A85012" w:rsidRPr="002D63C9" w:rsidTr="002D63C9">
        <w:tc>
          <w:tcPr>
            <w:tcW w:w="992" w:type="dxa"/>
            <w:tcBorders>
              <w:left w:val="dotted" w:sz="4" w:space="0" w:color="auto"/>
            </w:tcBorders>
            <w:shd w:val="clear" w:color="auto" w:fill="auto"/>
          </w:tcPr>
          <w:p w:rsidR="00A85012" w:rsidRPr="002D63C9" w:rsidRDefault="00A85012" w:rsidP="002D63C9">
            <w:pPr>
              <w:widowControl w:val="0"/>
              <w:autoSpaceDE w:val="0"/>
              <w:autoSpaceDN w:val="0"/>
              <w:adjustRightInd w:val="0"/>
              <w:rPr>
                <w:rFonts w:ascii="Arial" w:hAnsi="Arial" w:cs="Arial"/>
                <w:sz w:val="16"/>
                <w:szCs w:val="16"/>
              </w:rPr>
            </w:pPr>
            <w:r w:rsidRPr="002D63C9">
              <w:rPr>
                <w:rFonts w:ascii="Arial" w:hAnsi="Arial" w:cs="Arial"/>
                <w:sz w:val="16"/>
                <w:szCs w:val="16"/>
              </w:rPr>
              <w:t>L46/14</w:t>
            </w:r>
          </w:p>
        </w:tc>
        <w:tc>
          <w:tcPr>
            <w:tcW w:w="1134" w:type="dxa"/>
            <w:shd w:val="clear" w:color="auto" w:fill="auto"/>
          </w:tcPr>
          <w:p w:rsidR="00A85012" w:rsidRPr="002D63C9" w:rsidRDefault="00A85012" w:rsidP="002D63C9">
            <w:pPr>
              <w:widowControl w:val="0"/>
              <w:autoSpaceDE w:val="0"/>
              <w:autoSpaceDN w:val="0"/>
              <w:adjustRightInd w:val="0"/>
              <w:rPr>
                <w:rFonts w:ascii="Arial" w:hAnsi="Arial" w:cs="Arial"/>
                <w:sz w:val="16"/>
                <w:szCs w:val="16"/>
              </w:rPr>
            </w:pPr>
            <w:r w:rsidRPr="002D63C9">
              <w:rPr>
                <w:rFonts w:ascii="Arial" w:hAnsi="Arial" w:cs="Arial"/>
                <w:sz w:val="16"/>
                <w:szCs w:val="16"/>
              </w:rPr>
              <w:t>19.02.2011</w:t>
            </w:r>
          </w:p>
        </w:tc>
        <w:tc>
          <w:tcPr>
            <w:tcW w:w="7901" w:type="dxa"/>
            <w:gridSpan w:val="2"/>
            <w:shd w:val="clear" w:color="auto" w:fill="auto"/>
          </w:tcPr>
          <w:p w:rsidR="00A85012" w:rsidRPr="002D63C9" w:rsidRDefault="00A85012"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150/2011 of 18 February 2011</w:t>
            </w:r>
          </w:p>
        </w:tc>
      </w:tr>
      <w:tr w:rsidR="00716B06" w:rsidRPr="002D63C9" w:rsidTr="002D63C9">
        <w:tc>
          <w:tcPr>
            <w:tcW w:w="992" w:type="dxa"/>
            <w:tcBorders>
              <w:left w:val="dotted" w:sz="4" w:space="0" w:color="auto"/>
            </w:tcBorders>
            <w:shd w:val="clear" w:color="auto" w:fill="auto"/>
          </w:tcPr>
          <w:p w:rsidR="00716B06" w:rsidRPr="002D63C9" w:rsidRDefault="00AF5E3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716B06" w:rsidRPr="002D63C9">
              <w:rPr>
                <w:rFonts w:ascii="Arial" w:hAnsi="Arial" w:cs="Arial"/>
                <w:sz w:val="16"/>
                <w:szCs w:val="16"/>
              </w:rPr>
              <w:t>327/39</w:t>
            </w:r>
          </w:p>
        </w:tc>
        <w:tc>
          <w:tcPr>
            <w:tcW w:w="1134" w:type="dxa"/>
            <w:shd w:val="clear" w:color="auto" w:fill="auto"/>
          </w:tcPr>
          <w:p w:rsidR="00716B06" w:rsidRPr="002D63C9" w:rsidRDefault="00716B06" w:rsidP="002D63C9">
            <w:pPr>
              <w:widowControl w:val="0"/>
              <w:autoSpaceDE w:val="0"/>
              <w:autoSpaceDN w:val="0"/>
              <w:adjustRightInd w:val="0"/>
              <w:rPr>
                <w:rFonts w:ascii="Arial" w:hAnsi="Arial" w:cs="Arial"/>
                <w:sz w:val="16"/>
                <w:szCs w:val="16"/>
              </w:rPr>
            </w:pPr>
            <w:r w:rsidRPr="002D63C9">
              <w:rPr>
                <w:rFonts w:ascii="Arial" w:hAnsi="Arial" w:cs="Arial"/>
                <w:sz w:val="16"/>
                <w:szCs w:val="16"/>
              </w:rPr>
              <w:t>09.12.2011</w:t>
            </w:r>
          </w:p>
        </w:tc>
        <w:tc>
          <w:tcPr>
            <w:tcW w:w="7901" w:type="dxa"/>
            <w:gridSpan w:val="2"/>
            <w:shd w:val="clear" w:color="auto" w:fill="auto"/>
          </w:tcPr>
          <w:p w:rsidR="00716B06" w:rsidRPr="002D63C9" w:rsidRDefault="00716B06"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1276/2011 of 8 December 2011</w:t>
            </w:r>
          </w:p>
        </w:tc>
      </w:tr>
      <w:tr w:rsidR="00AF5E3F" w:rsidRPr="002D63C9" w:rsidTr="002D63C9">
        <w:tc>
          <w:tcPr>
            <w:tcW w:w="992" w:type="dxa"/>
            <w:tcBorders>
              <w:left w:val="dotted" w:sz="4" w:space="0" w:color="auto"/>
            </w:tcBorders>
            <w:shd w:val="clear" w:color="auto" w:fill="auto"/>
          </w:tcPr>
          <w:p w:rsidR="00AF5E3F" w:rsidRPr="002D63C9" w:rsidRDefault="00AF5E3F" w:rsidP="00CE328F">
            <w:pPr>
              <w:widowControl w:val="0"/>
              <w:autoSpaceDE w:val="0"/>
              <w:autoSpaceDN w:val="0"/>
              <w:adjustRightInd w:val="0"/>
              <w:rPr>
                <w:rFonts w:ascii="Arial" w:hAnsi="Arial" w:cs="Arial"/>
                <w:sz w:val="16"/>
                <w:szCs w:val="16"/>
              </w:rPr>
            </w:pPr>
            <w:r w:rsidRPr="002D63C9">
              <w:rPr>
                <w:rFonts w:ascii="Arial" w:hAnsi="Arial" w:cs="Arial"/>
                <w:sz w:val="16"/>
                <w:szCs w:val="16"/>
              </w:rPr>
              <w:t>L8/29</w:t>
            </w:r>
          </w:p>
        </w:tc>
        <w:tc>
          <w:tcPr>
            <w:tcW w:w="1134" w:type="dxa"/>
            <w:shd w:val="clear" w:color="auto" w:fill="auto"/>
          </w:tcPr>
          <w:p w:rsidR="00AF5E3F" w:rsidRPr="002D63C9" w:rsidRDefault="00AF5E3F" w:rsidP="00CE328F">
            <w:pPr>
              <w:widowControl w:val="0"/>
              <w:autoSpaceDE w:val="0"/>
              <w:autoSpaceDN w:val="0"/>
              <w:adjustRightInd w:val="0"/>
              <w:rPr>
                <w:rFonts w:ascii="Arial" w:hAnsi="Arial" w:cs="Arial"/>
                <w:sz w:val="16"/>
                <w:szCs w:val="16"/>
              </w:rPr>
            </w:pPr>
            <w:r w:rsidRPr="002D63C9">
              <w:rPr>
                <w:rFonts w:ascii="Arial" w:hAnsi="Arial" w:cs="Arial"/>
                <w:sz w:val="16"/>
                <w:szCs w:val="16"/>
              </w:rPr>
              <w:t>12.01.2012</w:t>
            </w:r>
          </w:p>
        </w:tc>
        <w:tc>
          <w:tcPr>
            <w:tcW w:w="7901" w:type="dxa"/>
            <w:gridSpan w:val="2"/>
            <w:shd w:val="clear" w:color="auto" w:fill="auto"/>
          </w:tcPr>
          <w:p w:rsidR="00AF5E3F" w:rsidRPr="002D63C9" w:rsidRDefault="00AF5E3F" w:rsidP="00CE328F">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16/2012 of 11 January 2012</w:t>
            </w:r>
          </w:p>
        </w:tc>
      </w:tr>
      <w:tr w:rsidR="00CE328F" w:rsidRPr="002D63C9" w:rsidTr="00CE328F">
        <w:tc>
          <w:tcPr>
            <w:tcW w:w="992" w:type="dxa"/>
            <w:tcBorders>
              <w:left w:val="dotted" w:sz="4" w:space="0" w:color="auto"/>
            </w:tcBorders>
            <w:shd w:val="clear" w:color="auto" w:fill="auto"/>
          </w:tcPr>
          <w:p w:rsidR="00CE328F" w:rsidRPr="00B62A7E" w:rsidRDefault="00CE328F" w:rsidP="007A73BC">
            <w:pPr>
              <w:widowControl w:val="0"/>
              <w:autoSpaceDE w:val="0"/>
              <w:autoSpaceDN w:val="0"/>
              <w:adjustRightInd w:val="0"/>
              <w:rPr>
                <w:rFonts w:ascii="Arial" w:hAnsi="Arial" w:cs="Arial"/>
                <w:sz w:val="16"/>
                <w:szCs w:val="16"/>
              </w:rPr>
            </w:pPr>
            <w:r w:rsidRPr="00B62A7E">
              <w:rPr>
                <w:rFonts w:ascii="Arial" w:hAnsi="Arial" w:cs="Arial"/>
                <w:sz w:val="16"/>
                <w:szCs w:val="16"/>
              </w:rPr>
              <w:t>L158/1</w:t>
            </w:r>
          </w:p>
        </w:tc>
        <w:tc>
          <w:tcPr>
            <w:tcW w:w="1134" w:type="dxa"/>
            <w:shd w:val="clear" w:color="auto" w:fill="auto"/>
          </w:tcPr>
          <w:p w:rsidR="00CE328F" w:rsidRPr="00B62A7E" w:rsidRDefault="00CE328F" w:rsidP="007A73BC">
            <w:pPr>
              <w:widowControl w:val="0"/>
              <w:autoSpaceDE w:val="0"/>
              <w:autoSpaceDN w:val="0"/>
              <w:adjustRightInd w:val="0"/>
              <w:rPr>
                <w:rFonts w:ascii="Arial" w:hAnsi="Arial" w:cs="Arial"/>
                <w:sz w:val="16"/>
                <w:szCs w:val="16"/>
              </w:rPr>
            </w:pPr>
            <w:r w:rsidRPr="00B62A7E">
              <w:rPr>
                <w:rFonts w:ascii="Arial" w:hAnsi="Arial" w:cs="Arial"/>
                <w:sz w:val="16"/>
                <w:szCs w:val="16"/>
              </w:rPr>
              <w:t>10.06.2013</w:t>
            </w:r>
          </w:p>
        </w:tc>
        <w:tc>
          <w:tcPr>
            <w:tcW w:w="7901" w:type="dxa"/>
            <w:gridSpan w:val="2"/>
            <w:shd w:val="clear" w:color="auto" w:fill="auto"/>
          </w:tcPr>
          <w:p w:rsidR="00CE328F" w:rsidRPr="002D63C9" w:rsidRDefault="00CE328F" w:rsidP="007A73BC">
            <w:pPr>
              <w:widowControl w:val="0"/>
              <w:autoSpaceDE w:val="0"/>
              <w:autoSpaceDN w:val="0"/>
              <w:adjustRightInd w:val="0"/>
              <w:rPr>
                <w:rFonts w:ascii="Arial" w:hAnsi="Arial" w:cs="Arial"/>
                <w:sz w:val="16"/>
                <w:szCs w:val="16"/>
              </w:rPr>
            </w:pPr>
            <w:r w:rsidRPr="00B62A7E">
              <w:rPr>
                <w:rFonts w:ascii="Arial" w:hAnsi="Arial" w:cs="Arial"/>
                <w:sz w:val="16"/>
                <w:szCs w:val="16"/>
              </w:rPr>
              <w:t>Council Regulation (EU) No 517/2013 of 13 May 2013</w:t>
            </w:r>
          </w:p>
        </w:tc>
      </w:tr>
      <w:tr w:rsidR="007A73BC" w:rsidRPr="002D63C9" w:rsidTr="00CE328F">
        <w:tc>
          <w:tcPr>
            <w:tcW w:w="992" w:type="dxa"/>
            <w:tcBorders>
              <w:left w:val="dotted" w:sz="4" w:space="0" w:color="auto"/>
            </w:tcBorders>
            <w:shd w:val="clear" w:color="auto" w:fill="auto"/>
          </w:tcPr>
          <w:p w:rsidR="007A73BC" w:rsidRPr="009168B6" w:rsidRDefault="007A73BC" w:rsidP="0041201C">
            <w:pPr>
              <w:widowControl w:val="0"/>
              <w:autoSpaceDE w:val="0"/>
              <w:autoSpaceDN w:val="0"/>
              <w:adjustRightInd w:val="0"/>
              <w:rPr>
                <w:rFonts w:ascii="Arial" w:hAnsi="Arial" w:cs="Arial"/>
                <w:sz w:val="16"/>
                <w:szCs w:val="16"/>
              </w:rPr>
            </w:pPr>
            <w:r w:rsidRPr="009168B6">
              <w:rPr>
                <w:rFonts w:ascii="Arial" w:hAnsi="Arial" w:cs="Arial"/>
                <w:sz w:val="16"/>
                <w:szCs w:val="16"/>
              </w:rPr>
              <w:t>L220/14</w:t>
            </w:r>
          </w:p>
        </w:tc>
        <w:tc>
          <w:tcPr>
            <w:tcW w:w="1134" w:type="dxa"/>
            <w:shd w:val="clear" w:color="auto" w:fill="auto"/>
          </w:tcPr>
          <w:p w:rsidR="007A73BC" w:rsidRPr="009168B6" w:rsidRDefault="007A73BC" w:rsidP="0041201C">
            <w:pPr>
              <w:widowControl w:val="0"/>
              <w:autoSpaceDE w:val="0"/>
              <w:autoSpaceDN w:val="0"/>
              <w:adjustRightInd w:val="0"/>
              <w:rPr>
                <w:rFonts w:ascii="Arial" w:hAnsi="Arial" w:cs="Arial"/>
                <w:sz w:val="16"/>
                <w:szCs w:val="16"/>
              </w:rPr>
            </w:pPr>
            <w:r w:rsidRPr="009168B6">
              <w:rPr>
                <w:rFonts w:ascii="Arial" w:hAnsi="Arial" w:cs="Arial"/>
                <w:sz w:val="16"/>
                <w:szCs w:val="16"/>
              </w:rPr>
              <w:t>17.08.203</w:t>
            </w:r>
          </w:p>
        </w:tc>
        <w:tc>
          <w:tcPr>
            <w:tcW w:w="7901" w:type="dxa"/>
            <w:gridSpan w:val="2"/>
            <w:shd w:val="clear" w:color="auto" w:fill="auto"/>
          </w:tcPr>
          <w:p w:rsidR="007A73BC" w:rsidRPr="00B62A7E" w:rsidRDefault="007A73BC" w:rsidP="0041201C">
            <w:pPr>
              <w:widowControl w:val="0"/>
              <w:autoSpaceDE w:val="0"/>
              <w:autoSpaceDN w:val="0"/>
              <w:adjustRightInd w:val="0"/>
              <w:rPr>
                <w:rFonts w:ascii="Arial" w:hAnsi="Arial" w:cs="Arial"/>
                <w:sz w:val="16"/>
                <w:szCs w:val="16"/>
              </w:rPr>
            </w:pPr>
            <w:r w:rsidRPr="009168B6">
              <w:rPr>
                <w:rFonts w:ascii="Arial" w:hAnsi="Arial" w:cs="Arial"/>
                <w:sz w:val="16"/>
                <w:szCs w:val="16"/>
              </w:rPr>
              <w:t>Commission Regulation (EU) No 786/2013 of 16 August 2013</w:t>
            </w:r>
          </w:p>
        </w:tc>
      </w:tr>
      <w:tr w:rsidR="0041201C" w:rsidRPr="003B76BF" w:rsidTr="00CE328F">
        <w:tc>
          <w:tcPr>
            <w:tcW w:w="992" w:type="dxa"/>
            <w:tcBorders>
              <w:left w:val="dotted" w:sz="4" w:space="0" w:color="auto"/>
            </w:tcBorders>
            <w:shd w:val="clear" w:color="auto" w:fill="auto"/>
          </w:tcPr>
          <w:p w:rsidR="0041201C" w:rsidRPr="003B76BF" w:rsidRDefault="0041201C" w:rsidP="00FA73A3">
            <w:pPr>
              <w:widowControl w:val="0"/>
              <w:autoSpaceDE w:val="0"/>
              <w:autoSpaceDN w:val="0"/>
              <w:adjustRightInd w:val="0"/>
              <w:rPr>
                <w:rFonts w:ascii="Arial" w:hAnsi="Arial" w:cs="Arial"/>
                <w:sz w:val="16"/>
                <w:szCs w:val="16"/>
              </w:rPr>
            </w:pPr>
            <w:r w:rsidRPr="003B76BF">
              <w:rPr>
                <w:rFonts w:ascii="Arial" w:hAnsi="Arial" w:cs="Arial"/>
                <w:sz w:val="16"/>
                <w:szCs w:val="16"/>
              </w:rPr>
              <w:t>L69/95</w:t>
            </w:r>
          </w:p>
        </w:tc>
        <w:tc>
          <w:tcPr>
            <w:tcW w:w="1134" w:type="dxa"/>
            <w:shd w:val="clear" w:color="auto" w:fill="auto"/>
          </w:tcPr>
          <w:p w:rsidR="0041201C" w:rsidRPr="003B76BF" w:rsidRDefault="0041201C" w:rsidP="00FA73A3">
            <w:pPr>
              <w:widowControl w:val="0"/>
              <w:autoSpaceDE w:val="0"/>
              <w:autoSpaceDN w:val="0"/>
              <w:adjustRightInd w:val="0"/>
              <w:rPr>
                <w:rFonts w:ascii="Arial" w:hAnsi="Arial" w:cs="Arial"/>
                <w:sz w:val="16"/>
                <w:szCs w:val="16"/>
              </w:rPr>
            </w:pPr>
            <w:r w:rsidRPr="003B76BF">
              <w:rPr>
                <w:rFonts w:ascii="Arial" w:hAnsi="Arial" w:cs="Arial"/>
                <w:sz w:val="16"/>
                <w:szCs w:val="16"/>
              </w:rPr>
              <w:t>08.03.2014</w:t>
            </w:r>
          </w:p>
        </w:tc>
        <w:tc>
          <w:tcPr>
            <w:tcW w:w="7901" w:type="dxa"/>
            <w:gridSpan w:val="2"/>
            <w:shd w:val="clear" w:color="auto" w:fill="auto"/>
          </w:tcPr>
          <w:p w:rsidR="0041201C" w:rsidRPr="003B76BF" w:rsidRDefault="0041201C" w:rsidP="00FA73A3">
            <w:pPr>
              <w:widowControl w:val="0"/>
              <w:autoSpaceDE w:val="0"/>
              <w:autoSpaceDN w:val="0"/>
              <w:adjustRightInd w:val="0"/>
              <w:rPr>
                <w:rFonts w:ascii="Arial" w:hAnsi="Arial" w:cs="Arial"/>
                <w:sz w:val="16"/>
                <w:szCs w:val="16"/>
              </w:rPr>
            </w:pPr>
            <w:r w:rsidRPr="003B76BF">
              <w:rPr>
                <w:rFonts w:ascii="Arial" w:hAnsi="Arial" w:cs="Arial"/>
                <w:sz w:val="16"/>
                <w:szCs w:val="16"/>
              </w:rPr>
              <w:t>Commission Regulation (EU) No 218/2014 of 7 March 2014</w:t>
            </w:r>
          </w:p>
        </w:tc>
      </w:tr>
      <w:tr w:rsidR="00FA73A3" w:rsidRPr="002D63C9" w:rsidTr="00CE328F">
        <w:tc>
          <w:tcPr>
            <w:tcW w:w="992" w:type="dxa"/>
            <w:tcBorders>
              <w:left w:val="dotted" w:sz="4" w:space="0" w:color="auto"/>
            </w:tcBorders>
            <w:shd w:val="clear" w:color="auto" w:fill="auto"/>
          </w:tcPr>
          <w:p w:rsidR="00FA73A3" w:rsidRPr="003B76BF" w:rsidRDefault="00FA73A3" w:rsidP="00456D17">
            <w:pPr>
              <w:widowControl w:val="0"/>
              <w:autoSpaceDE w:val="0"/>
              <w:autoSpaceDN w:val="0"/>
              <w:adjustRightInd w:val="0"/>
              <w:rPr>
                <w:rFonts w:ascii="Arial" w:hAnsi="Arial" w:cs="Arial"/>
                <w:sz w:val="16"/>
                <w:szCs w:val="16"/>
              </w:rPr>
            </w:pPr>
            <w:r w:rsidRPr="003B76BF">
              <w:rPr>
                <w:rFonts w:ascii="Arial" w:hAnsi="Arial" w:cs="Arial"/>
                <w:sz w:val="16"/>
                <w:szCs w:val="16"/>
              </w:rPr>
              <w:t>L175/6</w:t>
            </w:r>
          </w:p>
        </w:tc>
        <w:tc>
          <w:tcPr>
            <w:tcW w:w="1134" w:type="dxa"/>
            <w:shd w:val="clear" w:color="auto" w:fill="auto"/>
          </w:tcPr>
          <w:p w:rsidR="00FA73A3" w:rsidRPr="003B76BF" w:rsidRDefault="00FA73A3" w:rsidP="00456D17">
            <w:pPr>
              <w:widowControl w:val="0"/>
              <w:autoSpaceDE w:val="0"/>
              <w:autoSpaceDN w:val="0"/>
              <w:adjustRightInd w:val="0"/>
              <w:rPr>
                <w:rFonts w:ascii="Arial" w:hAnsi="Arial" w:cs="Arial"/>
                <w:sz w:val="16"/>
                <w:szCs w:val="16"/>
              </w:rPr>
            </w:pPr>
            <w:r w:rsidRPr="003B76BF">
              <w:rPr>
                <w:rFonts w:ascii="Arial" w:hAnsi="Arial" w:cs="Arial"/>
                <w:sz w:val="16"/>
                <w:szCs w:val="16"/>
              </w:rPr>
              <w:t>14.06.2014</w:t>
            </w:r>
          </w:p>
        </w:tc>
        <w:tc>
          <w:tcPr>
            <w:tcW w:w="7901" w:type="dxa"/>
            <w:gridSpan w:val="2"/>
            <w:shd w:val="clear" w:color="auto" w:fill="auto"/>
          </w:tcPr>
          <w:p w:rsidR="00FA73A3" w:rsidRPr="003B76BF" w:rsidRDefault="00FA73A3" w:rsidP="00456D17">
            <w:pPr>
              <w:widowControl w:val="0"/>
              <w:autoSpaceDE w:val="0"/>
              <w:autoSpaceDN w:val="0"/>
              <w:adjustRightInd w:val="0"/>
              <w:rPr>
                <w:rFonts w:ascii="Arial" w:hAnsi="Arial" w:cs="Arial"/>
                <w:sz w:val="16"/>
                <w:szCs w:val="16"/>
              </w:rPr>
            </w:pPr>
            <w:r w:rsidRPr="003B76BF">
              <w:rPr>
                <w:rFonts w:ascii="Arial" w:hAnsi="Arial" w:cs="Arial"/>
                <w:sz w:val="16"/>
                <w:szCs w:val="16"/>
              </w:rPr>
              <w:t>Commission Regulation (EU) No 633/2014 of 13 June 2014</w:t>
            </w:r>
          </w:p>
        </w:tc>
      </w:tr>
      <w:tr w:rsidR="00456D17" w:rsidRPr="002D63C9" w:rsidTr="00CE328F">
        <w:tc>
          <w:tcPr>
            <w:tcW w:w="992" w:type="dxa"/>
            <w:tcBorders>
              <w:left w:val="dotted" w:sz="4" w:space="0" w:color="auto"/>
            </w:tcBorders>
            <w:shd w:val="clear" w:color="auto" w:fill="auto"/>
          </w:tcPr>
          <w:p w:rsidR="00456D17" w:rsidRPr="00025788" w:rsidRDefault="00456D17" w:rsidP="00CE328F">
            <w:pPr>
              <w:widowControl w:val="0"/>
              <w:autoSpaceDE w:val="0"/>
              <w:autoSpaceDN w:val="0"/>
              <w:adjustRightInd w:val="0"/>
              <w:spacing w:after="60"/>
              <w:rPr>
                <w:rFonts w:ascii="Arial" w:hAnsi="Arial" w:cs="Arial"/>
                <w:sz w:val="16"/>
                <w:szCs w:val="16"/>
              </w:rPr>
            </w:pPr>
            <w:r w:rsidRPr="00025788">
              <w:rPr>
                <w:rFonts w:ascii="Arial" w:hAnsi="Arial" w:cs="Arial"/>
                <w:sz w:val="16"/>
                <w:szCs w:val="16"/>
              </w:rPr>
              <w:t>L307/28</w:t>
            </w:r>
          </w:p>
        </w:tc>
        <w:tc>
          <w:tcPr>
            <w:tcW w:w="1134" w:type="dxa"/>
            <w:shd w:val="clear" w:color="auto" w:fill="auto"/>
          </w:tcPr>
          <w:p w:rsidR="00456D17" w:rsidRPr="00025788" w:rsidRDefault="00456D17" w:rsidP="00CE328F">
            <w:pPr>
              <w:widowControl w:val="0"/>
              <w:autoSpaceDE w:val="0"/>
              <w:autoSpaceDN w:val="0"/>
              <w:adjustRightInd w:val="0"/>
              <w:spacing w:after="60"/>
              <w:rPr>
                <w:rFonts w:ascii="Arial" w:hAnsi="Arial" w:cs="Arial"/>
                <w:sz w:val="16"/>
                <w:szCs w:val="16"/>
              </w:rPr>
            </w:pPr>
            <w:r w:rsidRPr="00025788">
              <w:rPr>
                <w:rFonts w:ascii="Arial" w:hAnsi="Arial" w:cs="Arial"/>
                <w:sz w:val="16"/>
                <w:szCs w:val="16"/>
              </w:rPr>
              <w:t>28.10.2014</w:t>
            </w:r>
          </w:p>
        </w:tc>
        <w:tc>
          <w:tcPr>
            <w:tcW w:w="7901" w:type="dxa"/>
            <w:gridSpan w:val="2"/>
            <w:shd w:val="clear" w:color="auto" w:fill="auto"/>
          </w:tcPr>
          <w:p w:rsidR="00456D17" w:rsidRPr="003B76BF" w:rsidRDefault="00456D17" w:rsidP="00CE328F">
            <w:pPr>
              <w:widowControl w:val="0"/>
              <w:autoSpaceDE w:val="0"/>
              <w:autoSpaceDN w:val="0"/>
              <w:adjustRightInd w:val="0"/>
              <w:spacing w:after="60"/>
              <w:rPr>
                <w:rFonts w:ascii="Arial" w:hAnsi="Arial" w:cs="Arial"/>
                <w:sz w:val="16"/>
                <w:szCs w:val="16"/>
              </w:rPr>
            </w:pPr>
            <w:r w:rsidRPr="00025788">
              <w:rPr>
                <w:rFonts w:ascii="Arial" w:hAnsi="Arial" w:cs="Arial"/>
                <w:sz w:val="16"/>
                <w:szCs w:val="16"/>
              </w:rPr>
              <w:t>Commission Regulation (EU) No 1137/2014 of 27 October 2014</w:t>
            </w:r>
          </w:p>
        </w:tc>
      </w:tr>
    </w:tbl>
    <w:p w:rsidR="00647330" w:rsidRPr="00767433" w:rsidRDefault="00D0546D" w:rsidP="00D93B9E">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L226/22</w:t>
            </w:r>
          </w:p>
        </w:tc>
        <w:tc>
          <w:tcPr>
            <w:tcW w:w="1134"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25.06.2004</w:t>
            </w:r>
          </w:p>
        </w:tc>
        <w:tc>
          <w:tcPr>
            <w:tcW w:w="7901" w:type="dxa"/>
            <w:shd w:val="clear" w:color="auto" w:fill="auto"/>
          </w:tcPr>
          <w:p w:rsidR="00647330" w:rsidRPr="002D63C9" w:rsidRDefault="0064733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w:t>
            </w:r>
          </w:p>
        </w:tc>
      </w:tr>
      <w:tr w:rsidR="009647A3" w:rsidRPr="002D63C9" w:rsidTr="002D63C9">
        <w:tc>
          <w:tcPr>
            <w:tcW w:w="992" w:type="dxa"/>
            <w:tcBorders>
              <w:left w:val="dotted" w:sz="4" w:space="0" w:color="auto"/>
            </w:tcBorders>
            <w:shd w:val="clear" w:color="auto" w:fill="auto"/>
          </w:tcPr>
          <w:p w:rsidR="009647A3" w:rsidRPr="002D63C9" w:rsidRDefault="009647A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L204/26</w:t>
            </w:r>
          </w:p>
        </w:tc>
        <w:tc>
          <w:tcPr>
            <w:tcW w:w="1134" w:type="dxa"/>
            <w:shd w:val="clear" w:color="auto" w:fill="auto"/>
          </w:tcPr>
          <w:p w:rsidR="009647A3" w:rsidRPr="002D63C9" w:rsidRDefault="009647A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04.08.2007</w:t>
            </w:r>
          </w:p>
        </w:tc>
        <w:tc>
          <w:tcPr>
            <w:tcW w:w="7901" w:type="dxa"/>
            <w:shd w:val="clear" w:color="auto" w:fill="auto"/>
          </w:tcPr>
          <w:p w:rsidR="009647A3" w:rsidRPr="002D63C9" w:rsidRDefault="009647A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647330" w:rsidRPr="00767433" w:rsidRDefault="00647330" w:rsidP="001E498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L157/33</w:t>
      </w:r>
      <w:r w:rsidRPr="00767433">
        <w:rPr>
          <w:rFonts w:ascii="Arial" w:hAnsi="Arial" w:cs="Arial"/>
          <w:sz w:val="16"/>
          <w:szCs w:val="16"/>
        </w:rPr>
        <w:tab/>
        <w:t>30/04/2004</w:t>
      </w:r>
      <w:r w:rsidRPr="00767433">
        <w:rPr>
          <w:rFonts w:ascii="Arial" w:hAnsi="Arial" w:cs="Arial"/>
          <w:sz w:val="16"/>
          <w:szCs w:val="16"/>
        </w:rPr>
        <w:tab/>
      </w:r>
      <w:hyperlink r:id="rId895" w:history="1">
        <w:r w:rsidRPr="004C0360">
          <w:rPr>
            <w:rStyle w:val="Hyperlink"/>
            <w:rFonts w:ascii="Arial" w:hAnsi="Arial" w:cs="Arial"/>
            <w:sz w:val="16"/>
            <w:szCs w:val="16"/>
          </w:rPr>
          <w:t>Directive 2004/41/EC</w:t>
        </w:r>
      </w:hyperlink>
      <w:r w:rsidRPr="00767433">
        <w:rPr>
          <w:rFonts w:ascii="Arial" w:hAnsi="Arial" w:cs="Arial"/>
          <w:sz w:val="16"/>
          <w:szCs w:val="16"/>
        </w:rPr>
        <w:t xml:space="preserve"> of the European Parliament and of the Council of 21 April 2004 repealing certain Directives</w:t>
      </w:r>
      <w:r w:rsidR="004265EE">
        <w:rPr>
          <w:rFonts w:ascii="Arial" w:hAnsi="Arial" w:cs="Arial"/>
          <w:sz w:val="16"/>
          <w:szCs w:val="16"/>
        </w:rPr>
        <w:t xml:space="preserve"> </w:t>
      </w:r>
      <w:r w:rsidRPr="00767433">
        <w:rPr>
          <w:rFonts w:ascii="Arial" w:hAnsi="Arial" w:cs="Arial"/>
          <w:sz w:val="16"/>
          <w:szCs w:val="16"/>
        </w:rPr>
        <w:t>concerning food hygiene and health conditions for the production and placing on the market of certain products of animal</w:t>
      </w:r>
      <w:r w:rsidR="004265EE">
        <w:rPr>
          <w:rFonts w:ascii="Arial" w:hAnsi="Arial" w:cs="Arial"/>
          <w:sz w:val="16"/>
          <w:szCs w:val="16"/>
        </w:rPr>
        <w:t xml:space="preserve"> </w:t>
      </w:r>
      <w:r w:rsidRPr="00767433">
        <w:rPr>
          <w:rFonts w:ascii="Arial" w:hAnsi="Arial" w:cs="Arial"/>
          <w:sz w:val="16"/>
          <w:szCs w:val="16"/>
        </w:rPr>
        <w:t>origin intended for human consumption and amending Council Directives 89/662/EEC and 92/118/EEC and Council</w:t>
      </w:r>
      <w:r w:rsidR="004265EE">
        <w:rPr>
          <w:rFonts w:ascii="Arial" w:hAnsi="Arial" w:cs="Arial"/>
          <w:sz w:val="16"/>
          <w:szCs w:val="16"/>
        </w:rPr>
        <w:t xml:space="preserve"> </w:t>
      </w:r>
      <w:r w:rsidRPr="00767433">
        <w:rPr>
          <w:rFonts w:ascii="Arial" w:hAnsi="Arial" w:cs="Arial"/>
          <w:sz w:val="16"/>
          <w:szCs w:val="16"/>
        </w:rPr>
        <w:t xml:space="preserve">Decision 95/408/EC </w:t>
      </w:r>
    </w:p>
    <w:p w:rsidR="00647330" w:rsidRPr="00767433" w:rsidRDefault="00D0546D" w:rsidP="00D93B9E">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647330" w:rsidRPr="002D63C9" w:rsidTr="002D63C9">
        <w:tc>
          <w:tcPr>
            <w:tcW w:w="992" w:type="dxa"/>
            <w:tcBorders>
              <w:left w:val="dotted" w:sz="4" w:space="0" w:color="auto"/>
            </w:tcBorders>
            <w:shd w:val="clear" w:color="auto" w:fill="auto"/>
          </w:tcPr>
          <w:p w:rsidR="00647330" w:rsidRPr="002D63C9" w:rsidRDefault="0064733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L195/12</w:t>
            </w:r>
          </w:p>
        </w:tc>
        <w:tc>
          <w:tcPr>
            <w:tcW w:w="1134" w:type="dxa"/>
            <w:shd w:val="clear" w:color="auto" w:fill="auto"/>
          </w:tcPr>
          <w:p w:rsidR="00647330" w:rsidRPr="002D63C9" w:rsidRDefault="0064733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02</w:t>
            </w:r>
            <w:r w:rsidR="00C17E2E" w:rsidRPr="002D63C9">
              <w:rPr>
                <w:rFonts w:ascii="Arial" w:hAnsi="Arial" w:cs="Arial"/>
                <w:sz w:val="16"/>
                <w:szCs w:val="16"/>
              </w:rPr>
              <w:t>.</w:t>
            </w:r>
            <w:r w:rsidRPr="002D63C9">
              <w:rPr>
                <w:rFonts w:ascii="Arial" w:hAnsi="Arial" w:cs="Arial"/>
                <w:sz w:val="16"/>
                <w:szCs w:val="16"/>
              </w:rPr>
              <w:t>06</w:t>
            </w:r>
            <w:r w:rsidR="00C17E2E" w:rsidRPr="002D63C9">
              <w:rPr>
                <w:rFonts w:ascii="Arial" w:hAnsi="Arial" w:cs="Arial"/>
                <w:sz w:val="16"/>
                <w:szCs w:val="16"/>
              </w:rPr>
              <w:t>.</w:t>
            </w:r>
            <w:r w:rsidRPr="002D63C9">
              <w:rPr>
                <w:rFonts w:ascii="Arial" w:hAnsi="Arial" w:cs="Arial"/>
                <w:sz w:val="16"/>
                <w:szCs w:val="16"/>
              </w:rPr>
              <w:t>2004</w:t>
            </w:r>
          </w:p>
        </w:tc>
        <w:tc>
          <w:tcPr>
            <w:tcW w:w="7901" w:type="dxa"/>
            <w:shd w:val="clear" w:color="auto" w:fill="auto"/>
          </w:tcPr>
          <w:p w:rsidR="00647330" w:rsidRPr="002D63C9" w:rsidRDefault="0064733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647330" w:rsidRPr="00A80518" w:rsidRDefault="00647330" w:rsidP="00D93B9E">
      <w:pPr>
        <w:jc w:val="both"/>
        <w:rPr>
          <w:rFonts w:ascii="Arial" w:hAnsi="Arial" w:cs="Arial"/>
          <w:b/>
          <w:bCs/>
          <w:sz w:val="16"/>
          <w:szCs w:val="16"/>
        </w:rPr>
      </w:pPr>
    </w:p>
    <w:p w:rsidR="00647330" w:rsidRPr="00767433" w:rsidRDefault="00647330" w:rsidP="00D93B9E">
      <w:pPr>
        <w:jc w:val="both"/>
      </w:pPr>
      <w:r w:rsidRPr="00767433">
        <w:t>Application texts</w:t>
      </w:r>
    </w:p>
    <w:p w:rsidR="00647330" w:rsidRPr="00767433" w:rsidRDefault="00647330" w:rsidP="00D93B9E">
      <w:pPr>
        <w:widowControl w:val="0"/>
        <w:tabs>
          <w:tab w:val="left" w:pos="283"/>
        </w:tabs>
        <w:autoSpaceDE w:val="0"/>
        <w:autoSpaceDN w:val="0"/>
        <w:adjustRightInd w:val="0"/>
        <w:spacing w:before="38"/>
        <w:rPr>
          <w:rFonts w:ascii="Arial" w:hAnsi="Arial" w:cs="Arial"/>
          <w:sz w:val="16"/>
          <w:szCs w:val="16"/>
        </w:rPr>
      </w:pPr>
    </w:p>
    <w:p w:rsidR="00647330" w:rsidRDefault="00647330" w:rsidP="001E498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L271/17</w:t>
      </w:r>
      <w:r w:rsidRPr="00767433">
        <w:rPr>
          <w:rFonts w:ascii="Arial" w:hAnsi="Arial" w:cs="Arial"/>
          <w:sz w:val="16"/>
          <w:szCs w:val="16"/>
        </w:rPr>
        <w:tab/>
        <w:t>15/10/2005</w:t>
      </w:r>
      <w:r w:rsidRPr="00767433">
        <w:rPr>
          <w:rFonts w:ascii="Arial" w:hAnsi="Arial" w:cs="Arial"/>
          <w:sz w:val="16"/>
          <w:szCs w:val="16"/>
        </w:rPr>
        <w:tab/>
        <w:t xml:space="preserve">Commission </w:t>
      </w:r>
      <w:hyperlink r:id="rId896" w:history="1">
        <w:r w:rsidRPr="004C0360">
          <w:rPr>
            <w:rStyle w:val="Hyperlink"/>
            <w:rFonts w:ascii="Arial" w:hAnsi="Arial" w:cs="Arial"/>
            <w:sz w:val="16"/>
            <w:szCs w:val="16"/>
          </w:rPr>
          <w:t>Regulation (EC) No 1688/2005</w:t>
        </w:r>
      </w:hyperlink>
      <w:r w:rsidRPr="00767433">
        <w:rPr>
          <w:rFonts w:ascii="Arial" w:hAnsi="Arial" w:cs="Arial"/>
          <w:sz w:val="16"/>
          <w:szCs w:val="16"/>
        </w:rPr>
        <w:t xml:space="preserve"> of 14 October 2005 implementing Regulation (EC) No 853/2004 of the</w:t>
      </w:r>
      <w:r w:rsidR="004265EE">
        <w:rPr>
          <w:rFonts w:ascii="Arial" w:hAnsi="Arial" w:cs="Arial"/>
          <w:sz w:val="16"/>
          <w:szCs w:val="16"/>
        </w:rPr>
        <w:t xml:space="preserve"> </w:t>
      </w:r>
      <w:r w:rsidRPr="00767433">
        <w:rPr>
          <w:rFonts w:ascii="Arial" w:hAnsi="Arial" w:cs="Arial"/>
          <w:sz w:val="16"/>
          <w:szCs w:val="16"/>
        </w:rPr>
        <w:t>European Parliament and of the Council as regards special guarantees concerning salmonella for consignments to Finland</w:t>
      </w:r>
      <w:r w:rsidR="004265EE">
        <w:rPr>
          <w:rFonts w:ascii="Arial" w:hAnsi="Arial" w:cs="Arial"/>
          <w:sz w:val="16"/>
          <w:szCs w:val="16"/>
        </w:rPr>
        <w:t xml:space="preserve"> </w:t>
      </w:r>
      <w:r w:rsidRPr="00767433">
        <w:rPr>
          <w:rFonts w:ascii="Arial" w:hAnsi="Arial" w:cs="Arial"/>
          <w:sz w:val="16"/>
          <w:szCs w:val="16"/>
        </w:rPr>
        <w:t>and Sweden of certain meat and eggs</w:t>
      </w:r>
    </w:p>
    <w:p w:rsidR="002A7538" w:rsidRPr="005A1F25" w:rsidRDefault="002A7538" w:rsidP="002A7538">
      <w:pPr>
        <w:autoSpaceDE w:val="0"/>
        <w:autoSpaceDN w:val="0"/>
        <w:adjustRightInd w:val="0"/>
        <w:ind w:left="851"/>
        <w:rPr>
          <w:rFonts w:ascii="Arial" w:hAnsi="Arial" w:cs="Arial"/>
          <w:sz w:val="16"/>
          <w:szCs w:val="16"/>
        </w:rPr>
      </w:pPr>
      <w:r w:rsidRPr="005A1F25">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2A7538" w:rsidRPr="002D63C9" w:rsidTr="002D63C9">
        <w:tc>
          <w:tcPr>
            <w:tcW w:w="992" w:type="dxa"/>
            <w:tcBorders>
              <w:left w:val="dotted" w:sz="4" w:space="0" w:color="auto"/>
            </w:tcBorders>
            <w:shd w:val="clear" w:color="auto" w:fill="auto"/>
          </w:tcPr>
          <w:p w:rsidR="002A7538" w:rsidRPr="002D63C9" w:rsidRDefault="002A7538"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lastRenderedPageBreak/>
              <w:t>L314/12</w:t>
            </w:r>
          </w:p>
        </w:tc>
        <w:tc>
          <w:tcPr>
            <w:tcW w:w="1134" w:type="dxa"/>
            <w:shd w:val="clear" w:color="auto" w:fill="auto"/>
          </w:tcPr>
          <w:p w:rsidR="002A7538" w:rsidRPr="002D63C9" w:rsidRDefault="002A7538"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29.11.2011</w:t>
            </w:r>
          </w:p>
        </w:tc>
        <w:tc>
          <w:tcPr>
            <w:tcW w:w="7901" w:type="dxa"/>
            <w:shd w:val="clear" w:color="auto" w:fill="auto"/>
          </w:tcPr>
          <w:p w:rsidR="002A7538" w:rsidRPr="002D63C9" w:rsidRDefault="002A7538"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Implementing Regulation (EU) No 1223/2011 of 28 November 2011</w:t>
            </w:r>
          </w:p>
        </w:tc>
      </w:tr>
    </w:tbl>
    <w:p w:rsidR="00647330" w:rsidRPr="00767433" w:rsidRDefault="00647330" w:rsidP="001E498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L338/27</w:t>
      </w:r>
      <w:r w:rsidRPr="00767433">
        <w:rPr>
          <w:rFonts w:ascii="Arial" w:hAnsi="Arial" w:cs="Arial"/>
          <w:sz w:val="16"/>
          <w:szCs w:val="16"/>
        </w:rPr>
        <w:tab/>
        <w:t>22/12/2005</w:t>
      </w:r>
      <w:r w:rsidRPr="00767433">
        <w:rPr>
          <w:rFonts w:ascii="Arial" w:hAnsi="Arial" w:cs="Arial"/>
          <w:sz w:val="16"/>
          <w:szCs w:val="16"/>
        </w:rPr>
        <w:tab/>
        <w:t xml:space="preserve">Commission </w:t>
      </w:r>
      <w:hyperlink r:id="rId897" w:history="1">
        <w:r w:rsidRPr="004C0360">
          <w:rPr>
            <w:rStyle w:val="Hyperlink"/>
            <w:rFonts w:ascii="Arial" w:hAnsi="Arial" w:cs="Arial"/>
            <w:sz w:val="16"/>
            <w:szCs w:val="16"/>
          </w:rPr>
          <w:t>Regulation (EC) No 2074/2005</w:t>
        </w:r>
      </w:hyperlink>
      <w:r w:rsidRPr="00767433">
        <w:rPr>
          <w:rFonts w:ascii="Arial" w:hAnsi="Arial" w:cs="Arial"/>
          <w:sz w:val="16"/>
          <w:szCs w:val="16"/>
        </w:rPr>
        <w:t xml:space="preserve"> of 5 December 2005 laying down implementing measures for certain products</w:t>
      </w:r>
      <w:r w:rsidRPr="00767433">
        <w:rPr>
          <w:rFonts w:ascii="Arial" w:hAnsi="Arial" w:cs="Arial"/>
          <w:sz w:val="16"/>
          <w:szCs w:val="16"/>
        </w:rPr>
        <w:tab/>
        <w:t>under Regulation (EC) No 853/2004 of the European Parliament and of the Council and for the organisation of official</w:t>
      </w:r>
      <w:r w:rsidR="004265EE">
        <w:rPr>
          <w:rFonts w:ascii="Arial" w:hAnsi="Arial" w:cs="Arial"/>
          <w:sz w:val="16"/>
          <w:szCs w:val="16"/>
        </w:rPr>
        <w:t xml:space="preserve"> </w:t>
      </w:r>
      <w:r w:rsidRPr="00767433">
        <w:rPr>
          <w:rFonts w:ascii="Arial" w:hAnsi="Arial" w:cs="Arial"/>
          <w:sz w:val="16"/>
          <w:szCs w:val="16"/>
        </w:rPr>
        <w:t>controls under Regulation (EC) No 854/2004 of Parliament and of the Council, derogating from Regulation (EC) No</w:t>
      </w:r>
      <w:r w:rsidR="004265EE">
        <w:rPr>
          <w:rFonts w:ascii="Arial" w:hAnsi="Arial" w:cs="Arial"/>
          <w:sz w:val="16"/>
          <w:szCs w:val="16"/>
        </w:rPr>
        <w:t xml:space="preserve"> </w:t>
      </w:r>
      <w:r w:rsidRPr="00767433">
        <w:rPr>
          <w:rFonts w:ascii="Arial" w:hAnsi="Arial" w:cs="Arial"/>
          <w:sz w:val="16"/>
          <w:szCs w:val="16"/>
        </w:rPr>
        <w:t>852/2004 of the European the European Parliament and of the Council and Regulation (EC) No</w:t>
      </w:r>
      <w:r w:rsidR="00272663">
        <w:rPr>
          <w:rFonts w:ascii="Arial" w:hAnsi="Arial" w:cs="Arial"/>
          <w:sz w:val="16"/>
          <w:szCs w:val="16"/>
        </w:rPr>
        <w:t xml:space="preserve"> </w:t>
      </w:r>
      <w:r w:rsidRPr="00767433">
        <w:rPr>
          <w:rFonts w:ascii="Arial" w:hAnsi="Arial" w:cs="Arial"/>
          <w:sz w:val="16"/>
          <w:szCs w:val="16"/>
        </w:rPr>
        <w:t>882/2004 of the European</w:t>
      </w:r>
      <w:r w:rsidRPr="00767433">
        <w:rPr>
          <w:rFonts w:ascii="Arial" w:hAnsi="Arial" w:cs="Arial"/>
          <w:sz w:val="16"/>
          <w:szCs w:val="16"/>
        </w:rPr>
        <w:tab/>
        <w:t>Parliament and of the Council and amending Regulations (EC) No 853/2004 and (EC) No 854/2004</w:t>
      </w:r>
    </w:p>
    <w:p w:rsidR="001172ED" w:rsidRPr="00767433" w:rsidRDefault="001172ED" w:rsidP="001172ED">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072DF4" w:rsidRPr="002D63C9" w:rsidTr="002D63C9">
        <w:tc>
          <w:tcPr>
            <w:tcW w:w="992" w:type="dxa"/>
            <w:tcBorders>
              <w:left w:val="dotted" w:sz="4" w:space="0" w:color="auto"/>
            </w:tcBorders>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L320/13</w:t>
            </w:r>
          </w:p>
        </w:tc>
        <w:tc>
          <w:tcPr>
            <w:tcW w:w="1134" w:type="dxa"/>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18.11.2006</w:t>
            </w:r>
          </w:p>
        </w:tc>
        <w:tc>
          <w:tcPr>
            <w:tcW w:w="7901" w:type="dxa"/>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1664/2006 of 6 November 2006</w:t>
            </w:r>
          </w:p>
        </w:tc>
      </w:tr>
      <w:tr w:rsidR="00072DF4" w:rsidRPr="002D63C9" w:rsidTr="002D63C9">
        <w:tc>
          <w:tcPr>
            <w:tcW w:w="992" w:type="dxa"/>
            <w:tcBorders>
              <w:left w:val="dotted" w:sz="4" w:space="0" w:color="auto"/>
            </w:tcBorders>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L281/12</w:t>
            </w:r>
          </w:p>
        </w:tc>
        <w:tc>
          <w:tcPr>
            <w:tcW w:w="1134" w:type="dxa"/>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25.10.2007</w:t>
            </w:r>
          </w:p>
        </w:tc>
        <w:tc>
          <w:tcPr>
            <w:tcW w:w="7901" w:type="dxa"/>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1244/2007 of 24 October 2007</w:t>
            </w:r>
          </w:p>
        </w:tc>
      </w:tr>
      <w:tr w:rsidR="00081EA8" w:rsidRPr="002D63C9" w:rsidTr="002D63C9">
        <w:tc>
          <w:tcPr>
            <w:tcW w:w="992" w:type="dxa"/>
            <w:tcBorders>
              <w:left w:val="dotted" w:sz="4" w:space="0" w:color="auto"/>
            </w:tcBorders>
            <w:shd w:val="clear" w:color="auto" w:fill="auto"/>
          </w:tcPr>
          <w:p w:rsidR="00081EA8" w:rsidRPr="002D63C9" w:rsidRDefault="00081EA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L277/18</w:t>
            </w:r>
          </w:p>
        </w:tc>
        <w:tc>
          <w:tcPr>
            <w:tcW w:w="1134" w:type="dxa"/>
            <w:shd w:val="clear" w:color="auto" w:fill="auto"/>
          </w:tcPr>
          <w:p w:rsidR="00081EA8" w:rsidRPr="002D63C9" w:rsidRDefault="00081EA8"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18.10.2008</w:t>
            </w:r>
          </w:p>
        </w:tc>
        <w:tc>
          <w:tcPr>
            <w:tcW w:w="7901" w:type="dxa"/>
            <w:shd w:val="clear" w:color="auto" w:fill="auto"/>
          </w:tcPr>
          <w:p w:rsidR="00081EA8" w:rsidRPr="002D63C9" w:rsidRDefault="00081EA8"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1022/2008 of 17 October 2008</w:t>
            </w:r>
          </w:p>
        </w:tc>
      </w:tr>
      <w:tr w:rsidR="005614F9" w:rsidRPr="002D63C9" w:rsidTr="002D63C9">
        <w:tc>
          <w:tcPr>
            <w:tcW w:w="992" w:type="dxa"/>
            <w:tcBorders>
              <w:left w:val="dotted" w:sz="4" w:space="0" w:color="auto"/>
            </w:tcBorders>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L6/3</w:t>
            </w:r>
          </w:p>
        </w:tc>
        <w:tc>
          <w:tcPr>
            <w:tcW w:w="1134" w:type="dxa"/>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11.01.2011</w:t>
            </w:r>
          </w:p>
        </w:tc>
        <w:tc>
          <w:tcPr>
            <w:tcW w:w="7901" w:type="dxa"/>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15/2011 of 10 January 2011</w:t>
            </w:r>
          </w:p>
        </w:tc>
      </w:tr>
      <w:tr w:rsidR="00D949A4" w:rsidRPr="002D63C9" w:rsidTr="002D63C9">
        <w:tc>
          <w:tcPr>
            <w:tcW w:w="992" w:type="dxa"/>
            <w:tcBorders>
              <w:left w:val="dotted" w:sz="4" w:space="0" w:color="auto"/>
            </w:tcBorders>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L207/1</w:t>
            </w:r>
          </w:p>
        </w:tc>
        <w:tc>
          <w:tcPr>
            <w:tcW w:w="1134" w:type="dxa"/>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12.08.2011</w:t>
            </w:r>
          </w:p>
        </w:tc>
        <w:tc>
          <w:tcPr>
            <w:tcW w:w="7901" w:type="dxa"/>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809/2011 of 11 August 2011</w:t>
            </w:r>
          </w:p>
        </w:tc>
      </w:tr>
      <w:tr w:rsidR="003B2282" w:rsidRPr="00B62A7E" w:rsidTr="003B2282">
        <w:tc>
          <w:tcPr>
            <w:tcW w:w="992" w:type="dxa"/>
            <w:tcBorders>
              <w:left w:val="dotted" w:sz="4" w:space="0" w:color="auto"/>
            </w:tcBorders>
            <w:shd w:val="clear" w:color="auto" w:fill="auto"/>
          </w:tcPr>
          <w:p w:rsidR="003B2282" w:rsidRPr="00B62A7E" w:rsidRDefault="003B2282" w:rsidP="00CE328F">
            <w:pPr>
              <w:widowControl w:val="0"/>
              <w:autoSpaceDE w:val="0"/>
              <w:autoSpaceDN w:val="0"/>
              <w:adjustRightInd w:val="0"/>
              <w:rPr>
                <w:rFonts w:ascii="Arial" w:hAnsi="Arial" w:cs="Arial"/>
                <w:sz w:val="16"/>
                <w:szCs w:val="16"/>
              </w:rPr>
            </w:pPr>
            <w:r w:rsidRPr="00B62A7E">
              <w:rPr>
                <w:rFonts w:ascii="Arial" w:hAnsi="Arial" w:cs="Arial"/>
                <w:sz w:val="16"/>
                <w:szCs w:val="16"/>
              </w:rPr>
              <w:t>L306/1</w:t>
            </w:r>
          </w:p>
        </w:tc>
        <w:tc>
          <w:tcPr>
            <w:tcW w:w="1134" w:type="dxa"/>
            <w:shd w:val="clear" w:color="auto" w:fill="auto"/>
          </w:tcPr>
          <w:p w:rsidR="003B2282" w:rsidRPr="00B62A7E" w:rsidRDefault="003B2282" w:rsidP="00CE328F">
            <w:pPr>
              <w:widowControl w:val="0"/>
              <w:autoSpaceDE w:val="0"/>
              <w:autoSpaceDN w:val="0"/>
              <w:adjustRightInd w:val="0"/>
              <w:rPr>
                <w:rFonts w:ascii="Arial" w:hAnsi="Arial" w:cs="Arial"/>
                <w:sz w:val="16"/>
                <w:szCs w:val="16"/>
              </w:rPr>
            </w:pPr>
            <w:r w:rsidRPr="00B62A7E">
              <w:rPr>
                <w:rFonts w:ascii="Arial" w:hAnsi="Arial" w:cs="Arial"/>
                <w:sz w:val="16"/>
                <w:szCs w:val="16"/>
              </w:rPr>
              <w:t>06.11.2012</w:t>
            </w:r>
          </w:p>
        </w:tc>
        <w:tc>
          <w:tcPr>
            <w:tcW w:w="7901" w:type="dxa"/>
            <w:shd w:val="clear" w:color="auto" w:fill="auto"/>
          </w:tcPr>
          <w:p w:rsidR="003B2282" w:rsidRPr="00B62A7E" w:rsidRDefault="003B2282" w:rsidP="00CE2A9E">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1012/2012 of 5 November 2012</w:t>
            </w:r>
            <w:r w:rsidR="00CE2A9E">
              <w:rPr>
                <w:rFonts w:ascii="Arial" w:hAnsi="Arial" w:cs="Arial"/>
                <w:sz w:val="16"/>
                <w:szCs w:val="16"/>
              </w:rPr>
              <w:br/>
            </w:r>
            <w:r w:rsidR="00CE2A9E">
              <w:rPr>
                <w:rFonts w:ascii="Arial" w:hAnsi="Arial" w:cs="Arial"/>
                <w:sz w:val="16"/>
                <w:szCs w:val="16"/>
              </w:rPr>
              <w:tab/>
              <w:t>Corrected by: L214/1; 09.08.2013; corrigendum</w:t>
            </w:r>
          </w:p>
        </w:tc>
      </w:tr>
      <w:tr w:rsidR="00CE328F" w:rsidRPr="002D63C9" w:rsidTr="00CE328F">
        <w:tc>
          <w:tcPr>
            <w:tcW w:w="992" w:type="dxa"/>
            <w:tcBorders>
              <w:left w:val="dotted" w:sz="4" w:space="0" w:color="auto"/>
            </w:tcBorders>
            <w:shd w:val="clear" w:color="auto" w:fill="auto"/>
          </w:tcPr>
          <w:p w:rsidR="00CE328F" w:rsidRPr="00B62A7E" w:rsidRDefault="00CE328F" w:rsidP="00BD7538">
            <w:pPr>
              <w:widowControl w:val="0"/>
              <w:autoSpaceDE w:val="0"/>
              <w:autoSpaceDN w:val="0"/>
              <w:adjustRightInd w:val="0"/>
              <w:rPr>
                <w:rFonts w:ascii="Arial" w:hAnsi="Arial" w:cs="Arial"/>
                <w:sz w:val="16"/>
                <w:szCs w:val="16"/>
              </w:rPr>
            </w:pPr>
            <w:r w:rsidRPr="00B62A7E">
              <w:rPr>
                <w:rFonts w:ascii="Arial" w:hAnsi="Arial" w:cs="Arial"/>
                <w:sz w:val="16"/>
                <w:szCs w:val="16"/>
              </w:rPr>
              <w:t>L158/1</w:t>
            </w:r>
          </w:p>
        </w:tc>
        <w:tc>
          <w:tcPr>
            <w:tcW w:w="1134" w:type="dxa"/>
            <w:shd w:val="clear" w:color="auto" w:fill="auto"/>
          </w:tcPr>
          <w:p w:rsidR="00CE328F" w:rsidRPr="00B62A7E" w:rsidRDefault="00CE328F" w:rsidP="00BD7538">
            <w:pPr>
              <w:widowControl w:val="0"/>
              <w:autoSpaceDE w:val="0"/>
              <w:autoSpaceDN w:val="0"/>
              <w:adjustRightInd w:val="0"/>
              <w:rPr>
                <w:rFonts w:ascii="Arial" w:hAnsi="Arial" w:cs="Arial"/>
                <w:sz w:val="16"/>
                <w:szCs w:val="16"/>
              </w:rPr>
            </w:pPr>
            <w:r w:rsidRPr="00B62A7E">
              <w:rPr>
                <w:rFonts w:ascii="Arial" w:hAnsi="Arial" w:cs="Arial"/>
                <w:sz w:val="16"/>
                <w:szCs w:val="16"/>
              </w:rPr>
              <w:t>10.06.2013</w:t>
            </w:r>
          </w:p>
        </w:tc>
        <w:tc>
          <w:tcPr>
            <w:tcW w:w="7901" w:type="dxa"/>
            <w:shd w:val="clear" w:color="auto" w:fill="auto"/>
          </w:tcPr>
          <w:p w:rsidR="00CE328F" w:rsidRPr="00B62A7E" w:rsidRDefault="00CE328F" w:rsidP="00BD7538">
            <w:pPr>
              <w:widowControl w:val="0"/>
              <w:autoSpaceDE w:val="0"/>
              <w:autoSpaceDN w:val="0"/>
              <w:adjustRightInd w:val="0"/>
              <w:rPr>
                <w:rFonts w:ascii="Arial" w:hAnsi="Arial" w:cs="Arial"/>
                <w:sz w:val="16"/>
                <w:szCs w:val="16"/>
              </w:rPr>
            </w:pPr>
            <w:r w:rsidRPr="00B62A7E">
              <w:rPr>
                <w:rFonts w:ascii="Arial" w:hAnsi="Arial" w:cs="Arial"/>
                <w:sz w:val="16"/>
                <w:szCs w:val="16"/>
              </w:rPr>
              <w:t>Council Regulation (EU) No 517/2013 of 13 May 2013</w:t>
            </w:r>
          </w:p>
        </w:tc>
      </w:tr>
      <w:tr w:rsidR="00BD7538" w:rsidRPr="002D63C9" w:rsidTr="00BD7538">
        <w:tc>
          <w:tcPr>
            <w:tcW w:w="992" w:type="dxa"/>
            <w:tcBorders>
              <w:left w:val="dotted" w:sz="4" w:space="0" w:color="auto"/>
            </w:tcBorders>
            <w:shd w:val="clear" w:color="auto" w:fill="auto"/>
          </w:tcPr>
          <w:p w:rsidR="00BD7538" w:rsidRPr="003B76BF" w:rsidRDefault="00BD7538" w:rsidP="00AF4990">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L69/95</w:t>
            </w:r>
          </w:p>
        </w:tc>
        <w:tc>
          <w:tcPr>
            <w:tcW w:w="1134" w:type="dxa"/>
            <w:shd w:val="clear" w:color="auto" w:fill="auto"/>
          </w:tcPr>
          <w:p w:rsidR="00BD7538" w:rsidRPr="003B76BF" w:rsidRDefault="00BD7538" w:rsidP="00AF4990">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08.03.2014</w:t>
            </w:r>
          </w:p>
        </w:tc>
        <w:tc>
          <w:tcPr>
            <w:tcW w:w="7901" w:type="dxa"/>
            <w:shd w:val="clear" w:color="auto" w:fill="auto"/>
          </w:tcPr>
          <w:p w:rsidR="00BD7538" w:rsidRPr="009168B6" w:rsidRDefault="00BD7538" w:rsidP="00AF4990">
            <w:pPr>
              <w:widowControl w:val="0"/>
              <w:autoSpaceDE w:val="0"/>
              <w:autoSpaceDN w:val="0"/>
              <w:adjustRightInd w:val="0"/>
              <w:spacing w:after="60"/>
              <w:rPr>
                <w:rFonts w:ascii="Arial" w:hAnsi="Arial" w:cs="Arial"/>
                <w:sz w:val="16"/>
                <w:szCs w:val="16"/>
              </w:rPr>
            </w:pPr>
            <w:r w:rsidRPr="003B76BF">
              <w:rPr>
                <w:rFonts w:ascii="Arial" w:hAnsi="Arial" w:cs="Arial"/>
                <w:sz w:val="16"/>
                <w:szCs w:val="16"/>
              </w:rPr>
              <w:t>Commission Regulation (EU) No 218/2014 of 7 March 2014</w:t>
            </w:r>
          </w:p>
        </w:tc>
      </w:tr>
    </w:tbl>
    <w:p w:rsidR="00647330" w:rsidRPr="00767433" w:rsidRDefault="00647330" w:rsidP="00D93B9E">
      <w:pPr>
        <w:widowControl w:val="0"/>
        <w:tabs>
          <w:tab w:val="left" w:pos="283"/>
        </w:tabs>
        <w:autoSpaceDE w:val="0"/>
        <w:autoSpaceDN w:val="0"/>
        <w:adjustRightInd w:val="0"/>
        <w:spacing w:after="60"/>
        <w:rPr>
          <w:rFonts w:ascii="Arial" w:hAnsi="Arial" w:cs="Arial"/>
          <w:sz w:val="16"/>
          <w:szCs w:val="16"/>
        </w:rPr>
      </w:pPr>
      <w:r w:rsidRPr="00767433">
        <w:rPr>
          <w:rFonts w:ascii="Arial" w:hAnsi="Arial" w:cs="Arial"/>
          <w:sz w:val="16"/>
          <w:szCs w:val="16"/>
        </w:rPr>
        <w:t>According to Directive 2004/41/EC certain acts of application based on repealed legal basis remain applicable:</w:t>
      </w:r>
    </w:p>
    <w:p w:rsidR="00647330" w:rsidRPr="00767433" w:rsidRDefault="00647330" w:rsidP="001E498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L15/46</w:t>
      </w:r>
      <w:r w:rsidRPr="00767433">
        <w:rPr>
          <w:rFonts w:ascii="Arial" w:hAnsi="Arial" w:cs="Arial"/>
          <w:sz w:val="16"/>
          <w:szCs w:val="16"/>
        </w:rPr>
        <w:tab/>
        <w:t>20/01/1996</w:t>
      </w:r>
      <w:r w:rsidRPr="00767433">
        <w:rPr>
          <w:rFonts w:ascii="Arial" w:hAnsi="Arial" w:cs="Arial"/>
          <w:sz w:val="16"/>
          <w:szCs w:val="16"/>
        </w:rPr>
        <w:tab/>
        <w:t xml:space="preserve">Commission </w:t>
      </w:r>
      <w:hyperlink r:id="rId898" w:history="1">
        <w:r w:rsidRPr="004C0360">
          <w:rPr>
            <w:rStyle w:val="Hyperlink"/>
            <w:rFonts w:ascii="Arial" w:hAnsi="Arial" w:cs="Arial"/>
            <w:sz w:val="16"/>
            <w:szCs w:val="16"/>
          </w:rPr>
          <w:t>Decision 96/77/EC</w:t>
        </w:r>
      </w:hyperlink>
      <w:r w:rsidRPr="00767433">
        <w:rPr>
          <w:rFonts w:ascii="Arial" w:hAnsi="Arial" w:cs="Arial"/>
          <w:sz w:val="16"/>
          <w:szCs w:val="16"/>
        </w:rPr>
        <w:t xml:space="preserve"> of 18 January 1996 establishing the conditions for the harvesting and processing of certain</w:t>
      </w:r>
      <w:r w:rsidR="004265EE">
        <w:rPr>
          <w:rFonts w:ascii="Arial" w:hAnsi="Arial" w:cs="Arial"/>
          <w:sz w:val="16"/>
          <w:szCs w:val="16"/>
        </w:rPr>
        <w:t xml:space="preserve"> </w:t>
      </w:r>
      <w:r w:rsidRPr="00767433">
        <w:rPr>
          <w:rFonts w:ascii="Arial" w:hAnsi="Arial" w:cs="Arial"/>
          <w:sz w:val="16"/>
          <w:szCs w:val="16"/>
        </w:rPr>
        <w:t>bivalve molluscs coming from areas where the paralytic shellfish poison level exceeds the limit laid down by Council</w:t>
      </w:r>
      <w:r w:rsidR="004265EE">
        <w:rPr>
          <w:rFonts w:ascii="Arial" w:hAnsi="Arial" w:cs="Arial"/>
          <w:sz w:val="16"/>
          <w:szCs w:val="16"/>
        </w:rPr>
        <w:t xml:space="preserve"> </w:t>
      </w:r>
      <w:r w:rsidRPr="00767433">
        <w:rPr>
          <w:rFonts w:ascii="Arial" w:hAnsi="Arial" w:cs="Arial"/>
          <w:sz w:val="16"/>
          <w:szCs w:val="16"/>
        </w:rPr>
        <w:t>Directive 91/492/EEC</w:t>
      </w:r>
    </w:p>
    <w:p w:rsidR="00687919" w:rsidRDefault="00687919" w:rsidP="001E498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161AD">
        <w:rPr>
          <w:rFonts w:ascii="Arial" w:hAnsi="Arial" w:cs="Arial"/>
          <w:sz w:val="16"/>
          <w:szCs w:val="16"/>
        </w:rPr>
        <w:t>L51/19</w:t>
      </w:r>
      <w:r w:rsidRPr="00B161AD">
        <w:rPr>
          <w:rFonts w:ascii="Arial" w:hAnsi="Arial" w:cs="Arial"/>
          <w:sz w:val="16"/>
          <w:szCs w:val="16"/>
        </w:rPr>
        <w:tab/>
        <w:t>20/02/2007</w:t>
      </w:r>
      <w:r w:rsidRPr="00B161AD">
        <w:rPr>
          <w:rFonts w:ascii="Arial" w:hAnsi="Arial" w:cs="Arial"/>
          <w:sz w:val="16"/>
          <w:szCs w:val="16"/>
        </w:rPr>
        <w:tab/>
        <w:t xml:space="preserve">Commission </w:t>
      </w:r>
      <w:hyperlink r:id="rId899" w:history="1">
        <w:r w:rsidRPr="004C0360">
          <w:rPr>
            <w:rStyle w:val="Hyperlink"/>
            <w:rFonts w:ascii="Arial" w:hAnsi="Arial" w:cs="Arial"/>
            <w:sz w:val="16"/>
            <w:szCs w:val="16"/>
          </w:rPr>
          <w:t>Decision 2007/118/EC</w:t>
        </w:r>
      </w:hyperlink>
      <w:r w:rsidRPr="00B161AD">
        <w:rPr>
          <w:rFonts w:ascii="Arial" w:hAnsi="Arial" w:cs="Arial"/>
          <w:sz w:val="16"/>
          <w:szCs w:val="16"/>
        </w:rPr>
        <w:t xml:space="preserve"> of 16 February 2007 laying down detailed rules in relation to an alternative identification mark pursuant to Council Directive 2002/99/EC</w:t>
      </w:r>
    </w:p>
    <w:p w:rsidR="00322DB9" w:rsidRDefault="00322DB9" w:rsidP="001E498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511DB">
        <w:rPr>
          <w:rFonts w:ascii="Arial" w:hAnsi="Arial" w:cs="Arial"/>
          <w:sz w:val="16"/>
          <w:szCs w:val="16"/>
        </w:rPr>
        <w:t>L42/13</w:t>
      </w:r>
      <w:r w:rsidRPr="00A511DB">
        <w:rPr>
          <w:rFonts w:ascii="Arial" w:hAnsi="Arial" w:cs="Arial"/>
          <w:sz w:val="16"/>
          <w:szCs w:val="16"/>
        </w:rPr>
        <w:tab/>
        <w:t>13/02/2009</w:t>
      </w:r>
      <w:r w:rsidRPr="00A511DB">
        <w:rPr>
          <w:rFonts w:ascii="Arial" w:hAnsi="Arial" w:cs="Arial"/>
          <w:sz w:val="16"/>
          <w:szCs w:val="16"/>
        </w:rPr>
        <w:tab/>
        <w:t xml:space="preserve">Council </w:t>
      </w:r>
      <w:hyperlink r:id="rId900" w:history="1">
        <w:r w:rsidRPr="00A511DB">
          <w:rPr>
            <w:rStyle w:val="Hyperlink"/>
            <w:rFonts w:ascii="Arial" w:hAnsi="Arial" w:cs="Arial"/>
            <w:sz w:val="16"/>
            <w:szCs w:val="16"/>
          </w:rPr>
          <w:t>Decision 2009/121/EC</w:t>
        </w:r>
      </w:hyperlink>
      <w:r w:rsidRPr="00A511DB">
        <w:rPr>
          <w:rFonts w:ascii="Arial" w:hAnsi="Arial" w:cs="Arial"/>
          <w:sz w:val="16"/>
          <w:szCs w:val="16"/>
        </w:rPr>
        <w:t xml:space="preserve"> of 18 December 2008 rejecting the proposal from the Commission for a Council Regulation implementing Regulation (EC) No 853/2004 of the European Parliament and of the Council as regards the use of antimicrobial substances to remove surface contamination from poultry carcasses</w:t>
      </w:r>
    </w:p>
    <w:p w:rsidR="00435F7B" w:rsidRDefault="00435F7B" w:rsidP="00AB7C5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3C35BE">
        <w:rPr>
          <w:rFonts w:ascii="Arial" w:hAnsi="Arial" w:cs="Arial"/>
          <w:sz w:val="16"/>
          <w:szCs w:val="16"/>
        </w:rPr>
        <w:t>L314/83</w:t>
      </w:r>
      <w:r w:rsidRPr="003C35BE">
        <w:rPr>
          <w:rFonts w:ascii="Arial" w:hAnsi="Arial" w:cs="Arial"/>
          <w:sz w:val="16"/>
          <w:szCs w:val="16"/>
        </w:rPr>
        <w:tab/>
        <w:t>01/12/2009</w:t>
      </w:r>
      <w:r w:rsidRPr="003C35BE">
        <w:rPr>
          <w:rFonts w:ascii="Arial" w:hAnsi="Arial" w:cs="Arial"/>
          <w:sz w:val="16"/>
          <w:szCs w:val="16"/>
        </w:rPr>
        <w:tab/>
        <w:t xml:space="preserve">Commission </w:t>
      </w:r>
      <w:hyperlink r:id="rId901" w:history="1">
        <w:r w:rsidRPr="003C35BE">
          <w:rPr>
            <w:rStyle w:val="Hyperlink"/>
            <w:rFonts w:ascii="Arial" w:hAnsi="Arial" w:cs="Arial"/>
            <w:sz w:val="16"/>
            <w:szCs w:val="16"/>
          </w:rPr>
          <w:t>Decision 2009/861/EC</w:t>
        </w:r>
      </w:hyperlink>
      <w:r w:rsidRPr="003C35BE">
        <w:rPr>
          <w:rFonts w:ascii="Arial" w:hAnsi="Arial" w:cs="Arial"/>
          <w:sz w:val="16"/>
          <w:szCs w:val="16"/>
        </w:rPr>
        <w:t xml:space="preserve"> of 30 November 2009 on transitional measures under Regulation (EC) No 853/2004 of the European Parliament and of the Council as regard the processing of non-compliant raw milk in certain milk processing establishments in Bulgaria</w:t>
      </w:r>
    </w:p>
    <w:p w:rsidR="00AB7C5A" w:rsidRPr="007C2FC7" w:rsidRDefault="00AB7C5A" w:rsidP="00AB7C5A">
      <w:pPr>
        <w:autoSpaceDE w:val="0"/>
        <w:autoSpaceDN w:val="0"/>
        <w:adjustRightInd w:val="0"/>
        <w:ind w:left="851"/>
        <w:rPr>
          <w:rFonts w:ascii="Arial" w:hAnsi="Arial" w:cs="Arial"/>
          <w:sz w:val="16"/>
          <w:szCs w:val="16"/>
        </w:rPr>
      </w:pPr>
      <w:r w:rsidRPr="007C2FC7">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25"/>
        <w:gridCol w:w="7876"/>
      </w:tblGrid>
      <w:tr w:rsidR="00AB7C5A" w:rsidRPr="002D63C9" w:rsidTr="002D63C9">
        <w:tc>
          <w:tcPr>
            <w:tcW w:w="991" w:type="dxa"/>
            <w:tcBorders>
              <w:left w:val="dotted" w:sz="4" w:space="0" w:color="auto"/>
            </w:tcBorders>
            <w:shd w:val="clear" w:color="auto" w:fill="auto"/>
          </w:tcPr>
          <w:p w:rsidR="00AB7C5A" w:rsidRPr="002D63C9" w:rsidRDefault="00AB7C5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L121/10</w:t>
            </w:r>
          </w:p>
        </w:tc>
        <w:tc>
          <w:tcPr>
            <w:tcW w:w="1159" w:type="dxa"/>
            <w:gridSpan w:val="2"/>
            <w:shd w:val="clear" w:color="auto" w:fill="auto"/>
          </w:tcPr>
          <w:p w:rsidR="00AB7C5A" w:rsidRPr="002D63C9" w:rsidRDefault="00AB7C5A"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18.05.2010</w:t>
            </w:r>
          </w:p>
        </w:tc>
        <w:tc>
          <w:tcPr>
            <w:tcW w:w="7877" w:type="dxa"/>
            <w:shd w:val="clear" w:color="auto" w:fill="auto"/>
          </w:tcPr>
          <w:p w:rsidR="00AB7C5A" w:rsidRPr="002D63C9" w:rsidRDefault="00AB7C5A"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2010/276/EU of 10 May 2010</w:t>
            </w:r>
          </w:p>
        </w:tc>
      </w:tr>
      <w:tr w:rsidR="0084474F" w:rsidRPr="002D63C9" w:rsidTr="002D63C9">
        <w:tc>
          <w:tcPr>
            <w:tcW w:w="991" w:type="dxa"/>
            <w:tcBorders>
              <w:left w:val="dotted" w:sz="4" w:space="0" w:color="auto"/>
            </w:tcBorders>
            <w:shd w:val="clear" w:color="auto" w:fill="auto"/>
          </w:tcPr>
          <w:p w:rsidR="0084474F" w:rsidRPr="002D63C9" w:rsidRDefault="0084474F"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L283/28</w:t>
            </w:r>
          </w:p>
        </w:tc>
        <w:tc>
          <w:tcPr>
            <w:tcW w:w="1159" w:type="dxa"/>
            <w:gridSpan w:val="2"/>
            <w:shd w:val="clear" w:color="auto" w:fill="auto"/>
          </w:tcPr>
          <w:p w:rsidR="0084474F" w:rsidRPr="002D63C9" w:rsidRDefault="0084474F"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29.10.2010</w:t>
            </w:r>
          </w:p>
        </w:tc>
        <w:tc>
          <w:tcPr>
            <w:tcW w:w="7877" w:type="dxa"/>
            <w:shd w:val="clear" w:color="auto" w:fill="auto"/>
          </w:tcPr>
          <w:p w:rsidR="0084474F" w:rsidRPr="002D63C9" w:rsidRDefault="0084474F"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2010/653/EU of 21 October 2010</w:t>
            </w:r>
          </w:p>
        </w:tc>
      </w:tr>
      <w:tr w:rsidR="00320537" w:rsidRPr="002D63C9" w:rsidTr="002D63C9">
        <w:tc>
          <w:tcPr>
            <w:tcW w:w="991" w:type="dxa"/>
            <w:tcBorders>
              <w:left w:val="dotted" w:sz="4" w:space="0" w:color="auto"/>
            </w:tcBorders>
            <w:shd w:val="clear" w:color="auto" w:fill="auto"/>
          </w:tcPr>
          <w:p w:rsidR="00320537" w:rsidRPr="002D63C9" w:rsidRDefault="0032053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L143/41</w:t>
            </w:r>
          </w:p>
        </w:tc>
        <w:tc>
          <w:tcPr>
            <w:tcW w:w="1159" w:type="dxa"/>
            <w:gridSpan w:val="2"/>
            <w:shd w:val="clear" w:color="auto" w:fill="auto"/>
          </w:tcPr>
          <w:p w:rsidR="00320537" w:rsidRPr="002D63C9" w:rsidRDefault="00320537" w:rsidP="002D63C9">
            <w:pPr>
              <w:widowControl w:val="0"/>
              <w:autoSpaceDE w:val="0"/>
              <w:autoSpaceDN w:val="0"/>
              <w:adjustRightInd w:val="0"/>
              <w:rPr>
                <w:rFonts w:ascii="Arial" w:hAnsi="Arial" w:cs="Arial"/>
                <w:sz w:val="16"/>
                <w:szCs w:val="16"/>
              </w:rPr>
            </w:pPr>
            <w:r w:rsidRPr="002D63C9">
              <w:rPr>
                <w:rFonts w:ascii="Arial" w:hAnsi="Arial" w:cs="Arial"/>
                <w:sz w:val="16"/>
                <w:szCs w:val="16"/>
              </w:rPr>
              <w:t>31.05..2011</w:t>
            </w:r>
          </w:p>
        </w:tc>
        <w:tc>
          <w:tcPr>
            <w:tcW w:w="7877" w:type="dxa"/>
            <w:shd w:val="clear" w:color="auto" w:fill="auto"/>
          </w:tcPr>
          <w:p w:rsidR="00320537" w:rsidRPr="002D63C9" w:rsidRDefault="0032053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2011/322/EU of 27 May 2011</w:t>
            </w:r>
          </w:p>
        </w:tc>
      </w:tr>
      <w:tr w:rsidR="00EB33DC" w:rsidRPr="002D63C9" w:rsidTr="002D63C9">
        <w:tc>
          <w:tcPr>
            <w:tcW w:w="992" w:type="dxa"/>
            <w:tcBorders>
              <w:left w:val="dotted" w:sz="4" w:space="0" w:color="auto"/>
            </w:tcBorders>
            <w:shd w:val="clear" w:color="auto" w:fill="auto"/>
          </w:tcPr>
          <w:p w:rsidR="00EB33DC" w:rsidRPr="002D63C9" w:rsidRDefault="00EB33DC" w:rsidP="00A02493">
            <w:pPr>
              <w:widowControl w:val="0"/>
              <w:autoSpaceDE w:val="0"/>
              <w:autoSpaceDN w:val="0"/>
              <w:adjustRightInd w:val="0"/>
              <w:rPr>
                <w:rFonts w:ascii="Arial" w:hAnsi="Arial" w:cs="Arial"/>
                <w:sz w:val="16"/>
                <w:szCs w:val="16"/>
              </w:rPr>
            </w:pPr>
            <w:bookmarkStart w:id="128" w:name="_Toc127327599"/>
            <w:r w:rsidRPr="002D63C9">
              <w:rPr>
                <w:rFonts w:ascii="Arial" w:hAnsi="Arial" w:cs="Arial"/>
                <w:sz w:val="16"/>
                <w:szCs w:val="16"/>
              </w:rPr>
              <w:t>L345/28</w:t>
            </w:r>
          </w:p>
        </w:tc>
        <w:tc>
          <w:tcPr>
            <w:tcW w:w="1134" w:type="dxa"/>
            <w:shd w:val="clear" w:color="auto" w:fill="auto"/>
          </w:tcPr>
          <w:p w:rsidR="00EB33DC" w:rsidRPr="002D63C9" w:rsidRDefault="00EB33DC" w:rsidP="00A02493">
            <w:pPr>
              <w:widowControl w:val="0"/>
              <w:autoSpaceDE w:val="0"/>
              <w:autoSpaceDN w:val="0"/>
              <w:adjustRightInd w:val="0"/>
              <w:rPr>
                <w:rFonts w:ascii="Arial" w:hAnsi="Arial" w:cs="Arial"/>
                <w:sz w:val="16"/>
                <w:szCs w:val="16"/>
              </w:rPr>
            </w:pPr>
            <w:r w:rsidRPr="002D63C9">
              <w:rPr>
                <w:rFonts w:ascii="Arial" w:hAnsi="Arial" w:cs="Arial"/>
                <w:sz w:val="16"/>
                <w:szCs w:val="16"/>
              </w:rPr>
              <w:t>29.12.2011</w:t>
            </w:r>
          </w:p>
        </w:tc>
        <w:tc>
          <w:tcPr>
            <w:tcW w:w="7901" w:type="dxa"/>
            <w:gridSpan w:val="2"/>
            <w:shd w:val="clear" w:color="auto" w:fill="auto"/>
          </w:tcPr>
          <w:p w:rsidR="00EB33DC" w:rsidRPr="002D63C9" w:rsidRDefault="00EB33DC" w:rsidP="00A02493">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Decision 2011/899/EU of 21 December 2011</w:t>
            </w:r>
          </w:p>
        </w:tc>
      </w:tr>
      <w:tr w:rsidR="00A02493" w:rsidRPr="002D63C9" w:rsidTr="002D63C9">
        <w:tc>
          <w:tcPr>
            <w:tcW w:w="992" w:type="dxa"/>
            <w:tcBorders>
              <w:left w:val="dotted" w:sz="4" w:space="0" w:color="auto"/>
            </w:tcBorders>
            <w:shd w:val="clear" w:color="auto" w:fill="auto"/>
          </w:tcPr>
          <w:p w:rsidR="00A02493" w:rsidRPr="00B62A7E" w:rsidRDefault="00A02493" w:rsidP="00182591">
            <w:pPr>
              <w:widowControl w:val="0"/>
              <w:autoSpaceDE w:val="0"/>
              <w:autoSpaceDN w:val="0"/>
              <w:adjustRightInd w:val="0"/>
              <w:rPr>
                <w:rFonts w:ascii="Arial" w:hAnsi="Arial" w:cs="Arial"/>
                <w:sz w:val="16"/>
                <w:szCs w:val="16"/>
              </w:rPr>
            </w:pPr>
            <w:r w:rsidRPr="00B62A7E">
              <w:rPr>
                <w:rFonts w:ascii="Arial" w:hAnsi="Arial" w:cs="Arial"/>
                <w:sz w:val="16"/>
                <w:szCs w:val="16"/>
              </w:rPr>
              <w:t>L169/73</w:t>
            </w:r>
          </w:p>
        </w:tc>
        <w:tc>
          <w:tcPr>
            <w:tcW w:w="1134" w:type="dxa"/>
            <w:shd w:val="clear" w:color="auto" w:fill="auto"/>
          </w:tcPr>
          <w:p w:rsidR="00A02493" w:rsidRPr="00B62A7E" w:rsidRDefault="00A02493" w:rsidP="00182591">
            <w:pPr>
              <w:widowControl w:val="0"/>
              <w:autoSpaceDE w:val="0"/>
              <w:autoSpaceDN w:val="0"/>
              <w:adjustRightInd w:val="0"/>
              <w:rPr>
                <w:rFonts w:ascii="Arial" w:hAnsi="Arial" w:cs="Arial"/>
                <w:sz w:val="16"/>
                <w:szCs w:val="16"/>
              </w:rPr>
            </w:pPr>
            <w:r w:rsidRPr="00B62A7E">
              <w:rPr>
                <w:rFonts w:ascii="Arial" w:hAnsi="Arial" w:cs="Arial"/>
                <w:sz w:val="16"/>
                <w:szCs w:val="16"/>
              </w:rPr>
              <w:t>21.06.2013</w:t>
            </w:r>
          </w:p>
        </w:tc>
        <w:tc>
          <w:tcPr>
            <w:tcW w:w="7901" w:type="dxa"/>
            <w:gridSpan w:val="2"/>
            <w:shd w:val="clear" w:color="auto" w:fill="auto"/>
          </w:tcPr>
          <w:p w:rsidR="00A02493" w:rsidRPr="002D63C9" w:rsidRDefault="00A02493" w:rsidP="00182591">
            <w:pPr>
              <w:widowControl w:val="0"/>
              <w:autoSpaceDE w:val="0"/>
              <w:autoSpaceDN w:val="0"/>
              <w:adjustRightInd w:val="0"/>
              <w:rPr>
                <w:rFonts w:ascii="Arial" w:hAnsi="Arial" w:cs="Arial"/>
                <w:sz w:val="16"/>
                <w:szCs w:val="16"/>
              </w:rPr>
            </w:pPr>
            <w:r w:rsidRPr="00B62A7E">
              <w:rPr>
                <w:rFonts w:ascii="Arial" w:hAnsi="Arial" w:cs="Arial"/>
                <w:sz w:val="16"/>
                <w:szCs w:val="16"/>
              </w:rPr>
              <w:t>Commission Decision 2013/302/EU of 19 June 2013</w:t>
            </w:r>
          </w:p>
        </w:tc>
      </w:tr>
      <w:tr w:rsidR="00182591" w:rsidRPr="002D63C9" w:rsidTr="002D63C9">
        <w:tc>
          <w:tcPr>
            <w:tcW w:w="992" w:type="dxa"/>
            <w:tcBorders>
              <w:left w:val="dotted" w:sz="4" w:space="0" w:color="auto"/>
            </w:tcBorders>
            <w:shd w:val="clear" w:color="auto" w:fill="auto"/>
          </w:tcPr>
          <w:p w:rsidR="00182591" w:rsidRPr="00B31FCA" w:rsidRDefault="00182591" w:rsidP="000F2D0F">
            <w:pPr>
              <w:widowControl w:val="0"/>
              <w:autoSpaceDE w:val="0"/>
              <w:autoSpaceDN w:val="0"/>
              <w:adjustRightInd w:val="0"/>
              <w:rPr>
                <w:rFonts w:ascii="Arial" w:hAnsi="Arial" w:cs="Arial"/>
                <w:sz w:val="16"/>
                <w:szCs w:val="16"/>
              </w:rPr>
            </w:pPr>
            <w:r w:rsidRPr="00B31FCA">
              <w:rPr>
                <w:rFonts w:ascii="Arial" w:hAnsi="Arial" w:cs="Arial"/>
                <w:sz w:val="16"/>
                <w:szCs w:val="16"/>
              </w:rPr>
              <w:t>L316/50</w:t>
            </w:r>
          </w:p>
        </w:tc>
        <w:tc>
          <w:tcPr>
            <w:tcW w:w="1134" w:type="dxa"/>
            <w:shd w:val="clear" w:color="auto" w:fill="auto"/>
          </w:tcPr>
          <w:p w:rsidR="00182591" w:rsidRPr="00B31FCA" w:rsidRDefault="00182591" w:rsidP="000F2D0F">
            <w:pPr>
              <w:widowControl w:val="0"/>
              <w:autoSpaceDE w:val="0"/>
              <w:autoSpaceDN w:val="0"/>
              <w:adjustRightInd w:val="0"/>
              <w:rPr>
                <w:rFonts w:ascii="Arial" w:hAnsi="Arial" w:cs="Arial"/>
                <w:sz w:val="16"/>
                <w:szCs w:val="16"/>
              </w:rPr>
            </w:pPr>
            <w:r w:rsidRPr="00B31FCA">
              <w:rPr>
                <w:rFonts w:ascii="Arial" w:hAnsi="Arial" w:cs="Arial"/>
                <w:sz w:val="16"/>
                <w:szCs w:val="16"/>
              </w:rPr>
              <w:t>27.11.2013</w:t>
            </w:r>
          </w:p>
        </w:tc>
        <w:tc>
          <w:tcPr>
            <w:tcW w:w="7901" w:type="dxa"/>
            <w:gridSpan w:val="2"/>
            <w:shd w:val="clear" w:color="auto" w:fill="auto"/>
          </w:tcPr>
          <w:p w:rsidR="00182591" w:rsidRPr="00B62A7E" w:rsidRDefault="00182591" w:rsidP="000F2D0F">
            <w:pPr>
              <w:widowControl w:val="0"/>
              <w:autoSpaceDE w:val="0"/>
              <w:autoSpaceDN w:val="0"/>
              <w:adjustRightInd w:val="0"/>
              <w:rPr>
                <w:rFonts w:ascii="Arial" w:hAnsi="Arial" w:cs="Arial"/>
                <w:sz w:val="16"/>
                <w:szCs w:val="16"/>
              </w:rPr>
            </w:pPr>
            <w:r w:rsidRPr="00B31FCA">
              <w:rPr>
                <w:rFonts w:ascii="Arial" w:hAnsi="Arial" w:cs="Arial"/>
                <w:sz w:val="16"/>
                <w:szCs w:val="16"/>
              </w:rPr>
              <w:t xml:space="preserve">Commission Implementing Decision </w:t>
            </w:r>
            <w:r w:rsidR="007C7CD1" w:rsidRPr="007C7CD1">
              <w:rPr>
                <w:rFonts w:ascii="Arial" w:hAnsi="Arial" w:cs="Arial"/>
                <w:sz w:val="16"/>
                <w:szCs w:val="16"/>
              </w:rPr>
              <w:t xml:space="preserve">2013/686/EU </w:t>
            </w:r>
            <w:r w:rsidRPr="00B31FCA">
              <w:rPr>
                <w:rFonts w:ascii="Arial" w:hAnsi="Arial" w:cs="Arial"/>
                <w:sz w:val="16"/>
                <w:szCs w:val="16"/>
              </w:rPr>
              <w:t>of 25 November 2013</w:t>
            </w:r>
          </w:p>
        </w:tc>
      </w:tr>
      <w:tr w:rsidR="000F2D0F" w:rsidRPr="002D63C9" w:rsidTr="002D63C9">
        <w:tc>
          <w:tcPr>
            <w:tcW w:w="992" w:type="dxa"/>
            <w:tcBorders>
              <w:left w:val="dotted" w:sz="4" w:space="0" w:color="auto"/>
            </w:tcBorders>
            <w:shd w:val="clear" w:color="auto" w:fill="auto"/>
          </w:tcPr>
          <w:p w:rsidR="000F2D0F" w:rsidRPr="00AE6646" w:rsidRDefault="000F2D0F" w:rsidP="002D63C9">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L37/15</w:t>
            </w:r>
          </w:p>
        </w:tc>
        <w:tc>
          <w:tcPr>
            <w:tcW w:w="1134" w:type="dxa"/>
            <w:shd w:val="clear" w:color="auto" w:fill="auto"/>
          </w:tcPr>
          <w:p w:rsidR="000F2D0F" w:rsidRPr="00AE6646" w:rsidRDefault="000F2D0F" w:rsidP="002D63C9">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13.02.2015</w:t>
            </w:r>
          </w:p>
        </w:tc>
        <w:tc>
          <w:tcPr>
            <w:tcW w:w="7901" w:type="dxa"/>
            <w:gridSpan w:val="2"/>
            <w:shd w:val="clear" w:color="auto" w:fill="auto"/>
          </w:tcPr>
          <w:p w:rsidR="000F2D0F" w:rsidRPr="00B31FCA" w:rsidRDefault="000F2D0F" w:rsidP="002D63C9">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Commission Implementing Decision (EU) 2015/225 of 11 February 2015</w:t>
            </w:r>
          </w:p>
        </w:tc>
      </w:tr>
    </w:tbl>
    <w:p w:rsidR="00D2032C" w:rsidRDefault="00D2032C" w:rsidP="00C259F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A1F25">
        <w:rPr>
          <w:rFonts w:ascii="Arial" w:hAnsi="Arial" w:cs="Arial"/>
          <w:sz w:val="16"/>
          <w:szCs w:val="16"/>
        </w:rPr>
        <w:t>L242/2</w:t>
      </w:r>
      <w:r w:rsidRPr="005A1F25">
        <w:rPr>
          <w:rFonts w:ascii="Arial" w:hAnsi="Arial" w:cs="Arial"/>
          <w:sz w:val="16"/>
          <w:szCs w:val="16"/>
        </w:rPr>
        <w:tab/>
        <w:t>20/09/2011</w:t>
      </w:r>
      <w:r w:rsidRPr="005A1F25">
        <w:rPr>
          <w:rFonts w:ascii="Arial" w:hAnsi="Arial" w:cs="Arial"/>
          <w:sz w:val="16"/>
          <w:szCs w:val="16"/>
        </w:rPr>
        <w:tab/>
        <w:t xml:space="preserve">Commission Implementing </w:t>
      </w:r>
      <w:hyperlink r:id="rId902" w:history="1">
        <w:r w:rsidRPr="005A1F25">
          <w:rPr>
            <w:rStyle w:val="Hyperlink"/>
            <w:rFonts w:ascii="Arial" w:hAnsi="Arial" w:cs="Arial"/>
            <w:sz w:val="16"/>
            <w:szCs w:val="16"/>
          </w:rPr>
          <w:t>Regulation (EU) No 931/2011</w:t>
        </w:r>
      </w:hyperlink>
      <w:r w:rsidRPr="005A1F25">
        <w:rPr>
          <w:rFonts w:ascii="Arial" w:hAnsi="Arial" w:cs="Arial"/>
          <w:sz w:val="16"/>
          <w:szCs w:val="16"/>
        </w:rPr>
        <w:t xml:space="preserve"> of 19 September 2011 on the traceability requirements set by Regulation (EC) No 178/2002 of the European Parliament and of the Council for food of animal origin</w:t>
      </w:r>
    </w:p>
    <w:p w:rsidR="00C259FC" w:rsidRDefault="00C259FC" w:rsidP="0049573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475AA">
        <w:rPr>
          <w:rFonts w:ascii="Arial" w:hAnsi="Arial" w:cs="Arial"/>
          <w:sz w:val="16"/>
          <w:szCs w:val="16"/>
        </w:rPr>
        <w:t>L132/8</w:t>
      </w:r>
      <w:r w:rsidRPr="007475AA">
        <w:rPr>
          <w:rFonts w:ascii="Arial" w:hAnsi="Arial" w:cs="Arial"/>
          <w:sz w:val="16"/>
          <w:szCs w:val="16"/>
        </w:rPr>
        <w:tab/>
        <w:t>23/05/2012</w:t>
      </w:r>
      <w:r w:rsidRPr="007475AA">
        <w:rPr>
          <w:rFonts w:ascii="Arial" w:hAnsi="Arial" w:cs="Arial"/>
          <w:sz w:val="16"/>
          <w:szCs w:val="16"/>
        </w:rPr>
        <w:tab/>
        <w:t xml:space="preserve">Commission Implementing </w:t>
      </w:r>
      <w:hyperlink r:id="rId903" w:history="1">
        <w:r w:rsidRPr="007475AA">
          <w:rPr>
            <w:rStyle w:val="Hyperlink"/>
            <w:rFonts w:ascii="Arial" w:hAnsi="Arial" w:cs="Arial"/>
            <w:sz w:val="16"/>
            <w:szCs w:val="16"/>
          </w:rPr>
          <w:t>Regulation (EU) No 427/2012</w:t>
        </w:r>
      </w:hyperlink>
      <w:r w:rsidRPr="007475AA">
        <w:rPr>
          <w:rFonts w:ascii="Arial" w:hAnsi="Arial" w:cs="Arial"/>
          <w:sz w:val="16"/>
          <w:szCs w:val="16"/>
        </w:rPr>
        <w:t xml:space="preserve"> of 22 May 2012 on the extension of special guarantees concerning salmonella laid down in Regulation (EC) No 853/2004 of the European Parliament and of the Council to eggs intended for Denmark</w:t>
      </w:r>
    </w:p>
    <w:p w:rsidR="0049573B" w:rsidRDefault="0049573B" w:rsidP="0049573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62A7E">
        <w:rPr>
          <w:rFonts w:ascii="Arial" w:hAnsi="Arial" w:cs="Arial"/>
          <w:sz w:val="16"/>
          <w:szCs w:val="16"/>
        </w:rPr>
        <w:t>L34/1</w:t>
      </w:r>
      <w:r w:rsidRPr="00B62A7E">
        <w:rPr>
          <w:rFonts w:ascii="Arial" w:hAnsi="Arial" w:cs="Arial"/>
          <w:sz w:val="16"/>
          <w:szCs w:val="16"/>
        </w:rPr>
        <w:tab/>
        <w:t>05/02/2013</w:t>
      </w:r>
      <w:r w:rsidRPr="00B62A7E">
        <w:rPr>
          <w:rFonts w:ascii="Arial" w:hAnsi="Arial" w:cs="Arial"/>
          <w:sz w:val="16"/>
          <w:szCs w:val="16"/>
        </w:rPr>
        <w:tab/>
        <w:t xml:space="preserve">Commission </w:t>
      </w:r>
      <w:hyperlink r:id="rId904" w:history="1">
        <w:r w:rsidRPr="00B62A7E">
          <w:rPr>
            <w:rStyle w:val="Hyperlink"/>
            <w:rFonts w:ascii="Arial" w:hAnsi="Arial" w:cs="Arial"/>
            <w:sz w:val="16"/>
            <w:szCs w:val="16"/>
          </w:rPr>
          <w:t>Regulation (EU) No 101/2013</w:t>
        </w:r>
      </w:hyperlink>
      <w:r w:rsidRPr="00B62A7E">
        <w:rPr>
          <w:rFonts w:ascii="Arial" w:hAnsi="Arial" w:cs="Arial"/>
          <w:sz w:val="16"/>
          <w:szCs w:val="16"/>
        </w:rPr>
        <w:t xml:space="preserve"> of 4 February 2013 concerning the use of lactic acid to reduce microbiological surface contamination on bovine carcases</w:t>
      </w:r>
    </w:p>
    <w:p w:rsidR="00ED447E" w:rsidRDefault="00ED447E" w:rsidP="00ED447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31FCA">
        <w:rPr>
          <w:rFonts w:ascii="Arial" w:hAnsi="Arial" w:cs="Arial"/>
          <w:sz w:val="16"/>
          <w:szCs w:val="16"/>
        </w:rPr>
        <w:t>L292/10</w:t>
      </w:r>
      <w:r w:rsidRPr="00B31FCA">
        <w:rPr>
          <w:rFonts w:ascii="Arial" w:hAnsi="Arial" w:cs="Arial"/>
          <w:sz w:val="16"/>
          <w:szCs w:val="16"/>
        </w:rPr>
        <w:tab/>
        <w:t>01/11/2013</w:t>
      </w:r>
      <w:r w:rsidRPr="00B31FCA">
        <w:rPr>
          <w:rFonts w:ascii="Arial" w:hAnsi="Arial" w:cs="Arial"/>
          <w:sz w:val="16"/>
          <w:szCs w:val="16"/>
        </w:rPr>
        <w:tab/>
        <w:t xml:space="preserve">Commission </w:t>
      </w:r>
      <w:hyperlink r:id="rId905" w:history="1">
        <w:r w:rsidRPr="00B31FCA">
          <w:rPr>
            <w:rStyle w:val="Hyperlink"/>
            <w:rFonts w:ascii="Arial" w:hAnsi="Arial" w:cs="Arial"/>
            <w:sz w:val="16"/>
            <w:szCs w:val="16"/>
          </w:rPr>
          <w:t>Regulation (EU) No 1079/2013</w:t>
        </w:r>
      </w:hyperlink>
      <w:r w:rsidRPr="00B31FCA">
        <w:rPr>
          <w:rFonts w:ascii="Arial" w:hAnsi="Arial" w:cs="Arial"/>
          <w:sz w:val="16"/>
          <w:szCs w:val="16"/>
        </w:rPr>
        <w:t xml:space="preserve"> of 31 October 2013 laying down transitional measures for the application of Regulations (EC) No 853/2004 and (EC) No 854/2004 of the European Parliament and of the Council</w:t>
      </w:r>
    </w:p>
    <w:p w:rsidR="00FA73A3" w:rsidRDefault="00FA73A3" w:rsidP="00FA73A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B76BF">
        <w:rPr>
          <w:rFonts w:ascii="Arial" w:hAnsi="Arial" w:cs="Arial"/>
          <w:sz w:val="16"/>
          <w:szCs w:val="16"/>
        </w:rPr>
        <w:t>L175/16</w:t>
      </w:r>
      <w:r w:rsidRPr="003B76BF">
        <w:rPr>
          <w:rFonts w:ascii="Arial" w:hAnsi="Arial" w:cs="Arial"/>
          <w:sz w:val="16"/>
          <w:szCs w:val="16"/>
        </w:rPr>
        <w:tab/>
        <w:t>14/06/2014</w:t>
      </w:r>
      <w:r w:rsidRPr="003B76BF">
        <w:rPr>
          <w:rFonts w:ascii="Arial" w:hAnsi="Arial" w:cs="Arial"/>
          <w:sz w:val="16"/>
          <w:szCs w:val="16"/>
        </w:rPr>
        <w:tab/>
        <w:t xml:space="preserve">Commission Implementing </w:t>
      </w:r>
      <w:hyperlink r:id="rId906" w:history="1">
        <w:r w:rsidRPr="003B76BF">
          <w:rPr>
            <w:rStyle w:val="Hyperlink"/>
            <w:rFonts w:ascii="Arial" w:hAnsi="Arial" w:cs="Arial"/>
            <w:sz w:val="16"/>
            <w:szCs w:val="16"/>
          </w:rPr>
          <w:t>Regulation (EU) No 636/2014</w:t>
        </w:r>
      </w:hyperlink>
      <w:r w:rsidRPr="003B76BF">
        <w:rPr>
          <w:rFonts w:ascii="Arial" w:hAnsi="Arial" w:cs="Arial"/>
          <w:sz w:val="16"/>
          <w:szCs w:val="16"/>
        </w:rPr>
        <w:t xml:space="preserve"> of 13 June 2014 on a model certificate for the trade of unskinned large wild game</w:t>
      </w:r>
    </w:p>
    <w:p w:rsidR="00AF0202" w:rsidRPr="00AE6646" w:rsidRDefault="00AF0202" w:rsidP="00AF020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E6646">
        <w:rPr>
          <w:rFonts w:ascii="Arial" w:hAnsi="Arial" w:cs="Arial"/>
          <w:sz w:val="16"/>
          <w:szCs w:val="16"/>
        </w:rPr>
        <w:t>L225/7</w:t>
      </w:r>
      <w:r w:rsidRPr="00AE6646">
        <w:rPr>
          <w:rFonts w:ascii="Arial" w:hAnsi="Arial" w:cs="Arial"/>
          <w:sz w:val="16"/>
          <w:szCs w:val="16"/>
        </w:rPr>
        <w:tab/>
        <w:t>28/08/2015</w:t>
      </w:r>
      <w:r w:rsidRPr="00AE6646">
        <w:rPr>
          <w:rFonts w:ascii="Arial" w:hAnsi="Arial" w:cs="Arial"/>
          <w:sz w:val="16"/>
          <w:szCs w:val="16"/>
        </w:rPr>
        <w:tab/>
        <w:t xml:space="preserve">Commission </w:t>
      </w:r>
      <w:hyperlink r:id="rId907" w:history="1">
        <w:r w:rsidRPr="00AE6646">
          <w:rPr>
            <w:rStyle w:val="Hyperlink"/>
            <w:rFonts w:ascii="Arial" w:hAnsi="Arial" w:cs="Arial"/>
            <w:sz w:val="16"/>
            <w:szCs w:val="16"/>
          </w:rPr>
          <w:t>Regulation (EU) 2015/1474</w:t>
        </w:r>
      </w:hyperlink>
      <w:r w:rsidRPr="00AE6646">
        <w:rPr>
          <w:rFonts w:ascii="Arial" w:hAnsi="Arial" w:cs="Arial"/>
          <w:sz w:val="16"/>
          <w:szCs w:val="16"/>
        </w:rPr>
        <w:t xml:space="preserve"> of 27 August 2015 concerning the use of recycled hot water to remove microbiological surface contamination from carcases</w:t>
      </w:r>
    </w:p>
    <w:p w:rsidR="00647330" w:rsidRPr="00767433" w:rsidRDefault="00C17E2E" w:rsidP="00D93B9E">
      <w:pPr>
        <w:pStyle w:val="Heading3"/>
        <w:rPr>
          <w:sz w:val="16"/>
          <w:szCs w:val="16"/>
        </w:rPr>
      </w:pPr>
      <w:r w:rsidRPr="00767433">
        <w:rPr>
          <w:b w:val="0"/>
          <w:bCs w:val="0"/>
          <w:sz w:val="16"/>
          <w:szCs w:val="16"/>
        </w:rPr>
        <w:br w:type="page"/>
      </w:r>
      <w:bookmarkStart w:id="129" w:name="_Toc429996331"/>
      <w:r w:rsidR="00647330" w:rsidRPr="00767433">
        <w:lastRenderedPageBreak/>
        <w:t>Chapter 3</w:t>
      </w:r>
      <w:r w:rsidR="00647330" w:rsidRPr="00767433">
        <w:tab/>
        <w:t>Control rules</w:t>
      </w:r>
      <w:bookmarkEnd w:id="128"/>
      <w:bookmarkEnd w:id="129"/>
    </w:p>
    <w:p w:rsidR="00647330" w:rsidRPr="00767433" w:rsidRDefault="00647330" w:rsidP="00D93B9E">
      <w:pPr>
        <w:jc w:val="both"/>
        <w:rPr>
          <w:rFonts w:ascii="Arial" w:hAnsi="Arial" w:cs="Arial"/>
          <w:b/>
          <w:bCs/>
          <w:sz w:val="16"/>
          <w:szCs w:val="16"/>
        </w:rPr>
      </w:pPr>
    </w:p>
    <w:p w:rsidR="00647330" w:rsidRPr="00767433" w:rsidRDefault="00647330" w:rsidP="00D93B9E">
      <w:pPr>
        <w:jc w:val="both"/>
        <w:rPr>
          <w:rFonts w:ascii="Arial" w:hAnsi="Arial" w:cs="Arial"/>
          <w:b/>
          <w:bCs/>
          <w:sz w:val="16"/>
          <w:szCs w:val="16"/>
        </w:rPr>
      </w:pPr>
    </w:p>
    <w:p w:rsidR="00647330" w:rsidRPr="00767433" w:rsidRDefault="00647330" w:rsidP="00D93B9E">
      <w:pPr>
        <w:jc w:val="both"/>
      </w:pPr>
      <w:r w:rsidRPr="00767433">
        <w:t>Basic texts</w:t>
      </w:r>
    </w:p>
    <w:p w:rsidR="00647330" w:rsidRPr="00767433" w:rsidRDefault="00647330" w:rsidP="00D93B9E">
      <w:pPr>
        <w:jc w:val="both"/>
        <w:rPr>
          <w:rFonts w:ascii="Arial" w:hAnsi="Arial" w:cs="Arial"/>
          <w:b/>
          <w:bCs/>
          <w:sz w:val="16"/>
          <w:szCs w:val="16"/>
        </w:rPr>
      </w:pPr>
    </w:p>
    <w:p w:rsidR="00647330" w:rsidRPr="00767433" w:rsidRDefault="00647330" w:rsidP="00F825BD">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L165/1</w:t>
      </w:r>
      <w:r w:rsidRPr="00767433">
        <w:rPr>
          <w:rFonts w:ascii="Arial" w:hAnsi="Arial" w:cs="Arial"/>
          <w:sz w:val="16"/>
          <w:szCs w:val="16"/>
        </w:rPr>
        <w:tab/>
        <w:t>30/04/2004</w:t>
      </w:r>
      <w:r w:rsidRPr="00767433">
        <w:rPr>
          <w:rFonts w:ascii="Arial" w:hAnsi="Arial" w:cs="Arial"/>
          <w:sz w:val="16"/>
          <w:szCs w:val="16"/>
        </w:rPr>
        <w:tab/>
      </w:r>
      <w:hyperlink r:id="rId908" w:history="1">
        <w:r w:rsidRPr="00997CDA">
          <w:rPr>
            <w:rStyle w:val="Hyperlink"/>
            <w:rFonts w:ascii="Arial" w:hAnsi="Arial" w:cs="Arial"/>
            <w:sz w:val="16"/>
            <w:szCs w:val="16"/>
          </w:rPr>
          <w:t>Regulation (EC) No 882/2004</w:t>
        </w:r>
      </w:hyperlink>
      <w:r w:rsidRPr="00767433">
        <w:rPr>
          <w:rFonts w:ascii="Arial" w:hAnsi="Arial" w:cs="Arial"/>
          <w:sz w:val="16"/>
          <w:szCs w:val="16"/>
        </w:rPr>
        <w:t xml:space="preserve"> of the European Parliament and of the Council of 29 April 2004 on official controls performed</w:t>
      </w:r>
      <w:r w:rsidR="004265EE">
        <w:rPr>
          <w:rFonts w:ascii="Arial" w:hAnsi="Arial" w:cs="Arial"/>
          <w:sz w:val="16"/>
          <w:szCs w:val="16"/>
        </w:rPr>
        <w:t xml:space="preserve"> </w:t>
      </w:r>
      <w:r w:rsidRPr="00767433">
        <w:rPr>
          <w:rFonts w:ascii="Arial" w:hAnsi="Arial" w:cs="Arial"/>
          <w:sz w:val="16"/>
          <w:szCs w:val="16"/>
        </w:rPr>
        <w:t>to ensure the verification of compliance with feed and food law, animal health and animal welfare rules</w:t>
      </w:r>
    </w:p>
    <w:p w:rsidR="00494793" w:rsidRPr="00767433" w:rsidRDefault="00494793" w:rsidP="0049479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25"/>
        <w:gridCol w:w="7876"/>
      </w:tblGrid>
      <w:tr w:rsidR="00494793" w:rsidRPr="002D63C9" w:rsidTr="002D63C9">
        <w:tc>
          <w:tcPr>
            <w:tcW w:w="992" w:type="dxa"/>
            <w:tcBorders>
              <w:left w:val="dotted" w:sz="4" w:space="0" w:color="auto"/>
            </w:tcBorders>
            <w:shd w:val="clear" w:color="auto" w:fill="auto"/>
          </w:tcPr>
          <w:p w:rsidR="00494793" w:rsidRPr="002D63C9" w:rsidRDefault="004947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L136/3</w:t>
            </w:r>
          </w:p>
        </w:tc>
        <w:tc>
          <w:tcPr>
            <w:tcW w:w="1134" w:type="dxa"/>
            <w:shd w:val="clear" w:color="auto" w:fill="auto"/>
          </w:tcPr>
          <w:p w:rsidR="00494793" w:rsidRPr="002D63C9" w:rsidRDefault="004947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w:t>
            </w:r>
            <w:r w:rsidR="00730C9E" w:rsidRPr="002D63C9">
              <w:rPr>
                <w:rFonts w:ascii="Arial" w:hAnsi="Arial" w:cs="Arial"/>
                <w:sz w:val="16"/>
                <w:szCs w:val="16"/>
              </w:rPr>
              <w:t>.</w:t>
            </w:r>
            <w:r w:rsidRPr="002D63C9">
              <w:rPr>
                <w:rFonts w:ascii="Arial" w:hAnsi="Arial" w:cs="Arial"/>
                <w:sz w:val="16"/>
                <w:szCs w:val="16"/>
              </w:rPr>
              <w:t>05</w:t>
            </w:r>
            <w:r w:rsidR="00730C9E" w:rsidRPr="002D63C9">
              <w:rPr>
                <w:rFonts w:ascii="Arial" w:hAnsi="Arial" w:cs="Arial"/>
                <w:sz w:val="16"/>
                <w:szCs w:val="16"/>
              </w:rPr>
              <w:t>.</w:t>
            </w:r>
            <w:r w:rsidRPr="002D63C9">
              <w:rPr>
                <w:rFonts w:ascii="Arial" w:hAnsi="Arial" w:cs="Arial"/>
                <w:sz w:val="16"/>
                <w:szCs w:val="16"/>
              </w:rPr>
              <w:t>2006</w:t>
            </w:r>
          </w:p>
        </w:tc>
        <w:tc>
          <w:tcPr>
            <w:tcW w:w="7901" w:type="dxa"/>
            <w:gridSpan w:val="2"/>
            <w:shd w:val="clear" w:color="auto" w:fill="auto"/>
          </w:tcPr>
          <w:p w:rsidR="00494793" w:rsidRPr="002D63C9" w:rsidRDefault="004947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776/2006 of 23 May 2006</w:t>
            </w:r>
          </w:p>
        </w:tc>
      </w:tr>
      <w:tr w:rsidR="00494793" w:rsidRPr="002D63C9" w:rsidTr="002D63C9">
        <w:tc>
          <w:tcPr>
            <w:tcW w:w="992" w:type="dxa"/>
            <w:tcBorders>
              <w:left w:val="dotted" w:sz="4" w:space="0" w:color="auto"/>
            </w:tcBorders>
            <w:shd w:val="clear" w:color="auto" w:fill="auto"/>
          </w:tcPr>
          <w:p w:rsidR="00494793" w:rsidRPr="002D63C9" w:rsidRDefault="004947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L363/1</w:t>
            </w:r>
          </w:p>
        </w:tc>
        <w:tc>
          <w:tcPr>
            <w:tcW w:w="1134" w:type="dxa"/>
            <w:shd w:val="clear" w:color="auto" w:fill="auto"/>
          </w:tcPr>
          <w:p w:rsidR="00494793" w:rsidRPr="002D63C9" w:rsidRDefault="004947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901" w:type="dxa"/>
            <w:gridSpan w:val="2"/>
            <w:shd w:val="clear" w:color="auto" w:fill="auto"/>
          </w:tcPr>
          <w:p w:rsidR="00494793" w:rsidRPr="002D63C9" w:rsidRDefault="004947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1791/2006 of 20 November 2006</w:t>
            </w:r>
          </w:p>
        </w:tc>
      </w:tr>
      <w:tr w:rsidR="001861F3" w:rsidRPr="002D63C9" w:rsidTr="002D63C9">
        <w:tc>
          <w:tcPr>
            <w:tcW w:w="992" w:type="dxa"/>
            <w:tcBorders>
              <w:left w:val="dotted" w:sz="4" w:space="0" w:color="auto"/>
            </w:tcBorders>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L56/4</w:t>
            </w:r>
          </w:p>
        </w:tc>
        <w:tc>
          <w:tcPr>
            <w:tcW w:w="1134" w:type="dxa"/>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29.02.2008</w:t>
            </w:r>
          </w:p>
        </w:tc>
        <w:tc>
          <w:tcPr>
            <w:tcW w:w="7901" w:type="dxa"/>
            <w:gridSpan w:val="2"/>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180/2008 of 28 February 2008</w:t>
            </w:r>
          </w:p>
        </w:tc>
      </w:tr>
      <w:tr w:rsidR="001861F3" w:rsidRPr="002D63C9" w:rsidTr="002D63C9">
        <w:tc>
          <w:tcPr>
            <w:tcW w:w="992" w:type="dxa"/>
            <w:tcBorders>
              <w:left w:val="dotted" w:sz="4" w:space="0" w:color="auto"/>
            </w:tcBorders>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L97/85</w:t>
            </w:r>
          </w:p>
        </w:tc>
        <w:tc>
          <w:tcPr>
            <w:tcW w:w="1134" w:type="dxa"/>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09.04.2008</w:t>
            </w:r>
          </w:p>
        </w:tc>
        <w:tc>
          <w:tcPr>
            <w:tcW w:w="7901" w:type="dxa"/>
            <w:gridSpan w:val="2"/>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301/2008 of 17 March 2008</w:t>
            </w:r>
          </w:p>
        </w:tc>
      </w:tr>
      <w:tr w:rsidR="00130829" w:rsidRPr="002D63C9" w:rsidTr="002D63C9">
        <w:tc>
          <w:tcPr>
            <w:tcW w:w="992" w:type="dxa"/>
            <w:tcBorders>
              <w:left w:val="dotted" w:sz="4" w:space="0" w:color="auto"/>
            </w:tcBorders>
            <w:shd w:val="clear" w:color="auto" w:fill="auto"/>
          </w:tcPr>
          <w:p w:rsidR="00130829" w:rsidRPr="002D63C9" w:rsidRDefault="001308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L201/29</w:t>
            </w:r>
          </w:p>
        </w:tc>
        <w:tc>
          <w:tcPr>
            <w:tcW w:w="1134" w:type="dxa"/>
            <w:shd w:val="clear" w:color="auto" w:fill="auto"/>
          </w:tcPr>
          <w:p w:rsidR="00130829" w:rsidRPr="002D63C9" w:rsidRDefault="001308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30.07.2008</w:t>
            </w:r>
          </w:p>
        </w:tc>
        <w:tc>
          <w:tcPr>
            <w:tcW w:w="7901" w:type="dxa"/>
            <w:gridSpan w:val="2"/>
            <w:shd w:val="clear" w:color="auto" w:fill="auto"/>
          </w:tcPr>
          <w:p w:rsidR="00130829" w:rsidRPr="002D63C9" w:rsidRDefault="001308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737/2008 of 28 July 2008</w:t>
            </w:r>
          </w:p>
        </w:tc>
      </w:tr>
      <w:tr w:rsidR="000F55CC" w:rsidRPr="002D63C9" w:rsidTr="002D63C9">
        <w:tc>
          <w:tcPr>
            <w:tcW w:w="992" w:type="dxa"/>
            <w:tcBorders>
              <w:left w:val="dotted" w:sz="4" w:space="0" w:color="auto"/>
            </w:tcBorders>
            <w:shd w:val="clear" w:color="auto" w:fill="auto"/>
          </w:tcPr>
          <w:p w:rsidR="000F55CC" w:rsidRPr="002D63C9" w:rsidRDefault="000F55C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L278/6</w:t>
            </w:r>
          </w:p>
        </w:tc>
        <w:tc>
          <w:tcPr>
            <w:tcW w:w="1134" w:type="dxa"/>
            <w:shd w:val="clear" w:color="auto" w:fill="auto"/>
          </w:tcPr>
          <w:p w:rsidR="000F55CC" w:rsidRPr="002D63C9" w:rsidRDefault="000F55C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21.10.2008</w:t>
            </w:r>
          </w:p>
        </w:tc>
        <w:tc>
          <w:tcPr>
            <w:tcW w:w="7901" w:type="dxa"/>
            <w:gridSpan w:val="2"/>
            <w:shd w:val="clear" w:color="auto" w:fill="auto"/>
          </w:tcPr>
          <w:p w:rsidR="000F55CC" w:rsidRPr="002D63C9" w:rsidRDefault="000F55C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1029/2008 of 20 October 2008</w:t>
            </w:r>
          </w:p>
        </w:tc>
      </w:tr>
      <w:tr w:rsidR="00D21B93" w:rsidRPr="002D63C9" w:rsidTr="002D63C9">
        <w:tc>
          <w:tcPr>
            <w:tcW w:w="992" w:type="dxa"/>
            <w:tcBorders>
              <w:left w:val="dotted" w:sz="4" w:space="0" w:color="auto"/>
            </w:tcBorders>
            <w:shd w:val="clear" w:color="auto" w:fill="auto"/>
          </w:tcPr>
          <w:p w:rsidR="00D21B93" w:rsidRPr="002D63C9" w:rsidRDefault="00D21B93" w:rsidP="002D63C9">
            <w:pPr>
              <w:autoSpaceDE w:val="0"/>
              <w:autoSpaceDN w:val="0"/>
              <w:adjustRightInd w:val="0"/>
              <w:rPr>
                <w:rFonts w:ascii="Arial" w:hAnsi="Arial" w:cs="Arial"/>
                <w:bCs/>
                <w:sz w:val="16"/>
                <w:szCs w:val="16"/>
              </w:rPr>
            </w:pPr>
            <w:r w:rsidRPr="002D63C9">
              <w:rPr>
                <w:rFonts w:ascii="Arial" w:hAnsi="Arial" w:cs="Arial"/>
                <w:bCs/>
                <w:sz w:val="16"/>
                <w:szCs w:val="16"/>
              </w:rPr>
              <w:t>L188/14</w:t>
            </w:r>
          </w:p>
        </w:tc>
        <w:tc>
          <w:tcPr>
            <w:tcW w:w="1134" w:type="dxa"/>
            <w:shd w:val="clear" w:color="auto" w:fill="auto"/>
          </w:tcPr>
          <w:p w:rsidR="00D21B93" w:rsidRPr="002D63C9" w:rsidRDefault="00D21B93" w:rsidP="002D63C9">
            <w:pPr>
              <w:autoSpaceDE w:val="0"/>
              <w:autoSpaceDN w:val="0"/>
              <w:adjustRightInd w:val="0"/>
              <w:rPr>
                <w:rFonts w:ascii="Arial" w:hAnsi="Arial" w:cs="Arial"/>
                <w:sz w:val="16"/>
                <w:szCs w:val="16"/>
              </w:rPr>
            </w:pPr>
            <w:r w:rsidRPr="002D63C9">
              <w:rPr>
                <w:rFonts w:ascii="Arial" w:hAnsi="Arial" w:cs="Arial"/>
                <w:sz w:val="16"/>
                <w:szCs w:val="16"/>
              </w:rPr>
              <w:t>18.07.2009</w:t>
            </w:r>
          </w:p>
        </w:tc>
        <w:tc>
          <w:tcPr>
            <w:tcW w:w="7901" w:type="dxa"/>
            <w:gridSpan w:val="2"/>
            <w:shd w:val="clear" w:color="auto" w:fill="auto"/>
          </w:tcPr>
          <w:p w:rsidR="00D21B93" w:rsidRPr="002D63C9" w:rsidRDefault="00A23EC0" w:rsidP="002D63C9">
            <w:pPr>
              <w:autoSpaceDE w:val="0"/>
              <w:autoSpaceDN w:val="0"/>
              <w:adjustRightInd w:val="0"/>
              <w:rPr>
                <w:rFonts w:ascii="Arial" w:hAnsi="Arial" w:cs="Arial"/>
                <w:bCs/>
                <w:sz w:val="16"/>
                <w:szCs w:val="16"/>
              </w:rPr>
            </w:pPr>
            <w:r w:rsidRPr="002D63C9">
              <w:rPr>
                <w:rFonts w:ascii="Arial" w:hAnsi="Arial" w:cs="Arial"/>
                <w:bCs/>
                <w:sz w:val="16"/>
                <w:szCs w:val="16"/>
              </w:rPr>
              <w:t>Regulation (EC) No 596/2009 of the European Parliament and of the Council of 18 June 2009</w:t>
            </w:r>
          </w:p>
        </w:tc>
      </w:tr>
      <w:tr w:rsidR="00B96E04" w:rsidRPr="002D63C9" w:rsidTr="002D63C9">
        <w:tc>
          <w:tcPr>
            <w:tcW w:w="992" w:type="dxa"/>
            <w:tcBorders>
              <w:left w:val="dotted" w:sz="4" w:space="0" w:color="auto"/>
            </w:tcBorders>
            <w:shd w:val="clear" w:color="auto" w:fill="auto"/>
          </w:tcPr>
          <w:p w:rsidR="00B96E04" w:rsidRPr="002D63C9" w:rsidRDefault="00B96E04" w:rsidP="002D63C9">
            <w:pPr>
              <w:autoSpaceDE w:val="0"/>
              <w:autoSpaceDN w:val="0"/>
              <w:adjustRightInd w:val="0"/>
              <w:rPr>
                <w:rFonts w:ascii="Arial" w:hAnsi="Arial" w:cs="Arial"/>
                <w:sz w:val="16"/>
                <w:szCs w:val="16"/>
              </w:rPr>
            </w:pPr>
            <w:r w:rsidRPr="002D63C9">
              <w:rPr>
                <w:rFonts w:ascii="Arial" w:hAnsi="Arial" w:cs="Arial"/>
                <w:sz w:val="16"/>
                <w:szCs w:val="16"/>
              </w:rPr>
              <w:t>L29/1</w:t>
            </w:r>
          </w:p>
        </w:tc>
        <w:tc>
          <w:tcPr>
            <w:tcW w:w="1159" w:type="dxa"/>
            <w:gridSpan w:val="2"/>
            <w:shd w:val="clear" w:color="auto" w:fill="auto"/>
          </w:tcPr>
          <w:p w:rsidR="00B96E04" w:rsidRPr="002D63C9" w:rsidRDefault="00B96E04" w:rsidP="002D63C9">
            <w:pPr>
              <w:autoSpaceDE w:val="0"/>
              <w:autoSpaceDN w:val="0"/>
              <w:adjustRightInd w:val="0"/>
              <w:rPr>
                <w:rFonts w:ascii="Arial" w:hAnsi="Arial" w:cs="Arial"/>
                <w:sz w:val="16"/>
                <w:szCs w:val="16"/>
              </w:rPr>
            </w:pPr>
            <w:r w:rsidRPr="002D63C9">
              <w:rPr>
                <w:rFonts w:ascii="Arial" w:hAnsi="Arial" w:cs="Arial"/>
                <w:sz w:val="16"/>
                <w:szCs w:val="16"/>
              </w:rPr>
              <w:t>03.02.2011</w:t>
            </w:r>
          </w:p>
        </w:tc>
        <w:tc>
          <w:tcPr>
            <w:tcW w:w="7876" w:type="dxa"/>
            <w:shd w:val="clear" w:color="auto" w:fill="auto"/>
          </w:tcPr>
          <w:p w:rsidR="00B96E04" w:rsidRPr="002D63C9" w:rsidRDefault="00B96E04"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87/2011 of 2 February 2011</w:t>
            </w:r>
          </w:p>
        </w:tc>
      </w:tr>
      <w:tr w:rsidR="001D25F6" w:rsidRPr="002D63C9" w:rsidTr="002D63C9">
        <w:tc>
          <w:tcPr>
            <w:tcW w:w="992" w:type="dxa"/>
            <w:tcBorders>
              <w:left w:val="dotted" w:sz="4" w:space="0" w:color="auto"/>
            </w:tcBorders>
            <w:shd w:val="clear" w:color="auto" w:fill="auto"/>
          </w:tcPr>
          <w:p w:rsidR="001D25F6" w:rsidRPr="002D63C9" w:rsidRDefault="001D25F6" w:rsidP="002D63C9">
            <w:pPr>
              <w:autoSpaceDE w:val="0"/>
              <w:autoSpaceDN w:val="0"/>
              <w:adjustRightInd w:val="0"/>
              <w:rPr>
                <w:rFonts w:ascii="Arial" w:hAnsi="Arial" w:cs="Arial"/>
                <w:sz w:val="16"/>
                <w:szCs w:val="16"/>
              </w:rPr>
            </w:pPr>
            <w:r w:rsidRPr="002D63C9">
              <w:rPr>
                <w:rFonts w:ascii="Arial" w:hAnsi="Arial" w:cs="Arial"/>
                <w:sz w:val="16"/>
                <w:szCs w:val="16"/>
              </w:rPr>
              <w:t>L58/29</w:t>
            </w:r>
          </w:p>
        </w:tc>
        <w:tc>
          <w:tcPr>
            <w:tcW w:w="1159" w:type="dxa"/>
            <w:gridSpan w:val="2"/>
            <w:shd w:val="clear" w:color="auto" w:fill="auto"/>
          </w:tcPr>
          <w:p w:rsidR="001D25F6" w:rsidRPr="002D63C9" w:rsidRDefault="001D25F6" w:rsidP="002D63C9">
            <w:pPr>
              <w:autoSpaceDE w:val="0"/>
              <w:autoSpaceDN w:val="0"/>
              <w:adjustRightInd w:val="0"/>
              <w:rPr>
                <w:rFonts w:ascii="Arial" w:hAnsi="Arial" w:cs="Arial"/>
                <w:sz w:val="16"/>
                <w:szCs w:val="16"/>
              </w:rPr>
            </w:pPr>
            <w:r w:rsidRPr="002D63C9">
              <w:rPr>
                <w:rFonts w:ascii="Arial" w:hAnsi="Arial" w:cs="Arial"/>
                <w:sz w:val="16"/>
                <w:szCs w:val="16"/>
              </w:rPr>
              <w:t>0</w:t>
            </w:r>
            <w:r w:rsidR="00D270E3" w:rsidRPr="002D63C9">
              <w:rPr>
                <w:rFonts w:ascii="Arial" w:hAnsi="Arial" w:cs="Arial"/>
                <w:sz w:val="16"/>
                <w:szCs w:val="16"/>
              </w:rPr>
              <w:t>3</w:t>
            </w:r>
            <w:r w:rsidRPr="002D63C9">
              <w:rPr>
                <w:rFonts w:ascii="Arial" w:hAnsi="Arial" w:cs="Arial"/>
                <w:sz w:val="16"/>
                <w:szCs w:val="16"/>
              </w:rPr>
              <w:t>.03.2011</w:t>
            </w:r>
          </w:p>
        </w:tc>
        <w:tc>
          <w:tcPr>
            <w:tcW w:w="7876" w:type="dxa"/>
            <w:shd w:val="clear" w:color="auto" w:fill="auto"/>
          </w:tcPr>
          <w:p w:rsidR="001D25F6" w:rsidRPr="002D63C9" w:rsidRDefault="001D25F6"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208/2011 of 2 March 2011</w:t>
            </w:r>
          </w:p>
        </w:tc>
      </w:tr>
      <w:tr w:rsidR="006869A4" w:rsidRPr="002D63C9" w:rsidTr="002D63C9">
        <w:tc>
          <w:tcPr>
            <w:tcW w:w="992" w:type="dxa"/>
            <w:tcBorders>
              <w:left w:val="dotted" w:sz="4" w:space="0" w:color="auto"/>
            </w:tcBorders>
            <w:shd w:val="clear" w:color="auto" w:fill="auto"/>
          </w:tcPr>
          <w:p w:rsidR="006869A4" w:rsidRPr="002D63C9" w:rsidRDefault="006869A4" w:rsidP="00B67913">
            <w:pPr>
              <w:autoSpaceDE w:val="0"/>
              <w:autoSpaceDN w:val="0"/>
              <w:adjustRightInd w:val="0"/>
              <w:rPr>
                <w:rFonts w:ascii="Arial" w:hAnsi="Arial" w:cs="Arial"/>
                <w:sz w:val="16"/>
                <w:szCs w:val="16"/>
              </w:rPr>
            </w:pPr>
            <w:r w:rsidRPr="002D63C9">
              <w:rPr>
                <w:rFonts w:ascii="Arial" w:hAnsi="Arial" w:cs="Arial"/>
                <w:sz w:val="16"/>
                <w:szCs w:val="16"/>
              </w:rPr>
              <w:t>L228/8</w:t>
            </w:r>
          </w:p>
        </w:tc>
        <w:tc>
          <w:tcPr>
            <w:tcW w:w="1159" w:type="dxa"/>
            <w:gridSpan w:val="2"/>
            <w:shd w:val="clear" w:color="auto" w:fill="auto"/>
          </w:tcPr>
          <w:p w:rsidR="006869A4" w:rsidRPr="002D63C9" w:rsidRDefault="006869A4" w:rsidP="00B67913">
            <w:pPr>
              <w:autoSpaceDE w:val="0"/>
              <w:autoSpaceDN w:val="0"/>
              <w:adjustRightInd w:val="0"/>
              <w:rPr>
                <w:rFonts w:ascii="Arial" w:hAnsi="Arial" w:cs="Arial"/>
                <w:sz w:val="16"/>
                <w:szCs w:val="16"/>
              </w:rPr>
            </w:pPr>
            <w:r w:rsidRPr="002D63C9">
              <w:rPr>
                <w:rFonts w:ascii="Arial" w:hAnsi="Arial" w:cs="Arial"/>
                <w:sz w:val="16"/>
                <w:szCs w:val="16"/>
              </w:rPr>
              <w:t>03.09.2011</w:t>
            </w:r>
          </w:p>
        </w:tc>
        <w:tc>
          <w:tcPr>
            <w:tcW w:w="7876" w:type="dxa"/>
            <w:shd w:val="clear" w:color="auto" w:fill="auto"/>
          </w:tcPr>
          <w:p w:rsidR="006869A4" w:rsidRPr="002D63C9" w:rsidRDefault="006869A4" w:rsidP="00B67913">
            <w:pPr>
              <w:autoSpaceDE w:val="0"/>
              <w:autoSpaceDN w:val="0"/>
              <w:adjustRightInd w:val="0"/>
              <w:rPr>
                <w:rFonts w:ascii="Arial" w:hAnsi="Arial" w:cs="Arial"/>
                <w:sz w:val="16"/>
                <w:szCs w:val="16"/>
              </w:rPr>
            </w:pPr>
            <w:r w:rsidRPr="002D63C9">
              <w:rPr>
                <w:rFonts w:ascii="Arial" w:hAnsi="Arial" w:cs="Arial"/>
                <w:sz w:val="16"/>
                <w:szCs w:val="16"/>
              </w:rPr>
              <w:t>Commission Regulation (EU) No 880/2011 of 2 September 2011</w:t>
            </w:r>
          </w:p>
        </w:tc>
      </w:tr>
      <w:tr w:rsidR="00B67913" w:rsidRPr="002D63C9" w:rsidTr="00B67913">
        <w:tc>
          <w:tcPr>
            <w:tcW w:w="992" w:type="dxa"/>
            <w:tcBorders>
              <w:left w:val="dotted" w:sz="4" w:space="0" w:color="auto"/>
            </w:tcBorders>
            <w:shd w:val="clear" w:color="auto" w:fill="auto"/>
          </w:tcPr>
          <w:p w:rsidR="00B67913" w:rsidRPr="007475AA" w:rsidRDefault="00B67913" w:rsidP="00CE328F">
            <w:pPr>
              <w:autoSpaceDE w:val="0"/>
              <w:autoSpaceDN w:val="0"/>
              <w:adjustRightInd w:val="0"/>
              <w:rPr>
                <w:rFonts w:ascii="Arial" w:hAnsi="Arial" w:cs="Arial"/>
                <w:sz w:val="16"/>
                <w:szCs w:val="16"/>
              </w:rPr>
            </w:pPr>
            <w:r w:rsidRPr="007475AA">
              <w:rPr>
                <w:rFonts w:ascii="Arial" w:hAnsi="Arial" w:cs="Arial"/>
                <w:sz w:val="16"/>
                <w:szCs w:val="16"/>
              </w:rPr>
              <w:t>L168/24</w:t>
            </w:r>
          </w:p>
        </w:tc>
        <w:tc>
          <w:tcPr>
            <w:tcW w:w="1159" w:type="dxa"/>
            <w:gridSpan w:val="2"/>
            <w:shd w:val="clear" w:color="auto" w:fill="auto"/>
          </w:tcPr>
          <w:p w:rsidR="00B67913" w:rsidRPr="007475AA" w:rsidRDefault="00B67913" w:rsidP="00CE328F">
            <w:pPr>
              <w:autoSpaceDE w:val="0"/>
              <w:autoSpaceDN w:val="0"/>
              <w:adjustRightInd w:val="0"/>
              <w:rPr>
                <w:rFonts w:ascii="Arial" w:hAnsi="Arial" w:cs="Arial"/>
                <w:sz w:val="16"/>
                <w:szCs w:val="16"/>
              </w:rPr>
            </w:pPr>
            <w:r w:rsidRPr="007475AA">
              <w:rPr>
                <w:rFonts w:ascii="Arial" w:hAnsi="Arial" w:cs="Arial"/>
                <w:sz w:val="16"/>
                <w:szCs w:val="16"/>
              </w:rPr>
              <w:t>28.06.2012</w:t>
            </w:r>
          </w:p>
        </w:tc>
        <w:tc>
          <w:tcPr>
            <w:tcW w:w="7876" w:type="dxa"/>
            <w:shd w:val="clear" w:color="auto" w:fill="auto"/>
          </w:tcPr>
          <w:p w:rsidR="00B67913" w:rsidRPr="002D63C9" w:rsidRDefault="00B67913" w:rsidP="00CE328F">
            <w:pPr>
              <w:autoSpaceDE w:val="0"/>
              <w:autoSpaceDN w:val="0"/>
              <w:adjustRightInd w:val="0"/>
              <w:rPr>
                <w:rFonts w:ascii="Arial" w:hAnsi="Arial" w:cs="Arial"/>
                <w:sz w:val="16"/>
                <w:szCs w:val="16"/>
              </w:rPr>
            </w:pPr>
            <w:r w:rsidRPr="007475AA">
              <w:rPr>
                <w:rFonts w:ascii="Arial" w:hAnsi="Arial" w:cs="Arial"/>
                <w:sz w:val="16"/>
                <w:szCs w:val="16"/>
              </w:rPr>
              <w:t>Commission Regulation (EU) No 563/2012 of 27 June 2012</w:t>
            </w:r>
          </w:p>
        </w:tc>
      </w:tr>
      <w:tr w:rsidR="00CE328F" w:rsidRPr="002D63C9" w:rsidTr="00CE328F">
        <w:tc>
          <w:tcPr>
            <w:tcW w:w="992" w:type="dxa"/>
            <w:tcBorders>
              <w:left w:val="dotted" w:sz="4" w:space="0" w:color="auto"/>
            </w:tcBorders>
            <w:shd w:val="clear" w:color="auto" w:fill="auto"/>
          </w:tcPr>
          <w:p w:rsidR="00CE328F" w:rsidRPr="00B62A7E" w:rsidRDefault="00CE328F" w:rsidP="00CE328F">
            <w:pPr>
              <w:autoSpaceDE w:val="0"/>
              <w:autoSpaceDN w:val="0"/>
              <w:adjustRightInd w:val="0"/>
              <w:spacing w:after="60"/>
              <w:rPr>
                <w:rFonts w:ascii="Arial" w:hAnsi="Arial" w:cs="Arial"/>
                <w:sz w:val="16"/>
                <w:szCs w:val="16"/>
              </w:rPr>
            </w:pPr>
            <w:r w:rsidRPr="00B62A7E">
              <w:rPr>
                <w:rFonts w:ascii="Arial" w:hAnsi="Arial" w:cs="Arial"/>
                <w:sz w:val="16"/>
                <w:szCs w:val="16"/>
              </w:rPr>
              <w:t>L158/1</w:t>
            </w:r>
          </w:p>
        </w:tc>
        <w:tc>
          <w:tcPr>
            <w:tcW w:w="1159" w:type="dxa"/>
            <w:gridSpan w:val="2"/>
            <w:shd w:val="clear" w:color="auto" w:fill="auto"/>
          </w:tcPr>
          <w:p w:rsidR="00CE328F" w:rsidRPr="00B62A7E" w:rsidRDefault="00CE328F" w:rsidP="00CE328F">
            <w:pPr>
              <w:autoSpaceDE w:val="0"/>
              <w:autoSpaceDN w:val="0"/>
              <w:adjustRightInd w:val="0"/>
              <w:spacing w:after="60"/>
              <w:rPr>
                <w:rFonts w:ascii="Arial" w:hAnsi="Arial" w:cs="Arial"/>
                <w:sz w:val="16"/>
                <w:szCs w:val="16"/>
              </w:rPr>
            </w:pPr>
            <w:r w:rsidRPr="00B62A7E">
              <w:rPr>
                <w:rFonts w:ascii="Arial" w:hAnsi="Arial" w:cs="Arial"/>
                <w:sz w:val="16"/>
                <w:szCs w:val="16"/>
              </w:rPr>
              <w:t>10.06.2013</w:t>
            </w:r>
          </w:p>
        </w:tc>
        <w:tc>
          <w:tcPr>
            <w:tcW w:w="7876" w:type="dxa"/>
            <w:shd w:val="clear" w:color="auto" w:fill="auto"/>
          </w:tcPr>
          <w:p w:rsidR="00CE328F" w:rsidRPr="002D63C9" w:rsidRDefault="00CE328F" w:rsidP="00CE328F">
            <w:pPr>
              <w:autoSpaceDE w:val="0"/>
              <w:autoSpaceDN w:val="0"/>
              <w:adjustRightInd w:val="0"/>
              <w:spacing w:after="60"/>
              <w:rPr>
                <w:rFonts w:ascii="Arial" w:hAnsi="Arial" w:cs="Arial"/>
                <w:sz w:val="16"/>
                <w:szCs w:val="16"/>
              </w:rPr>
            </w:pPr>
            <w:r w:rsidRPr="00B62A7E">
              <w:rPr>
                <w:rFonts w:ascii="Arial" w:hAnsi="Arial" w:cs="Arial"/>
                <w:sz w:val="16"/>
                <w:szCs w:val="16"/>
              </w:rPr>
              <w:t>Council Regulation (EU) No 517/2013 of 13 May 2013</w:t>
            </w:r>
          </w:p>
        </w:tc>
      </w:tr>
      <w:tr w:rsidR="005104C0" w:rsidRPr="002D63C9" w:rsidTr="004F1BDC">
        <w:tc>
          <w:tcPr>
            <w:tcW w:w="992" w:type="dxa"/>
            <w:tcBorders>
              <w:left w:val="dotted" w:sz="4" w:space="0" w:color="auto"/>
            </w:tcBorders>
            <w:shd w:val="clear" w:color="auto" w:fill="auto"/>
          </w:tcPr>
          <w:p w:rsidR="005104C0" w:rsidRPr="002C5DD2" w:rsidRDefault="005104C0" w:rsidP="004F1BDC">
            <w:pPr>
              <w:autoSpaceDE w:val="0"/>
              <w:autoSpaceDN w:val="0"/>
              <w:adjustRightInd w:val="0"/>
              <w:spacing w:after="60"/>
              <w:rPr>
                <w:rFonts w:ascii="Arial" w:hAnsi="Arial" w:cs="Arial"/>
                <w:sz w:val="16"/>
                <w:szCs w:val="16"/>
              </w:rPr>
            </w:pPr>
            <w:r w:rsidRPr="002C5DD2">
              <w:rPr>
                <w:rFonts w:ascii="Arial" w:hAnsi="Arial" w:cs="Arial"/>
                <w:sz w:val="16"/>
                <w:szCs w:val="16"/>
              </w:rPr>
              <w:t>L189/1</w:t>
            </w:r>
          </w:p>
        </w:tc>
        <w:tc>
          <w:tcPr>
            <w:tcW w:w="1134" w:type="dxa"/>
            <w:shd w:val="clear" w:color="auto" w:fill="auto"/>
          </w:tcPr>
          <w:p w:rsidR="005104C0" w:rsidRPr="002C5DD2" w:rsidRDefault="005104C0" w:rsidP="004F1BDC">
            <w:pPr>
              <w:autoSpaceDE w:val="0"/>
              <w:autoSpaceDN w:val="0"/>
              <w:adjustRightInd w:val="0"/>
              <w:spacing w:after="60"/>
              <w:rPr>
                <w:rFonts w:ascii="Arial" w:hAnsi="Arial" w:cs="Arial"/>
                <w:sz w:val="16"/>
                <w:szCs w:val="16"/>
              </w:rPr>
            </w:pPr>
            <w:r w:rsidRPr="002C5DD2">
              <w:rPr>
                <w:rFonts w:ascii="Arial" w:hAnsi="Arial" w:cs="Arial"/>
                <w:sz w:val="16"/>
                <w:szCs w:val="16"/>
              </w:rPr>
              <w:t>27.06.2014</w:t>
            </w:r>
          </w:p>
        </w:tc>
        <w:tc>
          <w:tcPr>
            <w:tcW w:w="7901" w:type="dxa"/>
            <w:gridSpan w:val="2"/>
            <w:shd w:val="clear" w:color="auto" w:fill="auto"/>
          </w:tcPr>
          <w:p w:rsidR="005104C0" w:rsidRPr="002D63C9" w:rsidRDefault="005104C0" w:rsidP="004F1BDC">
            <w:pPr>
              <w:autoSpaceDE w:val="0"/>
              <w:autoSpaceDN w:val="0"/>
              <w:adjustRightInd w:val="0"/>
              <w:spacing w:after="60"/>
              <w:rPr>
                <w:rFonts w:ascii="Arial" w:hAnsi="Arial" w:cs="Arial"/>
                <w:sz w:val="16"/>
                <w:szCs w:val="16"/>
              </w:rPr>
            </w:pPr>
            <w:r w:rsidRPr="002C5DD2">
              <w:rPr>
                <w:rFonts w:ascii="Arial" w:hAnsi="Arial" w:cs="Arial"/>
                <w:sz w:val="16"/>
                <w:szCs w:val="16"/>
              </w:rPr>
              <w:t>Regulation (EU) No 652/2014 of the European Parliament and of the Council of 15 May 2014</w:t>
            </w:r>
          </w:p>
        </w:tc>
      </w:tr>
    </w:tbl>
    <w:p w:rsidR="00494793" w:rsidRPr="00767433" w:rsidRDefault="00D0546D" w:rsidP="00494793">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494793" w:rsidRPr="002D63C9" w:rsidTr="002D63C9">
        <w:tc>
          <w:tcPr>
            <w:tcW w:w="992" w:type="dxa"/>
            <w:tcBorders>
              <w:left w:val="dotted" w:sz="4" w:space="0" w:color="auto"/>
            </w:tcBorders>
            <w:shd w:val="clear" w:color="auto" w:fill="auto"/>
          </w:tcPr>
          <w:p w:rsidR="00494793" w:rsidRPr="002D63C9" w:rsidRDefault="004947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L191/1</w:t>
            </w:r>
          </w:p>
        </w:tc>
        <w:tc>
          <w:tcPr>
            <w:tcW w:w="1134" w:type="dxa"/>
            <w:shd w:val="clear" w:color="auto" w:fill="auto"/>
          </w:tcPr>
          <w:p w:rsidR="00494793" w:rsidRPr="002D63C9" w:rsidRDefault="004947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28.05.2004</w:t>
            </w:r>
          </w:p>
        </w:tc>
        <w:tc>
          <w:tcPr>
            <w:tcW w:w="7901" w:type="dxa"/>
            <w:shd w:val="clear" w:color="auto" w:fill="auto"/>
          </w:tcPr>
          <w:p w:rsidR="00494793" w:rsidRPr="002D63C9" w:rsidRDefault="004947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w:t>
            </w:r>
          </w:p>
        </w:tc>
      </w:tr>
      <w:tr w:rsidR="009647A3" w:rsidRPr="002D63C9" w:rsidTr="002D63C9">
        <w:tc>
          <w:tcPr>
            <w:tcW w:w="992" w:type="dxa"/>
            <w:tcBorders>
              <w:left w:val="dotted" w:sz="4" w:space="0" w:color="auto"/>
            </w:tcBorders>
            <w:shd w:val="clear" w:color="auto" w:fill="auto"/>
          </w:tcPr>
          <w:p w:rsidR="009647A3" w:rsidRPr="002D63C9" w:rsidRDefault="009647A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L204/29</w:t>
            </w:r>
          </w:p>
        </w:tc>
        <w:tc>
          <w:tcPr>
            <w:tcW w:w="1134" w:type="dxa"/>
            <w:shd w:val="clear" w:color="auto" w:fill="auto"/>
          </w:tcPr>
          <w:p w:rsidR="009647A3" w:rsidRPr="002D63C9" w:rsidRDefault="009647A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04.08.2007</w:t>
            </w:r>
          </w:p>
        </w:tc>
        <w:tc>
          <w:tcPr>
            <w:tcW w:w="7901" w:type="dxa"/>
            <w:shd w:val="clear" w:color="auto" w:fill="auto"/>
          </w:tcPr>
          <w:p w:rsidR="009647A3" w:rsidRPr="002D63C9" w:rsidRDefault="009647A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647330" w:rsidRPr="00767433" w:rsidRDefault="00647330" w:rsidP="00D93B9E">
      <w:pPr>
        <w:jc w:val="both"/>
        <w:rPr>
          <w:rFonts w:ascii="Arial" w:hAnsi="Arial" w:cs="Arial"/>
          <w:b/>
          <w:bCs/>
          <w:sz w:val="16"/>
          <w:szCs w:val="16"/>
        </w:rPr>
      </w:pPr>
    </w:p>
    <w:p w:rsidR="00647330" w:rsidRPr="00767433" w:rsidRDefault="00647330" w:rsidP="00D93B9E">
      <w:pPr>
        <w:jc w:val="both"/>
      </w:pPr>
      <w:r w:rsidRPr="00767433">
        <w:t>Application texts</w:t>
      </w:r>
    </w:p>
    <w:p w:rsidR="00647330" w:rsidRDefault="00647330" w:rsidP="00D93B9E">
      <w:pPr>
        <w:widowControl w:val="0"/>
        <w:tabs>
          <w:tab w:val="left" w:pos="283"/>
        </w:tabs>
        <w:autoSpaceDE w:val="0"/>
        <w:autoSpaceDN w:val="0"/>
        <w:adjustRightInd w:val="0"/>
        <w:spacing w:before="38"/>
        <w:rPr>
          <w:rFonts w:ascii="Arial" w:hAnsi="Arial" w:cs="Arial"/>
          <w:sz w:val="16"/>
          <w:szCs w:val="16"/>
        </w:rPr>
      </w:pPr>
    </w:p>
    <w:p w:rsidR="00A21E56" w:rsidRPr="001E7CB6" w:rsidRDefault="00A21E56" w:rsidP="00A21E56">
      <w:pPr>
        <w:widowControl w:val="0"/>
        <w:tabs>
          <w:tab w:val="left" w:pos="283"/>
        </w:tabs>
        <w:autoSpaceDE w:val="0"/>
        <w:autoSpaceDN w:val="0"/>
        <w:adjustRightInd w:val="0"/>
        <w:spacing w:after="120"/>
        <w:jc w:val="center"/>
        <w:rPr>
          <w:rFonts w:ascii="Arial" w:hAnsi="Arial" w:cs="Arial"/>
          <w:sz w:val="16"/>
          <w:szCs w:val="16"/>
        </w:rPr>
      </w:pPr>
      <w:r w:rsidRPr="001E7CB6">
        <w:rPr>
          <w:rFonts w:ascii="Arial" w:hAnsi="Arial" w:cs="Arial"/>
          <w:sz w:val="16"/>
          <w:szCs w:val="16"/>
        </w:rPr>
        <w:t>General</w:t>
      </w:r>
    </w:p>
    <w:p w:rsidR="00647330" w:rsidRPr="00767433" w:rsidRDefault="00647330" w:rsidP="00F825BD">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L338/27</w:t>
      </w:r>
      <w:r w:rsidRPr="00767433">
        <w:rPr>
          <w:rFonts w:ascii="Arial" w:hAnsi="Arial" w:cs="Arial"/>
          <w:sz w:val="16"/>
          <w:szCs w:val="16"/>
        </w:rPr>
        <w:tab/>
        <w:t>22/12/2005</w:t>
      </w:r>
      <w:r w:rsidRPr="00767433">
        <w:rPr>
          <w:rFonts w:ascii="Arial" w:hAnsi="Arial" w:cs="Arial"/>
          <w:sz w:val="16"/>
          <w:szCs w:val="16"/>
        </w:rPr>
        <w:tab/>
        <w:t xml:space="preserve">Commission </w:t>
      </w:r>
      <w:hyperlink r:id="rId909" w:history="1">
        <w:r w:rsidRPr="00997CDA">
          <w:rPr>
            <w:rStyle w:val="Hyperlink"/>
            <w:rFonts w:ascii="Arial" w:hAnsi="Arial" w:cs="Arial"/>
            <w:sz w:val="16"/>
            <w:szCs w:val="16"/>
          </w:rPr>
          <w:t>Regulation (EC) No 2074/2005</w:t>
        </w:r>
      </w:hyperlink>
      <w:r w:rsidRPr="00767433">
        <w:rPr>
          <w:rFonts w:ascii="Arial" w:hAnsi="Arial" w:cs="Arial"/>
          <w:sz w:val="16"/>
          <w:szCs w:val="16"/>
        </w:rPr>
        <w:t xml:space="preserve"> of 5 December 2005 laying down implementing measures for certain products</w:t>
      </w:r>
      <w:r w:rsidRPr="00767433">
        <w:rPr>
          <w:rFonts w:ascii="Arial" w:hAnsi="Arial" w:cs="Arial"/>
          <w:sz w:val="16"/>
          <w:szCs w:val="16"/>
        </w:rPr>
        <w:tab/>
        <w:t>under Regulation (EC) No 853/2004 of the European Parliament and of the Council and for the organisation of official</w:t>
      </w:r>
      <w:r w:rsidR="004265EE">
        <w:rPr>
          <w:rFonts w:ascii="Arial" w:hAnsi="Arial" w:cs="Arial"/>
          <w:sz w:val="16"/>
          <w:szCs w:val="16"/>
        </w:rPr>
        <w:t xml:space="preserve"> </w:t>
      </w:r>
      <w:r w:rsidRPr="00767433">
        <w:rPr>
          <w:rFonts w:ascii="Arial" w:hAnsi="Arial" w:cs="Arial"/>
          <w:sz w:val="16"/>
          <w:szCs w:val="16"/>
        </w:rPr>
        <w:t>controls under Regulation (EC) No 854/2004 of Parliament and of the Council, derogating from Regulation (EC) No</w:t>
      </w:r>
      <w:r w:rsidR="004265EE">
        <w:rPr>
          <w:rFonts w:ascii="Arial" w:hAnsi="Arial" w:cs="Arial"/>
          <w:sz w:val="16"/>
          <w:szCs w:val="16"/>
        </w:rPr>
        <w:t xml:space="preserve"> </w:t>
      </w:r>
      <w:r w:rsidRPr="00767433">
        <w:rPr>
          <w:rFonts w:ascii="Arial" w:hAnsi="Arial" w:cs="Arial"/>
          <w:sz w:val="16"/>
          <w:szCs w:val="16"/>
        </w:rPr>
        <w:t>852/2004 of the European the European Parliament and of the Council and Regulation (EC) No</w:t>
      </w:r>
      <w:r w:rsidR="00E00F30">
        <w:rPr>
          <w:rFonts w:ascii="Arial" w:hAnsi="Arial" w:cs="Arial"/>
          <w:sz w:val="16"/>
          <w:szCs w:val="16"/>
        </w:rPr>
        <w:t xml:space="preserve"> </w:t>
      </w:r>
      <w:r w:rsidRPr="00767433">
        <w:rPr>
          <w:rFonts w:ascii="Arial" w:hAnsi="Arial" w:cs="Arial"/>
          <w:sz w:val="16"/>
          <w:szCs w:val="16"/>
        </w:rPr>
        <w:t>882/2004 of the European</w:t>
      </w:r>
      <w:r w:rsidR="004265EE">
        <w:rPr>
          <w:rFonts w:ascii="Arial" w:hAnsi="Arial" w:cs="Arial"/>
          <w:sz w:val="16"/>
          <w:szCs w:val="16"/>
        </w:rPr>
        <w:t xml:space="preserve"> </w:t>
      </w:r>
      <w:r w:rsidRPr="00767433">
        <w:rPr>
          <w:rFonts w:ascii="Arial" w:hAnsi="Arial" w:cs="Arial"/>
          <w:sz w:val="16"/>
          <w:szCs w:val="16"/>
        </w:rPr>
        <w:t>Parliament and of the Council and amending Regulations (EC) No 853/2004 and (EC) No 854/2004</w:t>
      </w:r>
    </w:p>
    <w:p w:rsidR="001172ED" w:rsidRPr="00767433" w:rsidRDefault="001172ED" w:rsidP="001172ED">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072DF4" w:rsidRPr="002D63C9" w:rsidTr="002D63C9">
        <w:tc>
          <w:tcPr>
            <w:tcW w:w="992" w:type="dxa"/>
            <w:tcBorders>
              <w:left w:val="dotted" w:sz="4" w:space="0" w:color="auto"/>
            </w:tcBorders>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L320/13</w:t>
            </w:r>
          </w:p>
        </w:tc>
        <w:tc>
          <w:tcPr>
            <w:tcW w:w="1134" w:type="dxa"/>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18.11.2006</w:t>
            </w:r>
          </w:p>
        </w:tc>
        <w:tc>
          <w:tcPr>
            <w:tcW w:w="7901" w:type="dxa"/>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1664/2006 of 6 November 2006</w:t>
            </w:r>
          </w:p>
        </w:tc>
      </w:tr>
      <w:tr w:rsidR="00072DF4" w:rsidRPr="002D63C9" w:rsidTr="002D63C9">
        <w:tc>
          <w:tcPr>
            <w:tcW w:w="992" w:type="dxa"/>
            <w:tcBorders>
              <w:left w:val="dotted" w:sz="4" w:space="0" w:color="auto"/>
            </w:tcBorders>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L281/12</w:t>
            </w:r>
          </w:p>
        </w:tc>
        <w:tc>
          <w:tcPr>
            <w:tcW w:w="1134" w:type="dxa"/>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25.10.2007</w:t>
            </w:r>
          </w:p>
        </w:tc>
        <w:tc>
          <w:tcPr>
            <w:tcW w:w="7901" w:type="dxa"/>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1244/2007 of 24 October 2007</w:t>
            </w:r>
          </w:p>
        </w:tc>
      </w:tr>
      <w:tr w:rsidR="00081EA8" w:rsidRPr="002D63C9" w:rsidTr="002D63C9">
        <w:tc>
          <w:tcPr>
            <w:tcW w:w="992" w:type="dxa"/>
            <w:tcBorders>
              <w:left w:val="dotted" w:sz="4" w:space="0" w:color="auto"/>
            </w:tcBorders>
            <w:shd w:val="clear" w:color="auto" w:fill="auto"/>
          </w:tcPr>
          <w:p w:rsidR="00081EA8" w:rsidRPr="002D63C9" w:rsidRDefault="00081EA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L277/18</w:t>
            </w:r>
          </w:p>
        </w:tc>
        <w:tc>
          <w:tcPr>
            <w:tcW w:w="1134" w:type="dxa"/>
            <w:shd w:val="clear" w:color="auto" w:fill="auto"/>
          </w:tcPr>
          <w:p w:rsidR="00081EA8" w:rsidRPr="002D63C9" w:rsidRDefault="00081EA8"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18.10.2008</w:t>
            </w:r>
          </w:p>
        </w:tc>
        <w:tc>
          <w:tcPr>
            <w:tcW w:w="7901" w:type="dxa"/>
            <w:shd w:val="clear" w:color="auto" w:fill="auto"/>
          </w:tcPr>
          <w:p w:rsidR="00081EA8" w:rsidRPr="002D63C9" w:rsidRDefault="00081EA8"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1022/2008 of 17 October 2008</w:t>
            </w:r>
          </w:p>
        </w:tc>
      </w:tr>
      <w:tr w:rsidR="005614F9" w:rsidRPr="002D63C9" w:rsidTr="002D63C9">
        <w:tc>
          <w:tcPr>
            <w:tcW w:w="992" w:type="dxa"/>
            <w:tcBorders>
              <w:left w:val="dotted" w:sz="4" w:space="0" w:color="auto"/>
            </w:tcBorders>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L6/3</w:t>
            </w:r>
          </w:p>
        </w:tc>
        <w:tc>
          <w:tcPr>
            <w:tcW w:w="1134" w:type="dxa"/>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11.01.2011</w:t>
            </w:r>
          </w:p>
        </w:tc>
        <w:tc>
          <w:tcPr>
            <w:tcW w:w="7901" w:type="dxa"/>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15/2011 of 10 January 2011</w:t>
            </w:r>
          </w:p>
        </w:tc>
      </w:tr>
      <w:tr w:rsidR="00D949A4" w:rsidRPr="002D63C9" w:rsidTr="002D63C9">
        <w:tc>
          <w:tcPr>
            <w:tcW w:w="992" w:type="dxa"/>
            <w:tcBorders>
              <w:left w:val="dotted" w:sz="4" w:space="0" w:color="auto"/>
            </w:tcBorders>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L207/1</w:t>
            </w:r>
          </w:p>
        </w:tc>
        <w:tc>
          <w:tcPr>
            <w:tcW w:w="1134" w:type="dxa"/>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12.08.2011</w:t>
            </w:r>
          </w:p>
        </w:tc>
        <w:tc>
          <w:tcPr>
            <w:tcW w:w="7901" w:type="dxa"/>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809/2011 of 11 August 2011</w:t>
            </w:r>
          </w:p>
        </w:tc>
      </w:tr>
      <w:tr w:rsidR="00CE2A9E" w:rsidRPr="00B62A7E" w:rsidTr="00CE2A9E">
        <w:tc>
          <w:tcPr>
            <w:tcW w:w="992" w:type="dxa"/>
            <w:tcBorders>
              <w:left w:val="dotted" w:sz="4" w:space="0" w:color="auto"/>
            </w:tcBorders>
            <w:shd w:val="clear" w:color="auto" w:fill="auto"/>
          </w:tcPr>
          <w:p w:rsidR="00CE2A9E" w:rsidRPr="00B62A7E" w:rsidRDefault="00CE2A9E" w:rsidP="00CE2A9E">
            <w:pPr>
              <w:widowControl w:val="0"/>
              <w:autoSpaceDE w:val="0"/>
              <w:autoSpaceDN w:val="0"/>
              <w:adjustRightInd w:val="0"/>
              <w:spacing w:after="60"/>
              <w:rPr>
                <w:rFonts w:ascii="Arial" w:hAnsi="Arial" w:cs="Arial"/>
                <w:sz w:val="16"/>
                <w:szCs w:val="16"/>
              </w:rPr>
            </w:pPr>
            <w:r w:rsidRPr="00B62A7E">
              <w:rPr>
                <w:rFonts w:ascii="Arial" w:hAnsi="Arial" w:cs="Arial"/>
                <w:sz w:val="16"/>
                <w:szCs w:val="16"/>
              </w:rPr>
              <w:t>L306/1</w:t>
            </w:r>
          </w:p>
        </w:tc>
        <w:tc>
          <w:tcPr>
            <w:tcW w:w="1134" w:type="dxa"/>
            <w:shd w:val="clear" w:color="auto" w:fill="auto"/>
          </w:tcPr>
          <w:p w:rsidR="00CE2A9E" w:rsidRPr="00B62A7E" w:rsidRDefault="00CE2A9E" w:rsidP="00CE2A9E">
            <w:pPr>
              <w:widowControl w:val="0"/>
              <w:autoSpaceDE w:val="0"/>
              <w:autoSpaceDN w:val="0"/>
              <w:adjustRightInd w:val="0"/>
              <w:spacing w:after="60"/>
              <w:rPr>
                <w:rFonts w:ascii="Arial" w:hAnsi="Arial" w:cs="Arial"/>
                <w:sz w:val="16"/>
                <w:szCs w:val="16"/>
              </w:rPr>
            </w:pPr>
            <w:r w:rsidRPr="00B62A7E">
              <w:rPr>
                <w:rFonts w:ascii="Arial" w:hAnsi="Arial" w:cs="Arial"/>
                <w:sz w:val="16"/>
                <w:szCs w:val="16"/>
              </w:rPr>
              <w:t>06.11.2012</w:t>
            </w:r>
          </w:p>
        </w:tc>
        <w:tc>
          <w:tcPr>
            <w:tcW w:w="7901" w:type="dxa"/>
            <w:shd w:val="clear" w:color="auto" w:fill="auto"/>
          </w:tcPr>
          <w:p w:rsidR="00CE2A9E" w:rsidRPr="00B62A7E" w:rsidRDefault="00CE2A9E" w:rsidP="00CE2A9E">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1012/2012 of 5 November 2012</w:t>
            </w:r>
            <w:r>
              <w:rPr>
                <w:rFonts w:ascii="Arial" w:hAnsi="Arial" w:cs="Arial"/>
                <w:sz w:val="16"/>
                <w:szCs w:val="16"/>
              </w:rPr>
              <w:br/>
            </w:r>
            <w:r>
              <w:rPr>
                <w:rFonts w:ascii="Arial" w:hAnsi="Arial" w:cs="Arial"/>
                <w:sz w:val="16"/>
                <w:szCs w:val="16"/>
              </w:rPr>
              <w:tab/>
              <w:t>Corrected by: L214/1; 09.08.2013; corrigendum</w:t>
            </w:r>
          </w:p>
        </w:tc>
      </w:tr>
      <w:tr w:rsidR="00CE2A9E" w:rsidRPr="002D63C9" w:rsidTr="00CE2A9E">
        <w:tc>
          <w:tcPr>
            <w:tcW w:w="992" w:type="dxa"/>
            <w:tcBorders>
              <w:left w:val="dotted" w:sz="4" w:space="0" w:color="auto"/>
            </w:tcBorders>
            <w:shd w:val="clear" w:color="auto" w:fill="auto"/>
          </w:tcPr>
          <w:p w:rsidR="00CE2A9E" w:rsidRPr="00B62A7E" w:rsidRDefault="00CE2A9E" w:rsidP="00BD7538">
            <w:pPr>
              <w:widowControl w:val="0"/>
              <w:autoSpaceDE w:val="0"/>
              <w:autoSpaceDN w:val="0"/>
              <w:adjustRightInd w:val="0"/>
              <w:rPr>
                <w:rFonts w:ascii="Arial" w:hAnsi="Arial" w:cs="Arial"/>
                <w:sz w:val="16"/>
                <w:szCs w:val="16"/>
              </w:rPr>
            </w:pPr>
            <w:r w:rsidRPr="00B62A7E">
              <w:rPr>
                <w:rFonts w:ascii="Arial" w:hAnsi="Arial" w:cs="Arial"/>
                <w:sz w:val="16"/>
                <w:szCs w:val="16"/>
              </w:rPr>
              <w:t>L158/1</w:t>
            </w:r>
          </w:p>
        </w:tc>
        <w:tc>
          <w:tcPr>
            <w:tcW w:w="1134" w:type="dxa"/>
            <w:shd w:val="clear" w:color="auto" w:fill="auto"/>
          </w:tcPr>
          <w:p w:rsidR="00CE2A9E" w:rsidRPr="00B62A7E" w:rsidRDefault="00CE2A9E" w:rsidP="00BD7538">
            <w:pPr>
              <w:widowControl w:val="0"/>
              <w:autoSpaceDE w:val="0"/>
              <w:autoSpaceDN w:val="0"/>
              <w:adjustRightInd w:val="0"/>
              <w:rPr>
                <w:rFonts w:ascii="Arial" w:hAnsi="Arial" w:cs="Arial"/>
                <w:sz w:val="16"/>
                <w:szCs w:val="16"/>
              </w:rPr>
            </w:pPr>
            <w:r w:rsidRPr="00B62A7E">
              <w:rPr>
                <w:rFonts w:ascii="Arial" w:hAnsi="Arial" w:cs="Arial"/>
                <w:sz w:val="16"/>
                <w:szCs w:val="16"/>
              </w:rPr>
              <w:t>10.06.2013</w:t>
            </w:r>
          </w:p>
        </w:tc>
        <w:tc>
          <w:tcPr>
            <w:tcW w:w="7901" w:type="dxa"/>
            <w:shd w:val="clear" w:color="auto" w:fill="auto"/>
          </w:tcPr>
          <w:p w:rsidR="00CE2A9E" w:rsidRPr="00B62A7E" w:rsidRDefault="00CE2A9E" w:rsidP="00BD7538">
            <w:pPr>
              <w:widowControl w:val="0"/>
              <w:autoSpaceDE w:val="0"/>
              <w:autoSpaceDN w:val="0"/>
              <w:adjustRightInd w:val="0"/>
              <w:rPr>
                <w:rFonts w:ascii="Arial" w:hAnsi="Arial" w:cs="Arial"/>
                <w:sz w:val="16"/>
                <w:szCs w:val="16"/>
              </w:rPr>
            </w:pPr>
            <w:r w:rsidRPr="00B62A7E">
              <w:rPr>
                <w:rFonts w:ascii="Arial" w:hAnsi="Arial" w:cs="Arial"/>
                <w:sz w:val="16"/>
                <w:szCs w:val="16"/>
              </w:rPr>
              <w:t>Council Regulation (EU) No 517/2013 of 13 May 2013</w:t>
            </w:r>
          </w:p>
        </w:tc>
      </w:tr>
      <w:tr w:rsidR="00BD7538" w:rsidRPr="002D63C9" w:rsidTr="00BD7538">
        <w:tc>
          <w:tcPr>
            <w:tcW w:w="992" w:type="dxa"/>
            <w:tcBorders>
              <w:left w:val="dotted" w:sz="4" w:space="0" w:color="auto"/>
            </w:tcBorders>
            <w:shd w:val="clear" w:color="auto" w:fill="auto"/>
          </w:tcPr>
          <w:p w:rsidR="00BD7538" w:rsidRPr="002C5DD2" w:rsidRDefault="00BD7538" w:rsidP="00AF4990">
            <w:pPr>
              <w:widowControl w:val="0"/>
              <w:autoSpaceDE w:val="0"/>
              <w:autoSpaceDN w:val="0"/>
              <w:adjustRightInd w:val="0"/>
              <w:spacing w:after="60"/>
              <w:rPr>
                <w:rFonts w:ascii="Arial" w:hAnsi="Arial" w:cs="Arial"/>
                <w:sz w:val="16"/>
                <w:szCs w:val="16"/>
              </w:rPr>
            </w:pPr>
            <w:r w:rsidRPr="002C5DD2">
              <w:rPr>
                <w:rFonts w:ascii="Arial" w:hAnsi="Arial" w:cs="Arial"/>
                <w:sz w:val="16"/>
                <w:szCs w:val="16"/>
              </w:rPr>
              <w:t>L69/95</w:t>
            </w:r>
          </w:p>
        </w:tc>
        <w:tc>
          <w:tcPr>
            <w:tcW w:w="1134" w:type="dxa"/>
            <w:shd w:val="clear" w:color="auto" w:fill="auto"/>
          </w:tcPr>
          <w:p w:rsidR="00BD7538" w:rsidRPr="002C5DD2" w:rsidRDefault="00BD7538" w:rsidP="00AF4990">
            <w:pPr>
              <w:widowControl w:val="0"/>
              <w:autoSpaceDE w:val="0"/>
              <w:autoSpaceDN w:val="0"/>
              <w:adjustRightInd w:val="0"/>
              <w:spacing w:after="60"/>
              <w:rPr>
                <w:rFonts w:ascii="Arial" w:hAnsi="Arial" w:cs="Arial"/>
                <w:sz w:val="16"/>
                <w:szCs w:val="16"/>
              </w:rPr>
            </w:pPr>
            <w:r w:rsidRPr="002C5DD2">
              <w:rPr>
                <w:rFonts w:ascii="Arial" w:hAnsi="Arial" w:cs="Arial"/>
                <w:sz w:val="16"/>
                <w:szCs w:val="16"/>
              </w:rPr>
              <w:t>08.03.2014</w:t>
            </w:r>
          </w:p>
        </w:tc>
        <w:tc>
          <w:tcPr>
            <w:tcW w:w="7901" w:type="dxa"/>
            <w:shd w:val="clear" w:color="auto" w:fill="auto"/>
          </w:tcPr>
          <w:p w:rsidR="00BD7538" w:rsidRPr="009168B6" w:rsidRDefault="00BD7538" w:rsidP="00AF4990">
            <w:pPr>
              <w:widowControl w:val="0"/>
              <w:autoSpaceDE w:val="0"/>
              <w:autoSpaceDN w:val="0"/>
              <w:adjustRightInd w:val="0"/>
              <w:spacing w:after="60"/>
              <w:rPr>
                <w:rFonts w:ascii="Arial" w:hAnsi="Arial" w:cs="Arial"/>
                <w:sz w:val="16"/>
                <w:szCs w:val="16"/>
              </w:rPr>
            </w:pPr>
            <w:r w:rsidRPr="002C5DD2">
              <w:rPr>
                <w:rFonts w:ascii="Arial" w:hAnsi="Arial" w:cs="Arial"/>
                <w:sz w:val="16"/>
                <w:szCs w:val="16"/>
              </w:rPr>
              <w:t>Commission Regulation (EU) No 218/2014 of 7 March 2014</w:t>
            </w:r>
          </w:p>
        </w:tc>
      </w:tr>
    </w:tbl>
    <w:p w:rsidR="00E404D8" w:rsidRPr="00767433" w:rsidRDefault="00E404D8" w:rsidP="00F825B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L278/15</w:t>
      </w:r>
      <w:r w:rsidRPr="00767433">
        <w:rPr>
          <w:rFonts w:ascii="Arial" w:hAnsi="Arial" w:cs="Arial"/>
          <w:sz w:val="16"/>
          <w:szCs w:val="16"/>
        </w:rPr>
        <w:tab/>
        <w:t>10/10/2006</w:t>
      </w:r>
      <w:r w:rsidRPr="00767433">
        <w:rPr>
          <w:rFonts w:ascii="Arial" w:hAnsi="Arial" w:cs="Arial"/>
          <w:sz w:val="16"/>
          <w:szCs w:val="16"/>
        </w:rPr>
        <w:tab/>
        <w:t xml:space="preserve">Commission </w:t>
      </w:r>
      <w:hyperlink r:id="rId910" w:history="1">
        <w:r w:rsidRPr="00997CDA">
          <w:rPr>
            <w:rStyle w:val="Hyperlink"/>
            <w:rFonts w:ascii="Arial" w:hAnsi="Arial" w:cs="Arial"/>
            <w:sz w:val="16"/>
            <w:szCs w:val="16"/>
          </w:rPr>
          <w:t>Decision 2006/677/EC</w:t>
        </w:r>
      </w:hyperlink>
      <w:r w:rsidRPr="00767433">
        <w:rPr>
          <w:rFonts w:ascii="Arial" w:hAnsi="Arial" w:cs="Arial"/>
          <w:sz w:val="16"/>
          <w:szCs w:val="16"/>
        </w:rPr>
        <w:t xml:space="preserve"> of 29 September 2006 setting out the guidelines laying down criteria for the conduct of</w:t>
      </w:r>
      <w:r w:rsidR="004265EE">
        <w:rPr>
          <w:rFonts w:ascii="Arial" w:hAnsi="Arial" w:cs="Arial"/>
          <w:sz w:val="16"/>
          <w:szCs w:val="16"/>
        </w:rPr>
        <w:t xml:space="preserve"> </w:t>
      </w:r>
      <w:r w:rsidRPr="00767433">
        <w:rPr>
          <w:rFonts w:ascii="Arial" w:hAnsi="Arial" w:cs="Arial"/>
          <w:sz w:val="16"/>
          <w:szCs w:val="16"/>
        </w:rPr>
        <w:t>audits under Regulation (EC) No 882/2004 of the European Parliament and of the Council on official controls to verify</w:t>
      </w:r>
      <w:r w:rsidR="004265EE">
        <w:rPr>
          <w:rFonts w:ascii="Arial" w:hAnsi="Arial" w:cs="Arial"/>
          <w:sz w:val="16"/>
          <w:szCs w:val="16"/>
        </w:rPr>
        <w:t xml:space="preserve"> </w:t>
      </w:r>
      <w:r w:rsidRPr="00767433">
        <w:rPr>
          <w:rFonts w:ascii="Arial" w:hAnsi="Arial" w:cs="Arial"/>
          <w:sz w:val="16"/>
          <w:szCs w:val="16"/>
        </w:rPr>
        <w:t>compliance with feed and food law, animal health and animal welfare rules</w:t>
      </w:r>
    </w:p>
    <w:p w:rsidR="009E5FDD" w:rsidRDefault="009E5FDD" w:rsidP="00AD4F7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46215A">
        <w:rPr>
          <w:rFonts w:ascii="Arial" w:hAnsi="Arial" w:cs="Arial"/>
          <w:sz w:val="16"/>
          <w:szCs w:val="16"/>
        </w:rPr>
        <w:t>L138/24</w:t>
      </w:r>
      <w:r w:rsidRPr="0046215A">
        <w:rPr>
          <w:rFonts w:ascii="Arial" w:hAnsi="Arial" w:cs="Arial"/>
          <w:sz w:val="16"/>
          <w:szCs w:val="16"/>
        </w:rPr>
        <w:tab/>
        <w:t>30/05/2007</w:t>
      </w:r>
      <w:r w:rsidRPr="0046215A">
        <w:rPr>
          <w:rFonts w:ascii="Arial" w:hAnsi="Arial" w:cs="Arial"/>
          <w:sz w:val="16"/>
          <w:szCs w:val="16"/>
        </w:rPr>
        <w:tab/>
        <w:t xml:space="preserve">Commission </w:t>
      </w:r>
      <w:hyperlink r:id="rId911" w:history="1">
        <w:r w:rsidRPr="00997CDA">
          <w:rPr>
            <w:rStyle w:val="Hyperlink"/>
            <w:rFonts w:ascii="Arial" w:hAnsi="Arial" w:cs="Arial"/>
            <w:sz w:val="16"/>
            <w:szCs w:val="16"/>
          </w:rPr>
          <w:t>Decision 2007/363/EC</w:t>
        </w:r>
      </w:hyperlink>
      <w:r w:rsidRPr="0046215A">
        <w:rPr>
          <w:rFonts w:ascii="Arial" w:hAnsi="Arial" w:cs="Arial"/>
          <w:sz w:val="16"/>
          <w:szCs w:val="16"/>
        </w:rPr>
        <w:t xml:space="preserve"> of 21 May 2007 on guidelines to assist Member States in preparing the single integrated multi-annual national control plan provided for in Regulation (EC) No 882/2004 of the European Parliament and of the Council</w:t>
      </w:r>
    </w:p>
    <w:p w:rsidR="00E00F30" w:rsidRDefault="00E00F30" w:rsidP="00310A4C">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A511DB">
        <w:rPr>
          <w:rFonts w:ascii="Arial" w:hAnsi="Arial" w:cs="Arial"/>
          <w:sz w:val="16"/>
          <w:szCs w:val="16"/>
        </w:rPr>
        <w:t>L54/1</w:t>
      </w:r>
      <w:r w:rsidRPr="00A511DB">
        <w:rPr>
          <w:rFonts w:ascii="Arial" w:hAnsi="Arial" w:cs="Arial"/>
          <w:sz w:val="16"/>
          <w:szCs w:val="16"/>
        </w:rPr>
        <w:tab/>
        <w:t>26/02/2009</w:t>
      </w:r>
      <w:r w:rsidRPr="00A511DB">
        <w:rPr>
          <w:rFonts w:ascii="Arial" w:hAnsi="Arial" w:cs="Arial"/>
          <w:sz w:val="16"/>
          <w:szCs w:val="16"/>
        </w:rPr>
        <w:tab/>
        <w:t xml:space="preserve">Commission </w:t>
      </w:r>
      <w:hyperlink r:id="rId912" w:history="1">
        <w:r w:rsidRPr="00A511DB">
          <w:rPr>
            <w:rStyle w:val="Hyperlink"/>
            <w:rFonts w:ascii="Arial" w:hAnsi="Arial" w:cs="Arial"/>
            <w:sz w:val="16"/>
            <w:szCs w:val="16"/>
          </w:rPr>
          <w:t>Regulation (EC) No 152/2009</w:t>
        </w:r>
      </w:hyperlink>
      <w:r w:rsidRPr="00A511DB">
        <w:rPr>
          <w:rFonts w:ascii="Arial" w:hAnsi="Arial" w:cs="Arial"/>
          <w:sz w:val="16"/>
          <w:szCs w:val="16"/>
        </w:rPr>
        <w:t xml:space="preserve"> of 27 January 2009 laying down the methods of sampling and analysis for the official control of feed</w:t>
      </w:r>
    </w:p>
    <w:p w:rsidR="00310A4C" w:rsidRPr="00600D14" w:rsidRDefault="00310A4C" w:rsidP="00310A4C">
      <w:pPr>
        <w:autoSpaceDE w:val="0"/>
        <w:autoSpaceDN w:val="0"/>
        <w:adjustRightInd w:val="0"/>
        <w:ind w:left="851"/>
        <w:rPr>
          <w:rFonts w:ascii="Arial" w:hAnsi="Arial" w:cs="Arial"/>
          <w:sz w:val="16"/>
          <w:szCs w:val="16"/>
        </w:rPr>
      </w:pPr>
      <w:r w:rsidRPr="00600D14">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310A4C" w:rsidRPr="002D63C9" w:rsidTr="002D63C9">
        <w:tc>
          <w:tcPr>
            <w:tcW w:w="992" w:type="dxa"/>
            <w:tcBorders>
              <w:left w:val="dotted" w:sz="4" w:space="0" w:color="auto"/>
            </w:tcBorders>
            <w:shd w:val="clear" w:color="auto" w:fill="auto"/>
          </w:tcPr>
          <w:p w:rsidR="00310A4C" w:rsidRPr="002D63C9" w:rsidRDefault="00310A4C" w:rsidP="00347E90">
            <w:pPr>
              <w:widowControl w:val="0"/>
              <w:autoSpaceDE w:val="0"/>
              <w:autoSpaceDN w:val="0"/>
              <w:adjustRightInd w:val="0"/>
              <w:rPr>
                <w:rFonts w:ascii="Arial" w:hAnsi="Arial" w:cs="Arial"/>
                <w:sz w:val="16"/>
                <w:szCs w:val="16"/>
              </w:rPr>
            </w:pPr>
            <w:r w:rsidRPr="002D63C9">
              <w:rPr>
                <w:rFonts w:ascii="Arial" w:hAnsi="Arial" w:cs="Arial"/>
                <w:sz w:val="16"/>
                <w:szCs w:val="16"/>
              </w:rPr>
              <w:t>L91/8</w:t>
            </w:r>
          </w:p>
        </w:tc>
        <w:tc>
          <w:tcPr>
            <w:tcW w:w="1134" w:type="dxa"/>
            <w:shd w:val="clear" w:color="auto" w:fill="auto"/>
          </w:tcPr>
          <w:p w:rsidR="00310A4C" w:rsidRPr="002D63C9" w:rsidRDefault="00310A4C" w:rsidP="00347E90">
            <w:pPr>
              <w:widowControl w:val="0"/>
              <w:autoSpaceDE w:val="0"/>
              <w:autoSpaceDN w:val="0"/>
              <w:adjustRightInd w:val="0"/>
              <w:rPr>
                <w:rFonts w:ascii="Arial" w:hAnsi="Arial" w:cs="Arial"/>
                <w:sz w:val="16"/>
                <w:szCs w:val="16"/>
              </w:rPr>
            </w:pPr>
            <w:r w:rsidRPr="002D63C9">
              <w:rPr>
                <w:rFonts w:ascii="Arial" w:hAnsi="Arial" w:cs="Arial"/>
                <w:sz w:val="16"/>
                <w:szCs w:val="16"/>
              </w:rPr>
              <w:t>29.03.2012</w:t>
            </w:r>
          </w:p>
        </w:tc>
        <w:tc>
          <w:tcPr>
            <w:tcW w:w="7901" w:type="dxa"/>
            <w:shd w:val="clear" w:color="auto" w:fill="auto"/>
          </w:tcPr>
          <w:p w:rsidR="00310A4C" w:rsidRPr="002D63C9" w:rsidRDefault="00310A4C" w:rsidP="00347E90">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278/2012 of 28 March 2012</w:t>
            </w:r>
          </w:p>
        </w:tc>
      </w:tr>
      <w:tr w:rsidR="00347E90" w:rsidRPr="002D63C9" w:rsidTr="002D63C9">
        <w:tc>
          <w:tcPr>
            <w:tcW w:w="992" w:type="dxa"/>
            <w:tcBorders>
              <w:left w:val="dotted" w:sz="4" w:space="0" w:color="auto"/>
            </w:tcBorders>
            <w:shd w:val="clear" w:color="auto" w:fill="auto"/>
          </w:tcPr>
          <w:p w:rsidR="00347E90" w:rsidRPr="00B62A7E" w:rsidRDefault="00347E90" w:rsidP="00C218AB">
            <w:pPr>
              <w:widowControl w:val="0"/>
              <w:autoSpaceDE w:val="0"/>
              <w:autoSpaceDN w:val="0"/>
              <w:adjustRightInd w:val="0"/>
              <w:rPr>
                <w:rFonts w:ascii="Arial" w:hAnsi="Arial" w:cs="Arial"/>
                <w:sz w:val="16"/>
                <w:szCs w:val="16"/>
              </w:rPr>
            </w:pPr>
            <w:r w:rsidRPr="00B62A7E">
              <w:rPr>
                <w:rFonts w:ascii="Arial" w:hAnsi="Arial" w:cs="Arial"/>
                <w:sz w:val="16"/>
                <w:szCs w:val="16"/>
              </w:rPr>
              <w:t>L20/33</w:t>
            </w:r>
          </w:p>
        </w:tc>
        <w:tc>
          <w:tcPr>
            <w:tcW w:w="1134" w:type="dxa"/>
            <w:shd w:val="clear" w:color="auto" w:fill="auto"/>
          </w:tcPr>
          <w:p w:rsidR="00347E90" w:rsidRPr="00B62A7E" w:rsidRDefault="00347E90" w:rsidP="00C218AB">
            <w:pPr>
              <w:widowControl w:val="0"/>
              <w:autoSpaceDE w:val="0"/>
              <w:autoSpaceDN w:val="0"/>
              <w:adjustRightInd w:val="0"/>
              <w:rPr>
                <w:rFonts w:ascii="Arial" w:hAnsi="Arial" w:cs="Arial"/>
                <w:sz w:val="16"/>
                <w:szCs w:val="16"/>
              </w:rPr>
            </w:pPr>
            <w:r w:rsidRPr="00B62A7E">
              <w:rPr>
                <w:rFonts w:ascii="Arial" w:hAnsi="Arial" w:cs="Arial"/>
                <w:sz w:val="16"/>
                <w:szCs w:val="16"/>
              </w:rPr>
              <w:t>23.01.2013</w:t>
            </w:r>
          </w:p>
        </w:tc>
        <w:tc>
          <w:tcPr>
            <w:tcW w:w="7901" w:type="dxa"/>
            <w:shd w:val="clear" w:color="auto" w:fill="auto"/>
          </w:tcPr>
          <w:p w:rsidR="00347E90" w:rsidRPr="002D63C9" w:rsidRDefault="00347E90" w:rsidP="00C218AB">
            <w:pPr>
              <w:widowControl w:val="0"/>
              <w:autoSpaceDE w:val="0"/>
              <w:autoSpaceDN w:val="0"/>
              <w:adjustRightInd w:val="0"/>
              <w:rPr>
                <w:rFonts w:ascii="Arial" w:hAnsi="Arial" w:cs="Arial"/>
                <w:sz w:val="16"/>
                <w:szCs w:val="16"/>
              </w:rPr>
            </w:pPr>
            <w:r w:rsidRPr="00B62A7E">
              <w:rPr>
                <w:rFonts w:ascii="Arial" w:hAnsi="Arial" w:cs="Arial"/>
                <w:sz w:val="16"/>
                <w:szCs w:val="16"/>
              </w:rPr>
              <w:t>Commission Regulation (EU) No 51/2013 of 16 January 2013</w:t>
            </w:r>
            <w:r w:rsidR="00C218AB" w:rsidRPr="00B62A7E">
              <w:rPr>
                <w:rFonts w:ascii="Arial" w:hAnsi="Arial" w:cs="Arial"/>
                <w:sz w:val="16"/>
                <w:szCs w:val="16"/>
              </w:rPr>
              <w:br/>
            </w:r>
            <w:r w:rsidR="00C218AB" w:rsidRPr="00B62A7E">
              <w:rPr>
                <w:rFonts w:ascii="Arial" w:hAnsi="Arial" w:cs="Arial"/>
                <w:sz w:val="16"/>
                <w:szCs w:val="16"/>
              </w:rPr>
              <w:tab/>
              <w:t>Corrected by: L62/36; 06.03.2013; Corrigendum</w:t>
            </w:r>
          </w:p>
        </w:tc>
      </w:tr>
      <w:tr w:rsidR="00276643" w:rsidRPr="002D63C9" w:rsidTr="002D63C9">
        <w:tc>
          <w:tcPr>
            <w:tcW w:w="992" w:type="dxa"/>
            <w:tcBorders>
              <w:left w:val="dotted" w:sz="4" w:space="0" w:color="auto"/>
            </w:tcBorders>
            <w:shd w:val="clear" w:color="auto" w:fill="auto"/>
          </w:tcPr>
          <w:p w:rsidR="00276643" w:rsidRPr="00891A6A" w:rsidRDefault="00276643" w:rsidP="0096223B">
            <w:pPr>
              <w:widowControl w:val="0"/>
              <w:autoSpaceDE w:val="0"/>
              <w:autoSpaceDN w:val="0"/>
              <w:adjustRightInd w:val="0"/>
              <w:rPr>
                <w:rFonts w:ascii="Arial" w:hAnsi="Arial" w:cs="Arial"/>
                <w:sz w:val="16"/>
                <w:szCs w:val="16"/>
              </w:rPr>
            </w:pPr>
            <w:r w:rsidRPr="00891A6A">
              <w:rPr>
                <w:rFonts w:ascii="Arial" w:hAnsi="Arial" w:cs="Arial"/>
                <w:sz w:val="16"/>
                <w:szCs w:val="16"/>
              </w:rPr>
              <w:t>L197/1</w:t>
            </w:r>
          </w:p>
        </w:tc>
        <w:tc>
          <w:tcPr>
            <w:tcW w:w="1134" w:type="dxa"/>
            <w:shd w:val="clear" w:color="auto" w:fill="auto"/>
          </w:tcPr>
          <w:p w:rsidR="00276643" w:rsidRPr="00891A6A" w:rsidRDefault="00276643" w:rsidP="0096223B">
            <w:pPr>
              <w:widowControl w:val="0"/>
              <w:autoSpaceDE w:val="0"/>
              <w:autoSpaceDN w:val="0"/>
              <w:adjustRightInd w:val="0"/>
              <w:rPr>
                <w:rFonts w:ascii="Arial" w:hAnsi="Arial" w:cs="Arial"/>
                <w:sz w:val="16"/>
                <w:szCs w:val="16"/>
              </w:rPr>
            </w:pPr>
            <w:r w:rsidRPr="00891A6A">
              <w:rPr>
                <w:rFonts w:ascii="Arial" w:hAnsi="Arial" w:cs="Arial"/>
                <w:sz w:val="16"/>
                <w:szCs w:val="16"/>
              </w:rPr>
              <w:t>20.04.2013</w:t>
            </w:r>
          </w:p>
        </w:tc>
        <w:tc>
          <w:tcPr>
            <w:tcW w:w="7901" w:type="dxa"/>
            <w:shd w:val="clear" w:color="auto" w:fill="auto"/>
          </w:tcPr>
          <w:p w:rsidR="00276643" w:rsidRPr="00B62A7E" w:rsidRDefault="00276643" w:rsidP="0096223B">
            <w:pPr>
              <w:widowControl w:val="0"/>
              <w:autoSpaceDE w:val="0"/>
              <w:autoSpaceDN w:val="0"/>
              <w:adjustRightInd w:val="0"/>
              <w:rPr>
                <w:rFonts w:ascii="Arial" w:hAnsi="Arial" w:cs="Arial"/>
                <w:sz w:val="16"/>
                <w:szCs w:val="16"/>
              </w:rPr>
            </w:pPr>
            <w:r w:rsidRPr="00891A6A">
              <w:rPr>
                <w:rFonts w:ascii="Arial" w:hAnsi="Arial" w:cs="Arial"/>
                <w:sz w:val="16"/>
                <w:szCs w:val="16"/>
              </w:rPr>
              <w:t>Commission Regulation (EU) No 691/2013 of 19 July 2013</w:t>
            </w:r>
          </w:p>
        </w:tc>
      </w:tr>
      <w:tr w:rsidR="0096223B" w:rsidRPr="002D63C9" w:rsidTr="002D63C9">
        <w:tc>
          <w:tcPr>
            <w:tcW w:w="992" w:type="dxa"/>
            <w:tcBorders>
              <w:left w:val="dotted" w:sz="4" w:space="0" w:color="auto"/>
            </w:tcBorders>
            <w:shd w:val="clear" w:color="auto" w:fill="auto"/>
          </w:tcPr>
          <w:p w:rsidR="0096223B" w:rsidRPr="002C5DD2" w:rsidRDefault="0096223B" w:rsidP="00276643">
            <w:pPr>
              <w:widowControl w:val="0"/>
              <w:autoSpaceDE w:val="0"/>
              <w:autoSpaceDN w:val="0"/>
              <w:adjustRightInd w:val="0"/>
              <w:spacing w:after="60"/>
              <w:rPr>
                <w:rFonts w:ascii="Arial" w:hAnsi="Arial" w:cs="Arial"/>
                <w:sz w:val="16"/>
                <w:szCs w:val="16"/>
              </w:rPr>
            </w:pPr>
            <w:r w:rsidRPr="002C5DD2">
              <w:rPr>
                <w:rFonts w:ascii="Arial" w:hAnsi="Arial" w:cs="Arial"/>
                <w:sz w:val="16"/>
                <w:szCs w:val="16"/>
              </w:rPr>
              <w:t>L188/1</w:t>
            </w:r>
          </w:p>
        </w:tc>
        <w:tc>
          <w:tcPr>
            <w:tcW w:w="1134" w:type="dxa"/>
            <w:shd w:val="clear" w:color="auto" w:fill="auto"/>
          </w:tcPr>
          <w:p w:rsidR="0096223B" w:rsidRPr="002C5DD2" w:rsidRDefault="0096223B" w:rsidP="00276643">
            <w:pPr>
              <w:widowControl w:val="0"/>
              <w:autoSpaceDE w:val="0"/>
              <w:autoSpaceDN w:val="0"/>
              <w:adjustRightInd w:val="0"/>
              <w:spacing w:after="60"/>
              <w:rPr>
                <w:rFonts w:ascii="Arial" w:hAnsi="Arial" w:cs="Arial"/>
                <w:sz w:val="16"/>
                <w:szCs w:val="16"/>
              </w:rPr>
            </w:pPr>
            <w:r w:rsidRPr="002C5DD2">
              <w:rPr>
                <w:rFonts w:ascii="Arial" w:hAnsi="Arial" w:cs="Arial"/>
                <w:sz w:val="16"/>
                <w:szCs w:val="16"/>
              </w:rPr>
              <w:t>27.06.2014</w:t>
            </w:r>
          </w:p>
        </w:tc>
        <w:tc>
          <w:tcPr>
            <w:tcW w:w="7901" w:type="dxa"/>
            <w:shd w:val="clear" w:color="auto" w:fill="auto"/>
          </w:tcPr>
          <w:p w:rsidR="0096223B" w:rsidRPr="00891A6A" w:rsidRDefault="0096223B" w:rsidP="00276643">
            <w:pPr>
              <w:widowControl w:val="0"/>
              <w:autoSpaceDE w:val="0"/>
              <w:autoSpaceDN w:val="0"/>
              <w:adjustRightInd w:val="0"/>
              <w:spacing w:after="60"/>
              <w:rPr>
                <w:rFonts w:ascii="Arial" w:hAnsi="Arial" w:cs="Arial"/>
                <w:sz w:val="16"/>
                <w:szCs w:val="16"/>
              </w:rPr>
            </w:pPr>
            <w:r w:rsidRPr="002C5DD2">
              <w:rPr>
                <w:rFonts w:ascii="Arial" w:hAnsi="Arial" w:cs="Arial"/>
                <w:sz w:val="16"/>
                <w:szCs w:val="16"/>
              </w:rPr>
              <w:t>Commission Regulation (EU) No 709/2014 of 20 June 2014</w:t>
            </w:r>
          </w:p>
        </w:tc>
      </w:tr>
    </w:tbl>
    <w:p w:rsidR="00683794" w:rsidRPr="00114FD3" w:rsidRDefault="00683794" w:rsidP="00AE7B3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114FD3">
        <w:rPr>
          <w:rFonts w:ascii="Arial" w:hAnsi="Arial" w:cs="Arial"/>
          <w:sz w:val="16"/>
          <w:szCs w:val="16"/>
        </w:rPr>
        <w:t>L194/11</w:t>
      </w:r>
      <w:r w:rsidRPr="00114FD3">
        <w:rPr>
          <w:rFonts w:ascii="Arial" w:hAnsi="Arial" w:cs="Arial"/>
          <w:sz w:val="16"/>
          <w:szCs w:val="16"/>
        </w:rPr>
        <w:tab/>
        <w:t>25/07/2009</w:t>
      </w:r>
      <w:r w:rsidRPr="00114FD3">
        <w:rPr>
          <w:rFonts w:ascii="Arial" w:hAnsi="Arial" w:cs="Arial"/>
          <w:sz w:val="16"/>
          <w:szCs w:val="16"/>
        </w:rPr>
        <w:tab/>
        <w:t xml:space="preserve">Commission </w:t>
      </w:r>
      <w:hyperlink r:id="rId913" w:history="1">
        <w:r w:rsidRPr="00114FD3">
          <w:rPr>
            <w:rStyle w:val="Hyperlink"/>
            <w:rFonts w:ascii="Arial" w:hAnsi="Arial" w:cs="Arial"/>
            <w:sz w:val="16"/>
            <w:szCs w:val="16"/>
          </w:rPr>
          <w:t>Regulation (EC) No 669/2009</w:t>
        </w:r>
      </w:hyperlink>
      <w:r w:rsidRPr="00114FD3">
        <w:rPr>
          <w:rFonts w:ascii="Arial" w:hAnsi="Arial" w:cs="Arial"/>
          <w:sz w:val="16"/>
          <w:szCs w:val="16"/>
        </w:rPr>
        <w:t xml:space="preserve"> of 24 July 2009 implementing Regulation (EC) No 882/2004 of the European Parliament and of the Council as regards the increased level of official controls on imports of certain feed and food of non-animal origin and amending Decision 2006/504/EC</w:t>
      </w:r>
    </w:p>
    <w:p w:rsidR="00AE7B33" w:rsidRPr="007C2FC7" w:rsidRDefault="00AE7B33" w:rsidP="00AE7B33">
      <w:pPr>
        <w:autoSpaceDE w:val="0"/>
        <w:autoSpaceDN w:val="0"/>
        <w:adjustRightInd w:val="0"/>
        <w:ind w:left="851"/>
        <w:rPr>
          <w:rFonts w:ascii="Arial" w:hAnsi="Arial" w:cs="Arial"/>
          <w:sz w:val="16"/>
          <w:szCs w:val="16"/>
        </w:rPr>
      </w:pPr>
      <w:r w:rsidRPr="007C2FC7">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AE7B33" w:rsidRPr="002D63C9" w:rsidTr="002D63C9">
        <w:tc>
          <w:tcPr>
            <w:tcW w:w="992" w:type="dxa"/>
            <w:tcBorders>
              <w:left w:val="dotted" w:sz="4" w:space="0" w:color="auto"/>
            </w:tcBorders>
            <w:shd w:val="clear" w:color="auto" w:fill="auto"/>
          </w:tcPr>
          <w:p w:rsidR="00AE7B33" w:rsidRPr="002D63C9" w:rsidRDefault="00AE7B3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L65/16</w:t>
            </w:r>
          </w:p>
        </w:tc>
        <w:tc>
          <w:tcPr>
            <w:tcW w:w="1134" w:type="dxa"/>
            <w:shd w:val="clear" w:color="auto" w:fill="auto"/>
          </w:tcPr>
          <w:p w:rsidR="00AE7B33" w:rsidRPr="002D63C9" w:rsidRDefault="00AE7B33" w:rsidP="002D63C9">
            <w:pPr>
              <w:widowControl w:val="0"/>
              <w:autoSpaceDE w:val="0"/>
              <w:autoSpaceDN w:val="0"/>
              <w:adjustRightInd w:val="0"/>
              <w:rPr>
                <w:rFonts w:ascii="Arial" w:hAnsi="Arial" w:cs="Arial"/>
                <w:sz w:val="16"/>
                <w:szCs w:val="16"/>
              </w:rPr>
            </w:pPr>
            <w:r w:rsidRPr="002D63C9">
              <w:rPr>
                <w:rFonts w:ascii="Arial" w:hAnsi="Arial" w:cs="Arial"/>
                <w:sz w:val="16"/>
                <w:szCs w:val="16"/>
              </w:rPr>
              <w:t>13.03.2010</w:t>
            </w:r>
          </w:p>
        </w:tc>
        <w:tc>
          <w:tcPr>
            <w:tcW w:w="7901" w:type="dxa"/>
            <w:shd w:val="clear" w:color="auto" w:fill="auto"/>
          </w:tcPr>
          <w:p w:rsidR="00AE7B33" w:rsidRPr="002D63C9" w:rsidRDefault="00AE7B3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212/2010 of 12 March 2010</w:t>
            </w:r>
          </w:p>
        </w:tc>
      </w:tr>
      <w:tr w:rsidR="00313A04" w:rsidRPr="002D63C9" w:rsidTr="002D63C9">
        <w:tc>
          <w:tcPr>
            <w:tcW w:w="992" w:type="dxa"/>
            <w:tcBorders>
              <w:left w:val="dotted" w:sz="4" w:space="0" w:color="auto"/>
            </w:tcBorders>
            <w:shd w:val="clear" w:color="auto" w:fill="auto"/>
          </w:tcPr>
          <w:p w:rsidR="00313A04" w:rsidRPr="002D63C9" w:rsidRDefault="00313A04"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L264/1</w:t>
            </w:r>
          </w:p>
        </w:tc>
        <w:tc>
          <w:tcPr>
            <w:tcW w:w="1134" w:type="dxa"/>
            <w:shd w:val="clear" w:color="auto" w:fill="auto"/>
          </w:tcPr>
          <w:p w:rsidR="00313A04" w:rsidRPr="002D63C9" w:rsidRDefault="00313A04" w:rsidP="002D63C9">
            <w:pPr>
              <w:widowControl w:val="0"/>
              <w:autoSpaceDE w:val="0"/>
              <w:autoSpaceDN w:val="0"/>
              <w:adjustRightInd w:val="0"/>
              <w:rPr>
                <w:rFonts w:ascii="Arial" w:hAnsi="Arial" w:cs="Arial"/>
                <w:sz w:val="16"/>
                <w:szCs w:val="16"/>
              </w:rPr>
            </w:pPr>
            <w:r w:rsidRPr="002D63C9">
              <w:rPr>
                <w:rFonts w:ascii="Arial" w:hAnsi="Arial" w:cs="Arial"/>
                <w:sz w:val="16"/>
                <w:szCs w:val="16"/>
              </w:rPr>
              <w:t>07.10.2010</w:t>
            </w:r>
          </w:p>
        </w:tc>
        <w:tc>
          <w:tcPr>
            <w:tcW w:w="7901" w:type="dxa"/>
            <w:shd w:val="clear" w:color="auto" w:fill="auto"/>
          </w:tcPr>
          <w:p w:rsidR="00313A04" w:rsidRPr="002D63C9" w:rsidRDefault="00313A04"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878/2010 of 6 October 2010</w:t>
            </w:r>
          </w:p>
        </w:tc>
      </w:tr>
      <w:tr w:rsidR="00AD32AA" w:rsidRPr="002D63C9" w:rsidTr="002D63C9">
        <w:tc>
          <w:tcPr>
            <w:tcW w:w="992" w:type="dxa"/>
            <w:tcBorders>
              <w:left w:val="dotted" w:sz="4" w:space="0" w:color="auto"/>
            </w:tcBorders>
            <w:shd w:val="clear" w:color="auto" w:fill="auto"/>
          </w:tcPr>
          <w:p w:rsidR="00AD32AA" w:rsidRPr="002D63C9" w:rsidRDefault="00AD32A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L312/9</w:t>
            </w:r>
          </w:p>
        </w:tc>
        <w:tc>
          <w:tcPr>
            <w:tcW w:w="1134" w:type="dxa"/>
            <w:shd w:val="clear" w:color="auto" w:fill="auto"/>
          </w:tcPr>
          <w:p w:rsidR="00AD32AA" w:rsidRPr="002D63C9" w:rsidRDefault="00AD32AA" w:rsidP="002D63C9">
            <w:pPr>
              <w:widowControl w:val="0"/>
              <w:autoSpaceDE w:val="0"/>
              <w:autoSpaceDN w:val="0"/>
              <w:adjustRightInd w:val="0"/>
              <w:rPr>
                <w:rFonts w:ascii="Arial" w:hAnsi="Arial" w:cs="Arial"/>
                <w:sz w:val="16"/>
                <w:szCs w:val="16"/>
              </w:rPr>
            </w:pPr>
            <w:r w:rsidRPr="002D63C9">
              <w:rPr>
                <w:rFonts w:ascii="Arial" w:hAnsi="Arial" w:cs="Arial"/>
                <w:sz w:val="16"/>
                <w:szCs w:val="16"/>
              </w:rPr>
              <w:t>27.11.2010</w:t>
            </w:r>
          </w:p>
        </w:tc>
        <w:tc>
          <w:tcPr>
            <w:tcW w:w="7901" w:type="dxa"/>
            <w:shd w:val="clear" w:color="auto" w:fill="auto"/>
          </w:tcPr>
          <w:p w:rsidR="00AD32AA" w:rsidRPr="002D63C9" w:rsidRDefault="00AD32AA"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1099/2010 of 26 November 2010</w:t>
            </w:r>
          </w:p>
        </w:tc>
      </w:tr>
      <w:tr w:rsidR="001D25F6" w:rsidRPr="002D63C9" w:rsidTr="002D63C9">
        <w:tc>
          <w:tcPr>
            <w:tcW w:w="992" w:type="dxa"/>
            <w:tcBorders>
              <w:left w:val="dotted" w:sz="4" w:space="0" w:color="auto"/>
            </w:tcBorders>
            <w:shd w:val="clear" w:color="auto" w:fill="auto"/>
          </w:tcPr>
          <w:p w:rsidR="001D25F6" w:rsidRPr="002D63C9" w:rsidRDefault="001D25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L53/45</w:t>
            </w:r>
          </w:p>
        </w:tc>
        <w:tc>
          <w:tcPr>
            <w:tcW w:w="1134" w:type="dxa"/>
            <w:shd w:val="clear" w:color="auto" w:fill="auto"/>
          </w:tcPr>
          <w:p w:rsidR="001D25F6" w:rsidRPr="002D63C9" w:rsidRDefault="001D25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26.02.2011</w:t>
            </w:r>
          </w:p>
        </w:tc>
        <w:tc>
          <w:tcPr>
            <w:tcW w:w="7901" w:type="dxa"/>
            <w:shd w:val="clear" w:color="auto" w:fill="auto"/>
          </w:tcPr>
          <w:p w:rsidR="001D25F6" w:rsidRPr="002D63C9" w:rsidRDefault="001D25F6"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187/2011 of 25 February 2011</w:t>
            </w:r>
          </w:p>
        </w:tc>
      </w:tr>
      <w:tr w:rsidR="005E74E6" w:rsidRPr="002D63C9" w:rsidTr="002D63C9">
        <w:tc>
          <w:tcPr>
            <w:tcW w:w="992" w:type="dxa"/>
            <w:tcBorders>
              <w:left w:val="dotted" w:sz="4" w:space="0" w:color="auto"/>
            </w:tcBorders>
            <w:shd w:val="clear" w:color="auto" w:fill="auto"/>
          </w:tcPr>
          <w:p w:rsidR="005E74E6" w:rsidRPr="002D63C9" w:rsidRDefault="005E74E6"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L115/5</w:t>
            </w:r>
          </w:p>
        </w:tc>
        <w:tc>
          <w:tcPr>
            <w:tcW w:w="1134" w:type="dxa"/>
            <w:shd w:val="clear" w:color="auto" w:fill="auto"/>
          </w:tcPr>
          <w:p w:rsidR="005E74E6" w:rsidRPr="002D63C9" w:rsidRDefault="005E74E6" w:rsidP="002D63C9">
            <w:pPr>
              <w:widowControl w:val="0"/>
              <w:autoSpaceDE w:val="0"/>
              <w:autoSpaceDN w:val="0"/>
              <w:adjustRightInd w:val="0"/>
              <w:rPr>
                <w:rFonts w:ascii="Arial" w:hAnsi="Arial" w:cs="Arial"/>
                <w:sz w:val="16"/>
                <w:szCs w:val="16"/>
              </w:rPr>
            </w:pPr>
            <w:r w:rsidRPr="002D63C9">
              <w:rPr>
                <w:rFonts w:ascii="Arial" w:hAnsi="Arial" w:cs="Arial"/>
                <w:sz w:val="16"/>
                <w:szCs w:val="16"/>
              </w:rPr>
              <w:t>05.05.2011</w:t>
            </w:r>
          </w:p>
        </w:tc>
        <w:tc>
          <w:tcPr>
            <w:tcW w:w="7901" w:type="dxa"/>
            <w:shd w:val="clear" w:color="auto" w:fill="auto"/>
          </w:tcPr>
          <w:p w:rsidR="005E74E6" w:rsidRPr="002D63C9" w:rsidRDefault="005E74E6"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433/2011 of 4 May 2011</w:t>
            </w:r>
          </w:p>
        </w:tc>
      </w:tr>
      <w:tr w:rsidR="00281C3A" w:rsidRPr="002D63C9" w:rsidTr="002D63C9">
        <w:tc>
          <w:tcPr>
            <w:tcW w:w="992" w:type="dxa"/>
            <w:tcBorders>
              <w:left w:val="dotted" w:sz="4" w:space="0" w:color="auto"/>
            </w:tcBorders>
            <w:shd w:val="clear" w:color="auto" w:fill="auto"/>
          </w:tcPr>
          <w:p w:rsidR="00281C3A" w:rsidRPr="002D63C9" w:rsidRDefault="00281C3A"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L205/15</w:t>
            </w:r>
          </w:p>
        </w:tc>
        <w:tc>
          <w:tcPr>
            <w:tcW w:w="1134" w:type="dxa"/>
            <w:shd w:val="clear" w:color="auto" w:fill="auto"/>
          </w:tcPr>
          <w:p w:rsidR="00281C3A" w:rsidRPr="002D63C9" w:rsidRDefault="00281C3A" w:rsidP="002D63C9">
            <w:pPr>
              <w:widowControl w:val="0"/>
              <w:autoSpaceDE w:val="0"/>
              <w:autoSpaceDN w:val="0"/>
              <w:adjustRightInd w:val="0"/>
              <w:rPr>
                <w:rFonts w:ascii="Arial" w:hAnsi="Arial" w:cs="Arial"/>
                <w:sz w:val="16"/>
                <w:szCs w:val="16"/>
              </w:rPr>
            </w:pPr>
            <w:r w:rsidRPr="002D63C9">
              <w:rPr>
                <w:rFonts w:ascii="Arial" w:hAnsi="Arial" w:cs="Arial"/>
                <w:sz w:val="16"/>
                <w:szCs w:val="16"/>
              </w:rPr>
              <w:t>10.08.2011</w:t>
            </w:r>
          </w:p>
        </w:tc>
        <w:tc>
          <w:tcPr>
            <w:tcW w:w="7901" w:type="dxa"/>
            <w:shd w:val="clear" w:color="auto" w:fill="auto"/>
          </w:tcPr>
          <w:p w:rsidR="00281C3A" w:rsidRPr="002D63C9" w:rsidRDefault="00281C3A"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799/2011 of 9 August 2011</w:t>
            </w:r>
          </w:p>
        </w:tc>
      </w:tr>
      <w:tr w:rsidR="000C7194" w:rsidRPr="002D63C9" w:rsidTr="002D63C9">
        <w:tc>
          <w:tcPr>
            <w:tcW w:w="992" w:type="dxa"/>
            <w:tcBorders>
              <w:left w:val="dotted" w:sz="4" w:space="0" w:color="auto"/>
            </w:tcBorders>
            <w:shd w:val="clear" w:color="auto" w:fill="auto"/>
          </w:tcPr>
          <w:p w:rsidR="000C7194" w:rsidRPr="002D63C9" w:rsidRDefault="0008099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w:t>
            </w:r>
            <w:r w:rsidR="000C7194" w:rsidRPr="002D63C9">
              <w:rPr>
                <w:rFonts w:ascii="Arial" w:hAnsi="Arial" w:cs="Arial"/>
                <w:sz w:val="16"/>
                <w:szCs w:val="16"/>
              </w:rPr>
              <w:t>327/42</w:t>
            </w:r>
          </w:p>
        </w:tc>
        <w:tc>
          <w:tcPr>
            <w:tcW w:w="1134" w:type="dxa"/>
            <w:shd w:val="clear" w:color="auto" w:fill="auto"/>
          </w:tcPr>
          <w:p w:rsidR="000C7194" w:rsidRPr="002D63C9" w:rsidRDefault="000C7194" w:rsidP="002D63C9">
            <w:pPr>
              <w:widowControl w:val="0"/>
              <w:autoSpaceDE w:val="0"/>
              <w:autoSpaceDN w:val="0"/>
              <w:adjustRightInd w:val="0"/>
              <w:rPr>
                <w:rFonts w:ascii="Arial" w:hAnsi="Arial" w:cs="Arial"/>
                <w:sz w:val="16"/>
                <w:szCs w:val="16"/>
              </w:rPr>
            </w:pPr>
            <w:r w:rsidRPr="002D63C9">
              <w:rPr>
                <w:rFonts w:ascii="Arial" w:hAnsi="Arial" w:cs="Arial"/>
                <w:sz w:val="16"/>
                <w:szCs w:val="16"/>
              </w:rPr>
              <w:t>09.12.2011</w:t>
            </w:r>
          </w:p>
        </w:tc>
        <w:tc>
          <w:tcPr>
            <w:tcW w:w="7901" w:type="dxa"/>
            <w:shd w:val="clear" w:color="auto" w:fill="auto"/>
          </w:tcPr>
          <w:p w:rsidR="000C7194" w:rsidRPr="002D63C9" w:rsidRDefault="000C7194"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1277/2011 of 8 December 2011</w:t>
            </w:r>
          </w:p>
        </w:tc>
      </w:tr>
      <w:tr w:rsidR="00080998" w:rsidRPr="002D63C9" w:rsidTr="002D63C9">
        <w:tc>
          <w:tcPr>
            <w:tcW w:w="992" w:type="dxa"/>
            <w:tcBorders>
              <w:left w:val="dotted" w:sz="4" w:space="0" w:color="auto"/>
            </w:tcBorders>
            <w:shd w:val="clear" w:color="auto" w:fill="auto"/>
          </w:tcPr>
          <w:p w:rsidR="00080998" w:rsidRPr="002D63C9" w:rsidRDefault="00080998" w:rsidP="0087247A">
            <w:pPr>
              <w:widowControl w:val="0"/>
              <w:autoSpaceDE w:val="0"/>
              <w:autoSpaceDN w:val="0"/>
              <w:adjustRightInd w:val="0"/>
              <w:rPr>
                <w:rFonts w:ascii="Arial" w:hAnsi="Arial" w:cs="Arial"/>
                <w:sz w:val="16"/>
                <w:szCs w:val="16"/>
              </w:rPr>
            </w:pPr>
            <w:r w:rsidRPr="002D63C9">
              <w:rPr>
                <w:rFonts w:ascii="Arial" w:hAnsi="Arial" w:cs="Arial"/>
                <w:sz w:val="16"/>
                <w:szCs w:val="16"/>
              </w:rPr>
              <w:t>L98/7</w:t>
            </w:r>
          </w:p>
        </w:tc>
        <w:tc>
          <w:tcPr>
            <w:tcW w:w="1134" w:type="dxa"/>
            <w:shd w:val="clear" w:color="auto" w:fill="auto"/>
          </w:tcPr>
          <w:p w:rsidR="00080998" w:rsidRPr="002D63C9" w:rsidRDefault="00080998" w:rsidP="0087247A">
            <w:pPr>
              <w:widowControl w:val="0"/>
              <w:autoSpaceDE w:val="0"/>
              <w:autoSpaceDN w:val="0"/>
              <w:adjustRightInd w:val="0"/>
              <w:rPr>
                <w:rFonts w:ascii="Arial" w:hAnsi="Arial" w:cs="Arial"/>
                <w:sz w:val="16"/>
                <w:szCs w:val="16"/>
              </w:rPr>
            </w:pPr>
            <w:r w:rsidRPr="002D63C9">
              <w:rPr>
                <w:rFonts w:ascii="Arial" w:hAnsi="Arial" w:cs="Arial"/>
                <w:sz w:val="16"/>
                <w:szCs w:val="16"/>
              </w:rPr>
              <w:t>04.04.2012</w:t>
            </w:r>
          </w:p>
        </w:tc>
        <w:tc>
          <w:tcPr>
            <w:tcW w:w="7901" w:type="dxa"/>
            <w:shd w:val="clear" w:color="auto" w:fill="auto"/>
          </w:tcPr>
          <w:p w:rsidR="00080998" w:rsidRPr="002D63C9" w:rsidRDefault="00080998" w:rsidP="0087247A">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294/2012 of 3 April 2012</w:t>
            </w:r>
          </w:p>
        </w:tc>
      </w:tr>
      <w:tr w:rsidR="0087247A" w:rsidRPr="002D63C9" w:rsidTr="002D63C9">
        <w:tc>
          <w:tcPr>
            <w:tcW w:w="992" w:type="dxa"/>
            <w:tcBorders>
              <w:left w:val="dotted" w:sz="4" w:space="0" w:color="auto"/>
            </w:tcBorders>
            <w:shd w:val="clear" w:color="auto" w:fill="auto"/>
          </w:tcPr>
          <w:p w:rsidR="0087247A" w:rsidRPr="007475AA" w:rsidRDefault="0087247A" w:rsidP="00A31F98">
            <w:pPr>
              <w:widowControl w:val="0"/>
              <w:autoSpaceDE w:val="0"/>
              <w:autoSpaceDN w:val="0"/>
              <w:adjustRightInd w:val="0"/>
              <w:rPr>
                <w:rFonts w:ascii="Arial" w:hAnsi="Arial" w:cs="Arial"/>
                <w:sz w:val="16"/>
                <w:szCs w:val="16"/>
              </w:rPr>
            </w:pPr>
            <w:r w:rsidRPr="007475AA">
              <w:rPr>
                <w:rFonts w:ascii="Arial" w:hAnsi="Arial" w:cs="Arial"/>
                <w:sz w:val="16"/>
                <w:szCs w:val="16"/>
              </w:rPr>
              <w:t>L158/2</w:t>
            </w:r>
          </w:p>
        </w:tc>
        <w:tc>
          <w:tcPr>
            <w:tcW w:w="1134" w:type="dxa"/>
            <w:shd w:val="clear" w:color="auto" w:fill="auto"/>
          </w:tcPr>
          <w:p w:rsidR="0087247A" w:rsidRPr="007475AA" w:rsidRDefault="0087247A" w:rsidP="00A31F98">
            <w:pPr>
              <w:widowControl w:val="0"/>
              <w:autoSpaceDE w:val="0"/>
              <w:autoSpaceDN w:val="0"/>
              <w:adjustRightInd w:val="0"/>
              <w:rPr>
                <w:rFonts w:ascii="Arial" w:hAnsi="Arial" w:cs="Arial"/>
                <w:sz w:val="16"/>
                <w:szCs w:val="16"/>
              </w:rPr>
            </w:pPr>
            <w:r w:rsidRPr="007475AA">
              <w:rPr>
                <w:rFonts w:ascii="Arial" w:hAnsi="Arial" w:cs="Arial"/>
                <w:sz w:val="16"/>
                <w:szCs w:val="16"/>
              </w:rPr>
              <w:t>19.06.2012</w:t>
            </w:r>
          </w:p>
        </w:tc>
        <w:tc>
          <w:tcPr>
            <w:tcW w:w="7901" w:type="dxa"/>
            <w:shd w:val="clear" w:color="auto" w:fill="auto"/>
          </w:tcPr>
          <w:p w:rsidR="0087247A" w:rsidRPr="002D63C9" w:rsidRDefault="0087247A" w:rsidP="00A31F98">
            <w:pPr>
              <w:widowControl w:val="0"/>
              <w:autoSpaceDE w:val="0"/>
              <w:autoSpaceDN w:val="0"/>
              <w:adjustRightInd w:val="0"/>
              <w:rPr>
                <w:rFonts w:ascii="Arial" w:hAnsi="Arial" w:cs="Arial"/>
                <w:sz w:val="16"/>
                <w:szCs w:val="16"/>
              </w:rPr>
            </w:pPr>
            <w:r w:rsidRPr="007475AA">
              <w:rPr>
                <w:rFonts w:ascii="Arial" w:hAnsi="Arial" w:cs="Arial"/>
                <w:sz w:val="16"/>
                <w:szCs w:val="16"/>
              </w:rPr>
              <w:t>Commission Implementing Regulation (EU) No 514/2012 of 18 June 2012</w:t>
            </w:r>
          </w:p>
        </w:tc>
      </w:tr>
      <w:tr w:rsidR="00A31F98" w:rsidRPr="00B62A7E" w:rsidTr="002D63C9">
        <w:tc>
          <w:tcPr>
            <w:tcW w:w="992" w:type="dxa"/>
            <w:tcBorders>
              <w:left w:val="dotted" w:sz="4" w:space="0" w:color="auto"/>
            </w:tcBorders>
            <w:shd w:val="clear" w:color="auto" w:fill="auto"/>
          </w:tcPr>
          <w:p w:rsidR="00A31F98" w:rsidRPr="00B62A7E" w:rsidRDefault="00A31F98" w:rsidP="00763023">
            <w:pPr>
              <w:widowControl w:val="0"/>
              <w:autoSpaceDE w:val="0"/>
              <w:autoSpaceDN w:val="0"/>
              <w:adjustRightInd w:val="0"/>
              <w:rPr>
                <w:rFonts w:ascii="Arial" w:hAnsi="Arial" w:cs="Arial"/>
                <w:sz w:val="16"/>
                <w:szCs w:val="16"/>
              </w:rPr>
            </w:pPr>
            <w:r w:rsidRPr="00B62A7E">
              <w:rPr>
                <w:rFonts w:ascii="Arial" w:hAnsi="Arial" w:cs="Arial"/>
                <w:sz w:val="16"/>
                <w:szCs w:val="16"/>
              </w:rPr>
              <w:t>L263/26</w:t>
            </w:r>
          </w:p>
        </w:tc>
        <w:tc>
          <w:tcPr>
            <w:tcW w:w="1134" w:type="dxa"/>
            <w:shd w:val="clear" w:color="auto" w:fill="auto"/>
          </w:tcPr>
          <w:p w:rsidR="00A31F98" w:rsidRPr="00B62A7E" w:rsidRDefault="00A31F98" w:rsidP="00763023">
            <w:pPr>
              <w:widowControl w:val="0"/>
              <w:autoSpaceDE w:val="0"/>
              <w:autoSpaceDN w:val="0"/>
              <w:adjustRightInd w:val="0"/>
              <w:rPr>
                <w:rFonts w:ascii="Arial" w:hAnsi="Arial" w:cs="Arial"/>
                <w:sz w:val="16"/>
                <w:szCs w:val="16"/>
              </w:rPr>
            </w:pPr>
            <w:r w:rsidRPr="00B62A7E">
              <w:rPr>
                <w:rFonts w:ascii="Arial" w:hAnsi="Arial" w:cs="Arial"/>
                <w:sz w:val="16"/>
                <w:szCs w:val="16"/>
              </w:rPr>
              <w:t>28.09.2012</w:t>
            </w:r>
          </w:p>
        </w:tc>
        <w:tc>
          <w:tcPr>
            <w:tcW w:w="7901" w:type="dxa"/>
            <w:shd w:val="clear" w:color="auto" w:fill="auto"/>
          </w:tcPr>
          <w:p w:rsidR="00A31F98" w:rsidRPr="00B62A7E" w:rsidRDefault="00A31F98" w:rsidP="00763023">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889/2012 of 27 September 2012</w:t>
            </w:r>
          </w:p>
        </w:tc>
      </w:tr>
      <w:tr w:rsidR="00763023" w:rsidRPr="00B62A7E" w:rsidTr="002D63C9">
        <w:tc>
          <w:tcPr>
            <w:tcW w:w="992" w:type="dxa"/>
            <w:tcBorders>
              <w:left w:val="dotted" w:sz="4" w:space="0" w:color="auto"/>
            </w:tcBorders>
            <w:shd w:val="clear" w:color="auto" w:fill="auto"/>
          </w:tcPr>
          <w:p w:rsidR="00763023" w:rsidRPr="00B62A7E" w:rsidRDefault="00763023" w:rsidP="00746E05">
            <w:pPr>
              <w:widowControl w:val="0"/>
              <w:autoSpaceDE w:val="0"/>
              <w:autoSpaceDN w:val="0"/>
              <w:adjustRightInd w:val="0"/>
              <w:rPr>
                <w:rFonts w:ascii="Arial" w:hAnsi="Arial" w:cs="Arial"/>
                <w:sz w:val="16"/>
                <w:szCs w:val="16"/>
              </w:rPr>
            </w:pPr>
            <w:r w:rsidRPr="00B62A7E">
              <w:rPr>
                <w:rFonts w:ascii="Arial" w:hAnsi="Arial" w:cs="Arial"/>
                <w:sz w:val="16"/>
                <w:szCs w:val="16"/>
              </w:rPr>
              <w:t>L350/44</w:t>
            </w:r>
          </w:p>
        </w:tc>
        <w:tc>
          <w:tcPr>
            <w:tcW w:w="1134" w:type="dxa"/>
            <w:shd w:val="clear" w:color="auto" w:fill="auto"/>
          </w:tcPr>
          <w:p w:rsidR="00763023" w:rsidRPr="00B62A7E" w:rsidRDefault="00763023" w:rsidP="00746E05">
            <w:pPr>
              <w:widowControl w:val="0"/>
              <w:autoSpaceDE w:val="0"/>
              <w:autoSpaceDN w:val="0"/>
              <w:adjustRightInd w:val="0"/>
              <w:rPr>
                <w:rFonts w:ascii="Arial" w:hAnsi="Arial" w:cs="Arial"/>
                <w:sz w:val="16"/>
                <w:szCs w:val="16"/>
              </w:rPr>
            </w:pPr>
            <w:r w:rsidRPr="00B62A7E">
              <w:rPr>
                <w:rFonts w:ascii="Arial" w:hAnsi="Arial" w:cs="Arial"/>
                <w:sz w:val="16"/>
                <w:szCs w:val="16"/>
              </w:rPr>
              <w:t>20/12/2012</w:t>
            </w:r>
          </w:p>
        </w:tc>
        <w:tc>
          <w:tcPr>
            <w:tcW w:w="7901" w:type="dxa"/>
            <w:shd w:val="clear" w:color="auto" w:fill="auto"/>
          </w:tcPr>
          <w:p w:rsidR="00763023" w:rsidRPr="00B62A7E" w:rsidRDefault="00763023" w:rsidP="00746E05">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1235/2012 of 19 December 2012</w:t>
            </w:r>
          </w:p>
        </w:tc>
      </w:tr>
      <w:tr w:rsidR="00746E05" w:rsidRPr="00B62A7E" w:rsidTr="002D63C9">
        <w:tc>
          <w:tcPr>
            <w:tcW w:w="992" w:type="dxa"/>
            <w:tcBorders>
              <w:left w:val="dotted" w:sz="4" w:space="0" w:color="auto"/>
            </w:tcBorders>
            <w:shd w:val="clear" w:color="auto" w:fill="auto"/>
          </w:tcPr>
          <w:p w:rsidR="00746E05" w:rsidRPr="00B62A7E" w:rsidRDefault="00746E05" w:rsidP="00AA2B3A">
            <w:pPr>
              <w:widowControl w:val="0"/>
              <w:autoSpaceDE w:val="0"/>
              <w:autoSpaceDN w:val="0"/>
              <w:adjustRightInd w:val="0"/>
              <w:rPr>
                <w:rFonts w:ascii="Arial" w:hAnsi="Arial" w:cs="Arial"/>
                <w:sz w:val="16"/>
                <w:szCs w:val="16"/>
              </w:rPr>
            </w:pPr>
            <w:r w:rsidRPr="00B62A7E">
              <w:rPr>
                <w:rFonts w:ascii="Arial" w:hAnsi="Arial" w:cs="Arial"/>
                <w:sz w:val="16"/>
                <w:szCs w:val="16"/>
              </w:rPr>
              <w:t>L33/2</w:t>
            </w:r>
          </w:p>
        </w:tc>
        <w:tc>
          <w:tcPr>
            <w:tcW w:w="1134" w:type="dxa"/>
            <w:shd w:val="clear" w:color="auto" w:fill="auto"/>
          </w:tcPr>
          <w:p w:rsidR="00746E05" w:rsidRPr="00B62A7E" w:rsidRDefault="00746E05" w:rsidP="00AA2B3A">
            <w:pPr>
              <w:widowControl w:val="0"/>
              <w:autoSpaceDE w:val="0"/>
              <w:autoSpaceDN w:val="0"/>
              <w:adjustRightInd w:val="0"/>
              <w:rPr>
                <w:rFonts w:ascii="Arial" w:hAnsi="Arial" w:cs="Arial"/>
                <w:sz w:val="16"/>
                <w:szCs w:val="16"/>
              </w:rPr>
            </w:pPr>
            <w:r w:rsidRPr="00B62A7E">
              <w:rPr>
                <w:rFonts w:ascii="Arial" w:hAnsi="Arial" w:cs="Arial"/>
                <w:sz w:val="16"/>
                <w:szCs w:val="16"/>
              </w:rPr>
              <w:t>02.02.2013</w:t>
            </w:r>
          </w:p>
        </w:tc>
        <w:tc>
          <w:tcPr>
            <w:tcW w:w="7901" w:type="dxa"/>
            <w:shd w:val="clear" w:color="auto" w:fill="auto"/>
          </w:tcPr>
          <w:p w:rsidR="00746E05" w:rsidRPr="00B62A7E" w:rsidRDefault="00746E05" w:rsidP="00AA2B3A">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91/2013 of 31 January 2013</w:t>
            </w:r>
          </w:p>
        </w:tc>
      </w:tr>
      <w:tr w:rsidR="00AA2B3A" w:rsidRPr="00B62A7E" w:rsidTr="002D63C9">
        <w:tc>
          <w:tcPr>
            <w:tcW w:w="992" w:type="dxa"/>
            <w:tcBorders>
              <w:left w:val="dotted" w:sz="4" w:space="0" w:color="auto"/>
            </w:tcBorders>
            <w:shd w:val="clear" w:color="auto" w:fill="auto"/>
          </w:tcPr>
          <w:p w:rsidR="00AA2B3A" w:rsidRPr="00B62A7E" w:rsidRDefault="00AA2B3A" w:rsidP="00BA4839">
            <w:pPr>
              <w:widowControl w:val="0"/>
              <w:autoSpaceDE w:val="0"/>
              <w:autoSpaceDN w:val="0"/>
              <w:adjustRightInd w:val="0"/>
              <w:rPr>
                <w:rFonts w:ascii="Arial" w:hAnsi="Arial" w:cs="Arial"/>
                <w:sz w:val="16"/>
                <w:szCs w:val="16"/>
              </w:rPr>
            </w:pPr>
            <w:r w:rsidRPr="00B62A7E">
              <w:rPr>
                <w:rFonts w:ascii="Arial" w:hAnsi="Arial" w:cs="Arial"/>
                <w:sz w:val="16"/>
                <w:szCs w:val="16"/>
              </w:rPr>
              <w:t>L82/47</w:t>
            </w:r>
          </w:p>
        </w:tc>
        <w:tc>
          <w:tcPr>
            <w:tcW w:w="1134" w:type="dxa"/>
            <w:shd w:val="clear" w:color="auto" w:fill="auto"/>
          </w:tcPr>
          <w:p w:rsidR="00AA2B3A" w:rsidRPr="00B62A7E" w:rsidRDefault="00AA2B3A" w:rsidP="00BA4839">
            <w:pPr>
              <w:widowControl w:val="0"/>
              <w:autoSpaceDE w:val="0"/>
              <w:autoSpaceDN w:val="0"/>
              <w:adjustRightInd w:val="0"/>
              <w:rPr>
                <w:rFonts w:ascii="Arial" w:hAnsi="Arial" w:cs="Arial"/>
                <w:sz w:val="16"/>
                <w:szCs w:val="16"/>
              </w:rPr>
            </w:pPr>
            <w:r w:rsidRPr="00B62A7E">
              <w:rPr>
                <w:rFonts w:ascii="Arial" w:hAnsi="Arial" w:cs="Arial"/>
                <w:sz w:val="16"/>
                <w:szCs w:val="16"/>
              </w:rPr>
              <w:t>22.03.2013</w:t>
            </w:r>
          </w:p>
        </w:tc>
        <w:tc>
          <w:tcPr>
            <w:tcW w:w="7901" w:type="dxa"/>
            <w:shd w:val="clear" w:color="auto" w:fill="auto"/>
          </w:tcPr>
          <w:p w:rsidR="00AA2B3A" w:rsidRPr="00B62A7E" w:rsidRDefault="00AA2B3A" w:rsidP="00BA4839">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270/2013 of 21 March 2013</w:t>
            </w:r>
          </w:p>
        </w:tc>
      </w:tr>
      <w:tr w:rsidR="00BA4839" w:rsidRPr="00B62A7E" w:rsidTr="002D63C9">
        <w:tc>
          <w:tcPr>
            <w:tcW w:w="992" w:type="dxa"/>
            <w:tcBorders>
              <w:left w:val="dotted" w:sz="4" w:space="0" w:color="auto"/>
            </w:tcBorders>
            <w:shd w:val="clear" w:color="auto" w:fill="auto"/>
          </w:tcPr>
          <w:p w:rsidR="00BA4839" w:rsidRPr="00B62A7E" w:rsidRDefault="00BA4839" w:rsidP="00101811">
            <w:pPr>
              <w:widowControl w:val="0"/>
              <w:autoSpaceDE w:val="0"/>
              <w:autoSpaceDN w:val="0"/>
              <w:adjustRightInd w:val="0"/>
              <w:rPr>
                <w:rFonts w:ascii="Arial" w:hAnsi="Arial" w:cs="Arial"/>
                <w:sz w:val="16"/>
                <w:szCs w:val="16"/>
              </w:rPr>
            </w:pPr>
            <w:r w:rsidRPr="00B62A7E">
              <w:rPr>
                <w:rFonts w:ascii="Arial" w:hAnsi="Arial" w:cs="Arial"/>
                <w:sz w:val="16"/>
                <w:szCs w:val="16"/>
              </w:rPr>
              <w:t>L175/34</w:t>
            </w:r>
          </w:p>
        </w:tc>
        <w:tc>
          <w:tcPr>
            <w:tcW w:w="1134" w:type="dxa"/>
            <w:shd w:val="clear" w:color="auto" w:fill="auto"/>
          </w:tcPr>
          <w:p w:rsidR="00BA4839" w:rsidRPr="00B62A7E" w:rsidRDefault="00BA4839" w:rsidP="00101811">
            <w:pPr>
              <w:widowControl w:val="0"/>
              <w:autoSpaceDE w:val="0"/>
              <w:autoSpaceDN w:val="0"/>
              <w:adjustRightInd w:val="0"/>
              <w:rPr>
                <w:rFonts w:ascii="Arial" w:hAnsi="Arial" w:cs="Arial"/>
                <w:sz w:val="16"/>
                <w:szCs w:val="16"/>
              </w:rPr>
            </w:pPr>
            <w:r w:rsidRPr="00B62A7E">
              <w:rPr>
                <w:rFonts w:ascii="Arial" w:hAnsi="Arial" w:cs="Arial"/>
                <w:sz w:val="16"/>
                <w:szCs w:val="16"/>
              </w:rPr>
              <w:t>27.06.2013</w:t>
            </w:r>
          </w:p>
        </w:tc>
        <w:tc>
          <w:tcPr>
            <w:tcW w:w="7901" w:type="dxa"/>
            <w:shd w:val="clear" w:color="auto" w:fill="auto"/>
          </w:tcPr>
          <w:p w:rsidR="00BA4839" w:rsidRPr="00B62A7E" w:rsidRDefault="00BA4839" w:rsidP="00101811">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618/2013 of 26 June 2013</w:t>
            </w:r>
          </w:p>
        </w:tc>
      </w:tr>
      <w:tr w:rsidR="00101811" w:rsidRPr="00B62A7E" w:rsidTr="002D63C9">
        <w:tc>
          <w:tcPr>
            <w:tcW w:w="992" w:type="dxa"/>
            <w:tcBorders>
              <w:left w:val="dotted" w:sz="4" w:space="0" w:color="auto"/>
            </w:tcBorders>
            <w:shd w:val="clear" w:color="auto" w:fill="auto"/>
          </w:tcPr>
          <w:p w:rsidR="00101811" w:rsidRPr="00891A6A" w:rsidRDefault="00101811" w:rsidP="00006DFD">
            <w:pPr>
              <w:widowControl w:val="0"/>
              <w:autoSpaceDE w:val="0"/>
              <w:autoSpaceDN w:val="0"/>
              <w:adjustRightInd w:val="0"/>
              <w:rPr>
                <w:rFonts w:ascii="Arial" w:hAnsi="Arial" w:cs="Arial"/>
                <w:sz w:val="16"/>
                <w:szCs w:val="16"/>
              </w:rPr>
            </w:pPr>
            <w:r w:rsidRPr="00891A6A">
              <w:rPr>
                <w:rFonts w:ascii="Arial" w:hAnsi="Arial" w:cs="Arial"/>
                <w:sz w:val="16"/>
                <w:szCs w:val="16"/>
              </w:rPr>
              <w:lastRenderedPageBreak/>
              <w:t>L254/12</w:t>
            </w:r>
          </w:p>
        </w:tc>
        <w:tc>
          <w:tcPr>
            <w:tcW w:w="1134" w:type="dxa"/>
            <w:shd w:val="clear" w:color="auto" w:fill="auto"/>
          </w:tcPr>
          <w:p w:rsidR="00101811" w:rsidRPr="00891A6A" w:rsidRDefault="00101811" w:rsidP="00006DFD">
            <w:pPr>
              <w:widowControl w:val="0"/>
              <w:autoSpaceDE w:val="0"/>
              <w:autoSpaceDN w:val="0"/>
              <w:adjustRightInd w:val="0"/>
              <w:rPr>
                <w:rFonts w:ascii="Arial" w:hAnsi="Arial" w:cs="Arial"/>
                <w:sz w:val="16"/>
                <w:szCs w:val="16"/>
              </w:rPr>
            </w:pPr>
            <w:r w:rsidRPr="00891A6A">
              <w:rPr>
                <w:rFonts w:ascii="Arial" w:hAnsi="Arial" w:cs="Arial"/>
                <w:sz w:val="16"/>
                <w:szCs w:val="16"/>
              </w:rPr>
              <w:t>26.09.2013</w:t>
            </w:r>
          </w:p>
        </w:tc>
        <w:tc>
          <w:tcPr>
            <w:tcW w:w="7901" w:type="dxa"/>
            <w:shd w:val="clear" w:color="auto" w:fill="auto"/>
          </w:tcPr>
          <w:p w:rsidR="00101811" w:rsidRPr="00B62A7E" w:rsidRDefault="00101811" w:rsidP="00006DFD">
            <w:pPr>
              <w:widowControl w:val="0"/>
              <w:autoSpaceDE w:val="0"/>
              <w:autoSpaceDN w:val="0"/>
              <w:adjustRightInd w:val="0"/>
              <w:rPr>
                <w:rFonts w:ascii="Arial" w:hAnsi="Arial" w:cs="Arial"/>
                <w:sz w:val="16"/>
                <w:szCs w:val="16"/>
              </w:rPr>
            </w:pPr>
            <w:r w:rsidRPr="00891A6A">
              <w:rPr>
                <w:rFonts w:ascii="Arial" w:hAnsi="Arial" w:cs="Arial"/>
                <w:sz w:val="16"/>
                <w:szCs w:val="16"/>
              </w:rPr>
              <w:t>Commission Implementing Regulation (EU) No 925/2013 of 25 September 2013</w:t>
            </w:r>
          </w:p>
        </w:tc>
      </w:tr>
      <w:tr w:rsidR="00006DFD" w:rsidRPr="00B62A7E" w:rsidTr="002D63C9">
        <w:tc>
          <w:tcPr>
            <w:tcW w:w="992" w:type="dxa"/>
            <w:tcBorders>
              <w:left w:val="dotted" w:sz="4" w:space="0" w:color="auto"/>
            </w:tcBorders>
            <w:shd w:val="clear" w:color="auto" w:fill="auto"/>
          </w:tcPr>
          <w:p w:rsidR="00006DFD" w:rsidRPr="00B31FCA" w:rsidRDefault="00006DFD" w:rsidP="00AF4990">
            <w:pPr>
              <w:widowControl w:val="0"/>
              <w:autoSpaceDE w:val="0"/>
              <w:autoSpaceDN w:val="0"/>
              <w:adjustRightInd w:val="0"/>
              <w:rPr>
                <w:rFonts w:ascii="Arial" w:hAnsi="Arial" w:cs="Arial"/>
                <w:sz w:val="16"/>
                <w:szCs w:val="16"/>
              </w:rPr>
            </w:pPr>
            <w:r w:rsidRPr="00B31FCA">
              <w:rPr>
                <w:rFonts w:ascii="Arial" w:hAnsi="Arial" w:cs="Arial"/>
                <w:sz w:val="16"/>
                <w:szCs w:val="16"/>
              </w:rPr>
              <w:t>L341/35</w:t>
            </w:r>
          </w:p>
        </w:tc>
        <w:tc>
          <w:tcPr>
            <w:tcW w:w="1134" w:type="dxa"/>
            <w:shd w:val="clear" w:color="auto" w:fill="auto"/>
          </w:tcPr>
          <w:p w:rsidR="00006DFD" w:rsidRPr="00B31FCA" w:rsidRDefault="00006DFD" w:rsidP="00AF4990">
            <w:pPr>
              <w:widowControl w:val="0"/>
              <w:autoSpaceDE w:val="0"/>
              <w:autoSpaceDN w:val="0"/>
              <w:adjustRightInd w:val="0"/>
              <w:rPr>
                <w:rFonts w:ascii="Arial" w:hAnsi="Arial" w:cs="Arial"/>
                <w:sz w:val="16"/>
                <w:szCs w:val="16"/>
              </w:rPr>
            </w:pPr>
            <w:r w:rsidRPr="00B31FCA">
              <w:rPr>
                <w:rFonts w:ascii="Arial" w:hAnsi="Arial" w:cs="Arial"/>
                <w:sz w:val="16"/>
                <w:szCs w:val="16"/>
              </w:rPr>
              <w:t>18.12.2013</w:t>
            </w:r>
          </w:p>
        </w:tc>
        <w:tc>
          <w:tcPr>
            <w:tcW w:w="7901" w:type="dxa"/>
            <w:shd w:val="clear" w:color="auto" w:fill="auto"/>
          </w:tcPr>
          <w:p w:rsidR="00006DFD" w:rsidRPr="00891A6A" w:rsidRDefault="00006DFD" w:rsidP="00AF4990">
            <w:pPr>
              <w:widowControl w:val="0"/>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1355/2013 of 17 December 2013</w:t>
            </w:r>
          </w:p>
        </w:tc>
      </w:tr>
      <w:tr w:rsidR="00AF4990" w:rsidRPr="002C5DD2" w:rsidTr="002D63C9">
        <w:tc>
          <w:tcPr>
            <w:tcW w:w="992" w:type="dxa"/>
            <w:tcBorders>
              <w:left w:val="dotted" w:sz="4" w:space="0" w:color="auto"/>
            </w:tcBorders>
            <w:shd w:val="clear" w:color="auto" w:fill="auto"/>
          </w:tcPr>
          <w:p w:rsidR="00AF4990" w:rsidRPr="002C5DD2" w:rsidRDefault="00AF4990" w:rsidP="005A4216">
            <w:pPr>
              <w:widowControl w:val="0"/>
              <w:autoSpaceDE w:val="0"/>
              <w:autoSpaceDN w:val="0"/>
              <w:adjustRightInd w:val="0"/>
              <w:rPr>
                <w:rFonts w:ascii="Arial" w:hAnsi="Arial" w:cs="Arial"/>
                <w:sz w:val="16"/>
                <w:szCs w:val="16"/>
              </w:rPr>
            </w:pPr>
            <w:r w:rsidRPr="002C5DD2">
              <w:rPr>
                <w:rFonts w:ascii="Arial" w:hAnsi="Arial" w:cs="Arial"/>
                <w:sz w:val="16"/>
                <w:szCs w:val="16"/>
              </w:rPr>
              <w:t>L95/12</w:t>
            </w:r>
          </w:p>
        </w:tc>
        <w:tc>
          <w:tcPr>
            <w:tcW w:w="1134" w:type="dxa"/>
            <w:shd w:val="clear" w:color="auto" w:fill="auto"/>
          </w:tcPr>
          <w:p w:rsidR="00AF4990" w:rsidRPr="002C5DD2" w:rsidRDefault="00AF4990" w:rsidP="005A4216">
            <w:pPr>
              <w:widowControl w:val="0"/>
              <w:autoSpaceDE w:val="0"/>
              <w:autoSpaceDN w:val="0"/>
              <w:adjustRightInd w:val="0"/>
              <w:rPr>
                <w:rFonts w:ascii="Arial" w:hAnsi="Arial" w:cs="Arial"/>
                <w:sz w:val="16"/>
                <w:szCs w:val="16"/>
              </w:rPr>
            </w:pPr>
            <w:r w:rsidRPr="002C5DD2">
              <w:rPr>
                <w:rFonts w:ascii="Arial" w:hAnsi="Arial" w:cs="Arial"/>
                <w:sz w:val="16"/>
                <w:szCs w:val="16"/>
              </w:rPr>
              <w:t>29.03.2014</w:t>
            </w:r>
          </w:p>
        </w:tc>
        <w:tc>
          <w:tcPr>
            <w:tcW w:w="7901" w:type="dxa"/>
            <w:shd w:val="clear" w:color="auto" w:fill="auto"/>
          </w:tcPr>
          <w:p w:rsidR="00AF4990" w:rsidRPr="002C5DD2" w:rsidRDefault="00AF4990" w:rsidP="005A4216">
            <w:pPr>
              <w:widowControl w:val="0"/>
              <w:autoSpaceDE w:val="0"/>
              <w:autoSpaceDN w:val="0"/>
              <w:adjustRightInd w:val="0"/>
              <w:rPr>
                <w:rFonts w:ascii="Arial" w:hAnsi="Arial" w:cs="Arial"/>
                <w:sz w:val="16"/>
                <w:szCs w:val="16"/>
              </w:rPr>
            </w:pPr>
            <w:r w:rsidRPr="002C5DD2">
              <w:rPr>
                <w:rFonts w:ascii="Arial" w:hAnsi="Arial" w:cs="Arial"/>
                <w:sz w:val="16"/>
                <w:szCs w:val="16"/>
              </w:rPr>
              <w:t>Commission Implementing Regulation (EU) No 323/2014 of 28 March 2014</w:t>
            </w:r>
          </w:p>
        </w:tc>
      </w:tr>
      <w:tr w:rsidR="005A4216" w:rsidRPr="00B62A7E" w:rsidTr="002D63C9">
        <w:tc>
          <w:tcPr>
            <w:tcW w:w="992" w:type="dxa"/>
            <w:tcBorders>
              <w:left w:val="dotted" w:sz="4" w:space="0" w:color="auto"/>
            </w:tcBorders>
            <w:shd w:val="clear" w:color="auto" w:fill="auto"/>
          </w:tcPr>
          <w:p w:rsidR="005A4216" w:rsidRPr="002C5DD2" w:rsidRDefault="005A4216" w:rsidP="005E135D">
            <w:pPr>
              <w:widowControl w:val="0"/>
              <w:autoSpaceDE w:val="0"/>
              <w:autoSpaceDN w:val="0"/>
              <w:adjustRightInd w:val="0"/>
              <w:rPr>
                <w:rFonts w:ascii="Arial" w:hAnsi="Arial" w:cs="Arial"/>
                <w:sz w:val="16"/>
                <w:szCs w:val="16"/>
              </w:rPr>
            </w:pPr>
            <w:r w:rsidRPr="002C5DD2">
              <w:rPr>
                <w:rFonts w:ascii="Arial" w:hAnsi="Arial" w:cs="Arial"/>
                <w:sz w:val="16"/>
                <w:szCs w:val="16"/>
              </w:rPr>
              <w:t>L190/55</w:t>
            </w:r>
          </w:p>
        </w:tc>
        <w:tc>
          <w:tcPr>
            <w:tcW w:w="1134" w:type="dxa"/>
            <w:shd w:val="clear" w:color="auto" w:fill="auto"/>
          </w:tcPr>
          <w:p w:rsidR="005A4216" w:rsidRPr="002C5DD2" w:rsidRDefault="005A4216" w:rsidP="005E135D">
            <w:pPr>
              <w:widowControl w:val="0"/>
              <w:autoSpaceDE w:val="0"/>
              <w:autoSpaceDN w:val="0"/>
              <w:adjustRightInd w:val="0"/>
              <w:rPr>
                <w:rFonts w:ascii="Arial" w:hAnsi="Arial" w:cs="Arial"/>
                <w:sz w:val="16"/>
                <w:szCs w:val="16"/>
              </w:rPr>
            </w:pPr>
            <w:r w:rsidRPr="002C5DD2">
              <w:rPr>
                <w:rFonts w:ascii="Arial" w:hAnsi="Arial" w:cs="Arial"/>
                <w:sz w:val="16"/>
                <w:szCs w:val="16"/>
              </w:rPr>
              <w:t>28.06.2014</w:t>
            </w:r>
          </w:p>
        </w:tc>
        <w:tc>
          <w:tcPr>
            <w:tcW w:w="7901" w:type="dxa"/>
            <w:shd w:val="clear" w:color="auto" w:fill="auto"/>
          </w:tcPr>
          <w:p w:rsidR="005A4216" w:rsidRPr="002C5DD2" w:rsidRDefault="005A4216" w:rsidP="005E135D">
            <w:pPr>
              <w:widowControl w:val="0"/>
              <w:autoSpaceDE w:val="0"/>
              <w:autoSpaceDN w:val="0"/>
              <w:adjustRightInd w:val="0"/>
              <w:rPr>
                <w:rFonts w:ascii="Arial" w:hAnsi="Arial" w:cs="Arial"/>
                <w:sz w:val="16"/>
                <w:szCs w:val="16"/>
              </w:rPr>
            </w:pPr>
            <w:r w:rsidRPr="002C5DD2">
              <w:rPr>
                <w:rFonts w:ascii="Arial" w:hAnsi="Arial" w:cs="Arial"/>
                <w:sz w:val="16"/>
                <w:szCs w:val="16"/>
              </w:rPr>
              <w:t>Commission Implementing Regulation (EU) No 718/2014 of 27 June 2014</w:t>
            </w:r>
          </w:p>
        </w:tc>
      </w:tr>
      <w:tr w:rsidR="005E135D" w:rsidRPr="00025788" w:rsidTr="002D63C9">
        <w:tc>
          <w:tcPr>
            <w:tcW w:w="992" w:type="dxa"/>
            <w:tcBorders>
              <w:left w:val="dotted" w:sz="4" w:space="0" w:color="auto"/>
            </w:tcBorders>
            <w:shd w:val="clear" w:color="auto" w:fill="auto"/>
          </w:tcPr>
          <w:p w:rsidR="005E135D" w:rsidRPr="00025788" w:rsidRDefault="005E135D" w:rsidP="00A373CA">
            <w:pPr>
              <w:widowControl w:val="0"/>
              <w:autoSpaceDE w:val="0"/>
              <w:autoSpaceDN w:val="0"/>
              <w:adjustRightInd w:val="0"/>
              <w:rPr>
                <w:rFonts w:ascii="Arial" w:hAnsi="Arial" w:cs="Arial"/>
                <w:sz w:val="16"/>
                <w:szCs w:val="16"/>
              </w:rPr>
            </w:pPr>
            <w:r w:rsidRPr="00025788">
              <w:rPr>
                <w:rFonts w:ascii="Arial" w:hAnsi="Arial" w:cs="Arial"/>
                <w:sz w:val="16"/>
                <w:szCs w:val="16"/>
              </w:rPr>
              <w:t>L287/32</w:t>
            </w:r>
          </w:p>
        </w:tc>
        <w:tc>
          <w:tcPr>
            <w:tcW w:w="1134" w:type="dxa"/>
            <w:shd w:val="clear" w:color="auto" w:fill="auto"/>
          </w:tcPr>
          <w:p w:rsidR="005E135D" w:rsidRPr="00025788" w:rsidRDefault="005E135D" w:rsidP="00A373CA">
            <w:pPr>
              <w:widowControl w:val="0"/>
              <w:autoSpaceDE w:val="0"/>
              <w:autoSpaceDN w:val="0"/>
              <w:adjustRightInd w:val="0"/>
              <w:rPr>
                <w:rFonts w:ascii="Arial" w:hAnsi="Arial" w:cs="Arial"/>
                <w:sz w:val="16"/>
                <w:szCs w:val="16"/>
              </w:rPr>
            </w:pPr>
            <w:r w:rsidRPr="00025788">
              <w:rPr>
                <w:rFonts w:ascii="Arial" w:hAnsi="Arial" w:cs="Arial"/>
                <w:sz w:val="16"/>
                <w:szCs w:val="16"/>
              </w:rPr>
              <w:t>27.09.2014</w:t>
            </w:r>
          </w:p>
        </w:tc>
        <w:tc>
          <w:tcPr>
            <w:tcW w:w="7901" w:type="dxa"/>
            <w:shd w:val="clear" w:color="auto" w:fill="auto"/>
          </w:tcPr>
          <w:p w:rsidR="005E135D" w:rsidRPr="00025788" w:rsidRDefault="005E135D" w:rsidP="00A373CA">
            <w:pPr>
              <w:widowControl w:val="0"/>
              <w:autoSpaceDE w:val="0"/>
              <w:autoSpaceDN w:val="0"/>
              <w:adjustRightInd w:val="0"/>
              <w:rPr>
                <w:rFonts w:ascii="Arial" w:hAnsi="Arial" w:cs="Arial"/>
                <w:sz w:val="16"/>
                <w:szCs w:val="16"/>
              </w:rPr>
            </w:pPr>
            <w:r w:rsidRPr="00025788">
              <w:rPr>
                <w:rFonts w:ascii="Arial" w:hAnsi="Arial" w:cs="Arial"/>
                <w:sz w:val="16"/>
                <w:szCs w:val="16"/>
              </w:rPr>
              <w:t>Commission Implementing Regulation (EU) No 1021/2014 of 26 September 2014</w:t>
            </w:r>
          </w:p>
        </w:tc>
      </w:tr>
      <w:tr w:rsidR="00A373CA" w:rsidRPr="00A17C1A" w:rsidTr="002D63C9">
        <w:tc>
          <w:tcPr>
            <w:tcW w:w="992" w:type="dxa"/>
            <w:tcBorders>
              <w:left w:val="dotted" w:sz="4" w:space="0" w:color="auto"/>
            </w:tcBorders>
            <w:shd w:val="clear" w:color="auto" w:fill="auto"/>
          </w:tcPr>
          <w:p w:rsidR="00A373CA" w:rsidRPr="00025788" w:rsidRDefault="00A373CA" w:rsidP="00A17C1A">
            <w:pPr>
              <w:widowControl w:val="0"/>
              <w:autoSpaceDE w:val="0"/>
              <w:autoSpaceDN w:val="0"/>
              <w:adjustRightInd w:val="0"/>
              <w:rPr>
                <w:rFonts w:ascii="Arial" w:hAnsi="Arial" w:cs="Arial"/>
                <w:sz w:val="16"/>
                <w:szCs w:val="16"/>
              </w:rPr>
            </w:pPr>
            <w:r w:rsidRPr="00025788">
              <w:rPr>
                <w:rFonts w:ascii="Arial" w:hAnsi="Arial" w:cs="Arial"/>
                <w:sz w:val="16"/>
                <w:szCs w:val="16"/>
              </w:rPr>
              <w:t>L349/33</w:t>
            </w:r>
          </w:p>
        </w:tc>
        <w:tc>
          <w:tcPr>
            <w:tcW w:w="1134" w:type="dxa"/>
            <w:shd w:val="clear" w:color="auto" w:fill="auto"/>
          </w:tcPr>
          <w:p w:rsidR="00A373CA" w:rsidRPr="00025788" w:rsidRDefault="00A373CA" w:rsidP="00A17C1A">
            <w:pPr>
              <w:widowControl w:val="0"/>
              <w:autoSpaceDE w:val="0"/>
              <w:autoSpaceDN w:val="0"/>
              <w:adjustRightInd w:val="0"/>
              <w:rPr>
                <w:rFonts w:ascii="Arial" w:hAnsi="Arial" w:cs="Arial"/>
                <w:sz w:val="16"/>
                <w:szCs w:val="16"/>
              </w:rPr>
            </w:pPr>
            <w:r w:rsidRPr="00025788">
              <w:rPr>
                <w:rFonts w:ascii="Arial" w:hAnsi="Arial" w:cs="Arial"/>
                <w:sz w:val="16"/>
                <w:szCs w:val="16"/>
              </w:rPr>
              <w:t>05.12.2014</w:t>
            </w:r>
          </w:p>
        </w:tc>
        <w:tc>
          <w:tcPr>
            <w:tcW w:w="7901" w:type="dxa"/>
            <w:shd w:val="clear" w:color="auto" w:fill="auto"/>
          </w:tcPr>
          <w:p w:rsidR="00A373CA" w:rsidRPr="00025788" w:rsidRDefault="00A373CA" w:rsidP="00A17C1A">
            <w:pPr>
              <w:widowControl w:val="0"/>
              <w:autoSpaceDE w:val="0"/>
              <w:autoSpaceDN w:val="0"/>
              <w:adjustRightInd w:val="0"/>
              <w:rPr>
                <w:rFonts w:ascii="Arial" w:hAnsi="Arial" w:cs="Arial"/>
                <w:sz w:val="16"/>
                <w:szCs w:val="16"/>
              </w:rPr>
            </w:pPr>
            <w:r w:rsidRPr="00025788">
              <w:rPr>
                <w:rFonts w:ascii="Arial" w:hAnsi="Arial" w:cs="Arial"/>
                <w:sz w:val="16"/>
                <w:szCs w:val="16"/>
              </w:rPr>
              <w:t>Commission Implementing Regulation (EU) No 1295/2014 of 4 December 2014</w:t>
            </w:r>
          </w:p>
        </w:tc>
      </w:tr>
      <w:tr w:rsidR="00A17C1A" w:rsidRPr="00AE6646" w:rsidTr="002D63C9">
        <w:tc>
          <w:tcPr>
            <w:tcW w:w="992" w:type="dxa"/>
            <w:tcBorders>
              <w:left w:val="dotted" w:sz="4" w:space="0" w:color="auto"/>
            </w:tcBorders>
            <w:shd w:val="clear" w:color="auto" w:fill="auto"/>
          </w:tcPr>
          <w:p w:rsidR="00A17C1A" w:rsidRPr="00AE6646" w:rsidRDefault="00A17C1A" w:rsidP="00025B61">
            <w:pPr>
              <w:widowControl w:val="0"/>
              <w:autoSpaceDE w:val="0"/>
              <w:autoSpaceDN w:val="0"/>
              <w:adjustRightInd w:val="0"/>
              <w:rPr>
                <w:rFonts w:ascii="Arial" w:hAnsi="Arial" w:cs="Arial"/>
                <w:sz w:val="16"/>
                <w:szCs w:val="16"/>
              </w:rPr>
            </w:pPr>
            <w:r w:rsidRPr="00AE6646">
              <w:rPr>
                <w:rFonts w:ascii="Arial" w:hAnsi="Arial" w:cs="Arial"/>
                <w:sz w:val="16"/>
                <w:szCs w:val="16"/>
              </w:rPr>
              <w:t>L84/23</w:t>
            </w:r>
          </w:p>
        </w:tc>
        <w:tc>
          <w:tcPr>
            <w:tcW w:w="1134" w:type="dxa"/>
            <w:shd w:val="clear" w:color="auto" w:fill="auto"/>
          </w:tcPr>
          <w:p w:rsidR="00A17C1A" w:rsidRPr="00AE6646" w:rsidRDefault="00A17C1A" w:rsidP="00025B61">
            <w:pPr>
              <w:widowControl w:val="0"/>
              <w:autoSpaceDE w:val="0"/>
              <w:autoSpaceDN w:val="0"/>
              <w:adjustRightInd w:val="0"/>
              <w:rPr>
                <w:rFonts w:ascii="Arial" w:hAnsi="Arial" w:cs="Arial"/>
                <w:sz w:val="16"/>
                <w:szCs w:val="16"/>
              </w:rPr>
            </w:pPr>
            <w:r w:rsidRPr="00AE6646">
              <w:rPr>
                <w:rFonts w:ascii="Arial" w:hAnsi="Arial" w:cs="Arial"/>
                <w:sz w:val="16"/>
                <w:szCs w:val="16"/>
              </w:rPr>
              <w:t>28.03.2015</w:t>
            </w:r>
          </w:p>
        </w:tc>
        <w:tc>
          <w:tcPr>
            <w:tcW w:w="7901" w:type="dxa"/>
            <w:shd w:val="clear" w:color="auto" w:fill="auto"/>
          </w:tcPr>
          <w:p w:rsidR="00A17C1A" w:rsidRPr="00AE6646" w:rsidRDefault="00A17C1A" w:rsidP="00025B61">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2015/525 of 27 March 2015</w:t>
            </w:r>
          </w:p>
        </w:tc>
      </w:tr>
      <w:tr w:rsidR="00025B61" w:rsidRPr="00AE6646" w:rsidTr="002D63C9">
        <w:tc>
          <w:tcPr>
            <w:tcW w:w="992" w:type="dxa"/>
            <w:tcBorders>
              <w:left w:val="dotted" w:sz="4" w:space="0" w:color="auto"/>
            </w:tcBorders>
            <w:shd w:val="clear" w:color="auto" w:fill="auto"/>
          </w:tcPr>
          <w:p w:rsidR="00025B61" w:rsidRPr="00AE6646" w:rsidRDefault="00025B61" w:rsidP="0037155E">
            <w:pPr>
              <w:widowControl w:val="0"/>
              <w:autoSpaceDE w:val="0"/>
              <w:autoSpaceDN w:val="0"/>
              <w:adjustRightInd w:val="0"/>
              <w:rPr>
                <w:rFonts w:ascii="Arial" w:hAnsi="Arial" w:cs="Arial"/>
                <w:sz w:val="16"/>
                <w:szCs w:val="16"/>
              </w:rPr>
            </w:pPr>
            <w:r w:rsidRPr="00AE6646">
              <w:rPr>
                <w:rFonts w:ascii="Arial" w:hAnsi="Arial" w:cs="Arial"/>
                <w:sz w:val="16"/>
                <w:szCs w:val="16"/>
              </w:rPr>
              <w:t>L154/8</w:t>
            </w:r>
          </w:p>
        </w:tc>
        <w:tc>
          <w:tcPr>
            <w:tcW w:w="1134" w:type="dxa"/>
            <w:shd w:val="clear" w:color="auto" w:fill="auto"/>
          </w:tcPr>
          <w:p w:rsidR="00025B61" w:rsidRPr="00AE6646" w:rsidRDefault="00025B61" w:rsidP="0037155E">
            <w:pPr>
              <w:widowControl w:val="0"/>
              <w:autoSpaceDE w:val="0"/>
              <w:autoSpaceDN w:val="0"/>
              <w:adjustRightInd w:val="0"/>
              <w:rPr>
                <w:rFonts w:ascii="Arial" w:hAnsi="Arial" w:cs="Arial"/>
                <w:sz w:val="16"/>
                <w:szCs w:val="16"/>
              </w:rPr>
            </w:pPr>
            <w:r w:rsidRPr="00AE6646">
              <w:rPr>
                <w:rFonts w:ascii="Arial" w:hAnsi="Arial" w:cs="Arial"/>
                <w:sz w:val="16"/>
                <w:szCs w:val="16"/>
              </w:rPr>
              <w:t>19.06.2015</w:t>
            </w:r>
          </w:p>
        </w:tc>
        <w:tc>
          <w:tcPr>
            <w:tcW w:w="7901" w:type="dxa"/>
            <w:shd w:val="clear" w:color="auto" w:fill="auto"/>
          </w:tcPr>
          <w:p w:rsidR="00025B61" w:rsidRPr="00AE6646" w:rsidRDefault="00025B61" w:rsidP="0037155E">
            <w:pPr>
              <w:widowControl w:val="0"/>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2015/943 of 18 June 2015</w:t>
            </w:r>
          </w:p>
        </w:tc>
      </w:tr>
      <w:tr w:rsidR="0037155E" w:rsidRPr="00B62A7E" w:rsidTr="002D63C9">
        <w:tc>
          <w:tcPr>
            <w:tcW w:w="992" w:type="dxa"/>
            <w:tcBorders>
              <w:left w:val="dotted" w:sz="4" w:space="0" w:color="auto"/>
            </w:tcBorders>
            <w:shd w:val="clear" w:color="auto" w:fill="auto"/>
          </w:tcPr>
          <w:p w:rsidR="0037155E" w:rsidRPr="00AE6646" w:rsidRDefault="0037155E" w:rsidP="002D63C9">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L162/26</w:t>
            </w:r>
          </w:p>
        </w:tc>
        <w:tc>
          <w:tcPr>
            <w:tcW w:w="1134" w:type="dxa"/>
            <w:shd w:val="clear" w:color="auto" w:fill="auto"/>
          </w:tcPr>
          <w:p w:rsidR="0037155E" w:rsidRPr="00AE6646" w:rsidRDefault="0037155E" w:rsidP="002D63C9">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27.06.2015</w:t>
            </w:r>
          </w:p>
        </w:tc>
        <w:tc>
          <w:tcPr>
            <w:tcW w:w="7901" w:type="dxa"/>
            <w:shd w:val="clear" w:color="auto" w:fill="auto"/>
          </w:tcPr>
          <w:p w:rsidR="0037155E" w:rsidRPr="00AE6646" w:rsidRDefault="0037155E" w:rsidP="002D63C9">
            <w:pPr>
              <w:widowControl w:val="0"/>
              <w:autoSpaceDE w:val="0"/>
              <w:autoSpaceDN w:val="0"/>
              <w:adjustRightInd w:val="0"/>
              <w:spacing w:after="60"/>
              <w:rPr>
                <w:rFonts w:ascii="Arial" w:hAnsi="Arial" w:cs="Arial"/>
                <w:sz w:val="16"/>
                <w:szCs w:val="16"/>
              </w:rPr>
            </w:pPr>
            <w:r w:rsidRPr="00AE6646">
              <w:rPr>
                <w:rFonts w:ascii="Arial" w:hAnsi="Arial" w:cs="Arial"/>
                <w:sz w:val="16"/>
                <w:szCs w:val="16"/>
              </w:rPr>
              <w:t>Commission Implementing Regulation (EU) 2015/1012 of 23 June 2015</w:t>
            </w:r>
          </w:p>
        </w:tc>
      </w:tr>
    </w:tbl>
    <w:p w:rsidR="00A21E56" w:rsidRPr="007C2FC7" w:rsidRDefault="000B7E4B" w:rsidP="007E716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C2FC7">
        <w:rPr>
          <w:rFonts w:ascii="Arial" w:hAnsi="Arial" w:cs="Arial"/>
          <w:sz w:val="16"/>
          <w:szCs w:val="16"/>
        </w:rPr>
        <w:t>L140/28</w:t>
      </w:r>
      <w:r w:rsidRPr="007C2FC7">
        <w:rPr>
          <w:rFonts w:ascii="Arial" w:hAnsi="Arial" w:cs="Arial"/>
          <w:sz w:val="16"/>
          <w:szCs w:val="16"/>
        </w:rPr>
        <w:tab/>
        <w:t>08/06/2010</w:t>
      </w:r>
      <w:r w:rsidRPr="007C2FC7">
        <w:rPr>
          <w:rFonts w:ascii="Arial" w:hAnsi="Arial" w:cs="Arial"/>
          <w:sz w:val="16"/>
          <w:szCs w:val="16"/>
        </w:rPr>
        <w:tab/>
        <w:t xml:space="preserve">Commission </w:t>
      </w:r>
      <w:hyperlink r:id="rId914" w:history="1">
        <w:r w:rsidRPr="007C2FC7">
          <w:rPr>
            <w:rStyle w:val="Hyperlink"/>
            <w:rFonts w:ascii="Arial" w:hAnsi="Arial" w:cs="Arial"/>
            <w:sz w:val="16"/>
            <w:szCs w:val="16"/>
          </w:rPr>
          <w:t>Decision 2010/313/EU</w:t>
        </w:r>
      </w:hyperlink>
      <w:r w:rsidRPr="007C2FC7">
        <w:rPr>
          <w:rFonts w:ascii="Arial" w:hAnsi="Arial" w:cs="Arial"/>
          <w:sz w:val="16"/>
          <w:szCs w:val="16"/>
        </w:rPr>
        <w:t xml:space="preserve"> of 7 June 2010 authorising physical checks pursuant to Regulation (EC) No 669/2009 to be carried out at approved premises of feed and food business operators in Cyprus</w:t>
      </w:r>
    </w:p>
    <w:p w:rsidR="007E7162" w:rsidRPr="00C218AB" w:rsidRDefault="007E7162" w:rsidP="007E7162">
      <w:pPr>
        <w:widowControl w:val="0"/>
        <w:numPr>
          <w:ilvl w:val="0"/>
          <w:numId w:val="1"/>
        </w:numPr>
        <w:tabs>
          <w:tab w:val="center" w:pos="1418"/>
          <w:tab w:val="left" w:pos="1985"/>
          <w:tab w:val="right" w:pos="2997"/>
          <w:tab w:val="left" w:pos="3087"/>
        </w:tabs>
        <w:autoSpaceDE w:val="0"/>
        <w:autoSpaceDN w:val="0"/>
        <w:adjustRightInd w:val="0"/>
        <w:spacing w:after="240"/>
        <w:ind w:left="1985" w:hanging="1985"/>
        <w:jc w:val="both"/>
        <w:rPr>
          <w:rFonts w:ascii="Arial" w:hAnsi="Arial" w:cs="Arial"/>
          <w:sz w:val="16"/>
          <w:szCs w:val="16"/>
        </w:rPr>
      </w:pPr>
      <w:r w:rsidRPr="007C2FC7">
        <w:rPr>
          <w:rFonts w:ascii="Arial" w:hAnsi="Arial" w:cs="Arial"/>
          <w:sz w:val="16"/>
          <w:szCs w:val="16"/>
        </w:rPr>
        <w:t>L218/26</w:t>
      </w:r>
      <w:r w:rsidRPr="007C2FC7">
        <w:rPr>
          <w:rFonts w:ascii="Arial" w:hAnsi="Arial" w:cs="Arial"/>
          <w:sz w:val="16"/>
          <w:szCs w:val="16"/>
        </w:rPr>
        <w:tab/>
        <w:t>19/08/2010</w:t>
      </w:r>
      <w:r w:rsidRPr="007C2FC7">
        <w:rPr>
          <w:rFonts w:ascii="Arial" w:hAnsi="Arial" w:cs="Arial"/>
          <w:sz w:val="16"/>
          <w:szCs w:val="16"/>
        </w:rPr>
        <w:tab/>
        <w:t xml:space="preserve">Commission </w:t>
      </w:r>
      <w:r w:rsidRPr="007C2FC7">
        <w:rPr>
          <w:rFonts w:ascii="Arial" w:hAnsi="Arial" w:cs="Arial"/>
          <w:sz w:val="16"/>
          <w:szCs w:val="16"/>
        </w:rPr>
        <w:tab/>
      </w:r>
      <w:hyperlink r:id="rId915" w:history="1">
        <w:r w:rsidRPr="007C2FC7">
          <w:rPr>
            <w:rStyle w:val="Hyperlink"/>
            <w:rFonts w:ascii="Arial" w:hAnsi="Arial" w:cs="Arial"/>
            <w:sz w:val="16"/>
            <w:szCs w:val="16"/>
          </w:rPr>
          <w:t>Decision 2010/458/EU</w:t>
        </w:r>
      </w:hyperlink>
      <w:r w:rsidRPr="007C2FC7">
        <w:rPr>
          <w:rFonts w:ascii="Arial" w:hAnsi="Arial" w:cs="Arial"/>
          <w:sz w:val="16"/>
          <w:szCs w:val="16"/>
        </w:rPr>
        <w:t xml:space="preserve"> of 18 August 2010 </w:t>
      </w:r>
      <w:r w:rsidRPr="007C2FC7">
        <w:rPr>
          <w:rFonts w:ascii="Arial" w:hAnsi="Arial" w:cs="Arial"/>
          <w:bCs/>
          <w:sz w:val="16"/>
          <w:szCs w:val="16"/>
          <w:lang w:val="en"/>
        </w:rPr>
        <w:t>authorising physical checks pursuant to Regulation (EC) No 669/2009 to be carried out at approved premises of feed and food business operators in Malta</w:t>
      </w:r>
    </w:p>
    <w:p w:rsidR="000B7E4B" w:rsidRDefault="000B7E4B" w:rsidP="00A21E56">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A21E56" w:rsidRPr="001E7CB6" w:rsidRDefault="00A21E56" w:rsidP="00A21E56">
      <w:pPr>
        <w:widowControl w:val="0"/>
        <w:tabs>
          <w:tab w:val="left" w:pos="283"/>
        </w:tabs>
        <w:autoSpaceDE w:val="0"/>
        <w:autoSpaceDN w:val="0"/>
        <w:adjustRightInd w:val="0"/>
        <w:spacing w:after="120"/>
        <w:jc w:val="center"/>
        <w:rPr>
          <w:rFonts w:ascii="Arial" w:hAnsi="Arial" w:cs="Arial"/>
          <w:sz w:val="16"/>
          <w:szCs w:val="16"/>
        </w:rPr>
      </w:pPr>
      <w:r>
        <w:rPr>
          <w:rFonts w:ascii="Arial" w:hAnsi="Arial" w:cs="Arial"/>
          <w:sz w:val="16"/>
          <w:szCs w:val="16"/>
        </w:rPr>
        <w:t>Specific</w:t>
      </w:r>
    </w:p>
    <w:p w:rsidR="00155B72" w:rsidRDefault="00155B72" w:rsidP="0083277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L70/12</w:t>
      </w:r>
      <w:r w:rsidRPr="00767433">
        <w:rPr>
          <w:rFonts w:ascii="Arial" w:hAnsi="Arial" w:cs="Arial"/>
          <w:sz w:val="16"/>
          <w:szCs w:val="16"/>
        </w:rPr>
        <w:tab/>
        <w:t>09/03/2006</w:t>
      </w:r>
      <w:r w:rsidRPr="00767433">
        <w:rPr>
          <w:rFonts w:ascii="Arial" w:hAnsi="Arial" w:cs="Arial"/>
          <w:sz w:val="16"/>
          <w:szCs w:val="16"/>
        </w:rPr>
        <w:tab/>
        <w:t xml:space="preserve">Commission </w:t>
      </w:r>
      <w:hyperlink r:id="rId916" w:history="1">
        <w:r w:rsidRPr="00997CDA">
          <w:rPr>
            <w:rStyle w:val="Hyperlink"/>
            <w:rFonts w:ascii="Arial" w:hAnsi="Arial" w:cs="Arial"/>
            <w:sz w:val="16"/>
            <w:szCs w:val="16"/>
          </w:rPr>
          <w:t>Regulation (EC) No 401/2006</w:t>
        </w:r>
      </w:hyperlink>
      <w:r w:rsidRPr="00767433">
        <w:rPr>
          <w:rFonts w:ascii="Arial" w:hAnsi="Arial" w:cs="Arial"/>
          <w:sz w:val="16"/>
          <w:szCs w:val="16"/>
        </w:rPr>
        <w:t xml:space="preserve"> of 23 February 2006 laying down the methods of sampling and analysis for the official control of the levels of mycotoxins in foodstuffs</w:t>
      </w:r>
    </w:p>
    <w:p w:rsidR="00832775" w:rsidRPr="007C2FC7" w:rsidRDefault="00832775" w:rsidP="00832775">
      <w:pPr>
        <w:autoSpaceDE w:val="0"/>
        <w:autoSpaceDN w:val="0"/>
        <w:adjustRightInd w:val="0"/>
        <w:ind w:left="851"/>
        <w:rPr>
          <w:rFonts w:ascii="Arial" w:hAnsi="Arial" w:cs="Arial"/>
          <w:sz w:val="16"/>
          <w:szCs w:val="16"/>
        </w:rPr>
      </w:pPr>
      <w:r w:rsidRPr="007C2FC7">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832775" w:rsidRPr="002D63C9" w:rsidTr="002D63C9">
        <w:tc>
          <w:tcPr>
            <w:tcW w:w="992" w:type="dxa"/>
            <w:tcBorders>
              <w:left w:val="dotted" w:sz="4" w:space="0" w:color="auto"/>
            </w:tcBorders>
            <w:shd w:val="clear" w:color="auto" w:fill="auto"/>
          </w:tcPr>
          <w:p w:rsidR="00832775" w:rsidRPr="002D63C9" w:rsidRDefault="00832775" w:rsidP="00DB615F">
            <w:pPr>
              <w:widowControl w:val="0"/>
              <w:autoSpaceDE w:val="0"/>
              <w:autoSpaceDN w:val="0"/>
              <w:adjustRightInd w:val="0"/>
              <w:rPr>
                <w:rFonts w:ascii="Arial" w:hAnsi="Arial" w:cs="Arial"/>
                <w:sz w:val="16"/>
                <w:szCs w:val="16"/>
              </w:rPr>
            </w:pPr>
            <w:r w:rsidRPr="002D63C9">
              <w:rPr>
                <w:rFonts w:ascii="Arial" w:hAnsi="Arial" w:cs="Arial"/>
                <w:sz w:val="16"/>
                <w:szCs w:val="16"/>
              </w:rPr>
              <w:t>L52/32</w:t>
            </w:r>
          </w:p>
        </w:tc>
        <w:tc>
          <w:tcPr>
            <w:tcW w:w="1134" w:type="dxa"/>
            <w:shd w:val="clear" w:color="auto" w:fill="auto"/>
          </w:tcPr>
          <w:p w:rsidR="00832775" w:rsidRPr="002D63C9" w:rsidRDefault="00832775" w:rsidP="00DB615F">
            <w:pPr>
              <w:widowControl w:val="0"/>
              <w:autoSpaceDE w:val="0"/>
              <w:autoSpaceDN w:val="0"/>
              <w:adjustRightInd w:val="0"/>
              <w:rPr>
                <w:rFonts w:ascii="Arial" w:hAnsi="Arial" w:cs="Arial"/>
                <w:sz w:val="16"/>
                <w:szCs w:val="16"/>
              </w:rPr>
            </w:pPr>
            <w:r w:rsidRPr="002D63C9">
              <w:rPr>
                <w:rFonts w:ascii="Arial" w:hAnsi="Arial" w:cs="Arial"/>
                <w:sz w:val="16"/>
                <w:szCs w:val="16"/>
              </w:rPr>
              <w:t>03.03.2010</w:t>
            </w:r>
          </w:p>
        </w:tc>
        <w:tc>
          <w:tcPr>
            <w:tcW w:w="7901" w:type="dxa"/>
            <w:shd w:val="clear" w:color="auto" w:fill="auto"/>
          </w:tcPr>
          <w:p w:rsidR="00832775" w:rsidRPr="002D63C9" w:rsidRDefault="00832775" w:rsidP="00DB615F">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178/2010 of 2 March 2010</w:t>
            </w:r>
          </w:p>
        </w:tc>
      </w:tr>
      <w:tr w:rsidR="00DB615F" w:rsidRPr="002D63C9" w:rsidTr="00DB615F">
        <w:tc>
          <w:tcPr>
            <w:tcW w:w="992" w:type="dxa"/>
            <w:tcBorders>
              <w:left w:val="dotted" w:sz="4" w:space="0" w:color="auto"/>
            </w:tcBorders>
            <w:shd w:val="clear" w:color="auto" w:fill="auto"/>
          </w:tcPr>
          <w:p w:rsidR="00DB615F" w:rsidRPr="002C5DD2" w:rsidRDefault="00DB615F" w:rsidP="004F1BDC">
            <w:pPr>
              <w:widowControl w:val="0"/>
              <w:autoSpaceDE w:val="0"/>
              <w:autoSpaceDN w:val="0"/>
              <w:adjustRightInd w:val="0"/>
              <w:spacing w:after="60"/>
              <w:rPr>
                <w:rFonts w:ascii="Arial" w:hAnsi="Arial" w:cs="Arial"/>
                <w:sz w:val="16"/>
                <w:szCs w:val="16"/>
              </w:rPr>
            </w:pPr>
            <w:r w:rsidRPr="002C5DD2">
              <w:rPr>
                <w:rFonts w:ascii="Arial" w:hAnsi="Arial" w:cs="Arial"/>
                <w:sz w:val="16"/>
                <w:szCs w:val="16"/>
              </w:rPr>
              <w:t>L147/29</w:t>
            </w:r>
          </w:p>
        </w:tc>
        <w:tc>
          <w:tcPr>
            <w:tcW w:w="1134" w:type="dxa"/>
            <w:shd w:val="clear" w:color="auto" w:fill="auto"/>
          </w:tcPr>
          <w:p w:rsidR="00DB615F" w:rsidRPr="002C5DD2" w:rsidRDefault="00DB615F" w:rsidP="004F1BDC">
            <w:pPr>
              <w:widowControl w:val="0"/>
              <w:autoSpaceDE w:val="0"/>
              <w:autoSpaceDN w:val="0"/>
              <w:adjustRightInd w:val="0"/>
              <w:spacing w:after="60"/>
              <w:rPr>
                <w:rFonts w:ascii="Arial" w:hAnsi="Arial" w:cs="Arial"/>
                <w:sz w:val="16"/>
                <w:szCs w:val="16"/>
              </w:rPr>
            </w:pPr>
            <w:r w:rsidRPr="002C5DD2">
              <w:rPr>
                <w:rFonts w:ascii="Arial" w:hAnsi="Arial" w:cs="Arial"/>
                <w:sz w:val="16"/>
                <w:szCs w:val="16"/>
              </w:rPr>
              <w:t>17.05.2014</w:t>
            </w:r>
          </w:p>
        </w:tc>
        <w:tc>
          <w:tcPr>
            <w:tcW w:w="7901" w:type="dxa"/>
            <w:shd w:val="clear" w:color="auto" w:fill="auto"/>
          </w:tcPr>
          <w:p w:rsidR="00DB615F" w:rsidRPr="002D63C9" w:rsidRDefault="00DB615F" w:rsidP="004F1BDC">
            <w:pPr>
              <w:widowControl w:val="0"/>
              <w:autoSpaceDE w:val="0"/>
              <w:autoSpaceDN w:val="0"/>
              <w:adjustRightInd w:val="0"/>
              <w:spacing w:after="60"/>
              <w:rPr>
                <w:rFonts w:ascii="Arial" w:hAnsi="Arial" w:cs="Arial"/>
                <w:sz w:val="16"/>
                <w:szCs w:val="16"/>
              </w:rPr>
            </w:pPr>
            <w:r w:rsidRPr="002C5DD2">
              <w:rPr>
                <w:rFonts w:ascii="Arial" w:hAnsi="Arial" w:cs="Arial"/>
                <w:sz w:val="16"/>
                <w:szCs w:val="16"/>
              </w:rPr>
              <w:t>Commission Regulation (EU) No 519/2014 of 16 May 2014</w:t>
            </w:r>
          </w:p>
        </w:tc>
      </w:tr>
    </w:tbl>
    <w:p w:rsidR="0070752A" w:rsidRDefault="0070752A" w:rsidP="00155B7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L93/25</w:t>
      </w:r>
      <w:r>
        <w:rPr>
          <w:rFonts w:ascii="Arial" w:hAnsi="Arial" w:cs="Arial"/>
          <w:sz w:val="16"/>
          <w:szCs w:val="16"/>
        </w:rPr>
        <w:tab/>
        <w:t>04/04/2008</w:t>
      </w:r>
      <w:r>
        <w:rPr>
          <w:rFonts w:ascii="Arial" w:hAnsi="Arial" w:cs="Arial"/>
          <w:sz w:val="16"/>
          <w:szCs w:val="16"/>
        </w:rPr>
        <w:tab/>
      </w:r>
      <w:r w:rsidRPr="0070752A">
        <w:rPr>
          <w:rFonts w:ascii="Arial" w:hAnsi="Arial" w:cs="Arial"/>
          <w:sz w:val="16"/>
          <w:szCs w:val="16"/>
        </w:rPr>
        <w:t xml:space="preserve">Commission </w:t>
      </w:r>
      <w:hyperlink r:id="rId917" w:history="1">
        <w:r w:rsidRPr="0070752A">
          <w:rPr>
            <w:rStyle w:val="Hyperlink"/>
            <w:rFonts w:ascii="Arial" w:hAnsi="Arial" w:cs="Arial"/>
            <w:sz w:val="16"/>
            <w:szCs w:val="16"/>
          </w:rPr>
          <w:t>Decision 2008/287/EC</w:t>
        </w:r>
      </w:hyperlink>
      <w:r w:rsidRPr="0070752A">
        <w:rPr>
          <w:rFonts w:ascii="Arial" w:hAnsi="Arial" w:cs="Arial"/>
          <w:sz w:val="16"/>
          <w:szCs w:val="16"/>
        </w:rPr>
        <w:t xml:space="preserve"> of 3 April 2008 on the financing of a working programme for 2008 on training tools in the field of food safety, animal health, animal welfare and plant health</w:t>
      </w:r>
    </w:p>
    <w:p w:rsidR="00130829" w:rsidRPr="00582E82" w:rsidRDefault="00130829" w:rsidP="006869A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582E82">
        <w:rPr>
          <w:rFonts w:ascii="Arial" w:hAnsi="Arial" w:cs="Arial"/>
          <w:sz w:val="16"/>
          <w:szCs w:val="16"/>
        </w:rPr>
        <w:t>L201/29</w:t>
      </w:r>
      <w:r w:rsidRPr="00582E82">
        <w:rPr>
          <w:rFonts w:ascii="Arial" w:hAnsi="Arial" w:cs="Arial"/>
          <w:sz w:val="16"/>
          <w:szCs w:val="16"/>
        </w:rPr>
        <w:tab/>
        <w:t>30/07/2008</w:t>
      </w:r>
      <w:r w:rsidRPr="00582E82">
        <w:rPr>
          <w:rFonts w:ascii="Arial" w:hAnsi="Arial" w:cs="Arial"/>
          <w:sz w:val="16"/>
          <w:szCs w:val="16"/>
        </w:rPr>
        <w:tab/>
        <w:t xml:space="preserve">Commission </w:t>
      </w:r>
      <w:hyperlink r:id="rId918" w:history="1">
        <w:r w:rsidRPr="00582E82">
          <w:rPr>
            <w:rStyle w:val="Hyperlink"/>
            <w:rFonts w:ascii="Arial" w:hAnsi="Arial" w:cs="Arial"/>
            <w:sz w:val="16"/>
            <w:szCs w:val="16"/>
          </w:rPr>
          <w:t>Regulation (EC) No 737/2008</w:t>
        </w:r>
      </w:hyperlink>
      <w:r w:rsidRPr="00582E82">
        <w:rPr>
          <w:rFonts w:ascii="Arial" w:hAnsi="Arial" w:cs="Arial"/>
          <w:sz w:val="16"/>
          <w:szCs w:val="16"/>
        </w:rPr>
        <w:t xml:space="preserve"> of 28 July 2008 designating the Community reference laboratories for crustacean diseases, rabies and bovine tuberculosis, laying down additional responsibilities and tasks for the Community reference laboratories for rabies and bovine tuberculosis and amending Annex VII to Regulation (EC) No 882/2004 of the European Parliament and of the Council</w:t>
      </w:r>
    </w:p>
    <w:p w:rsidR="006869A4" w:rsidRDefault="006869A4" w:rsidP="006869A4">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1"/>
        <w:gridCol w:w="1159"/>
        <w:gridCol w:w="7877"/>
      </w:tblGrid>
      <w:tr w:rsidR="00DD6DC1" w:rsidRPr="002D63C9" w:rsidTr="00DD6DC1">
        <w:tc>
          <w:tcPr>
            <w:tcW w:w="991" w:type="dxa"/>
            <w:tcBorders>
              <w:left w:val="dotted" w:sz="4" w:space="0" w:color="auto"/>
            </w:tcBorders>
            <w:shd w:val="clear" w:color="auto" w:fill="auto"/>
          </w:tcPr>
          <w:p w:rsidR="00DD6DC1" w:rsidRPr="002D63C9" w:rsidRDefault="00DD6DC1" w:rsidP="00566A06">
            <w:pPr>
              <w:autoSpaceDE w:val="0"/>
              <w:autoSpaceDN w:val="0"/>
              <w:adjustRightInd w:val="0"/>
              <w:rPr>
                <w:rFonts w:ascii="Arial" w:hAnsi="Arial" w:cs="Arial"/>
                <w:sz w:val="16"/>
                <w:szCs w:val="16"/>
              </w:rPr>
            </w:pPr>
            <w:r w:rsidRPr="002D63C9">
              <w:rPr>
                <w:rFonts w:ascii="Arial" w:hAnsi="Arial" w:cs="Arial"/>
                <w:sz w:val="16"/>
                <w:szCs w:val="16"/>
              </w:rPr>
              <w:t>L58/29</w:t>
            </w:r>
          </w:p>
        </w:tc>
        <w:tc>
          <w:tcPr>
            <w:tcW w:w="1159" w:type="dxa"/>
            <w:shd w:val="clear" w:color="auto" w:fill="auto"/>
          </w:tcPr>
          <w:p w:rsidR="00DD6DC1" w:rsidRPr="002D63C9" w:rsidRDefault="00DD6DC1" w:rsidP="00566A06">
            <w:pPr>
              <w:autoSpaceDE w:val="0"/>
              <w:autoSpaceDN w:val="0"/>
              <w:adjustRightInd w:val="0"/>
              <w:rPr>
                <w:rFonts w:ascii="Arial" w:hAnsi="Arial" w:cs="Arial"/>
                <w:sz w:val="16"/>
                <w:szCs w:val="16"/>
              </w:rPr>
            </w:pPr>
            <w:r w:rsidRPr="002D63C9">
              <w:rPr>
                <w:rFonts w:ascii="Arial" w:hAnsi="Arial" w:cs="Arial"/>
                <w:sz w:val="16"/>
                <w:szCs w:val="16"/>
              </w:rPr>
              <w:t>03.03.2011</w:t>
            </w:r>
          </w:p>
        </w:tc>
        <w:tc>
          <w:tcPr>
            <w:tcW w:w="7877" w:type="dxa"/>
            <w:shd w:val="clear" w:color="auto" w:fill="auto"/>
          </w:tcPr>
          <w:p w:rsidR="00DD6DC1" w:rsidRPr="002D63C9" w:rsidRDefault="00DD6DC1" w:rsidP="00566A06">
            <w:pPr>
              <w:autoSpaceDE w:val="0"/>
              <w:autoSpaceDN w:val="0"/>
              <w:adjustRightInd w:val="0"/>
              <w:rPr>
                <w:rFonts w:ascii="Arial" w:hAnsi="Arial" w:cs="Arial"/>
                <w:sz w:val="16"/>
                <w:szCs w:val="16"/>
              </w:rPr>
            </w:pPr>
            <w:r w:rsidRPr="002D63C9">
              <w:rPr>
                <w:rFonts w:ascii="Arial" w:hAnsi="Arial" w:cs="Arial"/>
                <w:sz w:val="16"/>
                <w:szCs w:val="16"/>
              </w:rPr>
              <w:t>Commission Regulation (EU) No 208/2011 of 2 March 2011</w:t>
            </w:r>
          </w:p>
        </w:tc>
      </w:tr>
      <w:tr w:rsidR="00DD6DC1" w:rsidRPr="002D63C9" w:rsidTr="00DD6DC1">
        <w:tc>
          <w:tcPr>
            <w:tcW w:w="991" w:type="dxa"/>
            <w:tcBorders>
              <w:left w:val="dotted" w:sz="4" w:space="0" w:color="auto"/>
            </w:tcBorders>
            <w:shd w:val="clear" w:color="auto" w:fill="auto"/>
          </w:tcPr>
          <w:p w:rsidR="00DD6DC1" w:rsidRPr="002D63C9" w:rsidRDefault="00DD6DC1" w:rsidP="00566A06">
            <w:pPr>
              <w:autoSpaceDE w:val="0"/>
              <w:autoSpaceDN w:val="0"/>
              <w:adjustRightInd w:val="0"/>
              <w:rPr>
                <w:rFonts w:ascii="Arial" w:hAnsi="Arial" w:cs="Arial"/>
                <w:sz w:val="16"/>
                <w:szCs w:val="16"/>
              </w:rPr>
            </w:pPr>
            <w:r w:rsidRPr="002D63C9">
              <w:rPr>
                <w:rFonts w:ascii="Arial" w:hAnsi="Arial" w:cs="Arial"/>
                <w:sz w:val="16"/>
                <w:szCs w:val="16"/>
              </w:rPr>
              <w:t>L228/8</w:t>
            </w:r>
          </w:p>
        </w:tc>
        <w:tc>
          <w:tcPr>
            <w:tcW w:w="1159" w:type="dxa"/>
            <w:shd w:val="clear" w:color="auto" w:fill="auto"/>
          </w:tcPr>
          <w:p w:rsidR="00DD6DC1" w:rsidRPr="002D63C9" w:rsidRDefault="00DD6DC1" w:rsidP="00566A06">
            <w:pPr>
              <w:autoSpaceDE w:val="0"/>
              <w:autoSpaceDN w:val="0"/>
              <w:adjustRightInd w:val="0"/>
              <w:rPr>
                <w:rFonts w:ascii="Arial" w:hAnsi="Arial" w:cs="Arial"/>
                <w:sz w:val="16"/>
                <w:szCs w:val="16"/>
              </w:rPr>
            </w:pPr>
            <w:r w:rsidRPr="002D63C9">
              <w:rPr>
                <w:rFonts w:ascii="Arial" w:hAnsi="Arial" w:cs="Arial"/>
                <w:sz w:val="16"/>
                <w:szCs w:val="16"/>
              </w:rPr>
              <w:t>03.09.2011</w:t>
            </w:r>
          </w:p>
        </w:tc>
        <w:tc>
          <w:tcPr>
            <w:tcW w:w="7877" w:type="dxa"/>
            <w:shd w:val="clear" w:color="auto" w:fill="auto"/>
          </w:tcPr>
          <w:p w:rsidR="00DD6DC1" w:rsidRPr="002D63C9" w:rsidRDefault="00DD6DC1" w:rsidP="00566A06">
            <w:pPr>
              <w:autoSpaceDE w:val="0"/>
              <w:autoSpaceDN w:val="0"/>
              <w:adjustRightInd w:val="0"/>
              <w:rPr>
                <w:rFonts w:ascii="Arial" w:hAnsi="Arial" w:cs="Arial"/>
                <w:sz w:val="16"/>
                <w:szCs w:val="16"/>
              </w:rPr>
            </w:pPr>
            <w:r w:rsidRPr="002D63C9">
              <w:rPr>
                <w:rFonts w:ascii="Arial" w:hAnsi="Arial" w:cs="Arial"/>
                <w:sz w:val="16"/>
                <w:szCs w:val="16"/>
              </w:rPr>
              <w:t>Commission Regulation (EU) No 880/2011 of 2 September 2011</w:t>
            </w:r>
          </w:p>
        </w:tc>
      </w:tr>
      <w:tr w:rsidR="00DD6DC1" w:rsidRPr="00B64DF8" w:rsidTr="00DD6DC1">
        <w:tc>
          <w:tcPr>
            <w:tcW w:w="991" w:type="dxa"/>
            <w:tcBorders>
              <w:left w:val="dotted" w:sz="4" w:space="0" w:color="auto"/>
            </w:tcBorders>
            <w:shd w:val="clear" w:color="auto" w:fill="auto"/>
          </w:tcPr>
          <w:p w:rsidR="00DD6DC1" w:rsidRPr="00B64DF8" w:rsidRDefault="00DD6DC1" w:rsidP="00566A06">
            <w:pPr>
              <w:autoSpaceDE w:val="0"/>
              <w:autoSpaceDN w:val="0"/>
              <w:adjustRightInd w:val="0"/>
              <w:rPr>
                <w:rFonts w:ascii="Arial" w:hAnsi="Arial" w:cs="Arial"/>
                <w:sz w:val="16"/>
                <w:szCs w:val="16"/>
              </w:rPr>
            </w:pPr>
            <w:r w:rsidRPr="00B64DF8">
              <w:rPr>
                <w:rFonts w:ascii="Arial" w:hAnsi="Arial" w:cs="Arial"/>
                <w:sz w:val="16"/>
                <w:szCs w:val="16"/>
              </w:rPr>
              <w:t>L26/9</w:t>
            </w:r>
          </w:p>
        </w:tc>
        <w:tc>
          <w:tcPr>
            <w:tcW w:w="1159" w:type="dxa"/>
            <w:shd w:val="clear" w:color="auto" w:fill="auto"/>
          </w:tcPr>
          <w:p w:rsidR="00DD6DC1" w:rsidRPr="00B64DF8" w:rsidRDefault="00DD6DC1" w:rsidP="00566A06">
            <w:pPr>
              <w:autoSpaceDE w:val="0"/>
              <w:autoSpaceDN w:val="0"/>
              <w:adjustRightInd w:val="0"/>
              <w:rPr>
                <w:rFonts w:ascii="Arial" w:hAnsi="Arial" w:cs="Arial"/>
                <w:sz w:val="16"/>
                <w:szCs w:val="16"/>
              </w:rPr>
            </w:pPr>
            <w:r w:rsidRPr="00B64DF8">
              <w:rPr>
                <w:rFonts w:ascii="Arial" w:hAnsi="Arial" w:cs="Arial"/>
                <w:sz w:val="16"/>
                <w:szCs w:val="16"/>
              </w:rPr>
              <w:t>26.01.2013</w:t>
            </w:r>
          </w:p>
        </w:tc>
        <w:tc>
          <w:tcPr>
            <w:tcW w:w="7877" w:type="dxa"/>
            <w:shd w:val="clear" w:color="auto" w:fill="auto"/>
          </w:tcPr>
          <w:p w:rsidR="00DD6DC1" w:rsidRPr="00B64DF8" w:rsidRDefault="00DD6DC1" w:rsidP="00566A06">
            <w:pPr>
              <w:autoSpaceDE w:val="0"/>
              <w:autoSpaceDN w:val="0"/>
              <w:adjustRightInd w:val="0"/>
              <w:rPr>
                <w:rFonts w:ascii="Arial" w:hAnsi="Arial" w:cs="Arial"/>
                <w:sz w:val="16"/>
                <w:szCs w:val="16"/>
              </w:rPr>
            </w:pPr>
            <w:r w:rsidRPr="00B64DF8">
              <w:rPr>
                <w:rFonts w:ascii="Arial" w:hAnsi="Arial" w:cs="Arial"/>
                <w:sz w:val="16"/>
                <w:szCs w:val="16"/>
              </w:rPr>
              <w:t>Commission Implementing Regulation (EU) No 72/2013 of 25 January 2013</w:t>
            </w:r>
          </w:p>
        </w:tc>
      </w:tr>
      <w:tr w:rsidR="00DD6DC1" w:rsidRPr="009C1A1E" w:rsidTr="00DD6DC1">
        <w:tc>
          <w:tcPr>
            <w:tcW w:w="991" w:type="dxa"/>
            <w:tcBorders>
              <w:left w:val="dotted" w:sz="4" w:space="0" w:color="auto"/>
            </w:tcBorders>
            <w:shd w:val="clear" w:color="auto" w:fill="auto"/>
          </w:tcPr>
          <w:p w:rsidR="00DD6DC1" w:rsidRPr="00B64DF8" w:rsidRDefault="00DD6DC1" w:rsidP="00566A06">
            <w:pPr>
              <w:autoSpaceDE w:val="0"/>
              <w:autoSpaceDN w:val="0"/>
              <w:adjustRightInd w:val="0"/>
              <w:spacing w:after="60"/>
              <w:rPr>
                <w:rFonts w:ascii="Arial" w:hAnsi="Arial" w:cs="Arial"/>
                <w:sz w:val="16"/>
                <w:szCs w:val="16"/>
              </w:rPr>
            </w:pPr>
            <w:r w:rsidRPr="00B64DF8">
              <w:rPr>
                <w:rFonts w:ascii="Arial" w:hAnsi="Arial" w:cs="Arial"/>
                <w:sz w:val="16"/>
                <w:szCs w:val="16"/>
              </w:rPr>
              <w:t>L125/7</w:t>
            </w:r>
          </w:p>
        </w:tc>
        <w:tc>
          <w:tcPr>
            <w:tcW w:w="1159" w:type="dxa"/>
            <w:shd w:val="clear" w:color="auto" w:fill="auto"/>
          </w:tcPr>
          <w:p w:rsidR="00DD6DC1" w:rsidRPr="00B64DF8" w:rsidRDefault="00DD6DC1" w:rsidP="00566A06">
            <w:pPr>
              <w:autoSpaceDE w:val="0"/>
              <w:autoSpaceDN w:val="0"/>
              <w:adjustRightInd w:val="0"/>
              <w:spacing w:after="60"/>
              <w:rPr>
                <w:rFonts w:ascii="Arial" w:hAnsi="Arial" w:cs="Arial"/>
                <w:sz w:val="16"/>
                <w:szCs w:val="16"/>
              </w:rPr>
            </w:pPr>
            <w:r w:rsidRPr="00B64DF8">
              <w:rPr>
                <w:rFonts w:ascii="Arial" w:hAnsi="Arial" w:cs="Arial"/>
                <w:sz w:val="16"/>
                <w:szCs w:val="16"/>
              </w:rPr>
              <w:t>07.05.2013</w:t>
            </w:r>
          </w:p>
        </w:tc>
        <w:tc>
          <w:tcPr>
            <w:tcW w:w="7877" w:type="dxa"/>
            <w:shd w:val="clear" w:color="auto" w:fill="auto"/>
          </w:tcPr>
          <w:p w:rsidR="00DD6DC1" w:rsidRPr="00B64DF8" w:rsidRDefault="00DD6DC1" w:rsidP="00566A06">
            <w:pPr>
              <w:autoSpaceDE w:val="0"/>
              <w:autoSpaceDN w:val="0"/>
              <w:adjustRightInd w:val="0"/>
              <w:spacing w:after="60"/>
              <w:rPr>
                <w:rFonts w:ascii="Arial" w:hAnsi="Arial" w:cs="Arial"/>
                <w:sz w:val="16"/>
                <w:szCs w:val="16"/>
              </w:rPr>
            </w:pPr>
            <w:r w:rsidRPr="00B64DF8">
              <w:rPr>
                <w:rFonts w:ascii="Arial" w:hAnsi="Arial" w:cs="Arial"/>
                <w:sz w:val="16"/>
                <w:szCs w:val="16"/>
              </w:rPr>
              <w:t>Commission Regulation (EU) No 415/2013 of 6 May 2013</w:t>
            </w:r>
          </w:p>
        </w:tc>
      </w:tr>
    </w:tbl>
    <w:p w:rsidR="00130829" w:rsidRDefault="00130829" w:rsidP="0013082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L214/56</w:t>
      </w:r>
      <w:r>
        <w:rPr>
          <w:rFonts w:ascii="Arial" w:hAnsi="Arial" w:cs="Arial"/>
          <w:sz w:val="16"/>
          <w:szCs w:val="16"/>
        </w:rPr>
        <w:tab/>
        <w:t>09/08/2008</w:t>
      </w:r>
      <w:r>
        <w:rPr>
          <w:rFonts w:ascii="Arial" w:hAnsi="Arial" w:cs="Arial"/>
          <w:sz w:val="16"/>
          <w:szCs w:val="16"/>
        </w:rPr>
        <w:tab/>
      </w:r>
      <w:r w:rsidRPr="00E44F49">
        <w:rPr>
          <w:rFonts w:ascii="Arial" w:hAnsi="Arial" w:cs="Arial"/>
          <w:sz w:val="16"/>
          <w:szCs w:val="16"/>
        </w:rPr>
        <w:t xml:space="preserve">Commission </w:t>
      </w:r>
      <w:hyperlink r:id="rId919" w:history="1">
        <w:r w:rsidRPr="00E44F49">
          <w:rPr>
            <w:rStyle w:val="Hyperlink"/>
            <w:rFonts w:ascii="Arial" w:hAnsi="Arial" w:cs="Arial"/>
            <w:sz w:val="16"/>
            <w:szCs w:val="16"/>
          </w:rPr>
          <w:t>Decision 2008/654/EC</w:t>
        </w:r>
      </w:hyperlink>
      <w:r w:rsidRPr="00E44F49">
        <w:rPr>
          <w:rFonts w:ascii="Arial" w:hAnsi="Arial" w:cs="Arial"/>
          <w:sz w:val="16"/>
          <w:szCs w:val="16"/>
        </w:rPr>
        <w:t xml:space="preserve"> of 24 July 2008 on guidelines to assist Member States in preparing the annual report on the single integrated multiannual national control plan provided for in Regulation (EC) No 882/2004 of the European Parliament and of the Council</w:t>
      </w:r>
    </w:p>
    <w:p w:rsidR="00C91BAC" w:rsidRDefault="00C91BAC" w:rsidP="00D649A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C35BE">
        <w:rPr>
          <w:rFonts w:ascii="Arial" w:hAnsi="Arial" w:cs="Arial"/>
          <w:sz w:val="16"/>
          <w:szCs w:val="16"/>
        </w:rPr>
        <w:t>L314/91</w:t>
      </w:r>
      <w:r w:rsidRPr="003C35BE">
        <w:rPr>
          <w:rFonts w:ascii="Arial" w:hAnsi="Arial" w:cs="Arial"/>
          <w:sz w:val="16"/>
          <w:szCs w:val="16"/>
        </w:rPr>
        <w:tab/>
        <w:t>01/12/2009</w:t>
      </w:r>
      <w:r w:rsidRPr="003C35BE">
        <w:rPr>
          <w:rFonts w:ascii="Arial" w:hAnsi="Arial" w:cs="Arial"/>
          <w:sz w:val="16"/>
          <w:szCs w:val="16"/>
        </w:rPr>
        <w:tab/>
        <w:t xml:space="preserve">Commission </w:t>
      </w:r>
      <w:hyperlink r:id="rId920" w:history="1">
        <w:r w:rsidRPr="003C35BE">
          <w:rPr>
            <w:rStyle w:val="Hyperlink"/>
            <w:rFonts w:ascii="Arial" w:hAnsi="Arial" w:cs="Arial"/>
            <w:sz w:val="16"/>
            <w:szCs w:val="16"/>
          </w:rPr>
          <w:t>Decision 2009/863/EC</w:t>
        </w:r>
      </w:hyperlink>
      <w:r w:rsidRPr="003C35BE">
        <w:rPr>
          <w:rFonts w:ascii="Arial" w:hAnsi="Arial" w:cs="Arial"/>
          <w:sz w:val="16"/>
          <w:szCs w:val="16"/>
        </w:rPr>
        <w:t xml:space="preserve"> of 30 November 2009 as regards a Community financial contribution for the year 2010, to certain Community reference laboratories in the feed and food control area</w:t>
      </w:r>
    </w:p>
    <w:p w:rsidR="00F55F71" w:rsidRPr="007A0F33" w:rsidRDefault="00F55F71" w:rsidP="00D649A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A0F33">
        <w:rPr>
          <w:rFonts w:ascii="Arial" w:hAnsi="Arial" w:cs="Arial"/>
          <w:sz w:val="16"/>
          <w:szCs w:val="16"/>
        </w:rPr>
        <w:t>L166/9</w:t>
      </w:r>
      <w:r w:rsidRPr="007A0F33">
        <w:rPr>
          <w:rFonts w:ascii="Arial" w:hAnsi="Arial" w:cs="Arial"/>
          <w:sz w:val="16"/>
          <w:szCs w:val="16"/>
        </w:rPr>
        <w:tab/>
        <w:t>25/06/2011</w:t>
      </w:r>
      <w:r w:rsidRPr="007A0F33">
        <w:rPr>
          <w:rFonts w:ascii="Arial" w:hAnsi="Arial" w:cs="Arial"/>
          <w:sz w:val="16"/>
          <w:szCs w:val="16"/>
        </w:rPr>
        <w:tab/>
        <w:t xml:space="preserve">Commission </w:t>
      </w:r>
      <w:hyperlink r:id="rId921" w:history="1">
        <w:r w:rsidRPr="007A0F33">
          <w:rPr>
            <w:rStyle w:val="Hyperlink"/>
            <w:rFonts w:ascii="Arial" w:hAnsi="Arial" w:cs="Arial"/>
            <w:sz w:val="16"/>
            <w:szCs w:val="16"/>
          </w:rPr>
          <w:t>Regulation (EU) No 619/2011</w:t>
        </w:r>
      </w:hyperlink>
      <w:r w:rsidRPr="007A0F33">
        <w:rPr>
          <w:rFonts w:ascii="Arial" w:hAnsi="Arial" w:cs="Arial"/>
          <w:sz w:val="16"/>
          <w:szCs w:val="16"/>
        </w:rPr>
        <w:t xml:space="preserve"> of 24 June 2011 laying down the methods of sampling and analysis for the official control of feed as regards presence of genetically modified material for which an authorisation procedure is pending or the authorisation of which has expired</w:t>
      </w:r>
    </w:p>
    <w:p w:rsidR="00281C3A" w:rsidRPr="005B6DCC" w:rsidRDefault="00281C3A" w:rsidP="00281C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B6DCC">
        <w:rPr>
          <w:rFonts w:ascii="Arial" w:hAnsi="Arial" w:cs="Arial"/>
          <w:sz w:val="16"/>
          <w:szCs w:val="16"/>
        </w:rPr>
        <w:t>L316/22</w:t>
      </w:r>
      <w:r w:rsidRPr="005B6DCC">
        <w:rPr>
          <w:rFonts w:ascii="Arial" w:hAnsi="Arial" w:cs="Arial"/>
          <w:sz w:val="16"/>
          <w:szCs w:val="16"/>
        </w:rPr>
        <w:tab/>
        <w:t>02/12/2010</w:t>
      </w:r>
      <w:r w:rsidRPr="005B6DCC">
        <w:rPr>
          <w:rFonts w:ascii="Arial" w:hAnsi="Arial" w:cs="Arial"/>
          <w:sz w:val="16"/>
          <w:szCs w:val="16"/>
        </w:rPr>
        <w:tab/>
        <w:t xml:space="preserve">Commission </w:t>
      </w:r>
      <w:hyperlink r:id="rId922" w:history="1">
        <w:r w:rsidRPr="005B6DCC">
          <w:rPr>
            <w:rStyle w:val="Hyperlink"/>
            <w:rFonts w:ascii="Arial" w:hAnsi="Arial" w:cs="Arial"/>
            <w:sz w:val="16"/>
            <w:szCs w:val="16"/>
          </w:rPr>
          <w:t>Decision 2010/736/EU</w:t>
        </w:r>
      </w:hyperlink>
      <w:r w:rsidRPr="005B6DCC">
        <w:rPr>
          <w:rFonts w:ascii="Arial" w:hAnsi="Arial" w:cs="Arial"/>
          <w:sz w:val="16"/>
          <w:szCs w:val="16"/>
        </w:rPr>
        <w:t xml:space="preserve"> of 1 December 2010 as regards a Union financial contribution for the year 2011, to certain European Union reference laboratories in the feed and food control area</w:t>
      </w:r>
    </w:p>
    <w:p w:rsidR="00281C3A" w:rsidRDefault="00281C3A" w:rsidP="00281C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B6DCC">
        <w:rPr>
          <w:rFonts w:ascii="Arial" w:hAnsi="Arial" w:cs="Arial"/>
          <w:sz w:val="16"/>
          <w:szCs w:val="16"/>
        </w:rPr>
        <w:t>L324/49</w:t>
      </w:r>
      <w:r w:rsidRPr="005B6DCC">
        <w:rPr>
          <w:rFonts w:ascii="Arial" w:hAnsi="Arial" w:cs="Arial"/>
          <w:sz w:val="16"/>
          <w:szCs w:val="16"/>
        </w:rPr>
        <w:tab/>
        <w:t>09/12/2010</w:t>
      </w:r>
      <w:r w:rsidRPr="005B6DCC">
        <w:rPr>
          <w:rFonts w:ascii="Arial" w:hAnsi="Arial" w:cs="Arial"/>
          <w:sz w:val="16"/>
          <w:szCs w:val="16"/>
        </w:rPr>
        <w:tab/>
        <w:t xml:space="preserve">Commission </w:t>
      </w:r>
      <w:hyperlink r:id="rId923" w:history="1">
        <w:r w:rsidRPr="005B6DCC">
          <w:rPr>
            <w:rStyle w:val="Hyperlink"/>
            <w:rFonts w:ascii="Arial" w:hAnsi="Arial" w:cs="Arial"/>
            <w:sz w:val="16"/>
            <w:szCs w:val="16"/>
          </w:rPr>
          <w:t>Decision 2010/764/EU</w:t>
        </w:r>
      </w:hyperlink>
      <w:r w:rsidRPr="005B6DCC">
        <w:rPr>
          <w:rFonts w:ascii="Arial" w:hAnsi="Arial" w:cs="Arial"/>
          <w:sz w:val="16"/>
          <w:szCs w:val="16"/>
        </w:rPr>
        <w:t xml:space="preserve"> of 8 December 2010 concerning the adoption of a financing decision for 2010 in the framework of food safety</w:t>
      </w:r>
    </w:p>
    <w:p w:rsidR="007D78E9" w:rsidRPr="007D78E9" w:rsidRDefault="007D78E9" w:rsidP="007D78E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L77/25</w:t>
      </w:r>
      <w:r>
        <w:rPr>
          <w:rFonts w:ascii="Arial" w:hAnsi="Arial" w:cs="Arial"/>
          <w:sz w:val="16"/>
          <w:szCs w:val="16"/>
        </w:rPr>
        <w:tab/>
        <w:t>23/03/2011</w:t>
      </w:r>
      <w:r>
        <w:rPr>
          <w:rFonts w:ascii="Arial" w:hAnsi="Arial" w:cs="Arial"/>
          <w:sz w:val="16"/>
          <w:szCs w:val="16"/>
        </w:rPr>
        <w:tab/>
      </w:r>
      <w:r w:rsidRPr="007D78E9">
        <w:rPr>
          <w:rFonts w:ascii="Arial" w:hAnsi="Arial" w:cs="Arial"/>
          <w:sz w:val="16"/>
          <w:szCs w:val="16"/>
        </w:rPr>
        <w:t xml:space="preserve">Commission </w:t>
      </w:r>
      <w:hyperlink r:id="rId924" w:history="1">
        <w:r w:rsidRPr="007D78E9">
          <w:rPr>
            <w:rStyle w:val="Hyperlink"/>
            <w:rFonts w:ascii="Arial" w:hAnsi="Arial" w:cs="Arial"/>
            <w:sz w:val="16"/>
            <w:szCs w:val="16"/>
          </w:rPr>
          <w:t>Regulation (EU) No 284/2011</w:t>
        </w:r>
      </w:hyperlink>
      <w:r w:rsidRPr="007D78E9">
        <w:rPr>
          <w:rFonts w:ascii="Arial" w:hAnsi="Arial" w:cs="Arial"/>
          <w:sz w:val="16"/>
          <w:szCs w:val="16"/>
        </w:rPr>
        <w:t xml:space="preserve"> of 22 March 2011 laying down specific conditions and detailed procedures for the import of polyamide and melamine plastic kitchenware originating in or consigned from the People’s Republic of China and Hong Kong Special Administrative Region, China</w:t>
      </w:r>
    </w:p>
    <w:p w:rsidR="007D78E9" w:rsidRPr="00B62A7E" w:rsidRDefault="00746E05" w:rsidP="00746E0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62A7E">
        <w:rPr>
          <w:rFonts w:ascii="Arial" w:hAnsi="Arial" w:cs="Arial"/>
          <w:sz w:val="16"/>
          <w:szCs w:val="16"/>
        </w:rPr>
        <w:t>L48/23</w:t>
      </w:r>
      <w:r w:rsidRPr="00B62A7E">
        <w:rPr>
          <w:rFonts w:ascii="Arial" w:hAnsi="Arial" w:cs="Arial"/>
          <w:sz w:val="16"/>
          <w:szCs w:val="16"/>
        </w:rPr>
        <w:tab/>
        <w:t>21/02/2013</w:t>
      </w:r>
      <w:r w:rsidRPr="00B62A7E">
        <w:rPr>
          <w:rFonts w:ascii="Arial" w:hAnsi="Arial" w:cs="Arial"/>
          <w:sz w:val="16"/>
          <w:szCs w:val="16"/>
        </w:rPr>
        <w:tab/>
        <w:t xml:space="preserve">Commission Implementing </w:t>
      </w:r>
      <w:hyperlink r:id="rId925" w:history="1">
        <w:r w:rsidRPr="00B62A7E">
          <w:rPr>
            <w:rStyle w:val="Hyperlink"/>
            <w:rFonts w:ascii="Arial" w:hAnsi="Arial" w:cs="Arial"/>
            <w:sz w:val="16"/>
            <w:szCs w:val="16"/>
          </w:rPr>
          <w:t>Decision 2013/98/EU</w:t>
        </w:r>
      </w:hyperlink>
      <w:r w:rsidRPr="00B62A7E">
        <w:rPr>
          <w:rFonts w:ascii="Arial" w:hAnsi="Arial" w:cs="Arial"/>
          <w:sz w:val="16"/>
          <w:szCs w:val="16"/>
        </w:rPr>
        <w:t xml:space="preserve"> of 19 February 2013 as regards a Union financial aid towards a coordinated control plan with a view to establish the prevalence of fraudulent practices in the marketing of certain foods</w:t>
      </w:r>
    </w:p>
    <w:p w:rsidR="00C218AB" w:rsidRPr="00B62A7E" w:rsidRDefault="00C218AB" w:rsidP="00C218A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62A7E">
        <w:rPr>
          <w:rFonts w:ascii="Arial" w:hAnsi="Arial" w:cs="Arial"/>
          <w:sz w:val="16"/>
          <w:szCs w:val="16"/>
        </w:rPr>
        <w:t>L48/28</w:t>
      </w:r>
      <w:r w:rsidRPr="00B62A7E">
        <w:rPr>
          <w:rFonts w:ascii="Arial" w:hAnsi="Arial" w:cs="Arial"/>
          <w:sz w:val="16"/>
          <w:szCs w:val="16"/>
        </w:rPr>
        <w:tab/>
        <w:t>21/02/2013</w:t>
      </w:r>
      <w:r w:rsidRPr="00B62A7E">
        <w:rPr>
          <w:rFonts w:ascii="Arial" w:hAnsi="Arial" w:cs="Arial"/>
          <w:sz w:val="16"/>
          <w:szCs w:val="16"/>
        </w:rPr>
        <w:tab/>
        <w:t xml:space="preserve">Commission </w:t>
      </w:r>
      <w:hyperlink r:id="rId926" w:history="1">
        <w:r w:rsidRPr="00B62A7E">
          <w:rPr>
            <w:rStyle w:val="Hyperlink"/>
            <w:rFonts w:ascii="Arial" w:hAnsi="Arial" w:cs="Arial"/>
            <w:sz w:val="16"/>
            <w:szCs w:val="16"/>
          </w:rPr>
          <w:t>Recommendation 2013/99/EU</w:t>
        </w:r>
      </w:hyperlink>
      <w:r w:rsidRPr="00B62A7E">
        <w:rPr>
          <w:rFonts w:ascii="Arial" w:hAnsi="Arial" w:cs="Arial"/>
          <w:sz w:val="16"/>
          <w:szCs w:val="16"/>
        </w:rPr>
        <w:t xml:space="preserve"> of 19 February 2013 on a coordinated control plan with a view to establish the prevalence of fraudulent practices in the marketing of certain foods</w:t>
      </w:r>
    </w:p>
    <w:p w:rsidR="00D61EC6" w:rsidRDefault="00D61EC6" w:rsidP="0096223B">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B62A7E">
        <w:rPr>
          <w:rFonts w:ascii="Arial" w:hAnsi="Arial" w:cs="Arial"/>
          <w:sz w:val="16"/>
          <w:szCs w:val="16"/>
        </w:rPr>
        <w:t>L68/26</w:t>
      </w:r>
      <w:r w:rsidRPr="00B62A7E">
        <w:rPr>
          <w:rFonts w:ascii="Arial" w:hAnsi="Arial" w:cs="Arial"/>
          <w:sz w:val="16"/>
          <w:szCs w:val="16"/>
        </w:rPr>
        <w:tab/>
        <w:t>12/03/2013</w:t>
      </w:r>
      <w:r w:rsidRPr="00B62A7E">
        <w:rPr>
          <w:rFonts w:ascii="Arial" w:hAnsi="Arial" w:cs="Arial"/>
          <w:sz w:val="16"/>
          <w:szCs w:val="16"/>
        </w:rPr>
        <w:tab/>
        <w:t xml:space="preserve">Commission </w:t>
      </w:r>
      <w:hyperlink r:id="rId927" w:history="1">
        <w:r w:rsidRPr="00B62A7E">
          <w:rPr>
            <w:rStyle w:val="Hyperlink"/>
            <w:rFonts w:ascii="Arial" w:hAnsi="Arial" w:cs="Arial"/>
            <w:sz w:val="16"/>
            <w:szCs w:val="16"/>
          </w:rPr>
          <w:t>Regulation (EU) No 211/2013</w:t>
        </w:r>
      </w:hyperlink>
      <w:r w:rsidRPr="00B62A7E">
        <w:rPr>
          <w:rFonts w:ascii="Arial" w:hAnsi="Arial" w:cs="Arial"/>
          <w:sz w:val="16"/>
          <w:szCs w:val="16"/>
        </w:rPr>
        <w:t xml:space="preserve"> of 11 March 2013 on certification requirements for imports into the Union of sprouts and seeds intended for the production of sprouts</w:t>
      </w:r>
    </w:p>
    <w:p w:rsidR="0096223B" w:rsidRPr="002C5DD2" w:rsidRDefault="0096223B" w:rsidP="0096223B">
      <w:pPr>
        <w:autoSpaceDE w:val="0"/>
        <w:autoSpaceDN w:val="0"/>
        <w:adjustRightInd w:val="0"/>
        <w:ind w:left="851"/>
        <w:rPr>
          <w:rFonts w:ascii="Arial" w:hAnsi="Arial" w:cs="Arial"/>
          <w:sz w:val="16"/>
          <w:szCs w:val="16"/>
        </w:rPr>
      </w:pPr>
      <w:r w:rsidRPr="002C5DD2">
        <w:rPr>
          <w:rFonts w:ascii="Arial" w:hAnsi="Arial" w:cs="Arial"/>
          <w:sz w:val="16"/>
          <w:szCs w:val="16"/>
        </w:rPr>
        <w:t>Amended by:</w:t>
      </w:r>
    </w:p>
    <w:tbl>
      <w:tblPr>
        <w:tblW w:w="0" w:type="auto"/>
        <w:tblInd w:w="959" w:type="dxa"/>
        <w:tblLook w:val="01E0" w:firstRow="1" w:lastRow="1" w:firstColumn="1" w:lastColumn="1" w:noHBand="0" w:noVBand="0"/>
      </w:tblPr>
      <w:tblGrid>
        <w:gridCol w:w="991"/>
        <w:gridCol w:w="1159"/>
        <w:gridCol w:w="7877"/>
      </w:tblGrid>
      <w:tr w:rsidR="0096223B" w:rsidRPr="002D63C9" w:rsidTr="004F1BDC">
        <w:tc>
          <w:tcPr>
            <w:tcW w:w="991" w:type="dxa"/>
            <w:tcBorders>
              <w:left w:val="dotted" w:sz="4" w:space="0" w:color="auto"/>
            </w:tcBorders>
            <w:shd w:val="clear" w:color="auto" w:fill="auto"/>
          </w:tcPr>
          <w:p w:rsidR="0096223B" w:rsidRPr="002C5DD2" w:rsidRDefault="0096223B" w:rsidP="0096223B">
            <w:pPr>
              <w:autoSpaceDE w:val="0"/>
              <w:autoSpaceDN w:val="0"/>
              <w:adjustRightInd w:val="0"/>
              <w:spacing w:after="60"/>
              <w:rPr>
                <w:rFonts w:ascii="Arial" w:hAnsi="Arial" w:cs="Arial"/>
                <w:sz w:val="16"/>
                <w:szCs w:val="16"/>
              </w:rPr>
            </w:pPr>
            <w:r w:rsidRPr="002C5DD2">
              <w:rPr>
                <w:rFonts w:ascii="Arial" w:hAnsi="Arial" w:cs="Arial"/>
                <w:sz w:val="16"/>
                <w:szCs w:val="16"/>
              </w:rPr>
              <w:t>L186/49</w:t>
            </w:r>
          </w:p>
        </w:tc>
        <w:tc>
          <w:tcPr>
            <w:tcW w:w="1159" w:type="dxa"/>
            <w:shd w:val="clear" w:color="auto" w:fill="auto"/>
          </w:tcPr>
          <w:p w:rsidR="0096223B" w:rsidRPr="002C5DD2" w:rsidRDefault="0096223B" w:rsidP="0096223B">
            <w:pPr>
              <w:autoSpaceDE w:val="0"/>
              <w:autoSpaceDN w:val="0"/>
              <w:adjustRightInd w:val="0"/>
              <w:spacing w:after="60"/>
              <w:rPr>
                <w:rFonts w:ascii="Arial" w:hAnsi="Arial" w:cs="Arial"/>
                <w:sz w:val="16"/>
                <w:szCs w:val="16"/>
              </w:rPr>
            </w:pPr>
            <w:r w:rsidRPr="002C5DD2">
              <w:rPr>
                <w:rFonts w:ascii="Arial" w:hAnsi="Arial" w:cs="Arial"/>
                <w:sz w:val="16"/>
                <w:szCs w:val="16"/>
              </w:rPr>
              <w:t>26.06.2014</w:t>
            </w:r>
          </w:p>
        </w:tc>
        <w:tc>
          <w:tcPr>
            <w:tcW w:w="7877" w:type="dxa"/>
            <w:shd w:val="clear" w:color="auto" w:fill="auto"/>
          </w:tcPr>
          <w:p w:rsidR="0096223B" w:rsidRPr="002D63C9" w:rsidRDefault="0096223B" w:rsidP="0096223B">
            <w:pPr>
              <w:autoSpaceDE w:val="0"/>
              <w:autoSpaceDN w:val="0"/>
              <w:adjustRightInd w:val="0"/>
              <w:spacing w:after="60"/>
              <w:rPr>
                <w:rFonts w:ascii="Arial" w:hAnsi="Arial" w:cs="Arial"/>
                <w:sz w:val="16"/>
                <w:szCs w:val="16"/>
              </w:rPr>
            </w:pPr>
            <w:r w:rsidRPr="002C5DD2">
              <w:rPr>
                <w:rFonts w:ascii="Arial" w:hAnsi="Arial" w:cs="Arial"/>
                <w:sz w:val="16"/>
                <w:szCs w:val="16"/>
              </w:rPr>
              <w:t>Commission Regulation (EU) No 704/2014 of 25 June 2014</w:t>
            </w:r>
          </w:p>
        </w:tc>
      </w:tr>
    </w:tbl>
    <w:p w:rsidR="00222599" w:rsidRDefault="00566A06" w:rsidP="0022259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Pr>
          <w:rFonts w:ascii="Arial" w:hAnsi="Arial" w:cs="Arial"/>
          <w:sz w:val="16"/>
          <w:szCs w:val="16"/>
        </w:rPr>
        <w:t>L</w:t>
      </w:r>
      <w:r w:rsidR="00222599" w:rsidRPr="00B62A7E">
        <w:rPr>
          <w:rFonts w:ascii="Arial" w:hAnsi="Arial" w:cs="Arial"/>
          <w:sz w:val="16"/>
          <w:szCs w:val="16"/>
        </w:rPr>
        <w:t>125/7</w:t>
      </w:r>
      <w:r w:rsidR="00222599" w:rsidRPr="00B62A7E">
        <w:rPr>
          <w:rFonts w:ascii="Arial" w:hAnsi="Arial" w:cs="Arial"/>
          <w:sz w:val="16"/>
          <w:szCs w:val="16"/>
        </w:rPr>
        <w:tab/>
        <w:t>07</w:t>
      </w:r>
      <w:r>
        <w:rPr>
          <w:rFonts w:ascii="Arial" w:hAnsi="Arial" w:cs="Arial"/>
          <w:sz w:val="16"/>
          <w:szCs w:val="16"/>
        </w:rPr>
        <w:t>/</w:t>
      </w:r>
      <w:r w:rsidR="00222599" w:rsidRPr="00B62A7E">
        <w:rPr>
          <w:rFonts w:ascii="Arial" w:hAnsi="Arial" w:cs="Arial"/>
          <w:sz w:val="16"/>
          <w:szCs w:val="16"/>
        </w:rPr>
        <w:t>05</w:t>
      </w:r>
      <w:r>
        <w:rPr>
          <w:rFonts w:ascii="Arial" w:hAnsi="Arial" w:cs="Arial"/>
          <w:sz w:val="16"/>
          <w:szCs w:val="16"/>
        </w:rPr>
        <w:t>/</w:t>
      </w:r>
      <w:r w:rsidR="00222599" w:rsidRPr="00B62A7E">
        <w:rPr>
          <w:rFonts w:ascii="Arial" w:hAnsi="Arial" w:cs="Arial"/>
          <w:sz w:val="16"/>
          <w:szCs w:val="16"/>
        </w:rPr>
        <w:t>2013</w:t>
      </w:r>
      <w:r w:rsidR="00222599" w:rsidRPr="00B62A7E">
        <w:rPr>
          <w:rFonts w:ascii="Arial" w:hAnsi="Arial" w:cs="Arial"/>
          <w:sz w:val="16"/>
          <w:szCs w:val="16"/>
        </w:rPr>
        <w:tab/>
        <w:t xml:space="preserve">Commission </w:t>
      </w:r>
      <w:hyperlink r:id="rId928" w:history="1">
        <w:r w:rsidR="00222599" w:rsidRPr="00B62A7E">
          <w:rPr>
            <w:rStyle w:val="Hyperlink"/>
            <w:rFonts w:ascii="Arial" w:hAnsi="Arial" w:cs="Arial"/>
            <w:sz w:val="16"/>
            <w:szCs w:val="16"/>
          </w:rPr>
          <w:t>Regulation (EU) No 415/2013</w:t>
        </w:r>
      </w:hyperlink>
      <w:r w:rsidR="00222599" w:rsidRPr="00B62A7E">
        <w:rPr>
          <w:rFonts w:ascii="Arial" w:hAnsi="Arial" w:cs="Arial"/>
          <w:sz w:val="16"/>
          <w:szCs w:val="16"/>
        </w:rPr>
        <w:t xml:space="preserve"> of 6 May 2013 laying down additional responsibilities and tasks for the EU reference laboratories for rabies, bovine tuberculosis and bee health, amending Regulation (EC) No 737/2008 and repealing Regulation (EU) No 87/2011</w:t>
      </w:r>
    </w:p>
    <w:p w:rsidR="00636373" w:rsidRPr="00891A6A" w:rsidRDefault="00636373" w:rsidP="0063637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91A6A">
        <w:rPr>
          <w:rFonts w:ascii="Arial" w:hAnsi="Arial" w:cs="Arial"/>
          <w:sz w:val="16"/>
          <w:szCs w:val="16"/>
        </w:rPr>
        <w:t>L199/3</w:t>
      </w:r>
      <w:r w:rsidRPr="00891A6A">
        <w:rPr>
          <w:rFonts w:ascii="Arial" w:hAnsi="Arial" w:cs="Arial"/>
          <w:sz w:val="16"/>
          <w:szCs w:val="16"/>
        </w:rPr>
        <w:tab/>
        <w:t>24/07/2013</w:t>
      </w:r>
      <w:r w:rsidRPr="00891A6A">
        <w:rPr>
          <w:rFonts w:ascii="Arial" w:hAnsi="Arial" w:cs="Arial"/>
          <w:sz w:val="16"/>
          <w:szCs w:val="16"/>
        </w:rPr>
        <w:tab/>
        <w:t xml:space="preserve">Commission Implementing </w:t>
      </w:r>
      <w:hyperlink r:id="rId929" w:history="1">
        <w:r w:rsidRPr="00891A6A">
          <w:rPr>
            <w:rStyle w:val="Hyperlink"/>
            <w:rFonts w:ascii="Arial" w:hAnsi="Arial" w:cs="Arial"/>
            <w:sz w:val="16"/>
            <w:szCs w:val="16"/>
          </w:rPr>
          <w:t>Regulation (EU) No 702/2013</w:t>
        </w:r>
      </w:hyperlink>
      <w:r w:rsidRPr="00891A6A">
        <w:rPr>
          <w:rFonts w:ascii="Arial" w:hAnsi="Arial" w:cs="Arial"/>
          <w:sz w:val="16"/>
          <w:szCs w:val="16"/>
        </w:rPr>
        <w:t xml:space="preserve"> of 22 July 2013 on transitional measures for the application of Regulation (EC) No 882/2004 of the European Parliament and of the Council as regards the accreditation of official laboratories carrying out official testing for </w:t>
      </w:r>
      <w:r w:rsidRPr="0075543E">
        <w:rPr>
          <w:rFonts w:ascii="Arial" w:hAnsi="Arial" w:cs="Arial"/>
          <w:i/>
          <w:sz w:val="16"/>
          <w:szCs w:val="16"/>
        </w:rPr>
        <w:t>Trichinella</w:t>
      </w:r>
      <w:r w:rsidRPr="00891A6A">
        <w:rPr>
          <w:rFonts w:ascii="Arial" w:hAnsi="Arial" w:cs="Arial"/>
          <w:sz w:val="16"/>
          <w:szCs w:val="16"/>
        </w:rPr>
        <w:t xml:space="preserve"> and amending Commission Regulation (EC) No 1162/2009</w:t>
      </w:r>
    </w:p>
    <w:p w:rsidR="0075543E" w:rsidRDefault="0075543E" w:rsidP="0075543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L95/39</w:t>
      </w:r>
      <w:r w:rsidRPr="002C5DD2">
        <w:rPr>
          <w:rFonts w:ascii="Arial" w:hAnsi="Arial" w:cs="Arial"/>
          <w:sz w:val="16"/>
          <w:szCs w:val="16"/>
        </w:rPr>
        <w:tab/>
        <w:t>29/03/2014</w:t>
      </w:r>
      <w:r w:rsidRPr="002C5DD2">
        <w:rPr>
          <w:rFonts w:ascii="Arial" w:hAnsi="Arial" w:cs="Arial"/>
          <w:sz w:val="16"/>
          <w:szCs w:val="16"/>
        </w:rPr>
        <w:tab/>
        <w:t xml:space="preserve">Commission Implementing </w:t>
      </w:r>
      <w:hyperlink r:id="rId930" w:history="1">
        <w:r w:rsidRPr="002C5DD2">
          <w:rPr>
            <w:rStyle w:val="Hyperlink"/>
            <w:rFonts w:ascii="Arial" w:hAnsi="Arial" w:cs="Arial"/>
            <w:sz w:val="16"/>
            <w:szCs w:val="16"/>
          </w:rPr>
          <w:t>Decision 2014/176/EU</w:t>
        </w:r>
      </w:hyperlink>
      <w:r w:rsidRPr="002C5DD2">
        <w:rPr>
          <w:rFonts w:ascii="Arial" w:hAnsi="Arial" w:cs="Arial"/>
          <w:sz w:val="16"/>
          <w:szCs w:val="16"/>
        </w:rPr>
        <w:t xml:space="preserve"> of 27 March 2014 as regards a Union financial contribution towards a coordinated control plan with a view to establishing the prevalence of fraudulent practices in the marketing of certain foods</w:t>
      </w:r>
    </w:p>
    <w:p w:rsidR="00025B61" w:rsidRPr="00AE6646" w:rsidRDefault="00025B61" w:rsidP="00025B6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E6646">
        <w:rPr>
          <w:rFonts w:ascii="Arial" w:hAnsi="Arial" w:cs="Arial"/>
          <w:sz w:val="16"/>
          <w:szCs w:val="16"/>
        </w:rPr>
        <w:t>L113/29</w:t>
      </w:r>
      <w:r w:rsidRPr="00AE6646">
        <w:rPr>
          <w:rFonts w:ascii="Arial" w:hAnsi="Arial" w:cs="Arial"/>
          <w:sz w:val="16"/>
          <w:szCs w:val="16"/>
        </w:rPr>
        <w:tab/>
        <w:t>01/05/2015</w:t>
      </w:r>
      <w:r w:rsidRPr="00AE6646">
        <w:rPr>
          <w:rFonts w:ascii="Arial" w:hAnsi="Arial" w:cs="Arial"/>
          <w:sz w:val="16"/>
          <w:szCs w:val="16"/>
        </w:rPr>
        <w:tab/>
        <w:t xml:space="preserve">Commission </w:t>
      </w:r>
      <w:hyperlink r:id="rId931" w:history="1">
        <w:r w:rsidRPr="00AE6646">
          <w:rPr>
            <w:rStyle w:val="Hyperlink"/>
            <w:rFonts w:ascii="Arial" w:hAnsi="Arial" w:cs="Arial"/>
            <w:sz w:val="16"/>
            <w:szCs w:val="16"/>
          </w:rPr>
          <w:t>Regulation (EU) 2015/705</w:t>
        </w:r>
      </w:hyperlink>
      <w:r w:rsidRPr="00AE6646">
        <w:rPr>
          <w:rFonts w:ascii="Arial" w:hAnsi="Arial" w:cs="Arial"/>
          <w:sz w:val="16"/>
          <w:szCs w:val="16"/>
        </w:rPr>
        <w:t xml:space="preserve"> of 30 April 2015 laying down methods of sampling and performance criteria for the methods of analysis for the official control of the levels of erucic acid in foodstuffs and repealing Commission Directive 80/891/EEC</w:t>
      </w:r>
    </w:p>
    <w:p w:rsidR="00025B61" w:rsidRPr="00AE6646" w:rsidRDefault="00025B61" w:rsidP="00025B6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E6646">
        <w:rPr>
          <w:rFonts w:ascii="Arial" w:hAnsi="Arial" w:cs="Arial"/>
          <w:sz w:val="16"/>
          <w:szCs w:val="16"/>
        </w:rPr>
        <w:t>L156/2</w:t>
      </w:r>
      <w:r w:rsidRPr="00AE6646">
        <w:rPr>
          <w:rFonts w:ascii="Arial" w:hAnsi="Arial" w:cs="Arial"/>
          <w:sz w:val="16"/>
          <w:szCs w:val="16"/>
        </w:rPr>
        <w:tab/>
        <w:t>20/06/2015</w:t>
      </w:r>
      <w:r w:rsidRPr="00AE6646">
        <w:rPr>
          <w:rFonts w:ascii="Arial" w:hAnsi="Arial" w:cs="Arial"/>
          <w:sz w:val="16"/>
          <w:szCs w:val="16"/>
        </w:rPr>
        <w:tab/>
        <w:t xml:space="preserve">Commission Implementing </w:t>
      </w:r>
      <w:hyperlink r:id="rId932" w:history="1">
        <w:r w:rsidRPr="00AE6646">
          <w:rPr>
            <w:rStyle w:val="Hyperlink"/>
            <w:rFonts w:ascii="Arial" w:hAnsi="Arial" w:cs="Arial"/>
            <w:sz w:val="16"/>
            <w:szCs w:val="16"/>
          </w:rPr>
          <w:t>Regulation (EU) 2015/949</w:t>
        </w:r>
      </w:hyperlink>
      <w:r w:rsidRPr="00AE6646">
        <w:rPr>
          <w:rFonts w:ascii="Arial" w:hAnsi="Arial" w:cs="Arial"/>
          <w:sz w:val="16"/>
          <w:szCs w:val="16"/>
        </w:rPr>
        <w:t xml:space="preserve"> of 19 June 2015 approving the pre-export checks carried out on certain food by certain third countries as regards the presence of certain mycotoxins</w:t>
      </w:r>
    </w:p>
    <w:p w:rsidR="00155B72" w:rsidRDefault="00155B72" w:rsidP="00155B72">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6B54E4" w:rsidRDefault="006B54E4" w:rsidP="00155B72">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A21E56" w:rsidRPr="00C35115" w:rsidRDefault="00A21E56" w:rsidP="00A21E56">
      <w:pPr>
        <w:rPr>
          <w:rFonts w:ascii="Arial" w:hAnsi="Arial" w:cs="Arial"/>
          <w:sz w:val="16"/>
          <w:szCs w:val="16"/>
        </w:rPr>
      </w:pPr>
      <w:r w:rsidRPr="00E00F30">
        <w:rPr>
          <w:rFonts w:ascii="Arial" w:hAnsi="Arial" w:cs="Arial"/>
          <w:sz w:val="16"/>
          <w:szCs w:val="16"/>
        </w:rPr>
        <w:t xml:space="preserve">Article 61 of </w:t>
      </w:r>
      <w:hyperlink r:id="rId933" w:history="1">
        <w:r w:rsidRPr="00E00F30">
          <w:rPr>
            <w:rStyle w:val="Hyperlink"/>
            <w:rFonts w:ascii="Arial" w:hAnsi="Arial" w:cs="Arial"/>
            <w:sz w:val="16"/>
            <w:szCs w:val="16"/>
          </w:rPr>
          <w:t>Regulation (EC) No 882/2004</w:t>
        </w:r>
      </w:hyperlink>
      <w:r w:rsidRPr="00E00F30">
        <w:rPr>
          <w:rFonts w:ascii="Arial" w:hAnsi="Arial" w:cs="Arial"/>
          <w:sz w:val="16"/>
          <w:szCs w:val="16"/>
        </w:rPr>
        <w:t xml:space="preserve"> states notably that certain acts approved in accordance Directive 70/373/EEC and Directive 95/53/EC shall remain in force pending the adoption of the necessary provisions on the basis of this Regulation:</w:t>
      </w:r>
    </w:p>
    <w:p w:rsidR="00A21E56" w:rsidRPr="00C35115" w:rsidRDefault="00A21E56" w:rsidP="00155B72">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A21E56" w:rsidRDefault="00A21E56" w:rsidP="00A21E5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5115">
        <w:rPr>
          <w:rFonts w:ascii="Arial" w:hAnsi="Arial" w:cs="Arial"/>
          <w:sz w:val="16"/>
          <w:szCs w:val="16"/>
        </w:rPr>
        <w:lastRenderedPageBreak/>
        <w:t>L261/32</w:t>
      </w:r>
      <w:r w:rsidRPr="00C35115">
        <w:rPr>
          <w:rFonts w:ascii="Arial" w:hAnsi="Arial" w:cs="Arial"/>
          <w:sz w:val="16"/>
          <w:szCs w:val="16"/>
        </w:rPr>
        <w:tab/>
        <w:t>24/09/1998</w:t>
      </w:r>
      <w:r w:rsidRPr="00C35115">
        <w:rPr>
          <w:rFonts w:ascii="Arial" w:hAnsi="Arial" w:cs="Arial"/>
          <w:sz w:val="16"/>
          <w:szCs w:val="16"/>
        </w:rPr>
        <w:tab/>
        <w:t xml:space="preserve">Commission </w:t>
      </w:r>
      <w:hyperlink r:id="rId934" w:history="1">
        <w:r w:rsidRPr="00C35115">
          <w:rPr>
            <w:rStyle w:val="Hyperlink"/>
            <w:rFonts w:ascii="Arial" w:hAnsi="Arial" w:cs="Arial"/>
            <w:sz w:val="16"/>
            <w:szCs w:val="16"/>
          </w:rPr>
          <w:t>Directive 98/68/EC</w:t>
        </w:r>
      </w:hyperlink>
      <w:r w:rsidRPr="00C35115">
        <w:rPr>
          <w:rFonts w:ascii="Arial" w:hAnsi="Arial" w:cs="Arial"/>
          <w:sz w:val="16"/>
          <w:szCs w:val="16"/>
        </w:rPr>
        <w:t xml:space="preserve"> of 10 September 1998 laying down the standard document referred to in Article 9(1) of Council Directive 95/53/EC and certain rules for checks at the introduction into the Community of feedingstuffs from third countries </w:t>
      </w:r>
    </w:p>
    <w:p w:rsidR="00647330" w:rsidRPr="00767433" w:rsidRDefault="00C17E2E" w:rsidP="00D93B9E">
      <w:pPr>
        <w:pStyle w:val="Heading3"/>
        <w:rPr>
          <w:sz w:val="16"/>
          <w:szCs w:val="16"/>
        </w:rPr>
      </w:pPr>
      <w:bookmarkStart w:id="130" w:name="_Toc127327600"/>
      <w:r w:rsidRPr="00767433">
        <w:rPr>
          <w:b w:val="0"/>
          <w:sz w:val="16"/>
          <w:szCs w:val="16"/>
        </w:rPr>
        <w:br w:type="page"/>
      </w:r>
      <w:bookmarkStart w:id="131" w:name="_Toc429996332"/>
      <w:r w:rsidR="00647330" w:rsidRPr="00767433">
        <w:lastRenderedPageBreak/>
        <w:t>Chapter 4</w:t>
      </w:r>
      <w:r w:rsidR="00647330" w:rsidRPr="00767433">
        <w:tab/>
        <w:t>Specific control rules for animal products</w:t>
      </w:r>
      <w:bookmarkEnd w:id="130"/>
      <w:bookmarkEnd w:id="131"/>
    </w:p>
    <w:p w:rsidR="00647330" w:rsidRPr="00767433" w:rsidRDefault="00647330" w:rsidP="00D93B9E">
      <w:pPr>
        <w:jc w:val="both"/>
        <w:rPr>
          <w:rFonts w:ascii="Arial" w:hAnsi="Arial" w:cs="Arial"/>
          <w:b/>
          <w:bCs/>
          <w:sz w:val="16"/>
          <w:szCs w:val="16"/>
        </w:rPr>
      </w:pPr>
    </w:p>
    <w:p w:rsidR="00647330" w:rsidRPr="00767433" w:rsidRDefault="00647330" w:rsidP="00D93B9E">
      <w:pPr>
        <w:jc w:val="both"/>
        <w:rPr>
          <w:rFonts w:ascii="Arial" w:hAnsi="Arial" w:cs="Arial"/>
          <w:b/>
          <w:bCs/>
          <w:sz w:val="16"/>
          <w:szCs w:val="16"/>
        </w:rPr>
      </w:pPr>
    </w:p>
    <w:p w:rsidR="00647330" w:rsidRPr="00767433" w:rsidRDefault="00647330" w:rsidP="00D93B9E">
      <w:pPr>
        <w:jc w:val="both"/>
      </w:pPr>
      <w:r w:rsidRPr="00767433">
        <w:t>Basic texts</w:t>
      </w:r>
    </w:p>
    <w:p w:rsidR="00647330" w:rsidRPr="00767433" w:rsidRDefault="00647330" w:rsidP="00D93B9E">
      <w:pPr>
        <w:jc w:val="both"/>
        <w:rPr>
          <w:rFonts w:ascii="Arial" w:hAnsi="Arial" w:cs="Arial"/>
          <w:b/>
          <w:bCs/>
          <w:sz w:val="16"/>
          <w:szCs w:val="16"/>
        </w:rPr>
      </w:pPr>
    </w:p>
    <w:p w:rsidR="00134E57" w:rsidRPr="00767433" w:rsidRDefault="00134E57" w:rsidP="00F825BD">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L139/206</w:t>
      </w:r>
      <w:r w:rsidRPr="00767433">
        <w:rPr>
          <w:rFonts w:ascii="Arial" w:hAnsi="Arial" w:cs="Arial"/>
          <w:sz w:val="16"/>
          <w:szCs w:val="16"/>
        </w:rPr>
        <w:tab/>
      </w:r>
      <w:r w:rsidR="00F825BD" w:rsidRPr="00767433">
        <w:rPr>
          <w:rFonts w:ascii="Arial" w:hAnsi="Arial" w:cs="Arial"/>
          <w:sz w:val="16"/>
          <w:szCs w:val="16"/>
        </w:rPr>
        <w:t xml:space="preserve">  </w:t>
      </w:r>
      <w:r w:rsidRPr="00767433">
        <w:rPr>
          <w:rFonts w:ascii="Arial" w:hAnsi="Arial" w:cs="Arial"/>
          <w:sz w:val="16"/>
          <w:szCs w:val="16"/>
        </w:rPr>
        <w:t>30/04/2004</w:t>
      </w:r>
      <w:r w:rsidRPr="00767433">
        <w:rPr>
          <w:rFonts w:ascii="Arial" w:hAnsi="Arial" w:cs="Arial"/>
          <w:sz w:val="16"/>
          <w:szCs w:val="16"/>
        </w:rPr>
        <w:tab/>
      </w:r>
      <w:hyperlink r:id="rId935" w:history="1">
        <w:r w:rsidRPr="00997CDA">
          <w:rPr>
            <w:rStyle w:val="Hyperlink"/>
            <w:rFonts w:ascii="Arial" w:hAnsi="Arial" w:cs="Arial"/>
            <w:sz w:val="16"/>
            <w:szCs w:val="16"/>
          </w:rPr>
          <w:t>Regulation (EC) No 854/2004</w:t>
        </w:r>
      </w:hyperlink>
      <w:r w:rsidRPr="00767433">
        <w:rPr>
          <w:rFonts w:ascii="Arial" w:hAnsi="Arial" w:cs="Arial"/>
          <w:sz w:val="16"/>
          <w:szCs w:val="16"/>
        </w:rPr>
        <w:t xml:space="preserve"> of the European Parliament and of the Council of 29 April 2004 laying down specific rules</w:t>
      </w:r>
      <w:r w:rsidRPr="00767433">
        <w:rPr>
          <w:rFonts w:ascii="Arial" w:hAnsi="Arial" w:cs="Arial"/>
          <w:sz w:val="16"/>
          <w:szCs w:val="16"/>
        </w:rPr>
        <w:tab/>
        <w:t>for the organisation of official controls on products of animal origin intended for human consumption</w:t>
      </w:r>
    </w:p>
    <w:p w:rsidR="001172ED" w:rsidRPr="00767433" w:rsidRDefault="001172ED" w:rsidP="001172ED">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25"/>
        <w:gridCol w:w="7876"/>
      </w:tblGrid>
      <w:tr w:rsidR="00256657" w:rsidRPr="002D63C9" w:rsidTr="002D63C9">
        <w:tc>
          <w:tcPr>
            <w:tcW w:w="991" w:type="dxa"/>
            <w:tcBorders>
              <w:left w:val="dotted" w:sz="4" w:space="0" w:color="auto"/>
            </w:tcBorders>
            <w:shd w:val="clear" w:color="auto" w:fill="auto"/>
          </w:tcPr>
          <w:p w:rsidR="00256657" w:rsidRPr="002D63C9" w:rsidRDefault="002566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L191/1</w:t>
            </w:r>
          </w:p>
        </w:tc>
        <w:tc>
          <w:tcPr>
            <w:tcW w:w="1159" w:type="dxa"/>
            <w:gridSpan w:val="2"/>
            <w:shd w:val="clear" w:color="auto" w:fill="auto"/>
          </w:tcPr>
          <w:p w:rsidR="00256657" w:rsidRPr="002D63C9" w:rsidRDefault="002566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28.05.2004</w:t>
            </w:r>
          </w:p>
        </w:tc>
        <w:tc>
          <w:tcPr>
            <w:tcW w:w="7877" w:type="dxa"/>
            <w:shd w:val="clear" w:color="auto" w:fill="auto"/>
          </w:tcPr>
          <w:p w:rsidR="00256657" w:rsidRPr="002D63C9" w:rsidRDefault="002566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Regulation (EC) No 882/2004 of the European Parliament and of the Council of 29 April 2004</w:t>
            </w:r>
          </w:p>
        </w:tc>
      </w:tr>
      <w:tr w:rsidR="00256657" w:rsidRPr="002D63C9" w:rsidTr="002D63C9">
        <w:tc>
          <w:tcPr>
            <w:tcW w:w="991" w:type="dxa"/>
            <w:tcBorders>
              <w:left w:val="dotted" w:sz="4" w:space="0" w:color="auto"/>
            </w:tcBorders>
            <w:shd w:val="clear" w:color="auto" w:fill="auto"/>
          </w:tcPr>
          <w:p w:rsidR="00256657" w:rsidRPr="002D63C9" w:rsidRDefault="002566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L338/27</w:t>
            </w:r>
          </w:p>
        </w:tc>
        <w:tc>
          <w:tcPr>
            <w:tcW w:w="1159" w:type="dxa"/>
            <w:gridSpan w:val="2"/>
            <w:shd w:val="clear" w:color="auto" w:fill="auto"/>
          </w:tcPr>
          <w:p w:rsidR="00256657" w:rsidRPr="002D63C9" w:rsidRDefault="002566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22.12.2005</w:t>
            </w:r>
          </w:p>
        </w:tc>
        <w:tc>
          <w:tcPr>
            <w:tcW w:w="7877" w:type="dxa"/>
            <w:shd w:val="clear" w:color="auto" w:fill="auto"/>
          </w:tcPr>
          <w:p w:rsidR="00256657" w:rsidRPr="002D63C9" w:rsidRDefault="002566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2074/2005 of 5 December 2005</w:t>
            </w:r>
          </w:p>
        </w:tc>
      </w:tr>
      <w:tr w:rsidR="00256657" w:rsidRPr="002D63C9" w:rsidTr="002D63C9">
        <w:tc>
          <w:tcPr>
            <w:tcW w:w="991" w:type="dxa"/>
            <w:tcBorders>
              <w:left w:val="dotted" w:sz="4" w:space="0" w:color="auto"/>
            </w:tcBorders>
            <w:shd w:val="clear" w:color="auto" w:fill="auto"/>
          </w:tcPr>
          <w:p w:rsidR="00256657" w:rsidRPr="002D63C9" w:rsidRDefault="002566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L338/83</w:t>
            </w:r>
          </w:p>
        </w:tc>
        <w:tc>
          <w:tcPr>
            <w:tcW w:w="1159" w:type="dxa"/>
            <w:gridSpan w:val="2"/>
            <w:shd w:val="clear" w:color="auto" w:fill="auto"/>
          </w:tcPr>
          <w:p w:rsidR="00256657" w:rsidRPr="002D63C9" w:rsidRDefault="002566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22.12.2005</w:t>
            </w:r>
          </w:p>
        </w:tc>
        <w:tc>
          <w:tcPr>
            <w:tcW w:w="7877" w:type="dxa"/>
            <w:shd w:val="clear" w:color="auto" w:fill="auto"/>
          </w:tcPr>
          <w:p w:rsidR="00256657" w:rsidRPr="002D63C9" w:rsidRDefault="002566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2076/2005 of 5 December 2005</w:t>
            </w:r>
          </w:p>
        </w:tc>
      </w:tr>
      <w:tr w:rsidR="00256657" w:rsidRPr="002D63C9" w:rsidTr="002D63C9">
        <w:tc>
          <w:tcPr>
            <w:tcW w:w="991" w:type="dxa"/>
            <w:tcBorders>
              <w:left w:val="dotted" w:sz="4" w:space="0" w:color="auto"/>
            </w:tcBorders>
            <w:shd w:val="clear" w:color="auto" w:fill="auto"/>
          </w:tcPr>
          <w:p w:rsidR="00256657" w:rsidRPr="002D63C9" w:rsidRDefault="002566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L320/11</w:t>
            </w:r>
          </w:p>
        </w:tc>
        <w:tc>
          <w:tcPr>
            <w:tcW w:w="1159" w:type="dxa"/>
            <w:gridSpan w:val="2"/>
            <w:shd w:val="clear" w:color="auto" w:fill="auto"/>
          </w:tcPr>
          <w:p w:rsidR="00256657" w:rsidRPr="002D63C9" w:rsidRDefault="002566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18.11.2006</w:t>
            </w:r>
          </w:p>
        </w:tc>
        <w:tc>
          <w:tcPr>
            <w:tcW w:w="7877" w:type="dxa"/>
            <w:shd w:val="clear" w:color="auto" w:fill="auto"/>
          </w:tcPr>
          <w:p w:rsidR="00256657" w:rsidRPr="002D63C9" w:rsidRDefault="002566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1663/2006 of 6 November 2006</w:t>
            </w:r>
          </w:p>
        </w:tc>
      </w:tr>
      <w:tr w:rsidR="00256657" w:rsidRPr="002D63C9" w:rsidTr="002D63C9">
        <w:tc>
          <w:tcPr>
            <w:tcW w:w="991" w:type="dxa"/>
            <w:tcBorders>
              <w:left w:val="dotted" w:sz="4" w:space="0" w:color="auto"/>
            </w:tcBorders>
            <w:shd w:val="clear" w:color="auto" w:fill="auto"/>
          </w:tcPr>
          <w:p w:rsidR="00256657" w:rsidRPr="002D63C9" w:rsidRDefault="002566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L363/1</w:t>
            </w:r>
          </w:p>
        </w:tc>
        <w:tc>
          <w:tcPr>
            <w:tcW w:w="1159" w:type="dxa"/>
            <w:gridSpan w:val="2"/>
            <w:shd w:val="clear" w:color="auto" w:fill="auto"/>
          </w:tcPr>
          <w:p w:rsidR="00256657" w:rsidRPr="002D63C9" w:rsidRDefault="002566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877" w:type="dxa"/>
            <w:shd w:val="clear" w:color="auto" w:fill="auto"/>
          </w:tcPr>
          <w:p w:rsidR="00256657" w:rsidRPr="002D63C9" w:rsidRDefault="002566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1791/2006 of 20 November 2006</w:t>
            </w:r>
          </w:p>
        </w:tc>
      </w:tr>
      <w:tr w:rsidR="00256657" w:rsidRPr="002D63C9" w:rsidTr="002D63C9">
        <w:tc>
          <w:tcPr>
            <w:tcW w:w="991" w:type="dxa"/>
            <w:tcBorders>
              <w:left w:val="dotted" w:sz="4" w:space="0" w:color="auto"/>
            </w:tcBorders>
            <w:shd w:val="clear" w:color="auto" w:fill="auto"/>
          </w:tcPr>
          <w:p w:rsidR="00256657" w:rsidRPr="002D63C9" w:rsidRDefault="002566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L277/15</w:t>
            </w:r>
          </w:p>
        </w:tc>
        <w:tc>
          <w:tcPr>
            <w:tcW w:w="1159" w:type="dxa"/>
            <w:gridSpan w:val="2"/>
            <w:shd w:val="clear" w:color="auto" w:fill="auto"/>
          </w:tcPr>
          <w:p w:rsidR="00256657" w:rsidRPr="002D63C9" w:rsidRDefault="002566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18.10.2008</w:t>
            </w:r>
          </w:p>
        </w:tc>
        <w:tc>
          <w:tcPr>
            <w:tcW w:w="7877" w:type="dxa"/>
            <w:shd w:val="clear" w:color="auto" w:fill="auto"/>
          </w:tcPr>
          <w:p w:rsidR="00256657" w:rsidRPr="002D63C9" w:rsidRDefault="002566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1021/2008 of 17 October 2008</w:t>
            </w:r>
          </w:p>
        </w:tc>
      </w:tr>
      <w:tr w:rsidR="00256657" w:rsidRPr="002D63C9" w:rsidTr="002D63C9">
        <w:tc>
          <w:tcPr>
            <w:tcW w:w="991" w:type="dxa"/>
            <w:tcBorders>
              <w:left w:val="dotted" w:sz="4" w:space="0" w:color="auto"/>
            </w:tcBorders>
            <w:shd w:val="clear" w:color="auto" w:fill="auto"/>
          </w:tcPr>
          <w:p w:rsidR="00256657" w:rsidRPr="002D63C9" w:rsidRDefault="00256657" w:rsidP="002D63C9">
            <w:pPr>
              <w:autoSpaceDE w:val="0"/>
              <w:autoSpaceDN w:val="0"/>
              <w:adjustRightInd w:val="0"/>
              <w:rPr>
                <w:rFonts w:ascii="Arial" w:hAnsi="Arial" w:cs="Arial"/>
                <w:sz w:val="16"/>
                <w:szCs w:val="16"/>
              </w:rPr>
            </w:pPr>
            <w:r w:rsidRPr="002D63C9">
              <w:rPr>
                <w:rFonts w:ascii="Arial" w:hAnsi="Arial" w:cs="Arial"/>
                <w:sz w:val="16"/>
                <w:szCs w:val="16"/>
              </w:rPr>
              <w:t>L87/109</w:t>
            </w:r>
          </w:p>
        </w:tc>
        <w:tc>
          <w:tcPr>
            <w:tcW w:w="1159" w:type="dxa"/>
            <w:gridSpan w:val="2"/>
            <w:shd w:val="clear" w:color="auto" w:fill="auto"/>
          </w:tcPr>
          <w:p w:rsidR="00256657" w:rsidRPr="002D63C9" w:rsidRDefault="00256657" w:rsidP="002D63C9">
            <w:pPr>
              <w:autoSpaceDE w:val="0"/>
              <w:autoSpaceDN w:val="0"/>
              <w:adjustRightInd w:val="0"/>
              <w:rPr>
                <w:rFonts w:ascii="Arial" w:hAnsi="Arial" w:cs="Arial"/>
                <w:sz w:val="16"/>
                <w:szCs w:val="16"/>
              </w:rPr>
            </w:pPr>
            <w:r w:rsidRPr="002D63C9">
              <w:rPr>
                <w:rFonts w:ascii="Arial" w:hAnsi="Arial" w:cs="Arial"/>
                <w:sz w:val="16"/>
                <w:szCs w:val="16"/>
              </w:rPr>
              <w:t>31.03.2009</w:t>
            </w:r>
          </w:p>
        </w:tc>
        <w:tc>
          <w:tcPr>
            <w:tcW w:w="7877" w:type="dxa"/>
            <w:shd w:val="clear" w:color="auto" w:fill="auto"/>
          </w:tcPr>
          <w:p w:rsidR="00256657" w:rsidRPr="002D63C9" w:rsidRDefault="00256657" w:rsidP="002D63C9">
            <w:pPr>
              <w:autoSpaceDE w:val="0"/>
              <w:autoSpaceDN w:val="0"/>
              <w:adjustRightInd w:val="0"/>
              <w:rPr>
                <w:rFonts w:ascii="Arial" w:hAnsi="Arial" w:cs="Arial"/>
                <w:sz w:val="16"/>
                <w:szCs w:val="16"/>
              </w:rPr>
            </w:pPr>
            <w:r w:rsidRPr="002D63C9">
              <w:rPr>
                <w:rFonts w:ascii="Arial" w:hAnsi="Arial" w:cs="Arial"/>
                <w:sz w:val="16"/>
                <w:szCs w:val="16"/>
              </w:rPr>
              <w:t>Regulation (EC) No 219/2009 of the European Parliament and of the Council of 11 March 2009</w:t>
            </w:r>
          </w:p>
        </w:tc>
      </w:tr>
      <w:tr w:rsidR="00A85012" w:rsidRPr="002D63C9" w:rsidTr="002D63C9">
        <w:tc>
          <w:tcPr>
            <w:tcW w:w="991" w:type="dxa"/>
            <w:tcBorders>
              <w:left w:val="dotted" w:sz="4" w:space="0" w:color="auto"/>
            </w:tcBorders>
            <w:shd w:val="clear" w:color="auto" w:fill="auto"/>
          </w:tcPr>
          <w:p w:rsidR="00A85012" w:rsidRPr="002D63C9" w:rsidRDefault="00A85012" w:rsidP="002D63C9">
            <w:pPr>
              <w:autoSpaceDE w:val="0"/>
              <w:autoSpaceDN w:val="0"/>
              <w:adjustRightInd w:val="0"/>
              <w:rPr>
                <w:rFonts w:ascii="Arial" w:hAnsi="Arial" w:cs="Arial"/>
                <w:sz w:val="16"/>
                <w:szCs w:val="16"/>
              </w:rPr>
            </w:pPr>
            <w:r w:rsidRPr="002D63C9">
              <w:rPr>
                <w:rFonts w:ascii="Arial" w:hAnsi="Arial" w:cs="Arial"/>
                <w:sz w:val="16"/>
                <w:szCs w:val="16"/>
              </w:rPr>
              <w:t>L46/17</w:t>
            </w:r>
          </w:p>
        </w:tc>
        <w:tc>
          <w:tcPr>
            <w:tcW w:w="1159" w:type="dxa"/>
            <w:gridSpan w:val="2"/>
            <w:shd w:val="clear" w:color="auto" w:fill="auto"/>
          </w:tcPr>
          <w:p w:rsidR="00A85012" w:rsidRPr="002D63C9" w:rsidRDefault="00A85012" w:rsidP="002D63C9">
            <w:pPr>
              <w:autoSpaceDE w:val="0"/>
              <w:autoSpaceDN w:val="0"/>
              <w:adjustRightInd w:val="0"/>
              <w:rPr>
                <w:rFonts w:ascii="Arial" w:hAnsi="Arial" w:cs="Arial"/>
                <w:sz w:val="16"/>
                <w:szCs w:val="16"/>
              </w:rPr>
            </w:pPr>
            <w:r w:rsidRPr="002D63C9">
              <w:rPr>
                <w:rFonts w:ascii="Arial" w:hAnsi="Arial" w:cs="Arial"/>
                <w:sz w:val="16"/>
                <w:szCs w:val="16"/>
              </w:rPr>
              <w:t>19.02.2011</w:t>
            </w:r>
          </w:p>
        </w:tc>
        <w:tc>
          <w:tcPr>
            <w:tcW w:w="7877" w:type="dxa"/>
            <w:shd w:val="clear" w:color="auto" w:fill="auto"/>
          </w:tcPr>
          <w:p w:rsidR="00A85012" w:rsidRPr="002D63C9" w:rsidRDefault="00A85012"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151/2011 of 18 February 2011</w:t>
            </w:r>
          </w:p>
        </w:tc>
      </w:tr>
      <w:tr w:rsidR="00991DA7" w:rsidRPr="002D63C9" w:rsidTr="002D63C9">
        <w:tc>
          <w:tcPr>
            <w:tcW w:w="991" w:type="dxa"/>
            <w:tcBorders>
              <w:left w:val="dotted" w:sz="4" w:space="0" w:color="auto"/>
            </w:tcBorders>
            <w:shd w:val="clear" w:color="auto" w:fill="auto"/>
          </w:tcPr>
          <w:p w:rsidR="00991DA7" w:rsidRPr="002D63C9" w:rsidRDefault="00991D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L196/3</w:t>
            </w:r>
          </w:p>
        </w:tc>
        <w:tc>
          <w:tcPr>
            <w:tcW w:w="1159" w:type="dxa"/>
            <w:gridSpan w:val="2"/>
            <w:shd w:val="clear" w:color="auto" w:fill="auto"/>
          </w:tcPr>
          <w:p w:rsidR="00991DA7" w:rsidRPr="002D63C9" w:rsidRDefault="00991D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28.07.2011</w:t>
            </w:r>
          </w:p>
        </w:tc>
        <w:tc>
          <w:tcPr>
            <w:tcW w:w="7877" w:type="dxa"/>
            <w:shd w:val="clear" w:color="auto" w:fill="auto"/>
          </w:tcPr>
          <w:p w:rsidR="00991DA7" w:rsidRPr="002D63C9" w:rsidRDefault="00991DA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739/2011 of 27 July 2011</w:t>
            </w:r>
          </w:p>
        </w:tc>
      </w:tr>
      <w:tr w:rsidR="00CE328F" w:rsidRPr="002D63C9" w:rsidTr="00CE328F">
        <w:tc>
          <w:tcPr>
            <w:tcW w:w="991" w:type="dxa"/>
            <w:tcBorders>
              <w:left w:val="dotted" w:sz="4" w:space="0" w:color="auto"/>
            </w:tcBorders>
            <w:shd w:val="clear" w:color="auto" w:fill="auto"/>
          </w:tcPr>
          <w:p w:rsidR="00CE328F" w:rsidRPr="00B62A7E" w:rsidRDefault="00CE328F" w:rsidP="00F21023">
            <w:pPr>
              <w:widowControl w:val="0"/>
              <w:autoSpaceDE w:val="0"/>
              <w:autoSpaceDN w:val="0"/>
              <w:adjustRightInd w:val="0"/>
              <w:rPr>
                <w:rFonts w:ascii="Arial" w:hAnsi="Arial" w:cs="Arial"/>
                <w:sz w:val="16"/>
                <w:szCs w:val="16"/>
              </w:rPr>
            </w:pPr>
            <w:r w:rsidRPr="00B62A7E">
              <w:rPr>
                <w:rFonts w:ascii="Arial" w:hAnsi="Arial" w:cs="Arial"/>
                <w:sz w:val="16"/>
                <w:szCs w:val="16"/>
              </w:rPr>
              <w:t>L158/1</w:t>
            </w:r>
          </w:p>
        </w:tc>
        <w:tc>
          <w:tcPr>
            <w:tcW w:w="1159" w:type="dxa"/>
            <w:gridSpan w:val="2"/>
            <w:shd w:val="clear" w:color="auto" w:fill="auto"/>
          </w:tcPr>
          <w:p w:rsidR="00CE328F" w:rsidRPr="00B62A7E" w:rsidRDefault="00CE328F" w:rsidP="00F21023">
            <w:pPr>
              <w:widowControl w:val="0"/>
              <w:autoSpaceDE w:val="0"/>
              <w:autoSpaceDN w:val="0"/>
              <w:adjustRightInd w:val="0"/>
              <w:rPr>
                <w:rFonts w:ascii="Arial" w:hAnsi="Arial" w:cs="Arial"/>
                <w:sz w:val="16"/>
                <w:szCs w:val="16"/>
              </w:rPr>
            </w:pPr>
            <w:r w:rsidRPr="00B62A7E">
              <w:rPr>
                <w:rFonts w:ascii="Arial" w:hAnsi="Arial" w:cs="Arial"/>
                <w:sz w:val="16"/>
                <w:szCs w:val="16"/>
              </w:rPr>
              <w:t>10.06.2013</w:t>
            </w:r>
          </w:p>
        </w:tc>
        <w:tc>
          <w:tcPr>
            <w:tcW w:w="7877" w:type="dxa"/>
            <w:shd w:val="clear" w:color="auto" w:fill="auto"/>
          </w:tcPr>
          <w:p w:rsidR="00CE328F" w:rsidRPr="002D63C9" w:rsidRDefault="00CE328F" w:rsidP="00F21023">
            <w:pPr>
              <w:widowControl w:val="0"/>
              <w:autoSpaceDE w:val="0"/>
              <w:autoSpaceDN w:val="0"/>
              <w:adjustRightInd w:val="0"/>
              <w:rPr>
                <w:rFonts w:ascii="Arial" w:hAnsi="Arial" w:cs="Arial"/>
                <w:sz w:val="16"/>
                <w:szCs w:val="16"/>
              </w:rPr>
            </w:pPr>
            <w:r w:rsidRPr="00B62A7E">
              <w:rPr>
                <w:rFonts w:ascii="Arial" w:hAnsi="Arial" w:cs="Arial"/>
                <w:sz w:val="16"/>
                <w:szCs w:val="16"/>
              </w:rPr>
              <w:t>Council Regulation (EU) No 517/2013 of 13 May 2013</w:t>
            </w:r>
          </w:p>
        </w:tc>
      </w:tr>
      <w:tr w:rsidR="00BD7538" w:rsidRPr="002C5DD2" w:rsidTr="00BD7538">
        <w:tc>
          <w:tcPr>
            <w:tcW w:w="991" w:type="dxa"/>
            <w:tcBorders>
              <w:left w:val="dotted" w:sz="4" w:space="0" w:color="auto"/>
            </w:tcBorders>
            <w:shd w:val="clear" w:color="auto" w:fill="auto"/>
          </w:tcPr>
          <w:p w:rsidR="00BD7538" w:rsidRPr="002C5DD2" w:rsidRDefault="00BD7538" w:rsidP="00BD7538">
            <w:pPr>
              <w:widowControl w:val="0"/>
              <w:autoSpaceDE w:val="0"/>
              <w:autoSpaceDN w:val="0"/>
              <w:adjustRightInd w:val="0"/>
              <w:rPr>
                <w:rFonts w:ascii="Arial" w:hAnsi="Arial" w:cs="Arial"/>
                <w:sz w:val="16"/>
                <w:szCs w:val="16"/>
              </w:rPr>
            </w:pPr>
            <w:r w:rsidRPr="002C5DD2">
              <w:rPr>
                <w:rFonts w:ascii="Arial" w:hAnsi="Arial" w:cs="Arial"/>
                <w:sz w:val="16"/>
                <w:szCs w:val="16"/>
              </w:rPr>
              <w:t>L69/95</w:t>
            </w:r>
          </w:p>
        </w:tc>
        <w:tc>
          <w:tcPr>
            <w:tcW w:w="1159" w:type="dxa"/>
            <w:gridSpan w:val="2"/>
            <w:shd w:val="clear" w:color="auto" w:fill="auto"/>
          </w:tcPr>
          <w:p w:rsidR="00BD7538" w:rsidRPr="002C5DD2" w:rsidRDefault="00BD7538" w:rsidP="00BD7538">
            <w:pPr>
              <w:widowControl w:val="0"/>
              <w:autoSpaceDE w:val="0"/>
              <w:autoSpaceDN w:val="0"/>
              <w:adjustRightInd w:val="0"/>
              <w:rPr>
                <w:rFonts w:ascii="Arial" w:hAnsi="Arial" w:cs="Arial"/>
                <w:sz w:val="16"/>
                <w:szCs w:val="16"/>
              </w:rPr>
            </w:pPr>
            <w:r w:rsidRPr="002C5DD2">
              <w:rPr>
                <w:rFonts w:ascii="Arial" w:hAnsi="Arial" w:cs="Arial"/>
                <w:sz w:val="16"/>
                <w:szCs w:val="16"/>
              </w:rPr>
              <w:t>08.03.2014</w:t>
            </w:r>
          </w:p>
        </w:tc>
        <w:tc>
          <w:tcPr>
            <w:tcW w:w="7877" w:type="dxa"/>
            <w:shd w:val="clear" w:color="auto" w:fill="auto"/>
          </w:tcPr>
          <w:p w:rsidR="00BD7538" w:rsidRPr="002C5DD2" w:rsidRDefault="00BD7538" w:rsidP="00BD7538">
            <w:pPr>
              <w:widowControl w:val="0"/>
              <w:autoSpaceDE w:val="0"/>
              <w:autoSpaceDN w:val="0"/>
              <w:adjustRightInd w:val="0"/>
              <w:rPr>
                <w:rFonts w:ascii="Arial" w:hAnsi="Arial" w:cs="Arial"/>
                <w:sz w:val="16"/>
                <w:szCs w:val="16"/>
              </w:rPr>
            </w:pPr>
            <w:r w:rsidRPr="002C5DD2">
              <w:rPr>
                <w:rFonts w:ascii="Arial" w:hAnsi="Arial" w:cs="Arial"/>
                <w:sz w:val="16"/>
                <w:szCs w:val="16"/>
              </w:rPr>
              <w:t>Commission Regulation (EU) No 218/2014 of 7 March 2014</w:t>
            </w:r>
          </w:p>
        </w:tc>
      </w:tr>
      <w:tr w:rsidR="009618CC" w:rsidRPr="002C5DD2" w:rsidTr="009618CC">
        <w:tc>
          <w:tcPr>
            <w:tcW w:w="991" w:type="dxa"/>
            <w:tcBorders>
              <w:left w:val="dotted" w:sz="4" w:space="0" w:color="auto"/>
            </w:tcBorders>
            <w:shd w:val="clear" w:color="auto" w:fill="auto"/>
          </w:tcPr>
          <w:p w:rsidR="009618CC" w:rsidRPr="002C5DD2" w:rsidRDefault="009618CC" w:rsidP="009618CC">
            <w:pPr>
              <w:widowControl w:val="0"/>
              <w:autoSpaceDE w:val="0"/>
              <w:autoSpaceDN w:val="0"/>
              <w:adjustRightInd w:val="0"/>
              <w:rPr>
                <w:rFonts w:ascii="Arial" w:hAnsi="Arial" w:cs="Arial"/>
                <w:sz w:val="16"/>
                <w:szCs w:val="16"/>
              </w:rPr>
            </w:pPr>
            <w:r w:rsidRPr="002C5DD2">
              <w:rPr>
                <w:rFonts w:ascii="Arial" w:hAnsi="Arial" w:cs="Arial"/>
                <w:sz w:val="16"/>
                <w:szCs w:val="16"/>
              </w:rPr>
              <w:t>L69/99</w:t>
            </w:r>
          </w:p>
        </w:tc>
        <w:tc>
          <w:tcPr>
            <w:tcW w:w="1159" w:type="dxa"/>
            <w:gridSpan w:val="2"/>
            <w:shd w:val="clear" w:color="auto" w:fill="auto"/>
          </w:tcPr>
          <w:p w:rsidR="009618CC" w:rsidRPr="002C5DD2" w:rsidRDefault="009618CC" w:rsidP="009618CC">
            <w:pPr>
              <w:widowControl w:val="0"/>
              <w:autoSpaceDE w:val="0"/>
              <w:autoSpaceDN w:val="0"/>
              <w:adjustRightInd w:val="0"/>
              <w:rPr>
                <w:rFonts w:ascii="Arial" w:hAnsi="Arial" w:cs="Arial"/>
                <w:sz w:val="16"/>
                <w:szCs w:val="16"/>
              </w:rPr>
            </w:pPr>
            <w:r w:rsidRPr="002C5DD2">
              <w:rPr>
                <w:rFonts w:ascii="Arial" w:hAnsi="Arial" w:cs="Arial"/>
                <w:sz w:val="16"/>
                <w:szCs w:val="16"/>
              </w:rPr>
              <w:t>08.03.2014</w:t>
            </w:r>
          </w:p>
        </w:tc>
        <w:tc>
          <w:tcPr>
            <w:tcW w:w="7877" w:type="dxa"/>
            <w:shd w:val="clear" w:color="auto" w:fill="auto"/>
          </w:tcPr>
          <w:p w:rsidR="009618CC" w:rsidRPr="002C5DD2" w:rsidRDefault="009618CC" w:rsidP="009618CC">
            <w:pPr>
              <w:widowControl w:val="0"/>
              <w:autoSpaceDE w:val="0"/>
              <w:autoSpaceDN w:val="0"/>
              <w:adjustRightInd w:val="0"/>
              <w:rPr>
                <w:rFonts w:ascii="Arial" w:hAnsi="Arial" w:cs="Arial"/>
                <w:sz w:val="16"/>
                <w:szCs w:val="16"/>
              </w:rPr>
            </w:pPr>
            <w:r w:rsidRPr="002C5DD2">
              <w:rPr>
                <w:rFonts w:ascii="Arial" w:hAnsi="Arial" w:cs="Arial"/>
                <w:sz w:val="16"/>
                <w:szCs w:val="16"/>
              </w:rPr>
              <w:t>Commission Regulation (EU) No 219/2014 of 7 March 2014</w:t>
            </w:r>
          </w:p>
        </w:tc>
      </w:tr>
      <w:tr w:rsidR="00FA73A3" w:rsidRPr="002D63C9" w:rsidTr="003B76BF">
        <w:tc>
          <w:tcPr>
            <w:tcW w:w="992" w:type="dxa"/>
            <w:tcBorders>
              <w:left w:val="dotted" w:sz="4" w:space="0" w:color="auto"/>
            </w:tcBorders>
            <w:shd w:val="clear" w:color="auto" w:fill="auto"/>
          </w:tcPr>
          <w:p w:rsidR="00FA73A3" w:rsidRPr="002C5DD2" w:rsidRDefault="00FA73A3" w:rsidP="003B76BF">
            <w:pPr>
              <w:widowControl w:val="0"/>
              <w:autoSpaceDE w:val="0"/>
              <w:autoSpaceDN w:val="0"/>
              <w:adjustRightInd w:val="0"/>
              <w:spacing w:after="60"/>
              <w:rPr>
                <w:rFonts w:ascii="Arial" w:hAnsi="Arial" w:cs="Arial"/>
                <w:sz w:val="16"/>
                <w:szCs w:val="16"/>
              </w:rPr>
            </w:pPr>
            <w:r w:rsidRPr="002C5DD2">
              <w:rPr>
                <w:rFonts w:ascii="Arial" w:hAnsi="Arial" w:cs="Arial"/>
                <w:sz w:val="16"/>
                <w:szCs w:val="16"/>
              </w:rPr>
              <w:t>L175/6</w:t>
            </w:r>
          </w:p>
        </w:tc>
        <w:tc>
          <w:tcPr>
            <w:tcW w:w="1134" w:type="dxa"/>
            <w:shd w:val="clear" w:color="auto" w:fill="auto"/>
          </w:tcPr>
          <w:p w:rsidR="00FA73A3" w:rsidRPr="002C5DD2" w:rsidRDefault="00FA73A3" w:rsidP="003B76BF">
            <w:pPr>
              <w:widowControl w:val="0"/>
              <w:autoSpaceDE w:val="0"/>
              <w:autoSpaceDN w:val="0"/>
              <w:adjustRightInd w:val="0"/>
              <w:spacing w:after="60"/>
              <w:rPr>
                <w:rFonts w:ascii="Arial" w:hAnsi="Arial" w:cs="Arial"/>
                <w:sz w:val="16"/>
                <w:szCs w:val="16"/>
              </w:rPr>
            </w:pPr>
            <w:r w:rsidRPr="002C5DD2">
              <w:rPr>
                <w:rFonts w:ascii="Arial" w:hAnsi="Arial" w:cs="Arial"/>
                <w:sz w:val="16"/>
                <w:szCs w:val="16"/>
              </w:rPr>
              <w:t>14.06.2014</w:t>
            </w:r>
          </w:p>
        </w:tc>
        <w:tc>
          <w:tcPr>
            <w:tcW w:w="7901" w:type="dxa"/>
            <w:gridSpan w:val="2"/>
            <w:shd w:val="clear" w:color="auto" w:fill="auto"/>
          </w:tcPr>
          <w:p w:rsidR="00FA73A3" w:rsidRPr="002C5DD2" w:rsidRDefault="00FA73A3" w:rsidP="003B76BF">
            <w:pPr>
              <w:widowControl w:val="0"/>
              <w:autoSpaceDE w:val="0"/>
              <w:autoSpaceDN w:val="0"/>
              <w:adjustRightInd w:val="0"/>
              <w:spacing w:after="60"/>
              <w:rPr>
                <w:rFonts w:ascii="Arial" w:hAnsi="Arial" w:cs="Arial"/>
                <w:sz w:val="16"/>
                <w:szCs w:val="16"/>
              </w:rPr>
            </w:pPr>
            <w:r w:rsidRPr="002C5DD2">
              <w:rPr>
                <w:rFonts w:ascii="Arial" w:hAnsi="Arial" w:cs="Arial"/>
                <w:sz w:val="16"/>
                <w:szCs w:val="16"/>
              </w:rPr>
              <w:t>Commission Regulation (EU) No 633/2014 of 13 June 2014</w:t>
            </w:r>
          </w:p>
        </w:tc>
      </w:tr>
    </w:tbl>
    <w:p w:rsidR="00134E57" w:rsidRPr="00767433" w:rsidRDefault="00D0546D" w:rsidP="00134E57">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134E57" w:rsidRPr="002D63C9" w:rsidTr="002D63C9">
        <w:tc>
          <w:tcPr>
            <w:tcW w:w="992" w:type="dxa"/>
            <w:tcBorders>
              <w:left w:val="dotted" w:sz="4" w:space="0" w:color="auto"/>
            </w:tcBorders>
            <w:shd w:val="clear" w:color="auto" w:fill="auto"/>
          </w:tcPr>
          <w:p w:rsidR="00134E57" w:rsidRPr="002D63C9" w:rsidRDefault="00134E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L226/83</w:t>
            </w:r>
          </w:p>
        </w:tc>
        <w:tc>
          <w:tcPr>
            <w:tcW w:w="1134" w:type="dxa"/>
            <w:shd w:val="clear" w:color="auto" w:fill="auto"/>
          </w:tcPr>
          <w:p w:rsidR="00134E57" w:rsidRPr="002D63C9" w:rsidRDefault="00134E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25.06.2004</w:t>
            </w:r>
          </w:p>
        </w:tc>
        <w:tc>
          <w:tcPr>
            <w:tcW w:w="7901" w:type="dxa"/>
            <w:shd w:val="clear" w:color="auto" w:fill="auto"/>
          </w:tcPr>
          <w:p w:rsidR="00134E57" w:rsidRPr="002D63C9" w:rsidRDefault="00134E5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w:t>
            </w:r>
          </w:p>
        </w:tc>
      </w:tr>
      <w:tr w:rsidR="009647A3" w:rsidRPr="002D63C9" w:rsidTr="002D63C9">
        <w:tc>
          <w:tcPr>
            <w:tcW w:w="992" w:type="dxa"/>
            <w:tcBorders>
              <w:left w:val="dotted" w:sz="4" w:space="0" w:color="auto"/>
            </w:tcBorders>
            <w:shd w:val="clear" w:color="auto" w:fill="auto"/>
          </w:tcPr>
          <w:p w:rsidR="009647A3" w:rsidRPr="002D63C9" w:rsidRDefault="009647A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L204/26</w:t>
            </w:r>
          </w:p>
        </w:tc>
        <w:tc>
          <w:tcPr>
            <w:tcW w:w="1134" w:type="dxa"/>
            <w:shd w:val="clear" w:color="auto" w:fill="auto"/>
          </w:tcPr>
          <w:p w:rsidR="009647A3" w:rsidRPr="002D63C9" w:rsidRDefault="009647A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04.08.2007</w:t>
            </w:r>
          </w:p>
        </w:tc>
        <w:tc>
          <w:tcPr>
            <w:tcW w:w="7901" w:type="dxa"/>
            <w:shd w:val="clear" w:color="auto" w:fill="auto"/>
          </w:tcPr>
          <w:p w:rsidR="009647A3" w:rsidRPr="002D63C9" w:rsidRDefault="009647A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361082" w:rsidRPr="00767433" w:rsidRDefault="00361082" w:rsidP="00F825BD">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L157/33</w:t>
      </w:r>
      <w:r w:rsidRPr="00767433">
        <w:rPr>
          <w:rFonts w:ascii="Arial" w:hAnsi="Arial" w:cs="Arial"/>
          <w:sz w:val="16"/>
          <w:szCs w:val="16"/>
        </w:rPr>
        <w:tab/>
        <w:t>30/04/2004</w:t>
      </w:r>
      <w:r w:rsidRPr="00767433">
        <w:rPr>
          <w:rFonts w:ascii="Arial" w:hAnsi="Arial" w:cs="Arial"/>
          <w:sz w:val="16"/>
          <w:szCs w:val="16"/>
        </w:rPr>
        <w:tab/>
      </w:r>
      <w:hyperlink r:id="rId936" w:history="1">
        <w:r w:rsidRPr="00997CDA">
          <w:rPr>
            <w:rStyle w:val="Hyperlink"/>
            <w:rFonts w:ascii="Arial" w:hAnsi="Arial" w:cs="Arial"/>
            <w:sz w:val="16"/>
            <w:szCs w:val="16"/>
          </w:rPr>
          <w:t>Directive 2004/41/EC</w:t>
        </w:r>
      </w:hyperlink>
      <w:r w:rsidRPr="00767433">
        <w:rPr>
          <w:rFonts w:ascii="Arial" w:hAnsi="Arial" w:cs="Arial"/>
          <w:sz w:val="16"/>
          <w:szCs w:val="16"/>
        </w:rPr>
        <w:t xml:space="preserve"> of the European Parliament and of the Council of 21 April 2004 repealing certain Directives</w:t>
      </w:r>
      <w:r w:rsidR="004265EE">
        <w:rPr>
          <w:rFonts w:ascii="Arial" w:hAnsi="Arial" w:cs="Arial"/>
          <w:sz w:val="16"/>
          <w:szCs w:val="16"/>
        </w:rPr>
        <w:t xml:space="preserve"> </w:t>
      </w:r>
      <w:r w:rsidRPr="00767433">
        <w:rPr>
          <w:rFonts w:ascii="Arial" w:hAnsi="Arial" w:cs="Arial"/>
          <w:sz w:val="16"/>
          <w:szCs w:val="16"/>
        </w:rPr>
        <w:t>concerning food hygiene and health conditions for the production and placing on the market of certain products of animal</w:t>
      </w:r>
      <w:r w:rsidR="004265EE">
        <w:rPr>
          <w:rFonts w:ascii="Arial" w:hAnsi="Arial" w:cs="Arial"/>
          <w:sz w:val="16"/>
          <w:szCs w:val="16"/>
        </w:rPr>
        <w:t xml:space="preserve"> </w:t>
      </w:r>
      <w:r w:rsidRPr="00767433">
        <w:rPr>
          <w:rFonts w:ascii="Arial" w:hAnsi="Arial" w:cs="Arial"/>
          <w:sz w:val="16"/>
          <w:szCs w:val="16"/>
        </w:rPr>
        <w:t>origin intended for human consumption and amending Council Directives 89/662/EEC and 92/118/EEC and Council</w:t>
      </w:r>
      <w:r w:rsidR="004265EE">
        <w:rPr>
          <w:rFonts w:ascii="Arial" w:hAnsi="Arial" w:cs="Arial"/>
          <w:sz w:val="16"/>
          <w:szCs w:val="16"/>
        </w:rPr>
        <w:t xml:space="preserve"> </w:t>
      </w:r>
      <w:r w:rsidRPr="00767433">
        <w:rPr>
          <w:rFonts w:ascii="Arial" w:hAnsi="Arial" w:cs="Arial"/>
          <w:sz w:val="16"/>
          <w:szCs w:val="16"/>
        </w:rPr>
        <w:t xml:space="preserve">Decision 95/408/EC </w:t>
      </w:r>
    </w:p>
    <w:p w:rsidR="00361082" w:rsidRPr="00767433" w:rsidRDefault="00D0546D" w:rsidP="00361082">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361082" w:rsidRPr="002D63C9" w:rsidTr="002D63C9">
        <w:tc>
          <w:tcPr>
            <w:tcW w:w="992" w:type="dxa"/>
            <w:tcBorders>
              <w:left w:val="dotted" w:sz="4" w:space="0" w:color="auto"/>
            </w:tcBorders>
            <w:shd w:val="clear" w:color="auto" w:fill="auto"/>
          </w:tcPr>
          <w:p w:rsidR="00361082" w:rsidRPr="002D63C9" w:rsidRDefault="00361082"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L195/12</w:t>
            </w:r>
          </w:p>
        </w:tc>
        <w:tc>
          <w:tcPr>
            <w:tcW w:w="1134" w:type="dxa"/>
            <w:shd w:val="clear" w:color="auto" w:fill="auto"/>
          </w:tcPr>
          <w:p w:rsidR="00361082" w:rsidRPr="002D63C9" w:rsidRDefault="00361082"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02.06.2004</w:t>
            </w:r>
          </w:p>
        </w:tc>
        <w:tc>
          <w:tcPr>
            <w:tcW w:w="7901" w:type="dxa"/>
            <w:shd w:val="clear" w:color="auto" w:fill="auto"/>
          </w:tcPr>
          <w:p w:rsidR="00361082" w:rsidRPr="002D63C9" w:rsidRDefault="00361082"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D21716" w:rsidRPr="00767433" w:rsidRDefault="00D21716" w:rsidP="00D21716">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Pr>
          <w:rFonts w:ascii="Arial" w:hAnsi="Arial" w:cs="Arial"/>
          <w:sz w:val="16"/>
          <w:szCs w:val="16"/>
        </w:rPr>
        <w:t>L152/11</w:t>
      </w:r>
      <w:r>
        <w:rPr>
          <w:rFonts w:ascii="Arial" w:hAnsi="Arial" w:cs="Arial"/>
          <w:sz w:val="16"/>
          <w:szCs w:val="16"/>
        </w:rPr>
        <w:tab/>
        <w:t>16/06/2009</w:t>
      </w:r>
      <w:r>
        <w:rPr>
          <w:rFonts w:ascii="Arial" w:hAnsi="Arial" w:cs="Arial"/>
          <w:sz w:val="16"/>
          <w:szCs w:val="16"/>
        </w:rPr>
        <w:tab/>
      </w:r>
      <w:hyperlink r:id="rId937" w:history="1">
        <w:r w:rsidRPr="00AB56AC">
          <w:rPr>
            <w:rStyle w:val="Hyperlink"/>
            <w:rFonts w:ascii="Arial" w:hAnsi="Arial" w:cs="Arial"/>
            <w:sz w:val="16"/>
            <w:szCs w:val="16"/>
          </w:rPr>
          <w:t>Regulation (EC) No 470/2009</w:t>
        </w:r>
      </w:hyperlink>
      <w:r w:rsidRPr="00AB56AC">
        <w:rPr>
          <w:rFonts w:ascii="Arial" w:hAnsi="Arial" w:cs="Arial"/>
          <w:sz w:val="16"/>
          <w:szCs w:val="16"/>
        </w:rPr>
        <w:t xml:space="preserve"> of the European Parliament and of the Council of 6 May 2009 laying down Community procedures for the establishment of residue limits of pharmacologically active substances in foodstuffs of animal origin, repealing Council Regulation (EEC) No 2377/90 and amending Directive 2001/82/EC of the European Parliament and of the Council and Regulation (EC) No 726/2004 of the European Parliament and of the Council</w:t>
      </w:r>
    </w:p>
    <w:p w:rsidR="00647330" w:rsidRPr="00767433" w:rsidRDefault="00647330" w:rsidP="00D93B9E">
      <w:pPr>
        <w:jc w:val="both"/>
        <w:rPr>
          <w:rFonts w:ascii="Arial" w:hAnsi="Arial" w:cs="Arial"/>
          <w:b/>
          <w:bCs/>
          <w:sz w:val="16"/>
          <w:szCs w:val="16"/>
        </w:rPr>
      </w:pPr>
    </w:p>
    <w:p w:rsidR="00647330" w:rsidRPr="00767433" w:rsidRDefault="00647330" w:rsidP="00D93B9E">
      <w:pPr>
        <w:jc w:val="both"/>
        <w:rPr>
          <w:rFonts w:ascii="Arial" w:hAnsi="Arial" w:cs="Arial"/>
          <w:b/>
          <w:bCs/>
          <w:sz w:val="16"/>
          <w:szCs w:val="16"/>
        </w:rPr>
      </w:pPr>
    </w:p>
    <w:p w:rsidR="00647330" w:rsidRPr="00767433" w:rsidRDefault="00647330" w:rsidP="00D93B9E">
      <w:pPr>
        <w:jc w:val="both"/>
      </w:pPr>
      <w:r w:rsidRPr="00767433">
        <w:t>Application texts</w:t>
      </w:r>
    </w:p>
    <w:p w:rsidR="00647330" w:rsidRPr="00767433" w:rsidRDefault="00647330" w:rsidP="00D93B9E">
      <w:pPr>
        <w:widowControl w:val="0"/>
        <w:tabs>
          <w:tab w:val="left" w:pos="283"/>
        </w:tabs>
        <w:autoSpaceDE w:val="0"/>
        <w:autoSpaceDN w:val="0"/>
        <w:adjustRightInd w:val="0"/>
        <w:spacing w:before="38"/>
        <w:rPr>
          <w:rFonts w:ascii="Arial" w:hAnsi="Arial" w:cs="Arial"/>
          <w:sz w:val="16"/>
          <w:szCs w:val="16"/>
        </w:rPr>
      </w:pPr>
    </w:p>
    <w:p w:rsidR="00647330" w:rsidRPr="00767433" w:rsidRDefault="00647330" w:rsidP="00F825BD">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L338/27</w:t>
      </w:r>
      <w:r w:rsidRPr="00767433">
        <w:rPr>
          <w:rFonts w:ascii="Arial" w:hAnsi="Arial" w:cs="Arial"/>
          <w:sz w:val="16"/>
          <w:szCs w:val="16"/>
        </w:rPr>
        <w:tab/>
        <w:t>22/12/2005</w:t>
      </w:r>
      <w:r w:rsidRPr="00767433">
        <w:rPr>
          <w:rFonts w:ascii="Arial" w:hAnsi="Arial" w:cs="Arial"/>
          <w:sz w:val="16"/>
          <w:szCs w:val="16"/>
        </w:rPr>
        <w:tab/>
        <w:t xml:space="preserve">Commission </w:t>
      </w:r>
      <w:hyperlink r:id="rId938" w:history="1">
        <w:r w:rsidRPr="00997CDA">
          <w:rPr>
            <w:rStyle w:val="Hyperlink"/>
            <w:rFonts w:ascii="Arial" w:hAnsi="Arial" w:cs="Arial"/>
            <w:sz w:val="16"/>
            <w:szCs w:val="16"/>
          </w:rPr>
          <w:t>Regulation (EC) No 2074/2005</w:t>
        </w:r>
      </w:hyperlink>
      <w:r w:rsidRPr="00767433">
        <w:rPr>
          <w:rFonts w:ascii="Arial" w:hAnsi="Arial" w:cs="Arial"/>
          <w:sz w:val="16"/>
          <w:szCs w:val="16"/>
        </w:rPr>
        <w:t xml:space="preserve"> of 5 December 2005 laying down implementing measures for certain products</w:t>
      </w:r>
      <w:r w:rsidRPr="00767433">
        <w:rPr>
          <w:rFonts w:ascii="Arial" w:hAnsi="Arial" w:cs="Arial"/>
          <w:sz w:val="16"/>
          <w:szCs w:val="16"/>
        </w:rPr>
        <w:tab/>
        <w:t>under Regulation (EC) No 853/2004 of the European Parliament and of the Council and for the organisation of official</w:t>
      </w:r>
      <w:r w:rsidR="004265EE">
        <w:rPr>
          <w:rFonts w:ascii="Arial" w:hAnsi="Arial" w:cs="Arial"/>
          <w:sz w:val="16"/>
          <w:szCs w:val="16"/>
        </w:rPr>
        <w:t xml:space="preserve"> </w:t>
      </w:r>
      <w:r w:rsidRPr="00767433">
        <w:rPr>
          <w:rFonts w:ascii="Arial" w:hAnsi="Arial" w:cs="Arial"/>
          <w:sz w:val="16"/>
          <w:szCs w:val="16"/>
        </w:rPr>
        <w:t>controls under Regulation (EC) No 854/2004 of Parliament and of the Council, derogating from Regulation (EC) No</w:t>
      </w:r>
      <w:r w:rsidR="004265EE">
        <w:rPr>
          <w:rFonts w:ascii="Arial" w:hAnsi="Arial" w:cs="Arial"/>
          <w:sz w:val="16"/>
          <w:szCs w:val="16"/>
        </w:rPr>
        <w:t xml:space="preserve"> </w:t>
      </w:r>
      <w:r w:rsidRPr="00767433">
        <w:rPr>
          <w:rFonts w:ascii="Arial" w:hAnsi="Arial" w:cs="Arial"/>
          <w:sz w:val="16"/>
          <w:szCs w:val="16"/>
        </w:rPr>
        <w:t>852/2004 of the European the European Parliament and of the Council and Regulation (EC) No882/2004 of the European</w:t>
      </w:r>
      <w:r w:rsidRPr="00767433">
        <w:rPr>
          <w:rFonts w:ascii="Arial" w:hAnsi="Arial" w:cs="Arial"/>
          <w:sz w:val="16"/>
          <w:szCs w:val="16"/>
        </w:rPr>
        <w:tab/>
        <w:t>Parliament and of the Council and amending Regulations (EC) No 853/2004 and (EC) No 854/2004</w:t>
      </w:r>
    </w:p>
    <w:p w:rsidR="001172ED" w:rsidRPr="00767433" w:rsidRDefault="001172ED" w:rsidP="001172ED">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072DF4" w:rsidRPr="002D63C9" w:rsidTr="002D63C9">
        <w:tc>
          <w:tcPr>
            <w:tcW w:w="992" w:type="dxa"/>
            <w:tcBorders>
              <w:left w:val="dotted" w:sz="4" w:space="0" w:color="auto"/>
            </w:tcBorders>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L320/13</w:t>
            </w:r>
          </w:p>
        </w:tc>
        <w:tc>
          <w:tcPr>
            <w:tcW w:w="1134" w:type="dxa"/>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18.11.2006</w:t>
            </w:r>
          </w:p>
        </w:tc>
        <w:tc>
          <w:tcPr>
            <w:tcW w:w="7901" w:type="dxa"/>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1664/2006 of 6 November 2006</w:t>
            </w:r>
          </w:p>
        </w:tc>
      </w:tr>
      <w:tr w:rsidR="00072DF4" w:rsidRPr="002D63C9" w:rsidTr="002D63C9">
        <w:tc>
          <w:tcPr>
            <w:tcW w:w="992" w:type="dxa"/>
            <w:tcBorders>
              <w:left w:val="dotted" w:sz="4" w:space="0" w:color="auto"/>
            </w:tcBorders>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L281/12</w:t>
            </w:r>
          </w:p>
        </w:tc>
        <w:tc>
          <w:tcPr>
            <w:tcW w:w="1134" w:type="dxa"/>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25.10.2007</w:t>
            </w:r>
          </w:p>
        </w:tc>
        <w:tc>
          <w:tcPr>
            <w:tcW w:w="7901" w:type="dxa"/>
            <w:shd w:val="clear" w:color="auto" w:fill="auto"/>
          </w:tcPr>
          <w:p w:rsidR="00072DF4" w:rsidRPr="002D63C9" w:rsidRDefault="00072DF4"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1244/2007 of 24 October 2007</w:t>
            </w:r>
          </w:p>
        </w:tc>
      </w:tr>
      <w:tr w:rsidR="00081EA8" w:rsidRPr="002D63C9" w:rsidTr="002D63C9">
        <w:tc>
          <w:tcPr>
            <w:tcW w:w="992" w:type="dxa"/>
            <w:tcBorders>
              <w:left w:val="dotted" w:sz="4" w:space="0" w:color="auto"/>
            </w:tcBorders>
            <w:shd w:val="clear" w:color="auto" w:fill="auto"/>
          </w:tcPr>
          <w:p w:rsidR="00081EA8" w:rsidRPr="002D63C9" w:rsidRDefault="00081EA8"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L277/18</w:t>
            </w:r>
          </w:p>
        </w:tc>
        <w:tc>
          <w:tcPr>
            <w:tcW w:w="1134" w:type="dxa"/>
            <w:shd w:val="clear" w:color="auto" w:fill="auto"/>
          </w:tcPr>
          <w:p w:rsidR="00081EA8" w:rsidRPr="002D63C9" w:rsidRDefault="00081EA8" w:rsidP="002D63C9">
            <w:pPr>
              <w:widowControl w:val="0"/>
              <w:autoSpaceDE w:val="0"/>
              <w:autoSpaceDN w:val="0"/>
              <w:adjustRightInd w:val="0"/>
              <w:rPr>
                <w:rFonts w:ascii="Arial" w:hAnsi="Arial" w:cs="Arial"/>
                <w:sz w:val="16"/>
                <w:szCs w:val="16"/>
              </w:rPr>
            </w:pPr>
            <w:r w:rsidRPr="002D63C9">
              <w:rPr>
                <w:rFonts w:ascii="Arial" w:hAnsi="Arial" w:cs="Arial"/>
                <w:sz w:val="16"/>
                <w:szCs w:val="16"/>
              </w:rPr>
              <w:t>18.10.2008</w:t>
            </w:r>
          </w:p>
        </w:tc>
        <w:tc>
          <w:tcPr>
            <w:tcW w:w="7901" w:type="dxa"/>
            <w:shd w:val="clear" w:color="auto" w:fill="auto"/>
          </w:tcPr>
          <w:p w:rsidR="00081EA8" w:rsidRPr="002D63C9" w:rsidRDefault="00081EA8"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1022/2008 of 17 October 2008</w:t>
            </w:r>
          </w:p>
        </w:tc>
      </w:tr>
      <w:tr w:rsidR="005614F9" w:rsidRPr="002D63C9" w:rsidTr="002D63C9">
        <w:tc>
          <w:tcPr>
            <w:tcW w:w="992" w:type="dxa"/>
            <w:tcBorders>
              <w:left w:val="dotted" w:sz="4" w:space="0" w:color="auto"/>
            </w:tcBorders>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L6/3</w:t>
            </w:r>
          </w:p>
        </w:tc>
        <w:tc>
          <w:tcPr>
            <w:tcW w:w="1134" w:type="dxa"/>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11.01.2011</w:t>
            </w:r>
          </w:p>
        </w:tc>
        <w:tc>
          <w:tcPr>
            <w:tcW w:w="7901" w:type="dxa"/>
            <w:shd w:val="clear" w:color="auto" w:fill="auto"/>
          </w:tcPr>
          <w:p w:rsidR="005614F9" w:rsidRPr="002D63C9" w:rsidRDefault="005614F9"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15/2011 of 10 January 2011</w:t>
            </w:r>
          </w:p>
        </w:tc>
      </w:tr>
      <w:tr w:rsidR="00D949A4" w:rsidRPr="002D63C9" w:rsidTr="002D63C9">
        <w:tc>
          <w:tcPr>
            <w:tcW w:w="992" w:type="dxa"/>
            <w:tcBorders>
              <w:left w:val="dotted" w:sz="4" w:space="0" w:color="auto"/>
            </w:tcBorders>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L207/1</w:t>
            </w:r>
          </w:p>
        </w:tc>
        <w:tc>
          <w:tcPr>
            <w:tcW w:w="1134" w:type="dxa"/>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12.08.2011</w:t>
            </w:r>
          </w:p>
        </w:tc>
        <w:tc>
          <w:tcPr>
            <w:tcW w:w="7901" w:type="dxa"/>
            <w:shd w:val="clear" w:color="auto" w:fill="auto"/>
          </w:tcPr>
          <w:p w:rsidR="00D949A4" w:rsidRPr="002D63C9" w:rsidRDefault="00D949A4" w:rsidP="003B2282">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809/2011 of 11 August 2011</w:t>
            </w:r>
          </w:p>
        </w:tc>
      </w:tr>
      <w:tr w:rsidR="00CE2A9E" w:rsidRPr="00B62A7E" w:rsidTr="00CE2A9E">
        <w:tc>
          <w:tcPr>
            <w:tcW w:w="992" w:type="dxa"/>
            <w:tcBorders>
              <w:left w:val="dotted" w:sz="4" w:space="0" w:color="auto"/>
            </w:tcBorders>
            <w:shd w:val="clear" w:color="auto" w:fill="auto"/>
          </w:tcPr>
          <w:p w:rsidR="00CE2A9E" w:rsidRPr="00B62A7E" w:rsidRDefault="00CE2A9E" w:rsidP="00CE2A9E">
            <w:pPr>
              <w:widowControl w:val="0"/>
              <w:autoSpaceDE w:val="0"/>
              <w:autoSpaceDN w:val="0"/>
              <w:adjustRightInd w:val="0"/>
              <w:rPr>
                <w:rFonts w:ascii="Arial" w:hAnsi="Arial" w:cs="Arial"/>
                <w:sz w:val="16"/>
                <w:szCs w:val="16"/>
              </w:rPr>
            </w:pPr>
            <w:r w:rsidRPr="00B62A7E">
              <w:rPr>
                <w:rFonts w:ascii="Arial" w:hAnsi="Arial" w:cs="Arial"/>
                <w:sz w:val="16"/>
                <w:szCs w:val="16"/>
              </w:rPr>
              <w:t>L306/1</w:t>
            </w:r>
          </w:p>
        </w:tc>
        <w:tc>
          <w:tcPr>
            <w:tcW w:w="1134" w:type="dxa"/>
            <w:shd w:val="clear" w:color="auto" w:fill="auto"/>
          </w:tcPr>
          <w:p w:rsidR="00CE2A9E" w:rsidRPr="00B62A7E" w:rsidRDefault="00CE2A9E" w:rsidP="00CE2A9E">
            <w:pPr>
              <w:widowControl w:val="0"/>
              <w:autoSpaceDE w:val="0"/>
              <w:autoSpaceDN w:val="0"/>
              <w:adjustRightInd w:val="0"/>
              <w:rPr>
                <w:rFonts w:ascii="Arial" w:hAnsi="Arial" w:cs="Arial"/>
                <w:sz w:val="16"/>
                <w:szCs w:val="16"/>
              </w:rPr>
            </w:pPr>
            <w:r w:rsidRPr="00B62A7E">
              <w:rPr>
                <w:rFonts w:ascii="Arial" w:hAnsi="Arial" w:cs="Arial"/>
                <w:sz w:val="16"/>
                <w:szCs w:val="16"/>
              </w:rPr>
              <w:t>06.11.2012</w:t>
            </w:r>
          </w:p>
        </w:tc>
        <w:tc>
          <w:tcPr>
            <w:tcW w:w="7901" w:type="dxa"/>
            <w:shd w:val="clear" w:color="auto" w:fill="auto"/>
          </w:tcPr>
          <w:p w:rsidR="00CE2A9E" w:rsidRPr="00B62A7E" w:rsidRDefault="00CE2A9E" w:rsidP="00CE2A9E">
            <w:pPr>
              <w:widowControl w:val="0"/>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1012/2012 of 5 November 2012</w:t>
            </w:r>
            <w:r>
              <w:rPr>
                <w:rFonts w:ascii="Arial" w:hAnsi="Arial" w:cs="Arial"/>
                <w:sz w:val="16"/>
                <w:szCs w:val="16"/>
              </w:rPr>
              <w:br/>
            </w:r>
            <w:r>
              <w:rPr>
                <w:rFonts w:ascii="Arial" w:hAnsi="Arial" w:cs="Arial"/>
                <w:sz w:val="16"/>
                <w:szCs w:val="16"/>
              </w:rPr>
              <w:tab/>
              <w:t>Corrected by: L214/1; 09.08.2013; corrigendum</w:t>
            </w:r>
          </w:p>
        </w:tc>
      </w:tr>
      <w:tr w:rsidR="00CE2A9E" w:rsidRPr="002D63C9" w:rsidTr="00CE2A9E">
        <w:tc>
          <w:tcPr>
            <w:tcW w:w="992" w:type="dxa"/>
            <w:tcBorders>
              <w:left w:val="dotted" w:sz="4" w:space="0" w:color="auto"/>
            </w:tcBorders>
            <w:shd w:val="clear" w:color="auto" w:fill="auto"/>
          </w:tcPr>
          <w:p w:rsidR="00CE2A9E" w:rsidRPr="00B62A7E" w:rsidRDefault="00CE2A9E" w:rsidP="00566A06">
            <w:pPr>
              <w:widowControl w:val="0"/>
              <w:autoSpaceDE w:val="0"/>
              <w:autoSpaceDN w:val="0"/>
              <w:adjustRightInd w:val="0"/>
              <w:spacing w:after="60"/>
              <w:rPr>
                <w:rFonts w:ascii="Arial" w:hAnsi="Arial" w:cs="Arial"/>
                <w:sz w:val="16"/>
                <w:szCs w:val="16"/>
              </w:rPr>
            </w:pPr>
            <w:r w:rsidRPr="00B62A7E">
              <w:rPr>
                <w:rFonts w:ascii="Arial" w:hAnsi="Arial" w:cs="Arial"/>
                <w:sz w:val="16"/>
                <w:szCs w:val="16"/>
              </w:rPr>
              <w:t>L158/1</w:t>
            </w:r>
          </w:p>
        </w:tc>
        <w:tc>
          <w:tcPr>
            <w:tcW w:w="1134" w:type="dxa"/>
            <w:shd w:val="clear" w:color="auto" w:fill="auto"/>
          </w:tcPr>
          <w:p w:rsidR="00CE2A9E" w:rsidRPr="00B62A7E" w:rsidRDefault="00CE2A9E" w:rsidP="00566A06">
            <w:pPr>
              <w:widowControl w:val="0"/>
              <w:autoSpaceDE w:val="0"/>
              <w:autoSpaceDN w:val="0"/>
              <w:adjustRightInd w:val="0"/>
              <w:spacing w:after="60"/>
              <w:rPr>
                <w:rFonts w:ascii="Arial" w:hAnsi="Arial" w:cs="Arial"/>
                <w:sz w:val="16"/>
                <w:szCs w:val="16"/>
              </w:rPr>
            </w:pPr>
            <w:r w:rsidRPr="00B62A7E">
              <w:rPr>
                <w:rFonts w:ascii="Arial" w:hAnsi="Arial" w:cs="Arial"/>
                <w:sz w:val="16"/>
                <w:szCs w:val="16"/>
              </w:rPr>
              <w:t>10.06.2013</w:t>
            </w:r>
          </w:p>
        </w:tc>
        <w:tc>
          <w:tcPr>
            <w:tcW w:w="7901" w:type="dxa"/>
            <w:shd w:val="clear" w:color="auto" w:fill="auto"/>
          </w:tcPr>
          <w:p w:rsidR="00CE2A9E" w:rsidRPr="00B62A7E" w:rsidRDefault="00CE2A9E" w:rsidP="00566A06">
            <w:pPr>
              <w:widowControl w:val="0"/>
              <w:autoSpaceDE w:val="0"/>
              <w:autoSpaceDN w:val="0"/>
              <w:adjustRightInd w:val="0"/>
              <w:spacing w:after="60"/>
              <w:rPr>
                <w:rFonts w:ascii="Arial" w:hAnsi="Arial" w:cs="Arial"/>
                <w:sz w:val="16"/>
                <w:szCs w:val="16"/>
              </w:rPr>
            </w:pPr>
            <w:r w:rsidRPr="00B62A7E">
              <w:rPr>
                <w:rFonts w:ascii="Arial" w:hAnsi="Arial" w:cs="Arial"/>
                <w:sz w:val="16"/>
                <w:szCs w:val="16"/>
              </w:rPr>
              <w:t>Council Regulation (EU) No 517/2013 of 13 May 2013</w:t>
            </w:r>
          </w:p>
        </w:tc>
      </w:tr>
    </w:tbl>
    <w:p w:rsidR="00460DBC" w:rsidRPr="00767433" w:rsidRDefault="00460DBC" w:rsidP="00D93B9E">
      <w:pPr>
        <w:widowControl w:val="0"/>
        <w:tabs>
          <w:tab w:val="left" w:pos="1985"/>
        </w:tabs>
        <w:autoSpaceDE w:val="0"/>
        <w:autoSpaceDN w:val="0"/>
        <w:adjustRightInd w:val="0"/>
        <w:spacing w:after="60"/>
        <w:rPr>
          <w:rFonts w:ascii="Arial" w:hAnsi="Arial" w:cs="Arial"/>
          <w:sz w:val="16"/>
          <w:szCs w:val="16"/>
        </w:rPr>
      </w:pPr>
    </w:p>
    <w:p w:rsidR="00647330" w:rsidRPr="00767433" w:rsidRDefault="00647330" w:rsidP="00D93B9E">
      <w:pPr>
        <w:widowControl w:val="0"/>
        <w:tabs>
          <w:tab w:val="left" w:pos="283"/>
        </w:tabs>
        <w:autoSpaceDE w:val="0"/>
        <w:autoSpaceDN w:val="0"/>
        <w:adjustRightInd w:val="0"/>
        <w:spacing w:after="60"/>
        <w:rPr>
          <w:rFonts w:ascii="Arial" w:hAnsi="Arial" w:cs="Arial"/>
          <w:sz w:val="16"/>
          <w:szCs w:val="16"/>
        </w:rPr>
      </w:pPr>
      <w:r w:rsidRPr="00767433">
        <w:rPr>
          <w:rFonts w:ascii="Arial" w:hAnsi="Arial" w:cs="Arial"/>
          <w:sz w:val="16"/>
          <w:szCs w:val="16"/>
        </w:rPr>
        <w:t>According to Directive 2004/41/EC certain acts of application based on repealed legal basis remain applicable:</w:t>
      </w:r>
    </w:p>
    <w:p w:rsidR="00647330" w:rsidRDefault="00647330" w:rsidP="00F825B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L407/29</w:t>
      </w:r>
      <w:r w:rsidRPr="00767433">
        <w:rPr>
          <w:rFonts w:ascii="Arial" w:hAnsi="Arial" w:cs="Arial"/>
          <w:sz w:val="16"/>
          <w:szCs w:val="16"/>
        </w:rPr>
        <w:tab/>
        <w:t>31/12/1992</w:t>
      </w:r>
      <w:r w:rsidRPr="00767433">
        <w:rPr>
          <w:rFonts w:ascii="Arial" w:hAnsi="Arial" w:cs="Arial"/>
          <w:sz w:val="16"/>
          <w:szCs w:val="16"/>
        </w:rPr>
        <w:tab/>
        <w:t xml:space="preserve">Council </w:t>
      </w:r>
      <w:hyperlink r:id="rId939" w:history="1">
        <w:r w:rsidRPr="00997CDA">
          <w:rPr>
            <w:rStyle w:val="Hyperlink"/>
            <w:rFonts w:ascii="Arial" w:hAnsi="Arial" w:cs="Arial"/>
            <w:sz w:val="16"/>
            <w:szCs w:val="16"/>
          </w:rPr>
          <w:t>Decision 92/608/EEC</w:t>
        </w:r>
      </w:hyperlink>
      <w:r w:rsidRPr="00767433">
        <w:rPr>
          <w:rFonts w:ascii="Arial" w:hAnsi="Arial" w:cs="Arial"/>
          <w:sz w:val="16"/>
          <w:szCs w:val="16"/>
        </w:rPr>
        <w:t xml:space="preserve"> of 14 November 1992 laying down methods for the analysis and testing of  heat-treated milk for direct human consumption</w:t>
      </w:r>
    </w:p>
    <w:p w:rsidR="00647330" w:rsidRPr="00767433" w:rsidRDefault="00B77AFD" w:rsidP="00F825B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647330" w:rsidRPr="00767433">
        <w:rPr>
          <w:rFonts w:ascii="Arial" w:hAnsi="Arial" w:cs="Arial"/>
          <w:sz w:val="16"/>
          <w:szCs w:val="16"/>
        </w:rPr>
        <w:t>38/10</w:t>
      </w:r>
      <w:r w:rsidR="00647330" w:rsidRPr="00767433">
        <w:rPr>
          <w:rFonts w:ascii="Arial" w:hAnsi="Arial" w:cs="Arial"/>
          <w:sz w:val="16"/>
          <w:szCs w:val="16"/>
        </w:rPr>
        <w:tab/>
        <w:t>12/02/1998</w:t>
      </w:r>
      <w:r w:rsidR="00647330" w:rsidRPr="00767433">
        <w:rPr>
          <w:rFonts w:ascii="Arial" w:hAnsi="Arial" w:cs="Arial"/>
          <w:sz w:val="16"/>
          <w:szCs w:val="16"/>
        </w:rPr>
        <w:tab/>
        <w:t xml:space="preserve">Commission </w:t>
      </w:r>
      <w:hyperlink r:id="rId940" w:history="1">
        <w:r w:rsidR="00647330" w:rsidRPr="00997CDA">
          <w:rPr>
            <w:rStyle w:val="Hyperlink"/>
            <w:rFonts w:ascii="Arial" w:hAnsi="Arial" w:cs="Arial"/>
            <w:sz w:val="16"/>
            <w:szCs w:val="16"/>
          </w:rPr>
          <w:t>Decision 1998/139/EC</w:t>
        </w:r>
      </w:hyperlink>
      <w:r w:rsidR="00647330" w:rsidRPr="00767433">
        <w:rPr>
          <w:rFonts w:ascii="Arial" w:hAnsi="Arial" w:cs="Arial"/>
          <w:sz w:val="16"/>
          <w:szCs w:val="16"/>
        </w:rPr>
        <w:t xml:space="preserve"> of 4 February 1998 laying down certain detailed rules concerning on-the- spot</w:t>
      </w:r>
      <w:r w:rsidR="00647330" w:rsidRPr="00767433">
        <w:rPr>
          <w:rFonts w:ascii="Arial" w:hAnsi="Arial" w:cs="Arial"/>
          <w:sz w:val="16"/>
          <w:szCs w:val="16"/>
        </w:rPr>
        <w:tab/>
        <w:t>checks carried out in the veterinary field by Commission experts in the Member States.</w:t>
      </w:r>
    </w:p>
    <w:p w:rsidR="00647330" w:rsidRPr="00767433" w:rsidRDefault="00647330" w:rsidP="00F825B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L75/65</w:t>
      </w:r>
      <w:r w:rsidRPr="00767433">
        <w:rPr>
          <w:rFonts w:ascii="Arial" w:hAnsi="Arial" w:cs="Arial"/>
          <w:sz w:val="16"/>
          <w:szCs w:val="16"/>
        </w:rPr>
        <w:tab/>
        <w:t>16/03/2002</w:t>
      </w:r>
      <w:r w:rsidRPr="00767433">
        <w:rPr>
          <w:rFonts w:ascii="Arial" w:hAnsi="Arial" w:cs="Arial"/>
          <w:sz w:val="16"/>
          <w:szCs w:val="16"/>
        </w:rPr>
        <w:tab/>
        <w:t xml:space="preserve">Commission </w:t>
      </w:r>
      <w:hyperlink r:id="rId941" w:history="1">
        <w:r w:rsidRPr="00997CDA">
          <w:rPr>
            <w:rStyle w:val="Hyperlink"/>
            <w:rFonts w:ascii="Arial" w:hAnsi="Arial" w:cs="Arial"/>
            <w:sz w:val="16"/>
            <w:szCs w:val="16"/>
          </w:rPr>
          <w:t>Decision 2002/226/EC</w:t>
        </w:r>
      </w:hyperlink>
      <w:r w:rsidRPr="00767433">
        <w:rPr>
          <w:rFonts w:ascii="Arial" w:hAnsi="Arial" w:cs="Arial"/>
          <w:sz w:val="16"/>
          <w:szCs w:val="16"/>
        </w:rPr>
        <w:t xml:space="preserve"> of 15 March 2002 establishing special health checks for the harvesting and processing</w:t>
      </w:r>
      <w:r w:rsidR="004265EE">
        <w:rPr>
          <w:rFonts w:ascii="Arial" w:hAnsi="Arial" w:cs="Arial"/>
          <w:sz w:val="16"/>
          <w:szCs w:val="16"/>
        </w:rPr>
        <w:t xml:space="preserve"> </w:t>
      </w:r>
      <w:r w:rsidRPr="00767433">
        <w:rPr>
          <w:rFonts w:ascii="Arial" w:hAnsi="Arial" w:cs="Arial"/>
          <w:sz w:val="16"/>
          <w:szCs w:val="16"/>
        </w:rPr>
        <w:t>of certain bivalve molluscs with a level of amnesic shellfish poison (ASP) exceeding the limit laid down by Council</w:t>
      </w:r>
      <w:r w:rsidR="00F825BD" w:rsidRPr="00767433">
        <w:rPr>
          <w:rFonts w:ascii="Arial" w:hAnsi="Arial" w:cs="Arial"/>
          <w:sz w:val="16"/>
          <w:szCs w:val="16"/>
        </w:rPr>
        <w:t xml:space="preserve"> </w:t>
      </w:r>
      <w:r w:rsidRPr="00767433">
        <w:rPr>
          <w:rFonts w:ascii="Arial" w:hAnsi="Arial" w:cs="Arial"/>
          <w:sz w:val="16"/>
          <w:szCs w:val="16"/>
        </w:rPr>
        <w:t>Directive 91/492/EEC</w:t>
      </w:r>
    </w:p>
    <w:p w:rsidR="00D21716" w:rsidRDefault="00D21716" w:rsidP="00D21716">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52717F">
        <w:rPr>
          <w:rFonts w:ascii="Arial" w:hAnsi="Arial" w:cs="Arial"/>
          <w:sz w:val="16"/>
          <w:szCs w:val="16"/>
        </w:rPr>
        <w:t>L15/</w:t>
      </w:r>
      <w:r>
        <w:rPr>
          <w:rFonts w:ascii="Arial" w:hAnsi="Arial" w:cs="Arial"/>
          <w:sz w:val="16"/>
          <w:szCs w:val="16"/>
        </w:rPr>
        <w:t>1</w:t>
      </w:r>
      <w:r w:rsidRPr="0052717F">
        <w:rPr>
          <w:rFonts w:ascii="Arial" w:hAnsi="Arial" w:cs="Arial"/>
          <w:sz w:val="16"/>
          <w:szCs w:val="16"/>
        </w:rPr>
        <w:tab/>
        <w:t>2</w:t>
      </w:r>
      <w:r>
        <w:rPr>
          <w:rFonts w:ascii="Arial" w:hAnsi="Arial" w:cs="Arial"/>
          <w:sz w:val="16"/>
          <w:szCs w:val="16"/>
        </w:rPr>
        <w:t>0</w:t>
      </w:r>
      <w:r w:rsidRPr="0052717F">
        <w:rPr>
          <w:rFonts w:ascii="Arial" w:hAnsi="Arial" w:cs="Arial"/>
          <w:sz w:val="16"/>
          <w:szCs w:val="16"/>
        </w:rPr>
        <w:t>/0</w:t>
      </w:r>
      <w:r>
        <w:rPr>
          <w:rFonts w:ascii="Arial" w:hAnsi="Arial" w:cs="Arial"/>
          <w:sz w:val="16"/>
          <w:szCs w:val="16"/>
        </w:rPr>
        <w:t>1</w:t>
      </w:r>
      <w:r w:rsidRPr="0052717F">
        <w:rPr>
          <w:rFonts w:ascii="Arial" w:hAnsi="Arial" w:cs="Arial"/>
          <w:sz w:val="16"/>
          <w:szCs w:val="16"/>
        </w:rPr>
        <w:t>/20</w:t>
      </w:r>
      <w:r>
        <w:rPr>
          <w:rFonts w:ascii="Arial" w:hAnsi="Arial" w:cs="Arial"/>
          <w:sz w:val="16"/>
          <w:szCs w:val="16"/>
        </w:rPr>
        <w:t>10</w:t>
      </w:r>
      <w:r w:rsidRPr="0052717F">
        <w:rPr>
          <w:rFonts w:ascii="Arial" w:hAnsi="Arial" w:cs="Arial"/>
          <w:sz w:val="16"/>
          <w:szCs w:val="16"/>
        </w:rPr>
        <w:tab/>
      </w:r>
      <w:r w:rsidRPr="00D902A2">
        <w:rPr>
          <w:rFonts w:ascii="Arial" w:hAnsi="Arial" w:cs="Arial"/>
          <w:sz w:val="16"/>
          <w:szCs w:val="16"/>
        </w:rPr>
        <w:t xml:space="preserve">Commission </w:t>
      </w:r>
      <w:hyperlink r:id="rId942" w:history="1">
        <w:r w:rsidRPr="00D902A2">
          <w:rPr>
            <w:rStyle w:val="Hyperlink"/>
            <w:rFonts w:ascii="Arial" w:hAnsi="Arial" w:cs="Arial"/>
            <w:sz w:val="16"/>
            <w:szCs w:val="16"/>
          </w:rPr>
          <w:t>Regulation (EU) No 37/2010</w:t>
        </w:r>
      </w:hyperlink>
      <w:r w:rsidRPr="00D902A2">
        <w:rPr>
          <w:rFonts w:ascii="Arial" w:hAnsi="Arial" w:cs="Arial"/>
          <w:sz w:val="16"/>
          <w:szCs w:val="16"/>
        </w:rPr>
        <w:t xml:space="preserve"> of 22 December 2009 on pharmacologically active substances and their classification regarding maximum residue limits in foodstuffs of animal origin</w:t>
      </w:r>
    </w:p>
    <w:p w:rsidR="00D21716" w:rsidRPr="00A511DB" w:rsidRDefault="00D21716" w:rsidP="00D21716">
      <w:pPr>
        <w:autoSpaceDE w:val="0"/>
        <w:autoSpaceDN w:val="0"/>
        <w:adjustRightInd w:val="0"/>
        <w:ind w:firstLine="720"/>
        <w:rPr>
          <w:rFonts w:ascii="Arial" w:hAnsi="Arial" w:cs="Arial"/>
          <w:sz w:val="16"/>
          <w:szCs w:val="16"/>
        </w:rPr>
      </w:pPr>
      <w:r w:rsidRPr="00A511DB">
        <w:rPr>
          <w:rFonts w:ascii="Arial" w:hAnsi="Arial" w:cs="Arial"/>
          <w:sz w:val="16"/>
          <w:szCs w:val="16"/>
        </w:rPr>
        <w:t xml:space="preserve">Amended by: </w:t>
      </w:r>
    </w:p>
    <w:tbl>
      <w:tblPr>
        <w:tblW w:w="0" w:type="auto"/>
        <w:tblInd w:w="817" w:type="dxa"/>
        <w:tblLook w:val="01E0" w:firstRow="1" w:lastRow="1" w:firstColumn="1" w:lastColumn="1" w:noHBand="0" w:noVBand="0"/>
      </w:tblPr>
      <w:tblGrid>
        <w:gridCol w:w="992"/>
        <w:gridCol w:w="1134"/>
        <w:gridCol w:w="8043"/>
      </w:tblGrid>
      <w:tr w:rsidR="00D21716" w:rsidRPr="002D63C9" w:rsidTr="002D63C9">
        <w:tc>
          <w:tcPr>
            <w:tcW w:w="992" w:type="dxa"/>
            <w:tcBorders>
              <w:left w:val="dotted" w:sz="4" w:space="0" w:color="auto"/>
            </w:tcBorders>
            <w:shd w:val="clear" w:color="auto" w:fill="auto"/>
          </w:tcPr>
          <w:p w:rsidR="00D21716" w:rsidRPr="002D63C9" w:rsidRDefault="00D21716" w:rsidP="002D63C9">
            <w:pPr>
              <w:autoSpaceDE w:val="0"/>
              <w:autoSpaceDN w:val="0"/>
              <w:adjustRightInd w:val="0"/>
              <w:rPr>
                <w:rFonts w:ascii="Arial" w:hAnsi="Arial" w:cs="Arial"/>
                <w:sz w:val="16"/>
                <w:szCs w:val="16"/>
              </w:rPr>
            </w:pPr>
            <w:r w:rsidRPr="002D63C9">
              <w:rPr>
                <w:rFonts w:ascii="Arial" w:hAnsi="Arial" w:cs="Arial"/>
                <w:sz w:val="16"/>
                <w:szCs w:val="16"/>
              </w:rPr>
              <w:t>L223/37</w:t>
            </w:r>
          </w:p>
        </w:tc>
        <w:tc>
          <w:tcPr>
            <w:tcW w:w="1134" w:type="dxa"/>
            <w:shd w:val="clear" w:color="auto" w:fill="auto"/>
          </w:tcPr>
          <w:p w:rsidR="00D21716" w:rsidRPr="002D63C9" w:rsidRDefault="00D21716" w:rsidP="002D63C9">
            <w:pPr>
              <w:autoSpaceDE w:val="0"/>
              <w:autoSpaceDN w:val="0"/>
              <w:adjustRightInd w:val="0"/>
              <w:rPr>
                <w:rFonts w:ascii="Arial" w:hAnsi="Arial" w:cs="Arial"/>
                <w:sz w:val="16"/>
                <w:szCs w:val="16"/>
              </w:rPr>
            </w:pPr>
            <w:r w:rsidRPr="002D63C9">
              <w:rPr>
                <w:rFonts w:ascii="Arial" w:hAnsi="Arial" w:cs="Arial"/>
                <w:sz w:val="16"/>
                <w:szCs w:val="16"/>
              </w:rPr>
              <w:t>25.08.2010</w:t>
            </w:r>
          </w:p>
        </w:tc>
        <w:tc>
          <w:tcPr>
            <w:tcW w:w="8043" w:type="dxa"/>
            <w:shd w:val="clear" w:color="auto" w:fill="auto"/>
          </w:tcPr>
          <w:p w:rsidR="00D21716" w:rsidRPr="002D63C9" w:rsidRDefault="00D21716"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758/2010 of 24 August 2010</w:t>
            </w:r>
          </w:p>
        </w:tc>
      </w:tr>
      <w:tr w:rsidR="00D21716" w:rsidRPr="002D63C9" w:rsidTr="002D63C9">
        <w:tc>
          <w:tcPr>
            <w:tcW w:w="992" w:type="dxa"/>
            <w:tcBorders>
              <w:left w:val="dotted" w:sz="4" w:space="0" w:color="auto"/>
            </w:tcBorders>
            <w:shd w:val="clear" w:color="auto" w:fill="auto"/>
          </w:tcPr>
          <w:p w:rsidR="00D21716" w:rsidRPr="002D63C9" w:rsidRDefault="00D21716" w:rsidP="002D63C9">
            <w:pPr>
              <w:autoSpaceDE w:val="0"/>
              <w:autoSpaceDN w:val="0"/>
              <w:adjustRightInd w:val="0"/>
              <w:rPr>
                <w:rFonts w:ascii="Arial" w:hAnsi="Arial" w:cs="Arial"/>
                <w:sz w:val="16"/>
                <w:szCs w:val="16"/>
              </w:rPr>
            </w:pPr>
            <w:r w:rsidRPr="002D63C9">
              <w:rPr>
                <w:rFonts w:ascii="Arial" w:hAnsi="Arial" w:cs="Arial"/>
                <w:sz w:val="16"/>
                <w:szCs w:val="16"/>
              </w:rPr>
              <w:t>L223/39</w:t>
            </w:r>
          </w:p>
        </w:tc>
        <w:tc>
          <w:tcPr>
            <w:tcW w:w="1134" w:type="dxa"/>
            <w:shd w:val="clear" w:color="auto" w:fill="auto"/>
          </w:tcPr>
          <w:p w:rsidR="00D21716" w:rsidRPr="002D63C9" w:rsidRDefault="00D21716" w:rsidP="002D63C9">
            <w:pPr>
              <w:autoSpaceDE w:val="0"/>
              <w:autoSpaceDN w:val="0"/>
              <w:adjustRightInd w:val="0"/>
              <w:rPr>
                <w:rFonts w:ascii="Arial" w:hAnsi="Arial" w:cs="Arial"/>
                <w:sz w:val="16"/>
                <w:szCs w:val="16"/>
              </w:rPr>
            </w:pPr>
            <w:r w:rsidRPr="002D63C9">
              <w:rPr>
                <w:rFonts w:ascii="Arial" w:hAnsi="Arial" w:cs="Arial"/>
                <w:sz w:val="16"/>
                <w:szCs w:val="16"/>
              </w:rPr>
              <w:t>25.08.2010</w:t>
            </w:r>
          </w:p>
        </w:tc>
        <w:tc>
          <w:tcPr>
            <w:tcW w:w="8043" w:type="dxa"/>
            <w:shd w:val="clear" w:color="auto" w:fill="auto"/>
          </w:tcPr>
          <w:p w:rsidR="00D21716" w:rsidRPr="002D63C9" w:rsidRDefault="00D21716"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759/2010 of 24 August 2010</w:t>
            </w:r>
          </w:p>
        </w:tc>
      </w:tr>
      <w:tr w:rsidR="00D21716" w:rsidRPr="002D63C9" w:rsidTr="002D63C9">
        <w:tc>
          <w:tcPr>
            <w:tcW w:w="992" w:type="dxa"/>
            <w:tcBorders>
              <w:left w:val="dotted" w:sz="4" w:space="0" w:color="auto"/>
            </w:tcBorders>
            <w:shd w:val="clear" w:color="auto" w:fill="auto"/>
          </w:tcPr>
          <w:p w:rsidR="00D21716" w:rsidRPr="002D63C9" w:rsidRDefault="00D21716" w:rsidP="002D63C9">
            <w:pPr>
              <w:autoSpaceDE w:val="0"/>
              <w:autoSpaceDN w:val="0"/>
              <w:adjustRightInd w:val="0"/>
              <w:rPr>
                <w:rFonts w:ascii="Arial" w:hAnsi="Arial" w:cs="Arial"/>
                <w:sz w:val="16"/>
                <w:szCs w:val="16"/>
              </w:rPr>
            </w:pPr>
            <w:r w:rsidRPr="002D63C9">
              <w:rPr>
                <w:rFonts w:ascii="Arial" w:hAnsi="Arial" w:cs="Arial"/>
                <w:sz w:val="16"/>
                <w:szCs w:val="16"/>
              </w:rPr>
              <w:t>L224/1</w:t>
            </w:r>
          </w:p>
        </w:tc>
        <w:tc>
          <w:tcPr>
            <w:tcW w:w="1134" w:type="dxa"/>
            <w:shd w:val="clear" w:color="auto" w:fill="auto"/>
          </w:tcPr>
          <w:p w:rsidR="00D21716" w:rsidRPr="002D63C9" w:rsidRDefault="00D21716" w:rsidP="002D63C9">
            <w:pPr>
              <w:autoSpaceDE w:val="0"/>
              <w:autoSpaceDN w:val="0"/>
              <w:adjustRightInd w:val="0"/>
              <w:rPr>
                <w:rFonts w:ascii="Arial" w:hAnsi="Arial" w:cs="Arial"/>
                <w:sz w:val="16"/>
                <w:szCs w:val="16"/>
              </w:rPr>
            </w:pPr>
            <w:r w:rsidRPr="002D63C9">
              <w:rPr>
                <w:rFonts w:ascii="Arial" w:hAnsi="Arial" w:cs="Arial"/>
                <w:sz w:val="16"/>
                <w:szCs w:val="16"/>
              </w:rPr>
              <w:t>26.08.2010</w:t>
            </w:r>
          </w:p>
        </w:tc>
        <w:tc>
          <w:tcPr>
            <w:tcW w:w="8043" w:type="dxa"/>
            <w:shd w:val="clear" w:color="auto" w:fill="auto"/>
          </w:tcPr>
          <w:p w:rsidR="00D21716" w:rsidRPr="002D63C9" w:rsidRDefault="00D21716"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761/2010 of 25 August 2010</w:t>
            </w:r>
          </w:p>
        </w:tc>
      </w:tr>
      <w:tr w:rsidR="00A46F3E" w:rsidRPr="002D63C9" w:rsidTr="002D63C9">
        <w:tc>
          <w:tcPr>
            <w:tcW w:w="992" w:type="dxa"/>
            <w:tcBorders>
              <w:left w:val="dotted" w:sz="4" w:space="0" w:color="auto"/>
            </w:tcBorders>
            <w:shd w:val="clear" w:color="auto" w:fill="auto"/>
          </w:tcPr>
          <w:p w:rsidR="00A46F3E" w:rsidRPr="002D63C9" w:rsidRDefault="00A46F3E" w:rsidP="002D63C9">
            <w:pPr>
              <w:autoSpaceDE w:val="0"/>
              <w:autoSpaceDN w:val="0"/>
              <w:adjustRightInd w:val="0"/>
              <w:rPr>
                <w:rFonts w:ascii="Arial" w:hAnsi="Arial" w:cs="Arial"/>
                <w:sz w:val="16"/>
                <w:szCs w:val="16"/>
              </w:rPr>
            </w:pPr>
            <w:r w:rsidRPr="002D63C9">
              <w:rPr>
                <w:rFonts w:ascii="Arial" w:hAnsi="Arial" w:cs="Arial"/>
                <w:sz w:val="16"/>
                <w:szCs w:val="16"/>
              </w:rPr>
              <w:t>L266/1</w:t>
            </w:r>
          </w:p>
        </w:tc>
        <w:tc>
          <w:tcPr>
            <w:tcW w:w="1134" w:type="dxa"/>
            <w:shd w:val="clear" w:color="auto" w:fill="auto"/>
          </w:tcPr>
          <w:p w:rsidR="00A46F3E" w:rsidRPr="002D63C9" w:rsidRDefault="00A46F3E" w:rsidP="002D63C9">
            <w:pPr>
              <w:autoSpaceDE w:val="0"/>
              <w:autoSpaceDN w:val="0"/>
              <w:adjustRightInd w:val="0"/>
              <w:rPr>
                <w:rFonts w:ascii="Arial" w:hAnsi="Arial" w:cs="Arial"/>
                <w:sz w:val="16"/>
                <w:szCs w:val="16"/>
              </w:rPr>
            </w:pPr>
            <w:r w:rsidRPr="002D63C9">
              <w:rPr>
                <w:rFonts w:ascii="Arial" w:hAnsi="Arial" w:cs="Arial"/>
                <w:sz w:val="16"/>
                <w:szCs w:val="16"/>
              </w:rPr>
              <w:t>09.10.2010</w:t>
            </w:r>
          </w:p>
        </w:tc>
        <w:tc>
          <w:tcPr>
            <w:tcW w:w="8043" w:type="dxa"/>
            <w:shd w:val="clear" w:color="auto" w:fill="auto"/>
          </w:tcPr>
          <w:p w:rsidR="00A46F3E" w:rsidRPr="002D63C9" w:rsidRDefault="00A46F3E"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890/2010 of 8 October 2010</w:t>
            </w:r>
          </w:p>
        </w:tc>
      </w:tr>
      <w:tr w:rsidR="00D21716" w:rsidRPr="002D63C9" w:rsidTr="002D63C9">
        <w:tc>
          <w:tcPr>
            <w:tcW w:w="992" w:type="dxa"/>
            <w:tcBorders>
              <w:left w:val="dotted" w:sz="4" w:space="0" w:color="auto"/>
            </w:tcBorders>
            <w:shd w:val="clear" w:color="auto" w:fill="auto"/>
          </w:tcPr>
          <w:p w:rsidR="00D21716" w:rsidRPr="002D63C9" w:rsidRDefault="00D21716" w:rsidP="002D63C9">
            <w:pPr>
              <w:autoSpaceDE w:val="0"/>
              <w:autoSpaceDN w:val="0"/>
              <w:adjustRightInd w:val="0"/>
              <w:rPr>
                <w:rFonts w:ascii="Arial" w:hAnsi="Arial" w:cs="Arial"/>
                <w:sz w:val="16"/>
                <w:szCs w:val="16"/>
              </w:rPr>
            </w:pPr>
            <w:r w:rsidRPr="002D63C9">
              <w:rPr>
                <w:rFonts w:ascii="Arial" w:hAnsi="Arial" w:cs="Arial"/>
                <w:sz w:val="16"/>
                <w:szCs w:val="16"/>
              </w:rPr>
              <w:t>L269/5</w:t>
            </w:r>
          </w:p>
        </w:tc>
        <w:tc>
          <w:tcPr>
            <w:tcW w:w="1134" w:type="dxa"/>
            <w:shd w:val="clear" w:color="auto" w:fill="auto"/>
          </w:tcPr>
          <w:p w:rsidR="00D21716" w:rsidRPr="002D63C9" w:rsidRDefault="00D21716" w:rsidP="002D63C9">
            <w:pPr>
              <w:autoSpaceDE w:val="0"/>
              <w:autoSpaceDN w:val="0"/>
              <w:adjustRightInd w:val="0"/>
              <w:rPr>
                <w:rFonts w:ascii="Arial" w:hAnsi="Arial" w:cs="Arial"/>
                <w:sz w:val="16"/>
                <w:szCs w:val="16"/>
              </w:rPr>
            </w:pPr>
            <w:r w:rsidRPr="002D63C9">
              <w:rPr>
                <w:rFonts w:ascii="Arial" w:hAnsi="Arial" w:cs="Arial"/>
                <w:sz w:val="16"/>
                <w:szCs w:val="16"/>
              </w:rPr>
              <w:t>13.10.2010</w:t>
            </w:r>
          </w:p>
        </w:tc>
        <w:tc>
          <w:tcPr>
            <w:tcW w:w="8043" w:type="dxa"/>
            <w:shd w:val="clear" w:color="auto" w:fill="auto"/>
          </w:tcPr>
          <w:p w:rsidR="00D21716" w:rsidRPr="002D63C9" w:rsidRDefault="00D21716"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914/2010 of 12 October 2010</w:t>
            </w:r>
          </w:p>
        </w:tc>
      </w:tr>
      <w:tr w:rsidR="00AB14E1" w:rsidRPr="002D63C9" w:rsidTr="002D63C9">
        <w:tc>
          <w:tcPr>
            <w:tcW w:w="992" w:type="dxa"/>
            <w:tcBorders>
              <w:left w:val="dotted" w:sz="4" w:space="0" w:color="auto"/>
            </w:tcBorders>
            <w:shd w:val="clear" w:color="auto" w:fill="auto"/>
          </w:tcPr>
          <w:p w:rsidR="00AB14E1" w:rsidRPr="002D63C9" w:rsidRDefault="00AB14E1" w:rsidP="002D63C9">
            <w:pPr>
              <w:autoSpaceDE w:val="0"/>
              <w:autoSpaceDN w:val="0"/>
              <w:adjustRightInd w:val="0"/>
              <w:rPr>
                <w:rFonts w:ascii="Arial" w:hAnsi="Arial" w:cs="Arial"/>
                <w:sz w:val="16"/>
                <w:szCs w:val="16"/>
              </w:rPr>
            </w:pPr>
            <w:r w:rsidRPr="002D63C9">
              <w:rPr>
                <w:rFonts w:ascii="Arial" w:hAnsi="Arial" w:cs="Arial"/>
                <w:sz w:val="16"/>
                <w:szCs w:val="16"/>
              </w:rPr>
              <w:t>L100/26</w:t>
            </w:r>
          </w:p>
        </w:tc>
        <w:tc>
          <w:tcPr>
            <w:tcW w:w="1134" w:type="dxa"/>
            <w:shd w:val="clear" w:color="auto" w:fill="auto"/>
          </w:tcPr>
          <w:p w:rsidR="00AB14E1" w:rsidRPr="002D63C9" w:rsidRDefault="00AB14E1" w:rsidP="002D63C9">
            <w:pPr>
              <w:autoSpaceDE w:val="0"/>
              <w:autoSpaceDN w:val="0"/>
              <w:adjustRightInd w:val="0"/>
              <w:rPr>
                <w:rFonts w:ascii="Arial" w:hAnsi="Arial" w:cs="Arial"/>
                <w:sz w:val="16"/>
                <w:szCs w:val="16"/>
              </w:rPr>
            </w:pPr>
            <w:r w:rsidRPr="002D63C9">
              <w:rPr>
                <w:rFonts w:ascii="Arial" w:hAnsi="Arial" w:cs="Arial"/>
                <w:sz w:val="16"/>
                <w:szCs w:val="16"/>
              </w:rPr>
              <w:t>14.04.2011</w:t>
            </w:r>
          </w:p>
        </w:tc>
        <w:tc>
          <w:tcPr>
            <w:tcW w:w="8043" w:type="dxa"/>
            <w:shd w:val="clear" w:color="auto" w:fill="auto"/>
          </w:tcPr>
          <w:p w:rsidR="00AB14E1" w:rsidRPr="002D63C9" w:rsidRDefault="00AB14E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362/2011 of 13 April 2011</w:t>
            </w:r>
          </w:p>
        </w:tc>
      </w:tr>
      <w:tr w:rsidR="00AB14E1" w:rsidRPr="002D63C9" w:rsidTr="002D63C9">
        <w:tc>
          <w:tcPr>
            <w:tcW w:w="992" w:type="dxa"/>
            <w:tcBorders>
              <w:left w:val="dotted" w:sz="4" w:space="0" w:color="auto"/>
            </w:tcBorders>
            <w:shd w:val="clear" w:color="auto" w:fill="auto"/>
          </w:tcPr>
          <w:p w:rsidR="00AB14E1" w:rsidRPr="002D63C9" w:rsidRDefault="00AB14E1" w:rsidP="002D63C9">
            <w:pPr>
              <w:autoSpaceDE w:val="0"/>
              <w:autoSpaceDN w:val="0"/>
              <w:adjustRightInd w:val="0"/>
              <w:rPr>
                <w:rFonts w:ascii="Arial" w:hAnsi="Arial" w:cs="Arial"/>
                <w:sz w:val="16"/>
                <w:szCs w:val="16"/>
              </w:rPr>
            </w:pPr>
            <w:r w:rsidRPr="002D63C9">
              <w:rPr>
                <w:rFonts w:ascii="Arial" w:hAnsi="Arial" w:cs="Arial"/>
                <w:sz w:val="16"/>
                <w:szCs w:val="16"/>
              </w:rPr>
              <w:t>L100/28</w:t>
            </w:r>
          </w:p>
        </w:tc>
        <w:tc>
          <w:tcPr>
            <w:tcW w:w="1134" w:type="dxa"/>
            <w:shd w:val="clear" w:color="auto" w:fill="auto"/>
          </w:tcPr>
          <w:p w:rsidR="00AB14E1" w:rsidRPr="002D63C9" w:rsidRDefault="00AB14E1" w:rsidP="002D63C9">
            <w:pPr>
              <w:autoSpaceDE w:val="0"/>
              <w:autoSpaceDN w:val="0"/>
              <w:adjustRightInd w:val="0"/>
              <w:rPr>
                <w:rFonts w:ascii="Arial" w:hAnsi="Arial" w:cs="Arial"/>
                <w:sz w:val="16"/>
                <w:szCs w:val="16"/>
              </w:rPr>
            </w:pPr>
            <w:r w:rsidRPr="002D63C9">
              <w:rPr>
                <w:rFonts w:ascii="Arial" w:hAnsi="Arial" w:cs="Arial"/>
                <w:sz w:val="16"/>
                <w:szCs w:val="16"/>
              </w:rPr>
              <w:t>14.04.2011</w:t>
            </w:r>
          </w:p>
        </w:tc>
        <w:tc>
          <w:tcPr>
            <w:tcW w:w="8043" w:type="dxa"/>
            <w:shd w:val="clear" w:color="auto" w:fill="auto"/>
          </w:tcPr>
          <w:p w:rsidR="00AB14E1" w:rsidRPr="002D63C9" w:rsidRDefault="00AB14E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363/2011 of 13 April 2011</w:t>
            </w:r>
          </w:p>
        </w:tc>
      </w:tr>
      <w:tr w:rsidR="00A6312A" w:rsidRPr="002D63C9" w:rsidTr="002D63C9">
        <w:tc>
          <w:tcPr>
            <w:tcW w:w="992" w:type="dxa"/>
            <w:tcBorders>
              <w:left w:val="dotted" w:sz="4" w:space="0" w:color="auto"/>
            </w:tcBorders>
            <w:shd w:val="clear" w:color="auto" w:fill="auto"/>
          </w:tcPr>
          <w:p w:rsidR="00A6312A" w:rsidRPr="002D63C9" w:rsidRDefault="00A6312A" w:rsidP="002D63C9">
            <w:pPr>
              <w:autoSpaceDE w:val="0"/>
              <w:autoSpaceDN w:val="0"/>
              <w:adjustRightInd w:val="0"/>
              <w:rPr>
                <w:rFonts w:ascii="Arial" w:hAnsi="Arial" w:cs="Arial"/>
                <w:sz w:val="16"/>
                <w:szCs w:val="16"/>
              </w:rPr>
            </w:pPr>
            <w:r w:rsidRPr="002D63C9">
              <w:rPr>
                <w:rFonts w:ascii="Arial" w:hAnsi="Arial" w:cs="Arial"/>
                <w:sz w:val="16"/>
                <w:szCs w:val="16"/>
              </w:rPr>
              <w:t>L30/1</w:t>
            </w:r>
          </w:p>
        </w:tc>
        <w:tc>
          <w:tcPr>
            <w:tcW w:w="1134" w:type="dxa"/>
            <w:shd w:val="clear" w:color="auto" w:fill="auto"/>
          </w:tcPr>
          <w:p w:rsidR="00A6312A" w:rsidRPr="002D63C9" w:rsidRDefault="00A6312A" w:rsidP="002D63C9">
            <w:pPr>
              <w:autoSpaceDE w:val="0"/>
              <w:autoSpaceDN w:val="0"/>
              <w:adjustRightInd w:val="0"/>
              <w:rPr>
                <w:rFonts w:ascii="Arial" w:hAnsi="Arial" w:cs="Arial"/>
                <w:sz w:val="16"/>
                <w:szCs w:val="16"/>
              </w:rPr>
            </w:pPr>
            <w:r w:rsidRPr="002D63C9">
              <w:rPr>
                <w:rFonts w:ascii="Arial" w:hAnsi="Arial" w:cs="Arial"/>
                <w:sz w:val="16"/>
                <w:szCs w:val="16"/>
              </w:rPr>
              <w:t>02.02.2012</w:t>
            </w:r>
          </w:p>
        </w:tc>
        <w:tc>
          <w:tcPr>
            <w:tcW w:w="8043" w:type="dxa"/>
            <w:shd w:val="clear" w:color="auto" w:fill="auto"/>
          </w:tcPr>
          <w:p w:rsidR="00A6312A" w:rsidRPr="002D63C9" w:rsidRDefault="00A6312A"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84/2012 of 1 February 2012</w:t>
            </w:r>
          </w:p>
        </w:tc>
      </w:tr>
      <w:tr w:rsidR="00A6312A" w:rsidRPr="002D63C9" w:rsidTr="002D63C9">
        <w:tc>
          <w:tcPr>
            <w:tcW w:w="992" w:type="dxa"/>
            <w:tcBorders>
              <w:left w:val="dotted" w:sz="4" w:space="0" w:color="auto"/>
            </w:tcBorders>
            <w:shd w:val="clear" w:color="auto" w:fill="auto"/>
          </w:tcPr>
          <w:p w:rsidR="00A6312A" w:rsidRPr="00600D14" w:rsidRDefault="00A6312A">
            <w:r w:rsidRPr="002D63C9">
              <w:rPr>
                <w:rFonts w:ascii="Arial" w:hAnsi="Arial" w:cs="Arial"/>
                <w:sz w:val="16"/>
                <w:szCs w:val="16"/>
              </w:rPr>
              <w:t>L30/4</w:t>
            </w:r>
          </w:p>
        </w:tc>
        <w:tc>
          <w:tcPr>
            <w:tcW w:w="1134" w:type="dxa"/>
            <w:shd w:val="clear" w:color="auto" w:fill="auto"/>
          </w:tcPr>
          <w:p w:rsidR="00A6312A" w:rsidRPr="00600D14" w:rsidRDefault="00A6312A">
            <w:r w:rsidRPr="002D63C9">
              <w:rPr>
                <w:rFonts w:ascii="Arial" w:hAnsi="Arial" w:cs="Arial"/>
                <w:sz w:val="16"/>
                <w:szCs w:val="16"/>
              </w:rPr>
              <w:t>02.02.2012</w:t>
            </w:r>
          </w:p>
        </w:tc>
        <w:tc>
          <w:tcPr>
            <w:tcW w:w="8043" w:type="dxa"/>
            <w:shd w:val="clear" w:color="auto" w:fill="auto"/>
          </w:tcPr>
          <w:p w:rsidR="00A6312A" w:rsidRPr="002D63C9" w:rsidRDefault="00A6312A"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85/2012 of 1 February 2012</w:t>
            </w:r>
          </w:p>
        </w:tc>
      </w:tr>
      <w:tr w:rsidR="00A6312A" w:rsidRPr="002D63C9" w:rsidTr="002D63C9">
        <w:tc>
          <w:tcPr>
            <w:tcW w:w="992" w:type="dxa"/>
            <w:tcBorders>
              <w:left w:val="dotted" w:sz="4" w:space="0" w:color="auto"/>
            </w:tcBorders>
            <w:shd w:val="clear" w:color="auto" w:fill="auto"/>
          </w:tcPr>
          <w:p w:rsidR="00A6312A" w:rsidRPr="00600D14" w:rsidRDefault="00A6312A">
            <w:r w:rsidRPr="002D63C9">
              <w:rPr>
                <w:rFonts w:ascii="Arial" w:hAnsi="Arial" w:cs="Arial"/>
                <w:sz w:val="16"/>
                <w:szCs w:val="16"/>
              </w:rPr>
              <w:t>L30/6</w:t>
            </w:r>
          </w:p>
        </w:tc>
        <w:tc>
          <w:tcPr>
            <w:tcW w:w="1134" w:type="dxa"/>
            <w:shd w:val="clear" w:color="auto" w:fill="auto"/>
          </w:tcPr>
          <w:p w:rsidR="00A6312A" w:rsidRPr="00600D14" w:rsidRDefault="00A6312A">
            <w:r w:rsidRPr="002D63C9">
              <w:rPr>
                <w:rFonts w:ascii="Arial" w:hAnsi="Arial" w:cs="Arial"/>
                <w:sz w:val="16"/>
                <w:szCs w:val="16"/>
              </w:rPr>
              <w:t>02.02.2012</w:t>
            </w:r>
          </w:p>
        </w:tc>
        <w:tc>
          <w:tcPr>
            <w:tcW w:w="8043" w:type="dxa"/>
            <w:shd w:val="clear" w:color="auto" w:fill="auto"/>
          </w:tcPr>
          <w:p w:rsidR="00A6312A" w:rsidRPr="002D63C9" w:rsidRDefault="00A6312A"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86/2012 of 1 February 2012</w:t>
            </w:r>
          </w:p>
        </w:tc>
      </w:tr>
      <w:tr w:rsidR="00A22C3D" w:rsidRPr="002D63C9" w:rsidTr="002D63C9">
        <w:tc>
          <w:tcPr>
            <w:tcW w:w="992" w:type="dxa"/>
            <w:tcBorders>
              <w:left w:val="dotted" w:sz="4" w:space="0" w:color="auto"/>
            </w:tcBorders>
            <w:shd w:val="clear" w:color="auto" w:fill="auto"/>
          </w:tcPr>
          <w:p w:rsidR="00A22C3D" w:rsidRPr="002D63C9" w:rsidRDefault="00A22C3D" w:rsidP="002D63C9">
            <w:pPr>
              <w:autoSpaceDE w:val="0"/>
              <w:autoSpaceDN w:val="0"/>
              <w:adjustRightInd w:val="0"/>
              <w:rPr>
                <w:rFonts w:ascii="Arial" w:hAnsi="Arial" w:cs="Arial"/>
                <w:sz w:val="16"/>
                <w:szCs w:val="16"/>
              </w:rPr>
            </w:pPr>
            <w:r w:rsidRPr="002D63C9">
              <w:rPr>
                <w:rFonts w:ascii="Arial" w:hAnsi="Arial" w:cs="Arial"/>
                <w:sz w:val="16"/>
                <w:szCs w:val="16"/>
              </w:rPr>
              <w:t>L36/25</w:t>
            </w:r>
          </w:p>
        </w:tc>
        <w:tc>
          <w:tcPr>
            <w:tcW w:w="1134" w:type="dxa"/>
            <w:shd w:val="clear" w:color="auto" w:fill="auto"/>
          </w:tcPr>
          <w:p w:rsidR="00A22C3D" w:rsidRPr="002D63C9" w:rsidRDefault="00A22C3D" w:rsidP="002D63C9">
            <w:pPr>
              <w:autoSpaceDE w:val="0"/>
              <w:autoSpaceDN w:val="0"/>
              <w:adjustRightInd w:val="0"/>
              <w:rPr>
                <w:rFonts w:ascii="Arial" w:hAnsi="Arial" w:cs="Arial"/>
                <w:sz w:val="16"/>
                <w:szCs w:val="16"/>
              </w:rPr>
            </w:pPr>
            <w:r w:rsidRPr="002D63C9">
              <w:rPr>
                <w:rFonts w:ascii="Arial" w:hAnsi="Arial" w:cs="Arial"/>
                <w:sz w:val="16"/>
                <w:szCs w:val="16"/>
              </w:rPr>
              <w:t>09.02.2012</w:t>
            </w:r>
          </w:p>
        </w:tc>
        <w:tc>
          <w:tcPr>
            <w:tcW w:w="8043" w:type="dxa"/>
            <w:shd w:val="clear" w:color="auto" w:fill="auto"/>
          </w:tcPr>
          <w:p w:rsidR="00A22C3D" w:rsidRPr="002D63C9" w:rsidRDefault="00A22C3D"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107/2012 of 8 February 2012</w:t>
            </w:r>
          </w:p>
        </w:tc>
      </w:tr>
      <w:tr w:rsidR="00EC6065" w:rsidRPr="002D63C9" w:rsidTr="002D63C9">
        <w:tc>
          <w:tcPr>
            <w:tcW w:w="992" w:type="dxa"/>
            <w:tcBorders>
              <w:left w:val="dotted" w:sz="4" w:space="0" w:color="auto"/>
            </w:tcBorders>
            <w:shd w:val="clear" w:color="auto" w:fill="auto"/>
          </w:tcPr>
          <w:p w:rsidR="00EC6065" w:rsidRPr="002D63C9" w:rsidRDefault="00EC6065" w:rsidP="002D63C9">
            <w:pPr>
              <w:autoSpaceDE w:val="0"/>
              <w:autoSpaceDN w:val="0"/>
              <w:adjustRightInd w:val="0"/>
              <w:rPr>
                <w:rFonts w:ascii="Arial" w:hAnsi="Arial" w:cs="Arial"/>
                <w:sz w:val="16"/>
                <w:szCs w:val="16"/>
              </w:rPr>
            </w:pPr>
            <w:r w:rsidRPr="002D63C9">
              <w:rPr>
                <w:rFonts w:ascii="Arial" w:hAnsi="Arial" w:cs="Arial"/>
                <w:sz w:val="16"/>
                <w:szCs w:val="16"/>
              </w:rPr>
              <w:lastRenderedPageBreak/>
              <w:t>L40/2</w:t>
            </w:r>
          </w:p>
        </w:tc>
        <w:tc>
          <w:tcPr>
            <w:tcW w:w="1134" w:type="dxa"/>
            <w:shd w:val="clear" w:color="auto" w:fill="auto"/>
          </w:tcPr>
          <w:p w:rsidR="00EC6065" w:rsidRPr="002D63C9" w:rsidRDefault="00EC6065" w:rsidP="002D63C9">
            <w:pPr>
              <w:autoSpaceDE w:val="0"/>
              <w:autoSpaceDN w:val="0"/>
              <w:adjustRightInd w:val="0"/>
              <w:rPr>
                <w:rFonts w:ascii="Arial" w:hAnsi="Arial" w:cs="Arial"/>
                <w:sz w:val="16"/>
                <w:szCs w:val="16"/>
              </w:rPr>
            </w:pPr>
            <w:r w:rsidRPr="002D63C9">
              <w:rPr>
                <w:rFonts w:ascii="Arial" w:hAnsi="Arial" w:cs="Arial"/>
                <w:sz w:val="16"/>
                <w:szCs w:val="16"/>
              </w:rPr>
              <w:t>14.02.2012</w:t>
            </w:r>
          </w:p>
        </w:tc>
        <w:tc>
          <w:tcPr>
            <w:tcW w:w="8043" w:type="dxa"/>
            <w:shd w:val="clear" w:color="auto" w:fill="auto"/>
          </w:tcPr>
          <w:p w:rsidR="00EC6065" w:rsidRPr="002D63C9" w:rsidRDefault="00EC6065"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122/2012 of 13 February 2012</w:t>
            </w:r>
          </w:p>
        </w:tc>
      </w:tr>
      <w:tr w:rsidR="00EC6065" w:rsidRPr="002D63C9" w:rsidTr="002D63C9">
        <w:tc>
          <w:tcPr>
            <w:tcW w:w="992" w:type="dxa"/>
            <w:tcBorders>
              <w:left w:val="dotted" w:sz="4" w:space="0" w:color="auto"/>
            </w:tcBorders>
            <w:shd w:val="clear" w:color="auto" w:fill="auto"/>
          </w:tcPr>
          <w:p w:rsidR="00EC6065" w:rsidRPr="002D63C9" w:rsidRDefault="00EC6065" w:rsidP="002D63C9">
            <w:pPr>
              <w:autoSpaceDE w:val="0"/>
              <w:autoSpaceDN w:val="0"/>
              <w:adjustRightInd w:val="0"/>
              <w:rPr>
                <w:rFonts w:ascii="Arial" w:hAnsi="Arial" w:cs="Arial"/>
                <w:sz w:val="16"/>
                <w:szCs w:val="16"/>
              </w:rPr>
            </w:pPr>
            <w:r w:rsidRPr="002D63C9">
              <w:rPr>
                <w:rFonts w:ascii="Arial" w:hAnsi="Arial" w:cs="Arial"/>
                <w:sz w:val="16"/>
                <w:szCs w:val="16"/>
              </w:rPr>
              <w:t>L40/4</w:t>
            </w:r>
          </w:p>
        </w:tc>
        <w:tc>
          <w:tcPr>
            <w:tcW w:w="1134" w:type="dxa"/>
            <w:shd w:val="clear" w:color="auto" w:fill="auto"/>
          </w:tcPr>
          <w:p w:rsidR="00EC6065" w:rsidRPr="002D63C9" w:rsidRDefault="00EC6065" w:rsidP="002D63C9">
            <w:pPr>
              <w:autoSpaceDE w:val="0"/>
              <w:autoSpaceDN w:val="0"/>
              <w:adjustRightInd w:val="0"/>
              <w:rPr>
                <w:rFonts w:ascii="Arial" w:hAnsi="Arial" w:cs="Arial"/>
                <w:sz w:val="16"/>
                <w:szCs w:val="16"/>
              </w:rPr>
            </w:pPr>
            <w:r w:rsidRPr="002D63C9">
              <w:rPr>
                <w:rFonts w:ascii="Arial" w:hAnsi="Arial" w:cs="Arial"/>
                <w:sz w:val="16"/>
                <w:szCs w:val="16"/>
              </w:rPr>
              <w:t>14.02.2012</w:t>
            </w:r>
          </w:p>
        </w:tc>
        <w:tc>
          <w:tcPr>
            <w:tcW w:w="8043" w:type="dxa"/>
            <w:shd w:val="clear" w:color="auto" w:fill="auto"/>
          </w:tcPr>
          <w:p w:rsidR="00EC6065" w:rsidRPr="002D63C9" w:rsidRDefault="00EC6065"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123/2012 of 13 February 2012</w:t>
            </w:r>
          </w:p>
        </w:tc>
      </w:tr>
      <w:tr w:rsidR="00097482" w:rsidRPr="002D63C9" w:rsidTr="002D63C9">
        <w:tc>
          <w:tcPr>
            <w:tcW w:w="992" w:type="dxa"/>
            <w:tcBorders>
              <w:left w:val="dotted" w:sz="4" w:space="0" w:color="auto"/>
            </w:tcBorders>
            <w:shd w:val="clear" w:color="auto" w:fill="auto"/>
          </w:tcPr>
          <w:p w:rsidR="00097482" w:rsidRPr="002D63C9" w:rsidRDefault="00097482" w:rsidP="002D63C9">
            <w:pPr>
              <w:autoSpaceDE w:val="0"/>
              <w:autoSpaceDN w:val="0"/>
              <w:adjustRightInd w:val="0"/>
              <w:rPr>
                <w:rFonts w:ascii="Arial" w:hAnsi="Arial" w:cs="Arial"/>
                <w:sz w:val="16"/>
                <w:szCs w:val="16"/>
              </w:rPr>
            </w:pPr>
            <w:r w:rsidRPr="002D63C9">
              <w:rPr>
                <w:rFonts w:ascii="Arial" w:hAnsi="Arial" w:cs="Arial"/>
                <w:sz w:val="16"/>
                <w:szCs w:val="16"/>
              </w:rPr>
              <w:t>L71/37</w:t>
            </w:r>
          </w:p>
        </w:tc>
        <w:tc>
          <w:tcPr>
            <w:tcW w:w="1134" w:type="dxa"/>
            <w:shd w:val="clear" w:color="auto" w:fill="auto"/>
          </w:tcPr>
          <w:p w:rsidR="00097482" w:rsidRPr="002D63C9" w:rsidRDefault="00097482" w:rsidP="002D63C9">
            <w:pPr>
              <w:autoSpaceDE w:val="0"/>
              <w:autoSpaceDN w:val="0"/>
              <w:adjustRightInd w:val="0"/>
              <w:rPr>
                <w:rFonts w:ascii="Arial" w:hAnsi="Arial" w:cs="Arial"/>
                <w:sz w:val="16"/>
                <w:szCs w:val="16"/>
              </w:rPr>
            </w:pPr>
            <w:r w:rsidRPr="002D63C9">
              <w:rPr>
                <w:rFonts w:ascii="Arial" w:hAnsi="Arial" w:cs="Arial"/>
                <w:sz w:val="16"/>
                <w:szCs w:val="16"/>
              </w:rPr>
              <w:t>09.03.2012</w:t>
            </w:r>
          </w:p>
        </w:tc>
        <w:tc>
          <w:tcPr>
            <w:tcW w:w="8043" w:type="dxa"/>
            <w:shd w:val="clear" w:color="auto" w:fill="auto"/>
          </w:tcPr>
          <w:p w:rsidR="00097482" w:rsidRPr="002D63C9" w:rsidRDefault="00097482"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201/2012 of 8 March 2012</w:t>
            </w:r>
          </w:p>
        </w:tc>
      </w:tr>
      <w:tr w:rsidR="00097482" w:rsidRPr="002D63C9" w:rsidTr="002D63C9">
        <w:tc>
          <w:tcPr>
            <w:tcW w:w="992" w:type="dxa"/>
            <w:tcBorders>
              <w:left w:val="dotted" w:sz="4" w:space="0" w:color="auto"/>
            </w:tcBorders>
            <w:shd w:val="clear" w:color="auto" w:fill="auto"/>
          </w:tcPr>
          <w:p w:rsidR="00097482" w:rsidRPr="002D63C9" w:rsidRDefault="00097482" w:rsidP="002D63C9">
            <w:pPr>
              <w:autoSpaceDE w:val="0"/>
              <w:autoSpaceDN w:val="0"/>
              <w:adjustRightInd w:val="0"/>
              <w:rPr>
                <w:rFonts w:ascii="Arial" w:hAnsi="Arial" w:cs="Arial"/>
                <w:sz w:val="16"/>
                <w:szCs w:val="16"/>
              </w:rPr>
            </w:pPr>
            <w:r w:rsidRPr="002D63C9">
              <w:rPr>
                <w:rFonts w:ascii="Arial" w:hAnsi="Arial" w:cs="Arial"/>
                <w:sz w:val="16"/>
                <w:szCs w:val="16"/>
              </w:rPr>
              <w:t>L71/40</w:t>
            </w:r>
          </w:p>
        </w:tc>
        <w:tc>
          <w:tcPr>
            <w:tcW w:w="1134" w:type="dxa"/>
            <w:shd w:val="clear" w:color="auto" w:fill="auto"/>
          </w:tcPr>
          <w:p w:rsidR="00097482" w:rsidRPr="002D63C9" w:rsidRDefault="00097482" w:rsidP="002D63C9">
            <w:pPr>
              <w:autoSpaceDE w:val="0"/>
              <w:autoSpaceDN w:val="0"/>
              <w:adjustRightInd w:val="0"/>
              <w:rPr>
                <w:rFonts w:ascii="Arial" w:hAnsi="Arial" w:cs="Arial"/>
                <w:sz w:val="16"/>
                <w:szCs w:val="16"/>
              </w:rPr>
            </w:pPr>
            <w:r w:rsidRPr="002D63C9">
              <w:rPr>
                <w:rFonts w:ascii="Arial" w:hAnsi="Arial" w:cs="Arial"/>
                <w:sz w:val="16"/>
                <w:szCs w:val="16"/>
              </w:rPr>
              <w:t>09.03.2012</w:t>
            </w:r>
          </w:p>
        </w:tc>
        <w:tc>
          <w:tcPr>
            <w:tcW w:w="8043" w:type="dxa"/>
            <w:shd w:val="clear" w:color="auto" w:fill="auto"/>
          </w:tcPr>
          <w:p w:rsidR="00097482" w:rsidRPr="002D63C9" w:rsidRDefault="00097482"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202/2012 of 8 March 2012</w:t>
            </w:r>
          </w:p>
        </w:tc>
      </w:tr>
      <w:tr w:rsidR="008D75BA" w:rsidRPr="002D63C9" w:rsidTr="002D63C9">
        <w:tc>
          <w:tcPr>
            <w:tcW w:w="992" w:type="dxa"/>
            <w:tcBorders>
              <w:left w:val="dotted" w:sz="4" w:space="0" w:color="auto"/>
            </w:tcBorders>
            <w:shd w:val="clear" w:color="auto" w:fill="auto"/>
          </w:tcPr>
          <w:p w:rsidR="008D75BA" w:rsidRPr="002D63C9" w:rsidRDefault="008D75BA" w:rsidP="002D63C9">
            <w:pPr>
              <w:autoSpaceDE w:val="0"/>
              <w:autoSpaceDN w:val="0"/>
              <w:adjustRightInd w:val="0"/>
              <w:rPr>
                <w:rFonts w:ascii="Arial" w:hAnsi="Arial" w:cs="Arial"/>
                <w:sz w:val="16"/>
                <w:szCs w:val="16"/>
              </w:rPr>
            </w:pPr>
            <w:r w:rsidRPr="002D63C9">
              <w:rPr>
                <w:rFonts w:ascii="Arial" w:hAnsi="Arial" w:cs="Arial"/>
                <w:sz w:val="16"/>
                <w:szCs w:val="16"/>
              </w:rPr>
              <w:t>L75/7</w:t>
            </w:r>
          </w:p>
        </w:tc>
        <w:tc>
          <w:tcPr>
            <w:tcW w:w="1134" w:type="dxa"/>
            <w:shd w:val="clear" w:color="auto" w:fill="auto"/>
          </w:tcPr>
          <w:p w:rsidR="008D75BA" w:rsidRPr="002D63C9" w:rsidRDefault="008D75BA" w:rsidP="002D63C9">
            <w:pPr>
              <w:autoSpaceDE w:val="0"/>
              <w:autoSpaceDN w:val="0"/>
              <w:adjustRightInd w:val="0"/>
              <w:rPr>
                <w:rFonts w:ascii="Arial" w:hAnsi="Arial" w:cs="Arial"/>
                <w:sz w:val="16"/>
                <w:szCs w:val="16"/>
              </w:rPr>
            </w:pPr>
            <w:r w:rsidRPr="002D63C9">
              <w:rPr>
                <w:rFonts w:ascii="Arial" w:hAnsi="Arial" w:cs="Arial"/>
                <w:sz w:val="16"/>
                <w:szCs w:val="16"/>
              </w:rPr>
              <w:t>15.03.2012</w:t>
            </w:r>
          </w:p>
        </w:tc>
        <w:tc>
          <w:tcPr>
            <w:tcW w:w="8043" w:type="dxa"/>
            <w:shd w:val="clear" w:color="auto" w:fill="auto"/>
          </w:tcPr>
          <w:p w:rsidR="008D75BA" w:rsidRPr="002D63C9" w:rsidRDefault="008D75BA"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221/2012 of 14 March 2012</w:t>
            </w:r>
          </w:p>
        </w:tc>
      </w:tr>
      <w:tr w:rsidR="008D75BA" w:rsidRPr="002D63C9" w:rsidTr="002D63C9">
        <w:tc>
          <w:tcPr>
            <w:tcW w:w="992" w:type="dxa"/>
            <w:tcBorders>
              <w:left w:val="dotted" w:sz="4" w:space="0" w:color="auto"/>
            </w:tcBorders>
            <w:shd w:val="clear" w:color="auto" w:fill="auto"/>
          </w:tcPr>
          <w:p w:rsidR="008D75BA" w:rsidRPr="002D63C9" w:rsidRDefault="008D75BA" w:rsidP="002D63C9">
            <w:pPr>
              <w:autoSpaceDE w:val="0"/>
              <w:autoSpaceDN w:val="0"/>
              <w:adjustRightInd w:val="0"/>
              <w:rPr>
                <w:rFonts w:ascii="Arial" w:hAnsi="Arial" w:cs="Arial"/>
                <w:sz w:val="16"/>
                <w:szCs w:val="16"/>
              </w:rPr>
            </w:pPr>
            <w:r w:rsidRPr="002D63C9">
              <w:rPr>
                <w:rFonts w:ascii="Arial" w:hAnsi="Arial" w:cs="Arial"/>
                <w:sz w:val="16"/>
                <w:szCs w:val="16"/>
              </w:rPr>
              <w:t>L75/10</w:t>
            </w:r>
          </w:p>
        </w:tc>
        <w:tc>
          <w:tcPr>
            <w:tcW w:w="1134" w:type="dxa"/>
            <w:shd w:val="clear" w:color="auto" w:fill="auto"/>
          </w:tcPr>
          <w:p w:rsidR="008D75BA" w:rsidRPr="002D63C9" w:rsidRDefault="008D75BA" w:rsidP="002D63C9">
            <w:pPr>
              <w:autoSpaceDE w:val="0"/>
              <w:autoSpaceDN w:val="0"/>
              <w:adjustRightInd w:val="0"/>
              <w:rPr>
                <w:rFonts w:ascii="Arial" w:hAnsi="Arial" w:cs="Arial"/>
                <w:sz w:val="16"/>
                <w:szCs w:val="16"/>
              </w:rPr>
            </w:pPr>
            <w:r w:rsidRPr="002D63C9">
              <w:rPr>
                <w:rFonts w:ascii="Arial" w:hAnsi="Arial" w:cs="Arial"/>
                <w:sz w:val="16"/>
                <w:szCs w:val="16"/>
              </w:rPr>
              <w:t>15.03.2012</w:t>
            </w:r>
          </w:p>
        </w:tc>
        <w:tc>
          <w:tcPr>
            <w:tcW w:w="8043" w:type="dxa"/>
            <w:shd w:val="clear" w:color="auto" w:fill="auto"/>
          </w:tcPr>
          <w:p w:rsidR="008D75BA" w:rsidRPr="002D63C9" w:rsidRDefault="008D75BA"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222/2012 of 14 March 2012</w:t>
            </w:r>
          </w:p>
        </w:tc>
      </w:tr>
      <w:tr w:rsidR="00C259FC" w:rsidRPr="007475AA" w:rsidTr="002D63C9">
        <w:tc>
          <w:tcPr>
            <w:tcW w:w="992" w:type="dxa"/>
            <w:tcBorders>
              <w:left w:val="dotted" w:sz="4" w:space="0" w:color="auto"/>
            </w:tcBorders>
            <w:shd w:val="clear" w:color="auto" w:fill="auto"/>
          </w:tcPr>
          <w:p w:rsidR="00C259FC" w:rsidRPr="007475AA" w:rsidRDefault="00C259FC" w:rsidP="002D63C9">
            <w:pPr>
              <w:autoSpaceDE w:val="0"/>
              <w:autoSpaceDN w:val="0"/>
              <w:adjustRightInd w:val="0"/>
              <w:rPr>
                <w:rFonts w:ascii="Arial" w:hAnsi="Arial" w:cs="Arial"/>
                <w:sz w:val="16"/>
                <w:szCs w:val="16"/>
              </w:rPr>
            </w:pPr>
            <w:r w:rsidRPr="007475AA">
              <w:rPr>
                <w:rFonts w:ascii="Arial" w:hAnsi="Arial" w:cs="Arial"/>
                <w:sz w:val="16"/>
                <w:szCs w:val="16"/>
              </w:rPr>
              <w:t>L134/10</w:t>
            </w:r>
          </w:p>
        </w:tc>
        <w:tc>
          <w:tcPr>
            <w:tcW w:w="1134" w:type="dxa"/>
            <w:shd w:val="clear" w:color="auto" w:fill="auto"/>
          </w:tcPr>
          <w:p w:rsidR="00C259FC" w:rsidRPr="007475AA" w:rsidRDefault="00C259FC" w:rsidP="002D63C9">
            <w:pPr>
              <w:autoSpaceDE w:val="0"/>
              <w:autoSpaceDN w:val="0"/>
              <w:adjustRightInd w:val="0"/>
              <w:rPr>
                <w:rFonts w:ascii="Arial" w:hAnsi="Arial" w:cs="Arial"/>
                <w:sz w:val="16"/>
                <w:szCs w:val="16"/>
              </w:rPr>
            </w:pPr>
            <w:r w:rsidRPr="007475AA">
              <w:rPr>
                <w:rFonts w:ascii="Arial" w:hAnsi="Arial" w:cs="Arial"/>
                <w:sz w:val="16"/>
                <w:szCs w:val="16"/>
              </w:rPr>
              <w:t>24.05.2012</w:t>
            </w:r>
          </w:p>
        </w:tc>
        <w:tc>
          <w:tcPr>
            <w:tcW w:w="8043" w:type="dxa"/>
            <w:shd w:val="clear" w:color="auto" w:fill="auto"/>
          </w:tcPr>
          <w:p w:rsidR="00C259FC" w:rsidRPr="007475AA" w:rsidRDefault="00C259FC" w:rsidP="002D63C9">
            <w:pPr>
              <w:autoSpaceDE w:val="0"/>
              <w:autoSpaceDN w:val="0"/>
              <w:adjustRightInd w:val="0"/>
              <w:rPr>
                <w:rFonts w:ascii="Arial" w:hAnsi="Arial" w:cs="Arial"/>
                <w:sz w:val="16"/>
                <w:szCs w:val="16"/>
              </w:rPr>
            </w:pPr>
            <w:r w:rsidRPr="007475AA">
              <w:rPr>
                <w:rFonts w:ascii="Arial" w:hAnsi="Arial" w:cs="Arial"/>
                <w:sz w:val="16"/>
                <w:szCs w:val="16"/>
              </w:rPr>
              <w:t>Commission Implementing Regulation (EU) No 436/2012 of 23 May 2012</w:t>
            </w:r>
          </w:p>
        </w:tc>
      </w:tr>
      <w:tr w:rsidR="00C259FC" w:rsidRPr="002D63C9" w:rsidTr="002D63C9">
        <w:tc>
          <w:tcPr>
            <w:tcW w:w="992" w:type="dxa"/>
            <w:tcBorders>
              <w:left w:val="dotted" w:sz="4" w:space="0" w:color="auto"/>
            </w:tcBorders>
            <w:shd w:val="clear" w:color="auto" w:fill="auto"/>
          </w:tcPr>
          <w:p w:rsidR="00C259FC" w:rsidRPr="007475AA" w:rsidRDefault="00C259FC" w:rsidP="002D63C9">
            <w:pPr>
              <w:autoSpaceDE w:val="0"/>
              <w:autoSpaceDN w:val="0"/>
              <w:adjustRightInd w:val="0"/>
              <w:rPr>
                <w:rFonts w:ascii="Arial" w:hAnsi="Arial" w:cs="Arial"/>
                <w:sz w:val="16"/>
                <w:szCs w:val="16"/>
              </w:rPr>
            </w:pPr>
            <w:r w:rsidRPr="007475AA">
              <w:rPr>
                <w:rFonts w:ascii="Arial" w:hAnsi="Arial" w:cs="Arial"/>
                <w:sz w:val="16"/>
                <w:szCs w:val="16"/>
              </w:rPr>
              <w:t>L143/2</w:t>
            </w:r>
          </w:p>
        </w:tc>
        <w:tc>
          <w:tcPr>
            <w:tcW w:w="1134" w:type="dxa"/>
            <w:shd w:val="clear" w:color="auto" w:fill="auto"/>
          </w:tcPr>
          <w:p w:rsidR="00C259FC" w:rsidRPr="007475AA" w:rsidRDefault="00C259FC" w:rsidP="002D63C9">
            <w:pPr>
              <w:autoSpaceDE w:val="0"/>
              <w:autoSpaceDN w:val="0"/>
              <w:adjustRightInd w:val="0"/>
              <w:rPr>
                <w:rFonts w:ascii="Arial" w:hAnsi="Arial" w:cs="Arial"/>
                <w:sz w:val="16"/>
                <w:szCs w:val="16"/>
              </w:rPr>
            </w:pPr>
            <w:r w:rsidRPr="007475AA">
              <w:rPr>
                <w:rFonts w:ascii="Arial" w:hAnsi="Arial" w:cs="Arial"/>
                <w:sz w:val="16"/>
                <w:szCs w:val="16"/>
              </w:rPr>
              <w:t>02.06.2012</w:t>
            </w:r>
          </w:p>
        </w:tc>
        <w:tc>
          <w:tcPr>
            <w:tcW w:w="8043" w:type="dxa"/>
            <w:shd w:val="clear" w:color="auto" w:fill="auto"/>
          </w:tcPr>
          <w:p w:rsidR="00C259FC" w:rsidRPr="007475AA" w:rsidRDefault="00C259FC" w:rsidP="002D63C9">
            <w:pPr>
              <w:autoSpaceDE w:val="0"/>
              <w:autoSpaceDN w:val="0"/>
              <w:adjustRightInd w:val="0"/>
              <w:rPr>
                <w:rFonts w:ascii="Arial" w:hAnsi="Arial" w:cs="Arial"/>
                <w:sz w:val="16"/>
                <w:szCs w:val="16"/>
              </w:rPr>
            </w:pPr>
            <w:r w:rsidRPr="007475AA">
              <w:rPr>
                <w:rFonts w:ascii="Arial" w:hAnsi="Arial" w:cs="Arial"/>
                <w:sz w:val="16"/>
                <w:szCs w:val="16"/>
              </w:rPr>
              <w:t>Commission Implementing Regulation (EU) No 466/2012 of 1 June 2012</w:t>
            </w:r>
          </w:p>
        </w:tc>
      </w:tr>
      <w:tr w:rsidR="00763023" w:rsidRPr="00B62A7E" w:rsidTr="002D63C9">
        <w:tc>
          <w:tcPr>
            <w:tcW w:w="992" w:type="dxa"/>
            <w:tcBorders>
              <w:left w:val="dotted" w:sz="4" w:space="0" w:color="auto"/>
            </w:tcBorders>
            <w:shd w:val="clear" w:color="auto" w:fill="auto"/>
          </w:tcPr>
          <w:p w:rsidR="00763023" w:rsidRPr="00B62A7E" w:rsidRDefault="00763023" w:rsidP="002D63C9">
            <w:pPr>
              <w:autoSpaceDE w:val="0"/>
              <w:autoSpaceDN w:val="0"/>
              <w:adjustRightInd w:val="0"/>
              <w:rPr>
                <w:rFonts w:ascii="Arial" w:hAnsi="Arial" w:cs="Arial"/>
                <w:sz w:val="16"/>
                <w:szCs w:val="16"/>
              </w:rPr>
            </w:pPr>
            <w:r w:rsidRPr="00B62A7E">
              <w:rPr>
                <w:rFonts w:ascii="Arial" w:hAnsi="Arial" w:cs="Arial"/>
                <w:sz w:val="16"/>
                <w:szCs w:val="16"/>
              </w:rPr>
              <w:t>L336/14</w:t>
            </w:r>
          </w:p>
        </w:tc>
        <w:tc>
          <w:tcPr>
            <w:tcW w:w="1134" w:type="dxa"/>
            <w:shd w:val="clear" w:color="auto" w:fill="auto"/>
          </w:tcPr>
          <w:p w:rsidR="00763023" w:rsidRPr="00B62A7E" w:rsidRDefault="00763023" w:rsidP="002D63C9">
            <w:pPr>
              <w:autoSpaceDE w:val="0"/>
              <w:autoSpaceDN w:val="0"/>
              <w:adjustRightInd w:val="0"/>
              <w:rPr>
                <w:rFonts w:ascii="Arial" w:hAnsi="Arial" w:cs="Arial"/>
                <w:sz w:val="16"/>
                <w:szCs w:val="16"/>
              </w:rPr>
            </w:pPr>
            <w:r w:rsidRPr="00B62A7E">
              <w:rPr>
                <w:rFonts w:ascii="Arial" w:hAnsi="Arial" w:cs="Arial"/>
                <w:sz w:val="16"/>
                <w:szCs w:val="16"/>
              </w:rPr>
              <w:t>08.12.2012</w:t>
            </w:r>
          </w:p>
        </w:tc>
        <w:tc>
          <w:tcPr>
            <w:tcW w:w="8043" w:type="dxa"/>
            <w:shd w:val="clear" w:color="auto" w:fill="auto"/>
          </w:tcPr>
          <w:p w:rsidR="00763023" w:rsidRPr="00B62A7E" w:rsidRDefault="00763023" w:rsidP="002D63C9">
            <w:pPr>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1161/2012 of 7 December 2012</w:t>
            </w:r>
          </w:p>
        </w:tc>
      </w:tr>
      <w:tr w:rsidR="00763023" w:rsidRPr="00B62A7E" w:rsidTr="002D63C9">
        <w:tc>
          <w:tcPr>
            <w:tcW w:w="992" w:type="dxa"/>
            <w:tcBorders>
              <w:left w:val="dotted" w:sz="4" w:space="0" w:color="auto"/>
            </w:tcBorders>
            <w:shd w:val="clear" w:color="auto" w:fill="auto"/>
          </w:tcPr>
          <w:p w:rsidR="00763023" w:rsidRPr="00B62A7E" w:rsidRDefault="00763023" w:rsidP="002D63C9">
            <w:pPr>
              <w:autoSpaceDE w:val="0"/>
              <w:autoSpaceDN w:val="0"/>
              <w:adjustRightInd w:val="0"/>
              <w:rPr>
                <w:rFonts w:ascii="Arial" w:hAnsi="Arial" w:cs="Arial"/>
                <w:sz w:val="16"/>
                <w:szCs w:val="16"/>
              </w:rPr>
            </w:pPr>
            <w:r w:rsidRPr="00B62A7E">
              <w:rPr>
                <w:rFonts w:ascii="Arial" w:hAnsi="Arial" w:cs="Arial"/>
                <w:sz w:val="16"/>
                <w:szCs w:val="16"/>
              </w:rPr>
              <w:t>L338/20</w:t>
            </w:r>
          </w:p>
        </w:tc>
        <w:tc>
          <w:tcPr>
            <w:tcW w:w="1134" w:type="dxa"/>
            <w:shd w:val="clear" w:color="auto" w:fill="auto"/>
          </w:tcPr>
          <w:p w:rsidR="00763023" w:rsidRPr="00B62A7E" w:rsidRDefault="00763023" w:rsidP="002D63C9">
            <w:pPr>
              <w:autoSpaceDE w:val="0"/>
              <w:autoSpaceDN w:val="0"/>
              <w:adjustRightInd w:val="0"/>
              <w:rPr>
                <w:rFonts w:ascii="Arial" w:hAnsi="Arial" w:cs="Arial"/>
                <w:sz w:val="16"/>
                <w:szCs w:val="16"/>
              </w:rPr>
            </w:pPr>
            <w:r w:rsidRPr="00B62A7E">
              <w:rPr>
                <w:rFonts w:ascii="Arial" w:hAnsi="Arial" w:cs="Arial"/>
                <w:sz w:val="16"/>
                <w:szCs w:val="16"/>
              </w:rPr>
              <w:t>12.12.2012</w:t>
            </w:r>
          </w:p>
        </w:tc>
        <w:tc>
          <w:tcPr>
            <w:tcW w:w="8043" w:type="dxa"/>
            <w:shd w:val="clear" w:color="auto" w:fill="auto"/>
          </w:tcPr>
          <w:p w:rsidR="00763023" w:rsidRPr="00B62A7E" w:rsidRDefault="00763023" w:rsidP="002D63C9">
            <w:pPr>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1186/2012 of 11 December 2012</w:t>
            </w:r>
          </w:p>
        </w:tc>
      </w:tr>
      <w:tr w:rsidR="00763023" w:rsidRPr="00B62A7E" w:rsidTr="002D63C9">
        <w:tc>
          <w:tcPr>
            <w:tcW w:w="992" w:type="dxa"/>
            <w:tcBorders>
              <w:left w:val="dotted" w:sz="4" w:space="0" w:color="auto"/>
            </w:tcBorders>
            <w:shd w:val="clear" w:color="auto" w:fill="auto"/>
          </w:tcPr>
          <w:p w:rsidR="00763023" w:rsidRPr="00B62A7E" w:rsidRDefault="00763023" w:rsidP="002D63C9">
            <w:pPr>
              <w:autoSpaceDE w:val="0"/>
              <w:autoSpaceDN w:val="0"/>
              <w:adjustRightInd w:val="0"/>
              <w:rPr>
                <w:rFonts w:ascii="Arial" w:hAnsi="Arial" w:cs="Arial"/>
                <w:sz w:val="16"/>
                <w:szCs w:val="16"/>
              </w:rPr>
            </w:pPr>
            <w:r w:rsidRPr="00B62A7E">
              <w:rPr>
                <w:rFonts w:ascii="Arial" w:hAnsi="Arial" w:cs="Arial"/>
                <w:sz w:val="16"/>
                <w:szCs w:val="16"/>
              </w:rPr>
              <w:t>L340/35</w:t>
            </w:r>
          </w:p>
        </w:tc>
        <w:tc>
          <w:tcPr>
            <w:tcW w:w="1134" w:type="dxa"/>
            <w:shd w:val="clear" w:color="auto" w:fill="auto"/>
          </w:tcPr>
          <w:p w:rsidR="00763023" w:rsidRPr="00B62A7E" w:rsidRDefault="00763023" w:rsidP="002D63C9">
            <w:pPr>
              <w:autoSpaceDE w:val="0"/>
              <w:autoSpaceDN w:val="0"/>
              <w:adjustRightInd w:val="0"/>
              <w:rPr>
                <w:rFonts w:ascii="Arial" w:hAnsi="Arial" w:cs="Arial"/>
                <w:sz w:val="16"/>
                <w:szCs w:val="16"/>
              </w:rPr>
            </w:pPr>
            <w:r w:rsidRPr="00B62A7E">
              <w:rPr>
                <w:rFonts w:ascii="Arial" w:hAnsi="Arial" w:cs="Arial"/>
                <w:sz w:val="16"/>
                <w:szCs w:val="16"/>
              </w:rPr>
              <w:t>13.12.2012</w:t>
            </w:r>
          </w:p>
        </w:tc>
        <w:tc>
          <w:tcPr>
            <w:tcW w:w="8043" w:type="dxa"/>
            <w:shd w:val="clear" w:color="auto" w:fill="auto"/>
          </w:tcPr>
          <w:p w:rsidR="00763023" w:rsidRPr="00B62A7E" w:rsidRDefault="00763023" w:rsidP="002D63C9">
            <w:pPr>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1191/2012 of 12 December 2012</w:t>
            </w:r>
          </w:p>
        </w:tc>
      </w:tr>
      <w:tr w:rsidR="00746D21" w:rsidRPr="00B62A7E" w:rsidTr="002D63C9">
        <w:tc>
          <w:tcPr>
            <w:tcW w:w="992" w:type="dxa"/>
            <w:tcBorders>
              <w:left w:val="dotted" w:sz="4" w:space="0" w:color="auto"/>
            </w:tcBorders>
            <w:shd w:val="clear" w:color="auto" w:fill="auto"/>
          </w:tcPr>
          <w:p w:rsidR="00746D21" w:rsidRPr="00B62A7E" w:rsidRDefault="00746D21" w:rsidP="002D63C9">
            <w:pPr>
              <w:autoSpaceDE w:val="0"/>
              <w:autoSpaceDN w:val="0"/>
              <w:adjustRightInd w:val="0"/>
              <w:rPr>
                <w:rFonts w:ascii="Arial" w:hAnsi="Arial" w:cs="Arial"/>
                <w:sz w:val="16"/>
                <w:szCs w:val="16"/>
              </w:rPr>
            </w:pPr>
            <w:r w:rsidRPr="00B62A7E">
              <w:rPr>
                <w:rFonts w:ascii="Arial" w:hAnsi="Arial" w:cs="Arial"/>
                <w:sz w:val="16"/>
                <w:szCs w:val="16"/>
              </w:rPr>
              <w:t>L21/21</w:t>
            </w:r>
          </w:p>
        </w:tc>
        <w:tc>
          <w:tcPr>
            <w:tcW w:w="1134" w:type="dxa"/>
            <w:shd w:val="clear" w:color="auto" w:fill="auto"/>
          </w:tcPr>
          <w:p w:rsidR="00746D21" w:rsidRPr="00B62A7E" w:rsidRDefault="00746D21" w:rsidP="002D63C9">
            <w:pPr>
              <w:autoSpaceDE w:val="0"/>
              <w:autoSpaceDN w:val="0"/>
              <w:adjustRightInd w:val="0"/>
              <w:rPr>
                <w:rFonts w:ascii="Arial" w:hAnsi="Arial" w:cs="Arial"/>
                <w:sz w:val="16"/>
                <w:szCs w:val="16"/>
              </w:rPr>
            </w:pPr>
            <w:r w:rsidRPr="00B62A7E">
              <w:rPr>
                <w:rFonts w:ascii="Arial" w:hAnsi="Arial" w:cs="Arial"/>
                <w:sz w:val="16"/>
                <w:szCs w:val="16"/>
              </w:rPr>
              <w:t>24.01.2013</w:t>
            </w:r>
          </w:p>
        </w:tc>
        <w:tc>
          <w:tcPr>
            <w:tcW w:w="8043" w:type="dxa"/>
            <w:shd w:val="clear" w:color="auto" w:fill="auto"/>
          </w:tcPr>
          <w:p w:rsidR="00746D21" w:rsidRPr="00B62A7E" w:rsidRDefault="00746D21" w:rsidP="002D63C9">
            <w:pPr>
              <w:autoSpaceDE w:val="0"/>
              <w:autoSpaceDN w:val="0"/>
              <w:adjustRightInd w:val="0"/>
              <w:rPr>
                <w:rFonts w:ascii="Arial" w:hAnsi="Arial" w:cs="Arial"/>
                <w:sz w:val="16"/>
                <w:szCs w:val="16"/>
              </w:rPr>
            </w:pPr>
            <w:r w:rsidRPr="00B62A7E">
              <w:rPr>
                <w:rFonts w:ascii="Arial" w:hAnsi="Arial" w:cs="Arial"/>
                <w:sz w:val="16"/>
                <w:szCs w:val="16"/>
              </w:rPr>
              <w:t>Commission Implementing Regulation (EU) No 59/2013 of 23 January 2013</w:t>
            </w:r>
          </w:p>
        </w:tc>
      </w:tr>
      <w:tr w:rsidR="00746E05" w:rsidRPr="00B62A7E" w:rsidTr="002D63C9">
        <w:tc>
          <w:tcPr>
            <w:tcW w:w="992" w:type="dxa"/>
            <w:tcBorders>
              <w:left w:val="dotted" w:sz="4" w:space="0" w:color="auto"/>
            </w:tcBorders>
            <w:shd w:val="clear" w:color="auto" w:fill="auto"/>
          </w:tcPr>
          <w:p w:rsidR="00746E05" w:rsidRPr="00B62A7E" w:rsidRDefault="00746E05" w:rsidP="002D63C9">
            <w:pPr>
              <w:autoSpaceDE w:val="0"/>
              <w:autoSpaceDN w:val="0"/>
              <w:adjustRightInd w:val="0"/>
              <w:rPr>
                <w:rFonts w:ascii="Arial" w:hAnsi="Arial" w:cs="Arial"/>
                <w:sz w:val="16"/>
                <w:szCs w:val="16"/>
              </w:rPr>
            </w:pPr>
            <w:r w:rsidRPr="00B62A7E">
              <w:rPr>
                <w:rFonts w:ascii="Arial" w:hAnsi="Arial" w:cs="Arial"/>
                <w:sz w:val="16"/>
                <w:szCs w:val="16"/>
              </w:rPr>
              <w:t>L38/11</w:t>
            </w:r>
          </w:p>
        </w:tc>
        <w:tc>
          <w:tcPr>
            <w:tcW w:w="1134" w:type="dxa"/>
            <w:shd w:val="clear" w:color="auto" w:fill="auto"/>
          </w:tcPr>
          <w:p w:rsidR="00746E05" w:rsidRPr="00B62A7E" w:rsidRDefault="00746E05" w:rsidP="00746E05">
            <w:pPr>
              <w:autoSpaceDE w:val="0"/>
              <w:autoSpaceDN w:val="0"/>
              <w:adjustRightInd w:val="0"/>
              <w:rPr>
                <w:rFonts w:ascii="Arial" w:hAnsi="Arial" w:cs="Arial"/>
                <w:sz w:val="16"/>
                <w:szCs w:val="16"/>
              </w:rPr>
            </w:pPr>
            <w:r w:rsidRPr="00B62A7E">
              <w:rPr>
                <w:rFonts w:ascii="Arial" w:hAnsi="Arial" w:cs="Arial"/>
                <w:sz w:val="16"/>
                <w:szCs w:val="16"/>
              </w:rPr>
              <w:t>09.02.2013</w:t>
            </w:r>
          </w:p>
        </w:tc>
        <w:tc>
          <w:tcPr>
            <w:tcW w:w="8043" w:type="dxa"/>
            <w:shd w:val="clear" w:color="auto" w:fill="auto"/>
          </w:tcPr>
          <w:p w:rsidR="00746E05" w:rsidRPr="00B62A7E" w:rsidRDefault="00746E05" w:rsidP="002D63C9">
            <w:pPr>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115/2013 of 8 February 2013</w:t>
            </w:r>
          </w:p>
        </w:tc>
      </w:tr>
      <w:tr w:rsidR="00746E05" w:rsidRPr="00B62A7E" w:rsidTr="002D63C9">
        <w:tc>
          <w:tcPr>
            <w:tcW w:w="992" w:type="dxa"/>
            <w:tcBorders>
              <w:left w:val="dotted" w:sz="4" w:space="0" w:color="auto"/>
            </w:tcBorders>
            <w:shd w:val="clear" w:color="auto" w:fill="auto"/>
          </w:tcPr>
          <w:p w:rsidR="00746E05" w:rsidRPr="00B62A7E" w:rsidRDefault="00746E05" w:rsidP="002D63C9">
            <w:pPr>
              <w:autoSpaceDE w:val="0"/>
              <w:autoSpaceDN w:val="0"/>
              <w:adjustRightInd w:val="0"/>
              <w:rPr>
                <w:rFonts w:ascii="Arial" w:hAnsi="Arial" w:cs="Arial"/>
                <w:sz w:val="16"/>
                <w:szCs w:val="16"/>
              </w:rPr>
            </w:pPr>
            <w:r w:rsidRPr="00B62A7E">
              <w:rPr>
                <w:rFonts w:ascii="Arial" w:hAnsi="Arial" w:cs="Arial"/>
                <w:sz w:val="16"/>
                <w:szCs w:val="16"/>
              </w:rPr>
              <w:t>L38/14</w:t>
            </w:r>
          </w:p>
        </w:tc>
        <w:tc>
          <w:tcPr>
            <w:tcW w:w="1134" w:type="dxa"/>
            <w:shd w:val="clear" w:color="auto" w:fill="auto"/>
          </w:tcPr>
          <w:p w:rsidR="00746E05" w:rsidRPr="00B62A7E" w:rsidRDefault="00746E05" w:rsidP="002D63C9">
            <w:pPr>
              <w:autoSpaceDE w:val="0"/>
              <w:autoSpaceDN w:val="0"/>
              <w:adjustRightInd w:val="0"/>
              <w:rPr>
                <w:rFonts w:ascii="Arial" w:hAnsi="Arial" w:cs="Arial"/>
                <w:sz w:val="16"/>
                <w:szCs w:val="16"/>
              </w:rPr>
            </w:pPr>
            <w:r w:rsidRPr="00B62A7E">
              <w:rPr>
                <w:rFonts w:ascii="Arial" w:hAnsi="Arial" w:cs="Arial"/>
                <w:sz w:val="16"/>
                <w:szCs w:val="16"/>
              </w:rPr>
              <w:t>09.02.2013</w:t>
            </w:r>
          </w:p>
        </w:tc>
        <w:tc>
          <w:tcPr>
            <w:tcW w:w="8043" w:type="dxa"/>
            <w:shd w:val="clear" w:color="auto" w:fill="auto"/>
          </w:tcPr>
          <w:p w:rsidR="00746E05" w:rsidRPr="00B62A7E" w:rsidRDefault="00746E05" w:rsidP="002D63C9">
            <w:pPr>
              <w:autoSpaceDE w:val="0"/>
              <w:autoSpaceDN w:val="0"/>
              <w:adjustRightInd w:val="0"/>
              <w:rPr>
                <w:rFonts w:ascii="Arial" w:hAnsi="Arial" w:cs="Arial"/>
                <w:sz w:val="16"/>
                <w:szCs w:val="16"/>
              </w:rPr>
            </w:pPr>
            <w:r w:rsidRPr="00B62A7E">
              <w:rPr>
                <w:rFonts w:ascii="Arial" w:hAnsi="Arial" w:cs="Arial"/>
                <w:sz w:val="16"/>
                <w:szCs w:val="16"/>
              </w:rPr>
              <w:t>Commission Implementing Regulation (EU) No 116/2013 of 8 February 2013</w:t>
            </w:r>
          </w:p>
        </w:tc>
      </w:tr>
      <w:tr w:rsidR="00AA2B3A" w:rsidRPr="00B62A7E" w:rsidTr="002D63C9">
        <w:tc>
          <w:tcPr>
            <w:tcW w:w="992" w:type="dxa"/>
            <w:tcBorders>
              <w:left w:val="dotted" w:sz="4" w:space="0" w:color="auto"/>
            </w:tcBorders>
            <w:shd w:val="clear" w:color="auto" w:fill="auto"/>
          </w:tcPr>
          <w:p w:rsidR="00AA2B3A" w:rsidRPr="00B62A7E" w:rsidRDefault="00AA2B3A" w:rsidP="002D63C9">
            <w:pPr>
              <w:autoSpaceDE w:val="0"/>
              <w:autoSpaceDN w:val="0"/>
              <w:adjustRightInd w:val="0"/>
              <w:rPr>
                <w:rFonts w:ascii="Arial" w:hAnsi="Arial" w:cs="Arial"/>
                <w:sz w:val="16"/>
                <w:szCs w:val="16"/>
              </w:rPr>
            </w:pPr>
            <w:r w:rsidRPr="00B62A7E">
              <w:rPr>
                <w:rFonts w:ascii="Arial" w:hAnsi="Arial" w:cs="Arial"/>
                <w:sz w:val="16"/>
                <w:szCs w:val="16"/>
              </w:rPr>
              <w:t>L118/17</w:t>
            </w:r>
          </w:p>
        </w:tc>
        <w:tc>
          <w:tcPr>
            <w:tcW w:w="1134" w:type="dxa"/>
            <w:shd w:val="clear" w:color="auto" w:fill="auto"/>
          </w:tcPr>
          <w:p w:rsidR="00AA2B3A" w:rsidRPr="00B62A7E" w:rsidRDefault="00AA2B3A" w:rsidP="002D63C9">
            <w:pPr>
              <w:autoSpaceDE w:val="0"/>
              <w:autoSpaceDN w:val="0"/>
              <w:adjustRightInd w:val="0"/>
              <w:rPr>
                <w:rFonts w:ascii="Arial" w:hAnsi="Arial" w:cs="Arial"/>
                <w:sz w:val="16"/>
                <w:szCs w:val="16"/>
              </w:rPr>
            </w:pPr>
            <w:r w:rsidRPr="00B62A7E">
              <w:rPr>
                <w:rFonts w:ascii="Arial" w:hAnsi="Arial" w:cs="Arial"/>
                <w:sz w:val="16"/>
                <w:szCs w:val="16"/>
              </w:rPr>
              <w:t>30.04.2013</w:t>
            </w:r>
          </w:p>
        </w:tc>
        <w:tc>
          <w:tcPr>
            <w:tcW w:w="8043" w:type="dxa"/>
            <w:shd w:val="clear" w:color="auto" w:fill="auto"/>
          </w:tcPr>
          <w:p w:rsidR="00AA2B3A" w:rsidRPr="00B62A7E" w:rsidRDefault="00AA2B3A" w:rsidP="002D63C9">
            <w:pPr>
              <w:autoSpaceDE w:val="0"/>
              <w:autoSpaceDN w:val="0"/>
              <w:adjustRightInd w:val="0"/>
              <w:rPr>
                <w:rFonts w:ascii="Arial" w:hAnsi="Arial" w:cs="Arial"/>
                <w:sz w:val="16"/>
                <w:szCs w:val="16"/>
              </w:rPr>
            </w:pPr>
            <w:r w:rsidRPr="00B62A7E">
              <w:rPr>
                <w:rFonts w:ascii="Arial" w:hAnsi="Arial" w:cs="Arial"/>
                <w:sz w:val="16"/>
                <w:szCs w:val="16"/>
              </w:rPr>
              <w:t>Comission Implementing Regulation (EU) No 394/2013 of 29 April 2013</w:t>
            </w:r>
          </w:p>
        </w:tc>
      </w:tr>
      <w:tr w:rsidR="00AE4694" w:rsidRPr="00B62A7E" w:rsidTr="002D63C9">
        <w:tc>
          <w:tcPr>
            <w:tcW w:w="992" w:type="dxa"/>
            <w:tcBorders>
              <w:left w:val="dotted" w:sz="4" w:space="0" w:color="auto"/>
            </w:tcBorders>
            <w:shd w:val="clear" w:color="auto" w:fill="auto"/>
          </w:tcPr>
          <w:p w:rsidR="00AE4694" w:rsidRPr="00B62A7E" w:rsidRDefault="00AE4694" w:rsidP="002D63C9">
            <w:pPr>
              <w:autoSpaceDE w:val="0"/>
              <w:autoSpaceDN w:val="0"/>
              <w:adjustRightInd w:val="0"/>
              <w:rPr>
                <w:rFonts w:ascii="Arial" w:hAnsi="Arial" w:cs="Arial"/>
                <w:sz w:val="16"/>
                <w:szCs w:val="16"/>
              </w:rPr>
            </w:pPr>
            <w:r w:rsidRPr="00B62A7E">
              <w:rPr>
                <w:rFonts w:ascii="Arial" w:hAnsi="Arial" w:cs="Arial"/>
                <w:sz w:val="16"/>
                <w:szCs w:val="16"/>
              </w:rPr>
              <w:t>L121/42</w:t>
            </w:r>
          </w:p>
        </w:tc>
        <w:tc>
          <w:tcPr>
            <w:tcW w:w="1134" w:type="dxa"/>
            <w:shd w:val="clear" w:color="auto" w:fill="auto"/>
          </w:tcPr>
          <w:p w:rsidR="00AE4694" w:rsidRPr="00B62A7E" w:rsidRDefault="00AE4694" w:rsidP="002D63C9">
            <w:pPr>
              <w:autoSpaceDE w:val="0"/>
              <w:autoSpaceDN w:val="0"/>
              <w:adjustRightInd w:val="0"/>
              <w:rPr>
                <w:rFonts w:ascii="Arial" w:hAnsi="Arial" w:cs="Arial"/>
                <w:sz w:val="16"/>
                <w:szCs w:val="16"/>
              </w:rPr>
            </w:pPr>
            <w:r w:rsidRPr="00B62A7E">
              <w:rPr>
                <w:rFonts w:ascii="Arial" w:hAnsi="Arial" w:cs="Arial"/>
                <w:sz w:val="16"/>
                <w:szCs w:val="16"/>
              </w:rPr>
              <w:t>03.05.2013</w:t>
            </w:r>
          </w:p>
        </w:tc>
        <w:tc>
          <w:tcPr>
            <w:tcW w:w="8043" w:type="dxa"/>
            <w:shd w:val="clear" w:color="auto" w:fill="auto"/>
          </w:tcPr>
          <w:p w:rsidR="00AE4694" w:rsidRPr="00B62A7E" w:rsidRDefault="00AE4694" w:rsidP="002D63C9">
            <w:pPr>
              <w:autoSpaceDE w:val="0"/>
              <w:autoSpaceDN w:val="0"/>
              <w:adjustRightInd w:val="0"/>
              <w:rPr>
                <w:rFonts w:ascii="Arial" w:hAnsi="Arial" w:cs="Arial"/>
                <w:sz w:val="16"/>
                <w:szCs w:val="16"/>
              </w:rPr>
            </w:pPr>
            <w:r w:rsidRPr="00B62A7E">
              <w:rPr>
                <w:rFonts w:ascii="Arial" w:hAnsi="Arial" w:cs="Arial"/>
                <w:sz w:val="16"/>
                <w:szCs w:val="16"/>
              </w:rPr>
              <w:t>Commission Implementing Regulation (EU) No 406/2013 of 2 May 2013</w:t>
            </w:r>
          </w:p>
        </w:tc>
      </w:tr>
      <w:tr w:rsidR="00AE4694" w:rsidRPr="00763023" w:rsidTr="002D63C9">
        <w:tc>
          <w:tcPr>
            <w:tcW w:w="992" w:type="dxa"/>
            <w:tcBorders>
              <w:left w:val="dotted" w:sz="4" w:space="0" w:color="auto"/>
            </w:tcBorders>
            <w:shd w:val="clear" w:color="auto" w:fill="auto"/>
          </w:tcPr>
          <w:p w:rsidR="00AE4694" w:rsidRPr="00B62A7E" w:rsidRDefault="00AE4694" w:rsidP="002D63C9">
            <w:pPr>
              <w:autoSpaceDE w:val="0"/>
              <w:autoSpaceDN w:val="0"/>
              <w:adjustRightInd w:val="0"/>
              <w:rPr>
                <w:rFonts w:ascii="Arial" w:hAnsi="Arial" w:cs="Arial"/>
                <w:sz w:val="16"/>
                <w:szCs w:val="16"/>
              </w:rPr>
            </w:pPr>
            <w:r w:rsidRPr="00B62A7E">
              <w:rPr>
                <w:rFonts w:ascii="Arial" w:hAnsi="Arial" w:cs="Arial"/>
                <w:sz w:val="16"/>
                <w:szCs w:val="16"/>
              </w:rPr>
              <w:t>L141/4</w:t>
            </w:r>
          </w:p>
        </w:tc>
        <w:tc>
          <w:tcPr>
            <w:tcW w:w="1134" w:type="dxa"/>
            <w:shd w:val="clear" w:color="auto" w:fill="auto"/>
          </w:tcPr>
          <w:p w:rsidR="00AE4694" w:rsidRPr="00B62A7E" w:rsidRDefault="00AE4694" w:rsidP="002D63C9">
            <w:pPr>
              <w:autoSpaceDE w:val="0"/>
              <w:autoSpaceDN w:val="0"/>
              <w:adjustRightInd w:val="0"/>
              <w:rPr>
                <w:rFonts w:ascii="Arial" w:hAnsi="Arial" w:cs="Arial"/>
                <w:sz w:val="16"/>
                <w:szCs w:val="16"/>
              </w:rPr>
            </w:pPr>
            <w:r w:rsidRPr="00B62A7E">
              <w:rPr>
                <w:rFonts w:ascii="Arial" w:hAnsi="Arial" w:cs="Arial"/>
                <w:sz w:val="16"/>
                <w:szCs w:val="16"/>
              </w:rPr>
              <w:t>28.05.2013</w:t>
            </w:r>
          </w:p>
        </w:tc>
        <w:tc>
          <w:tcPr>
            <w:tcW w:w="8043" w:type="dxa"/>
            <w:shd w:val="clear" w:color="auto" w:fill="auto"/>
          </w:tcPr>
          <w:p w:rsidR="00AE4694" w:rsidRPr="00B62A7E" w:rsidRDefault="00AE4694" w:rsidP="002D63C9">
            <w:pPr>
              <w:autoSpaceDE w:val="0"/>
              <w:autoSpaceDN w:val="0"/>
              <w:adjustRightInd w:val="0"/>
              <w:rPr>
                <w:rFonts w:ascii="Arial" w:hAnsi="Arial" w:cs="Arial"/>
                <w:sz w:val="16"/>
                <w:szCs w:val="16"/>
              </w:rPr>
            </w:pPr>
            <w:r w:rsidRPr="00B62A7E">
              <w:rPr>
                <w:rFonts w:ascii="Arial" w:hAnsi="Arial" w:cs="Arial"/>
                <w:sz w:val="16"/>
                <w:szCs w:val="16"/>
              </w:rPr>
              <w:t>Commission Implementing Regulation (EU) No 489/2013 of 27 May 2013</w:t>
            </w:r>
          </w:p>
        </w:tc>
      </w:tr>
      <w:tr w:rsidR="00B30B76" w:rsidRPr="00B31FCA" w:rsidTr="002D63C9">
        <w:tc>
          <w:tcPr>
            <w:tcW w:w="992" w:type="dxa"/>
            <w:tcBorders>
              <w:left w:val="dotted" w:sz="4" w:space="0" w:color="auto"/>
            </w:tcBorders>
            <w:shd w:val="clear" w:color="auto" w:fill="auto"/>
          </w:tcPr>
          <w:p w:rsidR="00B30B76" w:rsidRPr="00B31FCA" w:rsidRDefault="00B30B76" w:rsidP="002D63C9">
            <w:pPr>
              <w:autoSpaceDE w:val="0"/>
              <w:autoSpaceDN w:val="0"/>
              <w:adjustRightInd w:val="0"/>
              <w:rPr>
                <w:rFonts w:ascii="Arial" w:hAnsi="Arial" w:cs="Arial"/>
                <w:sz w:val="16"/>
                <w:szCs w:val="16"/>
              </w:rPr>
            </w:pPr>
            <w:r w:rsidRPr="00B31FCA">
              <w:rPr>
                <w:rFonts w:ascii="Arial" w:hAnsi="Arial" w:cs="Arial"/>
                <w:sz w:val="16"/>
                <w:szCs w:val="16"/>
              </w:rPr>
              <w:t>L288/60</w:t>
            </w:r>
          </w:p>
        </w:tc>
        <w:tc>
          <w:tcPr>
            <w:tcW w:w="1134" w:type="dxa"/>
            <w:shd w:val="clear" w:color="auto" w:fill="auto"/>
          </w:tcPr>
          <w:p w:rsidR="00B30B76" w:rsidRPr="00B31FCA" w:rsidRDefault="00B30B76" w:rsidP="002D63C9">
            <w:pPr>
              <w:autoSpaceDE w:val="0"/>
              <w:autoSpaceDN w:val="0"/>
              <w:adjustRightInd w:val="0"/>
              <w:rPr>
                <w:rFonts w:ascii="Arial" w:hAnsi="Arial" w:cs="Arial"/>
                <w:sz w:val="16"/>
                <w:szCs w:val="16"/>
              </w:rPr>
            </w:pPr>
            <w:r w:rsidRPr="00B31FCA">
              <w:rPr>
                <w:rFonts w:ascii="Arial" w:hAnsi="Arial" w:cs="Arial"/>
                <w:sz w:val="16"/>
                <w:szCs w:val="16"/>
              </w:rPr>
              <w:t>30.10.2013</w:t>
            </w:r>
          </w:p>
        </w:tc>
        <w:tc>
          <w:tcPr>
            <w:tcW w:w="8043" w:type="dxa"/>
            <w:shd w:val="clear" w:color="auto" w:fill="auto"/>
          </w:tcPr>
          <w:p w:rsidR="00B30B76" w:rsidRPr="00B31FCA" w:rsidRDefault="00B30B76"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1056/2013 of 29 October 2013</w:t>
            </w:r>
          </w:p>
        </w:tc>
      </w:tr>
      <w:tr w:rsidR="00B30B76" w:rsidRPr="00B31FCA" w:rsidTr="002D63C9">
        <w:tc>
          <w:tcPr>
            <w:tcW w:w="992" w:type="dxa"/>
            <w:tcBorders>
              <w:left w:val="dotted" w:sz="4" w:space="0" w:color="auto"/>
            </w:tcBorders>
            <w:shd w:val="clear" w:color="auto" w:fill="auto"/>
          </w:tcPr>
          <w:p w:rsidR="00B30B76" w:rsidRPr="00B31FCA" w:rsidRDefault="00B30B76" w:rsidP="002D63C9">
            <w:pPr>
              <w:autoSpaceDE w:val="0"/>
              <w:autoSpaceDN w:val="0"/>
              <w:adjustRightInd w:val="0"/>
              <w:rPr>
                <w:rFonts w:ascii="Arial" w:hAnsi="Arial" w:cs="Arial"/>
                <w:sz w:val="16"/>
                <w:szCs w:val="16"/>
              </w:rPr>
            </w:pPr>
            <w:r w:rsidRPr="00B31FCA">
              <w:rPr>
                <w:rFonts w:ascii="Arial" w:hAnsi="Arial" w:cs="Arial"/>
                <w:sz w:val="16"/>
                <w:szCs w:val="16"/>
              </w:rPr>
              <w:t>L288/63</w:t>
            </w:r>
          </w:p>
        </w:tc>
        <w:tc>
          <w:tcPr>
            <w:tcW w:w="1134" w:type="dxa"/>
            <w:shd w:val="clear" w:color="auto" w:fill="auto"/>
          </w:tcPr>
          <w:p w:rsidR="00B30B76" w:rsidRPr="00B31FCA" w:rsidRDefault="00B30B76" w:rsidP="002D63C9">
            <w:pPr>
              <w:autoSpaceDE w:val="0"/>
              <w:autoSpaceDN w:val="0"/>
              <w:adjustRightInd w:val="0"/>
              <w:rPr>
                <w:rFonts w:ascii="Arial" w:hAnsi="Arial" w:cs="Arial"/>
                <w:sz w:val="16"/>
                <w:szCs w:val="16"/>
              </w:rPr>
            </w:pPr>
            <w:r w:rsidRPr="00B31FCA">
              <w:rPr>
                <w:rFonts w:ascii="Arial" w:hAnsi="Arial" w:cs="Arial"/>
                <w:sz w:val="16"/>
                <w:szCs w:val="16"/>
              </w:rPr>
              <w:t>30.10.2013</w:t>
            </w:r>
          </w:p>
        </w:tc>
        <w:tc>
          <w:tcPr>
            <w:tcW w:w="8043" w:type="dxa"/>
            <w:shd w:val="clear" w:color="auto" w:fill="auto"/>
          </w:tcPr>
          <w:p w:rsidR="00B30B76" w:rsidRPr="00B31FCA" w:rsidRDefault="00B30B76"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1057/2013 of 29 October 2013</w:t>
            </w:r>
          </w:p>
        </w:tc>
      </w:tr>
      <w:tr w:rsidR="00F22680" w:rsidRPr="00763023" w:rsidTr="002D63C9">
        <w:tc>
          <w:tcPr>
            <w:tcW w:w="992" w:type="dxa"/>
            <w:tcBorders>
              <w:left w:val="dotted" w:sz="4" w:space="0" w:color="auto"/>
            </w:tcBorders>
            <w:shd w:val="clear" w:color="auto" w:fill="auto"/>
          </w:tcPr>
          <w:p w:rsidR="00F22680" w:rsidRPr="00B31FCA" w:rsidRDefault="00F22680" w:rsidP="002D63C9">
            <w:pPr>
              <w:autoSpaceDE w:val="0"/>
              <w:autoSpaceDN w:val="0"/>
              <w:adjustRightInd w:val="0"/>
              <w:rPr>
                <w:rFonts w:ascii="Arial" w:hAnsi="Arial" w:cs="Arial"/>
                <w:sz w:val="16"/>
                <w:szCs w:val="16"/>
              </w:rPr>
            </w:pPr>
            <w:r w:rsidRPr="00B31FCA">
              <w:rPr>
                <w:rFonts w:ascii="Arial" w:hAnsi="Arial" w:cs="Arial"/>
                <w:sz w:val="16"/>
                <w:szCs w:val="16"/>
              </w:rPr>
              <w:t>L322/21</w:t>
            </w:r>
          </w:p>
        </w:tc>
        <w:tc>
          <w:tcPr>
            <w:tcW w:w="1134" w:type="dxa"/>
            <w:shd w:val="clear" w:color="auto" w:fill="auto"/>
          </w:tcPr>
          <w:p w:rsidR="00F22680" w:rsidRPr="00B31FCA" w:rsidRDefault="00F22680" w:rsidP="002D63C9">
            <w:pPr>
              <w:autoSpaceDE w:val="0"/>
              <w:autoSpaceDN w:val="0"/>
              <w:adjustRightInd w:val="0"/>
              <w:rPr>
                <w:rFonts w:ascii="Arial" w:hAnsi="Arial" w:cs="Arial"/>
                <w:sz w:val="16"/>
                <w:szCs w:val="16"/>
              </w:rPr>
            </w:pPr>
            <w:r w:rsidRPr="00B31FCA">
              <w:rPr>
                <w:rFonts w:ascii="Arial" w:hAnsi="Arial" w:cs="Arial"/>
                <w:sz w:val="16"/>
                <w:szCs w:val="16"/>
              </w:rPr>
              <w:t>03.12.2013</w:t>
            </w:r>
          </w:p>
        </w:tc>
        <w:tc>
          <w:tcPr>
            <w:tcW w:w="8043" w:type="dxa"/>
            <w:shd w:val="clear" w:color="auto" w:fill="auto"/>
          </w:tcPr>
          <w:p w:rsidR="00F22680" w:rsidRPr="00B31FCA" w:rsidRDefault="00F22680"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1235/2013 of 2 December 2013</w:t>
            </w:r>
          </w:p>
        </w:tc>
      </w:tr>
      <w:tr w:rsidR="0064700B" w:rsidRPr="002C5DD2" w:rsidTr="002D63C9">
        <w:tc>
          <w:tcPr>
            <w:tcW w:w="992" w:type="dxa"/>
            <w:tcBorders>
              <w:left w:val="dotted" w:sz="4" w:space="0" w:color="auto"/>
            </w:tcBorders>
            <w:shd w:val="clear" w:color="auto" w:fill="auto"/>
          </w:tcPr>
          <w:p w:rsidR="0064700B" w:rsidRPr="002C5DD2" w:rsidRDefault="0064700B" w:rsidP="002D63C9">
            <w:pPr>
              <w:autoSpaceDE w:val="0"/>
              <w:autoSpaceDN w:val="0"/>
              <w:adjustRightInd w:val="0"/>
              <w:rPr>
                <w:rFonts w:ascii="Arial" w:hAnsi="Arial" w:cs="Arial"/>
                <w:sz w:val="16"/>
                <w:szCs w:val="16"/>
              </w:rPr>
            </w:pPr>
            <w:r w:rsidRPr="002C5DD2">
              <w:rPr>
                <w:rFonts w:ascii="Arial" w:hAnsi="Arial" w:cs="Arial"/>
                <w:sz w:val="16"/>
                <w:szCs w:val="16"/>
              </w:rPr>
              <w:t>L8/18</w:t>
            </w:r>
          </w:p>
        </w:tc>
        <w:tc>
          <w:tcPr>
            <w:tcW w:w="1134" w:type="dxa"/>
            <w:shd w:val="clear" w:color="auto" w:fill="auto"/>
          </w:tcPr>
          <w:p w:rsidR="0064700B" w:rsidRPr="002C5DD2" w:rsidRDefault="0064700B" w:rsidP="002D63C9">
            <w:pPr>
              <w:autoSpaceDE w:val="0"/>
              <w:autoSpaceDN w:val="0"/>
              <w:adjustRightInd w:val="0"/>
              <w:rPr>
                <w:rFonts w:ascii="Arial" w:hAnsi="Arial" w:cs="Arial"/>
                <w:sz w:val="16"/>
                <w:szCs w:val="16"/>
              </w:rPr>
            </w:pPr>
            <w:r w:rsidRPr="002C5DD2">
              <w:rPr>
                <w:rFonts w:ascii="Arial" w:hAnsi="Arial" w:cs="Arial"/>
                <w:sz w:val="16"/>
                <w:szCs w:val="16"/>
              </w:rPr>
              <w:t>11.01.2014</w:t>
            </w:r>
          </w:p>
        </w:tc>
        <w:tc>
          <w:tcPr>
            <w:tcW w:w="8043" w:type="dxa"/>
            <w:shd w:val="clear" w:color="auto" w:fill="auto"/>
          </w:tcPr>
          <w:p w:rsidR="0064700B" w:rsidRPr="002C5DD2" w:rsidRDefault="0064700B" w:rsidP="002D63C9">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19/2014 of 10 January 2014</w:t>
            </w:r>
          </w:p>
        </w:tc>
      </w:tr>
      <w:tr w:rsidR="00B1355E" w:rsidRPr="002C5DD2" w:rsidTr="002D63C9">
        <w:tc>
          <w:tcPr>
            <w:tcW w:w="992" w:type="dxa"/>
            <w:tcBorders>
              <w:left w:val="dotted" w:sz="4" w:space="0" w:color="auto"/>
            </w:tcBorders>
            <w:shd w:val="clear" w:color="auto" w:fill="auto"/>
          </w:tcPr>
          <w:p w:rsidR="00B1355E" w:rsidRPr="002C5DD2" w:rsidRDefault="00B1355E" w:rsidP="00B1355E">
            <w:pPr>
              <w:autoSpaceDE w:val="0"/>
              <w:autoSpaceDN w:val="0"/>
              <w:adjustRightInd w:val="0"/>
              <w:rPr>
                <w:rFonts w:ascii="Arial" w:hAnsi="Arial" w:cs="Arial"/>
                <w:sz w:val="16"/>
                <w:szCs w:val="16"/>
              </w:rPr>
            </w:pPr>
            <w:r w:rsidRPr="002C5DD2">
              <w:rPr>
                <w:rFonts w:ascii="Arial" w:hAnsi="Arial" w:cs="Arial"/>
                <w:sz w:val="16"/>
                <w:szCs w:val="16"/>
              </w:rPr>
              <w:t>L8/20</w:t>
            </w:r>
          </w:p>
        </w:tc>
        <w:tc>
          <w:tcPr>
            <w:tcW w:w="1134" w:type="dxa"/>
            <w:shd w:val="clear" w:color="auto" w:fill="auto"/>
          </w:tcPr>
          <w:p w:rsidR="00B1355E" w:rsidRPr="002C5DD2" w:rsidRDefault="00B1355E" w:rsidP="00AF4990">
            <w:pPr>
              <w:autoSpaceDE w:val="0"/>
              <w:autoSpaceDN w:val="0"/>
              <w:adjustRightInd w:val="0"/>
              <w:rPr>
                <w:rFonts w:ascii="Arial" w:hAnsi="Arial" w:cs="Arial"/>
                <w:sz w:val="16"/>
                <w:szCs w:val="16"/>
              </w:rPr>
            </w:pPr>
            <w:r w:rsidRPr="002C5DD2">
              <w:rPr>
                <w:rFonts w:ascii="Arial" w:hAnsi="Arial" w:cs="Arial"/>
                <w:sz w:val="16"/>
                <w:szCs w:val="16"/>
              </w:rPr>
              <w:t>11.01.2014</w:t>
            </w:r>
          </w:p>
        </w:tc>
        <w:tc>
          <w:tcPr>
            <w:tcW w:w="8043" w:type="dxa"/>
            <w:shd w:val="clear" w:color="auto" w:fill="auto"/>
          </w:tcPr>
          <w:p w:rsidR="00B1355E" w:rsidRPr="002C5DD2" w:rsidRDefault="00B1355E" w:rsidP="002D63C9">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20/2014 of 10 January 2014</w:t>
            </w:r>
          </w:p>
        </w:tc>
      </w:tr>
      <w:tr w:rsidR="0064700B" w:rsidRPr="002C5DD2" w:rsidTr="002D63C9">
        <w:tc>
          <w:tcPr>
            <w:tcW w:w="992" w:type="dxa"/>
            <w:tcBorders>
              <w:left w:val="dotted" w:sz="4" w:space="0" w:color="auto"/>
            </w:tcBorders>
            <w:shd w:val="clear" w:color="auto" w:fill="auto"/>
          </w:tcPr>
          <w:p w:rsidR="0064700B" w:rsidRPr="002C5DD2" w:rsidRDefault="00AF2E53" w:rsidP="002D63C9">
            <w:pPr>
              <w:autoSpaceDE w:val="0"/>
              <w:autoSpaceDN w:val="0"/>
              <w:adjustRightInd w:val="0"/>
              <w:rPr>
                <w:rFonts w:ascii="Arial" w:hAnsi="Arial" w:cs="Arial"/>
                <w:sz w:val="16"/>
                <w:szCs w:val="16"/>
              </w:rPr>
            </w:pPr>
            <w:r w:rsidRPr="002C5DD2">
              <w:rPr>
                <w:rFonts w:ascii="Arial" w:hAnsi="Arial" w:cs="Arial"/>
                <w:bCs/>
                <w:sz w:val="16"/>
                <w:szCs w:val="16"/>
              </w:rPr>
              <w:t>L62/8</w:t>
            </w:r>
          </w:p>
        </w:tc>
        <w:tc>
          <w:tcPr>
            <w:tcW w:w="1134" w:type="dxa"/>
            <w:shd w:val="clear" w:color="auto" w:fill="auto"/>
          </w:tcPr>
          <w:p w:rsidR="0064700B" w:rsidRPr="002C5DD2" w:rsidRDefault="00AF2E53" w:rsidP="002D63C9">
            <w:pPr>
              <w:autoSpaceDE w:val="0"/>
              <w:autoSpaceDN w:val="0"/>
              <w:adjustRightInd w:val="0"/>
              <w:rPr>
                <w:rFonts w:ascii="Arial" w:hAnsi="Arial" w:cs="Arial"/>
                <w:sz w:val="16"/>
                <w:szCs w:val="16"/>
              </w:rPr>
            </w:pPr>
            <w:r w:rsidRPr="002C5DD2">
              <w:rPr>
                <w:rFonts w:ascii="Arial" w:hAnsi="Arial" w:cs="Arial"/>
                <w:sz w:val="16"/>
                <w:szCs w:val="16"/>
              </w:rPr>
              <w:t>04.03.2010</w:t>
            </w:r>
          </w:p>
        </w:tc>
        <w:tc>
          <w:tcPr>
            <w:tcW w:w="8043" w:type="dxa"/>
            <w:shd w:val="clear" w:color="auto" w:fill="auto"/>
          </w:tcPr>
          <w:p w:rsidR="0064700B" w:rsidRPr="002C5DD2" w:rsidRDefault="00AF2E53" w:rsidP="002D63C9">
            <w:pPr>
              <w:autoSpaceDE w:val="0"/>
              <w:autoSpaceDN w:val="0"/>
              <w:adjustRightInd w:val="0"/>
              <w:rPr>
                <w:rFonts w:ascii="Arial" w:hAnsi="Arial" w:cs="Arial"/>
                <w:sz w:val="16"/>
                <w:szCs w:val="16"/>
              </w:rPr>
            </w:pPr>
            <w:r w:rsidRPr="002C5DD2">
              <w:rPr>
                <w:rFonts w:ascii="Arial" w:hAnsi="Arial" w:cs="Arial"/>
                <w:bCs/>
                <w:sz w:val="16"/>
                <w:szCs w:val="16"/>
              </w:rPr>
              <w:t>Commission Implementing Regulation (EU) No 200/2014 of 3 March 2014</w:t>
            </w:r>
          </w:p>
        </w:tc>
      </w:tr>
      <w:tr w:rsidR="00AF2E53" w:rsidRPr="002C5DD2" w:rsidTr="002D63C9">
        <w:tc>
          <w:tcPr>
            <w:tcW w:w="992" w:type="dxa"/>
            <w:tcBorders>
              <w:left w:val="dotted" w:sz="4" w:space="0" w:color="auto"/>
            </w:tcBorders>
            <w:shd w:val="clear" w:color="auto" w:fill="auto"/>
          </w:tcPr>
          <w:p w:rsidR="00AF2E53" w:rsidRPr="002C5DD2" w:rsidRDefault="00AF2E53" w:rsidP="002D63C9">
            <w:pPr>
              <w:autoSpaceDE w:val="0"/>
              <w:autoSpaceDN w:val="0"/>
              <w:adjustRightInd w:val="0"/>
              <w:rPr>
                <w:rFonts w:ascii="Arial" w:hAnsi="Arial" w:cs="Arial"/>
                <w:sz w:val="16"/>
                <w:szCs w:val="16"/>
              </w:rPr>
            </w:pPr>
            <w:r w:rsidRPr="002C5DD2">
              <w:rPr>
                <w:rFonts w:ascii="Arial" w:hAnsi="Arial" w:cs="Arial"/>
                <w:bCs/>
                <w:sz w:val="16"/>
                <w:szCs w:val="16"/>
              </w:rPr>
              <w:t>L62/10</w:t>
            </w:r>
          </w:p>
        </w:tc>
        <w:tc>
          <w:tcPr>
            <w:tcW w:w="1134" w:type="dxa"/>
            <w:shd w:val="clear" w:color="auto" w:fill="auto"/>
          </w:tcPr>
          <w:p w:rsidR="00AF2E53" w:rsidRPr="002C5DD2" w:rsidRDefault="00AF2E53" w:rsidP="002D63C9">
            <w:pPr>
              <w:autoSpaceDE w:val="0"/>
              <w:autoSpaceDN w:val="0"/>
              <w:adjustRightInd w:val="0"/>
              <w:rPr>
                <w:rFonts w:ascii="Arial" w:hAnsi="Arial" w:cs="Arial"/>
                <w:sz w:val="16"/>
                <w:szCs w:val="16"/>
              </w:rPr>
            </w:pPr>
            <w:r w:rsidRPr="002C5DD2">
              <w:rPr>
                <w:rFonts w:ascii="Arial" w:hAnsi="Arial" w:cs="Arial"/>
                <w:sz w:val="16"/>
                <w:szCs w:val="16"/>
              </w:rPr>
              <w:t>04.03.2010</w:t>
            </w:r>
          </w:p>
        </w:tc>
        <w:tc>
          <w:tcPr>
            <w:tcW w:w="8043" w:type="dxa"/>
            <w:shd w:val="clear" w:color="auto" w:fill="auto"/>
          </w:tcPr>
          <w:p w:rsidR="00AF2E53" w:rsidRPr="002C5DD2" w:rsidRDefault="00AF2E53" w:rsidP="002D63C9">
            <w:pPr>
              <w:autoSpaceDE w:val="0"/>
              <w:autoSpaceDN w:val="0"/>
              <w:adjustRightInd w:val="0"/>
              <w:rPr>
                <w:rFonts w:ascii="Arial" w:hAnsi="Arial" w:cs="Arial"/>
                <w:sz w:val="16"/>
                <w:szCs w:val="16"/>
              </w:rPr>
            </w:pPr>
            <w:r w:rsidRPr="002C5DD2">
              <w:rPr>
                <w:rFonts w:ascii="Arial" w:hAnsi="Arial" w:cs="Arial"/>
                <w:bCs/>
                <w:sz w:val="16"/>
                <w:szCs w:val="16"/>
              </w:rPr>
              <w:t>Commission Implementing Regulation (EU) No 201/2014 of 3 March 2014</w:t>
            </w:r>
          </w:p>
        </w:tc>
      </w:tr>
      <w:tr w:rsidR="00E8421A" w:rsidRPr="002C5DD2" w:rsidTr="002D63C9">
        <w:tc>
          <w:tcPr>
            <w:tcW w:w="992" w:type="dxa"/>
            <w:tcBorders>
              <w:left w:val="dotted" w:sz="4" w:space="0" w:color="auto"/>
            </w:tcBorders>
            <w:shd w:val="clear" w:color="auto" w:fill="auto"/>
          </w:tcPr>
          <w:p w:rsidR="00E8421A" w:rsidRPr="002C5DD2" w:rsidRDefault="00E8421A" w:rsidP="002D63C9">
            <w:pPr>
              <w:autoSpaceDE w:val="0"/>
              <w:autoSpaceDN w:val="0"/>
              <w:adjustRightInd w:val="0"/>
              <w:rPr>
                <w:rFonts w:ascii="Arial" w:hAnsi="Arial" w:cs="Arial"/>
                <w:bCs/>
                <w:sz w:val="16"/>
                <w:szCs w:val="16"/>
              </w:rPr>
            </w:pPr>
            <w:r w:rsidRPr="002C5DD2">
              <w:rPr>
                <w:rFonts w:ascii="Arial" w:hAnsi="Arial" w:cs="Arial"/>
                <w:sz w:val="16"/>
                <w:szCs w:val="16"/>
              </w:rPr>
              <w:t>L180/5</w:t>
            </w:r>
          </w:p>
        </w:tc>
        <w:tc>
          <w:tcPr>
            <w:tcW w:w="1134" w:type="dxa"/>
            <w:shd w:val="clear" w:color="auto" w:fill="auto"/>
          </w:tcPr>
          <w:p w:rsidR="00E8421A" w:rsidRPr="002C5DD2" w:rsidRDefault="00E8421A" w:rsidP="002D63C9">
            <w:pPr>
              <w:autoSpaceDE w:val="0"/>
              <w:autoSpaceDN w:val="0"/>
              <w:adjustRightInd w:val="0"/>
              <w:rPr>
                <w:rFonts w:ascii="Arial" w:hAnsi="Arial" w:cs="Arial"/>
                <w:sz w:val="16"/>
                <w:szCs w:val="16"/>
              </w:rPr>
            </w:pPr>
            <w:r w:rsidRPr="002C5DD2">
              <w:rPr>
                <w:rFonts w:ascii="Arial" w:hAnsi="Arial" w:cs="Arial"/>
                <w:sz w:val="16"/>
                <w:szCs w:val="16"/>
              </w:rPr>
              <w:t>21.06.2014</w:t>
            </w:r>
          </w:p>
        </w:tc>
        <w:tc>
          <w:tcPr>
            <w:tcW w:w="8043" w:type="dxa"/>
            <w:shd w:val="clear" w:color="auto" w:fill="auto"/>
          </w:tcPr>
          <w:p w:rsidR="00E8421A" w:rsidRPr="002C5DD2" w:rsidRDefault="00E8421A" w:rsidP="002D63C9">
            <w:pPr>
              <w:autoSpaceDE w:val="0"/>
              <w:autoSpaceDN w:val="0"/>
              <w:adjustRightInd w:val="0"/>
              <w:rPr>
                <w:rFonts w:ascii="Arial" w:hAnsi="Arial" w:cs="Arial"/>
                <w:bCs/>
                <w:sz w:val="16"/>
                <w:szCs w:val="16"/>
              </w:rPr>
            </w:pPr>
            <w:r w:rsidRPr="002C5DD2">
              <w:rPr>
                <w:rFonts w:ascii="Arial" w:hAnsi="Arial" w:cs="Arial"/>
                <w:sz w:val="16"/>
                <w:szCs w:val="16"/>
              </w:rPr>
              <w:t>Commission Implementing Regulation (EU) No 676/2014 of 19 June 2014</w:t>
            </w:r>
          </w:p>
        </w:tc>
      </w:tr>
      <w:tr w:rsidR="00E8421A" w:rsidRPr="002C5DD2" w:rsidTr="002D63C9">
        <w:tc>
          <w:tcPr>
            <w:tcW w:w="992" w:type="dxa"/>
            <w:tcBorders>
              <w:left w:val="dotted" w:sz="4" w:space="0" w:color="auto"/>
            </w:tcBorders>
            <w:shd w:val="clear" w:color="auto" w:fill="auto"/>
          </w:tcPr>
          <w:p w:rsidR="00E8421A" w:rsidRPr="002C5DD2" w:rsidRDefault="00E8421A" w:rsidP="002D63C9">
            <w:pPr>
              <w:autoSpaceDE w:val="0"/>
              <w:autoSpaceDN w:val="0"/>
              <w:adjustRightInd w:val="0"/>
              <w:rPr>
                <w:rFonts w:ascii="Arial" w:hAnsi="Arial" w:cs="Arial"/>
                <w:bCs/>
                <w:sz w:val="16"/>
                <w:szCs w:val="16"/>
              </w:rPr>
            </w:pPr>
            <w:r w:rsidRPr="002C5DD2">
              <w:rPr>
                <w:rFonts w:ascii="Arial" w:hAnsi="Arial" w:cs="Arial"/>
                <w:sz w:val="16"/>
                <w:szCs w:val="16"/>
              </w:rPr>
              <w:t>L180/8</w:t>
            </w:r>
          </w:p>
        </w:tc>
        <w:tc>
          <w:tcPr>
            <w:tcW w:w="1134" w:type="dxa"/>
            <w:shd w:val="clear" w:color="auto" w:fill="auto"/>
          </w:tcPr>
          <w:p w:rsidR="00E8421A" w:rsidRPr="002C5DD2" w:rsidRDefault="00E8421A">
            <w:r w:rsidRPr="002C5DD2">
              <w:rPr>
                <w:rFonts w:ascii="Arial" w:hAnsi="Arial" w:cs="Arial"/>
                <w:sz w:val="16"/>
                <w:szCs w:val="16"/>
              </w:rPr>
              <w:t>21.06.2014</w:t>
            </w:r>
          </w:p>
        </w:tc>
        <w:tc>
          <w:tcPr>
            <w:tcW w:w="8043" w:type="dxa"/>
            <w:shd w:val="clear" w:color="auto" w:fill="auto"/>
          </w:tcPr>
          <w:p w:rsidR="00E8421A" w:rsidRPr="002C5DD2" w:rsidRDefault="00E8421A" w:rsidP="002D63C9">
            <w:pPr>
              <w:autoSpaceDE w:val="0"/>
              <w:autoSpaceDN w:val="0"/>
              <w:adjustRightInd w:val="0"/>
              <w:rPr>
                <w:rFonts w:ascii="Arial" w:hAnsi="Arial" w:cs="Arial"/>
                <w:bCs/>
                <w:sz w:val="16"/>
                <w:szCs w:val="16"/>
              </w:rPr>
            </w:pPr>
            <w:r w:rsidRPr="002C5DD2">
              <w:rPr>
                <w:rFonts w:ascii="Arial" w:hAnsi="Arial" w:cs="Arial"/>
                <w:sz w:val="16"/>
                <w:szCs w:val="16"/>
              </w:rPr>
              <w:t>Commission Implementing Regulation (EU) No 677/2014 of 19 June 2014</w:t>
            </w:r>
          </w:p>
        </w:tc>
      </w:tr>
      <w:tr w:rsidR="00E8421A" w:rsidRPr="002C5DD2" w:rsidTr="002D63C9">
        <w:tc>
          <w:tcPr>
            <w:tcW w:w="992" w:type="dxa"/>
            <w:tcBorders>
              <w:left w:val="dotted" w:sz="4" w:space="0" w:color="auto"/>
            </w:tcBorders>
            <w:shd w:val="clear" w:color="auto" w:fill="auto"/>
          </w:tcPr>
          <w:p w:rsidR="00E8421A" w:rsidRPr="002C5DD2" w:rsidRDefault="00E8421A" w:rsidP="002D63C9">
            <w:pPr>
              <w:autoSpaceDE w:val="0"/>
              <w:autoSpaceDN w:val="0"/>
              <w:adjustRightInd w:val="0"/>
              <w:rPr>
                <w:rFonts w:ascii="Arial" w:hAnsi="Arial" w:cs="Arial"/>
                <w:bCs/>
                <w:sz w:val="16"/>
                <w:szCs w:val="16"/>
              </w:rPr>
            </w:pPr>
            <w:r w:rsidRPr="002C5DD2">
              <w:rPr>
                <w:rFonts w:ascii="Arial" w:hAnsi="Arial" w:cs="Arial"/>
                <w:sz w:val="16"/>
                <w:szCs w:val="16"/>
              </w:rPr>
              <w:t>L182/11</w:t>
            </w:r>
          </w:p>
        </w:tc>
        <w:tc>
          <w:tcPr>
            <w:tcW w:w="1134" w:type="dxa"/>
            <w:shd w:val="clear" w:color="auto" w:fill="auto"/>
          </w:tcPr>
          <w:p w:rsidR="00E8421A" w:rsidRPr="002C5DD2" w:rsidRDefault="00E8421A">
            <w:r w:rsidRPr="002C5DD2">
              <w:rPr>
                <w:rFonts w:ascii="Arial" w:hAnsi="Arial" w:cs="Arial"/>
                <w:sz w:val="16"/>
                <w:szCs w:val="16"/>
              </w:rPr>
              <w:t>21.06.2014</w:t>
            </w:r>
          </w:p>
        </w:tc>
        <w:tc>
          <w:tcPr>
            <w:tcW w:w="8043" w:type="dxa"/>
            <w:shd w:val="clear" w:color="auto" w:fill="auto"/>
          </w:tcPr>
          <w:p w:rsidR="00E8421A" w:rsidRPr="002C5DD2" w:rsidRDefault="00E8421A" w:rsidP="002D63C9">
            <w:pPr>
              <w:autoSpaceDE w:val="0"/>
              <w:autoSpaceDN w:val="0"/>
              <w:adjustRightInd w:val="0"/>
              <w:rPr>
                <w:rFonts w:ascii="Arial" w:hAnsi="Arial" w:cs="Arial"/>
                <w:bCs/>
                <w:sz w:val="16"/>
                <w:szCs w:val="16"/>
              </w:rPr>
            </w:pPr>
            <w:r w:rsidRPr="002C5DD2">
              <w:rPr>
                <w:rFonts w:ascii="Arial" w:hAnsi="Arial" w:cs="Arial"/>
                <w:sz w:val="16"/>
                <w:szCs w:val="16"/>
              </w:rPr>
              <w:t>Commission Implementing Regulation (EU) No 681/2014 of 20 June 2014</w:t>
            </w:r>
          </w:p>
        </w:tc>
      </w:tr>
      <w:tr w:rsidR="00E8421A" w:rsidRPr="002C5DD2" w:rsidTr="002D63C9">
        <w:tc>
          <w:tcPr>
            <w:tcW w:w="992" w:type="dxa"/>
            <w:tcBorders>
              <w:left w:val="dotted" w:sz="4" w:space="0" w:color="auto"/>
            </w:tcBorders>
            <w:shd w:val="clear" w:color="auto" w:fill="auto"/>
          </w:tcPr>
          <w:p w:rsidR="00E8421A" w:rsidRPr="002C5DD2" w:rsidRDefault="00E8421A" w:rsidP="002D63C9">
            <w:pPr>
              <w:autoSpaceDE w:val="0"/>
              <w:autoSpaceDN w:val="0"/>
              <w:adjustRightInd w:val="0"/>
              <w:rPr>
                <w:rFonts w:ascii="Arial" w:hAnsi="Arial" w:cs="Arial"/>
                <w:bCs/>
                <w:sz w:val="16"/>
                <w:szCs w:val="16"/>
              </w:rPr>
            </w:pPr>
            <w:r w:rsidRPr="002C5DD2">
              <w:rPr>
                <w:rFonts w:ascii="Arial" w:hAnsi="Arial" w:cs="Arial"/>
                <w:sz w:val="16"/>
                <w:szCs w:val="16"/>
              </w:rPr>
              <w:t>L182/14</w:t>
            </w:r>
          </w:p>
        </w:tc>
        <w:tc>
          <w:tcPr>
            <w:tcW w:w="1134" w:type="dxa"/>
            <w:shd w:val="clear" w:color="auto" w:fill="auto"/>
          </w:tcPr>
          <w:p w:rsidR="00E8421A" w:rsidRPr="002C5DD2" w:rsidRDefault="00E8421A">
            <w:r w:rsidRPr="002C5DD2">
              <w:rPr>
                <w:rFonts w:ascii="Arial" w:hAnsi="Arial" w:cs="Arial"/>
                <w:sz w:val="16"/>
                <w:szCs w:val="16"/>
              </w:rPr>
              <w:t>21.06.2014</w:t>
            </w:r>
          </w:p>
        </w:tc>
        <w:tc>
          <w:tcPr>
            <w:tcW w:w="8043" w:type="dxa"/>
            <w:shd w:val="clear" w:color="auto" w:fill="auto"/>
          </w:tcPr>
          <w:p w:rsidR="00E8421A" w:rsidRPr="002C5DD2" w:rsidRDefault="00E8421A" w:rsidP="002D63C9">
            <w:pPr>
              <w:autoSpaceDE w:val="0"/>
              <w:autoSpaceDN w:val="0"/>
              <w:adjustRightInd w:val="0"/>
              <w:rPr>
                <w:rFonts w:ascii="Arial" w:hAnsi="Arial" w:cs="Arial"/>
                <w:bCs/>
                <w:sz w:val="16"/>
                <w:szCs w:val="16"/>
              </w:rPr>
            </w:pPr>
            <w:r w:rsidRPr="002C5DD2">
              <w:rPr>
                <w:rFonts w:ascii="Arial" w:hAnsi="Arial" w:cs="Arial"/>
                <w:sz w:val="16"/>
                <w:szCs w:val="16"/>
              </w:rPr>
              <w:t>Commission Implementing Regulation (EU) No 682/2014 of 20 June 2014</w:t>
            </w:r>
          </w:p>
        </w:tc>
      </w:tr>
      <w:tr w:rsidR="00E8421A" w:rsidRPr="00763023" w:rsidTr="002D63C9">
        <w:tc>
          <w:tcPr>
            <w:tcW w:w="992" w:type="dxa"/>
            <w:tcBorders>
              <w:left w:val="dotted" w:sz="4" w:space="0" w:color="auto"/>
            </w:tcBorders>
            <w:shd w:val="clear" w:color="auto" w:fill="auto"/>
          </w:tcPr>
          <w:p w:rsidR="00E8421A" w:rsidRPr="002C5DD2" w:rsidRDefault="00E8421A" w:rsidP="002D63C9">
            <w:pPr>
              <w:autoSpaceDE w:val="0"/>
              <w:autoSpaceDN w:val="0"/>
              <w:adjustRightInd w:val="0"/>
              <w:rPr>
                <w:rFonts w:ascii="Arial" w:hAnsi="Arial" w:cs="Arial"/>
                <w:bCs/>
                <w:sz w:val="16"/>
                <w:szCs w:val="16"/>
              </w:rPr>
            </w:pPr>
            <w:r w:rsidRPr="002C5DD2">
              <w:rPr>
                <w:rFonts w:ascii="Arial" w:hAnsi="Arial" w:cs="Arial"/>
                <w:sz w:val="16"/>
                <w:szCs w:val="16"/>
              </w:rPr>
              <w:t>L182/17</w:t>
            </w:r>
          </w:p>
        </w:tc>
        <w:tc>
          <w:tcPr>
            <w:tcW w:w="1134" w:type="dxa"/>
            <w:shd w:val="clear" w:color="auto" w:fill="auto"/>
          </w:tcPr>
          <w:p w:rsidR="00E8421A" w:rsidRPr="002C5DD2" w:rsidRDefault="00E8421A">
            <w:r w:rsidRPr="002C5DD2">
              <w:rPr>
                <w:rFonts w:ascii="Arial" w:hAnsi="Arial" w:cs="Arial"/>
                <w:sz w:val="16"/>
                <w:szCs w:val="16"/>
              </w:rPr>
              <w:t>21.06.2014</w:t>
            </w:r>
          </w:p>
        </w:tc>
        <w:tc>
          <w:tcPr>
            <w:tcW w:w="8043" w:type="dxa"/>
            <w:shd w:val="clear" w:color="auto" w:fill="auto"/>
          </w:tcPr>
          <w:p w:rsidR="00E8421A" w:rsidRPr="002C5DD2" w:rsidRDefault="00E8421A" w:rsidP="002D63C9">
            <w:pPr>
              <w:autoSpaceDE w:val="0"/>
              <w:autoSpaceDN w:val="0"/>
              <w:adjustRightInd w:val="0"/>
              <w:rPr>
                <w:rFonts w:ascii="Arial" w:hAnsi="Arial" w:cs="Arial"/>
                <w:bCs/>
                <w:sz w:val="16"/>
                <w:szCs w:val="16"/>
              </w:rPr>
            </w:pPr>
            <w:r w:rsidRPr="002C5DD2">
              <w:rPr>
                <w:rFonts w:ascii="Arial" w:hAnsi="Arial" w:cs="Arial"/>
                <w:sz w:val="16"/>
                <w:szCs w:val="16"/>
              </w:rPr>
              <w:t>Commission Implementing Regulation (EU) No 683/2014 of 20 June 2014</w:t>
            </w:r>
          </w:p>
        </w:tc>
      </w:tr>
      <w:tr w:rsidR="005E135D" w:rsidRPr="00025788" w:rsidTr="002D63C9">
        <w:tc>
          <w:tcPr>
            <w:tcW w:w="992" w:type="dxa"/>
            <w:tcBorders>
              <w:left w:val="dotted" w:sz="4" w:space="0" w:color="auto"/>
            </w:tcBorders>
            <w:shd w:val="clear" w:color="auto" w:fill="auto"/>
          </w:tcPr>
          <w:p w:rsidR="005E135D" w:rsidRPr="00025788" w:rsidRDefault="005E135D" w:rsidP="002D63C9">
            <w:pPr>
              <w:autoSpaceDE w:val="0"/>
              <w:autoSpaceDN w:val="0"/>
              <w:adjustRightInd w:val="0"/>
              <w:rPr>
                <w:rFonts w:ascii="Arial" w:hAnsi="Arial" w:cs="Arial"/>
                <w:sz w:val="16"/>
                <w:szCs w:val="16"/>
              </w:rPr>
            </w:pPr>
            <w:r w:rsidRPr="00025788">
              <w:rPr>
                <w:rFonts w:ascii="Arial" w:hAnsi="Arial" w:cs="Arial"/>
                <w:sz w:val="16"/>
                <w:szCs w:val="16"/>
              </w:rPr>
              <w:t>L272/3</w:t>
            </w:r>
          </w:p>
        </w:tc>
        <w:tc>
          <w:tcPr>
            <w:tcW w:w="1134" w:type="dxa"/>
            <w:shd w:val="clear" w:color="auto" w:fill="auto"/>
          </w:tcPr>
          <w:p w:rsidR="005E135D" w:rsidRPr="00025788" w:rsidRDefault="005E135D">
            <w:pPr>
              <w:rPr>
                <w:rFonts w:ascii="Arial" w:hAnsi="Arial" w:cs="Arial"/>
                <w:sz w:val="16"/>
                <w:szCs w:val="16"/>
              </w:rPr>
            </w:pPr>
            <w:r w:rsidRPr="00025788">
              <w:rPr>
                <w:rFonts w:ascii="Arial" w:hAnsi="Arial" w:cs="Arial"/>
                <w:sz w:val="16"/>
                <w:szCs w:val="16"/>
              </w:rPr>
              <w:t>13.09.2014</w:t>
            </w:r>
          </w:p>
        </w:tc>
        <w:tc>
          <w:tcPr>
            <w:tcW w:w="8043" w:type="dxa"/>
            <w:shd w:val="clear" w:color="auto" w:fill="auto"/>
          </w:tcPr>
          <w:p w:rsidR="005E135D" w:rsidRPr="00025788" w:rsidRDefault="005E135D" w:rsidP="002D63C9">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967/2014 of 12 September 2014</w:t>
            </w:r>
          </w:p>
        </w:tc>
      </w:tr>
      <w:tr w:rsidR="00A373CA" w:rsidRPr="00025788" w:rsidTr="002D63C9">
        <w:tc>
          <w:tcPr>
            <w:tcW w:w="992" w:type="dxa"/>
            <w:tcBorders>
              <w:left w:val="dotted" w:sz="4" w:space="0" w:color="auto"/>
            </w:tcBorders>
            <w:shd w:val="clear" w:color="auto" w:fill="auto"/>
          </w:tcPr>
          <w:p w:rsidR="00A373CA" w:rsidRPr="00025788" w:rsidRDefault="00A373CA" w:rsidP="002D63C9">
            <w:pPr>
              <w:autoSpaceDE w:val="0"/>
              <w:autoSpaceDN w:val="0"/>
              <w:adjustRightInd w:val="0"/>
              <w:rPr>
                <w:rFonts w:ascii="Arial" w:hAnsi="Arial" w:cs="Arial"/>
                <w:sz w:val="16"/>
                <w:szCs w:val="16"/>
              </w:rPr>
            </w:pPr>
            <w:r w:rsidRPr="00025788">
              <w:rPr>
                <w:rFonts w:ascii="Arial" w:hAnsi="Arial" w:cs="Arial"/>
                <w:sz w:val="16"/>
                <w:szCs w:val="16"/>
              </w:rPr>
              <w:t>L346/23</w:t>
            </w:r>
          </w:p>
        </w:tc>
        <w:tc>
          <w:tcPr>
            <w:tcW w:w="1134" w:type="dxa"/>
            <w:shd w:val="clear" w:color="auto" w:fill="auto"/>
          </w:tcPr>
          <w:p w:rsidR="00A373CA" w:rsidRPr="00025788" w:rsidRDefault="00A373CA">
            <w:pPr>
              <w:rPr>
                <w:rFonts w:ascii="Arial" w:hAnsi="Arial" w:cs="Arial"/>
                <w:sz w:val="16"/>
                <w:szCs w:val="16"/>
              </w:rPr>
            </w:pPr>
            <w:r w:rsidRPr="00025788">
              <w:rPr>
                <w:rFonts w:ascii="Arial" w:hAnsi="Arial" w:cs="Arial"/>
                <w:sz w:val="16"/>
                <w:szCs w:val="16"/>
              </w:rPr>
              <w:t>02.12.2014</w:t>
            </w:r>
          </w:p>
        </w:tc>
        <w:tc>
          <w:tcPr>
            <w:tcW w:w="8043" w:type="dxa"/>
            <w:shd w:val="clear" w:color="auto" w:fill="auto"/>
          </w:tcPr>
          <w:p w:rsidR="00A373CA" w:rsidRPr="00025788" w:rsidRDefault="00A373CA" w:rsidP="002D63C9">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1277/2014 of 1 December 2014</w:t>
            </w:r>
          </w:p>
        </w:tc>
      </w:tr>
      <w:tr w:rsidR="00E202BF" w:rsidRPr="00025788" w:rsidTr="002D63C9">
        <w:tc>
          <w:tcPr>
            <w:tcW w:w="992" w:type="dxa"/>
            <w:tcBorders>
              <w:left w:val="dotted" w:sz="4" w:space="0" w:color="auto"/>
            </w:tcBorders>
            <w:shd w:val="clear" w:color="auto" w:fill="auto"/>
          </w:tcPr>
          <w:p w:rsidR="00E202BF" w:rsidRPr="00025788" w:rsidRDefault="00E202BF" w:rsidP="002D63C9">
            <w:pPr>
              <w:autoSpaceDE w:val="0"/>
              <w:autoSpaceDN w:val="0"/>
              <w:adjustRightInd w:val="0"/>
              <w:rPr>
                <w:rFonts w:ascii="Arial" w:hAnsi="Arial" w:cs="Arial"/>
                <w:sz w:val="16"/>
                <w:szCs w:val="16"/>
              </w:rPr>
            </w:pPr>
            <w:r w:rsidRPr="00025788">
              <w:rPr>
                <w:rFonts w:ascii="Arial" w:hAnsi="Arial" w:cs="Arial"/>
                <w:sz w:val="16"/>
                <w:szCs w:val="16"/>
              </w:rPr>
              <w:t>L365/103</w:t>
            </w:r>
          </w:p>
        </w:tc>
        <w:tc>
          <w:tcPr>
            <w:tcW w:w="1134" w:type="dxa"/>
            <w:shd w:val="clear" w:color="auto" w:fill="auto"/>
          </w:tcPr>
          <w:p w:rsidR="00E202BF" w:rsidRPr="00025788" w:rsidRDefault="00E202BF">
            <w:pPr>
              <w:rPr>
                <w:rFonts w:ascii="Arial" w:hAnsi="Arial" w:cs="Arial"/>
                <w:sz w:val="16"/>
                <w:szCs w:val="16"/>
              </w:rPr>
            </w:pPr>
            <w:r w:rsidRPr="00025788">
              <w:rPr>
                <w:rFonts w:ascii="Arial" w:hAnsi="Arial" w:cs="Arial"/>
                <w:sz w:val="16"/>
                <w:szCs w:val="16"/>
              </w:rPr>
              <w:t>19.12.2014</w:t>
            </w:r>
          </w:p>
        </w:tc>
        <w:tc>
          <w:tcPr>
            <w:tcW w:w="8043" w:type="dxa"/>
            <w:shd w:val="clear" w:color="auto" w:fill="auto"/>
          </w:tcPr>
          <w:p w:rsidR="00E202BF" w:rsidRPr="00025788" w:rsidRDefault="00E202BF" w:rsidP="002D63C9">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1359/2014 of 18 December 2014</w:t>
            </w:r>
          </w:p>
        </w:tc>
      </w:tr>
      <w:tr w:rsidR="00E202BF" w:rsidRPr="00763023" w:rsidTr="002D63C9">
        <w:tc>
          <w:tcPr>
            <w:tcW w:w="992" w:type="dxa"/>
            <w:tcBorders>
              <w:left w:val="dotted" w:sz="4" w:space="0" w:color="auto"/>
            </w:tcBorders>
            <w:shd w:val="clear" w:color="auto" w:fill="auto"/>
          </w:tcPr>
          <w:p w:rsidR="00E202BF" w:rsidRPr="00025788" w:rsidRDefault="00E202BF" w:rsidP="002D63C9">
            <w:pPr>
              <w:autoSpaceDE w:val="0"/>
              <w:autoSpaceDN w:val="0"/>
              <w:adjustRightInd w:val="0"/>
              <w:rPr>
                <w:rFonts w:ascii="Arial" w:hAnsi="Arial" w:cs="Arial"/>
                <w:sz w:val="16"/>
                <w:szCs w:val="16"/>
              </w:rPr>
            </w:pPr>
            <w:r w:rsidRPr="00025788">
              <w:rPr>
                <w:rFonts w:ascii="Arial" w:hAnsi="Arial" w:cs="Arial"/>
                <w:sz w:val="16"/>
                <w:szCs w:val="16"/>
              </w:rPr>
              <w:t>L369/65</w:t>
            </w:r>
          </w:p>
        </w:tc>
        <w:tc>
          <w:tcPr>
            <w:tcW w:w="1134" w:type="dxa"/>
            <w:shd w:val="clear" w:color="auto" w:fill="auto"/>
          </w:tcPr>
          <w:p w:rsidR="00E202BF" w:rsidRPr="00025788" w:rsidRDefault="00E202BF">
            <w:pPr>
              <w:rPr>
                <w:rFonts w:ascii="Arial" w:hAnsi="Arial" w:cs="Arial"/>
                <w:sz w:val="16"/>
                <w:szCs w:val="16"/>
              </w:rPr>
            </w:pPr>
            <w:r w:rsidRPr="00025788">
              <w:rPr>
                <w:rFonts w:ascii="Arial" w:hAnsi="Arial" w:cs="Arial"/>
                <w:sz w:val="16"/>
                <w:szCs w:val="16"/>
              </w:rPr>
              <w:t>24.12.2014</w:t>
            </w:r>
          </w:p>
        </w:tc>
        <w:tc>
          <w:tcPr>
            <w:tcW w:w="8043" w:type="dxa"/>
            <w:shd w:val="clear" w:color="auto" w:fill="auto"/>
          </w:tcPr>
          <w:p w:rsidR="00E202BF" w:rsidRPr="00025788" w:rsidRDefault="00E202BF" w:rsidP="002D63C9">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1390/2014 of 19 December 2014</w:t>
            </w:r>
          </w:p>
        </w:tc>
      </w:tr>
      <w:tr w:rsidR="00233835" w:rsidRPr="004829EA" w:rsidTr="002D63C9">
        <w:tc>
          <w:tcPr>
            <w:tcW w:w="992" w:type="dxa"/>
            <w:tcBorders>
              <w:left w:val="dotted" w:sz="4" w:space="0" w:color="auto"/>
            </w:tcBorders>
            <w:shd w:val="clear" w:color="auto" w:fill="auto"/>
          </w:tcPr>
          <w:p w:rsidR="00233835" w:rsidRPr="004829EA" w:rsidRDefault="00233835" w:rsidP="002D63C9">
            <w:pPr>
              <w:autoSpaceDE w:val="0"/>
              <w:autoSpaceDN w:val="0"/>
              <w:adjustRightInd w:val="0"/>
              <w:rPr>
                <w:rFonts w:ascii="Arial" w:hAnsi="Arial" w:cs="Arial"/>
                <w:sz w:val="16"/>
                <w:szCs w:val="16"/>
              </w:rPr>
            </w:pPr>
            <w:r w:rsidRPr="004829EA">
              <w:rPr>
                <w:rFonts w:ascii="Arial" w:hAnsi="Arial" w:cs="Arial"/>
                <w:sz w:val="16"/>
                <w:szCs w:val="16"/>
              </w:rPr>
              <w:t>L26/7</w:t>
            </w:r>
          </w:p>
        </w:tc>
        <w:tc>
          <w:tcPr>
            <w:tcW w:w="1134" w:type="dxa"/>
            <w:shd w:val="clear" w:color="auto" w:fill="auto"/>
          </w:tcPr>
          <w:p w:rsidR="00233835" w:rsidRPr="004829EA" w:rsidRDefault="00233835">
            <w:pPr>
              <w:rPr>
                <w:rFonts w:ascii="Arial" w:hAnsi="Arial" w:cs="Arial"/>
                <w:sz w:val="16"/>
                <w:szCs w:val="16"/>
              </w:rPr>
            </w:pPr>
            <w:r w:rsidRPr="004829EA">
              <w:rPr>
                <w:rFonts w:ascii="Arial" w:hAnsi="Arial" w:cs="Arial"/>
                <w:sz w:val="16"/>
                <w:szCs w:val="16"/>
              </w:rPr>
              <w:t>31.01.2015</w:t>
            </w:r>
          </w:p>
        </w:tc>
        <w:tc>
          <w:tcPr>
            <w:tcW w:w="8043" w:type="dxa"/>
            <w:shd w:val="clear" w:color="auto" w:fill="auto"/>
          </w:tcPr>
          <w:p w:rsidR="00233835" w:rsidRPr="004829EA" w:rsidRDefault="00233835" w:rsidP="002D63C9">
            <w:pPr>
              <w:autoSpaceDE w:val="0"/>
              <w:autoSpaceDN w:val="0"/>
              <w:adjustRightInd w:val="0"/>
              <w:rPr>
                <w:rFonts w:ascii="Arial" w:hAnsi="Arial" w:cs="Arial"/>
                <w:sz w:val="16"/>
                <w:szCs w:val="16"/>
              </w:rPr>
            </w:pPr>
            <w:r w:rsidRPr="004829EA">
              <w:rPr>
                <w:rFonts w:ascii="Arial" w:hAnsi="Arial" w:cs="Arial"/>
                <w:sz w:val="16"/>
                <w:szCs w:val="16"/>
              </w:rPr>
              <w:t>Commission Implementing Regulation (EU) 2015/149 of 30 January 2015</w:t>
            </w:r>
          </w:p>
        </w:tc>
      </w:tr>
      <w:tr w:rsidR="00233835" w:rsidRPr="004829EA" w:rsidTr="002D63C9">
        <w:tc>
          <w:tcPr>
            <w:tcW w:w="992" w:type="dxa"/>
            <w:tcBorders>
              <w:left w:val="dotted" w:sz="4" w:space="0" w:color="auto"/>
            </w:tcBorders>
            <w:shd w:val="clear" w:color="auto" w:fill="auto"/>
          </w:tcPr>
          <w:p w:rsidR="00233835" w:rsidRPr="004829EA" w:rsidRDefault="00233835" w:rsidP="002D63C9">
            <w:pPr>
              <w:autoSpaceDE w:val="0"/>
              <w:autoSpaceDN w:val="0"/>
              <w:adjustRightInd w:val="0"/>
              <w:rPr>
                <w:rFonts w:ascii="Arial" w:hAnsi="Arial" w:cs="Arial"/>
                <w:sz w:val="16"/>
                <w:szCs w:val="16"/>
              </w:rPr>
            </w:pPr>
            <w:r w:rsidRPr="004829EA">
              <w:rPr>
                <w:rFonts w:ascii="Arial" w:hAnsi="Arial" w:cs="Arial"/>
                <w:sz w:val="16"/>
                <w:szCs w:val="16"/>
              </w:rPr>
              <w:t>L26/10</w:t>
            </w:r>
          </w:p>
        </w:tc>
        <w:tc>
          <w:tcPr>
            <w:tcW w:w="1134" w:type="dxa"/>
            <w:shd w:val="clear" w:color="auto" w:fill="auto"/>
          </w:tcPr>
          <w:p w:rsidR="00233835" w:rsidRPr="004829EA" w:rsidRDefault="00233835">
            <w:r w:rsidRPr="004829EA">
              <w:rPr>
                <w:rFonts w:ascii="Arial" w:hAnsi="Arial" w:cs="Arial"/>
                <w:sz w:val="16"/>
                <w:szCs w:val="16"/>
              </w:rPr>
              <w:t>31.01.2015</w:t>
            </w:r>
          </w:p>
        </w:tc>
        <w:tc>
          <w:tcPr>
            <w:tcW w:w="8043" w:type="dxa"/>
            <w:shd w:val="clear" w:color="auto" w:fill="auto"/>
          </w:tcPr>
          <w:p w:rsidR="00233835" w:rsidRPr="004829EA" w:rsidRDefault="00233835" w:rsidP="002D63C9">
            <w:pPr>
              <w:autoSpaceDE w:val="0"/>
              <w:autoSpaceDN w:val="0"/>
              <w:adjustRightInd w:val="0"/>
              <w:rPr>
                <w:rFonts w:ascii="Arial" w:hAnsi="Arial" w:cs="Arial"/>
                <w:sz w:val="16"/>
                <w:szCs w:val="16"/>
              </w:rPr>
            </w:pPr>
            <w:r w:rsidRPr="004829EA">
              <w:rPr>
                <w:rFonts w:ascii="Arial" w:hAnsi="Arial" w:cs="Arial"/>
                <w:sz w:val="16"/>
                <w:szCs w:val="16"/>
              </w:rPr>
              <w:t>Commission Implementing Regulation (EU) 2015/150 of 30 January 2015</w:t>
            </w:r>
          </w:p>
        </w:tc>
      </w:tr>
      <w:tr w:rsidR="00233835" w:rsidRPr="004829EA" w:rsidTr="002D63C9">
        <w:tc>
          <w:tcPr>
            <w:tcW w:w="992" w:type="dxa"/>
            <w:tcBorders>
              <w:left w:val="dotted" w:sz="4" w:space="0" w:color="auto"/>
            </w:tcBorders>
            <w:shd w:val="clear" w:color="auto" w:fill="auto"/>
          </w:tcPr>
          <w:p w:rsidR="00233835" w:rsidRPr="004829EA" w:rsidRDefault="00233835" w:rsidP="002D63C9">
            <w:pPr>
              <w:autoSpaceDE w:val="0"/>
              <w:autoSpaceDN w:val="0"/>
              <w:adjustRightInd w:val="0"/>
              <w:rPr>
                <w:rFonts w:ascii="Arial" w:hAnsi="Arial" w:cs="Arial"/>
                <w:sz w:val="16"/>
                <w:szCs w:val="16"/>
              </w:rPr>
            </w:pPr>
            <w:r w:rsidRPr="004829EA">
              <w:rPr>
                <w:rFonts w:ascii="Arial" w:hAnsi="Arial" w:cs="Arial"/>
                <w:sz w:val="16"/>
                <w:szCs w:val="16"/>
              </w:rPr>
              <w:t>L26/13</w:t>
            </w:r>
          </w:p>
        </w:tc>
        <w:tc>
          <w:tcPr>
            <w:tcW w:w="1134" w:type="dxa"/>
            <w:shd w:val="clear" w:color="auto" w:fill="auto"/>
          </w:tcPr>
          <w:p w:rsidR="00233835" w:rsidRPr="004829EA" w:rsidRDefault="00233835">
            <w:r w:rsidRPr="004829EA">
              <w:rPr>
                <w:rFonts w:ascii="Arial" w:hAnsi="Arial" w:cs="Arial"/>
                <w:sz w:val="16"/>
                <w:szCs w:val="16"/>
              </w:rPr>
              <w:t>31.01.2015</w:t>
            </w:r>
          </w:p>
        </w:tc>
        <w:tc>
          <w:tcPr>
            <w:tcW w:w="8043" w:type="dxa"/>
            <w:shd w:val="clear" w:color="auto" w:fill="auto"/>
          </w:tcPr>
          <w:p w:rsidR="00233835" w:rsidRPr="004829EA" w:rsidRDefault="00233835" w:rsidP="002D63C9">
            <w:pPr>
              <w:autoSpaceDE w:val="0"/>
              <w:autoSpaceDN w:val="0"/>
              <w:adjustRightInd w:val="0"/>
              <w:rPr>
                <w:rFonts w:ascii="Arial" w:hAnsi="Arial" w:cs="Arial"/>
                <w:sz w:val="16"/>
                <w:szCs w:val="16"/>
              </w:rPr>
            </w:pPr>
            <w:r w:rsidRPr="004829EA">
              <w:rPr>
                <w:rFonts w:ascii="Arial" w:hAnsi="Arial" w:cs="Arial"/>
                <w:sz w:val="16"/>
                <w:szCs w:val="16"/>
              </w:rPr>
              <w:t>Commission Implementing Regulation (EU) 2015/151 of 30 January 2015</w:t>
            </w:r>
          </w:p>
        </w:tc>
      </w:tr>
      <w:tr w:rsidR="00233835" w:rsidRPr="00763023" w:rsidTr="002D63C9">
        <w:tc>
          <w:tcPr>
            <w:tcW w:w="992" w:type="dxa"/>
            <w:tcBorders>
              <w:left w:val="dotted" w:sz="4" w:space="0" w:color="auto"/>
            </w:tcBorders>
            <w:shd w:val="clear" w:color="auto" w:fill="auto"/>
          </w:tcPr>
          <w:p w:rsidR="00233835" w:rsidRPr="004829EA" w:rsidRDefault="00233835" w:rsidP="002D63C9">
            <w:pPr>
              <w:autoSpaceDE w:val="0"/>
              <w:autoSpaceDN w:val="0"/>
              <w:adjustRightInd w:val="0"/>
              <w:rPr>
                <w:rFonts w:ascii="Arial" w:hAnsi="Arial" w:cs="Arial"/>
                <w:sz w:val="16"/>
                <w:szCs w:val="16"/>
              </w:rPr>
            </w:pPr>
            <w:r w:rsidRPr="004829EA">
              <w:rPr>
                <w:rFonts w:ascii="Arial" w:hAnsi="Arial" w:cs="Arial"/>
                <w:sz w:val="16"/>
                <w:szCs w:val="16"/>
              </w:rPr>
              <w:t>L26/16</w:t>
            </w:r>
          </w:p>
        </w:tc>
        <w:tc>
          <w:tcPr>
            <w:tcW w:w="1134" w:type="dxa"/>
            <w:shd w:val="clear" w:color="auto" w:fill="auto"/>
          </w:tcPr>
          <w:p w:rsidR="00233835" w:rsidRPr="004829EA" w:rsidRDefault="00233835">
            <w:r w:rsidRPr="004829EA">
              <w:rPr>
                <w:rFonts w:ascii="Arial" w:hAnsi="Arial" w:cs="Arial"/>
                <w:sz w:val="16"/>
                <w:szCs w:val="16"/>
              </w:rPr>
              <w:t>31.01.2015</w:t>
            </w:r>
          </w:p>
        </w:tc>
        <w:tc>
          <w:tcPr>
            <w:tcW w:w="8043" w:type="dxa"/>
            <w:shd w:val="clear" w:color="auto" w:fill="auto"/>
          </w:tcPr>
          <w:p w:rsidR="00233835" w:rsidRPr="00025788" w:rsidRDefault="00233835" w:rsidP="002D63C9">
            <w:pPr>
              <w:autoSpaceDE w:val="0"/>
              <w:autoSpaceDN w:val="0"/>
              <w:adjustRightInd w:val="0"/>
              <w:rPr>
                <w:rFonts w:ascii="Arial" w:hAnsi="Arial" w:cs="Arial"/>
                <w:sz w:val="16"/>
                <w:szCs w:val="16"/>
              </w:rPr>
            </w:pPr>
            <w:r w:rsidRPr="004829EA">
              <w:rPr>
                <w:rFonts w:ascii="Arial" w:hAnsi="Arial" w:cs="Arial"/>
                <w:sz w:val="16"/>
                <w:szCs w:val="16"/>
              </w:rPr>
              <w:t>Commission Implementing Regulation (EU) 2015/152 of 30 January 2015</w:t>
            </w:r>
          </w:p>
        </w:tc>
      </w:tr>
      <w:tr w:rsidR="00DD0095" w:rsidRPr="00AE6646" w:rsidTr="002D63C9">
        <w:tc>
          <w:tcPr>
            <w:tcW w:w="992" w:type="dxa"/>
            <w:tcBorders>
              <w:left w:val="dotted" w:sz="4" w:space="0" w:color="auto"/>
            </w:tcBorders>
            <w:shd w:val="clear" w:color="auto" w:fill="auto"/>
          </w:tcPr>
          <w:p w:rsidR="00DD0095" w:rsidRPr="00AE6646" w:rsidRDefault="00DD0095" w:rsidP="00DD0095">
            <w:pPr>
              <w:autoSpaceDE w:val="0"/>
              <w:autoSpaceDN w:val="0"/>
              <w:adjustRightInd w:val="0"/>
              <w:rPr>
                <w:rFonts w:ascii="Arial" w:hAnsi="Arial" w:cs="Arial"/>
                <w:sz w:val="16"/>
                <w:szCs w:val="16"/>
              </w:rPr>
            </w:pPr>
            <w:r w:rsidRPr="00AE6646">
              <w:rPr>
                <w:rFonts w:ascii="Arial" w:hAnsi="Arial" w:cs="Arial"/>
                <w:sz w:val="16"/>
                <w:szCs w:val="16"/>
              </w:rPr>
              <w:t>L26/7</w:t>
            </w:r>
          </w:p>
        </w:tc>
        <w:tc>
          <w:tcPr>
            <w:tcW w:w="1134" w:type="dxa"/>
            <w:shd w:val="clear" w:color="auto" w:fill="auto"/>
          </w:tcPr>
          <w:p w:rsidR="00DD0095" w:rsidRPr="00AE6646" w:rsidRDefault="00DD0095">
            <w:r w:rsidRPr="00AE6646">
              <w:rPr>
                <w:rFonts w:ascii="Arial" w:hAnsi="Arial" w:cs="Arial"/>
                <w:sz w:val="16"/>
                <w:szCs w:val="16"/>
              </w:rPr>
              <w:t>31.01.2015</w:t>
            </w:r>
          </w:p>
        </w:tc>
        <w:tc>
          <w:tcPr>
            <w:tcW w:w="8043" w:type="dxa"/>
            <w:shd w:val="clear" w:color="auto" w:fill="auto"/>
          </w:tcPr>
          <w:p w:rsidR="00DD0095" w:rsidRPr="00AE6646" w:rsidRDefault="00DD0095" w:rsidP="002D63C9">
            <w:pPr>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2015/149 of 30 January 2015</w:t>
            </w:r>
          </w:p>
        </w:tc>
      </w:tr>
      <w:tr w:rsidR="00DD0095" w:rsidRPr="00AE6646" w:rsidTr="002D63C9">
        <w:tc>
          <w:tcPr>
            <w:tcW w:w="992" w:type="dxa"/>
            <w:tcBorders>
              <w:left w:val="dotted" w:sz="4" w:space="0" w:color="auto"/>
            </w:tcBorders>
            <w:shd w:val="clear" w:color="auto" w:fill="auto"/>
          </w:tcPr>
          <w:p w:rsidR="00DD0095" w:rsidRPr="00AE6646" w:rsidRDefault="00DD0095" w:rsidP="00DD0095">
            <w:pPr>
              <w:autoSpaceDE w:val="0"/>
              <w:autoSpaceDN w:val="0"/>
              <w:adjustRightInd w:val="0"/>
              <w:rPr>
                <w:rFonts w:ascii="Arial" w:hAnsi="Arial" w:cs="Arial"/>
                <w:sz w:val="16"/>
                <w:szCs w:val="16"/>
              </w:rPr>
            </w:pPr>
            <w:r w:rsidRPr="00AE6646">
              <w:rPr>
                <w:rFonts w:ascii="Arial" w:hAnsi="Arial" w:cs="Arial"/>
                <w:sz w:val="16"/>
                <w:szCs w:val="16"/>
              </w:rPr>
              <w:t>L26/10</w:t>
            </w:r>
          </w:p>
        </w:tc>
        <w:tc>
          <w:tcPr>
            <w:tcW w:w="1134" w:type="dxa"/>
            <w:shd w:val="clear" w:color="auto" w:fill="auto"/>
          </w:tcPr>
          <w:p w:rsidR="00DD0095" w:rsidRPr="00AE6646" w:rsidRDefault="00DD0095">
            <w:r w:rsidRPr="00AE6646">
              <w:rPr>
                <w:rFonts w:ascii="Arial" w:hAnsi="Arial" w:cs="Arial"/>
                <w:sz w:val="16"/>
                <w:szCs w:val="16"/>
              </w:rPr>
              <w:t>31.01.2015</w:t>
            </w:r>
          </w:p>
        </w:tc>
        <w:tc>
          <w:tcPr>
            <w:tcW w:w="8043" w:type="dxa"/>
            <w:shd w:val="clear" w:color="auto" w:fill="auto"/>
          </w:tcPr>
          <w:p w:rsidR="00DD0095" w:rsidRPr="00AE6646" w:rsidRDefault="00DD0095" w:rsidP="002D63C9">
            <w:pPr>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2015/150 of 30 January 2015</w:t>
            </w:r>
          </w:p>
        </w:tc>
      </w:tr>
      <w:tr w:rsidR="00DD0095" w:rsidRPr="00AE6646" w:rsidTr="002D63C9">
        <w:tc>
          <w:tcPr>
            <w:tcW w:w="992" w:type="dxa"/>
            <w:tcBorders>
              <w:left w:val="dotted" w:sz="4" w:space="0" w:color="auto"/>
            </w:tcBorders>
            <w:shd w:val="clear" w:color="auto" w:fill="auto"/>
          </w:tcPr>
          <w:p w:rsidR="00DD0095" w:rsidRPr="00AE6646" w:rsidRDefault="00DD0095" w:rsidP="00DD0095">
            <w:pPr>
              <w:autoSpaceDE w:val="0"/>
              <w:autoSpaceDN w:val="0"/>
              <w:adjustRightInd w:val="0"/>
              <w:rPr>
                <w:rFonts w:ascii="Arial" w:hAnsi="Arial" w:cs="Arial"/>
                <w:sz w:val="16"/>
                <w:szCs w:val="16"/>
              </w:rPr>
            </w:pPr>
            <w:r w:rsidRPr="00AE6646">
              <w:rPr>
                <w:rFonts w:ascii="Arial" w:hAnsi="Arial" w:cs="Arial"/>
                <w:sz w:val="16"/>
                <w:szCs w:val="16"/>
              </w:rPr>
              <w:t>L26/13</w:t>
            </w:r>
          </w:p>
        </w:tc>
        <w:tc>
          <w:tcPr>
            <w:tcW w:w="1134" w:type="dxa"/>
            <w:shd w:val="clear" w:color="auto" w:fill="auto"/>
          </w:tcPr>
          <w:p w:rsidR="00DD0095" w:rsidRPr="00AE6646" w:rsidRDefault="00DD0095">
            <w:r w:rsidRPr="00AE6646">
              <w:rPr>
                <w:rFonts w:ascii="Arial" w:hAnsi="Arial" w:cs="Arial"/>
                <w:sz w:val="16"/>
                <w:szCs w:val="16"/>
              </w:rPr>
              <w:t>31.01.2015</w:t>
            </w:r>
          </w:p>
        </w:tc>
        <w:tc>
          <w:tcPr>
            <w:tcW w:w="8043" w:type="dxa"/>
            <w:shd w:val="clear" w:color="auto" w:fill="auto"/>
          </w:tcPr>
          <w:p w:rsidR="00DD0095" w:rsidRPr="00AE6646" w:rsidRDefault="00DD0095" w:rsidP="002D63C9">
            <w:pPr>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2015/151 of 30 January 2015</w:t>
            </w:r>
          </w:p>
        </w:tc>
      </w:tr>
      <w:tr w:rsidR="00DD0095" w:rsidRPr="00AE6646" w:rsidTr="002D63C9">
        <w:tc>
          <w:tcPr>
            <w:tcW w:w="992" w:type="dxa"/>
            <w:tcBorders>
              <w:left w:val="dotted" w:sz="4" w:space="0" w:color="auto"/>
            </w:tcBorders>
            <w:shd w:val="clear" w:color="auto" w:fill="auto"/>
          </w:tcPr>
          <w:p w:rsidR="00DD0095" w:rsidRPr="00AE6646" w:rsidRDefault="00DD0095" w:rsidP="00DD0095">
            <w:pPr>
              <w:autoSpaceDE w:val="0"/>
              <w:autoSpaceDN w:val="0"/>
              <w:adjustRightInd w:val="0"/>
              <w:rPr>
                <w:rFonts w:ascii="Arial" w:hAnsi="Arial" w:cs="Arial"/>
                <w:sz w:val="16"/>
                <w:szCs w:val="16"/>
              </w:rPr>
            </w:pPr>
            <w:r w:rsidRPr="00AE6646">
              <w:rPr>
                <w:rFonts w:ascii="Arial" w:hAnsi="Arial" w:cs="Arial"/>
                <w:sz w:val="16"/>
                <w:szCs w:val="16"/>
              </w:rPr>
              <w:t>L26/16</w:t>
            </w:r>
          </w:p>
        </w:tc>
        <w:tc>
          <w:tcPr>
            <w:tcW w:w="1134" w:type="dxa"/>
            <w:shd w:val="clear" w:color="auto" w:fill="auto"/>
          </w:tcPr>
          <w:p w:rsidR="00DD0095" w:rsidRPr="00AE6646" w:rsidRDefault="00DD0095">
            <w:r w:rsidRPr="00AE6646">
              <w:rPr>
                <w:rFonts w:ascii="Arial" w:hAnsi="Arial" w:cs="Arial"/>
                <w:sz w:val="16"/>
                <w:szCs w:val="16"/>
              </w:rPr>
              <w:t>31.01.2015</w:t>
            </w:r>
          </w:p>
        </w:tc>
        <w:tc>
          <w:tcPr>
            <w:tcW w:w="8043" w:type="dxa"/>
            <w:shd w:val="clear" w:color="auto" w:fill="auto"/>
          </w:tcPr>
          <w:p w:rsidR="00DD0095" w:rsidRPr="00AE6646" w:rsidRDefault="00DD0095" w:rsidP="002D63C9">
            <w:pPr>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2015/152 of 30 January 2015</w:t>
            </w:r>
          </w:p>
        </w:tc>
      </w:tr>
      <w:tr w:rsidR="00AB32C6" w:rsidRPr="00AE6646" w:rsidTr="002D63C9">
        <w:tc>
          <w:tcPr>
            <w:tcW w:w="992" w:type="dxa"/>
            <w:tcBorders>
              <w:left w:val="dotted" w:sz="4" w:space="0" w:color="auto"/>
            </w:tcBorders>
            <w:shd w:val="clear" w:color="auto" w:fill="auto"/>
          </w:tcPr>
          <w:p w:rsidR="00AB32C6" w:rsidRPr="00AE6646" w:rsidRDefault="00AB32C6" w:rsidP="00DD0095">
            <w:pPr>
              <w:autoSpaceDE w:val="0"/>
              <w:autoSpaceDN w:val="0"/>
              <w:adjustRightInd w:val="0"/>
              <w:rPr>
                <w:rFonts w:ascii="Arial" w:hAnsi="Arial" w:cs="Arial"/>
                <w:sz w:val="16"/>
                <w:szCs w:val="16"/>
              </w:rPr>
            </w:pPr>
            <w:r w:rsidRPr="00AE6646">
              <w:rPr>
                <w:rFonts w:ascii="Arial" w:hAnsi="Arial" w:cs="Arial"/>
                <w:sz w:val="16"/>
                <w:szCs w:val="16"/>
              </w:rPr>
              <w:t>L66/1</w:t>
            </w:r>
          </w:p>
        </w:tc>
        <w:tc>
          <w:tcPr>
            <w:tcW w:w="1134" w:type="dxa"/>
            <w:shd w:val="clear" w:color="auto" w:fill="auto"/>
          </w:tcPr>
          <w:p w:rsidR="00AB32C6" w:rsidRPr="00AE6646" w:rsidRDefault="00AB32C6">
            <w:pPr>
              <w:rPr>
                <w:rFonts w:ascii="Arial" w:hAnsi="Arial" w:cs="Arial"/>
                <w:sz w:val="16"/>
                <w:szCs w:val="16"/>
              </w:rPr>
            </w:pPr>
            <w:r w:rsidRPr="00AE6646">
              <w:rPr>
                <w:rFonts w:ascii="Arial" w:hAnsi="Arial" w:cs="Arial"/>
                <w:sz w:val="16"/>
                <w:szCs w:val="16"/>
              </w:rPr>
              <w:t>11.03.2015</w:t>
            </w:r>
          </w:p>
        </w:tc>
        <w:tc>
          <w:tcPr>
            <w:tcW w:w="8043" w:type="dxa"/>
            <w:shd w:val="clear" w:color="auto" w:fill="auto"/>
          </w:tcPr>
          <w:p w:rsidR="00AB32C6" w:rsidRPr="00AE6646" w:rsidRDefault="00AB32C6" w:rsidP="002D63C9">
            <w:pPr>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2015/394 of 10 March 2015</w:t>
            </w:r>
          </w:p>
        </w:tc>
      </w:tr>
      <w:tr w:rsidR="00A17C1A" w:rsidRPr="00AE6646" w:rsidTr="002D63C9">
        <w:tc>
          <w:tcPr>
            <w:tcW w:w="992" w:type="dxa"/>
            <w:tcBorders>
              <w:left w:val="dotted" w:sz="4" w:space="0" w:color="auto"/>
            </w:tcBorders>
            <w:shd w:val="clear" w:color="auto" w:fill="auto"/>
          </w:tcPr>
          <w:p w:rsidR="00A17C1A" w:rsidRPr="00AE6646" w:rsidRDefault="00A17C1A" w:rsidP="00DD0095">
            <w:pPr>
              <w:autoSpaceDE w:val="0"/>
              <w:autoSpaceDN w:val="0"/>
              <w:adjustRightInd w:val="0"/>
              <w:rPr>
                <w:rFonts w:ascii="Arial" w:hAnsi="Arial" w:cs="Arial"/>
                <w:sz w:val="16"/>
                <w:szCs w:val="16"/>
              </w:rPr>
            </w:pPr>
            <w:r w:rsidRPr="00AE6646">
              <w:rPr>
                <w:rFonts w:ascii="Arial" w:hAnsi="Arial" w:cs="Arial"/>
                <w:sz w:val="16"/>
                <w:szCs w:val="16"/>
              </w:rPr>
              <w:t>L74/18</w:t>
            </w:r>
          </w:p>
        </w:tc>
        <w:tc>
          <w:tcPr>
            <w:tcW w:w="1134" w:type="dxa"/>
            <w:shd w:val="clear" w:color="auto" w:fill="auto"/>
          </w:tcPr>
          <w:p w:rsidR="00A17C1A" w:rsidRPr="00AE6646" w:rsidRDefault="00A17C1A">
            <w:pPr>
              <w:rPr>
                <w:rFonts w:ascii="Arial" w:hAnsi="Arial" w:cs="Arial"/>
                <w:sz w:val="16"/>
                <w:szCs w:val="16"/>
              </w:rPr>
            </w:pPr>
            <w:r w:rsidRPr="00AE6646">
              <w:rPr>
                <w:rFonts w:ascii="Arial" w:hAnsi="Arial" w:cs="Arial"/>
                <w:sz w:val="16"/>
                <w:szCs w:val="16"/>
              </w:rPr>
              <w:t>18.03.2015</w:t>
            </w:r>
          </w:p>
        </w:tc>
        <w:tc>
          <w:tcPr>
            <w:tcW w:w="8043" w:type="dxa"/>
            <w:shd w:val="clear" w:color="auto" w:fill="auto"/>
          </w:tcPr>
          <w:p w:rsidR="00A17C1A" w:rsidRPr="00AE6646" w:rsidRDefault="00A17C1A" w:rsidP="002D63C9">
            <w:pPr>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2015/446 of 17 March 2015</w:t>
            </w:r>
          </w:p>
        </w:tc>
      </w:tr>
      <w:tr w:rsidR="00B177B5" w:rsidRPr="00AE6646" w:rsidTr="002D63C9">
        <w:tc>
          <w:tcPr>
            <w:tcW w:w="992" w:type="dxa"/>
            <w:tcBorders>
              <w:left w:val="dotted" w:sz="4" w:space="0" w:color="auto"/>
            </w:tcBorders>
            <w:shd w:val="clear" w:color="auto" w:fill="auto"/>
          </w:tcPr>
          <w:p w:rsidR="00B177B5" w:rsidRPr="00AE6646" w:rsidRDefault="00B177B5" w:rsidP="00DD0095">
            <w:pPr>
              <w:autoSpaceDE w:val="0"/>
              <w:autoSpaceDN w:val="0"/>
              <w:adjustRightInd w:val="0"/>
              <w:rPr>
                <w:rFonts w:ascii="Arial" w:hAnsi="Arial" w:cs="Arial"/>
                <w:sz w:val="16"/>
                <w:szCs w:val="16"/>
              </w:rPr>
            </w:pPr>
            <w:r w:rsidRPr="00AE6646">
              <w:rPr>
                <w:rFonts w:ascii="Arial" w:hAnsi="Arial" w:cs="Arial"/>
                <w:sz w:val="16"/>
                <w:szCs w:val="16"/>
              </w:rPr>
              <w:t>L175/5</w:t>
            </w:r>
          </w:p>
        </w:tc>
        <w:tc>
          <w:tcPr>
            <w:tcW w:w="1134" w:type="dxa"/>
            <w:shd w:val="clear" w:color="auto" w:fill="auto"/>
          </w:tcPr>
          <w:p w:rsidR="00B177B5" w:rsidRPr="00AE6646" w:rsidRDefault="00B177B5">
            <w:pPr>
              <w:rPr>
                <w:rFonts w:ascii="Arial" w:hAnsi="Arial" w:cs="Arial"/>
                <w:sz w:val="16"/>
                <w:szCs w:val="16"/>
              </w:rPr>
            </w:pPr>
            <w:r w:rsidRPr="00AE6646">
              <w:rPr>
                <w:rFonts w:ascii="Arial" w:hAnsi="Arial" w:cs="Arial"/>
                <w:sz w:val="16"/>
                <w:szCs w:val="16"/>
              </w:rPr>
              <w:t>04.07.2015</w:t>
            </w:r>
          </w:p>
        </w:tc>
        <w:tc>
          <w:tcPr>
            <w:tcW w:w="8043" w:type="dxa"/>
            <w:shd w:val="clear" w:color="auto" w:fill="auto"/>
          </w:tcPr>
          <w:p w:rsidR="00B177B5" w:rsidRPr="00AE6646" w:rsidRDefault="00B177B5" w:rsidP="002D63C9">
            <w:pPr>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2015/1078 of 3 July 2015</w:t>
            </w:r>
          </w:p>
        </w:tc>
      </w:tr>
      <w:tr w:rsidR="00B177B5" w:rsidRPr="00AE6646" w:rsidTr="002D63C9">
        <w:tc>
          <w:tcPr>
            <w:tcW w:w="992" w:type="dxa"/>
            <w:tcBorders>
              <w:left w:val="dotted" w:sz="4" w:space="0" w:color="auto"/>
            </w:tcBorders>
            <w:shd w:val="clear" w:color="auto" w:fill="auto"/>
          </w:tcPr>
          <w:p w:rsidR="00B177B5" w:rsidRPr="00AE6646" w:rsidRDefault="00B177B5" w:rsidP="00B177B5">
            <w:pPr>
              <w:autoSpaceDE w:val="0"/>
              <w:autoSpaceDN w:val="0"/>
              <w:adjustRightInd w:val="0"/>
              <w:rPr>
                <w:rFonts w:ascii="Arial" w:hAnsi="Arial" w:cs="Arial"/>
                <w:sz w:val="16"/>
                <w:szCs w:val="16"/>
              </w:rPr>
            </w:pPr>
            <w:r w:rsidRPr="00AE6646">
              <w:rPr>
                <w:rFonts w:ascii="Arial" w:hAnsi="Arial" w:cs="Arial"/>
                <w:sz w:val="16"/>
                <w:szCs w:val="16"/>
              </w:rPr>
              <w:t>L175/8</w:t>
            </w:r>
          </w:p>
        </w:tc>
        <w:tc>
          <w:tcPr>
            <w:tcW w:w="1134" w:type="dxa"/>
            <w:shd w:val="clear" w:color="auto" w:fill="auto"/>
          </w:tcPr>
          <w:p w:rsidR="00B177B5" w:rsidRPr="00AE6646" w:rsidRDefault="00B177B5" w:rsidP="00120BB2">
            <w:pPr>
              <w:rPr>
                <w:rFonts w:ascii="Arial" w:hAnsi="Arial" w:cs="Arial"/>
                <w:sz w:val="16"/>
                <w:szCs w:val="16"/>
              </w:rPr>
            </w:pPr>
            <w:r w:rsidRPr="00AE6646">
              <w:rPr>
                <w:rFonts w:ascii="Arial" w:hAnsi="Arial" w:cs="Arial"/>
                <w:sz w:val="16"/>
                <w:szCs w:val="16"/>
              </w:rPr>
              <w:t>04.07.2015</w:t>
            </w:r>
          </w:p>
        </w:tc>
        <w:tc>
          <w:tcPr>
            <w:tcW w:w="8043" w:type="dxa"/>
            <w:shd w:val="clear" w:color="auto" w:fill="auto"/>
          </w:tcPr>
          <w:p w:rsidR="00B177B5" w:rsidRPr="00AE6646" w:rsidRDefault="00B177B5" w:rsidP="002D63C9">
            <w:pPr>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2015/1079 of 3 July 2015</w:t>
            </w:r>
          </w:p>
        </w:tc>
      </w:tr>
      <w:tr w:rsidR="00B177B5" w:rsidRPr="00AE6646" w:rsidTr="002D63C9">
        <w:tc>
          <w:tcPr>
            <w:tcW w:w="992" w:type="dxa"/>
            <w:tcBorders>
              <w:left w:val="dotted" w:sz="4" w:space="0" w:color="auto"/>
            </w:tcBorders>
            <w:shd w:val="clear" w:color="auto" w:fill="auto"/>
          </w:tcPr>
          <w:p w:rsidR="00B177B5" w:rsidRPr="00AE6646" w:rsidRDefault="00B177B5" w:rsidP="00B177B5">
            <w:pPr>
              <w:autoSpaceDE w:val="0"/>
              <w:autoSpaceDN w:val="0"/>
              <w:adjustRightInd w:val="0"/>
              <w:rPr>
                <w:rFonts w:ascii="Arial" w:hAnsi="Arial" w:cs="Arial"/>
                <w:sz w:val="16"/>
                <w:szCs w:val="16"/>
              </w:rPr>
            </w:pPr>
            <w:r w:rsidRPr="00AE6646">
              <w:rPr>
                <w:rFonts w:ascii="Arial" w:hAnsi="Arial" w:cs="Arial"/>
                <w:sz w:val="16"/>
                <w:szCs w:val="16"/>
              </w:rPr>
              <w:t>L175/11</w:t>
            </w:r>
          </w:p>
        </w:tc>
        <w:tc>
          <w:tcPr>
            <w:tcW w:w="1134" w:type="dxa"/>
            <w:shd w:val="clear" w:color="auto" w:fill="auto"/>
          </w:tcPr>
          <w:p w:rsidR="00B177B5" w:rsidRPr="00AE6646" w:rsidRDefault="00B177B5" w:rsidP="00120BB2">
            <w:pPr>
              <w:rPr>
                <w:rFonts w:ascii="Arial" w:hAnsi="Arial" w:cs="Arial"/>
                <w:sz w:val="16"/>
                <w:szCs w:val="16"/>
              </w:rPr>
            </w:pPr>
            <w:r w:rsidRPr="00AE6646">
              <w:rPr>
                <w:rFonts w:ascii="Arial" w:hAnsi="Arial" w:cs="Arial"/>
                <w:sz w:val="16"/>
                <w:szCs w:val="16"/>
              </w:rPr>
              <w:t>04.07.2015</w:t>
            </w:r>
          </w:p>
        </w:tc>
        <w:tc>
          <w:tcPr>
            <w:tcW w:w="8043" w:type="dxa"/>
            <w:shd w:val="clear" w:color="auto" w:fill="auto"/>
          </w:tcPr>
          <w:p w:rsidR="00B177B5" w:rsidRPr="00AE6646" w:rsidRDefault="00B177B5" w:rsidP="002D63C9">
            <w:pPr>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2015/1080 of 3 July 2015</w:t>
            </w:r>
          </w:p>
        </w:tc>
      </w:tr>
      <w:tr w:rsidR="001523A6" w:rsidRPr="00763023" w:rsidTr="002D63C9">
        <w:tc>
          <w:tcPr>
            <w:tcW w:w="992" w:type="dxa"/>
            <w:tcBorders>
              <w:left w:val="dotted" w:sz="4" w:space="0" w:color="auto"/>
            </w:tcBorders>
            <w:shd w:val="clear" w:color="auto" w:fill="auto"/>
          </w:tcPr>
          <w:p w:rsidR="001523A6" w:rsidRPr="00AE6646" w:rsidRDefault="001523A6" w:rsidP="00B177B5">
            <w:pPr>
              <w:autoSpaceDE w:val="0"/>
              <w:autoSpaceDN w:val="0"/>
              <w:adjustRightInd w:val="0"/>
              <w:rPr>
                <w:rFonts w:ascii="Arial" w:hAnsi="Arial" w:cs="Arial"/>
                <w:sz w:val="16"/>
                <w:szCs w:val="16"/>
              </w:rPr>
            </w:pPr>
            <w:r w:rsidRPr="00AE6646">
              <w:rPr>
                <w:rFonts w:ascii="Arial" w:hAnsi="Arial" w:cs="Arial"/>
                <w:sz w:val="16"/>
                <w:szCs w:val="16"/>
              </w:rPr>
              <w:t>L200/11</w:t>
            </w:r>
          </w:p>
        </w:tc>
        <w:tc>
          <w:tcPr>
            <w:tcW w:w="1134" w:type="dxa"/>
            <w:shd w:val="clear" w:color="auto" w:fill="auto"/>
          </w:tcPr>
          <w:p w:rsidR="001523A6" w:rsidRPr="00AE6646" w:rsidRDefault="001523A6" w:rsidP="00120BB2">
            <w:pPr>
              <w:rPr>
                <w:rFonts w:ascii="Arial" w:hAnsi="Arial" w:cs="Arial"/>
                <w:sz w:val="16"/>
                <w:szCs w:val="16"/>
              </w:rPr>
            </w:pPr>
            <w:r w:rsidRPr="00AE6646">
              <w:rPr>
                <w:rFonts w:ascii="Arial" w:hAnsi="Arial" w:cs="Arial"/>
                <w:sz w:val="16"/>
                <w:szCs w:val="16"/>
              </w:rPr>
              <w:t>30.07.2015</w:t>
            </w:r>
          </w:p>
        </w:tc>
        <w:tc>
          <w:tcPr>
            <w:tcW w:w="8043" w:type="dxa"/>
            <w:shd w:val="clear" w:color="auto" w:fill="auto"/>
          </w:tcPr>
          <w:p w:rsidR="001523A6" w:rsidRPr="00AE6646" w:rsidRDefault="001523A6" w:rsidP="002D63C9">
            <w:pPr>
              <w:autoSpaceDE w:val="0"/>
              <w:autoSpaceDN w:val="0"/>
              <w:adjustRightInd w:val="0"/>
              <w:rPr>
                <w:rFonts w:ascii="Arial" w:hAnsi="Arial" w:cs="Arial"/>
                <w:sz w:val="16"/>
                <w:szCs w:val="16"/>
              </w:rPr>
            </w:pPr>
            <w:r w:rsidRPr="00AE6646">
              <w:rPr>
                <w:rFonts w:ascii="Arial" w:hAnsi="Arial" w:cs="Arial"/>
                <w:sz w:val="16"/>
                <w:szCs w:val="16"/>
              </w:rPr>
              <w:t>Commission Implementing Regulation (EU) 2015/1308 of 29 July 2015</w:t>
            </w:r>
          </w:p>
        </w:tc>
      </w:tr>
    </w:tbl>
    <w:p w:rsidR="00C067BE" w:rsidRPr="00767433" w:rsidRDefault="00C067BE" w:rsidP="00C067BE">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C067BE" w:rsidRPr="002D63C9" w:rsidTr="002D63C9">
        <w:tc>
          <w:tcPr>
            <w:tcW w:w="992" w:type="dxa"/>
            <w:tcBorders>
              <w:left w:val="dotted" w:sz="4" w:space="0" w:color="auto"/>
            </w:tcBorders>
            <w:shd w:val="clear" w:color="auto" w:fill="auto"/>
          </w:tcPr>
          <w:p w:rsidR="00C067BE" w:rsidRPr="002D63C9" w:rsidRDefault="00C067BE" w:rsidP="00636373">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L293/72</w:t>
            </w:r>
          </w:p>
        </w:tc>
        <w:tc>
          <w:tcPr>
            <w:tcW w:w="1134" w:type="dxa"/>
            <w:shd w:val="clear" w:color="auto" w:fill="auto"/>
          </w:tcPr>
          <w:p w:rsidR="00C067BE" w:rsidRPr="002D63C9" w:rsidRDefault="00C067BE" w:rsidP="00636373">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11.11.2010</w:t>
            </w:r>
          </w:p>
        </w:tc>
        <w:tc>
          <w:tcPr>
            <w:tcW w:w="7901" w:type="dxa"/>
            <w:shd w:val="clear" w:color="auto" w:fill="auto"/>
          </w:tcPr>
          <w:p w:rsidR="00C067BE" w:rsidRPr="002D63C9" w:rsidRDefault="00C067BE" w:rsidP="00636373">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636373" w:rsidRDefault="00636373" w:rsidP="0063637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91A6A">
        <w:rPr>
          <w:rFonts w:ascii="Arial" w:hAnsi="Arial" w:cs="Arial"/>
          <w:sz w:val="16"/>
          <w:szCs w:val="16"/>
        </w:rPr>
        <w:t>L199/3</w:t>
      </w:r>
      <w:r w:rsidRPr="00891A6A">
        <w:rPr>
          <w:rFonts w:ascii="Arial" w:hAnsi="Arial" w:cs="Arial"/>
          <w:sz w:val="16"/>
          <w:szCs w:val="16"/>
        </w:rPr>
        <w:tab/>
        <w:t>24/07/2013</w:t>
      </w:r>
      <w:r w:rsidRPr="00891A6A">
        <w:rPr>
          <w:rFonts w:ascii="Arial" w:hAnsi="Arial" w:cs="Arial"/>
          <w:sz w:val="16"/>
          <w:szCs w:val="16"/>
        </w:rPr>
        <w:tab/>
        <w:t xml:space="preserve">Commission Implementing </w:t>
      </w:r>
      <w:hyperlink r:id="rId943" w:history="1">
        <w:r w:rsidRPr="00891A6A">
          <w:rPr>
            <w:rStyle w:val="Hyperlink"/>
            <w:rFonts w:ascii="Arial" w:hAnsi="Arial" w:cs="Arial"/>
            <w:sz w:val="16"/>
            <w:szCs w:val="16"/>
          </w:rPr>
          <w:t>Regulation (EU) No 702/2013</w:t>
        </w:r>
      </w:hyperlink>
      <w:r w:rsidRPr="00891A6A">
        <w:rPr>
          <w:rFonts w:ascii="Arial" w:hAnsi="Arial" w:cs="Arial"/>
          <w:sz w:val="16"/>
          <w:szCs w:val="16"/>
        </w:rPr>
        <w:t xml:space="preserve"> of 22 July 2013 on transitional measures for the application of Regulation (EC) No 882/2004 of the European Parliament and of the Council as regards the accreditation of official laboratories carrying out official testing for Trichinella and amending Commission Regulation (EC) No 1162/2009</w:t>
      </w:r>
    </w:p>
    <w:p w:rsidR="00130C62" w:rsidRDefault="00130C62" w:rsidP="00130C6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31FCA">
        <w:rPr>
          <w:rFonts w:ascii="Arial" w:hAnsi="Arial" w:cs="Arial"/>
          <w:sz w:val="16"/>
          <w:szCs w:val="16"/>
        </w:rPr>
        <w:t>L292/10</w:t>
      </w:r>
      <w:r w:rsidRPr="00B31FCA">
        <w:rPr>
          <w:rFonts w:ascii="Arial" w:hAnsi="Arial" w:cs="Arial"/>
          <w:sz w:val="16"/>
          <w:szCs w:val="16"/>
        </w:rPr>
        <w:tab/>
        <w:t>01/11/2013</w:t>
      </w:r>
      <w:r w:rsidRPr="00B31FCA">
        <w:rPr>
          <w:rFonts w:ascii="Arial" w:hAnsi="Arial" w:cs="Arial"/>
          <w:sz w:val="16"/>
          <w:szCs w:val="16"/>
        </w:rPr>
        <w:tab/>
        <w:t xml:space="preserve">Commission </w:t>
      </w:r>
      <w:hyperlink r:id="rId944" w:history="1">
        <w:r w:rsidRPr="00B31FCA">
          <w:rPr>
            <w:rStyle w:val="Hyperlink"/>
            <w:rFonts w:ascii="Arial" w:hAnsi="Arial" w:cs="Arial"/>
            <w:sz w:val="16"/>
            <w:szCs w:val="16"/>
          </w:rPr>
          <w:t>Regulation (EU) No 1079/2013</w:t>
        </w:r>
      </w:hyperlink>
      <w:r w:rsidRPr="00B31FCA">
        <w:rPr>
          <w:rFonts w:ascii="Arial" w:hAnsi="Arial" w:cs="Arial"/>
          <w:sz w:val="16"/>
          <w:szCs w:val="16"/>
        </w:rPr>
        <w:t xml:space="preserve"> of 31 October 2013 laying down transitional measures for the application of Regulations (EC) No 853/2004 and (EC) No 854/2004 of the European Parliament and of the Council</w:t>
      </w:r>
    </w:p>
    <w:p w:rsidR="007002AF" w:rsidRPr="00AE6646" w:rsidRDefault="007002AF" w:rsidP="007002A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E6646">
        <w:rPr>
          <w:rFonts w:ascii="Arial" w:hAnsi="Arial" w:cs="Arial"/>
          <w:sz w:val="16"/>
          <w:szCs w:val="16"/>
        </w:rPr>
        <w:t>L212/7</w:t>
      </w:r>
      <w:r w:rsidRPr="00AE6646">
        <w:rPr>
          <w:rFonts w:ascii="Arial" w:hAnsi="Arial" w:cs="Arial"/>
          <w:sz w:val="16"/>
          <w:szCs w:val="16"/>
        </w:rPr>
        <w:tab/>
        <w:t>11/08/2015</w:t>
      </w:r>
      <w:r w:rsidRPr="00AE6646">
        <w:rPr>
          <w:rFonts w:ascii="Arial" w:hAnsi="Arial" w:cs="Arial"/>
          <w:sz w:val="16"/>
          <w:szCs w:val="16"/>
        </w:rPr>
        <w:tab/>
        <w:t xml:space="preserve">Commission Implementing </w:t>
      </w:r>
      <w:hyperlink r:id="rId945" w:history="1">
        <w:r w:rsidRPr="00AE6646">
          <w:rPr>
            <w:rStyle w:val="Hyperlink"/>
            <w:rFonts w:ascii="Arial" w:hAnsi="Arial" w:cs="Arial"/>
            <w:sz w:val="16"/>
            <w:szCs w:val="16"/>
          </w:rPr>
          <w:t>Regulation (EU) 2015/1375</w:t>
        </w:r>
      </w:hyperlink>
      <w:r w:rsidRPr="00AE6646">
        <w:rPr>
          <w:rFonts w:ascii="Arial" w:hAnsi="Arial" w:cs="Arial"/>
          <w:sz w:val="16"/>
          <w:szCs w:val="16"/>
        </w:rPr>
        <w:t xml:space="preserve"> of 10 August 2015 laying down specific rules on official controls for </w:t>
      </w:r>
      <w:r w:rsidRPr="00AE6646">
        <w:rPr>
          <w:rFonts w:ascii="Arial" w:hAnsi="Arial" w:cs="Arial"/>
          <w:i/>
          <w:sz w:val="16"/>
          <w:szCs w:val="16"/>
        </w:rPr>
        <w:t>Trichinella</w:t>
      </w:r>
      <w:r w:rsidRPr="00AE6646">
        <w:rPr>
          <w:rFonts w:ascii="Arial" w:hAnsi="Arial" w:cs="Arial"/>
          <w:sz w:val="16"/>
          <w:szCs w:val="16"/>
        </w:rPr>
        <w:t xml:space="preserve"> in meat</w:t>
      </w:r>
    </w:p>
    <w:p w:rsidR="00AF2E53" w:rsidRPr="00AF2E53" w:rsidRDefault="00AF2E53" w:rsidP="00AF2E53">
      <w:pPr>
        <w:widowControl w:val="0"/>
        <w:tabs>
          <w:tab w:val="center" w:pos="1418"/>
          <w:tab w:val="left" w:pos="1985"/>
          <w:tab w:val="right" w:pos="2997"/>
          <w:tab w:val="left" w:pos="3087"/>
        </w:tabs>
        <w:autoSpaceDE w:val="0"/>
        <w:autoSpaceDN w:val="0"/>
        <w:adjustRightInd w:val="0"/>
        <w:spacing w:after="60"/>
        <w:ind w:left="1985"/>
        <w:jc w:val="both"/>
        <w:rPr>
          <w:rFonts w:ascii="Arial" w:hAnsi="Arial" w:cs="Arial"/>
          <w:sz w:val="16"/>
          <w:szCs w:val="16"/>
        </w:rPr>
      </w:pPr>
      <w:bookmarkStart w:id="132" w:name="_Toc127327601"/>
    </w:p>
    <w:p w:rsidR="00647330" w:rsidRPr="00767433" w:rsidRDefault="00C17E2E" w:rsidP="00D93B9E">
      <w:pPr>
        <w:pStyle w:val="Heading3"/>
        <w:rPr>
          <w:sz w:val="16"/>
          <w:szCs w:val="16"/>
        </w:rPr>
      </w:pPr>
      <w:r w:rsidRPr="00767433">
        <w:rPr>
          <w:sz w:val="16"/>
          <w:szCs w:val="16"/>
        </w:rPr>
        <w:br w:type="page"/>
      </w:r>
      <w:bookmarkStart w:id="133" w:name="_Toc429996333"/>
      <w:r w:rsidR="00647330" w:rsidRPr="00767433">
        <w:lastRenderedPageBreak/>
        <w:t>Chapter 5</w:t>
      </w:r>
      <w:r w:rsidR="00647330" w:rsidRPr="00767433">
        <w:tab/>
        <w:t>Rules for animal by-products</w:t>
      </w:r>
      <w:bookmarkEnd w:id="132"/>
      <w:bookmarkEnd w:id="133"/>
    </w:p>
    <w:p w:rsidR="00647330" w:rsidRPr="00767433" w:rsidRDefault="00647330" w:rsidP="00D93B9E">
      <w:pPr>
        <w:jc w:val="both"/>
        <w:rPr>
          <w:rFonts w:ascii="Arial" w:hAnsi="Arial" w:cs="Arial"/>
          <w:b/>
          <w:bCs/>
          <w:sz w:val="16"/>
          <w:szCs w:val="16"/>
        </w:rPr>
      </w:pPr>
    </w:p>
    <w:p w:rsidR="004D78FC" w:rsidRPr="00767433" w:rsidRDefault="004D78FC" w:rsidP="004D78FC">
      <w:pPr>
        <w:jc w:val="both"/>
        <w:rPr>
          <w:rFonts w:ascii="Arial" w:hAnsi="Arial" w:cs="Arial"/>
          <w:bCs/>
          <w:sz w:val="16"/>
          <w:szCs w:val="16"/>
        </w:rPr>
      </w:pPr>
    </w:p>
    <w:p w:rsidR="004D78FC" w:rsidRPr="00767433" w:rsidRDefault="004D78FC" w:rsidP="004D78FC">
      <w:pPr>
        <w:jc w:val="both"/>
      </w:pPr>
      <w:r w:rsidRPr="00767433">
        <w:t>Basic texts</w:t>
      </w:r>
    </w:p>
    <w:p w:rsidR="004D78FC" w:rsidRPr="00767433" w:rsidRDefault="004D78FC" w:rsidP="004D78FC">
      <w:pPr>
        <w:jc w:val="both"/>
        <w:rPr>
          <w:rFonts w:ascii="Arial" w:hAnsi="Arial" w:cs="Arial"/>
          <w:bCs/>
          <w:sz w:val="16"/>
          <w:szCs w:val="16"/>
        </w:rPr>
      </w:pPr>
    </w:p>
    <w:p w:rsidR="00C63E1A" w:rsidRPr="003C35BE" w:rsidRDefault="00C63E1A" w:rsidP="00C63E1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C35BE">
        <w:rPr>
          <w:rFonts w:ascii="Arial" w:hAnsi="Arial" w:cs="Arial"/>
          <w:sz w:val="16"/>
          <w:szCs w:val="16"/>
        </w:rPr>
        <w:t>L300/1</w:t>
      </w:r>
      <w:r w:rsidRPr="003C35BE">
        <w:rPr>
          <w:rFonts w:ascii="Arial" w:hAnsi="Arial" w:cs="Arial"/>
          <w:sz w:val="16"/>
          <w:szCs w:val="16"/>
        </w:rPr>
        <w:tab/>
        <w:t>14/11/2009</w:t>
      </w:r>
      <w:r w:rsidRPr="003C35BE">
        <w:rPr>
          <w:rFonts w:ascii="Arial" w:hAnsi="Arial" w:cs="Arial"/>
          <w:sz w:val="16"/>
          <w:szCs w:val="16"/>
        </w:rPr>
        <w:tab/>
      </w:r>
      <w:hyperlink r:id="rId946" w:history="1">
        <w:r w:rsidRPr="003C35BE">
          <w:rPr>
            <w:rStyle w:val="Hyperlink"/>
            <w:rFonts w:ascii="Arial" w:hAnsi="Arial" w:cs="Arial"/>
            <w:sz w:val="16"/>
            <w:szCs w:val="16"/>
          </w:rPr>
          <w:t>Regulation (EC) No 1069/2009</w:t>
        </w:r>
      </w:hyperlink>
      <w:r w:rsidRPr="003C35BE">
        <w:rPr>
          <w:rFonts w:ascii="Arial" w:hAnsi="Arial" w:cs="Arial"/>
          <w:sz w:val="16"/>
          <w:szCs w:val="16"/>
        </w:rPr>
        <w:t xml:space="preserve"> of the European Parliament and of the Council of 21 October 2009 laying down health rules as regards animal by-products and derived products not intended for human consumption and repealing Regulation (EC) No 1774/2002</w:t>
      </w:r>
    </w:p>
    <w:p w:rsidR="00072DF4" w:rsidRPr="00767433" w:rsidRDefault="00072DF4" w:rsidP="004D78FC">
      <w:pPr>
        <w:jc w:val="both"/>
        <w:rPr>
          <w:rFonts w:ascii="Arial" w:hAnsi="Arial" w:cs="Arial"/>
          <w:bCs/>
          <w:sz w:val="16"/>
          <w:szCs w:val="16"/>
        </w:rPr>
      </w:pPr>
    </w:p>
    <w:p w:rsidR="004D78FC" w:rsidRPr="00767433" w:rsidRDefault="004D78FC" w:rsidP="004D78FC">
      <w:pPr>
        <w:jc w:val="both"/>
      </w:pPr>
      <w:r w:rsidRPr="00767433">
        <w:t>Application texts</w:t>
      </w:r>
    </w:p>
    <w:p w:rsidR="004D78FC" w:rsidRPr="00767433" w:rsidRDefault="004D78FC" w:rsidP="004D78FC">
      <w:pPr>
        <w:jc w:val="both"/>
        <w:rPr>
          <w:rFonts w:ascii="Arial" w:hAnsi="Arial" w:cs="Arial"/>
          <w:bCs/>
          <w:sz w:val="16"/>
          <w:szCs w:val="16"/>
        </w:rPr>
      </w:pPr>
    </w:p>
    <w:p w:rsidR="000217C1" w:rsidRPr="007A0F33" w:rsidRDefault="000217C1" w:rsidP="00991DA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A0F33">
        <w:rPr>
          <w:rFonts w:ascii="Arial" w:hAnsi="Arial" w:cs="Arial"/>
          <w:sz w:val="16"/>
          <w:szCs w:val="16"/>
        </w:rPr>
        <w:t>L54/1</w:t>
      </w:r>
      <w:r w:rsidRPr="007A0F33">
        <w:rPr>
          <w:rFonts w:ascii="Arial" w:hAnsi="Arial" w:cs="Arial"/>
          <w:sz w:val="16"/>
          <w:szCs w:val="16"/>
        </w:rPr>
        <w:tab/>
        <w:t>26/02/2011</w:t>
      </w:r>
      <w:r w:rsidRPr="007A0F33">
        <w:rPr>
          <w:rFonts w:ascii="Arial" w:hAnsi="Arial" w:cs="Arial"/>
          <w:sz w:val="16"/>
          <w:szCs w:val="16"/>
        </w:rPr>
        <w:tab/>
        <w:t xml:space="preserve">Commission </w:t>
      </w:r>
      <w:hyperlink r:id="rId947" w:history="1">
        <w:r w:rsidRPr="00991DA7">
          <w:rPr>
            <w:rStyle w:val="Hyperlink"/>
            <w:rFonts w:ascii="Arial" w:hAnsi="Arial" w:cs="Arial"/>
            <w:sz w:val="16"/>
            <w:szCs w:val="16"/>
          </w:rPr>
          <w:t>Regulation (EU) No 142/2011</w:t>
        </w:r>
      </w:hyperlink>
      <w:r w:rsidRPr="00991DA7">
        <w:rPr>
          <w:rFonts w:ascii="Arial" w:hAnsi="Arial" w:cs="Arial"/>
          <w:sz w:val="16"/>
          <w:szCs w:val="16"/>
        </w:rPr>
        <w:t xml:space="preserve"> of 25 February 2011</w:t>
      </w:r>
      <w:r w:rsidRPr="007A0F33">
        <w:rPr>
          <w:rFonts w:ascii="Arial" w:hAnsi="Arial" w:cs="Arial"/>
          <w:sz w:val="16"/>
          <w:szCs w:val="16"/>
        </w:rPr>
        <w:t xml:space="preserve"> implementing Regulation (EC) No 1069/2009 of the European Parliament and of the Council laying down health rules as regards animal by-products and derived products not intended for human consumption and implementing Council Directive 97/78/EC as regards certain samples and items exempt from veterinary checks at the border under that Directive</w:t>
      </w:r>
    </w:p>
    <w:p w:rsidR="00991DA7" w:rsidRPr="008756D4" w:rsidRDefault="00991DA7" w:rsidP="00991DA7">
      <w:pPr>
        <w:autoSpaceDE w:val="0"/>
        <w:autoSpaceDN w:val="0"/>
        <w:adjustRightInd w:val="0"/>
        <w:ind w:left="851"/>
        <w:rPr>
          <w:rFonts w:ascii="Arial" w:hAnsi="Arial" w:cs="Arial"/>
          <w:bCs/>
          <w:sz w:val="16"/>
          <w:szCs w:val="16"/>
        </w:rPr>
      </w:pPr>
      <w:r w:rsidRPr="008756D4">
        <w:rPr>
          <w:rFonts w:ascii="Arial" w:hAnsi="Arial" w:cs="Arial"/>
          <w:bCs/>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3"/>
        <w:gridCol w:w="1135"/>
        <w:gridCol w:w="7899"/>
      </w:tblGrid>
      <w:tr w:rsidR="00991DA7" w:rsidRPr="002D63C9" w:rsidTr="002D63C9">
        <w:tc>
          <w:tcPr>
            <w:tcW w:w="993" w:type="dxa"/>
            <w:shd w:val="clear" w:color="auto" w:fill="auto"/>
          </w:tcPr>
          <w:p w:rsidR="00991DA7" w:rsidRPr="002D63C9" w:rsidRDefault="00991DA7" w:rsidP="002D63C9">
            <w:pPr>
              <w:autoSpaceDE w:val="0"/>
              <w:autoSpaceDN w:val="0"/>
              <w:adjustRightInd w:val="0"/>
              <w:jc w:val="both"/>
              <w:rPr>
                <w:rFonts w:ascii="Arial" w:hAnsi="Arial" w:cs="Arial"/>
                <w:sz w:val="16"/>
                <w:szCs w:val="16"/>
              </w:rPr>
            </w:pPr>
            <w:r w:rsidRPr="002D63C9">
              <w:rPr>
                <w:rFonts w:ascii="Arial" w:hAnsi="Arial" w:cs="Arial"/>
                <w:sz w:val="16"/>
                <w:szCs w:val="16"/>
              </w:rPr>
              <w:t>L198/3</w:t>
            </w:r>
          </w:p>
        </w:tc>
        <w:tc>
          <w:tcPr>
            <w:tcW w:w="1135" w:type="dxa"/>
            <w:shd w:val="clear" w:color="auto" w:fill="auto"/>
          </w:tcPr>
          <w:p w:rsidR="00991DA7" w:rsidRPr="002D63C9" w:rsidRDefault="00991DA7"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30.07.2011</w:t>
            </w:r>
          </w:p>
        </w:tc>
        <w:tc>
          <w:tcPr>
            <w:tcW w:w="7899" w:type="dxa"/>
            <w:shd w:val="clear" w:color="auto" w:fill="auto"/>
          </w:tcPr>
          <w:p w:rsidR="00991DA7" w:rsidRPr="002D63C9" w:rsidRDefault="00991DA7" w:rsidP="002D63C9">
            <w:pPr>
              <w:autoSpaceDE w:val="0"/>
              <w:autoSpaceDN w:val="0"/>
              <w:adjustRightInd w:val="0"/>
              <w:jc w:val="both"/>
              <w:rPr>
                <w:rFonts w:ascii="Arial" w:hAnsi="Arial" w:cs="Arial"/>
                <w:sz w:val="16"/>
                <w:szCs w:val="16"/>
              </w:rPr>
            </w:pPr>
            <w:r w:rsidRPr="002D63C9">
              <w:rPr>
                <w:rFonts w:ascii="Arial" w:hAnsi="Arial" w:cs="Arial"/>
                <w:sz w:val="16"/>
                <w:szCs w:val="16"/>
              </w:rPr>
              <w:t>Commission Regulation (EU) No 749/2011 of 29 July 2011</w:t>
            </w:r>
          </w:p>
        </w:tc>
      </w:tr>
      <w:tr w:rsidR="005F4B2E" w:rsidRPr="00B62A7E" w:rsidTr="005F4B2E">
        <w:tc>
          <w:tcPr>
            <w:tcW w:w="993" w:type="dxa"/>
            <w:tcBorders>
              <w:left w:val="dotted" w:sz="4" w:space="0" w:color="auto"/>
            </w:tcBorders>
            <w:shd w:val="clear" w:color="auto" w:fill="auto"/>
          </w:tcPr>
          <w:p w:rsidR="005F4B2E" w:rsidRPr="00B62A7E" w:rsidRDefault="005F4B2E" w:rsidP="00ED08A9">
            <w:pPr>
              <w:autoSpaceDE w:val="0"/>
              <w:autoSpaceDN w:val="0"/>
              <w:adjustRightInd w:val="0"/>
              <w:jc w:val="both"/>
              <w:rPr>
                <w:rFonts w:ascii="Arial" w:hAnsi="Arial" w:cs="Arial"/>
                <w:sz w:val="16"/>
                <w:szCs w:val="16"/>
              </w:rPr>
            </w:pPr>
            <w:r w:rsidRPr="00B62A7E">
              <w:rPr>
                <w:rFonts w:ascii="Arial" w:hAnsi="Arial" w:cs="Arial"/>
                <w:sz w:val="16"/>
                <w:szCs w:val="16"/>
              </w:rPr>
              <w:t>L314/5</w:t>
            </w:r>
          </w:p>
        </w:tc>
        <w:tc>
          <w:tcPr>
            <w:tcW w:w="1135" w:type="dxa"/>
            <w:shd w:val="clear" w:color="auto" w:fill="auto"/>
          </w:tcPr>
          <w:p w:rsidR="005F4B2E" w:rsidRPr="00B62A7E" w:rsidRDefault="005F4B2E" w:rsidP="00ED08A9">
            <w:pPr>
              <w:widowControl w:val="0"/>
              <w:autoSpaceDE w:val="0"/>
              <w:autoSpaceDN w:val="0"/>
              <w:adjustRightInd w:val="0"/>
              <w:jc w:val="both"/>
              <w:rPr>
                <w:rFonts w:ascii="Arial" w:hAnsi="Arial" w:cs="Arial"/>
                <w:sz w:val="16"/>
                <w:szCs w:val="16"/>
              </w:rPr>
            </w:pPr>
            <w:r w:rsidRPr="00B62A7E">
              <w:rPr>
                <w:rFonts w:ascii="Arial" w:hAnsi="Arial" w:cs="Arial"/>
                <w:sz w:val="16"/>
                <w:szCs w:val="16"/>
              </w:rPr>
              <w:t>14.11.2012</w:t>
            </w:r>
          </w:p>
        </w:tc>
        <w:tc>
          <w:tcPr>
            <w:tcW w:w="7899" w:type="dxa"/>
            <w:shd w:val="clear" w:color="auto" w:fill="auto"/>
          </w:tcPr>
          <w:p w:rsidR="005F4B2E" w:rsidRPr="00B62A7E" w:rsidRDefault="005F4B2E" w:rsidP="00ED08A9">
            <w:pPr>
              <w:autoSpaceDE w:val="0"/>
              <w:autoSpaceDN w:val="0"/>
              <w:adjustRightInd w:val="0"/>
              <w:jc w:val="both"/>
              <w:rPr>
                <w:rFonts w:ascii="Arial" w:hAnsi="Arial" w:cs="Arial"/>
                <w:sz w:val="16"/>
                <w:szCs w:val="16"/>
              </w:rPr>
            </w:pPr>
            <w:r w:rsidRPr="00B62A7E">
              <w:rPr>
                <w:rFonts w:ascii="Arial" w:hAnsi="Arial" w:cs="Arial"/>
                <w:sz w:val="16"/>
                <w:szCs w:val="16"/>
              </w:rPr>
              <w:t>Commission Regulation (EU) No 1063/2012 of 13 November 2012</w:t>
            </w:r>
          </w:p>
        </w:tc>
      </w:tr>
      <w:tr w:rsidR="00ED08A9" w:rsidRPr="00B62A7E" w:rsidTr="00ED08A9">
        <w:tc>
          <w:tcPr>
            <w:tcW w:w="993" w:type="dxa"/>
            <w:tcBorders>
              <w:left w:val="dotted" w:sz="4" w:space="0" w:color="auto"/>
            </w:tcBorders>
            <w:shd w:val="clear" w:color="auto" w:fill="auto"/>
          </w:tcPr>
          <w:p w:rsidR="00ED08A9" w:rsidRPr="00B62A7E" w:rsidRDefault="00ED08A9" w:rsidP="00ED08A9">
            <w:pPr>
              <w:autoSpaceDE w:val="0"/>
              <w:autoSpaceDN w:val="0"/>
              <w:adjustRightInd w:val="0"/>
              <w:jc w:val="both"/>
              <w:rPr>
                <w:rFonts w:ascii="Arial" w:hAnsi="Arial" w:cs="Arial"/>
                <w:sz w:val="16"/>
                <w:szCs w:val="16"/>
              </w:rPr>
            </w:pPr>
            <w:r w:rsidRPr="00B62A7E">
              <w:rPr>
                <w:rFonts w:ascii="Arial" w:hAnsi="Arial" w:cs="Arial"/>
                <w:sz w:val="16"/>
                <w:szCs w:val="16"/>
              </w:rPr>
              <w:t>L326/3</w:t>
            </w:r>
          </w:p>
        </w:tc>
        <w:tc>
          <w:tcPr>
            <w:tcW w:w="1135" w:type="dxa"/>
            <w:shd w:val="clear" w:color="auto" w:fill="auto"/>
          </w:tcPr>
          <w:p w:rsidR="00ED08A9" w:rsidRPr="00B62A7E" w:rsidRDefault="00ED08A9" w:rsidP="00ED08A9">
            <w:pPr>
              <w:widowControl w:val="0"/>
              <w:autoSpaceDE w:val="0"/>
              <w:autoSpaceDN w:val="0"/>
              <w:adjustRightInd w:val="0"/>
              <w:jc w:val="both"/>
              <w:rPr>
                <w:rFonts w:ascii="Arial" w:hAnsi="Arial" w:cs="Arial"/>
                <w:sz w:val="16"/>
                <w:szCs w:val="16"/>
              </w:rPr>
            </w:pPr>
            <w:r w:rsidRPr="00B62A7E">
              <w:rPr>
                <w:rFonts w:ascii="Arial" w:hAnsi="Arial" w:cs="Arial"/>
                <w:sz w:val="16"/>
                <w:szCs w:val="16"/>
              </w:rPr>
              <w:t>24.11.2012</w:t>
            </w:r>
          </w:p>
        </w:tc>
        <w:tc>
          <w:tcPr>
            <w:tcW w:w="7899" w:type="dxa"/>
            <w:shd w:val="clear" w:color="auto" w:fill="auto"/>
          </w:tcPr>
          <w:p w:rsidR="00ED08A9" w:rsidRPr="00B62A7E" w:rsidRDefault="00ED08A9" w:rsidP="00ED08A9">
            <w:pPr>
              <w:autoSpaceDE w:val="0"/>
              <w:autoSpaceDN w:val="0"/>
              <w:adjustRightInd w:val="0"/>
              <w:jc w:val="both"/>
              <w:rPr>
                <w:rFonts w:ascii="Arial" w:hAnsi="Arial" w:cs="Arial"/>
                <w:sz w:val="16"/>
                <w:szCs w:val="16"/>
              </w:rPr>
            </w:pPr>
            <w:r w:rsidRPr="00B62A7E">
              <w:rPr>
                <w:rFonts w:ascii="Arial" w:hAnsi="Arial" w:cs="Arial"/>
                <w:sz w:val="16"/>
                <w:szCs w:val="16"/>
              </w:rPr>
              <w:t>Commission Implementing Regulation (EU) No 1097/2012 of 23 November 2012</w:t>
            </w:r>
          </w:p>
        </w:tc>
      </w:tr>
      <w:tr w:rsidR="00562A31" w:rsidRPr="00891A6A" w:rsidTr="00562A31">
        <w:tc>
          <w:tcPr>
            <w:tcW w:w="993" w:type="dxa"/>
            <w:tcBorders>
              <w:left w:val="dotted" w:sz="4" w:space="0" w:color="auto"/>
            </w:tcBorders>
            <w:shd w:val="clear" w:color="auto" w:fill="auto"/>
          </w:tcPr>
          <w:p w:rsidR="00562A31" w:rsidRPr="00891A6A" w:rsidRDefault="00562A31" w:rsidP="00EA4CF0">
            <w:pPr>
              <w:autoSpaceDE w:val="0"/>
              <w:autoSpaceDN w:val="0"/>
              <w:adjustRightInd w:val="0"/>
              <w:jc w:val="both"/>
              <w:rPr>
                <w:rFonts w:ascii="Arial" w:hAnsi="Arial" w:cs="Arial"/>
                <w:sz w:val="16"/>
                <w:szCs w:val="16"/>
              </w:rPr>
            </w:pPr>
            <w:r w:rsidRPr="00891A6A">
              <w:rPr>
                <w:rFonts w:ascii="Arial" w:hAnsi="Arial" w:cs="Arial"/>
                <w:sz w:val="16"/>
                <w:szCs w:val="16"/>
              </w:rPr>
              <w:t>L98/1</w:t>
            </w:r>
          </w:p>
        </w:tc>
        <w:tc>
          <w:tcPr>
            <w:tcW w:w="1135" w:type="dxa"/>
            <w:shd w:val="clear" w:color="auto" w:fill="auto"/>
          </w:tcPr>
          <w:p w:rsidR="00562A31" w:rsidRPr="00891A6A" w:rsidRDefault="00562A31" w:rsidP="00EA4CF0">
            <w:pPr>
              <w:widowControl w:val="0"/>
              <w:autoSpaceDE w:val="0"/>
              <w:autoSpaceDN w:val="0"/>
              <w:adjustRightInd w:val="0"/>
              <w:jc w:val="both"/>
              <w:rPr>
                <w:rFonts w:ascii="Arial" w:hAnsi="Arial" w:cs="Arial"/>
                <w:sz w:val="16"/>
                <w:szCs w:val="16"/>
              </w:rPr>
            </w:pPr>
            <w:r w:rsidRPr="00891A6A">
              <w:rPr>
                <w:rFonts w:ascii="Arial" w:hAnsi="Arial" w:cs="Arial"/>
                <w:sz w:val="16"/>
                <w:szCs w:val="16"/>
              </w:rPr>
              <w:t>06.04.2013</w:t>
            </w:r>
          </w:p>
        </w:tc>
        <w:tc>
          <w:tcPr>
            <w:tcW w:w="7899" w:type="dxa"/>
            <w:shd w:val="clear" w:color="auto" w:fill="auto"/>
          </w:tcPr>
          <w:p w:rsidR="002B3660" w:rsidRPr="00891A6A" w:rsidRDefault="00562A31" w:rsidP="002B3660">
            <w:pPr>
              <w:autoSpaceDE w:val="0"/>
              <w:autoSpaceDN w:val="0"/>
              <w:adjustRightInd w:val="0"/>
              <w:jc w:val="both"/>
              <w:rPr>
                <w:rFonts w:ascii="Arial" w:hAnsi="Arial" w:cs="Arial"/>
                <w:sz w:val="16"/>
                <w:szCs w:val="16"/>
              </w:rPr>
            </w:pPr>
            <w:r w:rsidRPr="00891A6A">
              <w:rPr>
                <w:rFonts w:ascii="Arial" w:hAnsi="Arial" w:cs="Arial"/>
                <w:sz w:val="16"/>
                <w:szCs w:val="16"/>
              </w:rPr>
              <w:t>Commission Regulation (EU) No 294/2013 of 14 March 2013</w:t>
            </w:r>
          </w:p>
          <w:p w:rsidR="00562A31" w:rsidRPr="00891A6A" w:rsidRDefault="002B3660" w:rsidP="002B3660">
            <w:pPr>
              <w:autoSpaceDE w:val="0"/>
              <w:autoSpaceDN w:val="0"/>
              <w:adjustRightInd w:val="0"/>
              <w:jc w:val="both"/>
              <w:rPr>
                <w:rFonts w:ascii="Arial" w:hAnsi="Arial" w:cs="Arial"/>
                <w:sz w:val="16"/>
                <w:szCs w:val="16"/>
              </w:rPr>
            </w:pPr>
            <w:r w:rsidRPr="00891A6A">
              <w:rPr>
                <w:rFonts w:ascii="Arial" w:hAnsi="Arial" w:cs="Arial"/>
                <w:sz w:val="16"/>
                <w:szCs w:val="16"/>
              </w:rPr>
              <w:tab/>
              <w:t>Corrected by: L226/44; 24.08.2013: corrigendum</w:t>
            </w:r>
          </w:p>
        </w:tc>
      </w:tr>
      <w:tr w:rsidR="00263E40" w:rsidRPr="00891A6A" w:rsidTr="00263E40">
        <w:tc>
          <w:tcPr>
            <w:tcW w:w="993" w:type="dxa"/>
            <w:tcBorders>
              <w:left w:val="dotted" w:sz="4" w:space="0" w:color="auto"/>
            </w:tcBorders>
            <w:shd w:val="clear" w:color="auto" w:fill="auto"/>
          </w:tcPr>
          <w:p w:rsidR="00263E40" w:rsidRPr="00891A6A" w:rsidRDefault="00263E40" w:rsidP="009A132A">
            <w:pPr>
              <w:autoSpaceDE w:val="0"/>
              <w:autoSpaceDN w:val="0"/>
              <w:adjustRightInd w:val="0"/>
              <w:jc w:val="both"/>
              <w:rPr>
                <w:rFonts w:ascii="Arial" w:hAnsi="Arial" w:cs="Arial"/>
                <w:sz w:val="16"/>
                <w:szCs w:val="16"/>
              </w:rPr>
            </w:pPr>
            <w:r w:rsidRPr="00891A6A">
              <w:rPr>
                <w:rFonts w:ascii="Arial" w:hAnsi="Arial" w:cs="Arial"/>
                <w:sz w:val="16"/>
                <w:szCs w:val="16"/>
              </w:rPr>
              <w:t>L164/11</w:t>
            </w:r>
          </w:p>
        </w:tc>
        <w:tc>
          <w:tcPr>
            <w:tcW w:w="1135" w:type="dxa"/>
            <w:shd w:val="clear" w:color="auto" w:fill="auto"/>
          </w:tcPr>
          <w:p w:rsidR="00263E40" w:rsidRPr="00891A6A" w:rsidRDefault="00263E40" w:rsidP="009A132A">
            <w:pPr>
              <w:widowControl w:val="0"/>
              <w:autoSpaceDE w:val="0"/>
              <w:autoSpaceDN w:val="0"/>
              <w:adjustRightInd w:val="0"/>
              <w:jc w:val="both"/>
              <w:rPr>
                <w:rFonts w:ascii="Arial" w:hAnsi="Arial" w:cs="Arial"/>
                <w:sz w:val="16"/>
                <w:szCs w:val="16"/>
              </w:rPr>
            </w:pPr>
            <w:r w:rsidRPr="00891A6A">
              <w:rPr>
                <w:rFonts w:ascii="Arial" w:hAnsi="Arial" w:cs="Arial"/>
                <w:sz w:val="16"/>
                <w:szCs w:val="16"/>
              </w:rPr>
              <w:t>18.06.2013</w:t>
            </w:r>
          </w:p>
        </w:tc>
        <w:tc>
          <w:tcPr>
            <w:tcW w:w="7899" w:type="dxa"/>
            <w:shd w:val="clear" w:color="auto" w:fill="auto"/>
          </w:tcPr>
          <w:p w:rsidR="00263E40" w:rsidRPr="00891A6A" w:rsidRDefault="00263E40" w:rsidP="009A132A">
            <w:pPr>
              <w:autoSpaceDE w:val="0"/>
              <w:autoSpaceDN w:val="0"/>
              <w:adjustRightInd w:val="0"/>
              <w:jc w:val="both"/>
              <w:rPr>
                <w:rFonts w:ascii="Arial" w:hAnsi="Arial" w:cs="Arial"/>
                <w:sz w:val="16"/>
                <w:szCs w:val="16"/>
              </w:rPr>
            </w:pPr>
            <w:r w:rsidRPr="00891A6A">
              <w:rPr>
                <w:rFonts w:ascii="Arial" w:hAnsi="Arial" w:cs="Arial"/>
                <w:sz w:val="16"/>
                <w:szCs w:val="16"/>
              </w:rPr>
              <w:t>Commission Regulation (EU) No 555/2013 of 14 June 2013</w:t>
            </w:r>
          </w:p>
        </w:tc>
      </w:tr>
      <w:tr w:rsidR="00DF1CC9" w:rsidRPr="00B62A7E" w:rsidTr="00DF1CC9">
        <w:tc>
          <w:tcPr>
            <w:tcW w:w="993" w:type="dxa"/>
            <w:tcBorders>
              <w:left w:val="dotted" w:sz="4" w:space="0" w:color="auto"/>
            </w:tcBorders>
            <w:shd w:val="clear" w:color="auto" w:fill="auto"/>
          </w:tcPr>
          <w:p w:rsidR="00DF1CC9" w:rsidRPr="00891A6A" w:rsidRDefault="00DF1CC9" w:rsidP="00566A06">
            <w:pPr>
              <w:autoSpaceDE w:val="0"/>
              <w:autoSpaceDN w:val="0"/>
              <w:adjustRightInd w:val="0"/>
              <w:jc w:val="both"/>
              <w:rPr>
                <w:rFonts w:ascii="Arial" w:hAnsi="Arial" w:cs="Arial"/>
                <w:sz w:val="16"/>
                <w:szCs w:val="16"/>
              </w:rPr>
            </w:pPr>
            <w:r w:rsidRPr="00891A6A">
              <w:rPr>
                <w:rFonts w:ascii="Arial" w:hAnsi="Arial" w:cs="Arial"/>
                <w:sz w:val="16"/>
                <w:szCs w:val="16"/>
              </w:rPr>
              <w:t>L201/31</w:t>
            </w:r>
          </w:p>
        </w:tc>
        <w:tc>
          <w:tcPr>
            <w:tcW w:w="1135" w:type="dxa"/>
            <w:shd w:val="clear" w:color="auto" w:fill="auto"/>
          </w:tcPr>
          <w:p w:rsidR="00DF1CC9" w:rsidRPr="00891A6A" w:rsidRDefault="00DF1CC9" w:rsidP="00566A06">
            <w:pPr>
              <w:widowControl w:val="0"/>
              <w:autoSpaceDE w:val="0"/>
              <w:autoSpaceDN w:val="0"/>
              <w:adjustRightInd w:val="0"/>
              <w:jc w:val="both"/>
              <w:rPr>
                <w:rFonts w:ascii="Arial" w:hAnsi="Arial" w:cs="Arial"/>
                <w:sz w:val="16"/>
                <w:szCs w:val="16"/>
              </w:rPr>
            </w:pPr>
            <w:r w:rsidRPr="00891A6A">
              <w:rPr>
                <w:rFonts w:ascii="Arial" w:hAnsi="Arial" w:cs="Arial"/>
                <w:sz w:val="16"/>
                <w:szCs w:val="16"/>
              </w:rPr>
              <w:t>26.07.2013</w:t>
            </w:r>
          </w:p>
        </w:tc>
        <w:tc>
          <w:tcPr>
            <w:tcW w:w="7899" w:type="dxa"/>
            <w:shd w:val="clear" w:color="auto" w:fill="auto"/>
          </w:tcPr>
          <w:p w:rsidR="00DF1CC9" w:rsidRPr="00B62A7E" w:rsidRDefault="00DF1CC9" w:rsidP="00566A06">
            <w:pPr>
              <w:autoSpaceDE w:val="0"/>
              <w:autoSpaceDN w:val="0"/>
              <w:adjustRightInd w:val="0"/>
              <w:jc w:val="both"/>
              <w:rPr>
                <w:rFonts w:ascii="Arial" w:hAnsi="Arial" w:cs="Arial"/>
                <w:sz w:val="16"/>
                <w:szCs w:val="16"/>
              </w:rPr>
            </w:pPr>
            <w:r w:rsidRPr="00891A6A">
              <w:rPr>
                <w:rFonts w:ascii="Arial" w:hAnsi="Arial" w:cs="Arial"/>
                <w:sz w:val="16"/>
                <w:szCs w:val="16"/>
              </w:rPr>
              <w:t>Commission Regulation (EU) No 717/2013 of 25 July 2013</w:t>
            </w:r>
          </w:p>
        </w:tc>
      </w:tr>
      <w:tr w:rsidR="00217E83" w:rsidRPr="00B62A7E" w:rsidTr="003B76BF">
        <w:tc>
          <w:tcPr>
            <w:tcW w:w="993" w:type="dxa"/>
            <w:shd w:val="clear" w:color="auto" w:fill="auto"/>
          </w:tcPr>
          <w:p w:rsidR="00217E83" w:rsidRPr="002C5DD2" w:rsidRDefault="00217E83" w:rsidP="003B76BF">
            <w:pPr>
              <w:autoSpaceDE w:val="0"/>
              <w:autoSpaceDN w:val="0"/>
              <w:adjustRightInd w:val="0"/>
              <w:jc w:val="both"/>
              <w:rPr>
                <w:rFonts w:ascii="Arial" w:hAnsi="Arial" w:cs="Arial"/>
                <w:sz w:val="16"/>
                <w:szCs w:val="16"/>
              </w:rPr>
            </w:pPr>
            <w:r w:rsidRPr="002C5DD2">
              <w:rPr>
                <w:rFonts w:ascii="Arial" w:hAnsi="Arial" w:cs="Arial"/>
                <w:sz w:val="16"/>
                <w:szCs w:val="16"/>
              </w:rPr>
              <w:t>L165/33</w:t>
            </w:r>
          </w:p>
        </w:tc>
        <w:tc>
          <w:tcPr>
            <w:tcW w:w="1135" w:type="dxa"/>
            <w:shd w:val="clear" w:color="auto" w:fill="auto"/>
          </w:tcPr>
          <w:p w:rsidR="00217E83" w:rsidRPr="002C5DD2" w:rsidRDefault="00217E83" w:rsidP="003B76BF">
            <w:pPr>
              <w:widowControl w:val="0"/>
              <w:autoSpaceDE w:val="0"/>
              <w:autoSpaceDN w:val="0"/>
              <w:adjustRightInd w:val="0"/>
              <w:jc w:val="both"/>
              <w:rPr>
                <w:rFonts w:ascii="Arial" w:hAnsi="Arial" w:cs="Arial"/>
                <w:sz w:val="16"/>
                <w:szCs w:val="16"/>
              </w:rPr>
            </w:pPr>
            <w:r w:rsidRPr="002C5DD2">
              <w:rPr>
                <w:rFonts w:ascii="Arial" w:hAnsi="Arial" w:cs="Arial"/>
                <w:sz w:val="16"/>
                <w:szCs w:val="16"/>
              </w:rPr>
              <w:t>04.06.2014</w:t>
            </w:r>
          </w:p>
        </w:tc>
        <w:tc>
          <w:tcPr>
            <w:tcW w:w="7899" w:type="dxa"/>
            <w:shd w:val="clear" w:color="auto" w:fill="auto"/>
          </w:tcPr>
          <w:p w:rsidR="00217E83" w:rsidRPr="002C5DD2" w:rsidRDefault="00217E83" w:rsidP="003B76BF">
            <w:pPr>
              <w:autoSpaceDE w:val="0"/>
              <w:autoSpaceDN w:val="0"/>
              <w:adjustRightInd w:val="0"/>
              <w:jc w:val="both"/>
              <w:rPr>
                <w:rFonts w:ascii="Arial" w:hAnsi="Arial" w:cs="Arial"/>
                <w:sz w:val="16"/>
                <w:szCs w:val="16"/>
              </w:rPr>
            </w:pPr>
            <w:r w:rsidRPr="002C5DD2">
              <w:rPr>
                <w:rFonts w:ascii="Arial" w:hAnsi="Arial" w:cs="Arial"/>
                <w:sz w:val="16"/>
                <w:szCs w:val="16"/>
              </w:rPr>
              <w:t>Commission Regulation (EU) No 592/2014 of 3 June 2014</w:t>
            </w:r>
          </w:p>
        </w:tc>
      </w:tr>
    </w:tbl>
    <w:p w:rsidR="00647330" w:rsidRPr="00767433" w:rsidRDefault="00647330" w:rsidP="00D93B9E">
      <w:pPr>
        <w:jc w:val="both"/>
        <w:rPr>
          <w:rFonts w:ascii="Arial" w:hAnsi="Arial" w:cs="Arial"/>
          <w:b/>
          <w:bCs/>
          <w:sz w:val="16"/>
          <w:szCs w:val="16"/>
        </w:rPr>
      </w:pPr>
    </w:p>
    <w:p w:rsidR="00647330" w:rsidRPr="00767433" w:rsidRDefault="00C17E2E" w:rsidP="00D93B9E">
      <w:pPr>
        <w:pStyle w:val="Heading3"/>
      </w:pPr>
      <w:bookmarkStart w:id="134" w:name="_Toc127327602"/>
      <w:r w:rsidRPr="00767433">
        <w:rPr>
          <w:sz w:val="16"/>
          <w:szCs w:val="16"/>
        </w:rPr>
        <w:br w:type="page"/>
      </w:r>
      <w:bookmarkStart w:id="135" w:name="Ch3Ttl6"/>
      <w:bookmarkStart w:id="136" w:name="_Toc429996334"/>
      <w:bookmarkEnd w:id="135"/>
      <w:r w:rsidR="00647330" w:rsidRPr="00767433">
        <w:lastRenderedPageBreak/>
        <w:t>Chapter 6</w:t>
      </w:r>
      <w:r w:rsidR="00647330" w:rsidRPr="00767433">
        <w:tab/>
        <w:t>Funding of checks</w:t>
      </w:r>
      <w:bookmarkEnd w:id="134"/>
      <w:bookmarkEnd w:id="136"/>
    </w:p>
    <w:p w:rsidR="00647330" w:rsidRPr="00767433" w:rsidRDefault="00647330">
      <w:pPr>
        <w:rPr>
          <w:rFonts w:ascii="Arial" w:hAnsi="Arial" w:cs="Arial"/>
          <w:b/>
          <w:bCs/>
          <w:sz w:val="16"/>
          <w:szCs w:val="16"/>
        </w:rPr>
      </w:pPr>
    </w:p>
    <w:p w:rsidR="00647330" w:rsidRPr="00767433" w:rsidRDefault="00647330" w:rsidP="00D93B9E">
      <w:pPr>
        <w:jc w:val="both"/>
        <w:rPr>
          <w:rFonts w:ascii="Arial" w:hAnsi="Arial" w:cs="Arial"/>
          <w:b/>
          <w:bCs/>
          <w:sz w:val="16"/>
          <w:szCs w:val="16"/>
        </w:rPr>
      </w:pPr>
    </w:p>
    <w:p w:rsidR="00647330" w:rsidRPr="00767433" w:rsidRDefault="00647330" w:rsidP="00D93B9E">
      <w:pPr>
        <w:jc w:val="both"/>
      </w:pPr>
      <w:r w:rsidRPr="00767433">
        <w:t>Basic texts</w:t>
      </w:r>
    </w:p>
    <w:p w:rsidR="00647330" w:rsidRPr="00767433" w:rsidRDefault="00647330" w:rsidP="00D93B9E">
      <w:pPr>
        <w:widowControl w:val="0"/>
        <w:tabs>
          <w:tab w:val="left" w:pos="283"/>
        </w:tabs>
        <w:autoSpaceDE w:val="0"/>
        <w:autoSpaceDN w:val="0"/>
        <w:adjustRightInd w:val="0"/>
        <w:spacing w:before="40"/>
        <w:rPr>
          <w:rFonts w:ascii="Arial" w:hAnsi="Arial" w:cs="Arial"/>
          <w:b/>
          <w:bCs/>
          <w:sz w:val="16"/>
          <w:szCs w:val="16"/>
        </w:rPr>
      </w:pPr>
    </w:p>
    <w:p w:rsidR="00647330" w:rsidRPr="00767433" w:rsidRDefault="00647330" w:rsidP="00A030C8">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L165/1</w:t>
      </w:r>
      <w:r w:rsidRPr="00767433">
        <w:rPr>
          <w:rFonts w:ascii="Arial" w:hAnsi="Arial" w:cs="Arial"/>
          <w:sz w:val="16"/>
          <w:szCs w:val="16"/>
        </w:rPr>
        <w:tab/>
        <w:t>30/04/2004</w:t>
      </w:r>
      <w:r w:rsidRPr="00767433">
        <w:rPr>
          <w:rFonts w:ascii="Arial" w:hAnsi="Arial" w:cs="Arial"/>
          <w:sz w:val="16"/>
          <w:szCs w:val="16"/>
        </w:rPr>
        <w:tab/>
      </w:r>
      <w:hyperlink r:id="rId948" w:history="1">
        <w:r w:rsidRPr="009A7CD5">
          <w:rPr>
            <w:rStyle w:val="Hyperlink"/>
            <w:rFonts w:ascii="Arial" w:hAnsi="Arial" w:cs="Arial"/>
            <w:sz w:val="16"/>
            <w:szCs w:val="16"/>
          </w:rPr>
          <w:t>Regulation (EC) No 882/2004</w:t>
        </w:r>
      </w:hyperlink>
      <w:r w:rsidRPr="00767433">
        <w:rPr>
          <w:rFonts w:ascii="Arial" w:hAnsi="Arial" w:cs="Arial"/>
          <w:sz w:val="16"/>
          <w:szCs w:val="16"/>
        </w:rPr>
        <w:t xml:space="preserve"> of the European Parliament and of the Council of 29 April 2004 on official controls performed</w:t>
      </w:r>
      <w:r w:rsidR="004265EE">
        <w:rPr>
          <w:rFonts w:ascii="Arial" w:hAnsi="Arial" w:cs="Arial"/>
          <w:sz w:val="16"/>
          <w:szCs w:val="16"/>
        </w:rPr>
        <w:t xml:space="preserve"> </w:t>
      </w:r>
      <w:r w:rsidRPr="00767433">
        <w:rPr>
          <w:rFonts w:ascii="Arial" w:hAnsi="Arial" w:cs="Arial"/>
          <w:sz w:val="16"/>
          <w:szCs w:val="16"/>
        </w:rPr>
        <w:t>to ensure the verification of compliance with feed and food law, animal health and animal welfare rules</w:t>
      </w:r>
    </w:p>
    <w:p w:rsidR="00494793" w:rsidRPr="00767433" w:rsidRDefault="00494793" w:rsidP="0049479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25"/>
        <w:gridCol w:w="7876"/>
      </w:tblGrid>
      <w:tr w:rsidR="00494793" w:rsidRPr="002D63C9" w:rsidTr="002D63C9">
        <w:tc>
          <w:tcPr>
            <w:tcW w:w="992" w:type="dxa"/>
            <w:tcBorders>
              <w:left w:val="dotted" w:sz="4" w:space="0" w:color="auto"/>
            </w:tcBorders>
            <w:shd w:val="clear" w:color="auto" w:fill="auto"/>
          </w:tcPr>
          <w:p w:rsidR="00494793" w:rsidRPr="002D63C9" w:rsidRDefault="004947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L136/3</w:t>
            </w:r>
          </w:p>
        </w:tc>
        <w:tc>
          <w:tcPr>
            <w:tcW w:w="1134" w:type="dxa"/>
            <w:shd w:val="clear" w:color="auto" w:fill="auto"/>
          </w:tcPr>
          <w:p w:rsidR="00494793" w:rsidRPr="002D63C9" w:rsidRDefault="004947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24/05/2006</w:t>
            </w:r>
          </w:p>
        </w:tc>
        <w:tc>
          <w:tcPr>
            <w:tcW w:w="7901" w:type="dxa"/>
            <w:gridSpan w:val="2"/>
            <w:shd w:val="clear" w:color="auto" w:fill="auto"/>
          </w:tcPr>
          <w:p w:rsidR="00494793" w:rsidRPr="002D63C9" w:rsidRDefault="004947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776/2006 of 23 May 2006</w:t>
            </w:r>
          </w:p>
        </w:tc>
      </w:tr>
      <w:tr w:rsidR="00494793" w:rsidRPr="002D63C9" w:rsidTr="002D63C9">
        <w:tc>
          <w:tcPr>
            <w:tcW w:w="992" w:type="dxa"/>
            <w:tcBorders>
              <w:left w:val="dotted" w:sz="4" w:space="0" w:color="auto"/>
            </w:tcBorders>
            <w:shd w:val="clear" w:color="auto" w:fill="auto"/>
          </w:tcPr>
          <w:p w:rsidR="00494793" w:rsidRPr="002D63C9" w:rsidRDefault="004947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L363/1</w:t>
            </w:r>
          </w:p>
        </w:tc>
        <w:tc>
          <w:tcPr>
            <w:tcW w:w="1134" w:type="dxa"/>
            <w:shd w:val="clear" w:color="auto" w:fill="auto"/>
          </w:tcPr>
          <w:p w:rsidR="00494793" w:rsidRPr="002D63C9" w:rsidRDefault="004947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20.12.2006</w:t>
            </w:r>
          </w:p>
        </w:tc>
        <w:tc>
          <w:tcPr>
            <w:tcW w:w="7901" w:type="dxa"/>
            <w:gridSpan w:val="2"/>
            <w:shd w:val="clear" w:color="auto" w:fill="auto"/>
          </w:tcPr>
          <w:p w:rsidR="00494793" w:rsidRPr="002D63C9" w:rsidRDefault="004947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1791/2006 of 20 November 2006</w:t>
            </w:r>
          </w:p>
        </w:tc>
      </w:tr>
      <w:tr w:rsidR="001861F3" w:rsidRPr="002D63C9" w:rsidTr="002D63C9">
        <w:tc>
          <w:tcPr>
            <w:tcW w:w="992" w:type="dxa"/>
            <w:tcBorders>
              <w:left w:val="dotted" w:sz="4" w:space="0" w:color="auto"/>
            </w:tcBorders>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L56/4</w:t>
            </w:r>
          </w:p>
        </w:tc>
        <w:tc>
          <w:tcPr>
            <w:tcW w:w="1134" w:type="dxa"/>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29.02.2008</w:t>
            </w:r>
          </w:p>
        </w:tc>
        <w:tc>
          <w:tcPr>
            <w:tcW w:w="7901" w:type="dxa"/>
            <w:gridSpan w:val="2"/>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180/2008 of 28 February 2008</w:t>
            </w:r>
          </w:p>
        </w:tc>
      </w:tr>
      <w:tr w:rsidR="001861F3" w:rsidRPr="002D63C9" w:rsidTr="002D63C9">
        <w:tc>
          <w:tcPr>
            <w:tcW w:w="992" w:type="dxa"/>
            <w:tcBorders>
              <w:left w:val="dotted" w:sz="4" w:space="0" w:color="auto"/>
            </w:tcBorders>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L97/85</w:t>
            </w:r>
          </w:p>
        </w:tc>
        <w:tc>
          <w:tcPr>
            <w:tcW w:w="1134" w:type="dxa"/>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09.04.2008</w:t>
            </w:r>
          </w:p>
        </w:tc>
        <w:tc>
          <w:tcPr>
            <w:tcW w:w="7901" w:type="dxa"/>
            <w:gridSpan w:val="2"/>
            <w:shd w:val="clear" w:color="auto" w:fill="auto"/>
          </w:tcPr>
          <w:p w:rsidR="001861F3" w:rsidRPr="002D63C9" w:rsidRDefault="001861F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301/2008 of 17 March 2008</w:t>
            </w:r>
          </w:p>
        </w:tc>
      </w:tr>
      <w:tr w:rsidR="00130829" w:rsidRPr="002D63C9" w:rsidTr="002D63C9">
        <w:tc>
          <w:tcPr>
            <w:tcW w:w="992" w:type="dxa"/>
            <w:tcBorders>
              <w:left w:val="dotted" w:sz="4" w:space="0" w:color="auto"/>
            </w:tcBorders>
            <w:shd w:val="clear" w:color="auto" w:fill="auto"/>
          </w:tcPr>
          <w:p w:rsidR="00130829" w:rsidRPr="002D63C9" w:rsidRDefault="001308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L201/29</w:t>
            </w:r>
          </w:p>
        </w:tc>
        <w:tc>
          <w:tcPr>
            <w:tcW w:w="1134" w:type="dxa"/>
            <w:shd w:val="clear" w:color="auto" w:fill="auto"/>
          </w:tcPr>
          <w:p w:rsidR="00130829" w:rsidRPr="002D63C9" w:rsidRDefault="001308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30.07.2008</w:t>
            </w:r>
          </w:p>
        </w:tc>
        <w:tc>
          <w:tcPr>
            <w:tcW w:w="7901" w:type="dxa"/>
            <w:gridSpan w:val="2"/>
            <w:shd w:val="clear" w:color="auto" w:fill="auto"/>
          </w:tcPr>
          <w:p w:rsidR="00130829" w:rsidRPr="002D63C9" w:rsidRDefault="00130829"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737/2008 of 28 July 2008</w:t>
            </w:r>
          </w:p>
        </w:tc>
      </w:tr>
      <w:tr w:rsidR="000F55CC" w:rsidRPr="002D63C9" w:rsidTr="002D63C9">
        <w:tc>
          <w:tcPr>
            <w:tcW w:w="992" w:type="dxa"/>
            <w:tcBorders>
              <w:left w:val="dotted" w:sz="4" w:space="0" w:color="auto"/>
            </w:tcBorders>
            <w:shd w:val="clear" w:color="auto" w:fill="auto"/>
          </w:tcPr>
          <w:p w:rsidR="000F55CC" w:rsidRPr="002D63C9" w:rsidRDefault="000F55CC"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L278/6</w:t>
            </w:r>
          </w:p>
        </w:tc>
        <w:tc>
          <w:tcPr>
            <w:tcW w:w="1134" w:type="dxa"/>
            <w:shd w:val="clear" w:color="auto" w:fill="auto"/>
          </w:tcPr>
          <w:p w:rsidR="000F55CC" w:rsidRPr="002D63C9" w:rsidRDefault="000F55CC" w:rsidP="002D63C9">
            <w:pPr>
              <w:widowControl w:val="0"/>
              <w:autoSpaceDE w:val="0"/>
              <w:autoSpaceDN w:val="0"/>
              <w:adjustRightInd w:val="0"/>
              <w:rPr>
                <w:rFonts w:ascii="Arial" w:hAnsi="Arial" w:cs="Arial"/>
                <w:sz w:val="16"/>
                <w:szCs w:val="16"/>
              </w:rPr>
            </w:pPr>
            <w:r w:rsidRPr="002D63C9">
              <w:rPr>
                <w:rFonts w:ascii="Arial" w:hAnsi="Arial" w:cs="Arial"/>
                <w:sz w:val="16"/>
                <w:szCs w:val="16"/>
              </w:rPr>
              <w:t>21.10.2008</w:t>
            </w:r>
          </w:p>
        </w:tc>
        <w:tc>
          <w:tcPr>
            <w:tcW w:w="7901" w:type="dxa"/>
            <w:gridSpan w:val="2"/>
            <w:shd w:val="clear" w:color="auto" w:fill="auto"/>
          </w:tcPr>
          <w:p w:rsidR="000F55CC" w:rsidRPr="002D63C9" w:rsidRDefault="000F55CC"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(EC) No 1029/2008 of 20 October 2008</w:t>
            </w:r>
          </w:p>
        </w:tc>
      </w:tr>
      <w:tr w:rsidR="00D21B93" w:rsidRPr="002D63C9" w:rsidTr="002D63C9">
        <w:tc>
          <w:tcPr>
            <w:tcW w:w="992" w:type="dxa"/>
            <w:tcBorders>
              <w:left w:val="dotted" w:sz="4" w:space="0" w:color="auto"/>
            </w:tcBorders>
            <w:shd w:val="clear" w:color="auto" w:fill="auto"/>
          </w:tcPr>
          <w:p w:rsidR="00D21B93" w:rsidRPr="002D63C9" w:rsidRDefault="00D21B93" w:rsidP="002D63C9">
            <w:pPr>
              <w:autoSpaceDE w:val="0"/>
              <w:autoSpaceDN w:val="0"/>
              <w:adjustRightInd w:val="0"/>
              <w:rPr>
                <w:rFonts w:ascii="Arial" w:hAnsi="Arial" w:cs="Arial"/>
                <w:sz w:val="16"/>
                <w:szCs w:val="16"/>
              </w:rPr>
            </w:pPr>
            <w:r w:rsidRPr="002D63C9">
              <w:rPr>
                <w:rFonts w:ascii="Arial" w:hAnsi="Arial" w:cs="Arial"/>
                <w:sz w:val="16"/>
                <w:szCs w:val="16"/>
              </w:rPr>
              <w:t>L87/109</w:t>
            </w:r>
          </w:p>
        </w:tc>
        <w:tc>
          <w:tcPr>
            <w:tcW w:w="1159" w:type="dxa"/>
            <w:gridSpan w:val="2"/>
            <w:shd w:val="clear" w:color="auto" w:fill="auto"/>
          </w:tcPr>
          <w:p w:rsidR="00D21B93" w:rsidRPr="002D63C9" w:rsidRDefault="00D21B93" w:rsidP="002D63C9">
            <w:pPr>
              <w:autoSpaceDE w:val="0"/>
              <w:autoSpaceDN w:val="0"/>
              <w:adjustRightInd w:val="0"/>
              <w:rPr>
                <w:rFonts w:ascii="Arial" w:hAnsi="Arial" w:cs="Arial"/>
                <w:sz w:val="16"/>
                <w:szCs w:val="16"/>
              </w:rPr>
            </w:pPr>
            <w:r w:rsidRPr="002D63C9">
              <w:rPr>
                <w:rFonts w:ascii="Arial" w:hAnsi="Arial" w:cs="Arial"/>
                <w:sz w:val="16"/>
                <w:szCs w:val="16"/>
              </w:rPr>
              <w:t>31.03.2009</w:t>
            </w:r>
          </w:p>
        </w:tc>
        <w:tc>
          <w:tcPr>
            <w:tcW w:w="7876" w:type="dxa"/>
            <w:shd w:val="clear" w:color="auto" w:fill="auto"/>
          </w:tcPr>
          <w:p w:rsidR="00D21B93" w:rsidRPr="002D63C9" w:rsidRDefault="00D21B93" w:rsidP="002D63C9">
            <w:pPr>
              <w:autoSpaceDE w:val="0"/>
              <w:autoSpaceDN w:val="0"/>
              <w:adjustRightInd w:val="0"/>
              <w:rPr>
                <w:rFonts w:ascii="Arial" w:hAnsi="Arial" w:cs="Arial"/>
                <w:sz w:val="16"/>
                <w:szCs w:val="16"/>
              </w:rPr>
            </w:pPr>
            <w:r w:rsidRPr="002D63C9">
              <w:rPr>
                <w:rFonts w:ascii="Arial" w:hAnsi="Arial" w:cs="Arial"/>
                <w:sz w:val="16"/>
                <w:szCs w:val="16"/>
              </w:rPr>
              <w:t>Regulation (EC) No 219/2009 of the European Parliament and of the Council of 11 March 2009</w:t>
            </w:r>
          </w:p>
        </w:tc>
      </w:tr>
      <w:tr w:rsidR="00B96E04" w:rsidRPr="002D63C9" w:rsidTr="002D63C9">
        <w:tc>
          <w:tcPr>
            <w:tcW w:w="992" w:type="dxa"/>
            <w:tcBorders>
              <w:left w:val="dotted" w:sz="4" w:space="0" w:color="auto"/>
            </w:tcBorders>
            <w:shd w:val="clear" w:color="auto" w:fill="auto"/>
          </w:tcPr>
          <w:p w:rsidR="00B96E04" w:rsidRPr="002D63C9" w:rsidRDefault="00B96E04" w:rsidP="002D63C9">
            <w:pPr>
              <w:autoSpaceDE w:val="0"/>
              <w:autoSpaceDN w:val="0"/>
              <w:adjustRightInd w:val="0"/>
              <w:rPr>
                <w:rFonts w:ascii="Arial" w:hAnsi="Arial" w:cs="Arial"/>
                <w:sz w:val="16"/>
                <w:szCs w:val="16"/>
              </w:rPr>
            </w:pPr>
            <w:r w:rsidRPr="002D63C9">
              <w:rPr>
                <w:rFonts w:ascii="Arial" w:hAnsi="Arial" w:cs="Arial"/>
                <w:sz w:val="16"/>
                <w:szCs w:val="16"/>
              </w:rPr>
              <w:t>L29/1</w:t>
            </w:r>
          </w:p>
        </w:tc>
        <w:tc>
          <w:tcPr>
            <w:tcW w:w="1159" w:type="dxa"/>
            <w:gridSpan w:val="2"/>
            <w:shd w:val="clear" w:color="auto" w:fill="auto"/>
          </w:tcPr>
          <w:p w:rsidR="00B96E04" w:rsidRPr="002D63C9" w:rsidRDefault="00B96E04" w:rsidP="002D63C9">
            <w:pPr>
              <w:autoSpaceDE w:val="0"/>
              <w:autoSpaceDN w:val="0"/>
              <w:adjustRightInd w:val="0"/>
              <w:rPr>
                <w:rFonts w:ascii="Arial" w:hAnsi="Arial" w:cs="Arial"/>
                <w:sz w:val="16"/>
                <w:szCs w:val="16"/>
              </w:rPr>
            </w:pPr>
            <w:r w:rsidRPr="002D63C9">
              <w:rPr>
                <w:rFonts w:ascii="Arial" w:hAnsi="Arial" w:cs="Arial"/>
                <w:sz w:val="16"/>
                <w:szCs w:val="16"/>
              </w:rPr>
              <w:t>03.02.2011</w:t>
            </w:r>
          </w:p>
        </w:tc>
        <w:tc>
          <w:tcPr>
            <w:tcW w:w="7876" w:type="dxa"/>
            <w:shd w:val="clear" w:color="auto" w:fill="auto"/>
          </w:tcPr>
          <w:p w:rsidR="00B96E04" w:rsidRPr="002D63C9" w:rsidRDefault="00B96E04"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87/2011 of 2 February 2011</w:t>
            </w:r>
          </w:p>
        </w:tc>
      </w:tr>
      <w:tr w:rsidR="006869A4" w:rsidRPr="002D63C9" w:rsidTr="002D63C9">
        <w:tc>
          <w:tcPr>
            <w:tcW w:w="992" w:type="dxa"/>
            <w:tcBorders>
              <w:left w:val="dotted" w:sz="4" w:space="0" w:color="auto"/>
            </w:tcBorders>
            <w:shd w:val="clear" w:color="auto" w:fill="auto"/>
          </w:tcPr>
          <w:p w:rsidR="006869A4" w:rsidRPr="002D63C9" w:rsidRDefault="006869A4" w:rsidP="00B67913">
            <w:pPr>
              <w:autoSpaceDE w:val="0"/>
              <w:autoSpaceDN w:val="0"/>
              <w:adjustRightInd w:val="0"/>
              <w:rPr>
                <w:rFonts w:ascii="Arial" w:hAnsi="Arial" w:cs="Arial"/>
                <w:sz w:val="16"/>
                <w:szCs w:val="16"/>
              </w:rPr>
            </w:pPr>
            <w:r w:rsidRPr="002D63C9">
              <w:rPr>
                <w:rFonts w:ascii="Arial" w:hAnsi="Arial" w:cs="Arial"/>
                <w:sz w:val="16"/>
                <w:szCs w:val="16"/>
              </w:rPr>
              <w:t>L228/8</w:t>
            </w:r>
          </w:p>
        </w:tc>
        <w:tc>
          <w:tcPr>
            <w:tcW w:w="1159" w:type="dxa"/>
            <w:gridSpan w:val="2"/>
            <w:shd w:val="clear" w:color="auto" w:fill="auto"/>
          </w:tcPr>
          <w:p w:rsidR="006869A4" w:rsidRPr="002D63C9" w:rsidRDefault="006869A4" w:rsidP="00B67913">
            <w:pPr>
              <w:autoSpaceDE w:val="0"/>
              <w:autoSpaceDN w:val="0"/>
              <w:adjustRightInd w:val="0"/>
              <w:rPr>
                <w:rFonts w:ascii="Arial" w:hAnsi="Arial" w:cs="Arial"/>
                <w:sz w:val="16"/>
                <w:szCs w:val="16"/>
              </w:rPr>
            </w:pPr>
            <w:r w:rsidRPr="002D63C9">
              <w:rPr>
                <w:rFonts w:ascii="Arial" w:hAnsi="Arial" w:cs="Arial"/>
                <w:sz w:val="16"/>
                <w:szCs w:val="16"/>
              </w:rPr>
              <w:t>03.09.2011</w:t>
            </w:r>
          </w:p>
        </w:tc>
        <w:tc>
          <w:tcPr>
            <w:tcW w:w="7876" w:type="dxa"/>
            <w:shd w:val="clear" w:color="auto" w:fill="auto"/>
          </w:tcPr>
          <w:p w:rsidR="006869A4" w:rsidRPr="002D63C9" w:rsidRDefault="006869A4" w:rsidP="00B67913">
            <w:pPr>
              <w:autoSpaceDE w:val="0"/>
              <w:autoSpaceDN w:val="0"/>
              <w:adjustRightInd w:val="0"/>
              <w:rPr>
                <w:rFonts w:ascii="Arial" w:hAnsi="Arial" w:cs="Arial"/>
                <w:sz w:val="16"/>
                <w:szCs w:val="16"/>
              </w:rPr>
            </w:pPr>
            <w:r w:rsidRPr="002D63C9">
              <w:rPr>
                <w:rFonts w:ascii="Arial" w:hAnsi="Arial" w:cs="Arial"/>
                <w:sz w:val="16"/>
                <w:szCs w:val="16"/>
              </w:rPr>
              <w:t>Commission Regulation (EU) No 880/2011 of 2 September 2011</w:t>
            </w:r>
          </w:p>
        </w:tc>
      </w:tr>
      <w:tr w:rsidR="00B67913" w:rsidRPr="002D63C9" w:rsidTr="00B67913">
        <w:tc>
          <w:tcPr>
            <w:tcW w:w="992" w:type="dxa"/>
            <w:tcBorders>
              <w:left w:val="dotted" w:sz="4" w:space="0" w:color="auto"/>
            </w:tcBorders>
            <w:shd w:val="clear" w:color="auto" w:fill="auto"/>
          </w:tcPr>
          <w:p w:rsidR="00B67913" w:rsidRPr="007475AA" w:rsidRDefault="00B67913" w:rsidP="00D45A40">
            <w:pPr>
              <w:autoSpaceDE w:val="0"/>
              <w:autoSpaceDN w:val="0"/>
              <w:adjustRightInd w:val="0"/>
              <w:spacing w:after="60"/>
              <w:rPr>
                <w:rFonts w:ascii="Arial" w:hAnsi="Arial" w:cs="Arial"/>
                <w:sz w:val="16"/>
                <w:szCs w:val="16"/>
              </w:rPr>
            </w:pPr>
            <w:r w:rsidRPr="007475AA">
              <w:rPr>
                <w:rFonts w:ascii="Arial" w:hAnsi="Arial" w:cs="Arial"/>
                <w:sz w:val="16"/>
                <w:szCs w:val="16"/>
              </w:rPr>
              <w:t>L168/24</w:t>
            </w:r>
          </w:p>
        </w:tc>
        <w:tc>
          <w:tcPr>
            <w:tcW w:w="1159" w:type="dxa"/>
            <w:gridSpan w:val="2"/>
            <w:shd w:val="clear" w:color="auto" w:fill="auto"/>
          </w:tcPr>
          <w:p w:rsidR="00B67913" w:rsidRPr="007475AA" w:rsidRDefault="00B67913" w:rsidP="00D45A40">
            <w:pPr>
              <w:autoSpaceDE w:val="0"/>
              <w:autoSpaceDN w:val="0"/>
              <w:adjustRightInd w:val="0"/>
              <w:spacing w:after="60"/>
              <w:rPr>
                <w:rFonts w:ascii="Arial" w:hAnsi="Arial" w:cs="Arial"/>
                <w:sz w:val="16"/>
                <w:szCs w:val="16"/>
              </w:rPr>
            </w:pPr>
            <w:r w:rsidRPr="007475AA">
              <w:rPr>
                <w:rFonts w:ascii="Arial" w:hAnsi="Arial" w:cs="Arial"/>
                <w:sz w:val="16"/>
                <w:szCs w:val="16"/>
              </w:rPr>
              <w:t>28.06.2012</w:t>
            </w:r>
          </w:p>
        </w:tc>
        <w:tc>
          <w:tcPr>
            <w:tcW w:w="7876" w:type="dxa"/>
            <w:shd w:val="clear" w:color="auto" w:fill="auto"/>
          </w:tcPr>
          <w:p w:rsidR="00B67913" w:rsidRPr="002D63C9" w:rsidRDefault="00B67913" w:rsidP="00D45A40">
            <w:pPr>
              <w:autoSpaceDE w:val="0"/>
              <w:autoSpaceDN w:val="0"/>
              <w:adjustRightInd w:val="0"/>
              <w:spacing w:after="60"/>
              <w:rPr>
                <w:rFonts w:ascii="Arial" w:hAnsi="Arial" w:cs="Arial"/>
                <w:sz w:val="16"/>
                <w:szCs w:val="16"/>
              </w:rPr>
            </w:pPr>
            <w:r w:rsidRPr="007475AA">
              <w:rPr>
                <w:rFonts w:ascii="Arial" w:hAnsi="Arial" w:cs="Arial"/>
                <w:sz w:val="16"/>
                <w:szCs w:val="16"/>
              </w:rPr>
              <w:t>Commission Regulation (EU) No 563/2012 of 27 June 2012</w:t>
            </w:r>
          </w:p>
        </w:tc>
      </w:tr>
      <w:tr w:rsidR="005104C0" w:rsidRPr="002D63C9" w:rsidTr="004F1BDC">
        <w:tc>
          <w:tcPr>
            <w:tcW w:w="992" w:type="dxa"/>
            <w:tcBorders>
              <w:left w:val="dotted" w:sz="4" w:space="0" w:color="auto"/>
            </w:tcBorders>
            <w:shd w:val="clear" w:color="auto" w:fill="auto"/>
          </w:tcPr>
          <w:p w:rsidR="005104C0" w:rsidRPr="002C5DD2" w:rsidRDefault="005104C0" w:rsidP="004F1BDC">
            <w:pPr>
              <w:autoSpaceDE w:val="0"/>
              <w:autoSpaceDN w:val="0"/>
              <w:adjustRightInd w:val="0"/>
              <w:spacing w:after="60"/>
              <w:rPr>
                <w:rFonts w:ascii="Arial" w:hAnsi="Arial" w:cs="Arial"/>
                <w:sz w:val="16"/>
                <w:szCs w:val="16"/>
              </w:rPr>
            </w:pPr>
            <w:r w:rsidRPr="002C5DD2">
              <w:rPr>
                <w:rFonts w:ascii="Arial" w:hAnsi="Arial" w:cs="Arial"/>
                <w:sz w:val="16"/>
                <w:szCs w:val="16"/>
              </w:rPr>
              <w:t>L189/1</w:t>
            </w:r>
          </w:p>
        </w:tc>
        <w:tc>
          <w:tcPr>
            <w:tcW w:w="1134" w:type="dxa"/>
            <w:shd w:val="clear" w:color="auto" w:fill="auto"/>
          </w:tcPr>
          <w:p w:rsidR="005104C0" w:rsidRPr="002C5DD2" w:rsidRDefault="005104C0" w:rsidP="004F1BDC">
            <w:pPr>
              <w:autoSpaceDE w:val="0"/>
              <w:autoSpaceDN w:val="0"/>
              <w:adjustRightInd w:val="0"/>
              <w:spacing w:after="60"/>
              <w:rPr>
                <w:rFonts w:ascii="Arial" w:hAnsi="Arial" w:cs="Arial"/>
                <w:sz w:val="16"/>
                <w:szCs w:val="16"/>
              </w:rPr>
            </w:pPr>
            <w:r w:rsidRPr="002C5DD2">
              <w:rPr>
                <w:rFonts w:ascii="Arial" w:hAnsi="Arial" w:cs="Arial"/>
                <w:sz w:val="16"/>
                <w:szCs w:val="16"/>
              </w:rPr>
              <w:t>27.06.2014</w:t>
            </w:r>
          </w:p>
        </w:tc>
        <w:tc>
          <w:tcPr>
            <w:tcW w:w="7901" w:type="dxa"/>
            <w:gridSpan w:val="2"/>
            <w:shd w:val="clear" w:color="auto" w:fill="auto"/>
          </w:tcPr>
          <w:p w:rsidR="005104C0" w:rsidRPr="002D63C9" w:rsidRDefault="005104C0" w:rsidP="004F1BDC">
            <w:pPr>
              <w:autoSpaceDE w:val="0"/>
              <w:autoSpaceDN w:val="0"/>
              <w:adjustRightInd w:val="0"/>
              <w:spacing w:after="60"/>
              <w:rPr>
                <w:rFonts w:ascii="Arial" w:hAnsi="Arial" w:cs="Arial"/>
                <w:sz w:val="16"/>
                <w:szCs w:val="16"/>
              </w:rPr>
            </w:pPr>
            <w:r w:rsidRPr="002C5DD2">
              <w:rPr>
                <w:rFonts w:ascii="Arial" w:hAnsi="Arial" w:cs="Arial"/>
                <w:sz w:val="16"/>
                <w:szCs w:val="16"/>
              </w:rPr>
              <w:t>Regulation (EU) No 652/2014 of the European Parliament and of the Council of 15 May 2014</w:t>
            </w:r>
          </w:p>
        </w:tc>
      </w:tr>
    </w:tbl>
    <w:p w:rsidR="00D21B93" w:rsidRPr="00767433" w:rsidRDefault="00D21B93" w:rsidP="00D21B93">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D21B93" w:rsidRPr="002D63C9" w:rsidTr="002D63C9">
        <w:tc>
          <w:tcPr>
            <w:tcW w:w="992" w:type="dxa"/>
            <w:tcBorders>
              <w:left w:val="dotted" w:sz="4" w:space="0" w:color="auto"/>
            </w:tcBorders>
            <w:shd w:val="clear" w:color="auto" w:fill="auto"/>
          </w:tcPr>
          <w:p w:rsidR="00D21B93" w:rsidRPr="002D63C9" w:rsidRDefault="00D21B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L226/83</w:t>
            </w:r>
          </w:p>
        </w:tc>
        <w:tc>
          <w:tcPr>
            <w:tcW w:w="1134" w:type="dxa"/>
            <w:shd w:val="clear" w:color="auto" w:fill="auto"/>
          </w:tcPr>
          <w:p w:rsidR="00D21B93" w:rsidRPr="002D63C9" w:rsidRDefault="00D21B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25.06.2004</w:t>
            </w:r>
          </w:p>
        </w:tc>
        <w:tc>
          <w:tcPr>
            <w:tcW w:w="7901" w:type="dxa"/>
            <w:shd w:val="clear" w:color="auto" w:fill="auto"/>
          </w:tcPr>
          <w:p w:rsidR="00D21B93" w:rsidRPr="002D63C9" w:rsidRDefault="00D21B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w:t>
            </w:r>
          </w:p>
        </w:tc>
      </w:tr>
      <w:tr w:rsidR="00D21B93" w:rsidRPr="002D63C9" w:rsidTr="002D63C9">
        <w:tc>
          <w:tcPr>
            <w:tcW w:w="992" w:type="dxa"/>
            <w:tcBorders>
              <w:left w:val="dotted" w:sz="4" w:space="0" w:color="auto"/>
            </w:tcBorders>
            <w:shd w:val="clear" w:color="auto" w:fill="auto"/>
          </w:tcPr>
          <w:p w:rsidR="00D21B93" w:rsidRPr="002D63C9" w:rsidRDefault="00D21B9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L204/26</w:t>
            </w:r>
          </w:p>
        </w:tc>
        <w:tc>
          <w:tcPr>
            <w:tcW w:w="1134" w:type="dxa"/>
            <w:shd w:val="clear" w:color="auto" w:fill="auto"/>
          </w:tcPr>
          <w:p w:rsidR="00D21B93" w:rsidRPr="002D63C9" w:rsidRDefault="00D21B9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04.08.2007</w:t>
            </w:r>
          </w:p>
        </w:tc>
        <w:tc>
          <w:tcPr>
            <w:tcW w:w="7901" w:type="dxa"/>
            <w:shd w:val="clear" w:color="auto" w:fill="auto"/>
          </w:tcPr>
          <w:p w:rsidR="00D21B93" w:rsidRPr="002D63C9" w:rsidRDefault="00D21B9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1B3F47" w:rsidRPr="00767433" w:rsidRDefault="001B3F47" w:rsidP="001B3F47">
      <w:pPr>
        <w:jc w:val="both"/>
        <w:rPr>
          <w:rFonts w:ascii="Arial" w:hAnsi="Arial" w:cs="Arial"/>
          <w:bCs/>
          <w:sz w:val="16"/>
          <w:szCs w:val="16"/>
        </w:rPr>
      </w:pPr>
    </w:p>
    <w:p w:rsidR="001B3F47" w:rsidRPr="00767433" w:rsidRDefault="001B3F47" w:rsidP="001B3F47">
      <w:pPr>
        <w:jc w:val="both"/>
      </w:pPr>
      <w:r w:rsidRPr="00767433">
        <w:t>Application texts</w:t>
      </w:r>
    </w:p>
    <w:p w:rsidR="001B3F47" w:rsidRPr="00767433" w:rsidRDefault="001B3F47" w:rsidP="001B3F47">
      <w:pPr>
        <w:jc w:val="both"/>
        <w:rPr>
          <w:rFonts w:ascii="Arial" w:hAnsi="Arial" w:cs="Arial"/>
          <w:bCs/>
          <w:sz w:val="16"/>
          <w:szCs w:val="16"/>
        </w:rPr>
      </w:pPr>
    </w:p>
    <w:p w:rsidR="001B3F47" w:rsidRPr="00B31FCA" w:rsidRDefault="001B3F47" w:rsidP="001B3F4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B31FCA">
        <w:rPr>
          <w:rFonts w:ascii="Arial" w:hAnsi="Arial" w:cs="Arial"/>
          <w:sz w:val="16"/>
          <w:szCs w:val="16"/>
        </w:rPr>
        <w:t>L303/40</w:t>
      </w:r>
      <w:r w:rsidRPr="00B31FCA">
        <w:rPr>
          <w:rFonts w:ascii="Arial" w:hAnsi="Arial" w:cs="Arial"/>
          <w:sz w:val="16"/>
          <w:szCs w:val="16"/>
        </w:rPr>
        <w:tab/>
        <w:t>14/11/2013</w:t>
      </w:r>
      <w:r w:rsidRPr="00B31FCA">
        <w:rPr>
          <w:rFonts w:ascii="Arial" w:hAnsi="Arial" w:cs="Arial"/>
          <w:sz w:val="16"/>
          <w:szCs w:val="16"/>
        </w:rPr>
        <w:tab/>
        <w:t xml:space="preserve">Commission Implementing </w:t>
      </w:r>
      <w:hyperlink r:id="rId949" w:history="1">
        <w:r w:rsidRPr="00B31FCA">
          <w:rPr>
            <w:rStyle w:val="Hyperlink"/>
            <w:rFonts w:ascii="Arial" w:hAnsi="Arial" w:cs="Arial"/>
            <w:sz w:val="16"/>
            <w:szCs w:val="16"/>
          </w:rPr>
          <w:t>Decision 2013/653/EU</w:t>
        </w:r>
      </w:hyperlink>
      <w:r w:rsidRPr="00B31FCA">
        <w:rPr>
          <w:rFonts w:ascii="Arial" w:hAnsi="Arial" w:cs="Arial"/>
          <w:sz w:val="16"/>
          <w:szCs w:val="16"/>
        </w:rPr>
        <w:t xml:space="preserve"> </w:t>
      </w:r>
      <w:r w:rsidR="00182591" w:rsidRPr="00B31FCA">
        <w:rPr>
          <w:rFonts w:ascii="Arial" w:hAnsi="Arial" w:cs="Arial"/>
          <w:sz w:val="16"/>
          <w:szCs w:val="16"/>
        </w:rPr>
        <w:t xml:space="preserve">of 12 November 2013 </w:t>
      </w:r>
      <w:r w:rsidRPr="00B31FCA">
        <w:rPr>
          <w:rFonts w:ascii="Arial" w:hAnsi="Arial" w:cs="Arial"/>
          <w:sz w:val="16"/>
          <w:szCs w:val="16"/>
        </w:rPr>
        <w:t>as regards a Union financial aid towards a coordinated control plan for antimicrobial resistance monitoring in zoonotic agents in 2014</w:t>
      </w:r>
    </w:p>
    <w:p w:rsidR="00647330" w:rsidRPr="00767433" w:rsidRDefault="00647330" w:rsidP="00D93B9E">
      <w:pPr>
        <w:rPr>
          <w:rFonts w:ascii="Arial" w:hAnsi="Arial" w:cs="Arial"/>
          <w:bCs/>
          <w:sz w:val="16"/>
          <w:szCs w:val="16"/>
        </w:rPr>
      </w:pPr>
    </w:p>
    <w:p w:rsidR="0018147B" w:rsidRPr="00B161AD" w:rsidRDefault="00647330" w:rsidP="0018147B">
      <w:pPr>
        <w:pStyle w:val="Heading3"/>
      </w:pPr>
      <w:r w:rsidRPr="00767433">
        <w:rPr>
          <w:sz w:val="16"/>
          <w:szCs w:val="16"/>
        </w:rPr>
        <w:br w:type="page"/>
      </w:r>
      <w:bookmarkStart w:id="137" w:name="_Toc127327603"/>
      <w:bookmarkStart w:id="138" w:name="_Toc429996335"/>
      <w:r w:rsidR="0018147B" w:rsidRPr="00B161AD">
        <w:lastRenderedPageBreak/>
        <w:t>Chapter 7</w:t>
      </w:r>
      <w:r w:rsidR="0018147B" w:rsidRPr="00B161AD">
        <w:tab/>
        <w:t>Specific Rules for Feed Hygiene</w:t>
      </w:r>
      <w:bookmarkEnd w:id="138"/>
    </w:p>
    <w:p w:rsidR="0018147B" w:rsidRPr="00B161AD" w:rsidRDefault="0018147B" w:rsidP="0018147B">
      <w:pPr>
        <w:jc w:val="both"/>
        <w:rPr>
          <w:rFonts w:ascii="Arial" w:hAnsi="Arial" w:cs="Arial"/>
          <w:sz w:val="16"/>
          <w:szCs w:val="16"/>
        </w:rPr>
      </w:pPr>
    </w:p>
    <w:p w:rsidR="0018147B" w:rsidRPr="00B161AD" w:rsidRDefault="0018147B" w:rsidP="0018147B">
      <w:pPr>
        <w:jc w:val="both"/>
        <w:rPr>
          <w:rFonts w:ascii="Arial" w:hAnsi="Arial" w:cs="Arial"/>
          <w:sz w:val="20"/>
        </w:rPr>
      </w:pPr>
      <w:r w:rsidRPr="00B161AD">
        <w:rPr>
          <w:rFonts w:ascii="Arial" w:hAnsi="Arial" w:cs="Arial"/>
          <w:sz w:val="20"/>
        </w:rPr>
        <w:t>Basic Text(s)</w:t>
      </w:r>
    </w:p>
    <w:p w:rsidR="0018147B" w:rsidRPr="00B161AD" w:rsidRDefault="0018147B" w:rsidP="0018147B">
      <w:pPr>
        <w:jc w:val="both"/>
        <w:rPr>
          <w:rFonts w:ascii="Arial" w:hAnsi="Arial" w:cs="Arial"/>
          <w:sz w:val="16"/>
          <w:szCs w:val="16"/>
        </w:rPr>
      </w:pPr>
    </w:p>
    <w:p w:rsidR="0018147B" w:rsidRDefault="0018147B" w:rsidP="0018147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161AD">
        <w:rPr>
          <w:rFonts w:ascii="Arial" w:hAnsi="Arial" w:cs="Arial"/>
          <w:sz w:val="16"/>
          <w:szCs w:val="16"/>
        </w:rPr>
        <w:t>L35/1</w:t>
      </w:r>
      <w:r w:rsidRPr="00B161AD">
        <w:rPr>
          <w:rFonts w:ascii="Arial" w:hAnsi="Arial" w:cs="Arial"/>
          <w:sz w:val="16"/>
          <w:szCs w:val="16"/>
        </w:rPr>
        <w:tab/>
        <w:t>08/02/2005</w:t>
      </w:r>
      <w:r w:rsidRPr="00B161AD">
        <w:rPr>
          <w:rFonts w:ascii="Arial" w:hAnsi="Arial" w:cs="Arial"/>
          <w:sz w:val="16"/>
          <w:szCs w:val="16"/>
        </w:rPr>
        <w:tab/>
      </w:r>
      <w:r w:rsidRPr="00B161AD">
        <w:rPr>
          <w:rFonts w:ascii="Arial" w:hAnsi="Arial" w:cs="Arial"/>
          <w:sz w:val="16"/>
          <w:szCs w:val="16"/>
        </w:rPr>
        <w:tab/>
      </w:r>
      <w:hyperlink r:id="rId950" w:history="1">
        <w:r w:rsidRPr="009A7CD5">
          <w:rPr>
            <w:rStyle w:val="Hyperlink"/>
            <w:rFonts w:ascii="Arial" w:hAnsi="Arial" w:cs="Arial"/>
            <w:sz w:val="16"/>
            <w:szCs w:val="16"/>
          </w:rPr>
          <w:t>Regulation (EC) No 183/2005</w:t>
        </w:r>
      </w:hyperlink>
      <w:r w:rsidRPr="00B161AD">
        <w:rPr>
          <w:rFonts w:ascii="Arial" w:hAnsi="Arial" w:cs="Arial"/>
          <w:sz w:val="16"/>
          <w:szCs w:val="16"/>
        </w:rPr>
        <w:t xml:space="preserve"> of the European Parliament and of the Council of 12 January 2005 laying down requirements for feed hygiene</w:t>
      </w:r>
    </w:p>
    <w:p w:rsidR="00673C1C" w:rsidRPr="00767433" w:rsidRDefault="00673C1C" w:rsidP="00673C1C">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850"/>
        <w:gridCol w:w="1134"/>
        <w:gridCol w:w="8043"/>
      </w:tblGrid>
      <w:tr w:rsidR="00673C1C" w:rsidRPr="002D63C9" w:rsidTr="002D63C9">
        <w:tc>
          <w:tcPr>
            <w:tcW w:w="850" w:type="dxa"/>
            <w:tcBorders>
              <w:left w:val="dotted" w:sz="4" w:space="0" w:color="auto"/>
            </w:tcBorders>
            <w:shd w:val="clear" w:color="auto" w:fill="auto"/>
          </w:tcPr>
          <w:p w:rsidR="00673C1C" w:rsidRPr="002D63C9" w:rsidRDefault="00673C1C" w:rsidP="002D63C9">
            <w:pPr>
              <w:autoSpaceDE w:val="0"/>
              <w:autoSpaceDN w:val="0"/>
              <w:adjustRightInd w:val="0"/>
              <w:spacing w:after="60"/>
              <w:rPr>
                <w:rFonts w:ascii="Arial" w:hAnsi="Arial" w:cs="Arial"/>
                <w:sz w:val="16"/>
                <w:szCs w:val="16"/>
              </w:rPr>
            </w:pPr>
            <w:r w:rsidRPr="002D63C9">
              <w:rPr>
                <w:rFonts w:ascii="Arial" w:hAnsi="Arial" w:cs="Arial"/>
                <w:sz w:val="16"/>
                <w:szCs w:val="16"/>
              </w:rPr>
              <w:t>L87/109</w:t>
            </w:r>
          </w:p>
        </w:tc>
        <w:tc>
          <w:tcPr>
            <w:tcW w:w="1134" w:type="dxa"/>
            <w:shd w:val="clear" w:color="auto" w:fill="auto"/>
          </w:tcPr>
          <w:p w:rsidR="00673C1C" w:rsidRPr="002D63C9" w:rsidRDefault="00673C1C" w:rsidP="002D63C9">
            <w:pPr>
              <w:autoSpaceDE w:val="0"/>
              <w:autoSpaceDN w:val="0"/>
              <w:adjustRightInd w:val="0"/>
              <w:spacing w:after="60"/>
              <w:rPr>
                <w:rFonts w:ascii="Arial" w:hAnsi="Arial" w:cs="Arial"/>
                <w:sz w:val="16"/>
                <w:szCs w:val="16"/>
              </w:rPr>
            </w:pPr>
            <w:r w:rsidRPr="002D63C9">
              <w:rPr>
                <w:rFonts w:ascii="Arial" w:hAnsi="Arial" w:cs="Arial"/>
                <w:sz w:val="16"/>
                <w:szCs w:val="16"/>
              </w:rPr>
              <w:t>31.03.2009</w:t>
            </w:r>
          </w:p>
        </w:tc>
        <w:tc>
          <w:tcPr>
            <w:tcW w:w="8043" w:type="dxa"/>
            <w:shd w:val="clear" w:color="auto" w:fill="auto"/>
          </w:tcPr>
          <w:p w:rsidR="00673C1C" w:rsidRPr="002D63C9" w:rsidRDefault="00673C1C" w:rsidP="002D63C9">
            <w:pPr>
              <w:autoSpaceDE w:val="0"/>
              <w:autoSpaceDN w:val="0"/>
              <w:adjustRightInd w:val="0"/>
              <w:spacing w:after="60"/>
              <w:rPr>
                <w:rFonts w:ascii="Arial" w:hAnsi="Arial" w:cs="Arial"/>
                <w:sz w:val="16"/>
                <w:szCs w:val="16"/>
              </w:rPr>
            </w:pPr>
            <w:r w:rsidRPr="002D63C9">
              <w:rPr>
                <w:rFonts w:ascii="Arial" w:hAnsi="Arial" w:cs="Arial"/>
                <w:sz w:val="16"/>
                <w:szCs w:val="16"/>
              </w:rPr>
              <w:t>Regulation (EC) No 219/2009 of the European Parliament and of the Council of 11 March 2009</w:t>
            </w:r>
          </w:p>
        </w:tc>
      </w:tr>
    </w:tbl>
    <w:p w:rsidR="0018147B" w:rsidRPr="00B161AD" w:rsidRDefault="0018147B" w:rsidP="0018147B">
      <w:pPr>
        <w:jc w:val="both"/>
        <w:rPr>
          <w:rFonts w:ascii="Arial" w:hAnsi="Arial" w:cs="Arial"/>
          <w:sz w:val="16"/>
          <w:szCs w:val="16"/>
        </w:rPr>
      </w:pPr>
    </w:p>
    <w:p w:rsidR="0018147B" w:rsidRPr="00B161AD" w:rsidRDefault="0018147B" w:rsidP="0018147B">
      <w:pPr>
        <w:jc w:val="both"/>
        <w:rPr>
          <w:rFonts w:ascii="Arial" w:hAnsi="Arial" w:cs="Arial"/>
          <w:sz w:val="20"/>
        </w:rPr>
      </w:pPr>
      <w:r w:rsidRPr="00B161AD">
        <w:rPr>
          <w:rFonts w:ascii="Arial" w:hAnsi="Arial" w:cs="Arial"/>
          <w:sz w:val="20"/>
        </w:rPr>
        <w:t>Application Text(s)</w:t>
      </w:r>
    </w:p>
    <w:p w:rsidR="0018147B" w:rsidRPr="00B161AD" w:rsidRDefault="0018147B" w:rsidP="0018147B">
      <w:pPr>
        <w:jc w:val="both"/>
        <w:rPr>
          <w:rFonts w:ascii="Arial" w:hAnsi="Arial" w:cs="Arial"/>
          <w:sz w:val="16"/>
          <w:szCs w:val="16"/>
        </w:rPr>
      </w:pPr>
    </w:p>
    <w:p w:rsidR="0018147B" w:rsidRPr="00B161AD" w:rsidRDefault="0018147B" w:rsidP="0018147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161AD">
        <w:rPr>
          <w:rFonts w:ascii="Arial" w:hAnsi="Arial" w:cs="Arial"/>
          <w:sz w:val="16"/>
          <w:szCs w:val="16"/>
        </w:rPr>
        <w:t>L53/9</w:t>
      </w:r>
      <w:r w:rsidRPr="00B161AD">
        <w:rPr>
          <w:rFonts w:ascii="Arial" w:hAnsi="Arial" w:cs="Arial"/>
          <w:sz w:val="16"/>
          <w:szCs w:val="16"/>
        </w:rPr>
        <w:tab/>
        <w:t>15/02/2007</w:t>
      </w:r>
      <w:r w:rsidRPr="00B161AD">
        <w:rPr>
          <w:rFonts w:ascii="Arial" w:hAnsi="Arial" w:cs="Arial"/>
          <w:sz w:val="16"/>
          <w:szCs w:val="16"/>
        </w:rPr>
        <w:tab/>
      </w:r>
      <w:r w:rsidRPr="00B161AD">
        <w:rPr>
          <w:rFonts w:ascii="Arial" w:hAnsi="Arial" w:cs="Arial"/>
          <w:sz w:val="16"/>
          <w:szCs w:val="16"/>
        </w:rPr>
        <w:tab/>
        <w:t xml:space="preserve">Commission </w:t>
      </w:r>
      <w:hyperlink r:id="rId951" w:history="1">
        <w:r w:rsidRPr="009A7CD5">
          <w:rPr>
            <w:rStyle w:val="Hyperlink"/>
            <w:rFonts w:ascii="Arial" w:hAnsi="Arial" w:cs="Arial"/>
            <w:sz w:val="16"/>
            <w:szCs w:val="16"/>
          </w:rPr>
          <w:t>Regulation (EC) No 141/2007</w:t>
        </w:r>
      </w:hyperlink>
      <w:r w:rsidRPr="00B161AD">
        <w:rPr>
          <w:rFonts w:ascii="Arial" w:hAnsi="Arial" w:cs="Arial"/>
          <w:sz w:val="16"/>
          <w:szCs w:val="16"/>
        </w:rPr>
        <w:t xml:space="preserve"> of 14 February 2007 concerning a requirement for approval in accordance with Regulation (EC) No 183/2005 of the European Parliament and of the Council for feed business establishments manufacturing or placing on the market feed additives of the category coccidiostats and histomonostats</w:t>
      </w:r>
    </w:p>
    <w:p w:rsidR="0018147B" w:rsidRPr="00767433" w:rsidRDefault="0018147B" w:rsidP="0018147B">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6B1F7C" w:rsidRPr="00767433" w:rsidRDefault="0018147B" w:rsidP="001451B8">
      <w:pPr>
        <w:pStyle w:val="Heading1"/>
        <w:jc w:val="center"/>
      </w:pPr>
      <w:r>
        <w:br w:type="page"/>
      </w:r>
      <w:bookmarkStart w:id="139" w:name="_Toc429996336"/>
      <w:r w:rsidR="00B550D7" w:rsidRPr="00767433">
        <w:lastRenderedPageBreak/>
        <w:t>Title 4</w:t>
      </w:r>
      <w:r w:rsidR="006B1F7C" w:rsidRPr="00767433">
        <w:t xml:space="preserve"> </w:t>
      </w:r>
      <w:r w:rsidR="0000305D" w:rsidRPr="00767433">
        <w:t>–</w:t>
      </w:r>
      <w:r w:rsidR="0000305D">
        <w:t xml:space="preserve"> </w:t>
      </w:r>
      <w:r w:rsidR="006B1F7C" w:rsidRPr="00767433">
        <w:t>Food Safety Rules</w:t>
      </w:r>
      <w:bookmarkEnd w:id="137"/>
      <w:bookmarkEnd w:id="139"/>
    </w:p>
    <w:p w:rsidR="006B1F7C" w:rsidRPr="00767433" w:rsidRDefault="006B1F7C" w:rsidP="006B1F7C">
      <w:pPr>
        <w:jc w:val="center"/>
        <w:rPr>
          <w:b/>
          <w:bCs/>
          <w:sz w:val="28"/>
          <w:szCs w:val="28"/>
        </w:rPr>
      </w:pPr>
    </w:p>
    <w:p w:rsidR="006B1F7C" w:rsidRPr="00767433" w:rsidRDefault="006B1F7C" w:rsidP="006B1F7C">
      <w:pPr>
        <w:jc w:val="both"/>
        <w:rPr>
          <w:b/>
          <w:bCs/>
        </w:rPr>
      </w:pPr>
    </w:p>
    <w:p w:rsidR="006B1F7C" w:rsidRPr="00767433" w:rsidRDefault="006B1F7C" w:rsidP="006B1F7C">
      <w:pPr>
        <w:jc w:val="both"/>
        <w:rPr>
          <w:b/>
          <w:bCs/>
        </w:rPr>
      </w:pPr>
    </w:p>
    <w:p w:rsidR="006B1F7C" w:rsidRPr="00767433" w:rsidRDefault="006B1F7C" w:rsidP="001451B8">
      <w:pPr>
        <w:pStyle w:val="Heading3"/>
      </w:pPr>
      <w:bookmarkStart w:id="140" w:name="_Toc127327604"/>
      <w:bookmarkStart w:id="141" w:name="_Toc429996337"/>
      <w:r w:rsidRPr="00767433">
        <w:t>Chapter 1</w:t>
      </w:r>
      <w:r w:rsidRPr="00767433">
        <w:tab/>
        <w:t xml:space="preserve">Labelling presentation and advertising of foodstuffs including </w:t>
      </w:r>
      <w:r w:rsidR="00AB01B4" w:rsidRPr="00C9376D">
        <w:t xml:space="preserve">nutrition and health claims and </w:t>
      </w:r>
      <w:r w:rsidRPr="00767433">
        <w:t>nutritional labelling</w:t>
      </w:r>
      <w:bookmarkEnd w:id="140"/>
      <w:bookmarkEnd w:id="141"/>
    </w:p>
    <w:p w:rsidR="006B1F7C" w:rsidRPr="00767433" w:rsidRDefault="006B1F7C" w:rsidP="006B1F7C">
      <w:pPr>
        <w:jc w:val="both"/>
        <w:rPr>
          <w:b/>
          <w:bCs/>
        </w:rPr>
      </w:pPr>
    </w:p>
    <w:p w:rsidR="006B1F7C" w:rsidRPr="00767433" w:rsidRDefault="006B1F7C" w:rsidP="006B1F7C">
      <w:r w:rsidRPr="00767433">
        <w:t>Basic Text(s)</w:t>
      </w:r>
    </w:p>
    <w:p w:rsidR="006B1F7C" w:rsidRPr="00767433"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7534F5" w:rsidRPr="00C9376D" w:rsidRDefault="007534F5" w:rsidP="007534F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C9376D">
        <w:rPr>
          <w:rFonts w:ascii="Arial" w:hAnsi="Arial" w:cs="Arial"/>
          <w:sz w:val="16"/>
          <w:szCs w:val="16"/>
        </w:rPr>
        <w:t>L404/9</w:t>
      </w:r>
      <w:r w:rsidRPr="00C9376D">
        <w:rPr>
          <w:rFonts w:ascii="Arial" w:hAnsi="Arial" w:cs="Arial"/>
          <w:sz w:val="16"/>
          <w:szCs w:val="16"/>
        </w:rPr>
        <w:tab/>
        <w:t>30/12/2006</w:t>
      </w:r>
      <w:r w:rsidRPr="00C9376D">
        <w:rPr>
          <w:rFonts w:ascii="Arial" w:hAnsi="Arial" w:cs="Arial"/>
          <w:sz w:val="16"/>
          <w:szCs w:val="16"/>
        </w:rPr>
        <w:tab/>
      </w:r>
      <w:hyperlink r:id="rId952" w:history="1">
        <w:r w:rsidRPr="008D7432">
          <w:rPr>
            <w:rStyle w:val="Hyperlink"/>
            <w:rFonts w:ascii="Arial" w:hAnsi="Arial" w:cs="Arial"/>
            <w:sz w:val="16"/>
            <w:szCs w:val="16"/>
          </w:rPr>
          <w:t>Regulation (EC) No 1924/2006</w:t>
        </w:r>
      </w:hyperlink>
      <w:r w:rsidRPr="00C9376D">
        <w:rPr>
          <w:rFonts w:ascii="Arial" w:hAnsi="Arial" w:cs="Arial"/>
          <w:sz w:val="16"/>
          <w:szCs w:val="16"/>
        </w:rPr>
        <w:t xml:space="preserve"> of the European Parliament and of the Council of 20 December 2006 on nutrition and health claims made on foods</w:t>
      </w:r>
    </w:p>
    <w:p w:rsidR="009362EF" w:rsidRPr="00EB2918" w:rsidRDefault="009362EF" w:rsidP="009362EF">
      <w:pPr>
        <w:autoSpaceDE w:val="0"/>
        <w:autoSpaceDN w:val="0"/>
        <w:adjustRightInd w:val="0"/>
        <w:ind w:firstLine="720"/>
        <w:rPr>
          <w:rFonts w:ascii="Arial" w:hAnsi="Arial" w:cs="Arial"/>
          <w:sz w:val="16"/>
          <w:szCs w:val="16"/>
        </w:rPr>
      </w:pPr>
      <w:r w:rsidRPr="00EB2918">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9362EF" w:rsidRPr="002D63C9" w:rsidTr="002D63C9">
        <w:tc>
          <w:tcPr>
            <w:tcW w:w="992" w:type="dxa"/>
            <w:tcBorders>
              <w:left w:val="dotted" w:sz="4" w:space="0" w:color="auto"/>
            </w:tcBorders>
            <w:shd w:val="clear" w:color="auto" w:fill="auto"/>
          </w:tcPr>
          <w:p w:rsidR="009362EF" w:rsidRPr="002D63C9" w:rsidRDefault="009362EF" w:rsidP="002D63C9">
            <w:pPr>
              <w:autoSpaceDE w:val="0"/>
              <w:autoSpaceDN w:val="0"/>
              <w:adjustRightInd w:val="0"/>
              <w:rPr>
                <w:rFonts w:ascii="Arial" w:hAnsi="Arial" w:cs="Arial"/>
                <w:sz w:val="16"/>
                <w:szCs w:val="16"/>
              </w:rPr>
            </w:pPr>
            <w:r w:rsidRPr="002D63C9">
              <w:rPr>
                <w:rFonts w:ascii="Arial" w:hAnsi="Arial" w:cs="Arial"/>
                <w:sz w:val="16"/>
                <w:szCs w:val="16"/>
              </w:rPr>
              <w:t>L39/8</w:t>
            </w:r>
          </w:p>
        </w:tc>
        <w:tc>
          <w:tcPr>
            <w:tcW w:w="1134" w:type="dxa"/>
            <w:shd w:val="clear" w:color="auto" w:fill="auto"/>
          </w:tcPr>
          <w:p w:rsidR="009362EF" w:rsidRPr="002D63C9" w:rsidRDefault="009362EF" w:rsidP="002D63C9">
            <w:pPr>
              <w:autoSpaceDE w:val="0"/>
              <w:autoSpaceDN w:val="0"/>
              <w:adjustRightInd w:val="0"/>
              <w:rPr>
                <w:rFonts w:ascii="Arial" w:hAnsi="Arial" w:cs="Arial"/>
                <w:sz w:val="16"/>
                <w:szCs w:val="16"/>
              </w:rPr>
            </w:pPr>
            <w:r w:rsidRPr="002D63C9">
              <w:rPr>
                <w:rFonts w:ascii="Arial" w:hAnsi="Arial" w:cs="Arial"/>
                <w:sz w:val="16"/>
                <w:szCs w:val="16"/>
              </w:rPr>
              <w:t>13.02.2008</w:t>
            </w:r>
          </w:p>
        </w:tc>
        <w:tc>
          <w:tcPr>
            <w:tcW w:w="8043" w:type="dxa"/>
            <w:shd w:val="clear" w:color="auto" w:fill="auto"/>
          </w:tcPr>
          <w:p w:rsidR="009362EF" w:rsidRPr="002D63C9" w:rsidRDefault="009362EF" w:rsidP="002D63C9">
            <w:pPr>
              <w:autoSpaceDE w:val="0"/>
              <w:autoSpaceDN w:val="0"/>
              <w:adjustRightInd w:val="0"/>
              <w:rPr>
                <w:rFonts w:ascii="Arial" w:hAnsi="Arial" w:cs="Arial"/>
                <w:sz w:val="16"/>
                <w:szCs w:val="16"/>
              </w:rPr>
            </w:pPr>
            <w:r w:rsidRPr="002D63C9">
              <w:rPr>
                <w:rFonts w:ascii="Arial" w:hAnsi="Arial" w:cs="Arial"/>
                <w:sz w:val="16"/>
                <w:szCs w:val="16"/>
              </w:rPr>
              <w:t>Regulation (EC) No 107/2008 of the European Parliament and of the Council of 15 January 2008</w:t>
            </w:r>
          </w:p>
        </w:tc>
      </w:tr>
      <w:tr w:rsidR="009362EF" w:rsidRPr="002D63C9" w:rsidTr="002D63C9">
        <w:tc>
          <w:tcPr>
            <w:tcW w:w="992" w:type="dxa"/>
            <w:tcBorders>
              <w:left w:val="dotted" w:sz="4" w:space="0" w:color="auto"/>
            </w:tcBorders>
            <w:shd w:val="clear" w:color="auto" w:fill="auto"/>
          </w:tcPr>
          <w:p w:rsidR="009362EF" w:rsidRPr="002D63C9" w:rsidRDefault="009362EF" w:rsidP="002D63C9">
            <w:pPr>
              <w:autoSpaceDE w:val="0"/>
              <w:autoSpaceDN w:val="0"/>
              <w:adjustRightInd w:val="0"/>
              <w:rPr>
                <w:rFonts w:ascii="Arial" w:hAnsi="Arial" w:cs="Arial"/>
                <w:sz w:val="16"/>
                <w:szCs w:val="16"/>
              </w:rPr>
            </w:pPr>
            <w:r w:rsidRPr="002D63C9">
              <w:rPr>
                <w:rFonts w:ascii="Arial" w:hAnsi="Arial" w:cs="Arial"/>
                <w:sz w:val="16"/>
                <w:szCs w:val="16"/>
              </w:rPr>
              <w:t>L39/14</w:t>
            </w:r>
          </w:p>
        </w:tc>
        <w:tc>
          <w:tcPr>
            <w:tcW w:w="1134" w:type="dxa"/>
            <w:shd w:val="clear" w:color="auto" w:fill="auto"/>
          </w:tcPr>
          <w:p w:rsidR="009362EF" w:rsidRPr="002D63C9" w:rsidRDefault="009362EF" w:rsidP="002D63C9">
            <w:pPr>
              <w:autoSpaceDE w:val="0"/>
              <w:autoSpaceDN w:val="0"/>
              <w:adjustRightInd w:val="0"/>
              <w:rPr>
                <w:rFonts w:ascii="Arial" w:hAnsi="Arial" w:cs="Arial"/>
                <w:sz w:val="16"/>
                <w:szCs w:val="16"/>
              </w:rPr>
            </w:pPr>
            <w:r w:rsidRPr="002D63C9">
              <w:rPr>
                <w:rFonts w:ascii="Arial" w:hAnsi="Arial" w:cs="Arial"/>
                <w:sz w:val="16"/>
                <w:szCs w:val="16"/>
              </w:rPr>
              <w:t>13.02.2008</w:t>
            </w:r>
          </w:p>
        </w:tc>
        <w:tc>
          <w:tcPr>
            <w:tcW w:w="8043" w:type="dxa"/>
            <w:shd w:val="clear" w:color="auto" w:fill="auto"/>
          </w:tcPr>
          <w:p w:rsidR="009362EF" w:rsidRPr="002D63C9" w:rsidRDefault="009362EF" w:rsidP="002D63C9">
            <w:pPr>
              <w:autoSpaceDE w:val="0"/>
              <w:autoSpaceDN w:val="0"/>
              <w:adjustRightInd w:val="0"/>
              <w:rPr>
                <w:rFonts w:ascii="Arial" w:hAnsi="Arial" w:cs="Arial"/>
                <w:sz w:val="16"/>
                <w:szCs w:val="16"/>
              </w:rPr>
            </w:pPr>
            <w:r w:rsidRPr="002D63C9">
              <w:rPr>
                <w:rFonts w:ascii="Arial" w:hAnsi="Arial" w:cs="Arial"/>
                <w:sz w:val="16"/>
                <w:szCs w:val="16"/>
              </w:rPr>
              <w:t>Regulation (EC) No 109/2008 of the European Parliament and of the Council of 15 January 2008</w:t>
            </w:r>
          </w:p>
        </w:tc>
      </w:tr>
      <w:tr w:rsidR="00CF5662" w:rsidRPr="002D63C9" w:rsidTr="002D63C9">
        <w:tc>
          <w:tcPr>
            <w:tcW w:w="992" w:type="dxa"/>
            <w:tcBorders>
              <w:left w:val="dotted" w:sz="4" w:space="0" w:color="auto"/>
            </w:tcBorders>
            <w:shd w:val="clear" w:color="auto" w:fill="auto"/>
          </w:tcPr>
          <w:p w:rsidR="00CF5662" w:rsidRPr="002D63C9" w:rsidRDefault="00CF5662" w:rsidP="002D63C9">
            <w:pPr>
              <w:autoSpaceDE w:val="0"/>
              <w:autoSpaceDN w:val="0"/>
              <w:adjustRightInd w:val="0"/>
              <w:rPr>
                <w:rFonts w:ascii="Arial" w:hAnsi="Arial" w:cs="Arial"/>
                <w:sz w:val="16"/>
                <w:szCs w:val="16"/>
              </w:rPr>
            </w:pPr>
            <w:r w:rsidRPr="002D63C9">
              <w:rPr>
                <w:rFonts w:ascii="Arial" w:hAnsi="Arial" w:cs="Arial"/>
                <w:sz w:val="16"/>
                <w:szCs w:val="16"/>
              </w:rPr>
              <w:t>L37/16</w:t>
            </w:r>
          </w:p>
        </w:tc>
        <w:tc>
          <w:tcPr>
            <w:tcW w:w="1134" w:type="dxa"/>
            <w:shd w:val="clear" w:color="auto" w:fill="auto"/>
          </w:tcPr>
          <w:p w:rsidR="00CF5662" w:rsidRPr="002D63C9" w:rsidRDefault="00CF5662" w:rsidP="002D63C9">
            <w:pPr>
              <w:autoSpaceDE w:val="0"/>
              <w:autoSpaceDN w:val="0"/>
              <w:adjustRightInd w:val="0"/>
              <w:rPr>
                <w:rFonts w:ascii="Arial" w:hAnsi="Arial" w:cs="Arial"/>
                <w:sz w:val="16"/>
                <w:szCs w:val="16"/>
              </w:rPr>
            </w:pPr>
            <w:r w:rsidRPr="002D63C9">
              <w:rPr>
                <w:rFonts w:ascii="Arial" w:hAnsi="Arial" w:cs="Arial"/>
                <w:sz w:val="16"/>
                <w:szCs w:val="16"/>
              </w:rPr>
              <w:t>10.02.2010</w:t>
            </w:r>
          </w:p>
        </w:tc>
        <w:tc>
          <w:tcPr>
            <w:tcW w:w="8043" w:type="dxa"/>
            <w:shd w:val="clear" w:color="auto" w:fill="auto"/>
          </w:tcPr>
          <w:p w:rsidR="00CF5662" w:rsidRPr="002D63C9" w:rsidRDefault="00CF5662"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116/2010 of 9 February 2010</w:t>
            </w:r>
          </w:p>
        </w:tc>
      </w:tr>
      <w:tr w:rsidR="000E4F72" w:rsidRPr="002D63C9" w:rsidTr="002D63C9">
        <w:tc>
          <w:tcPr>
            <w:tcW w:w="992" w:type="dxa"/>
            <w:tcBorders>
              <w:left w:val="dotted" w:sz="4" w:space="0" w:color="auto"/>
            </w:tcBorders>
            <w:shd w:val="clear" w:color="auto" w:fill="auto"/>
          </w:tcPr>
          <w:p w:rsidR="000E4F72" w:rsidRPr="002D63C9" w:rsidRDefault="000E4F72" w:rsidP="002D63C9">
            <w:pPr>
              <w:autoSpaceDE w:val="0"/>
              <w:autoSpaceDN w:val="0"/>
              <w:adjustRightInd w:val="0"/>
              <w:rPr>
                <w:rFonts w:ascii="Arial" w:hAnsi="Arial" w:cs="Arial"/>
                <w:sz w:val="16"/>
                <w:szCs w:val="16"/>
              </w:rPr>
            </w:pPr>
            <w:r w:rsidRPr="002D63C9">
              <w:rPr>
                <w:rFonts w:ascii="Arial" w:hAnsi="Arial" w:cs="Arial"/>
                <w:sz w:val="16"/>
                <w:szCs w:val="16"/>
              </w:rPr>
              <w:t>L304/18</w:t>
            </w:r>
          </w:p>
        </w:tc>
        <w:tc>
          <w:tcPr>
            <w:tcW w:w="1134" w:type="dxa"/>
            <w:shd w:val="clear" w:color="auto" w:fill="auto"/>
          </w:tcPr>
          <w:p w:rsidR="000E4F72" w:rsidRPr="002D63C9" w:rsidRDefault="000E4F72" w:rsidP="002D63C9">
            <w:pPr>
              <w:autoSpaceDE w:val="0"/>
              <w:autoSpaceDN w:val="0"/>
              <w:adjustRightInd w:val="0"/>
              <w:rPr>
                <w:rFonts w:ascii="Arial" w:hAnsi="Arial" w:cs="Arial"/>
                <w:sz w:val="16"/>
                <w:szCs w:val="16"/>
              </w:rPr>
            </w:pPr>
            <w:r w:rsidRPr="002D63C9">
              <w:rPr>
                <w:rFonts w:ascii="Arial" w:hAnsi="Arial" w:cs="Arial"/>
                <w:sz w:val="16"/>
                <w:szCs w:val="16"/>
              </w:rPr>
              <w:t>22.11.2011</w:t>
            </w:r>
          </w:p>
        </w:tc>
        <w:tc>
          <w:tcPr>
            <w:tcW w:w="8043" w:type="dxa"/>
            <w:shd w:val="clear" w:color="auto" w:fill="auto"/>
          </w:tcPr>
          <w:p w:rsidR="000E4F72" w:rsidRPr="002D63C9" w:rsidRDefault="000E4F72" w:rsidP="002D63C9">
            <w:pPr>
              <w:autoSpaceDE w:val="0"/>
              <w:autoSpaceDN w:val="0"/>
              <w:adjustRightInd w:val="0"/>
              <w:rPr>
                <w:rFonts w:ascii="Arial" w:hAnsi="Arial" w:cs="Arial"/>
                <w:sz w:val="16"/>
                <w:szCs w:val="16"/>
              </w:rPr>
            </w:pPr>
            <w:r w:rsidRPr="002D63C9">
              <w:rPr>
                <w:rFonts w:ascii="Arial" w:hAnsi="Arial" w:cs="Arial"/>
                <w:sz w:val="16"/>
                <w:szCs w:val="16"/>
              </w:rPr>
              <w:t>Regulation (EU) No 1169/2011 of the European Parliament and of the Council of 25 October 2011</w:t>
            </w:r>
          </w:p>
        </w:tc>
      </w:tr>
    </w:tbl>
    <w:p w:rsidR="007534F5" w:rsidRPr="00767433" w:rsidRDefault="007534F5" w:rsidP="007534F5">
      <w:pPr>
        <w:autoSpaceDE w:val="0"/>
        <w:autoSpaceDN w:val="0"/>
        <w:adjustRightInd w:val="0"/>
        <w:ind w:firstLine="720"/>
        <w:rPr>
          <w:rFonts w:ascii="Arial" w:hAnsi="Arial" w:cs="Arial"/>
          <w:sz w:val="16"/>
          <w:szCs w:val="16"/>
        </w:rPr>
      </w:pPr>
      <w:r w:rsidRPr="00D0546D">
        <w:rPr>
          <w:rFonts w:ascii="Arial" w:hAnsi="Arial" w:cs="Arial"/>
          <w:sz w:val="16"/>
          <w:szCs w:val="16"/>
        </w:rPr>
        <w:t>Corrected by:</w:t>
      </w:r>
    </w:p>
    <w:tbl>
      <w:tblPr>
        <w:tblW w:w="0" w:type="auto"/>
        <w:tblInd w:w="817" w:type="dxa"/>
        <w:tblLook w:val="01E0" w:firstRow="1" w:lastRow="1" w:firstColumn="1" w:lastColumn="1" w:noHBand="0" w:noVBand="0"/>
      </w:tblPr>
      <w:tblGrid>
        <w:gridCol w:w="992"/>
        <w:gridCol w:w="1134"/>
        <w:gridCol w:w="8043"/>
      </w:tblGrid>
      <w:tr w:rsidR="007534F5" w:rsidRPr="002D63C9" w:rsidTr="002D63C9">
        <w:tc>
          <w:tcPr>
            <w:tcW w:w="992" w:type="dxa"/>
            <w:tcBorders>
              <w:left w:val="dotted" w:sz="4" w:space="0" w:color="auto"/>
            </w:tcBorders>
            <w:shd w:val="clear" w:color="auto" w:fill="auto"/>
          </w:tcPr>
          <w:p w:rsidR="007534F5" w:rsidRPr="002D63C9" w:rsidRDefault="007534F5" w:rsidP="002D63C9">
            <w:pPr>
              <w:autoSpaceDE w:val="0"/>
              <w:autoSpaceDN w:val="0"/>
              <w:adjustRightInd w:val="0"/>
              <w:rPr>
                <w:rFonts w:ascii="Arial" w:hAnsi="Arial" w:cs="Arial"/>
                <w:sz w:val="16"/>
                <w:szCs w:val="16"/>
              </w:rPr>
            </w:pPr>
            <w:r w:rsidRPr="002D63C9">
              <w:rPr>
                <w:rFonts w:ascii="Arial" w:hAnsi="Arial" w:cs="Arial"/>
                <w:sz w:val="16"/>
                <w:szCs w:val="16"/>
              </w:rPr>
              <w:t>L12/3</w:t>
            </w:r>
          </w:p>
        </w:tc>
        <w:tc>
          <w:tcPr>
            <w:tcW w:w="1134" w:type="dxa"/>
            <w:shd w:val="clear" w:color="auto" w:fill="auto"/>
          </w:tcPr>
          <w:p w:rsidR="007534F5" w:rsidRPr="002D63C9" w:rsidRDefault="007534F5" w:rsidP="002D63C9">
            <w:pPr>
              <w:autoSpaceDE w:val="0"/>
              <w:autoSpaceDN w:val="0"/>
              <w:adjustRightInd w:val="0"/>
              <w:spacing w:after="60"/>
              <w:rPr>
                <w:rFonts w:ascii="Arial" w:hAnsi="Arial" w:cs="Arial"/>
                <w:sz w:val="16"/>
                <w:szCs w:val="16"/>
              </w:rPr>
            </w:pPr>
            <w:r w:rsidRPr="002D63C9">
              <w:rPr>
                <w:rFonts w:ascii="Arial" w:hAnsi="Arial" w:cs="Arial"/>
                <w:sz w:val="16"/>
                <w:szCs w:val="16"/>
              </w:rPr>
              <w:t>18.01.2007</w:t>
            </w:r>
          </w:p>
        </w:tc>
        <w:tc>
          <w:tcPr>
            <w:tcW w:w="8043" w:type="dxa"/>
            <w:shd w:val="clear" w:color="auto" w:fill="auto"/>
          </w:tcPr>
          <w:p w:rsidR="007534F5" w:rsidRPr="002D63C9" w:rsidRDefault="007534F5" w:rsidP="002D63C9">
            <w:pPr>
              <w:autoSpaceDE w:val="0"/>
              <w:autoSpaceDN w:val="0"/>
              <w:adjustRightInd w:val="0"/>
              <w:rPr>
                <w:rFonts w:ascii="Arial" w:hAnsi="Arial" w:cs="Arial"/>
                <w:sz w:val="16"/>
                <w:szCs w:val="16"/>
              </w:rPr>
            </w:pPr>
            <w:r w:rsidRPr="002D63C9">
              <w:rPr>
                <w:rFonts w:ascii="Arial" w:hAnsi="Arial" w:cs="Arial"/>
                <w:sz w:val="16"/>
                <w:szCs w:val="16"/>
              </w:rPr>
              <w:t>Corrigendum</w:t>
            </w:r>
          </w:p>
        </w:tc>
      </w:tr>
    </w:tbl>
    <w:p w:rsidR="00B31FCA" w:rsidRPr="00B31FCA" w:rsidRDefault="00B31FCA" w:rsidP="00B31FC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B31FCA">
        <w:rPr>
          <w:rFonts w:ascii="Arial" w:hAnsi="Arial" w:cs="Arial"/>
          <w:sz w:val="16"/>
          <w:szCs w:val="16"/>
        </w:rPr>
        <w:t>L304/18</w:t>
      </w:r>
      <w:r w:rsidRPr="00B31FCA">
        <w:rPr>
          <w:rFonts w:ascii="Arial" w:hAnsi="Arial" w:cs="Arial"/>
          <w:sz w:val="16"/>
          <w:szCs w:val="16"/>
        </w:rPr>
        <w:tab/>
        <w:t>21/11/2011</w:t>
      </w:r>
      <w:r w:rsidRPr="00B31FCA">
        <w:rPr>
          <w:rFonts w:ascii="Arial" w:hAnsi="Arial" w:cs="Arial"/>
          <w:sz w:val="16"/>
          <w:szCs w:val="16"/>
        </w:rPr>
        <w:tab/>
      </w:r>
      <w:hyperlink r:id="rId953" w:history="1">
        <w:r w:rsidRPr="00B31FCA">
          <w:rPr>
            <w:rStyle w:val="Hyperlink"/>
            <w:rFonts w:ascii="Arial" w:hAnsi="Arial" w:cs="Arial"/>
            <w:sz w:val="16"/>
            <w:szCs w:val="16"/>
          </w:rPr>
          <w:t>Regulation (EU) No 1169/2011</w:t>
        </w:r>
      </w:hyperlink>
      <w:r w:rsidRPr="00B31FCA">
        <w:rPr>
          <w:rFonts w:ascii="Arial" w:hAnsi="Arial" w:cs="Arial"/>
          <w:sz w:val="16"/>
          <w:szCs w:val="16"/>
        </w:rPr>
        <w:t xml:space="preserve"> of the European Parliament and of the Council of 25 October 2011 on the provision of food information to consumers, amending Regulations (EC) No 1924/2006 and (EC) No 1925/2006 of the European Parliament and of the Council, and repealing Commission Directive 87/250/EEC, Council Directive 90/496/EEC, Commission Directive 1999/10/EC, Directive 2000/13/EC of the European Parliament and of the Council, Commission Directives 2002/67/EC and 2008/5/EC and Commission Regulation (EC) No 608/2004 </w:t>
      </w:r>
    </w:p>
    <w:p w:rsidR="00B31FCA" w:rsidRPr="00B31FCA" w:rsidRDefault="00B31FCA" w:rsidP="00B31FCA">
      <w:pPr>
        <w:autoSpaceDE w:val="0"/>
        <w:autoSpaceDN w:val="0"/>
        <w:adjustRightInd w:val="0"/>
        <w:ind w:firstLine="720"/>
        <w:rPr>
          <w:rFonts w:ascii="Arial" w:hAnsi="Arial" w:cs="Arial"/>
          <w:sz w:val="16"/>
          <w:szCs w:val="16"/>
        </w:rPr>
      </w:pPr>
      <w:r w:rsidRPr="00B31FCA">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B31FCA" w:rsidRPr="00B31FCA" w:rsidTr="00B270E4">
        <w:tc>
          <w:tcPr>
            <w:tcW w:w="992" w:type="dxa"/>
            <w:tcBorders>
              <w:left w:val="dotted" w:sz="4" w:space="0" w:color="auto"/>
            </w:tcBorders>
            <w:shd w:val="clear" w:color="auto" w:fill="auto"/>
          </w:tcPr>
          <w:p w:rsidR="00B31FCA" w:rsidRPr="00B31FCA" w:rsidRDefault="00B31FCA" w:rsidP="00B270E4">
            <w:pPr>
              <w:autoSpaceDE w:val="0"/>
              <w:autoSpaceDN w:val="0"/>
              <w:adjustRightInd w:val="0"/>
              <w:rPr>
                <w:rFonts w:ascii="Arial" w:hAnsi="Arial" w:cs="Arial"/>
                <w:sz w:val="16"/>
                <w:szCs w:val="16"/>
              </w:rPr>
            </w:pPr>
            <w:r w:rsidRPr="00B31FCA">
              <w:rPr>
                <w:rFonts w:ascii="Arial" w:hAnsi="Arial" w:cs="Arial"/>
                <w:sz w:val="16"/>
                <w:szCs w:val="16"/>
              </w:rPr>
              <w:t>L306/7</w:t>
            </w:r>
          </w:p>
        </w:tc>
        <w:tc>
          <w:tcPr>
            <w:tcW w:w="1134" w:type="dxa"/>
            <w:shd w:val="clear" w:color="auto" w:fill="auto"/>
          </w:tcPr>
          <w:p w:rsidR="00B31FCA" w:rsidRPr="00B31FCA" w:rsidRDefault="00B31FCA" w:rsidP="00B270E4">
            <w:pPr>
              <w:autoSpaceDE w:val="0"/>
              <w:autoSpaceDN w:val="0"/>
              <w:adjustRightInd w:val="0"/>
              <w:rPr>
                <w:rFonts w:ascii="Arial" w:hAnsi="Arial" w:cs="Arial"/>
                <w:sz w:val="16"/>
                <w:szCs w:val="16"/>
              </w:rPr>
            </w:pPr>
            <w:r w:rsidRPr="00B31FCA">
              <w:rPr>
                <w:rFonts w:ascii="Arial" w:hAnsi="Arial" w:cs="Arial"/>
                <w:sz w:val="16"/>
                <w:szCs w:val="16"/>
              </w:rPr>
              <w:t>16.11.2013</w:t>
            </w:r>
          </w:p>
        </w:tc>
        <w:tc>
          <w:tcPr>
            <w:tcW w:w="8043" w:type="dxa"/>
            <w:shd w:val="clear" w:color="auto" w:fill="auto"/>
          </w:tcPr>
          <w:p w:rsidR="00B31FCA" w:rsidRPr="00B31FCA" w:rsidRDefault="00B31FCA" w:rsidP="00B270E4">
            <w:pPr>
              <w:autoSpaceDE w:val="0"/>
              <w:autoSpaceDN w:val="0"/>
              <w:adjustRightInd w:val="0"/>
              <w:rPr>
                <w:rFonts w:ascii="Arial" w:hAnsi="Arial" w:cs="Arial"/>
                <w:sz w:val="16"/>
                <w:szCs w:val="16"/>
              </w:rPr>
            </w:pPr>
            <w:r w:rsidRPr="00B31FCA">
              <w:rPr>
                <w:rFonts w:ascii="Arial" w:hAnsi="Arial" w:cs="Arial"/>
                <w:sz w:val="16"/>
                <w:szCs w:val="16"/>
              </w:rPr>
              <w:t>Commission Delegated Regulation (EU) No 1155/2013 of 21 August 2013</w:t>
            </w:r>
          </w:p>
        </w:tc>
      </w:tr>
      <w:tr w:rsidR="00B31FCA" w:rsidRPr="00221D48" w:rsidTr="00B270E4">
        <w:tc>
          <w:tcPr>
            <w:tcW w:w="992" w:type="dxa"/>
            <w:tcBorders>
              <w:left w:val="dotted" w:sz="4" w:space="0" w:color="auto"/>
            </w:tcBorders>
            <w:shd w:val="clear" w:color="auto" w:fill="auto"/>
          </w:tcPr>
          <w:p w:rsidR="00B31FCA" w:rsidRPr="00B31FCA" w:rsidRDefault="00B31FCA" w:rsidP="00322461">
            <w:pPr>
              <w:autoSpaceDE w:val="0"/>
              <w:autoSpaceDN w:val="0"/>
              <w:adjustRightInd w:val="0"/>
              <w:rPr>
                <w:rFonts w:ascii="Arial" w:hAnsi="Arial" w:cs="Arial"/>
                <w:sz w:val="16"/>
                <w:szCs w:val="16"/>
              </w:rPr>
            </w:pPr>
            <w:r w:rsidRPr="00B31FCA">
              <w:rPr>
                <w:rFonts w:ascii="Arial" w:hAnsi="Arial" w:cs="Arial"/>
                <w:sz w:val="16"/>
                <w:szCs w:val="16"/>
              </w:rPr>
              <w:t>L343/26</w:t>
            </w:r>
          </w:p>
        </w:tc>
        <w:tc>
          <w:tcPr>
            <w:tcW w:w="1134" w:type="dxa"/>
            <w:shd w:val="clear" w:color="auto" w:fill="auto"/>
          </w:tcPr>
          <w:p w:rsidR="00B31FCA" w:rsidRPr="00B31FCA" w:rsidRDefault="00B31FCA" w:rsidP="00322461">
            <w:pPr>
              <w:autoSpaceDE w:val="0"/>
              <w:autoSpaceDN w:val="0"/>
              <w:adjustRightInd w:val="0"/>
              <w:rPr>
                <w:rFonts w:ascii="Arial" w:hAnsi="Arial" w:cs="Arial"/>
                <w:sz w:val="16"/>
                <w:szCs w:val="16"/>
              </w:rPr>
            </w:pPr>
            <w:r w:rsidRPr="00B31FCA">
              <w:rPr>
                <w:rFonts w:ascii="Arial" w:hAnsi="Arial" w:cs="Arial"/>
                <w:sz w:val="16"/>
                <w:szCs w:val="16"/>
              </w:rPr>
              <w:t>19.12.2013</w:t>
            </w:r>
          </w:p>
        </w:tc>
        <w:tc>
          <w:tcPr>
            <w:tcW w:w="8043" w:type="dxa"/>
            <w:shd w:val="clear" w:color="auto" w:fill="auto"/>
          </w:tcPr>
          <w:p w:rsidR="00B31FCA" w:rsidRPr="00B31FCA" w:rsidRDefault="00B31FCA" w:rsidP="00322461">
            <w:pPr>
              <w:autoSpaceDE w:val="0"/>
              <w:autoSpaceDN w:val="0"/>
              <w:adjustRightInd w:val="0"/>
              <w:rPr>
                <w:rFonts w:ascii="Arial" w:hAnsi="Arial" w:cs="Arial"/>
                <w:sz w:val="16"/>
                <w:szCs w:val="16"/>
              </w:rPr>
            </w:pPr>
            <w:r w:rsidRPr="00B31FCA">
              <w:rPr>
                <w:rFonts w:ascii="Arial" w:hAnsi="Arial" w:cs="Arial"/>
                <w:sz w:val="16"/>
                <w:szCs w:val="16"/>
              </w:rPr>
              <w:t>Commission Delegated Regulation (EU) No 1363/2013 of 12 December 2013</w:t>
            </w:r>
          </w:p>
        </w:tc>
      </w:tr>
      <w:tr w:rsidR="00322461" w:rsidRPr="00221D48" w:rsidTr="00B270E4">
        <w:tc>
          <w:tcPr>
            <w:tcW w:w="992" w:type="dxa"/>
            <w:tcBorders>
              <w:left w:val="dotted" w:sz="4" w:space="0" w:color="auto"/>
            </w:tcBorders>
            <w:shd w:val="clear" w:color="auto" w:fill="auto"/>
          </w:tcPr>
          <w:p w:rsidR="00322461" w:rsidRPr="002C5DD2" w:rsidRDefault="00322461" w:rsidP="00B31FCA">
            <w:pPr>
              <w:autoSpaceDE w:val="0"/>
              <w:autoSpaceDN w:val="0"/>
              <w:adjustRightInd w:val="0"/>
              <w:spacing w:after="60"/>
              <w:rPr>
                <w:rFonts w:ascii="Arial" w:hAnsi="Arial" w:cs="Arial"/>
                <w:sz w:val="16"/>
                <w:szCs w:val="16"/>
              </w:rPr>
            </w:pPr>
            <w:r w:rsidRPr="002C5DD2">
              <w:rPr>
                <w:rFonts w:ascii="Arial" w:hAnsi="Arial" w:cs="Arial"/>
                <w:sz w:val="16"/>
                <w:szCs w:val="16"/>
              </w:rPr>
              <w:t>L27/7</w:t>
            </w:r>
          </w:p>
        </w:tc>
        <w:tc>
          <w:tcPr>
            <w:tcW w:w="1134" w:type="dxa"/>
            <w:shd w:val="clear" w:color="auto" w:fill="auto"/>
          </w:tcPr>
          <w:p w:rsidR="00322461" w:rsidRPr="002C5DD2" w:rsidRDefault="00322461" w:rsidP="00B31FCA">
            <w:pPr>
              <w:autoSpaceDE w:val="0"/>
              <w:autoSpaceDN w:val="0"/>
              <w:adjustRightInd w:val="0"/>
              <w:spacing w:after="60"/>
              <w:rPr>
                <w:rFonts w:ascii="Arial" w:hAnsi="Arial" w:cs="Arial"/>
                <w:sz w:val="16"/>
                <w:szCs w:val="16"/>
              </w:rPr>
            </w:pPr>
            <w:r w:rsidRPr="002C5DD2">
              <w:rPr>
                <w:rFonts w:ascii="Arial" w:hAnsi="Arial" w:cs="Arial"/>
                <w:sz w:val="16"/>
                <w:szCs w:val="16"/>
              </w:rPr>
              <w:t>30.01.2014</w:t>
            </w:r>
          </w:p>
        </w:tc>
        <w:tc>
          <w:tcPr>
            <w:tcW w:w="8043" w:type="dxa"/>
            <w:shd w:val="clear" w:color="auto" w:fill="auto"/>
          </w:tcPr>
          <w:p w:rsidR="00322461" w:rsidRPr="00B31FCA" w:rsidRDefault="00322461" w:rsidP="00B31FCA">
            <w:pPr>
              <w:autoSpaceDE w:val="0"/>
              <w:autoSpaceDN w:val="0"/>
              <w:adjustRightInd w:val="0"/>
              <w:spacing w:after="60"/>
              <w:rPr>
                <w:rFonts w:ascii="Arial" w:hAnsi="Arial" w:cs="Arial"/>
                <w:sz w:val="16"/>
                <w:szCs w:val="16"/>
              </w:rPr>
            </w:pPr>
            <w:r w:rsidRPr="002C5DD2">
              <w:rPr>
                <w:rFonts w:ascii="Arial" w:hAnsi="Arial" w:cs="Arial"/>
                <w:sz w:val="16"/>
                <w:szCs w:val="16"/>
              </w:rPr>
              <w:t>Commission Delegated Regulation (EU) No 78/2014 of 22 November 2013</w:t>
            </w:r>
          </w:p>
        </w:tc>
      </w:tr>
    </w:tbl>
    <w:p w:rsidR="00CB005F" w:rsidRDefault="00CB005F" w:rsidP="00006DF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600D14">
        <w:rPr>
          <w:rFonts w:ascii="Arial" w:hAnsi="Arial" w:cs="Arial"/>
          <w:sz w:val="16"/>
          <w:szCs w:val="16"/>
        </w:rPr>
        <w:t>L334/1</w:t>
      </w:r>
      <w:r w:rsidRPr="00600D14">
        <w:rPr>
          <w:rFonts w:ascii="Arial" w:hAnsi="Arial" w:cs="Arial"/>
          <w:sz w:val="16"/>
          <w:szCs w:val="16"/>
        </w:rPr>
        <w:tab/>
        <w:t>16/12/2011</w:t>
      </w:r>
      <w:r w:rsidRPr="00600D14">
        <w:rPr>
          <w:rFonts w:ascii="Arial" w:hAnsi="Arial" w:cs="Arial"/>
          <w:sz w:val="16"/>
          <w:szCs w:val="16"/>
        </w:rPr>
        <w:tab/>
      </w:r>
      <w:hyperlink r:id="rId954" w:history="1">
        <w:r w:rsidRPr="00600D14">
          <w:rPr>
            <w:rStyle w:val="Hyperlink"/>
            <w:rFonts w:ascii="Arial" w:hAnsi="Arial" w:cs="Arial"/>
            <w:sz w:val="16"/>
            <w:szCs w:val="16"/>
          </w:rPr>
          <w:t>Directive 2011/91/EU</w:t>
        </w:r>
      </w:hyperlink>
      <w:r w:rsidRPr="00600D14">
        <w:rPr>
          <w:rFonts w:ascii="Arial" w:hAnsi="Arial" w:cs="Arial"/>
          <w:sz w:val="16"/>
          <w:szCs w:val="16"/>
        </w:rPr>
        <w:t xml:space="preserve"> of the European Parliament and of the Council of 13 December 2011 on indications or marks identifying the lot to which a foodstuff belongs</w:t>
      </w:r>
    </w:p>
    <w:p w:rsidR="006B1F7C" w:rsidRDefault="006B1F7C" w:rsidP="00D15002">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221D48" w:rsidRPr="00D15002" w:rsidRDefault="00221D48" w:rsidP="00D15002">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Pr="00767433" w:rsidRDefault="006B1F7C" w:rsidP="006B1F7C">
      <w:r w:rsidRPr="00767433">
        <w:t>Application Text(s)</w:t>
      </w:r>
    </w:p>
    <w:p w:rsidR="006B1F7C" w:rsidRPr="00767433" w:rsidRDefault="006B1F7C" w:rsidP="00A030C8">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DB523D" w:rsidRDefault="00DB523D" w:rsidP="00DB523D">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Pr>
          <w:rFonts w:ascii="Arial" w:hAnsi="Arial" w:cs="Arial"/>
          <w:sz w:val="16"/>
          <w:szCs w:val="16"/>
        </w:rPr>
        <w:t>L109/11</w:t>
      </w:r>
      <w:r>
        <w:rPr>
          <w:rFonts w:ascii="Arial" w:hAnsi="Arial" w:cs="Arial"/>
          <w:sz w:val="16"/>
          <w:szCs w:val="16"/>
        </w:rPr>
        <w:tab/>
        <w:t>19/082008</w:t>
      </w:r>
      <w:r>
        <w:rPr>
          <w:rFonts w:ascii="Arial" w:hAnsi="Arial" w:cs="Arial"/>
          <w:sz w:val="16"/>
          <w:szCs w:val="16"/>
        </w:rPr>
        <w:tab/>
      </w:r>
      <w:r w:rsidRPr="00DB523D">
        <w:rPr>
          <w:rFonts w:ascii="Arial" w:hAnsi="Arial" w:cs="Arial"/>
          <w:sz w:val="16"/>
          <w:szCs w:val="16"/>
        </w:rPr>
        <w:t xml:space="preserve">Commission </w:t>
      </w:r>
      <w:hyperlink r:id="rId955" w:history="1">
        <w:r w:rsidRPr="00DB523D">
          <w:rPr>
            <w:rStyle w:val="Hyperlink"/>
            <w:rFonts w:ascii="Arial" w:hAnsi="Arial" w:cs="Arial"/>
            <w:sz w:val="16"/>
            <w:szCs w:val="16"/>
          </w:rPr>
          <w:t>Regulation (EC) No 353/2008</w:t>
        </w:r>
      </w:hyperlink>
      <w:r w:rsidRPr="00DB523D">
        <w:rPr>
          <w:rFonts w:ascii="Arial" w:hAnsi="Arial" w:cs="Arial"/>
          <w:sz w:val="16"/>
          <w:szCs w:val="16"/>
        </w:rPr>
        <w:t xml:space="preserve"> of 18 April 2008 establishing implementing rules for applications for authorisation of health claims as provided for in Article 15 of Regulation (EC) No 1924/2006 of the European Parliament and of the Council </w:t>
      </w:r>
    </w:p>
    <w:p w:rsidR="00DB523D" w:rsidRPr="00EB2918" w:rsidRDefault="00DB523D" w:rsidP="00DB523D">
      <w:pPr>
        <w:autoSpaceDE w:val="0"/>
        <w:autoSpaceDN w:val="0"/>
        <w:adjustRightInd w:val="0"/>
        <w:ind w:firstLine="720"/>
        <w:rPr>
          <w:rFonts w:ascii="Arial" w:hAnsi="Arial" w:cs="Arial"/>
          <w:sz w:val="16"/>
          <w:szCs w:val="16"/>
        </w:rPr>
      </w:pPr>
      <w:r w:rsidRPr="00EB2918">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DB523D" w:rsidRPr="002D63C9" w:rsidTr="002D63C9">
        <w:tc>
          <w:tcPr>
            <w:tcW w:w="992" w:type="dxa"/>
            <w:tcBorders>
              <w:left w:val="dotted" w:sz="4" w:space="0" w:color="auto"/>
            </w:tcBorders>
            <w:shd w:val="clear" w:color="auto" w:fill="auto"/>
          </w:tcPr>
          <w:p w:rsidR="00DB523D" w:rsidRPr="002D63C9" w:rsidRDefault="00DB523D" w:rsidP="002D63C9">
            <w:pPr>
              <w:autoSpaceDE w:val="0"/>
              <w:autoSpaceDN w:val="0"/>
              <w:adjustRightInd w:val="0"/>
              <w:rPr>
                <w:rFonts w:ascii="Arial" w:hAnsi="Arial" w:cs="Arial"/>
                <w:sz w:val="16"/>
                <w:szCs w:val="16"/>
              </w:rPr>
            </w:pPr>
            <w:r w:rsidRPr="002D63C9">
              <w:rPr>
                <w:rFonts w:ascii="Arial" w:hAnsi="Arial" w:cs="Arial"/>
                <w:sz w:val="16"/>
                <w:szCs w:val="16"/>
              </w:rPr>
              <w:t>L314/34</w:t>
            </w:r>
          </w:p>
        </w:tc>
        <w:tc>
          <w:tcPr>
            <w:tcW w:w="1134" w:type="dxa"/>
            <w:shd w:val="clear" w:color="auto" w:fill="auto"/>
          </w:tcPr>
          <w:p w:rsidR="00DB523D" w:rsidRPr="002D63C9" w:rsidRDefault="00DB523D" w:rsidP="002D63C9">
            <w:pPr>
              <w:autoSpaceDE w:val="0"/>
              <w:autoSpaceDN w:val="0"/>
              <w:adjustRightInd w:val="0"/>
              <w:rPr>
                <w:rFonts w:ascii="Arial" w:hAnsi="Arial" w:cs="Arial"/>
                <w:sz w:val="16"/>
                <w:szCs w:val="16"/>
              </w:rPr>
            </w:pPr>
            <w:r w:rsidRPr="002D63C9">
              <w:rPr>
                <w:rFonts w:ascii="Arial" w:hAnsi="Arial" w:cs="Arial"/>
                <w:sz w:val="16"/>
                <w:szCs w:val="16"/>
              </w:rPr>
              <w:t>01.12.2009</w:t>
            </w:r>
          </w:p>
        </w:tc>
        <w:tc>
          <w:tcPr>
            <w:tcW w:w="8043" w:type="dxa"/>
            <w:shd w:val="clear" w:color="auto" w:fill="auto"/>
          </w:tcPr>
          <w:p w:rsidR="00DB523D" w:rsidRPr="002D63C9" w:rsidRDefault="00DB523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1169/2009 of 30 November 2009</w:t>
            </w:r>
          </w:p>
        </w:tc>
      </w:tr>
    </w:tbl>
    <w:p w:rsidR="009104D0" w:rsidRDefault="009104D0" w:rsidP="00E71C0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511DB">
        <w:rPr>
          <w:rFonts w:ascii="Arial" w:hAnsi="Arial" w:cs="Arial"/>
          <w:sz w:val="16"/>
          <w:szCs w:val="16"/>
        </w:rPr>
        <w:t>L79/42</w:t>
      </w:r>
      <w:r w:rsidRPr="00A511DB">
        <w:rPr>
          <w:rFonts w:ascii="Arial" w:hAnsi="Arial" w:cs="Arial"/>
          <w:sz w:val="16"/>
          <w:szCs w:val="16"/>
        </w:rPr>
        <w:tab/>
        <w:t>25/03/2009</w:t>
      </w:r>
      <w:r w:rsidRPr="00A511DB">
        <w:rPr>
          <w:rFonts w:ascii="Arial" w:hAnsi="Arial" w:cs="Arial"/>
          <w:sz w:val="16"/>
          <w:szCs w:val="16"/>
        </w:rPr>
        <w:tab/>
        <w:t xml:space="preserve"> Commission </w:t>
      </w:r>
      <w:hyperlink r:id="rId956" w:history="1">
        <w:r w:rsidRPr="00A511DB">
          <w:rPr>
            <w:rStyle w:val="Hyperlink"/>
            <w:rFonts w:ascii="Arial" w:hAnsi="Arial" w:cs="Arial"/>
            <w:sz w:val="16"/>
            <w:szCs w:val="16"/>
          </w:rPr>
          <w:t>Decision 2009/291/EC</w:t>
        </w:r>
      </w:hyperlink>
      <w:r w:rsidRPr="00A511DB">
        <w:rPr>
          <w:rFonts w:ascii="Arial" w:hAnsi="Arial" w:cs="Arial"/>
          <w:sz w:val="16"/>
          <w:szCs w:val="16"/>
        </w:rPr>
        <w:t xml:space="preserve"> of 20 March 2009 concerning the draft Regulations from Ireland on the labelling of country of origin of poultrymeat, pigmeat and sheepmeat</w:t>
      </w:r>
    </w:p>
    <w:p w:rsidR="00E71C0E" w:rsidRPr="00114FD3" w:rsidRDefault="00E71C0E" w:rsidP="00E71C0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L277/3</w:t>
      </w:r>
      <w:r w:rsidRPr="00114FD3">
        <w:rPr>
          <w:rFonts w:ascii="Arial" w:hAnsi="Arial" w:cs="Arial"/>
          <w:sz w:val="16"/>
          <w:szCs w:val="16"/>
        </w:rPr>
        <w:tab/>
        <w:t>22/10/2009</w:t>
      </w:r>
      <w:r w:rsidRPr="00114FD3">
        <w:rPr>
          <w:rFonts w:ascii="Arial" w:hAnsi="Arial" w:cs="Arial"/>
          <w:sz w:val="16"/>
          <w:szCs w:val="16"/>
        </w:rPr>
        <w:tab/>
        <w:t xml:space="preserve">Commission </w:t>
      </w:r>
      <w:hyperlink r:id="rId957" w:history="1">
        <w:r w:rsidRPr="00114FD3">
          <w:rPr>
            <w:rStyle w:val="Hyperlink"/>
            <w:rFonts w:ascii="Arial" w:hAnsi="Arial" w:cs="Arial"/>
            <w:sz w:val="16"/>
            <w:szCs w:val="16"/>
          </w:rPr>
          <w:t>Regulation (EC) No 983/2009</w:t>
        </w:r>
      </w:hyperlink>
      <w:r w:rsidRPr="00114FD3">
        <w:rPr>
          <w:rFonts w:ascii="Arial" w:hAnsi="Arial" w:cs="Arial"/>
          <w:sz w:val="16"/>
          <w:szCs w:val="16"/>
        </w:rPr>
        <w:t xml:space="preserve"> of 21 October 2009 on the authorisation and refusal of authorisation of certain health claims made on food and referring to the reduction of disease risk and to children’s development and health</w:t>
      </w:r>
    </w:p>
    <w:p w:rsidR="00095E87" w:rsidRPr="00EB2918" w:rsidRDefault="00095E87" w:rsidP="00095E87">
      <w:pPr>
        <w:autoSpaceDE w:val="0"/>
        <w:autoSpaceDN w:val="0"/>
        <w:adjustRightInd w:val="0"/>
        <w:ind w:firstLine="720"/>
        <w:rPr>
          <w:rFonts w:ascii="Arial" w:hAnsi="Arial" w:cs="Arial"/>
          <w:sz w:val="16"/>
          <w:szCs w:val="16"/>
        </w:rPr>
      </w:pPr>
      <w:r w:rsidRPr="00EB2918">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095E87" w:rsidRPr="002D63C9" w:rsidTr="002D63C9">
        <w:tc>
          <w:tcPr>
            <w:tcW w:w="992" w:type="dxa"/>
            <w:tcBorders>
              <w:left w:val="dotted" w:sz="4" w:space="0" w:color="auto"/>
            </w:tcBorders>
            <w:shd w:val="clear" w:color="auto" w:fill="auto"/>
          </w:tcPr>
          <w:p w:rsidR="00095E87" w:rsidRPr="002D63C9" w:rsidRDefault="00095E87" w:rsidP="0096223B">
            <w:pPr>
              <w:autoSpaceDE w:val="0"/>
              <w:autoSpaceDN w:val="0"/>
              <w:adjustRightInd w:val="0"/>
              <w:rPr>
                <w:rFonts w:ascii="Arial" w:hAnsi="Arial" w:cs="Arial"/>
                <w:sz w:val="16"/>
                <w:szCs w:val="16"/>
              </w:rPr>
            </w:pPr>
            <w:r w:rsidRPr="002D63C9">
              <w:rPr>
                <w:rFonts w:ascii="Arial" w:hAnsi="Arial" w:cs="Arial"/>
                <w:sz w:val="16"/>
                <w:szCs w:val="16"/>
              </w:rPr>
              <w:t>L111/3</w:t>
            </w:r>
          </w:p>
        </w:tc>
        <w:tc>
          <w:tcPr>
            <w:tcW w:w="1134" w:type="dxa"/>
            <w:shd w:val="clear" w:color="auto" w:fill="auto"/>
          </w:tcPr>
          <w:p w:rsidR="00095E87" w:rsidRPr="002D63C9" w:rsidRDefault="00095E87" w:rsidP="0096223B">
            <w:pPr>
              <w:autoSpaceDE w:val="0"/>
              <w:autoSpaceDN w:val="0"/>
              <w:adjustRightInd w:val="0"/>
              <w:rPr>
                <w:rFonts w:ascii="Arial" w:hAnsi="Arial" w:cs="Arial"/>
                <w:sz w:val="16"/>
                <w:szCs w:val="16"/>
              </w:rPr>
            </w:pPr>
            <w:r w:rsidRPr="002D63C9">
              <w:rPr>
                <w:rFonts w:ascii="Arial" w:hAnsi="Arial" w:cs="Arial"/>
                <w:sz w:val="16"/>
                <w:szCs w:val="16"/>
              </w:rPr>
              <w:t>04.05.2010</w:t>
            </w:r>
          </w:p>
        </w:tc>
        <w:tc>
          <w:tcPr>
            <w:tcW w:w="8043" w:type="dxa"/>
            <w:shd w:val="clear" w:color="auto" w:fill="auto"/>
          </w:tcPr>
          <w:p w:rsidR="00095E87" w:rsidRPr="002D63C9" w:rsidRDefault="00095E87" w:rsidP="0096223B">
            <w:pPr>
              <w:autoSpaceDE w:val="0"/>
              <w:autoSpaceDN w:val="0"/>
              <w:adjustRightInd w:val="0"/>
              <w:rPr>
                <w:rFonts w:ascii="Arial" w:hAnsi="Arial" w:cs="Arial"/>
                <w:sz w:val="16"/>
                <w:szCs w:val="16"/>
              </w:rPr>
            </w:pPr>
            <w:r w:rsidRPr="002D63C9">
              <w:rPr>
                <w:rFonts w:ascii="Arial" w:hAnsi="Arial" w:cs="Arial"/>
                <w:sz w:val="16"/>
                <w:szCs w:val="16"/>
              </w:rPr>
              <w:t>Commission Regulation (EU) No 376/2010 of 3 May 2010</w:t>
            </w:r>
          </w:p>
        </w:tc>
      </w:tr>
      <w:tr w:rsidR="0096223B" w:rsidRPr="002D63C9" w:rsidTr="002D63C9">
        <w:tc>
          <w:tcPr>
            <w:tcW w:w="992" w:type="dxa"/>
            <w:tcBorders>
              <w:left w:val="dotted" w:sz="4" w:space="0" w:color="auto"/>
            </w:tcBorders>
            <w:shd w:val="clear" w:color="auto" w:fill="auto"/>
          </w:tcPr>
          <w:p w:rsidR="0096223B" w:rsidRPr="002C5DD2" w:rsidRDefault="0096223B" w:rsidP="002D63C9">
            <w:pPr>
              <w:autoSpaceDE w:val="0"/>
              <w:autoSpaceDN w:val="0"/>
              <w:adjustRightInd w:val="0"/>
              <w:spacing w:after="60"/>
              <w:rPr>
                <w:rFonts w:ascii="Arial" w:hAnsi="Arial" w:cs="Arial"/>
                <w:sz w:val="16"/>
                <w:szCs w:val="16"/>
              </w:rPr>
            </w:pPr>
            <w:r w:rsidRPr="002C5DD2">
              <w:rPr>
                <w:rFonts w:ascii="Arial" w:hAnsi="Arial" w:cs="Arial"/>
                <w:sz w:val="16"/>
                <w:szCs w:val="16"/>
              </w:rPr>
              <w:t>L182/27</w:t>
            </w:r>
          </w:p>
        </w:tc>
        <w:tc>
          <w:tcPr>
            <w:tcW w:w="1134" w:type="dxa"/>
            <w:shd w:val="clear" w:color="auto" w:fill="auto"/>
          </w:tcPr>
          <w:p w:rsidR="0096223B" w:rsidRPr="002C5DD2" w:rsidRDefault="0096223B" w:rsidP="002D63C9">
            <w:pPr>
              <w:autoSpaceDE w:val="0"/>
              <w:autoSpaceDN w:val="0"/>
              <w:adjustRightInd w:val="0"/>
              <w:spacing w:after="60"/>
              <w:rPr>
                <w:rFonts w:ascii="Arial" w:hAnsi="Arial" w:cs="Arial"/>
                <w:sz w:val="16"/>
                <w:szCs w:val="16"/>
              </w:rPr>
            </w:pPr>
            <w:r w:rsidRPr="002C5DD2">
              <w:rPr>
                <w:rFonts w:ascii="Arial" w:hAnsi="Arial" w:cs="Arial"/>
                <w:sz w:val="16"/>
                <w:szCs w:val="16"/>
              </w:rPr>
              <w:t>21.06.2014</w:t>
            </w:r>
          </w:p>
        </w:tc>
        <w:tc>
          <w:tcPr>
            <w:tcW w:w="8043" w:type="dxa"/>
            <w:shd w:val="clear" w:color="auto" w:fill="auto"/>
          </w:tcPr>
          <w:p w:rsidR="0096223B" w:rsidRPr="002D63C9" w:rsidRDefault="0096223B" w:rsidP="002D63C9">
            <w:pPr>
              <w:autoSpaceDE w:val="0"/>
              <w:autoSpaceDN w:val="0"/>
              <w:adjustRightInd w:val="0"/>
              <w:spacing w:after="60"/>
              <w:rPr>
                <w:rFonts w:ascii="Arial" w:hAnsi="Arial" w:cs="Arial"/>
                <w:sz w:val="16"/>
                <w:szCs w:val="16"/>
              </w:rPr>
            </w:pPr>
            <w:r w:rsidRPr="002C5DD2">
              <w:rPr>
                <w:rFonts w:ascii="Arial" w:hAnsi="Arial" w:cs="Arial"/>
                <w:sz w:val="16"/>
                <w:szCs w:val="16"/>
              </w:rPr>
              <w:t>Commission Regulation (EU) No 686/2014 of 20 June 2014</w:t>
            </w:r>
          </w:p>
        </w:tc>
      </w:tr>
    </w:tbl>
    <w:p w:rsidR="00E71C0E" w:rsidRPr="00114FD3" w:rsidRDefault="00E71C0E" w:rsidP="00E61D7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L277/13</w:t>
      </w:r>
      <w:r w:rsidRPr="00114FD3">
        <w:rPr>
          <w:rFonts w:ascii="Arial" w:hAnsi="Arial" w:cs="Arial"/>
          <w:sz w:val="16"/>
          <w:szCs w:val="16"/>
        </w:rPr>
        <w:tab/>
        <w:t>22/10/2009</w:t>
      </w:r>
      <w:r w:rsidRPr="00114FD3">
        <w:rPr>
          <w:rFonts w:ascii="Arial" w:hAnsi="Arial" w:cs="Arial"/>
          <w:sz w:val="16"/>
          <w:szCs w:val="16"/>
        </w:rPr>
        <w:tab/>
        <w:t xml:space="preserve">Commission </w:t>
      </w:r>
      <w:hyperlink r:id="rId958" w:history="1">
        <w:r w:rsidRPr="00114FD3">
          <w:rPr>
            <w:rStyle w:val="Hyperlink"/>
            <w:rFonts w:ascii="Arial" w:hAnsi="Arial" w:cs="Arial"/>
            <w:sz w:val="16"/>
            <w:szCs w:val="16"/>
          </w:rPr>
          <w:t>Regulation (EC) No 984/2009</w:t>
        </w:r>
      </w:hyperlink>
      <w:r w:rsidRPr="00114FD3">
        <w:rPr>
          <w:rFonts w:ascii="Arial" w:hAnsi="Arial" w:cs="Arial"/>
          <w:sz w:val="16"/>
          <w:szCs w:val="16"/>
        </w:rPr>
        <w:t xml:space="preserve"> of 21 October 2009 refusing to authorise certain health claims made on food, other than those referring to the reduction of disease risk and to children’s development and health</w:t>
      </w:r>
    </w:p>
    <w:p w:rsidR="00E61D70" w:rsidRPr="00114FD3" w:rsidRDefault="00E61D70" w:rsidP="00E61D7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L283/22</w:t>
      </w:r>
      <w:r w:rsidRPr="00114FD3">
        <w:rPr>
          <w:rFonts w:ascii="Arial" w:hAnsi="Arial" w:cs="Arial"/>
          <w:sz w:val="16"/>
          <w:szCs w:val="16"/>
        </w:rPr>
        <w:tab/>
        <w:t>30/10/2009</w:t>
      </w:r>
      <w:r w:rsidRPr="00114FD3">
        <w:rPr>
          <w:rFonts w:ascii="Arial" w:hAnsi="Arial" w:cs="Arial"/>
          <w:sz w:val="16"/>
          <w:szCs w:val="16"/>
        </w:rPr>
        <w:tab/>
        <w:t xml:space="preserve">Commission </w:t>
      </w:r>
      <w:hyperlink r:id="rId959" w:history="1">
        <w:r w:rsidRPr="00114FD3">
          <w:rPr>
            <w:rStyle w:val="Hyperlink"/>
            <w:rFonts w:ascii="Arial" w:hAnsi="Arial" w:cs="Arial"/>
            <w:sz w:val="16"/>
            <w:szCs w:val="16"/>
          </w:rPr>
          <w:t>Regulation (EC) No 1024/2009</w:t>
        </w:r>
      </w:hyperlink>
      <w:r w:rsidRPr="00114FD3">
        <w:rPr>
          <w:rFonts w:ascii="Arial" w:hAnsi="Arial" w:cs="Arial"/>
          <w:sz w:val="16"/>
          <w:szCs w:val="16"/>
        </w:rPr>
        <w:t xml:space="preserve"> of 29 October 2009 on the authorisation and refusal of authorisation of certain health claims made on food and referring to the reduction of disease risk and to children’s development and health</w:t>
      </w:r>
    </w:p>
    <w:p w:rsidR="00E61D70" w:rsidRDefault="00E61D70" w:rsidP="00C91BA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L283/30</w:t>
      </w:r>
      <w:r w:rsidRPr="00114FD3">
        <w:rPr>
          <w:rFonts w:ascii="Arial" w:hAnsi="Arial" w:cs="Arial"/>
          <w:sz w:val="16"/>
          <w:szCs w:val="16"/>
        </w:rPr>
        <w:tab/>
        <w:t>30/10/2009</w:t>
      </w:r>
      <w:r w:rsidRPr="00114FD3">
        <w:rPr>
          <w:rFonts w:ascii="Arial" w:hAnsi="Arial" w:cs="Arial"/>
          <w:sz w:val="16"/>
          <w:szCs w:val="16"/>
        </w:rPr>
        <w:tab/>
        <w:t xml:space="preserve">Commission </w:t>
      </w:r>
      <w:hyperlink r:id="rId960" w:history="1">
        <w:r w:rsidRPr="00114FD3">
          <w:rPr>
            <w:rStyle w:val="Hyperlink"/>
            <w:rFonts w:ascii="Arial" w:hAnsi="Arial" w:cs="Arial"/>
            <w:sz w:val="16"/>
            <w:szCs w:val="16"/>
          </w:rPr>
          <w:t>Regulation (EC) No 1025/2009</w:t>
        </w:r>
      </w:hyperlink>
      <w:r w:rsidRPr="00114FD3">
        <w:rPr>
          <w:rFonts w:ascii="Arial" w:hAnsi="Arial" w:cs="Arial"/>
          <w:sz w:val="16"/>
          <w:szCs w:val="16"/>
        </w:rPr>
        <w:t xml:space="preserve"> of 29 October 2009 refusing to authorise certain health claims made on food, other than those referring to the reduction of disease risk and to children’s development and health</w:t>
      </w:r>
    </w:p>
    <w:p w:rsidR="00C91BAC" w:rsidRPr="003C35BE" w:rsidRDefault="00C91BAC" w:rsidP="00C91BA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C35BE">
        <w:rPr>
          <w:rFonts w:ascii="Arial" w:hAnsi="Arial" w:cs="Arial"/>
          <w:sz w:val="16"/>
          <w:szCs w:val="16"/>
        </w:rPr>
        <w:t>L314/29</w:t>
      </w:r>
      <w:r w:rsidRPr="003C35BE">
        <w:rPr>
          <w:rFonts w:ascii="Arial" w:hAnsi="Arial" w:cs="Arial"/>
          <w:sz w:val="16"/>
          <w:szCs w:val="16"/>
        </w:rPr>
        <w:tab/>
        <w:t>01/12/2009</w:t>
      </w:r>
      <w:r w:rsidRPr="003C35BE">
        <w:rPr>
          <w:rFonts w:ascii="Arial" w:hAnsi="Arial" w:cs="Arial"/>
          <w:sz w:val="16"/>
          <w:szCs w:val="16"/>
        </w:rPr>
        <w:tab/>
        <w:t xml:space="preserve">Commission </w:t>
      </w:r>
      <w:hyperlink r:id="rId961" w:history="1">
        <w:r w:rsidRPr="003C35BE">
          <w:rPr>
            <w:rStyle w:val="Hyperlink"/>
            <w:rFonts w:ascii="Arial" w:hAnsi="Arial" w:cs="Arial"/>
            <w:sz w:val="16"/>
            <w:szCs w:val="16"/>
          </w:rPr>
          <w:t>Regulation (EC) No 1167/2009</w:t>
        </w:r>
      </w:hyperlink>
      <w:r w:rsidRPr="003C35BE">
        <w:rPr>
          <w:rFonts w:ascii="Arial" w:hAnsi="Arial" w:cs="Arial"/>
          <w:sz w:val="16"/>
          <w:szCs w:val="16"/>
        </w:rPr>
        <w:t xml:space="preserve"> of 30 November 2009 refusing to authorise certain health claims made on foods and referring to the reduction of disease risk and to children’s development and health</w:t>
      </w:r>
    </w:p>
    <w:p w:rsidR="00C91BAC" w:rsidRPr="003C35BE" w:rsidRDefault="00C91BAC" w:rsidP="00C91BA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C35BE">
        <w:rPr>
          <w:rFonts w:ascii="Arial" w:hAnsi="Arial" w:cs="Arial"/>
          <w:sz w:val="16"/>
          <w:szCs w:val="16"/>
        </w:rPr>
        <w:t>L314/32</w:t>
      </w:r>
      <w:r w:rsidRPr="003C35BE">
        <w:rPr>
          <w:rFonts w:ascii="Arial" w:hAnsi="Arial" w:cs="Arial"/>
          <w:sz w:val="16"/>
          <w:szCs w:val="16"/>
        </w:rPr>
        <w:tab/>
        <w:t>01/12/2009</w:t>
      </w:r>
      <w:r w:rsidRPr="003C35BE">
        <w:rPr>
          <w:rFonts w:ascii="Arial" w:hAnsi="Arial" w:cs="Arial"/>
          <w:sz w:val="16"/>
          <w:szCs w:val="16"/>
        </w:rPr>
        <w:tab/>
        <w:t xml:space="preserve">Commission </w:t>
      </w:r>
      <w:hyperlink r:id="rId962" w:history="1">
        <w:r w:rsidRPr="003C35BE">
          <w:rPr>
            <w:rStyle w:val="Hyperlink"/>
            <w:rFonts w:ascii="Arial" w:hAnsi="Arial" w:cs="Arial"/>
            <w:sz w:val="16"/>
            <w:szCs w:val="16"/>
          </w:rPr>
          <w:t>Regulation (EC) No 1168/2009</w:t>
        </w:r>
      </w:hyperlink>
      <w:r w:rsidRPr="003C35BE">
        <w:rPr>
          <w:rFonts w:ascii="Arial" w:hAnsi="Arial" w:cs="Arial"/>
          <w:sz w:val="16"/>
          <w:szCs w:val="16"/>
        </w:rPr>
        <w:t xml:space="preserve"> of 30 November 2009 refusing to authorise a health claim made on foods, other than those referring to the reduction of disease risk and to children’s development and health</w:t>
      </w:r>
    </w:p>
    <w:p w:rsidR="00C91BAC" w:rsidRDefault="00C91BAC" w:rsidP="00C51D0B">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3C35BE">
        <w:rPr>
          <w:rFonts w:ascii="Arial" w:hAnsi="Arial" w:cs="Arial"/>
          <w:sz w:val="16"/>
          <w:szCs w:val="16"/>
        </w:rPr>
        <w:t>L336/55</w:t>
      </w:r>
      <w:r w:rsidRPr="003C35BE">
        <w:rPr>
          <w:rFonts w:ascii="Arial" w:hAnsi="Arial" w:cs="Arial"/>
          <w:sz w:val="16"/>
          <w:szCs w:val="16"/>
        </w:rPr>
        <w:tab/>
        <w:t>18/12/2009</w:t>
      </w:r>
      <w:r w:rsidRPr="003C35BE">
        <w:rPr>
          <w:rFonts w:ascii="Arial" w:hAnsi="Arial" w:cs="Arial"/>
          <w:sz w:val="16"/>
          <w:szCs w:val="16"/>
        </w:rPr>
        <w:tab/>
        <w:t xml:space="preserve">Commission </w:t>
      </w:r>
      <w:hyperlink r:id="rId963" w:history="1">
        <w:r w:rsidRPr="003C35BE">
          <w:rPr>
            <w:rStyle w:val="Hyperlink"/>
            <w:rFonts w:ascii="Arial" w:hAnsi="Arial" w:cs="Arial"/>
            <w:sz w:val="16"/>
            <w:szCs w:val="16"/>
          </w:rPr>
          <w:t>Decision 2009/980/EU</w:t>
        </w:r>
      </w:hyperlink>
      <w:r w:rsidRPr="003C35BE">
        <w:rPr>
          <w:rFonts w:ascii="Arial" w:hAnsi="Arial" w:cs="Arial"/>
          <w:sz w:val="16"/>
          <w:szCs w:val="16"/>
        </w:rPr>
        <w:t xml:space="preserve"> of 17 December 2009 authorising a health claim on the effect of water-soluble tomato concentrate on platelet aggregation and granting the protection of proprietary data under Regulation (EC) No 1924/2006 of the European Parliament and of the Council</w:t>
      </w:r>
    </w:p>
    <w:p w:rsidR="00C51D0B" w:rsidRPr="005B6DCC" w:rsidRDefault="00C51D0B" w:rsidP="00C51D0B">
      <w:pPr>
        <w:autoSpaceDE w:val="0"/>
        <w:autoSpaceDN w:val="0"/>
        <w:adjustRightInd w:val="0"/>
        <w:ind w:firstLine="720"/>
        <w:rPr>
          <w:rFonts w:ascii="Arial" w:hAnsi="Arial" w:cs="Arial"/>
          <w:sz w:val="16"/>
          <w:szCs w:val="16"/>
        </w:rPr>
      </w:pPr>
      <w:r w:rsidRPr="005B6DCC">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C51D0B" w:rsidRPr="002D63C9" w:rsidTr="002D63C9">
        <w:tc>
          <w:tcPr>
            <w:tcW w:w="992" w:type="dxa"/>
            <w:tcBorders>
              <w:left w:val="dotted" w:sz="4" w:space="0" w:color="auto"/>
            </w:tcBorders>
            <w:shd w:val="clear" w:color="auto" w:fill="auto"/>
          </w:tcPr>
          <w:p w:rsidR="00C51D0B" w:rsidRPr="002D63C9" w:rsidRDefault="00C51D0B" w:rsidP="002D63C9">
            <w:pPr>
              <w:autoSpaceDE w:val="0"/>
              <w:autoSpaceDN w:val="0"/>
              <w:adjustRightInd w:val="0"/>
              <w:spacing w:after="60"/>
              <w:rPr>
                <w:rFonts w:ascii="Arial" w:hAnsi="Arial" w:cs="Arial"/>
                <w:sz w:val="16"/>
                <w:szCs w:val="16"/>
              </w:rPr>
            </w:pPr>
            <w:r w:rsidRPr="002D63C9">
              <w:rPr>
                <w:rFonts w:ascii="Arial" w:hAnsi="Arial" w:cs="Arial"/>
                <w:sz w:val="16"/>
                <w:szCs w:val="16"/>
              </w:rPr>
              <w:t>L328/18</w:t>
            </w:r>
          </w:p>
        </w:tc>
        <w:tc>
          <w:tcPr>
            <w:tcW w:w="1134" w:type="dxa"/>
            <w:shd w:val="clear" w:color="auto" w:fill="auto"/>
          </w:tcPr>
          <w:p w:rsidR="00C51D0B" w:rsidRPr="002D63C9" w:rsidRDefault="00C51D0B" w:rsidP="002D63C9">
            <w:pPr>
              <w:autoSpaceDE w:val="0"/>
              <w:autoSpaceDN w:val="0"/>
              <w:adjustRightInd w:val="0"/>
              <w:spacing w:after="60"/>
              <w:rPr>
                <w:rFonts w:ascii="Arial" w:hAnsi="Arial" w:cs="Arial"/>
                <w:sz w:val="16"/>
                <w:szCs w:val="16"/>
              </w:rPr>
            </w:pPr>
            <w:r w:rsidRPr="002D63C9">
              <w:rPr>
                <w:rFonts w:ascii="Arial" w:hAnsi="Arial" w:cs="Arial"/>
                <w:sz w:val="16"/>
                <w:szCs w:val="16"/>
              </w:rPr>
              <w:t>14.12.2010</w:t>
            </w:r>
          </w:p>
        </w:tc>
        <w:tc>
          <w:tcPr>
            <w:tcW w:w="8043" w:type="dxa"/>
            <w:shd w:val="clear" w:color="auto" w:fill="auto"/>
          </w:tcPr>
          <w:p w:rsidR="00C51D0B" w:rsidRPr="002D63C9" w:rsidRDefault="00C51D0B"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2010/770/EU of 13 December 2010</w:t>
            </w:r>
          </w:p>
        </w:tc>
      </w:tr>
    </w:tbl>
    <w:p w:rsidR="008765C1" w:rsidRPr="007C2FC7" w:rsidRDefault="008765C1" w:rsidP="00915ED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C2FC7">
        <w:rPr>
          <w:rFonts w:ascii="Arial" w:hAnsi="Arial" w:cs="Arial"/>
          <w:sz w:val="16"/>
          <w:szCs w:val="16"/>
        </w:rPr>
        <w:t>L102/52</w:t>
      </w:r>
      <w:r w:rsidRPr="007C2FC7">
        <w:rPr>
          <w:rFonts w:ascii="Arial" w:hAnsi="Arial" w:cs="Arial"/>
          <w:sz w:val="16"/>
          <w:szCs w:val="16"/>
        </w:rPr>
        <w:tab/>
        <w:t>23/04/2010</w:t>
      </w:r>
      <w:r w:rsidRPr="007C2FC7">
        <w:rPr>
          <w:rFonts w:ascii="Arial" w:hAnsi="Arial" w:cs="Arial"/>
          <w:sz w:val="16"/>
          <w:szCs w:val="16"/>
        </w:rPr>
        <w:tab/>
        <w:t xml:space="preserve">Commission </w:t>
      </w:r>
      <w:hyperlink r:id="rId964" w:history="1">
        <w:r w:rsidRPr="007C2FC7">
          <w:rPr>
            <w:rStyle w:val="Hyperlink"/>
            <w:rFonts w:ascii="Arial" w:hAnsi="Arial" w:cs="Arial"/>
            <w:sz w:val="16"/>
            <w:szCs w:val="16"/>
          </w:rPr>
          <w:t>Decision 2010/229/EU</w:t>
        </w:r>
      </w:hyperlink>
      <w:r w:rsidRPr="007C2FC7">
        <w:rPr>
          <w:rFonts w:ascii="Arial" w:hAnsi="Arial" w:cs="Arial"/>
          <w:sz w:val="16"/>
          <w:szCs w:val="16"/>
        </w:rPr>
        <w:t xml:space="preserve"> of 22 April 2010 concerning the draft Decree from Italy setting out standards governing the labelling of shelf-stable milk, UHT milk, micro-filtered pasteurised milk and high-temperature pasteurised milk, as well as milk products</w:t>
      </w:r>
    </w:p>
    <w:p w:rsidR="0026677F" w:rsidRPr="007C2FC7" w:rsidRDefault="0026677F" w:rsidP="00915ED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C2FC7">
        <w:rPr>
          <w:rFonts w:ascii="Arial" w:hAnsi="Arial" w:cs="Arial"/>
          <w:sz w:val="16"/>
          <w:szCs w:val="16"/>
        </w:rPr>
        <w:t>L111/1</w:t>
      </w:r>
      <w:r w:rsidRPr="007C2FC7">
        <w:rPr>
          <w:rFonts w:ascii="Arial" w:hAnsi="Arial" w:cs="Arial"/>
          <w:sz w:val="16"/>
          <w:szCs w:val="16"/>
        </w:rPr>
        <w:tab/>
        <w:t>04/05/2010</w:t>
      </w:r>
      <w:r w:rsidRPr="007C2FC7">
        <w:rPr>
          <w:rFonts w:ascii="Arial" w:hAnsi="Arial" w:cs="Arial"/>
          <w:sz w:val="16"/>
          <w:szCs w:val="16"/>
        </w:rPr>
        <w:tab/>
        <w:t xml:space="preserve">Commission </w:t>
      </w:r>
      <w:hyperlink r:id="rId965" w:history="1">
        <w:r w:rsidRPr="007C2FC7">
          <w:rPr>
            <w:rStyle w:val="Hyperlink"/>
            <w:rFonts w:ascii="Arial" w:hAnsi="Arial" w:cs="Arial"/>
            <w:sz w:val="16"/>
            <w:szCs w:val="16"/>
          </w:rPr>
          <w:t>Regulation (EU) No 375/2010</w:t>
        </w:r>
      </w:hyperlink>
      <w:r w:rsidRPr="007C2FC7">
        <w:rPr>
          <w:rFonts w:ascii="Arial" w:hAnsi="Arial" w:cs="Arial"/>
          <w:sz w:val="16"/>
          <w:szCs w:val="16"/>
        </w:rPr>
        <w:t xml:space="preserve"> of 3 May 2010 refusing to authorise a health claim made on foods, other than those referring to the reduction of disease risk and to children’s development and health</w:t>
      </w:r>
    </w:p>
    <w:p w:rsidR="00095E87" w:rsidRPr="007C2FC7" w:rsidRDefault="00095E87" w:rsidP="00095E8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C2FC7">
        <w:rPr>
          <w:rFonts w:ascii="Arial" w:hAnsi="Arial" w:cs="Arial"/>
          <w:sz w:val="16"/>
          <w:szCs w:val="16"/>
        </w:rPr>
        <w:t>L113/1</w:t>
      </w:r>
      <w:r w:rsidRPr="007C2FC7">
        <w:rPr>
          <w:rFonts w:ascii="Arial" w:hAnsi="Arial" w:cs="Arial"/>
          <w:sz w:val="16"/>
          <w:szCs w:val="16"/>
        </w:rPr>
        <w:tab/>
        <w:t>06/05/2010</w:t>
      </w:r>
      <w:r w:rsidRPr="007C2FC7">
        <w:rPr>
          <w:rFonts w:ascii="Arial" w:hAnsi="Arial" w:cs="Arial"/>
          <w:sz w:val="16"/>
          <w:szCs w:val="16"/>
        </w:rPr>
        <w:tab/>
        <w:t xml:space="preserve">Commission </w:t>
      </w:r>
      <w:hyperlink r:id="rId966" w:history="1">
        <w:r w:rsidRPr="007C2FC7">
          <w:rPr>
            <w:rStyle w:val="Hyperlink"/>
            <w:rFonts w:ascii="Arial" w:hAnsi="Arial" w:cs="Arial"/>
            <w:sz w:val="16"/>
            <w:szCs w:val="16"/>
          </w:rPr>
          <w:t>Regulation (EU) No 382/2010</w:t>
        </w:r>
      </w:hyperlink>
      <w:r w:rsidRPr="007C2FC7">
        <w:rPr>
          <w:rFonts w:ascii="Arial" w:hAnsi="Arial" w:cs="Arial"/>
          <w:sz w:val="16"/>
          <w:szCs w:val="16"/>
        </w:rPr>
        <w:t xml:space="preserve"> of 5 May 2010 refusing to authorise certain health claims made on foods, other than those referring to the reduction of disease risk and to children’s development and health</w:t>
      </w:r>
    </w:p>
    <w:p w:rsidR="00095E87" w:rsidRPr="007C2FC7" w:rsidRDefault="00095E87" w:rsidP="00095E8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C2FC7">
        <w:rPr>
          <w:rFonts w:ascii="Arial" w:hAnsi="Arial" w:cs="Arial"/>
          <w:sz w:val="16"/>
          <w:szCs w:val="16"/>
        </w:rPr>
        <w:lastRenderedPageBreak/>
        <w:t>L11</w:t>
      </w:r>
      <w:r w:rsidR="003A3359" w:rsidRPr="007C2FC7">
        <w:rPr>
          <w:rFonts w:ascii="Arial" w:hAnsi="Arial" w:cs="Arial"/>
          <w:sz w:val="16"/>
          <w:szCs w:val="16"/>
        </w:rPr>
        <w:t>3</w:t>
      </w:r>
      <w:r w:rsidRPr="007C2FC7">
        <w:rPr>
          <w:rFonts w:ascii="Arial" w:hAnsi="Arial" w:cs="Arial"/>
          <w:sz w:val="16"/>
          <w:szCs w:val="16"/>
        </w:rPr>
        <w:t>/4</w:t>
      </w:r>
      <w:r w:rsidRPr="007C2FC7">
        <w:rPr>
          <w:rFonts w:ascii="Arial" w:hAnsi="Arial" w:cs="Arial"/>
          <w:sz w:val="16"/>
          <w:szCs w:val="16"/>
        </w:rPr>
        <w:tab/>
        <w:t>06/05/2010</w:t>
      </w:r>
      <w:r w:rsidRPr="007C2FC7">
        <w:rPr>
          <w:rFonts w:ascii="Arial" w:hAnsi="Arial" w:cs="Arial"/>
          <w:sz w:val="16"/>
          <w:szCs w:val="16"/>
        </w:rPr>
        <w:tab/>
        <w:t xml:space="preserve">Commission </w:t>
      </w:r>
      <w:hyperlink r:id="rId967" w:history="1">
        <w:r w:rsidRPr="007C2FC7">
          <w:rPr>
            <w:rStyle w:val="Hyperlink"/>
            <w:rFonts w:ascii="Arial" w:hAnsi="Arial" w:cs="Arial"/>
            <w:sz w:val="16"/>
            <w:szCs w:val="16"/>
          </w:rPr>
          <w:t>Regulation (EU) No 383/2010</w:t>
        </w:r>
      </w:hyperlink>
      <w:r w:rsidRPr="007C2FC7">
        <w:rPr>
          <w:rFonts w:ascii="Arial" w:hAnsi="Arial" w:cs="Arial"/>
          <w:sz w:val="16"/>
          <w:szCs w:val="16"/>
        </w:rPr>
        <w:t xml:space="preserve"> of 5 May 2010 refusing to authorise a health claim made on foods, other than those referring to the reduction of disease risk and to children’s development and health</w:t>
      </w:r>
    </w:p>
    <w:p w:rsidR="00095E87" w:rsidRDefault="00095E87" w:rsidP="00095E8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C2FC7">
        <w:rPr>
          <w:rFonts w:ascii="Arial" w:hAnsi="Arial" w:cs="Arial"/>
          <w:sz w:val="16"/>
          <w:szCs w:val="16"/>
        </w:rPr>
        <w:t>L113/6</w:t>
      </w:r>
      <w:r w:rsidRPr="007C2FC7">
        <w:rPr>
          <w:rFonts w:ascii="Arial" w:hAnsi="Arial" w:cs="Arial"/>
          <w:sz w:val="16"/>
          <w:szCs w:val="16"/>
        </w:rPr>
        <w:tab/>
        <w:t>06/05/2010</w:t>
      </w:r>
      <w:r w:rsidRPr="007C2FC7">
        <w:rPr>
          <w:rFonts w:ascii="Arial" w:hAnsi="Arial" w:cs="Arial"/>
          <w:sz w:val="16"/>
          <w:szCs w:val="16"/>
        </w:rPr>
        <w:tab/>
        <w:t xml:space="preserve">Commission </w:t>
      </w:r>
      <w:hyperlink r:id="rId968" w:history="1">
        <w:r w:rsidRPr="007C2FC7">
          <w:rPr>
            <w:rStyle w:val="Hyperlink"/>
            <w:rFonts w:ascii="Arial" w:hAnsi="Arial" w:cs="Arial"/>
            <w:sz w:val="16"/>
            <w:szCs w:val="16"/>
          </w:rPr>
          <w:t>Regulation (EU) No 384/2010</w:t>
        </w:r>
      </w:hyperlink>
      <w:r w:rsidRPr="007C2FC7">
        <w:rPr>
          <w:rFonts w:ascii="Arial" w:hAnsi="Arial" w:cs="Arial"/>
          <w:sz w:val="16"/>
          <w:szCs w:val="16"/>
        </w:rPr>
        <w:t xml:space="preserve"> of 5 May 2010 on the authorisation and refusal of authorisation of certain health claims made on foods and referring to the reduction of disease risk and to children’s development and health</w:t>
      </w:r>
    </w:p>
    <w:p w:rsidR="00F254CF" w:rsidRPr="005B6DCC" w:rsidRDefault="00F254CF" w:rsidP="00F254C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B6DCC">
        <w:rPr>
          <w:rFonts w:ascii="Arial" w:hAnsi="Arial" w:cs="Arial"/>
          <w:sz w:val="16"/>
          <w:szCs w:val="16"/>
        </w:rPr>
        <w:t>L279/13</w:t>
      </w:r>
      <w:r w:rsidRPr="005B6DCC">
        <w:rPr>
          <w:rFonts w:ascii="Arial" w:hAnsi="Arial" w:cs="Arial"/>
          <w:sz w:val="16"/>
          <w:szCs w:val="16"/>
        </w:rPr>
        <w:tab/>
        <w:t>23/10/2010</w:t>
      </w:r>
      <w:r w:rsidRPr="005B6DCC">
        <w:rPr>
          <w:rFonts w:ascii="Arial" w:hAnsi="Arial" w:cs="Arial"/>
          <w:sz w:val="16"/>
          <w:szCs w:val="16"/>
        </w:rPr>
        <w:tab/>
        <w:t xml:space="preserve">Commission </w:t>
      </w:r>
      <w:hyperlink r:id="rId969" w:history="1">
        <w:r w:rsidRPr="005B6DCC">
          <w:rPr>
            <w:rStyle w:val="Hyperlink"/>
            <w:rFonts w:ascii="Arial" w:hAnsi="Arial" w:cs="Arial"/>
            <w:sz w:val="16"/>
            <w:szCs w:val="16"/>
          </w:rPr>
          <w:t>Regulation (EU) No 957/2010</w:t>
        </w:r>
      </w:hyperlink>
      <w:r w:rsidRPr="005B6DCC">
        <w:rPr>
          <w:rFonts w:ascii="Arial" w:hAnsi="Arial" w:cs="Arial"/>
          <w:sz w:val="16"/>
          <w:szCs w:val="16"/>
        </w:rPr>
        <w:t xml:space="preserve"> of 22 October 2010 on the authorisation and refusal of authorisation of certain health claims made on foods and referring to the reduction of disease risk and to children’s development and health</w:t>
      </w:r>
    </w:p>
    <w:p w:rsidR="00F254CF" w:rsidRPr="005B6DCC" w:rsidRDefault="00F254CF" w:rsidP="00F254C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B6DCC">
        <w:rPr>
          <w:rFonts w:ascii="Arial" w:hAnsi="Arial" w:cs="Arial"/>
          <w:sz w:val="16"/>
          <w:szCs w:val="16"/>
        </w:rPr>
        <w:t>L279/18</w:t>
      </w:r>
      <w:r w:rsidRPr="005B6DCC">
        <w:rPr>
          <w:rFonts w:ascii="Arial" w:hAnsi="Arial" w:cs="Arial"/>
          <w:sz w:val="16"/>
          <w:szCs w:val="16"/>
        </w:rPr>
        <w:tab/>
        <w:t>23/10/2010</w:t>
      </w:r>
      <w:r w:rsidRPr="005B6DCC">
        <w:rPr>
          <w:rFonts w:ascii="Arial" w:hAnsi="Arial" w:cs="Arial"/>
          <w:sz w:val="16"/>
          <w:szCs w:val="16"/>
        </w:rPr>
        <w:tab/>
        <w:t xml:space="preserve">Commission </w:t>
      </w:r>
      <w:hyperlink r:id="rId970" w:history="1">
        <w:r w:rsidRPr="005B6DCC">
          <w:rPr>
            <w:rStyle w:val="Hyperlink"/>
            <w:rFonts w:ascii="Arial" w:hAnsi="Arial" w:cs="Arial"/>
            <w:sz w:val="16"/>
            <w:szCs w:val="16"/>
          </w:rPr>
          <w:t>Regulation (EU) No 958/2010</w:t>
        </w:r>
      </w:hyperlink>
      <w:r w:rsidRPr="005B6DCC">
        <w:rPr>
          <w:rFonts w:ascii="Arial" w:hAnsi="Arial" w:cs="Arial"/>
          <w:sz w:val="16"/>
          <w:szCs w:val="16"/>
        </w:rPr>
        <w:t xml:space="preserve"> of 22 October 2010 refusing to authorise a health claim made on foods, other than those referring to the reduction of disease risk and to children’s development and health</w:t>
      </w:r>
    </w:p>
    <w:p w:rsidR="00F254CF" w:rsidRPr="005B6DCC" w:rsidRDefault="00F254CF" w:rsidP="00F254C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B6DCC">
        <w:rPr>
          <w:rFonts w:ascii="Arial" w:hAnsi="Arial" w:cs="Arial"/>
          <w:sz w:val="16"/>
          <w:szCs w:val="16"/>
        </w:rPr>
        <w:t>L326/59</w:t>
      </w:r>
      <w:r w:rsidRPr="005B6DCC">
        <w:rPr>
          <w:rFonts w:ascii="Arial" w:hAnsi="Arial" w:cs="Arial"/>
          <w:sz w:val="16"/>
          <w:szCs w:val="16"/>
        </w:rPr>
        <w:tab/>
        <w:t>10/12/2010</w:t>
      </w:r>
      <w:r w:rsidRPr="005B6DCC">
        <w:rPr>
          <w:rFonts w:ascii="Arial" w:hAnsi="Arial" w:cs="Arial"/>
          <w:sz w:val="16"/>
          <w:szCs w:val="16"/>
        </w:rPr>
        <w:tab/>
      </w:r>
      <w:r w:rsidRPr="005E74E6">
        <w:rPr>
          <w:rFonts w:ascii="Arial" w:hAnsi="Arial" w:cs="Arial"/>
          <w:sz w:val="16"/>
          <w:szCs w:val="16"/>
        </w:rPr>
        <w:t xml:space="preserve">Commission </w:t>
      </w:r>
      <w:hyperlink r:id="rId971" w:history="1">
        <w:r w:rsidRPr="005E74E6">
          <w:rPr>
            <w:rStyle w:val="Hyperlink"/>
            <w:rFonts w:ascii="Arial" w:hAnsi="Arial" w:cs="Arial"/>
            <w:sz w:val="16"/>
            <w:szCs w:val="16"/>
          </w:rPr>
          <w:t>Regulation (EU) No 1161/2010</w:t>
        </w:r>
      </w:hyperlink>
      <w:r w:rsidRPr="005B6DCC">
        <w:rPr>
          <w:rFonts w:ascii="Arial" w:hAnsi="Arial" w:cs="Arial"/>
          <w:sz w:val="16"/>
          <w:szCs w:val="16"/>
        </w:rPr>
        <w:t xml:space="preserve"> of 9 December 2010 refusing to authorise a health claim made on foods, other than those referring to the reduction of disease risk and to children’s development and health</w:t>
      </w:r>
    </w:p>
    <w:p w:rsidR="00F254CF" w:rsidRDefault="00F254CF" w:rsidP="00F254C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B6DCC">
        <w:rPr>
          <w:rFonts w:ascii="Arial" w:hAnsi="Arial" w:cs="Arial"/>
          <w:sz w:val="16"/>
          <w:szCs w:val="16"/>
        </w:rPr>
        <w:t>L326/61</w:t>
      </w:r>
      <w:r w:rsidRPr="005B6DCC">
        <w:rPr>
          <w:rFonts w:ascii="Arial" w:hAnsi="Arial" w:cs="Arial"/>
          <w:sz w:val="16"/>
          <w:szCs w:val="16"/>
        </w:rPr>
        <w:tab/>
        <w:t>10/12/2010</w:t>
      </w:r>
      <w:r w:rsidRPr="005B6DCC">
        <w:rPr>
          <w:rFonts w:ascii="Arial" w:hAnsi="Arial" w:cs="Arial"/>
          <w:sz w:val="16"/>
          <w:szCs w:val="16"/>
        </w:rPr>
        <w:tab/>
      </w:r>
      <w:r w:rsidRPr="005E74E6">
        <w:rPr>
          <w:rFonts w:ascii="Arial" w:hAnsi="Arial" w:cs="Arial"/>
          <w:sz w:val="16"/>
          <w:szCs w:val="16"/>
        </w:rPr>
        <w:t xml:space="preserve">Commission </w:t>
      </w:r>
      <w:hyperlink r:id="rId972" w:history="1">
        <w:r w:rsidRPr="005E74E6">
          <w:rPr>
            <w:rStyle w:val="Hyperlink"/>
            <w:rFonts w:ascii="Arial" w:hAnsi="Arial" w:cs="Arial"/>
            <w:sz w:val="16"/>
            <w:szCs w:val="16"/>
          </w:rPr>
          <w:t>Regulation (EU) No 1162/2010</w:t>
        </w:r>
      </w:hyperlink>
      <w:r w:rsidRPr="005B6DCC">
        <w:rPr>
          <w:rFonts w:ascii="Arial" w:hAnsi="Arial" w:cs="Arial"/>
          <w:sz w:val="16"/>
          <w:szCs w:val="16"/>
        </w:rPr>
        <w:t xml:space="preserve"> of 9 December 2010 refusing to authorise certain health claims made on foods and referring to the reduction of disease risk and to children’s development and health</w:t>
      </w:r>
    </w:p>
    <w:p w:rsidR="005E74E6" w:rsidRPr="007A0F33" w:rsidRDefault="005E74E6" w:rsidP="00F254C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A0F33">
        <w:rPr>
          <w:rFonts w:ascii="Arial" w:hAnsi="Arial" w:cs="Arial"/>
          <w:sz w:val="16"/>
          <w:szCs w:val="16"/>
        </w:rPr>
        <w:t>L115/1</w:t>
      </w:r>
      <w:r w:rsidRPr="007A0F33">
        <w:rPr>
          <w:rFonts w:ascii="Arial" w:hAnsi="Arial" w:cs="Arial"/>
          <w:sz w:val="16"/>
          <w:szCs w:val="16"/>
        </w:rPr>
        <w:tab/>
        <w:t>05/05/2011</w:t>
      </w:r>
      <w:r w:rsidRPr="007A0F33">
        <w:rPr>
          <w:rFonts w:ascii="Arial" w:hAnsi="Arial" w:cs="Arial"/>
          <w:sz w:val="16"/>
          <w:szCs w:val="16"/>
        </w:rPr>
        <w:tab/>
        <w:t xml:space="preserve">Commission </w:t>
      </w:r>
      <w:hyperlink r:id="rId973" w:history="1">
        <w:r w:rsidRPr="007A0F33">
          <w:rPr>
            <w:rStyle w:val="Hyperlink"/>
            <w:rFonts w:ascii="Arial" w:hAnsi="Arial" w:cs="Arial"/>
            <w:sz w:val="16"/>
            <w:szCs w:val="16"/>
          </w:rPr>
          <w:t>Regulation (EU) No 432/2011</w:t>
        </w:r>
      </w:hyperlink>
      <w:r w:rsidRPr="007A0F33">
        <w:rPr>
          <w:rFonts w:ascii="Arial" w:hAnsi="Arial" w:cs="Arial"/>
          <w:sz w:val="16"/>
          <w:szCs w:val="16"/>
        </w:rPr>
        <w:t xml:space="preserve"> of 4 May 2011 refusing to authorise certain health claims made on foods, other than those referring to the reduction of disease risk and to children’s development and health</w:t>
      </w:r>
    </w:p>
    <w:p w:rsidR="00320537" w:rsidRDefault="00320537" w:rsidP="00F254C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A0F33">
        <w:rPr>
          <w:rFonts w:ascii="Arial" w:hAnsi="Arial" w:cs="Arial"/>
          <w:sz w:val="16"/>
          <w:szCs w:val="16"/>
        </w:rPr>
        <w:t>L119/4</w:t>
      </w:r>
      <w:r w:rsidRPr="007A0F33">
        <w:rPr>
          <w:rFonts w:ascii="Arial" w:hAnsi="Arial" w:cs="Arial"/>
          <w:sz w:val="16"/>
          <w:szCs w:val="16"/>
        </w:rPr>
        <w:tab/>
        <w:t>07/05/2011</w:t>
      </w:r>
      <w:r w:rsidRPr="007A0F33">
        <w:rPr>
          <w:rFonts w:ascii="Arial" w:hAnsi="Arial" w:cs="Arial"/>
          <w:sz w:val="16"/>
          <w:szCs w:val="16"/>
        </w:rPr>
        <w:tab/>
        <w:t xml:space="preserve">Commission </w:t>
      </w:r>
      <w:hyperlink r:id="rId974" w:history="1">
        <w:r w:rsidRPr="007A0F33">
          <w:rPr>
            <w:rStyle w:val="Hyperlink"/>
            <w:rFonts w:ascii="Arial" w:hAnsi="Arial" w:cs="Arial"/>
            <w:sz w:val="16"/>
            <w:szCs w:val="16"/>
          </w:rPr>
          <w:t>Regulation (EU) No 440/2011</w:t>
        </w:r>
      </w:hyperlink>
      <w:r w:rsidRPr="007A0F33">
        <w:rPr>
          <w:rFonts w:ascii="Arial" w:hAnsi="Arial" w:cs="Arial"/>
          <w:sz w:val="16"/>
          <w:szCs w:val="16"/>
        </w:rPr>
        <w:t xml:space="preserve"> of 6 May 2011 on the authorisation and refusal of authorisation of certain health claims made on foods and referring to children’s development and health</w:t>
      </w:r>
    </w:p>
    <w:p w:rsidR="00281C3A" w:rsidRPr="008756D4" w:rsidRDefault="00281C3A" w:rsidP="00F254C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56D4">
        <w:rPr>
          <w:rFonts w:ascii="Arial" w:hAnsi="Arial" w:cs="Arial"/>
          <w:sz w:val="16"/>
          <w:szCs w:val="16"/>
        </w:rPr>
        <w:t>L182/5</w:t>
      </w:r>
      <w:r w:rsidRPr="008756D4">
        <w:rPr>
          <w:rFonts w:ascii="Arial" w:hAnsi="Arial" w:cs="Arial"/>
          <w:sz w:val="16"/>
          <w:szCs w:val="16"/>
        </w:rPr>
        <w:tab/>
        <w:t>12/07/2011</w:t>
      </w:r>
      <w:r w:rsidRPr="008756D4">
        <w:rPr>
          <w:rFonts w:ascii="Arial" w:hAnsi="Arial" w:cs="Arial"/>
          <w:sz w:val="16"/>
          <w:szCs w:val="16"/>
        </w:rPr>
        <w:tab/>
        <w:t xml:space="preserve">Commission </w:t>
      </w:r>
      <w:hyperlink r:id="rId975" w:history="1">
        <w:r w:rsidRPr="008756D4">
          <w:rPr>
            <w:rStyle w:val="Hyperlink"/>
            <w:rFonts w:ascii="Arial" w:hAnsi="Arial" w:cs="Arial"/>
            <w:sz w:val="16"/>
            <w:szCs w:val="16"/>
          </w:rPr>
          <w:t>Regulation (EU) No 665/2011</w:t>
        </w:r>
      </w:hyperlink>
      <w:r w:rsidRPr="008756D4">
        <w:rPr>
          <w:rFonts w:ascii="Arial" w:hAnsi="Arial" w:cs="Arial"/>
          <w:sz w:val="16"/>
          <w:szCs w:val="16"/>
        </w:rPr>
        <w:t xml:space="preserve"> of 11 July 2011 on the authorisation and refusal of authorisation of certain health claims made on foods and referring to the reduction of disease risk</w:t>
      </w:r>
    </w:p>
    <w:p w:rsidR="00281C3A" w:rsidRPr="008756D4" w:rsidRDefault="00281C3A" w:rsidP="00F254C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56D4">
        <w:rPr>
          <w:rFonts w:ascii="Arial" w:hAnsi="Arial" w:cs="Arial"/>
          <w:sz w:val="16"/>
          <w:szCs w:val="16"/>
        </w:rPr>
        <w:t>L182/8</w:t>
      </w:r>
      <w:r w:rsidRPr="008756D4">
        <w:rPr>
          <w:rFonts w:ascii="Arial" w:hAnsi="Arial" w:cs="Arial"/>
          <w:sz w:val="16"/>
          <w:szCs w:val="16"/>
        </w:rPr>
        <w:tab/>
        <w:t>12/07/2011</w:t>
      </w:r>
      <w:r w:rsidRPr="008756D4">
        <w:rPr>
          <w:rFonts w:ascii="Arial" w:hAnsi="Arial" w:cs="Arial"/>
          <w:sz w:val="16"/>
          <w:szCs w:val="16"/>
        </w:rPr>
        <w:tab/>
        <w:t xml:space="preserve">Commission </w:t>
      </w:r>
      <w:hyperlink r:id="rId976" w:history="1">
        <w:r w:rsidRPr="008756D4">
          <w:rPr>
            <w:rStyle w:val="Hyperlink"/>
            <w:rFonts w:ascii="Arial" w:hAnsi="Arial" w:cs="Arial"/>
            <w:sz w:val="16"/>
            <w:szCs w:val="16"/>
          </w:rPr>
          <w:t>Regulation (EU) No 666/2011</w:t>
        </w:r>
      </w:hyperlink>
      <w:r w:rsidRPr="008756D4">
        <w:rPr>
          <w:rFonts w:ascii="Arial" w:hAnsi="Arial" w:cs="Arial"/>
          <w:sz w:val="16"/>
          <w:szCs w:val="16"/>
        </w:rPr>
        <w:t xml:space="preserve"> of 11 July 2011 refusing to authorise certain health claims made on foods, other than those referring to the reduction of disease risk and to children’s development and health</w:t>
      </w:r>
    </w:p>
    <w:p w:rsidR="00C0365B" w:rsidRPr="008756D4" w:rsidRDefault="00C0365B" w:rsidP="00F254C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56D4">
        <w:rPr>
          <w:rFonts w:ascii="Arial" w:hAnsi="Arial" w:cs="Arial"/>
          <w:sz w:val="16"/>
          <w:szCs w:val="16"/>
        </w:rPr>
        <w:t>L296/26</w:t>
      </w:r>
      <w:r w:rsidRPr="008756D4">
        <w:rPr>
          <w:rFonts w:ascii="Arial" w:hAnsi="Arial" w:cs="Arial"/>
          <w:sz w:val="16"/>
          <w:szCs w:val="16"/>
        </w:rPr>
        <w:tab/>
        <w:t>15/11/2011</w:t>
      </w:r>
      <w:r w:rsidRPr="008756D4">
        <w:rPr>
          <w:rFonts w:ascii="Arial" w:hAnsi="Arial" w:cs="Arial"/>
          <w:sz w:val="16"/>
          <w:szCs w:val="16"/>
        </w:rPr>
        <w:tab/>
        <w:t xml:space="preserve">Commission </w:t>
      </w:r>
      <w:hyperlink r:id="rId977" w:history="1">
        <w:r w:rsidRPr="008756D4">
          <w:rPr>
            <w:rStyle w:val="Hyperlink"/>
            <w:rFonts w:ascii="Arial" w:hAnsi="Arial" w:cs="Arial"/>
            <w:sz w:val="16"/>
            <w:szCs w:val="16"/>
          </w:rPr>
          <w:t>Regulation (EU) No 1160/2011</w:t>
        </w:r>
      </w:hyperlink>
      <w:r w:rsidRPr="008756D4">
        <w:rPr>
          <w:rFonts w:ascii="Arial" w:hAnsi="Arial" w:cs="Arial"/>
          <w:sz w:val="16"/>
          <w:szCs w:val="16"/>
        </w:rPr>
        <w:t xml:space="preserve"> of 14 November 2011 on the authorisation and refusal of authorisation of certain health claims made on foods and referring to the reduction of disease risk</w:t>
      </w:r>
    </w:p>
    <w:p w:rsidR="00C0365B" w:rsidRPr="008756D4" w:rsidRDefault="00C0365B" w:rsidP="00C0365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56D4">
        <w:rPr>
          <w:rFonts w:ascii="Arial" w:hAnsi="Arial" w:cs="Arial"/>
          <w:sz w:val="16"/>
          <w:szCs w:val="16"/>
        </w:rPr>
        <w:t>L299/1</w:t>
      </w:r>
      <w:r w:rsidRPr="008756D4">
        <w:rPr>
          <w:rFonts w:ascii="Arial" w:hAnsi="Arial" w:cs="Arial"/>
          <w:sz w:val="16"/>
          <w:szCs w:val="16"/>
        </w:rPr>
        <w:tab/>
        <w:t>17/11/2011</w:t>
      </w:r>
      <w:r w:rsidRPr="008756D4">
        <w:rPr>
          <w:rFonts w:ascii="Arial" w:hAnsi="Arial" w:cs="Arial"/>
          <w:sz w:val="16"/>
          <w:szCs w:val="16"/>
        </w:rPr>
        <w:tab/>
        <w:t xml:space="preserve">Commission </w:t>
      </w:r>
      <w:hyperlink r:id="rId978" w:history="1">
        <w:r w:rsidRPr="008756D4">
          <w:rPr>
            <w:rStyle w:val="Hyperlink"/>
            <w:rFonts w:ascii="Arial" w:hAnsi="Arial" w:cs="Arial"/>
            <w:sz w:val="16"/>
            <w:szCs w:val="16"/>
          </w:rPr>
          <w:t>Regulation (EU) No 1170/2011</w:t>
        </w:r>
      </w:hyperlink>
      <w:r w:rsidRPr="008756D4">
        <w:rPr>
          <w:rFonts w:ascii="Arial" w:hAnsi="Arial" w:cs="Arial"/>
          <w:sz w:val="16"/>
          <w:szCs w:val="16"/>
        </w:rPr>
        <w:t xml:space="preserve"> of 16 November 2011 refusing to authorise certain health claims made on foods and referring to the reduction of disease risk</w:t>
      </w:r>
    </w:p>
    <w:p w:rsidR="00C0365B" w:rsidRDefault="00C0365B" w:rsidP="00C0365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756D4">
        <w:rPr>
          <w:rFonts w:ascii="Arial" w:hAnsi="Arial" w:cs="Arial"/>
          <w:sz w:val="16"/>
          <w:szCs w:val="16"/>
        </w:rPr>
        <w:t>L299/4</w:t>
      </w:r>
      <w:r w:rsidRPr="008756D4">
        <w:rPr>
          <w:rFonts w:ascii="Arial" w:hAnsi="Arial" w:cs="Arial"/>
          <w:sz w:val="16"/>
          <w:szCs w:val="16"/>
        </w:rPr>
        <w:tab/>
        <w:t>17/11/2011</w:t>
      </w:r>
      <w:r w:rsidRPr="008756D4">
        <w:rPr>
          <w:rFonts w:ascii="Arial" w:hAnsi="Arial" w:cs="Arial"/>
          <w:sz w:val="16"/>
          <w:szCs w:val="16"/>
        </w:rPr>
        <w:tab/>
        <w:t xml:space="preserve">Commission </w:t>
      </w:r>
      <w:hyperlink r:id="rId979" w:history="1">
        <w:r w:rsidRPr="008756D4">
          <w:rPr>
            <w:rStyle w:val="Hyperlink"/>
            <w:rFonts w:ascii="Arial" w:hAnsi="Arial" w:cs="Arial"/>
            <w:sz w:val="16"/>
            <w:szCs w:val="16"/>
          </w:rPr>
          <w:t>Regulation (EU) No 1171/2011</w:t>
        </w:r>
      </w:hyperlink>
      <w:r w:rsidRPr="008756D4">
        <w:rPr>
          <w:rFonts w:ascii="Arial" w:hAnsi="Arial" w:cs="Arial"/>
          <w:sz w:val="16"/>
          <w:szCs w:val="16"/>
        </w:rPr>
        <w:t xml:space="preserve"> of 16 November 2011 refusing to authorise certain health claims made on foods, other than those referring to the reduction of disease risk and to children’s development and health</w:t>
      </w:r>
    </w:p>
    <w:p w:rsidR="00AF2E58" w:rsidRDefault="00AF2E58" w:rsidP="00AF2E5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L119/12</w:t>
      </w:r>
      <w:r>
        <w:rPr>
          <w:rFonts w:ascii="Arial" w:hAnsi="Arial" w:cs="Arial"/>
          <w:sz w:val="16"/>
          <w:szCs w:val="16"/>
        </w:rPr>
        <w:tab/>
        <w:t>04/05/2012</w:t>
      </w:r>
      <w:r>
        <w:rPr>
          <w:rFonts w:ascii="Arial" w:hAnsi="Arial" w:cs="Arial"/>
          <w:sz w:val="16"/>
          <w:szCs w:val="16"/>
        </w:rPr>
        <w:tab/>
      </w:r>
      <w:r w:rsidRPr="00AF2E58">
        <w:rPr>
          <w:rFonts w:ascii="Arial" w:hAnsi="Arial" w:cs="Arial"/>
          <w:sz w:val="16"/>
          <w:szCs w:val="16"/>
        </w:rPr>
        <w:t xml:space="preserve">Commission </w:t>
      </w:r>
      <w:hyperlink r:id="rId980" w:history="1">
        <w:r w:rsidRPr="00AF2E58">
          <w:rPr>
            <w:rStyle w:val="Hyperlink"/>
            <w:rFonts w:ascii="Arial" w:hAnsi="Arial" w:cs="Arial"/>
            <w:sz w:val="16"/>
            <w:szCs w:val="16"/>
          </w:rPr>
          <w:t>Regulation (EU) No 379/2012</w:t>
        </w:r>
      </w:hyperlink>
      <w:r w:rsidRPr="00AF2E58">
        <w:rPr>
          <w:rFonts w:ascii="Arial" w:hAnsi="Arial" w:cs="Arial"/>
          <w:sz w:val="16"/>
          <w:szCs w:val="16"/>
        </w:rPr>
        <w:t xml:space="preserve"> of 3 May 2012 refusing to authorise certain health claims made on foods, other than those referring to the reduction of disease risk and to children’s development and health</w:t>
      </w:r>
    </w:p>
    <w:p w:rsidR="00C259FC" w:rsidRDefault="00C259FC" w:rsidP="00322B7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475AA">
        <w:rPr>
          <w:rFonts w:ascii="Arial" w:hAnsi="Arial" w:cs="Arial"/>
          <w:sz w:val="16"/>
          <w:szCs w:val="16"/>
        </w:rPr>
        <w:t>L136/1</w:t>
      </w:r>
      <w:r w:rsidRPr="007475AA">
        <w:rPr>
          <w:rFonts w:ascii="Arial" w:hAnsi="Arial" w:cs="Arial"/>
          <w:sz w:val="16"/>
          <w:szCs w:val="16"/>
        </w:rPr>
        <w:tab/>
        <w:t>25/05/2012</w:t>
      </w:r>
      <w:r w:rsidRPr="007475AA">
        <w:rPr>
          <w:rFonts w:ascii="Arial" w:hAnsi="Arial" w:cs="Arial"/>
          <w:sz w:val="16"/>
          <w:szCs w:val="16"/>
        </w:rPr>
        <w:tab/>
        <w:t xml:space="preserve">Commission </w:t>
      </w:r>
      <w:hyperlink r:id="rId981" w:history="1">
        <w:r w:rsidRPr="007475AA">
          <w:rPr>
            <w:rStyle w:val="Hyperlink"/>
            <w:rFonts w:ascii="Arial" w:hAnsi="Arial" w:cs="Arial"/>
            <w:sz w:val="16"/>
            <w:szCs w:val="16"/>
          </w:rPr>
          <w:t>Regulation (EU) No 432/2012</w:t>
        </w:r>
      </w:hyperlink>
      <w:r w:rsidRPr="007475AA">
        <w:rPr>
          <w:rFonts w:ascii="Arial" w:hAnsi="Arial" w:cs="Arial"/>
          <w:sz w:val="16"/>
          <w:szCs w:val="16"/>
        </w:rPr>
        <w:t xml:space="preserve"> of 16 May 2012 establishing a list of permitted health claims made on foods, other than those referring to the reduction of disease risk and to children’s development and health</w:t>
      </w:r>
    </w:p>
    <w:p w:rsidR="00322B74" w:rsidRPr="00322B74" w:rsidRDefault="00322B74" w:rsidP="003966DD">
      <w:pPr>
        <w:autoSpaceDE w:val="0"/>
        <w:autoSpaceDN w:val="0"/>
        <w:adjustRightInd w:val="0"/>
        <w:ind w:firstLine="720"/>
        <w:rPr>
          <w:rFonts w:ascii="Arial" w:hAnsi="Arial" w:cs="Arial"/>
          <w:sz w:val="16"/>
          <w:szCs w:val="16"/>
        </w:rPr>
      </w:pPr>
      <w:r w:rsidRPr="00322B74">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322B74" w:rsidRPr="002D63C9" w:rsidTr="00091809">
        <w:tc>
          <w:tcPr>
            <w:tcW w:w="992" w:type="dxa"/>
            <w:tcBorders>
              <w:left w:val="dotted" w:sz="4" w:space="0" w:color="auto"/>
            </w:tcBorders>
            <w:shd w:val="clear" w:color="auto" w:fill="auto"/>
          </w:tcPr>
          <w:p w:rsidR="00322B74" w:rsidRPr="002D63C9" w:rsidRDefault="00322B74" w:rsidP="003966DD">
            <w:pPr>
              <w:autoSpaceDE w:val="0"/>
              <w:autoSpaceDN w:val="0"/>
              <w:adjustRightInd w:val="0"/>
              <w:rPr>
                <w:rFonts w:ascii="Arial" w:hAnsi="Arial" w:cs="Arial"/>
                <w:sz w:val="16"/>
                <w:szCs w:val="16"/>
              </w:rPr>
            </w:pPr>
            <w:r>
              <w:rPr>
                <w:rFonts w:ascii="Arial" w:hAnsi="Arial" w:cs="Arial"/>
                <w:sz w:val="16"/>
                <w:szCs w:val="16"/>
              </w:rPr>
              <w:t>L160/4</w:t>
            </w:r>
          </w:p>
        </w:tc>
        <w:tc>
          <w:tcPr>
            <w:tcW w:w="1134" w:type="dxa"/>
            <w:shd w:val="clear" w:color="auto" w:fill="auto"/>
          </w:tcPr>
          <w:p w:rsidR="00322B74" w:rsidRPr="002D63C9" w:rsidRDefault="00322B74" w:rsidP="003966DD">
            <w:pPr>
              <w:autoSpaceDE w:val="0"/>
              <w:autoSpaceDN w:val="0"/>
              <w:adjustRightInd w:val="0"/>
              <w:rPr>
                <w:rFonts w:ascii="Arial" w:hAnsi="Arial" w:cs="Arial"/>
                <w:sz w:val="16"/>
                <w:szCs w:val="16"/>
              </w:rPr>
            </w:pPr>
            <w:r>
              <w:rPr>
                <w:rFonts w:ascii="Arial" w:hAnsi="Arial" w:cs="Arial"/>
                <w:sz w:val="16"/>
                <w:szCs w:val="16"/>
              </w:rPr>
              <w:t>12.06.2013</w:t>
            </w:r>
          </w:p>
        </w:tc>
        <w:tc>
          <w:tcPr>
            <w:tcW w:w="8043" w:type="dxa"/>
            <w:shd w:val="clear" w:color="auto" w:fill="auto"/>
          </w:tcPr>
          <w:p w:rsidR="00322B74" w:rsidRPr="002D63C9" w:rsidRDefault="00322B74" w:rsidP="003966DD">
            <w:pPr>
              <w:autoSpaceDE w:val="0"/>
              <w:autoSpaceDN w:val="0"/>
              <w:adjustRightInd w:val="0"/>
              <w:rPr>
                <w:rFonts w:ascii="Arial" w:hAnsi="Arial" w:cs="Arial"/>
                <w:sz w:val="16"/>
                <w:szCs w:val="16"/>
              </w:rPr>
            </w:pPr>
            <w:r w:rsidRPr="00322B74">
              <w:rPr>
                <w:rFonts w:ascii="Arial" w:hAnsi="Arial" w:cs="Arial"/>
                <w:sz w:val="16"/>
                <w:szCs w:val="16"/>
              </w:rPr>
              <w:t>Commission Regulation (EU) No 536/2013 of 11 June 2013</w:t>
            </w:r>
          </w:p>
        </w:tc>
      </w:tr>
      <w:tr w:rsidR="00291052" w:rsidRPr="002D63C9" w:rsidTr="00091809">
        <w:tc>
          <w:tcPr>
            <w:tcW w:w="992" w:type="dxa"/>
            <w:tcBorders>
              <w:left w:val="dotted" w:sz="4" w:space="0" w:color="auto"/>
            </w:tcBorders>
            <w:shd w:val="clear" w:color="auto" w:fill="auto"/>
          </w:tcPr>
          <w:p w:rsidR="00291052" w:rsidRDefault="00291052" w:rsidP="003966DD">
            <w:pPr>
              <w:autoSpaceDE w:val="0"/>
              <w:autoSpaceDN w:val="0"/>
              <w:adjustRightInd w:val="0"/>
              <w:rPr>
                <w:rFonts w:ascii="Arial" w:hAnsi="Arial" w:cs="Arial"/>
                <w:sz w:val="16"/>
                <w:szCs w:val="16"/>
              </w:rPr>
            </w:pPr>
            <w:r>
              <w:rPr>
                <w:rFonts w:ascii="Arial" w:hAnsi="Arial" w:cs="Arial"/>
                <w:sz w:val="16"/>
                <w:szCs w:val="16"/>
              </w:rPr>
              <w:t>L235/3</w:t>
            </w:r>
          </w:p>
        </w:tc>
        <w:tc>
          <w:tcPr>
            <w:tcW w:w="1134" w:type="dxa"/>
            <w:shd w:val="clear" w:color="auto" w:fill="auto"/>
          </w:tcPr>
          <w:p w:rsidR="00291052" w:rsidRDefault="00291052" w:rsidP="00291052">
            <w:pPr>
              <w:autoSpaceDE w:val="0"/>
              <w:autoSpaceDN w:val="0"/>
              <w:adjustRightInd w:val="0"/>
              <w:rPr>
                <w:rFonts w:ascii="Arial" w:hAnsi="Arial" w:cs="Arial"/>
                <w:sz w:val="16"/>
                <w:szCs w:val="16"/>
              </w:rPr>
            </w:pPr>
            <w:r>
              <w:rPr>
                <w:rFonts w:ascii="Arial" w:hAnsi="Arial" w:cs="Arial"/>
                <w:sz w:val="16"/>
                <w:szCs w:val="16"/>
              </w:rPr>
              <w:t>04.09.2013</w:t>
            </w:r>
          </w:p>
        </w:tc>
        <w:tc>
          <w:tcPr>
            <w:tcW w:w="8043" w:type="dxa"/>
            <w:shd w:val="clear" w:color="auto" w:fill="auto"/>
          </w:tcPr>
          <w:p w:rsidR="00291052" w:rsidRPr="00322B74" w:rsidRDefault="00291052" w:rsidP="003966DD">
            <w:pPr>
              <w:autoSpaceDE w:val="0"/>
              <w:autoSpaceDN w:val="0"/>
              <w:adjustRightInd w:val="0"/>
              <w:rPr>
                <w:rFonts w:ascii="Arial" w:hAnsi="Arial" w:cs="Arial"/>
                <w:sz w:val="16"/>
                <w:szCs w:val="16"/>
              </w:rPr>
            </w:pPr>
            <w:r w:rsidRPr="00291052">
              <w:rPr>
                <w:rFonts w:ascii="Arial" w:hAnsi="Arial" w:cs="Arial"/>
                <w:sz w:val="16"/>
                <w:szCs w:val="16"/>
              </w:rPr>
              <w:t>Commission Regulation (EU) No 851/2013 of 3 September 2013</w:t>
            </w:r>
          </w:p>
        </w:tc>
      </w:tr>
      <w:tr w:rsidR="003966DD" w:rsidRPr="002D63C9" w:rsidTr="00091809">
        <w:tc>
          <w:tcPr>
            <w:tcW w:w="992" w:type="dxa"/>
            <w:tcBorders>
              <w:left w:val="dotted" w:sz="4" w:space="0" w:color="auto"/>
            </w:tcBorders>
            <w:shd w:val="clear" w:color="auto" w:fill="auto"/>
          </w:tcPr>
          <w:p w:rsidR="003966DD" w:rsidRPr="00B31FCA" w:rsidRDefault="003966DD" w:rsidP="005314BD">
            <w:pPr>
              <w:autoSpaceDE w:val="0"/>
              <w:autoSpaceDN w:val="0"/>
              <w:adjustRightInd w:val="0"/>
              <w:rPr>
                <w:rFonts w:ascii="Arial" w:hAnsi="Arial" w:cs="Arial"/>
                <w:sz w:val="16"/>
                <w:szCs w:val="16"/>
              </w:rPr>
            </w:pPr>
            <w:r w:rsidRPr="00B31FCA">
              <w:rPr>
                <w:rFonts w:ascii="Arial" w:hAnsi="Arial" w:cs="Arial"/>
                <w:sz w:val="16"/>
                <w:szCs w:val="16"/>
              </w:rPr>
              <w:t>L282/43</w:t>
            </w:r>
          </w:p>
        </w:tc>
        <w:tc>
          <w:tcPr>
            <w:tcW w:w="1134" w:type="dxa"/>
            <w:shd w:val="clear" w:color="auto" w:fill="auto"/>
          </w:tcPr>
          <w:p w:rsidR="003966DD" w:rsidRPr="00B31FCA" w:rsidRDefault="003966DD" w:rsidP="005314BD">
            <w:pPr>
              <w:autoSpaceDE w:val="0"/>
              <w:autoSpaceDN w:val="0"/>
              <w:adjustRightInd w:val="0"/>
              <w:rPr>
                <w:rFonts w:ascii="Arial" w:hAnsi="Arial" w:cs="Arial"/>
                <w:sz w:val="16"/>
                <w:szCs w:val="16"/>
              </w:rPr>
            </w:pPr>
            <w:r w:rsidRPr="00B31FCA">
              <w:rPr>
                <w:rFonts w:ascii="Arial" w:hAnsi="Arial" w:cs="Arial"/>
                <w:sz w:val="16"/>
                <w:szCs w:val="16"/>
              </w:rPr>
              <w:t>24.10.201</w:t>
            </w:r>
            <w:r w:rsidR="00B355A8">
              <w:rPr>
                <w:rFonts w:ascii="Arial" w:hAnsi="Arial" w:cs="Arial"/>
                <w:sz w:val="16"/>
                <w:szCs w:val="16"/>
              </w:rPr>
              <w:t>3</w:t>
            </w:r>
          </w:p>
        </w:tc>
        <w:tc>
          <w:tcPr>
            <w:tcW w:w="8043" w:type="dxa"/>
            <w:shd w:val="clear" w:color="auto" w:fill="auto"/>
          </w:tcPr>
          <w:p w:rsidR="003966DD" w:rsidRPr="00322B74" w:rsidRDefault="003966DD" w:rsidP="005314BD">
            <w:pPr>
              <w:autoSpaceDE w:val="0"/>
              <w:autoSpaceDN w:val="0"/>
              <w:adjustRightInd w:val="0"/>
              <w:rPr>
                <w:rFonts w:ascii="Arial" w:hAnsi="Arial" w:cs="Arial"/>
                <w:sz w:val="16"/>
                <w:szCs w:val="16"/>
              </w:rPr>
            </w:pPr>
            <w:r w:rsidRPr="00B31FCA">
              <w:rPr>
                <w:rFonts w:ascii="Arial" w:hAnsi="Arial" w:cs="Arial"/>
                <w:sz w:val="16"/>
                <w:szCs w:val="16"/>
              </w:rPr>
              <w:t>Commission Regulation (EU) No 1018/2013 of 23 October 2013</w:t>
            </w:r>
          </w:p>
        </w:tc>
      </w:tr>
      <w:tr w:rsidR="005314BD" w:rsidRPr="00A17C1A" w:rsidTr="00091809">
        <w:tc>
          <w:tcPr>
            <w:tcW w:w="992" w:type="dxa"/>
            <w:tcBorders>
              <w:left w:val="dotted" w:sz="4" w:space="0" w:color="auto"/>
            </w:tcBorders>
            <w:shd w:val="clear" w:color="auto" w:fill="auto"/>
          </w:tcPr>
          <w:p w:rsidR="005314BD" w:rsidRPr="002C5DD2" w:rsidRDefault="005314BD" w:rsidP="00A17C1A">
            <w:pPr>
              <w:autoSpaceDE w:val="0"/>
              <w:autoSpaceDN w:val="0"/>
              <w:adjustRightInd w:val="0"/>
              <w:rPr>
                <w:rFonts w:ascii="Arial" w:hAnsi="Arial" w:cs="Arial"/>
                <w:sz w:val="16"/>
                <w:szCs w:val="16"/>
              </w:rPr>
            </w:pPr>
            <w:r w:rsidRPr="002C5DD2">
              <w:rPr>
                <w:rFonts w:ascii="Arial" w:hAnsi="Arial" w:cs="Arial"/>
                <w:sz w:val="16"/>
                <w:szCs w:val="16"/>
              </w:rPr>
              <w:t>L14/8</w:t>
            </w:r>
          </w:p>
        </w:tc>
        <w:tc>
          <w:tcPr>
            <w:tcW w:w="1134" w:type="dxa"/>
            <w:shd w:val="clear" w:color="auto" w:fill="auto"/>
          </w:tcPr>
          <w:p w:rsidR="005314BD" w:rsidRPr="002C5DD2" w:rsidRDefault="005314BD" w:rsidP="00A17C1A">
            <w:pPr>
              <w:autoSpaceDE w:val="0"/>
              <w:autoSpaceDN w:val="0"/>
              <w:adjustRightInd w:val="0"/>
              <w:rPr>
                <w:rFonts w:ascii="Arial" w:hAnsi="Arial" w:cs="Arial"/>
                <w:sz w:val="16"/>
                <w:szCs w:val="16"/>
              </w:rPr>
            </w:pPr>
            <w:r w:rsidRPr="002C5DD2">
              <w:rPr>
                <w:rFonts w:ascii="Arial" w:hAnsi="Arial" w:cs="Arial"/>
                <w:sz w:val="16"/>
                <w:szCs w:val="16"/>
              </w:rPr>
              <w:t>18.01.2014</w:t>
            </w:r>
          </w:p>
        </w:tc>
        <w:tc>
          <w:tcPr>
            <w:tcW w:w="8043" w:type="dxa"/>
            <w:shd w:val="clear" w:color="auto" w:fill="auto"/>
          </w:tcPr>
          <w:p w:rsidR="005314BD" w:rsidRPr="00B31FCA" w:rsidRDefault="005314BD" w:rsidP="00A17C1A">
            <w:pPr>
              <w:autoSpaceDE w:val="0"/>
              <w:autoSpaceDN w:val="0"/>
              <w:adjustRightInd w:val="0"/>
              <w:rPr>
                <w:rFonts w:ascii="Arial" w:hAnsi="Arial" w:cs="Arial"/>
                <w:sz w:val="16"/>
                <w:szCs w:val="16"/>
              </w:rPr>
            </w:pPr>
            <w:r w:rsidRPr="002C5DD2">
              <w:rPr>
                <w:rFonts w:ascii="Arial" w:hAnsi="Arial" w:cs="Arial"/>
                <w:sz w:val="16"/>
                <w:szCs w:val="16"/>
              </w:rPr>
              <w:t>Commission Regulation (EU) No 40/2014 of 17 January 2014</w:t>
            </w:r>
          </w:p>
        </w:tc>
      </w:tr>
      <w:tr w:rsidR="00A17C1A" w:rsidRPr="002D63C9" w:rsidTr="00091809">
        <w:tc>
          <w:tcPr>
            <w:tcW w:w="992" w:type="dxa"/>
            <w:tcBorders>
              <w:left w:val="dotted" w:sz="4" w:space="0" w:color="auto"/>
            </w:tcBorders>
            <w:shd w:val="clear" w:color="auto" w:fill="auto"/>
          </w:tcPr>
          <w:p w:rsidR="00A17C1A" w:rsidRPr="00AE6646" w:rsidRDefault="00A17C1A" w:rsidP="00091809">
            <w:pPr>
              <w:autoSpaceDE w:val="0"/>
              <w:autoSpaceDN w:val="0"/>
              <w:adjustRightInd w:val="0"/>
              <w:spacing w:after="60"/>
              <w:rPr>
                <w:rFonts w:ascii="Arial" w:hAnsi="Arial" w:cs="Arial"/>
                <w:sz w:val="16"/>
                <w:szCs w:val="16"/>
              </w:rPr>
            </w:pPr>
            <w:r w:rsidRPr="00AE6646">
              <w:rPr>
                <w:rFonts w:ascii="Arial" w:hAnsi="Arial" w:cs="Arial"/>
                <w:sz w:val="16"/>
                <w:szCs w:val="16"/>
              </w:rPr>
              <w:t>L88/7</w:t>
            </w:r>
          </w:p>
        </w:tc>
        <w:tc>
          <w:tcPr>
            <w:tcW w:w="1134" w:type="dxa"/>
            <w:shd w:val="clear" w:color="auto" w:fill="auto"/>
          </w:tcPr>
          <w:p w:rsidR="00A17C1A" w:rsidRPr="00AE6646" w:rsidRDefault="00A17C1A" w:rsidP="00B355A8">
            <w:pPr>
              <w:autoSpaceDE w:val="0"/>
              <w:autoSpaceDN w:val="0"/>
              <w:adjustRightInd w:val="0"/>
              <w:spacing w:after="60"/>
              <w:rPr>
                <w:rFonts w:ascii="Arial" w:hAnsi="Arial" w:cs="Arial"/>
                <w:sz w:val="16"/>
                <w:szCs w:val="16"/>
              </w:rPr>
            </w:pPr>
            <w:r w:rsidRPr="00AE6646">
              <w:rPr>
                <w:rFonts w:ascii="Arial" w:hAnsi="Arial" w:cs="Arial"/>
                <w:sz w:val="16"/>
                <w:szCs w:val="16"/>
              </w:rPr>
              <w:t>01.04.2015</w:t>
            </w:r>
          </w:p>
        </w:tc>
        <w:tc>
          <w:tcPr>
            <w:tcW w:w="8043" w:type="dxa"/>
            <w:shd w:val="clear" w:color="auto" w:fill="auto"/>
          </w:tcPr>
          <w:p w:rsidR="00A17C1A" w:rsidRPr="002C5DD2" w:rsidRDefault="00A17C1A" w:rsidP="00091809">
            <w:pPr>
              <w:autoSpaceDE w:val="0"/>
              <w:autoSpaceDN w:val="0"/>
              <w:adjustRightInd w:val="0"/>
              <w:spacing w:after="60"/>
              <w:rPr>
                <w:rFonts w:ascii="Arial" w:hAnsi="Arial" w:cs="Arial"/>
                <w:sz w:val="16"/>
                <w:szCs w:val="16"/>
              </w:rPr>
            </w:pPr>
            <w:r w:rsidRPr="00AE6646">
              <w:rPr>
                <w:rFonts w:ascii="Arial" w:hAnsi="Arial" w:cs="Arial"/>
                <w:sz w:val="16"/>
                <w:szCs w:val="16"/>
              </w:rPr>
              <w:t>Commission Regulation (EU) 2015/539 of 31 March 2015</w:t>
            </w:r>
          </w:p>
        </w:tc>
      </w:tr>
    </w:tbl>
    <w:p w:rsidR="00891961" w:rsidRPr="00B62A7E" w:rsidRDefault="00891961" w:rsidP="0089196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62A7E">
        <w:rPr>
          <w:rFonts w:ascii="Arial" w:hAnsi="Arial" w:cs="Arial"/>
          <w:sz w:val="16"/>
          <w:szCs w:val="16"/>
        </w:rPr>
        <w:t>L310/36</w:t>
      </w:r>
      <w:r w:rsidRPr="00B62A7E">
        <w:rPr>
          <w:rFonts w:ascii="Arial" w:hAnsi="Arial" w:cs="Arial"/>
          <w:sz w:val="16"/>
          <w:szCs w:val="16"/>
        </w:rPr>
        <w:tab/>
        <w:t>09/11/2012</w:t>
      </w:r>
      <w:r w:rsidRPr="00B62A7E">
        <w:rPr>
          <w:rFonts w:ascii="Arial" w:hAnsi="Arial" w:cs="Arial"/>
          <w:sz w:val="16"/>
          <w:szCs w:val="16"/>
        </w:rPr>
        <w:tab/>
        <w:t xml:space="preserve">Commission </w:t>
      </w:r>
      <w:hyperlink r:id="rId982" w:history="1">
        <w:r w:rsidRPr="00B62A7E">
          <w:rPr>
            <w:rStyle w:val="Hyperlink"/>
            <w:rFonts w:ascii="Arial" w:hAnsi="Arial" w:cs="Arial"/>
            <w:sz w:val="16"/>
            <w:szCs w:val="16"/>
          </w:rPr>
          <w:t>Regulation (EU) No 1047/2012</w:t>
        </w:r>
      </w:hyperlink>
      <w:r w:rsidRPr="00B62A7E">
        <w:rPr>
          <w:rFonts w:ascii="Arial" w:hAnsi="Arial" w:cs="Arial"/>
          <w:sz w:val="16"/>
          <w:szCs w:val="16"/>
        </w:rPr>
        <w:t xml:space="preserve"> of 8 November 2012 amending Regulation (EC) No 1924/2006 with regard to the list of nutrition claims</w:t>
      </w:r>
    </w:p>
    <w:p w:rsidR="00891961" w:rsidRPr="00B62A7E" w:rsidRDefault="00891961" w:rsidP="0089196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62A7E">
        <w:rPr>
          <w:rFonts w:ascii="Arial" w:hAnsi="Arial" w:cs="Arial"/>
          <w:sz w:val="16"/>
          <w:szCs w:val="16"/>
        </w:rPr>
        <w:t>L310/38</w:t>
      </w:r>
      <w:r w:rsidRPr="00B62A7E">
        <w:rPr>
          <w:rFonts w:ascii="Arial" w:hAnsi="Arial" w:cs="Arial"/>
          <w:sz w:val="16"/>
          <w:szCs w:val="16"/>
        </w:rPr>
        <w:tab/>
        <w:t>09/11/2012</w:t>
      </w:r>
      <w:r w:rsidRPr="00B62A7E">
        <w:rPr>
          <w:rFonts w:ascii="Arial" w:hAnsi="Arial" w:cs="Arial"/>
          <w:sz w:val="16"/>
          <w:szCs w:val="16"/>
        </w:rPr>
        <w:tab/>
        <w:t xml:space="preserve"> Commission </w:t>
      </w:r>
      <w:hyperlink r:id="rId983" w:history="1">
        <w:r w:rsidRPr="00B62A7E">
          <w:rPr>
            <w:rStyle w:val="Hyperlink"/>
            <w:rFonts w:ascii="Arial" w:hAnsi="Arial" w:cs="Arial"/>
            <w:sz w:val="16"/>
            <w:szCs w:val="16"/>
          </w:rPr>
          <w:t>Regulation (EU) No 1048/2012</w:t>
        </w:r>
      </w:hyperlink>
      <w:r w:rsidRPr="00B62A7E">
        <w:rPr>
          <w:rFonts w:ascii="Arial" w:hAnsi="Arial" w:cs="Arial"/>
          <w:sz w:val="16"/>
          <w:szCs w:val="16"/>
        </w:rPr>
        <w:t xml:space="preserve"> of 8 November 2012 on the authorisation of a health claim made on foods and referring to the reduction of disease risk</w:t>
      </w:r>
    </w:p>
    <w:p w:rsidR="00454DE0" w:rsidRDefault="00454DE0" w:rsidP="00454DE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62A7E">
        <w:rPr>
          <w:rFonts w:ascii="Arial" w:hAnsi="Arial" w:cs="Arial"/>
          <w:sz w:val="16"/>
          <w:szCs w:val="16"/>
        </w:rPr>
        <w:t>L22/25</w:t>
      </w:r>
      <w:r w:rsidRPr="00B62A7E">
        <w:rPr>
          <w:rFonts w:ascii="Arial" w:hAnsi="Arial" w:cs="Arial"/>
          <w:sz w:val="16"/>
          <w:szCs w:val="16"/>
        </w:rPr>
        <w:tab/>
        <w:t>25/01/2013</w:t>
      </w:r>
      <w:r w:rsidRPr="00B62A7E">
        <w:rPr>
          <w:rFonts w:ascii="Arial" w:hAnsi="Arial" w:cs="Arial"/>
          <w:sz w:val="16"/>
          <w:szCs w:val="16"/>
        </w:rPr>
        <w:tab/>
        <w:t xml:space="preserve">Commission Implementing </w:t>
      </w:r>
      <w:hyperlink r:id="rId984" w:history="1">
        <w:r w:rsidRPr="00B62A7E">
          <w:rPr>
            <w:rStyle w:val="Hyperlink"/>
            <w:rFonts w:ascii="Arial" w:hAnsi="Arial" w:cs="Arial"/>
            <w:sz w:val="16"/>
            <w:szCs w:val="16"/>
          </w:rPr>
          <w:t>Decision 2013/63/EU</w:t>
        </w:r>
      </w:hyperlink>
      <w:r w:rsidRPr="00B62A7E">
        <w:rPr>
          <w:rFonts w:ascii="Arial" w:hAnsi="Arial" w:cs="Arial"/>
          <w:sz w:val="16"/>
          <w:szCs w:val="16"/>
        </w:rPr>
        <w:t xml:space="preserve"> of 24 January 2013 adopting guidelines for the implementation of specific conditions for health claims laid down in Article 10 of Regulation (EC) No 1924/2006 of the European Parliament and of the Council</w:t>
      </w:r>
    </w:p>
    <w:p w:rsidR="0071559C" w:rsidRDefault="0071559C" w:rsidP="0071559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11761">
        <w:rPr>
          <w:rFonts w:ascii="Arial" w:hAnsi="Arial" w:cs="Arial"/>
          <w:sz w:val="16"/>
          <w:szCs w:val="16"/>
        </w:rPr>
        <w:t>L232/35</w:t>
      </w:r>
      <w:r w:rsidRPr="00D11761">
        <w:rPr>
          <w:rFonts w:ascii="Arial" w:hAnsi="Arial" w:cs="Arial"/>
          <w:sz w:val="16"/>
          <w:szCs w:val="16"/>
        </w:rPr>
        <w:tab/>
        <w:t>30/08/2013</w:t>
      </w:r>
      <w:r w:rsidRPr="00D11761">
        <w:rPr>
          <w:rFonts w:ascii="Arial" w:hAnsi="Arial" w:cs="Arial"/>
          <w:sz w:val="16"/>
          <w:szCs w:val="16"/>
        </w:rPr>
        <w:tab/>
        <w:t xml:space="preserve">Commission Implementing </w:t>
      </w:r>
      <w:hyperlink r:id="rId985" w:history="1">
        <w:r w:rsidRPr="00D11761">
          <w:rPr>
            <w:rStyle w:val="Hyperlink"/>
            <w:rFonts w:ascii="Arial" w:hAnsi="Arial" w:cs="Arial"/>
            <w:sz w:val="16"/>
            <w:szCs w:val="16"/>
          </w:rPr>
          <w:t>Decision 2013/444/EU</w:t>
        </w:r>
      </w:hyperlink>
      <w:r w:rsidRPr="00D11761">
        <w:rPr>
          <w:rFonts w:ascii="Arial" w:hAnsi="Arial" w:cs="Arial"/>
          <w:sz w:val="16"/>
          <w:szCs w:val="16"/>
        </w:rPr>
        <w:t xml:space="preserve"> of 28 August 2013 concerning the Italian draft Decree on the methods for indicating the origin for shelf-stable milk, UHT milk, microfiltered pasteurised milk and high-temperature pasteurised milk</w:t>
      </w:r>
    </w:p>
    <w:p w:rsidR="00291052" w:rsidRDefault="00291052" w:rsidP="0029105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L235/3</w:t>
      </w:r>
      <w:r>
        <w:rPr>
          <w:rFonts w:ascii="Arial" w:hAnsi="Arial" w:cs="Arial"/>
          <w:sz w:val="16"/>
          <w:szCs w:val="16"/>
        </w:rPr>
        <w:tab/>
        <w:t>04/09/2013</w:t>
      </w:r>
      <w:r>
        <w:rPr>
          <w:rFonts w:ascii="Arial" w:hAnsi="Arial" w:cs="Arial"/>
          <w:sz w:val="16"/>
          <w:szCs w:val="16"/>
        </w:rPr>
        <w:tab/>
      </w:r>
      <w:r w:rsidRPr="00291052">
        <w:rPr>
          <w:rFonts w:ascii="Arial" w:hAnsi="Arial" w:cs="Arial"/>
          <w:sz w:val="16"/>
          <w:szCs w:val="16"/>
        </w:rPr>
        <w:t xml:space="preserve">Commission </w:t>
      </w:r>
      <w:hyperlink r:id="rId986" w:history="1">
        <w:r w:rsidRPr="00291052">
          <w:rPr>
            <w:rStyle w:val="Hyperlink"/>
            <w:rFonts w:ascii="Arial" w:hAnsi="Arial" w:cs="Arial"/>
            <w:sz w:val="16"/>
            <w:szCs w:val="16"/>
          </w:rPr>
          <w:t>Regulation (EU) No 851/2013</w:t>
        </w:r>
      </w:hyperlink>
      <w:r w:rsidRPr="00291052">
        <w:rPr>
          <w:rFonts w:ascii="Arial" w:hAnsi="Arial" w:cs="Arial"/>
          <w:sz w:val="16"/>
          <w:szCs w:val="16"/>
        </w:rPr>
        <w:t xml:space="preserve"> of 3 September 2013 authorising certain health claims made on foods, other than those referring to the reduction of disease risk and to children’s development and health and amending Regulation (EU) No 432/2012</w:t>
      </w:r>
    </w:p>
    <w:p w:rsidR="003966DD" w:rsidRPr="00B31FCA" w:rsidRDefault="003966DD" w:rsidP="003966D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31FCA">
        <w:rPr>
          <w:rFonts w:ascii="Arial" w:hAnsi="Arial" w:cs="Arial"/>
          <w:sz w:val="16"/>
          <w:szCs w:val="16"/>
        </w:rPr>
        <w:t>L282/39</w:t>
      </w:r>
      <w:r w:rsidRPr="00B31FCA">
        <w:rPr>
          <w:rFonts w:ascii="Arial" w:hAnsi="Arial" w:cs="Arial"/>
          <w:sz w:val="16"/>
          <w:szCs w:val="16"/>
        </w:rPr>
        <w:tab/>
        <w:t>24/10/2013</w:t>
      </w:r>
      <w:r w:rsidRPr="00B31FCA">
        <w:rPr>
          <w:rFonts w:ascii="Arial" w:hAnsi="Arial" w:cs="Arial"/>
          <w:sz w:val="16"/>
          <w:szCs w:val="16"/>
        </w:rPr>
        <w:tab/>
        <w:t xml:space="preserve">Commission </w:t>
      </w:r>
      <w:hyperlink r:id="rId987" w:history="1">
        <w:r w:rsidRPr="00B31FCA">
          <w:rPr>
            <w:rStyle w:val="Hyperlink"/>
            <w:rFonts w:ascii="Arial" w:hAnsi="Arial" w:cs="Arial"/>
            <w:sz w:val="16"/>
            <w:szCs w:val="16"/>
          </w:rPr>
          <w:t>Regulation (EU) No 1017/2013</w:t>
        </w:r>
      </w:hyperlink>
      <w:r w:rsidRPr="00B31FCA">
        <w:rPr>
          <w:rFonts w:ascii="Arial" w:hAnsi="Arial" w:cs="Arial"/>
          <w:sz w:val="16"/>
          <w:szCs w:val="16"/>
        </w:rPr>
        <w:t xml:space="preserve"> of 23 October 2013 refusing to authorise certain health claims made on foods, other than those referring to the reduction of disease risk and to children’s development and health</w:t>
      </w:r>
    </w:p>
    <w:p w:rsidR="00B30B76" w:rsidRDefault="00B30B76" w:rsidP="00B30B7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31FCA">
        <w:rPr>
          <w:rFonts w:ascii="Arial" w:hAnsi="Arial" w:cs="Arial"/>
          <w:sz w:val="16"/>
          <w:szCs w:val="16"/>
        </w:rPr>
        <w:t>L289/49</w:t>
      </w:r>
      <w:r w:rsidRPr="00B31FCA">
        <w:rPr>
          <w:rFonts w:ascii="Arial" w:hAnsi="Arial" w:cs="Arial"/>
          <w:sz w:val="16"/>
          <w:szCs w:val="16"/>
        </w:rPr>
        <w:tab/>
        <w:t>31/10/2013</w:t>
      </w:r>
      <w:r w:rsidRPr="00B31FCA">
        <w:rPr>
          <w:rFonts w:ascii="Arial" w:hAnsi="Arial" w:cs="Arial"/>
          <w:sz w:val="16"/>
          <w:szCs w:val="16"/>
        </w:rPr>
        <w:tab/>
        <w:t xml:space="preserve">Commission </w:t>
      </w:r>
      <w:hyperlink r:id="rId988" w:history="1">
        <w:r w:rsidRPr="00B31FCA">
          <w:rPr>
            <w:rStyle w:val="Hyperlink"/>
            <w:rFonts w:ascii="Arial" w:hAnsi="Arial" w:cs="Arial"/>
            <w:sz w:val="16"/>
            <w:szCs w:val="16"/>
          </w:rPr>
          <w:t>Regulation (EU) No 1066/2013</w:t>
        </w:r>
      </w:hyperlink>
      <w:r w:rsidRPr="00B31FCA">
        <w:rPr>
          <w:rFonts w:ascii="Arial" w:hAnsi="Arial" w:cs="Arial"/>
          <w:sz w:val="16"/>
          <w:szCs w:val="16"/>
        </w:rPr>
        <w:t xml:space="preserve"> of 30 October 2013 refusing to authorise certain health claims made on foods, other than those referring to the reduction of disease risk and to children’s development and health</w:t>
      </w:r>
    </w:p>
    <w:p w:rsidR="00B1355E" w:rsidRPr="002C5DD2" w:rsidRDefault="00B1355E" w:rsidP="00B1355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L14/8</w:t>
      </w:r>
      <w:r w:rsidRPr="002C5DD2">
        <w:rPr>
          <w:rFonts w:ascii="Arial" w:hAnsi="Arial" w:cs="Arial"/>
          <w:sz w:val="16"/>
          <w:szCs w:val="16"/>
        </w:rPr>
        <w:tab/>
        <w:t>18/01/2014</w:t>
      </w:r>
      <w:r w:rsidRPr="002C5DD2">
        <w:rPr>
          <w:rFonts w:ascii="Arial" w:hAnsi="Arial" w:cs="Arial"/>
          <w:sz w:val="16"/>
          <w:szCs w:val="16"/>
        </w:rPr>
        <w:tab/>
        <w:t xml:space="preserve">Commission </w:t>
      </w:r>
      <w:hyperlink r:id="rId989" w:history="1">
        <w:r w:rsidRPr="002C5DD2">
          <w:rPr>
            <w:rStyle w:val="Hyperlink"/>
            <w:rFonts w:ascii="Arial" w:hAnsi="Arial" w:cs="Arial"/>
            <w:sz w:val="16"/>
            <w:szCs w:val="16"/>
          </w:rPr>
          <w:t>Regulation (EU) No 40/2014</w:t>
        </w:r>
      </w:hyperlink>
      <w:r w:rsidRPr="002C5DD2">
        <w:rPr>
          <w:rFonts w:ascii="Arial" w:hAnsi="Arial" w:cs="Arial"/>
          <w:sz w:val="16"/>
          <w:szCs w:val="16"/>
        </w:rPr>
        <w:t xml:space="preserve"> of 17 January 2014 authorising a health claim made on foods, other than those referring to the reduction of disease risk and to children's development and health and amending Regulation (EU) No 432/2012</w:t>
      </w:r>
    </w:p>
    <w:p w:rsidR="002D2FB1" w:rsidRPr="002C5DD2" w:rsidRDefault="002D2FB1" w:rsidP="002D2FB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L50/11</w:t>
      </w:r>
      <w:r w:rsidRPr="002C5DD2">
        <w:rPr>
          <w:rFonts w:ascii="Arial" w:hAnsi="Arial" w:cs="Arial"/>
          <w:sz w:val="16"/>
          <w:szCs w:val="16"/>
        </w:rPr>
        <w:tab/>
        <w:t>20/02/2014</w:t>
      </w:r>
      <w:r w:rsidRPr="002C5DD2">
        <w:rPr>
          <w:rFonts w:ascii="Arial" w:hAnsi="Arial" w:cs="Arial"/>
          <w:sz w:val="16"/>
          <w:szCs w:val="16"/>
        </w:rPr>
        <w:tab/>
        <w:t xml:space="preserve">Commission </w:t>
      </w:r>
      <w:hyperlink r:id="rId990" w:history="1">
        <w:r w:rsidRPr="002C5DD2">
          <w:rPr>
            <w:rStyle w:val="Hyperlink"/>
            <w:rFonts w:ascii="Arial" w:hAnsi="Arial" w:cs="Arial"/>
            <w:sz w:val="16"/>
            <w:szCs w:val="16"/>
          </w:rPr>
          <w:t>Regulation (EU) No 155/2014</w:t>
        </w:r>
      </w:hyperlink>
      <w:r w:rsidRPr="002C5DD2">
        <w:rPr>
          <w:rFonts w:ascii="Arial" w:hAnsi="Arial" w:cs="Arial"/>
          <w:sz w:val="16"/>
          <w:szCs w:val="16"/>
        </w:rPr>
        <w:t xml:space="preserve"> of 19 February 2014 refusing to authorise certain health claims made on foods, other than those referring to the reduction of disease risk and to children’s development and health</w:t>
      </w:r>
    </w:p>
    <w:p w:rsidR="002D2FB1" w:rsidRDefault="002D2FB1" w:rsidP="002D2FB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L56/7</w:t>
      </w:r>
      <w:r w:rsidRPr="002C5DD2">
        <w:rPr>
          <w:rFonts w:ascii="Arial" w:hAnsi="Arial" w:cs="Arial"/>
          <w:sz w:val="16"/>
          <w:szCs w:val="16"/>
        </w:rPr>
        <w:tab/>
        <w:t>26/02/2014</w:t>
      </w:r>
      <w:r w:rsidRPr="002C5DD2">
        <w:rPr>
          <w:rFonts w:ascii="Arial" w:hAnsi="Arial" w:cs="Arial"/>
          <w:sz w:val="16"/>
          <w:szCs w:val="16"/>
        </w:rPr>
        <w:tab/>
        <w:t xml:space="preserve">Commission </w:t>
      </w:r>
      <w:hyperlink r:id="rId991" w:history="1">
        <w:r w:rsidRPr="002C5DD2">
          <w:rPr>
            <w:rStyle w:val="Hyperlink"/>
            <w:rFonts w:ascii="Arial" w:hAnsi="Arial" w:cs="Arial"/>
            <w:sz w:val="16"/>
            <w:szCs w:val="16"/>
          </w:rPr>
          <w:t>Regulation (EU) No 175/2014</w:t>
        </w:r>
      </w:hyperlink>
      <w:r w:rsidRPr="002C5DD2">
        <w:rPr>
          <w:rFonts w:ascii="Arial" w:hAnsi="Arial" w:cs="Arial"/>
          <w:sz w:val="16"/>
          <w:szCs w:val="16"/>
        </w:rPr>
        <w:t xml:space="preserve"> of 25 February 2014 refusing to authorise certain health claims made on foods, other than those referring to the reduction of disease risk and to children’s development and health</w:t>
      </w:r>
    </w:p>
    <w:p w:rsidR="00057AFC" w:rsidRDefault="00057AFC" w:rsidP="00057AF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57AFC">
        <w:rPr>
          <w:rFonts w:ascii="Arial" w:hAnsi="Arial" w:cs="Arial"/>
          <w:sz w:val="16"/>
          <w:szCs w:val="16"/>
        </w:rPr>
        <w:t>L228/5</w:t>
      </w:r>
      <w:r w:rsidRPr="00057AFC">
        <w:rPr>
          <w:rFonts w:ascii="Arial" w:hAnsi="Arial" w:cs="Arial"/>
          <w:sz w:val="16"/>
          <w:szCs w:val="16"/>
        </w:rPr>
        <w:tab/>
        <w:t>31/07/2014</w:t>
      </w:r>
      <w:r w:rsidRPr="00057AFC">
        <w:rPr>
          <w:rFonts w:ascii="Arial" w:hAnsi="Arial" w:cs="Arial"/>
          <w:sz w:val="16"/>
          <w:szCs w:val="16"/>
        </w:rPr>
        <w:tab/>
        <w:t xml:space="preserve">Commission Implementing </w:t>
      </w:r>
      <w:hyperlink r:id="rId992" w:history="1">
        <w:r w:rsidRPr="00057AFC">
          <w:rPr>
            <w:rStyle w:val="Hyperlink"/>
            <w:rFonts w:ascii="Arial" w:hAnsi="Arial" w:cs="Arial"/>
            <w:sz w:val="16"/>
            <w:szCs w:val="16"/>
          </w:rPr>
          <w:t>Regulation (EU) No 828/2014</w:t>
        </w:r>
      </w:hyperlink>
      <w:r w:rsidRPr="00057AFC">
        <w:rPr>
          <w:rFonts w:ascii="Arial" w:hAnsi="Arial" w:cs="Arial"/>
          <w:sz w:val="16"/>
          <w:szCs w:val="16"/>
        </w:rPr>
        <w:t xml:space="preserve"> of 30 July 2014 on the requirements for the provision of information to consumers on the absence or reduced presence of gluten in food</w:t>
      </w:r>
    </w:p>
    <w:p w:rsidR="00507420" w:rsidRPr="00025788" w:rsidRDefault="00507420" w:rsidP="0050742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25788">
        <w:rPr>
          <w:rFonts w:ascii="Arial" w:hAnsi="Arial" w:cs="Arial"/>
          <w:sz w:val="16"/>
          <w:szCs w:val="16"/>
        </w:rPr>
        <w:t>L307/23</w:t>
      </w:r>
      <w:r w:rsidRPr="00025788">
        <w:rPr>
          <w:rFonts w:ascii="Arial" w:hAnsi="Arial" w:cs="Arial"/>
          <w:sz w:val="16"/>
          <w:szCs w:val="16"/>
        </w:rPr>
        <w:tab/>
        <w:t>28/10/2014</w:t>
      </w:r>
      <w:r w:rsidRPr="00025788">
        <w:rPr>
          <w:rFonts w:ascii="Arial" w:hAnsi="Arial" w:cs="Arial"/>
          <w:sz w:val="16"/>
          <w:szCs w:val="16"/>
        </w:rPr>
        <w:tab/>
        <w:t xml:space="preserve">Commission </w:t>
      </w:r>
      <w:hyperlink r:id="rId993" w:history="1">
        <w:r w:rsidRPr="00025788">
          <w:rPr>
            <w:rStyle w:val="Hyperlink"/>
            <w:rFonts w:ascii="Arial" w:hAnsi="Arial" w:cs="Arial"/>
            <w:sz w:val="16"/>
            <w:szCs w:val="16"/>
          </w:rPr>
          <w:t>Regulation (EU) No 1135/2014</w:t>
        </w:r>
      </w:hyperlink>
      <w:r w:rsidRPr="00025788">
        <w:rPr>
          <w:rFonts w:ascii="Arial" w:hAnsi="Arial" w:cs="Arial"/>
          <w:sz w:val="16"/>
          <w:szCs w:val="16"/>
        </w:rPr>
        <w:t xml:space="preserve"> of 24 October 2014 on the authorisation of a health claim made on foods and referring to the reduction of disease risk</w:t>
      </w:r>
    </w:p>
    <w:p w:rsidR="00507420" w:rsidRPr="00025788" w:rsidRDefault="00507420" w:rsidP="0050742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25788">
        <w:rPr>
          <w:rFonts w:ascii="Arial" w:hAnsi="Arial" w:cs="Arial"/>
          <w:sz w:val="16"/>
          <w:szCs w:val="16"/>
        </w:rPr>
        <w:t>L309/23</w:t>
      </w:r>
      <w:r w:rsidRPr="00025788">
        <w:rPr>
          <w:rFonts w:ascii="Arial" w:hAnsi="Arial" w:cs="Arial"/>
          <w:sz w:val="16"/>
          <w:szCs w:val="16"/>
        </w:rPr>
        <w:tab/>
        <w:t>30/10/2014</w:t>
      </w:r>
      <w:r w:rsidRPr="00025788">
        <w:rPr>
          <w:rFonts w:ascii="Arial" w:hAnsi="Arial" w:cs="Arial"/>
          <w:sz w:val="16"/>
          <w:szCs w:val="16"/>
        </w:rPr>
        <w:tab/>
        <w:t xml:space="preserve">Commission </w:t>
      </w:r>
      <w:hyperlink r:id="rId994" w:history="1">
        <w:r w:rsidRPr="00025788">
          <w:rPr>
            <w:rStyle w:val="Hyperlink"/>
            <w:rFonts w:ascii="Arial" w:hAnsi="Arial" w:cs="Arial"/>
            <w:sz w:val="16"/>
            <w:szCs w:val="16"/>
          </w:rPr>
          <w:t>Regulation (EU) No 1154/2014</w:t>
        </w:r>
      </w:hyperlink>
      <w:r w:rsidRPr="00025788">
        <w:rPr>
          <w:rFonts w:ascii="Arial" w:hAnsi="Arial" w:cs="Arial"/>
          <w:sz w:val="16"/>
          <w:szCs w:val="16"/>
        </w:rPr>
        <w:t xml:space="preserve"> of 29 October 2014 refusing to authorise certain health claims made on foods, other than those referring to the reduction of disease risk and to children's development and health</w:t>
      </w:r>
    </w:p>
    <w:p w:rsidR="00507420" w:rsidRPr="00025788" w:rsidRDefault="00507420" w:rsidP="0050742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25788">
        <w:rPr>
          <w:rFonts w:ascii="Arial" w:hAnsi="Arial" w:cs="Arial"/>
          <w:sz w:val="16"/>
          <w:szCs w:val="16"/>
        </w:rPr>
        <w:t>L331/3</w:t>
      </w:r>
      <w:r w:rsidRPr="00025788">
        <w:rPr>
          <w:rFonts w:ascii="Arial" w:hAnsi="Arial" w:cs="Arial"/>
          <w:sz w:val="16"/>
          <w:szCs w:val="16"/>
        </w:rPr>
        <w:tab/>
        <w:t>18/11/2014</w:t>
      </w:r>
      <w:r w:rsidRPr="00025788">
        <w:rPr>
          <w:rFonts w:ascii="Arial" w:hAnsi="Arial" w:cs="Arial"/>
          <w:sz w:val="16"/>
          <w:szCs w:val="16"/>
        </w:rPr>
        <w:tab/>
        <w:t xml:space="preserve">Commission </w:t>
      </w:r>
      <w:hyperlink r:id="rId995" w:history="1">
        <w:r w:rsidRPr="00025788">
          <w:rPr>
            <w:rStyle w:val="Hyperlink"/>
            <w:rFonts w:ascii="Arial" w:hAnsi="Arial" w:cs="Arial"/>
            <w:sz w:val="16"/>
            <w:szCs w:val="16"/>
          </w:rPr>
          <w:t>Regulation (EU) No 1226/2014</w:t>
        </w:r>
      </w:hyperlink>
      <w:r w:rsidRPr="00025788">
        <w:rPr>
          <w:rFonts w:ascii="Arial" w:hAnsi="Arial" w:cs="Arial"/>
          <w:sz w:val="16"/>
          <w:szCs w:val="16"/>
        </w:rPr>
        <w:t xml:space="preserve"> of 17 November 2014 on the authorisation of a health claim made on foods and referring to the reduction of disease risk</w:t>
      </w:r>
    </w:p>
    <w:p w:rsidR="00507420" w:rsidRPr="00025788" w:rsidRDefault="00507420" w:rsidP="0050742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25788">
        <w:rPr>
          <w:rFonts w:ascii="Arial" w:hAnsi="Arial" w:cs="Arial"/>
          <w:sz w:val="16"/>
          <w:szCs w:val="16"/>
        </w:rPr>
        <w:t>L331/8</w:t>
      </w:r>
      <w:r w:rsidRPr="00025788">
        <w:rPr>
          <w:rFonts w:ascii="Arial" w:hAnsi="Arial" w:cs="Arial"/>
          <w:sz w:val="16"/>
          <w:szCs w:val="16"/>
        </w:rPr>
        <w:tab/>
        <w:t>18/11/2014</w:t>
      </w:r>
      <w:r w:rsidRPr="00025788">
        <w:rPr>
          <w:rFonts w:ascii="Arial" w:hAnsi="Arial" w:cs="Arial"/>
          <w:sz w:val="16"/>
          <w:szCs w:val="16"/>
        </w:rPr>
        <w:tab/>
        <w:t xml:space="preserve">Commission </w:t>
      </w:r>
      <w:hyperlink r:id="rId996" w:history="1">
        <w:r w:rsidRPr="00025788">
          <w:rPr>
            <w:rStyle w:val="Hyperlink"/>
            <w:rFonts w:ascii="Arial" w:hAnsi="Arial" w:cs="Arial"/>
            <w:sz w:val="16"/>
            <w:szCs w:val="16"/>
          </w:rPr>
          <w:t>Regulation (EU) No 1228/2014</w:t>
        </w:r>
      </w:hyperlink>
      <w:r w:rsidRPr="00025788">
        <w:rPr>
          <w:rFonts w:ascii="Arial" w:hAnsi="Arial" w:cs="Arial"/>
          <w:sz w:val="16"/>
          <w:szCs w:val="16"/>
        </w:rPr>
        <w:t xml:space="preserve"> of 17 November 2014 authorising and refusing to authorise certain health claims made on foods and referring to the reduction of disease risk</w:t>
      </w:r>
    </w:p>
    <w:p w:rsidR="00507420" w:rsidRDefault="00507420" w:rsidP="0050742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25788">
        <w:rPr>
          <w:rFonts w:ascii="Arial" w:hAnsi="Arial" w:cs="Arial"/>
          <w:sz w:val="16"/>
          <w:szCs w:val="16"/>
        </w:rPr>
        <w:t>L331/14</w:t>
      </w:r>
      <w:r w:rsidRPr="00025788">
        <w:rPr>
          <w:rFonts w:ascii="Arial" w:hAnsi="Arial" w:cs="Arial"/>
          <w:sz w:val="16"/>
          <w:szCs w:val="16"/>
        </w:rPr>
        <w:tab/>
        <w:t>18/11/2014</w:t>
      </w:r>
      <w:r w:rsidRPr="00025788">
        <w:rPr>
          <w:rFonts w:ascii="Arial" w:hAnsi="Arial" w:cs="Arial"/>
          <w:sz w:val="16"/>
          <w:szCs w:val="16"/>
        </w:rPr>
        <w:tab/>
        <w:t xml:space="preserve">Commission </w:t>
      </w:r>
      <w:hyperlink r:id="rId997" w:history="1">
        <w:r w:rsidRPr="00025788">
          <w:rPr>
            <w:rStyle w:val="Hyperlink"/>
            <w:rFonts w:ascii="Arial" w:hAnsi="Arial" w:cs="Arial"/>
            <w:sz w:val="16"/>
            <w:szCs w:val="16"/>
          </w:rPr>
          <w:t>Regulation (EU) No 1229/2014</w:t>
        </w:r>
      </w:hyperlink>
      <w:r w:rsidRPr="00025788">
        <w:rPr>
          <w:rFonts w:ascii="Arial" w:hAnsi="Arial" w:cs="Arial"/>
          <w:sz w:val="16"/>
          <w:szCs w:val="16"/>
        </w:rPr>
        <w:t xml:space="preserve"> of 17 November 2014 refusing to authorise certain health claims made on </w:t>
      </w:r>
      <w:r w:rsidRPr="00025788">
        <w:rPr>
          <w:rFonts w:ascii="Arial" w:hAnsi="Arial" w:cs="Arial"/>
          <w:sz w:val="16"/>
          <w:szCs w:val="16"/>
        </w:rPr>
        <w:lastRenderedPageBreak/>
        <w:t>foods, other than those referring to the reduction of disease risk and to children's development and health</w:t>
      </w:r>
    </w:p>
    <w:p w:rsidR="00233835" w:rsidRPr="004829EA" w:rsidRDefault="00233835" w:rsidP="0023383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4829EA">
        <w:rPr>
          <w:rFonts w:ascii="Arial" w:hAnsi="Arial" w:cs="Arial"/>
          <w:sz w:val="16"/>
          <w:szCs w:val="16"/>
        </w:rPr>
        <w:t>L3/3</w:t>
      </w:r>
      <w:r w:rsidRPr="004829EA">
        <w:rPr>
          <w:rFonts w:ascii="Arial" w:hAnsi="Arial" w:cs="Arial"/>
          <w:sz w:val="16"/>
          <w:szCs w:val="16"/>
        </w:rPr>
        <w:tab/>
        <w:t>07/01/2015</w:t>
      </w:r>
      <w:r w:rsidRPr="004829EA">
        <w:rPr>
          <w:rFonts w:ascii="Arial" w:hAnsi="Arial" w:cs="Arial"/>
          <w:sz w:val="16"/>
          <w:szCs w:val="16"/>
        </w:rPr>
        <w:tab/>
        <w:t xml:space="preserve">Commission </w:t>
      </w:r>
      <w:hyperlink r:id="rId998" w:history="1">
        <w:r w:rsidRPr="004829EA">
          <w:rPr>
            <w:rStyle w:val="Hyperlink"/>
            <w:rFonts w:ascii="Arial" w:hAnsi="Arial" w:cs="Arial"/>
            <w:sz w:val="16"/>
            <w:szCs w:val="16"/>
          </w:rPr>
          <w:t>Regulation (EU) 2015/7</w:t>
        </w:r>
      </w:hyperlink>
      <w:r w:rsidRPr="004829EA">
        <w:rPr>
          <w:rFonts w:ascii="Arial" w:hAnsi="Arial" w:cs="Arial"/>
          <w:sz w:val="16"/>
          <w:szCs w:val="16"/>
        </w:rPr>
        <w:t xml:space="preserve"> of 6 January 2015 authorising a health claim made on foods, other than those referring to the reduction of disease risk and to children's development and health and amending Regulation (EU) No 432/2012</w:t>
      </w:r>
    </w:p>
    <w:p w:rsidR="00233835" w:rsidRDefault="00233835" w:rsidP="0023383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4829EA">
        <w:rPr>
          <w:rFonts w:ascii="Arial" w:hAnsi="Arial" w:cs="Arial"/>
          <w:sz w:val="16"/>
          <w:szCs w:val="16"/>
        </w:rPr>
        <w:t>L3/6</w:t>
      </w:r>
      <w:r w:rsidRPr="004829EA">
        <w:rPr>
          <w:rFonts w:ascii="Arial" w:hAnsi="Arial" w:cs="Arial"/>
          <w:sz w:val="16"/>
          <w:szCs w:val="16"/>
        </w:rPr>
        <w:tab/>
        <w:t>07/01/2015</w:t>
      </w:r>
      <w:r w:rsidRPr="004829EA">
        <w:rPr>
          <w:rFonts w:ascii="Arial" w:hAnsi="Arial" w:cs="Arial"/>
          <w:sz w:val="16"/>
          <w:szCs w:val="16"/>
        </w:rPr>
        <w:tab/>
        <w:t xml:space="preserve">Commission </w:t>
      </w:r>
      <w:hyperlink r:id="rId999" w:history="1">
        <w:r w:rsidRPr="004829EA">
          <w:rPr>
            <w:rStyle w:val="Hyperlink"/>
            <w:rFonts w:ascii="Arial" w:hAnsi="Arial" w:cs="Arial"/>
            <w:sz w:val="16"/>
            <w:szCs w:val="16"/>
          </w:rPr>
          <w:t>Regulation (EU) 2015/8</w:t>
        </w:r>
      </w:hyperlink>
      <w:r w:rsidRPr="004829EA">
        <w:rPr>
          <w:rFonts w:ascii="Arial" w:hAnsi="Arial" w:cs="Arial"/>
          <w:sz w:val="16"/>
          <w:szCs w:val="16"/>
        </w:rPr>
        <w:t xml:space="preserve"> of 6 January 2015 refusing to authorise certain health claims made on foods, other than those referring to the reduction of disease risk and to children's development and health</w:t>
      </w:r>
    </w:p>
    <w:p w:rsidR="00AB32C6" w:rsidRPr="00AE6646" w:rsidRDefault="00AB32C6" w:rsidP="00AB32C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E6646">
        <w:rPr>
          <w:rFonts w:ascii="Arial" w:hAnsi="Arial" w:cs="Arial"/>
          <w:sz w:val="16"/>
          <w:szCs w:val="16"/>
        </w:rPr>
        <w:t>L65/15</w:t>
      </w:r>
      <w:r w:rsidRPr="00AE6646">
        <w:rPr>
          <w:rFonts w:ascii="Arial" w:hAnsi="Arial" w:cs="Arial"/>
          <w:sz w:val="16"/>
          <w:szCs w:val="16"/>
        </w:rPr>
        <w:tab/>
        <w:t>10/03/2015</w:t>
      </w:r>
      <w:r w:rsidRPr="00AE6646">
        <w:rPr>
          <w:rFonts w:ascii="Arial" w:hAnsi="Arial" w:cs="Arial"/>
          <w:sz w:val="16"/>
          <w:szCs w:val="16"/>
        </w:rPr>
        <w:tab/>
        <w:t xml:space="preserve">Commission </w:t>
      </w:r>
      <w:hyperlink r:id="rId1000" w:history="1">
        <w:r w:rsidRPr="00AE6646">
          <w:rPr>
            <w:rStyle w:val="Hyperlink"/>
            <w:rFonts w:ascii="Arial" w:hAnsi="Arial" w:cs="Arial"/>
            <w:sz w:val="16"/>
            <w:szCs w:val="16"/>
          </w:rPr>
          <w:t>Regulation (EU) 2015/391</w:t>
        </w:r>
      </w:hyperlink>
      <w:r w:rsidRPr="00AE6646">
        <w:rPr>
          <w:rFonts w:ascii="Arial" w:hAnsi="Arial" w:cs="Arial"/>
          <w:sz w:val="16"/>
          <w:szCs w:val="16"/>
        </w:rPr>
        <w:t xml:space="preserve"> of 9 March 2015 refusing to authorise certain health claims made on foods and referring to children's development and health</w:t>
      </w:r>
    </w:p>
    <w:p w:rsidR="00AB32C6" w:rsidRPr="00AE6646" w:rsidRDefault="00AB32C6" w:rsidP="00AB32C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E6646">
        <w:rPr>
          <w:rFonts w:ascii="Arial" w:hAnsi="Arial" w:cs="Arial"/>
          <w:sz w:val="16"/>
          <w:szCs w:val="16"/>
        </w:rPr>
        <w:t>L67/1</w:t>
      </w:r>
      <w:r w:rsidRPr="00AE6646">
        <w:rPr>
          <w:rFonts w:ascii="Arial" w:hAnsi="Arial" w:cs="Arial"/>
          <w:sz w:val="16"/>
          <w:szCs w:val="16"/>
        </w:rPr>
        <w:tab/>
        <w:t>12/03/2015</w:t>
      </w:r>
      <w:r w:rsidRPr="00AE6646">
        <w:rPr>
          <w:rFonts w:ascii="Arial" w:hAnsi="Arial" w:cs="Arial"/>
          <w:sz w:val="16"/>
          <w:szCs w:val="16"/>
        </w:rPr>
        <w:tab/>
        <w:t xml:space="preserve">Commission </w:t>
      </w:r>
      <w:hyperlink r:id="rId1001" w:history="1">
        <w:r w:rsidRPr="00AE6646">
          <w:rPr>
            <w:rStyle w:val="Hyperlink"/>
            <w:rFonts w:ascii="Arial" w:hAnsi="Arial" w:cs="Arial"/>
            <w:sz w:val="16"/>
            <w:szCs w:val="16"/>
          </w:rPr>
          <w:t>Regulation (EU) 2015/402</w:t>
        </w:r>
      </w:hyperlink>
      <w:r w:rsidRPr="00AE6646">
        <w:rPr>
          <w:rFonts w:ascii="Arial" w:hAnsi="Arial" w:cs="Arial"/>
          <w:sz w:val="16"/>
          <w:szCs w:val="16"/>
        </w:rPr>
        <w:t xml:space="preserve"> of 11 March 2015 refusing to authorise certain health claims made on foods, other than those referring to the reduction of disease risk and to children's development and health</w:t>
      </w:r>
    </w:p>
    <w:p w:rsidR="00A17C1A" w:rsidRPr="00AE6646" w:rsidRDefault="00A17C1A" w:rsidP="00A17C1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E6646">
        <w:rPr>
          <w:rFonts w:ascii="Arial" w:hAnsi="Arial" w:cs="Arial"/>
          <w:sz w:val="16"/>
          <w:szCs w:val="16"/>
        </w:rPr>
        <w:t>L88/7</w:t>
      </w:r>
      <w:r w:rsidRPr="00AE6646">
        <w:rPr>
          <w:rFonts w:ascii="Arial" w:hAnsi="Arial" w:cs="Arial"/>
          <w:sz w:val="16"/>
          <w:szCs w:val="16"/>
        </w:rPr>
        <w:tab/>
        <w:t>01/04/2015</w:t>
      </w:r>
      <w:r w:rsidRPr="00AE6646">
        <w:rPr>
          <w:rFonts w:ascii="Arial" w:hAnsi="Arial" w:cs="Arial"/>
          <w:sz w:val="16"/>
          <w:szCs w:val="16"/>
        </w:rPr>
        <w:tab/>
        <w:t xml:space="preserve">Commission </w:t>
      </w:r>
      <w:hyperlink r:id="rId1002" w:history="1">
        <w:r w:rsidRPr="00AE6646">
          <w:rPr>
            <w:rStyle w:val="Hyperlink"/>
            <w:rFonts w:ascii="Arial" w:hAnsi="Arial" w:cs="Arial"/>
            <w:sz w:val="16"/>
            <w:szCs w:val="16"/>
          </w:rPr>
          <w:t>Regulation (EU) 2015/539</w:t>
        </w:r>
      </w:hyperlink>
      <w:r w:rsidRPr="00AE6646">
        <w:rPr>
          <w:rFonts w:ascii="Arial" w:hAnsi="Arial" w:cs="Arial"/>
          <w:sz w:val="16"/>
          <w:szCs w:val="16"/>
        </w:rPr>
        <w:t xml:space="preserve"> of 31 March 2015 authorising a health claim made on foods, other than those referring to the reduction of disease risk and to children's development and health and amending Regulation (EU) No 432/2012</w:t>
      </w:r>
    </w:p>
    <w:p w:rsidR="00B177B5" w:rsidRPr="00AE6646" w:rsidRDefault="00B177B5" w:rsidP="00B177B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E6646">
        <w:rPr>
          <w:rFonts w:ascii="Arial" w:hAnsi="Arial" w:cs="Arial"/>
          <w:sz w:val="16"/>
          <w:szCs w:val="16"/>
        </w:rPr>
        <w:t>L167/57</w:t>
      </w:r>
      <w:r w:rsidRPr="00AE6646">
        <w:rPr>
          <w:rFonts w:ascii="Arial" w:hAnsi="Arial" w:cs="Arial"/>
          <w:sz w:val="16"/>
          <w:szCs w:val="16"/>
        </w:rPr>
        <w:tab/>
        <w:t>01/07/2015</w:t>
      </w:r>
      <w:r w:rsidRPr="00AE6646">
        <w:rPr>
          <w:rFonts w:ascii="Arial" w:hAnsi="Arial" w:cs="Arial"/>
          <w:sz w:val="16"/>
          <w:szCs w:val="16"/>
        </w:rPr>
        <w:tab/>
        <w:t xml:space="preserve">Commission </w:t>
      </w:r>
      <w:hyperlink r:id="rId1003" w:history="1">
        <w:r w:rsidRPr="00AE6646">
          <w:rPr>
            <w:rStyle w:val="Hyperlink"/>
            <w:rFonts w:ascii="Arial" w:hAnsi="Arial" w:cs="Arial"/>
            <w:sz w:val="16"/>
            <w:szCs w:val="16"/>
          </w:rPr>
          <w:t>Regulation (EU) 2015/1041</w:t>
        </w:r>
      </w:hyperlink>
      <w:r w:rsidRPr="00AE6646">
        <w:rPr>
          <w:rFonts w:ascii="Arial" w:hAnsi="Arial" w:cs="Arial"/>
          <w:sz w:val="16"/>
          <w:szCs w:val="16"/>
        </w:rPr>
        <w:t xml:space="preserve"> of 30 June 2015 refusing to authorise certain health claims made on foods, other than those referring to the reduction of disease risk and to children's development and health</w:t>
      </w:r>
    </w:p>
    <w:p w:rsidR="00B177B5" w:rsidRPr="00AE6646" w:rsidRDefault="00B177B5" w:rsidP="00B177B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E6646">
        <w:rPr>
          <w:rFonts w:ascii="Arial" w:hAnsi="Arial" w:cs="Arial"/>
          <w:sz w:val="16"/>
          <w:szCs w:val="16"/>
        </w:rPr>
        <w:t>L171/5</w:t>
      </w:r>
      <w:r w:rsidRPr="00AE6646">
        <w:rPr>
          <w:rFonts w:ascii="Arial" w:hAnsi="Arial" w:cs="Arial"/>
          <w:sz w:val="16"/>
          <w:szCs w:val="16"/>
        </w:rPr>
        <w:tab/>
        <w:t>02/07/2015</w:t>
      </w:r>
      <w:r w:rsidRPr="00AE6646">
        <w:rPr>
          <w:rFonts w:ascii="Arial" w:hAnsi="Arial" w:cs="Arial"/>
          <w:sz w:val="16"/>
          <w:szCs w:val="16"/>
        </w:rPr>
        <w:tab/>
        <w:t xml:space="preserve">Commission </w:t>
      </w:r>
      <w:hyperlink r:id="rId1004" w:history="1">
        <w:r w:rsidRPr="00AE6646">
          <w:rPr>
            <w:rStyle w:val="Hyperlink"/>
            <w:rFonts w:ascii="Arial" w:hAnsi="Arial" w:cs="Arial"/>
            <w:sz w:val="16"/>
            <w:szCs w:val="16"/>
          </w:rPr>
          <w:t>Regulation (EU) 2015/1052</w:t>
        </w:r>
      </w:hyperlink>
      <w:r w:rsidRPr="00AE6646">
        <w:rPr>
          <w:rFonts w:ascii="Arial" w:hAnsi="Arial" w:cs="Arial"/>
          <w:sz w:val="16"/>
          <w:szCs w:val="16"/>
        </w:rPr>
        <w:t xml:space="preserve"> of 1 July 2015 refusing to authorise certain health claims made on foods and referring to the reduction of disease risk</w:t>
      </w:r>
    </w:p>
    <w:p w:rsidR="006B1F7C" w:rsidRPr="00767433" w:rsidRDefault="006B1F7C" w:rsidP="001451B8">
      <w:pPr>
        <w:pStyle w:val="Heading3"/>
      </w:pPr>
      <w:r w:rsidRPr="00A05B29">
        <w:br w:type="page"/>
      </w:r>
      <w:bookmarkStart w:id="142" w:name="_Toc127327605"/>
      <w:bookmarkStart w:id="143" w:name="_Toc429996338"/>
      <w:r w:rsidRPr="00767433">
        <w:lastRenderedPageBreak/>
        <w:t>Chapter 2</w:t>
      </w:r>
      <w:r w:rsidRPr="00767433">
        <w:tab/>
        <w:t>Additives authorised and purity criteria</w:t>
      </w:r>
      <w:bookmarkEnd w:id="142"/>
      <w:bookmarkEnd w:id="143"/>
    </w:p>
    <w:p w:rsidR="006B1F7C" w:rsidRPr="00767433"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Pr="00767433" w:rsidRDefault="006B1F7C" w:rsidP="006B1F7C">
      <w:r w:rsidRPr="00767433">
        <w:t>Basic Text(s)</w:t>
      </w:r>
    </w:p>
    <w:p w:rsidR="007039F9" w:rsidRPr="00206696" w:rsidRDefault="007039F9" w:rsidP="007039F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06696">
        <w:rPr>
          <w:rFonts w:ascii="Arial" w:hAnsi="Arial" w:cs="Arial"/>
          <w:sz w:val="16"/>
          <w:szCs w:val="16"/>
        </w:rPr>
        <w:t>L354/1</w:t>
      </w:r>
      <w:r w:rsidRPr="00206696">
        <w:rPr>
          <w:rFonts w:ascii="Arial" w:hAnsi="Arial" w:cs="Arial"/>
          <w:sz w:val="16"/>
          <w:szCs w:val="16"/>
        </w:rPr>
        <w:tab/>
        <w:t>31/12/2008</w:t>
      </w:r>
      <w:r w:rsidRPr="00206696">
        <w:rPr>
          <w:rFonts w:ascii="Arial" w:hAnsi="Arial" w:cs="Arial"/>
          <w:sz w:val="16"/>
          <w:szCs w:val="16"/>
        </w:rPr>
        <w:tab/>
      </w:r>
      <w:hyperlink r:id="rId1005" w:history="1">
        <w:r w:rsidRPr="00206696">
          <w:rPr>
            <w:rStyle w:val="Hyperlink"/>
            <w:rFonts w:ascii="Arial" w:hAnsi="Arial" w:cs="Arial"/>
            <w:sz w:val="16"/>
            <w:szCs w:val="16"/>
          </w:rPr>
          <w:t>Regulation (EC) No 1331/2008</w:t>
        </w:r>
      </w:hyperlink>
      <w:r w:rsidRPr="00206696">
        <w:rPr>
          <w:rFonts w:ascii="Arial" w:hAnsi="Arial" w:cs="Arial"/>
          <w:sz w:val="16"/>
          <w:szCs w:val="16"/>
        </w:rPr>
        <w:t xml:space="preserve"> of the European Parliament and of the Council of 16 December 2008 establishing a common authorisation procedure for food additives, food enzymes and food flavourings</w:t>
      </w:r>
    </w:p>
    <w:p w:rsidR="007039F9" w:rsidRPr="00206696" w:rsidRDefault="007039F9" w:rsidP="00AE7B3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206696">
        <w:rPr>
          <w:rFonts w:ascii="Arial" w:hAnsi="Arial" w:cs="Arial"/>
          <w:sz w:val="16"/>
          <w:szCs w:val="16"/>
        </w:rPr>
        <w:t>L354/16</w:t>
      </w:r>
      <w:r w:rsidRPr="00206696">
        <w:rPr>
          <w:rFonts w:ascii="Arial" w:hAnsi="Arial" w:cs="Arial"/>
          <w:sz w:val="16"/>
          <w:szCs w:val="16"/>
        </w:rPr>
        <w:tab/>
        <w:t>31/12/2008</w:t>
      </w:r>
      <w:r w:rsidRPr="00206696">
        <w:rPr>
          <w:rFonts w:ascii="Arial" w:hAnsi="Arial" w:cs="Arial"/>
          <w:sz w:val="16"/>
          <w:szCs w:val="16"/>
        </w:rPr>
        <w:tab/>
        <w:t xml:space="preserve"> </w:t>
      </w:r>
      <w:hyperlink r:id="rId1006" w:history="1">
        <w:r w:rsidRPr="00206696">
          <w:rPr>
            <w:rStyle w:val="Hyperlink"/>
            <w:rFonts w:ascii="Arial" w:hAnsi="Arial" w:cs="Arial"/>
            <w:sz w:val="16"/>
            <w:szCs w:val="16"/>
          </w:rPr>
          <w:t>Regulation (EC) No 1333/2008</w:t>
        </w:r>
      </w:hyperlink>
      <w:r w:rsidRPr="00206696">
        <w:rPr>
          <w:rFonts w:ascii="Arial" w:hAnsi="Arial" w:cs="Arial"/>
          <w:sz w:val="16"/>
          <w:szCs w:val="16"/>
        </w:rPr>
        <w:t xml:space="preserve"> of the European Parliament and of the Council of 16 December 2008 on food additives</w:t>
      </w:r>
    </w:p>
    <w:p w:rsidR="00AE7B33" w:rsidRPr="007C2FC7" w:rsidRDefault="00AE7B33" w:rsidP="00AE7B33">
      <w:pPr>
        <w:autoSpaceDE w:val="0"/>
        <w:autoSpaceDN w:val="0"/>
        <w:adjustRightInd w:val="0"/>
        <w:ind w:firstLine="720"/>
        <w:rPr>
          <w:rFonts w:ascii="Arial" w:hAnsi="Arial" w:cs="Arial"/>
          <w:sz w:val="16"/>
          <w:szCs w:val="16"/>
        </w:rPr>
      </w:pPr>
      <w:r w:rsidRPr="007C2FC7">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AE7B33" w:rsidRPr="002D63C9" w:rsidTr="002D63C9">
        <w:tc>
          <w:tcPr>
            <w:tcW w:w="992" w:type="dxa"/>
            <w:tcBorders>
              <w:left w:val="dotted" w:sz="4" w:space="0" w:color="auto"/>
            </w:tcBorders>
            <w:shd w:val="clear" w:color="auto" w:fill="auto"/>
          </w:tcPr>
          <w:p w:rsidR="00AE7B33" w:rsidRPr="002D63C9" w:rsidRDefault="00AE7B33" w:rsidP="002D63C9">
            <w:pPr>
              <w:autoSpaceDE w:val="0"/>
              <w:autoSpaceDN w:val="0"/>
              <w:adjustRightInd w:val="0"/>
              <w:rPr>
                <w:rFonts w:ascii="Arial" w:hAnsi="Arial" w:cs="Arial"/>
                <w:sz w:val="16"/>
                <w:szCs w:val="16"/>
              </w:rPr>
            </w:pPr>
            <w:r w:rsidRPr="002D63C9">
              <w:rPr>
                <w:rFonts w:ascii="Arial" w:hAnsi="Arial" w:cs="Arial"/>
                <w:sz w:val="16"/>
                <w:szCs w:val="16"/>
              </w:rPr>
              <w:t>L75/17</w:t>
            </w:r>
          </w:p>
        </w:tc>
        <w:tc>
          <w:tcPr>
            <w:tcW w:w="1134" w:type="dxa"/>
            <w:shd w:val="clear" w:color="auto" w:fill="auto"/>
          </w:tcPr>
          <w:p w:rsidR="00AE7B33" w:rsidRPr="002D63C9" w:rsidRDefault="00AE7B33" w:rsidP="002D63C9">
            <w:pPr>
              <w:autoSpaceDE w:val="0"/>
              <w:autoSpaceDN w:val="0"/>
              <w:adjustRightInd w:val="0"/>
              <w:rPr>
                <w:rFonts w:ascii="Arial" w:hAnsi="Arial" w:cs="Arial"/>
                <w:sz w:val="16"/>
                <w:szCs w:val="16"/>
              </w:rPr>
            </w:pPr>
            <w:r w:rsidRPr="002D63C9">
              <w:rPr>
                <w:rFonts w:ascii="Arial" w:hAnsi="Arial" w:cs="Arial"/>
                <w:sz w:val="16"/>
                <w:szCs w:val="16"/>
              </w:rPr>
              <w:t>23.03.2010</w:t>
            </w:r>
          </w:p>
        </w:tc>
        <w:tc>
          <w:tcPr>
            <w:tcW w:w="8043" w:type="dxa"/>
            <w:shd w:val="clear" w:color="auto" w:fill="auto"/>
          </w:tcPr>
          <w:p w:rsidR="00AE7B33" w:rsidRPr="002D63C9" w:rsidRDefault="00AE7B33"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238/2010 of 22 March 2010</w:t>
            </w:r>
          </w:p>
        </w:tc>
      </w:tr>
      <w:tr w:rsidR="00C0365B" w:rsidRPr="002D63C9" w:rsidTr="002D63C9">
        <w:tc>
          <w:tcPr>
            <w:tcW w:w="992" w:type="dxa"/>
            <w:tcBorders>
              <w:left w:val="dotted" w:sz="4" w:space="0" w:color="auto"/>
            </w:tcBorders>
            <w:shd w:val="clear" w:color="auto" w:fill="auto"/>
          </w:tcPr>
          <w:p w:rsidR="00C0365B" w:rsidRPr="002D63C9" w:rsidRDefault="00C0365B" w:rsidP="002D63C9">
            <w:pPr>
              <w:autoSpaceDE w:val="0"/>
              <w:autoSpaceDN w:val="0"/>
              <w:adjustRightInd w:val="0"/>
              <w:rPr>
                <w:rFonts w:ascii="Arial" w:hAnsi="Arial" w:cs="Arial"/>
                <w:sz w:val="16"/>
                <w:szCs w:val="16"/>
              </w:rPr>
            </w:pPr>
            <w:r w:rsidRPr="002D63C9">
              <w:rPr>
                <w:rFonts w:ascii="Arial" w:hAnsi="Arial" w:cs="Arial"/>
                <w:sz w:val="16"/>
                <w:szCs w:val="16"/>
              </w:rPr>
              <w:t>L295/1</w:t>
            </w:r>
          </w:p>
        </w:tc>
        <w:tc>
          <w:tcPr>
            <w:tcW w:w="1134" w:type="dxa"/>
            <w:shd w:val="clear" w:color="auto" w:fill="auto"/>
          </w:tcPr>
          <w:p w:rsidR="00C0365B" w:rsidRPr="002D63C9" w:rsidRDefault="00C0365B" w:rsidP="002D63C9">
            <w:pPr>
              <w:autoSpaceDE w:val="0"/>
              <w:autoSpaceDN w:val="0"/>
              <w:adjustRightInd w:val="0"/>
              <w:rPr>
                <w:rFonts w:ascii="Arial" w:hAnsi="Arial" w:cs="Arial"/>
                <w:sz w:val="16"/>
                <w:szCs w:val="16"/>
              </w:rPr>
            </w:pPr>
            <w:r w:rsidRPr="002D63C9">
              <w:rPr>
                <w:rFonts w:ascii="Arial" w:hAnsi="Arial" w:cs="Arial"/>
                <w:sz w:val="16"/>
                <w:szCs w:val="16"/>
              </w:rPr>
              <w:t>12.11.2011</w:t>
            </w:r>
          </w:p>
        </w:tc>
        <w:tc>
          <w:tcPr>
            <w:tcW w:w="8043" w:type="dxa"/>
            <w:shd w:val="clear" w:color="auto" w:fill="auto"/>
          </w:tcPr>
          <w:p w:rsidR="00C0365B" w:rsidRPr="002D63C9" w:rsidRDefault="00C0365B"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1129/2011 of 11 November 2011</w:t>
            </w:r>
          </w:p>
        </w:tc>
      </w:tr>
      <w:tr w:rsidR="00C0365B" w:rsidRPr="002D63C9" w:rsidTr="002D63C9">
        <w:tc>
          <w:tcPr>
            <w:tcW w:w="992" w:type="dxa"/>
            <w:tcBorders>
              <w:left w:val="dotted" w:sz="4" w:space="0" w:color="auto"/>
            </w:tcBorders>
            <w:shd w:val="clear" w:color="auto" w:fill="auto"/>
          </w:tcPr>
          <w:p w:rsidR="00C0365B" w:rsidRPr="002D63C9" w:rsidRDefault="00C0365B" w:rsidP="002D63C9">
            <w:pPr>
              <w:autoSpaceDE w:val="0"/>
              <w:autoSpaceDN w:val="0"/>
              <w:adjustRightInd w:val="0"/>
              <w:rPr>
                <w:rFonts w:ascii="Arial" w:hAnsi="Arial" w:cs="Arial"/>
                <w:sz w:val="16"/>
                <w:szCs w:val="16"/>
              </w:rPr>
            </w:pPr>
            <w:r w:rsidRPr="002D63C9">
              <w:rPr>
                <w:rFonts w:ascii="Arial" w:hAnsi="Arial" w:cs="Arial"/>
                <w:sz w:val="16"/>
                <w:szCs w:val="16"/>
              </w:rPr>
              <w:t>L295/178</w:t>
            </w:r>
          </w:p>
        </w:tc>
        <w:tc>
          <w:tcPr>
            <w:tcW w:w="1134" w:type="dxa"/>
            <w:shd w:val="clear" w:color="auto" w:fill="auto"/>
          </w:tcPr>
          <w:p w:rsidR="00C0365B" w:rsidRPr="002D63C9" w:rsidRDefault="00C0365B" w:rsidP="002D63C9">
            <w:pPr>
              <w:autoSpaceDE w:val="0"/>
              <w:autoSpaceDN w:val="0"/>
              <w:adjustRightInd w:val="0"/>
              <w:rPr>
                <w:rFonts w:ascii="Arial" w:hAnsi="Arial" w:cs="Arial"/>
                <w:sz w:val="16"/>
                <w:szCs w:val="16"/>
              </w:rPr>
            </w:pPr>
            <w:r w:rsidRPr="002D63C9">
              <w:rPr>
                <w:rFonts w:ascii="Arial" w:hAnsi="Arial" w:cs="Arial"/>
                <w:sz w:val="16"/>
                <w:szCs w:val="16"/>
              </w:rPr>
              <w:t>12.11.2011</w:t>
            </w:r>
          </w:p>
        </w:tc>
        <w:tc>
          <w:tcPr>
            <w:tcW w:w="8043" w:type="dxa"/>
            <w:shd w:val="clear" w:color="auto" w:fill="auto"/>
          </w:tcPr>
          <w:p w:rsidR="00C0365B" w:rsidRPr="002D63C9" w:rsidRDefault="00C0365B"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1130/2011 of 11 November 2011</w:t>
            </w:r>
          </w:p>
        </w:tc>
      </w:tr>
      <w:tr w:rsidR="00C0365B" w:rsidRPr="002D63C9" w:rsidTr="002D63C9">
        <w:tc>
          <w:tcPr>
            <w:tcW w:w="992" w:type="dxa"/>
            <w:tcBorders>
              <w:left w:val="dotted" w:sz="4" w:space="0" w:color="auto"/>
            </w:tcBorders>
            <w:shd w:val="clear" w:color="auto" w:fill="auto"/>
          </w:tcPr>
          <w:p w:rsidR="00C0365B" w:rsidRPr="002D63C9" w:rsidRDefault="00C0365B" w:rsidP="002D63C9">
            <w:pPr>
              <w:autoSpaceDE w:val="0"/>
              <w:autoSpaceDN w:val="0"/>
              <w:adjustRightInd w:val="0"/>
              <w:rPr>
                <w:rFonts w:ascii="Arial" w:hAnsi="Arial" w:cs="Arial"/>
                <w:sz w:val="16"/>
                <w:szCs w:val="16"/>
              </w:rPr>
            </w:pPr>
            <w:r w:rsidRPr="002D63C9">
              <w:rPr>
                <w:rFonts w:ascii="Arial" w:hAnsi="Arial" w:cs="Arial"/>
                <w:sz w:val="16"/>
                <w:szCs w:val="16"/>
              </w:rPr>
              <w:t>L295/205</w:t>
            </w:r>
          </w:p>
        </w:tc>
        <w:tc>
          <w:tcPr>
            <w:tcW w:w="1134" w:type="dxa"/>
            <w:shd w:val="clear" w:color="auto" w:fill="auto"/>
          </w:tcPr>
          <w:p w:rsidR="00C0365B" w:rsidRPr="002D63C9" w:rsidRDefault="00C0365B" w:rsidP="002D63C9">
            <w:pPr>
              <w:autoSpaceDE w:val="0"/>
              <w:autoSpaceDN w:val="0"/>
              <w:adjustRightInd w:val="0"/>
              <w:rPr>
                <w:rFonts w:ascii="Arial" w:hAnsi="Arial" w:cs="Arial"/>
                <w:sz w:val="16"/>
                <w:szCs w:val="16"/>
              </w:rPr>
            </w:pPr>
            <w:r w:rsidRPr="002D63C9">
              <w:rPr>
                <w:rFonts w:ascii="Arial" w:hAnsi="Arial" w:cs="Arial"/>
                <w:sz w:val="16"/>
                <w:szCs w:val="16"/>
              </w:rPr>
              <w:t>12.11.2011</w:t>
            </w:r>
          </w:p>
        </w:tc>
        <w:tc>
          <w:tcPr>
            <w:tcW w:w="8043" w:type="dxa"/>
            <w:shd w:val="clear" w:color="auto" w:fill="auto"/>
          </w:tcPr>
          <w:p w:rsidR="00C0365B" w:rsidRPr="002D63C9" w:rsidRDefault="00C0365B"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1131/2011 of 11 November 2011</w:t>
            </w:r>
          </w:p>
        </w:tc>
      </w:tr>
      <w:tr w:rsidR="00080998" w:rsidRPr="002D63C9" w:rsidTr="002D63C9">
        <w:tc>
          <w:tcPr>
            <w:tcW w:w="992" w:type="dxa"/>
            <w:tcBorders>
              <w:left w:val="dotted" w:sz="4" w:space="0" w:color="auto"/>
            </w:tcBorders>
            <w:shd w:val="clear" w:color="auto" w:fill="auto"/>
          </w:tcPr>
          <w:p w:rsidR="00080998" w:rsidRPr="002D63C9" w:rsidRDefault="00080998" w:rsidP="002D63C9">
            <w:pPr>
              <w:autoSpaceDE w:val="0"/>
              <w:autoSpaceDN w:val="0"/>
              <w:adjustRightInd w:val="0"/>
              <w:rPr>
                <w:rFonts w:ascii="Arial" w:hAnsi="Arial" w:cs="Arial"/>
                <w:sz w:val="16"/>
                <w:szCs w:val="16"/>
              </w:rPr>
            </w:pPr>
            <w:r w:rsidRPr="002D63C9">
              <w:rPr>
                <w:rFonts w:ascii="Arial" w:hAnsi="Arial" w:cs="Arial"/>
                <w:sz w:val="16"/>
                <w:szCs w:val="16"/>
              </w:rPr>
              <w:t>L78/1</w:t>
            </w:r>
          </w:p>
        </w:tc>
        <w:tc>
          <w:tcPr>
            <w:tcW w:w="1134" w:type="dxa"/>
            <w:shd w:val="clear" w:color="auto" w:fill="auto"/>
          </w:tcPr>
          <w:p w:rsidR="00080998" w:rsidRPr="002D63C9" w:rsidRDefault="00080998" w:rsidP="002D63C9">
            <w:pPr>
              <w:autoSpaceDE w:val="0"/>
              <w:autoSpaceDN w:val="0"/>
              <w:adjustRightInd w:val="0"/>
              <w:rPr>
                <w:rFonts w:ascii="Arial" w:hAnsi="Arial" w:cs="Arial"/>
                <w:sz w:val="16"/>
                <w:szCs w:val="16"/>
              </w:rPr>
            </w:pPr>
            <w:r w:rsidRPr="002D63C9">
              <w:rPr>
                <w:rFonts w:ascii="Arial" w:hAnsi="Arial" w:cs="Arial"/>
                <w:sz w:val="16"/>
                <w:szCs w:val="16"/>
              </w:rPr>
              <w:t>17.03.2012</w:t>
            </w:r>
          </w:p>
        </w:tc>
        <w:tc>
          <w:tcPr>
            <w:tcW w:w="8043" w:type="dxa"/>
            <w:shd w:val="clear" w:color="auto" w:fill="auto"/>
          </w:tcPr>
          <w:p w:rsidR="00080998" w:rsidRPr="002D63C9" w:rsidRDefault="00080998"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232/2012 of 16 March 2012</w:t>
            </w:r>
          </w:p>
        </w:tc>
      </w:tr>
      <w:tr w:rsidR="00211B26" w:rsidRPr="002D63C9" w:rsidTr="002D63C9">
        <w:tc>
          <w:tcPr>
            <w:tcW w:w="992" w:type="dxa"/>
            <w:tcBorders>
              <w:left w:val="dotted" w:sz="4" w:space="0" w:color="auto"/>
            </w:tcBorders>
            <w:shd w:val="clear" w:color="auto" w:fill="auto"/>
          </w:tcPr>
          <w:p w:rsidR="00211B26" w:rsidRPr="002D63C9" w:rsidRDefault="00211B26" w:rsidP="002D63C9">
            <w:pPr>
              <w:autoSpaceDE w:val="0"/>
              <w:autoSpaceDN w:val="0"/>
              <w:adjustRightInd w:val="0"/>
              <w:rPr>
                <w:rFonts w:ascii="Arial" w:hAnsi="Arial" w:cs="Arial"/>
                <w:sz w:val="16"/>
                <w:szCs w:val="16"/>
              </w:rPr>
            </w:pPr>
            <w:r>
              <w:rPr>
                <w:rFonts w:ascii="Arial" w:hAnsi="Arial" w:cs="Arial"/>
                <w:sz w:val="16"/>
                <w:szCs w:val="16"/>
              </w:rPr>
              <w:t>L119/14</w:t>
            </w:r>
          </w:p>
        </w:tc>
        <w:tc>
          <w:tcPr>
            <w:tcW w:w="1134" w:type="dxa"/>
            <w:shd w:val="clear" w:color="auto" w:fill="auto"/>
          </w:tcPr>
          <w:p w:rsidR="00211B26" w:rsidRPr="002D63C9" w:rsidRDefault="00211B26" w:rsidP="002D63C9">
            <w:pPr>
              <w:autoSpaceDE w:val="0"/>
              <w:autoSpaceDN w:val="0"/>
              <w:adjustRightInd w:val="0"/>
              <w:rPr>
                <w:rFonts w:ascii="Arial" w:hAnsi="Arial" w:cs="Arial"/>
                <w:sz w:val="16"/>
                <w:szCs w:val="16"/>
              </w:rPr>
            </w:pPr>
            <w:r>
              <w:rPr>
                <w:rFonts w:ascii="Arial" w:hAnsi="Arial" w:cs="Arial"/>
                <w:sz w:val="16"/>
                <w:szCs w:val="16"/>
              </w:rPr>
              <w:t>04.05.2012</w:t>
            </w:r>
          </w:p>
        </w:tc>
        <w:tc>
          <w:tcPr>
            <w:tcW w:w="8043" w:type="dxa"/>
            <w:shd w:val="clear" w:color="auto" w:fill="auto"/>
          </w:tcPr>
          <w:p w:rsidR="00211B26" w:rsidRPr="002D63C9" w:rsidRDefault="00211B26" w:rsidP="00211B26">
            <w:pPr>
              <w:autoSpaceDE w:val="0"/>
              <w:autoSpaceDN w:val="0"/>
              <w:adjustRightInd w:val="0"/>
              <w:rPr>
                <w:rFonts w:ascii="Arial" w:hAnsi="Arial" w:cs="Arial"/>
                <w:sz w:val="16"/>
                <w:szCs w:val="16"/>
              </w:rPr>
            </w:pPr>
            <w:r w:rsidRPr="00211B26">
              <w:rPr>
                <w:rFonts w:ascii="Arial" w:hAnsi="Arial" w:cs="Arial"/>
                <w:sz w:val="16"/>
                <w:szCs w:val="16"/>
              </w:rPr>
              <w:t>Commission Regulation</w:t>
            </w:r>
            <w:r>
              <w:rPr>
                <w:rFonts w:ascii="Arial" w:hAnsi="Arial" w:cs="Arial"/>
                <w:sz w:val="16"/>
                <w:szCs w:val="16"/>
              </w:rPr>
              <w:t xml:space="preserve"> (EU) No 380/2012 of 3 May 2012</w:t>
            </w:r>
          </w:p>
        </w:tc>
      </w:tr>
      <w:tr w:rsidR="00C259FC" w:rsidRPr="007475AA" w:rsidTr="002D63C9">
        <w:tc>
          <w:tcPr>
            <w:tcW w:w="992" w:type="dxa"/>
            <w:tcBorders>
              <w:left w:val="dotted" w:sz="4" w:space="0" w:color="auto"/>
            </w:tcBorders>
            <w:shd w:val="clear" w:color="auto" w:fill="auto"/>
          </w:tcPr>
          <w:p w:rsidR="00C259FC" w:rsidRPr="007475AA" w:rsidRDefault="0087247A" w:rsidP="002D63C9">
            <w:pPr>
              <w:autoSpaceDE w:val="0"/>
              <w:autoSpaceDN w:val="0"/>
              <w:adjustRightInd w:val="0"/>
              <w:rPr>
                <w:rFonts w:ascii="Arial" w:hAnsi="Arial" w:cs="Arial"/>
                <w:sz w:val="16"/>
                <w:szCs w:val="16"/>
              </w:rPr>
            </w:pPr>
            <w:r w:rsidRPr="007475AA">
              <w:rPr>
                <w:rFonts w:ascii="Arial" w:hAnsi="Arial" w:cs="Arial"/>
                <w:sz w:val="16"/>
                <w:szCs w:val="16"/>
              </w:rPr>
              <w:t>L144/16</w:t>
            </w:r>
          </w:p>
        </w:tc>
        <w:tc>
          <w:tcPr>
            <w:tcW w:w="1134" w:type="dxa"/>
            <w:shd w:val="clear" w:color="auto" w:fill="auto"/>
          </w:tcPr>
          <w:p w:rsidR="00C259FC" w:rsidRPr="007475AA" w:rsidRDefault="0087247A" w:rsidP="002D63C9">
            <w:pPr>
              <w:autoSpaceDE w:val="0"/>
              <w:autoSpaceDN w:val="0"/>
              <w:adjustRightInd w:val="0"/>
              <w:rPr>
                <w:rFonts w:ascii="Arial" w:hAnsi="Arial" w:cs="Arial"/>
                <w:sz w:val="16"/>
                <w:szCs w:val="16"/>
              </w:rPr>
            </w:pPr>
            <w:r w:rsidRPr="007475AA">
              <w:rPr>
                <w:rFonts w:ascii="Arial" w:hAnsi="Arial" w:cs="Arial"/>
                <w:sz w:val="16"/>
                <w:szCs w:val="16"/>
              </w:rPr>
              <w:t>05.06.2012</w:t>
            </w:r>
          </w:p>
        </w:tc>
        <w:tc>
          <w:tcPr>
            <w:tcW w:w="8043" w:type="dxa"/>
            <w:shd w:val="clear" w:color="auto" w:fill="auto"/>
          </w:tcPr>
          <w:p w:rsidR="00C259FC" w:rsidRPr="007475AA" w:rsidRDefault="00C259FC" w:rsidP="002D63C9">
            <w:pPr>
              <w:autoSpaceDE w:val="0"/>
              <w:autoSpaceDN w:val="0"/>
              <w:adjustRightInd w:val="0"/>
              <w:rPr>
                <w:rFonts w:ascii="Arial" w:hAnsi="Arial" w:cs="Arial"/>
                <w:sz w:val="16"/>
                <w:szCs w:val="16"/>
              </w:rPr>
            </w:pPr>
            <w:r w:rsidRPr="007475AA">
              <w:rPr>
                <w:rFonts w:ascii="Arial" w:hAnsi="Arial" w:cs="Arial"/>
                <w:sz w:val="16"/>
                <w:szCs w:val="16"/>
              </w:rPr>
              <w:t>Commission Regulation (EU) No 470/2012 of 4 June 2012</w:t>
            </w:r>
          </w:p>
        </w:tc>
      </w:tr>
      <w:tr w:rsidR="0087247A" w:rsidRPr="007475AA" w:rsidTr="002D63C9">
        <w:tc>
          <w:tcPr>
            <w:tcW w:w="992" w:type="dxa"/>
            <w:tcBorders>
              <w:left w:val="dotted" w:sz="4" w:space="0" w:color="auto"/>
            </w:tcBorders>
            <w:shd w:val="clear" w:color="auto" w:fill="auto"/>
          </w:tcPr>
          <w:p w:rsidR="0087247A" w:rsidRPr="007475AA" w:rsidRDefault="0087247A" w:rsidP="0087247A">
            <w:r w:rsidRPr="007475AA">
              <w:rPr>
                <w:rFonts w:ascii="Arial" w:hAnsi="Arial" w:cs="Arial"/>
                <w:sz w:val="16"/>
                <w:szCs w:val="16"/>
              </w:rPr>
              <w:t>L144/19</w:t>
            </w:r>
          </w:p>
        </w:tc>
        <w:tc>
          <w:tcPr>
            <w:tcW w:w="1134" w:type="dxa"/>
            <w:shd w:val="clear" w:color="auto" w:fill="auto"/>
          </w:tcPr>
          <w:p w:rsidR="0087247A" w:rsidRPr="007475AA" w:rsidRDefault="0087247A">
            <w:r w:rsidRPr="007475AA">
              <w:rPr>
                <w:rFonts w:ascii="Arial" w:hAnsi="Arial" w:cs="Arial"/>
                <w:sz w:val="16"/>
                <w:szCs w:val="16"/>
              </w:rPr>
              <w:t>05.06.2012</w:t>
            </w:r>
          </w:p>
        </w:tc>
        <w:tc>
          <w:tcPr>
            <w:tcW w:w="8043" w:type="dxa"/>
            <w:shd w:val="clear" w:color="auto" w:fill="auto"/>
          </w:tcPr>
          <w:p w:rsidR="0087247A" w:rsidRPr="007475AA" w:rsidRDefault="0087247A" w:rsidP="002D63C9">
            <w:pPr>
              <w:autoSpaceDE w:val="0"/>
              <w:autoSpaceDN w:val="0"/>
              <w:adjustRightInd w:val="0"/>
              <w:rPr>
                <w:rFonts w:ascii="Arial" w:hAnsi="Arial" w:cs="Arial"/>
                <w:sz w:val="16"/>
                <w:szCs w:val="16"/>
              </w:rPr>
            </w:pPr>
            <w:r w:rsidRPr="007475AA">
              <w:rPr>
                <w:rFonts w:ascii="Arial" w:hAnsi="Arial" w:cs="Arial"/>
                <w:sz w:val="16"/>
                <w:szCs w:val="16"/>
              </w:rPr>
              <w:t>Commission Regulation (EU) No 471/2012 of 4 June 2012</w:t>
            </w:r>
          </w:p>
        </w:tc>
      </w:tr>
      <w:tr w:rsidR="0087247A" w:rsidRPr="007475AA" w:rsidTr="002D63C9">
        <w:tc>
          <w:tcPr>
            <w:tcW w:w="992" w:type="dxa"/>
            <w:tcBorders>
              <w:left w:val="dotted" w:sz="4" w:space="0" w:color="auto"/>
            </w:tcBorders>
            <w:shd w:val="clear" w:color="auto" w:fill="auto"/>
          </w:tcPr>
          <w:p w:rsidR="0087247A" w:rsidRPr="007475AA" w:rsidRDefault="0087247A" w:rsidP="0087247A">
            <w:r w:rsidRPr="007475AA">
              <w:rPr>
                <w:rFonts w:ascii="Arial" w:hAnsi="Arial" w:cs="Arial"/>
                <w:sz w:val="16"/>
                <w:szCs w:val="16"/>
              </w:rPr>
              <w:t>L144/22</w:t>
            </w:r>
          </w:p>
        </w:tc>
        <w:tc>
          <w:tcPr>
            <w:tcW w:w="1134" w:type="dxa"/>
            <w:shd w:val="clear" w:color="auto" w:fill="auto"/>
          </w:tcPr>
          <w:p w:rsidR="0087247A" w:rsidRPr="007475AA" w:rsidRDefault="0087247A">
            <w:r w:rsidRPr="007475AA">
              <w:rPr>
                <w:rFonts w:ascii="Arial" w:hAnsi="Arial" w:cs="Arial"/>
                <w:sz w:val="16"/>
                <w:szCs w:val="16"/>
              </w:rPr>
              <w:t>05.06.2012</w:t>
            </w:r>
          </w:p>
        </w:tc>
        <w:tc>
          <w:tcPr>
            <w:tcW w:w="8043" w:type="dxa"/>
            <w:shd w:val="clear" w:color="auto" w:fill="auto"/>
          </w:tcPr>
          <w:p w:rsidR="0087247A" w:rsidRPr="007475AA" w:rsidRDefault="0087247A" w:rsidP="002D63C9">
            <w:pPr>
              <w:autoSpaceDE w:val="0"/>
              <w:autoSpaceDN w:val="0"/>
              <w:adjustRightInd w:val="0"/>
              <w:rPr>
                <w:rFonts w:ascii="Arial" w:hAnsi="Arial" w:cs="Arial"/>
                <w:sz w:val="16"/>
                <w:szCs w:val="16"/>
              </w:rPr>
            </w:pPr>
            <w:r w:rsidRPr="007475AA">
              <w:rPr>
                <w:rFonts w:ascii="Arial" w:hAnsi="Arial" w:cs="Arial"/>
                <w:sz w:val="16"/>
                <w:szCs w:val="16"/>
              </w:rPr>
              <w:t>Commission Regulation (EU) No 472/2012 of 4 June 2012</w:t>
            </w:r>
          </w:p>
        </w:tc>
      </w:tr>
      <w:tr w:rsidR="00B67913" w:rsidRPr="007475AA" w:rsidTr="002D63C9">
        <w:tc>
          <w:tcPr>
            <w:tcW w:w="992" w:type="dxa"/>
            <w:tcBorders>
              <w:left w:val="dotted" w:sz="4" w:space="0" w:color="auto"/>
            </w:tcBorders>
            <w:shd w:val="clear" w:color="auto" w:fill="auto"/>
          </w:tcPr>
          <w:p w:rsidR="00B67913" w:rsidRPr="007475AA" w:rsidRDefault="00B67913" w:rsidP="0087247A">
            <w:pPr>
              <w:rPr>
                <w:rFonts w:ascii="Arial" w:hAnsi="Arial" w:cs="Arial"/>
                <w:sz w:val="16"/>
                <w:szCs w:val="16"/>
              </w:rPr>
            </w:pPr>
            <w:r w:rsidRPr="007475AA">
              <w:rPr>
                <w:rFonts w:ascii="Arial" w:hAnsi="Arial" w:cs="Arial"/>
                <w:sz w:val="16"/>
                <w:szCs w:val="16"/>
              </w:rPr>
              <w:t>L169/43</w:t>
            </w:r>
          </w:p>
        </w:tc>
        <w:tc>
          <w:tcPr>
            <w:tcW w:w="1134" w:type="dxa"/>
            <w:shd w:val="clear" w:color="auto" w:fill="auto"/>
          </w:tcPr>
          <w:p w:rsidR="00B67913" w:rsidRPr="007475AA" w:rsidRDefault="00B67913">
            <w:pPr>
              <w:rPr>
                <w:rFonts w:ascii="Arial" w:hAnsi="Arial" w:cs="Arial"/>
                <w:sz w:val="16"/>
                <w:szCs w:val="16"/>
              </w:rPr>
            </w:pPr>
            <w:r w:rsidRPr="007475AA">
              <w:rPr>
                <w:rFonts w:ascii="Arial" w:hAnsi="Arial" w:cs="Arial"/>
                <w:sz w:val="16"/>
                <w:szCs w:val="16"/>
              </w:rPr>
              <w:t>29.06.2012</w:t>
            </w:r>
          </w:p>
        </w:tc>
        <w:tc>
          <w:tcPr>
            <w:tcW w:w="8043" w:type="dxa"/>
            <w:shd w:val="clear" w:color="auto" w:fill="auto"/>
          </w:tcPr>
          <w:p w:rsidR="00B67913" w:rsidRPr="007475AA" w:rsidRDefault="00B67913" w:rsidP="002D63C9">
            <w:pPr>
              <w:autoSpaceDE w:val="0"/>
              <w:autoSpaceDN w:val="0"/>
              <w:adjustRightInd w:val="0"/>
              <w:rPr>
                <w:rFonts w:ascii="Arial" w:hAnsi="Arial" w:cs="Arial"/>
                <w:sz w:val="16"/>
                <w:szCs w:val="16"/>
              </w:rPr>
            </w:pPr>
            <w:r w:rsidRPr="007475AA">
              <w:rPr>
                <w:rFonts w:ascii="Arial" w:hAnsi="Arial" w:cs="Arial"/>
                <w:sz w:val="16"/>
                <w:szCs w:val="16"/>
              </w:rPr>
              <w:t>Commission Regulation (EU) No 570/2012 of 28 June 2012</w:t>
            </w:r>
          </w:p>
        </w:tc>
      </w:tr>
      <w:tr w:rsidR="00B67913" w:rsidRPr="007475AA" w:rsidTr="002D63C9">
        <w:tc>
          <w:tcPr>
            <w:tcW w:w="992" w:type="dxa"/>
            <w:tcBorders>
              <w:left w:val="dotted" w:sz="4" w:space="0" w:color="auto"/>
            </w:tcBorders>
            <w:shd w:val="clear" w:color="auto" w:fill="auto"/>
          </w:tcPr>
          <w:p w:rsidR="00B67913" w:rsidRPr="007475AA" w:rsidRDefault="00B67913" w:rsidP="0087247A">
            <w:pPr>
              <w:rPr>
                <w:rFonts w:ascii="Arial" w:hAnsi="Arial" w:cs="Arial"/>
                <w:sz w:val="16"/>
                <w:szCs w:val="16"/>
              </w:rPr>
            </w:pPr>
            <w:r w:rsidRPr="007475AA">
              <w:rPr>
                <w:rFonts w:ascii="Arial" w:hAnsi="Arial" w:cs="Arial"/>
                <w:sz w:val="16"/>
                <w:szCs w:val="16"/>
              </w:rPr>
              <w:t>L173/8</w:t>
            </w:r>
          </w:p>
        </w:tc>
        <w:tc>
          <w:tcPr>
            <w:tcW w:w="1134" w:type="dxa"/>
            <w:shd w:val="clear" w:color="auto" w:fill="auto"/>
          </w:tcPr>
          <w:p w:rsidR="00B67913" w:rsidRPr="007475AA" w:rsidRDefault="00B67913">
            <w:pPr>
              <w:rPr>
                <w:rFonts w:ascii="Arial" w:hAnsi="Arial" w:cs="Arial"/>
                <w:sz w:val="16"/>
                <w:szCs w:val="16"/>
              </w:rPr>
            </w:pPr>
            <w:r w:rsidRPr="007475AA">
              <w:rPr>
                <w:rFonts w:ascii="Arial" w:hAnsi="Arial" w:cs="Arial"/>
                <w:sz w:val="16"/>
                <w:szCs w:val="16"/>
              </w:rPr>
              <w:t>03.07.2012</w:t>
            </w:r>
          </w:p>
        </w:tc>
        <w:tc>
          <w:tcPr>
            <w:tcW w:w="8043" w:type="dxa"/>
            <w:shd w:val="clear" w:color="auto" w:fill="auto"/>
          </w:tcPr>
          <w:p w:rsidR="00B67913" w:rsidRPr="007475AA" w:rsidRDefault="00B67913" w:rsidP="002D63C9">
            <w:pPr>
              <w:autoSpaceDE w:val="0"/>
              <w:autoSpaceDN w:val="0"/>
              <w:adjustRightInd w:val="0"/>
              <w:rPr>
                <w:rFonts w:ascii="Arial" w:hAnsi="Arial" w:cs="Arial"/>
                <w:sz w:val="16"/>
                <w:szCs w:val="16"/>
              </w:rPr>
            </w:pPr>
            <w:r w:rsidRPr="007475AA">
              <w:rPr>
                <w:rFonts w:ascii="Arial" w:hAnsi="Arial" w:cs="Arial"/>
                <w:sz w:val="16"/>
                <w:szCs w:val="16"/>
              </w:rPr>
              <w:t>Commission Regulation (EU) No 583/2012 of 2 July 2012</w:t>
            </w:r>
          </w:p>
        </w:tc>
      </w:tr>
      <w:tr w:rsidR="00B67913" w:rsidRPr="002D63C9" w:rsidTr="002D63C9">
        <w:tc>
          <w:tcPr>
            <w:tcW w:w="992" w:type="dxa"/>
            <w:tcBorders>
              <w:left w:val="dotted" w:sz="4" w:space="0" w:color="auto"/>
            </w:tcBorders>
            <w:shd w:val="clear" w:color="auto" w:fill="auto"/>
          </w:tcPr>
          <w:p w:rsidR="00B67913" w:rsidRPr="007475AA" w:rsidRDefault="00B67913" w:rsidP="0087247A">
            <w:pPr>
              <w:rPr>
                <w:rFonts w:ascii="Arial" w:hAnsi="Arial" w:cs="Arial"/>
                <w:sz w:val="16"/>
                <w:szCs w:val="16"/>
              </w:rPr>
            </w:pPr>
            <w:r w:rsidRPr="007475AA">
              <w:rPr>
                <w:rFonts w:ascii="Arial" w:hAnsi="Arial" w:cs="Arial"/>
                <w:sz w:val="16"/>
                <w:szCs w:val="16"/>
              </w:rPr>
              <w:t>L196/52</w:t>
            </w:r>
          </w:p>
        </w:tc>
        <w:tc>
          <w:tcPr>
            <w:tcW w:w="1134" w:type="dxa"/>
            <w:shd w:val="clear" w:color="auto" w:fill="auto"/>
          </w:tcPr>
          <w:p w:rsidR="00B67913" w:rsidRPr="007475AA" w:rsidRDefault="00B67913" w:rsidP="00B67913">
            <w:pPr>
              <w:rPr>
                <w:rFonts w:ascii="Arial" w:hAnsi="Arial" w:cs="Arial"/>
                <w:sz w:val="16"/>
                <w:szCs w:val="16"/>
              </w:rPr>
            </w:pPr>
            <w:r w:rsidRPr="007475AA">
              <w:rPr>
                <w:rFonts w:ascii="Arial" w:hAnsi="Arial" w:cs="Arial"/>
                <w:sz w:val="16"/>
                <w:szCs w:val="16"/>
              </w:rPr>
              <w:t>24.07.2012</w:t>
            </w:r>
          </w:p>
        </w:tc>
        <w:tc>
          <w:tcPr>
            <w:tcW w:w="8043" w:type="dxa"/>
            <w:shd w:val="clear" w:color="auto" w:fill="auto"/>
          </w:tcPr>
          <w:p w:rsidR="00B67913" w:rsidRPr="007475AA" w:rsidRDefault="00B67913" w:rsidP="002D63C9">
            <w:pPr>
              <w:autoSpaceDE w:val="0"/>
              <w:autoSpaceDN w:val="0"/>
              <w:adjustRightInd w:val="0"/>
              <w:rPr>
                <w:rFonts w:ascii="Arial" w:hAnsi="Arial" w:cs="Arial"/>
                <w:sz w:val="16"/>
                <w:szCs w:val="16"/>
              </w:rPr>
            </w:pPr>
            <w:r w:rsidRPr="007475AA">
              <w:rPr>
                <w:rFonts w:ascii="Arial" w:hAnsi="Arial" w:cs="Arial"/>
                <w:sz w:val="16"/>
                <w:szCs w:val="16"/>
              </w:rPr>
              <w:t>Commission Regulation (EU) No 675/2012 of 23 July 2012</w:t>
            </w:r>
          </w:p>
        </w:tc>
      </w:tr>
      <w:tr w:rsidR="00804461" w:rsidRPr="00B62A7E" w:rsidTr="002D63C9">
        <w:tc>
          <w:tcPr>
            <w:tcW w:w="992" w:type="dxa"/>
            <w:tcBorders>
              <w:left w:val="dotted" w:sz="4" w:space="0" w:color="auto"/>
            </w:tcBorders>
            <w:shd w:val="clear" w:color="auto" w:fill="auto"/>
          </w:tcPr>
          <w:p w:rsidR="00804461" w:rsidRPr="00B62A7E" w:rsidRDefault="00804461" w:rsidP="00804461">
            <w:pPr>
              <w:rPr>
                <w:rFonts w:ascii="Arial" w:hAnsi="Arial" w:cs="Arial"/>
                <w:sz w:val="16"/>
                <w:szCs w:val="16"/>
              </w:rPr>
            </w:pPr>
            <w:r w:rsidRPr="00B62A7E">
              <w:rPr>
                <w:rFonts w:ascii="Arial" w:hAnsi="Arial" w:cs="Arial"/>
                <w:sz w:val="16"/>
                <w:szCs w:val="16"/>
              </w:rPr>
              <w:t>L310/41</w:t>
            </w:r>
          </w:p>
        </w:tc>
        <w:tc>
          <w:tcPr>
            <w:tcW w:w="1134" w:type="dxa"/>
            <w:shd w:val="clear" w:color="auto" w:fill="auto"/>
          </w:tcPr>
          <w:p w:rsidR="00804461" w:rsidRPr="00B62A7E" w:rsidRDefault="00804461" w:rsidP="00B67913">
            <w:pPr>
              <w:rPr>
                <w:rFonts w:ascii="Arial" w:hAnsi="Arial" w:cs="Arial"/>
                <w:sz w:val="16"/>
                <w:szCs w:val="16"/>
              </w:rPr>
            </w:pPr>
            <w:r w:rsidRPr="00B62A7E">
              <w:rPr>
                <w:rFonts w:ascii="Arial" w:hAnsi="Arial" w:cs="Arial"/>
                <w:sz w:val="16"/>
                <w:szCs w:val="16"/>
              </w:rPr>
              <w:t>09.11.2012</w:t>
            </w:r>
          </w:p>
        </w:tc>
        <w:tc>
          <w:tcPr>
            <w:tcW w:w="8043" w:type="dxa"/>
            <w:shd w:val="clear" w:color="auto" w:fill="auto"/>
          </w:tcPr>
          <w:p w:rsidR="00804461" w:rsidRPr="00B62A7E" w:rsidRDefault="00804461" w:rsidP="002D63C9">
            <w:pPr>
              <w:autoSpaceDE w:val="0"/>
              <w:autoSpaceDN w:val="0"/>
              <w:adjustRightInd w:val="0"/>
              <w:rPr>
                <w:rFonts w:ascii="Arial" w:hAnsi="Arial" w:cs="Arial"/>
                <w:sz w:val="16"/>
                <w:szCs w:val="16"/>
              </w:rPr>
            </w:pPr>
            <w:r w:rsidRPr="00B62A7E">
              <w:rPr>
                <w:rFonts w:ascii="Arial" w:hAnsi="Arial" w:cs="Arial"/>
                <w:sz w:val="16"/>
                <w:szCs w:val="16"/>
              </w:rPr>
              <w:t>Commission Regulation (EU) No 1049/2012 of 8 November 2012</w:t>
            </w:r>
          </w:p>
        </w:tc>
      </w:tr>
      <w:tr w:rsidR="00804461" w:rsidRPr="00B62A7E" w:rsidTr="002D63C9">
        <w:tc>
          <w:tcPr>
            <w:tcW w:w="992" w:type="dxa"/>
            <w:tcBorders>
              <w:left w:val="dotted" w:sz="4" w:space="0" w:color="auto"/>
            </w:tcBorders>
            <w:shd w:val="clear" w:color="auto" w:fill="auto"/>
          </w:tcPr>
          <w:p w:rsidR="00804461" w:rsidRPr="00B62A7E" w:rsidRDefault="00804461" w:rsidP="0087247A">
            <w:pPr>
              <w:rPr>
                <w:rFonts w:ascii="Arial" w:hAnsi="Arial" w:cs="Arial"/>
                <w:sz w:val="16"/>
                <w:szCs w:val="16"/>
              </w:rPr>
            </w:pPr>
            <w:r w:rsidRPr="00B62A7E">
              <w:rPr>
                <w:rFonts w:ascii="Arial" w:hAnsi="Arial" w:cs="Arial"/>
                <w:sz w:val="16"/>
                <w:szCs w:val="16"/>
              </w:rPr>
              <w:t>L313/11</w:t>
            </w:r>
          </w:p>
        </w:tc>
        <w:tc>
          <w:tcPr>
            <w:tcW w:w="1134" w:type="dxa"/>
            <w:shd w:val="clear" w:color="auto" w:fill="auto"/>
          </w:tcPr>
          <w:p w:rsidR="00804461" w:rsidRPr="00B62A7E" w:rsidRDefault="00804461" w:rsidP="00B67913">
            <w:pPr>
              <w:rPr>
                <w:rFonts w:ascii="Arial" w:hAnsi="Arial" w:cs="Arial"/>
                <w:sz w:val="16"/>
                <w:szCs w:val="16"/>
              </w:rPr>
            </w:pPr>
            <w:r w:rsidRPr="00B62A7E">
              <w:rPr>
                <w:rFonts w:ascii="Arial" w:hAnsi="Arial" w:cs="Arial"/>
                <w:sz w:val="16"/>
                <w:szCs w:val="16"/>
              </w:rPr>
              <w:t>13.11.2012</w:t>
            </w:r>
          </w:p>
        </w:tc>
        <w:tc>
          <w:tcPr>
            <w:tcW w:w="8043" w:type="dxa"/>
            <w:shd w:val="clear" w:color="auto" w:fill="auto"/>
          </w:tcPr>
          <w:p w:rsidR="00804461" w:rsidRPr="00B62A7E" w:rsidRDefault="00804461" w:rsidP="002D63C9">
            <w:pPr>
              <w:autoSpaceDE w:val="0"/>
              <w:autoSpaceDN w:val="0"/>
              <w:adjustRightInd w:val="0"/>
              <w:rPr>
                <w:rFonts w:ascii="Arial" w:hAnsi="Arial" w:cs="Arial"/>
                <w:sz w:val="16"/>
                <w:szCs w:val="16"/>
              </w:rPr>
            </w:pPr>
            <w:r w:rsidRPr="00B62A7E">
              <w:rPr>
                <w:rFonts w:ascii="Arial" w:hAnsi="Arial" w:cs="Arial"/>
                <w:sz w:val="16"/>
                <w:szCs w:val="16"/>
              </w:rPr>
              <w:t>Commission Regulation (EU) No 1057/2012 of 12 November 2012</w:t>
            </w:r>
          </w:p>
        </w:tc>
      </w:tr>
      <w:tr w:rsidR="00763023" w:rsidRPr="00B62A7E" w:rsidTr="002D63C9">
        <w:tc>
          <w:tcPr>
            <w:tcW w:w="992" w:type="dxa"/>
            <w:tcBorders>
              <w:left w:val="dotted" w:sz="4" w:space="0" w:color="auto"/>
            </w:tcBorders>
            <w:shd w:val="clear" w:color="auto" w:fill="auto"/>
          </w:tcPr>
          <w:p w:rsidR="00763023" w:rsidRPr="00B62A7E" w:rsidRDefault="00763023" w:rsidP="0087247A">
            <w:pPr>
              <w:rPr>
                <w:rFonts w:ascii="Arial" w:hAnsi="Arial" w:cs="Arial"/>
                <w:sz w:val="16"/>
                <w:szCs w:val="16"/>
              </w:rPr>
            </w:pPr>
            <w:r w:rsidRPr="00B62A7E">
              <w:rPr>
                <w:rFonts w:ascii="Arial" w:hAnsi="Arial" w:cs="Arial"/>
                <w:sz w:val="16"/>
                <w:szCs w:val="16"/>
              </w:rPr>
              <w:t>L333/34</w:t>
            </w:r>
          </w:p>
        </w:tc>
        <w:tc>
          <w:tcPr>
            <w:tcW w:w="1134" w:type="dxa"/>
            <w:shd w:val="clear" w:color="auto" w:fill="auto"/>
          </w:tcPr>
          <w:p w:rsidR="00763023" w:rsidRPr="00B62A7E" w:rsidRDefault="00763023" w:rsidP="00B67913">
            <w:pPr>
              <w:rPr>
                <w:rFonts w:ascii="Arial" w:hAnsi="Arial" w:cs="Arial"/>
                <w:sz w:val="16"/>
                <w:szCs w:val="16"/>
              </w:rPr>
            </w:pPr>
            <w:r w:rsidRPr="00B62A7E">
              <w:rPr>
                <w:rFonts w:ascii="Arial" w:hAnsi="Arial" w:cs="Arial"/>
                <w:sz w:val="16"/>
                <w:szCs w:val="16"/>
              </w:rPr>
              <w:t>05.12.2012</w:t>
            </w:r>
          </w:p>
        </w:tc>
        <w:tc>
          <w:tcPr>
            <w:tcW w:w="8043" w:type="dxa"/>
            <w:shd w:val="clear" w:color="auto" w:fill="auto"/>
          </w:tcPr>
          <w:p w:rsidR="00763023" w:rsidRPr="00B62A7E" w:rsidRDefault="00763023" w:rsidP="002D63C9">
            <w:pPr>
              <w:autoSpaceDE w:val="0"/>
              <w:autoSpaceDN w:val="0"/>
              <w:adjustRightInd w:val="0"/>
              <w:rPr>
                <w:rFonts w:ascii="Arial" w:hAnsi="Arial" w:cs="Arial"/>
                <w:sz w:val="16"/>
                <w:szCs w:val="16"/>
              </w:rPr>
            </w:pPr>
            <w:r w:rsidRPr="00B62A7E">
              <w:rPr>
                <w:rFonts w:ascii="Arial" w:hAnsi="Arial" w:cs="Arial"/>
                <w:sz w:val="16"/>
                <w:szCs w:val="16"/>
              </w:rPr>
              <w:t>Commission Regulation (EU) No 1147/2012 of 4 December 2012</w:t>
            </w:r>
          </w:p>
        </w:tc>
      </w:tr>
      <w:tr w:rsidR="00763023" w:rsidRPr="00B62A7E" w:rsidTr="002D63C9">
        <w:tc>
          <w:tcPr>
            <w:tcW w:w="992" w:type="dxa"/>
            <w:tcBorders>
              <w:left w:val="dotted" w:sz="4" w:space="0" w:color="auto"/>
            </w:tcBorders>
            <w:shd w:val="clear" w:color="auto" w:fill="auto"/>
          </w:tcPr>
          <w:p w:rsidR="00763023" w:rsidRPr="00B62A7E" w:rsidRDefault="00763023" w:rsidP="00763023">
            <w:pPr>
              <w:rPr>
                <w:rFonts w:ascii="Arial" w:hAnsi="Arial" w:cs="Arial"/>
                <w:sz w:val="16"/>
                <w:szCs w:val="16"/>
              </w:rPr>
            </w:pPr>
            <w:r w:rsidRPr="00B62A7E">
              <w:rPr>
                <w:rFonts w:ascii="Arial" w:hAnsi="Arial" w:cs="Arial"/>
                <w:sz w:val="16"/>
                <w:szCs w:val="16"/>
              </w:rPr>
              <w:t>L333/37</w:t>
            </w:r>
          </w:p>
        </w:tc>
        <w:tc>
          <w:tcPr>
            <w:tcW w:w="1134" w:type="dxa"/>
            <w:shd w:val="clear" w:color="auto" w:fill="auto"/>
          </w:tcPr>
          <w:p w:rsidR="00763023" w:rsidRPr="00B62A7E" w:rsidRDefault="00763023" w:rsidP="00746E05">
            <w:pPr>
              <w:rPr>
                <w:rFonts w:ascii="Arial" w:hAnsi="Arial" w:cs="Arial"/>
                <w:sz w:val="16"/>
                <w:szCs w:val="16"/>
              </w:rPr>
            </w:pPr>
            <w:r w:rsidRPr="00B62A7E">
              <w:rPr>
                <w:rFonts w:ascii="Arial" w:hAnsi="Arial" w:cs="Arial"/>
                <w:sz w:val="16"/>
                <w:szCs w:val="16"/>
              </w:rPr>
              <w:t>05.12.2012</w:t>
            </w:r>
          </w:p>
        </w:tc>
        <w:tc>
          <w:tcPr>
            <w:tcW w:w="8043" w:type="dxa"/>
            <w:shd w:val="clear" w:color="auto" w:fill="auto"/>
          </w:tcPr>
          <w:p w:rsidR="00763023" w:rsidRPr="00B62A7E" w:rsidRDefault="00763023" w:rsidP="002D63C9">
            <w:pPr>
              <w:autoSpaceDE w:val="0"/>
              <w:autoSpaceDN w:val="0"/>
              <w:adjustRightInd w:val="0"/>
              <w:rPr>
                <w:rFonts w:ascii="Arial" w:hAnsi="Arial" w:cs="Arial"/>
                <w:sz w:val="16"/>
                <w:szCs w:val="16"/>
              </w:rPr>
            </w:pPr>
            <w:r w:rsidRPr="00B62A7E">
              <w:rPr>
                <w:rFonts w:ascii="Arial" w:hAnsi="Arial" w:cs="Arial"/>
                <w:sz w:val="16"/>
                <w:szCs w:val="16"/>
              </w:rPr>
              <w:t>Commission Regulation (EU) No 1148/2012 of 4 December 2012</w:t>
            </w:r>
          </w:p>
        </w:tc>
      </w:tr>
      <w:tr w:rsidR="00763023" w:rsidRPr="00B62A7E" w:rsidTr="002D63C9">
        <w:tc>
          <w:tcPr>
            <w:tcW w:w="992" w:type="dxa"/>
            <w:tcBorders>
              <w:left w:val="dotted" w:sz="4" w:space="0" w:color="auto"/>
            </w:tcBorders>
            <w:shd w:val="clear" w:color="auto" w:fill="auto"/>
          </w:tcPr>
          <w:p w:rsidR="00763023" w:rsidRPr="00B62A7E" w:rsidRDefault="00763023" w:rsidP="00763023">
            <w:pPr>
              <w:rPr>
                <w:rFonts w:ascii="Arial" w:hAnsi="Arial" w:cs="Arial"/>
                <w:sz w:val="16"/>
                <w:szCs w:val="16"/>
              </w:rPr>
            </w:pPr>
            <w:r w:rsidRPr="00B62A7E">
              <w:rPr>
                <w:rFonts w:ascii="Arial" w:hAnsi="Arial" w:cs="Arial"/>
                <w:sz w:val="16"/>
                <w:szCs w:val="16"/>
              </w:rPr>
              <w:t>L333/40</w:t>
            </w:r>
          </w:p>
        </w:tc>
        <w:tc>
          <w:tcPr>
            <w:tcW w:w="1134" w:type="dxa"/>
            <w:shd w:val="clear" w:color="auto" w:fill="auto"/>
          </w:tcPr>
          <w:p w:rsidR="00763023" w:rsidRPr="00B62A7E" w:rsidRDefault="00763023" w:rsidP="00746E05">
            <w:pPr>
              <w:rPr>
                <w:rFonts w:ascii="Arial" w:hAnsi="Arial" w:cs="Arial"/>
                <w:sz w:val="16"/>
                <w:szCs w:val="16"/>
              </w:rPr>
            </w:pPr>
            <w:r w:rsidRPr="00B62A7E">
              <w:rPr>
                <w:rFonts w:ascii="Arial" w:hAnsi="Arial" w:cs="Arial"/>
                <w:sz w:val="16"/>
                <w:szCs w:val="16"/>
              </w:rPr>
              <w:t>05.12.2012</w:t>
            </w:r>
          </w:p>
        </w:tc>
        <w:tc>
          <w:tcPr>
            <w:tcW w:w="8043" w:type="dxa"/>
            <w:shd w:val="clear" w:color="auto" w:fill="auto"/>
          </w:tcPr>
          <w:p w:rsidR="00763023" w:rsidRPr="00B62A7E" w:rsidRDefault="00763023" w:rsidP="002D63C9">
            <w:pPr>
              <w:autoSpaceDE w:val="0"/>
              <w:autoSpaceDN w:val="0"/>
              <w:adjustRightInd w:val="0"/>
              <w:rPr>
                <w:rFonts w:ascii="Arial" w:hAnsi="Arial" w:cs="Arial"/>
                <w:sz w:val="16"/>
                <w:szCs w:val="16"/>
              </w:rPr>
            </w:pPr>
            <w:r w:rsidRPr="00B62A7E">
              <w:rPr>
                <w:rFonts w:ascii="Arial" w:hAnsi="Arial" w:cs="Arial"/>
                <w:sz w:val="16"/>
                <w:szCs w:val="16"/>
              </w:rPr>
              <w:t>Commission Regulation (EU) No 1149/2012 of 4 December 2012</w:t>
            </w:r>
          </w:p>
        </w:tc>
      </w:tr>
      <w:tr w:rsidR="00763023" w:rsidRPr="00B62A7E" w:rsidTr="002D63C9">
        <w:tc>
          <w:tcPr>
            <w:tcW w:w="992" w:type="dxa"/>
            <w:tcBorders>
              <w:left w:val="dotted" w:sz="4" w:space="0" w:color="auto"/>
            </w:tcBorders>
            <w:shd w:val="clear" w:color="auto" w:fill="auto"/>
          </w:tcPr>
          <w:p w:rsidR="00763023" w:rsidRPr="00B62A7E" w:rsidRDefault="00763023" w:rsidP="0087247A">
            <w:pPr>
              <w:rPr>
                <w:rFonts w:ascii="Arial" w:hAnsi="Arial" w:cs="Arial"/>
                <w:sz w:val="16"/>
                <w:szCs w:val="16"/>
              </w:rPr>
            </w:pPr>
            <w:r w:rsidRPr="00B62A7E">
              <w:rPr>
                <w:rFonts w:ascii="Arial" w:hAnsi="Arial" w:cs="Arial"/>
                <w:sz w:val="16"/>
                <w:szCs w:val="16"/>
              </w:rPr>
              <w:t>L336/75</w:t>
            </w:r>
          </w:p>
        </w:tc>
        <w:tc>
          <w:tcPr>
            <w:tcW w:w="1134" w:type="dxa"/>
            <w:shd w:val="clear" w:color="auto" w:fill="auto"/>
          </w:tcPr>
          <w:p w:rsidR="00763023" w:rsidRPr="00B62A7E" w:rsidRDefault="00763023" w:rsidP="00B67913">
            <w:pPr>
              <w:rPr>
                <w:rFonts w:ascii="Arial" w:hAnsi="Arial" w:cs="Arial"/>
                <w:sz w:val="16"/>
                <w:szCs w:val="16"/>
              </w:rPr>
            </w:pPr>
            <w:r w:rsidRPr="00B62A7E">
              <w:rPr>
                <w:rFonts w:ascii="Arial" w:hAnsi="Arial" w:cs="Arial"/>
                <w:sz w:val="16"/>
                <w:szCs w:val="16"/>
              </w:rPr>
              <w:t>08.12.2013</w:t>
            </w:r>
          </w:p>
        </w:tc>
        <w:tc>
          <w:tcPr>
            <w:tcW w:w="8043" w:type="dxa"/>
            <w:shd w:val="clear" w:color="auto" w:fill="auto"/>
          </w:tcPr>
          <w:p w:rsidR="00763023" w:rsidRPr="00B62A7E" w:rsidRDefault="00763023" w:rsidP="002D63C9">
            <w:pPr>
              <w:autoSpaceDE w:val="0"/>
              <w:autoSpaceDN w:val="0"/>
              <w:adjustRightInd w:val="0"/>
              <w:rPr>
                <w:rFonts w:ascii="Arial" w:hAnsi="Arial" w:cs="Arial"/>
                <w:sz w:val="16"/>
                <w:szCs w:val="16"/>
              </w:rPr>
            </w:pPr>
            <w:r w:rsidRPr="00B62A7E">
              <w:rPr>
                <w:rFonts w:ascii="Arial" w:hAnsi="Arial" w:cs="Arial"/>
                <w:sz w:val="16"/>
                <w:szCs w:val="16"/>
              </w:rPr>
              <w:t>Commission Regulation (EU) No 1166/2012 of 7 December 2012</w:t>
            </w:r>
          </w:p>
        </w:tc>
      </w:tr>
      <w:tr w:rsidR="00746D21" w:rsidRPr="00B62A7E" w:rsidTr="002D63C9">
        <w:tc>
          <w:tcPr>
            <w:tcW w:w="992" w:type="dxa"/>
            <w:tcBorders>
              <w:left w:val="dotted" w:sz="4" w:space="0" w:color="auto"/>
            </w:tcBorders>
            <w:shd w:val="clear" w:color="auto" w:fill="auto"/>
          </w:tcPr>
          <w:p w:rsidR="00746D21" w:rsidRPr="00B62A7E" w:rsidRDefault="00746D21" w:rsidP="0087247A">
            <w:pPr>
              <w:rPr>
                <w:rFonts w:ascii="Arial" w:hAnsi="Arial" w:cs="Arial"/>
                <w:sz w:val="16"/>
                <w:szCs w:val="16"/>
              </w:rPr>
            </w:pPr>
            <w:r w:rsidRPr="00B62A7E">
              <w:rPr>
                <w:rFonts w:ascii="Arial" w:hAnsi="Arial" w:cs="Arial"/>
                <w:sz w:val="16"/>
                <w:szCs w:val="16"/>
              </w:rPr>
              <w:t>L13/1</w:t>
            </w:r>
          </w:p>
        </w:tc>
        <w:tc>
          <w:tcPr>
            <w:tcW w:w="1134" w:type="dxa"/>
            <w:shd w:val="clear" w:color="auto" w:fill="auto"/>
          </w:tcPr>
          <w:p w:rsidR="00746D21" w:rsidRPr="00B62A7E" w:rsidRDefault="00746D21" w:rsidP="00B67913">
            <w:pPr>
              <w:rPr>
                <w:rFonts w:ascii="Arial" w:hAnsi="Arial" w:cs="Arial"/>
                <w:sz w:val="16"/>
                <w:szCs w:val="16"/>
              </w:rPr>
            </w:pPr>
            <w:r w:rsidRPr="00B62A7E">
              <w:rPr>
                <w:rFonts w:ascii="Arial" w:hAnsi="Arial" w:cs="Arial"/>
                <w:sz w:val="16"/>
                <w:szCs w:val="16"/>
              </w:rPr>
              <w:t>17.01.2013</w:t>
            </w:r>
          </w:p>
        </w:tc>
        <w:tc>
          <w:tcPr>
            <w:tcW w:w="8043" w:type="dxa"/>
            <w:shd w:val="clear" w:color="auto" w:fill="auto"/>
          </w:tcPr>
          <w:p w:rsidR="00746D21" w:rsidRPr="00B62A7E" w:rsidRDefault="00746D21" w:rsidP="002D63C9">
            <w:pPr>
              <w:autoSpaceDE w:val="0"/>
              <w:autoSpaceDN w:val="0"/>
              <w:adjustRightInd w:val="0"/>
              <w:rPr>
                <w:rFonts w:ascii="Arial" w:hAnsi="Arial" w:cs="Arial"/>
                <w:sz w:val="16"/>
                <w:szCs w:val="16"/>
              </w:rPr>
            </w:pPr>
            <w:r w:rsidRPr="00B62A7E">
              <w:rPr>
                <w:rFonts w:ascii="Arial" w:hAnsi="Arial" w:cs="Arial"/>
                <w:sz w:val="16"/>
                <w:szCs w:val="16"/>
              </w:rPr>
              <w:t>Commission Regulation (EU) No 25/2013 of 16 January 2013</w:t>
            </w:r>
          </w:p>
        </w:tc>
      </w:tr>
      <w:tr w:rsidR="00B7150B" w:rsidRPr="00B62A7E" w:rsidTr="002D63C9">
        <w:tc>
          <w:tcPr>
            <w:tcW w:w="992" w:type="dxa"/>
            <w:tcBorders>
              <w:left w:val="dotted" w:sz="4" w:space="0" w:color="auto"/>
            </w:tcBorders>
            <w:shd w:val="clear" w:color="auto" w:fill="auto"/>
          </w:tcPr>
          <w:p w:rsidR="00B7150B" w:rsidRPr="00B62A7E" w:rsidRDefault="00B7150B" w:rsidP="0087247A">
            <w:pPr>
              <w:rPr>
                <w:rFonts w:ascii="Arial" w:hAnsi="Arial" w:cs="Arial"/>
                <w:sz w:val="16"/>
                <w:szCs w:val="16"/>
              </w:rPr>
            </w:pPr>
            <w:r w:rsidRPr="00B62A7E">
              <w:rPr>
                <w:rFonts w:ascii="Arial" w:hAnsi="Arial" w:cs="Arial"/>
                <w:sz w:val="16"/>
                <w:szCs w:val="16"/>
              </w:rPr>
              <w:t>L77/3</w:t>
            </w:r>
          </w:p>
        </w:tc>
        <w:tc>
          <w:tcPr>
            <w:tcW w:w="1134" w:type="dxa"/>
            <w:shd w:val="clear" w:color="auto" w:fill="auto"/>
          </w:tcPr>
          <w:p w:rsidR="00B7150B" w:rsidRPr="00B62A7E" w:rsidRDefault="00B7150B" w:rsidP="00B67913">
            <w:pPr>
              <w:rPr>
                <w:rFonts w:ascii="Arial" w:hAnsi="Arial" w:cs="Arial"/>
                <w:sz w:val="16"/>
                <w:szCs w:val="16"/>
              </w:rPr>
            </w:pPr>
            <w:r w:rsidRPr="00B62A7E">
              <w:rPr>
                <w:rFonts w:ascii="Arial" w:hAnsi="Arial" w:cs="Arial"/>
                <w:sz w:val="16"/>
                <w:szCs w:val="16"/>
              </w:rPr>
              <w:t>20.03.2013</w:t>
            </w:r>
          </w:p>
        </w:tc>
        <w:tc>
          <w:tcPr>
            <w:tcW w:w="8043" w:type="dxa"/>
            <w:shd w:val="clear" w:color="auto" w:fill="auto"/>
          </w:tcPr>
          <w:p w:rsidR="00B7150B" w:rsidRPr="00B62A7E" w:rsidRDefault="00B7150B" w:rsidP="002D63C9">
            <w:pPr>
              <w:autoSpaceDE w:val="0"/>
              <w:autoSpaceDN w:val="0"/>
              <w:adjustRightInd w:val="0"/>
              <w:rPr>
                <w:rFonts w:ascii="Arial" w:hAnsi="Arial" w:cs="Arial"/>
                <w:sz w:val="16"/>
                <w:szCs w:val="16"/>
              </w:rPr>
            </w:pPr>
            <w:r w:rsidRPr="00B62A7E">
              <w:rPr>
                <w:rFonts w:ascii="Arial" w:hAnsi="Arial" w:cs="Arial"/>
                <w:sz w:val="16"/>
                <w:szCs w:val="16"/>
              </w:rPr>
              <w:t>Commission Regulation (EU) No 244/2013 of 19 March 2013</w:t>
            </w:r>
          </w:p>
        </w:tc>
      </w:tr>
      <w:tr w:rsidR="00B7150B" w:rsidRPr="00B62A7E" w:rsidTr="002D63C9">
        <w:tc>
          <w:tcPr>
            <w:tcW w:w="992" w:type="dxa"/>
            <w:tcBorders>
              <w:left w:val="dotted" w:sz="4" w:space="0" w:color="auto"/>
            </w:tcBorders>
            <w:shd w:val="clear" w:color="auto" w:fill="auto"/>
          </w:tcPr>
          <w:p w:rsidR="00B7150B" w:rsidRPr="00B62A7E" w:rsidRDefault="00B7150B" w:rsidP="0087247A">
            <w:pPr>
              <w:rPr>
                <w:rFonts w:ascii="Arial" w:hAnsi="Arial" w:cs="Arial"/>
                <w:sz w:val="16"/>
                <w:szCs w:val="16"/>
              </w:rPr>
            </w:pPr>
            <w:r w:rsidRPr="00B62A7E">
              <w:rPr>
                <w:rFonts w:ascii="Arial" w:hAnsi="Arial" w:cs="Arial"/>
                <w:sz w:val="16"/>
                <w:szCs w:val="16"/>
              </w:rPr>
              <w:t>L79/24</w:t>
            </w:r>
          </w:p>
        </w:tc>
        <w:tc>
          <w:tcPr>
            <w:tcW w:w="1134" w:type="dxa"/>
            <w:shd w:val="clear" w:color="auto" w:fill="auto"/>
          </w:tcPr>
          <w:p w:rsidR="00B7150B" w:rsidRPr="00B62A7E" w:rsidRDefault="00B7150B" w:rsidP="00B67913">
            <w:pPr>
              <w:rPr>
                <w:rFonts w:ascii="Arial" w:hAnsi="Arial" w:cs="Arial"/>
                <w:sz w:val="16"/>
                <w:szCs w:val="16"/>
              </w:rPr>
            </w:pPr>
            <w:r w:rsidRPr="00B62A7E">
              <w:rPr>
                <w:rFonts w:ascii="Arial" w:hAnsi="Arial" w:cs="Arial"/>
                <w:sz w:val="16"/>
                <w:szCs w:val="16"/>
              </w:rPr>
              <w:t>21.03.2013</w:t>
            </w:r>
          </w:p>
        </w:tc>
        <w:tc>
          <w:tcPr>
            <w:tcW w:w="8043" w:type="dxa"/>
            <w:shd w:val="clear" w:color="auto" w:fill="auto"/>
          </w:tcPr>
          <w:p w:rsidR="00B7150B" w:rsidRPr="00B62A7E" w:rsidRDefault="00B7150B" w:rsidP="002D63C9">
            <w:pPr>
              <w:autoSpaceDE w:val="0"/>
              <w:autoSpaceDN w:val="0"/>
              <w:adjustRightInd w:val="0"/>
              <w:rPr>
                <w:rFonts w:ascii="Arial" w:hAnsi="Arial" w:cs="Arial"/>
                <w:sz w:val="16"/>
                <w:szCs w:val="16"/>
              </w:rPr>
            </w:pPr>
            <w:r w:rsidRPr="00B62A7E">
              <w:rPr>
                <w:rFonts w:ascii="Arial" w:hAnsi="Arial" w:cs="Arial"/>
                <w:sz w:val="16"/>
                <w:szCs w:val="16"/>
              </w:rPr>
              <w:t>Commission Regulation (EU) No 256/2013 of 20 March 2013</w:t>
            </w:r>
          </w:p>
        </w:tc>
      </w:tr>
      <w:tr w:rsidR="00AE4694" w:rsidRPr="00B62A7E" w:rsidTr="002D63C9">
        <w:tc>
          <w:tcPr>
            <w:tcW w:w="992" w:type="dxa"/>
            <w:tcBorders>
              <w:left w:val="dotted" w:sz="4" w:space="0" w:color="auto"/>
            </w:tcBorders>
            <w:shd w:val="clear" w:color="auto" w:fill="auto"/>
          </w:tcPr>
          <w:p w:rsidR="00AE4694" w:rsidRPr="00B62A7E" w:rsidRDefault="00AE4694" w:rsidP="0087247A">
            <w:pPr>
              <w:rPr>
                <w:rFonts w:ascii="Arial" w:hAnsi="Arial" w:cs="Arial"/>
                <w:sz w:val="16"/>
                <w:szCs w:val="16"/>
              </w:rPr>
            </w:pPr>
            <w:r w:rsidRPr="00B62A7E">
              <w:rPr>
                <w:rFonts w:ascii="Arial" w:hAnsi="Arial" w:cs="Arial"/>
                <w:sz w:val="16"/>
                <w:szCs w:val="16"/>
              </w:rPr>
              <w:t>L129/28</w:t>
            </w:r>
          </w:p>
        </w:tc>
        <w:tc>
          <w:tcPr>
            <w:tcW w:w="1134" w:type="dxa"/>
            <w:shd w:val="clear" w:color="auto" w:fill="auto"/>
          </w:tcPr>
          <w:p w:rsidR="00AE4694" w:rsidRPr="00B62A7E" w:rsidRDefault="00AE4694" w:rsidP="00B67913">
            <w:pPr>
              <w:rPr>
                <w:rFonts w:ascii="Arial" w:hAnsi="Arial" w:cs="Arial"/>
                <w:sz w:val="16"/>
                <w:szCs w:val="16"/>
              </w:rPr>
            </w:pPr>
            <w:r w:rsidRPr="00B62A7E">
              <w:rPr>
                <w:rFonts w:ascii="Arial" w:hAnsi="Arial" w:cs="Arial"/>
                <w:sz w:val="16"/>
                <w:szCs w:val="16"/>
              </w:rPr>
              <w:t>14.05.2013</w:t>
            </w:r>
          </w:p>
        </w:tc>
        <w:tc>
          <w:tcPr>
            <w:tcW w:w="8043" w:type="dxa"/>
            <w:shd w:val="clear" w:color="auto" w:fill="auto"/>
          </w:tcPr>
          <w:p w:rsidR="00AE4694" w:rsidRPr="00B62A7E" w:rsidRDefault="00AE4694" w:rsidP="002D63C9">
            <w:pPr>
              <w:autoSpaceDE w:val="0"/>
              <w:autoSpaceDN w:val="0"/>
              <w:adjustRightInd w:val="0"/>
              <w:rPr>
                <w:rFonts w:ascii="Arial" w:hAnsi="Arial" w:cs="Arial"/>
                <w:sz w:val="16"/>
                <w:szCs w:val="16"/>
              </w:rPr>
            </w:pPr>
            <w:r w:rsidRPr="00B62A7E">
              <w:rPr>
                <w:rFonts w:ascii="Arial" w:hAnsi="Arial" w:cs="Arial"/>
                <w:sz w:val="16"/>
                <w:szCs w:val="16"/>
              </w:rPr>
              <w:t>Commission Regulation (EU) No 438/2013 of 13 May 2013</w:t>
            </w:r>
          </w:p>
        </w:tc>
      </w:tr>
      <w:tr w:rsidR="00AE4694" w:rsidRPr="00B62A7E" w:rsidTr="002D63C9">
        <w:tc>
          <w:tcPr>
            <w:tcW w:w="992" w:type="dxa"/>
            <w:tcBorders>
              <w:left w:val="dotted" w:sz="4" w:space="0" w:color="auto"/>
            </w:tcBorders>
            <w:shd w:val="clear" w:color="auto" w:fill="auto"/>
          </w:tcPr>
          <w:p w:rsidR="00AE4694" w:rsidRPr="00B62A7E" w:rsidRDefault="00AE4694" w:rsidP="0087247A">
            <w:pPr>
              <w:rPr>
                <w:rFonts w:ascii="Arial" w:hAnsi="Arial" w:cs="Arial"/>
                <w:sz w:val="16"/>
                <w:szCs w:val="16"/>
              </w:rPr>
            </w:pPr>
            <w:r w:rsidRPr="00B62A7E">
              <w:rPr>
                <w:rFonts w:ascii="Arial" w:hAnsi="Arial" w:cs="Arial"/>
                <w:sz w:val="16"/>
                <w:szCs w:val="16"/>
              </w:rPr>
              <w:t>L150/13</w:t>
            </w:r>
          </w:p>
        </w:tc>
        <w:tc>
          <w:tcPr>
            <w:tcW w:w="1134" w:type="dxa"/>
            <w:shd w:val="clear" w:color="auto" w:fill="auto"/>
          </w:tcPr>
          <w:p w:rsidR="00AE4694" w:rsidRPr="00B62A7E" w:rsidRDefault="00AE4694" w:rsidP="00B67913">
            <w:pPr>
              <w:rPr>
                <w:rFonts w:ascii="Arial" w:hAnsi="Arial" w:cs="Arial"/>
                <w:sz w:val="16"/>
                <w:szCs w:val="16"/>
              </w:rPr>
            </w:pPr>
            <w:r w:rsidRPr="00B62A7E">
              <w:rPr>
                <w:rFonts w:ascii="Arial" w:hAnsi="Arial" w:cs="Arial"/>
                <w:sz w:val="16"/>
                <w:szCs w:val="16"/>
              </w:rPr>
              <w:t>04.06.2013</w:t>
            </w:r>
          </w:p>
        </w:tc>
        <w:tc>
          <w:tcPr>
            <w:tcW w:w="8043" w:type="dxa"/>
            <w:shd w:val="clear" w:color="auto" w:fill="auto"/>
          </w:tcPr>
          <w:p w:rsidR="00AE4694" w:rsidRPr="00B62A7E" w:rsidRDefault="00AE4694" w:rsidP="002D63C9">
            <w:pPr>
              <w:autoSpaceDE w:val="0"/>
              <w:autoSpaceDN w:val="0"/>
              <w:adjustRightInd w:val="0"/>
              <w:rPr>
                <w:rFonts w:ascii="Arial" w:hAnsi="Arial" w:cs="Arial"/>
                <w:sz w:val="16"/>
                <w:szCs w:val="16"/>
              </w:rPr>
            </w:pPr>
            <w:r w:rsidRPr="00B62A7E">
              <w:rPr>
                <w:rFonts w:ascii="Arial" w:hAnsi="Arial" w:cs="Arial"/>
                <w:sz w:val="16"/>
                <w:szCs w:val="16"/>
              </w:rPr>
              <w:t>Commission Regulation (EU) No 509/2013 of 3 June 2013</w:t>
            </w:r>
          </w:p>
        </w:tc>
      </w:tr>
      <w:tr w:rsidR="00AE4694" w:rsidRPr="00B7150B" w:rsidTr="002D63C9">
        <w:tc>
          <w:tcPr>
            <w:tcW w:w="992" w:type="dxa"/>
            <w:tcBorders>
              <w:left w:val="dotted" w:sz="4" w:space="0" w:color="auto"/>
            </w:tcBorders>
            <w:shd w:val="clear" w:color="auto" w:fill="auto"/>
          </w:tcPr>
          <w:p w:rsidR="00AE4694" w:rsidRPr="00B62A7E" w:rsidRDefault="00AE4694" w:rsidP="0087247A">
            <w:pPr>
              <w:rPr>
                <w:rFonts w:ascii="Arial" w:hAnsi="Arial" w:cs="Arial"/>
                <w:sz w:val="16"/>
                <w:szCs w:val="16"/>
              </w:rPr>
            </w:pPr>
            <w:r w:rsidRPr="00B62A7E">
              <w:rPr>
                <w:rFonts w:ascii="Arial" w:hAnsi="Arial" w:cs="Arial"/>
                <w:sz w:val="16"/>
                <w:szCs w:val="16"/>
              </w:rPr>
              <w:t>L150/17</w:t>
            </w:r>
          </w:p>
        </w:tc>
        <w:tc>
          <w:tcPr>
            <w:tcW w:w="1134" w:type="dxa"/>
            <w:shd w:val="clear" w:color="auto" w:fill="auto"/>
          </w:tcPr>
          <w:p w:rsidR="00AE4694" w:rsidRPr="00B62A7E" w:rsidRDefault="00AE4694" w:rsidP="00B67913">
            <w:pPr>
              <w:rPr>
                <w:rFonts w:ascii="Arial" w:hAnsi="Arial" w:cs="Arial"/>
                <w:sz w:val="16"/>
                <w:szCs w:val="16"/>
              </w:rPr>
            </w:pPr>
            <w:r w:rsidRPr="00B62A7E">
              <w:rPr>
                <w:rFonts w:ascii="Arial" w:hAnsi="Arial" w:cs="Arial"/>
                <w:sz w:val="16"/>
                <w:szCs w:val="16"/>
              </w:rPr>
              <w:t>04.06.2013</w:t>
            </w:r>
          </w:p>
        </w:tc>
        <w:tc>
          <w:tcPr>
            <w:tcW w:w="8043" w:type="dxa"/>
            <w:shd w:val="clear" w:color="auto" w:fill="auto"/>
          </w:tcPr>
          <w:p w:rsidR="00AE4694" w:rsidRPr="00B62A7E" w:rsidRDefault="00AE4694" w:rsidP="002D63C9">
            <w:pPr>
              <w:autoSpaceDE w:val="0"/>
              <w:autoSpaceDN w:val="0"/>
              <w:adjustRightInd w:val="0"/>
              <w:rPr>
                <w:rFonts w:ascii="Arial" w:hAnsi="Arial" w:cs="Arial"/>
                <w:sz w:val="16"/>
                <w:szCs w:val="16"/>
              </w:rPr>
            </w:pPr>
            <w:r w:rsidRPr="00B62A7E">
              <w:rPr>
                <w:rFonts w:ascii="Arial" w:hAnsi="Arial" w:cs="Arial"/>
                <w:sz w:val="16"/>
                <w:szCs w:val="16"/>
              </w:rPr>
              <w:t>Commission Regulation (EU) No 510/2013 of 3 June 2013</w:t>
            </w:r>
          </w:p>
        </w:tc>
      </w:tr>
      <w:tr w:rsidR="00ED16A5" w:rsidRPr="00D11761" w:rsidTr="002D63C9">
        <w:tc>
          <w:tcPr>
            <w:tcW w:w="992" w:type="dxa"/>
            <w:tcBorders>
              <w:left w:val="dotted" w:sz="4" w:space="0" w:color="auto"/>
            </w:tcBorders>
            <w:shd w:val="clear" w:color="auto" w:fill="auto"/>
          </w:tcPr>
          <w:p w:rsidR="00ED16A5" w:rsidRPr="00D11761" w:rsidRDefault="00ED16A5" w:rsidP="0087247A">
            <w:pPr>
              <w:rPr>
                <w:rFonts w:ascii="Arial" w:hAnsi="Arial" w:cs="Arial"/>
                <w:sz w:val="16"/>
                <w:szCs w:val="16"/>
              </w:rPr>
            </w:pPr>
            <w:r w:rsidRPr="00D11761">
              <w:rPr>
                <w:rFonts w:ascii="Arial" w:hAnsi="Arial" w:cs="Arial"/>
                <w:sz w:val="16"/>
                <w:szCs w:val="16"/>
              </w:rPr>
              <w:t>L202/8</w:t>
            </w:r>
          </w:p>
        </w:tc>
        <w:tc>
          <w:tcPr>
            <w:tcW w:w="1134" w:type="dxa"/>
            <w:shd w:val="clear" w:color="auto" w:fill="auto"/>
          </w:tcPr>
          <w:p w:rsidR="00ED16A5" w:rsidRPr="00D11761" w:rsidRDefault="00ED16A5" w:rsidP="00B67913">
            <w:pPr>
              <w:rPr>
                <w:rFonts w:ascii="Arial" w:hAnsi="Arial" w:cs="Arial"/>
                <w:sz w:val="16"/>
                <w:szCs w:val="16"/>
              </w:rPr>
            </w:pPr>
            <w:r w:rsidRPr="00D11761">
              <w:rPr>
                <w:rFonts w:ascii="Arial" w:hAnsi="Arial" w:cs="Arial"/>
                <w:sz w:val="16"/>
                <w:szCs w:val="16"/>
              </w:rPr>
              <w:t>27.07.2013</w:t>
            </w:r>
          </w:p>
        </w:tc>
        <w:tc>
          <w:tcPr>
            <w:tcW w:w="8043" w:type="dxa"/>
            <w:shd w:val="clear" w:color="auto" w:fill="auto"/>
          </w:tcPr>
          <w:p w:rsidR="00ED16A5" w:rsidRPr="00D11761" w:rsidRDefault="00ED16A5" w:rsidP="002D63C9">
            <w:pPr>
              <w:autoSpaceDE w:val="0"/>
              <w:autoSpaceDN w:val="0"/>
              <w:adjustRightInd w:val="0"/>
              <w:rPr>
                <w:rFonts w:ascii="Arial" w:hAnsi="Arial" w:cs="Arial"/>
                <w:sz w:val="16"/>
                <w:szCs w:val="16"/>
              </w:rPr>
            </w:pPr>
            <w:r w:rsidRPr="00D11761">
              <w:rPr>
                <w:rFonts w:ascii="Arial" w:hAnsi="Arial" w:cs="Arial"/>
                <w:sz w:val="16"/>
                <w:szCs w:val="16"/>
              </w:rPr>
              <w:t>Commission Regulation (EU) No 723/2013 of 26 July 2013</w:t>
            </w:r>
          </w:p>
        </w:tc>
      </w:tr>
      <w:tr w:rsidR="00ED16A5" w:rsidRPr="00D11761" w:rsidTr="002D63C9">
        <w:tc>
          <w:tcPr>
            <w:tcW w:w="992" w:type="dxa"/>
            <w:tcBorders>
              <w:left w:val="dotted" w:sz="4" w:space="0" w:color="auto"/>
            </w:tcBorders>
            <w:shd w:val="clear" w:color="auto" w:fill="auto"/>
          </w:tcPr>
          <w:p w:rsidR="00ED16A5" w:rsidRPr="00D11761" w:rsidRDefault="00ED16A5" w:rsidP="0087247A">
            <w:pPr>
              <w:rPr>
                <w:rFonts w:ascii="Arial" w:hAnsi="Arial" w:cs="Arial"/>
                <w:sz w:val="16"/>
                <w:szCs w:val="16"/>
              </w:rPr>
            </w:pPr>
            <w:r w:rsidRPr="00D11761">
              <w:rPr>
                <w:rFonts w:ascii="Arial" w:hAnsi="Arial" w:cs="Arial"/>
                <w:sz w:val="16"/>
                <w:szCs w:val="16"/>
              </w:rPr>
              <w:t>L204/32</w:t>
            </w:r>
          </w:p>
        </w:tc>
        <w:tc>
          <w:tcPr>
            <w:tcW w:w="1134" w:type="dxa"/>
            <w:shd w:val="clear" w:color="auto" w:fill="auto"/>
          </w:tcPr>
          <w:p w:rsidR="00ED16A5" w:rsidRPr="00D11761" w:rsidRDefault="00ED16A5" w:rsidP="00B67913">
            <w:pPr>
              <w:rPr>
                <w:rFonts w:ascii="Arial" w:hAnsi="Arial" w:cs="Arial"/>
                <w:sz w:val="16"/>
                <w:szCs w:val="16"/>
              </w:rPr>
            </w:pPr>
            <w:r w:rsidRPr="00D11761">
              <w:rPr>
                <w:rFonts w:ascii="Arial" w:hAnsi="Arial" w:cs="Arial"/>
                <w:sz w:val="16"/>
                <w:szCs w:val="16"/>
              </w:rPr>
              <w:t>31.07.2013</w:t>
            </w:r>
          </w:p>
        </w:tc>
        <w:tc>
          <w:tcPr>
            <w:tcW w:w="8043" w:type="dxa"/>
            <w:shd w:val="clear" w:color="auto" w:fill="auto"/>
          </w:tcPr>
          <w:p w:rsidR="00ED16A5" w:rsidRPr="00D11761" w:rsidRDefault="00ED16A5" w:rsidP="002D63C9">
            <w:pPr>
              <w:autoSpaceDE w:val="0"/>
              <w:autoSpaceDN w:val="0"/>
              <w:adjustRightInd w:val="0"/>
              <w:rPr>
                <w:rFonts w:ascii="Arial" w:hAnsi="Arial" w:cs="Arial"/>
                <w:sz w:val="16"/>
                <w:szCs w:val="16"/>
              </w:rPr>
            </w:pPr>
            <w:r w:rsidRPr="00D11761">
              <w:rPr>
                <w:rFonts w:ascii="Arial" w:hAnsi="Arial" w:cs="Arial"/>
                <w:sz w:val="16"/>
                <w:szCs w:val="16"/>
              </w:rPr>
              <w:t>Commission Regulation (EU) No 738/2013 of 30 July 2013</w:t>
            </w:r>
          </w:p>
        </w:tc>
      </w:tr>
      <w:tr w:rsidR="00ED16A5" w:rsidRPr="00D11761" w:rsidTr="002D63C9">
        <w:tc>
          <w:tcPr>
            <w:tcW w:w="992" w:type="dxa"/>
            <w:tcBorders>
              <w:left w:val="dotted" w:sz="4" w:space="0" w:color="auto"/>
            </w:tcBorders>
            <w:shd w:val="clear" w:color="auto" w:fill="auto"/>
          </w:tcPr>
          <w:p w:rsidR="00ED16A5" w:rsidRPr="00D11761" w:rsidRDefault="00ED16A5" w:rsidP="00ED16A5">
            <w:pPr>
              <w:rPr>
                <w:rFonts w:ascii="Arial" w:hAnsi="Arial" w:cs="Arial"/>
                <w:sz w:val="16"/>
                <w:szCs w:val="16"/>
              </w:rPr>
            </w:pPr>
            <w:r w:rsidRPr="00D11761">
              <w:rPr>
                <w:rFonts w:ascii="Arial" w:hAnsi="Arial" w:cs="Arial"/>
                <w:sz w:val="16"/>
                <w:szCs w:val="16"/>
              </w:rPr>
              <w:t>L204/35</w:t>
            </w:r>
          </w:p>
        </w:tc>
        <w:tc>
          <w:tcPr>
            <w:tcW w:w="1134" w:type="dxa"/>
            <w:shd w:val="clear" w:color="auto" w:fill="auto"/>
          </w:tcPr>
          <w:p w:rsidR="00ED16A5" w:rsidRPr="00D11761" w:rsidRDefault="00ED16A5" w:rsidP="000365FD">
            <w:pPr>
              <w:rPr>
                <w:rFonts w:ascii="Arial" w:hAnsi="Arial" w:cs="Arial"/>
                <w:sz w:val="16"/>
                <w:szCs w:val="16"/>
              </w:rPr>
            </w:pPr>
            <w:r w:rsidRPr="00D11761">
              <w:rPr>
                <w:rFonts w:ascii="Arial" w:hAnsi="Arial" w:cs="Arial"/>
                <w:sz w:val="16"/>
                <w:szCs w:val="16"/>
              </w:rPr>
              <w:t>31.07.2013</w:t>
            </w:r>
          </w:p>
        </w:tc>
        <w:tc>
          <w:tcPr>
            <w:tcW w:w="8043" w:type="dxa"/>
            <w:shd w:val="clear" w:color="auto" w:fill="auto"/>
          </w:tcPr>
          <w:p w:rsidR="00ED16A5" w:rsidRPr="00D11761" w:rsidRDefault="00ED16A5" w:rsidP="002D63C9">
            <w:pPr>
              <w:autoSpaceDE w:val="0"/>
              <w:autoSpaceDN w:val="0"/>
              <w:adjustRightInd w:val="0"/>
              <w:rPr>
                <w:rFonts w:ascii="Arial" w:hAnsi="Arial" w:cs="Arial"/>
                <w:sz w:val="16"/>
                <w:szCs w:val="16"/>
              </w:rPr>
            </w:pPr>
            <w:r w:rsidRPr="00D11761">
              <w:rPr>
                <w:rFonts w:ascii="Arial" w:hAnsi="Arial" w:cs="Arial"/>
                <w:sz w:val="16"/>
                <w:szCs w:val="16"/>
              </w:rPr>
              <w:t>Commission Regulation (EU) No 738/2013 of 30 July 2013</w:t>
            </w:r>
          </w:p>
        </w:tc>
      </w:tr>
      <w:tr w:rsidR="00CA457A" w:rsidRPr="00D11761" w:rsidTr="002D63C9">
        <w:tc>
          <w:tcPr>
            <w:tcW w:w="992" w:type="dxa"/>
            <w:tcBorders>
              <w:left w:val="dotted" w:sz="4" w:space="0" w:color="auto"/>
            </w:tcBorders>
            <w:shd w:val="clear" w:color="auto" w:fill="auto"/>
          </w:tcPr>
          <w:p w:rsidR="00CA457A" w:rsidRPr="00D11761" w:rsidRDefault="00CA457A" w:rsidP="00ED16A5">
            <w:pPr>
              <w:rPr>
                <w:rFonts w:ascii="Arial" w:hAnsi="Arial" w:cs="Arial"/>
                <w:sz w:val="16"/>
                <w:szCs w:val="16"/>
              </w:rPr>
            </w:pPr>
            <w:r w:rsidRPr="00D11761">
              <w:rPr>
                <w:rFonts w:ascii="Arial" w:hAnsi="Arial" w:cs="Arial"/>
                <w:sz w:val="16"/>
                <w:szCs w:val="16"/>
              </w:rPr>
              <w:t>L230/1</w:t>
            </w:r>
          </w:p>
        </w:tc>
        <w:tc>
          <w:tcPr>
            <w:tcW w:w="1134" w:type="dxa"/>
            <w:shd w:val="clear" w:color="auto" w:fill="auto"/>
          </w:tcPr>
          <w:p w:rsidR="00CA457A" w:rsidRPr="00D11761" w:rsidRDefault="00CA457A" w:rsidP="000365FD">
            <w:pPr>
              <w:rPr>
                <w:rFonts w:ascii="Arial" w:hAnsi="Arial" w:cs="Arial"/>
                <w:sz w:val="16"/>
                <w:szCs w:val="16"/>
              </w:rPr>
            </w:pPr>
            <w:r w:rsidRPr="00D11761">
              <w:rPr>
                <w:rFonts w:ascii="Arial" w:hAnsi="Arial" w:cs="Arial"/>
                <w:sz w:val="16"/>
                <w:szCs w:val="16"/>
              </w:rPr>
              <w:t>29.08.2013</w:t>
            </w:r>
          </w:p>
        </w:tc>
        <w:tc>
          <w:tcPr>
            <w:tcW w:w="8043" w:type="dxa"/>
            <w:shd w:val="clear" w:color="auto" w:fill="auto"/>
          </w:tcPr>
          <w:p w:rsidR="00CA457A" w:rsidRPr="00D11761" w:rsidRDefault="00CA457A" w:rsidP="002D63C9">
            <w:pPr>
              <w:autoSpaceDE w:val="0"/>
              <w:autoSpaceDN w:val="0"/>
              <w:adjustRightInd w:val="0"/>
              <w:rPr>
                <w:rFonts w:ascii="Arial" w:hAnsi="Arial" w:cs="Arial"/>
                <w:sz w:val="16"/>
                <w:szCs w:val="16"/>
              </w:rPr>
            </w:pPr>
            <w:r w:rsidRPr="00D11761">
              <w:rPr>
                <w:rFonts w:ascii="Arial" w:hAnsi="Arial" w:cs="Arial"/>
                <w:sz w:val="16"/>
                <w:szCs w:val="16"/>
              </w:rPr>
              <w:t>Commission Regulation (EU) No 816/2013 of 28 August 2013</w:t>
            </w:r>
          </w:p>
        </w:tc>
      </w:tr>
      <w:tr w:rsidR="000365FD" w:rsidRPr="00D11761" w:rsidTr="000365FD">
        <w:tc>
          <w:tcPr>
            <w:tcW w:w="992" w:type="dxa"/>
            <w:tcBorders>
              <w:left w:val="dotted" w:sz="4" w:space="0" w:color="auto"/>
            </w:tcBorders>
            <w:shd w:val="clear" w:color="auto" w:fill="auto"/>
          </w:tcPr>
          <w:p w:rsidR="000365FD" w:rsidRPr="00D11761" w:rsidRDefault="000365FD" w:rsidP="000365FD">
            <w:pPr>
              <w:rPr>
                <w:rFonts w:ascii="Arial" w:hAnsi="Arial" w:cs="Arial"/>
                <w:sz w:val="16"/>
                <w:szCs w:val="16"/>
              </w:rPr>
            </w:pPr>
            <w:r w:rsidRPr="00D11761">
              <w:rPr>
                <w:rFonts w:ascii="Arial" w:hAnsi="Arial" w:cs="Arial"/>
                <w:sz w:val="16"/>
                <w:szCs w:val="16"/>
              </w:rPr>
              <w:t>L230/7</w:t>
            </w:r>
          </w:p>
        </w:tc>
        <w:tc>
          <w:tcPr>
            <w:tcW w:w="1134" w:type="dxa"/>
            <w:shd w:val="clear" w:color="auto" w:fill="auto"/>
          </w:tcPr>
          <w:p w:rsidR="000365FD" w:rsidRPr="00D11761" w:rsidRDefault="000365FD" w:rsidP="000365FD">
            <w:pPr>
              <w:rPr>
                <w:rFonts w:ascii="Arial" w:hAnsi="Arial" w:cs="Arial"/>
                <w:sz w:val="16"/>
                <w:szCs w:val="16"/>
              </w:rPr>
            </w:pPr>
            <w:r w:rsidRPr="00D11761">
              <w:rPr>
                <w:rFonts w:ascii="Arial" w:hAnsi="Arial" w:cs="Arial"/>
                <w:sz w:val="16"/>
                <w:szCs w:val="16"/>
              </w:rPr>
              <w:t>29.08.2013</w:t>
            </w:r>
          </w:p>
        </w:tc>
        <w:tc>
          <w:tcPr>
            <w:tcW w:w="8043" w:type="dxa"/>
            <w:shd w:val="clear" w:color="auto" w:fill="auto"/>
          </w:tcPr>
          <w:p w:rsidR="000365FD" w:rsidRPr="00D11761" w:rsidRDefault="000365FD" w:rsidP="000365FD">
            <w:pPr>
              <w:autoSpaceDE w:val="0"/>
              <w:autoSpaceDN w:val="0"/>
              <w:adjustRightInd w:val="0"/>
              <w:rPr>
                <w:rFonts w:ascii="Arial" w:hAnsi="Arial" w:cs="Arial"/>
                <w:sz w:val="16"/>
                <w:szCs w:val="16"/>
              </w:rPr>
            </w:pPr>
            <w:r w:rsidRPr="00D11761">
              <w:rPr>
                <w:rFonts w:ascii="Arial" w:hAnsi="Arial" w:cs="Arial"/>
                <w:sz w:val="16"/>
                <w:szCs w:val="16"/>
              </w:rPr>
              <w:t>Commission Regulation (EU) No 817/2013 of 28 August 2013</w:t>
            </w:r>
          </w:p>
        </w:tc>
      </w:tr>
      <w:tr w:rsidR="00425160" w:rsidRPr="00D11761" w:rsidTr="000365FD">
        <w:tc>
          <w:tcPr>
            <w:tcW w:w="992" w:type="dxa"/>
            <w:tcBorders>
              <w:left w:val="dotted" w:sz="4" w:space="0" w:color="auto"/>
            </w:tcBorders>
            <w:shd w:val="clear" w:color="auto" w:fill="auto"/>
          </w:tcPr>
          <w:p w:rsidR="00425160" w:rsidRPr="00D11761" w:rsidRDefault="00425160" w:rsidP="00425160">
            <w:pPr>
              <w:rPr>
                <w:rFonts w:ascii="Arial" w:hAnsi="Arial" w:cs="Arial"/>
                <w:sz w:val="16"/>
                <w:szCs w:val="16"/>
              </w:rPr>
            </w:pPr>
            <w:r w:rsidRPr="00D11761">
              <w:rPr>
                <w:rFonts w:ascii="Arial" w:hAnsi="Arial" w:cs="Arial"/>
                <w:sz w:val="16"/>
                <w:szCs w:val="16"/>
              </w:rPr>
              <w:t>L230/12</w:t>
            </w:r>
          </w:p>
        </w:tc>
        <w:tc>
          <w:tcPr>
            <w:tcW w:w="1134" w:type="dxa"/>
            <w:shd w:val="clear" w:color="auto" w:fill="auto"/>
          </w:tcPr>
          <w:p w:rsidR="00425160" w:rsidRPr="00D11761" w:rsidRDefault="00425160" w:rsidP="00566A06">
            <w:pPr>
              <w:rPr>
                <w:rFonts w:ascii="Arial" w:hAnsi="Arial" w:cs="Arial"/>
                <w:sz w:val="16"/>
                <w:szCs w:val="16"/>
              </w:rPr>
            </w:pPr>
            <w:r w:rsidRPr="00D11761">
              <w:rPr>
                <w:rFonts w:ascii="Arial" w:hAnsi="Arial" w:cs="Arial"/>
                <w:sz w:val="16"/>
                <w:szCs w:val="16"/>
              </w:rPr>
              <w:t>29.08.2013</w:t>
            </w:r>
          </w:p>
        </w:tc>
        <w:tc>
          <w:tcPr>
            <w:tcW w:w="8043" w:type="dxa"/>
            <w:shd w:val="clear" w:color="auto" w:fill="auto"/>
          </w:tcPr>
          <w:p w:rsidR="00425160" w:rsidRPr="00D11761" w:rsidRDefault="00425160" w:rsidP="000365FD">
            <w:pPr>
              <w:autoSpaceDE w:val="0"/>
              <w:autoSpaceDN w:val="0"/>
              <w:adjustRightInd w:val="0"/>
              <w:rPr>
                <w:rFonts w:ascii="Arial" w:hAnsi="Arial" w:cs="Arial"/>
                <w:sz w:val="16"/>
                <w:szCs w:val="16"/>
              </w:rPr>
            </w:pPr>
            <w:r w:rsidRPr="00D11761">
              <w:rPr>
                <w:rFonts w:ascii="Arial" w:hAnsi="Arial" w:cs="Arial"/>
                <w:sz w:val="16"/>
                <w:szCs w:val="16"/>
              </w:rPr>
              <w:t>Commission Regulation (EU) No 818/2013 of 28 August 2013</w:t>
            </w:r>
          </w:p>
        </w:tc>
      </w:tr>
      <w:tr w:rsidR="00101811" w:rsidRPr="00B7150B" w:rsidTr="000365FD">
        <w:tc>
          <w:tcPr>
            <w:tcW w:w="992" w:type="dxa"/>
            <w:tcBorders>
              <w:left w:val="dotted" w:sz="4" w:space="0" w:color="auto"/>
            </w:tcBorders>
            <w:shd w:val="clear" w:color="auto" w:fill="auto"/>
          </w:tcPr>
          <w:p w:rsidR="00101811" w:rsidRPr="00D11761" w:rsidRDefault="00101811" w:rsidP="00425160">
            <w:pPr>
              <w:rPr>
                <w:rFonts w:ascii="Arial" w:hAnsi="Arial" w:cs="Arial"/>
                <w:sz w:val="16"/>
                <w:szCs w:val="16"/>
              </w:rPr>
            </w:pPr>
            <w:r w:rsidRPr="00D11761">
              <w:rPr>
                <w:rFonts w:ascii="Arial" w:hAnsi="Arial" w:cs="Arial"/>
                <w:sz w:val="16"/>
                <w:szCs w:val="16"/>
              </w:rPr>
              <w:t>L252/11</w:t>
            </w:r>
          </w:p>
        </w:tc>
        <w:tc>
          <w:tcPr>
            <w:tcW w:w="1134" w:type="dxa"/>
            <w:shd w:val="clear" w:color="auto" w:fill="auto"/>
          </w:tcPr>
          <w:p w:rsidR="00101811" w:rsidRPr="00D11761" w:rsidRDefault="00101811" w:rsidP="00566A06">
            <w:pPr>
              <w:rPr>
                <w:rFonts w:ascii="Arial" w:hAnsi="Arial" w:cs="Arial"/>
                <w:sz w:val="16"/>
                <w:szCs w:val="16"/>
              </w:rPr>
            </w:pPr>
            <w:r w:rsidRPr="00D11761">
              <w:rPr>
                <w:rFonts w:ascii="Arial" w:hAnsi="Arial" w:cs="Arial"/>
                <w:sz w:val="16"/>
                <w:szCs w:val="16"/>
              </w:rPr>
              <w:t>24.09.2013</w:t>
            </w:r>
          </w:p>
        </w:tc>
        <w:tc>
          <w:tcPr>
            <w:tcW w:w="8043" w:type="dxa"/>
            <w:shd w:val="clear" w:color="auto" w:fill="auto"/>
          </w:tcPr>
          <w:p w:rsidR="00101811" w:rsidRPr="00D11761" w:rsidRDefault="00101811" w:rsidP="000365FD">
            <w:pPr>
              <w:autoSpaceDE w:val="0"/>
              <w:autoSpaceDN w:val="0"/>
              <w:adjustRightInd w:val="0"/>
              <w:rPr>
                <w:rFonts w:ascii="Arial" w:hAnsi="Arial" w:cs="Arial"/>
                <w:sz w:val="16"/>
                <w:szCs w:val="16"/>
              </w:rPr>
            </w:pPr>
            <w:r w:rsidRPr="00D11761">
              <w:rPr>
                <w:rFonts w:ascii="Arial" w:hAnsi="Arial" w:cs="Arial"/>
                <w:sz w:val="16"/>
                <w:szCs w:val="16"/>
              </w:rPr>
              <w:t>Commission Regulation (EU) No 913/2013 of 23 September 2013</w:t>
            </w:r>
          </w:p>
        </w:tc>
      </w:tr>
      <w:tr w:rsidR="00B30B76" w:rsidRPr="00B31FCA" w:rsidTr="000365FD">
        <w:tc>
          <w:tcPr>
            <w:tcW w:w="992" w:type="dxa"/>
            <w:tcBorders>
              <w:left w:val="dotted" w:sz="4" w:space="0" w:color="auto"/>
            </w:tcBorders>
            <w:shd w:val="clear" w:color="auto" w:fill="auto"/>
          </w:tcPr>
          <w:p w:rsidR="00B30B76" w:rsidRPr="00B31FCA" w:rsidRDefault="00B30B76" w:rsidP="00425160">
            <w:pPr>
              <w:rPr>
                <w:rFonts w:ascii="Arial" w:hAnsi="Arial" w:cs="Arial"/>
                <w:sz w:val="16"/>
                <w:szCs w:val="16"/>
              </w:rPr>
            </w:pPr>
            <w:r w:rsidRPr="00B31FCA">
              <w:rPr>
                <w:rFonts w:ascii="Arial" w:hAnsi="Arial" w:cs="Arial"/>
                <w:sz w:val="16"/>
                <w:szCs w:val="16"/>
              </w:rPr>
              <w:t>L289/58</w:t>
            </w:r>
          </w:p>
        </w:tc>
        <w:tc>
          <w:tcPr>
            <w:tcW w:w="1134" w:type="dxa"/>
            <w:shd w:val="clear" w:color="auto" w:fill="auto"/>
          </w:tcPr>
          <w:p w:rsidR="00B30B76" w:rsidRPr="00B31FCA" w:rsidRDefault="00B30B76" w:rsidP="00566A06">
            <w:pPr>
              <w:rPr>
                <w:rFonts w:ascii="Arial" w:hAnsi="Arial" w:cs="Arial"/>
                <w:sz w:val="16"/>
                <w:szCs w:val="16"/>
              </w:rPr>
            </w:pPr>
            <w:r w:rsidRPr="00B31FCA">
              <w:rPr>
                <w:rFonts w:ascii="Arial" w:hAnsi="Arial" w:cs="Arial"/>
                <w:sz w:val="16"/>
                <w:szCs w:val="16"/>
              </w:rPr>
              <w:t>31.10.2013</w:t>
            </w:r>
          </w:p>
        </w:tc>
        <w:tc>
          <w:tcPr>
            <w:tcW w:w="8043" w:type="dxa"/>
            <w:shd w:val="clear" w:color="auto" w:fill="auto"/>
          </w:tcPr>
          <w:p w:rsidR="00B30B76" w:rsidRPr="00B31FCA" w:rsidRDefault="00B30B76" w:rsidP="000365FD">
            <w:pPr>
              <w:autoSpaceDE w:val="0"/>
              <w:autoSpaceDN w:val="0"/>
              <w:adjustRightInd w:val="0"/>
              <w:rPr>
                <w:rFonts w:ascii="Arial" w:hAnsi="Arial" w:cs="Arial"/>
                <w:sz w:val="16"/>
                <w:szCs w:val="16"/>
              </w:rPr>
            </w:pPr>
            <w:r w:rsidRPr="00B31FCA">
              <w:rPr>
                <w:rFonts w:ascii="Arial" w:hAnsi="Arial" w:cs="Arial"/>
                <w:sz w:val="16"/>
                <w:szCs w:val="16"/>
              </w:rPr>
              <w:t>Commission Regulation (EU) No 1068/2013 of 30 October 2013</w:t>
            </w:r>
          </w:p>
        </w:tc>
      </w:tr>
      <w:tr w:rsidR="00B30B76" w:rsidRPr="00B31FCA" w:rsidTr="000365FD">
        <w:tc>
          <w:tcPr>
            <w:tcW w:w="992" w:type="dxa"/>
            <w:tcBorders>
              <w:left w:val="dotted" w:sz="4" w:space="0" w:color="auto"/>
            </w:tcBorders>
            <w:shd w:val="clear" w:color="auto" w:fill="auto"/>
          </w:tcPr>
          <w:p w:rsidR="00B30B76" w:rsidRPr="00B31FCA" w:rsidRDefault="00B30B76" w:rsidP="00B30B76">
            <w:pPr>
              <w:rPr>
                <w:rFonts w:ascii="Arial" w:hAnsi="Arial" w:cs="Arial"/>
                <w:sz w:val="16"/>
                <w:szCs w:val="16"/>
              </w:rPr>
            </w:pPr>
            <w:r w:rsidRPr="00B31FCA">
              <w:rPr>
                <w:rFonts w:ascii="Arial" w:hAnsi="Arial" w:cs="Arial"/>
                <w:sz w:val="16"/>
                <w:szCs w:val="16"/>
              </w:rPr>
              <w:t>L289/61</w:t>
            </w:r>
          </w:p>
        </w:tc>
        <w:tc>
          <w:tcPr>
            <w:tcW w:w="1134" w:type="dxa"/>
            <w:shd w:val="clear" w:color="auto" w:fill="auto"/>
          </w:tcPr>
          <w:p w:rsidR="00B30B76" w:rsidRPr="00B31FCA" w:rsidRDefault="00B30B76" w:rsidP="00C329DB">
            <w:pPr>
              <w:rPr>
                <w:rFonts w:ascii="Arial" w:hAnsi="Arial" w:cs="Arial"/>
                <w:sz w:val="16"/>
                <w:szCs w:val="16"/>
              </w:rPr>
            </w:pPr>
            <w:r w:rsidRPr="00B31FCA">
              <w:rPr>
                <w:rFonts w:ascii="Arial" w:hAnsi="Arial" w:cs="Arial"/>
                <w:sz w:val="16"/>
                <w:szCs w:val="16"/>
              </w:rPr>
              <w:t>31.10.2013</w:t>
            </w:r>
          </w:p>
        </w:tc>
        <w:tc>
          <w:tcPr>
            <w:tcW w:w="8043" w:type="dxa"/>
            <w:shd w:val="clear" w:color="auto" w:fill="auto"/>
          </w:tcPr>
          <w:p w:rsidR="00B30B76" w:rsidRPr="00B31FCA" w:rsidRDefault="00B30B76" w:rsidP="000365FD">
            <w:pPr>
              <w:autoSpaceDE w:val="0"/>
              <w:autoSpaceDN w:val="0"/>
              <w:adjustRightInd w:val="0"/>
              <w:rPr>
                <w:rFonts w:ascii="Arial" w:hAnsi="Arial" w:cs="Arial"/>
                <w:sz w:val="16"/>
                <w:szCs w:val="16"/>
              </w:rPr>
            </w:pPr>
            <w:r w:rsidRPr="00B31FCA">
              <w:rPr>
                <w:rFonts w:ascii="Arial" w:hAnsi="Arial" w:cs="Arial"/>
                <w:sz w:val="16"/>
                <w:szCs w:val="16"/>
              </w:rPr>
              <w:t>Commission Regulation (EU) No 1069/2013 of 30 October 2013</w:t>
            </w:r>
          </w:p>
        </w:tc>
      </w:tr>
      <w:tr w:rsidR="00F22680" w:rsidRPr="00B7150B" w:rsidTr="000365FD">
        <w:tc>
          <w:tcPr>
            <w:tcW w:w="992" w:type="dxa"/>
            <w:tcBorders>
              <w:left w:val="dotted" w:sz="4" w:space="0" w:color="auto"/>
            </w:tcBorders>
            <w:shd w:val="clear" w:color="auto" w:fill="auto"/>
          </w:tcPr>
          <w:p w:rsidR="00F22680" w:rsidRPr="00B31FCA" w:rsidRDefault="00F22680" w:rsidP="00B30B76">
            <w:pPr>
              <w:rPr>
                <w:rFonts w:ascii="Arial" w:hAnsi="Arial" w:cs="Arial"/>
                <w:sz w:val="16"/>
                <w:szCs w:val="16"/>
              </w:rPr>
            </w:pPr>
            <w:r w:rsidRPr="00B31FCA">
              <w:rPr>
                <w:rFonts w:ascii="Arial" w:hAnsi="Arial" w:cs="Arial"/>
                <w:sz w:val="16"/>
                <w:szCs w:val="16"/>
              </w:rPr>
              <w:t>L328/79</w:t>
            </w:r>
          </w:p>
        </w:tc>
        <w:tc>
          <w:tcPr>
            <w:tcW w:w="1134" w:type="dxa"/>
            <w:shd w:val="clear" w:color="auto" w:fill="auto"/>
          </w:tcPr>
          <w:p w:rsidR="00F22680" w:rsidRPr="00B31FCA" w:rsidRDefault="00F22680" w:rsidP="00C329DB">
            <w:pPr>
              <w:rPr>
                <w:rFonts w:ascii="Arial" w:hAnsi="Arial" w:cs="Arial"/>
                <w:sz w:val="16"/>
                <w:szCs w:val="16"/>
              </w:rPr>
            </w:pPr>
            <w:r w:rsidRPr="00B31FCA">
              <w:rPr>
                <w:rFonts w:ascii="Arial" w:hAnsi="Arial" w:cs="Arial"/>
                <w:sz w:val="16"/>
                <w:szCs w:val="16"/>
              </w:rPr>
              <w:t>07.12.2013</w:t>
            </w:r>
          </w:p>
        </w:tc>
        <w:tc>
          <w:tcPr>
            <w:tcW w:w="8043" w:type="dxa"/>
            <w:shd w:val="clear" w:color="auto" w:fill="auto"/>
          </w:tcPr>
          <w:p w:rsidR="00F22680" w:rsidRPr="00B31FCA" w:rsidRDefault="00F22680" w:rsidP="000365FD">
            <w:pPr>
              <w:autoSpaceDE w:val="0"/>
              <w:autoSpaceDN w:val="0"/>
              <w:adjustRightInd w:val="0"/>
              <w:rPr>
                <w:rFonts w:ascii="Arial" w:hAnsi="Arial" w:cs="Arial"/>
                <w:sz w:val="16"/>
                <w:szCs w:val="16"/>
              </w:rPr>
            </w:pPr>
            <w:r w:rsidRPr="00B31FCA">
              <w:rPr>
                <w:rFonts w:ascii="Arial" w:hAnsi="Arial" w:cs="Arial"/>
                <w:sz w:val="16"/>
                <w:szCs w:val="16"/>
              </w:rPr>
              <w:t>Commission Regulation (EU) No 1274/2013 of 6 December 2013</w:t>
            </w:r>
          </w:p>
        </w:tc>
      </w:tr>
      <w:tr w:rsidR="00322461" w:rsidRPr="002C5DD2" w:rsidTr="000365FD">
        <w:tc>
          <w:tcPr>
            <w:tcW w:w="992" w:type="dxa"/>
            <w:tcBorders>
              <w:left w:val="dotted" w:sz="4" w:space="0" w:color="auto"/>
            </w:tcBorders>
            <w:shd w:val="clear" w:color="auto" w:fill="auto"/>
          </w:tcPr>
          <w:p w:rsidR="00322461" w:rsidRPr="002C5DD2" w:rsidRDefault="00322461" w:rsidP="00B30B76">
            <w:pPr>
              <w:rPr>
                <w:rFonts w:ascii="Arial" w:hAnsi="Arial" w:cs="Arial"/>
                <w:sz w:val="16"/>
                <w:szCs w:val="16"/>
              </w:rPr>
            </w:pPr>
            <w:r w:rsidRPr="002C5DD2">
              <w:rPr>
                <w:rFonts w:ascii="Arial" w:hAnsi="Arial" w:cs="Arial"/>
                <w:sz w:val="16"/>
                <w:szCs w:val="16"/>
              </w:rPr>
              <w:t>L21/9</w:t>
            </w:r>
          </w:p>
        </w:tc>
        <w:tc>
          <w:tcPr>
            <w:tcW w:w="1134" w:type="dxa"/>
            <w:shd w:val="clear" w:color="auto" w:fill="auto"/>
          </w:tcPr>
          <w:p w:rsidR="00322461" w:rsidRPr="002C5DD2" w:rsidRDefault="00322461" w:rsidP="00C329DB">
            <w:pPr>
              <w:rPr>
                <w:rFonts w:ascii="Arial" w:hAnsi="Arial" w:cs="Arial"/>
                <w:sz w:val="16"/>
                <w:szCs w:val="16"/>
              </w:rPr>
            </w:pPr>
            <w:r w:rsidRPr="002C5DD2">
              <w:rPr>
                <w:rFonts w:ascii="Arial" w:hAnsi="Arial" w:cs="Arial"/>
                <w:sz w:val="16"/>
                <w:szCs w:val="16"/>
              </w:rPr>
              <w:t>24.01.2014</w:t>
            </w:r>
          </w:p>
        </w:tc>
        <w:tc>
          <w:tcPr>
            <w:tcW w:w="8043" w:type="dxa"/>
            <w:shd w:val="clear" w:color="auto" w:fill="auto"/>
          </w:tcPr>
          <w:p w:rsidR="00322461" w:rsidRPr="002C5DD2" w:rsidRDefault="00322461" w:rsidP="000365FD">
            <w:pPr>
              <w:autoSpaceDE w:val="0"/>
              <w:autoSpaceDN w:val="0"/>
              <w:adjustRightInd w:val="0"/>
              <w:rPr>
                <w:rFonts w:ascii="Arial" w:hAnsi="Arial" w:cs="Arial"/>
                <w:sz w:val="16"/>
                <w:szCs w:val="16"/>
              </w:rPr>
            </w:pPr>
            <w:r w:rsidRPr="002C5DD2">
              <w:rPr>
                <w:rFonts w:ascii="Arial" w:hAnsi="Arial" w:cs="Arial"/>
                <w:sz w:val="16"/>
                <w:szCs w:val="16"/>
              </w:rPr>
              <w:t>Commission Regulation (EU) No 59/2014 of 23 January 2014</w:t>
            </w:r>
          </w:p>
        </w:tc>
      </w:tr>
      <w:tr w:rsidR="00AF4990" w:rsidRPr="002C5DD2" w:rsidTr="000365FD">
        <w:tc>
          <w:tcPr>
            <w:tcW w:w="992" w:type="dxa"/>
            <w:tcBorders>
              <w:left w:val="dotted" w:sz="4" w:space="0" w:color="auto"/>
            </w:tcBorders>
            <w:shd w:val="clear" w:color="auto" w:fill="auto"/>
          </w:tcPr>
          <w:p w:rsidR="00AF4990" w:rsidRPr="002C5DD2" w:rsidRDefault="00AF4990" w:rsidP="00B30B76">
            <w:pPr>
              <w:rPr>
                <w:rFonts w:ascii="Arial" w:hAnsi="Arial" w:cs="Arial"/>
                <w:sz w:val="16"/>
                <w:szCs w:val="16"/>
              </w:rPr>
            </w:pPr>
            <w:r w:rsidRPr="002C5DD2">
              <w:rPr>
                <w:rFonts w:ascii="Arial" w:hAnsi="Arial" w:cs="Arial"/>
                <w:sz w:val="16"/>
                <w:szCs w:val="16"/>
              </w:rPr>
              <w:t>L76/22</w:t>
            </w:r>
          </w:p>
        </w:tc>
        <w:tc>
          <w:tcPr>
            <w:tcW w:w="1134" w:type="dxa"/>
            <w:shd w:val="clear" w:color="auto" w:fill="auto"/>
          </w:tcPr>
          <w:p w:rsidR="00AF4990" w:rsidRPr="002C5DD2" w:rsidRDefault="00AF4990" w:rsidP="00C329DB">
            <w:pPr>
              <w:rPr>
                <w:rFonts w:ascii="Arial" w:hAnsi="Arial" w:cs="Arial"/>
                <w:sz w:val="16"/>
                <w:szCs w:val="16"/>
              </w:rPr>
            </w:pPr>
            <w:r w:rsidRPr="002C5DD2">
              <w:rPr>
                <w:rFonts w:ascii="Arial" w:hAnsi="Arial" w:cs="Arial"/>
                <w:sz w:val="16"/>
                <w:szCs w:val="16"/>
              </w:rPr>
              <w:t>15.03.2014</w:t>
            </w:r>
          </w:p>
        </w:tc>
        <w:tc>
          <w:tcPr>
            <w:tcW w:w="8043" w:type="dxa"/>
            <w:shd w:val="clear" w:color="auto" w:fill="auto"/>
          </w:tcPr>
          <w:p w:rsidR="00AF4990" w:rsidRPr="002C5DD2" w:rsidRDefault="00AF4990" w:rsidP="000365FD">
            <w:pPr>
              <w:autoSpaceDE w:val="0"/>
              <w:autoSpaceDN w:val="0"/>
              <w:adjustRightInd w:val="0"/>
              <w:rPr>
                <w:rFonts w:ascii="Arial" w:hAnsi="Arial" w:cs="Arial"/>
                <w:sz w:val="16"/>
                <w:szCs w:val="16"/>
              </w:rPr>
            </w:pPr>
            <w:r w:rsidRPr="002C5DD2">
              <w:rPr>
                <w:rFonts w:ascii="Arial" w:hAnsi="Arial" w:cs="Arial"/>
                <w:sz w:val="16"/>
                <w:szCs w:val="16"/>
              </w:rPr>
              <w:t>Commission Regulation (EU) No 264/2014 of 14 March 2014</w:t>
            </w:r>
          </w:p>
        </w:tc>
      </w:tr>
      <w:tr w:rsidR="00AF4990" w:rsidRPr="002C5DD2" w:rsidTr="000365FD">
        <w:tc>
          <w:tcPr>
            <w:tcW w:w="992" w:type="dxa"/>
            <w:tcBorders>
              <w:left w:val="dotted" w:sz="4" w:space="0" w:color="auto"/>
            </w:tcBorders>
            <w:shd w:val="clear" w:color="auto" w:fill="auto"/>
          </w:tcPr>
          <w:p w:rsidR="00AF4990" w:rsidRPr="002C5DD2" w:rsidRDefault="00AF4990" w:rsidP="00B30B76">
            <w:pPr>
              <w:rPr>
                <w:rFonts w:ascii="Arial" w:hAnsi="Arial" w:cs="Arial"/>
                <w:sz w:val="16"/>
                <w:szCs w:val="16"/>
              </w:rPr>
            </w:pPr>
            <w:r w:rsidRPr="002C5DD2">
              <w:rPr>
                <w:rFonts w:ascii="Arial" w:hAnsi="Arial" w:cs="Arial"/>
                <w:sz w:val="16"/>
                <w:szCs w:val="16"/>
              </w:rPr>
              <w:t>L89/36</w:t>
            </w:r>
          </w:p>
        </w:tc>
        <w:tc>
          <w:tcPr>
            <w:tcW w:w="1134" w:type="dxa"/>
            <w:shd w:val="clear" w:color="auto" w:fill="auto"/>
          </w:tcPr>
          <w:p w:rsidR="00AF4990" w:rsidRPr="002C5DD2" w:rsidRDefault="00AF4990" w:rsidP="00C329DB">
            <w:pPr>
              <w:rPr>
                <w:rFonts w:ascii="Arial" w:hAnsi="Arial" w:cs="Arial"/>
                <w:sz w:val="16"/>
                <w:szCs w:val="16"/>
              </w:rPr>
            </w:pPr>
            <w:r w:rsidRPr="002C5DD2">
              <w:rPr>
                <w:rFonts w:ascii="Arial" w:hAnsi="Arial" w:cs="Arial"/>
                <w:sz w:val="16"/>
                <w:szCs w:val="16"/>
              </w:rPr>
              <w:t>25.03.2014</w:t>
            </w:r>
          </w:p>
        </w:tc>
        <w:tc>
          <w:tcPr>
            <w:tcW w:w="8043" w:type="dxa"/>
            <w:shd w:val="clear" w:color="auto" w:fill="auto"/>
          </w:tcPr>
          <w:p w:rsidR="00AF4990" w:rsidRPr="002C5DD2" w:rsidRDefault="00AF4990" w:rsidP="000365FD">
            <w:pPr>
              <w:autoSpaceDE w:val="0"/>
              <w:autoSpaceDN w:val="0"/>
              <w:adjustRightInd w:val="0"/>
              <w:rPr>
                <w:rFonts w:ascii="Arial" w:hAnsi="Arial" w:cs="Arial"/>
                <w:sz w:val="16"/>
                <w:szCs w:val="16"/>
              </w:rPr>
            </w:pPr>
            <w:r w:rsidRPr="002C5DD2">
              <w:rPr>
                <w:rFonts w:ascii="Arial" w:hAnsi="Arial" w:cs="Arial"/>
                <w:sz w:val="16"/>
                <w:szCs w:val="16"/>
              </w:rPr>
              <w:t>Commission Regulation (EU) No 298/2014 of 21 March 2014</w:t>
            </w:r>
          </w:p>
        </w:tc>
      </w:tr>
      <w:tr w:rsidR="00DB615F" w:rsidRPr="002C5DD2" w:rsidTr="000365FD">
        <w:tc>
          <w:tcPr>
            <w:tcW w:w="992" w:type="dxa"/>
            <w:tcBorders>
              <w:left w:val="dotted" w:sz="4" w:space="0" w:color="auto"/>
            </w:tcBorders>
            <w:shd w:val="clear" w:color="auto" w:fill="auto"/>
          </w:tcPr>
          <w:p w:rsidR="00DB615F" w:rsidRPr="002C5DD2" w:rsidRDefault="00DB615F" w:rsidP="00B30B76">
            <w:pPr>
              <w:rPr>
                <w:rFonts w:ascii="Arial" w:hAnsi="Arial" w:cs="Arial"/>
                <w:sz w:val="16"/>
                <w:szCs w:val="16"/>
              </w:rPr>
            </w:pPr>
            <w:r w:rsidRPr="002C5DD2">
              <w:rPr>
                <w:rFonts w:ascii="Arial" w:hAnsi="Arial" w:cs="Arial"/>
                <w:sz w:val="16"/>
                <w:szCs w:val="16"/>
              </w:rPr>
              <w:t>L143/6</w:t>
            </w:r>
          </w:p>
        </w:tc>
        <w:tc>
          <w:tcPr>
            <w:tcW w:w="1134" w:type="dxa"/>
            <w:shd w:val="clear" w:color="auto" w:fill="auto"/>
          </w:tcPr>
          <w:p w:rsidR="00DB615F" w:rsidRPr="002C5DD2" w:rsidRDefault="00DB615F" w:rsidP="00C329DB">
            <w:pPr>
              <w:rPr>
                <w:rFonts w:ascii="Arial" w:hAnsi="Arial" w:cs="Arial"/>
                <w:sz w:val="16"/>
                <w:szCs w:val="16"/>
              </w:rPr>
            </w:pPr>
            <w:r w:rsidRPr="002C5DD2">
              <w:rPr>
                <w:rFonts w:ascii="Arial" w:hAnsi="Arial" w:cs="Arial"/>
                <w:sz w:val="16"/>
                <w:szCs w:val="16"/>
              </w:rPr>
              <w:t>15.02.2014</w:t>
            </w:r>
          </w:p>
        </w:tc>
        <w:tc>
          <w:tcPr>
            <w:tcW w:w="8043" w:type="dxa"/>
            <w:shd w:val="clear" w:color="auto" w:fill="auto"/>
          </w:tcPr>
          <w:p w:rsidR="00DB615F" w:rsidRPr="002C5DD2" w:rsidRDefault="00DB615F" w:rsidP="000365FD">
            <w:pPr>
              <w:autoSpaceDE w:val="0"/>
              <w:autoSpaceDN w:val="0"/>
              <w:adjustRightInd w:val="0"/>
              <w:rPr>
                <w:rFonts w:ascii="Arial" w:hAnsi="Arial" w:cs="Arial"/>
                <w:sz w:val="16"/>
                <w:szCs w:val="16"/>
              </w:rPr>
            </w:pPr>
            <w:r w:rsidRPr="002C5DD2">
              <w:rPr>
                <w:rFonts w:ascii="Arial" w:hAnsi="Arial" w:cs="Arial"/>
                <w:sz w:val="16"/>
                <w:szCs w:val="16"/>
              </w:rPr>
              <w:t>Commission Regulation (EU) No 497/2014 of 14 May 2014</w:t>
            </w:r>
          </w:p>
        </w:tc>
      </w:tr>
      <w:tr w:rsidR="0058704F" w:rsidRPr="002C5DD2" w:rsidTr="000365FD">
        <w:tc>
          <w:tcPr>
            <w:tcW w:w="992" w:type="dxa"/>
            <w:tcBorders>
              <w:left w:val="dotted" w:sz="4" w:space="0" w:color="auto"/>
            </w:tcBorders>
            <w:shd w:val="clear" w:color="auto" w:fill="auto"/>
          </w:tcPr>
          <w:p w:rsidR="0058704F" w:rsidRPr="002C5DD2" w:rsidRDefault="00DB615F" w:rsidP="00DB615F">
            <w:pPr>
              <w:rPr>
                <w:rFonts w:ascii="Arial" w:hAnsi="Arial" w:cs="Arial"/>
                <w:sz w:val="16"/>
                <w:szCs w:val="16"/>
              </w:rPr>
            </w:pPr>
            <w:r w:rsidRPr="002C5DD2">
              <w:rPr>
                <w:rFonts w:ascii="Arial" w:hAnsi="Arial" w:cs="Arial"/>
                <w:sz w:val="16"/>
                <w:szCs w:val="16"/>
              </w:rPr>
              <w:t>L145/32</w:t>
            </w:r>
          </w:p>
        </w:tc>
        <w:tc>
          <w:tcPr>
            <w:tcW w:w="1134" w:type="dxa"/>
            <w:shd w:val="clear" w:color="auto" w:fill="auto"/>
          </w:tcPr>
          <w:p w:rsidR="0058704F" w:rsidRPr="002C5DD2" w:rsidRDefault="00DB615F" w:rsidP="00DB615F">
            <w:pPr>
              <w:rPr>
                <w:rFonts w:ascii="Arial" w:hAnsi="Arial" w:cs="Arial"/>
                <w:sz w:val="16"/>
                <w:szCs w:val="16"/>
              </w:rPr>
            </w:pPr>
            <w:r w:rsidRPr="002C5DD2">
              <w:rPr>
                <w:rFonts w:ascii="Arial" w:hAnsi="Arial" w:cs="Arial"/>
                <w:sz w:val="16"/>
                <w:szCs w:val="16"/>
              </w:rPr>
              <w:t>16.05.2014</w:t>
            </w:r>
          </w:p>
        </w:tc>
        <w:tc>
          <w:tcPr>
            <w:tcW w:w="8043" w:type="dxa"/>
            <w:shd w:val="clear" w:color="auto" w:fill="auto"/>
          </w:tcPr>
          <w:p w:rsidR="0058704F" w:rsidRPr="002C5DD2" w:rsidRDefault="0058704F" w:rsidP="000365FD">
            <w:pPr>
              <w:autoSpaceDE w:val="0"/>
              <w:autoSpaceDN w:val="0"/>
              <w:adjustRightInd w:val="0"/>
              <w:rPr>
                <w:rFonts w:ascii="Arial" w:hAnsi="Arial" w:cs="Arial"/>
                <w:sz w:val="16"/>
                <w:szCs w:val="16"/>
              </w:rPr>
            </w:pPr>
            <w:r w:rsidRPr="002C5DD2">
              <w:rPr>
                <w:rFonts w:ascii="Arial" w:hAnsi="Arial" w:cs="Arial"/>
                <w:sz w:val="16"/>
                <w:szCs w:val="16"/>
              </w:rPr>
              <w:t>Commission Regulation (EU) No 497/2014 of 14 May 2014</w:t>
            </w:r>
          </w:p>
        </w:tc>
      </w:tr>
      <w:tr w:rsidR="0058704F" w:rsidRPr="002C5DD2" w:rsidTr="000365FD">
        <w:tc>
          <w:tcPr>
            <w:tcW w:w="992" w:type="dxa"/>
            <w:tcBorders>
              <w:left w:val="dotted" w:sz="4" w:space="0" w:color="auto"/>
            </w:tcBorders>
            <w:shd w:val="clear" w:color="auto" w:fill="auto"/>
          </w:tcPr>
          <w:p w:rsidR="0058704F" w:rsidRPr="002C5DD2" w:rsidRDefault="00DB615F" w:rsidP="00DB615F">
            <w:pPr>
              <w:rPr>
                <w:rFonts w:ascii="Arial" w:hAnsi="Arial" w:cs="Arial"/>
                <w:sz w:val="16"/>
                <w:szCs w:val="16"/>
              </w:rPr>
            </w:pPr>
            <w:r w:rsidRPr="002C5DD2">
              <w:rPr>
                <w:rFonts w:ascii="Arial" w:hAnsi="Arial" w:cs="Arial"/>
                <w:sz w:val="16"/>
                <w:szCs w:val="16"/>
              </w:rPr>
              <w:t>L145/35</w:t>
            </w:r>
          </w:p>
        </w:tc>
        <w:tc>
          <w:tcPr>
            <w:tcW w:w="1134" w:type="dxa"/>
            <w:shd w:val="clear" w:color="auto" w:fill="auto"/>
          </w:tcPr>
          <w:p w:rsidR="0058704F" w:rsidRPr="002C5DD2" w:rsidRDefault="00DB615F" w:rsidP="00DB615F">
            <w:pPr>
              <w:rPr>
                <w:rFonts w:ascii="Arial" w:hAnsi="Arial" w:cs="Arial"/>
                <w:sz w:val="16"/>
                <w:szCs w:val="16"/>
              </w:rPr>
            </w:pPr>
            <w:r w:rsidRPr="002C5DD2">
              <w:rPr>
                <w:rFonts w:ascii="Arial" w:hAnsi="Arial" w:cs="Arial"/>
                <w:sz w:val="16"/>
                <w:szCs w:val="16"/>
              </w:rPr>
              <w:t>16.05.2014</w:t>
            </w:r>
          </w:p>
        </w:tc>
        <w:tc>
          <w:tcPr>
            <w:tcW w:w="8043" w:type="dxa"/>
            <w:shd w:val="clear" w:color="auto" w:fill="auto"/>
          </w:tcPr>
          <w:p w:rsidR="0058704F" w:rsidRPr="002C5DD2" w:rsidRDefault="0058704F" w:rsidP="000365FD">
            <w:pPr>
              <w:autoSpaceDE w:val="0"/>
              <w:autoSpaceDN w:val="0"/>
              <w:adjustRightInd w:val="0"/>
              <w:rPr>
                <w:rFonts w:ascii="Arial" w:hAnsi="Arial" w:cs="Arial"/>
                <w:sz w:val="16"/>
                <w:szCs w:val="16"/>
              </w:rPr>
            </w:pPr>
            <w:r w:rsidRPr="002C5DD2">
              <w:rPr>
                <w:rFonts w:ascii="Arial" w:hAnsi="Arial" w:cs="Arial"/>
                <w:sz w:val="16"/>
                <w:szCs w:val="16"/>
              </w:rPr>
              <w:t>Commission Regulation (EU) No 505/2014 of 15 May 2014</w:t>
            </w:r>
          </w:p>
        </w:tc>
      </w:tr>
      <w:tr w:rsidR="00E8421A" w:rsidRPr="002C5DD2" w:rsidTr="000365FD">
        <w:tc>
          <w:tcPr>
            <w:tcW w:w="992" w:type="dxa"/>
            <w:tcBorders>
              <w:left w:val="dotted" w:sz="4" w:space="0" w:color="auto"/>
            </w:tcBorders>
            <w:shd w:val="clear" w:color="auto" w:fill="auto"/>
          </w:tcPr>
          <w:p w:rsidR="00E8421A" w:rsidRPr="002C5DD2" w:rsidRDefault="00E8421A" w:rsidP="00DB615F">
            <w:pPr>
              <w:rPr>
                <w:rFonts w:ascii="Arial" w:hAnsi="Arial" w:cs="Arial"/>
                <w:sz w:val="16"/>
                <w:szCs w:val="16"/>
              </w:rPr>
            </w:pPr>
            <w:r w:rsidRPr="002C5DD2">
              <w:rPr>
                <w:rFonts w:ascii="Arial" w:hAnsi="Arial" w:cs="Arial"/>
                <w:sz w:val="16"/>
                <w:szCs w:val="16"/>
              </w:rPr>
              <w:t>L166/11</w:t>
            </w:r>
          </w:p>
        </w:tc>
        <w:tc>
          <w:tcPr>
            <w:tcW w:w="1134" w:type="dxa"/>
            <w:shd w:val="clear" w:color="auto" w:fill="auto"/>
          </w:tcPr>
          <w:p w:rsidR="00E8421A" w:rsidRPr="002C5DD2" w:rsidRDefault="00E8421A" w:rsidP="00DB615F">
            <w:pPr>
              <w:rPr>
                <w:rFonts w:ascii="Arial" w:hAnsi="Arial" w:cs="Arial"/>
                <w:sz w:val="16"/>
                <w:szCs w:val="16"/>
              </w:rPr>
            </w:pPr>
            <w:r w:rsidRPr="002C5DD2">
              <w:rPr>
                <w:rFonts w:ascii="Arial" w:hAnsi="Arial" w:cs="Arial"/>
                <w:sz w:val="16"/>
                <w:szCs w:val="16"/>
              </w:rPr>
              <w:t>05.06.2014</w:t>
            </w:r>
          </w:p>
        </w:tc>
        <w:tc>
          <w:tcPr>
            <w:tcW w:w="8043" w:type="dxa"/>
            <w:shd w:val="clear" w:color="auto" w:fill="auto"/>
          </w:tcPr>
          <w:p w:rsidR="00E8421A" w:rsidRPr="002C5DD2" w:rsidRDefault="00E8421A" w:rsidP="000365FD">
            <w:pPr>
              <w:autoSpaceDE w:val="0"/>
              <w:autoSpaceDN w:val="0"/>
              <w:adjustRightInd w:val="0"/>
              <w:rPr>
                <w:rFonts w:ascii="Arial" w:hAnsi="Arial" w:cs="Arial"/>
                <w:sz w:val="16"/>
                <w:szCs w:val="16"/>
              </w:rPr>
            </w:pPr>
            <w:r w:rsidRPr="002C5DD2">
              <w:rPr>
                <w:rFonts w:ascii="Arial" w:hAnsi="Arial" w:cs="Arial"/>
                <w:sz w:val="16"/>
                <w:szCs w:val="16"/>
              </w:rPr>
              <w:t>Commission Regulation (EU) No 601/2014 of 4 June 2014</w:t>
            </w:r>
          </w:p>
        </w:tc>
      </w:tr>
      <w:tr w:rsidR="0096223B" w:rsidRPr="00B7150B" w:rsidTr="000365FD">
        <w:tc>
          <w:tcPr>
            <w:tcW w:w="992" w:type="dxa"/>
            <w:tcBorders>
              <w:left w:val="dotted" w:sz="4" w:space="0" w:color="auto"/>
            </w:tcBorders>
            <w:shd w:val="clear" w:color="auto" w:fill="auto"/>
          </w:tcPr>
          <w:p w:rsidR="0096223B" w:rsidRPr="002C5DD2" w:rsidRDefault="0096223B" w:rsidP="00DB615F">
            <w:pPr>
              <w:rPr>
                <w:rFonts w:ascii="Arial" w:hAnsi="Arial" w:cs="Arial"/>
                <w:sz w:val="16"/>
                <w:szCs w:val="16"/>
              </w:rPr>
            </w:pPr>
            <w:r w:rsidRPr="002C5DD2">
              <w:rPr>
                <w:rFonts w:ascii="Arial" w:hAnsi="Arial" w:cs="Arial"/>
                <w:sz w:val="16"/>
                <w:szCs w:val="16"/>
              </w:rPr>
              <w:t>L182/23</w:t>
            </w:r>
          </w:p>
        </w:tc>
        <w:tc>
          <w:tcPr>
            <w:tcW w:w="1134" w:type="dxa"/>
            <w:shd w:val="clear" w:color="auto" w:fill="auto"/>
          </w:tcPr>
          <w:p w:rsidR="0096223B" w:rsidRPr="002C5DD2" w:rsidRDefault="0096223B" w:rsidP="00DB615F">
            <w:pPr>
              <w:rPr>
                <w:rFonts w:ascii="Arial" w:hAnsi="Arial" w:cs="Arial"/>
                <w:sz w:val="16"/>
                <w:szCs w:val="16"/>
              </w:rPr>
            </w:pPr>
            <w:r w:rsidRPr="002C5DD2">
              <w:rPr>
                <w:rFonts w:ascii="Arial" w:hAnsi="Arial" w:cs="Arial"/>
                <w:sz w:val="16"/>
                <w:szCs w:val="16"/>
              </w:rPr>
              <w:t>21.06.2014</w:t>
            </w:r>
          </w:p>
        </w:tc>
        <w:tc>
          <w:tcPr>
            <w:tcW w:w="8043" w:type="dxa"/>
            <w:shd w:val="clear" w:color="auto" w:fill="auto"/>
          </w:tcPr>
          <w:p w:rsidR="0096223B" w:rsidRPr="002C5DD2" w:rsidRDefault="0096223B" w:rsidP="000365FD">
            <w:pPr>
              <w:autoSpaceDE w:val="0"/>
              <w:autoSpaceDN w:val="0"/>
              <w:adjustRightInd w:val="0"/>
              <w:rPr>
                <w:rFonts w:ascii="Arial" w:hAnsi="Arial" w:cs="Arial"/>
                <w:sz w:val="16"/>
                <w:szCs w:val="16"/>
              </w:rPr>
            </w:pPr>
            <w:r w:rsidRPr="002C5DD2">
              <w:rPr>
                <w:rFonts w:ascii="Arial" w:hAnsi="Arial" w:cs="Arial"/>
                <w:sz w:val="16"/>
                <w:szCs w:val="16"/>
              </w:rPr>
              <w:t>Commission Regulation (EU) No 685/2014 of 20 June 2014</w:t>
            </w:r>
          </w:p>
        </w:tc>
      </w:tr>
      <w:tr w:rsidR="00541CF8" w:rsidRPr="00025788" w:rsidTr="000365FD">
        <w:tc>
          <w:tcPr>
            <w:tcW w:w="992" w:type="dxa"/>
            <w:tcBorders>
              <w:left w:val="dotted" w:sz="4" w:space="0" w:color="auto"/>
            </w:tcBorders>
            <w:shd w:val="clear" w:color="auto" w:fill="auto"/>
          </w:tcPr>
          <w:p w:rsidR="00541CF8" w:rsidRPr="00025788" w:rsidRDefault="00541CF8" w:rsidP="00DB615F">
            <w:pPr>
              <w:rPr>
                <w:rFonts w:ascii="Arial" w:hAnsi="Arial" w:cs="Arial"/>
                <w:sz w:val="16"/>
                <w:szCs w:val="16"/>
              </w:rPr>
            </w:pPr>
            <w:r w:rsidRPr="00025788">
              <w:rPr>
                <w:rFonts w:ascii="Arial" w:hAnsi="Arial" w:cs="Arial"/>
                <w:sz w:val="16"/>
                <w:szCs w:val="16"/>
              </w:rPr>
              <w:t>L252/11</w:t>
            </w:r>
          </w:p>
        </w:tc>
        <w:tc>
          <w:tcPr>
            <w:tcW w:w="1134" w:type="dxa"/>
            <w:shd w:val="clear" w:color="auto" w:fill="auto"/>
          </w:tcPr>
          <w:p w:rsidR="00541CF8" w:rsidRPr="00025788" w:rsidRDefault="00541CF8" w:rsidP="00DB615F">
            <w:pPr>
              <w:rPr>
                <w:rFonts w:ascii="Arial" w:hAnsi="Arial" w:cs="Arial"/>
                <w:sz w:val="16"/>
                <w:szCs w:val="16"/>
              </w:rPr>
            </w:pPr>
            <w:r w:rsidRPr="00025788">
              <w:rPr>
                <w:rFonts w:ascii="Arial" w:hAnsi="Arial" w:cs="Arial"/>
                <w:sz w:val="16"/>
                <w:szCs w:val="16"/>
              </w:rPr>
              <w:t>26.08.2014</w:t>
            </w:r>
          </w:p>
        </w:tc>
        <w:tc>
          <w:tcPr>
            <w:tcW w:w="8043" w:type="dxa"/>
            <w:shd w:val="clear" w:color="auto" w:fill="auto"/>
          </w:tcPr>
          <w:p w:rsidR="00541CF8" w:rsidRPr="00025788" w:rsidRDefault="00541CF8" w:rsidP="000365FD">
            <w:pPr>
              <w:autoSpaceDE w:val="0"/>
              <w:autoSpaceDN w:val="0"/>
              <w:adjustRightInd w:val="0"/>
              <w:rPr>
                <w:rFonts w:ascii="Arial" w:hAnsi="Arial" w:cs="Arial"/>
                <w:sz w:val="16"/>
                <w:szCs w:val="16"/>
              </w:rPr>
            </w:pPr>
            <w:r w:rsidRPr="00025788">
              <w:rPr>
                <w:rFonts w:ascii="Arial" w:hAnsi="Arial" w:cs="Arial"/>
                <w:sz w:val="16"/>
                <w:szCs w:val="16"/>
              </w:rPr>
              <w:t>Commission Regulation (EU) No 923/2014 of 25 August 2014</w:t>
            </w:r>
          </w:p>
        </w:tc>
      </w:tr>
      <w:tr w:rsidR="005E135D" w:rsidRPr="00025788" w:rsidTr="005E135D">
        <w:tc>
          <w:tcPr>
            <w:tcW w:w="992" w:type="dxa"/>
            <w:tcBorders>
              <w:left w:val="dotted" w:sz="4" w:space="0" w:color="auto"/>
            </w:tcBorders>
            <w:shd w:val="clear" w:color="auto" w:fill="auto"/>
          </w:tcPr>
          <w:p w:rsidR="005E135D" w:rsidRPr="00025788" w:rsidRDefault="005E135D" w:rsidP="00F45B30">
            <w:pPr>
              <w:rPr>
                <w:rFonts w:ascii="Arial" w:hAnsi="Arial" w:cs="Arial"/>
                <w:sz w:val="16"/>
                <w:szCs w:val="16"/>
              </w:rPr>
            </w:pPr>
            <w:r w:rsidRPr="00025788">
              <w:rPr>
                <w:rFonts w:ascii="Arial" w:hAnsi="Arial" w:cs="Arial"/>
                <w:sz w:val="16"/>
                <w:szCs w:val="16"/>
              </w:rPr>
              <w:t>L270/1</w:t>
            </w:r>
          </w:p>
        </w:tc>
        <w:tc>
          <w:tcPr>
            <w:tcW w:w="1134" w:type="dxa"/>
            <w:shd w:val="clear" w:color="auto" w:fill="auto"/>
          </w:tcPr>
          <w:p w:rsidR="005E135D" w:rsidRPr="00025788" w:rsidRDefault="005E135D" w:rsidP="00F45B30">
            <w:pPr>
              <w:rPr>
                <w:rFonts w:ascii="Arial" w:hAnsi="Arial" w:cs="Arial"/>
                <w:sz w:val="16"/>
                <w:szCs w:val="16"/>
              </w:rPr>
            </w:pPr>
            <w:r w:rsidRPr="00025788">
              <w:rPr>
                <w:rFonts w:ascii="Arial" w:hAnsi="Arial" w:cs="Arial"/>
                <w:sz w:val="16"/>
                <w:szCs w:val="16"/>
              </w:rPr>
              <w:t>11.09.2014</w:t>
            </w:r>
          </w:p>
        </w:tc>
        <w:tc>
          <w:tcPr>
            <w:tcW w:w="8043" w:type="dxa"/>
            <w:shd w:val="clear" w:color="auto" w:fill="auto"/>
          </w:tcPr>
          <w:p w:rsidR="005E135D" w:rsidRPr="00025788" w:rsidRDefault="005E135D" w:rsidP="00F45B30">
            <w:pPr>
              <w:autoSpaceDE w:val="0"/>
              <w:autoSpaceDN w:val="0"/>
              <w:adjustRightInd w:val="0"/>
              <w:rPr>
                <w:rFonts w:ascii="Arial" w:hAnsi="Arial" w:cs="Arial"/>
                <w:sz w:val="16"/>
                <w:szCs w:val="16"/>
              </w:rPr>
            </w:pPr>
            <w:r w:rsidRPr="00025788">
              <w:rPr>
                <w:rFonts w:ascii="Arial" w:hAnsi="Arial" w:cs="Arial"/>
                <w:sz w:val="16"/>
                <w:szCs w:val="16"/>
              </w:rPr>
              <w:t>Commission Regulation (EU) No 957/2014 of 10 September 2014</w:t>
            </w:r>
          </w:p>
        </w:tc>
      </w:tr>
      <w:tr w:rsidR="005E135D" w:rsidRPr="00025788" w:rsidTr="005E135D">
        <w:tc>
          <w:tcPr>
            <w:tcW w:w="992" w:type="dxa"/>
            <w:tcBorders>
              <w:left w:val="dotted" w:sz="4" w:space="0" w:color="auto"/>
            </w:tcBorders>
            <w:shd w:val="clear" w:color="auto" w:fill="auto"/>
          </w:tcPr>
          <w:p w:rsidR="005E135D" w:rsidRPr="00025788" w:rsidRDefault="005E135D" w:rsidP="00F45B30">
            <w:pPr>
              <w:rPr>
                <w:rFonts w:ascii="Arial" w:hAnsi="Arial" w:cs="Arial"/>
                <w:sz w:val="16"/>
                <w:szCs w:val="16"/>
              </w:rPr>
            </w:pPr>
            <w:r w:rsidRPr="00025788">
              <w:rPr>
                <w:rFonts w:ascii="Arial" w:hAnsi="Arial" w:cs="Arial"/>
                <w:sz w:val="16"/>
                <w:szCs w:val="16"/>
              </w:rPr>
              <w:t>L272/8</w:t>
            </w:r>
          </w:p>
        </w:tc>
        <w:tc>
          <w:tcPr>
            <w:tcW w:w="1134" w:type="dxa"/>
            <w:shd w:val="clear" w:color="auto" w:fill="auto"/>
          </w:tcPr>
          <w:p w:rsidR="005E135D" w:rsidRPr="00025788" w:rsidRDefault="005E135D" w:rsidP="00F45B30">
            <w:pPr>
              <w:rPr>
                <w:rFonts w:ascii="Arial" w:hAnsi="Arial" w:cs="Arial"/>
                <w:sz w:val="16"/>
                <w:szCs w:val="16"/>
              </w:rPr>
            </w:pPr>
            <w:r w:rsidRPr="00025788">
              <w:rPr>
                <w:rFonts w:ascii="Arial" w:hAnsi="Arial" w:cs="Arial"/>
                <w:sz w:val="16"/>
                <w:szCs w:val="16"/>
              </w:rPr>
              <w:t>13.09.2014</w:t>
            </w:r>
          </w:p>
        </w:tc>
        <w:tc>
          <w:tcPr>
            <w:tcW w:w="8043" w:type="dxa"/>
            <w:shd w:val="clear" w:color="auto" w:fill="auto"/>
          </w:tcPr>
          <w:p w:rsidR="005E135D" w:rsidRPr="00025788" w:rsidRDefault="005E135D" w:rsidP="00F45B30">
            <w:pPr>
              <w:autoSpaceDE w:val="0"/>
              <w:autoSpaceDN w:val="0"/>
              <w:adjustRightInd w:val="0"/>
              <w:rPr>
                <w:rFonts w:ascii="Arial" w:hAnsi="Arial" w:cs="Arial"/>
                <w:sz w:val="16"/>
                <w:szCs w:val="16"/>
              </w:rPr>
            </w:pPr>
            <w:r w:rsidRPr="00025788">
              <w:rPr>
                <w:rFonts w:ascii="Arial" w:hAnsi="Arial" w:cs="Arial"/>
                <w:sz w:val="16"/>
                <w:szCs w:val="16"/>
              </w:rPr>
              <w:t>Commission Regulation (EU) No 969/2014 of 12 September 2014</w:t>
            </w:r>
          </w:p>
        </w:tc>
      </w:tr>
      <w:tr w:rsidR="005E135D" w:rsidRPr="00B7150B" w:rsidTr="005E135D">
        <w:tc>
          <w:tcPr>
            <w:tcW w:w="992" w:type="dxa"/>
            <w:tcBorders>
              <w:left w:val="dotted" w:sz="4" w:space="0" w:color="auto"/>
            </w:tcBorders>
            <w:shd w:val="clear" w:color="auto" w:fill="auto"/>
          </w:tcPr>
          <w:p w:rsidR="005E135D" w:rsidRPr="00025788" w:rsidRDefault="005E135D" w:rsidP="00F45B30">
            <w:pPr>
              <w:rPr>
                <w:rFonts w:ascii="Arial" w:hAnsi="Arial" w:cs="Arial"/>
                <w:sz w:val="16"/>
                <w:szCs w:val="16"/>
              </w:rPr>
            </w:pPr>
            <w:r w:rsidRPr="00025788">
              <w:rPr>
                <w:rFonts w:ascii="Arial" w:hAnsi="Arial" w:cs="Arial"/>
                <w:sz w:val="16"/>
                <w:szCs w:val="16"/>
              </w:rPr>
              <w:t>L298/8</w:t>
            </w:r>
          </w:p>
        </w:tc>
        <w:tc>
          <w:tcPr>
            <w:tcW w:w="1134" w:type="dxa"/>
            <w:shd w:val="clear" w:color="auto" w:fill="auto"/>
          </w:tcPr>
          <w:p w:rsidR="005E135D" w:rsidRPr="00025788" w:rsidRDefault="005E135D" w:rsidP="005E135D">
            <w:pPr>
              <w:rPr>
                <w:rFonts w:ascii="Arial" w:hAnsi="Arial" w:cs="Arial"/>
                <w:sz w:val="16"/>
                <w:szCs w:val="16"/>
              </w:rPr>
            </w:pPr>
            <w:r w:rsidRPr="00025788">
              <w:rPr>
                <w:rFonts w:ascii="Arial" w:hAnsi="Arial" w:cs="Arial"/>
                <w:sz w:val="16"/>
                <w:szCs w:val="16"/>
              </w:rPr>
              <w:t>16.10.2014</w:t>
            </w:r>
          </w:p>
        </w:tc>
        <w:tc>
          <w:tcPr>
            <w:tcW w:w="8043" w:type="dxa"/>
            <w:shd w:val="clear" w:color="auto" w:fill="auto"/>
          </w:tcPr>
          <w:p w:rsidR="005E135D" w:rsidRPr="00025788" w:rsidRDefault="005E135D" w:rsidP="00F45B30">
            <w:pPr>
              <w:autoSpaceDE w:val="0"/>
              <w:autoSpaceDN w:val="0"/>
              <w:adjustRightInd w:val="0"/>
              <w:rPr>
                <w:rFonts w:ascii="Arial" w:hAnsi="Arial" w:cs="Arial"/>
                <w:sz w:val="16"/>
                <w:szCs w:val="16"/>
              </w:rPr>
            </w:pPr>
            <w:r w:rsidRPr="00025788">
              <w:rPr>
                <w:rFonts w:ascii="Arial" w:hAnsi="Arial" w:cs="Arial"/>
                <w:sz w:val="16"/>
                <w:szCs w:val="16"/>
              </w:rPr>
              <w:t>Commission Regulation (EU) No 1084/2014 of 15 October 2014</w:t>
            </w:r>
          </w:p>
        </w:tc>
      </w:tr>
      <w:tr w:rsidR="00A17C1A" w:rsidRPr="00AE6646" w:rsidTr="005E135D">
        <w:tc>
          <w:tcPr>
            <w:tcW w:w="992" w:type="dxa"/>
            <w:tcBorders>
              <w:left w:val="dotted" w:sz="4" w:space="0" w:color="auto"/>
            </w:tcBorders>
            <w:shd w:val="clear" w:color="auto" w:fill="auto"/>
          </w:tcPr>
          <w:p w:rsidR="00A17C1A" w:rsidRPr="00AE6646" w:rsidRDefault="00A17C1A" w:rsidP="00120BB2">
            <w:pPr>
              <w:rPr>
                <w:rFonts w:ascii="Arial" w:hAnsi="Arial" w:cs="Arial"/>
                <w:sz w:val="16"/>
                <w:szCs w:val="16"/>
              </w:rPr>
            </w:pPr>
            <w:r w:rsidRPr="00AE6646">
              <w:rPr>
                <w:rFonts w:ascii="Arial" w:hAnsi="Arial" w:cs="Arial"/>
                <w:sz w:val="16"/>
                <w:szCs w:val="16"/>
              </w:rPr>
              <w:t>L88/1</w:t>
            </w:r>
          </w:p>
        </w:tc>
        <w:tc>
          <w:tcPr>
            <w:tcW w:w="1134" w:type="dxa"/>
            <w:shd w:val="clear" w:color="auto" w:fill="auto"/>
          </w:tcPr>
          <w:p w:rsidR="00A17C1A" w:rsidRPr="00AE6646" w:rsidRDefault="00A17C1A" w:rsidP="00120BB2">
            <w:pPr>
              <w:rPr>
                <w:rFonts w:ascii="Arial" w:hAnsi="Arial" w:cs="Arial"/>
                <w:sz w:val="16"/>
                <w:szCs w:val="16"/>
              </w:rPr>
            </w:pPr>
            <w:r w:rsidRPr="00AE6646">
              <w:rPr>
                <w:rFonts w:ascii="Arial" w:hAnsi="Arial" w:cs="Arial"/>
                <w:sz w:val="16"/>
                <w:szCs w:val="16"/>
              </w:rPr>
              <w:t>01.04.2015</w:t>
            </w:r>
          </w:p>
        </w:tc>
        <w:tc>
          <w:tcPr>
            <w:tcW w:w="8043" w:type="dxa"/>
            <w:shd w:val="clear" w:color="auto" w:fill="auto"/>
          </w:tcPr>
          <w:p w:rsidR="00A17C1A" w:rsidRPr="00AE6646" w:rsidRDefault="00A17C1A" w:rsidP="00F45B30">
            <w:pPr>
              <w:autoSpaceDE w:val="0"/>
              <w:autoSpaceDN w:val="0"/>
              <w:adjustRightInd w:val="0"/>
              <w:rPr>
                <w:rFonts w:ascii="Arial" w:hAnsi="Arial" w:cs="Arial"/>
                <w:sz w:val="16"/>
                <w:szCs w:val="16"/>
              </w:rPr>
            </w:pPr>
            <w:r w:rsidRPr="00AE6646">
              <w:rPr>
                <w:rFonts w:ascii="Arial" w:hAnsi="Arial" w:cs="Arial"/>
                <w:sz w:val="16"/>
                <w:szCs w:val="16"/>
              </w:rPr>
              <w:t>Commission Regulation (EU) 2015/537 of 31 March 2015</w:t>
            </w:r>
          </w:p>
        </w:tc>
      </w:tr>
      <w:tr w:rsidR="00A17C1A" w:rsidRPr="00AE6646" w:rsidTr="005E135D">
        <w:tc>
          <w:tcPr>
            <w:tcW w:w="992" w:type="dxa"/>
            <w:tcBorders>
              <w:left w:val="dotted" w:sz="4" w:space="0" w:color="auto"/>
            </w:tcBorders>
            <w:shd w:val="clear" w:color="auto" w:fill="auto"/>
          </w:tcPr>
          <w:p w:rsidR="00A17C1A" w:rsidRPr="00AE6646" w:rsidRDefault="00A17C1A" w:rsidP="00120BB2">
            <w:pPr>
              <w:rPr>
                <w:rFonts w:ascii="Arial" w:hAnsi="Arial" w:cs="Arial"/>
                <w:sz w:val="16"/>
                <w:szCs w:val="16"/>
              </w:rPr>
            </w:pPr>
            <w:r w:rsidRPr="00AE6646">
              <w:rPr>
                <w:rFonts w:ascii="Arial" w:hAnsi="Arial" w:cs="Arial"/>
                <w:sz w:val="16"/>
                <w:szCs w:val="16"/>
              </w:rPr>
              <w:t>L88/4</w:t>
            </w:r>
          </w:p>
        </w:tc>
        <w:tc>
          <w:tcPr>
            <w:tcW w:w="1134" w:type="dxa"/>
            <w:shd w:val="clear" w:color="auto" w:fill="auto"/>
          </w:tcPr>
          <w:p w:rsidR="00A17C1A" w:rsidRPr="00AE6646" w:rsidRDefault="00A17C1A" w:rsidP="00120BB2">
            <w:pPr>
              <w:rPr>
                <w:rFonts w:ascii="Arial" w:hAnsi="Arial" w:cs="Arial"/>
                <w:sz w:val="16"/>
                <w:szCs w:val="16"/>
              </w:rPr>
            </w:pPr>
            <w:r w:rsidRPr="00AE6646">
              <w:rPr>
                <w:rFonts w:ascii="Arial" w:hAnsi="Arial" w:cs="Arial"/>
                <w:sz w:val="16"/>
                <w:szCs w:val="16"/>
              </w:rPr>
              <w:t>01.04.2015</w:t>
            </w:r>
          </w:p>
        </w:tc>
        <w:tc>
          <w:tcPr>
            <w:tcW w:w="8043" w:type="dxa"/>
            <w:shd w:val="clear" w:color="auto" w:fill="auto"/>
          </w:tcPr>
          <w:p w:rsidR="00A17C1A" w:rsidRPr="00AE6646" w:rsidRDefault="00A17C1A" w:rsidP="00F45B30">
            <w:pPr>
              <w:autoSpaceDE w:val="0"/>
              <w:autoSpaceDN w:val="0"/>
              <w:adjustRightInd w:val="0"/>
              <w:rPr>
                <w:rFonts w:ascii="Arial" w:hAnsi="Arial" w:cs="Arial"/>
                <w:sz w:val="16"/>
                <w:szCs w:val="16"/>
              </w:rPr>
            </w:pPr>
            <w:r w:rsidRPr="00AE6646">
              <w:rPr>
                <w:rFonts w:ascii="Arial" w:hAnsi="Arial" w:cs="Arial"/>
                <w:sz w:val="16"/>
                <w:szCs w:val="16"/>
              </w:rPr>
              <w:t>Commission Regulation (EU) 2015/538 of 31 March 2015</w:t>
            </w:r>
          </w:p>
        </w:tc>
      </w:tr>
      <w:tr w:rsidR="00025B61" w:rsidRPr="00AE6646" w:rsidTr="005E135D">
        <w:tc>
          <w:tcPr>
            <w:tcW w:w="992" w:type="dxa"/>
            <w:tcBorders>
              <w:left w:val="dotted" w:sz="4" w:space="0" w:color="auto"/>
            </w:tcBorders>
            <w:shd w:val="clear" w:color="auto" w:fill="auto"/>
          </w:tcPr>
          <w:p w:rsidR="00025B61" w:rsidRPr="00AE6646" w:rsidRDefault="00025B61" w:rsidP="00120BB2">
            <w:pPr>
              <w:rPr>
                <w:rFonts w:ascii="Arial" w:hAnsi="Arial" w:cs="Arial"/>
                <w:sz w:val="16"/>
                <w:szCs w:val="16"/>
              </w:rPr>
            </w:pPr>
            <w:r w:rsidRPr="00AE6646">
              <w:rPr>
                <w:rFonts w:ascii="Arial" w:hAnsi="Arial" w:cs="Arial"/>
                <w:sz w:val="16"/>
                <w:szCs w:val="16"/>
              </w:rPr>
              <w:t>L106/16</w:t>
            </w:r>
          </w:p>
        </w:tc>
        <w:tc>
          <w:tcPr>
            <w:tcW w:w="1134" w:type="dxa"/>
            <w:shd w:val="clear" w:color="auto" w:fill="auto"/>
          </w:tcPr>
          <w:p w:rsidR="00025B61" w:rsidRPr="00AE6646" w:rsidRDefault="00025B61" w:rsidP="00120BB2">
            <w:pPr>
              <w:rPr>
                <w:rFonts w:ascii="Arial" w:hAnsi="Arial" w:cs="Arial"/>
                <w:sz w:val="16"/>
                <w:szCs w:val="16"/>
              </w:rPr>
            </w:pPr>
            <w:r w:rsidRPr="00AE6646">
              <w:rPr>
                <w:rFonts w:ascii="Arial" w:hAnsi="Arial" w:cs="Arial"/>
                <w:sz w:val="16"/>
                <w:szCs w:val="16"/>
              </w:rPr>
              <w:t>24.04.2015</w:t>
            </w:r>
          </w:p>
        </w:tc>
        <w:tc>
          <w:tcPr>
            <w:tcW w:w="8043" w:type="dxa"/>
            <w:shd w:val="clear" w:color="auto" w:fill="auto"/>
          </w:tcPr>
          <w:p w:rsidR="00025B61" w:rsidRPr="00AE6646" w:rsidRDefault="00025B61" w:rsidP="00F45B30">
            <w:pPr>
              <w:autoSpaceDE w:val="0"/>
              <w:autoSpaceDN w:val="0"/>
              <w:adjustRightInd w:val="0"/>
              <w:rPr>
                <w:rFonts w:ascii="Arial" w:hAnsi="Arial" w:cs="Arial"/>
                <w:sz w:val="16"/>
                <w:szCs w:val="16"/>
              </w:rPr>
            </w:pPr>
            <w:r w:rsidRPr="00AE6646">
              <w:rPr>
                <w:rFonts w:ascii="Arial" w:hAnsi="Arial" w:cs="Arial"/>
                <w:sz w:val="16"/>
                <w:szCs w:val="16"/>
              </w:rPr>
              <w:t>Commission Regulation (EU) 2015/639 of 23 April 2015</w:t>
            </w:r>
          </w:p>
        </w:tc>
      </w:tr>
      <w:tr w:rsidR="00025B61" w:rsidRPr="00AE6646" w:rsidTr="005E135D">
        <w:tc>
          <w:tcPr>
            <w:tcW w:w="992" w:type="dxa"/>
            <w:tcBorders>
              <w:left w:val="dotted" w:sz="4" w:space="0" w:color="auto"/>
            </w:tcBorders>
            <w:shd w:val="clear" w:color="auto" w:fill="auto"/>
          </w:tcPr>
          <w:p w:rsidR="00025B61" w:rsidRPr="00AE6646" w:rsidRDefault="00025B61" w:rsidP="00120BB2">
            <w:pPr>
              <w:rPr>
                <w:rFonts w:ascii="Arial" w:hAnsi="Arial" w:cs="Arial"/>
                <w:sz w:val="16"/>
                <w:szCs w:val="16"/>
              </w:rPr>
            </w:pPr>
            <w:r w:rsidRPr="00AE6646">
              <w:rPr>
                <w:rFonts w:ascii="Arial" w:hAnsi="Arial" w:cs="Arial"/>
                <w:sz w:val="16"/>
                <w:szCs w:val="16"/>
              </w:rPr>
              <w:t>L107/1</w:t>
            </w:r>
          </w:p>
        </w:tc>
        <w:tc>
          <w:tcPr>
            <w:tcW w:w="1134" w:type="dxa"/>
            <w:shd w:val="clear" w:color="auto" w:fill="auto"/>
          </w:tcPr>
          <w:p w:rsidR="00025B61" w:rsidRPr="00AE6646" w:rsidRDefault="00025B61" w:rsidP="00120BB2">
            <w:pPr>
              <w:rPr>
                <w:rFonts w:ascii="Arial" w:hAnsi="Arial" w:cs="Arial"/>
                <w:sz w:val="16"/>
                <w:szCs w:val="16"/>
              </w:rPr>
            </w:pPr>
            <w:r w:rsidRPr="00AE6646">
              <w:rPr>
                <w:rFonts w:ascii="Arial" w:hAnsi="Arial" w:cs="Arial"/>
                <w:sz w:val="16"/>
                <w:szCs w:val="16"/>
              </w:rPr>
              <w:t>25.04.2015</w:t>
            </w:r>
          </w:p>
        </w:tc>
        <w:tc>
          <w:tcPr>
            <w:tcW w:w="8043" w:type="dxa"/>
            <w:shd w:val="clear" w:color="auto" w:fill="auto"/>
          </w:tcPr>
          <w:p w:rsidR="00025B61" w:rsidRPr="00AE6646" w:rsidRDefault="00025B61" w:rsidP="00F45B30">
            <w:pPr>
              <w:autoSpaceDE w:val="0"/>
              <w:autoSpaceDN w:val="0"/>
              <w:adjustRightInd w:val="0"/>
              <w:rPr>
                <w:rFonts w:ascii="Arial" w:hAnsi="Arial" w:cs="Arial"/>
                <w:sz w:val="16"/>
                <w:szCs w:val="16"/>
              </w:rPr>
            </w:pPr>
            <w:r w:rsidRPr="00AE6646">
              <w:rPr>
                <w:rFonts w:ascii="Arial" w:hAnsi="Arial" w:cs="Arial"/>
                <w:sz w:val="16"/>
                <w:szCs w:val="16"/>
              </w:rPr>
              <w:t>Commission Regulation (EU) 2015/647 of 24 April 2015</w:t>
            </w:r>
          </w:p>
        </w:tc>
      </w:tr>
      <w:tr w:rsidR="00025B61" w:rsidRPr="00AE6646" w:rsidTr="005E135D">
        <w:tc>
          <w:tcPr>
            <w:tcW w:w="992" w:type="dxa"/>
            <w:tcBorders>
              <w:left w:val="dotted" w:sz="4" w:space="0" w:color="auto"/>
            </w:tcBorders>
            <w:shd w:val="clear" w:color="auto" w:fill="auto"/>
          </w:tcPr>
          <w:p w:rsidR="00025B61" w:rsidRPr="00AE6646" w:rsidRDefault="00025B61" w:rsidP="00120BB2">
            <w:pPr>
              <w:rPr>
                <w:rFonts w:ascii="Arial" w:hAnsi="Arial" w:cs="Arial"/>
                <w:sz w:val="16"/>
                <w:szCs w:val="16"/>
              </w:rPr>
            </w:pPr>
            <w:r w:rsidRPr="00AE6646">
              <w:rPr>
                <w:rFonts w:ascii="Arial" w:hAnsi="Arial" w:cs="Arial"/>
                <w:sz w:val="16"/>
                <w:szCs w:val="16"/>
              </w:rPr>
              <w:t>L107/17</w:t>
            </w:r>
          </w:p>
        </w:tc>
        <w:tc>
          <w:tcPr>
            <w:tcW w:w="1134" w:type="dxa"/>
            <w:shd w:val="clear" w:color="auto" w:fill="auto"/>
          </w:tcPr>
          <w:p w:rsidR="00025B61" w:rsidRPr="00AE6646" w:rsidRDefault="00025B61" w:rsidP="00120BB2">
            <w:pPr>
              <w:rPr>
                <w:rFonts w:ascii="Arial" w:hAnsi="Arial" w:cs="Arial"/>
                <w:sz w:val="16"/>
                <w:szCs w:val="16"/>
              </w:rPr>
            </w:pPr>
            <w:r w:rsidRPr="00AE6646">
              <w:rPr>
                <w:rFonts w:ascii="Arial" w:hAnsi="Arial" w:cs="Arial"/>
                <w:sz w:val="16"/>
                <w:szCs w:val="16"/>
              </w:rPr>
              <w:t>25.04.2015</w:t>
            </w:r>
          </w:p>
        </w:tc>
        <w:tc>
          <w:tcPr>
            <w:tcW w:w="8043" w:type="dxa"/>
            <w:shd w:val="clear" w:color="auto" w:fill="auto"/>
          </w:tcPr>
          <w:p w:rsidR="00025B61" w:rsidRPr="00AE6646" w:rsidRDefault="00025B61" w:rsidP="00F45B30">
            <w:pPr>
              <w:autoSpaceDE w:val="0"/>
              <w:autoSpaceDN w:val="0"/>
              <w:adjustRightInd w:val="0"/>
              <w:rPr>
                <w:rFonts w:ascii="Arial" w:hAnsi="Arial" w:cs="Arial"/>
                <w:sz w:val="16"/>
                <w:szCs w:val="16"/>
              </w:rPr>
            </w:pPr>
            <w:r w:rsidRPr="00AE6646">
              <w:rPr>
                <w:rFonts w:ascii="Arial" w:hAnsi="Arial" w:cs="Arial"/>
                <w:sz w:val="16"/>
                <w:szCs w:val="16"/>
              </w:rPr>
              <w:t>Commission Regulation (EU) 2015/649 of 24 April 2015</w:t>
            </w:r>
          </w:p>
        </w:tc>
      </w:tr>
      <w:tr w:rsidR="001523A6" w:rsidRPr="00AE6646" w:rsidTr="005E135D">
        <w:tc>
          <w:tcPr>
            <w:tcW w:w="992" w:type="dxa"/>
            <w:tcBorders>
              <w:left w:val="dotted" w:sz="4" w:space="0" w:color="auto"/>
            </w:tcBorders>
            <w:shd w:val="clear" w:color="auto" w:fill="auto"/>
          </w:tcPr>
          <w:p w:rsidR="001523A6" w:rsidRPr="00AE6646" w:rsidRDefault="001523A6" w:rsidP="00120BB2">
            <w:pPr>
              <w:rPr>
                <w:rFonts w:ascii="Arial" w:hAnsi="Arial" w:cs="Arial"/>
                <w:sz w:val="16"/>
                <w:szCs w:val="16"/>
              </w:rPr>
            </w:pPr>
            <w:r w:rsidRPr="00AE6646">
              <w:rPr>
                <w:rFonts w:ascii="Arial" w:hAnsi="Arial" w:cs="Arial"/>
                <w:sz w:val="16"/>
                <w:szCs w:val="16"/>
              </w:rPr>
              <w:t>L210/22</w:t>
            </w:r>
          </w:p>
        </w:tc>
        <w:tc>
          <w:tcPr>
            <w:tcW w:w="1134" w:type="dxa"/>
            <w:shd w:val="clear" w:color="auto" w:fill="auto"/>
          </w:tcPr>
          <w:p w:rsidR="001523A6" w:rsidRPr="00AE6646" w:rsidRDefault="001523A6" w:rsidP="00120BB2">
            <w:pPr>
              <w:rPr>
                <w:rFonts w:ascii="Arial" w:hAnsi="Arial" w:cs="Arial"/>
                <w:sz w:val="16"/>
                <w:szCs w:val="16"/>
              </w:rPr>
            </w:pPr>
            <w:r w:rsidRPr="00AE6646">
              <w:rPr>
                <w:rFonts w:ascii="Arial" w:hAnsi="Arial" w:cs="Arial"/>
                <w:sz w:val="16"/>
                <w:szCs w:val="16"/>
              </w:rPr>
              <w:t>07.08.2015</w:t>
            </w:r>
          </w:p>
        </w:tc>
        <w:tc>
          <w:tcPr>
            <w:tcW w:w="8043" w:type="dxa"/>
            <w:shd w:val="clear" w:color="auto" w:fill="auto"/>
          </w:tcPr>
          <w:p w:rsidR="001523A6" w:rsidRPr="00AE6646" w:rsidRDefault="001523A6" w:rsidP="00F45B30">
            <w:pPr>
              <w:autoSpaceDE w:val="0"/>
              <w:autoSpaceDN w:val="0"/>
              <w:adjustRightInd w:val="0"/>
              <w:rPr>
                <w:rFonts w:ascii="Arial" w:hAnsi="Arial" w:cs="Arial"/>
                <w:sz w:val="16"/>
                <w:szCs w:val="16"/>
              </w:rPr>
            </w:pPr>
            <w:r w:rsidRPr="00AE6646">
              <w:rPr>
                <w:rFonts w:ascii="Arial" w:hAnsi="Arial" w:cs="Arial"/>
                <w:sz w:val="16"/>
                <w:szCs w:val="16"/>
              </w:rPr>
              <w:t>Commission Regulation (EU) 2015/1362 of 6 August 2015</w:t>
            </w:r>
          </w:p>
        </w:tc>
      </w:tr>
      <w:tr w:rsidR="00E62F90" w:rsidRPr="00B7150B" w:rsidTr="005E135D">
        <w:tc>
          <w:tcPr>
            <w:tcW w:w="992" w:type="dxa"/>
            <w:tcBorders>
              <w:left w:val="dotted" w:sz="4" w:space="0" w:color="auto"/>
            </w:tcBorders>
            <w:shd w:val="clear" w:color="auto" w:fill="auto"/>
          </w:tcPr>
          <w:p w:rsidR="00E62F90" w:rsidRPr="00AE6646" w:rsidRDefault="00E62F90" w:rsidP="00120BB2">
            <w:pPr>
              <w:rPr>
                <w:rFonts w:ascii="Arial" w:hAnsi="Arial" w:cs="Arial"/>
                <w:sz w:val="16"/>
                <w:szCs w:val="16"/>
              </w:rPr>
            </w:pPr>
            <w:r w:rsidRPr="00AE6646">
              <w:rPr>
                <w:rFonts w:ascii="Arial" w:hAnsi="Arial" w:cs="Arial"/>
                <w:sz w:val="16"/>
                <w:szCs w:val="16"/>
              </w:rPr>
              <w:t>L213/1</w:t>
            </w:r>
          </w:p>
        </w:tc>
        <w:tc>
          <w:tcPr>
            <w:tcW w:w="1134" w:type="dxa"/>
            <w:shd w:val="clear" w:color="auto" w:fill="auto"/>
          </w:tcPr>
          <w:p w:rsidR="00E62F90" w:rsidRPr="00AE6646" w:rsidRDefault="00E62F90" w:rsidP="00120BB2">
            <w:pPr>
              <w:rPr>
                <w:rFonts w:ascii="Arial" w:hAnsi="Arial" w:cs="Arial"/>
                <w:sz w:val="16"/>
                <w:szCs w:val="16"/>
              </w:rPr>
            </w:pPr>
            <w:r w:rsidRPr="00AE6646">
              <w:rPr>
                <w:rFonts w:ascii="Arial" w:hAnsi="Arial" w:cs="Arial"/>
                <w:sz w:val="16"/>
                <w:szCs w:val="16"/>
              </w:rPr>
              <w:t>12.08.2015</w:t>
            </w:r>
          </w:p>
        </w:tc>
        <w:tc>
          <w:tcPr>
            <w:tcW w:w="8043" w:type="dxa"/>
            <w:shd w:val="clear" w:color="auto" w:fill="auto"/>
          </w:tcPr>
          <w:p w:rsidR="00E62F90" w:rsidRPr="00AE6646" w:rsidRDefault="00E62F90" w:rsidP="00F45B30">
            <w:pPr>
              <w:autoSpaceDE w:val="0"/>
              <w:autoSpaceDN w:val="0"/>
              <w:adjustRightInd w:val="0"/>
              <w:rPr>
                <w:rFonts w:ascii="Arial" w:hAnsi="Arial" w:cs="Arial"/>
                <w:sz w:val="16"/>
                <w:szCs w:val="16"/>
              </w:rPr>
            </w:pPr>
            <w:r w:rsidRPr="00AE6646">
              <w:rPr>
                <w:rFonts w:ascii="Arial" w:hAnsi="Arial" w:cs="Arial"/>
                <w:sz w:val="16"/>
                <w:szCs w:val="16"/>
              </w:rPr>
              <w:t>Commission Regulation (EU) 2015/1378 of 11 August 2015</w:t>
            </w:r>
          </w:p>
        </w:tc>
      </w:tr>
    </w:tbl>
    <w:p w:rsidR="006B1F7C" w:rsidRPr="00767433"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Pr="00767433" w:rsidRDefault="006B1F7C" w:rsidP="006B1F7C">
      <w:r w:rsidRPr="00767433">
        <w:t>Application Text(s)</w:t>
      </w:r>
    </w:p>
    <w:p w:rsidR="006B1F7C" w:rsidRPr="00767433" w:rsidRDefault="006B1F7C" w:rsidP="006B1F7C">
      <w:pPr>
        <w:tabs>
          <w:tab w:val="left" w:pos="1242"/>
          <w:tab w:val="left" w:pos="2484"/>
          <w:tab w:val="left" w:pos="3492"/>
          <w:tab w:val="left" w:pos="4542"/>
        </w:tabs>
        <w:spacing w:after="120"/>
        <w:rPr>
          <w:rFonts w:ascii="Arial" w:hAnsi="Arial" w:cs="Arial"/>
          <w:sz w:val="16"/>
        </w:rPr>
      </w:pPr>
    </w:p>
    <w:p w:rsidR="006B1F7C" w:rsidRDefault="006B1F7C" w:rsidP="00A030C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L118/70</w:t>
      </w:r>
      <w:r w:rsidRPr="00767433">
        <w:rPr>
          <w:rFonts w:ascii="Arial" w:hAnsi="Arial" w:cs="Arial"/>
          <w:sz w:val="16"/>
          <w:szCs w:val="16"/>
        </w:rPr>
        <w:tab/>
        <w:t>23/04/2004</w:t>
      </w:r>
      <w:r w:rsidRPr="00767433">
        <w:rPr>
          <w:rFonts w:ascii="Arial" w:hAnsi="Arial" w:cs="Arial"/>
          <w:sz w:val="16"/>
          <w:szCs w:val="16"/>
        </w:rPr>
        <w:tab/>
      </w:r>
      <w:r w:rsidRPr="00767433">
        <w:rPr>
          <w:rFonts w:ascii="Arial" w:hAnsi="Arial" w:cs="Arial"/>
          <w:sz w:val="16"/>
          <w:szCs w:val="16"/>
        </w:rPr>
        <w:tab/>
        <w:t xml:space="preserve">Commission </w:t>
      </w:r>
      <w:hyperlink r:id="rId1007" w:history="1">
        <w:r w:rsidRPr="00581ED8">
          <w:rPr>
            <w:rStyle w:val="Hyperlink"/>
            <w:rFonts w:ascii="Arial" w:hAnsi="Arial" w:cs="Arial"/>
            <w:sz w:val="16"/>
            <w:szCs w:val="16"/>
          </w:rPr>
          <w:t>Decision 2004/374/EC</w:t>
        </w:r>
      </w:hyperlink>
      <w:r w:rsidRPr="00767433">
        <w:rPr>
          <w:rFonts w:ascii="Arial" w:hAnsi="Arial" w:cs="Arial"/>
          <w:sz w:val="16"/>
          <w:szCs w:val="16"/>
        </w:rPr>
        <w:t xml:space="preserve"> of 13 April 2004 suspending the placing on the market and import of jelly mini-cups</w:t>
      </w:r>
      <w:r w:rsidR="004265EE">
        <w:rPr>
          <w:rFonts w:ascii="Arial" w:hAnsi="Arial" w:cs="Arial"/>
          <w:sz w:val="16"/>
          <w:szCs w:val="16"/>
        </w:rPr>
        <w:t xml:space="preserve"> </w:t>
      </w:r>
      <w:r w:rsidRPr="00767433">
        <w:rPr>
          <w:rFonts w:ascii="Arial" w:hAnsi="Arial" w:cs="Arial"/>
          <w:sz w:val="16"/>
          <w:szCs w:val="16"/>
        </w:rPr>
        <w:t>containing the food additives E400, E401, E402, E403, E404, E405, E406, E407, E407a, E410, E412, E413, E414, E415,</w:t>
      </w:r>
      <w:r w:rsidR="004265EE">
        <w:rPr>
          <w:rFonts w:ascii="Arial" w:hAnsi="Arial" w:cs="Arial"/>
          <w:sz w:val="16"/>
          <w:szCs w:val="16"/>
        </w:rPr>
        <w:t xml:space="preserve"> </w:t>
      </w:r>
      <w:r w:rsidRPr="00767433">
        <w:rPr>
          <w:rFonts w:ascii="Arial" w:hAnsi="Arial" w:cs="Arial"/>
          <w:sz w:val="16"/>
          <w:szCs w:val="16"/>
        </w:rPr>
        <w:t>E417 and/or E418.</w:t>
      </w:r>
    </w:p>
    <w:p w:rsidR="006755BD" w:rsidRDefault="006755BD" w:rsidP="003611AD">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7C2FC7">
        <w:rPr>
          <w:rFonts w:ascii="Arial" w:hAnsi="Arial" w:cs="Arial"/>
          <w:iCs/>
          <w:sz w:val="16"/>
          <w:szCs w:val="16"/>
        </w:rPr>
        <w:t>L80/19</w:t>
      </w:r>
      <w:r w:rsidRPr="007C2FC7">
        <w:rPr>
          <w:rFonts w:ascii="Arial" w:hAnsi="Arial" w:cs="Arial"/>
          <w:iCs/>
          <w:sz w:val="16"/>
          <w:szCs w:val="16"/>
        </w:rPr>
        <w:tab/>
        <w:t>26/03/2010</w:t>
      </w:r>
      <w:r w:rsidRPr="007C2FC7">
        <w:rPr>
          <w:rFonts w:ascii="Arial" w:hAnsi="Arial" w:cs="Arial"/>
          <w:iCs/>
          <w:sz w:val="16"/>
          <w:szCs w:val="16"/>
        </w:rPr>
        <w:tab/>
        <w:t xml:space="preserve">Commission </w:t>
      </w:r>
      <w:hyperlink r:id="rId1008" w:history="1">
        <w:r w:rsidRPr="007C2FC7">
          <w:rPr>
            <w:rStyle w:val="Hyperlink"/>
            <w:rFonts w:ascii="Arial" w:hAnsi="Arial" w:cs="Arial"/>
            <w:iCs/>
            <w:sz w:val="16"/>
            <w:szCs w:val="16"/>
          </w:rPr>
          <w:t>Regulation (EU) No 257/2010</w:t>
        </w:r>
      </w:hyperlink>
      <w:r w:rsidRPr="007C2FC7">
        <w:rPr>
          <w:rFonts w:ascii="Arial" w:hAnsi="Arial" w:cs="Arial"/>
          <w:iCs/>
          <w:sz w:val="16"/>
          <w:szCs w:val="16"/>
        </w:rPr>
        <w:t xml:space="preserve"> of 25 March 2010 setting up a programme for the re-evaluation of approved food additives in accordance with Regulation (EC) No 1333/2008 of the European Parliament and of the Council on food additives</w:t>
      </w:r>
    </w:p>
    <w:p w:rsidR="005E74E6" w:rsidRDefault="005E74E6" w:rsidP="00B67913">
      <w:pPr>
        <w:widowControl w:val="0"/>
        <w:numPr>
          <w:ilvl w:val="0"/>
          <w:numId w:val="1"/>
        </w:numPr>
        <w:tabs>
          <w:tab w:val="center" w:pos="1418"/>
          <w:tab w:val="left" w:pos="1985"/>
          <w:tab w:val="right" w:pos="2997"/>
          <w:tab w:val="left" w:pos="3076"/>
        </w:tabs>
        <w:autoSpaceDE w:val="0"/>
        <w:autoSpaceDN w:val="0"/>
        <w:adjustRightInd w:val="0"/>
        <w:ind w:left="1985" w:hanging="1985"/>
        <w:jc w:val="both"/>
        <w:rPr>
          <w:rFonts w:ascii="Arial" w:hAnsi="Arial" w:cs="Arial"/>
          <w:iCs/>
          <w:sz w:val="16"/>
          <w:szCs w:val="16"/>
        </w:rPr>
      </w:pPr>
      <w:r w:rsidRPr="007A0F33">
        <w:rPr>
          <w:rFonts w:ascii="Arial" w:hAnsi="Arial" w:cs="Arial"/>
          <w:iCs/>
          <w:sz w:val="16"/>
          <w:szCs w:val="16"/>
        </w:rPr>
        <w:t>L64/15</w:t>
      </w:r>
      <w:r w:rsidRPr="007A0F33">
        <w:rPr>
          <w:rFonts w:ascii="Arial" w:hAnsi="Arial" w:cs="Arial"/>
          <w:iCs/>
          <w:sz w:val="16"/>
          <w:szCs w:val="16"/>
        </w:rPr>
        <w:tab/>
        <w:t>11/03/2011</w:t>
      </w:r>
      <w:r w:rsidRPr="007A0F33">
        <w:rPr>
          <w:rFonts w:ascii="Arial" w:hAnsi="Arial" w:cs="Arial"/>
          <w:iCs/>
          <w:sz w:val="16"/>
          <w:szCs w:val="16"/>
        </w:rPr>
        <w:tab/>
        <w:t xml:space="preserve">Commission </w:t>
      </w:r>
      <w:hyperlink r:id="rId1009" w:history="1">
        <w:r w:rsidRPr="007A0F33">
          <w:rPr>
            <w:rStyle w:val="Hyperlink"/>
            <w:rFonts w:ascii="Arial" w:hAnsi="Arial" w:cs="Arial"/>
            <w:iCs/>
            <w:sz w:val="16"/>
            <w:szCs w:val="16"/>
          </w:rPr>
          <w:t>Regulation (EU) No 234/2011</w:t>
        </w:r>
      </w:hyperlink>
      <w:r w:rsidRPr="007A0F33">
        <w:rPr>
          <w:rFonts w:ascii="Arial" w:hAnsi="Arial" w:cs="Arial"/>
          <w:iCs/>
          <w:sz w:val="16"/>
          <w:szCs w:val="16"/>
        </w:rPr>
        <w:t xml:space="preserve"> of 10 March 2011 implementing Regulation (EC) No 1331/2008 of the European Parliament and of the Council establishing a common authorisation procedure for food additives, food enzymes and food flavourings</w:t>
      </w:r>
    </w:p>
    <w:p w:rsidR="00B67913" w:rsidRPr="007475AA" w:rsidRDefault="00B67913" w:rsidP="00B67913">
      <w:pPr>
        <w:autoSpaceDE w:val="0"/>
        <w:autoSpaceDN w:val="0"/>
        <w:adjustRightInd w:val="0"/>
        <w:ind w:firstLine="720"/>
        <w:rPr>
          <w:rFonts w:ascii="Arial" w:hAnsi="Arial" w:cs="Arial"/>
          <w:sz w:val="16"/>
          <w:szCs w:val="16"/>
        </w:rPr>
      </w:pPr>
      <w:r w:rsidRPr="007475AA">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B67913" w:rsidRPr="002D63C9" w:rsidTr="00D45A40">
        <w:tc>
          <w:tcPr>
            <w:tcW w:w="992" w:type="dxa"/>
            <w:tcBorders>
              <w:left w:val="dotted" w:sz="4" w:space="0" w:color="auto"/>
            </w:tcBorders>
            <w:shd w:val="clear" w:color="auto" w:fill="auto"/>
          </w:tcPr>
          <w:p w:rsidR="00B67913" w:rsidRPr="007475AA" w:rsidRDefault="00B67913" w:rsidP="00D45A40">
            <w:pPr>
              <w:autoSpaceDE w:val="0"/>
              <w:autoSpaceDN w:val="0"/>
              <w:adjustRightInd w:val="0"/>
              <w:spacing w:after="60"/>
              <w:rPr>
                <w:rFonts w:ascii="Arial" w:hAnsi="Arial" w:cs="Arial"/>
                <w:sz w:val="16"/>
                <w:szCs w:val="16"/>
              </w:rPr>
            </w:pPr>
            <w:r w:rsidRPr="007475AA">
              <w:rPr>
                <w:rFonts w:ascii="Arial" w:hAnsi="Arial" w:cs="Arial"/>
                <w:sz w:val="16"/>
                <w:szCs w:val="16"/>
              </w:rPr>
              <w:t>L168/21</w:t>
            </w:r>
          </w:p>
        </w:tc>
        <w:tc>
          <w:tcPr>
            <w:tcW w:w="1134" w:type="dxa"/>
            <w:shd w:val="clear" w:color="auto" w:fill="auto"/>
          </w:tcPr>
          <w:p w:rsidR="00B67913" w:rsidRPr="007475AA" w:rsidRDefault="00B67913" w:rsidP="00D45A40">
            <w:pPr>
              <w:autoSpaceDE w:val="0"/>
              <w:autoSpaceDN w:val="0"/>
              <w:adjustRightInd w:val="0"/>
              <w:spacing w:after="60"/>
              <w:rPr>
                <w:rFonts w:ascii="Arial" w:hAnsi="Arial" w:cs="Arial"/>
                <w:sz w:val="16"/>
                <w:szCs w:val="16"/>
              </w:rPr>
            </w:pPr>
            <w:r w:rsidRPr="007475AA">
              <w:rPr>
                <w:rFonts w:ascii="Arial" w:hAnsi="Arial" w:cs="Arial"/>
                <w:sz w:val="16"/>
                <w:szCs w:val="16"/>
              </w:rPr>
              <w:t>28.06.2012</w:t>
            </w:r>
          </w:p>
        </w:tc>
        <w:tc>
          <w:tcPr>
            <w:tcW w:w="8043" w:type="dxa"/>
            <w:shd w:val="clear" w:color="auto" w:fill="auto"/>
          </w:tcPr>
          <w:p w:rsidR="00B67913" w:rsidRPr="002D63C9" w:rsidRDefault="00B67913" w:rsidP="00D45A40">
            <w:pPr>
              <w:autoSpaceDE w:val="0"/>
              <w:autoSpaceDN w:val="0"/>
              <w:adjustRightInd w:val="0"/>
              <w:spacing w:after="60"/>
              <w:rPr>
                <w:rFonts w:ascii="Arial" w:hAnsi="Arial" w:cs="Arial"/>
                <w:sz w:val="16"/>
                <w:szCs w:val="16"/>
              </w:rPr>
            </w:pPr>
            <w:r w:rsidRPr="007475AA">
              <w:rPr>
                <w:rFonts w:ascii="Arial" w:hAnsi="Arial" w:cs="Arial"/>
                <w:iCs/>
                <w:sz w:val="16"/>
                <w:szCs w:val="16"/>
              </w:rPr>
              <w:t>Commission Implementing Regulation (EU) No 562/2012 of 27 June 2012</w:t>
            </w:r>
          </w:p>
        </w:tc>
      </w:tr>
    </w:tbl>
    <w:p w:rsidR="008B2416" w:rsidRPr="00C75176" w:rsidRDefault="008B2416" w:rsidP="008B2416">
      <w:pPr>
        <w:widowControl w:val="0"/>
        <w:numPr>
          <w:ilvl w:val="0"/>
          <w:numId w:val="1"/>
        </w:numPr>
        <w:tabs>
          <w:tab w:val="center" w:pos="1418"/>
          <w:tab w:val="left" w:pos="1985"/>
          <w:tab w:val="right" w:pos="2997"/>
          <w:tab w:val="left" w:pos="3076"/>
        </w:tabs>
        <w:autoSpaceDE w:val="0"/>
        <w:autoSpaceDN w:val="0"/>
        <w:adjustRightInd w:val="0"/>
        <w:ind w:left="1985" w:hanging="1985"/>
        <w:jc w:val="both"/>
        <w:rPr>
          <w:rFonts w:ascii="Arial" w:hAnsi="Arial" w:cs="Arial"/>
          <w:iCs/>
          <w:sz w:val="16"/>
          <w:szCs w:val="16"/>
        </w:rPr>
      </w:pPr>
      <w:r w:rsidRPr="00C75176">
        <w:rPr>
          <w:rFonts w:ascii="Arial" w:hAnsi="Arial" w:cs="Arial"/>
          <w:iCs/>
          <w:sz w:val="16"/>
          <w:szCs w:val="16"/>
        </w:rPr>
        <w:t>L83/1</w:t>
      </w:r>
      <w:r w:rsidRPr="00C75176">
        <w:rPr>
          <w:rFonts w:ascii="Arial" w:hAnsi="Arial" w:cs="Arial"/>
          <w:iCs/>
          <w:sz w:val="16"/>
          <w:szCs w:val="16"/>
        </w:rPr>
        <w:tab/>
        <w:t>22/03/2012</w:t>
      </w:r>
      <w:r w:rsidRPr="00C75176">
        <w:rPr>
          <w:rFonts w:ascii="Arial" w:hAnsi="Arial" w:cs="Arial"/>
          <w:iCs/>
          <w:sz w:val="16"/>
          <w:szCs w:val="16"/>
        </w:rPr>
        <w:tab/>
        <w:t xml:space="preserve">Commission </w:t>
      </w:r>
      <w:hyperlink r:id="rId1010" w:history="1">
        <w:r w:rsidRPr="00C75176">
          <w:rPr>
            <w:rStyle w:val="Hyperlink"/>
            <w:rFonts w:ascii="Arial" w:hAnsi="Arial" w:cs="Arial"/>
            <w:sz w:val="16"/>
            <w:szCs w:val="16"/>
          </w:rPr>
          <w:t>Regulation (EU) No 231/2012</w:t>
        </w:r>
      </w:hyperlink>
      <w:r w:rsidRPr="00C75176">
        <w:rPr>
          <w:rFonts w:ascii="Arial" w:hAnsi="Arial" w:cs="Arial"/>
          <w:iCs/>
          <w:sz w:val="16"/>
          <w:szCs w:val="16"/>
        </w:rPr>
        <w:t xml:space="preserve"> of 9 March 2012 laying down specifications for food additives listed in Annexes II and III to Regulation (EC) No 1333/2008 of the Europea</w:t>
      </w:r>
      <w:r w:rsidR="005E135D">
        <w:rPr>
          <w:rFonts w:ascii="Arial" w:hAnsi="Arial" w:cs="Arial"/>
          <w:iCs/>
          <w:sz w:val="16"/>
          <w:szCs w:val="16"/>
        </w:rPr>
        <w:t>n Parliament and of the Council</w:t>
      </w:r>
    </w:p>
    <w:p w:rsidR="00804461" w:rsidRPr="00B62A7E" w:rsidRDefault="00804461" w:rsidP="00804461">
      <w:pPr>
        <w:autoSpaceDE w:val="0"/>
        <w:autoSpaceDN w:val="0"/>
        <w:adjustRightInd w:val="0"/>
        <w:ind w:firstLine="720"/>
        <w:rPr>
          <w:rFonts w:ascii="Arial" w:hAnsi="Arial" w:cs="Arial"/>
          <w:sz w:val="16"/>
          <w:szCs w:val="16"/>
        </w:rPr>
      </w:pPr>
      <w:r w:rsidRPr="00B62A7E">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804461" w:rsidRPr="002D63C9" w:rsidTr="00746E05">
        <w:tc>
          <w:tcPr>
            <w:tcW w:w="992" w:type="dxa"/>
            <w:tcBorders>
              <w:left w:val="dotted" w:sz="4" w:space="0" w:color="auto"/>
            </w:tcBorders>
            <w:shd w:val="clear" w:color="auto" w:fill="auto"/>
          </w:tcPr>
          <w:p w:rsidR="00804461" w:rsidRPr="00B62A7E" w:rsidRDefault="00804461" w:rsidP="00DB615F">
            <w:pPr>
              <w:autoSpaceDE w:val="0"/>
              <w:autoSpaceDN w:val="0"/>
              <w:adjustRightInd w:val="0"/>
              <w:rPr>
                <w:rFonts w:ascii="Arial" w:hAnsi="Arial" w:cs="Arial"/>
                <w:sz w:val="16"/>
                <w:szCs w:val="16"/>
              </w:rPr>
            </w:pPr>
            <w:r w:rsidRPr="00B62A7E">
              <w:rPr>
                <w:rFonts w:ascii="Arial" w:hAnsi="Arial" w:cs="Arial"/>
                <w:sz w:val="16"/>
                <w:szCs w:val="16"/>
              </w:rPr>
              <w:lastRenderedPageBreak/>
              <w:t>L310/45</w:t>
            </w:r>
          </w:p>
        </w:tc>
        <w:tc>
          <w:tcPr>
            <w:tcW w:w="1134" w:type="dxa"/>
            <w:shd w:val="clear" w:color="auto" w:fill="auto"/>
          </w:tcPr>
          <w:p w:rsidR="00804461" w:rsidRPr="00B62A7E" w:rsidRDefault="00804461" w:rsidP="00DB615F">
            <w:pPr>
              <w:autoSpaceDE w:val="0"/>
              <w:autoSpaceDN w:val="0"/>
              <w:adjustRightInd w:val="0"/>
              <w:rPr>
                <w:rFonts w:ascii="Arial" w:hAnsi="Arial" w:cs="Arial"/>
                <w:sz w:val="16"/>
                <w:szCs w:val="16"/>
              </w:rPr>
            </w:pPr>
            <w:r w:rsidRPr="00B62A7E">
              <w:rPr>
                <w:rFonts w:ascii="Arial" w:hAnsi="Arial" w:cs="Arial"/>
                <w:sz w:val="16"/>
                <w:szCs w:val="16"/>
              </w:rPr>
              <w:t>09.11.2012</w:t>
            </w:r>
          </w:p>
        </w:tc>
        <w:tc>
          <w:tcPr>
            <w:tcW w:w="8043" w:type="dxa"/>
            <w:shd w:val="clear" w:color="auto" w:fill="auto"/>
          </w:tcPr>
          <w:p w:rsidR="00804461" w:rsidRPr="002D63C9" w:rsidRDefault="00804461" w:rsidP="00DB615F">
            <w:pPr>
              <w:autoSpaceDE w:val="0"/>
              <w:autoSpaceDN w:val="0"/>
              <w:adjustRightInd w:val="0"/>
              <w:rPr>
                <w:rFonts w:ascii="Arial" w:hAnsi="Arial" w:cs="Arial"/>
                <w:sz w:val="16"/>
                <w:szCs w:val="16"/>
              </w:rPr>
            </w:pPr>
            <w:r w:rsidRPr="00B62A7E">
              <w:rPr>
                <w:rFonts w:ascii="Arial" w:hAnsi="Arial" w:cs="Arial"/>
                <w:iCs/>
                <w:sz w:val="16"/>
                <w:szCs w:val="16"/>
              </w:rPr>
              <w:t>Commission Regulation (EU) No 1050/2012 of 8 November 2012</w:t>
            </w:r>
          </w:p>
        </w:tc>
      </w:tr>
      <w:tr w:rsidR="00893854" w:rsidRPr="00D11761" w:rsidTr="00091809">
        <w:tc>
          <w:tcPr>
            <w:tcW w:w="992" w:type="dxa"/>
            <w:tcBorders>
              <w:left w:val="dotted" w:sz="4" w:space="0" w:color="auto"/>
            </w:tcBorders>
            <w:shd w:val="clear" w:color="auto" w:fill="auto"/>
          </w:tcPr>
          <w:p w:rsidR="00893854" w:rsidRPr="00D11761" w:rsidRDefault="00893854" w:rsidP="00DB615F">
            <w:pPr>
              <w:autoSpaceDE w:val="0"/>
              <w:autoSpaceDN w:val="0"/>
              <w:adjustRightInd w:val="0"/>
              <w:rPr>
                <w:rFonts w:ascii="Arial" w:hAnsi="Arial" w:cs="Arial"/>
                <w:sz w:val="16"/>
                <w:szCs w:val="16"/>
              </w:rPr>
            </w:pPr>
            <w:r>
              <w:rPr>
                <w:rFonts w:ascii="Arial" w:hAnsi="Arial" w:cs="Arial"/>
                <w:sz w:val="16"/>
                <w:szCs w:val="16"/>
              </w:rPr>
              <w:t>L143/20</w:t>
            </w:r>
          </w:p>
        </w:tc>
        <w:tc>
          <w:tcPr>
            <w:tcW w:w="1134" w:type="dxa"/>
            <w:shd w:val="clear" w:color="auto" w:fill="auto"/>
          </w:tcPr>
          <w:p w:rsidR="00893854" w:rsidRPr="00D11761" w:rsidRDefault="00893854" w:rsidP="00DB615F">
            <w:pPr>
              <w:autoSpaceDE w:val="0"/>
              <w:autoSpaceDN w:val="0"/>
              <w:adjustRightInd w:val="0"/>
              <w:rPr>
                <w:rFonts w:ascii="Arial" w:hAnsi="Arial" w:cs="Arial"/>
                <w:sz w:val="16"/>
                <w:szCs w:val="16"/>
              </w:rPr>
            </w:pPr>
            <w:r>
              <w:rPr>
                <w:rFonts w:ascii="Arial" w:hAnsi="Arial" w:cs="Arial"/>
                <w:sz w:val="16"/>
                <w:szCs w:val="16"/>
              </w:rPr>
              <w:t>30.05.2013</w:t>
            </w:r>
          </w:p>
        </w:tc>
        <w:tc>
          <w:tcPr>
            <w:tcW w:w="8043" w:type="dxa"/>
            <w:shd w:val="clear" w:color="auto" w:fill="auto"/>
          </w:tcPr>
          <w:p w:rsidR="00893854" w:rsidRPr="00D11761" w:rsidRDefault="00893854" w:rsidP="00DB615F">
            <w:pPr>
              <w:autoSpaceDE w:val="0"/>
              <w:autoSpaceDN w:val="0"/>
              <w:adjustRightInd w:val="0"/>
              <w:rPr>
                <w:rFonts w:ascii="Arial" w:hAnsi="Arial" w:cs="Arial"/>
                <w:iCs/>
                <w:sz w:val="16"/>
                <w:szCs w:val="16"/>
              </w:rPr>
            </w:pPr>
            <w:r w:rsidRPr="00893854">
              <w:rPr>
                <w:rFonts w:ascii="Arial" w:hAnsi="Arial" w:cs="Arial"/>
                <w:iCs/>
                <w:sz w:val="16"/>
                <w:szCs w:val="16"/>
              </w:rPr>
              <w:t>Commission Regulation (EU) No 497/2013 of 29 May 2013</w:t>
            </w:r>
          </w:p>
        </w:tc>
      </w:tr>
      <w:tr w:rsidR="00ED16A5" w:rsidRPr="00D11761" w:rsidTr="00746E05">
        <w:tc>
          <w:tcPr>
            <w:tcW w:w="992" w:type="dxa"/>
            <w:tcBorders>
              <w:left w:val="dotted" w:sz="4" w:space="0" w:color="auto"/>
            </w:tcBorders>
            <w:shd w:val="clear" w:color="auto" w:fill="auto"/>
          </w:tcPr>
          <w:p w:rsidR="00ED16A5" w:rsidRPr="00D11761" w:rsidRDefault="00ED16A5" w:rsidP="00DB615F">
            <w:pPr>
              <w:autoSpaceDE w:val="0"/>
              <w:autoSpaceDN w:val="0"/>
              <w:adjustRightInd w:val="0"/>
              <w:rPr>
                <w:rFonts w:ascii="Arial" w:hAnsi="Arial" w:cs="Arial"/>
                <w:sz w:val="16"/>
                <w:szCs w:val="16"/>
              </w:rPr>
            </w:pPr>
            <w:r w:rsidRPr="00D11761">
              <w:rPr>
                <w:rFonts w:ascii="Arial" w:hAnsi="Arial" w:cs="Arial"/>
                <w:sz w:val="16"/>
                <w:szCs w:val="16"/>
              </w:rPr>
              <w:t>L202/11</w:t>
            </w:r>
          </w:p>
        </w:tc>
        <w:tc>
          <w:tcPr>
            <w:tcW w:w="1134" w:type="dxa"/>
            <w:shd w:val="clear" w:color="auto" w:fill="auto"/>
          </w:tcPr>
          <w:p w:rsidR="00ED16A5" w:rsidRPr="00D11761" w:rsidRDefault="00ED16A5" w:rsidP="00DB615F">
            <w:pPr>
              <w:autoSpaceDE w:val="0"/>
              <w:autoSpaceDN w:val="0"/>
              <w:adjustRightInd w:val="0"/>
              <w:rPr>
                <w:rFonts w:ascii="Arial" w:hAnsi="Arial" w:cs="Arial"/>
                <w:sz w:val="16"/>
                <w:szCs w:val="16"/>
              </w:rPr>
            </w:pPr>
            <w:r w:rsidRPr="00D11761">
              <w:rPr>
                <w:rFonts w:ascii="Arial" w:hAnsi="Arial" w:cs="Arial"/>
                <w:sz w:val="16"/>
                <w:szCs w:val="16"/>
              </w:rPr>
              <w:t>27.07.2013</w:t>
            </w:r>
          </w:p>
        </w:tc>
        <w:tc>
          <w:tcPr>
            <w:tcW w:w="8043" w:type="dxa"/>
            <w:shd w:val="clear" w:color="auto" w:fill="auto"/>
          </w:tcPr>
          <w:p w:rsidR="00ED16A5" w:rsidRPr="00D11761" w:rsidRDefault="00ED16A5" w:rsidP="00DB615F">
            <w:pPr>
              <w:autoSpaceDE w:val="0"/>
              <w:autoSpaceDN w:val="0"/>
              <w:adjustRightInd w:val="0"/>
              <w:rPr>
                <w:rFonts w:ascii="Arial" w:hAnsi="Arial" w:cs="Arial"/>
                <w:iCs/>
                <w:sz w:val="16"/>
                <w:szCs w:val="16"/>
              </w:rPr>
            </w:pPr>
            <w:r w:rsidRPr="00D11761">
              <w:rPr>
                <w:rFonts w:ascii="Arial" w:hAnsi="Arial" w:cs="Arial"/>
                <w:iCs/>
                <w:sz w:val="16"/>
                <w:szCs w:val="16"/>
              </w:rPr>
              <w:t>Commission Regulation (EU) No 724/2013 of 26 July 2013</w:t>
            </w:r>
          </w:p>
        </w:tc>
      </w:tr>
      <w:tr w:rsidR="00ED16A5" w:rsidRPr="00D11761" w:rsidTr="00ED16A5">
        <w:tc>
          <w:tcPr>
            <w:tcW w:w="992" w:type="dxa"/>
            <w:tcBorders>
              <w:left w:val="dotted" w:sz="4" w:space="0" w:color="auto"/>
            </w:tcBorders>
            <w:shd w:val="clear" w:color="auto" w:fill="auto"/>
          </w:tcPr>
          <w:p w:rsidR="00ED16A5" w:rsidRPr="00D11761" w:rsidRDefault="00ED16A5" w:rsidP="00DB615F">
            <w:pPr>
              <w:autoSpaceDE w:val="0"/>
              <w:autoSpaceDN w:val="0"/>
              <w:adjustRightInd w:val="0"/>
              <w:rPr>
                <w:rFonts w:ascii="Arial" w:hAnsi="Arial" w:cs="Arial"/>
                <w:sz w:val="16"/>
                <w:szCs w:val="16"/>
              </w:rPr>
            </w:pPr>
            <w:r w:rsidRPr="00D11761">
              <w:rPr>
                <w:rFonts w:ascii="Arial" w:hAnsi="Arial" w:cs="Arial"/>
                <w:sz w:val="16"/>
                <w:szCs w:val="16"/>
              </w:rPr>
              <w:t>L204/35</w:t>
            </w:r>
          </w:p>
        </w:tc>
        <w:tc>
          <w:tcPr>
            <w:tcW w:w="1134" w:type="dxa"/>
            <w:shd w:val="clear" w:color="auto" w:fill="auto"/>
          </w:tcPr>
          <w:p w:rsidR="00ED16A5" w:rsidRPr="00D11761" w:rsidRDefault="00ED16A5" w:rsidP="00DB615F">
            <w:pPr>
              <w:autoSpaceDE w:val="0"/>
              <w:autoSpaceDN w:val="0"/>
              <w:adjustRightInd w:val="0"/>
              <w:rPr>
                <w:rFonts w:ascii="Arial" w:hAnsi="Arial" w:cs="Arial"/>
                <w:sz w:val="16"/>
                <w:szCs w:val="16"/>
              </w:rPr>
            </w:pPr>
            <w:r w:rsidRPr="00D11761">
              <w:rPr>
                <w:rFonts w:ascii="Arial" w:hAnsi="Arial" w:cs="Arial"/>
                <w:sz w:val="16"/>
                <w:szCs w:val="16"/>
              </w:rPr>
              <w:t>31.07.2013</w:t>
            </w:r>
          </w:p>
        </w:tc>
        <w:tc>
          <w:tcPr>
            <w:tcW w:w="8043" w:type="dxa"/>
            <w:shd w:val="clear" w:color="auto" w:fill="auto"/>
          </w:tcPr>
          <w:p w:rsidR="00ED16A5" w:rsidRPr="00D11761" w:rsidRDefault="00ED16A5" w:rsidP="00DB615F">
            <w:pPr>
              <w:autoSpaceDE w:val="0"/>
              <w:autoSpaceDN w:val="0"/>
              <w:adjustRightInd w:val="0"/>
              <w:rPr>
                <w:rFonts w:ascii="Arial" w:hAnsi="Arial" w:cs="Arial"/>
                <w:iCs/>
                <w:sz w:val="16"/>
                <w:szCs w:val="16"/>
              </w:rPr>
            </w:pPr>
            <w:r w:rsidRPr="00D11761">
              <w:rPr>
                <w:rFonts w:ascii="Arial" w:hAnsi="Arial" w:cs="Arial"/>
                <w:iCs/>
                <w:sz w:val="16"/>
                <w:szCs w:val="16"/>
              </w:rPr>
              <w:t>Commission Regulation (EU) No 738/2013 of 30 July 2013</w:t>
            </w:r>
          </w:p>
        </w:tc>
      </w:tr>
      <w:tr w:rsidR="00CA457A" w:rsidRPr="00D11761" w:rsidTr="00CA457A">
        <w:tc>
          <w:tcPr>
            <w:tcW w:w="992" w:type="dxa"/>
            <w:tcBorders>
              <w:left w:val="dotted" w:sz="4" w:space="0" w:color="auto"/>
            </w:tcBorders>
            <w:shd w:val="clear" w:color="auto" w:fill="auto"/>
          </w:tcPr>
          <w:p w:rsidR="00CA457A" w:rsidRPr="00D11761" w:rsidRDefault="00CA457A" w:rsidP="00DB615F">
            <w:pPr>
              <w:autoSpaceDE w:val="0"/>
              <w:autoSpaceDN w:val="0"/>
              <w:adjustRightInd w:val="0"/>
              <w:rPr>
                <w:rFonts w:ascii="Arial" w:hAnsi="Arial" w:cs="Arial"/>
                <w:sz w:val="16"/>
                <w:szCs w:val="16"/>
              </w:rPr>
            </w:pPr>
            <w:r w:rsidRPr="00D11761">
              <w:rPr>
                <w:rFonts w:ascii="Arial" w:hAnsi="Arial" w:cs="Arial"/>
                <w:sz w:val="16"/>
                <w:szCs w:val="16"/>
              </w:rPr>
              <w:t>L230/1</w:t>
            </w:r>
          </w:p>
        </w:tc>
        <w:tc>
          <w:tcPr>
            <w:tcW w:w="1134" w:type="dxa"/>
            <w:shd w:val="clear" w:color="auto" w:fill="auto"/>
          </w:tcPr>
          <w:p w:rsidR="00CA457A" w:rsidRPr="00D11761" w:rsidRDefault="00CA457A" w:rsidP="00DB615F">
            <w:pPr>
              <w:autoSpaceDE w:val="0"/>
              <w:autoSpaceDN w:val="0"/>
              <w:adjustRightInd w:val="0"/>
              <w:rPr>
                <w:rFonts w:ascii="Arial" w:hAnsi="Arial" w:cs="Arial"/>
                <w:sz w:val="16"/>
                <w:szCs w:val="16"/>
              </w:rPr>
            </w:pPr>
            <w:r w:rsidRPr="00D11761">
              <w:rPr>
                <w:rFonts w:ascii="Arial" w:hAnsi="Arial" w:cs="Arial"/>
                <w:sz w:val="16"/>
                <w:szCs w:val="16"/>
              </w:rPr>
              <w:t>29.08.2013</w:t>
            </w:r>
          </w:p>
        </w:tc>
        <w:tc>
          <w:tcPr>
            <w:tcW w:w="8043" w:type="dxa"/>
            <w:shd w:val="clear" w:color="auto" w:fill="auto"/>
          </w:tcPr>
          <w:p w:rsidR="00CA457A" w:rsidRPr="00D11761" w:rsidRDefault="00CA457A" w:rsidP="00DB615F">
            <w:pPr>
              <w:autoSpaceDE w:val="0"/>
              <w:autoSpaceDN w:val="0"/>
              <w:adjustRightInd w:val="0"/>
              <w:rPr>
                <w:rFonts w:ascii="Arial" w:hAnsi="Arial" w:cs="Arial"/>
                <w:iCs/>
                <w:sz w:val="16"/>
                <w:szCs w:val="16"/>
              </w:rPr>
            </w:pPr>
            <w:r w:rsidRPr="00D11761">
              <w:rPr>
                <w:rFonts w:ascii="Arial" w:hAnsi="Arial" w:cs="Arial"/>
                <w:iCs/>
                <w:sz w:val="16"/>
                <w:szCs w:val="16"/>
              </w:rPr>
              <w:t>Commission Regulation (EU) No 816/2013 of 28 August 2013</w:t>
            </w:r>
          </w:p>
        </w:tc>
      </w:tr>
      <w:tr w:rsidR="00CA457A" w:rsidRPr="00B7150B" w:rsidTr="00CA457A">
        <w:tc>
          <w:tcPr>
            <w:tcW w:w="992" w:type="dxa"/>
            <w:tcBorders>
              <w:left w:val="dotted" w:sz="4" w:space="0" w:color="auto"/>
            </w:tcBorders>
            <w:shd w:val="clear" w:color="auto" w:fill="auto"/>
          </w:tcPr>
          <w:p w:rsidR="00CA457A" w:rsidRPr="00D11761" w:rsidRDefault="00CA457A" w:rsidP="00DB615F">
            <w:pPr>
              <w:autoSpaceDE w:val="0"/>
              <w:autoSpaceDN w:val="0"/>
              <w:adjustRightInd w:val="0"/>
              <w:rPr>
                <w:rFonts w:ascii="Arial" w:hAnsi="Arial" w:cs="Arial"/>
                <w:sz w:val="16"/>
                <w:szCs w:val="16"/>
              </w:rPr>
            </w:pPr>
            <w:r w:rsidRPr="00D11761">
              <w:rPr>
                <w:rFonts w:ascii="Arial" w:hAnsi="Arial" w:cs="Arial"/>
                <w:sz w:val="16"/>
                <w:szCs w:val="16"/>
              </w:rPr>
              <w:t>L230/7</w:t>
            </w:r>
          </w:p>
        </w:tc>
        <w:tc>
          <w:tcPr>
            <w:tcW w:w="1134" w:type="dxa"/>
            <w:shd w:val="clear" w:color="auto" w:fill="auto"/>
          </w:tcPr>
          <w:p w:rsidR="00CA457A" w:rsidRPr="00D11761" w:rsidRDefault="00CA457A" w:rsidP="00DB615F">
            <w:pPr>
              <w:autoSpaceDE w:val="0"/>
              <w:autoSpaceDN w:val="0"/>
              <w:adjustRightInd w:val="0"/>
              <w:rPr>
                <w:rFonts w:ascii="Arial" w:hAnsi="Arial" w:cs="Arial"/>
                <w:sz w:val="16"/>
                <w:szCs w:val="16"/>
              </w:rPr>
            </w:pPr>
            <w:r w:rsidRPr="00D11761">
              <w:rPr>
                <w:rFonts w:ascii="Arial" w:hAnsi="Arial" w:cs="Arial"/>
                <w:sz w:val="16"/>
                <w:szCs w:val="16"/>
              </w:rPr>
              <w:t>29.08.2013</w:t>
            </w:r>
          </w:p>
        </w:tc>
        <w:tc>
          <w:tcPr>
            <w:tcW w:w="8043" w:type="dxa"/>
            <w:shd w:val="clear" w:color="auto" w:fill="auto"/>
          </w:tcPr>
          <w:p w:rsidR="00CA457A" w:rsidRPr="00D11761" w:rsidRDefault="00CA457A" w:rsidP="00DB615F">
            <w:pPr>
              <w:autoSpaceDE w:val="0"/>
              <w:autoSpaceDN w:val="0"/>
              <w:adjustRightInd w:val="0"/>
              <w:rPr>
                <w:rFonts w:ascii="Arial" w:hAnsi="Arial" w:cs="Arial"/>
                <w:iCs/>
                <w:sz w:val="16"/>
                <w:szCs w:val="16"/>
              </w:rPr>
            </w:pPr>
            <w:r w:rsidRPr="00D11761">
              <w:rPr>
                <w:rFonts w:ascii="Arial" w:hAnsi="Arial" w:cs="Arial"/>
                <w:iCs/>
                <w:sz w:val="16"/>
                <w:szCs w:val="16"/>
              </w:rPr>
              <w:t>Commission Regulation (EU) No 817/2013 of 28 August 2013</w:t>
            </w:r>
          </w:p>
        </w:tc>
      </w:tr>
      <w:tr w:rsidR="00DB615F" w:rsidRPr="002C5DD2" w:rsidTr="00DB615F">
        <w:tc>
          <w:tcPr>
            <w:tcW w:w="992" w:type="dxa"/>
            <w:tcBorders>
              <w:left w:val="dotted" w:sz="4" w:space="0" w:color="auto"/>
            </w:tcBorders>
            <w:shd w:val="clear" w:color="auto" w:fill="auto"/>
          </w:tcPr>
          <w:p w:rsidR="00DB615F" w:rsidRPr="002C5DD2" w:rsidRDefault="00DB615F" w:rsidP="00DB615F">
            <w:pPr>
              <w:autoSpaceDE w:val="0"/>
              <w:autoSpaceDN w:val="0"/>
              <w:adjustRightInd w:val="0"/>
              <w:rPr>
                <w:rFonts w:ascii="Arial" w:hAnsi="Arial" w:cs="Arial"/>
                <w:sz w:val="16"/>
                <w:szCs w:val="16"/>
              </w:rPr>
            </w:pPr>
            <w:r w:rsidRPr="002C5DD2">
              <w:rPr>
                <w:rFonts w:ascii="Arial" w:hAnsi="Arial" w:cs="Arial"/>
                <w:sz w:val="16"/>
                <w:szCs w:val="16"/>
              </w:rPr>
              <w:t>L89/36</w:t>
            </w:r>
          </w:p>
        </w:tc>
        <w:tc>
          <w:tcPr>
            <w:tcW w:w="1134" w:type="dxa"/>
            <w:shd w:val="clear" w:color="auto" w:fill="auto"/>
          </w:tcPr>
          <w:p w:rsidR="00DB615F" w:rsidRPr="002C5DD2" w:rsidRDefault="00DB615F" w:rsidP="00DB615F">
            <w:pPr>
              <w:autoSpaceDE w:val="0"/>
              <w:autoSpaceDN w:val="0"/>
              <w:adjustRightInd w:val="0"/>
              <w:rPr>
                <w:rFonts w:ascii="Arial" w:hAnsi="Arial" w:cs="Arial"/>
                <w:sz w:val="16"/>
                <w:szCs w:val="16"/>
              </w:rPr>
            </w:pPr>
            <w:r w:rsidRPr="002C5DD2">
              <w:rPr>
                <w:rFonts w:ascii="Arial" w:hAnsi="Arial" w:cs="Arial"/>
                <w:sz w:val="16"/>
                <w:szCs w:val="16"/>
              </w:rPr>
              <w:t>25.03.2014</w:t>
            </w:r>
          </w:p>
        </w:tc>
        <w:tc>
          <w:tcPr>
            <w:tcW w:w="8043" w:type="dxa"/>
            <w:shd w:val="clear" w:color="auto" w:fill="auto"/>
          </w:tcPr>
          <w:p w:rsidR="00DB615F" w:rsidRPr="002C5DD2" w:rsidRDefault="00DB615F" w:rsidP="00DB615F">
            <w:pPr>
              <w:autoSpaceDE w:val="0"/>
              <w:autoSpaceDN w:val="0"/>
              <w:adjustRightInd w:val="0"/>
              <w:rPr>
                <w:rFonts w:ascii="Arial" w:hAnsi="Arial" w:cs="Arial"/>
                <w:iCs/>
                <w:sz w:val="16"/>
                <w:szCs w:val="16"/>
              </w:rPr>
            </w:pPr>
            <w:r w:rsidRPr="002C5DD2">
              <w:rPr>
                <w:rFonts w:ascii="Arial" w:hAnsi="Arial" w:cs="Arial"/>
                <w:iCs/>
                <w:sz w:val="16"/>
                <w:szCs w:val="16"/>
              </w:rPr>
              <w:t>Commission Regulation (EU) No 298/2014 of 21 March 2014</w:t>
            </w:r>
          </w:p>
        </w:tc>
      </w:tr>
      <w:tr w:rsidR="00DB615F" w:rsidRPr="002C5DD2" w:rsidTr="00DB615F">
        <w:tc>
          <w:tcPr>
            <w:tcW w:w="992" w:type="dxa"/>
            <w:tcBorders>
              <w:left w:val="dotted" w:sz="4" w:space="0" w:color="auto"/>
            </w:tcBorders>
            <w:shd w:val="clear" w:color="auto" w:fill="auto"/>
          </w:tcPr>
          <w:p w:rsidR="00DB615F" w:rsidRPr="002C5DD2" w:rsidRDefault="00DB615F" w:rsidP="00DB615F">
            <w:pPr>
              <w:autoSpaceDE w:val="0"/>
              <w:autoSpaceDN w:val="0"/>
              <w:adjustRightInd w:val="0"/>
              <w:rPr>
                <w:rFonts w:ascii="Arial" w:hAnsi="Arial" w:cs="Arial"/>
                <w:sz w:val="16"/>
                <w:szCs w:val="16"/>
              </w:rPr>
            </w:pPr>
            <w:r w:rsidRPr="002C5DD2">
              <w:rPr>
                <w:rFonts w:ascii="Arial" w:hAnsi="Arial" w:cs="Arial"/>
                <w:sz w:val="16"/>
                <w:szCs w:val="16"/>
              </w:rPr>
              <w:t>L143/6</w:t>
            </w:r>
          </w:p>
        </w:tc>
        <w:tc>
          <w:tcPr>
            <w:tcW w:w="1134" w:type="dxa"/>
            <w:shd w:val="clear" w:color="auto" w:fill="auto"/>
          </w:tcPr>
          <w:p w:rsidR="00DB615F" w:rsidRPr="002C5DD2" w:rsidRDefault="00DB615F" w:rsidP="00DB615F">
            <w:pPr>
              <w:autoSpaceDE w:val="0"/>
              <w:autoSpaceDN w:val="0"/>
              <w:adjustRightInd w:val="0"/>
              <w:rPr>
                <w:rFonts w:ascii="Arial" w:hAnsi="Arial" w:cs="Arial"/>
                <w:sz w:val="16"/>
                <w:szCs w:val="16"/>
              </w:rPr>
            </w:pPr>
            <w:r w:rsidRPr="002C5DD2">
              <w:rPr>
                <w:rFonts w:ascii="Arial" w:hAnsi="Arial" w:cs="Arial"/>
                <w:sz w:val="16"/>
                <w:szCs w:val="16"/>
              </w:rPr>
              <w:t>15.02.2014</w:t>
            </w:r>
          </w:p>
        </w:tc>
        <w:tc>
          <w:tcPr>
            <w:tcW w:w="8043" w:type="dxa"/>
            <w:shd w:val="clear" w:color="auto" w:fill="auto"/>
          </w:tcPr>
          <w:p w:rsidR="00DB615F" w:rsidRPr="002C5DD2" w:rsidRDefault="00DB615F" w:rsidP="00DB615F">
            <w:pPr>
              <w:autoSpaceDE w:val="0"/>
              <w:autoSpaceDN w:val="0"/>
              <w:adjustRightInd w:val="0"/>
              <w:rPr>
                <w:rFonts w:ascii="Arial" w:hAnsi="Arial" w:cs="Arial"/>
                <w:iCs/>
                <w:sz w:val="16"/>
                <w:szCs w:val="16"/>
              </w:rPr>
            </w:pPr>
            <w:r w:rsidRPr="002C5DD2">
              <w:rPr>
                <w:rFonts w:ascii="Arial" w:hAnsi="Arial" w:cs="Arial"/>
                <w:iCs/>
                <w:sz w:val="16"/>
                <w:szCs w:val="16"/>
              </w:rPr>
              <w:t>Commission Regulation (EU) No 497/2014 of 14 May 2014</w:t>
            </w:r>
          </w:p>
        </w:tc>
      </w:tr>
      <w:tr w:rsidR="00DB615F" w:rsidRPr="002C5DD2" w:rsidTr="00DB615F">
        <w:tc>
          <w:tcPr>
            <w:tcW w:w="992" w:type="dxa"/>
            <w:tcBorders>
              <w:left w:val="dotted" w:sz="4" w:space="0" w:color="auto"/>
            </w:tcBorders>
            <w:shd w:val="clear" w:color="auto" w:fill="auto"/>
          </w:tcPr>
          <w:p w:rsidR="00DB615F" w:rsidRPr="002C5DD2" w:rsidRDefault="00DB615F" w:rsidP="0096223B">
            <w:pPr>
              <w:autoSpaceDE w:val="0"/>
              <w:autoSpaceDN w:val="0"/>
              <w:adjustRightInd w:val="0"/>
              <w:rPr>
                <w:rFonts w:ascii="Arial" w:hAnsi="Arial" w:cs="Arial"/>
                <w:sz w:val="16"/>
                <w:szCs w:val="16"/>
              </w:rPr>
            </w:pPr>
            <w:r w:rsidRPr="002C5DD2">
              <w:rPr>
                <w:rFonts w:ascii="Arial" w:hAnsi="Arial" w:cs="Arial"/>
                <w:sz w:val="16"/>
                <w:szCs w:val="16"/>
              </w:rPr>
              <w:t>L145/35</w:t>
            </w:r>
          </w:p>
        </w:tc>
        <w:tc>
          <w:tcPr>
            <w:tcW w:w="1134" w:type="dxa"/>
            <w:shd w:val="clear" w:color="auto" w:fill="auto"/>
          </w:tcPr>
          <w:p w:rsidR="00DB615F" w:rsidRPr="002C5DD2" w:rsidRDefault="00DB615F" w:rsidP="0096223B">
            <w:pPr>
              <w:autoSpaceDE w:val="0"/>
              <w:autoSpaceDN w:val="0"/>
              <w:adjustRightInd w:val="0"/>
              <w:rPr>
                <w:rFonts w:ascii="Arial" w:hAnsi="Arial" w:cs="Arial"/>
                <w:sz w:val="16"/>
                <w:szCs w:val="16"/>
              </w:rPr>
            </w:pPr>
            <w:r w:rsidRPr="002C5DD2">
              <w:rPr>
                <w:rFonts w:ascii="Arial" w:hAnsi="Arial" w:cs="Arial"/>
                <w:sz w:val="16"/>
                <w:szCs w:val="16"/>
              </w:rPr>
              <w:t>16.05.2014</w:t>
            </w:r>
          </w:p>
        </w:tc>
        <w:tc>
          <w:tcPr>
            <w:tcW w:w="8043" w:type="dxa"/>
            <w:shd w:val="clear" w:color="auto" w:fill="auto"/>
          </w:tcPr>
          <w:p w:rsidR="00DB615F" w:rsidRPr="002C5DD2" w:rsidRDefault="00DB615F" w:rsidP="0096223B">
            <w:pPr>
              <w:autoSpaceDE w:val="0"/>
              <w:autoSpaceDN w:val="0"/>
              <w:adjustRightInd w:val="0"/>
              <w:rPr>
                <w:rFonts w:ascii="Arial" w:hAnsi="Arial" w:cs="Arial"/>
                <w:iCs/>
                <w:sz w:val="16"/>
                <w:szCs w:val="16"/>
              </w:rPr>
            </w:pPr>
            <w:r w:rsidRPr="002C5DD2">
              <w:rPr>
                <w:rFonts w:ascii="Arial" w:hAnsi="Arial" w:cs="Arial"/>
                <w:iCs/>
                <w:sz w:val="16"/>
                <w:szCs w:val="16"/>
              </w:rPr>
              <w:t>Commission Regulation (EU) No 506/2014 of 15 May 2014</w:t>
            </w:r>
          </w:p>
        </w:tc>
      </w:tr>
      <w:tr w:rsidR="0096223B" w:rsidRPr="00B7150B" w:rsidTr="004F1BDC">
        <w:tc>
          <w:tcPr>
            <w:tcW w:w="992" w:type="dxa"/>
            <w:tcBorders>
              <w:left w:val="dotted" w:sz="4" w:space="0" w:color="auto"/>
            </w:tcBorders>
            <w:shd w:val="clear" w:color="auto" w:fill="auto"/>
          </w:tcPr>
          <w:p w:rsidR="0096223B" w:rsidRPr="002C5DD2" w:rsidRDefault="0096223B" w:rsidP="004F1BDC">
            <w:pPr>
              <w:rPr>
                <w:rFonts w:ascii="Arial" w:hAnsi="Arial" w:cs="Arial"/>
                <w:sz w:val="16"/>
                <w:szCs w:val="16"/>
              </w:rPr>
            </w:pPr>
            <w:r w:rsidRPr="002C5DD2">
              <w:rPr>
                <w:rFonts w:ascii="Arial" w:hAnsi="Arial" w:cs="Arial"/>
                <w:sz w:val="16"/>
                <w:szCs w:val="16"/>
              </w:rPr>
              <w:t>L182/23</w:t>
            </w:r>
          </w:p>
        </w:tc>
        <w:tc>
          <w:tcPr>
            <w:tcW w:w="1134" w:type="dxa"/>
            <w:shd w:val="clear" w:color="auto" w:fill="auto"/>
          </w:tcPr>
          <w:p w:rsidR="0096223B" w:rsidRPr="002C5DD2" w:rsidRDefault="0096223B" w:rsidP="004F1BDC">
            <w:pPr>
              <w:rPr>
                <w:rFonts w:ascii="Arial" w:hAnsi="Arial" w:cs="Arial"/>
                <w:sz w:val="16"/>
                <w:szCs w:val="16"/>
              </w:rPr>
            </w:pPr>
            <w:r w:rsidRPr="002C5DD2">
              <w:rPr>
                <w:rFonts w:ascii="Arial" w:hAnsi="Arial" w:cs="Arial"/>
                <w:sz w:val="16"/>
                <w:szCs w:val="16"/>
              </w:rPr>
              <w:t>21.06.2014</w:t>
            </w:r>
          </w:p>
        </w:tc>
        <w:tc>
          <w:tcPr>
            <w:tcW w:w="8043" w:type="dxa"/>
            <w:shd w:val="clear" w:color="auto" w:fill="auto"/>
          </w:tcPr>
          <w:p w:rsidR="0096223B" w:rsidRPr="002C5DD2" w:rsidRDefault="0096223B" w:rsidP="004F1BDC">
            <w:pPr>
              <w:autoSpaceDE w:val="0"/>
              <w:autoSpaceDN w:val="0"/>
              <w:adjustRightInd w:val="0"/>
              <w:rPr>
                <w:rFonts w:ascii="Arial" w:hAnsi="Arial" w:cs="Arial"/>
                <w:sz w:val="16"/>
                <w:szCs w:val="16"/>
              </w:rPr>
            </w:pPr>
            <w:r w:rsidRPr="002C5DD2">
              <w:rPr>
                <w:rFonts w:ascii="Arial" w:hAnsi="Arial" w:cs="Arial"/>
                <w:sz w:val="16"/>
                <w:szCs w:val="16"/>
              </w:rPr>
              <w:t>Commission Regulation (EU) No 685/2014 of 20 June 2014</w:t>
            </w:r>
          </w:p>
        </w:tc>
      </w:tr>
      <w:tr w:rsidR="00541CF8" w:rsidRPr="00025788" w:rsidTr="00F45B30">
        <w:tc>
          <w:tcPr>
            <w:tcW w:w="992" w:type="dxa"/>
            <w:tcBorders>
              <w:left w:val="dotted" w:sz="4" w:space="0" w:color="auto"/>
            </w:tcBorders>
            <w:shd w:val="clear" w:color="auto" w:fill="auto"/>
          </w:tcPr>
          <w:p w:rsidR="00541CF8" w:rsidRPr="00025788" w:rsidRDefault="00541CF8" w:rsidP="00F45B30">
            <w:pPr>
              <w:rPr>
                <w:rFonts w:ascii="Arial" w:hAnsi="Arial" w:cs="Arial"/>
                <w:sz w:val="16"/>
                <w:szCs w:val="16"/>
              </w:rPr>
            </w:pPr>
            <w:r w:rsidRPr="00025788">
              <w:rPr>
                <w:rFonts w:ascii="Arial" w:hAnsi="Arial" w:cs="Arial"/>
                <w:sz w:val="16"/>
                <w:szCs w:val="16"/>
              </w:rPr>
              <w:t>L252/11</w:t>
            </w:r>
          </w:p>
        </w:tc>
        <w:tc>
          <w:tcPr>
            <w:tcW w:w="1134" w:type="dxa"/>
            <w:shd w:val="clear" w:color="auto" w:fill="auto"/>
          </w:tcPr>
          <w:p w:rsidR="00541CF8" w:rsidRPr="00025788" w:rsidRDefault="00541CF8" w:rsidP="00F45B30">
            <w:pPr>
              <w:rPr>
                <w:rFonts w:ascii="Arial" w:hAnsi="Arial" w:cs="Arial"/>
                <w:sz w:val="16"/>
                <w:szCs w:val="16"/>
              </w:rPr>
            </w:pPr>
            <w:r w:rsidRPr="00025788">
              <w:rPr>
                <w:rFonts w:ascii="Arial" w:hAnsi="Arial" w:cs="Arial"/>
                <w:sz w:val="16"/>
                <w:szCs w:val="16"/>
              </w:rPr>
              <w:t>26.08.2014</w:t>
            </w:r>
          </w:p>
        </w:tc>
        <w:tc>
          <w:tcPr>
            <w:tcW w:w="8043" w:type="dxa"/>
            <w:shd w:val="clear" w:color="auto" w:fill="auto"/>
          </w:tcPr>
          <w:p w:rsidR="00541CF8" w:rsidRPr="00025788" w:rsidRDefault="00541CF8" w:rsidP="00F45B30">
            <w:pPr>
              <w:autoSpaceDE w:val="0"/>
              <w:autoSpaceDN w:val="0"/>
              <w:adjustRightInd w:val="0"/>
              <w:rPr>
                <w:rFonts w:ascii="Arial" w:hAnsi="Arial" w:cs="Arial"/>
                <w:sz w:val="16"/>
                <w:szCs w:val="16"/>
              </w:rPr>
            </w:pPr>
            <w:r w:rsidRPr="00025788">
              <w:rPr>
                <w:rFonts w:ascii="Arial" w:hAnsi="Arial" w:cs="Arial"/>
                <w:sz w:val="16"/>
                <w:szCs w:val="16"/>
              </w:rPr>
              <w:t>Commission Regulation (EU) No 923/2014 of 25 August 2014</w:t>
            </w:r>
          </w:p>
        </w:tc>
      </w:tr>
      <w:tr w:rsidR="005E135D" w:rsidRPr="00025788" w:rsidTr="00F45B30">
        <w:tc>
          <w:tcPr>
            <w:tcW w:w="992" w:type="dxa"/>
            <w:tcBorders>
              <w:left w:val="dotted" w:sz="4" w:space="0" w:color="auto"/>
            </w:tcBorders>
            <w:shd w:val="clear" w:color="auto" w:fill="auto"/>
          </w:tcPr>
          <w:p w:rsidR="005E135D" w:rsidRPr="00025788" w:rsidRDefault="005E135D" w:rsidP="00F45B30">
            <w:pPr>
              <w:rPr>
                <w:rFonts w:ascii="Arial" w:hAnsi="Arial" w:cs="Arial"/>
                <w:sz w:val="16"/>
                <w:szCs w:val="16"/>
              </w:rPr>
            </w:pPr>
            <w:r w:rsidRPr="00025788">
              <w:rPr>
                <w:rFonts w:ascii="Arial" w:hAnsi="Arial" w:cs="Arial"/>
                <w:sz w:val="16"/>
                <w:szCs w:val="16"/>
              </w:rPr>
              <w:t>L270/1</w:t>
            </w:r>
          </w:p>
        </w:tc>
        <w:tc>
          <w:tcPr>
            <w:tcW w:w="1134" w:type="dxa"/>
            <w:shd w:val="clear" w:color="auto" w:fill="auto"/>
          </w:tcPr>
          <w:p w:rsidR="005E135D" w:rsidRPr="00025788" w:rsidRDefault="005E135D" w:rsidP="00F45B30">
            <w:pPr>
              <w:rPr>
                <w:rFonts w:ascii="Arial" w:hAnsi="Arial" w:cs="Arial"/>
                <w:sz w:val="16"/>
                <w:szCs w:val="16"/>
              </w:rPr>
            </w:pPr>
            <w:r w:rsidRPr="00025788">
              <w:rPr>
                <w:rFonts w:ascii="Arial" w:hAnsi="Arial" w:cs="Arial"/>
                <w:sz w:val="16"/>
                <w:szCs w:val="16"/>
              </w:rPr>
              <w:t>11.09.2014</w:t>
            </w:r>
          </w:p>
        </w:tc>
        <w:tc>
          <w:tcPr>
            <w:tcW w:w="8043" w:type="dxa"/>
            <w:shd w:val="clear" w:color="auto" w:fill="auto"/>
          </w:tcPr>
          <w:p w:rsidR="005E135D" w:rsidRPr="00025788" w:rsidRDefault="005E135D" w:rsidP="00F45B30">
            <w:pPr>
              <w:autoSpaceDE w:val="0"/>
              <w:autoSpaceDN w:val="0"/>
              <w:adjustRightInd w:val="0"/>
              <w:rPr>
                <w:rFonts w:ascii="Arial" w:hAnsi="Arial" w:cs="Arial"/>
                <w:sz w:val="16"/>
                <w:szCs w:val="16"/>
              </w:rPr>
            </w:pPr>
            <w:r w:rsidRPr="00025788">
              <w:rPr>
                <w:rFonts w:ascii="Arial" w:hAnsi="Arial" w:cs="Arial"/>
                <w:sz w:val="16"/>
                <w:szCs w:val="16"/>
              </w:rPr>
              <w:t>Commission Regulation (EU) No 957/2014 of 10 September 2014</w:t>
            </w:r>
          </w:p>
        </w:tc>
      </w:tr>
      <w:tr w:rsidR="005E135D" w:rsidRPr="00B7150B" w:rsidTr="00F45B30">
        <w:tc>
          <w:tcPr>
            <w:tcW w:w="992" w:type="dxa"/>
            <w:tcBorders>
              <w:left w:val="dotted" w:sz="4" w:space="0" w:color="auto"/>
            </w:tcBorders>
            <w:shd w:val="clear" w:color="auto" w:fill="auto"/>
          </w:tcPr>
          <w:p w:rsidR="005E135D" w:rsidRPr="00025788" w:rsidRDefault="005E135D" w:rsidP="00F45B30">
            <w:pPr>
              <w:rPr>
                <w:rFonts w:ascii="Arial" w:hAnsi="Arial" w:cs="Arial"/>
                <w:sz w:val="16"/>
                <w:szCs w:val="16"/>
              </w:rPr>
            </w:pPr>
            <w:r w:rsidRPr="00025788">
              <w:rPr>
                <w:rFonts w:ascii="Arial" w:hAnsi="Arial" w:cs="Arial"/>
                <w:sz w:val="16"/>
                <w:szCs w:val="16"/>
              </w:rPr>
              <w:t>L272/1</w:t>
            </w:r>
          </w:p>
        </w:tc>
        <w:tc>
          <w:tcPr>
            <w:tcW w:w="1134" w:type="dxa"/>
            <w:shd w:val="clear" w:color="auto" w:fill="auto"/>
          </w:tcPr>
          <w:p w:rsidR="005E135D" w:rsidRPr="00025788" w:rsidRDefault="005E135D" w:rsidP="005E135D">
            <w:pPr>
              <w:rPr>
                <w:rFonts w:ascii="Arial" w:hAnsi="Arial" w:cs="Arial"/>
                <w:sz w:val="16"/>
                <w:szCs w:val="16"/>
              </w:rPr>
            </w:pPr>
            <w:r w:rsidRPr="00025788">
              <w:rPr>
                <w:rFonts w:ascii="Arial" w:hAnsi="Arial" w:cs="Arial"/>
                <w:sz w:val="16"/>
                <w:szCs w:val="16"/>
              </w:rPr>
              <w:t>13.09.2014</w:t>
            </w:r>
          </w:p>
        </w:tc>
        <w:tc>
          <w:tcPr>
            <w:tcW w:w="8043" w:type="dxa"/>
            <w:shd w:val="clear" w:color="auto" w:fill="auto"/>
          </w:tcPr>
          <w:p w:rsidR="005E135D" w:rsidRPr="00025788" w:rsidRDefault="005E135D" w:rsidP="00F45B30">
            <w:pPr>
              <w:autoSpaceDE w:val="0"/>
              <w:autoSpaceDN w:val="0"/>
              <w:adjustRightInd w:val="0"/>
              <w:rPr>
                <w:rFonts w:ascii="Arial" w:hAnsi="Arial" w:cs="Arial"/>
                <w:sz w:val="16"/>
                <w:szCs w:val="16"/>
              </w:rPr>
            </w:pPr>
            <w:r w:rsidRPr="00025788">
              <w:rPr>
                <w:rFonts w:ascii="Arial" w:hAnsi="Arial" w:cs="Arial"/>
                <w:sz w:val="16"/>
                <w:szCs w:val="16"/>
              </w:rPr>
              <w:t>Commission Regulation (EU) No 966/2014 of 12 September 2014</w:t>
            </w:r>
          </w:p>
        </w:tc>
      </w:tr>
      <w:tr w:rsidR="00A17C1A" w:rsidRPr="00AE6646" w:rsidTr="00F45B30">
        <w:tc>
          <w:tcPr>
            <w:tcW w:w="992" w:type="dxa"/>
            <w:tcBorders>
              <w:left w:val="dotted" w:sz="4" w:space="0" w:color="auto"/>
            </w:tcBorders>
            <w:shd w:val="clear" w:color="auto" w:fill="auto"/>
          </w:tcPr>
          <w:p w:rsidR="00A17C1A" w:rsidRPr="00AE6646" w:rsidRDefault="00A17C1A" w:rsidP="00F45B30">
            <w:pPr>
              <w:rPr>
                <w:rFonts w:ascii="Arial" w:hAnsi="Arial" w:cs="Arial"/>
                <w:sz w:val="16"/>
                <w:szCs w:val="16"/>
              </w:rPr>
            </w:pPr>
            <w:r w:rsidRPr="00AE6646">
              <w:rPr>
                <w:rFonts w:ascii="Arial" w:hAnsi="Arial" w:cs="Arial"/>
                <w:sz w:val="16"/>
                <w:szCs w:val="16"/>
              </w:rPr>
              <w:t>L76/42</w:t>
            </w:r>
          </w:p>
        </w:tc>
        <w:tc>
          <w:tcPr>
            <w:tcW w:w="1134" w:type="dxa"/>
            <w:shd w:val="clear" w:color="auto" w:fill="auto"/>
          </w:tcPr>
          <w:p w:rsidR="00A17C1A" w:rsidRPr="00AE6646" w:rsidRDefault="00A17C1A" w:rsidP="005E135D">
            <w:pPr>
              <w:rPr>
                <w:rFonts w:ascii="Arial" w:hAnsi="Arial" w:cs="Arial"/>
                <w:sz w:val="16"/>
                <w:szCs w:val="16"/>
              </w:rPr>
            </w:pPr>
            <w:r w:rsidRPr="00AE6646">
              <w:rPr>
                <w:rFonts w:ascii="Arial" w:hAnsi="Arial" w:cs="Arial"/>
                <w:sz w:val="16"/>
                <w:szCs w:val="16"/>
              </w:rPr>
              <w:t>20.03.2015</w:t>
            </w:r>
          </w:p>
        </w:tc>
        <w:tc>
          <w:tcPr>
            <w:tcW w:w="8043" w:type="dxa"/>
            <w:shd w:val="clear" w:color="auto" w:fill="auto"/>
          </w:tcPr>
          <w:p w:rsidR="00A17C1A" w:rsidRPr="00AE6646" w:rsidRDefault="00A17C1A" w:rsidP="00F45B30">
            <w:pPr>
              <w:autoSpaceDE w:val="0"/>
              <w:autoSpaceDN w:val="0"/>
              <w:adjustRightInd w:val="0"/>
              <w:rPr>
                <w:rFonts w:ascii="Arial" w:hAnsi="Arial" w:cs="Arial"/>
                <w:sz w:val="16"/>
                <w:szCs w:val="16"/>
              </w:rPr>
            </w:pPr>
            <w:r w:rsidRPr="00AE6646">
              <w:rPr>
                <w:rFonts w:ascii="Arial" w:hAnsi="Arial" w:cs="Arial"/>
                <w:sz w:val="16"/>
                <w:szCs w:val="16"/>
              </w:rPr>
              <w:t>Commission Regulation (EU) 2015/463 of 19 March 2015</w:t>
            </w:r>
          </w:p>
        </w:tc>
      </w:tr>
      <w:tr w:rsidR="00025B61" w:rsidRPr="00B7150B" w:rsidTr="00025B61">
        <w:tc>
          <w:tcPr>
            <w:tcW w:w="992" w:type="dxa"/>
            <w:tcBorders>
              <w:left w:val="dotted" w:sz="4" w:space="0" w:color="auto"/>
            </w:tcBorders>
            <w:shd w:val="clear" w:color="auto" w:fill="auto"/>
          </w:tcPr>
          <w:p w:rsidR="00025B61" w:rsidRPr="00AE6646" w:rsidRDefault="00025B61" w:rsidP="00120BB2">
            <w:pPr>
              <w:rPr>
                <w:rFonts w:ascii="Arial" w:hAnsi="Arial" w:cs="Arial"/>
                <w:sz w:val="16"/>
                <w:szCs w:val="16"/>
              </w:rPr>
            </w:pPr>
            <w:r w:rsidRPr="00AE6646">
              <w:rPr>
                <w:rFonts w:ascii="Arial" w:hAnsi="Arial" w:cs="Arial"/>
                <w:sz w:val="16"/>
                <w:szCs w:val="16"/>
              </w:rPr>
              <w:t>L107/17</w:t>
            </w:r>
          </w:p>
        </w:tc>
        <w:tc>
          <w:tcPr>
            <w:tcW w:w="1134" w:type="dxa"/>
            <w:shd w:val="clear" w:color="auto" w:fill="auto"/>
          </w:tcPr>
          <w:p w:rsidR="00025B61" w:rsidRPr="00AE6646" w:rsidRDefault="00025B61" w:rsidP="00120BB2">
            <w:pPr>
              <w:rPr>
                <w:rFonts w:ascii="Arial" w:hAnsi="Arial" w:cs="Arial"/>
                <w:sz w:val="16"/>
                <w:szCs w:val="16"/>
              </w:rPr>
            </w:pPr>
            <w:r w:rsidRPr="00AE6646">
              <w:rPr>
                <w:rFonts w:ascii="Arial" w:hAnsi="Arial" w:cs="Arial"/>
                <w:sz w:val="16"/>
                <w:szCs w:val="16"/>
              </w:rPr>
              <w:t>25.04.2015</w:t>
            </w:r>
          </w:p>
        </w:tc>
        <w:tc>
          <w:tcPr>
            <w:tcW w:w="8043" w:type="dxa"/>
            <w:shd w:val="clear" w:color="auto" w:fill="auto"/>
          </w:tcPr>
          <w:p w:rsidR="00025B61" w:rsidRPr="00AE6646" w:rsidRDefault="00025B61" w:rsidP="00120BB2">
            <w:pPr>
              <w:autoSpaceDE w:val="0"/>
              <w:autoSpaceDN w:val="0"/>
              <w:adjustRightInd w:val="0"/>
              <w:rPr>
                <w:rFonts w:ascii="Arial" w:hAnsi="Arial" w:cs="Arial"/>
                <w:sz w:val="16"/>
                <w:szCs w:val="16"/>
              </w:rPr>
            </w:pPr>
            <w:r w:rsidRPr="00AE6646">
              <w:rPr>
                <w:rFonts w:ascii="Arial" w:hAnsi="Arial" w:cs="Arial"/>
                <w:sz w:val="16"/>
                <w:szCs w:val="16"/>
              </w:rPr>
              <w:t>Commission Regulation (EU) 2015/649 of 24 April 2015</w:t>
            </w:r>
          </w:p>
        </w:tc>
      </w:tr>
    </w:tbl>
    <w:p w:rsidR="004334DA" w:rsidRPr="00767433" w:rsidRDefault="006B1F7C" w:rsidP="004334DA">
      <w:pPr>
        <w:pStyle w:val="Heading3"/>
      </w:pPr>
      <w:r w:rsidRPr="00767433">
        <w:rPr>
          <w:sz w:val="16"/>
        </w:rPr>
        <w:br w:type="page"/>
      </w:r>
      <w:bookmarkStart w:id="144" w:name="_Toc127327606"/>
      <w:bookmarkStart w:id="145" w:name="_Toc429996339"/>
      <w:r w:rsidR="004334DA" w:rsidRPr="00767433">
        <w:lastRenderedPageBreak/>
        <w:t xml:space="preserve">Chapter </w:t>
      </w:r>
      <w:r w:rsidR="004334DA">
        <w:t>3</w:t>
      </w:r>
      <w:r w:rsidR="004334DA" w:rsidRPr="00767433">
        <w:tab/>
      </w:r>
      <w:r w:rsidR="00241959">
        <w:t>Food e</w:t>
      </w:r>
      <w:r w:rsidR="004334DA">
        <w:t>nzymes</w:t>
      </w:r>
      <w:bookmarkEnd w:id="145"/>
    </w:p>
    <w:p w:rsidR="004334DA" w:rsidRPr="00767433" w:rsidRDefault="004334DA" w:rsidP="004334DA">
      <w:pPr>
        <w:jc w:val="both"/>
        <w:rPr>
          <w:rFonts w:ascii="Arial" w:hAnsi="Arial" w:cs="Arial"/>
          <w:sz w:val="16"/>
          <w:szCs w:val="16"/>
        </w:rPr>
      </w:pPr>
    </w:p>
    <w:p w:rsidR="004334DA" w:rsidRDefault="004334DA" w:rsidP="004334DA">
      <w:r w:rsidRPr="00767433">
        <w:t>Basic Text(s)</w:t>
      </w:r>
    </w:p>
    <w:p w:rsidR="004334DA" w:rsidRPr="00007444" w:rsidRDefault="004334DA" w:rsidP="004334DA">
      <w:pPr>
        <w:jc w:val="both"/>
        <w:rPr>
          <w:rFonts w:ascii="Arial" w:hAnsi="Arial" w:cs="Arial"/>
          <w:sz w:val="16"/>
          <w:szCs w:val="16"/>
        </w:rPr>
      </w:pPr>
    </w:p>
    <w:p w:rsidR="004334DA" w:rsidRPr="00277509" w:rsidRDefault="004334DA" w:rsidP="004334D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77509">
        <w:rPr>
          <w:rFonts w:ascii="Arial" w:hAnsi="Arial" w:cs="Arial"/>
          <w:sz w:val="16"/>
          <w:szCs w:val="16"/>
        </w:rPr>
        <w:t>L354/1</w:t>
      </w:r>
      <w:r w:rsidRPr="00277509">
        <w:rPr>
          <w:rFonts w:ascii="Arial" w:hAnsi="Arial" w:cs="Arial"/>
          <w:sz w:val="16"/>
          <w:szCs w:val="16"/>
        </w:rPr>
        <w:tab/>
        <w:t>31/12/2008</w:t>
      </w:r>
      <w:r w:rsidRPr="00277509">
        <w:rPr>
          <w:rFonts w:ascii="Arial" w:hAnsi="Arial" w:cs="Arial"/>
          <w:sz w:val="16"/>
          <w:szCs w:val="16"/>
        </w:rPr>
        <w:tab/>
      </w:r>
      <w:hyperlink r:id="rId1011" w:history="1">
        <w:r w:rsidRPr="00277509">
          <w:rPr>
            <w:rStyle w:val="Hyperlink"/>
            <w:rFonts w:ascii="Arial" w:hAnsi="Arial" w:cs="Arial"/>
            <w:sz w:val="16"/>
            <w:szCs w:val="16"/>
          </w:rPr>
          <w:t>Regulation (EC) No 1331/2008</w:t>
        </w:r>
      </w:hyperlink>
      <w:r w:rsidRPr="00277509">
        <w:rPr>
          <w:rFonts w:ascii="Arial" w:hAnsi="Arial" w:cs="Arial"/>
          <w:sz w:val="16"/>
          <w:szCs w:val="16"/>
        </w:rPr>
        <w:t xml:space="preserve"> of the European Parliament and of the Council of 16 December 2008 establishing a common authorisation procedure for food additives, food enzymes and food flavourings</w:t>
      </w:r>
    </w:p>
    <w:p w:rsidR="004334DA" w:rsidRPr="00277509" w:rsidRDefault="004334DA" w:rsidP="004334D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277509">
        <w:rPr>
          <w:rFonts w:ascii="Arial" w:hAnsi="Arial" w:cs="Arial"/>
          <w:sz w:val="16"/>
          <w:szCs w:val="16"/>
        </w:rPr>
        <w:t>L354/7</w:t>
      </w:r>
      <w:r w:rsidRPr="00277509">
        <w:rPr>
          <w:rFonts w:ascii="Arial" w:hAnsi="Arial" w:cs="Arial"/>
          <w:sz w:val="16"/>
          <w:szCs w:val="16"/>
        </w:rPr>
        <w:tab/>
        <w:t>31/12/2008</w:t>
      </w:r>
      <w:r w:rsidRPr="00277509">
        <w:rPr>
          <w:rFonts w:ascii="Arial" w:hAnsi="Arial" w:cs="Arial"/>
          <w:sz w:val="16"/>
          <w:szCs w:val="16"/>
        </w:rPr>
        <w:tab/>
      </w:r>
      <w:hyperlink r:id="rId1012" w:history="1">
        <w:r w:rsidRPr="00277509">
          <w:rPr>
            <w:rStyle w:val="Hyperlink"/>
            <w:rFonts w:ascii="Arial" w:hAnsi="Arial" w:cs="Arial"/>
            <w:sz w:val="16"/>
            <w:szCs w:val="16"/>
          </w:rPr>
          <w:t>Regulation (EC) No 1332/2008</w:t>
        </w:r>
      </w:hyperlink>
      <w:r w:rsidRPr="00277509">
        <w:rPr>
          <w:rFonts w:ascii="Arial" w:hAnsi="Arial" w:cs="Arial"/>
          <w:sz w:val="16"/>
          <w:szCs w:val="16"/>
        </w:rPr>
        <w:t xml:space="preserve"> of the European Parliament and of the Council of 16 December 2008 on food enzymes and amending Council Directive 83/417/EEC, Council Regulation (EC) No 1493/1999, Directive 2000/13/EC, Council Directive 2001/112/EC and Regulation (EC) No 258/97</w:t>
      </w:r>
    </w:p>
    <w:p w:rsidR="00804461" w:rsidRPr="00B62A7E" w:rsidRDefault="00804461" w:rsidP="00804461">
      <w:pPr>
        <w:autoSpaceDE w:val="0"/>
        <w:autoSpaceDN w:val="0"/>
        <w:adjustRightInd w:val="0"/>
        <w:ind w:firstLine="720"/>
        <w:rPr>
          <w:rFonts w:ascii="Arial" w:hAnsi="Arial" w:cs="Arial"/>
          <w:sz w:val="16"/>
          <w:szCs w:val="16"/>
        </w:rPr>
      </w:pPr>
      <w:r w:rsidRPr="00B62A7E">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804461" w:rsidRPr="002D63C9" w:rsidTr="00746E05">
        <w:tc>
          <w:tcPr>
            <w:tcW w:w="992" w:type="dxa"/>
            <w:tcBorders>
              <w:left w:val="dotted" w:sz="4" w:space="0" w:color="auto"/>
            </w:tcBorders>
            <w:shd w:val="clear" w:color="auto" w:fill="auto"/>
          </w:tcPr>
          <w:p w:rsidR="00804461" w:rsidRPr="00B62A7E" w:rsidRDefault="00804461" w:rsidP="00804461">
            <w:pPr>
              <w:autoSpaceDE w:val="0"/>
              <w:autoSpaceDN w:val="0"/>
              <w:adjustRightInd w:val="0"/>
              <w:spacing w:after="60"/>
              <w:rPr>
                <w:rFonts w:ascii="Arial" w:hAnsi="Arial" w:cs="Arial"/>
                <w:sz w:val="16"/>
                <w:szCs w:val="16"/>
              </w:rPr>
            </w:pPr>
            <w:r w:rsidRPr="00B62A7E">
              <w:rPr>
                <w:rFonts w:ascii="Arial" w:hAnsi="Arial" w:cs="Arial"/>
                <w:sz w:val="16"/>
                <w:szCs w:val="16"/>
              </w:rPr>
              <w:t>L313/9</w:t>
            </w:r>
          </w:p>
        </w:tc>
        <w:tc>
          <w:tcPr>
            <w:tcW w:w="1134" w:type="dxa"/>
            <w:shd w:val="clear" w:color="auto" w:fill="auto"/>
          </w:tcPr>
          <w:p w:rsidR="00804461" w:rsidRPr="00B62A7E" w:rsidRDefault="00804461" w:rsidP="00746E05">
            <w:pPr>
              <w:autoSpaceDE w:val="0"/>
              <w:autoSpaceDN w:val="0"/>
              <w:adjustRightInd w:val="0"/>
              <w:spacing w:after="60"/>
              <w:rPr>
                <w:rFonts w:ascii="Arial" w:hAnsi="Arial" w:cs="Arial"/>
                <w:sz w:val="16"/>
                <w:szCs w:val="16"/>
              </w:rPr>
            </w:pPr>
            <w:r w:rsidRPr="00B62A7E">
              <w:rPr>
                <w:rFonts w:ascii="Arial" w:hAnsi="Arial" w:cs="Arial"/>
                <w:sz w:val="16"/>
                <w:szCs w:val="16"/>
              </w:rPr>
              <w:t>13.11.2012</w:t>
            </w:r>
          </w:p>
        </w:tc>
        <w:tc>
          <w:tcPr>
            <w:tcW w:w="8043" w:type="dxa"/>
            <w:shd w:val="clear" w:color="auto" w:fill="auto"/>
          </w:tcPr>
          <w:p w:rsidR="00804461" w:rsidRPr="002D63C9" w:rsidRDefault="00804461" w:rsidP="00746E05">
            <w:pPr>
              <w:autoSpaceDE w:val="0"/>
              <w:autoSpaceDN w:val="0"/>
              <w:adjustRightInd w:val="0"/>
              <w:spacing w:after="60"/>
              <w:rPr>
                <w:rFonts w:ascii="Arial" w:hAnsi="Arial" w:cs="Arial"/>
                <w:sz w:val="16"/>
                <w:szCs w:val="16"/>
              </w:rPr>
            </w:pPr>
            <w:r w:rsidRPr="00B62A7E">
              <w:rPr>
                <w:rFonts w:ascii="Arial" w:hAnsi="Arial" w:cs="Arial"/>
                <w:sz w:val="16"/>
                <w:szCs w:val="16"/>
              </w:rPr>
              <w:t>Commission Regulation (EU) No 1056/2012 of 12 November 2012</w:t>
            </w:r>
          </w:p>
        </w:tc>
      </w:tr>
    </w:tbl>
    <w:p w:rsidR="006B1F7C" w:rsidRPr="00767433" w:rsidRDefault="004334DA" w:rsidP="004334DA">
      <w:pPr>
        <w:pStyle w:val="Heading3"/>
      </w:pPr>
      <w:r w:rsidRPr="00767433">
        <w:rPr>
          <w:iCs/>
          <w:sz w:val="16"/>
          <w:szCs w:val="16"/>
        </w:rPr>
        <w:br w:type="page"/>
      </w:r>
      <w:bookmarkStart w:id="146" w:name="_Toc429996340"/>
      <w:r w:rsidR="006B1F7C" w:rsidRPr="00767433">
        <w:lastRenderedPageBreak/>
        <w:t xml:space="preserve">Chapter </w:t>
      </w:r>
      <w:r>
        <w:t>4</w:t>
      </w:r>
      <w:r w:rsidR="006B1F7C" w:rsidRPr="00767433">
        <w:tab/>
        <w:t>Extraction solvents</w:t>
      </w:r>
      <w:bookmarkEnd w:id="144"/>
      <w:bookmarkEnd w:id="146"/>
    </w:p>
    <w:p w:rsidR="006B1F7C" w:rsidRPr="00767433"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Pr="00767433" w:rsidRDefault="006B1F7C" w:rsidP="006B1F7C">
      <w:r w:rsidRPr="00767433">
        <w:t>Basic Text(s)</w:t>
      </w:r>
    </w:p>
    <w:p w:rsidR="006B1F7C" w:rsidRPr="00767433"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18401C" w:rsidRPr="00463456" w:rsidRDefault="0018401C" w:rsidP="00A030C8">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463456">
        <w:rPr>
          <w:rFonts w:ascii="Arial" w:hAnsi="Arial" w:cs="Arial"/>
          <w:sz w:val="16"/>
          <w:szCs w:val="16"/>
        </w:rPr>
        <w:t>L141/3</w:t>
      </w:r>
      <w:r w:rsidRPr="00463456">
        <w:rPr>
          <w:rFonts w:ascii="Arial" w:hAnsi="Arial" w:cs="Arial"/>
          <w:sz w:val="16"/>
          <w:szCs w:val="16"/>
        </w:rPr>
        <w:tab/>
        <w:t>06/06/2009</w:t>
      </w:r>
      <w:r w:rsidRPr="00463456">
        <w:rPr>
          <w:rFonts w:ascii="Arial" w:hAnsi="Arial" w:cs="Arial"/>
          <w:sz w:val="16"/>
          <w:szCs w:val="16"/>
        </w:rPr>
        <w:tab/>
      </w:r>
      <w:hyperlink r:id="rId1013" w:history="1">
        <w:r w:rsidRPr="00463456">
          <w:rPr>
            <w:rStyle w:val="Hyperlink"/>
            <w:rFonts w:ascii="Arial" w:hAnsi="Arial" w:cs="Arial"/>
            <w:sz w:val="16"/>
            <w:szCs w:val="16"/>
          </w:rPr>
          <w:t>Directive 2009/32/EC</w:t>
        </w:r>
      </w:hyperlink>
      <w:r w:rsidRPr="00463456">
        <w:rPr>
          <w:rFonts w:ascii="Arial" w:hAnsi="Arial" w:cs="Arial"/>
          <w:sz w:val="16"/>
          <w:szCs w:val="16"/>
        </w:rPr>
        <w:t xml:space="preserve"> of the European Parliament and of the Council of 23 April 2009 on the approximation of the laws of the Member States on extraction solvents used in the production of foodstuffs and food ingredients</w:t>
      </w:r>
    </w:p>
    <w:p w:rsidR="006E4BEA" w:rsidRPr="007C2FC7" w:rsidRDefault="006E4BEA" w:rsidP="006E4BEA">
      <w:pPr>
        <w:autoSpaceDE w:val="0"/>
        <w:autoSpaceDN w:val="0"/>
        <w:adjustRightInd w:val="0"/>
        <w:ind w:firstLine="720"/>
        <w:rPr>
          <w:rFonts w:ascii="Arial" w:hAnsi="Arial" w:cs="Arial"/>
          <w:sz w:val="16"/>
          <w:szCs w:val="16"/>
        </w:rPr>
      </w:pPr>
      <w:r w:rsidRPr="007C2FC7">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6E4BEA" w:rsidRPr="002D63C9" w:rsidTr="002D63C9">
        <w:tc>
          <w:tcPr>
            <w:tcW w:w="992" w:type="dxa"/>
            <w:tcBorders>
              <w:left w:val="dotted" w:sz="4" w:space="0" w:color="auto"/>
            </w:tcBorders>
            <w:shd w:val="clear" w:color="auto" w:fill="auto"/>
          </w:tcPr>
          <w:p w:rsidR="006E4BEA" w:rsidRPr="002D63C9" w:rsidRDefault="006E4BEA" w:rsidP="002D63C9">
            <w:pPr>
              <w:autoSpaceDE w:val="0"/>
              <w:autoSpaceDN w:val="0"/>
              <w:adjustRightInd w:val="0"/>
              <w:spacing w:after="60"/>
              <w:rPr>
                <w:rFonts w:ascii="Arial" w:hAnsi="Arial" w:cs="Arial"/>
                <w:sz w:val="16"/>
                <w:szCs w:val="16"/>
              </w:rPr>
            </w:pPr>
            <w:r w:rsidRPr="002D63C9">
              <w:rPr>
                <w:rFonts w:ascii="Arial" w:hAnsi="Arial" w:cs="Arial"/>
                <w:sz w:val="16"/>
                <w:szCs w:val="16"/>
              </w:rPr>
              <w:t>L225/10</w:t>
            </w:r>
          </w:p>
        </w:tc>
        <w:tc>
          <w:tcPr>
            <w:tcW w:w="1134" w:type="dxa"/>
            <w:shd w:val="clear" w:color="auto" w:fill="auto"/>
          </w:tcPr>
          <w:p w:rsidR="006E4BEA" w:rsidRPr="002D63C9" w:rsidRDefault="006E4BEA" w:rsidP="002D63C9">
            <w:pPr>
              <w:autoSpaceDE w:val="0"/>
              <w:autoSpaceDN w:val="0"/>
              <w:adjustRightInd w:val="0"/>
              <w:spacing w:after="60"/>
              <w:rPr>
                <w:rFonts w:ascii="Arial" w:hAnsi="Arial" w:cs="Arial"/>
                <w:sz w:val="16"/>
                <w:szCs w:val="16"/>
              </w:rPr>
            </w:pPr>
            <w:r w:rsidRPr="002D63C9">
              <w:rPr>
                <w:rFonts w:ascii="Arial" w:hAnsi="Arial" w:cs="Arial"/>
                <w:sz w:val="16"/>
                <w:szCs w:val="16"/>
              </w:rPr>
              <w:t>27.08.2010</w:t>
            </w:r>
          </w:p>
        </w:tc>
        <w:tc>
          <w:tcPr>
            <w:tcW w:w="8043" w:type="dxa"/>
            <w:shd w:val="clear" w:color="auto" w:fill="auto"/>
          </w:tcPr>
          <w:p w:rsidR="006E4BEA" w:rsidRPr="002D63C9" w:rsidRDefault="006E4BEA"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Directive 2010/59/EU of 26 August 2010</w:t>
            </w:r>
          </w:p>
        </w:tc>
      </w:tr>
    </w:tbl>
    <w:p w:rsidR="006B1F7C" w:rsidRPr="00767433" w:rsidRDefault="006B1F7C" w:rsidP="006B1F7C">
      <w:pPr>
        <w:jc w:val="center"/>
        <w:rPr>
          <w:rFonts w:ascii="Arial" w:hAnsi="Arial" w:cs="Arial"/>
          <w:b/>
          <w:bCs/>
          <w:sz w:val="20"/>
          <w:szCs w:val="20"/>
        </w:rPr>
      </w:pPr>
    </w:p>
    <w:p w:rsidR="006B1F7C" w:rsidRPr="00767433" w:rsidRDefault="006B1F7C" w:rsidP="001451B8">
      <w:pPr>
        <w:pStyle w:val="Heading3"/>
      </w:pPr>
      <w:r w:rsidRPr="00767433">
        <w:rPr>
          <w:sz w:val="20"/>
          <w:szCs w:val="20"/>
        </w:rPr>
        <w:br w:type="page"/>
      </w:r>
      <w:bookmarkStart w:id="147" w:name="_Toc127327607"/>
      <w:bookmarkStart w:id="148" w:name="_Toc429996341"/>
      <w:r w:rsidRPr="00767433">
        <w:lastRenderedPageBreak/>
        <w:t xml:space="preserve">Chapter </w:t>
      </w:r>
      <w:r w:rsidR="004334DA">
        <w:t>5</w:t>
      </w:r>
      <w:r w:rsidRPr="00767433">
        <w:tab/>
        <w:t>Flavourings</w:t>
      </w:r>
      <w:bookmarkEnd w:id="147"/>
      <w:bookmarkEnd w:id="148"/>
      <w:r w:rsidRPr="00767433">
        <w:t xml:space="preserve"> </w:t>
      </w:r>
    </w:p>
    <w:p w:rsidR="006B1F7C" w:rsidRPr="00767433" w:rsidRDefault="006B1F7C" w:rsidP="006B1F7C">
      <w:pPr>
        <w:jc w:val="both"/>
        <w:rPr>
          <w:rFonts w:ascii="Arial" w:hAnsi="Arial" w:cs="Arial"/>
          <w:sz w:val="16"/>
          <w:szCs w:val="16"/>
        </w:rPr>
      </w:pPr>
    </w:p>
    <w:p w:rsidR="006B1F7C" w:rsidRPr="00767433" w:rsidRDefault="006B1F7C" w:rsidP="006B1F7C">
      <w:r w:rsidRPr="00767433">
        <w:t>Basic Text(s)</w:t>
      </w:r>
    </w:p>
    <w:p w:rsidR="006B1F7C"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Pr="004C5898" w:rsidRDefault="006B1F7C" w:rsidP="004C5898">
      <w:pPr>
        <w:widowControl w:val="0"/>
        <w:numPr>
          <w:ilvl w:val="0"/>
          <w:numId w:val="1"/>
        </w:numPr>
        <w:tabs>
          <w:tab w:val="center" w:pos="1418"/>
          <w:tab w:val="left" w:pos="1985"/>
          <w:tab w:val="right" w:pos="2997"/>
          <w:tab w:val="left" w:pos="3087"/>
        </w:tabs>
        <w:autoSpaceDE w:val="0"/>
        <w:autoSpaceDN w:val="0"/>
        <w:adjustRightInd w:val="0"/>
        <w:jc w:val="both"/>
        <w:rPr>
          <w:rFonts w:ascii="Arial" w:hAnsi="Arial" w:cs="Arial"/>
          <w:sz w:val="16"/>
          <w:szCs w:val="16"/>
        </w:rPr>
      </w:pPr>
      <w:r w:rsidRPr="004C5898">
        <w:rPr>
          <w:rFonts w:ascii="Arial" w:hAnsi="Arial" w:cs="Arial"/>
          <w:sz w:val="16"/>
          <w:szCs w:val="16"/>
        </w:rPr>
        <w:t>L299/1</w:t>
      </w:r>
      <w:r w:rsidRPr="004C5898">
        <w:rPr>
          <w:rFonts w:ascii="Arial" w:hAnsi="Arial" w:cs="Arial"/>
          <w:sz w:val="16"/>
          <w:szCs w:val="16"/>
        </w:rPr>
        <w:tab/>
        <w:t>23/11/1996</w:t>
      </w:r>
      <w:r w:rsidRPr="004C5898">
        <w:rPr>
          <w:rFonts w:ascii="Arial" w:hAnsi="Arial" w:cs="Arial"/>
          <w:sz w:val="16"/>
          <w:szCs w:val="16"/>
        </w:rPr>
        <w:tab/>
      </w:r>
      <w:r w:rsidRPr="004C5898">
        <w:rPr>
          <w:rFonts w:ascii="Arial" w:hAnsi="Arial" w:cs="Arial"/>
          <w:sz w:val="16"/>
          <w:szCs w:val="16"/>
        </w:rPr>
        <w:tab/>
      </w:r>
      <w:hyperlink r:id="rId1014" w:history="1">
        <w:r w:rsidRPr="004C5898">
          <w:rPr>
            <w:rStyle w:val="Hyperlink"/>
            <w:rFonts w:ascii="Arial" w:hAnsi="Arial" w:cs="Arial"/>
            <w:sz w:val="16"/>
            <w:szCs w:val="16"/>
          </w:rPr>
          <w:t>Regulation (EC) No 2232/96</w:t>
        </w:r>
      </w:hyperlink>
      <w:r w:rsidRPr="004C5898">
        <w:rPr>
          <w:rFonts w:ascii="Arial" w:hAnsi="Arial" w:cs="Arial"/>
          <w:sz w:val="16"/>
          <w:szCs w:val="16"/>
        </w:rPr>
        <w:t xml:space="preserve"> of the European Parliament and of the Council of 28 October 1996 laying down a Community</w:t>
      </w:r>
      <w:r w:rsidR="004265EE" w:rsidRPr="004C5898">
        <w:rPr>
          <w:rFonts w:ascii="Arial" w:hAnsi="Arial" w:cs="Arial"/>
          <w:sz w:val="16"/>
          <w:szCs w:val="16"/>
        </w:rPr>
        <w:t xml:space="preserve"> </w:t>
      </w:r>
      <w:r w:rsidRPr="004C5898">
        <w:rPr>
          <w:rFonts w:ascii="Arial" w:hAnsi="Arial" w:cs="Arial"/>
          <w:sz w:val="16"/>
          <w:szCs w:val="16"/>
        </w:rPr>
        <w:t>procedure for flavouring substances used or intended for use in or on foodstuffs</w:t>
      </w:r>
      <w:r w:rsidR="004C5898">
        <w:rPr>
          <w:rFonts w:ascii="Arial" w:hAnsi="Arial" w:cs="Arial"/>
          <w:sz w:val="16"/>
          <w:szCs w:val="16"/>
        </w:rPr>
        <w:t xml:space="preserve"> (</w:t>
      </w:r>
      <w:r w:rsidR="004C5898" w:rsidRPr="004C5898">
        <w:rPr>
          <w:rFonts w:ascii="Arial" w:hAnsi="Arial" w:cs="Arial"/>
          <w:i/>
          <w:sz w:val="16"/>
          <w:szCs w:val="16"/>
        </w:rPr>
        <w:t xml:space="preserve">this </w:t>
      </w:r>
      <w:r w:rsidR="004C5898">
        <w:rPr>
          <w:rFonts w:ascii="Arial" w:hAnsi="Arial" w:cs="Arial"/>
          <w:i/>
          <w:sz w:val="16"/>
          <w:szCs w:val="16"/>
        </w:rPr>
        <w:t>R</w:t>
      </w:r>
      <w:r w:rsidR="004C5898" w:rsidRPr="004C5898">
        <w:rPr>
          <w:rFonts w:ascii="Arial" w:hAnsi="Arial" w:cs="Arial"/>
          <w:i/>
          <w:sz w:val="16"/>
          <w:szCs w:val="16"/>
        </w:rPr>
        <w:t>egulation is repealed by Commission Implementing Regulation (EU) No 872/2012 of 1 October 2012</w:t>
      </w:r>
      <w:r w:rsidR="004C5898">
        <w:rPr>
          <w:rFonts w:ascii="Arial" w:hAnsi="Arial" w:cs="Arial"/>
          <w:i/>
          <w:sz w:val="16"/>
          <w:szCs w:val="16"/>
        </w:rPr>
        <w:t xml:space="preserve"> (see </w:t>
      </w:r>
      <w:r w:rsidR="004C5898" w:rsidRPr="004C5898">
        <w:rPr>
          <w:rFonts w:ascii="Arial" w:hAnsi="Arial" w:cs="Arial"/>
          <w:i/>
          <w:sz w:val="16"/>
          <w:szCs w:val="16"/>
        </w:rPr>
        <w:t>Article 24(2) of Regulation (EC) No 1334/2008</w:t>
      </w:r>
      <w:r w:rsidR="004C5898">
        <w:rPr>
          <w:rFonts w:ascii="Arial" w:hAnsi="Arial" w:cs="Arial"/>
          <w:i/>
          <w:sz w:val="16"/>
          <w:szCs w:val="16"/>
        </w:rPr>
        <w:t>). However</w:t>
      </w:r>
      <w:r w:rsidR="004C5898" w:rsidRPr="004C5898">
        <w:rPr>
          <w:rFonts w:ascii="Arial" w:hAnsi="Arial" w:cs="Arial"/>
          <w:i/>
          <w:sz w:val="16"/>
          <w:szCs w:val="16"/>
        </w:rPr>
        <w:t xml:space="preserve"> Articles 1 and 2, Article 3(1) and (2), and Article 4(1) and (2) of Regulation (EC) No 2232/96 and the Annex thereto shall continue to apply to flavouring substances under evaluation pending their inclusion as evaluated substances in Part A of the Union list or their removal from that list</w:t>
      </w:r>
      <w:r w:rsidR="004C5898">
        <w:rPr>
          <w:rFonts w:ascii="Arial" w:hAnsi="Arial" w:cs="Arial"/>
          <w:sz w:val="16"/>
          <w:szCs w:val="16"/>
        </w:rPr>
        <w:t>)</w:t>
      </w:r>
    </w:p>
    <w:p w:rsidR="006B1F7C" w:rsidRPr="004C5898" w:rsidRDefault="006B1F7C" w:rsidP="006B1F7C">
      <w:pPr>
        <w:autoSpaceDE w:val="0"/>
        <w:autoSpaceDN w:val="0"/>
        <w:adjustRightInd w:val="0"/>
        <w:ind w:firstLine="720"/>
        <w:rPr>
          <w:rFonts w:ascii="Arial" w:hAnsi="Arial" w:cs="Arial"/>
          <w:sz w:val="16"/>
          <w:szCs w:val="16"/>
        </w:rPr>
      </w:pPr>
      <w:r w:rsidRPr="004C5898">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6B1F7C" w:rsidRPr="004C5898" w:rsidTr="002D63C9">
        <w:tc>
          <w:tcPr>
            <w:tcW w:w="992" w:type="dxa"/>
            <w:tcBorders>
              <w:left w:val="dotted" w:sz="4" w:space="0" w:color="auto"/>
            </w:tcBorders>
            <w:shd w:val="clear" w:color="auto" w:fill="auto"/>
          </w:tcPr>
          <w:p w:rsidR="006B1F7C" w:rsidRPr="004C5898" w:rsidRDefault="006B1F7C" w:rsidP="002D63C9">
            <w:pPr>
              <w:autoSpaceDE w:val="0"/>
              <w:autoSpaceDN w:val="0"/>
              <w:adjustRightInd w:val="0"/>
              <w:rPr>
                <w:rFonts w:ascii="Arial" w:hAnsi="Arial" w:cs="Arial"/>
                <w:sz w:val="16"/>
                <w:szCs w:val="16"/>
              </w:rPr>
            </w:pPr>
            <w:r w:rsidRPr="004C5898">
              <w:rPr>
                <w:rFonts w:ascii="Arial" w:hAnsi="Arial" w:cs="Arial"/>
                <w:sz w:val="16"/>
                <w:szCs w:val="16"/>
              </w:rPr>
              <w:t>L284/1</w:t>
            </w:r>
          </w:p>
        </w:tc>
        <w:tc>
          <w:tcPr>
            <w:tcW w:w="1134" w:type="dxa"/>
            <w:shd w:val="clear" w:color="auto" w:fill="auto"/>
          </w:tcPr>
          <w:p w:rsidR="006B1F7C" w:rsidRPr="004C5898" w:rsidRDefault="006B1F7C" w:rsidP="002D63C9">
            <w:pPr>
              <w:autoSpaceDE w:val="0"/>
              <w:autoSpaceDN w:val="0"/>
              <w:adjustRightInd w:val="0"/>
              <w:rPr>
                <w:rFonts w:ascii="Arial" w:hAnsi="Arial" w:cs="Arial"/>
                <w:sz w:val="16"/>
                <w:szCs w:val="16"/>
              </w:rPr>
            </w:pPr>
            <w:r w:rsidRPr="004C5898">
              <w:rPr>
                <w:rFonts w:ascii="Arial" w:hAnsi="Arial" w:cs="Arial"/>
                <w:sz w:val="16"/>
                <w:szCs w:val="16"/>
              </w:rPr>
              <w:t>31.10.2003</w:t>
            </w:r>
          </w:p>
        </w:tc>
        <w:tc>
          <w:tcPr>
            <w:tcW w:w="8043" w:type="dxa"/>
            <w:shd w:val="clear" w:color="auto" w:fill="auto"/>
          </w:tcPr>
          <w:p w:rsidR="006B1F7C" w:rsidRPr="004C5898" w:rsidRDefault="006B1F7C" w:rsidP="002D63C9">
            <w:pPr>
              <w:autoSpaceDE w:val="0"/>
              <w:autoSpaceDN w:val="0"/>
              <w:adjustRightInd w:val="0"/>
              <w:rPr>
                <w:rFonts w:ascii="Arial" w:hAnsi="Arial" w:cs="Arial"/>
                <w:sz w:val="16"/>
                <w:szCs w:val="16"/>
              </w:rPr>
            </w:pPr>
            <w:r w:rsidRPr="004C5898">
              <w:rPr>
                <w:rFonts w:ascii="Arial" w:hAnsi="Arial" w:cs="Arial"/>
                <w:sz w:val="16"/>
                <w:szCs w:val="16"/>
              </w:rPr>
              <w:t>Regulation (EC) No 1882/2003 of the European Parliament and of the Council of 29 September 2003</w:t>
            </w:r>
          </w:p>
        </w:tc>
      </w:tr>
      <w:tr w:rsidR="0001315D" w:rsidRPr="002D63C9" w:rsidTr="002D63C9">
        <w:tc>
          <w:tcPr>
            <w:tcW w:w="992" w:type="dxa"/>
            <w:tcBorders>
              <w:left w:val="dotted" w:sz="4" w:space="0" w:color="auto"/>
            </w:tcBorders>
            <w:shd w:val="clear" w:color="auto" w:fill="auto"/>
          </w:tcPr>
          <w:p w:rsidR="0001315D" w:rsidRPr="004C5898" w:rsidRDefault="0001315D" w:rsidP="002D63C9">
            <w:pPr>
              <w:autoSpaceDE w:val="0"/>
              <w:autoSpaceDN w:val="0"/>
              <w:adjustRightInd w:val="0"/>
              <w:spacing w:after="120"/>
              <w:rPr>
                <w:rFonts w:ascii="Arial" w:hAnsi="Arial" w:cs="Arial"/>
                <w:sz w:val="16"/>
                <w:szCs w:val="16"/>
              </w:rPr>
            </w:pPr>
            <w:r w:rsidRPr="004C5898">
              <w:rPr>
                <w:rFonts w:ascii="Arial" w:hAnsi="Arial" w:cs="Arial"/>
                <w:sz w:val="16"/>
                <w:szCs w:val="16"/>
              </w:rPr>
              <w:t>L354/34</w:t>
            </w:r>
          </w:p>
        </w:tc>
        <w:tc>
          <w:tcPr>
            <w:tcW w:w="1134" w:type="dxa"/>
            <w:shd w:val="clear" w:color="auto" w:fill="auto"/>
          </w:tcPr>
          <w:p w:rsidR="0001315D" w:rsidRPr="004C5898" w:rsidRDefault="0001315D" w:rsidP="002D63C9">
            <w:pPr>
              <w:autoSpaceDE w:val="0"/>
              <w:autoSpaceDN w:val="0"/>
              <w:adjustRightInd w:val="0"/>
              <w:spacing w:after="120"/>
              <w:rPr>
                <w:rFonts w:ascii="Arial" w:hAnsi="Arial" w:cs="Arial"/>
                <w:sz w:val="16"/>
                <w:szCs w:val="16"/>
              </w:rPr>
            </w:pPr>
            <w:r w:rsidRPr="004C5898">
              <w:rPr>
                <w:rFonts w:ascii="Arial" w:hAnsi="Arial" w:cs="Arial"/>
                <w:sz w:val="16"/>
                <w:szCs w:val="16"/>
              </w:rPr>
              <w:t>31.12.2008</w:t>
            </w:r>
          </w:p>
        </w:tc>
        <w:tc>
          <w:tcPr>
            <w:tcW w:w="8043" w:type="dxa"/>
            <w:shd w:val="clear" w:color="auto" w:fill="auto"/>
          </w:tcPr>
          <w:p w:rsidR="0001315D" w:rsidRPr="002C5DD2" w:rsidRDefault="0001315D" w:rsidP="00AF4990">
            <w:pPr>
              <w:autoSpaceDE w:val="0"/>
              <w:autoSpaceDN w:val="0"/>
              <w:adjustRightInd w:val="0"/>
              <w:spacing w:after="60"/>
              <w:rPr>
                <w:rFonts w:ascii="Arial" w:hAnsi="Arial" w:cs="Arial"/>
                <w:sz w:val="16"/>
                <w:szCs w:val="16"/>
              </w:rPr>
            </w:pPr>
            <w:r w:rsidRPr="002C5DD2">
              <w:rPr>
                <w:rFonts w:ascii="Arial" w:hAnsi="Arial" w:cs="Arial"/>
                <w:sz w:val="16"/>
                <w:szCs w:val="16"/>
              </w:rPr>
              <w:t>Regulation (EC) No 1334/2008 of the European Parliament and of the Council of 16 December 2008</w:t>
            </w:r>
            <w:r w:rsidR="00100ACB" w:rsidRPr="002C5DD2">
              <w:rPr>
                <w:rFonts w:ascii="Arial" w:hAnsi="Arial" w:cs="Arial"/>
                <w:sz w:val="16"/>
                <w:szCs w:val="16"/>
              </w:rPr>
              <w:br/>
              <w:t>Amended by:</w:t>
            </w:r>
            <w:r w:rsidR="00100ACB" w:rsidRPr="002C5DD2">
              <w:rPr>
                <w:rFonts w:ascii="Arial" w:hAnsi="Arial" w:cs="Arial"/>
                <w:sz w:val="16"/>
                <w:szCs w:val="16"/>
              </w:rPr>
              <w:tab/>
              <w:t>L163/15; 15.06.2013; Commission Regulation (EU) No 545/2013 of 14 June 2013</w:t>
            </w:r>
            <w:r w:rsidR="00100ACB" w:rsidRPr="002C5DD2">
              <w:rPr>
                <w:rFonts w:ascii="Arial" w:hAnsi="Arial" w:cs="Arial"/>
                <w:sz w:val="16"/>
                <w:szCs w:val="16"/>
              </w:rPr>
              <w:br/>
            </w:r>
            <w:r w:rsidR="00100ACB" w:rsidRPr="002C5DD2">
              <w:rPr>
                <w:rFonts w:ascii="Arial" w:hAnsi="Arial" w:cs="Arial"/>
                <w:sz w:val="16"/>
                <w:szCs w:val="16"/>
              </w:rPr>
              <w:tab/>
            </w:r>
            <w:r w:rsidR="00100ACB" w:rsidRPr="002C5DD2">
              <w:rPr>
                <w:rFonts w:ascii="Arial" w:hAnsi="Arial" w:cs="Arial"/>
                <w:sz w:val="16"/>
                <w:szCs w:val="16"/>
              </w:rPr>
              <w:tab/>
              <w:t>L273/18; 15.10.2013; Commission Regulation (EU) No 985/2013 of 14 October 2013</w:t>
            </w:r>
            <w:r w:rsidR="00AF4990" w:rsidRPr="002C5DD2">
              <w:rPr>
                <w:rFonts w:ascii="Arial" w:hAnsi="Arial" w:cs="Arial"/>
                <w:sz w:val="16"/>
                <w:szCs w:val="16"/>
              </w:rPr>
              <w:br/>
            </w:r>
            <w:r w:rsidR="00AF4990" w:rsidRPr="002C5DD2">
              <w:rPr>
                <w:rFonts w:ascii="Arial" w:hAnsi="Arial" w:cs="Arial"/>
                <w:sz w:val="16"/>
                <w:szCs w:val="16"/>
              </w:rPr>
              <w:tab/>
            </w:r>
            <w:r w:rsidR="00AF4990" w:rsidRPr="002C5DD2">
              <w:rPr>
                <w:rFonts w:ascii="Arial" w:hAnsi="Arial" w:cs="Arial"/>
                <w:sz w:val="16"/>
                <w:szCs w:val="16"/>
              </w:rPr>
              <w:tab/>
              <w:t>L74/58;14.03.2014; Commission Regulation (EU) No 246/2014 of 13 March 2014</w:t>
            </w:r>
          </w:p>
        </w:tc>
      </w:tr>
    </w:tbl>
    <w:p w:rsidR="006B1F7C" w:rsidRDefault="006B1F7C" w:rsidP="00D21B9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L309/1</w:t>
      </w:r>
      <w:r w:rsidRPr="00767433">
        <w:rPr>
          <w:rFonts w:ascii="Arial" w:hAnsi="Arial" w:cs="Arial"/>
          <w:sz w:val="16"/>
          <w:szCs w:val="16"/>
        </w:rPr>
        <w:tab/>
        <w:t>26/11/2003</w:t>
      </w:r>
      <w:r w:rsidRPr="00767433">
        <w:rPr>
          <w:rFonts w:ascii="Arial" w:hAnsi="Arial" w:cs="Arial"/>
          <w:sz w:val="16"/>
          <w:szCs w:val="16"/>
        </w:rPr>
        <w:tab/>
      </w:r>
      <w:r w:rsidRPr="00767433">
        <w:rPr>
          <w:rFonts w:ascii="Arial" w:hAnsi="Arial" w:cs="Arial"/>
          <w:sz w:val="16"/>
          <w:szCs w:val="16"/>
        </w:rPr>
        <w:tab/>
      </w:r>
      <w:hyperlink r:id="rId1015" w:history="1">
        <w:r w:rsidRPr="00A10793">
          <w:rPr>
            <w:rStyle w:val="Hyperlink"/>
            <w:rFonts w:ascii="Arial" w:hAnsi="Arial" w:cs="Arial"/>
            <w:sz w:val="16"/>
            <w:szCs w:val="16"/>
          </w:rPr>
          <w:t>Regulation (EC) N° 2065/2003</w:t>
        </w:r>
      </w:hyperlink>
      <w:r w:rsidRPr="00767433">
        <w:rPr>
          <w:rFonts w:ascii="Arial" w:hAnsi="Arial" w:cs="Arial"/>
          <w:sz w:val="16"/>
          <w:szCs w:val="16"/>
        </w:rPr>
        <w:t xml:space="preserve"> of the European Parliament and of the Council of 10 November on smoke flavourings used</w:t>
      </w:r>
      <w:r w:rsidR="004265EE">
        <w:rPr>
          <w:rFonts w:ascii="Arial" w:hAnsi="Arial" w:cs="Arial"/>
          <w:sz w:val="16"/>
          <w:szCs w:val="16"/>
        </w:rPr>
        <w:t xml:space="preserve"> </w:t>
      </w:r>
      <w:r w:rsidRPr="00767433">
        <w:rPr>
          <w:rFonts w:ascii="Arial" w:hAnsi="Arial" w:cs="Arial"/>
          <w:sz w:val="16"/>
          <w:szCs w:val="16"/>
        </w:rPr>
        <w:t>or intended for use in or on foods.</w:t>
      </w:r>
    </w:p>
    <w:p w:rsidR="00D21B93" w:rsidRPr="003C35BE" w:rsidRDefault="00D21B93" w:rsidP="00D21B93">
      <w:pPr>
        <w:autoSpaceDE w:val="0"/>
        <w:autoSpaceDN w:val="0"/>
        <w:adjustRightInd w:val="0"/>
        <w:ind w:left="851"/>
        <w:rPr>
          <w:rFonts w:ascii="Arial" w:hAnsi="Arial" w:cs="Arial"/>
          <w:sz w:val="16"/>
          <w:szCs w:val="16"/>
        </w:rPr>
      </w:pPr>
      <w:r w:rsidRPr="003C35BE">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7901"/>
      </w:tblGrid>
      <w:tr w:rsidR="00D21B93" w:rsidRPr="002D63C9" w:rsidTr="002D63C9">
        <w:tc>
          <w:tcPr>
            <w:tcW w:w="992" w:type="dxa"/>
            <w:tcBorders>
              <w:left w:val="dotted" w:sz="4" w:space="0" w:color="auto"/>
            </w:tcBorders>
            <w:shd w:val="clear" w:color="auto" w:fill="auto"/>
          </w:tcPr>
          <w:p w:rsidR="00D21B93" w:rsidRPr="002D63C9" w:rsidRDefault="00D21B93" w:rsidP="002D63C9">
            <w:pPr>
              <w:autoSpaceDE w:val="0"/>
              <w:autoSpaceDN w:val="0"/>
              <w:adjustRightInd w:val="0"/>
              <w:spacing w:after="60"/>
              <w:rPr>
                <w:rFonts w:ascii="Arial" w:hAnsi="Arial" w:cs="Arial"/>
                <w:sz w:val="16"/>
                <w:szCs w:val="16"/>
              </w:rPr>
            </w:pPr>
            <w:r w:rsidRPr="002D63C9">
              <w:rPr>
                <w:rFonts w:ascii="Arial" w:hAnsi="Arial" w:cs="Arial"/>
                <w:sz w:val="16"/>
                <w:szCs w:val="16"/>
              </w:rPr>
              <w:t>L188/14</w:t>
            </w:r>
          </w:p>
        </w:tc>
        <w:tc>
          <w:tcPr>
            <w:tcW w:w="1134" w:type="dxa"/>
            <w:shd w:val="clear" w:color="auto" w:fill="auto"/>
          </w:tcPr>
          <w:p w:rsidR="00D21B93" w:rsidRPr="002D63C9" w:rsidRDefault="00D21B93" w:rsidP="002D63C9">
            <w:pPr>
              <w:autoSpaceDE w:val="0"/>
              <w:autoSpaceDN w:val="0"/>
              <w:adjustRightInd w:val="0"/>
              <w:spacing w:after="60"/>
              <w:rPr>
                <w:rFonts w:ascii="Arial" w:hAnsi="Arial" w:cs="Arial"/>
                <w:sz w:val="16"/>
                <w:szCs w:val="16"/>
              </w:rPr>
            </w:pPr>
            <w:r w:rsidRPr="002D63C9">
              <w:rPr>
                <w:rFonts w:ascii="Arial" w:hAnsi="Arial" w:cs="Arial"/>
                <w:sz w:val="16"/>
                <w:szCs w:val="16"/>
              </w:rPr>
              <w:t>18.07.2009</w:t>
            </w:r>
          </w:p>
        </w:tc>
        <w:tc>
          <w:tcPr>
            <w:tcW w:w="7901" w:type="dxa"/>
            <w:shd w:val="clear" w:color="auto" w:fill="auto"/>
          </w:tcPr>
          <w:p w:rsidR="00D21B93" w:rsidRPr="002D63C9" w:rsidRDefault="00D21B93" w:rsidP="002D63C9">
            <w:pPr>
              <w:autoSpaceDE w:val="0"/>
              <w:autoSpaceDN w:val="0"/>
              <w:adjustRightInd w:val="0"/>
              <w:spacing w:after="60"/>
              <w:rPr>
                <w:rFonts w:ascii="Arial" w:hAnsi="Arial" w:cs="Arial"/>
                <w:sz w:val="16"/>
                <w:szCs w:val="16"/>
              </w:rPr>
            </w:pPr>
            <w:r w:rsidRPr="002D63C9">
              <w:rPr>
                <w:rFonts w:ascii="Arial" w:hAnsi="Arial" w:cs="Arial"/>
                <w:sz w:val="16"/>
                <w:szCs w:val="16"/>
              </w:rPr>
              <w:t>Regulation (EC) No 596/2009 of the European Parliament and of the Council of 18 June 2009</w:t>
            </w:r>
          </w:p>
        </w:tc>
      </w:tr>
    </w:tbl>
    <w:p w:rsidR="007039F9" w:rsidRPr="00277509" w:rsidRDefault="007039F9" w:rsidP="00C1571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77509">
        <w:rPr>
          <w:rFonts w:ascii="Arial" w:hAnsi="Arial" w:cs="Arial"/>
          <w:sz w:val="16"/>
          <w:szCs w:val="16"/>
        </w:rPr>
        <w:t>L354/1</w:t>
      </w:r>
      <w:r w:rsidRPr="00277509">
        <w:rPr>
          <w:rFonts w:ascii="Arial" w:hAnsi="Arial" w:cs="Arial"/>
          <w:sz w:val="16"/>
          <w:szCs w:val="16"/>
        </w:rPr>
        <w:tab/>
        <w:t>31/12/2008</w:t>
      </w:r>
      <w:r w:rsidRPr="00277509">
        <w:rPr>
          <w:rFonts w:ascii="Arial" w:hAnsi="Arial" w:cs="Arial"/>
          <w:sz w:val="16"/>
          <w:szCs w:val="16"/>
        </w:rPr>
        <w:tab/>
      </w:r>
      <w:hyperlink r:id="rId1016" w:history="1">
        <w:r w:rsidRPr="00277509">
          <w:rPr>
            <w:rStyle w:val="Hyperlink"/>
            <w:rFonts w:ascii="Arial" w:hAnsi="Arial" w:cs="Arial"/>
            <w:sz w:val="16"/>
            <w:szCs w:val="16"/>
          </w:rPr>
          <w:t>Regulation (EC) No 1331/2008</w:t>
        </w:r>
      </w:hyperlink>
      <w:r w:rsidRPr="00277509">
        <w:rPr>
          <w:rFonts w:ascii="Arial" w:hAnsi="Arial" w:cs="Arial"/>
          <w:sz w:val="16"/>
          <w:szCs w:val="16"/>
        </w:rPr>
        <w:t xml:space="preserve"> of the European Parliament and of the Council of 16 December 2008 establishing a common authorisation procedure for food additives, food enzymes and food flavourings</w:t>
      </w:r>
    </w:p>
    <w:p w:rsidR="003B0E79" w:rsidRPr="00277509" w:rsidRDefault="003B0E79" w:rsidP="00A0249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277509">
        <w:rPr>
          <w:rFonts w:ascii="Arial" w:hAnsi="Arial" w:cs="Arial"/>
          <w:sz w:val="16"/>
          <w:szCs w:val="16"/>
        </w:rPr>
        <w:t>L354/34</w:t>
      </w:r>
      <w:r w:rsidRPr="00277509">
        <w:rPr>
          <w:rFonts w:ascii="Arial" w:hAnsi="Arial" w:cs="Arial"/>
          <w:sz w:val="16"/>
          <w:szCs w:val="16"/>
        </w:rPr>
        <w:tab/>
        <w:t>31/12/2008</w:t>
      </w:r>
      <w:r w:rsidRPr="00277509">
        <w:rPr>
          <w:rFonts w:ascii="Arial" w:hAnsi="Arial" w:cs="Arial"/>
          <w:sz w:val="16"/>
          <w:szCs w:val="16"/>
        </w:rPr>
        <w:tab/>
      </w:r>
      <w:hyperlink r:id="rId1017" w:history="1">
        <w:r w:rsidRPr="00277509">
          <w:rPr>
            <w:rStyle w:val="Hyperlink"/>
            <w:rFonts w:ascii="Arial" w:hAnsi="Arial" w:cs="Arial"/>
            <w:sz w:val="16"/>
            <w:szCs w:val="16"/>
          </w:rPr>
          <w:t>Regulation (EC) No 1334/2008</w:t>
        </w:r>
      </w:hyperlink>
      <w:r w:rsidRPr="00277509">
        <w:rPr>
          <w:rFonts w:ascii="Arial" w:hAnsi="Arial" w:cs="Arial"/>
          <w:sz w:val="16"/>
          <w:szCs w:val="16"/>
        </w:rPr>
        <w:t xml:space="preserve"> of the European Parliament and of the Council of 16 December 2008 on flavourings and certain food ingredients with flavouring properties for use in and on foods and amending Council Regulation (EEC) No 1601/91, Regulations (EC) No 2232/96 and (EC) No 110/2008 and Directive 2000/13/EC</w:t>
      </w:r>
    </w:p>
    <w:p w:rsidR="00A02493" w:rsidRPr="00B62A7E" w:rsidRDefault="00A02493" w:rsidP="00A02493">
      <w:pPr>
        <w:autoSpaceDE w:val="0"/>
        <w:autoSpaceDN w:val="0"/>
        <w:adjustRightInd w:val="0"/>
        <w:ind w:left="851"/>
        <w:rPr>
          <w:rFonts w:ascii="Arial" w:hAnsi="Arial" w:cs="Arial"/>
          <w:sz w:val="16"/>
          <w:szCs w:val="16"/>
        </w:rPr>
      </w:pPr>
      <w:r w:rsidRPr="00B62A7E">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7901"/>
      </w:tblGrid>
      <w:tr w:rsidR="00A02493" w:rsidRPr="002D63C9" w:rsidTr="00836E57">
        <w:tc>
          <w:tcPr>
            <w:tcW w:w="992" w:type="dxa"/>
            <w:tcBorders>
              <w:left w:val="dotted" w:sz="4" w:space="0" w:color="auto"/>
            </w:tcBorders>
            <w:shd w:val="clear" w:color="auto" w:fill="auto"/>
          </w:tcPr>
          <w:p w:rsidR="00A02493" w:rsidRPr="00B62A7E" w:rsidRDefault="00A02493" w:rsidP="00100ACB">
            <w:pPr>
              <w:autoSpaceDE w:val="0"/>
              <w:autoSpaceDN w:val="0"/>
              <w:adjustRightInd w:val="0"/>
              <w:rPr>
                <w:rFonts w:ascii="Arial" w:hAnsi="Arial" w:cs="Arial"/>
                <w:sz w:val="16"/>
                <w:szCs w:val="16"/>
              </w:rPr>
            </w:pPr>
            <w:r w:rsidRPr="00B62A7E">
              <w:rPr>
                <w:rFonts w:ascii="Arial" w:hAnsi="Arial" w:cs="Arial"/>
                <w:sz w:val="16"/>
                <w:szCs w:val="16"/>
              </w:rPr>
              <w:t>L163/15</w:t>
            </w:r>
          </w:p>
        </w:tc>
        <w:tc>
          <w:tcPr>
            <w:tcW w:w="1134" w:type="dxa"/>
            <w:shd w:val="clear" w:color="auto" w:fill="auto"/>
          </w:tcPr>
          <w:p w:rsidR="00A02493" w:rsidRPr="00B62A7E" w:rsidRDefault="00A02493" w:rsidP="00100ACB">
            <w:pPr>
              <w:autoSpaceDE w:val="0"/>
              <w:autoSpaceDN w:val="0"/>
              <w:adjustRightInd w:val="0"/>
              <w:rPr>
                <w:rFonts w:ascii="Arial" w:hAnsi="Arial" w:cs="Arial"/>
                <w:sz w:val="16"/>
                <w:szCs w:val="16"/>
              </w:rPr>
            </w:pPr>
            <w:r w:rsidRPr="00B62A7E">
              <w:rPr>
                <w:rFonts w:ascii="Arial" w:hAnsi="Arial" w:cs="Arial"/>
                <w:sz w:val="16"/>
                <w:szCs w:val="16"/>
              </w:rPr>
              <w:t>15.06.2013</w:t>
            </w:r>
          </w:p>
        </w:tc>
        <w:tc>
          <w:tcPr>
            <w:tcW w:w="7901" w:type="dxa"/>
            <w:shd w:val="clear" w:color="auto" w:fill="auto"/>
          </w:tcPr>
          <w:p w:rsidR="00A02493" w:rsidRPr="002D63C9" w:rsidRDefault="00A02493" w:rsidP="00100ACB">
            <w:pPr>
              <w:autoSpaceDE w:val="0"/>
              <w:autoSpaceDN w:val="0"/>
              <w:adjustRightInd w:val="0"/>
              <w:rPr>
                <w:rFonts w:ascii="Arial" w:hAnsi="Arial" w:cs="Arial"/>
                <w:sz w:val="16"/>
                <w:szCs w:val="16"/>
              </w:rPr>
            </w:pPr>
            <w:r w:rsidRPr="00B62A7E">
              <w:rPr>
                <w:rFonts w:ascii="Arial" w:hAnsi="Arial" w:cs="Arial"/>
                <w:sz w:val="16"/>
                <w:szCs w:val="16"/>
              </w:rPr>
              <w:t>Commission Regulation (EU) No 545/2013 of 14 June 2013</w:t>
            </w:r>
          </w:p>
        </w:tc>
      </w:tr>
      <w:tr w:rsidR="00100ACB" w:rsidRPr="002D63C9" w:rsidTr="00836E57">
        <w:tc>
          <w:tcPr>
            <w:tcW w:w="992" w:type="dxa"/>
            <w:tcBorders>
              <w:left w:val="dotted" w:sz="4" w:space="0" w:color="auto"/>
            </w:tcBorders>
            <w:shd w:val="clear" w:color="auto" w:fill="auto"/>
          </w:tcPr>
          <w:p w:rsidR="00100ACB" w:rsidRPr="00B31FCA" w:rsidRDefault="00100ACB" w:rsidP="00AF4990">
            <w:pPr>
              <w:autoSpaceDE w:val="0"/>
              <w:autoSpaceDN w:val="0"/>
              <w:adjustRightInd w:val="0"/>
              <w:rPr>
                <w:rFonts w:ascii="Arial" w:hAnsi="Arial" w:cs="Arial"/>
                <w:sz w:val="16"/>
                <w:szCs w:val="16"/>
              </w:rPr>
            </w:pPr>
            <w:r w:rsidRPr="00B31FCA">
              <w:rPr>
                <w:rFonts w:ascii="Arial" w:hAnsi="Arial" w:cs="Arial"/>
                <w:sz w:val="16"/>
                <w:szCs w:val="16"/>
              </w:rPr>
              <w:t>L273/18</w:t>
            </w:r>
          </w:p>
        </w:tc>
        <w:tc>
          <w:tcPr>
            <w:tcW w:w="1134" w:type="dxa"/>
            <w:shd w:val="clear" w:color="auto" w:fill="auto"/>
          </w:tcPr>
          <w:p w:rsidR="00100ACB" w:rsidRPr="00B31FCA" w:rsidRDefault="00100ACB" w:rsidP="00AF4990">
            <w:pPr>
              <w:autoSpaceDE w:val="0"/>
              <w:autoSpaceDN w:val="0"/>
              <w:adjustRightInd w:val="0"/>
              <w:rPr>
                <w:rFonts w:ascii="Arial" w:hAnsi="Arial" w:cs="Arial"/>
                <w:sz w:val="16"/>
                <w:szCs w:val="16"/>
              </w:rPr>
            </w:pPr>
            <w:r w:rsidRPr="00B31FCA">
              <w:rPr>
                <w:rFonts w:ascii="Arial" w:hAnsi="Arial" w:cs="Arial"/>
                <w:sz w:val="16"/>
                <w:szCs w:val="16"/>
              </w:rPr>
              <w:t>15.10.2013</w:t>
            </w:r>
          </w:p>
        </w:tc>
        <w:tc>
          <w:tcPr>
            <w:tcW w:w="7901" w:type="dxa"/>
            <w:shd w:val="clear" w:color="auto" w:fill="auto"/>
          </w:tcPr>
          <w:p w:rsidR="00100ACB" w:rsidRPr="00B62A7E" w:rsidRDefault="00AF4990" w:rsidP="00AF4990">
            <w:pPr>
              <w:autoSpaceDE w:val="0"/>
              <w:autoSpaceDN w:val="0"/>
              <w:adjustRightInd w:val="0"/>
              <w:rPr>
                <w:rFonts w:ascii="Arial" w:hAnsi="Arial" w:cs="Arial"/>
                <w:sz w:val="16"/>
                <w:szCs w:val="16"/>
              </w:rPr>
            </w:pPr>
            <w:r>
              <w:rPr>
                <w:rFonts w:ascii="Arial" w:hAnsi="Arial" w:cs="Arial"/>
                <w:sz w:val="16"/>
                <w:szCs w:val="16"/>
              </w:rPr>
              <w:t>Co</w:t>
            </w:r>
            <w:r w:rsidR="00100ACB" w:rsidRPr="00B31FCA">
              <w:rPr>
                <w:rFonts w:ascii="Arial" w:hAnsi="Arial" w:cs="Arial"/>
                <w:sz w:val="16"/>
                <w:szCs w:val="16"/>
              </w:rPr>
              <w:t>mmission Regulation (EU) No 985/2013 of 14 October 2013</w:t>
            </w:r>
          </w:p>
        </w:tc>
      </w:tr>
      <w:tr w:rsidR="00AF4990" w:rsidRPr="002D63C9" w:rsidTr="00836E57">
        <w:tc>
          <w:tcPr>
            <w:tcW w:w="992" w:type="dxa"/>
            <w:tcBorders>
              <w:left w:val="dotted" w:sz="4" w:space="0" w:color="auto"/>
            </w:tcBorders>
            <w:shd w:val="clear" w:color="auto" w:fill="auto"/>
          </w:tcPr>
          <w:p w:rsidR="00AF4990" w:rsidRPr="002C5DD2" w:rsidRDefault="00AF4990" w:rsidP="00507420">
            <w:pPr>
              <w:autoSpaceDE w:val="0"/>
              <w:autoSpaceDN w:val="0"/>
              <w:adjustRightInd w:val="0"/>
              <w:rPr>
                <w:rFonts w:ascii="Arial" w:hAnsi="Arial" w:cs="Arial"/>
                <w:sz w:val="16"/>
                <w:szCs w:val="16"/>
              </w:rPr>
            </w:pPr>
            <w:r w:rsidRPr="002C5DD2">
              <w:rPr>
                <w:rFonts w:ascii="Arial" w:hAnsi="Arial" w:cs="Arial"/>
                <w:sz w:val="16"/>
                <w:szCs w:val="16"/>
              </w:rPr>
              <w:t>L74/58</w:t>
            </w:r>
          </w:p>
        </w:tc>
        <w:tc>
          <w:tcPr>
            <w:tcW w:w="1134" w:type="dxa"/>
            <w:shd w:val="clear" w:color="auto" w:fill="auto"/>
          </w:tcPr>
          <w:p w:rsidR="00AF4990" w:rsidRPr="002C5DD2" w:rsidRDefault="00AF4990" w:rsidP="00507420">
            <w:pPr>
              <w:autoSpaceDE w:val="0"/>
              <w:autoSpaceDN w:val="0"/>
              <w:adjustRightInd w:val="0"/>
              <w:rPr>
                <w:rFonts w:ascii="Arial" w:hAnsi="Arial" w:cs="Arial"/>
                <w:sz w:val="16"/>
                <w:szCs w:val="16"/>
              </w:rPr>
            </w:pPr>
            <w:r w:rsidRPr="002C5DD2">
              <w:rPr>
                <w:rFonts w:ascii="Arial" w:hAnsi="Arial" w:cs="Arial"/>
                <w:sz w:val="16"/>
                <w:szCs w:val="16"/>
              </w:rPr>
              <w:t>14.03.2014</w:t>
            </w:r>
          </w:p>
        </w:tc>
        <w:tc>
          <w:tcPr>
            <w:tcW w:w="7901" w:type="dxa"/>
            <w:shd w:val="clear" w:color="auto" w:fill="auto"/>
          </w:tcPr>
          <w:p w:rsidR="00AF4990" w:rsidRDefault="00AF4990" w:rsidP="00507420">
            <w:pPr>
              <w:autoSpaceDE w:val="0"/>
              <w:autoSpaceDN w:val="0"/>
              <w:adjustRightInd w:val="0"/>
              <w:rPr>
                <w:rFonts w:ascii="Arial" w:hAnsi="Arial" w:cs="Arial"/>
                <w:sz w:val="16"/>
                <w:szCs w:val="16"/>
              </w:rPr>
            </w:pPr>
            <w:r w:rsidRPr="002C5DD2">
              <w:rPr>
                <w:rFonts w:ascii="Arial" w:hAnsi="Arial" w:cs="Arial"/>
                <w:sz w:val="16"/>
                <w:szCs w:val="16"/>
              </w:rPr>
              <w:t>Commission Regulation (EU) No 246/2014 of 13 March 2014</w:t>
            </w:r>
          </w:p>
        </w:tc>
      </w:tr>
      <w:tr w:rsidR="00507420" w:rsidRPr="002D63C9" w:rsidTr="00836E57">
        <w:tc>
          <w:tcPr>
            <w:tcW w:w="992" w:type="dxa"/>
            <w:tcBorders>
              <w:left w:val="dotted" w:sz="4" w:space="0" w:color="auto"/>
            </w:tcBorders>
            <w:shd w:val="clear" w:color="auto" w:fill="auto"/>
          </w:tcPr>
          <w:p w:rsidR="00507420" w:rsidRPr="00025788" w:rsidRDefault="00507420" w:rsidP="00025B61">
            <w:pPr>
              <w:autoSpaceDE w:val="0"/>
              <w:autoSpaceDN w:val="0"/>
              <w:adjustRightInd w:val="0"/>
              <w:rPr>
                <w:rFonts w:ascii="Arial" w:hAnsi="Arial" w:cs="Arial"/>
                <w:sz w:val="16"/>
                <w:szCs w:val="16"/>
              </w:rPr>
            </w:pPr>
            <w:r w:rsidRPr="00025788">
              <w:rPr>
                <w:rFonts w:ascii="Arial" w:hAnsi="Arial" w:cs="Arial"/>
                <w:sz w:val="16"/>
                <w:szCs w:val="16"/>
              </w:rPr>
              <w:t>L300/41</w:t>
            </w:r>
          </w:p>
        </w:tc>
        <w:tc>
          <w:tcPr>
            <w:tcW w:w="1134" w:type="dxa"/>
            <w:shd w:val="clear" w:color="auto" w:fill="auto"/>
          </w:tcPr>
          <w:p w:rsidR="00507420" w:rsidRPr="00025788" w:rsidRDefault="00507420" w:rsidP="00025B61">
            <w:pPr>
              <w:autoSpaceDE w:val="0"/>
              <w:autoSpaceDN w:val="0"/>
              <w:adjustRightInd w:val="0"/>
              <w:rPr>
                <w:rFonts w:ascii="Arial" w:hAnsi="Arial" w:cs="Arial"/>
                <w:sz w:val="16"/>
                <w:szCs w:val="16"/>
              </w:rPr>
            </w:pPr>
            <w:r w:rsidRPr="00025788">
              <w:rPr>
                <w:rFonts w:ascii="Arial" w:hAnsi="Arial" w:cs="Arial"/>
                <w:sz w:val="16"/>
                <w:szCs w:val="16"/>
              </w:rPr>
              <w:t>18.10.2014</w:t>
            </w:r>
          </w:p>
        </w:tc>
        <w:tc>
          <w:tcPr>
            <w:tcW w:w="7901" w:type="dxa"/>
            <w:shd w:val="clear" w:color="auto" w:fill="auto"/>
          </w:tcPr>
          <w:p w:rsidR="00507420" w:rsidRPr="002C5DD2" w:rsidRDefault="00507420" w:rsidP="00025B61">
            <w:pPr>
              <w:autoSpaceDE w:val="0"/>
              <w:autoSpaceDN w:val="0"/>
              <w:adjustRightInd w:val="0"/>
              <w:rPr>
                <w:rFonts w:ascii="Arial" w:hAnsi="Arial" w:cs="Arial"/>
                <w:sz w:val="16"/>
                <w:szCs w:val="16"/>
              </w:rPr>
            </w:pPr>
            <w:r w:rsidRPr="00025788">
              <w:rPr>
                <w:rFonts w:ascii="Arial" w:hAnsi="Arial" w:cs="Arial"/>
                <w:sz w:val="16"/>
                <w:szCs w:val="16"/>
              </w:rPr>
              <w:t>Commission Regulation (EU) No 1098/2014 of 17 October 2014</w:t>
            </w:r>
          </w:p>
        </w:tc>
      </w:tr>
      <w:tr w:rsidR="00025B61" w:rsidRPr="00AE6646" w:rsidTr="00836E57">
        <w:tc>
          <w:tcPr>
            <w:tcW w:w="992" w:type="dxa"/>
            <w:tcBorders>
              <w:left w:val="dotted" w:sz="4" w:space="0" w:color="auto"/>
            </w:tcBorders>
            <w:shd w:val="clear" w:color="auto" w:fill="auto"/>
          </w:tcPr>
          <w:p w:rsidR="00025B61" w:rsidRPr="00AE6646" w:rsidRDefault="00025B61" w:rsidP="00B177B5">
            <w:pPr>
              <w:autoSpaceDE w:val="0"/>
              <w:autoSpaceDN w:val="0"/>
              <w:adjustRightInd w:val="0"/>
              <w:rPr>
                <w:rFonts w:ascii="Arial" w:hAnsi="Arial" w:cs="Arial"/>
                <w:sz w:val="16"/>
                <w:szCs w:val="16"/>
              </w:rPr>
            </w:pPr>
            <w:r w:rsidRPr="00AE6646">
              <w:rPr>
                <w:rFonts w:ascii="Arial" w:hAnsi="Arial" w:cs="Arial"/>
                <w:sz w:val="16"/>
                <w:szCs w:val="16"/>
              </w:rPr>
              <w:t>L107/15</w:t>
            </w:r>
          </w:p>
        </w:tc>
        <w:tc>
          <w:tcPr>
            <w:tcW w:w="1134" w:type="dxa"/>
            <w:shd w:val="clear" w:color="auto" w:fill="auto"/>
          </w:tcPr>
          <w:p w:rsidR="00025B61" w:rsidRPr="00AE6646" w:rsidRDefault="00025B61" w:rsidP="00B177B5">
            <w:pPr>
              <w:autoSpaceDE w:val="0"/>
              <w:autoSpaceDN w:val="0"/>
              <w:adjustRightInd w:val="0"/>
              <w:rPr>
                <w:rFonts w:ascii="Arial" w:hAnsi="Arial" w:cs="Arial"/>
                <w:sz w:val="16"/>
                <w:szCs w:val="16"/>
              </w:rPr>
            </w:pPr>
            <w:r w:rsidRPr="00AE6646">
              <w:rPr>
                <w:rFonts w:ascii="Arial" w:hAnsi="Arial" w:cs="Arial"/>
                <w:sz w:val="16"/>
                <w:szCs w:val="16"/>
              </w:rPr>
              <w:t>25.04.2015</w:t>
            </w:r>
          </w:p>
        </w:tc>
        <w:tc>
          <w:tcPr>
            <w:tcW w:w="7901" w:type="dxa"/>
            <w:shd w:val="clear" w:color="auto" w:fill="auto"/>
          </w:tcPr>
          <w:p w:rsidR="00025B61" w:rsidRPr="00AE6646" w:rsidRDefault="00025B61" w:rsidP="00B177B5">
            <w:pPr>
              <w:autoSpaceDE w:val="0"/>
              <w:autoSpaceDN w:val="0"/>
              <w:adjustRightInd w:val="0"/>
              <w:rPr>
                <w:rFonts w:ascii="Arial" w:hAnsi="Arial" w:cs="Arial"/>
                <w:sz w:val="16"/>
                <w:szCs w:val="16"/>
              </w:rPr>
            </w:pPr>
            <w:r w:rsidRPr="00AE6646">
              <w:rPr>
                <w:rFonts w:ascii="Arial" w:hAnsi="Arial" w:cs="Arial"/>
                <w:sz w:val="16"/>
                <w:szCs w:val="16"/>
              </w:rPr>
              <w:t>Commission Regulation (EU) 2015/648 of 24 April 2015</w:t>
            </w:r>
          </w:p>
        </w:tc>
      </w:tr>
      <w:tr w:rsidR="00B177B5" w:rsidRPr="002D63C9" w:rsidTr="00836E57">
        <w:tc>
          <w:tcPr>
            <w:tcW w:w="992" w:type="dxa"/>
            <w:tcBorders>
              <w:left w:val="dotted" w:sz="4" w:space="0" w:color="auto"/>
            </w:tcBorders>
            <w:shd w:val="clear" w:color="auto" w:fill="auto"/>
          </w:tcPr>
          <w:p w:rsidR="00B177B5" w:rsidRPr="00AE6646" w:rsidRDefault="00B177B5" w:rsidP="00836E57">
            <w:pPr>
              <w:autoSpaceDE w:val="0"/>
              <w:autoSpaceDN w:val="0"/>
              <w:adjustRightInd w:val="0"/>
              <w:spacing w:after="60"/>
              <w:rPr>
                <w:rFonts w:ascii="Arial" w:hAnsi="Arial" w:cs="Arial"/>
                <w:sz w:val="16"/>
                <w:szCs w:val="16"/>
              </w:rPr>
            </w:pPr>
            <w:r w:rsidRPr="00AE6646">
              <w:rPr>
                <w:rFonts w:ascii="Arial" w:hAnsi="Arial" w:cs="Arial"/>
                <w:sz w:val="16"/>
                <w:szCs w:val="16"/>
              </w:rPr>
              <w:t>L181/54</w:t>
            </w:r>
          </w:p>
        </w:tc>
        <w:tc>
          <w:tcPr>
            <w:tcW w:w="1134" w:type="dxa"/>
            <w:shd w:val="clear" w:color="auto" w:fill="auto"/>
          </w:tcPr>
          <w:p w:rsidR="00B177B5" w:rsidRPr="00AE6646" w:rsidRDefault="00B177B5" w:rsidP="00836E57">
            <w:pPr>
              <w:autoSpaceDE w:val="0"/>
              <w:autoSpaceDN w:val="0"/>
              <w:adjustRightInd w:val="0"/>
              <w:spacing w:after="60"/>
              <w:rPr>
                <w:rFonts w:ascii="Arial" w:hAnsi="Arial" w:cs="Arial"/>
                <w:sz w:val="16"/>
                <w:szCs w:val="16"/>
              </w:rPr>
            </w:pPr>
            <w:r w:rsidRPr="00AE6646">
              <w:rPr>
                <w:rFonts w:ascii="Arial" w:hAnsi="Arial" w:cs="Arial"/>
                <w:sz w:val="16"/>
                <w:szCs w:val="16"/>
              </w:rPr>
              <w:t>09.07.2015</w:t>
            </w:r>
          </w:p>
        </w:tc>
        <w:tc>
          <w:tcPr>
            <w:tcW w:w="7901" w:type="dxa"/>
            <w:shd w:val="clear" w:color="auto" w:fill="auto"/>
          </w:tcPr>
          <w:p w:rsidR="00B177B5" w:rsidRPr="00AE6646" w:rsidRDefault="00B177B5" w:rsidP="00100ACB">
            <w:pPr>
              <w:autoSpaceDE w:val="0"/>
              <w:autoSpaceDN w:val="0"/>
              <w:adjustRightInd w:val="0"/>
              <w:spacing w:after="60"/>
              <w:rPr>
                <w:rFonts w:ascii="Arial" w:hAnsi="Arial" w:cs="Arial"/>
                <w:sz w:val="16"/>
                <w:szCs w:val="16"/>
              </w:rPr>
            </w:pPr>
            <w:r w:rsidRPr="00AE6646">
              <w:rPr>
                <w:rFonts w:ascii="Arial" w:hAnsi="Arial" w:cs="Arial"/>
                <w:sz w:val="16"/>
                <w:szCs w:val="16"/>
              </w:rPr>
              <w:t>Commission Regulation (EU) 2015/1102 of 8 July 2015</w:t>
            </w:r>
          </w:p>
        </w:tc>
      </w:tr>
    </w:tbl>
    <w:p w:rsidR="006B1F7C" w:rsidRPr="00767433"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Pr="00767433" w:rsidRDefault="006B1F7C" w:rsidP="006B1F7C">
      <w:r w:rsidRPr="00767433">
        <w:t>Application Text(s)</w:t>
      </w:r>
    </w:p>
    <w:p w:rsidR="006B1F7C" w:rsidRDefault="006B1F7C" w:rsidP="006B1F7C">
      <w:pPr>
        <w:tabs>
          <w:tab w:val="left" w:pos="1242"/>
          <w:tab w:val="left" w:pos="2484"/>
          <w:tab w:val="left" w:pos="3492"/>
          <w:tab w:val="left" w:pos="4542"/>
        </w:tabs>
        <w:spacing w:after="120"/>
        <w:rPr>
          <w:rFonts w:ascii="Arial" w:hAnsi="Arial" w:cs="Arial"/>
          <w:sz w:val="16"/>
        </w:rPr>
      </w:pPr>
    </w:p>
    <w:p w:rsidR="00EF1188" w:rsidRPr="004C5898" w:rsidRDefault="00EF1188" w:rsidP="00EF118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4C5898">
        <w:rPr>
          <w:rFonts w:ascii="Arial" w:hAnsi="Arial" w:cs="Arial"/>
          <w:sz w:val="16"/>
          <w:szCs w:val="16"/>
        </w:rPr>
        <w:t>L267/1</w:t>
      </w:r>
      <w:r w:rsidRPr="004C5898">
        <w:rPr>
          <w:rFonts w:ascii="Arial" w:hAnsi="Arial" w:cs="Arial"/>
          <w:sz w:val="16"/>
          <w:szCs w:val="16"/>
        </w:rPr>
        <w:tab/>
        <w:t>02/10/2012</w:t>
      </w:r>
      <w:r w:rsidRPr="004C5898">
        <w:rPr>
          <w:rFonts w:ascii="Arial" w:hAnsi="Arial" w:cs="Arial"/>
          <w:sz w:val="16"/>
          <w:szCs w:val="16"/>
        </w:rPr>
        <w:tab/>
        <w:t xml:space="preserve">Commission Implementing </w:t>
      </w:r>
      <w:hyperlink r:id="rId1018" w:history="1">
        <w:r w:rsidRPr="004C5898">
          <w:rPr>
            <w:rStyle w:val="Hyperlink"/>
            <w:rFonts w:ascii="Arial" w:hAnsi="Arial" w:cs="Arial"/>
            <w:sz w:val="16"/>
            <w:szCs w:val="16"/>
          </w:rPr>
          <w:t>Regulation (EU) No 872/2012</w:t>
        </w:r>
      </w:hyperlink>
      <w:r w:rsidRPr="004C5898">
        <w:rPr>
          <w:rFonts w:ascii="Arial" w:hAnsi="Arial" w:cs="Arial"/>
          <w:sz w:val="16"/>
          <w:szCs w:val="16"/>
        </w:rPr>
        <w:t xml:space="preserve"> of 1 October 2012 adopting the list of flavouring substances provided for by Regulation (EC) No 2232/96 of the European Parliament and of the Council, introducing it in Annex I to Regulation (EC) No 1334/2008 of the European Parliament and of the Council and repealing Commission Regulation (EC) No 1565/2000 and Commission Decision 1999/217/EC</w:t>
      </w:r>
    </w:p>
    <w:p w:rsidR="00016408" w:rsidRDefault="00016408" w:rsidP="00A31F98">
      <w:pPr>
        <w:widowControl w:val="0"/>
        <w:numPr>
          <w:ilvl w:val="0"/>
          <w:numId w:val="1"/>
        </w:numPr>
        <w:tabs>
          <w:tab w:val="center" w:pos="1560"/>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F1188">
        <w:rPr>
          <w:rFonts w:ascii="Arial" w:hAnsi="Arial" w:cs="Arial"/>
          <w:sz w:val="16"/>
          <w:szCs w:val="16"/>
        </w:rPr>
        <w:t>L267/162</w:t>
      </w:r>
      <w:r w:rsidRPr="00EF1188">
        <w:rPr>
          <w:rFonts w:ascii="Arial" w:hAnsi="Arial" w:cs="Arial"/>
          <w:sz w:val="16"/>
          <w:szCs w:val="16"/>
        </w:rPr>
        <w:tab/>
        <w:t>02/10/2012</w:t>
      </w:r>
      <w:r w:rsidRPr="00EF1188">
        <w:rPr>
          <w:rFonts w:ascii="Arial" w:hAnsi="Arial" w:cs="Arial"/>
          <w:sz w:val="16"/>
          <w:szCs w:val="16"/>
        </w:rPr>
        <w:tab/>
        <w:t xml:space="preserve">Commission </w:t>
      </w:r>
      <w:hyperlink r:id="rId1019" w:history="1">
        <w:r w:rsidRPr="00EF1188">
          <w:rPr>
            <w:rStyle w:val="Hyperlink"/>
            <w:rFonts w:ascii="Arial" w:hAnsi="Arial" w:cs="Arial"/>
            <w:sz w:val="16"/>
            <w:szCs w:val="16"/>
          </w:rPr>
          <w:t>Regulation (EU) No 873/2012</w:t>
        </w:r>
      </w:hyperlink>
      <w:r w:rsidRPr="00EF1188">
        <w:rPr>
          <w:rFonts w:ascii="Arial" w:hAnsi="Arial" w:cs="Arial"/>
          <w:sz w:val="16"/>
          <w:szCs w:val="16"/>
        </w:rPr>
        <w:t xml:space="preserve"> of 1 October 2012 on transitional measures concerning the Union list of flavourings and source materials set out in Annex I to Regulation (EC) No 1334/2008 of the European Parliament and of the Council</w:t>
      </w:r>
    </w:p>
    <w:p w:rsidR="00A31F98" w:rsidRDefault="00A31F98" w:rsidP="008A1F0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L267/162</w:t>
      </w:r>
      <w:r w:rsidRPr="008A1F0D">
        <w:rPr>
          <w:rFonts w:ascii="Arial" w:hAnsi="Arial" w:cs="Arial"/>
          <w:sz w:val="16"/>
          <w:szCs w:val="16"/>
        </w:rPr>
        <w:tab/>
      </w:r>
      <w:r w:rsidR="00491746">
        <w:rPr>
          <w:rFonts w:ascii="Arial" w:hAnsi="Arial" w:cs="Arial"/>
          <w:sz w:val="16"/>
          <w:szCs w:val="16"/>
        </w:rPr>
        <w:t xml:space="preserve"> </w:t>
      </w:r>
      <w:r w:rsidRPr="008A1F0D">
        <w:rPr>
          <w:rFonts w:ascii="Arial" w:hAnsi="Arial" w:cs="Arial"/>
          <w:sz w:val="16"/>
          <w:szCs w:val="16"/>
        </w:rPr>
        <w:t>02/10/2012</w:t>
      </w:r>
      <w:r w:rsidRPr="008A1F0D">
        <w:rPr>
          <w:rFonts w:ascii="Arial" w:hAnsi="Arial" w:cs="Arial"/>
          <w:sz w:val="16"/>
          <w:szCs w:val="16"/>
        </w:rPr>
        <w:tab/>
        <w:t xml:space="preserve">Commission </w:t>
      </w:r>
      <w:hyperlink r:id="rId1020" w:history="1">
        <w:r w:rsidRPr="008A1F0D">
          <w:rPr>
            <w:rStyle w:val="Hyperlink"/>
            <w:rFonts w:ascii="Arial" w:hAnsi="Arial" w:cs="Arial"/>
            <w:sz w:val="16"/>
            <w:szCs w:val="16"/>
          </w:rPr>
          <w:t>Regulation (EU) No 873/2012</w:t>
        </w:r>
      </w:hyperlink>
      <w:r w:rsidRPr="008A1F0D">
        <w:rPr>
          <w:rFonts w:ascii="Arial" w:hAnsi="Arial" w:cs="Arial"/>
          <w:sz w:val="16"/>
          <w:szCs w:val="16"/>
        </w:rPr>
        <w:t xml:space="preserve"> of 1 October 2012 on transitional measures concerning the Union list of flavourings and source materials set out in Annex I to Regulation (EC) No 1334/2008 of the European Parliament and of the Council</w:t>
      </w:r>
    </w:p>
    <w:p w:rsidR="00B41403" w:rsidRDefault="00B41403" w:rsidP="00B4140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L251/7</w:t>
      </w:r>
      <w:r>
        <w:rPr>
          <w:rFonts w:ascii="Arial" w:hAnsi="Arial" w:cs="Arial"/>
          <w:sz w:val="16"/>
          <w:szCs w:val="16"/>
        </w:rPr>
        <w:tab/>
        <w:t>21/09/2013</w:t>
      </w:r>
      <w:r>
        <w:rPr>
          <w:rFonts w:ascii="Arial" w:hAnsi="Arial" w:cs="Arial"/>
          <w:sz w:val="16"/>
          <w:szCs w:val="16"/>
        </w:rPr>
        <w:tab/>
      </w:r>
      <w:r w:rsidRPr="00B41403">
        <w:rPr>
          <w:rFonts w:ascii="Arial" w:hAnsi="Arial" w:cs="Arial"/>
          <w:sz w:val="16"/>
          <w:szCs w:val="16"/>
        </w:rPr>
        <w:t xml:space="preserve">Commission </w:t>
      </w:r>
      <w:hyperlink r:id="rId1021" w:history="1">
        <w:r w:rsidRPr="00B41403">
          <w:rPr>
            <w:rStyle w:val="Hyperlink"/>
            <w:rFonts w:ascii="Arial" w:hAnsi="Arial" w:cs="Arial"/>
            <w:sz w:val="16"/>
            <w:szCs w:val="16"/>
          </w:rPr>
          <w:t>Regulation (EU) No 907/2013</w:t>
        </w:r>
      </w:hyperlink>
      <w:r w:rsidRPr="00B41403">
        <w:rPr>
          <w:rFonts w:ascii="Arial" w:hAnsi="Arial" w:cs="Arial"/>
          <w:sz w:val="16"/>
          <w:szCs w:val="16"/>
        </w:rPr>
        <w:t xml:space="preserve"> of 20 September 2013 setting the rules for applications concerning the use of generic descriptors (denominations)</w:t>
      </w:r>
    </w:p>
    <w:p w:rsidR="00491746" w:rsidRPr="00B31FCA" w:rsidRDefault="00491746" w:rsidP="0049174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31FCA">
        <w:rPr>
          <w:rFonts w:ascii="Arial" w:hAnsi="Arial" w:cs="Arial"/>
          <w:sz w:val="16"/>
          <w:szCs w:val="16"/>
        </w:rPr>
        <w:t>L333/54</w:t>
      </w:r>
      <w:r w:rsidRPr="00B31FCA">
        <w:rPr>
          <w:rFonts w:ascii="Arial" w:hAnsi="Arial" w:cs="Arial"/>
          <w:sz w:val="16"/>
          <w:szCs w:val="16"/>
        </w:rPr>
        <w:tab/>
        <w:t>12/12/2013</w:t>
      </w:r>
      <w:r w:rsidRPr="00B31FCA">
        <w:rPr>
          <w:rFonts w:ascii="Arial" w:hAnsi="Arial" w:cs="Arial"/>
          <w:sz w:val="16"/>
          <w:szCs w:val="16"/>
        </w:rPr>
        <w:tab/>
        <w:t xml:space="preserve">Commission Implementing </w:t>
      </w:r>
      <w:hyperlink r:id="rId1022" w:history="1">
        <w:r w:rsidRPr="00B31FCA">
          <w:rPr>
            <w:rStyle w:val="Hyperlink"/>
            <w:rFonts w:ascii="Arial" w:hAnsi="Arial" w:cs="Arial"/>
            <w:sz w:val="16"/>
            <w:szCs w:val="16"/>
          </w:rPr>
          <w:t>Regulation (EU) No 1321/2013</w:t>
        </w:r>
      </w:hyperlink>
      <w:r w:rsidRPr="00B31FCA">
        <w:rPr>
          <w:rFonts w:ascii="Arial" w:hAnsi="Arial" w:cs="Arial"/>
          <w:sz w:val="16"/>
          <w:szCs w:val="16"/>
        </w:rPr>
        <w:t xml:space="preserve"> of 10 December 2013 establishing the Union list of authorised smoke flavouring primary products for use as such in or on foods and/or for the production of derived smoke flavourings</w:t>
      </w:r>
    </w:p>
    <w:p w:rsidR="006B1F7C" w:rsidRPr="00767433" w:rsidRDefault="006B1F7C" w:rsidP="001451B8">
      <w:pPr>
        <w:pStyle w:val="Heading3"/>
      </w:pPr>
      <w:r w:rsidRPr="00767433">
        <w:rPr>
          <w:iCs/>
          <w:sz w:val="16"/>
          <w:szCs w:val="16"/>
        </w:rPr>
        <w:br w:type="page"/>
      </w:r>
      <w:bookmarkStart w:id="149" w:name="_Toc127327608"/>
      <w:bookmarkStart w:id="150" w:name="_Toc429996342"/>
      <w:r w:rsidRPr="00767433">
        <w:lastRenderedPageBreak/>
        <w:t xml:space="preserve">Chapter </w:t>
      </w:r>
      <w:r w:rsidR="000A27BE">
        <w:t>6</w:t>
      </w:r>
      <w:r w:rsidRPr="00767433">
        <w:tab/>
        <w:t>Food contact materials</w:t>
      </w:r>
      <w:bookmarkEnd w:id="149"/>
      <w:bookmarkEnd w:id="150"/>
      <w:r w:rsidRPr="00767433">
        <w:t xml:space="preserve"> </w:t>
      </w:r>
    </w:p>
    <w:p w:rsidR="006B1F7C" w:rsidRPr="00767433" w:rsidRDefault="006B1F7C" w:rsidP="006B1F7C">
      <w:pPr>
        <w:jc w:val="both"/>
        <w:rPr>
          <w:rFonts w:ascii="Arial" w:hAnsi="Arial" w:cs="Arial"/>
          <w:sz w:val="16"/>
          <w:szCs w:val="16"/>
        </w:rPr>
      </w:pPr>
    </w:p>
    <w:p w:rsidR="006B1F7C" w:rsidRPr="00767433" w:rsidRDefault="006B1F7C" w:rsidP="006B1F7C">
      <w:r w:rsidRPr="00767433">
        <w:t>Basic Text(s)</w:t>
      </w:r>
    </w:p>
    <w:p w:rsidR="006B1F7C" w:rsidRPr="00767433"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Default="006B1F7C" w:rsidP="005C665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L338/4</w:t>
      </w:r>
      <w:r w:rsidRPr="00767433">
        <w:rPr>
          <w:rFonts w:ascii="Arial" w:hAnsi="Arial" w:cs="Arial"/>
          <w:sz w:val="16"/>
          <w:szCs w:val="16"/>
        </w:rPr>
        <w:tab/>
        <w:t>13/11/2004</w:t>
      </w:r>
      <w:r w:rsidRPr="00767433">
        <w:rPr>
          <w:rFonts w:ascii="Arial" w:hAnsi="Arial" w:cs="Arial"/>
          <w:sz w:val="16"/>
          <w:szCs w:val="16"/>
        </w:rPr>
        <w:tab/>
      </w:r>
      <w:hyperlink r:id="rId1023" w:history="1">
        <w:r w:rsidRPr="00EC5587">
          <w:rPr>
            <w:rStyle w:val="Hyperlink"/>
            <w:rFonts w:ascii="Arial" w:hAnsi="Arial" w:cs="Arial"/>
            <w:sz w:val="16"/>
            <w:szCs w:val="16"/>
          </w:rPr>
          <w:tab/>
          <w:t>Regulation 1935/2004/EC</w:t>
        </w:r>
      </w:hyperlink>
      <w:r w:rsidRPr="00767433">
        <w:rPr>
          <w:rFonts w:ascii="Arial" w:hAnsi="Arial" w:cs="Arial"/>
          <w:sz w:val="16"/>
          <w:szCs w:val="16"/>
        </w:rPr>
        <w:t xml:space="preserve"> of the European Parliament and of the Council of 27 October 2004 on materials and articles</w:t>
      </w:r>
      <w:r w:rsidR="004265EE">
        <w:rPr>
          <w:rFonts w:ascii="Arial" w:hAnsi="Arial" w:cs="Arial"/>
          <w:sz w:val="16"/>
          <w:szCs w:val="16"/>
        </w:rPr>
        <w:t xml:space="preserve"> </w:t>
      </w:r>
      <w:r w:rsidRPr="00767433">
        <w:rPr>
          <w:rFonts w:ascii="Arial" w:hAnsi="Arial" w:cs="Arial"/>
          <w:sz w:val="16"/>
          <w:szCs w:val="16"/>
        </w:rPr>
        <w:t>intended to come into contact with food</w:t>
      </w:r>
    </w:p>
    <w:p w:rsidR="005C6654" w:rsidRPr="00767433" w:rsidRDefault="005C6654" w:rsidP="005C6654">
      <w:pPr>
        <w:autoSpaceDE w:val="0"/>
        <w:autoSpaceDN w:val="0"/>
        <w:adjustRightInd w:val="0"/>
        <w:ind w:firstLine="720"/>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1"/>
        <w:gridCol w:w="1159"/>
        <w:gridCol w:w="7877"/>
      </w:tblGrid>
      <w:tr w:rsidR="00D21B93" w:rsidRPr="002D63C9" w:rsidTr="002D63C9">
        <w:tc>
          <w:tcPr>
            <w:tcW w:w="991" w:type="dxa"/>
            <w:tcBorders>
              <w:left w:val="dotted" w:sz="4" w:space="0" w:color="auto"/>
            </w:tcBorders>
            <w:shd w:val="clear" w:color="auto" w:fill="auto"/>
          </w:tcPr>
          <w:p w:rsidR="00D21B93" w:rsidRPr="002D63C9" w:rsidRDefault="00D21B93" w:rsidP="002D63C9">
            <w:pPr>
              <w:autoSpaceDE w:val="0"/>
              <w:autoSpaceDN w:val="0"/>
              <w:adjustRightInd w:val="0"/>
              <w:spacing w:after="60"/>
              <w:rPr>
                <w:rFonts w:ascii="Arial" w:hAnsi="Arial" w:cs="Arial"/>
                <w:sz w:val="16"/>
                <w:szCs w:val="16"/>
              </w:rPr>
            </w:pPr>
            <w:r w:rsidRPr="002D63C9">
              <w:rPr>
                <w:rFonts w:ascii="Arial" w:hAnsi="Arial" w:cs="Arial"/>
                <w:sz w:val="16"/>
                <w:szCs w:val="16"/>
              </w:rPr>
              <w:t>L</w:t>
            </w:r>
            <w:r w:rsidR="00861A4E" w:rsidRPr="002D63C9">
              <w:rPr>
                <w:rFonts w:ascii="Arial" w:hAnsi="Arial" w:cs="Arial"/>
                <w:sz w:val="16"/>
                <w:szCs w:val="16"/>
              </w:rPr>
              <w:t>188/14</w:t>
            </w:r>
          </w:p>
        </w:tc>
        <w:tc>
          <w:tcPr>
            <w:tcW w:w="1159" w:type="dxa"/>
            <w:shd w:val="clear" w:color="auto" w:fill="auto"/>
          </w:tcPr>
          <w:p w:rsidR="00D21B93" w:rsidRPr="002D63C9" w:rsidRDefault="00D21B93" w:rsidP="002D63C9">
            <w:pPr>
              <w:autoSpaceDE w:val="0"/>
              <w:autoSpaceDN w:val="0"/>
              <w:adjustRightInd w:val="0"/>
              <w:spacing w:after="60"/>
              <w:rPr>
                <w:rFonts w:ascii="Arial" w:hAnsi="Arial" w:cs="Arial"/>
                <w:sz w:val="16"/>
                <w:szCs w:val="16"/>
              </w:rPr>
            </w:pPr>
            <w:r w:rsidRPr="002D63C9">
              <w:rPr>
                <w:rFonts w:ascii="Arial" w:hAnsi="Arial" w:cs="Arial"/>
                <w:sz w:val="16"/>
                <w:szCs w:val="16"/>
              </w:rPr>
              <w:t>31.03.2009</w:t>
            </w:r>
          </w:p>
        </w:tc>
        <w:tc>
          <w:tcPr>
            <w:tcW w:w="7877" w:type="dxa"/>
            <w:shd w:val="clear" w:color="auto" w:fill="auto"/>
          </w:tcPr>
          <w:p w:rsidR="00D21B93" w:rsidRPr="002D63C9" w:rsidRDefault="00861A4E" w:rsidP="002D63C9">
            <w:pPr>
              <w:autoSpaceDE w:val="0"/>
              <w:autoSpaceDN w:val="0"/>
              <w:adjustRightInd w:val="0"/>
              <w:spacing w:after="60"/>
              <w:rPr>
                <w:rFonts w:ascii="Arial" w:hAnsi="Arial" w:cs="Arial"/>
                <w:sz w:val="16"/>
                <w:szCs w:val="16"/>
              </w:rPr>
            </w:pPr>
            <w:r w:rsidRPr="002D63C9">
              <w:rPr>
                <w:rFonts w:ascii="Arial" w:hAnsi="Arial" w:cs="Arial"/>
                <w:sz w:val="16"/>
                <w:szCs w:val="16"/>
              </w:rPr>
              <w:t>Regulation (EC) No 596/2009 of the European Parliament and of the Council of 18 June 2009</w:t>
            </w:r>
          </w:p>
        </w:tc>
      </w:tr>
    </w:tbl>
    <w:p w:rsidR="006B1F7C" w:rsidRPr="00382346"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Pr="00767433" w:rsidRDefault="006B1F7C" w:rsidP="006B1F7C">
      <w:r w:rsidRPr="00767433">
        <w:t>Application Text(s)</w:t>
      </w:r>
    </w:p>
    <w:p w:rsidR="006B1F7C" w:rsidRDefault="006B1F7C" w:rsidP="006B1F7C">
      <w:pPr>
        <w:tabs>
          <w:tab w:val="left" w:pos="1242"/>
          <w:tab w:val="left" w:pos="2484"/>
          <w:tab w:val="left" w:pos="3492"/>
          <w:tab w:val="left" w:pos="4542"/>
        </w:tabs>
        <w:spacing w:after="120"/>
        <w:rPr>
          <w:rFonts w:ascii="Arial" w:hAnsi="Arial" w:cs="Arial"/>
          <w:sz w:val="16"/>
        </w:rPr>
      </w:pPr>
    </w:p>
    <w:p w:rsidR="00576D05" w:rsidRDefault="00576D05" w:rsidP="00576D0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C9376D">
        <w:rPr>
          <w:rFonts w:ascii="Arial" w:hAnsi="Arial" w:cs="Arial"/>
          <w:sz w:val="16"/>
          <w:szCs w:val="16"/>
        </w:rPr>
        <w:t>L384/75</w:t>
      </w:r>
      <w:r w:rsidRPr="00C9376D">
        <w:rPr>
          <w:rFonts w:ascii="Arial" w:hAnsi="Arial" w:cs="Arial"/>
          <w:sz w:val="16"/>
          <w:szCs w:val="16"/>
        </w:rPr>
        <w:tab/>
        <w:t>29/12/2006</w:t>
      </w:r>
      <w:r w:rsidRPr="00C9376D">
        <w:rPr>
          <w:rFonts w:ascii="Arial" w:hAnsi="Arial" w:cs="Arial"/>
          <w:sz w:val="16"/>
          <w:szCs w:val="16"/>
        </w:rPr>
        <w:tab/>
        <w:t xml:space="preserve">Commission </w:t>
      </w:r>
      <w:hyperlink r:id="rId1024" w:history="1">
        <w:r w:rsidRPr="009548F1">
          <w:rPr>
            <w:rStyle w:val="Hyperlink"/>
            <w:rFonts w:ascii="Arial" w:hAnsi="Arial" w:cs="Arial"/>
            <w:sz w:val="16"/>
            <w:szCs w:val="16"/>
          </w:rPr>
          <w:t>Regulation (EC) No 2023/2006</w:t>
        </w:r>
      </w:hyperlink>
      <w:r w:rsidRPr="00C9376D">
        <w:rPr>
          <w:rFonts w:ascii="Arial" w:hAnsi="Arial" w:cs="Arial"/>
          <w:sz w:val="16"/>
          <w:szCs w:val="16"/>
        </w:rPr>
        <w:t xml:space="preserve"> of 22 December 2006 on good manufacturing practice for materials and articles intended to come into contact with food</w:t>
      </w:r>
    </w:p>
    <w:p w:rsidR="00576D05" w:rsidRPr="00767433" w:rsidRDefault="00576D05" w:rsidP="00576D05">
      <w:pPr>
        <w:autoSpaceDE w:val="0"/>
        <w:autoSpaceDN w:val="0"/>
        <w:adjustRightInd w:val="0"/>
        <w:ind w:firstLine="720"/>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1"/>
        <w:gridCol w:w="1159"/>
        <w:gridCol w:w="7877"/>
      </w:tblGrid>
      <w:tr w:rsidR="00576D05" w:rsidRPr="002D63C9" w:rsidTr="002D63C9">
        <w:tc>
          <w:tcPr>
            <w:tcW w:w="991" w:type="dxa"/>
            <w:tcBorders>
              <w:left w:val="dotted" w:sz="4" w:space="0" w:color="auto"/>
            </w:tcBorders>
            <w:shd w:val="clear" w:color="auto" w:fill="auto"/>
          </w:tcPr>
          <w:p w:rsidR="00576D05" w:rsidRPr="002D63C9" w:rsidRDefault="00576D05" w:rsidP="002D63C9">
            <w:pPr>
              <w:autoSpaceDE w:val="0"/>
              <w:autoSpaceDN w:val="0"/>
              <w:adjustRightInd w:val="0"/>
              <w:spacing w:after="60"/>
              <w:rPr>
                <w:rFonts w:ascii="Arial" w:hAnsi="Arial" w:cs="Arial"/>
                <w:sz w:val="16"/>
                <w:szCs w:val="16"/>
              </w:rPr>
            </w:pPr>
            <w:r w:rsidRPr="002D63C9">
              <w:rPr>
                <w:rFonts w:ascii="Arial" w:hAnsi="Arial" w:cs="Arial"/>
                <w:sz w:val="16"/>
                <w:szCs w:val="16"/>
              </w:rPr>
              <w:t>L86/9</w:t>
            </w:r>
          </w:p>
        </w:tc>
        <w:tc>
          <w:tcPr>
            <w:tcW w:w="1159" w:type="dxa"/>
            <w:shd w:val="clear" w:color="auto" w:fill="auto"/>
          </w:tcPr>
          <w:p w:rsidR="00576D05" w:rsidRPr="002D63C9" w:rsidRDefault="00576D05" w:rsidP="002D63C9">
            <w:pPr>
              <w:autoSpaceDE w:val="0"/>
              <w:autoSpaceDN w:val="0"/>
              <w:adjustRightInd w:val="0"/>
              <w:spacing w:after="60"/>
              <w:rPr>
                <w:rFonts w:ascii="Arial" w:hAnsi="Arial" w:cs="Arial"/>
                <w:sz w:val="16"/>
                <w:szCs w:val="16"/>
              </w:rPr>
            </w:pPr>
            <w:r w:rsidRPr="002D63C9">
              <w:rPr>
                <w:rFonts w:ascii="Arial" w:hAnsi="Arial" w:cs="Arial"/>
                <w:sz w:val="16"/>
                <w:szCs w:val="16"/>
              </w:rPr>
              <w:t>28.03.2008</w:t>
            </w:r>
          </w:p>
        </w:tc>
        <w:tc>
          <w:tcPr>
            <w:tcW w:w="7877" w:type="dxa"/>
            <w:shd w:val="clear" w:color="auto" w:fill="auto"/>
          </w:tcPr>
          <w:p w:rsidR="00576D05" w:rsidRPr="002D63C9" w:rsidRDefault="00576D05"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Regulation (EC) No 282/2008 of 27 March 2008</w:t>
            </w:r>
          </w:p>
        </w:tc>
      </w:tr>
    </w:tbl>
    <w:p w:rsidR="00576D05" w:rsidRDefault="00576D05" w:rsidP="006B1F7C">
      <w:pPr>
        <w:tabs>
          <w:tab w:val="left" w:pos="1242"/>
          <w:tab w:val="left" w:pos="2484"/>
          <w:tab w:val="left" w:pos="3492"/>
          <w:tab w:val="left" w:pos="4542"/>
        </w:tabs>
        <w:spacing w:after="120"/>
        <w:rPr>
          <w:rFonts w:ascii="Arial" w:hAnsi="Arial" w:cs="Arial"/>
          <w:sz w:val="16"/>
        </w:rPr>
      </w:pPr>
    </w:p>
    <w:p w:rsidR="006B1F7C" w:rsidRPr="00767433" w:rsidRDefault="006B1F7C" w:rsidP="006B1F7C">
      <w:pPr>
        <w:jc w:val="both"/>
        <w:rPr>
          <w:rFonts w:ascii="Arial" w:hAnsi="Arial" w:cs="Arial"/>
          <w:sz w:val="16"/>
          <w:szCs w:val="16"/>
        </w:rPr>
      </w:pPr>
      <w:r w:rsidRPr="00767433">
        <w:rPr>
          <w:rFonts w:ascii="Arial" w:hAnsi="Arial" w:cs="Arial"/>
          <w:sz w:val="16"/>
          <w:szCs w:val="16"/>
        </w:rPr>
        <w:t>Plastic materials</w:t>
      </w:r>
    </w:p>
    <w:p w:rsidR="006B1F7C" w:rsidRPr="00767433" w:rsidRDefault="006B1F7C" w:rsidP="00693ED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L297/26</w:t>
      </w:r>
      <w:r w:rsidRPr="00767433">
        <w:rPr>
          <w:rFonts w:ascii="Arial" w:hAnsi="Arial" w:cs="Arial"/>
          <w:sz w:val="16"/>
          <w:szCs w:val="16"/>
        </w:rPr>
        <w:tab/>
        <w:t>23/10/1982</w:t>
      </w:r>
      <w:r w:rsidRPr="00767433">
        <w:rPr>
          <w:rFonts w:ascii="Arial" w:hAnsi="Arial" w:cs="Arial"/>
          <w:sz w:val="16"/>
          <w:szCs w:val="16"/>
        </w:rPr>
        <w:tab/>
      </w:r>
      <w:r w:rsidRPr="00767433">
        <w:rPr>
          <w:rFonts w:ascii="Arial" w:hAnsi="Arial" w:cs="Arial"/>
          <w:sz w:val="16"/>
          <w:szCs w:val="16"/>
        </w:rPr>
        <w:tab/>
        <w:t xml:space="preserve">Council </w:t>
      </w:r>
      <w:hyperlink r:id="rId1025" w:history="1">
        <w:r w:rsidRPr="00EC5587">
          <w:rPr>
            <w:rStyle w:val="Hyperlink"/>
            <w:rFonts w:ascii="Arial" w:hAnsi="Arial" w:cs="Arial"/>
            <w:sz w:val="16"/>
            <w:szCs w:val="16"/>
          </w:rPr>
          <w:t>Directive 82/711/EEC</w:t>
        </w:r>
      </w:hyperlink>
      <w:r w:rsidRPr="00767433">
        <w:rPr>
          <w:rFonts w:ascii="Arial" w:hAnsi="Arial" w:cs="Arial"/>
          <w:sz w:val="16"/>
          <w:szCs w:val="16"/>
        </w:rPr>
        <w:t xml:space="preserve"> of 18 October 1982 laying down the basic rules necessary for testing migration of the</w:t>
      </w:r>
      <w:r w:rsidR="004265EE">
        <w:rPr>
          <w:rFonts w:ascii="Arial" w:hAnsi="Arial" w:cs="Arial"/>
          <w:sz w:val="16"/>
          <w:szCs w:val="16"/>
        </w:rPr>
        <w:t xml:space="preserve"> </w:t>
      </w:r>
      <w:r w:rsidRPr="00767433">
        <w:rPr>
          <w:rFonts w:ascii="Arial" w:hAnsi="Arial" w:cs="Arial"/>
          <w:sz w:val="16"/>
          <w:szCs w:val="16"/>
        </w:rPr>
        <w:t>constituents of plastic materials and articles intended to come into contact with foodstuffs</w:t>
      </w:r>
    </w:p>
    <w:p w:rsidR="006B1F7C" w:rsidRPr="00767433" w:rsidRDefault="006B1F7C" w:rsidP="006B1F7C">
      <w:pPr>
        <w:autoSpaceDE w:val="0"/>
        <w:autoSpaceDN w:val="0"/>
        <w:adjustRightInd w:val="0"/>
        <w:ind w:firstLine="720"/>
        <w:rPr>
          <w:rFonts w:ascii="Arial" w:hAnsi="Arial" w:cs="Arial"/>
          <w:sz w:val="16"/>
          <w:szCs w:val="16"/>
        </w:rPr>
      </w:pPr>
      <w:r w:rsidRPr="00767433">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6B1F7C" w:rsidRPr="002D63C9" w:rsidTr="002D63C9">
        <w:tc>
          <w:tcPr>
            <w:tcW w:w="992" w:type="dxa"/>
            <w:tcBorders>
              <w:left w:val="dotted" w:sz="4" w:space="0" w:color="auto"/>
            </w:tcBorders>
            <w:shd w:val="clear" w:color="auto" w:fill="auto"/>
          </w:tcPr>
          <w:p w:rsidR="006B1F7C" w:rsidRPr="002D63C9" w:rsidRDefault="006B1F7C" w:rsidP="002D63C9">
            <w:pPr>
              <w:autoSpaceDE w:val="0"/>
              <w:autoSpaceDN w:val="0"/>
              <w:adjustRightInd w:val="0"/>
              <w:rPr>
                <w:rFonts w:ascii="Arial" w:hAnsi="Arial" w:cs="Arial"/>
                <w:sz w:val="16"/>
                <w:szCs w:val="16"/>
              </w:rPr>
            </w:pPr>
            <w:r w:rsidRPr="002D63C9">
              <w:rPr>
                <w:rFonts w:ascii="Arial" w:hAnsi="Arial" w:cs="Arial"/>
                <w:sz w:val="16"/>
                <w:szCs w:val="16"/>
              </w:rPr>
              <w:t>L90/22</w:t>
            </w:r>
          </w:p>
        </w:tc>
        <w:tc>
          <w:tcPr>
            <w:tcW w:w="1134" w:type="dxa"/>
            <w:shd w:val="clear" w:color="auto" w:fill="auto"/>
          </w:tcPr>
          <w:p w:rsidR="006B1F7C" w:rsidRPr="002D63C9" w:rsidRDefault="006B1F7C" w:rsidP="002D63C9">
            <w:pPr>
              <w:autoSpaceDE w:val="0"/>
              <w:autoSpaceDN w:val="0"/>
              <w:adjustRightInd w:val="0"/>
              <w:rPr>
                <w:rFonts w:ascii="Arial" w:hAnsi="Arial" w:cs="Arial"/>
                <w:sz w:val="16"/>
                <w:szCs w:val="16"/>
              </w:rPr>
            </w:pPr>
            <w:r w:rsidRPr="002D63C9">
              <w:rPr>
                <w:rFonts w:ascii="Arial" w:hAnsi="Arial" w:cs="Arial"/>
                <w:sz w:val="16"/>
                <w:szCs w:val="16"/>
              </w:rPr>
              <w:t>14.04.1993</w:t>
            </w:r>
          </w:p>
        </w:tc>
        <w:tc>
          <w:tcPr>
            <w:tcW w:w="8043" w:type="dxa"/>
            <w:shd w:val="clear" w:color="auto" w:fill="auto"/>
          </w:tcPr>
          <w:p w:rsidR="006B1F7C" w:rsidRPr="002D63C9" w:rsidRDefault="006B1F7C" w:rsidP="002D63C9">
            <w:pPr>
              <w:autoSpaceDE w:val="0"/>
              <w:autoSpaceDN w:val="0"/>
              <w:adjustRightInd w:val="0"/>
              <w:rPr>
                <w:rFonts w:ascii="Arial" w:hAnsi="Arial" w:cs="Arial"/>
                <w:sz w:val="16"/>
                <w:szCs w:val="16"/>
              </w:rPr>
            </w:pPr>
            <w:r w:rsidRPr="002D63C9">
              <w:rPr>
                <w:rFonts w:ascii="Arial" w:hAnsi="Arial" w:cs="Arial"/>
                <w:sz w:val="16"/>
                <w:szCs w:val="16"/>
              </w:rPr>
              <w:t>Commission Directive 93/8/EEC of 15 March 1993</w:t>
            </w:r>
          </w:p>
        </w:tc>
      </w:tr>
      <w:tr w:rsidR="006B1F7C" w:rsidRPr="002D63C9" w:rsidTr="002D63C9">
        <w:tc>
          <w:tcPr>
            <w:tcW w:w="992" w:type="dxa"/>
            <w:tcBorders>
              <w:left w:val="dotted" w:sz="4" w:space="0" w:color="auto"/>
            </w:tcBorders>
            <w:shd w:val="clear" w:color="auto" w:fill="auto"/>
          </w:tcPr>
          <w:p w:rsidR="006B1F7C" w:rsidRPr="002D63C9" w:rsidRDefault="006B1F7C" w:rsidP="002D63C9">
            <w:pPr>
              <w:autoSpaceDE w:val="0"/>
              <w:autoSpaceDN w:val="0"/>
              <w:adjustRightInd w:val="0"/>
              <w:rPr>
                <w:rFonts w:ascii="Arial" w:hAnsi="Arial" w:cs="Arial"/>
                <w:sz w:val="16"/>
                <w:szCs w:val="16"/>
              </w:rPr>
            </w:pPr>
            <w:r w:rsidRPr="002D63C9">
              <w:rPr>
                <w:rFonts w:ascii="Arial" w:hAnsi="Arial" w:cs="Arial"/>
                <w:sz w:val="16"/>
                <w:szCs w:val="16"/>
              </w:rPr>
              <w:t>L7/45</w:t>
            </w:r>
          </w:p>
        </w:tc>
        <w:tc>
          <w:tcPr>
            <w:tcW w:w="1134" w:type="dxa"/>
            <w:shd w:val="clear" w:color="auto" w:fill="auto"/>
          </w:tcPr>
          <w:p w:rsidR="006B1F7C" w:rsidRPr="002D63C9" w:rsidRDefault="006B1F7C" w:rsidP="002D63C9">
            <w:pPr>
              <w:autoSpaceDE w:val="0"/>
              <w:autoSpaceDN w:val="0"/>
              <w:adjustRightInd w:val="0"/>
              <w:rPr>
                <w:rFonts w:ascii="Arial" w:hAnsi="Arial" w:cs="Arial"/>
                <w:sz w:val="16"/>
                <w:szCs w:val="16"/>
              </w:rPr>
            </w:pPr>
            <w:r w:rsidRPr="002D63C9">
              <w:rPr>
                <w:rFonts w:ascii="Arial" w:hAnsi="Arial" w:cs="Arial"/>
                <w:sz w:val="16"/>
                <w:szCs w:val="16"/>
              </w:rPr>
              <w:t>12.08.1997</w:t>
            </w:r>
          </w:p>
        </w:tc>
        <w:tc>
          <w:tcPr>
            <w:tcW w:w="8043" w:type="dxa"/>
            <w:shd w:val="clear" w:color="auto" w:fill="auto"/>
          </w:tcPr>
          <w:p w:rsidR="006B1F7C" w:rsidRPr="002D63C9" w:rsidRDefault="006B1F7C" w:rsidP="002D63C9">
            <w:pPr>
              <w:autoSpaceDE w:val="0"/>
              <w:autoSpaceDN w:val="0"/>
              <w:adjustRightInd w:val="0"/>
              <w:rPr>
                <w:rFonts w:ascii="Arial" w:hAnsi="Arial" w:cs="Arial"/>
                <w:sz w:val="16"/>
                <w:szCs w:val="16"/>
              </w:rPr>
            </w:pPr>
            <w:r w:rsidRPr="002D63C9">
              <w:rPr>
                <w:rFonts w:ascii="Arial" w:hAnsi="Arial" w:cs="Arial"/>
                <w:sz w:val="16"/>
                <w:szCs w:val="16"/>
              </w:rPr>
              <w:t>Commission Directive 97/48/EC of 29 July 1997</w:t>
            </w:r>
          </w:p>
        </w:tc>
      </w:tr>
    </w:tbl>
    <w:p w:rsidR="006B1F7C" w:rsidRPr="00767433" w:rsidRDefault="00D0546D" w:rsidP="006B1F7C">
      <w:pPr>
        <w:autoSpaceDE w:val="0"/>
        <w:autoSpaceDN w:val="0"/>
        <w:adjustRightInd w:val="0"/>
        <w:ind w:firstLine="720"/>
        <w:rPr>
          <w:rFonts w:ascii="Arial" w:hAnsi="Arial" w:cs="Arial"/>
          <w:sz w:val="16"/>
          <w:szCs w:val="16"/>
        </w:rPr>
      </w:pPr>
      <w:r w:rsidRPr="00D0546D">
        <w:rPr>
          <w:rFonts w:ascii="Arial" w:hAnsi="Arial" w:cs="Arial"/>
          <w:sz w:val="16"/>
          <w:szCs w:val="16"/>
        </w:rPr>
        <w:t>Corrected by:</w:t>
      </w:r>
    </w:p>
    <w:tbl>
      <w:tblPr>
        <w:tblW w:w="0" w:type="auto"/>
        <w:tblInd w:w="817" w:type="dxa"/>
        <w:tblLook w:val="01E0" w:firstRow="1" w:lastRow="1" w:firstColumn="1" w:lastColumn="1" w:noHBand="0" w:noVBand="0"/>
      </w:tblPr>
      <w:tblGrid>
        <w:gridCol w:w="992"/>
        <w:gridCol w:w="1134"/>
        <w:gridCol w:w="8043"/>
      </w:tblGrid>
      <w:tr w:rsidR="006B1F7C" w:rsidRPr="002D63C9" w:rsidTr="002D63C9">
        <w:tc>
          <w:tcPr>
            <w:tcW w:w="992" w:type="dxa"/>
            <w:tcBorders>
              <w:left w:val="dotted" w:sz="4" w:space="0" w:color="auto"/>
            </w:tcBorders>
            <w:shd w:val="clear" w:color="auto" w:fill="auto"/>
          </w:tcPr>
          <w:p w:rsidR="006B1F7C" w:rsidRPr="002D63C9" w:rsidRDefault="00BA7929" w:rsidP="002D63C9">
            <w:pPr>
              <w:autoSpaceDE w:val="0"/>
              <w:autoSpaceDN w:val="0"/>
              <w:adjustRightInd w:val="0"/>
              <w:spacing w:after="60"/>
              <w:rPr>
                <w:rFonts w:ascii="Arial" w:hAnsi="Arial" w:cs="Arial"/>
                <w:sz w:val="16"/>
                <w:szCs w:val="16"/>
              </w:rPr>
            </w:pPr>
            <w:r w:rsidRPr="002D63C9">
              <w:rPr>
                <w:rFonts w:ascii="Arial" w:hAnsi="Arial" w:cs="Arial"/>
                <w:sz w:val="16"/>
                <w:szCs w:val="16"/>
              </w:rPr>
              <w:t>L</w:t>
            </w:r>
            <w:r w:rsidR="006B1F7C" w:rsidRPr="002D63C9">
              <w:rPr>
                <w:rFonts w:ascii="Arial" w:hAnsi="Arial" w:cs="Arial"/>
                <w:sz w:val="16"/>
                <w:szCs w:val="16"/>
              </w:rPr>
              <w:t>332/32</w:t>
            </w:r>
          </w:p>
        </w:tc>
        <w:tc>
          <w:tcPr>
            <w:tcW w:w="1134" w:type="dxa"/>
            <w:shd w:val="clear" w:color="auto" w:fill="auto"/>
          </w:tcPr>
          <w:p w:rsidR="006B1F7C" w:rsidRPr="002D63C9" w:rsidRDefault="006B1F7C" w:rsidP="002D63C9">
            <w:pPr>
              <w:autoSpaceDE w:val="0"/>
              <w:autoSpaceDN w:val="0"/>
              <w:adjustRightInd w:val="0"/>
              <w:spacing w:after="60"/>
              <w:rPr>
                <w:rFonts w:ascii="Arial" w:hAnsi="Arial" w:cs="Arial"/>
                <w:sz w:val="16"/>
                <w:szCs w:val="16"/>
              </w:rPr>
            </w:pPr>
            <w:r w:rsidRPr="002D63C9">
              <w:rPr>
                <w:rFonts w:ascii="Arial" w:hAnsi="Arial" w:cs="Arial"/>
                <w:sz w:val="16"/>
                <w:szCs w:val="16"/>
              </w:rPr>
              <w:t>27.11.1982</w:t>
            </w:r>
          </w:p>
        </w:tc>
        <w:tc>
          <w:tcPr>
            <w:tcW w:w="8043" w:type="dxa"/>
            <w:shd w:val="clear" w:color="auto" w:fill="auto"/>
          </w:tcPr>
          <w:p w:rsidR="006B1F7C" w:rsidRPr="002D63C9" w:rsidRDefault="006B1F7C" w:rsidP="002D63C9">
            <w:pPr>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693EDE" w:rsidRDefault="00693EDE" w:rsidP="0096240F">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693EDE">
        <w:rPr>
          <w:rFonts w:ascii="Arial" w:hAnsi="Arial" w:cs="Arial"/>
          <w:sz w:val="16"/>
          <w:szCs w:val="16"/>
        </w:rPr>
        <w:t>L372/14</w:t>
      </w:r>
      <w:r w:rsidRPr="00693EDE">
        <w:rPr>
          <w:rFonts w:ascii="Arial" w:hAnsi="Arial" w:cs="Arial"/>
          <w:sz w:val="16"/>
          <w:szCs w:val="16"/>
        </w:rPr>
        <w:tab/>
        <w:t>31/12/1985</w:t>
      </w:r>
      <w:r w:rsidRPr="00693EDE">
        <w:rPr>
          <w:rFonts w:ascii="Arial" w:hAnsi="Arial" w:cs="Arial"/>
          <w:sz w:val="16"/>
          <w:szCs w:val="16"/>
        </w:rPr>
        <w:tab/>
        <w:t xml:space="preserve">Council </w:t>
      </w:r>
      <w:hyperlink r:id="rId1026" w:history="1">
        <w:r w:rsidRPr="00EC5587">
          <w:rPr>
            <w:rStyle w:val="Hyperlink"/>
            <w:rFonts w:ascii="Arial" w:hAnsi="Arial" w:cs="Arial"/>
            <w:sz w:val="16"/>
            <w:szCs w:val="16"/>
          </w:rPr>
          <w:t>Directive 85/572/EEC</w:t>
        </w:r>
      </w:hyperlink>
      <w:r w:rsidRPr="00693EDE">
        <w:rPr>
          <w:rFonts w:ascii="Arial" w:hAnsi="Arial" w:cs="Arial"/>
          <w:sz w:val="16"/>
          <w:szCs w:val="16"/>
        </w:rPr>
        <w:t xml:space="preserve"> of 19 December 1985 laying down the list of simulants to be used for testing migration of constituents of plastic materials and articles intended to come into contact with foodstuffs</w:t>
      </w:r>
    </w:p>
    <w:p w:rsidR="0096240F" w:rsidRPr="00767433" w:rsidRDefault="0096240F" w:rsidP="0096240F">
      <w:pPr>
        <w:autoSpaceDE w:val="0"/>
        <w:autoSpaceDN w:val="0"/>
        <w:adjustRightInd w:val="0"/>
        <w:ind w:firstLine="720"/>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1"/>
        <w:gridCol w:w="1159"/>
        <w:gridCol w:w="7877"/>
      </w:tblGrid>
      <w:tr w:rsidR="0096240F" w:rsidRPr="002D63C9" w:rsidTr="002D63C9">
        <w:tc>
          <w:tcPr>
            <w:tcW w:w="991" w:type="dxa"/>
            <w:tcBorders>
              <w:left w:val="dotted" w:sz="4" w:space="0" w:color="auto"/>
            </w:tcBorders>
            <w:shd w:val="clear" w:color="auto" w:fill="auto"/>
          </w:tcPr>
          <w:p w:rsidR="0096240F" w:rsidRPr="002D63C9" w:rsidRDefault="0096240F" w:rsidP="002D63C9">
            <w:pPr>
              <w:autoSpaceDE w:val="0"/>
              <w:autoSpaceDN w:val="0"/>
              <w:adjustRightInd w:val="0"/>
              <w:rPr>
                <w:rFonts w:ascii="Arial" w:hAnsi="Arial" w:cs="Arial"/>
                <w:sz w:val="16"/>
                <w:szCs w:val="16"/>
              </w:rPr>
            </w:pPr>
            <w:r w:rsidRPr="002D63C9">
              <w:rPr>
                <w:rFonts w:ascii="Arial" w:hAnsi="Arial" w:cs="Arial"/>
                <w:sz w:val="16"/>
                <w:szCs w:val="16"/>
              </w:rPr>
              <w:t>L91/17</w:t>
            </w:r>
          </w:p>
        </w:tc>
        <w:tc>
          <w:tcPr>
            <w:tcW w:w="1159" w:type="dxa"/>
            <w:shd w:val="clear" w:color="auto" w:fill="auto"/>
          </w:tcPr>
          <w:p w:rsidR="0096240F" w:rsidRPr="002D63C9" w:rsidRDefault="0096240F" w:rsidP="002D63C9">
            <w:pPr>
              <w:autoSpaceDE w:val="0"/>
              <w:autoSpaceDN w:val="0"/>
              <w:adjustRightInd w:val="0"/>
              <w:rPr>
                <w:rFonts w:ascii="Arial" w:hAnsi="Arial" w:cs="Arial"/>
                <w:sz w:val="16"/>
                <w:szCs w:val="16"/>
              </w:rPr>
            </w:pPr>
            <w:r w:rsidRPr="002D63C9">
              <w:rPr>
                <w:rFonts w:ascii="Arial" w:hAnsi="Arial" w:cs="Arial"/>
                <w:sz w:val="16"/>
                <w:szCs w:val="16"/>
              </w:rPr>
              <w:t>31.03.2007</w:t>
            </w:r>
          </w:p>
        </w:tc>
        <w:tc>
          <w:tcPr>
            <w:tcW w:w="7877" w:type="dxa"/>
            <w:shd w:val="clear" w:color="auto" w:fill="auto"/>
          </w:tcPr>
          <w:p w:rsidR="0096240F" w:rsidRPr="002D63C9" w:rsidRDefault="0096240F"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2007/19/EC of 30 March 2007</w:t>
            </w:r>
          </w:p>
        </w:tc>
      </w:tr>
      <w:tr w:rsidR="00085A90" w:rsidRPr="002D63C9" w:rsidTr="002D63C9">
        <w:tc>
          <w:tcPr>
            <w:tcW w:w="991" w:type="dxa"/>
            <w:tcBorders>
              <w:left w:val="dotted" w:sz="4" w:space="0" w:color="auto"/>
            </w:tcBorders>
            <w:shd w:val="clear" w:color="auto" w:fill="auto"/>
          </w:tcPr>
          <w:p w:rsidR="00085A90" w:rsidRPr="002D63C9" w:rsidRDefault="00085A90" w:rsidP="002D63C9">
            <w:pPr>
              <w:autoSpaceDE w:val="0"/>
              <w:autoSpaceDN w:val="0"/>
              <w:adjustRightInd w:val="0"/>
              <w:rPr>
                <w:rFonts w:ascii="Arial" w:hAnsi="Arial" w:cs="Arial"/>
                <w:sz w:val="16"/>
                <w:szCs w:val="16"/>
              </w:rPr>
            </w:pPr>
            <w:r w:rsidRPr="002D63C9">
              <w:rPr>
                <w:rFonts w:ascii="Arial" w:hAnsi="Arial" w:cs="Arial"/>
                <w:sz w:val="16"/>
                <w:szCs w:val="16"/>
              </w:rPr>
              <w:t>L12/1</w:t>
            </w:r>
          </w:p>
        </w:tc>
        <w:tc>
          <w:tcPr>
            <w:tcW w:w="1159" w:type="dxa"/>
            <w:shd w:val="clear" w:color="auto" w:fill="auto"/>
          </w:tcPr>
          <w:p w:rsidR="00085A90" w:rsidRPr="002D63C9" w:rsidRDefault="00085A90" w:rsidP="002D63C9">
            <w:pPr>
              <w:autoSpaceDE w:val="0"/>
              <w:autoSpaceDN w:val="0"/>
              <w:adjustRightInd w:val="0"/>
              <w:rPr>
                <w:rFonts w:ascii="Arial" w:hAnsi="Arial" w:cs="Arial"/>
                <w:sz w:val="16"/>
                <w:szCs w:val="16"/>
              </w:rPr>
            </w:pPr>
            <w:r w:rsidRPr="002D63C9">
              <w:rPr>
                <w:rFonts w:ascii="Arial" w:hAnsi="Arial" w:cs="Arial"/>
                <w:sz w:val="16"/>
                <w:szCs w:val="16"/>
              </w:rPr>
              <w:t>15.01.2011</w:t>
            </w:r>
          </w:p>
        </w:tc>
        <w:tc>
          <w:tcPr>
            <w:tcW w:w="7877" w:type="dxa"/>
            <w:shd w:val="clear" w:color="auto" w:fill="auto"/>
          </w:tcPr>
          <w:p w:rsidR="00085A90" w:rsidRPr="002D63C9" w:rsidRDefault="00085A9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10/2011 of 14 January 2011</w:t>
            </w:r>
          </w:p>
        </w:tc>
      </w:tr>
      <w:tr w:rsidR="00CB005F" w:rsidRPr="002D63C9" w:rsidTr="002D63C9">
        <w:tc>
          <w:tcPr>
            <w:tcW w:w="991" w:type="dxa"/>
            <w:tcBorders>
              <w:left w:val="dotted" w:sz="4" w:space="0" w:color="auto"/>
            </w:tcBorders>
            <w:shd w:val="clear" w:color="auto" w:fill="auto"/>
          </w:tcPr>
          <w:p w:rsidR="00CB005F" w:rsidRPr="002D63C9" w:rsidRDefault="00CB005F" w:rsidP="002D63C9">
            <w:pPr>
              <w:autoSpaceDE w:val="0"/>
              <w:autoSpaceDN w:val="0"/>
              <w:adjustRightInd w:val="0"/>
              <w:spacing w:after="60"/>
              <w:rPr>
                <w:rFonts w:ascii="Arial" w:hAnsi="Arial" w:cs="Arial"/>
                <w:sz w:val="16"/>
                <w:szCs w:val="16"/>
              </w:rPr>
            </w:pPr>
          </w:p>
        </w:tc>
        <w:tc>
          <w:tcPr>
            <w:tcW w:w="1159" w:type="dxa"/>
            <w:shd w:val="clear" w:color="auto" w:fill="auto"/>
          </w:tcPr>
          <w:p w:rsidR="00CB005F" w:rsidRPr="002D63C9" w:rsidRDefault="00CB005F" w:rsidP="002D63C9">
            <w:pPr>
              <w:autoSpaceDE w:val="0"/>
              <w:autoSpaceDN w:val="0"/>
              <w:adjustRightInd w:val="0"/>
              <w:spacing w:after="60"/>
              <w:rPr>
                <w:rFonts w:ascii="Arial" w:hAnsi="Arial" w:cs="Arial"/>
                <w:sz w:val="16"/>
                <w:szCs w:val="16"/>
              </w:rPr>
            </w:pPr>
          </w:p>
        </w:tc>
        <w:tc>
          <w:tcPr>
            <w:tcW w:w="7877" w:type="dxa"/>
            <w:shd w:val="clear" w:color="auto" w:fill="auto"/>
          </w:tcPr>
          <w:p w:rsidR="00CB005F" w:rsidRPr="002D63C9" w:rsidRDefault="00CB005F" w:rsidP="002D63C9">
            <w:pPr>
              <w:autoSpaceDE w:val="0"/>
              <w:autoSpaceDN w:val="0"/>
              <w:adjustRightInd w:val="0"/>
              <w:spacing w:after="60"/>
              <w:rPr>
                <w:rFonts w:ascii="Arial" w:hAnsi="Arial" w:cs="Arial"/>
                <w:sz w:val="16"/>
                <w:szCs w:val="16"/>
              </w:rPr>
            </w:pPr>
            <w:r w:rsidRPr="002D63C9">
              <w:rPr>
                <w:rFonts w:ascii="Arial" w:hAnsi="Arial" w:cs="Arial"/>
                <w:sz w:val="16"/>
                <w:szCs w:val="16"/>
              </w:rPr>
              <w:tab/>
              <w:t>Corrected and amended by L328/22; 10.12.2011; Commission Regulation (EU) No 1282/2011</w:t>
            </w:r>
          </w:p>
        </w:tc>
      </w:tr>
    </w:tbl>
    <w:p w:rsidR="005614F9" w:rsidRPr="007A0F33" w:rsidRDefault="005614F9" w:rsidP="005E74E6">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A0F33">
        <w:rPr>
          <w:rFonts w:ascii="Arial" w:hAnsi="Arial" w:cs="Arial"/>
          <w:sz w:val="16"/>
          <w:szCs w:val="16"/>
        </w:rPr>
        <w:t>L12/1</w:t>
      </w:r>
      <w:r w:rsidR="007D742C" w:rsidRPr="007A0F33">
        <w:rPr>
          <w:rFonts w:ascii="Arial" w:hAnsi="Arial" w:cs="Arial"/>
          <w:sz w:val="16"/>
          <w:szCs w:val="16"/>
        </w:rPr>
        <w:tab/>
      </w:r>
      <w:r w:rsidRPr="007A0F33">
        <w:rPr>
          <w:rFonts w:ascii="Arial" w:hAnsi="Arial" w:cs="Arial"/>
          <w:sz w:val="16"/>
          <w:szCs w:val="16"/>
        </w:rPr>
        <w:t>15/01/2011</w:t>
      </w:r>
      <w:r w:rsidRPr="007A0F33">
        <w:rPr>
          <w:rFonts w:ascii="Arial" w:hAnsi="Arial" w:cs="Arial"/>
          <w:sz w:val="16"/>
          <w:szCs w:val="16"/>
        </w:rPr>
        <w:tab/>
        <w:t xml:space="preserve">Commission </w:t>
      </w:r>
      <w:hyperlink r:id="rId1027" w:history="1">
        <w:r w:rsidRPr="007A0F33">
          <w:rPr>
            <w:rStyle w:val="Hyperlink"/>
            <w:rFonts w:ascii="Arial" w:hAnsi="Arial" w:cs="Arial"/>
            <w:sz w:val="16"/>
            <w:szCs w:val="16"/>
          </w:rPr>
          <w:t>Regulation (EU) No 10/2011</w:t>
        </w:r>
      </w:hyperlink>
      <w:r w:rsidRPr="007A0F33">
        <w:rPr>
          <w:rFonts w:ascii="Arial" w:hAnsi="Arial" w:cs="Arial"/>
          <w:sz w:val="16"/>
          <w:szCs w:val="16"/>
        </w:rPr>
        <w:t xml:space="preserve"> of 14 January 2011 on plastic materials and articles intended to come into contact with food</w:t>
      </w:r>
    </w:p>
    <w:p w:rsidR="005E74E6" w:rsidRPr="007A0F33" w:rsidRDefault="005E74E6" w:rsidP="005E74E6">
      <w:pPr>
        <w:autoSpaceDE w:val="0"/>
        <w:autoSpaceDN w:val="0"/>
        <w:adjustRightInd w:val="0"/>
        <w:ind w:firstLine="720"/>
        <w:rPr>
          <w:rFonts w:ascii="Arial" w:hAnsi="Arial" w:cs="Arial"/>
          <w:sz w:val="16"/>
          <w:szCs w:val="16"/>
        </w:rPr>
      </w:pPr>
      <w:r w:rsidRPr="007A0F33">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5E74E6" w:rsidRPr="002D63C9" w:rsidTr="002D63C9">
        <w:tc>
          <w:tcPr>
            <w:tcW w:w="992" w:type="dxa"/>
            <w:tcBorders>
              <w:left w:val="dotted" w:sz="4" w:space="0" w:color="auto"/>
            </w:tcBorders>
            <w:shd w:val="clear" w:color="auto" w:fill="auto"/>
          </w:tcPr>
          <w:p w:rsidR="005E74E6" w:rsidRPr="002D63C9" w:rsidRDefault="005E74E6" w:rsidP="002D63C9">
            <w:pPr>
              <w:autoSpaceDE w:val="0"/>
              <w:autoSpaceDN w:val="0"/>
              <w:adjustRightInd w:val="0"/>
              <w:rPr>
                <w:rFonts w:ascii="Arial" w:hAnsi="Arial" w:cs="Arial"/>
                <w:bCs/>
                <w:sz w:val="16"/>
                <w:szCs w:val="16"/>
              </w:rPr>
            </w:pPr>
            <w:r w:rsidRPr="002D63C9">
              <w:rPr>
                <w:rFonts w:ascii="Arial" w:hAnsi="Arial" w:cs="Arial"/>
                <w:bCs/>
                <w:sz w:val="16"/>
                <w:szCs w:val="16"/>
              </w:rPr>
              <w:t>L87/1</w:t>
            </w:r>
          </w:p>
        </w:tc>
        <w:tc>
          <w:tcPr>
            <w:tcW w:w="1134" w:type="dxa"/>
            <w:shd w:val="clear" w:color="auto" w:fill="auto"/>
          </w:tcPr>
          <w:p w:rsidR="005E74E6" w:rsidRPr="002D63C9" w:rsidRDefault="005E74E6" w:rsidP="002D63C9">
            <w:pPr>
              <w:autoSpaceDE w:val="0"/>
              <w:autoSpaceDN w:val="0"/>
              <w:adjustRightInd w:val="0"/>
              <w:rPr>
                <w:rFonts w:ascii="Arial" w:hAnsi="Arial" w:cs="Arial"/>
                <w:sz w:val="16"/>
                <w:szCs w:val="16"/>
              </w:rPr>
            </w:pPr>
            <w:r w:rsidRPr="002D63C9">
              <w:rPr>
                <w:rFonts w:ascii="Arial" w:hAnsi="Arial" w:cs="Arial"/>
                <w:bCs/>
                <w:sz w:val="16"/>
                <w:szCs w:val="16"/>
              </w:rPr>
              <w:t>02.04.2011</w:t>
            </w:r>
          </w:p>
        </w:tc>
        <w:tc>
          <w:tcPr>
            <w:tcW w:w="8043" w:type="dxa"/>
            <w:shd w:val="clear" w:color="auto" w:fill="auto"/>
          </w:tcPr>
          <w:p w:rsidR="005E74E6" w:rsidRPr="002D63C9" w:rsidRDefault="005E74E6" w:rsidP="002D63C9">
            <w:pPr>
              <w:autoSpaceDE w:val="0"/>
              <w:autoSpaceDN w:val="0"/>
              <w:adjustRightInd w:val="0"/>
              <w:rPr>
                <w:rFonts w:ascii="Arial" w:hAnsi="Arial" w:cs="Arial"/>
                <w:bCs/>
                <w:sz w:val="16"/>
                <w:szCs w:val="16"/>
              </w:rPr>
            </w:pPr>
            <w:r w:rsidRPr="002D63C9">
              <w:rPr>
                <w:rFonts w:ascii="Arial" w:hAnsi="Arial" w:cs="Arial"/>
                <w:bCs/>
                <w:sz w:val="16"/>
                <w:szCs w:val="16"/>
              </w:rPr>
              <w:t>Commission Implementing Regulation (EU) No 321/2011 of 1 April 2011</w:t>
            </w:r>
          </w:p>
        </w:tc>
      </w:tr>
      <w:tr w:rsidR="00CB005F" w:rsidRPr="002D63C9" w:rsidTr="002D63C9">
        <w:tc>
          <w:tcPr>
            <w:tcW w:w="992" w:type="dxa"/>
            <w:tcBorders>
              <w:left w:val="dotted" w:sz="4" w:space="0" w:color="auto"/>
            </w:tcBorders>
            <w:shd w:val="clear" w:color="auto" w:fill="auto"/>
          </w:tcPr>
          <w:p w:rsidR="00CB005F" w:rsidRPr="002D63C9" w:rsidRDefault="00CB005F" w:rsidP="00763023">
            <w:pPr>
              <w:autoSpaceDE w:val="0"/>
              <w:autoSpaceDN w:val="0"/>
              <w:adjustRightInd w:val="0"/>
              <w:rPr>
                <w:rFonts w:ascii="Arial" w:hAnsi="Arial" w:cs="Arial"/>
                <w:bCs/>
                <w:sz w:val="16"/>
                <w:szCs w:val="16"/>
              </w:rPr>
            </w:pPr>
            <w:r w:rsidRPr="002D63C9">
              <w:rPr>
                <w:rFonts w:ascii="Arial" w:hAnsi="Arial" w:cs="Arial"/>
                <w:bCs/>
                <w:sz w:val="16"/>
                <w:szCs w:val="16"/>
              </w:rPr>
              <w:t>L328/22</w:t>
            </w:r>
          </w:p>
        </w:tc>
        <w:tc>
          <w:tcPr>
            <w:tcW w:w="1134" w:type="dxa"/>
            <w:shd w:val="clear" w:color="auto" w:fill="auto"/>
          </w:tcPr>
          <w:p w:rsidR="00CB005F" w:rsidRPr="002D63C9" w:rsidRDefault="00CB005F" w:rsidP="00763023">
            <w:pPr>
              <w:autoSpaceDE w:val="0"/>
              <w:autoSpaceDN w:val="0"/>
              <w:adjustRightInd w:val="0"/>
              <w:rPr>
                <w:rFonts w:ascii="Arial" w:hAnsi="Arial" w:cs="Arial"/>
                <w:bCs/>
                <w:sz w:val="16"/>
                <w:szCs w:val="16"/>
              </w:rPr>
            </w:pPr>
            <w:r w:rsidRPr="002D63C9">
              <w:rPr>
                <w:rFonts w:ascii="Arial" w:hAnsi="Arial" w:cs="Arial"/>
                <w:bCs/>
                <w:sz w:val="16"/>
                <w:szCs w:val="16"/>
              </w:rPr>
              <w:t>10.12.2011</w:t>
            </w:r>
          </w:p>
        </w:tc>
        <w:tc>
          <w:tcPr>
            <w:tcW w:w="8043" w:type="dxa"/>
            <w:shd w:val="clear" w:color="auto" w:fill="auto"/>
          </w:tcPr>
          <w:p w:rsidR="00CB005F" w:rsidRPr="002D63C9" w:rsidRDefault="00CB005F" w:rsidP="00763023">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1282/2011 of 28 November 2011</w:t>
            </w:r>
          </w:p>
        </w:tc>
      </w:tr>
      <w:tr w:rsidR="00763023" w:rsidRPr="002D63C9" w:rsidTr="002D63C9">
        <w:tc>
          <w:tcPr>
            <w:tcW w:w="992" w:type="dxa"/>
            <w:tcBorders>
              <w:left w:val="dotted" w:sz="4" w:space="0" w:color="auto"/>
            </w:tcBorders>
            <w:shd w:val="clear" w:color="auto" w:fill="auto"/>
          </w:tcPr>
          <w:p w:rsidR="00763023" w:rsidRPr="008A1F0D" w:rsidRDefault="00763023" w:rsidP="0041201C">
            <w:pPr>
              <w:autoSpaceDE w:val="0"/>
              <w:autoSpaceDN w:val="0"/>
              <w:adjustRightInd w:val="0"/>
              <w:rPr>
                <w:rFonts w:ascii="Arial" w:hAnsi="Arial" w:cs="Arial"/>
                <w:bCs/>
                <w:sz w:val="16"/>
                <w:szCs w:val="16"/>
              </w:rPr>
            </w:pPr>
            <w:r w:rsidRPr="008A1F0D">
              <w:rPr>
                <w:rFonts w:ascii="Arial" w:hAnsi="Arial" w:cs="Arial"/>
                <w:bCs/>
                <w:sz w:val="16"/>
                <w:szCs w:val="16"/>
              </w:rPr>
              <w:t>L338/11</w:t>
            </w:r>
          </w:p>
        </w:tc>
        <w:tc>
          <w:tcPr>
            <w:tcW w:w="1134" w:type="dxa"/>
            <w:shd w:val="clear" w:color="auto" w:fill="auto"/>
          </w:tcPr>
          <w:p w:rsidR="00763023" w:rsidRPr="008A1F0D" w:rsidRDefault="00763023" w:rsidP="0041201C">
            <w:pPr>
              <w:autoSpaceDE w:val="0"/>
              <w:autoSpaceDN w:val="0"/>
              <w:adjustRightInd w:val="0"/>
              <w:rPr>
                <w:rFonts w:ascii="Arial" w:hAnsi="Arial" w:cs="Arial"/>
                <w:bCs/>
                <w:sz w:val="16"/>
                <w:szCs w:val="16"/>
              </w:rPr>
            </w:pPr>
            <w:r w:rsidRPr="008A1F0D">
              <w:rPr>
                <w:rFonts w:ascii="Arial" w:hAnsi="Arial" w:cs="Arial"/>
                <w:bCs/>
                <w:sz w:val="16"/>
                <w:szCs w:val="16"/>
              </w:rPr>
              <w:t>12.12.2012</w:t>
            </w:r>
          </w:p>
        </w:tc>
        <w:tc>
          <w:tcPr>
            <w:tcW w:w="8043" w:type="dxa"/>
            <w:shd w:val="clear" w:color="auto" w:fill="auto"/>
          </w:tcPr>
          <w:p w:rsidR="00763023" w:rsidRPr="002D63C9" w:rsidRDefault="00763023" w:rsidP="0041201C">
            <w:pPr>
              <w:autoSpaceDE w:val="0"/>
              <w:autoSpaceDN w:val="0"/>
              <w:adjustRightInd w:val="0"/>
              <w:rPr>
                <w:rFonts w:ascii="Arial" w:hAnsi="Arial" w:cs="Arial"/>
                <w:bCs/>
                <w:sz w:val="16"/>
                <w:szCs w:val="16"/>
              </w:rPr>
            </w:pPr>
            <w:r w:rsidRPr="008A1F0D">
              <w:rPr>
                <w:rFonts w:ascii="Arial" w:hAnsi="Arial" w:cs="Arial"/>
                <w:bCs/>
                <w:sz w:val="16"/>
                <w:szCs w:val="16"/>
              </w:rPr>
              <w:t>Commission Regulation (EU) No 1183/2012 of 30 November 2012</w:t>
            </w:r>
          </w:p>
        </w:tc>
      </w:tr>
      <w:tr w:rsidR="0041201C" w:rsidRPr="002D63C9" w:rsidTr="002D63C9">
        <w:tc>
          <w:tcPr>
            <w:tcW w:w="992" w:type="dxa"/>
            <w:tcBorders>
              <w:left w:val="dotted" w:sz="4" w:space="0" w:color="auto"/>
            </w:tcBorders>
            <w:shd w:val="clear" w:color="auto" w:fill="auto"/>
          </w:tcPr>
          <w:p w:rsidR="0041201C" w:rsidRPr="002C5DD2" w:rsidRDefault="0041201C" w:rsidP="00C63EAD">
            <w:pPr>
              <w:autoSpaceDE w:val="0"/>
              <w:autoSpaceDN w:val="0"/>
              <w:adjustRightInd w:val="0"/>
              <w:rPr>
                <w:rFonts w:ascii="Arial" w:hAnsi="Arial" w:cs="Arial"/>
                <w:bCs/>
                <w:sz w:val="16"/>
                <w:szCs w:val="16"/>
              </w:rPr>
            </w:pPr>
            <w:r w:rsidRPr="002C5DD2">
              <w:rPr>
                <w:rFonts w:ascii="Arial" w:hAnsi="Arial" w:cs="Arial"/>
                <w:bCs/>
                <w:sz w:val="16"/>
                <w:szCs w:val="16"/>
              </w:rPr>
              <w:t>L62/13</w:t>
            </w:r>
          </w:p>
        </w:tc>
        <w:tc>
          <w:tcPr>
            <w:tcW w:w="1134" w:type="dxa"/>
            <w:shd w:val="clear" w:color="auto" w:fill="auto"/>
          </w:tcPr>
          <w:p w:rsidR="0041201C" w:rsidRPr="002C5DD2" w:rsidRDefault="0041201C" w:rsidP="00C63EAD">
            <w:pPr>
              <w:autoSpaceDE w:val="0"/>
              <w:autoSpaceDN w:val="0"/>
              <w:adjustRightInd w:val="0"/>
              <w:rPr>
                <w:rFonts w:ascii="Arial" w:hAnsi="Arial" w:cs="Arial"/>
                <w:bCs/>
                <w:sz w:val="16"/>
                <w:szCs w:val="16"/>
              </w:rPr>
            </w:pPr>
            <w:r w:rsidRPr="002C5DD2">
              <w:rPr>
                <w:rFonts w:ascii="Arial" w:hAnsi="Arial" w:cs="Arial"/>
                <w:bCs/>
                <w:sz w:val="16"/>
                <w:szCs w:val="16"/>
              </w:rPr>
              <w:t>04.03.2014</w:t>
            </w:r>
          </w:p>
        </w:tc>
        <w:tc>
          <w:tcPr>
            <w:tcW w:w="8043" w:type="dxa"/>
            <w:shd w:val="clear" w:color="auto" w:fill="auto"/>
          </w:tcPr>
          <w:p w:rsidR="0041201C" w:rsidRPr="008A1F0D" w:rsidRDefault="0041201C" w:rsidP="00C63EAD">
            <w:pPr>
              <w:autoSpaceDE w:val="0"/>
              <w:autoSpaceDN w:val="0"/>
              <w:adjustRightInd w:val="0"/>
              <w:rPr>
                <w:rFonts w:ascii="Arial" w:hAnsi="Arial" w:cs="Arial"/>
                <w:bCs/>
                <w:sz w:val="16"/>
                <w:szCs w:val="16"/>
              </w:rPr>
            </w:pPr>
            <w:r w:rsidRPr="002C5DD2">
              <w:rPr>
                <w:rFonts w:ascii="Arial" w:hAnsi="Arial" w:cs="Arial"/>
                <w:bCs/>
                <w:sz w:val="16"/>
                <w:szCs w:val="16"/>
              </w:rPr>
              <w:t>Commission Regulation (EU) No 202/2014 of 3 March 2014</w:t>
            </w:r>
          </w:p>
        </w:tc>
      </w:tr>
      <w:tr w:rsidR="00C63EAD" w:rsidRPr="002D63C9" w:rsidTr="002D63C9">
        <w:tc>
          <w:tcPr>
            <w:tcW w:w="992" w:type="dxa"/>
            <w:tcBorders>
              <w:left w:val="dotted" w:sz="4" w:space="0" w:color="auto"/>
            </w:tcBorders>
            <w:shd w:val="clear" w:color="auto" w:fill="auto"/>
          </w:tcPr>
          <w:p w:rsidR="00C63EAD" w:rsidRPr="00AE6646" w:rsidRDefault="00C63EAD" w:rsidP="002D63C9">
            <w:pPr>
              <w:autoSpaceDE w:val="0"/>
              <w:autoSpaceDN w:val="0"/>
              <w:adjustRightInd w:val="0"/>
              <w:spacing w:after="60"/>
              <w:rPr>
                <w:rFonts w:ascii="Arial" w:hAnsi="Arial" w:cs="Arial"/>
                <w:bCs/>
                <w:sz w:val="16"/>
                <w:szCs w:val="16"/>
              </w:rPr>
            </w:pPr>
            <w:r w:rsidRPr="00AE6646">
              <w:rPr>
                <w:rFonts w:ascii="Arial" w:hAnsi="Arial" w:cs="Arial"/>
                <w:bCs/>
                <w:sz w:val="16"/>
                <w:szCs w:val="16"/>
              </w:rPr>
              <w:t>L30/2</w:t>
            </w:r>
          </w:p>
        </w:tc>
        <w:tc>
          <w:tcPr>
            <w:tcW w:w="1134" w:type="dxa"/>
            <w:shd w:val="clear" w:color="auto" w:fill="auto"/>
          </w:tcPr>
          <w:p w:rsidR="00C63EAD" w:rsidRPr="00AE6646" w:rsidRDefault="00C63EAD" w:rsidP="002D63C9">
            <w:pPr>
              <w:autoSpaceDE w:val="0"/>
              <w:autoSpaceDN w:val="0"/>
              <w:adjustRightInd w:val="0"/>
              <w:spacing w:after="60"/>
              <w:rPr>
                <w:rFonts w:ascii="Arial" w:hAnsi="Arial" w:cs="Arial"/>
                <w:bCs/>
                <w:sz w:val="16"/>
                <w:szCs w:val="16"/>
              </w:rPr>
            </w:pPr>
            <w:r w:rsidRPr="00AE6646">
              <w:rPr>
                <w:rFonts w:ascii="Arial" w:hAnsi="Arial" w:cs="Arial"/>
                <w:bCs/>
                <w:sz w:val="16"/>
                <w:szCs w:val="16"/>
              </w:rPr>
              <w:t>06.02.2015</w:t>
            </w:r>
          </w:p>
        </w:tc>
        <w:tc>
          <w:tcPr>
            <w:tcW w:w="8043" w:type="dxa"/>
            <w:shd w:val="clear" w:color="auto" w:fill="auto"/>
          </w:tcPr>
          <w:p w:rsidR="00C63EAD" w:rsidRPr="002C5DD2" w:rsidRDefault="00C63EAD" w:rsidP="002D63C9">
            <w:pPr>
              <w:autoSpaceDE w:val="0"/>
              <w:autoSpaceDN w:val="0"/>
              <w:adjustRightInd w:val="0"/>
              <w:spacing w:after="60"/>
              <w:rPr>
                <w:rFonts w:ascii="Arial" w:hAnsi="Arial" w:cs="Arial"/>
                <w:bCs/>
                <w:sz w:val="16"/>
                <w:szCs w:val="16"/>
              </w:rPr>
            </w:pPr>
            <w:r w:rsidRPr="00AE6646">
              <w:rPr>
                <w:rFonts w:ascii="Arial" w:hAnsi="Arial" w:cs="Arial"/>
                <w:bCs/>
                <w:sz w:val="16"/>
                <w:szCs w:val="16"/>
              </w:rPr>
              <w:t>Commission Regulation (EU) 2015/174 of 5 February 2015</w:t>
            </w:r>
          </w:p>
        </w:tc>
      </w:tr>
    </w:tbl>
    <w:p w:rsidR="006B1F7C" w:rsidRPr="00767433" w:rsidRDefault="006B1F7C" w:rsidP="006B1F7C">
      <w:pPr>
        <w:jc w:val="both"/>
        <w:rPr>
          <w:rFonts w:ascii="Arial" w:hAnsi="Arial" w:cs="Arial"/>
          <w:sz w:val="16"/>
          <w:szCs w:val="16"/>
        </w:rPr>
      </w:pPr>
      <w:r w:rsidRPr="00767433">
        <w:rPr>
          <w:rFonts w:ascii="Arial" w:hAnsi="Arial" w:cs="Arial"/>
          <w:sz w:val="16"/>
          <w:szCs w:val="16"/>
        </w:rPr>
        <w:t>Ceramic materials</w:t>
      </w:r>
    </w:p>
    <w:p w:rsidR="006B1F7C" w:rsidRPr="00767433" w:rsidRDefault="006B1F7C" w:rsidP="00C1571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L277/12</w:t>
      </w:r>
      <w:r w:rsidRPr="00767433">
        <w:rPr>
          <w:rFonts w:ascii="Arial" w:hAnsi="Arial" w:cs="Arial"/>
          <w:sz w:val="16"/>
          <w:szCs w:val="16"/>
        </w:rPr>
        <w:tab/>
        <w:t>20/10/1984</w:t>
      </w:r>
      <w:r w:rsidRPr="00767433">
        <w:rPr>
          <w:rFonts w:ascii="Arial" w:hAnsi="Arial" w:cs="Arial"/>
          <w:sz w:val="16"/>
          <w:szCs w:val="16"/>
        </w:rPr>
        <w:tab/>
      </w:r>
      <w:r w:rsidRPr="00767433">
        <w:rPr>
          <w:rFonts w:ascii="Arial" w:hAnsi="Arial" w:cs="Arial"/>
          <w:sz w:val="16"/>
          <w:szCs w:val="16"/>
        </w:rPr>
        <w:tab/>
        <w:t xml:space="preserve">Council </w:t>
      </w:r>
      <w:hyperlink r:id="rId1028" w:history="1">
        <w:r w:rsidRPr="00EC5587">
          <w:rPr>
            <w:rStyle w:val="Hyperlink"/>
            <w:rFonts w:ascii="Arial" w:hAnsi="Arial" w:cs="Arial"/>
            <w:sz w:val="16"/>
            <w:szCs w:val="16"/>
          </w:rPr>
          <w:t>Directive 84/500/EEC</w:t>
        </w:r>
      </w:hyperlink>
      <w:r w:rsidRPr="00767433">
        <w:rPr>
          <w:rFonts w:ascii="Arial" w:hAnsi="Arial" w:cs="Arial"/>
          <w:sz w:val="16"/>
          <w:szCs w:val="16"/>
        </w:rPr>
        <w:t xml:space="preserve"> of 15 October 1984 on the approximation of the laws of the Member States relating to</w:t>
      </w:r>
      <w:r w:rsidR="004265EE">
        <w:rPr>
          <w:rFonts w:ascii="Arial" w:hAnsi="Arial" w:cs="Arial"/>
          <w:sz w:val="16"/>
          <w:szCs w:val="16"/>
        </w:rPr>
        <w:t xml:space="preserve"> </w:t>
      </w:r>
      <w:r w:rsidRPr="00767433">
        <w:rPr>
          <w:rFonts w:ascii="Arial" w:hAnsi="Arial" w:cs="Arial"/>
          <w:sz w:val="16"/>
          <w:szCs w:val="16"/>
        </w:rPr>
        <w:t>ceramic articles intended to come into contact with foodstuffs</w:t>
      </w:r>
    </w:p>
    <w:p w:rsidR="006B1F7C" w:rsidRPr="00767433" w:rsidRDefault="006B1F7C" w:rsidP="006B1F7C">
      <w:pPr>
        <w:autoSpaceDE w:val="0"/>
        <w:autoSpaceDN w:val="0"/>
        <w:adjustRightInd w:val="0"/>
        <w:ind w:firstLine="720"/>
        <w:rPr>
          <w:rFonts w:ascii="Arial" w:hAnsi="Arial" w:cs="Arial"/>
          <w:sz w:val="16"/>
          <w:szCs w:val="16"/>
        </w:rPr>
      </w:pPr>
      <w:r w:rsidRPr="00767433">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6B1F7C" w:rsidRPr="002D63C9" w:rsidTr="002D63C9">
        <w:tc>
          <w:tcPr>
            <w:tcW w:w="992" w:type="dxa"/>
            <w:tcBorders>
              <w:left w:val="dotted" w:sz="4" w:space="0" w:color="auto"/>
            </w:tcBorders>
            <w:shd w:val="clear" w:color="auto" w:fill="auto"/>
          </w:tcPr>
          <w:p w:rsidR="006B1F7C" w:rsidRPr="002D63C9" w:rsidRDefault="006B1F7C" w:rsidP="002D63C9">
            <w:pPr>
              <w:autoSpaceDE w:val="0"/>
              <w:autoSpaceDN w:val="0"/>
              <w:adjustRightInd w:val="0"/>
              <w:rPr>
                <w:rFonts w:ascii="Arial" w:hAnsi="Arial" w:cs="Arial"/>
                <w:sz w:val="16"/>
                <w:szCs w:val="16"/>
              </w:rPr>
            </w:pPr>
            <w:r w:rsidRPr="002D63C9">
              <w:rPr>
                <w:rFonts w:ascii="Arial" w:hAnsi="Arial" w:cs="Arial"/>
                <w:bCs/>
                <w:sz w:val="16"/>
                <w:szCs w:val="16"/>
              </w:rPr>
              <w:t>L110/36</w:t>
            </w:r>
          </w:p>
        </w:tc>
        <w:tc>
          <w:tcPr>
            <w:tcW w:w="1134" w:type="dxa"/>
            <w:shd w:val="clear" w:color="auto" w:fill="auto"/>
          </w:tcPr>
          <w:p w:rsidR="006B1F7C" w:rsidRPr="002D63C9" w:rsidRDefault="006B1F7C" w:rsidP="002D63C9">
            <w:pPr>
              <w:autoSpaceDE w:val="0"/>
              <w:autoSpaceDN w:val="0"/>
              <w:adjustRightInd w:val="0"/>
              <w:rPr>
                <w:rFonts w:ascii="Arial" w:hAnsi="Arial" w:cs="Arial"/>
                <w:sz w:val="16"/>
                <w:szCs w:val="16"/>
              </w:rPr>
            </w:pPr>
            <w:r w:rsidRPr="002D63C9">
              <w:rPr>
                <w:rFonts w:ascii="Arial" w:hAnsi="Arial" w:cs="Arial"/>
                <w:bCs/>
                <w:sz w:val="16"/>
                <w:szCs w:val="16"/>
              </w:rPr>
              <w:t>30</w:t>
            </w:r>
            <w:r w:rsidR="005E74E6" w:rsidRPr="002D63C9">
              <w:rPr>
                <w:rFonts w:ascii="Arial" w:hAnsi="Arial" w:cs="Arial"/>
                <w:bCs/>
                <w:sz w:val="16"/>
                <w:szCs w:val="16"/>
              </w:rPr>
              <w:t>.</w:t>
            </w:r>
            <w:r w:rsidRPr="002D63C9">
              <w:rPr>
                <w:rFonts w:ascii="Arial" w:hAnsi="Arial" w:cs="Arial"/>
                <w:bCs/>
                <w:sz w:val="16"/>
                <w:szCs w:val="16"/>
              </w:rPr>
              <w:t>04</w:t>
            </w:r>
            <w:r w:rsidR="005E74E6" w:rsidRPr="002D63C9">
              <w:rPr>
                <w:rFonts w:ascii="Arial" w:hAnsi="Arial" w:cs="Arial"/>
                <w:bCs/>
                <w:sz w:val="16"/>
                <w:szCs w:val="16"/>
              </w:rPr>
              <w:t>.</w:t>
            </w:r>
            <w:r w:rsidRPr="002D63C9">
              <w:rPr>
                <w:rFonts w:ascii="Arial" w:hAnsi="Arial" w:cs="Arial"/>
                <w:bCs/>
                <w:sz w:val="16"/>
                <w:szCs w:val="16"/>
              </w:rPr>
              <w:t>2005</w:t>
            </w:r>
          </w:p>
        </w:tc>
        <w:tc>
          <w:tcPr>
            <w:tcW w:w="8043" w:type="dxa"/>
            <w:shd w:val="clear" w:color="auto" w:fill="auto"/>
          </w:tcPr>
          <w:p w:rsidR="006B1F7C" w:rsidRPr="002D63C9" w:rsidRDefault="006B1F7C" w:rsidP="002D63C9">
            <w:pPr>
              <w:autoSpaceDE w:val="0"/>
              <w:autoSpaceDN w:val="0"/>
              <w:adjustRightInd w:val="0"/>
              <w:rPr>
                <w:rFonts w:ascii="Arial" w:hAnsi="Arial" w:cs="Arial"/>
                <w:sz w:val="16"/>
                <w:szCs w:val="16"/>
              </w:rPr>
            </w:pPr>
            <w:r w:rsidRPr="002D63C9">
              <w:rPr>
                <w:rFonts w:ascii="Arial" w:hAnsi="Arial" w:cs="Arial"/>
                <w:bCs/>
                <w:sz w:val="16"/>
                <w:szCs w:val="16"/>
              </w:rPr>
              <w:t>Commission Directive 2005/31/EC of 29 April 2005</w:t>
            </w:r>
          </w:p>
        </w:tc>
      </w:tr>
    </w:tbl>
    <w:p w:rsidR="006B1F7C" w:rsidRPr="00767433" w:rsidRDefault="00D0546D" w:rsidP="006B1F7C">
      <w:pPr>
        <w:autoSpaceDE w:val="0"/>
        <w:autoSpaceDN w:val="0"/>
        <w:adjustRightInd w:val="0"/>
        <w:ind w:firstLine="720"/>
        <w:rPr>
          <w:rFonts w:ascii="Arial" w:hAnsi="Arial" w:cs="Arial"/>
          <w:sz w:val="16"/>
          <w:szCs w:val="16"/>
        </w:rPr>
      </w:pPr>
      <w:r w:rsidRPr="00D0546D">
        <w:rPr>
          <w:rFonts w:ascii="Arial" w:hAnsi="Arial" w:cs="Arial"/>
          <w:sz w:val="16"/>
          <w:szCs w:val="16"/>
        </w:rPr>
        <w:t>Corrected by:</w:t>
      </w:r>
    </w:p>
    <w:tbl>
      <w:tblPr>
        <w:tblW w:w="0" w:type="auto"/>
        <w:tblInd w:w="817" w:type="dxa"/>
        <w:tblLook w:val="01E0" w:firstRow="1" w:lastRow="1" w:firstColumn="1" w:lastColumn="1" w:noHBand="0" w:noVBand="0"/>
      </w:tblPr>
      <w:tblGrid>
        <w:gridCol w:w="992"/>
        <w:gridCol w:w="1134"/>
        <w:gridCol w:w="8043"/>
      </w:tblGrid>
      <w:tr w:rsidR="006B1F7C" w:rsidRPr="002D63C9" w:rsidTr="002D63C9">
        <w:tc>
          <w:tcPr>
            <w:tcW w:w="992" w:type="dxa"/>
            <w:tcBorders>
              <w:left w:val="dotted" w:sz="4" w:space="0" w:color="auto"/>
            </w:tcBorders>
            <w:shd w:val="clear" w:color="auto" w:fill="auto"/>
          </w:tcPr>
          <w:p w:rsidR="006B1F7C" w:rsidRPr="002D63C9" w:rsidRDefault="00BA7929" w:rsidP="002D63C9">
            <w:pPr>
              <w:autoSpaceDE w:val="0"/>
              <w:autoSpaceDN w:val="0"/>
              <w:adjustRightInd w:val="0"/>
              <w:rPr>
                <w:rFonts w:ascii="Arial" w:hAnsi="Arial" w:cs="Arial"/>
                <w:sz w:val="16"/>
                <w:szCs w:val="16"/>
              </w:rPr>
            </w:pPr>
            <w:r w:rsidRPr="002D63C9">
              <w:rPr>
                <w:rFonts w:ascii="Arial" w:hAnsi="Arial" w:cs="Arial"/>
                <w:sz w:val="16"/>
                <w:szCs w:val="16"/>
              </w:rPr>
              <w:t>L</w:t>
            </w:r>
            <w:r w:rsidR="006B1F7C" w:rsidRPr="002D63C9">
              <w:rPr>
                <w:rFonts w:ascii="Arial" w:hAnsi="Arial" w:cs="Arial"/>
                <w:sz w:val="16"/>
                <w:szCs w:val="16"/>
              </w:rPr>
              <w:t>114/52</w:t>
            </w:r>
          </w:p>
        </w:tc>
        <w:tc>
          <w:tcPr>
            <w:tcW w:w="1134" w:type="dxa"/>
            <w:shd w:val="clear" w:color="auto" w:fill="auto"/>
          </w:tcPr>
          <w:p w:rsidR="006B1F7C" w:rsidRPr="002D63C9" w:rsidRDefault="006B1F7C" w:rsidP="002D63C9">
            <w:pPr>
              <w:autoSpaceDE w:val="0"/>
              <w:autoSpaceDN w:val="0"/>
              <w:adjustRightInd w:val="0"/>
              <w:rPr>
                <w:rFonts w:ascii="Arial" w:hAnsi="Arial" w:cs="Arial"/>
                <w:sz w:val="16"/>
                <w:szCs w:val="16"/>
              </w:rPr>
            </w:pPr>
            <w:r w:rsidRPr="002D63C9">
              <w:rPr>
                <w:rFonts w:ascii="Arial" w:hAnsi="Arial" w:cs="Arial"/>
                <w:sz w:val="16"/>
                <w:szCs w:val="16"/>
              </w:rPr>
              <w:t>27.04.1989</w:t>
            </w:r>
          </w:p>
        </w:tc>
        <w:tc>
          <w:tcPr>
            <w:tcW w:w="8043" w:type="dxa"/>
            <w:shd w:val="clear" w:color="auto" w:fill="auto"/>
          </w:tcPr>
          <w:p w:rsidR="006B1F7C" w:rsidRPr="002D63C9" w:rsidRDefault="006B1F7C" w:rsidP="002D63C9">
            <w:pPr>
              <w:autoSpaceDE w:val="0"/>
              <w:autoSpaceDN w:val="0"/>
              <w:adjustRightInd w:val="0"/>
              <w:rPr>
                <w:rFonts w:ascii="Arial" w:hAnsi="Arial" w:cs="Arial"/>
                <w:sz w:val="16"/>
                <w:szCs w:val="16"/>
              </w:rPr>
            </w:pPr>
            <w:r w:rsidRPr="002D63C9">
              <w:rPr>
                <w:rFonts w:ascii="Arial" w:hAnsi="Arial" w:cs="Arial"/>
                <w:sz w:val="16"/>
                <w:szCs w:val="16"/>
              </w:rPr>
              <w:t>Corrigendum</w:t>
            </w:r>
          </w:p>
        </w:tc>
      </w:tr>
      <w:tr w:rsidR="006B1F7C" w:rsidRPr="002D63C9" w:rsidTr="002D63C9">
        <w:tc>
          <w:tcPr>
            <w:tcW w:w="992" w:type="dxa"/>
            <w:tcBorders>
              <w:left w:val="dotted" w:sz="4" w:space="0" w:color="auto"/>
            </w:tcBorders>
            <w:shd w:val="clear" w:color="auto" w:fill="auto"/>
          </w:tcPr>
          <w:p w:rsidR="006B1F7C" w:rsidRPr="002D63C9" w:rsidRDefault="00BA7929" w:rsidP="002D63C9">
            <w:pPr>
              <w:autoSpaceDE w:val="0"/>
              <w:autoSpaceDN w:val="0"/>
              <w:adjustRightInd w:val="0"/>
              <w:spacing w:after="60"/>
              <w:rPr>
                <w:rFonts w:ascii="Arial" w:hAnsi="Arial" w:cs="Arial"/>
                <w:sz w:val="16"/>
                <w:szCs w:val="16"/>
              </w:rPr>
            </w:pPr>
            <w:r w:rsidRPr="002D63C9">
              <w:rPr>
                <w:rFonts w:ascii="Arial" w:hAnsi="Arial" w:cs="Arial"/>
                <w:sz w:val="16"/>
                <w:szCs w:val="16"/>
              </w:rPr>
              <w:t>L</w:t>
            </w:r>
            <w:r w:rsidR="006B1F7C" w:rsidRPr="002D63C9">
              <w:rPr>
                <w:rFonts w:ascii="Arial" w:hAnsi="Arial" w:cs="Arial"/>
                <w:sz w:val="16"/>
                <w:szCs w:val="16"/>
              </w:rPr>
              <w:t>181/58</w:t>
            </w:r>
          </w:p>
        </w:tc>
        <w:tc>
          <w:tcPr>
            <w:tcW w:w="1134" w:type="dxa"/>
            <w:shd w:val="clear" w:color="auto" w:fill="auto"/>
          </w:tcPr>
          <w:p w:rsidR="006B1F7C" w:rsidRPr="002D63C9" w:rsidRDefault="006B1F7C" w:rsidP="002D63C9">
            <w:pPr>
              <w:autoSpaceDE w:val="0"/>
              <w:autoSpaceDN w:val="0"/>
              <w:adjustRightInd w:val="0"/>
              <w:spacing w:after="60"/>
              <w:rPr>
                <w:rFonts w:ascii="Arial" w:hAnsi="Arial" w:cs="Arial"/>
                <w:sz w:val="16"/>
                <w:szCs w:val="16"/>
              </w:rPr>
            </w:pPr>
            <w:r w:rsidRPr="002D63C9">
              <w:rPr>
                <w:rFonts w:ascii="Arial" w:hAnsi="Arial" w:cs="Arial"/>
                <w:sz w:val="16"/>
                <w:szCs w:val="16"/>
              </w:rPr>
              <w:t>28.06.1989</w:t>
            </w:r>
          </w:p>
        </w:tc>
        <w:tc>
          <w:tcPr>
            <w:tcW w:w="8043" w:type="dxa"/>
            <w:shd w:val="clear" w:color="auto" w:fill="auto"/>
          </w:tcPr>
          <w:p w:rsidR="006B1F7C" w:rsidRPr="002D63C9" w:rsidRDefault="006B1F7C" w:rsidP="002D63C9">
            <w:pPr>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6B1F7C" w:rsidRPr="00767433" w:rsidRDefault="006B1F7C" w:rsidP="006B1F7C">
      <w:pPr>
        <w:jc w:val="both"/>
        <w:rPr>
          <w:rFonts w:ascii="Arial" w:hAnsi="Arial" w:cs="Arial"/>
          <w:sz w:val="16"/>
          <w:szCs w:val="16"/>
        </w:rPr>
      </w:pPr>
    </w:p>
    <w:p w:rsidR="006B1F7C" w:rsidRPr="00767433" w:rsidRDefault="006B1F7C" w:rsidP="006B1F7C">
      <w:pPr>
        <w:jc w:val="both"/>
        <w:rPr>
          <w:rFonts w:ascii="Arial" w:hAnsi="Arial" w:cs="Arial"/>
          <w:sz w:val="16"/>
          <w:szCs w:val="16"/>
        </w:rPr>
      </w:pPr>
      <w:r w:rsidRPr="00767433">
        <w:rPr>
          <w:rFonts w:ascii="Arial" w:hAnsi="Arial" w:cs="Arial"/>
          <w:sz w:val="16"/>
          <w:szCs w:val="16"/>
        </w:rPr>
        <w:t>Regenerated cellulose film</w:t>
      </w:r>
    </w:p>
    <w:p w:rsidR="0046215A" w:rsidRPr="00AE45DA" w:rsidRDefault="0046215A" w:rsidP="0046215A">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
          <w:iCs/>
          <w:sz w:val="16"/>
          <w:szCs w:val="16"/>
        </w:rPr>
      </w:pPr>
      <w:r w:rsidRPr="00AE45DA">
        <w:rPr>
          <w:rFonts w:ascii="Arial" w:hAnsi="Arial" w:cs="Arial"/>
          <w:sz w:val="16"/>
          <w:szCs w:val="16"/>
        </w:rPr>
        <w:t>L172/71</w:t>
      </w:r>
      <w:r w:rsidRPr="00AE45DA">
        <w:rPr>
          <w:rFonts w:ascii="Arial" w:hAnsi="Arial" w:cs="Arial"/>
          <w:sz w:val="16"/>
          <w:szCs w:val="16"/>
        </w:rPr>
        <w:tab/>
        <w:t>30</w:t>
      </w:r>
      <w:r>
        <w:rPr>
          <w:rFonts w:ascii="Arial" w:hAnsi="Arial" w:cs="Arial"/>
          <w:sz w:val="16"/>
          <w:szCs w:val="16"/>
        </w:rPr>
        <w:t>/0</w:t>
      </w:r>
      <w:r w:rsidRPr="00AE45DA">
        <w:rPr>
          <w:rFonts w:ascii="Arial" w:hAnsi="Arial" w:cs="Arial"/>
          <w:sz w:val="16"/>
          <w:szCs w:val="16"/>
        </w:rPr>
        <w:t>6</w:t>
      </w:r>
      <w:r>
        <w:rPr>
          <w:rFonts w:ascii="Arial" w:hAnsi="Arial" w:cs="Arial"/>
          <w:sz w:val="16"/>
          <w:szCs w:val="16"/>
        </w:rPr>
        <w:t>/</w:t>
      </w:r>
      <w:r w:rsidRPr="00AE45DA">
        <w:rPr>
          <w:rFonts w:ascii="Arial" w:hAnsi="Arial" w:cs="Arial"/>
          <w:sz w:val="16"/>
          <w:szCs w:val="16"/>
        </w:rPr>
        <w:t>2007</w:t>
      </w:r>
      <w:r w:rsidRPr="00AE45DA">
        <w:rPr>
          <w:rFonts w:ascii="Arial" w:hAnsi="Arial" w:cs="Arial"/>
          <w:sz w:val="16"/>
          <w:szCs w:val="16"/>
        </w:rPr>
        <w:tab/>
        <w:t xml:space="preserve">Commission </w:t>
      </w:r>
      <w:hyperlink r:id="rId1029" w:history="1">
        <w:r w:rsidRPr="00EC5587">
          <w:rPr>
            <w:rStyle w:val="Hyperlink"/>
            <w:rFonts w:ascii="Arial" w:hAnsi="Arial" w:cs="Arial"/>
            <w:sz w:val="16"/>
            <w:szCs w:val="16"/>
          </w:rPr>
          <w:t>Directive 2007/42/EC</w:t>
        </w:r>
      </w:hyperlink>
      <w:r w:rsidRPr="00AE45DA">
        <w:rPr>
          <w:rFonts w:ascii="Arial" w:hAnsi="Arial" w:cs="Arial"/>
          <w:sz w:val="16"/>
          <w:szCs w:val="16"/>
        </w:rPr>
        <w:t xml:space="preserve"> of 29 June 2007 relating to materials and articles made of regenerated cellulose film intended to come into contact with foodstuffs</w:t>
      </w:r>
    </w:p>
    <w:p w:rsidR="006B1F7C" w:rsidRPr="00767433" w:rsidRDefault="006B1F7C" w:rsidP="006B1F7C">
      <w:pPr>
        <w:jc w:val="both"/>
        <w:rPr>
          <w:rFonts w:ascii="Arial" w:hAnsi="Arial" w:cs="Arial"/>
          <w:sz w:val="16"/>
          <w:szCs w:val="16"/>
        </w:rPr>
      </w:pPr>
    </w:p>
    <w:p w:rsidR="006B1F7C" w:rsidRPr="00767433" w:rsidRDefault="006B1F7C" w:rsidP="006B1F7C">
      <w:pPr>
        <w:jc w:val="both"/>
        <w:rPr>
          <w:rFonts w:ascii="Arial" w:hAnsi="Arial" w:cs="Arial"/>
          <w:sz w:val="16"/>
          <w:szCs w:val="16"/>
        </w:rPr>
      </w:pPr>
      <w:r w:rsidRPr="00767433">
        <w:rPr>
          <w:rFonts w:ascii="Arial" w:hAnsi="Arial" w:cs="Arial"/>
          <w:sz w:val="16"/>
          <w:szCs w:val="16"/>
        </w:rPr>
        <w:t>Individual substances – limits and control for vinyl chloride</w:t>
      </w:r>
    </w:p>
    <w:p w:rsidR="006B1F7C" w:rsidRPr="00767433" w:rsidRDefault="006B1F7C" w:rsidP="00C1571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L44/15</w:t>
      </w:r>
      <w:r w:rsidRPr="00767433">
        <w:rPr>
          <w:rFonts w:ascii="Arial" w:hAnsi="Arial" w:cs="Arial"/>
          <w:sz w:val="16"/>
          <w:szCs w:val="16"/>
        </w:rPr>
        <w:tab/>
        <w:t>15/02/1978</w:t>
      </w:r>
      <w:r w:rsidRPr="00767433">
        <w:rPr>
          <w:rFonts w:ascii="Arial" w:hAnsi="Arial" w:cs="Arial"/>
          <w:sz w:val="16"/>
          <w:szCs w:val="16"/>
        </w:rPr>
        <w:tab/>
      </w:r>
      <w:r w:rsidRPr="00767433">
        <w:rPr>
          <w:rFonts w:ascii="Arial" w:hAnsi="Arial" w:cs="Arial"/>
          <w:sz w:val="16"/>
          <w:szCs w:val="16"/>
        </w:rPr>
        <w:tab/>
        <w:t xml:space="preserve">Council </w:t>
      </w:r>
      <w:hyperlink r:id="rId1030" w:history="1">
        <w:r w:rsidRPr="00EC5587">
          <w:rPr>
            <w:rStyle w:val="Hyperlink"/>
            <w:rFonts w:ascii="Arial" w:hAnsi="Arial" w:cs="Arial"/>
            <w:sz w:val="16"/>
            <w:szCs w:val="16"/>
          </w:rPr>
          <w:t>Directive 78/142/EEC</w:t>
        </w:r>
      </w:hyperlink>
      <w:r w:rsidRPr="00767433">
        <w:rPr>
          <w:rFonts w:ascii="Arial" w:hAnsi="Arial" w:cs="Arial"/>
          <w:sz w:val="16"/>
          <w:szCs w:val="16"/>
        </w:rPr>
        <w:t xml:space="preserve"> of 30 January 1978 on the approximation of the laws of the Member States relating to</w:t>
      </w:r>
      <w:r w:rsidR="004265EE">
        <w:rPr>
          <w:rFonts w:ascii="Arial" w:hAnsi="Arial" w:cs="Arial"/>
          <w:sz w:val="16"/>
          <w:szCs w:val="16"/>
        </w:rPr>
        <w:t xml:space="preserve"> </w:t>
      </w:r>
      <w:r w:rsidRPr="00767433">
        <w:rPr>
          <w:rFonts w:ascii="Arial" w:hAnsi="Arial" w:cs="Arial"/>
          <w:sz w:val="16"/>
          <w:szCs w:val="16"/>
        </w:rPr>
        <w:t>materials and articles which contain vinyl chloride monomer and are intended to come into contact with foodstuffs</w:t>
      </w:r>
    </w:p>
    <w:p w:rsidR="006B1F7C" w:rsidRPr="00767433" w:rsidRDefault="00D0546D" w:rsidP="006B1F7C">
      <w:pPr>
        <w:autoSpaceDE w:val="0"/>
        <w:autoSpaceDN w:val="0"/>
        <w:adjustRightInd w:val="0"/>
        <w:ind w:firstLine="720"/>
        <w:rPr>
          <w:rFonts w:ascii="Arial" w:hAnsi="Arial" w:cs="Arial"/>
          <w:sz w:val="16"/>
          <w:szCs w:val="16"/>
        </w:rPr>
      </w:pPr>
      <w:r w:rsidRPr="00D0546D">
        <w:rPr>
          <w:rFonts w:ascii="Arial" w:hAnsi="Arial" w:cs="Arial"/>
          <w:sz w:val="16"/>
          <w:szCs w:val="16"/>
        </w:rPr>
        <w:t>Corrected by:</w:t>
      </w:r>
    </w:p>
    <w:tbl>
      <w:tblPr>
        <w:tblW w:w="0" w:type="auto"/>
        <w:tblInd w:w="817" w:type="dxa"/>
        <w:tblLook w:val="01E0" w:firstRow="1" w:lastRow="1" w:firstColumn="1" w:lastColumn="1" w:noHBand="0" w:noVBand="0"/>
      </w:tblPr>
      <w:tblGrid>
        <w:gridCol w:w="992"/>
        <w:gridCol w:w="1134"/>
        <w:gridCol w:w="8043"/>
      </w:tblGrid>
      <w:tr w:rsidR="006B1F7C" w:rsidRPr="002D63C9" w:rsidTr="002D63C9">
        <w:tc>
          <w:tcPr>
            <w:tcW w:w="992" w:type="dxa"/>
            <w:tcBorders>
              <w:left w:val="dotted" w:sz="4" w:space="0" w:color="auto"/>
            </w:tcBorders>
            <w:shd w:val="clear" w:color="auto" w:fill="auto"/>
          </w:tcPr>
          <w:p w:rsidR="006B1F7C" w:rsidRPr="002D63C9" w:rsidRDefault="006B1F7C" w:rsidP="002D63C9">
            <w:pPr>
              <w:autoSpaceDE w:val="0"/>
              <w:autoSpaceDN w:val="0"/>
              <w:adjustRightInd w:val="0"/>
              <w:spacing w:after="60"/>
              <w:rPr>
                <w:rFonts w:ascii="Arial" w:hAnsi="Arial" w:cs="Arial"/>
                <w:sz w:val="16"/>
                <w:szCs w:val="16"/>
              </w:rPr>
            </w:pPr>
            <w:r w:rsidRPr="002D63C9">
              <w:rPr>
                <w:rFonts w:ascii="Arial" w:hAnsi="Arial" w:cs="Arial"/>
                <w:sz w:val="16"/>
                <w:szCs w:val="16"/>
              </w:rPr>
              <w:t>L163/24</w:t>
            </w:r>
          </w:p>
        </w:tc>
        <w:tc>
          <w:tcPr>
            <w:tcW w:w="1134" w:type="dxa"/>
            <w:shd w:val="clear" w:color="auto" w:fill="auto"/>
          </w:tcPr>
          <w:p w:rsidR="006B1F7C" w:rsidRPr="002D63C9" w:rsidRDefault="006B1F7C" w:rsidP="002D63C9">
            <w:pPr>
              <w:autoSpaceDE w:val="0"/>
              <w:autoSpaceDN w:val="0"/>
              <w:adjustRightInd w:val="0"/>
              <w:spacing w:after="60"/>
              <w:rPr>
                <w:rFonts w:ascii="Arial" w:hAnsi="Arial" w:cs="Arial"/>
                <w:sz w:val="16"/>
                <w:szCs w:val="16"/>
              </w:rPr>
            </w:pPr>
            <w:r w:rsidRPr="002D63C9">
              <w:rPr>
                <w:rFonts w:ascii="Arial" w:hAnsi="Arial" w:cs="Arial"/>
                <w:sz w:val="16"/>
                <w:szCs w:val="16"/>
              </w:rPr>
              <w:t>20.06.1978</w:t>
            </w:r>
          </w:p>
        </w:tc>
        <w:tc>
          <w:tcPr>
            <w:tcW w:w="8043" w:type="dxa"/>
            <w:shd w:val="clear" w:color="auto" w:fill="auto"/>
          </w:tcPr>
          <w:p w:rsidR="006B1F7C" w:rsidRPr="002D63C9" w:rsidRDefault="006B1F7C" w:rsidP="002D63C9">
            <w:pPr>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6B1F7C" w:rsidRPr="00767433" w:rsidRDefault="006B1F7C" w:rsidP="00C15719">
      <w:pPr>
        <w:jc w:val="both"/>
        <w:rPr>
          <w:rFonts w:ascii="Arial" w:hAnsi="Arial" w:cs="Arial"/>
          <w:sz w:val="16"/>
          <w:szCs w:val="16"/>
        </w:rPr>
      </w:pPr>
      <w:r w:rsidRPr="00767433">
        <w:rPr>
          <w:rFonts w:ascii="Arial" w:hAnsi="Arial" w:cs="Arial"/>
          <w:sz w:val="16"/>
          <w:szCs w:val="16"/>
        </w:rPr>
        <w:t>Individual substances – limits for N-nitrosamines and N-nitrosatable</w:t>
      </w:r>
    </w:p>
    <w:p w:rsidR="006B1F7C" w:rsidRPr="00767433" w:rsidRDefault="006B1F7C" w:rsidP="00C1571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L93/37</w:t>
      </w:r>
      <w:r w:rsidRPr="00767433">
        <w:rPr>
          <w:rFonts w:ascii="Arial" w:hAnsi="Arial" w:cs="Arial"/>
          <w:sz w:val="16"/>
          <w:szCs w:val="16"/>
        </w:rPr>
        <w:tab/>
        <w:t>17/04/1993</w:t>
      </w:r>
      <w:r w:rsidRPr="00767433">
        <w:rPr>
          <w:rFonts w:ascii="Arial" w:hAnsi="Arial" w:cs="Arial"/>
          <w:sz w:val="16"/>
          <w:szCs w:val="16"/>
        </w:rPr>
        <w:tab/>
      </w:r>
      <w:r w:rsidRPr="00767433">
        <w:rPr>
          <w:rFonts w:ascii="Arial" w:hAnsi="Arial" w:cs="Arial"/>
          <w:sz w:val="16"/>
          <w:szCs w:val="16"/>
        </w:rPr>
        <w:tab/>
        <w:t xml:space="preserve">Commission </w:t>
      </w:r>
      <w:hyperlink r:id="rId1031" w:history="1">
        <w:r w:rsidRPr="00EC5587">
          <w:rPr>
            <w:rStyle w:val="Hyperlink"/>
            <w:rFonts w:ascii="Arial" w:hAnsi="Arial" w:cs="Arial"/>
            <w:sz w:val="16"/>
            <w:szCs w:val="16"/>
          </w:rPr>
          <w:t>Directive 93/11/EEC</w:t>
        </w:r>
      </w:hyperlink>
      <w:r w:rsidRPr="00767433">
        <w:rPr>
          <w:rFonts w:ascii="Arial" w:hAnsi="Arial" w:cs="Arial"/>
          <w:sz w:val="16"/>
          <w:szCs w:val="16"/>
        </w:rPr>
        <w:t xml:space="preserve"> of 15 March 1993 concerning the release of the N-nitrosamines and N- nitrosatable</w:t>
      </w:r>
      <w:r w:rsidR="004265EE">
        <w:rPr>
          <w:rFonts w:ascii="Arial" w:hAnsi="Arial" w:cs="Arial"/>
          <w:sz w:val="16"/>
          <w:szCs w:val="16"/>
        </w:rPr>
        <w:t xml:space="preserve"> </w:t>
      </w:r>
      <w:r w:rsidRPr="00767433">
        <w:rPr>
          <w:rFonts w:ascii="Arial" w:hAnsi="Arial" w:cs="Arial"/>
          <w:sz w:val="16"/>
          <w:szCs w:val="16"/>
        </w:rPr>
        <w:t>substances from elastomer or rubber teats and soothers</w:t>
      </w:r>
    </w:p>
    <w:p w:rsidR="006B1F7C" w:rsidRPr="00767433" w:rsidRDefault="00D0546D" w:rsidP="006B1F7C">
      <w:pPr>
        <w:autoSpaceDE w:val="0"/>
        <w:autoSpaceDN w:val="0"/>
        <w:adjustRightInd w:val="0"/>
        <w:ind w:firstLine="720"/>
        <w:rPr>
          <w:rFonts w:ascii="Arial" w:hAnsi="Arial" w:cs="Arial"/>
          <w:sz w:val="16"/>
          <w:szCs w:val="16"/>
        </w:rPr>
      </w:pPr>
      <w:r w:rsidRPr="00D0546D">
        <w:rPr>
          <w:rFonts w:ascii="Arial" w:hAnsi="Arial" w:cs="Arial"/>
          <w:sz w:val="16"/>
          <w:szCs w:val="16"/>
        </w:rPr>
        <w:t>Corrected by:</w:t>
      </w:r>
    </w:p>
    <w:tbl>
      <w:tblPr>
        <w:tblW w:w="0" w:type="auto"/>
        <w:tblInd w:w="817" w:type="dxa"/>
        <w:tblLook w:val="01E0" w:firstRow="1" w:lastRow="1" w:firstColumn="1" w:lastColumn="1" w:noHBand="0" w:noVBand="0"/>
      </w:tblPr>
      <w:tblGrid>
        <w:gridCol w:w="992"/>
        <w:gridCol w:w="1134"/>
        <w:gridCol w:w="8043"/>
      </w:tblGrid>
      <w:tr w:rsidR="006B1F7C" w:rsidRPr="002D63C9" w:rsidTr="002D63C9">
        <w:tc>
          <w:tcPr>
            <w:tcW w:w="992" w:type="dxa"/>
            <w:tcBorders>
              <w:left w:val="dotted" w:sz="4" w:space="0" w:color="auto"/>
            </w:tcBorders>
            <w:shd w:val="clear" w:color="auto" w:fill="auto"/>
          </w:tcPr>
          <w:p w:rsidR="006B1F7C" w:rsidRPr="002D63C9" w:rsidRDefault="00BA7929" w:rsidP="002D63C9">
            <w:pPr>
              <w:autoSpaceDE w:val="0"/>
              <w:autoSpaceDN w:val="0"/>
              <w:adjustRightInd w:val="0"/>
              <w:rPr>
                <w:rFonts w:ascii="Arial" w:hAnsi="Arial" w:cs="Arial"/>
                <w:sz w:val="16"/>
                <w:szCs w:val="16"/>
              </w:rPr>
            </w:pPr>
            <w:r w:rsidRPr="002D63C9">
              <w:rPr>
                <w:rFonts w:ascii="Arial" w:hAnsi="Arial" w:cs="Arial"/>
                <w:sz w:val="16"/>
                <w:szCs w:val="16"/>
              </w:rPr>
              <w:t>L</w:t>
            </w:r>
            <w:r w:rsidR="006B1F7C" w:rsidRPr="002D63C9">
              <w:rPr>
                <w:rFonts w:ascii="Arial" w:hAnsi="Arial" w:cs="Arial"/>
                <w:sz w:val="16"/>
                <w:szCs w:val="16"/>
              </w:rPr>
              <w:t>164/12</w:t>
            </w:r>
          </w:p>
        </w:tc>
        <w:tc>
          <w:tcPr>
            <w:tcW w:w="1134" w:type="dxa"/>
            <w:shd w:val="clear" w:color="auto" w:fill="auto"/>
          </w:tcPr>
          <w:p w:rsidR="006B1F7C" w:rsidRPr="002D63C9" w:rsidRDefault="006B1F7C" w:rsidP="002D63C9">
            <w:pPr>
              <w:autoSpaceDE w:val="0"/>
              <w:autoSpaceDN w:val="0"/>
              <w:adjustRightInd w:val="0"/>
              <w:spacing w:after="60"/>
              <w:rPr>
                <w:rFonts w:ascii="Arial" w:hAnsi="Arial" w:cs="Arial"/>
                <w:sz w:val="16"/>
                <w:szCs w:val="16"/>
              </w:rPr>
            </w:pPr>
            <w:r w:rsidRPr="002D63C9">
              <w:rPr>
                <w:rFonts w:ascii="Arial" w:hAnsi="Arial" w:cs="Arial"/>
                <w:sz w:val="16"/>
                <w:szCs w:val="16"/>
              </w:rPr>
              <w:t>07.07.1993</w:t>
            </w:r>
          </w:p>
        </w:tc>
        <w:tc>
          <w:tcPr>
            <w:tcW w:w="8043" w:type="dxa"/>
            <w:shd w:val="clear" w:color="auto" w:fill="auto"/>
          </w:tcPr>
          <w:p w:rsidR="006B1F7C" w:rsidRPr="002D63C9" w:rsidRDefault="006B1F7C" w:rsidP="002D63C9">
            <w:pPr>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6B1F7C" w:rsidRPr="00767433" w:rsidRDefault="006B1F7C" w:rsidP="006B1F7C">
      <w:pPr>
        <w:widowControl w:val="0"/>
        <w:tabs>
          <w:tab w:val="left" w:pos="1985"/>
        </w:tabs>
        <w:autoSpaceDE w:val="0"/>
        <w:autoSpaceDN w:val="0"/>
        <w:adjustRightInd w:val="0"/>
        <w:spacing w:after="60"/>
        <w:rPr>
          <w:rFonts w:ascii="Arial" w:hAnsi="Arial" w:cs="Arial"/>
          <w:sz w:val="16"/>
          <w:szCs w:val="16"/>
        </w:rPr>
      </w:pPr>
    </w:p>
    <w:p w:rsidR="006B1F7C" w:rsidRPr="00767433" w:rsidRDefault="006B1F7C" w:rsidP="006B1F7C">
      <w:pPr>
        <w:jc w:val="both"/>
        <w:rPr>
          <w:rFonts w:ascii="Arial" w:hAnsi="Arial" w:cs="Arial"/>
          <w:sz w:val="16"/>
          <w:szCs w:val="16"/>
        </w:rPr>
      </w:pPr>
      <w:r w:rsidRPr="00767433">
        <w:rPr>
          <w:rFonts w:ascii="Arial" w:hAnsi="Arial" w:cs="Arial"/>
          <w:sz w:val="16"/>
          <w:szCs w:val="16"/>
        </w:rPr>
        <w:t>Individual substances – limits for epoxy derivatives (Badge/Bfdge/Noge)</w:t>
      </w:r>
    </w:p>
    <w:p w:rsidR="006B1F7C" w:rsidRPr="00767433" w:rsidRDefault="00547245" w:rsidP="0054724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L302/28</w:t>
      </w:r>
      <w:r w:rsidRPr="00767433">
        <w:rPr>
          <w:rFonts w:ascii="Arial" w:hAnsi="Arial" w:cs="Arial"/>
          <w:sz w:val="16"/>
          <w:szCs w:val="16"/>
        </w:rPr>
        <w:tab/>
        <w:t>19/11/2005</w:t>
      </w:r>
      <w:r w:rsidRPr="00767433">
        <w:rPr>
          <w:rFonts w:ascii="Arial" w:hAnsi="Arial" w:cs="Arial"/>
          <w:sz w:val="16"/>
          <w:szCs w:val="16"/>
        </w:rPr>
        <w:tab/>
      </w:r>
      <w:r w:rsidR="006B1F7C" w:rsidRPr="00767433">
        <w:rPr>
          <w:rFonts w:ascii="Arial" w:hAnsi="Arial" w:cs="Arial"/>
          <w:sz w:val="16"/>
          <w:szCs w:val="16"/>
        </w:rPr>
        <w:t xml:space="preserve">Commission </w:t>
      </w:r>
      <w:hyperlink r:id="rId1032" w:history="1">
        <w:r w:rsidR="006B1F7C" w:rsidRPr="00EC5587">
          <w:rPr>
            <w:rStyle w:val="Hyperlink"/>
            <w:rFonts w:ascii="Arial" w:hAnsi="Arial" w:cs="Arial"/>
            <w:sz w:val="16"/>
            <w:szCs w:val="16"/>
          </w:rPr>
          <w:t>Regulation (EC) No 1895/2005</w:t>
        </w:r>
      </w:hyperlink>
      <w:r w:rsidR="006B1F7C" w:rsidRPr="00767433">
        <w:rPr>
          <w:rFonts w:ascii="Arial" w:hAnsi="Arial" w:cs="Arial"/>
          <w:sz w:val="16"/>
          <w:szCs w:val="16"/>
        </w:rPr>
        <w:t xml:space="preserve"> of 18 November 2005 on the restriction of use of certain epoxy derivatives in materials and articles</w:t>
      </w:r>
      <w:r w:rsidR="004265EE">
        <w:rPr>
          <w:rFonts w:ascii="Arial" w:hAnsi="Arial" w:cs="Arial"/>
          <w:sz w:val="16"/>
          <w:szCs w:val="16"/>
        </w:rPr>
        <w:t xml:space="preserve"> </w:t>
      </w:r>
      <w:r w:rsidR="006B1F7C" w:rsidRPr="00767433">
        <w:rPr>
          <w:rFonts w:ascii="Arial" w:hAnsi="Arial" w:cs="Arial"/>
          <w:sz w:val="16"/>
          <w:szCs w:val="16"/>
        </w:rPr>
        <w:t xml:space="preserve">intended to come into contact with food </w:t>
      </w:r>
    </w:p>
    <w:p w:rsidR="00A36710" w:rsidRPr="00463456" w:rsidRDefault="00A36710" w:rsidP="00A36710">
      <w:pPr>
        <w:jc w:val="both"/>
        <w:rPr>
          <w:rFonts w:ascii="Arial" w:hAnsi="Arial" w:cs="Arial"/>
          <w:sz w:val="16"/>
          <w:szCs w:val="16"/>
        </w:rPr>
      </w:pPr>
      <w:r w:rsidRPr="00463456">
        <w:rPr>
          <w:rFonts w:ascii="Arial" w:hAnsi="Arial" w:cs="Arial"/>
          <w:sz w:val="16"/>
          <w:szCs w:val="16"/>
        </w:rPr>
        <w:t>Active and intelligent materials</w:t>
      </w:r>
    </w:p>
    <w:p w:rsidR="00A36710" w:rsidRDefault="00A36710" w:rsidP="00A3671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463456">
        <w:rPr>
          <w:rFonts w:ascii="Arial" w:hAnsi="Arial" w:cs="Arial"/>
          <w:sz w:val="16"/>
          <w:szCs w:val="16"/>
        </w:rPr>
        <w:t>L135/3</w:t>
      </w:r>
      <w:r w:rsidRPr="00463456">
        <w:rPr>
          <w:rFonts w:ascii="Arial" w:hAnsi="Arial" w:cs="Arial"/>
          <w:sz w:val="16"/>
          <w:szCs w:val="16"/>
        </w:rPr>
        <w:tab/>
        <w:t>30/05/2009</w:t>
      </w:r>
      <w:r w:rsidRPr="00463456">
        <w:rPr>
          <w:rFonts w:ascii="Arial" w:hAnsi="Arial" w:cs="Arial"/>
          <w:sz w:val="16"/>
          <w:szCs w:val="16"/>
        </w:rPr>
        <w:tab/>
        <w:t xml:space="preserve">Commission </w:t>
      </w:r>
      <w:hyperlink r:id="rId1033" w:history="1">
        <w:r w:rsidRPr="00463456">
          <w:rPr>
            <w:rStyle w:val="Hyperlink"/>
            <w:rFonts w:ascii="Arial" w:hAnsi="Arial" w:cs="Arial"/>
            <w:sz w:val="16"/>
            <w:szCs w:val="16"/>
          </w:rPr>
          <w:t>Regulation (EC) No 450/2009</w:t>
        </w:r>
      </w:hyperlink>
      <w:r w:rsidRPr="00463456">
        <w:rPr>
          <w:rFonts w:ascii="Arial" w:hAnsi="Arial" w:cs="Arial"/>
          <w:sz w:val="16"/>
          <w:szCs w:val="16"/>
        </w:rPr>
        <w:t xml:space="preserve"> of 29 May 2009 on active and intelligent materials and articles intended to come into contact with food</w:t>
      </w:r>
    </w:p>
    <w:p w:rsidR="007D78E9" w:rsidRPr="007D78E9" w:rsidRDefault="007D78E9" w:rsidP="007D78E9">
      <w:pPr>
        <w:jc w:val="both"/>
        <w:rPr>
          <w:rFonts w:ascii="Arial" w:hAnsi="Arial" w:cs="Arial"/>
          <w:sz w:val="16"/>
          <w:szCs w:val="16"/>
        </w:rPr>
      </w:pPr>
      <w:r>
        <w:rPr>
          <w:rFonts w:ascii="Arial" w:hAnsi="Arial" w:cs="Arial"/>
          <w:sz w:val="16"/>
          <w:szCs w:val="16"/>
        </w:rPr>
        <w:t>S</w:t>
      </w:r>
      <w:r w:rsidRPr="007D78E9">
        <w:rPr>
          <w:rFonts w:ascii="Arial" w:hAnsi="Arial" w:cs="Arial"/>
          <w:sz w:val="16"/>
          <w:szCs w:val="16"/>
        </w:rPr>
        <w:t xml:space="preserve">pecific import conditions and </w:t>
      </w:r>
      <w:r>
        <w:rPr>
          <w:rFonts w:ascii="Arial" w:hAnsi="Arial" w:cs="Arial"/>
          <w:sz w:val="16"/>
          <w:szCs w:val="16"/>
        </w:rPr>
        <w:t>procedures</w:t>
      </w:r>
    </w:p>
    <w:p w:rsidR="007D78E9" w:rsidRPr="007D78E9" w:rsidRDefault="007D78E9" w:rsidP="007D78E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L77/25</w:t>
      </w:r>
      <w:r>
        <w:rPr>
          <w:rFonts w:ascii="Arial" w:hAnsi="Arial" w:cs="Arial"/>
          <w:sz w:val="16"/>
          <w:szCs w:val="16"/>
        </w:rPr>
        <w:tab/>
        <w:t>23/03/2011</w:t>
      </w:r>
      <w:r>
        <w:rPr>
          <w:rFonts w:ascii="Arial" w:hAnsi="Arial" w:cs="Arial"/>
          <w:sz w:val="16"/>
          <w:szCs w:val="16"/>
        </w:rPr>
        <w:tab/>
      </w:r>
      <w:r w:rsidRPr="007D78E9">
        <w:rPr>
          <w:rFonts w:ascii="Arial" w:hAnsi="Arial" w:cs="Arial"/>
          <w:sz w:val="16"/>
          <w:szCs w:val="16"/>
        </w:rPr>
        <w:t xml:space="preserve">Commission </w:t>
      </w:r>
      <w:hyperlink r:id="rId1034" w:history="1">
        <w:r w:rsidRPr="007D78E9">
          <w:rPr>
            <w:rStyle w:val="Hyperlink"/>
            <w:rFonts w:ascii="Arial" w:hAnsi="Arial" w:cs="Arial"/>
            <w:sz w:val="16"/>
            <w:szCs w:val="16"/>
          </w:rPr>
          <w:t>Regulation (EU) No 284/2011</w:t>
        </w:r>
      </w:hyperlink>
      <w:r w:rsidRPr="007D78E9">
        <w:rPr>
          <w:rFonts w:ascii="Arial" w:hAnsi="Arial" w:cs="Arial"/>
          <w:sz w:val="16"/>
          <w:szCs w:val="16"/>
        </w:rPr>
        <w:t xml:space="preserve"> of 22 March 2011 laying down specific conditions and detailed procedures for the import of polyamide and melamine plastic kitchenware originating in or consigned from the People’s Republic of China and Hong Kong Special Administrative Region, China</w:t>
      </w:r>
    </w:p>
    <w:p w:rsidR="007D78E9" w:rsidRPr="00463456" w:rsidRDefault="007D78E9" w:rsidP="007D78E9">
      <w:pPr>
        <w:widowControl w:val="0"/>
        <w:tabs>
          <w:tab w:val="center" w:pos="1418"/>
          <w:tab w:val="left" w:pos="1985"/>
          <w:tab w:val="right" w:pos="2997"/>
          <w:tab w:val="left" w:pos="3087"/>
        </w:tabs>
        <w:autoSpaceDE w:val="0"/>
        <w:autoSpaceDN w:val="0"/>
        <w:adjustRightInd w:val="0"/>
        <w:spacing w:after="60"/>
        <w:ind w:left="1985"/>
        <w:jc w:val="both"/>
        <w:rPr>
          <w:rFonts w:ascii="Arial" w:hAnsi="Arial" w:cs="Arial"/>
          <w:sz w:val="16"/>
          <w:szCs w:val="16"/>
        </w:rPr>
      </w:pPr>
    </w:p>
    <w:p w:rsidR="006B1F7C" w:rsidRPr="00767433" w:rsidRDefault="006B1F7C" w:rsidP="001451B8">
      <w:pPr>
        <w:pStyle w:val="Heading3"/>
      </w:pPr>
      <w:r w:rsidRPr="00767433">
        <w:br w:type="page"/>
      </w:r>
      <w:bookmarkStart w:id="151" w:name="_Toc127327609"/>
      <w:bookmarkStart w:id="152" w:name="_Toc429996343"/>
      <w:r w:rsidRPr="00767433">
        <w:lastRenderedPageBreak/>
        <w:t xml:space="preserve">Chapter </w:t>
      </w:r>
      <w:r w:rsidR="000A27BE">
        <w:t>7</w:t>
      </w:r>
      <w:r w:rsidRPr="00767433">
        <w:tab/>
        <w:t>Food supplements</w:t>
      </w:r>
      <w:bookmarkEnd w:id="151"/>
      <w:bookmarkEnd w:id="152"/>
    </w:p>
    <w:p w:rsidR="006B1F7C" w:rsidRPr="00767433" w:rsidRDefault="006B1F7C" w:rsidP="006B1F7C">
      <w:pPr>
        <w:jc w:val="both"/>
        <w:rPr>
          <w:rFonts w:ascii="Arial" w:hAnsi="Arial" w:cs="Arial"/>
          <w:sz w:val="16"/>
          <w:szCs w:val="16"/>
        </w:rPr>
      </w:pPr>
    </w:p>
    <w:p w:rsidR="006B1F7C" w:rsidRPr="00767433" w:rsidRDefault="006B1F7C" w:rsidP="006B1F7C">
      <w:r w:rsidRPr="00767433">
        <w:t>Basic Text(s)</w:t>
      </w:r>
    </w:p>
    <w:p w:rsidR="006B1F7C" w:rsidRPr="00767433"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Default="006B1F7C" w:rsidP="0054724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L183/51</w:t>
      </w:r>
      <w:r w:rsidRPr="00767433">
        <w:rPr>
          <w:rFonts w:ascii="Arial" w:hAnsi="Arial" w:cs="Arial"/>
          <w:sz w:val="16"/>
          <w:szCs w:val="16"/>
        </w:rPr>
        <w:tab/>
        <w:t>12/07/2002</w:t>
      </w:r>
      <w:r w:rsidRPr="00767433">
        <w:rPr>
          <w:rFonts w:ascii="Arial" w:hAnsi="Arial" w:cs="Arial"/>
          <w:sz w:val="16"/>
          <w:szCs w:val="16"/>
        </w:rPr>
        <w:tab/>
      </w:r>
      <w:r w:rsidRPr="00767433">
        <w:rPr>
          <w:rFonts w:ascii="Arial" w:hAnsi="Arial" w:cs="Arial"/>
          <w:sz w:val="16"/>
          <w:szCs w:val="16"/>
        </w:rPr>
        <w:tab/>
      </w:r>
      <w:hyperlink r:id="rId1035" w:history="1">
        <w:r w:rsidRPr="00EC5587">
          <w:rPr>
            <w:rStyle w:val="Hyperlink"/>
            <w:rFonts w:ascii="Arial" w:hAnsi="Arial" w:cs="Arial"/>
            <w:sz w:val="16"/>
            <w:szCs w:val="16"/>
          </w:rPr>
          <w:t>Directive 2002/46/EC</w:t>
        </w:r>
      </w:hyperlink>
      <w:r w:rsidRPr="00767433">
        <w:rPr>
          <w:rFonts w:ascii="Arial" w:hAnsi="Arial" w:cs="Arial"/>
          <w:sz w:val="16"/>
          <w:szCs w:val="16"/>
        </w:rPr>
        <w:t xml:space="preserve"> of the European Parliament and of the Council of 10 June 2002 on the approximation of the laws of</w:t>
      </w:r>
      <w:r w:rsidR="004265EE">
        <w:rPr>
          <w:rFonts w:ascii="Arial" w:hAnsi="Arial" w:cs="Arial"/>
          <w:sz w:val="16"/>
          <w:szCs w:val="16"/>
        </w:rPr>
        <w:t xml:space="preserve"> </w:t>
      </w:r>
      <w:r w:rsidRPr="00767433">
        <w:rPr>
          <w:rFonts w:ascii="Arial" w:hAnsi="Arial" w:cs="Arial"/>
          <w:sz w:val="16"/>
          <w:szCs w:val="16"/>
        </w:rPr>
        <w:t>the Member States relating to food supplements</w:t>
      </w:r>
    </w:p>
    <w:p w:rsidR="003611AD" w:rsidRPr="003611AD" w:rsidRDefault="003611AD" w:rsidP="003611AD">
      <w:pPr>
        <w:autoSpaceDE w:val="0"/>
        <w:autoSpaceDN w:val="0"/>
        <w:adjustRightInd w:val="0"/>
        <w:ind w:firstLine="720"/>
        <w:rPr>
          <w:rFonts w:ascii="Arial" w:hAnsi="Arial" w:cs="Arial"/>
          <w:sz w:val="16"/>
          <w:szCs w:val="16"/>
        </w:rPr>
      </w:pPr>
      <w:r w:rsidRPr="003611AD">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3611AD" w:rsidRPr="002D63C9" w:rsidTr="002D63C9">
        <w:tc>
          <w:tcPr>
            <w:tcW w:w="992" w:type="dxa"/>
            <w:tcBorders>
              <w:left w:val="dotted" w:sz="4" w:space="0" w:color="auto"/>
            </w:tcBorders>
            <w:shd w:val="clear" w:color="auto" w:fill="auto"/>
          </w:tcPr>
          <w:p w:rsidR="003611AD" w:rsidRPr="002D63C9" w:rsidRDefault="003611AD" w:rsidP="002D63C9">
            <w:pPr>
              <w:autoSpaceDE w:val="0"/>
              <w:autoSpaceDN w:val="0"/>
              <w:adjustRightInd w:val="0"/>
              <w:rPr>
                <w:rFonts w:ascii="Arial" w:hAnsi="Arial" w:cs="Arial"/>
                <w:sz w:val="16"/>
                <w:szCs w:val="16"/>
              </w:rPr>
            </w:pPr>
            <w:r w:rsidRPr="002D63C9">
              <w:rPr>
                <w:rFonts w:ascii="Arial" w:hAnsi="Arial" w:cs="Arial"/>
                <w:sz w:val="16"/>
                <w:szCs w:val="16"/>
              </w:rPr>
              <w:t>L94/32</w:t>
            </w:r>
          </w:p>
        </w:tc>
        <w:tc>
          <w:tcPr>
            <w:tcW w:w="1134" w:type="dxa"/>
            <w:shd w:val="clear" w:color="auto" w:fill="auto"/>
          </w:tcPr>
          <w:p w:rsidR="003611AD" w:rsidRPr="002D63C9" w:rsidRDefault="003611AD" w:rsidP="002D63C9">
            <w:pPr>
              <w:autoSpaceDE w:val="0"/>
              <w:autoSpaceDN w:val="0"/>
              <w:adjustRightInd w:val="0"/>
              <w:rPr>
                <w:rFonts w:ascii="Arial" w:hAnsi="Arial" w:cs="Arial"/>
                <w:sz w:val="16"/>
                <w:szCs w:val="16"/>
              </w:rPr>
            </w:pPr>
            <w:r w:rsidRPr="002D63C9">
              <w:rPr>
                <w:rFonts w:ascii="Arial" w:hAnsi="Arial" w:cs="Arial"/>
                <w:sz w:val="16"/>
                <w:szCs w:val="16"/>
              </w:rPr>
              <w:t>01.04.2006</w:t>
            </w:r>
          </w:p>
        </w:tc>
        <w:tc>
          <w:tcPr>
            <w:tcW w:w="8043" w:type="dxa"/>
            <w:shd w:val="clear" w:color="auto" w:fill="auto"/>
          </w:tcPr>
          <w:p w:rsidR="003611AD" w:rsidRPr="002D63C9" w:rsidRDefault="003611AD"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2006/37/EC of 30 March 2006</w:t>
            </w:r>
          </w:p>
        </w:tc>
      </w:tr>
      <w:tr w:rsidR="009A0EC8" w:rsidRPr="002D63C9" w:rsidTr="002D63C9">
        <w:tc>
          <w:tcPr>
            <w:tcW w:w="992" w:type="dxa"/>
            <w:tcBorders>
              <w:left w:val="dotted" w:sz="4" w:space="0" w:color="auto"/>
            </w:tcBorders>
            <w:shd w:val="clear" w:color="auto" w:fill="auto"/>
          </w:tcPr>
          <w:p w:rsidR="009A0EC8" w:rsidRPr="002D63C9" w:rsidRDefault="009A0EC8" w:rsidP="002D63C9">
            <w:pPr>
              <w:autoSpaceDE w:val="0"/>
              <w:autoSpaceDN w:val="0"/>
              <w:adjustRightInd w:val="0"/>
              <w:rPr>
                <w:rFonts w:ascii="Arial" w:hAnsi="Arial" w:cs="Arial"/>
                <w:sz w:val="16"/>
                <w:szCs w:val="16"/>
              </w:rPr>
            </w:pPr>
            <w:r w:rsidRPr="002D63C9">
              <w:rPr>
                <w:rFonts w:ascii="Arial" w:hAnsi="Arial" w:cs="Arial"/>
                <w:sz w:val="16"/>
                <w:szCs w:val="16"/>
              </w:rPr>
              <w:t>L311/1</w:t>
            </w:r>
          </w:p>
        </w:tc>
        <w:tc>
          <w:tcPr>
            <w:tcW w:w="1134" w:type="dxa"/>
            <w:shd w:val="clear" w:color="auto" w:fill="auto"/>
          </w:tcPr>
          <w:p w:rsidR="009A0EC8" w:rsidRPr="002D63C9" w:rsidRDefault="009A0EC8" w:rsidP="002D63C9">
            <w:pPr>
              <w:autoSpaceDE w:val="0"/>
              <w:autoSpaceDN w:val="0"/>
              <w:adjustRightInd w:val="0"/>
              <w:rPr>
                <w:rFonts w:ascii="Arial" w:hAnsi="Arial" w:cs="Arial"/>
                <w:sz w:val="16"/>
                <w:szCs w:val="16"/>
              </w:rPr>
            </w:pPr>
            <w:r w:rsidRPr="002D63C9">
              <w:rPr>
                <w:rFonts w:ascii="Arial" w:hAnsi="Arial" w:cs="Arial"/>
                <w:sz w:val="16"/>
                <w:szCs w:val="16"/>
              </w:rPr>
              <w:t>21.11.2008</w:t>
            </w:r>
          </w:p>
        </w:tc>
        <w:tc>
          <w:tcPr>
            <w:tcW w:w="8043" w:type="dxa"/>
            <w:shd w:val="clear" w:color="auto" w:fill="auto"/>
          </w:tcPr>
          <w:p w:rsidR="009A0EC8" w:rsidRPr="002D63C9" w:rsidRDefault="009A0EC8" w:rsidP="002D63C9">
            <w:pPr>
              <w:autoSpaceDE w:val="0"/>
              <w:autoSpaceDN w:val="0"/>
              <w:adjustRightInd w:val="0"/>
              <w:rPr>
                <w:rFonts w:ascii="Arial" w:hAnsi="Arial" w:cs="Arial"/>
                <w:sz w:val="16"/>
                <w:szCs w:val="16"/>
              </w:rPr>
            </w:pPr>
            <w:r w:rsidRPr="002D63C9">
              <w:rPr>
                <w:rFonts w:ascii="Arial" w:hAnsi="Arial" w:cs="Arial"/>
                <w:bCs/>
                <w:sz w:val="16"/>
                <w:szCs w:val="16"/>
              </w:rPr>
              <w:t>Regulation (EC) No 1137/2008 of the European Parliament and of the Council of 22 October 2008</w:t>
            </w:r>
          </w:p>
        </w:tc>
      </w:tr>
      <w:tr w:rsidR="00C91BAC" w:rsidRPr="002D63C9" w:rsidTr="002D63C9">
        <w:tc>
          <w:tcPr>
            <w:tcW w:w="992" w:type="dxa"/>
            <w:tcBorders>
              <w:left w:val="dotted" w:sz="4" w:space="0" w:color="auto"/>
            </w:tcBorders>
            <w:shd w:val="clear" w:color="auto" w:fill="auto"/>
          </w:tcPr>
          <w:p w:rsidR="00C91BAC" w:rsidRPr="002D63C9" w:rsidRDefault="00C91BAC" w:rsidP="002D63C9">
            <w:pPr>
              <w:autoSpaceDE w:val="0"/>
              <w:autoSpaceDN w:val="0"/>
              <w:adjustRightInd w:val="0"/>
              <w:rPr>
                <w:rFonts w:ascii="Arial" w:hAnsi="Arial" w:cs="Arial"/>
                <w:sz w:val="16"/>
                <w:szCs w:val="16"/>
              </w:rPr>
            </w:pPr>
            <w:r w:rsidRPr="002D63C9">
              <w:rPr>
                <w:rFonts w:ascii="Arial" w:hAnsi="Arial" w:cs="Arial"/>
                <w:sz w:val="16"/>
                <w:szCs w:val="16"/>
              </w:rPr>
              <w:t>L314/36</w:t>
            </w:r>
          </w:p>
        </w:tc>
        <w:tc>
          <w:tcPr>
            <w:tcW w:w="1134" w:type="dxa"/>
            <w:shd w:val="clear" w:color="auto" w:fill="auto"/>
          </w:tcPr>
          <w:p w:rsidR="00C91BAC" w:rsidRPr="002D63C9" w:rsidRDefault="00C91BAC" w:rsidP="002D63C9">
            <w:pPr>
              <w:autoSpaceDE w:val="0"/>
              <w:autoSpaceDN w:val="0"/>
              <w:adjustRightInd w:val="0"/>
              <w:rPr>
                <w:rFonts w:ascii="Arial" w:hAnsi="Arial" w:cs="Arial"/>
                <w:sz w:val="16"/>
                <w:szCs w:val="16"/>
              </w:rPr>
            </w:pPr>
            <w:r w:rsidRPr="002D63C9">
              <w:rPr>
                <w:rFonts w:ascii="Arial" w:hAnsi="Arial" w:cs="Arial"/>
                <w:sz w:val="16"/>
                <w:szCs w:val="16"/>
              </w:rPr>
              <w:t>01.12.2009</w:t>
            </w:r>
          </w:p>
        </w:tc>
        <w:tc>
          <w:tcPr>
            <w:tcW w:w="8043" w:type="dxa"/>
            <w:shd w:val="clear" w:color="auto" w:fill="auto"/>
          </w:tcPr>
          <w:p w:rsidR="00C91BAC" w:rsidRPr="002D63C9" w:rsidRDefault="00C91BAC"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1170/2009</w:t>
            </w:r>
          </w:p>
        </w:tc>
      </w:tr>
      <w:tr w:rsidR="00C0365B" w:rsidRPr="002D63C9" w:rsidTr="002D63C9">
        <w:tc>
          <w:tcPr>
            <w:tcW w:w="992" w:type="dxa"/>
            <w:tcBorders>
              <w:left w:val="dotted" w:sz="4" w:space="0" w:color="auto"/>
            </w:tcBorders>
            <w:shd w:val="clear" w:color="auto" w:fill="auto"/>
          </w:tcPr>
          <w:p w:rsidR="00C0365B" w:rsidRPr="002D63C9" w:rsidRDefault="00C0365B" w:rsidP="00322461">
            <w:pPr>
              <w:autoSpaceDE w:val="0"/>
              <w:autoSpaceDN w:val="0"/>
              <w:adjustRightInd w:val="0"/>
              <w:rPr>
                <w:rFonts w:ascii="Arial" w:hAnsi="Arial" w:cs="Arial"/>
                <w:sz w:val="16"/>
                <w:szCs w:val="16"/>
              </w:rPr>
            </w:pPr>
            <w:r w:rsidRPr="002D63C9">
              <w:rPr>
                <w:rFonts w:ascii="Arial" w:hAnsi="Arial" w:cs="Arial"/>
                <w:sz w:val="16"/>
                <w:szCs w:val="16"/>
              </w:rPr>
              <w:t>L296/29</w:t>
            </w:r>
          </w:p>
        </w:tc>
        <w:tc>
          <w:tcPr>
            <w:tcW w:w="1134" w:type="dxa"/>
            <w:shd w:val="clear" w:color="auto" w:fill="auto"/>
          </w:tcPr>
          <w:p w:rsidR="00C0365B" w:rsidRPr="002D63C9" w:rsidRDefault="00C0365B" w:rsidP="00322461">
            <w:pPr>
              <w:autoSpaceDE w:val="0"/>
              <w:autoSpaceDN w:val="0"/>
              <w:adjustRightInd w:val="0"/>
              <w:rPr>
                <w:rFonts w:ascii="Arial" w:hAnsi="Arial" w:cs="Arial"/>
                <w:sz w:val="16"/>
                <w:szCs w:val="16"/>
              </w:rPr>
            </w:pPr>
            <w:r w:rsidRPr="002D63C9">
              <w:rPr>
                <w:rFonts w:ascii="Arial" w:hAnsi="Arial" w:cs="Arial"/>
                <w:sz w:val="16"/>
                <w:szCs w:val="16"/>
              </w:rPr>
              <w:t>15.11.2011</w:t>
            </w:r>
          </w:p>
        </w:tc>
        <w:tc>
          <w:tcPr>
            <w:tcW w:w="8043" w:type="dxa"/>
            <w:shd w:val="clear" w:color="auto" w:fill="auto"/>
          </w:tcPr>
          <w:p w:rsidR="00C0365B" w:rsidRPr="002D63C9" w:rsidRDefault="00C0365B" w:rsidP="00322461">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1161/2011 of 14 November 2011</w:t>
            </w:r>
          </w:p>
        </w:tc>
      </w:tr>
      <w:tr w:rsidR="00322461" w:rsidRPr="00A17C1A" w:rsidTr="002D63C9">
        <w:tc>
          <w:tcPr>
            <w:tcW w:w="992" w:type="dxa"/>
            <w:tcBorders>
              <w:left w:val="dotted" w:sz="4" w:space="0" w:color="auto"/>
            </w:tcBorders>
            <w:shd w:val="clear" w:color="auto" w:fill="auto"/>
          </w:tcPr>
          <w:p w:rsidR="00322461" w:rsidRPr="002C5DD2" w:rsidRDefault="00322461" w:rsidP="00A17C1A">
            <w:pPr>
              <w:autoSpaceDE w:val="0"/>
              <w:autoSpaceDN w:val="0"/>
              <w:adjustRightInd w:val="0"/>
              <w:rPr>
                <w:rFonts w:ascii="Arial" w:hAnsi="Arial" w:cs="Arial"/>
                <w:sz w:val="16"/>
                <w:szCs w:val="16"/>
              </w:rPr>
            </w:pPr>
            <w:r w:rsidRPr="002C5DD2">
              <w:rPr>
                <w:rFonts w:ascii="Arial" w:hAnsi="Arial" w:cs="Arial"/>
                <w:sz w:val="16"/>
                <w:szCs w:val="16"/>
              </w:rPr>
              <w:t>L39/44</w:t>
            </w:r>
          </w:p>
        </w:tc>
        <w:tc>
          <w:tcPr>
            <w:tcW w:w="1134" w:type="dxa"/>
            <w:shd w:val="clear" w:color="auto" w:fill="auto"/>
          </w:tcPr>
          <w:p w:rsidR="00322461" w:rsidRPr="002C5DD2" w:rsidRDefault="00322461" w:rsidP="00A17C1A">
            <w:pPr>
              <w:autoSpaceDE w:val="0"/>
              <w:autoSpaceDN w:val="0"/>
              <w:adjustRightInd w:val="0"/>
              <w:rPr>
                <w:rFonts w:ascii="Arial" w:hAnsi="Arial" w:cs="Arial"/>
                <w:sz w:val="16"/>
                <w:szCs w:val="16"/>
              </w:rPr>
            </w:pPr>
            <w:r w:rsidRPr="002C5DD2">
              <w:rPr>
                <w:rFonts w:ascii="Arial" w:hAnsi="Arial" w:cs="Arial"/>
                <w:sz w:val="16"/>
                <w:szCs w:val="16"/>
              </w:rPr>
              <w:t>08.02.2014</w:t>
            </w:r>
          </w:p>
        </w:tc>
        <w:tc>
          <w:tcPr>
            <w:tcW w:w="8043" w:type="dxa"/>
            <w:shd w:val="clear" w:color="auto" w:fill="auto"/>
          </w:tcPr>
          <w:p w:rsidR="00322461" w:rsidRPr="00A17C1A" w:rsidRDefault="00322461" w:rsidP="00A17C1A">
            <w:pPr>
              <w:autoSpaceDE w:val="0"/>
              <w:autoSpaceDN w:val="0"/>
              <w:adjustRightInd w:val="0"/>
              <w:rPr>
                <w:rFonts w:ascii="Arial" w:hAnsi="Arial" w:cs="Arial"/>
                <w:sz w:val="16"/>
                <w:szCs w:val="16"/>
              </w:rPr>
            </w:pPr>
            <w:r w:rsidRPr="00A17C1A">
              <w:rPr>
                <w:rFonts w:ascii="Arial" w:hAnsi="Arial" w:cs="Arial"/>
                <w:sz w:val="16"/>
                <w:szCs w:val="16"/>
              </w:rPr>
              <w:t>Commission Regulation (EU) No 119/2014 of 7 February 2014</w:t>
            </w:r>
          </w:p>
        </w:tc>
      </w:tr>
      <w:tr w:rsidR="00A17C1A" w:rsidRPr="002D63C9" w:rsidTr="002D63C9">
        <w:tc>
          <w:tcPr>
            <w:tcW w:w="992" w:type="dxa"/>
            <w:tcBorders>
              <w:left w:val="dotted" w:sz="4" w:space="0" w:color="auto"/>
            </w:tcBorders>
            <w:shd w:val="clear" w:color="auto" w:fill="auto"/>
          </w:tcPr>
          <w:p w:rsidR="00A17C1A" w:rsidRPr="00AE6646" w:rsidRDefault="00A17C1A" w:rsidP="002D63C9">
            <w:pPr>
              <w:autoSpaceDE w:val="0"/>
              <w:autoSpaceDN w:val="0"/>
              <w:adjustRightInd w:val="0"/>
              <w:spacing w:after="60"/>
              <w:rPr>
                <w:rFonts w:ascii="Arial" w:hAnsi="Arial" w:cs="Arial"/>
                <w:sz w:val="16"/>
                <w:szCs w:val="16"/>
              </w:rPr>
            </w:pPr>
            <w:r w:rsidRPr="00AE6646">
              <w:rPr>
                <w:rFonts w:ascii="Arial" w:hAnsi="Arial" w:cs="Arial"/>
                <w:sz w:val="16"/>
                <w:szCs w:val="16"/>
              </w:rPr>
              <w:t>L68/26</w:t>
            </w:r>
          </w:p>
        </w:tc>
        <w:tc>
          <w:tcPr>
            <w:tcW w:w="1134" w:type="dxa"/>
            <w:shd w:val="clear" w:color="auto" w:fill="auto"/>
          </w:tcPr>
          <w:p w:rsidR="00A17C1A" w:rsidRPr="00AE6646" w:rsidRDefault="00A17C1A" w:rsidP="002D63C9">
            <w:pPr>
              <w:autoSpaceDE w:val="0"/>
              <w:autoSpaceDN w:val="0"/>
              <w:adjustRightInd w:val="0"/>
              <w:spacing w:after="60"/>
              <w:rPr>
                <w:rFonts w:ascii="Arial" w:hAnsi="Arial" w:cs="Arial"/>
                <w:sz w:val="16"/>
                <w:szCs w:val="16"/>
              </w:rPr>
            </w:pPr>
            <w:r w:rsidRPr="00AE6646">
              <w:rPr>
                <w:rFonts w:ascii="Arial" w:hAnsi="Arial" w:cs="Arial"/>
                <w:sz w:val="16"/>
                <w:szCs w:val="16"/>
              </w:rPr>
              <w:t>13.03.2015</w:t>
            </w:r>
          </w:p>
        </w:tc>
        <w:tc>
          <w:tcPr>
            <w:tcW w:w="8043" w:type="dxa"/>
            <w:shd w:val="clear" w:color="auto" w:fill="auto"/>
          </w:tcPr>
          <w:p w:rsidR="00A17C1A" w:rsidRPr="002C5DD2" w:rsidRDefault="00A17C1A" w:rsidP="002D63C9">
            <w:pPr>
              <w:autoSpaceDE w:val="0"/>
              <w:autoSpaceDN w:val="0"/>
              <w:adjustRightInd w:val="0"/>
              <w:spacing w:after="60"/>
              <w:rPr>
                <w:rFonts w:ascii="Arial" w:hAnsi="Arial" w:cs="Arial"/>
                <w:bCs/>
                <w:sz w:val="16"/>
                <w:szCs w:val="16"/>
              </w:rPr>
            </w:pPr>
            <w:r w:rsidRPr="00AE6646">
              <w:rPr>
                <w:rFonts w:ascii="Arial" w:hAnsi="Arial" w:cs="Arial"/>
                <w:bCs/>
                <w:sz w:val="16"/>
                <w:szCs w:val="16"/>
              </w:rPr>
              <w:t>Commission Regulation (EU) 2015/414 of 12 March 2015</w:t>
            </w:r>
          </w:p>
        </w:tc>
      </w:tr>
    </w:tbl>
    <w:p w:rsidR="00AE45DA" w:rsidRPr="00C9376D" w:rsidRDefault="00AB01B4" w:rsidP="00AB01B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9376D">
        <w:rPr>
          <w:rFonts w:ascii="Arial" w:hAnsi="Arial" w:cs="Arial"/>
          <w:sz w:val="16"/>
          <w:szCs w:val="16"/>
        </w:rPr>
        <w:t>L404/26</w:t>
      </w:r>
      <w:r w:rsidRPr="00C9376D">
        <w:rPr>
          <w:rFonts w:ascii="Arial" w:hAnsi="Arial" w:cs="Arial"/>
          <w:sz w:val="16"/>
          <w:szCs w:val="16"/>
        </w:rPr>
        <w:tab/>
        <w:t>20/12/2006</w:t>
      </w:r>
      <w:r w:rsidRPr="00C9376D">
        <w:rPr>
          <w:rFonts w:ascii="Arial" w:hAnsi="Arial" w:cs="Arial"/>
          <w:sz w:val="16"/>
          <w:szCs w:val="16"/>
        </w:rPr>
        <w:tab/>
      </w:r>
      <w:hyperlink r:id="rId1036" w:history="1">
        <w:r w:rsidRPr="00C9376D">
          <w:rPr>
            <w:rStyle w:val="Hyperlink"/>
            <w:rFonts w:ascii="Arial" w:hAnsi="Arial" w:cs="Arial"/>
            <w:color w:val="auto"/>
            <w:sz w:val="16"/>
            <w:szCs w:val="16"/>
          </w:rPr>
          <w:t>Regulation (EC) No 1925/2006</w:t>
        </w:r>
      </w:hyperlink>
      <w:r w:rsidRPr="00C9376D">
        <w:rPr>
          <w:rFonts w:ascii="Arial" w:hAnsi="Arial" w:cs="Arial"/>
          <w:sz w:val="16"/>
          <w:szCs w:val="16"/>
        </w:rPr>
        <w:t xml:space="preserve"> of the European Parliament and of the Council of 20 December 2006 on the addition of vitamins and minerals and of certain other substances to foods</w:t>
      </w:r>
    </w:p>
    <w:p w:rsidR="009362EF" w:rsidRPr="00EB2918" w:rsidRDefault="009362EF" w:rsidP="009362EF">
      <w:pPr>
        <w:autoSpaceDE w:val="0"/>
        <w:autoSpaceDN w:val="0"/>
        <w:adjustRightInd w:val="0"/>
        <w:ind w:firstLine="720"/>
        <w:rPr>
          <w:rFonts w:ascii="Arial" w:hAnsi="Arial" w:cs="Arial"/>
          <w:sz w:val="16"/>
          <w:szCs w:val="16"/>
        </w:rPr>
      </w:pPr>
      <w:r w:rsidRPr="00EB2918">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9362EF" w:rsidRPr="002D63C9" w:rsidTr="002D63C9">
        <w:tc>
          <w:tcPr>
            <w:tcW w:w="992" w:type="dxa"/>
            <w:tcBorders>
              <w:left w:val="dotted" w:sz="4" w:space="0" w:color="auto"/>
            </w:tcBorders>
            <w:shd w:val="clear" w:color="auto" w:fill="auto"/>
          </w:tcPr>
          <w:p w:rsidR="009362EF" w:rsidRPr="002D63C9" w:rsidRDefault="009362EF" w:rsidP="002D63C9">
            <w:pPr>
              <w:autoSpaceDE w:val="0"/>
              <w:autoSpaceDN w:val="0"/>
              <w:adjustRightInd w:val="0"/>
              <w:rPr>
                <w:rFonts w:ascii="Arial" w:hAnsi="Arial" w:cs="Arial"/>
                <w:sz w:val="16"/>
                <w:szCs w:val="16"/>
              </w:rPr>
            </w:pPr>
            <w:r w:rsidRPr="002D63C9">
              <w:rPr>
                <w:rFonts w:ascii="Arial" w:hAnsi="Arial" w:cs="Arial"/>
                <w:sz w:val="16"/>
                <w:szCs w:val="16"/>
              </w:rPr>
              <w:t>L39/11</w:t>
            </w:r>
          </w:p>
        </w:tc>
        <w:tc>
          <w:tcPr>
            <w:tcW w:w="1134" w:type="dxa"/>
            <w:shd w:val="clear" w:color="auto" w:fill="auto"/>
          </w:tcPr>
          <w:p w:rsidR="009362EF" w:rsidRPr="002D63C9" w:rsidRDefault="009362EF" w:rsidP="002D63C9">
            <w:pPr>
              <w:autoSpaceDE w:val="0"/>
              <w:autoSpaceDN w:val="0"/>
              <w:adjustRightInd w:val="0"/>
              <w:rPr>
                <w:rFonts w:ascii="Arial" w:hAnsi="Arial" w:cs="Arial"/>
                <w:sz w:val="16"/>
                <w:szCs w:val="16"/>
              </w:rPr>
            </w:pPr>
            <w:r w:rsidRPr="002D63C9">
              <w:rPr>
                <w:rFonts w:ascii="Arial" w:hAnsi="Arial" w:cs="Arial"/>
                <w:sz w:val="16"/>
                <w:szCs w:val="16"/>
              </w:rPr>
              <w:t>13.02.2008</w:t>
            </w:r>
          </w:p>
        </w:tc>
        <w:tc>
          <w:tcPr>
            <w:tcW w:w="8043" w:type="dxa"/>
            <w:shd w:val="clear" w:color="auto" w:fill="auto"/>
          </w:tcPr>
          <w:p w:rsidR="009362EF" w:rsidRPr="002D63C9" w:rsidRDefault="009362EF" w:rsidP="002D63C9">
            <w:pPr>
              <w:autoSpaceDE w:val="0"/>
              <w:autoSpaceDN w:val="0"/>
              <w:adjustRightInd w:val="0"/>
              <w:rPr>
                <w:rFonts w:ascii="Arial" w:hAnsi="Arial" w:cs="Arial"/>
                <w:sz w:val="16"/>
                <w:szCs w:val="16"/>
              </w:rPr>
            </w:pPr>
            <w:r w:rsidRPr="002D63C9">
              <w:rPr>
                <w:rFonts w:ascii="Arial" w:hAnsi="Arial" w:cs="Arial"/>
                <w:sz w:val="16"/>
                <w:szCs w:val="16"/>
              </w:rPr>
              <w:t>Regulation (EC) No 108/2008 of the European Parliament and of the Council of 15 January 2008</w:t>
            </w:r>
          </w:p>
        </w:tc>
      </w:tr>
      <w:tr w:rsidR="00C91BAC" w:rsidRPr="002D63C9" w:rsidTr="002D63C9">
        <w:tc>
          <w:tcPr>
            <w:tcW w:w="992" w:type="dxa"/>
            <w:tcBorders>
              <w:left w:val="dotted" w:sz="4" w:space="0" w:color="auto"/>
            </w:tcBorders>
            <w:shd w:val="clear" w:color="auto" w:fill="auto"/>
          </w:tcPr>
          <w:p w:rsidR="00C91BAC" w:rsidRPr="002D63C9" w:rsidRDefault="00C91BAC" w:rsidP="002D63C9">
            <w:pPr>
              <w:autoSpaceDE w:val="0"/>
              <w:autoSpaceDN w:val="0"/>
              <w:adjustRightInd w:val="0"/>
              <w:rPr>
                <w:rFonts w:ascii="Arial" w:hAnsi="Arial" w:cs="Arial"/>
                <w:sz w:val="16"/>
                <w:szCs w:val="16"/>
              </w:rPr>
            </w:pPr>
            <w:r w:rsidRPr="002D63C9">
              <w:rPr>
                <w:rFonts w:ascii="Arial" w:hAnsi="Arial" w:cs="Arial"/>
                <w:sz w:val="16"/>
                <w:szCs w:val="16"/>
              </w:rPr>
              <w:t>L314/36</w:t>
            </w:r>
          </w:p>
        </w:tc>
        <w:tc>
          <w:tcPr>
            <w:tcW w:w="1134" w:type="dxa"/>
            <w:shd w:val="clear" w:color="auto" w:fill="auto"/>
          </w:tcPr>
          <w:p w:rsidR="00C91BAC" w:rsidRPr="002D63C9" w:rsidRDefault="00C91BAC" w:rsidP="002D63C9">
            <w:pPr>
              <w:autoSpaceDE w:val="0"/>
              <w:autoSpaceDN w:val="0"/>
              <w:adjustRightInd w:val="0"/>
              <w:rPr>
                <w:rFonts w:ascii="Arial" w:hAnsi="Arial" w:cs="Arial"/>
                <w:sz w:val="16"/>
                <w:szCs w:val="16"/>
              </w:rPr>
            </w:pPr>
            <w:r w:rsidRPr="002D63C9">
              <w:rPr>
                <w:rFonts w:ascii="Arial" w:hAnsi="Arial" w:cs="Arial"/>
                <w:sz w:val="16"/>
                <w:szCs w:val="16"/>
              </w:rPr>
              <w:t>01.12.2009</w:t>
            </w:r>
          </w:p>
        </w:tc>
        <w:tc>
          <w:tcPr>
            <w:tcW w:w="8043" w:type="dxa"/>
            <w:shd w:val="clear" w:color="auto" w:fill="auto"/>
          </w:tcPr>
          <w:p w:rsidR="00C91BAC" w:rsidRPr="002D63C9" w:rsidRDefault="00C91BAC"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1170/2009</w:t>
            </w:r>
            <w:r w:rsidR="00C0365B" w:rsidRPr="002D63C9">
              <w:rPr>
                <w:rFonts w:ascii="Arial" w:hAnsi="Arial" w:cs="Arial"/>
                <w:bCs/>
                <w:sz w:val="16"/>
                <w:szCs w:val="16"/>
              </w:rPr>
              <w:t xml:space="preserve"> of 30 November 2009</w:t>
            </w:r>
          </w:p>
        </w:tc>
      </w:tr>
      <w:tr w:rsidR="00C0365B" w:rsidRPr="002D63C9" w:rsidTr="002D63C9">
        <w:tc>
          <w:tcPr>
            <w:tcW w:w="992" w:type="dxa"/>
            <w:tcBorders>
              <w:left w:val="dotted" w:sz="4" w:space="0" w:color="auto"/>
            </w:tcBorders>
            <w:shd w:val="clear" w:color="auto" w:fill="auto"/>
          </w:tcPr>
          <w:p w:rsidR="00C0365B" w:rsidRPr="002D63C9" w:rsidRDefault="00C0365B" w:rsidP="002D63C9">
            <w:pPr>
              <w:autoSpaceDE w:val="0"/>
              <w:autoSpaceDN w:val="0"/>
              <w:adjustRightInd w:val="0"/>
              <w:rPr>
                <w:rFonts w:ascii="Arial" w:hAnsi="Arial" w:cs="Arial"/>
                <w:sz w:val="16"/>
                <w:szCs w:val="16"/>
              </w:rPr>
            </w:pPr>
            <w:r w:rsidRPr="002D63C9">
              <w:rPr>
                <w:rFonts w:ascii="Arial" w:hAnsi="Arial" w:cs="Arial"/>
                <w:sz w:val="16"/>
                <w:szCs w:val="16"/>
              </w:rPr>
              <w:t>L296/29</w:t>
            </w:r>
          </w:p>
        </w:tc>
        <w:tc>
          <w:tcPr>
            <w:tcW w:w="1134" w:type="dxa"/>
            <w:shd w:val="clear" w:color="auto" w:fill="auto"/>
          </w:tcPr>
          <w:p w:rsidR="00C0365B" w:rsidRPr="002D63C9" w:rsidRDefault="00C0365B" w:rsidP="002D63C9">
            <w:pPr>
              <w:autoSpaceDE w:val="0"/>
              <w:autoSpaceDN w:val="0"/>
              <w:adjustRightInd w:val="0"/>
              <w:rPr>
                <w:rFonts w:ascii="Arial" w:hAnsi="Arial" w:cs="Arial"/>
                <w:sz w:val="16"/>
                <w:szCs w:val="16"/>
              </w:rPr>
            </w:pPr>
            <w:r w:rsidRPr="002D63C9">
              <w:rPr>
                <w:rFonts w:ascii="Arial" w:hAnsi="Arial" w:cs="Arial"/>
                <w:sz w:val="16"/>
                <w:szCs w:val="16"/>
              </w:rPr>
              <w:t>15.11.2011</w:t>
            </w:r>
          </w:p>
        </w:tc>
        <w:tc>
          <w:tcPr>
            <w:tcW w:w="8043" w:type="dxa"/>
            <w:shd w:val="clear" w:color="auto" w:fill="auto"/>
          </w:tcPr>
          <w:p w:rsidR="00C0365B" w:rsidRPr="002D63C9" w:rsidRDefault="00C0365B"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1161/2011 of 14 November 2011</w:t>
            </w:r>
          </w:p>
        </w:tc>
      </w:tr>
      <w:tr w:rsidR="000E4F72" w:rsidRPr="002D63C9" w:rsidTr="002D63C9">
        <w:tc>
          <w:tcPr>
            <w:tcW w:w="992" w:type="dxa"/>
            <w:tcBorders>
              <w:left w:val="dotted" w:sz="4" w:space="0" w:color="auto"/>
            </w:tcBorders>
            <w:shd w:val="clear" w:color="auto" w:fill="auto"/>
          </w:tcPr>
          <w:p w:rsidR="000E4F72" w:rsidRPr="002D63C9" w:rsidRDefault="000E4F72" w:rsidP="002D63C9">
            <w:pPr>
              <w:autoSpaceDE w:val="0"/>
              <w:autoSpaceDN w:val="0"/>
              <w:adjustRightInd w:val="0"/>
              <w:rPr>
                <w:rFonts w:ascii="Arial" w:hAnsi="Arial" w:cs="Arial"/>
                <w:sz w:val="16"/>
                <w:szCs w:val="16"/>
              </w:rPr>
            </w:pPr>
            <w:r w:rsidRPr="002D63C9">
              <w:rPr>
                <w:rFonts w:ascii="Arial" w:hAnsi="Arial" w:cs="Arial"/>
                <w:sz w:val="16"/>
                <w:szCs w:val="16"/>
              </w:rPr>
              <w:t>L304/18</w:t>
            </w:r>
          </w:p>
        </w:tc>
        <w:tc>
          <w:tcPr>
            <w:tcW w:w="1134" w:type="dxa"/>
            <w:shd w:val="clear" w:color="auto" w:fill="auto"/>
          </w:tcPr>
          <w:p w:rsidR="000E4F72" w:rsidRPr="002D63C9" w:rsidRDefault="000E4F72" w:rsidP="002D63C9">
            <w:pPr>
              <w:autoSpaceDE w:val="0"/>
              <w:autoSpaceDN w:val="0"/>
              <w:adjustRightInd w:val="0"/>
              <w:rPr>
                <w:rFonts w:ascii="Arial" w:hAnsi="Arial" w:cs="Arial"/>
                <w:sz w:val="16"/>
                <w:szCs w:val="16"/>
              </w:rPr>
            </w:pPr>
            <w:r w:rsidRPr="002D63C9">
              <w:rPr>
                <w:rFonts w:ascii="Arial" w:hAnsi="Arial" w:cs="Arial"/>
                <w:sz w:val="16"/>
                <w:szCs w:val="16"/>
              </w:rPr>
              <w:t>22.11.2011</w:t>
            </w:r>
          </w:p>
        </w:tc>
        <w:tc>
          <w:tcPr>
            <w:tcW w:w="8043" w:type="dxa"/>
            <w:shd w:val="clear" w:color="auto" w:fill="auto"/>
          </w:tcPr>
          <w:p w:rsidR="000E4F72" w:rsidRPr="002D63C9" w:rsidRDefault="000E4F72" w:rsidP="002D63C9">
            <w:pPr>
              <w:autoSpaceDE w:val="0"/>
              <w:autoSpaceDN w:val="0"/>
              <w:adjustRightInd w:val="0"/>
              <w:rPr>
                <w:rFonts w:ascii="Arial" w:hAnsi="Arial" w:cs="Arial"/>
                <w:sz w:val="16"/>
                <w:szCs w:val="16"/>
              </w:rPr>
            </w:pPr>
            <w:r w:rsidRPr="002D63C9">
              <w:rPr>
                <w:rFonts w:ascii="Arial" w:hAnsi="Arial" w:cs="Arial"/>
                <w:sz w:val="16"/>
                <w:szCs w:val="16"/>
              </w:rPr>
              <w:t>Regulation (EU) No 1169/2011 of the European Parliament and of the Council of 25 October 2011</w:t>
            </w:r>
          </w:p>
        </w:tc>
      </w:tr>
      <w:tr w:rsidR="00322461" w:rsidRPr="002D63C9" w:rsidTr="00322461">
        <w:tc>
          <w:tcPr>
            <w:tcW w:w="992" w:type="dxa"/>
            <w:tcBorders>
              <w:left w:val="dotted" w:sz="4" w:space="0" w:color="auto"/>
            </w:tcBorders>
            <w:shd w:val="clear" w:color="auto" w:fill="auto"/>
          </w:tcPr>
          <w:p w:rsidR="00322461" w:rsidRPr="002C5DD2" w:rsidRDefault="00322461" w:rsidP="00322461">
            <w:pPr>
              <w:autoSpaceDE w:val="0"/>
              <w:autoSpaceDN w:val="0"/>
              <w:adjustRightInd w:val="0"/>
              <w:rPr>
                <w:rFonts w:ascii="Arial" w:hAnsi="Arial" w:cs="Arial"/>
                <w:sz w:val="16"/>
                <w:szCs w:val="16"/>
              </w:rPr>
            </w:pPr>
            <w:r w:rsidRPr="002C5DD2">
              <w:rPr>
                <w:rFonts w:ascii="Arial" w:hAnsi="Arial" w:cs="Arial"/>
                <w:sz w:val="16"/>
                <w:szCs w:val="16"/>
              </w:rPr>
              <w:t>L39/44</w:t>
            </w:r>
          </w:p>
        </w:tc>
        <w:tc>
          <w:tcPr>
            <w:tcW w:w="1134" w:type="dxa"/>
            <w:shd w:val="clear" w:color="auto" w:fill="auto"/>
          </w:tcPr>
          <w:p w:rsidR="00322461" w:rsidRPr="002C5DD2" w:rsidRDefault="00322461" w:rsidP="00322461">
            <w:pPr>
              <w:autoSpaceDE w:val="0"/>
              <w:autoSpaceDN w:val="0"/>
              <w:adjustRightInd w:val="0"/>
              <w:rPr>
                <w:rFonts w:ascii="Arial" w:hAnsi="Arial" w:cs="Arial"/>
                <w:sz w:val="16"/>
                <w:szCs w:val="16"/>
              </w:rPr>
            </w:pPr>
            <w:r w:rsidRPr="002C5DD2">
              <w:rPr>
                <w:rFonts w:ascii="Arial" w:hAnsi="Arial" w:cs="Arial"/>
                <w:sz w:val="16"/>
                <w:szCs w:val="16"/>
              </w:rPr>
              <w:t>08.02.2014</w:t>
            </w:r>
          </w:p>
        </w:tc>
        <w:tc>
          <w:tcPr>
            <w:tcW w:w="8043" w:type="dxa"/>
            <w:shd w:val="clear" w:color="auto" w:fill="auto"/>
          </w:tcPr>
          <w:p w:rsidR="00322461" w:rsidRPr="00322461" w:rsidRDefault="00322461" w:rsidP="00322461">
            <w:pPr>
              <w:autoSpaceDE w:val="0"/>
              <w:autoSpaceDN w:val="0"/>
              <w:adjustRightInd w:val="0"/>
              <w:rPr>
                <w:rFonts w:ascii="Arial" w:hAnsi="Arial" w:cs="Arial"/>
                <w:sz w:val="16"/>
                <w:szCs w:val="16"/>
              </w:rPr>
            </w:pPr>
            <w:r w:rsidRPr="002C5DD2">
              <w:rPr>
                <w:rFonts w:ascii="Arial" w:hAnsi="Arial" w:cs="Arial"/>
                <w:sz w:val="16"/>
                <w:szCs w:val="16"/>
              </w:rPr>
              <w:t>Commission Regulation (EU) No 119/2014 of 7 February 2014</w:t>
            </w:r>
          </w:p>
        </w:tc>
      </w:tr>
      <w:tr w:rsidR="00AB32C6" w:rsidRPr="002D63C9" w:rsidTr="00322461">
        <w:tc>
          <w:tcPr>
            <w:tcW w:w="992" w:type="dxa"/>
            <w:tcBorders>
              <w:left w:val="dotted" w:sz="4" w:space="0" w:color="auto"/>
            </w:tcBorders>
            <w:shd w:val="clear" w:color="auto" w:fill="auto"/>
          </w:tcPr>
          <w:p w:rsidR="00AB32C6" w:rsidRPr="00AE6646" w:rsidRDefault="00AB32C6" w:rsidP="00322461">
            <w:pPr>
              <w:autoSpaceDE w:val="0"/>
              <w:autoSpaceDN w:val="0"/>
              <w:adjustRightInd w:val="0"/>
              <w:rPr>
                <w:rFonts w:ascii="Arial" w:hAnsi="Arial" w:cs="Arial"/>
                <w:sz w:val="16"/>
                <w:szCs w:val="16"/>
              </w:rPr>
            </w:pPr>
            <w:r w:rsidRPr="00AE6646">
              <w:rPr>
                <w:rFonts w:ascii="Arial" w:hAnsi="Arial" w:cs="Arial"/>
                <w:sz w:val="16"/>
                <w:szCs w:val="16"/>
              </w:rPr>
              <w:t>L67/4</w:t>
            </w:r>
          </w:p>
        </w:tc>
        <w:tc>
          <w:tcPr>
            <w:tcW w:w="1134" w:type="dxa"/>
            <w:shd w:val="clear" w:color="auto" w:fill="auto"/>
          </w:tcPr>
          <w:p w:rsidR="00AB32C6" w:rsidRPr="00AE6646" w:rsidRDefault="00AB32C6" w:rsidP="00322461">
            <w:pPr>
              <w:autoSpaceDE w:val="0"/>
              <w:autoSpaceDN w:val="0"/>
              <w:adjustRightInd w:val="0"/>
              <w:rPr>
                <w:rFonts w:ascii="Arial" w:hAnsi="Arial" w:cs="Arial"/>
                <w:sz w:val="16"/>
                <w:szCs w:val="16"/>
              </w:rPr>
            </w:pPr>
            <w:r w:rsidRPr="00AE6646">
              <w:rPr>
                <w:rFonts w:ascii="Arial" w:hAnsi="Arial" w:cs="Arial"/>
                <w:sz w:val="16"/>
                <w:szCs w:val="16"/>
              </w:rPr>
              <w:t>12.03.2015</w:t>
            </w:r>
          </w:p>
        </w:tc>
        <w:tc>
          <w:tcPr>
            <w:tcW w:w="8043" w:type="dxa"/>
            <w:shd w:val="clear" w:color="auto" w:fill="auto"/>
          </w:tcPr>
          <w:p w:rsidR="00AB32C6" w:rsidRPr="002C5DD2" w:rsidRDefault="00AB32C6" w:rsidP="00322461">
            <w:pPr>
              <w:autoSpaceDE w:val="0"/>
              <w:autoSpaceDN w:val="0"/>
              <w:adjustRightInd w:val="0"/>
              <w:rPr>
                <w:rFonts w:ascii="Arial" w:hAnsi="Arial" w:cs="Arial"/>
                <w:sz w:val="16"/>
                <w:szCs w:val="16"/>
              </w:rPr>
            </w:pPr>
            <w:r w:rsidRPr="00AE6646">
              <w:rPr>
                <w:rFonts w:ascii="Arial" w:hAnsi="Arial" w:cs="Arial"/>
                <w:sz w:val="16"/>
                <w:szCs w:val="16"/>
              </w:rPr>
              <w:t>Commission Regulation (EU) 2015/403 of 11 March 2015</w:t>
            </w:r>
          </w:p>
        </w:tc>
      </w:tr>
    </w:tbl>
    <w:p w:rsidR="000F55CC" w:rsidRPr="00767433" w:rsidRDefault="000F55CC" w:rsidP="000F55C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0F55CC" w:rsidRPr="00582E82" w:rsidRDefault="000F55CC" w:rsidP="000F55CC">
      <w:r w:rsidRPr="00582E82">
        <w:t>Application Text(s)</w:t>
      </w:r>
    </w:p>
    <w:p w:rsidR="000F55CC" w:rsidRPr="00582E82" w:rsidRDefault="000F55CC" w:rsidP="000F55CC">
      <w:pPr>
        <w:tabs>
          <w:tab w:val="left" w:pos="1242"/>
          <w:tab w:val="left" w:pos="2484"/>
          <w:tab w:val="left" w:pos="3492"/>
          <w:tab w:val="left" w:pos="4542"/>
        </w:tabs>
        <w:spacing w:after="120"/>
        <w:rPr>
          <w:rFonts w:ascii="Arial" w:hAnsi="Arial" w:cs="Arial"/>
          <w:sz w:val="16"/>
        </w:rPr>
      </w:pPr>
    </w:p>
    <w:p w:rsidR="00AB01B4" w:rsidRDefault="000F55CC" w:rsidP="000F55C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L307/4</w:t>
      </w:r>
      <w:r w:rsidRPr="00582E82">
        <w:rPr>
          <w:rFonts w:ascii="Arial" w:hAnsi="Arial" w:cs="Arial"/>
          <w:sz w:val="16"/>
          <w:szCs w:val="16"/>
        </w:rPr>
        <w:tab/>
        <w:t>18/11/2008</w:t>
      </w:r>
      <w:r w:rsidRPr="00582E82">
        <w:rPr>
          <w:rFonts w:ascii="Arial" w:hAnsi="Arial" w:cs="Arial"/>
          <w:sz w:val="16"/>
          <w:szCs w:val="16"/>
        </w:rPr>
        <w:tab/>
        <w:t xml:space="preserve">Commission </w:t>
      </w:r>
      <w:hyperlink r:id="rId1037" w:history="1">
        <w:r w:rsidRPr="00582E82">
          <w:rPr>
            <w:rStyle w:val="Hyperlink"/>
            <w:rFonts w:ascii="Arial" w:hAnsi="Arial" w:cs="Arial"/>
            <w:sz w:val="16"/>
            <w:szCs w:val="16"/>
          </w:rPr>
          <w:t>Decision 2008/864/EC</w:t>
        </w:r>
      </w:hyperlink>
      <w:r w:rsidRPr="00582E82">
        <w:rPr>
          <w:rFonts w:ascii="Arial" w:hAnsi="Arial" w:cs="Arial"/>
          <w:sz w:val="16"/>
          <w:szCs w:val="16"/>
        </w:rPr>
        <w:t xml:space="preserve"> of 30 July 2008 concerning a draft Decree from the Czech Republic laying down requirements for food supplements and the enrichment of foodstuffs</w:t>
      </w:r>
    </w:p>
    <w:p w:rsidR="0087247A" w:rsidRPr="007475AA" w:rsidRDefault="0087247A" w:rsidP="0087247A">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7475AA">
        <w:rPr>
          <w:rFonts w:ascii="Arial" w:hAnsi="Arial" w:cs="Arial"/>
          <w:iCs/>
          <w:sz w:val="16"/>
          <w:szCs w:val="16"/>
        </w:rPr>
        <w:t>L102/2</w:t>
      </w:r>
      <w:r w:rsidRPr="007475AA">
        <w:rPr>
          <w:rFonts w:ascii="Arial" w:hAnsi="Arial" w:cs="Arial"/>
          <w:iCs/>
          <w:sz w:val="16"/>
          <w:szCs w:val="16"/>
        </w:rPr>
        <w:tab/>
        <w:t>12/04/2012</w:t>
      </w:r>
      <w:r w:rsidRPr="007475AA">
        <w:rPr>
          <w:rFonts w:ascii="Arial" w:hAnsi="Arial" w:cs="Arial"/>
          <w:iCs/>
          <w:sz w:val="16"/>
          <w:szCs w:val="16"/>
        </w:rPr>
        <w:tab/>
        <w:t xml:space="preserve">Commission Implementing </w:t>
      </w:r>
      <w:hyperlink r:id="rId1038" w:history="1">
        <w:r w:rsidRPr="007475AA">
          <w:rPr>
            <w:rStyle w:val="Hyperlink"/>
            <w:rFonts w:ascii="Arial" w:hAnsi="Arial" w:cs="Arial"/>
            <w:iCs/>
            <w:sz w:val="16"/>
            <w:szCs w:val="16"/>
          </w:rPr>
          <w:t>Regulation (EU) No 307/2012</w:t>
        </w:r>
      </w:hyperlink>
      <w:r w:rsidRPr="007475AA">
        <w:rPr>
          <w:rFonts w:ascii="Arial" w:hAnsi="Arial" w:cs="Arial"/>
          <w:iCs/>
          <w:sz w:val="16"/>
          <w:szCs w:val="16"/>
        </w:rPr>
        <w:t xml:space="preserve"> of 11 April 2012 establishing implementing rules for the application of Article 8 of Regulation (EC) No 1925/2006 of the European Parliament and of the Council on the addition of vitamins and minerals and of certain other substances to foods</w:t>
      </w:r>
    </w:p>
    <w:p w:rsidR="00C75176" w:rsidRPr="00C75176" w:rsidRDefault="00C75176" w:rsidP="00C7517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C75176">
        <w:rPr>
          <w:rFonts w:ascii="Arial" w:hAnsi="Arial" w:cs="Arial"/>
          <w:iCs/>
          <w:sz w:val="16"/>
          <w:szCs w:val="16"/>
        </w:rPr>
        <w:t>L150/71</w:t>
      </w:r>
      <w:r w:rsidRPr="00C75176">
        <w:rPr>
          <w:rFonts w:ascii="Arial" w:hAnsi="Arial" w:cs="Arial"/>
          <w:iCs/>
          <w:sz w:val="16"/>
          <w:szCs w:val="16"/>
        </w:rPr>
        <w:tab/>
        <w:t>09/06/2012</w:t>
      </w:r>
      <w:r w:rsidRPr="00C75176">
        <w:rPr>
          <w:rFonts w:ascii="Arial" w:hAnsi="Arial" w:cs="Arial"/>
          <w:iCs/>
          <w:sz w:val="16"/>
          <w:szCs w:val="16"/>
        </w:rPr>
        <w:tab/>
        <w:t xml:space="preserve">Commission Implementing </w:t>
      </w:r>
      <w:hyperlink r:id="rId1039" w:history="1">
        <w:r w:rsidRPr="00C75176">
          <w:rPr>
            <w:rStyle w:val="Hyperlink"/>
            <w:rFonts w:ascii="Arial" w:hAnsi="Arial" w:cs="Arial"/>
            <w:iCs/>
            <w:sz w:val="16"/>
            <w:szCs w:val="16"/>
          </w:rPr>
          <w:t>Regulation (EU) No 489/2012</w:t>
        </w:r>
      </w:hyperlink>
      <w:r w:rsidRPr="00C75176">
        <w:rPr>
          <w:rFonts w:ascii="Arial" w:hAnsi="Arial" w:cs="Arial"/>
          <w:iCs/>
          <w:sz w:val="16"/>
          <w:szCs w:val="16"/>
        </w:rPr>
        <w:t xml:space="preserve"> of 8 June 2012 establishing implementing rules for the application of Article 16 of Regulation (EC) No 1925/2006 of the European Parliament and of the Council on the addition of vitamins and minerals and of certain other substances to foods</w:t>
      </w:r>
    </w:p>
    <w:p w:rsidR="0087247A" w:rsidRPr="00582E82" w:rsidRDefault="0087247A" w:rsidP="000F55C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p>
    <w:p w:rsidR="006B1F7C" w:rsidRPr="00767433" w:rsidRDefault="006B1F7C" w:rsidP="001451B8">
      <w:pPr>
        <w:pStyle w:val="Heading3"/>
      </w:pPr>
      <w:r w:rsidRPr="00767433">
        <w:br w:type="page"/>
      </w:r>
      <w:bookmarkStart w:id="153" w:name="_Toc127327610"/>
      <w:bookmarkStart w:id="154" w:name="_Toc429996344"/>
      <w:r w:rsidRPr="00767433">
        <w:lastRenderedPageBreak/>
        <w:t xml:space="preserve">Chapter </w:t>
      </w:r>
      <w:r w:rsidR="000A27BE">
        <w:t>8</w:t>
      </w:r>
      <w:r w:rsidRPr="00767433">
        <w:tab/>
        <w:t xml:space="preserve">Food for particular </w:t>
      </w:r>
      <w:r w:rsidR="00AB01B4" w:rsidRPr="00C9376D">
        <w:t>nutritional</w:t>
      </w:r>
      <w:r w:rsidR="00AB01B4">
        <w:t xml:space="preserve"> </w:t>
      </w:r>
      <w:r w:rsidRPr="00767433">
        <w:t>uses</w:t>
      </w:r>
      <w:bookmarkEnd w:id="153"/>
      <w:bookmarkEnd w:id="154"/>
    </w:p>
    <w:p w:rsidR="006B1F7C" w:rsidRPr="00767433" w:rsidRDefault="006B1F7C" w:rsidP="006B1F7C">
      <w:pPr>
        <w:jc w:val="both"/>
        <w:rPr>
          <w:rFonts w:ascii="Arial" w:hAnsi="Arial" w:cs="Arial"/>
          <w:sz w:val="16"/>
          <w:szCs w:val="16"/>
        </w:rPr>
      </w:pPr>
    </w:p>
    <w:p w:rsidR="006B1F7C" w:rsidRPr="00767433" w:rsidRDefault="006B1F7C" w:rsidP="006B1F7C">
      <w:r w:rsidRPr="00767433">
        <w:t>Basic Text(s)</w:t>
      </w:r>
    </w:p>
    <w:p w:rsidR="006B1F7C"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7857DD" w:rsidRPr="008A1F0D" w:rsidRDefault="007857DD" w:rsidP="007857DD">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8A1F0D">
        <w:rPr>
          <w:rFonts w:ascii="Arial" w:hAnsi="Arial" w:cs="Arial"/>
          <w:sz w:val="16"/>
          <w:szCs w:val="16"/>
        </w:rPr>
        <w:t>L181/35</w:t>
      </w:r>
      <w:r w:rsidRPr="008A1F0D">
        <w:rPr>
          <w:rFonts w:ascii="Arial" w:hAnsi="Arial" w:cs="Arial"/>
          <w:sz w:val="16"/>
          <w:szCs w:val="16"/>
        </w:rPr>
        <w:tab/>
        <w:t>29/06/2013</w:t>
      </w:r>
      <w:r w:rsidRPr="008A1F0D">
        <w:rPr>
          <w:rFonts w:ascii="Arial" w:hAnsi="Arial" w:cs="Arial"/>
          <w:sz w:val="16"/>
          <w:szCs w:val="16"/>
        </w:rPr>
        <w:tab/>
      </w:r>
      <w:hyperlink r:id="rId1040" w:history="1">
        <w:r w:rsidRPr="008A1F0D">
          <w:rPr>
            <w:rStyle w:val="Hyperlink"/>
            <w:rFonts w:ascii="Arial" w:hAnsi="Arial" w:cs="Arial"/>
            <w:sz w:val="16"/>
            <w:szCs w:val="16"/>
          </w:rPr>
          <w:t>Regulation (EU) No 609/2013</w:t>
        </w:r>
      </w:hyperlink>
      <w:r w:rsidRPr="008A1F0D">
        <w:rPr>
          <w:rFonts w:ascii="Arial" w:hAnsi="Arial" w:cs="Arial"/>
          <w:sz w:val="16"/>
          <w:szCs w:val="16"/>
        </w:rPr>
        <w:t xml:space="preserve"> of the European Parliament and of the Council of 12 June 2013 on food intended for infants and young children, food for special medical purposes, and total diet replacement for weight control and repealing Council Directive 92/52/EEC, Commission Directives 96/8/EC, 1999/21/EC, 2006/125/EC and 2006/141/EC, Directive 2009/39/EC of the European Parliament and of the Council and Commission Regulations (EC) No 41/2009 and (EC) No 953/2009</w:t>
      </w:r>
    </w:p>
    <w:p w:rsidR="00BA4839" w:rsidRPr="00767433" w:rsidRDefault="00BA4839"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r w:rsidRPr="008A1F0D">
        <w:rPr>
          <w:rFonts w:ascii="Arial" w:hAnsi="Arial" w:cs="Arial"/>
          <w:sz w:val="16"/>
          <w:szCs w:val="16"/>
        </w:rPr>
        <w:t>Until 20 July 2016</w:t>
      </w:r>
    </w:p>
    <w:p w:rsidR="006B1F7C" w:rsidRPr="008A1F0D" w:rsidRDefault="006B1F7C" w:rsidP="0054724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L179/129</w:t>
      </w:r>
      <w:r w:rsidRPr="008A1F0D">
        <w:rPr>
          <w:rFonts w:ascii="Arial" w:hAnsi="Arial" w:cs="Arial"/>
          <w:sz w:val="16"/>
          <w:szCs w:val="16"/>
        </w:rPr>
        <w:tab/>
      </w:r>
      <w:r w:rsidR="00547245" w:rsidRPr="008A1F0D">
        <w:rPr>
          <w:rFonts w:ascii="Arial" w:hAnsi="Arial" w:cs="Arial"/>
          <w:sz w:val="16"/>
          <w:szCs w:val="16"/>
        </w:rPr>
        <w:t xml:space="preserve"> </w:t>
      </w:r>
      <w:r w:rsidRPr="008A1F0D">
        <w:rPr>
          <w:rFonts w:ascii="Arial" w:hAnsi="Arial" w:cs="Arial"/>
          <w:sz w:val="16"/>
          <w:szCs w:val="16"/>
        </w:rPr>
        <w:t>01/07/1992</w:t>
      </w:r>
      <w:r w:rsidRPr="008A1F0D">
        <w:rPr>
          <w:rFonts w:ascii="Arial" w:hAnsi="Arial" w:cs="Arial"/>
          <w:sz w:val="16"/>
          <w:szCs w:val="16"/>
        </w:rPr>
        <w:tab/>
      </w:r>
      <w:r w:rsidRPr="008A1F0D">
        <w:rPr>
          <w:rFonts w:ascii="Arial" w:hAnsi="Arial" w:cs="Arial"/>
          <w:sz w:val="16"/>
          <w:szCs w:val="16"/>
        </w:rPr>
        <w:tab/>
        <w:t xml:space="preserve">Council </w:t>
      </w:r>
      <w:hyperlink r:id="rId1041" w:history="1">
        <w:r w:rsidRPr="008A1F0D">
          <w:rPr>
            <w:rStyle w:val="Hyperlink"/>
            <w:rFonts w:ascii="Arial" w:hAnsi="Arial" w:cs="Arial"/>
            <w:sz w:val="16"/>
            <w:szCs w:val="16"/>
          </w:rPr>
          <w:t>Directive 92/52/EEC</w:t>
        </w:r>
      </w:hyperlink>
      <w:r w:rsidRPr="008A1F0D">
        <w:rPr>
          <w:rFonts w:ascii="Arial" w:hAnsi="Arial" w:cs="Arial"/>
          <w:sz w:val="16"/>
          <w:szCs w:val="16"/>
        </w:rPr>
        <w:t xml:space="preserve"> of 18 June 1992 on infant formulae and follow-on formulae intended for export to third</w:t>
      </w:r>
      <w:r w:rsidR="004265EE" w:rsidRPr="008A1F0D">
        <w:rPr>
          <w:rFonts w:ascii="Arial" w:hAnsi="Arial" w:cs="Arial"/>
          <w:sz w:val="16"/>
          <w:szCs w:val="16"/>
        </w:rPr>
        <w:t xml:space="preserve"> </w:t>
      </w:r>
      <w:r w:rsidRPr="008A1F0D">
        <w:rPr>
          <w:rFonts w:ascii="Arial" w:hAnsi="Arial" w:cs="Arial"/>
          <w:sz w:val="16"/>
          <w:szCs w:val="16"/>
        </w:rPr>
        <w:t>countries</w:t>
      </w:r>
    </w:p>
    <w:p w:rsidR="00463456" w:rsidRPr="008A1F0D" w:rsidRDefault="00463456" w:rsidP="00463456">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8A1F0D">
        <w:rPr>
          <w:rFonts w:ascii="Arial" w:hAnsi="Arial" w:cs="Arial"/>
          <w:sz w:val="16"/>
          <w:szCs w:val="16"/>
        </w:rPr>
        <w:t>L124/21</w:t>
      </w:r>
      <w:r w:rsidRPr="008A1F0D">
        <w:rPr>
          <w:rFonts w:ascii="Arial" w:hAnsi="Arial" w:cs="Arial"/>
          <w:sz w:val="16"/>
          <w:szCs w:val="16"/>
        </w:rPr>
        <w:tab/>
        <w:t>20/05/2009</w:t>
      </w:r>
      <w:r w:rsidRPr="008A1F0D">
        <w:rPr>
          <w:rFonts w:ascii="Arial" w:hAnsi="Arial" w:cs="Arial"/>
          <w:sz w:val="16"/>
          <w:szCs w:val="16"/>
        </w:rPr>
        <w:tab/>
      </w:r>
      <w:hyperlink r:id="rId1042" w:history="1">
        <w:r w:rsidRPr="008A1F0D">
          <w:rPr>
            <w:rStyle w:val="Hyperlink"/>
            <w:rFonts w:ascii="Arial" w:hAnsi="Arial" w:cs="Arial"/>
            <w:sz w:val="16"/>
            <w:szCs w:val="16"/>
          </w:rPr>
          <w:t>Directive 2009/39/EC</w:t>
        </w:r>
      </w:hyperlink>
      <w:r w:rsidRPr="008A1F0D">
        <w:rPr>
          <w:rFonts w:ascii="Arial" w:hAnsi="Arial" w:cs="Arial"/>
          <w:sz w:val="16"/>
          <w:szCs w:val="16"/>
        </w:rPr>
        <w:t xml:space="preserve"> of the European Parliament and of the Council of 6 May 2009 on foodstuffs intended for particular nutritional uses</w:t>
      </w:r>
    </w:p>
    <w:p w:rsidR="00BA4839" w:rsidRPr="009F6A17" w:rsidRDefault="00BA4839" w:rsidP="00BA4839">
      <w:pPr>
        <w:widowControl w:val="0"/>
        <w:tabs>
          <w:tab w:val="center" w:pos="1418"/>
          <w:tab w:val="left" w:pos="1985"/>
          <w:tab w:val="right" w:pos="2997"/>
          <w:tab w:val="left" w:pos="3087"/>
        </w:tabs>
        <w:autoSpaceDE w:val="0"/>
        <w:autoSpaceDN w:val="0"/>
        <w:adjustRightInd w:val="0"/>
        <w:jc w:val="both"/>
        <w:rPr>
          <w:rFonts w:ascii="Arial" w:hAnsi="Arial" w:cs="Arial"/>
          <w:sz w:val="16"/>
          <w:szCs w:val="16"/>
        </w:rPr>
      </w:pPr>
    </w:p>
    <w:p w:rsidR="006B1F7C" w:rsidRPr="00767433"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Pr="00767433" w:rsidRDefault="006B1F7C" w:rsidP="006B1F7C">
      <w:r w:rsidRPr="00767433">
        <w:t>Application Text(s)</w:t>
      </w:r>
    </w:p>
    <w:p w:rsidR="006B1F7C" w:rsidRDefault="006B1F7C" w:rsidP="006B1F7C">
      <w:pPr>
        <w:tabs>
          <w:tab w:val="left" w:pos="1242"/>
          <w:tab w:val="left" w:pos="2484"/>
          <w:tab w:val="left" w:pos="3492"/>
          <w:tab w:val="left" w:pos="4542"/>
        </w:tabs>
        <w:spacing w:after="120"/>
        <w:rPr>
          <w:rFonts w:ascii="Arial" w:hAnsi="Arial" w:cs="Arial"/>
          <w:sz w:val="16"/>
        </w:rPr>
      </w:pPr>
    </w:p>
    <w:p w:rsidR="008C71DB" w:rsidRPr="009A132A" w:rsidRDefault="008C71DB" w:rsidP="00E71C0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A132A">
        <w:rPr>
          <w:rFonts w:ascii="Arial" w:hAnsi="Arial" w:cs="Arial"/>
          <w:sz w:val="16"/>
          <w:szCs w:val="16"/>
        </w:rPr>
        <w:t>L16/3</w:t>
      </w:r>
      <w:r w:rsidRPr="009A132A">
        <w:rPr>
          <w:rFonts w:ascii="Arial" w:hAnsi="Arial" w:cs="Arial"/>
          <w:sz w:val="16"/>
          <w:szCs w:val="16"/>
        </w:rPr>
        <w:tab/>
        <w:t>21/01/2009</w:t>
      </w:r>
      <w:r w:rsidRPr="009A132A">
        <w:rPr>
          <w:rFonts w:ascii="Arial" w:hAnsi="Arial" w:cs="Arial"/>
          <w:sz w:val="16"/>
          <w:szCs w:val="16"/>
        </w:rPr>
        <w:tab/>
        <w:t xml:space="preserve">Commission </w:t>
      </w:r>
      <w:hyperlink r:id="rId1043" w:history="1">
        <w:r w:rsidRPr="009A132A">
          <w:rPr>
            <w:rStyle w:val="Hyperlink"/>
            <w:rFonts w:ascii="Arial" w:hAnsi="Arial" w:cs="Arial"/>
            <w:sz w:val="16"/>
            <w:szCs w:val="16"/>
          </w:rPr>
          <w:t>Regulation (EC) No 41/2009</w:t>
        </w:r>
      </w:hyperlink>
      <w:r w:rsidRPr="009A132A">
        <w:rPr>
          <w:rFonts w:ascii="Arial" w:hAnsi="Arial" w:cs="Arial"/>
          <w:sz w:val="16"/>
          <w:szCs w:val="16"/>
        </w:rPr>
        <w:t xml:space="preserve"> of 20 January 2009 concerning the composition and labelling of foodstuffs suitable for people intolerant to gluten</w:t>
      </w:r>
    </w:p>
    <w:p w:rsidR="00C0365B" w:rsidRPr="00114FD3" w:rsidRDefault="00C0365B" w:rsidP="00C0365B">
      <w:pPr>
        <w:widowControl w:val="0"/>
        <w:tabs>
          <w:tab w:val="center" w:pos="1418"/>
          <w:tab w:val="left" w:pos="1985"/>
          <w:tab w:val="right" w:pos="2997"/>
          <w:tab w:val="left" w:pos="3087"/>
        </w:tabs>
        <w:autoSpaceDE w:val="0"/>
        <w:autoSpaceDN w:val="0"/>
        <w:adjustRightInd w:val="0"/>
        <w:jc w:val="both"/>
        <w:rPr>
          <w:rFonts w:ascii="Arial" w:hAnsi="Arial" w:cs="Arial"/>
          <w:sz w:val="16"/>
          <w:szCs w:val="16"/>
        </w:rPr>
      </w:pPr>
    </w:p>
    <w:p w:rsidR="006B1F7C" w:rsidRPr="00767433" w:rsidRDefault="006B1F7C" w:rsidP="001451B8">
      <w:pPr>
        <w:pStyle w:val="Heading3"/>
      </w:pPr>
      <w:r w:rsidRPr="00767433">
        <w:br w:type="page"/>
      </w:r>
      <w:bookmarkStart w:id="155" w:name="_Toc127327611"/>
      <w:bookmarkStart w:id="156" w:name="_Toc429996345"/>
      <w:r w:rsidRPr="00767433">
        <w:lastRenderedPageBreak/>
        <w:t xml:space="preserve">Chapter </w:t>
      </w:r>
      <w:r w:rsidR="000A27BE">
        <w:t>9</w:t>
      </w:r>
      <w:r w:rsidRPr="00767433">
        <w:tab/>
        <w:t>Quick frozen foodstuffs</w:t>
      </w:r>
      <w:bookmarkEnd w:id="155"/>
      <w:bookmarkEnd w:id="156"/>
    </w:p>
    <w:p w:rsidR="006B1F7C" w:rsidRPr="00767433" w:rsidRDefault="006B1F7C" w:rsidP="006B1F7C">
      <w:pPr>
        <w:jc w:val="both"/>
        <w:rPr>
          <w:rFonts w:ascii="Arial" w:hAnsi="Arial" w:cs="Arial"/>
          <w:sz w:val="16"/>
          <w:szCs w:val="16"/>
        </w:rPr>
      </w:pPr>
    </w:p>
    <w:p w:rsidR="006B1F7C" w:rsidRPr="00767433" w:rsidRDefault="006B1F7C" w:rsidP="006B1F7C">
      <w:r w:rsidRPr="00767433">
        <w:t>Basic Text(s)</w:t>
      </w:r>
    </w:p>
    <w:p w:rsidR="006B1F7C" w:rsidRPr="00767433"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Pr="00767433" w:rsidRDefault="006B1F7C" w:rsidP="0054724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L40/34</w:t>
      </w:r>
      <w:r w:rsidRPr="00767433">
        <w:rPr>
          <w:rFonts w:ascii="Arial" w:hAnsi="Arial" w:cs="Arial"/>
          <w:sz w:val="16"/>
          <w:szCs w:val="16"/>
        </w:rPr>
        <w:tab/>
        <w:t>11/02/1989</w:t>
      </w:r>
      <w:r w:rsidRPr="00767433">
        <w:rPr>
          <w:rFonts w:ascii="Arial" w:hAnsi="Arial" w:cs="Arial"/>
          <w:sz w:val="16"/>
          <w:szCs w:val="16"/>
        </w:rPr>
        <w:tab/>
      </w:r>
      <w:r w:rsidRPr="00767433">
        <w:rPr>
          <w:rFonts w:ascii="Arial" w:hAnsi="Arial" w:cs="Arial"/>
          <w:sz w:val="16"/>
          <w:szCs w:val="16"/>
        </w:rPr>
        <w:tab/>
        <w:t xml:space="preserve">Council </w:t>
      </w:r>
      <w:hyperlink r:id="rId1044" w:history="1">
        <w:r w:rsidRPr="00EC5587">
          <w:rPr>
            <w:rStyle w:val="Hyperlink"/>
            <w:rFonts w:ascii="Arial" w:hAnsi="Arial" w:cs="Arial"/>
            <w:sz w:val="16"/>
            <w:szCs w:val="16"/>
          </w:rPr>
          <w:t>Directive 89/108/EEC</w:t>
        </w:r>
      </w:hyperlink>
      <w:r w:rsidRPr="00767433">
        <w:rPr>
          <w:rFonts w:ascii="Arial" w:hAnsi="Arial" w:cs="Arial"/>
          <w:sz w:val="16"/>
          <w:szCs w:val="16"/>
        </w:rPr>
        <w:t xml:space="preserve"> of 21 December 1988 on the approximation of the laws of the Member States relating to quick-frozen foodstuffs for human consumption</w:t>
      </w:r>
    </w:p>
    <w:p w:rsidR="003611AD" w:rsidRDefault="003611AD" w:rsidP="003611AD">
      <w:pPr>
        <w:autoSpaceDE w:val="0"/>
        <w:autoSpaceDN w:val="0"/>
        <w:adjustRightInd w:val="0"/>
        <w:ind w:firstLine="720"/>
        <w:rPr>
          <w:rFonts w:ascii="Arial" w:hAnsi="Arial" w:cs="Arial"/>
          <w:sz w:val="16"/>
          <w:szCs w:val="16"/>
        </w:rPr>
      </w:pPr>
      <w:r w:rsidRPr="00767433">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9A0EC8" w:rsidRPr="002D63C9" w:rsidTr="002D63C9">
        <w:tc>
          <w:tcPr>
            <w:tcW w:w="992" w:type="dxa"/>
            <w:tcBorders>
              <w:left w:val="dotted" w:sz="4" w:space="0" w:color="auto"/>
            </w:tcBorders>
            <w:shd w:val="clear" w:color="auto" w:fill="auto"/>
          </w:tcPr>
          <w:p w:rsidR="009A0EC8" w:rsidRPr="002D63C9" w:rsidRDefault="009A0EC8" w:rsidP="002D63C9">
            <w:pPr>
              <w:autoSpaceDE w:val="0"/>
              <w:autoSpaceDN w:val="0"/>
              <w:adjustRightInd w:val="0"/>
              <w:rPr>
                <w:rFonts w:ascii="Arial" w:hAnsi="Arial" w:cs="Arial"/>
                <w:sz w:val="16"/>
                <w:szCs w:val="16"/>
              </w:rPr>
            </w:pPr>
            <w:r w:rsidRPr="002D63C9">
              <w:rPr>
                <w:rFonts w:ascii="Arial" w:hAnsi="Arial" w:cs="Arial"/>
                <w:sz w:val="16"/>
                <w:szCs w:val="16"/>
              </w:rPr>
              <w:t>L236/44</w:t>
            </w:r>
          </w:p>
        </w:tc>
        <w:tc>
          <w:tcPr>
            <w:tcW w:w="1134" w:type="dxa"/>
            <w:shd w:val="clear" w:color="auto" w:fill="auto"/>
          </w:tcPr>
          <w:p w:rsidR="009A0EC8" w:rsidRPr="002D63C9" w:rsidRDefault="009A0EC8" w:rsidP="002D63C9">
            <w:pPr>
              <w:autoSpaceDE w:val="0"/>
              <w:autoSpaceDN w:val="0"/>
              <w:adjustRightInd w:val="0"/>
              <w:rPr>
                <w:rFonts w:ascii="Arial" w:hAnsi="Arial" w:cs="Arial"/>
                <w:sz w:val="16"/>
                <w:szCs w:val="16"/>
              </w:rPr>
            </w:pPr>
            <w:r w:rsidRPr="002D63C9">
              <w:rPr>
                <w:rFonts w:ascii="Arial" w:hAnsi="Arial" w:cs="Arial"/>
                <w:sz w:val="16"/>
                <w:szCs w:val="16"/>
              </w:rPr>
              <w:t>23.09.2003</w:t>
            </w:r>
          </w:p>
        </w:tc>
        <w:tc>
          <w:tcPr>
            <w:tcW w:w="8043" w:type="dxa"/>
            <w:shd w:val="clear" w:color="auto" w:fill="auto"/>
          </w:tcPr>
          <w:p w:rsidR="009A0EC8" w:rsidRPr="002D63C9" w:rsidRDefault="009A0EC8" w:rsidP="002D63C9">
            <w:pPr>
              <w:autoSpaceDE w:val="0"/>
              <w:autoSpaceDN w:val="0"/>
              <w:adjustRightInd w:val="0"/>
              <w:rPr>
                <w:rFonts w:ascii="Arial" w:hAnsi="Arial" w:cs="Arial"/>
                <w:sz w:val="16"/>
                <w:szCs w:val="16"/>
              </w:rPr>
            </w:pPr>
            <w:r w:rsidRPr="002D63C9">
              <w:rPr>
                <w:rFonts w:ascii="Arial" w:hAnsi="Arial" w:cs="Arial"/>
                <w:sz w:val="16"/>
                <w:szCs w:val="16"/>
              </w:rPr>
              <w:t>2003 Act of Accession</w:t>
            </w:r>
          </w:p>
        </w:tc>
      </w:tr>
      <w:tr w:rsidR="009A0EC8" w:rsidRPr="002D63C9" w:rsidTr="002D63C9">
        <w:tc>
          <w:tcPr>
            <w:tcW w:w="992" w:type="dxa"/>
            <w:tcBorders>
              <w:left w:val="dotted" w:sz="4" w:space="0" w:color="auto"/>
            </w:tcBorders>
            <w:shd w:val="clear" w:color="auto" w:fill="auto"/>
          </w:tcPr>
          <w:p w:rsidR="009A0EC8" w:rsidRPr="002D63C9" w:rsidRDefault="009A0EC8" w:rsidP="002D63C9">
            <w:pPr>
              <w:autoSpaceDE w:val="0"/>
              <w:autoSpaceDN w:val="0"/>
              <w:adjustRightInd w:val="0"/>
              <w:rPr>
                <w:rFonts w:ascii="Arial" w:hAnsi="Arial" w:cs="Arial"/>
                <w:sz w:val="16"/>
                <w:szCs w:val="16"/>
              </w:rPr>
            </w:pPr>
            <w:r w:rsidRPr="002D63C9">
              <w:rPr>
                <w:rFonts w:ascii="Arial" w:hAnsi="Arial" w:cs="Arial"/>
                <w:bCs/>
                <w:sz w:val="16"/>
                <w:szCs w:val="16"/>
              </w:rPr>
              <w:t>L</w:t>
            </w:r>
            <w:r w:rsidRPr="002D63C9">
              <w:rPr>
                <w:rFonts w:ascii="Arial" w:hAnsi="Arial" w:cs="Arial"/>
                <w:bCs/>
                <w:iCs/>
                <w:sz w:val="16"/>
                <w:szCs w:val="16"/>
              </w:rPr>
              <w:t>284/1</w:t>
            </w:r>
          </w:p>
        </w:tc>
        <w:tc>
          <w:tcPr>
            <w:tcW w:w="1134" w:type="dxa"/>
            <w:shd w:val="clear" w:color="auto" w:fill="auto"/>
          </w:tcPr>
          <w:p w:rsidR="009A0EC8" w:rsidRPr="002D63C9" w:rsidRDefault="009A0EC8" w:rsidP="002D63C9">
            <w:pPr>
              <w:autoSpaceDE w:val="0"/>
              <w:autoSpaceDN w:val="0"/>
              <w:adjustRightInd w:val="0"/>
              <w:rPr>
                <w:rFonts w:ascii="Arial" w:hAnsi="Arial" w:cs="Arial"/>
                <w:sz w:val="16"/>
                <w:szCs w:val="16"/>
              </w:rPr>
            </w:pPr>
            <w:r w:rsidRPr="002D63C9">
              <w:rPr>
                <w:rFonts w:ascii="Arial" w:hAnsi="Arial" w:cs="Arial"/>
                <w:sz w:val="16"/>
                <w:szCs w:val="16"/>
              </w:rPr>
              <w:t>31.10.2003</w:t>
            </w:r>
          </w:p>
        </w:tc>
        <w:tc>
          <w:tcPr>
            <w:tcW w:w="8043" w:type="dxa"/>
            <w:shd w:val="clear" w:color="auto" w:fill="auto"/>
          </w:tcPr>
          <w:p w:rsidR="009A0EC8" w:rsidRPr="002D63C9" w:rsidRDefault="009A0EC8" w:rsidP="002D63C9">
            <w:pPr>
              <w:autoSpaceDE w:val="0"/>
              <w:autoSpaceDN w:val="0"/>
              <w:adjustRightInd w:val="0"/>
              <w:rPr>
                <w:rFonts w:ascii="Arial" w:hAnsi="Arial" w:cs="Arial"/>
                <w:sz w:val="16"/>
                <w:szCs w:val="16"/>
              </w:rPr>
            </w:pPr>
            <w:r w:rsidRPr="002D63C9">
              <w:rPr>
                <w:rFonts w:ascii="Arial" w:hAnsi="Arial" w:cs="Arial"/>
                <w:bCs/>
                <w:sz w:val="16"/>
                <w:szCs w:val="16"/>
              </w:rPr>
              <w:t>Regulation (EC) No 1882/2003 of the European Parliament and of the Council of 29 September 2003</w:t>
            </w:r>
          </w:p>
        </w:tc>
      </w:tr>
      <w:tr w:rsidR="009A0EC8" w:rsidRPr="002D63C9" w:rsidTr="002D63C9">
        <w:tc>
          <w:tcPr>
            <w:tcW w:w="992" w:type="dxa"/>
            <w:tcBorders>
              <w:left w:val="dotted" w:sz="4" w:space="0" w:color="auto"/>
            </w:tcBorders>
            <w:shd w:val="clear" w:color="auto" w:fill="auto"/>
          </w:tcPr>
          <w:p w:rsidR="009A0EC8" w:rsidRPr="002D63C9" w:rsidRDefault="009A0EC8" w:rsidP="002D63C9">
            <w:pPr>
              <w:autoSpaceDE w:val="0"/>
              <w:autoSpaceDN w:val="0"/>
              <w:adjustRightInd w:val="0"/>
              <w:rPr>
                <w:rFonts w:ascii="Arial" w:hAnsi="Arial" w:cs="Arial"/>
                <w:sz w:val="16"/>
                <w:szCs w:val="16"/>
              </w:rPr>
            </w:pPr>
            <w:r w:rsidRPr="002D63C9">
              <w:rPr>
                <w:rFonts w:ascii="Arial" w:hAnsi="Arial" w:cs="Arial"/>
                <w:bCs/>
                <w:sz w:val="16"/>
                <w:szCs w:val="16"/>
              </w:rPr>
              <w:t>L363/411</w:t>
            </w:r>
          </w:p>
        </w:tc>
        <w:tc>
          <w:tcPr>
            <w:tcW w:w="1134" w:type="dxa"/>
            <w:shd w:val="clear" w:color="auto" w:fill="auto"/>
          </w:tcPr>
          <w:p w:rsidR="009A0EC8" w:rsidRPr="002D63C9" w:rsidRDefault="009A0EC8" w:rsidP="002D63C9">
            <w:pPr>
              <w:autoSpaceDE w:val="0"/>
              <w:autoSpaceDN w:val="0"/>
              <w:adjustRightInd w:val="0"/>
              <w:rPr>
                <w:rFonts w:ascii="Arial" w:hAnsi="Arial" w:cs="Arial"/>
                <w:sz w:val="16"/>
                <w:szCs w:val="16"/>
              </w:rPr>
            </w:pPr>
            <w:r w:rsidRPr="002D63C9">
              <w:rPr>
                <w:rFonts w:ascii="Arial" w:hAnsi="Arial" w:cs="Arial"/>
                <w:sz w:val="16"/>
                <w:szCs w:val="16"/>
              </w:rPr>
              <w:t>20.12.2006</w:t>
            </w:r>
          </w:p>
        </w:tc>
        <w:tc>
          <w:tcPr>
            <w:tcW w:w="8043" w:type="dxa"/>
            <w:shd w:val="clear" w:color="auto" w:fill="auto"/>
          </w:tcPr>
          <w:p w:rsidR="009A0EC8" w:rsidRPr="002D63C9" w:rsidRDefault="009A0EC8" w:rsidP="002D63C9">
            <w:pPr>
              <w:autoSpaceDE w:val="0"/>
              <w:autoSpaceDN w:val="0"/>
              <w:adjustRightInd w:val="0"/>
              <w:rPr>
                <w:rFonts w:ascii="Arial" w:hAnsi="Arial" w:cs="Arial"/>
                <w:sz w:val="16"/>
                <w:szCs w:val="16"/>
              </w:rPr>
            </w:pPr>
            <w:r w:rsidRPr="002D63C9">
              <w:rPr>
                <w:rFonts w:ascii="Arial" w:hAnsi="Arial" w:cs="Arial"/>
                <w:bCs/>
                <w:sz w:val="16"/>
                <w:szCs w:val="16"/>
              </w:rPr>
              <w:t>Council Directive 2006/107/EC of 20 November 2006</w:t>
            </w:r>
          </w:p>
        </w:tc>
      </w:tr>
      <w:tr w:rsidR="009A0EC8" w:rsidRPr="002D63C9" w:rsidTr="002D63C9">
        <w:tc>
          <w:tcPr>
            <w:tcW w:w="992" w:type="dxa"/>
            <w:tcBorders>
              <w:left w:val="dotted" w:sz="4" w:space="0" w:color="auto"/>
            </w:tcBorders>
            <w:shd w:val="clear" w:color="auto" w:fill="auto"/>
          </w:tcPr>
          <w:p w:rsidR="009A0EC8" w:rsidRPr="002D63C9" w:rsidRDefault="009A0EC8" w:rsidP="009A132A">
            <w:pPr>
              <w:autoSpaceDE w:val="0"/>
              <w:autoSpaceDN w:val="0"/>
              <w:adjustRightInd w:val="0"/>
              <w:rPr>
                <w:rFonts w:ascii="Arial" w:hAnsi="Arial" w:cs="Arial"/>
                <w:sz w:val="16"/>
                <w:szCs w:val="16"/>
              </w:rPr>
            </w:pPr>
            <w:r w:rsidRPr="002D63C9">
              <w:rPr>
                <w:rFonts w:ascii="Arial" w:hAnsi="Arial" w:cs="Arial"/>
                <w:sz w:val="16"/>
                <w:szCs w:val="16"/>
              </w:rPr>
              <w:t>L311/1</w:t>
            </w:r>
          </w:p>
        </w:tc>
        <w:tc>
          <w:tcPr>
            <w:tcW w:w="1134" w:type="dxa"/>
            <w:shd w:val="clear" w:color="auto" w:fill="auto"/>
          </w:tcPr>
          <w:p w:rsidR="009A0EC8" w:rsidRPr="002D63C9" w:rsidRDefault="009A0EC8" w:rsidP="009A132A">
            <w:pPr>
              <w:autoSpaceDE w:val="0"/>
              <w:autoSpaceDN w:val="0"/>
              <w:adjustRightInd w:val="0"/>
              <w:rPr>
                <w:rFonts w:ascii="Arial" w:hAnsi="Arial" w:cs="Arial"/>
                <w:sz w:val="16"/>
                <w:szCs w:val="16"/>
              </w:rPr>
            </w:pPr>
            <w:r w:rsidRPr="002D63C9">
              <w:rPr>
                <w:rFonts w:ascii="Arial" w:hAnsi="Arial" w:cs="Arial"/>
                <w:sz w:val="16"/>
                <w:szCs w:val="16"/>
              </w:rPr>
              <w:t>21.11.2008</w:t>
            </w:r>
          </w:p>
        </w:tc>
        <w:tc>
          <w:tcPr>
            <w:tcW w:w="8043" w:type="dxa"/>
            <w:shd w:val="clear" w:color="auto" w:fill="auto"/>
          </w:tcPr>
          <w:p w:rsidR="009A0EC8" w:rsidRPr="002D63C9" w:rsidRDefault="009A0EC8" w:rsidP="009A132A">
            <w:pPr>
              <w:autoSpaceDE w:val="0"/>
              <w:autoSpaceDN w:val="0"/>
              <w:adjustRightInd w:val="0"/>
              <w:rPr>
                <w:rFonts w:ascii="Arial" w:hAnsi="Arial" w:cs="Arial"/>
                <w:sz w:val="16"/>
                <w:szCs w:val="16"/>
              </w:rPr>
            </w:pPr>
            <w:r w:rsidRPr="002D63C9">
              <w:rPr>
                <w:rFonts w:ascii="Arial" w:hAnsi="Arial" w:cs="Arial"/>
                <w:bCs/>
                <w:sz w:val="16"/>
                <w:szCs w:val="16"/>
              </w:rPr>
              <w:t>Regulation (EC) No 1137/2008 of the European Parliament and of the Council of 22 October 2008</w:t>
            </w:r>
          </w:p>
        </w:tc>
      </w:tr>
      <w:tr w:rsidR="009A132A" w:rsidRPr="008A1F0D" w:rsidTr="009A132A">
        <w:tc>
          <w:tcPr>
            <w:tcW w:w="992" w:type="dxa"/>
            <w:tcBorders>
              <w:left w:val="dotted" w:sz="4" w:space="0" w:color="auto"/>
            </w:tcBorders>
            <w:shd w:val="clear" w:color="auto" w:fill="auto"/>
          </w:tcPr>
          <w:p w:rsidR="009A132A" w:rsidRPr="008A1F0D" w:rsidRDefault="009A132A" w:rsidP="009A132A">
            <w:pPr>
              <w:autoSpaceDE w:val="0"/>
              <w:autoSpaceDN w:val="0"/>
              <w:adjustRightInd w:val="0"/>
              <w:spacing w:after="60"/>
              <w:rPr>
                <w:rFonts w:ascii="Arial" w:hAnsi="Arial" w:cs="Arial"/>
                <w:sz w:val="16"/>
                <w:szCs w:val="16"/>
              </w:rPr>
            </w:pPr>
            <w:r w:rsidRPr="008A1F0D">
              <w:rPr>
                <w:rFonts w:ascii="Arial" w:hAnsi="Arial" w:cs="Arial"/>
                <w:sz w:val="16"/>
                <w:szCs w:val="16"/>
              </w:rPr>
              <w:t>L158/234</w:t>
            </w:r>
          </w:p>
        </w:tc>
        <w:tc>
          <w:tcPr>
            <w:tcW w:w="1134" w:type="dxa"/>
            <w:shd w:val="clear" w:color="auto" w:fill="auto"/>
          </w:tcPr>
          <w:p w:rsidR="009A132A" w:rsidRPr="008A1F0D" w:rsidRDefault="009A132A" w:rsidP="009A132A">
            <w:pPr>
              <w:autoSpaceDE w:val="0"/>
              <w:autoSpaceDN w:val="0"/>
              <w:adjustRightInd w:val="0"/>
              <w:spacing w:after="60"/>
              <w:rPr>
                <w:rFonts w:ascii="Arial" w:hAnsi="Arial" w:cs="Arial"/>
                <w:sz w:val="16"/>
                <w:szCs w:val="16"/>
              </w:rPr>
            </w:pPr>
            <w:r w:rsidRPr="008A1F0D">
              <w:rPr>
                <w:rFonts w:ascii="Arial" w:hAnsi="Arial" w:cs="Arial"/>
                <w:sz w:val="16"/>
                <w:szCs w:val="16"/>
              </w:rPr>
              <w:t>10.06.2013</w:t>
            </w:r>
          </w:p>
        </w:tc>
        <w:tc>
          <w:tcPr>
            <w:tcW w:w="8043" w:type="dxa"/>
            <w:shd w:val="clear" w:color="auto" w:fill="auto"/>
          </w:tcPr>
          <w:p w:rsidR="009A132A" w:rsidRPr="008A1F0D" w:rsidRDefault="009A132A" w:rsidP="009A132A">
            <w:pPr>
              <w:autoSpaceDE w:val="0"/>
              <w:autoSpaceDN w:val="0"/>
              <w:adjustRightInd w:val="0"/>
              <w:spacing w:after="60"/>
              <w:rPr>
                <w:rFonts w:ascii="Arial" w:hAnsi="Arial" w:cs="Arial"/>
                <w:bCs/>
                <w:sz w:val="16"/>
                <w:szCs w:val="16"/>
              </w:rPr>
            </w:pPr>
            <w:r w:rsidRPr="008A1F0D">
              <w:rPr>
                <w:rFonts w:ascii="Arial" w:hAnsi="Arial" w:cs="Arial"/>
                <w:bCs/>
                <w:sz w:val="16"/>
                <w:szCs w:val="16"/>
              </w:rPr>
              <w:t>Council Directive 2013/20/EU of 13 May 2013</w:t>
            </w:r>
          </w:p>
        </w:tc>
      </w:tr>
    </w:tbl>
    <w:p w:rsidR="009A0EC8" w:rsidRPr="00767433" w:rsidRDefault="009A0EC8" w:rsidP="003611AD">
      <w:pPr>
        <w:autoSpaceDE w:val="0"/>
        <w:autoSpaceDN w:val="0"/>
        <w:adjustRightInd w:val="0"/>
        <w:ind w:firstLine="720"/>
        <w:rPr>
          <w:rFonts w:ascii="Arial" w:hAnsi="Arial" w:cs="Arial"/>
          <w:sz w:val="16"/>
          <w:szCs w:val="16"/>
        </w:rPr>
      </w:pPr>
    </w:p>
    <w:p w:rsidR="006B1F7C" w:rsidRPr="00767433"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Pr="00767433" w:rsidRDefault="006B1F7C" w:rsidP="006B1F7C">
      <w:r w:rsidRPr="00767433">
        <w:t>Application Text(s)</w:t>
      </w:r>
    </w:p>
    <w:p w:rsidR="006B1F7C" w:rsidRPr="00767433" w:rsidRDefault="006B1F7C" w:rsidP="00547245">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Pr="00767433" w:rsidRDefault="006B1F7C" w:rsidP="0054724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L34/32</w:t>
      </w:r>
      <w:r w:rsidRPr="00767433">
        <w:rPr>
          <w:rFonts w:ascii="Arial" w:hAnsi="Arial" w:cs="Arial"/>
          <w:sz w:val="16"/>
          <w:szCs w:val="16"/>
        </w:rPr>
        <w:tab/>
        <w:t>11/02/1992</w:t>
      </w:r>
      <w:r w:rsidRPr="00767433">
        <w:rPr>
          <w:rFonts w:ascii="Arial" w:hAnsi="Arial" w:cs="Arial"/>
          <w:sz w:val="16"/>
          <w:szCs w:val="16"/>
        </w:rPr>
        <w:tab/>
      </w:r>
      <w:r w:rsidRPr="00767433">
        <w:rPr>
          <w:rFonts w:ascii="Arial" w:hAnsi="Arial" w:cs="Arial"/>
          <w:sz w:val="16"/>
          <w:szCs w:val="16"/>
        </w:rPr>
        <w:tab/>
        <w:t xml:space="preserve">Commission </w:t>
      </w:r>
      <w:hyperlink r:id="rId1045" w:history="1">
        <w:r w:rsidRPr="00EC5587">
          <w:rPr>
            <w:rStyle w:val="Hyperlink"/>
            <w:rFonts w:ascii="Arial" w:hAnsi="Arial" w:cs="Arial"/>
            <w:sz w:val="16"/>
            <w:szCs w:val="16"/>
          </w:rPr>
          <w:t>Directive 92/2/EEC</w:t>
        </w:r>
      </w:hyperlink>
      <w:r w:rsidRPr="00767433">
        <w:rPr>
          <w:rFonts w:ascii="Arial" w:hAnsi="Arial" w:cs="Arial"/>
          <w:sz w:val="16"/>
          <w:szCs w:val="16"/>
        </w:rPr>
        <w:t xml:space="preserve"> of 13 January 1992 laying down the sampling procedure and the Community method</w:t>
      </w:r>
      <w:r w:rsidR="004265EE">
        <w:rPr>
          <w:rFonts w:ascii="Arial" w:hAnsi="Arial" w:cs="Arial"/>
          <w:sz w:val="16"/>
          <w:szCs w:val="16"/>
        </w:rPr>
        <w:t xml:space="preserve"> </w:t>
      </w:r>
      <w:r w:rsidRPr="00767433">
        <w:rPr>
          <w:rFonts w:ascii="Arial" w:hAnsi="Arial" w:cs="Arial"/>
          <w:sz w:val="16"/>
          <w:szCs w:val="16"/>
        </w:rPr>
        <w:t>of analysis for the official control of the temperatures of quick-frozen foods intended for human consumption</w:t>
      </w:r>
    </w:p>
    <w:p w:rsidR="006B1F7C" w:rsidRPr="00767433" w:rsidRDefault="006B1F7C" w:rsidP="0054724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L10/18</w:t>
      </w:r>
      <w:r w:rsidRPr="00767433">
        <w:rPr>
          <w:rFonts w:ascii="Arial" w:hAnsi="Arial" w:cs="Arial"/>
          <w:sz w:val="16"/>
          <w:szCs w:val="16"/>
        </w:rPr>
        <w:tab/>
        <w:t>13.01.2005</w:t>
      </w:r>
      <w:r w:rsidRPr="00767433">
        <w:rPr>
          <w:rFonts w:ascii="Arial" w:hAnsi="Arial" w:cs="Arial"/>
          <w:sz w:val="16"/>
          <w:szCs w:val="16"/>
        </w:rPr>
        <w:tab/>
      </w:r>
      <w:r w:rsidRPr="00767433">
        <w:rPr>
          <w:rFonts w:ascii="Arial" w:hAnsi="Arial" w:cs="Arial"/>
          <w:sz w:val="16"/>
          <w:szCs w:val="16"/>
        </w:rPr>
        <w:tab/>
        <w:t xml:space="preserve">Commission </w:t>
      </w:r>
      <w:hyperlink r:id="rId1046" w:history="1">
        <w:r w:rsidRPr="00EC5587">
          <w:rPr>
            <w:rStyle w:val="Hyperlink"/>
            <w:rFonts w:ascii="Arial" w:hAnsi="Arial" w:cs="Arial"/>
            <w:sz w:val="16"/>
            <w:szCs w:val="16"/>
          </w:rPr>
          <w:t>Regulation (EC) No 37/2005</w:t>
        </w:r>
      </w:hyperlink>
      <w:r w:rsidRPr="00767433">
        <w:rPr>
          <w:rFonts w:ascii="Arial" w:hAnsi="Arial" w:cs="Arial"/>
          <w:sz w:val="16"/>
          <w:szCs w:val="16"/>
        </w:rPr>
        <w:t xml:space="preserve"> of 12 January 2005 on the monitoring of temperatures in the means of transport, warehousing and storage of quickfrozen foodstuffs intended for human consumption</w:t>
      </w:r>
    </w:p>
    <w:p w:rsidR="006B1F7C" w:rsidRPr="00767433" w:rsidRDefault="006B1F7C" w:rsidP="001451B8">
      <w:pPr>
        <w:pStyle w:val="Heading3"/>
      </w:pPr>
      <w:r w:rsidRPr="00767433">
        <w:br w:type="page"/>
      </w:r>
      <w:bookmarkStart w:id="157" w:name="_Toc127327612"/>
      <w:bookmarkStart w:id="158" w:name="_Toc429996346"/>
      <w:r w:rsidRPr="00767433">
        <w:lastRenderedPageBreak/>
        <w:t xml:space="preserve">Chapter </w:t>
      </w:r>
      <w:r w:rsidR="000A27BE">
        <w:t>10</w:t>
      </w:r>
      <w:r w:rsidRPr="00767433">
        <w:tab/>
        <w:t>Contaminants</w:t>
      </w:r>
      <w:bookmarkEnd w:id="157"/>
      <w:bookmarkEnd w:id="158"/>
    </w:p>
    <w:p w:rsidR="006B1F7C" w:rsidRPr="00767433" w:rsidRDefault="006B1F7C" w:rsidP="006B1F7C">
      <w:pPr>
        <w:jc w:val="both"/>
        <w:rPr>
          <w:rFonts w:ascii="Arial" w:hAnsi="Arial" w:cs="Arial"/>
          <w:sz w:val="16"/>
          <w:szCs w:val="16"/>
        </w:rPr>
      </w:pPr>
    </w:p>
    <w:p w:rsidR="006B1F7C" w:rsidRPr="00767433" w:rsidRDefault="006B1F7C" w:rsidP="006B1F7C">
      <w:r w:rsidRPr="00767433">
        <w:t>Basic Text(s)</w:t>
      </w:r>
    </w:p>
    <w:p w:rsidR="006B1F7C" w:rsidRPr="00767433"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Pr="00767433" w:rsidRDefault="006B1F7C" w:rsidP="0054724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L37/1</w:t>
      </w:r>
      <w:r w:rsidRPr="00767433">
        <w:rPr>
          <w:rFonts w:ascii="Arial" w:hAnsi="Arial" w:cs="Arial"/>
          <w:sz w:val="16"/>
          <w:szCs w:val="16"/>
        </w:rPr>
        <w:tab/>
        <w:t>13/02/1993</w:t>
      </w:r>
      <w:r w:rsidRPr="00767433">
        <w:rPr>
          <w:rFonts w:ascii="Arial" w:hAnsi="Arial" w:cs="Arial"/>
          <w:sz w:val="16"/>
          <w:szCs w:val="16"/>
        </w:rPr>
        <w:tab/>
      </w:r>
      <w:r w:rsidRPr="00767433">
        <w:rPr>
          <w:rFonts w:ascii="Arial" w:hAnsi="Arial" w:cs="Arial"/>
          <w:sz w:val="16"/>
          <w:szCs w:val="16"/>
        </w:rPr>
        <w:tab/>
        <w:t xml:space="preserve">Council </w:t>
      </w:r>
      <w:hyperlink r:id="rId1047" w:history="1">
        <w:r w:rsidRPr="00EC5587">
          <w:rPr>
            <w:rStyle w:val="Hyperlink"/>
            <w:rFonts w:ascii="Arial" w:hAnsi="Arial" w:cs="Arial"/>
            <w:sz w:val="16"/>
            <w:szCs w:val="16"/>
          </w:rPr>
          <w:t>Regulation (EEC) No 315/93</w:t>
        </w:r>
      </w:hyperlink>
      <w:r w:rsidRPr="00767433">
        <w:rPr>
          <w:rFonts w:ascii="Arial" w:hAnsi="Arial" w:cs="Arial"/>
          <w:sz w:val="16"/>
          <w:szCs w:val="16"/>
        </w:rPr>
        <w:t xml:space="preserve"> of 8 February 1993 laying down Community procedures for contaminants in food</w:t>
      </w:r>
    </w:p>
    <w:p w:rsidR="006B1F7C" w:rsidRPr="00767433" w:rsidRDefault="006B1F7C" w:rsidP="006B1F7C">
      <w:pPr>
        <w:autoSpaceDE w:val="0"/>
        <w:autoSpaceDN w:val="0"/>
        <w:adjustRightInd w:val="0"/>
        <w:ind w:firstLine="720"/>
        <w:rPr>
          <w:rFonts w:ascii="Arial" w:hAnsi="Arial" w:cs="Arial"/>
          <w:sz w:val="16"/>
          <w:szCs w:val="16"/>
        </w:rPr>
      </w:pPr>
      <w:r w:rsidRPr="00767433">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6B1F7C" w:rsidRPr="002D63C9" w:rsidTr="002D63C9">
        <w:tc>
          <w:tcPr>
            <w:tcW w:w="992" w:type="dxa"/>
            <w:tcBorders>
              <w:left w:val="dotted" w:sz="4" w:space="0" w:color="auto"/>
            </w:tcBorders>
            <w:shd w:val="clear" w:color="auto" w:fill="auto"/>
          </w:tcPr>
          <w:p w:rsidR="006B1F7C" w:rsidRPr="002D63C9" w:rsidRDefault="006B1F7C" w:rsidP="002D63C9">
            <w:pPr>
              <w:autoSpaceDE w:val="0"/>
              <w:autoSpaceDN w:val="0"/>
              <w:adjustRightInd w:val="0"/>
              <w:rPr>
                <w:rFonts w:ascii="Arial" w:hAnsi="Arial" w:cs="Arial"/>
                <w:sz w:val="16"/>
                <w:szCs w:val="16"/>
              </w:rPr>
            </w:pPr>
            <w:r w:rsidRPr="002D63C9">
              <w:rPr>
                <w:rFonts w:ascii="Arial" w:hAnsi="Arial" w:cs="Arial"/>
                <w:bCs/>
                <w:sz w:val="16"/>
                <w:szCs w:val="16"/>
              </w:rPr>
              <w:t>L</w:t>
            </w:r>
            <w:r w:rsidRPr="002D63C9">
              <w:rPr>
                <w:rFonts w:ascii="Arial" w:hAnsi="Arial" w:cs="Arial"/>
                <w:bCs/>
                <w:iCs/>
                <w:sz w:val="16"/>
                <w:szCs w:val="16"/>
              </w:rPr>
              <w:t>284/1</w:t>
            </w:r>
          </w:p>
        </w:tc>
        <w:tc>
          <w:tcPr>
            <w:tcW w:w="1134" w:type="dxa"/>
            <w:shd w:val="clear" w:color="auto" w:fill="auto"/>
          </w:tcPr>
          <w:p w:rsidR="006B1F7C" w:rsidRPr="002D63C9" w:rsidRDefault="006B1F7C" w:rsidP="002D63C9">
            <w:pPr>
              <w:autoSpaceDE w:val="0"/>
              <w:autoSpaceDN w:val="0"/>
              <w:adjustRightInd w:val="0"/>
              <w:rPr>
                <w:rFonts w:ascii="Arial" w:hAnsi="Arial" w:cs="Arial"/>
                <w:sz w:val="16"/>
                <w:szCs w:val="16"/>
              </w:rPr>
            </w:pPr>
            <w:r w:rsidRPr="002D63C9">
              <w:rPr>
                <w:rFonts w:ascii="Arial" w:hAnsi="Arial" w:cs="Arial"/>
                <w:sz w:val="16"/>
                <w:szCs w:val="16"/>
              </w:rPr>
              <w:t>31.10.2003</w:t>
            </w:r>
          </w:p>
        </w:tc>
        <w:tc>
          <w:tcPr>
            <w:tcW w:w="8043" w:type="dxa"/>
            <w:shd w:val="clear" w:color="auto" w:fill="auto"/>
          </w:tcPr>
          <w:p w:rsidR="006B1F7C" w:rsidRPr="002D63C9" w:rsidRDefault="006B1F7C" w:rsidP="002D63C9">
            <w:pPr>
              <w:autoSpaceDE w:val="0"/>
              <w:autoSpaceDN w:val="0"/>
              <w:adjustRightInd w:val="0"/>
              <w:rPr>
                <w:rFonts w:ascii="Arial" w:hAnsi="Arial" w:cs="Arial"/>
                <w:sz w:val="16"/>
                <w:szCs w:val="16"/>
              </w:rPr>
            </w:pPr>
            <w:r w:rsidRPr="002D63C9">
              <w:rPr>
                <w:rFonts w:ascii="Arial" w:hAnsi="Arial" w:cs="Arial"/>
                <w:bCs/>
                <w:sz w:val="16"/>
                <w:szCs w:val="16"/>
              </w:rPr>
              <w:t>Regulation (EC) No 1882/2003 of the European Parliament and of the Council of 29 September 2003</w:t>
            </w:r>
          </w:p>
        </w:tc>
      </w:tr>
      <w:tr w:rsidR="00D21B93" w:rsidRPr="002D63C9" w:rsidTr="002D63C9">
        <w:tc>
          <w:tcPr>
            <w:tcW w:w="992" w:type="dxa"/>
            <w:tcBorders>
              <w:left w:val="dotted" w:sz="4" w:space="0" w:color="auto"/>
            </w:tcBorders>
            <w:shd w:val="clear" w:color="auto" w:fill="auto"/>
          </w:tcPr>
          <w:p w:rsidR="00D21B93" w:rsidRPr="002D63C9" w:rsidRDefault="00D21B93" w:rsidP="002D63C9">
            <w:pPr>
              <w:autoSpaceDE w:val="0"/>
              <w:autoSpaceDN w:val="0"/>
              <w:adjustRightInd w:val="0"/>
              <w:spacing w:after="60"/>
              <w:rPr>
                <w:rFonts w:ascii="Arial" w:hAnsi="Arial" w:cs="Arial"/>
                <w:bCs/>
                <w:sz w:val="16"/>
                <w:szCs w:val="16"/>
              </w:rPr>
            </w:pPr>
            <w:r w:rsidRPr="002D63C9">
              <w:rPr>
                <w:rFonts w:ascii="Arial" w:hAnsi="Arial" w:cs="Arial"/>
                <w:bCs/>
                <w:sz w:val="16"/>
                <w:szCs w:val="16"/>
              </w:rPr>
              <w:t>L188/14</w:t>
            </w:r>
          </w:p>
        </w:tc>
        <w:tc>
          <w:tcPr>
            <w:tcW w:w="1134" w:type="dxa"/>
            <w:shd w:val="clear" w:color="auto" w:fill="auto"/>
          </w:tcPr>
          <w:p w:rsidR="00D21B93" w:rsidRPr="002D63C9" w:rsidRDefault="00D21B93" w:rsidP="002D63C9">
            <w:pPr>
              <w:autoSpaceDE w:val="0"/>
              <w:autoSpaceDN w:val="0"/>
              <w:adjustRightInd w:val="0"/>
              <w:spacing w:after="60"/>
              <w:rPr>
                <w:rFonts w:ascii="Arial" w:hAnsi="Arial" w:cs="Arial"/>
                <w:sz w:val="16"/>
                <w:szCs w:val="16"/>
              </w:rPr>
            </w:pPr>
            <w:r w:rsidRPr="002D63C9">
              <w:rPr>
                <w:rFonts w:ascii="Arial" w:hAnsi="Arial" w:cs="Arial"/>
                <w:sz w:val="16"/>
                <w:szCs w:val="16"/>
              </w:rPr>
              <w:t>18.07.2009</w:t>
            </w:r>
          </w:p>
        </w:tc>
        <w:tc>
          <w:tcPr>
            <w:tcW w:w="8043" w:type="dxa"/>
            <w:shd w:val="clear" w:color="auto" w:fill="auto"/>
          </w:tcPr>
          <w:p w:rsidR="00D21B93" w:rsidRPr="002D63C9" w:rsidRDefault="00D21B93" w:rsidP="002D63C9">
            <w:pPr>
              <w:autoSpaceDE w:val="0"/>
              <w:autoSpaceDN w:val="0"/>
              <w:adjustRightInd w:val="0"/>
              <w:spacing w:after="60"/>
              <w:rPr>
                <w:rFonts w:ascii="Arial" w:hAnsi="Arial" w:cs="Arial"/>
                <w:bCs/>
                <w:sz w:val="16"/>
                <w:szCs w:val="16"/>
              </w:rPr>
            </w:pPr>
            <w:r w:rsidRPr="002D63C9">
              <w:rPr>
                <w:rFonts w:ascii="Arial" w:hAnsi="Arial" w:cs="Arial"/>
                <w:bCs/>
                <w:sz w:val="16"/>
                <w:szCs w:val="16"/>
              </w:rPr>
              <w:t>Regulation (EC) No 596/2009 of the European Parliament and of the Council of 18 June 2009</w:t>
            </w:r>
          </w:p>
        </w:tc>
      </w:tr>
    </w:tbl>
    <w:p w:rsidR="006B1F7C" w:rsidRPr="00767433"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Pr="00767433" w:rsidRDefault="006B1F7C" w:rsidP="006B1F7C">
      <w:r w:rsidRPr="00767433">
        <w:t>Application Text(s)</w:t>
      </w:r>
    </w:p>
    <w:p w:rsidR="006B1F7C" w:rsidRPr="00767433" w:rsidRDefault="006B1F7C" w:rsidP="006B1F7C">
      <w:pPr>
        <w:tabs>
          <w:tab w:val="left" w:pos="1242"/>
          <w:tab w:val="left" w:pos="2484"/>
          <w:tab w:val="left" w:pos="3492"/>
          <w:tab w:val="left" w:pos="4542"/>
        </w:tabs>
        <w:spacing w:after="120"/>
        <w:rPr>
          <w:rFonts w:ascii="Arial" w:hAnsi="Arial" w:cs="Arial"/>
          <w:sz w:val="16"/>
        </w:rPr>
      </w:pPr>
    </w:p>
    <w:p w:rsidR="006B1F7C" w:rsidRPr="00767433" w:rsidRDefault="006B1F7C" w:rsidP="0054724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L203/54</w:t>
      </w:r>
      <w:r w:rsidRPr="00767433">
        <w:rPr>
          <w:rFonts w:ascii="Arial" w:hAnsi="Arial" w:cs="Arial"/>
          <w:sz w:val="16"/>
          <w:szCs w:val="16"/>
        </w:rPr>
        <w:tab/>
        <w:t>12/08/2003</w:t>
      </w:r>
      <w:r w:rsidRPr="00767433">
        <w:rPr>
          <w:rFonts w:ascii="Arial" w:hAnsi="Arial" w:cs="Arial"/>
          <w:sz w:val="16"/>
          <w:szCs w:val="16"/>
        </w:rPr>
        <w:tab/>
      </w:r>
      <w:r w:rsidRPr="00767433">
        <w:rPr>
          <w:rFonts w:ascii="Arial" w:hAnsi="Arial" w:cs="Arial"/>
          <w:sz w:val="16"/>
          <w:szCs w:val="16"/>
        </w:rPr>
        <w:tab/>
        <w:t xml:space="preserve">Commission </w:t>
      </w:r>
      <w:hyperlink r:id="rId1048" w:history="1">
        <w:r w:rsidRPr="00D40D56">
          <w:rPr>
            <w:rStyle w:val="Hyperlink"/>
            <w:rFonts w:ascii="Arial" w:hAnsi="Arial" w:cs="Arial"/>
            <w:sz w:val="16"/>
            <w:szCs w:val="16"/>
          </w:rPr>
          <w:t>Recommendation 2003/598/EC</w:t>
        </w:r>
      </w:hyperlink>
      <w:r w:rsidRPr="00767433">
        <w:rPr>
          <w:rFonts w:ascii="Arial" w:hAnsi="Arial" w:cs="Arial"/>
          <w:sz w:val="16"/>
          <w:szCs w:val="16"/>
        </w:rPr>
        <w:t xml:space="preserve"> of 11 August on the prevention and reduction of patulin contamination in apple</w:t>
      </w:r>
      <w:r w:rsidR="004265EE">
        <w:rPr>
          <w:rFonts w:ascii="Arial" w:hAnsi="Arial" w:cs="Arial"/>
          <w:sz w:val="16"/>
          <w:szCs w:val="16"/>
        </w:rPr>
        <w:t xml:space="preserve"> </w:t>
      </w:r>
      <w:r w:rsidRPr="00767433">
        <w:rPr>
          <w:rFonts w:ascii="Arial" w:hAnsi="Arial" w:cs="Arial"/>
          <w:sz w:val="16"/>
          <w:szCs w:val="16"/>
        </w:rPr>
        <w:t>juice and apple juice ingredients in other beverages</w:t>
      </w:r>
    </w:p>
    <w:p w:rsidR="007F0E84" w:rsidRDefault="007F0E84" w:rsidP="0083277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Pr>
          <w:rFonts w:ascii="Arial" w:hAnsi="Arial" w:cs="Arial"/>
          <w:sz w:val="16"/>
          <w:szCs w:val="16"/>
        </w:rPr>
        <w:t>L70/12</w:t>
      </w:r>
      <w:r>
        <w:rPr>
          <w:rFonts w:ascii="Arial" w:hAnsi="Arial" w:cs="Arial"/>
          <w:sz w:val="16"/>
          <w:szCs w:val="16"/>
        </w:rPr>
        <w:tab/>
        <w:t>09/03/2006</w:t>
      </w:r>
      <w:r>
        <w:rPr>
          <w:rFonts w:ascii="Arial" w:hAnsi="Arial" w:cs="Arial"/>
          <w:sz w:val="16"/>
          <w:szCs w:val="16"/>
        </w:rPr>
        <w:tab/>
      </w:r>
      <w:r w:rsidRPr="000126C2">
        <w:rPr>
          <w:rFonts w:ascii="Arial" w:hAnsi="Arial" w:cs="Arial"/>
          <w:sz w:val="16"/>
          <w:szCs w:val="16"/>
        </w:rPr>
        <w:t xml:space="preserve">Commission </w:t>
      </w:r>
      <w:hyperlink r:id="rId1049" w:history="1">
        <w:r w:rsidRPr="00EC5587">
          <w:rPr>
            <w:rStyle w:val="Hyperlink"/>
            <w:rFonts w:ascii="Arial" w:hAnsi="Arial" w:cs="Arial"/>
            <w:sz w:val="16"/>
            <w:szCs w:val="16"/>
          </w:rPr>
          <w:t>Regulation (EC) No 401/2006</w:t>
        </w:r>
      </w:hyperlink>
      <w:r w:rsidRPr="000126C2">
        <w:rPr>
          <w:rFonts w:ascii="Arial" w:hAnsi="Arial" w:cs="Arial"/>
          <w:sz w:val="16"/>
          <w:szCs w:val="16"/>
        </w:rPr>
        <w:t xml:space="preserve"> of 23 February 2006 laying down the methods of sampling and analysis for the official control of the levels of mycotoxins in foodstuffs</w:t>
      </w:r>
    </w:p>
    <w:p w:rsidR="00832775" w:rsidRPr="007C2FC7" w:rsidRDefault="00832775" w:rsidP="00832775">
      <w:pPr>
        <w:autoSpaceDE w:val="0"/>
        <w:autoSpaceDN w:val="0"/>
        <w:adjustRightInd w:val="0"/>
        <w:ind w:left="851"/>
        <w:rPr>
          <w:rFonts w:ascii="Arial" w:hAnsi="Arial" w:cs="Arial"/>
          <w:sz w:val="16"/>
          <w:szCs w:val="16"/>
        </w:rPr>
      </w:pPr>
      <w:r w:rsidRPr="007C2FC7">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832775" w:rsidRPr="002D63C9" w:rsidTr="002D63C9">
        <w:tc>
          <w:tcPr>
            <w:tcW w:w="992" w:type="dxa"/>
            <w:tcBorders>
              <w:left w:val="dotted" w:sz="4" w:space="0" w:color="auto"/>
            </w:tcBorders>
            <w:shd w:val="clear" w:color="auto" w:fill="auto"/>
          </w:tcPr>
          <w:p w:rsidR="00832775" w:rsidRPr="002D63C9" w:rsidRDefault="00832775" w:rsidP="00DB615F">
            <w:pPr>
              <w:widowControl w:val="0"/>
              <w:autoSpaceDE w:val="0"/>
              <w:autoSpaceDN w:val="0"/>
              <w:adjustRightInd w:val="0"/>
              <w:rPr>
                <w:rFonts w:ascii="Arial" w:hAnsi="Arial" w:cs="Arial"/>
                <w:sz w:val="16"/>
                <w:szCs w:val="16"/>
              </w:rPr>
            </w:pPr>
            <w:r w:rsidRPr="002D63C9">
              <w:rPr>
                <w:rFonts w:ascii="Arial" w:hAnsi="Arial" w:cs="Arial"/>
                <w:sz w:val="16"/>
                <w:szCs w:val="16"/>
              </w:rPr>
              <w:t>L52/32</w:t>
            </w:r>
          </w:p>
        </w:tc>
        <w:tc>
          <w:tcPr>
            <w:tcW w:w="1134" w:type="dxa"/>
            <w:shd w:val="clear" w:color="auto" w:fill="auto"/>
          </w:tcPr>
          <w:p w:rsidR="00832775" w:rsidRPr="002D63C9" w:rsidRDefault="00832775" w:rsidP="00DB615F">
            <w:pPr>
              <w:widowControl w:val="0"/>
              <w:autoSpaceDE w:val="0"/>
              <w:autoSpaceDN w:val="0"/>
              <w:adjustRightInd w:val="0"/>
              <w:rPr>
                <w:rFonts w:ascii="Arial" w:hAnsi="Arial" w:cs="Arial"/>
                <w:sz w:val="16"/>
                <w:szCs w:val="16"/>
              </w:rPr>
            </w:pPr>
            <w:r w:rsidRPr="002D63C9">
              <w:rPr>
                <w:rFonts w:ascii="Arial" w:hAnsi="Arial" w:cs="Arial"/>
                <w:sz w:val="16"/>
                <w:szCs w:val="16"/>
              </w:rPr>
              <w:t>03.03.2010</w:t>
            </w:r>
          </w:p>
        </w:tc>
        <w:tc>
          <w:tcPr>
            <w:tcW w:w="7901" w:type="dxa"/>
            <w:shd w:val="clear" w:color="auto" w:fill="auto"/>
          </w:tcPr>
          <w:p w:rsidR="00832775" w:rsidRPr="002D63C9" w:rsidRDefault="00832775" w:rsidP="00DB615F">
            <w:pPr>
              <w:widowControl w:val="0"/>
              <w:autoSpaceDE w:val="0"/>
              <w:autoSpaceDN w:val="0"/>
              <w:adjustRightInd w:val="0"/>
              <w:rPr>
                <w:rFonts w:ascii="Arial" w:hAnsi="Arial" w:cs="Arial"/>
                <w:sz w:val="16"/>
                <w:szCs w:val="16"/>
              </w:rPr>
            </w:pPr>
            <w:r w:rsidRPr="002D63C9">
              <w:rPr>
                <w:rFonts w:ascii="Arial" w:hAnsi="Arial" w:cs="Arial"/>
                <w:sz w:val="16"/>
                <w:szCs w:val="16"/>
              </w:rPr>
              <w:t>Commission Regulation (EU) No 178/2010 of 2 March 2010</w:t>
            </w:r>
          </w:p>
        </w:tc>
      </w:tr>
      <w:tr w:rsidR="00DB615F" w:rsidRPr="002D63C9" w:rsidTr="002D63C9">
        <w:tc>
          <w:tcPr>
            <w:tcW w:w="992" w:type="dxa"/>
            <w:tcBorders>
              <w:left w:val="dotted" w:sz="4" w:space="0" w:color="auto"/>
            </w:tcBorders>
            <w:shd w:val="clear" w:color="auto" w:fill="auto"/>
          </w:tcPr>
          <w:p w:rsidR="00DB615F" w:rsidRPr="002C5DD2" w:rsidRDefault="00DB615F" w:rsidP="002D63C9">
            <w:pPr>
              <w:widowControl w:val="0"/>
              <w:autoSpaceDE w:val="0"/>
              <w:autoSpaceDN w:val="0"/>
              <w:adjustRightInd w:val="0"/>
              <w:spacing w:after="60"/>
              <w:rPr>
                <w:rFonts w:ascii="Arial" w:hAnsi="Arial" w:cs="Arial"/>
                <w:sz w:val="16"/>
                <w:szCs w:val="16"/>
              </w:rPr>
            </w:pPr>
            <w:r w:rsidRPr="002C5DD2">
              <w:rPr>
                <w:rFonts w:ascii="Arial" w:hAnsi="Arial" w:cs="Arial"/>
                <w:sz w:val="16"/>
                <w:szCs w:val="16"/>
              </w:rPr>
              <w:t>L147/29</w:t>
            </w:r>
          </w:p>
        </w:tc>
        <w:tc>
          <w:tcPr>
            <w:tcW w:w="1134" w:type="dxa"/>
            <w:shd w:val="clear" w:color="auto" w:fill="auto"/>
          </w:tcPr>
          <w:p w:rsidR="00DB615F" w:rsidRPr="002C5DD2" w:rsidRDefault="00DB615F" w:rsidP="002D63C9">
            <w:pPr>
              <w:widowControl w:val="0"/>
              <w:autoSpaceDE w:val="0"/>
              <w:autoSpaceDN w:val="0"/>
              <w:adjustRightInd w:val="0"/>
              <w:spacing w:after="60"/>
              <w:rPr>
                <w:rFonts w:ascii="Arial" w:hAnsi="Arial" w:cs="Arial"/>
                <w:sz w:val="16"/>
                <w:szCs w:val="16"/>
              </w:rPr>
            </w:pPr>
            <w:r w:rsidRPr="002C5DD2">
              <w:rPr>
                <w:rFonts w:ascii="Arial" w:hAnsi="Arial" w:cs="Arial"/>
                <w:sz w:val="16"/>
                <w:szCs w:val="16"/>
              </w:rPr>
              <w:t>17.05.2014</w:t>
            </w:r>
          </w:p>
        </w:tc>
        <w:tc>
          <w:tcPr>
            <w:tcW w:w="7901" w:type="dxa"/>
            <w:shd w:val="clear" w:color="auto" w:fill="auto"/>
          </w:tcPr>
          <w:p w:rsidR="00DB615F" w:rsidRPr="002D63C9" w:rsidRDefault="00DB615F" w:rsidP="002D63C9">
            <w:pPr>
              <w:widowControl w:val="0"/>
              <w:autoSpaceDE w:val="0"/>
              <w:autoSpaceDN w:val="0"/>
              <w:adjustRightInd w:val="0"/>
              <w:spacing w:after="60"/>
              <w:rPr>
                <w:rFonts w:ascii="Arial" w:hAnsi="Arial" w:cs="Arial"/>
                <w:sz w:val="16"/>
                <w:szCs w:val="16"/>
              </w:rPr>
            </w:pPr>
            <w:r w:rsidRPr="002C5DD2">
              <w:rPr>
                <w:rFonts w:ascii="Arial" w:hAnsi="Arial" w:cs="Arial"/>
                <w:sz w:val="16"/>
                <w:szCs w:val="16"/>
              </w:rPr>
              <w:t>Commission Regulation (EU) No 519/2014 of 16 May 2014</w:t>
            </w:r>
          </w:p>
        </w:tc>
      </w:tr>
    </w:tbl>
    <w:p w:rsidR="007F0E84" w:rsidRPr="00AE45DA" w:rsidRDefault="007F0E84" w:rsidP="007F0E84">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
          <w:iCs/>
          <w:sz w:val="16"/>
          <w:szCs w:val="16"/>
        </w:rPr>
      </w:pPr>
      <w:r w:rsidRPr="00AE45DA">
        <w:rPr>
          <w:rFonts w:ascii="Arial" w:hAnsi="Arial" w:cs="Arial"/>
          <w:sz w:val="16"/>
          <w:szCs w:val="16"/>
        </w:rPr>
        <w:t>L322/24</w:t>
      </w:r>
      <w:r w:rsidRPr="00AE45DA">
        <w:rPr>
          <w:rFonts w:ascii="Arial" w:hAnsi="Arial" w:cs="Arial"/>
          <w:sz w:val="16"/>
          <w:szCs w:val="16"/>
        </w:rPr>
        <w:tab/>
        <w:t xml:space="preserve">22.11.2006 </w:t>
      </w:r>
      <w:r w:rsidRPr="00AE45DA">
        <w:rPr>
          <w:rFonts w:ascii="Arial" w:hAnsi="Arial" w:cs="Arial"/>
          <w:sz w:val="16"/>
          <w:szCs w:val="16"/>
        </w:rPr>
        <w:tab/>
        <w:t xml:space="preserve">Commission </w:t>
      </w:r>
      <w:hyperlink r:id="rId1050" w:history="1">
        <w:r w:rsidRPr="007818D7">
          <w:rPr>
            <w:rStyle w:val="Hyperlink"/>
            <w:rFonts w:ascii="Arial" w:hAnsi="Arial" w:cs="Arial"/>
            <w:sz w:val="16"/>
            <w:szCs w:val="16"/>
          </w:rPr>
          <w:t xml:space="preserve">Recommendation </w:t>
        </w:r>
        <w:r w:rsidR="007818D7" w:rsidRPr="007818D7">
          <w:rPr>
            <w:rStyle w:val="Hyperlink"/>
            <w:rFonts w:ascii="Arial" w:hAnsi="Arial" w:cs="Arial"/>
            <w:sz w:val="16"/>
            <w:szCs w:val="16"/>
          </w:rPr>
          <w:t>2006/794/EC</w:t>
        </w:r>
      </w:hyperlink>
      <w:r w:rsidR="007818D7">
        <w:rPr>
          <w:rFonts w:ascii="Arial" w:hAnsi="Arial" w:cs="Arial"/>
          <w:sz w:val="16"/>
          <w:szCs w:val="16"/>
        </w:rPr>
        <w:t xml:space="preserve"> </w:t>
      </w:r>
      <w:r w:rsidRPr="007818D7">
        <w:rPr>
          <w:rFonts w:ascii="Arial" w:hAnsi="Arial" w:cs="Arial"/>
          <w:sz w:val="16"/>
          <w:szCs w:val="16"/>
        </w:rPr>
        <w:t>of 16 November 2006</w:t>
      </w:r>
      <w:r w:rsidRPr="00AE45DA">
        <w:rPr>
          <w:rFonts w:ascii="Arial" w:hAnsi="Arial" w:cs="Arial"/>
          <w:sz w:val="16"/>
          <w:szCs w:val="16"/>
        </w:rPr>
        <w:t xml:space="preserve"> on the monitoring of background levels of dioxins, dioxin-like PCBs and non-dioxin-like PCBs in foodstuffs</w:t>
      </w:r>
    </w:p>
    <w:p w:rsidR="007F0E84" w:rsidRDefault="007F0E84" w:rsidP="007F0E8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Pr>
          <w:rFonts w:ascii="Arial" w:hAnsi="Arial" w:cs="Arial"/>
          <w:sz w:val="16"/>
          <w:szCs w:val="16"/>
        </w:rPr>
        <w:t>L364/5</w:t>
      </w:r>
      <w:r>
        <w:rPr>
          <w:rFonts w:ascii="Arial" w:hAnsi="Arial" w:cs="Arial"/>
          <w:sz w:val="16"/>
          <w:szCs w:val="16"/>
        </w:rPr>
        <w:tab/>
        <w:t>20/12/2006</w:t>
      </w:r>
      <w:r>
        <w:rPr>
          <w:rFonts w:ascii="Arial" w:hAnsi="Arial" w:cs="Arial"/>
          <w:sz w:val="16"/>
          <w:szCs w:val="16"/>
        </w:rPr>
        <w:tab/>
      </w:r>
      <w:r w:rsidRPr="00D15C53">
        <w:rPr>
          <w:rFonts w:ascii="Arial" w:hAnsi="Arial" w:cs="Arial"/>
          <w:sz w:val="16"/>
          <w:szCs w:val="16"/>
        </w:rPr>
        <w:t xml:space="preserve">Commission </w:t>
      </w:r>
      <w:hyperlink r:id="rId1051" w:history="1">
        <w:r w:rsidRPr="00EC5587">
          <w:rPr>
            <w:rStyle w:val="Hyperlink"/>
            <w:rFonts w:ascii="Arial" w:hAnsi="Arial" w:cs="Arial"/>
            <w:sz w:val="16"/>
            <w:szCs w:val="16"/>
          </w:rPr>
          <w:t>Regulation (EC) No 1881/2006</w:t>
        </w:r>
      </w:hyperlink>
      <w:r w:rsidRPr="00D15C53">
        <w:rPr>
          <w:rFonts w:ascii="Arial" w:hAnsi="Arial" w:cs="Arial"/>
          <w:sz w:val="16"/>
          <w:szCs w:val="16"/>
        </w:rPr>
        <w:t xml:space="preserve"> of 19 December 2006 setting maximum levels for certain contaminants in foodstuffs</w:t>
      </w:r>
    </w:p>
    <w:p w:rsidR="007F0E84" w:rsidRPr="00FE0464" w:rsidRDefault="007F0E84" w:rsidP="007F0E84">
      <w:pPr>
        <w:autoSpaceDE w:val="0"/>
        <w:autoSpaceDN w:val="0"/>
        <w:adjustRightInd w:val="0"/>
        <w:ind w:firstLine="720"/>
        <w:rPr>
          <w:rFonts w:ascii="Arial" w:hAnsi="Arial" w:cs="Arial"/>
          <w:sz w:val="16"/>
          <w:szCs w:val="16"/>
        </w:rPr>
      </w:pPr>
      <w:r w:rsidRPr="00FE0464">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7F0E84" w:rsidRPr="002D63C9" w:rsidTr="002D63C9">
        <w:tc>
          <w:tcPr>
            <w:tcW w:w="992" w:type="dxa"/>
            <w:tcBorders>
              <w:left w:val="dotted" w:sz="4" w:space="0" w:color="auto"/>
            </w:tcBorders>
            <w:shd w:val="clear" w:color="auto" w:fill="auto"/>
          </w:tcPr>
          <w:p w:rsidR="007F0E84" w:rsidRPr="002D63C9" w:rsidRDefault="007F0E84" w:rsidP="002D63C9">
            <w:pPr>
              <w:autoSpaceDE w:val="0"/>
              <w:autoSpaceDN w:val="0"/>
              <w:adjustRightInd w:val="0"/>
              <w:rPr>
                <w:rFonts w:ascii="Arial" w:hAnsi="Arial" w:cs="Arial"/>
                <w:sz w:val="16"/>
                <w:szCs w:val="16"/>
              </w:rPr>
            </w:pPr>
            <w:r w:rsidRPr="002D63C9">
              <w:rPr>
                <w:rFonts w:ascii="Arial" w:hAnsi="Arial" w:cs="Arial"/>
                <w:sz w:val="16"/>
                <w:szCs w:val="16"/>
              </w:rPr>
              <w:t>L255/14</w:t>
            </w:r>
          </w:p>
        </w:tc>
        <w:tc>
          <w:tcPr>
            <w:tcW w:w="1134" w:type="dxa"/>
            <w:shd w:val="clear" w:color="auto" w:fill="auto"/>
          </w:tcPr>
          <w:p w:rsidR="007F0E84" w:rsidRPr="002D63C9" w:rsidRDefault="007F0E84" w:rsidP="002D63C9">
            <w:pPr>
              <w:autoSpaceDE w:val="0"/>
              <w:autoSpaceDN w:val="0"/>
              <w:adjustRightInd w:val="0"/>
              <w:rPr>
                <w:rFonts w:ascii="Arial" w:hAnsi="Arial" w:cs="Arial"/>
                <w:sz w:val="16"/>
                <w:szCs w:val="16"/>
              </w:rPr>
            </w:pPr>
            <w:r w:rsidRPr="002D63C9">
              <w:rPr>
                <w:rFonts w:ascii="Arial" w:hAnsi="Arial" w:cs="Arial"/>
                <w:sz w:val="16"/>
                <w:szCs w:val="16"/>
              </w:rPr>
              <w:t>29.09.2007</w:t>
            </w:r>
          </w:p>
        </w:tc>
        <w:tc>
          <w:tcPr>
            <w:tcW w:w="8043" w:type="dxa"/>
            <w:shd w:val="clear" w:color="auto" w:fill="auto"/>
          </w:tcPr>
          <w:p w:rsidR="007F0E84" w:rsidRPr="002D63C9" w:rsidRDefault="007F0E84"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1126/2007 of 28 September 2007</w:t>
            </w:r>
          </w:p>
        </w:tc>
      </w:tr>
      <w:tr w:rsidR="00E672C7" w:rsidRPr="002D63C9" w:rsidTr="002D63C9">
        <w:tc>
          <w:tcPr>
            <w:tcW w:w="992" w:type="dxa"/>
            <w:tcBorders>
              <w:left w:val="dotted" w:sz="4" w:space="0" w:color="auto"/>
            </w:tcBorders>
            <w:shd w:val="clear" w:color="auto" w:fill="auto"/>
          </w:tcPr>
          <w:p w:rsidR="00E672C7" w:rsidRPr="002D63C9" w:rsidRDefault="00E672C7" w:rsidP="002D63C9">
            <w:pPr>
              <w:autoSpaceDE w:val="0"/>
              <w:autoSpaceDN w:val="0"/>
              <w:adjustRightInd w:val="0"/>
              <w:rPr>
                <w:rFonts w:ascii="Arial" w:hAnsi="Arial" w:cs="Arial"/>
                <w:sz w:val="16"/>
                <w:szCs w:val="16"/>
              </w:rPr>
            </w:pPr>
            <w:r w:rsidRPr="002D63C9">
              <w:rPr>
                <w:rFonts w:ascii="Arial" w:hAnsi="Arial" w:cs="Arial"/>
                <w:sz w:val="16"/>
                <w:szCs w:val="16"/>
              </w:rPr>
              <w:t>L160/20</w:t>
            </w:r>
          </w:p>
        </w:tc>
        <w:tc>
          <w:tcPr>
            <w:tcW w:w="1134" w:type="dxa"/>
            <w:shd w:val="clear" w:color="auto" w:fill="auto"/>
          </w:tcPr>
          <w:p w:rsidR="00E672C7" w:rsidRPr="002D63C9" w:rsidRDefault="00E672C7" w:rsidP="002D63C9">
            <w:pPr>
              <w:autoSpaceDE w:val="0"/>
              <w:autoSpaceDN w:val="0"/>
              <w:adjustRightInd w:val="0"/>
              <w:rPr>
                <w:rFonts w:ascii="Arial" w:hAnsi="Arial" w:cs="Arial"/>
                <w:sz w:val="16"/>
                <w:szCs w:val="16"/>
              </w:rPr>
            </w:pPr>
            <w:r w:rsidRPr="002D63C9">
              <w:rPr>
                <w:rFonts w:ascii="Arial" w:hAnsi="Arial" w:cs="Arial"/>
                <w:sz w:val="16"/>
                <w:szCs w:val="16"/>
              </w:rPr>
              <w:t>19</w:t>
            </w:r>
            <w:r w:rsidR="009B019A" w:rsidRPr="002D63C9">
              <w:rPr>
                <w:rFonts w:ascii="Arial" w:hAnsi="Arial" w:cs="Arial"/>
                <w:sz w:val="16"/>
                <w:szCs w:val="16"/>
              </w:rPr>
              <w:t>.06.2008</w:t>
            </w:r>
          </w:p>
        </w:tc>
        <w:tc>
          <w:tcPr>
            <w:tcW w:w="8043" w:type="dxa"/>
            <w:shd w:val="clear" w:color="auto" w:fill="auto"/>
          </w:tcPr>
          <w:p w:rsidR="00E672C7" w:rsidRPr="002D63C9" w:rsidRDefault="00E672C7"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565/2008 of 18 June 2008</w:t>
            </w:r>
          </w:p>
        </w:tc>
      </w:tr>
      <w:tr w:rsidR="00617631" w:rsidRPr="002D63C9" w:rsidTr="002D63C9">
        <w:tc>
          <w:tcPr>
            <w:tcW w:w="992" w:type="dxa"/>
            <w:tcBorders>
              <w:left w:val="dotted" w:sz="4" w:space="0" w:color="auto"/>
            </w:tcBorders>
            <w:shd w:val="clear" w:color="auto" w:fill="auto"/>
          </w:tcPr>
          <w:p w:rsidR="00617631" w:rsidRPr="002D63C9" w:rsidRDefault="00617631" w:rsidP="002D63C9">
            <w:pPr>
              <w:autoSpaceDE w:val="0"/>
              <w:autoSpaceDN w:val="0"/>
              <w:adjustRightInd w:val="0"/>
              <w:rPr>
                <w:rFonts w:ascii="Arial" w:hAnsi="Arial" w:cs="Arial"/>
                <w:sz w:val="16"/>
                <w:szCs w:val="16"/>
              </w:rPr>
            </w:pPr>
            <w:r w:rsidRPr="002D63C9">
              <w:rPr>
                <w:rFonts w:ascii="Arial" w:hAnsi="Arial" w:cs="Arial"/>
                <w:sz w:val="16"/>
                <w:szCs w:val="16"/>
              </w:rPr>
              <w:t>L173/6</w:t>
            </w:r>
          </w:p>
        </w:tc>
        <w:tc>
          <w:tcPr>
            <w:tcW w:w="1134" w:type="dxa"/>
            <w:shd w:val="clear" w:color="auto" w:fill="auto"/>
          </w:tcPr>
          <w:p w:rsidR="00617631" w:rsidRPr="002D63C9" w:rsidRDefault="00617631" w:rsidP="002D63C9">
            <w:pPr>
              <w:autoSpaceDE w:val="0"/>
              <w:autoSpaceDN w:val="0"/>
              <w:adjustRightInd w:val="0"/>
              <w:rPr>
                <w:rFonts w:ascii="Arial" w:hAnsi="Arial" w:cs="Arial"/>
                <w:sz w:val="16"/>
                <w:szCs w:val="16"/>
              </w:rPr>
            </w:pPr>
            <w:r w:rsidRPr="002D63C9">
              <w:rPr>
                <w:rFonts w:ascii="Arial" w:hAnsi="Arial" w:cs="Arial"/>
                <w:sz w:val="16"/>
                <w:szCs w:val="16"/>
              </w:rPr>
              <w:t>03</w:t>
            </w:r>
            <w:r w:rsidR="009B019A" w:rsidRPr="002D63C9">
              <w:rPr>
                <w:rFonts w:ascii="Arial" w:hAnsi="Arial" w:cs="Arial"/>
                <w:sz w:val="16"/>
                <w:szCs w:val="16"/>
              </w:rPr>
              <w:t>.</w:t>
            </w:r>
            <w:r w:rsidRPr="002D63C9">
              <w:rPr>
                <w:rFonts w:ascii="Arial" w:hAnsi="Arial" w:cs="Arial"/>
                <w:sz w:val="16"/>
                <w:szCs w:val="16"/>
              </w:rPr>
              <w:t>07</w:t>
            </w:r>
            <w:r w:rsidR="009B019A" w:rsidRPr="002D63C9">
              <w:rPr>
                <w:rFonts w:ascii="Arial" w:hAnsi="Arial" w:cs="Arial"/>
                <w:sz w:val="16"/>
                <w:szCs w:val="16"/>
              </w:rPr>
              <w:t>.</w:t>
            </w:r>
            <w:r w:rsidRPr="002D63C9">
              <w:rPr>
                <w:rFonts w:ascii="Arial" w:hAnsi="Arial" w:cs="Arial"/>
                <w:sz w:val="16"/>
                <w:szCs w:val="16"/>
              </w:rPr>
              <w:t>2008</w:t>
            </w:r>
          </w:p>
        </w:tc>
        <w:tc>
          <w:tcPr>
            <w:tcW w:w="8043" w:type="dxa"/>
            <w:shd w:val="clear" w:color="auto" w:fill="auto"/>
          </w:tcPr>
          <w:p w:rsidR="00617631" w:rsidRPr="002D63C9" w:rsidRDefault="0061763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629/2008 of 2 July 2008</w:t>
            </w:r>
          </w:p>
        </w:tc>
      </w:tr>
      <w:tr w:rsidR="00CF5662" w:rsidRPr="002D63C9" w:rsidTr="002D63C9">
        <w:tc>
          <w:tcPr>
            <w:tcW w:w="992" w:type="dxa"/>
            <w:tcBorders>
              <w:left w:val="dotted" w:sz="4" w:space="0" w:color="auto"/>
            </w:tcBorders>
            <w:shd w:val="clear" w:color="auto" w:fill="auto"/>
          </w:tcPr>
          <w:p w:rsidR="00CF5662" w:rsidRPr="002D63C9" w:rsidRDefault="00CF5662" w:rsidP="002D63C9">
            <w:pPr>
              <w:autoSpaceDE w:val="0"/>
              <w:autoSpaceDN w:val="0"/>
              <w:adjustRightInd w:val="0"/>
              <w:rPr>
                <w:rFonts w:ascii="Arial" w:hAnsi="Arial" w:cs="Arial"/>
                <w:sz w:val="16"/>
                <w:szCs w:val="16"/>
              </w:rPr>
            </w:pPr>
            <w:r w:rsidRPr="002D63C9">
              <w:rPr>
                <w:rFonts w:ascii="Arial" w:hAnsi="Arial" w:cs="Arial"/>
                <w:sz w:val="16"/>
                <w:szCs w:val="16"/>
              </w:rPr>
              <w:t>L35/7</w:t>
            </w:r>
          </w:p>
        </w:tc>
        <w:tc>
          <w:tcPr>
            <w:tcW w:w="1134" w:type="dxa"/>
            <w:shd w:val="clear" w:color="auto" w:fill="auto"/>
          </w:tcPr>
          <w:p w:rsidR="00CF5662" w:rsidRPr="002D63C9" w:rsidRDefault="00CF5662" w:rsidP="002D63C9">
            <w:pPr>
              <w:autoSpaceDE w:val="0"/>
              <w:autoSpaceDN w:val="0"/>
              <w:adjustRightInd w:val="0"/>
              <w:rPr>
                <w:rFonts w:ascii="Arial" w:hAnsi="Arial" w:cs="Arial"/>
                <w:sz w:val="16"/>
                <w:szCs w:val="16"/>
              </w:rPr>
            </w:pPr>
            <w:r w:rsidRPr="002D63C9">
              <w:rPr>
                <w:rFonts w:ascii="Arial" w:hAnsi="Arial" w:cs="Arial"/>
                <w:sz w:val="16"/>
                <w:szCs w:val="16"/>
              </w:rPr>
              <w:t>06.02.2010</w:t>
            </w:r>
          </w:p>
        </w:tc>
        <w:tc>
          <w:tcPr>
            <w:tcW w:w="8043" w:type="dxa"/>
            <w:shd w:val="clear" w:color="auto" w:fill="auto"/>
          </w:tcPr>
          <w:p w:rsidR="00CF5662" w:rsidRPr="002D63C9" w:rsidRDefault="00CF5662"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105/2010 of 5 February 2010</w:t>
            </w:r>
          </w:p>
        </w:tc>
      </w:tr>
      <w:tr w:rsidR="00832775" w:rsidRPr="002D63C9" w:rsidTr="002D63C9">
        <w:tc>
          <w:tcPr>
            <w:tcW w:w="992" w:type="dxa"/>
            <w:tcBorders>
              <w:left w:val="dotted" w:sz="4" w:space="0" w:color="auto"/>
            </w:tcBorders>
            <w:shd w:val="clear" w:color="auto" w:fill="auto"/>
          </w:tcPr>
          <w:p w:rsidR="00832775" w:rsidRPr="002D63C9" w:rsidRDefault="00832775" w:rsidP="002D63C9">
            <w:pPr>
              <w:autoSpaceDE w:val="0"/>
              <w:autoSpaceDN w:val="0"/>
              <w:adjustRightInd w:val="0"/>
              <w:rPr>
                <w:rFonts w:ascii="Arial" w:hAnsi="Arial" w:cs="Arial"/>
                <w:sz w:val="16"/>
                <w:szCs w:val="16"/>
              </w:rPr>
            </w:pPr>
            <w:r w:rsidRPr="002D63C9">
              <w:rPr>
                <w:rFonts w:ascii="Arial" w:hAnsi="Arial" w:cs="Arial"/>
                <w:sz w:val="16"/>
                <w:szCs w:val="16"/>
              </w:rPr>
              <w:t>L50/8</w:t>
            </w:r>
          </w:p>
        </w:tc>
        <w:tc>
          <w:tcPr>
            <w:tcW w:w="1134" w:type="dxa"/>
            <w:shd w:val="clear" w:color="auto" w:fill="auto"/>
          </w:tcPr>
          <w:p w:rsidR="00832775" w:rsidRPr="002D63C9" w:rsidRDefault="00832775" w:rsidP="002D63C9">
            <w:pPr>
              <w:autoSpaceDE w:val="0"/>
              <w:autoSpaceDN w:val="0"/>
              <w:adjustRightInd w:val="0"/>
              <w:rPr>
                <w:rFonts w:ascii="Arial" w:hAnsi="Arial" w:cs="Arial"/>
                <w:sz w:val="16"/>
                <w:szCs w:val="16"/>
              </w:rPr>
            </w:pPr>
            <w:r w:rsidRPr="002D63C9">
              <w:rPr>
                <w:rFonts w:ascii="Arial" w:hAnsi="Arial" w:cs="Arial"/>
                <w:sz w:val="16"/>
                <w:szCs w:val="16"/>
              </w:rPr>
              <w:t>27.02.2010</w:t>
            </w:r>
          </w:p>
        </w:tc>
        <w:tc>
          <w:tcPr>
            <w:tcW w:w="8043" w:type="dxa"/>
            <w:shd w:val="clear" w:color="auto" w:fill="auto"/>
          </w:tcPr>
          <w:p w:rsidR="00832775" w:rsidRPr="002D63C9" w:rsidRDefault="0083277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165/2010 of 26 February 2010</w:t>
            </w:r>
          </w:p>
        </w:tc>
      </w:tr>
      <w:tr w:rsidR="005E74E6" w:rsidRPr="002D63C9" w:rsidTr="002D63C9">
        <w:tc>
          <w:tcPr>
            <w:tcW w:w="992" w:type="dxa"/>
            <w:tcBorders>
              <w:left w:val="dotted" w:sz="4" w:space="0" w:color="auto"/>
            </w:tcBorders>
            <w:shd w:val="clear" w:color="auto" w:fill="auto"/>
          </w:tcPr>
          <w:p w:rsidR="005E74E6" w:rsidRPr="002D63C9" w:rsidRDefault="005E74E6" w:rsidP="002D63C9">
            <w:pPr>
              <w:autoSpaceDE w:val="0"/>
              <w:autoSpaceDN w:val="0"/>
              <w:adjustRightInd w:val="0"/>
              <w:rPr>
                <w:rFonts w:ascii="Arial" w:hAnsi="Arial" w:cs="Arial"/>
                <w:sz w:val="16"/>
                <w:szCs w:val="16"/>
              </w:rPr>
            </w:pPr>
            <w:r w:rsidRPr="002D63C9">
              <w:rPr>
                <w:rFonts w:ascii="Arial" w:hAnsi="Arial" w:cs="Arial"/>
                <w:sz w:val="16"/>
                <w:szCs w:val="16"/>
              </w:rPr>
              <w:t>L111/3</w:t>
            </w:r>
          </w:p>
        </w:tc>
        <w:tc>
          <w:tcPr>
            <w:tcW w:w="1134" w:type="dxa"/>
            <w:shd w:val="clear" w:color="auto" w:fill="auto"/>
          </w:tcPr>
          <w:p w:rsidR="005E74E6" w:rsidRPr="002D63C9" w:rsidRDefault="005E74E6" w:rsidP="002D63C9">
            <w:pPr>
              <w:autoSpaceDE w:val="0"/>
              <w:autoSpaceDN w:val="0"/>
              <w:adjustRightInd w:val="0"/>
              <w:rPr>
                <w:rFonts w:ascii="Arial" w:hAnsi="Arial" w:cs="Arial"/>
                <w:sz w:val="16"/>
                <w:szCs w:val="16"/>
              </w:rPr>
            </w:pPr>
            <w:r w:rsidRPr="002D63C9">
              <w:rPr>
                <w:rFonts w:ascii="Arial" w:hAnsi="Arial" w:cs="Arial"/>
                <w:sz w:val="16"/>
                <w:szCs w:val="16"/>
              </w:rPr>
              <w:t>30.04.2011</w:t>
            </w:r>
          </w:p>
        </w:tc>
        <w:tc>
          <w:tcPr>
            <w:tcW w:w="8043" w:type="dxa"/>
            <w:shd w:val="clear" w:color="auto" w:fill="auto"/>
          </w:tcPr>
          <w:p w:rsidR="005E74E6" w:rsidRPr="002D63C9" w:rsidRDefault="005E74E6"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420/2011 of 29 April 2011</w:t>
            </w:r>
            <w:r w:rsidR="00641CD4" w:rsidRPr="002D63C9">
              <w:rPr>
                <w:rFonts w:ascii="Arial" w:hAnsi="Arial" w:cs="Arial"/>
                <w:sz w:val="16"/>
                <w:szCs w:val="16"/>
              </w:rPr>
              <w:br/>
            </w:r>
            <w:r w:rsidR="00C311E1" w:rsidRPr="002D63C9">
              <w:rPr>
                <w:rFonts w:ascii="Arial" w:hAnsi="Arial" w:cs="Arial"/>
                <w:sz w:val="16"/>
                <w:szCs w:val="16"/>
              </w:rPr>
              <w:tab/>
            </w:r>
            <w:r w:rsidR="00641CD4" w:rsidRPr="002D63C9">
              <w:rPr>
                <w:rFonts w:ascii="Arial" w:hAnsi="Arial" w:cs="Arial"/>
                <w:sz w:val="16"/>
                <w:szCs w:val="16"/>
              </w:rPr>
              <w:t>Corrected by:L168/20; 28.06.2001; Corrigendum</w:t>
            </w:r>
          </w:p>
        </w:tc>
      </w:tr>
      <w:tr w:rsidR="00281C3A" w:rsidRPr="002D63C9" w:rsidTr="002D63C9">
        <w:tc>
          <w:tcPr>
            <w:tcW w:w="992" w:type="dxa"/>
            <w:tcBorders>
              <w:left w:val="dotted" w:sz="4" w:space="0" w:color="auto"/>
            </w:tcBorders>
            <w:shd w:val="clear" w:color="auto" w:fill="auto"/>
          </w:tcPr>
          <w:p w:rsidR="00281C3A" w:rsidRPr="002D63C9" w:rsidRDefault="00281C3A" w:rsidP="002D63C9">
            <w:pPr>
              <w:autoSpaceDE w:val="0"/>
              <w:autoSpaceDN w:val="0"/>
              <w:adjustRightInd w:val="0"/>
              <w:rPr>
                <w:rFonts w:ascii="Arial" w:hAnsi="Arial" w:cs="Arial"/>
                <w:sz w:val="16"/>
                <w:szCs w:val="16"/>
              </w:rPr>
            </w:pPr>
            <w:r w:rsidRPr="002D63C9">
              <w:rPr>
                <w:rFonts w:ascii="Arial" w:hAnsi="Arial" w:cs="Arial"/>
                <w:sz w:val="16"/>
                <w:szCs w:val="16"/>
              </w:rPr>
              <w:t>L215/4</w:t>
            </w:r>
          </w:p>
        </w:tc>
        <w:tc>
          <w:tcPr>
            <w:tcW w:w="1134" w:type="dxa"/>
            <w:shd w:val="clear" w:color="auto" w:fill="auto"/>
          </w:tcPr>
          <w:p w:rsidR="00281C3A" w:rsidRPr="002D63C9" w:rsidRDefault="00281C3A" w:rsidP="002D63C9">
            <w:pPr>
              <w:autoSpaceDE w:val="0"/>
              <w:autoSpaceDN w:val="0"/>
              <w:adjustRightInd w:val="0"/>
              <w:rPr>
                <w:rFonts w:ascii="Arial" w:hAnsi="Arial" w:cs="Arial"/>
                <w:sz w:val="16"/>
                <w:szCs w:val="16"/>
              </w:rPr>
            </w:pPr>
            <w:r w:rsidRPr="002D63C9">
              <w:rPr>
                <w:rFonts w:ascii="Arial" w:hAnsi="Arial" w:cs="Arial"/>
                <w:sz w:val="16"/>
                <w:szCs w:val="16"/>
              </w:rPr>
              <w:t>20.08.2011</w:t>
            </w:r>
          </w:p>
        </w:tc>
        <w:tc>
          <w:tcPr>
            <w:tcW w:w="8043" w:type="dxa"/>
            <w:shd w:val="clear" w:color="auto" w:fill="auto"/>
          </w:tcPr>
          <w:p w:rsidR="00281C3A" w:rsidRPr="002D63C9" w:rsidRDefault="00281C3A"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835/2011 of 19 August 2011</w:t>
            </w:r>
          </w:p>
        </w:tc>
      </w:tr>
      <w:tr w:rsidR="000C7194" w:rsidRPr="002D63C9" w:rsidTr="002D63C9">
        <w:tc>
          <w:tcPr>
            <w:tcW w:w="992" w:type="dxa"/>
            <w:tcBorders>
              <w:left w:val="dotted" w:sz="4" w:space="0" w:color="auto"/>
            </w:tcBorders>
            <w:shd w:val="clear" w:color="auto" w:fill="auto"/>
          </w:tcPr>
          <w:p w:rsidR="000C7194" w:rsidRPr="002D63C9" w:rsidRDefault="000C7194" w:rsidP="002D63C9">
            <w:pPr>
              <w:autoSpaceDE w:val="0"/>
              <w:autoSpaceDN w:val="0"/>
              <w:adjustRightInd w:val="0"/>
              <w:rPr>
                <w:rFonts w:ascii="Arial" w:hAnsi="Arial" w:cs="Arial"/>
                <w:sz w:val="16"/>
                <w:szCs w:val="16"/>
              </w:rPr>
            </w:pPr>
            <w:r w:rsidRPr="002D63C9">
              <w:rPr>
                <w:rFonts w:ascii="Arial" w:hAnsi="Arial" w:cs="Arial"/>
                <w:sz w:val="16"/>
                <w:szCs w:val="16"/>
              </w:rPr>
              <w:t>L320/15</w:t>
            </w:r>
          </w:p>
        </w:tc>
        <w:tc>
          <w:tcPr>
            <w:tcW w:w="1134" w:type="dxa"/>
            <w:shd w:val="clear" w:color="auto" w:fill="auto"/>
          </w:tcPr>
          <w:p w:rsidR="000C7194" w:rsidRPr="002D63C9" w:rsidRDefault="000C7194" w:rsidP="002D63C9">
            <w:pPr>
              <w:autoSpaceDE w:val="0"/>
              <w:autoSpaceDN w:val="0"/>
              <w:adjustRightInd w:val="0"/>
              <w:rPr>
                <w:rFonts w:ascii="Arial" w:hAnsi="Arial" w:cs="Arial"/>
                <w:sz w:val="16"/>
                <w:szCs w:val="16"/>
              </w:rPr>
            </w:pPr>
            <w:r w:rsidRPr="002D63C9">
              <w:rPr>
                <w:rFonts w:ascii="Arial" w:hAnsi="Arial" w:cs="Arial"/>
                <w:sz w:val="16"/>
                <w:szCs w:val="16"/>
              </w:rPr>
              <w:t>03.12.2011</w:t>
            </w:r>
          </w:p>
        </w:tc>
        <w:tc>
          <w:tcPr>
            <w:tcW w:w="8043" w:type="dxa"/>
            <w:shd w:val="clear" w:color="auto" w:fill="auto"/>
          </w:tcPr>
          <w:p w:rsidR="000C7194" w:rsidRPr="002D63C9" w:rsidRDefault="000C7194"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1258/2011 of 2 December 2011</w:t>
            </w:r>
          </w:p>
        </w:tc>
      </w:tr>
      <w:tr w:rsidR="000C7194" w:rsidRPr="002D63C9" w:rsidTr="002D63C9">
        <w:tc>
          <w:tcPr>
            <w:tcW w:w="992" w:type="dxa"/>
            <w:tcBorders>
              <w:left w:val="dotted" w:sz="4" w:space="0" w:color="auto"/>
            </w:tcBorders>
            <w:shd w:val="clear" w:color="auto" w:fill="auto"/>
          </w:tcPr>
          <w:p w:rsidR="000C7194" w:rsidRPr="002D63C9" w:rsidRDefault="000C7194" w:rsidP="002D63C9">
            <w:pPr>
              <w:autoSpaceDE w:val="0"/>
              <w:autoSpaceDN w:val="0"/>
              <w:adjustRightInd w:val="0"/>
              <w:rPr>
                <w:rFonts w:ascii="Arial" w:hAnsi="Arial" w:cs="Arial"/>
                <w:sz w:val="16"/>
                <w:szCs w:val="16"/>
              </w:rPr>
            </w:pPr>
            <w:r w:rsidRPr="002D63C9">
              <w:rPr>
                <w:rFonts w:ascii="Arial" w:hAnsi="Arial" w:cs="Arial"/>
                <w:sz w:val="16"/>
                <w:szCs w:val="16"/>
              </w:rPr>
              <w:t>L320/18</w:t>
            </w:r>
          </w:p>
        </w:tc>
        <w:tc>
          <w:tcPr>
            <w:tcW w:w="1134" w:type="dxa"/>
            <w:shd w:val="clear" w:color="auto" w:fill="auto"/>
          </w:tcPr>
          <w:p w:rsidR="000C7194" w:rsidRPr="002D63C9" w:rsidRDefault="000C7194" w:rsidP="002D63C9">
            <w:pPr>
              <w:autoSpaceDE w:val="0"/>
              <w:autoSpaceDN w:val="0"/>
              <w:adjustRightInd w:val="0"/>
              <w:rPr>
                <w:rFonts w:ascii="Arial" w:hAnsi="Arial" w:cs="Arial"/>
                <w:sz w:val="16"/>
                <w:szCs w:val="16"/>
              </w:rPr>
            </w:pPr>
            <w:r w:rsidRPr="002D63C9">
              <w:rPr>
                <w:rFonts w:ascii="Arial" w:hAnsi="Arial" w:cs="Arial"/>
                <w:sz w:val="16"/>
                <w:szCs w:val="16"/>
              </w:rPr>
              <w:t>03.12.2011</w:t>
            </w:r>
          </w:p>
        </w:tc>
        <w:tc>
          <w:tcPr>
            <w:tcW w:w="8043" w:type="dxa"/>
            <w:shd w:val="clear" w:color="auto" w:fill="auto"/>
          </w:tcPr>
          <w:p w:rsidR="000C7194" w:rsidRPr="002D63C9" w:rsidRDefault="000C7194"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1259/2011 of 2 December 2011</w:t>
            </w:r>
          </w:p>
        </w:tc>
      </w:tr>
      <w:tr w:rsidR="00097482" w:rsidRPr="002D63C9" w:rsidTr="002D63C9">
        <w:tc>
          <w:tcPr>
            <w:tcW w:w="992" w:type="dxa"/>
            <w:tcBorders>
              <w:left w:val="dotted" w:sz="4" w:space="0" w:color="auto"/>
            </w:tcBorders>
            <w:shd w:val="clear" w:color="auto" w:fill="auto"/>
          </w:tcPr>
          <w:p w:rsidR="00097482" w:rsidRPr="002D63C9" w:rsidRDefault="00097482" w:rsidP="00B67913">
            <w:pPr>
              <w:autoSpaceDE w:val="0"/>
              <w:autoSpaceDN w:val="0"/>
              <w:adjustRightInd w:val="0"/>
              <w:rPr>
                <w:rFonts w:ascii="Arial" w:hAnsi="Arial" w:cs="Arial"/>
                <w:sz w:val="16"/>
                <w:szCs w:val="16"/>
              </w:rPr>
            </w:pPr>
            <w:r w:rsidRPr="002D63C9">
              <w:rPr>
                <w:rFonts w:ascii="Arial" w:hAnsi="Arial" w:cs="Arial"/>
                <w:sz w:val="16"/>
                <w:szCs w:val="16"/>
              </w:rPr>
              <w:t>L75/5</w:t>
            </w:r>
          </w:p>
        </w:tc>
        <w:tc>
          <w:tcPr>
            <w:tcW w:w="1134" w:type="dxa"/>
            <w:shd w:val="clear" w:color="auto" w:fill="auto"/>
          </w:tcPr>
          <w:p w:rsidR="00097482" w:rsidRPr="002D63C9" w:rsidRDefault="00097482" w:rsidP="00B67913">
            <w:pPr>
              <w:autoSpaceDE w:val="0"/>
              <w:autoSpaceDN w:val="0"/>
              <w:adjustRightInd w:val="0"/>
              <w:rPr>
                <w:rFonts w:ascii="Arial" w:hAnsi="Arial" w:cs="Arial"/>
                <w:sz w:val="16"/>
                <w:szCs w:val="16"/>
              </w:rPr>
            </w:pPr>
            <w:r w:rsidRPr="002D63C9">
              <w:rPr>
                <w:rFonts w:ascii="Arial" w:hAnsi="Arial" w:cs="Arial"/>
                <w:sz w:val="16"/>
                <w:szCs w:val="16"/>
              </w:rPr>
              <w:t>15.03.2012</w:t>
            </w:r>
          </w:p>
        </w:tc>
        <w:tc>
          <w:tcPr>
            <w:tcW w:w="8043" w:type="dxa"/>
            <w:shd w:val="clear" w:color="auto" w:fill="auto"/>
          </w:tcPr>
          <w:p w:rsidR="00097482" w:rsidRPr="002D63C9" w:rsidRDefault="00097482" w:rsidP="00B67913">
            <w:pPr>
              <w:autoSpaceDE w:val="0"/>
              <w:autoSpaceDN w:val="0"/>
              <w:adjustRightInd w:val="0"/>
              <w:rPr>
                <w:rFonts w:ascii="Arial" w:hAnsi="Arial" w:cs="Arial"/>
                <w:sz w:val="16"/>
                <w:szCs w:val="16"/>
              </w:rPr>
            </w:pPr>
            <w:r w:rsidRPr="002D63C9">
              <w:rPr>
                <w:rFonts w:ascii="Arial" w:hAnsi="Arial" w:cs="Arial"/>
                <w:sz w:val="16"/>
                <w:szCs w:val="16"/>
              </w:rPr>
              <w:t>Commission Regulation (EU) No 219/2012 of 14 March 2012</w:t>
            </w:r>
          </w:p>
        </w:tc>
      </w:tr>
      <w:tr w:rsidR="00B67913" w:rsidRPr="002D63C9" w:rsidTr="002D63C9">
        <w:tc>
          <w:tcPr>
            <w:tcW w:w="992" w:type="dxa"/>
            <w:tcBorders>
              <w:left w:val="dotted" w:sz="4" w:space="0" w:color="auto"/>
            </w:tcBorders>
            <w:shd w:val="clear" w:color="auto" w:fill="auto"/>
          </w:tcPr>
          <w:p w:rsidR="00B67913" w:rsidRPr="007475AA" w:rsidRDefault="00B67913" w:rsidP="00804461">
            <w:pPr>
              <w:autoSpaceDE w:val="0"/>
              <w:autoSpaceDN w:val="0"/>
              <w:adjustRightInd w:val="0"/>
              <w:rPr>
                <w:rFonts w:ascii="Arial" w:hAnsi="Arial" w:cs="Arial"/>
                <w:sz w:val="16"/>
                <w:szCs w:val="16"/>
              </w:rPr>
            </w:pPr>
            <w:r w:rsidRPr="007475AA">
              <w:rPr>
                <w:rFonts w:ascii="Arial" w:hAnsi="Arial" w:cs="Arial"/>
                <w:sz w:val="16"/>
                <w:szCs w:val="16"/>
              </w:rPr>
              <w:t>L176/43</w:t>
            </w:r>
          </w:p>
        </w:tc>
        <w:tc>
          <w:tcPr>
            <w:tcW w:w="1134" w:type="dxa"/>
            <w:shd w:val="clear" w:color="auto" w:fill="auto"/>
          </w:tcPr>
          <w:p w:rsidR="00B67913" w:rsidRPr="007475AA" w:rsidRDefault="00B67913" w:rsidP="00804461">
            <w:pPr>
              <w:autoSpaceDE w:val="0"/>
              <w:autoSpaceDN w:val="0"/>
              <w:adjustRightInd w:val="0"/>
              <w:rPr>
                <w:rFonts w:ascii="Arial" w:hAnsi="Arial" w:cs="Arial"/>
                <w:sz w:val="16"/>
                <w:szCs w:val="16"/>
              </w:rPr>
            </w:pPr>
            <w:r w:rsidRPr="007475AA">
              <w:rPr>
                <w:rFonts w:ascii="Arial" w:hAnsi="Arial" w:cs="Arial"/>
                <w:sz w:val="16"/>
                <w:szCs w:val="16"/>
              </w:rPr>
              <w:t>06.07.2012</w:t>
            </w:r>
          </w:p>
        </w:tc>
        <w:tc>
          <w:tcPr>
            <w:tcW w:w="8043" w:type="dxa"/>
            <w:shd w:val="clear" w:color="auto" w:fill="auto"/>
          </w:tcPr>
          <w:p w:rsidR="00B67913" w:rsidRPr="002D63C9" w:rsidRDefault="00B67913" w:rsidP="00804461">
            <w:pPr>
              <w:autoSpaceDE w:val="0"/>
              <w:autoSpaceDN w:val="0"/>
              <w:adjustRightInd w:val="0"/>
              <w:rPr>
                <w:rFonts w:ascii="Arial" w:hAnsi="Arial" w:cs="Arial"/>
                <w:sz w:val="16"/>
                <w:szCs w:val="16"/>
              </w:rPr>
            </w:pPr>
            <w:r w:rsidRPr="007475AA">
              <w:rPr>
                <w:rFonts w:ascii="Arial" w:hAnsi="Arial" w:cs="Arial"/>
                <w:sz w:val="16"/>
                <w:szCs w:val="16"/>
              </w:rPr>
              <w:t>Commission Regulation (EU) No 594/2012 of 5 July 2012</w:t>
            </w:r>
          </w:p>
        </w:tc>
      </w:tr>
      <w:tr w:rsidR="00804461" w:rsidRPr="002D63C9" w:rsidTr="002D63C9">
        <w:tc>
          <w:tcPr>
            <w:tcW w:w="992" w:type="dxa"/>
            <w:tcBorders>
              <w:left w:val="dotted" w:sz="4" w:space="0" w:color="auto"/>
            </w:tcBorders>
            <w:shd w:val="clear" w:color="auto" w:fill="auto"/>
          </w:tcPr>
          <w:p w:rsidR="00804461" w:rsidRPr="008A1F0D" w:rsidRDefault="00804461" w:rsidP="00B30B76">
            <w:pPr>
              <w:autoSpaceDE w:val="0"/>
              <w:autoSpaceDN w:val="0"/>
              <w:adjustRightInd w:val="0"/>
              <w:rPr>
                <w:rFonts w:ascii="Arial" w:hAnsi="Arial" w:cs="Arial"/>
                <w:sz w:val="16"/>
                <w:szCs w:val="16"/>
              </w:rPr>
            </w:pPr>
            <w:r w:rsidRPr="008A1F0D">
              <w:rPr>
                <w:rFonts w:ascii="Arial" w:hAnsi="Arial" w:cs="Arial"/>
                <w:sz w:val="16"/>
                <w:szCs w:val="16"/>
              </w:rPr>
              <w:t>L313/14</w:t>
            </w:r>
          </w:p>
        </w:tc>
        <w:tc>
          <w:tcPr>
            <w:tcW w:w="1134" w:type="dxa"/>
            <w:shd w:val="clear" w:color="auto" w:fill="auto"/>
          </w:tcPr>
          <w:p w:rsidR="00804461" w:rsidRPr="008A1F0D" w:rsidRDefault="00804461" w:rsidP="00B30B76">
            <w:pPr>
              <w:autoSpaceDE w:val="0"/>
              <w:autoSpaceDN w:val="0"/>
              <w:adjustRightInd w:val="0"/>
              <w:rPr>
                <w:rFonts w:ascii="Arial" w:hAnsi="Arial" w:cs="Arial"/>
                <w:sz w:val="16"/>
                <w:szCs w:val="16"/>
              </w:rPr>
            </w:pPr>
            <w:r w:rsidRPr="008A1F0D">
              <w:rPr>
                <w:rFonts w:ascii="Arial" w:hAnsi="Arial" w:cs="Arial"/>
                <w:sz w:val="16"/>
                <w:szCs w:val="16"/>
              </w:rPr>
              <w:t>13.11.2012</w:t>
            </w:r>
          </w:p>
        </w:tc>
        <w:tc>
          <w:tcPr>
            <w:tcW w:w="8043" w:type="dxa"/>
            <w:shd w:val="clear" w:color="auto" w:fill="auto"/>
          </w:tcPr>
          <w:p w:rsidR="00804461" w:rsidRPr="008A1F0D" w:rsidRDefault="00804461" w:rsidP="00B30B76">
            <w:pPr>
              <w:autoSpaceDE w:val="0"/>
              <w:autoSpaceDN w:val="0"/>
              <w:adjustRightInd w:val="0"/>
              <w:rPr>
                <w:rFonts w:ascii="Arial" w:hAnsi="Arial" w:cs="Arial"/>
                <w:sz w:val="16"/>
                <w:szCs w:val="16"/>
              </w:rPr>
            </w:pPr>
            <w:r w:rsidRPr="008A1F0D">
              <w:rPr>
                <w:rFonts w:ascii="Arial" w:hAnsi="Arial" w:cs="Arial"/>
                <w:sz w:val="16"/>
                <w:szCs w:val="16"/>
              </w:rPr>
              <w:t>Commission Regulation (EU) No 1058/2012 of 12 November 2012</w:t>
            </w:r>
          </w:p>
        </w:tc>
      </w:tr>
      <w:tr w:rsidR="00B30B76" w:rsidRPr="002D63C9" w:rsidTr="002D63C9">
        <w:tc>
          <w:tcPr>
            <w:tcW w:w="992" w:type="dxa"/>
            <w:tcBorders>
              <w:left w:val="dotted" w:sz="4" w:space="0" w:color="auto"/>
            </w:tcBorders>
            <w:shd w:val="clear" w:color="auto" w:fill="auto"/>
          </w:tcPr>
          <w:p w:rsidR="00B30B76" w:rsidRPr="00B31FCA" w:rsidRDefault="00B30B76" w:rsidP="0041201C">
            <w:pPr>
              <w:autoSpaceDE w:val="0"/>
              <w:autoSpaceDN w:val="0"/>
              <w:adjustRightInd w:val="0"/>
              <w:rPr>
                <w:rFonts w:ascii="Arial" w:hAnsi="Arial" w:cs="Arial"/>
                <w:sz w:val="16"/>
                <w:szCs w:val="16"/>
              </w:rPr>
            </w:pPr>
            <w:r w:rsidRPr="00B31FCA">
              <w:rPr>
                <w:rFonts w:ascii="Arial" w:hAnsi="Arial" w:cs="Arial"/>
                <w:sz w:val="16"/>
                <w:szCs w:val="16"/>
              </w:rPr>
              <w:t>L289/56</w:t>
            </w:r>
          </w:p>
        </w:tc>
        <w:tc>
          <w:tcPr>
            <w:tcW w:w="1134" w:type="dxa"/>
            <w:shd w:val="clear" w:color="auto" w:fill="auto"/>
          </w:tcPr>
          <w:p w:rsidR="00B30B76" w:rsidRPr="00B31FCA" w:rsidRDefault="00B30B76" w:rsidP="0041201C">
            <w:pPr>
              <w:autoSpaceDE w:val="0"/>
              <w:autoSpaceDN w:val="0"/>
              <w:adjustRightInd w:val="0"/>
              <w:rPr>
                <w:rFonts w:ascii="Arial" w:hAnsi="Arial" w:cs="Arial"/>
                <w:sz w:val="16"/>
                <w:szCs w:val="16"/>
              </w:rPr>
            </w:pPr>
            <w:r w:rsidRPr="00B31FCA">
              <w:rPr>
                <w:rFonts w:ascii="Arial" w:hAnsi="Arial" w:cs="Arial"/>
                <w:sz w:val="16"/>
                <w:szCs w:val="16"/>
              </w:rPr>
              <w:t>31.10.2013</w:t>
            </w:r>
          </w:p>
        </w:tc>
        <w:tc>
          <w:tcPr>
            <w:tcW w:w="8043" w:type="dxa"/>
            <w:shd w:val="clear" w:color="auto" w:fill="auto"/>
          </w:tcPr>
          <w:p w:rsidR="00B30B76" w:rsidRPr="008A1F0D" w:rsidRDefault="00B30B76" w:rsidP="0041201C">
            <w:pPr>
              <w:autoSpaceDE w:val="0"/>
              <w:autoSpaceDN w:val="0"/>
              <w:adjustRightInd w:val="0"/>
              <w:rPr>
                <w:rFonts w:ascii="Arial" w:hAnsi="Arial" w:cs="Arial"/>
                <w:sz w:val="16"/>
                <w:szCs w:val="16"/>
              </w:rPr>
            </w:pPr>
            <w:r w:rsidRPr="00B31FCA">
              <w:rPr>
                <w:rFonts w:ascii="Arial" w:hAnsi="Arial" w:cs="Arial"/>
                <w:sz w:val="16"/>
                <w:szCs w:val="16"/>
              </w:rPr>
              <w:t>Commission Regulation (EU) No 1067/2013 of 30 October 2013</w:t>
            </w:r>
          </w:p>
        </w:tc>
      </w:tr>
      <w:tr w:rsidR="0041201C" w:rsidRPr="002C5DD2" w:rsidTr="002D63C9">
        <w:tc>
          <w:tcPr>
            <w:tcW w:w="992" w:type="dxa"/>
            <w:tcBorders>
              <w:left w:val="dotted" w:sz="4" w:space="0" w:color="auto"/>
            </w:tcBorders>
            <w:shd w:val="clear" w:color="auto" w:fill="auto"/>
          </w:tcPr>
          <w:p w:rsidR="0041201C" w:rsidRPr="002C5DD2" w:rsidRDefault="0041201C" w:rsidP="0058704F">
            <w:pPr>
              <w:autoSpaceDE w:val="0"/>
              <w:autoSpaceDN w:val="0"/>
              <w:adjustRightInd w:val="0"/>
              <w:rPr>
                <w:rFonts w:ascii="Arial" w:hAnsi="Arial" w:cs="Arial"/>
                <w:sz w:val="16"/>
                <w:szCs w:val="16"/>
              </w:rPr>
            </w:pPr>
            <w:r w:rsidRPr="002C5DD2">
              <w:rPr>
                <w:rFonts w:ascii="Arial" w:hAnsi="Arial" w:cs="Arial"/>
                <w:sz w:val="16"/>
                <w:szCs w:val="16"/>
              </w:rPr>
              <w:t>L67/3</w:t>
            </w:r>
          </w:p>
        </w:tc>
        <w:tc>
          <w:tcPr>
            <w:tcW w:w="1134" w:type="dxa"/>
            <w:shd w:val="clear" w:color="auto" w:fill="auto"/>
          </w:tcPr>
          <w:p w:rsidR="0041201C" w:rsidRPr="002C5DD2" w:rsidRDefault="0041201C" w:rsidP="0058704F">
            <w:pPr>
              <w:autoSpaceDE w:val="0"/>
              <w:autoSpaceDN w:val="0"/>
              <w:adjustRightInd w:val="0"/>
              <w:rPr>
                <w:rFonts w:ascii="Arial" w:hAnsi="Arial" w:cs="Arial"/>
                <w:sz w:val="16"/>
                <w:szCs w:val="16"/>
              </w:rPr>
            </w:pPr>
            <w:r w:rsidRPr="002C5DD2">
              <w:rPr>
                <w:rFonts w:ascii="Arial" w:hAnsi="Arial" w:cs="Arial"/>
                <w:sz w:val="16"/>
                <w:szCs w:val="16"/>
              </w:rPr>
              <w:t>07.03.2014</w:t>
            </w:r>
          </w:p>
        </w:tc>
        <w:tc>
          <w:tcPr>
            <w:tcW w:w="8043" w:type="dxa"/>
            <w:shd w:val="clear" w:color="auto" w:fill="auto"/>
          </w:tcPr>
          <w:p w:rsidR="0041201C" w:rsidRPr="002C5DD2" w:rsidRDefault="0041201C" w:rsidP="0058704F">
            <w:pPr>
              <w:autoSpaceDE w:val="0"/>
              <w:autoSpaceDN w:val="0"/>
              <w:adjustRightInd w:val="0"/>
              <w:rPr>
                <w:rFonts w:ascii="Arial" w:hAnsi="Arial" w:cs="Arial"/>
                <w:sz w:val="16"/>
                <w:szCs w:val="16"/>
              </w:rPr>
            </w:pPr>
            <w:r w:rsidRPr="002C5DD2">
              <w:rPr>
                <w:rFonts w:ascii="Arial" w:hAnsi="Arial" w:cs="Arial"/>
                <w:sz w:val="16"/>
                <w:szCs w:val="16"/>
              </w:rPr>
              <w:t>Commission Regulation (EU) No 212/2014 of 6 March 2014</w:t>
            </w:r>
          </w:p>
        </w:tc>
      </w:tr>
      <w:tr w:rsidR="0058704F" w:rsidRPr="002C5DD2" w:rsidTr="002D63C9">
        <w:tc>
          <w:tcPr>
            <w:tcW w:w="992" w:type="dxa"/>
            <w:tcBorders>
              <w:left w:val="dotted" w:sz="4" w:space="0" w:color="auto"/>
            </w:tcBorders>
            <w:shd w:val="clear" w:color="auto" w:fill="auto"/>
          </w:tcPr>
          <w:p w:rsidR="0058704F" w:rsidRPr="002C5DD2" w:rsidRDefault="0058704F" w:rsidP="005144D3">
            <w:pPr>
              <w:autoSpaceDE w:val="0"/>
              <w:autoSpaceDN w:val="0"/>
              <w:adjustRightInd w:val="0"/>
              <w:rPr>
                <w:rFonts w:ascii="Arial" w:hAnsi="Arial" w:cs="Arial"/>
                <w:sz w:val="16"/>
                <w:szCs w:val="16"/>
              </w:rPr>
            </w:pPr>
            <w:r w:rsidRPr="002C5DD2">
              <w:rPr>
                <w:rFonts w:ascii="Arial" w:hAnsi="Arial" w:cs="Arial"/>
                <w:sz w:val="16"/>
                <w:szCs w:val="16"/>
              </w:rPr>
              <w:t>L13</w:t>
            </w:r>
            <w:r w:rsidR="005144D3">
              <w:rPr>
                <w:rFonts w:ascii="Arial" w:hAnsi="Arial" w:cs="Arial"/>
                <w:sz w:val="16"/>
                <w:szCs w:val="16"/>
              </w:rPr>
              <w:t>8</w:t>
            </w:r>
            <w:r w:rsidRPr="002C5DD2">
              <w:rPr>
                <w:rFonts w:ascii="Arial" w:hAnsi="Arial" w:cs="Arial"/>
                <w:sz w:val="16"/>
                <w:szCs w:val="16"/>
              </w:rPr>
              <w:t>/75</w:t>
            </w:r>
          </w:p>
        </w:tc>
        <w:tc>
          <w:tcPr>
            <w:tcW w:w="1134" w:type="dxa"/>
            <w:shd w:val="clear" w:color="auto" w:fill="auto"/>
          </w:tcPr>
          <w:p w:rsidR="0058704F" w:rsidRPr="002C5DD2" w:rsidRDefault="0058704F" w:rsidP="0096223B">
            <w:pPr>
              <w:autoSpaceDE w:val="0"/>
              <w:autoSpaceDN w:val="0"/>
              <w:adjustRightInd w:val="0"/>
              <w:rPr>
                <w:rFonts w:ascii="Arial" w:hAnsi="Arial" w:cs="Arial"/>
                <w:sz w:val="16"/>
                <w:szCs w:val="16"/>
              </w:rPr>
            </w:pPr>
            <w:r w:rsidRPr="002C5DD2">
              <w:rPr>
                <w:rFonts w:ascii="Arial" w:hAnsi="Arial" w:cs="Arial"/>
                <w:sz w:val="16"/>
                <w:szCs w:val="16"/>
              </w:rPr>
              <w:t>13.05.2014</w:t>
            </w:r>
          </w:p>
        </w:tc>
        <w:tc>
          <w:tcPr>
            <w:tcW w:w="8043" w:type="dxa"/>
            <w:shd w:val="clear" w:color="auto" w:fill="auto"/>
          </w:tcPr>
          <w:p w:rsidR="0058704F" w:rsidRPr="002C5DD2" w:rsidRDefault="0058704F" w:rsidP="0096223B">
            <w:pPr>
              <w:autoSpaceDE w:val="0"/>
              <w:autoSpaceDN w:val="0"/>
              <w:adjustRightInd w:val="0"/>
              <w:rPr>
                <w:rFonts w:ascii="Arial" w:hAnsi="Arial" w:cs="Arial"/>
                <w:sz w:val="16"/>
                <w:szCs w:val="16"/>
              </w:rPr>
            </w:pPr>
            <w:r w:rsidRPr="002C5DD2">
              <w:rPr>
                <w:rFonts w:ascii="Arial" w:hAnsi="Arial" w:cs="Arial"/>
                <w:sz w:val="16"/>
                <w:szCs w:val="16"/>
              </w:rPr>
              <w:t>Commission Regulation (EU) No 488/2014 of 12 May 2014</w:t>
            </w:r>
          </w:p>
        </w:tc>
      </w:tr>
      <w:tr w:rsidR="0096223B" w:rsidRPr="002D63C9" w:rsidTr="002D63C9">
        <w:tc>
          <w:tcPr>
            <w:tcW w:w="992" w:type="dxa"/>
            <w:tcBorders>
              <w:left w:val="dotted" w:sz="4" w:space="0" w:color="auto"/>
            </w:tcBorders>
            <w:shd w:val="clear" w:color="auto" w:fill="auto"/>
          </w:tcPr>
          <w:p w:rsidR="0096223B" w:rsidRPr="002C5DD2" w:rsidRDefault="0096223B" w:rsidP="00137D68">
            <w:pPr>
              <w:autoSpaceDE w:val="0"/>
              <w:autoSpaceDN w:val="0"/>
              <w:adjustRightInd w:val="0"/>
              <w:rPr>
                <w:rFonts w:ascii="Arial" w:hAnsi="Arial" w:cs="Arial"/>
                <w:sz w:val="16"/>
                <w:szCs w:val="16"/>
              </w:rPr>
            </w:pPr>
            <w:r w:rsidRPr="002C5DD2">
              <w:rPr>
                <w:rFonts w:ascii="Arial" w:hAnsi="Arial" w:cs="Arial"/>
                <w:sz w:val="16"/>
                <w:szCs w:val="16"/>
              </w:rPr>
              <w:t>L184/1</w:t>
            </w:r>
          </w:p>
        </w:tc>
        <w:tc>
          <w:tcPr>
            <w:tcW w:w="1134" w:type="dxa"/>
            <w:shd w:val="clear" w:color="auto" w:fill="auto"/>
          </w:tcPr>
          <w:p w:rsidR="0096223B" w:rsidRPr="002C5DD2" w:rsidRDefault="0096223B" w:rsidP="00137D68">
            <w:pPr>
              <w:autoSpaceDE w:val="0"/>
              <w:autoSpaceDN w:val="0"/>
              <w:adjustRightInd w:val="0"/>
              <w:rPr>
                <w:rFonts w:ascii="Arial" w:hAnsi="Arial" w:cs="Arial"/>
                <w:sz w:val="16"/>
                <w:szCs w:val="16"/>
              </w:rPr>
            </w:pPr>
            <w:r w:rsidRPr="002C5DD2">
              <w:rPr>
                <w:rFonts w:ascii="Arial" w:hAnsi="Arial" w:cs="Arial"/>
                <w:sz w:val="16"/>
                <w:szCs w:val="16"/>
              </w:rPr>
              <w:t>25.06.2014</w:t>
            </w:r>
          </w:p>
        </w:tc>
        <w:tc>
          <w:tcPr>
            <w:tcW w:w="8043" w:type="dxa"/>
            <w:shd w:val="clear" w:color="auto" w:fill="auto"/>
          </w:tcPr>
          <w:p w:rsidR="0096223B" w:rsidRPr="002C5DD2" w:rsidRDefault="0096223B" w:rsidP="00137D68">
            <w:pPr>
              <w:autoSpaceDE w:val="0"/>
              <w:autoSpaceDN w:val="0"/>
              <w:adjustRightInd w:val="0"/>
              <w:rPr>
                <w:rFonts w:ascii="Arial" w:hAnsi="Arial" w:cs="Arial"/>
                <w:sz w:val="16"/>
                <w:szCs w:val="16"/>
              </w:rPr>
            </w:pPr>
            <w:r w:rsidRPr="002C5DD2">
              <w:rPr>
                <w:rFonts w:ascii="Arial" w:hAnsi="Arial" w:cs="Arial"/>
                <w:sz w:val="16"/>
                <w:szCs w:val="16"/>
              </w:rPr>
              <w:t>Commission Regulation (EU) No 696/2014 of 24 June 2014</w:t>
            </w:r>
          </w:p>
        </w:tc>
      </w:tr>
      <w:tr w:rsidR="00137D68" w:rsidRPr="00025B61" w:rsidTr="002D63C9">
        <w:tc>
          <w:tcPr>
            <w:tcW w:w="992" w:type="dxa"/>
            <w:tcBorders>
              <w:left w:val="dotted" w:sz="4" w:space="0" w:color="auto"/>
            </w:tcBorders>
            <w:shd w:val="clear" w:color="auto" w:fill="auto"/>
          </w:tcPr>
          <w:p w:rsidR="00137D68" w:rsidRPr="00025788" w:rsidRDefault="00137D68" w:rsidP="00025B61">
            <w:pPr>
              <w:autoSpaceDE w:val="0"/>
              <w:autoSpaceDN w:val="0"/>
              <w:adjustRightInd w:val="0"/>
              <w:rPr>
                <w:rFonts w:ascii="Arial" w:hAnsi="Arial" w:cs="Arial"/>
                <w:sz w:val="16"/>
                <w:szCs w:val="16"/>
              </w:rPr>
            </w:pPr>
            <w:r w:rsidRPr="00025788">
              <w:rPr>
                <w:rFonts w:ascii="Arial" w:hAnsi="Arial" w:cs="Arial"/>
                <w:sz w:val="16"/>
                <w:szCs w:val="16"/>
              </w:rPr>
              <w:t>L358/13</w:t>
            </w:r>
          </w:p>
        </w:tc>
        <w:tc>
          <w:tcPr>
            <w:tcW w:w="1134" w:type="dxa"/>
            <w:shd w:val="clear" w:color="auto" w:fill="auto"/>
          </w:tcPr>
          <w:p w:rsidR="00137D68" w:rsidRPr="00025788" w:rsidRDefault="00137D68" w:rsidP="00025B61">
            <w:pPr>
              <w:autoSpaceDE w:val="0"/>
              <w:autoSpaceDN w:val="0"/>
              <w:adjustRightInd w:val="0"/>
              <w:rPr>
                <w:rFonts w:ascii="Arial" w:hAnsi="Arial" w:cs="Arial"/>
                <w:sz w:val="16"/>
                <w:szCs w:val="16"/>
              </w:rPr>
            </w:pPr>
            <w:r w:rsidRPr="00025788">
              <w:rPr>
                <w:rFonts w:ascii="Arial" w:hAnsi="Arial" w:cs="Arial"/>
                <w:sz w:val="16"/>
                <w:szCs w:val="16"/>
              </w:rPr>
              <w:t>13.12.2014</w:t>
            </w:r>
          </w:p>
        </w:tc>
        <w:tc>
          <w:tcPr>
            <w:tcW w:w="8043" w:type="dxa"/>
            <w:shd w:val="clear" w:color="auto" w:fill="auto"/>
          </w:tcPr>
          <w:p w:rsidR="00137D68" w:rsidRPr="002C5DD2" w:rsidRDefault="00137D68" w:rsidP="00025B61">
            <w:pPr>
              <w:autoSpaceDE w:val="0"/>
              <w:autoSpaceDN w:val="0"/>
              <w:adjustRightInd w:val="0"/>
              <w:rPr>
                <w:rFonts w:ascii="Arial" w:hAnsi="Arial" w:cs="Arial"/>
                <w:sz w:val="16"/>
                <w:szCs w:val="16"/>
              </w:rPr>
            </w:pPr>
            <w:r w:rsidRPr="00025788">
              <w:rPr>
                <w:rFonts w:ascii="Arial" w:hAnsi="Arial" w:cs="Arial"/>
                <w:sz w:val="16"/>
                <w:szCs w:val="16"/>
              </w:rPr>
              <w:t>Commission Regulation (EU) No 1327/2014 of 12 December 2014</w:t>
            </w:r>
          </w:p>
        </w:tc>
      </w:tr>
      <w:tr w:rsidR="00025B61" w:rsidRPr="00AE6646" w:rsidTr="002D63C9">
        <w:tc>
          <w:tcPr>
            <w:tcW w:w="992" w:type="dxa"/>
            <w:tcBorders>
              <w:left w:val="dotted" w:sz="4" w:space="0" w:color="auto"/>
            </w:tcBorders>
            <w:shd w:val="clear" w:color="auto" w:fill="auto"/>
          </w:tcPr>
          <w:p w:rsidR="00025B61" w:rsidRPr="00AE6646" w:rsidRDefault="00025B61" w:rsidP="00B177B5">
            <w:pPr>
              <w:autoSpaceDE w:val="0"/>
              <w:autoSpaceDN w:val="0"/>
              <w:adjustRightInd w:val="0"/>
              <w:rPr>
                <w:rFonts w:ascii="Arial" w:hAnsi="Arial" w:cs="Arial"/>
                <w:sz w:val="16"/>
                <w:szCs w:val="16"/>
              </w:rPr>
            </w:pPr>
            <w:r w:rsidRPr="00AE6646">
              <w:rPr>
                <w:rFonts w:ascii="Arial" w:hAnsi="Arial" w:cs="Arial"/>
                <w:sz w:val="16"/>
                <w:szCs w:val="16"/>
              </w:rPr>
              <w:t>L113/27</w:t>
            </w:r>
          </w:p>
        </w:tc>
        <w:tc>
          <w:tcPr>
            <w:tcW w:w="1134" w:type="dxa"/>
            <w:shd w:val="clear" w:color="auto" w:fill="auto"/>
          </w:tcPr>
          <w:p w:rsidR="00025B61" w:rsidRPr="00AE6646" w:rsidRDefault="00025B61" w:rsidP="00B177B5">
            <w:pPr>
              <w:autoSpaceDE w:val="0"/>
              <w:autoSpaceDN w:val="0"/>
              <w:adjustRightInd w:val="0"/>
              <w:rPr>
                <w:rFonts w:ascii="Arial" w:hAnsi="Arial" w:cs="Arial"/>
                <w:sz w:val="16"/>
                <w:szCs w:val="16"/>
              </w:rPr>
            </w:pPr>
            <w:r w:rsidRPr="00AE6646">
              <w:rPr>
                <w:rFonts w:ascii="Arial" w:hAnsi="Arial" w:cs="Arial"/>
                <w:sz w:val="16"/>
                <w:szCs w:val="16"/>
              </w:rPr>
              <w:t>01.05.2015</w:t>
            </w:r>
          </w:p>
        </w:tc>
        <w:tc>
          <w:tcPr>
            <w:tcW w:w="8043" w:type="dxa"/>
            <w:shd w:val="clear" w:color="auto" w:fill="auto"/>
          </w:tcPr>
          <w:p w:rsidR="00025B61" w:rsidRPr="00AE6646" w:rsidRDefault="00025B61" w:rsidP="00B177B5">
            <w:pPr>
              <w:autoSpaceDE w:val="0"/>
              <w:autoSpaceDN w:val="0"/>
              <w:adjustRightInd w:val="0"/>
              <w:rPr>
                <w:rFonts w:ascii="Arial" w:hAnsi="Arial" w:cs="Arial"/>
                <w:sz w:val="16"/>
                <w:szCs w:val="16"/>
              </w:rPr>
            </w:pPr>
            <w:r w:rsidRPr="00AE6646">
              <w:rPr>
                <w:rFonts w:ascii="Arial" w:hAnsi="Arial" w:cs="Arial"/>
                <w:sz w:val="16"/>
                <w:szCs w:val="16"/>
              </w:rPr>
              <w:t>Commission Regulation (EU) 2015/704 of 30 April 2015</w:t>
            </w:r>
          </w:p>
        </w:tc>
      </w:tr>
      <w:tr w:rsidR="00B177B5" w:rsidRPr="00AE6646" w:rsidTr="002D63C9">
        <w:tc>
          <w:tcPr>
            <w:tcW w:w="992" w:type="dxa"/>
            <w:tcBorders>
              <w:left w:val="dotted" w:sz="4" w:space="0" w:color="auto"/>
            </w:tcBorders>
            <w:shd w:val="clear" w:color="auto" w:fill="auto"/>
          </w:tcPr>
          <w:p w:rsidR="00B177B5" w:rsidRPr="00AE6646" w:rsidRDefault="00B177B5" w:rsidP="00B177B5">
            <w:pPr>
              <w:autoSpaceDE w:val="0"/>
              <w:autoSpaceDN w:val="0"/>
              <w:adjustRightInd w:val="0"/>
              <w:rPr>
                <w:rFonts w:ascii="Arial" w:hAnsi="Arial" w:cs="Arial"/>
                <w:sz w:val="16"/>
                <w:szCs w:val="16"/>
              </w:rPr>
            </w:pPr>
            <w:r w:rsidRPr="00AE6646">
              <w:rPr>
                <w:rFonts w:ascii="Arial" w:hAnsi="Arial" w:cs="Arial"/>
                <w:sz w:val="16"/>
                <w:szCs w:val="16"/>
              </w:rPr>
              <w:t>L161/9</w:t>
            </w:r>
          </w:p>
        </w:tc>
        <w:tc>
          <w:tcPr>
            <w:tcW w:w="1134" w:type="dxa"/>
            <w:shd w:val="clear" w:color="auto" w:fill="auto"/>
          </w:tcPr>
          <w:p w:rsidR="00B177B5" w:rsidRPr="00AE6646" w:rsidRDefault="00B177B5" w:rsidP="00B177B5">
            <w:pPr>
              <w:autoSpaceDE w:val="0"/>
              <w:autoSpaceDN w:val="0"/>
              <w:adjustRightInd w:val="0"/>
              <w:rPr>
                <w:rFonts w:ascii="Arial" w:hAnsi="Arial" w:cs="Arial"/>
                <w:sz w:val="16"/>
                <w:szCs w:val="16"/>
              </w:rPr>
            </w:pPr>
            <w:r w:rsidRPr="00AE6646">
              <w:rPr>
                <w:rFonts w:ascii="Arial" w:hAnsi="Arial" w:cs="Arial"/>
                <w:sz w:val="16"/>
                <w:szCs w:val="16"/>
              </w:rPr>
              <w:t>26.06.2015</w:t>
            </w:r>
          </w:p>
        </w:tc>
        <w:tc>
          <w:tcPr>
            <w:tcW w:w="8043" w:type="dxa"/>
            <w:shd w:val="clear" w:color="auto" w:fill="auto"/>
          </w:tcPr>
          <w:p w:rsidR="00B177B5" w:rsidRPr="00AE6646" w:rsidRDefault="00B177B5" w:rsidP="00B177B5">
            <w:pPr>
              <w:autoSpaceDE w:val="0"/>
              <w:autoSpaceDN w:val="0"/>
              <w:adjustRightInd w:val="0"/>
              <w:rPr>
                <w:rFonts w:ascii="Arial" w:hAnsi="Arial" w:cs="Arial"/>
                <w:sz w:val="16"/>
                <w:szCs w:val="16"/>
              </w:rPr>
            </w:pPr>
            <w:r w:rsidRPr="00AE6646">
              <w:rPr>
                <w:rFonts w:ascii="Arial" w:hAnsi="Arial" w:cs="Arial"/>
                <w:sz w:val="16"/>
                <w:szCs w:val="16"/>
              </w:rPr>
              <w:t>Commission Regulation (EU) 2015/1005 of 25 June 2015</w:t>
            </w:r>
          </w:p>
        </w:tc>
      </w:tr>
      <w:tr w:rsidR="00B177B5" w:rsidRPr="00AE6646" w:rsidTr="002D63C9">
        <w:tc>
          <w:tcPr>
            <w:tcW w:w="992" w:type="dxa"/>
            <w:tcBorders>
              <w:left w:val="dotted" w:sz="4" w:space="0" w:color="auto"/>
            </w:tcBorders>
            <w:shd w:val="clear" w:color="auto" w:fill="auto"/>
          </w:tcPr>
          <w:p w:rsidR="00B177B5" w:rsidRPr="00AE6646" w:rsidRDefault="00B177B5" w:rsidP="00B177B5">
            <w:pPr>
              <w:autoSpaceDE w:val="0"/>
              <w:autoSpaceDN w:val="0"/>
              <w:adjustRightInd w:val="0"/>
              <w:rPr>
                <w:rFonts w:ascii="Arial" w:hAnsi="Arial" w:cs="Arial"/>
                <w:sz w:val="16"/>
                <w:szCs w:val="16"/>
              </w:rPr>
            </w:pPr>
            <w:r w:rsidRPr="00AE6646">
              <w:rPr>
                <w:rFonts w:ascii="Arial" w:hAnsi="Arial" w:cs="Arial"/>
                <w:sz w:val="16"/>
                <w:szCs w:val="16"/>
              </w:rPr>
              <w:t>L161/14</w:t>
            </w:r>
          </w:p>
        </w:tc>
        <w:tc>
          <w:tcPr>
            <w:tcW w:w="1134" w:type="dxa"/>
            <w:shd w:val="clear" w:color="auto" w:fill="auto"/>
          </w:tcPr>
          <w:p w:rsidR="00B177B5" w:rsidRPr="00AE6646" w:rsidRDefault="00B177B5" w:rsidP="00B177B5">
            <w:pPr>
              <w:autoSpaceDE w:val="0"/>
              <w:autoSpaceDN w:val="0"/>
              <w:adjustRightInd w:val="0"/>
              <w:rPr>
                <w:rFonts w:ascii="Arial" w:hAnsi="Arial" w:cs="Arial"/>
                <w:sz w:val="16"/>
                <w:szCs w:val="16"/>
              </w:rPr>
            </w:pPr>
            <w:r w:rsidRPr="00AE6646">
              <w:rPr>
                <w:rFonts w:ascii="Arial" w:hAnsi="Arial" w:cs="Arial"/>
                <w:sz w:val="16"/>
                <w:szCs w:val="16"/>
              </w:rPr>
              <w:t>26.06.2015</w:t>
            </w:r>
          </w:p>
        </w:tc>
        <w:tc>
          <w:tcPr>
            <w:tcW w:w="8043" w:type="dxa"/>
            <w:shd w:val="clear" w:color="auto" w:fill="auto"/>
          </w:tcPr>
          <w:p w:rsidR="00B177B5" w:rsidRPr="00AE6646" w:rsidRDefault="00B177B5" w:rsidP="00B177B5">
            <w:pPr>
              <w:autoSpaceDE w:val="0"/>
              <w:autoSpaceDN w:val="0"/>
              <w:adjustRightInd w:val="0"/>
              <w:rPr>
                <w:rFonts w:ascii="Arial" w:hAnsi="Arial" w:cs="Arial"/>
                <w:sz w:val="16"/>
                <w:szCs w:val="16"/>
              </w:rPr>
            </w:pPr>
            <w:r w:rsidRPr="00AE6646">
              <w:rPr>
                <w:rFonts w:ascii="Arial" w:hAnsi="Arial" w:cs="Arial"/>
                <w:sz w:val="16"/>
                <w:szCs w:val="16"/>
              </w:rPr>
              <w:t>Commission Regulation (EU) 2015/1006 of 25 June 2015</w:t>
            </w:r>
          </w:p>
        </w:tc>
      </w:tr>
      <w:tr w:rsidR="00B177B5" w:rsidRPr="002D63C9" w:rsidTr="002D63C9">
        <w:tc>
          <w:tcPr>
            <w:tcW w:w="992" w:type="dxa"/>
            <w:tcBorders>
              <w:left w:val="dotted" w:sz="4" w:space="0" w:color="auto"/>
            </w:tcBorders>
            <w:shd w:val="clear" w:color="auto" w:fill="auto"/>
          </w:tcPr>
          <w:p w:rsidR="00B177B5" w:rsidRPr="00AE6646" w:rsidRDefault="00B177B5" w:rsidP="00B177B5">
            <w:pPr>
              <w:autoSpaceDE w:val="0"/>
              <w:autoSpaceDN w:val="0"/>
              <w:adjustRightInd w:val="0"/>
              <w:spacing w:after="60"/>
              <w:rPr>
                <w:rFonts w:ascii="Arial" w:hAnsi="Arial" w:cs="Arial"/>
                <w:sz w:val="16"/>
                <w:szCs w:val="16"/>
              </w:rPr>
            </w:pPr>
            <w:r w:rsidRPr="00AE6646">
              <w:rPr>
                <w:rFonts w:ascii="Arial" w:hAnsi="Arial" w:cs="Arial"/>
                <w:sz w:val="16"/>
                <w:szCs w:val="16"/>
              </w:rPr>
              <w:t>L185/11</w:t>
            </w:r>
          </w:p>
        </w:tc>
        <w:tc>
          <w:tcPr>
            <w:tcW w:w="1134" w:type="dxa"/>
            <w:shd w:val="clear" w:color="auto" w:fill="auto"/>
          </w:tcPr>
          <w:p w:rsidR="00B177B5" w:rsidRPr="00AE6646" w:rsidRDefault="00B177B5" w:rsidP="00120BB2">
            <w:pPr>
              <w:autoSpaceDE w:val="0"/>
              <w:autoSpaceDN w:val="0"/>
              <w:adjustRightInd w:val="0"/>
              <w:spacing w:after="60"/>
              <w:rPr>
                <w:rFonts w:ascii="Arial" w:hAnsi="Arial" w:cs="Arial"/>
                <w:sz w:val="16"/>
                <w:szCs w:val="16"/>
              </w:rPr>
            </w:pPr>
            <w:r w:rsidRPr="00AE6646">
              <w:rPr>
                <w:rFonts w:ascii="Arial" w:hAnsi="Arial" w:cs="Arial"/>
                <w:sz w:val="16"/>
                <w:szCs w:val="16"/>
              </w:rPr>
              <w:t>14.07.2015</w:t>
            </w:r>
          </w:p>
        </w:tc>
        <w:tc>
          <w:tcPr>
            <w:tcW w:w="8043" w:type="dxa"/>
            <w:shd w:val="clear" w:color="auto" w:fill="auto"/>
          </w:tcPr>
          <w:p w:rsidR="00B177B5" w:rsidRPr="00B177B5" w:rsidRDefault="00B177B5" w:rsidP="002D63C9">
            <w:pPr>
              <w:autoSpaceDE w:val="0"/>
              <w:autoSpaceDN w:val="0"/>
              <w:adjustRightInd w:val="0"/>
              <w:spacing w:after="60"/>
              <w:rPr>
                <w:rFonts w:ascii="Arial" w:hAnsi="Arial" w:cs="Arial"/>
                <w:sz w:val="16"/>
                <w:szCs w:val="16"/>
              </w:rPr>
            </w:pPr>
            <w:r w:rsidRPr="00AE6646">
              <w:rPr>
                <w:rFonts w:ascii="Arial" w:hAnsi="Arial" w:cs="Arial"/>
                <w:sz w:val="16"/>
                <w:szCs w:val="16"/>
              </w:rPr>
              <w:t>Commission Regulation (EU) 2015/1137 of 13 July 2015</w:t>
            </w:r>
          </w:p>
        </w:tc>
      </w:tr>
    </w:tbl>
    <w:p w:rsidR="007F0E84" w:rsidRPr="00AE45DA" w:rsidRDefault="007F0E84" w:rsidP="007F0E84">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
          <w:iCs/>
          <w:sz w:val="16"/>
          <w:szCs w:val="16"/>
        </w:rPr>
      </w:pPr>
      <w:r w:rsidRPr="00AE45DA">
        <w:rPr>
          <w:rFonts w:ascii="Arial" w:hAnsi="Arial" w:cs="Arial"/>
          <w:sz w:val="16"/>
          <w:szCs w:val="16"/>
        </w:rPr>
        <w:t>L364/25</w:t>
      </w:r>
      <w:r w:rsidRPr="00AE45DA">
        <w:rPr>
          <w:rFonts w:ascii="Arial" w:hAnsi="Arial" w:cs="Arial"/>
          <w:sz w:val="16"/>
          <w:szCs w:val="16"/>
        </w:rPr>
        <w:tab/>
        <w:t>20</w:t>
      </w:r>
      <w:r w:rsidR="004C01C2">
        <w:rPr>
          <w:rFonts w:ascii="Arial" w:hAnsi="Arial" w:cs="Arial"/>
          <w:sz w:val="16"/>
          <w:szCs w:val="16"/>
        </w:rPr>
        <w:t>/</w:t>
      </w:r>
      <w:r w:rsidRPr="00AE45DA">
        <w:rPr>
          <w:rFonts w:ascii="Arial" w:hAnsi="Arial" w:cs="Arial"/>
          <w:sz w:val="16"/>
          <w:szCs w:val="16"/>
        </w:rPr>
        <w:t>12</w:t>
      </w:r>
      <w:r w:rsidR="004C01C2">
        <w:rPr>
          <w:rFonts w:ascii="Arial" w:hAnsi="Arial" w:cs="Arial"/>
          <w:sz w:val="16"/>
          <w:szCs w:val="16"/>
        </w:rPr>
        <w:t>/</w:t>
      </w:r>
      <w:r w:rsidRPr="00AE45DA">
        <w:rPr>
          <w:rFonts w:ascii="Arial" w:hAnsi="Arial" w:cs="Arial"/>
          <w:sz w:val="16"/>
          <w:szCs w:val="16"/>
        </w:rPr>
        <w:t>2006</w:t>
      </w:r>
      <w:r w:rsidRPr="00AE45DA">
        <w:rPr>
          <w:rFonts w:ascii="Arial" w:hAnsi="Arial" w:cs="Arial"/>
          <w:sz w:val="16"/>
          <w:szCs w:val="16"/>
        </w:rPr>
        <w:tab/>
        <w:t xml:space="preserve">Commission </w:t>
      </w:r>
      <w:hyperlink r:id="rId1052" w:history="1">
        <w:r w:rsidRPr="00EC5587">
          <w:rPr>
            <w:rStyle w:val="Hyperlink"/>
            <w:rFonts w:ascii="Arial" w:hAnsi="Arial" w:cs="Arial"/>
            <w:sz w:val="16"/>
            <w:szCs w:val="16"/>
          </w:rPr>
          <w:t>Regulation (EC) No 1882/2006</w:t>
        </w:r>
      </w:hyperlink>
      <w:r w:rsidRPr="00AE45DA">
        <w:rPr>
          <w:rFonts w:ascii="Arial" w:hAnsi="Arial" w:cs="Arial"/>
          <w:sz w:val="16"/>
          <w:szCs w:val="16"/>
        </w:rPr>
        <w:t xml:space="preserve"> of 19 December 2006 laying down methods of sampling and analysis for the official control of the levels of nitrates in certain foodstuffs</w:t>
      </w:r>
    </w:p>
    <w:p w:rsidR="00EC5587" w:rsidRDefault="00EC5587" w:rsidP="00281C3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46215A">
        <w:rPr>
          <w:rFonts w:ascii="Arial" w:hAnsi="Arial" w:cs="Arial"/>
          <w:sz w:val="16"/>
          <w:szCs w:val="16"/>
        </w:rPr>
        <w:t>L88/29</w:t>
      </w:r>
      <w:r w:rsidRPr="0046215A">
        <w:rPr>
          <w:rFonts w:ascii="Arial" w:hAnsi="Arial" w:cs="Arial"/>
          <w:sz w:val="16"/>
          <w:szCs w:val="16"/>
        </w:rPr>
        <w:tab/>
        <w:t>29/03/2007</w:t>
      </w:r>
      <w:r w:rsidRPr="0046215A">
        <w:rPr>
          <w:rFonts w:ascii="Arial" w:hAnsi="Arial" w:cs="Arial"/>
          <w:sz w:val="16"/>
          <w:szCs w:val="16"/>
        </w:rPr>
        <w:tab/>
        <w:t xml:space="preserve">Commission </w:t>
      </w:r>
      <w:hyperlink r:id="rId1053" w:history="1">
        <w:r w:rsidRPr="00EC5587">
          <w:rPr>
            <w:rStyle w:val="Hyperlink"/>
            <w:rFonts w:ascii="Arial" w:hAnsi="Arial" w:cs="Arial"/>
            <w:sz w:val="16"/>
            <w:szCs w:val="16"/>
          </w:rPr>
          <w:t>Regulation (EC) No 333/2007</w:t>
        </w:r>
      </w:hyperlink>
      <w:r w:rsidRPr="0046215A">
        <w:rPr>
          <w:rFonts w:ascii="Arial" w:hAnsi="Arial" w:cs="Arial"/>
          <w:sz w:val="16"/>
          <w:szCs w:val="16"/>
        </w:rPr>
        <w:t xml:space="preserve"> of 28 March 2007 laying down the methods of sampling and analysis for the official control of the levels of lead, cadmium, mercury, inorganic tin, 3-MCPD and benzo(a)pyrene in foodstuffs</w:t>
      </w:r>
    </w:p>
    <w:p w:rsidR="00281C3A" w:rsidRPr="00FE0464" w:rsidRDefault="00281C3A" w:rsidP="00281C3A">
      <w:pPr>
        <w:autoSpaceDE w:val="0"/>
        <w:autoSpaceDN w:val="0"/>
        <w:adjustRightInd w:val="0"/>
        <w:ind w:firstLine="720"/>
        <w:rPr>
          <w:rFonts w:ascii="Arial" w:hAnsi="Arial" w:cs="Arial"/>
          <w:sz w:val="16"/>
          <w:szCs w:val="16"/>
        </w:rPr>
      </w:pPr>
      <w:r w:rsidRPr="00FE0464">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281C3A" w:rsidRPr="002D63C9" w:rsidTr="002D63C9">
        <w:tc>
          <w:tcPr>
            <w:tcW w:w="992" w:type="dxa"/>
            <w:tcBorders>
              <w:left w:val="dotted" w:sz="4" w:space="0" w:color="auto"/>
            </w:tcBorders>
            <w:shd w:val="clear" w:color="auto" w:fill="auto"/>
          </w:tcPr>
          <w:p w:rsidR="00281C3A" w:rsidRPr="002D63C9" w:rsidRDefault="00281C3A" w:rsidP="002D63C9">
            <w:pPr>
              <w:autoSpaceDE w:val="0"/>
              <w:autoSpaceDN w:val="0"/>
              <w:adjustRightInd w:val="0"/>
              <w:spacing w:after="60"/>
              <w:rPr>
                <w:rFonts w:ascii="Arial" w:hAnsi="Arial" w:cs="Arial"/>
                <w:sz w:val="16"/>
                <w:szCs w:val="16"/>
              </w:rPr>
            </w:pPr>
            <w:r w:rsidRPr="002D63C9">
              <w:rPr>
                <w:rFonts w:ascii="Arial" w:hAnsi="Arial" w:cs="Arial"/>
                <w:sz w:val="16"/>
                <w:szCs w:val="16"/>
              </w:rPr>
              <w:t>L215/9</w:t>
            </w:r>
          </w:p>
        </w:tc>
        <w:tc>
          <w:tcPr>
            <w:tcW w:w="1134" w:type="dxa"/>
            <w:shd w:val="clear" w:color="auto" w:fill="auto"/>
          </w:tcPr>
          <w:p w:rsidR="00281C3A" w:rsidRPr="002D63C9" w:rsidRDefault="00281C3A" w:rsidP="002D63C9">
            <w:pPr>
              <w:autoSpaceDE w:val="0"/>
              <w:autoSpaceDN w:val="0"/>
              <w:adjustRightInd w:val="0"/>
              <w:spacing w:after="60"/>
              <w:rPr>
                <w:rFonts w:ascii="Arial" w:hAnsi="Arial" w:cs="Arial"/>
                <w:sz w:val="16"/>
                <w:szCs w:val="16"/>
              </w:rPr>
            </w:pPr>
            <w:r w:rsidRPr="002D63C9">
              <w:rPr>
                <w:rFonts w:ascii="Arial" w:hAnsi="Arial" w:cs="Arial"/>
                <w:sz w:val="16"/>
                <w:szCs w:val="16"/>
              </w:rPr>
              <w:t>20.08.2011</w:t>
            </w:r>
          </w:p>
        </w:tc>
        <w:tc>
          <w:tcPr>
            <w:tcW w:w="8043" w:type="dxa"/>
            <w:shd w:val="clear" w:color="auto" w:fill="auto"/>
          </w:tcPr>
          <w:p w:rsidR="00281C3A" w:rsidRPr="002D63C9" w:rsidRDefault="00281C3A"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Regulation (EU) No 836/2011 of 19 August 2011</w:t>
            </w:r>
          </w:p>
        </w:tc>
      </w:tr>
    </w:tbl>
    <w:p w:rsidR="009104D0" w:rsidRDefault="009104D0" w:rsidP="008E50D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A511DB">
        <w:rPr>
          <w:rFonts w:ascii="Arial" w:hAnsi="Arial" w:cs="Arial"/>
          <w:sz w:val="16"/>
          <w:szCs w:val="16"/>
        </w:rPr>
        <w:t>L40/7</w:t>
      </w:r>
      <w:r w:rsidRPr="00A511DB">
        <w:rPr>
          <w:rFonts w:ascii="Arial" w:hAnsi="Arial" w:cs="Arial"/>
          <w:sz w:val="16"/>
          <w:szCs w:val="16"/>
        </w:rPr>
        <w:tab/>
        <w:t>11/02/2009</w:t>
      </w:r>
      <w:r w:rsidRPr="00A511DB">
        <w:rPr>
          <w:rFonts w:ascii="Arial" w:hAnsi="Arial" w:cs="Arial"/>
          <w:sz w:val="16"/>
          <w:szCs w:val="16"/>
        </w:rPr>
        <w:tab/>
        <w:t xml:space="preserve">Commission </w:t>
      </w:r>
      <w:hyperlink r:id="rId1054" w:history="1">
        <w:r w:rsidRPr="00A511DB">
          <w:rPr>
            <w:rStyle w:val="Hyperlink"/>
            <w:rFonts w:ascii="Arial" w:hAnsi="Arial" w:cs="Arial"/>
            <w:sz w:val="16"/>
            <w:szCs w:val="16"/>
          </w:rPr>
          <w:t>Regulation (EC) No 124/2009</w:t>
        </w:r>
      </w:hyperlink>
      <w:r w:rsidRPr="00A511DB">
        <w:rPr>
          <w:rFonts w:ascii="Arial" w:hAnsi="Arial" w:cs="Arial"/>
          <w:sz w:val="16"/>
          <w:szCs w:val="16"/>
        </w:rPr>
        <w:t xml:space="preserve"> of 10 February 2009 setting maximum levels for the presence of coccidiostats or histomonostats in food resulting from the unavoidable carry-over of these substances in non-target feed</w:t>
      </w:r>
    </w:p>
    <w:p w:rsidR="008E50D3" w:rsidRPr="007475AA" w:rsidRDefault="008E50D3" w:rsidP="008E50D3">
      <w:pPr>
        <w:autoSpaceDE w:val="0"/>
        <w:autoSpaceDN w:val="0"/>
        <w:adjustRightInd w:val="0"/>
        <w:ind w:firstLine="720"/>
        <w:rPr>
          <w:rFonts w:ascii="Arial" w:hAnsi="Arial" w:cs="Arial"/>
          <w:sz w:val="16"/>
          <w:szCs w:val="16"/>
        </w:rPr>
      </w:pPr>
      <w:r w:rsidRPr="007475AA">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8E50D3" w:rsidRPr="002D63C9" w:rsidTr="008E50D3">
        <w:tc>
          <w:tcPr>
            <w:tcW w:w="992" w:type="dxa"/>
            <w:tcBorders>
              <w:left w:val="dotted" w:sz="4" w:space="0" w:color="auto"/>
            </w:tcBorders>
            <w:shd w:val="clear" w:color="auto" w:fill="auto"/>
          </w:tcPr>
          <w:p w:rsidR="008E50D3" w:rsidRPr="007475AA" w:rsidRDefault="008E50D3" w:rsidP="008E50D3">
            <w:pPr>
              <w:autoSpaceDE w:val="0"/>
              <w:autoSpaceDN w:val="0"/>
              <w:adjustRightInd w:val="0"/>
              <w:spacing w:after="60"/>
              <w:rPr>
                <w:rFonts w:ascii="Arial" w:hAnsi="Arial" w:cs="Arial"/>
                <w:sz w:val="16"/>
                <w:szCs w:val="16"/>
              </w:rPr>
            </w:pPr>
            <w:r w:rsidRPr="007475AA">
              <w:rPr>
                <w:rFonts w:ascii="Arial" w:hAnsi="Arial" w:cs="Arial"/>
                <w:sz w:val="16"/>
                <w:szCs w:val="16"/>
              </w:rPr>
              <w:t>L178/1</w:t>
            </w:r>
          </w:p>
        </w:tc>
        <w:tc>
          <w:tcPr>
            <w:tcW w:w="1134" w:type="dxa"/>
            <w:shd w:val="clear" w:color="auto" w:fill="auto"/>
          </w:tcPr>
          <w:p w:rsidR="008E50D3" w:rsidRPr="007475AA" w:rsidRDefault="008E50D3" w:rsidP="008E50D3">
            <w:pPr>
              <w:autoSpaceDE w:val="0"/>
              <w:autoSpaceDN w:val="0"/>
              <w:adjustRightInd w:val="0"/>
              <w:spacing w:after="60"/>
              <w:rPr>
                <w:rFonts w:ascii="Arial" w:hAnsi="Arial" w:cs="Arial"/>
                <w:sz w:val="16"/>
                <w:szCs w:val="16"/>
              </w:rPr>
            </w:pPr>
            <w:r w:rsidRPr="007475AA">
              <w:rPr>
                <w:rFonts w:ascii="Arial" w:hAnsi="Arial" w:cs="Arial"/>
                <w:sz w:val="16"/>
                <w:szCs w:val="16"/>
              </w:rPr>
              <w:t>10.07.2012</w:t>
            </w:r>
          </w:p>
        </w:tc>
        <w:tc>
          <w:tcPr>
            <w:tcW w:w="8043" w:type="dxa"/>
            <w:shd w:val="clear" w:color="auto" w:fill="auto"/>
          </w:tcPr>
          <w:p w:rsidR="008E50D3" w:rsidRPr="002D63C9" w:rsidRDefault="008E50D3" w:rsidP="008E50D3">
            <w:pPr>
              <w:autoSpaceDE w:val="0"/>
              <w:autoSpaceDN w:val="0"/>
              <w:adjustRightInd w:val="0"/>
              <w:spacing w:after="60"/>
              <w:rPr>
                <w:rFonts w:ascii="Arial" w:hAnsi="Arial" w:cs="Arial"/>
                <w:sz w:val="16"/>
                <w:szCs w:val="16"/>
              </w:rPr>
            </w:pPr>
            <w:r w:rsidRPr="007475AA">
              <w:rPr>
                <w:rFonts w:ascii="Arial" w:hAnsi="Arial" w:cs="Arial"/>
                <w:sz w:val="16"/>
                <w:szCs w:val="16"/>
              </w:rPr>
              <w:t>Commission Regulation (EU) No 610/2012 of 9 July 2012</w:t>
            </w:r>
          </w:p>
        </w:tc>
      </w:tr>
    </w:tbl>
    <w:p w:rsidR="006869A4" w:rsidRDefault="006869A4" w:rsidP="00EC558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L218/23</w:t>
      </w:r>
      <w:r w:rsidRPr="00F92B3C">
        <w:rPr>
          <w:rFonts w:ascii="Arial" w:hAnsi="Arial" w:cs="Arial"/>
          <w:sz w:val="16"/>
          <w:szCs w:val="16"/>
        </w:rPr>
        <w:tab/>
        <w:t>24/08/2011</w:t>
      </w:r>
      <w:r w:rsidRPr="00F92B3C">
        <w:rPr>
          <w:rFonts w:ascii="Arial" w:hAnsi="Arial" w:cs="Arial"/>
          <w:sz w:val="16"/>
          <w:szCs w:val="16"/>
        </w:rPr>
        <w:tab/>
        <w:t xml:space="preserve">Commission </w:t>
      </w:r>
      <w:hyperlink r:id="rId1055" w:history="1">
        <w:r w:rsidRPr="00F92B3C">
          <w:rPr>
            <w:rStyle w:val="Hyperlink"/>
            <w:rFonts w:ascii="Arial" w:hAnsi="Arial" w:cs="Arial"/>
            <w:sz w:val="16"/>
            <w:szCs w:val="16"/>
          </w:rPr>
          <w:t>Recommendation 2011/516/EU</w:t>
        </w:r>
      </w:hyperlink>
      <w:r w:rsidRPr="00F92B3C">
        <w:rPr>
          <w:rFonts w:ascii="Arial" w:hAnsi="Arial" w:cs="Arial"/>
          <w:sz w:val="16"/>
          <w:szCs w:val="16"/>
        </w:rPr>
        <w:t xml:space="preserve"> of 23 August 2011 on the reduction of the presence of dioxins, furans and PCBs in feed and food</w:t>
      </w:r>
    </w:p>
    <w:p w:rsidR="00E8421A" w:rsidRPr="002C5DD2" w:rsidRDefault="00E8421A" w:rsidP="00E8421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L164/18</w:t>
      </w:r>
      <w:r w:rsidRPr="002C5DD2">
        <w:rPr>
          <w:rFonts w:ascii="Arial" w:hAnsi="Arial" w:cs="Arial"/>
          <w:sz w:val="16"/>
          <w:szCs w:val="16"/>
        </w:rPr>
        <w:tab/>
        <w:t>03/06/2014</w:t>
      </w:r>
      <w:r w:rsidRPr="002C5DD2">
        <w:rPr>
          <w:rFonts w:ascii="Arial" w:hAnsi="Arial" w:cs="Arial"/>
          <w:sz w:val="16"/>
          <w:szCs w:val="16"/>
        </w:rPr>
        <w:tab/>
        <w:t xml:space="preserve">Commission </w:t>
      </w:r>
      <w:hyperlink r:id="rId1056" w:history="1">
        <w:r w:rsidRPr="002C5DD2">
          <w:rPr>
            <w:rStyle w:val="Hyperlink"/>
            <w:rFonts w:ascii="Arial" w:hAnsi="Arial" w:cs="Arial"/>
            <w:sz w:val="16"/>
            <w:szCs w:val="16"/>
          </w:rPr>
          <w:t>Regulation (EU) No 589/2014</w:t>
        </w:r>
      </w:hyperlink>
      <w:r w:rsidRPr="002C5DD2">
        <w:rPr>
          <w:rFonts w:ascii="Arial" w:hAnsi="Arial" w:cs="Arial"/>
          <w:sz w:val="16"/>
          <w:szCs w:val="16"/>
        </w:rPr>
        <w:t xml:space="preserve"> of 2 June 2014 laying down methods of sampling and analysis for the control of levels of dioxins, dioxin-like PCBs and non-dioxin-like PCBs in certain foodstuffs and repealing Regulation (EU) No 252/2012</w:t>
      </w:r>
    </w:p>
    <w:p w:rsidR="006B1F7C" w:rsidRPr="00767433" w:rsidRDefault="006B1F7C" w:rsidP="001451B8">
      <w:pPr>
        <w:pStyle w:val="Heading3"/>
      </w:pPr>
      <w:r w:rsidRPr="00767433">
        <w:br w:type="page"/>
      </w:r>
      <w:bookmarkStart w:id="159" w:name="_Toc127327613"/>
      <w:bookmarkStart w:id="160" w:name="_Toc429996347"/>
      <w:r w:rsidRPr="00767433">
        <w:lastRenderedPageBreak/>
        <w:t>Chapter 1</w:t>
      </w:r>
      <w:r w:rsidR="000A27BE">
        <w:t>1</w:t>
      </w:r>
      <w:r w:rsidRPr="00767433">
        <w:tab/>
        <w:t>Novel foods</w:t>
      </w:r>
      <w:bookmarkEnd w:id="159"/>
      <w:bookmarkEnd w:id="160"/>
    </w:p>
    <w:p w:rsidR="006B1F7C" w:rsidRPr="00767433" w:rsidRDefault="006B1F7C" w:rsidP="006B1F7C">
      <w:pPr>
        <w:jc w:val="both"/>
        <w:rPr>
          <w:rFonts w:ascii="Arial" w:hAnsi="Arial" w:cs="Arial"/>
          <w:sz w:val="16"/>
          <w:szCs w:val="16"/>
        </w:rPr>
      </w:pPr>
    </w:p>
    <w:p w:rsidR="006B1F7C" w:rsidRPr="00767433" w:rsidRDefault="006B1F7C" w:rsidP="006B1F7C">
      <w:r w:rsidRPr="00767433">
        <w:t>Basic Text(s)</w:t>
      </w:r>
    </w:p>
    <w:p w:rsidR="006B1F7C" w:rsidRPr="00767433"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Default="006B1F7C" w:rsidP="004D13B0">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L43/1</w:t>
      </w:r>
      <w:r w:rsidRPr="00767433">
        <w:rPr>
          <w:rFonts w:ascii="Arial" w:hAnsi="Arial" w:cs="Arial"/>
          <w:sz w:val="16"/>
          <w:szCs w:val="16"/>
        </w:rPr>
        <w:tab/>
        <w:t>14/02/1997</w:t>
      </w:r>
      <w:r w:rsidRPr="00767433">
        <w:rPr>
          <w:rFonts w:ascii="Arial" w:hAnsi="Arial" w:cs="Arial"/>
          <w:sz w:val="16"/>
          <w:szCs w:val="16"/>
        </w:rPr>
        <w:tab/>
      </w:r>
      <w:r w:rsidRPr="00767433">
        <w:rPr>
          <w:rFonts w:ascii="Arial" w:hAnsi="Arial" w:cs="Arial"/>
          <w:sz w:val="16"/>
          <w:szCs w:val="16"/>
        </w:rPr>
        <w:tab/>
      </w:r>
      <w:hyperlink r:id="rId1057" w:history="1">
        <w:r w:rsidRPr="00D40D56">
          <w:rPr>
            <w:rStyle w:val="Hyperlink"/>
            <w:rFonts w:ascii="Arial" w:hAnsi="Arial" w:cs="Arial"/>
            <w:sz w:val="16"/>
            <w:szCs w:val="16"/>
          </w:rPr>
          <w:t>Regulation (EC) No 258/97</w:t>
        </w:r>
      </w:hyperlink>
      <w:r w:rsidRPr="00767433">
        <w:rPr>
          <w:rFonts w:ascii="Arial" w:hAnsi="Arial" w:cs="Arial"/>
          <w:sz w:val="16"/>
          <w:szCs w:val="16"/>
        </w:rPr>
        <w:t xml:space="preserve"> of the European Parliament and of the Council of 27 January 1997 concerning novel foods</w:t>
      </w:r>
      <w:r w:rsidR="004265EE">
        <w:rPr>
          <w:rFonts w:ascii="Arial" w:hAnsi="Arial" w:cs="Arial"/>
          <w:sz w:val="16"/>
          <w:szCs w:val="16"/>
        </w:rPr>
        <w:t xml:space="preserve"> </w:t>
      </w:r>
      <w:r w:rsidRPr="00767433">
        <w:rPr>
          <w:rFonts w:ascii="Arial" w:hAnsi="Arial" w:cs="Arial"/>
          <w:sz w:val="16"/>
          <w:szCs w:val="16"/>
        </w:rPr>
        <w:t>and novel food ingredients</w:t>
      </w:r>
    </w:p>
    <w:p w:rsidR="004331D4" w:rsidRPr="00767433" w:rsidRDefault="004331D4" w:rsidP="004331D4">
      <w:pPr>
        <w:autoSpaceDE w:val="0"/>
        <w:autoSpaceDN w:val="0"/>
        <w:adjustRightInd w:val="0"/>
        <w:ind w:firstLine="720"/>
        <w:rPr>
          <w:rFonts w:ascii="Arial" w:hAnsi="Arial" w:cs="Arial"/>
          <w:sz w:val="16"/>
          <w:szCs w:val="16"/>
        </w:rPr>
      </w:pPr>
      <w:r w:rsidRPr="00767433">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4331D4" w:rsidRPr="002D63C9" w:rsidTr="002D63C9">
        <w:tc>
          <w:tcPr>
            <w:tcW w:w="992" w:type="dxa"/>
            <w:tcBorders>
              <w:left w:val="dotted" w:sz="4" w:space="0" w:color="auto"/>
            </w:tcBorders>
            <w:shd w:val="clear" w:color="auto" w:fill="auto"/>
          </w:tcPr>
          <w:p w:rsidR="004331D4" w:rsidRPr="002D63C9" w:rsidRDefault="004331D4" w:rsidP="002D63C9">
            <w:pPr>
              <w:autoSpaceDE w:val="0"/>
              <w:autoSpaceDN w:val="0"/>
              <w:adjustRightInd w:val="0"/>
              <w:rPr>
                <w:rFonts w:ascii="Arial" w:hAnsi="Arial" w:cs="Arial"/>
                <w:sz w:val="16"/>
                <w:szCs w:val="16"/>
              </w:rPr>
            </w:pPr>
            <w:r w:rsidRPr="002D63C9">
              <w:rPr>
                <w:rFonts w:ascii="Arial" w:hAnsi="Arial" w:cs="Arial"/>
                <w:bCs/>
                <w:sz w:val="16"/>
                <w:szCs w:val="16"/>
              </w:rPr>
              <w:t>L268/1</w:t>
            </w:r>
          </w:p>
        </w:tc>
        <w:tc>
          <w:tcPr>
            <w:tcW w:w="1134" w:type="dxa"/>
            <w:shd w:val="clear" w:color="auto" w:fill="auto"/>
          </w:tcPr>
          <w:p w:rsidR="004331D4" w:rsidRPr="002D63C9" w:rsidRDefault="004331D4" w:rsidP="002D63C9">
            <w:pPr>
              <w:autoSpaceDE w:val="0"/>
              <w:autoSpaceDN w:val="0"/>
              <w:adjustRightInd w:val="0"/>
              <w:rPr>
                <w:rFonts w:ascii="Arial" w:hAnsi="Arial" w:cs="Arial"/>
                <w:sz w:val="16"/>
                <w:szCs w:val="16"/>
              </w:rPr>
            </w:pPr>
            <w:r w:rsidRPr="002D63C9">
              <w:rPr>
                <w:rFonts w:ascii="Arial" w:hAnsi="Arial" w:cs="Arial"/>
                <w:sz w:val="16"/>
                <w:szCs w:val="16"/>
              </w:rPr>
              <w:t>18.10.2003</w:t>
            </w:r>
          </w:p>
        </w:tc>
        <w:tc>
          <w:tcPr>
            <w:tcW w:w="8043" w:type="dxa"/>
            <w:shd w:val="clear" w:color="auto" w:fill="auto"/>
          </w:tcPr>
          <w:p w:rsidR="00B76F4A" w:rsidRPr="002D63C9" w:rsidRDefault="004331D4" w:rsidP="002D63C9">
            <w:pPr>
              <w:autoSpaceDE w:val="0"/>
              <w:autoSpaceDN w:val="0"/>
              <w:adjustRightInd w:val="0"/>
              <w:rPr>
                <w:rFonts w:ascii="Arial" w:hAnsi="Arial" w:cs="Arial"/>
                <w:bCs/>
                <w:sz w:val="16"/>
                <w:szCs w:val="16"/>
              </w:rPr>
            </w:pPr>
            <w:r w:rsidRPr="002D63C9">
              <w:rPr>
                <w:rFonts w:ascii="Arial" w:hAnsi="Arial" w:cs="Arial"/>
                <w:bCs/>
                <w:sz w:val="16"/>
                <w:szCs w:val="16"/>
              </w:rPr>
              <w:t>Regulation (EC) No 1829/2003 of the European Parliament and of the Council of 22 September 2003</w:t>
            </w:r>
          </w:p>
          <w:p w:rsidR="004331D4" w:rsidRPr="002D63C9" w:rsidRDefault="00B76F4A" w:rsidP="002D63C9">
            <w:pPr>
              <w:autoSpaceDE w:val="0"/>
              <w:autoSpaceDN w:val="0"/>
              <w:adjustRightInd w:val="0"/>
              <w:ind w:left="459"/>
              <w:rPr>
                <w:rFonts w:ascii="Arial" w:hAnsi="Arial" w:cs="Arial"/>
                <w:sz w:val="16"/>
                <w:szCs w:val="16"/>
              </w:rPr>
            </w:pPr>
            <w:r w:rsidRPr="002D63C9">
              <w:rPr>
                <w:rFonts w:ascii="Arial" w:hAnsi="Arial" w:cs="Arial"/>
                <w:bCs/>
                <w:sz w:val="16"/>
                <w:szCs w:val="16"/>
              </w:rPr>
              <w:t xml:space="preserve">Amended by L97/64; 09/04/2008; </w:t>
            </w:r>
            <w:r w:rsidRPr="002D63C9">
              <w:rPr>
                <w:rFonts w:ascii="Arial" w:hAnsi="Arial" w:cs="Arial"/>
                <w:sz w:val="16"/>
                <w:szCs w:val="16"/>
              </w:rPr>
              <w:t>Regulation (EC) No 298/2008 of the European Parliament and of the Council of 11 March 2008</w:t>
            </w:r>
          </w:p>
        </w:tc>
      </w:tr>
      <w:tr w:rsidR="00D130EA" w:rsidRPr="002D63C9" w:rsidTr="002D63C9">
        <w:tc>
          <w:tcPr>
            <w:tcW w:w="992" w:type="dxa"/>
            <w:tcBorders>
              <w:left w:val="dotted" w:sz="4" w:space="0" w:color="auto"/>
            </w:tcBorders>
            <w:shd w:val="clear" w:color="auto" w:fill="auto"/>
          </w:tcPr>
          <w:p w:rsidR="00D130EA" w:rsidRPr="002D63C9" w:rsidRDefault="00D130EA" w:rsidP="002D63C9">
            <w:pPr>
              <w:autoSpaceDE w:val="0"/>
              <w:autoSpaceDN w:val="0"/>
              <w:adjustRightInd w:val="0"/>
              <w:rPr>
                <w:rFonts w:ascii="Arial" w:hAnsi="Arial" w:cs="Arial"/>
                <w:sz w:val="16"/>
                <w:szCs w:val="16"/>
              </w:rPr>
            </w:pPr>
            <w:r w:rsidRPr="002D63C9">
              <w:rPr>
                <w:rFonts w:ascii="Arial" w:hAnsi="Arial" w:cs="Arial"/>
                <w:bCs/>
                <w:sz w:val="16"/>
                <w:szCs w:val="16"/>
              </w:rPr>
              <w:t>L</w:t>
            </w:r>
            <w:r w:rsidRPr="002D63C9">
              <w:rPr>
                <w:rFonts w:ascii="Arial" w:hAnsi="Arial" w:cs="Arial"/>
                <w:bCs/>
                <w:iCs/>
                <w:sz w:val="16"/>
                <w:szCs w:val="16"/>
              </w:rPr>
              <w:t>284/1</w:t>
            </w:r>
          </w:p>
        </w:tc>
        <w:tc>
          <w:tcPr>
            <w:tcW w:w="1134" w:type="dxa"/>
            <w:shd w:val="clear" w:color="auto" w:fill="auto"/>
          </w:tcPr>
          <w:p w:rsidR="00D130EA" w:rsidRPr="002D63C9" w:rsidRDefault="00D130EA" w:rsidP="002D63C9">
            <w:pPr>
              <w:autoSpaceDE w:val="0"/>
              <w:autoSpaceDN w:val="0"/>
              <w:adjustRightInd w:val="0"/>
              <w:rPr>
                <w:rFonts w:ascii="Arial" w:hAnsi="Arial" w:cs="Arial"/>
                <w:sz w:val="16"/>
                <w:szCs w:val="16"/>
              </w:rPr>
            </w:pPr>
            <w:r w:rsidRPr="002D63C9">
              <w:rPr>
                <w:rFonts w:ascii="Arial" w:hAnsi="Arial" w:cs="Arial"/>
                <w:sz w:val="16"/>
                <w:szCs w:val="16"/>
              </w:rPr>
              <w:t>31.10.2003</w:t>
            </w:r>
          </w:p>
        </w:tc>
        <w:tc>
          <w:tcPr>
            <w:tcW w:w="8043" w:type="dxa"/>
            <w:shd w:val="clear" w:color="auto" w:fill="auto"/>
          </w:tcPr>
          <w:p w:rsidR="00D130EA" w:rsidRPr="002D63C9" w:rsidRDefault="00D130EA" w:rsidP="002D63C9">
            <w:pPr>
              <w:autoSpaceDE w:val="0"/>
              <w:autoSpaceDN w:val="0"/>
              <w:adjustRightInd w:val="0"/>
              <w:rPr>
                <w:rFonts w:ascii="Arial" w:hAnsi="Arial" w:cs="Arial"/>
                <w:sz w:val="16"/>
                <w:szCs w:val="16"/>
              </w:rPr>
            </w:pPr>
            <w:r w:rsidRPr="002D63C9">
              <w:rPr>
                <w:rFonts w:ascii="Arial" w:hAnsi="Arial" w:cs="Arial"/>
                <w:bCs/>
                <w:sz w:val="16"/>
                <w:szCs w:val="16"/>
              </w:rPr>
              <w:t>Regulation (EC) No 1882/2003 of the European Parliament and of the Council of 29 September 2003</w:t>
            </w:r>
          </w:p>
        </w:tc>
      </w:tr>
      <w:tr w:rsidR="00D130EA" w:rsidRPr="002D63C9" w:rsidTr="002D63C9">
        <w:tc>
          <w:tcPr>
            <w:tcW w:w="992" w:type="dxa"/>
            <w:tcBorders>
              <w:left w:val="dotted" w:sz="4" w:space="0" w:color="auto"/>
            </w:tcBorders>
            <w:shd w:val="clear" w:color="auto" w:fill="auto"/>
          </w:tcPr>
          <w:p w:rsidR="00D130EA" w:rsidRPr="002D63C9" w:rsidRDefault="00D130EA" w:rsidP="002D63C9">
            <w:pPr>
              <w:autoSpaceDE w:val="0"/>
              <w:autoSpaceDN w:val="0"/>
              <w:adjustRightInd w:val="0"/>
              <w:rPr>
                <w:rFonts w:ascii="Arial" w:hAnsi="Arial" w:cs="Arial"/>
                <w:sz w:val="16"/>
                <w:szCs w:val="16"/>
              </w:rPr>
            </w:pPr>
            <w:r w:rsidRPr="002D63C9">
              <w:rPr>
                <w:rFonts w:ascii="Arial" w:hAnsi="Arial" w:cs="Arial"/>
                <w:sz w:val="16"/>
                <w:szCs w:val="16"/>
              </w:rPr>
              <w:t>L354/7</w:t>
            </w:r>
          </w:p>
        </w:tc>
        <w:tc>
          <w:tcPr>
            <w:tcW w:w="1134" w:type="dxa"/>
            <w:shd w:val="clear" w:color="auto" w:fill="auto"/>
          </w:tcPr>
          <w:p w:rsidR="00D130EA" w:rsidRPr="002D63C9" w:rsidRDefault="00D130EA" w:rsidP="002D63C9">
            <w:pPr>
              <w:autoSpaceDE w:val="0"/>
              <w:autoSpaceDN w:val="0"/>
              <w:adjustRightInd w:val="0"/>
              <w:rPr>
                <w:rFonts w:ascii="Arial" w:hAnsi="Arial" w:cs="Arial"/>
                <w:sz w:val="16"/>
                <w:szCs w:val="16"/>
              </w:rPr>
            </w:pPr>
            <w:r w:rsidRPr="002D63C9">
              <w:rPr>
                <w:rFonts w:ascii="Arial" w:hAnsi="Arial" w:cs="Arial"/>
                <w:sz w:val="16"/>
                <w:szCs w:val="16"/>
              </w:rPr>
              <w:t>31.12.2008</w:t>
            </w:r>
          </w:p>
        </w:tc>
        <w:tc>
          <w:tcPr>
            <w:tcW w:w="8043" w:type="dxa"/>
            <w:shd w:val="clear" w:color="auto" w:fill="auto"/>
          </w:tcPr>
          <w:p w:rsidR="00D130EA" w:rsidRPr="002D63C9" w:rsidRDefault="00D130EA" w:rsidP="002D63C9">
            <w:pPr>
              <w:autoSpaceDE w:val="0"/>
              <w:autoSpaceDN w:val="0"/>
              <w:adjustRightInd w:val="0"/>
              <w:rPr>
                <w:rFonts w:ascii="Arial" w:hAnsi="Arial" w:cs="Arial"/>
                <w:bCs/>
                <w:sz w:val="16"/>
                <w:szCs w:val="16"/>
              </w:rPr>
            </w:pPr>
            <w:r w:rsidRPr="002D63C9">
              <w:rPr>
                <w:rFonts w:ascii="Arial" w:hAnsi="Arial" w:cs="Arial"/>
                <w:bCs/>
                <w:sz w:val="16"/>
                <w:szCs w:val="16"/>
              </w:rPr>
              <w:t>Regulation (EC) No 1332/2008 of the European Parliament and of the Council of 16 December 2008</w:t>
            </w:r>
          </w:p>
        </w:tc>
      </w:tr>
      <w:tr w:rsidR="00D21B93" w:rsidRPr="002D63C9" w:rsidTr="002D63C9">
        <w:tc>
          <w:tcPr>
            <w:tcW w:w="992" w:type="dxa"/>
            <w:tcBorders>
              <w:left w:val="dotted" w:sz="4" w:space="0" w:color="auto"/>
            </w:tcBorders>
            <w:shd w:val="clear" w:color="auto" w:fill="auto"/>
          </w:tcPr>
          <w:p w:rsidR="00D21B93" w:rsidRPr="002D63C9" w:rsidRDefault="00D21B93" w:rsidP="002D63C9">
            <w:pPr>
              <w:autoSpaceDE w:val="0"/>
              <w:autoSpaceDN w:val="0"/>
              <w:adjustRightInd w:val="0"/>
              <w:spacing w:after="60"/>
              <w:rPr>
                <w:rFonts w:ascii="Arial" w:hAnsi="Arial" w:cs="Arial"/>
                <w:bCs/>
                <w:sz w:val="16"/>
                <w:szCs w:val="16"/>
              </w:rPr>
            </w:pPr>
            <w:r w:rsidRPr="002D63C9">
              <w:rPr>
                <w:rFonts w:ascii="Arial" w:hAnsi="Arial" w:cs="Arial"/>
                <w:bCs/>
                <w:sz w:val="16"/>
                <w:szCs w:val="16"/>
              </w:rPr>
              <w:t>L188/14</w:t>
            </w:r>
          </w:p>
        </w:tc>
        <w:tc>
          <w:tcPr>
            <w:tcW w:w="1134" w:type="dxa"/>
            <w:shd w:val="clear" w:color="auto" w:fill="auto"/>
          </w:tcPr>
          <w:p w:rsidR="00D21B93" w:rsidRPr="002D63C9" w:rsidRDefault="00D21B93" w:rsidP="002D63C9">
            <w:pPr>
              <w:autoSpaceDE w:val="0"/>
              <w:autoSpaceDN w:val="0"/>
              <w:adjustRightInd w:val="0"/>
              <w:spacing w:after="60"/>
              <w:rPr>
                <w:rFonts w:ascii="Arial" w:hAnsi="Arial" w:cs="Arial"/>
                <w:sz w:val="16"/>
                <w:szCs w:val="16"/>
              </w:rPr>
            </w:pPr>
            <w:r w:rsidRPr="002D63C9">
              <w:rPr>
                <w:rFonts w:ascii="Arial" w:hAnsi="Arial" w:cs="Arial"/>
                <w:sz w:val="16"/>
                <w:szCs w:val="16"/>
              </w:rPr>
              <w:t>18.07.2009</w:t>
            </w:r>
          </w:p>
        </w:tc>
        <w:tc>
          <w:tcPr>
            <w:tcW w:w="8043" w:type="dxa"/>
            <w:shd w:val="clear" w:color="auto" w:fill="auto"/>
          </w:tcPr>
          <w:p w:rsidR="00D21B93" w:rsidRPr="002D63C9" w:rsidRDefault="00D21B93" w:rsidP="002D63C9">
            <w:pPr>
              <w:autoSpaceDE w:val="0"/>
              <w:autoSpaceDN w:val="0"/>
              <w:adjustRightInd w:val="0"/>
              <w:spacing w:after="60"/>
              <w:rPr>
                <w:rFonts w:ascii="Arial" w:hAnsi="Arial" w:cs="Arial"/>
                <w:bCs/>
                <w:sz w:val="16"/>
                <w:szCs w:val="16"/>
              </w:rPr>
            </w:pPr>
            <w:r w:rsidRPr="002D63C9">
              <w:rPr>
                <w:rFonts w:ascii="Arial" w:hAnsi="Arial" w:cs="Arial"/>
                <w:bCs/>
                <w:sz w:val="16"/>
                <w:szCs w:val="16"/>
              </w:rPr>
              <w:t>Regulation (EC) No 596/2009 of the European Parliament and of the Council of 18 June 2009</w:t>
            </w:r>
          </w:p>
        </w:tc>
      </w:tr>
    </w:tbl>
    <w:p w:rsidR="006B1F7C" w:rsidRPr="00767433" w:rsidRDefault="00D0546D" w:rsidP="006B1F7C">
      <w:pPr>
        <w:autoSpaceDE w:val="0"/>
        <w:autoSpaceDN w:val="0"/>
        <w:adjustRightInd w:val="0"/>
        <w:ind w:firstLine="720"/>
        <w:rPr>
          <w:rFonts w:ascii="Arial" w:hAnsi="Arial" w:cs="Arial"/>
          <w:sz w:val="16"/>
          <w:szCs w:val="16"/>
        </w:rPr>
      </w:pPr>
      <w:r w:rsidRPr="00D0546D">
        <w:rPr>
          <w:rFonts w:ascii="Arial" w:hAnsi="Arial" w:cs="Arial"/>
          <w:sz w:val="16"/>
          <w:szCs w:val="16"/>
        </w:rPr>
        <w:t>Corrected by:</w:t>
      </w:r>
    </w:p>
    <w:tbl>
      <w:tblPr>
        <w:tblW w:w="0" w:type="auto"/>
        <w:tblInd w:w="817" w:type="dxa"/>
        <w:tblLook w:val="01E0" w:firstRow="1" w:lastRow="1" w:firstColumn="1" w:lastColumn="1" w:noHBand="0" w:noVBand="0"/>
      </w:tblPr>
      <w:tblGrid>
        <w:gridCol w:w="992"/>
        <w:gridCol w:w="1134"/>
        <w:gridCol w:w="8043"/>
      </w:tblGrid>
      <w:tr w:rsidR="006B1F7C" w:rsidRPr="002D63C9" w:rsidTr="002D63C9">
        <w:tc>
          <w:tcPr>
            <w:tcW w:w="992" w:type="dxa"/>
            <w:tcBorders>
              <w:left w:val="dotted" w:sz="4" w:space="0" w:color="auto"/>
            </w:tcBorders>
            <w:shd w:val="clear" w:color="auto" w:fill="auto"/>
          </w:tcPr>
          <w:p w:rsidR="006B1F7C" w:rsidRPr="002D63C9" w:rsidRDefault="006B1F7C" w:rsidP="002D63C9">
            <w:pPr>
              <w:autoSpaceDE w:val="0"/>
              <w:autoSpaceDN w:val="0"/>
              <w:adjustRightInd w:val="0"/>
              <w:rPr>
                <w:rFonts w:ascii="Arial" w:hAnsi="Arial" w:cs="Arial"/>
                <w:sz w:val="16"/>
                <w:szCs w:val="16"/>
              </w:rPr>
            </w:pPr>
            <w:r w:rsidRPr="002D63C9">
              <w:rPr>
                <w:rFonts w:ascii="Arial" w:hAnsi="Arial" w:cs="Arial"/>
                <w:sz w:val="16"/>
                <w:szCs w:val="16"/>
              </w:rPr>
              <w:t>L173/102</w:t>
            </w:r>
          </w:p>
        </w:tc>
        <w:tc>
          <w:tcPr>
            <w:tcW w:w="1134" w:type="dxa"/>
            <w:shd w:val="clear" w:color="auto" w:fill="auto"/>
          </w:tcPr>
          <w:p w:rsidR="006B1F7C" w:rsidRPr="002D63C9" w:rsidRDefault="006B1F7C" w:rsidP="002D63C9">
            <w:pPr>
              <w:autoSpaceDE w:val="0"/>
              <w:autoSpaceDN w:val="0"/>
              <w:adjustRightInd w:val="0"/>
              <w:rPr>
                <w:rFonts w:ascii="Arial" w:hAnsi="Arial" w:cs="Arial"/>
                <w:sz w:val="16"/>
                <w:szCs w:val="16"/>
              </w:rPr>
            </w:pPr>
            <w:r w:rsidRPr="002D63C9">
              <w:rPr>
                <w:rFonts w:ascii="Arial" w:hAnsi="Arial" w:cs="Arial"/>
                <w:sz w:val="16"/>
                <w:szCs w:val="16"/>
              </w:rPr>
              <w:t>01.07.1997</w:t>
            </w:r>
          </w:p>
        </w:tc>
        <w:tc>
          <w:tcPr>
            <w:tcW w:w="8043" w:type="dxa"/>
            <w:shd w:val="clear" w:color="auto" w:fill="auto"/>
          </w:tcPr>
          <w:p w:rsidR="006B1F7C" w:rsidRPr="002D63C9" w:rsidRDefault="006B1F7C" w:rsidP="002D63C9">
            <w:pPr>
              <w:autoSpaceDE w:val="0"/>
              <w:autoSpaceDN w:val="0"/>
              <w:adjustRightInd w:val="0"/>
              <w:rPr>
                <w:rFonts w:ascii="Arial" w:hAnsi="Arial" w:cs="Arial"/>
                <w:sz w:val="16"/>
                <w:szCs w:val="16"/>
              </w:rPr>
            </w:pPr>
            <w:r w:rsidRPr="002D63C9">
              <w:rPr>
                <w:rFonts w:ascii="Arial" w:hAnsi="Arial" w:cs="Arial"/>
                <w:sz w:val="16"/>
                <w:szCs w:val="16"/>
              </w:rPr>
              <w:t>Corrigendum</w:t>
            </w:r>
          </w:p>
        </w:tc>
      </w:tr>
      <w:tr w:rsidR="006B1F7C" w:rsidRPr="002D63C9" w:rsidTr="002D63C9">
        <w:tc>
          <w:tcPr>
            <w:tcW w:w="992" w:type="dxa"/>
            <w:tcBorders>
              <w:left w:val="dotted" w:sz="4" w:space="0" w:color="auto"/>
            </w:tcBorders>
            <w:shd w:val="clear" w:color="auto" w:fill="auto"/>
          </w:tcPr>
          <w:p w:rsidR="006B1F7C" w:rsidRPr="002D63C9" w:rsidRDefault="006B1F7C" w:rsidP="002D63C9">
            <w:pPr>
              <w:autoSpaceDE w:val="0"/>
              <w:autoSpaceDN w:val="0"/>
              <w:adjustRightInd w:val="0"/>
              <w:spacing w:after="60"/>
              <w:rPr>
                <w:rFonts w:ascii="Arial" w:hAnsi="Arial" w:cs="Arial"/>
                <w:sz w:val="16"/>
                <w:szCs w:val="16"/>
              </w:rPr>
            </w:pPr>
            <w:r w:rsidRPr="002D63C9">
              <w:rPr>
                <w:rFonts w:ascii="Arial" w:hAnsi="Arial" w:cs="Arial"/>
                <w:sz w:val="16"/>
                <w:szCs w:val="16"/>
              </w:rPr>
              <w:t>L187/74</w:t>
            </w:r>
          </w:p>
        </w:tc>
        <w:tc>
          <w:tcPr>
            <w:tcW w:w="1134" w:type="dxa"/>
            <w:shd w:val="clear" w:color="auto" w:fill="auto"/>
          </w:tcPr>
          <w:p w:rsidR="006B1F7C" w:rsidRPr="002D63C9" w:rsidRDefault="006B1F7C" w:rsidP="002D63C9">
            <w:pPr>
              <w:autoSpaceDE w:val="0"/>
              <w:autoSpaceDN w:val="0"/>
              <w:adjustRightInd w:val="0"/>
              <w:spacing w:after="60"/>
              <w:rPr>
                <w:rFonts w:ascii="Arial" w:hAnsi="Arial" w:cs="Arial"/>
                <w:sz w:val="16"/>
                <w:szCs w:val="16"/>
              </w:rPr>
            </w:pPr>
            <w:r w:rsidRPr="002D63C9">
              <w:rPr>
                <w:rFonts w:ascii="Arial" w:hAnsi="Arial" w:cs="Arial"/>
                <w:sz w:val="16"/>
                <w:szCs w:val="16"/>
              </w:rPr>
              <w:t>20.07.1999</w:t>
            </w:r>
          </w:p>
        </w:tc>
        <w:tc>
          <w:tcPr>
            <w:tcW w:w="8043" w:type="dxa"/>
            <w:shd w:val="clear" w:color="auto" w:fill="auto"/>
          </w:tcPr>
          <w:p w:rsidR="006B1F7C" w:rsidRPr="002D63C9" w:rsidRDefault="006B1F7C" w:rsidP="002D63C9">
            <w:pPr>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6B1F7C" w:rsidRPr="00767433"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Pr="00767433" w:rsidRDefault="006B1F7C" w:rsidP="006B1F7C">
      <w:r w:rsidRPr="00767433">
        <w:t>Application Text(s)</w:t>
      </w:r>
    </w:p>
    <w:p w:rsidR="006B1F7C" w:rsidRPr="00767433" w:rsidRDefault="006B1F7C" w:rsidP="006B1F7C">
      <w:pPr>
        <w:tabs>
          <w:tab w:val="left" w:pos="1242"/>
          <w:tab w:val="left" w:pos="2484"/>
          <w:tab w:val="left" w:pos="3492"/>
          <w:tab w:val="left" w:pos="4542"/>
        </w:tabs>
        <w:spacing w:after="120"/>
        <w:rPr>
          <w:rFonts w:ascii="Arial" w:hAnsi="Arial" w:cs="Arial"/>
          <w:sz w:val="16"/>
        </w:rPr>
      </w:pP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L253/1</w:t>
      </w:r>
      <w:r w:rsidRPr="00767433">
        <w:rPr>
          <w:rFonts w:ascii="Arial" w:hAnsi="Arial" w:cs="Arial"/>
          <w:sz w:val="16"/>
          <w:szCs w:val="16"/>
        </w:rPr>
        <w:tab/>
        <w:t>16/09/1997</w:t>
      </w:r>
      <w:r w:rsidRPr="00767433">
        <w:rPr>
          <w:rFonts w:ascii="Arial" w:hAnsi="Arial" w:cs="Arial"/>
          <w:sz w:val="16"/>
          <w:szCs w:val="16"/>
        </w:rPr>
        <w:tab/>
      </w:r>
      <w:r w:rsidRPr="00767433">
        <w:rPr>
          <w:rFonts w:ascii="Arial" w:hAnsi="Arial" w:cs="Arial"/>
          <w:sz w:val="16"/>
          <w:szCs w:val="16"/>
        </w:rPr>
        <w:tab/>
        <w:t xml:space="preserve">Commission </w:t>
      </w:r>
      <w:hyperlink r:id="rId1058" w:history="1">
        <w:r w:rsidRPr="00D40D56">
          <w:rPr>
            <w:rStyle w:val="Hyperlink"/>
            <w:rFonts w:ascii="Arial" w:hAnsi="Arial" w:cs="Arial"/>
            <w:sz w:val="16"/>
            <w:szCs w:val="16"/>
          </w:rPr>
          <w:t>Recommendation 97/618/EC</w:t>
        </w:r>
      </w:hyperlink>
      <w:r w:rsidRPr="00767433">
        <w:rPr>
          <w:rFonts w:ascii="Arial" w:hAnsi="Arial" w:cs="Arial"/>
          <w:sz w:val="16"/>
          <w:szCs w:val="16"/>
        </w:rPr>
        <w:t xml:space="preserve"> of 29 July 1997 concerning the scientific aspects and the presentation of</w:t>
      </w:r>
      <w:r w:rsidR="004265EE">
        <w:rPr>
          <w:rFonts w:ascii="Arial" w:hAnsi="Arial" w:cs="Arial"/>
          <w:sz w:val="16"/>
          <w:szCs w:val="16"/>
        </w:rPr>
        <w:t xml:space="preserve"> </w:t>
      </w:r>
      <w:r w:rsidRPr="00767433">
        <w:rPr>
          <w:rFonts w:ascii="Arial" w:hAnsi="Arial" w:cs="Arial"/>
          <w:sz w:val="16"/>
          <w:szCs w:val="16"/>
        </w:rPr>
        <w:t>information necessary to support applications for the placing on the market of novel foods and novel food ingredients and</w:t>
      </w:r>
      <w:r w:rsidR="004265EE">
        <w:rPr>
          <w:rFonts w:ascii="Arial" w:hAnsi="Arial" w:cs="Arial"/>
          <w:sz w:val="16"/>
          <w:szCs w:val="16"/>
        </w:rPr>
        <w:t xml:space="preserve"> </w:t>
      </w:r>
      <w:r w:rsidRPr="00767433">
        <w:rPr>
          <w:rFonts w:ascii="Arial" w:hAnsi="Arial" w:cs="Arial"/>
          <w:sz w:val="16"/>
          <w:szCs w:val="16"/>
        </w:rPr>
        <w:t>the preparation of initial assessment reports under Regulation (EC) No 258/97 of the European Parliament and of the</w:t>
      </w:r>
      <w:r w:rsidR="004D13B0" w:rsidRPr="00767433">
        <w:rPr>
          <w:rFonts w:ascii="Arial" w:hAnsi="Arial" w:cs="Arial"/>
          <w:sz w:val="16"/>
          <w:szCs w:val="16"/>
        </w:rPr>
        <w:t xml:space="preserve"> </w:t>
      </w:r>
      <w:r w:rsidRPr="00767433">
        <w:rPr>
          <w:rFonts w:ascii="Arial" w:hAnsi="Arial" w:cs="Arial"/>
          <w:sz w:val="16"/>
          <w:szCs w:val="16"/>
        </w:rPr>
        <w:t>Council</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L61/12</w:t>
      </w:r>
      <w:r w:rsidRPr="00767433">
        <w:rPr>
          <w:rFonts w:ascii="Arial" w:hAnsi="Arial" w:cs="Arial"/>
          <w:sz w:val="16"/>
          <w:szCs w:val="16"/>
        </w:rPr>
        <w:tab/>
        <w:t>08/03/2000</w:t>
      </w:r>
      <w:r w:rsidRPr="00767433">
        <w:rPr>
          <w:rFonts w:ascii="Arial" w:hAnsi="Arial" w:cs="Arial"/>
          <w:sz w:val="16"/>
          <w:szCs w:val="16"/>
        </w:rPr>
        <w:tab/>
      </w:r>
      <w:r w:rsidRPr="00767433">
        <w:rPr>
          <w:rFonts w:ascii="Arial" w:hAnsi="Arial" w:cs="Arial"/>
          <w:sz w:val="16"/>
          <w:szCs w:val="16"/>
        </w:rPr>
        <w:tab/>
        <w:t xml:space="preserve">Commission </w:t>
      </w:r>
      <w:hyperlink r:id="rId1059" w:history="1">
        <w:r w:rsidRPr="00D40D56">
          <w:rPr>
            <w:rStyle w:val="Hyperlink"/>
            <w:rFonts w:ascii="Arial" w:hAnsi="Arial" w:cs="Arial"/>
            <w:sz w:val="16"/>
            <w:szCs w:val="16"/>
          </w:rPr>
          <w:t>Decision 2000/195/EC</w:t>
        </w:r>
      </w:hyperlink>
      <w:r w:rsidRPr="00767433">
        <w:rPr>
          <w:rFonts w:ascii="Arial" w:hAnsi="Arial" w:cs="Arial"/>
          <w:sz w:val="16"/>
          <w:szCs w:val="16"/>
        </w:rPr>
        <w:t xml:space="preserve"> of 24 July 2000 authorising the placing on the market of 'phospholipides from egg yolk'</w:t>
      </w:r>
      <w:r w:rsidR="004265EE">
        <w:rPr>
          <w:rFonts w:ascii="Arial" w:hAnsi="Arial" w:cs="Arial"/>
          <w:sz w:val="16"/>
          <w:szCs w:val="16"/>
        </w:rPr>
        <w:t xml:space="preserve"> </w:t>
      </w:r>
      <w:r w:rsidRPr="00767433">
        <w:rPr>
          <w:rFonts w:ascii="Arial" w:hAnsi="Arial" w:cs="Arial"/>
          <w:sz w:val="16"/>
          <w:szCs w:val="16"/>
        </w:rPr>
        <w:t>as a novel food or novel food ingredient under Regulation (EC) No 258/97 of the European Parliament and of the Council</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L61/14</w:t>
      </w:r>
      <w:r w:rsidRPr="00767433">
        <w:rPr>
          <w:rFonts w:ascii="Arial" w:hAnsi="Arial" w:cs="Arial"/>
          <w:sz w:val="16"/>
          <w:szCs w:val="16"/>
        </w:rPr>
        <w:tab/>
        <w:t>08/03/2000</w:t>
      </w:r>
      <w:r w:rsidRPr="00767433">
        <w:rPr>
          <w:rFonts w:ascii="Arial" w:hAnsi="Arial" w:cs="Arial"/>
          <w:sz w:val="16"/>
          <w:szCs w:val="16"/>
        </w:rPr>
        <w:tab/>
      </w:r>
      <w:r w:rsidRPr="00767433">
        <w:rPr>
          <w:rFonts w:ascii="Arial" w:hAnsi="Arial" w:cs="Arial"/>
          <w:sz w:val="16"/>
          <w:szCs w:val="16"/>
        </w:rPr>
        <w:tab/>
        <w:t xml:space="preserve">Commission </w:t>
      </w:r>
      <w:hyperlink r:id="rId1060" w:history="1">
        <w:r w:rsidRPr="00D40D56">
          <w:rPr>
            <w:rStyle w:val="Hyperlink"/>
            <w:rFonts w:ascii="Arial" w:hAnsi="Arial" w:cs="Arial"/>
            <w:sz w:val="16"/>
            <w:szCs w:val="16"/>
          </w:rPr>
          <w:t>Decision 2000/196/EC</w:t>
        </w:r>
      </w:hyperlink>
      <w:r w:rsidRPr="00767433">
        <w:rPr>
          <w:rFonts w:ascii="Arial" w:hAnsi="Arial" w:cs="Arial"/>
          <w:sz w:val="16"/>
          <w:szCs w:val="16"/>
        </w:rPr>
        <w:t xml:space="preserve"> of 22 February 2000 refusing the placing on the market of </w:t>
      </w:r>
      <w:r w:rsidRPr="00F919F4">
        <w:rPr>
          <w:rFonts w:ascii="Arial" w:hAnsi="Arial" w:cs="Arial"/>
          <w:i/>
          <w:sz w:val="16"/>
          <w:szCs w:val="16"/>
        </w:rPr>
        <w:t>Stevia rebaudiana</w:t>
      </w:r>
      <w:r w:rsidRPr="00767433">
        <w:rPr>
          <w:rFonts w:ascii="Arial" w:hAnsi="Arial" w:cs="Arial"/>
          <w:sz w:val="16"/>
          <w:szCs w:val="16"/>
        </w:rPr>
        <w:t xml:space="preserve"> Bertoni:</w:t>
      </w:r>
      <w:r w:rsidR="004265EE">
        <w:rPr>
          <w:rFonts w:ascii="Arial" w:hAnsi="Arial" w:cs="Arial"/>
          <w:sz w:val="16"/>
          <w:szCs w:val="16"/>
        </w:rPr>
        <w:t xml:space="preserve"> </w:t>
      </w:r>
      <w:r w:rsidRPr="00767433">
        <w:rPr>
          <w:rFonts w:ascii="Arial" w:hAnsi="Arial" w:cs="Arial"/>
          <w:sz w:val="16"/>
          <w:szCs w:val="16"/>
        </w:rPr>
        <w:t>plants and dried leaves as a novel food or novel food ingredient under Regulation (EC) No 258/97 of the European</w:t>
      </w:r>
      <w:r w:rsidR="004265EE">
        <w:rPr>
          <w:rFonts w:ascii="Arial" w:hAnsi="Arial" w:cs="Arial"/>
          <w:sz w:val="16"/>
          <w:szCs w:val="16"/>
        </w:rPr>
        <w:t xml:space="preserve"> </w:t>
      </w:r>
      <w:r w:rsidRPr="00767433">
        <w:rPr>
          <w:rFonts w:ascii="Arial" w:hAnsi="Arial" w:cs="Arial"/>
          <w:sz w:val="16"/>
          <w:szCs w:val="16"/>
        </w:rPr>
        <w:t xml:space="preserve">Parliament and of the Council </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L200/59</w:t>
      </w:r>
      <w:r w:rsidRPr="00767433">
        <w:rPr>
          <w:rFonts w:ascii="Arial" w:hAnsi="Arial" w:cs="Arial"/>
          <w:sz w:val="16"/>
          <w:szCs w:val="16"/>
        </w:rPr>
        <w:tab/>
        <w:t>08/08/2000</w:t>
      </w:r>
      <w:r w:rsidRPr="00767433">
        <w:rPr>
          <w:rFonts w:ascii="Arial" w:hAnsi="Arial" w:cs="Arial"/>
          <w:sz w:val="16"/>
          <w:szCs w:val="16"/>
        </w:rPr>
        <w:tab/>
      </w:r>
      <w:r w:rsidRPr="00767433">
        <w:rPr>
          <w:rFonts w:ascii="Arial" w:hAnsi="Arial" w:cs="Arial"/>
          <w:sz w:val="16"/>
          <w:szCs w:val="16"/>
        </w:rPr>
        <w:tab/>
        <w:t xml:space="preserve">Commission </w:t>
      </w:r>
      <w:hyperlink r:id="rId1061" w:history="1">
        <w:r w:rsidRPr="00D40D56">
          <w:rPr>
            <w:rStyle w:val="Hyperlink"/>
            <w:rFonts w:ascii="Arial" w:hAnsi="Arial" w:cs="Arial"/>
            <w:sz w:val="16"/>
            <w:szCs w:val="16"/>
          </w:rPr>
          <w:t>Decision 2000/500/EC</w:t>
        </w:r>
      </w:hyperlink>
      <w:r w:rsidRPr="00767433">
        <w:rPr>
          <w:rFonts w:ascii="Arial" w:hAnsi="Arial" w:cs="Arial"/>
          <w:sz w:val="16"/>
          <w:szCs w:val="16"/>
        </w:rPr>
        <w:t xml:space="preserve"> of 24 July 2000 on authorising the placing on the market of 'yellow fat spreads with</w:t>
      </w:r>
      <w:r w:rsidR="004265EE">
        <w:rPr>
          <w:rFonts w:ascii="Arial" w:hAnsi="Arial" w:cs="Arial"/>
          <w:sz w:val="16"/>
          <w:szCs w:val="16"/>
        </w:rPr>
        <w:t xml:space="preserve"> </w:t>
      </w:r>
      <w:r w:rsidRPr="00767433">
        <w:rPr>
          <w:rFonts w:ascii="Arial" w:hAnsi="Arial" w:cs="Arial"/>
          <w:sz w:val="16"/>
          <w:szCs w:val="16"/>
        </w:rPr>
        <w:t>added phytosterol esters' as a novel food ingredient under Regulation (EC) No 258/97 of the European Parliament and of the Council</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L4/35</w:t>
      </w:r>
      <w:r w:rsidRPr="00767433">
        <w:rPr>
          <w:rFonts w:ascii="Arial" w:hAnsi="Arial" w:cs="Arial"/>
          <w:sz w:val="16"/>
          <w:szCs w:val="16"/>
        </w:rPr>
        <w:tab/>
        <w:t>09/01/2001</w:t>
      </w:r>
      <w:r w:rsidRPr="00767433">
        <w:rPr>
          <w:rFonts w:ascii="Arial" w:hAnsi="Arial" w:cs="Arial"/>
          <w:sz w:val="16"/>
          <w:szCs w:val="16"/>
        </w:rPr>
        <w:tab/>
      </w:r>
      <w:r w:rsidRPr="00767433">
        <w:rPr>
          <w:rFonts w:ascii="Arial" w:hAnsi="Arial" w:cs="Arial"/>
          <w:sz w:val="16"/>
          <w:szCs w:val="16"/>
        </w:rPr>
        <w:tab/>
        <w:t xml:space="preserve">Commission </w:t>
      </w:r>
      <w:hyperlink r:id="rId1062" w:history="1">
        <w:r w:rsidRPr="00D40D56">
          <w:rPr>
            <w:rStyle w:val="Hyperlink"/>
            <w:rFonts w:ascii="Arial" w:hAnsi="Arial" w:cs="Arial"/>
            <w:sz w:val="16"/>
            <w:szCs w:val="16"/>
          </w:rPr>
          <w:t>Decision 2001/17/EC</w:t>
        </w:r>
      </w:hyperlink>
      <w:r w:rsidRPr="00767433">
        <w:rPr>
          <w:rFonts w:ascii="Arial" w:hAnsi="Arial" w:cs="Arial"/>
          <w:sz w:val="16"/>
          <w:szCs w:val="16"/>
        </w:rPr>
        <w:t xml:space="preserve"> of 19 December 2000 on refusing the placing on the market of "Nangai nuts (" as a</w:t>
      </w:r>
      <w:r w:rsidR="004265EE">
        <w:rPr>
          <w:rFonts w:ascii="Arial" w:hAnsi="Arial" w:cs="Arial"/>
          <w:sz w:val="16"/>
          <w:szCs w:val="16"/>
        </w:rPr>
        <w:t xml:space="preserve"> </w:t>
      </w:r>
      <w:r w:rsidRPr="00767433">
        <w:rPr>
          <w:rFonts w:ascii="Arial" w:hAnsi="Arial" w:cs="Arial"/>
          <w:sz w:val="16"/>
          <w:szCs w:val="16"/>
        </w:rPr>
        <w:t>novel food or novel food ingredient under Regulation (EC) No 258/97 of the European Parliament and of the Council</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L44/46</w:t>
      </w:r>
      <w:r w:rsidRPr="00767433">
        <w:rPr>
          <w:rFonts w:ascii="Arial" w:hAnsi="Arial" w:cs="Arial"/>
          <w:sz w:val="16"/>
          <w:szCs w:val="16"/>
        </w:rPr>
        <w:tab/>
        <w:t>15/02/2001</w:t>
      </w:r>
      <w:r w:rsidRPr="00767433">
        <w:rPr>
          <w:rFonts w:ascii="Arial" w:hAnsi="Arial" w:cs="Arial"/>
          <w:sz w:val="16"/>
          <w:szCs w:val="16"/>
        </w:rPr>
        <w:tab/>
      </w:r>
      <w:r w:rsidRPr="00767433">
        <w:rPr>
          <w:rFonts w:ascii="Arial" w:hAnsi="Arial" w:cs="Arial"/>
          <w:sz w:val="16"/>
          <w:szCs w:val="16"/>
        </w:rPr>
        <w:tab/>
        <w:t xml:space="preserve">Commission </w:t>
      </w:r>
      <w:hyperlink r:id="rId1063" w:history="1">
        <w:r w:rsidRPr="00D40D56">
          <w:rPr>
            <w:rStyle w:val="Hyperlink"/>
            <w:rFonts w:ascii="Arial" w:hAnsi="Arial" w:cs="Arial"/>
            <w:sz w:val="16"/>
            <w:szCs w:val="16"/>
          </w:rPr>
          <w:t>Decision 2001/122/EC</w:t>
        </w:r>
      </w:hyperlink>
      <w:r w:rsidRPr="00767433">
        <w:rPr>
          <w:rFonts w:ascii="Arial" w:hAnsi="Arial" w:cs="Arial"/>
          <w:sz w:val="16"/>
          <w:szCs w:val="16"/>
        </w:rPr>
        <w:t xml:space="preserve"> of 30 January 2001 on authorising the placing on the market of a dextran preparation</w:t>
      </w:r>
      <w:r w:rsidR="004265EE">
        <w:rPr>
          <w:rFonts w:ascii="Arial" w:hAnsi="Arial" w:cs="Arial"/>
          <w:sz w:val="16"/>
          <w:szCs w:val="16"/>
        </w:rPr>
        <w:t xml:space="preserve"> </w:t>
      </w:r>
      <w:r w:rsidRPr="00767433">
        <w:rPr>
          <w:rFonts w:ascii="Arial" w:hAnsi="Arial" w:cs="Arial"/>
          <w:sz w:val="16"/>
          <w:szCs w:val="16"/>
        </w:rPr>
        <w:t xml:space="preserve">produced by </w:t>
      </w:r>
      <w:r w:rsidRPr="00F919F4">
        <w:rPr>
          <w:rFonts w:ascii="Arial" w:hAnsi="Arial" w:cs="Arial"/>
          <w:i/>
          <w:sz w:val="16"/>
          <w:szCs w:val="16"/>
        </w:rPr>
        <w:t>Leuconostoc mesenteroides</w:t>
      </w:r>
      <w:r w:rsidRPr="00767433">
        <w:rPr>
          <w:rFonts w:ascii="Arial" w:hAnsi="Arial" w:cs="Arial"/>
          <w:sz w:val="16"/>
          <w:szCs w:val="16"/>
        </w:rPr>
        <w:t xml:space="preserve"> as a novel food ingredient in bakery products under Regulation (EC) No 258/97</w:t>
      </w:r>
      <w:r w:rsidR="004265EE">
        <w:rPr>
          <w:rFonts w:ascii="Arial" w:hAnsi="Arial" w:cs="Arial"/>
          <w:sz w:val="16"/>
          <w:szCs w:val="16"/>
        </w:rPr>
        <w:t xml:space="preserve"> </w:t>
      </w:r>
      <w:r w:rsidRPr="00767433">
        <w:rPr>
          <w:rFonts w:ascii="Arial" w:hAnsi="Arial" w:cs="Arial"/>
          <w:sz w:val="16"/>
          <w:szCs w:val="16"/>
        </w:rPr>
        <w:t xml:space="preserve">of the European Parliament and of the Council </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L151/42</w:t>
      </w:r>
      <w:r w:rsidRPr="00767433">
        <w:rPr>
          <w:rFonts w:ascii="Arial" w:hAnsi="Arial" w:cs="Arial"/>
          <w:sz w:val="16"/>
          <w:szCs w:val="16"/>
        </w:rPr>
        <w:tab/>
        <w:t>07/06/2001</w:t>
      </w:r>
      <w:r w:rsidRPr="00767433">
        <w:rPr>
          <w:rFonts w:ascii="Arial" w:hAnsi="Arial" w:cs="Arial"/>
          <w:sz w:val="16"/>
          <w:szCs w:val="16"/>
        </w:rPr>
        <w:tab/>
      </w:r>
      <w:r w:rsidRPr="00767433">
        <w:rPr>
          <w:rFonts w:ascii="Arial" w:hAnsi="Arial" w:cs="Arial"/>
          <w:sz w:val="16"/>
          <w:szCs w:val="16"/>
        </w:rPr>
        <w:tab/>
        <w:t xml:space="preserve">Commission </w:t>
      </w:r>
      <w:hyperlink r:id="rId1064" w:history="1">
        <w:r w:rsidRPr="00D40D56">
          <w:rPr>
            <w:rStyle w:val="Hyperlink"/>
            <w:rFonts w:ascii="Arial" w:hAnsi="Arial" w:cs="Arial"/>
            <w:sz w:val="16"/>
            <w:szCs w:val="16"/>
          </w:rPr>
          <w:t>Decision 2001/424/EC</w:t>
        </w:r>
      </w:hyperlink>
      <w:r w:rsidRPr="00767433">
        <w:rPr>
          <w:rFonts w:ascii="Arial" w:hAnsi="Arial" w:cs="Arial"/>
          <w:sz w:val="16"/>
          <w:szCs w:val="16"/>
        </w:rPr>
        <w:t xml:space="preserve"> of 23 May 2001 authorising the placing on the market of pasteurised fruit-based</w:t>
      </w:r>
      <w:r w:rsidR="004265EE">
        <w:rPr>
          <w:rFonts w:ascii="Arial" w:hAnsi="Arial" w:cs="Arial"/>
          <w:sz w:val="16"/>
          <w:szCs w:val="16"/>
        </w:rPr>
        <w:t xml:space="preserve"> </w:t>
      </w:r>
      <w:r w:rsidRPr="00767433">
        <w:rPr>
          <w:rFonts w:ascii="Arial" w:hAnsi="Arial" w:cs="Arial"/>
          <w:sz w:val="16"/>
          <w:szCs w:val="16"/>
        </w:rPr>
        <w:t>preparations produced using high-pressure pasteurisation under Regulation (EC) No 258/97 of the European Parliament</w:t>
      </w:r>
      <w:r w:rsidR="004265EE">
        <w:rPr>
          <w:rFonts w:ascii="Arial" w:hAnsi="Arial" w:cs="Arial"/>
          <w:sz w:val="16"/>
          <w:szCs w:val="16"/>
        </w:rPr>
        <w:t xml:space="preserve"> </w:t>
      </w:r>
      <w:r w:rsidRPr="00767433">
        <w:rPr>
          <w:rFonts w:ascii="Arial" w:hAnsi="Arial" w:cs="Arial"/>
          <w:sz w:val="16"/>
          <w:szCs w:val="16"/>
        </w:rPr>
        <w:t>and of the Council</w:t>
      </w:r>
    </w:p>
    <w:p w:rsidR="004331D4" w:rsidRPr="00767433" w:rsidRDefault="004331D4" w:rsidP="004331D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L253/17</w:t>
      </w:r>
      <w:r w:rsidRPr="00767433">
        <w:rPr>
          <w:rFonts w:ascii="Arial" w:hAnsi="Arial" w:cs="Arial"/>
          <w:sz w:val="16"/>
          <w:szCs w:val="16"/>
        </w:rPr>
        <w:tab/>
        <w:t>21/09/2001</w:t>
      </w:r>
      <w:r w:rsidRPr="00767433">
        <w:rPr>
          <w:rFonts w:ascii="Arial" w:hAnsi="Arial" w:cs="Arial"/>
          <w:sz w:val="16"/>
          <w:szCs w:val="16"/>
        </w:rPr>
        <w:tab/>
      </w:r>
      <w:r w:rsidRPr="00767433">
        <w:rPr>
          <w:rFonts w:ascii="Arial" w:hAnsi="Arial" w:cs="Arial"/>
          <w:sz w:val="16"/>
          <w:szCs w:val="16"/>
        </w:rPr>
        <w:tab/>
        <w:t xml:space="preserve">Commission </w:t>
      </w:r>
      <w:hyperlink r:id="rId1065" w:history="1">
        <w:r w:rsidRPr="00D40D56">
          <w:rPr>
            <w:rStyle w:val="Hyperlink"/>
            <w:rFonts w:ascii="Arial" w:hAnsi="Arial" w:cs="Arial"/>
            <w:sz w:val="16"/>
            <w:szCs w:val="16"/>
          </w:rPr>
          <w:t>Regulation (EC) No 1852/2001</w:t>
        </w:r>
      </w:hyperlink>
      <w:r w:rsidRPr="00767433">
        <w:rPr>
          <w:rFonts w:ascii="Arial" w:hAnsi="Arial" w:cs="Arial"/>
          <w:sz w:val="16"/>
          <w:szCs w:val="16"/>
        </w:rPr>
        <w:t xml:space="preserve"> of 20 September 2001 laying down detailed rules for making certain information</w:t>
      </w:r>
      <w:r>
        <w:rPr>
          <w:rFonts w:ascii="Arial" w:hAnsi="Arial" w:cs="Arial"/>
          <w:sz w:val="16"/>
          <w:szCs w:val="16"/>
        </w:rPr>
        <w:t xml:space="preserve"> </w:t>
      </w:r>
      <w:r w:rsidRPr="00767433">
        <w:rPr>
          <w:rFonts w:ascii="Arial" w:hAnsi="Arial" w:cs="Arial"/>
          <w:sz w:val="16"/>
          <w:szCs w:val="16"/>
        </w:rPr>
        <w:t>available to the public and for the protection of information submitted pursuant to European Parliament and Council</w:t>
      </w:r>
      <w:r>
        <w:rPr>
          <w:rFonts w:ascii="Arial" w:hAnsi="Arial" w:cs="Arial"/>
          <w:sz w:val="16"/>
          <w:szCs w:val="16"/>
        </w:rPr>
        <w:t xml:space="preserve"> </w:t>
      </w:r>
      <w:r w:rsidRPr="00767433">
        <w:rPr>
          <w:rFonts w:ascii="Arial" w:hAnsi="Arial" w:cs="Arial"/>
          <w:sz w:val="16"/>
          <w:szCs w:val="16"/>
        </w:rPr>
        <w:t>Regulation (EC) No 258/97</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L269/17</w:t>
      </w:r>
      <w:r w:rsidRPr="00767433">
        <w:rPr>
          <w:rFonts w:ascii="Arial" w:hAnsi="Arial" w:cs="Arial"/>
          <w:sz w:val="16"/>
          <w:szCs w:val="16"/>
        </w:rPr>
        <w:tab/>
        <w:t>10/10/2001</w:t>
      </w:r>
      <w:r w:rsidRPr="00767433">
        <w:rPr>
          <w:rFonts w:ascii="Arial" w:hAnsi="Arial" w:cs="Arial"/>
          <w:sz w:val="16"/>
          <w:szCs w:val="16"/>
        </w:rPr>
        <w:tab/>
      </w:r>
      <w:r w:rsidRPr="00767433">
        <w:rPr>
          <w:rFonts w:ascii="Arial" w:hAnsi="Arial" w:cs="Arial"/>
          <w:sz w:val="16"/>
          <w:szCs w:val="16"/>
        </w:rPr>
        <w:tab/>
        <w:t xml:space="preserve">Commission </w:t>
      </w:r>
      <w:hyperlink r:id="rId1066" w:history="1">
        <w:r w:rsidRPr="00D40D56">
          <w:rPr>
            <w:rStyle w:val="Hyperlink"/>
            <w:rFonts w:ascii="Arial" w:hAnsi="Arial" w:cs="Arial"/>
            <w:sz w:val="16"/>
            <w:szCs w:val="16"/>
          </w:rPr>
          <w:t>Decision 2001/721/EC</w:t>
        </w:r>
      </w:hyperlink>
      <w:r w:rsidRPr="00767433">
        <w:rPr>
          <w:rFonts w:ascii="Arial" w:hAnsi="Arial" w:cs="Arial"/>
          <w:sz w:val="16"/>
          <w:szCs w:val="16"/>
        </w:rPr>
        <w:t xml:space="preserve"> of 30 January 2001 authorising the placing on the market of trehalose as a novel food</w:t>
      </w:r>
      <w:r w:rsidR="004265EE">
        <w:rPr>
          <w:rFonts w:ascii="Arial" w:hAnsi="Arial" w:cs="Arial"/>
          <w:sz w:val="16"/>
          <w:szCs w:val="16"/>
        </w:rPr>
        <w:t xml:space="preserve"> </w:t>
      </w:r>
      <w:r w:rsidRPr="00767433">
        <w:rPr>
          <w:rFonts w:ascii="Arial" w:hAnsi="Arial" w:cs="Arial"/>
          <w:sz w:val="16"/>
          <w:szCs w:val="16"/>
        </w:rPr>
        <w:t>ingredient under Regulation (EC) No 258/97 of the European Parliament and of the Council</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L50/92</w:t>
      </w:r>
      <w:r w:rsidRPr="00767433">
        <w:rPr>
          <w:rFonts w:ascii="Arial" w:hAnsi="Arial" w:cs="Arial"/>
          <w:sz w:val="16"/>
          <w:szCs w:val="16"/>
        </w:rPr>
        <w:tab/>
        <w:t>21/02/2002</w:t>
      </w:r>
      <w:r w:rsidRPr="00767433">
        <w:rPr>
          <w:rFonts w:ascii="Arial" w:hAnsi="Arial" w:cs="Arial"/>
          <w:sz w:val="16"/>
          <w:szCs w:val="16"/>
        </w:rPr>
        <w:tab/>
      </w:r>
      <w:r w:rsidRPr="00767433">
        <w:rPr>
          <w:rFonts w:ascii="Arial" w:hAnsi="Arial" w:cs="Arial"/>
          <w:sz w:val="16"/>
          <w:szCs w:val="16"/>
        </w:rPr>
        <w:tab/>
        <w:t xml:space="preserve">Commission </w:t>
      </w:r>
      <w:hyperlink r:id="rId1067" w:history="1">
        <w:r w:rsidRPr="00D40D56">
          <w:rPr>
            <w:rStyle w:val="Hyperlink"/>
            <w:rFonts w:ascii="Arial" w:hAnsi="Arial" w:cs="Arial"/>
            <w:sz w:val="16"/>
            <w:szCs w:val="16"/>
          </w:rPr>
          <w:t>Decision 2002/150/EC</w:t>
        </w:r>
      </w:hyperlink>
      <w:r w:rsidRPr="00767433">
        <w:rPr>
          <w:rFonts w:ascii="Arial" w:hAnsi="Arial" w:cs="Arial"/>
          <w:sz w:val="16"/>
          <w:szCs w:val="16"/>
        </w:rPr>
        <w:t xml:space="preserve"> of 5 June 2003 authorising the placing on the market of coagulated potato proteins</w:t>
      </w:r>
      <w:r w:rsidR="004265EE">
        <w:rPr>
          <w:rFonts w:ascii="Arial" w:hAnsi="Arial" w:cs="Arial"/>
          <w:sz w:val="16"/>
          <w:szCs w:val="16"/>
        </w:rPr>
        <w:t xml:space="preserve"> </w:t>
      </w:r>
      <w:r w:rsidRPr="00767433">
        <w:rPr>
          <w:rFonts w:ascii="Arial" w:hAnsi="Arial" w:cs="Arial"/>
          <w:sz w:val="16"/>
          <w:szCs w:val="16"/>
        </w:rPr>
        <w:t>and hydrolysates thereof as novel food ingredient under Regulation (EC) N° 258/97 of the European Parliament and of the</w:t>
      </w:r>
      <w:r w:rsidR="004D13B0" w:rsidRPr="00767433">
        <w:rPr>
          <w:rFonts w:ascii="Arial" w:hAnsi="Arial" w:cs="Arial"/>
          <w:sz w:val="16"/>
          <w:szCs w:val="16"/>
        </w:rPr>
        <w:t xml:space="preserve"> </w:t>
      </w:r>
      <w:r w:rsidRPr="00767433">
        <w:rPr>
          <w:rFonts w:ascii="Arial" w:hAnsi="Arial" w:cs="Arial"/>
          <w:sz w:val="16"/>
          <w:szCs w:val="16"/>
        </w:rPr>
        <w:t>Council</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L144/12</w:t>
      </w:r>
      <w:r w:rsidRPr="00767433">
        <w:rPr>
          <w:rFonts w:ascii="Arial" w:hAnsi="Arial" w:cs="Arial"/>
          <w:sz w:val="16"/>
          <w:szCs w:val="16"/>
        </w:rPr>
        <w:tab/>
        <w:t>12/06/2003</w:t>
      </w:r>
      <w:r w:rsidRPr="00767433">
        <w:rPr>
          <w:rFonts w:ascii="Arial" w:hAnsi="Arial" w:cs="Arial"/>
          <w:sz w:val="16"/>
          <w:szCs w:val="16"/>
        </w:rPr>
        <w:tab/>
      </w:r>
      <w:r w:rsidRPr="00767433">
        <w:rPr>
          <w:rFonts w:ascii="Arial" w:hAnsi="Arial" w:cs="Arial"/>
          <w:sz w:val="16"/>
          <w:szCs w:val="16"/>
        </w:rPr>
        <w:tab/>
        <w:t xml:space="preserve">Commission </w:t>
      </w:r>
      <w:hyperlink r:id="rId1068" w:history="1">
        <w:r w:rsidRPr="00D40D56">
          <w:rPr>
            <w:rStyle w:val="Hyperlink"/>
            <w:rFonts w:ascii="Arial" w:hAnsi="Arial" w:cs="Arial"/>
            <w:sz w:val="16"/>
            <w:szCs w:val="16"/>
          </w:rPr>
          <w:t>Decision 2003/426/EC</w:t>
        </w:r>
      </w:hyperlink>
      <w:r w:rsidRPr="00767433">
        <w:rPr>
          <w:rFonts w:ascii="Arial" w:hAnsi="Arial" w:cs="Arial"/>
          <w:sz w:val="16"/>
          <w:szCs w:val="16"/>
        </w:rPr>
        <w:t xml:space="preserve"> of 5 June 2003 authorising the placing on the market of ‘noni juice’ (juice of the fruit of</w:t>
      </w:r>
      <w:r w:rsidR="004265EE">
        <w:rPr>
          <w:rFonts w:ascii="Arial" w:hAnsi="Arial" w:cs="Arial"/>
          <w:sz w:val="16"/>
          <w:szCs w:val="16"/>
        </w:rPr>
        <w:t xml:space="preserve"> </w:t>
      </w:r>
      <w:r w:rsidRPr="00452A3E">
        <w:rPr>
          <w:rFonts w:ascii="Arial" w:hAnsi="Arial" w:cs="Arial"/>
          <w:i/>
          <w:sz w:val="16"/>
          <w:szCs w:val="16"/>
        </w:rPr>
        <w:t>Morinda citrifolia</w:t>
      </w:r>
      <w:r w:rsidRPr="00767433">
        <w:rPr>
          <w:rFonts w:ascii="Arial" w:hAnsi="Arial" w:cs="Arial"/>
          <w:sz w:val="16"/>
          <w:szCs w:val="16"/>
        </w:rPr>
        <w:t xml:space="preserve"> L.) as novel food ingredient under Regulation (EC) N°258/97 of the European Parliament and of the Council</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L326/32</w:t>
      </w:r>
      <w:r w:rsidRPr="00767433">
        <w:rPr>
          <w:rFonts w:ascii="Arial" w:hAnsi="Arial" w:cs="Arial"/>
          <w:sz w:val="16"/>
          <w:szCs w:val="16"/>
        </w:rPr>
        <w:tab/>
        <w:t>13/12/2003</w:t>
      </w:r>
      <w:r w:rsidRPr="00767433">
        <w:rPr>
          <w:rFonts w:ascii="Arial" w:hAnsi="Arial" w:cs="Arial"/>
          <w:sz w:val="16"/>
          <w:szCs w:val="16"/>
        </w:rPr>
        <w:tab/>
      </w:r>
      <w:r w:rsidRPr="00767433">
        <w:rPr>
          <w:rFonts w:ascii="Arial" w:hAnsi="Arial" w:cs="Arial"/>
          <w:sz w:val="16"/>
          <w:szCs w:val="16"/>
        </w:rPr>
        <w:tab/>
        <w:t xml:space="preserve">Commission </w:t>
      </w:r>
      <w:hyperlink r:id="rId1069" w:history="1">
        <w:r w:rsidRPr="00D40D56">
          <w:rPr>
            <w:rStyle w:val="Hyperlink"/>
            <w:rFonts w:ascii="Arial" w:hAnsi="Arial" w:cs="Arial"/>
            <w:sz w:val="16"/>
            <w:szCs w:val="16"/>
          </w:rPr>
          <w:t>Decision 2003/867/EC</w:t>
        </w:r>
      </w:hyperlink>
      <w:r w:rsidRPr="00767433">
        <w:rPr>
          <w:rFonts w:ascii="Arial" w:hAnsi="Arial" w:cs="Arial"/>
          <w:sz w:val="16"/>
          <w:szCs w:val="16"/>
        </w:rPr>
        <w:t xml:space="preserve"> of 1 December 2003 authorising the placing on the market of salatrims as novel food</w:t>
      </w:r>
      <w:r w:rsidR="004265EE">
        <w:rPr>
          <w:rFonts w:ascii="Arial" w:hAnsi="Arial" w:cs="Arial"/>
          <w:sz w:val="16"/>
          <w:szCs w:val="16"/>
        </w:rPr>
        <w:t xml:space="preserve"> </w:t>
      </w:r>
      <w:r w:rsidRPr="00767433">
        <w:rPr>
          <w:rFonts w:ascii="Arial" w:hAnsi="Arial" w:cs="Arial"/>
          <w:sz w:val="16"/>
          <w:szCs w:val="16"/>
        </w:rPr>
        <w:t>ingredients under Regulation (EC) No 258/97 of the European Parliament and of the Council</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L105/40</w:t>
      </w:r>
      <w:r w:rsidRPr="00767433">
        <w:rPr>
          <w:rFonts w:ascii="Arial" w:hAnsi="Arial" w:cs="Arial"/>
          <w:sz w:val="16"/>
          <w:szCs w:val="16"/>
        </w:rPr>
        <w:tab/>
        <w:t>14/04/2004</w:t>
      </w:r>
      <w:r w:rsidRPr="00767433">
        <w:rPr>
          <w:rFonts w:ascii="Arial" w:hAnsi="Arial" w:cs="Arial"/>
          <w:sz w:val="16"/>
          <w:szCs w:val="16"/>
        </w:rPr>
        <w:tab/>
      </w:r>
      <w:r w:rsidRPr="00767433">
        <w:rPr>
          <w:rFonts w:ascii="Arial" w:hAnsi="Arial" w:cs="Arial"/>
          <w:sz w:val="16"/>
          <w:szCs w:val="16"/>
        </w:rPr>
        <w:tab/>
        <w:t xml:space="preserve">Commission </w:t>
      </w:r>
      <w:hyperlink r:id="rId1070" w:history="1">
        <w:r w:rsidRPr="00D40D56">
          <w:rPr>
            <w:rStyle w:val="Hyperlink"/>
            <w:rFonts w:ascii="Arial" w:hAnsi="Arial" w:cs="Arial"/>
            <w:sz w:val="16"/>
            <w:szCs w:val="16"/>
          </w:rPr>
          <w:t>Decision 2004/333/EC</w:t>
        </w:r>
      </w:hyperlink>
      <w:r w:rsidRPr="00767433">
        <w:rPr>
          <w:rFonts w:ascii="Arial" w:hAnsi="Arial" w:cs="Arial"/>
          <w:sz w:val="16"/>
          <w:szCs w:val="16"/>
        </w:rPr>
        <w:t xml:space="preserve"> of 31 March 2004 authorising the placing on the market of yellow fat spreads, salad</w:t>
      </w:r>
      <w:r w:rsidR="004265EE">
        <w:rPr>
          <w:rFonts w:ascii="Arial" w:hAnsi="Arial" w:cs="Arial"/>
          <w:sz w:val="16"/>
          <w:szCs w:val="16"/>
        </w:rPr>
        <w:t xml:space="preserve"> </w:t>
      </w:r>
      <w:r w:rsidRPr="00767433">
        <w:rPr>
          <w:rFonts w:ascii="Arial" w:hAnsi="Arial" w:cs="Arial"/>
          <w:sz w:val="16"/>
          <w:szCs w:val="16"/>
        </w:rPr>
        <w:t>dressings, milk type products, fermented milk type products, soya drinks and cheese type products with added</w:t>
      </w:r>
      <w:r w:rsidR="004265EE">
        <w:rPr>
          <w:rFonts w:ascii="Arial" w:hAnsi="Arial" w:cs="Arial"/>
          <w:sz w:val="16"/>
          <w:szCs w:val="16"/>
        </w:rPr>
        <w:t xml:space="preserve"> </w:t>
      </w:r>
      <w:r w:rsidRPr="00767433">
        <w:rPr>
          <w:rFonts w:ascii="Arial" w:hAnsi="Arial" w:cs="Arial"/>
          <w:sz w:val="16"/>
          <w:szCs w:val="16"/>
        </w:rPr>
        <w:t>phytosterols/phytostanols as novel foods or novel food ingredients under Regulation (EC) No 258/97 of the European</w:t>
      </w:r>
      <w:r w:rsidR="004265EE">
        <w:rPr>
          <w:rFonts w:ascii="Arial" w:hAnsi="Arial" w:cs="Arial"/>
          <w:sz w:val="16"/>
          <w:szCs w:val="16"/>
        </w:rPr>
        <w:t xml:space="preserve"> </w:t>
      </w:r>
      <w:r w:rsidRPr="00767433">
        <w:rPr>
          <w:rFonts w:ascii="Arial" w:hAnsi="Arial" w:cs="Arial"/>
          <w:sz w:val="16"/>
          <w:szCs w:val="16"/>
        </w:rPr>
        <w:t>Parliament and of the Council</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L105/43</w:t>
      </w:r>
      <w:r w:rsidRPr="00767433">
        <w:rPr>
          <w:rFonts w:ascii="Arial" w:hAnsi="Arial" w:cs="Arial"/>
          <w:sz w:val="16"/>
          <w:szCs w:val="16"/>
        </w:rPr>
        <w:tab/>
        <w:t>14/04/2004</w:t>
      </w:r>
      <w:r w:rsidRPr="00767433">
        <w:rPr>
          <w:rFonts w:ascii="Arial" w:hAnsi="Arial" w:cs="Arial"/>
          <w:sz w:val="16"/>
          <w:szCs w:val="16"/>
        </w:rPr>
        <w:tab/>
      </w:r>
      <w:r w:rsidRPr="00767433">
        <w:rPr>
          <w:rFonts w:ascii="Arial" w:hAnsi="Arial" w:cs="Arial"/>
          <w:sz w:val="16"/>
          <w:szCs w:val="16"/>
        </w:rPr>
        <w:tab/>
        <w:t xml:space="preserve">Commission </w:t>
      </w:r>
      <w:hyperlink r:id="rId1071" w:history="1">
        <w:r w:rsidRPr="00D40D56">
          <w:rPr>
            <w:rStyle w:val="Hyperlink"/>
            <w:rFonts w:ascii="Arial" w:hAnsi="Arial" w:cs="Arial"/>
            <w:sz w:val="16"/>
            <w:szCs w:val="16"/>
          </w:rPr>
          <w:t>Decision 2004/334/EC</w:t>
        </w:r>
      </w:hyperlink>
      <w:r w:rsidRPr="00767433">
        <w:rPr>
          <w:rFonts w:ascii="Arial" w:hAnsi="Arial" w:cs="Arial"/>
          <w:sz w:val="16"/>
          <w:szCs w:val="16"/>
        </w:rPr>
        <w:t xml:space="preserve"> of 31 March 2004 authorising the placing on the market of yellow fat spreads, milk type</w:t>
      </w:r>
      <w:r w:rsidR="004265EE">
        <w:rPr>
          <w:rFonts w:ascii="Arial" w:hAnsi="Arial" w:cs="Arial"/>
          <w:sz w:val="16"/>
          <w:szCs w:val="16"/>
        </w:rPr>
        <w:t xml:space="preserve"> </w:t>
      </w:r>
      <w:r w:rsidRPr="00767433">
        <w:rPr>
          <w:rFonts w:ascii="Arial" w:hAnsi="Arial" w:cs="Arial"/>
          <w:sz w:val="16"/>
          <w:szCs w:val="16"/>
        </w:rPr>
        <w:t>products, yoghurt type products, and spicy sauces with added phytosterols/phytostanols as novel foods or novel food</w:t>
      </w:r>
      <w:r w:rsidR="004265EE">
        <w:rPr>
          <w:rFonts w:ascii="Arial" w:hAnsi="Arial" w:cs="Arial"/>
          <w:sz w:val="16"/>
          <w:szCs w:val="16"/>
        </w:rPr>
        <w:t xml:space="preserve"> </w:t>
      </w:r>
      <w:r w:rsidRPr="00767433">
        <w:rPr>
          <w:rFonts w:ascii="Arial" w:hAnsi="Arial" w:cs="Arial"/>
          <w:sz w:val="16"/>
          <w:szCs w:val="16"/>
        </w:rPr>
        <w:t>ingredients under Regulation (EC) No 258/97 of the European Parliament and of the Council</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L105/46</w:t>
      </w:r>
      <w:r w:rsidRPr="00767433">
        <w:rPr>
          <w:rFonts w:ascii="Arial" w:hAnsi="Arial" w:cs="Arial"/>
          <w:sz w:val="16"/>
          <w:szCs w:val="16"/>
        </w:rPr>
        <w:tab/>
        <w:t>14/04/2004</w:t>
      </w:r>
      <w:r w:rsidRPr="00767433">
        <w:rPr>
          <w:rFonts w:ascii="Arial" w:hAnsi="Arial" w:cs="Arial"/>
          <w:sz w:val="16"/>
          <w:szCs w:val="16"/>
        </w:rPr>
        <w:tab/>
      </w:r>
      <w:r w:rsidRPr="00767433">
        <w:rPr>
          <w:rFonts w:ascii="Arial" w:hAnsi="Arial" w:cs="Arial"/>
          <w:sz w:val="16"/>
          <w:szCs w:val="16"/>
        </w:rPr>
        <w:tab/>
        <w:t xml:space="preserve">Commission </w:t>
      </w:r>
      <w:hyperlink r:id="rId1072" w:history="1">
        <w:r w:rsidRPr="00D40D56">
          <w:rPr>
            <w:rStyle w:val="Hyperlink"/>
            <w:rFonts w:ascii="Arial" w:hAnsi="Arial" w:cs="Arial"/>
            <w:sz w:val="16"/>
            <w:szCs w:val="16"/>
          </w:rPr>
          <w:t>Decision 2004/335/EC</w:t>
        </w:r>
      </w:hyperlink>
      <w:r w:rsidRPr="00767433">
        <w:rPr>
          <w:rFonts w:ascii="Arial" w:hAnsi="Arial" w:cs="Arial"/>
          <w:sz w:val="16"/>
          <w:szCs w:val="16"/>
        </w:rPr>
        <w:t xml:space="preserve"> of 31 of March authorising the placing on the market of milk type products and yoghurt</w:t>
      </w:r>
      <w:r w:rsidR="004265EE">
        <w:rPr>
          <w:rFonts w:ascii="Arial" w:hAnsi="Arial" w:cs="Arial"/>
          <w:sz w:val="16"/>
          <w:szCs w:val="16"/>
        </w:rPr>
        <w:t xml:space="preserve"> </w:t>
      </w:r>
      <w:r w:rsidRPr="00767433">
        <w:rPr>
          <w:rFonts w:ascii="Arial" w:hAnsi="Arial" w:cs="Arial"/>
          <w:sz w:val="16"/>
          <w:szCs w:val="16"/>
        </w:rPr>
        <w:t>type products with added phytosterol esters as novel food ingredients under Regulation (EC) N°258/97 of the European</w:t>
      </w:r>
      <w:r w:rsidR="004265EE">
        <w:rPr>
          <w:rFonts w:ascii="Arial" w:hAnsi="Arial" w:cs="Arial"/>
          <w:sz w:val="16"/>
          <w:szCs w:val="16"/>
        </w:rPr>
        <w:t xml:space="preserve"> </w:t>
      </w:r>
      <w:r w:rsidRPr="00767433">
        <w:rPr>
          <w:rFonts w:ascii="Arial" w:hAnsi="Arial" w:cs="Arial"/>
          <w:sz w:val="16"/>
          <w:szCs w:val="16"/>
        </w:rPr>
        <w:t>Parliament and of the Council</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L105/49</w:t>
      </w:r>
      <w:r w:rsidRPr="00767433">
        <w:rPr>
          <w:rFonts w:ascii="Arial" w:hAnsi="Arial" w:cs="Arial"/>
          <w:sz w:val="16"/>
          <w:szCs w:val="16"/>
        </w:rPr>
        <w:tab/>
        <w:t>14/04/2004</w:t>
      </w:r>
      <w:r w:rsidRPr="00767433">
        <w:rPr>
          <w:rFonts w:ascii="Arial" w:hAnsi="Arial" w:cs="Arial"/>
          <w:sz w:val="16"/>
          <w:szCs w:val="16"/>
        </w:rPr>
        <w:tab/>
      </w:r>
      <w:r w:rsidRPr="00767433">
        <w:rPr>
          <w:rFonts w:ascii="Arial" w:hAnsi="Arial" w:cs="Arial"/>
          <w:sz w:val="16"/>
          <w:szCs w:val="16"/>
        </w:rPr>
        <w:tab/>
        <w:t xml:space="preserve">Commission </w:t>
      </w:r>
      <w:hyperlink r:id="rId1073" w:history="1">
        <w:r w:rsidRPr="00D40D56">
          <w:rPr>
            <w:rStyle w:val="Hyperlink"/>
            <w:rFonts w:ascii="Arial" w:hAnsi="Arial" w:cs="Arial"/>
            <w:sz w:val="16"/>
            <w:szCs w:val="16"/>
          </w:rPr>
          <w:t>Decision 2004/336/EC</w:t>
        </w:r>
      </w:hyperlink>
      <w:r w:rsidRPr="00767433">
        <w:rPr>
          <w:rFonts w:ascii="Arial" w:hAnsi="Arial" w:cs="Arial"/>
          <w:sz w:val="16"/>
          <w:szCs w:val="16"/>
        </w:rPr>
        <w:t xml:space="preserve"> of 31 of March 2004 authorising the placing on the market of yellow fat spreads, milk</w:t>
      </w:r>
      <w:r w:rsidR="004265EE">
        <w:rPr>
          <w:rFonts w:ascii="Arial" w:hAnsi="Arial" w:cs="Arial"/>
          <w:sz w:val="16"/>
          <w:szCs w:val="16"/>
        </w:rPr>
        <w:t xml:space="preserve"> </w:t>
      </w:r>
      <w:r w:rsidRPr="00767433">
        <w:rPr>
          <w:rFonts w:ascii="Arial" w:hAnsi="Arial" w:cs="Arial"/>
          <w:sz w:val="16"/>
          <w:szCs w:val="16"/>
        </w:rPr>
        <w:t>based fruit drinks, yoghurt type products and cheese type products with added phytosterols/phytostanols as novel food or</w:t>
      </w:r>
      <w:r w:rsidR="004265EE">
        <w:rPr>
          <w:rFonts w:ascii="Arial" w:hAnsi="Arial" w:cs="Arial"/>
          <w:sz w:val="16"/>
          <w:szCs w:val="16"/>
        </w:rPr>
        <w:t xml:space="preserve"> </w:t>
      </w:r>
      <w:r w:rsidRPr="00767433">
        <w:rPr>
          <w:rFonts w:ascii="Arial" w:hAnsi="Arial" w:cs="Arial"/>
          <w:sz w:val="16"/>
          <w:szCs w:val="16"/>
        </w:rPr>
        <w:t>novel food ingredients under Regulation (EC) N°258/97 of the European Parliament and of the Council</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L366/14</w:t>
      </w:r>
      <w:r w:rsidRPr="00767433">
        <w:rPr>
          <w:rFonts w:ascii="Arial" w:hAnsi="Arial" w:cs="Arial"/>
          <w:sz w:val="16"/>
          <w:szCs w:val="16"/>
        </w:rPr>
        <w:tab/>
        <w:t>11/12/2004</w:t>
      </w:r>
      <w:r w:rsidRPr="00767433">
        <w:rPr>
          <w:rFonts w:ascii="Arial" w:hAnsi="Arial" w:cs="Arial"/>
          <w:sz w:val="16"/>
          <w:szCs w:val="16"/>
        </w:rPr>
        <w:tab/>
      </w:r>
      <w:r w:rsidRPr="00767433">
        <w:rPr>
          <w:rFonts w:ascii="Arial" w:hAnsi="Arial" w:cs="Arial"/>
          <w:sz w:val="16"/>
          <w:szCs w:val="16"/>
        </w:rPr>
        <w:tab/>
        <w:t xml:space="preserve">Commission </w:t>
      </w:r>
      <w:hyperlink r:id="rId1074" w:history="1">
        <w:r w:rsidRPr="00D40D56">
          <w:rPr>
            <w:rStyle w:val="Hyperlink"/>
            <w:rFonts w:ascii="Arial" w:hAnsi="Arial" w:cs="Arial"/>
            <w:sz w:val="16"/>
            <w:szCs w:val="16"/>
          </w:rPr>
          <w:t>Decision 2004/845/EC</w:t>
        </w:r>
      </w:hyperlink>
      <w:r w:rsidRPr="00767433">
        <w:rPr>
          <w:rFonts w:ascii="Arial" w:hAnsi="Arial" w:cs="Arial"/>
          <w:sz w:val="16"/>
          <w:szCs w:val="16"/>
        </w:rPr>
        <w:t xml:space="preserve"> of 12 November 2004 on authorising the placing on the market of milk based beverages</w:t>
      </w:r>
      <w:r w:rsidR="004265EE">
        <w:rPr>
          <w:rFonts w:ascii="Arial" w:hAnsi="Arial" w:cs="Arial"/>
          <w:sz w:val="16"/>
          <w:szCs w:val="16"/>
        </w:rPr>
        <w:t xml:space="preserve"> </w:t>
      </w:r>
      <w:r w:rsidRPr="00767433">
        <w:rPr>
          <w:rFonts w:ascii="Arial" w:hAnsi="Arial" w:cs="Arial"/>
          <w:sz w:val="16"/>
          <w:szCs w:val="16"/>
        </w:rPr>
        <w:t>with added phytosterols/phytostanols as novel foods or novel food ingredients under Regulation (EC) No 258/97 of the</w:t>
      </w:r>
      <w:r w:rsidR="004265EE">
        <w:rPr>
          <w:rFonts w:ascii="Arial" w:hAnsi="Arial" w:cs="Arial"/>
          <w:sz w:val="16"/>
          <w:szCs w:val="16"/>
        </w:rPr>
        <w:t xml:space="preserve"> </w:t>
      </w:r>
      <w:r w:rsidRPr="00767433">
        <w:rPr>
          <w:rFonts w:ascii="Arial" w:hAnsi="Arial" w:cs="Arial"/>
          <w:sz w:val="16"/>
          <w:szCs w:val="16"/>
        </w:rPr>
        <w:t>European Parliament and of the Council</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L158/20</w:t>
      </w:r>
      <w:r w:rsidRPr="00767433">
        <w:rPr>
          <w:rFonts w:ascii="Arial" w:hAnsi="Arial" w:cs="Arial"/>
          <w:sz w:val="16"/>
          <w:szCs w:val="16"/>
        </w:rPr>
        <w:tab/>
        <w:t>21/06/2005</w:t>
      </w:r>
      <w:r w:rsidRPr="00767433">
        <w:rPr>
          <w:rFonts w:ascii="Arial" w:hAnsi="Arial" w:cs="Arial"/>
          <w:sz w:val="16"/>
          <w:szCs w:val="16"/>
        </w:rPr>
        <w:tab/>
      </w:r>
      <w:r w:rsidRPr="00767433">
        <w:rPr>
          <w:rFonts w:ascii="Arial" w:hAnsi="Arial" w:cs="Arial"/>
          <w:sz w:val="16"/>
          <w:szCs w:val="16"/>
        </w:rPr>
        <w:tab/>
        <w:t xml:space="preserve">Commission </w:t>
      </w:r>
      <w:hyperlink r:id="rId1075" w:history="1">
        <w:r w:rsidRPr="00D40D56">
          <w:rPr>
            <w:rStyle w:val="Hyperlink"/>
            <w:rFonts w:ascii="Arial" w:hAnsi="Arial" w:cs="Arial"/>
            <w:sz w:val="16"/>
            <w:szCs w:val="16"/>
          </w:rPr>
          <w:t>Decision 2005/448/EC</w:t>
        </w:r>
      </w:hyperlink>
      <w:r w:rsidRPr="00767433">
        <w:rPr>
          <w:rFonts w:ascii="Arial" w:hAnsi="Arial" w:cs="Arial"/>
          <w:sz w:val="16"/>
          <w:szCs w:val="16"/>
        </w:rPr>
        <w:t xml:space="preserve"> of 3 March 2005 authorizing the placing on the market of food and food ingredients</w:t>
      </w:r>
      <w:r w:rsidR="004265EE">
        <w:rPr>
          <w:rFonts w:ascii="Arial" w:hAnsi="Arial" w:cs="Arial"/>
          <w:sz w:val="16"/>
          <w:szCs w:val="16"/>
        </w:rPr>
        <w:t xml:space="preserve"> </w:t>
      </w:r>
      <w:r w:rsidRPr="00767433">
        <w:rPr>
          <w:rFonts w:ascii="Arial" w:hAnsi="Arial" w:cs="Arial"/>
          <w:sz w:val="16"/>
          <w:szCs w:val="16"/>
        </w:rPr>
        <w:t>derived from genetically modified maize line NK 603 as novel foods or novel food ingredients under Regulation (EC) No</w:t>
      </w:r>
      <w:r w:rsidR="004265EE">
        <w:rPr>
          <w:rFonts w:ascii="Arial" w:hAnsi="Arial" w:cs="Arial"/>
          <w:sz w:val="16"/>
          <w:szCs w:val="16"/>
        </w:rPr>
        <w:t xml:space="preserve"> </w:t>
      </w:r>
      <w:r w:rsidRPr="00767433">
        <w:rPr>
          <w:rFonts w:ascii="Arial" w:hAnsi="Arial" w:cs="Arial"/>
          <w:sz w:val="16"/>
          <w:szCs w:val="16"/>
        </w:rPr>
        <w:t>258/97of the European Parliament and of the Council</w:t>
      </w:r>
    </w:p>
    <w:p w:rsidR="006B1F7C"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lastRenderedPageBreak/>
        <w:t>L160/28</w:t>
      </w:r>
      <w:r w:rsidRPr="00767433">
        <w:rPr>
          <w:rFonts w:ascii="Arial" w:hAnsi="Arial" w:cs="Arial"/>
          <w:sz w:val="16"/>
          <w:szCs w:val="16"/>
        </w:rPr>
        <w:tab/>
        <w:t>23/06/2005</w:t>
      </w:r>
      <w:r w:rsidRPr="00767433">
        <w:rPr>
          <w:rFonts w:ascii="Arial" w:hAnsi="Arial" w:cs="Arial"/>
          <w:sz w:val="16"/>
          <w:szCs w:val="16"/>
        </w:rPr>
        <w:tab/>
      </w:r>
      <w:r w:rsidRPr="00767433">
        <w:rPr>
          <w:rFonts w:ascii="Arial" w:hAnsi="Arial" w:cs="Arial"/>
          <w:sz w:val="16"/>
          <w:szCs w:val="16"/>
        </w:rPr>
        <w:tab/>
        <w:t xml:space="preserve">Commission </w:t>
      </w:r>
      <w:hyperlink r:id="rId1076" w:history="1">
        <w:r w:rsidRPr="00D40D56">
          <w:rPr>
            <w:rStyle w:val="Hyperlink"/>
            <w:rFonts w:ascii="Arial" w:hAnsi="Arial" w:cs="Arial"/>
            <w:sz w:val="16"/>
            <w:szCs w:val="16"/>
          </w:rPr>
          <w:t>Decision 2005/457/EC</w:t>
        </w:r>
      </w:hyperlink>
      <w:r w:rsidRPr="00767433">
        <w:rPr>
          <w:rFonts w:ascii="Arial" w:hAnsi="Arial" w:cs="Arial"/>
          <w:sz w:val="16"/>
          <w:szCs w:val="16"/>
        </w:rPr>
        <w:t xml:space="preserve"> of 4 April 2005 authorising the placing on the market of isomaltulose as a novel food</w:t>
      </w:r>
      <w:r w:rsidR="004265EE">
        <w:rPr>
          <w:rFonts w:ascii="Arial" w:hAnsi="Arial" w:cs="Arial"/>
          <w:sz w:val="16"/>
          <w:szCs w:val="16"/>
        </w:rPr>
        <w:t xml:space="preserve"> </w:t>
      </w:r>
      <w:r w:rsidRPr="00767433">
        <w:rPr>
          <w:rFonts w:ascii="Arial" w:hAnsi="Arial" w:cs="Arial"/>
          <w:sz w:val="16"/>
          <w:szCs w:val="16"/>
        </w:rPr>
        <w:t>or novel food ingredient under Regulation (EC) No 258/97 of the European Parliament and of the Council</w:t>
      </w:r>
    </w:p>
    <w:p w:rsidR="00502447" w:rsidRPr="00C9376D" w:rsidRDefault="00502447" w:rsidP="0050244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9376D">
        <w:rPr>
          <w:rFonts w:ascii="Arial" w:hAnsi="Arial" w:cs="Arial"/>
          <w:sz w:val="16"/>
          <w:szCs w:val="16"/>
        </w:rPr>
        <w:t>L199/90</w:t>
      </w:r>
      <w:r w:rsidRPr="00C9376D">
        <w:rPr>
          <w:rFonts w:ascii="Arial" w:hAnsi="Arial" w:cs="Arial"/>
          <w:sz w:val="16"/>
          <w:szCs w:val="16"/>
        </w:rPr>
        <w:tab/>
        <w:t>29/07/200</w:t>
      </w:r>
      <w:r w:rsidR="005E6F7C" w:rsidRPr="00C9376D">
        <w:rPr>
          <w:rFonts w:ascii="Arial" w:hAnsi="Arial" w:cs="Arial"/>
          <w:sz w:val="16"/>
          <w:szCs w:val="16"/>
        </w:rPr>
        <w:t>5</w:t>
      </w:r>
      <w:r w:rsidRPr="00C9376D">
        <w:rPr>
          <w:rFonts w:ascii="Arial" w:hAnsi="Arial" w:cs="Arial"/>
          <w:sz w:val="16"/>
          <w:szCs w:val="16"/>
        </w:rPr>
        <w:tab/>
        <w:t xml:space="preserve">Commission </w:t>
      </w:r>
      <w:hyperlink r:id="rId1077" w:history="1">
        <w:r w:rsidRPr="00C9376D">
          <w:rPr>
            <w:rStyle w:val="Hyperlink"/>
            <w:rFonts w:ascii="Arial" w:hAnsi="Arial" w:cs="Arial"/>
            <w:sz w:val="16"/>
            <w:szCs w:val="16"/>
          </w:rPr>
          <w:t>Decision 2005/581/EC</w:t>
        </w:r>
      </w:hyperlink>
      <w:r w:rsidRPr="00C9376D">
        <w:rPr>
          <w:rFonts w:ascii="Arial" w:hAnsi="Arial" w:cs="Arial"/>
          <w:sz w:val="16"/>
          <w:szCs w:val="16"/>
        </w:rPr>
        <w:t xml:space="preserve"> of 25 July 2005 authorising the placing on the market of isomaltulose as a novel food or novel food ingredient under Regulation (EC) No 258/97 of the European Parliament and of the Council</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L31/18</w:t>
      </w:r>
      <w:r w:rsidRPr="00767433">
        <w:rPr>
          <w:rFonts w:ascii="Arial" w:hAnsi="Arial" w:cs="Arial"/>
          <w:sz w:val="16"/>
          <w:szCs w:val="16"/>
        </w:rPr>
        <w:tab/>
        <w:t>03/02/2006</w:t>
      </w:r>
      <w:r w:rsidRPr="00767433">
        <w:rPr>
          <w:rFonts w:ascii="Arial" w:hAnsi="Arial" w:cs="Arial"/>
          <w:sz w:val="16"/>
          <w:szCs w:val="16"/>
        </w:rPr>
        <w:tab/>
      </w:r>
      <w:r w:rsidRPr="00767433">
        <w:rPr>
          <w:rFonts w:ascii="Arial" w:hAnsi="Arial" w:cs="Arial"/>
          <w:sz w:val="16"/>
          <w:szCs w:val="16"/>
        </w:rPr>
        <w:tab/>
        <w:t xml:space="preserve">Commission </w:t>
      </w:r>
      <w:hyperlink r:id="rId1078" w:history="1">
        <w:r w:rsidRPr="00D40D56">
          <w:rPr>
            <w:rStyle w:val="Hyperlink"/>
            <w:rFonts w:ascii="Arial" w:hAnsi="Arial" w:cs="Arial"/>
            <w:sz w:val="16"/>
            <w:szCs w:val="16"/>
          </w:rPr>
          <w:t>Decision 2006/58/EC</w:t>
        </w:r>
      </w:hyperlink>
      <w:r w:rsidRPr="00767433">
        <w:rPr>
          <w:rFonts w:ascii="Arial" w:hAnsi="Arial" w:cs="Arial"/>
          <w:sz w:val="16"/>
          <w:szCs w:val="16"/>
        </w:rPr>
        <w:t xml:space="preserve"> of 24 January 2006 authorising the placing on the m</w:t>
      </w:r>
      <w:r w:rsidR="004D13B0" w:rsidRPr="00767433">
        <w:rPr>
          <w:rFonts w:ascii="Arial" w:hAnsi="Arial" w:cs="Arial"/>
          <w:sz w:val="16"/>
          <w:szCs w:val="16"/>
        </w:rPr>
        <w:t xml:space="preserve">arket of rye bread with added </w:t>
      </w:r>
      <w:r w:rsidR="004265EE">
        <w:rPr>
          <w:rFonts w:ascii="Arial" w:hAnsi="Arial" w:cs="Arial"/>
          <w:sz w:val="16"/>
          <w:szCs w:val="16"/>
        </w:rPr>
        <w:t xml:space="preserve"> </w:t>
      </w:r>
      <w:r w:rsidRPr="00767433">
        <w:rPr>
          <w:rFonts w:ascii="Arial" w:hAnsi="Arial" w:cs="Arial"/>
          <w:sz w:val="16"/>
          <w:szCs w:val="16"/>
        </w:rPr>
        <w:t>phytosterols/phytostanols as novel foods or novel food ingredients pursuant to Regulation (EC) No 258/97 of the European</w:t>
      </w:r>
      <w:r w:rsidR="004265EE">
        <w:rPr>
          <w:rFonts w:ascii="Arial" w:hAnsi="Arial" w:cs="Arial"/>
          <w:sz w:val="16"/>
          <w:szCs w:val="16"/>
        </w:rPr>
        <w:t xml:space="preserve"> </w:t>
      </w:r>
      <w:r w:rsidRPr="00767433">
        <w:rPr>
          <w:rFonts w:ascii="Arial" w:hAnsi="Arial" w:cs="Arial"/>
          <w:sz w:val="16"/>
          <w:szCs w:val="16"/>
        </w:rPr>
        <w:t>Parliament and of the Council</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L31/21</w:t>
      </w:r>
      <w:r w:rsidRPr="00767433">
        <w:rPr>
          <w:rFonts w:ascii="Arial" w:hAnsi="Arial" w:cs="Arial"/>
          <w:sz w:val="16"/>
          <w:szCs w:val="16"/>
        </w:rPr>
        <w:tab/>
        <w:t>03/02/2006</w:t>
      </w:r>
      <w:r w:rsidRPr="00767433">
        <w:rPr>
          <w:rFonts w:ascii="Arial" w:hAnsi="Arial" w:cs="Arial"/>
          <w:sz w:val="16"/>
          <w:szCs w:val="16"/>
        </w:rPr>
        <w:tab/>
      </w:r>
      <w:r w:rsidRPr="00767433">
        <w:rPr>
          <w:rFonts w:ascii="Arial" w:hAnsi="Arial" w:cs="Arial"/>
          <w:sz w:val="16"/>
          <w:szCs w:val="16"/>
        </w:rPr>
        <w:tab/>
        <w:t xml:space="preserve">Commission </w:t>
      </w:r>
      <w:hyperlink r:id="rId1079" w:history="1">
        <w:r w:rsidRPr="00D40D56">
          <w:rPr>
            <w:rStyle w:val="Hyperlink"/>
            <w:rFonts w:ascii="Arial" w:hAnsi="Arial" w:cs="Arial"/>
            <w:sz w:val="16"/>
            <w:szCs w:val="16"/>
          </w:rPr>
          <w:t>Decision 2006/59/EC</w:t>
        </w:r>
      </w:hyperlink>
      <w:r w:rsidRPr="00767433">
        <w:rPr>
          <w:rFonts w:ascii="Arial" w:hAnsi="Arial" w:cs="Arial"/>
          <w:sz w:val="16"/>
          <w:szCs w:val="16"/>
        </w:rPr>
        <w:t xml:space="preserve"> of 24 January 2006 authorising the placing on the market of rye bread with added  phytosterols/phytostanols as novel foods or novel food ingredients under Regulation (EC) No 258/97 of the European Parliament and of the Council </w:t>
      </w:r>
    </w:p>
    <w:p w:rsidR="006B1F7C" w:rsidRPr="00767433" w:rsidRDefault="006B1F7C" w:rsidP="004D13B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L34/26</w:t>
      </w:r>
      <w:r w:rsidRPr="00767433">
        <w:rPr>
          <w:rFonts w:ascii="Arial" w:hAnsi="Arial" w:cs="Arial"/>
          <w:sz w:val="16"/>
          <w:szCs w:val="16"/>
        </w:rPr>
        <w:tab/>
        <w:t>07/02/2006</w:t>
      </w:r>
      <w:r w:rsidRPr="00767433">
        <w:rPr>
          <w:rFonts w:ascii="Arial" w:hAnsi="Arial" w:cs="Arial"/>
          <w:sz w:val="16"/>
          <w:szCs w:val="16"/>
        </w:rPr>
        <w:tab/>
      </w:r>
      <w:r w:rsidRPr="00767433">
        <w:rPr>
          <w:rFonts w:ascii="Arial" w:hAnsi="Arial" w:cs="Arial"/>
          <w:sz w:val="16"/>
          <w:szCs w:val="16"/>
        </w:rPr>
        <w:tab/>
        <w:t xml:space="preserve">Commission </w:t>
      </w:r>
      <w:hyperlink r:id="rId1080" w:history="1">
        <w:r w:rsidRPr="00D40D56">
          <w:rPr>
            <w:rStyle w:val="Hyperlink"/>
            <w:rFonts w:ascii="Arial" w:hAnsi="Arial" w:cs="Arial"/>
            <w:sz w:val="16"/>
            <w:szCs w:val="16"/>
          </w:rPr>
          <w:t>Decision 2006/68/EC</w:t>
        </w:r>
      </w:hyperlink>
      <w:r w:rsidRPr="00767433">
        <w:rPr>
          <w:rFonts w:ascii="Arial" w:hAnsi="Arial" w:cs="Arial"/>
          <w:sz w:val="16"/>
          <w:szCs w:val="16"/>
        </w:rPr>
        <w:t xml:space="preserve"> of 13 January 2006 authorising the placing on the market of foods and </w:t>
      </w:r>
      <w:r w:rsidR="004D13B0" w:rsidRPr="00767433">
        <w:rPr>
          <w:rFonts w:ascii="Arial" w:hAnsi="Arial" w:cs="Arial"/>
          <w:sz w:val="16"/>
          <w:szCs w:val="16"/>
        </w:rPr>
        <w:t>food ingredients</w:t>
      </w:r>
      <w:r w:rsidR="004265EE">
        <w:rPr>
          <w:rFonts w:ascii="Arial" w:hAnsi="Arial" w:cs="Arial"/>
          <w:sz w:val="16"/>
          <w:szCs w:val="16"/>
        </w:rPr>
        <w:t xml:space="preserve"> </w:t>
      </w:r>
      <w:r w:rsidRPr="00767433">
        <w:rPr>
          <w:rFonts w:ascii="Arial" w:hAnsi="Arial" w:cs="Arial"/>
          <w:sz w:val="16"/>
          <w:szCs w:val="16"/>
        </w:rPr>
        <w:t>derived from genetically modified maize line MON 863 as novel foods or novel food ingredients under Regulation (EC) No 258/97 of the European Parliament and of the Council</w:t>
      </w:r>
    </w:p>
    <w:p w:rsidR="003611AD" w:rsidRDefault="003611AD" w:rsidP="003611AD">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L296/10</w:t>
      </w:r>
      <w:r>
        <w:rPr>
          <w:rFonts w:ascii="Arial" w:hAnsi="Arial" w:cs="Arial"/>
          <w:sz w:val="16"/>
          <w:szCs w:val="16"/>
        </w:rPr>
        <w:tab/>
        <w:t>26/10/2006</w:t>
      </w:r>
      <w:r>
        <w:rPr>
          <w:rFonts w:ascii="Arial" w:hAnsi="Arial" w:cs="Arial"/>
          <w:sz w:val="16"/>
          <w:szCs w:val="16"/>
        </w:rPr>
        <w:tab/>
      </w:r>
      <w:r w:rsidRPr="0062540E">
        <w:rPr>
          <w:rFonts w:ascii="Arial" w:hAnsi="Arial" w:cs="Arial"/>
          <w:sz w:val="16"/>
          <w:szCs w:val="16"/>
        </w:rPr>
        <w:t xml:space="preserve">Commission </w:t>
      </w:r>
      <w:hyperlink r:id="rId1081" w:history="1">
        <w:r w:rsidRPr="00D40D56">
          <w:rPr>
            <w:rStyle w:val="Hyperlink"/>
            <w:rFonts w:ascii="Arial" w:hAnsi="Arial" w:cs="Arial"/>
            <w:sz w:val="16"/>
            <w:szCs w:val="16"/>
          </w:rPr>
          <w:t>Decision 2006/720/EC</w:t>
        </w:r>
      </w:hyperlink>
      <w:r w:rsidRPr="0062540E">
        <w:rPr>
          <w:rFonts w:ascii="Arial" w:hAnsi="Arial" w:cs="Arial"/>
          <w:sz w:val="16"/>
          <w:szCs w:val="16"/>
        </w:rPr>
        <w:t xml:space="preserve"> of 23 October 2006 authorising the placing on the market of diacylglycerol oil of plant origin as a novel food under Regulation (EC) No 258/97 of the European Parliament and of the Council</w:t>
      </w:r>
    </w:p>
    <w:p w:rsidR="003611AD" w:rsidRDefault="003611AD" w:rsidP="003611AD">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L296/17</w:t>
      </w:r>
      <w:r>
        <w:rPr>
          <w:rFonts w:ascii="Arial" w:hAnsi="Arial" w:cs="Arial"/>
          <w:sz w:val="16"/>
          <w:szCs w:val="16"/>
        </w:rPr>
        <w:tab/>
        <w:t>26/10/2006</w:t>
      </w:r>
      <w:r>
        <w:rPr>
          <w:rFonts w:ascii="Arial" w:hAnsi="Arial" w:cs="Arial"/>
          <w:sz w:val="16"/>
          <w:szCs w:val="16"/>
        </w:rPr>
        <w:tab/>
      </w:r>
      <w:r w:rsidRPr="0062540E">
        <w:rPr>
          <w:rFonts w:ascii="Arial" w:hAnsi="Arial" w:cs="Arial"/>
          <w:sz w:val="16"/>
          <w:szCs w:val="16"/>
        </w:rPr>
        <w:t xml:space="preserve">Commission </w:t>
      </w:r>
      <w:hyperlink r:id="rId1082" w:history="1">
        <w:r w:rsidRPr="00D40D56">
          <w:rPr>
            <w:rStyle w:val="Hyperlink"/>
            <w:rFonts w:ascii="Arial" w:hAnsi="Arial" w:cs="Arial"/>
            <w:sz w:val="16"/>
            <w:szCs w:val="16"/>
          </w:rPr>
          <w:t>Decision 2006/722/EC</w:t>
        </w:r>
      </w:hyperlink>
      <w:r w:rsidRPr="0062540E">
        <w:rPr>
          <w:rFonts w:ascii="Arial" w:hAnsi="Arial" w:cs="Arial"/>
          <w:sz w:val="16"/>
          <w:szCs w:val="16"/>
        </w:rPr>
        <w:t xml:space="preserve"> of 24 October 2006 authorising the placing on the market of rapeseed oil high in unsaponifiable matter as a novel food ingredient under Regulation (EC) No 258/97 of the European Parliament and of the Council</w:t>
      </w:r>
    </w:p>
    <w:p w:rsidR="003611AD" w:rsidRPr="00C348E1" w:rsidRDefault="003611AD" w:rsidP="003611AD">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sz w:val="16"/>
          <w:szCs w:val="16"/>
        </w:rPr>
      </w:pPr>
      <w:r w:rsidRPr="00C348E1">
        <w:rPr>
          <w:rFonts w:ascii="Arial" w:hAnsi="Arial" w:cs="Arial"/>
          <w:sz w:val="16"/>
          <w:szCs w:val="16"/>
        </w:rPr>
        <w:t>L</w:t>
      </w:r>
      <w:r>
        <w:rPr>
          <w:rFonts w:ascii="Arial" w:hAnsi="Arial" w:cs="Arial"/>
          <w:sz w:val="16"/>
          <w:szCs w:val="16"/>
        </w:rPr>
        <w:t>296/20</w:t>
      </w:r>
      <w:r>
        <w:rPr>
          <w:rFonts w:ascii="Arial" w:hAnsi="Arial" w:cs="Arial"/>
          <w:sz w:val="16"/>
          <w:szCs w:val="16"/>
        </w:rPr>
        <w:tab/>
        <w:t>26/10/2006</w:t>
      </w:r>
      <w:r>
        <w:rPr>
          <w:rFonts w:ascii="Arial" w:hAnsi="Arial" w:cs="Arial"/>
          <w:sz w:val="16"/>
          <w:szCs w:val="16"/>
        </w:rPr>
        <w:tab/>
      </w:r>
      <w:r w:rsidRPr="00F919F4">
        <w:rPr>
          <w:rFonts w:ascii="Arial" w:hAnsi="Arial" w:cs="Arial"/>
          <w:sz w:val="16"/>
          <w:szCs w:val="16"/>
        </w:rPr>
        <w:t xml:space="preserve">Commission </w:t>
      </w:r>
      <w:hyperlink r:id="rId1083" w:history="1">
        <w:r w:rsidRPr="00F919F4">
          <w:rPr>
            <w:rStyle w:val="Hyperlink"/>
            <w:rFonts w:ascii="Arial" w:hAnsi="Arial" w:cs="Arial"/>
            <w:sz w:val="16"/>
            <w:szCs w:val="16"/>
          </w:rPr>
          <w:t>Decision 2006/723/EC</w:t>
        </w:r>
      </w:hyperlink>
      <w:r w:rsidRPr="00F919F4">
        <w:rPr>
          <w:rFonts w:ascii="Arial" w:hAnsi="Arial" w:cs="Arial"/>
          <w:sz w:val="16"/>
          <w:szCs w:val="16"/>
        </w:rPr>
        <w:t xml:space="preserve"> of 24 October 2006 authorising the placing on the market of maize-germ oil high in unsaponifiable matter as a novel food ingredient under Regulation (EC) No 258/97 of the European Parliament and of the Council</w:t>
      </w:r>
    </w:p>
    <w:p w:rsidR="003611AD" w:rsidRPr="003E13CE" w:rsidRDefault="003611AD" w:rsidP="003611AD">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
          <w:iCs/>
          <w:sz w:val="16"/>
          <w:szCs w:val="16"/>
        </w:rPr>
      </w:pPr>
      <w:r>
        <w:rPr>
          <w:rFonts w:ascii="Arial" w:hAnsi="Arial" w:cs="Arial"/>
          <w:sz w:val="16"/>
          <w:szCs w:val="16"/>
        </w:rPr>
        <w:t>L129/63</w:t>
      </w:r>
      <w:r>
        <w:rPr>
          <w:rFonts w:ascii="Arial" w:hAnsi="Arial" w:cs="Arial"/>
          <w:sz w:val="16"/>
          <w:szCs w:val="16"/>
        </w:rPr>
        <w:tab/>
        <w:t>17/05/2007</w:t>
      </w:r>
      <w:r>
        <w:rPr>
          <w:rFonts w:ascii="Arial" w:hAnsi="Arial" w:cs="Arial"/>
          <w:sz w:val="16"/>
          <w:szCs w:val="16"/>
        </w:rPr>
        <w:tab/>
      </w:r>
      <w:r w:rsidRPr="00AD05B2">
        <w:rPr>
          <w:rFonts w:ascii="Arial" w:hAnsi="Arial" w:cs="Arial"/>
          <w:sz w:val="16"/>
          <w:szCs w:val="16"/>
        </w:rPr>
        <w:t xml:space="preserve">Commission </w:t>
      </w:r>
      <w:hyperlink r:id="rId1084" w:history="1">
        <w:r w:rsidRPr="00D40D56">
          <w:rPr>
            <w:rStyle w:val="Hyperlink"/>
            <w:rFonts w:ascii="Arial" w:hAnsi="Arial" w:cs="Arial"/>
            <w:sz w:val="16"/>
            <w:szCs w:val="16"/>
          </w:rPr>
          <w:t>Decision 2007/343/EC</w:t>
        </w:r>
      </w:hyperlink>
      <w:r w:rsidRPr="00AD05B2">
        <w:rPr>
          <w:rFonts w:ascii="Arial" w:hAnsi="Arial" w:cs="Arial"/>
          <w:sz w:val="16"/>
          <w:szCs w:val="16"/>
        </w:rPr>
        <w:t xml:space="preserve"> of 15 May 2007 authorising the placing on the market of oil enriched with phytosterols/phytostanols as a novel food ingredient under Regulation (EC) No 258/97 of the European Parliament and of the Council</w:t>
      </w:r>
    </w:p>
    <w:p w:rsidR="00B61F81" w:rsidRDefault="00B61F81" w:rsidP="003611AD">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EB2918">
        <w:rPr>
          <w:rFonts w:ascii="Arial" w:hAnsi="Arial" w:cs="Arial"/>
          <w:iCs/>
          <w:sz w:val="16"/>
          <w:szCs w:val="16"/>
        </w:rPr>
        <w:t>L8/15</w:t>
      </w:r>
      <w:r w:rsidRPr="00EB2918">
        <w:rPr>
          <w:rFonts w:ascii="Arial" w:hAnsi="Arial" w:cs="Arial"/>
          <w:iCs/>
          <w:sz w:val="16"/>
          <w:szCs w:val="16"/>
        </w:rPr>
        <w:tab/>
        <w:t>11/01/2008</w:t>
      </w:r>
      <w:r w:rsidRPr="00EB2918">
        <w:rPr>
          <w:rFonts w:ascii="Arial" w:hAnsi="Arial" w:cs="Arial"/>
          <w:iCs/>
          <w:sz w:val="16"/>
          <w:szCs w:val="16"/>
        </w:rPr>
        <w:tab/>
        <w:t xml:space="preserve">Commission </w:t>
      </w:r>
      <w:hyperlink r:id="rId1085" w:history="1">
        <w:r w:rsidRPr="00EB2918">
          <w:rPr>
            <w:rStyle w:val="Hyperlink"/>
            <w:rFonts w:ascii="Arial" w:hAnsi="Arial" w:cs="Arial"/>
            <w:iCs/>
            <w:sz w:val="16"/>
            <w:szCs w:val="16"/>
          </w:rPr>
          <w:t>Decision 2008/36/EC</w:t>
        </w:r>
      </w:hyperlink>
      <w:r w:rsidRPr="00EB2918">
        <w:rPr>
          <w:rFonts w:ascii="Arial" w:hAnsi="Arial" w:cs="Arial"/>
          <w:iCs/>
          <w:sz w:val="16"/>
          <w:szCs w:val="16"/>
        </w:rPr>
        <w:t xml:space="preserve"> of 10 January 2008 authorising the placing on the market of rice drinks with added phytosterols/phytostanols as novel food under Regulation (EC) No 258/97 of the European Parliament and of the Council</w:t>
      </w:r>
    </w:p>
    <w:p w:rsidR="00A81677" w:rsidRDefault="00A81677" w:rsidP="003611AD">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A81677">
        <w:rPr>
          <w:rFonts w:ascii="Arial" w:hAnsi="Arial" w:cs="Arial"/>
          <w:iCs/>
          <w:sz w:val="16"/>
          <w:szCs w:val="16"/>
        </w:rPr>
        <w:t>L146/12</w:t>
      </w:r>
      <w:r w:rsidRPr="00A81677">
        <w:rPr>
          <w:rFonts w:ascii="Arial" w:hAnsi="Arial" w:cs="Arial"/>
          <w:iCs/>
          <w:sz w:val="16"/>
          <w:szCs w:val="16"/>
        </w:rPr>
        <w:tab/>
        <w:t>05/06/2008</w:t>
      </w:r>
      <w:r w:rsidRPr="00A81677">
        <w:rPr>
          <w:rFonts w:ascii="Arial" w:hAnsi="Arial" w:cs="Arial"/>
          <w:iCs/>
          <w:sz w:val="16"/>
          <w:szCs w:val="16"/>
        </w:rPr>
        <w:tab/>
        <w:t xml:space="preserve">Commission </w:t>
      </w:r>
      <w:hyperlink r:id="rId1086" w:history="1">
        <w:r w:rsidRPr="00A81677">
          <w:rPr>
            <w:rStyle w:val="Hyperlink"/>
            <w:rFonts w:ascii="Arial" w:hAnsi="Arial" w:cs="Arial"/>
            <w:iCs/>
            <w:sz w:val="16"/>
            <w:szCs w:val="16"/>
          </w:rPr>
          <w:t>Decision 2008/413/EC</w:t>
        </w:r>
      </w:hyperlink>
      <w:r w:rsidRPr="00A81677">
        <w:rPr>
          <w:rFonts w:ascii="Arial" w:hAnsi="Arial" w:cs="Arial"/>
          <w:iCs/>
          <w:sz w:val="16"/>
          <w:szCs w:val="16"/>
        </w:rPr>
        <w:t xml:space="preserve"> of 26 May 2008 authorising the placing on the market of alpha-cyclodextrin as a novel food ingredient under Regulation (EC) No 258/97 of the European Parliament and of the Council</w:t>
      </w:r>
    </w:p>
    <w:p w:rsidR="00617631" w:rsidRDefault="00617631" w:rsidP="00617631">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Pr>
          <w:rFonts w:ascii="Arial" w:hAnsi="Arial" w:cs="Arial"/>
          <w:iCs/>
          <w:sz w:val="16"/>
          <w:szCs w:val="16"/>
        </w:rPr>
        <w:t>L183/38</w:t>
      </w:r>
      <w:r>
        <w:rPr>
          <w:rFonts w:ascii="Arial" w:hAnsi="Arial" w:cs="Arial"/>
          <w:iCs/>
          <w:sz w:val="16"/>
          <w:szCs w:val="16"/>
        </w:rPr>
        <w:tab/>
        <w:t>11/07/2008</w:t>
      </w:r>
      <w:r>
        <w:rPr>
          <w:rFonts w:ascii="Arial" w:hAnsi="Arial" w:cs="Arial"/>
          <w:iCs/>
          <w:sz w:val="16"/>
          <w:szCs w:val="16"/>
        </w:rPr>
        <w:tab/>
      </w:r>
      <w:r w:rsidRPr="00617631">
        <w:rPr>
          <w:rFonts w:ascii="Arial" w:hAnsi="Arial" w:cs="Arial"/>
          <w:iCs/>
          <w:sz w:val="16"/>
          <w:szCs w:val="16"/>
        </w:rPr>
        <w:t xml:space="preserve">Commission </w:t>
      </w:r>
      <w:hyperlink r:id="rId1087" w:history="1">
        <w:r w:rsidRPr="00617631">
          <w:rPr>
            <w:rStyle w:val="Hyperlink"/>
            <w:rFonts w:ascii="Arial" w:hAnsi="Arial" w:cs="Arial"/>
            <w:iCs/>
            <w:sz w:val="16"/>
            <w:szCs w:val="16"/>
          </w:rPr>
          <w:t>Decision 2008/575/EC</w:t>
        </w:r>
      </w:hyperlink>
      <w:r w:rsidRPr="00617631">
        <w:rPr>
          <w:rFonts w:ascii="Arial" w:hAnsi="Arial" w:cs="Arial"/>
          <w:iCs/>
          <w:sz w:val="16"/>
          <w:szCs w:val="16"/>
        </w:rPr>
        <w:t xml:space="preserve"> of 27 June 2008 authorising the placing on the market of Baobab dried fruit pulp as a novel food ingredient under Regulation (EC) No 258/97 of the European Parliament and of the Council</w:t>
      </w:r>
    </w:p>
    <w:p w:rsidR="007039F9" w:rsidRPr="00277509" w:rsidRDefault="007039F9" w:rsidP="00617631">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277509">
        <w:rPr>
          <w:rFonts w:ascii="Arial" w:hAnsi="Arial" w:cs="Arial"/>
          <w:iCs/>
          <w:sz w:val="16"/>
          <w:szCs w:val="16"/>
        </w:rPr>
        <w:t>L344/123</w:t>
      </w:r>
      <w:r w:rsidRPr="00277509">
        <w:rPr>
          <w:rFonts w:ascii="Arial" w:hAnsi="Arial" w:cs="Arial"/>
          <w:iCs/>
          <w:sz w:val="16"/>
          <w:szCs w:val="16"/>
        </w:rPr>
        <w:tab/>
        <w:t>20/12/2008</w:t>
      </w:r>
      <w:r w:rsidRPr="00277509">
        <w:rPr>
          <w:rFonts w:ascii="Arial" w:hAnsi="Arial" w:cs="Arial"/>
          <w:iCs/>
          <w:sz w:val="16"/>
          <w:szCs w:val="16"/>
        </w:rPr>
        <w:tab/>
        <w:t xml:space="preserve"> Commission </w:t>
      </w:r>
      <w:hyperlink r:id="rId1088" w:history="1">
        <w:r w:rsidRPr="00277509">
          <w:rPr>
            <w:rStyle w:val="Hyperlink"/>
            <w:rFonts w:ascii="Arial" w:hAnsi="Arial" w:cs="Arial"/>
            <w:iCs/>
            <w:sz w:val="16"/>
            <w:szCs w:val="16"/>
          </w:rPr>
          <w:t>Decision 2008/968/EC</w:t>
        </w:r>
      </w:hyperlink>
      <w:r w:rsidRPr="00277509">
        <w:rPr>
          <w:rFonts w:ascii="Arial" w:hAnsi="Arial" w:cs="Arial"/>
          <w:iCs/>
          <w:sz w:val="16"/>
          <w:szCs w:val="16"/>
        </w:rPr>
        <w:t xml:space="preserve"> of 12 December 2008 authorising the placing on the market of arachidonic acid-rich oil from Mortierella alpina as a novel food ingredient under Regulation (EC) No 258/97 of the European Parliament and of the Council</w:t>
      </w:r>
    </w:p>
    <w:p w:rsidR="007039F9" w:rsidRDefault="007039F9" w:rsidP="00617631">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277509">
        <w:rPr>
          <w:rFonts w:ascii="Arial" w:hAnsi="Arial" w:cs="Arial"/>
          <w:iCs/>
          <w:sz w:val="16"/>
          <w:szCs w:val="16"/>
        </w:rPr>
        <w:t>L352/46</w:t>
      </w:r>
      <w:r w:rsidRPr="00277509">
        <w:rPr>
          <w:rFonts w:ascii="Arial" w:hAnsi="Arial" w:cs="Arial"/>
          <w:iCs/>
          <w:sz w:val="16"/>
          <w:szCs w:val="16"/>
        </w:rPr>
        <w:tab/>
        <w:t>31/12/2008</w:t>
      </w:r>
      <w:r w:rsidRPr="00277509">
        <w:rPr>
          <w:rFonts w:ascii="Arial" w:hAnsi="Arial" w:cs="Arial"/>
          <w:iCs/>
          <w:sz w:val="16"/>
          <w:szCs w:val="16"/>
        </w:rPr>
        <w:tab/>
        <w:t xml:space="preserve">Commission </w:t>
      </w:r>
      <w:hyperlink r:id="rId1089" w:history="1">
        <w:r w:rsidRPr="00277509">
          <w:rPr>
            <w:rStyle w:val="Hyperlink"/>
            <w:rFonts w:ascii="Arial" w:hAnsi="Arial" w:cs="Arial"/>
            <w:iCs/>
            <w:sz w:val="16"/>
            <w:szCs w:val="16"/>
          </w:rPr>
          <w:t>Decision 2008/985/EC</w:t>
        </w:r>
      </w:hyperlink>
      <w:r w:rsidRPr="00277509">
        <w:rPr>
          <w:rFonts w:ascii="Arial" w:hAnsi="Arial" w:cs="Arial"/>
          <w:iCs/>
          <w:sz w:val="16"/>
          <w:szCs w:val="16"/>
        </w:rPr>
        <w:t xml:space="preserve"> of 15 December 2008 authorising the placing on the market of leaves of Morinda citrifolia as a novel food ingredient under Regulation (EC) No 258/97 of the European Parliament and of the Council</w:t>
      </w:r>
    </w:p>
    <w:p w:rsidR="000F1141" w:rsidRPr="00A511DB" w:rsidRDefault="000F1141" w:rsidP="000F1141">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A511DB">
        <w:rPr>
          <w:rFonts w:ascii="Arial" w:hAnsi="Arial" w:cs="Arial"/>
          <w:iCs/>
          <w:sz w:val="16"/>
          <w:szCs w:val="16"/>
        </w:rPr>
        <w:t>L105/9</w:t>
      </w:r>
      <w:r w:rsidRPr="00A511DB">
        <w:rPr>
          <w:rFonts w:ascii="Arial" w:hAnsi="Arial" w:cs="Arial"/>
          <w:iCs/>
          <w:sz w:val="16"/>
          <w:szCs w:val="16"/>
        </w:rPr>
        <w:tab/>
        <w:t>25/04/2009</w:t>
      </w:r>
      <w:r w:rsidRPr="00A511DB">
        <w:rPr>
          <w:rFonts w:ascii="Arial" w:hAnsi="Arial" w:cs="Arial"/>
          <w:iCs/>
          <w:sz w:val="16"/>
          <w:szCs w:val="16"/>
        </w:rPr>
        <w:tab/>
        <w:t xml:space="preserve">Commission </w:t>
      </w:r>
      <w:hyperlink r:id="rId1090" w:history="1">
        <w:r w:rsidRPr="00A511DB">
          <w:rPr>
            <w:rStyle w:val="Hyperlink"/>
            <w:rFonts w:ascii="Arial" w:hAnsi="Arial" w:cs="Arial"/>
            <w:iCs/>
            <w:sz w:val="16"/>
            <w:szCs w:val="16"/>
          </w:rPr>
          <w:t>Decision 2009/344/EC</w:t>
        </w:r>
      </w:hyperlink>
      <w:r w:rsidRPr="00A511DB">
        <w:rPr>
          <w:rFonts w:ascii="Arial" w:hAnsi="Arial" w:cs="Arial"/>
          <w:iCs/>
          <w:sz w:val="16"/>
          <w:szCs w:val="16"/>
        </w:rPr>
        <w:t xml:space="preserve"> of 22 April 2009 authorising the placing on the market of Ice Structuring Protein type III HPLC 12 as a novel food ingredient under Regulation (EC) No 258/97 of the European Parliament and of the Council</w:t>
      </w:r>
    </w:p>
    <w:p w:rsidR="000F1141" w:rsidRPr="00A511DB" w:rsidRDefault="000F1141" w:rsidP="000F1141">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A511DB">
        <w:rPr>
          <w:rFonts w:ascii="Arial" w:hAnsi="Arial" w:cs="Arial"/>
          <w:iCs/>
          <w:sz w:val="16"/>
          <w:szCs w:val="16"/>
        </w:rPr>
        <w:t>L105/14</w:t>
      </w:r>
      <w:r w:rsidRPr="00A511DB">
        <w:rPr>
          <w:rFonts w:ascii="Arial" w:hAnsi="Arial" w:cs="Arial"/>
          <w:iCs/>
          <w:sz w:val="16"/>
          <w:szCs w:val="16"/>
        </w:rPr>
        <w:tab/>
        <w:t>25/04/2009</w:t>
      </w:r>
      <w:r w:rsidRPr="00A511DB">
        <w:rPr>
          <w:rFonts w:ascii="Arial" w:hAnsi="Arial" w:cs="Arial"/>
          <w:iCs/>
          <w:sz w:val="16"/>
          <w:szCs w:val="16"/>
        </w:rPr>
        <w:tab/>
        <w:t xml:space="preserve">Commission </w:t>
      </w:r>
      <w:hyperlink r:id="rId1091" w:history="1">
        <w:r w:rsidRPr="00A511DB">
          <w:rPr>
            <w:rStyle w:val="Hyperlink"/>
            <w:rFonts w:ascii="Arial" w:hAnsi="Arial" w:cs="Arial"/>
            <w:iCs/>
            <w:sz w:val="16"/>
            <w:szCs w:val="16"/>
          </w:rPr>
          <w:t>Decision 2009/345/EC</w:t>
        </w:r>
      </w:hyperlink>
      <w:r w:rsidRPr="00A511DB">
        <w:rPr>
          <w:rFonts w:ascii="Arial" w:hAnsi="Arial" w:cs="Arial"/>
          <w:iCs/>
          <w:sz w:val="16"/>
          <w:szCs w:val="16"/>
        </w:rPr>
        <w:t xml:space="preserve"> of 22 April 2009 authorising the placing on the market of Vitamin K2 (menaquinone) from Bacillus subtilis natto as a novel food ingredient under Regulation (EC) No 258/97 of the European Parliament and of the Council</w:t>
      </w:r>
    </w:p>
    <w:p w:rsidR="000F1141" w:rsidRPr="00A511DB" w:rsidRDefault="000F1141" w:rsidP="000F1141">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A511DB">
        <w:rPr>
          <w:rFonts w:ascii="Arial" w:hAnsi="Arial" w:cs="Arial"/>
          <w:iCs/>
          <w:sz w:val="16"/>
          <w:szCs w:val="16"/>
        </w:rPr>
        <w:t>L106/55</w:t>
      </w:r>
      <w:r w:rsidRPr="00A511DB">
        <w:rPr>
          <w:rFonts w:ascii="Arial" w:hAnsi="Arial" w:cs="Arial"/>
          <w:iCs/>
          <w:sz w:val="16"/>
          <w:szCs w:val="16"/>
        </w:rPr>
        <w:tab/>
        <w:t>28/04/2009</w:t>
      </w:r>
      <w:r w:rsidRPr="00A511DB">
        <w:rPr>
          <w:rFonts w:ascii="Arial" w:hAnsi="Arial" w:cs="Arial"/>
          <w:iCs/>
          <w:sz w:val="16"/>
          <w:szCs w:val="16"/>
        </w:rPr>
        <w:tab/>
        <w:t xml:space="preserve">Commission </w:t>
      </w:r>
      <w:hyperlink r:id="rId1092" w:history="1">
        <w:r w:rsidRPr="00A511DB">
          <w:rPr>
            <w:rStyle w:val="Hyperlink"/>
            <w:rFonts w:ascii="Arial" w:hAnsi="Arial" w:cs="Arial"/>
            <w:iCs/>
            <w:sz w:val="16"/>
            <w:szCs w:val="16"/>
          </w:rPr>
          <w:t>Decision 2009/348/EC</w:t>
        </w:r>
      </w:hyperlink>
      <w:r w:rsidRPr="00A511DB">
        <w:rPr>
          <w:rFonts w:ascii="Arial" w:hAnsi="Arial" w:cs="Arial"/>
          <w:iCs/>
          <w:sz w:val="16"/>
          <w:szCs w:val="16"/>
        </w:rPr>
        <w:t xml:space="preserve"> of 23 April 2009 authorising the placing on the market of lycopene as a novel food ingredient under Regulation (EC) No 258/97 of the European Parliament and of the Council</w:t>
      </w:r>
    </w:p>
    <w:p w:rsidR="000F1141" w:rsidRDefault="000F1141" w:rsidP="000F1141">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A511DB">
        <w:rPr>
          <w:rFonts w:ascii="Arial" w:hAnsi="Arial" w:cs="Arial"/>
          <w:iCs/>
          <w:sz w:val="16"/>
          <w:szCs w:val="16"/>
        </w:rPr>
        <w:t>L109/47</w:t>
      </w:r>
      <w:r w:rsidRPr="00A511DB">
        <w:rPr>
          <w:rFonts w:ascii="Arial" w:hAnsi="Arial" w:cs="Arial"/>
          <w:iCs/>
          <w:sz w:val="16"/>
          <w:szCs w:val="16"/>
        </w:rPr>
        <w:tab/>
        <w:t>30/04/2009</w:t>
      </w:r>
      <w:r w:rsidRPr="00A511DB">
        <w:rPr>
          <w:rFonts w:ascii="Arial" w:hAnsi="Arial" w:cs="Arial"/>
          <w:iCs/>
          <w:sz w:val="16"/>
          <w:szCs w:val="16"/>
        </w:rPr>
        <w:tab/>
        <w:t xml:space="preserve">Commission </w:t>
      </w:r>
      <w:hyperlink r:id="rId1093" w:history="1">
        <w:r w:rsidRPr="00A511DB">
          <w:rPr>
            <w:rStyle w:val="Hyperlink"/>
            <w:rFonts w:ascii="Arial" w:hAnsi="Arial" w:cs="Arial"/>
            <w:iCs/>
            <w:sz w:val="16"/>
            <w:szCs w:val="16"/>
          </w:rPr>
          <w:t>Decision 2009/355/EC</w:t>
        </w:r>
      </w:hyperlink>
      <w:r w:rsidRPr="00A511DB">
        <w:rPr>
          <w:rFonts w:ascii="Arial" w:hAnsi="Arial" w:cs="Arial"/>
          <w:iCs/>
          <w:sz w:val="16"/>
          <w:szCs w:val="16"/>
        </w:rPr>
        <w:t xml:space="preserve"> of 28 April 2009 authorising the placing on the market of lycopene oleoresin from tomatoes as novel food ingredient under Regulation (EC) No 258/97 of the European Parliament and of the Council</w:t>
      </w:r>
    </w:p>
    <w:p w:rsidR="00396283" w:rsidRPr="00463456" w:rsidRDefault="00396283" w:rsidP="000F1141">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463456">
        <w:rPr>
          <w:rFonts w:ascii="Arial" w:hAnsi="Arial" w:cs="Arial"/>
          <w:iCs/>
          <w:sz w:val="16"/>
          <w:szCs w:val="16"/>
        </w:rPr>
        <w:t>L110/54</w:t>
      </w:r>
      <w:r w:rsidRPr="00463456">
        <w:rPr>
          <w:rFonts w:ascii="Arial" w:hAnsi="Arial" w:cs="Arial"/>
          <w:iCs/>
          <w:sz w:val="16"/>
          <w:szCs w:val="16"/>
        </w:rPr>
        <w:tab/>
        <w:t>01/05/2009</w:t>
      </w:r>
      <w:r w:rsidRPr="00463456">
        <w:rPr>
          <w:rFonts w:ascii="Arial" w:hAnsi="Arial" w:cs="Arial"/>
          <w:iCs/>
          <w:sz w:val="16"/>
          <w:szCs w:val="16"/>
        </w:rPr>
        <w:tab/>
        <w:t xml:space="preserve">Commission </w:t>
      </w:r>
      <w:hyperlink r:id="rId1094" w:history="1">
        <w:r w:rsidRPr="00463456">
          <w:rPr>
            <w:rStyle w:val="Hyperlink"/>
            <w:rFonts w:ascii="Arial" w:hAnsi="Arial" w:cs="Arial"/>
            <w:iCs/>
            <w:sz w:val="16"/>
            <w:szCs w:val="16"/>
          </w:rPr>
          <w:t>Decision 2009/362/EC</w:t>
        </w:r>
      </w:hyperlink>
      <w:r w:rsidRPr="00463456">
        <w:rPr>
          <w:rFonts w:ascii="Arial" w:hAnsi="Arial" w:cs="Arial"/>
          <w:iCs/>
          <w:sz w:val="16"/>
          <w:szCs w:val="16"/>
        </w:rPr>
        <w:t xml:space="preserve"> of 30 April 2009 authorising the placing on the market of lycopene as novel food ingredient under Regulation (EC) No 258/97 of the European Parliament and of the Council</w:t>
      </w:r>
    </w:p>
    <w:p w:rsidR="00396283" w:rsidRDefault="00396283" w:rsidP="000F1141">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463456">
        <w:rPr>
          <w:rFonts w:ascii="Arial" w:hAnsi="Arial" w:cs="Arial"/>
          <w:iCs/>
          <w:sz w:val="16"/>
          <w:szCs w:val="16"/>
        </w:rPr>
        <w:t>L111/31</w:t>
      </w:r>
      <w:r w:rsidRPr="00463456">
        <w:rPr>
          <w:rFonts w:ascii="Arial" w:hAnsi="Arial" w:cs="Arial"/>
          <w:iCs/>
          <w:sz w:val="16"/>
          <w:szCs w:val="16"/>
        </w:rPr>
        <w:tab/>
        <w:t>05/05/2009</w:t>
      </w:r>
      <w:r w:rsidRPr="00463456">
        <w:rPr>
          <w:rFonts w:ascii="Arial" w:hAnsi="Arial" w:cs="Arial"/>
          <w:iCs/>
          <w:sz w:val="16"/>
          <w:szCs w:val="16"/>
        </w:rPr>
        <w:tab/>
        <w:t xml:space="preserve">Commission </w:t>
      </w:r>
      <w:hyperlink r:id="rId1095" w:history="1">
        <w:r w:rsidRPr="00463456">
          <w:rPr>
            <w:rStyle w:val="Hyperlink"/>
            <w:rFonts w:ascii="Arial" w:hAnsi="Arial" w:cs="Arial"/>
            <w:iCs/>
            <w:sz w:val="16"/>
            <w:szCs w:val="16"/>
          </w:rPr>
          <w:t>Decision 2009/365/EC</w:t>
        </w:r>
      </w:hyperlink>
      <w:r w:rsidRPr="00463456">
        <w:rPr>
          <w:rFonts w:ascii="Arial" w:hAnsi="Arial" w:cs="Arial"/>
          <w:iCs/>
          <w:sz w:val="16"/>
          <w:szCs w:val="16"/>
        </w:rPr>
        <w:t xml:space="preserve"> of 28 April 2009 authorising the placing on the market of lycopene from Blakeslea trispora as a novel food ingredient under Regulation (EC) No 258/97 of the European Parliament and of the Council</w:t>
      </w:r>
    </w:p>
    <w:p w:rsidR="00E71C0E" w:rsidRPr="00114FD3" w:rsidRDefault="00E71C0E" w:rsidP="000F1141">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114FD3">
        <w:rPr>
          <w:rFonts w:ascii="Arial" w:hAnsi="Arial" w:cs="Arial"/>
          <w:iCs/>
          <w:sz w:val="16"/>
          <w:szCs w:val="16"/>
        </w:rPr>
        <w:t>L268/33</w:t>
      </w:r>
      <w:r w:rsidRPr="00114FD3">
        <w:rPr>
          <w:rFonts w:ascii="Arial" w:hAnsi="Arial" w:cs="Arial"/>
          <w:iCs/>
          <w:sz w:val="16"/>
          <w:szCs w:val="16"/>
        </w:rPr>
        <w:tab/>
        <w:t>13/10/2009</w:t>
      </w:r>
      <w:r w:rsidRPr="00114FD3">
        <w:rPr>
          <w:rFonts w:ascii="Arial" w:hAnsi="Arial" w:cs="Arial"/>
          <w:iCs/>
          <w:sz w:val="16"/>
          <w:szCs w:val="16"/>
        </w:rPr>
        <w:tab/>
        <w:t xml:space="preserve">Commission </w:t>
      </w:r>
      <w:hyperlink r:id="rId1096" w:history="1">
        <w:r w:rsidRPr="00114FD3">
          <w:rPr>
            <w:rStyle w:val="Hyperlink"/>
            <w:rFonts w:ascii="Arial" w:hAnsi="Arial" w:cs="Arial"/>
            <w:iCs/>
            <w:sz w:val="16"/>
            <w:szCs w:val="16"/>
          </w:rPr>
          <w:t>Decision 2009/752/EC</w:t>
        </w:r>
      </w:hyperlink>
      <w:r w:rsidRPr="00114FD3">
        <w:rPr>
          <w:rFonts w:ascii="Arial" w:hAnsi="Arial" w:cs="Arial"/>
          <w:iCs/>
          <w:sz w:val="16"/>
          <w:szCs w:val="16"/>
        </w:rPr>
        <w:t xml:space="preserve"> of 12 October 2009 authorising the placing on the market of a lipid extract from Antarctic Krill Euphausia superba as a novel food ingredient under Regulation (EC) No 258/97 of the European Parliament and of the Council</w:t>
      </w:r>
    </w:p>
    <w:p w:rsidR="0072531A" w:rsidRPr="00114FD3" w:rsidRDefault="0072531A" w:rsidP="0072531A">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114FD3">
        <w:rPr>
          <w:rFonts w:ascii="Arial" w:hAnsi="Arial" w:cs="Arial"/>
          <w:iCs/>
          <w:sz w:val="16"/>
          <w:szCs w:val="16"/>
        </w:rPr>
        <w:t>L278/54</w:t>
      </w:r>
      <w:r w:rsidRPr="00114FD3">
        <w:rPr>
          <w:rFonts w:ascii="Arial" w:hAnsi="Arial" w:cs="Arial"/>
          <w:iCs/>
          <w:sz w:val="16"/>
          <w:szCs w:val="16"/>
        </w:rPr>
        <w:tab/>
        <w:t>23/10/2009</w:t>
      </w:r>
      <w:r w:rsidRPr="00114FD3">
        <w:rPr>
          <w:rFonts w:ascii="Arial" w:hAnsi="Arial" w:cs="Arial"/>
          <w:iCs/>
          <w:sz w:val="16"/>
          <w:szCs w:val="16"/>
        </w:rPr>
        <w:tab/>
        <w:t xml:space="preserve">Commission </w:t>
      </w:r>
      <w:hyperlink r:id="rId1097" w:history="1">
        <w:r w:rsidRPr="00114FD3">
          <w:rPr>
            <w:rStyle w:val="Hyperlink"/>
            <w:rFonts w:ascii="Arial" w:hAnsi="Arial" w:cs="Arial"/>
            <w:iCs/>
            <w:sz w:val="16"/>
            <w:szCs w:val="16"/>
          </w:rPr>
          <w:t>Decision 2009/777/EC</w:t>
        </w:r>
      </w:hyperlink>
      <w:r w:rsidRPr="00114FD3">
        <w:rPr>
          <w:rFonts w:ascii="Arial" w:hAnsi="Arial" w:cs="Arial"/>
          <w:iCs/>
          <w:sz w:val="16"/>
          <w:szCs w:val="16"/>
        </w:rPr>
        <w:t xml:space="preserve"> of 21 October 2009 concerning the extension of uses of algal oil from the micro-algae Ulkenia sp. as a novel food ingredient under Regulation (EC) No 258/97 of the European Parliament and of the Council</w:t>
      </w:r>
    </w:p>
    <w:p w:rsidR="00B14666" w:rsidRPr="003C35BE" w:rsidRDefault="00B14666" w:rsidP="00B1466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3C35BE">
        <w:rPr>
          <w:rFonts w:ascii="Arial" w:hAnsi="Arial" w:cs="Arial"/>
          <w:iCs/>
          <w:sz w:val="16"/>
          <w:szCs w:val="16"/>
        </w:rPr>
        <w:t>OJL294/12</w:t>
      </w:r>
      <w:r w:rsidRPr="003C35BE">
        <w:rPr>
          <w:rFonts w:ascii="Arial" w:hAnsi="Arial" w:cs="Arial"/>
          <w:iCs/>
          <w:sz w:val="16"/>
          <w:szCs w:val="16"/>
        </w:rPr>
        <w:tab/>
        <w:t>11/11/2009</w:t>
      </w:r>
      <w:r w:rsidRPr="003C35BE">
        <w:rPr>
          <w:rFonts w:ascii="Arial" w:hAnsi="Arial" w:cs="Arial"/>
          <w:iCs/>
          <w:sz w:val="16"/>
          <w:szCs w:val="16"/>
        </w:rPr>
        <w:tab/>
        <w:t xml:space="preserve">Commission </w:t>
      </w:r>
      <w:hyperlink r:id="rId1098" w:history="1">
        <w:r w:rsidRPr="003C35BE">
          <w:rPr>
            <w:rStyle w:val="Hyperlink"/>
            <w:rFonts w:ascii="Arial" w:hAnsi="Arial" w:cs="Arial"/>
            <w:iCs/>
            <w:sz w:val="16"/>
            <w:szCs w:val="16"/>
          </w:rPr>
          <w:t>Decision 2009/826/EC</w:t>
        </w:r>
      </w:hyperlink>
      <w:r w:rsidRPr="003C35BE">
        <w:rPr>
          <w:rFonts w:ascii="Arial" w:hAnsi="Arial" w:cs="Arial"/>
          <w:iCs/>
          <w:sz w:val="16"/>
          <w:szCs w:val="16"/>
        </w:rPr>
        <w:t xml:space="preserve"> of 13 October 2009 authorising the placing on the market of a leaf extract from Lucerne (</w:t>
      </w:r>
      <w:r w:rsidRPr="00F53090">
        <w:rPr>
          <w:rFonts w:ascii="Arial" w:hAnsi="Arial" w:cs="Arial"/>
          <w:i/>
          <w:iCs/>
          <w:sz w:val="16"/>
          <w:szCs w:val="16"/>
        </w:rPr>
        <w:t>Medicago sativa</w:t>
      </w:r>
      <w:r w:rsidRPr="003C35BE">
        <w:rPr>
          <w:rFonts w:ascii="Arial" w:hAnsi="Arial" w:cs="Arial"/>
          <w:iCs/>
          <w:sz w:val="16"/>
          <w:szCs w:val="16"/>
        </w:rPr>
        <w:t>) as novel food or novel food ingredient under Regulation (EC) No 258/97 of the European Parliament and of the Council</w:t>
      </w:r>
    </w:p>
    <w:p w:rsidR="00B14666" w:rsidRPr="003C35BE" w:rsidRDefault="00B14666" w:rsidP="00B1466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3C35BE">
        <w:rPr>
          <w:rFonts w:ascii="Arial" w:hAnsi="Arial" w:cs="Arial"/>
          <w:iCs/>
          <w:sz w:val="16"/>
          <w:szCs w:val="16"/>
        </w:rPr>
        <w:t>OJL294/14</w:t>
      </w:r>
      <w:r w:rsidRPr="003C35BE">
        <w:rPr>
          <w:rFonts w:ascii="Arial" w:hAnsi="Arial" w:cs="Arial"/>
          <w:iCs/>
          <w:sz w:val="16"/>
          <w:szCs w:val="16"/>
        </w:rPr>
        <w:tab/>
        <w:t>11/11/2009</w:t>
      </w:r>
      <w:r w:rsidRPr="003C35BE">
        <w:rPr>
          <w:rFonts w:ascii="Arial" w:hAnsi="Arial" w:cs="Arial"/>
          <w:iCs/>
          <w:sz w:val="16"/>
          <w:szCs w:val="16"/>
        </w:rPr>
        <w:tab/>
        <w:t xml:space="preserve">Commission </w:t>
      </w:r>
      <w:hyperlink r:id="rId1099" w:history="1">
        <w:r w:rsidRPr="003C35BE">
          <w:rPr>
            <w:rStyle w:val="Hyperlink"/>
            <w:rFonts w:ascii="Arial" w:hAnsi="Arial" w:cs="Arial"/>
            <w:iCs/>
            <w:sz w:val="16"/>
            <w:szCs w:val="16"/>
          </w:rPr>
          <w:t>Decision 2009/827/EC</w:t>
        </w:r>
      </w:hyperlink>
      <w:r w:rsidRPr="003C35BE">
        <w:rPr>
          <w:rFonts w:ascii="Arial" w:hAnsi="Arial" w:cs="Arial"/>
          <w:iCs/>
          <w:sz w:val="16"/>
          <w:szCs w:val="16"/>
        </w:rPr>
        <w:t xml:space="preserve"> of 13 October 2009 authorising the placing on the market of Chia seed (</w:t>
      </w:r>
      <w:r w:rsidRPr="00F53090">
        <w:rPr>
          <w:rFonts w:ascii="Arial" w:hAnsi="Arial" w:cs="Arial"/>
          <w:i/>
          <w:iCs/>
          <w:sz w:val="16"/>
          <w:szCs w:val="16"/>
        </w:rPr>
        <w:t>Salvia hispanica</w:t>
      </w:r>
      <w:r w:rsidRPr="003C35BE">
        <w:rPr>
          <w:rFonts w:ascii="Arial" w:hAnsi="Arial" w:cs="Arial"/>
          <w:iCs/>
          <w:sz w:val="16"/>
          <w:szCs w:val="16"/>
        </w:rPr>
        <w:t>) as novel food ingredient under Regulation (EC) No 258/97 of the European Parliament and of the Council</w:t>
      </w:r>
    </w:p>
    <w:p w:rsidR="002B26B9" w:rsidRDefault="002B26B9" w:rsidP="00B1466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7C2FC7">
        <w:rPr>
          <w:rFonts w:ascii="Arial" w:hAnsi="Arial" w:cs="Arial"/>
          <w:iCs/>
          <w:sz w:val="16"/>
          <w:szCs w:val="16"/>
        </w:rPr>
        <w:t>L102/49</w:t>
      </w:r>
      <w:r w:rsidRPr="007C2FC7">
        <w:rPr>
          <w:rFonts w:ascii="Arial" w:hAnsi="Arial" w:cs="Arial"/>
          <w:iCs/>
          <w:sz w:val="16"/>
          <w:szCs w:val="16"/>
        </w:rPr>
        <w:tab/>
        <w:t>23/04/2010</w:t>
      </w:r>
      <w:r w:rsidRPr="007C2FC7">
        <w:rPr>
          <w:rFonts w:ascii="Arial" w:hAnsi="Arial" w:cs="Arial"/>
          <w:iCs/>
          <w:sz w:val="16"/>
          <w:szCs w:val="16"/>
        </w:rPr>
        <w:tab/>
        <w:t xml:space="preserve">Commission </w:t>
      </w:r>
      <w:hyperlink r:id="rId1100" w:history="1">
        <w:r w:rsidRPr="007C2FC7">
          <w:rPr>
            <w:rStyle w:val="Hyperlink"/>
            <w:rFonts w:ascii="Arial" w:hAnsi="Arial" w:cs="Arial"/>
            <w:iCs/>
            <w:sz w:val="16"/>
            <w:szCs w:val="16"/>
          </w:rPr>
          <w:t>Decision 2010/228/EU</w:t>
        </w:r>
      </w:hyperlink>
      <w:r w:rsidRPr="007C2FC7">
        <w:rPr>
          <w:rFonts w:ascii="Arial" w:hAnsi="Arial" w:cs="Arial"/>
          <w:iCs/>
          <w:sz w:val="16"/>
          <w:szCs w:val="16"/>
        </w:rPr>
        <w:t xml:space="preserve"> of 21 April 2010 authorising the placing on the market of puree and concentrate of the fruits of </w:t>
      </w:r>
      <w:r w:rsidRPr="007C2FC7">
        <w:rPr>
          <w:rFonts w:ascii="Arial" w:hAnsi="Arial" w:cs="Arial"/>
          <w:i/>
          <w:iCs/>
          <w:sz w:val="16"/>
          <w:szCs w:val="16"/>
        </w:rPr>
        <w:t>Morinda citrifolia</w:t>
      </w:r>
      <w:r w:rsidRPr="007C2FC7">
        <w:rPr>
          <w:rFonts w:ascii="Arial" w:hAnsi="Arial" w:cs="Arial"/>
          <w:iCs/>
          <w:sz w:val="16"/>
          <w:szCs w:val="16"/>
        </w:rPr>
        <w:t xml:space="preserve"> as a novel food ingredient under Regulation (EC) No 258/97 of the European Parliament and of the Council</w:t>
      </w:r>
    </w:p>
    <w:p w:rsidR="00F254CF" w:rsidRDefault="00F254CF" w:rsidP="00B1466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F254CF">
        <w:rPr>
          <w:rFonts w:ascii="Arial" w:hAnsi="Arial" w:cs="Arial"/>
          <w:iCs/>
          <w:sz w:val="16"/>
          <w:szCs w:val="16"/>
        </w:rPr>
        <w:t>L310/16</w:t>
      </w:r>
      <w:r w:rsidRPr="00F254CF">
        <w:rPr>
          <w:rFonts w:ascii="Arial" w:hAnsi="Arial" w:cs="Arial"/>
          <w:iCs/>
          <w:sz w:val="16"/>
          <w:szCs w:val="16"/>
        </w:rPr>
        <w:tab/>
        <w:t>26/11/2010</w:t>
      </w:r>
      <w:r w:rsidRPr="00F254CF">
        <w:rPr>
          <w:rFonts w:ascii="Arial" w:hAnsi="Arial" w:cs="Arial"/>
          <w:iCs/>
          <w:sz w:val="16"/>
          <w:szCs w:val="16"/>
        </w:rPr>
        <w:tab/>
        <w:t xml:space="preserve">Commission </w:t>
      </w:r>
      <w:hyperlink r:id="rId1101" w:history="1">
        <w:r w:rsidRPr="00F254CF">
          <w:rPr>
            <w:rStyle w:val="Hyperlink"/>
            <w:rFonts w:ascii="Arial" w:hAnsi="Arial" w:cs="Arial"/>
            <w:iCs/>
            <w:sz w:val="16"/>
            <w:szCs w:val="16"/>
          </w:rPr>
          <w:t>Decision 2010/715/EU</w:t>
        </w:r>
      </w:hyperlink>
      <w:r w:rsidRPr="00F254CF">
        <w:rPr>
          <w:rFonts w:ascii="Arial" w:hAnsi="Arial" w:cs="Arial"/>
          <w:iCs/>
          <w:sz w:val="16"/>
          <w:szCs w:val="16"/>
        </w:rPr>
        <w:t xml:space="preserve"> of 25 November 2010 authorising the placing on the market of ferrous ammonium phosphate as a novel food ingredient under Regulation (EC) No 258/97 of the European Parliament and of the Council</w:t>
      </w:r>
    </w:p>
    <w:p w:rsidR="001D25F6" w:rsidRPr="00C311E1" w:rsidRDefault="001D25F6" w:rsidP="00B1466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C311E1">
        <w:rPr>
          <w:rFonts w:ascii="Arial" w:hAnsi="Arial" w:cs="Arial"/>
          <w:iCs/>
          <w:sz w:val="16"/>
          <w:szCs w:val="16"/>
        </w:rPr>
        <w:t>L29/30</w:t>
      </w:r>
      <w:r w:rsidRPr="00C311E1">
        <w:rPr>
          <w:rFonts w:ascii="Arial" w:hAnsi="Arial" w:cs="Arial"/>
          <w:iCs/>
          <w:sz w:val="16"/>
          <w:szCs w:val="16"/>
        </w:rPr>
        <w:tab/>
        <w:t>03/02/2011</w:t>
      </w:r>
      <w:r w:rsidRPr="00C311E1">
        <w:rPr>
          <w:rFonts w:ascii="Arial" w:hAnsi="Arial" w:cs="Arial"/>
          <w:iCs/>
          <w:sz w:val="16"/>
          <w:szCs w:val="16"/>
        </w:rPr>
        <w:tab/>
        <w:t xml:space="preserve">Commission </w:t>
      </w:r>
      <w:hyperlink r:id="rId1102" w:history="1">
        <w:r w:rsidRPr="00C311E1">
          <w:rPr>
            <w:rStyle w:val="Hyperlink"/>
            <w:rFonts w:ascii="Arial" w:hAnsi="Arial" w:cs="Arial"/>
            <w:iCs/>
            <w:sz w:val="16"/>
            <w:szCs w:val="16"/>
          </w:rPr>
          <w:t>Decision 2011/73/EU</w:t>
        </w:r>
      </w:hyperlink>
      <w:r w:rsidRPr="00C311E1">
        <w:rPr>
          <w:rFonts w:ascii="Arial" w:hAnsi="Arial" w:cs="Arial"/>
          <w:iCs/>
          <w:sz w:val="16"/>
          <w:szCs w:val="16"/>
        </w:rPr>
        <w:t xml:space="preserve"> of 2 February 2011 authorising the placing on the market of a mycelial extract from </w:t>
      </w:r>
      <w:r w:rsidRPr="00C311E1">
        <w:rPr>
          <w:rFonts w:ascii="Arial" w:hAnsi="Arial" w:cs="Arial"/>
          <w:i/>
          <w:iCs/>
          <w:sz w:val="16"/>
          <w:szCs w:val="16"/>
        </w:rPr>
        <w:t>Lentinula edodes</w:t>
      </w:r>
      <w:r w:rsidRPr="00C311E1">
        <w:rPr>
          <w:rFonts w:ascii="Arial" w:hAnsi="Arial" w:cs="Arial"/>
          <w:iCs/>
          <w:sz w:val="16"/>
          <w:szCs w:val="16"/>
        </w:rPr>
        <w:t xml:space="preserve"> (Shiitake mushroom) as a novel food ingredient under Regulation (EC) No 258/97 of the European Parliament and of the Council</w:t>
      </w:r>
    </w:p>
    <w:p w:rsidR="001D25F6" w:rsidRPr="00C311E1" w:rsidRDefault="001D25F6" w:rsidP="00B1466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C311E1">
        <w:rPr>
          <w:rFonts w:ascii="Arial" w:hAnsi="Arial" w:cs="Arial"/>
          <w:iCs/>
          <w:sz w:val="16"/>
          <w:szCs w:val="16"/>
        </w:rPr>
        <w:t>L29/34</w:t>
      </w:r>
      <w:r w:rsidRPr="00C311E1">
        <w:rPr>
          <w:rFonts w:ascii="Arial" w:hAnsi="Arial" w:cs="Arial"/>
          <w:iCs/>
          <w:sz w:val="16"/>
          <w:szCs w:val="16"/>
        </w:rPr>
        <w:tab/>
        <w:t>03/02/2011</w:t>
      </w:r>
      <w:r w:rsidRPr="00C311E1">
        <w:rPr>
          <w:rFonts w:ascii="Arial" w:hAnsi="Arial" w:cs="Arial"/>
          <w:iCs/>
          <w:sz w:val="16"/>
          <w:szCs w:val="16"/>
        </w:rPr>
        <w:tab/>
        <w:t xml:space="preserve">Commission </w:t>
      </w:r>
      <w:hyperlink r:id="rId1103" w:history="1">
        <w:r w:rsidRPr="00C311E1">
          <w:rPr>
            <w:rStyle w:val="Hyperlink"/>
            <w:rFonts w:ascii="Arial" w:hAnsi="Arial" w:cs="Arial"/>
            <w:iCs/>
            <w:sz w:val="16"/>
            <w:szCs w:val="16"/>
          </w:rPr>
          <w:t>Decision 2011/76/EU</w:t>
        </w:r>
      </w:hyperlink>
      <w:r w:rsidRPr="00C311E1">
        <w:rPr>
          <w:rFonts w:ascii="Arial" w:hAnsi="Arial" w:cs="Arial"/>
          <w:iCs/>
          <w:sz w:val="16"/>
          <w:szCs w:val="16"/>
        </w:rPr>
        <w:t xml:space="preserve"> of 2 February 2011 authorising the placing on the market of a chitin-glucan from </w:t>
      </w:r>
      <w:r w:rsidRPr="00C311E1">
        <w:rPr>
          <w:rFonts w:ascii="Arial" w:hAnsi="Arial" w:cs="Arial"/>
          <w:i/>
          <w:iCs/>
          <w:sz w:val="16"/>
          <w:szCs w:val="16"/>
        </w:rPr>
        <w:t>Aspergillus niger</w:t>
      </w:r>
      <w:r w:rsidRPr="00C311E1">
        <w:rPr>
          <w:rFonts w:ascii="Arial" w:hAnsi="Arial" w:cs="Arial"/>
          <w:iCs/>
          <w:sz w:val="16"/>
          <w:szCs w:val="16"/>
        </w:rPr>
        <w:t xml:space="preserve"> as a novel food ingredient under Regulation (EC) No 258/97 of the European Parliament and of the Council</w:t>
      </w:r>
    </w:p>
    <w:p w:rsidR="00320537" w:rsidRDefault="00320537" w:rsidP="00B1466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C311E1">
        <w:rPr>
          <w:rFonts w:ascii="Arial" w:hAnsi="Arial" w:cs="Arial"/>
          <w:iCs/>
          <w:sz w:val="16"/>
          <w:szCs w:val="16"/>
        </w:rPr>
        <w:t>L143/36</w:t>
      </w:r>
      <w:r w:rsidRPr="00C311E1">
        <w:rPr>
          <w:rFonts w:ascii="Arial" w:hAnsi="Arial" w:cs="Arial"/>
          <w:iCs/>
          <w:sz w:val="16"/>
          <w:szCs w:val="16"/>
        </w:rPr>
        <w:tab/>
        <w:t>31/05/2011</w:t>
      </w:r>
      <w:r w:rsidRPr="00C311E1">
        <w:rPr>
          <w:rFonts w:ascii="Arial" w:hAnsi="Arial" w:cs="Arial"/>
          <w:iCs/>
          <w:sz w:val="16"/>
          <w:szCs w:val="16"/>
        </w:rPr>
        <w:tab/>
        <w:t xml:space="preserve">Commission </w:t>
      </w:r>
      <w:hyperlink r:id="rId1104" w:history="1">
        <w:r w:rsidRPr="00C311E1">
          <w:rPr>
            <w:rStyle w:val="Hyperlink"/>
            <w:rFonts w:ascii="Arial" w:hAnsi="Arial" w:cs="Arial"/>
            <w:iCs/>
            <w:sz w:val="16"/>
            <w:szCs w:val="16"/>
          </w:rPr>
          <w:t>Decision 2011/320/EU</w:t>
        </w:r>
      </w:hyperlink>
      <w:r w:rsidRPr="00C311E1">
        <w:rPr>
          <w:rFonts w:ascii="Arial" w:hAnsi="Arial" w:cs="Arial"/>
          <w:iCs/>
          <w:sz w:val="16"/>
          <w:szCs w:val="16"/>
        </w:rPr>
        <w:t xml:space="preserve"> of 27 May 2011 authorising the placing on the market of Chromium Picolinate as a novel food ingredient under Regulation (EC) No 258/97 of the European Parliament and of the Council</w:t>
      </w:r>
    </w:p>
    <w:p w:rsidR="00281C3A" w:rsidRPr="00F92B3C" w:rsidRDefault="00281C3A" w:rsidP="00B1466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F92B3C">
        <w:rPr>
          <w:rFonts w:ascii="Arial" w:hAnsi="Arial" w:cs="Arial"/>
          <w:iCs/>
          <w:sz w:val="16"/>
          <w:szCs w:val="16"/>
        </w:rPr>
        <w:lastRenderedPageBreak/>
        <w:t>L204/23</w:t>
      </w:r>
      <w:r w:rsidRPr="00F92B3C">
        <w:rPr>
          <w:rFonts w:ascii="Arial" w:hAnsi="Arial" w:cs="Arial"/>
          <w:iCs/>
          <w:sz w:val="16"/>
          <w:szCs w:val="16"/>
        </w:rPr>
        <w:tab/>
        <w:t>09/08/2011</w:t>
      </w:r>
      <w:r w:rsidRPr="00F92B3C">
        <w:rPr>
          <w:rFonts w:ascii="Arial" w:hAnsi="Arial" w:cs="Arial"/>
          <w:iCs/>
          <w:sz w:val="16"/>
          <w:szCs w:val="16"/>
        </w:rPr>
        <w:tab/>
        <w:t xml:space="preserve">Commission Implementing </w:t>
      </w:r>
      <w:hyperlink r:id="rId1105" w:history="1">
        <w:r w:rsidRPr="00F92B3C">
          <w:rPr>
            <w:rStyle w:val="Hyperlink"/>
            <w:rFonts w:ascii="Arial" w:hAnsi="Arial" w:cs="Arial"/>
            <w:iCs/>
            <w:sz w:val="16"/>
            <w:szCs w:val="16"/>
          </w:rPr>
          <w:t>Decision 2011/494/EU</w:t>
        </w:r>
      </w:hyperlink>
      <w:r w:rsidRPr="00F92B3C">
        <w:rPr>
          <w:rFonts w:ascii="Arial" w:hAnsi="Arial" w:cs="Arial"/>
          <w:iCs/>
          <w:sz w:val="16"/>
          <w:szCs w:val="16"/>
        </w:rPr>
        <w:t xml:space="preserve"> of 5 August 2011 authorising the placing on the market of phosphated maize starch as a novel food ingredient under Regulation (EC) No 258/97 of the European Parliament and of the Council</w:t>
      </w:r>
    </w:p>
    <w:p w:rsidR="00281C3A" w:rsidRPr="00F92B3C" w:rsidRDefault="00281C3A" w:rsidP="00B1466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F92B3C">
        <w:rPr>
          <w:rFonts w:ascii="Arial" w:hAnsi="Arial" w:cs="Arial"/>
          <w:iCs/>
          <w:sz w:val="16"/>
          <w:szCs w:val="16"/>
        </w:rPr>
        <w:t>L205/33</w:t>
      </w:r>
      <w:r w:rsidRPr="00F92B3C">
        <w:rPr>
          <w:rFonts w:ascii="Arial" w:hAnsi="Arial" w:cs="Arial"/>
          <w:iCs/>
          <w:sz w:val="16"/>
          <w:szCs w:val="16"/>
        </w:rPr>
        <w:tab/>
        <w:t>10/08/2011</w:t>
      </w:r>
      <w:r w:rsidRPr="00F92B3C">
        <w:rPr>
          <w:rFonts w:ascii="Arial" w:hAnsi="Arial" w:cs="Arial"/>
          <w:iCs/>
          <w:sz w:val="16"/>
          <w:szCs w:val="16"/>
        </w:rPr>
        <w:tab/>
        <w:t xml:space="preserve">Commission Implementing </w:t>
      </w:r>
      <w:hyperlink r:id="rId1106" w:history="1">
        <w:r w:rsidRPr="00F92B3C">
          <w:rPr>
            <w:rStyle w:val="Hyperlink"/>
            <w:rFonts w:ascii="Arial" w:hAnsi="Arial" w:cs="Arial"/>
            <w:iCs/>
            <w:sz w:val="16"/>
            <w:szCs w:val="16"/>
          </w:rPr>
          <w:t>Decision 2011/497/EU</w:t>
        </w:r>
      </w:hyperlink>
      <w:r w:rsidRPr="00F92B3C">
        <w:rPr>
          <w:rFonts w:ascii="Arial" w:hAnsi="Arial" w:cs="Arial"/>
          <w:iCs/>
          <w:sz w:val="16"/>
          <w:szCs w:val="16"/>
        </w:rPr>
        <w:t xml:space="preserve"> of 9 August 2011 authorising the placing on the market of fermented black bean extract as a novel food ingredient under Regulation (EC) No 258/97 of the European Parliament and of the Council</w:t>
      </w:r>
    </w:p>
    <w:p w:rsidR="00281C3A" w:rsidRPr="00F92B3C" w:rsidRDefault="00281C3A" w:rsidP="00B1466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F92B3C">
        <w:rPr>
          <w:rFonts w:ascii="Arial" w:hAnsi="Arial" w:cs="Arial"/>
          <w:iCs/>
          <w:sz w:val="16"/>
          <w:szCs w:val="16"/>
        </w:rPr>
        <w:t>L215/20</w:t>
      </w:r>
      <w:r w:rsidRPr="00F92B3C">
        <w:rPr>
          <w:rFonts w:ascii="Arial" w:hAnsi="Arial" w:cs="Arial"/>
          <w:iCs/>
          <w:sz w:val="16"/>
          <w:szCs w:val="16"/>
        </w:rPr>
        <w:tab/>
        <w:t>20/08/2011</w:t>
      </w:r>
      <w:r w:rsidRPr="00F92B3C">
        <w:rPr>
          <w:rFonts w:ascii="Arial" w:hAnsi="Arial" w:cs="Arial"/>
          <w:iCs/>
          <w:sz w:val="16"/>
          <w:szCs w:val="16"/>
        </w:rPr>
        <w:tab/>
        <w:t xml:space="preserve">Commission Implementing </w:t>
      </w:r>
      <w:hyperlink r:id="rId1107" w:history="1">
        <w:r w:rsidRPr="00F92B3C">
          <w:rPr>
            <w:rStyle w:val="Hyperlink"/>
            <w:rFonts w:ascii="Arial" w:hAnsi="Arial" w:cs="Arial"/>
            <w:iCs/>
            <w:sz w:val="16"/>
            <w:szCs w:val="16"/>
          </w:rPr>
          <w:t>Decision 2011/513/EU</w:t>
        </w:r>
      </w:hyperlink>
      <w:r w:rsidRPr="00F92B3C">
        <w:rPr>
          <w:rFonts w:ascii="Arial" w:hAnsi="Arial" w:cs="Arial"/>
          <w:iCs/>
          <w:sz w:val="16"/>
          <w:szCs w:val="16"/>
        </w:rPr>
        <w:t xml:space="preserve"> of 19 August 2011 authorising the placing on the market of Phosphatidylserine from soya phospholipids as a novel food ingredient under Regulation (EC) No 258/97 of the European Parliament and of the Council</w:t>
      </w:r>
    </w:p>
    <w:p w:rsidR="000E4F72" w:rsidRPr="00F92B3C" w:rsidRDefault="000E4F72" w:rsidP="00B1466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F92B3C">
        <w:rPr>
          <w:rFonts w:ascii="Arial" w:hAnsi="Arial" w:cs="Arial"/>
          <w:iCs/>
          <w:sz w:val="16"/>
          <w:szCs w:val="16"/>
        </w:rPr>
        <w:t>L313/37</w:t>
      </w:r>
      <w:r w:rsidRPr="00F92B3C">
        <w:rPr>
          <w:rFonts w:ascii="Arial" w:hAnsi="Arial" w:cs="Arial"/>
          <w:iCs/>
          <w:sz w:val="16"/>
          <w:szCs w:val="16"/>
        </w:rPr>
        <w:tab/>
        <w:t>26/11/2011</w:t>
      </w:r>
      <w:r w:rsidRPr="00F92B3C">
        <w:rPr>
          <w:rFonts w:ascii="Arial" w:hAnsi="Arial" w:cs="Arial"/>
          <w:iCs/>
          <w:sz w:val="16"/>
          <w:szCs w:val="16"/>
        </w:rPr>
        <w:tab/>
        <w:t xml:space="preserve">Commission Implementing </w:t>
      </w:r>
      <w:hyperlink r:id="rId1108" w:history="1">
        <w:r w:rsidRPr="00F92B3C">
          <w:rPr>
            <w:rStyle w:val="Hyperlink"/>
            <w:rFonts w:ascii="Arial" w:hAnsi="Arial" w:cs="Arial"/>
            <w:iCs/>
            <w:sz w:val="16"/>
            <w:szCs w:val="16"/>
          </w:rPr>
          <w:t>Decision 2011/761/EU</w:t>
        </w:r>
      </w:hyperlink>
      <w:r w:rsidRPr="00F92B3C">
        <w:rPr>
          <w:rFonts w:ascii="Arial" w:hAnsi="Arial" w:cs="Arial"/>
          <w:iCs/>
          <w:sz w:val="16"/>
          <w:szCs w:val="16"/>
        </w:rPr>
        <w:t xml:space="preserve"> of 24 November 2011 authorising the placing on the market of flavonoids from </w:t>
      </w:r>
      <w:r w:rsidRPr="00F92B3C">
        <w:rPr>
          <w:rFonts w:ascii="Arial" w:hAnsi="Arial" w:cs="Arial"/>
          <w:i/>
          <w:iCs/>
          <w:sz w:val="16"/>
          <w:szCs w:val="16"/>
        </w:rPr>
        <w:t>Glycyrrhiza glabra</w:t>
      </w:r>
      <w:r w:rsidRPr="00F92B3C">
        <w:rPr>
          <w:rFonts w:ascii="Arial" w:hAnsi="Arial" w:cs="Arial"/>
          <w:iCs/>
          <w:sz w:val="16"/>
          <w:szCs w:val="16"/>
        </w:rPr>
        <w:t xml:space="preserve"> L. as a novel food ingredient under Regulation (EC) No 258/97 of the European Parliament and of the Council</w:t>
      </w:r>
    </w:p>
    <w:p w:rsidR="001D77EA" w:rsidRDefault="001D77EA" w:rsidP="00B1466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F92B3C">
        <w:rPr>
          <w:rFonts w:ascii="Arial" w:hAnsi="Arial" w:cs="Arial"/>
          <w:iCs/>
          <w:sz w:val="16"/>
          <w:szCs w:val="16"/>
        </w:rPr>
        <w:t>L313/41</w:t>
      </w:r>
      <w:r w:rsidRPr="00F92B3C">
        <w:rPr>
          <w:rFonts w:ascii="Arial" w:hAnsi="Arial" w:cs="Arial"/>
          <w:iCs/>
          <w:sz w:val="16"/>
          <w:szCs w:val="16"/>
        </w:rPr>
        <w:tab/>
        <w:t>26/11/2011</w:t>
      </w:r>
      <w:r w:rsidRPr="00F92B3C">
        <w:rPr>
          <w:rFonts w:ascii="Arial" w:hAnsi="Arial" w:cs="Arial"/>
          <w:iCs/>
          <w:sz w:val="16"/>
          <w:szCs w:val="16"/>
        </w:rPr>
        <w:tab/>
        <w:t xml:space="preserve">Commission Implementing </w:t>
      </w:r>
      <w:hyperlink r:id="rId1109" w:history="1">
        <w:r w:rsidRPr="00F92B3C">
          <w:rPr>
            <w:rStyle w:val="Hyperlink"/>
            <w:rFonts w:ascii="Arial" w:hAnsi="Arial" w:cs="Arial"/>
            <w:iCs/>
            <w:sz w:val="16"/>
            <w:szCs w:val="16"/>
          </w:rPr>
          <w:t>Decision 2011/762/EU</w:t>
        </w:r>
      </w:hyperlink>
      <w:r w:rsidRPr="00F92B3C">
        <w:rPr>
          <w:rFonts w:ascii="Arial" w:hAnsi="Arial" w:cs="Arial"/>
          <w:iCs/>
          <w:sz w:val="16"/>
          <w:szCs w:val="16"/>
        </w:rPr>
        <w:t xml:space="preserve"> of 24 November 2011 authorising the placing on the market of yeast beta-glucans as a novel food ingredient under Regulation (EC) No 258/97 of the European Parliament and of the Council</w:t>
      </w:r>
    </w:p>
    <w:p w:rsidR="0049406B" w:rsidRDefault="0049406B" w:rsidP="00B1466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600D14">
        <w:rPr>
          <w:rFonts w:ascii="Arial" w:hAnsi="Arial" w:cs="Arial"/>
          <w:iCs/>
          <w:sz w:val="16"/>
          <w:szCs w:val="16"/>
        </w:rPr>
        <w:t>L343/121</w:t>
      </w:r>
      <w:r w:rsidRPr="00600D14">
        <w:rPr>
          <w:rFonts w:ascii="Arial" w:hAnsi="Arial" w:cs="Arial"/>
          <w:iCs/>
          <w:sz w:val="16"/>
          <w:szCs w:val="16"/>
        </w:rPr>
        <w:tab/>
        <w:t>23/12/2011</w:t>
      </w:r>
      <w:r w:rsidRPr="00600D14">
        <w:rPr>
          <w:rFonts w:ascii="Arial" w:hAnsi="Arial" w:cs="Arial"/>
          <w:iCs/>
          <w:sz w:val="16"/>
          <w:szCs w:val="16"/>
        </w:rPr>
        <w:tab/>
        <w:t xml:space="preserve">Commission Implementing </w:t>
      </w:r>
      <w:hyperlink r:id="rId1110" w:history="1">
        <w:r w:rsidRPr="00600D14">
          <w:rPr>
            <w:rStyle w:val="Hyperlink"/>
            <w:rFonts w:ascii="Arial" w:hAnsi="Arial" w:cs="Arial"/>
            <w:iCs/>
            <w:sz w:val="16"/>
            <w:szCs w:val="16"/>
          </w:rPr>
          <w:t>Decision 2011/882/EU</w:t>
        </w:r>
      </w:hyperlink>
      <w:r w:rsidRPr="00600D14">
        <w:rPr>
          <w:rFonts w:ascii="Arial" w:hAnsi="Arial" w:cs="Arial"/>
          <w:iCs/>
          <w:sz w:val="16"/>
          <w:szCs w:val="16"/>
        </w:rPr>
        <w:t xml:space="preserve"> of 21 December 2011 authorising the placing on the market of a novel chewing gum base as a novel food ingredient under Regulation (EC) No 258/97 of the European Parliament and of the Council</w:t>
      </w:r>
    </w:p>
    <w:p w:rsidR="0087247A" w:rsidRPr="007475AA" w:rsidRDefault="0087247A" w:rsidP="0087247A">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7475AA">
        <w:rPr>
          <w:rFonts w:ascii="Arial" w:hAnsi="Arial" w:cs="Arial"/>
          <w:iCs/>
          <w:sz w:val="16"/>
          <w:szCs w:val="16"/>
        </w:rPr>
        <w:t>L144/41</w:t>
      </w:r>
      <w:r w:rsidRPr="007475AA">
        <w:rPr>
          <w:rFonts w:ascii="Arial" w:hAnsi="Arial" w:cs="Arial"/>
          <w:iCs/>
          <w:sz w:val="16"/>
          <w:szCs w:val="16"/>
        </w:rPr>
        <w:tab/>
        <w:t>05/06/2012</w:t>
      </w:r>
      <w:r w:rsidRPr="007475AA">
        <w:rPr>
          <w:rFonts w:ascii="Arial" w:hAnsi="Arial" w:cs="Arial"/>
          <w:iCs/>
          <w:sz w:val="16"/>
          <w:szCs w:val="16"/>
        </w:rPr>
        <w:tab/>
        <w:t xml:space="preserve">Commission Implementing </w:t>
      </w:r>
      <w:hyperlink r:id="rId1111" w:history="1">
        <w:r w:rsidRPr="007475AA">
          <w:rPr>
            <w:rStyle w:val="Hyperlink"/>
            <w:rFonts w:ascii="Arial" w:hAnsi="Arial" w:cs="Arial"/>
            <w:iCs/>
            <w:sz w:val="16"/>
            <w:szCs w:val="16"/>
          </w:rPr>
          <w:t>Decision 2012/288/EU</w:t>
        </w:r>
      </w:hyperlink>
      <w:r w:rsidRPr="007475AA">
        <w:rPr>
          <w:rFonts w:ascii="Arial" w:hAnsi="Arial" w:cs="Arial"/>
          <w:iCs/>
          <w:sz w:val="16"/>
          <w:szCs w:val="16"/>
        </w:rPr>
        <w:t xml:space="preserve"> of 1 June 2012 authorising the placing on the market of Gamma-Cyclodextrin as a novel food ingredient under Regulation (EC) No 258/97 of the European Parliament and of the Council</w:t>
      </w:r>
    </w:p>
    <w:p w:rsidR="00B67913" w:rsidRDefault="00B67913" w:rsidP="00B67913">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7475AA">
        <w:rPr>
          <w:rFonts w:ascii="Arial" w:hAnsi="Arial" w:cs="Arial"/>
          <w:iCs/>
          <w:sz w:val="16"/>
          <w:szCs w:val="16"/>
        </w:rPr>
        <w:t>L210/14</w:t>
      </w:r>
      <w:r w:rsidRPr="007475AA">
        <w:rPr>
          <w:rFonts w:ascii="Arial" w:hAnsi="Arial" w:cs="Arial"/>
          <w:iCs/>
          <w:sz w:val="16"/>
          <w:szCs w:val="16"/>
        </w:rPr>
        <w:tab/>
        <w:t>07/08/2012</w:t>
      </w:r>
      <w:r w:rsidRPr="007475AA">
        <w:rPr>
          <w:rFonts w:ascii="Arial" w:hAnsi="Arial" w:cs="Arial"/>
          <w:iCs/>
          <w:sz w:val="16"/>
          <w:szCs w:val="16"/>
        </w:rPr>
        <w:tab/>
        <w:t xml:space="preserve">Commission Implementing </w:t>
      </w:r>
      <w:hyperlink r:id="rId1112" w:history="1">
        <w:r w:rsidRPr="007475AA">
          <w:rPr>
            <w:rStyle w:val="Hyperlink"/>
            <w:rFonts w:ascii="Arial" w:hAnsi="Arial" w:cs="Arial"/>
            <w:iCs/>
            <w:sz w:val="16"/>
            <w:szCs w:val="16"/>
          </w:rPr>
          <w:t>Decision 2012/461/EU</w:t>
        </w:r>
      </w:hyperlink>
      <w:r w:rsidRPr="007475AA">
        <w:rPr>
          <w:rFonts w:ascii="Arial" w:hAnsi="Arial" w:cs="Arial"/>
          <w:iCs/>
          <w:sz w:val="16"/>
          <w:szCs w:val="16"/>
        </w:rPr>
        <w:t xml:space="preserve"> of 3 August 2012 authorising the placing on the market of a novel chewing gum base as a novel food ingredient under Regulation (EC) No 258/97 of the European Parliament and of the Council and repealing Commission Implementing Decision 2011/882/EU</w:t>
      </w:r>
    </w:p>
    <w:p w:rsidR="00804461" w:rsidRDefault="00804461" w:rsidP="00025B61">
      <w:pPr>
        <w:widowControl w:val="0"/>
        <w:numPr>
          <w:ilvl w:val="0"/>
          <w:numId w:val="1"/>
        </w:numPr>
        <w:tabs>
          <w:tab w:val="center" w:pos="1418"/>
          <w:tab w:val="left" w:pos="1985"/>
          <w:tab w:val="right" w:pos="2997"/>
          <w:tab w:val="left" w:pos="3076"/>
        </w:tabs>
        <w:autoSpaceDE w:val="0"/>
        <w:autoSpaceDN w:val="0"/>
        <w:adjustRightInd w:val="0"/>
        <w:ind w:left="1985" w:hanging="1985"/>
        <w:jc w:val="both"/>
        <w:rPr>
          <w:rFonts w:ascii="Arial" w:hAnsi="Arial" w:cs="Arial"/>
          <w:iCs/>
          <w:sz w:val="16"/>
          <w:szCs w:val="16"/>
        </w:rPr>
      </w:pPr>
      <w:r w:rsidRPr="008A1F0D">
        <w:rPr>
          <w:rFonts w:ascii="Arial" w:hAnsi="Arial" w:cs="Arial"/>
          <w:iCs/>
          <w:sz w:val="16"/>
          <w:szCs w:val="16"/>
        </w:rPr>
        <w:t>L327/46</w:t>
      </w:r>
      <w:r w:rsidRPr="008A1F0D">
        <w:rPr>
          <w:rFonts w:ascii="Arial" w:hAnsi="Arial" w:cs="Arial"/>
          <w:iCs/>
          <w:sz w:val="16"/>
          <w:szCs w:val="16"/>
        </w:rPr>
        <w:tab/>
        <w:t>27/11/2012</w:t>
      </w:r>
      <w:r w:rsidRPr="008A1F0D">
        <w:rPr>
          <w:rFonts w:ascii="Arial" w:hAnsi="Arial" w:cs="Arial"/>
          <w:iCs/>
          <w:sz w:val="16"/>
          <w:szCs w:val="16"/>
        </w:rPr>
        <w:tab/>
        <w:t xml:space="preserve">Commission Implementing </w:t>
      </w:r>
      <w:hyperlink r:id="rId1113" w:history="1">
        <w:r w:rsidRPr="008A1F0D">
          <w:rPr>
            <w:rStyle w:val="Hyperlink"/>
            <w:rFonts w:ascii="Arial" w:hAnsi="Arial" w:cs="Arial"/>
            <w:iCs/>
            <w:sz w:val="16"/>
            <w:szCs w:val="16"/>
          </w:rPr>
          <w:t>Decision 2012/725/EU</w:t>
        </w:r>
      </w:hyperlink>
      <w:r w:rsidRPr="008A1F0D">
        <w:rPr>
          <w:rFonts w:ascii="Arial" w:hAnsi="Arial" w:cs="Arial"/>
          <w:iCs/>
          <w:sz w:val="16"/>
          <w:szCs w:val="16"/>
        </w:rPr>
        <w:t xml:space="preserve"> of 22 November 2012 authorising the placing on the market of bovine lactoferrin as a novel food ingredient under Regulation (EC) No 258/97 of the European Parliament and of the Council (Morinaga)</w:t>
      </w:r>
    </w:p>
    <w:p w:rsidR="00A17C1A" w:rsidRPr="00AE6646" w:rsidRDefault="00A17C1A" w:rsidP="00A17C1A">
      <w:pPr>
        <w:autoSpaceDE w:val="0"/>
        <w:autoSpaceDN w:val="0"/>
        <w:adjustRightInd w:val="0"/>
        <w:ind w:firstLine="720"/>
        <w:rPr>
          <w:rFonts w:ascii="Arial" w:hAnsi="Arial" w:cs="Arial"/>
          <w:sz w:val="16"/>
          <w:szCs w:val="16"/>
        </w:rPr>
      </w:pPr>
      <w:r w:rsidRPr="00AE6646">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A17C1A" w:rsidRPr="002D63C9" w:rsidTr="00120BB2">
        <w:tc>
          <w:tcPr>
            <w:tcW w:w="992" w:type="dxa"/>
            <w:tcBorders>
              <w:left w:val="dotted" w:sz="4" w:space="0" w:color="auto"/>
            </w:tcBorders>
            <w:shd w:val="clear" w:color="auto" w:fill="auto"/>
          </w:tcPr>
          <w:p w:rsidR="00A17C1A" w:rsidRPr="00AE6646" w:rsidRDefault="00A17C1A" w:rsidP="00120BB2">
            <w:pPr>
              <w:autoSpaceDE w:val="0"/>
              <w:autoSpaceDN w:val="0"/>
              <w:adjustRightInd w:val="0"/>
              <w:spacing w:after="60"/>
              <w:rPr>
                <w:rFonts w:ascii="Arial" w:hAnsi="Arial" w:cs="Arial"/>
                <w:sz w:val="16"/>
                <w:szCs w:val="16"/>
              </w:rPr>
            </w:pPr>
            <w:r w:rsidRPr="00AE6646">
              <w:rPr>
                <w:rFonts w:ascii="Arial" w:hAnsi="Arial" w:cs="Arial"/>
                <w:sz w:val="16"/>
                <w:szCs w:val="16"/>
              </w:rPr>
              <w:t>L93/71</w:t>
            </w:r>
          </w:p>
        </w:tc>
        <w:tc>
          <w:tcPr>
            <w:tcW w:w="1134" w:type="dxa"/>
            <w:shd w:val="clear" w:color="auto" w:fill="auto"/>
          </w:tcPr>
          <w:p w:rsidR="00A17C1A" w:rsidRPr="00AE6646" w:rsidRDefault="00A17C1A" w:rsidP="00120BB2">
            <w:pPr>
              <w:autoSpaceDE w:val="0"/>
              <w:autoSpaceDN w:val="0"/>
              <w:adjustRightInd w:val="0"/>
              <w:spacing w:after="60"/>
              <w:rPr>
                <w:rFonts w:ascii="Arial" w:hAnsi="Arial" w:cs="Arial"/>
                <w:sz w:val="16"/>
                <w:szCs w:val="16"/>
              </w:rPr>
            </w:pPr>
            <w:r w:rsidRPr="00AE6646">
              <w:rPr>
                <w:rFonts w:ascii="Arial" w:hAnsi="Arial" w:cs="Arial"/>
                <w:sz w:val="16"/>
                <w:szCs w:val="16"/>
              </w:rPr>
              <w:t>09.04.2015</w:t>
            </w:r>
          </w:p>
        </w:tc>
        <w:tc>
          <w:tcPr>
            <w:tcW w:w="8043" w:type="dxa"/>
            <w:shd w:val="clear" w:color="auto" w:fill="auto"/>
          </w:tcPr>
          <w:p w:rsidR="00A17C1A" w:rsidRPr="002D63C9" w:rsidRDefault="00A17C1A" w:rsidP="00120BB2">
            <w:pPr>
              <w:autoSpaceDE w:val="0"/>
              <w:autoSpaceDN w:val="0"/>
              <w:adjustRightInd w:val="0"/>
              <w:spacing w:after="60"/>
              <w:rPr>
                <w:rFonts w:ascii="Arial" w:hAnsi="Arial" w:cs="Arial"/>
                <w:sz w:val="16"/>
                <w:szCs w:val="16"/>
              </w:rPr>
            </w:pPr>
            <w:r w:rsidRPr="00AE6646">
              <w:rPr>
                <w:rFonts w:ascii="Arial" w:hAnsi="Arial" w:cs="Arial"/>
                <w:iCs/>
                <w:sz w:val="16"/>
                <w:szCs w:val="16"/>
              </w:rPr>
              <w:t>Commission Implementing Decision (EU) 2015/568 of 7 April 2015</w:t>
            </w:r>
          </w:p>
        </w:tc>
      </w:tr>
    </w:tbl>
    <w:p w:rsidR="00804461" w:rsidRPr="008A1F0D" w:rsidRDefault="00804461" w:rsidP="00804461">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8A1F0D">
        <w:rPr>
          <w:rFonts w:ascii="Arial" w:hAnsi="Arial" w:cs="Arial"/>
          <w:iCs/>
          <w:sz w:val="16"/>
          <w:szCs w:val="16"/>
        </w:rPr>
        <w:t>L327/49</w:t>
      </w:r>
      <w:r w:rsidRPr="008A1F0D">
        <w:rPr>
          <w:rFonts w:ascii="Arial" w:hAnsi="Arial" w:cs="Arial"/>
          <w:iCs/>
          <w:sz w:val="16"/>
          <w:szCs w:val="16"/>
        </w:rPr>
        <w:tab/>
        <w:t>27/11/2012</w:t>
      </w:r>
      <w:r w:rsidRPr="008A1F0D">
        <w:rPr>
          <w:rFonts w:ascii="Arial" w:hAnsi="Arial" w:cs="Arial"/>
          <w:iCs/>
          <w:sz w:val="16"/>
          <w:szCs w:val="16"/>
        </w:rPr>
        <w:tab/>
        <w:t xml:space="preserve">Commission Implementing </w:t>
      </w:r>
      <w:hyperlink r:id="rId1114" w:history="1">
        <w:r w:rsidRPr="008A1F0D">
          <w:rPr>
            <w:rStyle w:val="Hyperlink"/>
            <w:rFonts w:ascii="Arial" w:hAnsi="Arial" w:cs="Arial"/>
            <w:iCs/>
            <w:sz w:val="16"/>
            <w:szCs w:val="16"/>
          </w:rPr>
          <w:t>Decision 2012/726/EU</w:t>
        </w:r>
      </w:hyperlink>
      <w:r w:rsidRPr="008A1F0D">
        <w:rPr>
          <w:rFonts w:ascii="Arial" w:hAnsi="Arial" w:cs="Arial"/>
          <w:iCs/>
          <w:sz w:val="16"/>
          <w:szCs w:val="16"/>
        </w:rPr>
        <w:t xml:space="preserve"> of 22 November 2012 authorising the placing on the market of dihydrocapsiate as a novel food ingredient under Regulation (EC) No 258/97 of the European Parliament and of the Council</w:t>
      </w:r>
    </w:p>
    <w:p w:rsidR="00804461" w:rsidRPr="008A1F0D" w:rsidRDefault="00804461" w:rsidP="00804461">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8A1F0D">
        <w:rPr>
          <w:rFonts w:ascii="Arial" w:hAnsi="Arial" w:cs="Arial"/>
          <w:iCs/>
          <w:sz w:val="16"/>
          <w:szCs w:val="16"/>
        </w:rPr>
        <w:t>L327/52</w:t>
      </w:r>
      <w:r w:rsidRPr="008A1F0D">
        <w:rPr>
          <w:rFonts w:ascii="Arial" w:hAnsi="Arial" w:cs="Arial"/>
          <w:iCs/>
          <w:sz w:val="16"/>
          <w:szCs w:val="16"/>
        </w:rPr>
        <w:tab/>
        <w:t>27/11/2012</w:t>
      </w:r>
      <w:r w:rsidRPr="008A1F0D">
        <w:rPr>
          <w:rFonts w:ascii="Arial" w:hAnsi="Arial" w:cs="Arial"/>
          <w:iCs/>
          <w:sz w:val="16"/>
          <w:szCs w:val="16"/>
        </w:rPr>
        <w:tab/>
        <w:t xml:space="preserve">Commission Implementing </w:t>
      </w:r>
      <w:hyperlink r:id="rId1115" w:history="1">
        <w:r w:rsidRPr="008A1F0D">
          <w:rPr>
            <w:rStyle w:val="Hyperlink"/>
            <w:rFonts w:ascii="Arial" w:hAnsi="Arial" w:cs="Arial"/>
            <w:iCs/>
            <w:sz w:val="16"/>
            <w:szCs w:val="16"/>
          </w:rPr>
          <w:t>Decision 2012/727/EU</w:t>
        </w:r>
      </w:hyperlink>
      <w:r w:rsidRPr="008A1F0D">
        <w:rPr>
          <w:rFonts w:ascii="Arial" w:hAnsi="Arial" w:cs="Arial"/>
          <w:iCs/>
          <w:sz w:val="16"/>
          <w:szCs w:val="16"/>
        </w:rPr>
        <w:t xml:space="preserve"> of 22 November 2012 authorising the placing on the market of bovine lactoferrin as a novel food ingredient under Regulation (EC) No 258/97 of the European Parliament and of the Council (FrieslandCampina)</w:t>
      </w:r>
    </w:p>
    <w:p w:rsidR="00746D21" w:rsidRPr="008A1F0D" w:rsidRDefault="00746D21" w:rsidP="00746D21">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8A1F0D">
        <w:rPr>
          <w:rFonts w:ascii="Arial" w:hAnsi="Arial" w:cs="Arial"/>
          <w:iCs/>
          <w:sz w:val="16"/>
          <w:szCs w:val="16"/>
        </w:rPr>
        <w:t>L21/32</w:t>
      </w:r>
      <w:r w:rsidRPr="008A1F0D">
        <w:rPr>
          <w:rFonts w:ascii="Arial" w:hAnsi="Arial" w:cs="Arial"/>
          <w:iCs/>
          <w:sz w:val="16"/>
          <w:szCs w:val="16"/>
        </w:rPr>
        <w:tab/>
        <w:t>24/01/2013</w:t>
      </w:r>
      <w:r w:rsidRPr="008A1F0D">
        <w:rPr>
          <w:rFonts w:ascii="Arial" w:hAnsi="Arial" w:cs="Arial"/>
          <w:iCs/>
          <w:sz w:val="16"/>
          <w:szCs w:val="16"/>
        </w:rPr>
        <w:tab/>
        <w:t xml:space="preserve">Commission Implementing </w:t>
      </w:r>
      <w:hyperlink r:id="rId1116" w:history="1">
        <w:r w:rsidRPr="008A1F0D">
          <w:rPr>
            <w:rStyle w:val="Hyperlink"/>
            <w:rFonts w:ascii="Arial" w:hAnsi="Arial" w:cs="Arial"/>
            <w:iCs/>
            <w:sz w:val="16"/>
            <w:szCs w:val="16"/>
          </w:rPr>
          <w:t>Decision 2013/49/EU</w:t>
        </w:r>
      </w:hyperlink>
      <w:r w:rsidRPr="008A1F0D">
        <w:rPr>
          <w:rFonts w:ascii="Arial" w:hAnsi="Arial" w:cs="Arial"/>
          <w:iCs/>
          <w:sz w:val="16"/>
          <w:szCs w:val="16"/>
        </w:rPr>
        <w:t xml:space="preserve"> of 22 January 2013 authorising the placing on the market of synthetic zeaxanthin as a novel food ingredient under Regulation (EC) No 258/97 of the European Parliament and of the Council</w:t>
      </w:r>
    </w:p>
    <w:p w:rsidR="00746D21" w:rsidRDefault="00746D21" w:rsidP="00746D21">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8A1F0D">
        <w:rPr>
          <w:rFonts w:ascii="Arial" w:hAnsi="Arial" w:cs="Arial"/>
          <w:iCs/>
          <w:sz w:val="16"/>
          <w:szCs w:val="16"/>
        </w:rPr>
        <w:t>L21/34</w:t>
      </w:r>
      <w:r w:rsidRPr="008A1F0D">
        <w:rPr>
          <w:rFonts w:ascii="Arial" w:hAnsi="Arial" w:cs="Arial"/>
          <w:iCs/>
          <w:sz w:val="16"/>
          <w:szCs w:val="16"/>
        </w:rPr>
        <w:tab/>
        <w:t>24/01/2013</w:t>
      </w:r>
      <w:r w:rsidRPr="008A1F0D">
        <w:rPr>
          <w:rFonts w:ascii="Arial" w:hAnsi="Arial" w:cs="Arial"/>
          <w:iCs/>
          <w:sz w:val="16"/>
          <w:szCs w:val="16"/>
        </w:rPr>
        <w:tab/>
        <w:t xml:space="preserve">Commission Implementing </w:t>
      </w:r>
      <w:hyperlink r:id="rId1117" w:history="1">
        <w:r w:rsidRPr="008A1F0D">
          <w:rPr>
            <w:rStyle w:val="Hyperlink"/>
            <w:rFonts w:ascii="Arial" w:hAnsi="Arial" w:cs="Arial"/>
            <w:iCs/>
            <w:sz w:val="16"/>
            <w:szCs w:val="16"/>
          </w:rPr>
          <w:t>Decision 2013/50/EU</w:t>
        </w:r>
      </w:hyperlink>
      <w:r w:rsidRPr="008A1F0D">
        <w:rPr>
          <w:rFonts w:ascii="Arial" w:hAnsi="Arial" w:cs="Arial"/>
          <w:iCs/>
          <w:sz w:val="16"/>
          <w:szCs w:val="16"/>
        </w:rPr>
        <w:t xml:space="preserve"> of 22 January 2013 authorising an extension of use of Chia (</w:t>
      </w:r>
      <w:r w:rsidRPr="00F22680">
        <w:rPr>
          <w:rFonts w:ascii="Arial" w:hAnsi="Arial" w:cs="Arial"/>
          <w:i/>
          <w:iCs/>
          <w:sz w:val="16"/>
          <w:szCs w:val="16"/>
        </w:rPr>
        <w:t>Salvia hispanica</w:t>
      </w:r>
      <w:r w:rsidRPr="008A1F0D">
        <w:rPr>
          <w:rFonts w:ascii="Arial" w:hAnsi="Arial" w:cs="Arial"/>
          <w:iCs/>
          <w:sz w:val="16"/>
          <w:szCs w:val="16"/>
        </w:rPr>
        <w:t>) seed as a novel food ingredient under Regulation (EC) No 258/97 of the European Parliament and of the Council</w:t>
      </w:r>
    </w:p>
    <w:p w:rsidR="00F22680" w:rsidRDefault="00F22680" w:rsidP="00F2268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B31FCA">
        <w:rPr>
          <w:rFonts w:ascii="Arial" w:hAnsi="Arial" w:cs="Arial"/>
          <w:iCs/>
          <w:sz w:val="16"/>
          <w:szCs w:val="16"/>
        </w:rPr>
        <w:t>L322/39</w:t>
      </w:r>
      <w:r w:rsidRPr="00B31FCA">
        <w:rPr>
          <w:rFonts w:ascii="Arial" w:hAnsi="Arial" w:cs="Arial"/>
          <w:iCs/>
          <w:sz w:val="16"/>
          <w:szCs w:val="16"/>
        </w:rPr>
        <w:tab/>
        <w:t>03/12/2013</w:t>
      </w:r>
      <w:r w:rsidRPr="00B31FCA">
        <w:rPr>
          <w:rFonts w:ascii="Arial" w:hAnsi="Arial" w:cs="Arial"/>
          <w:iCs/>
          <w:sz w:val="16"/>
          <w:szCs w:val="16"/>
        </w:rPr>
        <w:tab/>
        <w:t xml:space="preserve">Commission Implementing </w:t>
      </w:r>
      <w:hyperlink r:id="rId1118" w:history="1">
        <w:r w:rsidRPr="00B31FCA">
          <w:rPr>
            <w:rStyle w:val="Hyperlink"/>
            <w:rFonts w:ascii="Arial" w:hAnsi="Arial" w:cs="Arial"/>
            <w:iCs/>
            <w:sz w:val="16"/>
            <w:szCs w:val="16"/>
          </w:rPr>
          <w:t>Decision 2013/705/EU</w:t>
        </w:r>
      </w:hyperlink>
      <w:r w:rsidRPr="00B31FCA">
        <w:rPr>
          <w:rFonts w:ascii="Arial" w:hAnsi="Arial" w:cs="Arial"/>
          <w:iCs/>
          <w:sz w:val="16"/>
          <w:szCs w:val="16"/>
        </w:rPr>
        <w:t xml:space="preserve"> of 29 November 2013 authorising the placing on the market of rooster comb extract as a novel food ingredient under Regulation (EC) No 258/97 of the European Parliament and of the Council</w:t>
      </w:r>
    </w:p>
    <w:p w:rsidR="00AF4990" w:rsidRPr="002C5DD2" w:rsidRDefault="00AF4990" w:rsidP="00AF49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2C5DD2">
        <w:rPr>
          <w:rFonts w:ascii="Arial" w:hAnsi="Arial" w:cs="Arial"/>
          <w:iCs/>
          <w:sz w:val="16"/>
          <w:szCs w:val="16"/>
        </w:rPr>
        <w:t>L85/10</w:t>
      </w:r>
      <w:r w:rsidRPr="002C5DD2">
        <w:rPr>
          <w:rFonts w:ascii="Arial" w:hAnsi="Arial" w:cs="Arial"/>
          <w:iCs/>
          <w:sz w:val="16"/>
          <w:szCs w:val="16"/>
        </w:rPr>
        <w:tab/>
        <w:t>21/03/2014</w:t>
      </w:r>
      <w:r w:rsidRPr="002C5DD2">
        <w:rPr>
          <w:rFonts w:ascii="Arial" w:hAnsi="Arial" w:cs="Arial"/>
          <w:iCs/>
          <w:sz w:val="16"/>
          <w:szCs w:val="16"/>
        </w:rPr>
        <w:tab/>
        <w:t xml:space="preserve">Commission Implementing </w:t>
      </w:r>
      <w:hyperlink r:id="rId1119" w:history="1">
        <w:r w:rsidRPr="002C5DD2">
          <w:rPr>
            <w:rStyle w:val="Hyperlink"/>
            <w:rFonts w:ascii="Arial" w:hAnsi="Arial" w:cs="Arial"/>
            <w:iCs/>
            <w:sz w:val="16"/>
            <w:szCs w:val="16"/>
          </w:rPr>
          <w:t>Decision 2014/154/EU</w:t>
        </w:r>
      </w:hyperlink>
      <w:r w:rsidRPr="002C5DD2">
        <w:rPr>
          <w:rFonts w:ascii="Arial" w:hAnsi="Arial" w:cs="Arial"/>
          <w:iCs/>
          <w:sz w:val="16"/>
          <w:szCs w:val="16"/>
        </w:rPr>
        <w:t xml:space="preserve"> of 19 March 2014 authorising the placing on the market of (6S)-5-methyltetrahydrofolic acid, glucosamine salt as a novel food ingredient under Regulation (EC) No 258/97 of the European Parliament and of the Council</w:t>
      </w:r>
    </w:p>
    <w:p w:rsidR="00AF4990" w:rsidRPr="002C5DD2" w:rsidRDefault="00AF4990" w:rsidP="00AF49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2C5DD2">
        <w:rPr>
          <w:rFonts w:ascii="Arial" w:hAnsi="Arial" w:cs="Arial"/>
          <w:iCs/>
          <w:sz w:val="16"/>
          <w:szCs w:val="16"/>
        </w:rPr>
        <w:t>L85/13</w:t>
      </w:r>
      <w:r w:rsidRPr="002C5DD2">
        <w:rPr>
          <w:rFonts w:ascii="Arial" w:hAnsi="Arial" w:cs="Arial"/>
          <w:iCs/>
          <w:sz w:val="16"/>
          <w:szCs w:val="16"/>
        </w:rPr>
        <w:tab/>
        <w:t>21/03/2014</w:t>
      </w:r>
      <w:r w:rsidRPr="002C5DD2">
        <w:rPr>
          <w:rFonts w:ascii="Arial" w:hAnsi="Arial" w:cs="Arial"/>
          <w:iCs/>
          <w:sz w:val="16"/>
          <w:szCs w:val="16"/>
        </w:rPr>
        <w:tab/>
        <w:t xml:space="preserve">Commission Implementing </w:t>
      </w:r>
      <w:hyperlink r:id="rId1120" w:history="1">
        <w:r w:rsidRPr="002C5DD2">
          <w:rPr>
            <w:rStyle w:val="Hyperlink"/>
            <w:rFonts w:ascii="Arial" w:hAnsi="Arial" w:cs="Arial"/>
            <w:iCs/>
            <w:sz w:val="16"/>
            <w:szCs w:val="16"/>
          </w:rPr>
          <w:t>Decision 2014/155/EU</w:t>
        </w:r>
      </w:hyperlink>
      <w:r w:rsidRPr="002C5DD2">
        <w:rPr>
          <w:rFonts w:ascii="Arial" w:hAnsi="Arial" w:cs="Arial"/>
          <w:iCs/>
          <w:sz w:val="16"/>
          <w:szCs w:val="16"/>
        </w:rPr>
        <w:t xml:space="preserve"> of 19 March 2014 authorising the placing on the market of coriander seed oil as a novel food ingredient under Regulation (EC) No 258/97 of the European Parliament and of the Council</w:t>
      </w:r>
    </w:p>
    <w:p w:rsidR="0096223B" w:rsidRPr="002C5DD2" w:rsidRDefault="0096223B" w:rsidP="0096223B">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2C5DD2">
        <w:rPr>
          <w:rFonts w:ascii="Arial" w:hAnsi="Arial" w:cs="Arial"/>
          <w:iCs/>
          <w:sz w:val="16"/>
          <w:szCs w:val="16"/>
        </w:rPr>
        <w:t>L186/108</w:t>
      </w:r>
      <w:r w:rsidRPr="002C5DD2">
        <w:rPr>
          <w:rFonts w:ascii="Arial" w:hAnsi="Arial" w:cs="Arial"/>
          <w:iCs/>
          <w:sz w:val="16"/>
          <w:szCs w:val="16"/>
        </w:rPr>
        <w:tab/>
        <w:t>26/06/2014</w:t>
      </w:r>
      <w:r w:rsidRPr="002C5DD2">
        <w:rPr>
          <w:rFonts w:ascii="Arial" w:hAnsi="Arial" w:cs="Arial"/>
          <w:iCs/>
          <w:sz w:val="16"/>
          <w:szCs w:val="16"/>
        </w:rPr>
        <w:tab/>
        <w:t xml:space="preserve">Commission Implementing </w:t>
      </w:r>
      <w:hyperlink r:id="rId1121" w:history="1">
        <w:r w:rsidRPr="002C5DD2">
          <w:rPr>
            <w:rStyle w:val="Hyperlink"/>
            <w:rFonts w:ascii="Arial" w:hAnsi="Arial" w:cs="Arial"/>
            <w:iCs/>
            <w:sz w:val="16"/>
            <w:szCs w:val="16"/>
          </w:rPr>
          <w:t>Decision 2014/396/EU</w:t>
        </w:r>
      </w:hyperlink>
      <w:r w:rsidRPr="002C5DD2">
        <w:rPr>
          <w:rFonts w:ascii="Arial" w:hAnsi="Arial" w:cs="Arial"/>
          <w:iCs/>
          <w:sz w:val="16"/>
          <w:szCs w:val="16"/>
        </w:rPr>
        <w:t xml:space="preserve"> of 24 June 2014 authorising the placing on the market of UV-treated baker's yeast (Saccharomyces cerevisiae) as a novel food ingredient under Regulation (EC) No 258/97 of the European Parliament and of the Council</w:t>
      </w:r>
    </w:p>
    <w:p w:rsidR="005A4216" w:rsidRPr="002C5DD2" w:rsidRDefault="005A4216" w:rsidP="005A421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2C5DD2">
        <w:rPr>
          <w:rFonts w:ascii="Arial" w:hAnsi="Arial" w:cs="Arial"/>
          <w:iCs/>
          <w:sz w:val="16"/>
          <w:szCs w:val="16"/>
        </w:rPr>
        <w:t>L196/24</w:t>
      </w:r>
      <w:r w:rsidRPr="002C5DD2">
        <w:rPr>
          <w:rFonts w:ascii="Arial" w:hAnsi="Arial" w:cs="Arial"/>
          <w:iCs/>
          <w:sz w:val="16"/>
          <w:szCs w:val="16"/>
        </w:rPr>
        <w:tab/>
        <w:t>03/07/2014</w:t>
      </w:r>
      <w:r w:rsidRPr="002C5DD2">
        <w:rPr>
          <w:rFonts w:ascii="Arial" w:hAnsi="Arial" w:cs="Arial"/>
          <w:iCs/>
          <w:sz w:val="16"/>
          <w:szCs w:val="16"/>
        </w:rPr>
        <w:tab/>
        <w:t xml:space="preserve">Commission Implementing </w:t>
      </w:r>
      <w:hyperlink r:id="rId1122" w:history="1">
        <w:r w:rsidRPr="002C5DD2">
          <w:rPr>
            <w:rStyle w:val="Hyperlink"/>
            <w:rFonts w:ascii="Arial" w:hAnsi="Arial" w:cs="Arial"/>
            <w:iCs/>
            <w:sz w:val="16"/>
            <w:szCs w:val="16"/>
          </w:rPr>
          <w:t>Decision 2014/423/EU</w:t>
        </w:r>
      </w:hyperlink>
      <w:r w:rsidRPr="002C5DD2">
        <w:rPr>
          <w:rFonts w:ascii="Arial" w:hAnsi="Arial" w:cs="Arial"/>
          <w:iCs/>
          <w:sz w:val="16"/>
          <w:szCs w:val="16"/>
        </w:rPr>
        <w:t xml:space="preserve"> of 1 July 2014 authorising the placing on the market of citicoline as a novel food ingredient under Regulation (EC) No 258/97 of the European Parliament and of the Council</w:t>
      </w:r>
    </w:p>
    <w:p w:rsidR="005A4216" w:rsidRPr="002C5DD2" w:rsidRDefault="005A4216" w:rsidP="005A421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2C5DD2">
        <w:rPr>
          <w:rFonts w:ascii="Arial" w:hAnsi="Arial" w:cs="Arial"/>
          <w:iCs/>
          <w:sz w:val="16"/>
          <w:szCs w:val="16"/>
        </w:rPr>
        <w:t>L196/27</w:t>
      </w:r>
      <w:r w:rsidRPr="002C5DD2">
        <w:rPr>
          <w:rFonts w:ascii="Arial" w:hAnsi="Arial" w:cs="Arial"/>
          <w:iCs/>
          <w:sz w:val="16"/>
          <w:szCs w:val="16"/>
        </w:rPr>
        <w:tab/>
        <w:t>03/07/2014</w:t>
      </w:r>
      <w:r w:rsidRPr="002C5DD2">
        <w:rPr>
          <w:rFonts w:ascii="Arial" w:hAnsi="Arial" w:cs="Arial"/>
          <w:iCs/>
          <w:sz w:val="16"/>
          <w:szCs w:val="16"/>
        </w:rPr>
        <w:tab/>
        <w:t xml:space="preserve">Commission Implementing </w:t>
      </w:r>
      <w:hyperlink r:id="rId1123" w:history="1">
        <w:r w:rsidRPr="002C5DD2">
          <w:rPr>
            <w:rStyle w:val="Hyperlink"/>
            <w:rFonts w:ascii="Arial" w:hAnsi="Arial" w:cs="Arial"/>
            <w:iCs/>
            <w:sz w:val="16"/>
            <w:szCs w:val="16"/>
          </w:rPr>
          <w:t>Decision 2014/424/EU</w:t>
        </w:r>
      </w:hyperlink>
      <w:r w:rsidRPr="002C5DD2">
        <w:rPr>
          <w:rFonts w:ascii="Arial" w:hAnsi="Arial" w:cs="Arial"/>
          <w:iCs/>
          <w:sz w:val="16"/>
          <w:szCs w:val="16"/>
        </w:rPr>
        <w:t xml:space="preserve"> of 1 July 2014 authorising the placing on the market of rapeseed protein as a novel food ingredient under Regulation (EC) No 258/97 of the European Parliament and of the Council</w:t>
      </w:r>
    </w:p>
    <w:p w:rsidR="005A4216" w:rsidRDefault="005A4216" w:rsidP="005A421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2C5DD2">
        <w:rPr>
          <w:rFonts w:ascii="Arial" w:hAnsi="Arial" w:cs="Arial"/>
          <w:iCs/>
          <w:sz w:val="16"/>
          <w:szCs w:val="16"/>
        </w:rPr>
        <w:t>L209/55</w:t>
      </w:r>
      <w:r w:rsidRPr="002C5DD2">
        <w:rPr>
          <w:rFonts w:ascii="Arial" w:hAnsi="Arial" w:cs="Arial"/>
          <w:iCs/>
          <w:sz w:val="16"/>
          <w:szCs w:val="16"/>
        </w:rPr>
        <w:tab/>
        <w:t>16/07/2014</w:t>
      </w:r>
      <w:r w:rsidRPr="002C5DD2">
        <w:rPr>
          <w:rFonts w:ascii="Arial" w:hAnsi="Arial" w:cs="Arial"/>
          <w:iCs/>
          <w:sz w:val="16"/>
          <w:szCs w:val="16"/>
        </w:rPr>
        <w:tab/>
        <w:t xml:space="preserve">Commission Implementing </w:t>
      </w:r>
      <w:hyperlink r:id="rId1124" w:history="1">
        <w:r w:rsidRPr="002C5DD2">
          <w:rPr>
            <w:rStyle w:val="Hyperlink"/>
            <w:rFonts w:ascii="Arial" w:hAnsi="Arial" w:cs="Arial"/>
            <w:iCs/>
            <w:sz w:val="16"/>
            <w:szCs w:val="16"/>
          </w:rPr>
          <w:t>Decision 2014/463/EU</w:t>
        </w:r>
      </w:hyperlink>
      <w:r w:rsidRPr="002C5DD2">
        <w:rPr>
          <w:rFonts w:ascii="Arial" w:hAnsi="Arial" w:cs="Arial"/>
          <w:iCs/>
          <w:sz w:val="16"/>
          <w:szCs w:val="16"/>
        </w:rPr>
        <w:t xml:space="preserve"> of 14 July 2014 on authorising the placing on the market of oil from the micro-algae </w:t>
      </w:r>
      <w:r w:rsidRPr="002C5DD2">
        <w:rPr>
          <w:rFonts w:ascii="Arial" w:hAnsi="Arial" w:cs="Arial"/>
          <w:i/>
          <w:iCs/>
          <w:sz w:val="16"/>
          <w:szCs w:val="16"/>
        </w:rPr>
        <w:t>Schizochytrium</w:t>
      </w:r>
      <w:r w:rsidRPr="002C5DD2">
        <w:rPr>
          <w:rFonts w:ascii="Arial" w:hAnsi="Arial" w:cs="Arial"/>
          <w:iCs/>
          <w:sz w:val="16"/>
          <w:szCs w:val="16"/>
        </w:rPr>
        <w:t xml:space="preserve"> sp. as a novel food ingredient under Regulation (EC) No 258/97 of the European Parliament and of the Council and repealing Decisions 2003/427/EC and 2009/778/EC</w:t>
      </w:r>
    </w:p>
    <w:p w:rsidR="00A373CA" w:rsidRPr="00025788" w:rsidRDefault="00A373CA" w:rsidP="00A373CA">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025788">
        <w:rPr>
          <w:rFonts w:ascii="Arial" w:hAnsi="Arial" w:cs="Arial"/>
          <w:iCs/>
          <w:sz w:val="16"/>
          <w:szCs w:val="16"/>
        </w:rPr>
        <w:t>L353/15</w:t>
      </w:r>
      <w:r w:rsidRPr="00025788">
        <w:rPr>
          <w:rFonts w:ascii="Arial" w:hAnsi="Arial" w:cs="Arial"/>
          <w:iCs/>
          <w:sz w:val="16"/>
          <w:szCs w:val="16"/>
        </w:rPr>
        <w:tab/>
        <w:t>10/12/2014</w:t>
      </w:r>
      <w:r w:rsidRPr="00025788">
        <w:rPr>
          <w:rFonts w:ascii="Arial" w:hAnsi="Arial" w:cs="Arial"/>
          <w:iCs/>
          <w:sz w:val="16"/>
          <w:szCs w:val="16"/>
        </w:rPr>
        <w:tab/>
        <w:t xml:space="preserve">Commission Implementing </w:t>
      </w:r>
      <w:hyperlink r:id="rId1125" w:history="1">
        <w:r w:rsidRPr="00025788">
          <w:rPr>
            <w:rStyle w:val="Hyperlink"/>
            <w:rFonts w:ascii="Arial" w:hAnsi="Arial" w:cs="Arial"/>
            <w:iCs/>
            <w:sz w:val="16"/>
            <w:szCs w:val="16"/>
          </w:rPr>
          <w:t>Decision 2014/890/EU</w:t>
        </w:r>
      </w:hyperlink>
      <w:r w:rsidRPr="00025788">
        <w:rPr>
          <w:rFonts w:ascii="Arial" w:hAnsi="Arial" w:cs="Arial"/>
          <w:iCs/>
          <w:sz w:val="16"/>
          <w:szCs w:val="16"/>
        </w:rPr>
        <w:t xml:space="preserve"> of 8 December 2014 authorising the placing on the market of chia oil (</w:t>
      </w:r>
      <w:r w:rsidRPr="00025788">
        <w:rPr>
          <w:rFonts w:ascii="Arial" w:hAnsi="Arial" w:cs="Arial"/>
          <w:i/>
          <w:iCs/>
          <w:sz w:val="16"/>
          <w:szCs w:val="16"/>
        </w:rPr>
        <w:t>Salvia hispanica</w:t>
      </w:r>
      <w:r w:rsidRPr="00025788">
        <w:rPr>
          <w:rFonts w:ascii="Arial" w:hAnsi="Arial" w:cs="Arial"/>
          <w:iCs/>
          <w:sz w:val="16"/>
          <w:szCs w:val="16"/>
        </w:rPr>
        <w:t>) as a novel food ingredient under Regulation (EC) No 258/97 of the European Parliament and of the Council</w:t>
      </w:r>
    </w:p>
    <w:p w:rsidR="00137D68" w:rsidRPr="00025788" w:rsidRDefault="00137D68" w:rsidP="00137D68">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025788">
        <w:rPr>
          <w:rFonts w:ascii="Arial" w:hAnsi="Arial" w:cs="Arial"/>
          <w:iCs/>
          <w:sz w:val="16"/>
          <w:szCs w:val="16"/>
        </w:rPr>
        <w:t>L358/47</w:t>
      </w:r>
      <w:r w:rsidRPr="00025788">
        <w:rPr>
          <w:rFonts w:ascii="Arial" w:hAnsi="Arial" w:cs="Arial"/>
          <w:iCs/>
          <w:sz w:val="16"/>
          <w:szCs w:val="16"/>
        </w:rPr>
        <w:tab/>
        <w:t>13/12/2014</w:t>
      </w:r>
      <w:r w:rsidRPr="00025788">
        <w:rPr>
          <w:rFonts w:ascii="Arial" w:hAnsi="Arial" w:cs="Arial"/>
          <w:iCs/>
          <w:sz w:val="16"/>
          <w:szCs w:val="16"/>
        </w:rPr>
        <w:tab/>
        <w:t xml:space="preserve">Commission Implementing </w:t>
      </w:r>
      <w:hyperlink r:id="rId1126" w:history="1">
        <w:r w:rsidRPr="00025788">
          <w:rPr>
            <w:rStyle w:val="Hyperlink"/>
            <w:rFonts w:ascii="Arial" w:hAnsi="Arial" w:cs="Arial"/>
            <w:iCs/>
            <w:sz w:val="16"/>
            <w:szCs w:val="16"/>
          </w:rPr>
          <w:t>Decision 2014/905/EU</w:t>
        </w:r>
      </w:hyperlink>
      <w:r w:rsidRPr="00025788">
        <w:rPr>
          <w:rFonts w:ascii="Arial" w:hAnsi="Arial" w:cs="Arial"/>
          <w:iCs/>
          <w:sz w:val="16"/>
          <w:szCs w:val="16"/>
        </w:rPr>
        <w:t xml:space="preserve"> of 11 December 2014 authorising the placing on the market of methyl vinyl ether-maleic anhydride copolymer as a novel food ingredient under Regulation (EC) No 258/97 of the European Parliament and of the Council</w:t>
      </w:r>
    </w:p>
    <w:p w:rsidR="00137D68" w:rsidRDefault="00137D68" w:rsidP="00137D68">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025788">
        <w:rPr>
          <w:rFonts w:ascii="Arial" w:hAnsi="Arial" w:cs="Arial"/>
          <w:iCs/>
          <w:sz w:val="16"/>
          <w:szCs w:val="16"/>
        </w:rPr>
        <w:t>L360/58</w:t>
      </w:r>
      <w:r w:rsidRPr="00025788">
        <w:rPr>
          <w:rFonts w:ascii="Arial" w:hAnsi="Arial" w:cs="Arial"/>
          <w:iCs/>
          <w:sz w:val="16"/>
          <w:szCs w:val="16"/>
        </w:rPr>
        <w:tab/>
        <w:t>17/12/2014</w:t>
      </w:r>
      <w:r w:rsidRPr="00025788">
        <w:rPr>
          <w:rFonts w:ascii="Arial" w:hAnsi="Arial" w:cs="Arial"/>
          <w:iCs/>
          <w:sz w:val="16"/>
          <w:szCs w:val="16"/>
        </w:rPr>
        <w:tab/>
        <w:t xml:space="preserve">Commission Implementing </w:t>
      </w:r>
      <w:hyperlink r:id="rId1127" w:history="1">
        <w:r w:rsidRPr="00025788">
          <w:rPr>
            <w:rStyle w:val="Hyperlink"/>
            <w:rFonts w:ascii="Arial" w:hAnsi="Arial" w:cs="Arial"/>
            <w:iCs/>
            <w:sz w:val="16"/>
            <w:szCs w:val="16"/>
          </w:rPr>
          <w:t>Decision 2014/916/EU</w:t>
        </w:r>
      </w:hyperlink>
      <w:r w:rsidRPr="00025788">
        <w:rPr>
          <w:rFonts w:ascii="Arial" w:hAnsi="Arial" w:cs="Arial"/>
          <w:iCs/>
          <w:sz w:val="16"/>
          <w:szCs w:val="16"/>
        </w:rPr>
        <w:t xml:space="preserve"> of 15 December 2014 correcting the Annex to Implementing Decision 2014/154/EU authorising the placing on the market of (6S)-5-methyltetrahydrofolic acid, glucosamine salt as a novel food ingredient under Regulation (EC) No 258/97 of the European Parliament and of the Council</w:t>
      </w:r>
    </w:p>
    <w:p w:rsidR="00A17C1A" w:rsidRPr="00AE6646" w:rsidRDefault="00A17C1A" w:rsidP="00A17C1A">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AE6646">
        <w:rPr>
          <w:rFonts w:ascii="Arial" w:hAnsi="Arial" w:cs="Arial"/>
          <w:iCs/>
          <w:sz w:val="16"/>
          <w:szCs w:val="16"/>
        </w:rPr>
        <w:t>L90/7</w:t>
      </w:r>
      <w:r w:rsidRPr="00AE6646">
        <w:rPr>
          <w:rFonts w:ascii="Arial" w:hAnsi="Arial" w:cs="Arial"/>
          <w:iCs/>
          <w:sz w:val="16"/>
          <w:szCs w:val="16"/>
        </w:rPr>
        <w:tab/>
        <w:t>02/04/2015</w:t>
      </w:r>
      <w:r w:rsidRPr="00AE6646">
        <w:rPr>
          <w:rFonts w:ascii="Arial" w:hAnsi="Arial" w:cs="Arial"/>
          <w:iCs/>
          <w:sz w:val="16"/>
          <w:szCs w:val="16"/>
        </w:rPr>
        <w:tab/>
        <w:t xml:space="preserve">Commission Implementing </w:t>
      </w:r>
      <w:hyperlink r:id="rId1128" w:history="1">
        <w:r w:rsidRPr="00AE6646">
          <w:rPr>
            <w:rStyle w:val="Hyperlink"/>
            <w:rFonts w:ascii="Arial" w:hAnsi="Arial" w:cs="Arial"/>
            <w:iCs/>
            <w:sz w:val="16"/>
            <w:szCs w:val="16"/>
          </w:rPr>
          <w:t>Decision (EU) 2015/545</w:t>
        </w:r>
      </w:hyperlink>
      <w:r w:rsidRPr="00AE6646">
        <w:rPr>
          <w:rFonts w:ascii="Arial" w:hAnsi="Arial" w:cs="Arial"/>
          <w:iCs/>
          <w:sz w:val="16"/>
          <w:szCs w:val="16"/>
        </w:rPr>
        <w:t xml:space="preserve"> of 31 March 2015 authorising the placing on the market of oil from the micro-algae </w:t>
      </w:r>
      <w:r w:rsidRPr="00AE6646">
        <w:rPr>
          <w:rFonts w:ascii="Arial" w:hAnsi="Arial" w:cs="Arial"/>
          <w:i/>
          <w:iCs/>
          <w:sz w:val="16"/>
          <w:szCs w:val="16"/>
        </w:rPr>
        <w:t>Schizochytrium</w:t>
      </w:r>
      <w:r w:rsidRPr="00AE6646">
        <w:rPr>
          <w:rFonts w:ascii="Arial" w:hAnsi="Arial" w:cs="Arial"/>
          <w:iCs/>
          <w:sz w:val="16"/>
          <w:szCs w:val="16"/>
        </w:rPr>
        <w:t xml:space="preserve"> sp. (ATCC PTA-9695) as a novel food ingredient under Regulation (EC) No 258/97 of the European Parliament and of the Council</w:t>
      </w:r>
    </w:p>
    <w:p w:rsidR="00A17C1A" w:rsidRPr="00AE6646" w:rsidRDefault="00A17C1A" w:rsidP="00A17C1A">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AE6646">
        <w:rPr>
          <w:rFonts w:ascii="Arial" w:hAnsi="Arial" w:cs="Arial"/>
          <w:iCs/>
          <w:sz w:val="16"/>
          <w:szCs w:val="16"/>
        </w:rPr>
        <w:t>L90/11</w:t>
      </w:r>
      <w:r w:rsidRPr="00AE6646">
        <w:rPr>
          <w:rFonts w:ascii="Arial" w:hAnsi="Arial" w:cs="Arial"/>
          <w:iCs/>
          <w:sz w:val="16"/>
          <w:szCs w:val="16"/>
        </w:rPr>
        <w:tab/>
        <w:t>02/04/2015</w:t>
      </w:r>
      <w:r w:rsidRPr="00AE6646">
        <w:rPr>
          <w:rFonts w:ascii="Arial" w:hAnsi="Arial" w:cs="Arial"/>
          <w:iCs/>
          <w:sz w:val="16"/>
          <w:szCs w:val="16"/>
        </w:rPr>
        <w:tab/>
        <w:t xml:space="preserve">Commission Implementing </w:t>
      </w:r>
      <w:hyperlink r:id="rId1129" w:history="1">
        <w:r w:rsidRPr="00AE6646">
          <w:rPr>
            <w:rStyle w:val="Hyperlink"/>
            <w:rFonts w:ascii="Arial" w:hAnsi="Arial" w:cs="Arial"/>
            <w:iCs/>
            <w:sz w:val="16"/>
            <w:szCs w:val="16"/>
          </w:rPr>
          <w:t>Decision (EU) 2015/546</w:t>
        </w:r>
      </w:hyperlink>
      <w:r w:rsidRPr="00AE6646">
        <w:rPr>
          <w:rFonts w:ascii="Arial" w:hAnsi="Arial" w:cs="Arial"/>
          <w:iCs/>
          <w:sz w:val="16"/>
          <w:szCs w:val="16"/>
        </w:rPr>
        <w:t xml:space="preserve"> of 31 March 2015 authorising an extension of use of DHA and EPA-rich oil from the micro-algae </w:t>
      </w:r>
      <w:r w:rsidRPr="00AE6646">
        <w:rPr>
          <w:rFonts w:ascii="Arial" w:hAnsi="Arial" w:cs="Arial"/>
          <w:i/>
          <w:iCs/>
          <w:sz w:val="16"/>
          <w:szCs w:val="16"/>
        </w:rPr>
        <w:t>Schizochytrium</w:t>
      </w:r>
      <w:r w:rsidRPr="00AE6646">
        <w:rPr>
          <w:rFonts w:ascii="Arial" w:hAnsi="Arial" w:cs="Arial"/>
          <w:iCs/>
          <w:sz w:val="16"/>
          <w:szCs w:val="16"/>
        </w:rPr>
        <w:t xml:space="preserve"> sp. as a novel food ingredient under Regulation (EC) No 258/97 of the European Parliament and of the Council</w:t>
      </w:r>
    </w:p>
    <w:p w:rsidR="00B177B5" w:rsidRPr="00AE6646" w:rsidRDefault="00B177B5" w:rsidP="00B177B5">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AE6646">
        <w:rPr>
          <w:rFonts w:ascii="Arial" w:hAnsi="Arial" w:cs="Arial"/>
          <w:iCs/>
          <w:sz w:val="16"/>
          <w:szCs w:val="16"/>
        </w:rPr>
        <w:t>L196/19</w:t>
      </w:r>
      <w:r w:rsidRPr="00AE6646">
        <w:rPr>
          <w:rFonts w:ascii="Arial" w:hAnsi="Arial" w:cs="Arial"/>
          <w:iCs/>
          <w:sz w:val="16"/>
          <w:szCs w:val="16"/>
        </w:rPr>
        <w:tab/>
        <w:t>24/07/2015</w:t>
      </w:r>
      <w:r w:rsidRPr="00AE6646">
        <w:rPr>
          <w:rFonts w:ascii="Arial" w:hAnsi="Arial" w:cs="Arial"/>
          <w:iCs/>
          <w:sz w:val="16"/>
          <w:szCs w:val="16"/>
        </w:rPr>
        <w:tab/>
        <w:t xml:space="preserve">Commission Implementing </w:t>
      </w:r>
      <w:hyperlink r:id="rId1130" w:history="1">
        <w:r w:rsidRPr="00AE6646">
          <w:rPr>
            <w:rStyle w:val="Hyperlink"/>
            <w:rFonts w:ascii="Arial" w:hAnsi="Arial" w:cs="Arial"/>
            <w:iCs/>
            <w:sz w:val="16"/>
            <w:szCs w:val="16"/>
          </w:rPr>
          <w:t>Decision (EU) 2015/1213</w:t>
        </w:r>
      </w:hyperlink>
      <w:r w:rsidRPr="00AE6646">
        <w:rPr>
          <w:rFonts w:ascii="Arial" w:hAnsi="Arial" w:cs="Arial"/>
          <w:iCs/>
          <w:sz w:val="16"/>
          <w:szCs w:val="16"/>
        </w:rPr>
        <w:t xml:space="preserve"> of 22 July 2015 authorising extension of uses of flavonoids from </w:t>
      </w:r>
      <w:r w:rsidRPr="00AE6646">
        <w:rPr>
          <w:rFonts w:ascii="Arial" w:hAnsi="Arial" w:cs="Arial"/>
          <w:i/>
          <w:iCs/>
          <w:sz w:val="16"/>
          <w:szCs w:val="16"/>
        </w:rPr>
        <w:t>Glycyrrhiza glabra</w:t>
      </w:r>
      <w:r w:rsidRPr="00AE6646">
        <w:rPr>
          <w:rFonts w:ascii="Arial" w:hAnsi="Arial" w:cs="Arial"/>
          <w:iCs/>
          <w:sz w:val="16"/>
          <w:szCs w:val="16"/>
        </w:rPr>
        <w:t xml:space="preserve"> L. as a novel food ingredient under Regulation (EC) No 258/97 of the European Parliament and of the Council</w:t>
      </w:r>
    </w:p>
    <w:p w:rsidR="001523A6" w:rsidRPr="00AE6646" w:rsidRDefault="001523A6" w:rsidP="001523A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AE6646">
        <w:rPr>
          <w:rFonts w:ascii="Arial" w:hAnsi="Arial" w:cs="Arial"/>
          <w:iCs/>
          <w:sz w:val="16"/>
          <w:szCs w:val="16"/>
        </w:rPr>
        <w:t>L198/22</w:t>
      </w:r>
      <w:r w:rsidRPr="00AE6646">
        <w:rPr>
          <w:rFonts w:ascii="Arial" w:hAnsi="Arial" w:cs="Arial"/>
          <w:iCs/>
          <w:sz w:val="16"/>
          <w:szCs w:val="16"/>
        </w:rPr>
        <w:tab/>
        <w:t>28/07/2015</w:t>
      </w:r>
      <w:r w:rsidRPr="00AE6646">
        <w:rPr>
          <w:rFonts w:ascii="Arial" w:hAnsi="Arial" w:cs="Arial"/>
          <w:iCs/>
          <w:sz w:val="16"/>
          <w:szCs w:val="16"/>
        </w:rPr>
        <w:tab/>
        <w:t xml:space="preserve">Commission Implementing </w:t>
      </w:r>
      <w:hyperlink r:id="rId1131" w:history="1">
        <w:r w:rsidRPr="00AE6646">
          <w:rPr>
            <w:rStyle w:val="Hyperlink"/>
            <w:rFonts w:ascii="Arial" w:hAnsi="Arial" w:cs="Arial"/>
            <w:iCs/>
            <w:sz w:val="16"/>
            <w:szCs w:val="16"/>
          </w:rPr>
          <w:t>Decision (EU) 2015/1290</w:t>
        </w:r>
      </w:hyperlink>
      <w:r w:rsidRPr="00AE6646">
        <w:rPr>
          <w:rFonts w:ascii="Arial" w:hAnsi="Arial" w:cs="Arial"/>
          <w:iCs/>
          <w:sz w:val="16"/>
          <w:szCs w:val="16"/>
        </w:rPr>
        <w:t xml:space="preserve"> of 23 July 2015 authorising the placing on the market of refined oil from the seeds of </w:t>
      </w:r>
      <w:r w:rsidRPr="00AE6646">
        <w:rPr>
          <w:rFonts w:ascii="Arial" w:hAnsi="Arial" w:cs="Arial"/>
          <w:i/>
          <w:iCs/>
          <w:sz w:val="16"/>
          <w:szCs w:val="16"/>
        </w:rPr>
        <w:t>Buglossoides arvensis</w:t>
      </w:r>
      <w:r w:rsidRPr="00AE6646">
        <w:rPr>
          <w:rFonts w:ascii="Arial" w:hAnsi="Arial" w:cs="Arial"/>
          <w:iCs/>
          <w:sz w:val="16"/>
          <w:szCs w:val="16"/>
        </w:rPr>
        <w:t xml:space="preserve"> as a novel food ingredient under Regulation (EC) No 258/97 of the European </w:t>
      </w:r>
      <w:r w:rsidRPr="00AE6646">
        <w:rPr>
          <w:rFonts w:ascii="Arial" w:hAnsi="Arial" w:cs="Arial"/>
          <w:iCs/>
          <w:sz w:val="16"/>
          <w:szCs w:val="16"/>
        </w:rPr>
        <w:lastRenderedPageBreak/>
        <w:t>Parliament and of the Council</w:t>
      </w:r>
    </w:p>
    <w:p w:rsidR="001523A6" w:rsidRPr="00AE6646" w:rsidRDefault="001523A6" w:rsidP="001523A6">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AE6646">
        <w:rPr>
          <w:rFonts w:ascii="Arial" w:hAnsi="Arial" w:cs="Arial"/>
          <w:iCs/>
          <w:sz w:val="16"/>
          <w:szCs w:val="16"/>
        </w:rPr>
        <w:t>L198/26</w:t>
      </w:r>
      <w:r w:rsidRPr="00AE6646">
        <w:rPr>
          <w:rFonts w:ascii="Arial" w:hAnsi="Arial" w:cs="Arial"/>
          <w:iCs/>
          <w:sz w:val="16"/>
          <w:szCs w:val="16"/>
        </w:rPr>
        <w:tab/>
        <w:t>28/02/2015</w:t>
      </w:r>
      <w:r w:rsidRPr="00AE6646">
        <w:rPr>
          <w:rFonts w:ascii="Arial" w:hAnsi="Arial" w:cs="Arial"/>
          <w:iCs/>
          <w:sz w:val="16"/>
          <w:szCs w:val="16"/>
        </w:rPr>
        <w:tab/>
        <w:t xml:space="preserve">Commission Implementing </w:t>
      </w:r>
      <w:hyperlink r:id="rId1132" w:history="1">
        <w:r w:rsidRPr="00AE6646">
          <w:rPr>
            <w:rStyle w:val="Hyperlink"/>
            <w:rFonts w:ascii="Arial" w:hAnsi="Arial" w:cs="Arial"/>
            <w:iCs/>
            <w:sz w:val="16"/>
            <w:szCs w:val="16"/>
          </w:rPr>
          <w:t>Decision (EU) 2015/1291</w:t>
        </w:r>
      </w:hyperlink>
      <w:r w:rsidRPr="00AE6646">
        <w:rPr>
          <w:rFonts w:ascii="Arial" w:hAnsi="Arial" w:cs="Arial"/>
          <w:iCs/>
          <w:sz w:val="16"/>
          <w:szCs w:val="16"/>
        </w:rPr>
        <w:t xml:space="preserve"> of 23 July 2015 authorising the placing on the market of heat-treated milk products fermented with </w:t>
      </w:r>
      <w:r w:rsidRPr="00AE6646">
        <w:rPr>
          <w:rFonts w:ascii="Arial" w:hAnsi="Arial" w:cs="Arial"/>
          <w:i/>
          <w:iCs/>
          <w:sz w:val="16"/>
          <w:szCs w:val="16"/>
        </w:rPr>
        <w:t>Bacteroides xylanisolvens</w:t>
      </w:r>
      <w:r w:rsidRPr="00AE6646">
        <w:rPr>
          <w:rFonts w:ascii="Arial" w:hAnsi="Arial" w:cs="Arial"/>
          <w:iCs/>
          <w:sz w:val="16"/>
          <w:szCs w:val="16"/>
        </w:rPr>
        <w:t xml:space="preserve"> (DSM 23964) as a novel food under Regulation (EC) No 258/97 of the European Parliament and of the Council</w:t>
      </w:r>
    </w:p>
    <w:p w:rsidR="006B1F7C" w:rsidRPr="00767433" w:rsidRDefault="006B1F7C" w:rsidP="001451B8">
      <w:pPr>
        <w:pStyle w:val="Heading3"/>
      </w:pPr>
      <w:r w:rsidRPr="00767433">
        <w:br w:type="page"/>
      </w:r>
      <w:bookmarkStart w:id="161" w:name="_Toc127327614"/>
      <w:bookmarkStart w:id="162" w:name="_Toc429996348"/>
      <w:r w:rsidRPr="00767433">
        <w:lastRenderedPageBreak/>
        <w:t>Chapter 1</w:t>
      </w:r>
      <w:r w:rsidR="000A27BE">
        <w:t>2</w:t>
      </w:r>
      <w:r w:rsidRPr="00767433">
        <w:tab/>
        <w:t>Ionising radiation</w:t>
      </w:r>
      <w:bookmarkEnd w:id="161"/>
      <w:bookmarkEnd w:id="162"/>
    </w:p>
    <w:p w:rsidR="006B1F7C" w:rsidRPr="00767433" w:rsidRDefault="006B1F7C" w:rsidP="006B1F7C">
      <w:pPr>
        <w:jc w:val="both"/>
        <w:rPr>
          <w:rFonts w:ascii="Arial" w:hAnsi="Arial" w:cs="Arial"/>
          <w:sz w:val="16"/>
          <w:szCs w:val="16"/>
        </w:rPr>
      </w:pPr>
    </w:p>
    <w:p w:rsidR="006B1F7C" w:rsidRPr="00767433" w:rsidRDefault="006B1F7C" w:rsidP="006B1F7C">
      <w:pPr>
        <w:jc w:val="both"/>
        <w:rPr>
          <w:rFonts w:ascii="Arial" w:hAnsi="Arial" w:cs="Arial"/>
          <w:sz w:val="16"/>
          <w:szCs w:val="16"/>
        </w:rPr>
      </w:pPr>
    </w:p>
    <w:p w:rsidR="006B1F7C" w:rsidRPr="00767433" w:rsidRDefault="006B1F7C" w:rsidP="006B1F7C">
      <w:r w:rsidRPr="00767433">
        <w:t>Basic Text(s)</w:t>
      </w:r>
    </w:p>
    <w:p w:rsidR="006B1F7C" w:rsidRPr="00767433"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Default="006B1F7C" w:rsidP="000F053D">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L66/16</w:t>
      </w:r>
      <w:r w:rsidRPr="00767433">
        <w:rPr>
          <w:rFonts w:ascii="Arial" w:hAnsi="Arial" w:cs="Arial"/>
          <w:sz w:val="16"/>
          <w:szCs w:val="16"/>
        </w:rPr>
        <w:tab/>
        <w:t>13/03/1999</w:t>
      </w:r>
      <w:r w:rsidRPr="00767433">
        <w:rPr>
          <w:rFonts w:ascii="Arial" w:hAnsi="Arial" w:cs="Arial"/>
          <w:sz w:val="16"/>
          <w:szCs w:val="16"/>
        </w:rPr>
        <w:tab/>
      </w:r>
      <w:r w:rsidRPr="00767433">
        <w:rPr>
          <w:rFonts w:ascii="Arial" w:hAnsi="Arial" w:cs="Arial"/>
          <w:sz w:val="16"/>
          <w:szCs w:val="16"/>
        </w:rPr>
        <w:tab/>
      </w:r>
      <w:hyperlink r:id="rId1133" w:history="1">
        <w:r w:rsidRPr="00436EC7">
          <w:rPr>
            <w:rStyle w:val="Hyperlink"/>
            <w:rFonts w:ascii="Arial" w:hAnsi="Arial" w:cs="Arial"/>
            <w:sz w:val="16"/>
            <w:szCs w:val="16"/>
          </w:rPr>
          <w:t>Directive 1999/2/EC</w:t>
        </w:r>
      </w:hyperlink>
      <w:r w:rsidRPr="00767433">
        <w:rPr>
          <w:rFonts w:ascii="Arial" w:hAnsi="Arial" w:cs="Arial"/>
          <w:sz w:val="16"/>
          <w:szCs w:val="16"/>
        </w:rPr>
        <w:t xml:space="preserve"> of the European Parliament and of the Council of 22 February 1999 on the approximation of the laws</w:t>
      </w:r>
      <w:r w:rsidR="004265EE">
        <w:rPr>
          <w:rFonts w:ascii="Arial" w:hAnsi="Arial" w:cs="Arial"/>
          <w:sz w:val="16"/>
          <w:szCs w:val="16"/>
        </w:rPr>
        <w:t xml:space="preserve"> </w:t>
      </w:r>
      <w:r w:rsidRPr="00767433">
        <w:rPr>
          <w:rFonts w:ascii="Arial" w:hAnsi="Arial" w:cs="Arial"/>
          <w:sz w:val="16"/>
          <w:szCs w:val="16"/>
        </w:rPr>
        <w:t>of the Member States concerning foods and food ingredients treated with ionising radiation</w:t>
      </w:r>
    </w:p>
    <w:p w:rsidR="009A0EC8" w:rsidRPr="00767433" w:rsidRDefault="009A0EC8" w:rsidP="009A0EC8">
      <w:pPr>
        <w:autoSpaceDE w:val="0"/>
        <w:autoSpaceDN w:val="0"/>
        <w:adjustRightInd w:val="0"/>
        <w:ind w:firstLine="720"/>
        <w:rPr>
          <w:rFonts w:ascii="Arial" w:hAnsi="Arial" w:cs="Arial"/>
          <w:sz w:val="16"/>
          <w:szCs w:val="16"/>
        </w:rPr>
      </w:pPr>
      <w:r w:rsidRPr="00767433">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9A0EC8" w:rsidRPr="002D63C9" w:rsidTr="002D63C9">
        <w:tc>
          <w:tcPr>
            <w:tcW w:w="992" w:type="dxa"/>
            <w:tcBorders>
              <w:left w:val="dotted" w:sz="4" w:space="0" w:color="auto"/>
            </w:tcBorders>
            <w:shd w:val="clear" w:color="auto" w:fill="auto"/>
          </w:tcPr>
          <w:p w:rsidR="009A0EC8" w:rsidRPr="002D63C9" w:rsidRDefault="009A0EC8" w:rsidP="002D63C9">
            <w:pPr>
              <w:autoSpaceDE w:val="0"/>
              <w:autoSpaceDN w:val="0"/>
              <w:adjustRightInd w:val="0"/>
              <w:spacing w:after="60"/>
              <w:rPr>
                <w:rFonts w:ascii="Arial" w:hAnsi="Arial" w:cs="Arial"/>
                <w:sz w:val="16"/>
                <w:szCs w:val="16"/>
              </w:rPr>
            </w:pPr>
            <w:r w:rsidRPr="002D63C9">
              <w:rPr>
                <w:rFonts w:ascii="Arial" w:hAnsi="Arial" w:cs="Arial"/>
                <w:sz w:val="16"/>
                <w:szCs w:val="16"/>
              </w:rPr>
              <w:t>L311/1</w:t>
            </w:r>
          </w:p>
        </w:tc>
        <w:tc>
          <w:tcPr>
            <w:tcW w:w="1134" w:type="dxa"/>
            <w:shd w:val="clear" w:color="auto" w:fill="auto"/>
          </w:tcPr>
          <w:p w:rsidR="009A0EC8" w:rsidRPr="002D63C9" w:rsidRDefault="009A0EC8" w:rsidP="002D63C9">
            <w:pPr>
              <w:autoSpaceDE w:val="0"/>
              <w:autoSpaceDN w:val="0"/>
              <w:adjustRightInd w:val="0"/>
              <w:spacing w:after="60"/>
              <w:rPr>
                <w:rFonts w:ascii="Arial" w:hAnsi="Arial" w:cs="Arial"/>
                <w:sz w:val="16"/>
                <w:szCs w:val="16"/>
              </w:rPr>
            </w:pPr>
            <w:r w:rsidRPr="002D63C9">
              <w:rPr>
                <w:rFonts w:ascii="Arial" w:hAnsi="Arial" w:cs="Arial"/>
                <w:sz w:val="16"/>
                <w:szCs w:val="16"/>
              </w:rPr>
              <w:t>21.11.2008</w:t>
            </w:r>
          </w:p>
        </w:tc>
        <w:tc>
          <w:tcPr>
            <w:tcW w:w="8043" w:type="dxa"/>
            <w:shd w:val="clear" w:color="auto" w:fill="auto"/>
          </w:tcPr>
          <w:p w:rsidR="009A0EC8" w:rsidRPr="002D63C9" w:rsidRDefault="009A0EC8" w:rsidP="002D63C9">
            <w:pPr>
              <w:autoSpaceDE w:val="0"/>
              <w:autoSpaceDN w:val="0"/>
              <w:adjustRightInd w:val="0"/>
              <w:spacing w:after="60"/>
              <w:rPr>
                <w:rFonts w:ascii="Arial" w:hAnsi="Arial" w:cs="Arial"/>
                <w:sz w:val="16"/>
                <w:szCs w:val="16"/>
              </w:rPr>
            </w:pPr>
            <w:r w:rsidRPr="002D63C9">
              <w:rPr>
                <w:rFonts w:ascii="Arial" w:hAnsi="Arial" w:cs="Arial"/>
                <w:bCs/>
                <w:sz w:val="16"/>
                <w:szCs w:val="16"/>
              </w:rPr>
              <w:t>Regulation (EC) No 1137/2008 of the European Parliament and of the Council of 22 October 2008</w:t>
            </w:r>
          </w:p>
        </w:tc>
      </w:tr>
    </w:tbl>
    <w:p w:rsidR="006B1F7C" w:rsidRPr="00767433" w:rsidRDefault="006B1F7C" w:rsidP="006B1F7C">
      <w:pPr>
        <w:jc w:val="both"/>
        <w:rPr>
          <w:rFonts w:ascii="Arial" w:hAnsi="Arial" w:cs="Arial"/>
          <w:i/>
          <w:snapToGrid w:val="0"/>
          <w:sz w:val="16"/>
          <w:szCs w:val="16"/>
          <w:lang w:eastAsia="en-US"/>
        </w:rPr>
      </w:pPr>
      <w:r w:rsidRPr="00767433">
        <w:rPr>
          <w:rFonts w:ascii="Arial" w:hAnsi="Arial" w:cs="Arial"/>
          <w:i/>
          <w:sz w:val="16"/>
          <w:szCs w:val="16"/>
        </w:rPr>
        <w:t xml:space="preserve">Note: No technical adaptation as such in the Directive but obligation to publish in Official Journal (C  Series) which (new) Member States authorise the placing on the market of irradiated food other than those in EU list </w:t>
      </w:r>
      <w:r w:rsidRPr="00767433">
        <w:rPr>
          <w:rFonts w:ascii="Arial" w:hAnsi="Arial" w:cs="Arial"/>
          <w:i/>
          <w:snapToGrid w:val="0"/>
          <w:sz w:val="16"/>
          <w:szCs w:val="16"/>
          <w:lang w:eastAsia="en-US"/>
        </w:rPr>
        <w:t>and which irradiation facilities in (new) Member States are approved by the national competent authorities for the treatment of  food by ionising radiation.</w:t>
      </w:r>
      <w:r w:rsidR="00020860">
        <w:rPr>
          <w:rFonts w:ascii="Arial" w:hAnsi="Arial" w:cs="Arial"/>
          <w:i/>
          <w:snapToGrid w:val="0"/>
          <w:sz w:val="16"/>
          <w:szCs w:val="16"/>
          <w:lang w:eastAsia="en-US"/>
        </w:rPr>
        <w:tab/>
      </w:r>
    </w:p>
    <w:p w:rsidR="006B1F7C" w:rsidRPr="00767433" w:rsidRDefault="006B1F7C" w:rsidP="006B1F7C">
      <w:pPr>
        <w:autoSpaceDE w:val="0"/>
        <w:autoSpaceDN w:val="0"/>
        <w:adjustRightInd w:val="0"/>
        <w:ind w:firstLine="720"/>
        <w:rPr>
          <w:rFonts w:ascii="Arial" w:hAnsi="Arial" w:cs="Arial"/>
          <w:sz w:val="16"/>
          <w:szCs w:val="16"/>
        </w:rPr>
      </w:pPr>
      <w:r w:rsidRPr="00767433">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6B1F7C" w:rsidRPr="002D63C9" w:rsidTr="002D63C9">
        <w:tc>
          <w:tcPr>
            <w:tcW w:w="992" w:type="dxa"/>
            <w:tcBorders>
              <w:left w:val="dotted" w:sz="4" w:space="0" w:color="auto"/>
            </w:tcBorders>
            <w:shd w:val="clear" w:color="auto" w:fill="auto"/>
          </w:tcPr>
          <w:p w:rsidR="006B1F7C" w:rsidRPr="002D63C9" w:rsidRDefault="006B1F7C" w:rsidP="002D63C9">
            <w:pPr>
              <w:autoSpaceDE w:val="0"/>
              <w:autoSpaceDN w:val="0"/>
              <w:adjustRightInd w:val="0"/>
              <w:spacing w:after="120"/>
              <w:rPr>
                <w:rFonts w:ascii="Arial" w:hAnsi="Arial" w:cs="Arial"/>
                <w:sz w:val="16"/>
                <w:szCs w:val="16"/>
              </w:rPr>
            </w:pPr>
            <w:r w:rsidRPr="002D63C9">
              <w:rPr>
                <w:rFonts w:ascii="Arial" w:hAnsi="Arial" w:cs="Arial"/>
                <w:bCs/>
                <w:sz w:val="16"/>
                <w:szCs w:val="16"/>
              </w:rPr>
              <w:t>L</w:t>
            </w:r>
            <w:r w:rsidRPr="002D63C9">
              <w:rPr>
                <w:rFonts w:ascii="Arial" w:hAnsi="Arial" w:cs="Arial"/>
                <w:bCs/>
                <w:iCs/>
                <w:sz w:val="16"/>
                <w:szCs w:val="16"/>
              </w:rPr>
              <w:t>284/1</w:t>
            </w:r>
          </w:p>
        </w:tc>
        <w:tc>
          <w:tcPr>
            <w:tcW w:w="1134" w:type="dxa"/>
            <w:shd w:val="clear" w:color="auto" w:fill="auto"/>
          </w:tcPr>
          <w:p w:rsidR="006B1F7C" w:rsidRPr="002D63C9" w:rsidRDefault="006B1F7C" w:rsidP="002D63C9">
            <w:pPr>
              <w:autoSpaceDE w:val="0"/>
              <w:autoSpaceDN w:val="0"/>
              <w:adjustRightInd w:val="0"/>
              <w:spacing w:after="120"/>
              <w:rPr>
                <w:rFonts w:ascii="Arial" w:hAnsi="Arial" w:cs="Arial"/>
                <w:sz w:val="16"/>
                <w:szCs w:val="16"/>
              </w:rPr>
            </w:pPr>
            <w:r w:rsidRPr="002D63C9">
              <w:rPr>
                <w:rFonts w:ascii="Arial" w:hAnsi="Arial" w:cs="Arial"/>
                <w:sz w:val="16"/>
                <w:szCs w:val="16"/>
              </w:rPr>
              <w:t>31.10.2003</w:t>
            </w:r>
          </w:p>
        </w:tc>
        <w:tc>
          <w:tcPr>
            <w:tcW w:w="8043" w:type="dxa"/>
            <w:shd w:val="clear" w:color="auto" w:fill="auto"/>
          </w:tcPr>
          <w:p w:rsidR="006B1F7C" w:rsidRPr="002D63C9" w:rsidRDefault="006B1F7C" w:rsidP="002D63C9">
            <w:pPr>
              <w:autoSpaceDE w:val="0"/>
              <w:autoSpaceDN w:val="0"/>
              <w:adjustRightInd w:val="0"/>
              <w:spacing w:after="120"/>
              <w:rPr>
                <w:rFonts w:ascii="Arial" w:hAnsi="Arial" w:cs="Arial"/>
                <w:sz w:val="16"/>
                <w:szCs w:val="16"/>
              </w:rPr>
            </w:pPr>
            <w:r w:rsidRPr="002D63C9">
              <w:rPr>
                <w:rFonts w:ascii="Arial" w:hAnsi="Arial" w:cs="Arial"/>
                <w:bCs/>
                <w:sz w:val="16"/>
                <w:szCs w:val="16"/>
              </w:rPr>
              <w:t>Regulation (EC) No 1882/2003 of the European Parliament and of the Council of 29 September 2003</w:t>
            </w:r>
          </w:p>
        </w:tc>
      </w:tr>
    </w:tbl>
    <w:p w:rsidR="006B1F7C" w:rsidRPr="00767433" w:rsidRDefault="006B1F7C" w:rsidP="000F053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L66/24</w:t>
      </w:r>
      <w:r w:rsidRPr="00767433">
        <w:rPr>
          <w:rFonts w:ascii="Arial" w:hAnsi="Arial" w:cs="Arial"/>
          <w:sz w:val="16"/>
          <w:szCs w:val="16"/>
        </w:rPr>
        <w:tab/>
        <w:t>13/03/1999</w:t>
      </w:r>
      <w:r w:rsidRPr="00767433">
        <w:rPr>
          <w:rFonts w:ascii="Arial" w:hAnsi="Arial" w:cs="Arial"/>
          <w:sz w:val="16"/>
          <w:szCs w:val="16"/>
        </w:rPr>
        <w:tab/>
      </w:r>
      <w:r w:rsidRPr="00767433">
        <w:rPr>
          <w:rFonts w:ascii="Arial" w:hAnsi="Arial" w:cs="Arial"/>
          <w:sz w:val="16"/>
          <w:szCs w:val="16"/>
        </w:rPr>
        <w:tab/>
      </w:r>
      <w:hyperlink r:id="rId1134" w:history="1">
        <w:r w:rsidRPr="00436EC7">
          <w:rPr>
            <w:rStyle w:val="Hyperlink"/>
            <w:rFonts w:ascii="Arial" w:hAnsi="Arial" w:cs="Arial"/>
            <w:sz w:val="16"/>
            <w:szCs w:val="16"/>
          </w:rPr>
          <w:t>Directive 1999/3/EC</w:t>
        </w:r>
      </w:hyperlink>
      <w:r w:rsidRPr="00767433">
        <w:rPr>
          <w:rFonts w:ascii="Arial" w:hAnsi="Arial" w:cs="Arial"/>
          <w:sz w:val="16"/>
          <w:szCs w:val="16"/>
        </w:rPr>
        <w:t xml:space="preserve"> of the European Parliament and of the Council of 22 February 1999 on the establishment of a</w:t>
      </w:r>
      <w:r w:rsidR="004265EE">
        <w:rPr>
          <w:rFonts w:ascii="Arial" w:hAnsi="Arial" w:cs="Arial"/>
          <w:sz w:val="16"/>
          <w:szCs w:val="16"/>
        </w:rPr>
        <w:t xml:space="preserve"> </w:t>
      </w:r>
      <w:r w:rsidRPr="00767433">
        <w:rPr>
          <w:rFonts w:ascii="Arial" w:hAnsi="Arial" w:cs="Arial"/>
          <w:sz w:val="16"/>
          <w:szCs w:val="16"/>
        </w:rPr>
        <w:t>Community list of foods and food ingredients treated with ionising radiation</w:t>
      </w:r>
    </w:p>
    <w:p w:rsidR="006B1F7C" w:rsidRPr="00767433" w:rsidRDefault="006B1F7C" w:rsidP="006B1F7C">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6B1F7C" w:rsidRPr="00767433" w:rsidRDefault="006B1F7C" w:rsidP="006B1F7C">
      <w:r w:rsidRPr="00767433">
        <w:t>Application Text(s)</w:t>
      </w:r>
    </w:p>
    <w:p w:rsidR="006B1F7C" w:rsidRPr="00767433" w:rsidRDefault="006B1F7C" w:rsidP="006B1F7C">
      <w:pPr>
        <w:tabs>
          <w:tab w:val="left" w:pos="1242"/>
          <w:tab w:val="left" w:pos="2484"/>
          <w:tab w:val="left" w:pos="3492"/>
          <w:tab w:val="left" w:pos="4542"/>
        </w:tabs>
        <w:spacing w:after="120"/>
        <w:rPr>
          <w:rFonts w:ascii="Arial" w:hAnsi="Arial" w:cs="Arial"/>
          <w:sz w:val="16"/>
        </w:rPr>
      </w:pPr>
    </w:p>
    <w:p w:rsidR="006B1F7C" w:rsidRDefault="006B1F7C" w:rsidP="000F053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L287/40</w:t>
      </w:r>
      <w:r w:rsidRPr="00767433">
        <w:rPr>
          <w:rFonts w:ascii="Arial" w:hAnsi="Arial" w:cs="Arial"/>
          <w:sz w:val="16"/>
          <w:szCs w:val="16"/>
        </w:rPr>
        <w:tab/>
        <w:t>25/10/2002</w:t>
      </w:r>
      <w:r w:rsidRPr="00767433">
        <w:rPr>
          <w:rFonts w:ascii="Arial" w:hAnsi="Arial" w:cs="Arial"/>
          <w:sz w:val="16"/>
          <w:szCs w:val="16"/>
        </w:rPr>
        <w:tab/>
      </w:r>
      <w:r w:rsidRPr="00767433">
        <w:rPr>
          <w:rFonts w:ascii="Arial" w:hAnsi="Arial" w:cs="Arial"/>
          <w:sz w:val="16"/>
          <w:szCs w:val="16"/>
        </w:rPr>
        <w:tab/>
        <w:t xml:space="preserve">Commission </w:t>
      </w:r>
      <w:hyperlink r:id="rId1135" w:history="1">
        <w:r w:rsidRPr="00436EC7">
          <w:rPr>
            <w:rStyle w:val="Hyperlink"/>
            <w:rFonts w:ascii="Arial" w:hAnsi="Arial" w:cs="Arial"/>
            <w:sz w:val="16"/>
            <w:szCs w:val="16"/>
          </w:rPr>
          <w:t>Decision 2002/840/EC</w:t>
        </w:r>
      </w:hyperlink>
      <w:r w:rsidRPr="00767433">
        <w:rPr>
          <w:rFonts w:ascii="Arial" w:hAnsi="Arial" w:cs="Arial"/>
          <w:sz w:val="16"/>
          <w:szCs w:val="16"/>
        </w:rPr>
        <w:t xml:space="preserve"> of 23 October 2002 adopting the list of approved facilities in third countries for the</w:t>
      </w:r>
      <w:r w:rsidR="000F053D" w:rsidRPr="00767433">
        <w:rPr>
          <w:rFonts w:ascii="Arial" w:hAnsi="Arial" w:cs="Arial"/>
          <w:sz w:val="16"/>
          <w:szCs w:val="16"/>
        </w:rPr>
        <w:t xml:space="preserve"> </w:t>
      </w:r>
      <w:r w:rsidR="004265EE">
        <w:rPr>
          <w:rFonts w:ascii="Arial" w:hAnsi="Arial" w:cs="Arial"/>
          <w:sz w:val="16"/>
          <w:szCs w:val="16"/>
        </w:rPr>
        <w:t xml:space="preserve"> </w:t>
      </w:r>
      <w:r w:rsidRPr="00767433">
        <w:rPr>
          <w:rFonts w:ascii="Arial" w:hAnsi="Arial" w:cs="Arial"/>
          <w:sz w:val="16"/>
          <w:szCs w:val="16"/>
        </w:rPr>
        <w:t>irradiation of foods</w:t>
      </w:r>
    </w:p>
    <w:p w:rsidR="007F0E84" w:rsidRPr="00767433" w:rsidRDefault="007F0E84" w:rsidP="007F0E84">
      <w:pPr>
        <w:autoSpaceDE w:val="0"/>
        <w:autoSpaceDN w:val="0"/>
        <w:adjustRightInd w:val="0"/>
        <w:ind w:firstLine="720"/>
        <w:rPr>
          <w:rFonts w:ascii="Arial" w:hAnsi="Arial" w:cs="Arial"/>
          <w:sz w:val="16"/>
          <w:szCs w:val="16"/>
        </w:rPr>
      </w:pPr>
      <w:r w:rsidRPr="00767433">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7F0E84" w:rsidRPr="002D63C9" w:rsidTr="002D63C9">
        <w:tc>
          <w:tcPr>
            <w:tcW w:w="992" w:type="dxa"/>
            <w:tcBorders>
              <w:left w:val="dotted" w:sz="4" w:space="0" w:color="auto"/>
            </w:tcBorders>
            <w:shd w:val="clear" w:color="auto" w:fill="auto"/>
          </w:tcPr>
          <w:p w:rsidR="007F0E84" w:rsidRPr="002D63C9" w:rsidRDefault="007F0E84" w:rsidP="002D63C9">
            <w:pPr>
              <w:autoSpaceDE w:val="0"/>
              <w:autoSpaceDN w:val="0"/>
              <w:adjustRightInd w:val="0"/>
              <w:rPr>
                <w:rFonts w:ascii="Arial" w:hAnsi="Arial" w:cs="Arial"/>
                <w:sz w:val="16"/>
                <w:szCs w:val="16"/>
              </w:rPr>
            </w:pPr>
            <w:r w:rsidRPr="002D63C9">
              <w:rPr>
                <w:rFonts w:ascii="Arial" w:hAnsi="Arial" w:cs="Arial"/>
                <w:sz w:val="16"/>
                <w:szCs w:val="16"/>
              </w:rPr>
              <w:t>L314/14</w:t>
            </w:r>
          </w:p>
        </w:tc>
        <w:tc>
          <w:tcPr>
            <w:tcW w:w="1134" w:type="dxa"/>
            <w:shd w:val="clear" w:color="auto" w:fill="auto"/>
          </w:tcPr>
          <w:p w:rsidR="007F0E84" w:rsidRPr="002D63C9" w:rsidRDefault="007F0E84" w:rsidP="002D63C9">
            <w:pPr>
              <w:autoSpaceDE w:val="0"/>
              <w:autoSpaceDN w:val="0"/>
              <w:adjustRightInd w:val="0"/>
              <w:rPr>
                <w:rFonts w:ascii="Arial" w:hAnsi="Arial" w:cs="Arial"/>
                <w:sz w:val="16"/>
                <w:szCs w:val="16"/>
              </w:rPr>
            </w:pPr>
            <w:r w:rsidRPr="002D63C9">
              <w:rPr>
                <w:rFonts w:ascii="Arial" w:hAnsi="Arial" w:cs="Arial"/>
                <w:sz w:val="16"/>
                <w:szCs w:val="16"/>
              </w:rPr>
              <w:t>13</w:t>
            </w:r>
            <w:r w:rsidR="00756E93" w:rsidRPr="002D63C9">
              <w:rPr>
                <w:rFonts w:ascii="Arial" w:hAnsi="Arial" w:cs="Arial"/>
                <w:sz w:val="16"/>
                <w:szCs w:val="16"/>
              </w:rPr>
              <w:t>.</w:t>
            </w:r>
            <w:r w:rsidRPr="002D63C9">
              <w:rPr>
                <w:rFonts w:ascii="Arial" w:hAnsi="Arial" w:cs="Arial"/>
                <w:sz w:val="16"/>
                <w:szCs w:val="16"/>
              </w:rPr>
              <w:t>10</w:t>
            </w:r>
            <w:r w:rsidR="00756E93" w:rsidRPr="002D63C9">
              <w:rPr>
                <w:rFonts w:ascii="Arial" w:hAnsi="Arial" w:cs="Arial"/>
                <w:sz w:val="16"/>
                <w:szCs w:val="16"/>
              </w:rPr>
              <w:t>.</w:t>
            </w:r>
            <w:r w:rsidRPr="002D63C9">
              <w:rPr>
                <w:rFonts w:ascii="Arial" w:hAnsi="Arial" w:cs="Arial"/>
                <w:sz w:val="16"/>
                <w:szCs w:val="16"/>
              </w:rPr>
              <w:t>2004</w:t>
            </w:r>
          </w:p>
        </w:tc>
        <w:tc>
          <w:tcPr>
            <w:tcW w:w="8043" w:type="dxa"/>
            <w:shd w:val="clear" w:color="auto" w:fill="auto"/>
          </w:tcPr>
          <w:p w:rsidR="007F0E84" w:rsidRPr="002D63C9" w:rsidRDefault="007F0E84" w:rsidP="002D63C9">
            <w:pPr>
              <w:autoSpaceDE w:val="0"/>
              <w:autoSpaceDN w:val="0"/>
              <w:adjustRightInd w:val="0"/>
              <w:rPr>
                <w:rFonts w:ascii="Arial" w:hAnsi="Arial" w:cs="Arial"/>
                <w:bCs/>
                <w:sz w:val="16"/>
                <w:szCs w:val="16"/>
              </w:rPr>
            </w:pPr>
            <w:r w:rsidRPr="002D63C9">
              <w:rPr>
                <w:rFonts w:ascii="Arial" w:hAnsi="Arial" w:cs="Arial"/>
                <w:bCs/>
                <w:sz w:val="16"/>
                <w:szCs w:val="16"/>
              </w:rPr>
              <w:t>Commission Decision 2004/691/EC of 7 October 2004</w:t>
            </w:r>
          </w:p>
        </w:tc>
      </w:tr>
      <w:tr w:rsidR="00756E93" w:rsidRPr="002D63C9" w:rsidTr="002D63C9">
        <w:tc>
          <w:tcPr>
            <w:tcW w:w="992" w:type="dxa"/>
            <w:tcBorders>
              <w:left w:val="dotted" w:sz="4" w:space="0" w:color="auto"/>
            </w:tcBorders>
            <w:shd w:val="clear" w:color="auto" w:fill="auto"/>
          </w:tcPr>
          <w:p w:rsidR="00756E93" w:rsidRPr="002D63C9" w:rsidRDefault="00756E93" w:rsidP="002D63C9">
            <w:pPr>
              <w:autoSpaceDE w:val="0"/>
              <w:autoSpaceDN w:val="0"/>
              <w:adjustRightInd w:val="0"/>
              <w:rPr>
                <w:rFonts w:ascii="Arial" w:hAnsi="Arial" w:cs="Arial"/>
                <w:sz w:val="16"/>
                <w:szCs w:val="16"/>
              </w:rPr>
            </w:pPr>
            <w:r w:rsidRPr="002D63C9">
              <w:rPr>
                <w:rFonts w:ascii="Arial" w:hAnsi="Arial" w:cs="Arial"/>
                <w:sz w:val="16"/>
                <w:szCs w:val="16"/>
              </w:rPr>
              <w:t>L323/40</w:t>
            </w:r>
          </w:p>
        </w:tc>
        <w:tc>
          <w:tcPr>
            <w:tcW w:w="1134" w:type="dxa"/>
            <w:shd w:val="clear" w:color="auto" w:fill="auto"/>
          </w:tcPr>
          <w:p w:rsidR="00756E93" w:rsidRPr="002D63C9" w:rsidRDefault="00756E93" w:rsidP="002D63C9">
            <w:pPr>
              <w:autoSpaceDE w:val="0"/>
              <w:autoSpaceDN w:val="0"/>
              <w:adjustRightInd w:val="0"/>
              <w:rPr>
                <w:rFonts w:ascii="Arial" w:hAnsi="Arial" w:cs="Arial"/>
                <w:sz w:val="16"/>
                <w:szCs w:val="16"/>
              </w:rPr>
            </w:pPr>
            <w:r w:rsidRPr="002D63C9">
              <w:rPr>
                <w:rFonts w:ascii="Arial" w:hAnsi="Arial" w:cs="Arial"/>
                <w:sz w:val="16"/>
                <w:szCs w:val="16"/>
              </w:rPr>
              <w:t>08.12.2007</w:t>
            </w:r>
          </w:p>
        </w:tc>
        <w:tc>
          <w:tcPr>
            <w:tcW w:w="8043" w:type="dxa"/>
            <w:shd w:val="clear" w:color="auto" w:fill="auto"/>
          </w:tcPr>
          <w:p w:rsidR="00756E93" w:rsidRPr="002D63C9" w:rsidRDefault="00756E93" w:rsidP="002D63C9">
            <w:pPr>
              <w:autoSpaceDE w:val="0"/>
              <w:autoSpaceDN w:val="0"/>
              <w:adjustRightInd w:val="0"/>
              <w:rPr>
                <w:rFonts w:ascii="Arial" w:hAnsi="Arial" w:cs="Arial"/>
                <w:bCs/>
                <w:sz w:val="16"/>
                <w:szCs w:val="16"/>
              </w:rPr>
            </w:pPr>
            <w:r w:rsidRPr="002D63C9">
              <w:rPr>
                <w:rFonts w:ascii="Arial" w:hAnsi="Arial" w:cs="Arial"/>
                <w:bCs/>
                <w:sz w:val="16"/>
                <w:szCs w:val="16"/>
              </w:rPr>
              <w:t>Commission Decision 2007/802/EC of 4 December 2007</w:t>
            </w:r>
          </w:p>
        </w:tc>
      </w:tr>
      <w:tr w:rsidR="0002027A" w:rsidRPr="002D63C9" w:rsidTr="002D63C9">
        <w:tc>
          <w:tcPr>
            <w:tcW w:w="992" w:type="dxa"/>
            <w:tcBorders>
              <w:left w:val="dotted" w:sz="4" w:space="0" w:color="auto"/>
            </w:tcBorders>
            <w:shd w:val="clear" w:color="auto" w:fill="auto"/>
          </w:tcPr>
          <w:p w:rsidR="0002027A" w:rsidRPr="002D63C9" w:rsidRDefault="0002027A" w:rsidP="00C259FC">
            <w:pPr>
              <w:autoSpaceDE w:val="0"/>
              <w:autoSpaceDN w:val="0"/>
              <w:adjustRightInd w:val="0"/>
              <w:rPr>
                <w:rFonts w:ascii="Arial" w:hAnsi="Arial" w:cs="Arial"/>
                <w:sz w:val="16"/>
                <w:szCs w:val="16"/>
              </w:rPr>
            </w:pPr>
            <w:r w:rsidRPr="002D63C9">
              <w:rPr>
                <w:rFonts w:ascii="Arial" w:hAnsi="Arial" w:cs="Arial"/>
                <w:sz w:val="16"/>
                <w:szCs w:val="16"/>
              </w:rPr>
              <w:t>L75/33</w:t>
            </w:r>
          </w:p>
        </w:tc>
        <w:tc>
          <w:tcPr>
            <w:tcW w:w="1134" w:type="dxa"/>
            <w:shd w:val="clear" w:color="auto" w:fill="auto"/>
          </w:tcPr>
          <w:p w:rsidR="0002027A" w:rsidRPr="002D63C9" w:rsidRDefault="0002027A" w:rsidP="00C259FC">
            <w:pPr>
              <w:autoSpaceDE w:val="0"/>
              <w:autoSpaceDN w:val="0"/>
              <w:adjustRightInd w:val="0"/>
              <w:rPr>
                <w:rFonts w:ascii="Arial" w:hAnsi="Arial" w:cs="Arial"/>
                <w:sz w:val="16"/>
                <w:szCs w:val="16"/>
              </w:rPr>
            </w:pPr>
            <w:r w:rsidRPr="002D63C9">
              <w:rPr>
                <w:rFonts w:ascii="Arial" w:hAnsi="Arial" w:cs="Arial"/>
                <w:sz w:val="16"/>
                <w:szCs w:val="16"/>
              </w:rPr>
              <w:t>23.03.2010</w:t>
            </w:r>
          </w:p>
        </w:tc>
        <w:tc>
          <w:tcPr>
            <w:tcW w:w="8043" w:type="dxa"/>
            <w:shd w:val="clear" w:color="auto" w:fill="auto"/>
          </w:tcPr>
          <w:p w:rsidR="0002027A" w:rsidRPr="002D63C9" w:rsidRDefault="0002027A" w:rsidP="00C259FC">
            <w:pPr>
              <w:autoSpaceDE w:val="0"/>
              <w:autoSpaceDN w:val="0"/>
              <w:adjustRightInd w:val="0"/>
              <w:rPr>
                <w:rFonts w:ascii="Arial" w:hAnsi="Arial" w:cs="Arial"/>
                <w:bCs/>
                <w:sz w:val="16"/>
                <w:szCs w:val="16"/>
              </w:rPr>
            </w:pPr>
            <w:r w:rsidRPr="002D63C9">
              <w:rPr>
                <w:rFonts w:ascii="Arial" w:hAnsi="Arial" w:cs="Arial"/>
                <w:sz w:val="16"/>
                <w:szCs w:val="16"/>
              </w:rPr>
              <w:t>Commission Decision 2010/172/EU of 22 March 2010</w:t>
            </w:r>
          </w:p>
        </w:tc>
      </w:tr>
      <w:tr w:rsidR="00C259FC" w:rsidRPr="002D63C9" w:rsidTr="002D63C9">
        <w:tc>
          <w:tcPr>
            <w:tcW w:w="992" w:type="dxa"/>
            <w:tcBorders>
              <w:left w:val="dotted" w:sz="4" w:space="0" w:color="auto"/>
            </w:tcBorders>
            <w:shd w:val="clear" w:color="auto" w:fill="auto"/>
          </w:tcPr>
          <w:p w:rsidR="00C259FC" w:rsidRPr="007475AA" w:rsidRDefault="00C259FC" w:rsidP="002D63C9">
            <w:pPr>
              <w:autoSpaceDE w:val="0"/>
              <w:autoSpaceDN w:val="0"/>
              <w:adjustRightInd w:val="0"/>
              <w:spacing w:after="60"/>
              <w:rPr>
                <w:rFonts w:ascii="Arial" w:hAnsi="Arial" w:cs="Arial"/>
                <w:sz w:val="16"/>
                <w:szCs w:val="16"/>
              </w:rPr>
            </w:pPr>
            <w:r w:rsidRPr="007475AA">
              <w:rPr>
                <w:rFonts w:ascii="Arial" w:hAnsi="Arial" w:cs="Arial"/>
                <w:sz w:val="16"/>
                <w:szCs w:val="16"/>
              </w:rPr>
              <w:t>L134/29</w:t>
            </w:r>
          </w:p>
        </w:tc>
        <w:tc>
          <w:tcPr>
            <w:tcW w:w="1134" w:type="dxa"/>
            <w:shd w:val="clear" w:color="auto" w:fill="auto"/>
          </w:tcPr>
          <w:p w:rsidR="00C259FC" w:rsidRPr="007475AA" w:rsidRDefault="00C259FC" w:rsidP="002D63C9">
            <w:pPr>
              <w:autoSpaceDE w:val="0"/>
              <w:autoSpaceDN w:val="0"/>
              <w:adjustRightInd w:val="0"/>
              <w:spacing w:after="60"/>
              <w:rPr>
                <w:rFonts w:ascii="Arial" w:hAnsi="Arial" w:cs="Arial"/>
                <w:sz w:val="16"/>
                <w:szCs w:val="16"/>
              </w:rPr>
            </w:pPr>
            <w:r w:rsidRPr="007475AA">
              <w:rPr>
                <w:rFonts w:ascii="Arial" w:hAnsi="Arial" w:cs="Arial"/>
                <w:sz w:val="16"/>
                <w:szCs w:val="16"/>
              </w:rPr>
              <w:t>24.05.2012</w:t>
            </w:r>
          </w:p>
        </w:tc>
        <w:tc>
          <w:tcPr>
            <w:tcW w:w="8043" w:type="dxa"/>
            <w:shd w:val="clear" w:color="auto" w:fill="auto"/>
          </w:tcPr>
          <w:p w:rsidR="00C259FC" w:rsidRPr="002D63C9" w:rsidRDefault="00C259FC" w:rsidP="001A0513">
            <w:pPr>
              <w:autoSpaceDE w:val="0"/>
              <w:autoSpaceDN w:val="0"/>
              <w:adjustRightInd w:val="0"/>
              <w:spacing w:after="60"/>
              <w:rPr>
                <w:rFonts w:ascii="Arial" w:hAnsi="Arial" w:cs="Arial"/>
                <w:sz w:val="16"/>
                <w:szCs w:val="16"/>
              </w:rPr>
            </w:pPr>
            <w:r w:rsidRPr="007475AA">
              <w:rPr>
                <w:rFonts w:ascii="Arial" w:hAnsi="Arial" w:cs="Arial"/>
                <w:sz w:val="16"/>
                <w:szCs w:val="16"/>
              </w:rPr>
              <w:t xml:space="preserve">Commission Implementing Decision </w:t>
            </w:r>
            <w:r w:rsidR="00E24BDA">
              <w:rPr>
                <w:rFonts w:ascii="Arial" w:hAnsi="Arial" w:cs="Arial"/>
                <w:sz w:val="16"/>
                <w:szCs w:val="16"/>
              </w:rPr>
              <w:t>20</w:t>
            </w:r>
            <w:r w:rsidR="001A0513">
              <w:rPr>
                <w:rFonts w:ascii="Arial" w:hAnsi="Arial" w:cs="Arial"/>
                <w:sz w:val="16"/>
                <w:szCs w:val="16"/>
              </w:rPr>
              <w:t>1</w:t>
            </w:r>
            <w:r w:rsidR="00E24BDA">
              <w:rPr>
                <w:rFonts w:ascii="Arial" w:hAnsi="Arial" w:cs="Arial"/>
                <w:sz w:val="16"/>
                <w:szCs w:val="16"/>
              </w:rPr>
              <w:t xml:space="preserve">2/277/EU </w:t>
            </w:r>
            <w:r w:rsidRPr="007475AA">
              <w:rPr>
                <w:rFonts w:ascii="Arial" w:hAnsi="Arial" w:cs="Arial"/>
                <w:sz w:val="16"/>
                <w:szCs w:val="16"/>
              </w:rPr>
              <w:t>of 21 May 2012</w:t>
            </w:r>
          </w:p>
        </w:tc>
      </w:tr>
    </w:tbl>
    <w:p w:rsidR="006B1F7C" w:rsidRPr="00767433" w:rsidRDefault="006B1F7C"/>
    <w:p w:rsidR="006B1F7C" w:rsidRPr="00767433" w:rsidRDefault="006B1F7C" w:rsidP="006B1F7C">
      <w:pPr>
        <w:jc w:val="center"/>
        <w:rPr>
          <w:b/>
          <w:bCs/>
        </w:rPr>
      </w:pPr>
    </w:p>
    <w:p w:rsidR="006B1F7C" w:rsidRPr="00767433" w:rsidRDefault="006B1F7C" w:rsidP="001451B8">
      <w:pPr>
        <w:pStyle w:val="Heading3"/>
      </w:pPr>
      <w:r w:rsidRPr="00767433">
        <w:br w:type="page"/>
      </w:r>
      <w:bookmarkStart w:id="163" w:name="_Toc127327615"/>
      <w:bookmarkStart w:id="164" w:name="_Toc429996349"/>
      <w:r w:rsidRPr="00767433">
        <w:lastRenderedPageBreak/>
        <w:t>Chapter 1</w:t>
      </w:r>
      <w:r w:rsidR="000A27BE">
        <w:t>3</w:t>
      </w:r>
      <w:r w:rsidRPr="00767433">
        <w:tab/>
        <w:t>Mineral waters</w:t>
      </w:r>
      <w:bookmarkEnd w:id="163"/>
      <w:bookmarkEnd w:id="164"/>
    </w:p>
    <w:p w:rsidR="00D76791" w:rsidRPr="00767433" w:rsidRDefault="00D76791" w:rsidP="00D76791">
      <w:pPr>
        <w:jc w:val="both"/>
        <w:rPr>
          <w:rFonts w:ascii="Arial" w:hAnsi="Arial" w:cs="Arial"/>
          <w:sz w:val="16"/>
          <w:szCs w:val="16"/>
        </w:rPr>
      </w:pPr>
    </w:p>
    <w:p w:rsidR="00D76791" w:rsidRPr="00767433" w:rsidRDefault="00D76791" w:rsidP="00D76791">
      <w:r w:rsidRPr="00767433">
        <w:t>Basic Text(s)</w:t>
      </w:r>
    </w:p>
    <w:p w:rsidR="00D76791" w:rsidRPr="00767433" w:rsidRDefault="00D76791" w:rsidP="00D76791">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D76791" w:rsidRDefault="00D76791" w:rsidP="00D7679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463456">
        <w:rPr>
          <w:rFonts w:ascii="Arial" w:hAnsi="Arial" w:cs="Arial"/>
          <w:sz w:val="16"/>
          <w:szCs w:val="16"/>
        </w:rPr>
        <w:t>L64/45</w:t>
      </w:r>
      <w:r w:rsidRPr="00463456">
        <w:rPr>
          <w:rFonts w:ascii="Arial" w:hAnsi="Arial" w:cs="Arial"/>
          <w:sz w:val="16"/>
          <w:szCs w:val="16"/>
        </w:rPr>
        <w:tab/>
        <w:t>26/06/2009</w:t>
      </w:r>
      <w:r w:rsidRPr="00463456">
        <w:rPr>
          <w:rFonts w:ascii="Arial" w:hAnsi="Arial" w:cs="Arial"/>
          <w:sz w:val="16"/>
          <w:szCs w:val="16"/>
        </w:rPr>
        <w:tab/>
      </w:r>
      <w:hyperlink r:id="rId1136" w:history="1">
        <w:r w:rsidRPr="00463456">
          <w:rPr>
            <w:rStyle w:val="Hyperlink"/>
            <w:rFonts w:ascii="Arial" w:hAnsi="Arial" w:cs="Arial"/>
            <w:sz w:val="16"/>
            <w:szCs w:val="16"/>
          </w:rPr>
          <w:t>Directive 2009/54/EC</w:t>
        </w:r>
      </w:hyperlink>
      <w:r w:rsidRPr="00463456">
        <w:rPr>
          <w:rFonts w:ascii="Arial" w:hAnsi="Arial" w:cs="Arial"/>
          <w:sz w:val="16"/>
          <w:szCs w:val="16"/>
        </w:rPr>
        <w:t xml:space="preserve"> of the European Parliament and of the Council of 18 June 2009 on the exploitation and marketing of natural mineral waters</w:t>
      </w:r>
    </w:p>
    <w:p w:rsidR="00D76791" w:rsidRPr="00767433" w:rsidRDefault="00D76791" w:rsidP="00D76791">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D76791" w:rsidRPr="00767433" w:rsidRDefault="00D76791" w:rsidP="00D76791">
      <w:r w:rsidRPr="00767433">
        <w:t>Application Text(s)</w:t>
      </w:r>
    </w:p>
    <w:p w:rsidR="00D76791" w:rsidRPr="00767433" w:rsidRDefault="00D76791" w:rsidP="00D76791">
      <w:pPr>
        <w:tabs>
          <w:tab w:val="left" w:pos="1242"/>
          <w:tab w:val="left" w:pos="2484"/>
          <w:tab w:val="left" w:pos="3492"/>
          <w:tab w:val="left" w:pos="4542"/>
        </w:tabs>
        <w:spacing w:after="120"/>
        <w:rPr>
          <w:rFonts w:ascii="Arial" w:hAnsi="Arial" w:cs="Arial"/>
          <w:sz w:val="16"/>
        </w:rPr>
      </w:pPr>
    </w:p>
    <w:p w:rsidR="006B1F7C" w:rsidRDefault="006B1F7C" w:rsidP="000F053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L126/34</w:t>
      </w:r>
      <w:r w:rsidRPr="00767433">
        <w:rPr>
          <w:rFonts w:ascii="Arial" w:hAnsi="Arial" w:cs="Arial"/>
          <w:sz w:val="16"/>
          <w:szCs w:val="16"/>
        </w:rPr>
        <w:tab/>
        <w:t>22/05/2003</w:t>
      </w:r>
      <w:r w:rsidRPr="00767433">
        <w:rPr>
          <w:rFonts w:ascii="Arial" w:hAnsi="Arial" w:cs="Arial"/>
          <w:sz w:val="16"/>
          <w:szCs w:val="16"/>
        </w:rPr>
        <w:tab/>
      </w:r>
      <w:r w:rsidR="00436EC7" w:rsidRPr="008E730D">
        <w:rPr>
          <w:rFonts w:ascii="Arial" w:hAnsi="Arial" w:cs="Arial"/>
          <w:sz w:val="16"/>
          <w:szCs w:val="16"/>
        </w:rPr>
        <w:t>Commission</w:t>
      </w:r>
      <w:r w:rsidR="00436EC7">
        <w:rPr>
          <w:rFonts w:ascii="Arial" w:hAnsi="Arial" w:cs="Arial"/>
          <w:sz w:val="16"/>
          <w:szCs w:val="16"/>
        </w:rPr>
        <w:t xml:space="preserve"> </w:t>
      </w:r>
      <w:r w:rsidRPr="00767433">
        <w:rPr>
          <w:rFonts w:ascii="Arial" w:hAnsi="Arial" w:cs="Arial"/>
          <w:sz w:val="16"/>
          <w:szCs w:val="16"/>
        </w:rPr>
        <w:tab/>
      </w:r>
      <w:hyperlink r:id="rId1137" w:history="1">
        <w:r w:rsidRPr="00436EC7">
          <w:rPr>
            <w:rStyle w:val="Hyperlink"/>
            <w:rFonts w:ascii="Arial" w:hAnsi="Arial" w:cs="Arial"/>
            <w:sz w:val="16"/>
            <w:szCs w:val="16"/>
          </w:rPr>
          <w:t>Directive 2003/40/EC</w:t>
        </w:r>
      </w:hyperlink>
      <w:r w:rsidRPr="00767433">
        <w:rPr>
          <w:rFonts w:ascii="Arial" w:hAnsi="Arial" w:cs="Arial"/>
          <w:sz w:val="16"/>
          <w:szCs w:val="16"/>
        </w:rPr>
        <w:t xml:space="preserve"> of 16 May 2003 establishing the list, concentration limits and labeling  requirements for the</w:t>
      </w:r>
      <w:r w:rsidR="004265EE">
        <w:rPr>
          <w:rFonts w:ascii="Arial" w:hAnsi="Arial" w:cs="Arial"/>
          <w:sz w:val="16"/>
          <w:szCs w:val="16"/>
        </w:rPr>
        <w:t xml:space="preserve"> </w:t>
      </w:r>
      <w:r w:rsidRPr="00767433">
        <w:rPr>
          <w:rFonts w:ascii="Arial" w:hAnsi="Arial" w:cs="Arial"/>
          <w:sz w:val="16"/>
          <w:szCs w:val="16"/>
        </w:rPr>
        <w:t>constituents of natural mineral waters and the conditions for using ozone-enriched air for the treatment of natural mineral</w:t>
      </w:r>
      <w:r w:rsidR="004265EE">
        <w:rPr>
          <w:rFonts w:ascii="Arial" w:hAnsi="Arial" w:cs="Arial"/>
          <w:sz w:val="16"/>
          <w:szCs w:val="16"/>
        </w:rPr>
        <w:t xml:space="preserve"> </w:t>
      </w:r>
      <w:r w:rsidRPr="00767433">
        <w:rPr>
          <w:rFonts w:ascii="Arial" w:hAnsi="Arial" w:cs="Arial"/>
          <w:sz w:val="16"/>
          <w:szCs w:val="16"/>
        </w:rPr>
        <w:t>waters and spring waters</w:t>
      </w:r>
    </w:p>
    <w:p w:rsidR="00CF5662" w:rsidRPr="007C2FC7" w:rsidRDefault="00CF5662" w:rsidP="000F053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C2FC7">
        <w:rPr>
          <w:rFonts w:ascii="Arial" w:hAnsi="Arial" w:cs="Arial"/>
          <w:sz w:val="16"/>
          <w:szCs w:val="16"/>
        </w:rPr>
        <w:t>L37/13</w:t>
      </w:r>
      <w:r w:rsidRPr="007C2FC7">
        <w:rPr>
          <w:rFonts w:ascii="Arial" w:hAnsi="Arial" w:cs="Arial"/>
          <w:sz w:val="16"/>
          <w:szCs w:val="16"/>
        </w:rPr>
        <w:tab/>
        <w:t>10/02/2010</w:t>
      </w:r>
      <w:r w:rsidRPr="007C2FC7">
        <w:rPr>
          <w:rFonts w:ascii="Arial" w:hAnsi="Arial" w:cs="Arial"/>
          <w:sz w:val="16"/>
          <w:szCs w:val="16"/>
        </w:rPr>
        <w:tab/>
        <w:t xml:space="preserve">Commission </w:t>
      </w:r>
      <w:hyperlink r:id="rId1138" w:history="1">
        <w:r w:rsidRPr="007C2FC7">
          <w:rPr>
            <w:rStyle w:val="Hyperlink"/>
            <w:rFonts w:ascii="Arial" w:hAnsi="Arial" w:cs="Arial"/>
            <w:sz w:val="16"/>
            <w:szCs w:val="16"/>
          </w:rPr>
          <w:t>Regulation (EU) No 115/2010</w:t>
        </w:r>
      </w:hyperlink>
      <w:r w:rsidRPr="007C2FC7">
        <w:rPr>
          <w:rFonts w:ascii="Arial" w:hAnsi="Arial" w:cs="Arial"/>
          <w:sz w:val="16"/>
          <w:szCs w:val="16"/>
        </w:rPr>
        <w:t xml:space="preserve"> of 9 February 2010 laying down the conditions for use of activated alumina for the removal of fluoride from natural mineral waters and spring waters</w:t>
      </w:r>
    </w:p>
    <w:p w:rsidR="001D4FF6" w:rsidRPr="00767433" w:rsidRDefault="006B1F7C" w:rsidP="001D4FF6">
      <w:pPr>
        <w:pStyle w:val="Heading3"/>
      </w:pPr>
      <w:r w:rsidRPr="00767433">
        <w:br w:type="page"/>
      </w:r>
      <w:bookmarkStart w:id="165" w:name="_Toc127327616"/>
      <w:bookmarkStart w:id="166" w:name="_Toc429996350"/>
      <w:r w:rsidR="001D4FF6" w:rsidRPr="00767433">
        <w:lastRenderedPageBreak/>
        <w:t xml:space="preserve">Chapter </w:t>
      </w:r>
      <w:r w:rsidR="001D4FF6">
        <w:t>14</w:t>
      </w:r>
      <w:r w:rsidR="001D4FF6" w:rsidRPr="00767433">
        <w:tab/>
        <w:t>International Agreements</w:t>
      </w:r>
      <w:r w:rsidR="000C27CE">
        <w:t xml:space="preserve"> of the Union</w:t>
      </w:r>
      <w:bookmarkEnd w:id="166"/>
    </w:p>
    <w:p w:rsidR="001D4FF6" w:rsidRPr="00767433" w:rsidRDefault="001D4FF6" w:rsidP="001D4FF6"/>
    <w:p w:rsidR="001D4FF6" w:rsidRPr="00767433" w:rsidRDefault="001D4FF6" w:rsidP="001D4FF6">
      <w:pPr>
        <w:widowControl w:val="0"/>
        <w:tabs>
          <w:tab w:val="left" w:pos="90"/>
          <w:tab w:val="left" w:pos="1265"/>
          <w:tab w:val="right" w:pos="10489"/>
        </w:tabs>
        <w:autoSpaceDE w:val="0"/>
        <w:autoSpaceDN w:val="0"/>
        <w:adjustRightInd w:val="0"/>
        <w:jc w:val="center"/>
        <w:outlineLvl w:val="3"/>
        <w:rPr>
          <w:bCs/>
        </w:rPr>
      </w:pPr>
      <w:bookmarkStart w:id="167" w:name="_Toc429996351"/>
      <w:r w:rsidRPr="00767433">
        <w:rPr>
          <w:bCs/>
        </w:rPr>
        <w:t>EEA Agreement</w:t>
      </w:r>
      <w:bookmarkEnd w:id="167"/>
    </w:p>
    <w:p w:rsidR="001D4FF6" w:rsidRPr="00767433" w:rsidRDefault="001D4FF6" w:rsidP="001D4FF6">
      <w:r w:rsidRPr="00767433">
        <w:t>Basic texts</w:t>
      </w:r>
    </w:p>
    <w:p w:rsidR="001D4FF6" w:rsidRDefault="001D4FF6" w:rsidP="001D4FF6">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L1/1</w:t>
      </w:r>
      <w:r w:rsidRPr="00767433">
        <w:rPr>
          <w:rFonts w:ascii="Arial" w:hAnsi="Arial" w:cs="Arial"/>
          <w:sz w:val="16"/>
          <w:szCs w:val="16"/>
        </w:rPr>
        <w:tab/>
        <w:t>03/01/1994</w:t>
      </w:r>
      <w:r w:rsidRPr="00767433">
        <w:rPr>
          <w:rFonts w:ascii="Arial" w:hAnsi="Arial" w:cs="Arial"/>
          <w:sz w:val="16"/>
          <w:szCs w:val="16"/>
        </w:rPr>
        <w:tab/>
      </w:r>
      <w:r w:rsidRPr="00767433">
        <w:rPr>
          <w:rFonts w:ascii="Arial" w:hAnsi="Arial" w:cs="Arial"/>
          <w:sz w:val="16"/>
          <w:szCs w:val="16"/>
        </w:rPr>
        <w:tab/>
      </w:r>
      <w:hyperlink r:id="rId1139" w:history="1">
        <w:r w:rsidRPr="00404E16">
          <w:rPr>
            <w:rStyle w:val="Hyperlink"/>
            <w:rFonts w:ascii="Arial" w:hAnsi="Arial" w:cs="Arial"/>
            <w:sz w:val="16"/>
            <w:szCs w:val="16"/>
          </w:rPr>
          <w:t>Decision of the Council and the Commission</w:t>
        </w:r>
      </w:hyperlink>
      <w:r w:rsidRPr="00767433">
        <w:rPr>
          <w:rFonts w:ascii="Arial" w:hAnsi="Arial" w:cs="Arial"/>
          <w:sz w:val="16"/>
          <w:szCs w:val="16"/>
        </w:rPr>
        <w:t xml:space="preserve"> of 13 December 1993 on the conclusion of the Agreement on the</w:t>
      </w:r>
      <w:r>
        <w:rPr>
          <w:rFonts w:ascii="Arial" w:hAnsi="Arial" w:cs="Arial"/>
          <w:sz w:val="16"/>
          <w:szCs w:val="16"/>
        </w:rPr>
        <w:t xml:space="preserve"> </w:t>
      </w:r>
      <w:r w:rsidRPr="00767433">
        <w:rPr>
          <w:rFonts w:ascii="Arial" w:hAnsi="Arial" w:cs="Arial"/>
          <w:sz w:val="16"/>
          <w:szCs w:val="16"/>
        </w:rPr>
        <w:t>European Economic Area between the European Communities, their Member States and the Republic of Austria, the Republic of Finland, the Republic of Iceland, the Principality of Liechtenstein, the Kingdom of Norway, the Kingdom of Sweden and the Swiss Confederation</w:t>
      </w:r>
    </w:p>
    <w:p w:rsidR="001D4FF6" w:rsidRPr="00767433" w:rsidRDefault="001D4FF6" w:rsidP="001D4FF6">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L1/3</w:t>
      </w:r>
      <w:r w:rsidRPr="00767433">
        <w:rPr>
          <w:rFonts w:ascii="Arial" w:hAnsi="Arial" w:cs="Arial"/>
          <w:sz w:val="16"/>
          <w:szCs w:val="16"/>
        </w:rPr>
        <w:tab/>
        <w:t>03/01/1994</w:t>
      </w:r>
      <w:r w:rsidRPr="00767433">
        <w:rPr>
          <w:rFonts w:ascii="Arial" w:hAnsi="Arial" w:cs="Arial"/>
          <w:sz w:val="16"/>
          <w:szCs w:val="16"/>
        </w:rPr>
        <w:tab/>
      </w:r>
      <w:r w:rsidRPr="00767433">
        <w:rPr>
          <w:rFonts w:ascii="Arial" w:hAnsi="Arial" w:cs="Arial"/>
          <w:sz w:val="16"/>
          <w:szCs w:val="16"/>
        </w:rPr>
        <w:tab/>
      </w:r>
      <w:hyperlink r:id="rId1140" w:history="1">
        <w:r w:rsidRPr="00404E16">
          <w:rPr>
            <w:rStyle w:val="Hyperlink"/>
            <w:rFonts w:ascii="Arial" w:hAnsi="Arial" w:cs="Arial"/>
            <w:sz w:val="16"/>
            <w:szCs w:val="16"/>
          </w:rPr>
          <w:t>Agreement on the European Economic Area - Final Act</w:t>
        </w:r>
      </w:hyperlink>
      <w:r w:rsidRPr="00767433">
        <w:rPr>
          <w:rFonts w:ascii="Arial" w:hAnsi="Arial" w:cs="Arial"/>
          <w:sz w:val="16"/>
          <w:szCs w:val="16"/>
        </w:rPr>
        <w:t xml:space="preserve"> - Joint Declarations - Declarations by the Governments of the</w:t>
      </w:r>
      <w:r>
        <w:rPr>
          <w:rFonts w:ascii="Arial" w:hAnsi="Arial" w:cs="Arial"/>
          <w:sz w:val="16"/>
          <w:szCs w:val="16"/>
        </w:rPr>
        <w:t xml:space="preserve"> </w:t>
      </w:r>
      <w:r w:rsidRPr="00767433">
        <w:rPr>
          <w:rFonts w:ascii="Arial" w:hAnsi="Arial" w:cs="Arial"/>
          <w:sz w:val="16"/>
          <w:szCs w:val="16"/>
        </w:rPr>
        <w:t>Member States of the Community and the EFTA States - Arrangements - Agreed Minutes - Declarations by one or several</w:t>
      </w:r>
      <w:r>
        <w:rPr>
          <w:rFonts w:ascii="Arial" w:hAnsi="Arial" w:cs="Arial"/>
          <w:sz w:val="16"/>
          <w:szCs w:val="16"/>
        </w:rPr>
        <w:t xml:space="preserve"> </w:t>
      </w:r>
      <w:r w:rsidRPr="00767433">
        <w:rPr>
          <w:rFonts w:ascii="Arial" w:hAnsi="Arial" w:cs="Arial"/>
          <w:sz w:val="16"/>
          <w:szCs w:val="16"/>
        </w:rPr>
        <w:t>of the Contracting Parties of the Agreement on the European Economic Area</w:t>
      </w:r>
    </w:p>
    <w:p w:rsidR="008D66E7" w:rsidRPr="00767433" w:rsidRDefault="008D66E7" w:rsidP="008D66E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L1/263</w:t>
      </w:r>
      <w:r w:rsidRPr="00767433">
        <w:rPr>
          <w:rFonts w:ascii="Arial" w:hAnsi="Arial" w:cs="Arial"/>
          <w:sz w:val="16"/>
          <w:szCs w:val="16"/>
        </w:rPr>
        <w:tab/>
        <w:t>03/01/1994</w:t>
      </w:r>
      <w:r w:rsidRPr="00767433">
        <w:rPr>
          <w:rFonts w:ascii="Arial" w:hAnsi="Arial" w:cs="Arial"/>
          <w:sz w:val="16"/>
          <w:szCs w:val="16"/>
        </w:rPr>
        <w:tab/>
      </w:r>
      <w:r w:rsidRPr="00767433">
        <w:rPr>
          <w:rFonts w:ascii="Arial" w:hAnsi="Arial" w:cs="Arial"/>
          <w:sz w:val="16"/>
          <w:szCs w:val="16"/>
        </w:rPr>
        <w:tab/>
      </w:r>
      <w:hyperlink r:id="rId1141" w:history="1">
        <w:r w:rsidRPr="00BB7B8B">
          <w:rPr>
            <w:rStyle w:val="Hyperlink"/>
            <w:rFonts w:ascii="Arial" w:hAnsi="Arial" w:cs="Arial"/>
            <w:sz w:val="16"/>
            <w:szCs w:val="16"/>
          </w:rPr>
          <w:t>Agreement on the European Economic Area - Annex II</w:t>
        </w:r>
      </w:hyperlink>
      <w:r w:rsidRPr="00767433">
        <w:rPr>
          <w:rFonts w:ascii="Arial" w:hAnsi="Arial" w:cs="Arial"/>
          <w:sz w:val="16"/>
          <w:szCs w:val="16"/>
        </w:rPr>
        <w:t xml:space="preserve"> - Technical Regulations, standards, testing and certification -</w:t>
      </w:r>
      <w:r>
        <w:rPr>
          <w:rFonts w:ascii="Arial" w:hAnsi="Arial" w:cs="Arial"/>
          <w:sz w:val="16"/>
          <w:szCs w:val="16"/>
        </w:rPr>
        <w:t xml:space="preserve"> </w:t>
      </w:r>
      <w:r w:rsidRPr="00767433">
        <w:rPr>
          <w:rFonts w:ascii="Arial" w:hAnsi="Arial" w:cs="Arial"/>
          <w:sz w:val="16"/>
          <w:szCs w:val="16"/>
        </w:rPr>
        <w:t>List provided for in Article 23</w:t>
      </w:r>
    </w:p>
    <w:p w:rsidR="001D4FF6" w:rsidRPr="00767433" w:rsidRDefault="001D4FF6" w:rsidP="001D4FF6">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884"/>
        <w:gridCol w:w="1017"/>
        <w:gridCol w:w="7559"/>
      </w:tblGrid>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L372/8</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31.12.1994</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142" w:history="1">
              <w:r w:rsidRPr="002D63C9">
                <w:rPr>
                  <w:rStyle w:val="Hyperlink"/>
                  <w:rFonts w:ascii="Arial" w:hAnsi="Arial" w:cs="Arial"/>
                  <w:sz w:val="16"/>
                  <w:szCs w:val="16"/>
                </w:rPr>
                <w:t>EEA Joint Committee No 35/94</w:t>
              </w:r>
            </w:hyperlink>
            <w:r w:rsidRPr="002D63C9">
              <w:rPr>
                <w:rFonts w:ascii="Arial" w:hAnsi="Arial" w:cs="Arial"/>
                <w:sz w:val="16"/>
                <w:szCs w:val="16"/>
              </w:rPr>
              <w:t xml:space="preserve"> of 15 December 1994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L47/26</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02.03.1995</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143" w:history="1">
              <w:r w:rsidRPr="002D63C9">
                <w:rPr>
                  <w:rStyle w:val="Hyperlink"/>
                  <w:rFonts w:ascii="Arial" w:hAnsi="Arial" w:cs="Arial"/>
                  <w:sz w:val="16"/>
                  <w:szCs w:val="16"/>
                </w:rPr>
                <w:t>EEA Joint Committee No 6/95</w:t>
              </w:r>
            </w:hyperlink>
            <w:r w:rsidRPr="002D63C9">
              <w:rPr>
                <w:rFonts w:ascii="Arial" w:hAnsi="Arial" w:cs="Arial"/>
                <w:sz w:val="16"/>
                <w:szCs w:val="16"/>
              </w:rPr>
              <w:t xml:space="preserve"> of 27 January 1995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L172/50</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08.07.1999</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144" w:history="1">
              <w:r w:rsidRPr="002D63C9">
                <w:rPr>
                  <w:rStyle w:val="Hyperlink"/>
                  <w:rFonts w:ascii="Arial" w:hAnsi="Arial" w:cs="Arial"/>
                  <w:sz w:val="16"/>
                  <w:szCs w:val="16"/>
                </w:rPr>
                <w:t>EEA Joint Committee No 71/98</w:t>
              </w:r>
            </w:hyperlink>
            <w:r w:rsidRPr="002D63C9">
              <w:rPr>
                <w:rFonts w:ascii="Arial" w:hAnsi="Arial" w:cs="Arial"/>
                <w:sz w:val="16"/>
                <w:szCs w:val="16"/>
              </w:rPr>
              <w:t xml:space="preserve"> of 31 July 1998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L277/37</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28.10.1999</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145" w:history="1">
              <w:r w:rsidRPr="002D63C9">
                <w:rPr>
                  <w:rStyle w:val="Hyperlink"/>
                  <w:rFonts w:ascii="Arial" w:hAnsi="Arial" w:cs="Arial"/>
                  <w:sz w:val="16"/>
                  <w:szCs w:val="16"/>
                </w:rPr>
                <w:t>EEA Joint Committee No 106/98</w:t>
              </w:r>
            </w:hyperlink>
            <w:r w:rsidRPr="002D63C9">
              <w:rPr>
                <w:rFonts w:ascii="Arial" w:hAnsi="Arial" w:cs="Arial"/>
                <w:sz w:val="16"/>
                <w:szCs w:val="16"/>
              </w:rPr>
              <w:t xml:space="preserve"> of 27 November 1998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L325/7</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21.12.2000</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146" w:history="1">
              <w:r w:rsidRPr="002D63C9">
                <w:rPr>
                  <w:rStyle w:val="Hyperlink"/>
                  <w:rFonts w:ascii="Arial" w:hAnsi="Arial" w:cs="Arial"/>
                  <w:sz w:val="16"/>
                  <w:szCs w:val="16"/>
                </w:rPr>
                <w:t>EEA Joint Committee No 103/1999</w:t>
              </w:r>
            </w:hyperlink>
            <w:r w:rsidRPr="002D63C9">
              <w:rPr>
                <w:rFonts w:ascii="Arial" w:hAnsi="Arial" w:cs="Arial"/>
                <w:sz w:val="16"/>
                <w:szCs w:val="16"/>
              </w:rPr>
              <w:t xml:space="preserve"> of 24 September 1999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L117/7</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26.04.2001</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147" w:history="1">
              <w:r w:rsidRPr="002D63C9">
                <w:rPr>
                  <w:rStyle w:val="Hyperlink"/>
                  <w:rFonts w:ascii="Arial" w:hAnsi="Arial" w:cs="Arial"/>
                  <w:sz w:val="16"/>
                  <w:szCs w:val="16"/>
                </w:rPr>
                <w:t>EEA Joint Committee No 12/2001</w:t>
              </w:r>
            </w:hyperlink>
            <w:r w:rsidRPr="002D63C9">
              <w:rPr>
                <w:rFonts w:ascii="Arial" w:hAnsi="Arial" w:cs="Arial"/>
                <w:sz w:val="16"/>
                <w:szCs w:val="16"/>
              </w:rPr>
              <w:t xml:space="preserve"> of 23 February 2001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L322/11</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06.12.2001</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148" w:history="1">
              <w:r w:rsidRPr="002D63C9">
                <w:rPr>
                  <w:rStyle w:val="Hyperlink"/>
                  <w:rFonts w:ascii="Arial" w:hAnsi="Arial" w:cs="Arial"/>
                  <w:sz w:val="16"/>
                  <w:szCs w:val="16"/>
                </w:rPr>
                <w:t>EEA Joint Committee No 105/2001</w:t>
              </w:r>
            </w:hyperlink>
            <w:r w:rsidRPr="002D63C9">
              <w:rPr>
                <w:rFonts w:ascii="Arial" w:hAnsi="Arial" w:cs="Arial"/>
                <w:sz w:val="16"/>
                <w:szCs w:val="16"/>
              </w:rPr>
              <w:t xml:space="preserve"> of 26 October 2001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L322/13/</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06.12.2001</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149" w:history="1">
              <w:r w:rsidRPr="002D63C9">
                <w:rPr>
                  <w:rStyle w:val="Hyperlink"/>
                  <w:rFonts w:ascii="Arial" w:hAnsi="Arial" w:cs="Arial"/>
                  <w:sz w:val="16"/>
                  <w:szCs w:val="16"/>
                </w:rPr>
                <w:t>EEA Joint Committee No 106/2001</w:t>
              </w:r>
            </w:hyperlink>
            <w:r w:rsidRPr="002D63C9">
              <w:rPr>
                <w:rFonts w:ascii="Arial" w:hAnsi="Arial" w:cs="Arial"/>
                <w:sz w:val="16"/>
                <w:szCs w:val="16"/>
              </w:rPr>
              <w:t xml:space="preserve"> of 28 September 2001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L322/18/</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06.12.2001</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150" w:history="1">
              <w:r w:rsidRPr="002D63C9">
                <w:rPr>
                  <w:rStyle w:val="Hyperlink"/>
                  <w:rFonts w:ascii="Arial" w:hAnsi="Arial" w:cs="Arial"/>
                  <w:sz w:val="16"/>
                  <w:szCs w:val="16"/>
                </w:rPr>
                <w:t>EEA Joint Committee No 109/2001</w:t>
              </w:r>
            </w:hyperlink>
            <w:r w:rsidRPr="002D63C9">
              <w:rPr>
                <w:rFonts w:ascii="Arial" w:hAnsi="Arial" w:cs="Arial"/>
                <w:sz w:val="16"/>
                <w:szCs w:val="16"/>
              </w:rPr>
              <w:t xml:space="preserve"> of 28 September 2001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L22/26/</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24.01.2002</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151" w:history="1">
              <w:r w:rsidRPr="002D63C9">
                <w:rPr>
                  <w:rStyle w:val="Hyperlink"/>
                  <w:rFonts w:ascii="Arial" w:hAnsi="Arial" w:cs="Arial"/>
                  <w:sz w:val="16"/>
                  <w:szCs w:val="16"/>
                </w:rPr>
                <w:t>EEA Joint Committee No 136/2001</w:t>
              </w:r>
            </w:hyperlink>
            <w:r w:rsidRPr="002D63C9">
              <w:rPr>
                <w:rFonts w:ascii="Arial" w:hAnsi="Arial" w:cs="Arial"/>
                <w:sz w:val="16"/>
                <w:szCs w:val="16"/>
              </w:rPr>
              <w:t xml:space="preserve"> of 9 November 2001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L154/8</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13.06.2002</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152" w:history="1">
              <w:r w:rsidRPr="002D63C9">
                <w:rPr>
                  <w:rStyle w:val="Hyperlink"/>
                  <w:rFonts w:ascii="Arial" w:hAnsi="Arial" w:cs="Arial"/>
                  <w:sz w:val="16"/>
                  <w:szCs w:val="16"/>
                </w:rPr>
                <w:t>EEA Joint Committee No 29/2002</w:t>
              </w:r>
            </w:hyperlink>
            <w:r w:rsidRPr="002D63C9">
              <w:rPr>
                <w:rFonts w:ascii="Arial" w:hAnsi="Arial" w:cs="Arial"/>
                <w:sz w:val="16"/>
                <w:szCs w:val="16"/>
              </w:rPr>
              <w:t xml:space="preserve"> of 19 April 2002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L257/20</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09.10.2003</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153" w:history="1">
              <w:r w:rsidRPr="002D63C9">
                <w:rPr>
                  <w:rStyle w:val="Hyperlink"/>
                  <w:rFonts w:ascii="Arial" w:hAnsi="Arial" w:cs="Arial"/>
                  <w:sz w:val="16"/>
                  <w:szCs w:val="16"/>
                </w:rPr>
                <w:t>EEA Joint Committee No 73/2003</w:t>
              </w:r>
            </w:hyperlink>
            <w:r w:rsidRPr="002D63C9">
              <w:rPr>
                <w:rFonts w:ascii="Arial" w:hAnsi="Arial" w:cs="Arial"/>
                <w:sz w:val="16"/>
                <w:szCs w:val="16"/>
              </w:rPr>
              <w:t xml:space="preserve"> of 20 June 2003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L127/124</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29.04.2004</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154" w:history="1">
              <w:r w:rsidRPr="002D63C9">
                <w:rPr>
                  <w:rStyle w:val="Hyperlink"/>
                  <w:rFonts w:ascii="Arial" w:hAnsi="Arial" w:cs="Arial"/>
                  <w:sz w:val="16"/>
                  <w:szCs w:val="16"/>
                </w:rPr>
                <w:t>EEA Joint Committee No 20/2004</w:t>
              </w:r>
            </w:hyperlink>
            <w:r w:rsidRPr="002D63C9">
              <w:rPr>
                <w:rFonts w:ascii="Arial" w:hAnsi="Arial" w:cs="Arial"/>
                <w:sz w:val="16"/>
                <w:szCs w:val="16"/>
              </w:rPr>
              <w:t xml:space="preserve"> of 19 March 2004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L127/126</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29.04.2004</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155" w:history="1">
              <w:r w:rsidRPr="002D63C9">
                <w:rPr>
                  <w:rStyle w:val="Hyperlink"/>
                  <w:rFonts w:ascii="Arial" w:hAnsi="Arial" w:cs="Arial"/>
                  <w:sz w:val="16"/>
                  <w:szCs w:val="16"/>
                </w:rPr>
                <w:t>EEA Joint Committee No 21/2004</w:t>
              </w:r>
            </w:hyperlink>
            <w:r w:rsidRPr="002D63C9">
              <w:rPr>
                <w:rFonts w:ascii="Arial" w:hAnsi="Arial" w:cs="Arial"/>
                <w:sz w:val="16"/>
                <w:szCs w:val="16"/>
              </w:rPr>
              <w:t xml:space="preserve"> of 19 March 2004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L64/41</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10.03.2005</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156" w:history="1">
              <w:r w:rsidRPr="002D63C9">
                <w:rPr>
                  <w:rStyle w:val="Hyperlink"/>
                  <w:rFonts w:ascii="Arial" w:hAnsi="Arial" w:cs="Arial"/>
                  <w:sz w:val="16"/>
                  <w:szCs w:val="16"/>
                </w:rPr>
                <w:t>EEA Joint Committee No 124/2004</w:t>
              </w:r>
            </w:hyperlink>
            <w:r w:rsidRPr="002D63C9">
              <w:rPr>
                <w:rFonts w:ascii="Arial" w:hAnsi="Arial" w:cs="Arial"/>
                <w:sz w:val="16"/>
                <w:szCs w:val="16"/>
              </w:rPr>
              <w:t xml:space="preserve"> of 24 September 2004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L102/10</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21.04.2005</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157" w:history="1">
              <w:r w:rsidRPr="002D63C9">
                <w:rPr>
                  <w:rStyle w:val="Hyperlink"/>
                  <w:rFonts w:ascii="Arial" w:hAnsi="Arial" w:cs="Arial"/>
                  <w:sz w:val="16"/>
                  <w:szCs w:val="16"/>
                </w:rPr>
                <w:t>EEA Joint Committee No 143/2004</w:t>
              </w:r>
            </w:hyperlink>
            <w:r w:rsidRPr="002D63C9">
              <w:rPr>
                <w:rFonts w:ascii="Arial" w:hAnsi="Arial" w:cs="Arial"/>
                <w:sz w:val="16"/>
                <w:szCs w:val="16"/>
              </w:rPr>
              <w:t xml:space="preserve"> of 29 October 2004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L306/24</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24.11.2005</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158" w:history="1">
              <w:r w:rsidRPr="002D63C9">
                <w:rPr>
                  <w:rStyle w:val="Hyperlink"/>
                  <w:rFonts w:ascii="Arial" w:hAnsi="Arial" w:cs="Arial"/>
                  <w:sz w:val="16"/>
                  <w:szCs w:val="16"/>
                </w:rPr>
                <w:t>EEA Joint Committee No 97/2005</w:t>
              </w:r>
            </w:hyperlink>
            <w:r w:rsidRPr="002D63C9">
              <w:rPr>
                <w:rFonts w:ascii="Arial" w:hAnsi="Arial" w:cs="Arial"/>
                <w:sz w:val="16"/>
                <w:szCs w:val="16"/>
              </w:rPr>
              <w:t xml:space="preserve"> of 8 July 2005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L147/34</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01.06.2006</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159" w:history="1">
              <w:r w:rsidRPr="002D63C9">
                <w:rPr>
                  <w:rStyle w:val="Hyperlink"/>
                  <w:rFonts w:ascii="Arial" w:hAnsi="Arial" w:cs="Arial"/>
                  <w:sz w:val="16"/>
                  <w:szCs w:val="16"/>
                </w:rPr>
                <w:t>EEA Joint Committee No 22/2006</w:t>
              </w:r>
            </w:hyperlink>
            <w:r w:rsidRPr="002D63C9">
              <w:rPr>
                <w:rFonts w:ascii="Arial" w:hAnsi="Arial" w:cs="Arial"/>
                <w:sz w:val="16"/>
                <w:szCs w:val="16"/>
              </w:rPr>
              <w:t xml:space="preserve"> of 10 March 2006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L175/92</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29.06.2006</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160" w:history="1">
              <w:r w:rsidRPr="002D63C9">
                <w:rPr>
                  <w:rStyle w:val="Hyperlink"/>
                  <w:rFonts w:ascii="Arial" w:hAnsi="Arial" w:cs="Arial"/>
                  <w:sz w:val="16"/>
                  <w:szCs w:val="16"/>
                </w:rPr>
                <w:t>EEA Joint Committee No 45/2006</w:t>
              </w:r>
            </w:hyperlink>
            <w:r w:rsidRPr="002D63C9">
              <w:rPr>
                <w:rFonts w:ascii="Arial" w:hAnsi="Arial" w:cs="Arial"/>
                <w:sz w:val="16"/>
                <w:szCs w:val="16"/>
              </w:rPr>
              <w:t xml:space="preserve"> of 28 April 2006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L175/94</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29.06.2006</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161" w:history="1">
              <w:r w:rsidRPr="002D63C9">
                <w:rPr>
                  <w:rStyle w:val="Hyperlink"/>
                  <w:rFonts w:ascii="Arial" w:hAnsi="Arial" w:cs="Arial"/>
                  <w:sz w:val="16"/>
                  <w:szCs w:val="16"/>
                </w:rPr>
                <w:t>EEA Joint Committee No 46/2006</w:t>
              </w:r>
            </w:hyperlink>
            <w:r w:rsidRPr="002D63C9">
              <w:rPr>
                <w:rFonts w:ascii="Arial" w:hAnsi="Arial" w:cs="Arial"/>
                <w:sz w:val="16"/>
                <w:szCs w:val="16"/>
              </w:rPr>
              <w:t xml:space="preserve"> of 28 April 2006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L266/4</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11.10.2007</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162" w:history="1">
              <w:r w:rsidRPr="002D63C9">
                <w:rPr>
                  <w:rStyle w:val="Hyperlink"/>
                  <w:rFonts w:ascii="Arial" w:hAnsi="Arial" w:cs="Arial"/>
                  <w:sz w:val="16"/>
                  <w:szCs w:val="16"/>
                </w:rPr>
                <w:t>EEA Joint Committee No 47/2007</w:t>
              </w:r>
            </w:hyperlink>
            <w:r w:rsidRPr="002D63C9">
              <w:rPr>
                <w:rFonts w:ascii="Arial" w:hAnsi="Arial" w:cs="Arial"/>
                <w:sz w:val="16"/>
                <w:szCs w:val="16"/>
              </w:rPr>
              <w:t xml:space="preserve"> of 8 June 2007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L47/18</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21.02.2008</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163" w:history="1">
              <w:r w:rsidRPr="002D63C9">
                <w:rPr>
                  <w:rStyle w:val="Hyperlink"/>
                  <w:rFonts w:ascii="Arial" w:hAnsi="Arial" w:cs="Arial"/>
                  <w:sz w:val="16"/>
                  <w:szCs w:val="16"/>
                </w:rPr>
                <w:t>EEA Joint Committee No 103/2007</w:t>
              </w:r>
            </w:hyperlink>
            <w:r w:rsidRPr="002D63C9">
              <w:rPr>
                <w:rFonts w:ascii="Arial" w:hAnsi="Arial" w:cs="Arial"/>
                <w:sz w:val="16"/>
                <w:szCs w:val="16"/>
              </w:rPr>
              <w:t xml:space="preserve"> of 28 September 2007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L100/33</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10.04.2008</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164" w:history="1">
              <w:r w:rsidRPr="002D63C9">
                <w:rPr>
                  <w:rStyle w:val="Hyperlink"/>
                  <w:rFonts w:ascii="Arial" w:hAnsi="Arial" w:cs="Arial"/>
                  <w:sz w:val="16"/>
                  <w:szCs w:val="16"/>
                </w:rPr>
                <w:t>EEA Joint Committee No 134/2007</w:t>
              </w:r>
            </w:hyperlink>
            <w:r w:rsidRPr="002D63C9">
              <w:rPr>
                <w:rFonts w:ascii="Arial" w:hAnsi="Arial" w:cs="Arial"/>
                <w:sz w:val="16"/>
                <w:szCs w:val="16"/>
              </w:rPr>
              <w:t xml:space="preserve"> of 26 October 2007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iCs/>
                <w:sz w:val="16"/>
                <w:szCs w:val="16"/>
              </w:rPr>
              <w:t>L154/1</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iCs/>
                <w:sz w:val="16"/>
                <w:szCs w:val="16"/>
              </w:rPr>
              <w:t>12.06.2008</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165" w:history="1">
              <w:r w:rsidRPr="002D63C9">
                <w:rPr>
                  <w:rStyle w:val="Hyperlink"/>
                  <w:rFonts w:ascii="Arial" w:hAnsi="Arial" w:cs="Arial"/>
                  <w:sz w:val="16"/>
                  <w:szCs w:val="16"/>
                </w:rPr>
                <w:t>EEA Joint Committee No 1/2008</w:t>
              </w:r>
            </w:hyperlink>
            <w:r w:rsidRPr="002D63C9">
              <w:rPr>
                <w:rFonts w:ascii="Arial" w:hAnsi="Arial" w:cs="Arial"/>
                <w:sz w:val="16"/>
                <w:szCs w:val="16"/>
              </w:rPr>
              <w:t xml:space="preserve"> of 1 February 2008</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L154/9</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12.06.2008</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166" w:history="1">
              <w:r w:rsidRPr="002D63C9">
                <w:rPr>
                  <w:rStyle w:val="Hyperlink"/>
                  <w:rFonts w:ascii="Arial" w:hAnsi="Arial" w:cs="Arial"/>
                  <w:sz w:val="16"/>
                  <w:szCs w:val="16"/>
                </w:rPr>
                <w:t>EEA Joint Committee No 5/2008</w:t>
              </w:r>
            </w:hyperlink>
            <w:r w:rsidRPr="002D63C9">
              <w:rPr>
                <w:rFonts w:ascii="Arial" w:hAnsi="Arial" w:cs="Arial"/>
                <w:sz w:val="16"/>
                <w:szCs w:val="16"/>
              </w:rPr>
              <w:t xml:space="preserve"> of 1 February 2008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L154/11</w:t>
            </w:r>
          </w:p>
        </w:tc>
        <w:tc>
          <w:tcPr>
            <w:tcW w:w="1017" w:type="dxa"/>
            <w:tcBorders>
              <w:left w:val="nil"/>
            </w:tcBorders>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12.06.2008</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167" w:history="1">
              <w:r w:rsidRPr="002D63C9">
                <w:rPr>
                  <w:rStyle w:val="Hyperlink"/>
                  <w:rFonts w:ascii="Arial" w:hAnsi="Arial" w:cs="Arial"/>
                  <w:sz w:val="16"/>
                  <w:szCs w:val="16"/>
                </w:rPr>
                <w:t>EEA Joint Committee No 6/2008</w:t>
              </w:r>
            </w:hyperlink>
            <w:r w:rsidRPr="002D63C9">
              <w:rPr>
                <w:rFonts w:ascii="Arial" w:hAnsi="Arial" w:cs="Arial"/>
                <w:sz w:val="16"/>
                <w:szCs w:val="16"/>
              </w:rPr>
              <w:t xml:space="preserve"> of 1 February 2008 </w:t>
            </w:r>
          </w:p>
        </w:tc>
      </w:tr>
      <w:tr w:rsidR="00E63DD0" w:rsidRPr="002D63C9" w:rsidTr="002D63C9">
        <w:tc>
          <w:tcPr>
            <w:tcW w:w="884" w:type="dxa"/>
            <w:tcBorders>
              <w:left w:val="dotted" w:sz="4" w:space="0" w:color="auto"/>
            </w:tcBorders>
            <w:shd w:val="clear" w:color="auto" w:fill="auto"/>
          </w:tcPr>
          <w:p w:rsidR="00E63DD0" w:rsidRPr="002D63C9" w:rsidRDefault="00E63DD0" w:rsidP="001D4FF6">
            <w:pPr>
              <w:rPr>
                <w:rFonts w:ascii="Arial" w:hAnsi="Arial" w:cs="Arial"/>
                <w:sz w:val="16"/>
                <w:szCs w:val="16"/>
              </w:rPr>
            </w:pPr>
            <w:r w:rsidRPr="002D63C9">
              <w:rPr>
                <w:rFonts w:ascii="Arial" w:hAnsi="Arial" w:cs="Arial"/>
                <w:sz w:val="16"/>
                <w:szCs w:val="16"/>
              </w:rPr>
              <w:t>L73/36</w:t>
            </w:r>
          </w:p>
        </w:tc>
        <w:tc>
          <w:tcPr>
            <w:tcW w:w="1017" w:type="dxa"/>
            <w:tcBorders>
              <w:left w:val="nil"/>
            </w:tcBorders>
            <w:shd w:val="clear" w:color="auto" w:fill="auto"/>
          </w:tcPr>
          <w:p w:rsidR="00E63DD0" w:rsidRPr="002D63C9" w:rsidRDefault="00E63DD0" w:rsidP="001D4FF6">
            <w:pPr>
              <w:rPr>
                <w:rFonts w:ascii="Arial" w:hAnsi="Arial" w:cs="Arial"/>
                <w:sz w:val="16"/>
                <w:szCs w:val="16"/>
              </w:rPr>
            </w:pPr>
            <w:r w:rsidRPr="002D63C9">
              <w:rPr>
                <w:rFonts w:ascii="Arial" w:hAnsi="Arial" w:cs="Arial"/>
                <w:sz w:val="16"/>
                <w:szCs w:val="16"/>
              </w:rPr>
              <w:t>19.03.2009</w:t>
            </w:r>
          </w:p>
        </w:tc>
        <w:tc>
          <w:tcPr>
            <w:tcW w:w="7559" w:type="dxa"/>
            <w:shd w:val="clear" w:color="auto" w:fill="auto"/>
          </w:tcPr>
          <w:p w:rsidR="00E63DD0" w:rsidRPr="002D63C9" w:rsidRDefault="00E63DD0" w:rsidP="001D4FF6">
            <w:pPr>
              <w:rPr>
                <w:rFonts w:ascii="Arial" w:hAnsi="Arial" w:cs="Arial"/>
                <w:sz w:val="16"/>
                <w:szCs w:val="16"/>
              </w:rPr>
            </w:pPr>
            <w:r w:rsidRPr="002D63C9">
              <w:rPr>
                <w:rFonts w:ascii="Arial" w:hAnsi="Arial" w:cs="Arial"/>
                <w:sz w:val="16"/>
                <w:szCs w:val="16"/>
              </w:rPr>
              <w:t xml:space="preserve">Decision of the </w:t>
            </w:r>
            <w:hyperlink r:id="rId1168" w:history="1">
              <w:r w:rsidRPr="002D63C9">
                <w:rPr>
                  <w:rStyle w:val="Hyperlink"/>
                  <w:rFonts w:ascii="Arial" w:hAnsi="Arial" w:cs="Arial"/>
                  <w:sz w:val="16"/>
                  <w:szCs w:val="16"/>
                </w:rPr>
                <w:t>EEA Joint Committee No 4/2009</w:t>
              </w:r>
            </w:hyperlink>
            <w:r w:rsidRPr="002D63C9">
              <w:rPr>
                <w:rFonts w:ascii="Arial" w:hAnsi="Arial" w:cs="Arial"/>
                <w:sz w:val="16"/>
                <w:szCs w:val="16"/>
              </w:rPr>
              <w:t xml:space="preserve"> of 5 February 2009</w:t>
            </w:r>
          </w:p>
        </w:tc>
      </w:tr>
      <w:tr w:rsidR="00E63DD0" w:rsidRPr="002D63C9" w:rsidTr="002D63C9">
        <w:tc>
          <w:tcPr>
            <w:tcW w:w="884" w:type="dxa"/>
            <w:tcBorders>
              <w:left w:val="dotted" w:sz="4" w:space="0" w:color="auto"/>
            </w:tcBorders>
            <w:shd w:val="clear" w:color="auto" w:fill="auto"/>
          </w:tcPr>
          <w:p w:rsidR="00E63DD0" w:rsidRPr="002D63C9" w:rsidRDefault="00E63DD0" w:rsidP="001D4FF6">
            <w:pPr>
              <w:rPr>
                <w:rFonts w:ascii="Arial" w:hAnsi="Arial" w:cs="Arial"/>
                <w:sz w:val="16"/>
                <w:szCs w:val="16"/>
              </w:rPr>
            </w:pPr>
            <w:r w:rsidRPr="002D63C9">
              <w:rPr>
                <w:rFonts w:ascii="Arial" w:hAnsi="Arial" w:cs="Arial"/>
                <w:sz w:val="16"/>
                <w:szCs w:val="16"/>
              </w:rPr>
              <w:t>L73/38</w:t>
            </w:r>
          </w:p>
        </w:tc>
        <w:tc>
          <w:tcPr>
            <w:tcW w:w="1017" w:type="dxa"/>
            <w:tcBorders>
              <w:left w:val="nil"/>
            </w:tcBorders>
            <w:shd w:val="clear" w:color="auto" w:fill="auto"/>
          </w:tcPr>
          <w:p w:rsidR="00E63DD0" w:rsidRPr="002D63C9" w:rsidRDefault="00E63DD0" w:rsidP="001D4FF6">
            <w:pPr>
              <w:rPr>
                <w:rFonts w:ascii="Arial" w:hAnsi="Arial" w:cs="Arial"/>
                <w:sz w:val="16"/>
                <w:szCs w:val="16"/>
              </w:rPr>
            </w:pPr>
            <w:r w:rsidRPr="002D63C9">
              <w:rPr>
                <w:rFonts w:ascii="Arial" w:hAnsi="Arial" w:cs="Arial"/>
                <w:sz w:val="16"/>
                <w:szCs w:val="16"/>
              </w:rPr>
              <w:t>19.03.2009</w:t>
            </w:r>
          </w:p>
        </w:tc>
        <w:tc>
          <w:tcPr>
            <w:tcW w:w="7559" w:type="dxa"/>
            <w:shd w:val="clear" w:color="auto" w:fill="auto"/>
          </w:tcPr>
          <w:p w:rsidR="00E63DD0" w:rsidRPr="002D63C9" w:rsidRDefault="00E63DD0" w:rsidP="001D4FF6">
            <w:pPr>
              <w:rPr>
                <w:rFonts w:ascii="Arial" w:hAnsi="Arial" w:cs="Arial"/>
                <w:sz w:val="16"/>
                <w:szCs w:val="16"/>
              </w:rPr>
            </w:pPr>
            <w:r w:rsidRPr="002D63C9">
              <w:rPr>
                <w:rFonts w:ascii="Arial" w:hAnsi="Arial" w:cs="Arial"/>
                <w:sz w:val="16"/>
                <w:szCs w:val="16"/>
              </w:rPr>
              <w:t xml:space="preserve">Decision of the </w:t>
            </w:r>
            <w:hyperlink r:id="rId1169" w:history="1">
              <w:r w:rsidRPr="002D63C9">
                <w:rPr>
                  <w:rStyle w:val="Hyperlink"/>
                  <w:rFonts w:ascii="Arial" w:hAnsi="Arial" w:cs="Arial"/>
                  <w:sz w:val="16"/>
                  <w:szCs w:val="16"/>
                </w:rPr>
                <w:t>EEA Joint Committee No 5/2009</w:t>
              </w:r>
            </w:hyperlink>
            <w:r w:rsidRPr="002D63C9">
              <w:rPr>
                <w:rFonts w:ascii="Arial" w:hAnsi="Arial" w:cs="Arial"/>
                <w:sz w:val="16"/>
                <w:szCs w:val="16"/>
              </w:rPr>
              <w:t xml:space="preserve"> of 5 February 2009</w:t>
            </w:r>
          </w:p>
        </w:tc>
      </w:tr>
      <w:tr w:rsidR="002C3DEE" w:rsidRPr="002D63C9" w:rsidTr="002D63C9">
        <w:tc>
          <w:tcPr>
            <w:tcW w:w="884" w:type="dxa"/>
            <w:tcBorders>
              <w:left w:val="dotted" w:sz="4" w:space="0" w:color="auto"/>
            </w:tcBorders>
            <w:shd w:val="clear" w:color="auto" w:fill="auto"/>
          </w:tcPr>
          <w:p w:rsidR="002C3DEE" w:rsidRPr="002D63C9" w:rsidRDefault="002C3DEE" w:rsidP="001D4FF6">
            <w:pPr>
              <w:rPr>
                <w:rFonts w:ascii="Arial" w:hAnsi="Arial" w:cs="Arial"/>
                <w:sz w:val="16"/>
                <w:szCs w:val="16"/>
              </w:rPr>
            </w:pPr>
            <w:r w:rsidRPr="002D63C9">
              <w:rPr>
                <w:rFonts w:ascii="Arial" w:hAnsi="Arial" w:cs="Arial"/>
                <w:sz w:val="16"/>
                <w:szCs w:val="16"/>
              </w:rPr>
              <w:t>L130/19</w:t>
            </w:r>
          </w:p>
        </w:tc>
        <w:tc>
          <w:tcPr>
            <w:tcW w:w="1017" w:type="dxa"/>
            <w:tcBorders>
              <w:left w:val="nil"/>
            </w:tcBorders>
            <w:shd w:val="clear" w:color="auto" w:fill="auto"/>
          </w:tcPr>
          <w:p w:rsidR="002C3DEE" w:rsidRPr="002D63C9" w:rsidRDefault="002C3DEE" w:rsidP="001D4FF6">
            <w:pPr>
              <w:rPr>
                <w:rFonts w:ascii="Arial" w:hAnsi="Arial" w:cs="Arial"/>
                <w:sz w:val="16"/>
                <w:szCs w:val="16"/>
              </w:rPr>
            </w:pPr>
            <w:r w:rsidRPr="002D63C9">
              <w:rPr>
                <w:rFonts w:ascii="Arial" w:hAnsi="Arial" w:cs="Arial"/>
                <w:sz w:val="16"/>
                <w:szCs w:val="16"/>
              </w:rPr>
              <w:t>28.05.2009</w:t>
            </w:r>
          </w:p>
        </w:tc>
        <w:tc>
          <w:tcPr>
            <w:tcW w:w="7559" w:type="dxa"/>
            <w:shd w:val="clear" w:color="auto" w:fill="auto"/>
          </w:tcPr>
          <w:p w:rsidR="002C3DEE" w:rsidRPr="002D63C9" w:rsidRDefault="002C3DEE" w:rsidP="001D4FF6">
            <w:pPr>
              <w:rPr>
                <w:rFonts w:ascii="Arial" w:hAnsi="Arial" w:cs="Arial"/>
                <w:sz w:val="16"/>
                <w:szCs w:val="16"/>
              </w:rPr>
            </w:pPr>
            <w:r w:rsidRPr="002D63C9">
              <w:rPr>
                <w:rFonts w:ascii="Arial" w:hAnsi="Arial" w:cs="Arial"/>
                <w:sz w:val="16"/>
                <w:szCs w:val="16"/>
              </w:rPr>
              <w:t xml:space="preserve">Decision of the </w:t>
            </w:r>
            <w:hyperlink r:id="rId1170" w:history="1">
              <w:r w:rsidRPr="002D63C9">
                <w:rPr>
                  <w:rStyle w:val="Hyperlink"/>
                  <w:rFonts w:ascii="Arial" w:hAnsi="Arial" w:cs="Arial"/>
                  <w:sz w:val="16"/>
                  <w:szCs w:val="16"/>
                </w:rPr>
                <w:t>EEA Joint Committee No 27/2009</w:t>
              </w:r>
            </w:hyperlink>
            <w:r w:rsidRPr="002D63C9">
              <w:rPr>
                <w:rFonts w:ascii="Arial" w:hAnsi="Arial" w:cs="Arial"/>
                <w:sz w:val="16"/>
                <w:szCs w:val="16"/>
              </w:rPr>
              <w:t xml:space="preserve"> of 17 March 2009</w:t>
            </w:r>
          </w:p>
        </w:tc>
      </w:tr>
      <w:tr w:rsidR="007D4B56" w:rsidRPr="002D63C9" w:rsidTr="002D63C9">
        <w:tc>
          <w:tcPr>
            <w:tcW w:w="884" w:type="dxa"/>
            <w:tcBorders>
              <w:left w:val="dotted" w:sz="4" w:space="0" w:color="auto"/>
            </w:tcBorders>
            <w:shd w:val="clear" w:color="auto" w:fill="auto"/>
          </w:tcPr>
          <w:p w:rsidR="007D4B56" w:rsidRPr="002D63C9" w:rsidRDefault="007D4B56" w:rsidP="001D4FF6">
            <w:pPr>
              <w:rPr>
                <w:rFonts w:ascii="Arial" w:hAnsi="Arial" w:cs="Arial"/>
                <w:sz w:val="16"/>
                <w:szCs w:val="16"/>
              </w:rPr>
            </w:pPr>
            <w:r w:rsidRPr="002D63C9">
              <w:rPr>
                <w:rFonts w:ascii="Arial" w:hAnsi="Arial" w:cs="Arial"/>
                <w:sz w:val="16"/>
                <w:szCs w:val="16"/>
              </w:rPr>
              <w:t>L232/11</w:t>
            </w:r>
          </w:p>
        </w:tc>
        <w:tc>
          <w:tcPr>
            <w:tcW w:w="1017" w:type="dxa"/>
            <w:tcBorders>
              <w:left w:val="nil"/>
            </w:tcBorders>
            <w:shd w:val="clear" w:color="auto" w:fill="auto"/>
          </w:tcPr>
          <w:p w:rsidR="007D4B56" w:rsidRPr="002D63C9" w:rsidRDefault="007D4B56" w:rsidP="001D4FF6">
            <w:pPr>
              <w:rPr>
                <w:rFonts w:ascii="Arial" w:hAnsi="Arial" w:cs="Arial"/>
                <w:sz w:val="16"/>
                <w:szCs w:val="16"/>
              </w:rPr>
            </w:pPr>
            <w:r w:rsidRPr="002D63C9">
              <w:rPr>
                <w:rFonts w:ascii="Arial" w:hAnsi="Arial" w:cs="Arial"/>
                <w:sz w:val="16"/>
                <w:szCs w:val="16"/>
              </w:rPr>
              <w:t>03.09.2009</w:t>
            </w:r>
          </w:p>
        </w:tc>
        <w:tc>
          <w:tcPr>
            <w:tcW w:w="7559" w:type="dxa"/>
            <w:shd w:val="clear" w:color="auto" w:fill="auto"/>
          </w:tcPr>
          <w:p w:rsidR="007D4B56" w:rsidRPr="002D63C9" w:rsidRDefault="007D4B56" w:rsidP="001D4FF6">
            <w:pPr>
              <w:rPr>
                <w:rFonts w:ascii="Arial" w:hAnsi="Arial" w:cs="Arial"/>
                <w:sz w:val="16"/>
                <w:szCs w:val="16"/>
              </w:rPr>
            </w:pPr>
            <w:r w:rsidRPr="002D63C9">
              <w:rPr>
                <w:rFonts w:ascii="Arial" w:hAnsi="Arial" w:cs="Arial"/>
                <w:sz w:val="16"/>
                <w:szCs w:val="16"/>
              </w:rPr>
              <w:t xml:space="preserve">Decision of the </w:t>
            </w:r>
            <w:hyperlink r:id="rId1171" w:history="1">
              <w:r w:rsidRPr="002D63C9">
                <w:rPr>
                  <w:rStyle w:val="Hyperlink"/>
                  <w:rFonts w:ascii="Arial" w:hAnsi="Arial" w:cs="Arial"/>
                  <w:sz w:val="16"/>
                  <w:szCs w:val="16"/>
                </w:rPr>
                <w:t>EEA Joint Committee No 60/2009</w:t>
              </w:r>
            </w:hyperlink>
            <w:r w:rsidRPr="002D63C9">
              <w:rPr>
                <w:rFonts w:ascii="Arial" w:hAnsi="Arial" w:cs="Arial"/>
                <w:sz w:val="16"/>
                <w:szCs w:val="16"/>
              </w:rPr>
              <w:t xml:space="preserve"> of 29 May 2009</w:t>
            </w:r>
          </w:p>
        </w:tc>
      </w:tr>
      <w:tr w:rsidR="00E71C0E" w:rsidRPr="002D63C9" w:rsidTr="002D63C9">
        <w:tc>
          <w:tcPr>
            <w:tcW w:w="884" w:type="dxa"/>
            <w:tcBorders>
              <w:left w:val="dotted" w:sz="4" w:space="0" w:color="auto"/>
            </w:tcBorders>
            <w:shd w:val="clear" w:color="auto" w:fill="auto"/>
          </w:tcPr>
          <w:p w:rsidR="00E71C0E" w:rsidRPr="002D63C9" w:rsidRDefault="00E71C0E" w:rsidP="001D4FF6">
            <w:pPr>
              <w:rPr>
                <w:rFonts w:ascii="Arial" w:hAnsi="Arial" w:cs="Arial"/>
                <w:sz w:val="16"/>
                <w:szCs w:val="16"/>
              </w:rPr>
            </w:pPr>
            <w:r w:rsidRPr="002D63C9">
              <w:rPr>
                <w:rFonts w:ascii="Arial" w:hAnsi="Arial" w:cs="Arial"/>
                <w:sz w:val="16"/>
                <w:szCs w:val="16"/>
              </w:rPr>
              <w:t>L277/27</w:t>
            </w:r>
          </w:p>
        </w:tc>
        <w:tc>
          <w:tcPr>
            <w:tcW w:w="1017" w:type="dxa"/>
            <w:tcBorders>
              <w:left w:val="nil"/>
            </w:tcBorders>
            <w:shd w:val="clear" w:color="auto" w:fill="auto"/>
          </w:tcPr>
          <w:p w:rsidR="00E71C0E" w:rsidRPr="002D63C9" w:rsidRDefault="00E71C0E" w:rsidP="001D4FF6">
            <w:pPr>
              <w:rPr>
                <w:rFonts w:ascii="Arial" w:hAnsi="Arial" w:cs="Arial"/>
                <w:sz w:val="16"/>
                <w:szCs w:val="16"/>
              </w:rPr>
            </w:pPr>
            <w:r w:rsidRPr="002D63C9">
              <w:rPr>
                <w:rFonts w:ascii="Arial" w:hAnsi="Arial" w:cs="Arial"/>
                <w:sz w:val="16"/>
                <w:szCs w:val="16"/>
              </w:rPr>
              <w:t>22.10.2009</w:t>
            </w:r>
          </w:p>
        </w:tc>
        <w:tc>
          <w:tcPr>
            <w:tcW w:w="7559" w:type="dxa"/>
            <w:shd w:val="clear" w:color="auto" w:fill="auto"/>
          </w:tcPr>
          <w:p w:rsidR="00E71C0E" w:rsidRPr="002D63C9" w:rsidRDefault="00E71C0E" w:rsidP="001D4FF6">
            <w:pPr>
              <w:rPr>
                <w:rFonts w:ascii="Arial" w:hAnsi="Arial" w:cs="Arial"/>
                <w:sz w:val="16"/>
                <w:szCs w:val="16"/>
              </w:rPr>
            </w:pPr>
            <w:r w:rsidRPr="002D63C9">
              <w:rPr>
                <w:rFonts w:ascii="Arial" w:hAnsi="Arial" w:cs="Arial"/>
                <w:sz w:val="16"/>
                <w:szCs w:val="16"/>
              </w:rPr>
              <w:t xml:space="preserve">Decision of the </w:t>
            </w:r>
            <w:hyperlink r:id="rId1172" w:history="1">
              <w:r w:rsidRPr="002D63C9">
                <w:rPr>
                  <w:rStyle w:val="Hyperlink"/>
                  <w:rFonts w:ascii="Arial" w:hAnsi="Arial" w:cs="Arial"/>
                  <w:sz w:val="16"/>
                  <w:szCs w:val="16"/>
                </w:rPr>
                <w:t>EEA Joint Committee No 78/2009</w:t>
              </w:r>
            </w:hyperlink>
            <w:r w:rsidRPr="002D63C9">
              <w:rPr>
                <w:rFonts w:ascii="Arial" w:hAnsi="Arial" w:cs="Arial"/>
                <w:sz w:val="16"/>
                <w:szCs w:val="16"/>
              </w:rPr>
              <w:t xml:space="preserve"> of 3 July 2009</w:t>
            </w:r>
          </w:p>
        </w:tc>
      </w:tr>
      <w:tr w:rsidR="00864E89" w:rsidRPr="002D63C9" w:rsidTr="002D63C9">
        <w:tc>
          <w:tcPr>
            <w:tcW w:w="884" w:type="dxa"/>
            <w:tcBorders>
              <w:left w:val="dotted" w:sz="4" w:space="0" w:color="auto"/>
            </w:tcBorders>
            <w:shd w:val="clear" w:color="auto" w:fill="auto"/>
          </w:tcPr>
          <w:p w:rsidR="00864E89" w:rsidRPr="002D63C9" w:rsidRDefault="00864E89" w:rsidP="001D4FF6">
            <w:pPr>
              <w:rPr>
                <w:rFonts w:ascii="Arial" w:hAnsi="Arial" w:cs="Arial"/>
                <w:sz w:val="16"/>
                <w:szCs w:val="16"/>
              </w:rPr>
            </w:pPr>
            <w:r w:rsidRPr="002D63C9">
              <w:rPr>
                <w:rFonts w:ascii="Arial" w:hAnsi="Arial" w:cs="Arial"/>
                <w:sz w:val="16"/>
                <w:szCs w:val="16"/>
              </w:rPr>
              <w:t>L62/13</w:t>
            </w:r>
          </w:p>
        </w:tc>
        <w:tc>
          <w:tcPr>
            <w:tcW w:w="1017" w:type="dxa"/>
            <w:tcBorders>
              <w:left w:val="nil"/>
            </w:tcBorders>
            <w:shd w:val="clear" w:color="auto" w:fill="auto"/>
          </w:tcPr>
          <w:p w:rsidR="00864E89" w:rsidRPr="002D63C9" w:rsidRDefault="00864E89" w:rsidP="001D4FF6">
            <w:pPr>
              <w:rPr>
                <w:rFonts w:ascii="Arial" w:hAnsi="Arial" w:cs="Arial"/>
                <w:sz w:val="16"/>
                <w:szCs w:val="16"/>
              </w:rPr>
            </w:pPr>
            <w:r w:rsidRPr="002D63C9">
              <w:rPr>
                <w:rFonts w:ascii="Arial" w:hAnsi="Arial" w:cs="Arial"/>
                <w:sz w:val="16"/>
                <w:szCs w:val="16"/>
              </w:rPr>
              <w:t>11.03.2010</w:t>
            </w:r>
          </w:p>
        </w:tc>
        <w:tc>
          <w:tcPr>
            <w:tcW w:w="7559" w:type="dxa"/>
            <w:shd w:val="clear" w:color="auto" w:fill="auto"/>
          </w:tcPr>
          <w:p w:rsidR="00864E89" w:rsidRPr="002D63C9" w:rsidRDefault="00864E89" w:rsidP="001D4FF6">
            <w:pPr>
              <w:rPr>
                <w:rFonts w:ascii="Arial" w:hAnsi="Arial" w:cs="Arial"/>
                <w:sz w:val="16"/>
                <w:szCs w:val="16"/>
              </w:rPr>
            </w:pPr>
            <w:r w:rsidRPr="002D63C9">
              <w:rPr>
                <w:rFonts w:ascii="Arial" w:hAnsi="Arial" w:cs="Arial"/>
                <w:sz w:val="16"/>
                <w:szCs w:val="16"/>
              </w:rPr>
              <w:t xml:space="preserve">Decision of the </w:t>
            </w:r>
            <w:hyperlink r:id="rId1173" w:history="1">
              <w:r w:rsidRPr="002D63C9">
                <w:rPr>
                  <w:rStyle w:val="Hyperlink"/>
                  <w:rFonts w:ascii="Arial" w:hAnsi="Arial" w:cs="Arial"/>
                  <w:sz w:val="16"/>
                  <w:szCs w:val="16"/>
                </w:rPr>
                <w:t>EEA Joint Committee No 126/2009</w:t>
              </w:r>
            </w:hyperlink>
            <w:r w:rsidRPr="002D63C9">
              <w:rPr>
                <w:rFonts w:ascii="Arial" w:hAnsi="Arial" w:cs="Arial"/>
                <w:sz w:val="16"/>
                <w:szCs w:val="16"/>
              </w:rPr>
              <w:t xml:space="preserve"> of 4 December 2009</w:t>
            </w:r>
          </w:p>
        </w:tc>
      </w:tr>
      <w:tr w:rsidR="000B7E4B" w:rsidRPr="002D63C9" w:rsidTr="002D63C9">
        <w:tc>
          <w:tcPr>
            <w:tcW w:w="884" w:type="dxa"/>
            <w:tcBorders>
              <w:left w:val="dotted" w:sz="4" w:space="0" w:color="auto"/>
            </w:tcBorders>
            <w:shd w:val="clear" w:color="auto" w:fill="auto"/>
          </w:tcPr>
          <w:p w:rsidR="000B7E4B" w:rsidRPr="002D63C9" w:rsidRDefault="000B7E4B" w:rsidP="001D4FF6">
            <w:pPr>
              <w:rPr>
                <w:rFonts w:ascii="Arial" w:hAnsi="Arial" w:cs="Arial"/>
                <w:sz w:val="16"/>
                <w:szCs w:val="16"/>
              </w:rPr>
            </w:pPr>
            <w:r w:rsidRPr="002D63C9">
              <w:rPr>
                <w:rFonts w:ascii="Arial" w:hAnsi="Arial" w:cs="Arial"/>
                <w:sz w:val="16"/>
                <w:szCs w:val="16"/>
              </w:rPr>
              <w:t>L143/4</w:t>
            </w:r>
          </w:p>
        </w:tc>
        <w:tc>
          <w:tcPr>
            <w:tcW w:w="1017" w:type="dxa"/>
            <w:tcBorders>
              <w:left w:val="nil"/>
            </w:tcBorders>
            <w:shd w:val="clear" w:color="auto" w:fill="auto"/>
          </w:tcPr>
          <w:p w:rsidR="000B7E4B" w:rsidRPr="002D63C9" w:rsidRDefault="000B7E4B" w:rsidP="001D4FF6">
            <w:pPr>
              <w:rPr>
                <w:rFonts w:ascii="Arial" w:hAnsi="Arial" w:cs="Arial"/>
                <w:sz w:val="16"/>
                <w:szCs w:val="16"/>
              </w:rPr>
            </w:pPr>
            <w:r w:rsidRPr="002D63C9">
              <w:rPr>
                <w:rFonts w:ascii="Arial" w:hAnsi="Arial" w:cs="Arial"/>
                <w:sz w:val="16"/>
                <w:szCs w:val="16"/>
              </w:rPr>
              <w:t>10.06.2010</w:t>
            </w:r>
          </w:p>
        </w:tc>
        <w:tc>
          <w:tcPr>
            <w:tcW w:w="7559" w:type="dxa"/>
            <w:shd w:val="clear" w:color="auto" w:fill="auto"/>
          </w:tcPr>
          <w:p w:rsidR="000B7E4B" w:rsidRPr="002D63C9" w:rsidRDefault="000B7E4B" w:rsidP="001D4FF6">
            <w:pPr>
              <w:rPr>
                <w:rFonts w:ascii="Arial" w:hAnsi="Arial" w:cs="Arial"/>
                <w:sz w:val="16"/>
                <w:szCs w:val="16"/>
              </w:rPr>
            </w:pPr>
            <w:r w:rsidRPr="002D63C9">
              <w:rPr>
                <w:rFonts w:ascii="Arial" w:hAnsi="Arial" w:cs="Arial"/>
                <w:sz w:val="16"/>
                <w:szCs w:val="16"/>
              </w:rPr>
              <w:t xml:space="preserve">Decision of the </w:t>
            </w:r>
            <w:hyperlink r:id="rId1174" w:history="1">
              <w:r w:rsidRPr="002D63C9">
                <w:rPr>
                  <w:rStyle w:val="Hyperlink"/>
                  <w:rFonts w:ascii="Arial" w:hAnsi="Arial" w:cs="Arial"/>
                  <w:sz w:val="16"/>
                  <w:szCs w:val="16"/>
                </w:rPr>
                <w:t>EEA Joint Committee No 18/2010</w:t>
              </w:r>
            </w:hyperlink>
            <w:r w:rsidRPr="002D63C9">
              <w:rPr>
                <w:rFonts w:ascii="Arial" w:hAnsi="Arial" w:cs="Arial"/>
                <w:sz w:val="16"/>
                <w:szCs w:val="16"/>
              </w:rPr>
              <w:t xml:space="preserve"> of 1 March 2010</w:t>
            </w:r>
          </w:p>
        </w:tc>
      </w:tr>
      <w:tr w:rsidR="000B7E4B" w:rsidRPr="002D63C9" w:rsidTr="002D63C9">
        <w:tc>
          <w:tcPr>
            <w:tcW w:w="884" w:type="dxa"/>
            <w:tcBorders>
              <w:left w:val="dotted" w:sz="4" w:space="0" w:color="auto"/>
            </w:tcBorders>
            <w:shd w:val="clear" w:color="auto" w:fill="auto"/>
          </w:tcPr>
          <w:p w:rsidR="000B7E4B" w:rsidRPr="002D63C9" w:rsidRDefault="000B7E4B" w:rsidP="001D4FF6">
            <w:pPr>
              <w:rPr>
                <w:rFonts w:ascii="Arial" w:hAnsi="Arial" w:cs="Arial"/>
                <w:sz w:val="16"/>
                <w:szCs w:val="16"/>
              </w:rPr>
            </w:pPr>
            <w:r w:rsidRPr="002D63C9">
              <w:rPr>
                <w:rFonts w:ascii="Arial" w:hAnsi="Arial" w:cs="Arial"/>
                <w:sz w:val="16"/>
                <w:szCs w:val="16"/>
              </w:rPr>
              <w:t>L143/16</w:t>
            </w:r>
          </w:p>
        </w:tc>
        <w:tc>
          <w:tcPr>
            <w:tcW w:w="1017" w:type="dxa"/>
            <w:tcBorders>
              <w:left w:val="nil"/>
            </w:tcBorders>
            <w:shd w:val="clear" w:color="auto" w:fill="auto"/>
          </w:tcPr>
          <w:p w:rsidR="000B7E4B" w:rsidRPr="002D63C9" w:rsidRDefault="000B7E4B" w:rsidP="001D4FF6">
            <w:pPr>
              <w:rPr>
                <w:rFonts w:ascii="Arial" w:hAnsi="Arial" w:cs="Arial"/>
                <w:sz w:val="16"/>
                <w:szCs w:val="16"/>
              </w:rPr>
            </w:pPr>
            <w:r w:rsidRPr="002D63C9">
              <w:rPr>
                <w:rFonts w:ascii="Arial" w:hAnsi="Arial" w:cs="Arial"/>
                <w:sz w:val="16"/>
                <w:szCs w:val="16"/>
              </w:rPr>
              <w:t>10.06.2010</w:t>
            </w:r>
          </w:p>
        </w:tc>
        <w:tc>
          <w:tcPr>
            <w:tcW w:w="7559" w:type="dxa"/>
            <w:shd w:val="clear" w:color="auto" w:fill="auto"/>
          </w:tcPr>
          <w:p w:rsidR="000B7E4B" w:rsidRPr="002D63C9" w:rsidRDefault="000B7E4B" w:rsidP="001D4FF6">
            <w:pPr>
              <w:rPr>
                <w:rFonts w:ascii="Arial" w:hAnsi="Arial" w:cs="Arial"/>
                <w:sz w:val="16"/>
                <w:szCs w:val="16"/>
              </w:rPr>
            </w:pPr>
            <w:r w:rsidRPr="002D63C9">
              <w:rPr>
                <w:rFonts w:ascii="Arial" w:hAnsi="Arial" w:cs="Arial"/>
                <w:sz w:val="16"/>
                <w:szCs w:val="16"/>
              </w:rPr>
              <w:t xml:space="preserve">Decision of the </w:t>
            </w:r>
            <w:hyperlink r:id="rId1175" w:history="1">
              <w:r w:rsidRPr="002D63C9">
                <w:rPr>
                  <w:rStyle w:val="Hyperlink"/>
                  <w:rFonts w:ascii="Arial" w:hAnsi="Arial" w:cs="Arial"/>
                  <w:sz w:val="16"/>
                  <w:szCs w:val="16"/>
                </w:rPr>
                <w:t>EEA Joint Committee No 23/2010</w:t>
              </w:r>
            </w:hyperlink>
            <w:r w:rsidRPr="002D63C9">
              <w:rPr>
                <w:rFonts w:ascii="Arial" w:hAnsi="Arial" w:cs="Arial"/>
                <w:sz w:val="16"/>
                <w:szCs w:val="16"/>
              </w:rPr>
              <w:t xml:space="preserve"> of 12 March 2010</w:t>
            </w:r>
          </w:p>
        </w:tc>
      </w:tr>
      <w:tr w:rsidR="000B7E4B" w:rsidRPr="002D63C9" w:rsidTr="002D63C9">
        <w:tc>
          <w:tcPr>
            <w:tcW w:w="884" w:type="dxa"/>
            <w:tcBorders>
              <w:left w:val="dotted" w:sz="4" w:space="0" w:color="auto"/>
            </w:tcBorders>
            <w:shd w:val="clear" w:color="auto" w:fill="auto"/>
          </w:tcPr>
          <w:p w:rsidR="000B7E4B" w:rsidRPr="002D63C9" w:rsidRDefault="000B7E4B" w:rsidP="001D4FF6">
            <w:pPr>
              <w:rPr>
                <w:rFonts w:ascii="Arial" w:hAnsi="Arial" w:cs="Arial"/>
                <w:sz w:val="16"/>
                <w:szCs w:val="16"/>
              </w:rPr>
            </w:pPr>
            <w:r w:rsidRPr="002D63C9">
              <w:rPr>
                <w:rFonts w:ascii="Arial" w:hAnsi="Arial" w:cs="Arial"/>
                <w:sz w:val="16"/>
                <w:szCs w:val="16"/>
              </w:rPr>
              <w:t>L143/17</w:t>
            </w:r>
          </w:p>
        </w:tc>
        <w:tc>
          <w:tcPr>
            <w:tcW w:w="1017" w:type="dxa"/>
            <w:tcBorders>
              <w:left w:val="nil"/>
            </w:tcBorders>
            <w:shd w:val="clear" w:color="auto" w:fill="auto"/>
          </w:tcPr>
          <w:p w:rsidR="000B7E4B" w:rsidRPr="002D63C9" w:rsidRDefault="000B7E4B" w:rsidP="001D4FF6">
            <w:pPr>
              <w:rPr>
                <w:rFonts w:ascii="Arial" w:hAnsi="Arial" w:cs="Arial"/>
                <w:sz w:val="16"/>
                <w:szCs w:val="16"/>
              </w:rPr>
            </w:pPr>
            <w:r w:rsidRPr="002D63C9">
              <w:rPr>
                <w:rFonts w:ascii="Arial" w:hAnsi="Arial" w:cs="Arial"/>
                <w:sz w:val="16"/>
                <w:szCs w:val="16"/>
              </w:rPr>
              <w:t>10.06.2010</w:t>
            </w:r>
          </w:p>
        </w:tc>
        <w:tc>
          <w:tcPr>
            <w:tcW w:w="7559" w:type="dxa"/>
            <w:shd w:val="clear" w:color="auto" w:fill="auto"/>
          </w:tcPr>
          <w:p w:rsidR="000B7E4B" w:rsidRPr="002D63C9" w:rsidRDefault="000B7E4B" w:rsidP="001D4FF6">
            <w:pPr>
              <w:rPr>
                <w:rFonts w:ascii="Arial" w:hAnsi="Arial" w:cs="Arial"/>
                <w:sz w:val="16"/>
                <w:szCs w:val="16"/>
              </w:rPr>
            </w:pPr>
            <w:r w:rsidRPr="002D63C9">
              <w:rPr>
                <w:rFonts w:ascii="Arial" w:hAnsi="Arial" w:cs="Arial"/>
                <w:sz w:val="16"/>
                <w:szCs w:val="16"/>
              </w:rPr>
              <w:t xml:space="preserve">Decision of the </w:t>
            </w:r>
            <w:hyperlink r:id="rId1176" w:history="1">
              <w:r w:rsidRPr="002D63C9">
                <w:rPr>
                  <w:rStyle w:val="Hyperlink"/>
                  <w:rFonts w:ascii="Arial" w:hAnsi="Arial" w:cs="Arial"/>
                  <w:sz w:val="16"/>
                  <w:szCs w:val="16"/>
                </w:rPr>
                <w:t>EEA Joint Committee No 24/2010</w:t>
              </w:r>
            </w:hyperlink>
            <w:r w:rsidRPr="002D63C9">
              <w:rPr>
                <w:rFonts w:ascii="Arial" w:hAnsi="Arial" w:cs="Arial"/>
                <w:sz w:val="16"/>
                <w:szCs w:val="16"/>
              </w:rPr>
              <w:t xml:space="preserve"> of 12 March 2010</w:t>
            </w:r>
          </w:p>
        </w:tc>
      </w:tr>
      <w:tr w:rsidR="00B6538E" w:rsidRPr="002D63C9" w:rsidTr="002D63C9">
        <w:tc>
          <w:tcPr>
            <w:tcW w:w="884" w:type="dxa"/>
            <w:tcBorders>
              <w:left w:val="dotted" w:sz="4" w:space="0" w:color="auto"/>
            </w:tcBorders>
            <w:shd w:val="clear" w:color="auto" w:fill="auto"/>
          </w:tcPr>
          <w:p w:rsidR="00B6538E" w:rsidRPr="002D63C9" w:rsidRDefault="00B6538E" w:rsidP="001D4FF6">
            <w:pPr>
              <w:rPr>
                <w:rFonts w:ascii="Arial" w:hAnsi="Arial" w:cs="Arial"/>
                <w:sz w:val="16"/>
                <w:szCs w:val="16"/>
              </w:rPr>
            </w:pPr>
            <w:r w:rsidRPr="002D63C9">
              <w:rPr>
                <w:rFonts w:ascii="Arial" w:hAnsi="Arial" w:cs="Arial"/>
                <w:sz w:val="16"/>
                <w:szCs w:val="16"/>
              </w:rPr>
              <w:t>L181/6</w:t>
            </w:r>
          </w:p>
        </w:tc>
        <w:tc>
          <w:tcPr>
            <w:tcW w:w="1017" w:type="dxa"/>
            <w:tcBorders>
              <w:left w:val="nil"/>
            </w:tcBorders>
            <w:shd w:val="clear" w:color="auto" w:fill="auto"/>
          </w:tcPr>
          <w:p w:rsidR="00B6538E" w:rsidRPr="002D63C9" w:rsidRDefault="00B6538E" w:rsidP="001D4FF6">
            <w:pPr>
              <w:rPr>
                <w:rFonts w:ascii="Arial" w:hAnsi="Arial" w:cs="Arial"/>
                <w:sz w:val="16"/>
                <w:szCs w:val="16"/>
              </w:rPr>
            </w:pPr>
            <w:r w:rsidRPr="002D63C9">
              <w:rPr>
                <w:rFonts w:ascii="Arial" w:hAnsi="Arial" w:cs="Arial"/>
                <w:sz w:val="16"/>
                <w:szCs w:val="16"/>
              </w:rPr>
              <w:t>15.07.2010</w:t>
            </w:r>
          </w:p>
        </w:tc>
        <w:tc>
          <w:tcPr>
            <w:tcW w:w="7559" w:type="dxa"/>
            <w:shd w:val="clear" w:color="auto" w:fill="auto"/>
          </w:tcPr>
          <w:p w:rsidR="00B6538E" w:rsidRPr="002D63C9" w:rsidRDefault="00B6538E" w:rsidP="001D4FF6">
            <w:pPr>
              <w:rPr>
                <w:rFonts w:ascii="Arial" w:hAnsi="Arial" w:cs="Arial"/>
                <w:sz w:val="16"/>
                <w:szCs w:val="16"/>
              </w:rPr>
            </w:pPr>
            <w:r w:rsidRPr="002D63C9">
              <w:rPr>
                <w:rFonts w:ascii="Arial" w:hAnsi="Arial" w:cs="Arial"/>
                <w:sz w:val="16"/>
                <w:szCs w:val="16"/>
              </w:rPr>
              <w:t xml:space="preserve">Decision of the </w:t>
            </w:r>
            <w:hyperlink r:id="rId1177" w:history="1">
              <w:r w:rsidRPr="002D63C9">
                <w:rPr>
                  <w:rStyle w:val="Hyperlink"/>
                  <w:rFonts w:ascii="Arial" w:hAnsi="Arial" w:cs="Arial"/>
                  <w:sz w:val="16"/>
                  <w:szCs w:val="16"/>
                </w:rPr>
                <w:t>EEA Joint Committee No 40/2010</w:t>
              </w:r>
            </w:hyperlink>
            <w:r w:rsidRPr="002D63C9">
              <w:rPr>
                <w:rFonts w:ascii="Arial" w:hAnsi="Arial" w:cs="Arial"/>
                <w:sz w:val="16"/>
                <w:szCs w:val="16"/>
              </w:rPr>
              <w:t xml:space="preserve"> of 30 April 2010</w:t>
            </w:r>
          </w:p>
        </w:tc>
      </w:tr>
      <w:tr w:rsidR="00B6538E" w:rsidRPr="002D63C9" w:rsidTr="002D63C9">
        <w:tc>
          <w:tcPr>
            <w:tcW w:w="884" w:type="dxa"/>
            <w:tcBorders>
              <w:left w:val="dotted" w:sz="4" w:space="0" w:color="auto"/>
            </w:tcBorders>
            <w:shd w:val="clear" w:color="auto" w:fill="auto"/>
          </w:tcPr>
          <w:p w:rsidR="00B6538E" w:rsidRPr="002D63C9" w:rsidRDefault="00B6538E" w:rsidP="001D4FF6">
            <w:pPr>
              <w:rPr>
                <w:rFonts w:ascii="Arial" w:hAnsi="Arial" w:cs="Arial"/>
                <w:sz w:val="16"/>
                <w:szCs w:val="16"/>
              </w:rPr>
            </w:pPr>
            <w:r w:rsidRPr="002D63C9">
              <w:rPr>
                <w:rFonts w:ascii="Arial" w:hAnsi="Arial" w:cs="Arial"/>
                <w:sz w:val="16"/>
                <w:szCs w:val="16"/>
              </w:rPr>
              <w:t>L181/7</w:t>
            </w:r>
          </w:p>
        </w:tc>
        <w:tc>
          <w:tcPr>
            <w:tcW w:w="1017" w:type="dxa"/>
            <w:tcBorders>
              <w:left w:val="nil"/>
            </w:tcBorders>
            <w:shd w:val="clear" w:color="auto" w:fill="auto"/>
          </w:tcPr>
          <w:p w:rsidR="00B6538E" w:rsidRPr="002D63C9" w:rsidRDefault="00B6538E" w:rsidP="001D4FF6">
            <w:pPr>
              <w:rPr>
                <w:rFonts w:ascii="Arial" w:hAnsi="Arial" w:cs="Arial"/>
                <w:sz w:val="16"/>
                <w:szCs w:val="16"/>
              </w:rPr>
            </w:pPr>
            <w:r w:rsidRPr="002D63C9">
              <w:rPr>
                <w:rFonts w:ascii="Arial" w:hAnsi="Arial" w:cs="Arial"/>
                <w:sz w:val="16"/>
                <w:szCs w:val="16"/>
              </w:rPr>
              <w:t>15.07.2010</w:t>
            </w:r>
          </w:p>
        </w:tc>
        <w:tc>
          <w:tcPr>
            <w:tcW w:w="7559" w:type="dxa"/>
            <w:shd w:val="clear" w:color="auto" w:fill="auto"/>
          </w:tcPr>
          <w:p w:rsidR="00B6538E" w:rsidRPr="002D63C9" w:rsidRDefault="00B6538E" w:rsidP="001D4FF6">
            <w:pPr>
              <w:rPr>
                <w:rFonts w:ascii="Arial" w:hAnsi="Arial" w:cs="Arial"/>
                <w:sz w:val="16"/>
                <w:szCs w:val="16"/>
              </w:rPr>
            </w:pPr>
            <w:r w:rsidRPr="002D63C9">
              <w:rPr>
                <w:rFonts w:ascii="Arial" w:hAnsi="Arial" w:cs="Arial"/>
                <w:sz w:val="16"/>
                <w:szCs w:val="16"/>
              </w:rPr>
              <w:t xml:space="preserve">Decision of the </w:t>
            </w:r>
            <w:hyperlink r:id="rId1178" w:history="1">
              <w:r w:rsidRPr="002D63C9">
                <w:rPr>
                  <w:rStyle w:val="Hyperlink"/>
                  <w:rFonts w:ascii="Arial" w:hAnsi="Arial" w:cs="Arial"/>
                  <w:sz w:val="16"/>
                  <w:szCs w:val="16"/>
                </w:rPr>
                <w:t>EEA Joint Committee No 41/2010</w:t>
              </w:r>
            </w:hyperlink>
            <w:r w:rsidRPr="002D63C9">
              <w:rPr>
                <w:rFonts w:ascii="Arial" w:hAnsi="Arial" w:cs="Arial"/>
                <w:sz w:val="16"/>
                <w:szCs w:val="16"/>
              </w:rPr>
              <w:t xml:space="preserve"> of 30 April 2010</w:t>
            </w:r>
          </w:p>
        </w:tc>
      </w:tr>
      <w:tr w:rsidR="00B6538E" w:rsidRPr="002D63C9" w:rsidTr="002D63C9">
        <w:tc>
          <w:tcPr>
            <w:tcW w:w="884" w:type="dxa"/>
            <w:tcBorders>
              <w:left w:val="dotted" w:sz="4" w:space="0" w:color="auto"/>
            </w:tcBorders>
            <w:shd w:val="clear" w:color="auto" w:fill="auto"/>
          </w:tcPr>
          <w:p w:rsidR="00B6538E" w:rsidRPr="002D63C9" w:rsidRDefault="00B6538E" w:rsidP="001D4FF6">
            <w:pPr>
              <w:rPr>
                <w:rFonts w:ascii="Arial" w:hAnsi="Arial" w:cs="Arial"/>
                <w:sz w:val="16"/>
                <w:szCs w:val="16"/>
              </w:rPr>
            </w:pPr>
            <w:r w:rsidRPr="002D63C9">
              <w:rPr>
                <w:rFonts w:ascii="Arial" w:hAnsi="Arial" w:cs="Arial"/>
                <w:sz w:val="16"/>
                <w:szCs w:val="16"/>
              </w:rPr>
              <w:t>L181/9</w:t>
            </w:r>
          </w:p>
        </w:tc>
        <w:tc>
          <w:tcPr>
            <w:tcW w:w="1017" w:type="dxa"/>
            <w:tcBorders>
              <w:left w:val="nil"/>
            </w:tcBorders>
            <w:shd w:val="clear" w:color="auto" w:fill="auto"/>
          </w:tcPr>
          <w:p w:rsidR="00B6538E" w:rsidRPr="002D63C9" w:rsidRDefault="00B6538E" w:rsidP="001D4FF6">
            <w:pPr>
              <w:rPr>
                <w:rFonts w:ascii="Arial" w:hAnsi="Arial" w:cs="Arial"/>
                <w:sz w:val="16"/>
                <w:szCs w:val="16"/>
              </w:rPr>
            </w:pPr>
            <w:r w:rsidRPr="002D63C9">
              <w:rPr>
                <w:rFonts w:ascii="Arial" w:hAnsi="Arial" w:cs="Arial"/>
                <w:sz w:val="16"/>
                <w:szCs w:val="16"/>
              </w:rPr>
              <w:t>15.07.2010</w:t>
            </w:r>
          </w:p>
        </w:tc>
        <w:tc>
          <w:tcPr>
            <w:tcW w:w="7559" w:type="dxa"/>
            <w:shd w:val="clear" w:color="auto" w:fill="auto"/>
          </w:tcPr>
          <w:p w:rsidR="00B6538E" w:rsidRPr="002D63C9" w:rsidRDefault="00B6538E" w:rsidP="001D4FF6">
            <w:pPr>
              <w:rPr>
                <w:rFonts w:ascii="Arial" w:hAnsi="Arial" w:cs="Arial"/>
                <w:sz w:val="16"/>
                <w:szCs w:val="16"/>
              </w:rPr>
            </w:pPr>
            <w:r w:rsidRPr="002D63C9">
              <w:rPr>
                <w:rFonts w:ascii="Arial" w:hAnsi="Arial" w:cs="Arial"/>
                <w:sz w:val="16"/>
                <w:szCs w:val="16"/>
              </w:rPr>
              <w:t xml:space="preserve">Decision of the </w:t>
            </w:r>
            <w:hyperlink r:id="rId1179" w:history="1">
              <w:r w:rsidRPr="002D63C9">
                <w:rPr>
                  <w:rStyle w:val="Hyperlink"/>
                  <w:rFonts w:ascii="Arial" w:hAnsi="Arial" w:cs="Arial"/>
                  <w:sz w:val="16"/>
                  <w:szCs w:val="16"/>
                </w:rPr>
                <w:t>EEA Joint Committee No 42/2010</w:t>
              </w:r>
            </w:hyperlink>
            <w:r w:rsidRPr="002D63C9">
              <w:rPr>
                <w:rFonts w:ascii="Arial" w:hAnsi="Arial" w:cs="Arial"/>
                <w:sz w:val="16"/>
                <w:szCs w:val="16"/>
              </w:rPr>
              <w:t xml:space="preserve"> of 30 April 2010</w:t>
            </w:r>
          </w:p>
        </w:tc>
      </w:tr>
      <w:tr w:rsidR="008B1574" w:rsidRPr="002D63C9" w:rsidTr="002D63C9">
        <w:tc>
          <w:tcPr>
            <w:tcW w:w="884" w:type="dxa"/>
            <w:tcBorders>
              <w:left w:val="dotted" w:sz="4" w:space="0" w:color="auto"/>
            </w:tcBorders>
            <w:shd w:val="clear" w:color="auto" w:fill="auto"/>
          </w:tcPr>
          <w:p w:rsidR="008B1574" w:rsidRPr="002D63C9" w:rsidRDefault="008B1574" w:rsidP="001D4FF6">
            <w:pPr>
              <w:rPr>
                <w:rFonts w:ascii="Arial" w:hAnsi="Arial" w:cs="Arial"/>
                <w:sz w:val="16"/>
                <w:szCs w:val="16"/>
              </w:rPr>
            </w:pPr>
            <w:r w:rsidRPr="002D63C9">
              <w:rPr>
                <w:rFonts w:ascii="Arial" w:hAnsi="Arial" w:cs="Arial"/>
                <w:sz w:val="16"/>
                <w:szCs w:val="16"/>
              </w:rPr>
              <w:t>L277/37</w:t>
            </w:r>
          </w:p>
        </w:tc>
        <w:tc>
          <w:tcPr>
            <w:tcW w:w="1017" w:type="dxa"/>
            <w:tcBorders>
              <w:left w:val="nil"/>
            </w:tcBorders>
            <w:shd w:val="clear" w:color="auto" w:fill="auto"/>
          </w:tcPr>
          <w:p w:rsidR="008B1574" w:rsidRPr="002D63C9" w:rsidRDefault="008B1574" w:rsidP="001D4FF6">
            <w:pPr>
              <w:rPr>
                <w:rFonts w:ascii="Arial" w:hAnsi="Arial" w:cs="Arial"/>
                <w:sz w:val="16"/>
                <w:szCs w:val="16"/>
              </w:rPr>
            </w:pPr>
            <w:r w:rsidRPr="002D63C9">
              <w:rPr>
                <w:rFonts w:ascii="Arial" w:hAnsi="Arial" w:cs="Arial"/>
                <w:sz w:val="16"/>
                <w:szCs w:val="16"/>
              </w:rPr>
              <w:t>21.10.2010</w:t>
            </w:r>
          </w:p>
        </w:tc>
        <w:tc>
          <w:tcPr>
            <w:tcW w:w="7559" w:type="dxa"/>
            <w:shd w:val="clear" w:color="auto" w:fill="auto"/>
          </w:tcPr>
          <w:p w:rsidR="008B1574" w:rsidRPr="002D63C9" w:rsidRDefault="008B1574" w:rsidP="001D4FF6">
            <w:pPr>
              <w:rPr>
                <w:rFonts w:ascii="Arial" w:hAnsi="Arial" w:cs="Arial"/>
                <w:sz w:val="16"/>
                <w:szCs w:val="16"/>
              </w:rPr>
            </w:pPr>
            <w:r w:rsidRPr="002D63C9">
              <w:rPr>
                <w:rFonts w:ascii="Arial" w:hAnsi="Arial" w:cs="Arial"/>
                <w:sz w:val="16"/>
                <w:szCs w:val="16"/>
              </w:rPr>
              <w:t xml:space="preserve">Decision of the </w:t>
            </w:r>
            <w:hyperlink r:id="rId1180" w:history="1">
              <w:r w:rsidRPr="002D63C9">
                <w:rPr>
                  <w:rStyle w:val="Hyperlink"/>
                  <w:rFonts w:ascii="Arial" w:hAnsi="Arial" w:cs="Arial"/>
                  <w:sz w:val="16"/>
                  <w:szCs w:val="16"/>
                </w:rPr>
                <w:t>EEA Joint Committee No 83/2010</w:t>
              </w:r>
            </w:hyperlink>
            <w:r w:rsidRPr="002D63C9">
              <w:rPr>
                <w:rFonts w:ascii="Arial" w:hAnsi="Arial" w:cs="Arial"/>
                <w:sz w:val="16"/>
                <w:szCs w:val="16"/>
              </w:rPr>
              <w:t xml:space="preserve"> of 2 July 2010</w:t>
            </w:r>
          </w:p>
        </w:tc>
      </w:tr>
      <w:tr w:rsidR="00C51D0B" w:rsidRPr="002D63C9" w:rsidTr="002D63C9">
        <w:tc>
          <w:tcPr>
            <w:tcW w:w="884" w:type="dxa"/>
            <w:tcBorders>
              <w:left w:val="dotted" w:sz="4" w:space="0" w:color="auto"/>
            </w:tcBorders>
            <w:shd w:val="clear" w:color="auto" w:fill="auto"/>
          </w:tcPr>
          <w:p w:rsidR="00C51D0B" w:rsidRPr="002D63C9" w:rsidRDefault="00C51D0B" w:rsidP="001D4FF6">
            <w:pPr>
              <w:rPr>
                <w:rFonts w:ascii="Arial" w:hAnsi="Arial" w:cs="Arial"/>
                <w:sz w:val="16"/>
                <w:szCs w:val="16"/>
              </w:rPr>
            </w:pPr>
            <w:r w:rsidRPr="002D63C9">
              <w:rPr>
                <w:rFonts w:ascii="Arial" w:hAnsi="Arial" w:cs="Arial"/>
                <w:sz w:val="16"/>
                <w:szCs w:val="16"/>
              </w:rPr>
              <w:t>L332/50</w:t>
            </w:r>
          </w:p>
        </w:tc>
        <w:tc>
          <w:tcPr>
            <w:tcW w:w="1017" w:type="dxa"/>
            <w:tcBorders>
              <w:left w:val="nil"/>
            </w:tcBorders>
            <w:shd w:val="clear" w:color="auto" w:fill="auto"/>
          </w:tcPr>
          <w:p w:rsidR="00C51D0B" w:rsidRPr="002D63C9" w:rsidRDefault="00C51D0B" w:rsidP="001D4FF6">
            <w:pPr>
              <w:rPr>
                <w:rFonts w:ascii="Arial" w:hAnsi="Arial" w:cs="Arial"/>
                <w:sz w:val="16"/>
                <w:szCs w:val="16"/>
              </w:rPr>
            </w:pPr>
            <w:r w:rsidRPr="002D63C9">
              <w:rPr>
                <w:rFonts w:ascii="Arial" w:hAnsi="Arial" w:cs="Arial"/>
                <w:sz w:val="16"/>
                <w:szCs w:val="16"/>
              </w:rPr>
              <w:t>16.12.2010</w:t>
            </w:r>
          </w:p>
        </w:tc>
        <w:tc>
          <w:tcPr>
            <w:tcW w:w="7559" w:type="dxa"/>
            <w:shd w:val="clear" w:color="auto" w:fill="auto"/>
          </w:tcPr>
          <w:p w:rsidR="00C51D0B" w:rsidRPr="002D63C9" w:rsidRDefault="00C51D0B" w:rsidP="001D4FF6">
            <w:pPr>
              <w:rPr>
                <w:rFonts w:ascii="Arial" w:hAnsi="Arial" w:cs="Arial"/>
                <w:sz w:val="16"/>
                <w:szCs w:val="16"/>
              </w:rPr>
            </w:pPr>
            <w:r w:rsidRPr="002D63C9">
              <w:rPr>
                <w:rFonts w:ascii="Arial" w:hAnsi="Arial" w:cs="Arial"/>
                <w:sz w:val="16"/>
                <w:szCs w:val="16"/>
              </w:rPr>
              <w:t xml:space="preserve">Decision of the </w:t>
            </w:r>
            <w:hyperlink r:id="rId1181" w:history="1">
              <w:r w:rsidRPr="002D63C9">
                <w:rPr>
                  <w:rStyle w:val="Hyperlink"/>
                  <w:rFonts w:ascii="Arial" w:hAnsi="Arial" w:cs="Arial"/>
                  <w:sz w:val="16"/>
                  <w:szCs w:val="16"/>
                </w:rPr>
                <w:t>EEA Joint Committee No 100/2010</w:t>
              </w:r>
            </w:hyperlink>
            <w:r w:rsidRPr="002D63C9">
              <w:rPr>
                <w:rFonts w:ascii="Arial" w:hAnsi="Arial" w:cs="Arial"/>
                <w:sz w:val="16"/>
                <w:szCs w:val="16"/>
              </w:rPr>
              <w:t xml:space="preserve"> of 1 October 2010</w:t>
            </w:r>
          </w:p>
        </w:tc>
      </w:tr>
      <w:tr w:rsidR="00641CD4" w:rsidRPr="002D63C9" w:rsidTr="002D63C9">
        <w:tc>
          <w:tcPr>
            <w:tcW w:w="884" w:type="dxa"/>
            <w:tcBorders>
              <w:left w:val="dotted" w:sz="4" w:space="0" w:color="auto"/>
            </w:tcBorders>
            <w:shd w:val="clear" w:color="auto" w:fill="auto"/>
          </w:tcPr>
          <w:p w:rsidR="00641CD4" w:rsidRPr="002D63C9" w:rsidRDefault="00641CD4" w:rsidP="001D4FF6">
            <w:pPr>
              <w:rPr>
                <w:rFonts w:ascii="Arial" w:hAnsi="Arial" w:cs="Arial"/>
                <w:sz w:val="16"/>
                <w:szCs w:val="16"/>
              </w:rPr>
            </w:pPr>
            <w:r w:rsidRPr="002D63C9">
              <w:rPr>
                <w:rFonts w:ascii="Arial" w:hAnsi="Arial" w:cs="Arial"/>
                <w:sz w:val="16"/>
                <w:szCs w:val="16"/>
              </w:rPr>
              <w:t>L171/10</w:t>
            </w:r>
          </w:p>
        </w:tc>
        <w:tc>
          <w:tcPr>
            <w:tcW w:w="1017" w:type="dxa"/>
            <w:tcBorders>
              <w:left w:val="nil"/>
            </w:tcBorders>
            <w:shd w:val="clear" w:color="auto" w:fill="auto"/>
          </w:tcPr>
          <w:p w:rsidR="00641CD4" w:rsidRPr="002D63C9" w:rsidRDefault="00641CD4" w:rsidP="001D4FF6">
            <w:pPr>
              <w:rPr>
                <w:rFonts w:ascii="Arial" w:hAnsi="Arial" w:cs="Arial"/>
                <w:sz w:val="16"/>
                <w:szCs w:val="16"/>
              </w:rPr>
            </w:pPr>
            <w:r w:rsidRPr="002D63C9">
              <w:rPr>
                <w:rFonts w:ascii="Arial" w:hAnsi="Arial" w:cs="Arial"/>
                <w:sz w:val="16"/>
                <w:szCs w:val="16"/>
              </w:rPr>
              <w:t>30.06.2011</w:t>
            </w:r>
          </w:p>
        </w:tc>
        <w:tc>
          <w:tcPr>
            <w:tcW w:w="7559" w:type="dxa"/>
            <w:shd w:val="clear" w:color="auto" w:fill="auto"/>
          </w:tcPr>
          <w:p w:rsidR="00641CD4" w:rsidRPr="002D63C9" w:rsidRDefault="00641CD4" w:rsidP="001D4FF6">
            <w:pPr>
              <w:rPr>
                <w:rFonts w:ascii="Arial" w:hAnsi="Arial" w:cs="Arial"/>
                <w:sz w:val="16"/>
                <w:szCs w:val="16"/>
              </w:rPr>
            </w:pPr>
            <w:r w:rsidRPr="002D63C9">
              <w:rPr>
                <w:rFonts w:ascii="Arial" w:hAnsi="Arial" w:cs="Arial"/>
                <w:sz w:val="16"/>
                <w:szCs w:val="16"/>
              </w:rPr>
              <w:t xml:space="preserve">Decision of the </w:t>
            </w:r>
            <w:hyperlink r:id="rId1182" w:history="1">
              <w:r w:rsidRPr="002D63C9">
                <w:rPr>
                  <w:rStyle w:val="Hyperlink"/>
                  <w:rFonts w:ascii="Arial" w:hAnsi="Arial" w:cs="Arial"/>
                  <w:sz w:val="16"/>
                  <w:szCs w:val="16"/>
                </w:rPr>
                <w:t>EEA Joint Committee No 13/2011</w:t>
              </w:r>
            </w:hyperlink>
            <w:r w:rsidRPr="002D63C9">
              <w:rPr>
                <w:rFonts w:ascii="Arial" w:hAnsi="Arial" w:cs="Arial"/>
                <w:sz w:val="16"/>
                <w:szCs w:val="16"/>
              </w:rPr>
              <w:t xml:space="preserve"> of 1 April 2011</w:t>
            </w:r>
          </w:p>
        </w:tc>
      </w:tr>
      <w:tr w:rsidR="00641CD4" w:rsidRPr="002D63C9" w:rsidTr="002D63C9">
        <w:tc>
          <w:tcPr>
            <w:tcW w:w="884" w:type="dxa"/>
            <w:tcBorders>
              <w:left w:val="dotted" w:sz="4" w:space="0" w:color="auto"/>
            </w:tcBorders>
            <w:shd w:val="clear" w:color="auto" w:fill="auto"/>
          </w:tcPr>
          <w:p w:rsidR="00641CD4" w:rsidRPr="002D63C9" w:rsidRDefault="00641CD4" w:rsidP="00752155">
            <w:pPr>
              <w:rPr>
                <w:rFonts w:ascii="Arial" w:hAnsi="Arial" w:cs="Arial"/>
                <w:sz w:val="16"/>
                <w:szCs w:val="16"/>
              </w:rPr>
            </w:pPr>
            <w:r w:rsidRPr="002D63C9">
              <w:rPr>
                <w:rFonts w:ascii="Arial" w:hAnsi="Arial" w:cs="Arial"/>
                <w:sz w:val="16"/>
                <w:szCs w:val="16"/>
              </w:rPr>
              <w:t>L171/28</w:t>
            </w:r>
          </w:p>
        </w:tc>
        <w:tc>
          <w:tcPr>
            <w:tcW w:w="1017" w:type="dxa"/>
            <w:tcBorders>
              <w:left w:val="nil"/>
            </w:tcBorders>
            <w:shd w:val="clear" w:color="auto" w:fill="auto"/>
          </w:tcPr>
          <w:p w:rsidR="00641CD4" w:rsidRPr="002D63C9" w:rsidRDefault="00641CD4" w:rsidP="001D4FF6">
            <w:pPr>
              <w:rPr>
                <w:rFonts w:ascii="Arial" w:hAnsi="Arial" w:cs="Arial"/>
                <w:sz w:val="16"/>
                <w:szCs w:val="16"/>
              </w:rPr>
            </w:pPr>
            <w:r w:rsidRPr="002D63C9">
              <w:rPr>
                <w:rFonts w:ascii="Arial" w:hAnsi="Arial" w:cs="Arial"/>
                <w:sz w:val="16"/>
                <w:szCs w:val="16"/>
              </w:rPr>
              <w:t>30.06.2011</w:t>
            </w:r>
          </w:p>
        </w:tc>
        <w:tc>
          <w:tcPr>
            <w:tcW w:w="7559" w:type="dxa"/>
            <w:shd w:val="clear" w:color="auto" w:fill="auto"/>
          </w:tcPr>
          <w:p w:rsidR="00641CD4" w:rsidRPr="002D63C9" w:rsidRDefault="00641CD4" w:rsidP="001D4FF6">
            <w:pPr>
              <w:rPr>
                <w:rFonts w:ascii="Arial" w:hAnsi="Arial" w:cs="Arial"/>
                <w:sz w:val="16"/>
                <w:szCs w:val="16"/>
              </w:rPr>
            </w:pPr>
            <w:r w:rsidRPr="002D63C9">
              <w:rPr>
                <w:rFonts w:ascii="Arial" w:hAnsi="Arial" w:cs="Arial"/>
                <w:sz w:val="16"/>
                <w:szCs w:val="16"/>
              </w:rPr>
              <w:t xml:space="preserve">Decision of the </w:t>
            </w:r>
            <w:hyperlink r:id="rId1183" w:history="1">
              <w:r w:rsidRPr="002D63C9">
                <w:rPr>
                  <w:rStyle w:val="Hyperlink"/>
                  <w:rFonts w:ascii="Arial" w:hAnsi="Arial" w:cs="Arial"/>
                  <w:sz w:val="16"/>
                  <w:szCs w:val="16"/>
                </w:rPr>
                <w:t>EEA Joint Committee No 29/2011</w:t>
              </w:r>
            </w:hyperlink>
            <w:r w:rsidRPr="002D63C9">
              <w:rPr>
                <w:rFonts w:ascii="Arial" w:hAnsi="Arial" w:cs="Arial"/>
                <w:sz w:val="16"/>
                <w:szCs w:val="16"/>
              </w:rPr>
              <w:t xml:space="preserve"> of 1 April 2011</w:t>
            </w:r>
          </w:p>
        </w:tc>
      </w:tr>
      <w:tr w:rsidR="00281C3A" w:rsidRPr="002D63C9" w:rsidTr="002D63C9">
        <w:tc>
          <w:tcPr>
            <w:tcW w:w="884" w:type="dxa"/>
            <w:tcBorders>
              <w:left w:val="dotted" w:sz="4" w:space="0" w:color="auto"/>
            </w:tcBorders>
            <w:shd w:val="clear" w:color="auto" w:fill="auto"/>
          </w:tcPr>
          <w:p w:rsidR="00281C3A" w:rsidRPr="002D63C9" w:rsidRDefault="00281C3A" w:rsidP="00752155">
            <w:pPr>
              <w:rPr>
                <w:rFonts w:ascii="Arial" w:hAnsi="Arial" w:cs="Arial"/>
                <w:sz w:val="16"/>
                <w:szCs w:val="16"/>
              </w:rPr>
            </w:pPr>
            <w:r w:rsidRPr="002D63C9">
              <w:rPr>
                <w:rFonts w:ascii="Arial" w:hAnsi="Arial" w:cs="Arial"/>
                <w:sz w:val="16"/>
                <w:szCs w:val="16"/>
              </w:rPr>
              <w:t>L196/29</w:t>
            </w:r>
          </w:p>
        </w:tc>
        <w:tc>
          <w:tcPr>
            <w:tcW w:w="1017" w:type="dxa"/>
            <w:tcBorders>
              <w:left w:val="nil"/>
            </w:tcBorders>
            <w:shd w:val="clear" w:color="auto" w:fill="auto"/>
          </w:tcPr>
          <w:p w:rsidR="00281C3A" w:rsidRPr="002D63C9" w:rsidRDefault="00281C3A" w:rsidP="001D4FF6">
            <w:pPr>
              <w:rPr>
                <w:rFonts w:ascii="Arial" w:hAnsi="Arial" w:cs="Arial"/>
                <w:sz w:val="16"/>
                <w:szCs w:val="16"/>
              </w:rPr>
            </w:pPr>
            <w:r w:rsidRPr="002D63C9">
              <w:rPr>
                <w:rFonts w:ascii="Arial" w:hAnsi="Arial" w:cs="Arial"/>
                <w:sz w:val="16"/>
                <w:szCs w:val="16"/>
              </w:rPr>
              <w:t>28.07.2011</w:t>
            </w:r>
          </w:p>
        </w:tc>
        <w:tc>
          <w:tcPr>
            <w:tcW w:w="7559" w:type="dxa"/>
            <w:shd w:val="clear" w:color="auto" w:fill="auto"/>
          </w:tcPr>
          <w:p w:rsidR="00281C3A" w:rsidRPr="002D63C9" w:rsidRDefault="00281C3A" w:rsidP="001D4FF6">
            <w:pPr>
              <w:rPr>
                <w:rFonts w:ascii="Arial" w:hAnsi="Arial" w:cs="Arial"/>
                <w:sz w:val="16"/>
                <w:szCs w:val="16"/>
              </w:rPr>
            </w:pPr>
            <w:r w:rsidRPr="002D63C9">
              <w:rPr>
                <w:rFonts w:ascii="Arial" w:hAnsi="Arial" w:cs="Arial"/>
                <w:sz w:val="16"/>
                <w:szCs w:val="16"/>
              </w:rPr>
              <w:t xml:space="preserve">Decision of the </w:t>
            </w:r>
            <w:hyperlink r:id="rId1184" w:history="1">
              <w:r w:rsidRPr="002D63C9">
                <w:rPr>
                  <w:rStyle w:val="Hyperlink"/>
                  <w:rFonts w:ascii="Arial" w:hAnsi="Arial" w:cs="Arial"/>
                  <w:sz w:val="16"/>
                  <w:szCs w:val="16"/>
                </w:rPr>
                <w:t>EEA Joint Committee No 50/2011</w:t>
              </w:r>
            </w:hyperlink>
            <w:r w:rsidRPr="002D63C9">
              <w:rPr>
                <w:rFonts w:ascii="Arial" w:hAnsi="Arial" w:cs="Arial"/>
                <w:sz w:val="16"/>
                <w:szCs w:val="16"/>
              </w:rPr>
              <w:t xml:space="preserve"> of 20 May 2011</w:t>
            </w:r>
          </w:p>
        </w:tc>
      </w:tr>
      <w:tr w:rsidR="006A1A3B" w:rsidRPr="002D63C9" w:rsidTr="002D63C9">
        <w:tc>
          <w:tcPr>
            <w:tcW w:w="884" w:type="dxa"/>
            <w:tcBorders>
              <w:left w:val="dotted" w:sz="4" w:space="0" w:color="auto"/>
            </w:tcBorders>
            <w:shd w:val="clear" w:color="auto" w:fill="auto"/>
          </w:tcPr>
          <w:p w:rsidR="006A1A3B" w:rsidRPr="002D63C9" w:rsidRDefault="006A1A3B" w:rsidP="00752155">
            <w:pPr>
              <w:rPr>
                <w:rFonts w:ascii="Arial" w:hAnsi="Arial" w:cs="Arial"/>
                <w:sz w:val="16"/>
                <w:szCs w:val="16"/>
              </w:rPr>
            </w:pPr>
            <w:r w:rsidRPr="002D63C9">
              <w:rPr>
                <w:rFonts w:ascii="Arial" w:hAnsi="Arial" w:cs="Arial"/>
                <w:sz w:val="16"/>
                <w:szCs w:val="16"/>
              </w:rPr>
              <w:t>L262/1</w:t>
            </w:r>
          </w:p>
        </w:tc>
        <w:tc>
          <w:tcPr>
            <w:tcW w:w="1017" w:type="dxa"/>
            <w:tcBorders>
              <w:left w:val="nil"/>
            </w:tcBorders>
            <w:shd w:val="clear" w:color="auto" w:fill="auto"/>
          </w:tcPr>
          <w:p w:rsidR="006A1A3B" w:rsidRPr="002D63C9" w:rsidRDefault="006A1A3B" w:rsidP="001D4FF6">
            <w:pPr>
              <w:rPr>
                <w:rFonts w:ascii="Arial" w:hAnsi="Arial" w:cs="Arial"/>
                <w:sz w:val="16"/>
                <w:szCs w:val="16"/>
              </w:rPr>
            </w:pPr>
            <w:r w:rsidRPr="002D63C9">
              <w:rPr>
                <w:rFonts w:ascii="Arial" w:hAnsi="Arial" w:cs="Arial"/>
                <w:sz w:val="16"/>
                <w:szCs w:val="16"/>
              </w:rPr>
              <w:t>06.10.2011</w:t>
            </w:r>
          </w:p>
        </w:tc>
        <w:tc>
          <w:tcPr>
            <w:tcW w:w="7559" w:type="dxa"/>
            <w:shd w:val="clear" w:color="auto" w:fill="auto"/>
          </w:tcPr>
          <w:p w:rsidR="006A1A3B" w:rsidRPr="002D63C9" w:rsidRDefault="006A1A3B" w:rsidP="001D4FF6">
            <w:pPr>
              <w:rPr>
                <w:rFonts w:ascii="Arial" w:hAnsi="Arial" w:cs="Arial"/>
                <w:sz w:val="16"/>
                <w:szCs w:val="16"/>
              </w:rPr>
            </w:pPr>
            <w:r w:rsidRPr="002D63C9">
              <w:rPr>
                <w:rFonts w:ascii="Arial" w:hAnsi="Arial" w:cs="Arial"/>
                <w:sz w:val="16"/>
                <w:szCs w:val="16"/>
              </w:rPr>
              <w:t xml:space="preserve">Decision of the </w:t>
            </w:r>
            <w:hyperlink r:id="rId1185" w:history="1">
              <w:r w:rsidRPr="002D63C9">
                <w:rPr>
                  <w:rStyle w:val="Hyperlink"/>
                  <w:rFonts w:ascii="Arial" w:hAnsi="Arial" w:cs="Arial"/>
                  <w:sz w:val="16"/>
                  <w:szCs w:val="16"/>
                </w:rPr>
                <w:t>EEA Joint Committee No 59/2011</w:t>
              </w:r>
            </w:hyperlink>
            <w:r w:rsidRPr="002D63C9">
              <w:rPr>
                <w:rFonts w:ascii="Arial" w:hAnsi="Arial" w:cs="Arial"/>
                <w:sz w:val="16"/>
                <w:szCs w:val="16"/>
              </w:rPr>
              <w:t xml:space="preserve"> of 1 July 2011</w:t>
            </w:r>
          </w:p>
        </w:tc>
      </w:tr>
      <w:tr w:rsidR="006A1A3B" w:rsidRPr="002D63C9" w:rsidTr="002D63C9">
        <w:tc>
          <w:tcPr>
            <w:tcW w:w="884" w:type="dxa"/>
            <w:tcBorders>
              <w:left w:val="dotted" w:sz="4" w:space="0" w:color="auto"/>
            </w:tcBorders>
            <w:shd w:val="clear" w:color="auto" w:fill="auto"/>
          </w:tcPr>
          <w:p w:rsidR="006A1A3B" w:rsidRPr="002D63C9" w:rsidRDefault="006A1A3B" w:rsidP="00752155">
            <w:pPr>
              <w:rPr>
                <w:rFonts w:ascii="Arial" w:hAnsi="Arial" w:cs="Arial"/>
                <w:sz w:val="16"/>
                <w:szCs w:val="16"/>
              </w:rPr>
            </w:pPr>
            <w:r w:rsidRPr="002D63C9">
              <w:rPr>
                <w:rFonts w:ascii="Arial" w:hAnsi="Arial" w:cs="Arial"/>
                <w:sz w:val="16"/>
                <w:szCs w:val="16"/>
              </w:rPr>
              <w:t>L262/23</w:t>
            </w:r>
          </w:p>
        </w:tc>
        <w:tc>
          <w:tcPr>
            <w:tcW w:w="1017" w:type="dxa"/>
            <w:tcBorders>
              <w:left w:val="nil"/>
            </w:tcBorders>
            <w:shd w:val="clear" w:color="auto" w:fill="auto"/>
          </w:tcPr>
          <w:p w:rsidR="006A1A3B" w:rsidRPr="002D63C9" w:rsidRDefault="006A1A3B" w:rsidP="001D4FF6">
            <w:pPr>
              <w:rPr>
                <w:rFonts w:ascii="Arial" w:hAnsi="Arial" w:cs="Arial"/>
                <w:sz w:val="16"/>
                <w:szCs w:val="16"/>
              </w:rPr>
            </w:pPr>
            <w:r w:rsidRPr="002D63C9">
              <w:rPr>
                <w:rFonts w:ascii="Arial" w:hAnsi="Arial" w:cs="Arial"/>
                <w:sz w:val="16"/>
                <w:szCs w:val="16"/>
              </w:rPr>
              <w:t>06.10.2011</w:t>
            </w:r>
          </w:p>
        </w:tc>
        <w:tc>
          <w:tcPr>
            <w:tcW w:w="7559" w:type="dxa"/>
            <w:shd w:val="clear" w:color="auto" w:fill="auto"/>
          </w:tcPr>
          <w:p w:rsidR="006A1A3B" w:rsidRPr="002D63C9" w:rsidRDefault="006A1A3B" w:rsidP="001D4FF6">
            <w:pPr>
              <w:rPr>
                <w:rFonts w:ascii="Arial" w:hAnsi="Arial" w:cs="Arial"/>
                <w:sz w:val="16"/>
                <w:szCs w:val="16"/>
              </w:rPr>
            </w:pPr>
            <w:r w:rsidRPr="002D63C9">
              <w:rPr>
                <w:rFonts w:ascii="Arial" w:hAnsi="Arial" w:cs="Arial"/>
                <w:sz w:val="16"/>
                <w:szCs w:val="16"/>
              </w:rPr>
              <w:t xml:space="preserve">Decision of the </w:t>
            </w:r>
            <w:hyperlink r:id="rId1186" w:history="1">
              <w:r w:rsidRPr="002D63C9">
                <w:rPr>
                  <w:rStyle w:val="Hyperlink"/>
                  <w:rFonts w:ascii="Arial" w:hAnsi="Arial" w:cs="Arial"/>
                  <w:sz w:val="16"/>
                  <w:szCs w:val="16"/>
                </w:rPr>
                <w:t>EEA Joint Committee No 68/2011</w:t>
              </w:r>
            </w:hyperlink>
            <w:r w:rsidRPr="002D63C9">
              <w:rPr>
                <w:rFonts w:ascii="Arial" w:hAnsi="Arial" w:cs="Arial"/>
                <w:sz w:val="16"/>
                <w:szCs w:val="16"/>
              </w:rPr>
              <w:t xml:space="preserve"> of 1 July 2011</w:t>
            </w:r>
          </w:p>
        </w:tc>
      </w:tr>
      <w:tr w:rsidR="006A1A3B" w:rsidRPr="002D63C9" w:rsidTr="002D63C9">
        <w:tc>
          <w:tcPr>
            <w:tcW w:w="884" w:type="dxa"/>
            <w:tcBorders>
              <w:left w:val="dotted" w:sz="4" w:space="0" w:color="auto"/>
            </w:tcBorders>
            <w:shd w:val="clear" w:color="auto" w:fill="auto"/>
          </w:tcPr>
          <w:p w:rsidR="006A1A3B" w:rsidRPr="002D63C9" w:rsidRDefault="006A1A3B" w:rsidP="00C57F07">
            <w:pPr>
              <w:rPr>
                <w:rFonts w:ascii="Arial" w:hAnsi="Arial" w:cs="Arial"/>
                <w:sz w:val="16"/>
                <w:szCs w:val="16"/>
              </w:rPr>
            </w:pPr>
            <w:r w:rsidRPr="002D63C9">
              <w:rPr>
                <w:rFonts w:ascii="Arial" w:hAnsi="Arial" w:cs="Arial"/>
                <w:sz w:val="16"/>
                <w:szCs w:val="16"/>
              </w:rPr>
              <w:t>L262/24</w:t>
            </w:r>
          </w:p>
        </w:tc>
        <w:tc>
          <w:tcPr>
            <w:tcW w:w="1017" w:type="dxa"/>
            <w:tcBorders>
              <w:left w:val="nil"/>
            </w:tcBorders>
            <w:shd w:val="clear" w:color="auto" w:fill="auto"/>
          </w:tcPr>
          <w:p w:rsidR="006A1A3B" w:rsidRPr="002D63C9" w:rsidRDefault="006A1A3B" w:rsidP="00C57F07">
            <w:pPr>
              <w:rPr>
                <w:rFonts w:ascii="Arial" w:hAnsi="Arial" w:cs="Arial"/>
                <w:sz w:val="16"/>
                <w:szCs w:val="16"/>
              </w:rPr>
            </w:pPr>
            <w:r w:rsidRPr="002D63C9">
              <w:rPr>
                <w:rFonts w:ascii="Arial" w:hAnsi="Arial" w:cs="Arial"/>
                <w:sz w:val="16"/>
                <w:szCs w:val="16"/>
              </w:rPr>
              <w:t>06.10.2011</w:t>
            </w:r>
          </w:p>
        </w:tc>
        <w:tc>
          <w:tcPr>
            <w:tcW w:w="7559" w:type="dxa"/>
            <w:shd w:val="clear" w:color="auto" w:fill="auto"/>
          </w:tcPr>
          <w:p w:rsidR="006A1A3B" w:rsidRPr="002D63C9" w:rsidRDefault="006A1A3B" w:rsidP="001D4FF6">
            <w:pPr>
              <w:rPr>
                <w:rFonts w:ascii="Arial" w:hAnsi="Arial" w:cs="Arial"/>
                <w:sz w:val="16"/>
                <w:szCs w:val="16"/>
              </w:rPr>
            </w:pPr>
            <w:r w:rsidRPr="002D63C9">
              <w:rPr>
                <w:rFonts w:ascii="Arial" w:hAnsi="Arial" w:cs="Arial"/>
                <w:sz w:val="16"/>
                <w:szCs w:val="16"/>
              </w:rPr>
              <w:t xml:space="preserve">Decision of the </w:t>
            </w:r>
            <w:hyperlink r:id="rId1187" w:history="1">
              <w:r w:rsidRPr="002D63C9">
                <w:rPr>
                  <w:rStyle w:val="Hyperlink"/>
                  <w:rFonts w:ascii="Arial" w:hAnsi="Arial" w:cs="Arial"/>
                  <w:sz w:val="16"/>
                  <w:szCs w:val="16"/>
                </w:rPr>
                <w:t>EEA Joint Committee No 69/2011</w:t>
              </w:r>
            </w:hyperlink>
            <w:r w:rsidRPr="002D63C9">
              <w:rPr>
                <w:rFonts w:ascii="Arial" w:hAnsi="Arial" w:cs="Arial"/>
                <w:sz w:val="16"/>
                <w:szCs w:val="16"/>
              </w:rPr>
              <w:t xml:space="preserve"> of 1 July 2011</w:t>
            </w:r>
          </w:p>
        </w:tc>
      </w:tr>
      <w:tr w:rsidR="006A1A3B" w:rsidRPr="002D63C9" w:rsidTr="002D63C9">
        <w:tc>
          <w:tcPr>
            <w:tcW w:w="884" w:type="dxa"/>
            <w:tcBorders>
              <w:left w:val="dotted" w:sz="4" w:space="0" w:color="auto"/>
            </w:tcBorders>
            <w:shd w:val="clear" w:color="auto" w:fill="auto"/>
          </w:tcPr>
          <w:p w:rsidR="006A1A3B" w:rsidRPr="002D63C9" w:rsidRDefault="006A1A3B" w:rsidP="00C57F07">
            <w:pPr>
              <w:rPr>
                <w:rFonts w:ascii="Arial" w:hAnsi="Arial" w:cs="Arial"/>
                <w:sz w:val="16"/>
                <w:szCs w:val="16"/>
              </w:rPr>
            </w:pPr>
            <w:r w:rsidRPr="002D63C9">
              <w:rPr>
                <w:rFonts w:ascii="Arial" w:hAnsi="Arial" w:cs="Arial"/>
                <w:sz w:val="16"/>
                <w:szCs w:val="16"/>
              </w:rPr>
              <w:t>L262/26</w:t>
            </w:r>
          </w:p>
        </w:tc>
        <w:tc>
          <w:tcPr>
            <w:tcW w:w="1017" w:type="dxa"/>
            <w:tcBorders>
              <w:left w:val="nil"/>
            </w:tcBorders>
            <w:shd w:val="clear" w:color="auto" w:fill="auto"/>
          </w:tcPr>
          <w:p w:rsidR="006A1A3B" w:rsidRPr="002D63C9" w:rsidRDefault="006A1A3B" w:rsidP="00C57F07">
            <w:pPr>
              <w:rPr>
                <w:rFonts w:ascii="Arial" w:hAnsi="Arial" w:cs="Arial"/>
                <w:sz w:val="16"/>
                <w:szCs w:val="16"/>
              </w:rPr>
            </w:pPr>
            <w:r w:rsidRPr="002D63C9">
              <w:rPr>
                <w:rFonts w:ascii="Arial" w:hAnsi="Arial" w:cs="Arial"/>
                <w:sz w:val="16"/>
                <w:szCs w:val="16"/>
              </w:rPr>
              <w:t>06.10.2011</w:t>
            </w:r>
          </w:p>
        </w:tc>
        <w:tc>
          <w:tcPr>
            <w:tcW w:w="7559" w:type="dxa"/>
            <w:shd w:val="clear" w:color="auto" w:fill="auto"/>
          </w:tcPr>
          <w:p w:rsidR="006A1A3B" w:rsidRPr="002D63C9" w:rsidRDefault="006A1A3B" w:rsidP="001D4FF6">
            <w:pPr>
              <w:rPr>
                <w:rFonts w:ascii="Arial" w:hAnsi="Arial" w:cs="Arial"/>
                <w:sz w:val="16"/>
                <w:szCs w:val="16"/>
              </w:rPr>
            </w:pPr>
            <w:r w:rsidRPr="002D63C9">
              <w:rPr>
                <w:rFonts w:ascii="Arial" w:hAnsi="Arial" w:cs="Arial"/>
                <w:sz w:val="16"/>
                <w:szCs w:val="16"/>
              </w:rPr>
              <w:t xml:space="preserve">Decision of the </w:t>
            </w:r>
            <w:hyperlink r:id="rId1188" w:history="1">
              <w:r w:rsidRPr="002D63C9">
                <w:rPr>
                  <w:rStyle w:val="Hyperlink"/>
                  <w:rFonts w:ascii="Arial" w:hAnsi="Arial" w:cs="Arial"/>
                  <w:sz w:val="16"/>
                  <w:szCs w:val="16"/>
                </w:rPr>
                <w:t>EEA Joint Committee No 70/2011</w:t>
              </w:r>
            </w:hyperlink>
            <w:r w:rsidRPr="002D63C9">
              <w:rPr>
                <w:rFonts w:ascii="Arial" w:hAnsi="Arial" w:cs="Arial"/>
                <w:sz w:val="16"/>
                <w:szCs w:val="16"/>
              </w:rPr>
              <w:t xml:space="preserve"> of 1 July 2011</w:t>
            </w:r>
          </w:p>
        </w:tc>
      </w:tr>
      <w:tr w:rsidR="00C24693" w:rsidRPr="002D63C9" w:rsidTr="002D63C9">
        <w:tc>
          <w:tcPr>
            <w:tcW w:w="884" w:type="dxa"/>
            <w:tcBorders>
              <w:left w:val="dotted" w:sz="4" w:space="0" w:color="auto"/>
            </w:tcBorders>
            <w:shd w:val="clear" w:color="auto" w:fill="auto"/>
          </w:tcPr>
          <w:p w:rsidR="00C24693" w:rsidRPr="002D63C9" w:rsidRDefault="00C24693" w:rsidP="00C57F07">
            <w:pPr>
              <w:rPr>
                <w:rFonts w:ascii="Arial" w:hAnsi="Arial" w:cs="Arial"/>
                <w:sz w:val="16"/>
                <w:szCs w:val="16"/>
              </w:rPr>
            </w:pPr>
            <w:r w:rsidRPr="002D63C9">
              <w:rPr>
                <w:rFonts w:ascii="Arial" w:hAnsi="Arial" w:cs="Arial"/>
                <w:sz w:val="16"/>
                <w:szCs w:val="16"/>
              </w:rPr>
              <w:t>L341/72</w:t>
            </w:r>
          </w:p>
        </w:tc>
        <w:tc>
          <w:tcPr>
            <w:tcW w:w="1017" w:type="dxa"/>
            <w:tcBorders>
              <w:left w:val="nil"/>
            </w:tcBorders>
            <w:shd w:val="clear" w:color="auto" w:fill="auto"/>
          </w:tcPr>
          <w:p w:rsidR="00C24693" w:rsidRPr="002D63C9" w:rsidRDefault="00C24693" w:rsidP="00D71975">
            <w:pPr>
              <w:rPr>
                <w:rFonts w:ascii="Arial" w:hAnsi="Arial" w:cs="Arial"/>
                <w:sz w:val="16"/>
                <w:szCs w:val="16"/>
              </w:rPr>
            </w:pPr>
            <w:r w:rsidRPr="002D63C9">
              <w:rPr>
                <w:rFonts w:ascii="Arial" w:hAnsi="Arial" w:cs="Arial"/>
                <w:sz w:val="16"/>
                <w:szCs w:val="16"/>
              </w:rPr>
              <w:t>22.12.201</w:t>
            </w:r>
            <w:r w:rsidR="00D71975">
              <w:rPr>
                <w:rFonts w:ascii="Arial" w:hAnsi="Arial" w:cs="Arial"/>
                <w:sz w:val="16"/>
                <w:szCs w:val="16"/>
              </w:rPr>
              <w:t>1</w:t>
            </w:r>
          </w:p>
        </w:tc>
        <w:tc>
          <w:tcPr>
            <w:tcW w:w="7559" w:type="dxa"/>
            <w:shd w:val="clear" w:color="auto" w:fill="auto"/>
          </w:tcPr>
          <w:p w:rsidR="00C24693" w:rsidRPr="002D63C9" w:rsidRDefault="00C24693" w:rsidP="001D4FF6">
            <w:pPr>
              <w:rPr>
                <w:rFonts w:ascii="Arial" w:hAnsi="Arial" w:cs="Arial"/>
                <w:sz w:val="16"/>
                <w:szCs w:val="16"/>
              </w:rPr>
            </w:pPr>
            <w:r w:rsidRPr="002D63C9">
              <w:rPr>
                <w:rFonts w:ascii="Arial" w:hAnsi="Arial" w:cs="Arial"/>
                <w:sz w:val="16"/>
                <w:szCs w:val="16"/>
              </w:rPr>
              <w:t xml:space="preserve">Decision of the </w:t>
            </w:r>
            <w:hyperlink r:id="rId1189" w:history="1">
              <w:r w:rsidRPr="002D63C9">
                <w:rPr>
                  <w:rStyle w:val="Hyperlink"/>
                  <w:rFonts w:ascii="Arial" w:hAnsi="Arial" w:cs="Arial"/>
                  <w:sz w:val="16"/>
                  <w:szCs w:val="16"/>
                </w:rPr>
                <w:t>EEA Joint Committee No 112/2011</w:t>
              </w:r>
            </w:hyperlink>
            <w:r w:rsidRPr="002D63C9">
              <w:rPr>
                <w:rFonts w:ascii="Arial" w:hAnsi="Arial" w:cs="Arial"/>
                <w:sz w:val="16"/>
                <w:szCs w:val="16"/>
              </w:rPr>
              <w:t xml:space="preserve"> of 21 October 2011</w:t>
            </w:r>
          </w:p>
        </w:tc>
      </w:tr>
      <w:tr w:rsidR="00C24693" w:rsidRPr="002D63C9" w:rsidTr="002D63C9">
        <w:tc>
          <w:tcPr>
            <w:tcW w:w="884" w:type="dxa"/>
            <w:tcBorders>
              <w:left w:val="dotted" w:sz="4" w:space="0" w:color="auto"/>
            </w:tcBorders>
            <w:shd w:val="clear" w:color="auto" w:fill="auto"/>
          </w:tcPr>
          <w:p w:rsidR="00C24693" w:rsidRPr="002D63C9" w:rsidRDefault="00C24693" w:rsidP="009B16EB">
            <w:pPr>
              <w:rPr>
                <w:rFonts w:ascii="Arial" w:hAnsi="Arial" w:cs="Arial"/>
                <w:sz w:val="16"/>
                <w:szCs w:val="16"/>
              </w:rPr>
            </w:pPr>
            <w:r w:rsidRPr="002D63C9">
              <w:rPr>
                <w:rFonts w:ascii="Arial" w:hAnsi="Arial" w:cs="Arial"/>
                <w:sz w:val="16"/>
                <w:szCs w:val="16"/>
              </w:rPr>
              <w:t>L341/76</w:t>
            </w:r>
          </w:p>
        </w:tc>
        <w:tc>
          <w:tcPr>
            <w:tcW w:w="1017" w:type="dxa"/>
            <w:tcBorders>
              <w:left w:val="nil"/>
            </w:tcBorders>
            <w:shd w:val="clear" w:color="auto" w:fill="auto"/>
          </w:tcPr>
          <w:p w:rsidR="00C24693" w:rsidRPr="002D63C9" w:rsidRDefault="00C24693" w:rsidP="00D71975">
            <w:pPr>
              <w:rPr>
                <w:rFonts w:ascii="Arial" w:hAnsi="Arial" w:cs="Arial"/>
                <w:sz w:val="16"/>
                <w:szCs w:val="16"/>
              </w:rPr>
            </w:pPr>
            <w:r w:rsidRPr="002D63C9">
              <w:rPr>
                <w:rFonts w:ascii="Arial" w:hAnsi="Arial" w:cs="Arial"/>
                <w:sz w:val="16"/>
                <w:szCs w:val="16"/>
              </w:rPr>
              <w:t>22.12.201</w:t>
            </w:r>
            <w:r w:rsidR="00D71975">
              <w:rPr>
                <w:rFonts w:ascii="Arial" w:hAnsi="Arial" w:cs="Arial"/>
                <w:sz w:val="16"/>
                <w:szCs w:val="16"/>
              </w:rPr>
              <w:t>1</w:t>
            </w:r>
          </w:p>
        </w:tc>
        <w:tc>
          <w:tcPr>
            <w:tcW w:w="7559" w:type="dxa"/>
            <w:shd w:val="clear" w:color="auto" w:fill="auto"/>
          </w:tcPr>
          <w:p w:rsidR="00C24693" w:rsidRPr="002D63C9" w:rsidRDefault="00C24693" w:rsidP="001D4FF6">
            <w:pPr>
              <w:rPr>
                <w:rFonts w:ascii="Arial" w:hAnsi="Arial" w:cs="Arial"/>
                <w:sz w:val="16"/>
                <w:szCs w:val="16"/>
              </w:rPr>
            </w:pPr>
            <w:r w:rsidRPr="002D63C9">
              <w:rPr>
                <w:rFonts w:ascii="Arial" w:hAnsi="Arial" w:cs="Arial"/>
                <w:sz w:val="16"/>
                <w:szCs w:val="16"/>
              </w:rPr>
              <w:t xml:space="preserve">Decision of the </w:t>
            </w:r>
            <w:hyperlink r:id="rId1190" w:history="1">
              <w:r w:rsidRPr="002D63C9">
                <w:rPr>
                  <w:rStyle w:val="Hyperlink"/>
                  <w:rFonts w:ascii="Arial" w:hAnsi="Arial" w:cs="Arial"/>
                  <w:sz w:val="16"/>
                  <w:szCs w:val="16"/>
                </w:rPr>
                <w:t>EEA Joint Committee No 114/2011</w:t>
              </w:r>
            </w:hyperlink>
            <w:r w:rsidRPr="002D63C9">
              <w:rPr>
                <w:rFonts w:ascii="Arial" w:hAnsi="Arial" w:cs="Arial"/>
                <w:sz w:val="16"/>
                <w:szCs w:val="16"/>
              </w:rPr>
              <w:t xml:space="preserve"> of 21 October 2011</w:t>
            </w:r>
          </w:p>
        </w:tc>
      </w:tr>
      <w:tr w:rsidR="00C24693" w:rsidRPr="002D63C9" w:rsidTr="002D63C9">
        <w:tc>
          <w:tcPr>
            <w:tcW w:w="884" w:type="dxa"/>
            <w:tcBorders>
              <w:left w:val="dotted" w:sz="4" w:space="0" w:color="auto"/>
            </w:tcBorders>
            <w:shd w:val="clear" w:color="auto" w:fill="auto"/>
          </w:tcPr>
          <w:p w:rsidR="00C24693" w:rsidRPr="002D63C9" w:rsidRDefault="00C24693" w:rsidP="009B16EB">
            <w:pPr>
              <w:rPr>
                <w:rFonts w:ascii="Arial" w:hAnsi="Arial" w:cs="Arial"/>
                <w:sz w:val="16"/>
                <w:szCs w:val="16"/>
              </w:rPr>
            </w:pPr>
            <w:r w:rsidRPr="002D63C9">
              <w:rPr>
                <w:rFonts w:ascii="Arial" w:hAnsi="Arial" w:cs="Arial"/>
                <w:sz w:val="16"/>
                <w:szCs w:val="16"/>
              </w:rPr>
              <w:t>L341/78</w:t>
            </w:r>
          </w:p>
        </w:tc>
        <w:tc>
          <w:tcPr>
            <w:tcW w:w="1017" w:type="dxa"/>
            <w:tcBorders>
              <w:left w:val="nil"/>
            </w:tcBorders>
            <w:shd w:val="clear" w:color="auto" w:fill="auto"/>
          </w:tcPr>
          <w:p w:rsidR="00C24693" w:rsidRPr="002D63C9" w:rsidRDefault="00C24693" w:rsidP="00D71975">
            <w:pPr>
              <w:rPr>
                <w:rFonts w:ascii="Arial" w:hAnsi="Arial" w:cs="Arial"/>
                <w:sz w:val="16"/>
                <w:szCs w:val="16"/>
              </w:rPr>
            </w:pPr>
            <w:r w:rsidRPr="002D63C9">
              <w:rPr>
                <w:rFonts w:ascii="Arial" w:hAnsi="Arial" w:cs="Arial"/>
                <w:sz w:val="16"/>
                <w:szCs w:val="16"/>
              </w:rPr>
              <w:t>22.12.201</w:t>
            </w:r>
            <w:r w:rsidR="00D71975">
              <w:rPr>
                <w:rFonts w:ascii="Arial" w:hAnsi="Arial" w:cs="Arial"/>
                <w:sz w:val="16"/>
                <w:szCs w:val="16"/>
              </w:rPr>
              <w:t>1</w:t>
            </w:r>
          </w:p>
        </w:tc>
        <w:tc>
          <w:tcPr>
            <w:tcW w:w="7559" w:type="dxa"/>
            <w:shd w:val="clear" w:color="auto" w:fill="auto"/>
          </w:tcPr>
          <w:p w:rsidR="00C24693" w:rsidRPr="002D63C9" w:rsidRDefault="00C24693" w:rsidP="001D4FF6">
            <w:pPr>
              <w:rPr>
                <w:rFonts w:ascii="Arial" w:hAnsi="Arial" w:cs="Arial"/>
                <w:sz w:val="16"/>
                <w:szCs w:val="16"/>
              </w:rPr>
            </w:pPr>
            <w:r w:rsidRPr="002D63C9">
              <w:rPr>
                <w:rFonts w:ascii="Arial" w:hAnsi="Arial" w:cs="Arial"/>
                <w:sz w:val="16"/>
                <w:szCs w:val="16"/>
              </w:rPr>
              <w:t xml:space="preserve">Decision of the </w:t>
            </w:r>
            <w:hyperlink r:id="rId1191" w:history="1">
              <w:r w:rsidRPr="002D63C9">
                <w:rPr>
                  <w:rStyle w:val="Hyperlink"/>
                  <w:rFonts w:ascii="Arial" w:hAnsi="Arial" w:cs="Arial"/>
                  <w:sz w:val="16"/>
                  <w:szCs w:val="16"/>
                </w:rPr>
                <w:t>EEA Joint Committee No 115/2011</w:t>
              </w:r>
            </w:hyperlink>
            <w:r w:rsidRPr="002D63C9">
              <w:rPr>
                <w:rFonts w:ascii="Arial" w:hAnsi="Arial" w:cs="Arial"/>
                <w:sz w:val="16"/>
                <w:szCs w:val="16"/>
              </w:rPr>
              <w:t xml:space="preserve"> of 21 October 2011</w:t>
            </w:r>
          </w:p>
        </w:tc>
      </w:tr>
      <w:tr w:rsidR="00097482" w:rsidRPr="002D63C9" w:rsidTr="002D63C9">
        <w:tc>
          <w:tcPr>
            <w:tcW w:w="884" w:type="dxa"/>
            <w:tcBorders>
              <w:left w:val="dotted" w:sz="4" w:space="0" w:color="auto"/>
            </w:tcBorders>
            <w:shd w:val="clear" w:color="auto" w:fill="auto"/>
          </w:tcPr>
          <w:p w:rsidR="00097482" w:rsidRPr="002D63C9" w:rsidRDefault="00097482" w:rsidP="009B16EB">
            <w:pPr>
              <w:rPr>
                <w:rFonts w:ascii="Arial" w:hAnsi="Arial" w:cs="Arial"/>
                <w:sz w:val="16"/>
                <w:szCs w:val="16"/>
              </w:rPr>
            </w:pPr>
            <w:r w:rsidRPr="002D63C9">
              <w:rPr>
                <w:rFonts w:ascii="Arial" w:hAnsi="Arial" w:cs="Arial"/>
                <w:sz w:val="16"/>
                <w:szCs w:val="16"/>
              </w:rPr>
              <w:t>L76/3</w:t>
            </w:r>
          </w:p>
        </w:tc>
        <w:tc>
          <w:tcPr>
            <w:tcW w:w="1017" w:type="dxa"/>
            <w:tcBorders>
              <w:left w:val="nil"/>
            </w:tcBorders>
            <w:shd w:val="clear" w:color="auto" w:fill="auto"/>
          </w:tcPr>
          <w:p w:rsidR="00097482" w:rsidRPr="002D63C9" w:rsidRDefault="00097482" w:rsidP="009B16EB">
            <w:pPr>
              <w:rPr>
                <w:rFonts w:ascii="Arial" w:hAnsi="Arial" w:cs="Arial"/>
                <w:sz w:val="16"/>
                <w:szCs w:val="16"/>
              </w:rPr>
            </w:pPr>
            <w:r w:rsidRPr="002D63C9">
              <w:rPr>
                <w:rFonts w:ascii="Arial" w:hAnsi="Arial" w:cs="Arial"/>
                <w:sz w:val="16"/>
                <w:szCs w:val="16"/>
              </w:rPr>
              <w:t>15.03.2012</w:t>
            </w:r>
          </w:p>
        </w:tc>
        <w:tc>
          <w:tcPr>
            <w:tcW w:w="7559" w:type="dxa"/>
            <w:shd w:val="clear" w:color="auto" w:fill="auto"/>
          </w:tcPr>
          <w:p w:rsidR="00097482" w:rsidRPr="002D63C9" w:rsidRDefault="00097482" w:rsidP="001D4FF6">
            <w:pPr>
              <w:rPr>
                <w:rFonts w:ascii="Arial" w:hAnsi="Arial" w:cs="Arial"/>
                <w:sz w:val="16"/>
                <w:szCs w:val="16"/>
              </w:rPr>
            </w:pPr>
            <w:r w:rsidRPr="002D63C9">
              <w:rPr>
                <w:rFonts w:ascii="Arial" w:hAnsi="Arial" w:cs="Arial"/>
                <w:sz w:val="16"/>
                <w:szCs w:val="16"/>
              </w:rPr>
              <w:t xml:space="preserve">Decision of the </w:t>
            </w:r>
            <w:hyperlink r:id="rId1192" w:history="1">
              <w:r w:rsidRPr="002D63C9">
                <w:rPr>
                  <w:rStyle w:val="Hyperlink"/>
                  <w:rFonts w:ascii="Arial" w:hAnsi="Arial" w:cs="Arial"/>
                  <w:sz w:val="16"/>
                  <w:szCs w:val="16"/>
                </w:rPr>
                <w:t>EEA Joint Committee No 124/2011</w:t>
              </w:r>
            </w:hyperlink>
            <w:r w:rsidRPr="002D63C9">
              <w:rPr>
                <w:rFonts w:ascii="Arial" w:hAnsi="Arial" w:cs="Arial"/>
                <w:sz w:val="16"/>
                <w:szCs w:val="16"/>
              </w:rPr>
              <w:t xml:space="preserve"> of 2 December 2011</w:t>
            </w:r>
          </w:p>
        </w:tc>
      </w:tr>
      <w:tr w:rsidR="00097482" w:rsidRPr="002D63C9" w:rsidTr="002D63C9">
        <w:tc>
          <w:tcPr>
            <w:tcW w:w="884" w:type="dxa"/>
            <w:tcBorders>
              <w:left w:val="dotted" w:sz="4" w:space="0" w:color="auto"/>
            </w:tcBorders>
            <w:shd w:val="clear" w:color="auto" w:fill="auto"/>
          </w:tcPr>
          <w:p w:rsidR="00097482" w:rsidRPr="002D63C9" w:rsidRDefault="00097482" w:rsidP="009B16EB">
            <w:pPr>
              <w:rPr>
                <w:rFonts w:ascii="Arial" w:hAnsi="Arial" w:cs="Arial"/>
                <w:sz w:val="16"/>
                <w:szCs w:val="16"/>
              </w:rPr>
            </w:pPr>
            <w:r w:rsidRPr="002D63C9">
              <w:rPr>
                <w:rFonts w:ascii="Arial" w:hAnsi="Arial" w:cs="Arial"/>
                <w:sz w:val="16"/>
                <w:szCs w:val="16"/>
              </w:rPr>
              <w:t>L76/11</w:t>
            </w:r>
          </w:p>
        </w:tc>
        <w:tc>
          <w:tcPr>
            <w:tcW w:w="1017" w:type="dxa"/>
            <w:tcBorders>
              <w:left w:val="nil"/>
            </w:tcBorders>
            <w:shd w:val="clear" w:color="auto" w:fill="auto"/>
          </w:tcPr>
          <w:p w:rsidR="00097482" w:rsidRPr="00600D14" w:rsidRDefault="00097482">
            <w:r w:rsidRPr="002D63C9">
              <w:rPr>
                <w:rFonts w:ascii="Arial" w:hAnsi="Arial" w:cs="Arial"/>
                <w:sz w:val="16"/>
                <w:szCs w:val="16"/>
              </w:rPr>
              <w:t>15.03.2012</w:t>
            </w:r>
          </w:p>
        </w:tc>
        <w:tc>
          <w:tcPr>
            <w:tcW w:w="7559" w:type="dxa"/>
            <w:shd w:val="clear" w:color="auto" w:fill="auto"/>
          </w:tcPr>
          <w:p w:rsidR="00097482" w:rsidRPr="002D63C9" w:rsidRDefault="00097482" w:rsidP="001D4FF6">
            <w:pPr>
              <w:rPr>
                <w:rFonts w:ascii="Arial" w:hAnsi="Arial" w:cs="Arial"/>
                <w:sz w:val="16"/>
                <w:szCs w:val="16"/>
              </w:rPr>
            </w:pPr>
            <w:r w:rsidRPr="002D63C9">
              <w:rPr>
                <w:rFonts w:ascii="Arial" w:hAnsi="Arial" w:cs="Arial"/>
                <w:sz w:val="16"/>
                <w:szCs w:val="16"/>
              </w:rPr>
              <w:t xml:space="preserve">Decision of the </w:t>
            </w:r>
            <w:hyperlink r:id="rId1193" w:history="1">
              <w:r w:rsidRPr="002D63C9">
                <w:rPr>
                  <w:rStyle w:val="Hyperlink"/>
                  <w:rFonts w:ascii="Arial" w:hAnsi="Arial" w:cs="Arial"/>
                  <w:sz w:val="16"/>
                  <w:szCs w:val="16"/>
                </w:rPr>
                <w:t>EEA Joint Committee No 128/2011</w:t>
              </w:r>
            </w:hyperlink>
            <w:r w:rsidRPr="002D63C9">
              <w:rPr>
                <w:rFonts w:ascii="Arial" w:hAnsi="Arial" w:cs="Arial"/>
                <w:sz w:val="16"/>
                <w:szCs w:val="16"/>
              </w:rPr>
              <w:t xml:space="preserve"> of 2 December 2011</w:t>
            </w:r>
          </w:p>
        </w:tc>
      </w:tr>
      <w:tr w:rsidR="00097482" w:rsidRPr="002D63C9" w:rsidTr="002D63C9">
        <w:tc>
          <w:tcPr>
            <w:tcW w:w="884" w:type="dxa"/>
            <w:tcBorders>
              <w:left w:val="dotted" w:sz="4" w:space="0" w:color="auto"/>
            </w:tcBorders>
            <w:shd w:val="clear" w:color="auto" w:fill="auto"/>
          </w:tcPr>
          <w:p w:rsidR="00097482" w:rsidRPr="002D63C9" w:rsidRDefault="00097482" w:rsidP="009B16EB">
            <w:pPr>
              <w:rPr>
                <w:rFonts w:ascii="Arial" w:hAnsi="Arial" w:cs="Arial"/>
                <w:sz w:val="16"/>
                <w:szCs w:val="16"/>
              </w:rPr>
            </w:pPr>
            <w:r w:rsidRPr="002D63C9">
              <w:rPr>
                <w:rFonts w:ascii="Arial" w:hAnsi="Arial" w:cs="Arial"/>
                <w:sz w:val="16"/>
                <w:szCs w:val="16"/>
              </w:rPr>
              <w:t>L76/12</w:t>
            </w:r>
          </w:p>
        </w:tc>
        <w:tc>
          <w:tcPr>
            <w:tcW w:w="1017" w:type="dxa"/>
            <w:tcBorders>
              <w:left w:val="nil"/>
            </w:tcBorders>
            <w:shd w:val="clear" w:color="auto" w:fill="auto"/>
          </w:tcPr>
          <w:p w:rsidR="00097482" w:rsidRPr="00600D14" w:rsidRDefault="00097482">
            <w:r w:rsidRPr="002D63C9">
              <w:rPr>
                <w:rFonts w:ascii="Arial" w:hAnsi="Arial" w:cs="Arial"/>
                <w:sz w:val="16"/>
                <w:szCs w:val="16"/>
              </w:rPr>
              <w:t>15.03.2012</w:t>
            </w:r>
          </w:p>
        </w:tc>
        <w:tc>
          <w:tcPr>
            <w:tcW w:w="7559" w:type="dxa"/>
            <w:shd w:val="clear" w:color="auto" w:fill="auto"/>
          </w:tcPr>
          <w:p w:rsidR="00097482" w:rsidRPr="002D63C9" w:rsidRDefault="00097482" w:rsidP="001D4FF6">
            <w:pPr>
              <w:rPr>
                <w:rFonts w:ascii="Arial" w:hAnsi="Arial" w:cs="Arial"/>
                <w:sz w:val="16"/>
                <w:szCs w:val="16"/>
              </w:rPr>
            </w:pPr>
            <w:r w:rsidRPr="002D63C9">
              <w:rPr>
                <w:rFonts w:ascii="Arial" w:hAnsi="Arial" w:cs="Arial"/>
                <w:sz w:val="16"/>
                <w:szCs w:val="16"/>
              </w:rPr>
              <w:t xml:space="preserve">Decision of the </w:t>
            </w:r>
            <w:hyperlink r:id="rId1194" w:history="1">
              <w:r w:rsidRPr="002D63C9">
                <w:rPr>
                  <w:rStyle w:val="Hyperlink"/>
                  <w:rFonts w:ascii="Arial" w:hAnsi="Arial" w:cs="Arial"/>
                  <w:sz w:val="16"/>
                  <w:szCs w:val="16"/>
                </w:rPr>
                <w:t>EEA Joint Committee No 129/2011</w:t>
              </w:r>
            </w:hyperlink>
            <w:r w:rsidRPr="002D63C9">
              <w:rPr>
                <w:rFonts w:ascii="Arial" w:hAnsi="Arial" w:cs="Arial"/>
                <w:sz w:val="16"/>
                <w:szCs w:val="16"/>
              </w:rPr>
              <w:t xml:space="preserve"> of 2 December 2011</w:t>
            </w:r>
          </w:p>
        </w:tc>
      </w:tr>
      <w:tr w:rsidR="0087247A" w:rsidRPr="00116B7D" w:rsidTr="002D63C9">
        <w:tc>
          <w:tcPr>
            <w:tcW w:w="884" w:type="dxa"/>
            <w:tcBorders>
              <w:left w:val="dotted" w:sz="4" w:space="0" w:color="auto"/>
            </w:tcBorders>
            <w:shd w:val="clear" w:color="auto" w:fill="auto"/>
          </w:tcPr>
          <w:p w:rsidR="0087247A" w:rsidRPr="007475AA" w:rsidRDefault="00116B7D" w:rsidP="009B16EB">
            <w:pPr>
              <w:rPr>
                <w:rFonts w:ascii="Arial" w:hAnsi="Arial" w:cs="Arial"/>
                <w:sz w:val="16"/>
                <w:szCs w:val="16"/>
              </w:rPr>
            </w:pPr>
            <w:r w:rsidRPr="007475AA">
              <w:rPr>
                <w:rFonts w:ascii="Arial" w:hAnsi="Arial" w:cs="Arial"/>
                <w:sz w:val="16"/>
                <w:szCs w:val="16"/>
              </w:rPr>
              <w:t>L161/5</w:t>
            </w:r>
          </w:p>
        </w:tc>
        <w:tc>
          <w:tcPr>
            <w:tcW w:w="1017" w:type="dxa"/>
            <w:tcBorders>
              <w:left w:val="nil"/>
            </w:tcBorders>
            <w:shd w:val="clear" w:color="auto" w:fill="auto"/>
          </w:tcPr>
          <w:p w:rsidR="0087247A" w:rsidRPr="007475AA" w:rsidRDefault="00116B7D">
            <w:pPr>
              <w:rPr>
                <w:rFonts w:ascii="Arial" w:hAnsi="Arial" w:cs="Arial"/>
                <w:sz w:val="16"/>
                <w:szCs w:val="16"/>
              </w:rPr>
            </w:pPr>
            <w:r w:rsidRPr="007475AA">
              <w:rPr>
                <w:rFonts w:ascii="Arial" w:hAnsi="Arial" w:cs="Arial"/>
                <w:sz w:val="16"/>
                <w:szCs w:val="16"/>
              </w:rPr>
              <w:t>21.06.2012</w:t>
            </w:r>
          </w:p>
        </w:tc>
        <w:tc>
          <w:tcPr>
            <w:tcW w:w="7559" w:type="dxa"/>
            <w:shd w:val="clear" w:color="auto" w:fill="auto"/>
          </w:tcPr>
          <w:p w:rsidR="0087247A" w:rsidRPr="007475AA" w:rsidRDefault="0087247A" w:rsidP="001D4FF6">
            <w:pPr>
              <w:rPr>
                <w:rFonts w:ascii="Arial" w:hAnsi="Arial" w:cs="Arial"/>
                <w:sz w:val="16"/>
                <w:szCs w:val="16"/>
              </w:rPr>
            </w:pPr>
            <w:r w:rsidRPr="007475AA">
              <w:rPr>
                <w:rFonts w:ascii="Arial" w:hAnsi="Arial" w:cs="Arial"/>
                <w:sz w:val="16"/>
                <w:szCs w:val="16"/>
              </w:rPr>
              <w:t xml:space="preserve">Decision of the </w:t>
            </w:r>
            <w:hyperlink r:id="rId1195" w:history="1">
              <w:r w:rsidRPr="007475AA">
                <w:rPr>
                  <w:rStyle w:val="Hyperlink"/>
                  <w:rFonts w:ascii="Arial" w:hAnsi="Arial" w:cs="Arial"/>
                  <w:sz w:val="16"/>
                  <w:szCs w:val="16"/>
                </w:rPr>
                <w:t>EEA Joint Committee No 3/2012</w:t>
              </w:r>
            </w:hyperlink>
            <w:r w:rsidRPr="007475AA">
              <w:rPr>
                <w:rFonts w:ascii="Arial" w:hAnsi="Arial" w:cs="Arial"/>
                <w:sz w:val="16"/>
                <w:szCs w:val="16"/>
              </w:rPr>
              <w:t xml:space="preserve"> of 10 February 2012</w:t>
            </w:r>
          </w:p>
        </w:tc>
      </w:tr>
      <w:tr w:rsidR="0087247A" w:rsidRPr="002D63C9" w:rsidTr="002D63C9">
        <w:tc>
          <w:tcPr>
            <w:tcW w:w="884" w:type="dxa"/>
            <w:tcBorders>
              <w:left w:val="dotted" w:sz="4" w:space="0" w:color="auto"/>
            </w:tcBorders>
            <w:shd w:val="clear" w:color="auto" w:fill="auto"/>
          </w:tcPr>
          <w:p w:rsidR="0087247A" w:rsidRPr="007475AA" w:rsidRDefault="00116B7D" w:rsidP="009B16EB">
            <w:pPr>
              <w:rPr>
                <w:rFonts w:ascii="Arial" w:hAnsi="Arial" w:cs="Arial"/>
                <w:sz w:val="16"/>
                <w:szCs w:val="16"/>
              </w:rPr>
            </w:pPr>
            <w:r w:rsidRPr="007475AA">
              <w:rPr>
                <w:rFonts w:ascii="Arial" w:hAnsi="Arial" w:cs="Arial"/>
                <w:sz w:val="16"/>
                <w:szCs w:val="16"/>
              </w:rPr>
              <w:t>L161/15</w:t>
            </w:r>
          </w:p>
        </w:tc>
        <w:tc>
          <w:tcPr>
            <w:tcW w:w="1017" w:type="dxa"/>
            <w:tcBorders>
              <w:left w:val="nil"/>
            </w:tcBorders>
            <w:shd w:val="clear" w:color="auto" w:fill="auto"/>
          </w:tcPr>
          <w:p w:rsidR="0087247A" w:rsidRPr="007475AA" w:rsidRDefault="00116B7D">
            <w:pPr>
              <w:rPr>
                <w:rFonts w:ascii="Arial" w:hAnsi="Arial" w:cs="Arial"/>
                <w:sz w:val="16"/>
                <w:szCs w:val="16"/>
              </w:rPr>
            </w:pPr>
            <w:r w:rsidRPr="007475AA">
              <w:rPr>
                <w:rFonts w:ascii="Arial" w:hAnsi="Arial" w:cs="Arial"/>
                <w:sz w:val="16"/>
                <w:szCs w:val="16"/>
              </w:rPr>
              <w:t>21.06.2012</w:t>
            </w:r>
          </w:p>
        </w:tc>
        <w:tc>
          <w:tcPr>
            <w:tcW w:w="7559" w:type="dxa"/>
            <w:shd w:val="clear" w:color="auto" w:fill="auto"/>
          </w:tcPr>
          <w:p w:rsidR="0087247A" w:rsidRPr="007475AA" w:rsidRDefault="0087247A" w:rsidP="001D4FF6">
            <w:pPr>
              <w:rPr>
                <w:rFonts w:ascii="Arial" w:hAnsi="Arial" w:cs="Arial"/>
                <w:sz w:val="16"/>
                <w:szCs w:val="16"/>
              </w:rPr>
            </w:pPr>
            <w:r w:rsidRPr="007475AA">
              <w:rPr>
                <w:rFonts w:ascii="Arial" w:hAnsi="Arial" w:cs="Arial"/>
                <w:sz w:val="16"/>
                <w:szCs w:val="16"/>
              </w:rPr>
              <w:t xml:space="preserve">Decision of the </w:t>
            </w:r>
            <w:hyperlink r:id="rId1196" w:history="1">
              <w:r w:rsidRPr="007475AA">
                <w:rPr>
                  <w:rStyle w:val="Hyperlink"/>
                  <w:rFonts w:ascii="Arial" w:hAnsi="Arial" w:cs="Arial"/>
                  <w:sz w:val="16"/>
                  <w:szCs w:val="16"/>
                </w:rPr>
                <w:t>EEA Joint Committee No 9/2012</w:t>
              </w:r>
            </w:hyperlink>
            <w:r w:rsidRPr="007475AA">
              <w:rPr>
                <w:rFonts w:ascii="Arial" w:hAnsi="Arial" w:cs="Arial"/>
                <w:sz w:val="16"/>
                <w:szCs w:val="16"/>
              </w:rPr>
              <w:t xml:space="preserve"> of 10 February 2012</w:t>
            </w:r>
          </w:p>
        </w:tc>
      </w:tr>
      <w:tr w:rsidR="00B67913" w:rsidRPr="002D63C9" w:rsidTr="002D63C9">
        <w:tc>
          <w:tcPr>
            <w:tcW w:w="884" w:type="dxa"/>
            <w:tcBorders>
              <w:left w:val="dotted" w:sz="4" w:space="0" w:color="auto"/>
            </w:tcBorders>
            <w:shd w:val="clear" w:color="auto" w:fill="auto"/>
          </w:tcPr>
          <w:p w:rsidR="00B67913" w:rsidRPr="007475AA" w:rsidRDefault="00B67913" w:rsidP="009B16EB">
            <w:pPr>
              <w:rPr>
                <w:rFonts w:ascii="Arial" w:hAnsi="Arial" w:cs="Arial"/>
                <w:sz w:val="16"/>
                <w:szCs w:val="16"/>
              </w:rPr>
            </w:pPr>
            <w:r w:rsidRPr="007475AA">
              <w:rPr>
                <w:rFonts w:ascii="Arial" w:hAnsi="Arial" w:cs="Arial"/>
                <w:sz w:val="16"/>
                <w:szCs w:val="16"/>
              </w:rPr>
              <w:t>L207/24</w:t>
            </w:r>
          </w:p>
        </w:tc>
        <w:tc>
          <w:tcPr>
            <w:tcW w:w="1017" w:type="dxa"/>
            <w:tcBorders>
              <w:left w:val="nil"/>
            </w:tcBorders>
            <w:shd w:val="clear" w:color="auto" w:fill="auto"/>
          </w:tcPr>
          <w:p w:rsidR="00B67913" w:rsidRPr="007475AA" w:rsidRDefault="00B67913">
            <w:pPr>
              <w:rPr>
                <w:rFonts w:ascii="Arial" w:hAnsi="Arial" w:cs="Arial"/>
                <w:sz w:val="16"/>
                <w:szCs w:val="16"/>
              </w:rPr>
            </w:pPr>
            <w:r w:rsidRPr="007475AA">
              <w:rPr>
                <w:rFonts w:ascii="Arial" w:hAnsi="Arial" w:cs="Arial"/>
                <w:sz w:val="16"/>
                <w:szCs w:val="16"/>
              </w:rPr>
              <w:t>02.08.2012</w:t>
            </w:r>
          </w:p>
        </w:tc>
        <w:tc>
          <w:tcPr>
            <w:tcW w:w="7559" w:type="dxa"/>
            <w:shd w:val="clear" w:color="auto" w:fill="auto"/>
          </w:tcPr>
          <w:p w:rsidR="00B67913" w:rsidRPr="007475AA" w:rsidRDefault="00B67913" w:rsidP="001D4FF6">
            <w:pPr>
              <w:rPr>
                <w:rFonts w:ascii="Arial" w:hAnsi="Arial" w:cs="Arial"/>
                <w:sz w:val="16"/>
                <w:szCs w:val="16"/>
              </w:rPr>
            </w:pPr>
            <w:r w:rsidRPr="007475AA">
              <w:rPr>
                <w:rFonts w:ascii="Arial" w:hAnsi="Arial" w:cs="Arial"/>
                <w:sz w:val="16"/>
                <w:szCs w:val="16"/>
              </w:rPr>
              <w:t xml:space="preserve">Decision of the </w:t>
            </w:r>
            <w:hyperlink r:id="rId1197" w:history="1">
              <w:r w:rsidRPr="007475AA">
                <w:rPr>
                  <w:rStyle w:val="Hyperlink"/>
                  <w:rFonts w:ascii="Arial" w:hAnsi="Arial" w:cs="Arial"/>
                  <w:sz w:val="16"/>
                  <w:szCs w:val="16"/>
                </w:rPr>
                <w:t>EEA Joint Committee No 45/2012</w:t>
              </w:r>
            </w:hyperlink>
            <w:r w:rsidRPr="007475AA">
              <w:rPr>
                <w:rFonts w:ascii="Arial" w:hAnsi="Arial" w:cs="Arial"/>
                <w:sz w:val="16"/>
                <w:szCs w:val="16"/>
              </w:rPr>
              <w:t xml:space="preserve"> of 30 March 2012</w:t>
            </w:r>
          </w:p>
        </w:tc>
      </w:tr>
      <w:tr w:rsidR="00444514" w:rsidRPr="008A1F0D" w:rsidTr="002D63C9">
        <w:tc>
          <w:tcPr>
            <w:tcW w:w="884" w:type="dxa"/>
            <w:tcBorders>
              <w:left w:val="dotted" w:sz="4" w:space="0" w:color="auto"/>
            </w:tcBorders>
            <w:shd w:val="clear" w:color="auto" w:fill="auto"/>
          </w:tcPr>
          <w:p w:rsidR="00444514" w:rsidRPr="008A1F0D" w:rsidRDefault="00444514" w:rsidP="009B16EB">
            <w:pPr>
              <w:rPr>
                <w:rFonts w:ascii="Arial" w:hAnsi="Arial" w:cs="Arial"/>
                <w:sz w:val="16"/>
                <w:szCs w:val="16"/>
              </w:rPr>
            </w:pPr>
            <w:r w:rsidRPr="008A1F0D">
              <w:rPr>
                <w:rFonts w:ascii="Arial" w:hAnsi="Arial" w:cs="Arial"/>
                <w:sz w:val="16"/>
                <w:szCs w:val="16"/>
              </w:rPr>
              <w:t>L248/6</w:t>
            </w:r>
          </w:p>
        </w:tc>
        <w:tc>
          <w:tcPr>
            <w:tcW w:w="1017" w:type="dxa"/>
            <w:tcBorders>
              <w:left w:val="nil"/>
            </w:tcBorders>
            <w:shd w:val="clear" w:color="auto" w:fill="auto"/>
          </w:tcPr>
          <w:p w:rsidR="00444514" w:rsidRPr="008A1F0D" w:rsidRDefault="00444514">
            <w:pPr>
              <w:rPr>
                <w:rFonts w:ascii="Arial" w:hAnsi="Arial" w:cs="Arial"/>
                <w:sz w:val="16"/>
                <w:szCs w:val="16"/>
              </w:rPr>
            </w:pPr>
            <w:r w:rsidRPr="008A1F0D">
              <w:rPr>
                <w:rFonts w:ascii="Arial" w:hAnsi="Arial" w:cs="Arial"/>
                <w:sz w:val="16"/>
                <w:szCs w:val="16"/>
              </w:rPr>
              <w:t>13.09.2012</w:t>
            </w:r>
          </w:p>
        </w:tc>
        <w:tc>
          <w:tcPr>
            <w:tcW w:w="7559" w:type="dxa"/>
            <w:shd w:val="clear" w:color="auto" w:fill="auto"/>
          </w:tcPr>
          <w:p w:rsidR="00444514" w:rsidRPr="008A1F0D" w:rsidRDefault="00444514" w:rsidP="001D4FF6">
            <w:pPr>
              <w:rPr>
                <w:rFonts w:ascii="Arial" w:hAnsi="Arial" w:cs="Arial"/>
                <w:sz w:val="16"/>
                <w:szCs w:val="16"/>
              </w:rPr>
            </w:pPr>
            <w:r w:rsidRPr="008A1F0D">
              <w:rPr>
                <w:rFonts w:ascii="Arial" w:hAnsi="Arial" w:cs="Arial"/>
                <w:sz w:val="16"/>
                <w:szCs w:val="16"/>
              </w:rPr>
              <w:t xml:space="preserve">Decision of the </w:t>
            </w:r>
            <w:hyperlink r:id="rId1198" w:history="1">
              <w:r w:rsidRPr="008A1F0D">
                <w:rPr>
                  <w:rStyle w:val="Hyperlink"/>
                  <w:rFonts w:ascii="Arial" w:hAnsi="Arial" w:cs="Arial"/>
                  <w:sz w:val="16"/>
                  <w:szCs w:val="16"/>
                </w:rPr>
                <w:t>EEA Joint Committee No 76/2012</w:t>
              </w:r>
            </w:hyperlink>
            <w:r w:rsidRPr="008A1F0D">
              <w:rPr>
                <w:rFonts w:ascii="Arial" w:hAnsi="Arial" w:cs="Arial"/>
                <w:sz w:val="16"/>
                <w:szCs w:val="16"/>
              </w:rPr>
              <w:t xml:space="preserve"> of 30 April 2012</w:t>
            </w:r>
          </w:p>
        </w:tc>
      </w:tr>
      <w:tr w:rsidR="00444514" w:rsidRPr="008A1F0D" w:rsidTr="002D63C9">
        <w:tc>
          <w:tcPr>
            <w:tcW w:w="884" w:type="dxa"/>
            <w:tcBorders>
              <w:left w:val="dotted" w:sz="4" w:space="0" w:color="auto"/>
            </w:tcBorders>
            <w:shd w:val="clear" w:color="auto" w:fill="auto"/>
          </w:tcPr>
          <w:p w:rsidR="00444514" w:rsidRPr="008A1F0D" w:rsidRDefault="00444514" w:rsidP="009B16EB">
            <w:pPr>
              <w:rPr>
                <w:rFonts w:ascii="Arial" w:hAnsi="Arial" w:cs="Arial"/>
                <w:sz w:val="16"/>
                <w:szCs w:val="16"/>
              </w:rPr>
            </w:pPr>
            <w:r w:rsidRPr="008A1F0D">
              <w:rPr>
                <w:rFonts w:ascii="Arial" w:hAnsi="Arial" w:cs="Arial"/>
                <w:sz w:val="16"/>
                <w:szCs w:val="16"/>
              </w:rPr>
              <w:t>L248/11</w:t>
            </w:r>
          </w:p>
        </w:tc>
        <w:tc>
          <w:tcPr>
            <w:tcW w:w="1017" w:type="dxa"/>
            <w:tcBorders>
              <w:left w:val="nil"/>
            </w:tcBorders>
            <w:shd w:val="clear" w:color="auto" w:fill="auto"/>
          </w:tcPr>
          <w:p w:rsidR="00444514" w:rsidRPr="008A1F0D" w:rsidRDefault="00444514">
            <w:r w:rsidRPr="008A1F0D">
              <w:rPr>
                <w:rFonts w:ascii="Arial" w:hAnsi="Arial" w:cs="Arial"/>
                <w:sz w:val="16"/>
                <w:szCs w:val="16"/>
              </w:rPr>
              <w:t>13.09.2012</w:t>
            </w:r>
          </w:p>
        </w:tc>
        <w:tc>
          <w:tcPr>
            <w:tcW w:w="7559" w:type="dxa"/>
            <w:shd w:val="clear" w:color="auto" w:fill="auto"/>
          </w:tcPr>
          <w:p w:rsidR="00444514" w:rsidRPr="008A1F0D" w:rsidRDefault="00444514" w:rsidP="001D4FF6">
            <w:pPr>
              <w:rPr>
                <w:rFonts w:ascii="Arial" w:hAnsi="Arial" w:cs="Arial"/>
                <w:sz w:val="16"/>
                <w:szCs w:val="16"/>
              </w:rPr>
            </w:pPr>
            <w:r w:rsidRPr="008A1F0D">
              <w:rPr>
                <w:rFonts w:ascii="Arial" w:hAnsi="Arial" w:cs="Arial"/>
                <w:sz w:val="16"/>
                <w:szCs w:val="16"/>
              </w:rPr>
              <w:t xml:space="preserve">Decision of the </w:t>
            </w:r>
            <w:hyperlink r:id="rId1199" w:history="1">
              <w:r w:rsidRPr="008A1F0D">
                <w:rPr>
                  <w:rStyle w:val="Hyperlink"/>
                  <w:rFonts w:ascii="Arial" w:hAnsi="Arial" w:cs="Arial"/>
                  <w:sz w:val="16"/>
                  <w:szCs w:val="16"/>
                </w:rPr>
                <w:t>EEA Joint Committee No 79/2012</w:t>
              </w:r>
            </w:hyperlink>
            <w:r w:rsidRPr="008A1F0D">
              <w:rPr>
                <w:rFonts w:ascii="Arial" w:hAnsi="Arial" w:cs="Arial"/>
                <w:sz w:val="16"/>
                <w:szCs w:val="16"/>
              </w:rPr>
              <w:t xml:space="preserve"> of 30 April 2012</w:t>
            </w:r>
          </w:p>
        </w:tc>
      </w:tr>
      <w:tr w:rsidR="00444514" w:rsidRPr="008A1F0D" w:rsidTr="002D63C9">
        <w:tc>
          <w:tcPr>
            <w:tcW w:w="884" w:type="dxa"/>
            <w:tcBorders>
              <w:left w:val="dotted" w:sz="4" w:space="0" w:color="auto"/>
            </w:tcBorders>
            <w:shd w:val="clear" w:color="auto" w:fill="auto"/>
          </w:tcPr>
          <w:p w:rsidR="00444514" w:rsidRPr="008A1F0D" w:rsidRDefault="00444514" w:rsidP="009B16EB">
            <w:pPr>
              <w:rPr>
                <w:rFonts w:ascii="Arial" w:hAnsi="Arial" w:cs="Arial"/>
                <w:sz w:val="16"/>
                <w:szCs w:val="16"/>
              </w:rPr>
            </w:pPr>
            <w:r w:rsidRPr="008A1F0D">
              <w:rPr>
                <w:rFonts w:ascii="Arial" w:hAnsi="Arial" w:cs="Arial"/>
                <w:sz w:val="16"/>
                <w:szCs w:val="16"/>
              </w:rPr>
              <w:t>L248/13</w:t>
            </w:r>
          </w:p>
        </w:tc>
        <w:tc>
          <w:tcPr>
            <w:tcW w:w="1017" w:type="dxa"/>
            <w:tcBorders>
              <w:left w:val="nil"/>
            </w:tcBorders>
            <w:shd w:val="clear" w:color="auto" w:fill="auto"/>
          </w:tcPr>
          <w:p w:rsidR="00444514" w:rsidRPr="008A1F0D" w:rsidRDefault="00444514">
            <w:r w:rsidRPr="008A1F0D">
              <w:rPr>
                <w:rFonts w:ascii="Arial" w:hAnsi="Arial" w:cs="Arial"/>
                <w:sz w:val="16"/>
                <w:szCs w:val="16"/>
              </w:rPr>
              <w:t>13.09.2012</w:t>
            </w:r>
          </w:p>
        </w:tc>
        <w:tc>
          <w:tcPr>
            <w:tcW w:w="7559" w:type="dxa"/>
            <w:shd w:val="clear" w:color="auto" w:fill="auto"/>
          </w:tcPr>
          <w:p w:rsidR="00444514" w:rsidRPr="008A1F0D" w:rsidRDefault="00444514" w:rsidP="001D4FF6">
            <w:pPr>
              <w:rPr>
                <w:rFonts w:ascii="Arial" w:hAnsi="Arial" w:cs="Arial"/>
                <w:sz w:val="16"/>
                <w:szCs w:val="16"/>
              </w:rPr>
            </w:pPr>
            <w:r w:rsidRPr="008A1F0D">
              <w:rPr>
                <w:rFonts w:ascii="Arial" w:hAnsi="Arial" w:cs="Arial"/>
                <w:sz w:val="16"/>
                <w:szCs w:val="16"/>
              </w:rPr>
              <w:t xml:space="preserve">Decision of the </w:t>
            </w:r>
            <w:hyperlink r:id="rId1200" w:history="1">
              <w:r w:rsidRPr="008A1F0D">
                <w:rPr>
                  <w:rStyle w:val="Hyperlink"/>
                  <w:rFonts w:ascii="Arial" w:hAnsi="Arial" w:cs="Arial"/>
                  <w:sz w:val="16"/>
                  <w:szCs w:val="16"/>
                </w:rPr>
                <w:t>EEA Joint Committee No 80/2012</w:t>
              </w:r>
            </w:hyperlink>
            <w:r w:rsidRPr="008A1F0D">
              <w:rPr>
                <w:rFonts w:ascii="Arial" w:hAnsi="Arial" w:cs="Arial"/>
                <w:sz w:val="16"/>
                <w:szCs w:val="16"/>
              </w:rPr>
              <w:t xml:space="preserve"> of 30 April 2012</w:t>
            </w:r>
          </w:p>
        </w:tc>
      </w:tr>
      <w:tr w:rsidR="00444514" w:rsidRPr="008A1F0D" w:rsidTr="002D63C9">
        <w:tc>
          <w:tcPr>
            <w:tcW w:w="884" w:type="dxa"/>
            <w:tcBorders>
              <w:left w:val="dotted" w:sz="4" w:space="0" w:color="auto"/>
            </w:tcBorders>
            <w:shd w:val="clear" w:color="auto" w:fill="auto"/>
          </w:tcPr>
          <w:p w:rsidR="00444514" w:rsidRPr="008A1F0D" w:rsidRDefault="00444514" w:rsidP="009B16EB">
            <w:pPr>
              <w:rPr>
                <w:rFonts w:ascii="Arial" w:hAnsi="Arial" w:cs="Arial"/>
                <w:sz w:val="16"/>
                <w:szCs w:val="16"/>
              </w:rPr>
            </w:pPr>
            <w:r w:rsidRPr="008A1F0D">
              <w:rPr>
                <w:rFonts w:ascii="Arial" w:hAnsi="Arial" w:cs="Arial"/>
                <w:sz w:val="16"/>
                <w:szCs w:val="16"/>
              </w:rPr>
              <w:t>L248/18</w:t>
            </w:r>
          </w:p>
        </w:tc>
        <w:tc>
          <w:tcPr>
            <w:tcW w:w="1017" w:type="dxa"/>
            <w:tcBorders>
              <w:left w:val="nil"/>
            </w:tcBorders>
            <w:shd w:val="clear" w:color="auto" w:fill="auto"/>
          </w:tcPr>
          <w:p w:rsidR="00444514" w:rsidRPr="008A1F0D" w:rsidRDefault="00444514">
            <w:r w:rsidRPr="008A1F0D">
              <w:rPr>
                <w:rFonts w:ascii="Arial" w:hAnsi="Arial" w:cs="Arial"/>
                <w:sz w:val="16"/>
                <w:szCs w:val="16"/>
              </w:rPr>
              <w:t>13.09.2012</w:t>
            </w:r>
          </w:p>
        </w:tc>
        <w:tc>
          <w:tcPr>
            <w:tcW w:w="7559" w:type="dxa"/>
            <w:shd w:val="clear" w:color="auto" w:fill="auto"/>
          </w:tcPr>
          <w:p w:rsidR="00444514" w:rsidRPr="008A1F0D" w:rsidRDefault="00444514" w:rsidP="001D4FF6">
            <w:pPr>
              <w:rPr>
                <w:rFonts w:ascii="Arial" w:hAnsi="Arial" w:cs="Arial"/>
                <w:sz w:val="16"/>
                <w:szCs w:val="16"/>
              </w:rPr>
            </w:pPr>
            <w:r w:rsidRPr="008A1F0D">
              <w:rPr>
                <w:rFonts w:ascii="Arial" w:hAnsi="Arial" w:cs="Arial"/>
                <w:sz w:val="16"/>
                <w:szCs w:val="16"/>
              </w:rPr>
              <w:t xml:space="preserve">Decision of the </w:t>
            </w:r>
            <w:hyperlink r:id="rId1201" w:history="1">
              <w:r w:rsidRPr="008A1F0D">
                <w:rPr>
                  <w:rStyle w:val="Hyperlink"/>
                  <w:rFonts w:ascii="Arial" w:hAnsi="Arial" w:cs="Arial"/>
                  <w:sz w:val="16"/>
                  <w:szCs w:val="16"/>
                </w:rPr>
                <w:t>EEA Joint Committee No 82/2012</w:t>
              </w:r>
            </w:hyperlink>
            <w:r w:rsidRPr="008A1F0D">
              <w:rPr>
                <w:rFonts w:ascii="Arial" w:hAnsi="Arial" w:cs="Arial"/>
                <w:sz w:val="16"/>
                <w:szCs w:val="16"/>
              </w:rPr>
              <w:t xml:space="preserve"> of 30 April 2012</w:t>
            </w:r>
          </w:p>
        </w:tc>
      </w:tr>
      <w:tr w:rsidR="00444514" w:rsidRPr="008A1F0D" w:rsidTr="002D63C9">
        <w:tc>
          <w:tcPr>
            <w:tcW w:w="884" w:type="dxa"/>
            <w:tcBorders>
              <w:left w:val="dotted" w:sz="4" w:space="0" w:color="auto"/>
            </w:tcBorders>
            <w:shd w:val="clear" w:color="auto" w:fill="auto"/>
          </w:tcPr>
          <w:p w:rsidR="00444514" w:rsidRPr="008A1F0D" w:rsidRDefault="00444514" w:rsidP="009B16EB">
            <w:pPr>
              <w:rPr>
                <w:rFonts w:ascii="Arial" w:hAnsi="Arial" w:cs="Arial"/>
                <w:sz w:val="16"/>
                <w:szCs w:val="16"/>
              </w:rPr>
            </w:pPr>
            <w:r w:rsidRPr="008A1F0D">
              <w:rPr>
                <w:rFonts w:ascii="Arial" w:hAnsi="Arial" w:cs="Arial"/>
                <w:sz w:val="16"/>
                <w:szCs w:val="16"/>
              </w:rPr>
              <w:t>L248/19</w:t>
            </w:r>
          </w:p>
        </w:tc>
        <w:tc>
          <w:tcPr>
            <w:tcW w:w="1017" w:type="dxa"/>
            <w:tcBorders>
              <w:left w:val="nil"/>
            </w:tcBorders>
            <w:shd w:val="clear" w:color="auto" w:fill="auto"/>
          </w:tcPr>
          <w:p w:rsidR="00444514" w:rsidRPr="008A1F0D" w:rsidRDefault="00444514">
            <w:r w:rsidRPr="008A1F0D">
              <w:rPr>
                <w:rFonts w:ascii="Arial" w:hAnsi="Arial" w:cs="Arial"/>
                <w:sz w:val="16"/>
                <w:szCs w:val="16"/>
              </w:rPr>
              <w:t>13.09.2012</w:t>
            </w:r>
          </w:p>
        </w:tc>
        <w:tc>
          <w:tcPr>
            <w:tcW w:w="7559" w:type="dxa"/>
            <w:shd w:val="clear" w:color="auto" w:fill="auto"/>
          </w:tcPr>
          <w:p w:rsidR="00444514" w:rsidRPr="008A1F0D" w:rsidRDefault="00444514" w:rsidP="001D4FF6">
            <w:pPr>
              <w:rPr>
                <w:rFonts w:ascii="Arial" w:hAnsi="Arial" w:cs="Arial"/>
                <w:sz w:val="16"/>
                <w:szCs w:val="16"/>
              </w:rPr>
            </w:pPr>
            <w:r w:rsidRPr="008A1F0D">
              <w:rPr>
                <w:rFonts w:ascii="Arial" w:hAnsi="Arial" w:cs="Arial"/>
                <w:sz w:val="16"/>
                <w:szCs w:val="16"/>
              </w:rPr>
              <w:t xml:space="preserve">Decision of the </w:t>
            </w:r>
            <w:hyperlink r:id="rId1202" w:history="1">
              <w:r w:rsidRPr="008A1F0D">
                <w:rPr>
                  <w:rStyle w:val="Hyperlink"/>
                  <w:rFonts w:ascii="Arial" w:hAnsi="Arial" w:cs="Arial"/>
                  <w:sz w:val="16"/>
                  <w:szCs w:val="16"/>
                </w:rPr>
                <w:t>EEA Joint Committee No 83/2012</w:t>
              </w:r>
            </w:hyperlink>
            <w:r w:rsidRPr="008A1F0D">
              <w:rPr>
                <w:rFonts w:ascii="Arial" w:hAnsi="Arial" w:cs="Arial"/>
                <w:sz w:val="16"/>
                <w:szCs w:val="16"/>
              </w:rPr>
              <w:t xml:space="preserve"> of 30 April 2012</w:t>
            </w:r>
          </w:p>
        </w:tc>
      </w:tr>
      <w:tr w:rsidR="00444514" w:rsidRPr="008A1F0D" w:rsidTr="002D63C9">
        <w:tc>
          <w:tcPr>
            <w:tcW w:w="884" w:type="dxa"/>
            <w:tcBorders>
              <w:left w:val="dotted" w:sz="4" w:space="0" w:color="auto"/>
            </w:tcBorders>
            <w:shd w:val="clear" w:color="auto" w:fill="auto"/>
          </w:tcPr>
          <w:p w:rsidR="00444514" w:rsidRPr="008A1F0D" w:rsidRDefault="00444514" w:rsidP="009B16EB">
            <w:pPr>
              <w:rPr>
                <w:rFonts w:ascii="Arial" w:hAnsi="Arial" w:cs="Arial"/>
                <w:sz w:val="16"/>
                <w:szCs w:val="16"/>
              </w:rPr>
            </w:pPr>
            <w:r w:rsidRPr="008A1F0D">
              <w:rPr>
                <w:rFonts w:ascii="Arial" w:hAnsi="Arial" w:cs="Arial"/>
                <w:sz w:val="16"/>
                <w:szCs w:val="16"/>
              </w:rPr>
              <w:t>L248/21</w:t>
            </w:r>
          </w:p>
        </w:tc>
        <w:tc>
          <w:tcPr>
            <w:tcW w:w="1017" w:type="dxa"/>
            <w:tcBorders>
              <w:left w:val="nil"/>
            </w:tcBorders>
            <w:shd w:val="clear" w:color="auto" w:fill="auto"/>
          </w:tcPr>
          <w:p w:rsidR="00444514" w:rsidRPr="008A1F0D" w:rsidRDefault="00444514">
            <w:r w:rsidRPr="008A1F0D">
              <w:rPr>
                <w:rFonts w:ascii="Arial" w:hAnsi="Arial" w:cs="Arial"/>
                <w:sz w:val="16"/>
                <w:szCs w:val="16"/>
              </w:rPr>
              <w:t>13.09.2012</w:t>
            </w:r>
          </w:p>
        </w:tc>
        <w:tc>
          <w:tcPr>
            <w:tcW w:w="7559" w:type="dxa"/>
            <w:shd w:val="clear" w:color="auto" w:fill="auto"/>
          </w:tcPr>
          <w:p w:rsidR="00444514" w:rsidRPr="008A1F0D" w:rsidRDefault="00444514" w:rsidP="001D4FF6">
            <w:pPr>
              <w:rPr>
                <w:rFonts w:ascii="Arial" w:hAnsi="Arial" w:cs="Arial"/>
                <w:sz w:val="16"/>
                <w:szCs w:val="16"/>
              </w:rPr>
            </w:pPr>
            <w:r w:rsidRPr="008A1F0D">
              <w:rPr>
                <w:rFonts w:ascii="Arial" w:hAnsi="Arial" w:cs="Arial"/>
                <w:sz w:val="16"/>
                <w:szCs w:val="16"/>
              </w:rPr>
              <w:t xml:space="preserve">Decision of the </w:t>
            </w:r>
            <w:hyperlink r:id="rId1203" w:history="1">
              <w:r w:rsidRPr="008A1F0D">
                <w:rPr>
                  <w:rStyle w:val="Hyperlink"/>
                  <w:rFonts w:ascii="Arial" w:hAnsi="Arial" w:cs="Arial"/>
                  <w:sz w:val="16"/>
                  <w:szCs w:val="16"/>
                </w:rPr>
                <w:t>EEA Joint Committee No 84/2012</w:t>
              </w:r>
            </w:hyperlink>
            <w:r w:rsidRPr="008A1F0D">
              <w:rPr>
                <w:rFonts w:ascii="Arial" w:hAnsi="Arial" w:cs="Arial"/>
                <w:sz w:val="16"/>
                <w:szCs w:val="16"/>
              </w:rPr>
              <w:t xml:space="preserve"> of 30 April 2012</w:t>
            </w:r>
          </w:p>
        </w:tc>
      </w:tr>
      <w:tr w:rsidR="00444514" w:rsidRPr="008A1F0D" w:rsidTr="002D63C9">
        <w:tc>
          <w:tcPr>
            <w:tcW w:w="884" w:type="dxa"/>
            <w:tcBorders>
              <w:left w:val="dotted" w:sz="4" w:space="0" w:color="auto"/>
            </w:tcBorders>
            <w:shd w:val="clear" w:color="auto" w:fill="auto"/>
          </w:tcPr>
          <w:p w:rsidR="00444514" w:rsidRPr="008A1F0D" w:rsidRDefault="00444514" w:rsidP="009B16EB">
            <w:pPr>
              <w:rPr>
                <w:rFonts w:ascii="Arial" w:hAnsi="Arial" w:cs="Arial"/>
                <w:sz w:val="16"/>
                <w:szCs w:val="16"/>
              </w:rPr>
            </w:pPr>
            <w:r w:rsidRPr="008A1F0D">
              <w:rPr>
                <w:rFonts w:ascii="Arial" w:hAnsi="Arial" w:cs="Arial"/>
                <w:sz w:val="16"/>
                <w:szCs w:val="16"/>
              </w:rPr>
              <w:t>L248/22</w:t>
            </w:r>
          </w:p>
        </w:tc>
        <w:tc>
          <w:tcPr>
            <w:tcW w:w="1017" w:type="dxa"/>
            <w:tcBorders>
              <w:left w:val="nil"/>
            </w:tcBorders>
            <w:shd w:val="clear" w:color="auto" w:fill="auto"/>
          </w:tcPr>
          <w:p w:rsidR="00444514" w:rsidRPr="008A1F0D" w:rsidRDefault="00444514">
            <w:r w:rsidRPr="008A1F0D">
              <w:rPr>
                <w:rFonts w:ascii="Arial" w:hAnsi="Arial" w:cs="Arial"/>
                <w:sz w:val="16"/>
                <w:szCs w:val="16"/>
              </w:rPr>
              <w:t>13.09.2012</w:t>
            </w:r>
          </w:p>
        </w:tc>
        <w:tc>
          <w:tcPr>
            <w:tcW w:w="7559" w:type="dxa"/>
            <w:shd w:val="clear" w:color="auto" w:fill="auto"/>
          </w:tcPr>
          <w:p w:rsidR="00444514" w:rsidRPr="008A1F0D" w:rsidRDefault="00444514" w:rsidP="001D4FF6">
            <w:pPr>
              <w:rPr>
                <w:rFonts w:ascii="Arial" w:hAnsi="Arial" w:cs="Arial"/>
                <w:sz w:val="16"/>
                <w:szCs w:val="16"/>
              </w:rPr>
            </w:pPr>
            <w:r w:rsidRPr="008A1F0D">
              <w:rPr>
                <w:rFonts w:ascii="Arial" w:hAnsi="Arial" w:cs="Arial"/>
                <w:sz w:val="16"/>
                <w:szCs w:val="16"/>
              </w:rPr>
              <w:t xml:space="preserve">Decision of the </w:t>
            </w:r>
            <w:hyperlink r:id="rId1204" w:history="1">
              <w:r w:rsidRPr="008A1F0D">
                <w:rPr>
                  <w:rStyle w:val="Hyperlink"/>
                  <w:rFonts w:ascii="Arial" w:hAnsi="Arial" w:cs="Arial"/>
                  <w:sz w:val="16"/>
                  <w:szCs w:val="16"/>
                </w:rPr>
                <w:t>EEA Joint Committee No 85/2012</w:t>
              </w:r>
            </w:hyperlink>
            <w:r w:rsidRPr="008A1F0D">
              <w:rPr>
                <w:rFonts w:ascii="Arial" w:hAnsi="Arial" w:cs="Arial"/>
                <w:sz w:val="16"/>
                <w:szCs w:val="16"/>
              </w:rPr>
              <w:t xml:space="preserve"> of 30 April 2012</w:t>
            </w:r>
          </w:p>
        </w:tc>
      </w:tr>
      <w:tr w:rsidR="00444514" w:rsidRPr="008A1F0D" w:rsidTr="002D63C9">
        <w:tc>
          <w:tcPr>
            <w:tcW w:w="884" w:type="dxa"/>
            <w:tcBorders>
              <w:left w:val="dotted" w:sz="4" w:space="0" w:color="auto"/>
            </w:tcBorders>
            <w:shd w:val="clear" w:color="auto" w:fill="auto"/>
          </w:tcPr>
          <w:p w:rsidR="00444514" w:rsidRPr="008A1F0D" w:rsidRDefault="00444514" w:rsidP="009B16EB">
            <w:pPr>
              <w:rPr>
                <w:rFonts w:ascii="Arial" w:hAnsi="Arial" w:cs="Arial"/>
                <w:sz w:val="16"/>
                <w:szCs w:val="16"/>
              </w:rPr>
            </w:pPr>
            <w:r w:rsidRPr="008A1F0D">
              <w:rPr>
                <w:rFonts w:ascii="Arial" w:hAnsi="Arial" w:cs="Arial"/>
                <w:sz w:val="16"/>
                <w:szCs w:val="16"/>
              </w:rPr>
              <w:lastRenderedPageBreak/>
              <w:t>L248/23</w:t>
            </w:r>
          </w:p>
        </w:tc>
        <w:tc>
          <w:tcPr>
            <w:tcW w:w="1017" w:type="dxa"/>
            <w:tcBorders>
              <w:left w:val="nil"/>
            </w:tcBorders>
            <w:shd w:val="clear" w:color="auto" w:fill="auto"/>
          </w:tcPr>
          <w:p w:rsidR="00444514" w:rsidRPr="008A1F0D" w:rsidRDefault="00444514">
            <w:r w:rsidRPr="008A1F0D">
              <w:rPr>
                <w:rFonts w:ascii="Arial" w:hAnsi="Arial" w:cs="Arial"/>
                <w:sz w:val="16"/>
                <w:szCs w:val="16"/>
              </w:rPr>
              <w:t>13.09.2012</w:t>
            </w:r>
          </w:p>
        </w:tc>
        <w:tc>
          <w:tcPr>
            <w:tcW w:w="7559" w:type="dxa"/>
            <w:shd w:val="clear" w:color="auto" w:fill="auto"/>
          </w:tcPr>
          <w:p w:rsidR="00444514" w:rsidRPr="008A1F0D" w:rsidRDefault="00444514" w:rsidP="001D4FF6">
            <w:pPr>
              <w:rPr>
                <w:rFonts w:ascii="Arial" w:hAnsi="Arial" w:cs="Arial"/>
                <w:sz w:val="16"/>
                <w:szCs w:val="16"/>
              </w:rPr>
            </w:pPr>
            <w:r w:rsidRPr="008A1F0D">
              <w:rPr>
                <w:rFonts w:ascii="Arial" w:hAnsi="Arial" w:cs="Arial"/>
                <w:sz w:val="16"/>
                <w:szCs w:val="16"/>
              </w:rPr>
              <w:t xml:space="preserve">Decision of the </w:t>
            </w:r>
            <w:hyperlink r:id="rId1205" w:history="1">
              <w:r w:rsidRPr="008A1F0D">
                <w:rPr>
                  <w:rStyle w:val="Hyperlink"/>
                  <w:rFonts w:ascii="Arial" w:hAnsi="Arial" w:cs="Arial"/>
                  <w:sz w:val="16"/>
                  <w:szCs w:val="16"/>
                </w:rPr>
                <w:t>EEA Joint Committee No 86/2012</w:t>
              </w:r>
            </w:hyperlink>
            <w:r w:rsidRPr="008A1F0D">
              <w:rPr>
                <w:rFonts w:ascii="Arial" w:hAnsi="Arial" w:cs="Arial"/>
                <w:sz w:val="16"/>
                <w:szCs w:val="16"/>
              </w:rPr>
              <w:t xml:space="preserve"> of 30 April 2012</w:t>
            </w:r>
          </w:p>
        </w:tc>
      </w:tr>
      <w:tr w:rsidR="003026B4" w:rsidRPr="008A1F0D" w:rsidTr="002D63C9">
        <w:tc>
          <w:tcPr>
            <w:tcW w:w="884" w:type="dxa"/>
            <w:tcBorders>
              <w:left w:val="dotted" w:sz="4" w:space="0" w:color="auto"/>
            </w:tcBorders>
            <w:shd w:val="clear" w:color="auto" w:fill="auto"/>
          </w:tcPr>
          <w:p w:rsidR="003026B4" w:rsidRPr="008A1F0D" w:rsidRDefault="00891961" w:rsidP="009B16EB">
            <w:pPr>
              <w:rPr>
                <w:rFonts w:ascii="Arial" w:hAnsi="Arial" w:cs="Arial"/>
                <w:sz w:val="16"/>
                <w:szCs w:val="16"/>
              </w:rPr>
            </w:pPr>
            <w:r w:rsidRPr="008A1F0D">
              <w:rPr>
                <w:rFonts w:ascii="Arial" w:hAnsi="Arial" w:cs="Arial"/>
                <w:sz w:val="16"/>
                <w:szCs w:val="16"/>
              </w:rPr>
              <w:t>L270/4</w:t>
            </w:r>
          </w:p>
        </w:tc>
        <w:tc>
          <w:tcPr>
            <w:tcW w:w="1017" w:type="dxa"/>
            <w:tcBorders>
              <w:left w:val="nil"/>
            </w:tcBorders>
            <w:shd w:val="clear" w:color="auto" w:fill="auto"/>
          </w:tcPr>
          <w:p w:rsidR="003026B4" w:rsidRPr="008A1F0D" w:rsidRDefault="00891961">
            <w:pPr>
              <w:rPr>
                <w:rFonts w:ascii="Arial" w:hAnsi="Arial" w:cs="Arial"/>
                <w:sz w:val="16"/>
                <w:szCs w:val="16"/>
              </w:rPr>
            </w:pPr>
            <w:r w:rsidRPr="008A1F0D">
              <w:rPr>
                <w:rFonts w:ascii="Arial" w:hAnsi="Arial" w:cs="Arial"/>
                <w:sz w:val="16"/>
                <w:szCs w:val="16"/>
              </w:rPr>
              <w:t>04.10.2013</w:t>
            </w:r>
          </w:p>
        </w:tc>
        <w:tc>
          <w:tcPr>
            <w:tcW w:w="7559" w:type="dxa"/>
            <w:shd w:val="clear" w:color="auto" w:fill="auto"/>
          </w:tcPr>
          <w:p w:rsidR="003026B4" w:rsidRPr="008A1F0D" w:rsidRDefault="003026B4" w:rsidP="001D4FF6">
            <w:pPr>
              <w:rPr>
                <w:rFonts w:ascii="Arial" w:hAnsi="Arial" w:cs="Arial"/>
                <w:sz w:val="16"/>
                <w:szCs w:val="16"/>
              </w:rPr>
            </w:pPr>
            <w:r w:rsidRPr="008A1F0D">
              <w:rPr>
                <w:rFonts w:ascii="Arial" w:hAnsi="Arial" w:cs="Arial"/>
                <w:sz w:val="16"/>
                <w:szCs w:val="16"/>
              </w:rPr>
              <w:t xml:space="preserve">Decision of the </w:t>
            </w:r>
            <w:hyperlink r:id="rId1206" w:history="1">
              <w:r w:rsidRPr="008A1F0D">
                <w:rPr>
                  <w:rStyle w:val="Hyperlink"/>
                  <w:rFonts w:ascii="Arial" w:hAnsi="Arial" w:cs="Arial"/>
                  <w:sz w:val="16"/>
                  <w:szCs w:val="16"/>
                </w:rPr>
                <w:t>EEA Joint Committee No 105/2012</w:t>
              </w:r>
            </w:hyperlink>
            <w:r w:rsidRPr="008A1F0D">
              <w:rPr>
                <w:rFonts w:ascii="Arial" w:hAnsi="Arial" w:cs="Arial"/>
                <w:sz w:val="16"/>
                <w:szCs w:val="16"/>
              </w:rPr>
              <w:t xml:space="preserve"> of 15 June 2012</w:t>
            </w:r>
          </w:p>
        </w:tc>
      </w:tr>
      <w:tr w:rsidR="00763023" w:rsidRPr="008A1F0D" w:rsidTr="002D63C9">
        <w:tc>
          <w:tcPr>
            <w:tcW w:w="884" w:type="dxa"/>
            <w:tcBorders>
              <w:left w:val="dotted" w:sz="4" w:space="0" w:color="auto"/>
            </w:tcBorders>
            <w:shd w:val="clear" w:color="auto" w:fill="auto"/>
          </w:tcPr>
          <w:p w:rsidR="00763023" w:rsidRPr="008A1F0D" w:rsidRDefault="00763023" w:rsidP="009B16EB">
            <w:pPr>
              <w:rPr>
                <w:rFonts w:ascii="Arial" w:hAnsi="Arial" w:cs="Arial"/>
                <w:sz w:val="16"/>
                <w:szCs w:val="16"/>
              </w:rPr>
            </w:pPr>
            <w:r w:rsidRPr="008A1F0D">
              <w:rPr>
                <w:rFonts w:ascii="Arial" w:hAnsi="Arial" w:cs="Arial"/>
                <w:sz w:val="16"/>
                <w:szCs w:val="16"/>
              </w:rPr>
              <w:t>L341/9</w:t>
            </w:r>
          </w:p>
        </w:tc>
        <w:tc>
          <w:tcPr>
            <w:tcW w:w="1017" w:type="dxa"/>
            <w:tcBorders>
              <w:left w:val="nil"/>
            </w:tcBorders>
            <w:shd w:val="clear" w:color="auto" w:fill="auto"/>
          </w:tcPr>
          <w:p w:rsidR="00763023" w:rsidRPr="008A1F0D" w:rsidRDefault="00763023">
            <w:pPr>
              <w:rPr>
                <w:rFonts w:ascii="Arial" w:hAnsi="Arial" w:cs="Arial"/>
                <w:sz w:val="16"/>
                <w:szCs w:val="16"/>
              </w:rPr>
            </w:pPr>
            <w:r w:rsidRPr="008A1F0D">
              <w:rPr>
                <w:rFonts w:ascii="Arial" w:hAnsi="Arial" w:cs="Arial"/>
                <w:sz w:val="16"/>
                <w:szCs w:val="16"/>
              </w:rPr>
              <w:t>13.12.2012</w:t>
            </w:r>
          </w:p>
        </w:tc>
        <w:tc>
          <w:tcPr>
            <w:tcW w:w="7559" w:type="dxa"/>
            <w:shd w:val="clear" w:color="auto" w:fill="auto"/>
          </w:tcPr>
          <w:p w:rsidR="00763023" w:rsidRPr="008A1F0D" w:rsidRDefault="00763023" w:rsidP="001D4FF6">
            <w:pPr>
              <w:rPr>
                <w:rFonts w:ascii="Arial" w:hAnsi="Arial" w:cs="Arial"/>
                <w:sz w:val="16"/>
                <w:szCs w:val="16"/>
              </w:rPr>
            </w:pPr>
            <w:r w:rsidRPr="008A1F0D">
              <w:rPr>
                <w:rFonts w:ascii="Arial" w:hAnsi="Arial" w:cs="Arial"/>
                <w:sz w:val="16"/>
                <w:szCs w:val="16"/>
              </w:rPr>
              <w:t xml:space="preserve">Decision of the </w:t>
            </w:r>
            <w:hyperlink r:id="rId1207" w:history="1">
              <w:r w:rsidRPr="008A1F0D">
                <w:rPr>
                  <w:rStyle w:val="Hyperlink"/>
                  <w:rFonts w:ascii="Arial" w:hAnsi="Arial" w:cs="Arial"/>
                  <w:sz w:val="16"/>
                  <w:szCs w:val="16"/>
                </w:rPr>
                <w:t>EEA Joint Committee No 159/2012</w:t>
              </w:r>
            </w:hyperlink>
            <w:r w:rsidRPr="008A1F0D">
              <w:rPr>
                <w:rFonts w:ascii="Arial" w:hAnsi="Arial" w:cs="Arial"/>
                <w:sz w:val="16"/>
                <w:szCs w:val="16"/>
              </w:rPr>
              <w:t xml:space="preserve"> of 28 September 2012</w:t>
            </w:r>
          </w:p>
        </w:tc>
      </w:tr>
      <w:tr w:rsidR="00746D21" w:rsidRPr="008A1F0D" w:rsidTr="002D63C9">
        <w:tc>
          <w:tcPr>
            <w:tcW w:w="884" w:type="dxa"/>
            <w:tcBorders>
              <w:left w:val="dotted" w:sz="4" w:space="0" w:color="auto"/>
            </w:tcBorders>
            <w:shd w:val="clear" w:color="auto" w:fill="auto"/>
          </w:tcPr>
          <w:p w:rsidR="00746D21" w:rsidRPr="008A1F0D" w:rsidRDefault="00746D21" w:rsidP="009B16EB">
            <w:pPr>
              <w:rPr>
                <w:rFonts w:ascii="Arial" w:hAnsi="Arial" w:cs="Arial"/>
                <w:sz w:val="16"/>
                <w:szCs w:val="16"/>
              </w:rPr>
            </w:pPr>
            <w:r w:rsidRPr="008A1F0D">
              <w:rPr>
                <w:rFonts w:ascii="Arial" w:hAnsi="Arial" w:cs="Arial"/>
                <w:sz w:val="16"/>
                <w:szCs w:val="16"/>
              </w:rPr>
              <w:t>L21/38</w:t>
            </w:r>
          </w:p>
        </w:tc>
        <w:tc>
          <w:tcPr>
            <w:tcW w:w="1017" w:type="dxa"/>
            <w:tcBorders>
              <w:left w:val="nil"/>
            </w:tcBorders>
            <w:shd w:val="clear" w:color="auto" w:fill="auto"/>
          </w:tcPr>
          <w:p w:rsidR="00746D21" w:rsidRPr="008A1F0D" w:rsidRDefault="00746D21">
            <w:pPr>
              <w:rPr>
                <w:rFonts w:ascii="Arial" w:hAnsi="Arial" w:cs="Arial"/>
                <w:sz w:val="16"/>
                <w:szCs w:val="16"/>
              </w:rPr>
            </w:pPr>
            <w:r w:rsidRPr="008A1F0D">
              <w:rPr>
                <w:rFonts w:ascii="Arial" w:hAnsi="Arial" w:cs="Arial"/>
                <w:sz w:val="16"/>
                <w:szCs w:val="16"/>
              </w:rPr>
              <w:t>24.01.2013</w:t>
            </w:r>
          </w:p>
        </w:tc>
        <w:tc>
          <w:tcPr>
            <w:tcW w:w="7559" w:type="dxa"/>
            <w:shd w:val="clear" w:color="auto" w:fill="auto"/>
          </w:tcPr>
          <w:p w:rsidR="00746D21" w:rsidRPr="008A1F0D" w:rsidRDefault="00746D21" w:rsidP="001D4FF6">
            <w:pPr>
              <w:rPr>
                <w:rFonts w:ascii="Arial" w:hAnsi="Arial" w:cs="Arial"/>
                <w:sz w:val="16"/>
                <w:szCs w:val="16"/>
              </w:rPr>
            </w:pPr>
            <w:r w:rsidRPr="008A1F0D">
              <w:rPr>
                <w:rFonts w:ascii="Arial" w:hAnsi="Arial" w:cs="Arial"/>
                <w:sz w:val="16"/>
                <w:szCs w:val="16"/>
              </w:rPr>
              <w:t xml:space="preserve">Decision of the </w:t>
            </w:r>
            <w:hyperlink r:id="rId1208" w:history="1">
              <w:r w:rsidRPr="008A1F0D">
                <w:rPr>
                  <w:rStyle w:val="Hyperlink"/>
                  <w:rFonts w:ascii="Arial" w:hAnsi="Arial" w:cs="Arial"/>
                  <w:sz w:val="16"/>
                  <w:szCs w:val="16"/>
                </w:rPr>
                <w:t>EEA Joint Committee No 192/2012</w:t>
              </w:r>
            </w:hyperlink>
            <w:r w:rsidRPr="008A1F0D">
              <w:rPr>
                <w:rFonts w:ascii="Arial" w:hAnsi="Arial" w:cs="Arial"/>
                <w:sz w:val="16"/>
                <w:szCs w:val="16"/>
              </w:rPr>
              <w:t xml:space="preserve"> of 26 October 2012</w:t>
            </w:r>
          </w:p>
        </w:tc>
      </w:tr>
      <w:tr w:rsidR="00746D21" w:rsidRPr="008A1F0D" w:rsidTr="002D63C9">
        <w:tc>
          <w:tcPr>
            <w:tcW w:w="884" w:type="dxa"/>
            <w:tcBorders>
              <w:left w:val="dotted" w:sz="4" w:space="0" w:color="auto"/>
            </w:tcBorders>
            <w:shd w:val="clear" w:color="auto" w:fill="auto"/>
          </w:tcPr>
          <w:p w:rsidR="00746D21" w:rsidRPr="008A1F0D" w:rsidRDefault="00746D21" w:rsidP="009B16EB">
            <w:pPr>
              <w:rPr>
                <w:rFonts w:ascii="Arial" w:hAnsi="Arial" w:cs="Arial"/>
                <w:sz w:val="16"/>
                <w:szCs w:val="16"/>
              </w:rPr>
            </w:pPr>
            <w:r w:rsidRPr="008A1F0D">
              <w:rPr>
                <w:rFonts w:ascii="Arial" w:hAnsi="Arial" w:cs="Arial"/>
                <w:sz w:val="16"/>
                <w:szCs w:val="16"/>
              </w:rPr>
              <w:t>L21/41</w:t>
            </w:r>
          </w:p>
        </w:tc>
        <w:tc>
          <w:tcPr>
            <w:tcW w:w="1017" w:type="dxa"/>
            <w:tcBorders>
              <w:left w:val="nil"/>
            </w:tcBorders>
            <w:shd w:val="clear" w:color="auto" w:fill="auto"/>
          </w:tcPr>
          <w:p w:rsidR="00746D21" w:rsidRPr="008A1F0D" w:rsidRDefault="00746D21">
            <w:pPr>
              <w:rPr>
                <w:rFonts w:ascii="Arial" w:hAnsi="Arial" w:cs="Arial"/>
                <w:sz w:val="16"/>
                <w:szCs w:val="16"/>
              </w:rPr>
            </w:pPr>
            <w:r w:rsidRPr="008A1F0D">
              <w:rPr>
                <w:rFonts w:ascii="Arial" w:hAnsi="Arial" w:cs="Arial"/>
                <w:sz w:val="16"/>
                <w:szCs w:val="16"/>
              </w:rPr>
              <w:t>24.01.2013</w:t>
            </w:r>
          </w:p>
        </w:tc>
        <w:tc>
          <w:tcPr>
            <w:tcW w:w="7559" w:type="dxa"/>
            <w:shd w:val="clear" w:color="auto" w:fill="auto"/>
          </w:tcPr>
          <w:p w:rsidR="00746D21" w:rsidRPr="008A1F0D" w:rsidRDefault="00746D21" w:rsidP="001D4FF6">
            <w:pPr>
              <w:rPr>
                <w:rFonts w:ascii="Arial" w:hAnsi="Arial" w:cs="Arial"/>
                <w:sz w:val="16"/>
                <w:szCs w:val="16"/>
              </w:rPr>
            </w:pPr>
            <w:r w:rsidRPr="008A1F0D">
              <w:rPr>
                <w:rFonts w:ascii="Arial" w:hAnsi="Arial" w:cs="Arial"/>
                <w:sz w:val="16"/>
                <w:szCs w:val="16"/>
              </w:rPr>
              <w:t xml:space="preserve">Decision of the </w:t>
            </w:r>
            <w:hyperlink r:id="rId1209" w:history="1">
              <w:r w:rsidRPr="008A1F0D">
                <w:rPr>
                  <w:rStyle w:val="Hyperlink"/>
                  <w:rFonts w:ascii="Arial" w:hAnsi="Arial" w:cs="Arial"/>
                  <w:sz w:val="16"/>
                  <w:szCs w:val="16"/>
                </w:rPr>
                <w:t>EEA Joint Committee No 193/2012</w:t>
              </w:r>
            </w:hyperlink>
            <w:r w:rsidRPr="008A1F0D">
              <w:rPr>
                <w:rFonts w:ascii="Arial" w:hAnsi="Arial" w:cs="Arial"/>
                <w:sz w:val="16"/>
                <w:szCs w:val="16"/>
              </w:rPr>
              <w:t xml:space="preserve"> of 26 October 2012</w:t>
            </w:r>
          </w:p>
        </w:tc>
      </w:tr>
      <w:tr w:rsidR="00B7150B" w:rsidRPr="008A1F0D" w:rsidTr="002D63C9">
        <w:tc>
          <w:tcPr>
            <w:tcW w:w="884" w:type="dxa"/>
            <w:tcBorders>
              <w:left w:val="dotted" w:sz="4" w:space="0" w:color="auto"/>
            </w:tcBorders>
            <w:shd w:val="clear" w:color="auto" w:fill="auto"/>
          </w:tcPr>
          <w:p w:rsidR="00B7150B" w:rsidRPr="008A1F0D" w:rsidRDefault="00B7150B" w:rsidP="009B16EB">
            <w:pPr>
              <w:rPr>
                <w:rFonts w:ascii="Arial" w:hAnsi="Arial" w:cs="Arial"/>
                <w:sz w:val="16"/>
                <w:szCs w:val="16"/>
              </w:rPr>
            </w:pPr>
            <w:r w:rsidRPr="008A1F0D">
              <w:rPr>
                <w:rFonts w:ascii="Arial" w:hAnsi="Arial" w:cs="Arial"/>
                <w:sz w:val="16"/>
                <w:szCs w:val="16"/>
              </w:rPr>
              <w:t>L81/3</w:t>
            </w:r>
          </w:p>
        </w:tc>
        <w:tc>
          <w:tcPr>
            <w:tcW w:w="1017" w:type="dxa"/>
            <w:tcBorders>
              <w:left w:val="nil"/>
            </w:tcBorders>
            <w:shd w:val="clear" w:color="auto" w:fill="auto"/>
          </w:tcPr>
          <w:p w:rsidR="00B7150B" w:rsidRPr="008A1F0D" w:rsidRDefault="00B7150B">
            <w:pPr>
              <w:rPr>
                <w:rFonts w:ascii="Arial" w:hAnsi="Arial" w:cs="Arial"/>
                <w:sz w:val="16"/>
                <w:szCs w:val="16"/>
              </w:rPr>
            </w:pPr>
            <w:r w:rsidRPr="008A1F0D">
              <w:rPr>
                <w:rFonts w:ascii="Arial" w:hAnsi="Arial" w:cs="Arial"/>
                <w:sz w:val="16"/>
                <w:szCs w:val="16"/>
              </w:rPr>
              <w:t>21.03.2013</w:t>
            </w:r>
          </w:p>
        </w:tc>
        <w:tc>
          <w:tcPr>
            <w:tcW w:w="7559" w:type="dxa"/>
            <w:shd w:val="clear" w:color="auto" w:fill="auto"/>
          </w:tcPr>
          <w:p w:rsidR="00B7150B" w:rsidRPr="008A1F0D" w:rsidRDefault="00B7150B" w:rsidP="001D4FF6">
            <w:pPr>
              <w:rPr>
                <w:rFonts w:ascii="Arial" w:hAnsi="Arial" w:cs="Arial"/>
                <w:sz w:val="16"/>
                <w:szCs w:val="16"/>
              </w:rPr>
            </w:pPr>
            <w:r w:rsidRPr="008A1F0D">
              <w:rPr>
                <w:rFonts w:ascii="Arial" w:hAnsi="Arial" w:cs="Arial"/>
                <w:sz w:val="16"/>
                <w:szCs w:val="16"/>
              </w:rPr>
              <w:t xml:space="preserve">Decision of the </w:t>
            </w:r>
            <w:hyperlink r:id="rId1210" w:history="1">
              <w:r w:rsidRPr="008A1F0D">
                <w:rPr>
                  <w:rStyle w:val="Hyperlink"/>
                  <w:rFonts w:ascii="Arial" w:hAnsi="Arial" w:cs="Arial"/>
                  <w:sz w:val="16"/>
                  <w:szCs w:val="16"/>
                </w:rPr>
                <w:t>EEA Joint Committee No 206/2012</w:t>
              </w:r>
            </w:hyperlink>
            <w:r w:rsidRPr="008A1F0D">
              <w:rPr>
                <w:rFonts w:ascii="Arial" w:hAnsi="Arial" w:cs="Arial"/>
                <w:sz w:val="16"/>
                <w:szCs w:val="16"/>
              </w:rPr>
              <w:t xml:space="preserve"> of 7 December 2012</w:t>
            </w:r>
          </w:p>
        </w:tc>
      </w:tr>
      <w:tr w:rsidR="00B7150B" w:rsidRPr="00B7150B" w:rsidTr="002D63C9">
        <w:tc>
          <w:tcPr>
            <w:tcW w:w="884" w:type="dxa"/>
            <w:tcBorders>
              <w:left w:val="dotted" w:sz="4" w:space="0" w:color="auto"/>
            </w:tcBorders>
            <w:shd w:val="clear" w:color="auto" w:fill="auto"/>
          </w:tcPr>
          <w:p w:rsidR="00B7150B" w:rsidRPr="008A1F0D" w:rsidRDefault="00B7150B" w:rsidP="009B16EB">
            <w:pPr>
              <w:rPr>
                <w:rFonts w:ascii="Arial" w:hAnsi="Arial" w:cs="Arial"/>
                <w:sz w:val="16"/>
                <w:szCs w:val="16"/>
              </w:rPr>
            </w:pPr>
            <w:r w:rsidRPr="008A1F0D">
              <w:rPr>
                <w:rFonts w:ascii="Arial" w:hAnsi="Arial" w:cs="Arial"/>
                <w:sz w:val="16"/>
                <w:szCs w:val="16"/>
              </w:rPr>
              <w:t>L81/6</w:t>
            </w:r>
          </w:p>
        </w:tc>
        <w:tc>
          <w:tcPr>
            <w:tcW w:w="1017" w:type="dxa"/>
            <w:tcBorders>
              <w:left w:val="nil"/>
            </w:tcBorders>
            <w:shd w:val="clear" w:color="auto" w:fill="auto"/>
          </w:tcPr>
          <w:p w:rsidR="00B7150B" w:rsidRPr="008A1F0D" w:rsidRDefault="00B7150B">
            <w:pPr>
              <w:rPr>
                <w:rFonts w:ascii="Arial" w:hAnsi="Arial" w:cs="Arial"/>
                <w:sz w:val="16"/>
                <w:szCs w:val="16"/>
              </w:rPr>
            </w:pPr>
            <w:r w:rsidRPr="008A1F0D">
              <w:rPr>
                <w:rFonts w:ascii="Arial" w:hAnsi="Arial" w:cs="Arial"/>
                <w:sz w:val="16"/>
                <w:szCs w:val="16"/>
              </w:rPr>
              <w:t>21.03.2013</w:t>
            </w:r>
          </w:p>
        </w:tc>
        <w:tc>
          <w:tcPr>
            <w:tcW w:w="7559" w:type="dxa"/>
            <w:shd w:val="clear" w:color="auto" w:fill="auto"/>
          </w:tcPr>
          <w:p w:rsidR="00B7150B" w:rsidRPr="008A1F0D" w:rsidRDefault="00B7150B" w:rsidP="001D4FF6">
            <w:pPr>
              <w:rPr>
                <w:rFonts w:ascii="Arial" w:hAnsi="Arial" w:cs="Arial"/>
                <w:sz w:val="16"/>
                <w:szCs w:val="16"/>
              </w:rPr>
            </w:pPr>
            <w:r w:rsidRPr="008A1F0D">
              <w:rPr>
                <w:rFonts w:ascii="Arial" w:hAnsi="Arial" w:cs="Arial"/>
                <w:sz w:val="16"/>
                <w:szCs w:val="16"/>
              </w:rPr>
              <w:t xml:space="preserve">Decision of the </w:t>
            </w:r>
            <w:hyperlink r:id="rId1211" w:history="1">
              <w:r w:rsidRPr="008A1F0D">
                <w:rPr>
                  <w:rStyle w:val="Hyperlink"/>
                  <w:rFonts w:ascii="Arial" w:hAnsi="Arial" w:cs="Arial"/>
                  <w:sz w:val="16"/>
                  <w:szCs w:val="16"/>
                </w:rPr>
                <w:t>EEA Joint Committee No 207/2012</w:t>
              </w:r>
            </w:hyperlink>
            <w:r w:rsidRPr="008A1F0D">
              <w:rPr>
                <w:rFonts w:ascii="Arial" w:hAnsi="Arial" w:cs="Arial"/>
                <w:sz w:val="16"/>
                <w:szCs w:val="16"/>
              </w:rPr>
              <w:t xml:space="preserve"> of 7 December 2012</w:t>
            </w:r>
          </w:p>
        </w:tc>
      </w:tr>
      <w:tr w:rsidR="00425160" w:rsidRPr="00D11761" w:rsidTr="002D63C9">
        <w:tc>
          <w:tcPr>
            <w:tcW w:w="884" w:type="dxa"/>
            <w:tcBorders>
              <w:left w:val="dotted" w:sz="4" w:space="0" w:color="auto"/>
            </w:tcBorders>
            <w:shd w:val="clear" w:color="auto" w:fill="auto"/>
          </w:tcPr>
          <w:p w:rsidR="00425160" w:rsidRPr="00D11761" w:rsidRDefault="00425160" w:rsidP="009B16EB">
            <w:pPr>
              <w:rPr>
                <w:rFonts w:ascii="Arial" w:hAnsi="Arial" w:cs="Arial"/>
                <w:sz w:val="16"/>
                <w:szCs w:val="16"/>
              </w:rPr>
            </w:pPr>
            <w:r w:rsidRPr="00D11761">
              <w:rPr>
                <w:rFonts w:ascii="Arial" w:hAnsi="Arial" w:cs="Arial"/>
                <w:sz w:val="16"/>
                <w:szCs w:val="16"/>
              </w:rPr>
              <w:t>L231/8</w:t>
            </w:r>
          </w:p>
        </w:tc>
        <w:tc>
          <w:tcPr>
            <w:tcW w:w="1017" w:type="dxa"/>
            <w:tcBorders>
              <w:left w:val="nil"/>
            </w:tcBorders>
            <w:shd w:val="clear" w:color="auto" w:fill="auto"/>
          </w:tcPr>
          <w:p w:rsidR="00425160" w:rsidRPr="00D11761" w:rsidRDefault="00425160">
            <w:pPr>
              <w:rPr>
                <w:rFonts w:ascii="Arial" w:hAnsi="Arial" w:cs="Arial"/>
                <w:sz w:val="16"/>
                <w:szCs w:val="16"/>
              </w:rPr>
            </w:pPr>
            <w:r w:rsidRPr="00D11761">
              <w:rPr>
                <w:rFonts w:ascii="Arial" w:hAnsi="Arial" w:cs="Arial"/>
                <w:sz w:val="16"/>
                <w:szCs w:val="16"/>
              </w:rPr>
              <w:t>29.08.2013</w:t>
            </w:r>
          </w:p>
        </w:tc>
        <w:tc>
          <w:tcPr>
            <w:tcW w:w="7559" w:type="dxa"/>
            <w:shd w:val="clear" w:color="auto" w:fill="auto"/>
          </w:tcPr>
          <w:p w:rsidR="00425160" w:rsidRPr="00D11761" w:rsidRDefault="00425160" w:rsidP="001D4FF6">
            <w:pPr>
              <w:rPr>
                <w:rFonts w:ascii="Arial" w:hAnsi="Arial" w:cs="Arial"/>
                <w:sz w:val="16"/>
                <w:szCs w:val="16"/>
              </w:rPr>
            </w:pPr>
            <w:r w:rsidRPr="00D11761">
              <w:rPr>
                <w:rFonts w:ascii="Arial" w:hAnsi="Arial" w:cs="Arial"/>
                <w:sz w:val="16"/>
                <w:szCs w:val="16"/>
              </w:rPr>
              <w:t xml:space="preserve">Decision of the </w:t>
            </w:r>
            <w:hyperlink r:id="rId1212" w:history="1">
              <w:r w:rsidRPr="00D11761">
                <w:rPr>
                  <w:rStyle w:val="Hyperlink"/>
                  <w:rFonts w:ascii="Arial" w:hAnsi="Arial" w:cs="Arial"/>
                  <w:sz w:val="16"/>
                  <w:szCs w:val="16"/>
                </w:rPr>
                <w:t>EEA Joint Committee No 34/2013</w:t>
              </w:r>
            </w:hyperlink>
            <w:r w:rsidRPr="00D11761">
              <w:rPr>
                <w:rFonts w:ascii="Arial" w:hAnsi="Arial" w:cs="Arial"/>
                <w:sz w:val="16"/>
                <w:szCs w:val="16"/>
              </w:rPr>
              <w:t xml:space="preserve"> of 15 March 2013</w:t>
            </w:r>
          </w:p>
        </w:tc>
      </w:tr>
      <w:tr w:rsidR="00425160" w:rsidRPr="00B7150B" w:rsidTr="002D63C9">
        <w:tc>
          <w:tcPr>
            <w:tcW w:w="884" w:type="dxa"/>
            <w:tcBorders>
              <w:left w:val="dotted" w:sz="4" w:space="0" w:color="auto"/>
            </w:tcBorders>
            <w:shd w:val="clear" w:color="auto" w:fill="auto"/>
          </w:tcPr>
          <w:p w:rsidR="00425160" w:rsidRPr="00D11761" w:rsidRDefault="00425160" w:rsidP="009B16EB">
            <w:pPr>
              <w:rPr>
                <w:rFonts w:ascii="Arial" w:hAnsi="Arial" w:cs="Arial"/>
                <w:sz w:val="16"/>
                <w:szCs w:val="16"/>
              </w:rPr>
            </w:pPr>
            <w:r w:rsidRPr="00D11761">
              <w:rPr>
                <w:rFonts w:ascii="Arial" w:hAnsi="Arial" w:cs="Arial"/>
                <w:sz w:val="16"/>
                <w:szCs w:val="16"/>
              </w:rPr>
              <w:t>L231/10</w:t>
            </w:r>
          </w:p>
        </w:tc>
        <w:tc>
          <w:tcPr>
            <w:tcW w:w="1017" w:type="dxa"/>
            <w:tcBorders>
              <w:left w:val="nil"/>
            </w:tcBorders>
            <w:shd w:val="clear" w:color="auto" w:fill="auto"/>
          </w:tcPr>
          <w:p w:rsidR="00425160" w:rsidRPr="00D11761" w:rsidRDefault="00425160">
            <w:pPr>
              <w:rPr>
                <w:rFonts w:ascii="Arial" w:hAnsi="Arial" w:cs="Arial"/>
                <w:sz w:val="16"/>
                <w:szCs w:val="16"/>
              </w:rPr>
            </w:pPr>
            <w:r w:rsidRPr="00D11761">
              <w:rPr>
                <w:rFonts w:ascii="Arial" w:hAnsi="Arial" w:cs="Arial"/>
                <w:sz w:val="16"/>
                <w:szCs w:val="16"/>
              </w:rPr>
              <w:t>29.08.2013</w:t>
            </w:r>
          </w:p>
        </w:tc>
        <w:tc>
          <w:tcPr>
            <w:tcW w:w="7559" w:type="dxa"/>
            <w:shd w:val="clear" w:color="auto" w:fill="auto"/>
          </w:tcPr>
          <w:p w:rsidR="00425160" w:rsidRPr="008A1F0D" w:rsidRDefault="00425160" w:rsidP="001D4FF6">
            <w:pPr>
              <w:rPr>
                <w:rFonts w:ascii="Arial" w:hAnsi="Arial" w:cs="Arial"/>
                <w:sz w:val="16"/>
                <w:szCs w:val="16"/>
              </w:rPr>
            </w:pPr>
            <w:r w:rsidRPr="00D11761">
              <w:rPr>
                <w:rFonts w:ascii="Arial" w:hAnsi="Arial" w:cs="Arial"/>
                <w:sz w:val="16"/>
                <w:szCs w:val="16"/>
              </w:rPr>
              <w:t xml:space="preserve">Decision of the </w:t>
            </w:r>
            <w:hyperlink r:id="rId1213" w:history="1">
              <w:r w:rsidRPr="00D11761">
                <w:rPr>
                  <w:rStyle w:val="Hyperlink"/>
                  <w:rFonts w:ascii="Arial" w:hAnsi="Arial" w:cs="Arial"/>
                  <w:sz w:val="16"/>
                  <w:szCs w:val="16"/>
                </w:rPr>
                <w:t>EEA Joint Committee No 35/2013</w:t>
              </w:r>
            </w:hyperlink>
            <w:r w:rsidRPr="00D11761">
              <w:rPr>
                <w:rFonts w:ascii="Arial" w:hAnsi="Arial" w:cs="Arial"/>
                <w:sz w:val="16"/>
                <w:szCs w:val="16"/>
              </w:rPr>
              <w:t xml:space="preserve"> of 15 March 2013</w:t>
            </w:r>
          </w:p>
        </w:tc>
      </w:tr>
      <w:tr w:rsidR="00B30B76" w:rsidRPr="00B31FCA" w:rsidTr="002D63C9">
        <w:tc>
          <w:tcPr>
            <w:tcW w:w="884" w:type="dxa"/>
            <w:tcBorders>
              <w:left w:val="dotted" w:sz="4" w:space="0" w:color="auto"/>
            </w:tcBorders>
            <w:shd w:val="clear" w:color="auto" w:fill="auto"/>
          </w:tcPr>
          <w:p w:rsidR="00B30B76" w:rsidRPr="00B31FCA" w:rsidRDefault="00B30B76" w:rsidP="009B16EB">
            <w:pPr>
              <w:rPr>
                <w:rFonts w:ascii="Arial" w:hAnsi="Arial" w:cs="Arial"/>
                <w:sz w:val="16"/>
                <w:szCs w:val="16"/>
              </w:rPr>
            </w:pPr>
            <w:r w:rsidRPr="00B31FCA">
              <w:rPr>
                <w:rFonts w:ascii="Arial" w:hAnsi="Arial" w:cs="Arial"/>
                <w:sz w:val="16"/>
                <w:szCs w:val="16"/>
              </w:rPr>
              <w:t>L291/6</w:t>
            </w:r>
          </w:p>
        </w:tc>
        <w:tc>
          <w:tcPr>
            <w:tcW w:w="1017" w:type="dxa"/>
            <w:tcBorders>
              <w:left w:val="nil"/>
            </w:tcBorders>
            <w:shd w:val="clear" w:color="auto" w:fill="auto"/>
          </w:tcPr>
          <w:p w:rsidR="00B30B76" w:rsidRPr="00B31FCA" w:rsidRDefault="00B30B76">
            <w:pPr>
              <w:rPr>
                <w:rFonts w:ascii="Arial" w:hAnsi="Arial" w:cs="Arial"/>
                <w:sz w:val="16"/>
                <w:szCs w:val="16"/>
              </w:rPr>
            </w:pPr>
            <w:r w:rsidRPr="00B31FCA">
              <w:rPr>
                <w:rFonts w:ascii="Arial" w:hAnsi="Arial" w:cs="Arial"/>
                <w:sz w:val="16"/>
                <w:szCs w:val="16"/>
              </w:rPr>
              <w:t>31.10.2013</w:t>
            </w:r>
          </w:p>
        </w:tc>
        <w:tc>
          <w:tcPr>
            <w:tcW w:w="7559" w:type="dxa"/>
            <w:shd w:val="clear" w:color="auto" w:fill="auto"/>
          </w:tcPr>
          <w:p w:rsidR="00B30B76" w:rsidRPr="00B31FCA" w:rsidRDefault="00B30B76" w:rsidP="001D4FF6">
            <w:pPr>
              <w:rPr>
                <w:rFonts w:ascii="Arial" w:hAnsi="Arial" w:cs="Arial"/>
                <w:sz w:val="16"/>
                <w:szCs w:val="16"/>
              </w:rPr>
            </w:pPr>
            <w:r w:rsidRPr="00B31FCA">
              <w:rPr>
                <w:rFonts w:ascii="Arial" w:hAnsi="Arial" w:cs="Arial"/>
                <w:sz w:val="16"/>
                <w:szCs w:val="16"/>
              </w:rPr>
              <w:t xml:space="preserve">Decision of the </w:t>
            </w:r>
            <w:hyperlink r:id="rId1214" w:history="1">
              <w:r w:rsidRPr="00B31FCA">
                <w:rPr>
                  <w:rStyle w:val="Hyperlink"/>
                  <w:rFonts w:ascii="Arial" w:hAnsi="Arial" w:cs="Arial"/>
                  <w:sz w:val="16"/>
                  <w:szCs w:val="16"/>
                </w:rPr>
                <w:t>EEA Joint Committee No 55/2013</w:t>
              </w:r>
            </w:hyperlink>
            <w:r w:rsidRPr="00B31FCA">
              <w:rPr>
                <w:rFonts w:ascii="Arial" w:hAnsi="Arial" w:cs="Arial"/>
                <w:sz w:val="16"/>
                <w:szCs w:val="16"/>
              </w:rPr>
              <w:t xml:space="preserve"> of 3 May 2013</w:t>
            </w:r>
          </w:p>
        </w:tc>
      </w:tr>
      <w:tr w:rsidR="00B30B76" w:rsidRPr="00B31FCA" w:rsidTr="002D63C9">
        <w:tc>
          <w:tcPr>
            <w:tcW w:w="884" w:type="dxa"/>
            <w:tcBorders>
              <w:left w:val="dotted" w:sz="4" w:space="0" w:color="auto"/>
            </w:tcBorders>
            <w:shd w:val="clear" w:color="auto" w:fill="auto"/>
          </w:tcPr>
          <w:p w:rsidR="00B30B76" w:rsidRPr="00B31FCA" w:rsidRDefault="00B30B76" w:rsidP="009B16EB">
            <w:pPr>
              <w:rPr>
                <w:rFonts w:ascii="Arial" w:hAnsi="Arial" w:cs="Arial"/>
                <w:sz w:val="16"/>
                <w:szCs w:val="16"/>
              </w:rPr>
            </w:pPr>
            <w:r w:rsidRPr="00B31FCA">
              <w:rPr>
                <w:rFonts w:ascii="Arial" w:hAnsi="Arial" w:cs="Arial"/>
                <w:sz w:val="16"/>
                <w:szCs w:val="16"/>
              </w:rPr>
              <w:t>L291/8</w:t>
            </w:r>
          </w:p>
        </w:tc>
        <w:tc>
          <w:tcPr>
            <w:tcW w:w="1017" w:type="dxa"/>
            <w:tcBorders>
              <w:left w:val="nil"/>
            </w:tcBorders>
            <w:shd w:val="clear" w:color="auto" w:fill="auto"/>
          </w:tcPr>
          <w:p w:rsidR="00B30B76" w:rsidRPr="00B31FCA" w:rsidRDefault="00B30B76">
            <w:pPr>
              <w:rPr>
                <w:rFonts w:ascii="Arial" w:hAnsi="Arial" w:cs="Arial"/>
                <w:sz w:val="16"/>
                <w:szCs w:val="16"/>
              </w:rPr>
            </w:pPr>
            <w:r w:rsidRPr="00B31FCA">
              <w:rPr>
                <w:rFonts w:ascii="Arial" w:hAnsi="Arial" w:cs="Arial"/>
                <w:sz w:val="16"/>
                <w:szCs w:val="16"/>
              </w:rPr>
              <w:t>31.10.2013</w:t>
            </w:r>
          </w:p>
        </w:tc>
        <w:tc>
          <w:tcPr>
            <w:tcW w:w="7559" w:type="dxa"/>
            <w:shd w:val="clear" w:color="auto" w:fill="auto"/>
          </w:tcPr>
          <w:p w:rsidR="00B30B76" w:rsidRPr="00B31FCA" w:rsidRDefault="00B30B76" w:rsidP="001D4FF6">
            <w:pPr>
              <w:rPr>
                <w:rFonts w:ascii="Arial" w:hAnsi="Arial" w:cs="Arial"/>
                <w:sz w:val="16"/>
                <w:szCs w:val="16"/>
              </w:rPr>
            </w:pPr>
            <w:r w:rsidRPr="00B31FCA">
              <w:rPr>
                <w:rFonts w:ascii="Arial" w:hAnsi="Arial" w:cs="Arial"/>
                <w:sz w:val="16"/>
                <w:szCs w:val="16"/>
              </w:rPr>
              <w:t xml:space="preserve">Decision of the </w:t>
            </w:r>
            <w:hyperlink r:id="rId1215" w:history="1">
              <w:r w:rsidRPr="00B31FCA">
                <w:rPr>
                  <w:rStyle w:val="Hyperlink"/>
                  <w:rFonts w:ascii="Arial" w:hAnsi="Arial" w:cs="Arial"/>
                  <w:sz w:val="16"/>
                  <w:szCs w:val="16"/>
                </w:rPr>
                <w:t>EEA Joint Committee No 56/2013</w:t>
              </w:r>
            </w:hyperlink>
            <w:r w:rsidRPr="00B31FCA">
              <w:rPr>
                <w:rFonts w:ascii="Arial" w:hAnsi="Arial" w:cs="Arial"/>
                <w:sz w:val="16"/>
                <w:szCs w:val="16"/>
              </w:rPr>
              <w:t xml:space="preserve"> of 3 May 2013</w:t>
            </w:r>
          </w:p>
        </w:tc>
      </w:tr>
      <w:tr w:rsidR="00B30B76" w:rsidRPr="00B31FCA" w:rsidTr="002D63C9">
        <w:tc>
          <w:tcPr>
            <w:tcW w:w="884" w:type="dxa"/>
            <w:tcBorders>
              <w:left w:val="dotted" w:sz="4" w:space="0" w:color="auto"/>
            </w:tcBorders>
            <w:shd w:val="clear" w:color="auto" w:fill="auto"/>
          </w:tcPr>
          <w:p w:rsidR="00B30B76" w:rsidRPr="00B31FCA" w:rsidRDefault="00B30B76" w:rsidP="009B16EB">
            <w:pPr>
              <w:rPr>
                <w:rFonts w:ascii="Arial" w:hAnsi="Arial" w:cs="Arial"/>
                <w:sz w:val="16"/>
                <w:szCs w:val="16"/>
              </w:rPr>
            </w:pPr>
            <w:r w:rsidRPr="00B31FCA">
              <w:rPr>
                <w:rFonts w:ascii="Arial" w:hAnsi="Arial" w:cs="Arial"/>
                <w:sz w:val="16"/>
                <w:szCs w:val="16"/>
              </w:rPr>
              <w:t>L291/16</w:t>
            </w:r>
          </w:p>
        </w:tc>
        <w:tc>
          <w:tcPr>
            <w:tcW w:w="1017" w:type="dxa"/>
            <w:tcBorders>
              <w:left w:val="nil"/>
            </w:tcBorders>
            <w:shd w:val="clear" w:color="auto" w:fill="auto"/>
          </w:tcPr>
          <w:p w:rsidR="00B30B76" w:rsidRPr="00B31FCA" w:rsidRDefault="00B30B76">
            <w:pPr>
              <w:rPr>
                <w:rFonts w:ascii="Arial" w:hAnsi="Arial" w:cs="Arial"/>
                <w:sz w:val="16"/>
                <w:szCs w:val="16"/>
              </w:rPr>
            </w:pPr>
            <w:r w:rsidRPr="00B31FCA">
              <w:rPr>
                <w:rFonts w:ascii="Arial" w:hAnsi="Arial" w:cs="Arial"/>
                <w:sz w:val="16"/>
                <w:szCs w:val="16"/>
              </w:rPr>
              <w:t>31.10.2013</w:t>
            </w:r>
          </w:p>
        </w:tc>
        <w:tc>
          <w:tcPr>
            <w:tcW w:w="7559" w:type="dxa"/>
            <w:shd w:val="clear" w:color="auto" w:fill="auto"/>
          </w:tcPr>
          <w:p w:rsidR="00B30B76" w:rsidRPr="00B31FCA" w:rsidRDefault="00B30B76" w:rsidP="001D4FF6">
            <w:pPr>
              <w:rPr>
                <w:rFonts w:ascii="Arial" w:hAnsi="Arial" w:cs="Arial"/>
                <w:sz w:val="16"/>
                <w:szCs w:val="16"/>
              </w:rPr>
            </w:pPr>
            <w:r w:rsidRPr="00B31FCA">
              <w:rPr>
                <w:rFonts w:ascii="Arial" w:hAnsi="Arial" w:cs="Arial"/>
                <w:sz w:val="16"/>
                <w:szCs w:val="16"/>
              </w:rPr>
              <w:t xml:space="preserve">Decision of the </w:t>
            </w:r>
            <w:hyperlink r:id="rId1216" w:history="1">
              <w:r w:rsidRPr="00B31FCA">
                <w:rPr>
                  <w:rStyle w:val="Hyperlink"/>
                  <w:rFonts w:ascii="Arial" w:hAnsi="Arial" w:cs="Arial"/>
                  <w:sz w:val="16"/>
                  <w:szCs w:val="16"/>
                </w:rPr>
                <w:t>EEA Joint Committee No 63/2013</w:t>
              </w:r>
            </w:hyperlink>
            <w:r w:rsidRPr="00B31FCA">
              <w:rPr>
                <w:rFonts w:ascii="Arial" w:hAnsi="Arial" w:cs="Arial"/>
                <w:sz w:val="16"/>
                <w:szCs w:val="16"/>
              </w:rPr>
              <w:t xml:space="preserve"> of 3 May 2013</w:t>
            </w:r>
          </w:p>
        </w:tc>
      </w:tr>
      <w:tr w:rsidR="00B30B76" w:rsidRPr="00B31FCA" w:rsidTr="002D63C9">
        <w:tc>
          <w:tcPr>
            <w:tcW w:w="884" w:type="dxa"/>
            <w:tcBorders>
              <w:left w:val="dotted" w:sz="4" w:space="0" w:color="auto"/>
            </w:tcBorders>
            <w:shd w:val="clear" w:color="auto" w:fill="auto"/>
          </w:tcPr>
          <w:p w:rsidR="00B30B76" w:rsidRPr="00B31FCA" w:rsidRDefault="00B30B76" w:rsidP="009B16EB">
            <w:pPr>
              <w:rPr>
                <w:rFonts w:ascii="Arial" w:hAnsi="Arial" w:cs="Arial"/>
                <w:sz w:val="16"/>
                <w:szCs w:val="16"/>
              </w:rPr>
            </w:pPr>
            <w:r w:rsidRPr="00B31FCA">
              <w:rPr>
                <w:rFonts w:ascii="Arial" w:hAnsi="Arial" w:cs="Arial"/>
                <w:sz w:val="16"/>
                <w:szCs w:val="16"/>
              </w:rPr>
              <w:t>L291/19</w:t>
            </w:r>
          </w:p>
        </w:tc>
        <w:tc>
          <w:tcPr>
            <w:tcW w:w="1017" w:type="dxa"/>
            <w:tcBorders>
              <w:left w:val="nil"/>
            </w:tcBorders>
            <w:shd w:val="clear" w:color="auto" w:fill="auto"/>
          </w:tcPr>
          <w:p w:rsidR="00B30B76" w:rsidRPr="00B31FCA" w:rsidRDefault="00B30B76">
            <w:pPr>
              <w:rPr>
                <w:rFonts w:ascii="Arial" w:hAnsi="Arial" w:cs="Arial"/>
                <w:sz w:val="16"/>
                <w:szCs w:val="16"/>
              </w:rPr>
            </w:pPr>
            <w:r w:rsidRPr="00B31FCA">
              <w:rPr>
                <w:rFonts w:ascii="Arial" w:hAnsi="Arial" w:cs="Arial"/>
                <w:sz w:val="16"/>
                <w:szCs w:val="16"/>
              </w:rPr>
              <w:t>31.10.2013</w:t>
            </w:r>
          </w:p>
        </w:tc>
        <w:tc>
          <w:tcPr>
            <w:tcW w:w="7559" w:type="dxa"/>
            <w:shd w:val="clear" w:color="auto" w:fill="auto"/>
          </w:tcPr>
          <w:p w:rsidR="00B30B76" w:rsidRPr="00B31FCA" w:rsidRDefault="00B30B76" w:rsidP="001D4FF6">
            <w:pPr>
              <w:rPr>
                <w:rFonts w:ascii="Arial" w:hAnsi="Arial" w:cs="Arial"/>
                <w:sz w:val="16"/>
                <w:szCs w:val="16"/>
              </w:rPr>
            </w:pPr>
            <w:r w:rsidRPr="00B31FCA">
              <w:rPr>
                <w:rFonts w:ascii="Arial" w:hAnsi="Arial" w:cs="Arial"/>
                <w:sz w:val="16"/>
                <w:szCs w:val="16"/>
              </w:rPr>
              <w:t xml:space="preserve">Decision of the </w:t>
            </w:r>
            <w:hyperlink r:id="rId1217" w:history="1">
              <w:r w:rsidRPr="00B31FCA">
                <w:rPr>
                  <w:rStyle w:val="Hyperlink"/>
                  <w:rFonts w:ascii="Arial" w:hAnsi="Arial" w:cs="Arial"/>
                  <w:sz w:val="16"/>
                  <w:szCs w:val="16"/>
                </w:rPr>
                <w:t>EEA Joint Committee No 64/2013</w:t>
              </w:r>
            </w:hyperlink>
            <w:r w:rsidRPr="00B31FCA">
              <w:rPr>
                <w:rFonts w:ascii="Arial" w:hAnsi="Arial" w:cs="Arial"/>
                <w:sz w:val="16"/>
                <w:szCs w:val="16"/>
              </w:rPr>
              <w:t xml:space="preserve"> of 3 May 2013</w:t>
            </w:r>
          </w:p>
        </w:tc>
      </w:tr>
      <w:tr w:rsidR="00182591" w:rsidRPr="00B31FCA" w:rsidTr="002D63C9">
        <w:tc>
          <w:tcPr>
            <w:tcW w:w="884" w:type="dxa"/>
            <w:tcBorders>
              <w:left w:val="dotted" w:sz="4" w:space="0" w:color="auto"/>
            </w:tcBorders>
            <w:shd w:val="clear" w:color="auto" w:fill="auto"/>
          </w:tcPr>
          <w:p w:rsidR="00182591" w:rsidRPr="00B31FCA" w:rsidRDefault="00182591" w:rsidP="009B16EB">
            <w:pPr>
              <w:rPr>
                <w:rFonts w:ascii="Arial" w:hAnsi="Arial" w:cs="Arial"/>
                <w:sz w:val="16"/>
                <w:szCs w:val="16"/>
              </w:rPr>
            </w:pPr>
            <w:r w:rsidRPr="00B31FCA">
              <w:rPr>
                <w:rFonts w:ascii="Arial" w:hAnsi="Arial" w:cs="Arial"/>
                <w:sz w:val="16"/>
                <w:szCs w:val="16"/>
              </w:rPr>
              <w:t>L318/10</w:t>
            </w:r>
          </w:p>
        </w:tc>
        <w:tc>
          <w:tcPr>
            <w:tcW w:w="1017" w:type="dxa"/>
            <w:tcBorders>
              <w:left w:val="nil"/>
            </w:tcBorders>
            <w:shd w:val="clear" w:color="auto" w:fill="auto"/>
          </w:tcPr>
          <w:p w:rsidR="00182591" w:rsidRPr="00B31FCA" w:rsidRDefault="00182591">
            <w:pPr>
              <w:rPr>
                <w:rFonts w:ascii="Arial" w:hAnsi="Arial" w:cs="Arial"/>
                <w:sz w:val="16"/>
                <w:szCs w:val="16"/>
              </w:rPr>
            </w:pPr>
            <w:r w:rsidRPr="00B31FCA">
              <w:rPr>
                <w:rFonts w:ascii="Arial" w:hAnsi="Arial" w:cs="Arial"/>
                <w:sz w:val="16"/>
                <w:szCs w:val="16"/>
              </w:rPr>
              <w:t>28.11.2013</w:t>
            </w:r>
          </w:p>
        </w:tc>
        <w:tc>
          <w:tcPr>
            <w:tcW w:w="7559" w:type="dxa"/>
            <w:shd w:val="clear" w:color="auto" w:fill="auto"/>
          </w:tcPr>
          <w:p w:rsidR="00182591" w:rsidRPr="00B31FCA" w:rsidRDefault="00182591" w:rsidP="001D4FF6">
            <w:pPr>
              <w:rPr>
                <w:rFonts w:ascii="Arial" w:hAnsi="Arial" w:cs="Arial"/>
                <w:sz w:val="16"/>
                <w:szCs w:val="16"/>
              </w:rPr>
            </w:pPr>
            <w:r w:rsidRPr="00B31FCA">
              <w:rPr>
                <w:rFonts w:ascii="Arial" w:hAnsi="Arial" w:cs="Arial"/>
                <w:sz w:val="16"/>
                <w:szCs w:val="16"/>
              </w:rPr>
              <w:t xml:space="preserve">Decision of the </w:t>
            </w:r>
            <w:hyperlink r:id="rId1218" w:history="1">
              <w:r w:rsidRPr="00B31FCA">
                <w:rPr>
                  <w:rStyle w:val="Hyperlink"/>
                  <w:rFonts w:ascii="Arial" w:hAnsi="Arial" w:cs="Arial"/>
                  <w:sz w:val="16"/>
                  <w:szCs w:val="16"/>
                </w:rPr>
                <w:t>EEA Joint Committee No 109/2013</w:t>
              </w:r>
            </w:hyperlink>
            <w:r w:rsidRPr="00B31FCA">
              <w:rPr>
                <w:rFonts w:ascii="Arial" w:hAnsi="Arial" w:cs="Arial"/>
                <w:sz w:val="16"/>
                <w:szCs w:val="16"/>
              </w:rPr>
              <w:t xml:space="preserve"> of 14 June 2013</w:t>
            </w:r>
          </w:p>
        </w:tc>
      </w:tr>
      <w:tr w:rsidR="00182591" w:rsidRPr="00B31FCA" w:rsidTr="002D63C9">
        <w:tc>
          <w:tcPr>
            <w:tcW w:w="884" w:type="dxa"/>
            <w:tcBorders>
              <w:left w:val="dotted" w:sz="4" w:space="0" w:color="auto"/>
            </w:tcBorders>
            <w:shd w:val="clear" w:color="auto" w:fill="auto"/>
          </w:tcPr>
          <w:p w:rsidR="00182591" w:rsidRPr="00B31FCA" w:rsidRDefault="00182591" w:rsidP="00182591">
            <w:pPr>
              <w:rPr>
                <w:rFonts w:ascii="Arial" w:hAnsi="Arial" w:cs="Arial"/>
                <w:sz w:val="16"/>
                <w:szCs w:val="16"/>
              </w:rPr>
            </w:pPr>
            <w:r w:rsidRPr="00B31FCA">
              <w:rPr>
                <w:rFonts w:ascii="Arial" w:hAnsi="Arial" w:cs="Arial"/>
                <w:sz w:val="16"/>
                <w:szCs w:val="16"/>
              </w:rPr>
              <w:t>L318/11</w:t>
            </w:r>
          </w:p>
        </w:tc>
        <w:tc>
          <w:tcPr>
            <w:tcW w:w="1017" w:type="dxa"/>
            <w:tcBorders>
              <w:left w:val="nil"/>
            </w:tcBorders>
            <w:shd w:val="clear" w:color="auto" w:fill="auto"/>
          </w:tcPr>
          <w:p w:rsidR="00182591" w:rsidRPr="00B31FCA" w:rsidRDefault="00182591" w:rsidP="00C329DB">
            <w:pPr>
              <w:rPr>
                <w:rFonts w:ascii="Arial" w:hAnsi="Arial" w:cs="Arial"/>
                <w:sz w:val="16"/>
                <w:szCs w:val="16"/>
              </w:rPr>
            </w:pPr>
            <w:r w:rsidRPr="00B31FCA">
              <w:rPr>
                <w:rFonts w:ascii="Arial" w:hAnsi="Arial" w:cs="Arial"/>
                <w:sz w:val="16"/>
                <w:szCs w:val="16"/>
              </w:rPr>
              <w:t>28.11.2013</w:t>
            </w:r>
          </w:p>
        </w:tc>
        <w:tc>
          <w:tcPr>
            <w:tcW w:w="7559" w:type="dxa"/>
            <w:shd w:val="clear" w:color="auto" w:fill="auto"/>
          </w:tcPr>
          <w:p w:rsidR="00182591" w:rsidRPr="00B31FCA" w:rsidRDefault="00182591" w:rsidP="001D4FF6">
            <w:pPr>
              <w:rPr>
                <w:rFonts w:ascii="Arial" w:hAnsi="Arial" w:cs="Arial"/>
                <w:sz w:val="16"/>
                <w:szCs w:val="16"/>
              </w:rPr>
            </w:pPr>
            <w:r w:rsidRPr="00B31FCA">
              <w:rPr>
                <w:rFonts w:ascii="Arial" w:hAnsi="Arial" w:cs="Arial"/>
                <w:sz w:val="16"/>
                <w:szCs w:val="16"/>
              </w:rPr>
              <w:t xml:space="preserve">Decision of the </w:t>
            </w:r>
            <w:hyperlink r:id="rId1219" w:history="1">
              <w:r w:rsidRPr="00B31FCA">
                <w:rPr>
                  <w:rStyle w:val="Hyperlink"/>
                  <w:rFonts w:ascii="Arial" w:hAnsi="Arial" w:cs="Arial"/>
                  <w:sz w:val="16"/>
                  <w:szCs w:val="16"/>
                </w:rPr>
                <w:t>EEA Joint Committee No 110/2013</w:t>
              </w:r>
            </w:hyperlink>
            <w:r w:rsidRPr="00B31FCA">
              <w:rPr>
                <w:rFonts w:ascii="Arial" w:hAnsi="Arial" w:cs="Arial"/>
                <w:sz w:val="16"/>
                <w:szCs w:val="16"/>
              </w:rPr>
              <w:t xml:space="preserve"> of 14 June 2013</w:t>
            </w:r>
          </w:p>
        </w:tc>
      </w:tr>
      <w:tr w:rsidR="00C847EB" w:rsidRPr="002B1F8D" w:rsidTr="006C444C">
        <w:tc>
          <w:tcPr>
            <w:tcW w:w="884" w:type="dxa"/>
            <w:tcBorders>
              <w:left w:val="dotted" w:sz="4" w:space="0" w:color="auto"/>
            </w:tcBorders>
            <w:shd w:val="clear" w:color="auto" w:fill="auto"/>
          </w:tcPr>
          <w:p w:rsidR="00C847EB" w:rsidRPr="00B31FCA" w:rsidRDefault="00C847EB" w:rsidP="006C444C">
            <w:pPr>
              <w:widowControl w:val="0"/>
              <w:autoSpaceDE w:val="0"/>
              <w:autoSpaceDN w:val="0"/>
              <w:adjustRightInd w:val="0"/>
              <w:rPr>
                <w:rFonts w:ascii="Arial" w:hAnsi="Arial" w:cs="Arial"/>
                <w:sz w:val="16"/>
                <w:szCs w:val="16"/>
              </w:rPr>
            </w:pPr>
            <w:r w:rsidRPr="00B31FCA">
              <w:rPr>
                <w:rFonts w:ascii="Arial" w:hAnsi="Arial" w:cs="Arial"/>
                <w:sz w:val="16"/>
                <w:szCs w:val="16"/>
              </w:rPr>
              <w:t>L345/5</w:t>
            </w:r>
          </w:p>
        </w:tc>
        <w:tc>
          <w:tcPr>
            <w:tcW w:w="1017" w:type="dxa"/>
            <w:shd w:val="clear" w:color="auto" w:fill="auto"/>
          </w:tcPr>
          <w:p w:rsidR="00C847EB" w:rsidRPr="00B31FCA" w:rsidRDefault="00C847EB" w:rsidP="006C444C">
            <w:pPr>
              <w:widowControl w:val="0"/>
              <w:autoSpaceDE w:val="0"/>
              <w:autoSpaceDN w:val="0"/>
              <w:adjustRightInd w:val="0"/>
              <w:rPr>
                <w:rFonts w:ascii="Arial" w:hAnsi="Arial" w:cs="Arial"/>
                <w:sz w:val="16"/>
                <w:szCs w:val="16"/>
              </w:rPr>
            </w:pPr>
            <w:r w:rsidRPr="00B31FCA">
              <w:rPr>
                <w:rFonts w:ascii="Arial" w:hAnsi="Arial" w:cs="Arial"/>
                <w:sz w:val="16"/>
                <w:szCs w:val="16"/>
              </w:rPr>
              <w:t>19.12.2013</w:t>
            </w:r>
          </w:p>
        </w:tc>
        <w:tc>
          <w:tcPr>
            <w:tcW w:w="7559" w:type="dxa"/>
            <w:shd w:val="clear" w:color="auto" w:fill="auto"/>
          </w:tcPr>
          <w:p w:rsidR="00C847EB" w:rsidRPr="00C847EB" w:rsidRDefault="00C847EB" w:rsidP="00B30B76">
            <w:pPr>
              <w:widowControl w:val="0"/>
              <w:autoSpaceDE w:val="0"/>
              <w:autoSpaceDN w:val="0"/>
              <w:adjustRightInd w:val="0"/>
              <w:rPr>
                <w:rFonts w:ascii="Arial" w:hAnsi="Arial" w:cs="Arial"/>
                <w:sz w:val="16"/>
                <w:szCs w:val="16"/>
              </w:rPr>
            </w:pPr>
            <w:r w:rsidRPr="00B31FCA">
              <w:rPr>
                <w:rFonts w:ascii="Arial" w:hAnsi="Arial" w:cs="Arial"/>
                <w:sz w:val="16"/>
                <w:szCs w:val="16"/>
              </w:rPr>
              <w:t xml:space="preserve">Decision of the </w:t>
            </w:r>
            <w:hyperlink r:id="rId1220" w:history="1">
              <w:r w:rsidRPr="00B31FCA">
                <w:rPr>
                  <w:rStyle w:val="Hyperlink"/>
                  <w:rFonts w:ascii="Arial" w:hAnsi="Arial" w:cs="Arial"/>
                  <w:sz w:val="16"/>
                  <w:szCs w:val="16"/>
                </w:rPr>
                <w:t>EEA Joint Committee No 137/2013</w:t>
              </w:r>
            </w:hyperlink>
            <w:r w:rsidR="00B30B76" w:rsidRPr="00B31FCA">
              <w:rPr>
                <w:rFonts w:ascii="Arial" w:hAnsi="Arial" w:cs="Arial"/>
                <w:sz w:val="16"/>
                <w:szCs w:val="16"/>
              </w:rPr>
              <w:t xml:space="preserve"> of 15 July 2013</w:t>
            </w:r>
          </w:p>
        </w:tc>
      </w:tr>
      <w:tr w:rsidR="00AF2E53" w:rsidRPr="002C5DD2" w:rsidTr="006C444C">
        <w:tc>
          <w:tcPr>
            <w:tcW w:w="884" w:type="dxa"/>
            <w:tcBorders>
              <w:left w:val="dotted" w:sz="4" w:space="0" w:color="auto"/>
            </w:tcBorders>
            <w:shd w:val="clear" w:color="auto" w:fill="auto"/>
          </w:tcPr>
          <w:p w:rsidR="00AF2E53" w:rsidRPr="002C5DD2" w:rsidRDefault="00AF2E53" w:rsidP="006C444C">
            <w:pPr>
              <w:widowControl w:val="0"/>
              <w:autoSpaceDE w:val="0"/>
              <w:autoSpaceDN w:val="0"/>
              <w:adjustRightInd w:val="0"/>
              <w:rPr>
                <w:rFonts w:ascii="Arial" w:hAnsi="Arial" w:cs="Arial"/>
                <w:sz w:val="16"/>
                <w:szCs w:val="16"/>
              </w:rPr>
            </w:pPr>
            <w:r w:rsidRPr="002C5DD2">
              <w:rPr>
                <w:rFonts w:ascii="Arial" w:hAnsi="Arial" w:cs="Arial"/>
                <w:sz w:val="16"/>
                <w:szCs w:val="16"/>
              </w:rPr>
              <w:t>L58/5</w:t>
            </w:r>
          </w:p>
        </w:tc>
        <w:tc>
          <w:tcPr>
            <w:tcW w:w="1017" w:type="dxa"/>
            <w:shd w:val="clear" w:color="auto" w:fill="auto"/>
          </w:tcPr>
          <w:p w:rsidR="00AF2E53" w:rsidRPr="002C5DD2" w:rsidRDefault="00AF2E53" w:rsidP="006C444C">
            <w:pPr>
              <w:widowControl w:val="0"/>
              <w:autoSpaceDE w:val="0"/>
              <w:autoSpaceDN w:val="0"/>
              <w:adjustRightInd w:val="0"/>
              <w:rPr>
                <w:rFonts w:ascii="Arial" w:hAnsi="Arial" w:cs="Arial"/>
                <w:sz w:val="16"/>
                <w:szCs w:val="16"/>
              </w:rPr>
            </w:pPr>
            <w:r w:rsidRPr="002C5DD2">
              <w:rPr>
                <w:rFonts w:ascii="Arial" w:hAnsi="Arial" w:cs="Arial"/>
                <w:sz w:val="16"/>
                <w:szCs w:val="16"/>
              </w:rPr>
              <w:t>27.02.2014</w:t>
            </w:r>
          </w:p>
        </w:tc>
        <w:tc>
          <w:tcPr>
            <w:tcW w:w="7559" w:type="dxa"/>
            <w:shd w:val="clear" w:color="auto" w:fill="auto"/>
          </w:tcPr>
          <w:p w:rsidR="00AF2E53" w:rsidRPr="002C5DD2" w:rsidRDefault="00AF2E53" w:rsidP="00B30B76">
            <w:pPr>
              <w:widowControl w:val="0"/>
              <w:autoSpaceDE w:val="0"/>
              <w:autoSpaceDN w:val="0"/>
              <w:adjustRightInd w:val="0"/>
              <w:rPr>
                <w:rFonts w:ascii="Arial" w:hAnsi="Arial" w:cs="Arial"/>
                <w:sz w:val="16"/>
                <w:szCs w:val="16"/>
              </w:rPr>
            </w:pPr>
            <w:r w:rsidRPr="002C5DD2">
              <w:rPr>
                <w:rFonts w:ascii="Arial" w:hAnsi="Arial" w:cs="Arial"/>
                <w:sz w:val="16"/>
                <w:szCs w:val="16"/>
              </w:rPr>
              <w:t xml:space="preserve">Decision of the </w:t>
            </w:r>
            <w:hyperlink r:id="rId1221" w:history="1">
              <w:r w:rsidRPr="002C5DD2">
                <w:rPr>
                  <w:rStyle w:val="Hyperlink"/>
                  <w:rFonts w:ascii="Arial" w:hAnsi="Arial" w:cs="Arial"/>
                  <w:sz w:val="16"/>
                  <w:szCs w:val="16"/>
                </w:rPr>
                <w:t>EEA Joint Committee No 154/2013</w:t>
              </w:r>
            </w:hyperlink>
            <w:r w:rsidRPr="002C5DD2">
              <w:rPr>
                <w:rFonts w:ascii="Arial" w:hAnsi="Arial" w:cs="Arial"/>
                <w:sz w:val="16"/>
                <w:szCs w:val="16"/>
              </w:rPr>
              <w:t xml:space="preserve"> of 8 October 2013</w:t>
            </w:r>
          </w:p>
        </w:tc>
      </w:tr>
      <w:tr w:rsidR="00AF2E53" w:rsidRPr="002C5DD2" w:rsidTr="006C444C">
        <w:tc>
          <w:tcPr>
            <w:tcW w:w="884" w:type="dxa"/>
            <w:tcBorders>
              <w:left w:val="dotted" w:sz="4" w:space="0" w:color="auto"/>
            </w:tcBorders>
            <w:shd w:val="clear" w:color="auto" w:fill="auto"/>
          </w:tcPr>
          <w:p w:rsidR="00AF2E53" w:rsidRPr="002C5DD2" w:rsidRDefault="00AF2E53" w:rsidP="006C444C">
            <w:pPr>
              <w:widowControl w:val="0"/>
              <w:autoSpaceDE w:val="0"/>
              <w:autoSpaceDN w:val="0"/>
              <w:adjustRightInd w:val="0"/>
              <w:rPr>
                <w:rFonts w:ascii="Arial" w:hAnsi="Arial" w:cs="Arial"/>
                <w:sz w:val="16"/>
                <w:szCs w:val="16"/>
              </w:rPr>
            </w:pPr>
            <w:r w:rsidRPr="002C5DD2">
              <w:rPr>
                <w:rFonts w:ascii="Arial" w:hAnsi="Arial" w:cs="Arial"/>
                <w:sz w:val="16"/>
                <w:szCs w:val="16"/>
              </w:rPr>
              <w:t>L58/9</w:t>
            </w:r>
          </w:p>
        </w:tc>
        <w:tc>
          <w:tcPr>
            <w:tcW w:w="1017" w:type="dxa"/>
            <w:shd w:val="clear" w:color="auto" w:fill="auto"/>
          </w:tcPr>
          <w:p w:rsidR="00AF2E53" w:rsidRPr="002C5DD2" w:rsidRDefault="00AF2E53" w:rsidP="006C444C">
            <w:pPr>
              <w:widowControl w:val="0"/>
              <w:autoSpaceDE w:val="0"/>
              <w:autoSpaceDN w:val="0"/>
              <w:adjustRightInd w:val="0"/>
              <w:rPr>
                <w:rFonts w:ascii="Arial" w:hAnsi="Arial" w:cs="Arial"/>
                <w:sz w:val="16"/>
                <w:szCs w:val="16"/>
              </w:rPr>
            </w:pPr>
            <w:r w:rsidRPr="002C5DD2">
              <w:rPr>
                <w:rFonts w:ascii="Arial" w:hAnsi="Arial" w:cs="Arial"/>
                <w:sz w:val="16"/>
                <w:szCs w:val="16"/>
              </w:rPr>
              <w:t>27.02.2014</w:t>
            </w:r>
          </w:p>
        </w:tc>
        <w:tc>
          <w:tcPr>
            <w:tcW w:w="7559" w:type="dxa"/>
            <w:shd w:val="clear" w:color="auto" w:fill="auto"/>
          </w:tcPr>
          <w:p w:rsidR="00AF2E53" w:rsidRPr="002C5DD2" w:rsidRDefault="00AF2E53" w:rsidP="00B30B76">
            <w:pPr>
              <w:widowControl w:val="0"/>
              <w:autoSpaceDE w:val="0"/>
              <w:autoSpaceDN w:val="0"/>
              <w:adjustRightInd w:val="0"/>
              <w:rPr>
                <w:rFonts w:ascii="Arial" w:hAnsi="Arial" w:cs="Arial"/>
                <w:sz w:val="16"/>
                <w:szCs w:val="16"/>
              </w:rPr>
            </w:pPr>
            <w:r w:rsidRPr="002C5DD2">
              <w:rPr>
                <w:rFonts w:ascii="Arial" w:hAnsi="Arial" w:cs="Arial"/>
                <w:sz w:val="16"/>
                <w:szCs w:val="16"/>
              </w:rPr>
              <w:t xml:space="preserve">Decision of the </w:t>
            </w:r>
            <w:hyperlink r:id="rId1222" w:history="1">
              <w:r w:rsidRPr="002C5DD2">
                <w:rPr>
                  <w:rStyle w:val="Hyperlink"/>
                  <w:rFonts w:ascii="Arial" w:hAnsi="Arial" w:cs="Arial"/>
                  <w:sz w:val="16"/>
                  <w:szCs w:val="16"/>
                </w:rPr>
                <w:t>EEA Joint Committee No 157/2013</w:t>
              </w:r>
            </w:hyperlink>
            <w:r w:rsidRPr="002C5DD2">
              <w:rPr>
                <w:rFonts w:ascii="Arial" w:hAnsi="Arial" w:cs="Arial"/>
                <w:sz w:val="16"/>
                <w:szCs w:val="16"/>
              </w:rPr>
              <w:t xml:space="preserve"> of 8 October 2013</w:t>
            </w:r>
          </w:p>
        </w:tc>
      </w:tr>
      <w:tr w:rsidR="00AF2E53" w:rsidRPr="002C5DD2" w:rsidTr="006C444C">
        <w:tc>
          <w:tcPr>
            <w:tcW w:w="884" w:type="dxa"/>
            <w:tcBorders>
              <w:left w:val="dotted" w:sz="4" w:space="0" w:color="auto"/>
            </w:tcBorders>
            <w:shd w:val="clear" w:color="auto" w:fill="auto"/>
          </w:tcPr>
          <w:p w:rsidR="00AF2E53" w:rsidRPr="002C5DD2" w:rsidRDefault="00AF4990" w:rsidP="006C444C">
            <w:pPr>
              <w:widowControl w:val="0"/>
              <w:autoSpaceDE w:val="0"/>
              <w:autoSpaceDN w:val="0"/>
              <w:adjustRightInd w:val="0"/>
              <w:rPr>
                <w:rFonts w:ascii="Arial" w:hAnsi="Arial" w:cs="Arial"/>
                <w:sz w:val="16"/>
                <w:szCs w:val="16"/>
              </w:rPr>
            </w:pPr>
            <w:r w:rsidRPr="002C5DD2">
              <w:rPr>
                <w:rFonts w:ascii="Arial" w:hAnsi="Arial" w:cs="Arial"/>
                <w:sz w:val="16"/>
                <w:szCs w:val="16"/>
              </w:rPr>
              <w:t>L92/12</w:t>
            </w:r>
          </w:p>
        </w:tc>
        <w:tc>
          <w:tcPr>
            <w:tcW w:w="1017" w:type="dxa"/>
            <w:shd w:val="clear" w:color="auto" w:fill="auto"/>
          </w:tcPr>
          <w:p w:rsidR="00AF2E53" w:rsidRPr="002C5DD2" w:rsidRDefault="00AF4990" w:rsidP="006C444C">
            <w:pPr>
              <w:widowControl w:val="0"/>
              <w:autoSpaceDE w:val="0"/>
              <w:autoSpaceDN w:val="0"/>
              <w:adjustRightInd w:val="0"/>
              <w:rPr>
                <w:rFonts w:ascii="Arial" w:hAnsi="Arial" w:cs="Arial"/>
                <w:sz w:val="16"/>
                <w:szCs w:val="16"/>
              </w:rPr>
            </w:pPr>
            <w:r w:rsidRPr="002C5DD2">
              <w:rPr>
                <w:rFonts w:ascii="Arial" w:hAnsi="Arial" w:cs="Arial"/>
                <w:sz w:val="16"/>
                <w:szCs w:val="16"/>
              </w:rPr>
              <w:t>27.03.2014</w:t>
            </w:r>
          </w:p>
        </w:tc>
        <w:tc>
          <w:tcPr>
            <w:tcW w:w="7559" w:type="dxa"/>
            <w:shd w:val="clear" w:color="auto" w:fill="auto"/>
          </w:tcPr>
          <w:p w:rsidR="00AF2E53" w:rsidRPr="002C5DD2" w:rsidRDefault="00AF4990" w:rsidP="00B30B76">
            <w:pPr>
              <w:widowControl w:val="0"/>
              <w:autoSpaceDE w:val="0"/>
              <w:autoSpaceDN w:val="0"/>
              <w:adjustRightInd w:val="0"/>
              <w:rPr>
                <w:rFonts w:ascii="Arial" w:hAnsi="Arial" w:cs="Arial"/>
                <w:sz w:val="16"/>
                <w:szCs w:val="16"/>
              </w:rPr>
            </w:pPr>
            <w:r w:rsidRPr="002C5DD2">
              <w:rPr>
                <w:rFonts w:ascii="Arial" w:hAnsi="Arial" w:cs="Arial"/>
                <w:sz w:val="16"/>
                <w:szCs w:val="16"/>
              </w:rPr>
              <w:t xml:space="preserve">Decision of the </w:t>
            </w:r>
            <w:hyperlink r:id="rId1223" w:history="1">
              <w:r w:rsidRPr="002C5DD2">
                <w:rPr>
                  <w:rStyle w:val="Hyperlink"/>
                  <w:rFonts w:ascii="Arial" w:hAnsi="Arial" w:cs="Arial"/>
                  <w:sz w:val="16"/>
                  <w:szCs w:val="16"/>
                </w:rPr>
                <w:t>EEA Joint Committee No 186/2013</w:t>
              </w:r>
            </w:hyperlink>
            <w:r w:rsidRPr="002C5DD2">
              <w:rPr>
                <w:rFonts w:ascii="Arial" w:hAnsi="Arial" w:cs="Arial"/>
                <w:sz w:val="16"/>
                <w:szCs w:val="16"/>
              </w:rPr>
              <w:t xml:space="preserve"> of 8 November 2013</w:t>
            </w:r>
          </w:p>
        </w:tc>
      </w:tr>
      <w:tr w:rsidR="00AF4990" w:rsidRPr="002C5DD2" w:rsidTr="002D63C9">
        <w:tc>
          <w:tcPr>
            <w:tcW w:w="884" w:type="dxa"/>
            <w:tcBorders>
              <w:left w:val="dotted" w:sz="4" w:space="0" w:color="auto"/>
            </w:tcBorders>
            <w:shd w:val="clear" w:color="auto" w:fill="auto"/>
          </w:tcPr>
          <w:p w:rsidR="00AF4990" w:rsidRPr="002C5DD2" w:rsidRDefault="00AF4990" w:rsidP="009B16EB">
            <w:pPr>
              <w:rPr>
                <w:rFonts w:ascii="Arial" w:hAnsi="Arial" w:cs="Arial"/>
                <w:sz w:val="16"/>
                <w:szCs w:val="16"/>
              </w:rPr>
            </w:pPr>
            <w:r w:rsidRPr="002C5DD2">
              <w:rPr>
                <w:rFonts w:ascii="Arial" w:hAnsi="Arial" w:cs="Arial"/>
                <w:sz w:val="16"/>
                <w:szCs w:val="16"/>
              </w:rPr>
              <w:t>L92/13</w:t>
            </w:r>
          </w:p>
        </w:tc>
        <w:tc>
          <w:tcPr>
            <w:tcW w:w="1017" w:type="dxa"/>
            <w:tcBorders>
              <w:left w:val="nil"/>
            </w:tcBorders>
            <w:shd w:val="clear" w:color="auto" w:fill="auto"/>
          </w:tcPr>
          <w:p w:rsidR="00AF4990" w:rsidRPr="002C5DD2" w:rsidRDefault="00AF4990">
            <w:r w:rsidRPr="002C5DD2">
              <w:rPr>
                <w:rFonts w:ascii="Arial" w:hAnsi="Arial" w:cs="Arial"/>
                <w:sz w:val="16"/>
                <w:szCs w:val="16"/>
              </w:rPr>
              <w:t>27.03.2014</w:t>
            </w:r>
          </w:p>
        </w:tc>
        <w:tc>
          <w:tcPr>
            <w:tcW w:w="7559" w:type="dxa"/>
            <w:shd w:val="clear" w:color="auto" w:fill="auto"/>
          </w:tcPr>
          <w:p w:rsidR="00AF4990" w:rsidRPr="002C5DD2" w:rsidRDefault="00AF4990" w:rsidP="001D4FF6">
            <w:pPr>
              <w:rPr>
                <w:rFonts w:ascii="Arial" w:hAnsi="Arial" w:cs="Arial"/>
                <w:sz w:val="16"/>
                <w:szCs w:val="16"/>
              </w:rPr>
            </w:pPr>
            <w:r w:rsidRPr="002C5DD2">
              <w:rPr>
                <w:rFonts w:ascii="Arial" w:hAnsi="Arial" w:cs="Arial"/>
                <w:sz w:val="16"/>
                <w:szCs w:val="16"/>
              </w:rPr>
              <w:t xml:space="preserve">Decision of the </w:t>
            </w:r>
            <w:hyperlink r:id="rId1224" w:history="1">
              <w:r w:rsidRPr="002C5DD2">
                <w:rPr>
                  <w:rStyle w:val="Hyperlink"/>
                  <w:rFonts w:ascii="Arial" w:hAnsi="Arial" w:cs="Arial"/>
                  <w:sz w:val="16"/>
                  <w:szCs w:val="16"/>
                </w:rPr>
                <w:t>EEA Joint Committee No 187/2013</w:t>
              </w:r>
            </w:hyperlink>
            <w:r w:rsidRPr="002C5DD2">
              <w:rPr>
                <w:rFonts w:ascii="Arial" w:hAnsi="Arial" w:cs="Arial"/>
                <w:sz w:val="16"/>
                <w:szCs w:val="16"/>
              </w:rPr>
              <w:t xml:space="preserve"> of 8 November 2013</w:t>
            </w:r>
          </w:p>
        </w:tc>
      </w:tr>
      <w:tr w:rsidR="00AF4990" w:rsidRPr="002C5DD2" w:rsidTr="002D63C9">
        <w:tc>
          <w:tcPr>
            <w:tcW w:w="884" w:type="dxa"/>
            <w:tcBorders>
              <w:left w:val="dotted" w:sz="4" w:space="0" w:color="auto"/>
            </w:tcBorders>
            <w:shd w:val="clear" w:color="auto" w:fill="auto"/>
          </w:tcPr>
          <w:p w:rsidR="00AF4990" w:rsidRPr="002C5DD2" w:rsidRDefault="00AF4990" w:rsidP="009B16EB">
            <w:pPr>
              <w:rPr>
                <w:rFonts w:ascii="Arial" w:hAnsi="Arial" w:cs="Arial"/>
                <w:sz w:val="16"/>
                <w:szCs w:val="16"/>
              </w:rPr>
            </w:pPr>
            <w:r w:rsidRPr="002C5DD2">
              <w:rPr>
                <w:rFonts w:ascii="Arial" w:hAnsi="Arial" w:cs="Arial"/>
                <w:sz w:val="16"/>
                <w:szCs w:val="16"/>
              </w:rPr>
              <w:t>L92/14</w:t>
            </w:r>
          </w:p>
        </w:tc>
        <w:tc>
          <w:tcPr>
            <w:tcW w:w="1017" w:type="dxa"/>
            <w:tcBorders>
              <w:left w:val="nil"/>
            </w:tcBorders>
            <w:shd w:val="clear" w:color="auto" w:fill="auto"/>
          </w:tcPr>
          <w:p w:rsidR="00AF4990" w:rsidRPr="002C5DD2" w:rsidRDefault="00AF4990">
            <w:r w:rsidRPr="002C5DD2">
              <w:rPr>
                <w:rFonts w:ascii="Arial" w:hAnsi="Arial" w:cs="Arial"/>
                <w:sz w:val="16"/>
                <w:szCs w:val="16"/>
              </w:rPr>
              <w:t>27.03.2014</w:t>
            </w:r>
          </w:p>
        </w:tc>
        <w:tc>
          <w:tcPr>
            <w:tcW w:w="7559" w:type="dxa"/>
            <w:shd w:val="clear" w:color="auto" w:fill="auto"/>
          </w:tcPr>
          <w:p w:rsidR="00AF4990" w:rsidRPr="002C5DD2" w:rsidRDefault="00AF4990" w:rsidP="001D4FF6">
            <w:pPr>
              <w:rPr>
                <w:rFonts w:ascii="Arial" w:hAnsi="Arial" w:cs="Arial"/>
                <w:sz w:val="16"/>
                <w:szCs w:val="16"/>
              </w:rPr>
            </w:pPr>
            <w:r w:rsidRPr="002C5DD2">
              <w:rPr>
                <w:rFonts w:ascii="Arial" w:hAnsi="Arial" w:cs="Arial"/>
                <w:sz w:val="16"/>
                <w:szCs w:val="16"/>
              </w:rPr>
              <w:t xml:space="preserve">Decision of the </w:t>
            </w:r>
            <w:hyperlink r:id="rId1225" w:history="1">
              <w:r w:rsidRPr="002C5DD2">
                <w:rPr>
                  <w:rStyle w:val="Hyperlink"/>
                  <w:rFonts w:ascii="Arial" w:hAnsi="Arial" w:cs="Arial"/>
                  <w:sz w:val="16"/>
                  <w:szCs w:val="16"/>
                </w:rPr>
                <w:t>EEA Joint Committee No 188/2013</w:t>
              </w:r>
            </w:hyperlink>
            <w:r w:rsidRPr="002C5DD2">
              <w:rPr>
                <w:rFonts w:ascii="Arial" w:hAnsi="Arial" w:cs="Arial"/>
                <w:sz w:val="16"/>
                <w:szCs w:val="16"/>
              </w:rPr>
              <w:t xml:space="preserve"> of 8 November 2013</w:t>
            </w:r>
          </w:p>
        </w:tc>
      </w:tr>
      <w:tr w:rsidR="00AF4990" w:rsidRPr="002C5DD2" w:rsidTr="002D63C9">
        <w:tc>
          <w:tcPr>
            <w:tcW w:w="884" w:type="dxa"/>
            <w:tcBorders>
              <w:left w:val="dotted" w:sz="4" w:space="0" w:color="auto"/>
            </w:tcBorders>
            <w:shd w:val="clear" w:color="auto" w:fill="auto"/>
          </w:tcPr>
          <w:p w:rsidR="00AF4990" w:rsidRPr="002C5DD2" w:rsidRDefault="00AF4990" w:rsidP="009B16EB">
            <w:pPr>
              <w:rPr>
                <w:rFonts w:ascii="Arial" w:hAnsi="Arial" w:cs="Arial"/>
                <w:sz w:val="16"/>
                <w:szCs w:val="16"/>
              </w:rPr>
            </w:pPr>
            <w:r w:rsidRPr="002C5DD2">
              <w:rPr>
                <w:rFonts w:ascii="Arial" w:hAnsi="Arial" w:cs="Arial"/>
                <w:sz w:val="16"/>
                <w:szCs w:val="16"/>
              </w:rPr>
              <w:t>L92/15</w:t>
            </w:r>
          </w:p>
        </w:tc>
        <w:tc>
          <w:tcPr>
            <w:tcW w:w="1017" w:type="dxa"/>
            <w:tcBorders>
              <w:left w:val="nil"/>
            </w:tcBorders>
            <w:shd w:val="clear" w:color="auto" w:fill="auto"/>
          </w:tcPr>
          <w:p w:rsidR="00AF4990" w:rsidRPr="002C5DD2" w:rsidRDefault="00AF4990">
            <w:r w:rsidRPr="002C5DD2">
              <w:rPr>
                <w:rFonts w:ascii="Arial" w:hAnsi="Arial" w:cs="Arial"/>
                <w:sz w:val="16"/>
                <w:szCs w:val="16"/>
              </w:rPr>
              <w:t>27.03.2014</w:t>
            </w:r>
          </w:p>
        </w:tc>
        <w:tc>
          <w:tcPr>
            <w:tcW w:w="7559" w:type="dxa"/>
            <w:shd w:val="clear" w:color="auto" w:fill="auto"/>
          </w:tcPr>
          <w:p w:rsidR="00AF4990" w:rsidRPr="002C5DD2" w:rsidRDefault="00AF4990" w:rsidP="001D4FF6">
            <w:pPr>
              <w:rPr>
                <w:rFonts w:ascii="Arial" w:hAnsi="Arial" w:cs="Arial"/>
                <w:sz w:val="16"/>
                <w:szCs w:val="16"/>
              </w:rPr>
            </w:pPr>
            <w:r w:rsidRPr="002C5DD2">
              <w:rPr>
                <w:rFonts w:ascii="Arial" w:hAnsi="Arial" w:cs="Arial"/>
                <w:sz w:val="16"/>
                <w:szCs w:val="16"/>
              </w:rPr>
              <w:t xml:space="preserve">Decision of the </w:t>
            </w:r>
            <w:hyperlink r:id="rId1226" w:history="1">
              <w:r w:rsidRPr="002C5DD2">
                <w:rPr>
                  <w:rStyle w:val="Hyperlink"/>
                  <w:rFonts w:ascii="Arial" w:hAnsi="Arial" w:cs="Arial"/>
                  <w:sz w:val="16"/>
                  <w:szCs w:val="16"/>
                </w:rPr>
                <w:t>EEA Joint Committee No 189/2013</w:t>
              </w:r>
            </w:hyperlink>
            <w:r w:rsidRPr="002C5DD2">
              <w:rPr>
                <w:rFonts w:ascii="Arial" w:hAnsi="Arial" w:cs="Arial"/>
                <w:sz w:val="16"/>
                <w:szCs w:val="16"/>
              </w:rPr>
              <w:t xml:space="preserve"> of 8 November 2013</w:t>
            </w:r>
          </w:p>
        </w:tc>
      </w:tr>
      <w:tr w:rsidR="00AF4990" w:rsidRPr="002C5DD2" w:rsidTr="002D63C9">
        <w:tc>
          <w:tcPr>
            <w:tcW w:w="884" w:type="dxa"/>
            <w:tcBorders>
              <w:left w:val="dotted" w:sz="4" w:space="0" w:color="auto"/>
            </w:tcBorders>
            <w:shd w:val="clear" w:color="auto" w:fill="auto"/>
          </w:tcPr>
          <w:p w:rsidR="00AF4990" w:rsidRPr="002C5DD2" w:rsidRDefault="00AF4990" w:rsidP="009B16EB">
            <w:pPr>
              <w:rPr>
                <w:rFonts w:ascii="Arial" w:hAnsi="Arial" w:cs="Arial"/>
                <w:sz w:val="16"/>
                <w:szCs w:val="16"/>
              </w:rPr>
            </w:pPr>
            <w:r w:rsidRPr="002C5DD2">
              <w:rPr>
                <w:rFonts w:ascii="Arial" w:hAnsi="Arial" w:cs="Arial"/>
                <w:sz w:val="16"/>
                <w:szCs w:val="16"/>
              </w:rPr>
              <w:t>L92/16</w:t>
            </w:r>
          </w:p>
        </w:tc>
        <w:tc>
          <w:tcPr>
            <w:tcW w:w="1017" w:type="dxa"/>
            <w:tcBorders>
              <w:left w:val="nil"/>
            </w:tcBorders>
            <w:shd w:val="clear" w:color="auto" w:fill="auto"/>
          </w:tcPr>
          <w:p w:rsidR="00AF4990" w:rsidRPr="002C5DD2" w:rsidRDefault="00AF4990">
            <w:r w:rsidRPr="002C5DD2">
              <w:rPr>
                <w:rFonts w:ascii="Arial" w:hAnsi="Arial" w:cs="Arial"/>
                <w:sz w:val="16"/>
                <w:szCs w:val="16"/>
              </w:rPr>
              <w:t>27.03.2014</w:t>
            </w:r>
          </w:p>
        </w:tc>
        <w:tc>
          <w:tcPr>
            <w:tcW w:w="7559" w:type="dxa"/>
            <w:shd w:val="clear" w:color="auto" w:fill="auto"/>
          </w:tcPr>
          <w:p w:rsidR="00AF4990" w:rsidRPr="002C5DD2" w:rsidRDefault="00AF4990" w:rsidP="001D4FF6">
            <w:pPr>
              <w:rPr>
                <w:rFonts w:ascii="Arial" w:hAnsi="Arial" w:cs="Arial"/>
                <w:sz w:val="16"/>
                <w:szCs w:val="16"/>
              </w:rPr>
            </w:pPr>
            <w:r w:rsidRPr="002C5DD2">
              <w:rPr>
                <w:rFonts w:ascii="Arial" w:hAnsi="Arial" w:cs="Arial"/>
                <w:sz w:val="16"/>
                <w:szCs w:val="16"/>
              </w:rPr>
              <w:t xml:space="preserve">Decision of the </w:t>
            </w:r>
            <w:hyperlink r:id="rId1227" w:history="1">
              <w:r w:rsidRPr="002C5DD2">
                <w:rPr>
                  <w:rStyle w:val="Hyperlink"/>
                  <w:rFonts w:ascii="Arial" w:hAnsi="Arial" w:cs="Arial"/>
                  <w:sz w:val="16"/>
                  <w:szCs w:val="16"/>
                </w:rPr>
                <w:t>EEA Joint Committee No 190/2013</w:t>
              </w:r>
            </w:hyperlink>
            <w:r w:rsidRPr="002C5DD2">
              <w:rPr>
                <w:rFonts w:ascii="Arial" w:hAnsi="Arial" w:cs="Arial"/>
                <w:sz w:val="16"/>
                <w:szCs w:val="16"/>
              </w:rPr>
              <w:t xml:space="preserve"> of 8 November 2013</w:t>
            </w:r>
          </w:p>
        </w:tc>
      </w:tr>
      <w:tr w:rsidR="00DB615F" w:rsidRPr="002C5DD2" w:rsidTr="002D63C9">
        <w:tc>
          <w:tcPr>
            <w:tcW w:w="884" w:type="dxa"/>
            <w:tcBorders>
              <w:left w:val="dotted" w:sz="4" w:space="0" w:color="auto"/>
            </w:tcBorders>
            <w:shd w:val="clear" w:color="auto" w:fill="auto"/>
          </w:tcPr>
          <w:p w:rsidR="00DB615F" w:rsidRPr="002C5DD2" w:rsidRDefault="00DB615F" w:rsidP="009B16EB">
            <w:pPr>
              <w:rPr>
                <w:rFonts w:ascii="Arial" w:hAnsi="Arial" w:cs="Arial"/>
                <w:sz w:val="16"/>
                <w:szCs w:val="16"/>
              </w:rPr>
            </w:pPr>
            <w:r w:rsidRPr="002C5DD2">
              <w:rPr>
                <w:rFonts w:ascii="Arial" w:hAnsi="Arial" w:cs="Arial"/>
                <w:sz w:val="16"/>
                <w:szCs w:val="16"/>
              </w:rPr>
              <w:t>L154/13</w:t>
            </w:r>
          </w:p>
        </w:tc>
        <w:tc>
          <w:tcPr>
            <w:tcW w:w="1017" w:type="dxa"/>
            <w:tcBorders>
              <w:left w:val="nil"/>
            </w:tcBorders>
            <w:shd w:val="clear" w:color="auto" w:fill="auto"/>
          </w:tcPr>
          <w:p w:rsidR="00DB615F" w:rsidRPr="002C5DD2" w:rsidRDefault="00DB615F">
            <w:pPr>
              <w:rPr>
                <w:rFonts w:ascii="Arial" w:hAnsi="Arial" w:cs="Arial"/>
                <w:sz w:val="16"/>
                <w:szCs w:val="16"/>
              </w:rPr>
            </w:pPr>
            <w:r w:rsidRPr="002C5DD2">
              <w:rPr>
                <w:rFonts w:ascii="Arial" w:hAnsi="Arial" w:cs="Arial"/>
                <w:sz w:val="16"/>
                <w:szCs w:val="16"/>
              </w:rPr>
              <w:t>22.05.2014</w:t>
            </w:r>
          </w:p>
        </w:tc>
        <w:tc>
          <w:tcPr>
            <w:tcW w:w="7559" w:type="dxa"/>
            <w:shd w:val="clear" w:color="auto" w:fill="auto"/>
          </w:tcPr>
          <w:p w:rsidR="00DB615F" w:rsidRPr="002C5DD2" w:rsidRDefault="00DB615F" w:rsidP="001D4FF6">
            <w:pPr>
              <w:rPr>
                <w:rFonts w:ascii="Arial" w:hAnsi="Arial" w:cs="Arial"/>
                <w:sz w:val="16"/>
                <w:szCs w:val="16"/>
              </w:rPr>
            </w:pPr>
            <w:r w:rsidRPr="002C5DD2">
              <w:rPr>
                <w:rFonts w:ascii="Arial" w:hAnsi="Arial" w:cs="Arial"/>
                <w:sz w:val="16"/>
                <w:szCs w:val="16"/>
              </w:rPr>
              <w:t xml:space="preserve">Decision of the </w:t>
            </w:r>
            <w:hyperlink r:id="rId1228" w:history="1">
              <w:r w:rsidRPr="002C5DD2">
                <w:rPr>
                  <w:rStyle w:val="Hyperlink"/>
                  <w:rFonts w:ascii="Arial" w:hAnsi="Arial" w:cs="Arial"/>
                  <w:sz w:val="16"/>
                  <w:szCs w:val="16"/>
                </w:rPr>
                <w:t>EEA Joint Committee No 220/2013</w:t>
              </w:r>
            </w:hyperlink>
            <w:r w:rsidRPr="002C5DD2">
              <w:rPr>
                <w:rFonts w:ascii="Arial" w:hAnsi="Arial" w:cs="Arial"/>
                <w:sz w:val="16"/>
                <w:szCs w:val="16"/>
              </w:rPr>
              <w:t xml:space="preserve"> of 13 December 2013</w:t>
            </w:r>
          </w:p>
        </w:tc>
      </w:tr>
      <w:tr w:rsidR="00DB615F" w:rsidRPr="00B7150B" w:rsidTr="002D63C9">
        <w:tc>
          <w:tcPr>
            <w:tcW w:w="884" w:type="dxa"/>
            <w:tcBorders>
              <w:left w:val="dotted" w:sz="4" w:space="0" w:color="auto"/>
            </w:tcBorders>
            <w:shd w:val="clear" w:color="auto" w:fill="auto"/>
          </w:tcPr>
          <w:p w:rsidR="00DB615F" w:rsidRPr="002C5DD2" w:rsidRDefault="00DB615F" w:rsidP="009B16EB">
            <w:pPr>
              <w:rPr>
                <w:rFonts w:ascii="Arial" w:hAnsi="Arial" w:cs="Arial"/>
                <w:sz w:val="16"/>
                <w:szCs w:val="16"/>
              </w:rPr>
            </w:pPr>
            <w:r w:rsidRPr="002C5DD2">
              <w:rPr>
                <w:rFonts w:ascii="Arial" w:hAnsi="Arial" w:cs="Arial"/>
                <w:sz w:val="16"/>
                <w:szCs w:val="16"/>
              </w:rPr>
              <w:t>L154/17</w:t>
            </w:r>
          </w:p>
        </w:tc>
        <w:tc>
          <w:tcPr>
            <w:tcW w:w="1017" w:type="dxa"/>
            <w:tcBorders>
              <w:left w:val="nil"/>
            </w:tcBorders>
            <w:shd w:val="clear" w:color="auto" w:fill="auto"/>
          </w:tcPr>
          <w:p w:rsidR="00DB615F" w:rsidRPr="002C5DD2" w:rsidRDefault="00DB615F">
            <w:pPr>
              <w:rPr>
                <w:rFonts w:ascii="Arial" w:hAnsi="Arial" w:cs="Arial"/>
                <w:sz w:val="16"/>
                <w:szCs w:val="16"/>
              </w:rPr>
            </w:pPr>
            <w:r w:rsidRPr="002C5DD2">
              <w:rPr>
                <w:rFonts w:ascii="Arial" w:hAnsi="Arial" w:cs="Arial"/>
                <w:sz w:val="16"/>
                <w:szCs w:val="16"/>
              </w:rPr>
              <w:t>22.05.2014</w:t>
            </w:r>
          </w:p>
        </w:tc>
        <w:tc>
          <w:tcPr>
            <w:tcW w:w="7559" w:type="dxa"/>
            <w:shd w:val="clear" w:color="auto" w:fill="auto"/>
          </w:tcPr>
          <w:p w:rsidR="00DB615F" w:rsidRPr="002C5DD2" w:rsidRDefault="00DB615F" w:rsidP="001D4FF6">
            <w:pPr>
              <w:rPr>
                <w:rFonts w:ascii="Arial" w:hAnsi="Arial" w:cs="Arial"/>
                <w:sz w:val="16"/>
                <w:szCs w:val="16"/>
              </w:rPr>
            </w:pPr>
            <w:r w:rsidRPr="002C5DD2">
              <w:rPr>
                <w:rFonts w:ascii="Arial" w:hAnsi="Arial" w:cs="Arial"/>
                <w:sz w:val="16"/>
                <w:szCs w:val="16"/>
              </w:rPr>
              <w:t xml:space="preserve">Decision of the </w:t>
            </w:r>
            <w:hyperlink r:id="rId1229" w:history="1">
              <w:r w:rsidRPr="002C5DD2">
                <w:rPr>
                  <w:rStyle w:val="Hyperlink"/>
                  <w:rFonts w:ascii="Arial" w:hAnsi="Arial" w:cs="Arial"/>
                  <w:sz w:val="16"/>
                  <w:szCs w:val="16"/>
                </w:rPr>
                <w:t>EEA Joint Committee No 222/2013</w:t>
              </w:r>
            </w:hyperlink>
            <w:r w:rsidRPr="002C5DD2">
              <w:rPr>
                <w:rFonts w:ascii="Arial" w:hAnsi="Arial" w:cs="Arial"/>
                <w:sz w:val="16"/>
                <w:szCs w:val="16"/>
              </w:rPr>
              <w:t xml:space="preserve"> of 13 December 2013</w:t>
            </w:r>
          </w:p>
        </w:tc>
      </w:tr>
      <w:tr w:rsidR="00507420" w:rsidRPr="00025788" w:rsidTr="002D63C9">
        <w:tc>
          <w:tcPr>
            <w:tcW w:w="884" w:type="dxa"/>
            <w:tcBorders>
              <w:left w:val="dotted" w:sz="4" w:space="0" w:color="auto"/>
            </w:tcBorders>
            <w:shd w:val="clear" w:color="auto" w:fill="auto"/>
          </w:tcPr>
          <w:p w:rsidR="00507420" w:rsidRPr="00025788" w:rsidRDefault="00507420" w:rsidP="009B16EB">
            <w:pPr>
              <w:rPr>
                <w:rFonts w:ascii="Arial" w:hAnsi="Arial" w:cs="Arial"/>
                <w:sz w:val="16"/>
                <w:szCs w:val="16"/>
              </w:rPr>
            </w:pPr>
            <w:r w:rsidRPr="00025788">
              <w:rPr>
                <w:rFonts w:ascii="Arial" w:hAnsi="Arial" w:cs="Arial"/>
                <w:sz w:val="16"/>
                <w:szCs w:val="16"/>
              </w:rPr>
              <w:t>L342/6</w:t>
            </w:r>
          </w:p>
        </w:tc>
        <w:tc>
          <w:tcPr>
            <w:tcW w:w="1017" w:type="dxa"/>
            <w:tcBorders>
              <w:left w:val="nil"/>
            </w:tcBorders>
            <w:shd w:val="clear" w:color="auto" w:fill="auto"/>
          </w:tcPr>
          <w:p w:rsidR="00507420" w:rsidRPr="00025788" w:rsidRDefault="00507420">
            <w:pPr>
              <w:rPr>
                <w:rFonts w:ascii="Arial" w:hAnsi="Arial" w:cs="Arial"/>
                <w:sz w:val="16"/>
                <w:szCs w:val="16"/>
              </w:rPr>
            </w:pPr>
            <w:r w:rsidRPr="00025788">
              <w:rPr>
                <w:rFonts w:ascii="Arial" w:hAnsi="Arial" w:cs="Arial"/>
                <w:sz w:val="16"/>
                <w:szCs w:val="16"/>
              </w:rPr>
              <w:t>27.11.2014</w:t>
            </w:r>
          </w:p>
        </w:tc>
        <w:tc>
          <w:tcPr>
            <w:tcW w:w="7559" w:type="dxa"/>
            <w:shd w:val="clear" w:color="auto" w:fill="auto"/>
          </w:tcPr>
          <w:p w:rsidR="00507420" w:rsidRPr="00025788" w:rsidRDefault="00507420" w:rsidP="001D4FF6">
            <w:pPr>
              <w:rPr>
                <w:rFonts w:ascii="Arial" w:hAnsi="Arial" w:cs="Arial"/>
                <w:sz w:val="16"/>
                <w:szCs w:val="16"/>
              </w:rPr>
            </w:pPr>
            <w:r w:rsidRPr="00025788">
              <w:rPr>
                <w:rFonts w:ascii="Arial" w:hAnsi="Arial" w:cs="Arial"/>
                <w:sz w:val="16"/>
                <w:szCs w:val="16"/>
              </w:rPr>
              <w:t xml:space="preserve">Decision of the </w:t>
            </w:r>
            <w:hyperlink r:id="rId1230" w:history="1">
              <w:r w:rsidRPr="00025788">
                <w:rPr>
                  <w:rStyle w:val="Hyperlink"/>
                  <w:rFonts w:ascii="Arial" w:hAnsi="Arial" w:cs="Arial"/>
                  <w:sz w:val="16"/>
                  <w:szCs w:val="16"/>
                </w:rPr>
                <w:t>EEA Joint Committee No 116/2014</w:t>
              </w:r>
            </w:hyperlink>
            <w:r w:rsidRPr="00025788">
              <w:rPr>
                <w:rFonts w:ascii="Arial" w:hAnsi="Arial" w:cs="Arial"/>
                <w:sz w:val="16"/>
                <w:szCs w:val="16"/>
              </w:rPr>
              <w:t xml:space="preserve"> of 27 June 2014</w:t>
            </w:r>
          </w:p>
        </w:tc>
      </w:tr>
      <w:tr w:rsidR="00507420" w:rsidRPr="00B7150B" w:rsidTr="002D63C9">
        <w:tc>
          <w:tcPr>
            <w:tcW w:w="884" w:type="dxa"/>
            <w:tcBorders>
              <w:left w:val="dotted" w:sz="4" w:space="0" w:color="auto"/>
            </w:tcBorders>
            <w:shd w:val="clear" w:color="auto" w:fill="auto"/>
          </w:tcPr>
          <w:p w:rsidR="00507420" w:rsidRPr="00025788" w:rsidRDefault="00507420" w:rsidP="009B16EB">
            <w:pPr>
              <w:rPr>
                <w:rFonts w:ascii="Arial" w:hAnsi="Arial" w:cs="Arial"/>
                <w:sz w:val="16"/>
                <w:szCs w:val="16"/>
              </w:rPr>
            </w:pPr>
            <w:r w:rsidRPr="00025788">
              <w:rPr>
                <w:rFonts w:ascii="Arial" w:hAnsi="Arial" w:cs="Arial"/>
                <w:sz w:val="16"/>
                <w:szCs w:val="16"/>
              </w:rPr>
              <w:t>L342/8</w:t>
            </w:r>
          </w:p>
        </w:tc>
        <w:tc>
          <w:tcPr>
            <w:tcW w:w="1017" w:type="dxa"/>
            <w:tcBorders>
              <w:left w:val="nil"/>
            </w:tcBorders>
            <w:shd w:val="clear" w:color="auto" w:fill="auto"/>
          </w:tcPr>
          <w:p w:rsidR="00507420" w:rsidRPr="00025788" w:rsidRDefault="00507420">
            <w:pPr>
              <w:rPr>
                <w:rFonts w:ascii="Arial" w:hAnsi="Arial" w:cs="Arial"/>
                <w:sz w:val="16"/>
                <w:szCs w:val="16"/>
              </w:rPr>
            </w:pPr>
            <w:r w:rsidRPr="00025788">
              <w:rPr>
                <w:rFonts w:ascii="Arial" w:hAnsi="Arial" w:cs="Arial"/>
                <w:sz w:val="16"/>
                <w:szCs w:val="16"/>
              </w:rPr>
              <w:t>27.11.2014</w:t>
            </w:r>
          </w:p>
        </w:tc>
        <w:tc>
          <w:tcPr>
            <w:tcW w:w="7559" w:type="dxa"/>
            <w:shd w:val="clear" w:color="auto" w:fill="auto"/>
          </w:tcPr>
          <w:p w:rsidR="00507420" w:rsidRPr="002C5DD2" w:rsidRDefault="00507420" w:rsidP="001D4FF6">
            <w:pPr>
              <w:rPr>
                <w:rFonts w:ascii="Arial" w:hAnsi="Arial" w:cs="Arial"/>
                <w:sz w:val="16"/>
                <w:szCs w:val="16"/>
              </w:rPr>
            </w:pPr>
            <w:r w:rsidRPr="00025788">
              <w:rPr>
                <w:rFonts w:ascii="Arial" w:hAnsi="Arial" w:cs="Arial"/>
                <w:sz w:val="16"/>
                <w:szCs w:val="16"/>
              </w:rPr>
              <w:t xml:space="preserve">Decision of the </w:t>
            </w:r>
            <w:hyperlink r:id="rId1231" w:history="1">
              <w:r w:rsidRPr="00025788">
                <w:rPr>
                  <w:rStyle w:val="Hyperlink"/>
                  <w:rFonts w:ascii="Arial" w:hAnsi="Arial" w:cs="Arial"/>
                  <w:sz w:val="16"/>
                  <w:szCs w:val="16"/>
                </w:rPr>
                <w:t>EEA Joint Committee No 117/2014</w:t>
              </w:r>
            </w:hyperlink>
            <w:r w:rsidRPr="00025788">
              <w:rPr>
                <w:rFonts w:ascii="Arial" w:hAnsi="Arial" w:cs="Arial"/>
                <w:sz w:val="16"/>
                <w:szCs w:val="16"/>
              </w:rPr>
              <w:t xml:space="preserve"> of 27 June 2014</w:t>
            </w:r>
          </w:p>
        </w:tc>
      </w:tr>
      <w:tr w:rsidR="001523A6" w:rsidRPr="00AE6646" w:rsidTr="002D63C9">
        <w:tc>
          <w:tcPr>
            <w:tcW w:w="884" w:type="dxa"/>
            <w:tcBorders>
              <w:left w:val="dotted" w:sz="4" w:space="0" w:color="auto"/>
            </w:tcBorders>
            <w:shd w:val="clear" w:color="auto" w:fill="auto"/>
          </w:tcPr>
          <w:p w:rsidR="001523A6" w:rsidRPr="00AE6646" w:rsidRDefault="001523A6" w:rsidP="001523A6">
            <w:pPr>
              <w:rPr>
                <w:rFonts w:ascii="Arial" w:hAnsi="Arial" w:cs="Arial"/>
                <w:sz w:val="16"/>
                <w:szCs w:val="16"/>
              </w:rPr>
            </w:pPr>
            <w:r w:rsidRPr="00AE6646">
              <w:rPr>
                <w:rFonts w:ascii="Arial" w:hAnsi="Arial" w:cs="Arial"/>
                <w:sz w:val="16"/>
                <w:szCs w:val="16"/>
              </w:rPr>
              <w:t>L200/23</w:t>
            </w:r>
          </w:p>
        </w:tc>
        <w:tc>
          <w:tcPr>
            <w:tcW w:w="1017" w:type="dxa"/>
            <w:tcBorders>
              <w:left w:val="nil"/>
            </w:tcBorders>
            <w:shd w:val="clear" w:color="auto" w:fill="auto"/>
          </w:tcPr>
          <w:p w:rsidR="001523A6" w:rsidRPr="00AE6646" w:rsidRDefault="001523A6" w:rsidP="00120BB2">
            <w:pPr>
              <w:rPr>
                <w:rFonts w:ascii="Arial" w:hAnsi="Arial" w:cs="Arial"/>
                <w:sz w:val="16"/>
                <w:szCs w:val="16"/>
              </w:rPr>
            </w:pPr>
            <w:r w:rsidRPr="00AE6646">
              <w:rPr>
                <w:rFonts w:ascii="Arial" w:hAnsi="Arial" w:cs="Arial"/>
                <w:sz w:val="16"/>
                <w:szCs w:val="16"/>
              </w:rPr>
              <w:t>30.07.2015</w:t>
            </w:r>
          </w:p>
        </w:tc>
        <w:tc>
          <w:tcPr>
            <w:tcW w:w="7559" w:type="dxa"/>
            <w:shd w:val="clear" w:color="auto" w:fill="auto"/>
          </w:tcPr>
          <w:p w:rsidR="001523A6" w:rsidRPr="00AE6646" w:rsidRDefault="001523A6" w:rsidP="001523A6">
            <w:pPr>
              <w:rPr>
                <w:rFonts w:ascii="Arial" w:hAnsi="Arial" w:cs="Arial"/>
                <w:sz w:val="16"/>
                <w:szCs w:val="16"/>
              </w:rPr>
            </w:pPr>
            <w:r w:rsidRPr="00AE6646">
              <w:rPr>
                <w:rFonts w:ascii="Arial" w:hAnsi="Arial" w:cs="Arial"/>
                <w:sz w:val="16"/>
                <w:szCs w:val="16"/>
              </w:rPr>
              <w:t xml:space="preserve">Decision of the </w:t>
            </w:r>
            <w:hyperlink r:id="rId1232" w:history="1">
              <w:r w:rsidRPr="00AE6646">
                <w:rPr>
                  <w:rStyle w:val="Hyperlink"/>
                  <w:rFonts w:ascii="Arial" w:hAnsi="Arial" w:cs="Arial"/>
                  <w:sz w:val="16"/>
                  <w:szCs w:val="16"/>
                </w:rPr>
                <w:t>EEA Joint Committee No 175/2014</w:t>
              </w:r>
            </w:hyperlink>
            <w:r w:rsidRPr="00AE6646">
              <w:rPr>
                <w:rFonts w:ascii="Arial" w:hAnsi="Arial" w:cs="Arial"/>
                <w:sz w:val="16"/>
                <w:szCs w:val="16"/>
              </w:rPr>
              <w:t xml:space="preserve"> of 25 September 2014</w:t>
            </w:r>
          </w:p>
        </w:tc>
      </w:tr>
      <w:tr w:rsidR="001523A6" w:rsidRPr="00AE6646" w:rsidTr="002D63C9">
        <w:tc>
          <w:tcPr>
            <w:tcW w:w="884" w:type="dxa"/>
            <w:tcBorders>
              <w:left w:val="dotted" w:sz="4" w:space="0" w:color="auto"/>
            </w:tcBorders>
            <w:shd w:val="clear" w:color="auto" w:fill="auto"/>
          </w:tcPr>
          <w:p w:rsidR="001523A6" w:rsidRPr="00AE6646" w:rsidRDefault="001523A6" w:rsidP="001523A6">
            <w:pPr>
              <w:rPr>
                <w:rFonts w:ascii="Arial" w:hAnsi="Arial" w:cs="Arial"/>
                <w:sz w:val="16"/>
                <w:szCs w:val="16"/>
              </w:rPr>
            </w:pPr>
            <w:r w:rsidRPr="00AE6646">
              <w:rPr>
                <w:rFonts w:ascii="Arial" w:hAnsi="Arial" w:cs="Arial"/>
                <w:sz w:val="16"/>
                <w:szCs w:val="16"/>
              </w:rPr>
              <w:t>L200/25</w:t>
            </w:r>
          </w:p>
        </w:tc>
        <w:tc>
          <w:tcPr>
            <w:tcW w:w="1017" w:type="dxa"/>
            <w:tcBorders>
              <w:left w:val="nil"/>
            </w:tcBorders>
            <w:shd w:val="clear" w:color="auto" w:fill="auto"/>
          </w:tcPr>
          <w:p w:rsidR="001523A6" w:rsidRPr="00AE6646" w:rsidRDefault="001523A6" w:rsidP="00120BB2">
            <w:pPr>
              <w:rPr>
                <w:rFonts w:ascii="Arial" w:hAnsi="Arial" w:cs="Arial"/>
                <w:sz w:val="16"/>
                <w:szCs w:val="16"/>
              </w:rPr>
            </w:pPr>
            <w:r w:rsidRPr="00AE6646">
              <w:rPr>
                <w:rFonts w:ascii="Arial" w:hAnsi="Arial" w:cs="Arial"/>
                <w:sz w:val="16"/>
                <w:szCs w:val="16"/>
              </w:rPr>
              <w:t>30.07.2015</w:t>
            </w:r>
          </w:p>
        </w:tc>
        <w:tc>
          <w:tcPr>
            <w:tcW w:w="7559" w:type="dxa"/>
            <w:shd w:val="clear" w:color="auto" w:fill="auto"/>
          </w:tcPr>
          <w:p w:rsidR="001523A6" w:rsidRPr="00AE6646" w:rsidRDefault="001523A6" w:rsidP="001D4FF6">
            <w:pPr>
              <w:rPr>
                <w:rFonts w:ascii="Arial" w:hAnsi="Arial" w:cs="Arial"/>
                <w:sz w:val="16"/>
                <w:szCs w:val="16"/>
              </w:rPr>
            </w:pPr>
            <w:r w:rsidRPr="00AE6646">
              <w:rPr>
                <w:rFonts w:ascii="Arial" w:hAnsi="Arial" w:cs="Arial"/>
                <w:sz w:val="16"/>
                <w:szCs w:val="16"/>
              </w:rPr>
              <w:t xml:space="preserve">Decision of the </w:t>
            </w:r>
            <w:hyperlink r:id="rId1233" w:history="1">
              <w:r w:rsidRPr="00AE6646">
                <w:rPr>
                  <w:rStyle w:val="Hyperlink"/>
                  <w:rFonts w:ascii="Arial" w:hAnsi="Arial" w:cs="Arial"/>
                  <w:sz w:val="16"/>
                  <w:szCs w:val="16"/>
                </w:rPr>
                <w:t>EEA Joint Committee No 176/2014</w:t>
              </w:r>
            </w:hyperlink>
            <w:r w:rsidRPr="00AE6646">
              <w:rPr>
                <w:rFonts w:ascii="Arial" w:hAnsi="Arial" w:cs="Arial"/>
                <w:sz w:val="16"/>
                <w:szCs w:val="16"/>
              </w:rPr>
              <w:t xml:space="preserve"> of 25 September 2014</w:t>
            </w:r>
          </w:p>
        </w:tc>
      </w:tr>
      <w:tr w:rsidR="001523A6" w:rsidRPr="00B7150B" w:rsidTr="002D63C9">
        <w:tc>
          <w:tcPr>
            <w:tcW w:w="884" w:type="dxa"/>
            <w:tcBorders>
              <w:left w:val="dotted" w:sz="4" w:space="0" w:color="auto"/>
            </w:tcBorders>
            <w:shd w:val="clear" w:color="auto" w:fill="auto"/>
          </w:tcPr>
          <w:p w:rsidR="001523A6" w:rsidRPr="00AE6646" w:rsidRDefault="001523A6" w:rsidP="001523A6">
            <w:pPr>
              <w:rPr>
                <w:rFonts w:ascii="Arial" w:hAnsi="Arial" w:cs="Arial"/>
                <w:sz w:val="16"/>
                <w:szCs w:val="16"/>
              </w:rPr>
            </w:pPr>
            <w:r w:rsidRPr="00AE6646">
              <w:rPr>
                <w:rFonts w:ascii="Arial" w:hAnsi="Arial" w:cs="Arial"/>
                <w:sz w:val="16"/>
                <w:szCs w:val="16"/>
              </w:rPr>
              <w:t>L200/27</w:t>
            </w:r>
          </w:p>
        </w:tc>
        <w:tc>
          <w:tcPr>
            <w:tcW w:w="1017" w:type="dxa"/>
            <w:tcBorders>
              <w:left w:val="nil"/>
            </w:tcBorders>
            <w:shd w:val="clear" w:color="auto" w:fill="auto"/>
          </w:tcPr>
          <w:p w:rsidR="001523A6" w:rsidRPr="00AE6646" w:rsidRDefault="001523A6" w:rsidP="00120BB2">
            <w:pPr>
              <w:rPr>
                <w:rFonts w:ascii="Arial" w:hAnsi="Arial" w:cs="Arial"/>
                <w:sz w:val="16"/>
                <w:szCs w:val="16"/>
              </w:rPr>
            </w:pPr>
            <w:r w:rsidRPr="00AE6646">
              <w:rPr>
                <w:rFonts w:ascii="Arial" w:hAnsi="Arial" w:cs="Arial"/>
                <w:sz w:val="16"/>
                <w:szCs w:val="16"/>
              </w:rPr>
              <w:t>30.07.2015</w:t>
            </w:r>
          </w:p>
        </w:tc>
        <w:tc>
          <w:tcPr>
            <w:tcW w:w="7559" w:type="dxa"/>
            <w:shd w:val="clear" w:color="auto" w:fill="auto"/>
          </w:tcPr>
          <w:p w:rsidR="001523A6" w:rsidRPr="00025788" w:rsidRDefault="001523A6" w:rsidP="001D4FF6">
            <w:pPr>
              <w:rPr>
                <w:rFonts w:ascii="Arial" w:hAnsi="Arial" w:cs="Arial"/>
                <w:sz w:val="16"/>
                <w:szCs w:val="16"/>
              </w:rPr>
            </w:pPr>
            <w:r w:rsidRPr="00AE6646">
              <w:rPr>
                <w:rFonts w:ascii="Arial" w:hAnsi="Arial" w:cs="Arial"/>
                <w:sz w:val="16"/>
                <w:szCs w:val="16"/>
              </w:rPr>
              <w:t xml:space="preserve">Decision of the </w:t>
            </w:r>
            <w:hyperlink r:id="rId1234" w:history="1">
              <w:r w:rsidRPr="00AE6646">
                <w:rPr>
                  <w:rStyle w:val="Hyperlink"/>
                  <w:rFonts w:ascii="Arial" w:hAnsi="Arial" w:cs="Arial"/>
                  <w:sz w:val="16"/>
                  <w:szCs w:val="16"/>
                </w:rPr>
                <w:t>EEA Joint Committee No 177/2014</w:t>
              </w:r>
            </w:hyperlink>
            <w:r w:rsidRPr="00AE6646">
              <w:rPr>
                <w:rFonts w:ascii="Arial" w:hAnsi="Arial" w:cs="Arial"/>
                <w:sz w:val="16"/>
                <w:szCs w:val="16"/>
              </w:rPr>
              <w:t xml:space="preserve"> of 25 September 2014</w:t>
            </w:r>
          </w:p>
        </w:tc>
      </w:tr>
    </w:tbl>
    <w:p w:rsidR="008D66E7" w:rsidRDefault="008D66E7" w:rsidP="008D66E7">
      <w:pPr>
        <w:widowControl w:val="0"/>
        <w:tabs>
          <w:tab w:val="center" w:pos="1418"/>
          <w:tab w:val="left" w:pos="1985"/>
          <w:tab w:val="right" w:pos="2997"/>
          <w:tab w:val="left" w:pos="3063"/>
        </w:tabs>
        <w:autoSpaceDE w:val="0"/>
        <w:autoSpaceDN w:val="0"/>
        <w:adjustRightInd w:val="0"/>
        <w:spacing w:after="60"/>
        <w:jc w:val="both"/>
        <w:rPr>
          <w:rFonts w:ascii="Arial" w:hAnsi="Arial" w:cs="Arial"/>
          <w:sz w:val="16"/>
          <w:szCs w:val="16"/>
        </w:rPr>
      </w:pPr>
      <w:r>
        <w:rPr>
          <w:rFonts w:ascii="Arial" w:hAnsi="Arial" w:cs="Arial"/>
          <w:sz w:val="16"/>
          <w:szCs w:val="16"/>
        </w:rPr>
        <w:t>A consolidated version of annex II (in 2 parts) is available at the following addresses:</w:t>
      </w:r>
    </w:p>
    <w:p w:rsidR="008D66E7" w:rsidRPr="00F92B3C" w:rsidRDefault="00025562" w:rsidP="008D66E7">
      <w:pPr>
        <w:widowControl w:val="0"/>
        <w:tabs>
          <w:tab w:val="center" w:pos="1418"/>
          <w:tab w:val="left" w:pos="1985"/>
          <w:tab w:val="right" w:pos="2997"/>
          <w:tab w:val="left" w:pos="3063"/>
        </w:tabs>
        <w:autoSpaceDE w:val="0"/>
        <w:autoSpaceDN w:val="0"/>
        <w:adjustRightInd w:val="0"/>
        <w:spacing w:after="60"/>
        <w:ind w:left="1800"/>
        <w:jc w:val="both"/>
        <w:rPr>
          <w:rFonts w:ascii="Arial" w:hAnsi="Arial" w:cs="Arial"/>
          <w:sz w:val="16"/>
          <w:szCs w:val="16"/>
        </w:rPr>
      </w:pPr>
      <w:hyperlink r:id="rId1235" w:tgtFrame="_self" w:history="1">
        <w:r w:rsidR="008D66E7" w:rsidRPr="00F92B3C">
          <w:rPr>
            <w:rStyle w:val="Hyperlink"/>
            <w:rFonts w:ascii="Arial" w:hAnsi="Arial" w:cs="Arial"/>
            <w:sz w:val="16"/>
            <w:szCs w:val="16"/>
          </w:rPr>
          <w:t>Technical Regulations, Standards, Testing and Certification - Part I</w:t>
        </w:r>
      </w:hyperlink>
      <w:r w:rsidR="008D66E7" w:rsidRPr="00F92B3C">
        <w:rPr>
          <w:rFonts w:ascii="Arial" w:hAnsi="Arial" w:cs="Arial"/>
          <w:sz w:val="16"/>
          <w:szCs w:val="16"/>
        </w:rPr>
        <w:t xml:space="preserve"> </w:t>
      </w:r>
    </w:p>
    <w:p w:rsidR="008D66E7" w:rsidRPr="00F92B3C" w:rsidRDefault="00025562" w:rsidP="008D66E7">
      <w:pPr>
        <w:widowControl w:val="0"/>
        <w:tabs>
          <w:tab w:val="center" w:pos="1418"/>
          <w:tab w:val="left" w:pos="1985"/>
          <w:tab w:val="right" w:pos="2997"/>
          <w:tab w:val="left" w:pos="3063"/>
        </w:tabs>
        <w:autoSpaceDE w:val="0"/>
        <w:autoSpaceDN w:val="0"/>
        <w:adjustRightInd w:val="0"/>
        <w:spacing w:after="60"/>
        <w:ind w:left="1797"/>
        <w:jc w:val="both"/>
        <w:rPr>
          <w:rFonts w:ascii="Arial" w:hAnsi="Arial" w:cs="Arial"/>
          <w:sz w:val="16"/>
          <w:szCs w:val="16"/>
        </w:rPr>
      </w:pPr>
      <w:hyperlink r:id="rId1236" w:history="1">
        <w:r w:rsidR="008D66E7" w:rsidRPr="00F92B3C">
          <w:rPr>
            <w:rStyle w:val="Hyperlink"/>
            <w:rFonts w:ascii="Arial" w:hAnsi="Arial" w:cs="Arial"/>
            <w:sz w:val="16"/>
            <w:szCs w:val="16"/>
          </w:rPr>
          <w:t>Technical Regulations, Standards, Testing and Certification - Part II</w:t>
        </w:r>
      </w:hyperlink>
      <w:r w:rsidR="008D66E7" w:rsidRPr="00F92B3C">
        <w:rPr>
          <w:rFonts w:ascii="Arial" w:hAnsi="Arial" w:cs="Arial"/>
          <w:sz w:val="16"/>
          <w:szCs w:val="16"/>
        </w:rPr>
        <w:t xml:space="preserve"> </w:t>
      </w:r>
    </w:p>
    <w:p w:rsidR="00AA2B3A" w:rsidRPr="006767D6" w:rsidRDefault="00AA2B3A" w:rsidP="00E37FF7">
      <w:pPr>
        <w:widowControl w:val="0"/>
        <w:tabs>
          <w:tab w:val="center" w:pos="1418"/>
          <w:tab w:val="left" w:pos="1985"/>
          <w:tab w:val="right" w:pos="2997"/>
          <w:tab w:val="left" w:pos="3063"/>
        </w:tabs>
        <w:autoSpaceDE w:val="0"/>
        <w:autoSpaceDN w:val="0"/>
        <w:adjustRightInd w:val="0"/>
        <w:spacing w:after="60"/>
        <w:ind w:left="1800"/>
        <w:jc w:val="both"/>
        <w:rPr>
          <w:rFonts w:ascii="Arial" w:hAnsi="Arial" w:cs="Arial"/>
          <w:sz w:val="16"/>
          <w:szCs w:val="16"/>
        </w:rPr>
      </w:pPr>
    </w:p>
    <w:p w:rsidR="00AA2B3A" w:rsidRPr="00767433" w:rsidRDefault="00AA2B3A" w:rsidP="00AA2B3A">
      <w:pPr>
        <w:jc w:val="both"/>
      </w:pPr>
      <w:r w:rsidRPr="00767433">
        <w:t xml:space="preserve">EFTA Surveillance Authority </w:t>
      </w:r>
      <w:r w:rsidR="008D66E7">
        <w:t>Recommendation</w:t>
      </w:r>
    </w:p>
    <w:p w:rsidR="001D4FF6" w:rsidRDefault="001D4FF6" w:rsidP="00E71C0E"/>
    <w:p w:rsidR="00AA2B3A" w:rsidRPr="00463456" w:rsidRDefault="00AA2B3A" w:rsidP="00AA2B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A2B3A">
        <w:rPr>
          <w:rFonts w:ascii="Arial" w:hAnsi="Arial" w:cs="Arial"/>
          <w:sz w:val="16"/>
          <w:szCs w:val="16"/>
        </w:rPr>
        <w:t>L118/44</w:t>
      </w:r>
      <w:r w:rsidRPr="00AA2B3A">
        <w:rPr>
          <w:rFonts w:ascii="Arial" w:hAnsi="Arial" w:cs="Arial"/>
          <w:sz w:val="16"/>
          <w:szCs w:val="16"/>
        </w:rPr>
        <w:tab/>
        <w:t>30/04/2013</w:t>
      </w:r>
      <w:r w:rsidRPr="00AA2B3A">
        <w:rPr>
          <w:rFonts w:ascii="Arial" w:hAnsi="Arial" w:cs="Arial"/>
          <w:sz w:val="16"/>
          <w:szCs w:val="16"/>
        </w:rPr>
        <w:tab/>
        <w:t xml:space="preserve">Recommendation </w:t>
      </w:r>
      <w:hyperlink r:id="rId1237" w:history="1">
        <w:r w:rsidRPr="00AA2B3A">
          <w:rPr>
            <w:rStyle w:val="Hyperlink"/>
            <w:rFonts w:ascii="Arial" w:hAnsi="Arial" w:cs="Arial"/>
            <w:sz w:val="16"/>
            <w:szCs w:val="16"/>
          </w:rPr>
          <w:t>No 93/13/COL</w:t>
        </w:r>
      </w:hyperlink>
      <w:r w:rsidRPr="00AA2B3A">
        <w:rPr>
          <w:rFonts w:ascii="Arial" w:hAnsi="Arial" w:cs="Arial"/>
          <w:sz w:val="16"/>
          <w:szCs w:val="16"/>
        </w:rPr>
        <w:t xml:space="preserve"> of the EFTA Surveillance Authority of 21 February 2013 concerning a coordinated control plan with a view to establish the prevalence of fraudulent practices in the marketing of certain foods</w:t>
      </w:r>
    </w:p>
    <w:p w:rsidR="00AA2B3A" w:rsidRDefault="00AA2B3A" w:rsidP="00651893">
      <w:pPr>
        <w:pStyle w:val="Heading1"/>
        <w:jc w:val="center"/>
      </w:pPr>
    </w:p>
    <w:p w:rsidR="00140973" w:rsidRPr="00767433" w:rsidRDefault="001D4FF6" w:rsidP="00651893">
      <w:pPr>
        <w:pStyle w:val="Heading1"/>
        <w:jc w:val="center"/>
      </w:pPr>
      <w:r w:rsidRPr="00E71C0E">
        <w:br w:type="page"/>
      </w:r>
      <w:bookmarkStart w:id="168" w:name="_Toc429996352"/>
      <w:r w:rsidR="00140973" w:rsidRPr="00767433">
        <w:lastRenderedPageBreak/>
        <w:t>Title 5 – Specific Rules for Feed</w:t>
      </w:r>
      <w:bookmarkEnd w:id="165"/>
      <w:bookmarkEnd w:id="168"/>
    </w:p>
    <w:p w:rsidR="00140973" w:rsidRPr="00767433" w:rsidRDefault="00140973" w:rsidP="00140973">
      <w:pPr>
        <w:jc w:val="center"/>
        <w:rPr>
          <w:b/>
          <w:bCs/>
          <w:sz w:val="28"/>
          <w:szCs w:val="28"/>
        </w:rPr>
      </w:pPr>
    </w:p>
    <w:p w:rsidR="00140973" w:rsidRPr="00767433" w:rsidRDefault="00140973" w:rsidP="00140973">
      <w:pPr>
        <w:jc w:val="center"/>
        <w:rPr>
          <w:b/>
          <w:bCs/>
          <w:sz w:val="28"/>
          <w:szCs w:val="28"/>
        </w:rPr>
      </w:pPr>
    </w:p>
    <w:p w:rsidR="00140973" w:rsidRPr="00767433" w:rsidRDefault="00140973" w:rsidP="00140973">
      <w:pPr>
        <w:jc w:val="both"/>
        <w:rPr>
          <w:rFonts w:ascii="Arial" w:hAnsi="Arial" w:cs="Arial"/>
          <w:b/>
          <w:bCs/>
          <w:sz w:val="16"/>
          <w:szCs w:val="16"/>
        </w:rPr>
      </w:pPr>
    </w:p>
    <w:p w:rsidR="00140973" w:rsidRPr="00767433" w:rsidRDefault="00140973" w:rsidP="00140973">
      <w:pPr>
        <w:jc w:val="both"/>
        <w:rPr>
          <w:rFonts w:ascii="Arial" w:hAnsi="Arial" w:cs="Arial"/>
          <w:b/>
          <w:bCs/>
          <w:sz w:val="16"/>
          <w:szCs w:val="16"/>
        </w:rPr>
      </w:pPr>
    </w:p>
    <w:p w:rsidR="001A5067" w:rsidRPr="003C35BE" w:rsidRDefault="00140973" w:rsidP="00160CBA">
      <w:pPr>
        <w:pStyle w:val="Heading3"/>
        <w:rPr>
          <w:sz w:val="16"/>
          <w:szCs w:val="16"/>
        </w:rPr>
      </w:pPr>
      <w:bookmarkStart w:id="169" w:name="_Toc127327617"/>
      <w:bookmarkStart w:id="170" w:name="_Toc429996353"/>
      <w:r w:rsidRPr="00767433">
        <w:t>Chapter 1</w:t>
      </w:r>
      <w:r w:rsidR="00160CBA">
        <w:tab/>
      </w:r>
      <w:bookmarkEnd w:id="169"/>
      <w:r w:rsidR="00160CBA" w:rsidRPr="00160CBA">
        <w:t>Placing on the market and use of f</w:t>
      </w:r>
      <w:r w:rsidR="00160CBA">
        <w:t>eed</w:t>
      </w:r>
      <w:bookmarkEnd w:id="170"/>
    </w:p>
    <w:p w:rsidR="00160CBA" w:rsidRPr="00160CBA" w:rsidRDefault="00160CBA" w:rsidP="00160CBA">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160CBA" w:rsidRPr="00767433" w:rsidRDefault="00160CBA" w:rsidP="00160CBA">
      <w:r w:rsidRPr="00767433">
        <w:t>Basic Text(s)</w:t>
      </w:r>
    </w:p>
    <w:p w:rsidR="00160CBA" w:rsidRPr="00767433" w:rsidRDefault="00160CBA" w:rsidP="00160CBA">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160CBA" w:rsidRDefault="00160CBA" w:rsidP="00160CB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A55B81">
        <w:rPr>
          <w:rFonts w:ascii="Arial" w:hAnsi="Arial" w:cs="Arial"/>
          <w:sz w:val="16"/>
          <w:szCs w:val="16"/>
        </w:rPr>
        <w:t>L229/1</w:t>
      </w:r>
      <w:r w:rsidRPr="00A55B81">
        <w:rPr>
          <w:rFonts w:ascii="Arial" w:hAnsi="Arial" w:cs="Arial"/>
          <w:sz w:val="16"/>
          <w:szCs w:val="16"/>
        </w:rPr>
        <w:tab/>
        <w:t>01/09/2009</w:t>
      </w:r>
      <w:r w:rsidRPr="00A55B81">
        <w:rPr>
          <w:rFonts w:ascii="Arial" w:hAnsi="Arial" w:cs="Arial"/>
          <w:sz w:val="16"/>
          <w:szCs w:val="16"/>
        </w:rPr>
        <w:tab/>
      </w:r>
      <w:hyperlink r:id="rId1238" w:history="1">
        <w:r w:rsidRPr="00A55B81">
          <w:rPr>
            <w:rStyle w:val="Hyperlink"/>
            <w:rFonts w:ascii="Arial" w:hAnsi="Arial" w:cs="Arial"/>
            <w:sz w:val="16"/>
            <w:szCs w:val="16"/>
          </w:rPr>
          <w:t>Regulation (EC) No 767/2009</w:t>
        </w:r>
      </w:hyperlink>
      <w:r w:rsidRPr="00A55B81">
        <w:rPr>
          <w:rFonts w:ascii="Arial" w:hAnsi="Arial" w:cs="Arial"/>
          <w:sz w:val="16"/>
          <w:szCs w:val="16"/>
        </w:rPr>
        <w:t xml:space="preserve"> of the European Parliament and of the Council of 13 July 2009 on the placing on the market and use of feed, amending European Parliament and Council Regulation (EC) No 1831/2003 and repealing Council Directive 79/373/EEC, Commission Directive 80/511/EEC, Council Directives 82/471/EEC, 83/228/EEC, 93/74/EEC, 93/113/EC and 96/25/EC and Commission Decision 2004/217/EC</w:t>
      </w:r>
    </w:p>
    <w:p w:rsidR="00313A04" w:rsidRPr="005B6DCC" w:rsidRDefault="00313A04" w:rsidP="00313A04">
      <w:pPr>
        <w:autoSpaceDE w:val="0"/>
        <w:autoSpaceDN w:val="0"/>
        <w:adjustRightInd w:val="0"/>
        <w:ind w:firstLine="720"/>
        <w:rPr>
          <w:rFonts w:ascii="Arial" w:hAnsi="Arial" w:cs="Arial"/>
          <w:sz w:val="16"/>
          <w:szCs w:val="16"/>
        </w:rPr>
      </w:pPr>
      <w:r w:rsidRPr="005B6DCC">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140F50" w:rsidRPr="002D63C9" w:rsidTr="002D63C9">
        <w:tc>
          <w:tcPr>
            <w:tcW w:w="992" w:type="dxa"/>
            <w:tcBorders>
              <w:left w:val="dotted" w:sz="4" w:space="0" w:color="auto"/>
            </w:tcBorders>
            <w:shd w:val="clear" w:color="auto" w:fill="auto"/>
          </w:tcPr>
          <w:p w:rsidR="00140F50" w:rsidRPr="002D63C9" w:rsidRDefault="00140F50" w:rsidP="002D63C9">
            <w:pPr>
              <w:autoSpaceDE w:val="0"/>
              <w:autoSpaceDN w:val="0"/>
              <w:adjustRightInd w:val="0"/>
              <w:spacing w:after="60"/>
              <w:rPr>
                <w:rFonts w:ascii="Arial" w:hAnsi="Arial" w:cs="Arial"/>
                <w:sz w:val="16"/>
                <w:szCs w:val="16"/>
              </w:rPr>
            </w:pPr>
            <w:r w:rsidRPr="002D63C9">
              <w:rPr>
                <w:rFonts w:ascii="Arial" w:hAnsi="Arial" w:cs="Arial"/>
                <w:sz w:val="16"/>
                <w:szCs w:val="16"/>
              </w:rPr>
              <w:t>L163/30</w:t>
            </w:r>
          </w:p>
        </w:tc>
        <w:tc>
          <w:tcPr>
            <w:tcW w:w="1134" w:type="dxa"/>
            <w:shd w:val="clear" w:color="auto" w:fill="auto"/>
          </w:tcPr>
          <w:p w:rsidR="00140F50" w:rsidRPr="002D63C9" w:rsidRDefault="00140F50" w:rsidP="002D63C9">
            <w:pPr>
              <w:autoSpaceDE w:val="0"/>
              <w:autoSpaceDN w:val="0"/>
              <w:adjustRightInd w:val="0"/>
              <w:spacing w:after="60"/>
              <w:rPr>
                <w:rFonts w:ascii="Arial" w:hAnsi="Arial" w:cs="Arial"/>
                <w:sz w:val="16"/>
                <w:szCs w:val="16"/>
              </w:rPr>
            </w:pPr>
            <w:r w:rsidRPr="002D63C9">
              <w:rPr>
                <w:rFonts w:ascii="Arial" w:hAnsi="Arial" w:cs="Arial"/>
                <w:sz w:val="16"/>
                <w:szCs w:val="16"/>
              </w:rPr>
              <w:t>30.06.2010</w:t>
            </w:r>
          </w:p>
        </w:tc>
        <w:tc>
          <w:tcPr>
            <w:tcW w:w="8043" w:type="dxa"/>
            <w:shd w:val="clear" w:color="auto" w:fill="auto"/>
          </w:tcPr>
          <w:p w:rsidR="00140F50" w:rsidRPr="002D63C9" w:rsidRDefault="00140F50"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Regulation (EU) No 568/2010 of 29 June 2010</w:t>
            </w:r>
          </w:p>
        </w:tc>
      </w:tr>
      <w:tr w:rsidR="00313A04" w:rsidRPr="002D63C9" w:rsidTr="002D63C9">
        <w:tc>
          <w:tcPr>
            <w:tcW w:w="992" w:type="dxa"/>
            <w:tcBorders>
              <w:left w:val="dotted" w:sz="4" w:space="0" w:color="auto"/>
            </w:tcBorders>
            <w:shd w:val="clear" w:color="auto" w:fill="auto"/>
          </w:tcPr>
          <w:p w:rsidR="00313A04" w:rsidRPr="002D63C9" w:rsidRDefault="00313A04" w:rsidP="002D63C9">
            <w:pPr>
              <w:autoSpaceDE w:val="0"/>
              <w:autoSpaceDN w:val="0"/>
              <w:adjustRightInd w:val="0"/>
              <w:spacing w:after="60"/>
              <w:rPr>
                <w:rFonts w:ascii="Arial" w:hAnsi="Arial" w:cs="Arial"/>
                <w:sz w:val="16"/>
                <w:szCs w:val="16"/>
              </w:rPr>
            </w:pPr>
            <w:r w:rsidRPr="002D63C9">
              <w:rPr>
                <w:rFonts w:ascii="Arial" w:hAnsi="Arial" w:cs="Arial"/>
                <w:sz w:val="16"/>
                <w:szCs w:val="16"/>
              </w:rPr>
              <w:t>L277/4</w:t>
            </w:r>
          </w:p>
        </w:tc>
        <w:tc>
          <w:tcPr>
            <w:tcW w:w="1134" w:type="dxa"/>
            <w:shd w:val="clear" w:color="auto" w:fill="auto"/>
          </w:tcPr>
          <w:p w:rsidR="00313A04" w:rsidRPr="002D63C9" w:rsidRDefault="000B3534" w:rsidP="002D63C9">
            <w:pPr>
              <w:autoSpaceDE w:val="0"/>
              <w:autoSpaceDN w:val="0"/>
              <w:adjustRightInd w:val="0"/>
              <w:spacing w:after="60"/>
              <w:rPr>
                <w:rFonts w:ascii="Arial" w:hAnsi="Arial" w:cs="Arial"/>
                <w:sz w:val="16"/>
                <w:szCs w:val="16"/>
              </w:rPr>
            </w:pPr>
            <w:r w:rsidRPr="002D63C9">
              <w:rPr>
                <w:rFonts w:ascii="Arial" w:hAnsi="Arial" w:cs="Arial"/>
                <w:sz w:val="16"/>
                <w:szCs w:val="16"/>
              </w:rPr>
              <w:t>21.10.2010</w:t>
            </w:r>
          </w:p>
        </w:tc>
        <w:tc>
          <w:tcPr>
            <w:tcW w:w="8043" w:type="dxa"/>
            <w:shd w:val="clear" w:color="auto" w:fill="auto"/>
          </w:tcPr>
          <w:p w:rsidR="00313A04" w:rsidRPr="002D63C9" w:rsidRDefault="000B3534"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Regulation (EU) No 939/2010 of 20 October 2010</w:t>
            </w:r>
          </w:p>
        </w:tc>
      </w:tr>
    </w:tbl>
    <w:p w:rsidR="00160CBA" w:rsidRPr="00683794" w:rsidRDefault="00160CBA" w:rsidP="00160CBA">
      <w:pPr>
        <w:widowControl w:val="0"/>
        <w:tabs>
          <w:tab w:val="center" w:pos="1418"/>
          <w:tab w:val="left" w:pos="1985"/>
          <w:tab w:val="right" w:pos="2997"/>
          <w:tab w:val="left" w:pos="3087"/>
        </w:tabs>
        <w:autoSpaceDE w:val="0"/>
        <w:autoSpaceDN w:val="0"/>
        <w:adjustRightInd w:val="0"/>
        <w:jc w:val="both"/>
        <w:rPr>
          <w:rFonts w:ascii="Arial" w:hAnsi="Arial" w:cs="Arial"/>
          <w:sz w:val="16"/>
          <w:szCs w:val="16"/>
        </w:rPr>
      </w:pPr>
    </w:p>
    <w:p w:rsidR="00160CBA" w:rsidRPr="00767433" w:rsidRDefault="00160CBA" w:rsidP="00160CBA">
      <w:r w:rsidRPr="00767433">
        <w:t>Application Text(s)</w:t>
      </w:r>
    </w:p>
    <w:p w:rsidR="00160CBA" w:rsidRPr="00767433" w:rsidRDefault="00160CBA" w:rsidP="00160CBA">
      <w:pPr>
        <w:tabs>
          <w:tab w:val="left" w:pos="1242"/>
          <w:tab w:val="left" w:pos="2484"/>
          <w:tab w:val="left" w:pos="3492"/>
          <w:tab w:val="left" w:pos="4542"/>
        </w:tabs>
        <w:spacing w:after="120"/>
        <w:rPr>
          <w:rFonts w:ascii="Arial" w:hAnsi="Arial" w:cs="Arial"/>
          <w:sz w:val="16"/>
        </w:rPr>
      </w:pPr>
    </w:p>
    <w:p w:rsidR="00160CBA" w:rsidRPr="00767433" w:rsidRDefault="00160CBA" w:rsidP="00160CB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L213/27</w:t>
      </w:r>
      <w:r w:rsidRPr="00767433">
        <w:rPr>
          <w:rFonts w:ascii="Arial" w:hAnsi="Arial" w:cs="Arial"/>
          <w:sz w:val="16"/>
          <w:szCs w:val="16"/>
        </w:rPr>
        <w:tab/>
        <w:t>21/07/1982</w:t>
      </w:r>
      <w:r w:rsidRPr="00767433">
        <w:rPr>
          <w:rFonts w:ascii="Arial" w:hAnsi="Arial" w:cs="Arial"/>
          <w:sz w:val="16"/>
          <w:szCs w:val="16"/>
        </w:rPr>
        <w:tab/>
      </w:r>
      <w:r w:rsidRPr="00767433">
        <w:rPr>
          <w:rFonts w:ascii="Arial" w:hAnsi="Arial" w:cs="Arial"/>
          <w:sz w:val="16"/>
          <w:szCs w:val="16"/>
        </w:rPr>
        <w:tab/>
        <w:t xml:space="preserve">Commission </w:t>
      </w:r>
      <w:hyperlink r:id="rId1239" w:history="1">
        <w:r w:rsidRPr="00446D81">
          <w:rPr>
            <w:rStyle w:val="Hyperlink"/>
            <w:rFonts w:ascii="Arial" w:hAnsi="Arial" w:cs="Arial"/>
            <w:sz w:val="16"/>
            <w:szCs w:val="16"/>
          </w:rPr>
          <w:t>Directive 82/475/EEC</w:t>
        </w:r>
      </w:hyperlink>
      <w:r w:rsidRPr="00767433">
        <w:rPr>
          <w:rFonts w:ascii="Arial" w:hAnsi="Arial" w:cs="Arial"/>
          <w:sz w:val="16"/>
          <w:szCs w:val="16"/>
        </w:rPr>
        <w:t xml:space="preserve"> of 23 June 1982 laying down the categories of ingredients which may be used for the</w:t>
      </w:r>
      <w:r>
        <w:rPr>
          <w:rFonts w:ascii="Arial" w:hAnsi="Arial" w:cs="Arial"/>
          <w:sz w:val="16"/>
          <w:szCs w:val="16"/>
        </w:rPr>
        <w:t xml:space="preserve"> </w:t>
      </w:r>
      <w:r w:rsidRPr="00767433">
        <w:rPr>
          <w:rFonts w:ascii="Arial" w:hAnsi="Arial" w:cs="Arial"/>
          <w:sz w:val="16"/>
          <w:szCs w:val="16"/>
        </w:rPr>
        <w:t>purposes of labelling compound feedingstuffs for pet animals</w:t>
      </w:r>
    </w:p>
    <w:p w:rsidR="00160CBA" w:rsidRPr="00767433" w:rsidRDefault="00160CBA" w:rsidP="00160CBA">
      <w:pPr>
        <w:autoSpaceDE w:val="0"/>
        <w:autoSpaceDN w:val="0"/>
        <w:adjustRightInd w:val="0"/>
        <w:ind w:firstLine="720"/>
        <w:rPr>
          <w:rFonts w:ascii="Arial" w:hAnsi="Arial" w:cs="Arial"/>
          <w:sz w:val="16"/>
          <w:szCs w:val="16"/>
        </w:rPr>
      </w:pPr>
      <w:r w:rsidRPr="00767433">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160CBA" w:rsidRPr="002D63C9" w:rsidTr="002D63C9">
        <w:tc>
          <w:tcPr>
            <w:tcW w:w="992" w:type="dxa"/>
            <w:tcBorders>
              <w:left w:val="dotted" w:sz="4" w:space="0" w:color="auto"/>
            </w:tcBorders>
            <w:shd w:val="clear" w:color="auto" w:fill="auto"/>
          </w:tcPr>
          <w:p w:rsidR="00160CBA" w:rsidRPr="002D63C9" w:rsidRDefault="00160CBA" w:rsidP="002D63C9">
            <w:pPr>
              <w:autoSpaceDE w:val="0"/>
              <w:autoSpaceDN w:val="0"/>
              <w:adjustRightInd w:val="0"/>
              <w:rPr>
                <w:rFonts w:ascii="Arial" w:hAnsi="Arial" w:cs="Arial"/>
                <w:sz w:val="16"/>
                <w:szCs w:val="16"/>
              </w:rPr>
            </w:pPr>
            <w:r w:rsidRPr="002D63C9">
              <w:rPr>
                <w:rFonts w:ascii="Arial" w:hAnsi="Arial" w:cs="Arial"/>
                <w:sz w:val="16"/>
              </w:rPr>
              <w:t>L184/27</w:t>
            </w:r>
          </w:p>
        </w:tc>
        <w:tc>
          <w:tcPr>
            <w:tcW w:w="1134" w:type="dxa"/>
            <w:shd w:val="clear" w:color="auto" w:fill="auto"/>
          </w:tcPr>
          <w:p w:rsidR="00160CBA" w:rsidRPr="002D63C9" w:rsidRDefault="00160CBA" w:rsidP="002D63C9">
            <w:pPr>
              <w:autoSpaceDE w:val="0"/>
              <w:autoSpaceDN w:val="0"/>
              <w:adjustRightInd w:val="0"/>
              <w:rPr>
                <w:rFonts w:ascii="Arial" w:hAnsi="Arial" w:cs="Arial"/>
                <w:sz w:val="16"/>
                <w:szCs w:val="16"/>
              </w:rPr>
            </w:pPr>
            <w:r w:rsidRPr="002D63C9">
              <w:rPr>
                <w:rFonts w:ascii="Arial" w:hAnsi="Arial" w:cs="Arial"/>
                <w:sz w:val="16"/>
              </w:rPr>
              <w:t>10.07.1991</w:t>
            </w:r>
          </w:p>
        </w:tc>
        <w:tc>
          <w:tcPr>
            <w:tcW w:w="8043" w:type="dxa"/>
            <w:shd w:val="clear" w:color="auto" w:fill="auto"/>
          </w:tcPr>
          <w:p w:rsidR="00160CBA" w:rsidRPr="002D63C9" w:rsidRDefault="00160CBA" w:rsidP="002D63C9">
            <w:pPr>
              <w:autoSpaceDE w:val="0"/>
              <w:autoSpaceDN w:val="0"/>
              <w:adjustRightInd w:val="0"/>
              <w:rPr>
                <w:rFonts w:ascii="Arial" w:hAnsi="Arial" w:cs="Arial"/>
                <w:sz w:val="16"/>
                <w:szCs w:val="16"/>
              </w:rPr>
            </w:pPr>
            <w:r w:rsidRPr="002D63C9">
              <w:rPr>
                <w:rFonts w:ascii="Arial" w:hAnsi="Arial" w:cs="Arial"/>
                <w:sz w:val="16"/>
              </w:rPr>
              <w:t>Commission Directive 91/334/EEC of 6 June 1991</w:t>
            </w:r>
          </w:p>
        </w:tc>
      </w:tr>
      <w:tr w:rsidR="00160CBA" w:rsidRPr="002D63C9" w:rsidTr="002D63C9">
        <w:tc>
          <w:tcPr>
            <w:tcW w:w="992" w:type="dxa"/>
            <w:tcBorders>
              <w:left w:val="dotted" w:sz="4" w:space="0" w:color="auto"/>
            </w:tcBorders>
            <w:shd w:val="clear" w:color="auto" w:fill="auto"/>
          </w:tcPr>
          <w:p w:rsidR="00160CBA" w:rsidRPr="002D63C9" w:rsidRDefault="00160CBA" w:rsidP="002D63C9">
            <w:pPr>
              <w:autoSpaceDE w:val="0"/>
              <w:autoSpaceDN w:val="0"/>
              <w:adjustRightInd w:val="0"/>
              <w:rPr>
                <w:rFonts w:ascii="Arial" w:hAnsi="Arial" w:cs="Arial"/>
                <w:sz w:val="16"/>
                <w:szCs w:val="16"/>
              </w:rPr>
            </w:pPr>
            <w:r w:rsidRPr="002D63C9">
              <w:rPr>
                <w:rFonts w:ascii="Arial" w:hAnsi="Arial" w:cs="Arial"/>
                <w:sz w:val="16"/>
                <w:szCs w:val="16"/>
              </w:rPr>
              <w:t>L261/10</w:t>
            </w:r>
          </w:p>
        </w:tc>
        <w:tc>
          <w:tcPr>
            <w:tcW w:w="1134" w:type="dxa"/>
            <w:shd w:val="clear" w:color="auto" w:fill="auto"/>
          </w:tcPr>
          <w:p w:rsidR="00160CBA" w:rsidRPr="002D63C9" w:rsidRDefault="00160CBA" w:rsidP="002D63C9">
            <w:pPr>
              <w:autoSpaceDE w:val="0"/>
              <w:autoSpaceDN w:val="0"/>
              <w:adjustRightInd w:val="0"/>
              <w:spacing w:after="60"/>
              <w:rPr>
                <w:rFonts w:ascii="Arial" w:hAnsi="Arial" w:cs="Arial"/>
                <w:sz w:val="16"/>
                <w:szCs w:val="16"/>
              </w:rPr>
            </w:pPr>
            <w:r w:rsidRPr="002D63C9">
              <w:rPr>
                <w:rFonts w:ascii="Arial" w:hAnsi="Arial" w:cs="Arial"/>
                <w:sz w:val="16"/>
              </w:rPr>
              <w:t>24.09.1998</w:t>
            </w:r>
          </w:p>
        </w:tc>
        <w:tc>
          <w:tcPr>
            <w:tcW w:w="8043" w:type="dxa"/>
            <w:shd w:val="clear" w:color="auto" w:fill="auto"/>
          </w:tcPr>
          <w:p w:rsidR="00160CBA" w:rsidRPr="002D63C9" w:rsidRDefault="00160CBA" w:rsidP="002D63C9">
            <w:pPr>
              <w:autoSpaceDE w:val="0"/>
              <w:autoSpaceDN w:val="0"/>
              <w:adjustRightInd w:val="0"/>
              <w:rPr>
                <w:rFonts w:ascii="Arial" w:hAnsi="Arial" w:cs="Arial"/>
                <w:sz w:val="16"/>
                <w:szCs w:val="16"/>
              </w:rPr>
            </w:pPr>
            <w:r w:rsidRPr="002D63C9">
              <w:rPr>
                <w:rFonts w:ascii="Arial" w:hAnsi="Arial" w:cs="Arial"/>
                <w:sz w:val="16"/>
              </w:rPr>
              <w:t>Commission Directive 98/67/EC of 7 September 1998</w:t>
            </w:r>
          </w:p>
        </w:tc>
      </w:tr>
    </w:tbl>
    <w:p w:rsidR="00892160" w:rsidRPr="00767433" w:rsidRDefault="00892160" w:rsidP="00892160">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2F74DF">
        <w:rPr>
          <w:rFonts w:ascii="Arial" w:hAnsi="Arial" w:cs="Arial"/>
          <w:sz w:val="16"/>
          <w:szCs w:val="16"/>
        </w:rPr>
        <w:t>L62/9</w:t>
      </w:r>
      <w:r w:rsidRPr="002F74DF">
        <w:rPr>
          <w:rFonts w:ascii="Arial" w:hAnsi="Arial" w:cs="Arial"/>
          <w:sz w:val="16"/>
          <w:szCs w:val="16"/>
        </w:rPr>
        <w:tab/>
        <w:t>06/0</w:t>
      </w:r>
      <w:r>
        <w:rPr>
          <w:rFonts w:ascii="Arial" w:hAnsi="Arial" w:cs="Arial"/>
          <w:sz w:val="16"/>
          <w:szCs w:val="16"/>
        </w:rPr>
        <w:t>3</w:t>
      </w:r>
      <w:r w:rsidRPr="002F74DF">
        <w:rPr>
          <w:rFonts w:ascii="Arial" w:hAnsi="Arial" w:cs="Arial"/>
          <w:sz w:val="16"/>
          <w:szCs w:val="16"/>
        </w:rPr>
        <w:t>/2008</w:t>
      </w:r>
      <w:r w:rsidRPr="002F74DF">
        <w:rPr>
          <w:rFonts w:ascii="Arial" w:hAnsi="Arial" w:cs="Arial"/>
          <w:sz w:val="16"/>
          <w:szCs w:val="16"/>
        </w:rPr>
        <w:tab/>
        <w:t xml:space="preserve">Commission </w:t>
      </w:r>
      <w:hyperlink r:id="rId1240" w:history="1">
        <w:r w:rsidRPr="002F74DF">
          <w:rPr>
            <w:rStyle w:val="Hyperlink"/>
            <w:rFonts w:ascii="Arial" w:hAnsi="Arial" w:cs="Arial"/>
            <w:sz w:val="16"/>
            <w:szCs w:val="16"/>
          </w:rPr>
          <w:t>Directive 2008/38/EC</w:t>
        </w:r>
      </w:hyperlink>
      <w:r w:rsidRPr="002F74DF">
        <w:rPr>
          <w:rFonts w:ascii="Arial" w:hAnsi="Arial" w:cs="Arial"/>
          <w:sz w:val="16"/>
          <w:szCs w:val="16"/>
        </w:rPr>
        <w:t xml:space="preserve"> of 5 March 2008 establishing a list of intended uses of animal feedingstuffs for particular nutritional purposes (Codified version)</w:t>
      </w:r>
    </w:p>
    <w:p w:rsidR="00892160" w:rsidRPr="0052717F" w:rsidRDefault="00892160" w:rsidP="00892160">
      <w:pPr>
        <w:autoSpaceDE w:val="0"/>
        <w:autoSpaceDN w:val="0"/>
        <w:adjustRightInd w:val="0"/>
        <w:ind w:firstLine="720"/>
        <w:rPr>
          <w:rFonts w:ascii="Arial" w:hAnsi="Arial" w:cs="Arial"/>
          <w:sz w:val="16"/>
          <w:szCs w:val="16"/>
        </w:rPr>
      </w:pPr>
      <w:r w:rsidRPr="0052717F">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892160" w:rsidRPr="002D63C9" w:rsidTr="002D63C9">
        <w:tc>
          <w:tcPr>
            <w:tcW w:w="992" w:type="dxa"/>
            <w:tcBorders>
              <w:left w:val="dotted" w:sz="4" w:space="0" w:color="auto"/>
            </w:tcBorders>
            <w:shd w:val="clear" w:color="auto" w:fill="auto"/>
          </w:tcPr>
          <w:p w:rsidR="00892160" w:rsidRPr="002D63C9" w:rsidRDefault="00892160" w:rsidP="002D63C9">
            <w:pPr>
              <w:autoSpaceDE w:val="0"/>
              <w:autoSpaceDN w:val="0"/>
              <w:adjustRightInd w:val="0"/>
              <w:rPr>
                <w:rFonts w:ascii="Arial" w:hAnsi="Arial" w:cs="Arial"/>
                <w:sz w:val="16"/>
                <w:szCs w:val="16"/>
                <w:highlight w:val="green"/>
              </w:rPr>
            </w:pPr>
            <w:r w:rsidRPr="002D63C9">
              <w:rPr>
                <w:rFonts w:ascii="Arial" w:hAnsi="Arial" w:cs="Arial"/>
                <w:sz w:val="16"/>
                <w:szCs w:val="16"/>
              </w:rPr>
              <w:t>L202/48</w:t>
            </w:r>
          </w:p>
        </w:tc>
        <w:tc>
          <w:tcPr>
            <w:tcW w:w="1134" w:type="dxa"/>
            <w:shd w:val="clear" w:color="auto" w:fill="auto"/>
          </w:tcPr>
          <w:p w:rsidR="00892160" w:rsidRPr="002D63C9" w:rsidRDefault="00892160" w:rsidP="002D63C9">
            <w:pPr>
              <w:autoSpaceDE w:val="0"/>
              <w:autoSpaceDN w:val="0"/>
              <w:adjustRightInd w:val="0"/>
              <w:rPr>
                <w:rFonts w:ascii="Arial" w:hAnsi="Arial" w:cs="Arial"/>
                <w:sz w:val="16"/>
                <w:szCs w:val="16"/>
                <w:highlight w:val="green"/>
              </w:rPr>
            </w:pPr>
            <w:r w:rsidRPr="002D63C9">
              <w:rPr>
                <w:rFonts w:ascii="Arial" w:hAnsi="Arial" w:cs="Arial"/>
                <w:sz w:val="16"/>
                <w:szCs w:val="16"/>
              </w:rPr>
              <w:t>31.07.2008</w:t>
            </w:r>
          </w:p>
        </w:tc>
        <w:tc>
          <w:tcPr>
            <w:tcW w:w="8043" w:type="dxa"/>
            <w:shd w:val="clear" w:color="auto" w:fill="auto"/>
          </w:tcPr>
          <w:p w:rsidR="00892160" w:rsidRPr="002D63C9" w:rsidRDefault="00892160"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2008/82/EC of 30 July 2008</w:t>
            </w:r>
          </w:p>
        </w:tc>
      </w:tr>
      <w:tr w:rsidR="00313A04" w:rsidRPr="002D63C9" w:rsidTr="002D63C9">
        <w:tc>
          <w:tcPr>
            <w:tcW w:w="992" w:type="dxa"/>
            <w:tcBorders>
              <w:left w:val="dotted" w:sz="4" w:space="0" w:color="auto"/>
            </w:tcBorders>
            <w:shd w:val="clear" w:color="auto" w:fill="auto"/>
          </w:tcPr>
          <w:p w:rsidR="00313A04" w:rsidRPr="002D63C9" w:rsidRDefault="00313A04" w:rsidP="00811FDF">
            <w:pPr>
              <w:autoSpaceDE w:val="0"/>
              <w:autoSpaceDN w:val="0"/>
              <w:adjustRightInd w:val="0"/>
              <w:rPr>
                <w:rFonts w:ascii="Arial" w:hAnsi="Arial" w:cs="Arial"/>
                <w:sz w:val="16"/>
                <w:szCs w:val="16"/>
              </w:rPr>
            </w:pPr>
            <w:r w:rsidRPr="002D63C9">
              <w:rPr>
                <w:rFonts w:ascii="Arial" w:hAnsi="Arial" w:cs="Arial"/>
                <w:sz w:val="16"/>
                <w:szCs w:val="16"/>
              </w:rPr>
              <w:t>L306/42</w:t>
            </w:r>
          </w:p>
        </w:tc>
        <w:tc>
          <w:tcPr>
            <w:tcW w:w="1134" w:type="dxa"/>
            <w:shd w:val="clear" w:color="auto" w:fill="auto"/>
          </w:tcPr>
          <w:p w:rsidR="00313A04" w:rsidRPr="002D63C9" w:rsidRDefault="00313A04" w:rsidP="00811FDF">
            <w:pPr>
              <w:autoSpaceDE w:val="0"/>
              <w:autoSpaceDN w:val="0"/>
              <w:adjustRightInd w:val="0"/>
              <w:rPr>
                <w:rFonts w:ascii="Arial" w:hAnsi="Arial" w:cs="Arial"/>
                <w:sz w:val="16"/>
                <w:szCs w:val="16"/>
              </w:rPr>
            </w:pPr>
            <w:r w:rsidRPr="002D63C9">
              <w:rPr>
                <w:rFonts w:ascii="Arial" w:hAnsi="Arial" w:cs="Arial"/>
                <w:sz w:val="16"/>
                <w:szCs w:val="16"/>
              </w:rPr>
              <w:t>23.11.2010</w:t>
            </w:r>
          </w:p>
        </w:tc>
        <w:tc>
          <w:tcPr>
            <w:tcW w:w="8043" w:type="dxa"/>
            <w:shd w:val="clear" w:color="auto" w:fill="auto"/>
          </w:tcPr>
          <w:p w:rsidR="00313A04" w:rsidRPr="002D63C9" w:rsidRDefault="00313A04" w:rsidP="00811FDF">
            <w:pPr>
              <w:autoSpaceDE w:val="0"/>
              <w:autoSpaceDN w:val="0"/>
              <w:adjustRightInd w:val="0"/>
              <w:rPr>
                <w:rFonts w:ascii="Arial" w:hAnsi="Arial" w:cs="Arial"/>
                <w:sz w:val="16"/>
                <w:szCs w:val="16"/>
              </w:rPr>
            </w:pPr>
            <w:r w:rsidRPr="002D63C9">
              <w:rPr>
                <w:rFonts w:ascii="Arial" w:hAnsi="Arial" w:cs="Arial"/>
                <w:sz w:val="16"/>
                <w:szCs w:val="16"/>
              </w:rPr>
              <w:t>Commission Regulation (EU) No 1070/2010 of 22 November 2010</w:t>
            </w:r>
          </w:p>
        </w:tc>
      </w:tr>
      <w:tr w:rsidR="00811FDF" w:rsidRPr="002D63C9" w:rsidTr="002D63C9">
        <w:tc>
          <w:tcPr>
            <w:tcW w:w="992" w:type="dxa"/>
            <w:tcBorders>
              <w:left w:val="dotted" w:sz="4" w:space="0" w:color="auto"/>
            </w:tcBorders>
            <w:shd w:val="clear" w:color="auto" w:fill="auto"/>
          </w:tcPr>
          <w:p w:rsidR="00811FDF" w:rsidRPr="002C5DD2" w:rsidRDefault="00811FDF" w:rsidP="009A1E15">
            <w:pPr>
              <w:autoSpaceDE w:val="0"/>
              <w:autoSpaceDN w:val="0"/>
              <w:adjustRightInd w:val="0"/>
              <w:rPr>
                <w:rFonts w:ascii="Arial" w:hAnsi="Arial" w:cs="Arial"/>
                <w:sz w:val="16"/>
                <w:szCs w:val="16"/>
              </w:rPr>
            </w:pPr>
            <w:r w:rsidRPr="002C5DD2">
              <w:rPr>
                <w:rFonts w:ascii="Arial" w:hAnsi="Arial" w:cs="Arial"/>
                <w:sz w:val="16"/>
                <w:szCs w:val="16"/>
              </w:rPr>
              <w:t>L2/3</w:t>
            </w:r>
          </w:p>
        </w:tc>
        <w:tc>
          <w:tcPr>
            <w:tcW w:w="1134" w:type="dxa"/>
            <w:shd w:val="clear" w:color="auto" w:fill="auto"/>
          </w:tcPr>
          <w:p w:rsidR="00811FDF" w:rsidRPr="002C5DD2" w:rsidRDefault="00811FDF" w:rsidP="009A1E15">
            <w:pPr>
              <w:autoSpaceDE w:val="0"/>
              <w:autoSpaceDN w:val="0"/>
              <w:adjustRightInd w:val="0"/>
              <w:rPr>
                <w:rFonts w:ascii="Arial" w:hAnsi="Arial" w:cs="Arial"/>
                <w:sz w:val="16"/>
                <w:szCs w:val="16"/>
              </w:rPr>
            </w:pPr>
            <w:r w:rsidRPr="002C5DD2">
              <w:rPr>
                <w:rFonts w:ascii="Arial" w:hAnsi="Arial" w:cs="Arial"/>
                <w:sz w:val="16"/>
                <w:szCs w:val="16"/>
              </w:rPr>
              <w:t>07.01.2014</w:t>
            </w:r>
          </w:p>
        </w:tc>
        <w:tc>
          <w:tcPr>
            <w:tcW w:w="8043" w:type="dxa"/>
            <w:shd w:val="clear" w:color="auto" w:fill="auto"/>
          </w:tcPr>
          <w:p w:rsidR="00811FDF" w:rsidRPr="002D63C9" w:rsidRDefault="00811FDF" w:rsidP="009A1E15">
            <w:pPr>
              <w:autoSpaceDE w:val="0"/>
              <w:autoSpaceDN w:val="0"/>
              <w:adjustRightInd w:val="0"/>
              <w:rPr>
                <w:rFonts w:ascii="Arial" w:hAnsi="Arial" w:cs="Arial"/>
                <w:sz w:val="16"/>
                <w:szCs w:val="16"/>
              </w:rPr>
            </w:pPr>
            <w:r w:rsidRPr="002C5DD2">
              <w:rPr>
                <w:rFonts w:ascii="Arial" w:hAnsi="Arial" w:cs="Arial"/>
                <w:sz w:val="16"/>
                <w:szCs w:val="16"/>
              </w:rPr>
              <w:t>Commission Regulation (EU) No 5/2014 of 6 January 2014</w:t>
            </w:r>
          </w:p>
        </w:tc>
      </w:tr>
      <w:tr w:rsidR="009A1E15" w:rsidRPr="002D63C9" w:rsidTr="002D63C9">
        <w:tc>
          <w:tcPr>
            <w:tcW w:w="992" w:type="dxa"/>
            <w:tcBorders>
              <w:left w:val="dotted" w:sz="4" w:space="0" w:color="auto"/>
            </w:tcBorders>
            <w:shd w:val="clear" w:color="auto" w:fill="auto"/>
          </w:tcPr>
          <w:p w:rsidR="009A1E15" w:rsidRPr="00025788" w:rsidRDefault="009A1E15" w:rsidP="002D63C9">
            <w:pPr>
              <w:autoSpaceDE w:val="0"/>
              <w:autoSpaceDN w:val="0"/>
              <w:adjustRightInd w:val="0"/>
              <w:spacing w:after="60"/>
              <w:rPr>
                <w:rFonts w:ascii="Arial" w:hAnsi="Arial" w:cs="Arial"/>
                <w:sz w:val="16"/>
                <w:szCs w:val="16"/>
              </w:rPr>
            </w:pPr>
            <w:r w:rsidRPr="00025788">
              <w:rPr>
                <w:rFonts w:ascii="Arial" w:hAnsi="Arial" w:cs="Arial"/>
                <w:sz w:val="16"/>
                <w:szCs w:val="16"/>
              </w:rPr>
              <w:t>L304/81</w:t>
            </w:r>
          </w:p>
        </w:tc>
        <w:tc>
          <w:tcPr>
            <w:tcW w:w="1134" w:type="dxa"/>
            <w:shd w:val="clear" w:color="auto" w:fill="auto"/>
          </w:tcPr>
          <w:p w:rsidR="009A1E15" w:rsidRPr="00025788" w:rsidRDefault="009A1E15" w:rsidP="002D63C9">
            <w:pPr>
              <w:autoSpaceDE w:val="0"/>
              <w:autoSpaceDN w:val="0"/>
              <w:adjustRightInd w:val="0"/>
              <w:spacing w:after="60"/>
              <w:rPr>
                <w:rFonts w:ascii="Arial" w:hAnsi="Arial" w:cs="Arial"/>
                <w:sz w:val="16"/>
                <w:szCs w:val="16"/>
              </w:rPr>
            </w:pPr>
            <w:r w:rsidRPr="00025788">
              <w:rPr>
                <w:rFonts w:ascii="Arial" w:hAnsi="Arial" w:cs="Arial"/>
                <w:sz w:val="16"/>
                <w:szCs w:val="16"/>
              </w:rPr>
              <w:t>23.10.2014</w:t>
            </w:r>
          </w:p>
        </w:tc>
        <w:tc>
          <w:tcPr>
            <w:tcW w:w="8043" w:type="dxa"/>
            <w:shd w:val="clear" w:color="auto" w:fill="auto"/>
          </w:tcPr>
          <w:p w:rsidR="009A1E15" w:rsidRPr="002C5DD2" w:rsidRDefault="009A1E15" w:rsidP="002D63C9">
            <w:pPr>
              <w:autoSpaceDE w:val="0"/>
              <w:autoSpaceDN w:val="0"/>
              <w:adjustRightInd w:val="0"/>
              <w:spacing w:after="60"/>
              <w:rPr>
                <w:rFonts w:ascii="Arial" w:hAnsi="Arial" w:cs="Arial"/>
                <w:sz w:val="16"/>
                <w:szCs w:val="16"/>
              </w:rPr>
            </w:pPr>
            <w:r w:rsidRPr="00025788">
              <w:rPr>
                <w:rFonts w:ascii="Arial" w:hAnsi="Arial" w:cs="Arial"/>
                <w:sz w:val="16"/>
                <w:szCs w:val="16"/>
              </w:rPr>
              <w:t>Commission Regulation (EU) No 1123/2014 of 22 October 2014</w:t>
            </w:r>
          </w:p>
        </w:tc>
      </w:tr>
    </w:tbl>
    <w:p w:rsidR="006C26BC" w:rsidRPr="00C311E1" w:rsidRDefault="006C26BC" w:rsidP="0089216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11E1">
        <w:rPr>
          <w:rFonts w:ascii="Arial" w:hAnsi="Arial" w:cs="Arial"/>
          <w:sz w:val="16"/>
          <w:szCs w:val="16"/>
        </w:rPr>
        <w:t>L11/75</w:t>
      </w:r>
      <w:r w:rsidRPr="00C311E1">
        <w:rPr>
          <w:rFonts w:ascii="Arial" w:hAnsi="Arial" w:cs="Arial"/>
          <w:sz w:val="16"/>
          <w:szCs w:val="16"/>
        </w:rPr>
        <w:tab/>
        <w:t>15/01/2011</w:t>
      </w:r>
      <w:r w:rsidRPr="00C311E1">
        <w:rPr>
          <w:rFonts w:ascii="Arial" w:hAnsi="Arial" w:cs="Arial"/>
          <w:sz w:val="16"/>
          <w:szCs w:val="16"/>
        </w:rPr>
        <w:tab/>
        <w:t xml:space="preserve">Commission </w:t>
      </w:r>
      <w:hyperlink r:id="rId1241" w:history="1">
        <w:r w:rsidRPr="00C311E1">
          <w:rPr>
            <w:rStyle w:val="Hyperlink"/>
            <w:rFonts w:ascii="Arial" w:hAnsi="Arial" w:cs="Arial"/>
            <w:sz w:val="16"/>
            <w:szCs w:val="16"/>
          </w:rPr>
          <w:t>Recommendation 2011/25/EU</w:t>
        </w:r>
      </w:hyperlink>
      <w:r w:rsidRPr="00C311E1">
        <w:rPr>
          <w:rFonts w:ascii="Arial" w:hAnsi="Arial" w:cs="Arial"/>
          <w:sz w:val="16"/>
          <w:szCs w:val="16"/>
        </w:rPr>
        <w:t xml:space="preserve"> of 14 January 2011 establishing guidelines for the distinction between feed materials, feed additives, biocidal products and veterinary medicinal products</w:t>
      </w:r>
    </w:p>
    <w:p w:rsidR="00347E90" w:rsidRPr="008A1F0D" w:rsidRDefault="00347E90" w:rsidP="008C699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L29/1</w:t>
      </w:r>
      <w:r w:rsidRPr="008A1F0D">
        <w:rPr>
          <w:rFonts w:ascii="Arial" w:hAnsi="Arial" w:cs="Arial"/>
          <w:sz w:val="16"/>
          <w:szCs w:val="16"/>
        </w:rPr>
        <w:tab/>
        <w:t>30/01/2013</w:t>
      </w:r>
      <w:r w:rsidRPr="008A1F0D">
        <w:rPr>
          <w:rFonts w:ascii="Arial" w:hAnsi="Arial" w:cs="Arial"/>
          <w:sz w:val="16"/>
          <w:szCs w:val="16"/>
        </w:rPr>
        <w:tab/>
        <w:t xml:space="preserve">Commission </w:t>
      </w:r>
      <w:hyperlink r:id="rId1242" w:history="1">
        <w:r w:rsidRPr="008A1F0D">
          <w:rPr>
            <w:rStyle w:val="Hyperlink"/>
            <w:rFonts w:ascii="Arial" w:hAnsi="Arial" w:cs="Arial"/>
            <w:sz w:val="16"/>
            <w:szCs w:val="16"/>
          </w:rPr>
          <w:t>Regulation (EU) No 68/2013</w:t>
        </w:r>
      </w:hyperlink>
      <w:r w:rsidRPr="008A1F0D">
        <w:rPr>
          <w:rFonts w:ascii="Arial" w:hAnsi="Arial" w:cs="Arial"/>
          <w:sz w:val="16"/>
          <w:szCs w:val="16"/>
        </w:rPr>
        <w:t xml:space="preserve"> of 16 January 2013 on the Catalogue of feed materials</w:t>
      </w:r>
    </w:p>
    <w:p w:rsidR="00892160" w:rsidRDefault="00892160" w:rsidP="00160CBA">
      <w:pPr>
        <w:rPr>
          <w:rFonts w:ascii="Arial" w:hAnsi="Arial" w:cs="Arial"/>
          <w:sz w:val="16"/>
          <w:szCs w:val="16"/>
        </w:rPr>
      </w:pPr>
    </w:p>
    <w:p w:rsidR="00892160" w:rsidRPr="00892160" w:rsidRDefault="00892160" w:rsidP="00160CBA">
      <w:pPr>
        <w:rPr>
          <w:rFonts w:ascii="Arial" w:hAnsi="Arial" w:cs="Arial"/>
          <w:sz w:val="16"/>
          <w:szCs w:val="16"/>
        </w:rPr>
      </w:pPr>
    </w:p>
    <w:p w:rsidR="00160CBA" w:rsidRPr="00767433" w:rsidRDefault="00140973" w:rsidP="00160CBA">
      <w:pPr>
        <w:pStyle w:val="Heading3"/>
      </w:pPr>
      <w:r w:rsidRPr="00767433">
        <w:rPr>
          <w:sz w:val="16"/>
          <w:szCs w:val="16"/>
        </w:rPr>
        <w:br w:type="page"/>
      </w:r>
      <w:bookmarkStart w:id="171" w:name="_Toc127327618"/>
      <w:bookmarkStart w:id="172" w:name="_Toc429996354"/>
      <w:r w:rsidRPr="00767433">
        <w:lastRenderedPageBreak/>
        <w:t>Chapter 2</w:t>
      </w:r>
      <w:r w:rsidRPr="00767433">
        <w:tab/>
      </w:r>
      <w:r w:rsidR="00160CBA" w:rsidRPr="00767433">
        <w:t>Feed Additives</w:t>
      </w:r>
      <w:bookmarkEnd w:id="172"/>
    </w:p>
    <w:p w:rsidR="00160CBA" w:rsidRPr="00767433" w:rsidRDefault="00160CBA" w:rsidP="00160CBA">
      <w:r w:rsidRPr="00767433">
        <w:t>Basic Text(s)</w:t>
      </w:r>
    </w:p>
    <w:p w:rsidR="00160CBA" w:rsidRPr="00767433" w:rsidRDefault="00160CBA" w:rsidP="00160CBA">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160CBA" w:rsidRPr="00767433" w:rsidRDefault="00160CBA" w:rsidP="00160CB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L268/29</w:t>
      </w:r>
      <w:r w:rsidRPr="00767433">
        <w:rPr>
          <w:rFonts w:ascii="Arial" w:hAnsi="Arial" w:cs="Arial"/>
          <w:sz w:val="16"/>
          <w:szCs w:val="16"/>
        </w:rPr>
        <w:tab/>
        <w:t>18/10/2003</w:t>
      </w:r>
      <w:r w:rsidRPr="00767433">
        <w:rPr>
          <w:rFonts w:ascii="Arial" w:hAnsi="Arial" w:cs="Arial"/>
          <w:sz w:val="16"/>
          <w:szCs w:val="16"/>
        </w:rPr>
        <w:tab/>
      </w:r>
      <w:hyperlink r:id="rId1243" w:history="1">
        <w:r w:rsidRPr="00AC6746">
          <w:rPr>
            <w:rStyle w:val="Hyperlink"/>
            <w:rFonts w:ascii="Arial" w:hAnsi="Arial" w:cs="Arial"/>
            <w:sz w:val="16"/>
            <w:szCs w:val="16"/>
          </w:rPr>
          <w:tab/>
          <w:t>Regulation (EC) No 1831/2003</w:t>
        </w:r>
      </w:hyperlink>
      <w:r w:rsidRPr="00767433">
        <w:rPr>
          <w:rFonts w:ascii="Arial" w:hAnsi="Arial" w:cs="Arial"/>
          <w:sz w:val="16"/>
          <w:szCs w:val="16"/>
        </w:rPr>
        <w:t xml:space="preserve"> of the European Parliament and of the Council of 22 September 2003 on additives for use</w:t>
      </w:r>
      <w:r>
        <w:rPr>
          <w:rFonts w:ascii="Arial" w:hAnsi="Arial" w:cs="Arial"/>
          <w:sz w:val="16"/>
          <w:szCs w:val="16"/>
        </w:rPr>
        <w:t xml:space="preserve"> </w:t>
      </w:r>
      <w:r w:rsidRPr="00767433">
        <w:rPr>
          <w:rFonts w:ascii="Arial" w:hAnsi="Arial" w:cs="Arial"/>
          <w:sz w:val="16"/>
          <w:szCs w:val="16"/>
        </w:rPr>
        <w:t>in animal nutrition</w:t>
      </w:r>
    </w:p>
    <w:p w:rsidR="00160CBA" w:rsidRPr="00E70CF1" w:rsidRDefault="00160CBA" w:rsidP="00160CBA">
      <w:pPr>
        <w:autoSpaceDE w:val="0"/>
        <w:autoSpaceDN w:val="0"/>
        <w:adjustRightInd w:val="0"/>
        <w:ind w:firstLine="720"/>
        <w:rPr>
          <w:rFonts w:ascii="Arial" w:hAnsi="Arial" w:cs="Arial"/>
          <w:sz w:val="16"/>
          <w:szCs w:val="16"/>
        </w:rPr>
      </w:pPr>
      <w:r w:rsidRPr="00E70CF1">
        <w:rPr>
          <w:rFonts w:ascii="Arial" w:hAnsi="Arial" w:cs="Arial"/>
          <w:sz w:val="16"/>
          <w:szCs w:val="16"/>
        </w:rPr>
        <w:t>Amended by:</w:t>
      </w:r>
    </w:p>
    <w:tbl>
      <w:tblPr>
        <w:tblW w:w="0" w:type="auto"/>
        <w:tblInd w:w="817" w:type="dxa"/>
        <w:tblBorders>
          <w:left w:val="dotted" w:sz="4" w:space="0" w:color="auto"/>
        </w:tblBorders>
        <w:tblLook w:val="01E0" w:firstRow="1" w:lastRow="1" w:firstColumn="1" w:lastColumn="1" w:noHBand="0" w:noVBand="0"/>
      </w:tblPr>
      <w:tblGrid>
        <w:gridCol w:w="992"/>
        <w:gridCol w:w="1134"/>
        <w:gridCol w:w="8043"/>
      </w:tblGrid>
      <w:tr w:rsidR="00436EFE" w:rsidRPr="002D63C9" w:rsidTr="002D63C9">
        <w:tc>
          <w:tcPr>
            <w:tcW w:w="992" w:type="dxa"/>
            <w:shd w:val="clear" w:color="auto" w:fill="auto"/>
          </w:tcPr>
          <w:p w:rsidR="00436EFE" w:rsidRPr="002D63C9" w:rsidRDefault="00436EFE" w:rsidP="00436EFE">
            <w:pPr>
              <w:rPr>
                <w:rFonts w:ascii="Arial" w:hAnsi="Arial" w:cs="Arial"/>
                <w:sz w:val="16"/>
              </w:rPr>
            </w:pPr>
            <w:r w:rsidRPr="002D63C9">
              <w:rPr>
                <w:rFonts w:ascii="Arial" w:hAnsi="Arial" w:cs="Arial"/>
                <w:sz w:val="16"/>
              </w:rPr>
              <w:t>L59/8</w:t>
            </w:r>
          </w:p>
        </w:tc>
        <w:tc>
          <w:tcPr>
            <w:tcW w:w="1134" w:type="dxa"/>
            <w:shd w:val="clear" w:color="auto" w:fill="auto"/>
          </w:tcPr>
          <w:p w:rsidR="00436EFE" w:rsidRPr="002D63C9" w:rsidRDefault="00436EFE" w:rsidP="00436EFE">
            <w:pPr>
              <w:rPr>
                <w:rFonts w:ascii="Arial" w:hAnsi="Arial" w:cs="Arial"/>
                <w:sz w:val="16"/>
              </w:rPr>
            </w:pPr>
            <w:r w:rsidRPr="002D63C9">
              <w:rPr>
                <w:rFonts w:ascii="Arial" w:hAnsi="Arial" w:cs="Arial"/>
                <w:sz w:val="16"/>
              </w:rPr>
              <w:t>05.03.2005</w:t>
            </w:r>
          </w:p>
        </w:tc>
        <w:tc>
          <w:tcPr>
            <w:tcW w:w="8043" w:type="dxa"/>
            <w:shd w:val="clear" w:color="auto" w:fill="auto"/>
          </w:tcPr>
          <w:p w:rsidR="00436EFE" w:rsidRPr="002D63C9" w:rsidRDefault="00436EFE" w:rsidP="00436EFE">
            <w:pPr>
              <w:rPr>
                <w:rFonts w:ascii="Arial" w:hAnsi="Arial" w:cs="Arial"/>
                <w:snapToGrid w:val="0"/>
                <w:sz w:val="16"/>
                <w:lang w:eastAsia="en-US"/>
              </w:rPr>
            </w:pPr>
            <w:r w:rsidRPr="002D63C9">
              <w:rPr>
                <w:rFonts w:ascii="Arial" w:hAnsi="Arial" w:cs="Arial"/>
                <w:snapToGrid w:val="0"/>
                <w:sz w:val="16"/>
                <w:lang w:eastAsia="en-US"/>
              </w:rPr>
              <w:t>Commission Regulation (EC) No 378/2005 of 4 March 2005</w:t>
            </w:r>
          </w:p>
        </w:tc>
      </w:tr>
      <w:tr w:rsidR="00160CBA" w:rsidRPr="002D63C9" w:rsidTr="002D63C9">
        <w:tc>
          <w:tcPr>
            <w:tcW w:w="992" w:type="dxa"/>
            <w:shd w:val="clear" w:color="auto" w:fill="auto"/>
          </w:tcPr>
          <w:p w:rsidR="00160CBA" w:rsidRPr="002D63C9" w:rsidRDefault="00160CBA" w:rsidP="00436EFE">
            <w:pPr>
              <w:rPr>
                <w:rFonts w:ascii="Arial" w:hAnsi="Arial" w:cs="Arial"/>
                <w:sz w:val="16"/>
              </w:rPr>
            </w:pPr>
            <w:r w:rsidRPr="002D63C9">
              <w:rPr>
                <w:rFonts w:ascii="Arial" w:hAnsi="Arial" w:cs="Arial"/>
                <w:sz w:val="16"/>
              </w:rPr>
              <w:t>L118/66</w:t>
            </w:r>
          </w:p>
        </w:tc>
        <w:tc>
          <w:tcPr>
            <w:tcW w:w="1134" w:type="dxa"/>
            <w:shd w:val="clear" w:color="auto" w:fill="auto"/>
          </w:tcPr>
          <w:p w:rsidR="00160CBA" w:rsidRPr="002D63C9" w:rsidRDefault="00160CBA" w:rsidP="00436EFE">
            <w:pPr>
              <w:rPr>
                <w:rFonts w:ascii="Arial" w:hAnsi="Arial" w:cs="Arial"/>
                <w:sz w:val="16"/>
              </w:rPr>
            </w:pPr>
            <w:r w:rsidRPr="002D63C9">
              <w:rPr>
                <w:rFonts w:ascii="Arial" w:hAnsi="Arial" w:cs="Arial"/>
                <w:sz w:val="16"/>
              </w:rPr>
              <w:t>13.05.2009</w:t>
            </w:r>
          </w:p>
        </w:tc>
        <w:tc>
          <w:tcPr>
            <w:tcW w:w="8043" w:type="dxa"/>
            <w:shd w:val="clear" w:color="auto" w:fill="auto"/>
          </w:tcPr>
          <w:p w:rsidR="00160CBA" w:rsidRPr="002D63C9" w:rsidRDefault="00160CBA" w:rsidP="00436EFE">
            <w:pPr>
              <w:rPr>
                <w:rFonts w:ascii="Arial" w:hAnsi="Arial" w:cs="Arial"/>
                <w:snapToGrid w:val="0"/>
                <w:sz w:val="16"/>
                <w:lang w:eastAsia="en-US"/>
              </w:rPr>
            </w:pPr>
            <w:r w:rsidRPr="002D63C9">
              <w:rPr>
                <w:rFonts w:ascii="Arial" w:hAnsi="Arial" w:cs="Arial"/>
                <w:snapToGrid w:val="0"/>
                <w:sz w:val="16"/>
                <w:lang w:eastAsia="en-US"/>
              </w:rPr>
              <w:t>Commission Regulation (EC) No 386/2009 of 12 May 2009</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L188/14</w:t>
            </w:r>
          </w:p>
        </w:tc>
        <w:tc>
          <w:tcPr>
            <w:tcW w:w="1134" w:type="dxa"/>
            <w:shd w:val="clear" w:color="auto" w:fill="auto"/>
          </w:tcPr>
          <w:p w:rsidR="00160CBA" w:rsidRPr="002D63C9" w:rsidRDefault="00160CBA" w:rsidP="002D63C9">
            <w:pPr>
              <w:autoSpaceDE w:val="0"/>
              <w:autoSpaceDN w:val="0"/>
              <w:adjustRightInd w:val="0"/>
              <w:rPr>
                <w:rFonts w:ascii="Arial" w:hAnsi="Arial" w:cs="Arial"/>
                <w:sz w:val="16"/>
                <w:szCs w:val="16"/>
              </w:rPr>
            </w:pPr>
            <w:r w:rsidRPr="002D63C9">
              <w:rPr>
                <w:rFonts w:ascii="Arial" w:hAnsi="Arial" w:cs="Arial"/>
                <w:sz w:val="16"/>
                <w:szCs w:val="16"/>
              </w:rPr>
              <w:t>18.07.2009</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Regulation (EC) No 596/2009 of the European Parliament and of the Council of 18 June 2009</w:t>
            </w:r>
          </w:p>
        </w:tc>
      </w:tr>
      <w:tr w:rsidR="00436EFE" w:rsidRPr="002D63C9" w:rsidTr="002D63C9">
        <w:tc>
          <w:tcPr>
            <w:tcW w:w="992" w:type="dxa"/>
            <w:shd w:val="clear" w:color="auto" w:fill="auto"/>
          </w:tcPr>
          <w:p w:rsidR="00436EFE" w:rsidRPr="002D63C9" w:rsidRDefault="00436EFE" w:rsidP="00C312B6">
            <w:pPr>
              <w:autoSpaceDE w:val="0"/>
              <w:autoSpaceDN w:val="0"/>
              <w:adjustRightInd w:val="0"/>
              <w:rPr>
                <w:rFonts w:ascii="Arial" w:hAnsi="Arial" w:cs="Arial"/>
                <w:bCs/>
                <w:sz w:val="16"/>
                <w:szCs w:val="16"/>
              </w:rPr>
            </w:pPr>
            <w:r w:rsidRPr="002D63C9">
              <w:rPr>
                <w:rFonts w:ascii="Arial" w:hAnsi="Arial" w:cs="Arial"/>
                <w:bCs/>
                <w:sz w:val="16"/>
                <w:szCs w:val="16"/>
              </w:rPr>
              <w:t>L229/1</w:t>
            </w:r>
          </w:p>
        </w:tc>
        <w:tc>
          <w:tcPr>
            <w:tcW w:w="1134" w:type="dxa"/>
            <w:shd w:val="clear" w:color="auto" w:fill="auto"/>
          </w:tcPr>
          <w:p w:rsidR="00436EFE" w:rsidRPr="002D63C9" w:rsidRDefault="00436EFE" w:rsidP="00C312B6">
            <w:pPr>
              <w:autoSpaceDE w:val="0"/>
              <w:autoSpaceDN w:val="0"/>
              <w:adjustRightInd w:val="0"/>
              <w:rPr>
                <w:rFonts w:ascii="Arial" w:hAnsi="Arial" w:cs="Arial"/>
                <w:sz w:val="16"/>
                <w:szCs w:val="16"/>
              </w:rPr>
            </w:pPr>
            <w:r w:rsidRPr="002D63C9">
              <w:rPr>
                <w:rFonts w:ascii="Arial" w:hAnsi="Arial" w:cs="Arial"/>
                <w:sz w:val="16"/>
                <w:szCs w:val="16"/>
              </w:rPr>
              <w:t>01.09.2009</w:t>
            </w:r>
          </w:p>
        </w:tc>
        <w:tc>
          <w:tcPr>
            <w:tcW w:w="8043" w:type="dxa"/>
            <w:shd w:val="clear" w:color="auto" w:fill="auto"/>
          </w:tcPr>
          <w:p w:rsidR="00436EFE" w:rsidRPr="002D63C9" w:rsidRDefault="00436EFE" w:rsidP="00C312B6">
            <w:pPr>
              <w:autoSpaceDE w:val="0"/>
              <w:autoSpaceDN w:val="0"/>
              <w:adjustRightInd w:val="0"/>
              <w:rPr>
                <w:rFonts w:ascii="Arial" w:hAnsi="Arial" w:cs="Arial"/>
                <w:bCs/>
                <w:sz w:val="16"/>
                <w:szCs w:val="16"/>
              </w:rPr>
            </w:pPr>
            <w:r w:rsidRPr="002D63C9">
              <w:rPr>
                <w:rFonts w:ascii="Arial" w:hAnsi="Arial" w:cs="Arial"/>
                <w:bCs/>
                <w:sz w:val="16"/>
                <w:szCs w:val="16"/>
              </w:rPr>
              <w:t>Regulation (EC) No 767/2009 of the European Parliament and of the Council of 13 July 2009</w:t>
            </w:r>
          </w:p>
        </w:tc>
      </w:tr>
      <w:tr w:rsidR="00C312B6" w:rsidRPr="002D63C9" w:rsidTr="002D63C9">
        <w:tc>
          <w:tcPr>
            <w:tcW w:w="992" w:type="dxa"/>
            <w:shd w:val="clear" w:color="auto" w:fill="auto"/>
          </w:tcPr>
          <w:p w:rsidR="00C312B6" w:rsidRPr="00AE6646" w:rsidRDefault="00C312B6" w:rsidP="002D63C9">
            <w:pPr>
              <w:autoSpaceDE w:val="0"/>
              <w:autoSpaceDN w:val="0"/>
              <w:adjustRightInd w:val="0"/>
              <w:spacing w:after="60"/>
              <w:rPr>
                <w:rFonts w:ascii="Arial" w:hAnsi="Arial" w:cs="Arial"/>
                <w:bCs/>
                <w:sz w:val="16"/>
                <w:szCs w:val="16"/>
              </w:rPr>
            </w:pPr>
            <w:r w:rsidRPr="00AE6646">
              <w:rPr>
                <w:rFonts w:ascii="Arial" w:hAnsi="Arial" w:cs="Arial"/>
                <w:bCs/>
                <w:sz w:val="16"/>
                <w:szCs w:val="16"/>
              </w:rPr>
              <w:t>L58/46</w:t>
            </w:r>
          </w:p>
        </w:tc>
        <w:tc>
          <w:tcPr>
            <w:tcW w:w="1134" w:type="dxa"/>
            <w:shd w:val="clear" w:color="auto" w:fill="auto"/>
          </w:tcPr>
          <w:p w:rsidR="00C312B6" w:rsidRPr="00AE6646" w:rsidRDefault="00C312B6" w:rsidP="002D63C9">
            <w:pPr>
              <w:autoSpaceDE w:val="0"/>
              <w:autoSpaceDN w:val="0"/>
              <w:adjustRightInd w:val="0"/>
              <w:spacing w:after="60"/>
              <w:rPr>
                <w:rFonts w:ascii="Arial" w:hAnsi="Arial" w:cs="Arial"/>
                <w:sz w:val="16"/>
                <w:szCs w:val="16"/>
              </w:rPr>
            </w:pPr>
            <w:r w:rsidRPr="00AE6646">
              <w:rPr>
                <w:rFonts w:ascii="Arial" w:hAnsi="Arial" w:cs="Arial"/>
                <w:sz w:val="16"/>
                <w:szCs w:val="16"/>
              </w:rPr>
              <w:t>03.03.2015</w:t>
            </w:r>
          </w:p>
        </w:tc>
        <w:tc>
          <w:tcPr>
            <w:tcW w:w="8043" w:type="dxa"/>
            <w:shd w:val="clear" w:color="auto" w:fill="auto"/>
          </w:tcPr>
          <w:p w:rsidR="00C312B6" w:rsidRPr="002D63C9" w:rsidRDefault="00C312B6" w:rsidP="002D63C9">
            <w:pPr>
              <w:autoSpaceDE w:val="0"/>
              <w:autoSpaceDN w:val="0"/>
              <w:adjustRightInd w:val="0"/>
              <w:spacing w:after="60"/>
              <w:rPr>
                <w:rFonts w:ascii="Arial" w:hAnsi="Arial" w:cs="Arial"/>
                <w:bCs/>
                <w:sz w:val="16"/>
                <w:szCs w:val="16"/>
              </w:rPr>
            </w:pPr>
            <w:r w:rsidRPr="00AE6646">
              <w:rPr>
                <w:rFonts w:ascii="Arial" w:hAnsi="Arial" w:cs="Arial"/>
                <w:bCs/>
                <w:sz w:val="16"/>
                <w:szCs w:val="16"/>
              </w:rPr>
              <w:t>Commission Regulation (EU) 2015/327 of 2 March 2015</w:t>
            </w:r>
          </w:p>
        </w:tc>
      </w:tr>
    </w:tbl>
    <w:p w:rsidR="00160CBA" w:rsidRPr="00767433" w:rsidRDefault="00160CBA" w:rsidP="00160CB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C50/1</w:t>
      </w:r>
      <w:r w:rsidRPr="00767433">
        <w:rPr>
          <w:rFonts w:ascii="Arial" w:hAnsi="Arial" w:cs="Arial"/>
          <w:sz w:val="16"/>
          <w:szCs w:val="16"/>
        </w:rPr>
        <w:tab/>
        <w:t>25/02/2004</w:t>
      </w:r>
      <w:r w:rsidRPr="00767433">
        <w:rPr>
          <w:rFonts w:ascii="Arial" w:hAnsi="Arial" w:cs="Arial"/>
          <w:sz w:val="16"/>
          <w:szCs w:val="16"/>
        </w:rPr>
        <w:tab/>
      </w:r>
      <w:hyperlink r:id="rId1244" w:history="1">
        <w:r w:rsidRPr="00AC6746">
          <w:rPr>
            <w:rStyle w:val="Hyperlink"/>
            <w:rFonts w:ascii="Arial" w:hAnsi="Arial" w:cs="Arial"/>
            <w:sz w:val="16"/>
            <w:szCs w:val="16"/>
          </w:rPr>
          <w:t>List of the authorised additives</w:t>
        </w:r>
      </w:hyperlink>
      <w:r w:rsidRPr="00767433">
        <w:rPr>
          <w:rFonts w:ascii="Arial" w:hAnsi="Arial" w:cs="Arial"/>
          <w:sz w:val="16"/>
          <w:szCs w:val="16"/>
        </w:rPr>
        <w:t xml:space="preserve"> in feedingstuffs published in application of Article 9t (b) of Council Directive 70/524/EEC</w:t>
      </w:r>
      <w:r>
        <w:rPr>
          <w:rFonts w:ascii="Arial" w:hAnsi="Arial" w:cs="Arial"/>
          <w:sz w:val="16"/>
          <w:szCs w:val="16"/>
        </w:rPr>
        <w:t xml:space="preserve"> </w:t>
      </w:r>
      <w:r w:rsidRPr="00767433">
        <w:rPr>
          <w:rFonts w:ascii="Arial" w:hAnsi="Arial" w:cs="Arial"/>
          <w:sz w:val="16"/>
          <w:szCs w:val="16"/>
        </w:rPr>
        <w:t>concerning additives in feedingstuffs (situation as 15 July 2003)</w:t>
      </w:r>
    </w:p>
    <w:p w:rsidR="00160CBA" w:rsidRPr="00767433" w:rsidRDefault="00160CBA" w:rsidP="00160CBA">
      <w:pPr>
        <w:autoSpaceDE w:val="0"/>
        <w:autoSpaceDN w:val="0"/>
        <w:adjustRightInd w:val="0"/>
        <w:ind w:firstLine="720"/>
        <w:rPr>
          <w:rFonts w:ascii="Arial" w:hAnsi="Arial" w:cs="Arial"/>
          <w:sz w:val="16"/>
          <w:szCs w:val="16"/>
        </w:rPr>
      </w:pPr>
      <w:r w:rsidRPr="00767433">
        <w:rPr>
          <w:rFonts w:ascii="Arial" w:hAnsi="Arial" w:cs="Arial"/>
          <w:sz w:val="16"/>
          <w:szCs w:val="16"/>
        </w:rPr>
        <w:t>Amended by:</w:t>
      </w:r>
    </w:p>
    <w:tbl>
      <w:tblPr>
        <w:tblW w:w="0" w:type="auto"/>
        <w:tblInd w:w="817" w:type="dxa"/>
        <w:tblBorders>
          <w:left w:val="dotted" w:sz="4" w:space="0" w:color="auto"/>
        </w:tblBorders>
        <w:tblLook w:val="01E0" w:firstRow="1" w:lastRow="1" w:firstColumn="1" w:lastColumn="1" w:noHBand="0" w:noVBand="0"/>
      </w:tblPr>
      <w:tblGrid>
        <w:gridCol w:w="992"/>
        <w:gridCol w:w="1134"/>
        <w:gridCol w:w="8043"/>
      </w:tblGrid>
      <w:tr w:rsidR="00160CBA" w:rsidRPr="002D63C9" w:rsidTr="002D63C9">
        <w:tc>
          <w:tcPr>
            <w:tcW w:w="992" w:type="dxa"/>
            <w:shd w:val="clear" w:color="auto" w:fill="auto"/>
          </w:tcPr>
          <w:p w:rsidR="00160CBA" w:rsidRPr="002D63C9" w:rsidRDefault="00160CBA" w:rsidP="00892160">
            <w:pPr>
              <w:rPr>
                <w:rFonts w:ascii="Arial" w:hAnsi="Arial" w:cs="Arial"/>
                <w:sz w:val="16"/>
                <w:szCs w:val="16"/>
              </w:rPr>
            </w:pPr>
            <w:r w:rsidRPr="002D63C9">
              <w:rPr>
                <w:rFonts w:ascii="Arial" w:hAnsi="Arial" w:cs="Arial"/>
                <w:sz w:val="16"/>
                <w:szCs w:val="16"/>
              </w:rPr>
              <w:t>L187/11</w:t>
            </w:r>
          </w:p>
        </w:tc>
        <w:tc>
          <w:tcPr>
            <w:tcW w:w="1134" w:type="dxa"/>
            <w:shd w:val="clear" w:color="auto" w:fill="auto"/>
          </w:tcPr>
          <w:p w:rsidR="00160CBA" w:rsidRPr="002D63C9" w:rsidRDefault="00160CBA" w:rsidP="00892160">
            <w:pPr>
              <w:rPr>
                <w:rFonts w:ascii="Arial" w:hAnsi="Arial" w:cs="Arial"/>
                <w:sz w:val="16"/>
                <w:szCs w:val="16"/>
              </w:rPr>
            </w:pPr>
            <w:r w:rsidRPr="002D63C9">
              <w:rPr>
                <w:rFonts w:ascii="Arial" w:hAnsi="Arial" w:cs="Arial"/>
                <w:sz w:val="16"/>
                <w:szCs w:val="16"/>
              </w:rPr>
              <w:t>26.07.2003</w:t>
            </w:r>
          </w:p>
        </w:tc>
        <w:tc>
          <w:tcPr>
            <w:tcW w:w="8043" w:type="dxa"/>
            <w:shd w:val="clear" w:color="auto" w:fill="auto"/>
          </w:tcPr>
          <w:p w:rsidR="009361B7" w:rsidRPr="002C5DD2" w:rsidRDefault="00160CBA" w:rsidP="009361B7">
            <w:pPr>
              <w:autoSpaceDE w:val="0"/>
              <w:autoSpaceDN w:val="0"/>
              <w:adjustRightInd w:val="0"/>
              <w:rPr>
                <w:rFonts w:ascii="Arial" w:hAnsi="Arial" w:cs="Arial"/>
                <w:sz w:val="16"/>
                <w:szCs w:val="16"/>
              </w:rPr>
            </w:pPr>
            <w:r w:rsidRPr="002C5DD2">
              <w:rPr>
                <w:rFonts w:ascii="Arial" w:hAnsi="Arial" w:cs="Arial"/>
                <w:sz w:val="16"/>
                <w:szCs w:val="16"/>
              </w:rPr>
              <w:t>Commission Regulation (EC) No 1334/2003 of 25 July 2003</w:t>
            </w:r>
          </w:p>
          <w:p w:rsidR="00160CBA" w:rsidRPr="002C5DD2" w:rsidRDefault="009361B7" w:rsidP="009361B7">
            <w:pPr>
              <w:autoSpaceDE w:val="0"/>
              <w:autoSpaceDN w:val="0"/>
              <w:adjustRightInd w:val="0"/>
              <w:ind w:left="743" w:hanging="743"/>
              <w:rPr>
                <w:rFonts w:ascii="Arial" w:hAnsi="Arial" w:cs="Arial"/>
                <w:snapToGrid w:val="0"/>
                <w:sz w:val="16"/>
                <w:szCs w:val="16"/>
                <w:lang w:eastAsia="en-US"/>
              </w:rPr>
            </w:pPr>
            <w:r w:rsidRPr="002C5DD2">
              <w:rPr>
                <w:rFonts w:ascii="Arial" w:hAnsi="Arial" w:cs="Arial"/>
                <w:bCs/>
                <w:sz w:val="16"/>
                <w:szCs w:val="16"/>
              </w:rPr>
              <w:tab/>
              <w:t>Amended by: L36/7; 06.02.2014; Commission Implementing Regulation (EU) No 107/2014 of 5 February 2014</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sz w:val="16"/>
                <w:szCs w:val="16"/>
              </w:rPr>
            </w:pPr>
            <w:r w:rsidRPr="002D63C9">
              <w:rPr>
                <w:rFonts w:ascii="Arial" w:hAnsi="Arial" w:cs="Arial"/>
                <w:sz w:val="16"/>
                <w:szCs w:val="16"/>
              </w:rPr>
              <w:t>L264/16</w:t>
            </w:r>
          </w:p>
        </w:tc>
        <w:tc>
          <w:tcPr>
            <w:tcW w:w="1134" w:type="dxa"/>
            <w:shd w:val="clear" w:color="auto" w:fill="auto"/>
          </w:tcPr>
          <w:p w:rsidR="00160CBA" w:rsidRPr="002D63C9" w:rsidRDefault="00160CBA" w:rsidP="002D63C9">
            <w:pPr>
              <w:autoSpaceDE w:val="0"/>
              <w:autoSpaceDN w:val="0"/>
              <w:adjustRightInd w:val="0"/>
              <w:rPr>
                <w:rFonts w:ascii="Arial" w:hAnsi="Arial" w:cs="Arial"/>
                <w:sz w:val="16"/>
                <w:szCs w:val="16"/>
              </w:rPr>
            </w:pPr>
            <w:r w:rsidRPr="002D63C9">
              <w:rPr>
                <w:rFonts w:ascii="Arial" w:hAnsi="Arial" w:cs="Arial"/>
                <w:sz w:val="16"/>
                <w:szCs w:val="16"/>
              </w:rPr>
              <w:t>15.10.2003</w:t>
            </w:r>
          </w:p>
        </w:tc>
        <w:tc>
          <w:tcPr>
            <w:tcW w:w="8043" w:type="dxa"/>
            <w:shd w:val="clear" w:color="auto" w:fill="auto"/>
          </w:tcPr>
          <w:p w:rsidR="00160CBA" w:rsidRPr="002D63C9" w:rsidRDefault="00160CBA" w:rsidP="002D63C9">
            <w:pPr>
              <w:autoSpaceDE w:val="0"/>
              <w:autoSpaceDN w:val="0"/>
              <w:adjustRightInd w:val="0"/>
              <w:rPr>
                <w:rFonts w:ascii="Arial" w:hAnsi="Arial" w:cs="Arial"/>
                <w:sz w:val="16"/>
                <w:szCs w:val="16"/>
              </w:rPr>
            </w:pPr>
            <w:r w:rsidRPr="002D63C9">
              <w:rPr>
                <w:rFonts w:ascii="Arial" w:hAnsi="Arial" w:cs="Arial"/>
                <w:bCs/>
                <w:sz w:val="16"/>
                <w:szCs w:val="16"/>
              </w:rPr>
              <w:t>Commission Regulation (EC) No 1801/2003 of 14 October 2003</w:t>
            </w:r>
          </w:p>
        </w:tc>
      </w:tr>
      <w:tr w:rsidR="00160CBA" w:rsidRPr="008A1F0D" w:rsidTr="002D63C9">
        <w:tc>
          <w:tcPr>
            <w:tcW w:w="992" w:type="dxa"/>
            <w:shd w:val="clear" w:color="auto" w:fill="auto"/>
          </w:tcPr>
          <w:p w:rsidR="00160CBA" w:rsidRPr="008A1F0D" w:rsidRDefault="00160CBA" w:rsidP="002D63C9">
            <w:pPr>
              <w:autoSpaceDE w:val="0"/>
              <w:autoSpaceDN w:val="0"/>
              <w:adjustRightInd w:val="0"/>
              <w:rPr>
                <w:rFonts w:ascii="Arial" w:hAnsi="Arial" w:cs="Arial"/>
                <w:sz w:val="16"/>
                <w:szCs w:val="16"/>
              </w:rPr>
            </w:pPr>
            <w:r w:rsidRPr="008A1F0D">
              <w:rPr>
                <w:rFonts w:ascii="Arial" w:hAnsi="Arial" w:cs="Arial"/>
                <w:sz w:val="16"/>
                <w:szCs w:val="16"/>
              </w:rPr>
              <w:t>L269/3</w:t>
            </w:r>
          </w:p>
        </w:tc>
        <w:tc>
          <w:tcPr>
            <w:tcW w:w="1134" w:type="dxa"/>
            <w:shd w:val="clear" w:color="auto" w:fill="auto"/>
          </w:tcPr>
          <w:p w:rsidR="00160CBA" w:rsidRPr="008A1F0D" w:rsidRDefault="00160CBA" w:rsidP="002D63C9">
            <w:pPr>
              <w:autoSpaceDE w:val="0"/>
              <w:autoSpaceDN w:val="0"/>
              <w:adjustRightInd w:val="0"/>
              <w:rPr>
                <w:rFonts w:ascii="Arial" w:hAnsi="Arial" w:cs="Arial"/>
                <w:sz w:val="16"/>
                <w:szCs w:val="16"/>
              </w:rPr>
            </w:pPr>
            <w:r w:rsidRPr="008A1F0D">
              <w:rPr>
                <w:rFonts w:ascii="Arial" w:hAnsi="Arial" w:cs="Arial"/>
                <w:sz w:val="16"/>
                <w:szCs w:val="16"/>
              </w:rPr>
              <w:t>21.10.2003</w:t>
            </w:r>
          </w:p>
        </w:tc>
        <w:tc>
          <w:tcPr>
            <w:tcW w:w="8043" w:type="dxa"/>
            <w:shd w:val="clear" w:color="auto" w:fill="auto"/>
          </w:tcPr>
          <w:p w:rsidR="00A53FB6" w:rsidRPr="008A1F0D" w:rsidRDefault="00160CBA" w:rsidP="00A53FB6">
            <w:pPr>
              <w:autoSpaceDE w:val="0"/>
              <w:autoSpaceDN w:val="0"/>
              <w:adjustRightInd w:val="0"/>
              <w:rPr>
                <w:rFonts w:ascii="Arial" w:hAnsi="Arial" w:cs="Arial"/>
                <w:sz w:val="16"/>
                <w:szCs w:val="16"/>
              </w:rPr>
            </w:pPr>
            <w:r w:rsidRPr="008A1F0D">
              <w:rPr>
                <w:rFonts w:ascii="Arial" w:hAnsi="Arial" w:cs="Arial"/>
                <w:bCs/>
                <w:sz w:val="16"/>
                <w:szCs w:val="16"/>
              </w:rPr>
              <w:t>Commission Regulation (EC) No 1847/2003 of 20 October 2003</w:t>
            </w:r>
          </w:p>
          <w:p w:rsidR="00160CBA" w:rsidRPr="008A1F0D" w:rsidRDefault="00A53FB6" w:rsidP="00A53FB6">
            <w:pPr>
              <w:autoSpaceDE w:val="0"/>
              <w:autoSpaceDN w:val="0"/>
              <w:adjustRightInd w:val="0"/>
              <w:ind w:left="743" w:hanging="743"/>
              <w:rPr>
                <w:rFonts w:ascii="Arial" w:hAnsi="Arial" w:cs="Arial"/>
                <w:b/>
                <w:bCs/>
                <w:sz w:val="16"/>
                <w:szCs w:val="16"/>
              </w:rPr>
            </w:pPr>
            <w:r w:rsidRPr="008A1F0D">
              <w:rPr>
                <w:rFonts w:ascii="Arial" w:hAnsi="Arial" w:cs="Arial"/>
                <w:bCs/>
                <w:sz w:val="16"/>
                <w:szCs w:val="16"/>
              </w:rPr>
              <w:tab/>
              <w:t>Amended by: L307/56; 07.11.2012; Commission Implementing Regulation (EU) No 1018/2012 of 5 November 2012</w:t>
            </w:r>
          </w:p>
        </w:tc>
      </w:tr>
      <w:tr w:rsidR="00160CBA" w:rsidRPr="008A1F0D" w:rsidTr="002D63C9">
        <w:tc>
          <w:tcPr>
            <w:tcW w:w="992" w:type="dxa"/>
            <w:shd w:val="clear" w:color="auto" w:fill="auto"/>
          </w:tcPr>
          <w:p w:rsidR="00160CBA" w:rsidRPr="008A1F0D" w:rsidRDefault="00160CBA" w:rsidP="002D63C9">
            <w:pPr>
              <w:autoSpaceDE w:val="0"/>
              <w:autoSpaceDN w:val="0"/>
              <w:adjustRightInd w:val="0"/>
              <w:rPr>
                <w:rFonts w:ascii="Arial" w:hAnsi="Arial" w:cs="Arial"/>
                <w:sz w:val="16"/>
                <w:szCs w:val="16"/>
              </w:rPr>
            </w:pPr>
            <w:r w:rsidRPr="008A1F0D">
              <w:rPr>
                <w:rFonts w:ascii="Arial" w:hAnsi="Arial" w:cs="Arial"/>
                <w:sz w:val="16"/>
                <w:szCs w:val="16"/>
              </w:rPr>
              <w:t>L271/13</w:t>
            </w:r>
          </w:p>
        </w:tc>
        <w:tc>
          <w:tcPr>
            <w:tcW w:w="1134" w:type="dxa"/>
            <w:shd w:val="clear" w:color="auto" w:fill="auto"/>
          </w:tcPr>
          <w:p w:rsidR="00160CBA" w:rsidRPr="008A1F0D" w:rsidRDefault="00160CBA" w:rsidP="002D63C9">
            <w:pPr>
              <w:autoSpaceDE w:val="0"/>
              <w:autoSpaceDN w:val="0"/>
              <w:adjustRightInd w:val="0"/>
              <w:rPr>
                <w:rFonts w:ascii="Arial" w:hAnsi="Arial" w:cs="Arial"/>
                <w:sz w:val="16"/>
                <w:szCs w:val="16"/>
              </w:rPr>
            </w:pPr>
            <w:r w:rsidRPr="008A1F0D">
              <w:rPr>
                <w:rFonts w:ascii="Arial" w:hAnsi="Arial" w:cs="Arial"/>
                <w:sz w:val="16"/>
                <w:szCs w:val="16"/>
              </w:rPr>
              <w:t>22.10.2003</w:t>
            </w:r>
          </w:p>
        </w:tc>
        <w:tc>
          <w:tcPr>
            <w:tcW w:w="8043" w:type="dxa"/>
            <w:shd w:val="clear" w:color="auto" w:fill="auto"/>
          </w:tcPr>
          <w:p w:rsidR="00160CBA" w:rsidRPr="008A1F0D" w:rsidRDefault="00160CBA" w:rsidP="002D63C9">
            <w:pPr>
              <w:tabs>
                <w:tab w:val="left" w:pos="447"/>
              </w:tabs>
              <w:autoSpaceDE w:val="0"/>
              <w:autoSpaceDN w:val="0"/>
              <w:adjustRightInd w:val="0"/>
              <w:rPr>
                <w:rFonts w:ascii="Arial" w:hAnsi="Arial" w:cs="Arial"/>
                <w:bCs/>
                <w:sz w:val="16"/>
                <w:szCs w:val="16"/>
              </w:rPr>
            </w:pPr>
            <w:r w:rsidRPr="008A1F0D">
              <w:rPr>
                <w:rFonts w:ascii="Arial" w:hAnsi="Arial" w:cs="Arial"/>
                <w:bCs/>
                <w:sz w:val="16"/>
                <w:szCs w:val="16"/>
              </w:rPr>
              <w:t>Commission Regulation (EC) No 1852/2003 of 21 October 2003</w:t>
            </w:r>
            <w:r w:rsidRPr="008A1F0D">
              <w:rPr>
                <w:rFonts w:ascii="Arial" w:hAnsi="Arial" w:cs="Arial"/>
                <w:bCs/>
                <w:sz w:val="16"/>
                <w:szCs w:val="16"/>
              </w:rPr>
              <w:br/>
            </w:r>
            <w:r w:rsidRPr="008A1F0D">
              <w:rPr>
                <w:rFonts w:ascii="Arial" w:hAnsi="Arial" w:cs="Arial"/>
                <w:bCs/>
                <w:sz w:val="16"/>
                <w:szCs w:val="16"/>
              </w:rPr>
              <w:tab/>
              <w:t>Amended by: L42/22, 14.02.2006, Commission Regulation (EC) No 249/2006 of 13 February 2006</w:t>
            </w:r>
          </w:p>
        </w:tc>
      </w:tr>
      <w:tr w:rsidR="00160CBA" w:rsidRPr="008A1F0D" w:rsidTr="002D63C9">
        <w:tc>
          <w:tcPr>
            <w:tcW w:w="992" w:type="dxa"/>
            <w:shd w:val="clear" w:color="auto" w:fill="auto"/>
          </w:tcPr>
          <w:p w:rsidR="00160CBA" w:rsidRPr="008A1F0D" w:rsidRDefault="00160CBA" w:rsidP="002D63C9">
            <w:pPr>
              <w:autoSpaceDE w:val="0"/>
              <w:autoSpaceDN w:val="0"/>
              <w:adjustRightInd w:val="0"/>
              <w:rPr>
                <w:rFonts w:ascii="Arial" w:hAnsi="Arial" w:cs="Arial"/>
                <w:sz w:val="16"/>
                <w:szCs w:val="16"/>
              </w:rPr>
            </w:pPr>
            <w:r w:rsidRPr="008A1F0D">
              <w:rPr>
                <w:rFonts w:ascii="Arial" w:hAnsi="Arial" w:cs="Arial"/>
                <w:sz w:val="16"/>
                <w:szCs w:val="16"/>
              </w:rPr>
              <w:t>L317/22</w:t>
            </w:r>
          </w:p>
        </w:tc>
        <w:tc>
          <w:tcPr>
            <w:tcW w:w="1134" w:type="dxa"/>
            <w:shd w:val="clear" w:color="auto" w:fill="auto"/>
          </w:tcPr>
          <w:p w:rsidR="00160CBA" w:rsidRPr="008A1F0D" w:rsidRDefault="00160CBA" w:rsidP="002D63C9">
            <w:pPr>
              <w:autoSpaceDE w:val="0"/>
              <w:autoSpaceDN w:val="0"/>
              <w:adjustRightInd w:val="0"/>
              <w:rPr>
                <w:rFonts w:ascii="Arial" w:hAnsi="Arial" w:cs="Arial"/>
                <w:sz w:val="16"/>
                <w:szCs w:val="16"/>
              </w:rPr>
            </w:pPr>
            <w:r w:rsidRPr="008A1F0D">
              <w:rPr>
                <w:rFonts w:ascii="Arial" w:hAnsi="Arial" w:cs="Arial"/>
                <w:sz w:val="16"/>
                <w:szCs w:val="16"/>
              </w:rPr>
              <w:t>02.12.2003</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2112/2003 of 1 December 2003</w:t>
            </w:r>
          </w:p>
        </w:tc>
      </w:tr>
      <w:tr w:rsidR="00160CBA" w:rsidRPr="008A1F0D" w:rsidTr="002D63C9">
        <w:tc>
          <w:tcPr>
            <w:tcW w:w="992" w:type="dxa"/>
            <w:shd w:val="clear" w:color="auto" w:fill="auto"/>
          </w:tcPr>
          <w:p w:rsidR="00160CBA" w:rsidRPr="008A1F0D" w:rsidRDefault="00160CBA" w:rsidP="002D63C9">
            <w:pPr>
              <w:autoSpaceDE w:val="0"/>
              <w:autoSpaceDN w:val="0"/>
              <w:adjustRightInd w:val="0"/>
              <w:rPr>
                <w:rFonts w:ascii="Arial" w:hAnsi="Arial" w:cs="Arial"/>
                <w:sz w:val="16"/>
                <w:szCs w:val="16"/>
              </w:rPr>
            </w:pPr>
            <w:r w:rsidRPr="008A1F0D">
              <w:rPr>
                <w:rFonts w:ascii="Arial" w:hAnsi="Arial" w:cs="Arial"/>
                <w:sz w:val="16"/>
                <w:szCs w:val="16"/>
              </w:rPr>
              <w:t>L324/11</w:t>
            </w:r>
          </w:p>
        </w:tc>
        <w:tc>
          <w:tcPr>
            <w:tcW w:w="1134" w:type="dxa"/>
            <w:shd w:val="clear" w:color="auto" w:fill="auto"/>
          </w:tcPr>
          <w:p w:rsidR="00160CBA" w:rsidRPr="008A1F0D" w:rsidRDefault="00160CBA" w:rsidP="002D63C9">
            <w:pPr>
              <w:autoSpaceDE w:val="0"/>
              <w:autoSpaceDN w:val="0"/>
              <w:adjustRightInd w:val="0"/>
              <w:rPr>
                <w:rFonts w:ascii="Arial" w:hAnsi="Arial" w:cs="Arial"/>
                <w:sz w:val="16"/>
                <w:szCs w:val="16"/>
              </w:rPr>
            </w:pPr>
            <w:r w:rsidRPr="008A1F0D">
              <w:rPr>
                <w:rFonts w:ascii="Arial" w:hAnsi="Arial" w:cs="Arial"/>
                <w:sz w:val="16"/>
                <w:szCs w:val="16"/>
              </w:rPr>
              <w:t>11.12.2003</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2154/2003 of 10 December 2003</w:t>
            </w:r>
          </w:p>
        </w:tc>
      </w:tr>
      <w:tr w:rsidR="00160CBA" w:rsidRPr="008A1F0D" w:rsidTr="002D63C9">
        <w:tc>
          <w:tcPr>
            <w:tcW w:w="992" w:type="dxa"/>
            <w:shd w:val="clear" w:color="auto" w:fill="auto"/>
          </w:tcPr>
          <w:p w:rsidR="00160CBA" w:rsidRPr="008A1F0D" w:rsidRDefault="00160CBA" w:rsidP="002D63C9">
            <w:pPr>
              <w:autoSpaceDE w:val="0"/>
              <w:autoSpaceDN w:val="0"/>
              <w:adjustRightInd w:val="0"/>
              <w:rPr>
                <w:rFonts w:ascii="Arial" w:hAnsi="Arial" w:cs="Arial"/>
                <w:sz w:val="16"/>
                <w:szCs w:val="16"/>
              </w:rPr>
            </w:pPr>
            <w:r w:rsidRPr="008A1F0D">
              <w:rPr>
                <w:rFonts w:ascii="Arial" w:hAnsi="Arial" w:cs="Arial"/>
                <w:bCs/>
                <w:sz w:val="16"/>
                <w:szCs w:val="16"/>
              </w:rPr>
              <w:t>L47/20</w:t>
            </w:r>
          </w:p>
        </w:tc>
        <w:tc>
          <w:tcPr>
            <w:tcW w:w="1134" w:type="dxa"/>
            <w:shd w:val="clear" w:color="auto" w:fill="auto"/>
          </w:tcPr>
          <w:p w:rsidR="00160CBA" w:rsidRPr="008A1F0D" w:rsidRDefault="00160CBA" w:rsidP="002D63C9">
            <w:pPr>
              <w:autoSpaceDE w:val="0"/>
              <w:autoSpaceDN w:val="0"/>
              <w:adjustRightInd w:val="0"/>
              <w:rPr>
                <w:rFonts w:ascii="Arial" w:hAnsi="Arial" w:cs="Arial"/>
                <w:sz w:val="16"/>
                <w:szCs w:val="16"/>
              </w:rPr>
            </w:pPr>
            <w:r w:rsidRPr="008A1F0D">
              <w:rPr>
                <w:rFonts w:ascii="Arial" w:hAnsi="Arial" w:cs="Arial"/>
                <w:bCs/>
                <w:sz w:val="16"/>
                <w:szCs w:val="16"/>
              </w:rPr>
              <w:t>18.02.2004</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277/2004 of 17 February 2004</w:t>
            </w:r>
          </w:p>
        </w:tc>
      </w:tr>
      <w:tr w:rsidR="00160CBA" w:rsidRPr="008A1F0D" w:rsidTr="002D63C9">
        <w:tc>
          <w:tcPr>
            <w:tcW w:w="992" w:type="dxa"/>
            <w:shd w:val="clear" w:color="auto" w:fill="auto"/>
          </w:tcPr>
          <w:p w:rsidR="00160CBA" w:rsidRPr="008A1F0D" w:rsidRDefault="00160CBA" w:rsidP="002D63C9">
            <w:pPr>
              <w:autoSpaceDE w:val="0"/>
              <w:autoSpaceDN w:val="0"/>
              <w:adjustRightInd w:val="0"/>
              <w:rPr>
                <w:rFonts w:ascii="Arial" w:hAnsi="Arial" w:cs="Arial"/>
                <w:sz w:val="16"/>
                <w:szCs w:val="16"/>
              </w:rPr>
            </w:pPr>
            <w:r w:rsidRPr="008A1F0D">
              <w:rPr>
                <w:rFonts w:ascii="Arial" w:hAnsi="Arial" w:cs="Arial"/>
                <w:bCs/>
                <w:sz w:val="16"/>
                <w:szCs w:val="16"/>
              </w:rPr>
              <w:t>L47/22</w:t>
            </w:r>
          </w:p>
        </w:tc>
        <w:tc>
          <w:tcPr>
            <w:tcW w:w="1134" w:type="dxa"/>
            <w:shd w:val="clear" w:color="auto" w:fill="auto"/>
          </w:tcPr>
          <w:p w:rsidR="00160CBA" w:rsidRPr="008A1F0D" w:rsidRDefault="00160CBA" w:rsidP="002D63C9">
            <w:pPr>
              <w:autoSpaceDE w:val="0"/>
              <w:autoSpaceDN w:val="0"/>
              <w:adjustRightInd w:val="0"/>
              <w:rPr>
                <w:rFonts w:ascii="Arial" w:hAnsi="Arial" w:cs="Arial"/>
                <w:sz w:val="16"/>
                <w:szCs w:val="16"/>
              </w:rPr>
            </w:pPr>
            <w:r w:rsidRPr="008A1F0D">
              <w:rPr>
                <w:rFonts w:ascii="Arial" w:hAnsi="Arial" w:cs="Arial"/>
                <w:bCs/>
                <w:sz w:val="16"/>
                <w:szCs w:val="16"/>
              </w:rPr>
              <w:t>18.02.2004</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278/2004 of 17 February 2004</w:t>
            </w:r>
          </w:p>
        </w:tc>
      </w:tr>
      <w:tr w:rsidR="00160CBA" w:rsidRPr="008A1F0D" w:rsidTr="002D63C9">
        <w:tc>
          <w:tcPr>
            <w:tcW w:w="992"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L79/23</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17.03.2004</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490/2004 of 16 March 2004</w:t>
            </w:r>
          </w:p>
        </w:tc>
      </w:tr>
      <w:tr w:rsidR="00160CBA" w:rsidRPr="008A1F0D" w:rsidTr="002D63C9">
        <w:tc>
          <w:tcPr>
            <w:tcW w:w="992"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L162/65</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30.04.2004</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879/2004 of 29 April 2004</w:t>
            </w:r>
          </w:p>
        </w:tc>
      </w:tr>
      <w:tr w:rsidR="00160CBA" w:rsidRPr="008A1F0D" w:rsidTr="002D63C9">
        <w:tc>
          <w:tcPr>
            <w:tcW w:w="992"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L162/68</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30.04.2004</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880/2004 of 29 April 2004</w:t>
            </w:r>
          </w:p>
        </w:tc>
      </w:tr>
      <w:tr w:rsidR="00160CBA" w:rsidRPr="008A1F0D" w:rsidTr="002D63C9">
        <w:tc>
          <w:tcPr>
            <w:tcW w:w="992" w:type="dxa"/>
            <w:shd w:val="clear" w:color="auto" w:fill="auto"/>
          </w:tcPr>
          <w:p w:rsidR="00160CBA" w:rsidRPr="00AE6646" w:rsidRDefault="00160CBA" w:rsidP="002D63C9">
            <w:pPr>
              <w:autoSpaceDE w:val="0"/>
              <w:autoSpaceDN w:val="0"/>
              <w:adjustRightInd w:val="0"/>
              <w:rPr>
                <w:rFonts w:ascii="Arial" w:hAnsi="Arial" w:cs="Arial"/>
                <w:bCs/>
                <w:sz w:val="16"/>
                <w:szCs w:val="16"/>
              </w:rPr>
            </w:pPr>
            <w:r w:rsidRPr="00AE6646">
              <w:rPr>
                <w:rFonts w:ascii="Arial" w:hAnsi="Arial" w:cs="Arial"/>
                <w:bCs/>
                <w:sz w:val="16"/>
                <w:szCs w:val="16"/>
              </w:rPr>
              <w:t>L239/8</w:t>
            </w:r>
          </w:p>
        </w:tc>
        <w:tc>
          <w:tcPr>
            <w:tcW w:w="1134" w:type="dxa"/>
            <w:shd w:val="clear" w:color="auto" w:fill="auto"/>
          </w:tcPr>
          <w:p w:rsidR="00160CBA" w:rsidRPr="00AE6646" w:rsidRDefault="00160CBA" w:rsidP="002D63C9">
            <w:pPr>
              <w:autoSpaceDE w:val="0"/>
              <w:autoSpaceDN w:val="0"/>
              <w:adjustRightInd w:val="0"/>
              <w:rPr>
                <w:rFonts w:ascii="Arial" w:hAnsi="Arial" w:cs="Arial"/>
                <w:bCs/>
                <w:sz w:val="16"/>
                <w:szCs w:val="16"/>
              </w:rPr>
            </w:pPr>
            <w:r w:rsidRPr="00AE6646">
              <w:rPr>
                <w:rFonts w:ascii="Arial" w:hAnsi="Arial" w:cs="Arial"/>
                <w:bCs/>
                <w:sz w:val="16"/>
                <w:szCs w:val="16"/>
              </w:rPr>
              <w:t>09.07.2004</w:t>
            </w:r>
          </w:p>
        </w:tc>
        <w:tc>
          <w:tcPr>
            <w:tcW w:w="8043" w:type="dxa"/>
            <w:shd w:val="clear" w:color="auto" w:fill="auto"/>
          </w:tcPr>
          <w:p w:rsidR="00160CBA" w:rsidRPr="00AE6646" w:rsidRDefault="00160CBA" w:rsidP="002D63C9">
            <w:pPr>
              <w:autoSpaceDE w:val="0"/>
              <w:autoSpaceDN w:val="0"/>
              <w:adjustRightInd w:val="0"/>
              <w:rPr>
                <w:rFonts w:ascii="Arial" w:hAnsi="Arial" w:cs="Arial"/>
                <w:bCs/>
                <w:sz w:val="16"/>
                <w:szCs w:val="16"/>
              </w:rPr>
            </w:pPr>
            <w:r w:rsidRPr="00AE6646">
              <w:rPr>
                <w:rFonts w:ascii="Arial" w:hAnsi="Arial" w:cs="Arial"/>
                <w:bCs/>
                <w:sz w:val="16"/>
                <w:szCs w:val="16"/>
              </w:rPr>
              <w:t>Commission Regulation (EC) No 1259/2004 of 8 July 2004</w:t>
            </w:r>
          </w:p>
          <w:p w:rsidR="003B5059" w:rsidRPr="002C5DD2" w:rsidRDefault="003B5059" w:rsidP="00991981">
            <w:pPr>
              <w:autoSpaceDE w:val="0"/>
              <w:autoSpaceDN w:val="0"/>
              <w:adjustRightInd w:val="0"/>
              <w:ind w:left="743" w:hanging="743"/>
              <w:rPr>
                <w:rFonts w:ascii="Arial" w:hAnsi="Arial" w:cs="Arial"/>
                <w:bCs/>
                <w:sz w:val="16"/>
                <w:szCs w:val="16"/>
              </w:rPr>
            </w:pPr>
            <w:r w:rsidRPr="00AE6646">
              <w:rPr>
                <w:rFonts w:ascii="Arial" w:hAnsi="Arial" w:cs="Arial"/>
                <w:bCs/>
                <w:sz w:val="16"/>
                <w:szCs w:val="16"/>
              </w:rPr>
              <w:tab/>
              <w:t>Amended by: L121/26; 03.03.2013; Commission Implementing Regulation (EU) No 403/2013 of 2 May 2013</w:t>
            </w:r>
            <w:r w:rsidR="00991981" w:rsidRPr="00AE6646">
              <w:rPr>
                <w:rFonts w:ascii="Arial" w:hAnsi="Arial" w:cs="Arial"/>
                <w:bCs/>
                <w:sz w:val="16"/>
                <w:szCs w:val="16"/>
              </w:rPr>
              <w:br/>
            </w:r>
            <w:r w:rsidR="009361B7" w:rsidRPr="00AE6646">
              <w:rPr>
                <w:rFonts w:ascii="Arial" w:hAnsi="Arial" w:cs="Arial"/>
                <w:bCs/>
                <w:sz w:val="16"/>
                <w:szCs w:val="16"/>
              </w:rPr>
              <w:t>L87/84; 22.03.2014; Commission Implementing Regulation (EU) No 290/2014 of 21 March 2014</w:t>
            </w:r>
            <w:r w:rsidR="009A0ED6" w:rsidRPr="00AE6646">
              <w:rPr>
                <w:rFonts w:ascii="Arial" w:hAnsi="Arial" w:cs="Arial"/>
                <w:bCs/>
                <w:sz w:val="16"/>
                <w:szCs w:val="16"/>
              </w:rPr>
              <w:br/>
              <w:t>L171/8, 02.07.2015, Commission Implementing Regulation (EU) 2015/1053 of 1 July 2015</w:t>
            </w:r>
          </w:p>
        </w:tc>
      </w:tr>
      <w:tr w:rsidR="00160CBA" w:rsidRPr="002D63C9" w:rsidTr="002D63C9">
        <w:tc>
          <w:tcPr>
            <w:tcW w:w="992" w:type="dxa"/>
            <w:shd w:val="clear" w:color="auto" w:fill="auto"/>
          </w:tcPr>
          <w:p w:rsidR="00160CBA" w:rsidRPr="00B31FCA" w:rsidRDefault="00160CBA" w:rsidP="002D63C9">
            <w:pPr>
              <w:autoSpaceDE w:val="0"/>
              <w:autoSpaceDN w:val="0"/>
              <w:adjustRightInd w:val="0"/>
              <w:rPr>
                <w:rFonts w:ascii="Arial" w:hAnsi="Arial" w:cs="Arial"/>
                <w:bCs/>
                <w:sz w:val="16"/>
                <w:szCs w:val="16"/>
              </w:rPr>
            </w:pPr>
            <w:r w:rsidRPr="00B31FCA">
              <w:rPr>
                <w:rFonts w:ascii="Arial" w:hAnsi="Arial" w:cs="Arial"/>
                <w:sz w:val="16"/>
                <w:szCs w:val="16"/>
              </w:rPr>
              <w:t>L243/10</w:t>
            </w:r>
          </w:p>
        </w:tc>
        <w:tc>
          <w:tcPr>
            <w:tcW w:w="1134" w:type="dxa"/>
            <w:shd w:val="clear" w:color="auto" w:fill="auto"/>
          </w:tcPr>
          <w:p w:rsidR="00160CBA" w:rsidRPr="00B31FCA" w:rsidRDefault="00160CBA" w:rsidP="002D63C9">
            <w:pPr>
              <w:autoSpaceDE w:val="0"/>
              <w:autoSpaceDN w:val="0"/>
              <w:adjustRightInd w:val="0"/>
              <w:rPr>
                <w:rFonts w:ascii="Arial" w:hAnsi="Arial" w:cs="Arial"/>
                <w:bCs/>
                <w:sz w:val="16"/>
                <w:szCs w:val="16"/>
              </w:rPr>
            </w:pPr>
            <w:r w:rsidRPr="00B31FCA">
              <w:rPr>
                <w:rFonts w:ascii="Arial" w:hAnsi="Arial" w:cs="Arial"/>
                <w:bCs/>
                <w:sz w:val="16"/>
                <w:szCs w:val="16"/>
              </w:rPr>
              <w:t>15.07.2004</w:t>
            </w:r>
          </w:p>
        </w:tc>
        <w:tc>
          <w:tcPr>
            <w:tcW w:w="8043" w:type="dxa"/>
            <w:shd w:val="clear" w:color="auto" w:fill="auto"/>
          </w:tcPr>
          <w:p w:rsidR="00160CBA" w:rsidRPr="00B31FCA" w:rsidRDefault="00160CBA" w:rsidP="002D63C9">
            <w:pPr>
              <w:autoSpaceDE w:val="0"/>
              <w:autoSpaceDN w:val="0"/>
              <w:adjustRightInd w:val="0"/>
              <w:rPr>
                <w:rFonts w:ascii="Arial" w:hAnsi="Arial" w:cs="Arial"/>
                <w:sz w:val="16"/>
                <w:szCs w:val="16"/>
              </w:rPr>
            </w:pPr>
            <w:r w:rsidRPr="00B31FCA">
              <w:rPr>
                <w:rFonts w:ascii="Arial" w:hAnsi="Arial" w:cs="Arial"/>
                <w:sz w:val="16"/>
                <w:szCs w:val="16"/>
              </w:rPr>
              <w:t>Commission Regulation (EC) No 1288/2004 of 14 July 2004</w:t>
            </w:r>
          </w:p>
          <w:p w:rsidR="00124249" w:rsidRPr="002D63C9" w:rsidRDefault="00124249" w:rsidP="00AB30A1">
            <w:pPr>
              <w:autoSpaceDE w:val="0"/>
              <w:autoSpaceDN w:val="0"/>
              <w:adjustRightInd w:val="0"/>
              <w:ind w:left="743" w:hanging="743"/>
              <w:rPr>
                <w:rFonts w:ascii="Arial" w:hAnsi="Arial" w:cs="Arial"/>
                <w:bCs/>
                <w:sz w:val="16"/>
                <w:szCs w:val="16"/>
              </w:rPr>
            </w:pPr>
            <w:r w:rsidRPr="00B31FCA">
              <w:rPr>
                <w:rFonts w:ascii="Arial" w:hAnsi="Arial" w:cs="Arial"/>
                <w:bCs/>
                <w:sz w:val="16"/>
                <w:szCs w:val="16"/>
              </w:rPr>
              <w:tab/>
              <w:t>Amended by: L307/56; 07.11.2012; Commission Implementing Regulation (EU) No 1018/2012 of 5 November 2012</w:t>
            </w:r>
            <w:r w:rsidR="00AB30A1" w:rsidRPr="00B31FCA">
              <w:rPr>
                <w:rFonts w:ascii="Arial" w:hAnsi="Arial" w:cs="Arial"/>
                <w:bCs/>
                <w:sz w:val="16"/>
                <w:szCs w:val="16"/>
              </w:rPr>
              <w:br/>
              <w:t>L289/38; 31.10.2013; Commission Implementing Regulation (EU) No 1061/2013 of 29 October 2013</w:t>
            </w:r>
            <w:r w:rsidR="00AB30A1" w:rsidRPr="00B31FCA">
              <w:rPr>
                <w:rFonts w:ascii="Arial" w:hAnsi="Arial" w:cs="Arial"/>
                <w:bCs/>
                <w:sz w:val="16"/>
                <w:szCs w:val="16"/>
              </w:rPr>
              <w:br/>
              <w:t>L296/1; 07.11.2013; Commission Implementing Regulation (EU) No 1101/2013 of 6 November 2013</w:t>
            </w:r>
          </w:p>
        </w:tc>
      </w:tr>
      <w:tr w:rsidR="00160CBA" w:rsidRPr="002D63C9" w:rsidTr="002D63C9">
        <w:tc>
          <w:tcPr>
            <w:tcW w:w="992" w:type="dxa"/>
            <w:shd w:val="clear" w:color="auto" w:fill="auto"/>
          </w:tcPr>
          <w:p w:rsidR="00160CBA" w:rsidRPr="00B31FCA" w:rsidRDefault="00160CBA" w:rsidP="002D63C9">
            <w:pPr>
              <w:autoSpaceDE w:val="0"/>
              <w:autoSpaceDN w:val="0"/>
              <w:adjustRightInd w:val="0"/>
              <w:rPr>
                <w:rFonts w:ascii="Arial" w:hAnsi="Arial" w:cs="Arial"/>
                <w:bCs/>
                <w:sz w:val="16"/>
                <w:szCs w:val="16"/>
              </w:rPr>
            </w:pPr>
            <w:r w:rsidRPr="00B31FCA">
              <w:rPr>
                <w:rFonts w:ascii="Arial" w:hAnsi="Arial" w:cs="Arial"/>
                <w:sz w:val="16"/>
                <w:szCs w:val="16"/>
              </w:rPr>
              <w:t>L243/15</w:t>
            </w:r>
          </w:p>
        </w:tc>
        <w:tc>
          <w:tcPr>
            <w:tcW w:w="1134" w:type="dxa"/>
            <w:shd w:val="clear" w:color="auto" w:fill="auto"/>
          </w:tcPr>
          <w:p w:rsidR="00160CBA" w:rsidRPr="00B31FCA" w:rsidRDefault="00160CBA" w:rsidP="002D63C9">
            <w:pPr>
              <w:autoSpaceDE w:val="0"/>
              <w:autoSpaceDN w:val="0"/>
              <w:adjustRightInd w:val="0"/>
              <w:rPr>
                <w:rFonts w:ascii="Arial" w:hAnsi="Arial" w:cs="Arial"/>
                <w:bCs/>
                <w:sz w:val="16"/>
                <w:szCs w:val="16"/>
              </w:rPr>
            </w:pPr>
            <w:r w:rsidRPr="00B31FCA">
              <w:rPr>
                <w:rFonts w:ascii="Arial" w:hAnsi="Arial" w:cs="Arial"/>
                <w:bCs/>
                <w:sz w:val="16"/>
                <w:szCs w:val="16"/>
              </w:rPr>
              <w:t>15.07.2004</w:t>
            </w:r>
          </w:p>
        </w:tc>
        <w:tc>
          <w:tcPr>
            <w:tcW w:w="8043" w:type="dxa"/>
            <w:shd w:val="clear" w:color="auto" w:fill="auto"/>
          </w:tcPr>
          <w:p w:rsidR="00160CBA" w:rsidRPr="002C5DD2" w:rsidRDefault="00160CBA" w:rsidP="002D63C9">
            <w:pPr>
              <w:autoSpaceDE w:val="0"/>
              <w:autoSpaceDN w:val="0"/>
              <w:adjustRightInd w:val="0"/>
              <w:rPr>
                <w:rFonts w:ascii="Arial" w:hAnsi="Arial" w:cs="Arial"/>
                <w:bCs/>
                <w:sz w:val="16"/>
                <w:szCs w:val="16"/>
              </w:rPr>
            </w:pPr>
            <w:r w:rsidRPr="002C5DD2">
              <w:rPr>
                <w:rFonts w:ascii="Arial" w:hAnsi="Arial" w:cs="Arial"/>
                <w:sz w:val="16"/>
                <w:szCs w:val="16"/>
              </w:rPr>
              <w:t>Commission Regulation (EC) No 1289/2004 of 14 July 2004</w:t>
            </w:r>
            <w:r w:rsidRPr="002C5DD2">
              <w:rPr>
                <w:rFonts w:ascii="Arial" w:hAnsi="Arial" w:cs="Arial"/>
                <w:sz w:val="16"/>
                <w:szCs w:val="16"/>
              </w:rPr>
              <w:br/>
            </w:r>
            <w:r w:rsidR="00B652A6" w:rsidRPr="002C5DD2">
              <w:rPr>
                <w:rFonts w:ascii="Arial" w:hAnsi="Arial" w:cs="Arial"/>
                <w:bCs/>
                <w:sz w:val="16"/>
                <w:szCs w:val="16"/>
              </w:rPr>
              <w:tab/>
            </w:r>
            <w:r w:rsidRPr="002C5DD2">
              <w:rPr>
                <w:rFonts w:ascii="Arial" w:hAnsi="Arial" w:cs="Arial"/>
                <w:bCs/>
                <w:sz w:val="16"/>
                <w:szCs w:val="16"/>
              </w:rPr>
              <w:t xml:space="preserve">Amended by: L158/3, </w:t>
            </w:r>
            <w:r w:rsidR="00F67DA2" w:rsidRPr="002C5DD2">
              <w:rPr>
                <w:rFonts w:ascii="Arial" w:hAnsi="Arial" w:cs="Arial"/>
                <w:bCs/>
                <w:sz w:val="16"/>
                <w:szCs w:val="16"/>
              </w:rPr>
              <w:t xml:space="preserve">18.06.2008; </w:t>
            </w:r>
            <w:r w:rsidRPr="002C5DD2">
              <w:rPr>
                <w:rFonts w:ascii="Arial" w:hAnsi="Arial" w:cs="Arial"/>
                <w:bCs/>
                <w:sz w:val="16"/>
                <w:szCs w:val="16"/>
              </w:rPr>
              <w:t>Commission Regulation (EC) No 552/2008 of 17 June 2008</w:t>
            </w:r>
          </w:p>
          <w:p w:rsidR="00F67DA2" w:rsidRPr="002C5DD2" w:rsidRDefault="00B652A6" w:rsidP="002D63C9">
            <w:pPr>
              <w:autoSpaceDE w:val="0"/>
              <w:autoSpaceDN w:val="0"/>
              <w:adjustRightInd w:val="0"/>
              <w:rPr>
                <w:rFonts w:ascii="Arial" w:hAnsi="Arial" w:cs="Arial"/>
                <w:bCs/>
                <w:sz w:val="16"/>
                <w:szCs w:val="16"/>
              </w:rPr>
            </w:pPr>
            <w:r w:rsidRPr="002C5DD2">
              <w:rPr>
                <w:rFonts w:ascii="Arial" w:hAnsi="Arial" w:cs="Arial"/>
                <w:bCs/>
                <w:sz w:val="16"/>
                <w:szCs w:val="16"/>
              </w:rPr>
              <w:tab/>
            </w:r>
            <w:r w:rsidR="00F67DA2" w:rsidRPr="002C5DD2">
              <w:rPr>
                <w:rFonts w:ascii="Arial" w:hAnsi="Arial" w:cs="Arial"/>
                <w:bCs/>
                <w:sz w:val="16"/>
                <w:szCs w:val="16"/>
              </w:rPr>
              <w:t>L38/36; 11.02.2012; Commission Implementing Regulation (EU) No 118/2012 of 10 February 2012</w:t>
            </w:r>
          </w:p>
          <w:p w:rsidR="00D528B2" w:rsidRPr="002C5DD2" w:rsidRDefault="00D528B2" w:rsidP="00300F8F">
            <w:pPr>
              <w:autoSpaceDE w:val="0"/>
              <w:autoSpaceDN w:val="0"/>
              <w:adjustRightInd w:val="0"/>
              <w:rPr>
                <w:rFonts w:ascii="Arial" w:hAnsi="Arial" w:cs="Arial"/>
                <w:bCs/>
                <w:sz w:val="16"/>
                <w:szCs w:val="16"/>
              </w:rPr>
            </w:pPr>
            <w:r w:rsidRPr="002C5DD2">
              <w:rPr>
                <w:rFonts w:ascii="Arial" w:hAnsi="Arial" w:cs="Arial"/>
                <w:bCs/>
                <w:sz w:val="16"/>
                <w:szCs w:val="16"/>
              </w:rPr>
              <w:tab/>
              <w:t>L281/1; 23.10.201</w:t>
            </w:r>
            <w:r w:rsidR="00300F8F" w:rsidRPr="002C5DD2">
              <w:rPr>
                <w:rFonts w:ascii="Arial" w:hAnsi="Arial" w:cs="Arial"/>
                <w:bCs/>
                <w:sz w:val="16"/>
                <w:szCs w:val="16"/>
              </w:rPr>
              <w:t>3</w:t>
            </w:r>
            <w:r w:rsidRPr="002C5DD2">
              <w:rPr>
                <w:rFonts w:ascii="Arial" w:hAnsi="Arial" w:cs="Arial"/>
                <w:bCs/>
                <w:sz w:val="16"/>
                <w:szCs w:val="16"/>
              </w:rPr>
              <w:t>; Commission Implementing Regulation (EU) No 1014/2013 of 22 October 2013</w:t>
            </w:r>
          </w:p>
          <w:p w:rsidR="00991981" w:rsidRPr="002C5DD2" w:rsidRDefault="00991981" w:rsidP="00300F8F">
            <w:pPr>
              <w:autoSpaceDE w:val="0"/>
              <w:autoSpaceDN w:val="0"/>
              <w:adjustRightInd w:val="0"/>
              <w:rPr>
                <w:rFonts w:ascii="Arial" w:hAnsi="Arial" w:cs="Arial"/>
                <w:bCs/>
                <w:sz w:val="16"/>
                <w:szCs w:val="16"/>
              </w:rPr>
            </w:pPr>
            <w:r w:rsidRPr="002C5DD2">
              <w:rPr>
                <w:rFonts w:ascii="Arial" w:hAnsi="Arial" w:cs="Arial"/>
                <w:bCs/>
                <w:sz w:val="16"/>
                <w:szCs w:val="16"/>
              </w:rPr>
              <w:tab/>
              <w:t>L87/87; 22.03.2014; Commission Implementing Regulation (EU) No 291/2014 of 21 March 2014</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L247/8</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21.07.2004</w:t>
            </w:r>
          </w:p>
        </w:tc>
        <w:tc>
          <w:tcPr>
            <w:tcW w:w="8043" w:type="dxa"/>
            <w:shd w:val="clear" w:color="auto" w:fill="auto"/>
          </w:tcPr>
          <w:p w:rsidR="00160CBA" w:rsidRPr="002D63C9" w:rsidRDefault="00160CBA" w:rsidP="007E0031">
            <w:pPr>
              <w:autoSpaceDE w:val="0"/>
              <w:autoSpaceDN w:val="0"/>
              <w:adjustRightInd w:val="0"/>
              <w:ind w:left="743" w:hanging="709"/>
              <w:rPr>
                <w:rFonts w:ascii="Arial" w:hAnsi="Arial" w:cs="Arial"/>
                <w:bCs/>
                <w:sz w:val="16"/>
                <w:szCs w:val="16"/>
              </w:rPr>
            </w:pPr>
            <w:r w:rsidRPr="002D63C9">
              <w:rPr>
                <w:rFonts w:ascii="Arial" w:hAnsi="Arial" w:cs="Arial"/>
                <w:bCs/>
                <w:sz w:val="16"/>
                <w:szCs w:val="16"/>
              </w:rPr>
              <w:t>Commission Regulation (EC) No 1332/2004 of 20 July 2004</w:t>
            </w:r>
            <w:r w:rsidR="007E0031" w:rsidRPr="002D63C9">
              <w:rPr>
                <w:rFonts w:ascii="Arial" w:hAnsi="Arial" w:cs="Arial"/>
                <w:sz w:val="16"/>
                <w:szCs w:val="16"/>
              </w:rPr>
              <w:br/>
            </w:r>
            <w:r w:rsidR="007E0031" w:rsidRPr="002D63C9">
              <w:rPr>
                <w:rFonts w:ascii="Arial" w:hAnsi="Arial" w:cs="Arial"/>
                <w:bCs/>
                <w:sz w:val="16"/>
                <w:szCs w:val="16"/>
              </w:rPr>
              <w:t>Amended by: L3</w:t>
            </w:r>
            <w:r w:rsidR="007E0031">
              <w:rPr>
                <w:rFonts w:ascii="Arial" w:hAnsi="Arial" w:cs="Arial"/>
                <w:bCs/>
                <w:sz w:val="16"/>
                <w:szCs w:val="16"/>
              </w:rPr>
              <w:t>47</w:t>
            </w:r>
            <w:r w:rsidR="007E0031" w:rsidRPr="002D63C9">
              <w:rPr>
                <w:rFonts w:ascii="Arial" w:hAnsi="Arial" w:cs="Arial"/>
                <w:bCs/>
                <w:sz w:val="16"/>
                <w:szCs w:val="16"/>
              </w:rPr>
              <w:t>/</w:t>
            </w:r>
            <w:r w:rsidR="007E0031">
              <w:rPr>
                <w:rFonts w:ascii="Arial" w:hAnsi="Arial" w:cs="Arial"/>
                <w:bCs/>
                <w:sz w:val="16"/>
                <w:szCs w:val="16"/>
              </w:rPr>
              <w:t>12</w:t>
            </w:r>
            <w:r w:rsidR="007E0031" w:rsidRPr="002D63C9">
              <w:rPr>
                <w:rFonts w:ascii="Arial" w:hAnsi="Arial" w:cs="Arial"/>
                <w:bCs/>
                <w:sz w:val="16"/>
                <w:szCs w:val="16"/>
              </w:rPr>
              <w:t xml:space="preserve">, </w:t>
            </w:r>
            <w:r w:rsidR="007E0031" w:rsidRPr="007E0031">
              <w:rPr>
                <w:rFonts w:ascii="Arial" w:hAnsi="Arial" w:cs="Arial"/>
                <w:bCs/>
                <w:sz w:val="16"/>
                <w:szCs w:val="16"/>
              </w:rPr>
              <w:t>Commission Implementing Regulation (EU) No 1206/2012 of 14 December 2012</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sz w:val="16"/>
                <w:szCs w:val="16"/>
              </w:rPr>
              <w:t>L251/6</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27.07.2004</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sz w:val="16"/>
                <w:szCs w:val="16"/>
              </w:rPr>
              <w:t>Commission Regulation (EC) No 1356/2004 of 26 July 2004</w:t>
            </w:r>
            <w:r w:rsidRPr="002D63C9">
              <w:rPr>
                <w:rFonts w:ascii="Arial" w:hAnsi="Arial" w:cs="Arial"/>
                <w:sz w:val="16"/>
                <w:szCs w:val="16"/>
              </w:rPr>
              <w:br/>
            </w:r>
            <w:r w:rsidRPr="002D63C9">
              <w:rPr>
                <w:rFonts w:ascii="Arial" w:hAnsi="Arial" w:cs="Arial"/>
                <w:bCs/>
                <w:sz w:val="16"/>
                <w:szCs w:val="16"/>
              </w:rPr>
              <w:tab/>
              <w:t>Amended by: L31/4, Commission Regulation (EC) No 108/2007 of 5 February 2007</w:t>
            </w:r>
            <w:r w:rsidRPr="002D63C9">
              <w:rPr>
                <w:rFonts w:ascii="Arial" w:hAnsi="Arial" w:cs="Arial"/>
                <w:bCs/>
                <w:sz w:val="16"/>
                <w:szCs w:val="16"/>
              </w:rPr>
              <w:br/>
            </w:r>
            <w:r w:rsidRPr="002D63C9">
              <w:rPr>
                <w:rFonts w:ascii="Arial" w:hAnsi="Arial" w:cs="Arial"/>
                <w:bCs/>
                <w:sz w:val="16"/>
                <w:szCs w:val="16"/>
              </w:rPr>
              <w:tab/>
              <w:t>Amended by: L298/5; Commission Regulation (EC) No 1096/2008 of 6 November 2008</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sz w:val="16"/>
                <w:szCs w:val="16"/>
              </w:rPr>
              <w:t>L269/3</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17.08.2004</w:t>
            </w:r>
          </w:p>
        </w:tc>
        <w:tc>
          <w:tcPr>
            <w:tcW w:w="8043" w:type="dxa"/>
            <w:shd w:val="clear" w:color="auto" w:fill="auto"/>
          </w:tcPr>
          <w:p w:rsidR="004F6AD0" w:rsidRPr="002D63C9" w:rsidRDefault="00160CBA" w:rsidP="004F6AD0">
            <w:pPr>
              <w:autoSpaceDE w:val="0"/>
              <w:autoSpaceDN w:val="0"/>
              <w:adjustRightInd w:val="0"/>
              <w:rPr>
                <w:rFonts w:ascii="Arial" w:hAnsi="Arial" w:cs="Arial"/>
                <w:sz w:val="16"/>
                <w:szCs w:val="16"/>
              </w:rPr>
            </w:pPr>
            <w:r w:rsidRPr="002D63C9">
              <w:rPr>
                <w:rFonts w:ascii="Arial" w:hAnsi="Arial" w:cs="Arial"/>
                <w:sz w:val="16"/>
                <w:szCs w:val="16"/>
              </w:rPr>
              <w:t>Commission Regulation (EC) No 1453/2004 of 16 August 2004</w:t>
            </w:r>
          </w:p>
          <w:p w:rsidR="00160CBA" w:rsidRPr="002D63C9" w:rsidRDefault="004F6AD0" w:rsidP="004F6AD0">
            <w:pPr>
              <w:autoSpaceDE w:val="0"/>
              <w:autoSpaceDN w:val="0"/>
              <w:adjustRightInd w:val="0"/>
              <w:ind w:left="777" w:hanging="777"/>
              <w:rPr>
                <w:rFonts w:ascii="Arial" w:hAnsi="Arial" w:cs="Arial"/>
                <w:sz w:val="16"/>
                <w:szCs w:val="16"/>
              </w:rPr>
            </w:pPr>
            <w:r w:rsidRPr="002D63C9">
              <w:rPr>
                <w:rFonts w:ascii="Arial" w:hAnsi="Arial" w:cs="Arial"/>
                <w:bCs/>
                <w:sz w:val="16"/>
                <w:szCs w:val="16"/>
              </w:rPr>
              <w:tab/>
            </w:r>
            <w:r w:rsidRPr="00AE6646">
              <w:rPr>
                <w:rFonts w:ascii="Arial" w:hAnsi="Arial" w:cs="Arial"/>
                <w:bCs/>
                <w:sz w:val="16"/>
                <w:szCs w:val="16"/>
              </w:rPr>
              <w:t>Amended by: L217/1, 18.08.2015, Commission Implementing Regulation (EU) 2015/1399 of 17 August 2015</w:t>
            </w:r>
          </w:p>
        </w:tc>
      </w:tr>
      <w:tr w:rsidR="00160CBA" w:rsidRPr="002D63C9" w:rsidTr="002D63C9">
        <w:tc>
          <w:tcPr>
            <w:tcW w:w="992" w:type="dxa"/>
            <w:shd w:val="clear" w:color="auto" w:fill="auto"/>
          </w:tcPr>
          <w:p w:rsidR="00160CBA" w:rsidRPr="00B31FCA" w:rsidRDefault="00160CBA" w:rsidP="002D63C9">
            <w:pPr>
              <w:autoSpaceDE w:val="0"/>
              <w:autoSpaceDN w:val="0"/>
              <w:adjustRightInd w:val="0"/>
              <w:rPr>
                <w:rFonts w:ascii="Arial" w:hAnsi="Arial" w:cs="Arial"/>
                <w:bCs/>
                <w:sz w:val="16"/>
                <w:szCs w:val="16"/>
              </w:rPr>
            </w:pPr>
            <w:r w:rsidRPr="00B31FCA">
              <w:rPr>
                <w:rFonts w:ascii="Arial" w:hAnsi="Arial" w:cs="Arial"/>
                <w:sz w:val="16"/>
                <w:szCs w:val="16"/>
              </w:rPr>
              <w:t>L269/14</w:t>
            </w:r>
          </w:p>
        </w:tc>
        <w:tc>
          <w:tcPr>
            <w:tcW w:w="1134" w:type="dxa"/>
            <w:shd w:val="clear" w:color="auto" w:fill="auto"/>
          </w:tcPr>
          <w:p w:rsidR="00160CBA" w:rsidRPr="00B31FCA" w:rsidRDefault="00160CBA" w:rsidP="002D63C9">
            <w:pPr>
              <w:autoSpaceDE w:val="0"/>
              <w:autoSpaceDN w:val="0"/>
              <w:adjustRightInd w:val="0"/>
              <w:rPr>
                <w:rFonts w:ascii="Arial" w:hAnsi="Arial" w:cs="Arial"/>
                <w:bCs/>
                <w:sz w:val="16"/>
                <w:szCs w:val="16"/>
              </w:rPr>
            </w:pPr>
            <w:r w:rsidRPr="00B31FCA">
              <w:rPr>
                <w:rFonts w:ascii="Arial" w:hAnsi="Arial" w:cs="Arial"/>
                <w:bCs/>
                <w:sz w:val="16"/>
                <w:szCs w:val="16"/>
              </w:rPr>
              <w:t>17.08.2004</w:t>
            </w:r>
          </w:p>
        </w:tc>
        <w:tc>
          <w:tcPr>
            <w:tcW w:w="8043" w:type="dxa"/>
            <w:shd w:val="clear" w:color="auto" w:fill="auto"/>
          </w:tcPr>
          <w:p w:rsidR="00B652A6" w:rsidRPr="00B31FCA" w:rsidRDefault="00160CBA" w:rsidP="002D63C9">
            <w:pPr>
              <w:autoSpaceDE w:val="0"/>
              <w:autoSpaceDN w:val="0"/>
              <w:adjustRightInd w:val="0"/>
              <w:rPr>
                <w:rFonts w:ascii="Arial" w:hAnsi="Arial" w:cs="Arial"/>
                <w:sz w:val="16"/>
                <w:szCs w:val="16"/>
              </w:rPr>
            </w:pPr>
            <w:r w:rsidRPr="00B31FCA">
              <w:rPr>
                <w:rFonts w:ascii="Arial" w:hAnsi="Arial" w:cs="Arial"/>
                <w:sz w:val="16"/>
                <w:szCs w:val="16"/>
              </w:rPr>
              <w:t>Commission Regulation (EC) No 1455/2004 of 16 August 2004</w:t>
            </w:r>
          </w:p>
          <w:p w:rsidR="00160CBA" w:rsidRPr="00B31FCA" w:rsidRDefault="00B652A6" w:rsidP="002D63C9">
            <w:pPr>
              <w:autoSpaceDE w:val="0"/>
              <w:autoSpaceDN w:val="0"/>
              <w:adjustRightInd w:val="0"/>
              <w:ind w:left="743" w:hanging="743"/>
              <w:rPr>
                <w:rFonts w:ascii="Arial" w:hAnsi="Arial" w:cs="Arial"/>
                <w:bCs/>
                <w:sz w:val="16"/>
                <w:szCs w:val="16"/>
              </w:rPr>
            </w:pPr>
            <w:r w:rsidRPr="00B31FCA">
              <w:rPr>
                <w:rFonts w:ascii="Arial" w:hAnsi="Arial" w:cs="Arial"/>
                <w:bCs/>
                <w:sz w:val="16"/>
                <w:szCs w:val="16"/>
              </w:rPr>
              <w:tab/>
              <w:t>Amended by: L38/36; 11.02.2012; Commission Implementing Regulation (EU) No 118/2012 of 10 February 2012</w:t>
            </w:r>
          </w:p>
          <w:p w:rsidR="00D528B2" w:rsidRPr="002D63C9" w:rsidRDefault="00D528B2" w:rsidP="00300F8F">
            <w:pPr>
              <w:autoSpaceDE w:val="0"/>
              <w:autoSpaceDN w:val="0"/>
              <w:adjustRightInd w:val="0"/>
              <w:ind w:left="743" w:hanging="743"/>
              <w:rPr>
                <w:rFonts w:ascii="Arial" w:hAnsi="Arial" w:cs="Arial"/>
                <w:bCs/>
                <w:sz w:val="16"/>
                <w:szCs w:val="16"/>
              </w:rPr>
            </w:pPr>
            <w:r w:rsidRPr="00B31FCA">
              <w:rPr>
                <w:rFonts w:ascii="Arial" w:hAnsi="Arial" w:cs="Arial"/>
                <w:bCs/>
                <w:sz w:val="16"/>
                <w:szCs w:val="16"/>
              </w:rPr>
              <w:tab/>
              <w:t>L281/1; 23.10.201</w:t>
            </w:r>
            <w:r w:rsidR="00300F8F">
              <w:rPr>
                <w:rFonts w:ascii="Arial" w:hAnsi="Arial" w:cs="Arial"/>
                <w:bCs/>
                <w:sz w:val="16"/>
                <w:szCs w:val="16"/>
              </w:rPr>
              <w:t>3</w:t>
            </w:r>
            <w:r w:rsidRPr="00B31FCA">
              <w:rPr>
                <w:rFonts w:ascii="Arial" w:hAnsi="Arial" w:cs="Arial"/>
                <w:bCs/>
                <w:sz w:val="16"/>
                <w:szCs w:val="16"/>
              </w:rPr>
              <w:t>; Commission Implementing Regulation (EU) No 1014/2013 of 22 October 2013</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sz w:val="16"/>
                <w:szCs w:val="16"/>
              </w:rPr>
              <w:t>L270/5</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18.08.2004</w:t>
            </w:r>
          </w:p>
        </w:tc>
        <w:tc>
          <w:tcPr>
            <w:tcW w:w="8043" w:type="dxa"/>
            <w:shd w:val="clear" w:color="auto" w:fill="auto"/>
          </w:tcPr>
          <w:p w:rsidR="00160CBA" w:rsidRPr="002D63C9" w:rsidRDefault="00160CBA"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1463/2004 of 17 August 2004</w:t>
            </w:r>
          </w:p>
          <w:p w:rsidR="00160CBA" w:rsidRPr="002D63C9" w:rsidRDefault="00160CBA" w:rsidP="002D63C9">
            <w:pPr>
              <w:tabs>
                <w:tab w:val="left" w:pos="459"/>
              </w:tabs>
              <w:autoSpaceDE w:val="0"/>
              <w:autoSpaceDN w:val="0"/>
              <w:adjustRightInd w:val="0"/>
              <w:rPr>
                <w:rFonts w:ascii="Arial" w:hAnsi="Arial" w:cs="Arial"/>
                <w:bCs/>
                <w:sz w:val="16"/>
                <w:szCs w:val="16"/>
              </w:rPr>
            </w:pPr>
            <w:r w:rsidRPr="002D63C9">
              <w:rPr>
                <w:rFonts w:ascii="Arial" w:hAnsi="Arial" w:cs="Arial"/>
                <w:bCs/>
                <w:sz w:val="16"/>
                <w:szCs w:val="16"/>
              </w:rPr>
              <w:tab/>
              <w:t>Amended by: L42/22, 14.02.2006, Commission Regulation (EC) No 249/2006 of 13 February 2006</w:t>
            </w:r>
            <w:r w:rsidRPr="002D63C9">
              <w:rPr>
                <w:rFonts w:ascii="Arial" w:hAnsi="Arial" w:cs="Arial"/>
                <w:bCs/>
                <w:sz w:val="16"/>
                <w:szCs w:val="16"/>
              </w:rPr>
              <w:br/>
            </w:r>
            <w:r w:rsidRPr="002D63C9">
              <w:rPr>
                <w:rFonts w:ascii="Arial" w:hAnsi="Arial" w:cs="Arial"/>
                <w:bCs/>
                <w:sz w:val="16"/>
                <w:szCs w:val="16"/>
              </w:rPr>
              <w:tab/>
              <w:t>Amended by: L118/3; 08.05.2007; Commission Regulation (EC) No 500/2007 of 7 May 2007</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sz w:val="16"/>
                <w:szCs w:val="16"/>
              </w:rPr>
              <w:t>L270/8</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18.08.2004</w:t>
            </w:r>
          </w:p>
        </w:tc>
        <w:tc>
          <w:tcPr>
            <w:tcW w:w="8043" w:type="dxa"/>
            <w:shd w:val="clear" w:color="auto" w:fill="auto"/>
          </w:tcPr>
          <w:p w:rsidR="00160CBA" w:rsidRPr="002D63C9" w:rsidRDefault="00160CBA"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1464/2004 of 17 August 2004</w:t>
            </w:r>
          </w:p>
          <w:p w:rsidR="00160CBA" w:rsidRPr="002D63C9" w:rsidRDefault="00160CBA" w:rsidP="002D63C9">
            <w:pPr>
              <w:tabs>
                <w:tab w:val="left" w:pos="459"/>
              </w:tabs>
              <w:autoSpaceDE w:val="0"/>
              <w:autoSpaceDN w:val="0"/>
              <w:adjustRightInd w:val="0"/>
              <w:rPr>
                <w:rFonts w:ascii="Arial" w:hAnsi="Arial" w:cs="Arial"/>
                <w:bCs/>
                <w:sz w:val="16"/>
                <w:szCs w:val="16"/>
              </w:rPr>
            </w:pPr>
            <w:r w:rsidRPr="002D63C9">
              <w:rPr>
                <w:rFonts w:ascii="Arial" w:hAnsi="Arial" w:cs="Arial"/>
                <w:bCs/>
                <w:sz w:val="16"/>
                <w:szCs w:val="16"/>
              </w:rPr>
              <w:tab/>
              <w:t>Amended by: L94/26, 01.04.2006, Commission Regulation (EC) No 545/2006 of 31 March 2006</w:t>
            </w:r>
          </w:p>
          <w:p w:rsidR="00313A04" w:rsidRPr="002D63C9" w:rsidRDefault="00313A04" w:rsidP="002D63C9">
            <w:pPr>
              <w:tabs>
                <w:tab w:val="left" w:pos="459"/>
              </w:tabs>
              <w:autoSpaceDE w:val="0"/>
              <w:autoSpaceDN w:val="0"/>
              <w:adjustRightInd w:val="0"/>
              <w:rPr>
                <w:rFonts w:ascii="Arial" w:hAnsi="Arial" w:cs="Arial"/>
                <w:bCs/>
                <w:sz w:val="16"/>
                <w:szCs w:val="16"/>
              </w:rPr>
            </w:pPr>
            <w:r w:rsidRPr="002D63C9">
              <w:rPr>
                <w:rFonts w:ascii="Arial" w:hAnsi="Arial" w:cs="Arial"/>
                <w:bCs/>
                <w:sz w:val="16"/>
                <w:szCs w:val="16"/>
              </w:rPr>
              <w:tab/>
              <w:t>Amended by: L265/4; 08/10/2010; Commission Regulation (EU) No 884/2010 of 7 October 2010</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sz w:val="16"/>
                <w:szCs w:val="16"/>
              </w:rPr>
              <w:t>L270/11</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18.08.2004</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sz w:val="16"/>
                <w:szCs w:val="16"/>
              </w:rPr>
              <w:t>Commission Regulation (EC) No 1465/2004 of 17 August 2004</w:t>
            </w:r>
          </w:p>
        </w:tc>
      </w:tr>
      <w:tr w:rsidR="00160CBA" w:rsidRPr="002D63C9" w:rsidTr="002D63C9">
        <w:tc>
          <w:tcPr>
            <w:tcW w:w="992" w:type="dxa"/>
            <w:shd w:val="clear" w:color="auto" w:fill="auto"/>
          </w:tcPr>
          <w:p w:rsidR="00160CBA" w:rsidRPr="00B31FCA" w:rsidRDefault="00160CBA" w:rsidP="002D63C9">
            <w:pPr>
              <w:autoSpaceDE w:val="0"/>
              <w:autoSpaceDN w:val="0"/>
              <w:adjustRightInd w:val="0"/>
              <w:rPr>
                <w:rFonts w:ascii="Arial" w:hAnsi="Arial" w:cs="Arial"/>
                <w:bCs/>
                <w:sz w:val="16"/>
                <w:szCs w:val="16"/>
              </w:rPr>
            </w:pPr>
            <w:r w:rsidRPr="00B31FCA">
              <w:rPr>
                <w:rFonts w:ascii="Arial" w:hAnsi="Arial" w:cs="Arial"/>
                <w:bCs/>
                <w:sz w:val="16"/>
                <w:szCs w:val="16"/>
              </w:rPr>
              <w:t>L317/37</w:t>
            </w:r>
          </w:p>
        </w:tc>
        <w:tc>
          <w:tcPr>
            <w:tcW w:w="1134" w:type="dxa"/>
            <w:shd w:val="clear" w:color="auto" w:fill="auto"/>
          </w:tcPr>
          <w:p w:rsidR="00160CBA" w:rsidRPr="00B31FCA" w:rsidRDefault="00160CBA" w:rsidP="002D63C9">
            <w:pPr>
              <w:autoSpaceDE w:val="0"/>
              <w:autoSpaceDN w:val="0"/>
              <w:adjustRightInd w:val="0"/>
              <w:rPr>
                <w:rFonts w:ascii="Arial" w:hAnsi="Arial" w:cs="Arial"/>
                <w:bCs/>
                <w:sz w:val="16"/>
                <w:szCs w:val="16"/>
              </w:rPr>
            </w:pPr>
            <w:r w:rsidRPr="00B31FCA">
              <w:rPr>
                <w:rFonts w:ascii="Arial" w:hAnsi="Arial" w:cs="Arial"/>
                <w:bCs/>
                <w:sz w:val="16"/>
                <w:szCs w:val="16"/>
              </w:rPr>
              <w:t>16.10.2004</w:t>
            </w:r>
          </w:p>
        </w:tc>
        <w:tc>
          <w:tcPr>
            <w:tcW w:w="8043" w:type="dxa"/>
            <w:shd w:val="clear" w:color="auto" w:fill="auto"/>
          </w:tcPr>
          <w:p w:rsidR="00160CBA" w:rsidRPr="00B31FCA" w:rsidRDefault="00160CBA" w:rsidP="002D63C9">
            <w:pPr>
              <w:autoSpaceDE w:val="0"/>
              <w:autoSpaceDN w:val="0"/>
              <w:adjustRightInd w:val="0"/>
              <w:rPr>
                <w:rFonts w:ascii="Arial" w:hAnsi="Arial" w:cs="Arial"/>
                <w:bCs/>
                <w:sz w:val="16"/>
                <w:szCs w:val="16"/>
              </w:rPr>
            </w:pPr>
            <w:r w:rsidRPr="00B31FCA">
              <w:rPr>
                <w:rFonts w:ascii="Arial" w:hAnsi="Arial" w:cs="Arial"/>
                <w:snapToGrid w:val="0"/>
                <w:sz w:val="16"/>
                <w:szCs w:val="16"/>
                <w:lang w:eastAsia="en-US"/>
              </w:rPr>
              <w:t>C</w:t>
            </w:r>
            <w:r w:rsidRPr="00B31FCA">
              <w:rPr>
                <w:rFonts w:ascii="Arial" w:hAnsi="Arial" w:cs="Arial"/>
                <w:bCs/>
                <w:sz w:val="16"/>
                <w:szCs w:val="16"/>
              </w:rPr>
              <w:t>ommission Regulation (EC) No 1800/2004 of 15 October 2004</w:t>
            </w:r>
          </w:p>
          <w:p w:rsidR="00160CBA" w:rsidRPr="002D63C9" w:rsidRDefault="00160CBA" w:rsidP="00300F8F">
            <w:pPr>
              <w:autoSpaceDE w:val="0"/>
              <w:autoSpaceDN w:val="0"/>
              <w:adjustRightInd w:val="0"/>
              <w:rPr>
                <w:rFonts w:ascii="Arial" w:hAnsi="Arial" w:cs="Arial"/>
                <w:bCs/>
                <w:sz w:val="16"/>
                <w:szCs w:val="16"/>
              </w:rPr>
            </w:pPr>
            <w:r w:rsidRPr="00B31FCA">
              <w:rPr>
                <w:rFonts w:ascii="Arial" w:hAnsi="Arial" w:cs="Arial"/>
                <w:bCs/>
                <w:sz w:val="16"/>
                <w:szCs w:val="16"/>
              </w:rPr>
              <w:t>Amended by: L34/5; 04.02.2009; Commission Regulation (EC) No 101/</w:t>
            </w:r>
            <w:r w:rsidR="0031345F" w:rsidRPr="00B31FCA">
              <w:rPr>
                <w:rFonts w:ascii="Arial" w:hAnsi="Arial" w:cs="Arial"/>
                <w:bCs/>
                <w:sz w:val="16"/>
                <w:szCs w:val="16"/>
              </w:rPr>
              <w:t>2009 of 3 February 2009</w:t>
            </w:r>
            <w:r w:rsidR="0031345F" w:rsidRPr="00B31FCA">
              <w:rPr>
                <w:rFonts w:ascii="Arial" w:hAnsi="Arial" w:cs="Arial"/>
                <w:bCs/>
                <w:sz w:val="16"/>
                <w:szCs w:val="16"/>
              </w:rPr>
              <w:br/>
            </w:r>
            <w:r w:rsidR="0031345F" w:rsidRPr="00B31FCA">
              <w:rPr>
                <w:rFonts w:ascii="Arial" w:hAnsi="Arial" w:cs="Arial"/>
                <w:bCs/>
                <w:sz w:val="16"/>
                <w:szCs w:val="16"/>
              </w:rPr>
              <w:tab/>
            </w:r>
            <w:r w:rsidRPr="00B31FCA">
              <w:rPr>
                <w:rFonts w:ascii="Arial" w:hAnsi="Arial" w:cs="Arial"/>
                <w:bCs/>
                <w:sz w:val="16"/>
                <w:szCs w:val="16"/>
              </w:rPr>
              <w:t>L73/12; 19.03.2009; Commission Regulation (EC) No 214/2009 of 18 March 2009</w:t>
            </w:r>
            <w:r w:rsidR="0031345F" w:rsidRPr="00B31FCA">
              <w:rPr>
                <w:rFonts w:ascii="Arial" w:hAnsi="Arial" w:cs="Arial"/>
                <w:bCs/>
                <w:sz w:val="16"/>
                <w:szCs w:val="16"/>
              </w:rPr>
              <w:br/>
            </w:r>
            <w:r w:rsidR="0031345F" w:rsidRPr="00B31FCA">
              <w:rPr>
                <w:rFonts w:ascii="Arial" w:hAnsi="Arial" w:cs="Arial"/>
                <w:bCs/>
                <w:sz w:val="16"/>
                <w:szCs w:val="16"/>
              </w:rPr>
              <w:tab/>
              <w:t>L146/7; 01.06.2011; Commission Implementing Regulation (EU) No 532/2011 of 31 May 2011</w:t>
            </w:r>
            <w:r w:rsidR="00B652A6" w:rsidRPr="00B31FCA">
              <w:rPr>
                <w:rFonts w:ascii="Arial" w:hAnsi="Arial" w:cs="Arial"/>
                <w:bCs/>
                <w:sz w:val="16"/>
                <w:szCs w:val="16"/>
              </w:rPr>
              <w:br/>
            </w:r>
            <w:r w:rsidR="00B652A6" w:rsidRPr="00B31FCA">
              <w:rPr>
                <w:rFonts w:ascii="Arial" w:hAnsi="Arial" w:cs="Arial"/>
                <w:bCs/>
                <w:sz w:val="16"/>
                <w:szCs w:val="16"/>
              </w:rPr>
              <w:tab/>
              <w:t>L38/36; 11.02.2012; Commission Implementing Regulation (EU) No 118/2012 of 10 February 2012</w:t>
            </w:r>
            <w:r w:rsidR="00D528B2" w:rsidRPr="00B31FCA">
              <w:rPr>
                <w:rFonts w:ascii="Arial" w:hAnsi="Arial" w:cs="Arial"/>
                <w:bCs/>
                <w:sz w:val="16"/>
                <w:szCs w:val="16"/>
              </w:rPr>
              <w:br/>
            </w:r>
            <w:r w:rsidR="00D528B2" w:rsidRPr="00B31FCA">
              <w:rPr>
                <w:rFonts w:ascii="Arial" w:hAnsi="Arial" w:cs="Arial"/>
                <w:bCs/>
                <w:sz w:val="16"/>
                <w:szCs w:val="16"/>
              </w:rPr>
              <w:tab/>
              <w:t>L281/1; 23.10.201</w:t>
            </w:r>
            <w:r w:rsidR="00300F8F">
              <w:rPr>
                <w:rFonts w:ascii="Arial" w:hAnsi="Arial" w:cs="Arial"/>
                <w:bCs/>
                <w:sz w:val="16"/>
                <w:szCs w:val="16"/>
              </w:rPr>
              <w:t>3</w:t>
            </w:r>
            <w:r w:rsidR="00D528B2" w:rsidRPr="00B31FCA">
              <w:rPr>
                <w:rFonts w:ascii="Arial" w:hAnsi="Arial" w:cs="Arial"/>
                <w:bCs/>
                <w:sz w:val="16"/>
                <w:szCs w:val="16"/>
              </w:rPr>
              <w:t>; Commission Implementing Regulation (EU) No 1014/2013 of 22 October 2013</w:t>
            </w:r>
          </w:p>
        </w:tc>
      </w:tr>
      <w:tr w:rsidR="00160CBA" w:rsidRPr="00AE6646" w:rsidTr="002D63C9">
        <w:tc>
          <w:tcPr>
            <w:tcW w:w="992" w:type="dxa"/>
            <w:shd w:val="clear" w:color="auto" w:fill="auto"/>
          </w:tcPr>
          <w:p w:rsidR="00160CBA" w:rsidRPr="00AE6646" w:rsidRDefault="00160CBA" w:rsidP="002D63C9">
            <w:pPr>
              <w:autoSpaceDE w:val="0"/>
              <w:autoSpaceDN w:val="0"/>
              <w:adjustRightInd w:val="0"/>
              <w:rPr>
                <w:rFonts w:ascii="Arial" w:hAnsi="Arial" w:cs="Arial"/>
                <w:bCs/>
                <w:sz w:val="16"/>
                <w:szCs w:val="16"/>
              </w:rPr>
            </w:pPr>
            <w:r w:rsidRPr="00AE6646">
              <w:rPr>
                <w:rFonts w:ascii="Arial" w:hAnsi="Arial" w:cs="Arial"/>
                <w:bCs/>
                <w:sz w:val="16"/>
                <w:szCs w:val="16"/>
              </w:rPr>
              <w:t>L370/24</w:t>
            </w:r>
          </w:p>
        </w:tc>
        <w:tc>
          <w:tcPr>
            <w:tcW w:w="1134" w:type="dxa"/>
            <w:shd w:val="clear" w:color="auto" w:fill="auto"/>
          </w:tcPr>
          <w:p w:rsidR="00160CBA" w:rsidRPr="00AE6646" w:rsidRDefault="00160CBA" w:rsidP="002D63C9">
            <w:pPr>
              <w:autoSpaceDE w:val="0"/>
              <w:autoSpaceDN w:val="0"/>
              <w:adjustRightInd w:val="0"/>
              <w:rPr>
                <w:rFonts w:ascii="Arial" w:hAnsi="Arial" w:cs="Arial"/>
                <w:bCs/>
                <w:sz w:val="16"/>
                <w:szCs w:val="16"/>
              </w:rPr>
            </w:pPr>
            <w:r w:rsidRPr="00AE6646">
              <w:rPr>
                <w:rFonts w:ascii="Arial" w:hAnsi="Arial" w:cs="Arial"/>
                <w:bCs/>
                <w:sz w:val="16"/>
                <w:szCs w:val="16"/>
              </w:rPr>
              <w:t>17.12.2004</w:t>
            </w:r>
          </w:p>
        </w:tc>
        <w:tc>
          <w:tcPr>
            <w:tcW w:w="8043" w:type="dxa"/>
            <w:shd w:val="clear" w:color="auto" w:fill="auto"/>
          </w:tcPr>
          <w:p w:rsidR="00124249" w:rsidRPr="00AE6646" w:rsidRDefault="00160CBA" w:rsidP="00124249">
            <w:pPr>
              <w:autoSpaceDE w:val="0"/>
              <w:autoSpaceDN w:val="0"/>
              <w:adjustRightInd w:val="0"/>
              <w:rPr>
                <w:rFonts w:ascii="Arial" w:hAnsi="Arial" w:cs="Arial"/>
                <w:sz w:val="16"/>
                <w:szCs w:val="16"/>
              </w:rPr>
            </w:pPr>
            <w:r w:rsidRPr="00AE6646">
              <w:rPr>
                <w:rFonts w:ascii="Arial" w:hAnsi="Arial" w:cs="Arial"/>
                <w:bCs/>
                <w:sz w:val="16"/>
                <w:szCs w:val="16"/>
              </w:rPr>
              <w:t>Commission Regulation (EC) No 2148/2004 of 16 December 2004</w:t>
            </w:r>
          </w:p>
          <w:p w:rsidR="00160CBA" w:rsidRPr="00AE6646" w:rsidRDefault="00124249" w:rsidP="00124249">
            <w:pPr>
              <w:autoSpaceDE w:val="0"/>
              <w:autoSpaceDN w:val="0"/>
              <w:adjustRightInd w:val="0"/>
              <w:ind w:left="743" w:hanging="743"/>
              <w:rPr>
                <w:rFonts w:ascii="Arial" w:hAnsi="Arial" w:cs="Arial"/>
                <w:snapToGrid w:val="0"/>
                <w:sz w:val="16"/>
                <w:szCs w:val="16"/>
                <w:lang w:eastAsia="en-US"/>
              </w:rPr>
            </w:pPr>
            <w:r w:rsidRPr="00AE6646">
              <w:rPr>
                <w:rFonts w:ascii="Arial" w:hAnsi="Arial" w:cs="Arial"/>
                <w:bCs/>
                <w:sz w:val="16"/>
                <w:szCs w:val="16"/>
              </w:rPr>
              <w:tab/>
              <w:t>Amended by: L307/56; 07.11.2012; Commission Implementing Regulation (EU) No 1018/2012 of 5 November 2012</w:t>
            </w:r>
            <w:r w:rsidR="009A0ED6" w:rsidRPr="00AE6646">
              <w:rPr>
                <w:rFonts w:ascii="Arial" w:hAnsi="Arial" w:cs="Arial"/>
                <w:bCs/>
                <w:sz w:val="16"/>
                <w:szCs w:val="16"/>
              </w:rPr>
              <w:br/>
            </w:r>
            <w:r w:rsidR="009A0ED6" w:rsidRPr="00AE6646">
              <w:rPr>
                <w:rFonts w:ascii="Arial" w:hAnsi="Arial" w:cs="Arial"/>
                <w:snapToGrid w:val="0"/>
                <w:sz w:val="16"/>
                <w:szCs w:val="16"/>
                <w:lang w:eastAsia="en-US"/>
              </w:rPr>
              <w:t>L167/63, 01.07.2015, Commission Implementing Regulation (EU) 2015/1043 of 30 June 2015</w:t>
            </w:r>
          </w:p>
        </w:tc>
      </w:tr>
      <w:tr w:rsidR="00160CBA" w:rsidRPr="002D63C9" w:rsidTr="002D63C9">
        <w:tc>
          <w:tcPr>
            <w:tcW w:w="992" w:type="dxa"/>
            <w:shd w:val="clear" w:color="auto" w:fill="auto"/>
          </w:tcPr>
          <w:p w:rsidR="00160CBA" w:rsidRPr="00AE6646" w:rsidRDefault="00160CBA" w:rsidP="002D63C9">
            <w:pPr>
              <w:autoSpaceDE w:val="0"/>
              <w:autoSpaceDN w:val="0"/>
              <w:adjustRightInd w:val="0"/>
              <w:rPr>
                <w:rFonts w:ascii="Arial" w:hAnsi="Arial" w:cs="Arial"/>
                <w:bCs/>
                <w:sz w:val="16"/>
                <w:szCs w:val="16"/>
              </w:rPr>
            </w:pPr>
            <w:r w:rsidRPr="00AE6646">
              <w:rPr>
                <w:rFonts w:ascii="Arial" w:hAnsi="Arial" w:cs="Arial"/>
                <w:bCs/>
                <w:sz w:val="16"/>
                <w:szCs w:val="16"/>
              </w:rPr>
              <w:t>L45/5</w:t>
            </w:r>
          </w:p>
        </w:tc>
        <w:tc>
          <w:tcPr>
            <w:tcW w:w="1134" w:type="dxa"/>
            <w:shd w:val="clear" w:color="auto" w:fill="auto"/>
          </w:tcPr>
          <w:p w:rsidR="00160CBA" w:rsidRPr="00AE6646" w:rsidRDefault="00160CBA" w:rsidP="002D63C9">
            <w:pPr>
              <w:autoSpaceDE w:val="0"/>
              <w:autoSpaceDN w:val="0"/>
              <w:adjustRightInd w:val="0"/>
              <w:rPr>
                <w:rFonts w:ascii="Arial" w:hAnsi="Arial" w:cs="Arial"/>
                <w:bCs/>
                <w:sz w:val="16"/>
                <w:szCs w:val="16"/>
              </w:rPr>
            </w:pPr>
            <w:r w:rsidRPr="00AE6646">
              <w:rPr>
                <w:rFonts w:ascii="Arial" w:hAnsi="Arial" w:cs="Arial"/>
                <w:bCs/>
                <w:sz w:val="16"/>
                <w:szCs w:val="16"/>
              </w:rPr>
              <w:t>16.02.2005</w:t>
            </w:r>
          </w:p>
        </w:tc>
        <w:tc>
          <w:tcPr>
            <w:tcW w:w="8043" w:type="dxa"/>
            <w:shd w:val="clear" w:color="auto" w:fill="auto"/>
          </w:tcPr>
          <w:p w:rsidR="00160CBA" w:rsidRPr="00AE6646" w:rsidRDefault="00160CBA" w:rsidP="002D63C9">
            <w:pPr>
              <w:autoSpaceDE w:val="0"/>
              <w:autoSpaceDN w:val="0"/>
              <w:adjustRightInd w:val="0"/>
              <w:rPr>
                <w:rFonts w:ascii="Arial" w:hAnsi="Arial" w:cs="Arial"/>
                <w:bCs/>
                <w:sz w:val="16"/>
                <w:szCs w:val="16"/>
              </w:rPr>
            </w:pPr>
            <w:r w:rsidRPr="00AE6646">
              <w:rPr>
                <w:rFonts w:ascii="Arial" w:hAnsi="Arial" w:cs="Arial"/>
                <w:bCs/>
                <w:sz w:val="16"/>
                <w:szCs w:val="16"/>
              </w:rPr>
              <w:t>Commission Regulation (EC) No 255/2005 of 15 February 2005</w:t>
            </w:r>
          </w:p>
          <w:p w:rsidR="00AA2319" w:rsidRPr="002D63C9" w:rsidRDefault="00AA2319" w:rsidP="004F6AD0">
            <w:pPr>
              <w:autoSpaceDE w:val="0"/>
              <w:autoSpaceDN w:val="0"/>
              <w:adjustRightInd w:val="0"/>
              <w:ind w:left="657" w:hanging="657"/>
              <w:rPr>
                <w:rFonts w:ascii="Arial" w:hAnsi="Arial" w:cs="Arial"/>
                <w:bCs/>
                <w:sz w:val="16"/>
                <w:szCs w:val="16"/>
              </w:rPr>
            </w:pPr>
            <w:r w:rsidRPr="00AE6646">
              <w:rPr>
                <w:rFonts w:ascii="Arial" w:hAnsi="Arial" w:cs="Arial"/>
                <w:bCs/>
                <w:sz w:val="16"/>
                <w:szCs w:val="16"/>
              </w:rPr>
              <w:tab/>
              <w:t>Amended by: L49/11; 24.02.2011; Commission Regulation (EU) No 171/2011 of 23 February 2011</w:t>
            </w:r>
            <w:r w:rsidR="009A0ED6" w:rsidRPr="00AE6646">
              <w:rPr>
                <w:rFonts w:ascii="Arial" w:hAnsi="Arial" w:cs="Arial"/>
                <w:bCs/>
                <w:sz w:val="16"/>
                <w:szCs w:val="16"/>
              </w:rPr>
              <w:br/>
              <w:t>L171/8, 02.07.2015, Commission Implementing Regulation (EU) 2015/1053 of 1 July 2015</w:t>
            </w:r>
            <w:r w:rsidR="004F6AD0" w:rsidRPr="00AE6646">
              <w:rPr>
                <w:rFonts w:ascii="Arial" w:hAnsi="Arial" w:cs="Arial"/>
                <w:bCs/>
                <w:sz w:val="16"/>
                <w:szCs w:val="16"/>
              </w:rPr>
              <w:br/>
            </w:r>
            <w:r w:rsidR="004F6AD0" w:rsidRPr="00AE6646">
              <w:rPr>
                <w:rFonts w:ascii="Arial" w:hAnsi="Arial" w:cs="Arial"/>
                <w:bCs/>
                <w:sz w:val="16"/>
                <w:szCs w:val="16"/>
              </w:rPr>
              <w:lastRenderedPageBreak/>
              <w:tab/>
              <w:t>L217/1, 18.08.2015, Commission Implementing Regulation (EU) 2015/1399 of 17 August 2015</w:t>
            </w:r>
          </w:p>
        </w:tc>
      </w:tr>
      <w:tr w:rsidR="00160CBA" w:rsidRPr="002D63C9" w:rsidTr="002D63C9">
        <w:tc>
          <w:tcPr>
            <w:tcW w:w="992" w:type="dxa"/>
            <w:shd w:val="clear" w:color="auto" w:fill="auto"/>
          </w:tcPr>
          <w:p w:rsidR="00160CBA" w:rsidRPr="00D11761" w:rsidRDefault="00160CBA" w:rsidP="002D63C9">
            <w:pPr>
              <w:autoSpaceDE w:val="0"/>
              <w:autoSpaceDN w:val="0"/>
              <w:adjustRightInd w:val="0"/>
              <w:rPr>
                <w:rFonts w:ascii="Arial" w:hAnsi="Arial" w:cs="Arial"/>
                <w:bCs/>
                <w:sz w:val="16"/>
                <w:szCs w:val="16"/>
              </w:rPr>
            </w:pPr>
            <w:r w:rsidRPr="00D11761">
              <w:rPr>
                <w:rFonts w:ascii="Arial" w:hAnsi="Arial" w:cs="Arial"/>
                <w:bCs/>
                <w:sz w:val="16"/>
                <w:szCs w:val="16"/>
              </w:rPr>
              <w:lastRenderedPageBreak/>
              <w:t>L57/3</w:t>
            </w:r>
          </w:p>
        </w:tc>
        <w:tc>
          <w:tcPr>
            <w:tcW w:w="1134" w:type="dxa"/>
            <w:shd w:val="clear" w:color="auto" w:fill="auto"/>
          </w:tcPr>
          <w:p w:rsidR="00160CBA" w:rsidRPr="00D11761" w:rsidRDefault="00160CBA" w:rsidP="002D63C9">
            <w:pPr>
              <w:autoSpaceDE w:val="0"/>
              <w:autoSpaceDN w:val="0"/>
              <w:adjustRightInd w:val="0"/>
              <w:rPr>
                <w:rFonts w:ascii="Arial" w:hAnsi="Arial" w:cs="Arial"/>
                <w:bCs/>
                <w:sz w:val="16"/>
                <w:szCs w:val="16"/>
              </w:rPr>
            </w:pPr>
            <w:r w:rsidRPr="00D11761">
              <w:rPr>
                <w:rFonts w:ascii="Arial" w:hAnsi="Arial" w:cs="Arial"/>
                <w:bCs/>
                <w:sz w:val="16"/>
                <w:szCs w:val="16"/>
              </w:rPr>
              <w:t>03.03.2005</w:t>
            </w:r>
          </w:p>
        </w:tc>
        <w:tc>
          <w:tcPr>
            <w:tcW w:w="8043" w:type="dxa"/>
            <w:shd w:val="clear" w:color="auto" w:fill="auto"/>
          </w:tcPr>
          <w:p w:rsidR="00160CBA" w:rsidRPr="00D11761" w:rsidRDefault="00160CBA" w:rsidP="002D63C9">
            <w:pPr>
              <w:autoSpaceDE w:val="0"/>
              <w:autoSpaceDN w:val="0"/>
              <w:adjustRightInd w:val="0"/>
              <w:rPr>
                <w:rFonts w:ascii="Arial" w:hAnsi="Arial" w:cs="Arial"/>
                <w:bCs/>
                <w:sz w:val="16"/>
                <w:szCs w:val="16"/>
              </w:rPr>
            </w:pPr>
            <w:r w:rsidRPr="00D11761">
              <w:rPr>
                <w:rFonts w:ascii="Arial" w:hAnsi="Arial" w:cs="Arial"/>
                <w:bCs/>
                <w:sz w:val="16"/>
                <w:szCs w:val="16"/>
              </w:rPr>
              <w:t>Commission Regulation (EC) No 358/2005 of 2 March 2005</w:t>
            </w:r>
          </w:p>
          <w:p w:rsidR="00276643" w:rsidRPr="002D63C9" w:rsidRDefault="00276643" w:rsidP="00276643">
            <w:pPr>
              <w:autoSpaceDE w:val="0"/>
              <w:autoSpaceDN w:val="0"/>
              <w:adjustRightInd w:val="0"/>
              <w:rPr>
                <w:rFonts w:ascii="Arial" w:hAnsi="Arial" w:cs="Arial"/>
                <w:bCs/>
                <w:sz w:val="16"/>
                <w:szCs w:val="16"/>
              </w:rPr>
            </w:pPr>
            <w:r w:rsidRPr="00D11761">
              <w:rPr>
                <w:rFonts w:ascii="Arial" w:hAnsi="Arial" w:cs="Arial"/>
                <w:bCs/>
                <w:sz w:val="16"/>
                <w:szCs w:val="16"/>
              </w:rPr>
              <w:tab/>
              <w:t>Amended by: L186/7; 05.07.2013; Commission Implementing Regulation (EU) No 643/2013 of 4 July 2013</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L84/3</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02.04.2005</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521/2005 of 1 April 2005</w:t>
            </w:r>
          </w:p>
        </w:tc>
      </w:tr>
      <w:tr w:rsidR="00160CBA" w:rsidRPr="002D63C9" w:rsidTr="002D63C9">
        <w:tc>
          <w:tcPr>
            <w:tcW w:w="992" w:type="dxa"/>
            <w:shd w:val="clear" w:color="auto" w:fill="auto"/>
          </w:tcPr>
          <w:p w:rsidR="00160CBA" w:rsidRPr="00B31FCA" w:rsidRDefault="00160CBA" w:rsidP="002D63C9">
            <w:pPr>
              <w:autoSpaceDE w:val="0"/>
              <w:autoSpaceDN w:val="0"/>
              <w:adjustRightInd w:val="0"/>
              <w:rPr>
                <w:rFonts w:ascii="Arial" w:hAnsi="Arial" w:cs="Arial"/>
                <w:bCs/>
                <w:sz w:val="16"/>
                <w:szCs w:val="16"/>
              </w:rPr>
            </w:pPr>
            <w:r w:rsidRPr="00B31FCA">
              <w:rPr>
                <w:rFonts w:ascii="Arial" w:hAnsi="Arial" w:cs="Arial"/>
                <w:bCs/>
                <w:sz w:val="16"/>
                <w:szCs w:val="16"/>
              </w:rPr>
              <w:t>L99/5</w:t>
            </w:r>
          </w:p>
        </w:tc>
        <w:tc>
          <w:tcPr>
            <w:tcW w:w="1134" w:type="dxa"/>
            <w:shd w:val="clear" w:color="auto" w:fill="auto"/>
          </w:tcPr>
          <w:p w:rsidR="00160CBA" w:rsidRPr="00B31FCA" w:rsidRDefault="00160CBA" w:rsidP="002D63C9">
            <w:pPr>
              <w:autoSpaceDE w:val="0"/>
              <w:autoSpaceDN w:val="0"/>
              <w:adjustRightInd w:val="0"/>
              <w:rPr>
                <w:rFonts w:ascii="Arial" w:hAnsi="Arial" w:cs="Arial"/>
                <w:bCs/>
                <w:sz w:val="16"/>
                <w:szCs w:val="16"/>
              </w:rPr>
            </w:pPr>
            <w:r w:rsidRPr="00B31FCA">
              <w:rPr>
                <w:rFonts w:ascii="Arial" w:hAnsi="Arial" w:cs="Arial"/>
                <w:bCs/>
                <w:sz w:val="16"/>
                <w:szCs w:val="16"/>
              </w:rPr>
              <w:t>19.04.2005</w:t>
            </w:r>
          </w:p>
        </w:tc>
        <w:tc>
          <w:tcPr>
            <w:tcW w:w="8043" w:type="dxa"/>
            <w:shd w:val="clear" w:color="auto" w:fill="auto"/>
          </w:tcPr>
          <w:p w:rsidR="00160CBA" w:rsidRPr="00B31FCA" w:rsidRDefault="00160CBA" w:rsidP="002D63C9">
            <w:pPr>
              <w:autoSpaceDE w:val="0"/>
              <w:autoSpaceDN w:val="0"/>
              <w:adjustRightInd w:val="0"/>
              <w:rPr>
                <w:rFonts w:ascii="Arial" w:hAnsi="Arial" w:cs="Arial"/>
                <w:bCs/>
                <w:sz w:val="16"/>
                <w:szCs w:val="16"/>
              </w:rPr>
            </w:pPr>
            <w:r w:rsidRPr="00B31FCA">
              <w:rPr>
                <w:rFonts w:ascii="Arial" w:hAnsi="Arial" w:cs="Arial"/>
                <w:bCs/>
                <w:sz w:val="16"/>
                <w:szCs w:val="16"/>
              </w:rPr>
              <w:t>Commission Regulation (EC) No 600/2005 of 18 April 2005</w:t>
            </w:r>
          </w:p>
          <w:p w:rsidR="00160CBA" w:rsidRPr="00B31FCA" w:rsidRDefault="00160CBA" w:rsidP="002D63C9">
            <w:pPr>
              <w:tabs>
                <w:tab w:val="left" w:pos="447"/>
              </w:tabs>
              <w:autoSpaceDE w:val="0"/>
              <w:autoSpaceDN w:val="0"/>
              <w:adjustRightInd w:val="0"/>
              <w:rPr>
                <w:rFonts w:ascii="Arial" w:hAnsi="Arial" w:cs="Arial"/>
                <w:bCs/>
                <w:sz w:val="16"/>
                <w:szCs w:val="16"/>
              </w:rPr>
            </w:pPr>
            <w:r w:rsidRPr="00B31FCA">
              <w:rPr>
                <w:rFonts w:ascii="Arial" w:hAnsi="Arial" w:cs="Arial"/>
                <w:bCs/>
                <w:sz w:val="16"/>
                <w:szCs w:val="16"/>
              </w:rPr>
              <w:tab/>
              <w:t>Amended by: L117/9, 05.05.2007, Commission Regulation (EC) No</w:t>
            </w:r>
            <w:r w:rsidR="00402FB8" w:rsidRPr="00B31FCA">
              <w:rPr>
                <w:rFonts w:ascii="Arial" w:hAnsi="Arial" w:cs="Arial"/>
                <w:bCs/>
                <w:sz w:val="16"/>
                <w:szCs w:val="16"/>
              </w:rPr>
              <w:t xml:space="preserve"> 496/2007 of 4 May 2007</w:t>
            </w:r>
            <w:r w:rsidR="00402FB8" w:rsidRPr="00B31FCA">
              <w:rPr>
                <w:rFonts w:ascii="Arial" w:hAnsi="Arial" w:cs="Arial"/>
                <w:bCs/>
                <w:sz w:val="16"/>
                <w:szCs w:val="16"/>
              </w:rPr>
              <w:br/>
            </w:r>
            <w:r w:rsidR="00402FB8" w:rsidRPr="00B31FCA">
              <w:rPr>
                <w:rFonts w:ascii="Arial" w:hAnsi="Arial" w:cs="Arial"/>
                <w:bCs/>
                <w:sz w:val="16"/>
                <w:szCs w:val="16"/>
              </w:rPr>
              <w:tab/>
            </w:r>
            <w:r w:rsidR="00402FB8" w:rsidRPr="00B31FCA">
              <w:rPr>
                <w:rFonts w:ascii="Arial" w:hAnsi="Arial" w:cs="Arial"/>
                <w:bCs/>
                <w:sz w:val="16"/>
                <w:szCs w:val="16"/>
              </w:rPr>
              <w:tab/>
            </w:r>
            <w:r w:rsidRPr="00B31FCA">
              <w:rPr>
                <w:rFonts w:ascii="Arial" w:hAnsi="Arial" w:cs="Arial"/>
                <w:bCs/>
                <w:sz w:val="16"/>
                <w:szCs w:val="16"/>
              </w:rPr>
              <w:t>L71/8; 17.03.2009; Commission Regulation (EC) No 202/2009 of 16 March 2009</w:t>
            </w:r>
          </w:p>
          <w:p w:rsidR="00402FB8" w:rsidRPr="002D63C9" w:rsidRDefault="00402FB8" w:rsidP="00300F8F">
            <w:pPr>
              <w:tabs>
                <w:tab w:val="left" w:pos="447"/>
              </w:tabs>
              <w:autoSpaceDE w:val="0"/>
              <w:autoSpaceDN w:val="0"/>
              <w:adjustRightInd w:val="0"/>
              <w:rPr>
                <w:rFonts w:ascii="Arial" w:hAnsi="Arial" w:cs="Arial"/>
                <w:bCs/>
                <w:sz w:val="16"/>
                <w:szCs w:val="16"/>
              </w:rPr>
            </w:pPr>
            <w:r w:rsidRPr="00B31FCA">
              <w:rPr>
                <w:rFonts w:ascii="Arial" w:hAnsi="Arial" w:cs="Arial"/>
                <w:bCs/>
                <w:sz w:val="16"/>
                <w:szCs w:val="16"/>
              </w:rPr>
              <w:tab/>
            </w:r>
            <w:r w:rsidRPr="00B31FCA">
              <w:rPr>
                <w:rFonts w:ascii="Arial" w:hAnsi="Arial" w:cs="Arial"/>
                <w:bCs/>
                <w:sz w:val="16"/>
                <w:szCs w:val="16"/>
              </w:rPr>
              <w:tab/>
              <w:t>L138/43; 25.05.2011; Commission Implementing Regulation (EU) No 516/2011 of 25 May 2011</w:t>
            </w:r>
            <w:r w:rsidR="00B652A6" w:rsidRPr="00B31FCA">
              <w:rPr>
                <w:rFonts w:ascii="Arial" w:hAnsi="Arial" w:cs="Arial"/>
                <w:bCs/>
                <w:sz w:val="16"/>
                <w:szCs w:val="16"/>
              </w:rPr>
              <w:br/>
            </w:r>
            <w:r w:rsidR="00B652A6" w:rsidRPr="00B31FCA">
              <w:rPr>
                <w:rFonts w:ascii="Arial" w:hAnsi="Arial" w:cs="Arial"/>
                <w:bCs/>
                <w:sz w:val="16"/>
                <w:szCs w:val="16"/>
              </w:rPr>
              <w:tab/>
              <w:t>L38/36; 11.02.2012; Commission Implementing Regulation (EU) No 118/2012 of 10 February 2012</w:t>
            </w:r>
            <w:r w:rsidR="00310A4C" w:rsidRPr="00B31FCA">
              <w:rPr>
                <w:rFonts w:ascii="Arial" w:hAnsi="Arial" w:cs="Arial"/>
                <w:bCs/>
                <w:sz w:val="16"/>
                <w:szCs w:val="16"/>
              </w:rPr>
              <w:br/>
            </w:r>
            <w:r w:rsidR="00310A4C" w:rsidRPr="00B31FCA">
              <w:rPr>
                <w:rFonts w:ascii="Arial" w:hAnsi="Arial" w:cs="Arial"/>
                <w:bCs/>
                <w:sz w:val="16"/>
                <w:szCs w:val="16"/>
              </w:rPr>
              <w:tab/>
              <w:t>L108/6; 20.04.2012; Commission Implementing Regulation (EU) No 334/2012 of 19 April 2012</w:t>
            </w:r>
            <w:r w:rsidR="00D528B2" w:rsidRPr="00B31FCA">
              <w:rPr>
                <w:rFonts w:ascii="Arial" w:hAnsi="Arial" w:cs="Arial"/>
                <w:bCs/>
                <w:sz w:val="16"/>
                <w:szCs w:val="16"/>
              </w:rPr>
              <w:br/>
            </w:r>
            <w:r w:rsidR="00D528B2" w:rsidRPr="00B31FCA">
              <w:rPr>
                <w:rFonts w:ascii="Arial" w:hAnsi="Arial" w:cs="Arial"/>
                <w:bCs/>
                <w:sz w:val="16"/>
                <w:szCs w:val="16"/>
              </w:rPr>
              <w:tab/>
              <w:t>L281/1; 23.10.201</w:t>
            </w:r>
            <w:r w:rsidR="00300F8F">
              <w:rPr>
                <w:rFonts w:ascii="Arial" w:hAnsi="Arial" w:cs="Arial"/>
                <w:bCs/>
                <w:sz w:val="16"/>
                <w:szCs w:val="16"/>
              </w:rPr>
              <w:t>3</w:t>
            </w:r>
            <w:r w:rsidR="00D528B2" w:rsidRPr="00B31FCA">
              <w:rPr>
                <w:rFonts w:ascii="Arial" w:hAnsi="Arial" w:cs="Arial"/>
                <w:bCs/>
                <w:sz w:val="16"/>
                <w:szCs w:val="16"/>
              </w:rPr>
              <w:t>; Commission Implementing Regulation (EU) No 1014/2013 of 22 October 2013</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L138/5</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01.06.2005</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833/2005 of 31 May 2005</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L159/6</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22.06.2005</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943/2005 of 21 June 2005</w:t>
            </w:r>
          </w:p>
          <w:p w:rsidR="006D4F96" w:rsidRPr="002D63C9" w:rsidRDefault="006D4F96" w:rsidP="00991981">
            <w:pPr>
              <w:autoSpaceDE w:val="0"/>
              <w:autoSpaceDN w:val="0"/>
              <w:adjustRightInd w:val="0"/>
              <w:ind w:left="657" w:hanging="657"/>
              <w:rPr>
                <w:rFonts w:ascii="Arial" w:hAnsi="Arial" w:cs="Arial"/>
                <w:bCs/>
                <w:sz w:val="16"/>
                <w:szCs w:val="16"/>
              </w:rPr>
            </w:pPr>
            <w:r w:rsidRPr="002D63C9">
              <w:rPr>
                <w:rFonts w:ascii="Arial" w:hAnsi="Arial" w:cs="Arial"/>
                <w:bCs/>
                <w:sz w:val="16"/>
                <w:szCs w:val="16"/>
              </w:rPr>
              <w:tab/>
              <w:t>Amended by: l100/22. 14.04.2011. Commission Implementing Regulation (EU) No 361/2011 of 13 April 2011</w:t>
            </w:r>
            <w:r w:rsidR="00991981">
              <w:rPr>
                <w:rFonts w:ascii="Arial" w:hAnsi="Arial" w:cs="Arial"/>
                <w:bCs/>
                <w:sz w:val="16"/>
                <w:szCs w:val="16"/>
              </w:rPr>
              <w:br/>
            </w:r>
            <w:r w:rsidR="00991981" w:rsidRPr="002C5DD2">
              <w:rPr>
                <w:rFonts w:ascii="Arial" w:hAnsi="Arial" w:cs="Arial"/>
                <w:bCs/>
                <w:sz w:val="16"/>
                <w:szCs w:val="16"/>
              </w:rPr>
              <w:t>L87/84; 22.03.2014; Commission Implementing Regulation (EU) No 290/2014 of 21 March 2014</w:t>
            </w:r>
          </w:p>
        </w:tc>
      </w:tr>
      <w:tr w:rsidR="00160CBA" w:rsidRPr="008A1F0D" w:rsidTr="002D63C9">
        <w:tc>
          <w:tcPr>
            <w:tcW w:w="992" w:type="dxa"/>
            <w:shd w:val="clear" w:color="auto" w:fill="auto"/>
          </w:tcPr>
          <w:p w:rsidR="00160CBA" w:rsidRPr="00AE6646" w:rsidRDefault="00160CBA" w:rsidP="002D63C9">
            <w:pPr>
              <w:autoSpaceDE w:val="0"/>
              <w:autoSpaceDN w:val="0"/>
              <w:adjustRightInd w:val="0"/>
              <w:rPr>
                <w:rFonts w:ascii="Arial" w:hAnsi="Arial" w:cs="Arial"/>
                <w:bCs/>
                <w:sz w:val="16"/>
                <w:szCs w:val="16"/>
              </w:rPr>
            </w:pPr>
            <w:r w:rsidRPr="00AE6646">
              <w:rPr>
                <w:rFonts w:ascii="Arial" w:hAnsi="Arial" w:cs="Arial"/>
                <w:bCs/>
                <w:sz w:val="16"/>
                <w:szCs w:val="16"/>
              </w:rPr>
              <w:t>L195/6</w:t>
            </w:r>
          </w:p>
        </w:tc>
        <w:tc>
          <w:tcPr>
            <w:tcW w:w="1134" w:type="dxa"/>
            <w:shd w:val="clear" w:color="auto" w:fill="auto"/>
          </w:tcPr>
          <w:p w:rsidR="00160CBA" w:rsidRPr="00AE6646" w:rsidRDefault="00160CBA" w:rsidP="002D63C9">
            <w:pPr>
              <w:autoSpaceDE w:val="0"/>
              <w:autoSpaceDN w:val="0"/>
              <w:adjustRightInd w:val="0"/>
              <w:rPr>
                <w:rFonts w:ascii="Arial" w:hAnsi="Arial" w:cs="Arial"/>
                <w:bCs/>
                <w:sz w:val="16"/>
                <w:szCs w:val="16"/>
              </w:rPr>
            </w:pPr>
            <w:r w:rsidRPr="00AE6646">
              <w:rPr>
                <w:rFonts w:ascii="Arial" w:hAnsi="Arial" w:cs="Arial"/>
                <w:bCs/>
                <w:sz w:val="16"/>
                <w:szCs w:val="16"/>
              </w:rPr>
              <w:t>27.07.2005</w:t>
            </w:r>
          </w:p>
        </w:tc>
        <w:tc>
          <w:tcPr>
            <w:tcW w:w="8043" w:type="dxa"/>
            <w:shd w:val="clear" w:color="auto" w:fill="auto"/>
          </w:tcPr>
          <w:p w:rsidR="00160CBA" w:rsidRPr="00AE6646" w:rsidRDefault="00160CBA" w:rsidP="002D63C9">
            <w:pPr>
              <w:autoSpaceDE w:val="0"/>
              <w:autoSpaceDN w:val="0"/>
              <w:adjustRightInd w:val="0"/>
              <w:rPr>
                <w:rFonts w:ascii="Arial" w:hAnsi="Arial" w:cs="Arial"/>
                <w:bCs/>
                <w:sz w:val="16"/>
                <w:szCs w:val="16"/>
              </w:rPr>
            </w:pPr>
            <w:r w:rsidRPr="00AE6646">
              <w:rPr>
                <w:rFonts w:ascii="Arial" w:hAnsi="Arial" w:cs="Arial"/>
                <w:bCs/>
                <w:sz w:val="16"/>
                <w:szCs w:val="16"/>
              </w:rPr>
              <w:t>Commission Regulation (EC) No 1200/2005 of 26 July 2005</w:t>
            </w:r>
          </w:p>
          <w:p w:rsidR="00160CBA" w:rsidRPr="00AE6646" w:rsidRDefault="00160CBA" w:rsidP="002D63C9">
            <w:pPr>
              <w:tabs>
                <w:tab w:val="left" w:pos="459"/>
              </w:tabs>
              <w:autoSpaceDE w:val="0"/>
              <w:autoSpaceDN w:val="0"/>
              <w:adjustRightInd w:val="0"/>
              <w:ind w:left="743" w:hanging="743"/>
              <w:rPr>
                <w:rFonts w:ascii="Arial" w:hAnsi="Arial" w:cs="Arial"/>
                <w:bCs/>
                <w:sz w:val="16"/>
                <w:szCs w:val="16"/>
              </w:rPr>
            </w:pPr>
            <w:r w:rsidRPr="00AE6646">
              <w:rPr>
                <w:rFonts w:ascii="Arial" w:hAnsi="Arial" w:cs="Arial"/>
                <w:bCs/>
                <w:sz w:val="16"/>
                <w:szCs w:val="16"/>
              </w:rPr>
              <w:tab/>
              <w:t>Amended by: L271/22, 30.09.2006, Commission Regulation (EC) No 1445/2006 of 29 September 2006</w:t>
            </w:r>
          </w:p>
          <w:p w:rsidR="00160CBA" w:rsidRPr="00AE6646" w:rsidRDefault="00160CBA" w:rsidP="002D63C9">
            <w:pPr>
              <w:tabs>
                <w:tab w:val="left" w:pos="459"/>
              </w:tabs>
              <w:autoSpaceDE w:val="0"/>
              <w:autoSpaceDN w:val="0"/>
              <w:adjustRightInd w:val="0"/>
              <w:ind w:left="743" w:hanging="743"/>
              <w:rPr>
                <w:rFonts w:ascii="Arial" w:hAnsi="Arial" w:cs="Arial"/>
                <w:bCs/>
                <w:sz w:val="16"/>
                <w:szCs w:val="16"/>
              </w:rPr>
            </w:pPr>
            <w:r w:rsidRPr="00AE6646">
              <w:rPr>
                <w:rFonts w:ascii="Arial" w:hAnsi="Arial" w:cs="Arial"/>
                <w:bCs/>
                <w:sz w:val="16"/>
                <w:szCs w:val="16"/>
              </w:rPr>
              <w:tab/>
              <w:t>L151/3; 11.06.2008; Commission Regulation (EC) No 516/2008 of 10 June 2008</w:t>
            </w:r>
          </w:p>
          <w:p w:rsidR="00160CBA" w:rsidRPr="00AE6646" w:rsidRDefault="00160CBA" w:rsidP="002D63C9">
            <w:pPr>
              <w:tabs>
                <w:tab w:val="left" w:pos="459"/>
              </w:tabs>
              <w:autoSpaceDE w:val="0"/>
              <w:autoSpaceDN w:val="0"/>
              <w:adjustRightInd w:val="0"/>
              <w:ind w:left="743" w:hanging="743"/>
              <w:rPr>
                <w:rFonts w:ascii="Arial" w:hAnsi="Arial" w:cs="Arial"/>
                <w:bCs/>
                <w:sz w:val="16"/>
                <w:szCs w:val="16"/>
              </w:rPr>
            </w:pPr>
            <w:r w:rsidRPr="00AE6646">
              <w:rPr>
                <w:rFonts w:ascii="Arial" w:hAnsi="Arial" w:cs="Arial"/>
                <w:bCs/>
                <w:sz w:val="16"/>
                <w:szCs w:val="16"/>
              </w:rPr>
              <w:tab/>
              <w:t>L35/4; 06.02.2010; Commission Regulation (EU) No 104/2010 of 5 February 2010</w:t>
            </w:r>
          </w:p>
          <w:p w:rsidR="00AA2319" w:rsidRPr="00AE6646" w:rsidRDefault="00AA2319" w:rsidP="002D63C9">
            <w:pPr>
              <w:tabs>
                <w:tab w:val="left" w:pos="459"/>
              </w:tabs>
              <w:autoSpaceDE w:val="0"/>
              <w:autoSpaceDN w:val="0"/>
              <w:adjustRightInd w:val="0"/>
              <w:ind w:left="743" w:hanging="743"/>
              <w:rPr>
                <w:rFonts w:ascii="Arial" w:hAnsi="Arial" w:cs="Arial"/>
                <w:bCs/>
                <w:sz w:val="16"/>
                <w:szCs w:val="16"/>
              </w:rPr>
            </w:pPr>
            <w:r w:rsidRPr="00AE6646">
              <w:rPr>
                <w:rFonts w:ascii="Arial" w:hAnsi="Arial" w:cs="Arial"/>
                <w:bCs/>
                <w:sz w:val="16"/>
                <w:szCs w:val="16"/>
              </w:rPr>
              <w:tab/>
              <w:t>L49/8; 24.02.2011; Commission Regulation (EU) No 170/2011 of 23 February 2011</w:t>
            </w:r>
          </w:p>
          <w:p w:rsidR="009A0ED6" w:rsidRPr="00AE6646" w:rsidRDefault="00A53FB6" w:rsidP="009A0ED6">
            <w:pPr>
              <w:tabs>
                <w:tab w:val="left" w:pos="459"/>
              </w:tabs>
              <w:autoSpaceDE w:val="0"/>
              <w:autoSpaceDN w:val="0"/>
              <w:adjustRightInd w:val="0"/>
              <w:ind w:left="743" w:hanging="743"/>
              <w:rPr>
                <w:rFonts w:ascii="Arial" w:hAnsi="Arial" w:cs="Arial"/>
                <w:bCs/>
                <w:sz w:val="16"/>
                <w:szCs w:val="16"/>
              </w:rPr>
            </w:pPr>
            <w:r w:rsidRPr="00AE6646">
              <w:rPr>
                <w:rFonts w:ascii="Arial" w:hAnsi="Arial" w:cs="Arial"/>
                <w:bCs/>
                <w:sz w:val="16"/>
                <w:szCs w:val="16"/>
              </w:rPr>
              <w:tab/>
              <w:t>L307/56; 07.11.2012; Commission Implementing Regulation (EU) No 1018/2012 of 5 November 2012</w:t>
            </w:r>
          </w:p>
          <w:p w:rsidR="00A53FB6" w:rsidRPr="008A1F0D" w:rsidRDefault="009A0ED6" w:rsidP="004F6AD0">
            <w:pPr>
              <w:tabs>
                <w:tab w:val="left" w:pos="459"/>
              </w:tabs>
              <w:autoSpaceDE w:val="0"/>
              <w:autoSpaceDN w:val="0"/>
              <w:adjustRightInd w:val="0"/>
              <w:ind w:left="417" w:hanging="417"/>
              <w:rPr>
                <w:rFonts w:ascii="Arial" w:hAnsi="Arial" w:cs="Arial"/>
                <w:bCs/>
                <w:sz w:val="16"/>
                <w:szCs w:val="16"/>
              </w:rPr>
            </w:pPr>
            <w:r w:rsidRPr="00AE6646">
              <w:rPr>
                <w:rFonts w:ascii="Arial" w:hAnsi="Arial" w:cs="Arial"/>
                <w:bCs/>
                <w:sz w:val="16"/>
                <w:szCs w:val="16"/>
              </w:rPr>
              <w:tab/>
              <w:t>L171/8, 02.07.2015, Commission Implementing Regulation (EU) 2015/1053 of 1 July 2015</w:t>
            </w:r>
            <w:r w:rsidR="004F6AD0" w:rsidRPr="00AE6646">
              <w:rPr>
                <w:rFonts w:ascii="Arial" w:hAnsi="Arial" w:cs="Arial"/>
                <w:bCs/>
                <w:sz w:val="16"/>
                <w:szCs w:val="16"/>
              </w:rPr>
              <w:br/>
              <w:t>L217/1, 18.08.2015, Commission Implementing Regulation (EU) 2015/1399 of 17 August 2015</w:t>
            </w:r>
          </w:p>
        </w:tc>
      </w:tr>
      <w:tr w:rsidR="00160CBA" w:rsidRPr="008A1F0D" w:rsidTr="002D63C9">
        <w:tc>
          <w:tcPr>
            <w:tcW w:w="992"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L197/12</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28.07.2005</w:t>
            </w:r>
          </w:p>
        </w:tc>
        <w:tc>
          <w:tcPr>
            <w:tcW w:w="8043" w:type="dxa"/>
            <w:shd w:val="clear" w:color="auto" w:fill="auto"/>
          </w:tcPr>
          <w:p w:rsidR="003B5059" w:rsidRPr="002C5DD2" w:rsidRDefault="00160CBA" w:rsidP="003B5059">
            <w:pPr>
              <w:autoSpaceDE w:val="0"/>
              <w:autoSpaceDN w:val="0"/>
              <w:adjustRightInd w:val="0"/>
              <w:rPr>
                <w:rFonts w:ascii="Arial" w:hAnsi="Arial" w:cs="Arial"/>
                <w:bCs/>
                <w:sz w:val="16"/>
                <w:szCs w:val="16"/>
              </w:rPr>
            </w:pPr>
            <w:r w:rsidRPr="002C5DD2">
              <w:rPr>
                <w:rFonts w:ascii="Arial" w:hAnsi="Arial" w:cs="Arial"/>
                <w:bCs/>
                <w:sz w:val="16"/>
                <w:szCs w:val="16"/>
              </w:rPr>
              <w:t>Commission Regulation (EC) No 1206/2005 of 27 July 2005</w:t>
            </w:r>
          </w:p>
          <w:p w:rsidR="00160CBA" w:rsidRPr="002C5DD2" w:rsidRDefault="003B5059" w:rsidP="003B5059">
            <w:pPr>
              <w:autoSpaceDE w:val="0"/>
              <w:autoSpaceDN w:val="0"/>
              <w:adjustRightInd w:val="0"/>
              <w:ind w:left="743" w:hanging="743"/>
              <w:rPr>
                <w:rFonts w:ascii="Arial" w:hAnsi="Arial" w:cs="Arial"/>
                <w:bCs/>
                <w:sz w:val="16"/>
                <w:szCs w:val="16"/>
              </w:rPr>
            </w:pPr>
            <w:r w:rsidRPr="002C5DD2">
              <w:rPr>
                <w:rFonts w:ascii="Arial" w:hAnsi="Arial" w:cs="Arial"/>
                <w:bCs/>
                <w:sz w:val="16"/>
                <w:szCs w:val="16"/>
              </w:rPr>
              <w:tab/>
              <w:t>Amended by: L121/26; 03.03.2013; Commission Implementing Regulation (EU) No 403/2013 of 2 May 2013</w:t>
            </w:r>
            <w:r w:rsidR="00991981" w:rsidRPr="002C5DD2">
              <w:rPr>
                <w:rFonts w:ascii="Arial" w:hAnsi="Arial" w:cs="Arial"/>
                <w:bCs/>
                <w:sz w:val="16"/>
                <w:szCs w:val="16"/>
              </w:rPr>
              <w:br/>
              <w:t>L87/84; 22.03.2014; Commission Implementing Regulation (EU) No 290/2014 of 21 March 2014</w:t>
            </w:r>
          </w:p>
        </w:tc>
      </w:tr>
      <w:tr w:rsidR="00160CBA" w:rsidRPr="008A1F0D" w:rsidTr="002D63C9">
        <w:tc>
          <w:tcPr>
            <w:tcW w:w="992"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L233/3</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09.09.2005</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Style w:val="Strong"/>
                <w:rFonts w:ascii="Arial" w:hAnsi="Arial" w:cs="Arial"/>
                <w:b w:val="0"/>
                <w:sz w:val="16"/>
                <w:szCs w:val="16"/>
              </w:rPr>
              <w:t>Commission Regulation (EC) No 1458/2005 of 8 September 2005</w:t>
            </w:r>
          </w:p>
        </w:tc>
      </w:tr>
      <w:tr w:rsidR="00160CBA" w:rsidRPr="008A1F0D" w:rsidTr="002D63C9">
        <w:tc>
          <w:tcPr>
            <w:tcW w:w="992"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L233/8</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09.09.2005</w:t>
            </w:r>
          </w:p>
        </w:tc>
        <w:tc>
          <w:tcPr>
            <w:tcW w:w="8043" w:type="dxa"/>
            <w:shd w:val="clear" w:color="auto" w:fill="auto"/>
          </w:tcPr>
          <w:p w:rsidR="00160CBA" w:rsidRPr="008A1F0D" w:rsidRDefault="00160CBA" w:rsidP="002D63C9">
            <w:pPr>
              <w:autoSpaceDE w:val="0"/>
              <w:autoSpaceDN w:val="0"/>
              <w:adjustRightInd w:val="0"/>
              <w:rPr>
                <w:rStyle w:val="Strong"/>
                <w:rFonts w:ascii="Arial" w:hAnsi="Arial" w:cs="Arial"/>
                <w:b w:val="0"/>
                <w:sz w:val="16"/>
                <w:szCs w:val="16"/>
              </w:rPr>
            </w:pPr>
            <w:r w:rsidRPr="008A1F0D">
              <w:rPr>
                <w:rStyle w:val="Strong"/>
                <w:rFonts w:ascii="Arial" w:hAnsi="Arial" w:cs="Arial"/>
                <w:b w:val="0"/>
                <w:sz w:val="16"/>
                <w:szCs w:val="16"/>
              </w:rPr>
              <w:t>Commission Regulation (EC) No 1459/2005 of 8 September 2005</w:t>
            </w:r>
          </w:p>
        </w:tc>
      </w:tr>
      <w:tr w:rsidR="00160CBA" w:rsidRPr="008A1F0D" w:rsidTr="002D63C9">
        <w:tc>
          <w:tcPr>
            <w:tcW w:w="992" w:type="dxa"/>
            <w:shd w:val="clear" w:color="auto" w:fill="auto"/>
          </w:tcPr>
          <w:p w:rsidR="00160CBA" w:rsidRPr="00D11761" w:rsidRDefault="00160CBA" w:rsidP="002D63C9">
            <w:pPr>
              <w:autoSpaceDE w:val="0"/>
              <w:autoSpaceDN w:val="0"/>
              <w:adjustRightInd w:val="0"/>
              <w:rPr>
                <w:rFonts w:ascii="Arial" w:hAnsi="Arial" w:cs="Arial"/>
                <w:bCs/>
                <w:sz w:val="16"/>
                <w:szCs w:val="16"/>
              </w:rPr>
            </w:pPr>
            <w:r w:rsidRPr="00D11761">
              <w:rPr>
                <w:rFonts w:ascii="Arial" w:hAnsi="Arial" w:cs="Arial"/>
                <w:bCs/>
                <w:sz w:val="16"/>
                <w:szCs w:val="16"/>
              </w:rPr>
              <w:t>L291/5</w:t>
            </w:r>
          </w:p>
        </w:tc>
        <w:tc>
          <w:tcPr>
            <w:tcW w:w="1134" w:type="dxa"/>
            <w:shd w:val="clear" w:color="auto" w:fill="auto"/>
          </w:tcPr>
          <w:p w:rsidR="00160CBA" w:rsidRPr="00D11761" w:rsidRDefault="00160CBA" w:rsidP="002D63C9">
            <w:pPr>
              <w:autoSpaceDE w:val="0"/>
              <w:autoSpaceDN w:val="0"/>
              <w:adjustRightInd w:val="0"/>
              <w:rPr>
                <w:rFonts w:ascii="Arial" w:hAnsi="Arial" w:cs="Arial"/>
                <w:bCs/>
                <w:sz w:val="16"/>
                <w:szCs w:val="16"/>
              </w:rPr>
            </w:pPr>
            <w:r w:rsidRPr="00D11761">
              <w:rPr>
                <w:rFonts w:ascii="Arial" w:hAnsi="Arial" w:cs="Arial"/>
                <w:bCs/>
                <w:sz w:val="16"/>
                <w:szCs w:val="16"/>
              </w:rPr>
              <w:t>05.11.2005</w:t>
            </w:r>
          </w:p>
        </w:tc>
        <w:tc>
          <w:tcPr>
            <w:tcW w:w="8043" w:type="dxa"/>
            <w:shd w:val="clear" w:color="auto" w:fill="auto"/>
          </w:tcPr>
          <w:p w:rsidR="00160CBA" w:rsidRPr="00D11761" w:rsidRDefault="00160CBA" w:rsidP="002D63C9">
            <w:pPr>
              <w:autoSpaceDE w:val="0"/>
              <w:autoSpaceDN w:val="0"/>
              <w:adjustRightInd w:val="0"/>
              <w:rPr>
                <w:rFonts w:ascii="Arial" w:hAnsi="Arial" w:cs="Arial"/>
                <w:bCs/>
                <w:sz w:val="16"/>
                <w:szCs w:val="16"/>
              </w:rPr>
            </w:pPr>
            <w:r w:rsidRPr="00D11761">
              <w:rPr>
                <w:rFonts w:ascii="Arial" w:hAnsi="Arial" w:cs="Arial"/>
                <w:bCs/>
                <w:sz w:val="16"/>
                <w:szCs w:val="16"/>
              </w:rPr>
              <w:t>Commission Regulation (EC) No 1810/2005 of 4 November 2005</w:t>
            </w:r>
          </w:p>
          <w:p w:rsidR="00276643" w:rsidRPr="008A1F0D" w:rsidRDefault="00276643" w:rsidP="002D63C9">
            <w:pPr>
              <w:autoSpaceDE w:val="0"/>
              <w:autoSpaceDN w:val="0"/>
              <w:adjustRightInd w:val="0"/>
              <w:rPr>
                <w:rStyle w:val="Strong"/>
                <w:rFonts w:ascii="Arial" w:hAnsi="Arial" w:cs="Arial"/>
                <w:b w:val="0"/>
                <w:sz w:val="16"/>
                <w:szCs w:val="16"/>
              </w:rPr>
            </w:pPr>
            <w:r w:rsidRPr="00D11761">
              <w:rPr>
                <w:rFonts w:ascii="Arial" w:hAnsi="Arial" w:cs="Arial"/>
                <w:bCs/>
                <w:sz w:val="16"/>
                <w:szCs w:val="16"/>
              </w:rPr>
              <w:tab/>
              <w:t>Amended by: L189/1; 10.07.2013; Commission Implementing Regulation (EU) No 651/2013 of 9 July 2013</w:t>
            </w:r>
          </w:p>
        </w:tc>
      </w:tr>
      <w:tr w:rsidR="00160CBA" w:rsidRPr="008A1F0D" w:rsidTr="002D63C9">
        <w:tc>
          <w:tcPr>
            <w:tcW w:w="992"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L291/12</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05.11.2005</w:t>
            </w:r>
          </w:p>
        </w:tc>
        <w:tc>
          <w:tcPr>
            <w:tcW w:w="8043" w:type="dxa"/>
            <w:shd w:val="clear" w:color="auto" w:fill="auto"/>
          </w:tcPr>
          <w:p w:rsidR="00124249" w:rsidRPr="008A1F0D" w:rsidRDefault="00160CBA" w:rsidP="0012424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1811/2005 of 4 November 2005</w:t>
            </w:r>
          </w:p>
          <w:p w:rsidR="00160CBA" w:rsidRPr="008A1F0D" w:rsidRDefault="00124249" w:rsidP="00124249">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Amended by: L307/56; 07.11.2012; Commission Implementing Regulation (EU) No 1018/2012 of 5 November 2012</w:t>
            </w:r>
          </w:p>
        </w:tc>
      </w:tr>
      <w:tr w:rsidR="00160CBA" w:rsidRPr="008A1F0D" w:rsidTr="002D63C9">
        <w:tc>
          <w:tcPr>
            <w:tcW w:w="992"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L291/18</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05.11.2005</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1812/2005 of 4 November 2005</w:t>
            </w:r>
          </w:p>
        </w:tc>
      </w:tr>
      <w:tr w:rsidR="00160CBA" w:rsidRPr="008A1F0D" w:rsidTr="002D63C9">
        <w:tc>
          <w:tcPr>
            <w:tcW w:w="992"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L318/3</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06.12.2005</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1980/2005 of 5 December 2005</w:t>
            </w:r>
          </w:p>
        </w:tc>
      </w:tr>
      <w:tr w:rsidR="00160CBA" w:rsidRPr="008A1F0D" w:rsidTr="002D63C9">
        <w:tc>
          <w:tcPr>
            <w:tcW w:w="992"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L328/13</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15.12.2005</w:t>
            </w:r>
          </w:p>
        </w:tc>
        <w:tc>
          <w:tcPr>
            <w:tcW w:w="8043" w:type="dxa"/>
            <w:shd w:val="clear" w:color="auto" w:fill="auto"/>
          </w:tcPr>
          <w:p w:rsidR="00A53FB6" w:rsidRPr="008A1F0D" w:rsidRDefault="00160CBA" w:rsidP="00A53FB6">
            <w:pPr>
              <w:autoSpaceDE w:val="0"/>
              <w:autoSpaceDN w:val="0"/>
              <w:adjustRightInd w:val="0"/>
              <w:rPr>
                <w:rFonts w:ascii="Arial" w:hAnsi="Arial" w:cs="Arial"/>
                <w:sz w:val="16"/>
                <w:szCs w:val="16"/>
              </w:rPr>
            </w:pPr>
            <w:r w:rsidRPr="008A1F0D">
              <w:rPr>
                <w:rFonts w:ascii="Arial" w:hAnsi="Arial" w:cs="Arial"/>
                <w:bCs/>
                <w:sz w:val="16"/>
                <w:szCs w:val="16"/>
              </w:rPr>
              <w:t>Commission Regulation (EC) No 2036/2005 of 14 December 2005</w:t>
            </w:r>
          </w:p>
          <w:p w:rsidR="00160CBA" w:rsidRPr="008A1F0D" w:rsidRDefault="00A53FB6" w:rsidP="00203FD7">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Amended by: L307/56; 07.11.2012; Commission Implementing Regulation (EU) No 1018/2012 of 5 November 2012</w:t>
            </w:r>
            <w:r w:rsidR="00203FD7">
              <w:rPr>
                <w:rFonts w:ascii="Arial" w:hAnsi="Arial" w:cs="Arial"/>
                <w:bCs/>
                <w:sz w:val="16"/>
                <w:szCs w:val="16"/>
              </w:rPr>
              <w:br/>
            </w:r>
            <w:r w:rsidR="00203FD7" w:rsidRPr="002D63C9">
              <w:rPr>
                <w:rFonts w:ascii="Arial" w:hAnsi="Arial" w:cs="Arial"/>
                <w:bCs/>
                <w:sz w:val="16"/>
                <w:szCs w:val="16"/>
              </w:rPr>
              <w:t>L3</w:t>
            </w:r>
            <w:r w:rsidR="00203FD7">
              <w:rPr>
                <w:rFonts w:ascii="Arial" w:hAnsi="Arial" w:cs="Arial"/>
                <w:bCs/>
                <w:sz w:val="16"/>
                <w:szCs w:val="16"/>
              </w:rPr>
              <w:t>47</w:t>
            </w:r>
            <w:r w:rsidR="00203FD7" w:rsidRPr="002D63C9">
              <w:rPr>
                <w:rFonts w:ascii="Arial" w:hAnsi="Arial" w:cs="Arial"/>
                <w:bCs/>
                <w:sz w:val="16"/>
                <w:szCs w:val="16"/>
              </w:rPr>
              <w:t>/</w:t>
            </w:r>
            <w:r w:rsidR="00203FD7">
              <w:rPr>
                <w:rFonts w:ascii="Arial" w:hAnsi="Arial" w:cs="Arial"/>
                <w:bCs/>
                <w:sz w:val="16"/>
                <w:szCs w:val="16"/>
              </w:rPr>
              <w:t>12</w:t>
            </w:r>
            <w:r w:rsidR="00203FD7" w:rsidRPr="002D63C9">
              <w:rPr>
                <w:rFonts w:ascii="Arial" w:hAnsi="Arial" w:cs="Arial"/>
                <w:bCs/>
                <w:sz w:val="16"/>
                <w:szCs w:val="16"/>
              </w:rPr>
              <w:t xml:space="preserve">, </w:t>
            </w:r>
            <w:r w:rsidR="00203FD7" w:rsidRPr="007E0031">
              <w:rPr>
                <w:rFonts w:ascii="Arial" w:hAnsi="Arial" w:cs="Arial"/>
                <w:bCs/>
                <w:sz w:val="16"/>
                <w:szCs w:val="16"/>
              </w:rPr>
              <w:t>Commission Implementing Regulation (EU) No 1206/2012 of 14 December 2012</w:t>
            </w:r>
          </w:p>
        </w:tc>
      </w:tr>
      <w:tr w:rsidR="00160CBA" w:rsidRPr="008A1F0D" w:rsidTr="002D63C9">
        <w:tc>
          <w:tcPr>
            <w:tcW w:w="992"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L328/21</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15.12.2005</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2037/2005 of 14 December 2005</w:t>
            </w:r>
          </w:p>
        </w:tc>
      </w:tr>
      <w:tr w:rsidR="00160CBA" w:rsidRPr="008A1F0D" w:rsidTr="002D63C9">
        <w:tc>
          <w:tcPr>
            <w:tcW w:w="992"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L44/3</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15.02.2006</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252/2006 of 14 February 2006</w:t>
            </w:r>
          </w:p>
        </w:tc>
      </w:tr>
      <w:tr w:rsidR="00160CBA" w:rsidRPr="008A1F0D" w:rsidTr="002D63C9">
        <w:tc>
          <w:tcPr>
            <w:tcW w:w="992"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L86/4</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23.03.2006</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479/2006 of 23 March 2006</w:t>
            </w:r>
          </w:p>
        </w:tc>
      </w:tr>
      <w:tr w:rsidR="00160CBA" w:rsidRPr="008A1F0D" w:rsidTr="002D63C9">
        <w:tc>
          <w:tcPr>
            <w:tcW w:w="992" w:type="dxa"/>
            <w:shd w:val="clear" w:color="auto" w:fill="auto"/>
          </w:tcPr>
          <w:p w:rsidR="00160CBA" w:rsidRPr="00B31FCA" w:rsidRDefault="00160CBA" w:rsidP="002D63C9">
            <w:pPr>
              <w:autoSpaceDE w:val="0"/>
              <w:autoSpaceDN w:val="0"/>
              <w:adjustRightInd w:val="0"/>
              <w:rPr>
                <w:rFonts w:ascii="Arial" w:hAnsi="Arial" w:cs="Arial"/>
                <w:bCs/>
                <w:sz w:val="16"/>
                <w:szCs w:val="16"/>
              </w:rPr>
            </w:pPr>
            <w:r w:rsidRPr="00B31FCA">
              <w:rPr>
                <w:rFonts w:ascii="Arial" w:hAnsi="Arial" w:cs="Arial"/>
                <w:bCs/>
                <w:sz w:val="16"/>
                <w:szCs w:val="16"/>
              </w:rPr>
              <w:t>L89/6</w:t>
            </w:r>
          </w:p>
        </w:tc>
        <w:tc>
          <w:tcPr>
            <w:tcW w:w="1134" w:type="dxa"/>
            <w:shd w:val="clear" w:color="auto" w:fill="auto"/>
          </w:tcPr>
          <w:p w:rsidR="00160CBA" w:rsidRPr="00B31FCA" w:rsidRDefault="00160CBA" w:rsidP="002D63C9">
            <w:pPr>
              <w:autoSpaceDE w:val="0"/>
              <w:autoSpaceDN w:val="0"/>
              <w:adjustRightInd w:val="0"/>
              <w:rPr>
                <w:rFonts w:ascii="Arial" w:hAnsi="Arial" w:cs="Arial"/>
                <w:bCs/>
                <w:sz w:val="16"/>
                <w:szCs w:val="16"/>
              </w:rPr>
            </w:pPr>
            <w:r w:rsidRPr="00B31FCA">
              <w:rPr>
                <w:rFonts w:ascii="Arial" w:hAnsi="Arial" w:cs="Arial"/>
                <w:bCs/>
                <w:sz w:val="16"/>
                <w:szCs w:val="16"/>
              </w:rPr>
              <w:t>27.03.2006</w:t>
            </w:r>
          </w:p>
        </w:tc>
        <w:tc>
          <w:tcPr>
            <w:tcW w:w="8043" w:type="dxa"/>
            <w:shd w:val="clear" w:color="auto" w:fill="auto"/>
          </w:tcPr>
          <w:p w:rsidR="00310A4C" w:rsidRPr="00B31FCA" w:rsidRDefault="00160CBA" w:rsidP="002D63C9">
            <w:pPr>
              <w:autoSpaceDE w:val="0"/>
              <w:autoSpaceDN w:val="0"/>
              <w:adjustRightInd w:val="0"/>
              <w:rPr>
                <w:rFonts w:ascii="Arial" w:hAnsi="Arial" w:cs="Arial"/>
                <w:bCs/>
                <w:sz w:val="16"/>
                <w:szCs w:val="16"/>
              </w:rPr>
            </w:pPr>
            <w:r w:rsidRPr="00B31FCA">
              <w:rPr>
                <w:rFonts w:ascii="Arial" w:hAnsi="Arial" w:cs="Arial"/>
                <w:bCs/>
                <w:sz w:val="16"/>
                <w:szCs w:val="16"/>
              </w:rPr>
              <w:t>Commission Regulation (EC) No 492/2006 of 27 March 2006</w:t>
            </w:r>
          </w:p>
          <w:p w:rsidR="00A53FB6" w:rsidRPr="00B31FCA" w:rsidRDefault="00310A4C" w:rsidP="00A53FB6">
            <w:pPr>
              <w:autoSpaceDE w:val="0"/>
              <w:autoSpaceDN w:val="0"/>
              <w:adjustRightInd w:val="0"/>
              <w:ind w:left="743" w:hanging="743"/>
              <w:rPr>
                <w:rFonts w:ascii="Arial" w:hAnsi="Arial" w:cs="Arial"/>
                <w:bCs/>
                <w:sz w:val="16"/>
                <w:szCs w:val="16"/>
              </w:rPr>
            </w:pPr>
            <w:r w:rsidRPr="00B31FCA">
              <w:rPr>
                <w:rFonts w:ascii="Arial" w:hAnsi="Arial" w:cs="Arial"/>
                <w:bCs/>
                <w:sz w:val="16"/>
                <w:szCs w:val="16"/>
              </w:rPr>
              <w:tab/>
              <w:t>Amended by: L103/3; 20.04.2012; Commission Implementing Regulation (EU) No 333/2012 of 19 April 2012</w:t>
            </w:r>
          </w:p>
          <w:p w:rsidR="00160CBA" w:rsidRPr="008A1F0D" w:rsidRDefault="00A53FB6" w:rsidP="00A53FB6">
            <w:pPr>
              <w:autoSpaceDE w:val="0"/>
              <w:autoSpaceDN w:val="0"/>
              <w:adjustRightInd w:val="0"/>
              <w:ind w:left="743" w:hanging="743"/>
              <w:rPr>
                <w:rFonts w:ascii="Arial" w:hAnsi="Arial" w:cs="Arial"/>
                <w:bCs/>
                <w:sz w:val="16"/>
                <w:szCs w:val="16"/>
              </w:rPr>
            </w:pPr>
            <w:r w:rsidRPr="00B31FCA">
              <w:rPr>
                <w:rFonts w:ascii="Arial" w:hAnsi="Arial" w:cs="Arial"/>
                <w:bCs/>
                <w:sz w:val="16"/>
                <w:szCs w:val="16"/>
              </w:rPr>
              <w:tab/>
              <w:t>L307/56; 07.11.2012; Commission Implementing Regulation (EU) No 1018/2012 of 5 November 2012</w:t>
            </w:r>
            <w:r w:rsidR="00AB30A1" w:rsidRPr="00B31FCA">
              <w:rPr>
                <w:rFonts w:ascii="Arial" w:hAnsi="Arial" w:cs="Arial"/>
                <w:bCs/>
                <w:sz w:val="16"/>
                <w:szCs w:val="16"/>
              </w:rPr>
              <w:br/>
              <w:t>L289/30; 31.10.2013; Commission Implementing Regulation (EU) No 1059/2013 of 29 October 2013</w:t>
            </w:r>
          </w:p>
        </w:tc>
      </w:tr>
      <w:tr w:rsidR="00160CBA" w:rsidRPr="008A1F0D" w:rsidTr="002D63C9">
        <w:tc>
          <w:tcPr>
            <w:tcW w:w="992"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L135/3</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30.08.2006</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773/2006 of 22 May 2006</w:t>
            </w:r>
          </w:p>
        </w:tc>
      </w:tr>
      <w:tr w:rsidR="00160CBA" w:rsidRPr="008A1F0D" w:rsidTr="002D63C9">
        <w:tc>
          <w:tcPr>
            <w:tcW w:w="992"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L235/3</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30.08.2006</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1284/2006 of 29 August 2006</w:t>
            </w:r>
          </w:p>
        </w:tc>
      </w:tr>
      <w:tr w:rsidR="00160CBA" w:rsidRPr="008A1F0D" w:rsidTr="002D63C9">
        <w:tc>
          <w:tcPr>
            <w:tcW w:w="992"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L271/12</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30.09.2006</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1443/2006 of 29 September 2006</w:t>
            </w:r>
          </w:p>
        </w:tc>
      </w:tr>
      <w:tr w:rsidR="00160CBA" w:rsidRPr="008A1F0D" w:rsidTr="002D63C9">
        <w:tc>
          <w:tcPr>
            <w:tcW w:w="992"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L271/19</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30.09.2006</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1444/2006 of 29 September 2006</w:t>
            </w:r>
          </w:p>
          <w:p w:rsidR="001D6E61" w:rsidRPr="008A1F0D" w:rsidRDefault="00160CBA" w:rsidP="001D6E61">
            <w:pPr>
              <w:autoSpaceDE w:val="0"/>
              <w:autoSpaceDN w:val="0"/>
              <w:adjustRightInd w:val="0"/>
              <w:rPr>
                <w:rFonts w:ascii="Arial" w:hAnsi="Arial" w:cs="Arial"/>
                <w:sz w:val="16"/>
                <w:szCs w:val="16"/>
              </w:rPr>
            </w:pPr>
            <w:r w:rsidRPr="008A1F0D">
              <w:rPr>
                <w:rFonts w:ascii="Arial" w:hAnsi="Arial" w:cs="Arial"/>
                <w:bCs/>
                <w:sz w:val="16"/>
                <w:szCs w:val="16"/>
              </w:rPr>
              <w:tab/>
              <w:t xml:space="preserve">Amended by:L50/6; 23/02/2008, </w:t>
            </w:r>
            <w:r w:rsidRPr="008A1F0D">
              <w:rPr>
                <w:rFonts w:ascii="Arial" w:hAnsi="Arial" w:cs="Arial"/>
                <w:sz w:val="16"/>
                <w:szCs w:val="16"/>
              </w:rPr>
              <w:t xml:space="preserve"> </w:t>
            </w:r>
            <w:r w:rsidRPr="008A1F0D">
              <w:rPr>
                <w:rFonts w:ascii="Arial" w:hAnsi="Arial" w:cs="Arial"/>
                <w:bCs/>
                <w:sz w:val="16"/>
                <w:szCs w:val="16"/>
              </w:rPr>
              <w:t>Commission Regulation (EC) No 164/2008 of 22 February 2008</w:t>
            </w:r>
          </w:p>
          <w:p w:rsidR="00160CBA" w:rsidRPr="008A1F0D" w:rsidRDefault="001D6E61" w:rsidP="001D6E61">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Amended by: L307/56; 07.11.2012; Commission Implementing Regulation (EU) No 1018/2012 of 5 November 2012</w:t>
            </w:r>
          </w:p>
        </w:tc>
      </w:tr>
      <w:tr w:rsidR="00160CBA" w:rsidRPr="008A1F0D" w:rsidTr="002D63C9">
        <w:tc>
          <w:tcPr>
            <w:tcW w:w="992"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L271/25</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30.09.2006</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1446/2006 of 29 September 2006</w:t>
            </w:r>
          </w:p>
        </w:tc>
      </w:tr>
      <w:tr w:rsidR="00160CBA" w:rsidRPr="008A1F0D" w:rsidTr="002D63C9">
        <w:tc>
          <w:tcPr>
            <w:tcW w:w="992"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L271/28</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30.09.2006</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1447/2006 of 29 September 2006</w:t>
            </w:r>
          </w:p>
          <w:p w:rsidR="00124249" w:rsidRPr="008A1F0D" w:rsidRDefault="00160CBA" w:rsidP="00124249">
            <w:pPr>
              <w:autoSpaceDE w:val="0"/>
              <w:autoSpaceDN w:val="0"/>
              <w:adjustRightInd w:val="0"/>
              <w:rPr>
                <w:rFonts w:ascii="Arial" w:hAnsi="Arial" w:cs="Arial"/>
                <w:bCs/>
                <w:sz w:val="16"/>
                <w:szCs w:val="16"/>
              </w:rPr>
            </w:pPr>
            <w:r w:rsidRPr="008A1F0D">
              <w:rPr>
                <w:rFonts w:ascii="Arial" w:hAnsi="Arial" w:cs="Arial"/>
                <w:bCs/>
                <w:sz w:val="16"/>
                <w:szCs w:val="16"/>
              </w:rPr>
              <w:tab/>
              <w:t>Amended by: L256/8; 29.09.2009; Commission Regulation (EC) No 897/2009 of 25 September 2009</w:t>
            </w:r>
          </w:p>
          <w:p w:rsidR="00160CBA" w:rsidRPr="008A1F0D" w:rsidRDefault="00124249" w:rsidP="00124249">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L307/56; 07.11.2012; Commission Implementing Regulation (EU) No 1018/2012 of 5 November 2012</w:t>
            </w:r>
          </w:p>
        </w:tc>
      </w:tr>
      <w:tr w:rsidR="00160CBA" w:rsidRPr="008A1F0D" w:rsidTr="002D63C9">
        <w:tc>
          <w:tcPr>
            <w:tcW w:w="992" w:type="dxa"/>
            <w:shd w:val="clear" w:color="auto" w:fill="auto"/>
          </w:tcPr>
          <w:p w:rsidR="00160CBA" w:rsidRPr="00025788" w:rsidRDefault="00160CBA" w:rsidP="002D63C9">
            <w:pPr>
              <w:autoSpaceDE w:val="0"/>
              <w:autoSpaceDN w:val="0"/>
              <w:adjustRightInd w:val="0"/>
              <w:rPr>
                <w:rFonts w:ascii="Arial" w:hAnsi="Arial" w:cs="Arial"/>
                <w:bCs/>
                <w:sz w:val="16"/>
                <w:szCs w:val="16"/>
              </w:rPr>
            </w:pPr>
            <w:r w:rsidRPr="00025788">
              <w:rPr>
                <w:rFonts w:ascii="Arial" w:hAnsi="Arial" w:cs="Arial"/>
                <w:bCs/>
                <w:sz w:val="16"/>
                <w:szCs w:val="16"/>
              </w:rPr>
              <w:t>L325/5</w:t>
            </w:r>
          </w:p>
        </w:tc>
        <w:tc>
          <w:tcPr>
            <w:tcW w:w="1134" w:type="dxa"/>
            <w:shd w:val="clear" w:color="auto" w:fill="auto"/>
          </w:tcPr>
          <w:p w:rsidR="00160CBA" w:rsidRPr="00025788" w:rsidRDefault="00160CBA" w:rsidP="002D63C9">
            <w:pPr>
              <w:autoSpaceDE w:val="0"/>
              <w:autoSpaceDN w:val="0"/>
              <w:adjustRightInd w:val="0"/>
              <w:rPr>
                <w:rFonts w:ascii="Arial" w:hAnsi="Arial" w:cs="Arial"/>
                <w:bCs/>
                <w:sz w:val="16"/>
                <w:szCs w:val="16"/>
              </w:rPr>
            </w:pPr>
            <w:r w:rsidRPr="00025788">
              <w:rPr>
                <w:rFonts w:ascii="Arial" w:hAnsi="Arial" w:cs="Arial"/>
                <w:bCs/>
                <w:sz w:val="16"/>
                <w:szCs w:val="16"/>
              </w:rPr>
              <w:t>24.11.2006</w:t>
            </w:r>
          </w:p>
        </w:tc>
        <w:tc>
          <w:tcPr>
            <w:tcW w:w="8043" w:type="dxa"/>
            <w:shd w:val="clear" w:color="auto" w:fill="auto"/>
          </w:tcPr>
          <w:p w:rsidR="00160CBA" w:rsidRPr="00025788" w:rsidRDefault="00160CBA" w:rsidP="002D63C9">
            <w:pPr>
              <w:autoSpaceDE w:val="0"/>
              <w:autoSpaceDN w:val="0"/>
              <w:adjustRightInd w:val="0"/>
              <w:rPr>
                <w:rFonts w:ascii="Arial" w:hAnsi="Arial" w:cs="Arial"/>
                <w:bCs/>
                <w:sz w:val="16"/>
                <w:szCs w:val="16"/>
              </w:rPr>
            </w:pPr>
            <w:r w:rsidRPr="00025788">
              <w:rPr>
                <w:rFonts w:ascii="Arial" w:hAnsi="Arial" w:cs="Arial"/>
                <w:bCs/>
                <w:sz w:val="16"/>
                <w:szCs w:val="16"/>
              </w:rPr>
              <w:t>Commission Regulation (EC) No 1730/2006 of 23 November 2006</w:t>
            </w:r>
          </w:p>
          <w:p w:rsidR="00842AA6" w:rsidRPr="008A1F0D" w:rsidRDefault="00842AA6" w:rsidP="00842AA6">
            <w:pPr>
              <w:autoSpaceDE w:val="0"/>
              <w:autoSpaceDN w:val="0"/>
              <w:adjustRightInd w:val="0"/>
              <w:ind w:left="777" w:hanging="777"/>
              <w:rPr>
                <w:rFonts w:ascii="Arial" w:hAnsi="Arial" w:cs="Arial"/>
                <w:bCs/>
                <w:sz w:val="16"/>
                <w:szCs w:val="16"/>
              </w:rPr>
            </w:pPr>
            <w:r w:rsidRPr="00025788">
              <w:rPr>
                <w:rFonts w:ascii="Arial" w:hAnsi="Arial" w:cs="Arial"/>
                <w:bCs/>
                <w:sz w:val="16"/>
                <w:szCs w:val="16"/>
              </w:rPr>
              <w:tab/>
              <w:t>Amended by: L235/14; 08.08.2014; Commission Implementing Regulation (EU) No 863/2014 of 7 August 2014</w:t>
            </w:r>
          </w:p>
        </w:tc>
      </w:tr>
      <w:tr w:rsidR="00160CBA" w:rsidRPr="008A1F0D" w:rsidTr="002D63C9">
        <w:tc>
          <w:tcPr>
            <w:tcW w:w="992"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L329/16</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25.11.2006</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1743/2006 of 24 November 2006</w:t>
            </w:r>
          </w:p>
        </w:tc>
      </w:tr>
      <w:tr w:rsidR="00160CBA" w:rsidRPr="002D63C9" w:rsidTr="002D63C9">
        <w:tc>
          <w:tcPr>
            <w:tcW w:w="992"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L330/9</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28.11.2006</w:t>
            </w:r>
          </w:p>
        </w:tc>
        <w:tc>
          <w:tcPr>
            <w:tcW w:w="8043" w:type="dxa"/>
            <w:shd w:val="clear" w:color="auto" w:fill="auto"/>
          </w:tcPr>
          <w:p w:rsidR="00A53FB6" w:rsidRPr="008A1F0D" w:rsidRDefault="00160CBA" w:rsidP="00A53FB6">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1750/2006 of 27 November 2006</w:t>
            </w:r>
          </w:p>
          <w:p w:rsidR="00160CBA" w:rsidRPr="008A1F0D" w:rsidRDefault="00A53FB6" w:rsidP="00A53FB6">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Amended by: L307/56; 07.11.2012; Commission Implementing Regulation (EU) No 1018/2012 of 5 November 2012</w:t>
            </w:r>
          </w:p>
          <w:p w:rsidR="003B5059" w:rsidRPr="002D63C9" w:rsidRDefault="003B5059" w:rsidP="00A53FB6">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L127/20; 09.05.2013; Commission Implementing Regulation (EU) No 427/2013 of 8 May 2013</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L31/6</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06.02.2007</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109/2007 of 5 February 2007</w:t>
            </w:r>
          </w:p>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ab/>
              <w:t>Amended by: L48/14; 22/02/2008; Commission Regulation (EC) No 156/2008 of 21 February 2008</w:t>
            </w:r>
          </w:p>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ab/>
              <w:t>Amended by: L298/3; 07/11/2008; Commission Regulation (EC) No 1095/2008 of 6 November 2008</w:t>
            </w:r>
          </w:p>
          <w:p w:rsidR="00470F94" w:rsidRPr="002D63C9" w:rsidRDefault="00470F94" w:rsidP="00124249">
            <w:pPr>
              <w:autoSpaceDE w:val="0"/>
              <w:autoSpaceDN w:val="0"/>
              <w:adjustRightInd w:val="0"/>
              <w:ind w:left="743" w:hanging="743"/>
              <w:rPr>
                <w:rFonts w:ascii="Arial" w:hAnsi="Arial" w:cs="Arial"/>
                <w:bCs/>
                <w:sz w:val="16"/>
                <w:szCs w:val="16"/>
              </w:rPr>
            </w:pPr>
            <w:r w:rsidRPr="002D63C9">
              <w:rPr>
                <w:rFonts w:ascii="Arial" w:hAnsi="Arial" w:cs="Arial"/>
                <w:bCs/>
                <w:sz w:val="16"/>
                <w:szCs w:val="16"/>
              </w:rPr>
              <w:tab/>
              <w:t>Amended by: L134/6; 21.05.2011; Commission Implementing Regulation (EU) No 495/2011 of 20 May 2011</w:t>
            </w:r>
          </w:p>
        </w:tc>
      </w:tr>
      <w:tr w:rsidR="00160CBA" w:rsidRPr="008A1F0D" w:rsidTr="002D63C9">
        <w:tc>
          <w:tcPr>
            <w:tcW w:w="992"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L57/3</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24.02.2007</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188/2007 of 23 February 2007</w:t>
            </w:r>
          </w:p>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ab/>
              <w:t>Amended by: L256/8; 29.09.2009; Commission Regulation (EC) No 897/2009 of 25 September 2009</w:t>
            </w:r>
          </w:p>
          <w:p w:rsidR="00124249" w:rsidRPr="008A1F0D" w:rsidRDefault="00124249" w:rsidP="00124249">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L307/56; 07.11.2012; Commission Implementing Regulation (EU) No 1018/2012 of 5 November 2012</w:t>
            </w:r>
          </w:p>
        </w:tc>
      </w:tr>
      <w:tr w:rsidR="00160CBA" w:rsidRPr="008A1F0D" w:rsidTr="002D63C9">
        <w:tc>
          <w:tcPr>
            <w:tcW w:w="992"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lastRenderedPageBreak/>
              <w:t>L63/1</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01.03.2007</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184/2007 of 20 February 2007</w:t>
            </w:r>
          </w:p>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ab/>
              <w:t>Amended by: L151/3; 11/06/2008; Commission Regulation (EC) No 516/2008 of 10 June 2008</w:t>
            </w:r>
          </w:p>
        </w:tc>
      </w:tr>
      <w:tr w:rsidR="00160CBA" w:rsidRPr="008A1F0D" w:rsidTr="002D63C9">
        <w:tc>
          <w:tcPr>
            <w:tcW w:w="992"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L63/6</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01.03.2007</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186/2007 of 21 February 2007</w:t>
            </w:r>
          </w:p>
          <w:p w:rsidR="00124249" w:rsidRPr="008A1F0D" w:rsidRDefault="00160CBA" w:rsidP="00124249">
            <w:pPr>
              <w:autoSpaceDE w:val="0"/>
              <w:autoSpaceDN w:val="0"/>
              <w:adjustRightInd w:val="0"/>
              <w:rPr>
                <w:rFonts w:ascii="Arial" w:hAnsi="Arial" w:cs="Arial"/>
                <w:bCs/>
                <w:sz w:val="16"/>
                <w:szCs w:val="16"/>
              </w:rPr>
            </w:pPr>
            <w:r w:rsidRPr="008A1F0D">
              <w:rPr>
                <w:rFonts w:ascii="Arial" w:hAnsi="Arial" w:cs="Arial"/>
                <w:bCs/>
                <w:sz w:val="16"/>
                <w:szCs w:val="16"/>
              </w:rPr>
              <w:tab/>
              <w:t>Amended by: L256/8; 29.09.2009; Commission Regulation (EC) No 897/2009 of 25 September 2009</w:t>
            </w:r>
          </w:p>
          <w:p w:rsidR="00160CBA" w:rsidRPr="008A1F0D" w:rsidRDefault="00124249" w:rsidP="00124249">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L307/56; 07.11.2012; Commission Implementing Regulation (EU) No 1018/2012 of 5 November 2012</w:t>
            </w:r>
          </w:p>
        </w:tc>
      </w:tr>
      <w:tr w:rsidR="00160CBA" w:rsidRPr="002D63C9" w:rsidTr="002D63C9">
        <w:tc>
          <w:tcPr>
            <w:tcW w:w="992"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L64/26</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02.03.2007</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226/2007 of 1 March 2007</w:t>
            </w:r>
          </w:p>
          <w:p w:rsidR="001D6E61" w:rsidRPr="002D63C9" w:rsidRDefault="001D6E61" w:rsidP="001D6E61">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Amended by: L307/56; 07.11.2012; Commission Implementing Regulation (EU) No 1018/2012 of 5 November 2012</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L73/1</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13.03.2007</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242/2007 of 6 March 2007</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L73/4</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13.03.2007</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243/2007 of 6 March 2007</w:t>
            </w:r>
          </w:p>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ab/>
              <w:t>Amended by: L151/3; 11/06/2008; Commission Regulation (EC) No 516/2008 of 10 June 2008</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ab/>
              <w:t xml:space="preserve">Amended by: L339/27; 22/12/2009; Commission Regulation (EU) No 1269/2009 of 21 December </w:t>
            </w:r>
            <w:r w:rsidRPr="002D63C9">
              <w:rPr>
                <w:rFonts w:ascii="Arial" w:hAnsi="Arial" w:cs="Arial"/>
                <w:bCs/>
                <w:sz w:val="16"/>
                <w:szCs w:val="16"/>
              </w:rPr>
              <w:tab/>
            </w:r>
            <w:r w:rsidRPr="002D63C9">
              <w:rPr>
                <w:rFonts w:ascii="Arial" w:hAnsi="Arial" w:cs="Arial"/>
                <w:bCs/>
                <w:sz w:val="16"/>
                <w:szCs w:val="16"/>
              </w:rPr>
              <w:tab/>
              <w:t xml:space="preserve">      2009</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L7/6</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13.03.2007</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244/2007 of 7 March 2007</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L117/11</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 xml:space="preserve">05.05.2007 </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497/2007 of 4 May 2007</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L122/22</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11.05.2007</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516/2007 of 10 May 2007</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L128/13</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16.05.2007</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537/2007 of 15 May 2007</w:t>
            </w:r>
          </w:p>
          <w:p w:rsidR="00160CBA" w:rsidRPr="002D63C9" w:rsidRDefault="00160CBA" w:rsidP="002D63C9">
            <w:pPr>
              <w:autoSpaceDE w:val="0"/>
              <w:autoSpaceDN w:val="0"/>
              <w:adjustRightInd w:val="0"/>
              <w:ind w:left="743" w:hanging="743"/>
              <w:rPr>
                <w:rFonts w:ascii="Arial" w:hAnsi="Arial" w:cs="Arial"/>
                <w:bCs/>
                <w:sz w:val="16"/>
                <w:szCs w:val="16"/>
              </w:rPr>
            </w:pPr>
            <w:r w:rsidRPr="002D63C9">
              <w:rPr>
                <w:rFonts w:ascii="Arial" w:hAnsi="Arial" w:cs="Arial"/>
                <w:bCs/>
                <w:sz w:val="16"/>
                <w:szCs w:val="16"/>
              </w:rPr>
              <w:tab/>
              <w:t>Amended by: L256/30; 29.09.2009; Commission Regulation (EC) No 905/2009 of 28 September 2009</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L128/16</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16.05.2007</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538/2007 of 15 May 2007</w:t>
            </w:r>
          </w:p>
        </w:tc>
      </w:tr>
      <w:tr w:rsidR="00160CBA" w:rsidRPr="008A1F0D" w:rsidTr="002D63C9">
        <w:tc>
          <w:tcPr>
            <w:tcW w:w="992"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L172/43</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30.06.2007</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757/2007 of 29 June 2007</w:t>
            </w:r>
          </w:p>
          <w:p w:rsidR="002973DD" w:rsidRPr="008A1F0D" w:rsidRDefault="002973DD" w:rsidP="002973DD">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Amended by: L49/47; 22.02.2013; Commission Implementing Regulation (EU) No 159/2013 of 21 February 2013</w:t>
            </w:r>
          </w:p>
        </w:tc>
      </w:tr>
      <w:tr w:rsidR="00160CBA" w:rsidRPr="008A1F0D" w:rsidTr="002D63C9">
        <w:tc>
          <w:tcPr>
            <w:tcW w:w="992"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L175/5</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05.07.2007</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785/2007 of 4 July 2007</w:t>
            </w:r>
          </w:p>
        </w:tc>
      </w:tr>
      <w:tr w:rsidR="00160CBA" w:rsidRPr="002D63C9" w:rsidTr="002D63C9">
        <w:tc>
          <w:tcPr>
            <w:tcW w:w="992"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L175/8</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05.07.2007</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786/2007 of 4 July 2007</w:t>
            </w:r>
          </w:p>
          <w:p w:rsidR="00690822" w:rsidRPr="002D63C9" w:rsidRDefault="00690822" w:rsidP="00690822">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Amended by: L34/12; 05.02.2013; Commission Implementing Regulation (EU) No 103/2013 of 4 February 2013</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L184/12</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14.07.2007</w:t>
            </w:r>
          </w:p>
        </w:tc>
        <w:tc>
          <w:tcPr>
            <w:tcW w:w="8043" w:type="dxa"/>
            <w:shd w:val="clear" w:color="auto" w:fill="auto"/>
          </w:tcPr>
          <w:p w:rsidR="00160CBA"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828/2007 of 13 July 2007</w:t>
            </w:r>
          </w:p>
          <w:p w:rsidR="009A0ED6" w:rsidRPr="002D63C9" w:rsidRDefault="009A0ED6" w:rsidP="009A0ED6">
            <w:pPr>
              <w:autoSpaceDE w:val="0"/>
              <w:autoSpaceDN w:val="0"/>
              <w:adjustRightInd w:val="0"/>
              <w:ind w:left="777" w:hanging="777"/>
              <w:rPr>
                <w:rFonts w:ascii="Arial" w:hAnsi="Arial" w:cs="Arial"/>
                <w:bCs/>
                <w:sz w:val="16"/>
                <w:szCs w:val="16"/>
              </w:rPr>
            </w:pPr>
            <w:r w:rsidRPr="008A1F0D">
              <w:rPr>
                <w:rFonts w:ascii="Arial" w:hAnsi="Arial" w:cs="Arial"/>
                <w:bCs/>
                <w:sz w:val="16"/>
                <w:szCs w:val="16"/>
              </w:rPr>
              <w:tab/>
            </w:r>
            <w:r w:rsidRPr="00AE6646">
              <w:rPr>
                <w:rFonts w:ascii="Arial" w:hAnsi="Arial" w:cs="Arial"/>
                <w:bCs/>
                <w:sz w:val="16"/>
                <w:szCs w:val="16"/>
              </w:rPr>
              <w:t>Amended by: L167/63, 01.07.2015, Commission Implementing Regulation (EU) 2015/1043 of 30 June 2015</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L256/5</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02.10.2007</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1137/2007 of 1 October 2007</w:t>
            </w:r>
          </w:p>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ab/>
              <w:t>Amended by: L71/11; 17.03.2009; Commission Regulation (EC) No 203/2009 of 16 March 2009</w:t>
            </w:r>
          </w:p>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ab/>
              <w:t>Amended by: L150/44; 16.0</w:t>
            </w:r>
            <w:r w:rsidR="00100DF3" w:rsidRPr="002D63C9">
              <w:rPr>
                <w:rFonts w:ascii="Arial" w:hAnsi="Arial" w:cs="Arial"/>
                <w:bCs/>
                <w:sz w:val="16"/>
                <w:szCs w:val="16"/>
              </w:rPr>
              <w:t>6</w:t>
            </w:r>
            <w:r w:rsidRPr="002D63C9">
              <w:rPr>
                <w:rFonts w:ascii="Arial" w:hAnsi="Arial" w:cs="Arial"/>
                <w:bCs/>
                <w:sz w:val="16"/>
                <w:szCs w:val="16"/>
              </w:rPr>
              <w:t>.2010; Commission Regulation (EU) No 515/2010 of 15 June 2010</w:t>
            </w:r>
          </w:p>
        </w:tc>
      </w:tr>
      <w:tr w:rsidR="00514FE2" w:rsidRPr="002D63C9" w:rsidTr="002D63C9">
        <w:tc>
          <w:tcPr>
            <w:tcW w:w="992" w:type="dxa"/>
            <w:shd w:val="clear" w:color="auto" w:fill="auto"/>
          </w:tcPr>
          <w:p w:rsidR="00514FE2" w:rsidRPr="002D63C9" w:rsidRDefault="00514FE2" w:rsidP="002D63C9">
            <w:pPr>
              <w:autoSpaceDE w:val="0"/>
              <w:autoSpaceDN w:val="0"/>
              <w:adjustRightInd w:val="0"/>
              <w:rPr>
                <w:rFonts w:ascii="Arial" w:hAnsi="Arial" w:cs="Arial"/>
                <w:bCs/>
                <w:sz w:val="16"/>
                <w:szCs w:val="16"/>
              </w:rPr>
            </w:pPr>
          </w:p>
        </w:tc>
        <w:tc>
          <w:tcPr>
            <w:tcW w:w="1134" w:type="dxa"/>
            <w:shd w:val="clear" w:color="auto" w:fill="auto"/>
          </w:tcPr>
          <w:p w:rsidR="00514FE2" w:rsidRPr="002D63C9" w:rsidRDefault="00514FE2" w:rsidP="002D63C9">
            <w:pPr>
              <w:autoSpaceDE w:val="0"/>
              <w:autoSpaceDN w:val="0"/>
              <w:adjustRightInd w:val="0"/>
              <w:rPr>
                <w:rFonts w:ascii="Arial" w:hAnsi="Arial" w:cs="Arial"/>
                <w:bCs/>
                <w:sz w:val="16"/>
                <w:szCs w:val="16"/>
              </w:rPr>
            </w:pPr>
          </w:p>
        </w:tc>
        <w:tc>
          <w:tcPr>
            <w:tcW w:w="8043" w:type="dxa"/>
            <w:shd w:val="clear" w:color="auto" w:fill="auto"/>
          </w:tcPr>
          <w:p w:rsidR="001D6E61" w:rsidRPr="008A1F0D" w:rsidRDefault="00514FE2" w:rsidP="001D6E61">
            <w:pPr>
              <w:autoSpaceDE w:val="0"/>
              <w:autoSpaceDN w:val="0"/>
              <w:adjustRightInd w:val="0"/>
              <w:ind w:left="743" w:hanging="743"/>
              <w:rPr>
                <w:rFonts w:ascii="Arial" w:hAnsi="Arial" w:cs="Arial"/>
                <w:bCs/>
                <w:sz w:val="16"/>
                <w:szCs w:val="16"/>
              </w:rPr>
            </w:pPr>
            <w:r w:rsidRPr="002D63C9">
              <w:rPr>
                <w:rFonts w:ascii="Arial" w:hAnsi="Arial" w:cs="Arial"/>
                <w:bCs/>
                <w:sz w:val="16"/>
                <w:szCs w:val="16"/>
              </w:rPr>
              <w:tab/>
            </w:r>
            <w:r w:rsidRPr="008A1F0D">
              <w:rPr>
                <w:rFonts w:ascii="Arial" w:hAnsi="Arial" w:cs="Arial"/>
                <w:bCs/>
                <w:sz w:val="16"/>
                <w:szCs w:val="16"/>
              </w:rPr>
              <w:t>Amended by: L228/9; 03.09.2011; Commission Implementing Regulation (EU) No 881/2011 of 2 September 2011</w:t>
            </w:r>
          </w:p>
          <w:p w:rsidR="00514FE2" w:rsidRPr="002D63C9" w:rsidRDefault="001D6E61" w:rsidP="001D6E61">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Amended by: L307/56; 07.11.2012; Commission Implementing Regulation (EU) No 1018/2012 of 5 November 2012</w:t>
            </w:r>
          </w:p>
        </w:tc>
      </w:tr>
      <w:tr w:rsidR="00160CBA" w:rsidRPr="002D63C9" w:rsidTr="002D63C9">
        <w:tc>
          <w:tcPr>
            <w:tcW w:w="992" w:type="dxa"/>
            <w:shd w:val="clear" w:color="auto" w:fill="auto"/>
          </w:tcPr>
          <w:p w:rsidR="00160CBA" w:rsidRPr="00025788" w:rsidRDefault="00160CBA" w:rsidP="002D63C9">
            <w:pPr>
              <w:autoSpaceDE w:val="0"/>
              <w:autoSpaceDN w:val="0"/>
              <w:adjustRightInd w:val="0"/>
              <w:rPr>
                <w:rFonts w:ascii="Arial" w:hAnsi="Arial" w:cs="Arial"/>
                <w:bCs/>
                <w:sz w:val="16"/>
                <w:szCs w:val="16"/>
              </w:rPr>
            </w:pPr>
            <w:r w:rsidRPr="00025788">
              <w:rPr>
                <w:rFonts w:ascii="Arial" w:hAnsi="Arial" w:cs="Arial"/>
                <w:bCs/>
                <w:sz w:val="16"/>
                <w:szCs w:val="16"/>
              </w:rPr>
              <w:t>L256/8</w:t>
            </w:r>
          </w:p>
        </w:tc>
        <w:tc>
          <w:tcPr>
            <w:tcW w:w="1134" w:type="dxa"/>
            <w:shd w:val="clear" w:color="auto" w:fill="auto"/>
          </w:tcPr>
          <w:p w:rsidR="00160CBA" w:rsidRPr="00025788" w:rsidRDefault="00160CBA" w:rsidP="002D63C9">
            <w:pPr>
              <w:autoSpaceDE w:val="0"/>
              <w:autoSpaceDN w:val="0"/>
              <w:adjustRightInd w:val="0"/>
              <w:rPr>
                <w:rFonts w:ascii="Arial" w:hAnsi="Arial" w:cs="Arial"/>
                <w:bCs/>
                <w:sz w:val="16"/>
                <w:szCs w:val="16"/>
              </w:rPr>
            </w:pPr>
            <w:r w:rsidRPr="00025788">
              <w:rPr>
                <w:rFonts w:ascii="Arial" w:hAnsi="Arial" w:cs="Arial"/>
                <w:bCs/>
                <w:sz w:val="16"/>
                <w:szCs w:val="16"/>
              </w:rPr>
              <w:t>02.10.2007</w:t>
            </w:r>
          </w:p>
        </w:tc>
        <w:tc>
          <w:tcPr>
            <w:tcW w:w="8043" w:type="dxa"/>
            <w:shd w:val="clear" w:color="auto" w:fill="auto"/>
          </w:tcPr>
          <w:p w:rsidR="00160CBA" w:rsidRPr="00025788" w:rsidRDefault="00160CBA" w:rsidP="002D63C9">
            <w:pPr>
              <w:autoSpaceDE w:val="0"/>
              <w:autoSpaceDN w:val="0"/>
              <w:adjustRightInd w:val="0"/>
              <w:rPr>
                <w:rFonts w:ascii="Arial" w:hAnsi="Arial" w:cs="Arial"/>
                <w:bCs/>
                <w:sz w:val="16"/>
                <w:szCs w:val="16"/>
              </w:rPr>
            </w:pPr>
            <w:r w:rsidRPr="00025788">
              <w:rPr>
                <w:rFonts w:ascii="Arial" w:hAnsi="Arial" w:cs="Arial"/>
                <w:bCs/>
                <w:sz w:val="16"/>
                <w:szCs w:val="16"/>
              </w:rPr>
              <w:t>Commission Regulation (EC) No 1138/2007 of 1 October 2007</w:t>
            </w:r>
          </w:p>
          <w:p w:rsidR="00842AA6" w:rsidRPr="002D63C9" w:rsidRDefault="00842AA6" w:rsidP="00842AA6">
            <w:pPr>
              <w:autoSpaceDE w:val="0"/>
              <w:autoSpaceDN w:val="0"/>
              <w:adjustRightInd w:val="0"/>
              <w:ind w:left="777" w:hanging="777"/>
              <w:rPr>
                <w:rFonts w:ascii="Arial" w:hAnsi="Arial" w:cs="Arial"/>
                <w:bCs/>
                <w:sz w:val="16"/>
                <w:szCs w:val="16"/>
              </w:rPr>
            </w:pPr>
            <w:r w:rsidRPr="00025788">
              <w:rPr>
                <w:rFonts w:ascii="Arial" w:hAnsi="Arial" w:cs="Arial"/>
                <w:bCs/>
                <w:sz w:val="16"/>
                <w:szCs w:val="16"/>
              </w:rPr>
              <w:tab/>
              <w:t>Amended by: L235/14; 08.08.2014; Commission Implementing Regulation (EU) No 863/2014 of 7 August 2014</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L256/11</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02.10.2007</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1139/2007 of 1 October 2007</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L256/14</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02.10.2007</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1140/2007 of 1 October 2007</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L256/17</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02.10.2007</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1141/2007 of 1 October 2007</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L256/20</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02.10.2007</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1142/2007 of 1 October 2007</w:t>
            </w:r>
          </w:p>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ab/>
              <w:t>Amended by: L151/3; 11/06/2008; Commission Regulation (EC) No 516/2008 of 10 June 2008</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L256/23</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02.10.2007</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1143/2007 of 1 October 2007</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L309/21</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27.11.2007</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1380/2007 of 26 November 2007</w:t>
            </w:r>
          </w:p>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ab/>
              <w:t>Amended by: L151/3; 11/06/2008; Commission Regulation (EC) No 516/2008 of 10 June 2008</w:t>
            </w:r>
            <w:r w:rsidRPr="002D63C9">
              <w:rPr>
                <w:rFonts w:ascii="Arial" w:hAnsi="Arial" w:cs="Arial"/>
                <w:bCs/>
                <w:sz w:val="16"/>
                <w:szCs w:val="16"/>
              </w:rPr>
              <w:br/>
            </w:r>
            <w:r w:rsidRPr="002D63C9">
              <w:rPr>
                <w:rFonts w:ascii="Arial" w:hAnsi="Arial" w:cs="Arial"/>
                <w:bCs/>
                <w:sz w:val="16"/>
                <w:szCs w:val="16"/>
              </w:rPr>
              <w:tab/>
              <w:t>Corrected by: L310/22, 28.11.2007: Corrigendum</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L333/57</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19.12.2007</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1501/2007 of 18 December 2007</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L335/15</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20.12.2007</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1519/2007 of 19 December 2007</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L335/17</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20.12.2007</w:t>
            </w:r>
          </w:p>
        </w:tc>
        <w:tc>
          <w:tcPr>
            <w:tcW w:w="8043" w:type="dxa"/>
            <w:shd w:val="clear" w:color="auto" w:fill="auto"/>
          </w:tcPr>
          <w:p w:rsidR="00160CBA" w:rsidRPr="00AE6646" w:rsidRDefault="00160CBA" w:rsidP="002D63C9">
            <w:pPr>
              <w:autoSpaceDE w:val="0"/>
              <w:autoSpaceDN w:val="0"/>
              <w:adjustRightInd w:val="0"/>
              <w:rPr>
                <w:rFonts w:ascii="Arial" w:hAnsi="Arial" w:cs="Arial"/>
                <w:bCs/>
                <w:sz w:val="16"/>
                <w:szCs w:val="16"/>
              </w:rPr>
            </w:pPr>
            <w:r w:rsidRPr="00AE6646">
              <w:rPr>
                <w:rFonts w:ascii="Arial" w:hAnsi="Arial" w:cs="Arial"/>
                <w:bCs/>
                <w:sz w:val="16"/>
                <w:szCs w:val="16"/>
              </w:rPr>
              <w:t>Commission Regulation (EC) No 1520/2007 of 19 December 2007</w:t>
            </w:r>
          </w:p>
          <w:p w:rsidR="00020D80" w:rsidRPr="00AE6646" w:rsidRDefault="00020D80" w:rsidP="00020D80">
            <w:pPr>
              <w:autoSpaceDE w:val="0"/>
              <w:autoSpaceDN w:val="0"/>
              <w:adjustRightInd w:val="0"/>
              <w:ind w:left="777" w:hanging="777"/>
              <w:rPr>
                <w:rFonts w:ascii="Arial" w:hAnsi="Arial" w:cs="Arial"/>
                <w:bCs/>
                <w:sz w:val="16"/>
                <w:szCs w:val="16"/>
              </w:rPr>
            </w:pPr>
            <w:r w:rsidRPr="00AE6646">
              <w:rPr>
                <w:rFonts w:ascii="Arial" w:hAnsi="Arial" w:cs="Arial"/>
                <w:bCs/>
                <w:sz w:val="16"/>
                <w:szCs w:val="16"/>
              </w:rPr>
              <w:tab/>
              <w:t>Amended by:</w:t>
            </w:r>
            <w:r w:rsidRPr="00AE6646">
              <w:t xml:space="preserve"> </w:t>
            </w:r>
            <w:r w:rsidRPr="00AE6646">
              <w:rPr>
                <w:rFonts w:ascii="Arial" w:hAnsi="Arial" w:cs="Arial"/>
                <w:bCs/>
                <w:sz w:val="16"/>
                <w:szCs w:val="16"/>
              </w:rPr>
              <w:t>L171/8, 02.07.2015, Commission Implementing Regulation (EU) 2015/1053 of 1 July 2015</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L50/3</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23.02.2008</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163/2008 of 22 February 2008</w:t>
            </w:r>
            <w:r w:rsidRPr="002D63C9">
              <w:rPr>
                <w:rFonts w:ascii="Arial" w:hAnsi="Arial" w:cs="Arial"/>
                <w:bCs/>
                <w:sz w:val="16"/>
                <w:szCs w:val="16"/>
              </w:rPr>
              <w:br/>
            </w:r>
            <w:r w:rsidRPr="002D63C9">
              <w:rPr>
                <w:rFonts w:ascii="Arial" w:hAnsi="Arial" w:cs="Arial"/>
                <w:bCs/>
                <w:sz w:val="16"/>
                <w:szCs w:val="16"/>
              </w:rPr>
              <w:tab/>
              <w:t>Corrected by: L92/40, 03.04.2008: Corrigendum</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L50/8</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23.02.2008</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165/2008 of 22 February 2008</w:t>
            </w:r>
          </w:p>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ab/>
              <w:t>Amended by: L151/3; 11/06/2008; Commission Regulation (EC) No 516/2008 of 10 June 2008</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L50/14</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23.02.2008</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167/2008 of 22 February 2008</w:t>
            </w:r>
          </w:p>
        </w:tc>
      </w:tr>
      <w:tr w:rsidR="00160CBA" w:rsidRPr="002D63C9" w:rsidTr="002D63C9">
        <w:tc>
          <w:tcPr>
            <w:tcW w:w="992"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L63/3</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07.03.2008</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209/2008 of 6 March 2008</w:t>
            </w:r>
          </w:p>
          <w:p w:rsidR="00124249" w:rsidRPr="008A1F0D" w:rsidRDefault="00160CBA" w:rsidP="00124249">
            <w:pPr>
              <w:autoSpaceDE w:val="0"/>
              <w:autoSpaceDN w:val="0"/>
              <w:adjustRightInd w:val="0"/>
              <w:rPr>
                <w:rFonts w:ascii="Arial" w:hAnsi="Arial" w:cs="Arial"/>
                <w:bCs/>
                <w:sz w:val="16"/>
                <w:szCs w:val="16"/>
              </w:rPr>
            </w:pPr>
            <w:r w:rsidRPr="008A1F0D">
              <w:rPr>
                <w:rFonts w:ascii="Arial" w:hAnsi="Arial" w:cs="Arial"/>
                <w:bCs/>
                <w:sz w:val="16"/>
                <w:szCs w:val="16"/>
              </w:rPr>
              <w:tab/>
              <w:t>Amended by: L256/8; 29.09.2009; Commission Regulation (EC) No 897/2009 of 25 September 2009</w:t>
            </w:r>
          </w:p>
          <w:p w:rsidR="00160CBA" w:rsidRPr="002D63C9" w:rsidRDefault="00124249" w:rsidP="00124249">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L307/56; 07.11.2012; Commission Implementing Regulation (EU) No 1018/2012 of 5 November 2012</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L117/20</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01.05.2008</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393/2008 of 30 April 2008</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L149/33</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07.06.2008</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505/2008 of 6 June 2008</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highlight w:val="green"/>
              </w:rPr>
            </w:pPr>
            <w:r w:rsidRPr="002D63C9">
              <w:rPr>
                <w:rFonts w:ascii="Arial" w:hAnsi="Arial" w:cs="Arial"/>
                <w:bCs/>
                <w:sz w:val="16"/>
                <w:szCs w:val="16"/>
              </w:rPr>
              <w:t>L158/14</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highlight w:val="green"/>
              </w:rPr>
            </w:pPr>
            <w:r w:rsidRPr="002D63C9">
              <w:rPr>
                <w:rFonts w:ascii="Arial" w:hAnsi="Arial" w:cs="Arial"/>
                <w:bCs/>
                <w:sz w:val="16"/>
                <w:szCs w:val="16"/>
              </w:rPr>
              <w:t>18.06.2008</w:t>
            </w:r>
          </w:p>
        </w:tc>
        <w:tc>
          <w:tcPr>
            <w:tcW w:w="8043" w:type="dxa"/>
            <w:shd w:val="clear" w:color="auto" w:fill="auto"/>
          </w:tcPr>
          <w:p w:rsidR="00160CBA" w:rsidRPr="002D63C9" w:rsidRDefault="00160CBA" w:rsidP="008E50D3">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554/2008 of 17 June 2008</w:t>
            </w:r>
            <w:r w:rsidRPr="002D63C9">
              <w:rPr>
                <w:rFonts w:ascii="Arial" w:hAnsi="Arial" w:cs="Arial"/>
                <w:bCs/>
                <w:sz w:val="16"/>
                <w:szCs w:val="16"/>
              </w:rPr>
              <w:br/>
            </w:r>
            <w:r w:rsidRPr="002D63C9">
              <w:rPr>
                <w:rFonts w:ascii="Arial" w:hAnsi="Arial" w:cs="Arial"/>
                <w:bCs/>
                <w:sz w:val="16"/>
                <w:szCs w:val="16"/>
              </w:rPr>
              <w:tab/>
              <w:t>Corrected by: L173/31, 03.07.2008: Corrigendum</w:t>
            </w:r>
            <w:r w:rsidR="00F24451" w:rsidRPr="002D63C9">
              <w:rPr>
                <w:rFonts w:ascii="Arial" w:hAnsi="Arial" w:cs="Arial"/>
                <w:bCs/>
                <w:sz w:val="16"/>
                <w:szCs w:val="16"/>
              </w:rPr>
              <w:br/>
            </w:r>
            <w:r w:rsidR="00F24451" w:rsidRPr="002D63C9">
              <w:rPr>
                <w:rFonts w:ascii="Arial" w:hAnsi="Arial" w:cs="Arial"/>
                <w:bCs/>
                <w:sz w:val="16"/>
                <w:szCs w:val="16"/>
              </w:rPr>
              <w:tab/>
              <w:t>Amended by: L264/7,07/10/2010: Commission Regulation (EU) No 879/2010 of 6 October 2010</w:t>
            </w:r>
            <w:r w:rsidR="008E50D3">
              <w:rPr>
                <w:rFonts w:ascii="Arial" w:hAnsi="Arial" w:cs="Arial"/>
                <w:bCs/>
                <w:sz w:val="16"/>
                <w:szCs w:val="16"/>
              </w:rPr>
              <w:br/>
            </w:r>
            <w:r w:rsidR="008E50D3" w:rsidRPr="002D63C9">
              <w:rPr>
                <w:rFonts w:ascii="Arial" w:hAnsi="Arial" w:cs="Arial"/>
                <w:bCs/>
                <w:sz w:val="16"/>
                <w:szCs w:val="16"/>
              </w:rPr>
              <w:tab/>
            </w:r>
            <w:r w:rsidR="008E50D3" w:rsidRPr="007475AA">
              <w:rPr>
                <w:rFonts w:ascii="Arial" w:hAnsi="Arial" w:cs="Arial"/>
                <w:bCs/>
                <w:sz w:val="16"/>
                <w:szCs w:val="16"/>
              </w:rPr>
              <w:t>L128/5; 16/05/2012; Commission Implementing Regulation (EU) No 414/2012 of 15 May 2012</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highlight w:val="green"/>
              </w:rPr>
            </w:pPr>
            <w:r w:rsidRPr="002D63C9">
              <w:rPr>
                <w:rFonts w:ascii="Arial" w:hAnsi="Arial" w:cs="Arial"/>
                <w:bCs/>
                <w:sz w:val="16"/>
                <w:szCs w:val="16"/>
              </w:rPr>
              <w:t>L198/23</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highlight w:val="green"/>
              </w:rPr>
            </w:pPr>
            <w:r w:rsidRPr="002D63C9">
              <w:rPr>
                <w:rFonts w:ascii="Arial" w:hAnsi="Arial" w:cs="Arial"/>
                <w:bCs/>
                <w:sz w:val="16"/>
                <w:szCs w:val="16"/>
              </w:rPr>
              <w:t>26.08.2008</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721/2008 of 25 July 2008</w:t>
            </w:r>
            <w:r w:rsidRPr="002D63C9">
              <w:rPr>
                <w:rFonts w:ascii="Arial" w:hAnsi="Arial" w:cs="Arial"/>
                <w:bCs/>
                <w:sz w:val="16"/>
                <w:szCs w:val="16"/>
              </w:rPr>
              <w:br/>
            </w:r>
            <w:r w:rsidRPr="002D63C9">
              <w:rPr>
                <w:rFonts w:ascii="Arial" w:hAnsi="Arial" w:cs="Arial"/>
                <w:bCs/>
                <w:sz w:val="16"/>
                <w:szCs w:val="16"/>
              </w:rPr>
              <w:tab/>
              <w:t>Amended by: L102/21; 23.04.2010; Commission Regulation (EU) No 334/2010 of 22 April 2010</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highlight w:val="green"/>
              </w:rPr>
            </w:pPr>
            <w:r w:rsidRPr="002D63C9">
              <w:rPr>
                <w:rFonts w:ascii="Arial" w:hAnsi="Arial" w:cs="Arial"/>
                <w:bCs/>
                <w:sz w:val="16"/>
                <w:szCs w:val="16"/>
              </w:rPr>
              <w:t>L207/5</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highlight w:val="green"/>
              </w:rPr>
            </w:pPr>
            <w:r w:rsidRPr="002D63C9">
              <w:rPr>
                <w:rFonts w:ascii="Arial" w:hAnsi="Arial" w:cs="Arial"/>
                <w:bCs/>
                <w:sz w:val="16"/>
                <w:szCs w:val="16"/>
              </w:rPr>
              <w:t>05.08.2008</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775/2008 of 4 August 2008</w:t>
            </w:r>
          </w:p>
        </w:tc>
      </w:tr>
      <w:tr w:rsidR="00160CBA" w:rsidRPr="008A1F0D" w:rsidTr="002D63C9">
        <w:tc>
          <w:tcPr>
            <w:tcW w:w="992"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L265/3</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04.10.2008</w:t>
            </w:r>
          </w:p>
        </w:tc>
        <w:tc>
          <w:tcPr>
            <w:tcW w:w="8043" w:type="dxa"/>
            <w:shd w:val="clear" w:color="auto" w:fill="auto"/>
          </w:tcPr>
          <w:p w:rsidR="008250EF" w:rsidRPr="008A1F0D" w:rsidRDefault="00160CBA" w:rsidP="008250EF">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971/2008 of 3 October 2008</w:t>
            </w:r>
          </w:p>
          <w:p w:rsidR="00160CBA" w:rsidRPr="008A1F0D" w:rsidRDefault="008250EF" w:rsidP="00C25C26">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Amended by: L49/50; 22.02.2013; Commission Implementing Regulation (EU) No 160/2013 of 21 February 2013</w:t>
            </w:r>
          </w:p>
        </w:tc>
      </w:tr>
      <w:tr w:rsidR="00160CBA" w:rsidRPr="008A1F0D" w:rsidTr="002D63C9">
        <w:tc>
          <w:tcPr>
            <w:tcW w:w="992"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L266/3</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07.10.2008</w:t>
            </w:r>
          </w:p>
        </w:tc>
        <w:tc>
          <w:tcPr>
            <w:tcW w:w="8043"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sz w:val="16"/>
                <w:szCs w:val="16"/>
              </w:rPr>
              <w:t>Commission Regulation (EC) No 976/2008 of 6 October 2008</w:t>
            </w:r>
          </w:p>
        </w:tc>
      </w:tr>
      <w:tr w:rsidR="00160CBA" w:rsidRPr="008A1F0D" w:rsidTr="002D63C9">
        <w:tc>
          <w:tcPr>
            <w:tcW w:w="992" w:type="dxa"/>
            <w:shd w:val="clear" w:color="auto" w:fill="auto"/>
          </w:tcPr>
          <w:p w:rsidR="00160CBA" w:rsidRPr="00B31FCA" w:rsidRDefault="00160CBA" w:rsidP="002D63C9">
            <w:pPr>
              <w:autoSpaceDE w:val="0"/>
              <w:autoSpaceDN w:val="0"/>
              <w:adjustRightInd w:val="0"/>
              <w:rPr>
                <w:rFonts w:ascii="Arial" w:hAnsi="Arial" w:cs="Arial"/>
                <w:bCs/>
                <w:sz w:val="16"/>
                <w:szCs w:val="16"/>
              </w:rPr>
            </w:pPr>
            <w:r w:rsidRPr="00B31FCA">
              <w:rPr>
                <w:rFonts w:ascii="Arial" w:hAnsi="Arial" w:cs="Arial"/>
                <w:bCs/>
                <w:sz w:val="16"/>
                <w:szCs w:val="16"/>
              </w:rPr>
              <w:t>L340/20</w:t>
            </w:r>
          </w:p>
        </w:tc>
        <w:tc>
          <w:tcPr>
            <w:tcW w:w="1134" w:type="dxa"/>
            <w:shd w:val="clear" w:color="auto" w:fill="auto"/>
          </w:tcPr>
          <w:p w:rsidR="00160CBA" w:rsidRPr="00B31FCA" w:rsidRDefault="00160CBA" w:rsidP="002D63C9">
            <w:pPr>
              <w:autoSpaceDE w:val="0"/>
              <w:autoSpaceDN w:val="0"/>
              <w:adjustRightInd w:val="0"/>
              <w:rPr>
                <w:rFonts w:ascii="Arial" w:hAnsi="Arial" w:cs="Arial"/>
                <w:bCs/>
                <w:sz w:val="16"/>
                <w:szCs w:val="16"/>
              </w:rPr>
            </w:pPr>
            <w:r w:rsidRPr="00B31FCA">
              <w:rPr>
                <w:rFonts w:ascii="Arial" w:hAnsi="Arial" w:cs="Arial"/>
                <w:bCs/>
                <w:sz w:val="16"/>
                <w:szCs w:val="16"/>
              </w:rPr>
              <w:t>19.12.2008</w:t>
            </w:r>
          </w:p>
        </w:tc>
        <w:tc>
          <w:tcPr>
            <w:tcW w:w="8043" w:type="dxa"/>
            <w:shd w:val="clear" w:color="auto" w:fill="auto"/>
          </w:tcPr>
          <w:p w:rsidR="00160CBA" w:rsidRPr="00B31FCA" w:rsidRDefault="00160CBA" w:rsidP="002D63C9">
            <w:pPr>
              <w:autoSpaceDE w:val="0"/>
              <w:autoSpaceDN w:val="0"/>
              <w:adjustRightInd w:val="0"/>
              <w:rPr>
                <w:rFonts w:ascii="Arial" w:hAnsi="Arial" w:cs="Arial"/>
                <w:bCs/>
                <w:sz w:val="16"/>
                <w:szCs w:val="16"/>
              </w:rPr>
            </w:pPr>
            <w:r w:rsidRPr="00B31FCA">
              <w:rPr>
                <w:rFonts w:ascii="Arial" w:hAnsi="Arial" w:cs="Arial"/>
                <w:sz w:val="16"/>
                <w:szCs w:val="16"/>
              </w:rPr>
              <w:t>Commission Regulation (EC) No 1290/2008 of 18 December 2008</w:t>
            </w:r>
          </w:p>
          <w:p w:rsidR="00160CBA" w:rsidRPr="008A1F0D" w:rsidRDefault="00160CBA" w:rsidP="002D63C9">
            <w:pPr>
              <w:autoSpaceDE w:val="0"/>
              <w:autoSpaceDN w:val="0"/>
              <w:adjustRightInd w:val="0"/>
              <w:ind w:left="743" w:hanging="743"/>
              <w:rPr>
                <w:rFonts w:ascii="Arial" w:hAnsi="Arial" w:cs="Arial"/>
                <w:bCs/>
                <w:sz w:val="16"/>
                <w:szCs w:val="16"/>
              </w:rPr>
            </w:pPr>
            <w:r w:rsidRPr="00B31FCA">
              <w:rPr>
                <w:rFonts w:ascii="Arial" w:hAnsi="Arial" w:cs="Arial"/>
                <w:bCs/>
                <w:sz w:val="16"/>
                <w:szCs w:val="16"/>
              </w:rPr>
              <w:tab/>
              <w:t>Amended by: L256/11; 29.09.2009; Commission Regulation (EC) No 899/2009 of 25 September 2009</w:t>
            </w:r>
            <w:r w:rsidR="00332B04" w:rsidRPr="00B31FCA">
              <w:rPr>
                <w:rFonts w:ascii="Arial" w:hAnsi="Arial" w:cs="Arial"/>
                <w:bCs/>
                <w:sz w:val="16"/>
                <w:szCs w:val="16"/>
              </w:rPr>
              <w:br/>
              <w:t>L335/12; 14.12.2013; Commission Implementing Regulation (EU) No 1334/2013 of 13 December 2013</w:t>
            </w:r>
          </w:p>
        </w:tc>
      </w:tr>
      <w:tr w:rsidR="00160CBA" w:rsidRPr="008A1F0D" w:rsidTr="002D63C9">
        <w:tc>
          <w:tcPr>
            <w:tcW w:w="992"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lastRenderedPageBreak/>
              <w:t>L340/36</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19.12.2008</w:t>
            </w:r>
          </w:p>
        </w:tc>
        <w:tc>
          <w:tcPr>
            <w:tcW w:w="8043" w:type="dxa"/>
            <w:shd w:val="clear" w:color="auto" w:fill="auto"/>
          </w:tcPr>
          <w:p w:rsidR="00160CBA" w:rsidRPr="008A1F0D" w:rsidRDefault="00160CBA" w:rsidP="002D63C9">
            <w:pPr>
              <w:autoSpaceDE w:val="0"/>
              <w:autoSpaceDN w:val="0"/>
              <w:adjustRightInd w:val="0"/>
              <w:rPr>
                <w:rFonts w:ascii="Arial" w:hAnsi="Arial" w:cs="Arial"/>
                <w:sz w:val="16"/>
                <w:szCs w:val="16"/>
              </w:rPr>
            </w:pPr>
            <w:r w:rsidRPr="008A1F0D">
              <w:rPr>
                <w:rFonts w:ascii="Arial" w:hAnsi="Arial" w:cs="Arial"/>
                <w:sz w:val="16"/>
                <w:szCs w:val="16"/>
              </w:rPr>
              <w:t>Commission Regulation (EC) No 1292/2008 of 18 December 2008</w:t>
            </w:r>
          </w:p>
          <w:p w:rsidR="00C57B31" w:rsidRPr="008A1F0D" w:rsidRDefault="00C57B31" w:rsidP="002D63C9">
            <w:pPr>
              <w:autoSpaceDE w:val="0"/>
              <w:autoSpaceDN w:val="0"/>
              <w:adjustRightInd w:val="0"/>
              <w:rPr>
                <w:rFonts w:ascii="Arial" w:hAnsi="Arial" w:cs="Arial"/>
                <w:bCs/>
                <w:sz w:val="16"/>
                <w:szCs w:val="16"/>
              </w:rPr>
            </w:pPr>
            <w:r w:rsidRPr="008A1F0D">
              <w:rPr>
                <w:rFonts w:ascii="Arial" w:hAnsi="Arial" w:cs="Arial"/>
                <w:bCs/>
                <w:sz w:val="16"/>
                <w:szCs w:val="16"/>
              </w:rPr>
              <w:tab/>
              <w:t>Amended by: L94/17. 08.04.2011. Commission Regulation (EU) No 336/2011 of 7 April 2011</w:t>
            </w:r>
          </w:p>
        </w:tc>
      </w:tr>
      <w:tr w:rsidR="00160CBA" w:rsidRPr="008A1F0D" w:rsidTr="002D63C9">
        <w:tc>
          <w:tcPr>
            <w:tcW w:w="992"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L340/38</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19.12.2008</w:t>
            </w:r>
          </w:p>
        </w:tc>
        <w:tc>
          <w:tcPr>
            <w:tcW w:w="8043" w:type="dxa"/>
            <w:shd w:val="clear" w:color="auto" w:fill="auto"/>
          </w:tcPr>
          <w:p w:rsidR="001D6E61" w:rsidRPr="008A1F0D" w:rsidRDefault="00160CBA" w:rsidP="001D6E61">
            <w:pPr>
              <w:autoSpaceDE w:val="0"/>
              <w:autoSpaceDN w:val="0"/>
              <w:adjustRightInd w:val="0"/>
              <w:rPr>
                <w:rFonts w:ascii="Arial" w:hAnsi="Arial" w:cs="Arial"/>
                <w:sz w:val="16"/>
                <w:szCs w:val="16"/>
              </w:rPr>
            </w:pPr>
            <w:r w:rsidRPr="008A1F0D">
              <w:rPr>
                <w:rFonts w:ascii="Arial" w:hAnsi="Arial" w:cs="Arial"/>
                <w:sz w:val="16"/>
                <w:szCs w:val="16"/>
              </w:rPr>
              <w:t>Commission Regulation (EC) No 1293/2008 of 18 December 2008</w:t>
            </w:r>
          </w:p>
          <w:p w:rsidR="00160CBA" w:rsidRPr="008A1F0D" w:rsidRDefault="001D6E61" w:rsidP="001D6E61">
            <w:pPr>
              <w:autoSpaceDE w:val="0"/>
              <w:autoSpaceDN w:val="0"/>
              <w:adjustRightInd w:val="0"/>
              <w:ind w:left="743" w:hanging="743"/>
              <w:rPr>
                <w:rFonts w:ascii="Arial" w:hAnsi="Arial" w:cs="Arial"/>
                <w:sz w:val="16"/>
                <w:szCs w:val="16"/>
              </w:rPr>
            </w:pPr>
            <w:r w:rsidRPr="008A1F0D">
              <w:rPr>
                <w:rFonts w:ascii="Arial" w:hAnsi="Arial" w:cs="Arial"/>
                <w:bCs/>
                <w:sz w:val="16"/>
                <w:szCs w:val="16"/>
              </w:rPr>
              <w:tab/>
              <w:t>Amended by: L307/56; 07.11.2012; Commission Implementing Regulation (EU) No 1018/2012 of 5 November 2012</w:t>
            </w:r>
          </w:p>
        </w:tc>
      </w:tr>
      <w:tr w:rsidR="00160CBA" w:rsidRPr="002D63C9" w:rsidTr="002D63C9">
        <w:tc>
          <w:tcPr>
            <w:tcW w:w="992"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L74/14</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20.03.2009</w:t>
            </w:r>
          </w:p>
        </w:tc>
        <w:tc>
          <w:tcPr>
            <w:tcW w:w="8043" w:type="dxa"/>
            <w:shd w:val="clear" w:color="auto" w:fill="auto"/>
          </w:tcPr>
          <w:p w:rsidR="00124249" w:rsidRPr="008A1F0D" w:rsidRDefault="00160CBA" w:rsidP="00124249">
            <w:pPr>
              <w:autoSpaceDE w:val="0"/>
              <w:autoSpaceDN w:val="0"/>
              <w:adjustRightInd w:val="0"/>
              <w:rPr>
                <w:rFonts w:ascii="Arial" w:hAnsi="Arial" w:cs="Arial"/>
                <w:bCs/>
                <w:sz w:val="16"/>
                <w:szCs w:val="16"/>
              </w:rPr>
            </w:pPr>
            <w:r w:rsidRPr="008A1F0D">
              <w:rPr>
                <w:rFonts w:ascii="Arial" w:hAnsi="Arial" w:cs="Arial"/>
                <w:sz w:val="16"/>
                <w:szCs w:val="16"/>
              </w:rPr>
              <w:t>Commission Regulation (EC) No 232/2009 of 19 March 2009</w:t>
            </w:r>
          </w:p>
          <w:p w:rsidR="00160CBA" w:rsidRPr="002D63C9" w:rsidRDefault="00124249" w:rsidP="00124249">
            <w:pPr>
              <w:autoSpaceDE w:val="0"/>
              <w:autoSpaceDN w:val="0"/>
              <w:adjustRightInd w:val="0"/>
              <w:ind w:left="743" w:hanging="743"/>
              <w:rPr>
                <w:rFonts w:ascii="Arial" w:hAnsi="Arial" w:cs="Arial"/>
                <w:sz w:val="16"/>
                <w:szCs w:val="16"/>
              </w:rPr>
            </w:pPr>
            <w:r w:rsidRPr="008A1F0D">
              <w:rPr>
                <w:rFonts w:ascii="Arial" w:hAnsi="Arial" w:cs="Arial"/>
                <w:bCs/>
                <w:sz w:val="16"/>
                <w:szCs w:val="16"/>
              </w:rPr>
              <w:tab/>
              <w:t>Amended by: L307/56; 07.11.2012; Commission Implementing Regulation (EU) No 1018/2012 of 5 November 2012</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L91/3</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03.04.2009</w:t>
            </w:r>
          </w:p>
        </w:tc>
        <w:tc>
          <w:tcPr>
            <w:tcW w:w="8043" w:type="dxa"/>
            <w:shd w:val="clear" w:color="auto" w:fill="auto"/>
          </w:tcPr>
          <w:p w:rsidR="00160CBA" w:rsidRPr="002D63C9" w:rsidRDefault="00160CBA"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270/2009 of 2 April 2009</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L91/5</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03.04.2009</w:t>
            </w:r>
          </w:p>
        </w:tc>
        <w:tc>
          <w:tcPr>
            <w:tcW w:w="8043" w:type="dxa"/>
            <w:shd w:val="clear" w:color="auto" w:fill="auto"/>
          </w:tcPr>
          <w:p w:rsidR="00160CBA" w:rsidRPr="002D63C9" w:rsidRDefault="00160CBA"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271/2009 of 2 April 2009</w:t>
            </w:r>
            <w:r w:rsidRPr="002D63C9">
              <w:rPr>
                <w:rFonts w:ascii="Arial" w:hAnsi="Arial" w:cs="Arial"/>
                <w:sz w:val="16"/>
                <w:szCs w:val="16"/>
              </w:rPr>
              <w:br/>
            </w:r>
            <w:r w:rsidRPr="002D63C9">
              <w:rPr>
                <w:rFonts w:ascii="Arial" w:hAnsi="Arial" w:cs="Arial"/>
                <w:bCs/>
                <w:sz w:val="16"/>
                <w:szCs w:val="16"/>
              </w:rPr>
              <w:tab/>
              <w:t>Corrected by: L94/112, 08.04.2009: Corrigendum</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L101/9</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21.04.2009</w:t>
            </w:r>
          </w:p>
        </w:tc>
        <w:tc>
          <w:tcPr>
            <w:tcW w:w="8043" w:type="dxa"/>
            <w:shd w:val="clear" w:color="auto" w:fill="auto"/>
          </w:tcPr>
          <w:p w:rsidR="00160CBA" w:rsidRDefault="00160CBA"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322/2009 of 20 April 2009</w:t>
            </w:r>
          </w:p>
          <w:p w:rsidR="00991981" w:rsidRPr="002D63C9" w:rsidRDefault="00991981" w:rsidP="00991981">
            <w:pPr>
              <w:autoSpaceDE w:val="0"/>
              <w:autoSpaceDN w:val="0"/>
              <w:adjustRightInd w:val="0"/>
              <w:ind w:left="777" w:hanging="777"/>
              <w:rPr>
                <w:rFonts w:ascii="Arial" w:hAnsi="Arial" w:cs="Arial"/>
                <w:sz w:val="16"/>
                <w:szCs w:val="16"/>
              </w:rPr>
            </w:pPr>
            <w:r w:rsidRPr="008A1F0D">
              <w:rPr>
                <w:rFonts w:ascii="Arial" w:hAnsi="Arial" w:cs="Arial"/>
                <w:bCs/>
                <w:sz w:val="16"/>
                <w:szCs w:val="16"/>
              </w:rPr>
              <w:tab/>
            </w:r>
            <w:r w:rsidRPr="002C5DD2">
              <w:rPr>
                <w:rFonts w:ascii="Arial" w:hAnsi="Arial" w:cs="Arial"/>
                <w:bCs/>
                <w:sz w:val="16"/>
                <w:szCs w:val="16"/>
              </w:rPr>
              <w:t>Amended by: L87/84; 22.03.2014; Commission Implementing Regulation (EU) No 290/2014 of 21 March 2014</w:t>
            </w:r>
            <w:r w:rsidR="009A0ED6">
              <w:rPr>
                <w:rFonts w:ascii="Arial" w:hAnsi="Arial" w:cs="Arial"/>
                <w:bCs/>
                <w:sz w:val="16"/>
                <w:szCs w:val="16"/>
              </w:rPr>
              <w:br/>
            </w:r>
            <w:r w:rsidR="009A0ED6" w:rsidRPr="001D35C5">
              <w:rPr>
                <w:rFonts w:ascii="Arial" w:hAnsi="Arial" w:cs="Arial"/>
                <w:bCs/>
                <w:sz w:val="16"/>
                <w:szCs w:val="16"/>
              </w:rPr>
              <w:t>Amended by: L167/63, 01.07.2015, Commission Implementing Regulation (EU) 2015/1043 of 30 June 2015</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L116/6</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09.05.2009</w:t>
            </w:r>
          </w:p>
        </w:tc>
        <w:tc>
          <w:tcPr>
            <w:tcW w:w="8043"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379/2009 of 8 May 2009</w:t>
            </w:r>
          </w:p>
        </w:tc>
      </w:tr>
      <w:tr w:rsidR="00160CBA" w:rsidRPr="002D63C9" w:rsidTr="002D63C9">
        <w:tc>
          <w:tcPr>
            <w:tcW w:w="992" w:type="dxa"/>
            <w:shd w:val="clear" w:color="auto" w:fill="auto"/>
          </w:tcPr>
          <w:p w:rsidR="00160CBA" w:rsidRPr="00025788" w:rsidRDefault="00160CBA" w:rsidP="002D63C9">
            <w:pPr>
              <w:autoSpaceDE w:val="0"/>
              <w:autoSpaceDN w:val="0"/>
              <w:adjustRightInd w:val="0"/>
              <w:rPr>
                <w:rFonts w:ascii="Arial" w:hAnsi="Arial" w:cs="Arial"/>
                <w:bCs/>
                <w:sz w:val="16"/>
                <w:szCs w:val="16"/>
              </w:rPr>
            </w:pPr>
            <w:r w:rsidRPr="00025788">
              <w:rPr>
                <w:rFonts w:ascii="Arial" w:hAnsi="Arial" w:cs="Arial"/>
                <w:bCs/>
                <w:sz w:val="16"/>
                <w:szCs w:val="16"/>
              </w:rPr>
              <w:t>L120/3</w:t>
            </w:r>
          </w:p>
        </w:tc>
        <w:tc>
          <w:tcPr>
            <w:tcW w:w="1134" w:type="dxa"/>
            <w:shd w:val="clear" w:color="auto" w:fill="auto"/>
          </w:tcPr>
          <w:p w:rsidR="00160CBA" w:rsidRPr="00025788" w:rsidRDefault="00160CBA" w:rsidP="002D63C9">
            <w:pPr>
              <w:autoSpaceDE w:val="0"/>
              <w:autoSpaceDN w:val="0"/>
              <w:adjustRightInd w:val="0"/>
              <w:rPr>
                <w:rFonts w:ascii="Arial" w:hAnsi="Arial" w:cs="Arial"/>
                <w:bCs/>
                <w:sz w:val="16"/>
                <w:szCs w:val="16"/>
              </w:rPr>
            </w:pPr>
            <w:r w:rsidRPr="00025788">
              <w:rPr>
                <w:rFonts w:ascii="Arial" w:hAnsi="Arial" w:cs="Arial"/>
                <w:bCs/>
                <w:sz w:val="16"/>
                <w:szCs w:val="16"/>
              </w:rPr>
              <w:t>15.05.2009</w:t>
            </w:r>
          </w:p>
        </w:tc>
        <w:tc>
          <w:tcPr>
            <w:tcW w:w="8043" w:type="dxa"/>
            <w:shd w:val="clear" w:color="auto" w:fill="auto"/>
          </w:tcPr>
          <w:p w:rsidR="001E450E" w:rsidRPr="001D35C5" w:rsidRDefault="00160CBA" w:rsidP="001E450E">
            <w:pPr>
              <w:autoSpaceDE w:val="0"/>
              <w:autoSpaceDN w:val="0"/>
              <w:adjustRightInd w:val="0"/>
              <w:rPr>
                <w:rFonts w:ascii="Arial" w:hAnsi="Arial" w:cs="Arial"/>
                <w:bCs/>
                <w:sz w:val="16"/>
                <w:szCs w:val="16"/>
              </w:rPr>
            </w:pPr>
            <w:r w:rsidRPr="001D35C5">
              <w:rPr>
                <w:rFonts w:ascii="Arial" w:hAnsi="Arial" w:cs="Arial"/>
                <w:bCs/>
                <w:sz w:val="16"/>
                <w:szCs w:val="16"/>
              </w:rPr>
              <w:t>Commission Regulation (EC) No 403/2009 of 14 May 2009</w:t>
            </w:r>
          </w:p>
          <w:p w:rsidR="00160CBA" w:rsidRPr="001D35C5" w:rsidRDefault="001E450E" w:rsidP="001E450E">
            <w:pPr>
              <w:autoSpaceDE w:val="0"/>
              <w:autoSpaceDN w:val="0"/>
              <w:adjustRightInd w:val="0"/>
              <w:ind w:left="777" w:hanging="777"/>
              <w:rPr>
                <w:rFonts w:ascii="Arial" w:hAnsi="Arial" w:cs="Arial"/>
                <w:bCs/>
                <w:sz w:val="16"/>
                <w:szCs w:val="16"/>
              </w:rPr>
            </w:pPr>
            <w:r w:rsidRPr="001D35C5">
              <w:rPr>
                <w:rFonts w:ascii="Arial" w:hAnsi="Arial" w:cs="Arial"/>
                <w:bCs/>
                <w:sz w:val="16"/>
                <w:szCs w:val="16"/>
              </w:rPr>
              <w:tab/>
              <w:t>Amended by: L232/13, 05.08.2014; Commission Implementing Regulation (EU) No 848/2014 of 4 August 2014</w:t>
            </w:r>
          </w:p>
          <w:p w:rsidR="00020D80" w:rsidRPr="001D35C5" w:rsidRDefault="00020D80" w:rsidP="00020D80">
            <w:pPr>
              <w:autoSpaceDE w:val="0"/>
              <w:autoSpaceDN w:val="0"/>
              <w:adjustRightInd w:val="0"/>
              <w:ind w:left="777" w:hanging="777"/>
              <w:rPr>
                <w:rFonts w:ascii="Arial" w:hAnsi="Arial" w:cs="Arial"/>
                <w:bCs/>
                <w:sz w:val="16"/>
                <w:szCs w:val="16"/>
              </w:rPr>
            </w:pPr>
            <w:r w:rsidRPr="001D35C5">
              <w:rPr>
                <w:rFonts w:ascii="Arial" w:hAnsi="Arial" w:cs="Arial"/>
                <w:bCs/>
                <w:sz w:val="16"/>
                <w:szCs w:val="16"/>
              </w:rPr>
              <w:tab/>
              <w:t>L182/18, 10.07.2015, Commission Implementing Regulation (EU) 2015/1114 of 9 July 2015</w:t>
            </w:r>
          </w:p>
        </w:tc>
      </w:tr>
      <w:tr w:rsidR="00160CBA" w:rsidRPr="002D63C9" w:rsidTr="002D63C9">
        <w:tc>
          <w:tcPr>
            <w:tcW w:w="992"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L254/66</w:t>
            </w:r>
          </w:p>
        </w:tc>
        <w:tc>
          <w:tcPr>
            <w:tcW w:w="1134"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26.09.2009</w:t>
            </w:r>
          </w:p>
        </w:tc>
        <w:tc>
          <w:tcPr>
            <w:tcW w:w="8043"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886/2009 of 25 September 2009</w:t>
            </w:r>
          </w:p>
        </w:tc>
      </w:tr>
      <w:tr w:rsidR="00160CBA" w:rsidRPr="002D63C9" w:rsidTr="002D63C9">
        <w:tc>
          <w:tcPr>
            <w:tcW w:w="992"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L254/68</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26.09.2009</w:t>
            </w:r>
          </w:p>
        </w:tc>
        <w:tc>
          <w:tcPr>
            <w:tcW w:w="8043"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887/2009 of 25 September 2009</w:t>
            </w:r>
          </w:p>
        </w:tc>
      </w:tr>
      <w:tr w:rsidR="00160CBA" w:rsidRPr="002D63C9" w:rsidTr="002D63C9">
        <w:tc>
          <w:tcPr>
            <w:tcW w:w="992"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L256/6</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29.09.2009</w:t>
            </w:r>
          </w:p>
        </w:tc>
        <w:tc>
          <w:tcPr>
            <w:tcW w:w="8043"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896/2009 of 25 September 2009</w:t>
            </w:r>
          </w:p>
        </w:tc>
      </w:tr>
      <w:tr w:rsidR="00160CBA" w:rsidRPr="002D63C9" w:rsidTr="002D63C9">
        <w:tc>
          <w:tcPr>
            <w:tcW w:w="992"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L256/12</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29.09.2009</w:t>
            </w:r>
          </w:p>
        </w:tc>
        <w:tc>
          <w:tcPr>
            <w:tcW w:w="8043"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900/2009 of 25 September 2009</w:t>
            </w:r>
          </w:p>
        </w:tc>
      </w:tr>
      <w:tr w:rsidR="00160CBA" w:rsidRPr="002D63C9" w:rsidTr="002D63C9">
        <w:tc>
          <w:tcPr>
            <w:tcW w:w="992"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L256/23</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29.09.2009</w:t>
            </w:r>
          </w:p>
        </w:tc>
        <w:tc>
          <w:tcPr>
            <w:tcW w:w="8043"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902/2009 of 28 September 2009</w:t>
            </w:r>
          </w:p>
        </w:tc>
      </w:tr>
      <w:tr w:rsidR="00160CBA" w:rsidRPr="002D63C9" w:rsidTr="002D63C9">
        <w:tc>
          <w:tcPr>
            <w:tcW w:w="992"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L256/26</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29.09.2009</w:t>
            </w:r>
          </w:p>
        </w:tc>
        <w:tc>
          <w:tcPr>
            <w:tcW w:w="8043" w:type="dxa"/>
            <w:shd w:val="clear" w:color="auto" w:fill="auto"/>
          </w:tcPr>
          <w:p w:rsidR="003B5059" w:rsidRPr="008A1F0D" w:rsidRDefault="00160CBA" w:rsidP="003B5059">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903/2009 of 28 September 2009</w:t>
            </w:r>
          </w:p>
          <w:p w:rsidR="00160CBA" w:rsidRPr="008A1F0D" w:rsidRDefault="006D4F96" w:rsidP="003B5059">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Amended by: L102/10; 16.04.2011; Commission Implementing Regulation (EU) No 373/2011 of 15 April 2011</w:t>
            </w:r>
          </w:p>
          <w:p w:rsidR="003B5059" w:rsidRPr="002D63C9" w:rsidRDefault="003B5059" w:rsidP="003B5059">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L109/22; 19.04.2013; Commission Implementing Regulation (EU) No 357/2013 of 18 April 2013</w:t>
            </w:r>
          </w:p>
        </w:tc>
      </w:tr>
      <w:tr w:rsidR="00160CBA" w:rsidRPr="002D63C9" w:rsidTr="002D63C9">
        <w:tc>
          <w:tcPr>
            <w:tcW w:w="992"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L256/28</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29.09.2009</w:t>
            </w:r>
          </w:p>
        </w:tc>
        <w:tc>
          <w:tcPr>
            <w:tcW w:w="8043"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904/2009 of 28 September 2009</w:t>
            </w:r>
          </w:p>
        </w:tc>
      </w:tr>
      <w:tr w:rsidR="00160CBA" w:rsidRPr="002D63C9" w:rsidTr="002D63C9">
        <w:tc>
          <w:tcPr>
            <w:tcW w:w="992"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L257/7</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30.09.2009</w:t>
            </w:r>
          </w:p>
        </w:tc>
        <w:tc>
          <w:tcPr>
            <w:tcW w:w="8043"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910/2009 of 29 September 2009</w:t>
            </w:r>
          </w:p>
        </w:tc>
      </w:tr>
      <w:tr w:rsidR="00160CBA" w:rsidRPr="002D63C9" w:rsidTr="002D63C9">
        <w:tc>
          <w:tcPr>
            <w:tcW w:w="992"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L257/10</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30.09.2009</w:t>
            </w:r>
          </w:p>
        </w:tc>
        <w:tc>
          <w:tcPr>
            <w:tcW w:w="8043"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911/2009 of 29 September 2009</w:t>
            </w:r>
          </w:p>
        </w:tc>
      </w:tr>
      <w:tr w:rsidR="00160CBA" w:rsidRPr="002D63C9" w:rsidTr="002D63C9">
        <w:tc>
          <w:tcPr>
            <w:tcW w:w="992"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L297/4</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13.11.2009</w:t>
            </w:r>
          </w:p>
        </w:tc>
        <w:tc>
          <w:tcPr>
            <w:tcW w:w="8043"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1087/2009 of 12 November 2009</w:t>
            </w:r>
          </w:p>
        </w:tc>
      </w:tr>
      <w:tr w:rsidR="00160CBA" w:rsidRPr="002D63C9" w:rsidTr="002D63C9">
        <w:tc>
          <w:tcPr>
            <w:tcW w:w="992"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L297/6</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13.11.2009</w:t>
            </w:r>
          </w:p>
        </w:tc>
        <w:tc>
          <w:tcPr>
            <w:tcW w:w="8043"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1088/2009 of 12 November 2009</w:t>
            </w:r>
          </w:p>
        </w:tc>
      </w:tr>
      <w:tr w:rsidR="00160CBA" w:rsidRPr="002D63C9" w:rsidTr="002D63C9">
        <w:tc>
          <w:tcPr>
            <w:tcW w:w="992"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L299/6</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14.11.2009</w:t>
            </w:r>
          </w:p>
        </w:tc>
        <w:tc>
          <w:tcPr>
            <w:tcW w:w="8043" w:type="dxa"/>
            <w:shd w:val="clear" w:color="auto" w:fill="auto"/>
          </w:tcPr>
          <w:p w:rsidR="00AA2319"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(EC) No 1091/2009 of 13 November 2009</w:t>
            </w:r>
          </w:p>
          <w:p w:rsidR="00160CBA" w:rsidRPr="002D63C9" w:rsidRDefault="00AA2319" w:rsidP="002D63C9">
            <w:pPr>
              <w:autoSpaceDE w:val="0"/>
              <w:autoSpaceDN w:val="0"/>
              <w:adjustRightInd w:val="0"/>
              <w:rPr>
                <w:rFonts w:ascii="Arial" w:hAnsi="Arial" w:cs="Arial"/>
                <w:bCs/>
                <w:sz w:val="16"/>
                <w:szCs w:val="16"/>
              </w:rPr>
            </w:pPr>
            <w:r w:rsidRPr="002D63C9">
              <w:rPr>
                <w:rFonts w:ascii="Arial" w:hAnsi="Arial" w:cs="Arial"/>
                <w:bCs/>
                <w:sz w:val="16"/>
                <w:szCs w:val="16"/>
              </w:rPr>
              <w:tab/>
              <w:t>Amended by: L94/14; 08.04.2011; Commission Regulation (EU) No 335/2011 of 7 April 2011</w:t>
            </w:r>
          </w:p>
        </w:tc>
      </w:tr>
      <w:tr w:rsidR="00160CBA" w:rsidRPr="002D63C9" w:rsidTr="002D63C9">
        <w:tc>
          <w:tcPr>
            <w:tcW w:w="992" w:type="dxa"/>
            <w:shd w:val="clear" w:color="auto" w:fill="auto"/>
            <w:vAlign w:val="center"/>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L301/3</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17.11.2009</w:t>
            </w:r>
          </w:p>
        </w:tc>
        <w:tc>
          <w:tcPr>
            <w:tcW w:w="8043" w:type="dxa"/>
            <w:shd w:val="clear" w:color="auto" w:fill="auto"/>
            <w:vAlign w:val="center"/>
          </w:tcPr>
          <w:p w:rsidR="00921B76" w:rsidRPr="008A1F0D" w:rsidRDefault="00160CBA" w:rsidP="00921B76">
            <w:pPr>
              <w:autoSpaceDE w:val="0"/>
              <w:autoSpaceDN w:val="0"/>
              <w:adjustRightInd w:val="0"/>
              <w:rPr>
                <w:rFonts w:ascii="Arial" w:hAnsi="Arial" w:cs="Arial"/>
                <w:bCs/>
                <w:sz w:val="16"/>
                <w:szCs w:val="16"/>
              </w:rPr>
            </w:pPr>
            <w:r w:rsidRPr="008A1F0D">
              <w:rPr>
                <w:rFonts w:ascii="Arial" w:hAnsi="Arial" w:cs="Arial"/>
                <w:bCs/>
                <w:sz w:val="16"/>
                <w:szCs w:val="16"/>
              </w:rPr>
              <w:t>Commission Regulation (EC) No 1096/2009 of 16 November 2009</w:t>
            </w:r>
          </w:p>
          <w:p w:rsidR="00160CBA" w:rsidRPr="002D63C9" w:rsidRDefault="00921B76" w:rsidP="00921B76">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Amended by: L307/60; 07.11.2012; Commission Implementing Regulation (EU) No 1019/2012 of 6 November 2012</w:t>
            </w:r>
          </w:p>
        </w:tc>
      </w:tr>
      <w:tr w:rsidR="00160CBA" w:rsidRPr="002D63C9" w:rsidTr="002D63C9">
        <w:tc>
          <w:tcPr>
            <w:tcW w:w="992"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L3/7</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07.01.2010</w:t>
            </w:r>
          </w:p>
        </w:tc>
        <w:tc>
          <w:tcPr>
            <w:tcW w:w="8043"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8/2010 of 23 December 2009</w:t>
            </w:r>
          </w:p>
        </w:tc>
      </w:tr>
      <w:tr w:rsidR="00160CBA" w:rsidRPr="002D63C9" w:rsidTr="002D63C9">
        <w:tc>
          <w:tcPr>
            <w:tcW w:w="992" w:type="dxa"/>
            <w:shd w:val="clear" w:color="auto" w:fill="auto"/>
            <w:vAlign w:val="center"/>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L3/10</w:t>
            </w:r>
          </w:p>
        </w:tc>
        <w:tc>
          <w:tcPr>
            <w:tcW w:w="1134" w:type="dxa"/>
            <w:shd w:val="clear" w:color="auto" w:fill="auto"/>
          </w:tcPr>
          <w:p w:rsidR="00160CBA" w:rsidRPr="008A1F0D" w:rsidRDefault="00160CBA" w:rsidP="002D63C9">
            <w:pPr>
              <w:autoSpaceDE w:val="0"/>
              <w:autoSpaceDN w:val="0"/>
              <w:adjustRightInd w:val="0"/>
              <w:rPr>
                <w:rFonts w:ascii="Arial" w:hAnsi="Arial" w:cs="Arial"/>
                <w:bCs/>
                <w:sz w:val="16"/>
                <w:szCs w:val="16"/>
              </w:rPr>
            </w:pPr>
            <w:r w:rsidRPr="008A1F0D">
              <w:rPr>
                <w:rFonts w:ascii="Arial" w:hAnsi="Arial" w:cs="Arial"/>
                <w:bCs/>
                <w:sz w:val="16"/>
                <w:szCs w:val="16"/>
              </w:rPr>
              <w:t>07.01.2010</w:t>
            </w:r>
          </w:p>
        </w:tc>
        <w:tc>
          <w:tcPr>
            <w:tcW w:w="8043" w:type="dxa"/>
            <w:shd w:val="clear" w:color="auto" w:fill="auto"/>
            <w:vAlign w:val="center"/>
          </w:tcPr>
          <w:p w:rsidR="002F71C3" w:rsidRPr="008A1F0D" w:rsidRDefault="00160CBA" w:rsidP="002F71C3">
            <w:pPr>
              <w:autoSpaceDE w:val="0"/>
              <w:autoSpaceDN w:val="0"/>
              <w:adjustRightInd w:val="0"/>
              <w:rPr>
                <w:rFonts w:ascii="Arial" w:hAnsi="Arial" w:cs="Arial"/>
                <w:bCs/>
                <w:sz w:val="16"/>
                <w:szCs w:val="16"/>
              </w:rPr>
            </w:pPr>
            <w:r w:rsidRPr="008A1F0D">
              <w:rPr>
                <w:rFonts w:ascii="Arial" w:hAnsi="Arial" w:cs="Arial"/>
                <w:bCs/>
                <w:sz w:val="16"/>
                <w:szCs w:val="16"/>
              </w:rPr>
              <w:t>Commission Regulation (EU) No 9/2010 of 23 December 2009</w:t>
            </w:r>
          </w:p>
          <w:p w:rsidR="00160CBA" w:rsidRPr="002D63C9" w:rsidRDefault="002F71C3" w:rsidP="002F71C3">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Amended by: L342/25; 14.12.2012; Commission Implementing Regulation (EU) No 1196/2012 of 13 December 2012</w:t>
            </w:r>
          </w:p>
        </w:tc>
      </w:tr>
      <w:tr w:rsidR="00160CBA" w:rsidRPr="002D63C9" w:rsidTr="002D63C9">
        <w:tc>
          <w:tcPr>
            <w:tcW w:w="992"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L35/4</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06.02.2010</w:t>
            </w:r>
          </w:p>
        </w:tc>
        <w:tc>
          <w:tcPr>
            <w:tcW w:w="8043"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104/2010 of 5 February 2010</w:t>
            </w:r>
          </w:p>
        </w:tc>
      </w:tr>
      <w:tr w:rsidR="00160CBA" w:rsidRPr="002D63C9" w:rsidTr="002D63C9">
        <w:tc>
          <w:tcPr>
            <w:tcW w:w="992"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L36/1</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09.02.2010</w:t>
            </w:r>
          </w:p>
        </w:tc>
        <w:tc>
          <w:tcPr>
            <w:tcW w:w="8043" w:type="dxa"/>
            <w:shd w:val="clear" w:color="auto" w:fill="auto"/>
            <w:vAlign w:val="center"/>
          </w:tcPr>
          <w:p w:rsidR="00787374"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107/2010 of 8 February 2010</w:t>
            </w:r>
          </w:p>
          <w:p w:rsidR="00160CBA" w:rsidRPr="002D63C9" w:rsidRDefault="00787374" w:rsidP="002D63C9">
            <w:pPr>
              <w:autoSpaceDE w:val="0"/>
              <w:autoSpaceDN w:val="0"/>
              <w:adjustRightInd w:val="0"/>
              <w:rPr>
                <w:rFonts w:ascii="Arial" w:hAnsi="Arial" w:cs="Arial"/>
                <w:bCs/>
                <w:sz w:val="16"/>
                <w:szCs w:val="16"/>
              </w:rPr>
            </w:pPr>
            <w:r w:rsidRPr="002D63C9">
              <w:rPr>
                <w:rFonts w:ascii="Arial" w:hAnsi="Arial" w:cs="Arial"/>
                <w:bCs/>
                <w:sz w:val="16"/>
                <w:szCs w:val="16"/>
              </w:rPr>
              <w:tab/>
              <w:t xml:space="preserve">Amended by: L49/4; </w:t>
            </w:r>
            <w:r w:rsidR="00AA2319" w:rsidRPr="002D63C9">
              <w:rPr>
                <w:rFonts w:ascii="Arial" w:hAnsi="Arial" w:cs="Arial"/>
                <w:bCs/>
                <w:sz w:val="16"/>
                <w:szCs w:val="16"/>
              </w:rPr>
              <w:t xml:space="preserve">24.02.2011; </w:t>
            </w:r>
            <w:r w:rsidRPr="002D63C9">
              <w:rPr>
                <w:rFonts w:ascii="Arial" w:hAnsi="Arial" w:cs="Arial"/>
                <w:bCs/>
                <w:sz w:val="16"/>
                <w:szCs w:val="16"/>
              </w:rPr>
              <w:t>Commission Regulation (EU) No 168/2011 of 23 February 2011</w:t>
            </w:r>
          </w:p>
        </w:tc>
      </w:tr>
      <w:tr w:rsidR="00160CBA" w:rsidRPr="002D63C9" w:rsidTr="002D63C9">
        <w:tc>
          <w:tcPr>
            <w:tcW w:w="992"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L86/13</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01.04.2010</w:t>
            </w:r>
          </w:p>
        </w:tc>
        <w:tc>
          <w:tcPr>
            <w:tcW w:w="8043"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277/2010 of 31 March 2010</w:t>
            </w:r>
          </w:p>
        </w:tc>
      </w:tr>
      <w:tr w:rsidR="00160CBA" w:rsidRPr="002D63C9" w:rsidTr="002D63C9">
        <w:tc>
          <w:tcPr>
            <w:tcW w:w="992"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L100/3</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22.04.2010</w:t>
            </w:r>
          </w:p>
        </w:tc>
        <w:tc>
          <w:tcPr>
            <w:tcW w:w="8043"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327/2010 of 21 April 2010</w:t>
            </w:r>
          </w:p>
        </w:tc>
      </w:tr>
      <w:tr w:rsidR="00160CBA" w:rsidRPr="002D63C9" w:rsidTr="002D63C9">
        <w:tc>
          <w:tcPr>
            <w:tcW w:w="992"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L102/19</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23.04.2010</w:t>
            </w:r>
          </w:p>
        </w:tc>
        <w:tc>
          <w:tcPr>
            <w:tcW w:w="8043"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333/2010 of 22 April 2010</w:t>
            </w:r>
          </w:p>
        </w:tc>
      </w:tr>
      <w:tr w:rsidR="00160CBA" w:rsidRPr="002D63C9" w:rsidTr="002D63C9">
        <w:tc>
          <w:tcPr>
            <w:tcW w:w="992"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L102/22</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23.04.2010</w:t>
            </w:r>
          </w:p>
        </w:tc>
        <w:tc>
          <w:tcPr>
            <w:tcW w:w="8043"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335/2010 of 22 April 2010</w:t>
            </w:r>
          </w:p>
        </w:tc>
      </w:tr>
      <w:tr w:rsidR="00160CBA" w:rsidRPr="002D63C9" w:rsidTr="002D63C9">
        <w:tc>
          <w:tcPr>
            <w:tcW w:w="992"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L104/29</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24.04.2010</w:t>
            </w:r>
          </w:p>
        </w:tc>
        <w:tc>
          <w:tcPr>
            <w:tcW w:w="8043"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348/2010 of 23 April 2010</w:t>
            </w:r>
          </w:p>
        </w:tc>
      </w:tr>
      <w:tr w:rsidR="00160CBA" w:rsidRPr="002D63C9" w:rsidTr="002D63C9">
        <w:tc>
          <w:tcPr>
            <w:tcW w:w="992"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L104/31</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24.04.2010</w:t>
            </w:r>
          </w:p>
        </w:tc>
        <w:tc>
          <w:tcPr>
            <w:tcW w:w="8043"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349/2010 of 23 April 2010</w:t>
            </w:r>
          </w:p>
        </w:tc>
      </w:tr>
      <w:tr w:rsidR="00160CBA" w:rsidRPr="002D63C9" w:rsidTr="002D63C9">
        <w:tc>
          <w:tcPr>
            <w:tcW w:w="992"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L104/34</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24.04.2010</w:t>
            </w:r>
          </w:p>
        </w:tc>
        <w:tc>
          <w:tcPr>
            <w:tcW w:w="8043"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350/2010 of 23 April 2010</w:t>
            </w:r>
          </w:p>
        </w:tc>
      </w:tr>
      <w:tr w:rsidR="00160CBA" w:rsidRPr="002D63C9" w:rsidTr="002D63C9">
        <w:tc>
          <w:tcPr>
            <w:tcW w:w="992"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L150/42</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16.06.2010</w:t>
            </w:r>
          </w:p>
        </w:tc>
        <w:tc>
          <w:tcPr>
            <w:tcW w:w="8043"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514/2010 of 15 June 2010</w:t>
            </w:r>
          </w:p>
        </w:tc>
      </w:tr>
      <w:tr w:rsidR="00160CBA" w:rsidRPr="002D63C9" w:rsidTr="002D63C9">
        <w:tc>
          <w:tcPr>
            <w:tcW w:w="992"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L150/46</w:t>
            </w:r>
          </w:p>
        </w:tc>
        <w:tc>
          <w:tcPr>
            <w:tcW w:w="1134" w:type="dxa"/>
            <w:shd w:val="clear" w:color="auto" w:fill="auto"/>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16.06.2010</w:t>
            </w:r>
          </w:p>
        </w:tc>
        <w:tc>
          <w:tcPr>
            <w:tcW w:w="8043" w:type="dxa"/>
            <w:shd w:val="clear" w:color="auto" w:fill="auto"/>
            <w:vAlign w:val="center"/>
          </w:tcPr>
          <w:p w:rsidR="00160CBA" w:rsidRPr="002D63C9" w:rsidRDefault="00160CB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516/2010 of 15 June 2010</w:t>
            </w:r>
          </w:p>
        </w:tc>
      </w:tr>
      <w:tr w:rsidR="00926062" w:rsidRPr="002D63C9" w:rsidTr="002D63C9">
        <w:tc>
          <w:tcPr>
            <w:tcW w:w="992" w:type="dxa"/>
            <w:shd w:val="clear" w:color="auto" w:fill="auto"/>
          </w:tcPr>
          <w:p w:rsidR="00926062" w:rsidRPr="00B31FCA" w:rsidRDefault="00926062" w:rsidP="002D63C9">
            <w:pPr>
              <w:autoSpaceDE w:val="0"/>
              <w:autoSpaceDN w:val="0"/>
              <w:adjustRightInd w:val="0"/>
              <w:rPr>
                <w:rFonts w:ascii="Arial" w:hAnsi="Arial" w:cs="Arial"/>
                <w:bCs/>
                <w:sz w:val="16"/>
                <w:szCs w:val="16"/>
              </w:rPr>
            </w:pPr>
            <w:r w:rsidRPr="00B31FCA">
              <w:rPr>
                <w:rFonts w:ascii="Arial" w:hAnsi="Arial" w:cs="Arial"/>
                <w:bCs/>
                <w:sz w:val="16"/>
                <w:szCs w:val="16"/>
              </w:rPr>
              <w:t>L263/1</w:t>
            </w:r>
          </w:p>
        </w:tc>
        <w:tc>
          <w:tcPr>
            <w:tcW w:w="1134" w:type="dxa"/>
            <w:shd w:val="clear" w:color="auto" w:fill="auto"/>
          </w:tcPr>
          <w:p w:rsidR="00926062" w:rsidRPr="00B31FCA" w:rsidRDefault="00926062" w:rsidP="002D63C9">
            <w:pPr>
              <w:autoSpaceDE w:val="0"/>
              <w:autoSpaceDN w:val="0"/>
              <w:adjustRightInd w:val="0"/>
              <w:rPr>
                <w:rFonts w:ascii="Arial" w:hAnsi="Arial" w:cs="Arial"/>
                <w:bCs/>
                <w:sz w:val="16"/>
                <w:szCs w:val="16"/>
              </w:rPr>
            </w:pPr>
            <w:r w:rsidRPr="00B31FCA">
              <w:rPr>
                <w:rFonts w:ascii="Arial" w:hAnsi="Arial" w:cs="Arial"/>
                <w:bCs/>
                <w:sz w:val="16"/>
                <w:szCs w:val="16"/>
              </w:rPr>
              <w:t>06.10.2010</w:t>
            </w:r>
          </w:p>
        </w:tc>
        <w:tc>
          <w:tcPr>
            <w:tcW w:w="8043" w:type="dxa"/>
            <w:shd w:val="clear" w:color="auto" w:fill="auto"/>
            <w:vAlign w:val="center"/>
          </w:tcPr>
          <w:p w:rsidR="00926062" w:rsidRPr="00B31FCA" w:rsidRDefault="00926062" w:rsidP="002D63C9">
            <w:pPr>
              <w:autoSpaceDE w:val="0"/>
              <w:autoSpaceDN w:val="0"/>
              <w:adjustRightInd w:val="0"/>
              <w:rPr>
                <w:rFonts w:ascii="Arial" w:hAnsi="Arial" w:cs="Arial"/>
                <w:bCs/>
                <w:sz w:val="16"/>
                <w:szCs w:val="16"/>
              </w:rPr>
            </w:pPr>
            <w:r w:rsidRPr="00B31FCA">
              <w:rPr>
                <w:rFonts w:ascii="Arial" w:hAnsi="Arial" w:cs="Arial"/>
                <w:bCs/>
                <w:sz w:val="16"/>
                <w:szCs w:val="16"/>
              </w:rPr>
              <w:t>Commission Regulation (EU) No 874/2010 of 5 October 2010</w:t>
            </w:r>
          </w:p>
          <w:p w:rsidR="00B652A6" w:rsidRPr="00B31FCA" w:rsidRDefault="00926062" w:rsidP="002D63C9">
            <w:pPr>
              <w:autoSpaceDE w:val="0"/>
              <w:autoSpaceDN w:val="0"/>
              <w:adjustRightInd w:val="0"/>
              <w:rPr>
                <w:rFonts w:ascii="Arial" w:hAnsi="Arial" w:cs="Arial"/>
                <w:bCs/>
                <w:sz w:val="16"/>
                <w:szCs w:val="16"/>
              </w:rPr>
            </w:pPr>
            <w:r w:rsidRPr="00B31FCA">
              <w:rPr>
                <w:rFonts w:ascii="Arial" w:hAnsi="Arial" w:cs="Arial"/>
                <w:bCs/>
                <w:sz w:val="16"/>
                <w:szCs w:val="16"/>
              </w:rPr>
              <w:tab/>
              <w:t>Corrected by: L264/19, 07.10.2010: Corrigendum</w:t>
            </w:r>
            <w:r w:rsidR="00B652A6" w:rsidRPr="00B31FCA">
              <w:rPr>
                <w:rFonts w:ascii="Arial" w:hAnsi="Arial" w:cs="Arial"/>
                <w:bCs/>
                <w:sz w:val="16"/>
                <w:szCs w:val="16"/>
              </w:rPr>
              <w:t xml:space="preserve"> </w:t>
            </w:r>
          </w:p>
          <w:p w:rsidR="00926062" w:rsidRPr="002D63C9" w:rsidRDefault="00B652A6" w:rsidP="00572C2D">
            <w:pPr>
              <w:autoSpaceDE w:val="0"/>
              <w:autoSpaceDN w:val="0"/>
              <w:adjustRightInd w:val="0"/>
              <w:ind w:left="743" w:hanging="743"/>
              <w:rPr>
                <w:rFonts w:ascii="Arial" w:hAnsi="Arial" w:cs="Arial"/>
                <w:bCs/>
                <w:sz w:val="16"/>
                <w:szCs w:val="16"/>
              </w:rPr>
            </w:pPr>
            <w:r w:rsidRPr="00B31FCA">
              <w:rPr>
                <w:rFonts w:ascii="Arial" w:hAnsi="Arial" w:cs="Arial"/>
                <w:bCs/>
                <w:sz w:val="16"/>
                <w:szCs w:val="16"/>
              </w:rPr>
              <w:tab/>
              <w:t>Amended by: L38/36; 11.02.2012; Commission Implementing Regulation (EU) No 118/2012 of 10 February 2012</w:t>
            </w:r>
            <w:r w:rsidR="00D528B2" w:rsidRPr="00B31FCA">
              <w:rPr>
                <w:rFonts w:ascii="Arial" w:hAnsi="Arial" w:cs="Arial"/>
                <w:bCs/>
                <w:sz w:val="16"/>
                <w:szCs w:val="16"/>
              </w:rPr>
              <w:br/>
              <w:t>L281/1; 23.10.201</w:t>
            </w:r>
            <w:r w:rsidR="00572C2D">
              <w:rPr>
                <w:rFonts w:ascii="Arial" w:hAnsi="Arial" w:cs="Arial"/>
                <w:bCs/>
                <w:sz w:val="16"/>
                <w:szCs w:val="16"/>
              </w:rPr>
              <w:t>3</w:t>
            </w:r>
            <w:r w:rsidR="00D528B2" w:rsidRPr="00B31FCA">
              <w:rPr>
                <w:rFonts w:ascii="Arial" w:hAnsi="Arial" w:cs="Arial"/>
                <w:bCs/>
                <w:sz w:val="16"/>
                <w:szCs w:val="16"/>
              </w:rPr>
              <w:t>; Commission Implementing Regulation (EU) No 1014/2013 of 22 October 2013</w:t>
            </w:r>
          </w:p>
        </w:tc>
      </w:tr>
      <w:tr w:rsidR="00926062" w:rsidRPr="002D63C9" w:rsidTr="002D63C9">
        <w:tc>
          <w:tcPr>
            <w:tcW w:w="992" w:type="dxa"/>
            <w:shd w:val="clear" w:color="auto" w:fill="auto"/>
          </w:tcPr>
          <w:p w:rsidR="00926062" w:rsidRPr="002D63C9" w:rsidRDefault="00926062" w:rsidP="002D63C9">
            <w:pPr>
              <w:autoSpaceDE w:val="0"/>
              <w:autoSpaceDN w:val="0"/>
              <w:adjustRightInd w:val="0"/>
              <w:rPr>
                <w:rFonts w:ascii="Arial" w:hAnsi="Arial" w:cs="Arial"/>
                <w:bCs/>
                <w:sz w:val="16"/>
                <w:szCs w:val="16"/>
              </w:rPr>
            </w:pPr>
            <w:r w:rsidRPr="002D63C9">
              <w:rPr>
                <w:rFonts w:ascii="Arial" w:hAnsi="Arial" w:cs="Arial"/>
                <w:bCs/>
                <w:sz w:val="16"/>
                <w:szCs w:val="16"/>
              </w:rPr>
              <w:t>L263/4</w:t>
            </w:r>
          </w:p>
        </w:tc>
        <w:tc>
          <w:tcPr>
            <w:tcW w:w="1134" w:type="dxa"/>
            <w:shd w:val="clear" w:color="auto" w:fill="auto"/>
          </w:tcPr>
          <w:p w:rsidR="00926062" w:rsidRPr="002D63C9" w:rsidRDefault="00926062" w:rsidP="002D63C9">
            <w:pPr>
              <w:autoSpaceDE w:val="0"/>
              <w:autoSpaceDN w:val="0"/>
              <w:adjustRightInd w:val="0"/>
              <w:rPr>
                <w:rFonts w:ascii="Arial" w:hAnsi="Arial" w:cs="Arial"/>
                <w:bCs/>
                <w:sz w:val="16"/>
                <w:szCs w:val="16"/>
              </w:rPr>
            </w:pPr>
            <w:r w:rsidRPr="002D63C9">
              <w:rPr>
                <w:rFonts w:ascii="Arial" w:hAnsi="Arial" w:cs="Arial"/>
                <w:bCs/>
                <w:sz w:val="16"/>
                <w:szCs w:val="16"/>
              </w:rPr>
              <w:t>06.10.2010</w:t>
            </w:r>
          </w:p>
        </w:tc>
        <w:tc>
          <w:tcPr>
            <w:tcW w:w="8043" w:type="dxa"/>
            <w:shd w:val="clear" w:color="auto" w:fill="auto"/>
            <w:vAlign w:val="center"/>
          </w:tcPr>
          <w:p w:rsidR="00926062" w:rsidRPr="002D63C9" w:rsidRDefault="00926062"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875/2010 of 5 October 2010</w:t>
            </w:r>
          </w:p>
        </w:tc>
      </w:tr>
      <w:tr w:rsidR="00926062" w:rsidRPr="002D63C9" w:rsidTr="002D63C9">
        <w:tc>
          <w:tcPr>
            <w:tcW w:w="992" w:type="dxa"/>
            <w:shd w:val="clear" w:color="auto" w:fill="auto"/>
          </w:tcPr>
          <w:p w:rsidR="00926062" w:rsidRPr="002D63C9" w:rsidRDefault="00926062" w:rsidP="002D63C9">
            <w:pPr>
              <w:autoSpaceDE w:val="0"/>
              <w:autoSpaceDN w:val="0"/>
              <w:adjustRightInd w:val="0"/>
              <w:rPr>
                <w:rFonts w:ascii="Arial" w:hAnsi="Arial" w:cs="Arial"/>
                <w:bCs/>
                <w:sz w:val="16"/>
                <w:szCs w:val="16"/>
              </w:rPr>
            </w:pPr>
            <w:r w:rsidRPr="002D63C9">
              <w:rPr>
                <w:rFonts w:ascii="Arial" w:hAnsi="Arial" w:cs="Arial"/>
                <w:bCs/>
                <w:sz w:val="16"/>
                <w:szCs w:val="16"/>
              </w:rPr>
              <w:t>L265/1</w:t>
            </w:r>
          </w:p>
        </w:tc>
        <w:tc>
          <w:tcPr>
            <w:tcW w:w="1134" w:type="dxa"/>
            <w:shd w:val="clear" w:color="auto" w:fill="auto"/>
          </w:tcPr>
          <w:p w:rsidR="00926062" w:rsidRPr="002D63C9" w:rsidRDefault="00926062" w:rsidP="002D63C9">
            <w:pPr>
              <w:autoSpaceDE w:val="0"/>
              <w:autoSpaceDN w:val="0"/>
              <w:adjustRightInd w:val="0"/>
              <w:rPr>
                <w:rFonts w:ascii="Arial" w:hAnsi="Arial" w:cs="Arial"/>
                <w:bCs/>
                <w:sz w:val="16"/>
                <w:szCs w:val="16"/>
              </w:rPr>
            </w:pPr>
            <w:r w:rsidRPr="002D63C9">
              <w:rPr>
                <w:rFonts w:ascii="Arial" w:hAnsi="Arial" w:cs="Arial"/>
                <w:bCs/>
                <w:sz w:val="16"/>
                <w:szCs w:val="16"/>
              </w:rPr>
              <w:t>08.10.2010</w:t>
            </w:r>
          </w:p>
        </w:tc>
        <w:tc>
          <w:tcPr>
            <w:tcW w:w="8043" w:type="dxa"/>
            <w:shd w:val="clear" w:color="auto" w:fill="auto"/>
            <w:vAlign w:val="center"/>
          </w:tcPr>
          <w:p w:rsidR="00926062" w:rsidRPr="002D63C9" w:rsidRDefault="00926062"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883/2010 of 7 October 2010</w:t>
            </w:r>
          </w:p>
        </w:tc>
      </w:tr>
      <w:tr w:rsidR="00926062" w:rsidRPr="002D63C9" w:rsidTr="002D63C9">
        <w:tc>
          <w:tcPr>
            <w:tcW w:w="992" w:type="dxa"/>
            <w:shd w:val="clear" w:color="auto" w:fill="auto"/>
          </w:tcPr>
          <w:p w:rsidR="00926062" w:rsidRPr="002D63C9" w:rsidRDefault="00926062" w:rsidP="002D63C9">
            <w:pPr>
              <w:autoSpaceDE w:val="0"/>
              <w:autoSpaceDN w:val="0"/>
              <w:adjustRightInd w:val="0"/>
              <w:rPr>
                <w:rFonts w:ascii="Arial" w:hAnsi="Arial" w:cs="Arial"/>
                <w:bCs/>
                <w:sz w:val="16"/>
                <w:szCs w:val="16"/>
              </w:rPr>
            </w:pPr>
            <w:r w:rsidRPr="002D63C9">
              <w:rPr>
                <w:rFonts w:ascii="Arial" w:hAnsi="Arial" w:cs="Arial"/>
                <w:bCs/>
                <w:sz w:val="16"/>
                <w:szCs w:val="16"/>
              </w:rPr>
              <w:t>L265/5</w:t>
            </w:r>
          </w:p>
        </w:tc>
        <w:tc>
          <w:tcPr>
            <w:tcW w:w="1134" w:type="dxa"/>
            <w:shd w:val="clear" w:color="auto" w:fill="auto"/>
          </w:tcPr>
          <w:p w:rsidR="00926062" w:rsidRPr="002D63C9" w:rsidRDefault="00926062" w:rsidP="002D63C9">
            <w:pPr>
              <w:autoSpaceDE w:val="0"/>
              <w:autoSpaceDN w:val="0"/>
              <w:adjustRightInd w:val="0"/>
              <w:rPr>
                <w:rFonts w:ascii="Arial" w:hAnsi="Arial" w:cs="Arial"/>
                <w:bCs/>
                <w:sz w:val="16"/>
                <w:szCs w:val="16"/>
              </w:rPr>
            </w:pPr>
            <w:r w:rsidRPr="002D63C9">
              <w:rPr>
                <w:rFonts w:ascii="Arial" w:hAnsi="Arial" w:cs="Arial"/>
                <w:bCs/>
                <w:sz w:val="16"/>
                <w:szCs w:val="16"/>
              </w:rPr>
              <w:t>08.10.2010</w:t>
            </w:r>
          </w:p>
        </w:tc>
        <w:tc>
          <w:tcPr>
            <w:tcW w:w="8043" w:type="dxa"/>
            <w:shd w:val="clear" w:color="auto" w:fill="auto"/>
            <w:vAlign w:val="center"/>
          </w:tcPr>
          <w:p w:rsidR="00926062" w:rsidRPr="002D63C9" w:rsidRDefault="00926062"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885/2010 of 7 October 2010</w:t>
            </w:r>
          </w:p>
        </w:tc>
      </w:tr>
      <w:tr w:rsidR="00926062" w:rsidRPr="002D63C9" w:rsidTr="002D63C9">
        <w:tc>
          <w:tcPr>
            <w:tcW w:w="992" w:type="dxa"/>
            <w:shd w:val="clear" w:color="auto" w:fill="auto"/>
          </w:tcPr>
          <w:p w:rsidR="00926062" w:rsidRPr="002D63C9" w:rsidRDefault="00926062" w:rsidP="002D63C9">
            <w:pPr>
              <w:autoSpaceDE w:val="0"/>
              <w:autoSpaceDN w:val="0"/>
              <w:adjustRightInd w:val="0"/>
              <w:rPr>
                <w:rFonts w:ascii="Arial" w:hAnsi="Arial" w:cs="Arial"/>
                <w:bCs/>
                <w:sz w:val="16"/>
                <w:szCs w:val="16"/>
              </w:rPr>
            </w:pPr>
            <w:r w:rsidRPr="002D63C9">
              <w:rPr>
                <w:rFonts w:ascii="Arial" w:hAnsi="Arial" w:cs="Arial"/>
                <w:bCs/>
                <w:sz w:val="16"/>
                <w:szCs w:val="16"/>
              </w:rPr>
              <w:t>L266/4</w:t>
            </w:r>
          </w:p>
        </w:tc>
        <w:tc>
          <w:tcPr>
            <w:tcW w:w="1134" w:type="dxa"/>
            <w:shd w:val="clear" w:color="auto" w:fill="auto"/>
          </w:tcPr>
          <w:p w:rsidR="00926062" w:rsidRPr="002D63C9" w:rsidRDefault="00926062" w:rsidP="002D63C9">
            <w:pPr>
              <w:autoSpaceDE w:val="0"/>
              <w:autoSpaceDN w:val="0"/>
              <w:adjustRightInd w:val="0"/>
              <w:rPr>
                <w:rFonts w:ascii="Arial" w:hAnsi="Arial" w:cs="Arial"/>
                <w:bCs/>
                <w:sz w:val="16"/>
                <w:szCs w:val="16"/>
              </w:rPr>
            </w:pPr>
            <w:r w:rsidRPr="002D63C9">
              <w:rPr>
                <w:rFonts w:ascii="Arial" w:hAnsi="Arial" w:cs="Arial"/>
                <w:bCs/>
                <w:sz w:val="16"/>
                <w:szCs w:val="16"/>
              </w:rPr>
              <w:t>09.10.2010</w:t>
            </w:r>
          </w:p>
        </w:tc>
        <w:tc>
          <w:tcPr>
            <w:tcW w:w="8043" w:type="dxa"/>
            <w:shd w:val="clear" w:color="auto" w:fill="auto"/>
            <w:vAlign w:val="center"/>
          </w:tcPr>
          <w:p w:rsidR="00926062" w:rsidRPr="002D63C9" w:rsidRDefault="00926062"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891/2010 of 8 October 2010</w:t>
            </w:r>
          </w:p>
        </w:tc>
      </w:tr>
      <w:tr w:rsidR="00926062" w:rsidRPr="002D63C9" w:rsidTr="002D63C9">
        <w:tc>
          <w:tcPr>
            <w:tcW w:w="992" w:type="dxa"/>
            <w:shd w:val="clear" w:color="auto" w:fill="auto"/>
          </w:tcPr>
          <w:p w:rsidR="00926062" w:rsidRPr="002D63C9" w:rsidRDefault="00926062" w:rsidP="002D63C9">
            <w:pPr>
              <w:autoSpaceDE w:val="0"/>
              <w:autoSpaceDN w:val="0"/>
              <w:adjustRightInd w:val="0"/>
              <w:rPr>
                <w:rFonts w:ascii="Arial" w:hAnsi="Arial" w:cs="Arial"/>
                <w:bCs/>
                <w:sz w:val="16"/>
                <w:szCs w:val="16"/>
              </w:rPr>
            </w:pPr>
            <w:r w:rsidRPr="002D63C9">
              <w:rPr>
                <w:rFonts w:ascii="Arial" w:hAnsi="Arial" w:cs="Arial"/>
                <w:bCs/>
                <w:sz w:val="16"/>
                <w:szCs w:val="16"/>
              </w:rPr>
              <w:t>L290/22</w:t>
            </w:r>
          </w:p>
        </w:tc>
        <w:tc>
          <w:tcPr>
            <w:tcW w:w="1134" w:type="dxa"/>
            <w:shd w:val="clear" w:color="auto" w:fill="auto"/>
          </w:tcPr>
          <w:p w:rsidR="00926062" w:rsidRPr="002D63C9" w:rsidRDefault="00926062" w:rsidP="002D63C9">
            <w:pPr>
              <w:autoSpaceDE w:val="0"/>
              <w:autoSpaceDN w:val="0"/>
              <w:adjustRightInd w:val="0"/>
              <w:rPr>
                <w:rFonts w:ascii="Arial" w:hAnsi="Arial" w:cs="Arial"/>
                <w:bCs/>
                <w:sz w:val="16"/>
                <w:szCs w:val="16"/>
              </w:rPr>
            </w:pPr>
            <w:r w:rsidRPr="002D63C9">
              <w:rPr>
                <w:rFonts w:ascii="Arial" w:hAnsi="Arial" w:cs="Arial"/>
                <w:bCs/>
                <w:sz w:val="16"/>
                <w:szCs w:val="16"/>
              </w:rPr>
              <w:t>06.11.2010</w:t>
            </w:r>
          </w:p>
        </w:tc>
        <w:tc>
          <w:tcPr>
            <w:tcW w:w="8043" w:type="dxa"/>
            <w:shd w:val="clear" w:color="auto" w:fill="auto"/>
            <w:vAlign w:val="center"/>
          </w:tcPr>
          <w:p w:rsidR="00926062" w:rsidRPr="002D63C9" w:rsidRDefault="00926062"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998/2010 of 5 November 2010</w:t>
            </w:r>
          </w:p>
        </w:tc>
      </w:tr>
      <w:tr w:rsidR="00926062" w:rsidRPr="002D63C9" w:rsidTr="002D63C9">
        <w:tc>
          <w:tcPr>
            <w:tcW w:w="992" w:type="dxa"/>
            <w:shd w:val="clear" w:color="auto" w:fill="auto"/>
          </w:tcPr>
          <w:p w:rsidR="00926062" w:rsidRPr="002D63C9" w:rsidRDefault="00926062" w:rsidP="002D63C9">
            <w:pPr>
              <w:autoSpaceDE w:val="0"/>
              <w:autoSpaceDN w:val="0"/>
              <w:adjustRightInd w:val="0"/>
              <w:rPr>
                <w:rFonts w:ascii="Arial" w:hAnsi="Arial" w:cs="Arial"/>
                <w:bCs/>
                <w:sz w:val="16"/>
                <w:szCs w:val="16"/>
              </w:rPr>
            </w:pPr>
            <w:r w:rsidRPr="002D63C9">
              <w:rPr>
                <w:rFonts w:ascii="Arial" w:hAnsi="Arial" w:cs="Arial"/>
                <w:bCs/>
                <w:sz w:val="16"/>
                <w:szCs w:val="16"/>
              </w:rPr>
              <w:t>L290/24</w:t>
            </w:r>
          </w:p>
        </w:tc>
        <w:tc>
          <w:tcPr>
            <w:tcW w:w="1134" w:type="dxa"/>
            <w:shd w:val="clear" w:color="auto" w:fill="auto"/>
          </w:tcPr>
          <w:p w:rsidR="00926062" w:rsidRPr="002D63C9" w:rsidRDefault="00926062" w:rsidP="002D63C9">
            <w:pPr>
              <w:autoSpaceDE w:val="0"/>
              <w:autoSpaceDN w:val="0"/>
              <w:adjustRightInd w:val="0"/>
              <w:rPr>
                <w:rFonts w:ascii="Arial" w:hAnsi="Arial" w:cs="Arial"/>
                <w:bCs/>
                <w:sz w:val="16"/>
                <w:szCs w:val="16"/>
              </w:rPr>
            </w:pPr>
            <w:r w:rsidRPr="002D63C9">
              <w:rPr>
                <w:rFonts w:ascii="Arial" w:hAnsi="Arial" w:cs="Arial"/>
                <w:bCs/>
                <w:sz w:val="16"/>
                <w:szCs w:val="16"/>
              </w:rPr>
              <w:t>06.11.2010</w:t>
            </w:r>
          </w:p>
        </w:tc>
        <w:tc>
          <w:tcPr>
            <w:tcW w:w="8043" w:type="dxa"/>
            <w:shd w:val="clear" w:color="auto" w:fill="auto"/>
            <w:vAlign w:val="center"/>
          </w:tcPr>
          <w:p w:rsidR="00926062" w:rsidRPr="002D63C9" w:rsidRDefault="00926062"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999/2010 of 5 November 2010</w:t>
            </w:r>
          </w:p>
        </w:tc>
      </w:tr>
      <w:tr w:rsidR="006400C9" w:rsidRPr="002D63C9" w:rsidTr="002D63C9">
        <w:tc>
          <w:tcPr>
            <w:tcW w:w="992" w:type="dxa"/>
            <w:shd w:val="clear" w:color="auto" w:fill="auto"/>
          </w:tcPr>
          <w:p w:rsidR="006400C9" w:rsidRPr="002D63C9" w:rsidRDefault="006400C9" w:rsidP="002D63C9">
            <w:pPr>
              <w:autoSpaceDE w:val="0"/>
              <w:autoSpaceDN w:val="0"/>
              <w:adjustRightInd w:val="0"/>
              <w:rPr>
                <w:rFonts w:ascii="Arial" w:hAnsi="Arial" w:cs="Arial"/>
                <w:bCs/>
                <w:sz w:val="16"/>
                <w:szCs w:val="16"/>
              </w:rPr>
            </w:pPr>
            <w:r w:rsidRPr="002D63C9">
              <w:rPr>
                <w:rFonts w:ascii="Arial" w:hAnsi="Arial" w:cs="Arial"/>
                <w:bCs/>
                <w:sz w:val="16"/>
                <w:szCs w:val="16"/>
              </w:rPr>
              <w:t>L317/3</w:t>
            </w:r>
          </w:p>
        </w:tc>
        <w:tc>
          <w:tcPr>
            <w:tcW w:w="1134" w:type="dxa"/>
            <w:shd w:val="clear" w:color="auto" w:fill="auto"/>
          </w:tcPr>
          <w:p w:rsidR="006400C9" w:rsidRPr="002D63C9" w:rsidRDefault="006400C9" w:rsidP="002D63C9">
            <w:pPr>
              <w:autoSpaceDE w:val="0"/>
              <w:autoSpaceDN w:val="0"/>
              <w:adjustRightInd w:val="0"/>
              <w:rPr>
                <w:rFonts w:ascii="Arial" w:hAnsi="Arial" w:cs="Arial"/>
                <w:bCs/>
                <w:sz w:val="16"/>
                <w:szCs w:val="16"/>
              </w:rPr>
            </w:pPr>
            <w:r w:rsidRPr="002D63C9">
              <w:rPr>
                <w:rFonts w:ascii="Arial" w:hAnsi="Arial" w:cs="Arial"/>
                <w:bCs/>
                <w:sz w:val="16"/>
                <w:szCs w:val="16"/>
              </w:rPr>
              <w:t>03.12.2010</w:t>
            </w:r>
          </w:p>
        </w:tc>
        <w:tc>
          <w:tcPr>
            <w:tcW w:w="8043" w:type="dxa"/>
            <w:shd w:val="clear" w:color="auto" w:fill="auto"/>
            <w:vAlign w:val="center"/>
          </w:tcPr>
          <w:p w:rsidR="006400C9" w:rsidRPr="002D63C9" w:rsidRDefault="006400C9"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1117/2010 of 2 December 2010</w:t>
            </w:r>
          </w:p>
        </w:tc>
      </w:tr>
      <w:tr w:rsidR="0053775F" w:rsidRPr="002D63C9" w:rsidTr="002D63C9">
        <w:tc>
          <w:tcPr>
            <w:tcW w:w="992" w:type="dxa"/>
            <w:shd w:val="clear" w:color="auto" w:fill="auto"/>
          </w:tcPr>
          <w:p w:rsidR="0053775F" w:rsidRPr="008A1F0D" w:rsidRDefault="0053775F" w:rsidP="002D63C9">
            <w:pPr>
              <w:autoSpaceDE w:val="0"/>
              <w:autoSpaceDN w:val="0"/>
              <w:adjustRightInd w:val="0"/>
              <w:rPr>
                <w:rFonts w:ascii="Arial" w:hAnsi="Arial" w:cs="Arial"/>
                <w:bCs/>
                <w:sz w:val="16"/>
                <w:szCs w:val="16"/>
              </w:rPr>
            </w:pPr>
            <w:r w:rsidRPr="008A1F0D">
              <w:rPr>
                <w:rFonts w:ascii="Arial" w:hAnsi="Arial" w:cs="Arial"/>
                <w:bCs/>
                <w:sz w:val="16"/>
                <w:szCs w:val="16"/>
              </w:rPr>
              <w:t>L317/5</w:t>
            </w:r>
          </w:p>
        </w:tc>
        <w:tc>
          <w:tcPr>
            <w:tcW w:w="1134" w:type="dxa"/>
            <w:shd w:val="clear" w:color="auto" w:fill="auto"/>
          </w:tcPr>
          <w:p w:rsidR="0053775F" w:rsidRPr="008A1F0D" w:rsidRDefault="0053775F" w:rsidP="002D63C9">
            <w:pPr>
              <w:autoSpaceDE w:val="0"/>
              <w:autoSpaceDN w:val="0"/>
              <w:adjustRightInd w:val="0"/>
              <w:rPr>
                <w:rFonts w:ascii="Arial" w:hAnsi="Arial" w:cs="Arial"/>
                <w:bCs/>
                <w:sz w:val="16"/>
                <w:szCs w:val="16"/>
              </w:rPr>
            </w:pPr>
            <w:r w:rsidRPr="008A1F0D">
              <w:rPr>
                <w:rFonts w:ascii="Arial" w:hAnsi="Arial" w:cs="Arial"/>
                <w:bCs/>
                <w:sz w:val="16"/>
                <w:szCs w:val="16"/>
              </w:rPr>
              <w:t>03.12.2010</w:t>
            </w:r>
          </w:p>
        </w:tc>
        <w:tc>
          <w:tcPr>
            <w:tcW w:w="8043" w:type="dxa"/>
            <w:shd w:val="clear" w:color="auto" w:fill="auto"/>
            <w:vAlign w:val="center"/>
          </w:tcPr>
          <w:p w:rsidR="00C25C26" w:rsidRPr="008A1F0D" w:rsidRDefault="0053775F" w:rsidP="00C25C26">
            <w:pPr>
              <w:autoSpaceDE w:val="0"/>
              <w:autoSpaceDN w:val="0"/>
              <w:adjustRightInd w:val="0"/>
              <w:rPr>
                <w:rFonts w:ascii="Arial" w:hAnsi="Arial" w:cs="Arial"/>
                <w:bCs/>
                <w:sz w:val="16"/>
                <w:szCs w:val="16"/>
              </w:rPr>
            </w:pPr>
            <w:r w:rsidRPr="008A1F0D">
              <w:rPr>
                <w:rFonts w:ascii="Arial" w:hAnsi="Arial" w:cs="Arial"/>
                <w:bCs/>
                <w:sz w:val="16"/>
                <w:szCs w:val="16"/>
              </w:rPr>
              <w:t>Commission Regulation (EU) No 1118/2010 of 2 December 2010</w:t>
            </w:r>
          </w:p>
          <w:p w:rsidR="0053775F" w:rsidRPr="002D63C9" w:rsidRDefault="00C25C26" w:rsidP="00C25C26">
            <w:pPr>
              <w:autoSpaceDE w:val="0"/>
              <w:autoSpaceDN w:val="0"/>
              <w:adjustRightInd w:val="0"/>
              <w:ind w:left="743" w:hanging="743"/>
              <w:rPr>
                <w:rFonts w:ascii="Arial" w:hAnsi="Arial" w:cs="Arial"/>
                <w:bCs/>
                <w:sz w:val="16"/>
                <w:szCs w:val="16"/>
              </w:rPr>
            </w:pPr>
            <w:r w:rsidRPr="008A1F0D">
              <w:rPr>
                <w:rFonts w:ascii="Arial" w:hAnsi="Arial" w:cs="Arial"/>
                <w:bCs/>
                <w:sz w:val="16"/>
                <w:szCs w:val="16"/>
              </w:rPr>
              <w:tab/>
              <w:t>Amended by: L49/50; 22.02.2013; Commission Implementing Regulation (EU) No 160/2013 of 21 February 2013</w:t>
            </w:r>
          </w:p>
        </w:tc>
      </w:tr>
      <w:tr w:rsidR="00F254CF" w:rsidRPr="002D63C9" w:rsidTr="002D63C9">
        <w:tc>
          <w:tcPr>
            <w:tcW w:w="992" w:type="dxa"/>
            <w:shd w:val="clear" w:color="auto" w:fill="auto"/>
          </w:tcPr>
          <w:p w:rsidR="00F254CF" w:rsidRPr="002D63C9" w:rsidRDefault="00F254CF" w:rsidP="002D63C9">
            <w:pPr>
              <w:autoSpaceDE w:val="0"/>
              <w:autoSpaceDN w:val="0"/>
              <w:adjustRightInd w:val="0"/>
              <w:rPr>
                <w:rFonts w:ascii="Arial" w:hAnsi="Arial" w:cs="Arial"/>
                <w:bCs/>
                <w:sz w:val="16"/>
                <w:szCs w:val="16"/>
              </w:rPr>
            </w:pPr>
            <w:r w:rsidRPr="002D63C9">
              <w:rPr>
                <w:rFonts w:ascii="Arial" w:hAnsi="Arial" w:cs="Arial"/>
                <w:bCs/>
                <w:sz w:val="16"/>
                <w:szCs w:val="16"/>
              </w:rPr>
              <w:t>L317/9</w:t>
            </w:r>
          </w:p>
        </w:tc>
        <w:tc>
          <w:tcPr>
            <w:tcW w:w="1134" w:type="dxa"/>
            <w:shd w:val="clear" w:color="auto" w:fill="auto"/>
          </w:tcPr>
          <w:p w:rsidR="00F254CF" w:rsidRPr="002D63C9" w:rsidRDefault="00F254CF" w:rsidP="002D63C9">
            <w:pPr>
              <w:autoSpaceDE w:val="0"/>
              <w:autoSpaceDN w:val="0"/>
              <w:adjustRightInd w:val="0"/>
              <w:rPr>
                <w:rFonts w:ascii="Arial" w:hAnsi="Arial" w:cs="Arial"/>
                <w:bCs/>
                <w:sz w:val="16"/>
                <w:szCs w:val="16"/>
              </w:rPr>
            </w:pPr>
            <w:r w:rsidRPr="002D63C9">
              <w:rPr>
                <w:rFonts w:ascii="Arial" w:hAnsi="Arial" w:cs="Arial"/>
                <w:bCs/>
                <w:sz w:val="16"/>
                <w:szCs w:val="16"/>
              </w:rPr>
              <w:t>03.12.2010</w:t>
            </w:r>
          </w:p>
        </w:tc>
        <w:tc>
          <w:tcPr>
            <w:tcW w:w="8043" w:type="dxa"/>
            <w:shd w:val="clear" w:color="auto" w:fill="auto"/>
            <w:vAlign w:val="center"/>
          </w:tcPr>
          <w:p w:rsidR="00F254CF" w:rsidRPr="002D63C9" w:rsidRDefault="00F254CF"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1119/2010 of 2 December 2010</w:t>
            </w:r>
          </w:p>
        </w:tc>
      </w:tr>
      <w:tr w:rsidR="00F254CF" w:rsidRPr="002D63C9" w:rsidTr="002D63C9">
        <w:tc>
          <w:tcPr>
            <w:tcW w:w="992" w:type="dxa"/>
            <w:shd w:val="clear" w:color="auto" w:fill="auto"/>
          </w:tcPr>
          <w:p w:rsidR="00F254CF" w:rsidRPr="002D63C9" w:rsidRDefault="00F254CF" w:rsidP="002D63C9">
            <w:pPr>
              <w:autoSpaceDE w:val="0"/>
              <w:autoSpaceDN w:val="0"/>
              <w:adjustRightInd w:val="0"/>
              <w:rPr>
                <w:rFonts w:ascii="Arial" w:hAnsi="Arial" w:cs="Arial"/>
                <w:bCs/>
                <w:sz w:val="16"/>
                <w:szCs w:val="16"/>
              </w:rPr>
            </w:pPr>
            <w:r w:rsidRPr="002D63C9">
              <w:rPr>
                <w:rFonts w:ascii="Arial" w:hAnsi="Arial" w:cs="Arial"/>
                <w:bCs/>
                <w:sz w:val="16"/>
                <w:szCs w:val="16"/>
              </w:rPr>
              <w:t>L317/12</w:t>
            </w:r>
          </w:p>
        </w:tc>
        <w:tc>
          <w:tcPr>
            <w:tcW w:w="1134" w:type="dxa"/>
            <w:shd w:val="clear" w:color="auto" w:fill="auto"/>
          </w:tcPr>
          <w:p w:rsidR="00F254CF" w:rsidRPr="002D63C9" w:rsidRDefault="00F254CF" w:rsidP="002D63C9">
            <w:pPr>
              <w:autoSpaceDE w:val="0"/>
              <w:autoSpaceDN w:val="0"/>
              <w:adjustRightInd w:val="0"/>
              <w:rPr>
                <w:rFonts w:ascii="Arial" w:hAnsi="Arial" w:cs="Arial"/>
                <w:bCs/>
                <w:sz w:val="16"/>
                <w:szCs w:val="16"/>
              </w:rPr>
            </w:pPr>
            <w:r w:rsidRPr="002D63C9">
              <w:rPr>
                <w:rFonts w:ascii="Arial" w:hAnsi="Arial" w:cs="Arial"/>
                <w:bCs/>
                <w:sz w:val="16"/>
                <w:szCs w:val="16"/>
              </w:rPr>
              <w:t>03.12.2010</w:t>
            </w:r>
          </w:p>
        </w:tc>
        <w:tc>
          <w:tcPr>
            <w:tcW w:w="8043" w:type="dxa"/>
            <w:shd w:val="clear" w:color="auto" w:fill="auto"/>
            <w:vAlign w:val="center"/>
          </w:tcPr>
          <w:p w:rsidR="00F254CF" w:rsidRPr="002D63C9" w:rsidRDefault="00F254CF"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1120/2010 of 2 December 2010</w:t>
            </w:r>
          </w:p>
        </w:tc>
      </w:tr>
      <w:tr w:rsidR="004C276E" w:rsidRPr="002D63C9" w:rsidTr="002D63C9">
        <w:tc>
          <w:tcPr>
            <w:tcW w:w="992" w:type="dxa"/>
            <w:shd w:val="clear" w:color="auto" w:fill="auto"/>
          </w:tcPr>
          <w:p w:rsidR="004C276E" w:rsidRPr="002D63C9" w:rsidRDefault="004C276E" w:rsidP="002D63C9">
            <w:pPr>
              <w:autoSpaceDE w:val="0"/>
              <w:autoSpaceDN w:val="0"/>
              <w:adjustRightInd w:val="0"/>
              <w:rPr>
                <w:rFonts w:ascii="Arial" w:hAnsi="Arial" w:cs="Arial"/>
                <w:bCs/>
                <w:sz w:val="16"/>
                <w:szCs w:val="16"/>
              </w:rPr>
            </w:pPr>
            <w:r w:rsidRPr="002D63C9">
              <w:rPr>
                <w:rFonts w:ascii="Arial" w:hAnsi="Arial" w:cs="Arial"/>
                <w:sz w:val="16"/>
                <w:szCs w:val="16"/>
              </w:rPr>
              <w:t>L11/18</w:t>
            </w:r>
          </w:p>
        </w:tc>
        <w:tc>
          <w:tcPr>
            <w:tcW w:w="1134" w:type="dxa"/>
            <w:shd w:val="clear" w:color="auto" w:fill="auto"/>
          </w:tcPr>
          <w:p w:rsidR="004C276E" w:rsidRPr="002D63C9" w:rsidRDefault="004C276E" w:rsidP="002D63C9">
            <w:pPr>
              <w:autoSpaceDE w:val="0"/>
              <w:autoSpaceDN w:val="0"/>
              <w:adjustRightInd w:val="0"/>
              <w:rPr>
                <w:rFonts w:ascii="Arial" w:hAnsi="Arial" w:cs="Arial"/>
                <w:bCs/>
                <w:sz w:val="16"/>
                <w:szCs w:val="16"/>
              </w:rPr>
            </w:pPr>
            <w:r w:rsidRPr="002D63C9">
              <w:rPr>
                <w:rFonts w:ascii="Arial" w:hAnsi="Arial" w:cs="Arial"/>
                <w:bCs/>
                <w:sz w:val="16"/>
                <w:szCs w:val="16"/>
              </w:rPr>
              <w:t>15.01.2011</w:t>
            </w:r>
          </w:p>
        </w:tc>
        <w:tc>
          <w:tcPr>
            <w:tcW w:w="8043" w:type="dxa"/>
            <w:shd w:val="clear" w:color="auto" w:fill="auto"/>
            <w:vAlign w:val="center"/>
          </w:tcPr>
          <w:p w:rsidR="004C276E" w:rsidRPr="002D63C9" w:rsidRDefault="004C276E" w:rsidP="002D63C9">
            <w:pPr>
              <w:autoSpaceDE w:val="0"/>
              <w:autoSpaceDN w:val="0"/>
              <w:adjustRightInd w:val="0"/>
              <w:rPr>
                <w:rFonts w:ascii="Arial" w:hAnsi="Arial" w:cs="Arial"/>
                <w:bCs/>
                <w:sz w:val="16"/>
                <w:szCs w:val="16"/>
              </w:rPr>
            </w:pPr>
            <w:r w:rsidRPr="002D63C9">
              <w:rPr>
                <w:rFonts w:ascii="Arial" w:hAnsi="Arial" w:cs="Arial"/>
                <w:sz w:val="16"/>
                <w:szCs w:val="16"/>
              </w:rPr>
              <w:t>Commission Regulation (EU) No 26/2011 of 14 January 2011</w:t>
            </w:r>
          </w:p>
        </w:tc>
      </w:tr>
      <w:tr w:rsidR="006C26BC" w:rsidRPr="002D63C9" w:rsidTr="002D63C9">
        <w:tc>
          <w:tcPr>
            <w:tcW w:w="992" w:type="dxa"/>
            <w:shd w:val="clear" w:color="auto" w:fill="auto"/>
          </w:tcPr>
          <w:p w:rsidR="006C26BC" w:rsidRPr="002D63C9" w:rsidRDefault="006C26BC" w:rsidP="002D63C9">
            <w:pPr>
              <w:autoSpaceDE w:val="0"/>
              <w:autoSpaceDN w:val="0"/>
              <w:adjustRightInd w:val="0"/>
              <w:rPr>
                <w:rFonts w:ascii="Arial" w:hAnsi="Arial" w:cs="Arial"/>
                <w:sz w:val="16"/>
                <w:szCs w:val="16"/>
              </w:rPr>
            </w:pPr>
            <w:r w:rsidRPr="002D63C9">
              <w:rPr>
                <w:rFonts w:ascii="Arial" w:hAnsi="Arial" w:cs="Arial"/>
                <w:sz w:val="16"/>
                <w:szCs w:val="16"/>
              </w:rPr>
              <w:t>L49/6</w:t>
            </w:r>
          </w:p>
        </w:tc>
        <w:tc>
          <w:tcPr>
            <w:tcW w:w="1134" w:type="dxa"/>
            <w:shd w:val="clear" w:color="auto" w:fill="auto"/>
          </w:tcPr>
          <w:p w:rsidR="006C26BC" w:rsidRPr="002D63C9" w:rsidRDefault="006C26BC" w:rsidP="002D63C9">
            <w:pPr>
              <w:autoSpaceDE w:val="0"/>
              <w:autoSpaceDN w:val="0"/>
              <w:adjustRightInd w:val="0"/>
              <w:rPr>
                <w:rFonts w:ascii="Arial" w:hAnsi="Arial" w:cs="Arial"/>
                <w:bCs/>
                <w:sz w:val="16"/>
                <w:szCs w:val="16"/>
              </w:rPr>
            </w:pPr>
            <w:r w:rsidRPr="002D63C9">
              <w:rPr>
                <w:rFonts w:ascii="Arial" w:hAnsi="Arial" w:cs="Arial"/>
                <w:bCs/>
                <w:sz w:val="16"/>
                <w:szCs w:val="16"/>
              </w:rPr>
              <w:t>24.02.2011</w:t>
            </w:r>
          </w:p>
        </w:tc>
        <w:tc>
          <w:tcPr>
            <w:tcW w:w="8043" w:type="dxa"/>
            <w:shd w:val="clear" w:color="auto" w:fill="auto"/>
            <w:vAlign w:val="center"/>
          </w:tcPr>
          <w:p w:rsidR="006C26BC" w:rsidRPr="002D63C9" w:rsidRDefault="006C26B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169/2011 of 23 February 2011</w:t>
            </w:r>
          </w:p>
        </w:tc>
      </w:tr>
      <w:tr w:rsidR="00AA2319" w:rsidRPr="002D63C9" w:rsidTr="002D63C9">
        <w:tc>
          <w:tcPr>
            <w:tcW w:w="992" w:type="dxa"/>
            <w:shd w:val="clear" w:color="auto" w:fill="auto"/>
          </w:tcPr>
          <w:p w:rsidR="00AA2319" w:rsidRPr="002D63C9" w:rsidRDefault="00AA2319" w:rsidP="002D63C9">
            <w:pPr>
              <w:autoSpaceDE w:val="0"/>
              <w:autoSpaceDN w:val="0"/>
              <w:adjustRightInd w:val="0"/>
              <w:rPr>
                <w:rFonts w:ascii="Arial" w:hAnsi="Arial" w:cs="Arial"/>
                <w:bCs/>
                <w:sz w:val="16"/>
                <w:szCs w:val="16"/>
              </w:rPr>
            </w:pPr>
            <w:r w:rsidRPr="002D63C9">
              <w:rPr>
                <w:rFonts w:ascii="Arial" w:hAnsi="Arial" w:cs="Arial"/>
                <w:bCs/>
                <w:sz w:val="16"/>
                <w:szCs w:val="16"/>
              </w:rPr>
              <w:t>L49/8</w:t>
            </w:r>
          </w:p>
        </w:tc>
        <w:tc>
          <w:tcPr>
            <w:tcW w:w="1134" w:type="dxa"/>
            <w:shd w:val="clear" w:color="auto" w:fill="auto"/>
          </w:tcPr>
          <w:p w:rsidR="00AA2319" w:rsidRPr="002D63C9" w:rsidRDefault="00AA2319" w:rsidP="002D63C9">
            <w:pPr>
              <w:autoSpaceDE w:val="0"/>
              <w:autoSpaceDN w:val="0"/>
              <w:adjustRightInd w:val="0"/>
              <w:rPr>
                <w:rFonts w:ascii="Arial" w:hAnsi="Arial" w:cs="Arial"/>
                <w:bCs/>
                <w:sz w:val="16"/>
                <w:szCs w:val="16"/>
              </w:rPr>
            </w:pPr>
            <w:r w:rsidRPr="002D63C9">
              <w:rPr>
                <w:rFonts w:ascii="Arial" w:hAnsi="Arial" w:cs="Arial"/>
                <w:bCs/>
                <w:sz w:val="16"/>
                <w:szCs w:val="16"/>
              </w:rPr>
              <w:t>24.02.2011</w:t>
            </w:r>
          </w:p>
        </w:tc>
        <w:tc>
          <w:tcPr>
            <w:tcW w:w="8043" w:type="dxa"/>
            <w:shd w:val="clear" w:color="auto" w:fill="auto"/>
            <w:vAlign w:val="center"/>
          </w:tcPr>
          <w:p w:rsidR="00AA2319" w:rsidRPr="002D63C9" w:rsidRDefault="00AA2319"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170/2011 of 23 February 2011</w:t>
            </w:r>
          </w:p>
        </w:tc>
      </w:tr>
      <w:tr w:rsidR="00AA2319" w:rsidRPr="002D63C9" w:rsidTr="002D63C9">
        <w:tc>
          <w:tcPr>
            <w:tcW w:w="992" w:type="dxa"/>
            <w:shd w:val="clear" w:color="auto" w:fill="auto"/>
          </w:tcPr>
          <w:p w:rsidR="00AA2319" w:rsidRPr="002D63C9" w:rsidRDefault="00AA2319" w:rsidP="002D63C9">
            <w:pPr>
              <w:autoSpaceDE w:val="0"/>
              <w:autoSpaceDN w:val="0"/>
              <w:adjustRightInd w:val="0"/>
              <w:rPr>
                <w:rFonts w:ascii="Arial" w:hAnsi="Arial" w:cs="Arial"/>
                <w:bCs/>
                <w:sz w:val="16"/>
                <w:szCs w:val="16"/>
              </w:rPr>
            </w:pPr>
            <w:r w:rsidRPr="002D63C9">
              <w:rPr>
                <w:rFonts w:ascii="Arial" w:hAnsi="Arial" w:cs="Arial"/>
                <w:bCs/>
                <w:sz w:val="16"/>
                <w:szCs w:val="16"/>
              </w:rPr>
              <w:t>L49/11</w:t>
            </w:r>
          </w:p>
        </w:tc>
        <w:tc>
          <w:tcPr>
            <w:tcW w:w="1134" w:type="dxa"/>
            <w:shd w:val="clear" w:color="auto" w:fill="auto"/>
          </w:tcPr>
          <w:p w:rsidR="00AA2319" w:rsidRPr="002D63C9" w:rsidRDefault="00AA2319" w:rsidP="002D63C9">
            <w:pPr>
              <w:autoSpaceDE w:val="0"/>
              <w:autoSpaceDN w:val="0"/>
              <w:adjustRightInd w:val="0"/>
              <w:rPr>
                <w:rFonts w:ascii="Arial" w:hAnsi="Arial" w:cs="Arial"/>
                <w:bCs/>
                <w:sz w:val="16"/>
                <w:szCs w:val="16"/>
              </w:rPr>
            </w:pPr>
            <w:r w:rsidRPr="002D63C9">
              <w:rPr>
                <w:rFonts w:ascii="Arial" w:hAnsi="Arial" w:cs="Arial"/>
                <w:bCs/>
                <w:sz w:val="16"/>
                <w:szCs w:val="16"/>
              </w:rPr>
              <w:t>24.02.2011</w:t>
            </w:r>
          </w:p>
        </w:tc>
        <w:tc>
          <w:tcPr>
            <w:tcW w:w="8043" w:type="dxa"/>
            <w:shd w:val="clear" w:color="auto" w:fill="auto"/>
            <w:vAlign w:val="center"/>
          </w:tcPr>
          <w:p w:rsidR="00AA2319" w:rsidRPr="002D63C9" w:rsidRDefault="00AA2319" w:rsidP="002D63C9">
            <w:pPr>
              <w:autoSpaceDE w:val="0"/>
              <w:autoSpaceDN w:val="0"/>
              <w:adjustRightInd w:val="0"/>
              <w:rPr>
                <w:rFonts w:ascii="Arial" w:hAnsi="Arial" w:cs="Arial"/>
                <w:bCs/>
                <w:sz w:val="16"/>
                <w:szCs w:val="16"/>
              </w:rPr>
            </w:pPr>
            <w:r w:rsidRPr="002D63C9">
              <w:rPr>
                <w:rFonts w:ascii="Arial" w:hAnsi="Arial" w:cs="Arial"/>
                <w:bCs/>
                <w:sz w:val="16"/>
                <w:szCs w:val="16"/>
              </w:rPr>
              <w:t>Commission Regulation (EU) No 171/2011 of 23 February 2011</w:t>
            </w:r>
          </w:p>
        </w:tc>
      </w:tr>
      <w:tr w:rsidR="006C26BC" w:rsidRPr="002D63C9" w:rsidTr="002D63C9">
        <w:tc>
          <w:tcPr>
            <w:tcW w:w="992" w:type="dxa"/>
            <w:shd w:val="clear" w:color="auto" w:fill="auto"/>
          </w:tcPr>
          <w:p w:rsidR="006C26BC" w:rsidRPr="002D63C9" w:rsidRDefault="006C26BC" w:rsidP="002D63C9">
            <w:pPr>
              <w:autoSpaceDE w:val="0"/>
              <w:autoSpaceDN w:val="0"/>
              <w:adjustRightInd w:val="0"/>
              <w:rPr>
                <w:rFonts w:ascii="Arial" w:hAnsi="Arial" w:cs="Arial"/>
                <w:bCs/>
                <w:sz w:val="16"/>
                <w:szCs w:val="16"/>
              </w:rPr>
            </w:pPr>
            <w:r w:rsidRPr="002D63C9">
              <w:rPr>
                <w:rFonts w:ascii="Arial" w:hAnsi="Arial" w:cs="Arial"/>
                <w:sz w:val="16"/>
                <w:szCs w:val="16"/>
              </w:rPr>
              <w:t>L53/33</w:t>
            </w:r>
          </w:p>
        </w:tc>
        <w:tc>
          <w:tcPr>
            <w:tcW w:w="1134" w:type="dxa"/>
            <w:shd w:val="clear" w:color="auto" w:fill="auto"/>
          </w:tcPr>
          <w:p w:rsidR="006C26BC" w:rsidRPr="002D63C9" w:rsidRDefault="006C26BC" w:rsidP="002D63C9">
            <w:pPr>
              <w:autoSpaceDE w:val="0"/>
              <w:autoSpaceDN w:val="0"/>
              <w:adjustRightInd w:val="0"/>
              <w:rPr>
                <w:rFonts w:ascii="Arial" w:hAnsi="Arial" w:cs="Arial"/>
                <w:bCs/>
                <w:sz w:val="16"/>
                <w:szCs w:val="16"/>
              </w:rPr>
            </w:pPr>
            <w:r w:rsidRPr="002D63C9">
              <w:rPr>
                <w:rFonts w:ascii="Arial" w:hAnsi="Arial" w:cs="Arial"/>
                <w:bCs/>
                <w:sz w:val="16"/>
                <w:szCs w:val="16"/>
              </w:rPr>
              <w:t>26.02.2011</w:t>
            </w:r>
          </w:p>
        </w:tc>
        <w:tc>
          <w:tcPr>
            <w:tcW w:w="8043" w:type="dxa"/>
            <w:shd w:val="clear" w:color="auto" w:fill="auto"/>
            <w:vAlign w:val="center"/>
          </w:tcPr>
          <w:p w:rsidR="006C26BC" w:rsidRPr="002D63C9" w:rsidRDefault="006C26BC" w:rsidP="002D63C9">
            <w:pPr>
              <w:autoSpaceDE w:val="0"/>
              <w:autoSpaceDN w:val="0"/>
              <w:adjustRightInd w:val="0"/>
              <w:rPr>
                <w:rFonts w:ascii="Arial" w:hAnsi="Arial" w:cs="Arial"/>
                <w:bCs/>
                <w:sz w:val="16"/>
                <w:szCs w:val="16"/>
              </w:rPr>
            </w:pPr>
            <w:r w:rsidRPr="002D63C9">
              <w:rPr>
                <w:rFonts w:ascii="Arial" w:hAnsi="Arial" w:cs="Arial"/>
                <w:sz w:val="16"/>
                <w:szCs w:val="16"/>
              </w:rPr>
              <w:t>Commission Regulation (EU) No 184/2011 of 25 February 2011</w:t>
            </w:r>
          </w:p>
        </w:tc>
      </w:tr>
      <w:tr w:rsidR="00DD5D87" w:rsidRPr="002D63C9" w:rsidTr="002D63C9">
        <w:tc>
          <w:tcPr>
            <w:tcW w:w="992" w:type="dxa"/>
            <w:shd w:val="clear" w:color="auto" w:fill="auto"/>
          </w:tcPr>
          <w:p w:rsidR="00DD5D87" w:rsidRPr="002D63C9" w:rsidRDefault="00DD5D87" w:rsidP="002D63C9">
            <w:pPr>
              <w:autoSpaceDE w:val="0"/>
              <w:autoSpaceDN w:val="0"/>
              <w:adjustRightInd w:val="0"/>
              <w:rPr>
                <w:rFonts w:ascii="Arial" w:hAnsi="Arial" w:cs="Arial"/>
                <w:sz w:val="16"/>
                <w:szCs w:val="16"/>
              </w:rPr>
            </w:pPr>
            <w:r w:rsidRPr="002D63C9">
              <w:rPr>
                <w:rFonts w:ascii="Arial" w:hAnsi="Arial" w:cs="Arial"/>
                <w:sz w:val="16"/>
                <w:szCs w:val="16"/>
              </w:rPr>
              <w:t>L59/1</w:t>
            </w:r>
          </w:p>
        </w:tc>
        <w:tc>
          <w:tcPr>
            <w:tcW w:w="1134" w:type="dxa"/>
            <w:shd w:val="clear" w:color="auto" w:fill="auto"/>
          </w:tcPr>
          <w:p w:rsidR="00DD5D87" w:rsidRPr="002D63C9" w:rsidRDefault="00DD5D87" w:rsidP="002D63C9">
            <w:pPr>
              <w:autoSpaceDE w:val="0"/>
              <w:autoSpaceDN w:val="0"/>
              <w:adjustRightInd w:val="0"/>
              <w:rPr>
                <w:rFonts w:ascii="Arial" w:hAnsi="Arial" w:cs="Arial"/>
                <w:bCs/>
                <w:sz w:val="16"/>
                <w:szCs w:val="16"/>
              </w:rPr>
            </w:pPr>
            <w:r w:rsidRPr="002D63C9">
              <w:rPr>
                <w:rFonts w:ascii="Arial" w:hAnsi="Arial" w:cs="Arial"/>
                <w:bCs/>
                <w:sz w:val="16"/>
                <w:szCs w:val="16"/>
              </w:rPr>
              <w:t>04.03.2011</w:t>
            </w:r>
          </w:p>
        </w:tc>
        <w:tc>
          <w:tcPr>
            <w:tcW w:w="8043" w:type="dxa"/>
            <w:shd w:val="clear" w:color="auto" w:fill="auto"/>
            <w:vAlign w:val="center"/>
          </w:tcPr>
          <w:p w:rsidR="00DD5D87" w:rsidRPr="002D63C9" w:rsidRDefault="00DD5D87"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212/2011 of 3 March 2011</w:t>
            </w:r>
          </w:p>
        </w:tc>
      </w:tr>
      <w:tr w:rsidR="006C26BC" w:rsidRPr="002D63C9" w:rsidTr="002D63C9">
        <w:tc>
          <w:tcPr>
            <w:tcW w:w="992" w:type="dxa"/>
            <w:shd w:val="clear" w:color="auto" w:fill="auto"/>
          </w:tcPr>
          <w:p w:rsidR="006C26BC" w:rsidRPr="002D63C9" w:rsidRDefault="006C26BC" w:rsidP="002D63C9">
            <w:pPr>
              <w:autoSpaceDE w:val="0"/>
              <w:autoSpaceDN w:val="0"/>
              <w:adjustRightInd w:val="0"/>
              <w:rPr>
                <w:rFonts w:ascii="Arial" w:hAnsi="Arial" w:cs="Arial"/>
                <w:sz w:val="16"/>
                <w:szCs w:val="16"/>
              </w:rPr>
            </w:pPr>
            <w:r w:rsidRPr="002D63C9">
              <w:rPr>
                <w:rFonts w:ascii="Arial" w:hAnsi="Arial" w:cs="Arial"/>
                <w:sz w:val="16"/>
                <w:szCs w:val="16"/>
              </w:rPr>
              <w:t>L60/3</w:t>
            </w:r>
          </w:p>
        </w:tc>
        <w:tc>
          <w:tcPr>
            <w:tcW w:w="1134" w:type="dxa"/>
            <w:shd w:val="clear" w:color="auto" w:fill="auto"/>
          </w:tcPr>
          <w:p w:rsidR="006C26BC" w:rsidRPr="002D63C9" w:rsidRDefault="006C26BC" w:rsidP="002D63C9">
            <w:pPr>
              <w:autoSpaceDE w:val="0"/>
              <w:autoSpaceDN w:val="0"/>
              <w:adjustRightInd w:val="0"/>
              <w:rPr>
                <w:rFonts w:ascii="Arial" w:hAnsi="Arial" w:cs="Arial"/>
                <w:bCs/>
                <w:sz w:val="16"/>
                <w:szCs w:val="16"/>
              </w:rPr>
            </w:pPr>
            <w:r w:rsidRPr="002D63C9">
              <w:rPr>
                <w:rFonts w:ascii="Arial" w:hAnsi="Arial" w:cs="Arial"/>
                <w:bCs/>
                <w:sz w:val="16"/>
                <w:szCs w:val="16"/>
              </w:rPr>
              <w:t>05.03.2011</w:t>
            </w:r>
          </w:p>
        </w:tc>
        <w:tc>
          <w:tcPr>
            <w:tcW w:w="8043" w:type="dxa"/>
            <w:shd w:val="clear" w:color="auto" w:fill="auto"/>
            <w:vAlign w:val="center"/>
          </w:tcPr>
          <w:p w:rsidR="006C26BC" w:rsidRPr="002D63C9" w:rsidRDefault="006C26B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221/2011 of 4 March 2011</w:t>
            </w:r>
          </w:p>
        </w:tc>
      </w:tr>
      <w:tr w:rsidR="00470F94" w:rsidRPr="002D63C9" w:rsidTr="002D63C9">
        <w:tc>
          <w:tcPr>
            <w:tcW w:w="992" w:type="dxa"/>
            <w:shd w:val="clear" w:color="auto" w:fill="auto"/>
          </w:tcPr>
          <w:p w:rsidR="00470F94" w:rsidRPr="002D63C9" w:rsidRDefault="00470F94" w:rsidP="002D63C9">
            <w:pPr>
              <w:autoSpaceDE w:val="0"/>
              <w:autoSpaceDN w:val="0"/>
              <w:adjustRightInd w:val="0"/>
              <w:rPr>
                <w:rFonts w:ascii="Arial" w:hAnsi="Arial" w:cs="Arial"/>
                <w:sz w:val="16"/>
                <w:szCs w:val="16"/>
              </w:rPr>
            </w:pPr>
            <w:r w:rsidRPr="002D63C9">
              <w:rPr>
                <w:rFonts w:ascii="Arial" w:hAnsi="Arial" w:cs="Arial"/>
                <w:sz w:val="16"/>
                <w:szCs w:val="16"/>
              </w:rPr>
              <w:t>L94/19</w:t>
            </w:r>
          </w:p>
        </w:tc>
        <w:tc>
          <w:tcPr>
            <w:tcW w:w="1134" w:type="dxa"/>
            <w:shd w:val="clear" w:color="auto" w:fill="auto"/>
          </w:tcPr>
          <w:p w:rsidR="00470F94" w:rsidRPr="002D63C9" w:rsidRDefault="00470F94" w:rsidP="002D63C9">
            <w:pPr>
              <w:autoSpaceDE w:val="0"/>
              <w:autoSpaceDN w:val="0"/>
              <w:adjustRightInd w:val="0"/>
              <w:rPr>
                <w:rFonts w:ascii="Arial" w:hAnsi="Arial" w:cs="Arial"/>
                <w:bCs/>
                <w:sz w:val="16"/>
                <w:szCs w:val="16"/>
              </w:rPr>
            </w:pPr>
            <w:r w:rsidRPr="002D63C9">
              <w:rPr>
                <w:rFonts w:ascii="Arial" w:hAnsi="Arial" w:cs="Arial"/>
                <w:bCs/>
                <w:sz w:val="16"/>
                <w:szCs w:val="16"/>
              </w:rPr>
              <w:t>08.04.2011</w:t>
            </w:r>
          </w:p>
        </w:tc>
        <w:tc>
          <w:tcPr>
            <w:tcW w:w="8043" w:type="dxa"/>
            <w:shd w:val="clear" w:color="auto" w:fill="auto"/>
            <w:vAlign w:val="center"/>
          </w:tcPr>
          <w:p w:rsidR="00470F94" w:rsidRPr="002D63C9" w:rsidRDefault="00470F94"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337/2011 of 7 April 2011</w:t>
            </w:r>
          </w:p>
        </w:tc>
      </w:tr>
      <w:tr w:rsidR="006D4F96" w:rsidRPr="002D63C9" w:rsidTr="002D63C9">
        <w:tc>
          <w:tcPr>
            <w:tcW w:w="992" w:type="dxa"/>
            <w:shd w:val="clear" w:color="auto" w:fill="auto"/>
          </w:tcPr>
          <w:p w:rsidR="006D4F96" w:rsidRPr="002D63C9" w:rsidRDefault="006D4F96" w:rsidP="002D63C9">
            <w:pPr>
              <w:autoSpaceDE w:val="0"/>
              <w:autoSpaceDN w:val="0"/>
              <w:adjustRightInd w:val="0"/>
              <w:rPr>
                <w:rFonts w:ascii="Arial" w:hAnsi="Arial" w:cs="Arial"/>
                <w:bCs/>
                <w:sz w:val="16"/>
                <w:szCs w:val="16"/>
              </w:rPr>
            </w:pPr>
            <w:r w:rsidRPr="002D63C9">
              <w:rPr>
                <w:rFonts w:ascii="Arial" w:hAnsi="Arial" w:cs="Arial"/>
                <w:sz w:val="16"/>
                <w:szCs w:val="16"/>
              </w:rPr>
              <w:t>L100/22</w:t>
            </w:r>
          </w:p>
        </w:tc>
        <w:tc>
          <w:tcPr>
            <w:tcW w:w="1134" w:type="dxa"/>
            <w:shd w:val="clear" w:color="auto" w:fill="auto"/>
          </w:tcPr>
          <w:p w:rsidR="006D4F96" w:rsidRPr="002D63C9" w:rsidRDefault="006D4F96" w:rsidP="002D63C9">
            <w:pPr>
              <w:autoSpaceDE w:val="0"/>
              <w:autoSpaceDN w:val="0"/>
              <w:adjustRightInd w:val="0"/>
              <w:rPr>
                <w:rFonts w:ascii="Arial" w:hAnsi="Arial" w:cs="Arial"/>
                <w:bCs/>
                <w:sz w:val="16"/>
                <w:szCs w:val="16"/>
              </w:rPr>
            </w:pPr>
            <w:r w:rsidRPr="002D63C9">
              <w:rPr>
                <w:rFonts w:ascii="Arial" w:hAnsi="Arial" w:cs="Arial"/>
                <w:bCs/>
                <w:sz w:val="16"/>
                <w:szCs w:val="16"/>
              </w:rPr>
              <w:t>14.04.2011</w:t>
            </w:r>
          </w:p>
        </w:tc>
        <w:tc>
          <w:tcPr>
            <w:tcW w:w="8043" w:type="dxa"/>
            <w:shd w:val="clear" w:color="auto" w:fill="auto"/>
            <w:vAlign w:val="center"/>
          </w:tcPr>
          <w:p w:rsidR="006D4F96" w:rsidRPr="002D63C9" w:rsidRDefault="006D4F96" w:rsidP="00912A27">
            <w:pPr>
              <w:autoSpaceDE w:val="0"/>
              <w:autoSpaceDN w:val="0"/>
              <w:adjustRightInd w:val="0"/>
              <w:ind w:left="777" w:hanging="777"/>
              <w:rPr>
                <w:rFonts w:ascii="Arial" w:hAnsi="Arial" w:cs="Arial"/>
                <w:bCs/>
                <w:sz w:val="16"/>
                <w:szCs w:val="16"/>
              </w:rPr>
            </w:pPr>
            <w:r w:rsidRPr="002D63C9">
              <w:rPr>
                <w:rFonts w:ascii="Arial" w:hAnsi="Arial" w:cs="Arial"/>
                <w:sz w:val="16"/>
                <w:szCs w:val="16"/>
              </w:rPr>
              <w:t>Commission Implementing Regulation (EU) No 361/2011 of 13 April 2011</w:t>
            </w:r>
            <w:r w:rsidR="00912A27">
              <w:rPr>
                <w:rFonts w:ascii="Arial" w:hAnsi="Arial" w:cs="Arial"/>
                <w:sz w:val="16"/>
                <w:szCs w:val="16"/>
              </w:rPr>
              <w:br/>
            </w:r>
            <w:r w:rsidR="00912A27" w:rsidRPr="001D35C5">
              <w:rPr>
                <w:rFonts w:ascii="Arial" w:hAnsi="Arial" w:cs="Arial"/>
                <w:bCs/>
                <w:sz w:val="16"/>
                <w:szCs w:val="16"/>
              </w:rPr>
              <w:lastRenderedPageBreak/>
              <w:t>Amended by: L82/75, 27.03.2015, Commission Implementing Regulation (EU) 2015/518 of 26 March 2015</w:t>
            </w:r>
            <w:r w:rsidR="00912A27" w:rsidRPr="00912A27">
              <w:rPr>
                <w:rFonts w:ascii="Arial" w:hAnsi="Arial" w:cs="Arial"/>
                <w:sz w:val="16"/>
                <w:szCs w:val="16"/>
              </w:rPr>
              <w:t xml:space="preserve"> </w:t>
            </w:r>
          </w:p>
        </w:tc>
      </w:tr>
      <w:tr w:rsidR="00470F94" w:rsidRPr="002D63C9" w:rsidTr="002D63C9">
        <w:tc>
          <w:tcPr>
            <w:tcW w:w="992" w:type="dxa"/>
            <w:shd w:val="clear" w:color="auto" w:fill="auto"/>
          </w:tcPr>
          <w:p w:rsidR="00470F94" w:rsidRPr="008A1F0D" w:rsidRDefault="00470F94" w:rsidP="002D63C9">
            <w:pPr>
              <w:autoSpaceDE w:val="0"/>
              <w:autoSpaceDN w:val="0"/>
              <w:adjustRightInd w:val="0"/>
              <w:rPr>
                <w:rFonts w:ascii="Arial" w:hAnsi="Arial" w:cs="Arial"/>
                <w:sz w:val="16"/>
                <w:szCs w:val="16"/>
              </w:rPr>
            </w:pPr>
            <w:r w:rsidRPr="008A1F0D">
              <w:rPr>
                <w:rFonts w:ascii="Arial" w:hAnsi="Arial" w:cs="Arial"/>
                <w:sz w:val="16"/>
                <w:szCs w:val="16"/>
              </w:rPr>
              <w:lastRenderedPageBreak/>
              <w:t>L102/6</w:t>
            </w:r>
          </w:p>
        </w:tc>
        <w:tc>
          <w:tcPr>
            <w:tcW w:w="1134" w:type="dxa"/>
            <w:shd w:val="clear" w:color="auto" w:fill="auto"/>
          </w:tcPr>
          <w:p w:rsidR="00470F94" w:rsidRPr="008A1F0D" w:rsidRDefault="00470F94" w:rsidP="002D63C9">
            <w:pPr>
              <w:autoSpaceDE w:val="0"/>
              <w:autoSpaceDN w:val="0"/>
              <w:adjustRightInd w:val="0"/>
              <w:rPr>
                <w:rFonts w:ascii="Arial" w:hAnsi="Arial" w:cs="Arial"/>
                <w:bCs/>
                <w:sz w:val="16"/>
                <w:szCs w:val="16"/>
              </w:rPr>
            </w:pPr>
            <w:r w:rsidRPr="008A1F0D">
              <w:rPr>
                <w:rFonts w:ascii="Arial" w:hAnsi="Arial" w:cs="Arial"/>
                <w:bCs/>
                <w:sz w:val="16"/>
                <w:szCs w:val="16"/>
              </w:rPr>
              <w:t>16.04.2011</w:t>
            </w:r>
          </w:p>
        </w:tc>
        <w:tc>
          <w:tcPr>
            <w:tcW w:w="8043" w:type="dxa"/>
            <w:shd w:val="clear" w:color="auto" w:fill="auto"/>
            <w:vAlign w:val="center"/>
          </w:tcPr>
          <w:p w:rsidR="00470F94" w:rsidRPr="008A1F0D" w:rsidRDefault="00470F94"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371/2011 of 15 April 2011</w:t>
            </w:r>
          </w:p>
          <w:p w:rsidR="00BD7622" w:rsidRPr="002D63C9" w:rsidRDefault="00BD7622" w:rsidP="00BD7622">
            <w:pPr>
              <w:autoSpaceDE w:val="0"/>
              <w:autoSpaceDN w:val="0"/>
              <w:adjustRightInd w:val="0"/>
              <w:ind w:left="743" w:hanging="743"/>
              <w:rPr>
                <w:rFonts w:ascii="Arial" w:hAnsi="Arial" w:cs="Arial"/>
                <w:sz w:val="16"/>
                <w:szCs w:val="16"/>
              </w:rPr>
            </w:pPr>
            <w:r w:rsidRPr="008A1F0D">
              <w:rPr>
                <w:rFonts w:ascii="Arial" w:hAnsi="Arial" w:cs="Arial"/>
                <w:bCs/>
                <w:sz w:val="16"/>
                <w:szCs w:val="16"/>
              </w:rPr>
              <w:tab/>
              <w:t>Amended by: L34/15; 05.02.2013; Commission Implementing Regulation (EU) No 105/2013 of 4 February 2013</w:t>
            </w:r>
          </w:p>
        </w:tc>
      </w:tr>
      <w:tr w:rsidR="006D4F96" w:rsidRPr="002D63C9" w:rsidTr="002D63C9">
        <w:tc>
          <w:tcPr>
            <w:tcW w:w="992" w:type="dxa"/>
            <w:shd w:val="clear" w:color="auto" w:fill="auto"/>
          </w:tcPr>
          <w:p w:rsidR="006D4F96" w:rsidRPr="008A1F0D" w:rsidRDefault="006D4F96" w:rsidP="002D63C9">
            <w:pPr>
              <w:autoSpaceDE w:val="0"/>
              <w:autoSpaceDN w:val="0"/>
              <w:adjustRightInd w:val="0"/>
              <w:rPr>
                <w:rFonts w:ascii="Arial" w:hAnsi="Arial" w:cs="Arial"/>
                <w:sz w:val="16"/>
                <w:szCs w:val="16"/>
              </w:rPr>
            </w:pPr>
            <w:r w:rsidRPr="008A1F0D">
              <w:rPr>
                <w:rFonts w:ascii="Arial" w:hAnsi="Arial" w:cs="Arial"/>
                <w:sz w:val="16"/>
                <w:szCs w:val="16"/>
              </w:rPr>
              <w:t>L102/10</w:t>
            </w:r>
          </w:p>
        </w:tc>
        <w:tc>
          <w:tcPr>
            <w:tcW w:w="1134" w:type="dxa"/>
            <w:shd w:val="clear" w:color="auto" w:fill="auto"/>
          </w:tcPr>
          <w:p w:rsidR="006D4F96" w:rsidRPr="008A1F0D" w:rsidRDefault="006D4F96" w:rsidP="002D63C9">
            <w:pPr>
              <w:autoSpaceDE w:val="0"/>
              <w:autoSpaceDN w:val="0"/>
              <w:adjustRightInd w:val="0"/>
              <w:rPr>
                <w:rFonts w:ascii="Arial" w:hAnsi="Arial" w:cs="Arial"/>
                <w:bCs/>
                <w:sz w:val="16"/>
                <w:szCs w:val="16"/>
              </w:rPr>
            </w:pPr>
            <w:r w:rsidRPr="008A1F0D">
              <w:rPr>
                <w:rFonts w:ascii="Arial" w:hAnsi="Arial" w:cs="Arial"/>
                <w:bCs/>
                <w:sz w:val="16"/>
                <w:szCs w:val="16"/>
              </w:rPr>
              <w:t>16.04.2011</w:t>
            </w:r>
          </w:p>
        </w:tc>
        <w:tc>
          <w:tcPr>
            <w:tcW w:w="8043" w:type="dxa"/>
            <w:shd w:val="clear" w:color="auto" w:fill="auto"/>
            <w:vAlign w:val="center"/>
          </w:tcPr>
          <w:p w:rsidR="003B5059" w:rsidRPr="008A1F0D" w:rsidRDefault="006D4F96" w:rsidP="003B5059">
            <w:pPr>
              <w:autoSpaceDE w:val="0"/>
              <w:autoSpaceDN w:val="0"/>
              <w:adjustRightInd w:val="0"/>
              <w:ind w:left="743" w:hanging="743"/>
              <w:rPr>
                <w:rFonts w:ascii="Arial" w:hAnsi="Arial" w:cs="Arial"/>
                <w:bCs/>
                <w:sz w:val="16"/>
                <w:szCs w:val="16"/>
              </w:rPr>
            </w:pPr>
            <w:r w:rsidRPr="008A1F0D">
              <w:rPr>
                <w:rFonts w:ascii="Arial" w:hAnsi="Arial" w:cs="Arial"/>
                <w:sz w:val="16"/>
                <w:szCs w:val="16"/>
              </w:rPr>
              <w:t>Commission Implementing Regulation (EU) No 373/2011 of 15 April 2011</w:t>
            </w:r>
          </w:p>
          <w:p w:rsidR="006D4F96" w:rsidRPr="002D63C9" w:rsidRDefault="003B5059" w:rsidP="003B5059">
            <w:pPr>
              <w:autoSpaceDE w:val="0"/>
              <w:autoSpaceDN w:val="0"/>
              <w:adjustRightInd w:val="0"/>
              <w:rPr>
                <w:rFonts w:ascii="Arial" w:hAnsi="Arial" w:cs="Arial"/>
                <w:sz w:val="16"/>
                <w:szCs w:val="16"/>
              </w:rPr>
            </w:pPr>
            <w:r w:rsidRPr="008A1F0D">
              <w:rPr>
                <w:rFonts w:ascii="Arial" w:hAnsi="Arial" w:cs="Arial"/>
                <w:bCs/>
                <w:sz w:val="16"/>
                <w:szCs w:val="16"/>
              </w:rPr>
              <w:tab/>
              <w:t>L109/22; 19.04.2013; Commission Implementing Regulation (EU) No 357/2013 of 18 April 2013</w:t>
            </w:r>
          </w:p>
        </w:tc>
      </w:tr>
      <w:tr w:rsidR="00470F94" w:rsidRPr="002D63C9" w:rsidTr="002D63C9">
        <w:tc>
          <w:tcPr>
            <w:tcW w:w="992" w:type="dxa"/>
            <w:shd w:val="clear" w:color="auto" w:fill="auto"/>
          </w:tcPr>
          <w:p w:rsidR="00470F94" w:rsidRPr="00B31FCA" w:rsidRDefault="00470F94" w:rsidP="002D63C9">
            <w:pPr>
              <w:autoSpaceDE w:val="0"/>
              <w:autoSpaceDN w:val="0"/>
              <w:adjustRightInd w:val="0"/>
              <w:rPr>
                <w:rFonts w:ascii="Arial" w:hAnsi="Arial" w:cs="Arial"/>
                <w:sz w:val="16"/>
                <w:szCs w:val="16"/>
              </w:rPr>
            </w:pPr>
            <w:r w:rsidRPr="00B31FCA">
              <w:rPr>
                <w:rFonts w:ascii="Arial" w:hAnsi="Arial" w:cs="Arial"/>
                <w:sz w:val="16"/>
                <w:szCs w:val="16"/>
              </w:rPr>
              <w:t>L104/3</w:t>
            </w:r>
          </w:p>
        </w:tc>
        <w:tc>
          <w:tcPr>
            <w:tcW w:w="1134" w:type="dxa"/>
            <w:shd w:val="clear" w:color="auto" w:fill="auto"/>
          </w:tcPr>
          <w:p w:rsidR="00470F94" w:rsidRPr="00B31FCA" w:rsidRDefault="00470F94" w:rsidP="002D63C9">
            <w:pPr>
              <w:autoSpaceDE w:val="0"/>
              <w:autoSpaceDN w:val="0"/>
              <w:adjustRightInd w:val="0"/>
              <w:rPr>
                <w:rFonts w:ascii="Arial" w:hAnsi="Arial" w:cs="Arial"/>
                <w:bCs/>
                <w:sz w:val="16"/>
                <w:szCs w:val="16"/>
              </w:rPr>
            </w:pPr>
            <w:r w:rsidRPr="00B31FCA">
              <w:rPr>
                <w:rFonts w:ascii="Arial" w:hAnsi="Arial" w:cs="Arial"/>
                <w:bCs/>
                <w:sz w:val="16"/>
                <w:szCs w:val="16"/>
              </w:rPr>
              <w:t>20.04.2011</w:t>
            </w:r>
          </w:p>
        </w:tc>
        <w:tc>
          <w:tcPr>
            <w:tcW w:w="8043" w:type="dxa"/>
            <w:shd w:val="clear" w:color="auto" w:fill="auto"/>
            <w:vAlign w:val="center"/>
          </w:tcPr>
          <w:p w:rsidR="00470F94" w:rsidRPr="00B31FCA" w:rsidRDefault="00470F94"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388/2011 of 19 April 2011</w:t>
            </w:r>
          </w:p>
          <w:p w:rsidR="00B652A6" w:rsidRPr="002D63C9" w:rsidRDefault="00B652A6" w:rsidP="002D63C9">
            <w:pPr>
              <w:autoSpaceDE w:val="0"/>
              <w:autoSpaceDN w:val="0"/>
              <w:adjustRightInd w:val="0"/>
              <w:ind w:left="743" w:hanging="743"/>
              <w:rPr>
                <w:rFonts w:ascii="Arial" w:hAnsi="Arial" w:cs="Arial"/>
                <w:sz w:val="16"/>
                <w:szCs w:val="16"/>
              </w:rPr>
            </w:pPr>
            <w:r w:rsidRPr="00B31FCA">
              <w:rPr>
                <w:rFonts w:ascii="Arial" w:hAnsi="Arial" w:cs="Arial"/>
                <w:bCs/>
                <w:sz w:val="16"/>
                <w:szCs w:val="16"/>
              </w:rPr>
              <w:tab/>
              <w:t>Amended by: L38/36; 11.02.2012; Commission Implementing Regulation (EU) No 118/2012 of 10 February 2012</w:t>
            </w:r>
            <w:r w:rsidR="00D528B2" w:rsidRPr="00B31FCA">
              <w:rPr>
                <w:rFonts w:ascii="Arial" w:hAnsi="Arial" w:cs="Arial"/>
                <w:bCs/>
                <w:sz w:val="16"/>
                <w:szCs w:val="16"/>
              </w:rPr>
              <w:br/>
              <w:t>L281/1; 23.10.2010; Commission Implementing Regulation (EU) No 1014/2013 of 22 October 2013</w:t>
            </w:r>
          </w:p>
        </w:tc>
      </w:tr>
      <w:tr w:rsidR="00470F94" w:rsidRPr="002D63C9" w:rsidTr="002D63C9">
        <w:tc>
          <w:tcPr>
            <w:tcW w:w="992" w:type="dxa"/>
            <w:shd w:val="clear" w:color="auto" w:fill="auto"/>
          </w:tcPr>
          <w:p w:rsidR="00470F94" w:rsidRPr="002D63C9" w:rsidRDefault="00470F94" w:rsidP="002D63C9">
            <w:pPr>
              <w:autoSpaceDE w:val="0"/>
              <w:autoSpaceDN w:val="0"/>
              <w:adjustRightInd w:val="0"/>
              <w:rPr>
                <w:rFonts w:ascii="Arial" w:hAnsi="Arial" w:cs="Arial"/>
                <w:sz w:val="16"/>
                <w:szCs w:val="16"/>
              </w:rPr>
            </w:pPr>
            <w:r w:rsidRPr="002D63C9">
              <w:rPr>
                <w:rFonts w:ascii="Arial" w:hAnsi="Arial" w:cs="Arial"/>
                <w:sz w:val="16"/>
                <w:szCs w:val="16"/>
              </w:rPr>
              <w:t>L104/7</w:t>
            </w:r>
          </w:p>
        </w:tc>
        <w:tc>
          <w:tcPr>
            <w:tcW w:w="1134" w:type="dxa"/>
            <w:shd w:val="clear" w:color="auto" w:fill="auto"/>
          </w:tcPr>
          <w:p w:rsidR="00470F94" w:rsidRPr="002D63C9" w:rsidRDefault="00470F94" w:rsidP="002D63C9">
            <w:pPr>
              <w:autoSpaceDE w:val="0"/>
              <w:autoSpaceDN w:val="0"/>
              <w:adjustRightInd w:val="0"/>
              <w:rPr>
                <w:rFonts w:ascii="Arial" w:hAnsi="Arial" w:cs="Arial"/>
                <w:bCs/>
                <w:sz w:val="16"/>
                <w:szCs w:val="16"/>
              </w:rPr>
            </w:pPr>
            <w:r w:rsidRPr="002D63C9">
              <w:rPr>
                <w:rFonts w:ascii="Arial" w:hAnsi="Arial" w:cs="Arial"/>
                <w:bCs/>
                <w:sz w:val="16"/>
                <w:szCs w:val="16"/>
              </w:rPr>
              <w:t>20.04.2011</w:t>
            </w:r>
          </w:p>
        </w:tc>
        <w:tc>
          <w:tcPr>
            <w:tcW w:w="8043" w:type="dxa"/>
            <w:shd w:val="clear" w:color="auto" w:fill="auto"/>
            <w:vAlign w:val="center"/>
          </w:tcPr>
          <w:p w:rsidR="00470F94" w:rsidRPr="002D63C9" w:rsidRDefault="00470F94"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389/2011 of 19 April 2011</w:t>
            </w:r>
          </w:p>
        </w:tc>
      </w:tr>
      <w:tr w:rsidR="00470F94" w:rsidRPr="002D63C9" w:rsidTr="002D63C9">
        <w:tc>
          <w:tcPr>
            <w:tcW w:w="992" w:type="dxa"/>
            <w:shd w:val="clear" w:color="auto" w:fill="auto"/>
          </w:tcPr>
          <w:p w:rsidR="00470F94" w:rsidRPr="00025788" w:rsidRDefault="00470F94" w:rsidP="002D63C9">
            <w:pPr>
              <w:autoSpaceDE w:val="0"/>
              <w:autoSpaceDN w:val="0"/>
              <w:adjustRightInd w:val="0"/>
              <w:rPr>
                <w:rFonts w:ascii="Arial" w:hAnsi="Arial" w:cs="Arial"/>
                <w:sz w:val="16"/>
                <w:szCs w:val="16"/>
              </w:rPr>
            </w:pPr>
            <w:r w:rsidRPr="00025788">
              <w:rPr>
                <w:rFonts w:ascii="Arial" w:hAnsi="Arial" w:cs="Arial"/>
                <w:sz w:val="16"/>
                <w:szCs w:val="16"/>
              </w:rPr>
              <w:t>L134/9</w:t>
            </w:r>
          </w:p>
        </w:tc>
        <w:tc>
          <w:tcPr>
            <w:tcW w:w="1134" w:type="dxa"/>
            <w:shd w:val="clear" w:color="auto" w:fill="auto"/>
          </w:tcPr>
          <w:p w:rsidR="00470F94" w:rsidRPr="00025788" w:rsidRDefault="00470F94" w:rsidP="002D63C9">
            <w:pPr>
              <w:autoSpaceDE w:val="0"/>
              <w:autoSpaceDN w:val="0"/>
              <w:adjustRightInd w:val="0"/>
              <w:rPr>
                <w:rFonts w:ascii="Arial" w:hAnsi="Arial" w:cs="Arial"/>
                <w:bCs/>
                <w:sz w:val="16"/>
                <w:szCs w:val="16"/>
              </w:rPr>
            </w:pPr>
            <w:r w:rsidRPr="00025788">
              <w:rPr>
                <w:rFonts w:ascii="Arial" w:hAnsi="Arial" w:cs="Arial"/>
                <w:bCs/>
                <w:sz w:val="16"/>
                <w:szCs w:val="16"/>
              </w:rPr>
              <w:t>21.05.2011</w:t>
            </w:r>
          </w:p>
        </w:tc>
        <w:tc>
          <w:tcPr>
            <w:tcW w:w="8043" w:type="dxa"/>
            <w:shd w:val="clear" w:color="auto" w:fill="auto"/>
            <w:vAlign w:val="center"/>
          </w:tcPr>
          <w:p w:rsidR="00470F94" w:rsidRPr="002D63C9" w:rsidRDefault="00470F94" w:rsidP="007475AA">
            <w:pPr>
              <w:autoSpaceDE w:val="0"/>
              <w:autoSpaceDN w:val="0"/>
              <w:adjustRightInd w:val="0"/>
              <w:ind w:left="743" w:hanging="743"/>
              <w:rPr>
                <w:rFonts w:ascii="Arial" w:hAnsi="Arial" w:cs="Arial"/>
                <w:sz w:val="16"/>
                <w:szCs w:val="16"/>
              </w:rPr>
            </w:pPr>
            <w:r w:rsidRPr="00025788">
              <w:rPr>
                <w:rFonts w:ascii="Arial" w:hAnsi="Arial" w:cs="Arial"/>
                <w:sz w:val="16"/>
                <w:szCs w:val="16"/>
              </w:rPr>
              <w:t>Commission Implementing Regulation (EU) No 496/2011 of 20 May 2011</w:t>
            </w:r>
            <w:r w:rsidR="008E50D3" w:rsidRPr="00025788">
              <w:rPr>
                <w:rFonts w:ascii="Arial" w:hAnsi="Arial" w:cs="Arial"/>
                <w:sz w:val="16"/>
                <w:szCs w:val="16"/>
              </w:rPr>
              <w:br/>
            </w:r>
            <w:r w:rsidR="008E50D3" w:rsidRPr="00025788">
              <w:rPr>
                <w:rFonts w:ascii="Arial" w:hAnsi="Arial" w:cs="Arial"/>
                <w:bCs/>
                <w:sz w:val="16"/>
                <w:szCs w:val="16"/>
              </w:rPr>
              <w:t>Amended by: L128/4; 16.05.2012; Commission Implementing Regulation (EU) No 413/2012 of 15 May 2012</w:t>
            </w:r>
            <w:r w:rsidR="001E450E" w:rsidRPr="00025788">
              <w:rPr>
                <w:rFonts w:ascii="Arial" w:hAnsi="Arial" w:cs="Arial"/>
                <w:bCs/>
                <w:sz w:val="16"/>
                <w:szCs w:val="16"/>
              </w:rPr>
              <w:br/>
            </w:r>
            <w:r w:rsidR="001E450E" w:rsidRPr="00025788">
              <w:rPr>
                <w:rFonts w:ascii="Arial" w:hAnsi="Arial" w:cs="Arial"/>
                <w:sz w:val="16"/>
                <w:szCs w:val="16"/>
              </w:rPr>
              <w:t>L235/12; 08.08.2014; Commission Implementing Regulation (EU) No 862/2014 of 7 August 2014</w:t>
            </w:r>
          </w:p>
        </w:tc>
      </w:tr>
      <w:tr w:rsidR="00470F94" w:rsidRPr="002D63C9" w:rsidTr="002D63C9">
        <w:tc>
          <w:tcPr>
            <w:tcW w:w="992" w:type="dxa"/>
            <w:shd w:val="clear" w:color="auto" w:fill="auto"/>
          </w:tcPr>
          <w:p w:rsidR="00470F94" w:rsidRPr="002D63C9" w:rsidRDefault="00470F94" w:rsidP="002D63C9">
            <w:pPr>
              <w:autoSpaceDE w:val="0"/>
              <w:autoSpaceDN w:val="0"/>
              <w:adjustRightInd w:val="0"/>
              <w:rPr>
                <w:rFonts w:ascii="Arial" w:hAnsi="Arial" w:cs="Arial"/>
                <w:sz w:val="16"/>
                <w:szCs w:val="16"/>
              </w:rPr>
            </w:pPr>
            <w:r w:rsidRPr="002D63C9">
              <w:rPr>
                <w:rFonts w:ascii="Arial" w:hAnsi="Arial" w:cs="Arial"/>
                <w:sz w:val="16"/>
                <w:szCs w:val="16"/>
              </w:rPr>
              <w:t>L138/40</w:t>
            </w:r>
          </w:p>
        </w:tc>
        <w:tc>
          <w:tcPr>
            <w:tcW w:w="1134" w:type="dxa"/>
            <w:shd w:val="clear" w:color="auto" w:fill="auto"/>
          </w:tcPr>
          <w:p w:rsidR="00470F94" w:rsidRPr="002D63C9" w:rsidRDefault="00470F94" w:rsidP="002D63C9">
            <w:pPr>
              <w:autoSpaceDE w:val="0"/>
              <w:autoSpaceDN w:val="0"/>
              <w:adjustRightInd w:val="0"/>
              <w:rPr>
                <w:rFonts w:ascii="Arial" w:hAnsi="Arial" w:cs="Arial"/>
                <w:bCs/>
                <w:sz w:val="16"/>
                <w:szCs w:val="16"/>
              </w:rPr>
            </w:pPr>
            <w:r w:rsidRPr="002D63C9">
              <w:rPr>
                <w:rFonts w:ascii="Arial" w:hAnsi="Arial" w:cs="Arial"/>
                <w:bCs/>
                <w:sz w:val="16"/>
                <w:szCs w:val="16"/>
              </w:rPr>
              <w:t>26.05.2011</w:t>
            </w:r>
          </w:p>
        </w:tc>
        <w:tc>
          <w:tcPr>
            <w:tcW w:w="8043" w:type="dxa"/>
            <w:shd w:val="clear" w:color="auto" w:fill="auto"/>
            <w:vAlign w:val="center"/>
          </w:tcPr>
          <w:p w:rsidR="00470F94" w:rsidRPr="002D63C9" w:rsidRDefault="00470F94"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515/2011 of 25 May 2011</w:t>
            </w:r>
          </w:p>
        </w:tc>
      </w:tr>
      <w:tr w:rsidR="00402FB8" w:rsidRPr="002D63C9" w:rsidTr="002D63C9">
        <w:tc>
          <w:tcPr>
            <w:tcW w:w="992" w:type="dxa"/>
            <w:shd w:val="clear" w:color="auto" w:fill="auto"/>
          </w:tcPr>
          <w:p w:rsidR="00402FB8" w:rsidRPr="002D63C9" w:rsidRDefault="00402FB8" w:rsidP="002D63C9">
            <w:pPr>
              <w:autoSpaceDE w:val="0"/>
              <w:autoSpaceDN w:val="0"/>
              <w:adjustRightInd w:val="0"/>
              <w:rPr>
                <w:rFonts w:ascii="Arial" w:hAnsi="Arial" w:cs="Arial"/>
                <w:sz w:val="16"/>
                <w:szCs w:val="16"/>
              </w:rPr>
            </w:pPr>
            <w:r w:rsidRPr="002D63C9">
              <w:rPr>
                <w:rFonts w:ascii="Arial" w:hAnsi="Arial" w:cs="Arial"/>
                <w:sz w:val="16"/>
                <w:szCs w:val="16"/>
              </w:rPr>
              <w:t>L138/43</w:t>
            </w:r>
          </w:p>
        </w:tc>
        <w:tc>
          <w:tcPr>
            <w:tcW w:w="1134" w:type="dxa"/>
            <w:shd w:val="clear" w:color="auto" w:fill="auto"/>
          </w:tcPr>
          <w:p w:rsidR="00402FB8" w:rsidRPr="002D63C9" w:rsidRDefault="00402FB8" w:rsidP="002D63C9">
            <w:pPr>
              <w:autoSpaceDE w:val="0"/>
              <w:autoSpaceDN w:val="0"/>
              <w:adjustRightInd w:val="0"/>
              <w:rPr>
                <w:rFonts w:ascii="Arial" w:hAnsi="Arial" w:cs="Arial"/>
                <w:bCs/>
                <w:sz w:val="16"/>
                <w:szCs w:val="16"/>
              </w:rPr>
            </w:pPr>
            <w:r w:rsidRPr="002D63C9">
              <w:rPr>
                <w:rFonts w:ascii="Arial" w:hAnsi="Arial" w:cs="Arial"/>
                <w:bCs/>
                <w:sz w:val="16"/>
                <w:szCs w:val="16"/>
              </w:rPr>
              <w:t>2</w:t>
            </w:r>
            <w:r w:rsidR="00731623" w:rsidRPr="002D63C9">
              <w:rPr>
                <w:rFonts w:ascii="Arial" w:hAnsi="Arial" w:cs="Arial"/>
                <w:bCs/>
                <w:sz w:val="16"/>
                <w:szCs w:val="16"/>
              </w:rPr>
              <w:t>6</w:t>
            </w:r>
            <w:r w:rsidRPr="002D63C9">
              <w:rPr>
                <w:rFonts w:ascii="Arial" w:hAnsi="Arial" w:cs="Arial"/>
                <w:bCs/>
                <w:sz w:val="16"/>
                <w:szCs w:val="16"/>
              </w:rPr>
              <w:t>.05.2011</w:t>
            </w:r>
          </w:p>
        </w:tc>
        <w:tc>
          <w:tcPr>
            <w:tcW w:w="8043" w:type="dxa"/>
            <w:shd w:val="clear" w:color="auto" w:fill="auto"/>
            <w:vAlign w:val="center"/>
          </w:tcPr>
          <w:p w:rsidR="00402FB8" w:rsidRPr="002D63C9" w:rsidRDefault="00402FB8"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516/2011 of 25 May 2011</w:t>
            </w:r>
          </w:p>
        </w:tc>
      </w:tr>
      <w:tr w:rsidR="00731623" w:rsidRPr="002D63C9" w:rsidTr="002D63C9">
        <w:tc>
          <w:tcPr>
            <w:tcW w:w="992" w:type="dxa"/>
            <w:shd w:val="clear" w:color="auto" w:fill="auto"/>
          </w:tcPr>
          <w:p w:rsidR="00731623" w:rsidRPr="002D63C9" w:rsidRDefault="00731623" w:rsidP="002D63C9">
            <w:pPr>
              <w:autoSpaceDE w:val="0"/>
              <w:autoSpaceDN w:val="0"/>
              <w:adjustRightInd w:val="0"/>
              <w:rPr>
                <w:rFonts w:ascii="Arial" w:hAnsi="Arial" w:cs="Arial"/>
                <w:sz w:val="16"/>
                <w:szCs w:val="16"/>
              </w:rPr>
            </w:pPr>
            <w:r w:rsidRPr="002D63C9">
              <w:rPr>
                <w:rFonts w:ascii="Arial" w:hAnsi="Arial" w:cs="Arial"/>
                <w:sz w:val="16"/>
                <w:szCs w:val="16"/>
              </w:rPr>
              <w:t>L143/6</w:t>
            </w:r>
          </w:p>
        </w:tc>
        <w:tc>
          <w:tcPr>
            <w:tcW w:w="1134" w:type="dxa"/>
            <w:shd w:val="clear" w:color="auto" w:fill="auto"/>
          </w:tcPr>
          <w:p w:rsidR="00731623" w:rsidRPr="002D63C9" w:rsidRDefault="00731623" w:rsidP="002D63C9">
            <w:pPr>
              <w:autoSpaceDE w:val="0"/>
              <w:autoSpaceDN w:val="0"/>
              <w:adjustRightInd w:val="0"/>
              <w:rPr>
                <w:rFonts w:ascii="Arial" w:hAnsi="Arial" w:cs="Arial"/>
                <w:bCs/>
                <w:sz w:val="16"/>
                <w:szCs w:val="16"/>
              </w:rPr>
            </w:pPr>
            <w:r w:rsidRPr="002D63C9">
              <w:rPr>
                <w:rFonts w:ascii="Arial" w:hAnsi="Arial" w:cs="Arial"/>
                <w:bCs/>
                <w:sz w:val="16"/>
                <w:szCs w:val="16"/>
              </w:rPr>
              <w:t>31.05.2011</w:t>
            </w:r>
          </w:p>
        </w:tc>
        <w:tc>
          <w:tcPr>
            <w:tcW w:w="8043" w:type="dxa"/>
            <w:shd w:val="clear" w:color="auto" w:fill="auto"/>
            <w:vAlign w:val="center"/>
          </w:tcPr>
          <w:p w:rsidR="00731623" w:rsidRPr="002D63C9" w:rsidRDefault="00731623"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527/2011 of 30 May 2011</w:t>
            </w:r>
          </w:p>
        </w:tc>
      </w:tr>
      <w:tr w:rsidR="00731623" w:rsidRPr="002D63C9" w:rsidTr="002D63C9">
        <w:tc>
          <w:tcPr>
            <w:tcW w:w="992" w:type="dxa"/>
            <w:shd w:val="clear" w:color="auto" w:fill="auto"/>
          </w:tcPr>
          <w:p w:rsidR="00731623" w:rsidRPr="002D63C9" w:rsidRDefault="00731623" w:rsidP="002D63C9">
            <w:pPr>
              <w:autoSpaceDE w:val="0"/>
              <w:autoSpaceDN w:val="0"/>
              <w:adjustRightInd w:val="0"/>
              <w:rPr>
                <w:rFonts w:ascii="Arial" w:hAnsi="Arial" w:cs="Arial"/>
                <w:sz w:val="16"/>
                <w:szCs w:val="16"/>
              </w:rPr>
            </w:pPr>
            <w:r w:rsidRPr="002D63C9">
              <w:rPr>
                <w:rFonts w:ascii="Arial" w:hAnsi="Arial" w:cs="Arial"/>
                <w:sz w:val="16"/>
                <w:szCs w:val="16"/>
              </w:rPr>
              <w:t>L143/10</w:t>
            </w:r>
          </w:p>
        </w:tc>
        <w:tc>
          <w:tcPr>
            <w:tcW w:w="1134" w:type="dxa"/>
            <w:shd w:val="clear" w:color="auto" w:fill="auto"/>
          </w:tcPr>
          <w:p w:rsidR="00731623" w:rsidRPr="002D63C9" w:rsidRDefault="00731623" w:rsidP="002D63C9">
            <w:pPr>
              <w:autoSpaceDE w:val="0"/>
              <w:autoSpaceDN w:val="0"/>
              <w:adjustRightInd w:val="0"/>
              <w:rPr>
                <w:rFonts w:ascii="Arial" w:hAnsi="Arial" w:cs="Arial"/>
                <w:bCs/>
                <w:sz w:val="16"/>
                <w:szCs w:val="16"/>
              </w:rPr>
            </w:pPr>
            <w:r w:rsidRPr="002D63C9">
              <w:rPr>
                <w:rFonts w:ascii="Arial" w:hAnsi="Arial" w:cs="Arial"/>
                <w:bCs/>
                <w:sz w:val="16"/>
                <w:szCs w:val="16"/>
              </w:rPr>
              <w:t>31.05.2011</w:t>
            </w:r>
          </w:p>
        </w:tc>
        <w:tc>
          <w:tcPr>
            <w:tcW w:w="8043" w:type="dxa"/>
            <w:shd w:val="clear" w:color="auto" w:fill="auto"/>
            <w:vAlign w:val="center"/>
          </w:tcPr>
          <w:p w:rsidR="00731623" w:rsidRPr="002D63C9" w:rsidRDefault="00731623"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528/2011 of 30 May 2011</w:t>
            </w:r>
          </w:p>
        </w:tc>
      </w:tr>
      <w:tr w:rsidR="0031345F" w:rsidRPr="002D63C9" w:rsidTr="002D63C9">
        <w:tc>
          <w:tcPr>
            <w:tcW w:w="992" w:type="dxa"/>
            <w:shd w:val="clear" w:color="auto" w:fill="auto"/>
          </w:tcPr>
          <w:p w:rsidR="0031345F" w:rsidRPr="00B31FCA" w:rsidRDefault="0031345F" w:rsidP="002D63C9">
            <w:pPr>
              <w:autoSpaceDE w:val="0"/>
              <w:autoSpaceDN w:val="0"/>
              <w:adjustRightInd w:val="0"/>
              <w:rPr>
                <w:rFonts w:ascii="Arial" w:hAnsi="Arial" w:cs="Arial"/>
                <w:sz w:val="16"/>
                <w:szCs w:val="16"/>
              </w:rPr>
            </w:pPr>
            <w:r w:rsidRPr="00B31FCA">
              <w:rPr>
                <w:rFonts w:ascii="Arial" w:hAnsi="Arial" w:cs="Arial"/>
                <w:sz w:val="16"/>
                <w:szCs w:val="16"/>
              </w:rPr>
              <w:t>L146/7</w:t>
            </w:r>
          </w:p>
        </w:tc>
        <w:tc>
          <w:tcPr>
            <w:tcW w:w="1134" w:type="dxa"/>
            <w:shd w:val="clear" w:color="auto" w:fill="auto"/>
          </w:tcPr>
          <w:p w:rsidR="0031345F" w:rsidRPr="00B31FCA" w:rsidRDefault="0031345F" w:rsidP="002D63C9">
            <w:pPr>
              <w:autoSpaceDE w:val="0"/>
              <w:autoSpaceDN w:val="0"/>
              <w:adjustRightInd w:val="0"/>
              <w:rPr>
                <w:rFonts w:ascii="Arial" w:hAnsi="Arial" w:cs="Arial"/>
                <w:bCs/>
                <w:sz w:val="16"/>
                <w:szCs w:val="16"/>
              </w:rPr>
            </w:pPr>
            <w:r w:rsidRPr="00B31FCA">
              <w:rPr>
                <w:rFonts w:ascii="Arial" w:hAnsi="Arial" w:cs="Arial"/>
                <w:bCs/>
                <w:sz w:val="16"/>
                <w:szCs w:val="16"/>
              </w:rPr>
              <w:t>01.06.2011</w:t>
            </w:r>
          </w:p>
        </w:tc>
        <w:tc>
          <w:tcPr>
            <w:tcW w:w="8043" w:type="dxa"/>
            <w:shd w:val="clear" w:color="auto" w:fill="auto"/>
            <w:vAlign w:val="center"/>
          </w:tcPr>
          <w:p w:rsidR="0031345F" w:rsidRPr="00B31FCA" w:rsidRDefault="0031345F"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532/2011 of 31 May 2011</w:t>
            </w:r>
          </w:p>
          <w:p w:rsidR="00B652A6" w:rsidRPr="002D63C9" w:rsidRDefault="00B652A6" w:rsidP="00572C2D">
            <w:pPr>
              <w:autoSpaceDE w:val="0"/>
              <w:autoSpaceDN w:val="0"/>
              <w:adjustRightInd w:val="0"/>
              <w:ind w:left="743" w:hanging="743"/>
              <w:rPr>
                <w:rFonts w:ascii="Arial" w:hAnsi="Arial" w:cs="Arial"/>
                <w:sz w:val="16"/>
                <w:szCs w:val="16"/>
              </w:rPr>
            </w:pPr>
            <w:r w:rsidRPr="00B31FCA">
              <w:rPr>
                <w:rFonts w:ascii="Arial" w:hAnsi="Arial" w:cs="Arial"/>
                <w:bCs/>
                <w:sz w:val="16"/>
                <w:szCs w:val="16"/>
              </w:rPr>
              <w:tab/>
              <w:t>Amended and corrected by: L38/36; 11.02.2012; Commission Implementing Regulation (EU) No 118/2012 of 10 February 2012</w:t>
            </w:r>
            <w:r w:rsidR="00D528B2" w:rsidRPr="00B31FCA">
              <w:rPr>
                <w:rFonts w:ascii="Arial" w:hAnsi="Arial" w:cs="Arial"/>
                <w:bCs/>
                <w:sz w:val="16"/>
                <w:szCs w:val="16"/>
              </w:rPr>
              <w:br/>
              <w:t>L281/1; 23.10.201</w:t>
            </w:r>
            <w:r w:rsidR="00572C2D">
              <w:rPr>
                <w:rFonts w:ascii="Arial" w:hAnsi="Arial" w:cs="Arial"/>
                <w:bCs/>
                <w:sz w:val="16"/>
                <w:szCs w:val="16"/>
              </w:rPr>
              <w:t>3</w:t>
            </w:r>
            <w:r w:rsidR="00D528B2" w:rsidRPr="00B31FCA">
              <w:rPr>
                <w:rFonts w:ascii="Arial" w:hAnsi="Arial" w:cs="Arial"/>
                <w:bCs/>
                <w:sz w:val="16"/>
                <w:szCs w:val="16"/>
              </w:rPr>
              <w:t>; Commission Implementing Regulation (EU) No 1014/2013 of 22 October 2013</w:t>
            </w:r>
          </w:p>
        </w:tc>
      </w:tr>
      <w:tr w:rsidR="00514FE2" w:rsidRPr="002D63C9" w:rsidTr="002D63C9">
        <w:tc>
          <w:tcPr>
            <w:tcW w:w="992" w:type="dxa"/>
            <w:shd w:val="clear" w:color="auto" w:fill="auto"/>
          </w:tcPr>
          <w:p w:rsidR="00514FE2" w:rsidRPr="002D63C9" w:rsidRDefault="00514FE2" w:rsidP="002D63C9">
            <w:pPr>
              <w:autoSpaceDE w:val="0"/>
              <w:autoSpaceDN w:val="0"/>
              <w:adjustRightInd w:val="0"/>
              <w:rPr>
                <w:rFonts w:ascii="Arial" w:hAnsi="Arial" w:cs="Arial"/>
                <w:sz w:val="16"/>
                <w:szCs w:val="16"/>
              </w:rPr>
            </w:pPr>
            <w:r w:rsidRPr="002D63C9">
              <w:rPr>
                <w:rFonts w:ascii="Arial" w:hAnsi="Arial" w:cs="Arial"/>
                <w:sz w:val="16"/>
                <w:szCs w:val="16"/>
              </w:rPr>
              <w:t>L226/2</w:t>
            </w:r>
          </w:p>
        </w:tc>
        <w:tc>
          <w:tcPr>
            <w:tcW w:w="1134" w:type="dxa"/>
            <w:shd w:val="clear" w:color="auto" w:fill="auto"/>
          </w:tcPr>
          <w:p w:rsidR="00514FE2" w:rsidRPr="002D63C9" w:rsidRDefault="00514FE2" w:rsidP="002D63C9">
            <w:pPr>
              <w:autoSpaceDE w:val="0"/>
              <w:autoSpaceDN w:val="0"/>
              <w:adjustRightInd w:val="0"/>
              <w:rPr>
                <w:rFonts w:ascii="Arial" w:hAnsi="Arial" w:cs="Arial"/>
                <w:bCs/>
                <w:sz w:val="16"/>
                <w:szCs w:val="16"/>
              </w:rPr>
            </w:pPr>
            <w:r w:rsidRPr="002D63C9">
              <w:rPr>
                <w:rFonts w:ascii="Arial" w:hAnsi="Arial" w:cs="Arial"/>
                <w:bCs/>
                <w:sz w:val="16"/>
                <w:szCs w:val="16"/>
              </w:rPr>
              <w:t>01.09.2011</w:t>
            </w:r>
          </w:p>
        </w:tc>
        <w:tc>
          <w:tcPr>
            <w:tcW w:w="8043" w:type="dxa"/>
            <w:shd w:val="clear" w:color="auto" w:fill="auto"/>
            <w:vAlign w:val="center"/>
          </w:tcPr>
          <w:p w:rsidR="00514FE2" w:rsidRPr="002D63C9" w:rsidRDefault="00514FE2"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868/2011 of 31 August 2011</w:t>
            </w:r>
          </w:p>
        </w:tc>
      </w:tr>
      <w:tr w:rsidR="00514FE2" w:rsidRPr="002D63C9" w:rsidTr="002D63C9">
        <w:tc>
          <w:tcPr>
            <w:tcW w:w="992" w:type="dxa"/>
            <w:shd w:val="clear" w:color="auto" w:fill="auto"/>
          </w:tcPr>
          <w:p w:rsidR="00514FE2" w:rsidRPr="002D63C9" w:rsidRDefault="00514FE2" w:rsidP="002D63C9">
            <w:pPr>
              <w:autoSpaceDE w:val="0"/>
              <w:autoSpaceDN w:val="0"/>
              <w:adjustRightInd w:val="0"/>
              <w:rPr>
                <w:rFonts w:ascii="Arial" w:hAnsi="Arial" w:cs="Arial"/>
                <w:sz w:val="16"/>
                <w:szCs w:val="16"/>
              </w:rPr>
            </w:pPr>
            <w:r w:rsidRPr="002D63C9">
              <w:rPr>
                <w:rFonts w:ascii="Arial" w:hAnsi="Arial" w:cs="Arial"/>
                <w:sz w:val="16"/>
                <w:szCs w:val="16"/>
              </w:rPr>
              <w:t>L229/3</w:t>
            </w:r>
          </w:p>
        </w:tc>
        <w:tc>
          <w:tcPr>
            <w:tcW w:w="1134" w:type="dxa"/>
            <w:shd w:val="clear" w:color="auto" w:fill="auto"/>
          </w:tcPr>
          <w:p w:rsidR="00514FE2" w:rsidRPr="002D63C9" w:rsidRDefault="00514FE2" w:rsidP="002D63C9">
            <w:pPr>
              <w:autoSpaceDE w:val="0"/>
              <w:autoSpaceDN w:val="0"/>
              <w:adjustRightInd w:val="0"/>
              <w:rPr>
                <w:rFonts w:ascii="Arial" w:hAnsi="Arial" w:cs="Arial"/>
                <w:bCs/>
                <w:sz w:val="16"/>
                <w:szCs w:val="16"/>
              </w:rPr>
            </w:pPr>
            <w:r w:rsidRPr="002D63C9">
              <w:rPr>
                <w:rFonts w:ascii="Arial" w:hAnsi="Arial" w:cs="Arial"/>
                <w:bCs/>
                <w:sz w:val="16"/>
                <w:szCs w:val="16"/>
              </w:rPr>
              <w:t>06.09.2011</w:t>
            </w:r>
          </w:p>
        </w:tc>
        <w:tc>
          <w:tcPr>
            <w:tcW w:w="8043" w:type="dxa"/>
            <w:shd w:val="clear" w:color="auto" w:fill="auto"/>
            <w:vAlign w:val="center"/>
          </w:tcPr>
          <w:p w:rsidR="00514FE2" w:rsidRPr="002D63C9" w:rsidRDefault="00514FE2"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885/2011 of 5 September 2011</w:t>
            </w:r>
          </w:p>
        </w:tc>
      </w:tr>
      <w:tr w:rsidR="00514FE2" w:rsidRPr="002D63C9" w:rsidTr="002D63C9">
        <w:tc>
          <w:tcPr>
            <w:tcW w:w="992" w:type="dxa"/>
            <w:shd w:val="clear" w:color="auto" w:fill="auto"/>
          </w:tcPr>
          <w:p w:rsidR="00514FE2" w:rsidRPr="002D63C9" w:rsidRDefault="00514FE2" w:rsidP="002D63C9">
            <w:pPr>
              <w:autoSpaceDE w:val="0"/>
              <w:autoSpaceDN w:val="0"/>
              <w:adjustRightInd w:val="0"/>
              <w:rPr>
                <w:rFonts w:ascii="Arial" w:hAnsi="Arial" w:cs="Arial"/>
                <w:sz w:val="16"/>
                <w:szCs w:val="16"/>
              </w:rPr>
            </w:pPr>
            <w:r w:rsidRPr="002D63C9">
              <w:rPr>
                <w:rFonts w:ascii="Arial" w:hAnsi="Arial" w:cs="Arial"/>
                <w:sz w:val="16"/>
                <w:szCs w:val="16"/>
              </w:rPr>
              <w:t>L229/5</w:t>
            </w:r>
          </w:p>
        </w:tc>
        <w:tc>
          <w:tcPr>
            <w:tcW w:w="1134" w:type="dxa"/>
            <w:shd w:val="clear" w:color="auto" w:fill="auto"/>
          </w:tcPr>
          <w:p w:rsidR="00514FE2" w:rsidRPr="002D63C9" w:rsidRDefault="00514FE2" w:rsidP="002D63C9">
            <w:pPr>
              <w:autoSpaceDE w:val="0"/>
              <w:autoSpaceDN w:val="0"/>
              <w:adjustRightInd w:val="0"/>
              <w:rPr>
                <w:rFonts w:ascii="Arial" w:hAnsi="Arial" w:cs="Arial"/>
                <w:bCs/>
                <w:sz w:val="16"/>
                <w:szCs w:val="16"/>
              </w:rPr>
            </w:pPr>
            <w:r w:rsidRPr="002D63C9">
              <w:rPr>
                <w:rFonts w:ascii="Arial" w:hAnsi="Arial" w:cs="Arial"/>
                <w:bCs/>
                <w:sz w:val="16"/>
                <w:szCs w:val="16"/>
              </w:rPr>
              <w:t>06.09.2011</w:t>
            </w:r>
          </w:p>
        </w:tc>
        <w:tc>
          <w:tcPr>
            <w:tcW w:w="8043" w:type="dxa"/>
            <w:shd w:val="clear" w:color="auto" w:fill="auto"/>
            <w:vAlign w:val="center"/>
          </w:tcPr>
          <w:p w:rsidR="00514FE2" w:rsidRPr="002D63C9" w:rsidRDefault="00514FE2"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886/2011 of 5 September 2011</w:t>
            </w:r>
          </w:p>
        </w:tc>
      </w:tr>
      <w:tr w:rsidR="00514FE2" w:rsidRPr="002D63C9" w:rsidTr="002D63C9">
        <w:tc>
          <w:tcPr>
            <w:tcW w:w="992" w:type="dxa"/>
            <w:shd w:val="clear" w:color="auto" w:fill="auto"/>
          </w:tcPr>
          <w:p w:rsidR="00514FE2" w:rsidRPr="002D63C9" w:rsidRDefault="00514FE2" w:rsidP="002D63C9">
            <w:pPr>
              <w:autoSpaceDE w:val="0"/>
              <w:autoSpaceDN w:val="0"/>
              <w:adjustRightInd w:val="0"/>
              <w:rPr>
                <w:rFonts w:ascii="Arial" w:hAnsi="Arial" w:cs="Arial"/>
                <w:sz w:val="16"/>
                <w:szCs w:val="16"/>
              </w:rPr>
            </w:pPr>
            <w:r w:rsidRPr="002D63C9">
              <w:rPr>
                <w:rFonts w:ascii="Arial" w:hAnsi="Arial" w:cs="Arial"/>
                <w:sz w:val="16"/>
                <w:szCs w:val="16"/>
              </w:rPr>
              <w:t>L229/</w:t>
            </w:r>
            <w:r w:rsidR="005C7534" w:rsidRPr="002D63C9">
              <w:rPr>
                <w:rFonts w:ascii="Arial" w:hAnsi="Arial" w:cs="Arial"/>
                <w:sz w:val="16"/>
                <w:szCs w:val="16"/>
              </w:rPr>
              <w:t>7</w:t>
            </w:r>
          </w:p>
        </w:tc>
        <w:tc>
          <w:tcPr>
            <w:tcW w:w="1134" w:type="dxa"/>
            <w:shd w:val="clear" w:color="auto" w:fill="auto"/>
          </w:tcPr>
          <w:p w:rsidR="00514FE2" w:rsidRPr="002D63C9" w:rsidRDefault="00514FE2" w:rsidP="002D63C9">
            <w:pPr>
              <w:autoSpaceDE w:val="0"/>
              <w:autoSpaceDN w:val="0"/>
              <w:adjustRightInd w:val="0"/>
              <w:rPr>
                <w:rFonts w:ascii="Arial" w:hAnsi="Arial" w:cs="Arial"/>
                <w:bCs/>
                <w:sz w:val="16"/>
                <w:szCs w:val="16"/>
              </w:rPr>
            </w:pPr>
            <w:r w:rsidRPr="002D63C9">
              <w:rPr>
                <w:rFonts w:ascii="Arial" w:hAnsi="Arial" w:cs="Arial"/>
                <w:bCs/>
                <w:sz w:val="16"/>
                <w:szCs w:val="16"/>
              </w:rPr>
              <w:t>06.09.2011</w:t>
            </w:r>
          </w:p>
        </w:tc>
        <w:tc>
          <w:tcPr>
            <w:tcW w:w="8043" w:type="dxa"/>
            <w:shd w:val="clear" w:color="auto" w:fill="auto"/>
            <w:vAlign w:val="center"/>
          </w:tcPr>
          <w:p w:rsidR="00514FE2" w:rsidRPr="002D63C9" w:rsidRDefault="00514FE2"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887/2011 of 5 September 2011</w:t>
            </w:r>
          </w:p>
        </w:tc>
      </w:tr>
      <w:tr w:rsidR="00514FE2" w:rsidRPr="002D63C9" w:rsidTr="002D63C9">
        <w:tc>
          <w:tcPr>
            <w:tcW w:w="992" w:type="dxa"/>
            <w:shd w:val="clear" w:color="auto" w:fill="auto"/>
          </w:tcPr>
          <w:p w:rsidR="00514FE2" w:rsidRPr="008A1F0D" w:rsidRDefault="00514FE2" w:rsidP="002D63C9">
            <w:pPr>
              <w:autoSpaceDE w:val="0"/>
              <w:autoSpaceDN w:val="0"/>
              <w:adjustRightInd w:val="0"/>
              <w:rPr>
                <w:rFonts w:ascii="Arial" w:hAnsi="Arial" w:cs="Arial"/>
                <w:sz w:val="16"/>
                <w:szCs w:val="16"/>
              </w:rPr>
            </w:pPr>
            <w:r w:rsidRPr="008A1F0D">
              <w:rPr>
                <w:rFonts w:ascii="Arial" w:hAnsi="Arial" w:cs="Arial"/>
                <w:sz w:val="16"/>
                <w:szCs w:val="16"/>
              </w:rPr>
              <w:t>L229/9</w:t>
            </w:r>
          </w:p>
        </w:tc>
        <w:tc>
          <w:tcPr>
            <w:tcW w:w="1134" w:type="dxa"/>
            <w:shd w:val="clear" w:color="auto" w:fill="auto"/>
          </w:tcPr>
          <w:p w:rsidR="00514FE2" w:rsidRPr="008A1F0D" w:rsidRDefault="00514FE2" w:rsidP="002D63C9">
            <w:pPr>
              <w:autoSpaceDE w:val="0"/>
              <w:autoSpaceDN w:val="0"/>
              <w:adjustRightInd w:val="0"/>
              <w:rPr>
                <w:rFonts w:ascii="Arial" w:hAnsi="Arial" w:cs="Arial"/>
                <w:bCs/>
                <w:sz w:val="16"/>
                <w:szCs w:val="16"/>
              </w:rPr>
            </w:pPr>
            <w:r w:rsidRPr="008A1F0D">
              <w:rPr>
                <w:rFonts w:ascii="Arial" w:hAnsi="Arial" w:cs="Arial"/>
                <w:bCs/>
                <w:sz w:val="16"/>
                <w:szCs w:val="16"/>
              </w:rPr>
              <w:t>06.09.2011</w:t>
            </w:r>
          </w:p>
        </w:tc>
        <w:tc>
          <w:tcPr>
            <w:tcW w:w="8043" w:type="dxa"/>
            <w:shd w:val="clear" w:color="auto" w:fill="auto"/>
            <w:vAlign w:val="center"/>
          </w:tcPr>
          <w:p w:rsidR="00C25C26" w:rsidRPr="008A1F0D" w:rsidRDefault="00514FE2" w:rsidP="00C25C26">
            <w:pPr>
              <w:autoSpaceDE w:val="0"/>
              <w:autoSpaceDN w:val="0"/>
              <w:adjustRightInd w:val="0"/>
              <w:rPr>
                <w:rFonts w:ascii="Arial" w:hAnsi="Arial" w:cs="Arial"/>
                <w:bCs/>
                <w:sz w:val="16"/>
                <w:szCs w:val="16"/>
              </w:rPr>
            </w:pPr>
            <w:r w:rsidRPr="008A1F0D">
              <w:rPr>
                <w:rFonts w:ascii="Arial" w:hAnsi="Arial" w:cs="Arial"/>
                <w:sz w:val="16"/>
                <w:szCs w:val="16"/>
              </w:rPr>
              <w:t>Commission Implementing Regulation (EU) No 888/2011 of 5 September 2011</w:t>
            </w:r>
          </w:p>
          <w:p w:rsidR="00514FE2" w:rsidRPr="002D63C9" w:rsidRDefault="00C25C26" w:rsidP="00C25C26">
            <w:pPr>
              <w:autoSpaceDE w:val="0"/>
              <w:autoSpaceDN w:val="0"/>
              <w:adjustRightInd w:val="0"/>
              <w:ind w:left="743" w:hanging="743"/>
              <w:rPr>
                <w:rFonts w:ascii="Arial" w:hAnsi="Arial" w:cs="Arial"/>
                <w:sz w:val="16"/>
                <w:szCs w:val="16"/>
              </w:rPr>
            </w:pPr>
            <w:r w:rsidRPr="008A1F0D">
              <w:rPr>
                <w:rFonts w:ascii="Arial" w:hAnsi="Arial" w:cs="Arial"/>
                <w:bCs/>
                <w:sz w:val="16"/>
                <w:szCs w:val="16"/>
              </w:rPr>
              <w:tab/>
              <w:t>Amended by: L49/50; 22.02.2013; Commission Implementing Regulation (EU) No 160/2013 of 21 February 2013</w:t>
            </w:r>
          </w:p>
        </w:tc>
      </w:tr>
      <w:tr w:rsidR="00514FE2" w:rsidRPr="002D63C9" w:rsidTr="002D63C9">
        <w:tc>
          <w:tcPr>
            <w:tcW w:w="992" w:type="dxa"/>
            <w:shd w:val="clear" w:color="auto" w:fill="auto"/>
          </w:tcPr>
          <w:p w:rsidR="00514FE2" w:rsidRPr="00B31FCA" w:rsidRDefault="00514FE2" w:rsidP="002D63C9">
            <w:pPr>
              <w:autoSpaceDE w:val="0"/>
              <w:autoSpaceDN w:val="0"/>
              <w:adjustRightInd w:val="0"/>
              <w:rPr>
                <w:rFonts w:ascii="Arial" w:hAnsi="Arial" w:cs="Arial"/>
                <w:sz w:val="16"/>
                <w:szCs w:val="16"/>
              </w:rPr>
            </w:pPr>
            <w:r w:rsidRPr="00B31FCA">
              <w:rPr>
                <w:rFonts w:ascii="Arial" w:hAnsi="Arial" w:cs="Arial"/>
                <w:sz w:val="16"/>
                <w:szCs w:val="16"/>
              </w:rPr>
              <w:t>L231/15</w:t>
            </w:r>
          </w:p>
        </w:tc>
        <w:tc>
          <w:tcPr>
            <w:tcW w:w="1134" w:type="dxa"/>
            <w:shd w:val="clear" w:color="auto" w:fill="auto"/>
          </w:tcPr>
          <w:p w:rsidR="00514FE2" w:rsidRPr="00B31FCA" w:rsidRDefault="00514FE2" w:rsidP="002D63C9">
            <w:pPr>
              <w:autoSpaceDE w:val="0"/>
              <w:autoSpaceDN w:val="0"/>
              <w:adjustRightInd w:val="0"/>
              <w:rPr>
                <w:rFonts w:ascii="Arial" w:hAnsi="Arial" w:cs="Arial"/>
                <w:bCs/>
                <w:sz w:val="16"/>
                <w:szCs w:val="16"/>
              </w:rPr>
            </w:pPr>
            <w:r w:rsidRPr="00B31FCA">
              <w:rPr>
                <w:rFonts w:ascii="Arial" w:hAnsi="Arial" w:cs="Arial"/>
                <w:bCs/>
                <w:sz w:val="16"/>
                <w:szCs w:val="16"/>
              </w:rPr>
              <w:t>08.09.2011</w:t>
            </w:r>
          </w:p>
        </w:tc>
        <w:tc>
          <w:tcPr>
            <w:tcW w:w="8043" w:type="dxa"/>
            <w:shd w:val="clear" w:color="auto" w:fill="auto"/>
            <w:vAlign w:val="center"/>
          </w:tcPr>
          <w:p w:rsidR="00514FE2" w:rsidRPr="00B31FCA" w:rsidRDefault="00514FE2"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900/2011 of 7 September 2011</w:t>
            </w:r>
          </w:p>
          <w:p w:rsidR="00B652A6" w:rsidRPr="002D63C9" w:rsidRDefault="00B652A6" w:rsidP="00572C2D">
            <w:pPr>
              <w:autoSpaceDE w:val="0"/>
              <w:autoSpaceDN w:val="0"/>
              <w:adjustRightInd w:val="0"/>
              <w:ind w:left="743" w:hanging="743"/>
              <w:rPr>
                <w:rFonts w:ascii="Arial" w:hAnsi="Arial" w:cs="Arial"/>
                <w:sz w:val="16"/>
                <w:szCs w:val="16"/>
              </w:rPr>
            </w:pPr>
            <w:r w:rsidRPr="00B31FCA">
              <w:rPr>
                <w:rFonts w:ascii="Arial" w:hAnsi="Arial" w:cs="Arial"/>
                <w:bCs/>
                <w:sz w:val="16"/>
                <w:szCs w:val="16"/>
              </w:rPr>
              <w:tab/>
              <w:t>Amended by: L38/36; 11.02.2012; Commission Implementing Regulation (EU) No 118/2012 of 10 February 2012</w:t>
            </w:r>
            <w:r w:rsidR="00D528B2" w:rsidRPr="00B31FCA">
              <w:rPr>
                <w:rFonts w:ascii="Arial" w:hAnsi="Arial" w:cs="Arial"/>
                <w:bCs/>
                <w:sz w:val="16"/>
                <w:szCs w:val="16"/>
              </w:rPr>
              <w:br/>
              <w:t>L281/1; 23.10.201</w:t>
            </w:r>
            <w:r w:rsidR="00572C2D">
              <w:rPr>
                <w:rFonts w:ascii="Arial" w:hAnsi="Arial" w:cs="Arial"/>
                <w:bCs/>
                <w:sz w:val="16"/>
                <w:szCs w:val="16"/>
              </w:rPr>
              <w:t>3</w:t>
            </w:r>
            <w:r w:rsidR="00D528B2" w:rsidRPr="00B31FCA">
              <w:rPr>
                <w:rFonts w:ascii="Arial" w:hAnsi="Arial" w:cs="Arial"/>
                <w:bCs/>
                <w:sz w:val="16"/>
                <w:szCs w:val="16"/>
              </w:rPr>
              <w:t>; Commission Implementing Regulation (EU) No 1014/2013 of 22 October 2013</w:t>
            </w:r>
          </w:p>
        </w:tc>
      </w:tr>
      <w:tr w:rsidR="00514FE2" w:rsidRPr="002D63C9" w:rsidTr="002D63C9">
        <w:tc>
          <w:tcPr>
            <w:tcW w:w="992" w:type="dxa"/>
            <w:shd w:val="clear" w:color="auto" w:fill="auto"/>
          </w:tcPr>
          <w:p w:rsidR="00514FE2" w:rsidRPr="002D63C9" w:rsidRDefault="00514FE2" w:rsidP="002D63C9">
            <w:pPr>
              <w:autoSpaceDE w:val="0"/>
              <w:autoSpaceDN w:val="0"/>
              <w:adjustRightInd w:val="0"/>
              <w:rPr>
                <w:rFonts w:ascii="Arial" w:hAnsi="Arial" w:cs="Arial"/>
                <w:sz w:val="16"/>
                <w:szCs w:val="16"/>
              </w:rPr>
            </w:pPr>
            <w:r w:rsidRPr="002D63C9">
              <w:rPr>
                <w:rFonts w:ascii="Arial" w:hAnsi="Arial" w:cs="Arial"/>
                <w:sz w:val="16"/>
                <w:szCs w:val="16"/>
              </w:rPr>
              <w:t>L277/11</w:t>
            </w:r>
          </w:p>
        </w:tc>
        <w:tc>
          <w:tcPr>
            <w:tcW w:w="1134" w:type="dxa"/>
            <w:shd w:val="clear" w:color="auto" w:fill="auto"/>
          </w:tcPr>
          <w:p w:rsidR="00514FE2" w:rsidRPr="002D63C9" w:rsidRDefault="00514FE2" w:rsidP="002D63C9">
            <w:pPr>
              <w:autoSpaceDE w:val="0"/>
              <w:autoSpaceDN w:val="0"/>
              <w:adjustRightInd w:val="0"/>
              <w:rPr>
                <w:rFonts w:ascii="Arial" w:hAnsi="Arial" w:cs="Arial"/>
                <w:bCs/>
                <w:sz w:val="16"/>
                <w:szCs w:val="16"/>
              </w:rPr>
            </w:pPr>
            <w:r w:rsidRPr="002D63C9">
              <w:rPr>
                <w:rFonts w:ascii="Arial" w:hAnsi="Arial" w:cs="Arial"/>
                <w:bCs/>
                <w:sz w:val="16"/>
                <w:szCs w:val="16"/>
              </w:rPr>
              <w:t>22.10.2011</w:t>
            </w:r>
          </w:p>
        </w:tc>
        <w:tc>
          <w:tcPr>
            <w:tcW w:w="8043" w:type="dxa"/>
            <w:shd w:val="clear" w:color="auto" w:fill="auto"/>
            <w:vAlign w:val="center"/>
          </w:tcPr>
          <w:p w:rsidR="00514FE2" w:rsidRPr="002D63C9" w:rsidRDefault="00514FE2"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1068/2011 of 21 October 2011</w:t>
            </w:r>
          </w:p>
        </w:tc>
      </w:tr>
      <w:tr w:rsidR="00514FE2" w:rsidRPr="002D63C9" w:rsidTr="002D63C9">
        <w:tc>
          <w:tcPr>
            <w:tcW w:w="992" w:type="dxa"/>
            <w:shd w:val="clear" w:color="auto" w:fill="auto"/>
          </w:tcPr>
          <w:p w:rsidR="00514FE2" w:rsidRPr="002D63C9" w:rsidRDefault="00514FE2" w:rsidP="002D63C9">
            <w:pPr>
              <w:autoSpaceDE w:val="0"/>
              <w:autoSpaceDN w:val="0"/>
              <w:adjustRightInd w:val="0"/>
              <w:rPr>
                <w:rFonts w:ascii="Arial" w:hAnsi="Arial" w:cs="Arial"/>
                <w:sz w:val="16"/>
                <w:szCs w:val="16"/>
              </w:rPr>
            </w:pPr>
            <w:r w:rsidRPr="002D63C9">
              <w:rPr>
                <w:rFonts w:ascii="Arial" w:hAnsi="Arial" w:cs="Arial"/>
                <w:sz w:val="16"/>
                <w:szCs w:val="16"/>
              </w:rPr>
              <w:t>L278/5</w:t>
            </w:r>
          </w:p>
        </w:tc>
        <w:tc>
          <w:tcPr>
            <w:tcW w:w="1134" w:type="dxa"/>
            <w:shd w:val="clear" w:color="auto" w:fill="auto"/>
          </w:tcPr>
          <w:p w:rsidR="00514FE2" w:rsidRPr="002D63C9" w:rsidRDefault="00514FE2" w:rsidP="002D63C9">
            <w:pPr>
              <w:autoSpaceDE w:val="0"/>
              <w:autoSpaceDN w:val="0"/>
              <w:adjustRightInd w:val="0"/>
              <w:rPr>
                <w:rFonts w:ascii="Arial" w:hAnsi="Arial" w:cs="Arial"/>
                <w:bCs/>
                <w:sz w:val="16"/>
                <w:szCs w:val="16"/>
              </w:rPr>
            </w:pPr>
            <w:r w:rsidRPr="002D63C9">
              <w:rPr>
                <w:rFonts w:ascii="Arial" w:hAnsi="Arial" w:cs="Arial"/>
                <w:bCs/>
                <w:sz w:val="16"/>
                <w:szCs w:val="16"/>
              </w:rPr>
              <w:t>25.10.2011</w:t>
            </w:r>
          </w:p>
        </w:tc>
        <w:tc>
          <w:tcPr>
            <w:tcW w:w="8043" w:type="dxa"/>
            <w:shd w:val="clear" w:color="auto" w:fill="auto"/>
            <w:vAlign w:val="center"/>
          </w:tcPr>
          <w:p w:rsidR="00514FE2" w:rsidRPr="002D63C9" w:rsidRDefault="00514FE2"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1074/2011 of 24 October 2011</w:t>
            </w:r>
          </w:p>
        </w:tc>
      </w:tr>
      <w:tr w:rsidR="00514FE2" w:rsidRPr="002D63C9" w:rsidTr="002D63C9">
        <w:tc>
          <w:tcPr>
            <w:tcW w:w="992" w:type="dxa"/>
            <w:shd w:val="clear" w:color="auto" w:fill="auto"/>
          </w:tcPr>
          <w:p w:rsidR="00514FE2" w:rsidRPr="002D63C9" w:rsidRDefault="00514FE2" w:rsidP="002D63C9">
            <w:pPr>
              <w:autoSpaceDE w:val="0"/>
              <w:autoSpaceDN w:val="0"/>
              <w:adjustRightInd w:val="0"/>
              <w:rPr>
                <w:rFonts w:ascii="Arial" w:hAnsi="Arial" w:cs="Arial"/>
                <w:sz w:val="16"/>
                <w:szCs w:val="16"/>
              </w:rPr>
            </w:pPr>
            <w:r w:rsidRPr="002D63C9">
              <w:rPr>
                <w:rFonts w:ascii="Arial" w:hAnsi="Arial" w:cs="Arial"/>
                <w:sz w:val="16"/>
                <w:szCs w:val="16"/>
              </w:rPr>
              <w:t>L281/14</w:t>
            </w:r>
          </w:p>
        </w:tc>
        <w:tc>
          <w:tcPr>
            <w:tcW w:w="1134" w:type="dxa"/>
            <w:shd w:val="clear" w:color="auto" w:fill="auto"/>
          </w:tcPr>
          <w:p w:rsidR="00514FE2" w:rsidRPr="002D63C9" w:rsidRDefault="00514FE2" w:rsidP="002D63C9">
            <w:pPr>
              <w:autoSpaceDE w:val="0"/>
              <w:autoSpaceDN w:val="0"/>
              <w:adjustRightInd w:val="0"/>
              <w:rPr>
                <w:rFonts w:ascii="Arial" w:hAnsi="Arial" w:cs="Arial"/>
                <w:bCs/>
                <w:sz w:val="16"/>
                <w:szCs w:val="16"/>
              </w:rPr>
            </w:pPr>
            <w:r w:rsidRPr="002D63C9">
              <w:rPr>
                <w:rFonts w:ascii="Arial" w:hAnsi="Arial" w:cs="Arial"/>
                <w:bCs/>
                <w:sz w:val="16"/>
                <w:szCs w:val="16"/>
              </w:rPr>
              <w:t>28.10.2011</w:t>
            </w:r>
          </w:p>
        </w:tc>
        <w:tc>
          <w:tcPr>
            <w:tcW w:w="8043" w:type="dxa"/>
            <w:shd w:val="clear" w:color="auto" w:fill="auto"/>
            <w:vAlign w:val="center"/>
          </w:tcPr>
          <w:p w:rsidR="00514FE2" w:rsidRPr="002D63C9" w:rsidRDefault="00514FE2"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1088/2011 of 27 October 2011</w:t>
            </w:r>
          </w:p>
        </w:tc>
      </w:tr>
      <w:tr w:rsidR="00514FE2" w:rsidRPr="002D63C9" w:rsidTr="002D63C9">
        <w:tc>
          <w:tcPr>
            <w:tcW w:w="992" w:type="dxa"/>
            <w:shd w:val="clear" w:color="auto" w:fill="auto"/>
          </w:tcPr>
          <w:p w:rsidR="00514FE2" w:rsidRPr="002D63C9" w:rsidRDefault="00C10D15" w:rsidP="002D63C9">
            <w:pPr>
              <w:autoSpaceDE w:val="0"/>
              <w:autoSpaceDN w:val="0"/>
              <w:adjustRightInd w:val="0"/>
              <w:rPr>
                <w:rFonts w:ascii="Arial" w:hAnsi="Arial" w:cs="Arial"/>
                <w:sz w:val="16"/>
                <w:szCs w:val="16"/>
              </w:rPr>
            </w:pPr>
            <w:r w:rsidRPr="002D63C9">
              <w:rPr>
                <w:rFonts w:ascii="Arial" w:hAnsi="Arial" w:cs="Arial"/>
                <w:sz w:val="16"/>
                <w:szCs w:val="16"/>
              </w:rPr>
              <w:t>L287/27</w:t>
            </w:r>
          </w:p>
        </w:tc>
        <w:tc>
          <w:tcPr>
            <w:tcW w:w="1134" w:type="dxa"/>
            <w:shd w:val="clear" w:color="auto" w:fill="auto"/>
          </w:tcPr>
          <w:p w:rsidR="00514FE2" w:rsidRPr="002D63C9" w:rsidRDefault="00C10D15" w:rsidP="002D63C9">
            <w:pPr>
              <w:autoSpaceDE w:val="0"/>
              <w:autoSpaceDN w:val="0"/>
              <w:adjustRightInd w:val="0"/>
              <w:rPr>
                <w:rFonts w:ascii="Arial" w:hAnsi="Arial" w:cs="Arial"/>
                <w:bCs/>
                <w:sz w:val="16"/>
                <w:szCs w:val="16"/>
              </w:rPr>
            </w:pPr>
            <w:r w:rsidRPr="002D63C9">
              <w:rPr>
                <w:rFonts w:ascii="Arial" w:hAnsi="Arial" w:cs="Arial"/>
                <w:bCs/>
                <w:sz w:val="16"/>
                <w:szCs w:val="16"/>
              </w:rPr>
              <w:t>04.11.2011</w:t>
            </w:r>
          </w:p>
        </w:tc>
        <w:tc>
          <w:tcPr>
            <w:tcW w:w="8043" w:type="dxa"/>
            <w:shd w:val="clear" w:color="auto" w:fill="auto"/>
            <w:vAlign w:val="center"/>
          </w:tcPr>
          <w:p w:rsidR="00514FE2" w:rsidRPr="002D63C9" w:rsidRDefault="00C10D15"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1110/2011 of 3 November 2011</w:t>
            </w:r>
          </w:p>
        </w:tc>
      </w:tr>
      <w:tr w:rsidR="00C10D15" w:rsidRPr="002D63C9" w:rsidTr="002D63C9">
        <w:tc>
          <w:tcPr>
            <w:tcW w:w="992" w:type="dxa"/>
            <w:shd w:val="clear" w:color="auto" w:fill="auto"/>
          </w:tcPr>
          <w:p w:rsidR="00C10D15" w:rsidRPr="002D63C9" w:rsidRDefault="00C10D15" w:rsidP="002D63C9">
            <w:pPr>
              <w:autoSpaceDE w:val="0"/>
              <w:autoSpaceDN w:val="0"/>
              <w:adjustRightInd w:val="0"/>
              <w:rPr>
                <w:rFonts w:ascii="Arial" w:hAnsi="Arial" w:cs="Arial"/>
                <w:sz w:val="16"/>
                <w:szCs w:val="16"/>
              </w:rPr>
            </w:pPr>
            <w:r w:rsidRPr="002D63C9">
              <w:rPr>
                <w:rFonts w:ascii="Arial" w:hAnsi="Arial" w:cs="Arial"/>
                <w:sz w:val="16"/>
                <w:szCs w:val="16"/>
              </w:rPr>
              <w:t>L287/30</w:t>
            </w:r>
          </w:p>
        </w:tc>
        <w:tc>
          <w:tcPr>
            <w:tcW w:w="1134" w:type="dxa"/>
            <w:shd w:val="clear" w:color="auto" w:fill="auto"/>
          </w:tcPr>
          <w:p w:rsidR="00C10D15" w:rsidRPr="002D63C9" w:rsidRDefault="00C10D15" w:rsidP="002D63C9">
            <w:pPr>
              <w:autoSpaceDE w:val="0"/>
              <w:autoSpaceDN w:val="0"/>
              <w:adjustRightInd w:val="0"/>
              <w:rPr>
                <w:rFonts w:ascii="Arial" w:hAnsi="Arial" w:cs="Arial"/>
                <w:bCs/>
                <w:sz w:val="16"/>
                <w:szCs w:val="16"/>
              </w:rPr>
            </w:pPr>
            <w:r w:rsidRPr="002D63C9">
              <w:rPr>
                <w:rFonts w:ascii="Arial" w:hAnsi="Arial" w:cs="Arial"/>
                <w:bCs/>
                <w:sz w:val="16"/>
                <w:szCs w:val="16"/>
              </w:rPr>
              <w:t>04.11.2011</w:t>
            </w:r>
          </w:p>
        </w:tc>
        <w:tc>
          <w:tcPr>
            <w:tcW w:w="8043" w:type="dxa"/>
            <w:shd w:val="clear" w:color="auto" w:fill="auto"/>
            <w:vAlign w:val="center"/>
          </w:tcPr>
          <w:p w:rsidR="00C10D15" w:rsidRPr="002D63C9" w:rsidRDefault="00C10D15"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1111/2011 of 3 November 2011</w:t>
            </w:r>
          </w:p>
        </w:tc>
      </w:tr>
      <w:tr w:rsidR="00C10D15" w:rsidRPr="002D63C9" w:rsidTr="002D63C9">
        <w:tc>
          <w:tcPr>
            <w:tcW w:w="992" w:type="dxa"/>
            <w:shd w:val="clear" w:color="auto" w:fill="auto"/>
          </w:tcPr>
          <w:p w:rsidR="00C10D15" w:rsidRPr="002D63C9" w:rsidRDefault="00C10D15" w:rsidP="002D63C9">
            <w:pPr>
              <w:autoSpaceDE w:val="0"/>
              <w:autoSpaceDN w:val="0"/>
              <w:adjustRightInd w:val="0"/>
              <w:rPr>
                <w:rFonts w:ascii="Arial" w:hAnsi="Arial" w:cs="Arial"/>
                <w:sz w:val="16"/>
                <w:szCs w:val="16"/>
              </w:rPr>
            </w:pPr>
            <w:r w:rsidRPr="002D63C9">
              <w:rPr>
                <w:rFonts w:ascii="Arial" w:hAnsi="Arial" w:cs="Arial"/>
                <w:sz w:val="16"/>
                <w:szCs w:val="16"/>
              </w:rPr>
              <w:t>L302/28</w:t>
            </w:r>
          </w:p>
        </w:tc>
        <w:tc>
          <w:tcPr>
            <w:tcW w:w="1134" w:type="dxa"/>
            <w:shd w:val="clear" w:color="auto" w:fill="auto"/>
          </w:tcPr>
          <w:p w:rsidR="00C10D15" w:rsidRPr="002D63C9" w:rsidRDefault="00C10D15" w:rsidP="002D63C9">
            <w:pPr>
              <w:autoSpaceDE w:val="0"/>
              <w:autoSpaceDN w:val="0"/>
              <w:adjustRightInd w:val="0"/>
              <w:rPr>
                <w:rFonts w:ascii="Arial" w:hAnsi="Arial" w:cs="Arial"/>
                <w:bCs/>
                <w:sz w:val="16"/>
                <w:szCs w:val="16"/>
              </w:rPr>
            </w:pPr>
            <w:r w:rsidRPr="002D63C9">
              <w:rPr>
                <w:rFonts w:ascii="Arial" w:hAnsi="Arial" w:cs="Arial"/>
                <w:bCs/>
                <w:sz w:val="16"/>
                <w:szCs w:val="16"/>
              </w:rPr>
              <w:t>19.11.2011</w:t>
            </w:r>
          </w:p>
        </w:tc>
        <w:tc>
          <w:tcPr>
            <w:tcW w:w="8043" w:type="dxa"/>
            <w:shd w:val="clear" w:color="auto" w:fill="auto"/>
            <w:vAlign w:val="center"/>
          </w:tcPr>
          <w:p w:rsidR="00C10D15" w:rsidRPr="002D63C9" w:rsidRDefault="00C10D15"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1190/2011 of 18 November 2011</w:t>
            </w:r>
          </w:p>
        </w:tc>
      </w:tr>
      <w:tr w:rsidR="000C7194" w:rsidRPr="002D63C9" w:rsidTr="002D63C9">
        <w:tc>
          <w:tcPr>
            <w:tcW w:w="992" w:type="dxa"/>
            <w:shd w:val="clear" w:color="auto" w:fill="auto"/>
          </w:tcPr>
          <w:p w:rsidR="000C7194" w:rsidRPr="002D63C9" w:rsidRDefault="000C7194" w:rsidP="002D63C9">
            <w:pPr>
              <w:autoSpaceDE w:val="0"/>
              <w:autoSpaceDN w:val="0"/>
              <w:adjustRightInd w:val="0"/>
              <w:rPr>
                <w:rFonts w:ascii="Arial" w:hAnsi="Arial" w:cs="Arial"/>
                <w:sz w:val="16"/>
                <w:szCs w:val="16"/>
              </w:rPr>
            </w:pPr>
            <w:r w:rsidRPr="002D63C9">
              <w:rPr>
                <w:rFonts w:ascii="Arial" w:hAnsi="Arial" w:cs="Arial"/>
                <w:sz w:val="16"/>
                <w:szCs w:val="16"/>
              </w:rPr>
              <w:t>L322/3</w:t>
            </w:r>
          </w:p>
        </w:tc>
        <w:tc>
          <w:tcPr>
            <w:tcW w:w="1134" w:type="dxa"/>
            <w:shd w:val="clear" w:color="auto" w:fill="auto"/>
          </w:tcPr>
          <w:p w:rsidR="000C7194" w:rsidRPr="002D63C9" w:rsidRDefault="000C7194" w:rsidP="002D63C9">
            <w:pPr>
              <w:autoSpaceDE w:val="0"/>
              <w:autoSpaceDN w:val="0"/>
              <w:adjustRightInd w:val="0"/>
              <w:rPr>
                <w:rFonts w:ascii="Arial" w:hAnsi="Arial" w:cs="Arial"/>
                <w:bCs/>
                <w:sz w:val="16"/>
                <w:szCs w:val="16"/>
              </w:rPr>
            </w:pPr>
            <w:r w:rsidRPr="002D63C9">
              <w:rPr>
                <w:rFonts w:ascii="Arial" w:hAnsi="Arial" w:cs="Arial"/>
                <w:bCs/>
                <w:sz w:val="16"/>
                <w:szCs w:val="16"/>
              </w:rPr>
              <w:t>06.12.2011</w:t>
            </w:r>
          </w:p>
        </w:tc>
        <w:tc>
          <w:tcPr>
            <w:tcW w:w="8043" w:type="dxa"/>
            <w:shd w:val="clear" w:color="auto" w:fill="auto"/>
            <w:vAlign w:val="center"/>
          </w:tcPr>
          <w:p w:rsidR="000C7194" w:rsidRPr="002D63C9" w:rsidRDefault="000C7194"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1263/2011 of 5 December 2011</w:t>
            </w:r>
          </w:p>
        </w:tc>
      </w:tr>
      <w:tr w:rsidR="00F67DA2" w:rsidRPr="002D63C9" w:rsidTr="002D63C9">
        <w:tc>
          <w:tcPr>
            <w:tcW w:w="992" w:type="dxa"/>
            <w:shd w:val="clear" w:color="auto" w:fill="auto"/>
          </w:tcPr>
          <w:p w:rsidR="00F67DA2" w:rsidRPr="002D63C9" w:rsidRDefault="00F67DA2" w:rsidP="002D63C9">
            <w:pPr>
              <w:autoSpaceDE w:val="0"/>
              <w:autoSpaceDN w:val="0"/>
              <w:adjustRightInd w:val="0"/>
              <w:rPr>
                <w:rFonts w:ascii="Arial" w:hAnsi="Arial" w:cs="Arial"/>
                <w:sz w:val="16"/>
                <w:szCs w:val="16"/>
              </w:rPr>
            </w:pPr>
            <w:r w:rsidRPr="002D63C9">
              <w:rPr>
                <w:rFonts w:ascii="Arial" w:hAnsi="Arial" w:cs="Arial"/>
                <w:sz w:val="16"/>
                <w:szCs w:val="16"/>
              </w:rPr>
              <w:t>L31/3</w:t>
            </w:r>
          </w:p>
        </w:tc>
        <w:tc>
          <w:tcPr>
            <w:tcW w:w="1134" w:type="dxa"/>
            <w:shd w:val="clear" w:color="auto" w:fill="auto"/>
          </w:tcPr>
          <w:p w:rsidR="00F67DA2" w:rsidRPr="002D63C9" w:rsidRDefault="00F67DA2" w:rsidP="002D63C9">
            <w:pPr>
              <w:autoSpaceDE w:val="0"/>
              <w:autoSpaceDN w:val="0"/>
              <w:adjustRightInd w:val="0"/>
              <w:rPr>
                <w:rFonts w:ascii="Arial" w:hAnsi="Arial" w:cs="Arial"/>
                <w:bCs/>
                <w:sz w:val="16"/>
                <w:szCs w:val="16"/>
              </w:rPr>
            </w:pPr>
            <w:r w:rsidRPr="002D63C9">
              <w:rPr>
                <w:rFonts w:ascii="Arial" w:hAnsi="Arial" w:cs="Arial"/>
                <w:bCs/>
                <w:sz w:val="16"/>
                <w:szCs w:val="16"/>
              </w:rPr>
              <w:t>03.02.2012</w:t>
            </w:r>
          </w:p>
        </w:tc>
        <w:tc>
          <w:tcPr>
            <w:tcW w:w="8043" w:type="dxa"/>
            <w:shd w:val="clear" w:color="auto" w:fill="auto"/>
            <w:vAlign w:val="center"/>
          </w:tcPr>
          <w:p w:rsidR="00F67DA2" w:rsidRPr="002D63C9" w:rsidRDefault="00F67DA2"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91/2012 of 2 February 2012</w:t>
            </w:r>
          </w:p>
        </w:tc>
      </w:tr>
      <w:tr w:rsidR="00F67DA2" w:rsidRPr="002D63C9" w:rsidTr="002D63C9">
        <w:tc>
          <w:tcPr>
            <w:tcW w:w="992" w:type="dxa"/>
            <w:shd w:val="clear" w:color="auto" w:fill="auto"/>
          </w:tcPr>
          <w:p w:rsidR="00F67DA2" w:rsidRPr="002D63C9" w:rsidRDefault="00F67DA2" w:rsidP="002D63C9">
            <w:pPr>
              <w:autoSpaceDE w:val="0"/>
              <w:autoSpaceDN w:val="0"/>
              <w:adjustRightInd w:val="0"/>
              <w:rPr>
                <w:rFonts w:ascii="Arial" w:hAnsi="Arial" w:cs="Arial"/>
                <w:sz w:val="16"/>
                <w:szCs w:val="16"/>
              </w:rPr>
            </w:pPr>
            <w:r w:rsidRPr="002D63C9">
              <w:rPr>
                <w:rFonts w:ascii="Arial" w:hAnsi="Arial" w:cs="Arial"/>
                <w:sz w:val="16"/>
                <w:szCs w:val="16"/>
              </w:rPr>
              <w:t>L33/1</w:t>
            </w:r>
          </w:p>
        </w:tc>
        <w:tc>
          <w:tcPr>
            <w:tcW w:w="1134" w:type="dxa"/>
            <w:shd w:val="clear" w:color="auto" w:fill="auto"/>
          </w:tcPr>
          <w:p w:rsidR="00F67DA2" w:rsidRPr="002D63C9" w:rsidRDefault="00F67DA2" w:rsidP="002D63C9">
            <w:pPr>
              <w:autoSpaceDE w:val="0"/>
              <w:autoSpaceDN w:val="0"/>
              <w:adjustRightInd w:val="0"/>
              <w:rPr>
                <w:rFonts w:ascii="Arial" w:hAnsi="Arial" w:cs="Arial"/>
                <w:bCs/>
                <w:sz w:val="16"/>
                <w:szCs w:val="16"/>
              </w:rPr>
            </w:pPr>
            <w:r w:rsidRPr="002D63C9">
              <w:rPr>
                <w:rFonts w:ascii="Arial" w:hAnsi="Arial" w:cs="Arial"/>
                <w:bCs/>
                <w:sz w:val="16"/>
                <w:szCs w:val="16"/>
              </w:rPr>
              <w:t>04.02.2012</w:t>
            </w:r>
          </w:p>
        </w:tc>
        <w:tc>
          <w:tcPr>
            <w:tcW w:w="8043" w:type="dxa"/>
            <w:shd w:val="clear" w:color="auto" w:fill="auto"/>
            <w:vAlign w:val="center"/>
          </w:tcPr>
          <w:p w:rsidR="00F67DA2" w:rsidRPr="002D63C9" w:rsidRDefault="00F67DA2"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93/2012 of 3 February 2012</w:t>
            </w:r>
          </w:p>
        </w:tc>
      </w:tr>
      <w:tr w:rsidR="00F67DA2" w:rsidRPr="002D63C9" w:rsidTr="002D63C9">
        <w:tc>
          <w:tcPr>
            <w:tcW w:w="992" w:type="dxa"/>
            <w:shd w:val="clear" w:color="auto" w:fill="auto"/>
          </w:tcPr>
          <w:p w:rsidR="00F67DA2" w:rsidRPr="002D63C9" w:rsidRDefault="00F67DA2" w:rsidP="002D63C9">
            <w:pPr>
              <w:autoSpaceDE w:val="0"/>
              <w:autoSpaceDN w:val="0"/>
              <w:adjustRightInd w:val="0"/>
              <w:rPr>
                <w:rFonts w:ascii="Arial" w:hAnsi="Arial" w:cs="Arial"/>
                <w:sz w:val="16"/>
                <w:szCs w:val="16"/>
              </w:rPr>
            </w:pPr>
            <w:r w:rsidRPr="002D63C9">
              <w:rPr>
                <w:rFonts w:ascii="Arial" w:hAnsi="Arial" w:cs="Arial"/>
                <w:sz w:val="16"/>
                <w:szCs w:val="16"/>
              </w:rPr>
              <w:t>L35/6</w:t>
            </w:r>
          </w:p>
        </w:tc>
        <w:tc>
          <w:tcPr>
            <w:tcW w:w="1134" w:type="dxa"/>
            <w:shd w:val="clear" w:color="auto" w:fill="auto"/>
          </w:tcPr>
          <w:p w:rsidR="00F67DA2" w:rsidRPr="002D63C9" w:rsidRDefault="00F67DA2" w:rsidP="002D63C9">
            <w:pPr>
              <w:autoSpaceDE w:val="0"/>
              <w:autoSpaceDN w:val="0"/>
              <w:adjustRightInd w:val="0"/>
              <w:rPr>
                <w:rFonts w:ascii="Arial" w:hAnsi="Arial" w:cs="Arial"/>
                <w:bCs/>
                <w:sz w:val="16"/>
                <w:szCs w:val="16"/>
              </w:rPr>
            </w:pPr>
            <w:r w:rsidRPr="002D63C9">
              <w:rPr>
                <w:rFonts w:ascii="Arial" w:hAnsi="Arial" w:cs="Arial"/>
                <w:bCs/>
                <w:sz w:val="16"/>
                <w:szCs w:val="16"/>
              </w:rPr>
              <w:t>08.02.2012</w:t>
            </w:r>
          </w:p>
        </w:tc>
        <w:tc>
          <w:tcPr>
            <w:tcW w:w="8043" w:type="dxa"/>
            <w:shd w:val="clear" w:color="auto" w:fill="auto"/>
            <w:vAlign w:val="center"/>
          </w:tcPr>
          <w:p w:rsidR="00F67DA2" w:rsidRPr="002D63C9" w:rsidRDefault="00F67DA2"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98/2012 of 7 February 2012</w:t>
            </w:r>
          </w:p>
        </w:tc>
      </w:tr>
      <w:tr w:rsidR="00722317" w:rsidRPr="002D63C9" w:rsidTr="002D63C9">
        <w:tc>
          <w:tcPr>
            <w:tcW w:w="992" w:type="dxa"/>
            <w:shd w:val="clear" w:color="auto" w:fill="auto"/>
          </w:tcPr>
          <w:p w:rsidR="00722317" w:rsidRPr="002D63C9" w:rsidRDefault="00722317" w:rsidP="002D63C9">
            <w:pPr>
              <w:autoSpaceDE w:val="0"/>
              <w:autoSpaceDN w:val="0"/>
              <w:adjustRightInd w:val="0"/>
              <w:rPr>
                <w:rFonts w:ascii="Arial" w:hAnsi="Arial" w:cs="Arial"/>
                <w:sz w:val="16"/>
                <w:szCs w:val="16"/>
              </w:rPr>
            </w:pPr>
            <w:r w:rsidRPr="002D63C9">
              <w:rPr>
                <w:rFonts w:ascii="Arial" w:hAnsi="Arial" w:cs="Arial"/>
                <w:sz w:val="16"/>
                <w:szCs w:val="16"/>
              </w:rPr>
              <w:t>L43/15</w:t>
            </w:r>
          </w:p>
        </w:tc>
        <w:tc>
          <w:tcPr>
            <w:tcW w:w="1134" w:type="dxa"/>
            <w:shd w:val="clear" w:color="auto" w:fill="auto"/>
          </w:tcPr>
          <w:p w:rsidR="00722317" w:rsidRPr="002D63C9" w:rsidRDefault="00722317" w:rsidP="002D63C9">
            <w:pPr>
              <w:autoSpaceDE w:val="0"/>
              <w:autoSpaceDN w:val="0"/>
              <w:adjustRightInd w:val="0"/>
              <w:rPr>
                <w:rFonts w:ascii="Arial" w:hAnsi="Arial" w:cs="Arial"/>
                <w:bCs/>
                <w:sz w:val="16"/>
                <w:szCs w:val="16"/>
              </w:rPr>
            </w:pPr>
            <w:r w:rsidRPr="002D63C9">
              <w:rPr>
                <w:rFonts w:ascii="Arial" w:hAnsi="Arial" w:cs="Arial"/>
                <w:bCs/>
                <w:sz w:val="16"/>
                <w:szCs w:val="16"/>
              </w:rPr>
              <w:t>16.02.2012</w:t>
            </w:r>
          </w:p>
        </w:tc>
        <w:tc>
          <w:tcPr>
            <w:tcW w:w="8043" w:type="dxa"/>
            <w:shd w:val="clear" w:color="auto" w:fill="auto"/>
            <w:vAlign w:val="center"/>
          </w:tcPr>
          <w:p w:rsidR="00722317" w:rsidRPr="002D63C9" w:rsidRDefault="00722317"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131/2012 of 15 February 2012</w:t>
            </w:r>
          </w:p>
        </w:tc>
      </w:tr>
      <w:tr w:rsidR="00722317" w:rsidRPr="002D63C9" w:rsidTr="002D63C9">
        <w:tc>
          <w:tcPr>
            <w:tcW w:w="992" w:type="dxa"/>
            <w:shd w:val="clear" w:color="auto" w:fill="auto"/>
          </w:tcPr>
          <w:p w:rsidR="00722317" w:rsidRPr="002D63C9" w:rsidRDefault="00722317" w:rsidP="002D63C9">
            <w:pPr>
              <w:autoSpaceDE w:val="0"/>
              <w:autoSpaceDN w:val="0"/>
              <w:adjustRightInd w:val="0"/>
              <w:rPr>
                <w:rFonts w:ascii="Arial" w:hAnsi="Arial" w:cs="Arial"/>
                <w:sz w:val="16"/>
                <w:szCs w:val="16"/>
              </w:rPr>
            </w:pPr>
            <w:r w:rsidRPr="002D63C9">
              <w:rPr>
                <w:rFonts w:ascii="Arial" w:hAnsi="Arial" w:cs="Arial"/>
                <w:sz w:val="16"/>
                <w:szCs w:val="16"/>
              </w:rPr>
              <w:t>L46/33</w:t>
            </w:r>
          </w:p>
        </w:tc>
        <w:tc>
          <w:tcPr>
            <w:tcW w:w="1134" w:type="dxa"/>
            <w:shd w:val="clear" w:color="auto" w:fill="auto"/>
          </w:tcPr>
          <w:p w:rsidR="00722317" w:rsidRPr="002D63C9" w:rsidRDefault="00722317" w:rsidP="002D63C9">
            <w:pPr>
              <w:autoSpaceDE w:val="0"/>
              <w:autoSpaceDN w:val="0"/>
              <w:adjustRightInd w:val="0"/>
              <w:rPr>
                <w:rFonts w:ascii="Arial" w:hAnsi="Arial" w:cs="Arial"/>
                <w:bCs/>
                <w:sz w:val="16"/>
                <w:szCs w:val="16"/>
              </w:rPr>
            </w:pPr>
            <w:r w:rsidRPr="002D63C9">
              <w:rPr>
                <w:rFonts w:ascii="Arial" w:hAnsi="Arial" w:cs="Arial"/>
                <w:bCs/>
                <w:sz w:val="16"/>
                <w:szCs w:val="16"/>
              </w:rPr>
              <w:t>17.02.2012</w:t>
            </w:r>
          </w:p>
        </w:tc>
        <w:tc>
          <w:tcPr>
            <w:tcW w:w="8043" w:type="dxa"/>
            <w:shd w:val="clear" w:color="auto" w:fill="auto"/>
            <w:vAlign w:val="center"/>
          </w:tcPr>
          <w:p w:rsidR="00722317" w:rsidRPr="002D63C9" w:rsidRDefault="00722317"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136/2012 of 16 February 2012</w:t>
            </w:r>
          </w:p>
        </w:tc>
      </w:tr>
      <w:tr w:rsidR="00722317" w:rsidRPr="002D63C9" w:rsidTr="002D63C9">
        <w:tc>
          <w:tcPr>
            <w:tcW w:w="992" w:type="dxa"/>
            <w:shd w:val="clear" w:color="auto" w:fill="auto"/>
          </w:tcPr>
          <w:p w:rsidR="00722317" w:rsidRPr="002D63C9" w:rsidRDefault="00722317" w:rsidP="002D63C9">
            <w:pPr>
              <w:autoSpaceDE w:val="0"/>
              <w:autoSpaceDN w:val="0"/>
              <w:adjustRightInd w:val="0"/>
              <w:rPr>
                <w:rFonts w:ascii="Arial" w:hAnsi="Arial" w:cs="Arial"/>
                <w:sz w:val="16"/>
                <w:szCs w:val="16"/>
              </w:rPr>
            </w:pPr>
            <w:r w:rsidRPr="002D63C9">
              <w:rPr>
                <w:rFonts w:ascii="Arial" w:hAnsi="Arial" w:cs="Arial"/>
                <w:sz w:val="16"/>
                <w:szCs w:val="16"/>
              </w:rPr>
              <w:t>L47/18</w:t>
            </w:r>
          </w:p>
        </w:tc>
        <w:tc>
          <w:tcPr>
            <w:tcW w:w="1134" w:type="dxa"/>
            <w:shd w:val="clear" w:color="auto" w:fill="auto"/>
          </w:tcPr>
          <w:p w:rsidR="00722317" w:rsidRPr="002D63C9" w:rsidRDefault="00722317" w:rsidP="002D63C9">
            <w:pPr>
              <w:autoSpaceDE w:val="0"/>
              <w:autoSpaceDN w:val="0"/>
              <w:adjustRightInd w:val="0"/>
              <w:rPr>
                <w:rFonts w:ascii="Arial" w:hAnsi="Arial" w:cs="Arial"/>
                <w:bCs/>
                <w:sz w:val="16"/>
                <w:szCs w:val="16"/>
              </w:rPr>
            </w:pPr>
            <w:r w:rsidRPr="002D63C9">
              <w:rPr>
                <w:rFonts w:ascii="Arial" w:hAnsi="Arial" w:cs="Arial"/>
                <w:bCs/>
                <w:sz w:val="16"/>
                <w:szCs w:val="16"/>
              </w:rPr>
              <w:t>18.02.2012</w:t>
            </w:r>
          </w:p>
        </w:tc>
        <w:tc>
          <w:tcPr>
            <w:tcW w:w="8043" w:type="dxa"/>
            <w:shd w:val="clear" w:color="auto" w:fill="auto"/>
            <w:vAlign w:val="center"/>
          </w:tcPr>
          <w:p w:rsidR="00722317" w:rsidRPr="002D63C9" w:rsidRDefault="00722317"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140/2012 of 17 February 2012</w:t>
            </w:r>
          </w:p>
        </w:tc>
      </w:tr>
      <w:tr w:rsidR="00722317" w:rsidRPr="002D63C9" w:rsidTr="002D63C9">
        <w:tc>
          <w:tcPr>
            <w:tcW w:w="992" w:type="dxa"/>
            <w:shd w:val="clear" w:color="auto" w:fill="auto"/>
          </w:tcPr>
          <w:p w:rsidR="00722317" w:rsidRPr="002D63C9" w:rsidRDefault="00722317" w:rsidP="002D63C9">
            <w:pPr>
              <w:autoSpaceDE w:val="0"/>
              <w:autoSpaceDN w:val="0"/>
              <w:adjustRightInd w:val="0"/>
              <w:rPr>
                <w:rFonts w:ascii="Arial" w:hAnsi="Arial" w:cs="Arial"/>
                <w:sz w:val="16"/>
                <w:szCs w:val="16"/>
              </w:rPr>
            </w:pPr>
            <w:r w:rsidRPr="002D63C9">
              <w:rPr>
                <w:rFonts w:ascii="Arial" w:hAnsi="Arial" w:cs="Arial"/>
                <w:sz w:val="16"/>
                <w:szCs w:val="16"/>
              </w:rPr>
              <w:t>L80/1</w:t>
            </w:r>
          </w:p>
        </w:tc>
        <w:tc>
          <w:tcPr>
            <w:tcW w:w="1134" w:type="dxa"/>
            <w:shd w:val="clear" w:color="auto" w:fill="auto"/>
          </w:tcPr>
          <w:p w:rsidR="00722317" w:rsidRPr="002D63C9" w:rsidRDefault="00722317" w:rsidP="002D63C9">
            <w:pPr>
              <w:autoSpaceDE w:val="0"/>
              <w:autoSpaceDN w:val="0"/>
              <w:adjustRightInd w:val="0"/>
              <w:rPr>
                <w:rFonts w:ascii="Arial" w:hAnsi="Arial" w:cs="Arial"/>
                <w:bCs/>
                <w:sz w:val="16"/>
                <w:szCs w:val="16"/>
              </w:rPr>
            </w:pPr>
            <w:r w:rsidRPr="002D63C9">
              <w:rPr>
                <w:rFonts w:ascii="Arial" w:hAnsi="Arial" w:cs="Arial"/>
                <w:bCs/>
                <w:sz w:val="16"/>
                <w:szCs w:val="16"/>
              </w:rPr>
              <w:t>20.03.2012</w:t>
            </w:r>
          </w:p>
        </w:tc>
        <w:tc>
          <w:tcPr>
            <w:tcW w:w="8043" w:type="dxa"/>
            <w:shd w:val="clear" w:color="auto" w:fill="auto"/>
            <w:vAlign w:val="center"/>
          </w:tcPr>
          <w:p w:rsidR="00722317" w:rsidRDefault="00722317"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237/2012 of 19 March 2012</w:t>
            </w:r>
          </w:p>
          <w:p w:rsidR="00020D80" w:rsidRPr="002D63C9" w:rsidRDefault="00020D80" w:rsidP="00020D80">
            <w:pPr>
              <w:autoSpaceDE w:val="0"/>
              <w:autoSpaceDN w:val="0"/>
              <w:adjustRightInd w:val="0"/>
              <w:ind w:left="777" w:hanging="777"/>
              <w:rPr>
                <w:rFonts w:ascii="Arial" w:hAnsi="Arial" w:cs="Arial"/>
                <w:sz w:val="16"/>
                <w:szCs w:val="16"/>
              </w:rPr>
            </w:pPr>
            <w:r w:rsidRPr="00B31FCA">
              <w:rPr>
                <w:rFonts w:ascii="Arial" w:hAnsi="Arial" w:cs="Arial"/>
                <w:bCs/>
                <w:sz w:val="16"/>
                <w:szCs w:val="16"/>
              </w:rPr>
              <w:tab/>
            </w:r>
            <w:r w:rsidRPr="001D35C5">
              <w:rPr>
                <w:rFonts w:ascii="Arial" w:hAnsi="Arial" w:cs="Arial"/>
                <w:bCs/>
                <w:sz w:val="16"/>
                <w:szCs w:val="16"/>
              </w:rPr>
              <w:t>Amended by: L181/61; 09.07.2015; Commission Implementing Regulation (EU) 2015/1104 of 8 July 2015</w:t>
            </w:r>
          </w:p>
        </w:tc>
      </w:tr>
      <w:tr w:rsidR="00722317" w:rsidRPr="002D63C9" w:rsidTr="002D63C9">
        <w:tc>
          <w:tcPr>
            <w:tcW w:w="992" w:type="dxa"/>
            <w:shd w:val="clear" w:color="auto" w:fill="auto"/>
          </w:tcPr>
          <w:p w:rsidR="00722317" w:rsidRPr="002D63C9" w:rsidRDefault="00722317" w:rsidP="002D63C9">
            <w:pPr>
              <w:autoSpaceDE w:val="0"/>
              <w:autoSpaceDN w:val="0"/>
              <w:adjustRightInd w:val="0"/>
              <w:rPr>
                <w:rFonts w:ascii="Arial" w:hAnsi="Arial" w:cs="Arial"/>
                <w:sz w:val="16"/>
                <w:szCs w:val="16"/>
              </w:rPr>
            </w:pPr>
            <w:r w:rsidRPr="002D63C9">
              <w:rPr>
                <w:rFonts w:ascii="Arial" w:hAnsi="Arial" w:cs="Arial"/>
                <w:sz w:val="16"/>
                <w:szCs w:val="16"/>
              </w:rPr>
              <w:t>L89/3</w:t>
            </w:r>
          </w:p>
        </w:tc>
        <w:tc>
          <w:tcPr>
            <w:tcW w:w="1134" w:type="dxa"/>
            <w:shd w:val="clear" w:color="auto" w:fill="auto"/>
          </w:tcPr>
          <w:p w:rsidR="00722317" w:rsidRPr="002D63C9" w:rsidRDefault="00722317" w:rsidP="002D63C9">
            <w:pPr>
              <w:autoSpaceDE w:val="0"/>
              <w:autoSpaceDN w:val="0"/>
              <w:adjustRightInd w:val="0"/>
              <w:rPr>
                <w:rFonts w:ascii="Arial" w:hAnsi="Arial" w:cs="Arial"/>
                <w:bCs/>
                <w:sz w:val="16"/>
                <w:szCs w:val="16"/>
              </w:rPr>
            </w:pPr>
            <w:r w:rsidRPr="002D63C9">
              <w:rPr>
                <w:rFonts w:ascii="Arial" w:hAnsi="Arial" w:cs="Arial"/>
                <w:bCs/>
                <w:sz w:val="16"/>
                <w:szCs w:val="16"/>
              </w:rPr>
              <w:t>27.03.2012</w:t>
            </w:r>
          </w:p>
        </w:tc>
        <w:tc>
          <w:tcPr>
            <w:tcW w:w="8043" w:type="dxa"/>
            <w:shd w:val="clear" w:color="auto" w:fill="auto"/>
            <w:vAlign w:val="center"/>
          </w:tcPr>
          <w:p w:rsidR="00722317" w:rsidRPr="002D63C9" w:rsidRDefault="00722317"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269/2012 of 26 March 2012</w:t>
            </w:r>
          </w:p>
        </w:tc>
      </w:tr>
      <w:tr w:rsidR="00310A4C" w:rsidRPr="002D63C9" w:rsidTr="002D63C9">
        <w:tc>
          <w:tcPr>
            <w:tcW w:w="992" w:type="dxa"/>
            <w:shd w:val="clear" w:color="auto" w:fill="auto"/>
          </w:tcPr>
          <w:p w:rsidR="00310A4C" w:rsidRPr="002D63C9" w:rsidRDefault="00310A4C" w:rsidP="002D63C9">
            <w:pPr>
              <w:autoSpaceDE w:val="0"/>
              <w:autoSpaceDN w:val="0"/>
              <w:adjustRightInd w:val="0"/>
              <w:rPr>
                <w:rFonts w:ascii="Arial" w:hAnsi="Arial" w:cs="Arial"/>
                <w:sz w:val="16"/>
                <w:szCs w:val="16"/>
              </w:rPr>
            </w:pPr>
            <w:r w:rsidRPr="002D63C9">
              <w:rPr>
                <w:rFonts w:ascii="Arial" w:hAnsi="Arial" w:cs="Arial"/>
                <w:sz w:val="16"/>
                <w:szCs w:val="16"/>
              </w:rPr>
              <w:t>L108/3</w:t>
            </w:r>
          </w:p>
        </w:tc>
        <w:tc>
          <w:tcPr>
            <w:tcW w:w="1134" w:type="dxa"/>
            <w:shd w:val="clear" w:color="auto" w:fill="auto"/>
          </w:tcPr>
          <w:p w:rsidR="00310A4C" w:rsidRPr="002D63C9" w:rsidRDefault="00310A4C" w:rsidP="002D63C9">
            <w:pPr>
              <w:autoSpaceDE w:val="0"/>
              <w:autoSpaceDN w:val="0"/>
              <w:adjustRightInd w:val="0"/>
              <w:rPr>
                <w:rFonts w:ascii="Arial" w:hAnsi="Arial" w:cs="Arial"/>
                <w:bCs/>
                <w:sz w:val="16"/>
                <w:szCs w:val="16"/>
              </w:rPr>
            </w:pPr>
            <w:r w:rsidRPr="002D63C9">
              <w:rPr>
                <w:rFonts w:ascii="Arial" w:hAnsi="Arial" w:cs="Arial"/>
                <w:bCs/>
                <w:sz w:val="16"/>
                <w:szCs w:val="16"/>
              </w:rPr>
              <w:t>20.04.2012</w:t>
            </w:r>
          </w:p>
        </w:tc>
        <w:tc>
          <w:tcPr>
            <w:tcW w:w="8043" w:type="dxa"/>
            <w:shd w:val="clear" w:color="auto" w:fill="auto"/>
            <w:vAlign w:val="center"/>
          </w:tcPr>
          <w:p w:rsidR="00310A4C" w:rsidRPr="002D63C9" w:rsidRDefault="00310A4C"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333/2012 of 19 April 2012</w:t>
            </w:r>
          </w:p>
        </w:tc>
      </w:tr>
      <w:tr w:rsidR="00310A4C" w:rsidRPr="002D63C9" w:rsidTr="002D63C9">
        <w:tc>
          <w:tcPr>
            <w:tcW w:w="992" w:type="dxa"/>
            <w:shd w:val="clear" w:color="auto" w:fill="auto"/>
          </w:tcPr>
          <w:p w:rsidR="00310A4C" w:rsidRPr="002D63C9" w:rsidRDefault="00310A4C" w:rsidP="002D63C9">
            <w:pPr>
              <w:autoSpaceDE w:val="0"/>
              <w:autoSpaceDN w:val="0"/>
              <w:adjustRightInd w:val="0"/>
              <w:rPr>
                <w:rFonts w:ascii="Arial" w:hAnsi="Arial" w:cs="Arial"/>
                <w:sz w:val="16"/>
                <w:szCs w:val="16"/>
              </w:rPr>
            </w:pPr>
            <w:r w:rsidRPr="002D63C9">
              <w:rPr>
                <w:rFonts w:ascii="Arial" w:hAnsi="Arial" w:cs="Arial"/>
                <w:sz w:val="16"/>
                <w:szCs w:val="16"/>
              </w:rPr>
              <w:t>L108/6</w:t>
            </w:r>
          </w:p>
        </w:tc>
        <w:tc>
          <w:tcPr>
            <w:tcW w:w="1134" w:type="dxa"/>
            <w:shd w:val="clear" w:color="auto" w:fill="auto"/>
          </w:tcPr>
          <w:p w:rsidR="00310A4C" w:rsidRPr="002D63C9" w:rsidRDefault="00310A4C" w:rsidP="002D63C9">
            <w:pPr>
              <w:autoSpaceDE w:val="0"/>
              <w:autoSpaceDN w:val="0"/>
              <w:adjustRightInd w:val="0"/>
              <w:rPr>
                <w:rFonts w:ascii="Arial" w:hAnsi="Arial" w:cs="Arial"/>
                <w:bCs/>
                <w:sz w:val="16"/>
                <w:szCs w:val="16"/>
              </w:rPr>
            </w:pPr>
            <w:r w:rsidRPr="002D63C9">
              <w:rPr>
                <w:rFonts w:ascii="Arial" w:hAnsi="Arial" w:cs="Arial"/>
                <w:bCs/>
                <w:sz w:val="16"/>
                <w:szCs w:val="16"/>
              </w:rPr>
              <w:t>20.04.2012</w:t>
            </w:r>
          </w:p>
        </w:tc>
        <w:tc>
          <w:tcPr>
            <w:tcW w:w="8043" w:type="dxa"/>
            <w:shd w:val="clear" w:color="auto" w:fill="auto"/>
            <w:vAlign w:val="center"/>
          </w:tcPr>
          <w:p w:rsidR="00310A4C" w:rsidRPr="002D63C9" w:rsidRDefault="00310A4C"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334/2012 of 19 April 2012</w:t>
            </w:r>
          </w:p>
        </w:tc>
      </w:tr>
      <w:tr w:rsidR="000D1F42" w:rsidRPr="008A1F0D" w:rsidTr="002D63C9">
        <w:tc>
          <w:tcPr>
            <w:tcW w:w="992" w:type="dxa"/>
            <w:shd w:val="clear" w:color="auto" w:fill="auto"/>
          </w:tcPr>
          <w:p w:rsidR="000D1F42" w:rsidRPr="008A1F0D" w:rsidRDefault="000D1F42" w:rsidP="002D63C9">
            <w:pPr>
              <w:autoSpaceDE w:val="0"/>
              <w:autoSpaceDN w:val="0"/>
              <w:adjustRightInd w:val="0"/>
              <w:rPr>
                <w:rFonts w:ascii="Arial" w:hAnsi="Arial" w:cs="Arial"/>
                <w:sz w:val="16"/>
                <w:szCs w:val="16"/>
              </w:rPr>
            </w:pPr>
            <w:r w:rsidRPr="008A1F0D">
              <w:rPr>
                <w:rFonts w:ascii="Arial" w:hAnsi="Arial" w:cs="Arial"/>
                <w:sz w:val="16"/>
                <w:szCs w:val="16"/>
              </w:rPr>
              <w:t>L251/27</w:t>
            </w:r>
          </w:p>
        </w:tc>
        <w:tc>
          <w:tcPr>
            <w:tcW w:w="1134" w:type="dxa"/>
            <w:shd w:val="clear" w:color="auto" w:fill="auto"/>
          </w:tcPr>
          <w:p w:rsidR="000D1F42" w:rsidRPr="008A1F0D" w:rsidRDefault="000D1F42" w:rsidP="002D63C9">
            <w:pPr>
              <w:autoSpaceDE w:val="0"/>
              <w:autoSpaceDN w:val="0"/>
              <w:adjustRightInd w:val="0"/>
              <w:rPr>
                <w:rFonts w:ascii="Arial" w:hAnsi="Arial" w:cs="Arial"/>
                <w:bCs/>
                <w:sz w:val="16"/>
                <w:szCs w:val="16"/>
              </w:rPr>
            </w:pPr>
            <w:r w:rsidRPr="008A1F0D">
              <w:rPr>
                <w:rFonts w:ascii="Arial" w:hAnsi="Arial" w:cs="Arial"/>
                <w:bCs/>
                <w:sz w:val="16"/>
                <w:szCs w:val="16"/>
              </w:rPr>
              <w:t>18.09.2012</w:t>
            </w:r>
          </w:p>
        </w:tc>
        <w:tc>
          <w:tcPr>
            <w:tcW w:w="8043" w:type="dxa"/>
            <w:shd w:val="clear" w:color="auto" w:fill="auto"/>
            <w:vAlign w:val="center"/>
          </w:tcPr>
          <w:p w:rsidR="000D1F42" w:rsidRPr="008A1F0D" w:rsidRDefault="000D1F42"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832/2012 of 17 September 2012</w:t>
            </w:r>
          </w:p>
        </w:tc>
      </w:tr>
      <w:tr w:rsidR="000D1F42" w:rsidRPr="008A1F0D" w:rsidTr="002D63C9">
        <w:tc>
          <w:tcPr>
            <w:tcW w:w="992" w:type="dxa"/>
            <w:shd w:val="clear" w:color="auto" w:fill="auto"/>
          </w:tcPr>
          <w:p w:rsidR="000D1F42" w:rsidRPr="008A1F0D" w:rsidRDefault="000D1F42" w:rsidP="002D63C9">
            <w:pPr>
              <w:autoSpaceDE w:val="0"/>
              <w:autoSpaceDN w:val="0"/>
              <w:adjustRightInd w:val="0"/>
              <w:rPr>
                <w:rFonts w:ascii="Arial" w:hAnsi="Arial" w:cs="Arial"/>
                <w:sz w:val="16"/>
                <w:szCs w:val="16"/>
              </w:rPr>
            </w:pPr>
            <w:r w:rsidRPr="008A1F0D">
              <w:rPr>
                <w:rFonts w:ascii="Arial" w:hAnsi="Arial" w:cs="Arial"/>
                <w:sz w:val="16"/>
                <w:szCs w:val="16"/>
              </w:rPr>
              <w:t>L252/7</w:t>
            </w:r>
          </w:p>
        </w:tc>
        <w:tc>
          <w:tcPr>
            <w:tcW w:w="1134" w:type="dxa"/>
            <w:shd w:val="clear" w:color="auto" w:fill="auto"/>
          </w:tcPr>
          <w:p w:rsidR="000D1F42" w:rsidRPr="008A1F0D" w:rsidRDefault="000D1F42" w:rsidP="002D63C9">
            <w:pPr>
              <w:autoSpaceDE w:val="0"/>
              <w:autoSpaceDN w:val="0"/>
              <w:adjustRightInd w:val="0"/>
              <w:rPr>
                <w:rFonts w:ascii="Arial" w:hAnsi="Arial" w:cs="Arial"/>
                <w:bCs/>
                <w:sz w:val="16"/>
                <w:szCs w:val="16"/>
              </w:rPr>
            </w:pPr>
            <w:r w:rsidRPr="008A1F0D">
              <w:rPr>
                <w:rFonts w:ascii="Arial" w:hAnsi="Arial" w:cs="Arial"/>
                <w:bCs/>
                <w:sz w:val="16"/>
                <w:szCs w:val="16"/>
              </w:rPr>
              <w:t>19.09.2012</w:t>
            </w:r>
          </w:p>
        </w:tc>
        <w:tc>
          <w:tcPr>
            <w:tcW w:w="8043" w:type="dxa"/>
            <w:shd w:val="clear" w:color="auto" w:fill="auto"/>
            <w:vAlign w:val="center"/>
          </w:tcPr>
          <w:p w:rsidR="002F71C3" w:rsidRPr="008A1F0D" w:rsidRDefault="000D1F42" w:rsidP="002F71C3">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837/2012 of 18 September 2012</w:t>
            </w:r>
          </w:p>
          <w:p w:rsidR="000D1F42" w:rsidRPr="008A1F0D" w:rsidRDefault="002F71C3" w:rsidP="002F71C3">
            <w:pPr>
              <w:autoSpaceDE w:val="0"/>
              <w:autoSpaceDN w:val="0"/>
              <w:adjustRightInd w:val="0"/>
              <w:ind w:left="743" w:hanging="743"/>
              <w:rPr>
                <w:rFonts w:ascii="Arial" w:hAnsi="Arial" w:cs="Arial"/>
                <w:sz w:val="16"/>
                <w:szCs w:val="16"/>
              </w:rPr>
            </w:pPr>
            <w:r w:rsidRPr="008A1F0D">
              <w:rPr>
                <w:rFonts w:ascii="Arial" w:hAnsi="Arial" w:cs="Arial"/>
                <w:bCs/>
                <w:sz w:val="16"/>
                <w:szCs w:val="16"/>
              </w:rPr>
              <w:tab/>
              <w:t>Amended by: L356/61; 22.12.2012; Commission Implementing Regulation (EU) No 1265/2012 of 17 December 2012</w:t>
            </w:r>
          </w:p>
        </w:tc>
      </w:tr>
      <w:tr w:rsidR="000D1F42" w:rsidRPr="008A1F0D" w:rsidTr="002D63C9">
        <w:tc>
          <w:tcPr>
            <w:tcW w:w="992" w:type="dxa"/>
            <w:shd w:val="clear" w:color="auto" w:fill="auto"/>
          </w:tcPr>
          <w:p w:rsidR="000D1F42" w:rsidRPr="008A1F0D" w:rsidRDefault="000D1F42" w:rsidP="002D63C9">
            <w:pPr>
              <w:autoSpaceDE w:val="0"/>
              <w:autoSpaceDN w:val="0"/>
              <w:adjustRightInd w:val="0"/>
              <w:rPr>
                <w:rFonts w:ascii="Arial" w:hAnsi="Arial" w:cs="Arial"/>
                <w:sz w:val="16"/>
                <w:szCs w:val="16"/>
              </w:rPr>
            </w:pPr>
            <w:r w:rsidRPr="008A1F0D">
              <w:rPr>
                <w:rFonts w:ascii="Arial" w:hAnsi="Arial" w:cs="Arial"/>
                <w:sz w:val="16"/>
                <w:szCs w:val="16"/>
              </w:rPr>
              <w:t>L252/9</w:t>
            </w:r>
          </w:p>
        </w:tc>
        <w:tc>
          <w:tcPr>
            <w:tcW w:w="1134" w:type="dxa"/>
            <w:shd w:val="clear" w:color="auto" w:fill="auto"/>
          </w:tcPr>
          <w:p w:rsidR="000D1F42" w:rsidRPr="008A1F0D" w:rsidRDefault="000D1F42" w:rsidP="002D63C9">
            <w:pPr>
              <w:autoSpaceDE w:val="0"/>
              <w:autoSpaceDN w:val="0"/>
              <w:adjustRightInd w:val="0"/>
              <w:rPr>
                <w:rFonts w:ascii="Arial" w:hAnsi="Arial" w:cs="Arial"/>
                <w:bCs/>
                <w:sz w:val="16"/>
                <w:szCs w:val="16"/>
              </w:rPr>
            </w:pPr>
            <w:r w:rsidRPr="008A1F0D">
              <w:rPr>
                <w:rFonts w:ascii="Arial" w:hAnsi="Arial" w:cs="Arial"/>
                <w:bCs/>
                <w:sz w:val="16"/>
                <w:szCs w:val="16"/>
              </w:rPr>
              <w:t>19.09.2012</w:t>
            </w:r>
          </w:p>
        </w:tc>
        <w:tc>
          <w:tcPr>
            <w:tcW w:w="8043" w:type="dxa"/>
            <w:shd w:val="clear" w:color="auto" w:fill="auto"/>
            <w:vAlign w:val="center"/>
          </w:tcPr>
          <w:p w:rsidR="000D1F42" w:rsidRPr="008A1F0D" w:rsidRDefault="000D1F42"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838/2012 of 18 September 2012</w:t>
            </w:r>
          </w:p>
        </w:tc>
      </w:tr>
      <w:tr w:rsidR="000D1F42" w:rsidRPr="008A1F0D" w:rsidTr="002D63C9">
        <w:tc>
          <w:tcPr>
            <w:tcW w:w="992" w:type="dxa"/>
            <w:shd w:val="clear" w:color="auto" w:fill="auto"/>
          </w:tcPr>
          <w:p w:rsidR="000D1F42" w:rsidRPr="008A1F0D" w:rsidRDefault="000D1F42" w:rsidP="002D63C9">
            <w:pPr>
              <w:autoSpaceDE w:val="0"/>
              <w:autoSpaceDN w:val="0"/>
              <w:adjustRightInd w:val="0"/>
              <w:rPr>
                <w:rFonts w:ascii="Arial" w:hAnsi="Arial" w:cs="Arial"/>
                <w:sz w:val="16"/>
                <w:szCs w:val="16"/>
              </w:rPr>
            </w:pPr>
            <w:r w:rsidRPr="008A1F0D">
              <w:rPr>
                <w:rFonts w:ascii="Arial" w:hAnsi="Arial" w:cs="Arial"/>
                <w:sz w:val="16"/>
                <w:szCs w:val="16"/>
              </w:rPr>
              <w:t>L252/11</w:t>
            </w:r>
          </w:p>
        </w:tc>
        <w:tc>
          <w:tcPr>
            <w:tcW w:w="1134" w:type="dxa"/>
            <w:shd w:val="clear" w:color="auto" w:fill="auto"/>
          </w:tcPr>
          <w:p w:rsidR="000D1F42" w:rsidRPr="008A1F0D" w:rsidRDefault="000D1F42" w:rsidP="002D63C9">
            <w:pPr>
              <w:autoSpaceDE w:val="0"/>
              <w:autoSpaceDN w:val="0"/>
              <w:adjustRightInd w:val="0"/>
              <w:rPr>
                <w:rFonts w:ascii="Arial" w:hAnsi="Arial" w:cs="Arial"/>
                <w:bCs/>
                <w:sz w:val="16"/>
                <w:szCs w:val="16"/>
              </w:rPr>
            </w:pPr>
            <w:r w:rsidRPr="008A1F0D">
              <w:rPr>
                <w:rFonts w:ascii="Arial" w:hAnsi="Arial" w:cs="Arial"/>
                <w:bCs/>
                <w:sz w:val="16"/>
                <w:szCs w:val="16"/>
              </w:rPr>
              <w:t>19.09.2012</w:t>
            </w:r>
          </w:p>
        </w:tc>
        <w:tc>
          <w:tcPr>
            <w:tcW w:w="8043" w:type="dxa"/>
            <w:shd w:val="clear" w:color="auto" w:fill="auto"/>
            <w:vAlign w:val="center"/>
          </w:tcPr>
          <w:p w:rsidR="00811FDF" w:rsidRPr="008A1F0D" w:rsidRDefault="000D1F42" w:rsidP="00811FDF">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839/2012 of 18 September 2012</w:t>
            </w:r>
          </w:p>
          <w:p w:rsidR="000D1F42" w:rsidRPr="008A1F0D" w:rsidRDefault="00811FDF" w:rsidP="00811FDF">
            <w:pPr>
              <w:autoSpaceDE w:val="0"/>
              <w:autoSpaceDN w:val="0"/>
              <w:adjustRightInd w:val="0"/>
              <w:rPr>
                <w:rFonts w:ascii="Arial" w:hAnsi="Arial" w:cs="Arial"/>
                <w:sz w:val="16"/>
                <w:szCs w:val="16"/>
              </w:rPr>
            </w:pPr>
            <w:r w:rsidRPr="008A1F0D">
              <w:rPr>
                <w:rFonts w:ascii="Arial" w:hAnsi="Arial" w:cs="Arial"/>
                <w:bCs/>
                <w:sz w:val="16"/>
                <w:szCs w:val="16"/>
              </w:rPr>
              <w:tab/>
            </w:r>
            <w:r w:rsidRPr="002C5DD2">
              <w:rPr>
                <w:rFonts w:ascii="Arial" w:hAnsi="Arial" w:cs="Arial"/>
                <w:bCs/>
                <w:sz w:val="16"/>
                <w:szCs w:val="16"/>
              </w:rPr>
              <w:t>Corrected by: L11/1, 16.1.2014; Corrignedum</w:t>
            </w:r>
          </w:p>
        </w:tc>
      </w:tr>
      <w:tr w:rsidR="000D1F42" w:rsidRPr="008A1F0D" w:rsidTr="002D63C9">
        <w:tc>
          <w:tcPr>
            <w:tcW w:w="992" w:type="dxa"/>
            <w:shd w:val="clear" w:color="auto" w:fill="auto"/>
          </w:tcPr>
          <w:p w:rsidR="000D1F42" w:rsidRPr="008A1F0D" w:rsidRDefault="000D1F42" w:rsidP="002D63C9">
            <w:pPr>
              <w:autoSpaceDE w:val="0"/>
              <w:autoSpaceDN w:val="0"/>
              <w:adjustRightInd w:val="0"/>
              <w:rPr>
                <w:rFonts w:ascii="Arial" w:hAnsi="Arial" w:cs="Arial"/>
                <w:sz w:val="16"/>
                <w:szCs w:val="16"/>
              </w:rPr>
            </w:pPr>
            <w:r w:rsidRPr="008A1F0D">
              <w:rPr>
                <w:rFonts w:ascii="Arial" w:hAnsi="Arial" w:cs="Arial"/>
                <w:sz w:val="16"/>
                <w:szCs w:val="16"/>
              </w:rPr>
              <w:t>L252/14</w:t>
            </w:r>
          </w:p>
        </w:tc>
        <w:tc>
          <w:tcPr>
            <w:tcW w:w="1134" w:type="dxa"/>
            <w:shd w:val="clear" w:color="auto" w:fill="auto"/>
          </w:tcPr>
          <w:p w:rsidR="000D1F42" w:rsidRPr="008A1F0D" w:rsidRDefault="000D1F42" w:rsidP="002D63C9">
            <w:pPr>
              <w:autoSpaceDE w:val="0"/>
              <w:autoSpaceDN w:val="0"/>
              <w:adjustRightInd w:val="0"/>
              <w:rPr>
                <w:rFonts w:ascii="Arial" w:hAnsi="Arial" w:cs="Arial"/>
                <w:bCs/>
                <w:sz w:val="16"/>
                <w:szCs w:val="16"/>
              </w:rPr>
            </w:pPr>
            <w:r w:rsidRPr="008A1F0D">
              <w:rPr>
                <w:rFonts w:ascii="Arial" w:hAnsi="Arial" w:cs="Arial"/>
                <w:bCs/>
                <w:sz w:val="16"/>
                <w:szCs w:val="16"/>
              </w:rPr>
              <w:t>19.09.2012</w:t>
            </w:r>
          </w:p>
        </w:tc>
        <w:tc>
          <w:tcPr>
            <w:tcW w:w="8043" w:type="dxa"/>
            <w:shd w:val="clear" w:color="auto" w:fill="auto"/>
            <w:vAlign w:val="center"/>
          </w:tcPr>
          <w:p w:rsidR="000D1F42" w:rsidRPr="008A1F0D" w:rsidRDefault="000D1F42"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840/2012 of 18 September 2012</w:t>
            </w:r>
          </w:p>
        </w:tc>
      </w:tr>
      <w:tr w:rsidR="000D1F42" w:rsidRPr="008A1F0D" w:rsidTr="002D63C9">
        <w:tc>
          <w:tcPr>
            <w:tcW w:w="992" w:type="dxa"/>
            <w:shd w:val="clear" w:color="auto" w:fill="auto"/>
          </w:tcPr>
          <w:p w:rsidR="000D1F42" w:rsidRPr="008A1F0D" w:rsidRDefault="000D1F42" w:rsidP="000D1F42">
            <w:pPr>
              <w:autoSpaceDE w:val="0"/>
              <w:autoSpaceDN w:val="0"/>
              <w:adjustRightInd w:val="0"/>
              <w:rPr>
                <w:rFonts w:ascii="Arial" w:hAnsi="Arial" w:cs="Arial"/>
                <w:sz w:val="16"/>
                <w:szCs w:val="16"/>
              </w:rPr>
            </w:pPr>
            <w:r w:rsidRPr="008A1F0D">
              <w:rPr>
                <w:rFonts w:ascii="Arial" w:hAnsi="Arial" w:cs="Arial"/>
                <w:sz w:val="16"/>
                <w:szCs w:val="16"/>
              </w:rPr>
              <w:t>L252/17</w:t>
            </w:r>
          </w:p>
        </w:tc>
        <w:tc>
          <w:tcPr>
            <w:tcW w:w="1134" w:type="dxa"/>
            <w:shd w:val="clear" w:color="auto" w:fill="auto"/>
          </w:tcPr>
          <w:p w:rsidR="000D1F42" w:rsidRPr="008A1F0D" w:rsidRDefault="000D1F42" w:rsidP="00124249">
            <w:pPr>
              <w:autoSpaceDE w:val="0"/>
              <w:autoSpaceDN w:val="0"/>
              <w:adjustRightInd w:val="0"/>
              <w:rPr>
                <w:rFonts w:ascii="Arial" w:hAnsi="Arial" w:cs="Arial"/>
                <w:bCs/>
                <w:sz w:val="16"/>
                <w:szCs w:val="16"/>
              </w:rPr>
            </w:pPr>
            <w:r w:rsidRPr="008A1F0D">
              <w:rPr>
                <w:rFonts w:ascii="Arial" w:hAnsi="Arial" w:cs="Arial"/>
                <w:bCs/>
                <w:sz w:val="16"/>
                <w:szCs w:val="16"/>
              </w:rPr>
              <w:t>19.09.2012</w:t>
            </w:r>
          </w:p>
        </w:tc>
        <w:tc>
          <w:tcPr>
            <w:tcW w:w="8043" w:type="dxa"/>
            <w:shd w:val="clear" w:color="auto" w:fill="auto"/>
            <w:vAlign w:val="center"/>
          </w:tcPr>
          <w:p w:rsidR="000D1F42" w:rsidRPr="008A1F0D" w:rsidRDefault="000D1F42"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841/2012 of 18 September 2012</w:t>
            </w:r>
          </w:p>
        </w:tc>
      </w:tr>
      <w:tr w:rsidR="000D1F42" w:rsidRPr="008A1F0D" w:rsidTr="002D63C9">
        <w:tc>
          <w:tcPr>
            <w:tcW w:w="992" w:type="dxa"/>
            <w:shd w:val="clear" w:color="auto" w:fill="auto"/>
          </w:tcPr>
          <w:p w:rsidR="000D1F42" w:rsidRPr="008A1F0D" w:rsidRDefault="000D1F42" w:rsidP="000D1F42">
            <w:pPr>
              <w:autoSpaceDE w:val="0"/>
              <w:autoSpaceDN w:val="0"/>
              <w:adjustRightInd w:val="0"/>
              <w:rPr>
                <w:rFonts w:ascii="Arial" w:hAnsi="Arial" w:cs="Arial"/>
                <w:sz w:val="16"/>
                <w:szCs w:val="16"/>
              </w:rPr>
            </w:pPr>
            <w:r w:rsidRPr="008A1F0D">
              <w:rPr>
                <w:rFonts w:ascii="Arial" w:hAnsi="Arial" w:cs="Arial"/>
                <w:sz w:val="16"/>
                <w:szCs w:val="16"/>
              </w:rPr>
              <w:t>L252/21</w:t>
            </w:r>
          </w:p>
        </w:tc>
        <w:tc>
          <w:tcPr>
            <w:tcW w:w="1134" w:type="dxa"/>
            <w:shd w:val="clear" w:color="auto" w:fill="auto"/>
          </w:tcPr>
          <w:p w:rsidR="000D1F42" w:rsidRPr="008A1F0D" w:rsidRDefault="000D1F42" w:rsidP="00124249">
            <w:pPr>
              <w:autoSpaceDE w:val="0"/>
              <w:autoSpaceDN w:val="0"/>
              <w:adjustRightInd w:val="0"/>
              <w:rPr>
                <w:rFonts w:ascii="Arial" w:hAnsi="Arial" w:cs="Arial"/>
                <w:bCs/>
                <w:sz w:val="16"/>
                <w:szCs w:val="16"/>
              </w:rPr>
            </w:pPr>
            <w:r w:rsidRPr="008A1F0D">
              <w:rPr>
                <w:rFonts w:ascii="Arial" w:hAnsi="Arial" w:cs="Arial"/>
                <w:bCs/>
                <w:sz w:val="16"/>
                <w:szCs w:val="16"/>
              </w:rPr>
              <w:t>19.09.2012</w:t>
            </w:r>
          </w:p>
        </w:tc>
        <w:tc>
          <w:tcPr>
            <w:tcW w:w="8043" w:type="dxa"/>
            <w:shd w:val="clear" w:color="auto" w:fill="auto"/>
            <w:vAlign w:val="center"/>
          </w:tcPr>
          <w:p w:rsidR="000D1F42" w:rsidRPr="008A1F0D" w:rsidRDefault="000D1F42"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842/2012 of 18 September 2012</w:t>
            </w:r>
          </w:p>
        </w:tc>
      </w:tr>
      <w:tr w:rsidR="000D1F42" w:rsidRPr="008A1F0D" w:rsidTr="002D63C9">
        <w:tc>
          <w:tcPr>
            <w:tcW w:w="992" w:type="dxa"/>
            <w:shd w:val="clear" w:color="auto" w:fill="auto"/>
          </w:tcPr>
          <w:p w:rsidR="000D1F42" w:rsidRPr="008A1F0D" w:rsidRDefault="000D1F42" w:rsidP="000D1F42">
            <w:pPr>
              <w:autoSpaceDE w:val="0"/>
              <w:autoSpaceDN w:val="0"/>
              <w:adjustRightInd w:val="0"/>
              <w:rPr>
                <w:rFonts w:ascii="Arial" w:hAnsi="Arial" w:cs="Arial"/>
                <w:sz w:val="16"/>
                <w:szCs w:val="16"/>
              </w:rPr>
            </w:pPr>
            <w:r w:rsidRPr="008A1F0D">
              <w:rPr>
                <w:rFonts w:ascii="Arial" w:hAnsi="Arial" w:cs="Arial"/>
                <w:sz w:val="16"/>
                <w:szCs w:val="16"/>
              </w:rPr>
              <w:t>L252/23</w:t>
            </w:r>
          </w:p>
        </w:tc>
        <w:tc>
          <w:tcPr>
            <w:tcW w:w="1134" w:type="dxa"/>
            <w:shd w:val="clear" w:color="auto" w:fill="auto"/>
          </w:tcPr>
          <w:p w:rsidR="000D1F42" w:rsidRPr="008A1F0D" w:rsidRDefault="000D1F42" w:rsidP="00124249">
            <w:pPr>
              <w:autoSpaceDE w:val="0"/>
              <w:autoSpaceDN w:val="0"/>
              <w:adjustRightInd w:val="0"/>
              <w:rPr>
                <w:rFonts w:ascii="Arial" w:hAnsi="Arial" w:cs="Arial"/>
                <w:bCs/>
                <w:sz w:val="16"/>
                <w:szCs w:val="16"/>
              </w:rPr>
            </w:pPr>
            <w:r w:rsidRPr="008A1F0D">
              <w:rPr>
                <w:rFonts w:ascii="Arial" w:hAnsi="Arial" w:cs="Arial"/>
                <w:bCs/>
                <w:sz w:val="16"/>
                <w:szCs w:val="16"/>
              </w:rPr>
              <w:t>19.09.2012</w:t>
            </w:r>
          </w:p>
        </w:tc>
        <w:tc>
          <w:tcPr>
            <w:tcW w:w="8043" w:type="dxa"/>
            <w:shd w:val="clear" w:color="auto" w:fill="auto"/>
            <w:vAlign w:val="center"/>
          </w:tcPr>
          <w:p w:rsidR="000D1F42" w:rsidRPr="008A1F0D" w:rsidRDefault="000D1F42"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843/2012 of 18 September 2012</w:t>
            </w:r>
          </w:p>
        </w:tc>
      </w:tr>
      <w:tr w:rsidR="000D1F42" w:rsidRPr="008A1F0D" w:rsidTr="002D63C9">
        <w:tc>
          <w:tcPr>
            <w:tcW w:w="992" w:type="dxa"/>
            <w:shd w:val="clear" w:color="auto" w:fill="auto"/>
          </w:tcPr>
          <w:p w:rsidR="000D1F42" w:rsidRPr="008A1F0D" w:rsidRDefault="00DE3425" w:rsidP="002D63C9">
            <w:pPr>
              <w:autoSpaceDE w:val="0"/>
              <w:autoSpaceDN w:val="0"/>
              <w:adjustRightInd w:val="0"/>
              <w:rPr>
                <w:rFonts w:ascii="Arial" w:hAnsi="Arial" w:cs="Arial"/>
                <w:sz w:val="16"/>
                <w:szCs w:val="16"/>
              </w:rPr>
            </w:pPr>
            <w:r w:rsidRPr="008A1F0D">
              <w:rPr>
                <w:rFonts w:ascii="Arial" w:hAnsi="Arial" w:cs="Arial"/>
                <w:sz w:val="16"/>
                <w:szCs w:val="16"/>
              </w:rPr>
              <w:t>L253/8</w:t>
            </w:r>
          </w:p>
        </w:tc>
        <w:tc>
          <w:tcPr>
            <w:tcW w:w="1134" w:type="dxa"/>
            <w:shd w:val="clear" w:color="auto" w:fill="auto"/>
          </w:tcPr>
          <w:p w:rsidR="000D1F42" w:rsidRPr="008A1F0D" w:rsidRDefault="00DE3425" w:rsidP="002D63C9">
            <w:pPr>
              <w:autoSpaceDE w:val="0"/>
              <w:autoSpaceDN w:val="0"/>
              <w:adjustRightInd w:val="0"/>
              <w:rPr>
                <w:rFonts w:ascii="Arial" w:hAnsi="Arial" w:cs="Arial"/>
                <w:sz w:val="16"/>
                <w:szCs w:val="16"/>
              </w:rPr>
            </w:pPr>
            <w:r w:rsidRPr="008A1F0D">
              <w:rPr>
                <w:rFonts w:ascii="Arial" w:hAnsi="Arial" w:cs="Arial"/>
                <w:sz w:val="16"/>
                <w:szCs w:val="16"/>
              </w:rPr>
              <w:t>20.09.2012</w:t>
            </w:r>
          </w:p>
        </w:tc>
        <w:tc>
          <w:tcPr>
            <w:tcW w:w="8043" w:type="dxa"/>
            <w:shd w:val="clear" w:color="auto" w:fill="auto"/>
            <w:vAlign w:val="center"/>
          </w:tcPr>
          <w:p w:rsidR="000D1F42" w:rsidRPr="008A1F0D" w:rsidRDefault="00DE3425"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849/2012 of 19 September 2012</w:t>
            </w:r>
          </w:p>
        </w:tc>
      </w:tr>
      <w:tr w:rsidR="000D1F42" w:rsidRPr="008A1F0D" w:rsidTr="002D63C9">
        <w:tc>
          <w:tcPr>
            <w:tcW w:w="992" w:type="dxa"/>
            <w:shd w:val="clear" w:color="auto" w:fill="auto"/>
          </w:tcPr>
          <w:p w:rsidR="000D1F42" w:rsidRPr="008A1F0D" w:rsidRDefault="00DE3425" w:rsidP="002D63C9">
            <w:pPr>
              <w:autoSpaceDE w:val="0"/>
              <w:autoSpaceDN w:val="0"/>
              <w:adjustRightInd w:val="0"/>
              <w:rPr>
                <w:rFonts w:ascii="Arial" w:hAnsi="Arial" w:cs="Arial"/>
                <w:sz w:val="16"/>
                <w:szCs w:val="16"/>
              </w:rPr>
            </w:pPr>
            <w:r w:rsidRPr="008A1F0D">
              <w:rPr>
                <w:rFonts w:ascii="Arial" w:hAnsi="Arial" w:cs="Arial"/>
                <w:sz w:val="16"/>
                <w:szCs w:val="16"/>
              </w:rPr>
              <w:t>L257/3</w:t>
            </w:r>
          </w:p>
        </w:tc>
        <w:tc>
          <w:tcPr>
            <w:tcW w:w="1134" w:type="dxa"/>
            <w:shd w:val="clear" w:color="auto" w:fill="auto"/>
          </w:tcPr>
          <w:p w:rsidR="000D1F42" w:rsidRPr="008A1F0D" w:rsidRDefault="00DE3425" w:rsidP="00DE3425">
            <w:pPr>
              <w:autoSpaceDE w:val="0"/>
              <w:autoSpaceDN w:val="0"/>
              <w:adjustRightInd w:val="0"/>
              <w:rPr>
                <w:rFonts w:ascii="Arial" w:hAnsi="Arial" w:cs="Arial"/>
                <w:sz w:val="16"/>
                <w:szCs w:val="16"/>
              </w:rPr>
            </w:pPr>
            <w:r w:rsidRPr="008A1F0D">
              <w:rPr>
                <w:rFonts w:ascii="Arial" w:hAnsi="Arial" w:cs="Arial"/>
                <w:sz w:val="16"/>
                <w:szCs w:val="16"/>
              </w:rPr>
              <w:t>25.09.2012</w:t>
            </w:r>
          </w:p>
        </w:tc>
        <w:tc>
          <w:tcPr>
            <w:tcW w:w="8043" w:type="dxa"/>
            <w:shd w:val="clear" w:color="auto" w:fill="auto"/>
            <w:vAlign w:val="center"/>
          </w:tcPr>
          <w:p w:rsidR="000D1F42" w:rsidRPr="008A1F0D" w:rsidRDefault="00DE3425"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868/2012 of 24 September 2012</w:t>
            </w:r>
          </w:p>
        </w:tc>
      </w:tr>
      <w:tr w:rsidR="00DE3425" w:rsidRPr="008A1F0D" w:rsidTr="002D63C9">
        <w:tc>
          <w:tcPr>
            <w:tcW w:w="992" w:type="dxa"/>
            <w:shd w:val="clear" w:color="auto" w:fill="auto"/>
          </w:tcPr>
          <w:p w:rsidR="00DE3425" w:rsidRPr="008A1F0D" w:rsidRDefault="00DE3425" w:rsidP="00DE3425">
            <w:pPr>
              <w:autoSpaceDE w:val="0"/>
              <w:autoSpaceDN w:val="0"/>
              <w:adjustRightInd w:val="0"/>
              <w:rPr>
                <w:rFonts w:ascii="Arial" w:hAnsi="Arial" w:cs="Arial"/>
                <w:sz w:val="16"/>
                <w:szCs w:val="16"/>
              </w:rPr>
            </w:pPr>
            <w:r w:rsidRPr="008A1F0D">
              <w:rPr>
                <w:rFonts w:ascii="Arial" w:hAnsi="Arial" w:cs="Arial"/>
                <w:sz w:val="16"/>
                <w:szCs w:val="16"/>
              </w:rPr>
              <w:t>L257/7</w:t>
            </w:r>
          </w:p>
        </w:tc>
        <w:tc>
          <w:tcPr>
            <w:tcW w:w="1134" w:type="dxa"/>
            <w:shd w:val="clear" w:color="auto" w:fill="auto"/>
          </w:tcPr>
          <w:p w:rsidR="00DE3425" w:rsidRPr="008A1F0D" w:rsidRDefault="00DE3425" w:rsidP="00124249">
            <w:pPr>
              <w:autoSpaceDE w:val="0"/>
              <w:autoSpaceDN w:val="0"/>
              <w:adjustRightInd w:val="0"/>
              <w:rPr>
                <w:rFonts w:ascii="Arial" w:hAnsi="Arial" w:cs="Arial"/>
                <w:sz w:val="16"/>
                <w:szCs w:val="16"/>
              </w:rPr>
            </w:pPr>
            <w:r w:rsidRPr="008A1F0D">
              <w:rPr>
                <w:rFonts w:ascii="Arial" w:hAnsi="Arial" w:cs="Arial"/>
                <w:sz w:val="16"/>
                <w:szCs w:val="16"/>
              </w:rPr>
              <w:t>25.09.2012</w:t>
            </w:r>
          </w:p>
        </w:tc>
        <w:tc>
          <w:tcPr>
            <w:tcW w:w="8043" w:type="dxa"/>
            <w:shd w:val="clear" w:color="auto" w:fill="auto"/>
            <w:vAlign w:val="center"/>
          </w:tcPr>
          <w:p w:rsidR="00DE3425" w:rsidRPr="008A1F0D" w:rsidRDefault="00DE3425"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869/2012 of 24 September 2012</w:t>
            </w:r>
          </w:p>
        </w:tc>
      </w:tr>
      <w:tr w:rsidR="00DE3425" w:rsidRPr="008A1F0D" w:rsidTr="002D63C9">
        <w:tc>
          <w:tcPr>
            <w:tcW w:w="992" w:type="dxa"/>
            <w:shd w:val="clear" w:color="auto" w:fill="auto"/>
          </w:tcPr>
          <w:p w:rsidR="00DE3425" w:rsidRPr="008A1F0D" w:rsidRDefault="00DE3425" w:rsidP="00DE3425">
            <w:pPr>
              <w:autoSpaceDE w:val="0"/>
              <w:autoSpaceDN w:val="0"/>
              <w:adjustRightInd w:val="0"/>
              <w:rPr>
                <w:rFonts w:ascii="Arial" w:hAnsi="Arial" w:cs="Arial"/>
                <w:sz w:val="16"/>
                <w:szCs w:val="16"/>
              </w:rPr>
            </w:pPr>
            <w:r w:rsidRPr="008A1F0D">
              <w:rPr>
                <w:rFonts w:ascii="Arial" w:hAnsi="Arial" w:cs="Arial"/>
                <w:sz w:val="16"/>
                <w:szCs w:val="16"/>
              </w:rPr>
              <w:t>L257/10</w:t>
            </w:r>
          </w:p>
        </w:tc>
        <w:tc>
          <w:tcPr>
            <w:tcW w:w="1134" w:type="dxa"/>
            <w:shd w:val="clear" w:color="auto" w:fill="auto"/>
          </w:tcPr>
          <w:p w:rsidR="00DE3425" w:rsidRPr="008A1F0D" w:rsidRDefault="00DE3425" w:rsidP="00124249">
            <w:pPr>
              <w:autoSpaceDE w:val="0"/>
              <w:autoSpaceDN w:val="0"/>
              <w:adjustRightInd w:val="0"/>
              <w:rPr>
                <w:rFonts w:ascii="Arial" w:hAnsi="Arial" w:cs="Arial"/>
                <w:sz w:val="16"/>
                <w:szCs w:val="16"/>
              </w:rPr>
            </w:pPr>
            <w:r w:rsidRPr="008A1F0D">
              <w:rPr>
                <w:rFonts w:ascii="Arial" w:hAnsi="Arial" w:cs="Arial"/>
                <w:sz w:val="16"/>
                <w:szCs w:val="16"/>
              </w:rPr>
              <w:t>25.09.2012</w:t>
            </w:r>
          </w:p>
        </w:tc>
        <w:tc>
          <w:tcPr>
            <w:tcW w:w="8043" w:type="dxa"/>
            <w:shd w:val="clear" w:color="auto" w:fill="auto"/>
            <w:vAlign w:val="center"/>
          </w:tcPr>
          <w:p w:rsidR="00DE3425" w:rsidRPr="008A1F0D" w:rsidRDefault="00DE3425"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870/2012 of 24 September 2012</w:t>
            </w:r>
          </w:p>
        </w:tc>
      </w:tr>
      <w:tr w:rsidR="000D1F42" w:rsidRPr="008A1F0D" w:rsidTr="002D63C9">
        <w:tc>
          <w:tcPr>
            <w:tcW w:w="992" w:type="dxa"/>
            <w:shd w:val="clear" w:color="auto" w:fill="auto"/>
          </w:tcPr>
          <w:p w:rsidR="000D1F42" w:rsidRPr="008A1F0D" w:rsidRDefault="00124249" w:rsidP="002D63C9">
            <w:pPr>
              <w:autoSpaceDE w:val="0"/>
              <w:autoSpaceDN w:val="0"/>
              <w:adjustRightInd w:val="0"/>
              <w:rPr>
                <w:rFonts w:ascii="Arial" w:hAnsi="Arial" w:cs="Arial"/>
                <w:sz w:val="16"/>
                <w:szCs w:val="16"/>
              </w:rPr>
            </w:pPr>
            <w:r w:rsidRPr="008A1F0D">
              <w:rPr>
                <w:rFonts w:ascii="Arial" w:hAnsi="Arial" w:cs="Arial"/>
                <w:sz w:val="16"/>
                <w:szCs w:val="16"/>
              </w:rPr>
              <w:t>L297/11</w:t>
            </w:r>
          </w:p>
        </w:tc>
        <w:tc>
          <w:tcPr>
            <w:tcW w:w="1134" w:type="dxa"/>
            <w:shd w:val="clear" w:color="auto" w:fill="auto"/>
          </w:tcPr>
          <w:p w:rsidR="000D1F42" w:rsidRPr="008A1F0D" w:rsidRDefault="00124249" w:rsidP="002D63C9">
            <w:pPr>
              <w:autoSpaceDE w:val="0"/>
              <w:autoSpaceDN w:val="0"/>
              <w:adjustRightInd w:val="0"/>
              <w:rPr>
                <w:rFonts w:ascii="Arial" w:hAnsi="Arial" w:cs="Arial"/>
                <w:sz w:val="16"/>
                <w:szCs w:val="16"/>
              </w:rPr>
            </w:pPr>
            <w:r w:rsidRPr="008A1F0D">
              <w:rPr>
                <w:rFonts w:ascii="Arial" w:hAnsi="Arial" w:cs="Arial"/>
                <w:sz w:val="16"/>
                <w:szCs w:val="16"/>
              </w:rPr>
              <w:t>26.10.2012</w:t>
            </w:r>
          </w:p>
        </w:tc>
        <w:tc>
          <w:tcPr>
            <w:tcW w:w="8043" w:type="dxa"/>
            <w:shd w:val="clear" w:color="auto" w:fill="auto"/>
            <w:vAlign w:val="center"/>
          </w:tcPr>
          <w:p w:rsidR="000D1F42" w:rsidRPr="008A1F0D" w:rsidRDefault="00124249"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989/2012 of 25 October 2012</w:t>
            </w:r>
          </w:p>
        </w:tc>
      </w:tr>
      <w:tr w:rsidR="00124249" w:rsidRPr="008A1F0D" w:rsidTr="002D63C9">
        <w:tc>
          <w:tcPr>
            <w:tcW w:w="992" w:type="dxa"/>
            <w:shd w:val="clear" w:color="auto" w:fill="auto"/>
          </w:tcPr>
          <w:p w:rsidR="00124249" w:rsidRPr="008A1F0D" w:rsidRDefault="00124249" w:rsidP="00124249">
            <w:pPr>
              <w:autoSpaceDE w:val="0"/>
              <w:autoSpaceDN w:val="0"/>
              <w:adjustRightInd w:val="0"/>
              <w:rPr>
                <w:rFonts w:ascii="Arial" w:hAnsi="Arial" w:cs="Arial"/>
                <w:sz w:val="16"/>
                <w:szCs w:val="16"/>
              </w:rPr>
            </w:pPr>
            <w:r w:rsidRPr="008A1F0D">
              <w:rPr>
                <w:rFonts w:ascii="Arial" w:hAnsi="Arial" w:cs="Arial"/>
                <w:sz w:val="16"/>
                <w:szCs w:val="16"/>
              </w:rPr>
              <w:t>L297/15</w:t>
            </w:r>
          </w:p>
        </w:tc>
        <w:tc>
          <w:tcPr>
            <w:tcW w:w="1134" w:type="dxa"/>
            <w:shd w:val="clear" w:color="auto" w:fill="auto"/>
          </w:tcPr>
          <w:p w:rsidR="00124249" w:rsidRPr="008A1F0D" w:rsidRDefault="00124249" w:rsidP="00124249">
            <w:pPr>
              <w:autoSpaceDE w:val="0"/>
              <w:autoSpaceDN w:val="0"/>
              <w:adjustRightInd w:val="0"/>
              <w:rPr>
                <w:rFonts w:ascii="Arial" w:hAnsi="Arial" w:cs="Arial"/>
                <w:sz w:val="16"/>
                <w:szCs w:val="16"/>
              </w:rPr>
            </w:pPr>
            <w:r w:rsidRPr="008A1F0D">
              <w:rPr>
                <w:rFonts w:ascii="Arial" w:hAnsi="Arial" w:cs="Arial"/>
                <w:sz w:val="16"/>
                <w:szCs w:val="16"/>
              </w:rPr>
              <w:t>26.10.2012</w:t>
            </w:r>
          </w:p>
        </w:tc>
        <w:tc>
          <w:tcPr>
            <w:tcW w:w="8043" w:type="dxa"/>
            <w:shd w:val="clear" w:color="auto" w:fill="auto"/>
            <w:vAlign w:val="center"/>
          </w:tcPr>
          <w:p w:rsidR="00124249" w:rsidRPr="008A1F0D" w:rsidRDefault="00124249"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990/2012 of 25 October 2012</w:t>
            </w:r>
          </w:p>
        </w:tc>
      </w:tr>
      <w:tr w:rsidR="00124249" w:rsidRPr="008A1F0D" w:rsidTr="002D63C9">
        <w:tc>
          <w:tcPr>
            <w:tcW w:w="992" w:type="dxa"/>
            <w:shd w:val="clear" w:color="auto" w:fill="auto"/>
          </w:tcPr>
          <w:p w:rsidR="00124249" w:rsidRPr="008A1F0D" w:rsidRDefault="00124249" w:rsidP="00124249">
            <w:pPr>
              <w:autoSpaceDE w:val="0"/>
              <w:autoSpaceDN w:val="0"/>
              <w:adjustRightInd w:val="0"/>
              <w:rPr>
                <w:rFonts w:ascii="Arial" w:hAnsi="Arial" w:cs="Arial"/>
                <w:sz w:val="16"/>
                <w:szCs w:val="16"/>
              </w:rPr>
            </w:pPr>
            <w:r w:rsidRPr="008A1F0D">
              <w:rPr>
                <w:rFonts w:ascii="Arial" w:hAnsi="Arial" w:cs="Arial"/>
                <w:sz w:val="16"/>
                <w:szCs w:val="16"/>
              </w:rPr>
              <w:t>L297/18</w:t>
            </w:r>
          </w:p>
        </w:tc>
        <w:tc>
          <w:tcPr>
            <w:tcW w:w="1134" w:type="dxa"/>
            <w:shd w:val="clear" w:color="auto" w:fill="auto"/>
          </w:tcPr>
          <w:p w:rsidR="00124249" w:rsidRPr="008A1F0D" w:rsidRDefault="00124249" w:rsidP="00124249">
            <w:pPr>
              <w:autoSpaceDE w:val="0"/>
              <w:autoSpaceDN w:val="0"/>
              <w:adjustRightInd w:val="0"/>
              <w:rPr>
                <w:rFonts w:ascii="Arial" w:hAnsi="Arial" w:cs="Arial"/>
                <w:sz w:val="16"/>
                <w:szCs w:val="16"/>
              </w:rPr>
            </w:pPr>
            <w:r w:rsidRPr="008A1F0D">
              <w:rPr>
                <w:rFonts w:ascii="Arial" w:hAnsi="Arial" w:cs="Arial"/>
                <w:sz w:val="16"/>
                <w:szCs w:val="16"/>
              </w:rPr>
              <w:t>26.10.2012</w:t>
            </w:r>
          </w:p>
        </w:tc>
        <w:tc>
          <w:tcPr>
            <w:tcW w:w="8043" w:type="dxa"/>
            <w:shd w:val="clear" w:color="auto" w:fill="auto"/>
            <w:vAlign w:val="center"/>
          </w:tcPr>
          <w:p w:rsidR="00124249" w:rsidRPr="008A1F0D" w:rsidRDefault="00124249"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991/2012 of 25 October 2012</w:t>
            </w:r>
          </w:p>
        </w:tc>
      </w:tr>
      <w:tr w:rsidR="000D1F42" w:rsidRPr="008A1F0D" w:rsidTr="002D63C9">
        <w:tc>
          <w:tcPr>
            <w:tcW w:w="992" w:type="dxa"/>
            <w:shd w:val="clear" w:color="auto" w:fill="auto"/>
          </w:tcPr>
          <w:p w:rsidR="000D1F42" w:rsidRPr="008A1F0D" w:rsidRDefault="00921B76" w:rsidP="002D63C9">
            <w:pPr>
              <w:autoSpaceDE w:val="0"/>
              <w:autoSpaceDN w:val="0"/>
              <w:adjustRightInd w:val="0"/>
              <w:rPr>
                <w:rFonts w:ascii="Arial" w:hAnsi="Arial" w:cs="Arial"/>
                <w:sz w:val="16"/>
                <w:szCs w:val="16"/>
              </w:rPr>
            </w:pPr>
            <w:r w:rsidRPr="008A1F0D">
              <w:rPr>
                <w:rFonts w:ascii="Arial" w:hAnsi="Arial" w:cs="Arial"/>
                <w:sz w:val="16"/>
                <w:szCs w:val="16"/>
              </w:rPr>
              <w:t>L307/68</w:t>
            </w:r>
          </w:p>
        </w:tc>
        <w:tc>
          <w:tcPr>
            <w:tcW w:w="1134" w:type="dxa"/>
            <w:shd w:val="clear" w:color="auto" w:fill="auto"/>
          </w:tcPr>
          <w:p w:rsidR="000D1F42" w:rsidRPr="008A1F0D" w:rsidRDefault="00921B76" w:rsidP="002D63C9">
            <w:pPr>
              <w:autoSpaceDE w:val="0"/>
              <w:autoSpaceDN w:val="0"/>
              <w:adjustRightInd w:val="0"/>
              <w:rPr>
                <w:rFonts w:ascii="Arial" w:hAnsi="Arial" w:cs="Arial"/>
                <w:sz w:val="16"/>
                <w:szCs w:val="16"/>
              </w:rPr>
            </w:pPr>
            <w:r w:rsidRPr="008A1F0D">
              <w:rPr>
                <w:rFonts w:ascii="Arial" w:hAnsi="Arial" w:cs="Arial"/>
                <w:sz w:val="16"/>
                <w:szCs w:val="16"/>
              </w:rPr>
              <w:t>07.11.2012</w:t>
            </w:r>
          </w:p>
        </w:tc>
        <w:tc>
          <w:tcPr>
            <w:tcW w:w="8043" w:type="dxa"/>
            <w:shd w:val="clear" w:color="auto" w:fill="auto"/>
            <w:vAlign w:val="center"/>
          </w:tcPr>
          <w:p w:rsidR="000D1F42" w:rsidRPr="008A1F0D" w:rsidRDefault="00921B76"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1021/2012 of 6 November 2012</w:t>
            </w:r>
          </w:p>
        </w:tc>
      </w:tr>
      <w:tr w:rsidR="000D1F42" w:rsidRPr="008A1F0D" w:rsidTr="002D63C9">
        <w:tc>
          <w:tcPr>
            <w:tcW w:w="992" w:type="dxa"/>
            <w:shd w:val="clear" w:color="auto" w:fill="auto"/>
          </w:tcPr>
          <w:p w:rsidR="000D1F42" w:rsidRPr="008A1F0D" w:rsidRDefault="002F71C3" w:rsidP="002D63C9">
            <w:pPr>
              <w:autoSpaceDE w:val="0"/>
              <w:autoSpaceDN w:val="0"/>
              <w:adjustRightInd w:val="0"/>
              <w:rPr>
                <w:rFonts w:ascii="Arial" w:hAnsi="Arial" w:cs="Arial"/>
                <w:sz w:val="16"/>
                <w:szCs w:val="16"/>
              </w:rPr>
            </w:pPr>
            <w:r w:rsidRPr="008A1F0D">
              <w:rPr>
                <w:rFonts w:ascii="Arial" w:hAnsi="Arial" w:cs="Arial"/>
                <w:sz w:val="16"/>
                <w:szCs w:val="16"/>
              </w:rPr>
              <w:t>L314/15</w:t>
            </w:r>
          </w:p>
        </w:tc>
        <w:tc>
          <w:tcPr>
            <w:tcW w:w="1134" w:type="dxa"/>
            <w:shd w:val="clear" w:color="auto" w:fill="auto"/>
          </w:tcPr>
          <w:p w:rsidR="000D1F42" w:rsidRPr="008A1F0D" w:rsidRDefault="002F71C3" w:rsidP="002D63C9">
            <w:pPr>
              <w:autoSpaceDE w:val="0"/>
              <w:autoSpaceDN w:val="0"/>
              <w:adjustRightInd w:val="0"/>
              <w:rPr>
                <w:rFonts w:ascii="Arial" w:hAnsi="Arial" w:cs="Arial"/>
                <w:bCs/>
                <w:sz w:val="16"/>
                <w:szCs w:val="16"/>
              </w:rPr>
            </w:pPr>
            <w:r w:rsidRPr="008A1F0D">
              <w:rPr>
                <w:rFonts w:ascii="Arial" w:hAnsi="Arial" w:cs="Arial"/>
                <w:bCs/>
                <w:sz w:val="16"/>
                <w:szCs w:val="16"/>
              </w:rPr>
              <w:t>14.11.2012</w:t>
            </w:r>
          </w:p>
        </w:tc>
        <w:tc>
          <w:tcPr>
            <w:tcW w:w="8043" w:type="dxa"/>
            <w:shd w:val="clear" w:color="auto" w:fill="auto"/>
            <w:vAlign w:val="center"/>
          </w:tcPr>
          <w:p w:rsidR="000D1F42" w:rsidRPr="008A1F0D" w:rsidRDefault="002F71C3"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1065/2012 of 13 November 2012</w:t>
            </w:r>
          </w:p>
        </w:tc>
      </w:tr>
      <w:tr w:rsidR="000D1F42" w:rsidRPr="008A1F0D" w:rsidTr="002D63C9">
        <w:tc>
          <w:tcPr>
            <w:tcW w:w="992" w:type="dxa"/>
            <w:shd w:val="clear" w:color="auto" w:fill="auto"/>
          </w:tcPr>
          <w:p w:rsidR="000D1F42" w:rsidRPr="008A1F0D" w:rsidRDefault="002F71C3" w:rsidP="002D63C9">
            <w:pPr>
              <w:autoSpaceDE w:val="0"/>
              <w:autoSpaceDN w:val="0"/>
              <w:adjustRightInd w:val="0"/>
              <w:rPr>
                <w:rFonts w:ascii="Arial" w:hAnsi="Arial" w:cs="Arial"/>
                <w:sz w:val="16"/>
                <w:szCs w:val="16"/>
              </w:rPr>
            </w:pPr>
            <w:r w:rsidRPr="008A1F0D">
              <w:rPr>
                <w:rFonts w:ascii="Arial" w:hAnsi="Arial" w:cs="Arial"/>
                <w:sz w:val="16"/>
                <w:szCs w:val="16"/>
              </w:rPr>
              <w:t>L330/14</w:t>
            </w:r>
          </w:p>
        </w:tc>
        <w:tc>
          <w:tcPr>
            <w:tcW w:w="1134" w:type="dxa"/>
            <w:shd w:val="clear" w:color="auto" w:fill="auto"/>
          </w:tcPr>
          <w:p w:rsidR="000D1F42" w:rsidRPr="008A1F0D" w:rsidRDefault="002F71C3" w:rsidP="002D63C9">
            <w:pPr>
              <w:autoSpaceDE w:val="0"/>
              <w:autoSpaceDN w:val="0"/>
              <w:adjustRightInd w:val="0"/>
              <w:rPr>
                <w:rFonts w:ascii="Arial" w:hAnsi="Arial" w:cs="Arial"/>
                <w:bCs/>
                <w:sz w:val="16"/>
                <w:szCs w:val="16"/>
              </w:rPr>
            </w:pPr>
            <w:r w:rsidRPr="008A1F0D">
              <w:rPr>
                <w:rFonts w:ascii="Arial" w:hAnsi="Arial" w:cs="Arial"/>
                <w:bCs/>
                <w:sz w:val="16"/>
                <w:szCs w:val="16"/>
              </w:rPr>
              <w:t>30.11.2012</w:t>
            </w:r>
          </w:p>
        </w:tc>
        <w:tc>
          <w:tcPr>
            <w:tcW w:w="8043" w:type="dxa"/>
            <w:shd w:val="clear" w:color="auto" w:fill="auto"/>
            <w:vAlign w:val="center"/>
          </w:tcPr>
          <w:p w:rsidR="000D1F42" w:rsidRPr="008A1F0D" w:rsidRDefault="002F71C3"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1119/2012 of 29 November 2012</w:t>
            </w:r>
          </w:p>
        </w:tc>
      </w:tr>
      <w:tr w:rsidR="00124249" w:rsidRPr="008A1F0D" w:rsidTr="002D63C9">
        <w:tc>
          <w:tcPr>
            <w:tcW w:w="992" w:type="dxa"/>
            <w:shd w:val="clear" w:color="auto" w:fill="auto"/>
          </w:tcPr>
          <w:p w:rsidR="00124249" w:rsidRPr="008A1F0D" w:rsidRDefault="002F71C3" w:rsidP="002D63C9">
            <w:pPr>
              <w:autoSpaceDE w:val="0"/>
              <w:autoSpaceDN w:val="0"/>
              <w:adjustRightInd w:val="0"/>
              <w:rPr>
                <w:rFonts w:ascii="Arial" w:hAnsi="Arial" w:cs="Arial"/>
                <w:sz w:val="16"/>
                <w:szCs w:val="16"/>
              </w:rPr>
            </w:pPr>
            <w:r w:rsidRPr="008A1F0D">
              <w:rPr>
                <w:rFonts w:ascii="Arial" w:hAnsi="Arial" w:cs="Arial"/>
                <w:sz w:val="16"/>
                <w:szCs w:val="16"/>
              </w:rPr>
              <w:t>L342</w:t>
            </w:r>
            <w:r w:rsidR="003A7490">
              <w:rPr>
                <w:rFonts w:ascii="Arial" w:hAnsi="Arial" w:cs="Arial"/>
                <w:sz w:val="16"/>
                <w:szCs w:val="16"/>
              </w:rPr>
              <w:t>/</w:t>
            </w:r>
            <w:r w:rsidRPr="008A1F0D">
              <w:rPr>
                <w:rFonts w:ascii="Arial" w:hAnsi="Arial" w:cs="Arial"/>
                <w:sz w:val="16"/>
                <w:szCs w:val="16"/>
              </w:rPr>
              <w:t>23</w:t>
            </w:r>
          </w:p>
        </w:tc>
        <w:tc>
          <w:tcPr>
            <w:tcW w:w="1134" w:type="dxa"/>
            <w:shd w:val="clear" w:color="auto" w:fill="auto"/>
          </w:tcPr>
          <w:p w:rsidR="00124249" w:rsidRPr="008A1F0D" w:rsidRDefault="002F71C3" w:rsidP="002D63C9">
            <w:pPr>
              <w:autoSpaceDE w:val="0"/>
              <w:autoSpaceDN w:val="0"/>
              <w:adjustRightInd w:val="0"/>
              <w:rPr>
                <w:rFonts w:ascii="Arial" w:hAnsi="Arial" w:cs="Arial"/>
                <w:bCs/>
                <w:sz w:val="16"/>
                <w:szCs w:val="16"/>
              </w:rPr>
            </w:pPr>
            <w:r w:rsidRPr="008A1F0D">
              <w:rPr>
                <w:rFonts w:ascii="Arial" w:hAnsi="Arial" w:cs="Arial"/>
                <w:bCs/>
                <w:sz w:val="16"/>
                <w:szCs w:val="16"/>
              </w:rPr>
              <w:t>14.12.2012</w:t>
            </w:r>
          </w:p>
        </w:tc>
        <w:tc>
          <w:tcPr>
            <w:tcW w:w="8043" w:type="dxa"/>
            <w:shd w:val="clear" w:color="auto" w:fill="auto"/>
            <w:vAlign w:val="center"/>
          </w:tcPr>
          <w:p w:rsidR="00124249" w:rsidRPr="008A1F0D" w:rsidRDefault="002F71C3"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1195/2012 of 13 December 2012</w:t>
            </w:r>
          </w:p>
        </w:tc>
      </w:tr>
      <w:tr w:rsidR="00124249" w:rsidRPr="008A1F0D" w:rsidTr="002D63C9">
        <w:tc>
          <w:tcPr>
            <w:tcW w:w="992" w:type="dxa"/>
            <w:shd w:val="clear" w:color="auto" w:fill="auto"/>
          </w:tcPr>
          <w:p w:rsidR="00124249" w:rsidRPr="008A1F0D" w:rsidRDefault="002F71C3" w:rsidP="002D63C9">
            <w:pPr>
              <w:autoSpaceDE w:val="0"/>
              <w:autoSpaceDN w:val="0"/>
              <w:adjustRightInd w:val="0"/>
              <w:rPr>
                <w:rFonts w:ascii="Arial" w:hAnsi="Arial" w:cs="Arial"/>
                <w:sz w:val="16"/>
                <w:szCs w:val="16"/>
              </w:rPr>
            </w:pPr>
            <w:r w:rsidRPr="008A1F0D">
              <w:rPr>
                <w:rFonts w:ascii="Arial" w:hAnsi="Arial" w:cs="Arial"/>
                <w:sz w:val="16"/>
                <w:szCs w:val="16"/>
              </w:rPr>
              <w:t>L347/12</w:t>
            </w:r>
          </w:p>
        </w:tc>
        <w:tc>
          <w:tcPr>
            <w:tcW w:w="1134" w:type="dxa"/>
            <w:shd w:val="clear" w:color="auto" w:fill="auto"/>
          </w:tcPr>
          <w:p w:rsidR="00124249" w:rsidRPr="008A1F0D" w:rsidRDefault="002F71C3" w:rsidP="002D63C9">
            <w:pPr>
              <w:autoSpaceDE w:val="0"/>
              <w:autoSpaceDN w:val="0"/>
              <w:adjustRightInd w:val="0"/>
              <w:rPr>
                <w:rFonts w:ascii="Arial" w:hAnsi="Arial" w:cs="Arial"/>
                <w:bCs/>
                <w:sz w:val="16"/>
                <w:szCs w:val="16"/>
              </w:rPr>
            </w:pPr>
            <w:r w:rsidRPr="008A1F0D">
              <w:rPr>
                <w:rFonts w:ascii="Arial" w:hAnsi="Arial" w:cs="Arial"/>
                <w:bCs/>
                <w:sz w:val="16"/>
                <w:szCs w:val="16"/>
              </w:rPr>
              <w:t>15.12.2012</w:t>
            </w:r>
          </w:p>
        </w:tc>
        <w:tc>
          <w:tcPr>
            <w:tcW w:w="8043" w:type="dxa"/>
            <w:shd w:val="clear" w:color="auto" w:fill="auto"/>
            <w:vAlign w:val="center"/>
          </w:tcPr>
          <w:p w:rsidR="00124249" w:rsidRPr="008A1F0D" w:rsidRDefault="002F71C3"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1206/2012 of 14 December 2012</w:t>
            </w:r>
          </w:p>
        </w:tc>
      </w:tr>
      <w:tr w:rsidR="00124249" w:rsidRPr="008A1F0D" w:rsidTr="002D63C9">
        <w:tc>
          <w:tcPr>
            <w:tcW w:w="992" w:type="dxa"/>
            <w:shd w:val="clear" w:color="auto" w:fill="auto"/>
          </w:tcPr>
          <w:p w:rsidR="00124249" w:rsidRPr="008A1F0D" w:rsidRDefault="00B66489" w:rsidP="002D63C9">
            <w:pPr>
              <w:autoSpaceDE w:val="0"/>
              <w:autoSpaceDN w:val="0"/>
              <w:adjustRightInd w:val="0"/>
              <w:rPr>
                <w:rFonts w:ascii="Arial" w:hAnsi="Arial" w:cs="Arial"/>
                <w:sz w:val="16"/>
                <w:szCs w:val="16"/>
              </w:rPr>
            </w:pPr>
            <w:r w:rsidRPr="008A1F0D">
              <w:rPr>
                <w:rFonts w:ascii="Arial" w:hAnsi="Arial" w:cs="Arial"/>
                <w:sz w:val="16"/>
                <w:szCs w:val="16"/>
              </w:rPr>
              <w:t>L33/19</w:t>
            </w:r>
          </w:p>
        </w:tc>
        <w:tc>
          <w:tcPr>
            <w:tcW w:w="1134" w:type="dxa"/>
            <w:shd w:val="clear" w:color="auto" w:fill="auto"/>
          </w:tcPr>
          <w:p w:rsidR="00124249" w:rsidRPr="008A1F0D" w:rsidRDefault="00B66489" w:rsidP="002D63C9">
            <w:pPr>
              <w:autoSpaceDE w:val="0"/>
              <w:autoSpaceDN w:val="0"/>
              <w:adjustRightInd w:val="0"/>
              <w:rPr>
                <w:rFonts w:ascii="Arial" w:hAnsi="Arial" w:cs="Arial"/>
                <w:bCs/>
                <w:sz w:val="16"/>
                <w:szCs w:val="16"/>
              </w:rPr>
            </w:pPr>
            <w:r w:rsidRPr="008A1F0D">
              <w:rPr>
                <w:rFonts w:ascii="Arial" w:hAnsi="Arial" w:cs="Arial"/>
                <w:bCs/>
                <w:sz w:val="16"/>
                <w:szCs w:val="16"/>
              </w:rPr>
              <w:t>02.02.2013</w:t>
            </w:r>
          </w:p>
        </w:tc>
        <w:tc>
          <w:tcPr>
            <w:tcW w:w="8043" w:type="dxa"/>
            <w:shd w:val="clear" w:color="auto" w:fill="auto"/>
            <w:vAlign w:val="center"/>
          </w:tcPr>
          <w:p w:rsidR="00124249" w:rsidRPr="008A1F0D" w:rsidRDefault="00B66489"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95/2013 of 1 February 2013</w:t>
            </w:r>
          </w:p>
        </w:tc>
      </w:tr>
      <w:tr w:rsidR="00B66489" w:rsidRPr="008A1F0D" w:rsidTr="002D63C9">
        <w:tc>
          <w:tcPr>
            <w:tcW w:w="992" w:type="dxa"/>
            <w:shd w:val="clear" w:color="auto" w:fill="auto"/>
          </w:tcPr>
          <w:p w:rsidR="00B66489" w:rsidRPr="008A1F0D" w:rsidRDefault="00B66489" w:rsidP="00B66489">
            <w:pPr>
              <w:autoSpaceDE w:val="0"/>
              <w:autoSpaceDN w:val="0"/>
              <w:adjustRightInd w:val="0"/>
              <w:rPr>
                <w:rFonts w:ascii="Arial" w:hAnsi="Arial" w:cs="Arial"/>
                <w:sz w:val="16"/>
                <w:szCs w:val="16"/>
              </w:rPr>
            </w:pPr>
            <w:r w:rsidRPr="008A1F0D">
              <w:rPr>
                <w:rFonts w:ascii="Arial" w:hAnsi="Arial" w:cs="Arial"/>
                <w:sz w:val="16"/>
                <w:szCs w:val="16"/>
              </w:rPr>
              <w:t>L33/21</w:t>
            </w:r>
          </w:p>
        </w:tc>
        <w:tc>
          <w:tcPr>
            <w:tcW w:w="1134" w:type="dxa"/>
            <w:shd w:val="clear" w:color="auto" w:fill="auto"/>
          </w:tcPr>
          <w:p w:rsidR="00B66489" w:rsidRPr="008A1F0D" w:rsidRDefault="00B66489" w:rsidP="00746E05">
            <w:pPr>
              <w:autoSpaceDE w:val="0"/>
              <w:autoSpaceDN w:val="0"/>
              <w:adjustRightInd w:val="0"/>
              <w:rPr>
                <w:rFonts w:ascii="Arial" w:hAnsi="Arial" w:cs="Arial"/>
                <w:bCs/>
                <w:sz w:val="16"/>
                <w:szCs w:val="16"/>
              </w:rPr>
            </w:pPr>
            <w:r w:rsidRPr="008A1F0D">
              <w:rPr>
                <w:rFonts w:ascii="Arial" w:hAnsi="Arial" w:cs="Arial"/>
                <w:bCs/>
                <w:sz w:val="16"/>
                <w:szCs w:val="16"/>
              </w:rPr>
              <w:t>02.02.2013</w:t>
            </w:r>
          </w:p>
        </w:tc>
        <w:tc>
          <w:tcPr>
            <w:tcW w:w="8043" w:type="dxa"/>
            <w:shd w:val="clear" w:color="auto" w:fill="auto"/>
            <w:vAlign w:val="center"/>
          </w:tcPr>
          <w:p w:rsidR="00B66489" w:rsidRPr="008A1F0D" w:rsidRDefault="00B66489"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96/2013 of 1 February 2013</w:t>
            </w:r>
          </w:p>
        </w:tc>
      </w:tr>
      <w:tr w:rsidR="00124249" w:rsidRPr="008A1F0D" w:rsidTr="002D63C9">
        <w:tc>
          <w:tcPr>
            <w:tcW w:w="992" w:type="dxa"/>
            <w:shd w:val="clear" w:color="auto" w:fill="auto"/>
          </w:tcPr>
          <w:p w:rsidR="00124249" w:rsidRPr="008A1F0D" w:rsidRDefault="002973DD" w:rsidP="002D63C9">
            <w:pPr>
              <w:autoSpaceDE w:val="0"/>
              <w:autoSpaceDN w:val="0"/>
              <w:adjustRightInd w:val="0"/>
              <w:rPr>
                <w:rFonts w:ascii="Arial" w:hAnsi="Arial" w:cs="Arial"/>
                <w:sz w:val="16"/>
                <w:szCs w:val="16"/>
              </w:rPr>
            </w:pPr>
            <w:r w:rsidRPr="008A1F0D">
              <w:rPr>
                <w:rFonts w:ascii="Arial" w:hAnsi="Arial" w:cs="Arial"/>
                <w:sz w:val="16"/>
                <w:szCs w:val="16"/>
              </w:rPr>
              <w:t>L49/47</w:t>
            </w:r>
          </w:p>
        </w:tc>
        <w:tc>
          <w:tcPr>
            <w:tcW w:w="1134" w:type="dxa"/>
            <w:shd w:val="clear" w:color="auto" w:fill="auto"/>
          </w:tcPr>
          <w:p w:rsidR="00124249" w:rsidRPr="008A1F0D" w:rsidRDefault="002973DD" w:rsidP="002D63C9">
            <w:pPr>
              <w:autoSpaceDE w:val="0"/>
              <w:autoSpaceDN w:val="0"/>
              <w:adjustRightInd w:val="0"/>
              <w:rPr>
                <w:rFonts w:ascii="Arial" w:hAnsi="Arial" w:cs="Arial"/>
                <w:bCs/>
                <w:sz w:val="16"/>
                <w:szCs w:val="16"/>
              </w:rPr>
            </w:pPr>
            <w:r w:rsidRPr="008A1F0D">
              <w:rPr>
                <w:rFonts w:ascii="Arial" w:hAnsi="Arial" w:cs="Arial"/>
                <w:bCs/>
                <w:sz w:val="16"/>
                <w:szCs w:val="16"/>
              </w:rPr>
              <w:t>22.02.2013</w:t>
            </w:r>
          </w:p>
        </w:tc>
        <w:tc>
          <w:tcPr>
            <w:tcW w:w="8043" w:type="dxa"/>
            <w:shd w:val="clear" w:color="auto" w:fill="auto"/>
            <w:vAlign w:val="center"/>
          </w:tcPr>
          <w:p w:rsidR="00124249" w:rsidRPr="008A1F0D" w:rsidRDefault="002973DD"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159/2013 of 21 February 2013</w:t>
            </w:r>
          </w:p>
        </w:tc>
      </w:tr>
      <w:tr w:rsidR="008C699C" w:rsidRPr="008A1F0D" w:rsidTr="002D63C9">
        <w:tc>
          <w:tcPr>
            <w:tcW w:w="992" w:type="dxa"/>
            <w:shd w:val="clear" w:color="auto" w:fill="auto"/>
          </w:tcPr>
          <w:p w:rsidR="008C699C" w:rsidRPr="008A1F0D" w:rsidRDefault="008C699C" w:rsidP="008C699C">
            <w:pPr>
              <w:autoSpaceDE w:val="0"/>
              <w:autoSpaceDN w:val="0"/>
              <w:adjustRightInd w:val="0"/>
              <w:rPr>
                <w:rFonts w:ascii="Arial" w:hAnsi="Arial" w:cs="Arial"/>
                <w:sz w:val="16"/>
                <w:szCs w:val="16"/>
              </w:rPr>
            </w:pPr>
            <w:r w:rsidRPr="008A1F0D">
              <w:rPr>
                <w:rFonts w:ascii="Arial" w:hAnsi="Arial" w:cs="Arial"/>
                <w:sz w:val="16"/>
                <w:szCs w:val="16"/>
              </w:rPr>
              <w:t>L49/52</w:t>
            </w:r>
          </w:p>
        </w:tc>
        <w:tc>
          <w:tcPr>
            <w:tcW w:w="1134" w:type="dxa"/>
            <w:shd w:val="clear" w:color="auto" w:fill="auto"/>
          </w:tcPr>
          <w:p w:rsidR="008C699C" w:rsidRPr="008A1F0D" w:rsidRDefault="008C699C" w:rsidP="00746E05">
            <w:pPr>
              <w:autoSpaceDE w:val="0"/>
              <w:autoSpaceDN w:val="0"/>
              <w:adjustRightInd w:val="0"/>
              <w:rPr>
                <w:rFonts w:ascii="Arial" w:hAnsi="Arial" w:cs="Arial"/>
                <w:bCs/>
                <w:sz w:val="16"/>
                <w:szCs w:val="16"/>
              </w:rPr>
            </w:pPr>
            <w:r w:rsidRPr="008A1F0D">
              <w:rPr>
                <w:rFonts w:ascii="Arial" w:hAnsi="Arial" w:cs="Arial"/>
                <w:bCs/>
                <w:sz w:val="16"/>
                <w:szCs w:val="16"/>
              </w:rPr>
              <w:t>22.02.2013</w:t>
            </w:r>
          </w:p>
        </w:tc>
        <w:tc>
          <w:tcPr>
            <w:tcW w:w="8043" w:type="dxa"/>
            <w:shd w:val="clear" w:color="auto" w:fill="auto"/>
            <w:vAlign w:val="center"/>
          </w:tcPr>
          <w:p w:rsidR="008C699C" w:rsidRPr="008A1F0D" w:rsidRDefault="008C699C"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161/2013 of 21 February 2013</w:t>
            </w:r>
          </w:p>
        </w:tc>
      </w:tr>
      <w:tr w:rsidR="00124249" w:rsidRPr="008A1F0D" w:rsidTr="002D63C9">
        <w:tc>
          <w:tcPr>
            <w:tcW w:w="992" w:type="dxa"/>
            <w:shd w:val="clear" w:color="auto" w:fill="auto"/>
          </w:tcPr>
          <w:p w:rsidR="00124249" w:rsidRPr="008A1F0D" w:rsidRDefault="003B5059" w:rsidP="002D63C9">
            <w:pPr>
              <w:autoSpaceDE w:val="0"/>
              <w:autoSpaceDN w:val="0"/>
              <w:adjustRightInd w:val="0"/>
              <w:rPr>
                <w:rFonts w:ascii="Arial" w:hAnsi="Arial" w:cs="Arial"/>
                <w:sz w:val="16"/>
                <w:szCs w:val="16"/>
              </w:rPr>
            </w:pPr>
            <w:r w:rsidRPr="008A1F0D">
              <w:rPr>
                <w:rFonts w:ascii="Arial" w:hAnsi="Arial" w:cs="Arial"/>
                <w:sz w:val="16"/>
                <w:szCs w:val="16"/>
              </w:rPr>
              <w:t>L91/5</w:t>
            </w:r>
          </w:p>
        </w:tc>
        <w:tc>
          <w:tcPr>
            <w:tcW w:w="1134" w:type="dxa"/>
            <w:shd w:val="clear" w:color="auto" w:fill="auto"/>
          </w:tcPr>
          <w:p w:rsidR="00124249" w:rsidRPr="008A1F0D" w:rsidRDefault="003B5059" w:rsidP="002D63C9">
            <w:pPr>
              <w:autoSpaceDE w:val="0"/>
              <w:autoSpaceDN w:val="0"/>
              <w:adjustRightInd w:val="0"/>
              <w:rPr>
                <w:rFonts w:ascii="Arial" w:hAnsi="Arial" w:cs="Arial"/>
                <w:bCs/>
                <w:sz w:val="16"/>
                <w:szCs w:val="16"/>
              </w:rPr>
            </w:pPr>
            <w:r w:rsidRPr="008A1F0D">
              <w:rPr>
                <w:rFonts w:ascii="Arial" w:hAnsi="Arial" w:cs="Arial"/>
                <w:bCs/>
                <w:sz w:val="16"/>
                <w:szCs w:val="16"/>
              </w:rPr>
              <w:t>03.04.2013</w:t>
            </w:r>
          </w:p>
        </w:tc>
        <w:tc>
          <w:tcPr>
            <w:tcW w:w="8043" w:type="dxa"/>
            <w:shd w:val="clear" w:color="auto" w:fill="auto"/>
            <w:vAlign w:val="center"/>
          </w:tcPr>
          <w:p w:rsidR="00124249" w:rsidRPr="008A1F0D" w:rsidRDefault="003B5059"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306/2013 of 2 April 2013</w:t>
            </w:r>
          </w:p>
        </w:tc>
      </w:tr>
      <w:tr w:rsidR="00124249" w:rsidRPr="008A1F0D" w:rsidTr="002D63C9">
        <w:tc>
          <w:tcPr>
            <w:tcW w:w="992" w:type="dxa"/>
            <w:shd w:val="clear" w:color="auto" w:fill="auto"/>
          </w:tcPr>
          <w:p w:rsidR="00124249" w:rsidRPr="008A1F0D" w:rsidRDefault="003B5059" w:rsidP="002D63C9">
            <w:pPr>
              <w:autoSpaceDE w:val="0"/>
              <w:autoSpaceDN w:val="0"/>
              <w:adjustRightInd w:val="0"/>
              <w:rPr>
                <w:rFonts w:ascii="Arial" w:hAnsi="Arial" w:cs="Arial"/>
                <w:sz w:val="16"/>
                <w:szCs w:val="16"/>
              </w:rPr>
            </w:pPr>
            <w:r w:rsidRPr="008A1F0D">
              <w:rPr>
                <w:rFonts w:ascii="Arial" w:hAnsi="Arial" w:cs="Arial"/>
                <w:sz w:val="16"/>
                <w:szCs w:val="16"/>
              </w:rPr>
              <w:lastRenderedPageBreak/>
              <w:t>L94/1</w:t>
            </w:r>
          </w:p>
        </w:tc>
        <w:tc>
          <w:tcPr>
            <w:tcW w:w="1134" w:type="dxa"/>
            <w:shd w:val="clear" w:color="auto" w:fill="auto"/>
          </w:tcPr>
          <w:p w:rsidR="00124249" w:rsidRPr="008A1F0D" w:rsidRDefault="003B5059" w:rsidP="002D63C9">
            <w:pPr>
              <w:autoSpaceDE w:val="0"/>
              <w:autoSpaceDN w:val="0"/>
              <w:adjustRightInd w:val="0"/>
              <w:rPr>
                <w:rFonts w:ascii="Arial" w:hAnsi="Arial" w:cs="Arial"/>
                <w:bCs/>
                <w:sz w:val="16"/>
                <w:szCs w:val="16"/>
              </w:rPr>
            </w:pPr>
            <w:r w:rsidRPr="008A1F0D">
              <w:rPr>
                <w:rFonts w:ascii="Arial" w:hAnsi="Arial" w:cs="Arial"/>
                <w:bCs/>
                <w:sz w:val="16"/>
                <w:szCs w:val="16"/>
              </w:rPr>
              <w:t>04.04.2013</w:t>
            </w:r>
          </w:p>
        </w:tc>
        <w:tc>
          <w:tcPr>
            <w:tcW w:w="8043" w:type="dxa"/>
            <w:shd w:val="clear" w:color="auto" w:fill="auto"/>
            <w:vAlign w:val="center"/>
          </w:tcPr>
          <w:p w:rsidR="00124249" w:rsidRPr="008A1F0D" w:rsidRDefault="003B5059"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308/2013 of 3 April 2013</w:t>
            </w:r>
          </w:p>
        </w:tc>
      </w:tr>
      <w:tr w:rsidR="00124249" w:rsidRPr="008A1F0D" w:rsidTr="002D63C9">
        <w:tc>
          <w:tcPr>
            <w:tcW w:w="992" w:type="dxa"/>
            <w:shd w:val="clear" w:color="auto" w:fill="auto"/>
          </w:tcPr>
          <w:p w:rsidR="00124249" w:rsidRPr="008A1F0D" w:rsidRDefault="003B5059" w:rsidP="002D63C9">
            <w:pPr>
              <w:autoSpaceDE w:val="0"/>
              <w:autoSpaceDN w:val="0"/>
              <w:adjustRightInd w:val="0"/>
              <w:rPr>
                <w:rFonts w:ascii="Arial" w:hAnsi="Arial" w:cs="Arial"/>
                <w:sz w:val="16"/>
                <w:szCs w:val="16"/>
              </w:rPr>
            </w:pPr>
            <w:r w:rsidRPr="008A1F0D">
              <w:rPr>
                <w:rFonts w:ascii="Arial" w:hAnsi="Arial" w:cs="Arial"/>
                <w:sz w:val="16"/>
                <w:szCs w:val="16"/>
              </w:rPr>
              <w:t>L112/13</w:t>
            </w:r>
          </w:p>
        </w:tc>
        <w:tc>
          <w:tcPr>
            <w:tcW w:w="1134" w:type="dxa"/>
            <w:shd w:val="clear" w:color="auto" w:fill="auto"/>
          </w:tcPr>
          <w:p w:rsidR="00124249" w:rsidRPr="008A1F0D" w:rsidRDefault="003B5059" w:rsidP="002D63C9">
            <w:pPr>
              <w:autoSpaceDE w:val="0"/>
              <w:autoSpaceDN w:val="0"/>
              <w:adjustRightInd w:val="0"/>
              <w:rPr>
                <w:rFonts w:ascii="Arial" w:hAnsi="Arial" w:cs="Arial"/>
                <w:bCs/>
                <w:sz w:val="16"/>
                <w:szCs w:val="16"/>
              </w:rPr>
            </w:pPr>
            <w:r w:rsidRPr="008A1F0D">
              <w:rPr>
                <w:rFonts w:ascii="Arial" w:hAnsi="Arial" w:cs="Arial"/>
                <w:bCs/>
                <w:sz w:val="16"/>
                <w:szCs w:val="16"/>
              </w:rPr>
              <w:t>24.04.2013</w:t>
            </w:r>
          </w:p>
        </w:tc>
        <w:tc>
          <w:tcPr>
            <w:tcW w:w="8043" w:type="dxa"/>
            <w:shd w:val="clear" w:color="auto" w:fill="auto"/>
            <w:vAlign w:val="center"/>
          </w:tcPr>
          <w:p w:rsidR="00124249" w:rsidRPr="008A1F0D" w:rsidRDefault="003B5059"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374/2013 of 23 April 2013</w:t>
            </w:r>
          </w:p>
        </w:tc>
      </w:tr>
      <w:tr w:rsidR="00124249" w:rsidRPr="008A1F0D" w:rsidTr="002D63C9">
        <w:tc>
          <w:tcPr>
            <w:tcW w:w="992" w:type="dxa"/>
            <w:shd w:val="clear" w:color="auto" w:fill="auto"/>
          </w:tcPr>
          <w:p w:rsidR="00124249" w:rsidRPr="008A1F0D" w:rsidRDefault="003B5059" w:rsidP="002D63C9">
            <w:pPr>
              <w:autoSpaceDE w:val="0"/>
              <w:autoSpaceDN w:val="0"/>
              <w:adjustRightInd w:val="0"/>
              <w:rPr>
                <w:rFonts w:ascii="Arial" w:hAnsi="Arial" w:cs="Arial"/>
                <w:sz w:val="16"/>
                <w:szCs w:val="16"/>
              </w:rPr>
            </w:pPr>
            <w:r w:rsidRPr="008A1F0D">
              <w:rPr>
                <w:rFonts w:ascii="Arial" w:hAnsi="Arial" w:cs="Arial"/>
                <w:sz w:val="16"/>
                <w:szCs w:val="16"/>
              </w:rPr>
              <w:t>L121/26</w:t>
            </w:r>
          </w:p>
        </w:tc>
        <w:tc>
          <w:tcPr>
            <w:tcW w:w="1134" w:type="dxa"/>
            <w:shd w:val="clear" w:color="auto" w:fill="auto"/>
          </w:tcPr>
          <w:p w:rsidR="00124249" w:rsidRPr="008A1F0D" w:rsidRDefault="003B5059" w:rsidP="002D63C9">
            <w:pPr>
              <w:autoSpaceDE w:val="0"/>
              <w:autoSpaceDN w:val="0"/>
              <w:adjustRightInd w:val="0"/>
              <w:rPr>
                <w:rFonts w:ascii="Arial" w:hAnsi="Arial" w:cs="Arial"/>
                <w:bCs/>
                <w:sz w:val="16"/>
                <w:szCs w:val="16"/>
              </w:rPr>
            </w:pPr>
            <w:r w:rsidRPr="008A1F0D">
              <w:rPr>
                <w:rFonts w:ascii="Arial" w:hAnsi="Arial" w:cs="Arial"/>
                <w:bCs/>
                <w:sz w:val="16"/>
                <w:szCs w:val="16"/>
              </w:rPr>
              <w:t>03.05.2013</w:t>
            </w:r>
          </w:p>
        </w:tc>
        <w:tc>
          <w:tcPr>
            <w:tcW w:w="8043" w:type="dxa"/>
            <w:shd w:val="clear" w:color="auto" w:fill="auto"/>
            <w:vAlign w:val="center"/>
          </w:tcPr>
          <w:p w:rsidR="00124249" w:rsidRPr="008A1F0D" w:rsidRDefault="003B5059"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403/2013 of 2 May 2013</w:t>
            </w:r>
          </w:p>
        </w:tc>
      </w:tr>
      <w:tr w:rsidR="00F21023" w:rsidRPr="008A1F0D" w:rsidTr="002D63C9">
        <w:tc>
          <w:tcPr>
            <w:tcW w:w="992" w:type="dxa"/>
            <w:shd w:val="clear" w:color="auto" w:fill="auto"/>
          </w:tcPr>
          <w:p w:rsidR="00F21023" w:rsidRPr="008A1F0D" w:rsidRDefault="00F21023" w:rsidP="002D63C9">
            <w:pPr>
              <w:autoSpaceDE w:val="0"/>
              <w:autoSpaceDN w:val="0"/>
              <w:adjustRightInd w:val="0"/>
              <w:rPr>
                <w:rFonts w:ascii="Arial" w:hAnsi="Arial" w:cs="Arial"/>
                <w:sz w:val="16"/>
                <w:szCs w:val="16"/>
              </w:rPr>
            </w:pPr>
            <w:r w:rsidRPr="008A1F0D">
              <w:rPr>
                <w:rFonts w:ascii="Arial" w:hAnsi="Arial" w:cs="Arial"/>
                <w:sz w:val="16"/>
                <w:szCs w:val="16"/>
              </w:rPr>
              <w:t>L125/1</w:t>
            </w:r>
          </w:p>
        </w:tc>
        <w:tc>
          <w:tcPr>
            <w:tcW w:w="1134" w:type="dxa"/>
            <w:shd w:val="clear" w:color="auto" w:fill="auto"/>
          </w:tcPr>
          <w:p w:rsidR="00F21023" w:rsidRPr="008A1F0D" w:rsidRDefault="00F21023" w:rsidP="002D63C9">
            <w:pPr>
              <w:autoSpaceDE w:val="0"/>
              <w:autoSpaceDN w:val="0"/>
              <w:adjustRightInd w:val="0"/>
              <w:rPr>
                <w:rFonts w:ascii="Arial" w:hAnsi="Arial" w:cs="Arial"/>
                <w:bCs/>
                <w:sz w:val="16"/>
                <w:szCs w:val="16"/>
              </w:rPr>
            </w:pPr>
            <w:r w:rsidRPr="008A1F0D">
              <w:rPr>
                <w:rFonts w:ascii="Arial" w:hAnsi="Arial" w:cs="Arial"/>
                <w:bCs/>
                <w:sz w:val="16"/>
                <w:szCs w:val="16"/>
              </w:rPr>
              <w:t>07.05.2013</w:t>
            </w:r>
          </w:p>
        </w:tc>
        <w:tc>
          <w:tcPr>
            <w:tcW w:w="8043" w:type="dxa"/>
            <w:shd w:val="clear" w:color="auto" w:fill="auto"/>
            <w:vAlign w:val="center"/>
          </w:tcPr>
          <w:p w:rsidR="00F21023" w:rsidRPr="008A1F0D" w:rsidRDefault="00F21023"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413/2013 of 6 May 2013</w:t>
            </w:r>
          </w:p>
        </w:tc>
      </w:tr>
      <w:tr w:rsidR="00124249" w:rsidRPr="008A1F0D" w:rsidTr="002D63C9">
        <w:tc>
          <w:tcPr>
            <w:tcW w:w="992" w:type="dxa"/>
            <w:shd w:val="clear" w:color="auto" w:fill="auto"/>
          </w:tcPr>
          <w:p w:rsidR="00124249" w:rsidRPr="008A1F0D" w:rsidRDefault="003B5059" w:rsidP="002D63C9">
            <w:pPr>
              <w:autoSpaceDE w:val="0"/>
              <w:autoSpaceDN w:val="0"/>
              <w:adjustRightInd w:val="0"/>
              <w:rPr>
                <w:rFonts w:ascii="Arial" w:hAnsi="Arial" w:cs="Arial"/>
                <w:sz w:val="16"/>
                <w:szCs w:val="16"/>
              </w:rPr>
            </w:pPr>
            <w:r w:rsidRPr="008A1F0D">
              <w:rPr>
                <w:rFonts w:ascii="Arial" w:hAnsi="Arial" w:cs="Arial"/>
                <w:sz w:val="16"/>
                <w:szCs w:val="16"/>
              </w:rPr>
              <w:t>L127/20</w:t>
            </w:r>
          </w:p>
        </w:tc>
        <w:tc>
          <w:tcPr>
            <w:tcW w:w="1134" w:type="dxa"/>
            <w:shd w:val="clear" w:color="auto" w:fill="auto"/>
          </w:tcPr>
          <w:p w:rsidR="00124249" w:rsidRPr="008A1F0D" w:rsidRDefault="003B5059" w:rsidP="002D63C9">
            <w:pPr>
              <w:autoSpaceDE w:val="0"/>
              <w:autoSpaceDN w:val="0"/>
              <w:adjustRightInd w:val="0"/>
              <w:rPr>
                <w:rFonts w:ascii="Arial" w:hAnsi="Arial" w:cs="Arial"/>
                <w:bCs/>
                <w:sz w:val="16"/>
                <w:szCs w:val="16"/>
              </w:rPr>
            </w:pPr>
            <w:r w:rsidRPr="008A1F0D">
              <w:rPr>
                <w:rFonts w:ascii="Arial" w:hAnsi="Arial" w:cs="Arial"/>
                <w:bCs/>
                <w:sz w:val="16"/>
                <w:szCs w:val="16"/>
              </w:rPr>
              <w:t>09.05.2013</w:t>
            </w:r>
          </w:p>
        </w:tc>
        <w:tc>
          <w:tcPr>
            <w:tcW w:w="8043" w:type="dxa"/>
            <w:shd w:val="clear" w:color="auto" w:fill="auto"/>
            <w:vAlign w:val="center"/>
          </w:tcPr>
          <w:p w:rsidR="00124249" w:rsidRPr="008A1F0D" w:rsidRDefault="003B5059"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427/2013 of 8 May 2013</w:t>
            </w:r>
          </w:p>
        </w:tc>
      </w:tr>
      <w:tr w:rsidR="00124249" w:rsidRPr="008A1F0D" w:rsidTr="002D63C9">
        <w:tc>
          <w:tcPr>
            <w:tcW w:w="992" w:type="dxa"/>
            <w:shd w:val="clear" w:color="auto" w:fill="auto"/>
          </w:tcPr>
          <w:p w:rsidR="00124249" w:rsidRPr="008A1F0D" w:rsidRDefault="003B5059" w:rsidP="002D63C9">
            <w:pPr>
              <w:autoSpaceDE w:val="0"/>
              <w:autoSpaceDN w:val="0"/>
              <w:adjustRightInd w:val="0"/>
              <w:rPr>
                <w:rFonts w:ascii="Arial" w:hAnsi="Arial" w:cs="Arial"/>
                <w:sz w:val="16"/>
                <w:szCs w:val="16"/>
              </w:rPr>
            </w:pPr>
            <w:r w:rsidRPr="008A1F0D">
              <w:rPr>
                <w:rFonts w:ascii="Arial" w:hAnsi="Arial" w:cs="Arial"/>
                <w:sz w:val="16"/>
                <w:szCs w:val="16"/>
              </w:rPr>
              <w:t>L130/21</w:t>
            </w:r>
          </w:p>
        </w:tc>
        <w:tc>
          <w:tcPr>
            <w:tcW w:w="1134" w:type="dxa"/>
            <w:shd w:val="clear" w:color="auto" w:fill="auto"/>
          </w:tcPr>
          <w:p w:rsidR="00124249" w:rsidRPr="008A1F0D" w:rsidRDefault="003B5059" w:rsidP="002D63C9">
            <w:pPr>
              <w:autoSpaceDE w:val="0"/>
              <w:autoSpaceDN w:val="0"/>
              <w:adjustRightInd w:val="0"/>
              <w:rPr>
                <w:rFonts w:ascii="Arial" w:hAnsi="Arial" w:cs="Arial"/>
                <w:bCs/>
                <w:sz w:val="16"/>
                <w:szCs w:val="16"/>
              </w:rPr>
            </w:pPr>
            <w:r w:rsidRPr="008A1F0D">
              <w:rPr>
                <w:rFonts w:ascii="Arial" w:hAnsi="Arial" w:cs="Arial"/>
                <w:bCs/>
                <w:sz w:val="16"/>
                <w:szCs w:val="16"/>
              </w:rPr>
              <w:t>15.05.2013</w:t>
            </w:r>
          </w:p>
        </w:tc>
        <w:tc>
          <w:tcPr>
            <w:tcW w:w="8043" w:type="dxa"/>
            <w:shd w:val="clear" w:color="auto" w:fill="auto"/>
            <w:vAlign w:val="center"/>
          </w:tcPr>
          <w:p w:rsidR="00124249" w:rsidRPr="008A1F0D" w:rsidRDefault="003B5059"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445/2013 of 14 May 2013</w:t>
            </w:r>
          </w:p>
        </w:tc>
      </w:tr>
      <w:tr w:rsidR="00124249" w:rsidRPr="008A1F0D" w:rsidTr="002D63C9">
        <w:tc>
          <w:tcPr>
            <w:tcW w:w="992" w:type="dxa"/>
            <w:shd w:val="clear" w:color="auto" w:fill="auto"/>
          </w:tcPr>
          <w:p w:rsidR="00124249" w:rsidRPr="008A1F0D" w:rsidRDefault="00680138" w:rsidP="002D63C9">
            <w:pPr>
              <w:autoSpaceDE w:val="0"/>
              <w:autoSpaceDN w:val="0"/>
              <w:adjustRightInd w:val="0"/>
              <w:rPr>
                <w:rFonts w:ascii="Arial" w:hAnsi="Arial" w:cs="Arial"/>
                <w:sz w:val="16"/>
                <w:szCs w:val="16"/>
              </w:rPr>
            </w:pPr>
            <w:r w:rsidRPr="008A1F0D">
              <w:rPr>
                <w:rFonts w:ascii="Arial" w:hAnsi="Arial" w:cs="Arial"/>
                <w:sz w:val="16"/>
                <w:szCs w:val="16"/>
              </w:rPr>
              <w:t>L136/1</w:t>
            </w:r>
          </w:p>
        </w:tc>
        <w:tc>
          <w:tcPr>
            <w:tcW w:w="1134" w:type="dxa"/>
            <w:shd w:val="clear" w:color="auto" w:fill="auto"/>
          </w:tcPr>
          <w:p w:rsidR="00124249" w:rsidRPr="008A1F0D" w:rsidRDefault="00680138" w:rsidP="002D63C9">
            <w:pPr>
              <w:autoSpaceDE w:val="0"/>
              <w:autoSpaceDN w:val="0"/>
              <w:adjustRightInd w:val="0"/>
              <w:rPr>
                <w:rFonts w:ascii="Arial" w:hAnsi="Arial" w:cs="Arial"/>
                <w:bCs/>
                <w:sz w:val="16"/>
                <w:szCs w:val="16"/>
              </w:rPr>
            </w:pPr>
            <w:r w:rsidRPr="008A1F0D">
              <w:rPr>
                <w:rFonts w:ascii="Arial" w:hAnsi="Arial" w:cs="Arial"/>
                <w:bCs/>
                <w:sz w:val="16"/>
                <w:szCs w:val="16"/>
              </w:rPr>
              <w:t>23.05.2013</w:t>
            </w:r>
          </w:p>
        </w:tc>
        <w:tc>
          <w:tcPr>
            <w:tcW w:w="8043" w:type="dxa"/>
            <w:shd w:val="clear" w:color="auto" w:fill="auto"/>
            <w:vAlign w:val="center"/>
          </w:tcPr>
          <w:p w:rsidR="00124249" w:rsidRPr="008A1F0D" w:rsidRDefault="00680138"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469/2013 of 22 May 2013</w:t>
            </w:r>
          </w:p>
          <w:p w:rsidR="00680138" w:rsidRPr="008A1F0D" w:rsidRDefault="00680138" w:rsidP="002D63C9">
            <w:pPr>
              <w:autoSpaceDE w:val="0"/>
              <w:autoSpaceDN w:val="0"/>
              <w:adjustRightInd w:val="0"/>
              <w:rPr>
                <w:rFonts w:ascii="Arial" w:hAnsi="Arial" w:cs="Arial"/>
                <w:sz w:val="16"/>
                <w:szCs w:val="16"/>
              </w:rPr>
            </w:pPr>
            <w:r w:rsidRPr="008A1F0D">
              <w:rPr>
                <w:rFonts w:ascii="Arial" w:hAnsi="Arial" w:cs="Arial"/>
                <w:sz w:val="16"/>
                <w:szCs w:val="16"/>
              </w:rPr>
              <w:tab/>
              <w:t>Corrected by: L145/37; 31.05.2013; corrgiendum</w:t>
            </w:r>
          </w:p>
        </w:tc>
      </w:tr>
      <w:tr w:rsidR="00124249" w:rsidRPr="008A1F0D" w:rsidTr="002D63C9">
        <w:tc>
          <w:tcPr>
            <w:tcW w:w="992" w:type="dxa"/>
            <w:shd w:val="clear" w:color="auto" w:fill="auto"/>
          </w:tcPr>
          <w:p w:rsidR="00124249" w:rsidRPr="008A1F0D" w:rsidRDefault="00680138" w:rsidP="002D63C9">
            <w:pPr>
              <w:autoSpaceDE w:val="0"/>
              <w:autoSpaceDN w:val="0"/>
              <w:adjustRightInd w:val="0"/>
              <w:rPr>
                <w:rFonts w:ascii="Arial" w:hAnsi="Arial" w:cs="Arial"/>
                <w:sz w:val="16"/>
                <w:szCs w:val="16"/>
              </w:rPr>
            </w:pPr>
            <w:r w:rsidRPr="008A1F0D">
              <w:rPr>
                <w:rFonts w:ascii="Arial" w:hAnsi="Arial" w:cs="Arial"/>
                <w:sz w:val="16"/>
                <w:szCs w:val="16"/>
              </w:rPr>
              <w:t>L163/13</w:t>
            </w:r>
          </w:p>
        </w:tc>
        <w:tc>
          <w:tcPr>
            <w:tcW w:w="1134" w:type="dxa"/>
            <w:shd w:val="clear" w:color="auto" w:fill="auto"/>
          </w:tcPr>
          <w:p w:rsidR="00124249" w:rsidRPr="008A1F0D" w:rsidRDefault="00680138" w:rsidP="002D63C9">
            <w:pPr>
              <w:autoSpaceDE w:val="0"/>
              <w:autoSpaceDN w:val="0"/>
              <w:adjustRightInd w:val="0"/>
              <w:rPr>
                <w:rFonts w:ascii="Arial" w:hAnsi="Arial" w:cs="Arial"/>
                <w:bCs/>
                <w:sz w:val="16"/>
                <w:szCs w:val="16"/>
              </w:rPr>
            </w:pPr>
            <w:r w:rsidRPr="008A1F0D">
              <w:rPr>
                <w:rFonts w:ascii="Arial" w:hAnsi="Arial" w:cs="Arial"/>
                <w:bCs/>
                <w:sz w:val="16"/>
                <w:szCs w:val="16"/>
              </w:rPr>
              <w:t>15.06.2013</w:t>
            </w:r>
          </w:p>
        </w:tc>
        <w:tc>
          <w:tcPr>
            <w:tcW w:w="8043" w:type="dxa"/>
            <w:shd w:val="clear" w:color="auto" w:fill="auto"/>
            <w:vAlign w:val="center"/>
          </w:tcPr>
          <w:p w:rsidR="00124249" w:rsidRDefault="00680138"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544/2013 of 14 June 2013</w:t>
            </w:r>
          </w:p>
          <w:p w:rsidR="00020D80" w:rsidRPr="008A1F0D" w:rsidRDefault="00020D80" w:rsidP="00020D80">
            <w:pPr>
              <w:autoSpaceDE w:val="0"/>
              <w:autoSpaceDN w:val="0"/>
              <w:adjustRightInd w:val="0"/>
              <w:ind w:left="777" w:hanging="777"/>
              <w:rPr>
                <w:rFonts w:ascii="Arial" w:hAnsi="Arial" w:cs="Arial"/>
                <w:sz w:val="16"/>
                <w:szCs w:val="16"/>
              </w:rPr>
            </w:pPr>
            <w:r w:rsidRPr="008A1F0D">
              <w:rPr>
                <w:rFonts w:ascii="Arial" w:hAnsi="Arial" w:cs="Arial"/>
                <w:bCs/>
                <w:sz w:val="16"/>
                <w:szCs w:val="16"/>
              </w:rPr>
              <w:tab/>
            </w:r>
            <w:r w:rsidRPr="001D35C5">
              <w:rPr>
                <w:rFonts w:ascii="Arial" w:hAnsi="Arial" w:cs="Arial"/>
                <w:bCs/>
                <w:sz w:val="16"/>
                <w:szCs w:val="16"/>
              </w:rPr>
              <w:t>Amended by: L181/65; 09.07.2015; Commission Implementing Regulation (EU) 2015/1105 of 8 July 2015</w:t>
            </w:r>
          </w:p>
        </w:tc>
      </w:tr>
      <w:tr w:rsidR="00124249" w:rsidRPr="008A1F0D" w:rsidTr="002D63C9">
        <w:tc>
          <w:tcPr>
            <w:tcW w:w="992" w:type="dxa"/>
            <w:shd w:val="clear" w:color="auto" w:fill="auto"/>
          </w:tcPr>
          <w:p w:rsidR="00124249" w:rsidRPr="008A1F0D" w:rsidRDefault="001D0116" w:rsidP="002D63C9">
            <w:pPr>
              <w:autoSpaceDE w:val="0"/>
              <w:autoSpaceDN w:val="0"/>
              <w:adjustRightInd w:val="0"/>
              <w:rPr>
                <w:rFonts w:ascii="Arial" w:hAnsi="Arial" w:cs="Arial"/>
                <w:sz w:val="16"/>
                <w:szCs w:val="16"/>
              </w:rPr>
            </w:pPr>
            <w:r>
              <w:rPr>
                <w:rFonts w:ascii="Arial" w:hAnsi="Arial" w:cs="Arial"/>
                <w:sz w:val="16"/>
                <w:szCs w:val="16"/>
              </w:rPr>
              <w:t>L</w:t>
            </w:r>
            <w:r w:rsidR="00804461" w:rsidRPr="008A1F0D">
              <w:rPr>
                <w:rFonts w:ascii="Arial" w:hAnsi="Arial" w:cs="Arial"/>
                <w:sz w:val="16"/>
                <w:szCs w:val="16"/>
              </w:rPr>
              <w:t>172/14</w:t>
            </w:r>
          </w:p>
        </w:tc>
        <w:tc>
          <w:tcPr>
            <w:tcW w:w="1134" w:type="dxa"/>
            <w:shd w:val="clear" w:color="auto" w:fill="auto"/>
          </w:tcPr>
          <w:p w:rsidR="00124249" w:rsidRPr="008A1F0D" w:rsidRDefault="00804461" w:rsidP="002D63C9">
            <w:pPr>
              <w:autoSpaceDE w:val="0"/>
              <w:autoSpaceDN w:val="0"/>
              <w:adjustRightInd w:val="0"/>
              <w:rPr>
                <w:rFonts w:ascii="Arial" w:hAnsi="Arial" w:cs="Arial"/>
                <w:bCs/>
                <w:sz w:val="16"/>
                <w:szCs w:val="16"/>
              </w:rPr>
            </w:pPr>
            <w:r w:rsidRPr="008A1F0D">
              <w:rPr>
                <w:rFonts w:ascii="Arial" w:hAnsi="Arial" w:cs="Arial"/>
                <w:bCs/>
                <w:sz w:val="16"/>
                <w:szCs w:val="16"/>
              </w:rPr>
              <w:t>25.06.2013</w:t>
            </w:r>
          </w:p>
        </w:tc>
        <w:tc>
          <w:tcPr>
            <w:tcW w:w="8043" w:type="dxa"/>
            <w:shd w:val="clear" w:color="auto" w:fill="auto"/>
            <w:vAlign w:val="center"/>
          </w:tcPr>
          <w:p w:rsidR="009361B7" w:rsidRPr="008A1F0D" w:rsidRDefault="00804461" w:rsidP="009361B7">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601/2013 of 24 June 2013</w:t>
            </w:r>
          </w:p>
          <w:p w:rsidR="00124249" w:rsidRPr="008A1F0D" w:rsidRDefault="009361B7" w:rsidP="009361B7">
            <w:pPr>
              <w:autoSpaceDE w:val="0"/>
              <w:autoSpaceDN w:val="0"/>
              <w:adjustRightInd w:val="0"/>
              <w:ind w:left="743" w:hanging="743"/>
              <w:rPr>
                <w:rFonts w:ascii="Arial" w:hAnsi="Arial" w:cs="Arial"/>
                <w:sz w:val="16"/>
                <w:szCs w:val="16"/>
              </w:rPr>
            </w:pPr>
            <w:r w:rsidRPr="008A1F0D">
              <w:rPr>
                <w:rFonts w:ascii="Arial" w:hAnsi="Arial" w:cs="Arial"/>
                <w:bCs/>
                <w:sz w:val="16"/>
                <w:szCs w:val="16"/>
              </w:rPr>
              <w:tab/>
            </w:r>
            <w:r w:rsidRPr="002C5DD2">
              <w:rPr>
                <w:rFonts w:ascii="Arial" w:hAnsi="Arial" w:cs="Arial"/>
                <w:bCs/>
                <w:sz w:val="16"/>
                <w:szCs w:val="16"/>
              </w:rPr>
              <w:t>Amended by: L41/3; 12.02.2014; Commission Implementing Regulation (EU) No 131/2014 of 11 February 2014</w:t>
            </w:r>
          </w:p>
        </w:tc>
      </w:tr>
      <w:tr w:rsidR="001D0116" w:rsidRPr="008A1F0D" w:rsidTr="002D63C9">
        <w:tc>
          <w:tcPr>
            <w:tcW w:w="992" w:type="dxa"/>
            <w:shd w:val="clear" w:color="auto" w:fill="auto"/>
          </w:tcPr>
          <w:p w:rsidR="001D0116" w:rsidRPr="008A1F0D" w:rsidRDefault="001D0116" w:rsidP="002D63C9">
            <w:pPr>
              <w:autoSpaceDE w:val="0"/>
              <w:autoSpaceDN w:val="0"/>
              <w:adjustRightInd w:val="0"/>
              <w:rPr>
                <w:rFonts w:ascii="Arial" w:hAnsi="Arial" w:cs="Arial"/>
                <w:sz w:val="16"/>
                <w:szCs w:val="16"/>
              </w:rPr>
            </w:pPr>
            <w:r>
              <w:rPr>
                <w:rFonts w:ascii="Arial" w:hAnsi="Arial" w:cs="Arial"/>
                <w:sz w:val="16"/>
                <w:szCs w:val="16"/>
              </w:rPr>
              <w:t>L183/3</w:t>
            </w:r>
          </w:p>
        </w:tc>
        <w:tc>
          <w:tcPr>
            <w:tcW w:w="1134" w:type="dxa"/>
            <w:shd w:val="clear" w:color="auto" w:fill="auto"/>
          </w:tcPr>
          <w:p w:rsidR="001D0116" w:rsidRPr="008A1F0D" w:rsidRDefault="001D0116" w:rsidP="002D63C9">
            <w:pPr>
              <w:autoSpaceDE w:val="0"/>
              <w:autoSpaceDN w:val="0"/>
              <w:adjustRightInd w:val="0"/>
              <w:rPr>
                <w:rFonts w:ascii="Arial" w:hAnsi="Arial" w:cs="Arial"/>
                <w:bCs/>
                <w:sz w:val="16"/>
                <w:szCs w:val="16"/>
              </w:rPr>
            </w:pPr>
            <w:r>
              <w:rPr>
                <w:rFonts w:ascii="Arial" w:hAnsi="Arial" w:cs="Arial"/>
                <w:bCs/>
                <w:sz w:val="16"/>
                <w:szCs w:val="16"/>
              </w:rPr>
              <w:t>02.07.2013</w:t>
            </w:r>
          </w:p>
        </w:tc>
        <w:tc>
          <w:tcPr>
            <w:tcW w:w="8043" w:type="dxa"/>
            <w:shd w:val="clear" w:color="auto" w:fill="auto"/>
            <w:vAlign w:val="center"/>
          </w:tcPr>
          <w:p w:rsidR="001D0116" w:rsidRPr="008A1F0D" w:rsidRDefault="001D0116" w:rsidP="001D0116">
            <w:pPr>
              <w:autoSpaceDE w:val="0"/>
              <w:autoSpaceDN w:val="0"/>
              <w:adjustRightInd w:val="0"/>
              <w:rPr>
                <w:rFonts w:ascii="Arial" w:hAnsi="Arial" w:cs="Arial"/>
                <w:sz w:val="16"/>
                <w:szCs w:val="16"/>
              </w:rPr>
            </w:pPr>
            <w:r w:rsidRPr="001D0116">
              <w:rPr>
                <w:rFonts w:ascii="Arial" w:hAnsi="Arial" w:cs="Arial"/>
                <w:sz w:val="16"/>
                <w:szCs w:val="16"/>
              </w:rPr>
              <w:t xml:space="preserve">Commission Implementing Regulation </w:t>
            </w:r>
            <w:r>
              <w:rPr>
                <w:rFonts w:ascii="Arial" w:hAnsi="Arial" w:cs="Arial"/>
                <w:sz w:val="16"/>
                <w:szCs w:val="16"/>
              </w:rPr>
              <w:t>(EU) No 636/2013 of 1 July 2013</w:t>
            </w:r>
          </w:p>
        </w:tc>
      </w:tr>
      <w:tr w:rsidR="00276643" w:rsidRPr="00D11761" w:rsidTr="002D63C9">
        <w:tc>
          <w:tcPr>
            <w:tcW w:w="992" w:type="dxa"/>
            <w:shd w:val="clear" w:color="auto" w:fill="auto"/>
          </w:tcPr>
          <w:p w:rsidR="00276643" w:rsidRPr="00D11761" w:rsidRDefault="00276643" w:rsidP="002D63C9">
            <w:pPr>
              <w:autoSpaceDE w:val="0"/>
              <w:autoSpaceDN w:val="0"/>
              <w:adjustRightInd w:val="0"/>
              <w:rPr>
                <w:rFonts w:ascii="Arial" w:hAnsi="Arial" w:cs="Arial"/>
                <w:sz w:val="16"/>
                <w:szCs w:val="16"/>
              </w:rPr>
            </w:pPr>
            <w:r w:rsidRPr="00D11761">
              <w:rPr>
                <w:rFonts w:ascii="Arial" w:hAnsi="Arial" w:cs="Arial"/>
                <w:sz w:val="16"/>
                <w:szCs w:val="16"/>
              </w:rPr>
              <w:t>L186/4</w:t>
            </w:r>
          </w:p>
        </w:tc>
        <w:tc>
          <w:tcPr>
            <w:tcW w:w="1134" w:type="dxa"/>
            <w:shd w:val="clear" w:color="auto" w:fill="auto"/>
          </w:tcPr>
          <w:p w:rsidR="00276643" w:rsidRPr="00D11761" w:rsidRDefault="00276643" w:rsidP="002D63C9">
            <w:pPr>
              <w:autoSpaceDE w:val="0"/>
              <w:autoSpaceDN w:val="0"/>
              <w:adjustRightInd w:val="0"/>
              <w:rPr>
                <w:rFonts w:ascii="Arial" w:hAnsi="Arial" w:cs="Arial"/>
                <w:bCs/>
                <w:sz w:val="16"/>
                <w:szCs w:val="16"/>
              </w:rPr>
            </w:pPr>
            <w:r w:rsidRPr="00D11761">
              <w:rPr>
                <w:rFonts w:ascii="Arial" w:hAnsi="Arial" w:cs="Arial"/>
                <w:bCs/>
                <w:sz w:val="16"/>
                <w:szCs w:val="16"/>
              </w:rPr>
              <w:t>05.07.2013</w:t>
            </w:r>
          </w:p>
        </w:tc>
        <w:tc>
          <w:tcPr>
            <w:tcW w:w="8043" w:type="dxa"/>
            <w:shd w:val="clear" w:color="auto" w:fill="auto"/>
            <w:vAlign w:val="center"/>
          </w:tcPr>
          <w:p w:rsidR="00276643" w:rsidRPr="00D11761" w:rsidRDefault="00276643" w:rsidP="002D63C9">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642/2013 of 4 July 2013</w:t>
            </w:r>
          </w:p>
        </w:tc>
      </w:tr>
      <w:tr w:rsidR="00276643" w:rsidRPr="00D11761" w:rsidTr="002D63C9">
        <w:tc>
          <w:tcPr>
            <w:tcW w:w="992" w:type="dxa"/>
            <w:shd w:val="clear" w:color="auto" w:fill="auto"/>
          </w:tcPr>
          <w:p w:rsidR="00276643" w:rsidRPr="00D11761" w:rsidRDefault="00276643" w:rsidP="00276643">
            <w:pPr>
              <w:autoSpaceDE w:val="0"/>
              <w:autoSpaceDN w:val="0"/>
              <w:adjustRightInd w:val="0"/>
              <w:rPr>
                <w:rFonts w:ascii="Arial" w:hAnsi="Arial" w:cs="Arial"/>
                <w:sz w:val="16"/>
                <w:szCs w:val="16"/>
              </w:rPr>
            </w:pPr>
            <w:r w:rsidRPr="00D11761">
              <w:rPr>
                <w:rFonts w:ascii="Arial" w:hAnsi="Arial" w:cs="Arial"/>
                <w:sz w:val="16"/>
                <w:szCs w:val="16"/>
              </w:rPr>
              <w:t>L186/7</w:t>
            </w:r>
          </w:p>
        </w:tc>
        <w:tc>
          <w:tcPr>
            <w:tcW w:w="1134" w:type="dxa"/>
            <w:shd w:val="clear" w:color="auto" w:fill="auto"/>
          </w:tcPr>
          <w:p w:rsidR="00276643" w:rsidRPr="00D11761" w:rsidRDefault="00276643" w:rsidP="00276643">
            <w:pPr>
              <w:autoSpaceDE w:val="0"/>
              <w:autoSpaceDN w:val="0"/>
              <w:adjustRightInd w:val="0"/>
              <w:rPr>
                <w:rFonts w:ascii="Arial" w:hAnsi="Arial" w:cs="Arial"/>
                <w:bCs/>
                <w:sz w:val="16"/>
                <w:szCs w:val="16"/>
              </w:rPr>
            </w:pPr>
            <w:r w:rsidRPr="00D11761">
              <w:rPr>
                <w:rFonts w:ascii="Arial" w:hAnsi="Arial" w:cs="Arial"/>
                <w:bCs/>
                <w:sz w:val="16"/>
                <w:szCs w:val="16"/>
              </w:rPr>
              <w:t>05.07.2013</w:t>
            </w:r>
          </w:p>
        </w:tc>
        <w:tc>
          <w:tcPr>
            <w:tcW w:w="8043" w:type="dxa"/>
            <w:shd w:val="clear" w:color="auto" w:fill="auto"/>
            <w:vAlign w:val="center"/>
          </w:tcPr>
          <w:p w:rsidR="00276643" w:rsidRPr="00D11761" w:rsidRDefault="00276643" w:rsidP="002D63C9">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643/2013 of 4 July 2013</w:t>
            </w:r>
          </w:p>
        </w:tc>
      </w:tr>
      <w:tr w:rsidR="00276643" w:rsidRPr="00D11761" w:rsidTr="002D63C9">
        <w:tc>
          <w:tcPr>
            <w:tcW w:w="992" w:type="dxa"/>
            <w:shd w:val="clear" w:color="auto" w:fill="auto"/>
          </w:tcPr>
          <w:p w:rsidR="00276643" w:rsidRPr="00D11761" w:rsidRDefault="00276643" w:rsidP="00276643">
            <w:pPr>
              <w:autoSpaceDE w:val="0"/>
              <w:autoSpaceDN w:val="0"/>
              <w:adjustRightInd w:val="0"/>
              <w:rPr>
                <w:rFonts w:ascii="Arial" w:hAnsi="Arial" w:cs="Arial"/>
                <w:sz w:val="16"/>
                <w:szCs w:val="16"/>
              </w:rPr>
            </w:pPr>
            <w:r w:rsidRPr="00D11761">
              <w:rPr>
                <w:rFonts w:ascii="Arial" w:hAnsi="Arial" w:cs="Arial"/>
                <w:sz w:val="16"/>
                <w:szCs w:val="16"/>
              </w:rPr>
              <w:t>L189/1</w:t>
            </w:r>
          </w:p>
        </w:tc>
        <w:tc>
          <w:tcPr>
            <w:tcW w:w="1134" w:type="dxa"/>
            <w:shd w:val="clear" w:color="auto" w:fill="auto"/>
          </w:tcPr>
          <w:p w:rsidR="00276643" w:rsidRPr="00D11761" w:rsidRDefault="00276643" w:rsidP="00276643">
            <w:pPr>
              <w:autoSpaceDE w:val="0"/>
              <w:autoSpaceDN w:val="0"/>
              <w:adjustRightInd w:val="0"/>
              <w:rPr>
                <w:rFonts w:ascii="Arial" w:hAnsi="Arial" w:cs="Arial"/>
                <w:bCs/>
                <w:sz w:val="16"/>
                <w:szCs w:val="16"/>
              </w:rPr>
            </w:pPr>
            <w:r w:rsidRPr="00D11761">
              <w:rPr>
                <w:rFonts w:ascii="Arial" w:hAnsi="Arial" w:cs="Arial"/>
                <w:bCs/>
                <w:sz w:val="16"/>
                <w:szCs w:val="16"/>
              </w:rPr>
              <w:t>10.07.2013</w:t>
            </w:r>
          </w:p>
        </w:tc>
        <w:tc>
          <w:tcPr>
            <w:tcW w:w="8043" w:type="dxa"/>
            <w:shd w:val="clear" w:color="auto" w:fill="auto"/>
            <w:vAlign w:val="center"/>
          </w:tcPr>
          <w:p w:rsidR="00276643" w:rsidRPr="00D11761" w:rsidRDefault="00276643" w:rsidP="002D63C9">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651/2013 of 9 July 2013</w:t>
            </w:r>
          </w:p>
        </w:tc>
      </w:tr>
      <w:tr w:rsidR="009600A4" w:rsidRPr="00D11761" w:rsidTr="002D63C9">
        <w:tc>
          <w:tcPr>
            <w:tcW w:w="992" w:type="dxa"/>
            <w:shd w:val="clear" w:color="auto" w:fill="auto"/>
          </w:tcPr>
          <w:p w:rsidR="009600A4" w:rsidRPr="00D11761" w:rsidRDefault="009600A4" w:rsidP="00276643">
            <w:pPr>
              <w:autoSpaceDE w:val="0"/>
              <w:autoSpaceDN w:val="0"/>
              <w:adjustRightInd w:val="0"/>
              <w:rPr>
                <w:rFonts w:ascii="Arial" w:hAnsi="Arial" w:cs="Arial"/>
                <w:sz w:val="16"/>
                <w:szCs w:val="16"/>
              </w:rPr>
            </w:pPr>
            <w:r>
              <w:rPr>
                <w:rFonts w:ascii="Arial" w:hAnsi="Arial" w:cs="Arial"/>
                <w:sz w:val="16"/>
                <w:szCs w:val="16"/>
              </w:rPr>
              <w:t>L192/35</w:t>
            </w:r>
          </w:p>
        </w:tc>
        <w:tc>
          <w:tcPr>
            <w:tcW w:w="1134" w:type="dxa"/>
            <w:shd w:val="clear" w:color="auto" w:fill="auto"/>
          </w:tcPr>
          <w:p w:rsidR="009600A4" w:rsidRPr="00D11761" w:rsidRDefault="009600A4" w:rsidP="00276643">
            <w:pPr>
              <w:autoSpaceDE w:val="0"/>
              <w:autoSpaceDN w:val="0"/>
              <w:adjustRightInd w:val="0"/>
              <w:rPr>
                <w:rFonts w:ascii="Arial" w:hAnsi="Arial" w:cs="Arial"/>
                <w:bCs/>
                <w:sz w:val="16"/>
                <w:szCs w:val="16"/>
              </w:rPr>
            </w:pPr>
            <w:r>
              <w:rPr>
                <w:rFonts w:ascii="Arial" w:hAnsi="Arial" w:cs="Arial"/>
                <w:bCs/>
                <w:sz w:val="16"/>
                <w:szCs w:val="16"/>
              </w:rPr>
              <w:t>13.07.2013</w:t>
            </w:r>
          </w:p>
        </w:tc>
        <w:tc>
          <w:tcPr>
            <w:tcW w:w="8043" w:type="dxa"/>
            <w:shd w:val="clear" w:color="auto" w:fill="auto"/>
            <w:vAlign w:val="center"/>
          </w:tcPr>
          <w:p w:rsidR="009600A4" w:rsidRPr="00D11761" w:rsidRDefault="009600A4" w:rsidP="002D63C9">
            <w:pPr>
              <w:autoSpaceDE w:val="0"/>
              <w:autoSpaceDN w:val="0"/>
              <w:adjustRightInd w:val="0"/>
              <w:rPr>
                <w:rFonts w:ascii="Arial" w:hAnsi="Arial" w:cs="Arial"/>
                <w:sz w:val="16"/>
                <w:szCs w:val="16"/>
              </w:rPr>
            </w:pPr>
            <w:r w:rsidRPr="009600A4">
              <w:rPr>
                <w:rFonts w:ascii="Arial" w:hAnsi="Arial" w:cs="Arial"/>
                <w:sz w:val="16"/>
                <w:szCs w:val="16"/>
              </w:rPr>
              <w:t>Commission Implementing Regulation (EU) No 667/2013 of 12 July 2013</w:t>
            </w:r>
          </w:p>
        </w:tc>
      </w:tr>
      <w:tr w:rsidR="00276643" w:rsidRPr="00D11761" w:rsidTr="002D63C9">
        <w:tc>
          <w:tcPr>
            <w:tcW w:w="992" w:type="dxa"/>
            <w:shd w:val="clear" w:color="auto" w:fill="auto"/>
          </w:tcPr>
          <w:p w:rsidR="00276643" w:rsidRPr="00D11761" w:rsidRDefault="00276643" w:rsidP="00276643">
            <w:pPr>
              <w:autoSpaceDE w:val="0"/>
              <w:autoSpaceDN w:val="0"/>
              <w:adjustRightInd w:val="0"/>
              <w:rPr>
                <w:rFonts w:ascii="Arial" w:hAnsi="Arial" w:cs="Arial"/>
                <w:sz w:val="16"/>
                <w:szCs w:val="16"/>
              </w:rPr>
            </w:pPr>
            <w:r w:rsidRPr="00D11761">
              <w:rPr>
                <w:rFonts w:ascii="Arial" w:hAnsi="Arial" w:cs="Arial"/>
                <w:sz w:val="16"/>
                <w:szCs w:val="16"/>
              </w:rPr>
              <w:t>L202/17</w:t>
            </w:r>
          </w:p>
        </w:tc>
        <w:tc>
          <w:tcPr>
            <w:tcW w:w="1134" w:type="dxa"/>
            <w:shd w:val="clear" w:color="auto" w:fill="auto"/>
          </w:tcPr>
          <w:p w:rsidR="00276643" w:rsidRPr="00D11761" w:rsidRDefault="00276643" w:rsidP="00276643">
            <w:pPr>
              <w:autoSpaceDE w:val="0"/>
              <w:autoSpaceDN w:val="0"/>
              <w:adjustRightInd w:val="0"/>
              <w:rPr>
                <w:rFonts w:ascii="Arial" w:hAnsi="Arial" w:cs="Arial"/>
                <w:bCs/>
                <w:sz w:val="16"/>
                <w:szCs w:val="16"/>
              </w:rPr>
            </w:pPr>
            <w:r w:rsidRPr="00D11761">
              <w:rPr>
                <w:rFonts w:ascii="Arial" w:hAnsi="Arial" w:cs="Arial"/>
                <w:bCs/>
                <w:sz w:val="16"/>
                <w:szCs w:val="16"/>
              </w:rPr>
              <w:t>27.07.2013</w:t>
            </w:r>
          </w:p>
        </w:tc>
        <w:tc>
          <w:tcPr>
            <w:tcW w:w="8043" w:type="dxa"/>
            <w:shd w:val="clear" w:color="auto" w:fill="auto"/>
            <w:vAlign w:val="center"/>
          </w:tcPr>
          <w:p w:rsidR="00276643" w:rsidRPr="00D11761" w:rsidRDefault="00276643" w:rsidP="002D63C9">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725/2013 of 26 July 2013</w:t>
            </w:r>
          </w:p>
        </w:tc>
      </w:tr>
      <w:tr w:rsidR="00276643" w:rsidRPr="00D11761" w:rsidTr="002D63C9">
        <w:tc>
          <w:tcPr>
            <w:tcW w:w="992" w:type="dxa"/>
            <w:shd w:val="clear" w:color="auto" w:fill="auto"/>
          </w:tcPr>
          <w:p w:rsidR="00276643" w:rsidRPr="00D11761" w:rsidRDefault="00276643" w:rsidP="00F92796">
            <w:pPr>
              <w:autoSpaceDE w:val="0"/>
              <w:autoSpaceDN w:val="0"/>
              <w:adjustRightInd w:val="0"/>
              <w:rPr>
                <w:rFonts w:ascii="Arial" w:hAnsi="Arial" w:cs="Arial"/>
                <w:sz w:val="16"/>
                <w:szCs w:val="16"/>
              </w:rPr>
            </w:pPr>
            <w:r w:rsidRPr="00D11761">
              <w:rPr>
                <w:rFonts w:ascii="Arial" w:hAnsi="Arial" w:cs="Arial"/>
                <w:sz w:val="16"/>
                <w:szCs w:val="16"/>
              </w:rPr>
              <w:t>L217/30</w:t>
            </w:r>
            <w:r w:rsidRPr="00D11761">
              <w:rPr>
                <w:rFonts w:ascii="Arial" w:hAnsi="Arial" w:cs="Arial"/>
                <w:vanish/>
                <w:sz w:val="16"/>
                <w:szCs w:val="16"/>
              </w:rPr>
              <w:t xml:space="preserve"> </w:t>
            </w:r>
          </w:p>
        </w:tc>
        <w:tc>
          <w:tcPr>
            <w:tcW w:w="1134" w:type="dxa"/>
            <w:shd w:val="clear" w:color="auto" w:fill="auto"/>
          </w:tcPr>
          <w:p w:rsidR="00276643" w:rsidRPr="00D11761" w:rsidRDefault="00F92796" w:rsidP="00276643">
            <w:pPr>
              <w:autoSpaceDE w:val="0"/>
              <w:autoSpaceDN w:val="0"/>
              <w:adjustRightInd w:val="0"/>
              <w:rPr>
                <w:rFonts w:ascii="Arial" w:hAnsi="Arial" w:cs="Arial"/>
                <w:bCs/>
                <w:sz w:val="16"/>
                <w:szCs w:val="16"/>
              </w:rPr>
            </w:pPr>
            <w:r w:rsidRPr="00D11761">
              <w:rPr>
                <w:rFonts w:ascii="Arial" w:hAnsi="Arial" w:cs="Arial"/>
                <w:sz w:val="16"/>
                <w:szCs w:val="16"/>
              </w:rPr>
              <w:t>13.08.2013</w:t>
            </w:r>
          </w:p>
        </w:tc>
        <w:tc>
          <w:tcPr>
            <w:tcW w:w="8043" w:type="dxa"/>
            <w:shd w:val="clear" w:color="auto" w:fill="auto"/>
            <w:vAlign w:val="center"/>
          </w:tcPr>
          <w:p w:rsidR="00276643" w:rsidRPr="00D11761" w:rsidRDefault="00276643" w:rsidP="002D63C9">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774/2013 of 12 August 2013</w:t>
            </w:r>
          </w:p>
        </w:tc>
      </w:tr>
      <w:tr w:rsidR="006270C3" w:rsidRPr="00D11761" w:rsidTr="002D63C9">
        <w:tc>
          <w:tcPr>
            <w:tcW w:w="992" w:type="dxa"/>
            <w:shd w:val="clear" w:color="auto" w:fill="auto"/>
          </w:tcPr>
          <w:p w:rsidR="006270C3" w:rsidRPr="00D11761" w:rsidRDefault="006270C3" w:rsidP="006270C3">
            <w:pPr>
              <w:autoSpaceDE w:val="0"/>
              <w:autoSpaceDN w:val="0"/>
              <w:adjustRightInd w:val="0"/>
              <w:rPr>
                <w:rFonts w:ascii="Arial" w:hAnsi="Arial" w:cs="Arial"/>
                <w:sz w:val="16"/>
                <w:szCs w:val="16"/>
              </w:rPr>
            </w:pPr>
            <w:r w:rsidRPr="00D11761">
              <w:rPr>
                <w:rFonts w:ascii="Arial" w:hAnsi="Arial" w:cs="Arial"/>
                <w:sz w:val="16"/>
                <w:szCs w:val="16"/>
              </w:rPr>
              <w:t>L217/32</w:t>
            </w:r>
            <w:r w:rsidRPr="00D11761">
              <w:rPr>
                <w:rFonts w:ascii="Arial" w:hAnsi="Arial" w:cs="Arial"/>
                <w:vanish/>
                <w:sz w:val="16"/>
                <w:szCs w:val="16"/>
              </w:rPr>
              <w:t xml:space="preserve"> </w:t>
            </w:r>
          </w:p>
        </w:tc>
        <w:tc>
          <w:tcPr>
            <w:tcW w:w="1134" w:type="dxa"/>
            <w:shd w:val="clear" w:color="auto" w:fill="auto"/>
          </w:tcPr>
          <w:p w:rsidR="006270C3" w:rsidRPr="00D11761" w:rsidRDefault="006270C3" w:rsidP="000365FD">
            <w:pPr>
              <w:autoSpaceDE w:val="0"/>
              <w:autoSpaceDN w:val="0"/>
              <w:adjustRightInd w:val="0"/>
              <w:rPr>
                <w:rFonts w:ascii="Arial" w:hAnsi="Arial" w:cs="Arial"/>
                <w:bCs/>
                <w:sz w:val="16"/>
                <w:szCs w:val="16"/>
              </w:rPr>
            </w:pPr>
            <w:r w:rsidRPr="00D11761">
              <w:rPr>
                <w:rFonts w:ascii="Arial" w:hAnsi="Arial" w:cs="Arial"/>
                <w:sz w:val="16"/>
                <w:szCs w:val="16"/>
              </w:rPr>
              <w:t>13.08.2013</w:t>
            </w:r>
          </w:p>
        </w:tc>
        <w:tc>
          <w:tcPr>
            <w:tcW w:w="8043" w:type="dxa"/>
            <w:shd w:val="clear" w:color="auto" w:fill="auto"/>
            <w:vAlign w:val="center"/>
          </w:tcPr>
          <w:p w:rsidR="006270C3" w:rsidRPr="00D11761" w:rsidRDefault="006270C3" w:rsidP="002D63C9">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775/2013 of 12 August 2013</w:t>
            </w:r>
          </w:p>
        </w:tc>
      </w:tr>
      <w:tr w:rsidR="006270C3" w:rsidRPr="00D11761" w:rsidTr="002D63C9">
        <w:tc>
          <w:tcPr>
            <w:tcW w:w="992" w:type="dxa"/>
            <w:shd w:val="clear" w:color="auto" w:fill="auto"/>
          </w:tcPr>
          <w:p w:rsidR="006270C3" w:rsidRPr="00D11761" w:rsidRDefault="006270C3" w:rsidP="006270C3">
            <w:pPr>
              <w:autoSpaceDE w:val="0"/>
              <w:autoSpaceDN w:val="0"/>
              <w:adjustRightInd w:val="0"/>
              <w:rPr>
                <w:rFonts w:ascii="Arial" w:hAnsi="Arial" w:cs="Arial"/>
                <w:sz w:val="16"/>
                <w:szCs w:val="16"/>
              </w:rPr>
            </w:pPr>
            <w:r w:rsidRPr="00D11761">
              <w:rPr>
                <w:rFonts w:ascii="Arial" w:hAnsi="Arial" w:cs="Arial"/>
                <w:sz w:val="16"/>
                <w:szCs w:val="16"/>
              </w:rPr>
              <w:t>L220/15</w:t>
            </w:r>
          </w:p>
        </w:tc>
        <w:tc>
          <w:tcPr>
            <w:tcW w:w="1134" w:type="dxa"/>
            <w:shd w:val="clear" w:color="auto" w:fill="auto"/>
          </w:tcPr>
          <w:p w:rsidR="006270C3" w:rsidRPr="00D11761" w:rsidRDefault="006270C3" w:rsidP="000365FD">
            <w:pPr>
              <w:autoSpaceDE w:val="0"/>
              <w:autoSpaceDN w:val="0"/>
              <w:adjustRightInd w:val="0"/>
              <w:rPr>
                <w:rFonts w:ascii="Arial" w:hAnsi="Arial" w:cs="Arial"/>
                <w:sz w:val="16"/>
                <w:szCs w:val="16"/>
              </w:rPr>
            </w:pPr>
            <w:r w:rsidRPr="00D11761">
              <w:rPr>
                <w:rFonts w:ascii="Arial" w:hAnsi="Arial" w:cs="Arial"/>
                <w:sz w:val="16"/>
                <w:szCs w:val="16"/>
              </w:rPr>
              <w:t>17.08.2013</w:t>
            </w:r>
          </w:p>
        </w:tc>
        <w:tc>
          <w:tcPr>
            <w:tcW w:w="8043" w:type="dxa"/>
            <w:shd w:val="clear" w:color="auto" w:fill="auto"/>
            <w:vAlign w:val="center"/>
          </w:tcPr>
          <w:p w:rsidR="006270C3" w:rsidRPr="00D11761" w:rsidRDefault="006270C3" w:rsidP="002D63C9">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787/2013 of 16 August 2013</w:t>
            </w:r>
          </w:p>
        </w:tc>
      </w:tr>
      <w:tr w:rsidR="006270C3" w:rsidRPr="00D11761" w:rsidTr="002D63C9">
        <w:tc>
          <w:tcPr>
            <w:tcW w:w="992" w:type="dxa"/>
            <w:shd w:val="clear" w:color="auto" w:fill="auto"/>
          </w:tcPr>
          <w:p w:rsidR="006270C3" w:rsidRPr="00D11761" w:rsidRDefault="006270C3" w:rsidP="006270C3">
            <w:pPr>
              <w:autoSpaceDE w:val="0"/>
              <w:autoSpaceDN w:val="0"/>
              <w:adjustRightInd w:val="0"/>
              <w:rPr>
                <w:rFonts w:ascii="Arial" w:hAnsi="Arial" w:cs="Arial"/>
                <w:sz w:val="16"/>
                <w:szCs w:val="16"/>
              </w:rPr>
            </w:pPr>
            <w:r w:rsidRPr="00D11761">
              <w:rPr>
                <w:rFonts w:ascii="Arial" w:hAnsi="Arial" w:cs="Arial"/>
                <w:sz w:val="16"/>
                <w:szCs w:val="16"/>
              </w:rPr>
              <w:t>L224/1</w:t>
            </w:r>
          </w:p>
        </w:tc>
        <w:tc>
          <w:tcPr>
            <w:tcW w:w="1134" w:type="dxa"/>
            <w:shd w:val="clear" w:color="auto" w:fill="auto"/>
          </w:tcPr>
          <w:p w:rsidR="006270C3" w:rsidRPr="00D11761" w:rsidRDefault="006270C3" w:rsidP="000365FD">
            <w:pPr>
              <w:autoSpaceDE w:val="0"/>
              <w:autoSpaceDN w:val="0"/>
              <w:adjustRightInd w:val="0"/>
              <w:rPr>
                <w:rFonts w:ascii="Arial" w:hAnsi="Arial" w:cs="Arial"/>
                <w:sz w:val="16"/>
                <w:szCs w:val="16"/>
              </w:rPr>
            </w:pPr>
            <w:r w:rsidRPr="00D11761">
              <w:rPr>
                <w:rFonts w:ascii="Arial" w:hAnsi="Arial" w:cs="Arial"/>
                <w:sz w:val="16"/>
                <w:szCs w:val="16"/>
              </w:rPr>
              <w:t>22.08.2013</w:t>
            </w:r>
          </w:p>
        </w:tc>
        <w:tc>
          <w:tcPr>
            <w:tcW w:w="8043" w:type="dxa"/>
            <w:shd w:val="clear" w:color="auto" w:fill="auto"/>
            <w:vAlign w:val="center"/>
          </w:tcPr>
          <w:p w:rsidR="006270C3" w:rsidRPr="00D11761" w:rsidRDefault="006270C3" w:rsidP="002D63C9">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795/2013 of 21 August 2013</w:t>
            </w:r>
          </w:p>
        </w:tc>
      </w:tr>
      <w:tr w:rsidR="006270C3" w:rsidRPr="00D11761" w:rsidTr="002D63C9">
        <w:tc>
          <w:tcPr>
            <w:tcW w:w="992" w:type="dxa"/>
            <w:shd w:val="clear" w:color="auto" w:fill="auto"/>
          </w:tcPr>
          <w:p w:rsidR="006270C3" w:rsidRPr="00D11761" w:rsidRDefault="006270C3" w:rsidP="006270C3">
            <w:pPr>
              <w:autoSpaceDE w:val="0"/>
              <w:autoSpaceDN w:val="0"/>
              <w:adjustRightInd w:val="0"/>
              <w:rPr>
                <w:rFonts w:ascii="Arial" w:hAnsi="Arial" w:cs="Arial"/>
                <w:sz w:val="16"/>
                <w:szCs w:val="16"/>
              </w:rPr>
            </w:pPr>
            <w:r w:rsidRPr="00D11761">
              <w:rPr>
                <w:rFonts w:ascii="Arial" w:hAnsi="Arial" w:cs="Arial"/>
                <w:sz w:val="16"/>
                <w:szCs w:val="16"/>
              </w:rPr>
              <w:t>L244/6</w:t>
            </w:r>
          </w:p>
        </w:tc>
        <w:tc>
          <w:tcPr>
            <w:tcW w:w="1134" w:type="dxa"/>
            <w:shd w:val="clear" w:color="auto" w:fill="auto"/>
          </w:tcPr>
          <w:p w:rsidR="006270C3" w:rsidRPr="00D11761" w:rsidRDefault="006270C3" w:rsidP="000365FD">
            <w:pPr>
              <w:autoSpaceDE w:val="0"/>
              <w:autoSpaceDN w:val="0"/>
              <w:adjustRightInd w:val="0"/>
              <w:rPr>
                <w:rFonts w:ascii="Arial" w:hAnsi="Arial" w:cs="Arial"/>
                <w:sz w:val="16"/>
                <w:szCs w:val="16"/>
              </w:rPr>
            </w:pPr>
            <w:r w:rsidRPr="00D11761">
              <w:rPr>
                <w:rFonts w:ascii="Arial" w:hAnsi="Arial" w:cs="Arial"/>
                <w:sz w:val="16"/>
                <w:szCs w:val="16"/>
              </w:rPr>
              <w:t>22.08.2013</w:t>
            </w:r>
          </w:p>
        </w:tc>
        <w:tc>
          <w:tcPr>
            <w:tcW w:w="8043" w:type="dxa"/>
            <w:shd w:val="clear" w:color="auto" w:fill="auto"/>
            <w:vAlign w:val="center"/>
          </w:tcPr>
          <w:p w:rsidR="006270C3" w:rsidRPr="00D11761" w:rsidRDefault="006270C3" w:rsidP="002D63C9">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797/2013 of 21 August 2013</w:t>
            </w:r>
          </w:p>
        </w:tc>
      </w:tr>
      <w:tr w:rsidR="002D7445" w:rsidRPr="008A1F0D" w:rsidTr="002D63C9">
        <w:tc>
          <w:tcPr>
            <w:tcW w:w="992" w:type="dxa"/>
            <w:shd w:val="clear" w:color="auto" w:fill="auto"/>
          </w:tcPr>
          <w:p w:rsidR="002D7445" w:rsidRPr="00D11761" w:rsidRDefault="002D7445" w:rsidP="006270C3">
            <w:pPr>
              <w:autoSpaceDE w:val="0"/>
              <w:autoSpaceDN w:val="0"/>
              <w:adjustRightInd w:val="0"/>
              <w:rPr>
                <w:rFonts w:ascii="Arial" w:hAnsi="Arial" w:cs="Arial"/>
                <w:sz w:val="16"/>
                <w:szCs w:val="16"/>
              </w:rPr>
            </w:pPr>
            <w:r w:rsidRPr="00D11761">
              <w:rPr>
                <w:rFonts w:ascii="Arial" w:hAnsi="Arial" w:cs="Arial"/>
                <w:sz w:val="16"/>
                <w:szCs w:val="16"/>
              </w:rPr>
              <w:t>L225/17</w:t>
            </w:r>
          </w:p>
        </w:tc>
        <w:tc>
          <w:tcPr>
            <w:tcW w:w="1134" w:type="dxa"/>
            <w:shd w:val="clear" w:color="auto" w:fill="auto"/>
          </w:tcPr>
          <w:p w:rsidR="002D7445" w:rsidRPr="00D11761" w:rsidRDefault="002D7445" w:rsidP="000365FD">
            <w:pPr>
              <w:autoSpaceDE w:val="0"/>
              <w:autoSpaceDN w:val="0"/>
              <w:adjustRightInd w:val="0"/>
              <w:rPr>
                <w:rFonts w:ascii="Arial" w:hAnsi="Arial" w:cs="Arial"/>
                <w:sz w:val="16"/>
                <w:szCs w:val="16"/>
              </w:rPr>
            </w:pPr>
            <w:r w:rsidRPr="00D11761">
              <w:rPr>
                <w:rFonts w:ascii="Arial" w:hAnsi="Arial" w:cs="Arial"/>
                <w:sz w:val="16"/>
                <w:szCs w:val="16"/>
              </w:rPr>
              <w:t>23.08.2013</w:t>
            </w:r>
          </w:p>
        </w:tc>
        <w:tc>
          <w:tcPr>
            <w:tcW w:w="8043" w:type="dxa"/>
            <w:shd w:val="clear" w:color="auto" w:fill="auto"/>
            <w:vAlign w:val="center"/>
          </w:tcPr>
          <w:p w:rsidR="002D7445" w:rsidRPr="00D11761" w:rsidRDefault="002D7445" w:rsidP="002D63C9">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803/2013 of 22 August 2013</w:t>
            </w:r>
          </w:p>
        </w:tc>
      </w:tr>
      <w:tr w:rsidR="00D528B2" w:rsidRPr="00B31FCA" w:rsidTr="002D63C9">
        <w:tc>
          <w:tcPr>
            <w:tcW w:w="992" w:type="dxa"/>
            <w:shd w:val="clear" w:color="auto" w:fill="auto"/>
          </w:tcPr>
          <w:p w:rsidR="00D528B2" w:rsidRPr="00B31FCA" w:rsidRDefault="00D528B2" w:rsidP="006270C3">
            <w:pPr>
              <w:autoSpaceDE w:val="0"/>
              <w:autoSpaceDN w:val="0"/>
              <w:adjustRightInd w:val="0"/>
              <w:rPr>
                <w:rFonts w:ascii="Arial" w:hAnsi="Arial" w:cs="Arial"/>
                <w:sz w:val="16"/>
                <w:szCs w:val="16"/>
              </w:rPr>
            </w:pPr>
            <w:r w:rsidRPr="00B31FCA">
              <w:rPr>
                <w:rFonts w:ascii="Arial" w:hAnsi="Arial" w:cs="Arial"/>
                <w:sz w:val="16"/>
                <w:szCs w:val="16"/>
              </w:rPr>
              <w:t>L279/59</w:t>
            </w:r>
          </w:p>
        </w:tc>
        <w:tc>
          <w:tcPr>
            <w:tcW w:w="1134" w:type="dxa"/>
            <w:shd w:val="clear" w:color="auto" w:fill="auto"/>
          </w:tcPr>
          <w:p w:rsidR="00D528B2" w:rsidRPr="00B31FCA" w:rsidRDefault="00D528B2" w:rsidP="000365FD">
            <w:pPr>
              <w:autoSpaceDE w:val="0"/>
              <w:autoSpaceDN w:val="0"/>
              <w:adjustRightInd w:val="0"/>
              <w:rPr>
                <w:rFonts w:ascii="Arial" w:hAnsi="Arial" w:cs="Arial"/>
                <w:sz w:val="16"/>
                <w:szCs w:val="16"/>
              </w:rPr>
            </w:pPr>
            <w:r w:rsidRPr="00B31FCA">
              <w:rPr>
                <w:rFonts w:ascii="Arial" w:hAnsi="Arial" w:cs="Arial"/>
                <w:sz w:val="16"/>
                <w:szCs w:val="16"/>
              </w:rPr>
              <w:t>19.10.2013</w:t>
            </w:r>
          </w:p>
        </w:tc>
        <w:tc>
          <w:tcPr>
            <w:tcW w:w="8043" w:type="dxa"/>
            <w:shd w:val="clear" w:color="auto" w:fill="auto"/>
            <w:vAlign w:val="center"/>
          </w:tcPr>
          <w:p w:rsidR="00D528B2" w:rsidRPr="00B31FCA" w:rsidRDefault="00D528B2"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1006/2013 of 18 October 2013</w:t>
            </w:r>
          </w:p>
        </w:tc>
      </w:tr>
      <w:tr w:rsidR="00D528B2" w:rsidRPr="00B31FCA" w:rsidTr="002D63C9">
        <w:tc>
          <w:tcPr>
            <w:tcW w:w="992" w:type="dxa"/>
            <w:shd w:val="clear" w:color="auto" w:fill="auto"/>
          </w:tcPr>
          <w:p w:rsidR="00D528B2" w:rsidRPr="00B31FCA" w:rsidRDefault="00AB30A1" w:rsidP="006270C3">
            <w:pPr>
              <w:autoSpaceDE w:val="0"/>
              <w:autoSpaceDN w:val="0"/>
              <w:adjustRightInd w:val="0"/>
              <w:rPr>
                <w:rFonts w:ascii="Arial" w:hAnsi="Arial" w:cs="Arial"/>
                <w:sz w:val="16"/>
                <w:szCs w:val="16"/>
              </w:rPr>
            </w:pPr>
            <w:r w:rsidRPr="00B31FCA">
              <w:rPr>
                <w:rFonts w:ascii="Arial" w:hAnsi="Arial" w:cs="Arial"/>
                <w:sz w:val="16"/>
                <w:szCs w:val="16"/>
              </w:rPr>
              <w:t>L282/36</w:t>
            </w:r>
          </w:p>
        </w:tc>
        <w:tc>
          <w:tcPr>
            <w:tcW w:w="1134" w:type="dxa"/>
            <w:shd w:val="clear" w:color="auto" w:fill="auto"/>
          </w:tcPr>
          <w:p w:rsidR="00D528B2" w:rsidRPr="00B31FCA" w:rsidRDefault="00AB30A1" w:rsidP="000365FD">
            <w:pPr>
              <w:autoSpaceDE w:val="0"/>
              <w:autoSpaceDN w:val="0"/>
              <w:adjustRightInd w:val="0"/>
              <w:rPr>
                <w:rFonts w:ascii="Arial" w:hAnsi="Arial" w:cs="Arial"/>
                <w:sz w:val="16"/>
                <w:szCs w:val="16"/>
              </w:rPr>
            </w:pPr>
            <w:r w:rsidRPr="00B31FCA">
              <w:rPr>
                <w:rFonts w:ascii="Arial" w:hAnsi="Arial" w:cs="Arial"/>
                <w:sz w:val="16"/>
                <w:szCs w:val="16"/>
              </w:rPr>
              <w:t>24.10.2013</w:t>
            </w:r>
          </w:p>
        </w:tc>
        <w:tc>
          <w:tcPr>
            <w:tcW w:w="8043" w:type="dxa"/>
            <w:shd w:val="clear" w:color="auto" w:fill="auto"/>
            <w:vAlign w:val="center"/>
          </w:tcPr>
          <w:p w:rsidR="00D528B2" w:rsidRPr="00B31FCA" w:rsidRDefault="00AB30A1"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1016/2013 of 23 October 2013</w:t>
            </w:r>
          </w:p>
        </w:tc>
      </w:tr>
      <w:tr w:rsidR="00D528B2" w:rsidRPr="00B31FCA" w:rsidTr="002D63C9">
        <w:tc>
          <w:tcPr>
            <w:tcW w:w="992" w:type="dxa"/>
            <w:shd w:val="clear" w:color="auto" w:fill="auto"/>
          </w:tcPr>
          <w:p w:rsidR="00D528B2" w:rsidRPr="00B31FCA" w:rsidRDefault="00AB30A1" w:rsidP="006270C3">
            <w:pPr>
              <w:autoSpaceDE w:val="0"/>
              <w:autoSpaceDN w:val="0"/>
              <w:adjustRightInd w:val="0"/>
              <w:rPr>
                <w:rFonts w:ascii="Arial" w:hAnsi="Arial" w:cs="Arial"/>
                <w:sz w:val="16"/>
                <w:szCs w:val="16"/>
              </w:rPr>
            </w:pPr>
            <w:r w:rsidRPr="00B31FCA">
              <w:rPr>
                <w:rFonts w:ascii="Arial" w:hAnsi="Arial" w:cs="Arial"/>
                <w:sz w:val="16"/>
                <w:szCs w:val="16"/>
              </w:rPr>
              <w:t>L283/46</w:t>
            </w:r>
          </w:p>
        </w:tc>
        <w:tc>
          <w:tcPr>
            <w:tcW w:w="1134" w:type="dxa"/>
            <w:shd w:val="clear" w:color="auto" w:fill="auto"/>
          </w:tcPr>
          <w:p w:rsidR="00D528B2" w:rsidRPr="00B31FCA" w:rsidRDefault="00AB30A1" w:rsidP="000365FD">
            <w:pPr>
              <w:autoSpaceDE w:val="0"/>
              <w:autoSpaceDN w:val="0"/>
              <w:adjustRightInd w:val="0"/>
              <w:rPr>
                <w:rFonts w:ascii="Arial" w:hAnsi="Arial" w:cs="Arial"/>
                <w:sz w:val="16"/>
                <w:szCs w:val="16"/>
              </w:rPr>
            </w:pPr>
            <w:r w:rsidRPr="00B31FCA">
              <w:rPr>
                <w:rFonts w:ascii="Arial" w:hAnsi="Arial" w:cs="Arial"/>
                <w:sz w:val="16"/>
                <w:szCs w:val="16"/>
              </w:rPr>
              <w:t>25.10.2013</w:t>
            </w:r>
          </w:p>
        </w:tc>
        <w:tc>
          <w:tcPr>
            <w:tcW w:w="8043" w:type="dxa"/>
            <w:shd w:val="clear" w:color="auto" w:fill="auto"/>
            <w:vAlign w:val="center"/>
          </w:tcPr>
          <w:p w:rsidR="00D528B2" w:rsidRPr="00B31FCA" w:rsidRDefault="00AB30A1"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1040/2013 of 24 October 2013</w:t>
            </w:r>
          </w:p>
        </w:tc>
      </w:tr>
      <w:tr w:rsidR="00D528B2" w:rsidRPr="00B31FCA" w:rsidTr="002D63C9">
        <w:tc>
          <w:tcPr>
            <w:tcW w:w="992" w:type="dxa"/>
            <w:shd w:val="clear" w:color="auto" w:fill="auto"/>
          </w:tcPr>
          <w:p w:rsidR="00D528B2" w:rsidRPr="00B31FCA" w:rsidRDefault="00AB30A1" w:rsidP="006270C3">
            <w:pPr>
              <w:autoSpaceDE w:val="0"/>
              <w:autoSpaceDN w:val="0"/>
              <w:adjustRightInd w:val="0"/>
              <w:rPr>
                <w:rFonts w:ascii="Arial" w:hAnsi="Arial" w:cs="Arial"/>
                <w:sz w:val="16"/>
                <w:szCs w:val="16"/>
              </w:rPr>
            </w:pPr>
            <w:r w:rsidRPr="00B31FCA">
              <w:rPr>
                <w:rFonts w:ascii="Arial" w:hAnsi="Arial" w:cs="Arial"/>
                <w:sz w:val="16"/>
                <w:szCs w:val="16"/>
              </w:rPr>
              <w:t>L288/57</w:t>
            </w:r>
          </w:p>
        </w:tc>
        <w:tc>
          <w:tcPr>
            <w:tcW w:w="1134" w:type="dxa"/>
            <w:shd w:val="clear" w:color="auto" w:fill="auto"/>
          </w:tcPr>
          <w:p w:rsidR="00D528B2" w:rsidRPr="00B31FCA" w:rsidRDefault="00AB30A1" w:rsidP="000365FD">
            <w:pPr>
              <w:autoSpaceDE w:val="0"/>
              <w:autoSpaceDN w:val="0"/>
              <w:adjustRightInd w:val="0"/>
              <w:rPr>
                <w:rFonts w:ascii="Arial" w:hAnsi="Arial" w:cs="Arial"/>
                <w:sz w:val="16"/>
                <w:szCs w:val="16"/>
              </w:rPr>
            </w:pPr>
            <w:r w:rsidRPr="00B31FCA">
              <w:rPr>
                <w:rFonts w:ascii="Arial" w:hAnsi="Arial" w:cs="Arial"/>
                <w:sz w:val="16"/>
                <w:szCs w:val="16"/>
              </w:rPr>
              <w:t>30.10.2013</w:t>
            </w:r>
          </w:p>
        </w:tc>
        <w:tc>
          <w:tcPr>
            <w:tcW w:w="8043" w:type="dxa"/>
            <w:shd w:val="clear" w:color="auto" w:fill="auto"/>
            <w:vAlign w:val="center"/>
          </w:tcPr>
          <w:p w:rsidR="00D528B2" w:rsidRPr="00B31FCA" w:rsidRDefault="00AB30A1"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1055/2013 of 25 October 2013</w:t>
            </w:r>
          </w:p>
        </w:tc>
      </w:tr>
      <w:tr w:rsidR="00D528B2" w:rsidRPr="00B31FCA" w:rsidTr="002D63C9">
        <w:tc>
          <w:tcPr>
            <w:tcW w:w="992" w:type="dxa"/>
            <w:shd w:val="clear" w:color="auto" w:fill="auto"/>
          </w:tcPr>
          <w:p w:rsidR="00D528B2" w:rsidRPr="00B31FCA" w:rsidRDefault="00AB30A1" w:rsidP="006270C3">
            <w:pPr>
              <w:autoSpaceDE w:val="0"/>
              <w:autoSpaceDN w:val="0"/>
              <w:adjustRightInd w:val="0"/>
              <w:rPr>
                <w:rFonts w:ascii="Arial" w:hAnsi="Arial" w:cs="Arial"/>
                <w:sz w:val="16"/>
                <w:szCs w:val="16"/>
              </w:rPr>
            </w:pPr>
            <w:r w:rsidRPr="00B31FCA">
              <w:rPr>
                <w:rFonts w:ascii="Arial" w:hAnsi="Arial" w:cs="Arial"/>
                <w:sz w:val="16"/>
                <w:szCs w:val="16"/>
              </w:rPr>
              <w:t>L289/30</w:t>
            </w:r>
          </w:p>
        </w:tc>
        <w:tc>
          <w:tcPr>
            <w:tcW w:w="1134" w:type="dxa"/>
            <w:shd w:val="clear" w:color="auto" w:fill="auto"/>
          </w:tcPr>
          <w:p w:rsidR="00D528B2" w:rsidRPr="00B31FCA" w:rsidRDefault="00AB30A1" w:rsidP="000365FD">
            <w:pPr>
              <w:autoSpaceDE w:val="0"/>
              <w:autoSpaceDN w:val="0"/>
              <w:adjustRightInd w:val="0"/>
              <w:rPr>
                <w:rFonts w:ascii="Arial" w:hAnsi="Arial" w:cs="Arial"/>
                <w:sz w:val="16"/>
                <w:szCs w:val="16"/>
              </w:rPr>
            </w:pPr>
            <w:r w:rsidRPr="00B31FCA">
              <w:rPr>
                <w:rFonts w:ascii="Arial" w:hAnsi="Arial" w:cs="Arial"/>
                <w:sz w:val="16"/>
                <w:szCs w:val="16"/>
              </w:rPr>
              <w:t>31.10.2013</w:t>
            </w:r>
          </w:p>
        </w:tc>
        <w:tc>
          <w:tcPr>
            <w:tcW w:w="8043" w:type="dxa"/>
            <w:shd w:val="clear" w:color="auto" w:fill="auto"/>
            <w:vAlign w:val="center"/>
          </w:tcPr>
          <w:p w:rsidR="00D528B2" w:rsidRPr="00B31FCA" w:rsidRDefault="00AB30A1"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1059/2013 of 29 October 2013</w:t>
            </w:r>
          </w:p>
        </w:tc>
      </w:tr>
      <w:tr w:rsidR="00D528B2" w:rsidRPr="00B31FCA" w:rsidTr="002D63C9">
        <w:tc>
          <w:tcPr>
            <w:tcW w:w="992" w:type="dxa"/>
            <w:shd w:val="clear" w:color="auto" w:fill="auto"/>
          </w:tcPr>
          <w:p w:rsidR="00D528B2" w:rsidRPr="00B31FCA" w:rsidRDefault="00AB30A1" w:rsidP="006270C3">
            <w:pPr>
              <w:autoSpaceDE w:val="0"/>
              <w:autoSpaceDN w:val="0"/>
              <w:adjustRightInd w:val="0"/>
              <w:rPr>
                <w:rFonts w:ascii="Arial" w:hAnsi="Arial" w:cs="Arial"/>
                <w:sz w:val="16"/>
                <w:szCs w:val="16"/>
              </w:rPr>
            </w:pPr>
            <w:r w:rsidRPr="00B31FCA">
              <w:rPr>
                <w:rFonts w:ascii="Arial" w:hAnsi="Arial" w:cs="Arial"/>
                <w:sz w:val="16"/>
                <w:szCs w:val="16"/>
              </w:rPr>
              <w:t>L289/33</w:t>
            </w:r>
          </w:p>
        </w:tc>
        <w:tc>
          <w:tcPr>
            <w:tcW w:w="1134" w:type="dxa"/>
            <w:shd w:val="clear" w:color="auto" w:fill="auto"/>
          </w:tcPr>
          <w:p w:rsidR="00AB30A1" w:rsidRPr="00B31FCA" w:rsidRDefault="00AB30A1" w:rsidP="000365FD">
            <w:pPr>
              <w:autoSpaceDE w:val="0"/>
              <w:autoSpaceDN w:val="0"/>
              <w:adjustRightInd w:val="0"/>
              <w:rPr>
                <w:rFonts w:ascii="Arial" w:hAnsi="Arial" w:cs="Arial"/>
                <w:sz w:val="16"/>
                <w:szCs w:val="16"/>
              </w:rPr>
            </w:pPr>
            <w:r w:rsidRPr="00B31FCA">
              <w:rPr>
                <w:rFonts w:ascii="Arial" w:hAnsi="Arial" w:cs="Arial"/>
                <w:sz w:val="16"/>
                <w:szCs w:val="16"/>
              </w:rPr>
              <w:t>31.10.2013</w:t>
            </w:r>
          </w:p>
        </w:tc>
        <w:tc>
          <w:tcPr>
            <w:tcW w:w="8043" w:type="dxa"/>
            <w:shd w:val="clear" w:color="auto" w:fill="auto"/>
            <w:vAlign w:val="center"/>
          </w:tcPr>
          <w:p w:rsidR="00D528B2" w:rsidRPr="00B31FCA" w:rsidRDefault="00AB30A1"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1060/2013 of 29 October 2013</w:t>
            </w:r>
          </w:p>
        </w:tc>
      </w:tr>
      <w:tr w:rsidR="00D528B2" w:rsidRPr="00B31FCA" w:rsidTr="002D63C9">
        <w:tc>
          <w:tcPr>
            <w:tcW w:w="992" w:type="dxa"/>
            <w:shd w:val="clear" w:color="auto" w:fill="auto"/>
          </w:tcPr>
          <w:p w:rsidR="00D528B2" w:rsidRPr="00B31FCA" w:rsidRDefault="00AB30A1" w:rsidP="006270C3">
            <w:pPr>
              <w:autoSpaceDE w:val="0"/>
              <w:autoSpaceDN w:val="0"/>
              <w:adjustRightInd w:val="0"/>
              <w:rPr>
                <w:rFonts w:ascii="Arial" w:hAnsi="Arial" w:cs="Arial"/>
                <w:sz w:val="16"/>
                <w:szCs w:val="16"/>
              </w:rPr>
            </w:pPr>
            <w:r w:rsidRPr="00B31FCA">
              <w:rPr>
                <w:rFonts w:ascii="Arial" w:hAnsi="Arial" w:cs="Arial"/>
                <w:sz w:val="16"/>
                <w:szCs w:val="16"/>
              </w:rPr>
              <w:t>L289/38</w:t>
            </w:r>
          </w:p>
        </w:tc>
        <w:tc>
          <w:tcPr>
            <w:tcW w:w="1134" w:type="dxa"/>
            <w:shd w:val="clear" w:color="auto" w:fill="auto"/>
          </w:tcPr>
          <w:p w:rsidR="00D528B2" w:rsidRPr="00B31FCA" w:rsidRDefault="00AB30A1" w:rsidP="000365FD">
            <w:pPr>
              <w:autoSpaceDE w:val="0"/>
              <w:autoSpaceDN w:val="0"/>
              <w:adjustRightInd w:val="0"/>
              <w:rPr>
                <w:rFonts w:ascii="Arial" w:hAnsi="Arial" w:cs="Arial"/>
                <w:sz w:val="16"/>
                <w:szCs w:val="16"/>
              </w:rPr>
            </w:pPr>
            <w:r w:rsidRPr="00B31FCA">
              <w:rPr>
                <w:rFonts w:ascii="Arial" w:hAnsi="Arial" w:cs="Arial"/>
                <w:sz w:val="16"/>
                <w:szCs w:val="16"/>
              </w:rPr>
              <w:t>31.10.2013</w:t>
            </w:r>
          </w:p>
        </w:tc>
        <w:tc>
          <w:tcPr>
            <w:tcW w:w="8043" w:type="dxa"/>
            <w:shd w:val="clear" w:color="auto" w:fill="auto"/>
            <w:vAlign w:val="center"/>
          </w:tcPr>
          <w:p w:rsidR="00D528B2" w:rsidRPr="00B31FCA" w:rsidRDefault="00AB30A1"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1061/2013 of 29 October 2013</w:t>
            </w:r>
          </w:p>
        </w:tc>
      </w:tr>
      <w:tr w:rsidR="00D528B2" w:rsidRPr="00B31FCA" w:rsidTr="002D63C9">
        <w:tc>
          <w:tcPr>
            <w:tcW w:w="992" w:type="dxa"/>
            <w:shd w:val="clear" w:color="auto" w:fill="auto"/>
          </w:tcPr>
          <w:p w:rsidR="00D528B2" w:rsidRPr="00B31FCA" w:rsidRDefault="00AB30A1" w:rsidP="006270C3">
            <w:pPr>
              <w:autoSpaceDE w:val="0"/>
              <w:autoSpaceDN w:val="0"/>
              <w:adjustRightInd w:val="0"/>
              <w:rPr>
                <w:rFonts w:ascii="Arial" w:hAnsi="Arial" w:cs="Arial"/>
                <w:sz w:val="16"/>
                <w:szCs w:val="16"/>
              </w:rPr>
            </w:pPr>
            <w:r w:rsidRPr="00B31FCA">
              <w:rPr>
                <w:rFonts w:ascii="Arial" w:hAnsi="Arial" w:cs="Arial"/>
                <w:sz w:val="16"/>
                <w:szCs w:val="16"/>
              </w:rPr>
              <w:t>L292/3</w:t>
            </w:r>
          </w:p>
        </w:tc>
        <w:tc>
          <w:tcPr>
            <w:tcW w:w="1134" w:type="dxa"/>
            <w:shd w:val="clear" w:color="auto" w:fill="auto"/>
          </w:tcPr>
          <w:p w:rsidR="00D528B2" w:rsidRPr="00B31FCA" w:rsidRDefault="00AB30A1" w:rsidP="000365FD">
            <w:pPr>
              <w:autoSpaceDE w:val="0"/>
              <w:autoSpaceDN w:val="0"/>
              <w:adjustRightInd w:val="0"/>
              <w:rPr>
                <w:rFonts w:ascii="Arial" w:hAnsi="Arial" w:cs="Arial"/>
                <w:sz w:val="16"/>
                <w:szCs w:val="16"/>
              </w:rPr>
            </w:pPr>
            <w:r w:rsidRPr="00B31FCA">
              <w:rPr>
                <w:rFonts w:ascii="Arial" w:hAnsi="Arial" w:cs="Arial"/>
                <w:sz w:val="16"/>
                <w:szCs w:val="16"/>
              </w:rPr>
              <w:t>01.11.2013</w:t>
            </w:r>
          </w:p>
        </w:tc>
        <w:tc>
          <w:tcPr>
            <w:tcW w:w="8043" w:type="dxa"/>
            <w:shd w:val="clear" w:color="auto" w:fill="auto"/>
            <w:vAlign w:val="center"/>
          </w:tcPr>
          <w:p w:rsidR="00D528B2" w:rsidRPr="00B31FCA" w:rsidRDefault="00AB30A1"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1077/2013 of 31 October 2013</w:t>
            </w:r>
          </w:p>
        </w:tc>
      </w:tr>
      <w:tr w:rsidR="00D528B2" w:rsidRPr="00B31FCA" w:rsidTr="002D63C9">
        <w:tc>
          <w:tcPr>
            <w:tcW w:w="992" w:type="dxa"/>
            <w:shd w:val="clear" w:color="auto" w:fill="auto"/>
          </w:tcPr>
          <w:p w:rsidR="00D528B2" w:rsidRPr="00B31FCA" w:rsidRDefault="00AB30A1" w:rsidP="006270C3">
            <w:pPr>
              <w:autoSpaceDE w:val="0"/>
              <w:autoSpaceDN w:val="0"/>
              <w:adjustRightInd w:val="0"/>
              <w:rPr>
                <w:rFonts w:ascii="Arial" w:hAnsi="Arial" w:cs="Arial"/>
                <w:sz w:val="16"/>
                <w:szCs w:val="16"/>
              </w:rPr>
            </w:pPr>
            <w:r w:rsidRPr="00B31FCA">
              <w:rPr>
                <w:rFonts w:ascii="Arial" w:hAnsi="Arial" w:cs="Arial"/>
                <w:sz w:val="16"/>
                <w:szCs w:val="16"/>
              </w:rPr>
              <w:t>L292/7</w:t>
            </w:r>
          </w:p>
        </w:tc>
        <w:tc>
          <w:tcPr>
            <w:tcW w:w="1134" w:type="dxa"/>
            <w:shd w:val="clear" w:color="auto" w:fill="auto"/>
          </w:tcPr>
          <w:p w:rsidR="00D528B2" w:rsidRPr="00B31FCA" w:rsidRDefault="00AB30A1" w:rsidP="000365FD">
            <w:pPr>
              <w:autoSpaceDE w:val="0"/>
              <w:autoSpaceDN w:val="0"/>
              <w:adjustRightInd w:val="0"/>
              <w:rPr>
                <w:rFonts w:ascii="Arial" w:hAnsi="Arial" w:cs="Arial"/>
                <w:sz w:val="16"/>
                <w:szCs w:val="16"/>
              </w:rPr>
            </w:pPr>
            <w:r w:rsidRPr="00B31FCA">
              <w:rPr>
                <w:rFonts w:ascii="Arial" w:hAnsi="Arial" w:cs="Arial"/>
                <w:sz w:val="16"/>
                <w:szCs w:val="16"/>
              </w:rPr>
              <w:t>01.11.2013</w:t>
            </w:r>
          </w:p>
        </w:tc>
        <w:tc>
          <w:tcPr>
            <w:tcW w:w="8043" w:type="dxa"/>
            <w:shd w:val="clear" w:color="auto" w:fill="auto"/>
            <w:vAlign w:val="center"/>
          </w:tcPr>
          <w:p w:rsidR="00D528B2" w:rsidRPr="00B31FCA" w:rsidRDefault="00AB30A1"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1078/2013 of 31 October 2013</w:t>
            </w:r>
          </w:p>
        </w:tc>
      </w:tr>
      <w:tr w:rsidR="00D528B2" w:rsidRPr="00B31FCA" w:rsidTr="002D63C9">
        <w:tc>
          <w:tcPr>
            <w:tcW w:w="992" w:type="dxa"/>
            <w:shd w:val="clear" w:color="auto" w:fill="auto"/>
          </w:tcPr>
          <w:p w:rsidR="00D528B2" w:rsidRPr="00B31FCA" w:rsidRDefault="00572C2D" w:rsidP="006270C3">
            <w:pPr>
              <w:autoSpaceDE w:val="0"/>
              <w:autoSpaceDN w:val="0"/>
              <w:adjustRightInd w:val="0"/>
              <w:rPr>
                <w:rFonts w:ascii="Arial" w:hAnsi="Arial" w:cs="Arial"/>
                <w:sz w:val="16"/>
                <w:szCs w:val="16"/>
              </w:rPr>
            </w:pPr>
            <w:r>
              <w:rPr>
                <w:rFonts w:ascii="Arial" w:hAnsi="Arial" w:cs="Arial"/>
                <w:sz w:val="16"/>
                <w:szCs w:val="16"/>
              </w:rPr>
              <w:t>9</w:t>
            </w:r>
            <w:r w:rsidR="006C444C" w:rsidRPr="00B31FCA">
              <w:rPr>
                <w:rFonts w:ascii="Arial" w:hAnsi="Arial" w:cs="Arial"/>
                <w:sz w:val="16"/>
                <w:szCs w:val="16"/>
              </w:rPr>
              <w:t>L298/29</w:t>
            </w:r>
          </w:p>
        </w:tc>
        <w:tc>
          <w:tcPr>
            <w:tcW w:w="1134" w:type="dxa"/>
            <w:shd w:val="clear" w:color="auto" w:fill="auto"/>
          </w:tcPr>
          <w:p w:rsidR="00D528B2" w:rsidRPr="00B31FCA" w:rsidRDefault="006C444C" w:rsidP="000365FD">
            <w:pPr>
              <w:autoSpaceDE w:val="0"/>
              <w:autoSpaceDN w:val="0"/>
              <w:adjustRightInd w:val="0"/>
              <w:rPr>
                <w:rFonts w:ascii="Arial" w:hAnsi="Arial" w:cs="Arial"/>
                <w:sz w:val="16"/>
                <w:szCs w:val="16"/>
              </w:rPr>
            </w:pPr>
            <w:r w:rsidRPr="00B31FCA">
              <w:rPr>
                <w:rFonts w:ascii="Arial" w:hAnsi="Arial" w:cs="Arial"/>
                <w:sz w:val="16"/>
                <w:szCs w:val="16"/>
              </w:rPr>
              <w:t>08.11.2013</w:t>
            </w:r>
          </w:p>
        </w:tc>
        <w:tc>
          <w:tcPr>
            <w:tcW w:w="8043" w:type="dxa"/>
            <w:shd w:val="clear" w:color="auto" w:fill="auto"/>
            <w:vAlign w:val="center"/>
          </w:tcPr>
          <w:p w:rsidR="00D528B2" w:rsidRPr="00B31FCA" w:rsidRDefault="006C444C"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1113/2013 of 7 November 2013</w:t>
            </w:r>
          </w:p>
        </w:tc>
      </w:tr>
      <w:tr w:rsidR="00221E9B" w:rsidRPr="00B31FCA" w:rsidTr="002D63C9">
        <w:tc>
          <w:tcPr>
            <w:tcW w:w="992" w:type="dxa"/>
            <w:shd w:val="clear" w:color="auto" w:fill="auto"/>
          </w:tcPr>
          <w:p w:rsidR="00221E9B" w:rsidRPr="00B31FCA" w:rsidRDefault="006C444C" w:rsidP="006270C3">
            <w:pPr>
              <w:autoSpaceDE w:val="0"/>
              <w:autoSpaceDN w:val="0"/>
              <w:adjustRightInd w:val="0"/>
              <w:rPr>
                <w:rFonts w:ascii="Arial" w:hAnsi="Arial" w:cs="Arial"/>
                <w:sz w:val="16"/>
                <w:szCs w:val="16"/>
              </w:rPr>
            </w:pPr>
            <w:r w:rsidRPr="00B31FCA">
              <w:rPr>
                <w:rFonts w:ascii="Arial" w:hAnsi="Arial" w:cs="Arial"/>
                <w:sz w:val="16"/>
                <w:szCs w:val="16"/>
              </w:rPr>
              <w:t>L320/16</w:t>
            </w:r>
          </w:p>
        </w:tc>
        <w:tc>
          <w:tcPr>
            <w:tcW w:w="1134" w:type="dxa"/>
            <w:shd w:val="clear" w:color="auto" w:fill="auto"/>
          </w:tcPr>
          <w:p w:rsidR="00221E9B" w:rsidRPr="00B31FCA" w:rsidRDefault="006C444C" w:rsidP="000365FD">
            <w:pPr>
              <w:autoSpaceDE w:val="0"/>
              <w:autoSpaceDN w:val="0"/>
              <w:adjustRightInd w:val="0"/>
              <w:rPr>
                <w:rFonts w:ascii="Arial" w:hAnsi="Arial" w:cs="Arial"/>
                <w:sz w:val="16"/>
                <w:szCs w:val="16"/>
              </w:rPr>
            </w:pPr>
            <w:r w:rsidRPr="00B31FCA">
              <w:rPr>
                <w:rFonts w:ascii="Arial" w:hAnsi="Arial" w:cs="Arial"/>
                <w:sz w:val="16"/>
                <w:szCs w:val="16"/>
              </w:rPr>
              <w:t>30.11.2013</w:t>
            </w:r>
          </w:p>
        </w:tc>
        <w:tc>
          <w:tcPr>
            <w:tcW w:w="8043" w:type="dxa"/>
            <w:shd w:val="clear" w:color="auto" w:fill="auto"/>
            <w:vAlign w:val="center"/>
          </w:tcPr>
          <w:p w:rsidR="00221E9B" w:rsidRPr="00B31FCA" w:rsidRDefault="006C444C"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1222/2013 of 29 November 2013</w:t>
            </w:r>
          </w:p>
        </w:tc>
      </w:tr>
      <w:tr w:rsidR="00221E9B" w:rsidRPr="00B31FCA" w:rsidTr="002D63C9">
        <w:tc>
          <w:tcPr>
            <w:tcW w:w="992" w:type="dxa"/>
            <w:shd w:val="clear" w:color="auto" w:fill="auto"/>
          </w:tcPr>
          <w:p w:rsidR="00221E9B" w:rsidRPr="00B31FCA" w:rsidRDefault="00221E9B" w:rsidP="006270C3">
            <w:pPr>
              <w:autoSpaceDE w:val="0"/>
              <w:autoSpaceDN w:val="0"/>
              <w:adjustRightInd w:val="0"/>
              <w:rPr>
                <w:rFonts w:ascii="Arial" w:hAnsi="Arial" w:cs="Arial"/>
                <w:sz w:val="16"/>
                <w:szCs w:val="16"/>
              </w:rPr>
            </w:pPr>
            <w:r w:rsidRPr="00B31FCA">
              <w:rPr>
                <w:rFonts w:ascii="Arial" w:hAnsi="Arial" w:cs="Arial"/>
                <w:sz w:val="16"/>
                <w:szCs w:val="16"/>
              </w:rPr>
              <w:t>L343/31</w:t>
            </w:r>
          </w:p>
        </w:tc>
        <w:tc>
          <w:tcPr>
            <w:tcW w:w="1134" w:type="dxa"/>
            <w:shd w:val="clear" w:color="auto" w:fill="auto"/>
          </w:tcPr>
          <w:p w:rsidR="00221E9B" w:rsidRPr="00B31FCA" w:rsidRDefault="00221E9B" w:rsidP="000365FD">
            <w:pPr>
              <w:autoSpaceDE w:val="0"/>
              <w:autoSpaceDN w:val="0"/>
              <w:adjustRightInd w:val="0"/>
              <w:rPr>
                <w:rFonts w:ascii="Arial" w:hAnsi="Arial" w:cs="Arial"/>
                <w:sz w:val="16"/>
                <w:szCs w:val="16"/>
              </w:rPr>
            </w:pPr>
            <w:r w:rsidRPr="00B31FCA">
              <w:rPr>
                <w:rFonts w:ascii="Arial" w:hAnsi="Arial" w:cs="Arial"/>
                <w:sz w:val="16"/>
                <w:szCs w:val="16"/>
              </w:rPr>
              <w:t>19.12.2013</w:t>
            </w:r>
          </w:p>
        </w:tc>
        <w:tc>
          <w:tcPr>
            <w:tcW w:w="8043" w:type="dxa"/>
            <w:shd w:val="clear" w:color="auto" w:fill="auto"/>
            <w:vAlign w:val="center"/>
          </w:tcPr>
          <w:p w:rsidR="00221E9B" w:rsidRPr="00B31FCA" w:rsidRDefault="00221E9B"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1365/2013 of 18 December 2013</w:t>
            </w:r>
          </w:p>
        </w:tc>
      </w:tr>
      <w:tr w:rsidR="00221E9B" w:rsidRPr="00B31FCA" w:rsidTr="002D63C9">
        <w:tc>
          <w:tcPr>
            <w:tcW w:w="992" w:type="dxa"/>
            <w:shd w:val="clear" w:color="auto" w:fill="auto"/>
          </w:tcPr>
          <w:p w:rsidR="00221E9B" w:rsidRPr="00B31FCA" w:rsidRDefault="00333356" w:rsidP="006270C3">
            <w:pPr>
              <w:autoSpaceDE w:val="0"/>
              <w:autoSpaceDN w:val="0"/>
              <w:adjustRightInd w:val="0"/>
              <w:rPr>
                <w:rFonts w:ascii="Arial" w:hAnsi="Arial" w:cs="Arial"/>
                <w:sz w:val="16"/>
                <w:szCs w:val="16"/>
              </w:rPr>
            </w:pPr>
            <w:r w:rsidRPr="00B31FCA">
              <w:rPr>
                <w:rFonts w:ascii="Arial" w:hAnsi="Arial" w:cs="Arial"/>
                <w:sz w:val="16"/>
                <w:szCs w:val="16"/>
              </w:rPr>
              <w:t>L349/88</w:t>
            </w:r>
          </w:p>
        </w:tc>
        <w:tc>
          <w:tcPr>
            <w:tcW w:w="1134" w:type="dxa"/>
            <w:shd w:val="clear" w:color="auto" w:fill="auto"/>
          </w:tcPr>
          <w:p w:rsidR="00221E9B" w:rsidRPr="00B31FCA" w:rsidRDefault="00333356" w:rsidP="000365FD">
            <w:pPr>
              <w:autoSpaceDE w:val="0"/>
              <w:autoSpaceDN w:val="0"/>
              <w:adjustRightInd w:val="0"/>
              <w:rPr>
                <w:rFonts w:ascii="Arial" w:hAnsi="Arial" w:cs="Arial"/>
                <w:sz w:val="16"/>
                <w:szCs w:val="16"/>
              </w:rPr>
            </w:pPr>
            <w:r w:rsidRPr="00B31FCA">
              <w:rPr>
                <w:rFonts w:ascii="Arial" w:hAnsi="Arial" w:cs="Arial"/>
                <w:sz w:val="16"/>
                <w:szCs w:val="16"/>
              </w:rPr>
              <w:t>21.12.2013</w:t>
            </w:r>
          </w:p>
        </w:tc>
        <w:tc>
          <w:tcPr>
            <w:tcW w:w="8043" w:type="dxa"/>
            <w:shd w:val="clear" w:color="auto" w:fill="auto"/>
            <w:vAlign w:val="center"/>
          </w:tcPr>
          <w:p w:rsidR="00221E9B" w:rsidRPr="00B31FCA" w:rsidRDefault="00333356" w:rsidP="002D63C9">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1404/2013 of 20 December 2013</w:t>
            </w:r>
          </w:p>
        </w:tc>
      </w:tr>
      <w:tr w:rsidR="00811FDF" w:rsidRPr="002C5DD2" w:rsidTr="002D63C9">
        <w:tc>
          <w:tcPr>
            <w:tcW w:w="992" w:type="dxa"/>
            <w:shd w:val="clear" w:color="auto" w:fill="auto"/>
          </w:tcPr>
          <w:p w:rsidR="00811FDF" w:rsidRPr="002C5DD2" w:rsidRDefault="00811FDF" w:rsidP="006270C3">
            <w:pPr>
              <w:autoSpaceDE w:val="0"/>
              <w:autoSpaceDN w:val="0"/>
              <w:adjustRightInd w:val="0"/>
              <w:rPr>
                <w:rFonts w:ascii="Arial" w:hAnsi="Arial" w:cs="Arial"/>
                <w:sz w:val="16"/>
                <w:szCs w:val="16"/>
              </w:rPr>
            </w:pPr>
            <w:r w:rsidRPr="002C5DD2">
              <w:rPr>
                <w:rFonts w:ascii="Arial" w:hAnsi="Arial" w:cs="Arial"/>
                <w:sz w:val="16"/>
                <w:szCs w:val="16"/>
              </w:rPr>
              <w:t>L28/30</w:t>
            </w:r>
          </w:p>
        </w:tc>
        <w:tc>
          <w:tcPr>
            <w:tcW w:w="1134" w:type="dxa"/>
            <w:shd w:val="clear" w:color="auto" w:fill="auto"/>
          </w:tcPr>
          <w:p w:rsidR="00811FDF" w:rsidRPr="002C5DD2" w:rsidRDefault="00811FDF" w:rsidP="000365FD">
            <w:pPr>
              <w:autoSpaceDE w:val="0"/>
              <w:autoSpaceDN w:val="0"/>
              <w:adjustRightInd w:val="0"/>
              <w:rPr>
                <w:rFonts w:ascii="Arial" w:hAnsi="Arial" w:cs="Arial"/>
                <w:sz w:val="16"/>
                <w:szCs w:val="16"/>
              </w:rPr>
            </w:pPr>
            <w:r w:rsidRPr="002C5DD2">
              <w:rPr>
                <w:rFonts w:ascii="Arial" w:hAnsi="Arial" w:cs="Arial"/>
                <w:sz w:val="16"/>
                <w:szCs w:val="16"/>
              </w:rPr>
              <w:t>31.01.2014</w:t>
            </w:r>
          </w:p>
        </w:tc>
        <w:tc>
          <w:tcPr>
            <w:tcW w:w="8043" w:type="dxa"/>
            <w:shd w:val="clear" w:color="auto" w:fill="auto"/>
            <w:vAlign w:val="center"/>
          </w:tcPr>
          <w:p w:rsidR="00811FDF" w:rsidRPr="002C5DD2" w:rsidRDefault="00811FDF" w:rsidP="002D63C9">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84/2014 of 30 January 2014</w:t>
            </w:r>
          </w:p>
        </w:tc>
      </w:tr>
      <w:tr w:rsidR="00811FDF" w:rsidRPr="002C5DD2" w:rsidTr="002D63C9">
        <w:tc>
          <w:tcPr>
            <w:tcW w:w="992" w:type="dxa"/>
            <w:shd w:val="clear" w:color="auto" w:fill="auto"/>
          </w:tcPr>
          <w:p w:rsidR="00811FDF" w:rsidRPr="002C5DD2" w:rsidRDefault="00811FDF" w:rsidP="006270C3">
            <w:pPr>
              <w:autoSpaceDE w:val="0"/>
              <w:autoSpaceDN w:val="0"/>
              <w:adjustRightInd w:val="0"/>
              <w:rPr>
                <w:rFonts w:ascii="Arial" w:hAnsi="Arial" w:cs="Arial"/>
                <w:sz w:val="16"/>
                <w:szCs w:val="16"/>
              </w:rPr>
            </w:pPr>
            <w:r w:rsidRPr="002C5DD2">
              <w:rPr>
                <w:rFonts w:ascii="Arial" w:hAnsi="Arial" w:cs="Arial"/>
                <w:sz w:val="16"/>
                <w:szCs w:val="16"/>
              </w:rPr>
              <w:t>L34/1</w:t>
            </w:r>
          </w:p>
        </w:tc>
        <w:tc>
          <w:tcPr>
            <w:tcW w:w="1134" w:type="dxa"/>
            <w:shd w:val="clear" w:color="auto" w:fill="auto"/>
          </w:tcPr>
          <w:p w:rsidR="00811FDF" w:rsidRPr="002C5DD2" w:rsidRDefault="00811FDF" w:rsidP="000365FD">
            <w:pPr>
              <w:autoSpaceDE w:val="0"/>
              <w:autoSpaceDN w:val="0"/>
              <w:adjustRightInd w:val="0"/>
              <w:rPr>
                <w:rFonts w:ascii="Arial" w:hAnsi="Arial" w:cs="Arial"/>
                <w:sz w:val="16"/>
                <w:szCs w:val="16"/>
              </w:rPr>
            </w:pPr>
            <w:r w:rsidRPr="002C5DD2">
              <w:rPr>
                <w:rFonts w:ascii="Arial" w:hAnsi="Arial" w:cs="Arial"/>
                <w:sz w:val="16"/>
                <w:szCs w:val="16"/>
              </w:rPr>
              <w:t>05.02.2014</w:t>
            </w:r>
          </w:p>
        </w:tc>
        <w:tc>
          <w:tcPr>
            <w:tcW w:w="8043" w:type="dxa"/>
            <w:shd w:val="clear" w:color="auto" w:fill="auto"/>
            <w:vAlign w:val="center"/>
          </w:tcPr>
          <w:p w:rsidR="00811FDF" w:rsidRPr="002C5DD2" w:rsidRDefault="00811FDF" w:rsidP="002D63C9">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101/2014 of 4 February 2014</w:t>
            </w:r>
          </w:p>
        </w:tc>
      </w:tr>
      <w:tr w:rsidR="00811FDF" w:rsidRPr="002C5DD2" w:rsidTr="002D63C9">
        <w:tc>
          <w:tcPr>
            <w:tcW w:w="992" w:type="dxa"/>
            <w:shd w:val="clear" w:color="auto" w:fill="auto"/>
          </w:tcPr>
          <w:p w:rsidR="00811FDF" w:rsidRPr="002C5DD2" w:rsidRDefault="009361B7" w:rsidP="006270C3">
            <w:pPr>
              <w:autoSpaceDE w:val="0"/>
              <w:autoSpaceDN w:val="0"/>
              <w:adjustRightInd w:val="0"/>
              <w:rPr>
                <w:rFonts w:ascii="Arial" w:hAnsi="Arial" w:cs="Arial"/>
                <w:sz w:val="16"/>
                <w:szCs w:val="16"/>
              </w:rPr>
            </w:pPr>
            <w:r w:rsidRPr="002C5DD2">
              <w:rPr>
                <w:rFonts w:ascii="Arial" w:hAnsi="Arial" w:cs="Arial"/>
                <w:sz w:val="16"/>
                <w:szCs w:val="16"/>
              </w:rPr>
              <w:t>L39/53</w:t>
            </w:r>
          </w:p>
        </w:tc>
        <w:tc>
          <w:tcPr>
            <w:tcW w:w="1134" w:type="dxa"/>
            <w:shd w:val="clear" w:color="auto" w:fill="auto"/>
          </w:tcPr>
          <w:p w:rsidR="00811FDF" w:rsidRPr="002C5DD2" w:rsidRDefault="009361B7" w:rsidP="000365FD">
            <w:pPr>
              <w:autoSpaceDE w:val="0"/>
              <w:autoSpaceDN w:val="0"/>
              <w:adjustRightInd w:val="0"/>
              <w:rPr>
                <w:rFonts w:ascii="Arial" w:hAnsi="Arial" w:cs="Arial"/>
                <w:sz w:val="16"/>
                <w:szCs w:val="16"/>
              </w:rPr>
            </w:pPr>
            <w:r w:rsidRPr="002C5DD2">
              <w:rPr>
                <w:rFonts w:ascii="Arial" w:hAnsi="Arial" w:cs="Arial"/>
                <w:sz w:val="16"/>
                <w:szCs w:val="16"/>
              </w:rPr>
              <w:t>08.02.2014</w:t>
            </w:r>
          </w:p>
        </w:tc>
        <w:tc>
          <w:tcPr>
            <w:tcW w:w="8043" w:type="dxa"/>
            <w:shd w:val="clear" w:color="auto" w:fill="auto"/>
            <w:vAlign w:val="center"/>
          </w:tcPr>
          <w:p w:rsidR="00811FDF" w:rsidRPr="002C5DD2" w:rsidRDefault="009361B7" w:rsidP="002D63C9">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121/2014 of 7 February 2014</w:t>
            </w:r>
          </w:p>
        </w:tc>
      </w:tr>
      <w:tr w:rsidR="00811FDF" w:rsidRPr="002C5DD2" w:rsidTr="002D63C9">
        <w:tc>
          <w:tcPr>
            <w:tcW w:w="992" w:type="dxa"/>
            <w:shd w:val="clear" w:color="auto" w:fill="auto"/>
          </w:tcPr>
          <w:p w:rsidR="00811FDF" w:rsidRPr="002C5DD2" w:rsidRDefault="009361B7" w:rsidP="006270C3">
            <w:pPr>
              <w:autoSpaceDE w:val="0"/>
              <w:autoSpaceDN w:val="0"/>
              <w:adjustRightInd w:val="0"/>
              <w:rPr>
                <w:rFonts w:ascii="Arial" w:hAnsi="Arial" w:cs="Arial"/>
                <w:sz w:val="16"/>
                <w:szCs w:val="16"/>
              </w:rPr>
            </w:pPr>
            <w:r w:rsidRPr="002C5DD2">
              <w:rPr>
                <w:rFonts w:ascii="Arial" w:hAnsi="Arial" w:cs="Arial"/>
                <w:sz w:val="16"/>
                <w:szCs w:val="16"/>
              </w:rPr>
              <w:t>L87/84</w:t>
            </w:r>
          </w:p>
        </w:tc>
        <w:tc>
          <w:tcPr>
            <w:tcW w:w="1134" w:type="dxa"/>
            <w:shd w:val="clear" w:color="auto" w:fill="auto"/>
          </w:tcPr>
          <w:p w:rsidR="00811FDF" w:rsidRPr="002C5DD2" w:rsidRDefault="009361B7" w:rsidP="000365FD">
            <w:pPr>
              <w:autoSpaceDE w:val="0"/>
              <w:autoSpaceDN w:val="0"/>
              <w:adjustRightInd w:val="0"/>
              <w:rPr>
                <w:rFonts w:ascii="Arial" w:hAnsi="Arial" w:cs="Arial"/>
                <w:sz w:val="16"/>
                <w:szCs w:val="16"/>
              </w:rPr>
            </w:pPr>
            <w:r w:rsidRPr="002C5DD2">
              <w:rPr>
                <w:rFonts w:ascii="Arial" w:hAnsi="Arial" w:cs="Arial"/>
                <w:sz w:val="16"/>
                <w:szCs w:val="16"/>
              </w:rPr>
              <w:t>22.03.2014</w:t>
            </w:r>
          </w:p>
        </w:tc>
        <w:tc>
          <w:tcPr>
            <w:tcW w:w="8043" w:type="dxa"/>
            <w:shd w:val="clear" w:color="auto" w:fill="auto"/>
            <w:vAlign w:val="center"/>
          </w:tcPr>
          <w:p w:rsidR="00811FDF" w:rsidRPr="002C5DD2" w:rsidRDefault="009361B7" w:rsidP="002D63C9">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290/2014 of 21 March 2014</w:t>
            </w:r>
          </w:p>
        </w:tc>
      </w:tr>
      <w:tr w:rsidR="00811FDF" w:rsidRPr="002C5DD2" w:rsidTr="002D63C9">
        <w:tc>
          <w:tcPr>
            <w:tcW w:w="992" w:type="dxa"/>
            <w:shd w:val="clear" w:color="auto" w:fill="auto"/>
          </w:tcPr>
          <w:p w:rsidR="00811FDF" w:rsidRPr="002C5DD2" w:rsidRDefault="00C174D9" w:rsidP="006270C3">
            <w:pPr>
              <w:autoSpaceDE w:val="0"/>
              <w:autoSpaceDN w:val="0"/>
              <w:adjustRightInd w:val="0"/>
              <w:rPr>
                <w:rFonts w:ascii="Arial" w:hAnsi="Arial" w:cs="Arial"/>
                <w:sz w:val="16"/>
                <w:szCs w:val="16"/>
              </w:rPr>
            </w:pPr>
            <w:r w:rsidRPr="002C5DD2">
              <w:rPr>
                <w:rFonts w:ascii="Arial" w:hAnsi="Arial" w:cs="Arial"/>
                <w:sz w:val="16"/>
                <w:szCs w:val="16"/>
              </w:rPr>
              <w:t>L87/90</w:t>
            </w:r>
          </w:p>
        </w:tc>
        <w:tc>
          <w:tcPr>
            <w:tcW w:w="1134" w:type="dxa"/>
            <w:shd w:val="clear" w:color="auto" w:fill="auto"/>
          </w:tcPr>
          <w:p w:rsidR="00811FDF" w:rsidRPr="002C5DD2" w:rsidRDefault="00C174D9" w:rsidP="000365FD">
            <w:pPr>
              <w:autoSpaceDE w:val="0"/>
              <w:autoSpaceDN w:val="0"/>
              <w:adjustRightInd w:val="0"/>
              <w:rPr>
                <w:rFonts w:ascii="Arial" w:hAnsi="Arial" w:cs="Arial"/>
                <w:sz w:val="16"/>
                <w:szCs w:val="16"/>
              </w:rPr>
            </w:pPr>
            <w:r w:rsidRPr="002C5DD2">
              <w:rPr>
                <w:rFonts w:ascii="Arial" w:hAnsi="Arial" w:cs="Arial"/>
                <w:sz w:val="16"/>
                <w:szCs w:val="16"/>
              </w:rPr>
              <w:t>22.03.2014</w:t>
            </w:r>
          </w:p>
        </w:tc>
        <w:tc>
          <w:tcPr>
            <w:tcW w:w="8043" w:type="dxa"/>
            <w:shd w:val="clear" w:color="auto" w:fill="auto"/>
            <w:vAlign w:val="center"/>
          </w:tcPr>
          <w:p w:rsidR="00811FDF" w:rsidRPr="002C5DD2" w:rsidRDefault="00C174D9" w:rsidP="002D63C9">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292/2014 of 21 March 2014</w:t>
            </w:r>
          </w:p>
        </w:tc>
      </w:tr>
      <w:tr w:rsidR="00811FDF" w:rsidRPr="002C5DD2" w:rsidTr="002D63C9">
        <w:tc>
          <w:tcPr>
            <w:tcW w:w="992" w:type="dxa"/>
            <w:shd w:val="clear" w:color="auto" w:fill="auto"/>
          </w:tcPr>
          <w:p w:rsidR="00811FDF" w:rsidRPr="002C5DD2" w:rsidRDefault="00C174D9" w:rsidP="006270C3">
            <w:pPr>
              <w:autoSpaceDE w:val="0"/>
              <w:autoSpaceDN w:val="0"/>
              <w:adjustRightInd w:val="0"/>
              <w:rPr>
                <w:rFonts w:ascii="Arial" w:hAnsi="Arial" w:cs="Arial"/>
                <w:sz w:val="16"/>
                <w:szCs w:val="16"/>
              </w:rPr>
            </w:pPr>
            <w:r w:rsidRPr="002C5DD2">
              <w:rPr>
                <w:rFonts w:ascii="Arial" w:hAnsi="Arial" w:cs="Arial"/>
                <w:sz w:val="16"/>
                <w:szCs w:val="16"/>
              </w:rPr>
              <w:t>L90/4</w:t>
            </w:r>
          </w:p>
        </w:tc>
        <w:tc>
          <w:tcPr>
            <w:tcW w:w="1134" w:type="dxa"/>
            <w:shd w:val="clear" w:color="auto" w:fill="auto"/>
          </w:tcPr>
          <w:p w:rsidR="00811FDF" w:rsidRPr="002C5DD2" w:rsidRDefault="00C174D9" w:rsidP="00C174D9">
            <w:pPr>
              <w:autoSpaceDE w:val="0"/>
              <w:autoSpaceDN w:val="0"/>
              <w:adjustRightInd w:val="0"/>
              <w:rPr>
                <w:rFonts w:ascii="Arial" w:hAnsi="Arial" w:cs="Arial"/>
                <w:sz w:val="16"/>
                <w:szCs w:val="16"/>
              </w:rPr>
            </w:pPr>
            <w:r w:rsidRPr="002C5DD2">
              <w:rPr>
                <w:rFonts w:ascii="Arial" w:hAnsi="Arial" w:cs="Arial"/>
                <w:sz w:val="16"/>
                <w:szCs w:val="16"/>
              </w:rPr>
              <w:t>26.03.2013</w:t>
            </w:r>
          </w:p>
        </w:tc>
        <w:tc>
          <w:tcPr>
            <w:tcW w:w="8043" w:type="dxa"/>
            <w:shd w:val="clear" w:color="auto" w:fill="auto"/>
            <w:vAlign w:val="center"/>
          </w:tcPr>
          <w:p w:rsidR="00811FDF" w:rsidRPr="002C5DD2" w:rsidRDefault="00C174D9" w:rsidP="002D63C9">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302/2014 of 25 March 2014</w:t>
            </w:r>
          </w:p>
        </w:tc>
      </w:tr>
      <w:tr w:rsidR="00811FDF" w:rsidRPr="002C5DD2" w:rsidTr="002D63C9">
        <w:tc>
          <w:tcPr>
            <w:tcW w:w="992" w:type="dxa"/>
            <w:shd w:val="clear" w:color="auto" w:fill="auto"/>
          </w:tcPr>
          <w:p w:rsidR="00811FDF" w:rsidRPr="002C5DD2" w:rsidRDefault="00C174D9" w:rsidP="006270C3">
            <w:pPr>
              <w:autoSpaceDE w:val="0"/>
              <w:autoSpaceDN w:val="0"/>
              <w:adjustRightInd w:val="0"/>
              <w:rPr>
                <w:rFonts w:ascii="Arial" w:hAnsi="Arial" w:cs="Arial"/>
                <w:sz w:val="16"/>
                <w:szCs w:val="16"/>
              </w:rPr>
            </w:pPr>
            <w:r w:rsidRPr="002C5DD2">
              <w:rPr>
                <w:rFonts w:ascii="Arial" w:hAnsi="Arial" w:cs="Arial"/>
                <w:sz w:val="16"/>
                <w:szCs w:val="16"/>
              </w:rPr>
              <w:t>L90/8</w:t>
            </w:r>
          </w:p>
        </w:tc>
        <w:tc>
          <w:tcPr>
            <w:tcW w:w="1134" w:type="dxa"/>
            <w:shd w:val="clear" w:color="auto" w:fill="auto"/>
          </w:tcPr>
          <w:p w:rsidR="00811FDF" w:rsidRPr="002C5DD2" w:rsidRDefault="00C174D9" w:rsidP="000365FD">
            <w:pPr>
              <w:autoSpaceDE w:val="0"/>
              <w:autoSpaceDN w:val="0"/>
              <w:adjustRightInd w:val="0"/>
              <w:rPr>
                <w:rFonts w:ascii="Arial" w:hAnsi="Arial" w:cs="Arial"/>
                <w:sz w:val="16"/>
                <w:szCs w:val="16"/>
              </w:rPr>
            </w:pPr>
            <w:r w:rsidRPr="002C5DD2">
              <w:rPr>
                <w:rFonts w:ascii="Arial" w:hAnsi="Arial" w:cs="Arial"/>
                <w:sz w:val="16"/>
                <w:szCs w:val="16"/>
              </w:rPr>
              <w:t>26.03.2014</w:t>
            </w:r>
          </w:p>
        </w:tc>
        <w:tc>
          <w:tcPr>
            <w:tcW w:w="8043" w:type="dxa"/>
            <w:shd w:val="clear" w:color="auto" w:fill="auto"/>
            <w:vAlign w:val="center"/>
          </w:tcPr>
          <w:p w:rsidR="00811FDF" w:rsidRPr="002C5DD2" w:rsidRDefault="00C174D9" w:rsidP="002D63C9">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304/2014 of 25 March 2014</w:t>
            </w:r>
          </w:p>
        </w:tc>
      </w:tr>
      <w:tr w:rsidR="00811FDF" w:rsidRPr="002C5DD2" w:rsidTr="002D63C9">
        <w:tc>
          <w:tcPr>
            <w:tcW w:w="992" w:type="dxa"/>
            <w:shd w:val="clear" w:color="auto" w:fill="auto"/>
          </w:tcPr>
          <w:p w:rsidR="00811FDF" w:rsidRPr="002C5DD2" w:rsidRDefault="00C174D9" w:rsidP="006270C3">
            <w:pPr>
              <w:autoSpaceDE w:val="0"/>
              <w:autoSpaceDN w:val="0"/>
              <w:adjustRightInd w:val="0"/>
              <w:rPr>
                <w:rFonts w:ascii="Arial" w:hAnsi="Arial" w:cs="Arial"/>
                <w:sz w:val="16"/>
                <w:szCs w:val="16"/>
              </w:rPr>
            </w:pPr>
            <w:r w:rsidRPr="002C5DD2">
              <w:rPr>
                <w:rFonts w:ascii="Arial" w:hAnsi="Arial" w:cs="Arial"/>
                <w:sz w:val="16"/>
                <w:szCs w:val="16"/>
              </w:rPr>
              <w:t>L90/12</w:t>
            </w:r>
          </w:p>
        </w:tc>
        <w:tc>
          <w:tcPr>
            <w:tcW w:w="1134" w:type="dxa"/>
            <w:shd w:val="clear" w:color="auto" w:fill="auto"/>
          </w:tcPr>
          <w:p w:rsidR="00C174D9" w:rsidRPr="002C5DD2" w:rsidRDefault="00C174D9" w:rsidP="000365FD">
            <w:pPr>
              <w:autoSpaceDE w:val="0"/>
              <w:autoSpaceDN w:val="0"/>
              <w:adjustRightInd w:val="0"/>
              <w:rPr>
                <w:rFonts w:ascii="Arial" w:hAnsi="Arial" w:cs="Arial"/>
                <w:sz w:val="16"/>
                <w:szCs w:val="16"/>
              </w:rPr>
            </w:pPr>
            <w:r w:rsidRPr="002C5DD2">
              <w:rPr>
                <w:rFonts w:ascii="Arial" w:hAnsi="Arial" w:cs="Arial"/>
                <w:sz w:val="16"/>
                <w:szCs w:val="16"/>
              </w:rPr>
              <w:t>26.03.2014</w:t>
            </w:r>
          </w:p>
        </w:tc>
        <w:tc>
          <w:tcPr>
            <w:tcW w:w="8043" w:type="dxa"/>
            <w:shd w:val="clear" w:color="auto" w:fill="auto"/>
            <w:vAlign w:val="center"/>
          </w:tcPr>
          <w:p w:rsidR="00811FDF" w:rsidRPr="002C5DD2" w:rsidRDefault="00C174D9" w:rsidP="002D63C9">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305/2014 of 25 March 2014</w:t>
            </w:r>
          </w:p>
        </w:tc>
      </w:tr>
      <w:tr w:rsidR="00811FDF" w:rsidRPr="002C5DD2" w:rsidTr="002D63C9">
        <w:tc>
          <w:tcPr>
            <w:tcW w:w="992" w:type="dxa"/>
            <w:shd w:val="clear" w:color="auto" w:fill="auto"/>
          </w:tcPr>
          <w:p w:rsidR="00811FDF" w:rsidRPr="002C5DD2" w:rsidRDefault="00C174D9" w:rsidP="006270C3">
            <w:pPr>
              <w:autoSpaceDE w:val="0"/>
              <w:autoSpaceDN w:val="0"/>
              <w:adjustRightInd w:val="0"/>
              <w:rPr>
                <w:rFonts w:ascii="Arial" w:hAnsi="Arial" w:cs="Arial"/>
                <w:sz w:val="16"/>
                <w:szCs w:val="16"/>
              </w:rPr>
            </w:pPr>
            <w:r w:rsidRPr="002C5DD2">
              <w:rPr>
                <w:rFonts w:ascii="Arial" w:hAnsi="Arial" w:cs="Arial"/>
                <w:sz w:val="16"/>
                <w:szCs w:val="16"/>
              </w:rPr>
              <w:t>L199/40</w:t>
            </w:r>
          </w:p>
        </w:tc>
        <w:tc>
          <w:tcPr>
            <w:tcW w:w="1134" w:type="dxa"/>
            <w:shd w:val="clear" w:color="auto" w:fill="auto"/>
          </w:tcPr>
          <w:p w:rsidR="00811FDF" w:rsidRPr="002C5DD2" w:rsidRDefault="00C174D9" w:rsidP="000365FD">
            <w:pPr>
              <w:autoSpaceDE w:val="0"/>
              <w:autoSpaceDN w:val="0"/>
              <w:adjustRightInd w:val="0"/>
              <w:rPr>
                <w:rFonts w:ascii="Arial" w:hAnsi="Arial" w:cs="Arial"/>
                <w:sz w:val="16"/>
                <w:szCs w:val="16"/>
              </w:rPr>
            </w:pPr>
            <w:r w:rsidRPr="002C5DD2">
              <w:rPr>
                <w:rFonts w:ascii="Arial" w:hAnsi="Arial" w:cs="Arial"/>
                <w:sz w:val="16"/>
                <w:szCs w:val="16"/>
              </w:rPr>
              <w:t>23.04.2014</w:t>
            </w:r>
          </w:p>
        </w:tc>
        <w:tc>
          <w:tcPr>
            <w:tcW w:w="8043" w:type="dxa"/>
            <w:shd w:val="clear" w:color="auto" w:fill="auto"/>
            <w:vAlign w:val="center"/>
          </w:tcPr>
          <w:p w:rsidR="00022980" w:rsidRPr="002C5DD2" w:rsidRDefault="00022980" w:rsidP="00022980">
            <w:pPr>
              <w:autoSpaceDE w:val="0"/>
              <w:autoSpaceDN w:val="0"/>
              <w:adjustRightInd w:val="0"/>
              <w:rPr>
                <w:rFonts w:ascii="Arial" w:hAnsi="Arial" w:cs="Arial"/>
                <w:sz w:val="16"/>
                <w:szCs w:val="16"/>
              </w:rPr>
            </w:pPr>
            <w:r w:rsidRPr="002C5DD2">
              <w:rPr>
                <w:rFonts w:ascii="Arial" w:hAnsi="Arial" w:cs="Arial"/>
                <w:sz w:val="16"/>
                <w:szCs w:val="16"/>
              </w:rPr>
              <w:t>Com</w:t>
            </w:r>
            <w:r w:rsidR="00C174D9" w:rsidRPr="002C5DD2">
              <w:rPr>
                <w:rFonts w:ascii="Arial" w:hAnsi="Arial" w:cs="Arial"/>
                <w:sz w:val="16"/>
                <w:szCs w:val="16"/>
              </w:rPr>
              <w:t>mission Implementing Regulation (EU) No 399/2014 of 22 April 2014</w:t>
            </w:r>
          </w:p>
          <w:p w:rsidR="00811FDF" w:rsidRPr="002C5DD2" w:rsidRDefault="00022980" w:rsidP="00842AA6">
            <w:pPr>
              <w:autoSpaceDE w:val="0"/>
              <w:autoSpaceDN w:val="0"/>
              <w:adjustRightInd w:val="0"/>
              <w:rPr>
                <w:rFonts w:ascii="Arial" w:hAnsi="Arial" w:cs="Arial"/>
                <w:sz w:val="16"/>
                <w:szCs w:val="16"/>
              </w:rPr>
            </w:pPr>
            <w:r w:rsidRPr="002C5DD2">
              <w:rPr>
                <w:rFonts w:ascii="Arial" w:hAnsi="Arial" w:cs="Arial"/>
                <w:sz w:val="16"/>
                <w:szCs w:val="16"/>
              </w:rPr>
              <w:tab/>
              <w:t>Corrected by: L196/44; 03.07.2014; corri</w:t>
            </w:r>
            <w:r w:rsidR="00842AA6" w:rsidRPr="002C5DD2">
              <w:rPr>
                <w:rFonts w:ascii="Arial" w:hAnsi="Arial" w:cs="Arial"/>
                <w:sz w:val="16"/>
                <w:szCs w:val="16"/>
              </w:rPr>
              <w:t>g</w:t>
            </w:r>
            <w:r w:rsidRPr="002C5DD2">
              <w:rPr>
                <w:rFonts w:ascii="Arial" w:hAnsi="Arial" w:cs="Arial"/>
                <w:sz w:val="16"/>
                <w:szCs w:val="16"/>
              </w:rPr>
              <w:t>endum</w:t>
            </w:r>
          </w:p>
        </w:tc>
      </w:tr>
      <w:tr w:rsidR="00811FDF" w:rsidRPr="00025788" w:rsidTr="002D63C9">
        <w:tc>
          <w:tcPr>
            <w:tcW w:w="992" w:type="dxa"/>
            <w:shd w:val="clear" w:color="auto" w:fill="auto"/>
          </w:tcPr>
          <w:p w:rsidR="00811FDF" w:rsidRPr="00025788" w:rsidRDefault="00022980" w:rsidP="006270C3">
            <w:pPr>
              <w:autoSpaceDE w:val="0"/>
              <w:autoSpaceDN w:val="0"/>
              <w:adjustRightInd w:val="0"/>
              <w:rPr>
                <w:rFonts w:ascii="Arial" w:hAnsi="Arial" w:cs="Arial"/>
                <w:sz w:val="16"/>
                <w:szCs w:val="16"/>
              </w:rPr>
            </w:pPr>
            <w:r w:rsidRPr="00025788">
              <w:rPr>
                <w:rFonts w:ascii="Arial" w:hAnsi="Arial" w:cs="Arial"/>
                <w:sz w:val="16"/>
                <w:szCs w:val="16"/>
              </w:rPr>
              <w:t>L179/62</w:t>
            </w:r>
          </w:p>
        </w:tc>
        <w:tc>
          <w:tcPr>
            <w:tcW w:w="1134" w:type="dxa"/>
            <w:shd w:val="clear" w:color="auto" w:fill="auto"/>
          </w:tcPr>
          <w:p w:rsidR="00811FDF" w:rsidRPr="00025788" w:rsidRDefault="00022980" w:rsidP="000365FD">
            <w:pPr>
              <w:autoSpaceDE w:val="0"/>
              <w:autoSpaceDN w:val="0"/>
              <w:adjustRightInd w:val="0"/>
              <w:rPr>
                <w:rFonts w:ascii="Arial" w:hAnsi="Arial" w:cs="Arial"/>
                <w:sz w:val="16"/>
                <w:szCs w:val="16"/>
              </w:rPr>
            </w:pPr>
            <w:r w:rsidRPr="00025788">
              <w:rPr>
                <w:rFonts w:ascii="Arial" w:hAnsi="Arial" w:cs="Arial"/>
                <w:sz w:val="16"/>
                <w:szCs w:val="16"/>
              </w:rPr>
              <w:t>19.06.2014</w:t>
            </w:r>
          </w:p>
        </w:tc>
        <w:tc>
          <w:tcPr>
            <w:tcW w:w="8043" w:type="dxa"/>
            <w:shd w:val="clear" w:color="auto" w:fill="auto"/>
            <w:vAlign w:val="center"/>
          </w:tcPr>
          <w:p w:rsidR="00842AA6" w:rsidRPr="00025788" w:rsidRDefault="00022980" w:rsidP="00842AA6">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669/2014 of 18 June 2014</w:t>
            </w:r>
          </w:p>
          <w:p w:rsidR="00811FDF" w:rsidRPr="00025788" w:rsidRDefault="00842AA6" w:rsidP="00842AA6">
            <w:pPr>
              <w:autoSpaceDE w:val="0"/>
              <w:autoSpaceDN w:val="0"/>
              <w:adjustRightInd w:val="0"/>
              <w:rPr>
                <w:rFonts w:ascii="Arial" w:hAnsi="Arial" w:cs="Arial"/>
                <w:sz w:val="16"/>
                <w:szCs w:val="16"/>
              </w:rPr>
            </w:pPr>
            <w:r w:rsidRPr="00025788">
              <w:rPr>
                <w:rFonts w:ascii="Arial" w:hAnsi="Arial" w:cs="Arial"/>
                <w:sz w:val="16"/>
                <w:szCs w:val="16"/>
              </w:rPr>
              <w:tab/>
              <w:t>Corrected by: L281/9; 25.09.2014; corrigendum</w:t>
            </w:r>
          </w:p>
        </w:tc>
      </w:tr>
      <w:tr w:rsidR="00811FDF" w:rsidRPr="00025788" w:rsidTr="002D63C9">
        <w:tc>
          <w:tcPr>
            <w:tcW w:w="992" w:type="dxa"/>
            <w:shd w:val="clear" w:color="auto" w:fill="auto"/>
          </w:tcPr>
          <w:p w:rsidR="00811FDF" w:rsidRPr="00025788" w:rsidRDefault="00022980" w:rsidP="006270C3">
            <w:pPr>
              <w:autoSpaceDE w:val="0"/>
              <w:autoSpaceDN w:val="0"/>
              <w:adjustRightInd w:val="0"/>
              <w:rPr>
                <w:rFonts w:ascii="Arial" w:hAnsi="Arial" w:cs="Arial"/>
                <w:sz w:val="16"/>
                <w:szCs w:val="16"/>
              </w:rPr>
            </w:pPr>
            <w:r w:rsidRPr="00025788">
              <w:rPr>
                <w:rFonts w:ascii="Arial" w:hAnsi="Arial" w:cs="Arial"/>
                <w:sz w:val="16"/>
                <w:szCs w:val="16"/>
              </w:rPr>
              <w:t>L182/20</w:t>
            </w:r>
          </w:p>
        </w:tc>
        <w:tc>
          <w:tcPr>
            <w:tcW w:w="1134" w:type="dxa"/>
            <w:shd w:val="clear" w:color="auto" w:fill="auto"/>
          </w:tcPr>
          <w:p w:rsidR="00811FDF" w:rsidRPr="00025788" w:rsidRDefault="00022980" w:rsidP="000365FD">
            <w:pPr>
              <w:autoSpaceDE w:val="0"/>
              <w:autoSpaceDN w:val="0"/>
              <w:adjustRightInd w:val="0"/>
              <w:rPr>
                <w:rFonts w:ascii="Arial" w:hAnsi="Arial" w:cs="Arial"/>
                <w:sz w:val="16"/>
                <w:szCs w:val="16"/>
              </w:rPr>
            </w:pPr>
            <w:r w:rsidRPr="00025788">
              <w:rPr>
                <w:rFonts w:ascii="Arial" w:hAnsi="Arial" w:cs="Arial"/>
                <w:sz w:val="16"/>
                <w:szCs w:val="16"/>
              </w:rPr>
              <w:t>21.06.2014</w:t>
            </w:r>
          </w:p>
        </w:tc>
        <w:tc>
          <w:tcPr>
            <w:tcW w:w="8043" w:type="dxa"/>
            <w:shd w:val="clear" w:color="auto" w:fill="auto"/>
            <w:vAlign w:val="center"/>
          </w:tcPr>
          <w:p w:rsidR="00811FDF" w:rsidRPr="00025788" w:rsidRDefault="00022980" w:rsidP="002D63C9">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684/2014 of 20 June 2014</w:t>
            </w:r>
          </w:p>
        </w:tc>
      </w:tr>
      <w:tr w:rsidR="001E450E" w:rsidRPr="00025788" w:rsidTr="002D63C9">
        <w:tc>
          <w:tcPr>
            <w:tcW w:w="992" w:type="dxa"/>
            <w:shd w:val="clear" w:color="auto" w:fill="auto"/>
          </w:tcPr>
          <w:p w:rsidR="001E450E" w:rsidRPr="00025788" w:rsidRDefault="001E450E" w:rsidP="006270C3">
            <w:pPr>
              <w:autoSpaceDE w:val="0"/>
              <w:autoSpaceDN w:val="0"/>
              <w:adjustRightInd w:val="0"/>
              <w:rPr>
                <w:rFonts w:ascii="Arial" w:hAnsi="Arial" w:cs="Arial"/>
                <w:sz w:val="16"/>
                <w:szCs w:val="16"/>
              </w:rPr>
            </w:pPr>
            <w:r w:rsidRPr="00025788">
              <w:rPr>
                <w:rFonts w:ascii="Arial" w:hAnsi="Arial" w:cs="Arial"/>
                <w:sz w:val="16"/>
                <w:szCs w:val="16"/>
              </w:rPr>
              <w:t>L232/10</w:t>
            </w:r>
          </w:p>
        </w:tc>
        <w:tc>
          <w:tcPr>
            <w:tcW w:w="1134" w:type="dxa"/>
            <w:shd w:val="clear" w:color="auto" w:fill="auto"/>
          </w:tcPr>
          <w:p w:rsidR="001E450E" w:rsidRPr="00025788" w:rsidRDefault="001E450E" w:rsidP="000365FD">
            <w:pPr>
              <w:autoSpaceDE w:val="0"/>
              <w:autoSpaceDN w:val="0"/>
              <w:adjustRightInd w:val="0"/>
              <w:rPr>
                <w:rFonts w:ascii="Arial" w:hAnsi="Arial" w:cs="Arial"/>
                <w:sz w:val="16"/>
                <w:szCs w:val="16"/>
              </w:rPr>
            </w:pPr>
            <w:r w:rsidRPr="00025788">
              <w:rPr>
                <w:rFonts w:ascii="Arial" w:hAnsi="Arial" w:cs="Arial"/>
                <w:sz w:val="16"/>
                <w:szCs w:val="16"/>
              </w:rPr>
              <w:t>05.08.2014</w:t>
            </w:r>
          </w:p>
        </w:tc>
        <w:tc>
          <w:tcPr>
            <w:tcW w:w="8043" w:type="dxa"/>
            <w:shd w:val="clear" w:color="auto" w:fill="auto"/>
            <w:vAlign w:val="center"/>
          </w:tcPr>
          <w:p w:rsidR="001E450E" w:rsidRPr="00025788" w:rsidRDefault="001E450E" w:rsidP="002D63C9">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847/2014 of 4 August 2014</w:t>
            </w:r>
          </w:p>
        </w:tc>
      </w:tr>
      <w:tr w:rsidR="001E450E" w:rsidRPr="00025788" w:rsidTr="002D63C9">
        <w:tc>
          <w:tcPr>
            <w:tcW w:w="992" w:type="dxa"/>
            <w:shd w:val="clear" w:color="auto" w:fill="auto"/>
          </w:tcPr>
          <w:p w:rsidR="001E450E" w:rsidRPr="00025788" w:rsidRDefault="001E450E" w:rsidP="006270C3">
            <w:pPr>
              <w:autoSpaceDE w:val="0"/>
              <w:autoSpaceDN w:val="0"/>
              <w:adjustRightInd w:val="0"/>
              <w:rPr>
                <w:rFonts w:ascii="Arial" w:hAnsi="Arial" w:cs="Arial"/>
                <w:sz w:val="16"/>
                <w:szCs w:val="16"/>
              </w:rPr>
            </w:pPr>
            <w:r w:rsidRPr="00025788">
              <w:rPr>
                <w:rFonts w:ascii="Arial" w:hAnsi="Arial" w:cs="Arial"/>
                <w:sz w:val="16"/>
                <w:szCs w:val="16"/>
              </w:rPr>
              <w:t>L232/13</w:t>
            </w:r>
          </w:p>
        </w:tc>
        <w:tc>
          <w:tcPr>
            <w:tcW w:w="1134" w:type="dxa"/>
            <w:shd w:val="clear" w:color="auto" w:fill="auto"/>
          </w:tcPr>
          <w:p w:rsidR="001E450E" w:rsidRPr="00025788" w:rsidRDefault="001E450E" w:rsidP="000365FD">
            <w:pPr>
              <w:autoSpaceDE w:val="0"/>
              <w:autoSpaceDN w:val="0"/>
              <w:adjustRightInd w:val="0"/>
              <w:rPr>
                <w:rFonts w:ascii="Arial" w:hAnsi="Arial" w:cs="Arial"/>
                <w:sz w:val="16"/>
                <w:szCs w:val="16"/>
              </w:rPr>
            </w:pPr>
            <w:r w:rsidRPr="00025788">
              <w:rPr>
                <w:rFonts w:ascii="Arial" w:hAnsi="Arial" w:cs="Arial"/>
                <w:sz w:val="16"/>
                <w:szCs w:val="16"/>
              </w:rPr>
              <w:t>05.08.2014</w:t>
            </w:r>
          </w:p>
        </w:tc>
        <w:tc>
          <w:tcPr>
            <w:tcW w:w="8043" w:type="dxa"/>
            <w:shd w:val="clear" w:color="auto" w:fill="auto"/>
            <w:vAlign w:val="center"/>
          </w:tcPr>
          <w:p w:rsidR="001E450E" w:rsidRDefault="001E450E" w:rsidP="002D63C9">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848/2014 of 4 August 2014</w:t>
            </w:r>
          </w:p>
          <w:p w:rsidR="00020D80" w:rsidRPr="00025788" w:rsidRDefault="00020D80" w:rsidP="00020D80">
            <w:pPr>
              <w:autoSpaceDE w:val="0"/>
              <w:autoSpaceDN w:val="0"/>
              <w:adjustRightInd w:val="0"/>
              <w:ind w:left="657" w:hanging="657"/>
              <w:rPr>
                <w:rFonts w:ascii="Arial" w:hAnsi="Arial" w:cs="Arial"/>
                <w:sz w:val="16"/>
                <w:szCs w:val="16"/>
              </w:rPr>
            </w:pPr>
            <w:r w:rsidRPr="00025788">
              <w:rPr>
                <w:rFonts w:ascii="Arial" w:hAnsi="Arial" w:cs="Arial"/>
                <w:bCs/>
                <w:sz w:val="16"/>
                <w:szCs w:val="16"/>
              </w:rPr>
              <w:tab/>
            </w:r>
            <w:r w:rsidRPr="001D35C5">
              <w:rPr>
                <w:rFonts w:ascii="Arial" w:hAnsi="Arial" w:cs="Arial"/>
                <w:bCs/>
                <w:sz w:val="16"/>
                <w:szCs w:val="16"/>
              </w:rPr>
              <w:t>Amended by: L182/18, 10.07.2015, Commission Implementing Regulation (EU) 2015/1114 of 9 July 2015</w:t>
            </w:r>
          </w:p>
        </w:tc>
      </w:tr>
      <w:tr w:rsidR="001E450E" w:rsidRPr="00025788" w:rsidTr="002D63C9">
        <w:tc>
          <w:tcPr>
            <w:tcW w:w="992" w:type="dxa"/>
            <w:shd w:val="clear" w:color="auto" w:fill="auto"/>
          </w:tcPr>
          <w:p w:rsidR="001E450E" w:rsidRPr="00025788" w:rsidRDefault="001E450E" w:rsidP="006270C3">
            <w:pPr>
              <w:autoSpaceDE w:val="0"/>
              <w:autoSpaceDN w:val="0"/>
              <w:adjustRightInd w:val="0"/>
              <w:rPr>
                <w:rFonts w:ascii="Arial" w:hAnsi="Arial" w:cs="Arial"/>
                <w:sz w:val="16"/>
                <w:szCs w:val="16"/>
              </w:rPr>
            </w:pPr>
            <w:r w:rsidRPr="00025788">
              <w:rPr>
                <w:rFonts w:ascii="Arial" w:hAnsi="Arial" w:cs="Arial"/>
                <w:sz w:val="16"/>
                <w:szCs w:val="16"/>
              </w:rPr>
              <w:t>L232/16</w:t>
            </w:r>
          </w:p>
        </w:tc>
        <w:tc>
          <w:tcPr>
            <w:tcW w:w="1134" w:type="dxa"/>
            <w:shd w:val="clear" w:color="auto" w:fill="auto"/>
          </w:tcPr>
          <w:p w:rsidR="001E450E" w:rsidRPr="00025788" w:rsidRDefault="001E450E" w:rsidP="000365FD">
            <w:pPr>
              <w:autoSpaceDE w:val="0"/>
              <w:autoSpaceDN w:val="0"/>
              <w:adjustRightInd w:val="0"/>
              <w:rPr>
                <w:rFonts w:ascii="Arial" w:hAnsi="Arial" w:cs="Arial"/>
                <w:sz w:val="16"/>
                <w:szCs w:val="16"/>
              </w:rPr>
            </w:pPr>
            <w:r w:rsidRPr="00025788">
              <w:rPr>
                <w:rFonts w:ascii="Arial" w:hAnsi="Arial" w:cs="Arial"/>
                <w:sz w:val="16"/>
                <w:szCs w:val="16"/>
              </w:rPr>
              <w:t>05.08.2014</w:t>
            </w:r>
          </w:p>
        </w:tc>
        <w:tc>
          <w:tcPr>
            <w:tcW w:w="8043" w:type="dxa"/>
            <w:shd w:val="clear" w:color="auto" w:fill="auto"/>
            <w:vAlign w:val="center"/>
          </w:tcPr>
          <w:p w:rsidR="001E450E" w:rsidRPr="00025788" w:rsidRDefault="001E450E" w:rsidP="002D63C9">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849/2014 of 4 August 2014</w:t>
            </w:r>
          </w:p>
        </w:tc>
      </w:tr>
      <w:tr w:rsidR="001E450E" w:rsidRPr="00025788" w:rsidTr="002D63C9">
        <w:tc>
          <w:tcPr>
            <w:tcW w:w="992" w:type="dxa"/>
            <w:shd w:val="clear" w:color="auto" w:fill="auto"/>
          </w:tcPr>
          <w:p w:rsidR="001E450E" w:rsidRPr="00025788" w:rsidRDefault="001E450E" w:rsidP="006270C3">
            <w:pPr>
              <w:autoSpaceDE w:val="0"/>
              <w:autoSpaceDN w:val="0"/>
              <w:adjustRightInd w:val="0"/>
              <w:rPr>
                <w:rFonts w:ascii="Arial" w:hAnsi="Arial" w:cs="Arial"/>
                <w:sz w:val="16"/>
                <w:szCs w:val="16"/>
              </w:rPr>
            </w:pPr>
            <w:r w:rsidRPr="00025788">
              <w:rPr>
                <w:rFonts w:ascii="Arial" w:hAnsi="Arial" w:cs="Arial"/>
                <w:sz w:val="16"/>
                <w:szCs w:val="16"/>
              </w:rPr>
              <w:t>L233/22</w:t>
            </w:r>
          </w:p>
        </w:tc>
        <w:tc>
          <w:tcPr>
            <w:tcW w:w="1134" w:type="dxa"/>
            <w:shd w:val="clear" w:color="auto" w:fill="auto"/>
          </w:tcPr>
          <w:p w:rsidR="001E450E" w:rsidRPr="00025788" w:rsidRDefault="001E450E" w:rsidP="000365FD">
            <w:pPr>
              <w:autoSpaceDE w:val="0"/>
              <w:autoSpaceDN w:val="0"/>
              <w:adjustRightInd w:val="0"/>
              <w:rPr>
                <w:rFonts w:ascii="Arial" w:hAnsi="Arial" w:cs="Arial"/>
                <w:sz w:val="16"/>
                <w:szCs w:val="16"/>
              </w:rPr>
            </w:pPr>
            <w:r w:rsidRPr="00025788">
              <w:rPr>
                <w:rFonts w:ascii="Arial" w:hAnsi="Arial" w:cs="Arial"/>
                <w:sz w:val="16"/>
                <w:szCs w:val="16"/>
              </w:rPr>
              <w:t>06.08.2014</w:t>
            </w:r>
          </w:p>
        </w:tc>
        <w:tc>
          <w:tcPr>
            <w:tcW w:w="8043" w:type="dxa"/>
            <w:shd w:val="clear" w:color="auto" w:fill="auto"/>
            <w:vAlign w:val="center"/>
          </w:tcPr>
          <w:p w:rsidR="001E450E" w:rsidRPr="00025788" w:rsidRDefault="001E450E" w:rsidP="002D63C9">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852/2014 of 5 August 2014</w:t>
            </w:r>
          </w:p>
        </w:tc>
      </w:tr>
      <w:tr w:rsidR="001E450E" w:rsidRPr="00025788" w:rsidTr="002D63C9">
        <w:tc>
          <w:tcPr>
            <w:tcW w:w="992" w:type="dxa"/>
            <w:shd w:val="clear" w:color="auto" w:fill="auto"/>
          </w:tcPr>
          <w:p w:rsidR="001E450E" w:rsidRPr="00025788" w:rsidRDefault="009A1E15" w:rsidP="006270C3">
            <w:pPr>
              <w:autoSpaceDE w:val="0"/>
              <w:autoSpaceDN w:val="0"/>
              <w:adjustRightInd w:val="0"/>
              <w:rPr>
                <w:rFonts w:ascii="Arial" w:hAnsi="Arial" w:cs="Arial"/>
                <w:sz w:val="16"/>
                <w:szCs w:val="16"/>
              </w:rPr>
            </w:pPr>
            <w:r w:rsidRPr="00025788">
              <w:rPr>
                <w:rFonts w:ascii="Arial" w:hAnsi="Arial" w:cs="Arial"/>
                <w:sz w:val="16"/>
                <w:szCs w:val="16"/>
              </w:rPr>
              <w:t>L296/19</w:t>
            </w:r>
          </w:p>
        </w:tc>
        <w:tc>
          <w:tcPr>
            <w:tcW w:w="1134" w:type="dxa"/>
            <w:shd w:val="clear" w:color="auto" w:fill="auto"/>
          </w:tcPr>
          <w:p w:rsidR="001E450E" w:rsidRPr="00025788" w:rsidRDefault="009A1E15" w:rsidP="000365FD">
            <w:pPr>
              <w:autoSpaceDE w:val="0"/>
              <w:autoSpaceDN w:val="0"/>
              <w:adjustRightInd w:val="0"/>
              <w:rPr>
                <w:rFonts w:ascii="Arial" w:hAnsi="Arial" w:cs="Arial"/>
                <w:sz w:val="16"/>
                <w:szCs w:val="16"/>
              </w:rPr>
            </w:pPr>
            <w:r w:rsidRPr="00025788">
              <w:rPr>
                <w:rFonts w:ascii="Arial" w:hAnsi="Arial" w:cs="Arial"/>
                <w:sz w:val="16"/>
                <w:szCs w:val="16"/>
              </w:rPr>
              <w:t>14.10.2014</w:t>
            </w:r>
          </w:p>
        </w:tc>
        <w:tc>
          <w:tcPr>
            <w:tcW w:w="8043" w:type="dxa"/>
            <w:shd w:val="clear" w:color="auto" w:fill="auto"/>
            <w:vAlign w:val="center"/>
          </w:tcPr>
          <w:p w:rsidR="001E450E" w:rsidRPr="00025788" w:rsidRDefault="009A1E15" w:rsidP="002D63C9">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1076/2014 of 13 October 2014</w:t>
            </w:r>
          </w:p>
        </w:tc>
      </w:tr>
      <w:tr w:rsidR="001E450E" w:rsidRPr="00025788" w:rsidTr="002D63C9">
        <w:tc>
          <w:tcPr>
            <w:tcW w:w="992" w:type="dxa"/>
            <w:shd w:val="clear" w:color="auto" w:fill="auto"/>
          </w:tcPr>
          <w:p w:rsidR="001E450E" w:rsidRPr="00025788" w:rsidRDefault="009A1E15" w:rsidP="006270C3">
            <w:pPr>
              <w:autoSpaceDE w:val="0"/>
              <w:autoSpaceDN w:val="0"/>
              <w:adjustRightInd w:val="0"/>
              <w:rPr>
                <w:rFonts w:ascii="Arial" w:hAnsi="Arial" w:cs="Arial"/>
                <w:sz w:val="16"/>
                <w:szCs w:val="16"/>
              </w:rPr>
            </w:pPr>
            <w:r w:rsidRPr="00025788">
              <w:rPr>
                <w:rFonts w:ascii="Arial" w:hAnsi="Arial" w:cs="Arial"/>
                <w:sz w:val="16"/>
                <w:szCs w:val="16"/>
              </w:rPr>
              <w:t>L298/5</w:t>
            </w:r>
          </w:p>
        </w:tc>
        <w:tc>
          <w:tcPr>
            <w:tcW w:w="1134" w:type="dxa"/>
            <w:shd w:val="clear" w:color="auto" w:fill="auto"/>
          </w:tcPr>
          <w:p w:rsidR="009A1E15" w:rsidRPr="00025788" w:rsidRDefault="009A1E15" w:rsidP="000365FD">
            <w:pPr>
              <w:autoSpaceDE w:val="0"/>
              <w:autoSpaceDN w:val="0"/>
              <w:adjustRightInd w:val="0"/>
              <w:rPr>
                <w:rFonts w:ascii="Arial" w:hAnsi="Arial" w:cs="Arial"/>
                <w:sz w:val="16"/>
                <w:szCs w:val="16"/>
              </w:rPr>
            </w:pPr>
            <w:r w:rsidRPr="00025788">
              <w:rPr>
                <w:rFonts w:ascii="Arial" w:hAnsi="Arial" w:cs="Arial"/>
                <w:sz w:val="16"/>
                <w:szCs w:val="16"/>
              </w:rPr>
              <w:t>16.10.2014</w:t>
            </w:r>
          </w:p>
        </w:tc>
        <w:tc>
          <w:tcPr>
            <w:tcW w:w="8043" w:type="dxa"/>
            <w:shd w:val="clear" w:color="auto" w:fill="auto"/>
            <w:vAlign w:val="center"/>
          </w:tcPr>
          <w:p w:rsidR="001E450E" w:rsidRPr="00025788" w:rsidRDefault="009A1E15" w:rsidP="002D63C9">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1083/2014 of 15 October 2014</w:t>
            </w:r>
          </w:p>
        </w:tc>
      </w:tr>
      <w:tr w:rsidR="001E450E" w:rsidRPr="00025788" w:rsidTr="002D63C9">
        <w:tc>
          <w:tcPr>
            <w:tcW w:w="992" w:type="dxa"/>
            <w:shd w:val="clear" w:color="auto" w:fill="auto"/>
          </w:tcPr>
          <w:p w:rsidR="001E450E" w:rsidRPr="00025788" w:rsidRDefault="009A1E15" w:rsidP="006270C3">
            <w:pPr>
              <w:autoSpaceDE w:val="0"/>
              <w:autoSpaceDN w:val="0"/>
              <w:adjustRightInd w:val="0"/>
              <w:rPr>
                <w:rFonts w:ascii="Arial" w:hAnsi="Arial" w:cs="Arial"/>
                <w:sz w:val="16"/>
                <w:szCs w:val="16"/>
              </w:rPr>
            </w:pPr>
            <w:r w:rsidRPr="00025788">
              <w:rPr>
                <w:rFonts w:ascii="Arial" w:hAnsi="Arial" w:cs="Arial"/>
                <w:sz w:val="16"/>
                <w:szCs w:val="16"/>
              </w:rPr>
              <w:t>L301/16</w:t>
            </w:r>
          </w:p>
        </w:tc>
        <w:tc>
          <w:tcPr>
            <w:tcW w:w="1134" w:type="dxa"/>
            <w:shd w:val="clear" w:color="auto" w:fill="auto"/>
          </w:tcPr>
          <w:p w:rsidR="001E450E" w:rsidRPr="00025788" w:rsidRDefault="009A1E15" w:rsidP="000365FD">
            <w:pPr>
              <w:autoSpaceDE w:val="0"/>
              <w:autoSpaceDN w:val="0"/>
              <w:adjustRightInd w:val="0"/>
              <w:rPr>
                <w:rFonts w:ascii="Arial" w:hAnsi="Arial" w:cs="Arial"/>
                <w:sz w:val="16"/>
                <w:szCs w:val="16"/>
              </w:rPr>
            </w:pPr>
            <w:r w:rsidRPr="00025788">
              <w:rPr>
                <w:rFonts w:ascii="Arial" w:hAnsi="Arial" w:cs="Arial"/>
                <w:sz w:val="16"/>
                <w:szCs w:val="16"/>
              </w:rPr>
              <w:t>21.10.2014</w:t>
            </w:r>
          </w:p>
        </w:tc>
        <w:tc>
          <w:tcPr>
            <w:tcW w:w="8043" w:type="dxa"/>
            <w:shd w:val="clear" w:color="auto" w:fill="auto"/>
            <w:vAlign w:val="center"/>
          </w:tcPr>
          <w:p w:rsidR="001E450E" w:rsidRPr="00025788" w:rsidRDefault="009A1E15" w:rsidP="002D63C9">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1108/2014 of 20 October 2014</w:t>
            </w:r>
          </w:p>
        </w:tc>
      </w:tr>
      <w:tr w:rsidR="009A1E15" w:rsidRPr="00025788" w:rsidTr="002D63C9">
        <w:tc>
          <w:tcPr>
            <w:tcW w:w="992" w:type="dxa"/>
            <w:shd w:val="clear" w:color="auto" w:fill="auto"/>
          </w:tcPr>
          <w:p w:rsidR="009A1E15" w:rsidRPr="00025788" w:rsidRDefault="009A1E15" w:rsidP="006270C3">
            <w:pPr>
              <w:autoSpaceDE w:val="0"/>
              <w:autoSpaceDN w:val="0"/>
              <w:adjustRightInd w:val="0"/>
              <w:rPr>
                <w:rFonts w:ascii="Arial" w:hAnsi="Arial" w:cs="Arial"/>
                <w:sz w:val="16"/>
                <w:szCs w:val="16"/>
              </w:rPr>
            </w:pPr>
            <w:r w:rsidRPr="00025788">
              <w:rPr>
                <w:rFonts w:ascii="Arial" w:hAnsi="Arial" w:cs="Arial"/>
                <w:sz w:val="16"/>
                <w:szCs w:val="16"/>
              </w:rPr>
              <w:t>L301/19</w:t>
            </w:r>
          </w:p>
        </w:tc>
        <w:tc>
          <w:tcPr>
            <w:tcW w:w="1134" w:type="dxa"/>
            <w:shd w:val="clear" w:color="auto" w:fill="auto"/>
          </w:tcPr>
          <w:p w:rsidR="009A1E15" w:rsidRPr="00025788" w:rsidRDefault="009A1E15" w:rsidP="000365FD">
            <w:pPr>
              <w:autoSpaceDE w:val="0"/>
              <w:autoSpaceDN w:val="0"/>
              <w:adjustRightInd w:val="0"/>
              <w:rPr>
                <w:rFonts w:ascii="Arial" w:hAnsi="Arial" w:cs="Arial"/>
                <w:sz w:val="16"/>
                <w:szCs w:val="16"/>
              </w:rPr>
            </w:pPr>
            <w:r w:rsidRPr="00025788">
              <w:rPr>
                <w:rFonts w:ascii="Arial" w:hAnsi="Arial" w:cs="Arial"/>
                <w:sz w:val="16"/>
                <w:szCs w:val="16"/>
              </w:rPr>
              <w:t>21.10.2014</w:t>
            </w:r>
          </w:p>
        </w:tc>
        <w:tc>
          <w:tcPr>
            <w:tcW w:w="8043" w:type="dxa"/>
            <w:shd w:val="clear" w:color="auto" w:fill="auto"/>
            <w:vAlign w:val="center"/>
          </w:tcPr>
          <w:p w:rsidR="009A1E15" w:rsidRPr="00025788" w:rsidRDefault="009A1E15" w:rsidP="002D63C9">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1109/2014 of 20 October 2014</w:t>
            </w:r>
          </w:p>
        </w:tc>
      </w:tr>
      <w:tr w:rsidR="009A1E15" w:rsidRPr="00025788" w:rsidTr="002D63C9">
        <w:tc>
          <w:tcPr>
            <w:tcW w:w="992" w:type="dxa"/>
            <w:shd w:val="clear" w:color="auto" w:fill="auto"/>
          </w:tcPr>
          <w:p w:rsidR="009A1E15" w:rsidRPr="00025788" w:rsidRDefault="009A1E15" w:rsidP="006270C3">
            <w:pPr>
              <w:autoSpaceDE w:val="0"/>
              <w:autoSpaceDN w:val="0"/>
              <w:adjustRightInd w:val="0"/>
              <w:rPr>
                <w:rFonts w:ascii="Arial" w:hAnsi="Arial" w:cs="Arial"/>
                <w:sz w:val="16"/>
                <w:szCs w:val="16"/>
              </w:rPr>
            </w:pPr>
            <w:r w:rsidRPr="00025788">
              <w:rPr>
                <w:rFonts w:ascii="Arial" w:hAnsi="Arial" w:cs="Arial"/>
                <w:sz w:val="16"/>
                <w:szCs w:val="16"/>
              </w:rPr>
              <w:t>L302/51</w:t>
            </w:r>
          </w:p>
        </w:tc>
        <w:tc>
          <w:tcPr>
            <w:tcW w:w="1134" w:type="dxa"/>
            <w:shd w:val="clear" w:color="auto" w:fill="auto"/>
          </w:tcPr>
          <w:p w:rsidR="009A1E15" w:rsidRPr="00025788" w:rsidRDefault="009A1E15" w:rsidP="000365FD">
            <w:pPr>
              <w:autoSpaceDE w:val="0"/>
              <w:autoSpaceDN w:val="0"/>
              <w:adjustRightInd w:val="0"/>
              <w:rPr>
                <w:rFonts w:ascii="Arial" w:hAnsi="Arial" w:cs="Arial"/>
                <w:sz w:val="16"/>
                <w:szCs w:val="16"/>
              </w:rPr>
            </w:pPr>
            <w:r w:rsidRPr="00025788">
              <w:rPr>
                <w:rFonts w:ascii="Arial" w:hAnsi="Arial" w:cs="Arial"/>
                <w:sz w:val="16"/>
                <w:szCs w:val="16"/>
              </w:rPr>
              <w:t>22.10.2014</w:t>
            </w:r>
          </w:p>
        </w:tc>
        <w:tc>
          <w:tcPr>
            <w:tcW w:w="8043" w:type="dxa"/>
            <w:shd w:val="clear" w:color="auto" w:fill="auto"/>
            <w:vAlign w:val="center"/>
          </w:tcPr>
          <w:p w:rsidR="009A1E15" w:rsidRPr="00025788" w:rsidRDefault="009A1E15" w:rsidP="002D63C9">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1115/2014 of 21 October 2014</w:t>
            </w:r>
          </w:p>
        </w:tc>
      </w:tr>
      <w:tr w:rsidR="009A1E15" w:rsidRPr="00025788" w:rsidTr="002D63C9">
        <w:tc>
          <w:tcPr>
            <w:tcW w:w="992" w:type="dxa"/>
            <w:shd w:val="clear" w:color="auto" w:fill="auto"/>
          </w:tcPr>
          <w:p w:rsidR="009A1E15" w:rsidRPr="00025788" w:rsidRDefault="009A1E15" w:rsidP="009A1E15">
            <w:pPr>
              <w:autoSpaceDE w:val="0"/>
              <w:autoSpaceDN w:val="0"/>
              <w:adjustRightInd w:val="0"/>
              <w:rPr>
                <w:rFonts w:ascii="Arial" w:hAnsi="Arial" w:cs="Arial"/>
                <w:sz w:val="16"/>
                <w:szCs w:val="16"/>
              </w:rPr>
            </w:pPr>
            <w:r w:rsidRPr="00025788">
              <w:rPr>
                <w:rFonts w:ascii="Arial" w:hAnsi="Arial" w:cs="Arial"/>
                <w:sz w:val="16"/>
                <w:szCs w:val="16"/>
              </w:rPr>
              <w:t>L307/30</w:t>
            </w:r>
          </w:p>
        </w:tc>
        <w:tc>
          <w:tcPr>
            <w:tcW w:w="1134" w:type="dxa"/>
            <w:shd w:val="clear" w:color="auto" w:fill="auto"/>
          </w:tcPr>
          <w:p w:rsidR="009A1E15" w:rsidRPr="00025788" w:rsidRDefault="009A1E15" w:rsidP="009A1E15">
            <w:pPr>
              <w:autoSpaceDE w:val="0"/>
              <w:autoSpaceDN w:val="0"/>
              <w:adjustRightInd w:val="0"/>
              <w:rPr>
                <w:rFonts w:ascii="Arial" w:hAnsi="Arial" w:cs="Arial"/>
                <w:sz w:val="16"/>
                <w:szCs w:val="16"/>
              </w:rPr>
            </w:pPr>
            <w:r w:rsidRPr="00025788">
              <w:rPr>
                <w:rFonts w:ascii="Arial" w:hAnsi="Arial" w:cs="Arial"/>
                <w:sz w:val="16"/>
                <w:szCs w:val="16"/>
              </w:rPr>
              <w:t>28.10.2014</w:t>
            </w:r>
          </w:p>
        </w:tc>
        <w:tc>
          <w:tcPr>
            <w:tcW w:w="8043" w:type="dxa"/>
            <w:shd w:val="clear" w:color="auto" w:fill="auto"/>
            <w:vAlign w:val="center"/>
          </w:tcPr>
          <w:p w:rsidR="009A1E15" w:rsidRPr="00025788" w:rsidRDefault="009A1E15" w:rsidP="002D63C9">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1138/2014 of 27 October 2014</w:t>
            </w:r>
          </w:p>
        </w:tc>
      </w:tr>
      <w:tr w:rsidR="009A1E15" w:rsidRPr="00025788" w:rsidTr="002D63C9">
        <w:tc>
          <w:tcPr>
            <w:tcW w:w="992" w:type="dxa"/>
            <w:shd w:val="clear" w:color="auto" w:fill="auto"/>
          </w:tcPr>
          <w:p w:rsidR="009A1E15" w:rsidRPr="00025788" w:rsidRDefault="00023159" w:rsidP="006270C3">
            <w:pPr>
              <w:autoSpaceDE w:val="0"/>
              <w:autoSpaceDN w:val="0"/>
              <w:adjustRightInd w:val="0"/>
              <w:rPr>
                <w:rFonts w:ascii="Arial" w:hAnsi="Arial" w:cs="Arial"/>
                <w:sz w:val="16"/>
                <w:szCs w:val="16"/>
              </w:rPr>
            </w:pPr>
            <w:r w:rsidRPr="00025788">
              <w:rPr>
                <w:rFonts w:ascii="Arial" w:hAnsi="Arial" w:cs="Arial"/>
                <w:sz w:val="16"/>
                <w:szCs w:val="16"/>
              </w:rPr>
              <w:t>L331/18</w:t>
            </w:r>
          </w:p>
        </w:tc>
        <w:tc>
          <w:tcPr>
            <w:tcW w:w="1134" w:type="dxa"/>
            <w:shd w:val="clear" w:color="auto" w:fill="auto"/>
          </w:tcPr>
          <w:p w:rsidR="009A1E15" w:rsidRPr="00025788" w:rsidRDefault="00023159" w:rsidP="000365FD">
            <w:pPr>
              <w:autoSpaceDE w:val="0"/>
              <w:autoSpaceDN w:val="0"/>
              <w:adjustRightInd w:val="0"/>
              <w:rPr>
                <w:rFonts w:ascii="Arial" w:hAnsi="Arial" w:cs="Arial"/>
                <w:sz w:val="16"/>
                <w:szCs w:val="16"/>
              </w:rPr>
            </w:pPr>
            <w:r w:rsidRPr="00025788">
              <w:rPr>
                <w:rFonts w:ascii="Arial" w:hAnsi="Arial" w:cs="Arial"/>
                <w:sz w:val="16"/>
                <w:szCs w:val="16"/>
              </w:rPr>
              <w:t>18.11.2014</w:t>
            </w:r>
          </w:p>
        </w:tc>
        <w:tc>
          <w:tcPr>
            <w:tcW w:w="8043" w:type="dxa"/>
            <w:shd w:val="clear" w:color="auto" w:fill="auto"/>
            <w:vAlign w:val="center"/>
          </w:tcPr>
          <w:p w:rsidR="009A1E15" w:rsidRDefault="00023159" w:rsidP="002D63C9">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1230/2014 of 17 November 2014</w:t>
            </w:r>
          </w:p>
          <w:p w:rsidR="009A0ED6" w:rsidRPr="00025788" w:rsidRDefault="009A0ED6" w:rsidP="009A0ED6">
            <w:pPr>
              <w:autoSpaceDE w:val="0"/>
              <w:autoSpaceDN w:val="0"/>
              <w:adjustRightInd w:val="0"/>
              <w:rPr>
                <w:rFonts w:ascii="Arial" w:hAnsi="Arial" w:cs="Arial"/>
                <w:sz w:val="16"/>
                <w:szCs w:val="16"/>
              </w:rPr>
            </w:pPr>
            <w:r w:rsidRPr="00025788">
              <w:rPr>
                <w:rFonts w:ascii="Arial" w:hAnsi="Arial" w:cs="Arial"/>
                <w:sz w:val="16"/>
                <w:szCs w:val="16"/>
              </w:rPr>
              <w:tab/>
            </w:r>
            <w:r w:rsidRPr="001D35C5">
              <w:rPr>
                <w:rFonts w:ascii="Arial" w:hAnsi="Arial" w:cs="Arial"/>
                <w:sz w:val="16"/>
                <w:szCs w:val="16"/>
              </w:rPr>
              <w:t>Corrected by: L134/32, 30.05.2015, Corrigendum</w:t>
            </w:r>
          </w:p>
        </w:tc>
      </w:tr>
      <w:tr w:rsidR="009A1E15" w:rsidRPr="00025788" w:rsidTr="002D63C9">
        <w:tc>
          <w:tcPr>
            <w:tcW w:w="992" w:type="dxa"/>
            <w:shd w:val="clear" w:color="auto" w:fill="auto"/>
          </w:tcPr>
          <w:p w:rsidR="009A1E15" w:rsidRPr="00025788" w:rsidRDefault="00023159" w:rsidP="006270C3">
            <w:pPr>
              <w:autoSpaceDE w:val="0"/>
              <w:autoSpaceDN w:val="0"/>
              <w:adjustRightInd w:val="0"/>
              <w:rPr>
                <w:rFonts w:ascii="Arial" w:hAnsi="Arial" w:cs="Arial"/>
                <w:sz w:val="16"/>
                <w:szCs w:val="16"/>
              </w:rPr>
            </w:pPr>
            <w:r w:rsidRPr="00025788">
              <w:rPr>
                <w:rFonts w:ascii="Arial" w:hAnsi="Arial" w:cs="Arial"/>
                <w:sz w:val="16"/>
                <w:szCs w:val="16"/>
              </w:rPr>
              <w:t>L332/26</w:t>
            </w:r>
          </w:p>
        </w:tc>
        <w:tc>
          <w:tcPr>
            <w:tcW w:w="1134" w:type="dxa"/>
            <w:shd w:val="clear" w:color="auto" w:fill="auto"/>
          </w:tcPr>
          <w:p w:rsidR="009A1E15" w:rsidRPr="00025788" w:rsidRDefault="00023159" w:rsidP="000365FD">
            <w:pPr>
              <w:autoSpaceDE w:val="0"/>
              <w:autoSpaceDN w:val="0"/>
              <w:adjustRightInd w:val="0"/>
              <w:rPr>
                <w:rFonts w:ascii="Arial" w:hAnsi="Arial" w:cs="Arial"/>
                <w:sz w:val="16"/>
                <w:szCs w:val="16"/>
              </w:rPr>
            </w:pPr>
            <w:r w:rsidRPr="00025788">
              <w:rPr>
                <w:rFonts w:ascii="Arial" w:hAnsi="Arial" w:cs="Arial"/>
                <w:sz w:val="16"/>
                <w:szCs w:val="16"/>
              </w:rPr>
              <w:t>19.11.2014</w:t>
            </w:r>
          </w:p>
        </w:tc>
        <w:tc>
          <w:tcPr>
            <w:tcW w:w="8043" w:type="dxa"/>
            <w:shd w:val="clear" w:color="auto" w:fill="auto"/>
            <w:vAlign w:val="center"/>
          </w:tcPr>
          <w:p w:rsidR="009A1E15" w:rsidRDefault="00023159" w:rsidP="002D63C9">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1236/2014 of 18 November 2014</w:t>
            </w:r>
          </w:p>
          <w:p w:rsidR="00020D80" w:rsidRPr="00025788" w:rsidRDefault="00020D80" w:rsidP="00020D80">
            <w:pPr>
              <w:autoSpaceDE w:val="0"/>
              <w:autoSpaceDN w:val="0"/>
              <w:adjustRightInd w:val="0"/>
              <w:ind w:left="657" w:hanging="657"/>
              <w:rPr>
                <w:rFonts w:ascii="Arial" w:hAnsi="Arial" w:cs="Arial"/>
                <w:sz w:val="16"/>
                <w:szCs w:val="16"/>
              </w:rPr>
            </w:pPr>
            <w:r w:rsidRPr="00025788">
              <w:rPr>
                <w:rFonts w:ascii="Arial" w:hAnsi="Arial" w:cs="Arial"/>
                <w:bCs/>
                <w:sz w:val="16"/>
                <w:szCs w:val="16"/>
              </w:rPr>
              <w:tab/>
            </w:r>
            <w:r w:rsidRPr="001D35C5">
              <w:rPr>
                <w:rFonts w:ascii="Arial" w:hAnsi="Arial" w:cs="Arial"/>
                <w:bCs/>
                <w:sz w:val="16"/>
                <w:szCs w:val="16"/>
              </w:rPr>
              <w:t>Amended by: L182/18, 10.07.2015, Commission Implementing Regulation (EU) 2015/1114 of 9 July 2015</w:t>
            </w:r>
          </w:p>
        </w:tc>
      </w:tr>
      <w:tr w:rsidR="001E450E" w:rsidRPr="00B31FCA" w:rsidTr="002D63C9">
        <w:tc>
          <w:tcPr>
            <w:tcW w:w="992" w:type="dxa"/>
            <w:shd w:val="clear" w:color="auto" w:fill="auto"/>
          </w:tcPr>
          <w:p w:rsidR="001E450E" w:rsidRPr="00025788" w:rsidRDefault="00023159" w:rsidP="006270C3">
            <w:pPr>
              <w:autoSpaceDE w:val="0"/>
              <w:autoSpaceDN w:val="0"/>
              <w:adjustRightInd w:val="0"/>
              <w:rPr>
                <w:rFonts w:ascii="Arial" w:hAnsi="Arial" w:cs="Arial"/>
                <w:sz w:val="16"/>
                <w:szCs w:val="16"/>
              </w:rPr>
            </w:pPr>
            <w:r w:rsidRPr="00025788">
              <w:rPr>
                <w:rFonts w:ascii="Arial" w:hAnsi="Arial" w:cs="Arial"/>
                <w:sz w:val="16"/>
                <w:szCs w:val="16"/>
              </w:rPr>
              <w:t>L335/7</w:t>
            </w:r>
          </w:p>
        </w:tc>
        <w:tc>
          <w:tcPr>
            <w:tcW w:w="1134" w:type="dxa"/>
            <w:shd w:val="clear" w:color="auto" w:fill="auto"/>
          </w:tcPr>
          <w:p w:rsidR="001E450E" w:rsidRPr="00025788" w:rsidRDefault="00023159" w:rsidP="000365FD">
            <w:pPr>
              <w:autoSpaceDE w:val="0"/>
              <w:autoSpaceDN w:val="0"/>
              <w:adjustRightInd w:val="0"/>
              <w:rPr>
                <w:rFonts w:ascii="Arial" w:hAnsi="Arial" w:cs="Arial"/>
                <w:sz w:val="16"/>
                <w:szCs w:val="16"/>
              </w:rPr>
            </w:pPr>
            <w:r w:rsidRPr="00025788">
              <w:rPr>
                <w:rFonts w:ascii="Arial" w:hAnsi="Arial" w:cs="Arial"/>
                <w:sz w:val="16"/>
                <w:szCs w:val="16"/>
              </w:rPr>
              <w:t>22.11.2014</w:t>
            </w:r>
          </w:p>
        </w:tc>
        <w:tc>
          <w:tcPr>
            <w:tcW w:w="8043" w:type="dxa"/>
            <w:shd w:val="clear" w:color="auto" w:fill="auto"/>
            <w:vAlign w:val="center"/>
          </w:tcPr>
          <w:p w:rsidR="001E450E" w:rsidRPr="002C5DD2" w:rsidRDefault="00023159" w:rsidP="002D63C9">
            <w:pPr>
              <w:autoSpaceDE w:val="0"/>
              <w:autoSpaceDN w:val="0"/>
              <w:adjustRightInd w:val="0"/>
              <w:rPr>
                <w:rFonts w:ascii="Arial" w:hAnsi="Arial" w:cs="Arial"/>
                <w:sz w:val="16"/>
                <w:szCs w:val="16"/>
              </w:rPr>
            </w:pPr>
            <w:r w:rsidRPr="00025788">
              <w:rPr>
                <w:rFonts w:ascii="Arial" w:hAnsi="Arial" w:cs="Arial"/>
                <w:sz w:val="16"/>
                <w:szCs w:val="16"/>
              </w:rPr>
              <w:t>Com</w:t>
            </w:r>
            <w:r w:rsidR="00233835">
              <w:rPr>
                <w:rFonts w:ascii="Arial" w:hAnsi="Arial" w:cs="Arial"/>
                <w:sz w:val="16"/>
                <w:szCs w:val="16"/>
              </w:rPr>
              <w:t>m</w:t>
            </w:r>
            <w:r w:rsidRPr="00025788">
              <w:rPr>
                <w:rFonts w:ascii="Arial" w:hAnsi="Arial" w:cs="Arial"/>
                <w:sz w:val="16"/>
                <w:szCs w:val="16"/>
              </w:rPr>
              <w:t>ission Implementing Regulation (EU) No 1249/2014 of 21 November 2014</w:t>
            </w:r>
          </w:p>
        </w:tc>
      </w:tr>
      <w:tr w:rsidR="00233835" w:rsidRPr="004829EA" w:rsidTr="002D63C9">
        <w:tc>
          <w:tcPr>
            <w:tcW w:w="992" w:type="dxa"/>
            <w:shd w:val="clear" w:color="auto" w:fill="auto"/>
          </w:tcPr>
          <w:p w:rsidR="00233835" w:rsidRPr="004829EA" w:rsidRDefault="00233835" w:rsidP="006270C3">
            <w:pPr>
              <w:autoSpaceDE w:val="0"/>
              <w:autoSpaceDN w:val="0"/>
              <w:adjustRightInd w:val="0"/>
              <w:rPr>
                <w:rFonts w:ascii="Arial" w:hAnsi="Arial" w:cs="Arial"/>
                <w:sz w:val="16"/>
                <w:szCs w:val="16"/>
              </w:rPr>
            </w:pPr>
            <w:r w:rsidRPr="004829EA">
              <w:rPr>
                <w:rFonts w:ascii="Arial" w:hAnsi="Arial" w:cs="Arial"/>
                <w:sz w:val="16"/>
                <w:szCs w:val="16"/>
              </w:rPr>
              <w:t>L8/4</w:t>
            </w:r>
          </w:p>
        </w:tc>
        <w:tc>
          <w:tcPr>
            <w:tcW w:w="1134" w:type="dxa"/>
            <w:shd w:val="clear" w:color="auto" w:fill="auto"/>
          </w:tcPr>
          <w:p w:rsidR="00233835" w:rsidRPr="004829EA" w:rsidRDefault="00233835" w:rsidP="000365FD">
            <w:pPr>
              <w:autoSpaceDE w:val="0"/>
              <w:autoSpaceDN w:val="0"/>
              <w:adjustRightInd w:val="0"/>
              <w:rPr>
                <w:rFonts w:ascii="Arial" w:hAnsi="Arial" w:cs="Arial"/>
                <w:sz w:val="16"/>
                <w:szCs w:val="16"/>
              </w:rPr>
            </w:pPr>
            <w:r w:rsidRPr="004829EA">
              <w:rPr>
                <w:rFonts w:ascii="Arial" w:hAnsi="Arial" w:cs="Arial"/>
                <w:sz w:val="16"/>
                <w:szCs w:val="16"/>
              </w:rPr>
              <w:t>14.01.2015</w:t>
            </w:r>
          </w:p>
        </w:tc>
        <w:tc>
          <w:tcPr>
            <w:tcW w:w="8043" w:type="dxa"/>
            <w:shd w:val="clear" w:color="auto" w:fill="auto"/>
            <w:vAlign w:val="center"/>
          </w:tcPr>
          <w:p w:rsidR="00233835" w:rsidRPr="004829EA" w:rsidRDefault="00233835" w:rsidP="002D63C9">
            <w:pPr>
              <w:autoSpaceDE w:val="0"/>
              <w:autoSpaceDN w:val="0"/>
              <w:adjustRightInd w:val="0"/>
              <w:rPr>
                <w:rFonts w:ascii="Arial" w:hAnsi="Arial" w:cs="Arial"/>
                <w:sz w:val="16"/>
                <w:szCs w:val="16"/>
              </w:rPr>
            </w:pPr>
            <w:r w:rsidRPr="004829EA">
              <w:rPr>
                <w:rFonts w:ascii="Arial" w:hAnsi="Arial" w:cs="Arial"/>
                <w:sz w:val="16"/>
                <w:szCs w:val="16"/>
              </w:rPr>
              <w:t>Commission Implementing Regulation (EU) 2015/38 of 13 January 2015</w:t>
            </w:r>
          </w:p>
        </w:tc>
      </w:tr>
      <w:tr w:rsidR="00233835" w:rsidRPr="004829EA" w:rsidTr="002D63C9">
        <w:tc>
          <w:tcPr>
            <w:tcW w:w="992" w:type="dxa"/>
            <w:shd w:val="clear" w:color="auto" w:fill="auto"/>
          </w:tcPr>
          <w:p w:rsidR="00233835" w:rsidRPr="004829EA" w:rsidRDefault="00233835" w:rsidP="006270C3">
            <w:pPr>
              <w:autoSpaceDE w:val="0"/>
              <w:autoSpaceDN w:val="0"/>
              <w:adjustRightInd w:val="0"/>
              <w:rPr>
                <w:rFonts w:ascii="Arial" w:hAnsi="Arial" w:cs="Arial"/>
                <w:sz w:val="16"/>
                <w:szCs w:val="16"/>
              </w:rPr>
            </w:pPr>
            <w:r w:rsidRPr="004829EA">
              <w:rPr>
                <w:rFonts w:ascii="Arial" w:hAnsi="Arial" w:cs="Arial"/>
                <w:sz w:val="16"/>
                <w:szCs w:val="16"/>
              </w:rPr>
              <w:t>L9/5</w:t>
            </w:r>
          </w:p>
        </w:tc>
        <w:tc>
          <w:tcPr>
            <w:tcW w:w="1134" w:type="dxa"/>
            <w:shd w:val="clear" w:color="auto" w:fill="auto"/>
          </w:tcPr>
          <w:p w:rsidR="00233835" w:rsidRPr="004829EA" w:rsidRDefault="00233835" w:rsidP="000365FD">
            <w:pPr>
              <w:autoSpaceDE w:val="0"/>
              <w:autoSpaceDN w:val="0"/>
              <w:adjustRightInd w:val="0"/>
              <w:rPr>
                <w:rFonts w:ascii="Arial" w:hAnsi="Arial" w:cs="Arial"/>
                <w:sz w:val="16"/>
                <w:szCs w:val="16"/>
              </w:rPr>
            </w:pPr>
            <w:r w:rsidRPr="004829EA">
              <w:rPr>
                <w:rFonts w:ascii="Arial" w:hAnsi="Arial" w:cs="Arial"/>
                <w:sz w:val="16"/>
                <w:szCs w:val="16"/>
              </w:rPr>
              <w:t>15.01.2015</w:t>
            </w:r>
          </w:p>
        </w:tc>
        <w:tc>
          <w:tcPr>
            <w:tcW w:w="8043" w:type="dxa"/>
            <w:shd w:val="clear" w:color="auto" w:fill="auto"/>
            <w:vAlign w:val="center"/>
          </w:tcPr>
          <w:p w:rsidR="00233835" w:rsidRPr="004829EA" w:rsidRDefault="00233835" w:rsidP="002D63C9">
            <w:pPr>
              <w:autoSpaceDE w:val="0"/>
              <w:autoSpaceDN w:val="0"/>
              <w:adjustRightInd w:val="0"/>
              <w:rPr>
                <w:rFonts w:ascii="Arial" w:hAnsi="Arial" w:cs="Arial"/>
                <w:sz w:val="16"/>
                <w:szCs w:val="16"/>
              </w:rPr>
            </w:pPr>
            <w:r w:rsidRPr="004829EA">
              <w:rPr>
                <w:rFonts w:ascii="Arial" w:hAnsi="Arial" w:cs="Arial"/>
                <w:sz w:val="16"/>
                <w:szCs w:val="16"/>
              </w:rPr>
              <w:t>Commission Implementing Regulation (EU) 2015/46 of 14 January 2015</w:t>
            </w:r>
          </w:p>
        </w:tc>
      </w:tr>
      <w:tr w:rsidR="00233835" w:rsidRPr="00B31FCA" w:rsidTr="002D63C9">
        <w:tc>
          <w:tcPr>
            <w:tcW w:w="992" w:type="dxa"/>
            <w:shd w:val="clear" w:color="auto" w:fill="auto"/>
          </w:tcPr>
          <w:p w:rsidR="00233835" w:rsidRPr="004829EA" w:rsidRDefault="00233835" w:rsidP="006270C3">
            <w:pPr>
              <w:autoSpaceDE w:val="0"/>
              <w:autoSpaceDN w:val="0"/>
              <w:adjustRightInd w:val="0"/>
              <w:rPr>
                <w:rFonts w:ascii="Arial" w:hAnsi="Arial" w:cs="Arial"/>
                <w:sz w:val="16"/>
                <w:szCs w:val="16"/>
              </w:rPr>
            </w:pPr>
            <w:r w:rsidRPr="004829EA">
              <w:rPr>
                <w:rFonts w:ascii="Arial" w:hAnsi="Arial" w:cs="Arial"/>
                <w:sz w:val="16"/>
                <w:szCs w:val="16"/>
              </w:rPr>
              <w:t>L9/8</w:t>
            </w:r>
          </w:p>
        </w:tc>
        <w:tc>
          <w:tcPr>
            <w:tcW w:w="1134" w:type="dxa"/>
            <w:shd w:val="clear" w:color="auto" w:fill="auto"/>
          </w:tcPr>
          <w:p w:rsidR="00233835" w:rsidRPr="004829EA" w:rsidRDefault="00233835" w:rsidP="000365FD">
            <w:pPr>
              <w:autoSpaceDE w:val="0"/>
              <w:autoSpaceDN w:val="0"/>
              <w:adjustRightInd w:val="0"/>
              <w:rPr>
                <w:rFonts w:ascii="Arial" w:hAnsi="Arial" w:cs="Arial"/>
                <w:sz w:val="16"/>
                <w:szCs w:val="16"/>
              </w:rPr>
            </w:pPr>
            <w:r w:rsidRPr="004829EA">
              <w:rPr>
                <w:rFonts w:ascii="Arial" w:hAnsi="Arial" w:cs="Arial"/>
                <w:sz w:val="16"/>
                <w:szCs w:val="16"/>
              </w:rPr>
              <w:t>15.01.2015</w:t>
            </w:r>
          </w:p>
        </w:tc>
        <w:tc>
          <w:tcPr>
            <w:tcW w:w="8043" w:type="dxa"/>
            <w:shd w:val="clear" w:color="auto" w:fill="auto"/>
            <w:vAlign w:val="center"/>
          </w:tcPr>
          <w:p w:rsidR="00233835" w:rsidRPr="00025788" w:rsidRDefault="00233835" w:rsidP="002D63C9">
            <w:pPr>
              <w:autoSpaceDE w:val="0"/>
              <w:autoSpaceDN w:val="0"/>
              <w:adjustRightInd w:val="0"/>
              <w:rPr>
                <w:rFonts w:ascii="Arial" w:hAnsi="Arial" w:cs="Arial"/>
                <w:sz w:val="16"/>
                <w:szCs w:val="16"/>
              </w:rPr>
            </w:pPr>
            <w:r w:rsidRPr="004829EA">
              <w:rPr>
                <w:rFonts w:ascii="Arial" w:hAnsi="Arial" w:cs="Arial"/>
                <w:sz w:val="16"/>
                <w:szCs w:val="16"/>
              </w:rPr>
              <w:t>Commission Implementing Regulation (EU) 2015/47 of 14 January 2015</w:t>
            </w:r>
          </w:p>
        </w:tc>
      </w:tr>
      <w:tr w:rsidR="00C312B6" w:rsidRPr="001D35C5" w:rsidTr="002D63C9">
        <w:tc>
          <w:tcPr>
            <w:tcW w:w="992" w:type="dxa"/>
            <w:shd w:val="clear" w:color="auto" w:fill="auto"/>
          </w:tcPr>
          <w:p w:rsidR="00C312B6" w:rsidRPr="001D35C5" w:rsidRDefault="00C312B6" w:rsidP="006270C3">
            <w:pPr>
              <w:autoSpaceDE w:val="0"/>
              <w:autoSpaceDN w:val="0"/>
              <w:adjustRightInd w:val="0"/>
              <w:rPr>
                <w:rFonts w:ascii="Arial" w:hAnsi="Arial" w:cs="Arial"/>
                <w:sz w:val="16"/>
                <w:szCs w:val="16"/>
              </w:rPr>
            </w:pPr>
            <w:r w:rsidRPr="001D35C5">
              <w:rPr>
                <w:rFonts w:ascii="Arial" w:hAnsi="Arial" w:cs="Arial"/>
                <w:sz w:val="16"/>
                <w:szCs w:val="16"/>
              </w:rPr>
              <w:t>L41/8</w:t>
            </w:r>
          </w:p>
        </w:tc>
        <w:tc>
          <w:tcPr>
            <w:tcW w:w="1134" w:type="dxa"/>
            <w:shd w:val="clear" w:color="auto" w:fill="auto"/>
          </w:tcPr>
          <w:p w:rsidR="00C312B6" w:rsidRPr="001D35C5" w:rsidRDefault="00C312B6" w:rsidP="00C312B6">
            <w:pPr>
              <w:autoSpaceDE w:val="0"/>
              <w:autoSpaceDN w:val="0"/>
              <w:adjustRightInd w:val="0"/>
              <w:rPr>
                <w:rFonts w:ascii="Arial" w:hAnsi="Arial" w:cs="Arial"/>
                <w:sz w:val="16"/>
                <w:szCs w:val="16"/>
              </w:rPr>
            </w:pPr>
            <w:r w:rsidRPr="001D35C5">
              <w:rPr>
                <w:rFonts w:ascii="Arial" w:hAnsi="Arial" w:cs="Arial"/>
                <w:sz w:val="16"/>
                <w:szCs w:val="16"/>
              </w:rPr>
              <w:t>17.02.2015</w:t>
            </w:r>
          </w:p>
        </w:tc>
        <w:tc>
          <w:tcPr>
            <w:tcW w:w="8043" w:type="dxa"/>
            <w:shd w:val="clear" w:color="auto" w:fill="auto"/>
            <w:vAlign w:val="center"/>
          </w:tcPr>
          <w:p w:rsidR="00C312B6" w:rsidRPr="001D35C5" w:rsidRDefault="00C312B6" w:rsidP="002D63C9">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2015/244 of 16 February 2015</w:t>
            </w:r>
          </w:p>
        </w:tc>
      </w:tr>
      <w:tr w:rsidR="00C312B6" w:rsidRPr="001D35C5" w:rsidTr="002D63C9">
        <w:tc>
          <w:tcPr>
            <w:tcW w:w="992" w:type="dxa"/>
            <w:shd w:val="clear" w:color="auto" w:fill="auto"/>
          </w:tcPr>
          <w:p w:rsidR="00C312B6" w:rsidRPr="001D35C5" w:rsidRDefault="00C312B6" w:rsidP="006270C3">
            <w:pPr>
              <w:autoSpaceDE w:val="0"/>
              <w:autoSpaceDN w:val="0"/>
              <w:adjustRightInd w:val="0"/>
              <w:rPr>
                <w:rFonts w:ascii="Arial" w:hAnsi="Arial" w:cs="Arial"/>
                <w:sz w:val="16"/>
                <w:szCs w:val="16"/>
              </w:rPr>
            </w:pPr>
            <w:r w:rsidRPr="001D35C5">
              <w:rPr>
                <w:rFonts w:ascii="Arial" w:hAnsi="Arial" w:cs="Arial"/>
                <w:sz w:val="16"/>
                <w:szCs w:val="16"/>
              </w:rPr>
              <w:t>L45/10</w:t>
            </w:r>
          </w:p>
        </w:tc>
        <w:tc>
          <w:tcPr>
            <w:tcW w:w="1134" w:type="dxa"/>
            <w:shd w:val="clear" w:color="auto" w:fill="auto"/>
          </w:tcPr>
          <w:p w:rsidR="00C312B6" w:rsidRPr="001D35C5" w:rsidRDefault="00C312B6" w:rsidP="00C312B6">
            <w:pPr>
              <w:autoSpaceDE w:val="0"/>
              <w:autoSpaceDN w:val="0"/>
              <w:adjustRightInd w:val="0"/>
              <w:rPr>
                <w:rFonts w:ascii="Arial" w:hAnsi="Arial" w:cs="Arial"/>
                <w:sz w:val="16"/>
                <w:szCs w:val="16"/>
              </w:rPr>
            </w:pPr>
            <w:r w:rsidRPr="001D35C5">
              <w:rPr>
                <w:rFonts w:ascii="Arial" w:hAnsi="Arial" w:cs="Arial"/>
                <w:sz w:val="16"/>
                <w:szCs w:val="16"/>
              </w:rPr>
              <w:t>19.02.2015</w:t>
            </w:r>
          </w:p>
        </w:tc>
        <w:tc>
          <w:tcPr>
            <w:tcW w:w="8043" w:type="dxa"/>
            <w:shd w:val="clear" w:color="auto" w:fill="auto"/>
            <w:vAlign w:val="center"/>
          </w:tcPr>
          <w:p w:rsidR="00C312B6" w:rsidRPr="001D35C5" w:rsidRDefault="00C312B6" w:rsidP="002D63C9">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2015/264 of 18 February 2015</w:t>
            </w:r>
          </w:p>
        </w:tc>
      </w:tr>
      <w:tr w:rsidR="00C312B6" w:rsidRPr="001D35C5" w:rsidTr="002D63C9">
        <w:tc>
          <w:tcPr>
            <w:tcW w:w="992" w:type="dxa"/>
            <w:shd w:val="clear" w:color="auto" w:fill="auto"/>
          </w:tcPr>
          <w:p w:rsidR="00C312B6" w:rsidRPr="001D35C5" w:rsidRDefault="0091259D" w:rsidP="006270C3">
            <w:pPr>
              <w:autoSpaceDE w:val="0"/>
              <w:autoSpaceDN w:val="0"/>
              <w:adjustRightInd w:val="0"/>
              <w:rPr>
                <w:rFonts w:ascii="Arial" w:hAnsi="Arial" w:cs="Arial"/>
                <w:sz w:val="16"/>
                <w:szCs w:val="16"/>
              </w:rPr>
            </w:pPr>
            <w:r w:rsidRPr="001D35C5">
              <w:rPr>
                <w:rFonts w:ascii="Arial" w:hAnsi="Arial" w:cs="Arial"/>
                <w:sz w:val="16"/>
                <w:szCs w:val="16"/>
              </w:rPr>
              <w:t>L78/5</w:t>
            </w:r>
          </w:p>
        </w:tc>
        <w:tc>
          <w:tcPr>
            <w:tcW w:w="1134" w:type="dxa"/>
            <w:shd w:val="clear" w:color="auto" w:fill="auto"/>
          </w:tcPr>
          <w:p w:rsidR="00C312B6" w:rsidRPr="001D35C5" w:rsidRDefault="0091259D" w:rsidP="00C312B6">
            <w:pPr>
              <w:autoSpaceDE w:val="0"/>
              <w:autoSpaceDN w:val="0"/>
              <w:adjustRightInd w:val="0"/>
              <w:rPr>
                <w:rFonts w:ascii="Arial" w:hAnsi="Arial" w:cs="Arial"/>
                <w:sz w:val="16"/>
                <w:szCs w:val="16"/>
              </w:rPr>
            </w:pPr>
            <w:r w:rsidRPr="001D35C5">
              <w:rPr>
                <w:rFonts w:ascii="Arial" w:hAnsi="Arial" w:cs="Arial"/>
                <w:sz w:val="16"/>
                <w:szCs w:val="16"/>
              </w:rPr>
              <w:t>24.03.2015</w:t>
            </w:r>
          </w:p>
        </w:tc>
        <w:tc>
          <w:tcPr>
            <w:tcW w:w="8043" w:type="dxa"/>
            <w:shd w:val="clear" w:color="auto" w:fill="auto"/>
            <w:vAlign w:val="center"/>
          </w:tcPr>
          <w:p w:rsidR="00C312B6" w:rsidRPr="001D35C5" w:rsidRDefault="0091259D" w:rsidP="002D63C9">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2015/489 of 23 March 2015</w:t>
            </w:r>
          </w:p>
        </w:tc>
      </w:tr>
      <w:tr w:rsidR="0091259D" w:rsidRPr="001D35C5" w:rsidTr="002D63C9">
        <w:tc>
          <w:tcPr>
            <w:tcW w:w="992" w:type="dxa"/>
            <w:shd w:val="clear" w:color="auto" w:fill="auto"/>
          </w:tcPr>
          <w:p w:rsidR="0091259D" w:rsidRPr="001D35C5" w:rsidRDefault="0091259D" w:rsidP="006270C3">
            <w:pPr>
              <w:autoSpaceDE w:val="0"/>
              <w:autoSpaceDN w:val="0"/>
              <w:adjustRightInd w:val="0"/>
              <w:rPr>
                <w:rFonts w:ascii="Arial" w:hAnsi="Arial" w:cs="Arial"/>
                <w:sz w:val="16"/>
                <w:szCs w:val="16"/>
              </w:rPr>
            </w:pPr>
            <w:r w:rsidRPr="001D35C5">
              <w:rPr>
                <w:rFonts w:ascii="Arial" w:hAnsi="Arial" w:cs="Arial"/>
                <w:sz w:val="16"/>
                <w:szCs w:val="16"/>
              </w:rPr>
              <w:t>L79/57</w:t>
            </w:r>
          </w:p>
        </w:tc>
        <w:tc>
          <w:tcPr>
            <w:tcW w:w="1134" w:type="dxa"/>
            <w:shd w:val="clear" w:color="auto" w:fill="auto"/>
          </w:tcPr>
          <w:p w:rsidR="0091259D" w:rsidRPr="001D35C5" w:rsidRDefault="0091259D" w:rsidP="00C312B6">
            <w:pPr>
              <w:autoSpaceDE w:val="0"/>
              <w:autoSpaceDN w:val="0"/>
              <w:adjustRightInd w:val="0"/>
              <w:rPr>
                <w:rFonts w:ascii="Arial" w:hAnsi="Arial" w:cs="Arial"/>
                <w:sz w:val="16"/>
                <w:szCs w:val="16"/>
              </w:rPr>
            </w:pPr>
            <w:r w:rsidRPr="001D35C5">
              <w:rPr>
                <w:rFonts w:ascii="Arial" w:hAnsi="Arial" w:cs="Arial"/>
                <w:sz w:val="16"/>
                <w:szCs w:val="16"/>
              </w:rPr>
              <w:t>25.03.2015</w:t>
            </w:r>
          </w:p>
        </w:tc>
        <w:tc>
          <w:tcPr>
            <w:tcW w:w="8043" w:type="dxa"/>
            <w:shd w:val="clear" w:color="auto" w:fill="auto"/>
            <w:vAlign w:val="center"/>
          </w:tcPr>
          <w:p w:rsidR="0091259D" w:rsidRPr="001D35C5" w:rsidRDefault="0091259D" w:rsidP="002D63C9">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2015/502 of 24 March 2015</w:t>
            </w:r>
          </w:p>
        </w:tc>
      </w:tr>
      <w:tr w:rsidR="00912A27" w:rsidRPr="001D35C5" w:rsidTr="002D63C9">
        <w:tc>
          <w:tcPr>
            <w:tcW w:w="992" w:type="dxa"/>
            <w:shd w:val="clear" w:color="auto" w:fill="auto"/>
          </w:tcPr>
          <w:p w:rsidR="00912A27" w:rsidRPr="001D35C5" w:rsidRDefault="00912A27" w:rsidP="006270C3">
            <w:pPr>
              <w:autoSpaceDE w:val="0"/>
              <w:autoSpaceDN w:val="0"/>
              <w:adjustRightInd w:val="0"/>
              <w:rPr>
                <w:rFonts w:ascii="Arial" w:hAnsi="Arial" w:cs="Arial"/>
                <w:sz w:val="16"/>
                <w:szCs w:val="16"/>
              </w:rPr>
            </w:pPr>
            <w:r w:rsidRPr="001D35C5">
              <w:rPr>
                <w:rFonts w:ascii="Arial" w:hAnsi="Arial" w:cs="Arial"/>
                <w:sz w:val="16"/>
                <w:szCs w:val="16"/>
              </w:rPr>
              <w:t>L82/75</w:t>
            </w:r>
          </w:p>
        </w:tc>
        <w:tc>
          <w:tcPr>
            <w:tcW w:w="1134" w:type="dxa"/>
            <w:shd w:val="clear" w:color="auto" w:fill="auto"/>
          </w:tcPr>
          <w:p w:rsidR="00912A27" w:rsidRPr="001D35C5" w:rsidRDefault="00912A27" w:rsidP="00C312B6">
            <w:pPr>
              <w:autoSpaceDE w:val="0"/>
              <w:autoSpaceDN w:val="0"/>
              <w:adjustRightInd w:val="0"/>
              <w:rPr>
                <w:rFonts w:ascii="Arial" w:hAnsi="Arial" w:cs="Arial"/>
                <w:sz w:val="16"/>
                <w:szCs w:val="16"/>
              </w:rPr>
            </w:pPr>
            <w:r w:rsidRPr="001D35C5">
              <w:rPr>
                <w:rFonts w:ascii="Arial" w:hAnsi="Arial" w:cs="Arial"/>
                <w:sz w:val="16"/>
                <w:szCs w:val="16"/>
              </w:rPr>
              <w:t>27.03.2015</w:t>
            </w:r>
          </w:p>
        </w:tc>
        <w:tc>
          <w:tcPr>
            <w:tcW w:w="8043" w:type="dxa"/>
            <w:shd w:val="clear" w:color="auto" w:fill="auto"/>
            <w:vAlign w:val="center"/>
          </w:tcPr>
          <w:p w:rsidR="00912A27" w:rsidRPr="001D35C5" w:rsidRDefault="00912A27" w:rsidP="002D63C9">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2015/518 of 26 March 2015</w:t>
            </w:r>
          </w:p>
        </w:tc>
      </w:tr>
      <w:tr w:rsidR="00912A27" w:rsidRPr="001D35C5" w:rsidTr="002D63C9">
        <w:tc>
          <w:tcPr>
            <w:tcW w:w="992" w:type="dxa"/>
            <w:shd w:val="clear" w:color="auto" w:fill="auto"/>
          </w:tcPr>
          <w:p w:rsidR="00912A27" w:rsidRPr="001D35C5" w:rsidRDefault="00912A27" w:rsidP="006270C3">
            <w:pPr>
              <w:autoSpaceDE w:val="0"/>
              <w:autoSpaceDN w:val="0"/>
              <w:adjustRightInd w:val="0"/>
              <w:rPr>
                <w:rFonts w:ascii="Arial" w:hAnsi="Arial" w:cs="Arial"/>
                <w:sz w:val="16"/>
                <w:szCs w:val="16"/>
              </w:rPr>
            </w:pPr>
            <w:r w:rsidRPr="001D35C5">
              <w:rPr>
                <w:rFonts w:ascii="Arial" w:hAnsi="Arial" w:cs="Arial"/>
                <w:sz w:val="16"/>
                <w:szCs w:val="16"/>
              </w:rPr>
              <w:t>L110/1</w:t>
            </w:r>
          </w:p>
        </w:tc>
        <w:tc>
          <w:tcPr>
            <w:tcW w:w="1134" w:type="dxa"/>
            <w:shd w:val="clear" w:color="auto" w:fill="auto"/>
          </w:tcPr>
          <w:p w:rsidR="00912A27" w:rsidRPr="001D35C5" w:rsidRDefault="00912A27" w:rsidP="00C312B6">
            <w:pPr>
              <w:autoSpaceDE w:val="0"/>
              <w:autoSpaceDN w:val="0"/>
              <w:adjustRightInd w:val="0"/>
              <w:rPr>
                <w:rFonts w:ascii="Arial" w:hAnsi="Arial" w:cs="Arial"/>
                <w:sz w:val="16"/>
                <w:szCs w:val="16"/>
              </w:rPr>
            </w:pPr>
            <w:r w:rsidRPr="001D35C5">
              <w:rPr>
                <w:rFonts w:ascii="Arial" w:hAnsi="Arial" w:cs="Arial"/>
                <w:sz w:val="16"/>
                <w:szCs w:val="16"/>
              </w:rPr>
              <w:t>29.04.2015</w:t>
            </w:r>
          </w:p>
        </w:tc>
        <w:tc>
          <w:tcPr>
            <w:tcW w:w="8043" w:type="dxa"/>
            <w:shd w:val="clear" w:color="auto" w:fill="auto"/>
            <w:vAlign w:val="center"/>
          </w:tcPr>
          <w:p w:rsidR="00912A27" w:rsidRPr="001D35C5" w:rsidRDefault="00912A27" w:rsidP="002D63C9">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2015/661 of 28 April 2015</w:t>
            </w:r>
          </w:p>
        </w:tc>
      </w:tr>
      <w:tr w:rsidR="00912A27" w:rsidRPr="001D35C5" w:rsidTr="002D63C9">
        <w:tc>
          <w:tcPr>
            <w:tcW w:w="992" w:type="dxa"/>
            <w:shd w:val="clear" w:color="auto" w:fill="auto"/>
          </w:tcPr>
          <w:p w:rsidR="00912A27" w:rsidRPr="001D35C5" w:rsidRDefault="00912A27" w:rsidP="00912A27">
            <w:pPr>
              <w:autoSpaceDE w:val="0"/>
              <w:autoSpaceDN w:val="0"/>
              <w:adjustRightInd w:val="0"/>
              <w:rPr>
                <w:rFonts w:ascii="Arial" w:hAnsi="Arial" w:cs="Arial"/>
                <w:sz w:val="16"/>
                <w:szCs w:val="16"/>
              </w:rPr>
            </w:pPr>
            <w:r w:rsidRPr="001D35C5">
              <w:rPr>
                <w:rFonts w:ascii="Arial" w:hAnsi="Arial" w:cs="Arial"/>
                <w:sz w:val="16"/>
                <w:szCs w:val="16"/>
              </w:rPr>
              <w:t>L110/5</w:t>
            </w:r>
          </w:p>
        </w:tc>
        <w:tc>
          <w:tcPr>
            <w:tcW w:w="1134" w:type="dxa"/>
            <w:shd w:val="clear" w:color="auto" w:fill="auto"/>
          </w:tcPr>
          <w:p w:rsidR="00912A27" w:rsidRPr="001D35C5" w:rsidRDefault="00912A27" w:rsidP="00C63EAD">
            <w:pPr>
              <w:autoSpaceDE w:val="0"/>
              <w:autoSpaceDN w:val="0"/>
              <w:adjustRightInd w:val="0"/>
              <w:rPr>
                <w:rFonts w:ascii="Arial" w:hAnsi="Arial" w:cs="Arial"/>
                <w:sz w:val="16"/>
                <w:szCs w:val="16"/>
              </w:rPr>
            </w:pPr>
            <w:r w:rsidRPr="001D35C5">
              <w:rPr>
                <w:rFonts w:ascii="Arial" w:hAnsi="Arial" w:cs="Arial"/>
                <w:sz w:val="16"/>
                <w:szCs w:val="16"/>
              </w:rPr>
              <w:t>29.04.2015</w:t>
            </w:r>
          </w:p>
        </w:tc>
        <w:tc>
          <w:tcPr>
            <w:tcW w:w="8043" w:type="dxa"/>
            <w:shd w:val="clear" w:color="auto" w:fill="auto"/>
            <w:vAlign w:val="center"/>
          </w:tcPr>
          <w:p w:rsidR="00912A27" w:rsidRPr="001D35C5" w:rsidRDefault="00912A27" w:rsidP="002D63C9">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2015/662 of 28 April 2015</w:t>
            </w:r>
          </w:p>
        </w:tc>
      </w:tr>
      <w:tr w:rsidR="00912A27" w:rsidRPr="001D35C5" w:rsidTr="002D63C9">
        <w:tc>
          <w:tcPr>
            <w:tcW w:w="992" w:type="dxa"/>
            <w:shd w:val="clear" w:color="auto" w:fill="auto"/>
          </w:tcPr>
          <w:p w:rsidR="00912A27" w:rsidRPr="001D35C5" w:rsidRDefault="00912A27" w:rsidP="00912A27">
            <w:pPr>
              <w:autoSpaceDE w:val="0"/>
              <w:autoSpaceDN w:val="0"/>
              <w:adjustRightInd w:val="0"/>
              <w:rPr>
                <w:rFonts w:ascii="Arial" w:hAnsi="Arial" w:cs="Arial"/>
                <w:sz w:val="16"/>
                <w:szCs w:val="16"/>
              </w:rPr>
            </w:pPr>
            <w:r w:rsidRPr="001D35C5">
              <w:rPr>
                <w:rFonts w:ascii="Arial" w:hAnsi="Arial" w:cs="Arial"/>
                <w:sz w:val="16"/>
                <w:szCs w:val="16"/>
              </w:rPr>
              <w:t>L115/18</w:t>
            </w:r>
          </w:p>
        </w:tc>
        <w:tc>
          <w:tcPr>
            <w:tcW w:w="1134" w:type="dxa"/>
            <w:shd w:val="clear" w:color="auto" w:fill="auto"/>
          </w:tcPr>
          <w:p w:rsidR="00912A27" w:rsidRPr="001D35C5" w:rsidRDefault="00912A27" w:rsidP="00C63EAD">
            <w:pPr>
              <w:autoSpaceDE w:val="0"/>
              <w:autoSpaceDN w:val="0"/>
              <w:adjustRightInd w:val="0"/>
              <w:rPr>
                <w:rFonts w:ascii="Arial" w:hAnsi="Arial" w:cs="Arial"/>
                <w:sz w:val="16"/>
                <w:szCs w:val="16"/>
              </w:rPr>
            </w:pPr>
            <w:r w:rsidRPr="001D35C5">
              <w:rPr>
                <w:rFonts w:ascii="Arial" w:hAnsi="Arial" w:cs="Arial"/>
                <w:sz w:val="16"/>
                <w:szCs w:val="16"/>
              </w:rPr>
              <w:t>06.05.2015</w:t>
            </w:r>
          </w:p>
        </w:tc>
        <w:tc>
          <w:tcPr>
            <w:tcW w:w="8043" w:type="dxa"/>
            <w:shd w:val="clear" w:color="auto" w:fill="auto"/>
            <w:vAlign w:val="center"/>
          </w:tcPr>
          <w:p w:rsidR="00912A27" w:rsidRPr="001D35C5" w:rsidRDefault="00912A27" w:rsidP="002D63C9">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2015/722 of 5 May 2015</w:t>
            </w:r>
          </w:p>
        </w:tc>
      </w:tr>
      <w:tr w:rsidR="00912A27" w:rsidRPr="00912A27" w:rsidTr="002D63C9">
        <w:tc>
          <w:tcPr>
            <w:tcW w:w="992" w:type="dxa"/>
            <w:shd w:val="clear" w:color="auto" w:fill="auto"/>
          </w:tcPr>
          <w:p w:rsidR="00912A27" w:rsidRPr="001D35C5" w:rsidRDefault="00912A27" w:rsidP="00912A27">
            <w:pPr>
              <w:autoSpaceDE w:val="0"/>
              <w:autoSpaceDN w:val="0"/>
              <w:adjustRightInd w:val="0"/>
              <w:rPr>
                <w:rFonts w:ascii="Arial" w:hAnsi="Arial" w:cs="Arial"/>
                <w:sz w:val="16"/>
                <w:szCs w:val="16"/>
              </w:rPr>
            </w:pPr>
            <w:r w:rsidRPr="001D35C5">
              <w:rPr>
                <w:rFonts w:ascii="Arial" w:hAnsi="Arial" w:cs="Arial"/>
                <w:sz w:val="16"/>
                <w:szCs w:val="16"/>
              </w:rPr>
              <w:t>L115/22</w:t>
            </w:r>
          </w:p>
        </w:tc>
        <w:tc>
          <w:tcPr>
            <w:tcW w:w="1134" w:type="dxa"/>
            <w:shd w:val="clear" w:color="auto" w:fill="auto"/>
          </w:tcPr>
          <w:p w:rsidR="00912A27" w:rsidRPr="001D35C5" w:rsidRDefault="00912A27" w:rsidP="00C63EAD">
            <w:pPr>
              <w:autoSpaceDE w:val="0"/>
              <w:autoSpaceDN w:val="0"/>
              <w:adjustRightInd w:val="0"/>
              <w:rPr>
                <w:rFonts w:ascii="Arial" w:hAnsi="Arial" w:cs="Arial"/>
                <w:sz w:val="16"/>
                <w:szCs w:val="16"/>
              </w:rPr>
            </w:pPr>
            <w:r w:rsidRPr="001D35C5">
              <w:rPr>
                <w:rFonts w:ascii="Arial" w:hAnsi="Arial" w:cs="Arial"/>
                <w:sz w:val="16"/>
                <w:szCs w:val="16"/>
              </w:rPr>
              <w:t>06.05.2015</w:t>
            </w:r>
          </w:p>
        </w:tc>
        <w:tc>
          <w:tcPr>
            <w:tcW w:w="8043" w:type="dxa"/>
            <w:shd w:val="clear" w:color="auto" w:fill="auto"/>
            <w:vAlign w:val="center"/>
          </w:tcPr>
          <w:p w:rsidR="00912A27" w:rsidRPr="001D35C5" w:rsidRDefault="00912A27" w:rsidP="002D63C9">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2015/723 of 5 May 2015</w:t>
            </w:r>
          </w:p>
        </w:tc>
      </w:tr>
      <w:tr w:rsidR="00912A27" w:rsidRPr="001D35C5" w:rsidTr="002D63C9">
        <w:tc>
          <w:tcPr>
            <w:tcW w:w="992" w:type="dxa"/>
            <w:shd w:val="clear" w:color="auto" w:fill="auto"/>
          </w:tcPr>
          <w:p w:rsidR="00912A27" w:rsidRPr="001D35C5" w:rsidRDefault="00912A27" w:rsidP="00912A27">
            <w:pPr>
              <w:autoSpaceDE w:val="0"/>
              <w:autoSpaceDN w:val="0"/>
              <w:adjustRightInd w:val="0"/>
              <w:rPr>
                <w:rFonts w:ascii="Arial" w:hAnsi="Arial" w:cs="Arial"/>
                <w:sz w:val="16"/>
                <w:szCs w:val="16"/>
              </w:rPr>
            </w:pPr>
            <w:r w:rsidRPr="001D35C5">
              <w:rPr>
                <w:rFonts w:ascii="Arial" w:hAnsi="Arial" w:cs="Arial"/>
                <w:sz w:val="16"/>
                <w:szCs w:val="16"/>
              </w:rPr>
              <w:lastRenderedPageBreak/>
              <w:t>L115/25</w:t>
            </w:r>
          </w:p>
        </w:tc>
        <w:tc>
          <w:tcPr>
            <w:tcW w:w="1134" w:type="dxa"/>
            <w:shd w:val="clear" w:color="auto" w:fill="auto"/>
          </w:tcPr>
          <w:p w:rsidR="00912A27" w:rsidRPr="001D35C5" w:rsidRDefault="00912A27" w:rsidP="00C63EAD">
            <w:pPr>
              <w:autoSpaceDE w:val="0"/>
              <w:autoSpaceDN w:val="0"/>
              <w:adjustRightInd w:val="0"/>
              <w:rPr>
                <w:rFonts w:ascii="Arial" w:hAnsi="Arial" w:cs="Arial"/>
                <w:sz w:val="16"/>
                <w:szCs w:val="16"/>
              </w:rPr>
            </w:pPr>
            <w:r w:rsidRPr="001D35C5">
              <w:rPr>
                <w:rFonts w:ascii="Arial" w:hAnsi="Arial" w:cs="Arial"/>
                <w:sz w:val="16"/>
                <w:szCs w:val="16"/>
              </w:rPr>
              <w:t>06.05.2015</w:t>
            </w:r>
          </w:p>
        </w:tc>
        <w:tc>
          <w:tcPr>
            <w:tcW w:w="8043" w:type="dxa"/>
            <w:shd w:val="clear" w:color="auto" w:fill="auto"/>
            <w:vAlign w:val="center"/>
          </w:tcPr>
          <w:p w:rsidR="009A0ED6" w:rsidRPr="001D35C5" w:rsidRDefault="00912A27" w:rsidP="009A0ED6">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2015/724 of 5 May 2015</w:t>
            </w:r>
          </w:p>
          <w:p w:rsidR="00912A27" w:rsidRPr="001D35C5" w:rsidRDefault="009A0ED6" w:rsidP="009A0ED6">
            <w:pPr>
              <w:autoSpaceDE w:val="0"/>
              <w:autoSpaceDN w:val="0"/>
              <w:adjustRightInd w:val="0"/>
              <w:rPr>
                <w:rFonts w:ascii="Arial" w:hAnsi="Arial" w:cs="Arial"/>
                <w:sz w:val="16"/>
                <w:szCs w:val="16"/>
              </w:rPr>
            </w:pPr>
            <w:r w:rsidRPr="001D35C5">
              <w:rPr>
                <w:rFonts w:ascii="Arial" w:hAnsi="Arial" w:cs="Arial"/>
                <w:sz w:val="16"/>
                <w:szCs w:val="16"/>
              </w:rPr>
              <w:tab/>
              <w:t>Corrected by: L130/19, 28.05.2015, Corrigendum</w:t>
            </w:r>
          </w:p>
        </w:tc>
      </w:tr>
      <w:tr w:rsidR="009A0ED6" w:rsidRPr="001D35C5" w:rsidTr="002D63C9">
        <w:tc>
          <w:tcPr>
            <w:tcW w:w="992" w:type="dxa"/>
            <w:shd w:val="clear" w:color="auto" w:fill="auto"/>
          </w:tcPr>
          <w:p w:rsidR="009A0ED6" w:rsidRPr="001D35C5" w:rsidRDefault="009A0ED6" w:rsidP="00912A27">
            <w:pPr>
              <w:autoSpaceDE w:val="0"/>
              <w:autoSpaceDN w:val="0"/>
              <w:adjustRightInd w:val="0"/>
              <w:rPr>
                <w:rFonts w:ascii="Arial" w:hAnsi="Arial" w:cs="Arial"/>
                <w:sz w:val="16"/>
                <w:szCs w:val="16"/>
              </w:rPr>
            </w:pPr>
            <w:r w:rsidRPr="001D35C5">
              <w:rPr>
                <w:rFonts w:ascii="Arial" w:hAnsi="Arial" w:cs="Arial"/>
                <w:sz w:val="16"/>
                <w:szCs w:val="16"/>
              </w:rPr>
              <w:t>L137/1</w:t>
            </w:r>
          </w:p>
        </w:tc>
        <w:tc>
          <w:tcPr>
            <w:tcW w:w="1134" w:type="dxa"/>
            <w:shd w:val="clear" w:color="auto" w:fill="auto"/>
          </w:tcPr>
          <w:p w:rsidR="009A0ED6" w:rsidRPr="001D35C5" w:rsidRDefault="009A0ED6" w:rsidP="00C63EAD">
            <w:pPr>
              <w:autoSpaceDE w:val="0"/>
              <w:autoSpaceDN w:val="0"/>
              <w:adjustRightInd w:val="0"/>
              <w:rPr>
                <w:rFonts w:ascii="Arial" w:hAnsi="Arial" w:cs="Arial"/>
                <w:sz w:val="16"/>
                <w:szCs w:val="16"/>
              </w:rPr>
            </w:pPr>
            <w:r w:rsidRPr="001D35C5">
              <w:rPr>
                <w:rFonts w:ascii="Arial" w:hAnsi="Arial" w:cs="Arial"/>
                <w:sz w:val="16"/>
                <w:szCs w:val="16"/>
              </w:rPr>
              <w:t>04.06.2015</w:t>
            </w:r>
          </w:p>
        </w:tc>
        <w:tc>
          <w:tcPr>
            <w:tcW w:w="8043" w:type="dxa"/>
            <w:shd w:val="clear" w:color="auto" w:fill="auto"/>
            <w:vAlign w:val="center"/>
          </w:tcPr>
          <w:p w:rsidR="009A0ED6" w:rsidRPr="001D35C5" w:rsidRDefault="009A0ED6" w:rsidP="009A0ED6">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2015/861 of 3 June 2015</w:t>
            </w:r>
          </w:p>
        </w:tc>
      </w:tr>
      <w:tr w:rsidR="009A0ED6" w:rsidRPr="001D35C5" w:rsidTr="002D63C9">
        <w:tc>
          <w:tcPr>
            <w:tcW w:w="992" w:type="dxa"/>
            <w:shd w:val="clear" w:color="auto" w:fill="auto"/>
          </w:tcPr>
          <w:p w:rsidR="009A0ED6" w:rsidRPr="001D35C5" w:rsidRDefault="009A0ED6" w:rsidP="00912A27">
            <w:pPr>
              <w:autoSpaceDE w:val="0"/>
              <w:autoSpaceDN w:val="0"/>
              <w:adjustRightInd w:val="0"/>
              <w:rPr>
                <w:rFonts w:ascii="Arial" w:hAnsi="Arial" w:cs="Arial"/>
                <w:sz w:val="16"/>
                <w:szCs w:val="16"/>
              </w:rPr>
            </w:pPr>
            <w:r w:rsidRPr="001D35C5">
              <w:rPr>
                <w:rFonts w:ascii="Arial" w:hAnsi="Arial" w:cs="Arial"/>
                <w:sz w:val="16"/>
                <w:szCs w:val="16"/>
              </w:rPr>
              <w:t>L147/8</w:t>
            </w:r>
          </w:p>
        </w:tc>
        <w:tc>
          <w:tcPr>
            <w:tcW w:w="1134" w:type="dxa"/>
            <w:shd w:val="clear" w:color="auto" w:fill="auto"/>
          </w:tcPr>
          <w:p w:rsidR="009A0ED6" w:rsidRPr="001D35C5" w:rsidRDefault="009A0ED6" w:rsidP="00C63EAD">
            <w:pPr>
              <w:autoSpaceDE w:val="0"/>
              <w:autoSpaceDN w:val="0"/>
              <w:adjustRightInd w:val="0"/>
              <w:rPr>
                <w:rFonts w:ascii="Arial" w:hAnsi="Arial" w:cs="Arial"/>
                <w:sz w:val="16"/>
                <w:szCs w:val="16"/>
              </w:rPr>
            </w:pPr>
            <w:r w:rsidRPr="001D35C5">
              <w:rPr>
                <w:rFonts w:ascii="Arial" w:hAnsi="Arial" w:cs="Arial"/>
                <w:sz w:val="16"/>
                <w:szCs w:val="16"/>
              </w:rPr>
              <w:t>12.06.2015</w:t>
            </w:r>
          </w:p>
        </w:tc>
        <w:tc>
          <w:tcPr>
            <w:tcW w:w="8043" w:type="dxa"/>
            <w:shd w:val="clear" w:color="auto" w:fill="auto"/>
            <w:vAlign w:val="center"/>
          </w:tcPr>
          <w:p w:rsidR="009A0ED6" w:rsidRPr="001D35C5" w:rsidRDefault="009A0ED6" w:rsidP="009A0ED6">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2015/897 of 11 June 2015</w:t>
            </w:r>
          </w:p>
        </w:tc>
      </w:tr>
      <w:tr w:rsidR="009A0ED6" w:rsidRPr="001D35C5" w:rsidTr="002D63C9">
        <w:tc>
          <w:tcPr>
            <w:tcW w:w="992" w:type="dxa"/>
            <w:shd w:val="clear" w:color="auto" w:fill="auto"/>
          </w:tcPr>
          <w:p w:rsidR="009A0ED6" w:rsidRPr="001D35C5" w:rsidRDefault="009A0ED6" w:rsidP="00912A27">
            <w:pPr>
              <w:autoSpaceDE w:val="0"/>
              <w:autoSpaceDN w:val="0"/>
              <w:adjustRightInd w:val="0"/>
              <w:rPr>
                <w:rFonts w:ascii="Arial" w:hAnsi="Arial" w:cs="Arial"/>
                <w:sz w:val="16"/>
                <w:szCs w:val="16"/>
              </w:rPr>
            </w:pPr>
            <w:r w:rsidRPr="001D35C5">
              <w:rPr>
                <w:rFonts w:ascii="Arial" w:hAnsi="Arial" w:cs="Arial"/>
                <w:sz w:val="16"/>
                <w:szCs w:val="16"/>
              </w:rPr>
              <w:t>L163/22</w:t>
            </w:r>
          </w:p>
        </w:tc>
        <w:tc>
          <w:tcPr>
            <w:tcW w:w="1134" w:type="dxa"/>
            <w:shd w:val="clear" w:color="auto" w:fill="auto"/>
          </w:tcPr>
          <w:p w:rsidR="009A0ED6" w:rsidRPr="001D35C5" w:rsidRDefault="009A0ED6" w:rsidP="00C63EAD">
            <w:pPr>
              <w:autoSpaceDE w:val="0"/>
              <w:autoSpaceDN w:val="0"/>
              <w:adjustRightInd w:val="0"/>
              <w:rPr>
                <w:rFonts w:ascii="Arial" w:hAnsi="Arial" w:cs="Arial"/>
                <w:sz w:val="16"/>
                <w:szCs w:val="16"/>
              </w:rPr>
            </w:pPr>
            <w:r w:rsidRPr="001D35C5">
              <w:rPr>
                <w:rFonts w:ascii="Arial" w:hAnsi="Arial" w:cs="Arial"/>
                <w:sz w:val="16"/>
                <w:szCs w:val="16"/>
              </w:rPr>
              <w:t>30.06.2015</w:t>
            </w:r>
          </w:p>
        </w:tc>
        <w:tc>
          <w:tcPr>
            <w:tcW w:w="8043" w:type="dxa"/>
            <w:shd w:val="clear" w:color="auto" w:fill="auto"/>
            <w:vAlign w:val="center"/>
          </w:tcPr>
          <w:p w:rsidR="009A0ED6" w:rsidRPr="001D35C5" w:rsidRDefault="009A0ED6" w:rsidP="009A0ED6">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2015/1020 of 29 June 2015</w:t>
            </w:r>
          </w:p>
        </w:tc>
      </w:tr>
      <w:tr w:rsidR="009A0ED6" w:rsidRPr="001D35C5" w:rsidTr="002D63C9">
        <w:tc>
          <w:tcPr>
            <w:tcW w:w="992" w:type="dxa"/>
            <w:shd w:val="clear" w:color="auto" w:fill="auto"/>
          </w:tcPr>
          <w:p w:rsidR="009A0ED6" w:rsidRPr="001D35C5" w:rsidRDefault="009A0ED6" w:rsidP="00912A27">
            <w:pPr>
              <w:autoSpaceDE w:val="0"/>
              <w:autoSpaceDN w:val="0"/>
              <w:adjustRightInd w:val="0"/>
              <w:rPr>
                <w:rFonts w:ascii="Arial" w:hAnsi="Arial" w:cs="Arial"/>
                <w:sz w:val="16"/>
                <w:szCs w:val="16"/>
              </w:rPr>
            </w:pPr>
            <w:r w:rsidRPr="001D35C5">
              <w:rPr>
                <w:rFonts w:ascii="Arial" w:hAnsi="Arial" w:cs="Arial"/>
                <w:sz w:val="16"/>
                <w:szCs w:val="16"/>
              </w:rPr>
              <w:t>L167/63</w:t>
            </w:r>
          </w:p>
        </w:tc>
        <w:tc>
          <w:tcPr>
            <w:tcW w:w="1134" w:type="dxa"/>
            <w:shd w:val="clear" w:color="auto" w:fill="auto"/>
          </w:tcPr>
          <w:p w:rsidR="009A0ED6" w:rsidRPr="001D35C5" w:rsidRDefault="009A0ED6" w:rsidP="00C63EAD">
            <w:pPr>
              <w:autoSpaceDE w:val="0"/>
              <w:autoSpaceDN w:val="0"/>
              <w:adjustRightInd w:val="0"/>
              <w:rPr>
                <w:rFonts w:ascii="Arial" w:hAnsi="Arial" w:cs="Arial"/>
                <w:sz w:val="16"/>
                <w:szCs w:val="16"/>
              </w:rPr>
            </w:pPr>
            <w:r w:rsidRPr="001D35C5">
              <w:rPr>
                <w:rFonts w:ascii="Arial" w:hAnsi="Arial" w:cs="Arial"/>
                <w:sz w:val="16"/>
                <w:szCs w:val="16"/>
              </w:rPr>
              <w:t>01.07.2015</w:t>
            </w:r>
          </w:p>
        </w:tc>
        <w:tc>
          <w:tcPr>
            <w:tcW w:w="8043" w:type="dxa"/>
            <w:shd w:val="clear" w:color="auto" w:fill="auto"/>
            <w:vAlign w:val="center"/>
          </w:tcPr>
          <w:p w:rsidR="009A0ED6" w:rsidRPr="001D35C5" w:rsidRDefault="009A0ED6" w:rsidP="009A0ED6">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2015/1043 of 30 June 2015</w:t>
            </w:r>
          </w:p>
        </w:tc>
      </w:tr>
      <w:tr w:rsidR="009A0ED6" w:rsidRPr="001D35C5" w:rsidTr="002D63C9">
        <w:tc>
          <w:tcPr>
            <w:tcW w:w="992" w:type="dxa"/>
            <w:shd w:val="clear" w:color="auto" w:fill="auto"/>
          </w:tcPr>
          <w:p w:rsidR="009A0ED6" w:rsidRPr="001D35C5" w:rsidRDefault="009A0ED6" w:rsidP="00912A27">
            <w:pPr>
              <w:autoSpaceDE w:val="0"/>
              <w:autoSpaceDN w:val="0"/>
              <w:adjustRightInd w:val="0"/>
              <w:rPr>
                <w:rFonts w:ascii="Arial" w:hAnsi="Arial" w:cs="Arial"/>
                <w:sz w:val="16"/>
                <w:szCs w:val="16"/>
              </w:rPr>
            </w:pPr>
            <w:r w:rsidRPr="001D35C5">
              <w:rPr>
                <w:rFonts w:ascii="Arial" w:hAnsi="Arial" w:cs="Arial"/>
                <w:sz w:val="16"/>
                <w:szCs w:val="16"/>
              </w:rPr>
              <w:t>L171/8</w:t>
            </w:r>
          </w:p>
        </w:tc>
        <w:tc>
          <w:tcPr>
            <w:tcW w:w="1134" w:type="dxa"/>
            <w:shd w:val="clear" w:color="auto" w:fill="auto"/>
          </w:tcPr>
          <w:p w:rsidR="009A0ED6" w:rsidRPr="001D35C5" w:rsidRDefault="009A0ED6" w:rsidP="00C63EAD">
            <w:pPr>
              <w:autoSpaceDE w:val="0"/>
              <w:autoSpaceDN w:val="0"/>
              <w:adjustRightInd w:val="0"/>
              <w:rPr>
                <w:rFonts w:ascii="Arial" w:hAnsi="Arial" w:cs="Arial"/>
                <w:sz w:val="16"/>
                <w:szCs w:val="16"/>
              </w:rPr>
            </w:pPr>
            <w:r w:rsidRPr="001D35C5">
              <w:rPr>
                <w:rFonts w:ascii="Arial" w:hAnsi="Arial" w:cs="Arial"/>
                <w:sz w:val="16"/>
                <w:szCs w:val="16"/>
              </w:rPr>
              <w:t>02.07.2015</w:t>
            </w:r>
          </w:p>
        </w:tc>
        <w:tc>
          <w:tcPr>
            <w:tcW w:w="8043" w:type="dxa"/>
            <w:shd w:val="clear" w:color="auto" w:fill="auto"/>
            <w:vAlign w:val="center"/>
          </w:tcPr>
          <w:p w:rsidR="009A0ED6" w:rsidRPr="001D35C5" w:rsidRDefault="009A0ED6" w:rsidP="009A0ED6">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2015/1053 of 1 July 2015</w:t>
            </w:r>
          </w:p>
        </w:tc>
      </w:tr>
      <w:tr w:rsidR="00020D80" w:rsidRPr="001D35C5" w:rsidTr="002D63C9">
        <w:tc>
          <w:tcPr>
            <w:tcW w:w="992" w:type="dxa"/>
            <w:shd w:val="clear" w:color="auto" w:fill="auto"/>
          </w:tcPr>
          <w:p w:rsidR="00020D80" w:rsidRPr="001D35C5" w:rsidRDefault="00020D80" w:rsidP="00020D80">
            <w:pPr>
              <w:autoSpaceDE w:val="0"/>
              <w:autoSpaceDN w:val="0"/>
              <w:adjustRightInd w:val="0"/>
              <w:rPr>
                <w:rFonts w:ascii="Arial" w:hAnsi="Arial" w:cs="Arial"/>
                <w:sz w:val="16"/>
                <w:szCs w:val="16"/>
              </w:rPr>
            </w:pPr>
            <w:r w:rsidRPr="001D35C5">
              <w:rPr>
                <w:rFonts w:ascii="Arial" w:hAnsi="Arial" w:cs="Arial"/>
                <w:sz w:val="16"/>
                <w:szCs w:val="16"/>
              </w:rPr>
              <w:t>L74/3</w:t>
            </w:r>
          </w:p>
        </w:tc>
        <w:tc>
          <w:tcPr>
            <w:tcW w:w="1134" w:type="dxa"/>
            <w:shd w:val="clear" w:color="auto" w:fill="auto"/>
          </w:tcPr>
          <w:p w:rsidR="00020D80" w:rsidRPr="001D35C5" w:rsidRDefault="00020D80" w:rsidP="00C63EAD">
            <w:pPr>
              <w:autoSpaceDE w:val="0"/>
              <w:autoSpaceDN w:val="0"/>
              <w:adjustRightInd w:val="0"/>
              <w:rPr>
                <w:rFonts w:ascii="Arial" w:hAnsi="Arial" w:cs="Arial"/>
                <w:sz w:val="16"/>
                <w:szCs w:val="16"/>
              </w:rPr>
            </w:pPr>
            <w:r w:rsidRPr="001D35C5">
              <w:rPr>
                <w:rFonts w:ascii="Arial" w:hAnsi="Arial" w:cs="Arial"/>
                <w:sz w:val="16"/>
                <w:szCs w:val="16"/>
              </w:rPr>
              <w:t>03.07.2015</w:t>
            </w:r>
          </w:p>
        </w:tc>
        <w:tc>
          <w:tcPr>
            <w:tcW w:w="8043" w:type="dxa"/>
            <w:shd w:val="clear" w:color="auto" w:fill="auto"/>
            <w:vAlign w:val="center"/>
          </w:tcPr>
          <w:p w:rsidR="00020D80" w:rsidRPr="001D35C5" w:rsidRDefault="00020D80" w:rsidP="009A0ED6">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2015/1060 of 2 July 2015</w:t>
            </w:r>
          </w:p>
        </w:tc>
      </w:tr>
      <w:tr w:rsidR="00020D80" w:rsidRPr="001D35C5" w:rsidTr="002D63C9">
        <w:tc>
          <w:tcPr>
            <w:tcW w:w="992" w:type="dxa"/>
            <w:shd w:val="clear" w:color="auto" w:fill="auto"/>
          </w:tcPr>
          <w:p w:rsidR="00020D80" w:rsidRPr="001D35C5" w:rsidRDefault="00020D80" w:rsidP="00912A27">
            <w:pPr>
              <w:autoSpaceDE w:val="0"/>
              <w:autoSpaceDN w:val="0"/>
              <w:adjustRightInd w:val="0"/>
              <w:rPr>
                <w:rFonts w:ascii="Arial" w:hAnsi="Arial" w:cs="Arial"/>
                <w:sz w:val="16"/>
                <w:szCs w:val="16"/>
              </w:rPr>
            </w:pPr>
            <w:r w:rsidRPr="001D35C5">
              <w:rPr>
                <w:rFonts w:ascii="Arial" w:hAnsi="Arial" w:cs="Arial"/>
                <w:sz w:val="16"/>
                <w:szCs w:val="16"/>
              </w:rPr>
              <w:t>L174/8</w:t>
            </w:r>
          </w:p>
        </w:tc>
        <w:tc>
          <w:tcPr>
            <w:tcW w:w="1134" w:type="dxa"/>
            <w:shd w:val="clear" w:color="auto" w:fill="auto"/>
          </w:tcPr>
          <w:p w:rsidR="00020D80" w:rsidRPr="001D35C5" w:rsidRDefault="00020D80" w:rsidP="00C63EAD">
            <w:pPr>
              <w:autoSpaceDE w:val="0"/>
              <w:autoSpaceDN w:val="0"/>
              <w:adjustRightInd w:val="0"/>
              <w:rPr>
                <w:rFonts w:ascii="Arial" w:hAnsi="Arial" w:cs="Arial"/>
                <w:sz w:val="16"/>
                <w:szCs w:val="16"/>
              </w:rPr>
            </w:pPr>
            <w:r w:rsidRPr="001D35C5">
              <w:rPr>
                <w:rFonts w:ascii="Arial" w:hAnsi="Arial" w:cs="Arial"/>
                <w:sz w:val="16"/>
                <w:szCs w:val="16"/>
              </w:rPr>
              <w:t>03.07.2015</w:t>
            </w:r>
          </w:p>
        </w:tc>
        <w:tc>
          <w:tcPr>
            <w:tcW w:w="8043" w:type="dxa"/>
            <w:shd w:val="clear" w:color="auto" w:fill="auto"/>
            <w:vAlign w:val="center"/>
          </w:tcPr>
          <w:p w:rsidR="00020D80" w:rsidRPr="001D35C5" w:rsidRDefault="00020D80" w:rsidP="00C63EAD">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2015/1060 of 2 July 2015</w:t>
            </w:r>
          </w:p>
        </w:tc>
      </w:tr>
      <w:tr w:rsidR="00020D80" w:rsidRPr="001D35C5" w:rsidTr="002D63C9">
        <w:tc>
          <w:tcPr>
            <w:tcW w:w="992" w:type="dxa"/>
            <w:shd w:val="clear" w:color="auto" w:fill="auto"/>
          </w:tcPr>
          <w:p w:rsidR="00020D80" w:rsidRPr="001D35C5" w:rsidRDefault="00020D80" w:rsidP="00912A27">
            <w:pPr>
              <w:autoSpaceDE w:val="0"/>
              <w:autoSpaceDN w:val="0"/>
              <w:adjustRightInd w:val="0"/>
              <w:rPr>
                <w:rFonts w:ascii="Arial" w:hAnsi="Arial" w:cs="Arial"/>
                <w:sz w:val="16"/>
                <w:szCs w:val="16"/>
              </w:rPr>
            </w:pPr>
            <w:r w:rsidRPr="001D35C5">
              <w:rPr>
                <w:rFonts w:ascii="Arial" w:hAnsi="Arial" w:cs="Arial"/>
                <w:sz w:val="16"/>
                <w:szCs w:val="16"/>
              </w:rPr>
              <w:t>L181/57</w:t>
            </w:r>
          </w:p>
        </w:tc>
        <w:tc>
          <w:tcPr>
            <w:tcW w:w="1134" w:type="dxa"/>
            <w:shd w:val="clear" w:color="auto" w:fill="auto"/>
          </w:tcPr>
          <w:p w:rsidR="00020D80" w:rsidRPr="001D35C5" w:rsidRDefault="00020D80" w:rsidP="00C63EAD">
            <w:pPr>
              <w:autoSpaceDE w:val="0"/>
              <w:autoSpaceDN w:val="0"/>
              <w:adjustRightInd w:val="0"/>
              <w:rPr>
                <w:rFonts w:ascii="Arial" w:hAnsi="Arial" w:cs="Arial"/>
                <w:sz w:val="16"/>
                <w:szCs w:val="16"/>
              </w:rPr>
            </w:pPr>
            <w:r w:rsidRPr="001D35C5">
              <w:rPr>
                <w:rFonts w:ascii="Arial" w:hAnsi="Arial" w:cs="Arial"/>
                <w:sz w:val="16"/>
                <w:szCs w:val="16"/>
              </w:rPr>
              <w:t>09.07.2015</w:t>
            </w:r>
          </w:p>
        </w:tc>
        <w:tc>
          <w:tcPr>
            <w:tcW w:w="8043" w:type="dxa"/>
            <w:shd w:val="clear" w:color="auto" w:fill="auto"/>
            <w:vAlign w:val="center"/>
          </w:tcPr>
          <w:p w:rsidR="00020D80" w:rsidRPr="001D35C5" w:rsidRDefault="00020D80" w:rsidP="00C63EAD">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2015/1103 of 8 July 2015</w:t>
            </w:r>
          </w:p>
        </w:tc>
      </w:tr>
      <w:tr w:rsidR="00020D80" w:rsidRPr="001D35C5" w:rsidTr="002D63C9">
        <w:tc>
          <w:tcPr>
            <w:tcW w:w="992" w:type="dxa"/>
            <w:shd w:val="clear" w:color="auto" w:fill="auto"/>
          </w:tcPr>
          <w:p w:rsidR="00020D80" w:rsidRPr="001D35C5" w:rsidRDefault="00020D80" w:rsidP="00020D80">
            <w:pPr>
              <w:autoSpaceDE w:val="0"/>
              <w:autoSpaceDN w:val="0"/>
              <w:adjustRightInd w:val="0"/>
              <w:rPr>
                <w:rFonts w:ascii="Arial" w:hAnsi="Arial" w:cs="Arial"/>
                <w:sz w:val="16"/>
                <w:szCs w:val="16"/>
              </w:rPr>
            </w:pPr>
            <w:r w:rsidRPr="001D35C5">
              <w:rPr>
                <w:rFonts w:ascii="Arial" w:hAnsi="Arial" w:cs="Arial"/>
                <w:sz w:val="16"/>
                <w:szCs w:val="16"/>
              </w:rPr>
              <w:t>L181/61</w:t>
            </w:r>
          </w:p>
        </w:tc>
        <w:tc>
          <w:tcPr>
            <w:tcW w:w="1134" w:type="dxa"/>
            <w:shd w:val="clear" w:color="auto" w:fill="auto"/>
          </w:tcPr>
          <w:p w:rsidR="00020D80" w:rsidRPr="001D35C5" w:rsidRDefault="00020D80" w:rsidP="00C63EAD">
            <w:pPr>
              <w:autoSpaceDE w:val="0"/>
              <w:autoSpaceDN w:val="0"/>
              <w:adjustRightInd w:val="0"/>
              <w:rPr>
                <w:rFonts w:ascii="Arial" w:hAnsi="Arial" w:cs="Arial"/>
                <w:sz w:val="16"/>
                <w:szCs w:val="16"/>
              </w:rPr>
            </w:pPr>
            <w:r w:rsidRPr="001D35C5">
              <w:rPr>
                <w:rFonts w:ascii="Arial" w:hAnsi="Arial" w:cs="Arial"/>
                <w:sz w:val="16"/>
                <w:szCs w:val="16"/>
              </w:rPr>
              <w:t>09.07.2015</w:t>
            </w:r>
          </w:p>
        </w:tc>
        <w:tc>
          <w:tcPr>
            <w:tcW w:w="8043" w:type="dxa"/>
            <w:shd w:val="clear" w:color="auto" w:fill="auto"/>
            <w:vAlign w:val="center"/>
          </w:tcPr>
          <w:p w:rsidR="00020D80" w:rsidRPr="001D35C5" w:rsidRDefault="00020D80" w:rsidP="00C63EAD">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2015/1104 of 8 July 2015</w:t>
            </w:r>
          </w:p>
        </w:tc>
      </w:tr>
      <w:tr w:rsidR="00020D80" w:rsidRPr="001D35C5" w:rsidTr="002D63C9">
        <w:tc>
          <w:tcPr>
            <w:tcW w:w="992" w:type="dxa"/>
            <w:shd w:val="clear" w:color="auto" w:fill="auto"/>
          </w:tcPr>
          <w:p w:rsidR="00020D80" w:rsidRPr="001D35C5" w:rsidRDefault="00020D80" w:rsidP="00020D80">
            <w:pPr>
              <w:autoSpaceDE w:val="0"/>
              <w:autoSpaceDN w:val="0"/>
              <w:adjustRightInd w:val="0"/>
              <w:rPr>
                <w:rFonts w:ascii="Arial" w:hAnsi="Arial" w:cs="Arial"/>
                <w:sz w:val="16"/>
                <w:szCs w:val="16"/>
              </w:rPr>
            </w:pPr>
            <w:r w:rsidRPr="001D35C5">
              <w:rPr>
                <w:rFonts w:ascii="Arial" w:hAnsi="Arial" w:cs="Arial"/>
                <w:sz w:val="16"/>
                <w:szCs w:val="16"/>
              </w:rPr>
              <w:t>L181/65</w:t>
            </w:r>
          </w:p>
        </w:tc>
        <w:tc>
          <w:tcPr>
            <w:tcW w:w="1134" w:type="dxa"/>
            <w:shd w:val="clear" w:color="auto" w:fill="auto"/>
          </w:tcPr>
          <w:p w:rsidR="00020D80" w:rsidRPr="001D35C5" w:rsidRDefault="00020D80" w:rsidP="00C63EAD">
            <w:pPr>
              <w:autoSpaceDE w:val="0"/>
              <w:autoSpaceDN w:val="0"/>
              <w:adjustRightInd w:val="0"/>
              <w:rPr>
                <w:rFonts w:ascii="Arial" w:hAnsi="Arial" w:cs="Arial"/>
                <w:sz w:val="16"/>
                <w:szCs w:val="16"/>
              </w:rPr>
            </w:pPr>
            <w:r w:rsidRPr="001D35C5">
              <w:rPr>
                <w:rFonts w:ascii="Arial" w:hAnsi="Arial" w:cs="Arial"/>
                <w:sz w:val="16"/>
                <w:szCs w:val="16"/>
              </w:rPr>
              <w:t>09.07.2015</w:t>
            </w:r>
          </w:p>
        </w:tc>
        <w:tc>
          <w:tcPr>
            <w:tcW w:w="8043" w:type="dxa"/>
            <w:shd w:val="clear" w:color="auto" w:fill="auto"/>
            <w:vAlign w:val="center"/>
          </w:tcPr>
          <w:p w:rsidR="00020D80" w:rsidRPr="001D35C5" w:rsidRDefault="00020D80" w:rsidP="00C63EAD">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2015/1105 of 8 July 2015</w:t>
            </w:r>
          </w:p>
        </w:tc>
      </w:tr>
      <w:tr w:rsidR="00020D80" w:rsidRPr="001D35C5" w:rsidTr="002D63C9">
        <w:tc>
          <w:tcPr>
            <w:tcW w:w="992" w:type="dxa"/>
            <w:shd w:val="clear" w:color="auto" w:fill="auto"/>
          </w:tcPr>
          <w:p w:rsidR="00020D80" w:rsidRPr="001D35C5" w:rsidRDefault="00020D80" w:rsidP="00020D80">
            <w:pPr>
              <w:autoSpaceDE w:val="0"/>
              <w:autoSpaceDN w:val="0"/>
              <w:adjustRightInd w:val="0"/>
              <w:rPr>
                <w:rFonts w:ascii="Arial" w:hAnsi="Arial" w:cs="Arial"/>
                <w:sz w:val="16"/>
                <w:szCs w:val="16"/>
              </w:rPr>
            </w:pPr>
            <w:r w:rsidRPr="001D35C5">
              <w:rPr>
                <w:rFonts w:ascii="Arial" w:hAnsi="Arial" w:cs="Arial"/>
                <w:sz w:val="16"/>
                <w:szCs w:val="16"/>
              </w:rPr>
              <w:t>L182/18</w:t>
            </w:r>
          </w:p>
        </w:tc>
        <w:tc>
          <w:tcPr>
            <w:tcW w:w="1134" w:type="dxa"/>
            <w:shd w:val="clear" w:color="auto" w:fill="auto"/>
          </w:tcPr>
          <w:p w:rsidR="00020D80" w:rsidRPr="001D35C5" w:rsidRDefault="00020D80" w:rsidP="00C63EAD">
            <w:pPr>
              <w:autoSpaceDE w:val="0"/>
              <w:autoSpaceDN w:val="0"/>
              <w:adjustRightInd w:val="0"/>
              <w:rPr>
                <w:rFonts w:ascii="Arial" w:hAnsi="Arial" w:cs="Arial"/>
                <w:sz w:val="16"/>
                <w:szCs w:val="16"/>
              </w:rPr>
            </w:pPr>
            <w:r w:rsidRPr="001D35C5">
              <w:rPr>
                <w:rFonts w:ascii="Arial" w:hAnsi="Arial" w:cs="Arial"/>
                <w:sz w:val="16"/>
                <w:szCs w:val="16"/>
              </w:rPr>
              <w:t>10.07.2015</w:t>
            </w:r>
          </w:p>
        </w:tc>
        <w:tc>
          <w:tcPr>
            <w:tcW w:w="8043" w:type="dxa"/>
            <w:shd w:val="clear" w:color="auto" w:fill="auto"/>
            <w:vAlign w:val="center"/>
          </w:tcPr>
          <w:p w:rsidR="00020D80" w:rsidRPr="001D35C5" w:rsidRDefault="00020D80" w:rsidP="00C63EAD">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2015/1114 of 9 July 2015</w:t>
            </w:r>
          </w:p>
        </w:tc>
      </w:tr>
      <w:tr w:rsidR="006A5149" w:rsidRPr="001D35C5" w:rsidTr="002D63C9">
        <w:tc>
          <w:tcPr>
            <w:tcW w:w="992" w:type="dxa"/>
            <w:shd w:val="clear" w:color="auto" w:fill="auto"/>
          </w:tcPr>
          <w:p w:rsidR="006A5149" w:rsidRPr="001D35C5" w:rsidRDefault="006A5149" w:rsidP="00020D80">
            <w:pPr>
              <w:autoSpaceDE w:val="0"/>
              <w:autoSpaceDN w:val="0"/>
              <w:adjustRightInd w:val="0"/>
              <w:rPr>
                <w:rFonts w:ascii="Arial" w:hAnsi="Arial" w:cs="Arial"/>
                <w:sz w:val="16"/>
                <w:szCs w:val="16"/>
              </w:rPr>
            </w:pPr>
            <w:r w:rsidRPr="001D35C5">
              <w:rPr>
                <w:rFonts w:ascii="Arial" w:hAnsi="Arial" w:cs="Arial"/>
                <w:sz w:val="16"/>
                <w:szCs w:val="16"/>
              </w:rPr>
              <w:t>L187/5</w:t>
            </w:r>
          </w:p>
        </w:tc>
        <w:tc>
          <w:tcPr>
            <w:tcW w:w="1134" w:type="dxa"/>
            <w:shd w:val="clear" w:color="auto" w:fill="auto"/>
          </w:tcPr>
          <w:p w:rsidR="006A5149" w:rsidRPr="001D35C5" w:rsidRDefault="006A5149" w:rsidP="00C63EAD">
            <w:pPr>
              <w:autoSpaceDE w:val="0"/>
              <w:autoSpaceDN w:val="0"/>
              <w:adjustRightInd w:val="0"/>
              <w:rPr>
                <w:rFonts w:ascii="Arial" w:hAnsi="Arial" w:cs="Arial"/>
                <w:sz w:val="16"/>
                <w:szCs w:val="16"/>
              </w:rPr>
            </w:pPr>
            <w:r w:rsidRPr="001D35C5">
              <w:rPr>
                <w:rFonts w:ascii="Arial" w:hAnsi="Arial" w:cs="Arial"/>
                <w:sz w:val="16"/>
                <w:szCs w:val="16"/>
              </w:rPr>
              <w:t>15.07.2015</w:t>
            </w:r>
          </w:p>
        </w:tc>
        <w:tc>
          <w:tcPr>
            <w:tcW w:w="8043" w:type="dxa"/>
            <w:shd w:val="clear" w:color="auto" w:fill="auto"/>
            <w:vAlign w:val="center"/>
          </w:tcPr>
          <w:p w:rsidR="006A5149" w:rsidRPr="001D35C5" w:rsidRDefault="006A5149" w:rsidP="00C63EAD">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2015/1152 of 14 July 2015</w:t>
            </w:r>
          </w:p>
        </w:tc>
      </w:tr>
      <w:tr w:rsidR="004F6AD0" w:rsidRPr="001D35C5" w:rsidTr="002D63C9">
        <w:tc>
          <w:tcPr>
            <w:tcW w:w="992" w:type="dxa"/>
            <w:shd w:val="clear" w:color="auto" w:fill="auto"/>
          </w:tcPr>
          <w:p w:rsidR="004F6AD0" w:rsidRPr="001D35C5" w:rsidRDefault="004F6AD0" w:rsidP="00020D80">
            <w:pPr>
              <w:autoSpaceDE w:val="0"/>
              <w:autoSpaceDN w:val="0"/>
              <w:adjustRightInd w:val="0"/>
              <w:rPr>
                <w:rFonts w:ascii="Arial" w:hAnsi="Arial" w:cs="Arial"/>
                <w:sz w:val="16"/>
                <w:szCs w:val="16"/>
              </w:rPr>
            </w:pPr>
            <w:r w:rsidRPr="001D35C5">
              <w:rPr>
                <w:rFonts w:ascii="Arial" w:hAnsi="Arial" w:cs="Arial"/>
                <w:sz w:val="16"/>
                <w:szCs w:val="16"/>
              </w:rPr>
              <w:t>L219/3</w:t>
            </w:r>
          </w:p>
        </w:tc>
        <w:tc>
          <w:tcPr>
            <w:tcW w:w="1134" w:type="dxa"/>
            <w:shd w:val="clear" w:color="auto" w:fill="auto"/>
          </w:tcPr>
          <w:p w:rsidR="004F6AD0" w:rsidRPr="001D35C5" w:rsidRDefault="004F6AD0" w:rsidP="00C63EAD">
            <w:pPr>
              <w:autoSpaceDE w:val="0"/>
              <w:autoSpaceDN w:val="0"/>
              <w:adjustRightInd w:val="0"/>
              <w:rPr>
                <w:rFonts w:ascii="Arial" w:hAnsi="Arial" w:cs="Arial"/>
                <w:sz w:val="16"/>
                <w:szCs w:val="16"/>
              </w:rPr>
            </w:pPr>
            <w:r w:rsidRPr="001D35C5">
              <w:rPr>
                <w:rFonts w:ascii="Arial" w:hAnsi="Arial" w:cs="Arial"/>
                <w:sz w:val="16"/>
                <w:szCs w:val="16"/>
              </w:rPr>
              <w:t>20.08.2015</w:t>
            </w:r>
          </w:p>
        </w:tc>
        <w:tc>
          <w:tcPr>
            <w:tcW w:w="8043" w:type="dxa"/>
            <w:shd w:val="clear" w:color="auto" w:fill="auto"/>
            <w:vAlign w:val="center"/>
          </w:tcPr>
          <w:p w:rsidR="004F6AD0" w:rsidRPr="001D35C5" w:rsidRDefault="004F6AD0" w:rsidP="00C63EAD">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2015/1408 of 19 August 2015</w:t>
            </w:r>
          </w:p>
        </w:tc>
      </w:tr>
      <w:tr w:rsidR="004F6AD0" w:rsidRPr="001D35C5" w:rsidTr="002D63C9">
        <w:tc>
          <w:tcPr>
            <w:tcW w:w="992" w:type="dxa"/>
            <w:shd w:val="clear" w:color="auto" w:fill="auto"/>
          </w:tcPr>
          <w:p w:rsidR="004F6AD0" w:rsidRPr="001D35C5" w:rsidRDefault="004F6AD0" w:rsidP="00020D80">
            <w:pPr>
              <w:autoSpaceDE w:val="0"/>
              <w:autoSpaceDN w:val="0"/>
              <w:adjustRightInd w:val="0"/>
              <w:rPr>
                <w:rFonts w:ascii="Arial" w:hAnsi="Arial" w:cs="Arial"/>
                <w:sz w:val="16"/>
                <w:szCs w:val="16"/>
              </w:rPr>
            </w:pPr>
            <w:r w:rsidRPr="001D35C5">
              <w:rPr>
                <w:rFonts w:ascii="Arial" w:hAnsi="Arial" w:cs="Arial"/>
                <w:sz w:val="16"/>
                <w:szCs w:val="16"/>
              </w:rPr>
              <w:t>L220/3</w:t>
            </w:r>
          </w:p>
        </w:tc>
        <w:tc>
          <w:tcPr>
            <w:tcW w:w="1134" w:type="dxa"/>
            <w:shd w:val="clear" w:color="auto" w:fill="auto"/>
          </w:tcPr>
          <w:p w:rsidR="004F6AD0" w:rsidRPr="001D35C5" w:rsidRDefault="004F6AD0" w:rsidP="00C63EAD">
            <w:pPr>
              <w:autoSpaceDE w:val="0"/>
              <w:autoSpaceDN w:val="0"/>
              <w:adjustRightInd w:val="0"/>
              <w:rPr>
                <w:rFonts w:ascii="Arial" w:hAnsi="Arial" w:cs="Arial"/>
                <w:sz w:val="16"/>
                <w:szCs w:val="16"/>
              </w:rPr>
            </w:pPr>
            <w:r w:rsidRPr="001D35C5">
              <w:rPr>
                <w:rFonts w:ascii="Arial" w:hAnsi="Arial" w:cs="Arial"/>
                <w:sz w:val="16"/>
                <w:szCs w:val="16"/>
              </w:rPr>
              <w:t>21.08.2015</w:t>
            </w:r>
          </w:p>
        </w:tc>
        <w:tc>
          <w:tcPr>
            <w:tcW w:w="8043" w:type="dxa"/>
            <w:shd w:val="clear" w:color="auto" w:fill="auto"/>
            <w:vAlign w:val="center"/>
          </w:tcPr>
          <w:p w:rsidR="004F6AD0" w:rsidRPr="001D35C5" w:rsidRDefault="004F6AD0" w:rsidP="00C63EAD">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2015/1414 of 20 August 2015</w:t>
            </w:r>
          </w:p>
        </w:tc>
      </w:tr>
      <w:tr w:rsidR="004F6AD0" w:rsidRPr="001D35C5" w:rsidTr="002D63C9">
        <w:tc>
          <w:tcPr>
            <w:tcW w:w="992" w:type="dxa"/>
            <w:shd w:val="clear" w:color="auto" w:fill="auto"/>
          </w:tcPr>
          <w:p w:rsidR="004F6AD0" w:rsidRPr="001D35C5" w:rsidRDefault="004F6AD0" w:rsidP="004F6AD0">
            <w:pPr>
              <w:autoSpaceDE w:val="0"/>
              <w:autoSpaceDN w:val="0"/>
              <w:adjustRightInd w:val="0"/>
              <w:rPr>
                <w:rFonts w:ascii="Arial" w:hAnsi="Arial" w:cs="Arial"/>
                <w:sz w:val="16"/>
                <w:szCs w:val="16"/>
              </w:rPr>
            </w:pPr>
            <w:r w:rsidRPr="001D35C5">
              <w:rPr>
                <w:rFonts w:ascii="Arial" w:hAnsi="Arial" w:cs="Arial"/>
                <w:sz w:val="16"/>
                <w:szCs w:val="16"/>
              </w:rPr>
              <w:t>L220/7</w:t>
            </w:r>
          </w:p>
        </w:tc>
        <w:tc>
          <w:tcPr>
            <w:tcW w:w="1134" w:type="dxa"/>
            <w:shd w:val="clear" w:color="auto" w:fill="auto"/>
          </w:tcPr>
          <w:p w:rsidR="004F6AD0" w:rsidRPr="001D35C5" w:rsidRDefault="004F6AD0" w:rsidP="004F6AD0">
            <w:pPr>
              <w:autoSpaceDE w:val="0"/>
              <w:autoSpaceDN w:val="0"/>
              <w:adjustRightInd w:val="0"/>
              <w:rPr>
                <w:rFonts w:ascii="Arial" w:hAnsi="Arial" w:cs="Arial"/>
                <w:sz w:val="16"/>
                <w:szCs w:val="16"/>
              </w:rPr>
            </w:pPr>
            <w:r w:rsidRPr="001D35C5">
              <w:rPr>
                <w:rFonts w:ascii="Arial" w:hAnsi="Arial" w:cs="Arial"/>
                <w:sz w:val="16"/>
                <w:szCs w:val="16"/>
              </w:rPr>
              <w:t>21.08.2015</w:t>
            </w:r>
          </w:p>
        </w:tc>
        <w:tc>
          <w:tcPr>
            <w:tcW w:w="8043" w:type="dxa"/>
            <w:shd w:val="clear" w:color="auto" w:fill="auto"/>
            <w:vAlign w:val="center"/>
          </w:tcPr>
          <w:p w:rsidR="004F6AD0" w:rsidRPr="001D35C5" w:rsidRDefault="004F6AD0" w:rsidP="00C63EAD">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2015/1415 of 20 August 2015</w:t>
            </w:r>
          </w:p>
        </w:tc>
      </w:tr>
      <w:tr w:rsidR="004F6AD0" w:rsidRPr="001D35C5" w:rsidTr="002D63C9">
        <w:tc>
          <w:tcPr>
            <w:tcW w:w="992" w:type="dxa"/>
            <w:shd w:val="clear" w:color="auto" w:fill="auto"/>
          </w:tcPr>
          <w:p w:rsidR="004F6AD0" w:rsidRPr="001D35C5" w:rsidRDefault="004F6AD0" w:rsidP="004F6AD0">
            <w:pPr>
              <w:autoSpaceDE w:val="0"/>
              <w:autoSpaceDN w:val="0"/>
              <w:adjustRightInd w:val="0"/>
              <w:rPr>
                <w:rFonts w:ascii="Arial" w:hAnsi="Arial" w:cs="Arial"/>
                <w:sz w:val="16"/>
                <w:szCs w:val="16"/>
              </w:rPr>
            </w:pPr>
            <w:r w:rsidRPr="001D35C5">
              <w:rPr>
                <w:rFonts w:ascii="Arial" w:hAnsi="Arial" w:cs="Arial"/>
                <w:sz w:val="16"/>
                <w:szCs w:val="16"/>
              </w:rPr>
              <w:t>L220/11</w:t>
            </w:r>
          </w:p>
        </w:tc>
        <w:tc>
          <w:tcPr>
            <w:tcW w:w="1134" w:type="dxa"/>
            <w:shd w:val="clear" w:color="auto" w:fill="auto"/>
          </w:tcPr>
          <w:p w:rsidR="004F6AD0" w:rsidRPr="001D35C5" w:rsidRDefault="004F6AD0" w:rsidP="004F6AD0">
            <w:pPr>
              <w:autoSpaceDE w:val="0"/>
              <w:autoSpaceDN w:val="0"/>
              <w:adjustRightInd w:val="0"/>
              <w:rPr>
                <w:rFonts w:ascii="Arial" w:hAnsi="Arial" w:cs="Arial"/>
                <w:sz w:val="16"/>
                <w:szCs w:val="16"/>
              </w:rPr>
            </w:pPr>
            <w:r w:rsidRPr="001D35C5">
              <w:rPr>
                <w:rFonts w:ascii="Arial" w:hAnsi="Arial" w:cs="Arial"/>
                <w:sz w:val="16"/>
                <w:szCs w:val="16"/>
              </w:rPr>
              <w:t>21.08.2015</w:t>
            </w:r>
          </w:p>
        </w:tc>
        <w:tc>
          <w:tcPr>
            <w:tcW w:w="8043" w:type="dxa"/>
            <w:shd w:val="clear" w:color="auto" w:fill="auto"/>
            <w:vAlign w:val="center"/>
          </w:tcPr>
          <w:p w:rsidR="004F6AD0" w:rsidRPr="001D35C5" w:rsidRDefault="004F6AD0" w:rsidP="00C63EAD">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2015/1416 of 20 August 2015</w:t>
            </w:r>
          </w:p>
        </w:tc>
      </w:tr>
      <w:tr w:rsidR="004F6AD0" w:rsidRPr="001D35C5" w:rsidTr="002D63C9">
        <w:tc>
          <w:tcPr>
            <w:tcW w:w="992" w:type="dxa"/>
            <w:shd w:val="clear" w:color="auto" w:fill="auto"/>
          </w:tcPr>
          <w:p w:rsidR="004F6AD0" w:rsidRPr="001D35C5" w:rsidRDefault="004F6AD0" w:rsidP="004F6AD0">
            <w:pPr>
              <w:autoSpaceDE w:val="0"/>
              <w:autoSpaceDN w:val="0"/>
              <w:adjustRightInd w:val="0"/>
              <w:rPr>
                <w:rFonts w:ascii="Arial" w:hAnsi="Arial" w:cs="Arial"/>
                <w:sz w:val="16"/>
                <w:szCs w:val="16"/>
              </w:rPr>
            </w:pPr>
            <w:r w:rsidRPr="001D35C5">
              <w:rPr>
                <w:rFonts w:ascii="Arial" w:hAnsi="Arial" w:cs="Arial"/>
                <w:sz w:val="16"/>
                <w:szCs w:val="16"/>
              </w:rPr>
              <w:t>L220/15</w:t>
            </w:r>
          </w:p>
        </w:tc>
        <w:tc>
          <w:tcPr>
            <w:tcW w:w="1134" w:type="dxa"/>
            <w:shd w:val="clear" w:color="auto" w:fill="auto"/>
          </w:tcPr>
          <w:p w:rsidR="004F6AD0" w:rsidRPr="001D35C5" w:rsidRDefault="004F6AD0" w:rsidP="004F6AD0">
            <w:pPr>
              <w:autoSpaceDE w:val="0"/>
              <w:autoSpaceDN w:val="0"/>
              <w:adjustRightInd w:val="0"/>
              <w:rPr>
                <w:rFonts w:ascii="Arial" w:hAnsi="Arial" w:cs="Arial"/>
                <w:sz w:val="16"/>
                <w:szCs w:val="16"/>
              </w:rPr>
            </w:pPr>
            <w:r w:rsidRPr="001D35C5">
              <w:rPr>
                <w:rFonts w:ascii="Arial" w:hAnsi="Arial" w:cs="Arial"/>
                <w:sz w:val="16"/>
                <w:szCs w:val="16"/>
              </w:rPr>
              <w:t>21.08.2015</w:t>
            </w:r>
          </w:p>
        </w:tc>
        <w:tc>
          <w:tcPr>
            <w:tcW w:w="8043" w:type="dxa"/>
            <w:shd w:val="clear" w:color="auto" w:fill="auto"/>
            <w:vAlign w:val="center"/>
          </w:tcPr>
          <w:p w:rsidR="004F6AD0" w:rsidRPr="001D35C5" w:rsidRDefault="004F6AD0" w:rsidP="00C63EAD">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2015/1417 of 20 August 2015</w:t>
            </w:r>
          </w:p>
        </w:tc>
      </w:tr>
      <w:tr w:rsidR="0065676F" w:rsidRPr="00B31FCA" w:rsidTr="002D63C9">
        <w:tc>
          <w:tcPr>
            <w:tcW w:w="992" w:type="dxa"/>
            <w:shd w:val="clear" w:color="auto" w:fill="auto"/>
          </w:tcPr>
          <w:p w:rsidR="0065676F" w:rsidRPr="001D35C5" w:rsidRDefault="0065676F" w:rsidP="004F6AD0">
            <w:pPr>
              <w:autoSpaceDE w:val="0"/>
              <w:autoSpaceDN w:val="0"/>
              <w:adjustRightInd w:val="0"/>
              <w:rPr>
                <w:rFonts w:ascii="Arial" w:hAnsi="Arial" w:cs="Arial"/>
                <w:sz w:val="16"/>
                <w:szCs w:val="16"/>
              </w:rPr>
            </w:pPr>
            <w:r w:rsidRPr="001D35C5">
              <w:rPr>
                <w:rFonts w:ascii="Arial" w:hAnsi="Arial" w:cs="Arial"/>
                <w:sz w:val="16"/>
                <w:szCs w:val="16"/>
              </w:rPr>
              <w:t>L223/6</w:t>
            </w:r>
          </w:p>
        </w:tc>
        <w:tc>
          <w:tcPr>
            <w:tcW w:w="1134" w:type="dxa"/>
            <w:shd w:val="clear" w:color="auto" w:fill="auto"/>
          </w:tcPr>
          <w:p w:rsidR="0065676F" w:rsidRPr="001D35C5" w:rsidRDefault="0065676F" w:rsidP="004F6AD0">
            <w:pPr>
              <w:autoSpaceDE w:val="0"/>
              <w:autoSpaceDN w:val="0"/>
              <w:adjustRightInd w:val="0"/>
              <w:rPr>
                <w:rFonts w:ascii="Arial" w:hAnsi="Arial" w:cs="Arial"/>
                <w:sz w:val="16"/>
                <w:szCs w:val="16"/>
              </w:rPr>
            </w:pPr>
            <w:r w:rsidRPr="001D35C5">
              <w:rPr>
                <w:rFonts w:ascii="Arial" w:hAnsi="Arial" w:cs="Arial"/>
                <w:sz w:val="16"/>
                <w:szCs w:val="16"/>
              </w:rPr>
              <w:t>26.08.2015</w:t>
            </w:r>
          </w:p>
        </w:tc>
        <w:tc>
          <w:tcPr>
            <w:tcW w:w="8043" w:type="dxa"/>
            <w:shd w:val="clear" w:color="auto" w:fill="auto"/>
            <w:vAlign w:val="center"/>
          </w:tcPr>
          <w:p w:rsidR="0065676F" w:rsidRPr="001D35C5" w:rsidRDefault="0065676F" w:rsidP="00C63EAD">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2015/1426 of 25 August 2015</w:t>
            </w:r>
          </w:p>
        </w:tc>
      </w:tr>
    </w:tbl>
    <w:p w:rsidR="00160CBA" w:rsidRPr="008A1F0D" w:rsidRDefault="00160CBA" w:rsidP="00160CBA">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470F94" w:rsidRPr="008A1F0D" w:rsidRDefault="00470F94" w:rsidP="00160CBA">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160CBA" w:rsidRPr="008A1F0D" w:rsidRDefault="00160CBA" w:rsidP="00160CBA">
      <w:r w:rsidRPr="008A1F0D">
        <w:t>Application Text(s)</w:t>
      </w:r>
    </w:p>
    <w:p w:rsidR="00160CBA" w:rsidRPr="008A1F0D" w:rsidRDefault="00160CBA" w:rsidP="00160CBA">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160CBA" w:rsidRPr="008A1F0D" w:rsidRDefault="00160CBA" w:rsidP="00160CBA">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160CBA" w:rsidRPr="008A1F0D" w:rsidRDefault="00160CBA" w:rsidP="006C26BC">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8A1F0D">
        <w:rPr>
          <w:rFonts w:ascii="Arial" w:hAnsi="Arial" w:cs="Arial"/>
          <w:sz w:val="16"/>
          <w:szCs w:val="16"/>
        </w:rPr>
        <w:t>L59/8</w:t>
      </w:r>
      <w:r w:rsidRPr="008A1F0D">
        <w:rPr>
          <w:rFonts w:ascii="Arial" w:hAnsi="Arial" w:cs="Arial"/>
          <w:sz w:val="16"/>
          <w:szCs w:val="16"/>
        </w:rPr>
        <w:tab/>
        <w:t>05/03/2005</w:t>
      </w:r>
      <w:r w:rsidRPr="008A1F0D">
        <w:rPr>
          <w:rFonts w:ascii="Arial" w:hAnsi="Arial" w:cs="Arial"/>
          <w:sz w:val="16"/>
          <w:szCs w:val="16"/>
        </w:rPr>
        <w:tab/>
      </w:r>
      <w:r w:rsidRPr="008A1F0D">
        <w:rPr>
          <w:rFonts w:ascii="Arial" w:hAnsi="Arial" w:cs="Arial"/>
          <w:sz w:val="16"/>
          <w:szCs w:val="16"/>
        </w:rPr>
        <w:tab/>
        <w:t xml:space="preserve">Commission </w:t>
      </w:r>
      <w:hyperlink r:id="rId1245" w:history="1">
        <w:r w:rsidRPr="008A1F0D">
          <w:rPr>
            <w:rStyle w:val="Hyperlink"/>
            <w:rFonts w:ascii="Arial" w:hAnsi="Arial" w:cs="Arial"/>
            <w:sz w:val="16"/>
            <w:szCs w:val="16"/>
          </w:rPr>
          <w:t>Regulation (EC) No 378/2005</w:t>
        </w:r>
      </w:hyperlink>
      <w:r w:rsidRPr="008A1F0D">
        <w:rPr>
          <w:rFonts w:ascii="Arial" w:hAnsi="Arial" w:cs="Arial"/>
          <w:sz w:val="16"/>
          <w:szCs w:val="16"/>
        </w:rPr>
        <w:t xml:space="preserve"> of 4 March 2005 on detailed rules for the implementation of Regulation (EC) No 1831/2003 of the European Parliament and of the Council as regards the duties and tasks of the Community Reference Laboratory concerning applications for authorisations of feed additives</w:t>
      </w:r>
    </w:p>
    <w:p w:rsidR="00160CBA" w:rsidRPr="008A1F0D" w:rsidRDefault="00160CBA" w:rsidP="00160CBA">
      <w:pPr>
        <w:autoSpaceDE w:val="0"/>
        <w:autoSpaceDN w:val="0"/>
        <w:adjustRightInd w:val="0"/>
        <w:ind w:firstLine="720"/>
        <w:rPr>
          <w:rFonts w:ascii="Arial" w:hAnsi="Arial" w:cs="Arial"/>
          <w:sz w:val="16"/>
          <w:szCs w:val="16"/>
        </w:rPr>
      </w:pPr>
      <w:r w:rsidRPr="008A1F0D">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160CBA" w:rsidRPr="008A1F0D" w:rsidTr="002D63C9">
        <w:tc>
          <w:tcPr>
            <w:tcW w:w="992" w:type="dxa"/>
            <w:tcBorders>
              <w:left w:val="dotted" w:sz="4" w:space="0" w:color="auto"/>
            </w:tcBorders>
            <w:shd w:val="clear" w:color="auto" w:fill="auto"/>
          </w:tcPr>
          <w:p w:rsidR="00160CBA" w:rsidRPr="008A1F0D" w:rsidRDefault="00160CBA" w:rsidP="002D63C9">
            <w:pPr>
              <w:autoSpaceDE w:val="0"/>
              <w:autoSpaceDN w:val="0"/>
              <w:adjustRightInd w:val="0"/>
              <w:rPr>
                <w:rFonts w:ascii="Arial" w:hAnsi="Arial" w:cs="Arial"/>
                <w:sz w:val="16"/>
                <w:szCs w:val="16"/>
              </w:rPr>
            </w:pPr>
            <w:r w:rsidRPr="008A1F0D">
              <w:rPr>
                <w:rFonts w:ascii="Arial" w:hAnsi="Arial" w:cs="Arial"/>
                <w:sz w:val="16"/>
                <w:szCs w:val="16"/>
              </w:rPr>
              <w:t>L188/3</w:t>
            </w:r>
          </w:p>
        </w:tc>
        <w:tc>
          <w:tcPr>
            <w:tcW w:w="1134" w:type="dxa"/>
            <w:shd w:val="clear" w:color="auto" w:fill="auto"/>
          </w:tcPr>
          <w:p w:rsidR="00160CBA" w:rsidRPr="008A1F0D" w:rsidRDefault="00160CBA" w:rsidP="002D63C9">
            <w:pPr>
              <w:autoSpaceDE w:val="0"/>
              <w:autoSpaceDN w:val="0"/>
              <w:adjustRightInd w:val="0"/>
              <w:rPr>
                <w:rFonts w:ascii="Arial" w:hAnsi="Arial" w:cs="Arial"/>
                <w:sz w:val="16"/>
                <w:szCs w:val="16"/>
              </w:rPr>
            </w:pPr>
            <w:r w:rsidRPr="008A1F0D">
              <w:rPr>
                <w:rFonts w:ascii="Arial" w:hAnsi="Arial" w:cs="Arial"/>
                <w:sz w:val="16"/>
                <w:szCs w:val="16"/>
              </w:rPr>
              <w:t>20.07.2007</w:t>
            </w:r>
          </w:p>
        </w:tc>
        <w:tc>
          <w:tcPr>
            <w:tcW w:w="8043" w:type="dxa"/>
            <w:shd w:val="clear" w:color="auto" w:fill="auto"/>
          </w:tcPr>
          <w:p w:rsidR="00160CBA" w:rsidRPr="008A1F0D" w:rsidRDefault="00160CBA" w:rsidP="002D63C9">
            <w:pPr>
              <w:autoSpaceDE w:val="0"/>
              <w:autoSpaceDN w:val="0"/>
              <w:adjustRightInd w:val="0"/>
              <w:rPr>
                <w:rFonts w:ascii="Arial" w:hAnsi="Arial" w:cs="Arial"/>
                <w:sz w:val="16"/>
                <w:szCs w:val="16"/>
              </w:rPr>
            </w:pPr>
            <w:r w:rsidRPr="008A1F0D">
              <w:rPr>
                <w:rFonts w:ascii="Arial" w:hAnsi="Arial" w:cs="Arial"/>
                <w:sz w:val="16"/>
                <w:szCs w:val="16"/>
              </w:rPr>
              <w:t>Commission Regulation (EC) No 850/2007 of 19 July 2007</w:t>
            </w:r>
          </w:p>
        </w:tc>
      </w:tr>
      <w:tr w:rsidR="00160CBA" w:rsidRPr="008A1F0D" w:rsidTr="002D63C9">
        <w:tc>
          <w:tcPr>
            <w:tcW w:w="992" w:type="dxa"/>
            <w:tcBorders>
              <w:left w:val="dotted" w:sz="4" w:space="0" w:color="auto"/>
            </w:tcBorders>
            <w:shd w:val="clear" w:color="auto" w:fill="auto"/>
          </w:tcPr>
          <w:p w:rsidR="00160CBA" w:rsidRPr="008A1F0D" w:rsidRDefault="00160CBA" w:rsidP="002D63C9">
            <w:pPr>
              <w:autoSpaceDE w:val="0"/>
              <w:autoSpaceDN w:val="0"/>
              <w:adjustRightInd w:val="0"/>
              <w:spacing w:after="60"/>
              <w:rPr>
                <w:rFonts w:ascii="Arial" w:hAnsi="Arial" w:cs="Arial"/>
                <w:sz w:val="16"/>
                <w:szCs w:val="16"/>
              </w:rPr>
            </w:pPr>
            <w:r w:rsidRPr="008A1F0D">
              <w:rPr>
                <w:rFonts w:ascii="Arial" w:hAnsi="Arial" w:cs="Arial"/>
                <w:sz w:val="16"/>
                <w:szCs w:val="16"/>
              </w:rPr>
              <w:t>L254/58</w:t>
            </w:r>
          </w:p>
        </w:tc>
        <w:tc>
          <w:tcPr>
            <w:tcW w:w="1134" w:type="dxa"/>
            <w:shd w:val="clear" w:color="auto" w:fill="auto"/>
          </w:tcPr>
          <w:p w:rsidR="00160CBA" w:rsidRPr="008A1F0D" w:rsidRDefault="00160CBA" w:rsidP="002D63C9">
            <w:pPr>
              <w:autoSpaceDE w:val="0"/>
              <w:autoSpaceDN w:val="0"/>
              <w:adjustRightInd w:val="0"/>
              <w:spacing w:after="60"/>
              <w:rPr>
                <w:rFonts w:ascii="Arial" w:hAnsi="Arial" w:cs="Arial"/>
                <w:sz w:val="16"/>
                <w:szCs w:val="16"/>
              </w:rPr>
            </w:pPr>
            <w:r w:rsidRPr="008A1F0D">
              <w:rPr>
                <w:rFonts w:ascii="Arial" w:hAnsi="Arial" w:cs="Arial"/>
                <w:sz w:val="16"/>
                <w:szCs w:val="16"/>
              </w:rPr>
              <w:t>26.09.2009</w:t>
            </w:r>
          </w:p>
        </w:tc>
        <w:tc>
          <w:tcPr>
            <w:tcW w:w="8043" w:type="dxa"/>
            <w:shd w:val="clear" w:color="auto" w:fill="auto"/>
          </w:tcPr>
          <w:p w:rsidR="00160CBA" w:rsidRPr="008A1F0D" w:rsidRDefault="00160CBA" w:rsidP="002D63C9">
            <w:pPr>
              <w:autoSpaceDE w:val="0"/>
              <w:autoSpaceDN w:val="0"/>
              <w:adjustRightInd w:val="0"/>
              <w:spacing w:after="60"/>
              <w:rPr>
                <w:rFonts w:ascii="Arial" w:hAnsi="Arial" w:cs="Arial"/>
                <w:sz w:val="16"/>
                <w:szCs w:val="16"/>
              </w:rPr>
            </w:pPr>
            <w:r w:rsidRPr="008A1F0D">
              <w:rPr>
                <w:rFonts w:ascii="Arial" w:hAnsi="Arial" w:cs="Arial"/>
                <w:sz w:val="16"/>
                <w:szCs w:val="16"/>
              </w:rPr>
              <w:t>Commission Regulation (EC) No 885/2009 of 25 September 2009</w:t>
            </w:r>
          </w:p>
        </w:tc>
      </w:tr>
    </w:tbl>
    <w:p w:rsidR="001D6E61" w:rsidRPr="008A1F0D" w:rsidRDefault="001D6E61" w:rsidP="001D6E61">
      <w:pPr>
        <w:widowControl w:val="0"/>
        <w:numPr>
          <w:ilvl w:val="0"/>
          <w:numId w:val="1"/>
        </w:numPr>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r w:rsidRPr="008A1F0D">
        <w:rPr>
          <w:rFonts w:ascii="Arial" w:hAnsi="Arial" w:cs="Arial"/>
          <w:sz w:val="16"/>
          <w:szCs w:val="16"/>
        </w:rPr>
        <w:t>L360/126</w:t>
      </w:r>
      <w:r w:rsidRPr="008A1F0D">
        <w:rPr>
          <w:rFonts w:ascii="Arial" w:hAnsi="Arial" w:cs="Arial"/>
          <w:sz w:val="16"/>
          <w:szCs w:val="16"/>
        </w:rPr>
        <w:tab/>
        <w:t>19/12/2006</w:t>
      </w:r>
      <w:r w:rsidRPr="008A1F0D">
        <w:rPr>
          <w:rFonts w:ascii="Arial" w:hAnsi="Arial" w:cs="Arial"/>
          <w:sz w:val="16"/>
          <w:szCs w:val="16"/>
        </w:rPr>
        <w:tab/>
        <w:t xml:space="preserve">Commission </w:t>
      </w:r>
      <w:hyperlink r:id="rId1246" w:history="1">
        <w:r w:rsidRPr="008A1F0D">
          <w:rPr>
            <w:rStyle w:val="Hyperlink"/>
            <w:rFonts w:ascii="Arial" w:hAnsi="Arial" w:cs="Arial"/>
            <w:sz w:val="16"/>
            <w:szCs w:val="16"/>
          </w:rPr>
          <w:t>Regulation (EC) No 1876/2006</w:t>
        </w:r>
      </w:hyperlink>
      <w:r w:rsidRPr="008A1F0D">
        <w:rPr>
          <w:rFonts w:ascii="Arial" w:hAnsi="Arial" w:cs="Arial"/>
          <w:sz w:val="16"/>
          <w:szCs w:val="16"/>
        </w:rPr>
        <w:t xml:space="preserve"> of 18 December 2006 concerning the provisional and permanent authorisation of certain additives in feedingstuffs</w:t>
      </w:r>
    </w:p>
    <w:p w:rsidR="001D6E61" w:rsidRPr="008A1F0D" w:rsidRDefault="001D6E61" w:rsidP="001D6E61">
      <w:pPr>
        <w:autoSpaceDE w:val="0"/>
        <w:autoSpaceDN w:val="0"/>
        <w:adjustRightInd w:val="0"/>
        <w:ind w:firstLine="720"/>
        <w:rPr>
          <w:rFonts w:ascii="Arial" w:hAnsi="Arial" w:cs="Arial"/>
          <w:sz w:val="16"/>
          <w:szCs w:val="16"/>
        </w:rPr>
      </w:pPr>
      <w:r w:rsidRPr="008A1F0D">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1D6E61" w:rsidRPr="008A1F0D" w:rsidTr="00746E05">
        <w:tc>
          <w:tcPr>
            <w:tcW w:w="992" w:type="dxa"/>
            <w:tcBorders>
              <w:left w:val="dotted" w:sz="4" w:space="0" w:color="auto"/>
            </w:tcBorders>
            <w:shd w:val="clear" w:color="auto" w:fill="auto"/>
          </w:tcPr>
          <w:p w:rsidR="001D6E61" w:rsidRPr="008A1F0D" w:rsidRDefault="00A53FB6" w:rsidP="00746E05">
            <w:pPr>
              <w:autoSpaceDE w:val="0"/>
              <w:autoSpaceDN w:val="0"/>
              <w:adjustRightInd w:val="0"/>
              <w:rPr>
                <w:rFonts w:ascii="Arial" w:hAnsi="Arial" w:cs="Arial"/>
                <w:sz w:val="16"/>
                <w:szCs w:val="16"/>
              </w:rPr>
            </w:pPr>
            <w:r w:rsidRPr="008A1F0D">
              <w:rPr>
                <w:rFonts w:ascii="Arial" w:hAnsi="Arial" w:cs="Arial"/>
                <w:sz w:val="16"/>
                <w:szCs w:val="16"/>
              </w:rPr>
              <w:t>L307/56</w:t>
            </w:r>
          </w:p>
        </w:tc>
        <w:tc>
          <w:tcPr>
            <w:tcW w:w="1134" w:type="dxa"/>
            <w:shd w:val="clear" w:color="auto" w:fill="auto"/>
          </w:tcPr>
          <w:p w:rsidR="001D6E61" w:rsidRPr="008A1F0D" w:rsidRDefault="00A53FB6" w:rsidP="00746E05">
            <w:pPr>
              <w:autoSpaceDE w:val="0"/>
              <w:autoSpaceDN w:val="0"/>
              <w:adjustRightInd w:val="0"/>
              <w:rPr>
                <w:rFonts w:ascii="Arial" w:hAnsi="Arial" w:cs="Arial"/>
                <w:sz w:val="16"/>
                <w:szCs w:val="16"/>
              </w:rPr>
            </w:pPr>
            <w:r w:rsidRPr="008A1F0D">
              <w:rPr>
                <w:rFonts w:ascii="Arial" w:hAnsi="Arial" w:cs="Arial"/>
                <w:sz w:val="16"/>
                <w:szCs w:val="16"/>
              </w:rPr>
              <w:t>07.11.2012</w:t>
            </w:r>
          </w:p>
        </w:tc>
        <w:tc>
          <w:tcPr>
            <w:tcW w:w="8043" w:type="dxa"/>
            <w:shd w:val="clear" w:color="auto" w:fill="auto"/>
          </w:tcPr>
          <w:p w:rsidR="001D6E61" w:rsidRPr="008A1F0D" w:rsidRDefault="00A53FB6" w:rsidP="00746E05">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1018/2012 of 5 November 2012</w:t>
            </w:r>
          </w:p>
        </w:tc>
      </w:tr>
      <w:tr w:rsidR="002973DD" w:rsidRPr="008A1F0D" w:rsidTr="00746E05">
        <w:tc>
          <w:tcPr>
            <w:tcW w:w="992" w:type="dxa"/>
            <w:tcBorders>
              <w:left w:val="dotted" w:sz="4" w:space="0" w:color="auto"/>
            </w:tcBorders>
            <w:shd w:val="clear" w:color="auto" w:fill="auto"/>
          </w:tcPr>
          <w:p w:rsidR="002973DD" w:rsidRPr="008A1F0D" w:rsidRDefault="002973DD" w:rsidP="00AA785B">
            <w:pPr>
              <w:autoSpaceDE w:val="0"/>
              <w:autoSpaceDN w:val="0"/>
              <w:adjustRightInd w:val="0"/>
              <w:rPr>
                <w:rFonts w:ascii="Arial" w:hAnsi="Arial" w:cs="Arial"/>
                <w:sz w:val="16"/>
                <w:szCs w:val="16"/>
              </w:rPr>
            </w:pPr>
            <w:r w:rsidRPr="008A1F0D">
              <w:rPr>
                <w:rFonts w:ascii="Arial" w:hAnsi="Arial" w:cs="Arial"/>
                <w:sz w:val="16"/>
                <w:szCs w:val="16"/>
              </w:rPr>
              <w:t>L49/47</w:t>
            </w:r>
          </w:p>
        </w:tc>
        <w:tc>
          <w:tcPr>
            <w:tcW w:w="1134" w:type="dxa"/>
            <w:shd w:val="clear" w:color="auto" w:fill="auto"/>
          </w:tcPr>
          <w:p w:rsidR="002973DD" w:rsidRPr="008A1F0D" w:rsidRDefault="002973DD" w:rsidP="00AA785B">
            <w:pPr>
              <w:autoSpaceDE w:val="0"/>
              <w:autoSpaceDN w:val="0"/>
              <w:adjustRightInd w:val="0"/>
              <w:rPr>
                <w:rFonts w:ascii="Arial" w:hAnsi="Arial" w:cs="Arial"/>
                <w:sz w:val="16"/>
                <w:szCs w:val="16"/>
              </w:rPr>
            </w:pPr>
            <w:r w:rsidRPr="008A1F0D">
              <w:rPr>
                <w:rFonts w:ascii="Arial" w:hAnsi="Arial" w:cs="Arial"/>
                <w:sz w:val="16"/>
                <w:szCs w:val="16"/>
              </w:rPr>
              <w:t>22.02.2013</w:t>
            </w:r>
          </w:p>
        </w:tc>
        <w:tc>
          <w:tcPr>
            <w:tcW w:w="8043" w:type="dxa"/>
            <w:shd w:val="clear" w:color="auto" w:fill="auto"/>
          </w:tcPr>
          <w:p w:rsidR="002973DD" w:rsidRPr="008A1F0D" w:rsidRDefault="002973DD" w:rsidP="00AA785B">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159/2013 of 21 February 2013</w:t>
            </w:r>
          </w:p>
        </w:tc>
      </w:tr>
      <w:tr w:rsidR="001D6E61" w:rsidRPr="002D63C9" w:rsidTr="00746E05">
        <w:tc>
          <w:tcPr>
            <w:tcW w:w="992" w:type="dxa"/>
            <w:tcBorders>
              <w:left w:val="dotted" w:sz="4" w:space="0" w:color="auto"/>
            </w:tcBorders>
            <w:shd w:val="clear" w:color="auto" w:fill="auto"/>
          </w:tcPr>
          <w:p w:rsidR="001D6E61" w:rsidRPr="008A1F0D" w:rsidRDefault="00A53FB6" w:rsidP="00746E05">
            <w:pPr>
              <w:autoSpaceDE w:val="0"/>
              <w:autoSpaceDN w:val="0"/>
              <w:adjustRightInd w:val="0"/>
              <w:spacing w:after="60"/>
              <w:rPr>
                <w:rFonts w:ascii="Arial" w:hAnsi="Arial" w:cs="Arial"/>
                <w:sz w:val="16"/>
                <w:szCs w:val="16"/>
              </w:rPr>
            </w:pPr>
            <w:r w:rsidRPr="008A1F0D">
              <w:rPr>
                <w:rFonts w:ascii="Arial" w:hAnsi="Arial" w:cs="Arial"/>
                <w:sz w:val="16"/>
                <w:szCs w:val="16"/>
              </w:rPr>
              <w:t>L121/26</w:t>
            </w:r>
          </w:p>
        </w:tc>
        <w:tc>
          <w:tcPr>
            <w:tcW w:w="1134" w:type="dxa"/>
            <w:shd w:val="clear" w:color="auto" w:fill="auto"/>
          </w:tcPr>
          <w:p w:rsidR="001D6E61" w:rsidRPr="008A1F0D" w:rsidRDefault="00A53FB6" w:rsidP="00746E05">
            <w:pPr>
              <w:autoSpaceDE w:val="0"/>
              <w:autoSpaceDN w:val="0"/>
              <w:adjustRightInd w:val="0"/>
              <w:spacing w:after="60"/>
              <w:rPr>
                <w:rFonts w:ascii="Arial" w:hAnsi="Arial" w:cs="Arial"/>
                <w:sz w:val="16"/>
                <w:szCs w:val="16"/>
              </w:rPr>
            </w:pPr>
            <w:r w:rsidRPr="008A1F0D">
              <w:rPr>
                <w:rFonts w:ascii="Arial" w:hAnsi="Arial" w:cs="Arial"/>
                <w:sz w:val="16"/>
                <w:szCs w:val="16"/>
              </w:rPr>
              <w:t>03.05.2013</w:t>
            </w:r>
          </w:p>
        </w:tc>
        <w:tc>
          <w:tcPr>
            <w:tcW w:w="8043" w:type="dxa"/>
            <w:shd w:val="clear" w:color="auto" w:fill="auto"/>
          </w:tcPr>
          <w:p w:rsidR="001D6E61" w:rsidRPr="002D63C9" w:rsidRDefault="00A53FB6" w:rsidP="00746E05">
            <w:pPr>
              <w:autoSpaceDE w:val="0"/>
              <w:autoSpaceDN w:val="0"/>
              <w:adjustRightInd w:val="0"/>
              <w:spacing w:after="60"/>
              <w:rPr>
                <w:rFonts w:ascii="Arial" w:hAnsi="Arial" w:cs="Arial"/>
                <w:sz w:val="16"/>
                <w:szCs w:val="16"/>
              </w:rPr>
            </w:pPr>
            <w:r w:rsidRPr="008A1F0D">
              <w:rPr>
                <w:rFonts w:ascii="Arial" w:hAnsi="Arial" w:cs="Arial"/>
                <w:sz w:val="16"/>
                <w:szCs w:val="16"/>
              </w:rPr>
              <w:t>Commission Implementing Regulation (EU) No 403/2013 of 2 May 2013</w:t>
            </w:r>
          </w:p>
        </w:tc>
      </w:tr>
    </w:tbl>
    <w:p w:rsidR="00160CBA" w:rsidRDefault="00160CBA" w:rsidP="00160CB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5115">
        <w:rPr>
          <w:rFonts w:ascii="Arial" w:hAnsi="Arial" w:cs="Arial"/>
          <w:sz w:val="16"/>
          <w:szCs w:val="16"/>
        </w:rPr>
        <w:t>L133/1</w:t>
      </w:r>
      <w:r w:rsidRPr="00C35115">
        <w:rPr>
          <w:rFonts w:ascii="Arial" w:hAnsi="Arial" w:cs="Arial"/>
          <w:sz w:val="16"/>
          <w:szCs w:val="16"/>
        </w:rPr>
        <w:tab/>
        <w:t>22/05/2008</w:t>
      </w:r>
      <w:r w:rsidRPr="00C35115">
        <w:rPr>
          <w:rFonts w:ascii="Arial" w:hAnsi="Arial" w:cs="Arial"/>
          <w:sz w:val="16"/>
          <w:szCs w:val="16"/>
        </w:rPr>
        <w:tab/>
        <w:t xml:space="preserve">Commission </w:t>
      </w:r>
      <w:hyperlink r:id="rId1247" w:history="1">
        <w:r w:rsidRPr="00C35115">
          <w:rPr>
            <w:rStyle w:val="Hyperlink"/>
            <w:rFonts w:ascii="Arial" w:hAnsi="Arial" w:cs="Arial"/>
            <w:sz w:val="16"/>
            <w:szCs w:val="16"/>
          </w:rPr>
          <w:t>Regulation (EC) No 429/2008</w:t>
        </w:r>
      </w:hyperlink>
      <w:r w:rsidRPr="00C35115">
        <w:rPr>
          <w:rFonts w:ascii="Arial" w:hAnsi="Arial" w:cs="Arial"/>
          <w:sz w:val="16"/>
          <w:szCs w:val="16"/>
        </w:rPr>
        <w:t xml:space="preserve"> of 25 April 2008 on detailed rules for the implementation of Regulation (EC) No 1831/2003 of the European Parliament and of the Council as regards the preparation and the presentation of applications and the assessment and the authorisation of feed additives</w:t>
      </w:r>
    </w:p>
    <w:p w:rsidR="00160CBA" w:rsidRDefault="00160CBA" w:rsidP="00160CB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C35BE">
        <w:rPr>
          <w:rFonts w:ascii="Arial" w:hAnsi="Arial" w:cs="Arial"/>
          <w:sz w:val="16"/>
          <w:szCs w:val="16"/>
        </w:rPr>
        <w:t>L339/28</w:t>
      </w:r>
      <w:r w:rsidRPr="003C35BE">
        <w:rPr>
          <w:rFonts w:ascii="Arial" w:hAnsi="Arial" w:cs="Arial"/>
          <w:sz w:val="16"/>
          <w:szCs w:val="16"/>
        </w:rPr>
        <w:tab/>
        <w:t>22/12/2009</w:t>
      </w:r>
      <w:r w:rsidRPr="003C35BE">
        <w:rPr>
          <w:rFonts w:ascii="Arial" w:hAnsi="Arial" w:cs="Arial"/>
          <w:sz w:val="16"/>
          <w:szCs w:val="16"/>
        </w:rPr>
        <w:tab/>
        <w:t xml:space="preserve">Commission </w:t>
      </w:r>
      <w:hyperlink r:id="rId1248" w:history="1">
        <w:r w:rsidRPr="00160CBA">
          <w:rPr>
            <w:rStyle w:val="Hyperlink"/>
            <w:rFonts w:ascii="Arial" w:hAnsi="Arial" w:cs="Arial"/>
            <w:sz w:val="16"/>
            <w:szCs w:val="16"/>
          </w:rPr>
          <w:t>Regulation (EU) No 1270/2009</w:t>
        </w:r>
      </w:hyperlink>
      <w:r w:rsidRPr="003C35BE">
        <w:rPr>
          <w:rFonts w:ascii="Arial" w:hAnsi="Arial" w:cs="Arial"/>
          <w:sz w:val="16"/>
          <w:szCs w:val="16"/>
        </w:rPr>
        <w:t xml:space="preserve"> of 21 December 2009 concerning the permanent authorisations of certain additives in feedingstuffs</w:t>
      </w:r>
    </w:p>
    <w:p w:rsidR="00926062" w:rsidRDefault="00926062" w:rsidP="00160CB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B6DCC">
        <w:rPr>
          <w:rFonts w:ascii="Arial" w:hAnsi="Arial" w:cs="Arial"/>
          <w:sz w:val="16"/>
          <w:szCs w:val="16"/>
        </w:rPr>
        <w:t>L266/6</w:t>
      </w:r>
      <w:r w:rsidRPr="005B6DCC">
        <w:rPr>
          <w:rFonts w:ascii="Arial" w:hAnsi="Arial" w:cs="Arial"/>
          <w:sz w:val="16"/>
          <w:szCs w:val="16"/>
        </w:rPr>
        <w:tab/>
        <w:t>09/10/2010</w:t>
      </w:r>
      <w:r w:rsidRPr="005B6DCC">
        <w:rPr>
          <w:rFonts w:ascii="Arial" w:hAnsi="Arial" w:cs="Arial"/>
          <w:sz w:val="16"/>
          <w:szCs w:val="16"/>
        </w:rPr>
        <w:tab/>
        <w:t xml:space="preserve">Commission </w:t>
      </w:r>
      <w:hyperlink r:id="rId1249" w:history="1">
        <w:r w:rsidRPr="005B6DCC">
          <w:rPr>
            <w:rStyle w:val="Hyperlink"/>
            <w:rFonts w:ascii="Arial" w:hAnsi="Arial" w:cs="Arial"/>
            <w:sz w:val="16"/>
            <w:szCs w:val="16"/>
          </w:rPr>
          <w:t>Regulation (EU) No 892/2010</w:t>
        </w:r>
      </w:hyperlink>
      <w:r w:rsidRPr="005B6DCC">
        <w:rPr>
          <w:rFonts w:ascii="Arial" w:hAnsi="Arial" w:cs="Arial"/>
          <w:sz w:val="16"/>
          <w:szCs w:val="16"/>
        </w:rPr>
        <w:t xml:space="preserve"> of 8 October 2010 on the status of certain products with regard to feed additives within the scope of Regulation (EC) No 1831/2003 of the European Parliament and of the Council</w:t>
      </w:r>
    </w:p>
    <w:p w:rsidR="00F67DA2" w:rsidRDefault="00F67DA2" w:rsidP="00F67DA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A0766">
        <w:rPr>
          <w:rFonts w:ascii="Arial" w:hAnsi="Arial" w:cs="Arial"/>
          <w:sz w:val="16"/>
          <w:szCs w:val="16"/>
        </w:rPr>
        <w:t>L29/36</w:t>
      </w:r>
      <w:r w:rsidRPr="009A0766">
        <w:rPr>
          <w:rFonts w:ascii="Arial" w:hAnsi="Arial" w:cs="Arial"/>
          <w:sz w:val="16"/>
          <w:szCs w:val="16"/>
        </w:rPr>
        <w:tab/>
        <w:t>01/02/2012</w:t>
      </w:r>
      <w:r w:rsidRPr="009A0766">
        <w:rPr>
          <w:rFonts w:ascii="Arial" w:hAnsi="Arial" w:cs="Arial"/>
          <w:sz w:val="16"/>
          <w:szCs w:val="16"/>
        </w:rPr>
        <w:tab/>
        <w:t xml:space="preserve">Commission Implementing </w:t>
      </w:r>
      <w:hyperlink r:id="rId1250" w:history="1">
        <w:r w:rsidRPr="009A0766">
          <w:rPr>
            <w:rStyle w:val="Hyperlink"/>
            <w:rFonts w:ascii="Arial" w:hAnsi="Arial" w:cs="Arial"/>
            <w:sz w:val="16"/>
            <w:szCs w:val="16"/>
          </w:rPr>
          <w:t>Regulation (EU) No 81/2012</w:t>
        </w:r>
      </w:hyperlink>
      <w:r w:rsidRPr="009A0766">
        <w:rPr>
          <w:rFonts w:ascii="Arial" w:hAnsi="Arial" w:cs="Arial"/>
          <w:sz w:val="16"/>
          <w:szCs w:val="16"/>
        </w:rPr>
        <w:t xml:space="preserve"> of 31 January 2012 concerning the denial of authorisation of Lactobacillus pentosus (DSM 14025) as a feed additive</w:t>
      </w:r>
    </w:p>
    <w:p w:rsidR="008E50D3" w:rsidRDefault="008E50D3" w:rsidP="008E50D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475AA">
        <w:rPr>
          <w:rFonts w:ascii="Arial" w:hAnsi="Arial" w:cs="Arial"/>
          <w:sz w:val="16"/>
          <w:szCs w:val="16"/>
        </w:rPr>
        <w:t>L140/55</w:t>
      </w:r>
      <w:r w:rsidRPr="007475AA">
        <w:rPr>
          <w:rFonts w:ascii="Arial" w:hAnsi="Arial" w:cs="Arial"/>
          <w:sz w:val="16"/>
          <w:szCs w:val="16"/>
        </w:rPr>
        <w:tab/>
        <w:t>30/05/2012</w:t>
      </w:r>
      <w:r w:rsidRPr="007475AA">
        <w:rPr>
          <w:rFonts w:ascii="Arial" w:hAnsi="Arial" w:cs="Arial"/>
          <w:sz w:val="16"/>
          <w:szCs w:val="16"/>
        </w:rPr>
        <w:tab/>
        <w:t xml:space="preserve">Commission Implementing </w:t>
      </w:r>
      <w:hyperlink r:id="rId1251" w:history="1">
        <w:r w:rsidRPr="007475AA">
          <w:rPr>
            <w:rStyle w:val="Hyperlink"/>
            <w:rFonts w:ascii="Arial" w:hAnsi="Arial" w:cs="Arial"/>
            <w:sz w:val="16"/>
            <w:szCs w:val="16"/>
          </w:rPr>
          <w:t>Regulation (EU) No 451/2012</w:t>
        </w:r>
      </w:hyperlink>
      <w:r w:rsidRPr="007475AA">
        <w:rPr>
          <w:rFonts w:ascii="Arial" w:hAnsi="Arial" w:cs="Arial"/>
          <w:sz w:val="16"/>
          <w:szCs w:val="16"/>
        </w:rPr>
        <w:t xml:space="preserve"> of 29 May 2012 on the withdrawal from the market of certain feed additives belonging to the functional group of silage additives</w:t>
      </w:r>
    </w:p>
    <w:p w:rsidR="00262345" w:rsidRPr="008A1F0D" w:rsidRDefault="00262345" w:rsidP="0026234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L80/1</w:t>
      </w:r>
      <w:r w:rsidRPr="008A1F0D">
        <w:rPr>
          <w:rFonts w:ascii="Arial" w:hAnsi="Arial" w:cs="Arial"/>
          <w:sz w:val="16"/>
          <w:szCs w:val="16"/>
        </w:rPr>
        <w:tab/>
        <w:t>21/03/2013</w:t>
      </w:r>
      <w:r w:rsidRPr="008A1F0D">
        <w:rPr>
          <w:rFonts w:ascii="Arial" w:hAnsi="Arial" w:cs="Arial"/>
          <w:sz w:val="16"/>
          <w:szCs w:val="16"/>
        </w:rPr>
        <w:tab/>
        <w:t xml:space="preserve">Commission Implementing </w:t>
      </w:r>
      <w:hyperlink r:id="rId1252" w:history="1">
        <w:r w:rsidR="006270C3">
          <w:rPr>
            <w:rStyle w:val="Hyperlink"/>
            <w:rFonts w:ascii="Arial" w:hAnsi="Arial" w:cs="Arial"/>
            <w:sz w:val="16"/>
            <w:szCs w:val="16"/>
          </w:rPr>
          <w:t>Regulation (EU) No 230/2013</w:t>
        </w:r>
      </w:hyperlink>
      <w:r w:rsidRPr="008A1F0D">
        <w:rPr>
          <w:rFonts w:ascii="Arial" w:hAnsi="Arial" w:cs="Arial"/>
          <w:sz w:val="16"/>
          <w:szCs w:val="16"/>
        </w:rPr>
        <w:t xml:space="preserve"> on the withdrawal from the market of certain feed additives belonging to the group of flavouring and appetising substances</w:t>
      </w:r>
    </w:p>
    <w:p w:rsidR="006270C3" w:rsidRDefault="006270C3" w:rsidP="006270C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11761">
        <w:rPr>
          <w:rFonts w:ascii="Arial" w:hAnsi="Arial" w:cs="Arial"/>
          <w:sz w:val="16"/>
          <w:szCs w:val="16"/>
        </w:rPr>
        <w:t>L224/4</w:t>
      </w:r>
      <w:r w:rsidRPr="00D11761">
        <w:rPr>
          <w:rFonts w:ascii="Arial" w:hAnsi="Arial" w:cs="Arial"/>
          <w:sz w:val="16"/>
          <w:szCs w:val="16"/>
        </w:rPr>
        <w:tab/>
        <w:t>22/08/2013</w:t>
      </w:r>
      <w:r w:rsidRPr="00D11761">
        <w:rPr>
          <w:rFonts w:ascii="Arial" w:hAnsi="Arial" w:cs="Arial"/>
          <w:sz w:val="16"/>
          <w:szCs w:val="16"/>
        </w:rPr>
        <w:tab/>
        <w:t xml:space="preserve">Commission Implementing </w:t>
      </w:r>
      <w:hyperlink r:id="rId1253" w:history="1">
        <w:r w:rsidRPr="00D11761">
          <w:rPr>
            <w:rStyle w:val="Hyperlink"/>
            <w:rFonts w:ascii="Arial" w:hAnsi="Arial" w:cs="Arial"/>
            <w:sz w:val="16"/>
            <w:szCs w:val="16"/>
          </w:rPr>
          <w:t>Regulation (EU) No 796/2013</w:t>
        </w:r>
      </w:hyperlink>
      <w:r w:rsidRPr="00D11761">
        <w:rPr>
          <w:rFonts w:ascii="Arial" w:hAnsi="Arial" w:cs="Arial"/>
          <w:sz w:val="16"/>
          <w:szCs w:val="16"/>
        </w:rPr>
        <w:t xml:space="preserve"> of 21 August 2013 concerning the denial of authorisation of the substance 3-acetyl-2,5-dimethylthiophene as a feed additive</w:t>
      </w:r>
    </w:p>
    <w:p w:rsidR="00811FDF" w:rsidRPr="002C5DD2" w:rsidRDefault="00811FDF" w:rsidP="00811FD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L36/7</w:t>
      </w:r>
      <w:r w:rsidRPr="002C5DD2">
        <w:rPr>
          <w:rFonts w:ascii="Arial" w:hAnsi="Arial" w:cs="Arial"/>
          <w:sz w:val="16"/>
          <w:szCs w:val="16"/>
        </w:rPr>
        <w:tab/>
        <w:t>06/02/2014</w:t>
      </w:r>
      <w:r w:rsidRPr="002C5DD2">
        <w:rPr>
          <w:rFonts w:ascii="Arial" w:hAnsi="Arial" w:cs="Arial"/>
          <w:sz w:val="16"/>
          <w:szCs w:val="16"/>
        </w:rPr>
        <w:tab/>
        <w:t xml:space="preserve">Commission Implementing </w:t>
      </w:r>
      <w:hyperlink r:id="rId1254" w:history="1">
        <w:r w:rsidRPr="002C5DD2">
          <w:rPr>
            <w:rStyle w:val="Hyperlink"/>
            <w:rFonts w:ascii="Arial" w:hAnsi="Arial" w:cs="Arial"/>
            <w:sz w:val="16"/>
            <w:szCs w:val="16"/>
          </w:rPr>
          <w:t>Regulation (EU) No 107/2014</w:t>
        </w:r>
      </w:hyperlink>
      <w:r w:rsidRPr="002C5DD2">
        <w:rPr>
          <w:rFonts w:ascii="Arial" w:hAnsi="Arial" w:cs="Arial"/>
          <w:sz w:val="16"/>
          <w:szCs w:val="16"/>
        </w:rPr>
        <w:t xml:space="preserve"> of 5 February 2014 on the withdrawal from the market of the feed additives cobaltous chloride hexahydrate, cobaltous nitrate hexahydrate and cobaltous sulphate monohydrate and amending Regulation (EC) No 1334/2003</w:t>
      </w:r>
    </w:p>
    <w:p w:rsidR="00022980" w:rsidRDefault="00022980" w:rsidP="0002298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L205/10</w:t>
      </w:r>
      <w:r w:rsidRPr="002C5DD2">
        <w:rPr>
          <w:rFonts w:ascii="Arial" w:hAnsi="Arial" w:cs="Arial"/>
          <w:sz w:val="16"/>
          <w:szCs w:val="16"/>
        </w:rPr>
        <w:tab/>
        <w:t>12/07/2014</w:t>
      </w:r>
      <w:r w:rsidRPr="002C5DD2">
        <w:rPr>
          <w:rFonts w:ascii="Arial" w:hAnsi="Arial" w:cs="Arial"/>
          <w:sz w:val="16"/>
          <w:szCs w:val="16"/>
        </w:rPr>
        <w:tab/>
        <w:t xml:space="preserve">Commission Implementing </w:t>
      </w:r>
      <w:hyperlink r:id="rId1255" w:history="1">
        <w:r w:rsidRPr="002C5DD2">
          <w:rPr>
            <w:rStyle w:val="Hyperlink"/>
            <w:rFonts w:ascii="Arial" w:hAnsi="Arial" w:cs="Arial"/>
            <w:sz w:val="16"/>
            <w:szCs w:val="16"/>
          </w:rPr>
          <w:t>Regulation (EU) No 754/2014</w:t>
        </w:r>
      </w:hyperlink>
      <w:r w:rsidRPr="002C5DD2">
        <w:rPr>
          <w:rFonts w:ascii="Arial" w:hAnsi="Arial" w:cs="Arial"/>
          <w:sz w:val="16"/>
          <w:szCs w:val="16"/>
        </w:rPr>
        <w:t xml:space="preserve"> of 11 July 2014 concerning the denial of authorisation of </w:t>
      </w:r>
      <w:r w:rsidRPr="002C5DD2">
        <w:rPr>
          <w:rFonts w:ascii="Arial" w:hAnsi="Arial" w:cs="Arial"/>
          <w:i/>
          <w:sz w:val="16"/>
          <w:szCs w:val="16"/>
        </w:rPr>
        <w:t>Pediococcus pentosaceus</w:t>
      </w:r>
      <w:r w:rsidRPr="002C5DD2">
        <w:rPr>
          <w:rFonts w:ascii="Arial" w:hAnsi="Arial" w:cs="Arial"/>
          <w:sz w:val="16"/>
          <w:szCs w:val="16"/>
        </w:rPr>
        <w:t xml:space="preserve"> (NCIMB 30068) and </w:t>
      </w:r>
      <w:r w:rsidRPr="002C5DD2">
        <w:rPr>
          <w:rFonts w:ascii="Arial" w:hAnsi="Arial" w:cs="Arial"/>
          <w:i/>
          <w:sz w:val="16"/>
          <w:szCs w:val="16"/>
        </w:rPr>
        <w:t>Pediococcus pentosaceus</w:t>
      </w:r>
      <w:r w:rsidRPr="002C5DD2">
        <w:rPr>
          <w:rFonts w:ascii="Arial" w:hAnsi="Arial" w:cs="Arial"/>
          <w:sz w:val="16"/>
          <w:szCs w:val="16"/>
        </w:rPr>
        <w:t xml:space="preserve"> (NCIMB 30044) as feed additives</w:t>
      </w:r>
    </w:p>
    <w:p w:rsidR="004F6AD0" w:rsidRPr="001D35C5" w:rsidRDefault="004F6AD0" w:rsidP="004F6AD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L217/1</w:t>
      </w:r>
      <w:r w:rsidRPr="001D35C5">
        <w:rPr>
          <w:rFonts w:ascii="Arial" w:hAnsi="Arial" w:cs="Arial"/>
          <w:sz w:val="16"/>
          <w:szCs w:val="16"/>
        </w:rPr>
        <w:tab/>
        <w:t>18/08/2015</w:t>
      </w:r>
      <w:r w:rsidRPr="001D35C5">
        <w:rPr>
          <w:rFonts w:ascii="Arial" w:hAnsi="Arial" w:cs="Arial"/>
          <w:sz w:val="16"/>
          <w:szCs w:val="16"/>
        </w:rPr>
        <w:tab/>
        <w:t xml:space="preserve">Commission Implementing Regulation (EU) 2015/1399 of 17 August 2015 concerning the denial of authorisation of the preparation of </w:t>
      </w:r>
      <w:r w:rsidRPr="001D35C5">
        <w:rPr>
          <w:rFonts w:ascii="Arial" w:hAnsi="Arial" w:cs="Arial"/>
          <w:i/>
          <w:sz w:val="16"/>
          <w:szCs w:val="16"/>
        </w:rPr>
        <w:t>Bacillus toyonensis</w:t>
      </w:r>
      <w:r w:rsidRPr="001D35C5">
        <w:rPr>
          <w:rFonts w:ascii="Arial" w:hAnsi="Arial" w:cs="Arial"/>
          <w:sz w:val="16"/>
          <w:szCs w:val="16"/>
        </w:rPr>
        <w:t xml:space="preserve"> (NCIMB 14858T) (formerly </w:t>
      </w:r>
      <w:r w:rsidRPr="001D35C5">
        <w:rPr>
          <w:rFonts w:ascii="Arial" w:hAnsi="Arial" w:cs="Arial"/>
          <w:i/>
          <w:sz w:val="16"/>
          <w:szCs w:val="16"/>
        </w:rPr>
        <w:t>Bacillus cereus</w:t>
      </w:r>
      <w:r w:rsidRPr="001D35C5">
        <w:rPr>
          <w:rFonts w:ascii="Arial" w:hAnsi="Arial" w:cs="Arial"/>
          <w:sz w:val="16"/>
          <w:szCs w:val="16"/>
        </w:rPr>
        <w:t xml:space="preserve"> var. </w:t>
      </w:r>
      <w:r w:rsidRPr="001D35C5">
        <w:rPr>
          <w:rFonts w:ascii="Arial" w:hAnsi="Arial" w:cs="Arial"/>
          <w:i/>
          <w:sz w:val="16"/>
          <w:szCs w:val="16"/>
        </w:rPr>
        <w:t>toyoi</w:t>
      </w:r>
      <w:r w:rsidRPr="001D35C5">
        <w:rPr>
          <w:rFonts w:ascii="Arial" w:hAnsi="Arial" w:cs="Arial"/>
          <w:sz w:val="16"/>
          <w:szCs w:val="16"/>
        </w:rPr>
        <w:t xml:space="preserve"> NCIMB 40112/CNCM I-1012) as a feed additive for cattle for fattening, rabbits for fattening, chickens for fattening, piglets (weaned), pigs for fattening, sows for reproduction and calves for rearing and the revocation of the authorisations of the preparation of </w:t>
      </w:r>
      <w:r w:rsidRPr="001D35C5">
        <w:rPr>
          <w:rFonts w:ascii="Arial" w:hAnsi="Arial" w:cs="Arial"/>
          <w:i/>
          <w:sz w:val="16"/>
          <w:szCs w:val="16"/>
        </w:rPr>
        <w:t>Bacillus cereus</w:t>
      </w:r>
      <w:r w:rsidRPr="001D35C5">
        <w:rPr>
          <w:rFonts w:ascii="Arial" w:hAnsi="Arial" w:cs="Arial"/>
          <w:sz w:val="16"/>
          <w:szCs w:val="16"/>
        </w:rPr>
        <w:t xml:space="preserve"> var. </w:t>
      </w:r>
      <w:r w:rsidRPr="001D35C5">
        <w:rPr>
          <w:rFonts w:ascii="Arial" w:hAnsi="Arial" w:cs="Arial"/>
          <w:i/>
          <w:sz w:val="16"/>
          <w:szCs w:val="16"/>
        </w:rPr>
        <w:t>toyoi</w:t>
      </w:r>
      <w:r w:rsidRPr="001D35C5">
        <w:rPr>
          <w:rFonts w:ascii="Arial" w:hAnsi="Arial" w:cs="Arial"/>
          <w:sz w:val="16"/>
          <w:szCs w:val="16"/>
        </w:rPr>
        <w:t xml:space="preserve"> (NCIMB 40112/CNCM I-1012) as a feed additive for turkeys for fattening and rabbit breeding does, amending Regulations (EC) No 256/2002, (EC) No 1453/2004, (EC) No 255/2005 and (EC) No 1200/2005 and repealing Regulations (EC) No 166/2008, (EC) No 378/2009 and Implementing Regulation (EU) No 288/2013</w:t>
      </w:r>
    </w:p>
    <w:p w:rsidR="00160CBA" w:rsidRDefault="00160CBA" w:rsidP="00160CBA">
      <w:pPr>
        <w:pStyle w:val="Heading3"/>
        <w:rPr>
          <w:sz w:val="16"/>
          <w:szCs w:val="16"/>
        </w:rPr>
      </w:pPr>
    </w:p>
    <w:bookmarkEnd w:id="171"/>
    <w:p w:rsidR="00140973" w:rsidRPr="00767433" w:rsidRDefault="00140973" w:rsidP="001451B8">
      <w:pPr>
        <w:pStyle w:val="Heading3"/>
      </w:pPr>
      <w:r w:rsidRPr="00767433">
        <w:rPr>
          <w:sz w:val="16"/>
          <w:szCs w:val="16"/>
        </w:rPr>
        <w:br w:type="page"/>
      </w:r>
      <w:bookmarkStart w:id="173" w:name="_Toc127327619"/>
      <w:bookmarkStart w:id="174" w:name="_Toc429996355"/>
      <w:r w:rsidRPr="00892160">
        <w:lastRenderedPageBreak/>
        <w:t>Chapter 3</w:t>
      </w:r>
      <w:r w:rsidRPr="00892160">
        <w:tab/>
      </w:r>
      <w:bookmarkStart w:id="175" w:name="_Toc127327620"/>
      <w:bookmarkEnd w:id="173"/>
      <w:r w:rsidRPr="00892160">
        <w:t>Undesirable Substances</w:t>
      </w:r>
      <w:bookmarkEnd w:id="175"/>
      <w:bookmarkEnd w:id="174"/>
    </w:p>
    <w:p w:rsidR="00140973" w:rsidRPr="00767433" w:rsidRDefault="00140973" w:rsidP="00140973">
      <w:pPr>
        <w:widowControl w:val="0"/>
        <w:tabs>
          <w:tab w:val="left" w:pos="90"/>
        </w:tabs>
        <w:autoSpaceDE w:val="0"/>
        <w:autoSpaceDN w:val="0"/>
        <w:adjustRightInd w:val="0"/>
        <w:spacing w:before="120"/>
        <w:rPr>
          <w:rFonts w:ascii="Arial" w:hAnsi="Arial" w:cs="Arial"/>
          <w:b/>
          <w:bCs/>
          <w:sz w:val="16"/>
          <w:szCs w:val="16"/>
        </w:rPr>
      </w:pPr>
    </w:p>
    <w:p w:rsidR="00140973" w:rsidRPr="00767433" w:rsidRDefault="00140973" w:rsidP="00140973">
      <w:r w:rsidRPr="00767433">
        <w:t>Basic Text(s)</w:t>
      </w:r>
    </w:p>
    <w:p w:rsidR="00140973" w:rsidRPr="00767433" w:rsidRDefault="00140973" w:rsidP="00140973">
      <w:pPr>
        <w:widowControl w:val="0"/>
        <w:tabs>
          <w:tab w:val="left" w:pos="90"/>
        </w:tabs>
        <w:autoSpaceDE w:val="0"/>
        <w:autoSpaceDN w:val="0"/>
        <w:adjustRightInd w:val="0"/>
        <w:spacing w:before="120"/>
        <w:rPr>
          <w:rFonts w:ascii="Arial" w:hAnsi="Arial" w:cs="Arial"/>
          <w:bCs/>
          <w:sz w:val="16"/>
          <w:szCs w:val="16"/>
        </w:rPr>
      </w:pPr>
    </w:p>
    <w:p w:rsidR="00140973" w:rsidRPr="00767433" w:rsidRDefault="00140973" w:rsidP="0065543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L140/10</w:t>
      </w:r>
      <w:r w:rsidRPr="00767433">
        <w:rPr>
          <w:rFonts w:ascii="Arial" w:hAnsi="Arial" w:cs="Arial"/>
          <w:sz w:val="16"/>
          <w:szCs w:val="16"/>
        </w:rPr>
        <w:tab/>
        <w:t>30/05/2002</w:t>
      </w:r>
      <w:r w:rsidRPr="00767433">
        <w:rPr>
          <w:rFonts w:ascii="Arial" w:hAnsi="Arial" w:cs="Arial"/>
          <w:sz w:val="16"/>
          <w:szCs w:val="16"/>
        </w:rPr>
        <w:tab/>
      </w:r>
      <w:r w:rsidRPr="00767433">
        <w:rPr>
          <w:rFonts w:ascii="Arial" w:hAnsi="Arial" w:cs="Arial"/>
          <w:sz w:val="16"/>
          <w:szCs w:val="16"/>
        </w:rPr>
        <w:tab/>
      </w:r>
      <w:hyperlink r:id="rId1256" w:history="1">
        <w:r w:rsidRPr="00446D81">
          <w:rPr>
            <w:rStyle w:val="Hyperlink"/>
            <w:rFonts w:ascii="Arial" w:hAnsi="Arial" w:cs="Arial"/>
            <w:sz w:val="16"/>
            <w:szCs w:val="16"/>
          </w:rPr>
          <w:t>Directive 2002/32/EC</w:t>
        </w:r>
      </w:hyperlink>
      <w:r w:rsidRPr="00767433">
        <w:rPr>
          <w:rFonts w:ascii="Arial" w:hAnsi="Arial" w:cs="Arial"/>
          <w:sz w:val="16"/>
          <w:szCs w:val="16"/>
        </w:rPr>
        <w:t xml:space="preserve"> of the European Parliament and the Council of 7 May 2002 on undesirable substances in animal feed</w:t>
      </w:r>
    </w:p>
    <w:p w:rsidR="00140973" w:rsidRPr="00767433" w:rsidRDefault="00140973" w:rsidP="00140973">
      <w:pPr>
        <w:autoSpaceDE w:val="0"/>
        <w:autoSpaceDN w:val="0"/>
        <w:adjustRightInd w:val="0"/>
        <w:ind w:firstLine="720"/>
        <w:rPr>
          <w:rFonts w:ascii="Arial" w:hAnsi="Arial" w:cs="Arial"/>
          <w:sz w:val="16"/>
          <w:szCs w:val="16"/>
        </w:rPr>
      </w:pPr>
      <w:r w:rsidRPr="00767433">
        <w:rPr>
          <w:rFonts w:ascii="Arial" w:hAnsi="Arial" w:cs="Arial"/>
          <w:sz w:val="16"/>
          <w:szCs w:val="16"/>
        </w:rPr>
        <w:t>Amended by:</w:t>
      </w:r>
    </w:p>
    <w:tbl>
      <w:tblPr>
        <w:tblW w:w="0" w:type="auto"/>
        <w:tblInd w:w="817" w:type="dxa"/>
        <w:tblLook w:val="01E0" w:firstRow="1" w:lastRow="1" w:firstColumn="1" w:lastColumn="1" w:noHBand="0" w:noVBand="0"/>
      </w:tblPr>
      <w:tblGrid>
        <w:gridCol w:w="992"/>
        <w:gridCol w:w="1134"/>
        <w:gridCol w:w="8043"/>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rPr>
              <w:t>L151/38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rPr>
              <w:t>19.06.2003</w:t>
            </w:r>
          </w:p>
        </w:tc>
        <w:tc>
          <w:tcPr>
            <w:tcW w:w="8043"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napToGrid w:val="0"/>
                <w:sz w:val="16"/>
                <w:lang w:eastAsia="en-US"/>
              </w:rPr>
              <w:t xml:space="preserve">Commission Directive 2003/57/EC of 17 June 2003 </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rPr>
              <w:t>L285/33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rPr>
              <w:t>01.11.2003</w:t>
            </w:r>
          </w:p>
        </w:tc>
        <w:tc>
          <w:tcPr>
            <w:tcW w:w="8043"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napToGrid w:val="0"/>
                <w:sz w:val="16"/>
                <w:lang w:eastAsia="en-US"/>
              </w:rPr>
              <w:t>Commission Directive 2003/100/EC of 31 October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rPr>
              <w:t>L27/44</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rPr>
              <w:t>29.01.2005</w:t>
            </w:r>
          </w:p>
        </w:tc>
        <w:tc>
          <w:tcPr>
            <w:tcW w:w="8043"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bCs/>
                <w:sz w:val="16"/>
                <w:szCs w:val="16"/>
              </w:rPr>
              <w:t>Commission Directive 2005/8/EC of 27 January 2005</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rPr>
              <w:t>L318/16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rPr>
              <w:t>06.12.2005</w:t>
            </w:r>
          </w:p>
        </w:tc>
        <w:tc>
          <w:tcPr>
            <w:tcW w:w="8043"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bCs/>
                <w:sz w:val="16"/>
                <w:szCs w:val="16"/>
              </w:rPr>
              <w:t>Commission Directive 2005/86/EC of 5 December 2005</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rPr>
              <w:t>L318/19</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rPr>
              <w:t>06.12.2005</w:t>
            </w:r>
          </w:p>
        </w:tc>
        <w:tc>
          <w:tcPr>
            <w:tcW w:w="8043" w:type="dxa"/>
            <w:shd w:val="clear" w:color="auto" w:fill="auto"/>
          </w:tcPr>
          <w:p w:rsidR="00140973" w:rsidRPr="002D63C9" w:rsidRDefault="00140973" w:rsidP="002D63C9">
            <w:pPr>
              <w:autoSpaceDE w:val="0"/>
              <w:autoSpaceDN w:val="0"/>
              <w:adjustRightInd w:val="0"/>
              <w:rPr>
                <w:rFonts w:ascii="Arial" w:hAnsi="Arial" w:cs="Arial"/>
                <w:bCs/>
                <w:sz w:val="16"/>
                <w:szCs w:val="16"/>
              </w:rPr>
            </w:pPr>
            <w:r w:rsidRPr="002D63C9">
              <w:rPr>
                <w:rFonts w:ascii="Arial" w:hAnsi="Arial" w:cs="Arial"/>
                <w:bCs/>
                <w:sz w:val="16"/>
                <w:szCs w:val="16"/>
              </w:rPr>
              <w:t>Commission Directive 2005/87/EC of 5 December 2005</w:t>
            </w:r>
          </w:p>
        </w:tc>
      </w:tr>
      <w:tr w:rsidR="00EA1BD3" w:rsidRPr="002D63C9" w:rsidTr="002D63C9">
        <w:tc>
          <w:tcPr>
            <w:tcW w:w="992" w:type="dxa"/>
            <w:tcBorders>
              <w:left w:val="dotted" w:sz="4" w:space="0" w:color="auto"/>
            </w:tcBorders>
            <w:shd w:val="clear" w:color="auto" w:fill="auto"/>
          </w:tcPr>
          <w:p w:rsidR="00EA1BD3" w:rsidRPr="002D63C9" w:rsidRDefault="00EA1BD3" w:rsidP="002D63C9">
            <w:pPr>
              <w:autoSpaceDE w:val="0"/>
              <w:autoSpaceDN w:val="0"/>
              <w:adjustRightInd w:val="0"/>
              <w:rPr>
                <w:rFonts w:ascii="Arial" w:hAnsi="Arial" w:cs="Arial"/>
                <w:sz w:val="16"/>
              </w:rPr>
            </w:pPr>
            <w:r w:rsidRPr="002D63C9">
              <w:rPr>
                <w:rFonts w:ascii="Arial" w:hAnsi="Arial" w:cs="Arial"/>
                <w:sz w:val="16"/>
              </w:rPr>
              <w:t>L32/44</w:t>
            </w:r>
          </w:p>
        </w:tc>
        <w:tc>
          <w:tcPr>
            <w:tcW w:w="1134" w:type="dxa"/>
            <w:shd w:val="clear" w:color="auto" w:fill="auto"/>
          </w:tcPr>
          <w:p w:rsidR="00EA1BD3" w:rsidRPr="002D63C9" w:rsidRDefault="00EA1BD3" w:rsidP="002D63C9">
            <w:pPr>
              <w:autoSpaceDE w:val="0"/>
              <w:autoSpaceDN w:val="0"/>
              <w:adjustRightInd w:val="0"/>
              <w:rPr>
                <w:rFonts w:ascii="Arial" w:hAnsi="Arial" w:cs="Arial"/>
                <w:sz w:val="16"/>
              </w:rPr>
            </w:pPr>
            <w:r w:rsidRPr="002D63C9">
              <w:rPr>
                <w:rFonts w:ascii="Arial" w:hAnsi="Arial" w:cs="Arial"/>
                <w:sz w:val="16"/>
              </w:rPr>
              <w:t>04.02.2006</w:t>
            </w:r>
          </w:p>
        </w:tc>
        <w:tc>
          <w:tcPr>
            <w:tcW w:w="8043" w:type="dxa"/>
            <w:shd w:val="clear" w:color="auto" w:fill="auto"/>
          </w:tcPr>
          <w:p w:rsidR="00EA1BD3" w:rsidRPr="002D63C9" w:rsidRDefault="00EA1BD3" w:rsidP="002D63C9">
            <w:pPr>
              <w:autoSpaceDE w:val="0"/>
              <w:autoSpaceDN w:val="0"/>
              <w:adjustRightInd w:val="0"/>
              <w:rPr>
                <w:rFonts w:ascii="Arial" w:hAnsi="Arial" w:cs="Arial"/>
                <w:bCs/>
                <w:sz w:val="16"/>
                <w:szCs w:val="16"/>
              </w:rPr>
            </w:pPr>
            <w:r w:rsidRPr="002D63C9">
              <w:rPr>
                <w:rFonts w:ascii="Arial" w:hAnsi="Arial" w:cs="Arial"/>
                <w:bCs/>
                <w:sz w:val="16"/>
                <w:szCs w:val="16"/>
              </w:rPr>
              <w:t>Commission Directive 2006/13/EC of 3 February 2006</w:t>
            </w:r>
          </w:p>
        </w:tc>
      </w:tr>
      <w:tr w:rsidR="00EA1BD3" w:rsidRPr="002D63C9" w:rsidTr="002D63C9">
        <w:tc>
          <w:tcPr>
            <w:tcW w:w="992" w:type="dxa"/>
            <w:tcBorders>
              <w:left w:val="dotted" w:sz="4" w:space="0" w:color="auto"/>
            </w:tcBorders>
            <w:shd w:val="clear" w:color="auto" w:fill="auto"/>
          </w:tcPr>
          <w:p w:rsidR="00EA1BD3" w:rsidRPr="002D63C9" w:rsidRDefault="00A90F46" w:rsidP="002D63C9">
            <w:pPr>
              <w:autoSpaceDE w:val="0"/>
              <w:autoSpaceDN w:val="0"/>
              <w:adjustRightInd w:val="0"/>
              <w:rPr>
                <w:rFonts w:ascii="Arial" w:hAnsi="Arial" w:cs="Arial"/>
                <w:sz w:val="16"/>
              </w:rPr>
            </w:pPr>
            <w:r w:rsidRPr="002D63C9">
              <w:rPr>
                <w:rFonts w:ascii="Arial" w:hAnsi="Arial" w:cs="Arial"/>
                <w:sz w:val="16"/>
              </w:rPr>
              <w:t>L271/53</w:t>
            </w:r>
          </w:p>
        </w:tc>
        <w:tc>
          <w:tcPr>
            <w:tcW w:w="1134" w:type="dxa"/>
            <w:shd w:val="clear" w:color="auto" w:fill="auto"/>
          </w:tcPr>
          <w:p w:rsidR="00EA1BD3" w:rsidRPr="002D63C9" w:rsidRDefault="00A90F46" w:rsidP="002D63C9">
            <w:pPr>
              <w:autoSpaceDE w:val="0"/>
              <w:autoSpaceDN w:val="0"/>
              <w:adjustRightInd w:val="0"/>
              <w:rPr>
                <w:rFonts w:ascii="Arial" w:hAnsi="Arial" w:cs="Arial"/>
                <w:sz w:val="16"/>
              </w:rPr>
            </w:pPr>
            <w:r w:rsidRPr="002D63C9">
              <w:rPr>
                <w:rFonts w:ascii="Arial" w:hAnsi="Arial" w:cs="Arial"/>
                <w:sz w:val="16"/>
              </w:rPr>
              <w:t>30.09.2006</w:t>
            </w:r>
          </w:p>
        </w:tc>
        <w:tc>
          <w:tcPr>
            <w:tcW w:w="8043" w:type="dxa"/>
            <w:shd w:val="clear" w:color="auto" w:fill="auto"/>
          </w:tcPr>
          <w:p w:rsidR="00EA1BD3" w:rsidRPr="002D63C9" w:rsidRDefault="00EA1BD3" w:rsidP="002D63C9">
            <w:pPr>
              <w:autoSpaceDE w:val="0"/>
              <w:autoSpaceDN w:val="0"/>
              <w:adjustRightInd w:val="0"/>
              <w:rPr>
                <w:rFonts w:ascii="Arial" w:hAnsi="Arial" w:cs="Arial"/>
                <w:bCs/>
                <w:sz w:val="16"/>
                <w:szCs w:val="16"/>
              </w:rPr>
            </w:pPr>
            <w:r w:rsidRPr="002D63C9">
              <w:rPr>
                <w:rFonts w:ascii="Arial" w:hAnsi="Arial" w:cs="Arial"/>
                <w:bCs/>
                <w:sz w:val="16"/>
                <w:szCs w:val="16"/>
              </w:rPr>
              <w:t>Commission Directive 2006/77/EC of 29 September 2006</w:t>
            </w:r>
          </w:p>
        </w:tc>
      </w:tr>
      <w:tr w:rsidR="00141554" w:rsidRPr="002D63C9" w:rsidTr="002D63C9">
        <w:tc>
          <w:tcPr>
            <w:tcW w:w="992" w:type="dxa"/>
            <w:tcBorders>
              <w:left w:val="dotted" w:sz="4" w:space="0" w:color="auto"/>
            </w:tcBorders>
            <w:shd w:val="clear" w:color="auto" w:fill="auto"/>
          </w:tcPr>
          <w:p w:rsidR="00141554" w:rsidRPr="002D63C9" w:rsidRDefault="00141554" w:rsidP="002D63C9">
            <w:pPr>
              <w:autoSpaceDE w:val="0"/>
              <w:autoSpaceDN w:val="0"/>
              <w:adjustRightInd w:val="0"/>
              <w:rPr>
                <w:rFonts w:ascii="Arial" w:hAnsi="Arial" w:cs="Arial"/>
                <w:sz w:val="16"/>
                <w:highlight w:val="green"/>
              </w:rPr>
            </w:pPr>
            <w:r w:rsidRPr="002D63C9">
              <w:rPr>
                <w:rFonts w:ascii="Arial" w:hAnsi="Arial" w:cs="Arial"/>
                <w:sz w:val="16"/>
              </w:rPr>
              <w:t>L198/37</w:t>
            </w:r>
          </w:p>
        </w:tc>
        <w:tc>
          <w:tcPr>
            <w:tcW w:w="1134" w:type="dxa"/>
            <w:shd w:val="clear" w:color="auto" w:fill="auto"/>
          </w:tcPr>
          <w:p w:rsidR="00141554" w:rsidRPr="002D63C9" w:rsidRDefault="00141554" w:rsidP="002D63C9">
            <w:pPr>
              <w:autoSpaceDE w:val="0"/>
              <w:autoSpaceDN w:val="0"/>
              <w:adjustRightInd w:val="0"/>
              <w:rPr>
                <w:rFonts w:ascii="Arial" w:hAnsi="Arial" w:cs="Arial"/>
                <w:sz w:val="16"/>
                <w:highlight w:val="green"/>
              </w:rPr>
            </w:pPr>
            <w:r w:rsidRPr="002D63C9">
              <w:rPr>
                <w:rFonts w:ascii="Arial" w:hAnsi="Arial" w:cs="Arial"/>
                <w:sz w:val="16"/>
              </w:rPr>
              <w:t>26.08.2008</w:t>
            </w:r>
          </w:p>
        </w:tc>
        <w:tc>
          <w:tcPr>
            <w:tcW w:w="8043" w:type="dxa"/>
            <w:shd w:val="clear" w:color="auto" w:fill="auto"/>
          </w:tcPr>
          <w:p w:rsidR="00141554" w:rsidRPr="002D63C9" w:rsidRDefault="00141554" w:rsidP="002D63C9">
            <w:pPr>
              <w:autoSpaceDE w:val="0"/>
              <w:autoSpaceDN w:val="0"/>
              <w:adjustRightInd w:val="0"/>
              <w:rPr>
                <w:rFonts w:ascii="Arial" w:hAnsi="Arial" w:cs="Arial"/>
                <w:bCs/>
                <w:sz w:val="16"/>
                <w:szCs w:val="16"/>
              </w:rPr>
            </w:pPr>
            <w:r w:rsidRPr="002D63C9">
              <w:rPr>
                <w:rFonts w:ascii="Arial" w:hAnsi="Arial" w:cs="Arial"/>
                <w:bCs/>
                <w:sz w:val="16"/>
                <w:szCs w:val="16"/>
              </w:rPr>
              <w:t>Commission Directive 2008/76/EC of 25 July 2008</w:t>
            </w:r>
          </w:p>
        </w:tc>
      </w:tr>
      <w:tr w:rsidR="00C34A1A" w:rsidRPr="002D63C9" w:rsidTr="002D63C9">
        <w:tc>
          <w:tcPr>
            <w:tcW w:w="992" w:type="dxa"/>
            <w:tcBorders>
              <w:left w:val="dotted" w:sz="4" w:space="0" w:color="auto"/>
            </w:tcBorders>
            <w:shd w:val="clear" w:color="auto" w:fill="auto"/>
          </w:tcPr>
          <w:p w:rsidR="00C34A1A" w:rsidRPr="002D63C9" w:rsidRDefault="00C34A1A" w:rsidP="002D63C9">
            <w:pPr>
              <w:autoSpaceDE w:val="0"/>
              <w:autoSpaceDN w:val="0"/>
              <w:adjustRightInd w:val="0"/>
              <w:rPr>
                <w:rFonts w:ascii="Arial" w:hAnsi="Arial" w:cs="Arial"/>
                <w:sz w:val="16"/>
              </w:rPr>
            </w:pPr>
            <w:r w:rsidRPr="002D63C9">
              <w:rPr>
                <w:rFonts w:ascii="Arial" w:hAnsi="Arial" w:cs="Arial"/>
                <w:sz w:val="16"/>
              </w:rPr>
              <w:t>L40/19</w:t>
            </w:r>
          </w:p>
        </w:tc>
        <w:tc>
          <w:tcPr>
            <w:tcW w:w="1134" w:type="dxa"/>
            <w:shd w:val="clear" w:color="auto" w:fill="auto"/>
          </w:tcPr>
          <w:p w:rsidR="00C34A1A" w:rsidRPr="002D63C9" w:rsidRDefault="00C34A1A" w:rsidP="002D63C9">
            <w:pPr>
              <w:autoSpaceDE w:val="0"/>
              <w:autoSpaceDN w:val="0"/>
              <w:adjustRightInd w:val="0"/>
              <w:rPr>
                <w:rFonts w:ascii="Arial" w:hAnsi="Arial" w:cs="Arial"/>
                <w:sz w:val="16"/>
              </w:rPr>
            </w:pPr>
            <w:r w:rsidRPr="002D63C9">
              <w:rPr>
                <w:rFonts w:ascii="Arial" w:hAnsi="Arial" w:cs="Arial"/>
                <w:sz w:val="16"/>
              </w:rPr>
              <w:t>11.02.2009</w:t>
            </w:r>
          </w:p>
        </w:tc>
        <w:tc>
          <w:tcPr>
            <w:tcW w:w="8043" w:type="dxa"/>
            <w:shd w:val="clear" w:color="auto" w:fill="auto"/>
          </w:tcPr>
          <w:p w:rsidR="00C34A1A" w:rsidRPr="002D63C9" w:rsidRDefault="00C34A1A" w:rsidP="002D63C9">
            <w:pPr>
              <w:autoSpaceDE w:val="0"/>
              <w:autoSpaceDN w:val="0"/>
              <w:adjustRightInd w:val="0"/>
              <w:rPr>
                <w:rFonts w:ascii="Arial" w:hAnsi="Arial" w:cs="Arial"/>
                <w:bCs/>
                <w:sz w:val="16"/>
                <w:szCs w:val="16"/>
              </w:rPr>
            </w:pPr>
            <w:r w:rsidRPr="002D63C9">
              <w:rPr>
                <w:rFonts w:ascii="Arial" w:hAnsi="Arial" w:cs="Arial"/>
                <w:bCs/>
                <w:sz w:val="16"/>
                <w:szCs w:val="16"/>
              </w:rPr>
              <w:t>Commission Directive 2009/8/EC of 10 February 2009</w:t>
            </w:r>
          </w:p>
        </w:tc>
      </w:tr>
      <w:tr w:rsidR="00673C1C" w:rsidRPr="002D63C9" w:rsidTr="002D63C9">
        <w:tc>
          <w:tcPr>
            <w:tcW w:w="992" w:type="dxa"/>
            <w:tcBorders>
              <w:left w:val="dotted" w:sz="4" w:space="0" w:color="auto"/>
            </w:tcBorders>
            <w:shd w:val="clear" w:color="auto" w:fill="auto"/>
          </w:tcPr>
          <w:p w:rsidR="00673C1C" w:rsidRPr="002D63C9" w:rsidRDefault="00673C1C" w:rsidP="002D63C9">
            <w:pPr>
              <w:autoSpaceDE w:val="0"/>
              <w:autoSpaceDN w:val="0"/>
              <w:adjustRightInd w:val="0"/>
              <w:rPr>
                <w:rFonts w:ascii="Arial" w:hAnsi="Arial" w:cs="Arial"/>
                <w:sz w:val="16"/>
                <w:szCs w:val="16"/>
              </w:rPr>
            </w:pPr>
            <w:r w:rsidRPr="002D63C9">
              <w:rPr>
                <w:rFonts w:ascii="Arial" w:hAnsi="Arial" w:cs="Arial"/>
                <w:sz w:val="16"/>
                <w:szCs w:val="16"/>
              </w:rPr>
              <w:t>L87/109</w:t>
            </w:r>
          </w:p>
        </w:tc>
        <w:tc>
          <w:tcPr>
            <w:tcW w:w="1134" w:type="dxa"/>
            <w:shd w:val="clear" w:color="auto" w:fill="auto"/>
          </w:tcPr>
          <w:p w:rsidR="00673C1C" w:rsidRPr="002D63C9" w:rsidRDefault="00673C1C" w:rsidP="002D63C9">
            <w:pPr>
              <w:autoSpaceDE w:val="0"/>
              <w:autoSpaceDN w:val="0"/>
              <w:adjustRightInd w:val="0"/>
              <w:rPr>
                <w:rFonts w:ascii="Arial" w:hAnsi="Arial" w:cs="Arial"/>
                <w:sz w:val="16"/>
                <w:szCs w:val="16"/>
              </w:rPr>
            </w:pPr>
            <w:r w:rsidRPr="002D63C9">
              <w:rPr>
                <w:rFonts w:ascii="Arial" w:hAnsi="Arial" w:cs="Arial"/>
                <w:sz w:val="16"/>
                <w:szCs w:val="16"/>
              </w:rPr>
              <w:t>31.03.2009</w:t>
            </w:r>
          </w:p>
        </w:tc>
        <w:tc>
          <w:tcPr>
            <w:tcW w:w="8043" w:type="dxa"/>
            <w:shd w:val="clear" w:color="auto" w:fill="auto"/>
          </w:tcPr>
          <w:p w:rsidR="00673C1C" w:rsidRPr="002D63C9" w:rsidRDefault="00673C1C" w:rsidP="002D63C9">
            <w:pPr>
              <w:autoSpaceDE w:val="0"/>
              <w:autoSpaceDN w:val="0"/>
              <w:adjustRightInd w:val="0"/>
              <w:rPr>
                <w:rFonts w:ascii="Arial" w:hAnsi="Arial" w:cs="Arial"/>
                <w:sz w:val="16"/>
                <w:szCs w:val="16"/>
              </w:rPr>
            </w:pPr>
            <w:r w:rsidRPr="002D63C9">
              <w:rPr>
                <w:rFonts w:ascii="Arial" w:hAnsi="Arial" w:cs="Arial"/>
                <w:sz w:val="16"/>
                <w:szCs w:val="16"/>
              </w:rPr>
              <w:t>Regulation (EC) No 219/2009 of the European Parliament and of the Council of 11 March 2009</w:t>
            </w:r>
          </w:p>
        </w:tc>
      </w:tr>
      <w:tr w:rsidR="001A450E" w:rsidRPr="002D63C9" w:rsidTr="002D63C9">
        <w:tc>
          <w:tcPr>
            <w:tcW w:w="992" w:type="dxa"/>
            <w:tcBorders>
              <w:left w:val="dotted" w:sz="4" w:space="0" w:color="auto"/>
            </w:tcBorders>
            <w:shd w:val="clear" w:color="auto" w:fill="auto"/>
          </w:tcPr>
          <w:p w:rsidR="001A450E" w:rsidRPr="002D63C9" w:rsidRDefault="001A450E" w:rsidP="002D63C9">
            <w:pPr>
              <w:autoSpaceDE w:val="0"/>
              <w:autoSpaceDN w:val="0"/>
              <w:adjustRightInd w:val="0"/>
              <w:rPr>
                <w:rFonts w:ascii="Arial" w:hAnsi="Arial" w:cs="Arial"/>
                <w:sz w:val="16"/>
                <w:szCs w:val="16"/>
              </w:rPr>
            </w:pPr>
            <w:r w:rsidRPr="002D63C9">
              <w:rPr>
                <w:rFonts w:ascii="Arial" w:hAnsi="Arial" w:cs="Arial"/>
                <w:sz w:val="16"/>
                <w:szCs w:val="16"/>
              </w:rPr>
              <w:t>L308/20</w:t>
            </w:r>
          </w:p>
        </w:tc>
        <w:tc>
          <w:tcPr>
            <w:tcW w:w="1134" w:type="dxa"/>
            <w:shd w:val="clear" w:color="auto" w:fill="auto"/>
          </w:tcPr>
          <w:p w:rsidR="001A450E" w:rsidRPr="002D63C9" w:rsidRDefault="001A450E" w:rsidP="002D63C9">
            <w:pPr>
              <w:autoSpaceDE w:val="0"/>
              <w:autoSpaceDN w:val="0"/>
              <w:adjustRightInd w:val="0"/>
              <w:rPr>
                <w:rFonts w:ascii="Arial" w:hAnsi="Arial" w:cs="Arial"/>
                <w:sz w:val="16"/>
                <w:szCs w:val="16"/>
              </w:rPr>
            </w:pPr>
            <w:r w:rsidRPr="002D63C9">
              <w:rPr>
                <w:rFonts w:ascii="Arial" w:hAnsi="Arial" w:cs="Arial"/>
                <w:sz w:val="16"/>
                <w:szCs w:val="16"/>
              </w:rPr>
              <w:t>24.11.2009</w:t>
            </w:r>
          </w:p>
        </w:tc>
        <w:tc>
          <w:tcPr>
            <w:tcW w:w="8043" w:type="dxa"/>
            <w:shd w:val="clear" w:color="auto" w:fill="auto"/>
          </w:tcPr>
          <w:p w:rsidR="001A450E" w:rsidRPr="002D63C9" w:rsidRDefault="001A450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2009/141/EC of 23 November 2009</w:t>
            </w:r>
          </w:p>
        </w:tc>
      </w:tr>
      <w:tr w:rsidR="00E17605" w:rsidRPr="002D63C9" w:rsidTr="002D63C9">
        <w:tc>
          <w:tcPr>
            <w:tcW w:w="992" w:type="dxa"/>
            <w:tcBorders>
              <w:left w:val="dotted" w:sz="4" w:space="0" w:color="auto"/>
            </w:tcBorders>
            <w:shd w:val="clear" w:color="auto" w:fill="auto"/>
          </w:tcPr>
          <w:p w:rsidR="00E17605" w:rsidRPr="002D63C9" w:rsidRDefault="00E17605" w:rsidP="002D63C9">
            <w:pPr>
              <w:autoSpaceDE w:val="0"/>
              <w:autoSpaceDN w:val="0"/>
              <w:adjustRightInd w:val="0"/>
              <w:rPr>
                <w:rFonts w:ascii="Arial" w:hAnsi="Arial" w:cs="Arial"/>
                <w:sz w:val="16"/>
                <w:szCs w:val="16"/>
              </w:rPr>
            </w:pPr>
            <w:r w:rsidRPr="002D63C9">
              <w:rPr>
                <w:rFonts w:ascii="Arial" w:hAnsi="Arial" w:cs="Arial"/>
                <w:sz w:val="16"/>
                <w:szCs w:val="16"/>
              </w:rPr>
              <w:t>L37/29</w:t>
            </w:r>
          </w:p>
        </w:tc>
        <w:tc>
          <w:tcPr>
            <w:tcW w:w="1134" w:type="dxa"/>
            <w:shd w:val="clear" w:color="auto" w:fill="auto"/>
          </w:tcPr>
          <w:p w:rsidR="00E17605" w:rsidRPr="002D63C9" w:rsidRDefault="00E17605" w:rsidP="002D63C9">
            <w:pPr>
              <w:autoSpaceDE w:val="0"/>
              <w:autoSpaceDN w:val="0"/>
              <w:adjustRightInd w:val="0"/>
              <w:rPr>
                <w:rFonts w:ascii="Arial" w:hAnsi="Arial" w:cs="Arial"/>
                <w:sz w:val="16"/>
                <w:szCs w:val="16"/>
              </w:rPr>
            </w:pPr>
            <w:r w:rsidRPr="002D63C9">
              <w:rPr>
                <w:rFonts w:ascii="Arial" w:hAnsi="Arial" w:cs="Arial"/>
                <w:sz w:val="16"/>
                <w:szCs w:val="16"/>
              </w:rPr>
              <w:t>10.02.2010</w:t>
            </w:r>
          </w:p>
        </w:tc>
        <w:tc>
          <w:tcPr>
            <w:tcW w:w="8043" w:type="dxa"/>
            <w:shd w:val="clear" w:color="auto" w:fill="auto"/>
          </w:tcPr>
          <w:p w:rsidR="00E17605" w:rsidRPr="002D63C9" w:rsidRDefault="00E17605"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2010/6/EU of 9 February 2010</w:t>
            </w:r>
          </w:p>
        </w:tc>
      </w:tr>
      <w:tr w:rsidR="0031345F" w:rsidRPr="002D63C9" w:rsidTr="002D63C9">
        <w:tc>
          <w:tcPr>
            <w:tcW w:w="992" w:type="dxa"/>
            <w:tcBorders>
              <w:left w:val="dotted" w:sz="4" w:space="0" w:color="auto"/>
            </w:tcBorders>
            <w:shd w:val="clear" w:color="auto" w:fill="auto"/>
          </w:tcPr>
          <w:p w:rsidR="0031345F" w:rsidRPr="002D63C9" w:rsidRDefault="0031345F" w:rsidP="002D63C9">
            <w:pPr>
              <w:autoSpaceDE w:val="0"/>
              <w:autoSpaceDN w:val="0"/>
              <w:adjustRightInd w:val="0"/>
              <w:rPr>
                <w:rFonts w:ascii="Arial" w:hAnsi="Arial" w:cs="Arial"/>
                <w:sz w:val="16"/>
                <w:szCs w:val="16"/>
              </w:rPr>
            </w:pPr>
            <w:r w:rsidRPr="002D63C9">
              <w:rPr>
                <w:rFonts w:ascii="Arial" w:hAnsi="Arial" w:cs="Arial"/>
                <w:sz w:val="16"/>
                <w:szCs w:val="16"/>
              </w:rPr>
              <w:t>L159/7</w:t>
            </w:r>
          </w:p>
        </w:tc>
        <w:tc>
          <w:tcPr>
            <w:tcW w:w="1134" w:type="dxa"/>
            <w:shd w:val="clear" w:color="auto" w:fill="auto"/>
          </w:tcPr>
          <w:p w:rsidR="0031345F" w:rsidRPr="002D63C9" w:rsidRDefault="0031345F" w:rsidP="002D63C9">
            <w:pPr>
              <w:autoSpaceDE w:val="0"/>
              <w:autoSpaceDN w:val="0"/>
              <w:adjustRightInd w:val="0"/>
              <w:rPr>
                <w:rFonts w:ascii="Arial" w:hAnsi="Arial" w:cs="Arial"/>
                <w:sz w:val="16"/>
                <w:szCs w:val="16"/>
              </w:rPr>
            </w:pPr>
            <w:r w:rsidRPr="002D63C9">
              <w:rPr>
                <w:rFonts w:ascii="Arial" w:hAnsi="Arial" w:cs="Arial"/>
                <w:sz w:val="16"/>
                <w:szCs w:val="16"/>
              </w:rPr>
              <w:t>17.06.2011</w:t>
            </w:r>
          </w:p>
        </w:tc>
        <w:tc>
          <w:tcPr>
            <w:tcW w:w="8043" w:type="dxa"/>
            <w:shd w:val="clear" w:color="auto" w:fill="auto"/>
          </w:tcPr>
          <w:p w:rsidR="0031345F" w:rsidRPr="002D63C9" w:rsidRDefault="0031345F"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574/2011 of 16 June 2011</w:t>
            </w:r>
          </w:p>
        </w:tc>
      </w:tr>
      <w:tr w:rsidR="00310A4C" w:rsidRPr="002D63C9" w:rsidTr="002D63C9">
        <w:tc>
          <w:tcPr>
            <w:tcW w:w="992" w:type="dxa"/>
            <w:tcBorders>
              <w:left w:val="dotted" w:sz="4" w:space="0" w:color="auto"/>
            </w:tcBorders>
            <w:shd w:val="clear" w:color="auto" w:fill="auto"/>
          </w:tcPr>
          <w:p w:rsidR="00310A4C" w:rsidRPr="002D63C9" w:rsidRDefault="00310A4C" w:rsidP="002D63C9">
            <w:pPr>
              <w:autoSpaceDE w:val="0"/>
              <w:autoSpaceDN w:val="0"/>
              <w:adjustRightInd w:val="0"/>
              <w:rPr>
                <w:rFonts w:ascii="Arial" w:hAnsi="Arial" w:cs="Arial"/>
                <w:sz w:val="16"/>
                <w:szCs w:val="16"/>
              </w:rPr>
            </w:pPr>
            <w:r w:rsidRPr="002D63C9">
              <w:rPr>
                <w:rFonts w:ascii="Arial" w:hAnsi="Arial" w:cs="Arial"/>
                <w:sz w:val="16"/>
                <w:szCs w:val="16"/>
              </w:rPr>
              <w:t>L91/1</w:t>
            </w:r>
          </w:p>
        </w:tc>
        <w:tc>
          <w:tcPr>
            <w:tcW w:w="1134" w:type="dxa"/>
            <w:shd w:val="clear" w:color="auto" w:fill="auto"/>
          </w:tcPr>
          <w:p w:rsidR="00310A4C" w:rsidRPr="002D63C9" w:rsidRDefault="00310A4C" w:rsidP="002D63C9">
            <w:pPr>
              <w:autoSpaceDE w:val="0"/>
              <w:autoSpaceDN w:val="0"/>
              <w:adjustRightInd w:val="0"/>
              <w:rPr>
                <w:rFonts w:ascii="Arial" w:hAnsi="Arial" w:cs="Arial"/>
                <w:sz w:val="16"/>
                <w:szCs w:val="16"/>
              </w:rPr>
            </w:pPr>
            <w:r w:rsidRPr="002D63C9">
              <w:rPr>
                <w:rFonts w:ascii="Arial" w:hAnsi="Arial" w:cs="Arial"/>
                <w:sz w:val="16"/>
                <w:szCs w:val="16"/>
              </w:rPr>
              <w:t>29.03.2012</w:t>
            </w:r>
          </w:p>
        </w:tc>
        <w:tc>
          <w:tcPr>
            <w:tcW w:w="8043" w:type="dxa"/>
            <w:shd w:val="clear" w:color="auto" w:fill="auto"/>
          </w:tcPr>
          <w:p w:rsidR="00310A4C" w:rsidRPr="002D63C9" w:rsidRDefault="00310A4C"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277/2012 of 28 March 2012</w:t>
            </w:r>
          </w:p>
        </w:tc>
      </w:tr>
      <w:tr w:rsidR="0029407F" w:rsidRPr="002D63C9" w:rsidTr="002D63C9">
        <w:tc>
          <w:tcPr>
            <w:tcW w:w="992" w:type="dxa"/>
            <w:tcBorders>
              <w:left w:val="dotted" w:sz="4" w:space="0" w:color="auto"/>
            </w:tcBorders>
            <w:shd w:val="clear" w:color="auto" w:fill="auto"/>
          </w:tcPr>
          <w:p w:rsidR="0029407F" w:rsidRPr="007475AA" w:rsidRDefault="0029407F" w:rsidP="002D63C9">
            <w:pPr>
              <w:autoSpaceDE w:val="0"/>
              <w:autoSpaceDN w:val="0"/>
              <w:adjustRightInd w:val="0"/>
              <w:rPr>
                <w:rFonts w:ascii="Arial" w:hAnsi="Arial" w:cs="Arial"/>
                <w:sz w:val="16"/>
                <w:szCs w:val="16"/>
              </w:rPr>
            </w:pPr>
            <w:r w:rsidRPr="007475AA">
              <w:rPr>
                <w:rFonts w:ascii="Arial" w:hAnsi="Arial" w:cs="Arial"/>
                <w:sz w:val="16"/>
                <w:szCs w:val="16"/>
              </w:rPr>
              <w:t>L219/5</w:t>
            </w:r>
          </w:p>
        </w:tc>
        <w:tc>
          <w:tcPr>
            <w:tcW w:w="1134" w:type="dxa"/>
            <w:shd w:val="clear" w:color="auto" w:fill="auto"/>
          </w:tcPr>
          <w:p w:rsidR="0029407F" w:rsidRPr="007475AA" w:rsidRDefault="0029407F" w:rsidP="0029407F">
            <w:pPr>
              <w:autoSpaceDE w:val="0"/>
              <w:autoSpaceDN w:val="0"/>
              <w:adjustRightInd w:val="0"/>
              <w:rPr>
                <w:rFonts w:ascii="Arial" w:hAnsi="Arial" w:cs="Arial"/>
                <w:sz w:val="16"/>
                <w:szCs w:val="16"/>
              </w:rPr>
            </w:pPr>
            <w:r w:rsidRPr="007475AA">
              <w:rPr>
                <w:rFonts w:ascii="Arial" w:hAnsi="Arial" w:cs="Arial"/>
                <w:sz w:val="16"/>
                <w:szCs w:val="16"/>
              </w:rPr>
              <w:t>17.08.2012</w:t>
            </w:r>
          </w:p>
        </w:tc>
        <w:tc>
          <w:tcPr>
            <w:tcW w:w="8043" w:type="dxa"/>
            <w:shd w:val="clear" w:color="auto" w:fill="auto"/>
          </w:tcPr>
          <w:p w:rsidR="0029407F" w:rsidRPr="002D63C9" w:rsidRDefault="0029407F" w:rsidP="002D63C9">
            <w:pPr>
              <w:autoSpaceDE w:val="0"/>
              <w:autoSpaceDN w:val="0"/>
              <w:adjustRightInd w:val="0"/>
              <w:rPr>
                <w:rFonts w:ascii="Arial" w:hAnsi="Arial" w:cs="Arial"/>
                <w:sz w:val="16"/>
                <w:szCs w:val="16"/>
              </w:rPr>
            </w:pPr>
            <w:r w:rsidRPr="007475AA">
              <w:rPr>
                <w:rFonts w:ascii="Arial" w:hAnsi="Arial" w:cs="Arial"/>
                <w:sz w:val="16"/>
                <w:szCs w:val="16"/>
              </w:rPr>
              <w:t>Commission Regulation (EU) No 744/2012 of 16 August 2012</w:t>
            </w:r>
          </w:p>
        </w:tc>
      </w:tr>
      <w:tr w:rsidR="00BD7622" w:rsidRPr="002D63C9" w:rsidTr="002D63C9">
        <w:tc>
          <w:tcPr>
            <w:tcW w:w="992" w:type="dxa"/>
            <w:tcBorders>
              <w:left w:val="dotted" w:sz="4" w:space="0" w:color="auto"/>
            </w:tcBorders>
            <w:shd w:val="clear" w:color="auto" w:fill="auto"/>
          </w:tcPr>
          <w:p w:rsidR="00BD7622" w:rsidRPr="008A1F0D" w:rsidRDefault="00BD7622" w:rsidP="002D63C9">
            <w:pPr>
              <w:autoSpaceDE w:val="0"/>
              <w:autoSpaceDN w:val="0"/>
              <w:adjustRightInd w:val="0"/>
              <w:rPr>
                <w:rFonts w:ascii="Arial" w:hAnsi="Arial" w:cs="Arial"/>
                <w:sz w:val="16"/>
                <w:szCs w:val="16"/>
              </w:rPr>
            </w:pPr>
            <w:r w:rsidRPr="008A1F0D">
              <w:rPr>
                <w:rFonts w:ascii="Arial" w:hAnsi="Arial" w:cs="Arial"/>
                <w:sz w:val="16"/>
                <w:szCs w:val="16"/>
              </w:rPr>
              <w:t>L35/1</w:t>
            </w:r>
          </w:p>
        </w:tc>
        <w:tc>
          <w:tcPr>
            <w:tcW w:w="1134" w:type="dxa"/>
            <w:shd w:val="clear" w:color="auto" w:fill="auto"/>
          </w:tcPr>
          <w:p w:rsidR="00BD7622" w:rsidRPr="008A1F0D" w:rsidRDefault="00BD7622" w:rsidP="0029407F">
            <w:pPr>
              <w:autoSpaceDE w:val="0"/>
              <w:autoSpaceDN w:val="0"/>
              <w:adjustRightInd w:val="0"/>
              <w:rPr>
                <w:rFonts w:ascii="Arial" w:hAnsi="Arial" w:cs="Arial"/>
                <w:sz w:val="16"/>
                <w:szCs w:val="16"/>
              </w:rPr>
            </w:pPr>
            <w:r w:rsidRPr="008A1F0D">
              <w:rPr>
                <w:rFonts w:ascii="Arial" w:hAnsi="Arial" w:cs="Arial"/>
                <w:sz w:val="16"/>
                <w:szCs w:val="16"/>
              </w:rPr>
              <w:t>06.02.2013</w:t>
            </w:r>
          </w:p>
        </w:tc>
        <w:tc>
          <w:tcPr>
            <w:tcW w:w="8043" w:type="dxa"/>
            <w:shd w:val="clear" w:color="auto" w:fill="auto"/>
          </w:tcPr>
          <w:p w:rsidR="00BD7622" w:rsidRPr="008A1F0D" w:rsidRDefault="00BD7622" w:rsidP="002D63C9">
            <w:pPr>
              <w:autoSpaceDE w:val="0"/>
              <w:autoSpaceDN w:val="0"/>
              <w:adjustRightInd w:val="0"/>
              <w:rPr>
                <w:rFonts w:ascii="Arial" w:hAnsi="Arial" w:cs="Arial"/>
                <w:sz w:val="16"/>
                <w:szCs w:val="16"/>
              </w:rPr>
            </w:pPr>
            <w:r w:rsidRPr="008A1F0D">
              <w:rPr>
                <w:rFonts w:ascii="Arial" w:hAnsi="Arial" w:cs="Arial"/>
                <w:sz w:val="16"/>
                <w:szCs w:val="16"/>
              </w:rPr>
              <w:t>Commission Regulation (EU) No 107/2013 of 5 February 2013</w:t>
            </w:r>
          </w:p>
        </w:tc>
      </w:tr>
      <w:tr w:rsidR="006C444C" w:rsidRPr="002D63C9" w:rsidTr="002D63C9">
        <w:tc>
          <w:tcPr>
            <w:tcW w:w="992" w:type="dxa"/>
            <w:tcBorders>
              <w:left w:val="dotted" w:sz="4" w:space="0" w:color="auto"/>
            </w:tcBorders>
            <w:shd w:val="clear" w:color="auto" w:fill="auto"/>
          </w:tcPr>
          <w:p w:rsidR="006C444C" w:rsidRPr="00B31FCA" w:rsidRDefault="006C444C" w:rsidP="002056D1">
            <w:pPr>
              <w:autoSpaceDE w:val="0"/>
              <w:autoSpaceDN w:val="0"/>
              <w:adjustRightInd w:val="0"/>
              <w:rPr>
                <w:rFonts w:ascii="Arial" w:hAnsi="Arial" w:cs="Arial"/>
                <w:sz w:val="16"/>
                <w:szCs w:val="16"/>
              </w:rPr>
            </w:pPr>
            <w:r w:rsidRPr="00B31FCA">
              <w:rPr>
                <w:rFonts w:ascii="Arial" w:hAnsi="Arial" w:cs="Arial"/>
                <w:sz w:val="16"/>
                <w:szCs w:val="16"/>
              </w:rPr>
              <w:t>L328/8</w:t>
            </w:r>
            <w:r w:rsidR="002056D1">
              <w:rPr>
                <w:rFonts w:ascii="Arial" w:hAnsi="Arial" w:cs="Arial"/>
                <w:sz w:val="16"/>
                <w:szCs w:val="16"/>
              </w:rPr>
              <w:t>6</w:t>
            </w:r>
          </w:p>
        </w:tc>
        <w:tc>
          <w:tcPr>
            <w:tcW w:w="1134" w:type="dxa"/>
            <w:shd w:val="clear" w:color="auto" w:fill="auto"/>
          </w:tcPr>
          <w:p w:rsidR="006C444C" w:rsidRPr="00B31FCA" w:rsidRDefault="006C444C" w:rsidP="0029407F">
            <w:pPr>
              <w:autoSpaceDE w:val="0"/>
              <w:autoSpaceDN w:val="0"/>
              <w:adjustRightInd w:val="0"/>
              <w:rPr>
                <w:rFonts w:ascii="Arial" w:hAnsi="Arial" w:cs="Arial"/>
                <w:sz w:val="16"/>
                <w:szCs w:val="16"/>
              </w:rPr>
            </w:pPr>
            <w:r w:rsidRPr="00B31FCA">
              <w:rPr>
                <w:rFonts w:ascii="Arial" w:hAnsi="Arial" w:cs="Arial"/>
                <w:sz w:val="16"/>
                <w:szCs w:val="16"/>
              </w:rPr>
              <w:t>07.12.2013</w:t>
            </w:r>
          </w:p>
        </w:tc>
        <w:tc>
          <w:tcPr>
            <w:tcW w:w="8043" w:type="dxa"/>
            <w:shd w:val="clear" w:color="auto" w:fill="auto"/>
          </w:tcPr>
          <w:p w:rsidR="006C444C" w:rsidRPr="008A1F0D" w:rsidRDefault="006C444C" w:rsidP="002D63C9">
            <w:pPr>
              <w:autoSpaceDE w:val="0"/>
              <w:autoSpaceDN w:val="0"/>
              <w:adjustRightInd w:val="0"/>
              <w:rPr>
                <w:rFonts w:ascii="Arial" w:hAnsi="Arial" w:cs="Arial"/>
                <w:sz w:val="16"/>
                <w:szCs w:val="16"/>
              </w:rPr>
            </w:pPr>
            <w:r w:rsidRPr="00B31FCA">
              <w:rPr>
                <w:rFonts w:ascii="Arial" w:hAnsi="Arial" w:cs="Arial"/>
                <w:sz w:val="16"/>
                <w:szCs w:val="16"/>
              </w:rPr>
              <w:t>Commission Regulation (EU) No 1275/2013 of 6 December 2013</w:t>
            </w:r>
          </w:p>
        </w:tc>
      </w:tr>
      <w:tr w:rsidR="00C312B6" w:rsidRPr="002D63C9" w:rsidTr="002D63C9">
        <w:tc>
          <w:tcPr>
            <w:tcW w:w="992" w:type="dxa"/>
            <w:tcBorders>
              <w:left w:val="dotted" w:sz="4" w:space="0" w:color="auto"/>
            </w:tcBorders>
            <w:shd w:val="clear" w:color="auto" w:fill="auto"/>
          </w:tcPr>
          <w:p w:rsidR="00C312B6" w:rsidRPr="001D35C5" w:rsidRDefault="00C312B6" w:rsidP="002056D1">
            <w:pPr>
              <w:autoSpaceDE w:val="0"/>
              <w:autoSpaceDN w:val="0"/>
              <w:adjustRightInd w:val="0"/>
              <w:rPr>
                <w:rFonts w:ascii="Arial" w:hAnsi="Arial" w:cs="Arial"/>
                <w:sz w:val="16"/>
                <w:szCs w:val="16"/>
              </w:rPr>
            </w:pPr>
            <w:r w:rsidRPr="001D35C5">
              <w:rPr>
                <w:rFonts w:ascii="Arial" w:hAnsi="Arial" w:cs="Arial"/>
                <w:sz w:val="16"/>
                <w:szCs w:val="16"/>
              </w:rPr>
              <w:t>L31/11</w:t>
            </w:r>
          </w:p>
        </w:tc>
        <w:tc>
          <w:tcPr>
            <w:tcW w:w="1134" w:type="dxa"/>
            <w:shd w:val="clear" w:color="auto" w:fill="auto"/>
          </w:tcPr>
          <w:p w:rsidR="00C312B6" w:rsidRPr="001D35C5" w:rsidRDefault="00C312B6" w:rsidP="0029407F">
            <w:pPr>
              <w:autoSpaceDE w:val="0"/>
              <w:autoSpaceDN w:val="0"/>
              <w:adjustRightInd w:val="0"/>
              <w:rPr>
                <w:rFonts w:ascii="Arial" w:hAnsi="Arial" w:cs="Arial"/>
                <w:sz w:val="16"/>
                <w:szCs w:val="16"/>
              </w:rPr>
            </w:pPr>
            <w:r w:rsidRPr="001D35C5">
              <w:rPr>
                <w:rFonts w:ascii="Arial" w:hAnsi="Arial" w:cs="Arial"/>
                <w:sz w:val="16"/>
                <w:szCs w:val="16"/>
              </w:rPr>
              <w:t>07.02.2015</w:t>
            </w:r>
          </w:p>
        </w:tc>
        <w:tc>
          <w:tcPr>
            <w:tcW w:w="8043" w:type="dxa"/>
            <w:shd w:val="clear" w:color="auto" w:fill="auto"/>
          </w:tcPr>
          <w:p w:rsidR="00C312B6" w:rsidRPr="00B31FCA" w:rsidRDefault="00C312B6" w:rsidP="002D63C9">
            <w:pPr>
              <w:autoSpaceDE w:val="0"/>
              <w:autoSpaceDN w:val="0"/>
              <w:adjustRightInd w:val="0"/>
              <w:rPr>
                <w:rFonts w:ascii="Arial" w:hAnsi="Arial" w:cs="Arial"/>
                <w:sz w:val="16"/>
                <w:szCs w:val="16"/>
              </w:rPr>
            </w:pPr>
            <w:r w:rsidRPr="001D35C5">
              <w:rPr>
                <w:rFonts w:ascii="Arial" w:hAnsi="Arial" w:cs="Arial"/>
                <w:sz w:val="16"/>
                <w:szCs w:val="16"/>
              </w:rPr>
              <w:t>Commission Regulation (EU) 2015/186 of 6 February 2015</w:t>
            </w:r>
          </w:p>
        </w:tc>
      </w:tr>
    </w:tbl>
    <w:p w:rsidR="00140973" w:rsidRPr="00767433" w:rsidRDefault="00140973" w:rsidP="00140973">
      <w:pPr>
        <w:widowControl w:val="0"/>
        <w:tabs>
          <w:tab w:val="left" w:pos="90"/>
        </w:tabs>
        <w:autoSpaceDE w:val="0"/>
        <w:autoSpaceDN w:val="0"/>
        <w:adjustRightInd w:val="0"/>
        <w:spacing w:before="120"/>
        <w:rPr>
          <w:rFonts w:ascii="Arial" w:hAnsi="Arial" w:cs="Arial"/>
          <w:b/>
          <w:bCs/>
          <w:sz w:val="16"/>
          <w:szCs w:val="16"/>
        </w:rPr>
      </w:pPr>
    </w:p>
    <w:p w:rsidR="00140973" w:rsidRPr="00767433" w:rsidRDefault="00140973" w:rsidP="00140973">
      <w:r w:rsidRPr="00767433">
        <w:t>Application Text(s)</w:t>
      </w:r>
    </w:p>
    <w:p w:rsidR="00140973" w:rsidRPr="00767433" w:rsidRDefault="00140973" w:rsidP="00140973">
      <w:pPr>
        <w:jc w:val="both"/>
        <w:rPr>
          <w:rFonts w:ascii="Arial" w:hAnsi="Arial" w:cs="Arial"/>
          <w:sz w:val="16"/>
          <w:szCs w:val="16"/>
        </w:rPr>
      </w:pPr>
    </w:p>
    <w:p w:rsidR="00140973" w:rsidRPr="00767433" w:rsidRDefault="00140973" w:rsidP="006554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L321/38</w:t>
      </w:r>
      <w:r w:rsidRPr="00767433">
        <w:rPr>
          <w:rFonts w:ascii="Arial" w:hAnsi="Arial" w:cs="Arial"/>
          <w:sz w:val="16"/>
          <w:szCs w:val="16"/>
        </w:rPr>
        <w:tab/>
        <w:t>22/10/2004</w:t>
      </w:r>
      <w:r w:rsidRPr="00767433">
        <w:rPr>
          <w:rFonts w:ascii="Arial" w:hAnsi="Arial" w:cs="Arial"/>
          <w:sz w:val="16"/>
          <w:szCs w:val="16"/>
        </w:rPr>
        <w:tab/>
      </w:r>
      <w:r w:rsidRPr="00767433">
        <w:rPr>
          <w:rFonts w:ascii="Arial" w:hAnsi="Arial" w:cs="Arial"/>
          <w:sz w:val="16"/>
          <w:szCs w:val="16"/>
        </w:rPr>
        <w:tab/>
        <w:t xml:space="preserve">Commission </w:t>
      </w:r>
      <w:hyperlink r:id="rId1257" w:history="1">
        <w:r w:rsidRPr="00446D81">
          <w:rPr>
            <w:rStyle w:val="Hyperlink"/>
            <w:rFonts w:ascii="Arial" w:hAnsi="Arial" w:cs="Arial"/>
            <w:sz w:val="16"/>
            <w:szCs w:val="16"/>
          </w:rPr>
          <w:t>Recommendation 2004/704/EC</w:t>
        </w:r>
      </w:hyperlink>
      <w:r w:rsidRPr="00767433">
        <w:rPr>
          <w:rFonts w:ascii="Arial" w:hAnsi="Arial" w:cs="Arial"/>
          <w:sz w:val="16"/>
          <w:szCs w:val="16"/>
        </w:rPr>
        <w:t xml:space="preserve"> of 11 October 2004 on the monitoring of background levels of dioxins and</w:t>
      </w:r>
      <w:r w:rsidR="004265EE">
        <w:rPr>
          <w:rFonts w:ascii="Arial" w:hAnsi="Arial" w:cs="Arial"/>
          <w:sz w:val="16"/>
          <w:szCs w:val="16"/>
        </w:rPr>
        <w:t xml:space="preserve"> </w:t>
      </w:r>
      <w:r w:rsidRPr="00767433">
        <w:rPr>
          <w:rFonts w:ascii="Arial" w:hAnsi="Arial" w:cs="Arial"/>
          <w:sz w:val="16"/>
          <w:szCs w:val="16"/>
        </w:rPr>
        <w:t>dioxin-like PCBs in feedingstuffs</w:t>
      </w:r>
    </w:p>
    <w:p w:rsidR="00140973" w:rsidRDefault="00BA7929" w:rsidP="006554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24/33</w:t>
      </w:r>
      <w:r w:rsidR="00140973" w:rsidRPr="00767433">
        <w:rPr>
          <w:rFonts w:ascii="Arial" w:hAnsi="Arial" w:cs="Arial"/>
          <w:sz w:val="16"/>
          <w:szCs w:val="16"/>
        </w:rPr>
        <w:tab/>
        <w:t>27/01/2005</w:t>
      </w:r>
      <w:r w:rsidR="00140973" w:rsidRPr="00767433">
        <w:rPr>
          <w:rFonts w:ascii="Arial" w:hAnsi="Arial" w:cs="Arial"/>
          <w:sz w:val="16"/>
          <w:szCs w:val="16"/>
        </w:rPr>
        <w:tab/>
      </w:r>
      <w:r w:rsidR="00140973" w:rsidRPr="00767433">
        <w:rPr>
          <w:rFonts w:ascii="Arial" w:hAnsi="Arial" w:cs="Arial"/>
          <w:sz w:val="16"/>
          <w:szCs w:val="16"/>
        </w:rPr>
        <w:tab/>
        <w:t xml:space="preserve">Commission </w:t>
      </w:r>
      <w:hyperlink r:id="rId1258" w:history="1">
        <w:r w:rsidR="00140973" w:rsidRPr="00446D81">
          <w:rPr>
            <w:rStyle w:val="Hyperlink"/>
            <w:rFonts w:ascii="Arial" w:hAnsi="Arial" w:cs="Arial"/>
            <w:sz w:val="16"/>
            <w:szCs w:val="16"/>
          </w:rPr>
          <w:t>Directive 2005/6/EC</w:t>
        </w:r>
      </w:hyperlink>
      <w:r w:rsidR="00140973" w:rsidRPr="00767433">
        <w:rPr>
          <w:rFonts w:ascii="Arial" w:hAnsi="Arial" w:cs="Arial"/>
          <w:sz w:val="16"/>
          <w:szCs w:val="16"/>
        </w:rPr>
        <w:t xml:space="preserve"> of 26 January 2005 amending Directive 71/250/EEC as regards reporting and</w:t>
      </w:r>
      <w:r w:rsidR="004265EE">
        <w:rPr>
          <w:rFonts w:ascii="Arial" w:hAnsi="Arial" w:cs="Arial"/>
          <w:sz w:val="16"/>
          <w:szCs w:val="16"/>
        </w:rPr>
        <w:t xml:space="preserve"> </w:t>
      </w:r>
      <w:r w:rsidR="00140973" w:rsidRPr="00767433">
        <w:rPr>
          <w:rFonts w:ascii="Arial" w:hAnsi="Arial" w:cs="Arial"/>
          <w:sz w:val="16"/>
          <w:szCs w:val="16"/>
        </w:rPr>
        <w:t>interpretation of analytical results required under Directive 2002/32/EC</w:t>
      </w:r>
    </w:p>
    <w:p w:rsidR="000F3075" w:rsidRDefault="000F3075" w:rsidP="00C90FB0">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L42/26</w:t>
      </w:r>
      <w:r w:rsidRPr="00767433">
        <w:rPr>
          <w:rFonts w:ascii="Arial" w:hAnsi="Arial" w:cs="Arial"/>
          <w:sz w:val="16"/>
          <w:szCs w:val="16"/>
        </w:rPr>
        <w:tab/>
        <w:t>14/02/2006</w:t>
      </w:r>
      <w:r w:rsidRPr="00767433">
        <w:rPr>
          <w:rFonts w:ascii="Arial" w:hAnsi="Arial" w:cs="Arial"/>
          <w:sz w:val="16"/>
          <w:szCs w:val="16"/>
        </w:rPr>
        <w:tab/>
        <w:t xml:space="preserve">Commission </w:t>
      </w:r>
      <w:hyperlink r:id="rId1259" w:history="1">
        <w:r w:rsidRPr="00446D81">
          <w:rPr>
            <w:rStyle w:val="Hyperlink"/>
            <w:rFonts w:ascii="Arial" w:hAnsi="Arial" w:cs="Arial"/>
            <w:sz w:val="16"/>
            <w:szCs w:val="16"/>
          </w:rPr>
          <w:t xml:space="preserve">Recommendation </w:t>
        </w:r>
        <w:r w:rsidR="001534E7" w:rsidRPr="00446D81">
          <w:rPr>
            <w:rStyle w:val="Hyperlink"/>
            <w:rFonts w:ascii="Arial" w:hAnsi="Arial" w:cs="Arial"/>
            <w:sz w:val="16"/>
            <w:szCs w:val="16"/>
          </w:rPr>
          <w:t>2006/88/EC</w:t>
        </w:r>
      </w:hyperlink>
      <w:r w:rsidR="001534E7" w:rsidRPr="00767433">
        <w:rPr>
          <w:rFonts w:ascii="Arial" w:hAnsi="Arial" w:cs="Arial"/>
          <w:sz w:val="16"/>
          <w:szCs w:val="16"/>
        </w:rPr>
        <w:t xml:space="preserve"> </w:t>
      </w:r>
      <w:r w:rsidRPr="00767433">
        <w:rPr>
          <w:rFonts w:ascii="Arial" w:hAnsi="Arial" w:cs="Arial"/>
          <w:sz w:val="16"/>
          <w:szCs w:val="16"/>
        </w:rPr>
        <w:t>of 6 February 2006 on the reduction of the presence of dioxins, furans and</w:t>
      </w:r>
      <w:r w:rsidR="004265EE">
        <w:rPr>
          <w:rFonts w:ascii="Arial" w:hAnsi="Arial" w:cs="Arial"/>
          <w:sz w:val="16"/>
          <w:szCs w:val="16"/>
        </w:rPr>
        <w:t xml:space="preserve"> </w:t>
      </w:r>
      <w:r w:rsidR="001534E7" w:rsidRPr="00767433">
        <w:rPr>
          <w:rFonts w:ascii="Arial" w:hAnsi="Arial" w:cs="Arial"/>
          <w:sz w:val="16"/>
          <w:szCs w:val="16"/>
        </w:rPr>
        <w:t xml:space="preserve">PCBs in </w:t>
      </w:r>
      <w:r w:rsidRPr="00767433">
        <w:rPr>
          <w:rFonts w:ascii="Arial" w:hAnsi="Arial" w:cs="Arial"/>
          <w:sz w:val="16"/>
          <w:szCs w:val="16"/>
        </w:rPr>
        <w:t>feedingstuffs and foodstuffs</w:t>
      </w:r>
    </w:p>
    <w:p w:rsidR="0052599B" w:rsidRPr="0091371B" w:rsidRDefault="00D0546D" w:rsidP="0052599B">
      <w:pPr>
        <w:autoSpaceDE w:val="0"/>
        <w:autoSpaceDN w:val="0"/>
        <w:adjustRightInd w:val="0"/>
        <w:ind w:firstLine="720"/>
        <w:rPr>
          <w:rFonts w:ascii="Arial" w:hAnsi="Arial" w:cs="Arial"/>
          <w:sz w:val="16"/>
          <w:szCs w:val="16"/>
        </w:rPr>
      </w:pPr>
      <w:r w:rsidRPr="00D0546D">
        <w:rPr>
          <w:rFonts w:ascii="Arial" w:hAnsi="Arial" w:cs="Arial"/>
          <w:sz w:val="16"/>
          <w:szCs w:val="16"/>
        </w:rPr>
        <w:t>Corrected by:</w:t>
      </w:r>
    </w:p>
    <w:tbl>
      <w:tblPr>
        <w:tblW w:w="0" w:type="auto"/>
        <w:tblInd w:w="817" w:type="dxa"/>
        <w:tblLook w:val="01E0" w:firstRow="1" w:lastRow="1" w:firstColumn="1" w:lastColumn="1" w:noHBand="0" w:noVBand="0"/>
      </w:tblPr>
      <w:tblGrid>
        <w:gridCol w:w="992"/>
        <w:gridCol w:w="1134"/>
        <w:gridCol w:w="8043"/>
      </w:tblGrid>
      <w:tr w:rsidR="0052599B" w:rsidRPr="002D63C9" w:rsidTr="002D63C9">
        <w:tc>
          <w:tcPr>
            <w:tcW w:w="992" w:type="dxa"/>
            <w:tcBorders>
              <w:left w:val="dotted" w:sz="4" w:space="0" w:color="auto"/>
            </w:tcBorders>
            <w:shd w:val="clear" w:color="auto" w:fill="auto"/>
          </w:tcPr>
          <w:p w:rsidR="0052599B" w:rsidRPr="002D63C9" w:rsidRDefault="0052599B" w:rsidP="002D63C9">
            <w:pPr>
              <w:autoSpaceDE w:val="0"/>
              <w:autoSpaceDN w:val="0"/>
              <w:adjustRightInd w:val="0"/>
              <w:rPr>
                <w:rFonts w:ascii="Arial" w:hAnsi="Arial" w:cs="Arial"/>
                <w:sz w:val="16"/>
                <w:szCs w:val="16"/>
              </w:rPr>
            </w:pPr>
            <w:r w:rsidRPr="002D63C9">
              <w:rPr>
                <w:rFonts w:ascii="Arial" w:hAnsi="Arial" w:cs="Arial"/>
                <w:sz w:val="16"/>
                <w:szCs w:val="16"/>
              </w:rPr>
              <w:t>L140/59</w:t>
            </w:r>
          </w:p>
        </w:tc>
        <w:tc>
          <w:tcPr>
            <w:tcW w:w="1134" w:type="dxa"/>
            <w:shd w:val="clear" w:color="auto" w:fill="auto"/>
          </w:tcPr>
          <w:p w:rsidR="0052599B" w:rsidRPr="002D63C9" w:rsidRDefault="0052599B" w:rsidP="002D63C9">
            <w:pPr>
              <w:autoSpaceDE w:val="0"/>
              <w:autoSpaceDN w:val="0"/>
              <w:adjustRightInd w:val="0"/>
              <w:spacing w:after="60"/>
              <w:rPr>
                <w:rFonts w:ascii="Arial" w:hAnsi="Arial" w:cs="Arial"/>
                <w:sz w:val="16"/>
                <w:szCs w:val="16"/>
              </w:rPr>
            </w:pPr>
            <w:r w:rsidRPr="002D63C9">
              <w:rPr>
                <w:rFonts w:ascii="Arial" w:hAnsi="Arial" w:cs="Arial"/>
                <w:sz w:val="16"/>
                <w:szCs w:val="16"/>
              </w:rPr>
              <w:t>01.06.2007</w:t>
            </w:r>
          </w:p>
        </w:tc>
        <w:tc>
          <w:tcPr>
            <w:tcW w:w="8043" w:type="dxa"/>
            <w:shd w:val="clear" w:color="auto" w:fill="auto"/>
          </w:tcPr>
          <w:p w:rsidR="0052599B" w:rsidRPr="002D63C9" w:rsidRDefault="0052599B" w:rsidP="002D63C9">
            <w:pPr>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912A27" w:rsidRPr="001D35C5" w:rsidRDefault="00912A27" w:rsidP="00912A2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L125/10</w:t>
      </w:r>
      <w:r w:rsidRPr="001D35C5">
        <w:rPr>
          <w:rFonts w:ascii="Arial" w:hAnsi="Arial" w:cs="Arial"/>
          <w:sz w:val="16"/>
          <w:szCs w:val="16"/>
        </w:rPr>
        <w:tab/>
        <w:t>21/05/2015</w:t>
      </w:r>
      <w:r w:rsidRPr="001D35C5">
        <w:rPr>
          <w:rFonts w:ascii="Arial" w:hAnsi="Arial" w:cs="Arial"/>
          <w:sz w:val="16"/>
          <w:szCs w:val="16"/>
        </w:rPr>
        <w:tab/>
        <w:t xml:space="preserve">Commission </w:t>
      </w:r>
      <w:hyperlink r:id="rId1260" w:history="1">
        <w:r w:rsidRPr="001D35C5">
          <w:rPr>
            <w:rStyle w:val="Hyperlink"/>
            <w:rFonts w:ascii="Arial" w:hAnsi="Arial" w:cs="Arial"/>
            <w:sz w:val="16"/>
            <w:szCs w:val="16"/>
          </w:rPr>
          <w:t>Regulation (EU) 2015/786</w:t>
        </w:r>
      </w:hyperlink>
      <w:r w:rsidRPr="001D35C5">
        <w:rPr>
          <w:rFonts w:ascii="Arial" w:hAnsi="Arial" w:cs="Arial"/>
          <w:sz w:val="16"/>
          <w:szCs w:val="16"/>
        </w:rPr>
        <w:t xml:space="preserve"> of 19 May 2015 defining acceptability criteria for detoxification processes applied to products intended for animal feed as provided for in Directive 2002/32/EC of the European Parliament and of the Council</w:t>
      </w:r>
    </w:p>
    <w:p w:rsidR="0052599B" w:rsidRPr="00767433" w:rsidRDefault="0052599B" w:rsidP="0052599B">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140973" w:rsidRPr="00767433" w:rsidRDefault="00140973" w:rsidP="001451B8">
      <w:pPr>
        <w:pStyle w:val="Heading3"/>
      </w:pPr>
      <w:r w:rsidRPr="00767433">
        <w:rPr>
          <w:sz w:val="16"/>
          <w:szCs w:val="16"/>
        </w:rPr>
        <w:br w:type="page"/>
      </w:r>
      <w:bookmarkStart w:id="176" w:name="_Toc127327623"/>
      <w:bookmarkStart w:id="177" w:name="_Toc429996356"/>
      <w:r w:rsidRPr="00767433">
        <w:lastRenderedPageBreak/>
        <w:t xml:space="preserve">Chapter </w:t>
      </w:r>
      <w:r w:rsidR="00892160">
        <w:t>4</w:t>
      </w:r>
      <w:r w:rsidRPr="00767433">
        <w:tab/>
        <w:t>Medicated Feed</w:t>
      </w:r>
      <w:bookmarkEnd w:id="176"/>
      <w:bookmarkEnd w:id="177"/>
    </w:p>
    <w:p w:rsidR="00140973" w:rsidRPr="00767433" w:rsidRDefault="00140973" w:rsidP="00140973">
      <w:pPr>
        <w:jc w:val="both"/>
        <w:rPr>
          <w:rFonts w:ascii="Arial" w:hAnsi="Arial" w:cs="Arial"/>
          <w:sz w:val="16"/>
          <w:szCs w:val="16"/>
        </w:rPr>
      </w:pPr>
    </w:p>
    <w:p w:rsidR="00140973" w:rsidRPr="00767433" w:rsidRDefault="00140973" w:rsidP="00140973">
      <w:pPr>
        <w:jc w:val="both"/>
        <w:rPr>
          <w:rFonts w:ascii="Arial" w:hAnsi="Arial" w:cs="Arial"/>
          <w:sz w:val="20"/>
        </w:rPr>
      </w:pPr>
      <w:r w:rsidRPr="00767433">
        <w:rPr>
          <w:rFonts w:ascii="Arial" w:hAnsi="Arial" w:cs="Arial"/>
          <w:sz w:val="20"/>
        </w:rPr>
        <w:t>Basic Text(s)</w:t>
      </w:r>
    </w:p>
    <w:p w:rsidR="00140973" w:rsidRPr="00767433" w:rsidRDefault="00140973" w:rsidP="00140973">
      <w:pPr>
        <w:jc w:val="both"/>
        <w:rPr>
          <w:rFonts w:ascii="Arial" w:hAnsi="Arial" w:cs="Arial"/>
          <w:sz w:val="16"/>
          <w:szCs w:val="16"/>
        </w:rPr>
      </w:pPr>
    </w:p>
    <w:p w:rsidR="00140973" w:rsidRPr="00767433" w:rsidRDefault="00140973" w:rsidP="006554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L92/42</w:t>
      </w:r>
      <w:r w:rsidRPr="00767433">
        <w:rPr>
          <w:rFonts w:ascii="Arial" w:hAnsi="Arial" w:cs="Arial"/>
          <w:sz w:val="16"/>
          <w:szCs w:val="16"/>
        </w:rPr>
        <w:tab/>
      </w:r>
      <w:r w:rsidR="00994B08" w:rsidRPr="00767433">
        <w:rPr>
          <w:rFonts w:ascii="Arial" w:hAnsi="Arial" w:cs="Arial"/>
          <w:sz w:val="16"/>
          <w:szCs w:val="16"/>
        </w:rPr>
        <w:t>0</w:t>
      </w:r>
      <w:r w:rsidRPr="00767433">
        <w:rPr>
          <w:rFonts w:ascii="Arial" w:hAnsi="Arial" w:cs="Arial"/>
          <w:sz w:val="16"/>
          <w:szCs w:val="16"/>
        </w:rPr>
        <w:t>7/04/1990</w:t>
      </w:r>
      <w:r w:rsidRPr="00767433">
        <w:rPr>
          <w:rFonts w:ascii="Arial" w:hAnsi="Arial" w:cs="Arial"/>
          <w:sz w:val="16"/>
          <w:szCs w:val="16"/>
        </w:rPr>
        <w:tab/>
      </w:r>
      <w:r w:rsidRPr="00767433">
        <w:rPr>
          <w:rFonts w:ascii="Arial" w:hAnsi="Arial" w:cs="Arial"/>
          <w:sz w:val="16"/>
          <w:szCs w:val="16"/>
        </w:rPr>
        <w:tab/>
        <w:t xml:space="preserve">Council </w:t>
      </w:r>
      <w:hyperlink r:id="rId1261" w:history="1">
        <w:r w:rsidRPr="00B25878">
          <w:rPr>
            <w:rStyle w:val="Hyperlink"/>
            <w:rFonts w:ascii="Arial" w:hAnsi="Arial" w:cs="Arial"/>
            <w:sz w:val="16"/>
            <w:szCs w:val="16"/>
          </w:rPr>
          <w:t>Directive 90/167/EEC</w:t>
        </w:r>
      </w:hyperlink>
      <w:r w:rsidRPr="00767433">
        <w:rPr>
          <w:rFonts w:ascii="Arial" w:hAnsi="Arial" w:cs="Arial"/>
          <w:sz w:val="16"/>
          <w:szCs w:val="16"/>
        </w:rPr>
        <w:t xml:space="preserve"> of 26 March 1990 laying down the conditions governing the preparation, placing on the market and use of medicated feedingstuffs in the Community</w:t>
      </w:r>
    </w:p>
    <w:p w:rsidR="00AB758C" w:rsidRPr="0091371B" w:rsidRDefault="00AB758C" w:rsidP="00AB758C">
      <w:pPr>
        <w:pStyle w:val="Heading3"/>
      </w:pPr>
      <w:r>
        <w:rPr>
          <w:sz w:val="16"/>
          <w:szCs w:val="16"/>
        </w:rPr>
        <w:br w:type="page"/>
      </w:r>
      <w:bookmarkStart w:id="178" w:name="_Toc429996357"/>
      <w:r w:rsidRPr="0091371B">
        <w:lastRenderedPageBreak/>
        <w:t xml:space="preserve">Chapter </w:t>
      </w:r>
      <w:r w:rsidR="00892160">
        <w:t>5</w:t>
      </w:r>
      <w:r w:rsidRPr="0091371B">
        <w:tab/>
        <w:t>International Agreements</w:t>
      </w:r>
      <w:r w:rsidR="000C27CE">
        <w:t xml:space="preserve"> of the Union</w:t>
      </w:r>
      <w:bookmarkEnd w:id="178"/>
    </w:p>
    <w:p w:rsidR="00AB758C" w:rsidRDefault="00AB758C" w:rsidP="00AB758C">
      <w:pPr>
        <w:widowControl w:val="0"/>
        <w:tabs>
          <w:tab w:val="left" w:pos="3087"/>
        </w:tabs>
        <w:autoSpaceDE w:val="0"/>
        <w:autoSpaceDN w:val="0"/>
        <w:adjustRightInd w:val="0"/>
        <w:spacing w:after="120"/>
        <w:jc w:val="center"/>
        <w:outlineLvl w:val="3"/>
      </w:pPr>
    </w:p>
    <w:p w:rsidR="001D4FF6" w:rsidRPr="00767433" w:rsidRDefault="001D4FF6" w:rsidP="001D4FF6">
      <w:pPr>
        <w:widowControl w:val="0"/>
        <w:tabs>
          <w:tab w:val="left" w:pos="90"/>
          <w:tab w:val="left" w:pos="1265"/>
          <w:tab w:val="right" w:pos="10489"/>
        </w:tabs>
        <w:autoSpaceDE w:val="0"/>
        <w:autoSpaceDN w:val="0"/>
        <w:adjustRightInd w:val="0"/>
        <w:jc w:val="center"/>
        <w:outlineLvl w:val="3"/>
        <w:rPr>
          <w:bCs/>
        </w:rPr>
      </w:pPr>
      <w:bookmarkStart w:id="179" w:name="_Toc429996358"/>
      <w:r>
        <w:rPr>
          <w:bCs/>
        </w:rPr>
        <w:t xml:space="preserve">I. </w:t>
      </w:r>
      <w:r w:rsidRPr="00767433">
        <w:rPr>
          <w:bCs/>
        </w:rPr>
        <w:t>EEA Agreement</w:t>
      </w:r>
      <w:bookmarkEnd w:id="179"/>
    </w:p>
    <w:p w:rsidR="001D4FF6" w:rsidRPr="00767433" w:rsidRDefault="001D4FF6" w:rsidP="001D4FF6">
      <w:r w:rsidRPr="00767433">
        <w:t>Basic texts</w:t>
      </w:r>
    </w:p>
    <w:p w:rsidR="001D4FF6" w:rsidRDefault="001D4FF6" w:rsidP="001D4FF6">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L1/1</w:t>
      </w:r>
      <w:r w:rsidRPr="00767433">
        <w:rPr>
          <w:rFonts w:ascii="Arial" w:hAnsi="Arial" w:cs="Arial"/>
          <w:sz w:val="16"/>
          <w:szCs w:val="16"/>
        </w:rPr>
        <w:tab/>
        <w:t>03/01/1994</w:t>
      </w:r>
      <w:r w:rsidRPr="00767433">
        <w:rPr>
          <w:rFonts w:ascii="Arial" w:hAnsi="Arial" w:cs="Arial"/>
          <w:sz w:val="16"/>
          <w:szCs w:val="16"/>
        </w:rPr>
        <w:tab/>
      </w:r>
      <w:r w:rsidRPr="00767433">
        <w:rPr>
          <w:rFonts w:ascii="Arial" w:hAnsi="Arial" w:cs="Arial"/>
          <w:sz w:val="16"/>
          <w:szCs w:val="16"/>
        </w:rPr>
        <w:tab/>
      </w:r>
      <w:hyperlink r:id="rId1262" w:history="1">
        <w:r w:rsidRPr="00404E16">
          <w:rPr>
            <w:rStyle w:val="Hyperlink"/>
            <w:rFonts w:ascii="Arial" w:hAnsi="Arial" w:cs="Arial"/>
            <w:sz w:val="16"/>
            <w:szCs w:val="16"/>
          </w:rPr>
          <w:t>Decision of the Council and the Commission</w:t>
        </w:r>
      </w:hyperlink>
      <w:r w:rsidRPr="00767433">
        <w:rPr>
          <w:rFonts w:ascii="Arial" w:hAnsi="Arial" w:cs="Arial"/>
          <w:sz w:val="16"/>
          <w:szCs w:val="16"/>
        </w:rPr>
        <w:t xml:space="preserve"> of 13 December 1993 on the conclusion of the Agreement on the</w:t>
      </w:r>
      <w:r>
        <w:rPr>
          <w:rFonts w:ascii="Arial" w:hAnsi="Arial" w:cs="Arial"/>
          <w:sz w:val="16"/>
          <w:szCs w:val="16"/>
        </w:rPr>
        <w:t xml:space="preserve"> </w:t>
      </w:r>
      <w:r w:rsidRPr="00767433">
        <w:rPr>
          <w:rFonts w:ascii="Arial" w:hAnsi="Arial" w:cs="Arial"/>
          <w:sz w:val="16"/>
          <w:szCs w:val="16"/>
        </w:rPr>
        <w:t>European Economic Area between the European Communities, their Member States and the Republic of Austria, the Republic of Finland, the Republic of Iceland, the Principality of Liechtenstein, the Kingdom of Norway, the Kingdom of Sweden and the Swiss Confederation</w:t>
      </w:r>
    </w:p>
    <w:p w:rsidR="001D4FF6" w:rsidRPr="00767433" w:rsidRDefault="001D4FF6" w:rsidP="001D4FF6">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L1/3</w:t>
      </w:r>
      <w:r w:rsidRPr="00767433">
        <w:rPr>
          <w:rFonts w:ascii="Arial" w:hAnsi="Arial" w:cs="Arial"/>
          <w:sz w:val="16"/>
          <w:szCs w:val="16"/>
        </w:rPr>
        <w:tab/>
        <w:t>03/01/1994</w:t>
      </w:r>
      <w:r w:rsidRPr="00767433">
        <w:rPr>
          <w:rFonts w:ascii="Arial" w:hAnsi="Arial" w:cs="Arial"/>
          <w:sz w:val="16"/>
          <w:szCs w:val="16"/>
        </w:rPr>
        <w:tab/>
      </w:r>
      <w:r w:rsidRPr="00767433">
        <w:rPr>
          <w:rFonts w:ascii="Arial" w:hAnsi="Arial" w:cs="Arial"/>
          <w:sz w:val="16"/>
          <w:szCs w:val="16"/>
        </w:rPr>
        <w:tab/>
      </w:r>
      <w:hyperlink r:id="rId1263" w:history="1">
        <w:r w:rsidRPr="00404E16">
          <w:rPr>
            <w:rStyle w:val="Hyperlink"/>
            <w:rFonts w:ascii="Arial" w:hAnsi="Arial" w:cs="Arial"/>
            <w:sz w:val="16"/>
            <w:szCs w:val="16"/>
          </w:rPr>
          <w:t>Agreement on the European Economic Area - Final Act</w:t>
        </w:r>
      </w:hyperlink>
      <w:r w:rsidRPr="00767433">
        <w:rPr>
          <w:rFonts w:ascii="Arial" w:hAnsi="Arial" w:cs="Arial"/>
          <w:sz w:val="16"/>
          <w:szCs w:val="16"/>
        </w:rPr>
        <w:t xml:space="preserve"> - Joint Declarations - Declarations by the Governments of the</w:t>
      </w:r>
      <w:r>
        <w:rPr>
          <w:rFonts w:ascii="Arial" w:hAnsi="Arial" w:cs="Arial"/>
          <w:sz w:val="16"/>
          <w:szCs w:val="16"/>
        </w:rPr>
        <w:t xml:space="preserve"> </w:t>
      </w:r>
      <w:r w:rsidRPr="00767433">
        <w:rPr>
          <w:rFonts w:ascii="Arial" w:hAnsi="Arial" w:cs="Arial"/>
          <w:sz w:val="16"/>
          <w:szCs w:val="16"/>
        </w:rPr>
        <w:t>Member States of the Community and the EFTA States - Arrangements - Agreed Minutes - Declarations by one or several</w:t>
      </w:r>
      <w:r>
        <w:rPr>
          <w:rFonts w:ascii="Arial" w:hAnsi="Arial" w:cs="Arial"/>
          <w:sz w:val="16"/>
          <w:szCs w:val="16"/>
        </w:rPr>
        <w:t xml:space="preserve"> </w:t>
      </w:r>
      <w:r w:rsidRPr="00767433">
        <w:rPr>
          <w:rFonts w:ascii="Arial" w:hAnsi="Arial" w:cs="Arial"/>
          <w:sz w:val="16"/>
          <w:szCs w:val="16"/>
        </w:rPr>
        <w:t>of the Contracting Parties of the Agreement on the European Economic Area</w:t>
      </w:r>
    </w:p>
    <w:p w:rsidR="001D4FF6" w:rsidRPr="00767433" w:rsidRDefault="001D4FF6" w:rsidP="001D4FF6">
      <w:pPr>
        <w:widowControl w:val="0"/>
        <w:numPr>
          <w:ilvl w:val="0"/>
          <w:numId w:val="1"/>
        </w:numPr>
        <w:tabs>
          <w:tab w:val="center" w:pos="1418"/>
          <w:tab w:val="left" w:pos="1985"/>
          <w:tab w:val="right" w:pos="2997"/>
          <w:tab w:val="left" w:pos="3063"/>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L1/220</w:t>
      </w:r>
      <w:r w:rsidRPr="00767433">
        <w:rPr>
          <w:rFonts w:ascii="Arial" w:hAnsi="Arial" w:cs="Arial"/>
          <w:sz w:val="16"/>
          <w:szCs w:val="16"/>
        </w:rPr>
        <w:tab/>
        <w:t>03/01/1994</w:t>
      </w:r>
      <w:r w:rsidRPr="00767433">
        <w:rPr>
          <w:rFonts w:ascii="Arial" w:hAnsi="Arial" w:cs="Arial"/>
          <w:sz w:val="16"/>
          <w:szCs w:val="16"/>
        </w:rPr>
        <w:tab/>
      </w:r>
      <w:r w:rsidRPr="00767433">
        <w:rPr>
          <w:rFonts w:ascii="Arial" w:hAnsi="Arial" w:cs="Arial"/>
          <w:sz w:val="16"/>
          <w:szCs w:val="16"/>
        </w:rPr>
        <w:tab/>
      </w:r>
      <w:hyperlink r:id="rId1264" w:history="1">
        <w:r w:rsidRPr="00404E16">
          <w:rPr>
            <w:rStyle w:val="Hyperlink"/>
            <w:rFonts w:ascii="Arial" w:hAnsi="Arial" w:cs="Arial"/>
            <w:sz w:val="16"/>
            <w:szCs w:val="16"/>
          </w:rPr>
          <w:t>Agreement on the European Economic Area - Annex I</w:t>
        </w:r>
      </w:hyperlink>
      <w:r w:rsidRPr="00767433">
        <w:rPr>
          <w:rFonts w:ascii="Arial" w:hAnsi="Arial" w:cs="Arial"/>
          <w:sz w:val="16"/>
          <w:szCs w:val="16"/>
        </w:rPr>
        <w:t xml:space="preserve"> - Veterinary and phytosanitary matters - List provided for in Article 17</w:t>
      </w:r>
    </w:p>
    <w:p w:rsidR="001D4FF6" w:rsidRPr="00767433" w:rsidRDefault="001D4FF6" w:rsidP="001D4FF6">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884"/>
        <w:gridCol w:w="1017"/>
        <w:gridCol w:w="7559"/>
      </w:tblGrid>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L292/39</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12.11.1994</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65" w:history="1">
              <w:r w:rsidRPr="002D63C9">
                <w:rPr>
                  <w:rStyle w:val="Hyperlink"/>
                  <w:rFonts w:ascii="Arial" w:hAnsi="Arial" w:cs="Arial"/>
                  <w:sz w:val="16"/>
                  <w:szCs w:val="16"/>
                </w:rPr>
                <w:t>EEA Joint Committee No 12/94</w:t>
              </w:r>
            </w:hyperlink>
            <w:r w:rsidRPr="002D63C9">
              <w:rPr>
                <w:rFonts w:ascii="Arial" w:hAnsi="Arial" w:cs="Arial"/>
                <w:sz w:val="16"/>
                <w:szCs w:val="16"/>
              </w:rPr>
              <w:t xml:space="preserve"> of 28 September 1994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L47/22</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02.03.1995</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66" w:history="1">
              <w:r w:rsidRPr="002D63C9">
                <w:rPr>
                  <w:rStyle w:val="Hyperlink"/>
                  <w:rFonts w:ascii="Arial" w:hAnsi="Arial" w:cs="Arial"/>
                  <w:sz w:val="16"/>
                  <w:szCs w:val="16"/>
                </w:rPr>
                <w:t>EEA Joint Committee No 2/95</w:t>
              </w:r>
            </w:hyperlink>
            <w:r w:rsidRPr="002D63C9">
              <w:rPr>
                <w:rFonts w:ascii="Arial" w:hAnsi="Arial" w:cs="Arial"/>
                <w:sz w:val="16"/>
                <w:szCs w:val="16"/>
              </w:rPr>
              <w:t xml:space="preserve"> of 27 January 1995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L47/23</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02.03.1995</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67" w:history="1">
              <w:r w:rsidRPr="002D63C9">
                <w:rPr>
                  <w:rStyle w:val="Hyperlink"/>
                  <w:rFonts w:ascii="Arial" w:hAnsi="Arial" w:cs="Arial"/>
                  <w:sz w:val="16"/>
                  <w:szCs w:val="16"/>
                </w:rPr>
                <w:t>EEA Joint Committee No 3/95</w:t>
              </w:r>
            </w:hyperlink>
            <w:r w:rsidRPr="002D63C9">
              <w:rPr>
                <w:rFonts w:ascii="Arial" w:hAnsi="Arial" w:cs="Arial"/>
                <w:sz w:val="16"/>
                <w:szCs w:val="16"/>
              </w:rPr>
              <w:t xml:space="preserve"> of 27 January 1995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L47/24</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02.03.1995</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68" w:history="1">
              <w:r w:rsidRPr="002D63C9">
                <w:rPr>
                  <w:rStyle w:val="Hyperlink"/>
                  <w:rFonts w:ascii="Arial" w:hAnsi="Arial" w:cs="Arial"/>
                  <w:sz w:val="16"/>
                  <w:szCs w:val="16"/>
                </w:rPr>
                <w:t>EEA Joint Committee No 4/95</w:t>
              </w:r>
            </w:hyperlink>
            <w:r w:rsidRPr="002D63C9">
              <w:rPr>
                <w:rFonts w:ascii="Arial" w:hAnsi="Arial" w:cs="Arial"/>
                <w:sz w:val="16"/>
                <w:szCs w:val="16"/>
              </w:rPr>
              <w:t xml:space="preserve"> of 27 January 1995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L140/32</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13.06.1996</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69" w:history="1">
              <w:r w:rsidRPr="002D63C9">
                <w:rPr>
                  <w:rStyle w:val="Hyperlink"/>
                  <w:rFonts w:ascii="Arial" w:hAnsi="Arial" w:cs="Arial"/>
                  <w:sz w:val="16"/>
                  <w:szCs w:val="16"/>
                </w:rPr>
                <w:t>EEA Joint Committee No 37/95</w:t>
              </w:r>
            </w:hyperlink>
            <w:r w:rsidRPr="002D63C9">
              <w:rPr>
                <w:rFonts w:ascii="Arial" w:hAnsi="Arial" w:cs="Arial"/>
                <w:sz w:val="16"/>
                <w:szCs w:val="16"/>
              </w:rPr>
              <w:t xml:space="preserve"> of 22 June 1995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L140/34</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13.06.1996</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70" w:history="1">
              <w:r w:rsidRPr="002D63C9">
                <w:rPr>
                  <w:rStyle w:val="Hyperlink"/>
                  <w:rFonts w:ascii="Arial" w:hAnsi="Arial" w:cs="Arial"/>
                  <w:sz w:val="16"/>
                  <w:szCs w:val="16"/>
                </w:rPr>
                <w:t>EEA Joint Committee No 38/95</w:t>
              </w:r>
            </w:hyperlink>
            <w:r w:rsidRPr="002D63C9">
              <w:rPr>
                <w:rFonts w:ascii="Arial" w:hAnsi="Arial" w:cs="Arial"/>
                <w:sz w:val="16"/>
                <w:szCs w:val="16"/>
              </w:rPr>
              <w:t xml:space="preserve"> of 22 June 1995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L140/35</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13.06.1996</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71" w:history="1">
              <w:r w:rsidRPr="002D63C9">
                <w:rPr>
                  <w:rStyle w:val="Hyperlink"/>
                  <w:rFonts w:ascii="Arial" w:hAnsi="Arial" w:cs="Arial"/>
                  <w:sz w:val="16"/>
                  <w:szCs w:val="16"/>
                </w:rPr>
                <w:t>EEA Joint Committee No 39/95</w:t>
              </w:r>
            </w:hyperlink>
            <w:r w:rsidRPr="002D63C9">
              <w:rPr>
                <w:rFonts w:ascii="Arial" w:hAnsi="Arial" w:cs="Arial"/>
                <w:sz w:val="16"/>
                <w:szCs w:val="16"/>
              </w:rPr>
              <w:t xml:space="preserve"> of 22 June 1995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L186/77</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25.07.1996</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72" w:history="1">
              <w:r w:rsidRPr="002D63C9">
                <w:rPr>
                  <w:rStyle w:val="Hyperlink"/>
                  <w:rFonts w:ascii="Arial" w:hAnsi="Arial" w:cs="Arial"/>
                  <w:sz w:val="16"/>
                  <w:szCs w:val="16"/>
                </w:rPr>
                <w:t>EEA Joint Committee No 25/96</w:t>
              </w:r>
            </w:hyperlink>
            <w:r w:rsidRPr="002D63C9">
              <w:rPr>
                <w:rFonts w:ascii="Arial" w:hAnsi="Arial" w:cs="Arial"/>
                <w:sz w:val="16"/>
                <w:szCs w:val="16"/>
              </w:rPr>
              <w:t xml:space="preserve"> of 26 April 1996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L291/35</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14.11.1996</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73" w:history="1">
              <w:r w:rsidRPr="002D63C9">
                <w:rPr>
                  <w:rStyle w:val="Hyperlink"/>
                  <w:rFonts w:ascii="Arial" w:hAnsi="Arial" w:cs="Arial"/>
                  <w:sz w:val="16"/>
                  <w:szCs w:val="16"/>
                </w:rPr>
                <w:t>EEA Joint Committee No 38/96</w:t>
              </w:r>
            </w:hyperlink>
            <w:r w:rsidRPr="002D63C9">
              <w:rPr>
                <w:rFonts w:ascii="Arial" w:hAnsi="Arial" w:cs="Arial"/>
                <w:sz w:val="16"/>
                <w:szCs w:val="16"/>
              </w:rPr>
              <w:t xml:space="preserve"> of 5 July 1996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L291/36</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14.11.1996</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74" w:history="1">
              <w:r w:rsidRPr="002D63C9">
                <w:rPr>
                  <w:rStyle w:val="Hyperlink"/>
                  <w:rFonts w:ascii="Arial" w:hAnsi="Arial" w:cs="Arial"/>
                  <w:sz w:val="16"/>
                  <w:szCs w:val="16"/>
                </w:rPr>
                <w:t>EEA Joint Committee No 39/96</w:t>
              </w:r>
            </w:hyperlink>
            <w:r w:rsidRPr="002D63C9">
              <w:rPr>
                <w:rFonts w:ascii="Arial" w:hAnsi="Arial" w:cs="Arial"/>
                <w:sz w:val="16"/>
                <w:szCs w:val="16"/>
              </w:rPr>
              <w:t xml:space="preserve"> of 5 July 1996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L291/37</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14.11.1996</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75" w:history="1">
              <w:r w:rsidRPr="002D63C9">
                <w:rPr>
                  <w:rStyle w:val="Hyperlink"/>
                  <w:rFonts w:ascii="Arial" w:hAnsi="Arial" w:cs="Arial"/>
                  <w:sz w:val="16"/>
                  <w:szCs w:val="16"/>
                </w:rPr>
                <w:t>EEA Joint Committee No 40/96</w:t>
              </w:r>
            </w:hyperlink>
            <w:r w:rsidRPr="002D63C9">
              <w:rPr>
                <w:rFonts w:ascii="Arial" w:hAnsi="Arial" w:cs="Arial"/>
                <w:sz w:val="16"/>
                <w:szCs w:val="16"/>
              </w:rPr>
              <w:t xml:space="preserve"> of 5 July 1996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L315/1</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14.12.2000</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76" w:history="1">
              <w:r w:rsidRPr="002D63C9">
                <w:rPr>
                  <w:rStyle w:val="Hyperlink"/>
                  <w:rFonts w:ascii="Arial" w:hAnsi="Arial" w:cs="Arial"/>
                  <w:sz w:val="16"/>
                  <w:szCs w:val="16"/>
                </w:rPr>
                <w:t>EEA Joint Committee No 71/2000</w:t>
              </w:r>
            </w:hyperlink>
            <w:r w:rsidRPr="002D63C9">
              <w:rPr>
                <w:rFonts w:ascii="Arial" w:hAnsi="Arial" w:cs="Arial"/>
                <w:sz w:val="16"/>
                <w:szCs w:val="16"/>
              </w:rPr>
              <w:t xml:space="preserve"> of 2 October 2000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L238/1</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06.09.2001</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77" w:history="1">
              <w:r w:rsidRPr="002D63C9">
                <w:rPr>
                  <w:rStyle w:val="Hyperlink"/>
                  <w:rFonts w:ascii="Arial" w:hAnsi="Arial" w:cs="Arial"/>
                  <w:sz w:val="16"/>
                  <w:szCs w:val="16"/>
                </w:rPr>
                <w:t>EEA Joint Committee No 60/2001</w:t>
              </w:r>
            </w:hyperlink>
            <w:r w:rsidRPr="002D63C9">
              <w:rPr>
                <w:rFonts w:ascii="Arial" w:hAnsi="Arial" w:cs="Arial"/>
                <w:sz w:val="16"/>
                <w:szCs w:val="16"/>
              </w:rPr>
              <w:t xml:space="preserve"> of 19 June 2001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L238/3</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06.09.2001</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78" w:history="1">
              <w:r w:rsidRPr="002D63C9">
                <w:rPr>
                  <w:rStyle w:val="Hyperlink"/>
                  <w:rFonts w:ascii="Arial" w:hAnsi="Arial" w:cs="Arial"/>
                  <w:sz w:val="16"/>
                  <w:szCs w:val="16"/>
                </w:rPr>
                <w:t>EEA Joint Committee No 61/2001</w:t>
              </w:r>
            </w:hyperlink>
            <w:r w:rsidRPr="002D63C9">
              <w:rPr>
                <w:rFonts w:ascii="Arial" w:hAnsi="Arial" w:cs="Arial"/>
                <w:sz w:val="16"/>
                <w:szCs w:val="16"/>
              </w:rPr>
              <w:t xml:space="preserve"> of 19 June 2001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L322/8</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06.12.2001</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79" w:history="1">
              <w:r w:rsidRPr="002D63C9">
                <w:rPr>
                  <w:rStyle w:val="Hyperlink"/>
                  <w:rFonts w:ascii="Arial" w:hAnsi="Arial" w:cs="Arial"/>
                  <w:sz w:val="16"/>
                  <w:szCs w:val="16"/>
                </w:rPr>
                <w:t>EEA Joint Committee No 103/2001</w:t>
              </w:r>
            </w:hyperlink>
            <w:r w:rsidRPr="002D63C9">
              <w:rPr>
                <w:rFonts w:ascii="Arial" w:hAnsi="Arial" w:cs="Arial"/>
                <w:sz w:val="16"/>
                <w:szCs w:val="16"/>
              </w:rPr>
              <w:t xml:space="preserve"> of 28 September 2001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L22/18</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24.01.2002</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80" w:history="1">
              <w:r w:rsidRPr="002D63C9">
                <w:rPr>
                  <w:rStyle w:val="Hyperlink"/>
                  <w:rFonts w:ascii="Arial" w:hAnsi="Arial" w:cs="Arial"/>
                  <w:sz w:val="16"/>
                  <w:szCs w:val="16"/>
                </w:rPr>
                <w:t>EEA Joint Committee No 132/2001</w:t>
              </w:r>
            </w:hyperlink>
            <w:r w:rsidRPr="002D63C9">
              <w:rPr>
                <w:rFonts w:ascii="Arial" w:hAnsi="Arial" w:cs="Arial"/>
                <w:sz w:val="16"/>
                <w:szCs w:val="16"/>
              </w:rPr>
              <w:t xml:space="preserve"> of 9 November 2001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L65/22</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07.03.2002</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81" w:history="1">
              <w:r w:rsidRPr="002D63C9">
                <w:rPr>
                  <w:rStyle w:val="Hyperlink"/>
                  <w:rFonts w:ascii="Arial" w:hAnsi="Arial" w:cs="Arial"/>
                  <w:sz w:val="16"/>
                  <w:szCs w:val="16"/>
                </w:rPr>
                <w:t>EEA Joint Committee No 150/2001</w:t>
              </w:r>
            </w:hyperlink>
            <w:r w:rsidRPr="002D63C9">
              <w:rPr>
                <w:rFonts w:ascii="Arial" w:hAnsi="Arial" w:cs="Arial"/>
                <w:sz w:val="16"/>
                <w:szCs w:val="16"/>
              </w:rPr>
              <w:t xml:space="preserve"> of 11 December 2001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L65/24</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07.03.2002</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82" w:history="1">
              <w:r w:rsidRPr="002D63C9">
                <w:rPr>
                  <w:rStyle w:val="Hyperlink"/>
                  <w:rFonts w:ascii="Arial" w:hAnsi="Arial" w:cs="Arial"/>
                  <w:sz w:val="16"/>
                  <w:szCs w:val="16"/>
                </w:rPr>
                <w:t>EEA Joint Committee No 151/2001</w:t>
              </w:r>
            </w:hyperlink>
            <w:r w:rsidRPr="002D63C9">
              <w:rPr>
                <w:rFonts w:ascii="Arial" w:hAnsi="Arial" w:cs="Arial"/>
                <w:sz w:val="16"/>
                <w:szCs w:val="16"/>
              </w:rPr>
              <w:t xml:space="preserve"> of 11 December 2001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L266/5</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03.10.2002</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83" w:history="1">
              <w:r w:rsidRPr="002D63C9">
                <w:rPr>
                  <w:rStyle w:val="Hyperlink"/>
                  <w:rFonts w:ascii="Arial" w:hAnsi="Arial" w:cs="Arial"/>
                  <w:sz w:val="16"/>
                  <w:szCs w:val="16"/>
                </w:rPr>
                <w:t>EEA Joint Committee No 71/2002</w:t>
              </w:r>
            </w:hyperlink>
            <w:r w:rsidRPr="002D63C9">
              <w:rPr>
                <w:rFonts w:ascii="Arial" w:hAnsi="Arial" w:cs="Arial"/>
                <w:sz w:val="16"/>
                <w:szCs w:val="16"/>
              </w:rPr>
              <w:t xml:space="preserve"> of 25 June 2002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L266/24</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03.10.2002</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84" w:history="1">
              <w:r w:rsidRPr="002D63C9">
                <w:rPr>
                  <w:rStyle w:val="Hyperlink"/>
                  <w:rFonts w:ascii="Arial" w:hAnsi="Arial" w:cs="Arial"/>
                  <w:sz w:val="16"/>
                  <w:szCs w:val="16"/>
                </w:rPr>
                <w:t>EEA Joint Committee No 79/2002</w:t>
              </w:r>
            </w:hyperlink>
            <w:r w:rsidRPr="002D63C9">
              <w:rPr>
                <w:rFonts w:ascii="Arial" w:hAnsi="Arial" w:cs="Arial"/>
                <w:sz w:val="16"/>
                <w:szCs w:val="16"/>
              </w:rPr>
              <w:t xml:space="preserve"> of 25 June 2002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L298/1</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31.10.2002</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85" w:history="1">
              <w:r w:rsidRPr="002D63C9">
                <w:rPr>
                  <w:rStyle w:val="Hyperlink"/>
                  <w:rFonts w:ascii="Arial" w:hAnsi="Arial" w:cs="Arial"/>
                  <w:sz w:val="16"/>
                  <w:szCs w:val="16"/>
                </w:rPr>
                <w:t>EEA Joint Committee No 96/2002</w:t>
              </w:r>
            </w:hyperlink>
            <w:r w:rsidRPr="002D63C9">
              <w:rPr>
                <w:rFonts w:ascii="Arial" w:hAnsi="Arial" w:cs="Arial"/>
                <w:sz w:val="16"/>
                <w:szCs w:val="16"/>
              </w:rPr>
              <w:t xml:space="preserve"> of 12 July 2002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L336/17</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12.12.2002</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86" w:history="1">
              <w:r w:rsidRPr="002D63C9">
                <w:rPr>
                  <w:rStyle w:val="Hyperlink"/>
                  <w:rFonts w:ascii="Arial" w:hAnsi="Arial" w:cs="Arial"/>
                  <w:sz w:val="16"/>
                  <w:szCs w:val="16"/>
                </w:rPr>
                <w:t>EEA Joint Committee No 121/2002</w:t>
              </w:r>
            </w:hyperlink>
            <w:r w:rsidRPr="002D63C9">
              <w:rPr>
                <w:rFonts w:ascii="Arial" w:hAnsi="Arial" w:cs="Arial"/>
                <w:sz w:val="16"/>
                <w:szCs w:val="16"/>
              </w:rPr>
              <w:t xml:space="preserve"> of 27 September 2002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L336/18</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12.12.2002</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87" w:history="1">
              <w:r w:rsidRPr="002D63C9">
                <w:rPr>
                  <w:rStyle w:val="Hyperlink"/>
                  <w:rFonts w:ascii="Arial" w:hAnsi="Arial" w:cs="Arial"/>
                  <w:sz w:val="16"/>
                  <w:szCs w:val="16"/>
                </w:rPr>
                <w:t>EEA Joint Committee No 122/2002</w:t>
              </w:r>
            </w:hyperlink>
            <w:r w:rsidRPr="002D63C9">
              <w:rPr>
                <w:rFonts w:ascii="Arial" w:hAnsi="Arial" w:cs="Arial"/>
                <w:sz w:val="16"/>
                <w:szCs w:val="16"/>
              </w:rPr>
              <w:t xml:space="preserve"> of 27 September 2002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L94/45</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10.04.2003</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88" w:history="1">
              <w:r w:rsidRPr="002D63C9">
                <w:rPr>
                  <w:rStyle w:val="Hyperlink"/>
                  <w:rFonts w:ascii="Arial" w:hAnsi="Arial" w:cs="Arial"/>
                  <w:sz w:val="16"/>
                  <w:szCs w:val="16"/>
                </w:rPr>
                <w:t>EEA Joint Committee No 2/2003</w:t>
              </w:r>
            </w:hyperlink>
            <w:r w:rsidRPr="002D63C9">
              <w:rPr>
                <w:rFonts w:ascii="Arial" w:hAnsi="Arial" w:cs="Arial"/>
                <w:sz w:val="16"/>
                <w:szCs w:val="16"/>
              </w:rPr>
              <w:t xml:space="preserve"> of 31 January 2003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L193/1</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31.07.2003</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89" w:history="1">
              <w:r w:rsidRPr="002D63C9">
                <w:rPr>
                  <w:rStyle w:val="Hyperlink"/>
                  <w:rFonts w:ascii="Arial" w:hAnsi="Arial" w:cs="Arial"/>
                  <w:sz w:val="16"/>
                  <w:szCs w:val="16"/>
                </w:rPr>
                <w:t>EEA Joint Committee No 39/2003</w:t>
              </w:r>
            </w:hyperlink>
            <w:r w:rsidRPr="002D63C9">
              <w:rPr>
                <w:rFonts w:ascii="Arial" w:hAnsi="Arial" w:cs="Arial"/>
                <w:sz w:val="16"/>
                <w:szCs w:val="16"/>
              </w:rPr>
              <w:t xml:space="preserve"> of 16 May 2003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L257/10</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09.10.2003</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90" w:history="1">
              <w:r w:rsidRPr="002D63C9">
                <w:rPr>
                  <w:rStyle w:val="Hyperlink"/>
                  <w:rFonts w:ascii="Arial" w:hAnsi="Arial" w:cs="Arial"/>
                  <w:sz w:val="16"/>
                  <w:szCs w:val="16"/>
                </w:rPr>
                <w:t>EEA Joint Committee No 68/2003</w:t>
              </w:r>
            </w:hyperlink>
            <w:r w:rsidRPr="002D63C9">
              <w:rPr>
                <w:rFonts w:ascii="Arial" w:hAnsi="Arial" w:cs="Arial"/>
                <w:sz w:val="16"/>
                <w:szCs w:val="16"/>
              </w:rPr>
              <w:t xml:space="preserve"> of 20 June 2003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L257/12</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09.10.2003</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91" w:history="1">
              <w:r w:rsidRPr="002D63C9">
                <w:rPr>
                  <w:rStyle w:val="Hyperlink"/>
                  <w:rFonts w:ascii="Arial" w:hAnsi="Arial" w:cs="Arial"/>
                  <w:sz w:val="16"/>
                  <w:szCs w:val="16"/>
                </w:rPr>
                <w:t>EEA Joint Committee No 69/2003</w:t>
              </w:r>
            </w:hyperlink>
            <w:r w:rsidRPr="002D63C9">
              <w:rPr>
                <w:rFonts w:ascii="Arial" w:hAnsi="Arial" w:cs="Arial"/>
                <w:sz w:val="16"/>
                <w:szCs w:val="16"/>
              </w:rPr>
              <w:t xml:space="preserve"> of 20 June 2003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L331/10</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18.12.2003</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92" w:history="1">
              <w:r w:rsidRPr="002D63C9">
                <w:rPr>
                  <w:rStyle w:val="Hyperlink"/>
                  <w:rFonts w:ascii="Arial" w:hAnsi="Arial" w:cs="Arial"/>
                  <w:sz w:val="16"/>
                  <w:szCs w:val="16"/>
                </w:rPr>
                <w:t>EEA Joint Committee No 103/2003</w:t>
              </w:r>
            </w:hyperlink>
            <w:r w:rsidRPr="002D63C9">
              <w:rPr>
                <w:rFonts w:ascii="Arial" w:hAnsi="Arial" w:cs="Arial"/>
                <w:sz w:val="16"/>
                <w:szCs w:val="16"/>
              </w:rPr>
              <w:t xml:space="preserve"> of 26 September 2003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L88/35</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25.03.2004</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93" w:history="1">
              <w:r w:rsidRPr="002D63C9">
                <w:rPr>
                  <w:rStyle w:val="Hyperlink"/>
                  <w:rFonts w:ascii="Arial" w:hAnsi="Arial" w:cs="Arial"/>
                  <w:sz w:val="16"/>
                  <w:szCs w:val="16"/>
                </w:rPr>
                <w:t>EEA Joint Committee No 167/2003</w:t>
              </w:r>
            </w:hyperlink>
            <w:r w:rsidRPr="002D63C9">
              <w:rPr>
                <w:rFonts w:ascii="Arial" w:hAnsi="Arial" w:cs="Arial"/>
                <w:sz w:val="16"/>
                <w:szCs w:val="16"/>
              </w:rPr>
              <w:t xml:space="preserve"> of 5 December 2003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L88/37</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25.03.2004</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94" w:history="1">
              <w:r w:rsidRPr="002D63C9">
                <w:rPr>
                  <w:rStyle w:val="Hyperlink"/>
                  <w:rFonts w:ascii="Arial" w:hAnsi="Arial" w:cs="Arial"/>
                  <w:sz w:val="16"/>
                  <w:szCs w:val="16"/>
                </w:rPr>
                <w:t>EEA Joint Committee No 168/2003</w:t>
              </w:r>
            </w:hyperlink>
            <w:r w:rsidRPr="002D63C9">
              <w:rPr>
                <w:rFonts w:ascii="Arial" w:hAnsi="Arial" w:cs="Arial"/>
                <w:sz w:val="16"/>
                <w:szCs w:val="16"/>
              </w:rPr>
              <w:t xml:space="preserve"> of 5 December 2003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L376/17</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23.12.2004</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95" w:history="1">
              <w:r w:rsidRPr="002D63C9">
                <w:rPr>
                  <w:rStyle w:val="Hyperlink"/>
                  <w:rFonts w:ascii="Arial" w:hAnsi="Arial" w:cs="Arial"/>
                  <w:sz w:val="16"/>
                  <w:szCs w:val="16"/>
                </w:rPr>
                <w:t>EEA Joint Committee No 96/2004</w:t>
              </w:r>
            </w:hyperlink>
            <w:r w:rsidRPr="002D63C9">
              <w:rPr>
                <w:rFonts w:ascii="Arial" w:hAnsi="Arial" w:cs="Arial"/>
                <w:sz w:val="16"/>
                <w:szCs w:val="16"/>
              </w:rPr>
              <w:t xml:space="preserve"> of 9 July 2004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L102/1</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21.04.2005</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96" w:history="1">
              <w:r w:rsidRPr="002D63C9">
                <w:rPr>
                  <w:rStyle w:val="Hyperlink"/>
                  <w:rFonts w:ascii="Arial" w:hAnsi="Arial" w:cs="Arial"/>
                  <w:sz w:val="16"/>
                  <w:szCs w:val="16"/>
                </w:rPr>
                <w:t>EEA Joint Committee No 139/2004</w:t>
              </w:r>
            </w:hyperlink>
            <w:r w:rsidRPr="002D63C9">
              <w:rPr>
                <w:rFonts w:ascii="Arial" w:hAnsi="Arial" w:cs="Arial"/>
                <w:sz w:val="16"/>
                <w:szCs w:val="16"/>
              </w:rPr>
              <w:t xml:space="preserve"> of 29 October 2004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L102/4</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21.04.2005</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97" w:history="1">
              <w:r w:rsidRPr="002D63C9">
                <w:rPr>
                  <w:rStyle w:val="Hyperlink"/>
                  <w:rFonts w:ascii="Arial" w:hAnsi="Arial" w:cs="Arial"/>
                  <w:sz w:val="16"/>
                  <w:szCs w:val="16"/>
                </w:rPr>
                <w:t>EEA Joint Committee No 140/2004</w:t>
              </w:r>
            </w:hyperlink>
            <w:r w:rsidRPr="002D63C9">
              <w:rPr>
                <w:rFonts w:ascii="Arial" w:hAnsi="Arial" w:cs="Arial"/>
                <w:sz w:val="16"/>
                <w:szCs w:val="16"/>
              </w:rPr>
              <w:t xml:space="preserve"> of 29 October 2004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L161/3</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23.06.2005</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98" w:history="1">
              <w:r w:rsidRPr="002D63C9">
                <w:rPr>
                  <w:rStyle w:val="Hyperlink"/>
                  <w:rFonts w:ascii="Arial" w:hAnsi="Arial" w:cs="Arial"/>
                  <w:sz w:val="16"/>
                  <w:szCs w:val="16"/>
                </w:rPr>
                <w:t>EEA Joint Committee No 2/2005</w:t>
              </w:r>
            </w:hyperlink>
            <w:r w:rsidRPr="002D63C9">
              <w:rPr>
                <w:rFonts w:ascii="Arial" w:hAnsi="Arial" w:cs="Arial"/>
                <w:sz w:val="16"/>
                <w:szCs w:val="16"/>
              </w:rPr>
              <w:t xml:space="preserve"> of 8 February 2005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L198/12</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28.07.2005</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299" w:history="1">
              <w:r w:rsidRPr="002D63C9">
                <w:rPr>
                  <w:rStyle w:val="Hyperlink"/>
                  <w:rFonts w:ascii="Arial" w:hAnsi="Arial" w:cs="Arial"/>
                  <w:sz w:val="16"/>
                  <w:szCs w:val="16"/>
                </w:rPr>
                <w:t>EEA Joint Committee No 28/2005</w:t>
              </w:r>
            </w:hyperlink>
            <w:r w:rsidRPr="002D63C9">
              <w:rPr>
                <w:rFonts w:ascii="Arial" w:hAnsi="Arial" w:cs="Arial"/>
                <w:sz w:val="16"/>
                <w:szCs w:val="16"/>
              </w:rPr>
              <w:t xml:space="preserve"> of 11 March 2005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L198/15</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28.07.2005</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00" w:history="1">
              <w:r w:rsidRPr="002D63C9">
                <w:rPr>
                  <w:rStyle w:val="Hyperlink"/>
                  <w:rFonts w:ascii="Arial" w:hAnsi="Arial" w:cs="Arial"/>
                  <w:sz w:val="16"/>
                  <w:szCs w:val="16"/>
                </w:rPr>
                <w:t>EEA Joint Committee No 29/2005</w:t>
              </w:r>
            </w:hyperlink>
            <w:r w:rsidRPr="002D63C9">
              <w:rPr>
                <w:rFonts w:ascii="Arial" w:hAnsi="Arial" w:cs="Arial"/>
                <w:sz w:val="16"/>
                <w:szCs w:val="16"/>
              </w:rPr>
              <w:t xml:space="preserve"> of 11 March 2005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L239/24</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15.09.2005</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01" w:history="1">
              <w:r w:rsidRPr="002D63C9">
                <w:rPr>
                  <w:rStyle w:val="Hyperlink"/>
                  <w:rFonts w:ascii="Arial" w:hAnsi="Arial" w:cs="Arial"/>
                  <w:sz w:val="16"/>
                  <w:szCs w:val="16"/>
                </w:rPr>
                <w:t>EEA Joint Committee No 52/2005</w:t>
              </w:r>
            </w:hyperlink>
            <w:r w:rsidRPr="002D63C9">
              <w:rPr>
                <w:rFonts w:ascii="Arial" w:hAnsi="Arial" w:cs="Arial"/>
                <w:sz w:val="16"/>
                <w:szCs w:val="16"/>
              </w:rPr>
              <w:t xml:space="preserve"> of 29 April 2005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L306/16</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24.11.2005</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02" w:history="1">
              <w:r w:rsidRPr="002D63C9">
                <w:rPr>
                  <w:rStyle w:val="Hyperlink"/>
                  <w:rFonts w:ascii="Arial" w:hAnsi="Arial" w:cs="Arial"/>
                  <w:sz w:val="16"/>
                  <w:szCs w:val="16"/>
                </w:rPr>
                <w:t>EEA Joint Committee No 94/2005</w:t>
              </w:r>
            </w:hyperlink>
            <w:r w:rsidRPr="002D63C9">
              <w:rPr>
                <w:rFonts w:ascii="Arial" w:hAnsi="Arial" w:cs="Arial"/>
                <w:sz w:val="16"/>
                <w:szCs w:val="16"/>
              </w:rPr>
              <w:t xml:space="preserve"> of 8 July 2005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L339/1</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22.12.2005</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03" w:history="1">
              <w:r w:rsidRPr="002D63C9">
                <w:rPr>
                  <w:rStyle w:val="Hyperlink"/>
                  <w:rFonts w:ascii="Arial" w:hAnsi="Arial" w:cs="Arial"/>
                  <w:sz w:val="16"/>
                  <w:szCs w:val="16"/>
                </w:rPr>
                <w:t>EEA Joint Committee No 108/2005</w:t>
              </w:r>
            </w:hyperlink>
            <w:r w:rsidRPr="002D63C9">
              <w:rPr>
                <w:rFonts w:ascii="Arial" w:hAnsi="Arial" w:cs="Arial"/>
                <w:sz w:val="16"/>
                <w:szCs w:val="16"/>
              </w:rPr>
              <w:t xml:space="preserve"> of 30 September 2005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L339/4</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22.12.2005</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04" w:history="1">
              <w:r w:rsidRPr="002D63C9">
                <w:rPr>
                  <w:rStyle w:val="Hyperlink"/>
                  <w:rFonts w:ascii="Arial" w:hAnsi="Arial" w:cs="Arial"/>
                  <w:sz w:val="16"/>
                  <w:szCs w:val="16"/>
                </w:rPr>
                <w:t>EEA Joint Committee No 109/2005</w:t>
              </w:r>
            </w:hyperlink>
            <w:r w:rsidRPr="002D63C9">
              <w:rPr>
                <w:rFonts w:ascii="Arial" w:hAnsi="Arial" w:cs="Arial"/>
                <w:sz w:val="16"/>
                <w:szCs w:val="16"/>
              </w:rPr>
              <w:t xml:space="preserve"> of 30 September 2005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L14/16</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19.01.2006</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05" w:history="1">
              <w:r w:rsidRPr="002D63C9">
                <w:rPr>
                  <w:rStyle w:val="Hyperlink"/>
                  <w:rFonts w:ascii="Arial" w:hAnsi="Arial" w:cs="Arial"/>
                  <w:sz w:val="16"/>
                  <w:szCs w:val="16"/>
                </w:rPr>
                <w:t>EEA Joint Committee No 130/2005</w:t>
              </w:r>
            </w:hyperlink>
            <w:r w:rsidRPr="002D63C9">
              <w:rPr>
                <w:rFonts w:ascii="Arial" w:hAnsi="Arial" w:cs="Arial"/>
                <w:sz w:val="16"/>
                <w:szCs w:val="16"/>
              </w:rPr>
              <w:t xml:space="preserve"> of 21 October 2005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sz w:val="16"/>
                <w:szCs w:val="16"/>
              </w:rPr>
            </w:pPr>
            <w:r w:rsidRPr="002D63C9">
              <w:rPr>
                <w:rFonts w:ascii="Arial" w:hAnsi="Arial" w:cs="Arial"/>
                <w:iCs/>
                <w:sz w:val="16"/>
                <w:szCs w:val="16"/>
              </w:rPr>
              <w:t>L147/26</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01.06.2006</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06" w:history="1">
              <w:r w:rsidRPr="002D63C9">
                <w:rPr>
                  <w:rStyle w:val="Hyperlink"/>
                  <w:rFonts w:ascii="Arial" w:hAnsi="Arial" w:cs="Arial"/>
                  <w:sz w:val="16"/>
                  <w:szCs w:val="16"/>
                </w:rPr>
                <w:t>EEA Joint Committee No 18/2006</w:t>
              </w:r>
            </w:hyperlink>
            <w:r w:rsidRPr="002D63C9">
              <w:rPr>
                <w:rFonts w:ascii="Arial" w:hAnsi="Arial" w:cs="Arial"/>
                <w:sz w:val="16"/>
                <w:szCs w:val="16"/>
              </w:rPr>
              <w:t xml:space="preserve"> of 10 March 2006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L147/28</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01.06.2006</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07" w:history="1">
              <w:r w:rsidRPr="002D63C9">
                <w:rPr>
                  <w:rStyle w:val="Hyperlink"/>
                  <w:rFonts w:ascii="Arial" w:hAnsi="Arial" w:cs="Arial"/>
                  <w:sz w:val="16"/>
                  <w:szCs w:val="16"/>
                </w:rPr>
                <w:t>EEA Joint Committee No 19/2006</w:t>
              </w:r>
            </w:hyperlink>
            <w:r w:rsidRPr="002D63C9">
              <w:rPr>
                <w:rFonts w:ascii="Arial" w:hAnsi="Arial" w:cs="Arial"/>
                <w:sz w:val="16"/>
                <w:szCs w:val="16"/>
              </w:rPr>
              <w:t xml:space="preserve"> of 10 March 2006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L175/89</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29.06.2006</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08" w:history="1">
              <w:r w:rsidRPr="002D63C9">
                <w:rPr>
                  <w:rStyle w:val="Hyperlink"/>
                  <w:rFonts w:ascii="Arial" w:hAnsi="Arial" w:cs="Arial"/>
                  <w:sz w:val="16"/>
                  <w:szCs w:val="16"/>
                </w:rPr>
                <w:t>EEA Joint Committee No 43/2006</w:t>
              </w:r>
            </w:hyperlink>
            <w:r w:rsidRPr="002D63C9">
              <w:rPr>
                <w:rFonts w:ascii="Arial" w:hAnsi="Arial" w:cs="Arial"/>
                <w:sz w:val="16"/>
                <w:szCs w:val="16"/>
              </w:rPr>
              <w:t xml:space="preserve"> of 28 April 2006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L289/1</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19.10.2006</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09" w:history="1">
              <w:r w:rsidRPr="002D63C9">
                <w:rPr>
                  <w:rStyle w:val="Hyperlink"/>
                  <w:rFonts w:ascii="Arial" w:hAnsi="Arial" w:cs="Arial"/>
                  <w:sz w:val="16"/>
                  <w:szCs w:val="16"/>
                </w:rPr>
                <w:t>EEA Joint Committee No 76/2006</w:t>
              </w:r>
            </w:hyperlink>
            <w:r w:rsidRPr="002D63C9">
              <w:rPr>
                <w:rFonts w:ascii="Arial" w:hAnsi="Arial" w:cs="Arial"/>
                <w:sz w:val="16"/>
                <w:szCs w:val="16"/>
              </w:rPr>
              <w:t xml:space="preserve"> of 7 July 2006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L333/19</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30.11.2006</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10" w:history="1">
              <w:r w:rsidRPr="002D63C9">
                <w:rPr>
                  <w:rStyle w:val="Hyperlink"/>
                  <w:rFonts w:ascii="Arial" w:hAnsi="Arial" w:cs="Arial"/>
                  <w:sz w:val="16"/>
                  <w:szCs w:val="16"/>
                </w:rPr>
                <w:t>EEA Joint Committee No 106/2006</w:t>
              </w:r>
            </w:hyperlink>
            <w:r w:rsidRPr="002D63C9">
              <w:rPr>
                <w:rFonts w:ascii="Arial" w:hAnsi="Arial" w:cs="Arial"/>
                <w:sz w:val="16"/>
                <w:szCs w:val="16"/>
              </w:rPr>
              <w:t xml:space="preserve"> of 22 September 2006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L333/21</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30.11.2006</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11" w:history="1">
              <w:r w:rsidRPr="002D63C9">
                <w:rPr>
                  <w:rStyle w:val="Hyperlink"/>
                  <w:rFonts w:ascii="Arial" w:hAnsi="Arial" w:cs="Arial"/>
                  <w:sz w:val="16"/>
                  <w:szCs w:val="16"/>
                </w:rPr>
                <w:t>EEA Joint Committee No 107/2006</w:t>
              </w:r>
            </w:hyperlink>
            <w:r w:rsidRPr="002D63C9">
              <w:rPr>
                <w:rFonts w:ascii="Arial" w:hAnsi="Arial" w:cs="Arial"/>
                <w:sz w:val="16"/>
                <w:szCs w:val="16"/>
              </w:rPr>
              <w:t xml:space="preserve"> of 22 September 2006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L89/8</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29.03.2007</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12" w:history="1">
              <w:r w:rsidRPr="002D63C9">
                <w:rPr>
                  <w:rStyle w:val="Hyperlink"/>
                  <w:rFonts w:ascii="Arial" w:hAnsi="Arial" w:cs="Arial"/>
                  <w:sz w:val="16"/>
                  <w:szCs w:val="16"/>
                </w:rPr>
                <w:t>EEA Joint Committee No 142/2006</w:t>
              </w:r>
            </w:hyperlink>
            <w:r w:rsidRPr="002D63C9">
              <w:rPr>
                <w:rFonts w:ascii="Arial" w:hAnsi="Arial" w:cs="Arial"/>
                <w:sz w:val="16"/>
                <w:szCs w:val="16"/>
              </w:rPr>
              <w:t xml:space="preserve"> of 8 December 2006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L209/5</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09.08.2007</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13" w:history="1">
              <w:r w:rsidRPr="002D63C9">
                <w:rPr>
                  <w:rStyle w:val="Hyperlink"/>
                  <w:rFonts w:ascii="Arial" w:hAnsi="Arial" w:cs="Arial"/>
                  <w:sz w:val="16"/>
                  <w:szCs w:val="16"/>
                </w:rPr>
                <w:t>EEA Joint Committee No 3/2007</w:t>
              </w:r>
            </w:hyperlink>
            <w:r w:rsidRPr="002D63C9">
              <w:rPr>
                <w:rFonts w:ascii="Arial" w:hAnsi="Arial" w:cs="Arial"/>
                <w:sz w:val="16"/>
                <w:szCs w:val="16"/>
              </w:rPr>
              <w:t xml:space="preserve"> of 27 April 2007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L209/70</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09.08.2007</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14" w:history="1">
              <w:r w:rsidRPr="002D63C9">
                <w:rPr>
                  <w:rStyle w:val="Hyperlink"/>
                  <w:rFonts w:ascii="Arial" w:hAnsi="Arial" w:cs="Arial"/>
                  <w:sz w:val="16"/>
                  <w:szCs w:val="16"/>
                </w:rPr>
                <w:t>EEA Joint Committee No 39/2007</w:t>
              </w:r>
            </w:hyperlink>
            <w:r w:rsidRPr="002D63C9">
              <w:rPr>
                <w:rFonts w:ascii="Arial" w:hAnsi="Arial" w:cs="Arial"/>
                <w:sz w:val="16"/>
                <w:szCs w:val="16"/>
              </w:rPr>
              <w:t xml:space="preserve"> of 27 April 2007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L328/8</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13.12.2007</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15" w:history="1">
              <w:r w:rsidRPr="002D63C9">
                <w:rPr>
                  <w:rStyle w:val="Hyperlink"/>
                  <w:rFonts w:ascii="Arial" w:hAnsi="Arial" w:cs="Arial"/>
                  <w:sz w:val="16"/>
                  <w:szCs w:val="16"/>
                </w:rPr>
                <w:t>EEA Joint Committee No 74/2007</w:t>
              </w:r>
            </w:hyperlink>
            <w:r w:rsidRPr="002D63C9">
              <w:rPr>
                <w:rFonts w:ascii="Arial" w:hAnsi="Arial" w:cs="Arial"/>
                <w:sz w:val="16"/>
                <w:szCs w:val="16"/>
              </w:rPr>
              <w:t xml:space="preserve"> of 6 July 2007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L47/12</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21.02.2008</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16" w:history="1">
              <w:r w:rsidRPr="002D63C9">
                <w:rPr>
                  <w:rStyle w:val="Hyperlink"/>
                  <w:rFonts w:ascii="Arial" w:hAnsi="Arial" w:cs="Arial"/>
                  <w:sz w:val="16"/>
                  <w:szCs w:val="16"/>
                </w:rPr>
                <w:t>EEA Joint Committee No 100/2007</w:t>
              </w:r>
            </w:hyperlink>
            <w:r w:rsidRPr="002D63C9">
              <w:rPr>
                <w:rFonts w:ascii="Arial" w:hAnsi="Arial" w:cs="Arial"/>
                <w:sz w:val="16"/>
                <w:szCs w:val="16"/>
              </w:rPr>
              <w:t xml:space="preserve"> of 28 September 2007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L100/62</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10.04.2008</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17" w:history="1">
              <w:r w:rsidRPr="002D63C9">
                <w:rPr>
                  <w:rStyle w:val="Hyperlink"/>
                  <w:rFonts w:ascii="Arial" w:hAnsi="Arial" w:cs="Arial"/>
                  <w:sz w:val="16"/>
                  <w:szCs w:val="16"/>
                </w:rPr>
                <w:t>EEA Joint Committee No 138/2007</w:t>
              </w:r>
            </w:hyperlink>
            <w:r w:rsidRPr="002D63C9">
              <w:rPr>
                <w:rFonts w:ascii="Arial" w:hAnsi="Arial" w:cs="Arial"/>
                <w:sz w:val="16"/>
                <w:szCs w:val="16"/>
              </w:rPr>
              <w:t xml:space="preserve"> of 26 October 2007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L124/9</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08.05.2008</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18" w:history="1">
              <w:r w:rsidRPr="002D63C9">
                <w:rPr>
                  <w:rStyle w:val="Hyperlink"/>
                  <w:rFonts w:ascii="Arial" w:hAnsi="Arial" w:cs="Arial"/>
                  <w:sz w:val="16"/>
                  <w:szCs w:val="16"/>
                </w:rPr>
                <w:t>EEA Joint Committee No 151/2007</w:t>
              </w:r>
            </w:hyperlink>
            <w:r w:rsidRPr="002D63C9">
              <w:rPr>
                <w:rFonts w:ascii="Arial" w:hAnsi="Arial" w:cs="Arial"/>
                <w:sz w:val="16"/>
                <w:szCs w:val="16"/>
              </w:rPr>
              <w:t xml:space="preserve"> of 7 December 2007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L124/11</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08.05.2008</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19" w:history="1">
              <w:r w:rsidRPr="002D63C9">
                <w:rPr>
                  <w:rStyle w:val="Hyperlink"/>
                  <w:rFonts w:ascii="Arial" w:hAnsi="Arial" w:cs="Arial"/>
                  <w:sz w:val="16"/>
                  <w:szCs w:val="16"/>
                </w:rPr>
                <w:t>EEA Joint Committee No 152/2007</w:t>
              </w:r>
            </w:hyperlink>
            <w:r w:rsidRPr="002D63C9">
              <w:rPr>
                <w:rFonts w:ascii="Arial" w:hAnsi="Arial" w:cs="Arial"/>
                <w:sz w:val="16"/>
                <w:szCs w:val="16"/>
              </w:rPr>
              <w:t xml:space="preserve"> of 7 December 2007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L182/1</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10.07.2008</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20" w:history="1">
              <w:r w:rsidRPr="002D63C9">
                <w:rPr>
                  <w:rStyle w:val="Hyperlink"/>
                  <w:rFonts w:ascii="Arial" w:hAnsi="Arial" w:cs="Arial"/>
                  <w:sz w:val="16"/>
                  <w:szCs w:val="16"/>
                </w:rPr>
                <w:t>EEA Joint Committee No 21/2008</w:t>
              </w:r>
            </w:hyperlink>
            <w:r w:rsidRPr="002D63C9">
              <w:rPr>
                <w:rFonts w:ascii="Arial" w:hAnsi="Arial" w:cs="Arial"/>
                <w:sz w:val="16"/>
                <w:szCs w:val="16"/>
              </w:rPr>
              <w:t xml:space="preserve"> of 14 March 2008 </w:t>
            </w:r>
          </w:p>
        </w:tc>
      </w:tr>
      <w:tr w:rsidR="001D4FF6" w:rsidRPr="002D63C9" w:rsidTr="002D63C9">
        <w:tc>
          <w:tcPr>
            <w:tcW w:w="884" w:type="dxa"/>
            <w:tcBorders>
              <w:left w:val="dotted" w:sz="4" w:space="0" w:color="auto"/>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L223/36</w:t>
            </w:r>
          </w:p>
        </w:tc>
        <w:tc>
          <w:tcPr>
            <w:tcW w:w="1017" w:type="dxa"/>
            <w:tcBorders>
              <w:left w:val="nil"/>
            </w:tcBorders>
            <w:shd w:val="clear" w:color="auto" w:fill="auto"/>
          </w:tcPr>
          <w:p w:rsidR="001D4FF6" w:rsidRPr="002D63C9" w:rsidRDefault="001D4FF6" w:rsidP="001D4FF6">
            <w:pPr>
              <w:rPr>
                <w:rFonts w:ascii="Arial" w:hAnsi="Arial" w:cs="Arial"/>
                <w:iCs/>
                <w:sz w:val="16"/>
                <w:szCs w:val="16"/>
              </w:rPr>
            </w:pPr>
            <w:r w:rsidRPr="002D63C9">
              <w:rPr>
                <w:rFonts w:ascii="Arial" w:hAnsi="Arial" w:cs="Arial"/>
                <w:iCs/>
                <w:sz w:val="16"/>
                <w:szCs w:val="16"/>
              </w:rPr>
              <w:t>21.08.2008</w:t>
            </w:r>
          </w:p>
        </w:tc>
        <w:tc>
          <w:tcPr>
            <w:tcW w:w="7559" w:type="dxa"/>
            <w:shd w:val="clear" w:color="auto" w:fill="auto"/>
          </w:tcPr>
          <w:p w:rsidR="001D4FF6" w:rsidRPr="002D63C9" w:rsidRDefault="001D4FF6" w:rsidP="001D4FF6">
            <w:pPr>
              <w:rPr>
                <w:rFonts w:ascii="Arial" w:hAnsi="Arial" w:cs="Arial"/>
                <w:sz w:val="16"/>
                <w:szCs w:val="16"/>
              </w:rPr>
            </w:pPr>
            <w:r w:rsidRPr="002D63C9">
              <w:rPr>
                <w:rFonts w:ascii="Arial" w:hAnsi="Arial" w:cs="Arial"/>
                <w:sz w:val="16"/>
                <w:szCs w:val="16"/>
              </w:rPr>
              <w:t xml:space="preserve">Decision of the </w:t>
            </w:r>
            <w:hyperlink r:id="rId1321" w:history="1">
              <w:r w:rsidRPr="002D63C9">
                <w:rPr>
                  <w:rStyle w:val="Hyperlink"/>
                  <w:rFonts w:ascii="Arial" w:hAnsi="Arial" w:cs="Arial"/>
                  <w:sz w:val="16"/>
                  <w:szCs w:val="16"/>
                </w:rPr>
                <w:t>EEA Joint Committee No 43/2008</w:t>
              </w:r>
            </w:hyperlink>
            <w:r w:rsidRPr="002D63C9">
              <w:rPr>
                <w:rFonts w:ascii="Arial" w:hAnsi="Arial" w:cs="Arial"/>
                <w:sz w:val="16"/>
                <w:szCs w:val="16"/>
              </w:rPr>
              <w:t xml:space="preserve"> of 25 April 2008 </w:t>
            </w:r>
          </w:p>
        </w:tc>
      </w:tr>
      <w:tr w:rsidR="00562E01" w:rsidRPr="002D63C9" w:rsidTr="002D63C9">
        <w:tc>
          <w:tcPr>
            <w:tcW w:w="884" w:type="dxa"/>
            <w:tcBorders>
              <w:left w:val="dotted" w:sz="4" w:space="0" w:color="auto"/>
            </w:tcBorders>
            <w:shd w:val="clear" w:color="auto" w:fill="auto"/>
          </w:tcPr>
          <w:p w:rsidR="00562E01" w:rsidRPr="002D63C9" w:rsidRDefault="00562E01" w:rsidP="001D4FF6">
            <w:pPr>
              <w:rPr>
                <w:rFonts w:ascii="Arial" w:hAnsi="Arial" w:cs="Arial"/>
                <w:iCs/>
                <w:sz w:val="16"/>
                <w:szCs w:val="16"/>
              </w:rPr>
            </w:pPr>
            <w:r w:rsidRPr="002D63C9">
              <w:rPr>
                <w:rFonts w:ascii="Arial" w:hAnsi="Arial" w:cs="Arial"/>
                <w:iCs/>
                <w:sz w:val="16"/>
                <w:szCs w:val="16"/>
              </w:rPr>
              <w:t>L73/30</w:t>
            </w:r>
          </w:p>
        </w:tc>
        <w:tc>
          <w:tcPr>
            <w:tcW w:w="1017" w:type="dxa"/>
            <w:tcBorders>
              <w:left w:val="nil"/>
            </w:tcBorders>
            <w:shd w:val="clear" w:color="auto" w:fill="auto"/>
          </w:tcPr>
          <w:p w:rsidR="00562E01" w:rsidRPr="002D63C9" w:rsidRDefault="00562E01" w:rsidP="001D4FF6">
            <w:pPr>
              <w:rPr>
                <w:rFonts w:ascii="Arial" w:hAnsi="Arial" w:cs="Arial"/>
                <w:iCs/>
                <w:sz w:val="16"/>
                <w:szCs w:val="16"/>
              </w:rPr>
            </w:pPr>
            <w:r w:rsidRPr="002D63C9">
              <w:rPr>
                <w:rFonts w:ascii="Arial" w:hAnsi="Arial" w:cs="Arial"/>
                <w:iCs/>
                <w:sz w:val="16"/>
                <w:szCs w:val="16"/>
              </w:rPr>
              <w:t>19.03.2009</w:t>
            </w:r>
          </w:p>
        </w:tc>
        <w:tc>
          <w:tcPr>
            <w:tcW w:w="7559" w:type="dxa"/>
            <w:shd w:val="clear" w:color="auto" w:fill="auto"/>
          </w:tcPr>
          <w:p w:rsidR="00562E01" w:rsidRPr="002D63C9" w:rsidRDefault="00562E01" w:rsidP="001D4FF6">
            <w:pPr>
              <w:rPr>
                <w:rFonts w:ascii="Arial" w:hAnsi="Arial" w:cs="Arial"/>
                <w:sz w:val="16"/>
                <w:szCs w:val="16"/>
              </w:rPr>
            </w:pPr>
            <w:r w:rsidRPr="002D63C9">
              <w:rPr>
                <w:rFonts w:ascii="Arial" w:hAnsi="Arial" w:cs="Arial"/>
                <w:sz w:val="16"/>
                <w:szCs w:val="16"/>
              </w:rPr>
              <w:t xml:space="preserve">Decision of the </w:t>
            </w:r>
            <w:hyperlink r:id="rId1322" w:history="1">
              <w:r w:rsidRPr="002D63C9">
                <w:rPr>
                  <w:rStyle w:val="Hyperlink"/>
                  <w:rFonts w:ascii="Arial" w:hAnsi="Arial" w:cs="Arial"/>
                  <w:sz w:val="16"/>
                  <w:szCs w:val="16"/>
                </w:rPr>
                <w:t>EEA Joint Committee No 1/2009</w:t>
              </w:r>
            </w:hyperlink>
            <w:r w:rsidRPr="002D63C9">
              <w:rPr>
                <w:rFonts w:ascii="Arial" w:hAnsi="Arial" w:cs="Arial"/>
                <w:sz w:val="16"/>
                <w:szCs w:val="16"/>
              </w:rPr>
              <w:t xml:space="preserve"> of 5 February 2009</w:t>
            </w:r>
          </w:p>
        </w:tc>
      </w:tr>
      <w:tr w:rsidR="00562E01" w:rsidRPr="002D63C9" w:rsidTr="002D63C9">
        <w:tc>
          <w:tcPr>
            <w:tcW w:w="884" w:type="dxa"/>
            <w:tcBorders>
              <w:left w:val="dotted" w:sz="4" w:space="0" w:color="auto"/>
            </w:tcBorders>
            <w:shd w:val="clear" w:color="auto" w:fill="auto"/>
          </w:tcPr>
          <w:p w:rsidR="00562E01" w:rsidRPr="002D63C9" w:rsidRDefault="00562E01" w:rsidP="001D4FF6">
            <w:pPr>
              <w:rPr>
                <w:rFonts w:ascii="Arial" w:hAnsi="Arial" w:cs="Arial"/>
                <w:iCs/>
                <w:sz w:val="16"/>
                <w:szCs w:val="16"/>
              </w:rPr>
            </w:pPr>
            <w:r w:rsidRPr="002D63C9">
              <w:rPr>
                <w:rFonts w:ascii="Arial" w:hAnsi="Arial" w:cs="Arial"/>
                <w:iCs/>
                <w:sz w:val="16"/>
                <w:szCs w:val="16"/>
              </w:rPr>
              <w:t>L73/32</w:t>
            </w:r>
          </w:p>
        </w:tc>
        <w:tc>
          <w:tcPr>
            <w:tcW w:w="1017" w:type="dxa"/>
            <w:tcBorders>
              <w:left w:val="nil"/>
            </w:tcBorders>
            <w:shd w:val="clear" w:color="auto" w:fill="auto"/>
          </w:tcPr>
          <w:p w:rsidR="00562E01" w:rsidRPr="002D63C9" w:rsidRDefault="00562E01" w:rsidP="001D4FF6">
            <w:pPr>
              <w:rPr>
                <w:rFonts w:ascii="Arial" w:hAnsi="Arial" w:cs="Arial"/>
                <w:iCs/>
                <w:sz w:val="16"/>
                <w:szCs w:val="16"/>
              </w:rPr>
            </w:pPr>
            <w:r w:rsidRPr="002D63C9">
              <w:rPr>
                <w:rFonts w:ascii="Arial" w:hAnsi="Arial" w:cs="Arial"/>
                <w:iCs/>
                <w:sz w:val="16"/>
                <w:szCs w:val="16"/>
              </w:rPr>
              <w:t>19.03.2009</w:t>
            </w:r>
          </w:p>
        </w:tc>
        <w:tc>
          <w:tcPr>
            <w:tcW w:w="7559" w:type="dxa"/>
            <w:shd w:val="clear" w:color="auto" w:fill="auto"/>
          </w:tcPr>
          <w:p w:rsidR="00562E01" w:rsidRPr="002D63C9" w:rsidRDefault="00562E01" w:rsidP="001D4FF6">
            <w:pPr>
              <w:rPr>
                <w:rFonts w:ascii="Arial" w:hAnsi="Arial" w:cs="Arial"/>
                <w:sz w:val="16"/>
                <w:szCs w:val="16"/>
              </w:rPr>
            </w:pPr>
            <w:r w:rsidRPr="002D63C9">
              <w:rPr>
                <w:rFonts w:ascii="Arial" w:hAnsi="Arial" w:cs="Arial"/>
                <w:sz w:val="16"/>
                <w:szCs w:val="16"/>
              </w:rPr>
              <w:t xml:space="preserve">Decision of the </w:t>
            </w:r>
            <w:hyperlink r:id="rId1323" w:history="1">
              <w:r w:rsidRPr="002D63C9">
                <w:rPr>
                  <w:rStyle w:val="Hyperlink"/>
                  <w:rFonts w:ascii="Arial" w:hAnsi="Arial" w:cs="Arial"/>
                  <w:sz w:val="16"/>
                  <w:szCs w:val="16"/>
                </w:rPr>
                <w:t>EEA Joint Committee No 2/2009</w:t>
              </w:r>
            </w:hyperlink>
            <w:r w:rsidRPr="002D63C9">
              <w:rPr>
                <w:rFonts w:ascii="Arial" w:hAnsi="Arial" w:cs="Arial"/>
                <w:sz w:val="16"/>
                <w:szCs w:val="16"/>
              </w:rPr>
              <w:t xml:space="preserve"> of 5 February 2009</w:t>
            </w:r>
          </w:p>
        </w:tc>
      </w:tr>
      <w:tr w:rsidR="002C3DEE" w:rsidRPr="002D63C9" w:rsidTr="002D63C9">
        <w:tc>
          <w:tcPr>
            <w:tcW w:w="884" w:type="dxa"/>
            <w:tcBorders>
              <w:left w:val="dotted" w:sz="4" w:space="0" w:color="auto"/>
            </w:tcBorders>
            <w:shd w:val="clear" w:color="auto" w:fill="auto"/>
          </w:tcPr>
          <w:p w:rsidR="002C3DEE" w:rsidRPr="002D63C9" w:rsidRDefault="002C3DEE" w:rsidP="001D4FF6">
            <w:pPr>
              <w:rPr>
                <w:rFonts w:ascii="Arial" w:hAnsi="Arial" w:cs="Arial"/>
                <w:iCs/>
                <w:sz w:val="16"/>
                <w:szCs w:val="16"/>
              </w:rPr>
            </w:pPr>
            <w:r w:rsidRPr="002D63C9">
              <w:rPr>
                <w:rFonts w:ascii="Arial" w:hAnsi="Arial" w:cs="Arial"/>
                <w:iCs/>
                <w:sz w:val="16"/>
                <w:szCs w:val="16"/>
              </w:rPr>
              <w:t>L130/11</w:t>
            </w:r>
          </w:p>
        </w:tc>
        <w:tc>
          <w:tcPr>
            <w:tcW w:w="1017" w:type="dxa"/>
            <w:tcBorders>
              <w:left w:val="nil"/>
            </w:tcBorders>
            <w:shd w:val="clear" w:color="auto" w:fill="auto"/>
          </w:tcPr>
          <w:p w:rsidR="002C3DEE" w:rsidRPr="002D63C9" w:rsidRDefault="002C3DEE" w:rsidP="001D4FF6">
            <w:pPr>
              <w:rPr>
                <w:rFonts w:ascii="Arial" w:hAnsi="Arial" w:cs="Arial"/>
                <w:iCs/>
                <w:sz w:val="16"/>
                <w:szCs w:val="16"/>
              </w:rPr>
            </w:pPr>
            <w:r w:rsidRPr="002D63C9">
              <w:rPr>
                <w:rFonts w:ascii="Arial" w:hAnsi="Arial" w:cs="Arial"/>
                <w:iCs/>
                <w:sz w:val="16"/>
                <w:szCs w:val="16"/>
              </w:rPr>
              <w:t>28.05.2009</w:t>
            </w:r>
          </w:p>
        </w:tc>
        <w:tc>
          <w:tcPr>
            <w:tcW w:w="7559" w:type="dxa"/>
            <w:shd w:val="clear" w:color="auto" w:fill="auto"/>
          </w:tcPr>
          <w:p w:rsidR="002C3DEE" w:rsidRPr="002D63C9" w:rsidRDefault="002C3DEE" w:rsidP="001D4FF6">
            <w:pPr>
              <w:rPr>
                <w:rFonts w:ascii="Arial" w:hAnsi="Arial" w:cs="Arial"/>
                <w:sz w:val="16"/>
                <w:szCs w:val="16"/>
              </w:rPr>
            </w:pPr>
            <w:r w:rsidRPr="002D63C9">
              <w:rPr>
                <w:rFonts w:ascii="Arial" w:hAnsi="Arial" w:cs="Arial"/>
                <w:sz w:val="16"/>
                <w:szCs w:val="16"/>
              </w:rPr>
              <w:t xml:space="preserve">Decision of the </w:t>
            </w:r>
            <w:hyperlink r:id="rId1324" w:history="1">
              <w:r w:rsidRPr="002D63C9">
                <w:rPr>
                  <w:rStyle w:val="Hyperlink"/>
                  <w:rFonts w:ascii="Arial" w:hAnsi="Arial" w:cs="Arial"/>
                  <w:sz w:val="16"/>
                  <w:szCs w:val="16"/>
                </w:rPr>
                <w:t>EEA Joint Committee No 23/2009</w:t>
              </w:r>
            </w:hyperlink>
            <w:r w:rsidRPr="002D63C9">
              <w:rPr>
                <w:rFonts w:ascii="Arial" w:hAnsi="Arial" w:cs="Arial"/>
                <w:sz w:val="16"/>
                <w:szCs w:val="16"/>
              </w:rPr>
              <w:t xml:space="preserve"> of 17 March 2009</w:t>
            </w:r>
          </w:p>
        </w:tc>
      </w:tr>
      <w:tr w:rsidR="002C3DEE" w:rsidRPr="002D63C9" w:rsidTr="002D63C9">
        <w:tc>
          <w:tcPr>
            <w:tcW w:w="884" w:type="dxa"/>
            <w:tcBorders>
              <w:left w:val="dotted" w:sz="4" w:space="0" w:color="auto"/>
            </w:tcBorders>
            <w:shd w:val="clear" w:color="auto" w:fill="auto"/>
          </w:tcPr>
          <w:p w:rsidR="002C3DEE" w:rsidRPr="002D63C9" w:rsidRDefault="002C3DEE" w:rsidP="001D4FF6">
            <w:pPr>
              <w:rPr>
                <w:rFonts w:ascii="Arial" w:hAnsi="Arial" w:cs="Arial"/>
                <w:iCs/>
                <w:sz w:val="16"/>
                <w:szCs w:val="16"/>
              </w:rPr>
            </w:pPr>
            <w:r w:rsidRPr="002D63C9">
              <w:rPr>
                <w:rFonts w:ascii="Arial" w:hAnsi="Arial" w:cs="Arial"/>
                <w:iCs/>
                <w:sz w:val="16"/>
                <w:szCs w:val="16"/>
              </w:rPr>
              <w:t>L130/12</w:t>
            </w:r>
          </w:p>
        </w:tc>
        <w:tc>
          <w:tcPr>
            <w:tcW w:w="1017" w:type="dxa"/>
            <w:tcBorders>
              <w:left w:val="nil"/>
            </w:tcBorders>
            <w:shd w:val="clear" w:color="auto" w:fill="auto"/>
          </w:tcPr>
          <w:p w:rsidR="002C3DEE" w:rsidRPr="002D63C9" w:rsidRDefault="002C3DEE" w:rsidP="001D4FF6">
            <w:pPr>
              <w:rPr>
                <w:rFonts w:ascii="Arial" w:hAnsi="Arial" w:cs="Arial"/>
                <w:iCs/>
                <w:sz w:val="16"/>
                <w:szCs w:val="16"/>
              </w:rPr>
            </w:pPr>
            <w:r w:rsidRPr="002D63C9">
              <w:rPr>
                <w:rFonts w:ascii="Arial" w:hAnsi="Arial" w:cs="Arial"/>
                <w:iCs/>
                <w:sz w:val="16"/>
                <w:szCs w:val="16"/>
              </w:rPr>
              <w:t>28.05.2009</w:t>
            </w:r>
          </w:p>
        </w:tc>
        <w:tc>
          <w:tcPr>
            <w:tcW w:w="7559" w:type="dxa"/>
            <w:shd w:val="clear" w:color="auto" w:fill="auto"/>
          </w:tcPr>
          <w:p w:rsidR="002C3DEE" w:rsidRPr="002D63C9" w:rsidRDefault="002C3DEE" w:rsidP="001D4FF6">
            <w:pPr>
              <w:rPr>
                <w:rFonts w:ascii="Arial" w:hAnsi="Arial" w:cs="Arial"/>
                <w:sz w:val="16"/>
                <w:szCs w:val="16"/>
              </w:rPr>
            </w:pPr>
            <w:r w:rsidRPr="002D63C9">
              <w:rPr>
                <w:rFonts w:ascii="Arial" w:hAnsi="Arial" w:cs="Arial"/>
                <w:sz w:val="16"/>
                <w:szCs w:val="16"/>
              </w:rPr>
              <w:t xml:space="preserve">Decision of the </w:t>
            </w:r>
            <w:hyperlink r:id="rId1325" w:history="1">
              <w:r w:rsidRPr="002D63C9">
                <w:rPr>
                  <w:rStyle w:val="Hyperlink"/>
                  <w:rFonts w:ascii="Arial" w:hAnsi="Arial" w:cs="Arial"/>
                  <w:sz w:val="16"/>
                  <w:szCs w:val="16"/>
                </w:rPr>
                <w:t>EEA Joint Committee No 24/2009</w:t>
              </w:r>
            </w:hyperlink>
            <w:r w:rsidRPr="002D63C9">
              <w:rPr>
                <w:rFonts w:ascii="Arial" w:hAnsi="Arial" w:cs="Arial"/>
                <w:sz w:val="16"/>
                <w:szCs w:val="16"/>
              </w:rPr>
              <w:t xml:space="preserve"> of 17 March 2009</w:t>
            </w:r>
          </w:p>
        </w:tc>
      </w:tr>
      <w:tr w:rsidR="0018401C" w:rsidRPr="002D63C9" w:rsidTr="002D63C9">
        <w:tc>
          <w:tcPr>
            <w:tcW w:w="884" w:type="dxa"/>
            <w:tcBorders>
              <w:left w:val="dotted" w:sz="4" w:space="0" w:color="auto"/>
            </w:tcBorders>
            <w:shd w:val="clear" w:color="auto" w:fill="auto"/>
          </w:tcPr>
          <w:p w:rsidR="0018401C" w:rsidRPr="002D63C9" w:rsidRDefault="0018401C" w:rsidP="001D4FF6">
            <w:pPr>
              <w:rPr>
                <w:rFonts w:ascii="Arial" w:hAnsi="Arial" w:cs="Arial"/>
                <w:iCs/>
                <w:sz w:val="16"/>
                <w:szCs w:val="16"/>
              </w:rPr>
            </w:pPr>
            <w:r w:rsidRPr="002D63C9">
              <w:rPr>
                <w:rFonts w:ascii="Arial" w:hAnsi="Arial" w:cs="Arial"/>
                <w:iCs/>
                <w:sz w:val="16"/>
                <w:szCs w:val="16"/>
              </w:rPr>
              <w:t>L162/19</w:t>
            </w:r>
          </w:p>
        </w:tc>
        <w:tc>
          <w:tcPr>
            <w:tcW w:w="1017" w:type="dxa"/>
            <w:tcBorders>
              <w:left w:val="nil"/>
            </w:tcBorders>
            <w:shd w:val="clear" w:color="auto" w:fill="auto"/>
          </w:tcPr>
          <w:p w:rsidR="0018401C" w:rsidRPr="002D63C9" w:rsidRDefault="0018401C" w:rsidP="001D4FF6">
            <w:pPr>
              <w:rPr>
                <w:rFonts w:ascii="Arial" w:hAnsi="Arial" w:cs="Arial"/>
                <w:iCs/>
                <w:sz w:val="16"/>
                <w:szCs w:val="16"/>
              </w:rPr>
            </w:pPr>
            <w:r w:rsidRPr="002D63C9">
              <w:rPr>
                <w:rFonts w:ascii="Arial" w:hAnsi="Arial" w:cs="Arial"/>
                <w:iCs/>
                <w:sz w:val="16"/>
                <w:szCs w:val="16"/>
              </w:rPr>
              <w:t>25.06.2009</w:t>
            </w:r>
          </w:p>
        </w:tc>
        <w:tc>
          <w:tcPr>
            <w:tcW w:w="7559" w:type="dxa"/>
            <w:shd w:val="clear" w:color="auto" w:fill="auto"/>
          </w:tcPr>
          <w:p w:rsidR="0018401C" w:rsidRPr="002D63C9" w:rsidRDefault="0018401C" w:rsidP="001D4FF6">
            <w:pPr>
              <w:rPr>
                <w:rFonts w:ascii="Arial" w:hAnsi="Arial" w:cs="Arial"/>
                <w:sz w:val="16"/>
                <w:szCs w:val="16"/>
              </w:rPr>
            </w:pPr>
            <w:r w:rsidRPr="002D63C9">
              <w:rPr>
                <w:rFonts w:ascii="Arial" w:hAnsi="Arial" w:cs="Arial"/>
                <w:sz w:val="16"/>
                <w:szCs w:val="16"/>
              </w:rPr>
              <w:t xml:space="preserve">Decision of the </w:t>
            </w:r>
            <w:hyperlink r:id="rId1326" w:history="1">
              <w:r w:rsidRPr="002D63C9">
                <w:rPr>
                  <w:rStyle w:val="Hyperlink"/>
                  <w:rFonts w:ascii="Arial" w:hAnsi="Arial" w:cs="Arial"/>
                  <w:sz w:val="16"/>
                  <w:szCs w:val="16"/>
                </w:rPr>
                <w:t>EEA Joint Committee No 42/2009</w:t>
              </w:r>
            </w:hyperlink>
            <w:r w:rsidRPr="002D63C9">
              <w:rPr>
                <w:rFonts w:ascii="Arial" w:hAnsi="Arial" w:cs="Arial"/>
                <w:sz w:val="16"/>
                <w:szCs w:val="16"/>
              </w:rPr>
              <w:t xml:space="preserve"> of 24 April 2009</w:t>
            </w:r>
          </w:p>
        </w:tc>
      </w:tr>
      <w:tr w:rsidR="007D4B56" w:rsidRPr="002D63C9" w:rsidTr="002D63C9">
        <w:tc>
          <w:tcPr>
            <w:tcW w:w="884" w:type="dxa"/>
            <w:tcBorders>
              <w:left w:val="dotted" w:sz="4" w:space="0" w:color="auto"/>
            </w:tcBorders>
            <w:shd w:val="clear" w:color="auto" w:fill="auto"/>
          </w:tcPr>
          <w:p w:rsidR="007D4B56" w:rsidRPr="002D63C9" w:rsidRDefault="007D4B56" w:rsidP="001D4FF6">
            <w:pPr>
              <w:rPr>
                <w:rFonts w:ascii="Arial" w:hAnsi="Arial" w:cs="Arial"/>
                <w:iCs/>
                <w:sz w:val="16"/>
                <w:szCs w:val="16"/>
              </w:rPr>
            </w:pPr>
            <w:r w:rsidRPr="002D63C9">
              <w:rPr>
                <w:rFonts w:ascii="Arial" w:hAnsi="Arial" w:cs="Arial"/>
                <w:iCs/>
                <w:sz w:val="16"/>
                <w:szCs w:val="16"/>
              </w:rPr>
              <w:t>L232/6</w:t>
            </w:r>
          </w:p>
        </w:tc>
        <w:tc>
          <w:tcPr>
            <w:tcW w:w="1017" w:type="dxa"/>
            <w:tcBorders>
              <w:left w:val="nil"/>
            </w:tcBorders>
            <w:shd w:val="clear" w:color="auto" w:fill="auto"/>
          </w:tcPr>
          <w:p w:rsidR="007D4B56" w:rsidRPr="002D63C9" w:rsidRDefault="007D4B56" w:rsidP="001D4FF6">
            <w:pPr>
              <w:rPr>
                <w:rFonts w:ascii="Arial" w:hAnsi="Arial" w:cs="Arial"/>
                <w:iCs/>
                <w:sz w:val="16"/>
                <w:szCs w:val="16"/>
              </w:rPr>
            </w:pPr>
            <w:r w:rsidRPr="002D63C9">
              <w:rPr>
                <w:rFonts w:ascii="Arial" w:hAnsi="Arial" w:cs="Arial"/>
                <w:iCs/>
                <w:sz w:val="16"/>
                <w:szCs w:val="16"/>
              </w:rPr>
              <w:t>03.09.2009</w:t>
            </w:r>
          </w:p>
        </w:tc>
        <w:tc>
          <w:tcPr>
            <w:tcW w:w="7559" w:type="dxa"/>
            <w:shd w:val="clear" w:color="auto" w:fill="auto"/>
          </w:tcPr>
          <w:p w:rsidR="007D4B56" w:rsidRPr="002D63C9" w:rsidRDefault="007D4B56" w:rsidP="001D4FF6">
            <w:pPr>
              <w:rPr>
                <w:rFonts w:ascii="Arial" w:hAnsi="Arial" w:cs="Arial"/>
                <w:sz w:val="16"/>
                <w:szCs w:val="16"/>
              </w:rPr>
            </w:pPr>
            <w:r w:rsidRPr="002D63C9">
              <w:rPr>
                <w:rFonts w:ascii="Arial" w:hAnsi="Arial" w:cs="Arial"/>
                <w:sz w:val="16"/>
                <w:szCs w:val="16"/>
              </w:rPr>
              <w:t xml:space="preserve">Decision of the </w:t>
            </w:r>
            <w:hyperlink r:id="rId1327" w:history="1">
              <w:r w:rsidRPr="002D63C9">
                <w:rPr>
                  <w:rStyle w:val="Hyperlink"/>
                  <w:rFonts w:ascii="Arial" w:hAnsi="Arial" w:cs="Arial"/>
                  <w:sz w:val="16"/>
                  <w:szCs w:val="16"/>
                </w:rPr>
                <w:t>EEA Joint Committee No 57/2009</w:t>
              </w:r>
            </w:hyperlink>
            <w:r w:rsidRPr="002D63C9">
              <w:rPr>
                <w:rFonts w:ascii="Arial" w:hAnsi="Arial" w:cs="Arial"/>
                <w:sz w:val="16"/>
                <w:szCs w:val="16"/>
              </w:rPr>
              <w:t xml:space="preserve"> of 29 May 2009</w:t>
            </w:r>
          </w:p>
        </w:tc>
      </w:tr>
      <w:tr w:rsidR="00C91BAC" w:rsidRPr="002D63C9" w:rsidTr="002D63C9">
        <w:tc>
          <w:tcPr>
            <w:tcW w:w="884" w:type="dxa"/>
            <w:tcBorders>
              <w:left w:val="dotted" w:sz="4" w:space="0" w:color="auto"/>
            </w:tcBorders>
            <w:shd w:val="clear" w:color="auto" w:fill="auto"/>
          </w:tcPr>
          <w:p w:rsidR="00C91BAC" w:rsidRPr="002D63C9" w:rsidRDefault="00C91BAC" w:rsidP="001D4FF6">
            <w:pPr>
              <w:rPr>
                <w:rFonts w:ascii="Arial" w:hAnsi="Arial" w:cs="Arial"/>
                <w:iCs/>
                <w:sz w:val="16"/>
                <w:szCs w:val="16"/>
              </w:rPr>
            </w:pPr>
            <w:r w:rsidRPr="002D63C9">
              <w:rPr>
                <w:rFonts w:ascii="Arial" w:hAnsi="Arial" w:cs="Arial"/>
                <w:iCs/>
                <w:sz w:val="16"/>
                <w:szCs w:val="16"/>
              </w:rPr>
              <w:t>L334/1</w:t>
            </w:r>
          </w:p>
        </w:tc>
        <w:tc>
          <w:tcPr>
            <w:tcW w:w="1017" w:type="dxa"/>
            <w:tcBorders>
              <w:left w:val="nil"/>
            </w:tcBorders>
            <w:shd w:val="clear" w:color="auto" w:fill="auto"/>
          </w:tcPr>
          <w:p w:rsidR="00C91BAC" w:rsidRPr="002D63C9" w:rsidRDefault="00C91BAC" w:rsidP="001D4FF6">
            <w:pPr>
              <w:rPr>
                <w:rFonts w:ascii="Arial" w:hAnsi="Arial" w:cs="Arial"/>
                <w:iCs/>
                <w:sz w:val="16"/>
                <w:szCs w:val="16"/>
              </w:rPr>
            </w:pPr>
            <w:r w:rsidRPr="002D63C9">
              <w:rPr>
                <w:rFonts w:ascii="Arial" w:hAnsi="Arial" w:cs="Arial"/>
                <w:iCs/>
                <w:sz w:val="16"/>
                <w:szCs w:val="16"/>
              </w:rPr>
              <w:t>17.12.2009</w:t>
            </w:r>
          </w:p>
        </w:tc>
        <w:tc>
          <w:tcPr>
            <w:tcW w:w="7559" w:type="dxa"/>
            <w:shd w:val="clear" w:color="auto" w:fill="auto"/>
          </w:tcPr>
          <w:p w:rsidR="00C91BAC" w:rsidRPr="002D63C9" w:rsidRDefault="00C91BAC" w:rsidP="001D4FF6">
            <w:pPr>
              <w:rPr>
                <w:rFonts w:ascii="Arial" w:hAnsi="Arial" w:cs="Arial"/>
                <w:sz w:val="16"/>
                <w:szCs w:val="16"/>
              </w:rPr>
            </w:pPr>
            <w:r w:rsidRPr="002D63C9">
              <w:rPr>
                <w:rFonts w:ascii="Arial" w:hAnsi="Arial" w:cs="Arial"/>
                <w:sz w:val="16"/>
                <w:szCs w:val="16"/>
              </w:rPr>
              <w:t xml:space="preserve">Decision of the </w:t>
            </w:r>
            <w:hyperlink r:id="rId1328" w:history="1">
              <w:r w:rsidRPr="002D63C9">
                <w:rPr>
                  <w:rStyle w:val="Hyperlink"/>
                  <w:rFonts w:ascii="Arial" w:hAnsi="Arial" w:cs="Arial"/>
                  <w:sz w:val="16"/>
                  <w:szCs w:val="16"/>
                </w:rPr>
                <w:t>EEA Joint Committee No 105/2009</w:t>
              </w:r>
            </w:hyperlink>
            <w:r w:rsidRPr="002D63C9">
              <w:rPr>
                <w:rFonts w:ascii="Arial" w:hAnsi="Arial" w:cs="Arial"/>
                <w:sz w:val="16"/>
                <w:szCs w:val="16"/>
              </w:rPr>
              <w:t xml:space="preserve"> of 22 October 2009</w:t>
            </w:r>
          </w:p>
        </w:tc>
      </w:tr>
      <w:tr w:rsidR="00E17605" w:rsidRPr="002D63C9" w:rsidTr="002D63C9">
        <w:tc>
          <w:tcPr>
            <w:tcW w:w="884" w:type="dxa"/>
            <w:tcBorders>
              <w:left w:val="dotted" w:sz="4" w:space="0" w:color="auto"/>
            </w:tcBorders>
            <w:shd w:val="clear" w:color="auto" w:fill="auto"/>
          </w:tcPr>
          <w:p w:rsidR="00E17605" w:rsidRPr="002D63C9" w:rsidRDefault="00E17605" w:rsidP="001D4FF6">
            <w:pPr>
              <w:rPr>
                <w:rFonts w:ascii="Arial" w:hAnsi="Arial" w:cs="Arial"/>
                <w:iCs/>
                <w:sz w:val="16"/>
                <w:szCs w:val="16"/>
              </w:rPr>
            </w:pPr>
            <w:r w:rsidRPr="002D63C9">
              <w:rPr>
                <w:rFonts w:ascii="Arial" w:hAnsi="Arial" w:cs="Arial"/>
                <w:iCs/>
                <w:sz w:val="16"/>
                <w:szCs w:val="16"/>
              </w:rPr>
              <w:lastRenderedPageBreak/>
              <w:t>L62/1</w:t>
            </w:r>
          </w:p>
        </w:tc>
        <w:tc>
          <w:tcPr>
            <w:tcW w:w="1017" w:type="dxa"/>
            <w:tcBorders>
              <w:left w:val="nil"/>
            </w:tcBorders>
            <w:shd w:val="clear" w:color="auto" w:fill="auto"/>
          </w:tcPr>
          <w:p w:rsidR="00E17605" w:rsidRPr="002D63C9" w:rsidRDefault="00E17605" w:rsidP="001D4FF6">
            <w:pPr>
              <w:rPr>
                <w:rFonts w:ascii="Arial" w:hAnsi="Arial" w:cs="Arial"/>
                <w:iCs/>
                <w:sz w:val="16"/>
                <w:szCs w:val="16"/>
              </w:rPr>
            </w:pPr>
            <w:r w:rsidRPr="002D63C9">
              <w:rPr>
                <w:rFonts w:ascii="Arial" w:hAnsi="Arial" w:cs="Arial"/>
                <w:iCs/>
                <w:sz w:val="16"/>
                <w:szCs w:val="16"/>
              </w:rPr>
              <w:t>11.03.2010</w:t>
            </w:r>
          </w:p>
        </w:tc>
        <w:tc>
          <w:tcPr>
            <w:tcW w:w="7559" w:type="dxa"/>
            <w:shd w:val="clear" w:color="auto" w:fill="auto"/>
          </w:tcPr>
          <w:p w:rsidR="00E17605" w:rsidRPr="002D63C9" w:rsidRDefault="00E17605" w:rsidP="001D4FF6">
            <w:pPr>
              <w:rPr>
                <w:rFonts w:ascii="Arial" w:hAnsi="Arial" w:cs="Arial"/>
                <w:sz w:val="16"/>
                <w:szCs w:val="16"/>
              </w:rPr>
            </w:pPr>
            <w:r w:rsidRPr="002D63C9">
              <w:rPr>
                <w:rFonts w:ascii="Arial" w:hAnsi="Arial" w:cs="Arial"/>
                <w:sz w:val="16"/>
                <w:szCs w:val="16"/>
              </w:rPr>
              <w:t xml:space="preserve">Decision of the </w:t>
            </w:r>
            <w:hyperlink r:id="rId1329" w:history="1">
              <w:r w:rsidRPr="002D63C9">
                <w:rPr>
                  <w:rStyle w:val="Hyperlink"/>
                  <w:rFonts w:ascii="Arial" w:hAnsi="Arial" w:cs="Arial"/>
                  <w:sz w:val="16"/>
                  <w:szCs w:val="16"/>
                </w:rPr>
                <w:t>EEA Joint Committee No 121/2009</w:t>
              </w:r>
            </w:hyperlink>
            <w:r w:rsidRPr="002D63C9">
              <w:rPr>
                <w:rFonts w:ascii="Arial" w:hAnsi="Arial" w:cs="Arial"/>
                <w:sz w:val="16"/>
                <w:szCs w:val="16"/>
              </w:rPr>
              <w:t xml:space="preserve"> of 4 December 2009</w:t>
            </w:r>
          </w:p>
        </w:tc>
      </w:tr>
      <w:tr w:rsidR="00682322" w:rsidRPr="002D63C9" w:rsidTr="002D63C9">
        <w:tc>
          <w:tcPr>
            <w:tcW w:w="884" w:type="dxa"/>
            <w:tcBorders>
              <w:left w:val="dotted" w:sz="4" w:space="0" w:color="auto"/>
            </w:tcBorders>
            <w:shd w:val="clear" w:color="auto" w:fill="auto"/>
          </w:tcPr>
          <w:p w:rsidR="00682322" w:rsidRPr="002D63C9" w:rsidRDefault="00682322" w:rsidP="001D4FF6">
            <w:pPr>
              <w:rPr>
                <w:rFonts w:ascii="Arial" w:hAnsi="Arial" w:cs="Arial"/>
                <w:iCs/>
                <w:sz w:val="16"/>
                <w:szCs w:val="16"/>
              </w:rPr>
            </w:pPr>
            <w:r w:rsidRPr="002D63C9">
              <w:rPr>
                <w:rFonts w:ascii="Arial" w:hAnsi="Arial" w:cs="Arial"/>
                <w:iCs/>
                <w:sz w:val="16"/>
                <w:szCs w:val="16"/>
              </w:rPr>
              <w:t>L101/7</w:t>
            </w:r>
          </w:p>
        </w:tc>
        <w:tc>
          <w:tcPr>
            <w:tcW w:w="1017" w:type="dxa"/>
            <w:tcBorders>
              <w:left w:val="nil"/>
            </w:tcBorders>
            <w:shd w:val="clear" w:color="auto" w:fill="auto"/>
          </w:tcPr>
          <w:p w:rsidR="00682322" w:rsidRPr="002D63C9" w:rsidRDefault="00682322" w:rsidP="001D4FF6">
            <w:pPr>
              <w:rPr>
                <w:rFonts w:ascii="Arial" w:hAnsi="Arial" w:cs="Arial"/>
                <w:iCs/>
                <w:sz w:val="16"/>
                <w:szCs w:val="16"/>
              </w:rPr>
            </w:pPr>
            <w:r w:rsidRPr="002D63C9">
              <w:rPr>
                <w:rFonts w:ascii="Arial" w:hAnsi="Arial" w:cs="Arial"/>
                <w:iCs/>
                <w:sz w:val="16"/>
                <w:szCs w:val="16"/>
              </w:rPr>
              <w:t>22.04.2010</w:t>
            </w:r>
          </w:p>
        </w:tc>
        <w:tc>
          <w:tcPr>
            <w:tcW w:w="7559" w:type="dxa"/>
            <w:shd w:val="clear" w:color="auto" w:fill="auto"/>
          </w:tcPr>
          <w:p w:rsidR="00682322" w:rsidRPr="002D63C9" w:rsidRDefault="00682322" w:rsidP="001D4FF6">
            <w:pPr>
              <w:rPr>
                <w:rFonts w:ascii="Arial" w:hAnsi="Arial" w:cs="Arial"/>
                <w:sz w:val="16"/>
                <w:szCs w:val="16"/>
              </w:rPr>
            </w:pPr>
            <w:r w:rsidRPr="002D63C9">
              <w:rPr>
                <w:rFonts w:ascii="Arial" w:hAnsi="Arial" w:cs="Arial"/>
                <w:sz w:val="16"/>
                <w:szCs w:val="16"/>
              </w:rPr>
              <w:t xml:space="preserve">Decision of the </w:t>
            </w:r>
            <w:hyperlink r:id="rId1330" w:history="1">
              <w:r w:rsidRPr="002D63C9">
                <w:rPr>
                  <w:rStyle w:val="Hyperlink"/>
                  <w:rFonts w:ascii="Arial" w:hAnsi="Arial" w:cs="Arial"/>
                  <w:sz w:val="16"/>
                  <w:szCs w:val="16"/>
                </w:rPr>
                <w:t>EEA Joint Committee No 2/2010</w:t>
              </w:r>
            </w:hyperlink>
            <w:r w:rsidRPr="002D63C9">
              <w:rPr>
                <w:rFonts w:ascii="Arial" w:hAnsi="Arial" w:cs="Arial"/>
                <w:sz w:val="16"/>
                <w:szCs w:val="16"/>
              </w:rPr>
              <w:t xml:space="preserve"> of 29 January 2010</w:t>
            </w:r>
          </w:p>
        </w:tc>
      </w:tr>
      <w:tr w:rsidR="002C739D" w:rsidRPr="002D63C9" w:rsidTr="002D63C9">
        <w:tc>
          <w:tcPr>
            <w:tcW w:w="884" w:type="dxa"/>
            <w:tcBorders>
              <w:left w:val="dotted" w:sz="4" w:space="0" w:color="auto"/>
            </w:tcBorders>
            <w:shd w:val="clear" w:color="auto" w:fill="auto"/>
          </w:tcPr>
          <w:p w:rsidR="002C739D" w:rsidRPr="002D63C9" w:rsidRDefault="002C739D" w:rsidP="001D4FF6">
            <w:pPr>
              <w:rPr>
                <w:rFonts w:ascii="Arial" w:hAnsi="Arial" w:cs="Arial"/>
                <w:iCs/>
                <w:sz w:val="16"/>
                <w:szCs w:val="16"/>
              </w:rPr>
            </w:pPr>
            <w:r w:rsidRPr="002D63C9">
              <w:rPr>
                <w:rFonts w:ascii="Arial" w:hAnsi="Arial" w:cs="Arial"/>
                <w:iCs/>
                <w:sz w:val="16"/>
                <w:szCs w:val="16"/>
              </w:rPr>
              <w:t>L143/10</w:t>
            </w:r>
          </w:p>
        </w:tc>
        <w:tc>
          <w:tcPr>
            <w:tcW w:w="1017" w:type="dxa"/>
            <w:tcBorders>
              <w:left w:val="nil"/>
            </w:tcBorders>
            <w:shd w:val="clear" w:color="auto" w:fill="auto"/>
          </w:tcPr>
          <w:p w:rsidR="002C739D" w:rsidRPr="002D63C9" w:rsidRDefault="002C739D" w:rsidP="001D4FF6">
            <w:pPr>
              <w:rPr>
                <w:rFonts w:ascii="Arial" w:hAnsi="Arial" w:cs="Arial"/>
                <w:iCs/>
                <w:sz w:val="16"/>
                <w:szCs w:val="16"/>
              </w:rPr>
            </w:pPr>
            <w:r w:rsidRPr="002D63C9">
              <w:rPr>
                <w:rFonts w:ascii="Arial" w:hAnsi="Arial" w:cs="Arial"/>
                <w:iCs/>
                <w:sz w:val="16"/>
                <w:szCs w:val="16"/>
              </w:rPr>
              <w:t>10.06.2010</w:t>
            </w:r>
          </w:p>
        </w:tc>
        <w:tc>
          <w:tcPr>
            <w:tcW w:w="7559" w:type="dxa"/>
            <w:shd w:val="clear" w:color="auto" w:fill="auto"/>
          </w:tcPr>
          <w:p w:rsidR="002C739D" w:rsidRPr="002D63C9" w:rsidRDefault="002C739D" w:rsidP="001D4FF6">
            <w:pPr>
              <w:rPr>
                <w:rFonts w:ascii="Arial" w:hAnsi="Arial" w:cs="Arial"/>
                <w:sz w:val="16"/>
                <w:szCs w:val="16"/>
              </w:rPr>
            </w:pPr>
            <w:r w:rsidRPr="002D63C9">
              <w:rPr>
                <w:rFonts w:ascii="Arial" w:hAnsi="Arial" w:cs="Arial"/>
                <w:sz w:val="16"/>
                <w:szCs w:val="16"/>
              </w:rPr>
              <w:t xml:space="preserve">Decision of the </w:t>
            </w:r>
            <w:hyperlink r:id="rId1331" w:history="1">
              <w:r w:rsidRPr="002D63C9">
                <w:rPr>
                  <w:rStyle w:val="Hyperlink"/>
                  <w:rFonts w:ascii="Arial" w:hAnsi="Arial" w:cs="Arial"/>
                  <w:sz w:val="16"/>
                  <w:szCs w:val="16"/>
                </w:rPr>
                <w:t>EEA Joint Committee No 20/2010</w:t>
              </w:r>
            </w:hyperlink>
            <w:r w:rsidRPr="002D63C9">
              <w:rPr>
                <w:rFonts w:ascii="Arial" w:hAnsi="Arial" w:cs="Arial"/>
                <w:sz w:val="16"/>
                <w:szCs w:val="16"/>
              </w:rPr>
              <w:t xml:space="preserve"> of 12 March 2010</w:t>
            </w:r>
          </w:p>
        </w:tc>
      </w:tr>
      <w:tr w:rsidR="002C739D" w:rsidRPr="002D63C9" w:rsidTr="002D63C9">
        <w:tc>
          <w:tcPr>
            <w:tcW w:w="884" w:type="dxa"/>
            <w:tcBorders>
              <w:left w:val="dotted" w:sz="4" w:space="0" w:color="auto"/>
            </w:tcBorders>
            <w:shd w:val="clear" w:color="auto" w:fill="auto"/>
          </w:tcPr>
          <w:p w:rsidR="002C739D" w:rsidRPr="002D63C9" w:rsidRDefault="002C739D" w:rsidP="001D4FF6">
            <w:pPr>
              <w:rPr>
                <w:rFonts w:ascii="Arial" w:hAnsi="Arial" w:cs="Arial"/>
                <w:iCs/>
                <w:sz w:val="16"/>
                <w:szCs w:val="16"/>
              </w:rPr>
            </w:pPr>
            <w:r w:rsidRPr="002D63C9">
              <w:rPr>
                <w:rFonts w:ascii="Arial" w:hAnsi="Arial" w:cs="Arial"/>
                <w:iCs/>
                <w:sz w:val="16"/>
                <w:szCs w:val="16"/>
              </w:rPr>
              <w:t>L143/11</w:t>
            </w:r>
          </w:p>
        </w:tc>
        <w:tc>
          <w:tcPr>
            <w:tcW w:w="1017" w:type="dxa"/>
            <w:tcBorders>
              <w:left w:val="nil"/>
            </w:tcBorders>
            <w:shd w:val="clear" w:color="auto" w:fill="auto"/>
          </w:tcPr>
          <w:p w:rsidR="002C739D" w:rsidRPr="002D63C9" w:rsidRDefault="002C739D" w:rsidP="001D4FF6">
            <w:pPr>
              <w:rPr>
                <w:rFonts w:ascii="Arial" w:hAnsi="Arial" w:cs="Arial"/>
                <w:iCs/>
                <w:sz w:val="16"/>
                <w:szCs w:val="16"/>
              </w:rPr>
            </w:pPr>
            <w:r w:rsidRPr="002D63C9">
              <w:rPr>
                <w:rFonts w:ascii="Arial" w:hAnsi="Arial" w:cs="Arial"/>
                <w:iCs/>
                <w:sz w:val="16"/>
                <w:szCs w:val="16"/>
              </w:rPr>
              <w:t>10.06.2010</w:t>
            </w:r>
          </w:p>
        </w:tc>
        <w:tc>
          <w:tcPr>
            <w:tcW w:w="7559" w:type="dxa"/>
            <w:shd w:val="clear" w:color="auto" w:fill="auto"/>
          </w:tcPr>
          <w:p w:rsidR="002C739D" w:rsidRPr="002D63C9" w:rsidRDefault="002C739D" w:rsidP="001D4FF6">
            <w:pPr>
              <w:rPr>
                <w:rFonts w:ascii="Arial" w:hAnsi="Arial" w:cs="Arial"/>
                <w:sz w:val="16"/>
                <w:szCs w:val="16"/>
              </w:rPr>
            </w:pPr>
            <w:r w:rsidRPr="002D63C9">
              <w:rPr>
                <w:rFonts w:ascii="Arial" w:hAnsi="Arial" w:cs="Arial"/>
                <w:sz w:val="16"/>
                <w:szCs w:val="16"/>
              </w:rPr>
              <w:t xml:space="preserve">Decision of the </w:t>
            </w:r>
            <w:hyperlink r:id="rId1332" w:history="1">
              <w:r w:rsidRPr="002D63C9">
                <w:rPr>
                  <w:rStyle w:val="Hyperlink"/>
                  <w:rFonts w:ascii="Arial" w:hAnsi="Arial" w:cs="Arial"/>
                  <w:sz w:val="16"/>
                  <w:szCs w:val="16"/>
                </w:rPr>
                <w:t>EEA Joint Committee No 21/2010</w:t>
              </w:r>
            </w:hyperlink>
            <w:r w:rsidRPr="002D63C9">
              <w:rPr>
                <w:rFonts w:ascii="Arial" w:hAnsi="Arial" w:cs="Arial"/>
                <w:sz w:val="16"/>
                <w:szCs w:val="16"/>
              </w:rPr>
              <w:t xml:space="preserve"> of 12 March 2010</w:t>
            </w:r>
          </w:p>
        </w:tc>
      </w:tr>
      <w:tr w:rsidR="002C739D" w:rsidRPr="002D63C9" w:rsidTr="002D63C9">
        <w:tc>
          <w:tcPr>
            <w:tcW w:w="884" w:type="dxa"/>
            <w:tcBorders>
              <w:left w:val="dotted" w:sz="4" w:space="0" w:color="auto"/>
            </w:tcBorders>
            <w:shd w:val="clear" w:color="auto" w:fill="auto"/>
          </w:tcPr>
          <w:p w:rsidR="002C739D" w:rsidRPr="002D63C9" w:rsidRDefault="002C739D" w:rsidP="001D4FF6">
            <w:pPr>
              <w:rPr>
                <w:rFonts w:ascii="Arial" w:hAnsi="Arial" w:cs="Arial"/>
                <w:iCs/>
                <w:sz w:val="16"/>
                <w:szCs w:val="16"/>
              </w:rPr>
            </w:pPr>
            <w:r w:rsidRPr="002D63C9">
              <w:rPr>
                <w:rFonts w:ascii="Arial" w:hAnsi="Arial" w:cs="Arial"/>
                <w:iCs/>
                <w:sz w:val="16"/>
                <w:szCs w:val="16"/>
              </w:rPr>
              <w:t>L143/13</w:t>
            </w:r>
          </w:p>
        </w:tc>
        <w:tc>
          <w:tcPr>
            <w:tcW w:w="1017" w:type="dxa"/>
            <w:tcBorders>
              <w:left w:val="nil"/>
            </w:tcBorders>
            <w:shd w:val="clear" w:color="auto" w:fill="auto"/>
          </w:tcPr>
          <w:p w:rsidR="002C739D" w:rsidRPr="002D63C9" w:rsidRDefault="002C739D" w:rsidP="001D4FF6">
            <w:pPr>
              <w:rPr>
                <w:rFonts w:ascii="Arial" w:hAnsi="Arial" w:cs="Arial"/>
                <w:iCs/>
                <w:sz w:val="16"/>
                <w:szCs w:val="16"/>
              </w:rPr>
            </w:pPr>
            <w:r w:rsidRPr="002D63C9">
              <w:rPr>
                <w:rFonts w:ascii="Arial" w:hAnsi="Arial" w:cs="Arial"/>
                <w:iCs/>
                <w:sz w:val="16"/>
                <w:szCs w:val="16"/>
              </w:rPr>
              <w:t>10.06.2010</w:t>
            </w:r>
          </w:p>
        </w:tc>
        <w:tc>
          <w:tcPr>
            <w:tcW w:w="7559" w:type="dxa"/>
            <w:shd w:val="clear" w:color="auto" w:fill="auto"/>
          </w:tcPr>
          <w:p w:rsidR="002C739D" w:rsidRPr="002D63C9" w:rsidRDefault="002C739D" w:rsidP="001D4FF6">
            <w:pPr>
              <w:rPr>
                <w:rFonts w:ascii="Arial" w:hAnsi="Arial" w:cs="Arial"/>
                <w:sz w:val="16"/>
                <w:szCs w:val="16"/>
              </w:rPr>
            </w:pPr>
            <w:r w:rsidRPr="002D63C9">
              <w:rPr>
                <w:rFonts w:ascii="Arial" w:hAnsi="Arial" w:cs="Arial"/>
                <w:sz w:val="16"/>
                <w:szCs w:val="16"/>
              </w:rPr>
              <w:t xml:space="preserve">Decision of the </w:t>
            </w:r>
            <w:hyperlink r:id="rId1333" w:history="1">
              <w:r w:rsidRPr="002D63C9">
                <w:rPr>
                  <w:rStyle w:val="Hyperlink"/>
                  <w:rFonts w:ascii="Arial" w:hAnsi="Arial" w:cs="Arial"/>
                  <w:sz w:val="16"/>
                  <w:szCs w:val="16"/>
                </w:rPr>
                <w:t>EEA Joint Committee No 22/2010</w:t>
              </w:r>
            </w:hyperlink>
            <w:r w:rsidRPr="002D63C9">
              <w:rPr>
                <w:rFonts w:ascii="Arial" w:hAnsi="Arial" w:cs="Arial"/>
                <w:sz w:val="16"/>
                <w:szCs w:val="16"/>
              </w:rPr>
              <w:t xml:space="preserve"> of 12 March 2010</w:t>
            </w:r>
          </w:p>
        </w:tc>
      </w:tr>
      <w:tr w:rsidR="00720827" w:rsidRPr="002D63C9" w:rsidTr="002D63C9">
        <w:tc>
          <w:tcPr>
            <w:tcW w:w="884" w:type="dxa"/>
            <w:tcBorders>
              <w:left w:val="dotted" w:sz="4" w:space="0" w:color="auto"/>
            </w:tcBorders>
            <w:shd w:val="clear" w:color="auto" w:fill="auto"/>
          </w:tcPr>
          <w:p w:rsidR="00720827" w:rsidRPr="002D63C9" w:rsidRDefault="00720827" w:rsidP="001D4FF6">
            <w:pPr>
              <w:rPr>
                <w:rFonts w:ascii="Arial" w:hAnsi="Arial" w:cs="Arial"/>
                <w:iCs/>
                <w:sz w:val="16"/>
                <w:szCs w:val="16"/>
              </w:rPr>
            </w:pPr>
            <w:r w:rsidRPr="002D63C9">
              <w:rPr>
                <w:rFonts w:ascii="Arial" w:hAnsi="Arial" w:cs="Arial"/>
                <w:iCs/>
                <w:sz w:val="16"/>
                <w:szCs w:val="16"/>
              </w:rPr>
              <w:t>L181/4</w:t>
            </w:r>
          </w:p>
        </w:tc>
        <w:tc>
          <w:tcPr>
            <w:tcW w:w="1017" w:type="dxa"/>
            <w:tcBorders>
              <w:left w:val="nil"/>
            </w:tcBorders>
            <w:shd w:val="clear" w:color="auto" w:fill="auto"/>
          </w:tcPr>
          <w:p w:rsidR="00720827" w:rsidRPr="002D63C9" w:rsidRDefault="00720827" w:rsidP="001D4FF6">
            <w:pPr>
              <w:rPr>
                <w:rFonts w:ascii="Arial" w:hAnsi="Arial" w:cs="Arial"/>
                <w:iCs/>
                <w:sz w:val="16"/>
                <w:szCs w:val="16"/>
              </w:rPr>
            </w:pPr>
            <w:r w:rsidRPr="002D63C9">
              <w:rPr>
                <w:rFonts w:ascii="Arial" w:hAnsi="Arial" w:cs="Arial"/>
                <w:iCs/>
                <w:sz w:val="16"/>
                <w:szCs w:val="16"/>
              </w:rPr>
              <w:t>15.07.2010</w:t>
            </w:r>
          </w:p>
        </w:tc>
        <w:tc>
          <w:tcPr>
            <w:tcW w:w="7559" w:type="dxa"/>
            <w:shd w:val="clear" w:color="auto" w:fill="auto"/>
          </w:tcPr>
          <w:p w:rsidR="00720827" w:rsidRPr="002D63C9" w:rsidRDefault="00720827" w:rsidP="001D4FF6">
            <w:pPr>
              <w:rPr>
                <w:rFonts w:ascii="Arial" w:hAnsi="Arial" w:cs="Arial"/>
                <w:sz w:val="16"/>
                <w:szCs w:val="16"/>
              </w:rPr>
            </w:pPr>
            <w:r w:rsidRPr="002D63C9">
              <w:rPr>
                <w:rFonts w:ascii="Arial" w:hAnsi="Arial" w:cs="Arial"/>
                <w:sz w:val="16"/>
                <w:szCs w:val="16"/>
              </w:rPr>
              <w:t xml:space="preserve">Decision of the </w:t>
            </w:r>
            <w:hyperlink r:id="rId1334" w:history="1">
              <w:r w:rsidRPr="002D63C9">
                <w:rPr>
                  <w:rStyle w:val="Hyperlink"/>
                  <w:rFonts w:ascii="Arial" w:hAnsi="Arial" w:cs="Arial"/>
                  <w:sz w:val="16"/>
                  <w:szCs w:val="16"/>
                </w:rPr>
                <w:t>EEA Joint Committee No 39/2010</w:t>
              </w:r>
            </w:hyperlink>
            <w:r w:rsidRPr="002D63C9">
              <w:rPr>
                <w:rFonts w:ascii="Arial" w:hAnsi="Arial" w:cs="Arial"/>
                <w:sz w:val="16"/>
                <w:szCs w:val="16"/>
              </w:rPr>
              <w:t xml:space="preserve"> of 30 April 2010</w:t>
            </w:r>
          </w:p>
        </w:tc>
      </w:tr>
      <w:tr w:rsidR="00313A04" w:rsidRPr="002D63C9" w:rsidTr="002D63C9">
        <w:tc>
          <w:tcPr>
            <w:tcW w:w="884" w:type="dxa"/>
            <w:tcBorders>
              <w:left w:val="dotted" w:sz="4" w:space="0" w:color="auto"/>
            </w:tcBorders>
            <w:shd w:val="clear" w:color="auto" w:fill="auto"/>
          </w:tcPr>
          <w:p w:rsidR="00313A04" w:rsidRPr="002D63C9" w:rsidRDefault="00313A04" w:rsidP="001D4FF6">
            <w:pPr>
              <w:rPr>
                <w:rFonts w:ascii="Arial" w:hAnsi="Arial" w:cs="Arial"/>
                <w:iCs/>
                <w:sz w:val="16"/>
                <w:szCs w:val="16"/>
              </w:rPr>
            </w:pPr>
            <w:r w:rsidRPr="002D63C9">
              <w:rPr>
                <w:rFonts w:ascii="Arial" w:hAnsi="Arial" w:cs="Arial"/>
                <w:iCs/>
                <w:sz w:val="16"/>
                <w:szCs w:val="16"/>
              </w:rPr>
              <w:t>L227/34</w:t>
            </w:r>
          </w:p>
        </w:tc>
        <w:tc>
          <w:tcPr>
            <w:tcW w:w="1017" w:type="dxa"/>
            <w:tcBorders>
              <w:left w:val="nil"/>
            </w:tcBorders>
            <w:shd w:val="clear" w:color="auto" w:fill="auto"/>
          </w:tcPr>
          <w:p w:rsidR="00313A04" w:rsidRPr="002D63C9" w:rsidRDefault="00313A04" w:rsidP="001D4FF6">
            <w:pPr>
              <w:rPr>
                <w:rFonts w:ascii="Arial" w:hAnsi="Arial" w:cs="Arial"/>
                <w:iCs/>
                <w:sz w:val="16"/>
                <w:szCs w:val="16"/>
              </w:rPr>
            </w:pPr>
            <w:r w:rsidRPr="002D63C9">
              <w:rPr>
                <w:rFonts w:ascii="Arial" w:hAnsi="Arial" w:cs="Arial"/>
                <w:iCs/>
                <w:sz w:val="16"/>
                <w:szCs w:val="16"/>
              </w:rPr>
              <w:t>21.10.2010</w:t>
            </w:r>
          </w:p>
        </w:tc>
        <w:tc>
          <w:tcPr>
            <w:tcW w:w="7559" w:type="dxa"/>
            <w:shd w:val="clear" w:color="auto" w:fill="auto"/>
          </w:tcPr>
          <w:p w:rsidR="00313A04" w:rsidRPr="002D63C9" w:rsidRDefault="00313A04" w:rsidP="001D4FF6">
            <w:pPr>
              <w:rPr>
                <w:rFonts w:ascii="Arial" w:hAnsi="Arial" w:cs="Arial"/>
                <w:sz w:val="16"/>
                <w:szCs w:val="16"/>
              </w:rPr>
            </w:pPr>
            <w:r w:rsidRPr="002D63C9">
              <w:rPr>
                <w:rFonts w:ascii="Arial" w:hAnsi="Arial" w:cs="Arial"/>
                <w:sz w:val="16"/>
                <w:szCs w:val="16"/>
              </w:rPr>
              <w:t xml:space="preserve">Decision of the </w:t>
            </w:r>
            <w:hyperlink r:id="rId1335" w:history="1">
              <w:r w:rsidRPr="002D63C9">
                <w:rPr>
                  <w:rStyle w:val="Hyperlink"/>
                  <w:rFonts w:ascii="Arial" w:hAnsi="Arial" w:cs="Arial"/>
                  <w:sz w:val="16"/>
                  <w:szCs w:val="16"/>
                </w:rPr>
                <w:t>EEA Joint Committee No 81/2010</w:t>
              </w:r>
            </w:hyperlink>
            <w:r w:rsidRPr="002D63C9">
              <w:rPr>
                <w:rFonts w:ascii="Arial" w:hAnsi="Arial" w:cs="Arial"/>
                <w:sz w:val="16"/>
                <w:szCs w:val="16"/>
              </w:rPr>
              <w:t xml:space="preserve"> of 2 July 2010</w:t>
            </w:r>
          </w:p>
        </w:tc>
      </w:tr>
      <w:tr w:rsidR="00AA2319" w:rsidRPr="002D63C9" w:rsidTr="002D63C9">
        <w:tc>
          <w:tcPr>
            <w:tcW w:w="884" w:type="dxa"/>
            <w:tcBorders>
              <w:left w:val="dotted" w:sz="4" w:space="0" w:color="auto"/>
            </w:tcBorders>
            <w:shd w:val="clear" w:color="auto" w:fill="auto"/>
          </w:tcPr>
          <w:p w:rsidR="00AA2319" w:rsidRPr="002D63C9" w:rsidRDefault="00AA2319" w:rsidP="001D4FF6">
            <w:pPr>
              <w:rPr>
                <w:rFonts w:ascii="Arial" w:hAnsi="Arial" w:cs="Arial"/>
                <w:iCs/>
                <w:sz w:val="16"/>
                <w:szCs w:val="16"/>
              </w:rPr>
            </w:pPr>
            <w:r w:rsidRPr="002D63C9">
              <w:rPr>
                <w:rFonts w:ascii="Arial" w:hAnsi="Arial" w:cs="Arial"/>
                <w:iCs/>
                <w:sz w:val="16"/>
                <w:szCs w:val="16"/>
              </w:rPr>
              <w:t>L58/73</w:t>
            </w:r>
          </w:p>
        </w:tc>
        <w:tc>
          <w:tcPr>
            <w:tcW w:w="1017" w:type="dxa"/>
            <w:tcBorders>
              <w:left w:val="nil"/>
            </w:tcBorders>
            <w:shd w:val="clear" w:color="auto" w:fill="auto"/>
          </w:tcPr>
          <w:p w:rsidR="00AA2319" w:rsidRPr="002D63C9" w:rsidRDefault="00AA2319" w:rsidP="001D4FF6">
            <w:pPr>
              <w:rPr>
                <w:rFonts w:ascii="Arial" w:hAnsi="Arial" w:cs="Arial"/>
                <w:iCs/>
                <w:sz w:val="16"/>
                <w:szCs w:val="16"/>
              </w:rPr>
            </w:pPr>
            <w:r w:rsidRPr="002D63C9">
              <w:rPr>
                <w:rFonts w:ascii="Arial" w:hAnsi="Arial" w:cs="Arial"/>
                <w:iCs/>
                <w:sz w:val="16"/>
                <w:szCs w:val="16"/>
              </w:rPr>
              <w:t>03.03.2011</w:t>
            </w:r>
          </w:p>
        </w:tc>
        <w:tc>
          <w:tcPr>
            <w:tcW w:w="7559" w:type="dxa"/>
            <w:shd w:val="clear" w:color="auto" w:fill="auto"/>
          </w:tcPr>
          <w:p w:rsidR="00AA2319" w:rsidRPr="002D63C9" w:rsidRDefault="00AA2319" w:rsidP="001D4FF6">
            <w:pPr>
              <w:rPr>
                <w:rFonts w:ascii="Arial" w:hAnsi="Arial" w:cs="Arial"/>
                <w:sz w:val="16"/>
                <w:szCs w:val="16"/>
              </w:rPr>
            </w:pPr>
            <w:r w:rsidRPr="002D63C9">
              <w:rPr>
                <w:rFonts w:ascii="Arial" w:hAnsi="Arial" w:cs="Arial"/>
                <w:sz w:val="16"/>
                <w:szCs w:val="16"/>
              </w:rPr>
              <w:t xml:space="preserve">Decision of the </w:t>
            </w:r>
            <w:hyperlink r:id="rId1336" w:history="1">
              <w:r w:rsidRPr="002D63C9">
                <w:rPr>
                  <w:rStyle w:val="Hyperlink"/>
                  <w:rFonts w:ascii="Arial" w:hAnsi="Arial" w:cs="Arial"/>
                  <w:sz w:val="16"/>
                  <w:szCs w:val="16"/>
                </w:rPr>
                <w:t>EEA Joint Committee No 116/2010</w:t>
              </w:r>
            </w:hyperlink>
            <w:r w:rsidRPr="002D63C9">
              <w:rPr>
                <w:rFonts w:ascii="Arial" w:hAnsi="Arial" w:cs="Arial"/>
                <w:sz w:val="16"/>
                <w:szCs w:val="16"/>
              </w:rPr>
              <w:t xml:space="preserve"> of 10 November 2010</w:t>
            </w:r>
          </w:p>
        </w:tc>
      </w:tr>
      <w:tr w:rsidR="0031345F" w:rsidRPr="002D63C9" w:rsidTr="002D63C9">
        <w:tc>
          <w:tcPr>
            <w:tcW w:w="884" w:type="dxa"/>
            <w:tcBorders>
              <w:left w:val="dotted" w:sz="4" w:space="0" w:color="auto"/>
            </w:tcBorders>
            <w:shd w:val="clear" w:color="auto" w:fill="auto"/>
          </w:tcPr>
          <w:p w:rsidR="0031345F" w:rsidRPr="002D63C9" w:rsidRDefault="0031345F" w:rsidP="001D4FF6">
            <w:pPr>
              <w:rPr>
                <w:rFonts w:ascii="Arial" w:hAnsi="Arial" w:cs="Arial"/>
                <w:iCs/>
                <w:sz w:val="16"/>
                <w:szCs w:val="16"/>
              </w:rPr>
            </w:pPr>
            <w:r w:rsidRPr="002D63C9">
              <w:rPr>
                <w:rFonts w:ascii="Arial" w:hAnsi="Arial" w:cs="Arial"/>
                <w:iCs/>
                <w:sz w:val="16"/>
                <w:szCs w:val="16"/>
              </w:rPr>
              <w:t>L171/3</w:t>
            </w:r>
          </w:p>
        </w:tc>
        <w:tc>
          <w:tcPr>
            <w:tcW w:w="1017" w:type="dxa"/>
            <w:tcBorders>
              <w:left w:val="nil"/>
            </w:tcBorders>
            <w:shd w:val="clear" w:color="auto" w:fill="auto"/>
          </w:tcPr>
          <w:p w:rsidR="0031345F" w:rsidRPr="002D63C9" w:rsidRDefault="0031345F" w:rsidP="001D4FF6">
            <w:pPr>
              <w:rPr>
                <w:rFonts w:ascii="Arial" w:hAnsi="Arial" w:cs="Arial"/>
                <w:iCs/>
                <w:sz w:val="16"/>
                <w:szCs w:val="16"/>
              </w:rPr>
            </w:pPr>
            <w:r w:rsidRPr="002D63C9">
              <w:rPr>
                <w:rFonts w:ascii="Arial" w:hAnsi="Arial" w:cs="Arial"/>
                <w:iCs/>
                <w:sz w:val="16"/>
                <w:szCs w:val="16"/>
              </w:rPr>
              <w:t>30.06.2011</w:t>
            </w:r>
          </w:p>
        </w:tc>
        <w:tc>
          <w:tcPr>
            <w:tcW w:w="7559" w:type="dxa"/>
            <w:shd w:val="clear" w:color="auto" w:fill="auto"/>
          </w:tcPr>
          <w:p w:rsidR="0031345F" w:rsidRPr="002D63C9" w:rsidRDefault="0031345F" w:rsidP="001D4FF6">
            <w:pPr>
              <w:rPr>
                <w:rFonts w:ascii="Arial" w:hAnsi="Arial" w:cs="Arial"/>
                <w:sz w:val="16"/>
                <w:szCs w:val="16"/>
              </w:rPr>
            </w:pPr>
            <w:r w:rsidRPr="002D63C9">
              <w:rPr>
                <w:rFonts w:ascii="Arial" w:hAnsi="Arial" w:cs="Arial"/>
                <w:sz w:val="16"/>
                <w:szCs w:val="16"/>
              </w:rPr>
              <w:t xml:space="preserve">Decision of the </w:t>
            </w:r>
            <w:hyperlink r:id="rId1337" w:history="1">
              <w:r w:rsidRPr="002D63C9">
                <w:rPr>
                  <w:rStyle w:val="Hyperlink"/>
                  <w:rFonts w:ascii="Arial" w:hAnsi="Arial" w:cs="Arial"/>
                  <w:sz w:val="16"/>
                  <w:szCs w:val="16"/>
                </w:rPr>
                <w:t>EEA Joint Committee No 8/2011</w:t>
              </w:r>
            </w:hyperlink>
            <w:r w:rsidRPr="002D63C9">
              <w:rPr>
                <w:rFonts w:ascii="Arial" w:hAnsi="Arial" w:cs="Arial"/>
                <w:sz w:val="16"/>
                <w:szCs w:val="16"/>
              </w:rPr>
              <w:t xml:space="preserve"> of 1 April 2011</w:t>
            </w:r>
          </w:p>
        </w:tc>
      </w:tr>
      <w:tr w:rsidR="0031345F" w:rsidRPr="002D63C9" w:rsidTr="002D63C9">
        <w:tc>
          <w:tcPr>
            <w:tcW w:w="884" w:type="dxa"/>
            <w:tcBorders>
              <w:left w:val="dotted" w:sz="4" w:space="0" w:color="auto"/>
            </w:tcBorders>
            <w:shd w:val="clear" w:color="auto" w:fill="auto"/>
          </w:tcPr>
          <w:p w:rsidR="0031345F" w:rsidRPr="002D63C9" w:rsidRDefault="0031345F" w:rsidP="000C7194">
            <w:pPr>
              <w:rPr>
                <w:rFonts w:ascii="Arial" w:hAnsi="Arial" w:cs="Arial"/>
                <w:iCs/>
                <w:sz w:val="16"/>
                <w:szCs w:val="16"/>
              </w:rPr>
            </w:pPr>
            <w:r w:rsidRPr="002D63C9">
              <w:rPr>
                <w:rFonts w:ascii="Arial" w:hAnsi="Arial" w:cs="Arial"/>
                <w:iCs/>
                <w:sz w:val="16"/>
                <w:szCs w:val="16"/>
              </w:rPr>
              <w:t>L171/3</w:t>
            </w:r>
          </w:p>
        </w:tc>
        <w:tc>
          <w:tcPr>
            <w:tcW w:w="1017" w:type="dxa"/>
            <w:tcBorders>
              <w:left w:val="nil"/>
            </w:tcBorders>
            <w:shd w:val="clear" w:color="auto" w:fill="auto"/>
          </w:tcPr>
          <w:p w:rsidR="0031345F" w:rsidRPr="002D63C9" w:rsidRDefault="0031345F" w:rsidP="000C7194">
            <w:pPr>
              <w:rPr>
                <w:rFonts w:ascii="Arial" w:hAnsi="Arial" w:cs="Arial"/>
                <w:iCs/>
                <w:sz w:val="16"/>
                <w:szCs w:val="16"/>
              </w:rPr>
            </w:pPr>
            <w:r w:rsidRPr="002D63C9">
              <w:rPr>
                <w:rFonts w:ascii="Arial" w:hAnsi="Arial" w:cs="Arial"/>
                <w:iCs/>
                <w:sz w:val="16"/>
                <w:szCs w:val="16"/>
              </w:rPr>
              <w:t>30.06.2011</w:t>
            </w:r>
          </w:p>
        </w:tc>
        <w:tc>
          <w:tcPr>
            <w:tcW w:w="7559" w:type="dxa"/>
            <w:shd w:val="clear" w:color="auto" w:fill="auto"/>
          </w:tcPr>
          <w:p w:rsidR="0031345F" w:rsidRPr="002D63C9" w:rsidRDefault="0031345F" w:rsidP="000C7194">
            <w:pPr>
              <w:rPr>
                <w:rFonts w:ascii="Arial" w:hAnsi="Arial" w:cs="Arial"/>
                <w:sz w:val="16"/>
                <w:szCs w:val="16"/>
              </w:rPr>
            </w:pPr>
            <w:r w:rsidRPr="002D63C9">
              <w:rPr>
                <w:rFonts w:ascii="Arial" w:hAnsi="Arial" w:cs="Arial"/>
                <w:sz w:val="16"/>
                <w:szCs w:val="16"/>
              </w:rPr>
              <w:t xml:space="preserve">Decision of the </w:t>
            </w:r>
            <w:hyperlink r:id="rId1338" w:history="1">
              <w:r w:rsidRPr="002D63C9">
                <w:rPr>
                  <w:rStyle w:val="Hyperlink"/>
                  <w:rFonts w:ascii="Arial" w:hAnsi="Arial" w:cs="Arial"/>
                  <w:sz w:val="16"/>
                  <w:szCs w:val="16"/>
                </w:rPr>
                <w:t>EEA Joint Committee No 9/2011</w:t>
              </w:r>
            </w:hyperlink>
            <w:r w:rsidRPr="002D63C9">
              <w:rPr>
                <w:rFonts w:ascii="Arial" w:hAnsi="Arial" w:cs="Arial"/>
                <w:sz w:val="16"/>
                <w:szCs w:val="16"/>
              </w:rPr>
              <w:t xml:space="preserve"> of 1 April 2011</w:t>
            </w:r>
          </w:p>
        </w:tc>
      </w:tr>
      <w:tr w:rsidR="000C7194" w:rsidRPr="002D63C9" w:rsidTr="002D63C9">
        <w:tc>
          <w:tcPr>
            <w:tcW w:w="884" w:type="dxa"/>
            <w:tcBorders>
              <w:left w:val="dotted" w:sz="4" w:space="0" w:color="auto"/>
            </w:tcBorders>
            <w:shd w:val="clear" w:color="auto" w:fill="auto"/>
          </w:tcPr>
          <w:p w:rsidR="000C7194" w:rsidRPr="002D63C9" w:rsidRDefault="000C7194" w:rsidP="00722317">
            <w:pPr>
              <w:rPr>
                <w:rFonts w:ascii="Arial" w:hAnsi="Arial" w:cs="Arial"/>
                <w:iCs/>
                <w:sz w:val="16"/>
                <w:szCs w:val="16"/>
              </w:rPr>
            </w:pPr>
            <w:r w:rsidRPr="002D63C9">
              <w:rPr>
                <w:rFonts w:ascii="Arial" w:hAnsi="Arial" w:cs="Arial"/>
                <w:iCs/>
                <w:sz w:val="16"/>
                <w:szCs w:val="16"/>
              </w:rPr>
              <w:t>L341/69</w:t>
            </w:r>
          </w:p>
        </w:tc>
        <w:tc>
          <w:tcPr>
            <w:tcW w:w="1017" w:type="dxa"/>
            <w:tcBorders>
              <w:left w:val="nil"/>
            </w:tcBorders>
            <w:shd w:val="clear" w:color="auto" w:fill="auto"/>
          </w:tcPr>
          <w:p w:rsidR="000C7194" w:rsidRPr="002D63C9" w:rsidRDefault="000C7194" w:rsidP="00722317">
            <w:pPr>
              <w:rPr>
                <w:rFonts w:ascii="Arial" w:hAnsi="Arial" w:cs="Arial"/>
                <w:iCs/>
                <w:sz w:val="16"/>
                <w:szCs w:val="16"/>
              </w:rPr>
            </w:pPr>
            <w:r w:rsidRPr="002D63C9">
              <w:rPr>
                <w:rFonts w:ascii="Arial" w:hAnsi="Arial" w:cs="Arial"/>
                <w:iCs/>
                <w:sz w:val="16"/>
                <w:szCs w:val="16"/>
              </w:rPr>
              <w:t>22.12.2011</w:t>
            </w:r>
          </w:p>
        </w:tc>
        <w:tc>
          <w:tcPr>
            <w:tcW w:w="7559" w:type="dxa"/>
            <w:shd w:val="clear" w:color="auto" w:fill="auto"/>
          </w:tcPr>
          <w:p w:rsidR="000C7194" w:rsidRPr="002D63C9" w:rsidRDefault="000C7194" w:rsidP="00722317">
            <w:pPr>
              <w:rPr>
                <w:rFonts w:ascii="Arial" w:hAnsi="Arial" w:cs="Arial"/>
                <w:sz w:val="16"/>
                <w:szCs w:val="16"/>
              </w:rPr>
            </w:pPr>
            <w:r w:rsidRPr="002D63C9">
              <w:rPr>
                <w:rFonts w:ascii="Arial" w:hAnsi="Arial" w:cs="Arial"/>
                <w:sz w:val="16"/>
                <w:szCs w:val="16"/>
              </w:rPr>
              <w:t xml:space="preserve">Decision of the </w:t>
            </w:r>
            <w:hyperlink r:id="rId1339" w:history="1">
              <w:r w:rsidRPr="002D63C9">
                <w:rPr>
                  <w:rStyle w:val="Hyperlink"/>
                  <w:rFonts w:ascii="Arial" w:hAnsi="Arial" w:cs="Arial"/>
                  <w:sz w:val="16"/>
                  <w:szCs w:val="16"/>
                </w:rPr>
                <w:t>EEA Joint Committee No 111/2011</w:t>
              </w:r>
            </w:hyperlink>
            <w:r w:rsidRPr="002D63C9">
              <w:rPr>
                <w:rFonts w:ascii="Arial" w:hAnsi="Arial" w:cs="Arial"/>
                <w:sz w:val="16"/>
                <w:szCs w:val="16"/>
              </w:rPr>
              <w:t xml:space="preserve"> of 21 October 2011</w:t>
            </w:r>
          </w:p>
        </w:tc>
      </w:tr>
      <w:tr w:rsidR="00722317" w:rsidRPr="002D63C9" w:rsidTr="002D63C9">
        <w:tc>
          <w:tcPr>
            <w:tcW w:w="884" w:type="dxa"/>
            <w:tcBorders>
              <w:left w:val="dotted" w:sz="4" w:space="0" w:color="auto"/>
            </w:tcBorders>
            <w:shd w:val="clear" w:color="auto" w:fill="auto"/>
          </w:tcPr>
          <w:p w:rsidR="00722317" w:rsidRPr="002D63C9" w:rsidRDefault="00722317" w:rsidP="0029407F">
            <w:pPr>
              <w:rPr>
                <w:rFonts w:ascii="Arial" w:hAnsi="Arial" w:cs="Arial"/>
                <w:iCs/>
                <w:sz w:val="16"/>
                <w:szCs w:val="16"/>
              </w:rPr>
            </w:pPr>
            <w:r w:rsidRPr="002D63C9">
              <w:rPr>
                <w:rFonts w:ascii="Arial" w:hAnsi="Arial" w:cs="Arial"/>
                <w:iCs/>
                <w:sz w:val="16"/>
                <w:szCs w:val="16"/>
              </w:rPr>
              <w:t>L76/5</w:t>
            </w:r>
          </w:p>
        </w:tc>
        <w:tc>
          <w:tcPr>
            <w:tcW w:w="1017" w:type="dxa"/>
            <w:tcBorders>
              <w:left w:val="nil"/>
            </w:tcBorders>
            <w:shd w:val="clear" w:color="auto" w:fill="auto"/>
          </w:tcPr>
          <w:p w:rsidR="00722317" w:rsidRPr="002D63C9" w:rsidRDefault="00722317" w:rsidP="0029407F">
            <w:pPr>
              <w:rPr>
                <w:rFonts w:ascii="Arial" w:hAnsi="Arial" w:cs="Arial"/>
                <w:iCs/>
                <w:sz w:val="16"/>
                <w:szCs w:val="16"/>
              </w:rPr>
            </w:pPr>
            <w:r w:rsidRPr="002D63C9">
              <w:rPr>
                <w:rFonts w:ascii="Arial" w:hAnsi="Arial" w:cs="Arial"/>
                <w:iCs/>
                <w:sz w:val="16"/>
                <w:szCs w:val="16"/>
              </w:rPr>
              <w:t>15.03.2012</w:t>
            </w:r>
          </w:p>
        </w:tc>
        <w:tc>
          <w:tcPr>
            <w:tcW w:w="7559" w:type="dxa"/>
            <w:shd w:val="clear" w:color="auto" w:fill="auto"/>
          </w:tcPr>
          <w:p w:rsidR="00722317" w:rsidRPr="002D63C9" w:rsidRDefault="00722317" w:rsidP="0029407F">
            <w:pPr>
              <w:rPr>
                <w:rFonts w:ascii="Arial" w:hAnsi="Arial" w:cs="Arial"/>
                <w:sz w:val="16"/>
                <w:szCs w:val="16"/>
              </w:rPr>
            </w:pPr>
            <w:r w:rsidRPr="002D63C9">
              <w:rPr>
                <w:rFonts w:ascii="Arial" w:hAnsi="Arial" w:cs="Arial"/>
                <w:sz w:val="16"/>
                <w:szCs w:val="16"/>
              </w:rPr>
              <w:t xml:space="preserve">Decision of the </w:t>
            </w:r>
            <w:hyperlink r:id="rId1340" w:history="1">
              <w:r w:rsidRPr="002D63C9">
                <w:rPr>
                  <w:rStyle w:val="Hyperlink"/>
                  <w:rFonts w:ascii="Arial" w:hAnsi="Arial" w:cs="Arial"/>
                  <w:sz w:val="16"/>
                  <w:szCs w:val="16"/>
                </w:rPr>
                <w:t>EEA Joint Committee No 125/2011</w:t>
              </w:r>
            </w:hyperlink>
            <w:r w:rsidRPr="002D63C9">
              <w:rPr>
                <w:rFonts w:ascii="Arial" w:hAnsi="Arial" w:cs="Arial"/>
                <w:sz w:val="16"/>
                <w:szCs w:val="16"/>
              </w:rPr>
              <w:t xml:space="preserve"> of 2 December 2011</w:t>
            </w:r>
          </w:p>
        </w:tc>
      </w:tr>
      <w:tr w:rsidR="0029407F" w:rsidRPr="0029407F" w:rsidTr="002D63C9">
        <w:tc>
          <w:tcPr>
            <w:tcW w:w="884" w:type="dxa"/>
            <w:tcBorders>
              <w:left w:val="dotted" w:sz="4" w:space="0" w:color="auto"/>
            </w:tcBorders>
            <w:shd w:val="clear" w:color="auto" w:fill="auto"/>
          </w:tcPr>
          <w:p w:rsidR="0029407F" w:rsidRPr="007475AA" w:rsidRDefault="0029407F" w:rsidP="0029407F">
            <w:pPr>
              <w:rPr>
                <w:rFonts w:ascii="Arial" w:hAnsi="Arial" w:cs="Arial"/>
                <w:iCs/>
                <w:sz w:val="16"/>
                <w:szCs w:val="16"/>
              </w:rPr>
            </w:pPr>
            <w:r w:rsidRPr="007475AA">
              <w:rPr>
                <w:rFonts w:ascii="Arial" w:hAnsi="Arial" w:cs="Arial"/>
                <w:iCs/>
                <w:sz w:val="16"/>
                <w:szCs w:val="16"/>
              </w:rPr>
              <w:t>L207/4</w:t>
            </w:r>
          </w:p>
        </w:tc>
        <w:tc>
          <w:tcPr>
            <w:tcW w:w="1017" w:type="dxa"/>
            <w:tcBorders>
              <w:left w:val="nil"/>
            </w:tcBorders>
            <w:shd w:val="clear" w:color="auto" w:fill="auto"/>
          </w:tcPr>
          <w:p w:rsidR="0029407F" w:rsidRPr="007475AA" w:rsidRDefault="0029407F" w:rsidP="0029407F">
            <w:pPr>
              <w:rPr>
                <w:rFonts w:ascii="Arial" w:hAnsi="Arial" w:cs="Arial"/>
                <w:iCs/>
                <w:sz w:val="16"/>
                <w:szCs w:val="16"/>
              </w:rPr>
            </w:pPr>
            <w:r w:rsidRPr="007475AA">
              <w:rPr>
                <w:rFonts w:ascii="Arial" w:hAnsi="Arial" w:cs="Arial"/>
                <w:iCs/>
                <w:sz w:val="16"/>
                <w:szCs w:val="16"/>
              </w:rPr>
              <w:t>02.08.2012</w:t>
            </w:r>
          </w:p>
        </w:tc>
        <w:tc>
          <w:tcPr>
            <w:tcW w:w="7559" w:type="dxa"/>
            <w:shd w:val="clear" w:color="auto" w:fill="auto"/>
          </w:tcPr>
          <w:p w:rsidR="0029407F" w:rsidRPr="007475AA" w:rsidRDefault="0029407F" w:rsidP="0029407F">
            <w:pPr>
              <w:rPr>
                <w:rFonts w:ascii="Arial" w:hAnsi="Arial" w:cs="Arial"/>
                <w:sz w:val="16"/>
                <w:szCs w:val="16"/>
              </w:rPr>
            </w:pPr>
            <w:r w:rsidRPr="007475AA">
              <w:rPr>
                <w:rFonts w:ascii="Arial" w:hAnsi="Arial" w:cs="Arial"/>
                <w:sz w:val="16"/>
                <w:szCs w:val="16"/>
              </w:rPr>
              <w:t xml:space="preserve">Decision of the </w:t>
            </w:r>
            <w:hyperlink r:id="rId1341" w:history="1">
              <w:r w:rsidRPr="007475AA">
                <w:rPr>
                  <w:rStyle w:val="Hyperlink"/>
                  <w:rFonts w:ascii="Arial" w:hAnsi="Arial" w:cs="Arial"/>
                  <w:sz w:val="16"/>
                  <w:szCs w:val="16"/>
                </w:rPr>
                <w:t>EEA Joint Committee No 37/2012</w:t>
              </w:r>
            </w:hyperlink>
            <w:r w:rsidRPr="007475AA">
              <w:rPr>
                <w:rFonts w:ascii="Arial" w:hAnsi="Arial" w:cs="Arial"/>
                <w:sz w:val="16"/>
                <w:szCs w:val="16"/>
              </w:rPr>
              <w:t xml:space="preserve"> of 30 March 2012</w:t>
            </w:r>
          </w:p>
        </w:tc>
      </w:tr>
      <w:tr w:rsidR="0029407F" w:rsidRPr="008A1F0D" w:rsidTr="002D63C9">
        <w:tc>
          <w:tcPr>
            <w:tcW w:w="884" w:type="dxa"/>
            <w:tcBorders>
              <w:left w:val="dotted" w:sz="4" w:space="0" w:color="auto"/>
            </w:tcBorders>
            <w:shd w:val="clear" w:color="auto" w:fill="auto"/>
          </w:tcPr>
          <w:p w:rsidR="0029407F" w:rsidRPr="008A1F0D" w:rsidRDefault="0029407F" w:rsidP="000D1F42">
            <w:pPr>
              <w:rPr>
                <w:rFonts w:ascii="Arial" w:hAnsi="Arial" w:cs="Arial"/>
                <w:iCs/>
                <w:sz w:val="16"/>
                <w:szCs w:val="16"/>
              </w:rPr>
            </w:pPr>
            <w:r w:rsidRPr="008A1F0D">
              <w:rPr>
                <w:rFonts w:ascii="Arial" w:hAnsi="Arial" w:cs="Arial"/>
                <w:iCs/>
                <w:sz w:val="16"/>
                <w:szCs w:val="16"/>
              </w:rPr>
              <w:t>L207/10</w:t>
            </w:r>
          </w:p>
        </w:tc>
        <w:tc>
          <w:tcPr>
            <w:tcW w:w="1017" w:type="dxa"/>
            <w:tcBorders>
              <w:left w:val="nil"/>
            </w:tcBorders>
            <w:shd w:val="clear" w:color="auto" w:fill="auto"/>
          </w:tcPr>
          <w:p w:rsidR="0029407F" w:rsidRPr="008A1F0D" w:rsidRDefault="0029407F" w:rsidP="000D1F42">
            <w:pPr>
              <w:rPr>
                <w:rFonts w:ascii="Arial" w:hAnsi="Arial" w:cs="Arial"/>
                <w:iCs/>
                <w:sz w:val="16"/>
                <w:szCs w:val="16"/>
              </w:rPr>
            </w:pPr>
            <w:r w:rsidRPr="008A1F0D">
              <w:rPr>
                <w:rFonts w:ascii="Arial" w:hAnsi="Arial" w:cs="Arial"/>
                <w:iCs/>
                <w:sz w:val="16"/>
                <w:szCs w:val="16"/>
              </w:rPr>
              <w:t>02.08.2012</w:t>
            </w:r>
          </w:p>
        </w:tc>
        <w:tc>
          <w:tcPr>
            <w:tcW w:w="7559" w:type="dxa"/>
            <w:shd w:val="clear" w:color="auto" w:fill="auto"/>
          </w:tcPr>
          <w:p w:rsidR="0029407F" w:rsidRPr="008A1F0D" w:rsidRDefault="0029407F" w:rsidP="000D1F42">
            <w:pPr>
              <w:rPr>
                <w:rFonts w:ascii="Arial" w:hAnsi="Arial" w:cs="Arial"/>
                <w:sz w:val="16"/>
                <w:szCs w:val="16"/>
              </w:rPr>
            </w:pPr>
            <w:r w:rsidRPr="008A1F0D">
              <w:rPr>
                <w:rFonts w:ascii="Arial" w:hAnsi="Arial" w:cs="Arial"/>
                <w:sz w:val="16"/>
                <w:szCs w:val="16"/>
              </w:rPr>
              <w:t xml:space="preserve">Decision of the </w:t>
            </w:r>
            <w:hyperlink r:id="rId1342" w:history="1">
              <w:r w:rsidRPr="008A1F0D">
                <w:rPr>
                  <w:rStyle w:val="Hyperlink"/>
                  <w:rFonts w:ascii="Arial" w:hAnsi="Arial" w:cs="Arial"/>
                  <w:sz w:val="16"/>
                  <w:szCs w:val="16"/>
                </w:rPr>
                <w:t>EEA Joint Committee No 38/2012</w:t>
              </w:r>
            </w:hyperlink>
            <w:r w:rsidRPr="008A1F0D">
              <w:rPr>
                <w:rFonts w:ascii="Arial" w:hAnsi="Arial" w:cs="Arial"/>
                <w:sz w:val="16"/>
                <w:szCs w:val="16"/>
              </w:rPr>
              <w:t xml:space="preserve"> of 30 March 2012</w:t>
            </w:r>
          </w:p>
        </w:tc>
      </w:tr>
      <w:tr w:rsidR="000D1F42" w:rsidRPr="008A1F0D" w:rsidTr="002D63C9">
        <w:tc>
          <w:tcPr>
            <w:tcW w:w="884" w:type="dxa"/>
            <w:tcBorders>
              <w:left w:val="dotted" w:sz="4" w:space="0" w:color="auto"/>
            </w:tcBorders>
            <w:shd w:val="clear" w:color="auto" w:fill="auto"/>
          </w:tcPr>
          <w:p w:rsidR="000D1F42" w:rsidRPr="008A1F0D" w:rsidRDefault="000D1F42" w:rsidP="00347E90">
            <w:pPr>
              <w:rPr>
                <w:rFonts w:ascii="Arial" w:hAnsi="Arial" w:cs="Arial"/>
                <w:iCs/>
                <w:sz w:val="16"/>
                <w:szCs w:val="16"/>
              </w:rPr>
            </w:pPr>
            <w:r w:rsidRPr="008A1F0D">
              <w:rPr>
                <w:rFonts w:ascii="Arial" w:hAnsi="Arial" w:cs="Arial"/>
                <w:iCs/>
                <w:sz w:val="16"/>
                <w:szCs w:val="16"/>
              </w:rPr>
              <w:t>L248/9</w:t>
            </w:r>
          </w:p>
        </w:tc>
        <w:tc>
          <w:tcPr>
            <w:tcW w:w="1017" w:type="dxa"/>
            <w:tcBorders>
              <w:left w:val="nil"/>
            </w:tcBorders>
            <w:shd w:val="clear" w:color="auto" w:fill="auto"/>
          </w:tcPr>
          <w:p w:rsidR="000D1F42" w:rsidRPr="008A1F0D" w:rsidRDefault="000D1F42" w:rsidP="00347E90">
            <w:pPr>
              <w:rPr>
                <w:rFonts w:ascii="Arial" w:hAnsi="Arial" w:cs="Arial"/>
                <w:iCs/>
                <w:sz w:val="16"/>
                <w:szCs w:val="16"/>
              </w:rPr>
            </w:pPr>
            <w:r w:rsidRPr="008A1F0D">
              <w:rPr>
                <w:rFonts w:ascii="Arial" w:hAnsi="Arial" w:cs="Arial"/>
                <w:iCs/>
                <w:sz w:val="16"/>
                <w:szCs w:val="16"/>
              </w:rPr>
              <w:t>13.09.2012</w:t>
            </w:r>
          </w:p>
        </w:tc>
        <w:tc>
          <w:tcPr>
            <w:tcW w:w="7559" w:type="dxa"/>
            <w:shd w:val="clear" w:color="auto" w:fill="auto"/>
          </w:tcPr>
          <w:p w:rsidR="000D1F42" w:rsidRPr="008A1F0D" w:rsidRDefault="000D1F42" w:rsidP="00347E90">
            <w:pPr>
              <w:rPr>
                <w:rFonts w:ascii="Arial" w:hAnsi="Arial" w:cs="Arial"/>
                <w:sz w:val="16"/>
                <w:szCs w:val="16"/>
              </w:rPr>
            </w:pPr>
            <w:r w:rsidRPr="008A1F0D">
              <w:rPr>
                <w:rFonts w:ascii="Arial" w:hAnsi="Arial" w:cs="Arial"/>
                <w:sz w:val="16"/>
                <w:szCs w:val="16"/>
              </w:rPr>
              <w:t xml:space="preserve">Decision of the </w:t>
            </w:r>
            <w:hyperlink r:id="rId1343" w:history="1">
              <w:r w:rsidRPr="008A1F0D">
                <w:rPr>
                  <w:rStyle w:val="Hyperlink"/>
                  <w:rFonts w:ascii="Arial" w:hAnsi="Arial" w:cs="Arial"/>
                  <w:sz w:val="16"/>
                  <w:szCs w:val="16"/>
                </w:rPr>
                <w:t>EEA Joint Committee No 78/2012</w:t>
              </w:r>
            </w:hyperlink>
            <w:r w:rsidRPr="008A1F0D">
              <w:rPr>
                <w:rFonts w:ascii="Arial" w:hAnsi="Arial" w:cs="Arial"/>
                <w:sz w:val="16"/>
                <w:szCs w:val="16"/>
              </w:rPr>
              <w:t xml:space="preserve"> of 30 April 2012</w:t>
            </w:r>
          </w:p>
        </w:tc>
      </w:tr>
      <w:tr w:rsidR="002F71C3" w:rsidRPr="008A1F0D" w:rsidTr="002D63C9">
        <w:tc>
          <w:tcPr>
            <w:tcW w:w="884" w:type="dxa"/>
            <w:tcBorders>
              <w:left w:val="dotted" w:sz="4" w:space="0" w:color="auto"/>
            </w:tcBorders>
            <w:shd w:val="clear" w:color="auto" w:fill="auto"/>
          </w:tcPr>
          <w:p w:rsidR="002F71C3" w:rsidRPr="008A1F0D" w:rsidRDefault="002F71C3" w:rsidP="00347E90">
            <w:pPr>
              <w:rPr>
                <w:rFonts w:ascii="Arial" w:hAnsi="Arial" w:cs="Arial"/>
                <w:iCs/>
                <w:sz w:val="16"/>
                <w:szCs w:val="16"/>
              </w:rPr>
            </w:pPr>
            <w:r w:rsidRPr="008A1F0D">
              <w:rPr>
                <w:rFonts w:ascii="Arial" w:hAnsi="Arial" w:cs="Arial"/>
                <w:iCs/>
                <w:sz w:val="16"/>
                <w:szCs w:val="16"/>
              </w:rPr>
              <w:t>L341/5</w:t>
            </w:r>
          </w:p>
        </w:tc>
        <w:tc>
          <w:tcPr>
            <w:tcW w:w="1017" w:type="dxa"/>
            <w:tcBorders>
              <w:left w:val="nil"/>
            </w:tcBorders>
            <w:shd w:val="clear" w:color="auto" w:fill="auto"/>
          </w:tcPr>
          <w:p w:rsidR="002F71C3" w:rsidRPr="008A1F0D" w:rsidRDefault="002F71C3" w:rsidP="00347E90">
            <w:pPr>
              <w:rPr>
                <w:rFonts w:ascii="Arial" w:hAnsi="Arial" w:cs="Arial"/>
                <w:iCs/>
                <w:sz w:val="16"/>
                <w:szCs w:val="16"/>
              </w:rPr>
            </w:pPr>
            <w:r w:rsidRPr="008A1F0D">
              <w:rPr>
                <w:rFonts w:ascii="Arial" w:hAnsi="Arial" w:cs="Arial"/>
                <w:iCs/>
                <w:sz w:val="16"/>
                <w:szCs w:val="16"/>
              </w:rPr>
              <w:t>13.12.2012</w:t>
            </w:r>
          </w:p>
        </w:tc>
        <w:tc>
          <w:tcPr>
            <w:tcW w:w="7559" w:type="dxa"/>
            <w:shd w:val="clear" w:color="auto" w:fill="auto"/>
          </w:tcPr>
          <w:p w:rsidR="002F71C3" w:rsidRPr="008A1F0D" w:rsidRDefault="002F71C3" w:rsidP="00347E90">
            <w:pPr>
              <w:rPr>
                <w:rFonts w:ascii="Arial" w:hAnsi="Arial" w:cs="Arial"/>
                <w:sz w:val="16"/>
                <w:szCs w:val="16"/>
              </w:rPr>
            </w:pPr>
            <w:r w:rsidRPr="008A1F0D">
              <w:rPr>
                <w:rFonts w:ascii="Arial" w:hAnsi="Arial" w:cs="Arial"/>
                <w:sz w:val="16"/>
                <w:szCs w:val="16"/>
              </w:rPr>
              <w:t xml:space="preserve">Decision of the </w:t>
            </w:r>
            <w:hyperlink r:id="rId1344" w:history="1">
              <w:r w:rsidRPr="008A1F0D">
                <w:rPr>
                  <w:rStyle w:val="Hyperlink"/>
                  <w:rFonts w:ascii="Arial" w:hAnsi="Arial" w:cs="Arial"/>
                  <w:sz w:val="16"/>
                  <w:szCs w:val="16"/>
                </w:rPr>
                <w:t>EEA Joint Committee No 155/2012</w:t>
              </w:r>
            </w:hyperlink>
            <w:r w:rsidRPr="008A1F0D">
              <w:rPr>
                <w:rFonts w:ascii="Arial" w:hAnsi="Arial" w:cs="Arial"/>
                <w:sz w:val="16"/>
                <w:szCs w:val="16"/>
              </w:rPr>
              <w:t xml:space="preserve"> of 28 September 2012</w:t>
            </w:r>
          </w:p>
        </w:tc>
      </w:tr>
      <w:tr w:rsidR="00347E90" w:rsidRPr="002D63C9" w:rsidTr="002D63C9">
        <w:tc>
          <w:tcPr>
            <w:tcW w:w="884" w:type="dxa"/>
            <w:tcBorders>
              <w:left w:val="dotted" w:sz="4" w:space="0" w:color="auto"/>
            </w:tcBorders>
            <w:shd w:val="clear" w:color="auto" w:fill="auto"/>
          </w:tcPr>
          <w:p w:rsidR="00347E90" w:rsidRPr="008A1F0D" w:rsidRDefault="00347E90" w:rsidP="002D7445">
            <w:pPr>
              <w:rPr>
                <w:rFonts w:ascii="Arial" w:hAnsi="Arial" w:cs="Arial"/>
                <w:iCs/>
                <w:sz w:val="16"/>
                <w:szCs w:val="16"/>
              </w:rPr>
            </w:pPr>
            <w:r w:rsidRPr="008A1F0D">
              <w:rPr>
                <w:rFonts w:ascii="Arial" w:hAnsi="Arial" w:cs="Arial"/>
                <w:iCs/>
                <w:sz w:val="16"/>
                <w:szCs w:val="16"/>
              </w:rPr>
              <w:t>L21/41</w:t>
            </w:r>
          </w:p>
        </w:tc>
        <w:tc>
          <w:tcPr>
            <w:tcW w:w="1017" w:type="dxa"/>
            <w:tcBorders>
              <w:left w:val="nil"/>
            </w:tcBorders>
            <w:shd w:val="clear" w:color="auto" w:fill="auto"/>
          </w:tcPr>
          <w:p w:rsidR="00347E90" w:rsidRPr="008A1F0D" w:rsidRDefault="00347E90" w:rsidP="002D7445">
            <w:pPr>
              <w:rPr>
                <w:rFonts w:ascii="Arial" w:hAnsi="Arial" w:cs="Arial"/>
                <w:iCs/>
                <w:sz w:val="16"/>
                <w:szCs w:val="16"/>
              </w:rPr>
            </w:pPr>
            <w:r w:rsidRPr="008A1F0D">
              <w:rPr>
                <w:rFonts w:ascii="Arial" w:hAnsi="Arial" w:cs="Arial"/>
                <w:iCs/>
                <w:sz w:val="16"/>
                <w:szCs w:val="16"/>
              </w:rPr>
              <w:t>24.01.2013</w:t>
            </w:r>
          </w:p>
        </w:tc>
        <w:tc>
          <w:tcPr>
            <w:tcW w:w="7559" w:type="dxa"/>
            <w:shd w:val="clear" w:color="auto" w:fill="auto"/>
          </w:tcPr>
          <w:p w:rsidR="00347E90" w:rsidRPr="008A1F0D" w:rsidRDefault="00347E90" w:rsidP="002D7445">
            <w:pPr>
              <w:rPr>
                <w:rFonts w:ascii="Arial" w:hAnsi="Arial" w:cs="Arial"/>
                <w:sz w:val="16"/>
                <w:szCs w:val="16"/>
              </w:rPr>
            </w:pPr>
            <w:r w:rsidRPr="008A1F0D">
              <w:rPr>
                <w:rFonts w:ascii="Arial" w:hAnsi="Arial" w:cs="Arial"/>
                <w:sz w:val="16"/>
                <w:szCs w:val="16"/>
              </w:rPr>
              <w:t xml:space="preserve">Decision of the </w:t>
            </w:r>
            <w:hyperlink r:id="rId1345" w:history="1">
              <w:r w:rsidRPr="008A1F0D">
                <w:rPr>
                  <w:rStyle w:val="Hyperlink"/>
                  <w:rFonts w:ascii="Arial" w:hAnsi="Arial" w:cs="Arial"/>
                  <w:sz w:val="16"/>
                  <w:szCs w:val="16"/>
                </w:rPr>
                <w:t>EEA Joint Committee No 193/2012</w:t>
              </w:r>
            </w:hyperlink>
            <w:r w:rsidRPr="008A1F0D">
              <w:rPr>
                <w:rFonts w:ascii="Arial" w:hAnsi="Arial" w:cs="Arial"/>
                <w:sz w:val="16"/>
                <w:szCs w:val="16"/>
              </w:rPr>
              <w:t xml:space="preserve"> of 26 October 2012</w:t>
            </w:r>
          </w:p>
        </w:tc>
      </w:tr>
      <w:tr w:rsidR="002D7445" w:rsidRPr="00D11761" w:rsidTr="002D63C9">
        <w:tc>
          <w:tcPr>
            <w:tcW w:w="884" w:type="dxa"/>
            <w:tcBorders>
              <w:left w:val="dotted" w:sz="4" w:space="0" w:color="auto"/>
            </w:tcBorders>
            <w:shd w:val="clear" w:color="auto" w:fill="auto"/>
          </w:tcPr>
          <w:p w:rsidR="002D7445" w:rsidRPr="00D11761" w:rsidRDefault="002D7445" w:rsidP="002D7445">
            <w:pPr>
              <w:rPr>
                <w:rFonts w:ascii="Arial" w:hAnsi="Arial" w:cs="Arial"/>
                <w:iCs/>
                <w:sz w:val="16"/>
                <w:szCs w:val="16"/>
              </w:rPr>
            </w:pPr>
            <w:r w:rsidRPr="00D11761">
              <w:rPr>
                <w:rFonts w:ascii="Arial" w:hAnsi="Arial" w:cs="Arial"/>
                <w:iCs/>
                <w:sz w:val="16"/>
                <w:szCs w:val="16"/>
              </w:rPr>
              <w:t>L231/1</w:t>
            </w:r>
          </w:p>
        </w:tc>
        <w:tc>
          <w:tcPr>
            <w:tcW w:w="1017" w:type="dxa"/>
            <w:tcBorders>
              <w:left w:val="nil"/>
            </w:tcBorders>
            <w:shd w:val="clear" w:color="auto" w:fill="auto"/>
          </w:tcPr>
          <w:p w:rsidR="002D7445" w:rsidRPr="00D11761" w:rsidRDefault="002D7445" w:rsidP="002D7445">
            <w:pPr>
              <w:rPr>
                <w:rFonts w:ascii="Arial" w:hAnsi="Arial" w:cs="Arial"/>
                <w:iCs/>
                <w:sz w:val="16"/>
                <w:szCs w:val="16"/>
              </w:rPr>
            </w:pPr>
            <w:r w:rsidRPr="00D11761">
              <w:rPr>
                <w:rFonts w:ascii="Arial" w:hAnsi="Arial" w:cs="Arial"/>
                <w:iCs/>
                <w:sz w:val="16"/>
                <w:szCs w:val="16"/>
              </w:rPr>
              <w:t>29.08.2013</w:t>
            </w:r>
          </w:p>
        </w:tc>
        <w:tc>
          <w:tcPr>
            <w:tcW w:w="7559" w:type="dxa"/>
            <w:shd w:val="clear" w:color="auto" w:fill="auto"/>
          </w:tcPr>
          <w:p w:rsidR="002D7445" w:rsidRPr="00D11761" w:rsidRDefault="002D7445" w:rsidP="002D7445">
            <w:pPr>
              <w:rPr>
                <w:rFonts w:ascii="Arial" w:hAnsi="Arial" w:cs="Arial"/>
                <w:sz w:val="16"/>
                <w:szCs w:val="16"/>
              </w:rPr>
            </w:pPr>
            <w:r w:rsidRPr="00D11761">
              <w:rPr>
                <w:rFonts w:ascii="Arial" w:hAnsi="Arial" w:cs="Arial"/>
                <w:sz w:val="16"/>
                <w:szCs w:val="16"/>
              </w:rPr>
              <w:t xml:space="preserve">Decision of the </w:t>
            </w:r>
            <w:hyperlink r:id="rId1346" w:history="1">
              <w:r w:rsidRPr="00D11761">
                <w:rPr>
                  <w:rStyle w:val="Hyperlink"/>
                  <w:rFonts w:ascii="Arial" w:hAnsi="Arial" w:cs="Arial"/>
                  <w:sz w:val="16"/>
                  <w:szCs w:val="16"/>
                </w:rPr>
                <w:t>EEA Joint Committee No 30/2013</w:t>
              </w:r>
            </w:hyperlink>
            <w:r w:rsidRPr="00D11761">
              <w:rPr>
                <w:rFonts w:ascii="Arial" w:hAnsi="Arial" w:cs="Arial"/>
                <w:sz w:val="16"/>
                <w:szCs w:val="16"/>
              </w:rPr>
              <w:t xml:space="preserve"> of 15 March 2013</w:t>
            </w:r>
          </w:p>
        </w:tc>
      </w:tr>
      <w:tr w:rsidR="002D7445" w:rsidRPr="00D11761" w:rsidTr="002D63C9">
        <w:tc>
          <w:tcPr>
            <w:tcW w:w="884" w:type="dxa"/>
            <w:tcBorders>
              <w:left w:val="dotted" w:sz="4" w:space="0" w:color="auto"/>
            </w:tcBorders>
            <w:shd w:val="clear" w:color="auto" w:fill="auto"/>
          </w:tcPr>
          <w:p w:rsidR="002D7445" w:rsidRPr="00D11761" w:rsidRDefault="002D7445" w:rsidP="002D7445">
            <w:pPr>
              <w:rPr>
                <w:rFonts w:ascii="Arial" w:hAnsi="Arial" w:cs="Arial"/>
                <w:iCs/>
                <w:sz w:val="16"/>
                <w:szCs w:val="16"/>
              </w:rPr>
            </w:pPr>
            <w:r w:rsidRPr="00D11761">
              <w:rPr>
                <w:rFonts w:ascii="Arial" w:hAnsi="Arial" w:cs="Arial"/>
                <w:iCs/>
                <w:sz w:val="16"/>
                <w:szCs w:val="16"/>
              </w:rPr>
              <w:t>L231/4</w:t>
            </w:r>
          </w:p>
        </w:tc>
        <w:tc>
          <w:tcPr>
            <w:tcW w:w="1017" w:type="dxa"/>
            <w:tcBorders>
              <w:left w:val="nil"/>
            </w:tcBorders>
            <w:shd w:val="clear" w:color="auto" w:fill="auto"/>
          </w:tcPr>
          <w:p w:rsidR="002D7445" w:rsidRPr="00D11761" w:rsidRDefault="002D7445" w:rsidP="000365FD">
            <w:pPr>
              <w:rPr>
                <w:rFonts w:ascii="Arial" w:hAnsi="Arial" w:cs="Arial"/>
                <w:iCs/>
                <w:sz w:val="16"/>
                <w:szCs w:val="16"/>
              </w:rPr>
            </w:pPr>
            <w:r w:rsidRPr="00D11761">
              <w:rPr>
                <w:rFonts w:ascii="Arial" w:hAnsi="Arial" w:cs="Arial"/>
                <w:iCs/>
                <w:sz w:val="16"/>
                <w:szCs w:val="16"/>
              </w:rPr>
              <w:t>29.08.2013</w:t>
            </w:r>
          </w:p>
        </w:tc>
        <w:tc>
          <w:tcPr>
            <w:tcW w:w="7559" w:type="dxa"/>
            <w:shd w:val="clear" w:color="auto" w:fill="auto"/>
          </w:tcPr>
          <w:p w:rsidR="002D7445" w:rsidRPr="00D11761" w:rsidRDefault="002D7445" w:rsidP="002D7445">
            <w:pPr>
              <w:rPr>
                <w:rFonts w:ascii="Arial" w:hAnsi="Arial" w:cs="Arial"/>
                <w:sz w:val="16"/>
                <w:szCs w:val="16"/>
              </w:rPr>
            </w:pPr>
            <w:r w:rsidRPr="00D11761">
              <w:rPr>
                <w:rFonts w:ascii="Arial" w:hAnsi="Arial" w:cs="Arial"/>
                <w:sz w:val="16"/>
                <w:szCs w:val="16"/>
              </w:rPr>
              <w:t xml:space="preserve">Decision of the </w:t>
            </w:r>
            <w:hyperlink r:id="rId1347" w:history="1">
              <w:r w:rsidRPr="00D11761">
                <w:rPr>
                  <w:rStyle w:val="Hyperlink"/>
                  <w:rFonts w:ascii="Arial" w:hAnsi="Arial" w:cs="Arial"/>
                  <w:sz w:val="16"/>
                  <w:szCs w:val="16"/>
                </w:rPr>
                <w:t>EEA Joint Committee No 31/2013</w:t>
              </w:r>
            </w:hyperlink>
            <w:r w:rsidRPr="00D11761">
              <w:rPr>
                <w:rFonts w:ascii="Arial" w:hAnsi="Arial" w:cs="Arial"/>
                <w:sz w:val="16"/>
                <w:szCs w:val="16"/>
              </w:rPr>
              <w:t xml:space="preserve"> of 15 March 2013</w:t>
            </w:r>
          </w:p>
        </w:tc>
      </w:tr>
      <w:tr w:rsidR="002D7445" w:rsidRPr="00D11761" w:rsidTr="002D63C9">
        <w:tc>
          <w:tcPr>
            <w:tcW w:w="884" w:type="dxa"/>
            <w:tcBorders>
              <w:left w:val="dotted" w:sz="4" w:space="0" w:color="auto"/>
            </w:tcBorders>
            <w:shd w:val="clear" w:color="auto" w:fill="auto"/>
          </w:tcPr>
          <w:p w:rsidR="002D7445" w:rsidRPr="00D11761" w:rsidRDefault="002D7445" w:rsidP="002D7445">
            <w:pPr>
              <w:rPr>
                <w:rFonts w:ascii="Arial" w:hAnsi="Arial" w:cs="Arial"/>
                <w:iCs/>
                <w:sz w:val="16"/>
                <w:szCs w:val="16"/>
              </w:rPr>
            </w:pPr>
            <w:r w:rsidRPr="00D11761">
              <w:rPr>
                <w:rFonts w:ascii="Arial" w:hAnsi="Arial" w:cs="Arial"/>
                <w:iCs/>
                <w:sz w:val="16"/>
                <w:szCs w:val="16"/>
              </w:rPr>
              <w:t>L231/5</w:t>
            </w:r>
          </w:p>
        </w:tc>
        <w:tc>
          <w:tcPr>
            <w:tcW w:w="1017" w:type="dxa"/>
            <w:tcBorders>
              <w:left w:val="nil"/>
            </w:tcBorders>
            <w:shd w:val="clear" w:color="auto" w:fill="auto"/>
          </w:tcPr>
          <w:p w:rsidR="002D7445" w:rsidRPr="00D11761" w:rsidRDefault="002D7445" w:rsidP="000365FD">
            <w:pPr>
              <w:rPr>
                <w:rFonts w:ascii="Arial" w:hAnsi="Arial" w:cs="Arial"/>
                <w:iCs/>
                <w:sz w:val="16"/>
                <w:szCs w:val="16"/>
              </w:rPr>
            </w:pPr>
            <w:r w:rsidRPr="00D11761">
              <w:rPr>
                <w:rFonts w:ascii="Arial" w:hAnsi="Arial" w:cs="Arial"/>
                <w:iCs/>
                <w:sz w:val="16"/>
                <w:szCs w:val="16"/>
              </w:rPr>
              <w:t>29.08.2013</w:t>
            </w:r>
          </w:p>
        </w:tc>
        <w:tc>
          <w:tcPr>
            <w:tcW w:w="7559" w:type="dxa"/>
            <w:shd w:val="clear" w:color="auto" w:fill="auto"/>
          </w:tcPr>
          <w:p w:rsidR="002D7445" w:rsidRPr="00D11761" w:rsidRDefault="002D7445" w:rsidP="002D7445">
            <w:pPr>
              <w:rPr>
                <w:rFonts w:ascii="Arial" w:hAnsi="Arial" w:cs="Arial"/>
                <w:sz w:val="16"/>
                <w:szCs w:val="16"/>
              </w:rPr>
            </w:pPr>
            <w:r w:rsidRPr="00D11761">
              <w:rPr>
                <w:rFonts w:ascii="Arial" w:hAnsi="Arial" w:cs="Arial"/>
                <w:sz w:val="16"/>
                <w:szCs w:val="16"/>
              </w:rPr>
              <w:t xml:space="preserve">Decision of the </w:t>
            </w:r>
            <w:hyperlink r:id="rId1348" w:history="1">
              <w:r w:rsidRPr="00D11761">
                <w:rPr>
                  <w:rStyle w:val="Hyperlink"/>
                  <w:rFonts w:ascii="Arial" w:hAnsi="Arial" w:cs="Arial"/>
                  <w:sz w:val="16"/>
                  <w:szCs w:val="16"/>
                </w:rPr>
                <w:t>EEA Joint Committee No 32/2013</w:t>
              </w:r>
            </w:hyperlink>
            <w:r w:rsidRPr="00D11761">
              <w:rPr>
                <w:rFonts w:ascii="Arial" w:hAnsi="Arial" w:cs="Arial"/>
                <w:sz w:val="16"/>
                <w:szCs w:val="16"/>
              </w:rPr>
              <w:t xml:space="preserve"> of 15 March 2013</w:t>
            </w:r>
          </w:p>
        </w:tc>
      </w:tr>
      <w:tr w:rsidR="002D7445" w:rsidRPr="002D63C9" w:rsidTr="002D63C9">
        <w:tc>
          <w:tcPr>
            <w:tcW w:w="884" w:type="dxa"/>
            <w:tcBorders>
              <w:left w:val="dotted" w:sz="4" w:space="0" w:color="auto"/>
            </w:tcBorders>
            <w:shd w:val="clear" w:color="auto" w:fill="auto"/>
          </w:tcPr>
          <w:p w:rsidR="002D7445" w:rsidRPr="00D11761" w:rsidRDefault="002D7445" w:rsidP="00AB30A1">
            <w:pPr>
              <w:rPr>
                <w:rFonts w:ascii="Arial" w:hAnsi="Arial" w:cs="Arial"/>
                <w:iCs/>
                <w:sz w:val="16"/>
                <w:szCs w:val="16"/>
              </w:rPr>
            </w:pPr>
            <w:r w:rsidRPr="00D11761">
              <w:rPr>
                <w:rFonts w:ascii="Arial" w:hAnsi="Arial" w:cs="Arial"/>
                <w:iCs/>
                <w:sz w:val="16"/>
                <w:szCs w:val="16"/>
              </w:rPr>
              <w:t>L231/7</w:t>
            </w:r>
          </w:p>
        </w:tc>
        <w:tc>
          <w:tcPr>
            <w:tcW w:w="1017" w:type="dxa"/>
            <w:tcBorders>
              <w:left w:val="nil"/>
            </w:tcBorders>
            <w:shd w:val="clear" w:color="auto" w:fill="auto"/>
          </w:tcPr>
          <w:p w:rsidR="002D7445" w:rsidRPr="00D11761" w:rsidRDefault="002D7445" w:rsidP="00AB30A1">
            <w:pPr>
              <w:rPr>
                <w:rFonts w:ascii="Arial" w:hAnsi="Arial" w:cs="Arial"/>
                <w:iCs/>
                <w:sz w:val="16"/>
                <w:szCs w:val="16"/>
              </w:rPr>
            </w:pPr>
            <w:r w:rsidRPr="00D11761">
              <w:rPr>
                <w:rFonts w:ascii="Arial" w:hAnsi="Arial" w:cs="Arial"/>
                <w:iCs/>
                <w:sz w:val="16"/>
                <w:szCs w:val="16"/>
              </w:rPr>
              <w:t>29.08.2013</w:t>
            </w:r>
          </w:p>
        </w:tc>
        <w:tc>
          <w:tcPr>
            <w:tcW w:w="7559" w:type="dxa"/>
            <w:shd w:val="clear" w:color="auto" w:fill="auto"/>
          </w:tcPr>
          <w:p w:rsidR="002D7445" w:rsidRPr="008A1F0D" w:rsidRDefault="002D7445" w:rsidP="00AB30A1">
            <w:pPr>
              <w:rPr>
                <w:rFonts w:ascii="Arial" w:hAnsi="Arial" w:cs="Arial"/>
                <w:sz w:val="16"/>
                <w:szCs w:val="16"/>
              </w:rPr>
            </w:pPr>
            <w:r w:rsidRPr="00D11761">
              <w:rPr>
                <w:rFonts w:ascii="Arial" w:hAnsi="Arial" w:cs="Arial"/>
                <w:sz w:val="16"/>
                <w:szCs w:val="16"/>
              </w:rPr>
              <w:t xml:space="preserve">Decision of the </w:t>
            </w:r>
            <w:hyperlink r:id="rId1349" w:history="1">
              <w:r w:rsidRPr="00D11761">
                <w:rPr>
                  <w:rStyle w:val="Hyperlink"/>
                  <w:rFonts w:ascii="Arial" w:hAnsi="Arial" w:cs="Arial"/>
                  <w:sz w:val="16"/>
                  <w:szCs w:val="16"/>
                </w:rPr>
                <w:t>EEA Joint Committee No 33/2013</w:t>
              </w:r>
            </w:hyperlink>
            <w:r w:rsidRPr="00D11761">
              <w:rPr>
                <w:rFonts w:ascii="Arial" w:hAnsi="Arial" w:cs="Arial"/>
                <w:sz w:val="16"/>
                <w:szCs w:val="16"/>
              </w:rPr>
              <w:t xml:space="preserve"> of 15 March 2013</w:t>
            </w:r>
          </w:p>
        </w:tc>
      </w:tr>
      <w:tr w:rsidR="00AB30A1" w:rsidRPr="00B31FCA" w:rsidTr="002D63C9">
        <w:tc>
          <w:tcPr>
            <w:tcW w:w="884" w:type="dxa"/>
            <w:tcBorders>
              <w:left w:val="dotted" w:sz="4" w:space="0" w:color="auto"/>
            </w:tcBorders>
            <w:shd w:val="clear" w:color="auto" w:fill="auto"/>
          </w:tcPr>
          <w:p w:rsidR="00AB30A1" w:rsidRPr="00B31FCA" w:rsidRDefault="00AB30A1" w:rsidP="006C444C">
            <w:pPr>
              <w:rPr>
                <w:rFonts w:ascii="Arial" w:hAnsi="Arial" w:cs="Arial"/>
                <w:iCs/>
                <w:sz w:val="16"/>
                <w:szCs w:val="16"/>
              </w:rPr>
            </w:pPr>
            <w:r w:rsidRPr="00B31FCA">
              <w:rPr>
                <w:rFonts w:ascii="Arial" w:hAnsi="Arial" w:cs="Arial"/>
                <w:iCs/>
                <w:sz w:val="16"/>
                <w:szCs w:val="16"/>
              </w:rPr>
              <w:t>L291/3</w:t>
            </w:r>
          </w:p>
        </w:tc>
        <w:tc>
          <w:tcPr>
            <w:tcW w:w="1017" w:type="dxa"/>
            <w:tcBorders>
              <w:left w:val="nil"/>
            </w:tcBorders>
            <w:shd w:val="clear" w:color="auto" w:fill="auto"/>
          </w:tcPr>
          <w:p w:rsidR="00AB30A1" w:rsidRPr="00B31FCA" w:rsidRDefault="00AB30A1" w:rsidP="006C444C">
            <w:pPr>
              <w:rPr>
                <w:rFonts w:ascii="Arial" w:hAnsi="Arial" w:cs="Arial"/>
                <w:iCs/>
                <w:sz w:val="16"/>
                <w:szCs w:val="16"/>
              </w:rPr>
            </w:pPr>
            <w:r w:rsidRPr="00B31FCA">
              <w:rPr>
                <w:rFonts w:ascii="Arial" w:hAnsi="Arial" w:cs="Arial"/>
                <w:iCs/>
                <w:sz w:val="16"/>
                <w:szCs w:val="16"/>
              </w:rPr>
              <w:t>31.10.2013</w:t>
            </w:r>
          </w:p>
        </w:tc>
        <w:tc>
          <w:tcPr>
            <w:tcW w:w="7559" w:type="dxa"/>
            <w:shd w:val="clear" w:color="auto" w:fill="auto"/>
          </w:tcPr>
          <w:p w:rsidR="00AB30A1" w:rsidRPr="00B31FCA" w:rsidRDefault="00AB30A1" w:rsidP="006C444C">
            <w:pPr>
              <w:rPr>
                <w:rFonts w:ascii="Arial" w:hAnsi="Arial" w:cs="Arial"/>
                <w:sz w:val="16"/>
                <w:szCs w:val="16"/>
              </w:rPr>
            </w:pPr>
            <w:r w:rsidRPr="00B31FCA">
              <w:rPr>
                <w:rFonts w:ascii="Arial" w:hAnsi="Arial" w:cs="Arial"/>
                <w:sz w:val="16"/>
                <w:szCs w:val="16"/>
              </w:rPr>
              <w:t xml:space="preserve">Decision of the </w:t>
            </w:r>
            <w:hyperlink r:id="rId1350" w:history="1">
              <w:r w:rsidRPr="00B31FCA">
                <w:rPr>
                  <w:rStyle w:val="Hyperlink"/>
                  <w:rFonts w:ascii="Arial" w:hAnsi="Arial" w:cs="Arial"/>
                  <w:sz w:val="16"/>
                  <w:szCs w:val="16"/>
                </w:rPr>
                <w:t>EEA Joint Committee No 53/2013</w:t>
              </w:r>
            </w:hyperlink>
            <w:r w:rsidRPr="00B31FCA">
              <w:rPr>
                <w:rFonts w:ascii="Arial" w:hAnsi="Arial" w:cs="Arial"/>
                <w:sz w:val="16"/>
                <w:szCs w:val="16"/>
              </w:rPr>
              <w:t xml:space="preserve"> of 3 May 2013</w:t>
            </w:r>
          </w:p>
        </w:tc>
      </w:tr>
      <w:tr w:rsidR="006C444C" w:rsidRPr="002D63C9" w:rsidTr="002D63C9">
        <w:tc>
          <w:tcPr>
            <w:tcW w:w="884" w:type="dxa"/>
            <w:tcBorders>
              <w:left w:val="dotted" w:sz="4" w:space="0" w:color="auto"/>
            </w:tcBorders>
            <w:shd w:val="clear" w:color="auto" w:fill="auto"/>
          </w:tcPr>
          <w:p w:rsidR="006C444C" w:rsidRPr="00B31FCA" w:rsidRDefault="006C444C" w:rsidP="009361B7">
            <w:pPr>
              <w:rPr>
                <w:rFonts w:ascii="Arial" w:hAnsi="Arial" w:cs="Arial"/>
                <w:iCs/>
                <w:sz w:val="16"/>
                <w:szCs w:val="16"/>
              </w:rPr>
            </w:pPr>
            <w:r w:rsidRPr="00B31FCA">
              <w:rPr>
                <w:rFonts w:ascii="Arial" w:hAnsi="Arial" w:cs="Arial"/>
                <w:iCs/>
                <w:sz w:val="16"/>
                <w:szCs w:val="16"/>
              </w:rPr>
              <w:t>L318/7</w:t>
            </w:r>
          </w:p>
        </w:tc>
        <w:tc>
          <w:tcPr>
            <w:tcW w:w="1017" w:type="dxa"/>
            <w:tcBorders>
              <w:left w:val="nil"/>
            </w:tcBorders>
            <w:shd w:val="clear" w:color="auto" w:fill="auto"/>
          </w:tcPr>
          <w:p w:rsidR="006C444C" w:rsidRPr="00B31FCA" w:rsidRDefault="006C444C" w:rsidP="009361B7">
            <w:pPr>
              <w:rPr>
                <w:rFonts w:ascii="Arial" w:hAnsi="Arial" w:cs="Arial"/>
                <w:iCs/>
                <w:sz w:val="16"/>
                <w:szCs w:val="16"/>
              </w:rPr>
            </w:pPr>
            <w:r w:rsidRPr="00B31FCA">
              <w:rPr>
                <w:rFonts w:ascii="Arial" w:hAnsi="Arial" w:cs="Arial"/>
                <w:iCs/>
                <w:sz w:val="16"/>
                <w:szCs w:val="16"/>
              </w:rPr>
              <w:t>28.11.2013</w:t>
            </w:r>
          </w:p>
        </w:tc>
        <w:tc>
          <w:tcPr>
            <w:tcW w:w="7559" w:type="dxa"/>
            <w:shd w:val="clear" w:color="auto" w:fill="auto"/>
          </w:tcPr>
          <w:p w:rsidR="006C444C" w:rsidRPr="00B31FCA" w:rsidRDefault="006C444C" w:rsidP="009361B7">
            <w:pPr>
              <w:rPr>
                <w:rFonts w:ascii="Arial" w:hAnsi="Arial" w:cs="Arial"/>
                <w:sz w:val="16"/>
                <w:szCs w:val="16"/>
              </w:rPr>
            </w:pPr>
            <w:r w:rsidRPr="00B31FCA">
              <w:rPr>
                <w:rFonts w:ascii="Arial" w:hAnsi="Arial" w:cs="Arial"/>
                <w:sz w:val="16"/>
                <w:szCs w:val="16"/>
              </w:rPr>
              <w:t xml:space="preserve">Decision of the </w:t>
            </w:r>
            <w:hyperlink r:id="rId1351" w:history="1">
              <w:r w:rsidRPr="00B31FCA">
                <w:rPr>
                  <w:rStyle w:val="Hyperlink"/>
                  <w:rFonts w:ascii="Arial" w:hAnsi="Arial" w:cs="Arial"/>
                  <w:sz w:val="16"/>
                  <w:szCs w:val="16"/>
                </w:rPr>
                <w:t>EEA Joint Committee No 106/2013</w:t>
              </w:r>
            </w:hyperlink>
            <w:r w:rsidRPr="00B31FCA">
              <w:rPr>
                <w:rFonts w:ascii="Arial" w:hAnsi="Arial" w:cs="Arial"/>
                <w:sz w:val="16"/>
                <w:szCs w:val="16"/>
              </w:rPr>
              <w:t xml:space="preserve"> of 14 June 2013</w:t>
            </w:r>
          </w:p>
        </w:tc>
      </w:tr>
      <w:tr w:rsidR="009361B7" w:rsidRPr="002C5DD2" w:rsidTr="002D63C9">
        <w:tc>
          <w:tcPr>
            <w:tcW w:w="884" w:type="dxa"/>
            <w:tcBorders>
              <w:left w:val="dotted" w:sz="4" w:space="0" w:color="auto"/>
            </w:tcBorders>
            <w:shd w:val="clear" w:color="auto" w:fill="auto"/>
          </w:tcPr>
          <w:p w:rsidR="009361B7" w:rsidRPr="002C5DD2" w:rsidRDefault="009361B7" w:rsidP="009361B7">
            <w:pPr>
              <w:rPr>
                <w:rFonts w:ascii="Arial" w:hAnsi="Arial" w:cs="Arial"/>
                <w:iCs/>
                <w:sz w:val="16"/>
                <w:szCs w:val="16"/>
              </w:rPr>
            </w:pPr>
            <w:r w:rsidRPr="002C5DD2">
              <w:rPr>
                <w:rFonts w:ascii="Arial" w:hAnsi="Arial" w:cs="Arial"/>
                <w:iCs/>
                <w:sz w:val="16"/>
                <w:szCs w:val="16"/>
              </w:rPr>
              <w:t>L58/1</w:t>
            </w:r>
          </w:p>
        </w:tc>
        <w:tc>
          <w:tcPr>
            <w:tcW w:w="1017" w:type="dxa"/>
            <w:tcBorders>
              <w:left w:val="nil"/>
            </w:tcBorders>
            <w:shd w:val="clear" w:color="auto" w:fill="auto"/>
          </w:tcPr>
          <w:p w:rsidR="009361B7" w:rsidRPr="002C5DD2" w:rsidRDefault="009361B7" w:rsidP="009361B7">
            <w:pPr>
              <w:rPr>
                <w:rFonts w:ascii="Arial" w:hAnsi="Arial" w:cs="Arial"/>
                <w:iCs/>
                <w:sz w:val="16"/>
                <w:szCs w:val="16"/>
              </w:rPr>
            </w:pPr>
            <w:r w:rsidRPr="002C5DD2">
              <w:rPr>
                <w:rFonts w:ascii="Arial" w:hAnsi="Arial" w:cs="Arial"/>
                <w:iCs/>
                <w:sz w:val="16"/>
                <w:szCs w:val="16"/>
              </w:rPr>
              <w:t>27.02.2014</w:t>
            </w:r>
          </w:p>
        </w:tc>
        <w:tc>
          <w:tcPr>
            <w:tcW w:w="7559" w:type="dxa"/>
            <w:shd w:val="clear" w:color="auto" w:fill="auto"/>
          </w:tcPr>
          <w:p w:rsidR="009361B7" w:rsidRPr="002C5DD2" w:rsidRDefault="009361B7" w:rsidP="009361B7">
            <w:pPr>
              <w:rPr>
                <w:rFonts w:ascii="Arial" w:hAnsi="Arial" w:cs="Arial"/>
                <w:sz w:val="16"/>
                <w:szCs w:val="16"/>
              </w:rPr>
            </w:pPr>
            <w:r w:rsidRPr="002C5DD2">
              <w:rPr>
                <w:rFonts w:ascii="Arial" w:hAnsi="Arial" w:cs="Arial"/>
                <w:sz w:val="16"/>
                <w:szCs w:val="16"/>
              </w:rPr>
              <w:t xml:space="preserve">Decision of the </w:t>
            </w:r>
            <w:hyperlink r:id="rId1352" w:history="1">
              <w:r w:rsidRPr="002C5DD2">
                <w:rPr>
                  <w:rStyle w:val="Hyperlink"/>
                  <w:rFonts w:ascii="Arial" w:hAnsi="Arial" w:cs="Arial"/>
                  <w:sz w:val="16"/>
                  <w:szCs w:val="16"/>
                </w:rPr>
                <w:t>EEA Joint Committee No 153/2013</w:t>
              </w:r>
            </w:hyperlink>
            <w:r w:rsidRPr="002C5DD2">
              <w:rPr>
                <w:rFonts w:ascii="Arial" w:hAnsi="Arial" w:cs="Arial"/>
                <w:sz w:val="16"/>
                <w:szCs w:val="16"/>
              </w:rPr>
              <w:t xml:space="preserve"> of 8 October 2013</w:t>
            </w:r>
          </w:p>
        </w:tc>
      </w:tr>
      <w:tr w:rsidR="009361B7" w:rsidRPr="002C5DD2" w:rsidTr="002D63C9">
        <w:tc>
          <w:tcPr>
            <w:tcW w:w="884" w:type="dxa"/>
            <w:tcBorders>
              <w:left w:val="dotted" w:sz="4" w:space="0" w:color="auto"/>
            </w:tcBorders>
            <w:shd w:val="clear" w:color="auto" w:fill="auto"/>
          </w:tcPr>
          <w:p w:rsidR="009361B7" w:rsidRPr="002C5DD2" w:rsidRDefault="00C174D9" w:rsidP="009361B7">
            <w:pPr>
              <w:rPr>
                <w:rFonts w:ascii="Arial" w:hAnsi="Arial" w:cs="Arial"/>
                <w:iCs/>
                <w:sz w:val="16"/>
                <w:szCs w:val="16"/>
              </w:rPr>
            </w:pPr>
            <w:r w:rsidRPr="002C5DD2">
              <w:rPr>
                <w:rFonts w:ascii="Arial" w:hAnsi="Arial" w:cs="Arial"/>
                <w:iCs/>
                <w:sz w:val="16"/>
                <w:szCs w:val="16"/>
              </w:rPr>
              <w:t>L92/7</w:t>
            </w:r>
          </w:p>
        </w:tc>
        <w:tc>
          <w:tcPr>
            <w:tcW w:w="1017" w:type="dxa"/>
            <w:tcBorders>
              <w:left w:val="nil"/>
            </w:tcBorders>
            <w:shd w:val="clear" w:color="auto" w:fill="auto"/>
          </w:tcPr>
          <w:p w:rsidR="009361B7" w:rsidRPr="002C5DD2" w:rsidRDefault="00C174D9" w:rsidP="009361B7">
            <w:pPr>
              <w:rPr>
                <w:rFonts w:ascii="Arial" w:hAnsi="Arial" w:cs="Arial"/>
                <w:iCs/>
                <w:sz w:val="16"/>
                <w:szCs w:val="16"/>
              </w:rPr>
            </w:pPr>
            <w:r w:rsidRPr="002C5DD2">
              <w:rPr>
                <w:rFonts w:ascii="Arial" w:hAnsi="Arial" w:cs="Arial"/>
                <w:iCs/>
                <w:sz w:val="16"/>
                <w:szCs w:val="16"/>
              </w:rPr>
              <w:t>27.03.2014</w:t>
            </w:r>
          </w:p>
        </w:tc>
        <w:tc>
          <w:tcPr>
            <w:tcW w:w="7559" w:type="dxa"/>
            <w:shd w:val="clear" w:color="auto" w:fill="auto"/>
          </w:tcPr>
          <w:p w:rsidR="009361B7" w:rsidRPr="002C5DD2" w:rsidRDefault="00C174D9" w:rsidP="009361B7">
            <w:pPr>
              <w:rPr>
                <w:rFonts w:ascii="Arial" w:hAnsi="Arial" w:cs="Arial"/>
                <w:sz w:val="16"/>
                <w:szCs w:val="16"/>
              </w:rPr>
            </w:pPr>
            <w:r w:rsidRPr="002C5DD2">
              <w:rPr>
                <w:rFonts w:ascii="Arial" w:hAnsi="Arial" w:cs="Arial"/>
                <w:sz w:val="16"/>
                <w:szCs w:val="16"/>
              </w:rPr>
              <w:t xml:space="preserve">Decision of the </w:t>
            </w:r>
            <w:hyperlink r:id="rId1353" w:history="1">
              <w:r w:rsidRPr="002C5DD2">
                <w:rPr>
                  <w:rStyle w:val="Hyperlink"/>
                  <w:rFonts w:ascii="Arial" w:hAnsi="Arial" w:cs="Arial"/>
                  <w:sz w:val="16"/>
                  <w:szCs w:val="16"/>
                </w:rPr>
                <w:t>EEA Joint Committee No 183/2013</w:t>
              </w:r>
            </w:hyperlink>
            <w:r w:rsidRPr="002C5DD2">
              <w:rPr>
                <w:rFonts w:ascii="Arial" w:hAnsi="Arial" w:cs="Arial"/>
                <w:sz w:val="16"/>
                <w:szCs w:val="16"/>
              </w:rPr>
              <w:t xml:space="preserve"> of 8 November 2013</w:t>
            </w:r>
          </w:p>
        </w:tc>
      </w:tr>
      <w:tr w:rsidR="009361B7" w:rsidRPr="002C5DD2" w:rsidTr="002D63C9">
        <w:tc>
          <w:tcPr>
            <w:tcW w:w="884" w:type="dxa"/>
            <w:tcBorders>
              <w:left w:val="dotted" w:sz="4" w:space="0" w:color="auto"/>
            </w:tcBorders>
            <w:shd w:val="clear" w:color="auto" w:fill="auto"/>
          </w:tcPr>
          <w:p w:rsidR="009361B7" w:rsidRPr="002C5DD2" w:rsidRDefault="00C174D9" w:rsidP="009361B7">
            <w:pPr>
              <w:rPr>
                <w:rFonts w:ascii="Arial" w:hAnsi="Arial" w:cs="Arial"/>
                <w:iCs/>
                <w:sz w:val="16"/>
                <w:szCs w:val="16"/>
              </w:rPr>
            </w:pPr>
            <w:r w:rsidRPr="002C5DD2">
              <w:rPr>
                <w:rFonts w:ascii="Arial" w:hAnsi="Arial" w:cs="Arial"/>
                <w:iCs/>
                <w:sz w:val="16"/>
                <w:szCs w:val="16"/>
              </w:rPr>
              <w:t>L154/6</w:t>
            </w:r>
          </w:p>
        </w:tc>
        <w:tc>
          <w:tcPr>
            <w:tcW w:w="1017" w:type="dxa"/>
            <w:tcBorders>
              <w:left w:val="nil"/>
            </w:tcBorders>
            <w:shd w:val="clear" w:color="auto" w:fill="auto"/>
          </w:tcPr>
          <w:p w:rsidR="009361B7" w:rsidRPr="002C5DD2" w:rsidRDefault="00C174D9" w:rsidP="009361B7">
            <w:pPr>
              <w:rPr>
                <w:rFonts w:ascii="Arial" w:hAnsi="Arial" w:cs="Arial"/>
                <w:iCs/>
                <w:sz w:val="16"/>
                <w:szCs w:val="16"/>
              </w:rPr>
            </w:pPr>
            <w:r w:rsidRPr="002C5DD2">
              <w:rPr>
                <w:rFonts w:ascii="Arial" w:hAnsi="Arial" w:cs="Arial"/>
                <w:iCs/>
                <w:sz w:val="16"/>
                <w:szCs w:val="16"/>
              </w:rPr>
              <w:t>22.05.2014</w:t>
            </w:r>
          </w:p>
        </w:tc>
        <w:tc>
          <w:tcPr>
            <w:tcW w:w="7559" w:type="dxa"/>
            <w:shd w:val="clear" w:color="auto" w:fill="auto"/>
          </w:tcPr>
          <w:p w:rsidR="009361B7" w:rsidRPr="002C5DD2" w:rsidRDefault="00C174D9" w:rsidP="009361B7">
            <w:pPr>
              <w:rPr>
                <w:rFonts w:ascii="Arial" w:hAnsi="Arial" w:cs="Arial"/>
                <w:sz w:val="16"/>
                <w:szCs w:val="16"/>
              </w:rPr>
            </w:pPr>
            <w:r w:rsidRPr="002C5DD2">
              <w:rPr>
                <w:rFonts w:ascii="Arial" w:hAnsi="Arial" w:cs="Arial"/>
                <w:sz w:val="16"/>
                <w:szCs w:val="16"/>
              </w:rPr>
              <w:t xml:space="preserve">Decision of the </w:t>
            </w:r>
            <w:hyperlink r:id="rId1354" w:history="1">
              <w:r w:rsidRPr="002C5DD2">
                <w:rPr>
                  <w:rStyle w:val="Hyperlink"/>
                  <w:rFonts w:ascii="Arial" w:hAnsi="Arial" w:cs="Arial"/>
                  <w:sz w:val="16"/>
                  <w:szCs w:val="16"/>
                </w:rPr>
                <w:t>EEA Joint Committee No 216/2013</w:t>
              </w:r>
            </w:hyperlink>
            <w:r w:rsidRPr="002C5DD2">
              <w:rPr>
                <w:rFonts w:ascii="Arial" w:hAnsi="Arial" w:cs="Arial"/>
                <w:sz w:val="16"/>
                <w:szCs w:val="16"/>
              </w:rPr>
              <w:t xml:space="preserve"> of 13 December 2013</w:t>
            </w:r>
          </w:p>
        </w:tc>
      </w:tr>
      <w:tr w:rsidR="00C174D9" w:rsidRPr="002C5DD2" w:rsidTr="002D63C9">
        <w:tc>
          <w:tcPr>
            <w:tcW w:w="884" w:type="dxa"/>
            <w:tcBorders>
              <w:left w:val="dotted" w:sz="4" w:space="0" w:color="auto"/>
            </w:tcBorders>
            <w:shd w:val="clear" w:color="auto" w:fill="auto"/>
          </w:tcPr>
          <w:p w:rsidR="00C174D9" w:rsidRPr="002C5DD2" w:rsidRDefault="00C174D9" w:rsidP="00C174D9">
            <w:pPr>
              <w:rPr>
                <w:rFonts w:ascii="Arial" w:hAnsi="Arial" w:cs="Arial"/>
                <w:iCs/>
                <w:sz w:val="16"/>
                <w:szCs w:val="16"/>
              </w:rPr>
            </w:pPr>
            <w:r w:rsidRPr="002C5DD2">
              <w:rPr>
                <w:rFonts w:ascii="Arial" w:hAnsi="Arial" w:cs="Arial"/>
                <w:iCs/>
                <w:sz w:val="16"/>
                <w:szCs w:val="16"/>
              </w:rPr>
              <w:t>L154/8</w:t>
            </w:r>
          </w:p>
        </w:tc>
        <w:tc>
          <w:tcPr>
            <w:tcW w:w="1017" w:type="dxa"/>
            <w:tcBorders>
              <w:left w:val="nil"/>
            </w:tcBorders>
            <w:shd w:val="clear" w:color="auto" w:fill="auto"/>
          </w:tcPr>
          <w:p w:rsidR="00C174D9" w:rsidRPr="002C5DD2" w:rsidRDefault="00C174D9">
            <w:r w:rsidRPr="002C5DD2">
              <w:rPr>
                <w:rFonts w:ascii="Arial" w:hAnsi="Arial" w:cs="Arial"/>
                <w:iCs/>
                <w:sz w:val="16"/>
                <w:szCs w:val="16"/>
              </w:rPr>
              <w:t>22.05.2014</w:t>
            </w:r>
          </w:p>
        </w:tc>
        <w:tc>
          <w:tcPr>
            <w:tcW w:w="7559" w:type="dxa"/>
            <w:shd w:val="clear" w:color="auto" w:fill="auto"/>
          </w:tcPr>
          <w:p w:rsidR="00C174D9" w:rsidRPr="002C5DD2" w:rsidRDefault="00C174D9" w:rsidP="00C174D9">
            <w:pPr>
              <w:rPr>
                <w:rFonts w:ascii="Arial" w:hAnsi="Arial" w:cs="Arial"/>
                <w:sz w:val="16"/>
                <w:szCs w:val="16"/>
              </w:rPr>
            </w:pPr>
            <w:r w:rsidRPr="002C5DD2">
              <w:rPr>
                <w:rFonts w:ascii="Arial" w:hAnsi="Arial" w:cs="Arial"/>
                <w:sz w:val="16"/>
                <w:szCs w:val="16"/>
              </w:rPr>
              <w:t xml:space="preserve">Decision of the </w:t>
            </w:r>
            <w:hyperlink r:id="rId1355" w:history="1">
              <w:r w:rsidRPr="002C5DD2">
                <w:rPr>
                  <w:rStyle w:val="Hyperlink"/>
                  <w:rFonts w:ascii="Arial" w:hAnsi="Arial" w:cs="Arial"/>
                  <w:sz w:val="16"/>
                  <w:szCs w:val="16"/>
                </w:rPr>
                <w:t>EEA Joint Committee No 217/2013</w:t>
              </w:r>
            </w:hyperlink>
            <w:r w:rsidRPr="002C5DD2">
              <w:rPr>
                <w:rFonts w:ascii="Arial" w:hAnsi="Arial" w:cs="Arial"/>
                <w:sz w:val="16"/>
                <w:szCs w:val="16"/>
              </w:rPr>
              <w:t xml:space="preserve"> of 13 December 2013</w:t>
            </w:r>
          </w:p>
        </w:tc>
      </w:tr>
      <w:tr w:rsidR="00C174D9" w:rsidRPr="002D63C9" w:rsidTr="002D63C9">
        <w:tc>
          <w:tcPr>
            <w:tcW w:w="884" w:type="dxa"/>
            <w:tcBorders>
              <w:left w:val="dotted" w:sz="4" w:space="0" w:color="auto"/>
            </w:tcBorders>
            <w:shd w:val="clear" w:color="auto" w:fill="auto"/>
          </w:tcPr>
          <w:p w:rsidR="00C174D9" w:rsidRPr="002C5DD2" w:rsidRDefault="001D0603" w:rsidP="008073C6">
            <w:pPr>
              <w:rPr>
                <w:rFonts w:ascii="Arial" w:hAnsi="Arial" w:cs="Arial"/>
                <w:iCs/>
                <w:sz w:val="16"/>
                <w:szCs w:val="16"/>
              </w:rPr>
            </w:pPr>
            <w:r w:rsidRPr="002C5DD2">
              <w:rPr>
                <w:rFonts w:ascii="Arial" w:hAnsi="Arial" w:cs="Arial"/>
                <w:iCs/>
                <w:sz w:val="16"/>
                <w:szCs w:val="16"/>
              </w:rPr>
              <w:t>L154/11</w:t>
            </w:r>
          </w:p>
        </w:tc>
        <w:tc>
          <w:tcPr>
            <w:tcW w:w="1017" w:type="dxa"/>
            <w:tcBorders>
              <w:left w:val="nil"/>
            </w:tcBorders>
            <w:shd w:val="clear" w:color="auto" w:fill="auto"/>
          </w:tcPr>
          <w:p w:rsidR="00C174D9" w:rsidRPr="002C5DD2" w:rsidRDefault="001D0603" w:rsidP="008073C6">
            <w:r w:rsidRPr="002C5DD2">
              <w:rPr>
                <w:rFonts w:ascii="Arial" w:hAnsi="Arial" w:cs="Arial"/>
                <w:iCs/>
                <w:sz w:val="16"/>
                <w:szCs w:val="16"/>
              </w:rPr>
              <w:t>22.05.2014</w:t>
            </w:r>
          </w:p>
        </w:tc>
        <w:tc>
          <w:tcPr>
            <w:tcW w:w="7559" w:type="dxa"/>
            <w:shd w:val="clear" w:color="auto" w:fill="auto"/>
          </w:tcPr>
          <w:p w:rsidR="00C174D9" w:rsidRPr="00B31FCA" w:rsidRDefault="001D0603" w:rsidP="008073C6">
            <w:pPr>
              <w:rPr>
                <w:rFonts w:ascii="Arial" w:hAnsi="Arial" w:cs="Arial"/>
                <w:sz w:val="16"/>
                <w:szCs w:val="16"/>
              </w:rPr>
            </w:pPr>
            <w:r w:rsidRPr="002C5DD2">
              <w:rPr>
                <w:rFonts w:ascii="Arial" w:hAnsi="Arial" w:cs="Arial"/>
                <w:sz w:val="16"/>
                <w:szCs w:val="16"/>
              </w:rPr>
              <w:t xml:space="preserve">Decision of the </w:t>
            </w:r>
            <w:hyperlink r:id="rId1356" w:history="1">
              <w:r w:rsidRPr="002C5DD2">
                <w:rPr>
                  <w:rStyle w:val="Hyperlink"/>
                  <w:rFonts w:ascii="Arial" w:hAnsi="Arial" w:cs="Arial"/>
                  <w:sz w:val="16"/>
                  <w:szCs w:val="16"/>
                </w:rPr>
                <w:t>EEA Joint Committee No 218/2013</w:t>
              </w:r>
            </w:hyperlink>
            <w:r w:rsidRPr="002C5DD2">
              <w:rPr>
                <w:rFonts w:ascii="Arial" w:hAnsi="Arial" w:cs="Arial"/>
                <w:sz w:val="16"/>
                <w:szCs w:val="16"/>
              </w:rPr>
              <w:t xml:space="preserve"> of 13 December 2013</w:t>
            </w:r>
          </w:p>
        </w:tc>
      </w:tr>
      <w:tr w:rsidR="008073C6" w:rsidRPr="00025788" w:rsidTr="002D63C9">
        <w:tc>
          <w:tcPr>
            <w:tcW w:w="884" w:type="dxa"/>
            <w:tcBorders>
              <w:left w:val="dotted" w:sz="4" w:space="0" w:color="auto"/>
            </w:tcBorders>
            <w:shd w:val="clear" w:color="auto" w:fill="auto"/>
          </w:tcPr>
          <w:p w:rsidR="008073C6" w:rsidRPr="00025788" w:rsidRDefault="008073C6" w:rsidP="008073C6">
            <w:pPr>
              <w:rPr>
                <w:rFonts w:ascii="Arial" w:hAnsi="Arial" w:cs="Arial"/>
                <w:iCs/>
                <w:sz w:val="16"/>
                <w:szCs w:val="16"/>
              </w:rPr>
            </w:pPr>
            <w:r w:rsidRPr="00025788">
              <w:rPr>
                <w:rFonts w:ascii="Arial" w:hAnsi="Arial" w:cs="Arial"/>
                <w:iCs/>
                <w:sz w:val="16"/>
                <w:szCs w:val="16"/>
              </w:rPr>
              <w:t>L342/1</w:t>
            </w:r>
          </w:p>
        </w:tc>
        <w:tc>
          <w:tcPr>
            <w:tcW w:w="1017" w:type="dxa"/>
            <w:tcBorders>
              <w:left w:val="nil"/>
            </w:tcBorders>
            <w:shd w:val="clear" w:color="auto" w:fill="auto"/>
          </w:tcPr>
          <w:p w:rsidR="008073C6" w:rsidRPr="00025788" w:rsidRDefault="008073C6" w:rsidP="008073C6">
            <w:pPr>
              <w:rPr>
                <w:rFonts w:ascii="Arial" w:hAnsi="Arial" w:cs="Arial"/>
                <w:iCs/>
                <w:sz w:val="16"/>
                <w:szCs w:val="16"/>
              </w:rPr>
            </w:pPr>
            <w:r w:rsidRPr="00025788">
              <w:rPr>
                <w:rFonts w:ascii="Arial" w:hAnsi="Arial" w:cs="Arial"/>
                <w:iCs/>
                <w:sz w:val="16"/>
                <w:szCs w:val="16"/>
              </w:rPr>
              <w:t>27.11.2014</w:t>
            </w:r>
          </w:p>
        </w:tc>
        <w:tc>
          <w:tcPr>
            <w:tcW w:w="7559" w:type="dxa"/>
            <w:shd w:val="clear" w:color="auto" w:fill="auto"/>
          </w:tcPr>
          <w:p w:rsidR="008073C6" w:rsidRPr="00025788" w:rsidRDefault="008073C6" w:rsidP="008073C6">
            <w:pPr>
              <w:rPr>
                <w:rFonts w:ascii="Arial" w:hAnsi="Arial" w:cs="Arial"/>
                <w:sz w:val="16"/>
                <w:szCs w:val="16"/>
              </w:rPr>
            </w:pPr>
            <w:r w:rsidRPr="00025788">
              <w:rPr>
                <w:rFonts w:ascii="Arial" w:hAnsi="Arial" w:cs="Arial"/>
                <w:sz w:val="16"/>
                <w:szCs w:val="16"/>
              </w:rPr>
              <w:t xml:space="preserve">Decision of the </w:t>
            </w:r>
            <w:hyperlink r:id="rId1357" w:history="1">
              <w:r w:rsidRPr="00025788">
                <w:rPr>
                  <w:rStyle w:val="Hyperlink"/>
                  <w:rFonts w:ascii="Arial" w:hAnsi="Arial" w:cs="Arial"/>
                  <w:sz w:val="16"/>
                  <w:szCs w:val="16"/>
                </w:rPr>
                <w:t>EEA Joint Committee No 113/2014</w:t>
              </w:r>
            </w:hyperlink>
            <w:r w:rsidRPr="00025788">
              <w:rPr>
                <w:rFonts w:ascii="Arial" w:hAnsi="Arial" w:cs="Arial"/>
                <w:sz w:val="16"/>
                <w:szCs w:val="16"/>
              </w:rPr>
              <w:t xml:space="preserve"> of 27 June 2014</w:t>
            </w:r>
          </w:p>
        </w:tc>
      </w:tr>
      <w:tr w:rsidR="008073C6" w:rsidRPr="00025788" w:rsidTr="002D63C9">
        <w:tc>
          <w:tcPr>
            <w:tcW w:w="884" w:type="dxa"/>
            <w:tcBorders>
              <w:left w:val="dotted" w:sz="4" w:space="0" w:color="auto"/>
            </w:tcBorders>
            <w:shd w:val="clear" w:color="auto" w:fill="auto"/>
          </w:tcPr>
          <w:p w:rsidR="008073C6" w:rsidRPr="00025788" w:rsidRDefault="008073C6" w:rsidP="008073C6">
            <w:pPr>
              <w:rPr>
                <w:rFonts w:ascii="Arial" w:hAnsi="Arial" w:cs="Arial"/>
                <w:iCs/>
                <w:sz w:val="16"/>
                <w:szCs w:val="16"/>
              </w:rPr>
            </w:pPr>
            <w:r w:rsidRPr="00025788">
              <w:rPr>
                <w:rFonts w:ascii="Arial" w:hAnsi="Arial" w:cs="Arial"/>
                <w:iCs/>
                <w:sz w:val="16"/>
                <w:szCs w:val="16"/>
              </w:rPr>
              <w:t>L342/3</w:t>
            </w:r>
          </w:p>
        </w:tc>
        <w:tc>
          <w:tcPr>
            <w:tcW w:w="1017" w:type="dxa"/>
            <w:tcBorders>
              <w:left w:val="nil"/>
            </w:tcBorders>
            <w:shd w:val="clear" w:color="auto" w:fill="auto"/>
          </w:tcPr>
          <w:p w:rsidR="008073C6" w:rsidRPr="00025788" w:rsidRDefault="008073C6">
            <w:r w:rsidRPr="00025788">
              <w:rPr>
                <w:rFonts w:ascii="Arial" w:hAnsi="Arial" w:cs="Arial"/>
                <w:iCs/>
                <w:sz w:val="16"/>
                <w:szCs w:val="16"/>
              </w:rPr>
              <w:t>27.11.2014</w:t>
            </w:r>
          </w:p>
        </w:tc>
        <w:tc>
          <w:tcPr>
            <w:tcW w:w="7559" w:type="dxa"/>
            <w:shd w:val="clear" w:color="auto" w:fill="auto"/>
          </w:tcPr>
          <w:p w:rsidR="008073C6" w:rsidRPr="00025788" w:rsidRDefault="008073C6" w:rsidP="008073C6">
            <w:pPr>
              <w:rPr>
                <w:rFonts w:ascii="Arial" w:hAnsi="Arial" w:cs="Arial"/>
                <w:sz w:val="16"/>
                <w:szCs w:val="16"/>
              </w:rPr>
            </w:pPr>
            <w:r w:rsidRPr="00025788">
              <w:rPr>
                <w:rFonts w:ascii="Arial" w:hAnsi="Arial" w:cs="Arial"/>
                <w:sz w:val="16"/>
                <w:szCs w:val="16"/>
              </w:rPr>
              <w:t xml:space="preserve">Decision of the </w:t>
            </w:r>
            <w:hyperlink r:id="rId1358" w:history="1">
              <w:r w:rsidRPr="00025788">
                <w:rPr>
                  <w:rStyle w:val="Hyperlink"/>
                  <w:rFonts w:ascii="Arial" w:hAnsi="Arial" w:cs="Arial"/>
                  <w:sz w:val="16"/>
                  <w:szCs w:val="16"/>
                </w:rPr>
                <w:t>EEA Joint Committee No 114/2014</w:t>
              </w:r>
            </w:hyperlink>
            <w:r w:rsidRPr="00025788">
              <w:rPr>
                <w:rFonts w:ascii="Arial" w:hAnsi="Arial" w:cs="Arial"/>
                <w:sz w:val="16"/>
                <w:szCs w:val="16"/>
              </w:rPr>
              <w:t xml:space="preserve"> of 27 June 2014</w:t>
            </w:r>
          </w:p>
        </w:tc>
      </w:tr>
      <w:tr w:rsidR="008073C6" w:rsidRPr="002D63C9" w:rsidTr="002D63C9">
        <w:tc>
          <w:tcPr>
            <w:tcW w:w="884" w:type="dxa"/>
            <w:tcBorders>
              <w:left w:val="dotted" w:sz="4" w:space="0" w:color="auto"/>
            </w:tcBorders>
            <w:shd w:val="clear" w:color="auto" w:fill="auto"/>
          </w:tcPr>
          <w:p w:rsidR="008073C6" w:rsidRPr="00025788" w:rsidRDefault="008073C6" w:rsidP="008073C6">
            <w:pPr>
              <w:spacing w:after="60"/>
              <w:rPr>
                <w:rFonts w:ascii="Arial" w:hAnsi="Arial" w:cs="Arial"/>
                <w:iCs/>
                <w:sz w:val="16"/>
                <w:szCs w:val="16"/>
              </w:rPr>
            </w:pPr>
            <w:r w:rsidRPr="00025788">
              <w:rPr>
                <w:rFonts w:ascii="Arial" w:hAnsi="Arial" w:cs="Arial"/>
                <w:iCs/>
                <w:sz w:val="16"/>
                <w:szCs w:val="16"/>
              </w:rPr>
              <w:t>L342/5</w:t>
            </w:r>
          </w:p>
        </w:tc>
        <w:tc>
          <w:tcPr>
            <w:tcW w:w="1017" w:type="dxa"/>
            <w:tcBorders>
              <w:left w:val="nil"/>
            </w:tcBorders>
            <w:shd w:val="clear" w:color="auto" w:fill="auto"/>
          </w:tcPr>
          <w:p w:rsidR="008073C6" w:rsidRPr="00025788" w:rsidRDefault="008073C6" w:rsidP="008073C6">
            <w:pPr>
              <w:spacing w:after="60"/>
            </w:pPr>
            <w:r w:rsidRPr="00025788">
              <w:rPr>
                <w:rFonts w:ascii="Arial" w:hAnsi="Arial" w:cs="Arial"/>
                <w:iCs/>
                <w:sz w:val="16"/>
                <w:szCs w:val="16"/>
              </w:rPr>
              <w:t>27.11.2014</w:t>
            </w:r>
          </w:p>
        </w:tc>
        <w:tc>
          <w:tcPr>
            <w:tcW w:w="7559" w:type="dxa"/>
            <w:shd w:val="clear" w:color="auto" w:fill="auto"/>
          </w:tcPr>
          <w:p w:rsidR="008073C6" w:rsidRPr="002C5DD2" w:rsidRDefault="008073C6" w:rsidP="008073C6">
            <w:pPr>
              <w:spacing w:after="60"/>
              <w:rPr>
                <w:rFonts w:ascii="Arial" w:hAnsi="Arial" w:cs="Arial"/>
                <w:sz w:val="16"/>
                <w:szCs w:val="16"/>
              </w:rPr>
            </w:pPr>
            <w:r w:rsidRPr="00025788">
              <w:rPr>
                <w:rFonts w:ascii="Arial" w:hAnsi="Arial" w:cs="Arial"/>
                <w:sz w:val="16"/>
                <w:szCs w:val="16"/>
              </w:rPr>
              <w:t xml:space="preserve">Decision of the </w:t>
            </w:r>
            <w:hyperlink r:id="rId1359" w:history="1">
              <w:r w:rsidRPr="00025788">
                <w:rPr>
                  <w:rStyle w:val="Hyperlink"/>
                  <w:rFonts w:ascii="Arial" w:hAnsi="Arial" w:cs="Arial"/>
                  <w:sz w:val="16"/>
                  <w:szCs w:val="16"/>
                </w:rPr>
                <w:t>EEA Joint Committee No 115/2014</w:t>
              </w:r>
            </w:hyperlink>
            <w:r w:rsidRPr="00025788">
              <w:rPr>
                <w:rFonts w:ascii="Arial" w:hAnsi="Arial" w:cs="Arial"/>
                <w:sz w:val="16"/>
                <w:szCs w:val="16"/>
              </w:rPr>
              <w:t xml:space="preserve"> of 27 June 2014</w:t>
            </w:r>
          </w:p>
        </w:tc>
      </w:tr>
      <w:tr w:rsidR="006A5149" w:rsidRPr="002D63C9" w:rsidTr="002D63C9">
        <w:tc>
          <w:tcPr>
            <w:tcW w:w="884" w:type="dxa"/>
            <w:tcBorders>
              <w:left w:val="dotted" w:sz="4" w:space="0" w:color="auto"/>
            </w:tcBorders>
            <w:shd w:val="clear" w:color="auto" w:fill="auto"/>
          </w:tcPr>
          <w:p w:rsidR="006A5149" w:rsidRPr="001D35C5" w:rsidRDefault="006A5149" w:rsidP="00605292">
            <w:pPr>
              <w:rPr>
                <w:rFonts w:ascii="Arial" w:hAnsi="Arial" w:cs="Arial"/>
                <w:iCs/>
                <w:sz w:val="16"/>
                <w:szCs w:val="16"/>
              </w:rPr>
            </w:pPr>
            <w:r w:rsidRPr="001D35C5">
              <w:rPr>
                <w:rFonts w:ascii="Arial" w:hAnsi="Arial" w:cs="Arial"/>
                <w:iCs/>
                <w:sz w:val="16"/>
                <w:szCs w:val="16"/>
              </w:rPr>
              <w:t>L202/13</w:t>
            </w:r>
          </w:p>
        </w:tc>
        <w:tc>
          <w:tcPr>
            <w:tcW w:w="1017" w:type="dxa"/>
            <w:tcBorders>
              <w:left w:val="nil"/>
            </w:tcBorders>
            <w:shd w:val="clear" w:color="auto" w:fill="auto"/>
          </w:tcPr>
          <w:p w:rsidR="006A5149" w:rsidRPr="001D35C5" w:rsidRDefault="006A5149" w:rsidP="00605292">
            <w:pPr>
              <w:rPr>
                <w:rFonts w:ascii="Arial" w:hAnsi="Arial" w:cs="Arial"/>
                <w:iCs/>
                <w:sz w:val="16"/>
                <w:szCs w:val="16"/>
              </w:rPr>
            </w:pPr>
            <w:r w:rsidRPr="001D35C5">
              <w:rPr>
                <w:rFonts w:ascii="Arial" w:hAnsi="Arial" w:cs="Arial"/>
                <w:iCs/>
                <w:sz w:val="16"/>
                <w:szCs w:val="16"/>
              </w:rPr>
              <w:t>30.07.2015</w:t>
            </w:r>
          </w:p>
        </w:tc>
        <w:tc>
          <w:tcPr>
            <w:tcW w:w="7559" w:type="dxa"/>
            <w:shd w:val="clear" w:color="auto" w:fill="auto"/>
          </w:tcPr>
          <w:p w:rsidR="006A5149" w:rsidRPr="00025788" w:rsidRDefault="006A5149" w:rsidP="00605292">
            <w:pPr>
              <w:rPr>
                <w:rFonts w:ascii="Arial" w:hAnsi="Arial" w:cs="Arial"/>
                <w:sz w:val="16"/>
                <w:szCs w:val="16"/>
              </w:rPr>
            </w:pPr>
            <w:r w:rsidRPr="001D35C5">
              <w:rPr>
                <w:rFonts w:ascii="Arial" w:hAnsi="Arial" w:cs="Arial"/>
                <w:sz w:val="16"/>
                <w:szCs w:val="16"/>
              </w:rPr>
              <w:t xml:space="preserve">Decision of the </w:t>
            </w:r>
            <w:hyperlink r:id="rId1360" w:history="1">
              <w:r w:rsidRPr="001D35C5">
                <w:rPr>
                  <w:rStyle w:val="Hyperlink"/>
                  <w:rFonts w:ascii="Arial" w:hAnsi="Arial" w:cs="Arial"/>
                  <w:sz w:val="16"/>
                  <w:szCs w:val="16"/>
                </w:rPr>
                <w:t>EEA Joint Committee No 168/2014</w:t>
              </w:r>
            </w:hyperlink>
            <w:r w:rsidRPr="001D35C5">
              <w:rPr>
                <w:rFonts w:ascii="Arial" w:hAnsi="Arial" w:cs="Arial"/>
                <w:sz w:val="16"/>
                <w:szCs w:val="16"/>
              </w:rPr>
              <w:t xml:space="preserve"> of 25 September 2014</w:t>
            </w:r>
          </w:p>
        </w:tc>
      </w:tr>
    </w:tbl>
    <w:p w:rsidR="00142DED" w:rsidRDefault="00142DED" w:rsidP="00142DED">
      <w:pPr>
        <w:widowControl w:val="0"/>
        <w:tabs>
          <w:tab w:val="center" w:pos="1418"/>
          <w:tab w:val="left" w:pos="1985"/>
          <w:tab w:val="right" w:pos="2997"/>
          <w:tab w:val="left" w:pos="3063"/>
        </w:tabs>
        <w:autoSpaceDE w:val="0"/>
        <w:autoSpaceDN w:val="0"/>
        <w:adjustRightInd w:val="0"/>
        <w:spacing w:after="60"/>
        <w:jc w:val="both"/>
        <w:rPr>
          <w:rFonts w:ascii="Arial" w:hAnsi="Arial" w:cs="Arial"/>
          <w:sz w:val="16"/>
          <w:szCs w:val="16"/>
        </w:rPr>
      </w:pPr>
      <w:r>
        <w:rPr>
          <w:rFonts w:ascii="Arial" w:hAnsi="Arial" w:cs="Arial"/>
          <w:sz w:val="16"/>
          <w:szCs w:val="16"/>
        </w:rPr>
        <w:t>A consolidated version of annex I to the agreement is available at the following address:</w:t>
      </w:r>
    </w:p>
    <w:p w:rsidR="00142DED" w:rsidRPr="006767D6" w:rsidRDefault="00025562" w:rsidP="00142DED">
      <w:pPr>
        <w:widowControl w:val="0"/>
        <w:tabs>
          <w:tab w:val="center" w:pos="1418"/>
          <w:tab w:val="left" w:pos="1985"/>
          <w:tab w:val="right" w:pos="2997"/>
          <w:tab w:val="left" w:pos="3063"/>
        </w:tabs>
        <w:autoSpaceDE w:val="0"/>
        <w:autoSpaceDN w:val="0"/>
        <w:adjustRightInd w:val="0"/>
        <w:spacing w:after="60"/>
        <w:ind w:left="1800"/>
        <w:jc w:val="both"/>
        <w:rPr>
          <w:rFonts w:ascii="Arial" w:hAnsi="Arial" w:cs="Arial"/>
          <w:sz w:val="16"/>
          <w:szCs w:val="16"/>
        </w:rPr>
      </w:pPr>
      <w:hyperlink r:id="rId1361" w:tgtFrame="_self" w:history="1">
        <w:r w:rsidR="00142DED" w:rsidRPr="00F92B3C">
          <w:rPr>
            <w:rFonts w:ascii="Arial" w:hAnsi="Arial" w:cs="Arial"/>
            <w:color w:val="0000FF"/>
            <w:sz w:val="16"/>
            <w:szCs w:val="16"/>
            <w:u w:val="single"/>
          </w:rPr>
          <w:t>Veterinary and Phytosanitary Matters</w:t>
        </w:r>
      </w:hyperlink>
    </w:p>
    <w:p w:rsidR="001D4FF6" w:rsidRPr="0091371B" w:rsidRDefault="001D4FF6" w:rsidP="00AB758C">
      <w:pPr>
        <w:widowControl w:val="0"/>
        <w:tabs>
          <w:tab w:val="left" w:pos="3087"/>
        </w:tabs>
        <w:autoSpaceDE w:val="0"/>
        <w:autoSpaceDN w:val="0"/>
        <w:adjustRightInd w:val="0"/>
        <w:spacing w:after="120"/>
        <w:jc w:val="center"/>
        <w:outlineLvl w:val="3"/>
      </w:pPr>
    </w:p>
    <w:p w:rsidR="00AB758C" w:rsidRPr="00CF4475" w:rsidRDefault="001D4FF6" w:rsidP="00CF4475">
      <w:pPr>
        <w:widowControl w:val="0"/>
        <w:tabs>
          <w:tab w:val="left" w:pos="90"/>
          <w:tab w:val="left" w:pos="1265"/>
          <w:tab w:val="right" w:pos="10489"/>
        </w:tabs>
        <w:autoSpaceDE w:val="0"/>
        <w:autoSpaceDN w:val="0"/>
        <w:adjustRightInd w:val="0"/>
        <w:jc w:val="center"/>
        <w:outlineLvl w:val="3"/>
        <w:rPr>
          <w:bCs/>
        </w:rPr>
      </w:pPr>
      <w:bookmarkStart w:id="180" w:name="_Toc429996359"/>
      <w:r w:rsidRPr="00CF4475">
        <w:rPr>
          <w:bCs/>
        </w:rPr>
        <w:t xml:space="preserve">II. </w:t>
      </w:r>
      <w:r w:rsidR="00AB758C" w:rsidRPr="00CF4475">
        <w:rPr>
          <w:bCs/>
        </w:rPr>
        <w:t>Agreement with Switzerland</w:t>
      </w:r>
      <w:bookmarkEnd w:id="180"/>
    </w:p>
    <w:p w:rsidR="00AB758C" w:rsidRPr="0091371B" w:rsidRDefault="00AB758C" w:rsidP="00AB758C">
      <w:pPr>
        <w:widowControl w:val="0"/>
        <w:tabs>
          <w:tab w:val="left" w:pos="3087"/>
        </w:tabs>
        <w:autoSpaceDE w:val="0"/>
        <w:autoSpaceDN w:val="0"/>
        <w:adjustRightInd w:val="0"/>
        <w:spacing w:after="120"/>
        <w:rPr>
          <w:rFonts w:ascii="Arial" w:hAnsi="Arial" w:cs="Arial"/>
          <w:sz w:val="16"/>
          <w:szCs w:val="16"/>
        </w:rPr>
      </w:pPr>
    </w:p>
    <w:p w:rsidR="00AB758C" w:rsidRPr="0091371B" w:rsidRDefault="00AB758C" w:rsidP="00AB758C">
      <w:r w:rsidRPr="0091371B">
        <w:t>Basic texts</w:t>
      </w:r>
    </w:p>
    <w:p w:rsidR="00AB758C" w:rsidRPr="0091371B" w:rsidRDefault="00AB758C" w:rsidP="00AB758C">
      <w:pPr>
        <w:widowControl w:val="0"/>
        <w:tabs>
          <w:tab w:val="left" w:pos="3087"/>
        </w:tabs>
        <w:autoSpaceDE w:val="0"/>
        <w:autoSpaceDN w:val="0"/>
        <w:adjustRightInd w:val="0"/>
        <w:spacing w:after="120"/>
        <w:rPr>
          <w:rFonts w:ascii="Arial" w:hAnsi="Arial" w:cs="Arial"/>
          <w:sz w:val="16"/>
          <w:szCs w:val="16"/>
        </w:rPr>
      </w:pPr>
    </w:p>
    <w:p w:rsidR="00AB758C" w:rsidRPr="0091371B" w:rsidRDefault="00AB758C" w:rsidP="00AB758C">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L114/1</w:t>
      </w:r>
      <w:r w:rsidRPr="0091371B">
        <w:rPr>
          <w:rFonts w:ascii="Arial" w:hAnsi="Arial" w:cs="Arial"/>
          <w:sz w:val="16"/>
          <w:szCs w:val="16"/>
        </w:rPr>
        <w:tab/>
        <w:t>30/04/2002</w:t>
      </w:r>
      <w:r w:rsidRPr="0091371B">
        <w:rPr>
          <w:rFonts w:ascii="Arial" w:hAnsi="Arial" w:cs="Arial"/>
          <w:sz w:val="16"/>
          <w:szCs w:val="16"/>
        </w:rPr>
        <w:tab/>
      </w:r>
      <w:r w:rsidRPr="0091371B">
        <w:rPr>
          <w:rFonts w:ascii="Arial" w:hAnsi="Arial" w:cs="Arial"/>
          <w:sz w:val="16"/>
          <w:szCs w:val="16"/>
        </w:rPr>
        <w:tab/>
        <w:t xml:space="preserve">Decision (2002/309/EC) of the Council, and of the Commission as regards the </w:t>
      </w:r>
      <w:hyperlink r:id="rId1362" w:history="1">
        <w:r w:rsidRPr="00B25878">
          <w:rPr>
            <w:rStyle w:val="Hyperlink"/>
            <w:rFonts w:ascii="Arial" w:hAnsi="Arial" w:cs="Arial"/>
            <w:sz w:val="16"/>
            <w:szCs w:val="16"/>
          </w:rPr>
          <w:t>Agreement on Scientific and Technological Cooperation</w:t>
        </w:r>
      </w:hyperlink>
      <w:r w:rsidRPr="0091371B">
        <w:rPr>
          <w:rFonts w:ascii="Arial" w:hAnsi="Arial" w:cs="Arial"/>
          <w:sz w:val="16"/>
          <w:szCs w:val="16"/>
        </w:rPr>
        <w:t>, of 4 April 2002 on the conclusion of seven Agreements with the Swiss Confederation</w:t>
      </w:r>
    </w:p>
    <w:p w:rsidR="00AB758C" w:rsidRPr="0091371B" w:rsidRDefault="00AB758C" w:rsidP="00AB758C">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91371B">
        <w:rPr>
          <w:rFonts w:ascii="Arial" w:hAnsi="Arial" w:cs="Arial"/>
          <w:sz w:val="16"/>
          <w:szCs w:val="16"/>
        </w:rPr>
        <w:t>L114/132</w:t>
      </w:r>
      <w:r w:rsidRPr="0091371B">
        <w:rPr>
          <w:rFonts w:ascii="Arial" w:hAnsi="Arial" w:cs="Arial"/>
          <w:sz w:val="16"/>
          <w:szCs w:val="16"/>
        </w:rPr>
        <w:tab/>
        <w:t xml:space="preserve">  30/04/2002</w:t>
      </w:r>
      <w:r w:rsidRPr="0091371B">
        <w:rPr>
          <w:rFonts w:ascii="Arial" w:hAnsi="Arial" w:cs="Arial"/>
          <w:sz w:val="16"/>
          <w:szCs w:val="16"/>
        </w:rPr>
        <w:tab/>
      </w:r>
      <w:r w:rsidRPr="0091371B">
        <w:rPr>
          <w:rFonts w:ascii="Arial" w:hAnsi="Arial" w:cs="Arial"/>
          <w:sz w:val="16"/>
          <w:szCs w:val="16"/>
        </w:rPr>
        <w:tab/>
      </w:r>
      <w:hyperlink r:id="rId1363" w:history="1">
        <w:r w:rsidRPr="00B25878">
          <w:rPr>
            <w:rStyle w:val="Hyperlink"/>
            <w:rFonts w:ascii="Arial" w:hAnsi="Arial" w:cs="Arial"/>
            <w:sz w:val="16"/>
            <w:szCs w:val="16"/>
          </w:rPr>
          <w:t>Agreement</w:t>
        </w:r>
      </w:hyperlink>
      <w:r w:rsidRPr="0091371B">
        <w:rPr>
          <w:rFonts w:ascii="Arial" w:hAnsi="Arial" w:cs="Arial"/>
          <w:sz w:val="16"/>
          <w:szCs w:val="16"/>
        </w:rPr>
        <w:t xml:space="preserve"> between the European Community and the Swiss Confederation on trade in agricultural products</w:t>
      </w:r>
    </w:p>
    <w:p w:rsidR="00AB758C" w:rsidRPr="0091371B" w:rsidRDefault="00AB758C" w:rsidP="00AB758C">
      <w:pPr>
        <w:autoSpaceDE w:val="0"/>
        <w:autoSpaceDN w:val="0"/>
        <w:adjustRightInd w:val="0"/>
        <w:ind w:left="851"/>
        <w:rPr>
          <w:rFonts w:ascii="Arial" w:hAnsi="Arial" w:cs="Arial"/>
          <w:sz w:val="16"/>
          <w:szCs w:val="16"/>
        </w:rPr>
      </w:pPr>
      <w:r w:rsidRPr="0091371B">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AB758C" w:rsidRPr="002D63C9" w:rsidTr="002D63C9">
        <w:tc>
          <w:tcPr>
            <w:tcW w:w="992" w:type="dxa"/>
            <w:tcBorders>
              <w:left w:val="dotted" w:sz="4" w:space="0" w:color="auto"/>
            </w:tcBorders>
            <w:shd w:val="clear" w:color="auto" w:fill="auto"/>
          </w:tcPr>
          <w:p w:rsidR="00AB758C" w:rsidRPr="002D63C9" w:rsidRDefault="00FC309D" w:rsidP="002D63C9">
            <w:pPr>
              <w:autoSpaceDE w:val="0"/>
              <w:autoSpaceDN w:val="0"/>
              <w:adjustRightInd w:val="0"/>
              <w:spacing w:after="60"/>
              <w:rPr>
                <w:rFonts w:ascii="Arial" w:hAnsi="Arial" w:cs="Arial"/>
                <w:sz w:val="16"/>
                <w:szCs w:val="16"/>
              </w:rPr>
            </w:pPr>
            <w:r w:rsidRPr="002D63C9">
              <w:rPr>
                <w:rFonts w:ascii="Arial" w:hAnsi="Arial" w:cs="Arial"/>
                <w:sz w:val="16"/>
                <w:szCs w:val="16"/>
              </w:rPr>
              <w:t>L173/31</w:t>
            </w:r>
          </w:p>
        </w:tc>
        <w:tc>
          <w:tcPr>
            <w:tcW w:w="1134" w:type="dxa"/>
            <w:shd w:val="clear" w:color="auto" w:fill="auto"/>
          </w:tcPr>
          <w:p w:rsidR="00AB758C" w:rsidRPr="002D63C9" w:rsidRDefault="00FC309D" w:rsidP="002D63C9">
            <w:pPr>
              <w:autoSpaceDE w:val="0"/>
              <w:autoSpaceDN w:val="0"/>
              <w:adjustRightInd w:val="0"/>
              <w:spacing w:after="60"/>
              <w:rPr>
                <w:rFonts w:ascii="Arial" w:hAnsi="Arial" w:cs="Arial"/>
                <w:sz w:val="16"/>
                <w:szCs w:val="16"/>
              </w:rPr>
            </w:pPr>
            <w:r w:rsidRPr="002D63C9">
              <w:rPr>
                <w:rFonts w:ascii="Arial" w:hAnsi="Arial" w:cs="Arial"/>
                <w:sz w:val="16"/>
                <w:szCs w:val="16"/>
              </w:rPr>
              <w:t>01.07.2007</w:t>
            </w:r>
          </w:p>
        </w:tc>
        <w:tc>
          <w:tcPr>
            <w:tcW w:w="7901" w:type="dxa"/>
            <w:shd w:val="clear" w:color="auto" w:fill="auto"/>
          </w:tcPr>
          <w:p w:rsidR="00AB758C" w:rsidRPr="002D63C9" w:rsidRDefault="00FC309D"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Decision No 1/2007 of the Joint Committee on agriculture</w:t>
            </w:r>
          </w:p>
        </w:tc>
      </w:tr>
    </w:tbl>
    <w:p w:rsidR="00AB758C" w:rsidRPr="0091371B" w:rsidRDefault="00D0546D" w:rsidP="00AB758C">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AB758C" w:rsidRPr="002D63C9" w:rsidTr="002D63C9">
        <w:tc>
          <w:tcPr>
            <w:tcW w:w="992" w:type="dxa"/>
            <w:tcBorders>
              <w:left w:val="dotted" w:sz="4" w:space="0" w:color="auto"/>
            </w:tcBorders>
            <w:shd w:val="clear" w:color="auto" w:fill="auto"/>
          </w:tcPr>
          <w:p w:rsidR="00AB758C" w:rsidRPr="002D63C9" w:rsidRDefault="00AB758C" w:rsidP="002D63C9">
            <w:pPr>
              <w:autoSpaceDE w:val="0"/>
              <w:autoSpaceDN w:val="0"/>
              <w:adjustRightInd w:val="0"/>
              <w:spacing w:after="60"/>
              <w:rPr>
                <w:rFonts w:ascii="Arial" w:hAnsi="Arial" w:cs="Arial"/>
                <w:sz w:val="16"/>
                <w:szCs w:val="16"/>
              </w:rPr>
            </w:pPr>
            <w:r w:rsidRPr="002D63C9">
              <w:rPr>
                <w:rFonts w:ascii="Arial" w:hAnsi="Arial" w:cs="Arial"/>
                <w:sz w:val="16"/>
                <w:szCs w:val="16"/>
              </w:rPr>
              <w:t>L142/92</w:t>
            </w:r>
          </w:p>
        </w:tc>
        <w:tc>
          <w:tcPr>
            <w:tcW w:w="1134" w:type="dxa"/>
            <w:shd w:val="clear" w:color="auto" w:fill="auto"/>
          </w:tcPr>
          <w:p w:rsidR="00AB758C" w:rsidRPr="002D63C9" w:rsidRDefault="00AB758C" w:rsidP="002D63C9">
            <w:pPr>
              <w:autoSpaceDE w:val="0"/>
              <w:autoSpaceDN w:val="0"/>
              <w:adjustRightInd w:val="0"/>
              <w:spacing w:after="60"/>
              <w:rPr>
                <w:rFonts w:ascii="Arial" w:hAnsi="Arial" w:cs="Arial"/>
                <w:sz w:val="16"/>
                <w:szCs w:val="16"/>
              </w:rPr>
            </w:pPr>
            <w:r w:rsidRPr="002D63C9">
              <w:rPr>
                <w:rFonts w:ascii="Arial" w:hAnsi="Arial" w:cs="Arial"/>
                <w:sz w:val="16"/>
                <w:szCs w:val="16"/>
              </w:rPr>
              <w:t>31.05.2002</w:t>
            </w:r>
          </w:p>
        </w:tc>
        <w:tc>
          <w:tcPr>
            <w:tcW w:w="7901" w:type="dxa"/>
            <w:shd w:val="clear" w:color="auto" w:fill="auto"/>
          </w:tcPr>
          <w:p w:rsidR="00AB758C" w:rsidRPr="002D63C9" w:rsidRDefault="00AB758C"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AB758C" w:rsidRPr="0091371B" w:rsidRDefault="00AB758C" w:rsidP="00AB758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 xml:space="preserve">L114/350  </w:t>
      </w:r>
      <w:r w:rsidRPr="0091371B">
        <w:rPr>
          <w:rFonts w:ascii="Arial" w:hAnsi="Arial" w:cs="Arial"/>
          <w:sz w:val="16"/>
          <w:szCs w:val="16"/>
        </w:rPr>
        <w:tab/>
        <w:t>30/04/2002</w:t>
      </w:r>
      <w:r w:rsidRPr="0091371B">
        <w:rPr>
          <w:rFonts w:ascii="Arial" w:hAnsi="Arial" w:cs="Arial"/>
          <w:sz w:val="16"/>
          <w:szCs w:val="16"/>
        </w:rPr>
        <w:tab/>
        <w:t xml:space="preserve">Agreement between the European Community and the Swiss Confederation on trade in agricultural products - </w:t>
      </w:r>
      <w:hyperlink r:id="rId1364" w:history="1">
        <w:r w:rsidRPr="00B25878">
          <w:rPr>
            <w:rStyle w:val="Hyperlink"/>
            <w:rFonts w:ascii="Arial" w:hAnsi="Arial" w:cs="Arial"/>
            <w:sz w:val="16"/>
            <w:szCs w:val="16"/>
          </w:rPr>
          <w:t>Final Act</w:t>
        </w:r>
      </w:hyperlink>
    </w:p>
    <w:p w:rsidR="00AB758C" w:rsidRPr="0091371B" w:rsidRDefault="00AB758C" w:rsidP="00AB758C">
      <w:pPr>
        <w:widowControl w:val="0"/>
        <w:tabs>
          <w:tab w:val="left" w:pos="3087"/>
        </w:tabs>
        <w:autoSpaceDE w:val="0"/>
        <w:autoSpaceDN w:val="0"/>
        <w:adjustRightInd w:val="0"/>
        <w:spacing w:after="120"/>
        <w:rPr>
          <w:rFonts w:ascii="Arial" w:hAnsi="Arial" w:cs="Arial"/>
          <w:sz w:val="16"/>
          <w:szCs w:val="16"/>
        </w:rPr>
      </w:pPr>
    </w:p>
    <w:p w:rsidR="00AB758C" w:rsidRPr="0091371B" w:rsidRDefault="00AB758C" w:rsidP="00AB758C">
      <w:pPr>
        <w:widowControl w:val="0"/>
        <w:tabs>
          <w:tab w:val="left" w:pos="90"/>
        </w:tabs>
        <w:autoSpaceDE w:val="0"/>
        <w:autoSpaceDN w:val="0"/>
        <w:adjustRightInd w:val="0"/>
        <w:spacing w:before="92"/>
      </w:pPr>
      <w:r w:rsidRPr="0091371B">
        <w:t>Application texts</w:t>
      </w:r>
    </w:p>
    <w:p w:rsidR="00AB758C" w:rsidRPr="0091371B" w:rsidRDefault="00AB758C" w:rsidP="00AB758C">
      <w:pPr>
        <w:autoSpaceDE w:val="0"/>
        <w:autoSpaceDN w:val="0"/>
        <w:adjustRightInd w:val="0"/>
        <w:rPr>
          <w:rFonts w:ascii="Arial" w:hAnsi="Arial" w:cs="Arial"/>
          <w:sz w:val="16"/>
          <w:szCs w:val="16"/>
        </w:rPr>
      </w:pPr>
    </w:p>
    <w:p w:rsidR="00AB758C" w:rsidRPr="0091371B" w:rsidRDefault="00AB758C" w:rsidP="00AB758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L303/24</w:t>
      </w:r>
      <w:r w:rsidRPr="0091371B">
        <w:rPr>
          <w:rFonts w:ascii="Arial" w:hAnsi="Arial" w:cs="Arial"/>
          <w:sz w:val="16"/>
          <w:szCs w:val="16"/>
        </w:rPr>
        <w:tab/>
        <w:t>21/11/2003</w:t>
      </w:r>
      <w:r w:rsidRPr="0091371B">
        <w:rPr>
          <w:rFonts w:ascii="Arial" w:hAnsi="Arial" w:cs="Arial"/>
          <w:sz w:val="16"/>
          <w:szCs w:val="16"/>
        </w:rPr>
        <w:tab/>
      </w:r>
      <w:r w:rsidRPr="0091371B">
        <w:rPr>
          <w:rFonts w:ascii="Arial" w:hAnsi="Arial" w:cs="Arial"/>
          <w:sz w:val="16"/>
          <w:szCs w:val="16"/>
        </w:rPr>
        <w:tab/>
      </w:r>
      <w:hyperlink r:id="rId1365" w:history="1">
        <w:r w:rsidRPr="00355EBC">
          <w:rPr>
            <w:rStyle w:val="Hyperlink"/>
            <w:rFonts w:ascii="Arial" w:hAnsi="Arial" w:cs="Arial"/>
            <w:sz w:val="16"/>
            <w:szCs w:val="16"/>
          </w:rPr>
          <w:t>Decision No 1/2003 (2003/808/EC) of the Joint Committee on Agriculture</w:t>
        </w:r>
      </w:hyperlink>
      <w:r w:rsidRPr="0091371B">
        <w:rPr>
          <w:rFonts w:ascii="Arial" w:hAnsi="Arial" w:cs="Arial"/>
          <w:sz w:val="16"/>
          <w:szCs w:val="16"/>
        </w:rPr>
        <w:t xml:space="preserve"> set up by the Agreement between the European Community and the Swiss Confederation on trade in agricultural products of 21 October 2003 concerning the adoption of its Rules of Procedure</w:t>
      </w:r>
    </w:p>
    <w:p w:rsidR="00AB758C" w:rsidRPr="0091371B" w:rsidRDefault="00AB758C" w:rsidP="00AB758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L303/27</w:t>
      </w:r>
      <w:r w:rsidRPr="0091371B">
        <w:rPr>
          <w:rFonts w:ascii="Arial" w:hAnsi="Arial" w:cs="Arial"/>
          <w:sz w:val="16"/>
          <w:szCs w:val="16"/>
        </w:rPr>
        <w:tab/>
        <w:t>21/11/2003</w:t>
      </w:r>
      <w:r w:rsidRPr="0091371B">
        <w:rPr>
          <w:rFonts w:ascii="Arial" w:hAnsi="Arial" w:cs="Arial"/>
          <w:sz w:val="16"/>
          <w:szCs w:val="16"/>
        </w:rPr>
        <w:tab/>
      </w:r>
      <w:r w:rsidRPr="0091371B">
        <w:rPr>
          <w:rFonts w:ascii="Arial" w:hAnsi="Arial" w:cs="Arial"/>
          <w:sz w:val="16"/>
          <w:szCs w:val="16"/>
        </w:rPr>
        <w:tab/>
      </w:r>
      <w:hyperlink r:id="rId1366" w:history="1">
        <w:r w:rsidRPr="00355EBC">
          <w:rPr>
            <w:rStyle w:val="Hyperlink"/>
            <w:rFonts w:ascii="Arial" w:hAnsi="Arial" w:cs="Arial"/>
            <w:sz w:val="16"/>
            <w:szCs w:val="16"/>
          </w:rPr>
          <w:t>Decision No 2/2003 (2003/809/EC) of the Joint Committee on Agriculture</w:t>
        </w:r>
      </w:hyperlink>
      <w:r w:rsidRPr="0091371B">
        <w:rPr>
          <w:rFonts w:ascii="Arial" w:hAnsi="Arial" w:cs="Arial"/>
          <w:sz w:val="16"/>
          <w:szCs w:val="16"/>
        </w:rPr>
        <w:t xml:space="preserve"> set up by the Agreement between the European Community and the Swiss Confederation on trade in agricultural products of 21 October 2003 concerning the setting-up of the working groups and the adoption of the terms of reference of those groups</w:t>
      </w:r>
    </w:p>
    <w:p w:rsidR="00140973" w:rsidRPr="00767433" w:rsidRDefault="00140973" w:rsidP="00B36194">
      <w:pPr>
        <w:pStyle w:val="Heading1"/>
        <w:jc w:val="center"/>
      </w:pPr>
      <w:r w:rsidRPr="00767433">
        <w:rPr>
          <w:sz w:val="16"/>
          <w:szCs w:val="16"/>
        </w:rPr>
        <w:br w:type="page"/>
      </w:r>
      <w:bookmarkStart w:id="181" w:name="_Toc127327624"/>
      <w:bookmarkStart w:id="182" w:name="_Toc429996360"/>
      <w:r w:rsidRPr="00767433">
        <w:lastRenderedPageBreak/>
        <w:t>Title 6 – Phytosanitary</w:t>
      </w:r>
      <w:bookmarkEnd w:id="181"/>
      <w:bookmarkEnd w:id="182"/>
    </w:p>
    <w:p w:rsidR="00140973" w:rsidRPr="00575B74" w:rsidRDefault="00140973" w:rsidP="00575B74">
      <w:pPr>
        <w:jc w:val="both"/>
        <w:rPr>
          <w:b/>
          <w:bCs/>
        </w:rPr>
      </w:pPr>
    </w:p>
    <w:p w:rsidR="00140973" w:rsidRPr="00767433" w:rsidRDefault="00140973" w:rsidP="00140973">
      <w:pPr>
        <w:jc w:val="both"/>
        <w:rPr>
          <w:b/>
          <w:bCs/>
        </w:rPr>
      </w:pPr>
    </w:p>
    <w:p w:rsidR="00140973" w:rsidRPr="00767433" w:rsidRDefault="00140973" w:rsidP="00140973">
      <w:pPr>
        <w:jc w:val="both"/>
        <w:rPr>
          <w:b/>
          <w:bCs/>
        </w:rPr>
      </w:pPr>
    </w:p>
    <w:p w:rsidR="00140973" w:rsidRPr="00767433" w:rsidRDefault="00140973" w:rsidP="001451B8">
      <w:pPr>
        <w:pStyle w:val="Heading3"/>
      </w:pPr>
      <w:bookmarkStart w:id="183" w:name="_Toc127327625"/>
      <w:bookmarkStart w:id="184" w:name="_Toc429996361"/>
      <w:r w:rsidRPr="00767433">
        <w:t>Chapter 1</w:t>
      </w:r>
      <w:r w:rsidRPr="00767433">
        <w:tab/>
        <w:t>Plant Health – Harmful Organisms</w:t>
      </w:r>
      <w:bookmarkEnd w:id="183"/>
      <w:bookmarkEnd w:id="184"/>
    </w:p>
    <w:p w:rsidR="00140973" w:rsidRPr="00767433" w:rsidRDefault="00140973" w:rsidP="00140973">
      <w:pPr>
        <w:jc w:val="both"/>
        <w:rPr>
          <w:b/>
          <w:bCs/>
        </w:rPr>
      </w:pPr>
    </w:p>
    <w:p w:rsidR="00140973" w:rsidRPr="00767433" w:rsidRDefault="00140973" w:rsidP="00140973">
      <w:pPr>
        <w:widowControl w:val="0"/>
        <w:tabs>
          <w:tab w:val="left" w:pos="90"/>
        </w:tabs>
        <w:autoSpaceDE w:val="0"/>
        <w:autoSpaceDN w:val="0"/>
        <w:adjustRightInd w:val="0"/>
        <w:spacing w:before="120"/>
        <w:rPr>
          <w:rFonts w:ascii="Arial" w:hAnsi="Arial" w:cs="Arial"/>
          <w:b/>
          <w:bCs/>
          <w:sz w:val="20"/>
          <w:szCs w:val="20"/>
        </w:rPr>
      </w:pPr>
    </w:p>
    <w:p w:rsidR="00140973" w:rsidRPr="00767433" w:rsidRDefault="00F142CB" w:rsidP="00F142CB">
      <w:pPr>
        <w:widowControl w:val="0"/>
        <w:tabs>
          <w:tab w:val="left" w:pos="90"/>
        </w:tabs>
        <w:autoSpaceDE w:val="0"/>
        <w:autoSpaceDN w:val="0"/>
        <w:adjustRightInd w:val="0"/>
        <w:spacing w:before="120"/>
        <w:jc w:val="center"/>
        <w:outlineLvl w:val="3"/>
        <w:rPr>
          <w:bCs/>
        </w:rPr>
      </w:pPr>
      <w:bookmarkStart w:id="185" w:name="_Toc429996362"/>
      <w:r w:rsidRPr="00767433">
        <w:rPr>
          <w:bCs/>
        </w:rPr>
        <w:t xml:space="preserve">I. </w:t>
      </w:r>
      <w:r w:rsidR="00140973" w:rsidRPr="00767433">
        <w:rPr>
          <w:bCs/>
        </w:rPr>
        <w:t>General control measures</w:t>
      </w:r>
      <w:bookmarkEnd w:id="185"/>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140973">
      <w:r w:rsidRPr="00767433">
        <w:t>Basic texts</w:t>
      </w:r>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65543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L169/1</w:t>
      </w:r>
      <w:r w:rsidRPr="00767433">
        <w:rPr>
          <w:rFonts w:ascii="Arial" w:hAnsi="Arial" w:cs="Arial"/>
          <w:sz w:val="16"/>
          <w:szCs w:val="16"/>
        </w:rPr>
        <w:tab/>
        <w:t>10/07/2000</w:t>
      </w:r>
      <w:r w:rsidRPr="00767433">
        <w:rPr>
          <w:rFonts w:ascii="Arial" w:hAnsi="Arial" w:cs="Arial"/>
          <w:sz w:val="16"/>
          <w:szCs w:val="16"/>
        </w:rPr>
        <w:tab/>
        <w:t xml:space="preserve">Council </w:t>
      </w:r>
      <w:hyperlink r:id="rId1367" w:history="1">
        <w:r w:rsidRPr="0033694C">
          <w:rPr>
            <w:rStyle w:val="Hyperlink"/>
            <w:rFonts w:ascii="Arial" w:hAnsi="Arial" w:cs="Arial"/>
            <w:sz w:val="16"/>
            <w:szCs w:val="16"/>
          </w:rPr>
          <w:t>Directive 2000/29/EC</w:t>
        </w:r>
      </w:hyperlink>
      <w:r w:rsidRPr="00767433">
        <w:rPr>
          <w:rFonts w:ascii="Arial" w:hAnsi="Arial" w:cs="Arial"/>
          <w:sz w:val="16"/>
          <w:szCs w:val="16"/>
        </w:rPr>
        <w:t xml:space="preserve"> of 8 May 2000 on protective measures against the introduction into the Community of</w:t>
      </w:r>
      <w:r w:rsidR="004265EE">
        <w:rPr>
          <w:rFonts w:ascii="Arial" w:hAnsi="Arial" w:cs="Arial"/>
          <w:sz w:val="16"/>
          <w:szCs w:val="16"/>
        </w:rPr>
        <w:t xml:space="preserve"> </w:t>
      </w:r>
      <w:r w:rsidRPr="00767433">
        <w:rPr>
          <w:rFonts w:ascii="Arial" w:hAnsi="Arial" w:cs="Arial"/>
          <w:sz w:val="16"/>
          <w:szCs w:val="16"/>
        </w:rPr>
        <w:t>organisms harmful to plants or plant products and against their spread within the Community</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140973" w:rsidRPr="002D63C9" w:rsidTr="002D63C9">
        <w:tc>
          <w:tcPr>
            <w:tcW w:w="992"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L127/42</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09.05.2001</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Directive 2001/33/EC of 8 May 2001 </w:t>
            </w:r>
          </w:p>
        </w:tc>
      </w:tr>
      <w:tr w:rsidR="00140973" w:rsidRPr="002D63C9" w:rsidTr="002D63C9">
        <w:tc>
          <w:tcPr>
            <w:tcW w:w="992"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L77/23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20.03.2002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Directive 2002/28/EC of 19 March 2002 </w:t>
            </w:r>
          </w:p>
        </w:tc>
      </w:tr>
      <w:tr w:rsidR="00140973" w:rsidRPr="002D63C9" w:rsidTr="002D63C9">
        <w:tc>
          <w:tcPr>
            <w:tcW w:w="992"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L116/16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03.05.2002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Directive 2002/36/EC of 29 April 2002 </w:t>
            </w:r>
          </w:p>
        </w:tc>
      </w:tr>
      <w:tr w:rsidR="00140973" w:rsidRPr="002D63C9" w:rsidTr="002D63C9">
        <w:tc>
          <w:tcPr>
            <w:tcW w:w="992"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L355/45</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30.12.2002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Council Directive 2002/89/EC of 28 November 2002 </w:t>
            </w:r>
          </w:p>
        </w:tc>
      </w:tr>
      <w:tr w:rsidR="00140973" w:rsidRPr="002D63C9" w:rsidTr="002D63C9">
        <w:tc>
          <w:tcPr>
            <w:tcW w:w="992"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L78/10</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25.03.2003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Directive 2003/22/EC of 24 March 2003 </w:t>
            </w:r>
          </w:p>
        </w:tc>
      </w:tr>
      <w:tr w:rsidR="00140973" w:rsidRPr="002D63C9" w:rsidTr="002D63C9">
        <w:tc>
          <w:tcPr>
            <w:tcW w:w="992"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L122/1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16.05.2003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Council Regulation (EC) No 806/2003 of 14 April 2003 </w:t>
            </w:r>
          </w:p>
        </w:tc>
      </w:tr>
      <w:tr w:rsidR="00140973" w:rsidRPr="002D63C9" w:rsidTr="002D63C9">
        <w:tc>
          <w:tcPr>
            <w:tcW w:w="992"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L138/47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05.06.2003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Directive 2003/47/EC of 4 June 2003 </w:t>
            </w:r>
          </w:p>
        </w:tc>
      </w:tr>
      <w:tr w:rsidR="00140973" w:rsidRPr="002D63C9" w:rsidTr="002D63C9">
        <w:tc>
          <w:tcPr>
            <w:tcW w:w="992"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L321/36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06.12.2003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Directive 2003/116/EC of 4 December 2003 </w:t>
            </w:r>
          </w:p>
        </w:tc>
      </w:tr>
      <w:tr w:rsidR="00140973" w:rsidRPr="002D63C9" w:rsidTr="002D63C9">
        <w:trPr>
          <w:trHeight w:val="176"/>
        </w:trPr>
        <w:tc>
          <w:tcPr>
            <w:tcW w:w="992"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L85/18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23.03.2004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Directive 2004/31/EC of 17 March 2004 </w:t>
            </w:r>
          </w:p>
        </w:tc>
      </w:tr>
      <w:tr w:rsidR="00140973" w:rsidRPr="002D63C9" w:rsidTr="002D63C9">
        <w:tc>
          <w:tcPr>
            <w:tcW w:w="992"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L127/97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29.04.2004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Directive 2004/70/EC of 28 April 2004 </w:t>
            </w:r>
          </w:p>
        </w:tc>
      </w:tr>
      <w:tr w:rsidR="00140973" w:rsidRPr="002D63C9" w:rsidTr="002D63C9">
        <w:tc>
          <w:tcPr>
            <w:tcW w:w="992"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L309/9</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06.10.2004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Directive 2004/102/EC of 5 October 2004 </w:t>
            </w:r>
          </w:p>
        </w:tc>
      </w:tr>
      <w:tr w:rsidR="00140973" w:rsidRPr="002D63C9" w:rsidTr="002D63C9">
        <w:tc>
          <w:tcPr>
            <w:tcW w:w="992"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L56/12</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02.03.2005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Council Directive 2005/15/EC of 28 February 2005 </w:t>
            </w:r>
          </w:p>
        </w:tc>
      </w:tr>
      <w:tr w:rsidR="00140973" w:rsidRPr="002D63C9" w:rsidTr="002D63C9">
        <w:tc>
          <w:tcPr>
            <w:tcW w:w="992"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L57/19</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03.03.2005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Commission Directive 2005/16/EC of 2 March 2005 </w:t>
            </w:r>
          </w:p>
        </w:tc>
      </w:tr>
      <w:tr w:rsidR="00110338" w:rsidRPr="002D63C9" w:rsidTr="002D63C9">
        <w:tc>
          <w:tcPr>
            <w:tcW w:w="992" w:type="dxa"/>
            <w:shd w:val="clear" w:color="auto" w:fill="auto"/>
          </w:tcPr>
          <w:p w:rsidR="00110338" w:rsidRPr="002D63C9" w:rsidRDefault="00110338" w:rsidP="002D63C9">
            <w:pPr>
              <w:autoSpaceDE w:val="0"/>
              <w:autoSpaceDN w:val="0"/>
              <w:adjustRightInd w:val="0"/>
              <w:rPr>
                <w:rFonts w:ascii="Arial" w:hAnsi="Arial" w:cs="Arial"/>
                <w:sz w:val="16"/>
                <w:szCs w:val="16"/>
              </w:rPr>
            </w:pPr>
            <w:r w:rsidRPr="002D63C9">
              <w:rPr>
                <w:rFonts w:ascii="Arial" w:hAnsi="Arial" w:cs="Arial"/>
                <w:sz w:val="16"/>
                <w:szCs w:val="16"/>
              </w:rPr>
              <w:t>L296/17</w:t>
            </w:r>
          </w:p>
        </w:tc>
        <w:tc>
          <w:tcPr>
            <w:tcW w:w="1134" w:type="dxa"/>
            <w:shd w:val="clear" w:color="auto" w:fill="auto"/>
          </w:tcPr>
          <w:p w:rsidR="00110338" w:rsidRPr="002D63C9" w:rsidRDefault="00110338" w:rsidP="002D63C9">
            <w:pPr>
              <w:autoSpaceDE w:val="0"/>
              <w:autoSpaceDN w:val="0"/>
              <w:adjustRightInd w:val="0"/>
              <w:rPr>
                <w:rFonts w:ascii="Arial" w:hAnsi="Arial" w:cs="Arial"/>
                <w:sz w:val="16"/>
                <w:szCs w:val="16"/>
              </w:rPr>
            </w:pPr>
            <w:r w:rsidRPr="002D63C9">
              <w:rPr>
                <w:rFonts w:ascii="Arial" w:hAnsi="Arial" w:cs="Arial"/>
                <w:sz w:val="16"/>
                <w:szCs w:val="16"/>
              </w:rPr>
              <w:t>12.11.2005</w:t>
            </w:r>
          </w:p>
        </w:tc>
        <w:tc>
          <w:tcPr>
            <w:tcW w:w="7901" w:type="dxa"/>
            <w:shd w:val="clear" w:color="auto" w:fill="auto"/>
          </w:tcPr>
          <w:p w:rsidR="00110338" w:rsidRPr="002D63C9" w:rsidRDefault="00110338"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2005/77/EC of 11 November 2005</w:t>
            </w:r>
          </w:p>
        </w:tc>
      </w:tr>
      <w:tr w:rsidR="00140973" w:rsidRPr="002D63C9" w:rsidTr="002D63C9">
        <w:tc>
          <w:tcPr>
            <w:tcW w:w="992" w:type="dxa"/>
            <w:shd w:val="clear" w:color="auto" w:fill="auto"/>
          </w:tcPr>
          <w:p w:rsidR="00140973" w:rsidRPr="002D63C9" w:rsidRDefault="00C94B9A" w:rsidP="002D63C9">
            <w:pPr>
              <w:autoSpaceDE w:val="0"/>
              <w:autoSpaceDN w:val="0"/>
              <w:adjustRightInd w:val="0"/>
              <w:rPr>
                <w:rFonts w:ascii="Arial" w:hAnsi="Arial" w:cs="Arial"/>
                <w:sz w:val="16"/>
                <w:szCs w:val="16"/>
              </w:rPr>
            </w:pPr>
            <w:r w:rsidRPr="002D63C9">
              <w:rPr>
                <w:rFonts w:ascii="Arial" w:hAnsi="Arial" w:cs="Arial"/>
                <w:sz w:val="16"/>
                <w:szCs w:val="16"/>
              </w:rPr>
              <w:t>L</w:t>
            </w:r>
            <w:r w:rsidR="00110338" w:rsidRPr="002D63C9">
              <w:rPr>
                <w:rFonts w:ascii="Arial" w:hAnsi="Arial" w:cs="Arial"/>
                <w:sz w:val="16"/>
                <w:szCs w:val="16"/>
              </w:rPr>
              <w:t>34/24</w:t>
            </w:r>
          </w:p>
        </w:tc>
        <w:tc>
          <w:tcPr>
            <w:tcW w:w="1134" w:type="dxa"/>
            <w:shd w:val="clear" w:color="auto" w:fill="auto"/>
          </w:tcPr>
          <w:p w:rsidR="00140973" w:rsidRPr="002D63C9" w:rsidRDefault="00110338" w:rsidP="002D63C9">
            <w:pPr>
              <w:autoSpaceDE w:val="0"/>
              <w:autoSpaceDN w:val="0"/>
              <w:adjustRightInd w:val="0"/>
              <w:rPr>
                <w:rFonts w:ascii="Arial" w:hAnsi="Arial" w:cs="Arial"/>
                <w:sz w:val="16"/>
                <w:szCs w:val="16"/>
              </w:rPr>
            </w:pPr>
            <w:r w:rsidRPr="002D63C9">
              <w:rPr>
                <w:rFonts w:ascii="Arial" w:hAnsi="Arial" w:cs="Arial"/>
                <w:sz w:val="16"/>
                <w:szCs w:val="16"/>
              </w:rPr>
              <w:t>07.02.2006</w:t>
            </w:r>
          </w:p>
        </w:tc>
        <w:tc>
          <w:tcPr>
            <w:tcW w:w="7901" w:type="dxa"/>
            <w:shd w:val="clear" w:color="auto" w:fill="auto"/>
          </w:tcPr>
          <w:p w:rsidR="00140973" w:rsidRPr="002D63C9" w:rsidRDefault="00110338"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Directive 2006/14/EC of 6 February 2006</w:t>
            </w:r>
          </w:p>
        </w:tc>
      </w:tr>
      <w:tr w:rsidR="008A6F60" w:rsidRPr="002D63C9" w:rsidTr="002D63C9">
        <w:tc>
          <w:tcPr>
            <w:tcW w:w="992" w:type="dxa"/>
            <w:shd w:val="clear" w:color="auto" w:fill="auto"/>
          </w:tcPr>
          <w:p w:rsidR="008A6F60" w:rsidRPr="002D63C9" w:rsidRDefault="00C94B9A" w:rsidP="002D63C9">
            <w:pPr>
              <w:autoSpaceDE w:val="0"/>
              <w:autoSpaceDN w:val="0"/>
              <w:adjustRightInd w:val="0"/>
              <w:rPr>
                <w:rFonts w:ascii="Arial" w:hAnsi="Arial" w:cs="Arial"/>
                <w:sz w:val="16"/>
                <w:szCs w:val="16"/>
              </w:rPr>
            </w:pPr>
            <w:r w:rsidRPr="002D63C9">
              <w:rPr>
                <w:rFonts w:ascii="Arial" w:hAnsi="Arial" w:cs="Arial"/>
                <w:sz w:val="16"/>
                <w:szCs w:val="16"/>
              </w:rPr>
              <w:t>L</w:t>
            </w:r>
            <w:r w:rsidR="008A6F60" w:rsidRPr="002D63C9">
              <w:rPr>
                <w:rFonts w:ascii="Arial" w:hAnsi="Arial" w:cs="Arial"/>
                <w:sz w:val="16"/>
                <w:szCs w:val="16"/>
              </w:rPr>
              <w:t>88/9</w:t>
            </w:r>
          </w:p>
        </w:tc>
        <w:tc>
          <w:tcPr>
            <w:tcW w:w="1134" w:type="dxa"/>
            <w:shd w:val="clear" w:color="auto" w:fill="auto"/>
          </w:tcPr>
          <w:p w:rsidR="008A6F60" w:rsidRPr="002D63C9" w:rsidRDefault="008A6F60" w:rsidP="002D63C9">
            <w:pPr>
              <w:autoSpaceDE w:val="0"/>
              <w:autoSpaceDN w:val="0"/>
              <w:adjustRightInd w:val="0"/>
              <w:rPr>
                <w:rFonts w:ascii="Arial" w:hAnsi="Arial" w:cs="Arial"/>
                <w:sz w:val="16"/>
                <w:szCs w:val="16"/>
              </w:rPr>
            </w:pPr>
            <w:r w:rsidRPr="002D63C9">
              <w:rPr>
                <w:rFonts w:ascii="Arial" w:hAnsi="Arial" w:cs="Arial"/>
                <w:sz w:val="16"/>
                <w:szCs w:val="16"/>
              </w:rPr>
              <w:t>25.03.2006</w:t>
            </w:r>
          </w:p>
        </w:tc>
        <w:tc>
          <w:tcPr>
            <w:tcW w:w="7901" w:type="dxa"/>
            <w:shd w:val="clear" w:color="auto" w:fill="auto"/>
          </w:tcPr>
          <w:p w:rsidR="008A6F60" w:rsidRPr="002D63C9" w:rsidRDefault="008A6F6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Directive 2006/35/EC of 24 March 2006</w:t>
            </w:r>
          </w:p>
        </w:tc>
      </w:tr>
      <w:tr w:rsidR="00636A59" w:rsidRPr="002D63C9" w:rsidTr="002D63C9">
        <w:tc>
          <w:tcPr>
            <w:tcW w:w="992" w:type="dxa"/>
            <w:shd w:val="clear" w:color="auto" w:fill="auto"/>
          </w:tcPr>
          <w:p w:rsidR="00636A59" w:rsidRPr="002D63C9" w:rsidRDefault="00636A59" w:rsidP="002D63C9">
            <w:pPr>
              <w:autoSpaceDE w:val="0"/>
              <w:autoSpaceDN w:val="0"/>
              <w:adjustRightInd w:val="0"/>
              <w:rPr>
                <w:rFonts w:ascii="Arial" w:hAnsi="Arial" w:cs="Arial"/>
                <w:sz w:val="16"/>
                <w:szCs w:val="16"/>
              </w:rPr>
            </w:pPr>
            <w:r w:rsidRPr="002D63C9">
              <w:rPr>
                <w:rFonts w:ascii="Arial" w:hAnsi="Arial" w:cs="Arial"/>
                <w:sz w:val="16"/>
                <w:szCs w:val="16"/>
              </w:rPr>
              <w:t>L169/51</w:t>
            </w:r>
          </w:p>
        </w:tc>
        <w:tc>
          <w:tcPr>
            <w:tcW w:w="1134" w:type="dxa"/>
            <w:shd w:val="clear" w:color="auto" w:fill="auto"/>
          </w:tcPr>
          <w:p w:rsidR="00636A59" w:rsidRPr="002D63C9" w:rsidRDefault="00636A59" w:rsidP="002D63C9">
            <w:pPr>
              <w:autoSpaceDE w:val="0"/>
              <w:autoSpaceDN w:val="0"/>
              <w:adjustRightInd w:val="0"/>
              <w:rPr>
                <w:rFonts w:ascii="Arial" w:hAnsi="Arial" w:cs="Arial"/>
                <w:sz w:val="16"/>
                <w:szCs w:val="16"/>
              </w:rPr>
            </w:pPr>
            <w:r w:rsidRPr="002D63C9">
              <w:rPr>
                <w:rFonts w:ascii="Arial" w:hAnsi="Arial" w:cs="Arial"/>
                <w:sz w:val="16"/>
                <w:szCs w:val="16"/>
              </w:rPr>
              <w:t>29.06.2007</w:t>
            </w:r>
          </w:p>
        </w:tc>
        <w:tc>
          <w:tcPr>
            <w:tcW w:w="7901" w:type="dxa"/>
            <w:shd w:val="clear" w:color="auto" w:fill="auto"/>
          </w:tcPr>
          <w:p w:rsidR="00636A59" w:rsidRPr="002D63C9" w:rsidRDefault="00636A59"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Directive 2007/41/EC of 28 June 2007</w:t>
            </w:r>
          </w:p>
        </w:tc>
      </w:tr>
      <w:tr w:rsidR="00C26AB5" w:rsidRPr="002D63C9" w:rsidTr="002D63C9">
        <w:tc>
          <w:tcPr>
            <w:tcW w:w="992" w:type="dxa"/>
            <w:shd w:val="clear" w:color="auto" w:fill="auto"/>
          </w:tcPr>
          <w:p w:rsidR="00C26AB5" w:rsidRPr="002D63C9" w:rsidRDefault="00C26AB5" w:rsidP="002D63C9">
            <w:pPr>
              <w:autoSpaceDE w:val="0"/>
              <w:autoSpaceDN w:val="0"/>
              <w:adjustRightInd w:val="0"/>
              <w:rPr>
                <w:rFonts w:ascii="Arial" w:hAnsi="Arial" w:cs="Arial"/>
                <w:sz w:val="16"/>
                <w:szCs w:val="16"/>
              </w:rPr>
            </w:pPr>
            <w:r w:rsidRPr="002D63C9">
              <w:rPr>
                <w:rFonts w:ascii="Arial" w:hAnsi="Arial" w:cs="Arial"/>
                <w:sz w:val="16"/>
                <w:szCs w:val="16"/>
              </w:rPr>
              <w:t>L168/31</w:t>
            </w:r>
          </w:p>
        </w:tc>
        <w:tc>
          <w:tcPr>
            <w:tcW w:w="1134" w:type="dxa"/>
            <w:shd w:val="clear" w:color="auto" w:fill="auto"/>
          </w:tcPr>
          <w:p w:rsidR="00C26AB5" w:rsidRPr="002D63C9" w:rsidRDefault="00C26AB5" w:rsidP="002D63C9">
            <w:pPr>
              <w:autoSpaceDE w:val="0"/>
              <w:autoSpaceDN w:val="0"/>
              <w:adjustRightInd w:val="0"/>
              <w:rPr>
                <w:rFonts w:ascii="Arial" w:hAnsi="Arial" w:cs="Arial"/>
                <w:sz w:val="16"/>
                <w:szCs w:val="16"/>
              </w:rPr>
            </w:pPr>
            <w:r w:rsidRPr="002D63C9">
              <w:rPr>
                <w:rFonts w:ascii="Arial" w:hAnsi="Arial" w:cs="Arial"/>
                <w:sz w:val="16"/>
                <w:szCs w:val="16"/>
              </w:rPr>
              <w:t>28.06.2008</w:t>
            </w:r>
          </w:p>
        </w:tc>
        <w:tc>
          <w:tcPr>
            <w:tcW w:w="7901" w:type="dxa"/>
            <w:shd w:val="clear" w:color="auto" w:fill="auto"/>
          </w:tcPr>
          <w:p w:rsidR="00C26AB5" w:rsidRPr="002D63C9" w:rsidRDefault="00C26AB5"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Directive 2008/64/EC of 27 June 2008</w:t>
            </w:r>
          </w:p>
        </w:tc>
      </w:tr>
      <w:tr w:rsidR="00A52368" w:rsidRPr="002D63C9" w:rsidTr="002D63C9">
        <w:tc>
          <w:tcPr>
            <w:tcW w:w="992" w:type="dxa"/>
            <w:shd w:val="clear" w:color="auto" w:fill="auto"/>
          </w:tcPr>
          <w:p w:rsidR="00A52368" w:rsidRPr="002D63C9" w:rsidRDefault="00A52368" w:rsidP="002D63C9">
            <w:pPr>
              <w:autoSpaceDE w:val="0"/>
              <w:autoSpaceDN w:val="0"/>
              <w:adjustRightInd w:val="0"/>
              <w:rPr>
                <w:rFonts w:ascii="Arial" w:hAnsi="Arial" w:cs="Arial"/>
                <w:sz w:val="16"/>
                <w:szCs w:val="16"/>
              </w:rPr>
            </w:pPr>
            <w:r w:rsidRPr="002D63C9">
              <w:rPr>
                <w:rFonts w:ascii="Arial" w:hAnsi="Arial" w:cs="Arial"/>
                <w:sz w:val="16"/>
                <w:szCs w:val="16"/>
              </w:rPr>
              <w:t>L319/68</w:t>
            </w:r>
          </w:p>
        </w:tc>
        <w:tc>
          <w:tcPr>
            <w:tcW w:w="1134" w:type="dxa"/>
            <w:shd w:val="clear" w:color="auto" w:fill="auto"/>
          </w:tcPr>
          <w:p w:rsidR="00A52368" w:rsidRPr="002D63C9" w:rsidRDefault="00A52368" w:rsidP="002D63C9">
            <w:pPr>
              <w:autoSpaceDE w:val="0"/>
              <w:autoSpaceDN w:val="0"/>
              <w:adjustRightInd w:val="0"/>
              <w:rPr>
                <w:rFonts w:ascii="Arial" w:hAnsi="Arial" w:cs="Arial"/>
                <w:sz w:val="16"/>
                <w:szCs w:val="16"/>
              </w:rPr>
            </w:pPr>
            <w:r w:rsidRPr="002D63C9">
              <w:rPr>
                <w:rFonts w:ascii="Arial" w:hAnsi="Arial" w:cs="Arial"/>
                <w:sz w:val="16"/>
                <w:szCs w:val="16"/>
              </w:rPr>
              <w:t>29.11.2008</w:t>
            </w:r>
          </w:p>
        </w:tc>
        <w:tc>
          <w:tcPr>
            <w:tcW w:w="7901" w:type="dxa"/>
            <w:shd w:val="clear" w:color="auto" w:fill="auto"/>
          </w:tcPr>
          <w:p w:rsidR="00A52368" w:rsidRPr="002D63C9" w:rsidRDefault="00A52368"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Directive 2008/109/EC of 28 November 2008</w:t>
            </w:r>
          </w:p>
        </w:tc>
      </w:tr>
      <w:tr w:rsidR="00C34A1A" w:rsidRPr="002D63C9" w:rsidTr="002D63C9">
        <w:tc>
          <w:tcPr>
            <w:tcW w:w="992" w:type="dxa"/>
            <w:shd w:val="clear" w:color="auto" w:fill="auto"/>
          </w:tcPr>
          <w:p w:rsidR="00C34A1A" w:rsidRPr="002D63C9" w:rsidRDefault="00C34A1A" w:rsidP="002D63C9">
            <w:pPr>
              <w:autoSpaceDE w:val="0"/>
              <w:autoSpaceDN w:val="0"/>
              <w:adjustRightInd w:val="0"/>
              <w:rPr>
                <w:rFonts w:ascii="Arial" w:hAnsi="Arial" w:cs="Arial"/>
                <w:sz w:val="16"/>
                <w:szCs w:val="16"/>
              </w:rPr>
            </w:pPr>
            <w:r w:rsidRPr="002D63C9">
              <w:rPr>
                <w:rFonts w:ascii="Arial" w:hAnsi="Arial" w:cs="Arial"/>
                <w:sz w:val="16"/>
                <w:szCs w:val="16"/>
              </w:rPr>
              <w:t>L40/12</w:t>
            </w:r>
          </w:p>
        </w:tc>
        <w:tc>
          <w:tcPr>
            <w:tcW w:w="1134" w:type="dxa"/>
            <w:shd w:val="clear" w:color="auto" w:fill="auto"/>
          </w:tcPr>
          <w:p w:rsidR="00C34A1A" w:rsidRPr="002D63C9" w:rsidRDefault="00C34A1A" w:rsidP="002D63C9">
            <w:pPr>
              <w:autoSpaceDE w:val="0"/>
              <w:autoSpaceDN w:val="0"/>
              <w:adjustRightInd w:val="0"/>
              <w:rPr>
                <w:rFonts w:ascii="Arial" w:hAnsi="Arial" w:cs="Arial"/>
                <w:sz w:val="16"/>
                <w:szCs w:val="16"/>
              </w:rPr>
            </w:pPr>
            <w:r w:rsidRPr="002D63C9">
              <w:rPr>
                <w:rFonts w:ascii="Arial" w:hAnsi="Arial" w:cs="Arial"/>
                <w:sz w:val="16"/>
                <w:szCs w:val="16"/>
              </w:rPr>
              <w:t>11.02.2009</w:t>
            </w:r>
          </w:p>
        </w:tc>
        <w:tc>
          <w:tcPr>
            <w:tcW w:w="7901" w:type="dxa"/>
            <w:shd w:val="clear" w:color="auto" w:fill="auto"/>
          </w:tcPr>
          <w:p w:rsidR="00C34A1A" w:rsidRPr="002D63C9" w:rsidRDefault="00C34A1A"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Directive 2009/7/EC of 10 February 2009</w:t>
            </w:r>
          </w:p>
        </w:tc>
      </w:tr>
      <w:tr w:rsidR="00E0412B" w:rsidRPr="002D63C9" w:rsidTr="002D63C9">
        <w:tc>
          <w:tcPr>
            <w:tcW w:w="992" w:type="dxa"/>
            <w:shd w:val="clear" w:color="auto" w:fill="auto"/>
          </w:tcPr>
          <w:p w:rsidR="00E0412B" w:rsidRPr="002D63C9" w:rsidRDefault="00E0412B" w:rsidP="002D63C9">
            <w:pPr>
              <w:autoSpaceDE w:val="0"/>
              <w:autoSpaceDN w:val="0"/>
              <w:adjustRightInd w:val="0"/>
              <w:rPr>
                <w:rFonts w:ascii="Arial" w:hAnsi="Arial" w:cs="Arial"/>
                <w:sz w:val="16"/>
                <w:szCs w:val="16"/>
              </w:rPr>
            </w:pPr>
            <w:r w:rsidRPr="002D63C9">
              <w:rPr>
                <w:rFonts w:ascii="Arial" w:hAnsi="Arial" w:cs="Arial"/>
                <w:sz w:val="16"/>
                <w:szCs w:val="16"/>
              </w:rPr>
              <w:t>L239/51</w:t>
            </w:r>
          </w:p>
        </w:tc>
        <w:tc>
          <w:tcPr>
            <w:tcW w:w="1134" w:type="dxa"/>
            <w:shd w:val="clear" w:color="auto" w:fill="auto"/>
          </w:tcPr>
          <w:p w:rsidR="00E0412B" w:rsidRPr="002D63C9" w:rsidRDefault="00E0412B" w:rsidP="002D63C9">
            <w:pPr>
              <w:autoSpaceDE w:val="0"/>
              <w:autoSpaceDN w:val="0"/>
              <w:adjustRightInd w:val="0"/>
              <w:rPr>
                <w:rFonts w:ascii="Arial" w:hAnsi="Arial" w:cs="Arial"/>
                <w:sz w:val="16"/>
                <w:szCs w:val="16"/>
              </w:rPr>
            </w:pPr>
            <w:r w:rsidRPr="002D63C9">
              <w:rPr>
                <w:rFonts w:ascii="Arial" w:hAnsi="Arial" w:cs="Arial"/>
                <w:sz w:val="16"/>
                <w:szCs w:val="16"/>
              </w:rPr>
              <w:t>10.09.2009</w:t>
            </w:r>
          </w:p>
        </w:tc>
        <w:tc>
          <w:tcPr>
            <w:tcW w:w="7901" w:type="dxa"/>
            <w:shd w:val="clear" w:color="auto" w:fill="auto"/>
          </w:tcPr>
          <w:p w:rsidR="00E0412B" w:rsidRPr="002D63C9" w:rsidRDefault="00E0412B"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Directive 2009/118/EC of 9 September 2009</w:t>
            </w:r>
          </w:p>
        </w:tc>
      </w:tr>
      <w:tr w:rsidR="005F2283" w:rsidRPr="002D63C9" w:rsidTr="002D63C9">
        <w:tc>
          <w:tcPr>
            <w:tcW w:w="992" w:type="dxa"/>
            <w:shd w:val="clear" w:color="auto" w:fill="auto"/>
          </w:tcPr>
          <w:p w:rsidR="005F2283" w:rsidRPr="002D63C9" w:rsidRDefault="005F2283" w:rsidP="002D63C9">
            <w:pPr>
              <w:autoSpaceDE w:val="0"/>
              <w:autoSpaceDN w:val="0"/>
              <w:adjustRightInd w:val="0"/>
              <w:rPr>
                <w:rFonts w:ascii="Arial" w:hAnsi="Arial" w:cs="Arial"/>
                <w:sz w:val="16"/>
                <w:szCs w:val="16"/>
              </w:rPr>
            </w:pPr>
            <w:r w:rsidRPr="002D63C9">
              <w:rPr>
                <w:rFonts w:ascii="Arial" w:hAnsi="Arial" w:cs="Arial"/>
                <w:sz w:val="16"/>
                <w:szCs w:val="16"/>
              </w:rPr>
              <w:t>L318/23</w:t>
            </w:r>
          </w:p>
        </w:tc>
        <w:tc>
          <w:tcPr>
            <w:tcW w:w="1134" w:type="dxa"/>
            <w:shd w:val="clear" w:color="auto" w:fill="auto"/>
          </w:tcPr>
          <w:p w:rsidR="005F2283" w:rsidRPr="002D63C9" w:rsidRDefault="005F2283" w:rsidP="002D63C9">
            <w:pPr>
              <w:autoSpaceDE w:val="0"/>
              <w:autoSpaceDN w:val="0"/>
              <w:adjustRightInd w:val="0"/>
              <w:rPr>
                <w:rFonts w:ascii="Arial" w:hAnsi="Arial" w:cs="Arial"/>
                <w:sz w:val="16"/>
                <w:szCs w:val="16"/>
              </w:rPr>
            </w:pPr>
            <w:r w:rsidRPr="002D63C9">
              <w:rPr>
                <w:rFonts w:ascii="Arial" w:hAnsi="Arial" w:cs="Arial"/>
                <w:sz w:val="16"/>
                <w:szCs w:val="16"/>
              </w:rPr>
              <w:t>04.12.2009</w:t>
            </w:r>
          </w:p>
        </w:tc>
        <w:tc>
          <w:tcPr>
            <w:tcW w:w="7901" w:type="dxa"/>
            <w:shd w:val="clear" w:color="auto" w:fill="auto"/>
          </w:tcPr>
          <w:p w:rsidR="005F2283" w:rsidRPr="002D63C9" w:rsidRDefault="005F228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2009/143/EC of 26 November 2009</w:t>
            </w:r>
          </w:p>
        </w:tc>
      </w:tr>
      <w:tr w:rsidR="00F233F3" w:rsidRPr="002D63C9" w:rsidTr="002D63C9">
        <w:tc>
          <w:tcPr>
            <w:tcW w:w="992" w:type="dxa"/>
            <w:shd w:val="clear" w:color="auto" w:fill="auto"/>
          </w:tcPr>
          <w:p w:rsidR="00F233F3" w:rsidRPr="002D63C9" w:rsidRDefault="00F233F3" w:rsidP="005104C0">
            <w:pPr>
              <w:autoSpaceDE w:val="0"/>
              <w:autoSpaceDN w:val="0"/>
              <w:adjustRightInd w:val="0"/>
              <w:rPr>
                <w:rFonts w:ascii="Arial" w:hAnsi="Arial" w:cs="Arial"/>
                <w:sz w:val="16"/>
                <w:szCs w:val="16"/>
              </w:rPr>
            </w:pPr>
            <w:r w:rsidRPr="002D63C9">
              <w:rPr>
                <w:rFonts w:ascii="Arial" w:hAnsi="Arial" w:cs="Arial"/>
                <w:sz w:val="16"/>
                <w:szCs w:val="16"/>
              </w:rPr>
              <w:t>L7/17</w:t>
            </w:r>
          </w:p>
        </w:tc>
        <w:tc>
          <w:tcPr>
            <w:tcW w:w="1134" w:type="dxa"/>
            <w:shd w:val="clear" w:color="auto" w:fill="auto"/>
          </w:tcPr>
          <w:p w:rsidR="00F233F3" w:rsidRPr="002D63C9" w:rsidRDefault="00F233F3" w:rsidP="005104C0">
            <w:pPr>
              <w:autoSpaceDE w:val="0"/>
              <w:autoSpaceDN w:val="0"/>
              <w:adjustRightInd w:val="0"/>
              <w:rPr>
                <w:rFonts w:ascii="Arial" w:hAnsi="Arial" w:cs="Arial"/>
                <w:sz w:val="16"/>
                <w:szCs w:val="16"/>
              </w:rPr>
            </w:pPr>
            <w:r w:rsidRPr="002D63C9">
              <w:rPr>
                <w:rFonts w:ascii="Arial" w:hAnsi="Arial" w:cs="Arial"/>
                <w:sz w:val="16"/>
                <w:szCs w:val="16"/>
              </w:rPr>
              <w:t>12.01.2010</w:t>
            </w:r>
          </w:p>
        </w:tc>
        <w:tc>
          <w:tcPr>
            <w:tcW w:w="7901" w:type="dxa"/>
            <w:shd w:val="clear" w:color="auto" w:fill="auto"/>
          </w:tcPr>
          <w:p w:rsidR="00F233F3" w:rsidRPr="002D63C9" w:rsidRDefault="00F233F3" w:rsidP="005104C0">
            <w:pPr>
              <w:widowControl w:val="0"/>
              <w:autoSpaceDE w:val="0"/>
              <w:autoSpaceDN w:val="0"/>
              <w:adjustRightInd w:val="0"/>
              <w:rPr>
                <w:rFonts w:ascii="Arial" w:hAnsi="Arial" w:cs="Arial"/>
                <w:sz w:val="16"/>
                <w:szCs w:val="16"/>
              </w:rPr>
            </w:pPr>
            <w:r w:rsidRPr="002D63C9">
              <w:rPr>
                <w:rFonts w:ascii="Arial" w:hAnsi="Arial" w:cs="Arial"/>
                <w:sz w:val="16"/>
                <w:szCs w:val="16"/>
              </w:rPr>
              <w:t>Commission Directive 2010/1/EU of 8 January 2010</w:t>
            </w:r>
          </w:p>
        </w:tc>
      </w:tr>
      <w:tr w:rsidR="004F1BDC" w:rsidRPr="002C5DD2" w:rsidTr="002D63C9">
        <w:tc>
          <w:tcPr>
            <w:tcW w:w="992" w:type="dxa"/>
            <w:shd w:val="clear" w:color="auto" w:fill="auto"/>
          </w:tcPr>
          <w:p w:rsidR="004F1BDC" w:rsidRPr="002C5DD2" w:rsidRDefault="004F1BDC" w:rsidP="005104C0">
            <w:pPr>
              <w:autoSpaceDE w:val="0"/>
              <w:autoSpaceDN w:val="0"/>
              <w:adjustRightInd w:val="0"/>
              <w:rPr>
                <w:rFonts w:ascii="Arial" w:hAnsi="Arial" w:cs="Arial"/>
                <w:sz w:val="16"/>
                <w:szCs w:val="16"/>
              </w:rPr>
            </w:pPr>
            <w:r w:rsidRPr="002C5DD2">
              <w:rPr>
                <w:rFonts w:ascii="Arial" w:hAnsi="Arial" w:cs="Arial"/>
                <w:sz w:val="16"/>
                <w:szCs w:val="16"/>
              </w:rPr>
              <w:t>L38/30</w:t>
            </w:r>
          </w:p>
        </w:tc>
        <w:tc>
          <w:tcPr>
            <w:tcW w:w="1134" w:type="dxa"/>
            <w:shd w:val="clear" w:color="auto" w:fill="auto"/>
          </w:tcPr>
          <w:p w:rsidR="004F1BDC" w:rsidRPr="002C5DD2" w:rsidRDefault="004F1BDC" w:rsidP="005104C0">
            <w:pPr>
              <w:autoSpaceDE w:val="0"/>
              <w:autoSpaceDN w:val="0"/>
              <w:adjustRightInd w:val="0"/>
              <w:rPr>
                <w:rFonts w:ascii="Arial" w:hAnsi="Arial" w:cs="Arial"/>
                <w:sz w:val="16"/>
                <w:szCs w:val="16"/>
              </w:rPr>
            </w:pPr>
            <w:r w:rsidRPr="002C5DD2">
              <w:rPr>
                <w:rFonts w:ascii="Arial" w:hAnsi="Arial" w:cs="Arial"/>
                <w:sz w:val="16"/>
                <w:szCs w:val="16"/>
              </w:rPr>
              <w:t>07.02.2014</w:t>
            </w:r>
          </w:p>
        </w:tc>
        <w:tc>
          <w:tcPr>
            <w:tcW w:w="7901" w:type="dxa"/>
            <w:shd w:val="clear" w:color="auto" w:fill="auto"/>
          </w:tcPr>
          <w:p w:rsidR="004F1BDC" w:rsidRPr="002C5DD2" w:rsidRDefault="004F1BDC" w:rsidP="005104C0">
            <w:pPr>
              <w:widowControl w:val="0"/>
              <w:autoSpaceDE w:val="0"/>
              <w:autoSpaceDN w:val="0"/>
              <w:adjustRightInd w:val="0"/>
              <w:rPr>
                <w:rFonts w:ascii="Arial" w:hAnsi="Arial" w:cs="Arial"/>
                <w:sz w:val="16"/>
                <w:szCs w:val="16"/>
              </w:rPr>
            </w:pPr>
            <w:r w:rsidRPr="002C5DD2">
              <w:rPr>
                <w:rFonts w:ascii="Arial" w:hAnsi="Arial" w:cs="Arial"/>
                <w:sz w:val="16"/>
                <w:szCs w:val="16"/>
              </w:rPr>
              <w:t>Commission Implementing Directive 2014/19/EU of 6 February 2014</w:t>
            </w:r>
          </w:p>
        </w:tc>
      </w:tr>
      <w:tr w:rsidR="00D606ED" w:rsidRPr="002C5DD2" w:rsidTr="002D63C9">
        <w:tc>
          <w:tcPr>
            <w:tcW w:w="992" w:type="dxa"/>
            <w:shd w:val="clear" w:color="auto" w:fill="auto"/>
          </w:tcPr>
          <w:p w:rsidR="00D606ED" w:rsidRPr="002C5DD2" w:rsidRDefault="00D606ED" w:rsidP="005104C0">
            <w:pPr>
              <w:autoSpaceDE w:val="0"/>
              <w:autoSpaceDN w:val="0"/>
              <w:adjustRightInd w:val="0"/>
              <w:rPr>
                <w:rFonts w:ascii="Arial" w:hAnsi="Arial" w:cs="Arial"/>
                <w:sz w:val="16"/>
                <w:szCs w:val="16"/>
              </w:rPr>
            </w:pPr>
            <w:r w:rsidRPr="002C5DD2">
              <w:rPr>
                <w:rFonts w:ascii="Arial" w:hAnsi="Arial" w:cs="Arial"/>
                <w:sz w:val="16"/>
                <w:szCs w:val="16"/>
              </w:rPr>
              <w:t>L183/23</w:t>
            </w:r>
          </w:p>
        </w:tc>
        <w:tc>
          <w:tcPr>
            <w:tcW w:w="1134" w:type="dxa"/>
            <w:shd w:val="clear" w:color="auto" w:fill="auto"/>
          </w:tcPr>
          <w:p w:rsidR="00D606ED" w:rsidRPr="002C5DD2" w:rsidRDefault="00D606ED" w:rsidP="005104C0">
            <w:pPr>
              <w:autoSpaceDE w:val="0"/>
              <w:autoSpaceDN w:val="0"/>
              <w:adjustRightInd w:val="0"/>
              <w:rPr>
                <w:rFonts w:ascii="Arial" w:hAnsi="Arial" w:cs="Arial"/>
                <w:sz w:val="16"/>
                <w:szCs w:val="16"/>
              </w:rPr>
            </w:pPr>
            <w:r w:rsidRPr="002C5DD2">
              <w:rPr>
                <w:rFonts w:ascii="Arial" w:hAnsi="Arial" w:cs="Arial"/>
                <w:sz w:val="16"/>
                <w:szCs w:val="16"/>
              </w:rPr>
              <w:t>24.06.2014</w:t>
            </w:r>
          </w:p>
        </w:tc>
        <w:tc>
          <w:tcPr>
            <w:tcW w:w="7901" w:type="dxa"/>
            <w:shd w:val="clear" w:color="auto" w:fill="auto"/>
          </w:tcPr>
          <w:p w:rsidR="00D606ED" w:rsidRPr="002C5DD2" w:rsidRDefault="00D606ED" w:rsidP="005104C0">
            <w:pPr>
              <w:widowControl w:val="0"/>
              <w:autoSpaceDE w:val="0"/>
              <w:autoSpaceDN w:val="0"/>
              <w:adjustRightInd w:val="0"/>
              <w:rPr>
                <w:rFonts w:ascii="Arial" w:hAnsi="Arial" w:cs="Arial"/>
                <w:sz w:val="16"/>
                <w:szCs w:val="16"/>
              </w:rPr>
            </w:pPr>
            <w:r w:rsidRPr="002C5DD2">
              <w:rPr>
                <w:rFonts w:ascii="Arial" w:hAnsi="Arial" w:cs="Arial"/>
                <w:sz w:val="16"/>
                <w:szCs w:val="16"/>
              </w:rPr>
              <w:t>Commission Implementing Directive 2014/78/EU of 17 June 2014</w:t>
            </w:r>
          </w:p>
        </w:tc>
      </w:tr>
      <w:tr w:rsidR="00455855" w:rsidRPr="002C5DD2" w:rsidTr="002D63C9">
        <w:tc>
          <w:tcPr>
            <w:tcW w:w="992" w:type="dxa"/>
            <w:shd w:val="clear" w:color="auto" w:fill="auto"/>
          </w:tcPr>
          <w:p w:rsidR="00455855" w:rsidRPr="002C5DD2" w:rsidRDefault="00455855" w:rsidP="005104C0">
            <w:pPr>
              <w:autoSpaceDE w:val="0"/>
              <w:autoSpaceDN w:val="0"/>
              <w:adjustRightInd w:val="0"/>
              <w:rPr>
                <w:rFonts w:ascii="Arial" w:hAnsi="Arial" w:cs="Arial"/>
                <w:sz w:val="16"/>
                <w:szCs w:val="16"/>
              </w:rPr>
            </w:pPr>
            <w:r w:rsidRPr="002C5DD2">
              <w:rPr>
                <w:rFonts w:ascii="Arial" w:hAnsi="Arial" w:cs="Arial"/>
                <w:sz w:val="16"/>
                <w:szCs w:val="16"/>
              </w:rPr>
              <w:t>L186/64</w:t>
            </w:r>
          </w:p>
        </w:tc>
        <w:tc>
          <w:tcPr>
            <w:tcW w:w="1134" w:type="dxa"/>
            <w:shd w:val="clear" w:color="auto" w:fill="auto"/>
          </w:tcPr>
          <w:p w:rsidR="00455855" w:rsidRPr="002C5DD2" w:rsidRDefault="00455855" w:rsidP="005104C0">
            <w:pPr>
              <w:autoSpaceDE w:val="0"/>
              <w:autoSpaceDN w:val="0"/>
              <w:adjustRightInd w:val="0"/>
              <w:rPr>
                <w:rFonts w:ascii="Arial" w:hAnsi="Arial" w:cs="Arial"/>
                <w:sz w:val="16"/>
                <w:szCs w:val="16"/>
              </w:rPr>
            </w:pPr>
            <w:r w:rsidRPr="002C5DD2">
              <w:rPr>
                <w:rFonts w:ascii="Arial" w:hAnsi="Arial" w:cs="Arial"/>
                <w:sz w:val="16"/>
                <w:szCs w:val="16"/>
              </w:rPr>
              <w:t>26.06.2014</w:t>
            </w:r>
          </w:p>
        </w:tc>
        <w:tc>
          <w:tcPr>
            <w:tcW w:w="7901" w:type="dxa"/>
            <w:shd w:val="clear" w:color="auto" w:fill="auto"/>
          </w:tcPr>
          <w:p w:rsidR="00455855" w:rsidRPr="002C5DD2" w:rsidRDefault="00455855" w:rsidP="005104C0">
            <w:pPr>
              <w:widowControl w:val="0"/>
              <w:autoSpaceDE w:val="0"/>
              <w:autoSpaceDN w:val="0"/>
              <w:adjustRightInd w:val="0"/>
              <w:rPr>
                <w:rFonts w:ascii="Arial" w:hAnsi="Arial" w:cs="Arial"/>
                <w:sz w:val="16"/>
                <w:szCs w:val="16"/>
              </w:rPr>
            </w:pPr>
            <w:r w:rsidRPr="002C5DD2">
              <w:rPr>
                <w:rFonts w:ascii="Arial" w:hAnsi="Arial" w:cs="Arial"/>
                <w:sz w:val="16"/>
                <w:szCs w:val="16"/>
              </w:rPr>
              <w:t>Commission Implementing Directive 2014/83/EU of 25 June 2014</w:t>
            </w:r>
          </w:p>
        </w:tc>
      </w:tr>
      <w:tr w:rsidR="005104C0" w:rsidRPr="002D63C9" w:rsidTr="004F1BDC">
        <w:tblPrEx>
          <w:tblBorders>
            <w:left w:val="none" w:sz="0" w:space="0" w:color="auto"/>
          </w:tblBorders>
        </w:tblPrEx>
        <w:tc>
          <w:tcPr>
            <w:tcW w:w="992" w:type="dxa"/>
            <w:tcBorders>
              <w:left w:val="dotted" w:sz="4" w:space="0" w:color="auto"/>
            </w:tcBorders>
            <w:shd w:val="clear" w:color="auto" w:fill="auto"/>
          </w:tcPr>
          <w:p w:rsidR="005104C0" w:rsidRPr="002C5DD2" w:rsidRDefault="005104C0" w:rsidP="004F1BDC">
            <w:pPr>
              <w:autoSpaceDE w:val="0"/>
              <w:autoSpaceDN w:val="0"/>
              <w:adjustRightInd w:val="0"/>
              <w:spacing w:after="60"/>
              <w:rPr>
                <w:rFonts w:ascii="Arial" w:hAnsi="Arial" w:cs="Arial"/>
                <w:sz w:val="16"/>
                <w:szCs w:val="16"/>
              </w:rPr>
            </w:pPr>
            <w:r w:rsidRPr="002C5DD2">
              <w:rPr>
                <w:rFonts w:ascii="Arial" w:hAnsi="Arial" w:cs="Arial"/>
                <w:sz w:val="16"/>
                <w:szCs w:val="16"/>
              </w:rPr>
              <w:t>L189/1</w:t>
            </w:r>
          </w:p>
        </w:tc>
        <w:tc>
          <w:tcPr>
            <w:tcW w:w="1134" w:type="dxa"/>
            <w:shd w:val="clear" w:color="auto" w:fill="auto"/>
          </w:tcPr>
          <w:p w:rsidR="005104C0" w:rsidRPr="002C5DD2" w:rsidRDefault="005104C0" w:rsidP="004F1BDC">
            <w:pPr>
              <w:autoSpaceDE w:val="0"/>
              <w:autoSpaceDN w:val="0"/>
              <w:adjustRightInd w:val="0"/>
              <w:spacing w:after="60"/>
              <w:rPr>
                <w:rFonts w:ascii="Arial" w:hAnsi="Arial" w:cs="Arial"/>
                <w:sz w:val="16"/>
                <w:szCs w:val="16"/>
              </w:rPr>
            </w:pPr>
            <w:r w:rsidRPr="002C5DD2">
              <w:rPr>
                <w:rFonts w:ascii="Arial" w:hAnsi="Arial" w:cs="Arial"/>
                <w:sz w:val="16"/>
                <w:szCs w:val="16"/>
              </w:rPr>
              <w:t>27.06.2014</w:t>
            </w:r>
          </w:p>
        </w:tc>
        <w:tc>
          <w:tcPr>
            <w:tcW w:w="7901" w:type="dxa"/>
            <w:shd w:val="clear" w:color="auto" w:fill="auto"/>
          </w:tcPr>
          <w:p w:rsidR="005104C0" w:rsidRPr="002D63C9" w:rsidRDefault="005104C0" w:rsidP="004F1BDC">
            <w:pPr>
              <w:autoSpaceDE w:val="0"/>
              <w:autoSpaceDN w:val="0"/>
              <w:adjustRightInd w:val="0"/>
              <w:spacing w:after="60"/>
              <w:rPr>
                <w:rFonts w:ascii="Arial" w:hAnsi="Arial" w:cs="Arial"/>
                <w:sz w:val="16"/>
                <w:szCs w:val="16"/>
              </w:rPr>
            </w:pPr>
            <w:r w:rsidRPr="002C5DD2">
              <w:rPr>
                <w:rFonts w:ascii="Arial" w:hAnsi="Arial" w:cs="Arial"/>
                <w:sz w:val="16"/>
                <w:szCs w:val="16"/>
              </w:rPr>
              <w:t>Regulation (EU) No 652/2014 of the European Parliament and of the Council of 15 May 2014</w:t>
            </w:r>
          </w:p>
        </w:tc>
      </w:tr>
    </w:tbl>
    <w:p w:rsidR="008E1108" w:rsidRPr="0091371B" w:rsidRDefault="008E1108" w:rsidP="008E1108">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487A42" w:rsidRPr="002D63C9" w:rsidTr="002D63C9">
        <w:tc>
          <w:tcPr>
            <w:tcW w:w="992" w:type="dxa"/>
            <w:tcBorders>
              <w:left w:val="dotted" w:sz="4" w:space="0" w:color="auto"/>
            </w:tcBorders>
            <w:shd w:val="clear" w:color="auto" w:fill="auto"/>
          </w:tcPr>
          <w:p w:rsidR="00487A42" w:rsidRPr="002D63C9" w:rsidRDefault="00487A42" w:rsidP="002D63C9">
            <w:pPr>
              <w:autoSpaceDE w:val="0"/>
              <w:autoSpaceDN w:val="0"/>
              <w:adjustRightInd w:val="0"/>
              <w:rPr>
                <w:rFonts w:ascii="Arial" w:hAnsi="Arial" w:cs="Arial"/>
                <w:sz w:val="16"/>
                <w:szCs w:val="16"/>
              </w:rPr>
            </w:pPr>
            <w:r w:rsidRPr="002D63C9">
              <w:rPr>
                <w:rFonts w:ascii="Arial" w:hAnsi="Arial" w:cs="Arial"/>
                <w:sz w:val="16"/>
                <w:szCs w:val="16"/>
              </w:rPr>
              <w:t>L2/40</w:t>
            </w:r>
          </w:p>
        </w:tc>
        <w:tc>
          <w:tcPr>
            <w:tcW w:w="1134" w:type="dxa"/>
            <w:shd w:val="clear" w:color="auto" w:fill="auto"/>
          </w:tcPr>
          <w:p w:rsidR="00487A42" w:rsidRPr="002D63C9" w:rsidRDefault="00487A42" w:rsidP="002D63C9">
            <w:pPr>
              <w:autoSpaceDE w:val="0"/>
              <w:autoSpaceDN w:val="0"/>
              <w:adjustRightInd w:val="0"/>
              <w:rPr>
                <w:rFonts w:ascii="Arial" w:hAnsi="Arial" w:cs="Arial"/>
                <w:sz w:val="16"/>
                <w:szCs w:val="16"/>
              </w:rPr>
            </w:pPr>
            <w:r w:rsidRPr="002D63C9">
              <w:rPr>
                <w:rFonts w:ascii="Arial" w:hAnsi="Arial" w:cs="Arial"/>
                <w:sz w:val="16"/>
                <w:szCs w:val="16"/>
              </w:rPr>
              <w:t>07.01.2003</w:t>
            </w:r>
          </w:p>
        </w:tc>
        <w:tc>
          <w:tcPr>
            <w:tcW w:w="7901" w:type="dxa"/>
            <w:shd w:val="clear" w:color="auto" w:fill="auto"/>
          </w:tcPr>
          <w:p w:rsidR="00487A42" w:rsidRPr="002D63C9" w:rsidRDefault="00487A42" w:rsidP="002D63C9">
            <w:pPr>
              <w:widowControl w:val="0"/>
              <w:autoSpaceDE w:val="0"/>
              <w:autoSpaceDN w:val="0"/>
              <w:adjustRightInd w:val="0"/>
              <w:rPr>
                <w:rFonts w:ascii="Arial" w:hAnsi="Arial" w:cs="Arial"/>
                <w:sz w:val="16"/>
                <w:szCs w:val="16"/>
              </w:rPr>
            </w:pPr>
            <w:r w:rsidRPr="002D63C9">
              <w:rPr>
                <w:rFonts w:ascii="Arial" w:hAnsi="Arial" w:cs="Arial"/>
                <w:iCs/>
                <w:sz w:val="16"/>
                <w:szCs w:val="16"/>
                <w:lang w:val="it-IT"/>
              </w:rPr>
              <w:t>Corrigendum</w:t>
            </w:r>
          </w:p>
        </w:tc>
      </w:tr>
      <w:tr w:rsidR="00487A42" w:rsidRPr="002D63C9" w:rsidTr="002D63C9">
        <w:tc>
          <w:tcPr>
            <w:tcW w:w="992" w:type="dxa"/>
            <w:tcBorders>
              <w:left w:val="dotted" w:sz="4" w:space="0" w:color="auto"/>
            </w:tcBorders>
            <w:shd w:val="clear" w:color="auto" w:fill="auto"/>
          </w:tcPr>
          <w:p w:rsidR="00487A42" w:rsidRPr="002D63C9" w:rsidRDefault="00487A42" w:rsidP="002D63C9">
            <w:pPr>
              <w:autoSpaceDE w:val="0"/>
              <w:autoSpaceDN w:val="0"/>
              <w:adjustRightInd w:val="0"/>
              <w:rPr>
                <w:rFonts w:ascii="Arial" w:hAnsi="Arial" w:cs="Arial"/>
                <w:sz w:val="16"/>
                <w:szCs w:val="16"/>
              </w:rPr>
            </w:pPr>
            <w:r w:rsidRPr="002D63C9">
              <w:rPr>
                <w:rFonts w:ascii="Arial" w:hAnsi="Arial" w:cs="Arial"/>
                <w:sz w:val="16"/>
                <w:szCs w:val="16"/>
              </w:rPr>
              <w:t>L137/48</w:t>
            </w:r>
          </w:p>
        </w:tc>
        <w:tc>
          <w:tcPr>
            <w:tcW w:w="1134" w:type="dxa"/>
            <w:shd w:val="clear" w:color="auto" w:fill="auto"/>
          </w:tcPr>
          <w:p w:rsidR="00487A42" w:rsidRPr="002D63C9" w:rsidRDefault="00487A42" w:rsidP="002D63C9">
            <w:pPr>
              <w:autoSpaceDE w:val="0"/>
              <w:autoSpaceDN w:val="0"/>
              <w:adjustRightInd w:val="0"/>
              <w:rPr>
                <w:rFonts w:ascii="Arial" w:hAnsi="Arial" w:cs="Arial"/>
                <w:sz w:val="16"/>
                <w:szCs w:val="16"/>
              </w:rPr>
            </w:pPr>
            <w:r w:rsidRPr="002D63C9">
              <w:rPr>
                <w:rFonts w:ascii="Arial" w:hAnsi="Arial" w:cs="Arial"/>
                <w:sz w:val="16"/>
                <w:szCs w:val="16"/>
              </w:rPr>
              <w:t>31.05.2005</w:t>
            </w:r>
          </w:p>
        </w:tc>
        <w:tc>
          <w:tcPr>
            <w:tcW w:w="7901" w:type="dxa"/>
            <w:shd w:val="clear" w:color="auto" w:fill="auto"/>
          </w:tcPr>
          <w:p w:rsidR="00487A42" w:rsidRPr="002D63C9" w:rsidRDefault="00487A42" w:rsidP="002D63C9">
            <w:pPr>
              <w:widowControl w:val="0"/>
              <w:autoSpaceDE w:val="0"/>
              <w:autoSpaceDN w:val="0"/>
              <w:adjustRightInd w:val="0"/>
              <w:rPr>
                <w:rFonts w:ascii="Arial" w:hAnsi="Arial" w:cs="Arial"/>
                <w:sz w:val="16"/>
                <w:szCs w:val="16"/>
              </w:rPr>
            </w:pPr>
            <w:r w:rsidRPr="002D63C9">
              <w:rPr>
                <w:rFonts w:ascii="Arial" w:hAnsi="Arial" w:cs="Arial"/>
                <w:iCs/>
                <w:sz w:val="16"/>
                <w:szCs w:val="16"/>
                <w:lang w:val="it-IT"/>
              </w:rPr>
              <w:t>Corrigendum</w:t>
            </w:r>
          </w:p>
        </w:tc>
      </w:tr>
      <w:tr w:rsidR="008E1108" w:rsidRPr="002D63C9" w:rsidTr="002D63C9">
        <w:tc>
          <w:tcPr>
            <w:tcW w:w="992" w:type="dxa"/>
            <w:tcBorders>
              <w:left w:val="dotted" w:sz="4" w:space="0" w:color="auto"/>
            </w:tcBorders>
            <w:shd w:val="clear" w:color="auto" w:fill="auto"/>
          </w:tcPr>
          <w:p w:rsidR="008E1108" w:rsidRPr="002D63C9" w:rsidRDefault="008E1108" w:rsidP="002D63C9">
            <w:pPr>
              <w:autoSpaceDE w:val="0"/>
              <w:autoSpaceDN w:val="0"/>
              <w:adjustRightInd w:val="0"/>
              <w:spacing w:after="60"/>
              <w:rPr>
                <w:rFonts w:ascii="Arial" w:hAnsi="Arial" w:cs="Arial"/>
                <w:sz w:val="16"/>
                <w:szCs w:val="16"/>
              </w:rPr>
            </w:pPr>
            <w:r w:rsidRPr="002D63C9">
              <w:rPr>
                <w:rFonts w:ascii="Arial" w:hAnsi="Arial" w:cs="Arial"/>
                <w:sz w:val="16"/>
                <w:szCs w:val="16"/>
              </w:rPr>
              <w:t>L2</w:t>
            </w:r>
            <w:r w:rsidR="00450C63" w:rsidRPr="002D63C9">
              <w:rPr>
                <w:rFonts w:ascii="Arial" w:hAnsi="Arial" w:cs="Arial"/>
                <w:sz w:val="16"/>
                <w:szCs w:val="16"/>
              </w:rPr>
              <w:t>0</w:t>
            </w:r>
            <w:r w:rsidRPr="002D63C9">
              <w:rPr>
                <w:rFonts w:ascii="Arial" w:hAnsi="Arial" w:cs="Arial"/>
                <w:sz w:val="16"/>
                <w:szCs w:val="16"/>
              </w:rPr>
              <w:t>/35</w:t>
            </w:r>
          </w:p>
        </w:tc>
        <w:tc>
          <w:tcPr>
            <w:tcW w:w="1134" w:type="dxa"/>
            <w:shd w:val="clear" w:color="auto" w:fill="auto"/>
          </w:tcPr>
          <w:p w:rsidR="008E1108" w:rsidRPr="002D63C9" w:rsidRDefault="008E1108" w:rsidP="002D63C9">
            <w:pPr>
              <w:autoSpaceDE w:val="0"/>
              <w:autoSpaceDN w:val="0"/>
              <w:adjustRightInd w:val="0"/>
              <w:spacing w:after="60"/>
              <w:rPr>
                <w:rFonts w:ascii="Arial" w:hAnsi="Arial" w:cs="Arial"/>
                <w:sz w:val="16"/>
                <w:szCs w:val="16"/>
              </w:rPr>
            </w:pPr>
            <w:r w:rsidRPr="002D63C9">
              <w:rPr>
                <w:rFonts w:ascii="Arial" w:hAnsi="Arial" w:cs="Arial"/>
                <w:sz w:val="16"/>
                <w:szCs w:val="16"/>
              </w:rPr>
              <w:t>24.01.2008</w:t>
            </w:r>
          </w:p>
        </w:tc>
        <w:tc>
          <w:tcPr>
            <w:tcW w:w="7901" w:type="dxa"/>
            <w:shd w:val="clear" w:color="auto" w:fill="auto"/>
          </w:tcPr>
          <w:p w:rsidR="008E1108" w:rsidRPr="002D63C9" w:rsidRDefault="008E1108"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487A42" w:rsidRDefault="00487A42" w:rsidP="00140973">
      <w:pPr>
        <w:rPr>
          <w:rFonts w:ascii="Arial" w:hAnsi="Arial" w:cs="Arial"/>
          <w:iCs/>
          <w:sz w:val="16"/>
          <w:szCs w:val="16"/>
          <w:lang w:val="it-IT"/>
        </w:rPr>
      </w:pPr>
    </w:p>
    <w:p w:rsidR="00140973" w:rsidRPr="00487A42" w:rsidRDefault="00140973" w:rsidP="00140973">
      <w:pPr>
        <w:rPr>
          <w:lang w:val="fr-FR"/>
        </w:rPr>
      </w:pPr>
      <w:r w:rsidRPr="00487A42">
        <w:rPr>
          <w:lang w:val="fr-FR"/>
        </w:rPr>
        <w:t>Application texts</w:t>
      </w:r>
    </w:p>
    <w:p w:rsidR="00140973" w:rsidRPr="00487A42"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lang w:val="fr-FR"/>
        </w:rPr>
      </w:pPr>
    </w:p>
    <w:p w:rsidR="00140973" w:rsidRPr="00767433" w:rsidRDefault="00140973" w:rsidP="006554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L313/6</w:t>
      </w:r>
      <w:r w:rsidRPr="00767433">
        <w:rPr>
          <w:rFonts w:ascii="Arial" w:hAnsi="Arial" w:cs="Arial"/>
          <w:sz w:val="16"/>
          <w:szCs w:val="16"/>
        </w:rPr>
        <w:tab/>
        <w:t>12/10/2004</w:t>
      </w:r>
      <w:r w:rsidRPr="00767433">
        <w:rPr>
          <w:rFonts w:ascii="Arial" w:hAnsi="Arial" w:cs="Arial"/>
          <w:sz w:val="16"/>
          <w:szCs w:val="16"/>
        </w:rPr>
        <w:tab/>
      </w:r>
      <w:r w:rsidRPr="00767433">
        <w:rPr>
          <w:rFonts w:ascii="Arial" w:hAnsi="Arial" w:cs="Arial"/>
          <w:sz w:val="16"/>
          <w:szCs w:val="16"/>
        </w:rPr>
        <w:tab/>
        <w:t xml:space="preserve">Commission </w:t>
      </w:r>
      <w:hyperlink r:id="rId1368" w:history="1">
        <w:r w:rsidRPr="0033694C">
          <w:rPr>
            <w:rStyle w:val="Hyperlink"/>
            <w:rFonts w:ascii="Arial" w:hAnsi="Arial" w:cs="Arial"/>
            <w:sz w:val="16"/>
            <w:szCs w:val="16"/>
          </w:rPr>
          <w:t>Regulation (EC) No 1756/2004</w:t>
        </w:r>
      </w:hyperlink>
      <w:r w:rsidRPr="00767433">
        <w:rPr>
          <w:rFonts w:ascii="Arial" w:hAnsi="Arial" w:cs="Arial"/>
          <w:sz w:val="16"/>
          <w:szCs w:val="16"/>
        </w:rPr>
        <w:t xml:space="preserve"> of 11 October 2004 specifying the detailed conditions for the evidence required</w:t>
      </w:r>
      <w:r w:rsidR="004265EE">
        <w:rPr>
          <w:rFonts w:ascii="Arial" w:hAnsi="Arial" w:cs="Arial"/>
          <w:sz w:val="16"/>
          <w:szCs w:val="16"/>
        </w:rPr>
        <w:t xml:space="preserve"> </w:t>
      </w:r>
      <w:r w:rsidRPr="00767433">
        <w:rPr>
          <w:rFonts w:ascii="Arial" w:hAnsi="Arial" w:cs="Arial"/>
          <w:sz w:val="16"/>
          <w:szCs w:val="16"/>
        </w:rPr>
        <w:t>and the criteria for the type and level of the reduction of the plant health checks of certain plants, plant products or other</w:t>
      </w:r>
      <w:r w:rsidR="004265EE">
        <w:rPr>
          <w:rFonts w:ascii="Arial" w:hAnsi="Arial" w:cs="Arial"/>
          <w:sz w:val="16"/>
          <w:szCs w:val="16"/>
        </w:rPr>
        <w:t xml:space="preserve"> </w:t>
      </w:r>
      <w:r w:rsidRPr="00767433">
        <w:rPr>
          <w:rFonts w:ascii="Arial" w:hAnsi="Arial" w:cs="Arial"/>
          <w:sz w:val="16"/>
          <w:szCs w:val="16"/>
        </w:rPr>
        <w:t>objects listed in Part B of Annex V to Council Directive 2000/29/EC</w:t>
      </w:r>
    </w:p>
    <w:p w:rsidR="00140973" w:rsidRPr="00767433" w:rsidRDefault="00140973" w:rsidP="006554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L313/16</w:t>
      </w:r>
      <w:r w:rsidRPr="00767433">
        <w:rPr>
          <w:rFonts w:ascii="Arial" w:hAnsi="Arial" w:cs="Arial"/>
          <w:sz w:val="16"/>
          <w:szCs w:val="16"/>
        </w:rPr>
        <w:tab/>
        <w:t xml:space="preserve"> 12/10/2004</w:t>
      </w:r>
      <w:r w:rsidRPr="00767433">
        <w:rPr>
          <w:rFonts w:ascii="Arial" w:hAnsi="Arial" w:cs="Arial"/>
          <w:sz w:val="16"/>
          <w:szCs w:val="16"/>
        </w:rPr>
        <w:tab/>
      </w:r>
      <w:r w:rsidRPr="00767433">
        <w:rPr>
          <w:rFonts w:ascii="Arial" w:hAnsi="Arial" w:cs="Arial"/>
          <w:sz w:val="16"/>
          <w:szCs w:val="16"/>
        </w:rPr>
        <w:tab/>
        <w:t xml:space="preserve">Commission </w:t>
      </w:r>
      <w:hyperlink r:id="rId1369" w:history="1">
        <w:r w:rsidRPr="0033694C">
          <w:rPr>
            <w:rStyle w:val="Hyperlink"/>
            <w:rFonts w:ascii="Arial" w:hAnsi="Arial" w:cs="Arial"/>
            <w:sz w:val="16"/>
            <w:szCs w:val="16"/>
          </w:rPr>
          <w:t>Directive 2004/103/EC</w:t>
        </w:r>
      </w:hyperlink>
      <w:r w:rsidRPr="00767433">
        <w:rPr>
          <w:rFonts w:ascii="Arial" w:hAnsi="Arial" w:cs="Arial"/>
          <w:sz w:val="16"/>
          <w:szCs w:val="16"/>
        </w:rPr>
        <w:t xml:space="preserve"> of 7 October 2004 on identity and plant health checks of plants, plant products or other</w:t>
      </w:r>
      <w:r w:rsidR="004265EE">
        <w:rPr>
          <w:rFonts w:ascii="Arial" w:hAnsi="Arial" w:cs="Arial"/>
          <w:sz w:val="16"/>
          <w:szCs w:val="16"/>
        </w:rPr>
        <w:t xml:space="preserve"> </w:t>
      </w:r>
      <w:r w:rsidRPr="00767433">
        <w:rPr>
          <w:rFonts w:ascii="Arial" w:hAnsi="Arial" w:cs="Arial"/>
          <w:sz w:val="16"/>
          <w:szCs w:val="16"/>
        </w:rPr>
        <w:t>objects, listed in Part B of Annex V to Council Directive 2000/29/EC, which may be carried out at a place other than the</w:t>
      </w:r>
      <w:r w:rsidR="004265EE">
        <w:rPr>
          <w:rFonts w:ascii="Arial" w:hAnsi="Arial" w:cs="Arial"/>
          <w:sz w:val="16"/>
          <w:szCs w:val="16"/>
        </w:rPr>
        <w:t xml:space="preserve"> </w:t>
      </w:r>
      <w:r w:rsidRPr="00767433">
        <w:rPr>
          <w:rFonts w:ascii="Arial" w:hAnsi="Arial" w:cs="Arial"/>
          <w:sz w:val="16"/>
          <w:szCs w:val="16"/>
        </w:rPr>
        <w:t>point of entry into the Community or at a place close by and specifying the conditions related to these checks</w:t>
      </w:r>
    </w:p>
    <w:p w:rsidR="00140973" w:rsidRPr="00767433" w:rsidRDefault="00140973" w:rsidP="00140973">
      <w:pPr>
        <w:widowControl w:val="0"/>
        <w:tabs>
          <w:tab w:val="left" w:pos="2154"/>
        </w:tabs>
        <w:autoSpaceDE w:val="0"/>
        <w:autoSpaceDN w:val="0"/>
        <w:adjustRightInd w:val="0"/>
        <w:rPr>
          <w:rFonts w:ascii="Arial" w:hAnsi="Arial" w:cs="Arial"/>
          <w:sz w:val="16"/>
          <w:szCs w:val="16"/>
        </w:rPr>
      </w:pPr>
    </w:p>
    <w:p w:rsidR="00140973" w:rsidRPr="00767433" w:rsidRDefault="00F142CB" w:rsidP="00F142CB">
      <w:pPr>
        <w:widowControl w:val="0"/>
        <w:tabs>
          <w:tab w:val="left" w:pos="90"/>
        </w:tabs>
        <w:autoSpaceDE w:val="0"/>
        <w:autoSpaceDN w:val="0"/>
        <w:adjustRightInd w:val="0"/>
        <w:spacing w:before="120"/>
        <w:jc w:val="center"/>
        <w:outlineLvl w:val="3"/>
        <w:rPr>
          <w:bCs/>
        </w:rPr>
      </w:pPr>
      <w:bookmarkStart w:id="186" w:name="_Toc429996363"/>
      <w:r w:rsidRPr="00767433">
        <w:rPr>
          <w:bCs/>
        </w:rPr>
        <w:t xml:space="preserve">II. </w:t>
      </w:r>
      <w:r w:rsidR="00140973" w:rsidRPr="00767433">
        <w:rPr>
          <w:bCs/>
        </w:rPr>
        <w:t>Specific control measures</w:t>
      </w:r>
      <w:bookmarkEnd w:id="186"/>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140973">
      <w:r w:rsidRPr="00767433">
        <w:t>Basic texts</w:t>
      </w:r>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65543A" w:rsidP="006554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L323/1</w:t>
      </w:r>
      <w:r w:rsidR="00140973" w:rsidRPr="00767433">
        <w:rPr>
          <w:rFonts w:ascii="Arial" w:hAnsi="Arial" w:cs="Arial"/>
          <w:sz w:val="16"/>
          <w:szCs w:val="16"/>
        </w:rPr>
        <w:tab/>
        <w:t>24/12/1969</w:t>
      </w:r>
      <w:r w:rsidR="00140973" w:rsidRPr="00767433">
        <w:rPr>
          <w:rFonts w:ascii="Arial" w:hAnsi="Arial" w:cs="Arial"/>
          <w:sz w:val="16"/>
          <w:szCs w:val="16"/>
        </w:rPr>
        <w:tab/>
      </w:r>
      <w:r w:rsidR="00140973" w:rsidRPr="00767433">
        <w:rPr>
          <w:rFonts w:ascii="Arial" w:hAnsi="Arial" w:cs="Arial"/>
          <w:sz w:val="16"/>
          <w:szCs w:val="16"/>
        </w:rPr>
        <w:tab/>
        <w:t xml:space="preserve">Council </w:t>
      </w:r>
      <w:hyperlink r:id="rId1370" w:history="1">
        <w:r w:rsidR="00140973" w:rsidRPr="0033694C">
          <w:rPr>
            <w:rStyle w:val="Hyperlink"/>
            <w:rFonts w:ascii="Arial" w:hAnsi="Arial" w:cs="Arial"/>
            <w:sz w:val="16"/>
            <w:szCs w:val="16"/>
          </w:rPr>
          <w:t>Directive 69/464/EEC</w:t>
        </w:r>
      </w:hyperlink>
      <w:r w:rsidR="00140973" w:rsidRPr="00767433">
        <w:rPr>
          <w:rFonts w:ascii="Arial" w:hAnsi="Arial" w:cs="Arial"/>
          <w:sz w:val="16"/>
          <w:szCs w:val="16"/>
        </w:rPr>
        <w:t xml:space="preserve"> of 8 December 1969 on control of Potato Wart Disease</w:t>
      </w:r>
    </w:p>
    <w:p w:rsidR="00140973" w:rsidRPr="00767433" w:rsidRDefault="00140973" w:rsidP="006554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L352/41</w:t>
      </w:r>
      <w:r w:rsidRPr="00767433">
        <w:rPr>
          <w:rFonts w:ascii="Arial" w:hAnsi="Arial" w:cs="Arial"/>
          <w:sz w:val="16"/>
          <w:szCs w:val="16"/>
        </w:rPr>
        <w:tab/>
        <w:t>28/12/1974</w:t>
      </w:r>
      <w:r w:rsidRPr="00767433">
        <w:rPr>
          <w:rFonts w:ascii="Arial" w:hAnsi="Arial" w:cs="Arial"/>
          <w:sz w:val="16"/>
          <w:szCs w:val="16"/>
        </w:rPr>
        <w:tab/>
      </w:r>
      <w:r w:rsidRPr="00767433">
        <w:rPr>
          <w:rFonts w:ascii="Arial" w:hAnsi="Arial" w:cs="Arial"/>
          <w:sz w:val="16"/>
          <w:szCs w:val="16"/>
        </w:rPr>
        <w:tab/>
        <w:t xml:space="preserve">Council </w:t>
      </w:r>
      <w:hyperlink r:id="rId1371" w:history="1">
        <w:r w:rsidRPr="0033694C">
          <w:rPr>
            <w:rStyle w:val="Hyperlink"/>
            <w:rFonts w:ascii="Arial" w:hAnsi="Arial" w:cs="Arial"/>
            <w:sz w:val="16"/>
            <w:szCs w:val="16"/>
          </w:rPr>
          <w:t>Directive 74/647/EEC</w:t>
        </w:r>
      </w:hyperlink>
      <w:r w:rsidRPr="00767433">
        <w:rPr>
          <w:rFonts w:ascii="Arial" w:hAnsi="Arial" w:cs="Arial"/>
          <w:sz w:val="16"/>
          <w:szCs w:val="16"/>
        </w:rPr>
        <w:t xml:space="preserve"> of 9 December 1974 on control of carnation leaf-rollers</w:t>
      </w:r>
    </w:p>
    <w:p w:rsidR="00140973" w:rsidRPr="00767433" w:rsidRDefault="002C0AC7" w:rsidP="0065543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Pr>
          <w:rFonts w:ascii="Arial" w:hAnsi="Arial" w:cs="Arial"/>
          <w:sz w:val="16"/>
          <w:szCs w:val="16"/>
        </w:rPr>
        <w:t>L259/</w:t>
      </w:r>
      <w:r w:rsidR="00140973" w:rsidRPr="00767433">
        <w:rPr>
          <w:rFonts w:ascii="Arial" w:hAnsi="Arial" w:cs="Arial"/>
          <w:sz w:val="16"/>
          <w:szCs w:val="16"/>
        </w:rPr>
        <w:t>1</w:t>
      </w:r>
      <w:r w:rsidR="00140973" w:rsidRPr="00767433">
        <w:rPr>
          <w:rFonts w:ascii="Arial" w:hAnsi="Arial" w:cs="Arial"/>
          <w:sz w:val="16"/>
          <w:szCs w:val="16"/>
        </w:rPr>
        <w:tab/>
      </w:r>
      <w:r w:rsidR="00C94B9A" w:rsidRPr="00767433">
        <w:rPr>
          <w:rFonts w:ascii="Arial" w:hAnsi="Arial" w:cs="Arial"/>
          <w:sz w:val="16"/>
          <w:szCs w:val="16"/>
        </w:rPr>
        <w:t>0</w:t>
      </w:r>
      <w:r w:rsidR="00140973" w:rsidRPr="00767433">
        <w:rPr>
          <w:rFonts w:ascii="Arial" w:hAnsi="Arial" w:cs="Arial"/>
          <w:sz w:val="16"/>
          <w:szCs w:val="16"/>
        </w:rPr>
        <w:t>8/10/1993</w:t>
      </w:r>
      <w:r w:rsidR="00140973" w:rsidRPr="00767433">
        <w:rPr>
          <w:rFonts w:ascii="Arial" w:hAnsi="Arial" w:cs="Arial"/>
          <w:sz w:val="16"/>
          <w:szCs w:val="16"/>
        </w:rPr>
        <w:tab/>
      </w:r>
      <w:r w:rsidR="00140973" w:rsidRPr="00767433">
        <w:rPr>
          <w:rFonts w:ascii="Arial" w:hAnsi="Arial" w:cs="Arial"/>
          <w:sz w:val="16"/>
          <w:szCs w:val="16"/>
        </w:rPr>
        <w:tab/>
        <w:t xml:space="preserve">Council </w:t>
      </w:r>
      <w:hyperlink r:id="rId1372" w:history="1">
        <w:r w:rsidR="00140973" w:rsidRPr="0033694C">
          <w:rPr>
            <w:rStyle w:val="Hyperlink"/>
            <w:rFonts w:ascii="Arial" w:hAnsi="Arial" w:cs="Arial"/>
            <w:sz w:val="16"/>
            <w:szCs w:val="16"/>
          </w:rPr>
          <w:t>Directive 93/85</w:t>
        </w:r>
        <w:r w:rsidRPr="0033694C">
          <w:rPr>
            <w:rStyle w:val="Hyperlink"/>
            <w:rFonts w:ascii="Arial" w:hAnsi="Arial" w:cs="Arial"/>
            <w:sz w:val="16"/>
            <w:szCs w:val="16"/>
          </w:rPr>
          <w:t>/</w:t>
        </w:r>
        <w:r w:rsidR="00140973" w:rsidRPr="0033694C">
          <w:rPr>
            <w:rStyle w:val="Hyperlink"/>
            <w:rFonts w:ascii="Arial" w:hAnsi="Arial" w:cs="Arial"/>
            <w:sz w:val="16"/>
            <w:szCs w:val="16"/>
          </w:rPr>
          <w:t>EC</w:t>
        </w:r>
      </w:hyperlink>
      <w:r w:rsidR="00140973" w:rsidRPr="00767433">
        <w:rPr>
          <w:rFonts w:ascii="Arial" w:hAnsi="Arial" w:cs="Arial"/>
          <w:sz w:val="16"/>
          <w:szCs w:val="16"/>
        </w:rPr>
        <w:t xml:space="preserve"> of 4 October 1993 on control of Potato Ring Rot</w:t>
      </w:r>
    </w:p>
    <w:p w:rsidR="001D081E" w:rsidRPr="00767433" w:rsidRDefault="001D081E" w:rsidP="001D081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D081E" w:rsidRPr="002D63C9" w:rsidTr="002D63C9">
        <w:tc>
          <w:tcPr>
            <w:tcW w:w="992" w:type="dxa"/>
            <w:tcBorders>
              <w:left w:val="dotted" w:sz="4" w:space="0" w:color="auto"/>
            </w:tcBorders>
            <w:shd w:val="clear" w:color="auto" w:fill="auto"/>
          </w:tcPr>
          <w:p w:rsidR="001D081E" w:rsidRPr="002D63C9" w:rsidRDefault="001D081E" w:rsidP="002D63C9">
            <w:pPr>
              <w:autoSpaceDE w:val="0"/>
              <w:autoSpaceDN w:val="0"/>
              <w:adjustRightInd w:val="0"/>
              <w:spacing w:after="60"/>
              <w:rPr>
                <w:rFonts w:ascii="Arial" w:hAnsi="Arial" w:cs="Arial"/>
                <w:sz w:val="16"/>
                <w:szCs w:val="16"/>
              </w:rPr>
            </w:pPr>
            <w:r w:rsidRPr="002D63C9">
              <w:rPr>
                <w:rFonts w:ascii="Arial" w:hAnsi="Arial" w:cs="Arial"/>
                <w:sz w:val="16"/>
                <w:szCs w:val="16"/>
              </w:rPr>
              <w:t>L182/1</w:t>
            </w:r>
          </w:p>
        </w:tc>
        <w:tc>
          <w:tcPr>
            <w:tcW w:w="1134" w:type="dxa"/>
            <w:shd w:val="clear" w:color="auto" w:fill="auto"/>
          </w:tcPr>
          <w:p w:rsidR="001D081E" w:rsidRPr="002D63C9" w:rsidRDefault="001D081E" w:rsidP="002D63C9">
            <w:pPr>
              <w:autoSpaceDE w:val="0"/>
              <w:autoSpaceDN w:val="0"/>
              <w:adjustRightInd w:val="0"/>
              <w:spacing w:after="60"/>
              <w:rPr>
                <w:rFonts w:ascii="Arial" w:hAnsi="Arial" w:cs="Arial"/>
                <w:sz w:val="16"/>
                <w:szCs w:val="16"/>
              </w:rPr>
            </w:pPr>
            <w:r w:rsidRPr="002D63C9">
              <w:rPr>
                <w:rFonts w:ascii="Arial" w:hAnsi="Arial" w:cs="Arial"/>
                <w:sz w:val="16"/>
                <w:szCs w:val="16"/>
              </w:rPr>
              <w:t>04.07.2006</w:t>
            </w:r>
          </w:p>
        </w:tc>
        <w:tc>
          <w:tcPr>
            <w:tcW w:w="7901" w:type="dxa"/>
            <w:shd w:val="clear" w:color="auto" w:fill="auto"/>
          </w:tcPr>
          <w:p w:rsidR="001D081E" w:rsidRPr="002D63C9" w:rsidRDefault="001D081E"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Directive 2006/56/EC of 12 June 2006</w:t>
            </w:r>
          </w:p>
        </w:tc>
      </w:tr>
    </w:tbl>
    <w:p w:rsidR="00140973" w:rsidRPr="00767433" w:rsidRDefault="00140973" w:rsidP="00140973">
      <w:pPr>
        <w:widowControl w:val="0"/>
        <w:numPr>
          <w:ilvl w:val="0"/>
          <w:numId w:val="1"/>
        </w:numPr>
        <w:tabs>
          <w:tab w:val="right" w:pos="1369"/>
          <w:tab w:val="left" w:pos="1985"/>
          <w:tab w:val="right" w:pos="2997"/>
          <w:tab w:val="left" w:pos="3087"/>
        </w:tabs>
        <w:autoSpaceDE w:val="0"/>
        <w:autoSpaceDN w:val="0"/>
        <w:adjustRightInd w:val="0"/>
        <w:rPr>
          <w:rFonts w:ascii="Arial" w:hAnsi="Arial" w:cs="Arial"/>
          <w:sz w:val="16"/>
          <w:szCs w:val="16"/>
        </w:rPr>
      </w:pPr>
      <w:r w:rsidRPr="00767433">
        <w:rPr>
          <w:rFonts w:ascii="Arial" w:hAnsi="Arial" w:cs="Arial"/>
          <w:sz w:val="16"/>
          <w:szCs w:val="16"/>
        </w:rPr>
        <w:t>L235/1</w:t>
      </w:r>
      <w:r w:rsidR="004265EE">
        <w:rPr>
          <w:rFonts w:ascii="Arial" w:hAnsi="Arial" w:cs="Arial"/>
          <w:sz w:val="16"/>
          <w:szCs w:val="16"/>
        </w:rPr>
        <w:tab/>
      </w:r>
      <w:r w:rsidRPr="00767433">
        <w:rPr>
          <w:rFonts w:ascii="Arial" w:hAnsi="Arial" w:cs="Arial"/>
          <w:sz w:val="16"/>
          <w:szCs w:val="16"/>
        </w:rPr>
        <w:t>21/08/1998</w:t>
      </w:r>
      <w:r w:rsidRPr="00767433">
        <w:rPr>
          <w:rFonts w:ascii="Arial" w:hAnsi="Arial" w:cs="Arial"/>
          <w:sz w:val="16"/>
          <w:szCs w:val="16"/>
        </w:rPr>
        <w:tab/>
      </w:r>
      <w:r w:rsidRPr="00767433">
        <w:rPr>
          <w:rFonts w:ascii="Arial" w:hAnsi="Arial" w:cs="Arial"/>
          <w:sz w:val="16"/>
          <w:szCs w:val="16"/>
        </w:rPr>
        <w:tab/>
        <w:t xml:space="preserve">Council </w:t>
      </w:r>
      <w:hyperlink r:id="rId1373" w:history="1">
        <w:r w:rsidRPr="0033694C">
          <w:rPr>
            <w:rStyle w:val="Hyperlink"/>
            <w:rFonts w:ascii="Arial" w:hAnsi="Arial" w:cs="Arial"/>
            <w:sz w:val="16"/>
            <w:szCs w:val="16"/>
          </w:rPr>
          <w:t>Directive 98/57/EC</w:t>
        </w:r>
      </w:hyperlink>
      <w:r w:rsidRPr="00767433">
        <w:rPr>
          <w:rFonts w:ascii="Arial" w:hAnsi="Arial" w:cs="Arial"/>
          <w:sz w:val="16"/>
          <w:szCs w:val="16"/>
        </w:rPr>
        <w:t xml:space="preserve"> of 20 July 1998 on the control of </w:t>
      </w:r>
      <w:r w:rsidRPr="00767433">
        <w:rPr>
          <w:rFonts w:ascii="Arial" w:hAnsi="Arial" w:cs="Arial"/>
          <w:i/>
          <w:sz w:val="16"/>
          <w:szCs w:val="16"/>
        </w:rPr>
        <w:t>Ralstonia solanacearum</w:t>
      </w:r>
      <w:r w:rsidRPr="00767433">
        <w:rPr>
          <w:rFonts w:ascii="Arial" w:hAnsi="Arial" w:cs="Arial"/>
          <w:sz w:val="16"/>
          <w:szCs w:val="16"/>
        </w:rPr>
        <w:t xml:space="preserve"> (Smith) Yabuuchi </w:t>
      </w:r>
      <w:r w:rsidRPr="00166FF0">
        <w:rPr>
          <w:rFonts w:ascii="Arial" w:hAnsi="Arial" w:cs="Arial"/>
          <w:i/>
          <w:sz w:val="16"/>
          <w:szCs w:val="16"/>
        </w:rPr>
        <w:t>et al</w:t>
      </w:r>
      <w:r w:rsidRPr="00767433">
        <w:rPr>
          <w:rFonts w:ascii="Arial" w:hAnsi="Arial" w:cs="Arial"/>
          <w:sz w:val="16"/>
          <w:szCs w:val="16"/>
        </w:rPr>
        <w:t>.</w:t>
      </w:r>
    </w:p>
    <w:p w:rsidR="001D081E" w:rsidRPr="00767433" w:rsidRDefault="001D081E" w:rsidP="001D081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D081E" w:rsidRPr="002D63C9" w:rsidTr="002D63C9">
        <w:tc>
          <w:tcPr>
            <w:tcW w:w="992" w:type="dxa"/>
            <w:tcBorders>
              <w:left w:val="dotted" w:sz="4" w:space="0" w:color="auto"/>
            </w:tcBorders>
            <w:shd w:val="clear" w:color="auto" w:fill="auto"/>
          </w:tcPr>
          <w:p w:rsidR="001D081E" w:rsidRPr="002D63C9" w:rsidRDefault="001D081E" w:rsidP="002D63C9">
            <w:pPr>
              <w:autoSpaceDE w:val="0"/>
              <w:autoSpaceDN w:val="0"/>
              <w:adjustRightInd w:val="0"/>
              <w:rPr>
                <w:rFonts w:ascii="Arial" w:hAnsi="Arial" w:cs="Arial"/>
                <w:sz w:val="16"/>
                <w:szCs w:val="16"/>
              </w:rPr>
            </w:pPr>
            <w:r w:rsidRPr="002D63C9">
              <w:rPr>
                <w:rFonts w:ascii="Arial" w:hAnsi="Arial" w:cs="Arial"/>
                <w:sz w:val="16"/>
                <w:szCs w:val="16"/>
              </w:rPr>
              <w:lastRenderedPageBreak/>
              <w:t>L206/36</w:t>
            </w:r>
          </w:p>
        </w:tc>
        <w:tc>
          <w:tcPr>
            <w:tcW w:w="1134" w:type="dxa"/>
            <w:shd w:val="clear" w:color="auto" w:fill="auto"/>
          </w:tcPr>
          <w:p w:rsidR="001D081E" w:rsidRPr="002D63C9" w:rsidRDefault="001D081E" w:rsidP="002D63C9">
            <w:pPr>
              <w:autoSpaceDE w:val="0"/>
              <w:autoSpaceDN w:val="0"/>
              <w:adjustRightInd w:val="0"/>
              <w:rPr>
                <w:rFonts w:ascii="Arial" w:hAnsi="Arial" w:cs="Arial"/>
                <w:sz w:val="16"/>
                <w:szCs w:val="16"/>
              </w:rPr>
            </w:pPr>
            <w:r w:rsidRPr="002D63C9">
              <w:rPr>
                <w:rFonts w:ascii="Arial" w:hAnsi="Arial" w:cs="Arial"/>
                <w:sz w:val="16"/>
                <w:szCs w:val="16"/>
              </w:rPr>
              <w:t>27.07.2006</w:t>
            </w:r>
          </w:p>
        </w:tc>
        <w:tc>
          <w:tcPr>
            <w:tcW w:w="7901" w:type="dxa"/>
            <w:shd w:val="clear" w:color="auto" w:fill="auto"/>
          </w:tcPr>
          <w:p w:rsidR="001D081E" w:rsidRPr="002D63C9" w:rsidRDefault="001D081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2006/63/E</w:t>
            </w:r>
            <w:r w:rsidR="00081983" w:rsidRPr="002D63C9">
              <w:rPr>
                <w:rFonts w:ascii="Arial" w:hAnsi="Arial" w:cs="Arial"/>
                <w:sz w:val="16"/>
                <w:szCs w:val="16"/>
              </w:rPr>
              <w:t>C</w:t>
            </w:r>
            <w:r w:rsidRPr="002D63C9">
              <w:rPr>
                <w:rFonts w:ascii="Arial" w:hAnsi="Arial" w:cs="Arial"/>
                <w:sz w:val="16"/>
                <w:szCs w:val="16"/>
              </w:rPr>
              <w:t xml:space="preserve"> of 14 July 2006</w:t>
            </w:r>
          </w:p>
        </w:tc>
      </w:tr>
    </w:tbl>
    <w:p w:rsidR="00140973" w:rsidRPr="00767433" w:rsidRDefault="00D0546D" w:rsidP="00140973">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L218/30</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18.08.1999</w:t>
            </w:r>
          </w:p>
        </w:tc>
        <w:tc>
          <w:tcPr>
            <w:tcW w:w="7901" w:type="dxa"/>
            <w:shd w:val="clear" w:color="auto" w:fill="auto"/>
          </w:tcPr>
          <w:p w:rsidR="00140973" w:rsidRPr="002D63C9" w:rsidRDefault="0014097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140973" w:rsidRPr="00767433" w:rsidRDefault="00ED545A" w:rsidP="006554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L312/42</w:t>
      </w:r>
      <w:r w:rsidRPr="00767433">
        <w:rPr>
          <w:rFonts w:ascii="Arial" w:hAnsi="Arial" w:cs="Arial"/>
          <w:sz w:val="16"/>
          <w:szCs w:val="16"/>
        </w:rPr>
        <w:tab/>
        <w:t>11/11/2006</w:t>
      </w:r>
      <w:r w:rsidRPr="00767433">
        <w:rPr>
          <w:rFonts w:ascii="Arial" w:hAnsi="Arial" w:cs="Arial"/>
          <w:sz w:val="16"/>
          <w:szCs w:val="16"/>
        </w:rPr>
        <w:tab/>
        <w:t xml:space="preserve">Council </w:t>
      </w:r>
      <w:hyperlink r:id="rId1374" w:history="1">
        <w:r w:rsidRPr="0033694C">
          <w:rPr>
            <w:rStyle w:val="Hyperlink"/>
            <w:rFonts w:ascii="Arial" w:hAnsi="Arial" w:cs="Arial"/>
            <w:sz w:val="16"/>
            <w:szCs w:val="16"/>
          </w:rPr>
          <w:t>Directive 2006/91/EC</w:t>
        </w:r>
      </w:hyperlink>
      <w:r w:rsidRPr="00767433">
        <w:rPr>
          <w:rFonts w:ascii="Arial" w:hAnsi="Arial" w:cs="Arial"/>
          <w:sz w:val="16"/>
          <w:szCs w:val="16"/>
        </w:rPr>
        <w:t xml:space="preserve"> of 7 November 2006 on control of San José Scale (Codified version)</w:t>
      </w:r>
    </w:p>
    <w:p w:rsidR="007B0EA4" w:rsidRDefault="007B0EA4" w:rsidP="007B0E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L156/12</w:t>
      </w:r>
      <w:r w:rsidRPr="0091371B">
        <w:rPr>
          <w:rFonts w:ascii="Arial" w:hAnsi="Arial" w:cs="Arial"/>
          <w:sz w:val="16"/>
          <w:szCs w:val="16"/>
        </w:rPr>
        <w:tab/>
        <w:t>16/06/2007</w:t>
      </w:r>
      <w:r w:rsidRPr="0091371B">
        <w:rPr>
          <w:rFonts w:ascii="Arial" w:hAnsi="Arial" w:cs="Arial"/>
          <w:sz w:val="16"/>
          <w:szCs w:val="16"/>
        </w:rPr>
        <w:tab/>
        <w:t xml:space="preserve">Council </w:t>
      </w:r>
      <w:hyperlink r:id="rId1375" w:history="1">
        <w:r w:rsidRPr="001E7475">
          <w:rPr>
            <w:rStyle w:val="Hyperlink"/>
            <w:rFonts w:ascii="Arial" w:hAnsi="Arial" w:cs="Arial"/>
            <w:sz w:val="16"/>
            <w:szCs w:val="16"/>
          </w:rPr>
          <w:t>Directive 2007/33/EC</w:t>
        </w:r>
      </w:hyperlink>
      <w:r w:rsidRPr="0091371B">
        <w:rPr>
          <w:rFonts w:ascii="Arial" w:hAnsi="Arial" w:cs="Arial"/>
          <w:sz w:val="16"/>
          <w:szCs w:val="16"/>
        </w:rPr>
        <w:t xml:space="preserve"> of 11 June 2007 on the control of potato cyst nematodes and  repealing Directive 69/465/EEC</w:t>
      </w:r>
    </w:p>
    <w:p w:rsidR="00C463A0" w:rsidRPr="00767433" w:rsidRDefault="00C463A0" w:rsidP="00C463A0">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140973">
      <w:r w:rsidRPr="00767433">
        <w:t>Application texts</w:t>
      </w:r>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6554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L165/36</w:t>
      </w:r>
      <w:r w:rsidRPr="00767433">
        <w:rPr>
          <w:rFonts w:ascii="Arial" w:hAnsi="Arial" w:cs="Arial"/>
          <w:sz w:val="16"/>
          <w:szCs w:val="16"/>
        </w:rPr>
        <w:tab/>
        <w:t>21/06/1986</w:t>
      </w:r>
      <w:r w:rsidRPr="00767433">
        <w:rPr>
          <w:rFonts w:ascii="Arial" w:hAnsi="Arial" w:cs="Arial"/>
          <w:sz w:val="16"/>
          <w:szCs w:val="16"/>
        </w:rPr>
        <w:tab/>
      </w:r>
      <w:r w:rsidRPr="00767433">
        <w:rPr>
          <w:rFonts w:ascii="Arial" w:hAnsi="Arial" w:cs="Arial"/>
          <w:sz w:val="16"/>
          <w:szCs w:val="16"/>
        </w:rPr>
        <w:tab/>
        <w:t xml:space="preserve">Commission </w:t>
      </w:r>
      <w:hyperlink r:id="rId1376" w:history="1">
        <w:r w:rsidRPr="001E7475">
          <w:rPr>
            <w:rStyle w:val="Hyperlink"/>
            <w:rFonts w:ascii="Arial" w:hAnsi="Arial" w:cs="Arial"/>
            <w:sz w:val="16"/>
            <w:szCs w:val="16"/>
          </w:rPr>
          <w:t>Decision 86/250/EEC</w:t>
        </w:r>
      </w:hyperlink>
      <w:r w:rsidRPr="00767433">
        <w:rPr>
          <w:rFonts w:ascii="Arial" w:hAnsi="Arial" w:cs="Arial"/>
          <w:sz w:val="16"/>
          <w:szCs w:val="16"/>
        </w:rPr>
        <w:t xml:space="preserve"> of 5 May 1986 establishing the amendments to be made in respect of potatoes for</w:t>
      </w:r>
      <w:r w:rsidR="004265EE">
        <w:rPr>
          <w:rFonts w:ascii="Arial" w:hAnsi="Arial" w:cs="Arial"/>
          <w:sz w:val="16"/>
          <w:szCs w:val="16"/>
        </w:rPr>
        <w:t xml:space="preserve"> </w:t>
      </w:r>
      <w:r w:rsidRPr="00767433">
        <w:rPr>
          <w:rFonts w:ascii="Arial" w:hAnsi="Arial" w:cs="Arial"/>
          <w:sz w:val="16"/>
          <w:szCs w:val="16"/>
        </w:rPr>
        <w:t xml:space="preserve">consumption to the measures taken by Denmark to protect itself against the introduction of </w:t>
      </w:r>
      <w:r w:rsidRPr="00767433">
        <w:rPr>
          <w:rFonts w:ascii="Arial" w:hAnsi="Arial" w:cs="Arial"/>
          <w:i/>
          <w:sz w:val="16"/>
          <w:szCs w:val="16"/>
        </w:rPr>
        <w:t>Corynebacterium sepedonicum</w:t>
      </w:r>
    </w:p>
    <w:p w:rsidR="00140973" w:rsidRPr="00767433" w:rsidRDefault="00140973" w:rsidP="0065543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L252/37</w:t>
      </w:r>
      <w:r w:rsidRPr="00767433">
        <w:rPr>
          <w:rFonts w:ascii="Arial" w:hAnsi="Arial" w:cs="Arial"/>
          <w:sz w:val="16"/>
          <w:szCs w:val="16"/>
        </w:rPr>
        <w:tab/>
        <w:t>20/09/2002</w:t>
      </w:r>
      <w:r w:rsidRPr="00767433">
        <w:rPr>
          <w:rFonts w:ascii="Arial" w:hAnsi="Arial" w:cs="Arial"/>
          <w:sz w:val="16"/>
          <w:szCs w:val="16"/>
        </w:rPr>
        <w:tab/>
      </w:r>
      <w:r w:rsidRPr="00767433">
        <w:rPr>
          <w:rFonts w:ascii="Arial" w:hAnsi="Arial" w:cs="Arial"/>
          <w:sz w:val="16"/>
          <w:szCs w:val="16"/>
        </w:rPr>
        <w:tab/>
        <w:t xml:space="preserve">Commission </w:t>
      </w:r>
      <w:hyperlink r:id="rId1377" w:history="1">
        <w:r w:rsidRPr="001E7475">
          <w:rPr>
            <w:rStyle w:val="Hyperlink"/>
            <w:rFonts w:ascii="Arial" w:hAnsi="Arial" w:cs="Arial"/>
            <w:sz w:val="16"/>
            <w:szCs w:val="16"/>
          </w:rPr>
          <w:t>Decision 2002/757/EC</w:t>
        </w:r>
      </w:hyperlink>
      <w:r w:rsidRPr="00767433">
        <w:rPr>
          <w:rFonts w:ascii="Arial" w:hAnsi="Arial" w:cs="Arial"/>
          <w:sz w:val="16"/>
          <w:szCs w:val="16"/>
        </w:rPr>
        <w:t xml:space="preserve"> of 19 September 2002 on provisional emergency phytosanitary</w:t>
      </w:r>
      <w:r w:rsidR="0065543A" w:rsidRPr="00767433">
        <w:rPr>
          <w:rFonts w:ascii="Arial" w:hAnsi="Arial" w:cs="Arial"/>
          <w:sz w:val="16"/>
          <w:szCs w:val="16"/>
        </w:rPr>
        <w:t xml:space="preserve"> </w:t>
      </w:r>
      <w:r w:rsidRPr="00767433">
        <w:rPr>
          <w:rFonts w:ascii="Arial" w:hAnsi="Arial" w:cs="Arial"/>
          <w:sz w:val="16"/>
          <w:szCs w:val="16"/>
        </w:rPr>
        <w:t xml:space="preserve">measures to prevent the introduction into and the spread within the Community of </w:t>
      </w:r>
      <w:r w:rsidRPr="00767433">
        <w:rPr>
          <w:rFonts w:ascii="Arial" w:hAnsi="Arial" w:cs="Arial"/>
          <w:i/>
          <w:sz w:val="16"/>
          <w:szCs w:val="16"/>
        </w:rPr>
        <w:t>Phytophthora ramorum</w:t>
      </w:r>
      <w:r w:rsidRPr="00767433">
        <w:rPr>
          <w:rFonts w:ascii="Arial" w:hAnsi="Arial" w:cs="Arial"/>
          <w:sz w:val="16"/>
          <w:szCs w:val="16"/>
        </w:rPr>
        <w:t xml:space="preserve"> Werres,</w:t>
      </w:r>
      <w:r w:rsidR="0065543A" w:rsidRPr="00767433">
        <w:rPr>
          <w:rFonts w:ascii="Arial" w:hAnsi="Arial" w:cs="Arial"/>
          <w:sz w:val="16"/>
          <w:szCs w:val="16"/>
        </w:rPr>
        <w:t xml:space="preserve"> </w:t>
      </w:r>
      <w:r w:rsidRPr="00767433">
        <w:rPr>
          <w:rFonts w:ascii="Arial" w:hAnsi="Arial" w:cs="Arial"/>
          <w:sz w:val="16"/>
          <w:szCs w:val="16"/>
        </w:rPr>
        <w:t>De Cock &amp; Man in 't Veld sp. Nov</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L189/1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27.05.2004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2004/426/EC of 29 April 2004</w:t>
            </w:r>
          </w:p>
        </w:tc>
      </w:tr>
      <w:tr w:rsidR="00054A0B" w:rsidRPr="002D63C9" w:rsidTr="002D63C9">
        <w:tc>
          <w:tcPr>
            <w:tcW w:w="992" w:type="dxa"/>
            <w:tcBorders>
              <w:left w:val="dotted" w:sz="4" w:space="0" w:color="auto"/>
            </w:tcBorders>
            <w:shd w:val="clear" w:color="auto" w:fill="auto"/>
          </w:tcPr>
          <w:p w:rsidR="00054A0B" w:rsidRPr="002D63C9" w:rsidRDefault="00054A0B" w:rsidP="00602152">
            <w:pPr>
              <w:autoSpaceDE w:val="0"/>
              <w:autoSpaceDN w:val="0"/>
              <w:adjustRightInd w:val="0"/>
              <w:rPr>
                <w:rFonts w:ascii="Arial" w:hAnsi="Arial" w:cs="Arial"/>
                <w:sz w:val="16"/>
                <w:szCs w:val="16"/>
              </w:rPr>
            </w:pPr>
            <w:r w:rsidRPr="002D63C9">
              <w:rPr>
                <w:rFonts w:ascii="Arial" w:hAnsi="Arial" w:cs="Arial"/>
                <w:sz w:val="16"/>
                <w:szCs w:val="16"/>
              </w:rPr>
              <w:t>L90/83</w:t>
            </w:r>
          </w:p>
        </w:tc>
        <w:tc>
          <w:tcPr>
            <w:tcW w:w="1134" w:type="dxa"/>
            <w:shd w:val="clear" w:color="auto" w:fill="auto"/>
          </w:tcPr>
          <w:p w:rsidR="00054A0B" w:rsidRPr="002D63C9" w:rsidRDefault="00054A0B" w:rsidP="00602152">
            <w:pPr>
              <w:autoSpaceDE w:val="0"/>
              <w:autoSpaceDN w:val="0"/>
              <w:adjustRightInd w:val="0"/>
              <w:rPr>
                <w:rFonts w:ascii="Arial" w:hAnsi="Arial" w:cs="Arial"/>
                <w:sz w:val="16"/>
                <w:szCs w:val="16"/>
              </w:rPr>
            </w:pPr>
            <w:r w:rsidRPr="002D63C9">
              <w:rPr>
                <w:rFonts w:ascii="Arial" w:hAnsi="Arial" w:cs="Arial"/>
                <w:sz w:val="16"/>
                <w:szCs w:val="16"/>
              </w:rPr>
              <w:t>30</w:t>
            </w:r>
            <w:r w:rsidR="00B23364" w:rsidRPr="002D63C9">
              <w:rPr>
                <w:rFonts w:ascii="Arial" w:hAnsi="Arial" w:cs="Arial"/>
                <w:sz w:val="16"/>
                <w:szCs w:val="16"/>
              </w:rPr>
              <w:t>.</w:t>
            </w:r>
            <w:r w:rsidRPr="002D63C9">
              <w:rPr>
                <w:rFonts w:ascii="Arial" w:hAnsi="Arial" w:cs="Arial"/>
                <w:sz w:val="16"/>
                <w:szCs w:val="16"/>
              </w:rPr>
              <w:t>03</w:t>
            </w:r>
            <w:r w:rsidR="00B23364" w:rsidRPr="002D63C9">
              <w:rPr>
                <w:rFonts w:ascii="Arial" w:hAnsi="Arial" w:cs="Arial"/>
                <w:sz w:val="16"/>
                <w:szCs w:val="16"/>
              </w:rPr>
              <w:t>.</w:t>
            </w:r>
            <w:r w:rsidRPr="002D63C9">
              <w:rPr>
                <w:rFonts w:ascii="Arial" w:hAnsi="Arial" w:cs="Arial"/>
                <w:sz w:val="16"/>
                <w:szCs w:val="16"/>
              </w:rPr>
              <w:t>2007</w:t>
            </w:r>
          </w:p>
        </w:tc>
        <w:tc>
          <w:tcPr>
            <w:tcW w:w="7901" w:type="dxa"/>
            <w:shd w:val="clear" w:color="auto" w:fill="auto"/>
          </w:tcPr>
          <w:p w:rsidR="00054A0B" w:rsidRPr="002D63C9" w:rsidRDefault="00054A0B" w:rsidP="00602152">
            <w:pPr>
              <w:autoSpaceDE w:val="0"/>
              <w:autoSpaceDN w:val="0"/>
              <w:adjustRightInd w:val="0"/>
              <w:rPr>
                <w:rFonts w:ascii="Arial" w:hAnsi="Arial" w:cs="Arial"/>
                <w:sz w:val="16"/>
                <w:szCs w:val="16"/>
              </w:rPr>
            </w:pPr>
            <w:r w:rsidRPr="002D63C9">
              <w:rPr>
                <w:rFonts w:ascii="Arial" w:hAnsi="Arial" w:cs="Arial"/>
                <w:sz w:val="16"/>
                <w:szCs w:val="16"/>
              </w:rPr>
              <w:t>Commission Decision 2007/201/EC of 27 March 2007</w:t>
            </w:r>
          </w:p>
        </w:tc>
      </w:tr>
      <w:tr w:rsidR="00602152" w:rsidRPr="002D63C9" w:rsidTr="002D63C9">
        <w:tc>
          <w:tcPr>
            <w:tcW w:w="992" w:type="dxa"/>
            <w:tcBorders>
              <w:left w:val="dotted" w:sz="4" w:space="0" w:color="auto"/>
            </w:tcBorders>
            <w:shd w:val="clear" w:color="auto" w:fill="auto"/>
          </w:tcPr>
          <w:p w:rsidR="00602152" w:rsidRPr="00B31FCA" w:rsidRDefault="00602152" w:rsidP="00602152">
            <w:pPr>
              <w:autoSpaceDE w:val="0"/>
              <w:autoSpaceDN w:val="0"/>
              <w:adjustRightInd w:val="0"/>
              <w:spacing w:after="60"/>
              <w:rPr>
                <w:rFonts w:ascii="Arial" w:hAnsi="Arial" w:cs="Arial"/>
                <w:sz w:val="16"/>
                <w:szCs w:val="16"/>
              </w:rPr>
            </w:pPr>
            <w:r w:rsidRPr="00B31FCA">
              <w:rPr>
                <w:rFonts w:ascii="Arial" w:hAnsi="Arial" w:cs="Arial"/>
                <w:sz w:val="16"/>
                <w:szCs w:val="16"/>
              </w:rPr>
              <w:t>L346/69</w:t>
            </w:r>
          </w:p>
        </w:tc>
        <w:tc>
          <w:tcPr>
            <w:tcW w:w="1134" w:type="dxa"/>
            <w:shd w:val="clear" w:color="auto" w:fill="auto"/>
          </w:tcPr>
          <w:p w:rsidR="00602152" w:rsidRPr="00B31FCA" w:rsidRDefault="00602152" w:rsidP="00602152">
            <w:pPr>
              <w:autoSpaceDE w:val="0"/>
              <w:autoSpaceDN w:val="0"/>
              <w:adjustRightInd w:val="0"/>
              <w:spacing w:after="60"/>
              <w:rPr>
                <w:rFonts w:ascii="Arial" w:hAnsi="Arial" w:cs="Arial"/>
                <w:sz w:val="16"/>
                <w:szCs w:val="16"/>
              </w:rPr>
            </w:pPr>
            <w:r w:rsidRPr="00B31FCA">
              <w:rPr>
                <w:rFonts w:ascii="Arial" w:hAnsi="Arial" w:cs="Arial"/>
                <w:sz w:val="16"/>
                <w:szCs w:val="16"/>
              </w:rPr>
              <w:t>20.12.2013</w:t>
            </w:r>
          </w:p>
        </w:tc>
        <w:tc>
          <w:tcPr>
            <w:tcW w:w="7901" w:type="dxa"/>
            <w:shd w:val="clear" w:color="auto" w:fill="auto"/>
          </w:tcPr>
          <w:p w:rsidR="00602152" w:rsidRPr="002D63C9" w:rsidRDefault="00602152" w:rsidP="00602152">
            <w:pPr>
              <w:autoSpaceDE w:val="0"/>
              <w:autoSpaceDN w:val="0"/>
              <w:adjustRightInd w:val="0"/>
              <w:spacing w:after="60"/>
              <w:rPr>
                <w:rFonts w:ascii="Arial" w:hAnsi="Arial" w:cs="Arial"/>
                <w:sz w:val="16"/>
                <w:szCs w:val="16"/>
              </w:rPr>
            </w:pPr>
            <w:r w:rsidRPr="00B31FCA">
              <w:rPr>
                <w:rFonts w:ascii="Arial" w:hAnsi="Arial" w:cs="Arial"/>
                <w:sz w:val="16"/>
                <w:szCs w:val="16"/>
              </w:rPr>
              <w:t>Commission Implementing Decision 2013/782/EU of 18 December 2013</w:t>
            </w:r>
          </w:p>
        </w:tc>
      </w:tr>
    </w:tbl>
    <w:p w:rsidR="00140973" w:rsidRPr="00767433" w:rsidRDefault="00140973" w:rsidP="006554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L64/43</w:t>
      </w:r>
      <w:r w:rsidR="00CD5705" w:rsidRPr="00767433">
        <w:rPr>
          <w:rFonts w:ascii="Arial" w:hAnsi="Arial" w:cs="Arial"/>
          <w:sz w:val="16"/>
          <w:szCs w:val="16"/>
        </w:rPr>
        <w:tab/>
        <w:t>02/</w:t>
      </w:r>
      <w:r w:rsidRPr="00767433">
        <w:rPr>
          <w:rFonts w:ascii="Arial" w:hAnsi="Arial" w:cs="Arial"/>
          <w:sz w:val="16"/>
          <w:szCs w:val="16"/>
        </w:rPr>
        <w:t>03/2004</w:t>
      </w:r>
      <w:r w:rsidRPr="00767433">
        <w:rPr>
          <w:rFonts w:ascii="Arial" w:hAnsi="Arial" w:cs="Arial"/>
          <w:sz w:val="16"/>
          <w:szCs w:val="16"/>
        </w:rPr>
        <w:tab/>
      </w:r>
      <w:r w:rsidRPr="00767433">
        <w:rPr>
          <w:rFonts w:ascii="Arial" w:hAnsi="Arial" w:cs="Arial"/>
          <w:sz w:val="16"/>
          <w:szCs w:val="16"/>
        </w:rPr>
        <w:tab/>
        <w:t xml:space="preserve">Commission </w:t>
      </w:r>
      <w:hyperlink r:id="rId1378" w:history="1">
        <w:r w:rsidRPr="001E7475">
          <w:rPr>
            <w:rStyle w:val="Hyperlink"/>
            <w:rFonts w:ascii="Arial" w:hAnsi="Arial" w:cs="Arial"/>
            <w:sz w:val="16"/>
            <w:szCs w:val="16"/>
          </w:rPr>
          <w:t>Decision 2004/200/EC</w:t>
        </w:r>
      </w:hyperlink>
      <w:r w:rsidRPr="00767433">
        <w:rPr>
          <w:rFonts w:ascii="Arial" w:hAnsi="Arial" w:cs="Arial"/>
          <w:sz w:val="16"/>
          <w:szCs w:val="16"/>
        </w:rPr>
        <w:t xml:space="preserve"> of 27 February 2004 on measures to prevent the introduction into and the spread</w:t>
      </w:r>
      <w:r w:rsidR="004265EE">
        <w:rPr>
          <w:rFonts w:ascii="Arial" w:hAnsi="Arial" w:cs="Arial"/>
          <w:sz w:val="16"/>
          <w:szCs w:val="16"/>
        </w:rPr>
        <w:t xml:space="preserve"> </w:t>
      </w:r>
      <w:r w:rsidRPr="00767433">
        <w:rPr>
          <w:rFonts w:ascii="Arial" w:hAnsi="Arial" w:cs="Arial"/>
          <w:sz w:val="16"/>
          <w:szCs w:val="16"/>
        </w:rPr>
        <w:t>within the Community of Pepino mosaic virus</w:t>
      </w:r>
    </w:p>
    <w:p w:rsidR="00636A59" w:rsidRDefault="00636A59" w:rsidP="00FD6BE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91371B">
        <w:rPr>
          <w:rFonts w:ascii="Arial" w:hAnsi="Arial" w:cs="Arial"/>
          <w:sz w:val="16"/>
          <w:szCs w:val="16"/>
        </w:rPr>
        <w:t>L139/24</w:t>
      </w:r>
      <w:r w:rsidRPr="0091371B">
        <w:rPr>
          <w:rFonts w:ascii="Arial" w:hAnsi="Arial" w:cs="Arial"/>
          <w:sz w:val="16"/>
          <w:szCs w:val="16"/>
        </w:rPr>
        <w:tab/>
        <w:t>31/05/2007</w:t>
      </w:r>
      <w:r w:rsidRPr="0091371B">
        <w:rPr>
          <w:rFonts w:ascii="Arial" w:hAnsi="Arial" w:cs="Arial"/>
          <w:sz w:val="16"/>
          <w:szCs w:val="16"/>
        </w:rPr>
        <w:tab/>
        <w:t xml:space="preserve">Commission </w:t>
      </w:r>
      <w:hyperlink r:id="rId1379" w:history="1">
        <w:r w:rsidRPr="001E7475">
          <w:rPr>
            <w:rStyle w:val="Hyperlink"/>
            <w:rFonts w:ascii="Arial" w:hAnsi="Arial" w:cs="Arial"/>
            <w:sz w:val="16"/>
            <w:szCs w:val="16"/>
          </w:rPr>
          <w:t>Decision 2007/365/EC</w:t>
        </w:r>
      </w:hyperlink>
      <w:r w:rsidRPr="0091371B">
        <w:rPr>
          <w:rFonts w:ascii="Arial" w:hAnsi="Arial" w:cs="Arial"/>
          <w:sz w:val="16"/>
          <w:szCs w:val="16"/>
        </w:rPr>
        <w:t xml:space="preserve"> of 25 May 2007 on emergency measures to prevent the introduction into and the spread within the Community of </w:t>
      </w:r>
      <w:r w:rsidRPr="0091371B">
        <w:rPr>
          <w:rFonts w:ascii="Arial" w:hAnsi="Arial" w:cs="Arial"/>
          <w:i/>
          <w:sz w:val="16"/>
          <w:szCs w:val="16"/>
        </w:rPr>
        <w:t>Rhynchophorus ferrugineus</w:t>
      </w:r>
      <w:r w:rsidRPr="0091371B">
        <w:rPr>
          <w:rFonts w:ascii="Arial" w:hAnsi="Arial" w:cs="Arial"/>
          <w:sz w:val="16"/>
          <w:szCs w:val="16"/>
        </w:rPr>
        <w:t xml:space="preserve"> (Olivier)</w:t>
      </w:r>
    </w:p>
    <w:p w:rsidR="00110E89" w:rsidRPr="00582E82" w:rsidRDefault="00110E89" w:rsidP="00110E89">
      <w:pPr>
        <w:autoSpaceDE w:val="0"/>
        <w:autoSpaceDN w:val="0"/>
        <w:adjustRightInd w:val="0"/>
        <w:ind w:left="851"/>
        <w:rPr>
          <w:rFonts w:ascii="Arial" w:hAnsi="Arial" w:cs="Arial"/>
          <w:sz w:val="16"/>
          <w:szCs w:val="16"/>
        </w:rPr>
      </w:pPr>
      <w:r w:rsidRPr="00582E82">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10E89" w:rsidRPr="002D63C9" w:rsidTr="002D63C9">
        <w:tc>
          <w:tcPr>
            <w:tcW w:w="992" w:type="dxa"/>
            <w:tcBorders>
              <w:left w:val="dotted" w:sz="4" w:space="0" w:color="auto"/>
            </w:tcBorders>
            <w:shd w:val="clear" w:color="auto" w:fill="auto"/>
          </w:tcPr>
          <w:p w:rsidR="00110E89" w:rsidRPr="002D63C9" w:rsidRDefault="00110E89" w:rsidP="002D63C9">
            <w:pPr>
              <w:autoSpaceDE w:val="0"/>
              <w:autoSpaceDN w:val="0"/>
              <w:adjustRightInd w:val="0"/>
              <w:rPr>
                <w:rFonts w:ascii="Arial" w:hAnsi="Arial" w:cs="Arial"/>
                <w:sz w:val="16"/>
                <w:szCs w:val="16"/>
              </w:rPr>
            </w:pPr>
            <w:r w:rsidRPr="002D63C9">
              <w:rPr>
                <w:rFonts w:ascii="Arial" w:hAnsi="Arial" w:cs="Arial"/>
                <w:sz w:val="16"/>
                <w:szCs w:val="16"/>
              </w:rPr>
              <w:t>L266/14</w:t>
            </w:r>
          </w:p>
        </w:tc>
        <w:tc>
          <w:tcPr>
            <w:tcW w:w="1134" w:type="dxa"/>
            <w:shd w:val="clear" w:color="auto" w:fill="auto"/>
          </w:tcPr>
          <w:p w:rsidR="00110E89" w:rsidRPr="002D63C9" w:rsidRDefault="00110E89" w:rsidP="002D63C9">
            <w:pPr>
              <w:autoSpaceDE w:val="0"/>
              <w:autoSpaceDN w:val="0"/>
              <w:adjustRightInd w:val="0"/>
              <w:rPr>
                <w:rFonts w:ascii="Arial" w:hAnsi="Arial" w:cs="Arial"/>
                <w:sz w:val="16"/>
                <w:szCs w:val="16"/>
              </w:rPr>
            </w:pPr>
            <w:r w:rsidRPr="002D63C9">
              <w:rPr>
                <w:rFonts w:ascii="Arial" w:hAnsi="Arial" w:cs="Arial"/>
                <w:sz w:val="16"/>
                <w:szCs w:val="16"/>
              </w:rPr>
              <w:t>07.10.2008</w:t>
            </w:r>
          </w:p>
        </w:tc>
        <w:tc>
          <w:tcPr>
            <w:tcW w:w="7901" w:type="dxa"/>
            <w:shd w:val="clear" w:color="auto" w:fill="auto"/>
          </w:tcPr>
          <w:p w:rsidR="00110E89" w:rsidRPr="002D63C9" w:rsidRDefault="00110E89"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2008/776/EC of 6 October 2008</w:t>
            </w:r>
          </w:p>
        </w:tc>
      </w:tr>
      <w:tr w:rsidR="00FD6BE5" w:rsidRPr="002D63C9" w:rsidTr="002D63C9">
        <w:tc>
          <w:tcPr>
            <w:tcW w:w="992" w:type="dxa"/>
            <w:tcBorders>
              <w:left w:val="dotted" w:sz="4" w:space="0" w:color="auto"/>
            </w:tcBorders>
            <w:shd w:val="clear" w:color="auto" w:fill="auto"/>
          </w:tcPr>
          <w:p w:rsidR="00FD6BE5" w:rsidRPr="002D63C9" w:rsidRDefault="00FD6BE5" w:rsidP="002D63C9">
            <w:pPr>
              <w:autoSpaceDE w:val="0"/>
              <w:autoSpaceDN w:val="0"/>
              <w:adjustRightInd w:val="0"/>
              <w:spacing w:after="60"/>
              <w:rPr>
                <w:rFonts w:ascii="Arial" w:hAnsi="Arial" w:cs="Arial"/>
                <w:sz w:val="16"/>
                <w:szCs w:val="16"/>
              </w:rPr>
            </w:pPr>
            <w:r w:rsidRPr="002D63C9">
              <w:rPr>
                <w:rFonts w:ascii="Arial" w:hAnsi="Arial" w:cs="Arial"/>
                <w:sz w:val="16"/>
                <w:szCs w:val="16"/>
              </w:rPr>
              <w:t>L226/42</w:t>
            </w:r>
          </w:p>
        </w:tc>
        <w:tc>
          <w:tcPr>
            <w:tcW w:w="1134" w:type="dxa"/>
            <w:shd w:val="clear" w:color="auto" w:fill="auto"/>
          </w:tcPr>
          <w:p w:rsidR="00FD6BE5" w:rsidRPr="002D63C9" w:rsidRDefault="00FD6BE5" w:rsidP="002D63C9">
            <w:pPr>
              <w:autoSpaceDE w:val="0"/>
              <w:autoSpaceDN w:val="0"/>
              <w:adjustRightInd w:val="0"/>
              <w:spacing w:after="60"/>
              <w:rPr>
                <w:rFonts w:ascii="Arial" w:hAnsi="Arial" w:cs="Arial"/>
                <w:sz w:val="16"/>
                <w:szCs w:val="16"/>
              </w:rPr>
            </w:pPr>
            <w:r w:rsidRPr="002D63C9">
              <w:rPr>
                <w:rFonts w:ascii="Arial" w:hAnsi="Arial" w:cs="Arial"/>
                <w:sz w:val="16"/>
                <w:szCs w:val="16"/>
              </w:rPr>
              <w:t>28.08.2010</w:t>
            </w:r>
          </w:p>
        </w:tc>
        <w:tc>
          <w:tcPr>
            <w:tcW w:w="7901" w:type="dxa"/>
            <w:shd w:val="clear" w:color="auto" w:fill="auto"/>
          </w:tcPr>
          <w:p w:rsidR="00FD6BE5" w:rsidRPr="002D63C9" w:rsidRDefault="00FD6BE5"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2010/467/EU of 17 August 2010</w:t>
            </w:r>
          </w:p>
        </w:tc>
      </w:tr>
    </w:tbl>
    <w:p w:rsidR="00636A59" w:rsidRDefault="00636A59" w:rsidP="006554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L161/66</w:t>
      </w:r>
      <w:r w:rsidRPr="0091371B">
        <w:rPr>
          <w:rFonts w:ascii="Arial" w:hAnsi="Arial" w:cs="Arial"/>
          <w:sz w:val="16"/>
          <w:szCs w:val="16"/>
        </w:rPr>
        <w:tab/>
        <w:t>22/06/2007</w:t>
      </w:r>
      <w:r w:rsidRPr="0091371B">
        <w:rPr>
          <w:rFonts w:ascii="Arial" w:hAnsi="Arial" w:cs="Arial"/>
          <w:sz w:val="16"/>
          <w:szCs w:val="16"/>
        </w:rPr>
        <w:tab/>
        <w:t xml:space="preserve">Commission </w:t>
      </w:r>
      <w:hyperlink r:id="rId1380" w:history="1">
        <w:r w:rsidRPr="001E7475">
          <w:rPr>
            <w:rStyle w:val="Hyperlink"/>
            <w:rFonts w:ascii="Arial" w:hAnsi="Arial" w:cs="Arial"/>
            <w:sz w:val="16"/>
            <w:szCs w:val="16"/>
          </w:rPr>
          <w:t>Decision 2007/433/EC</w:t>
        </w:r>
      </w:hyperlink>
      <w:r w:rsidRPr="0091371B">
        <w:rPr>
          <w:rFonts w:ascii="Arial" w:hAnsi="Arial" w:cs="Arial"/>
          <w:sz w:val="16"/>
          <w:szCs w:val="16"/>
        </w:rPr>
        <w:t xml:space="preserve"> of 18 June 2007 on provisional emergency measures to prevent the introduction into and the spread within the Community of </w:t>
      </w:r>
      <w:r w:rsidRPr="0091371B">
        <w:rPr>
          <w:rFonts w:ascii="Arial" w:hAnsi="Arial" w:cs="Arial"/>
          <w:i/>
          <w:sz w:val="16"/>
          <w:szCs w:val="16"/>
        </w:rPr>
        <w:t>Gibberella circinata</w:t>
      </w:r>
      <w:r w:rsidRPr="0091371B">
        <w:rPr>
          <w:rFonts w:ascii="Arial" w:hAnsi="Arial" w:cs="Arial"/>
          <w:sz w:val="16"/>
          <w:szCs w:val="16"/>
        </w:rPr>
        <w:t xml:space="preserve"> Nirenberg</w:t>
      </w:r>
    </w:p>
    <w:p w:rsidR="009763A4" w:rsidRDefault="009763A4" w:rsidP="009C3CE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9A0766">
        <w:rPr>
          <w:rFonts w:ascii="Arial" w:hAnsi="Arial" w:cs="Arial"/>
          <w:sz w:val="16"/>
          <w:szCs w:val="16"/>
        </w:rPr>
        <w:t>L69/38</w:t>
      </w:r>
      <w:r w:rsidRPr="009A0766">
        <w:rPr>
          <w:rFonts w:ascii="Arial" w:hAnsi="Arial" w:cs="Arial"/>
          <w:sz w:val="16"/>
          <w:szCs w:val="16"/>
        </w:rPr>
        <w:tab/>
        <w:t>03/03/2012</w:t>
      </w:r>
      <w:r w:rsidRPr="009A0766">
        <w:rPr>
          <w:rFonts w:ascii="Arial" w:hAnsi="Arial" w:cs="Arial"/>
          <w:sz w:val="16"/>
          <w:szCs w:val="16"/>
        </w:rPr>
        <w:tab/>
        <w:t xml:space="preserve">Commission Implementing </w:t>
      </w:r>
      <w:hyperlink r:id="rId1381" w:history="1">
        <w:r w:rsidRPr="009A0766">
          <w:rPr>
            <w:rStyle w:val="Hyperlink"/>
            <w:rFonts w:ascii="Arial" w:hAnsi="Arial" w:cs="Arial"/>
            <w:sz w:val="16"/>
            <w:szCs w:val="16"/>
          </w:rPr>
          <w:t>Decision 2012/138/EU</w:t>
        </w:r>
      </w:hyperlink>
      <w:r w:rsidRPr="009A0766">
        <w:rPr>
          <w:rFonts w:ascii="Arial" w:hAnsi="Arial" w:cs="Arial"/>
          <w:sz w:val="16"/>
          <w:szCs w:val="16"/>
        </w:rPr>
        <w:t xml:space="preserve"> of 1 March 2012 as regards emergency measures to prevent the introduction into and the spread within the Union of </w:t>
      </w:r>
      <w:r w:rsidRPr="009A0766">
        <w:rPr>
          <w:rFonts w:ascii="Arial" w:hAnsi="Arial" w:cs="Arial"/>
          <w:i/>
          <w:sz w:val="16"/>
          <w:szCs w:val="16"/>
        </w:rPr>
        <w:t>Anoplophora chinensis</w:t>
      </w:r>
      <w:r w:rsidRPr="009A0766">
        <w:rPr>
          <w:rFonts w:ascii="Arial" w:hAnsi="Arial" w:cs="Arial"/>
          <w:sz w:val="16"/>
          <w:szCs w:val="16"/>
        </w:rPr>
        <w:t xml:space="preserve"> (Forster)</w:t>
      </w:r>
    </w:p>
    <w:p w:rsidR="009C3CE3" w:rsidRPr="002C5DD2" w:rsidRDefault="009C3CE3" w:rsidP="009C3CE3">
      <w:pPr>
        <w:autoSpaceDE w:val="0"/>
        <w:autoSpaceDN w:val="0"/>
        <w:adjustRightInd w:val="0"/>
        <w:ind w:left="851"/>
        <w:rPr>
          <w:rFonts w:ascii="Arial" w:hAnsi="Arial" w:cs="Arial"/>
          <w:sz w:val="16"/>
          <w:szCs w:val="16"/>
        </w:rPr>
      </w:pPr>
      <w:r w:rsidRPr="002C5DD2">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9C3CE3" w:rsidRPr="002D63C9" w:rsidTr="009618CC">
        <w:tc>
          <w:tcPr>
            <w:tcW w:w="992" w:type="dxa"/>
            <w:tcBorders>
              <w:left w:val="dotted" w:sz="4" w:space="0" w:color="auto"/>
            </w:tcBorders>
            <w:shd w:val="clear" w:color="auto" w:fill="auto"/>
          </w:tcPr>
          <w:p w:rsidR="009C3CE3" w:rsidRPr="002C5DD2" w:rsidRDefault="009C3CE3" w:rsidP="009618CC">
            <w:pPr>
              <w:autoSpaceDE w:val="0"/>
              <w:autoSpaceDN w:val="0"/>
              <w:adjustRightInd w:val="0"/>
              <w:spacing w:after="60"/>
              <w:rPr>
                <w:rFonts w:ascii="Arial" w:hAnsi="Arial" w:cs="Arial"/>
                <w:sz w:val="16"/>
                <w:szCs w:val="16"/>
              </w:rPr>
            </w:pPr>
            <w:r w:rsidRPr="002C5DD2">
              <w:rPr>
                <w:rFonts w:ascii="Arial" w:hAnsi="Arial" w:cs="Arial"/>
                <w:sz w:val="16"/>
                <w:szCs w:val="16"/>
              </w:rPr>
              <w:t>L175/38</w:t>
            </w:r>
          </w:p>
        </w:tc>
        <w:tc>
          <w:tcPr>
            <w:tcW w:w="1134" w:type="dxa"/>
            <w:shd w:val="clear" w:color="auto" w:fill="auto"/>
          </w:tcPr>
          <w:p w:rsidR="009C3CE3" w:rsidRPr="002C5DD2" w:rsidRDefault="009C3CE3" w:rsidP="009618CC">
            <w:pPr>
              <w:autoSpaceDE w:val="0"/>
              <w:autoSpaceDN w:val="0"/>
              <w:adjustRightInd w:val="0"/>
              <w:spacing w:after="60"/>
              <w:rPr>
                <w:rFonts w:ascii="Arial" w:hAnsi="Arial" w:cs="Arial"/>
                <w:sz w:val="16"/>
                <w:szCs w:val="16"/>
              </w:rPr>
            </w:pPr>
            <w:r w:rsidRPr="002C5DD2">
              <w:rPr>
                <w:rFonts w:ascii="Arial" w:hAnsi="Arial" w:cs="Arial"/>
                <w:sz w:val="16"/>
                <w:szCs w:val="16"/>
              </w:rPr>
              <w:t>14.06.2014</w:t>
            </w:r>
          </w:p>
        </w:tc>
        <w:tc>
          <w:tcPr>
            <w:tcW w:w="7901" w:type="dxa"/>
            <w:shd w:val="clear" w:color="auto" w:fill="auto"/>
          </w:tcPr>
          <w:p w:rsidR="009C3CE3" w:rsidRPr="002D63C9" w:rsidRDefault="009C3CE3" w:rsidP="009618CC">
            <w:pPr>
              <w:autoSpaceDE w:val="0"/>
              <w:autoSpaceDN w:val="0"/>
              <w:adjustRightInd w:val="0"/>
              <w:spacing w:after="60"/>
              <w:rPr>
                <w:rFonts w:ascii="Arial" w:hAnsi="Arial" w:cs="Arial"/>
                <w:sz w:val="16"/>
                <w:szCs w:val="16"/>
              </w:rPr>
            </w:pPr>
            <w:r w:rsidRPr="002C5DD2">
              <w:rPr>
                <w:rFonts w:ascii="Arial" w:hAnsi="Arial" w:cs="Arial"/>
                <w:sz w:val="16"/>
                <w:szCs w:val="16"/>
              </w:rPr>
              <w:t>Commission Implementing Decision 2014/356/EU of 12 June 2014</w:t>
            </w:r>
          </w:p>
        </w:tc>
      </w:tr>
    </w:tbl>
    <w:p w:rsidR="0005011D" w:rsidRDefault="0005011D" w:rsidP="00EF0F9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475AA">
        <w:rPr>
          <w:rFonts w:ascii="Arial" w:hAnsi="Arial" w:cs="Arial"/>
          <w:sz w:val="16"/>
          <w:szCs w:val="16"/>
        </w:rPr>
        <w:t>L132/18</w:t>
      </w:r>
      <w:r w:rsidRPr="007475AA">
        <w:rPr>
          <w:rFonts w:ascii="Arial" w:hAnsi="Arial" w:cs="Arial"/>
          <w:sz w:val="16"/>
          <w:szCs w:val="16"/>
        </w:rPr>
        <w:tab/>
        <w:t>23/05/2012</w:t>
      </w:r>
      <w:r w:rsidRPr="007475AA">
        <w:rPr>
          <w:rFonts w:ascii="Arial" w:hAnsi="Arial" w:cs="Arial"/>
          <w:sz w:val="16"/>
          <w:szCs w:val="16"/>
        </w:rPr>
        <w:tab/>
        <w:t xml:space="preserve">Commission Implementing </w:t>
      </w:r>
      <w:hyperlink r:id="rId1382" w:history="1">
        <w:r w:rsidRPr="007475AA">
          <w:rPr>
            <w:rStyle w:val="Hyperlink"/>
            <w:rFonts w:ascii="Arial" w:hAnsi="Arial" w:cs="Arial"/>
            <w:sz w:val="16"/>
            <w:szCs w:val="16"/>
          </w:rPr>
          <w:t>Decision 2012/270/EU</w:t>
        </w:r>
      </w:hyperlink>
      <w:r w:rsidRPr="007475AA">
        <w:rPr>
          <w:rFonts w:ascii="Arial" w:hAnsi="Arial" w:cs="Arial"/>
          <w:sz w:val="16"/>
          <w:szCs w:val="16"/>
        </w:rPr>
        <w:t xml:space="preserve"> of 16 May 2012 as regards emergency measures to prevent the introduction into and the spread within the Union of </w:t>
      </w:r>
      <w:r w:rsidRPr="007475AA">
        <w:rPr>
          <w:rFonts w:ascii="Arial" w:hAnsi="Arial" w:cs="Arial"/>
          <w:i/>
          <w:sz w:val="16"/>
          <w:szCs w:val="16"/>
        </w:rPr>
        <w:t>Epitrix cucumeris</w:t>
      </w:r>
      <w:r w:rsidRPr="007475AA">
        <w:rPr>
          <w:rFonts w:ascii="Arial" w:hAnsi="Arial" w:cs="Arial"/>
          <w:sz w:val="16"/>
          <w:szCs w:val="16"/>
        </w:rPr>
        <w:t xml:space="preserve"> (Harris), </w:t>
      </w:r>
      <w:r w:rsidRPr="007475AA">
        <w:rPr>
          <w:rFonts w:ascii="Arial" w:hAnsi="Arial" w:cs="Arial"/>
          <w:i/>
          <w:sz w:val="16"/>
          <w:szCs w:val="16"/>
        </w:rPr>
        <w:t>Epitrix similaris</w:t>
      </w:r>
      <w:r w:rsidRPr="007475AA">
        <w:rPr>
          <w:rFonts w:ascii="Arial" w:hAnsi="Arial" w:cs="Arial"/>
          <w:sz w:val="16"/>
          <w:szCs w:val="16"/>
        </w:rPr>
        <w:t xml:space="preserve"> (Gentner), </w:t>
      </w:r>
      <w:r w:rsidRPr="007475AA">
        <w:rPr>
          <w:rFonts w:ascii="Arial" w:hAnsi="Arial" w:cs="Arial"/>
          <w:i/>
          <w:sz w:val="16"/>
          <w:szCs w:val="16"/>
        </w:rPr>
        <w:t>Epitrix subcrinita</w:t>
      </w:r>
      <w:r w:rsidRPr="007475AA">
        <w:rPr>
          <w:rFonts w:ascii="Arial" w:hAnsi="Arial" w:cs="Arial"/>
          <w:sz w:val="16"/>
          <w:szCs w:val="16"/>
        </w:rPr>
        <w:t xml:space="preserve"> (Lec.) and </w:t>
      </w:r>
      <w:r w:rsidRPr="007475AA">
        <w:rPr>
          <w:rFonts w:ascii="Arial" w:hAnsi="Arial" w:cs="Arial"/>
          <w:i/>
          <w:sz w:val="16"/>
          <w:szCs w:val="16"/>
        </w:rPr>
        <w:t>Epitrix tuberis</w:t>
      </w:r>
      <w:r w:rsidRPr="007475AA">
        <w:rPr>
          <w:rFonts w:ascii="Arial" w:hAnsi="Arial" w:cs="Arial"/>
          <w:sz w:val="16"/>
          <w:szCs w:val="16"/>
        </w:rPr>
        <w:t xml:space="preserve"> (Gentner)</w:t>
      </w:r>
    </w:p>
    <w:p w:rsidR="009401AC" w:rsidRDefault="009401AC" w:rsidP="00225A7C">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8A1F0D">
        <w:rPr>
          <w:rFonts w:ascii="Arial" w:hAnsi="Arial" w:cs="Arial"/>
          <w:sz w:val="16"/>
          <w:szCs w:val="16"/>
        </w:rPr>
        <w:t>L266/42</w:t>
      </w:r>
      <w:r w:rsidRPr="008A1F0D">
        <w:rPr>
          <w:rFonts w:ascii="Arial" w:hAnsi="Arial" w:cs="Arial"/>
          <w:sz w:val="16"/>
          <w:szCs w:val="16"/>
        </w:rPr>
        <w:tab/>
        <w:t>02/10/2012</w:t>
      </w:r>
      <w:r w:rsidRPr="008A1F0D">
        <w:rPr>
          <w:rFonts w:ascii="Arial" w:hAnsi="Arial" w:cs="Arial"/>
          <w:sz w:val="16"/>
          <w:szCs w:val="16"/>
        </w:rPr>
        <w:tab/>
        <w:t xml:space="preserve">Commission Implementing </w:t>
      </w:r>
      <w:hyperlink r:id="rId1383" w:history="1">
        <w:r w:rsidRPr="008A1F0D">
          <w:rPr>
            <w:rStyle w:val="Hyperlink"/>
            <w:rFonts w:ascii="Arial" w:hAnsi="Arial" w:cs="Arial"/>
            <w:sz w:val="16"/>
            <w:szCs w:val="16"/>
          </w:rPr>
          <w:t>Decision 2012/535/EU</w:t>
        </w:r>
      </w:hyperlink>
      <w:r w:rsidRPr="008A1F0D">
        <w:rPr>
          <w:rFonts w:ascii="Arial" w:hAnsi="Arial" w:cs="Arial"/>
          <w:sz w:val="16"/>
          <w:szCs w:val="16"/>
        </w:rPr>
        <w:t xml:space="preserve"> of 26 September 2012 on emergency measures to prevent the spread within the Union of </w:t>
      </w:r>
      <w:r w:rsidRPr="008A1F0D">
        <w:rPr>
          <w:rFonts w:ascii="Arial" w:hAnsi="Arial" w:cs="Arial"/>
          <w:i/>
          <w:sz w:val="16"/>
          <w:szCs w:val="16"/>
        </w:rPr>
        <w:t>Bursaphelenchus xylophilus</w:t>
      </w:r>
      <w:r w:rsidRPr="008A1F0D">
        <w:rPr>
          <w:rFonts w:ascii="Arial" w:hAnsi="Arial" w:cs="Arial"/>
          <w:sz w:val="16"/>
          <w:szCs w:val="16"/>
        </w:rPr>
        <w:t xml:space="preserve"> (Steiner et Buhrer) Nickle </w:t>
      </w:r>
      <w:r w:rsidRPr="008A1F0D">
        <w:rPr>
          <w:rFonts w:ascii="Arial" w:hAnsi="Arial" w:cs="Arial"/>
          <w:i/>
          <w:sz w:val="16"/>
          <w:szCs w:val="16"/>
        </w:rPr>
        <w:t>et al</w:t>
      </w:r>
      <w:r w:rsidRPr="008A1F0D">
        <w:rPr>
          <w:rFonts w:ascii="Arial" w:hAnsi="Arial" w:cs="Arial"/>
          <w:sz w:val="16"/>
          <w:szCs w:val="16"/>
        </w:rPr>
        <w:t>. (the pine wood nematode)</w:t>
      </w:r>
    </w:p>
    <w:p w:rsidR="00225A7C" w:rsidRPr="001D35C5" w:rsidRDefault="00225A7C" w:rsidP="00225A7C">
      <w:pPr>
        <w:autoSpaceDE w:val="0"/>
        <w:autoSpaceDN w:val="0"/>
        <w:adjustRightInd w:val="0"/>
        <w:ind w:left="851"/>
        <w:rPr>
          <w:rFonts w:ascii="Arial" w:hAnsi="Arial" w:cs="Arial"/>
          <w:sz w:val="16"/>
          <w:szCs w:val="16"/>
        </w:rPr>
      </w:pPr>
      <w:r w:rsidRPr="001D35C5">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225A7C" w:rsidRPr="001D35C5" w:rsidTr="00DC626B">
        <w:tc>
          <w:tcPr>
            <w:tcW w:w="992" w:type="dxa"/>
            <w:tcBorders>
              <w:left w:val="dotted" w:sz="4" w:space="0" w:color="auto"/>
            </w:tcBorders>
            <w:shd w:val="clear" w:color="auto" w:fill="auto"/>
          </w:tcPr>
          <w:p w:rsidR="00225A7C" w:rsidRPr="001D35C5" w:rsidRDefault="00225A7C" w:rsidP="00225A7C">
            <w:pPr>
              <w:autoSpaceDE w:val="0"/>
              <w:autoSpaceDN w:val="0"/>
              <w:adjustRightInd w:val="0"/>
              <w:spacing w:after="60"/>
              <w:rPr>
                <w:rFonts w:ascii="Arial" w:hAnsi="Arial" w:cs="Arial"/>
                <w:sz w:val="16"/>
                <w:szCs w:val="16"/>
              </w:rPr>
            </w:pPr>
            <w:r w:rsidRPr="001D35C5">
              <w:rPr>
                <w:rFonts w:ascii="Arial" w:hAnsi="Arial" w:cs="Arial"/>
                <w:sz w:val="16"/>
                <w:szCs w:val="16"/>
              </w:rPr>
              <w:t>L37/21</w:t>
            </w:r>
          </w:p>
        </w:tc>
        <w:tc>
          <w:tcPr>
            <w:tcW w:w="1134" w:type="dxa"/>
            <w:shd w:val="clear" w:color="auto" w:fill="auto"/>
          </w:tcPr>
          <w:p w:rsidR="00225A7C" w:rsidRPr="001D35C5" w:rsidRDefault="00225A7C" w:rsidP="00DC626B">
            <w:pPr>
              <w:autoSpaceDE w:val="0"/>
              <w:autoSpaceDN w:val="0"/>
              <w:adjustRightInd w:val="0"/>
              <w:spacing w:after="60"/>
              <w:rPr>
                <w:rFonts w:ascii="Arial" w:hAnsi="Arial" w:cs="Arial"/>
                <w:sz w:val="16"/>
                <w:szCs w:val="16"/>
              </w:rPr>
            </w:pPr>
            <w:r w:rsidRPr="001D35C5">
              <w:rPr>
                <w:rFonts w:ascii="Arial" w:hAnsi="Arial" w:cs="Arial"/>
                <w:sz w:val="16"/>
                <w:szCs w:val="16"/>
              </w:rPr>
              <w:t>13.02.2015</w:t>
            </w:r>
          </w:p>
        </w:tc>
        <w:tc>
          <w:tcPr>
            <w:tcW w:w="7901" w:type="dxa"/>
            <w:shd w:val="clear" w:color="auto" w:fill="auto"/>
          </w:tcPr>
          <w:p w:rsidR="00225A7C" w:rsidRPr="001D35C5" w:rsidRDefault="00225A7C" w:rsidP="00DC626B">
            <w:pPr>
              <w:autoSpaceDE w:val="0"/>
              <w:autoSpaceDN w:val="0"/>
              <w:adjustRightInd w:val="0"/>
              <w:spacing w:after="60"/>
              <w:rPr>
                <w:rFonts w:ascii="Arial" w:hAnsi="Arial" w:cs="Arial"/>
                <w:sz w:val="16"/>
                <w:szCs w:val="16"/>
              </w:rPr>
            </w:pPr>
            <w:r w:rsidRPr="001D35C5">
              <w:rPr>
                <w:rFonts w:ascii="Arial" w:hAnsi="Arial" w:cs="Arial"/>
                <w:sz w:val="16"/>
                <w:szCs w:val="16"/>
              </w:rPr>
              <w:t>Commission Implementing Decision (EU) 2015/226 of 11 February 2015</w:t>
            </w:r>
          </w:p>
        </w:tc>
      </w:tr>
    </w:tbl>
    <w:p w:rsidR="00EF0F99" w:rsidRPr="001D35C5" w:rsidRDefault="00EF0F99" w:rsidP="0027054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L311/14</w:t>
      </w:r>
      <w:r w:rsidRPr="001D35C5">
        <w:rPr>
          <w:rFonts w:ascii="Arial" w:hAnsi="Arial" w:cs="Arial"/>
          <w:sz w:val="16"/>
          <w:szCs w:val="16"/>
        </w:rPr>
        <w:tab/>
        <w:t>10/11/2012</w:t>
      </w:r>
      <w:r w:rsidRPr="001D35C5">
        <w:rPr>
          <w:rFonts w:ascii="Arial" w:hAnsi="Arial" w:cs="Arial"/>
          <w:sz w:val="16"/>
          <w:szCs w:val="16"/>
        </w:rPr>
        <w:tab/>
        <w:t xml:space="preserve">Commission Implementing </w:t>
      </w:r>
      <w:hyperlink r:id="rId1384" w:history="1">
        <w:r w:rsidRPr="001D35C5">
          <w:rPr>
            <w:rStyle w:val="Hyperlink"/>
            <w:rFonts w:ascii="Arial" w:hAnsi="Arial" w:cs="Arial"/>
            <w:sz w:val="16"/>
            <w:szCs w:val="16"/>
          </w:rPr>
          <w:t>Decision 2012/697/EU</w:t>
        </w:r>
      </w:hyperlink>
      <w:r w:rsidRPr="001D35C5">
        <w:rPr>
          <w:rFonts w:ascii="Arial" w:hAnsi="Arial" w:cs="Arial"/>
          <w:sz w:val="16"/>
          <w:szCs w:val="16"/>
        </w:rPr>
        <w:t xml:space="preserve"> of 8 November 2012 as regards measures to prevent the introduction into and the spread within the Union of the genus Pomacea (Perry)</w:t>
      </w:r>
    </w:p>
    <w:p w:rsidR="00270549" w:rsidRPr="001D35C5" w:rsidRDefault="00270549" w:rsidP="00581FA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L38/46</w:t>
      </w:r>
      <w:r w:rsidRPr="001D35C5">
        <w:rPr>
          <w:rFonts w:ascii="Arial" w:hAnsi="Arial" w:cs="Arial"/>
          <w:sz w:val="16"/>
          <w:szCs w:val="16"/>
        </w:rPr>
        <w:tab/>
        <w:t>07/02/2014</w:t>
      </w:r>
      <w:r w:rsidRPr="001D35C5">
        <w:rPr>
          <w:rFonts w:ascii="Arial" w:hAnsi="Arial" w:cs="Arial"/>
          <w:sz w:val="16"/>
          <w:szCs w:val="16"/>
        </w:rPr>
        <w:tab/>
        <w:t xml:space="preserve">Commission </w:t>
      </w:r>
      <w:hyperlink r:id="rId1385" w:history="1">
        <w:r w:rsidRPr="001D35C5">
          <w:rPr>
            <w:rStyle w:val="Hyperlink"/>
            <w:rFonts w:ascii="Arial" w:hAnsi="Arial" w:cs="Arial"/>
            <w:sz w:val="16"/>
            <w:szCs w:val="16"/>
          </w:rPr>
          <w:t>Recommendation 2014/63/EU</w:t>
        </w:r>
      </w:hyperlink>
      <w:r w:rsidRPr="001D35C5">
        <w:rPr>
          <w:rFonts w:ascii="Arial" w:hAnsi="Arial" w:cs="Arial"/>
          <w:sz w:val="16"/>
          <w:szCs w:val="16"/>
        </w:rPr>
        <w:t xml:space="preserve"> of 6 February 2014 on measures to control </w:t>
      </w:r>
      <w:r w:rsidRPr="001D35C5">
        <w:rPr>
          <w:rFonts w:ascii="Arial" w:hAnsi="Arial" w:cs="Arial"/>
          <w:i/>
          <w:sz w:val="16"/>
          <w:szCs w:val="16"/>
        </w:rPr>
        <w:t>Diabrotica virgifera virgifera</w:t>
      </w:r>
      <w:r w:rsidRPr="001D35C5">
        <w:rPr>
          <w:rFonts w:ascii="Arial" w:hAnsi="Arial" w:cs="Arial"/>
          <w:sz w:val="16"/>
          <w:szCs w:val="16"/>
        </w:rPr>
        <w:t xml:space="preserve"> Le Conte in Union areas where its presence is confirmed</w:t>
      </w:r>
    </w:p>
    <w:p w:rsidR="00EB6EC3" w:rsidRPr="001D35C5" w:rsidRDefault="00EB6EC3" w:rsidP="00EB6EC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L125/36</w:t>
      </w:r>
      <w:r w:rsidRPr="001D35C5">
        <w:rPr>
          <w:rFonts w:ascii="Arial" w:hAnsi="Arial" w:cs="Arial"/>
          <w:sz w:val="16"/>
          <w:szCs w:val="16"/>
        </w:rPr>
        <w:tab/>
        <w:t>21/05/2015</w:t>
      </w:r>
      <w:r w:rsidRPr="001D35C5">
        <w:rPr>
          <w:rFonts w:ascii="Arial" w:hAnsi="Arial" w:cs="Arial"/>
          <w:sz w:val="16"/>
          <w:szCs w:val="16"/>
        </w:rPr>
        <w:tab/>
        <w:t xml:space="preserve">Commission Implementing </w:t>
      </w:r>
      <w:hyperlink r:id="rId1386" w:history="1">
        <w:r w:rsidRPr="001D35C5">
          <w:rPr>
            <w:rStyle w:val="Hyperlink"/>
            <w:rFonts w:ascii="Arial" w:hAnsi="Arial" w:cs="Arial"/>
            <w:sz w:val="16"/>
            <w:szCs w:val="16"/>
          </w:rPr>
          <w:t>Decision (EU) 2015/789</w:t>
        </w:r>
      </w:hyperlink>
      <w:r w:rsidRPr="001D35C5">
        <w:rPr>
          <w:rFonts w:ascii="Arial" w:hAnsi="Arial" w:cs="Arial"/>
          <w:sz w:val="16"/>
          <w:szCs w:val="16"/>
        </w:rPr>
        <w:t xml:space="preserve"> of 18 May 2015 as regards measures to prevent the introduction into and the spread within the Union of </w:t>
      </w:r>
      <w:r w:rsidRPr="001D35C5">
        <w:rPr>
          <w:rFonts w:ascii="Arial" w:hAnsi="Arial" w:cs="Arial"/>
          <w:i/>
          <w:sz w:val="16"/>
          <w:szCs w:val="16"/>
        </w:rPr>
        <w:t>Xylella fastidiosa</w:t>
      </w:r>
      <w:r w:rsidRPr="001D35C5">
        <w:rPr>
          <w:rFonts w:ascii="Arial" w:hAnsi="Arial" w:cs="Arial"/>
          <w:sz w:val="16"/>
          <w:szCs w:val="16"/>
        </w:rPr>
        <w:t xml:space="preserve"> (Wells </w:t>
      </w:r>
      <w:r w:rsidRPr="001D35C5">
        <w:rPr>
          <w:rFonts w:ascii="Arial" w:hAnsi="Arial" w:cs="Arial"/>
          <w:i/>
          <w:sz w:val="16"/>
          <w:szCs w:val="16"/>
        </w:rPr>
        <w:t>et al</w:t>
      </w:r>
      <w:r w:rsidRPr="001D35C5">
        <w:rPr>
          <w:rFonts w:ascii="Arial" w:hAnsi="Arial" w:cs="Arial"/>
          <w:sz w:val="16"/>
          <w:szCs w:val="16"/>
        </w:rPr>
        <w:t>.)</w:t>
      </w:r>
    </w:p>
    <w:p w:rsidR="00EB6EC3" w:rsidRPr="001D35C5" w:rsidRDefault="00EB6EC3" w:rsidP="00EB6EC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L146/16</w:t>
      </w:r>
      <w:r w:rsidRPr="001D35C5">
        <w:rPr>
          <w:rFonts w:ascii="Arial" w:hAnsi="Arial" w:cs="Arial"/>
          <w:sz w:val="16"/>
          <w:szCs w:val="16"/>
        </w:rPr>
        <w:tab/>
        <w:t>11/06/2015</w:t>
      </w:r>
      <w:r w:rsidRPr="001D35C5">
        <w:rPr>
          <w:rFonts w:ascii="Arial" w:hAnsi="Arial" w:cs="Arial"/>
          <w:sz w:val="16"/>
          <w:szCs w:val="16"/>
        </w:rPr>
        <w:tab/>
        <w:t xml:space="preserve">Commission Implementing </w:t>
      </w:r>
      <w:hyperlink r:id="rId1387" w:history="1">
        <w:r w:rsidRPr="001D35C5">
          <w:rPr>
            <w:rStyle w:val="Hyperlink"/>
            <w:rFonts w:ascii="Arial" w:hAnsi="Arial" w:cs="Arial"/>
            <w:sz w:val="16"/>
            <w:szCs w:val="16"/>
          </w:rPr>
          <w:t>Decision (EU) 2015/893</w:t>
        </w:r>
      </w:hyperlink>
      <w:r w:rsidRPr="001D35C5">
        <w:rPr>
          <w:rFonts w:ascii="Arial" w:hAnsi="Arial" w:cs="Arial"/>
          <w:sz w:val="16"/>
          <w:szCs w:val="16"/>
        </w:rPr>
        <w:t xml:space="preserve"> of 9 June 2015 as regards measures to prevent the introduction into and the spread within the Union of </w:t>
      </w:r>
      <w:r w:rsidRPr="001D35C5">
        <w:rPr>
          <w:rFonts w:ascii="Arial" w:hAnsi="Arial" w:cs="Arial"/>
          <w:i/>
          <w:sz w:val="16"/>
          <w:szCs w:val="16"/>
        </w:rPr>
        <w:t>Anoplophora glabripennis</w:t>
      </w:r>
      <w:r w:rsidRPr="001D35C5">
        <w:rPr>
          <w:rFonts w:ascii="Arial" w:hAnsi="Arial" w:cs="Arial"/>
          <w:sz w:val="16"/>
          <w:szCs w:val="16"/>
        </w:rPr>
        <w:t xml:space="preserve"> (Motschulsky)</w:t>
      </w:r>
    </w:p>
    <w:p w:rsidR="002A6EE8" w:rsidRPr="00582E82" w:rsidRDefault="002A6EE8" w:rsidP="002A6EE8">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140973" w:rsidRPr="00767433" w:rsidRDefault="00F142CB" w:rsidP="009C419A">
      <w:pPr>
        <w:widowControl w:val="0"/>
        <w:tabs>
          <w:tab w:val="left" w:pos="90"/>
        </w:tabs>
        <w:autoSpaceDE w:val="0"/>
        <w:autoSpaceDN w:val="0"/>
        <w:adjustRightInd w:val="0"/>
        <w:spacing w:before="120"/>
        <w:jc w:val="center"/>
        <w:outlineLvl w:val="3"/>
        <w:rPr>
          <w:bCs/>
        </w:rPr>
      </w:pPr>
      <w:bookmarkStart w:id="187" w:name="_Toc429996364"/>
      <w:r w:rsidRPr="00767433">
        <w:rPr>
          <w:bCs/>
        </w:rPr>
        <w:t xml:space="preserve">III. </w:t>
      </w:r>
      <w:r w:rsidR="00140973" w:rsidRPr="00767433">
        <w:rPr>
          <w:bCs/>
        </w:rPr>
        <w:t>Protected zones</w:t>
      </w:r>
      <w:bookmarkEnd w:id="187"/>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140973">
      <w:r w:rsidRPr="00767433">
        <w:t>Application texts</w:t>
      </w:r>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6554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L250/37</w:t>
      </w:r>
      <w:r w:rsidRPr="00767433">
        <w:rPr>
          <w:rFonts w:ascii="Arial" w:hAnsi="Arial" w:cs="Arial"/>
          <w:sz w:val="16"/>
          <w:szCs w:val="16"/>
        </w:rPr>
        <w:tab/>
        <w:t>29/08/1992</w:t>
      </w:r>
      <w:r w:rsidRPr="00767433">
        <w:rPr>
          <w:rFonts w:ascii="Arial" w:hAnsi="Arial" w:cs="Arial"/>
          <w:sz w:val="16"/>
          <w:szCs w:val="16"/>
        </w:rPr>
        <w:tab/>
      </w:r>
      <w:r w:rsidRPr="00767433">
        <w:rPr>
          <w:rFonts w:ascii="Arial" w:hAnsi="Arial" w:cs="Arial"/>
          <w:sz w:val="16"/>
          <w:szCs w:val="16"/>
        </w:rPr>
        <w:tab/>
        <w:t xml:space="preserve">Commission </w:t>
      </w:r>
      <w:hyperlink r:id="rId1388" w:history="1">
        <w:r w:rsidRPr="001E7475">
          <w:rPr>
            <w:rStyle w:val="Hyperlink"/>
            <w:rFonts w:ascii="Arial" w:hAnsi="Arial" w:cs="Arial"/>
            <w:sz w:val="16"/>
            <w:szCs w:val="16"/>
          </w:rPr>
          <w:t>Directive 92/70/EEC</w:t>
        </w:r>
      </w:hyperlink>
      <w:r w:rsidRPr="00767433">
        <w:rPr>
          <w:rFonts w:ascii="Arial" w:hAnsi="Arial" w:cs="Arial"/>
          <w:sz w:val="16"/>
          <w:szCs w:val="16"/>
        </w:rPr>
        <w:t xml:space="preserve"> of 30 July 1992 laying down detailed rules for surveys to be carried out for purposes</w:t>
      </w:r>
      <w:r w:rsidR="004265EE">
        <w:rPr>
          <w:rFonts w:ascii="Arial" w:hAnsi="Arial" w:cs="Arial"/>
          <w:sz w:val="16"/>
          <w:szCs w:val="16"/>
        </w:rPr>
        <w:t xml:space="preserve"> </w:t>
      </w:r>
      <w:r w:rsidRPr="00767433">
        <w:rPr>
          <w:rFonts w:ascii="Arial" w:hAnsi="Arial" w:cs="Arial"/>
          <w:sz w:val="16"/>
          <w:szCs w:val="16"/>
        </w:rPr>
        <w:t>of the recognition of protected zones in the Community</w:t>
      </w:r>
    </w:p>
    <w:p w:rsidR="00140973" w:rsidRPr="00767433" w:rsidRDefault="00140973" w:rsidP="006554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L205/24</w:t>
      </w:r>
      <w:r w:rsidRPr="00767433">
        <w:rPr>
          <w:rFonts w:ascii="Arial" w:hAnsi="Arial" w:cs="Arial"/>
          <w:sz w:val="16"/>
          <w:szCs w:val="16"/>
        </w:rPr>
        <w:tab/>
        <w:t>17/08/1993</w:t>
      </w:r>
      <w:r w:rsidRPr="00767433">
        <w:rPr>
          <w:rFonts w:ascii="Arial" w:hAnsi="Arial" w:cs="Arial"/>
          <w:sz w:val="16"/>
          <w:szCs w:val="16"/>
        </w:rPr>
        <w:tab/>
      </w:r>
      <w:r w:rsidRPr="00767433">
        <w:rPr>
          <w:rFonts w:ascii="Arial" w:hAnsi="Arial" w:cs="Arial"/>
          <w:sz w:val="16"/>
          <w:szCs w:val="16"/>
        </w:rPr>
        <w:tab/>
        <w:t xml:space="preserve">Commission </w:t>
      </w:r>
      <w:hyperlink r:id="rId1389" w:history="1">
        <w:r w:rsidRPr="001E7475">
          <w:rPr>
            <w:rStyle w:val="Hyperlink"/>
            <w:rFonts w:ascii="Arial" w:hAnsi="Arial" w:cs="Arial"/>
            <w:sz w:val="16"/>
            <w:szCs w:val="16"/>
          </w:rPr>
          <w:t>Directive 93/51/EEC</w:t>
        </w:r>
      </w:hyperlink>
      <w:r w:rsidRPr="00767433">
        <w:rPr>
          <w:rFonts w:ascii="Arial" w:hAnsi="Arial" w:cs="Arial"/>
          <w:sz w:val="16"/>
          <w:szCs w:val="16"/>
        </w:rPr>
        <w:t xml:space="preserve"> of 24 June 1993 establishing rules for movements of certain plants, plant products or</w:t>
      </w:r>
      <w:r w:rsidR="004265EE">
        <w:rPr>
          <w:rFonts w:ascii="Arial" w:hAnsi="Arial" w:cs="Arial"/>
          <w:sz w:val="16"/>
          <w:szCs w:val="16"/>
        </w:rPr>
        <w:t xml:space="preserve"> </w:t>
      </w:r>
      <w:r w:rsidRPr="00767433">
        <w:rPr>
          <w:rFonts w:ascii="Arial" w:hAnsi="Arial" w:cs="Arial"/>
          <w:sz w:val="16"/>
          <w:szCs w:val="16"/>
        </w:rPr>
        <w:t>other objects through a protected zone, and for movements of such plants, plant products or other objects originating in</w:t>
      </w:r>
      <w:r w:rsidR="004265EE">
        <w:rPr>
          <w:rFonts w:ascii="Arial" w:hAnsi="Arial" w:cs="Arial"/>
          <w:sz w:val="16"/>
          <w:szCs w:val="16"/>
        </w:rPr>
        <w:t xml:space="preserve"> </w:t>
      </w:r>
      <w:r w:rsidRPr="00767433">
        <w:rPr>
          <w:rFonts w:ascii="Arial" w:hAnsi="Arial" w:cs="Arial"/>
          <w:sz w:val="16"/>
          <w:szCs w:val="16"/>
        </w:rPr>
        <w:t>and moving within such a protected zone</w:t>
      </w:r>
    </w:p>
    <w:p w:rsidR="00140973" w:rsidRPr="0052717F" w:rsidRDefault="004E45D4" w:rsidP="004E45D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2717F">
        <w:rPr>
          <w:rFonts w:ascii="Arial" w:hAnsi="Arial" w:cs="Arial"/>
          <w:sz w:val="16"/>
          <w:szCs w:val="16"/>
        </w:rPr>
        <w:t>L193/1</w:t>
      </w:r>
      <w:r w:rsidRPr="0052717F">
        <w:rPr>
          <w:rFonts w:ascii="Arial" w:hAnsi="Arial" w:cs="Arial"/>
          <w:sz w:val="16"/>
          <w:szCs w:val="16"/>
        </w:rPr>
        <w:tab/>
        <w:t>22/07/2008</w:t>
      </w:r>
      <w:r w:rsidRPr="0052717F">
        <w:rPr>
          <w:rFonts w:ascii="Arial" w:hAnsi="Arial" w:cs="Arial"/>
          <w:sz w:val="16"/>
          <w:szCs w:val="16"/>
        </w:rPr>
        <w:tab/>
        <w:t xml:space="preserve">Commission </w:t>
      </w:r>
      <w:hyperlink r:id="rId1390" w:history="1">
        <w:r w:rsidRPr="00A976AD">
          <w:rPr>
            <w:rStyle w:val="Hyperlink"/>
            <w:rFonts w:ascii="Arial" w:hAnsi="Arial" w:cs="Arial"/>
            <w:sz w:val="16"/>
            <w:szCs w:val="16"/>
          </w:rPr>
          <w:t>Regulation (EC) No 690/2008</w:t>
        </w:r>
      </w:hyperlink>
      <w:r w:rsidRPr="0052717F">
        <w:rPr>
          <w:rFonts w:ascii="Arial" w:hAnsi="Arial" w:cs="Arial"/>
          <w:sz w:val="16"/>
          <w:szCs w:val="16"/>
        </w:rPr>
        <w:t xml:space="preserve"> of 4 July 2008 recognising protected zones exposed to particular plant health risks in the Community</w:t>
      </w:r>
    </w:p>
    <w:tbl>
      <w:tblPr>
        <w:tblW w:w="0" w:type="auto"/>
        <w:tblInd w:w="959" w:type="dxa"/>
        <w:tblLook w:val="01E0" w:firstRow="1" w:lastRow="1" w:firstColumn="1" w:lastColumn="1" w:noHBand="0" w:noVBand="0"/>
      </w:tblPr>
      <w:tblGrid>
        <w:gridCol w:w="992"/>
        <w:gridCol w:w="1134"/>
        <w:gridCol w:w="7901"/>
      </w:tblGrid>
      <w:tr w:rsidR="00E0412B" w:rsidRPr="002D63C9" w:rsidTr="002D63C9">
        <w:tc>
          <w:tcPr>
            <w:tcW w:w="992" w:type="dxa"/>
            <w:tcBorders>
              <w:left w:val="dotted" w:sz="4" w:space="0" w:color="auto"/>
            </w:tcBorders>
            <w:shd w:val="clear" w:color="auto" w:fill="auto"/>
          </w:tcPr>
          <w:p w:rsidR="00E0412B" w:rsidRPr="002D63C9" w:rsidRDefault="00E0412B" w:rsidP="002D63C9">
            <w:pPr>
              <w:autoSpaceDE w:val="0"/>
              <w:autoSpaceDN w:val="0"/>
              <w:adjustRightInd w:val="0"/>
              <w:rPr>
                <w:rFonts w:ascii="Arial" w:hAnsi="Arial" w:cs="Arial"/>
                <w:sz w:val="16"/>
                <w:szCs w:val="16"/>
              </w:rPr>
            </w:pPr>
            <w:r w:rsidRPr="002D63C9">
              <w:rPr>
                <w:rFonts w:ascii="Arial" w:hAnsi="Arial" w:cs="Arial"/>
                <w:sz w:val="16"/>
                <w:szCs w:val="16"/>
              </w:rPr>
              <w:t>L239/46</w:t>
            </w:r>
          </w:p>
        </w:tc>
        <w:tc>
          <w:tcPr>
            <w:tcW w:w="1134" w:type="dxa"/>
            <w:shd w:val="clear" w:color="auto" w:fill="auto"/>
          </w:tcPr>
          <w:p w:rsidR="00E0412B" w:rsidRPr="002D63C9" w:rsidRDefault="00E0412B" w:rsidP="002D63C9">
            <w:pPr>
              <w:autoSpaceDE w:val="0"/>
              <w:autoSpaceDN w:val="0"/>
              <w:adjustRightInd w:val="0"/>
              <w:rPr>
                <w:rFonts w:ascii="Arial" w:hAnsi="Arial" w:cs="Arial"/>
                <w:sz w:val="16"/>
                <w:szCs w:val="16"/>
              </w:rPr>
            </w:pPr>
            <w:r w:rsidRPr="002D63C9">
              <w:rPr>
                <w:rFonts w:ascii="Arial" w:hAnsi="Arial" w:cs="Arial"/>
                <w:sz w:val="16"/>
                <w:szCs w:val="16"/>
              </w:rPr>
              <w:t>10.09.2009</w:t>
            </w:r>
          </w:p>
        </w:tc>
        <w:tc>
          <w:tcPr>
            <w:tcW w:w="7901" w:type="dxa"/>
            <w:shd w:val="clear" w:color="auto" w:fill="auto"/>
          </w:tcPr>
          <w:p w:rsidR="00E0412B" w:rsidRPr="002D63C9" w:rsidRDefault="00E0412B"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823/2009 of 9 September 2009</w:t>
            </w:r>
          </w:p>
        </w:tc>
      </w:tr>
      <w:tr w:rsidR="00F233F3" w:rsidRPr="002D63C9" w:rsidTr="002D63C9">
        <w:tc>
          <w:tcPr>
            <w:tcW w:w="992" w:type="dxa"/>
            <w:tcBorders>
              <w:left w:val="dotted" w:sz="4" w:space="0" w:color="auto"/>
            </w:tcBorders>
            <w:shd w:val="clear" w:color="auto" w:fill="auto"/>
          </w:tcPr>
          <w:p w:rsidR="00F233F3" w:rsidRPr="002D63C9" w:rsidRDefault="00F233F3" w:rsidP="002D63C9">
            <w:pPr>
              <w:autoSpaceDE w:val="0"/>
              <w:autoSpaceDN w:val="0"/>
              <w:adjustRightInd w:val="0"/>
              <w:rPr>
                <w:rFonts w:ascii="Arial" w:hAnsi="Arial" w:cs="Arial"/>
                <w:sz w:val="16"/>
                <w:szCs w:val="16"/>
              </w:rPr>
            </w:pPr>
            <w:r w:rsidRPr="002D63C9">
              <w:rPr>
                <w:rFonts w:ascii="Arial" w:hAnsi="Arial" w:cs="Arial"/>
                <w:sz w:val="16"/>
                <w:szCs w:val="16"/>
              </w:rPr>
              <w:t>L7/1</w:t>
            </w:r>
          </w:p>
        </w:tc>
        <w:tc>
          <w:tcPr>
            <w:tcW w:w="1134" w:type="dxa"/>
            <w:shd w:val="clear" w:color="auto" w:fill="auto"/>
          </w:tcPr>
          <w:p w:rsidR="00F233F3" w:rsidRPr="002D63C9" w:rsidRDefault="00F233F3" w:rsidP="002D63C9">
            <w:pPr>
              <w:autoSpaceDE w:val="0"/>
              <w:autoSpaceDN w:val="0"/>
              <w:adjustRightInd w:val="0"/>
              <w:rPr>
                <w:rFonts w:ascii="Arial" w:hAnsi="Arial" w:cs="Arial"/>
                <w:sz w:val="16"/>
                <w:szCs w:val="16"/>
              </w:rPr>
            </w:pPr>
            <w:r w:rsidRPr="002D63C9">
              <w:rPr>
                <w:rFonts w:ascii="Arial" w:hAnsi="Arial" w:cs="Arial"/>
                <w:sz w:val="16"/>
                <w:szCs w:val="16"/>
              </w:rPr>
              <w:t>12.01.2010</w:t>
            </w:r>
          </w:p>
        </w:tc>
        <w:tc>
          <w:tcPr>
            <w:tcW w:w="7901" w:type="dxa"/>
            <w:shd w:val="clear" w:color="auto" w:fill="auto"/>
          </w:tcPr>
          <w:p w:rsidR="00F233F3" w:rsidRPr="002D63C9" w:rsidRDefault="00F233F3"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17/2010 of 8 January 2010</w:t>
            </w:r>
          </w:p>
        </w:tc>
      </w:tr>
      <w:tr w:rsidR="003316F6" w:rsidRPr="002D63C9" w:rsidTr="002D63C9">
        <w:tc>
          <w:tcPr>
            <w:tcW w:w="992" w:type="dxa"/>
            <w:tcBorders>
              <w:left w:val="dotted" w:sz="4" w:space="0" w:color="auto"/>
            </w:tcBorders>
            <w:shd w:val="clear" w:color="auto" w:fill="auto"/>
          </w:tcPr>
          <w:p w:rsidR="003316F6" w:rsidRPr="002D63C9" w:rsidRDefault="003316F6" w:rsidP="002D63C9">
            <w:pPr>
              <w:autoSpaceDE w:val="0"/>
              <w:autoSpaceDN w:val="0"/>
              <w:adjustRightInd w:val="0"/>
              <w:rPr>
                <w:rFonts w:ascii="Arial" w:hAnsi="Arial" w:cs="Arial"/>
                <w:sz w:val="16"/>
                <w:szCs w:val="16"/>
              </w:rPr>
            </w:pPr>
            <w:r w:rsidRPr="002D63C9">
              <w:rPr>
                <w:rFonts w:ascii="Arial" w:hAnsi="Arial" w:cs="Arial"/>
                <w:sz w:val="16"/>
                <w:szCs w:val="16"/>
              </w:rPr>
              <w:t>L106/5</w:t>
            </w:r>
          </w:p>
        </w:tc>
        <w:tc>
          <w:tcPr>
            <w:tcW w:w="1134" w:type="dxa"/>
            <w:shd w:val="clear" w:color="auto" w:fill="auto"/>
          </w:tcPr>
          <w:p w:rsidR="003316F6" w:rsidRPr="002D63C9" w:rsidRDefault="003316F6" w:rsidP="002D63C9">
            <w:pPr>
              <w:autoSpaceDE w:val="0"/>
              <w:autoSpaceDN w:val="0"/>
              <w:adjustRightInd w:val="0"/>
              <w:rPr>
                <w:rFonts w:ascii="Arial" w:hAnsi="Arial" w:cs="Arial"/>
                <w:sz w:val="16"/>
                <w:szCs w:val="16"/>
              </w:rPr>
            </w:pPr>
            <w:r w:rsidRPr="002D63C9">
              <w:rPr>
                <w:rFonts w:ascii="Arial" w:hAnsi="Arial" w:cs="Arial"/>
                <w:sz w:val="16"/>
                <w:szCs w:val="16"/>
              </w:rPr>
              <w:t>28.04.2010</w:t>
            </w:r>
          </w:p>
        </w:tc>
        <w:tc>
          <w:tcPr>
            <w:tcW w:w="7901" w:type="dxa"/>
            <w:shd w:val="clear" w:color="auto" w:fill="auto"/>
          </w:tcPr>
          <w:p w:rsidR="003316F6" w:rsidRPr="002D63C9" w:rsidRDefault="003316F6"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361/2010 of 27 April 2010</w:t>
            </w:r>
          </w:p>
        </w:tc>
      </w:tr>
      <w:tr w:rsidR="00181691" w:rsidRPr="002D63C9" w:rsidTr="002D63C9">
        <w:tc>
          <w:tcPr>
            <w:tcW w:w="992" w:type="dxa"/>
            <w:tcBorders>
              <w:left w:val="dotted" w:sz="4" w:space="0" w:color="auto"/>
            </w:tcBorders>
            <w:shd w:val="clear" w:color="auto" w:fill="auto"/>
          </w:tcPr>
          <w:p w:rsidR="00181691" w:rsidRPr="002D63C9" w:rsidRDefault="00181691" w:rsidP="002D63C9">
            <w:pPr>
              <w:autoSpaceDE w:val="0"/>
              <w:autoSpaceDN w:val="0"/>
              <w:adjustRightInd w:val="0"/>
              <w:rPr>
                <w:rFonts w:ascii="Arial" w:hAnsi="Arial" w:cs="Arial"/>
                <w:sz w:val="16"/>
                <w:szCs w:val="16"/>
              </w:rPr>
            </w:pPr>
            <w:r w:rsidRPr="002D63C9">
              <w:rPr>
                <w:rFonts w:ascii="Arial" w:hAnsi="Arial" w:cs="Arial"/>
                <w:sz w:val="16"/>
                <w:szCs w:val="16"/>
              </w:rPr>
              <w:t>L118/2</w:t>
            </w:r>
          </w:p>
        </w:tc>
        <w:tc>
          <w:tcPr>
            <w:tcW w:w="1134" w:type="dxa"/>
            <w:shd w:val="clear" w:color="auto" w:fill="auto"/>
          </w:tcPr>
          <w:p w:rsidR="00181691" w:rsidRPr="002D63C9" w:rsidRDefault="00181691" w:rsidP="002D63C9">
            <w:pPr>
              <w:autoSpaceDE w:val="0"/>
              <w:autoSpaceDN w:val="0"/>
              <w:adjustRightInd w:val="0"/>
              <w:rPr>
                <w:rFonts w:ascii="Arial" w:hAnsi="Arial" w:cs="Arial"/>
                <w:sz w:val="16"/>
                <w:szCs w:val="16"/>
              </w:rPr>
            </w:pPr>
            <w:r w:rsidRPr="002D63C9">
              <w:rPr>
                <w:rFonts w:ascii="Arial" w:hAnsi="Arial" w:cs="Arial"/>
                <w:sz w:val="16"/>
                <w:szCs w:val="16"/>
              </w:rPr>
              <w:t>06.05.2011</w:t>
            </w:r>
          </w:p>
        </w:tc>
        <w:tc>
          <w:tcPr>
            <w:tcW w:w="7901" w:type="dxa"/>
            <w:shd w:val="clear" w:color="auto" w:fill="auto"/>
          </w:tcPr>
          <w:p w:rsidR="00181691" w:rsidRPr="002D63C9" w:rsidRDefault="00181691"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436/2011</w:t>
            </w:r>
          </w:p>
        </w:tc>
      </w:tr>
      <w:tr w:rsidR="00EB5FCD" w:rsidRPr="002D63C9" w:rsidTr="002D63C9">
        <w:tc>
          <w:tcPr>
            <w:tcW w:w="992" w:type="dxa"/>
            <w:tcBorders>
              <w:left w:val="dotted" w:sz="4" w:space="0" w:color="auto"/>
            </w:tcBorders>
            <w:shd w:val="clear" w:color="auto" w:fill="auto"/>
          </w:tcPr>
          <w:p w:rsidR="00EB5FCD" w:rsidRPr="002D63C9" w:rsidRDefault="00EB5FCD" w:rsidP="00D606ED">
            <w:pPr>
              <w:autoSpaceDE w:val="0"/>
              <w:autoSpaceDN w:val="0"/>
              <w:adjustRightInd w:val="0"/>
              <w:rPr>
                <w:rFonts w:ascii="Arial" w:hAnsi="Arial" w:cs="Arial"/>
                <w:sz w:val="16"/>
                <w:szCs w:val="16"/>
              </w:rPr>
            </w:pPr>
            <w:r w:rsidRPr="002D63C9">
              <w:rPr>
                <w:rFonts w:ascii="Arial" w:hAnsi="Arial" w:cs="Arial"/>
                <w:sz w:val="16"/>
                <w:szCs w:val="16"/>
              </w:rPr>
              <w:t>L113/2</w:t>
            </w:r>
          </w:p>
        </w:tc>
        <w:tc>
          <w:tcPr>
            <w:tcW w:w="1134" w:type="dxa"/>
            <w:shd w:val="clear" w:color="auto" w:fill="auto"/>
          </w:tcPr>
          <w:p w:rsidR="00EB5FCD" w:rsidRPr="002D63C9" w:rsidRDefault="00EB5FCD" w:rsidP="00D606ED">
            <w:pPr>
              <w:autoSpaceDE w:val="0"/>
              <w:autoSpaceDN w:val="0"/>
              <w:adjustRightInd w:val="0"/>
              <w:rPr>
                <w:rFonts w:ascii="Arial" w:hAnsi="Arial" w:cs="Arial"/>
                <w:sz w:val="16"/>
                <w:szCs w:val="16"/>
              </w:rPr>
            </w:pPr>
            <w:r w:rsidRPr="002D63C9">
              <w:rPr>
                <w:rFonts w:ascii="Arial" w:hAnsi="Arial" w:cs="Arial"/>
                <w:sz w:val="16"/>
                <w:szCs w:val="16"/>
              </w:rPr>
              <w:t>25.04.2012</w:t>
            </w:r>
          </w:p>
        </w:tc>
        <w:tc>
          <w:tcPr>
            <w:tcW w:w="7901" w:type="dxa"/>
            <w:shd w:val="clear" w:color="auto" w:fill="auto"/>
          </w:tcPr>
          <w:p w:rsidR="00EB5FCD" w:rsidRPr="002D63C9" w:rsidRDefault="00EB5FCD" w:rsidP="00D606ED">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355/2012 of 24 April 2012</w:t>
            </w:r>
          </w:p>
        </w:tc>
      </w:tr>
      <w:tr w:rsidR="00D606ED" w:rsidRPr="002D63C9" w:rsidTr="002D63C9">
        <w:tc>
          <w:tcPr>
            <w:tcW w:w="992" w:type="dxa"/>
            <w:tcBorders>
              <w:left w:val="dotted" w:sz="4" w:space="0" w:color="auto"/>
            </w:tcBorders>
            <w:shd w:val="clear" w:color="auto" w:fill="auto"/>
          </w:tcPr>
          <w:p w:rsidR="00D606ED" w:rsidRPr="002C5DD2" w:rsidRDefault="00D606ED" w:rsidP="002D63C9">
            <w:pPr>
              <w:autoSpaceDE w:val="0"/>
              <w:autoSpaceDN w:val="0"/>
              <w:adjustRightInd w:val="0"/>
              <w:spacing w:after="60"/>
              <w:rPr>
                <w:rFonts w:ascii="Arial" w:hAnsi="Arial" w:cs="Arial"/>
                <w:sz w:val="16"/>
                <w:szCs w:val="16"/>
              </w:rPr>
            </w:pPr>
            <w:r w:rsidRPr="002C5DD2">
              <w:rPr>
                <w:rFonts w:ascii="Arial" w:hAnsi="Arial" w:cs="Arial"/>
                <w:sz w:val="16"/>
                <w:szCs w:val="16"/>
              </w:rPr>
              <w:t>L186/56</w:t>
            </w:r>
          </w:p>
        </w:tc>
        <w:tc>
          <w:tcPr>
            <w:tcW w:w="1134" w:type="dxa"/>
            <w:shd w:val="clear" w:color="auto" w:fill="auto"/>
          </w:tcPr>
          <w:p w:rsidR="00D606ED" w:rsidRPr="002C5DD2" w:rsidRDefault="00D606ED" w:rsidP="002D63C9">
            <w:pPr>
              <w:autoSpaceDE w:val="0"/>
              <w:autoSpaceDN w:val="0"/>
              <w:adjustRightInd w:val="0"/>
              <w:spacing w:after="60"/>
              <w:rPr>
                <w:rFonts w:ascii="Arial" w:hAnsi="Arial" w:cs="Arial"/>
                <w:sz w:val="16"/>
                <w:szCs w:val="16"/>
              </w:rPr>
            </w:pPr>
            <w:r w:rsidRPr="002C5DD2">
              <w:rPr>
                <w:rFonts w:ascii="Arial" w:hAnsi="Arial" w:cs="Arial"/>
                <w:sz w:val="16"/>
                <w:szCs w:val="16"/>
              </w:rPr>
              <w:t>26.06.2014</w:t>
            </w:r>
          </w:p>
        </w:tc>
        <w:tc>
          <w:tcPr>
            <w:tcW w:w="7901" w:type="dxa"/>
            <w:shd w:val="clear" w:color="auto" w:fill="auto"/>
          </w:tcPr>
          <w:p w:rsidR="00D606ED" w:rsidRPr="002D63C9" w:rsidRDefault="00D606ED" w:rsidP="002D63C9">
            <w:pPr>
              <w:autoSpaceDE w:val="0"/>
              <w:autoSpaceDN w:val="0"/>
              <w:adjustRightInd w:val="0"/>
              <w:spacing w:after="60"/>
              <w:rPr>
                <w:rFonts w:ascii="Arial" w:hAnsi="Arial" w:cs="Arial"/>
                <w:sz w:val="16"/>
                <w:szCs w:val="16"/>
              </w:rPr>
            </w:pPr>
            <w:r w:rsidRPr="002C5DD2">
              <w:rPr>
                <w:rFonts w:ascii="Arial" w:hAnsi="Arial" w:cs="Arial"/>
                <w:sz w:val="16"/>
                <w:szCs w:val="16"/>
              </w:rPr>
              <w:t>Commission Implementing Regulation (EU) No 707/2014 of 25 June 2014</w:t>
            </w:r>
          </w:p>
        </w:tc>
      </w:tr>
    </w:tbl>
    <w:p w:rsidR="004E45D4" w:rsidRPr="00767433" w:rsidRDefault="004E45D4" w:rsidP="00140973">
      <w:pPr>
        <w:widowControl w:val="0"/>
        <w:tabs>
          <w:tab w:val="left" w:pos="2154"/>
        </w:tabs>
        <w:autoSpaceDE w:val="0"/>
        <w:autoSpaceDN w:val="0"/>
        <w:adjustRightInd w:val="0"/>
        <w:rPr>
          <w:rFonts w:ascii="Arial" w:hAnsi="Arial" w:cs="Arial"/>
          <w:sz w:val="18"/>
          <w:szCs w:val="18"/>
        </w:rPr>
      </w:pPr>
    </w:p>
    <w:p w:rsidR="00140973" w:rsidRPr="00767433" w:rsidRDefault="00F142CB" w:rsidP="009C419A">
      <w:pPr>
        <w:widowControl w:val="0"/>
        <w:tabs>
          <w:tab w:val="left" w:pos="90"/>
        </w:tabs>
        <w:autoSpaceDE w:val="0"/>
        <w:autoSpaceDN w:val="0"/>
        <w:adjustRightInd w:val="0"/>
        <w:spacing w:before="120"/>
        <w:jc w:val="center"/>
        <w:outlineLvl w:val="3"/>
        <w:rPr>
          <w:bCs/>
        </w:rPr>
      </w:pPr>
      <w:bookmarkStart w:id="188" w:name="_Toc429996365"/>
      <w:r w:rsidRPr="00767433">
        <w:rPr>
          <w:bCs/>
        </w:rPr>
        <w:t xml:space="preserve">IV. </w:t>
      </w:r>
      <w:r w:rsidR="00140973" w:rsidRPr="00767433">
        <w:rPr>
          <w:bCs/>
        </w:rPr>
        <w:t>Registration of operators - Plant passports</w:t>
      </w:r>
      <w:bookmarkEnd w:id="188"/>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140973">
      <w:r w:rsidRPr="00767433">
        <w:t>Application texts</w:t>
      </w:r>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6554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L344/38</w:t>
      </w:r>
      <w:r w:rsidRPr="00767433">
        <w:rPr>
          <w:rFonts w:ascii="Arial" w:hAnsi="Arial" w:cs="Arial"/>
          <w:sz w:val="16"/>
          <w:szCs w:val="16"/>
        </w:rPr>
        <w:tab/>
        <w:t>26/11/1992</w:t>
      </w:r>
      <w:r w:rsidRPr="00767433">
        <w:rPr>
          <w:rFonts w:ascii="Arial" w:hAnsi="Arial" w:cs="Arial"/>
          <w:sz w:val="16"/>
          <w:szCs w:val="16"/>
        </w:rPr>
        <w:tab/>
      </w:r>
      <w:r w:rsidRPr="00767433">
        <w:rPr>
          <w:rFonts w:ascii="Arial" w:hAnsi="Arial" w:cs="Arial"/>
          <w:sz w:val="16"/>
          <w:szCs w:val="16"/>
        </w:rPr>
        <w:tab/>
        <w:t xml:space="preserve">Commission </w:t>
      </w:r>
      <w:hyperlink r:id="rId1391" w:history="1">
        <w:r w:rsidRPr="001E7475">
          <w:rPr>
            <w:rStyle w:val="Hyperlink"/>
            <w:rFonts w:ascii="Arial" w:hAnsi="Arial" w:cs="Arial"/>
            <w:sz w:val="16"/>
            <w:szCs w:val="16"/>
          </w:rPr>
          <w:t>Directive 92/90/EEC</w:t>
        </w:r>
      </w:hyperlink>
      <w:r w:rsidRPr="00767433">
        <w:rPr>
          <w:rFonts w:ascii="Arial" w:hAnsi="Arial" w:cs="Arial"/>
          <w:sz w:val="16"/>
          <w:szCs w:val="16"/>
        </w:rPr>
        <w:t xml:space="preserve"> of 3 November 1992 establishing obligations to which producers and importers of plants,</w:t>
      </w:r>
      <w:r w:rsidR="004265EE">
        <w:rPr>
          <w:rFonts w:ascii="Arial" w:hAnsi="Arial" w:cs="Arial"/>
          <w:sz w:val="16"/>
          <w:szCs w:val="16"/>
        </w:rPr>
        <w:t xml:space="preserve"> </w:t>
      </w:r>
      <w:r w:rsidRPr="00767433">
        <w:rPr>
          <w:rFonts w:ascii="Arial" w:hAnsi="Arial" w:cs="Arial"/>
          <w:sz w:val="16"/>
          <w:szCs w:val="16"/>
        </w:rPr>
        <w:t>plant products or other objects are subject and establishing details for their registration</w:t>
      </w:r>
    </w:p>
    <w:p w:rsidR="00140973" w:rsidRPr="00767433" w:rsidRDefault="00B77AFD" w:rsidP="0065543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lastRenderedPageBreak/>
        <w:t>L</w:t>
      </w:r>
      <w:r w:rsidR="00140973" w:rsidRPr="00767433">
        <w:rPr>
          <w:rFonts w:ascii="Arial" w:hAnsi="Arial" w:cs="Arial"/>
          <w:sz w:val="16"/>
          <w:szCs w:val="16"/>
        </w:rPr>
        <w:t>4/22</w:t>
      </w:r>
      <w:r w:rsidR="00CD5705" w:rsidRPr="00767433">
        <w:rPr>
          <w:rFonts w:ascii="Arial" w:hAnsi="Arial" w:cs="Arial"/>
          <w:sz w:val="16"/>
          <w:szCs w:val="16"/>
        </w:rPr>
        <w:tab/>
        <w:t>08/</w:t>
      </w:r>
      <w:r w:rsidR="00140973" w:rsidRPr="00767433">
        <w:rPr>
          <w:rFonts w:ascii="Arial" w:hAnsi="Arial" w:cs="Arial"/>
          <w:sz w:val="16"/>
          <w:szCs w:val="16"/>
        </w:rPr>
        <w:t>01/1993</w:t>
      </w:r>
      <w:r w:rsidR="00140973" w:rsidRPr="00767433">
        <w:rPr>
          <w:rFonts w:ascii="Arial" w:hAnsi="Arial" w:cs="Arial"/>
          <w:sz w:val="16"/>
          <w:szCs w:val="16"/>
        </w:rPr>
        <w:tab/>
      </w:r>
      <w:r w:rsidR="00140973" w:rsidRPr="00767433">
        <w:rPr>
          <w:rFonts w:ascii="Arial" w:hAnsi="Arial" w:cs="Arial"/>
          <w:sz w:val="16"/>
          <w:szCs w:val="16"/>
        </w:rPr>
        <w:tab/>
        <w:t xml:space="preserve">Commission </w:t>
      </w:r>
      <w:hyperlink r:id="rId1392" w:history="1">
        <w:r w:rsidR="00140973" w:rsidRPr="001E7475">
          <w:rPr>
            <w:rStyle w:val="Hyperlink"/>
            <w:rFonts w:ascii="Arial" w:hAnsi="Arial" w:cs="Arial"/>
            <w:sz w:val="16"/>
            <w:szCs w:val="16"/>
          </w:rPr>
          <w:t>Directive 92/105/EEC</w:t>
        </w:r>
      </w:hyperlink>
      <w:r w:rsidR="00140973" w:rsidRPr="00767433">
        <w:rPr>
          <w:rFonts w:ascii="Arial" w:hAnsi="Arial" w:cs="Arial"/>
          <w:sz w:val="16"/>
          <w:szCs w:val="16"/>
        </w:rPr>
        <w:t xml:space="preserve"> of 3 December 1992 establishing a degree of standardization for plant passports to be</w:t>
      </w:r>
      <w:r w:rsidR="004265EE">
        <w:rPr>
          <w:rFonts w:ascii="Arial" w:hAnsi="Arial" w:cs="Arial"/>
          <w:sz w:val="16"/>
          <w:szCs w:val="16"/>
        </w:rPr>
        <w:t xml:space="preserve"> </w:t>
      </w:r>
      <w:r w:rsidR="00140973" w:rsidRPr="00767433">
        <w:rPr>
          <w:rFonts w:ascii="Arial" w:hAnsi="Arial" w:cs="Arial"/>
          <w:sz w:val="16"/>
          <w:szCs w:val="16"/>
        </w:rPr>
        <w:t>used for the movement of certain plants, plant products or other objects within the Community, and establishing the detailed</w:t>
      </w:r>
      <w:r w:rsidR="004265EE">
        <w:rPr>
          <w:rFonts w:ascii="Arial" w:hAnsi="Arial" w:cs="Arial"/>
          <w:sz w:val="16"/>
          <w:szCs w:val="16"/>
        </w:rPr>
        <w:t xml:space="preserve"> </w:t>
      </w:r>
      <w:r w:rsidR="00140973" w:rsidRPr="00767433">
        <w:rPr>
          <w:rFonts w:ascii="Arial" w:hAnsi="Arial" w:cs="Arial"/>
          <w:sz w:val="16"/>
          <w:szCs w:val="16"/>
        </w:rPr>
        <w:t>procedures related to the issuing of such plant passports and the conditions and detailed procedures for their replacement</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B77AFD" w:rsidP="002D63C9">
            <w:pPr>
              <w:autoSpaceDE w:val="0"/>
              <w:autoSpaceDN w:val="0"/>
              <w:adjustRightInd w:val="0"/>
              <w:rPr>
                <w:rFonts w:ascii="Arial" w:hAnsi="Arial" w:cs="Arial"/>
                <w:sz w:val="16"/>
                <w:szCs w:val="16"/>
              </w:rPr>
            </w:pPr>
            <w:r w:rsidRPr="002D63C9">
              <w:rPr>
                <w:rFonts w:ascii="Arial" w:hAnsi="Arial" w:cs="Arial"/>
                <w:sz w:val="16"/>
                <w:szCs w:val="16"/>
              </w:rPr>
              <w:t>L</w:t>
            </w:r>
            <w:r w:rsidR="00140973" w:rsidRPr="002D63C9">
              <w:rPr>
                <w:rFonts w:ascii="Arial" w:hAnsi="Arial" w:cs="Arial"/>
                <w:sz w:val="16"/>
                <w:szCs w:val="16"/>
              </w:rPr>
              <w:t>57/23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03.03.2005</w:t>
            </w:r>
          </w:p>
        </w:tc>
        <w:tc>
          <w:tcPr>
            <w:tcW w:w="7901" w:type="dxa"/>
            <w:shd w:val="clear" w:color="auto" w:fill="auto"/>
          </w:tcPr>
          <w:p w:rsidR="00140973" w:rsidRPr="002D63C9" w:rsidRDefault="0014097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Directive 2005/17/EC of 2 March 2005</w:t>
            </w:r>
          </w:p>
        </w:tc>
      </w:tr>
    </w:tbl>
    <w:p w:rsidR="00140973" w:rsidRPr="00767433" w:rsidRDefault="00140973" w:rsidP="006554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L205/22</w:t>
      </w:r>
      <w:r w:rsidRPr="00767433">
        <w:rPr>
          <w:rFonts w:ascii="Arial" w:hAnsi="Arial" w:cs="Arial"/>
          <w:sz w:val="16"/>
          <w:szCs w:val="16"/>
        </w:rPr>
        <w:tab/>
        <w:t>17/08/1993</w:t>
      </w:r>
      <w:r w:rsidRPr="00767433">
        <w:rPr>
          <w:rFonts w:ascii="Arial" w:hAnsi="Arial" w:cs="Arial"/>
          <w:sz w:val="16"/>
          <w:szCs w:val="16"/>
        </w:rPr>
        <w:tab/>
      </w:r>
      <w:r w:rsidRPr="00767433">
        <w:rPr>
          <w:rFonts w:ascii="Arial" w:hAnsi="Arial" w:cs="Arial"/>
          <w:sz w:val="16"/>
          <w:szCs w:val="16"/>
        </w:rPr>
        <w:tab/>
        <w:t xml:space="preserve">Commission </w:t>
      </w:r>
      <w:hyperlink r:id="rId1393" w:history="1">
        <w:r w:rsidRPr="001E7475">
          <w:rPr>
            <w:rStyle w:val="Hyperlink"/>
            <w:rFonts w:ascii="Arial" w:hAnsi="Arial" w:cs="Arial"/>
            <w:sz w:val="16"/>
            <w:szCs w:val="16"/>
          </w:rPr>
          <w:t>Directive 93/50/EEC</w:t>
        </w:r>
      </w:hyperlink>
      <w:r w:rsidRPr="00767433">
        <w:rPr>
          <w:rFonts w:ascii="Arial" w:hAnsi="Arial" w:cs="Arial"/>
          <w:sz w:val="16"/>
          <w:szCs w:val="16"/>
        </w:rPr>
        <w:t xml:space="preserve"> of 24 June 1993 specifying certain plants not listed in Annex V, part A to Council Directive</w:t>
      </w:r>
      <w:r w:rsidR="004265EE">
        <w:rPr>
          <w:rFonts w:ascii="Arial" w:hAnsi="Arial" w:cs="Arial"/>
          <w:sz w:val="16"/>
          <w:szCs w:val="16"/>
        </w:rPr>
        <w:t xml:space="preserve"> </w:t>
      </w:r>
      <w:r w:rsidRPr="00767433">
        <w:rPr>
          <w:rFonts w:ascii="Arial" w:hAnsi="Arial" w:cs="Arial"/>
          <w:sz w:val="16"/>
          <w:szCs w:val="16"/>
        </w:rPr>
        <w:t>77/93/EEC, the producers of which, or the warehouses, dispatching centres in the production zones of such plants, shall be</w:t>
      </w:r>
      <w:r w:rsidR="004265EE">
        <w:rPr>
          <w:rFonts w:ascii="Arial" w:hAnsi="Arial" w:cs="Arial"/>
          <w:sz w:val="16"/>
          <w:szCs w:val="16"/>
        </w:rPr>
        <w:t xml:space="preserve"> </w:t>
      </w:r>
      <w:r w:rsidRPr="00767433">
        <w:rPr>
          <w:rFonts w:ascii="Arial" w:hAnsi="Arial" w:cs="Arial"/>
          <w:sz w:val="16"/>
          <w:szCs w:val="16"/>
        </w:rPr>
        <w:t>listed in an official register</w:t>
      </w:r>
    </w:p>
    <w:p w:rsidR="00140973" w:rsidRPr="00767433" w:rsidRDefault="00140973" w:rsidP="00140973">
      <w:pPr>
        <w:widowControl w:val="0"/>
        <w:tabs>
          <w:tab w:val="left" w:pos="3087"/>
        </w:tabs>
        <w:autoSpaceDE w:val="0"/>
        <w:autoSpaceDN w:val="0"/>
        <w:adjustRightInd w:val="0"/>
        <w:rPr>
          <w:rFonts w:ascii="Arial" w:hAnsi="Arial" w:cs="Arial"/>
          <w:sz w:val="16"/>
          <w:szCs w:val="16"/>
        </w:rPr>
      </w:pPr>
    </w:p>
    <w:p w:rsidR="00140973" w:rsidRPr="00767433" w:rsidRDefault="00F142CB" w:rsidP="009C419A">
      <w:pPr>
        <w:widowControl w:val="0"/>
        <w:tabs>
          <w:tab w:val="left" w:pos="90"/>
        </w:tabs>
        <w:autoSpaceDE w:val="0"/>
        <w:autoSpaceDN w:val="0"/>
        <w:adjustRightInd w:val="0"/>
        <w:spacing w:before="120"/>
        <w:jc w:val="center"/>
        <w:outlineLvl w:val="3"/>
        <w:rPr>
          <w:bCs/>
        </w:rPr>
      </w:pPr>
      <w:bookmarkStart w:id="189" w:name="_Toc429996366"/>
      <w:r w:rsidRPr="00767433">
        <w:rPr>
          <w:bCs/>
        </w:rPr>
        <w:t xml:space="preserve">V. </w:t>
      </w:r>
      <w:r w:rsidR="00140973" w:rsidRPr="00767433">
        <w:rPr>
          <w:bCs/>
        </w:rPr>
        <w:t>Import from third countries</w:t>
      </w:r>
      <w:bookmarkEnd w:id="189"/>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140973">
      <w:r w:rsidRPr="00767433">
        <w:t>Application texts</w:t>
      </w:r>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6554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L126/22</w:t>
      </w:r>
      <w:r w:rsidRPr="00767433">
        <w:rPr>
          <w:rFonts w:ascii="Arial" w:hAnsi="Arial" w:cs="Arial"/>
          <w:sz w:val="16"/>
          <w:szCs w:val="16"/>
        </w:rPr>
        <w:tab/>
        <w:t>22/05/1991</w:t>
      </w:r>
      <w:r w:rsidRPr="00767433">
        <w:rPr>
          <w:rFonts w:ascii="Arial" w:hAnsi="Arial" w:cs="Arial"/>
          <w:sz w:val="16"/>
          <w:szCs w:val="16"/>
        </w:rPr>
        <w:tab/>
      </w:r>
      <w:r w:rsidRPr="00767433">
        <w:rPr>
          <w:rFonts w:ascii="Arial" w:hAnsi="Arial" w:cs="Arial"/>
          <w:sz w:val="16"/>
          <w:szCs w:val="16"/>
        </w:rPr>
        <w:tab/>
        <w:t xml:space="preserve">Commission </w:t>
      </w:r>
      <w:hyperlink r:id="rId1394" w:history="1">
        <w:r w:rsidRPr="001E7475">
          <w:rPr>
            <w:rStyle w:val="Hyperlink"/>
            <w:rFonts w:ascii="Arial" w:hAnsi="Arial" w:cs="Arial"/>
            <w:sz w:val="16"/>
            <w:szCs w:val="16"/>
          </w:rPr>
          <w:t>Decision 91/261/EEC</w:t>
        </w:r>
      </w:hyperlink>
      <w:r w:rsidRPr="00767433">
        <w:rPr>
          <w:rFonts w:ascii="Arial" w:hAnsi="Arial" w:cs="Arial"/>
          <w:sz w:val="16"/>
          <w:szCs w:val="16"/>
        </w:rPr>
        <w:t xml:space="preserve"> of 2 May 1991 recognizing Australia as being free from </w:t>
      </w:r>
      <w:r w:rsidRPr="00767433">
        <w:rPr>
          <w:rFonts w:ascii="Arial" w:hAnsi="Arial" w:cs="Arial"/>
          <w:i/>
          <w:sz w:val="16"/>
          <w:szCs w:val="16"/>
        </w:rPr>
        <w:t>Erwinia amylovora</w:t>
      </w:r>
      <w:r w:rsidRPr="00767433">
        <w:rPr>
          <w:rFonts w:ascii="Arial" w:hAnsi="Arial" w:cs="Arial"/>
          <w:sz w:val="16"/>
          <w:szCs w:val="16"/>
        </w:rPr>
        <w:t xml:space="preserve"> (Burr.) Winsl. </w:t>
      </w:r>
      <w:r w:rsidRPr="007B14EC">
        <w:rPr>
          <w:rFonts w:ascii="Arial" w:hAnsi="Arial" w:cs="Arial"/>
          <w:i/>
          <w:sz w:val="16"/>
          <w:szCs w:val="16"/>
        </w:rPr>
        <w:t>et al</w:t>
      </w:r>
      <w:r w:rsidRPr="00767433">
        <w:rPr>
          <w:rFonts w:ascii="Arial" w:hAnsi="Arial" w:cs="Arial"/>
          <w:sz w:val="16"/>
          <w:szCs w:val="16"/>
        </w:rPr>
        <w:t>.</w:t>
      </w:r>
    </w:p>
    <w:p w:rsidR="00021068" w:rsidRPr="00767433" w:rsidRDefault="00021068" w:rsidP="0002106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L27/47</w:t>
      </w:r>
      <w:r w:rsidRPr="00767433">
        <w:rPr>
          <w:rFonts w:ascii="Arial" w:hAnsi="Arial" w:cs="Arial"/>
          <w:sz w:val="16"/>
          <w:szCs w:val="16"/>
        </w:rPr>
        <w:tab/>
        <w:t>03/02/1998</w:t>
      </w:r>
      <w:r w:rsidRPr="00767433">
        <w:rPr>
          <w:rFonts w:ascii="Arial" w:hAnsi="Arial" w:cs="Arial"/>
          <w:sz w:val="16"/>
          <w:szCs w:val="16"/>
        </w:rPr>
        <w:tab/>
      </w:r>
      <w:r w:rsidRPr="00767433">
        <w:rPr>
          <w:rFonts w:ascii="Arial" w:hAnsi="Arial" w:cs="Arial"/>
          <w:sz w:val="16"/>
          <w:szCs w:val="16"/>
        </w:rPr>
        <w:tab/>
        <w:t xml:space="preserve">Commission </w:t>
      </w:r>
      <w:hyperlink r:id="rId1395" w:history="1">
        <w:r w:rsidRPr="001E7475">
          <w:rPr>
            <w:rStyle w:val="Hyperlink"/>
            <w:rFonts w:ascii="Arial" w:hAnsi="Arial" w:cs="Arial"/>
            <w:sz w:val="16"/>
            <w:szCs w:val="16"/>
          </w:rPr>
          <w:t>Decision 98/109/EC</w:t>
        </w:r>
      </w:hyperlink>
      <w:r w:rsidRPr="00767433">
        <w:rPr>
          <w:rFonts w:ascii="Arial" w:hAnsi="Arial" w:cs="Arial"/>
          <w:sz w:val="16"/>
          <w:szCs w:val="16"/>
        </w:rPr>
        <w:t xml:space="preserve"> of 2 February 1998 authorising Member States temporarily to take emergency measures</w:t>
      </w:r>
      <w:r>
        <w:rPr>
          <w:rFonts w:ascii="Arial" w:hAnsi="Arial" w:cs="Arial"/>
          <w:sz w:val="16"/>
          <w:szCs w:val="16"/>
        </w:rPr>
        <w:t xml:space="preserve"> </w:t>
      </w:r>
      <w:r w:rsidRPr="00767433">
        <w:rPr>
          <w:rFonts w:ascii="Arial" w:hAnsi="Arial" w:cs="Arial"/>
          <w:sz w:val="16"/>
          <w:szCs w:val="16"/>
        </w:rPr>
        <w:t xml:space="preserve">against the dissemination of </w:t>
      </w:r>
      <w:r w:rsidRPr="00767433">
        <w:rPr>
          <w:rFonts w:ascii="Arial" w:hAnsi="Arial" w:cs="Arial"/>
          <w:i/>
          <w:sz w:val="16"/>
          <w:szCs w:val="16"/>
        </w:rPr>
        <w:t>Thrips palmi</w:t>
      </w:r>
      <w:r w:rsidRPr="00767433">
        <w:rPr>
          <w:rFonts w:ascii="Arial" w:hAnsi="Arial" w:cs="Arial"/>
          <w:sz w:val="16"/>
          <w:szCs w:val="16"/>
        </w:rPr>
        <w:t xml:space="preserve"> Karny as regards Thailand</w:t>
      </w:r>
    </w:p>
    <w:p w:rsidR="00140973" w:rsidRPr="00767433" w:rsidRDefault="00140973" w:rsidP="0065543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L127/19</w:t>
      </w:r>
      <w:r w:rsidRPr="00767433">
        <w:rPr>
          <w:rFonts w:ascii="Arial" w:hAnsi="Arial" w:cs="Arial"/>
          <w:sz w:val="16"/>
          <w:szCs w:val="16"/>
        </w:rPr>
        <w:tab/>
        <w:t>14/05/2002</w:t>
      </w:r>
      <w:r w:rsidRPr="00767433">
        <w:rPr>
          <w:rFonts w:ascii="Arial" w:hAnsi="Arial" w:cs="Arial"/>
          <w:sz w:val="16"/>
          <w:szCs w:val="16"/>
        </w:rPr>
        <w:tab/>
      </w:r>
      <w:r w:rsidRPr="00767433">
        <w:rPr>
          <w:rFonts w:ascii="Arial" w:hAnsi="Arial" w:cs="Arial"/>
          <w:sz w:val="16"/>
          <w:szCs w:val="16"/>
        </w:rPr>
        <w:tab/>
        <w:t xml:space="preserve">Commission </w:t>
      </w:r>
      <w:hyperlink r:id="rId1396" w:history="1">
        <w:r w:rsidRPr="001E7475">
          <w:rPr>
            <w:rStyle w:val="Hyperlink"/>
            <w:rFonts w:ascii="Arial" w:hAnsi="Arial" w:cs="Arial"/>
            <w:sz w:val="16"/>
            <w:szCs w:val="16"/>
          </w:rPr>
          <w:t>Decision 2002/360/EC</w:t>
        </w:r>
      </w:hyperlink>
      <w:r w:rsidRPr="00767433">
        <w:rPr>
          <w:rFonts w:ascii="Arial" w:hAnsi="Arial" w:cs="Arial"/>
          <w:sz w:val="16"/>
          <w:szCs w:val="16"/>
        </w:rPr>
        <w:t xml:space="preserve"> of 13 May 2002 establishing the amendments to be made to the measures taken by</w:t>
      </w:r>
      <w:r w:rsidR="004265EE">
        <w:rPr>
          <w:rFonts w:ascii="Arial" w:hAnsi="Arial" w:cs="Arial"/>
          <w:sz w:val="16"/>
          <w:szCs w:val="16"/>
        </w:rPr>
        <w:t xml:space="preserve"> </w:t>
      </w:r>
      <w:r w:rsidRPr="00767433">
        <w:rPr>
          <w:rFonts w:ascii="Arial" w:hAnsi="Arial" w:cs="Arial"/>
          <w:sz w:val="16"/>
          <w:szCs w:val="16"/>
        </w:rPr>
        <w:t xml:space="preserve">Austria to protect itself against the introduction of </w:t>
      </w:r>
      <w:r w:rsidRPr="00767433">
        <w:rPr>
          <w:rFonts w:ascii="Arial" w:hAnsi="Arial" w:cs="Arial"/>
          <w:i/>
          <w:sz w:val="16"/>
          <w:szCs w:val="16"/>
        </w:rPr>
        <w:t>Anoplophora glabripennis</w:t>
      </w:r>
      <w:r w:rsidRPr="00767433">
        <w:rPr>
          <w:rFonts w:ascii="Arial" w:hAnsi="Arial" w:cs="Arial"/>
          <w:sz w:val="16"/>
          <w:szCs w:val="16"/>
        </w:rPr>
        <w:t xml:space="preserve"> (Motschulsky)</w:t>
      </w:r>
    </w:p>
    <w:p w:rsidR="00FE4D56" w:rsidRDefault="00FE4D56" w:rsidP="00FE4D5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L319/9</w:t>
      </w:r>
      <w:r w:rsidRPr="00767433">
        <w:rPr>
          <w:rFonts w:ascii="Arial" w:hAnsi="Arial" w:cs="Arial"/>
          <w:sz w:val="16"/>
          <w:szCs w:val="16"/>
        </w:rPr>
        <w:tab/>
        <w:t>20/10/2004</w:t>
      </w:r>
      <w:r w:rsidRPr="00767433">
        <w:rPr>
          <w:rFonts w:ascii="Arial" w:hAnsi="Arial" w:cs="Arial"/>
          <w:sz w:val="16"/>
          <w:szCs w:val="16"/>
        </w:rPr>
        <w:tab/>
      </w:r>
      <w:r w:rsidRPr="00767433">
        <w:rPr>
          <w:rFonts w:ascii="Arial" w:hAnsi="Arial" w:cs="Arial"/>
          <w:sz w:val="16"/>
          <w:szCs w:val="16"/>
        </w:rPr>
        <w:tab/>
        <w:t xml:space="preserve">Commission </w:t>
      </w:r>
      <w:hyperlink r:id="rId1397" w:history="1">
        <w:r w:rsidRPr="001E7475">
          <w:rPr>
            <w:rStyle w:val="Hyperlink"/>
            <w:rFonts w:ascii="Arial" w:hAnsi="Arial" w:cs="Arial"/>
            <w:sz w:val="16"/>
            <w:szCs w:val="16"/>
          </w:rPr>
          <w:t>Directive 2004/105/EC</w:t>
        </w:r>
      </w:hyperlink>
      <w:r w:rsidRPr="00767433">
        <w:rPr>
          <w:rFonts w:ascii="Arial" w:hAnsi="Arial" w:cs="Arial"/>
          <w:sz w:val="16"/>
          <w:szCs w:val="16"/>
        </w:rPr>
        <w:t xml:space="preserve"> of 15 October 2004 determining the models of official phytosanitary certificates or</w:t>
      </w:r>
      <w:r w:rsidR="004265EE">
        <w:rPr>
          <w:rFonts w:ascii="Arial" w:hAnsi="Arial" w:cs="Arial"/>
          <w:sz w:val="16"/>
          <w:szCs w:val="16"/>
        </w:rPr>
        <w:t xml:space="preserve"> </w:t>
      </w:r>
      <w:r w:rsidRPr="00767433">
        <w:rPr>
          <w:rFonts w:ascii="Arial" w:hAnsi="Arial" w:cs="Arial"/>
          <w:sz w:val="16"/>
          <w:szCs w:val="16"/>
        </w:rPr>
        <w:t>phytosanitary certificates for re-export accompanying plants, plant products or other objects from third countries and listed</w:t>
      </w:r>
      <w:r w:rsidR="004265EE">
        <w:rPr>
          <w:rFonts w:ascii="Arial" w:hAnsi="Arial" w:cs="Arial"/>
          <w:sz w:val="16"/>
          <w:szCs w:val="16"/>
        </w:rPr>
        <w:t xml:space="preserve"> </w:t>
      </w:r>
      <w:r w:rsidRPr="00767433">
        <w:rPr>
          <w:rFonts w:ascii="Arial" w:hAnsi="Arial" w:cs="Arial"/>
          <w:sz w:val="16"/>
          <w:szCs w:val="16"/>
        </w:rPr>
        <w:t>in Council Directive 2000/29/EC</w:t>
      </w:r>
    </w:p>
    <w:p w:rsidR="000D02AF" w:rsidRDefault="000D02AF" w:rsidP="000D02AF">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Pr>
          <w:rFonts w:ascii="Arial" w:hAnsi="Arial" w:cs="Arial"/>
          <w:sz w:val="16"/>
          <w:szCs w:val="16"/>
        </w:rPr>
        <w:t>L151/76</w:t>
      </w:r>
      <w:r>
        <w:rPr>
          <w:rFonts w:ascii="Arial" w:hAnsi="Arial" w:cs="Arial"/>
          <w:sz w:val="16"/>
          <w:szCs w:val="16"/>
        </w:rPr>
        <w:tab/>
        <w:t>30/04/2004</w:t>
      </w:r>
      <w:r>
        <w:rPr>
          <w:rFonts w:ascii="Arial" w:hAnsi="Arial" w:cs="Arial"/>
          <w:sz w:val="16"/>
          <w:szCs w:val="16"/>
        </w:rPr>
        <w:tab/>
      </w:r>
      <w:r w:rsidRPr="000D02AF">
        <w:rPr>
          <w:rFonts w:ascii="Arial" w:hAnsi="Arial" w:cs="Arial"/>
          <w:sz w:val="16"/>
          <w:szCs w:val="16"/>
        </w:rPr>
        <w:t xml:space="preserve">Commission </w:t>
      </w:r>
      <w:hyperlink r:id="rId1398" w:history="1">
        <w:r w:rsidRPr="000D02AF">
          <w:rPr>
            <w:rStyle w:val="Hyperlink"/>
            <w:rFonts w:ascii="Arial" w:hAnsi="Arial" w:cs="Arial"/>
            <w:sz w:val="16"/>
            <w:szCs w:val="16"/>
          </w:rPr>
          <w:t>Decision 2004/416/EC</w:t>
        </w:r>
      </w:hyperlink>
      <w:r w:rsidRPr="000D02AF">
        <w:rPr>
          <w:rFonts w:ascii="Arial" w:hAnsi="Arial" w:cs="Arial"/>
          <w:sz w:val="16"/>
          <w:szCs w:val="16"/>
        </w:rPr>
        <w:t xml:space="preserve"> of 29 April 2004 on temporary emergency measures in respect of certain citrus fruits originating in Argentina or Brazil</w:t>
      </w:r>
    </w:p>
    <w:p w:rsidR="000D02AF" w:rsidRPr="00767433" w:rsidRDefault="000D02AF" w:rsidP="000D02AF">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0D02AF" w:rsidRPr="002D63C9" w:rsidTr="002D63C9">
        <w:tc>
          <w:tcPr>
            <w:tcW w:w="992" w:type="dxa"/>
            <w:tcBorders>
              <w:left w:val="dotted" w:sz="4" w:space="0" w:color="auto"/>
            </w:tcBorders>
            <w:shd w:val="clear" w:color="auto" w:fill="auto"/>
          </w:tcPr>
          <w:p w:rsidR="000D02AF" w:rsidRPr="002D63C9" w:rsidRDefault="000D02AF" w:rsidP="002D63C9">
            <w:pPr>
              <w:autoSpaceDE w:val="0"/>
              <w:autoSpaceDN w:val="0"/>
              <w:adjustRightInd w:val="0"/>
              <w:rPr>
                <w:rFonts w:ascii="Arial" w:hAnsi="Arial" w:cs="Arial"/>
                <w:sz w:val="16"/>
                <w:szCs w:val="16"/>
              </w:rPr>
            </w:pPr>
            <w:r w:rsidRPr="002D63C9">
              <w:rPr>
                <w:rFonts w:ascii="Arial" w:hAnsi="Arial" w:cs="Arial"/>
                <w:sz w:val="16"/>
                <w:szCs w:val="16"/>
              </w:rPr>
              <w:t>L130/46</w:t>
            </w:r>
          </w:p>
        </w:tc>
        <w:tc>
          <w:tcPr>
            <w:tcW w:w="1134" w:type="dxa"/>
            <w:shd w:val="clear" w:color="auto" w:fill="auto"/>
          </w:tcPr>
          <w:p w:rsidR="000D02AF" w:rsidRPr="002D63C9" w:rsidRDefault="000D02AF" w:rsidP="002D63C9">
            <w:pPr>
              <w:autoSpaceDE w:val="0"/>
              <w:autoSpaceDN w:val="0"/>
              <w:adjustRightInd w:val="0"/>
              <w:rPr>
                <w:rFonts w:ascii="Arial" w:hAnsi="Arial" w:cs="Arial"/>
                <w:sz w:val="16"/>
                <w:szCs w:val="16"/>
              </w:rPr>
            </w:pPr>
            <w:r w:rsidRPr="002D63C9">
              <w:rPr>
                <w:rFonts w:ascii="Arial" w:hAnsi="Arial" w:cs="Arial"/>
                <w:sz w:val="16"/>
                <w:szCs w:val="16"/>
              </w:rPr>
              <w:t>22.05.2007</w:t>
            </w:r>
          </w:p>
        </w:tc>
        <w:tc>
          <w:tcPr>
            <w:tcW w:w="7901" w:type="dxa"/>
            <w:shd w:val="clear" w:color="auto" w:fill="auto"/>
          </w:tcPr>
          <w:p w:rsidR="000D02AF" w:rsidRPr="002D63C9" w:rsidRDefault="000D02AF"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2007/347/EC of 16 May 2007</w:t>
            </w:r>
          </w:p>
        </w:tc>
      </w:tr>
      <w:tr w:rsidR="000A6DD6" w:rsidRPr="000A6DD6" w:rsidTr="002D63C9">
        <w:tc>
          <w:tcPr>
            <w:tcW w:w="992" w:type="dxa"/>
            <w:tcBorders>
              <w:left w:val="dotted" w:sz="4" w:space="0" w:color="auto"/>
            </w:tcBorders>
            <w:shd w:val="clear" w:color="auto" w:fill="auto"/>
          </w:tcPr>
          <w:p w:rsidR="000A6DD6" w:rsidRPr="008A1F0D" w:rsidRDefault="000A6DD6" w:rsidP="002D63C9">
            <w:pPr>
              <w:autoSpaceDE w:val="0"/>
              <w:autoSpaceDN w:val="0"/>
              <w:adjustRightInd w:val="0"/>
              <w:rPr>
                <w:rFonts w:ascii="Arial" w:hAnsi="Arial" w:cs="Arial"/>
                <w:sz w:val="16"/>
                <w:szCs w:val="16"/>
              </w:rPr>
            </w:pPr>
            <w:r w:rsidRPr="008A1F0D">
              <w:rPr>
                <w:rFonts w:ascii="Arial" w:hAnsi="Arial" w:cs="Arial"/>
                <w:sz w:val="16"/>
                <w:szCs w:val="16"/>
              </w:rPr>
              <w:t>L31/75</w:t>
            </w:r>
          </w:p>
        </w:tc>
        <w:tc>
          <w:tcPr>
            <w:tcW w:w="1134" w:type="dxa"/>
            <w:shd w:val="clear" w:color="auto" w:fill="auto"/>
          </w:tcPr>
          <w:p w:rsidR="000A6DD6" w:rsidRPr="008A1F0D" w:rsidRDefault="000A6DD6" w:rsidP="002D63C9">
            <w:pPr>
              <w:autoSpaceDE w:val="0"/>
              <w:autoSpaceDN w:val="0"/>
              <w:adjustRightInd w:val="0"/>
              <w:rPr>
                <w:rFonts w:ascii="Arial" w:hAnsi="Arial" w:cs="Arial"/>
                <w:sz w:val="16"/>
                <w:szCs w:val="16"/>
              </w:rPr>
            </w:pPr>
            <w:r w:rsidRPr="008A1F0D">
              <w:rPr>
                <w:rFonts w:ascii="Arial" w:hAnsi="Arial" w:cs="Arial"/>
                <w:sz w:val="16"/>
                <w:szCs w:val="16"/>
              </w:rPr>
              <w:t>31.01.2013</w:t>
            </w:r>
          </w:p>
        </w:tc>
        <w:tc>
          <w:tcPr>
            <w:tcW w:w="7901" w:type="dxa"/>
            <w:shd w:val="clear" w:color="auto" w:fill="auto"/>
          </w:tcPr>
          <w:p w:rsidR="000A6DD6" w:rsidRPr="008A1F0D" w:rsidRDefault="000A6DD6" w:rsidP="002D63C9">
            <w:pPr>
              <w:widowControl w:val="0"/>
              <w:autoSpaceDE w:val="0"/>
              <w:autoSpaceDN w:val="0"/>
              <w:adjustRightInd w:val="0"/>
              <w:rPr>
                <w:rFonts w:ascii="Arial" w:hAnsi="Arial" w:cs="Arial"/>
                <w:sz w:val="16"/>
                <w:szCs w:val="16"/>
              </w:rPr>
            </w:pPr>
            <w:r w:rsidRPr="008A1F0D">
              <w:rPr>
                <w:rFonts w:ascii="Arial" w:hAnsi="Arial" w:cs="Arial"/>
                <w:sz w:val="16"/>
                <w:szCs w:val="16"/>
              </w:rPr>
              <w:t>Commission Implementing Decision 2013/67/EU of 29 January 2013</w:t>
            </w:r>
          </w:p>
        </w:tc>
      </w:tr>
    </w:tbl>
    <w:p w:rsidR="000D02AF" w:rsidRPr="00767433" w:rsidRDefault="000D02AF" w:rsidP="000D02AF">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0D02AF" w:rsidRPr="002D63C9" w:rsidTr="002D63C9">
        <w:tc>
          <w:tcPr>
            <w:tcW w:w="992" w:type="dxa"/>
            <w:tcBorders>
              <w:left w:val="dotted" w:sz="4" w:space="0" w:color="auto"/>
            </w:tcBorders>
            <w:shd w:val="clear" w:color="auto" w:fill="auto"/>
          </w:tcPr>
          <w:p w:rsidR="000D02AF" w:rsidRPr="002D63C9" w:rsidRDefault="000D02AF" w:rsidP="002D63C9">
            <w:pPr>
              <w:autoSpaceDE w:val="0"/>
              <w:autoSpaceDN w:val="0"/>
              <w:adjustRightInd w:val="0"/>
              <w:spacing w:after="60"/>
              <w:rPr>
                <w:rFonts w:ascii="Arial" w:hAnsi="Arial" w:cs="Arial"/>
                <w:sz w:val="16"/>
                <w:szCs w:val="16"/>
              </w:rPr>
            </w:pPr>
            <w:r w:rsidRPr="002D63C9">
              <w:rPr>
                <w:rFonts w:ascii="Arial" w:hAnsi="Arial" w:cs="Arial"/>
                <w:sz w:val="16"/>
                <w:szCs w:val="16"/>
              </w:rPr>
              <w:t>L208/68</w:t>
            </w:r>
          </w:p>
        </w:tc>
        <w:tc>
          <w:tcPr>
            <w:tcW w:w="1134" w:type="dxa"/>
            <w:shd w:val="clear" w:color="auto" w:fill="auto"/>
          </w:tcPr>
          <w:p w:rsidR="000D02AF" w:rsidRPr="002D63C9" w:rsidRDefault="000D02AF" w:rsidP="002D63C9">
            <w:pPr>
              <w:autoSpaceDE w:val="0"/>
              <w:autoSpaceDN w:val="0"/>
              <w:adjustRightInd w:val="0"/>
              <w:spacing w:after="60"/>
              <w:rPr>
                <w:rFonts w:ascii="Arial" w:hAnsi="Arial" w:cs="Arial"/>
                <w:sz w:val="16"/>
                <w:szCs w:val="16"/>
              </w:rPr>
            </w:pPr>
            <w:r w:rsidRPr="002D63C9">
              <w:rPr>
                <w:rFonts w:ascii="Arial" w:hAnsi="Arial" w:cs="Arial"/>
                <w:sz w:val="16"/>
                <w:szCs w:val="16"/>
              </w:rPr>
              <w:t>10.06.2004</w:t>
            </w:r>
          </w:p>
        </w:tc>
        <w:tc>
          <w:tcPr>
            <w:tcW w:w="7901" w:type="dxa"/>
            <w:shd w:val="clear" w:color="auto" w:fill="auto"/>
          </w:tcPr>
          <w:p w:rsidR="000D02AF" w:rsidRPr="002D63C9" w:rsidRDefault="000D02AF"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B227A8" w:rsidRPr="00767433" w:rsidRDefault="00B227A8" w:rsidP="0065543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L187/35</w:t>
      </w:r>
      <w:r w:rsidR="00CD5705" w:rsidRPr="00767433">
        <w:rPr>
          <w:rFonts w:ascii="Arial" w:hAnsi="Arial" w:cs="Arial"/>
          <w:sz w:val="16"/>
          <w:szCs w:val="16"/>
        </w:rPr>
        <w:tab/>
        <w:t>08/</w:t>
      </w:r>
      <w:r w:rsidRPr="00767433">
        <w:rPr>
          <w:rFonts w:ascii="Arial" w:hAnsi="Arial" w:cs="Arial"/>
          <w:sz w:val="16"/>
          <w:szCs w:val="16"/>
        </w:rPr>
        <w:t>07/2006</w:t>
      </w:r>
      <w:r w:rsidRPr="00767433">
        <w:rPr>
          <w:rFonts w:ascii="Arial" w:hAnsi="Arial" w:cs="Arial"/>
          <w:sz w:val="16"/>
          <w:szCs w:val="16"/>
        </w:rPr>
        <w:tab/>
        <w:t xml:space="preserve">Commission </w:t>
      </w:r>
      <w:hyperlink r:id="rId1399" w:history="1">
        <w:r w:rsidRPr="001E7475">
          <w:rPr>
            <w:rStyle w:val="Hyperlink"/>
            <w:rFonts w:ascii="Arial" w:hAnsi="Arial" w:cs="Arial"/>
            <w:sz w:val="16"/>
            <w:szCs w:val="16"/>
          </w:rPr>
          <w:t>Decision 2006/473/EC</w:t>
        </w:r>
      </w:hyperlink>
      <w:r w:rsidRPr="00767433">
        <w:rPr>
          <w:rFonts w:ascii="Arial" w:hAnsi="Arial" w:cs="Arial"/>
          <w:sz w:val="16"/>
          <w:szCs w:val="16"/>
        </w:rPr>
        <w:t xml:space="preserve"> of 5 July 2006 recognising certain third countries and certain areas of third countries as</w:t>
      </w:r>
      <w:r w:rsidR="004265EE">
        <w:rPr>
          <w:rFonts w:ascii="Arial" w:hAnsi="Arial" w:cs="Arial"/>
          <w:sz w:val="16"/>
          <w:szCs w:val="16"/>
        </w:rPr>
        <w:t xml:space="preserve"> </w:t>
      </w:r>
      <w:r w:rsidRPr="00767433">
        <w:rPr>
          <w:rFonts w:ascii="Arial" w:hAnsi="Arial" w:cs="Arial"/>
          <w:sz w:val="16"/>
          <w:szCs w:val="16"/>
        </w:rPr>
        <w:t xml:space="preserve"> being free from </w:t>
      </w:r>
      <w:r w:rsidRPr="00767433">
        <w:rPr>
          <w:rFonts w:ascii="Arial" w:hAnsi="Arial" w:cs="Arial"/>
          <w:i/>
          <w:sz w:val="16"/>
          <w:szCs w:val="16"/>
        </w:rPr>
        <w:t>Xanthomonas campestris</w:t>
      </w:r>
      <w:r w:rsidRPr="00767433">
        <w:rPr>
          <w:rFonts w:ascii="Arial" w:hAnsi="Arial" w:cs="Arial"/>
          <w:sz w:val="16"/>
          <w:szCs w:val="16"/>
        </w:rPr>
        <w:t xml:space="preserve"> (all strains pathogenic to Citrus), </w:t>
      </w:r>
      <w:r w:rsidRPr="00767433">
        <w:rPr>
          <w:rFonts w:ascii="Arial" w:hAnsi="Arial" w:cs="Arial"/>
          <w:i/>
          <w:sz w:val="16"/>
          <w:szCs w:val="16"/>
        </w:rPr>
        <w:t>Cercospora angolensis</w:t>
      </w:r>
      <w:r w:rsidRPr="00767433">
        <w:rPr>
          <w:rFonts w:ascii="Arial" w:hAnsi="Arial" w:cs="Arial"/>
          <w:sz w:val="16"/>
          <w:szCs w:val="16"/>
        </w:rPr>
        <w:t xml:space="preserve"> Carv. et Mendes and</w:t>
      </w:r>
      <w:r w:rsidR="004265EE">
        <w:rPr>
          <w:rFonts w:ascii="Arial" w:hAnsi="Arial" w:cs="Arial"/>
          <w:sz w:val="16"/>
          <w:szCs w:val="16"/>
        </w:rPr>
        <w:t xml:space="preserve"> </w:t>
      </w:r>
      <w:r w:rsidRPr="00767433">
        <w:rPr>
          <w:rFonts w:ascii="Arial" w:hAnsi="Arial" w:cs="Arial"/>
          <w:sz w:val="16"/>
          <w:szCs w:val="16"/>
        </w:rPr>
        <w:t xml:space="preserve"> </w:t>
      </w:r>
      <w:r w:rsidRPr="00767433">
        <w:rPr>
          <w:rFonts w:ascii="Arial" w:hAnsi="Arial" w:cs="Arial"/>
          <w:i/>
          <w:sz w:val="16"/>
          <w:szCs w:val="16"/>
        </w:rPr>
        <w:t>Guignardia citricarpa</w:t>
      </w:r>
      <w:r w:rsidRPr="00767433">
        <w:rPr>
          <w:rFonts w:ascii="Arial" w:hAnsi="Arial" w:cs="Arial"/>
          <w:sz w:val="16"/>
          <w:szCs w:val="16"/>
        </w:rPr>
        <w:t xml:space="preserve"> Kiely</w:t>
      </w:r>
    </w:p>
    <w:p w:rsidR="007A2CF0" w:rsidRPr="0000305D" w:rsidRDefault="007A2CF0" w:rsidP="007A2CF0">
      <w:pPr>
        <w:autoSpaceDE w:val="0"/>
        <w:autoSpaceDN w:val="0"/>
        <w:adjustRightInd w:val="0"/>
        <w:ind w:left="851"/>
        <w:rPr>
          <w:rFonts w:ascii="Arial" w:hAnsi="Arial" w:cs="Arial"/>
          <w:sz w:val="16"/>
          <w:szCs w:val="16"/>
        </w:rPr>
      </w:pPr>
      <w:r w:rsidRPr="0000305D">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7A2CF0" w:rsidRPr="002D63C9" w:rsidTr="002D63C9">
        <w:tc>
          <w:tcPr>
            <w:tcW w:w="992" w:type="dxa"/>
            <w:tcBorders>
              <w:left w:val="dotted" w:sz="4" w:space="0" w:color="auto"/>
            </w:tcBorders>
            <w:shd w:val="clear" w:color="auto" w:fill="auto"/>
          </w:tcPr>
          <w:p w:rsidR="007A2CF0" w:rsidRPr="002D63C9" w:rsidRDefault="007A2CF0" w:rsidP="002D63C9">
            <w:pPr>
              <w:autoSpaceDE w:val="0"/>
              <w:autoSpaceDN w:val="0"/>
              <w:adjustRightInd w:val="0"/>
              <w:rPr>
                <w:rFonts w:ascii="Arial" w:hAnsi="Arial" w:cs="Arial"/>
                <w:sz w:val="16"/>
                <w:szCs w:val="16"/>
              </w:rPr>
            </w:pPr>
            <w:r w:rsidRPr="002D63C9">
              <w:rPr>
                <w:rFonts w:ascii="Arial" w:hAnsi="Arial" w:cs="Arial"/>
                <w:sz w:val="16"/>
                <w:szCs w:val="16"/>
              </w:rPr>
              <w:t>L53/10</w:t>
            </w:r>
          </w:p>
        </w:tc>
        <w:tc>
          <w:tcPr>
            <w:tcW w:w="1134" w:type="dxa"/>
            <w:shd w:val="clear" w:color="auto" w:fill="auto"/>
          </w:tcPr>
          <w:p w:rsidR="007A2CF0" w:rsidRPr="002D63C9" w:rsidRDefault="007A2CF0" w:rsidP="002D63C9">
            <w:pPr>
              <w:autoSpaceDE w:val="0"/>
              <w:autoSpaceDN w:val="0"/>
              <w:adjustRightInd w:val="0"/>
              <w:rPr>
                <w:rFonts w:ascii="Arial" w:hAnsi="Arial" w:cs="Arial"/>
                <w:sz w:val="16"/>
                <w:szCs w:val="16"/>
              </w:rPr>
            </w:pPr>
            <w:r w:rsidRPr="002D63C9">
              <w:rPr>
                <w:rFonts w:ascii="Arial" w:hAnsi="Arial" w:cs="Arial"/>
                <w:sz w:val="16"/>
                <w:szCs w:val="16"/>
              </w:rPr>
              <w:t>04.03.2010</w:t>
            </w:r>
          </w:p>
        </w:tc>
        <w:tc>
          <w:tcPr>
            <w:tcW w:w="7901" w:type="dxa"/>
            <w:shd w:val="clear" w:color="auto" w:fill="auto"/>
          </w:tcPr>
          <w:p w:rsidR="007A2CF0" w:rsidRPr="002D63C9" w:rsidRDefault="007A2CF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2010/134/EU of 1 March 2010</w:t>
            </w:r>
          </w:p>
        </w:tc>
      </w:tr>
      <w:tr w:rsidR="00901CA2" w:rsidRPr="002D63C9" w:rsidTr="002D63C9">
        <w:tc>
          <w:tcPr>
            <w:tcW w:w="992" w:type="dxa"/>
            <w:tcBorders>
              <w:left w:val="dotted" w:sz="4" w:space="0" w:color="auto"/>
            </w:tcBorders>
            <w:shd w:val="clear" w:color="auto" w:fill="auto"/>
          </w:tcPr>
          <w:p w:rsidR="00901CA2" w:rsidRPr="008A1F0D" w:rsidRDefault="00901CA2" w:rsidP="002D63C9">
            <w:pPr>
              <w:autoSpaceDE w:val="0"/>
              <w:autoSpaceDN w:val="0"/>
              <w:adjustRightInd w:val="0"/>
              <w:rPr>
                <w:rFonts w:ascii="Arial" w:hAnsi="Arial" w:cs="Arial"/>
                <w:sz w:val="16"/>
                <w:szCs w:val="16"/>
              </w:rPr>
            </w:pPr>
            <w:r w:rsidRPr="008A1F0D">
              <w:rPr>
                <w:rFonts w:ascii="Arial" w:hAnsi="Arial" w:cs="Arial"/>
                <w:sz w:val="16"/>
                <w:szCs w:val="16"/>
              </w:rPr>
              <w:t>L145/35</w:t>
            </w:r>
          </w:p>
        </w:tc>
        <w:tc>
          <w:tcPr>
            <w:tcW w:w="1134" w:type="dxa"/>
            <w:shd w:val="clear" w:color="auto" w:fill="auto"/>
          </w:tcPr>
          <w:p w:rsidR="00901CA2" w:rsidRPr="008A1F0D" w:rsidRDefault="00901CA2" w:rsidP="002D63C9">
            <w:pPr>
              <w:autoSpaceDE w:val="0"/>
              <w:autoSpaceDN w:val="0"/>
              <w:adjustRightInd w:val="0"/>
              <w:rPr>
                <w:rFonts w:ascii="Arial" w:hAnsi="Arial" w:cs="Arial"/>
                <w:sz w:val="16"/>
                <w:szCs w:val="16"/>
              </w:rPr>
            </w:pPr>
            <w:r w:rsidRPr="008A1F0D">
              <w:rPr>
                <w:rFonts w:ascii="Arial" w:hAnsi="Arial" w:cs="Arial"/>
                <w:sz w:val="16"/>
                <w:szCs w:val="16"/>
              </w:rPr>
              <w:t>31.05.2013</w:t>
            </w:r>
          </w:p>
        </w:tc>
        <w:tc>
          <w:tcPr>
            <w:tcW w:w="7901" w:type="dxa"/>
            <w:shd w:val="clear" w:color="auto" w:fill="auto"/>
          </w:tcPr>
          <w:p w:rsidR="00901CA2" w:rsidRPr="002D63C9" w:rsidRDefault="00901CA2" w:rsidP="002D63C9">
            <w:pPr>
              <w:widowControl w:val="0"/>
              <w:autoSpaceDE w:val="0"/>
              <w:autoSpaceDN w:val="0"/>
              <w:adjustRightInd w:val="0"/>
              <w:rPr>
                <w:rFonts w:ascii="Arial" w:hAnsi="Arial" w:cs="Arial"/>
                <w:sz w:val="16"/>
                <w:szCs w:val="16"/>
              </w:rPr>
            </w:pPr>
            <w:r w:rsidRPr="008A1F0D">
              <w:rPr>
                <w:rFonts w:ascii="Arial" w:hAnsi="Arial" w:cs="Arial"/>
                <w:sz w:val="16"/>
                <w:szCs w:val="16"/>
              </w:rPr>
              <w:t>Commission Implementing Decision 2013/253/EU of 29 May 2013</w:t>
            </w:r>
          </w:p>
        </w:tc>
      </w:tr>
      <w:tr w:rsidR="00DC626B" w:rsidRPr="002D63C9" w:rsidTr="002D63C9">
        <w:tc>
          <w:tcPr>
            <w:tcW w:w="992" w:type="dxa"/>
            <w:tcBorders>
              <w:left w:val="dotted" w:sz="4" w:space="0" w:color="auto"/>
            </w:tcBorders>
            <w:shd w:val="clear" w:color="auto" w:fill="auto"/>
          </w:tcPr>
          <w:p w:rsidR="00DC626B" w:rsidRPr="001D35C5" w:rsidRDefault="00DC626B" w:rsidP="002D63C9">
            <w:pPr>
              <w:autoSpaceDE w:val="0"/>
              <w:autoSpaceDN w:val="0"/>
              <w:adjustRightInd w:val="0"/>
              <w:rPr>
                <w:rFonts w:ascii="Arial" w:hAnsi="Arial" w:cs="Arial"/>
                <w:sz w:val="16"/>
                <w:szCs w:val="16"/>
              </w:rPr>
            </w:pPr>
            <w:r w:rsidRPr="001D35C5">
              <w:rPr>
                <w:rFonts w:ascii="Arial" w:hAnsi="Arial" w:cs="Arial"/>
                <w:sz w:val="16"/>
                <w:szCs w:val="16"/>
              </w:rPr>
              <w:t>L189/39</w:t>
            </w:r>
          </w:p>
        </w:tc>
        <w:tc>
          <w:tcPr>
            <w:tcW w:w="1134" w:type="dxa"/>
            <w:shd w:val="clear" w:color="auto" w:fill="auto"/>
          </w:tcPr>
          <w:p w:rsidR="00DC626B" w:rsidRPr="001D35C5" w:rsidRDefault="00DC626B" w:rsidP="002D63C9">
            <w:pPr>
              <w:autoSpaceDE w:val="0"/>
              <w:autoSpaceDN w:val="0"/>
              <w:adjustRightInd w:val="0"/>
              <w:rPr>
                <w:rFonts w:ascii="Arial" w:hAnsi="Arial" w:cs="Arial"/>
                <w:sz w:val="16"/>
                <w:szCs w:val="16"/>
              </w:rPr>
            </w:pPr>
            <w:r w:rsidRPr="001D35C5">
              <w:rPr>
                <w:rFonts w:ascii="Arial" w:hAnsi="Arial" w:cs="Arial"/>
                <w:sz w:val="16"/>
                <w:szCs w:val="16"/>
              </w:rPr>
              <w:t>17.07.2015</w:t>
            </w:r>
          </w:p>
        </w:tc>
        <w:tc>
          <w:tcPr>
            <w:tcW w:w="7901" w:type="dxa"/>
            <w:shd w:val="clear" w:color="auto" w:fill="auto"/>
          </w:tcPr>
          <w:p w:rsidR="00DC626B" w:rsidRPr="008A1F0D" w:rsidRDefault="00DC626B" w:rsidP="002D63C9">
            <w:pPr>
              <w:widowControl w:val="0"/>
              <w:autoSpaceDE w:val="0"/>
              <w:autoSpaceDN w:val="0"/>
              <w:adjustRightInd w:val="0"/>
              <w:rPr>
                <w:rFonts w:ascii="Arial" w:hAnsi="Arial" w:cs="Arial"/>
                <w:sz w:val="16"/>
                <w:szCs w:val="16"/>
              </w:rPr>
            </w:pPr>
            <w:r w:rsidRPr="001D35C5">
              <w:rPr>
                <w:rFonts w:ascii="Arial" w:hAnsi="Arial" w:cs="Arial"/>
                <w:sz w:val="16"/>
                <w:szCs w:val="16"/>
              </w:rPr>
              <w:t>Commission Implementing Decision (EU) 2015/1175 of 15 July 2015</w:t>
            </w:r>
          </w:p>
        </w:tc>
      </w:tr>
    </w:tbl>
    <w:p w:rsidR="00B227A8" w:rsidRPr="00767433" w:rsidRDefault="00D0546D" w:rsidP="00B227A8">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B227A8" w:rsidRPr="002D63C9" w:rsidTr="002D63C9">
        <w:tc>
          <w:tcPr>
            <w:tcW w:w="992" w:type="dxa"/>
            <w:tcBorders>
              <w:left w:val="dotted" w:sz="4" w:space="0" w:color="auto"/>
            </w:tcBorders>
            <w:shd w:val="clear" w:color="auto" w:fill="auto"/>
          </w:tcPr>
          <w:p w:rsidR="00B227A8" w:rsidRPr="002D63C9" w:rsidRDefault="00B227A8" w:rsidP="002D63C9">
            <w:pPr>
              <w:autoSpaceDE w:val="0"/>
              <w:autoSpaceDN w:val="0"/>
              <w:adjustRightInd w:val="0"/>
              <w:rPr>
                <w:rFonts w:ascii="Arial" w:hAnsi="Arial" w:cs="Arial"/>
                <w:sz w:val="16"/>
                <w:szCs w:val="16"/>
              </w:rPr>
            </w:pPr>
            <w:r w:rsidRPr="002D63C9">
              <w:rPr>
                <w:rFonts w:ascii="Arial" w:hAnsi="Arial" w:cs="Arial"/>
                <w:sz w:val="16"/>
                <w:szCs w:val="16"/>
              </w:rPr>
              <w:t>L196/26</w:t>
            </w:r>
          </w:p>
        </w:tc>
        <w:tc>
          <w:tcPr>
            <w:tcW w:w="1134" w:type="dxa"/>
            <w:shd w:val="clear" w:color="auto" w:fill="auto"/>
          </w:tcPr>
          <w:p w:rsidR="00B227A8" w:rsidRPr="002D63C9" w:rsidRDefault="00B227A8" w:rsidP="002D63C9">
            <w:pPr>
              <w:autoSpaceDE w:val="0"/>
              <w:autoSpaceDN w:val="0"/>
              <w:adjustRightInd w:val="0"/>
              <w:rPr>
                <w:rFonts w:ascii="Arial" w:hAnsi="Arial" w:cs="Arial"/>
                <w:sz w:val="16"/>
                <w:szCs w:val="16"/>
              </w:rPr>
            </w:pPr>
            <w:r w:rsidRPr="002D63C9">
              <w:rPr>
                <w:rFonts w:ascii="Arial" w:hAnsi="Arial" w:cs="Arial"/>
                <w:sz w:val="16"/>
                <w:szCs w:val="16"/>
              </w:rPr>
              <w:t>18</w:t>
            </w:r>
            <w:r w:rsidR="000D02AF" w:rsidRPr="002D63C9">
              <w:rPr>
                <w:rFonts w:ascii="Arial" w:hAnsi="Arial" w:cs="Arial"/>
                <w:sz w:val="16"/>
                <w:szCs w:val="16"/>
              </w:rPr>
              <w:t>.</w:t>
            </w:r>
            <w:r w:rsidRPr="002D63C9">
              <w:rPr>
                <w:rFonts w:ascii="Arial" w:hAnsi="Arial" w:cs="Arial"/>
                <w:sz w:val="16"/>
                <w:szCs w:val="16"/>
              </w:rPr>
              <w:t>07</w:t>
            </w:r>
            <w:r w:rsidR="000D02AF" w:rsidRPr="002D63C9">
              <w:rPr>
                <w:rFonts w:ascii="Arial" w:hAnsi="Arial" w:cs="Arial"/>
                <w:sz w:val="16"/>
                <w:szCs w:val="16"/>
              </w:rPr>
              <w:t>.</w:t>
            </w:r>
            <w:r w:rsidRPr="002D63C9">
              <w:rPr>
                <w:rFonts w:ascii="Arial" w:hAnsi="Arial" w:cs="Arial"/>
                <w:sz w:val="16"/>
                <w:szCs w:val="16"/>
              </w:rPr>
              <w:t>2006</w:t>
            </w:r>
          </w:p>
        </w:tc>
        <w:tc>
          <w:tcPr>
            <w:tcW w:w="7901" w:type="dxa"/>
            <w:shd w:val="clear" w:color="auto" w:fill="auto"/>
          </w:tcPr>
          <w:p w:rsidR="00B227A8" w:rsidRPr="002D63C9" w:rsidRDefault="00B227A8"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BF36F0" w:rsidRPr="009A0766" w:rsidRDefault="00BF36F0" w:rsidP="00AF5E3F">
      <w:pPr>
        <w:widowControl w:val="0"/>
        <w:numPr>
          <w:ilvl w:val="0"/>
          <w:numId w:val="1"/>
        </w:numPr>
        <w:tabs>
          <w:tab w:val="clear" w:pos="357"/>
          <w:tab w:val="num" w:pos="284"/>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A0766">
        <w:rPr>
          <w:rFonts w:ascii="Arial" w:hAnsi="Arial" w:cs="Arial"/>
          <w:sz w:val="16"/>
          <w:szCs w:val="16"/>
        </w:rPr>
        <w:t>L319/112</w:t>
      </w:r>
      <w:r w:rsidRPr="009A0766">
        <w:rPr>
          <w:rFonts w:ascii="Arial" w:hAnsi="Arial" w:cs="Arial"/>
          <w:sz w:val="16"/>
          <w:szCs w:val="16"/>
        </w:rPr>
        <w:tab/>
        <w:t>02/12/2011</w:t>
      </w:r>
      <w:r w:rsidRPr="009A0766">
        <w:rPr>
          <w:rFonts w:ascii="Arial" w:hAnsi="Arial" w:cs="Arial"/>
          <w:sz w:val="16"/>
          <w:szCs w:val="16"/>
        </w:rPr>
        <w:tab/>
        <w:t xml:space="preserve">Commission Implementing </w:t>
      </w:r>
      <w:hyperlink r:id="rId1400" w:history="1">
        <w:r w:rsidRPr="009A0766">
          <w:rPr>
            <w:rStyle w:val="Hyperlink"/>
            <w:rFonts w:ascii="Arial" w:hAnsi="Arial" w:cs="Arial"/>
            <w:sz w:val="16"/>
            <w:szCs w:val="16"/>
          </w:rPr>
          <w:t>Decision 2011/787/EU</w:t>
        </w:r>
      </w:hyperlink>
      <w:r w:rsidRPr="009A0766">
        <w:rPr>
          <w:rFonts w:ascii="Arial" w:hAnsi="Arial" w:cs="Arial"/>
          <w:sz w:val="16"/>
          <w:szCs w:val="16"/>
        </w:rPr>
        <w:t xml:space="preserve"> of 29 November 2011 authorising Member States temporarily to take emergency measures against the dissemination of </w:t>
      </w:r>
      <w:r w:rsidRPr="009A0766">
        <w:rPr>
          <w:rFonts w:ascii="Arial" w:hAnsi="Arial" w:cs="Arial"/>
          <w:i/>
          <w:sz w:val="16"/>
          <w:szCs w:val="16"/>
        </w:rPr>
        <w:t>Ralstonia solanacearum</w:t>
      </w:r>
      <w:r w:rsidRPr="009A0766">
        <w:rPr>
          <w:rFonts w:ascii="Arial" w:hAnsi="Arial" w:cs="Arial"/>
          <w:sz w:val="16"/>
          <w:szCs w:val="16"/>
        </w:rPr>
        <w:t xml:space="preserve"> (Smith) Yabuuchi </w:t>
      </w:r>
      <w:r w:rsidRPr="009A0766">
        <w:rPr>
          <w:rFonts w:ascii="Arial" w:hAnsi="Arial" w:cs="Arial"/>
          <w:i/>
          <w:sz w:val="16"/>
          <w:szCs w:val="16"/>
        </w:rPr>
        <w:t>et al</w:t>
      </w:r>
      <w:r w:rsidRPr="009A0766">
        <w:rPr>
          <w:rFonts w:ascii="Arial" w:hAnsi="Arial" w:cs="Arial"/>
          <w:sz w:val="16"/>
          <w:szCs w:val="16"/>
        </w:rPr>
        <w:t>. as regards Egypt</w:t>
      </w:r>
    </w:p>
    <w:p w:rsidR="00AF5E3F" w:rsidRDefault="00AF5E3F" w:rsidP="00BF36F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A0766">
        <w:rPr>
          <w:rFonts w:ascii="Arial" w:hAnsi="Arial" w:cs="Arial"/>
          <w:sz w:val="16"/>
          <w:szCs w:val="16"/>
        </w:rPr>
        <w:t>L114/28</w:t>
      </w:r>
      <w:r w:rsidRPr="009A0766">
        <w:rPr>
          <w:rFonts w:ascii="Arial" w:hAnsi="Arial" w:cs="Arial"/>
          <w:sz w:val="16"/>
          <w:szCs w:val="16"/>
        </w:rPr>
        <w:tab/>
        <w:t>26/04/2012</w:t>
      </w:r>
      <w:r w:rsidRPr="009A0766">
        <w:rPr>
          <w:rFonts w:ascii="Arial" w:hAnsi="Arial" w:cs="Arial"/>
          <w:sz w:val="16"/>
          <w:szCs w:val="16"/>
        </w:rPr>
        <w:tab/>
        <w:t xml:space="preserve">Commission Implementing </w:t>
      </w:r>
      <w:hyperlink r:id="rId1401" w:history="1">
        <w:r w:rsidRPr="009A0766">
          <w:rPr>
            <w:rStyle w:val="Hyperlink"/>
            <w:rFonts w:ascii="Arial" w:hAnsi="Arial" w:cs="Arial"/>
            <w:sz w:val="16"/>
            <w:szCs w:val="16"/>
          </w:rPr>
          <w:t>Decision 2012/219/EU</w:t>
        </w:r>
      </w:hyperlink>
      <w:r w:rsidRPr="009A0766">
        <w:rPr>
          <w:rFonts w:ascii="Arial" w:hAnsi="Arial" w:cs="Arial"/>
          <w:sz w:val="16"/>
          <w:szCs w:val="16"/>
        </w:rPr>
        <w:t xml:space="preserve"> of 24 April 2012 recognising Serbia as being free from </w:t>
      </w:r>
      <w:r w:rsidRPr="009A0766">
        <w:rPr>
          <w:rFonts w:ascii="Arial" w:hAnsi="Arial" w:cs="Arial"/>
          <w:i/>
          <w:sz w:val="16"/>
          <w:szCs w:val="16"/>
        </w:rPr>
        <w:t>Clavibacter michiganensis</w:t>
      </w:r>
      <w:r w:rsidRPr="009A0766">
        <w:rPr>
          <w:rFonts w:ascii="Arial" w:hAnsi="Arial" w:cs="Arial"/>
          <w:sz w:val="16"/>
          <w:szCs w:val="16"/>
        </w:rPr>
        <w:t xml:space="preserve"> ssp. </w:t>
      </w:r>
      <w:r w:rsidRPr="009A0766">
        <w:rPr>
          <w:rFonts w:ascii="Arial" w:hAnsi="Arial" w:cs="Arial"/>
          <w:i/>
          <w:sz w:val="16"/>
          <w:szCs w:val="16"/>
        </w:rPr>
        <w:t>sepedonicus</w:t>
      </w:r>
      <w:r w:rsidRPr="009A0766">
        <w:rPr>
          <w:rFonts w:ascii="Arial" w:hAnsi="Arial" w:cs="Arial"/>
          <w:sz w:val="16"/>
          <w:szCs w:val="16"/>
        </w:rPr>
        <w:t xml:space="preserve"> (Spieckerman and Kotthoff) Davis </w:t>
      </w:r>
      <w:r w:rsidRPr="009A0766">
        <w:rPr>
          <w:rFonts w:ascii="Arial" w:hAnsi="Arial" w:cs="Arial"/>
          <w:i/>
          <w:sz w:val="16"/>
          <w:szCs w:val="16"/>
        </w:rPr>
        <w:t>et al</w:t>
      </w:r>
      <w:r w:rsidRPr="009A0766">
        <w:rPr>
          <w:rFonts w:ascii="Arial" w:hAnsi="Arial" w:cs="Arial"/>
          <w:sz w:val="16"/>
          <w:szCs w:val="16"/>
        </w:rPr>
        <w:t>.</w:t>
      </w:r>
    </w:p>
    <w:p w:rsidR="00641013" w:rsidRPr="008A1F0D" w:rsidRDefault="00641013" w:rsidP="0064101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L335/49</w:t>
      </w:r>
      <w:r w:rsidRPr="008A1F0D">
        <w:rPr>
          <w:rFonts w:ascii="Arial" w:hAnsi="Arial" w:cs="Arial"/>
          <w:sz w:val="16"/>
          <w:szCs w:val="16"/>
        </w:rPr>
        <w:tab/>
        <w:t>07/12/2012</w:t>
      </w:r>
      <w:r w:rsidRPr="008A1F0D">
        <w:rPr>
          <w:rFonts w:ascii="Arial" w:hAnsi="Arial" w:cs="Arial"/>
          <w:sz w:val="16"/>
          <w:szCs w:val="16"/>
        </w:rPr>
        <w:tab/>
        <w:t xml:space="preserve">Commission Implementing </w:t>
      </w:r>
      <w:hyperlink r:id="rId1402" w:history="1">
        <w:r w:rsidRPr="008A1F0D">
          <w:rPr>
            <w:rStyle w:val="Hyperlink"/>
            <w:rFonts w:ascii="Arial" w:hAnsi="Arial" w:cs="Arial"/>
            <w:sz w:val="16"/>
            <w:szCs w:val="16"/>
          </w:rPr>
          <w:t>Decision 2012/756/EU</w:t>
        </w:r>
      </w:hyperlink>
      <w:r w:rsidRPr="008A1F0D">
        <w:rPr>
          <w:rFonts w:ascii="Arial" w:hAnsi="Arial" w:cs="Arial"/>
          <w:sz w:val="16"/>
          <w:szCs w:val="16"/>
        </w:rPr>
        <w:t xml:space="preserve"> of 5 December 2012 as regards measures to prevent the introduction into and the spread within the Union of </w:t>
      </w:r>
      <w:r w:rsidRPr="008A1F0D">
        <w:rPr>
          <w:rFonts w:ascii="Arial" w:hAnsi="Arial" w:cs="Arial"/>
          <w:i/>
          <w:sz w:val="16"/>
          <w:szCs w:val="16"/>
        </w:rPr>
        <w:t>Pseudomonas syringae</w:t>
      </w:r>
      <w:r w:rsidRPr="008A1F0D">
        <w:rPr>
          <w:rFonts w:ascii="Arial" w:hAnsi="Arial" w:cs="Arial"/>
          <w:sz w:val="16"/>
          <w:szCs w:val="16"/>
        </w:rPr>
        <w:t xml:space="preserve"> pv. </w:t>
      </w:r>
      <w:r w:rsidRPr="008A1F0D">
        <w:rPr>
          <w:rFonts w:ascii="Arial" w:hAnsi="Arial" w:cs="Arial"/>
          <w:i/>
          <w:sz w:val="16"/>
          <w:szCs w:val="16"/>
        </w:rPr>
        <w:t>actinidiae</w:t>
      </w:r>
      <w:r w:rsidRPr="008A1F0D">
        <w:rPr>
          <w:rFonts w:ascii="Arial" w:hAnsi="Arial" w:cs="Arial"/>
          <w:sz w:val="16"/>
          <w:szCs w:val="16"/>
        </w:rPr>
        <w:t xml:space="preserve"> Takikawa, Serizawa, Ichikawa, Tsuyumu &amp; Goto</w:t>
      </w:r>
    </w:p>
    <w:p w:rsidR="000A6DD6" w:rsidRDefault="000A6DD6" w:rsidP="000A6DD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L47/74</w:t>
      </w:r>
      <w:r w:rsidRPr="008A1F0D">
        <w:rPr>
          <w:rFonts w:ascii="Arial" w:hAnsi="Arial" w:cs="Arial"/>
          <w:sz w:val="16"/>
          <w:szCs w:val="16"/>
        </w:rPr>
        <w:tab/>
        <w:t>20/02/2013</w:t>
      </w:r>
      <w:r w:rsidRPr="008A1F0D">
        <w:rPr>
          <w:rFonts w:ascii="Arial" w:hAnsi="Arial" w:cs="Arial"/>
          <w:sz w:val="16"/>
          <w:szCs w:val="16"/>
        </w:rPr>
        <w:tab/>
      </w:r>
      <w:hyperlink r:id="rId1403" w:history="1">
        <w:r w:rsidRPr="004A13B3">
          <w:rPr>
            <w:rStyle w:val="Hyperlink"/>
            <w:rFonts w:ascii="Arial" w:hAnsi="Arial" w:cs="Arial"/>
            <w:sz w:val="16"/>
            <w:szCs w:val="16"/>
          </w:rPr>
          <w:t>Commission Implementing Decision 2013/92/EU of 18 February 2013 on the supervision, plant health checks and measures to be taken on wood packaging material actually</w:t>
        </w:r>
      </w:hyperlink>
      <w:r w:rsidRPr="008A1F0D">
        <w:rPr>
          <w:rFonts w:ascii="Arial" w:hAnsi="Arial" w:cs="Arial"/>
          <w:sz w:val="16"/>
          <w:szCs w:val="16"/>
        </w:rPr>
        <w:t xml:space="preserve"> in use in the transport of specified commodities originating in China</w:t>
      </w:r>
    </w:p>
    <w:p w:rsidR="002528F2" w:rsidRPr="002C5DD2" w:rsidRDefault="002528F2" w:rsidP="0013309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2C5DD2">
        <w:rPr>
          <w:rFonts w:ascii="Arial" w:hAnsi="Arial" w:cs="Arial"/>
          <w:sz w:val="16"/>
          <w:szCs w:val="16"/>
        </w:rPr>
        <w:t>L125/93</w:t>
      </w:r>
      <w:r w:rsidRPr="002C5DD2">
        <w:rPr>
          <w:rFonts w:ascii="Arial" w:hAnsi="Arial" w:cs="Arial"/>
          <w:sz w:val="16"/>
          <w:szCs w:val="16"/>
        </w:rPr>
        <w:tab/>
        <w:t>26/04/2014</w:t>
      </w:r>
      <w:r w:rsidRPr="002C5DD2">
        <w:rPr>
          <w:rFonts w:ascii="Arial" w:hAnsi="Arial" w:cs="Arial"/>
          <w:sz w:val="16"/>
          <w:szCs w:val="16"/>
        </w:rPr>
        <w:tab/>
        <w:t xml:space="preserve">Commission Implementing </w:t>
      </w:r>
      <w:hyperlink r:id="rId1404" w:history="1">
        <w:r w:rsidRPr="002C5DD2">
          <w:rPr>
            <w:rStyle w:val="Hyperlink"/>
            <w:rFonts w:ascii="Arial" w:hAnsi="Arial" w:cs="Arial"/>
            <w:sz w:val="16"/>
            <w:szCs w:val="16"/>
          </w:rPr>
          <w:t>Decision 2014/237/EU</w:t>
        </w:r>
      </w:hyperlink>
      <w:r w:rsidRPr="002C5DD2">
        <w:rPr>
          <w:rFonts w:ascii="Arial" w:hAnsi="Arial" w:cs="Arial"/>
          <w:sz w:val="16"/>
          <w:szCs w:val="16"/>
        </w:rPr>
        <w:t xml:space="preserve"> of 24 April 2014 on measures to prevent the introduction into and the spread within the Union of harmful organisms as regards certain fruits and vegetables originating in India</w:t>
      </w:r>
    </w:p>
    <w:p w:rsidR="00133095" w:rsidRPr="001D35C5" w:rsidRDefault="00133095" w:rsidP="00133095">
      <w:pPr>
        <w:autoSpaceDE w:val="0"/>
        <w:autoSpaceDN w:val="0"/>
        <w:adjustRightInd w:val="0"/>
        <w:ind w:left="851"/>
        <w:rPr>
          <w:rFonts w:ascii="Arial" w:hAnsi="Arial" w:cs="Arial"/>
          <w:sz w:val="16"/>
          <w:szCs w:val="16"/>
        </w:rPr>
      </w:pPr>
      <w:r w:rsidRPr="001D35C5">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33095" w:rsidRPr="001D35C5" w:rsidTr="00DC626B">
        <w:tc>
          <w:tcPr>
            <w:tcW w:w="992" w:type="dxa"/>
            <w:tcBorders>
              <w:left w:val="dotted" w:sz="4" w:space="0" w:color="auto"/>
            </w:tcBorders>
            <w:shd w:val="clear" w:color="auto" w:fill="auto"/>
          </w:tcPr>
          <w:p w:rsidR="00133095" w:rsidRPr="001D35C5" w:rsidRDefault="00133095" w:rsidP="00CB3860">
            <w:pPr>
              <w:autoSpaceDE w:val="0"/>
              <w:autoSpaceDN w:val="0"/>
              <w:adjustRightInd w:val="0"/>
              <w:rPr>
                <w:rFonts w:ascii="Arial" w:hAnsi="Arial" w:cs="Arial"/>
                <w:sz w:val="16"/>
                <w:szCs w:val="16"/>
              </w:rPr>
            </w:pPr>
            <w:r w:rsidRPr="001D35C5">
              <w:rPr>
                <w:rFonts w:ascii="Arial" w:hAnsi="Arial" w:cs="Arial"/>
                <w:sz w:val="16"/>
                <w:szCs w:val="16"/>
              </w:rPr>
              <w:t>L39/21</w:t>
            </w:r>
          </w:p>
        </w:tc>
        <w:tc>
          <w:tcPr>
            <w:tcW w:w="1134" w:type="dxa"/>
            <w:shd w:val="clear" w:color="auto" w:fill="auto"/>
          </w:tcPr>
          <w:p w:rsidR="00133095" w:rsidRPr="001D35C5" w:rsidRDefault="00133095" w:rsidP="00CB3860">
            <w:pPr>
              <w:autoSpaceDE w:val="0"/>
              <w:autoSpaceDN w:val="0"/>
              <w:adjustRightInd w:val="0"/>
              <w:rPr>
                <w:rFonts w:ascii="Arial" w:hAnsi="Arial" w:cs="Arial"/>
                <w:sz w:val="16"/>
                <w:szCs w:val="16"/>
              </w:rPr>
            </w:pPr>
            <w:r w:rsidRPr="001D35C5">
              <w:rPr>
                <w:rFonts w:ascii="Arial" w:hAnsi="Arial" w:cs="Arial"/>
                <w:sz w:val="16"/>
                <w:szCs w:val="16"/>
              </w:rPr>
              <w:t>14.02.2015</w:t>
            </w:r>
          </w:p>
        </w:tc>
        <w:tc>
          <w:tcPr>
            <w:tcW w:w="7901" w:type="dxa"/>
            <w:shd w:val="clear" w:color="auto" w:fill="auto"/>
          </w:tcPr>
          <w:p w:rsidR="00133095" w:rsidRPr="001D35C5" w:rsidRDefault="00133095" w:rsidP="00CB3860">
            <w:pPr>
              <w:widowControl w:val="0"/>
              <w:autoSpaceDE w:val="0"/>
              <w:autoSpaceDN w:val="0"/>
              <w:adjustRightInd w:val="0"/>
              <w:rPr>
                <w:rFonts w:ascii="Arial" w:hAnsi="Arial" w:cs="Arial"/>
                <w:sz w:val="16"/>
                <w:szCs w:val="16"/>
              </w:rPr>
            </w:pPr>
            <w:r w:rsidRPr="001D35C5">
              <w:rPr>
                <w:rFonts w:ascii="Arial" w:hAnsi="Arial" w:cs="Arial"/>
                <w:sz w:val="16"/>
                <w:szCs w:val="16"/>
              </w:rPr>
              <w:t>Commission Implementing Decision (EU) 2015/237 of 12 February 2015</w:t>
            </w:r>
          </w:p>
        </w:tc>
      </w:tr>
      <w:tr w:rsidR="00CB3860" w:rsidRPr="002D63C9" w:rsidTr="00DC626B">
        <w:tc>
          <w:tcPr>
            <w:tcW w:w="992" w:type="dxa"/>
            <w:tcBorders>
              <w:left w:val="dotted" w:sz="4" w:space="0" w:color="auto"/>
            </w:tcBorders>
            <w:shd w:val="clear" w:color="auto" w:fill="auto"/>
          </w:tcPr>
          <w:p w:rsidR="00CB3860" w:rsidRPr="001D35C5" w:rsidRDefault="00CB3860" w:rsidP="00DC626B">
            <w:pPr>
              <w:autoSpaceDE w:val="0"/>
              <w:autoSpaceDN w:val="0"/>
              <w:adjustRightInd w:val="0"/>
              <w:rPr>
                <w:rFonts w:ascii="Arial" w:hAnsi="Arial" w:cs="Arial"/>
                <w:sz w:val="16"/>
                <w:szCs w:val="16"/>
              </w:rPr>
            </w:pPr>
            <w:r w:rsidRPr="001D35C5">
              <w:rPr>
                <w:rFonts w:ascii="Arial" w:hAnsi="Arial" w:cs="Arial"/>
                <w:sz w:val="16"/>
                <w:szCs w:val="16"/>
              </w:rPr>
              <w:t>L76/64</w:t>
            </w:r>
          </w:p>
        </w:tc>
        <w:tc>
          <w:tcPr>
            <w:tcW w:w="1134" w:type="dxa"/>
            <w:shd w:val="clear" w:color="auto" w:fill="auto"/>
          </w:tcPr>
          <w:p w:rsidR="00CB3860" w:rsidRPr="001D35C5" w:rsidRDefault="00CB3860" w:rsidP="00DC626B">
            <w:pPr>
              <w:autoSpaceDE w:val="0"/>
              <w:autoSpaceDN w:val="0"/>
              <w:adjustRightInd w:val="0"/>
              <w:rPr>
                <w:rFonts w:ascii="Arial" w:hAnsi="Arial" w:cs="Arial"/>
                <w:sz w:val="16"/>
                <w:szCs w:val="16"/>
              </w:rPr>
            </w:pPr>
            <w:r w:rsidRPr="001D35C5">
              <w:rPr>
                <w:rFonts w:ascii="Arial" w:hAnsi="Arial" w:cs="Arial"/>
                <w:sz w:val="16"/>
                <w:szCs w:val="16"/>
              </w:rPr>
              <w:t>20.03.2015</w:t>
            </w:r>
          </w:p>
        </w:tc>
        <w:tc>
          <w:tcPr>
            <w:tcW w:w="7901" w:type="dxa"/>
            <w:shd w:val="clear" w:color="auto" w:fill="auto"/>
          </w:tcPr>
          <w:p w:rsidR="00CB3860" w:rsidRPr="001D35C5" w:rsidRDefault="00CB3860" w:rsidP="00DC626B">
            <w:pPr>
              <w:widowControl w:val="0"/>
              <w:autoSpaceDE w:val="0"/>
              <w:autoSpaceDN w:val="0"/>
              <w:adjustRightInd w:val="0"/>
              <w:spacing w:after="60"/>
              <w:rPr>
                <w:rFonts w:ascii="Arial" w:hAnsi="Arial" w:cs="Arial"/>
                <w:sz w:val="16"/>
                <w:szCs w:val="16"/>
              </w:rPr>
            </w:pPr>
            <w:r w:rsidRPr="001D35C5">
              <w:rPr>
                <w:rFonts w:ascii="Arial" w:hAnsi="Arial" w:cs="Arial"/>
                <w:sz w:val="16"/>
                <w:szCs w:val="16"/>
              </w:rPr>
              <w:t>Commission Implementing Decision (EU) 2015/474 of 18 March 2015</w:t>
            </w:r>
          </w:p>
        </w:tc>
      </w:tr>
    </w:tbl>
    <w:p w:rsidR="00455855" w:rsidRDefault="00455855" w:rsidP="0045585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L196/21</w:t>
      </w:r>
      <w:r w:rsidRPr="002C5DD2">
        <w:rPr>
          <w:rFonts w:ascii="Arial" w:hAnsi="Arial" w:cs="Arial"/>
          <w:sz w:val="16"/>
          <w:szCs w:val="16"/>
        </w:rPr>
        <w:tab/>
        <w:t>03/07/2014</w:t>
      </w:r>
      <w:r w:rsidRPr="002C5DD2">
        <w:rPr>
          <w:rFonts w:ascii="Arial" w:hAnsi="Arial" w:cs="Arial"/>
          <w:sz w:val="16"/>
          <w:szCs w:val="16"/>
        </w:rPr>
        <w:tab/>
        <w:t xml:space="preserve">Commission Implementing </w:t>
      </w:r>
      <w:hyperlink r:id="rId1405" w:history="1">
        <w:r w:rsidRPr="002C5DD2">
          <w:rPr>
            <w:rStyle w:val="Hyperlink"/>
            <w:rFonts w:ascii="Arial" w:hAnsi="Arial" w:cs="Arial"/>
            <w:sz w:val="16"/>
            <w:szCs w:val="16"/>
          </w:rPr>
          <w:t>Decision 2014/422/EU</w:t>
        </w:r>
      </w:hyperlink>
      <w:r w:rsidRPr="002C5DD2">
        <w:rPr>
          <w:rFonts w:ascii="Arial" w:hAnsi="Arial" w:cs="Arial"/>
          <w:sz w:val="16"/>
          <w:szCs w:val="16"/>
        </w:rPr>
        <w:t xml:space="preserve"> of 2 July 2014 setting out measures in respect of certain citrus fruits originating in South Africa to prevent the introduction into and the spread within the Union of </w:t>
      </w:r>
      <w:r w:rsidRPr="002C5DD2">
        <w:rPr>
          <w:rFonts w:ascii="Arial" w:hAnsi="Arial" w:cs="Arial"/>
          <w:i/>
          <w:sz w:val="16"/>
          <w:szCs w:val="16"/>
        </w:rPr>
        <w:t>Phyllosticta</w:t>
      </w:r>
      <w:r w:rsidRPr="002C5DD2">
        <w:rPr>
          <w:rFonts w:ascii="Arial" w:hAnsi="Arial" w:cs="Arial"/>
          <w:sz w:val="16"/>
          <w:szCs w:val="16"/>
        </w:rPr>
        <w:t xml:space="preserve"> </w:t>
      </w:r>
      <w:r w:rsidRPr="002C5DD2">
        <w:rPr>
          <w:rFonts w:ascii="Arial" w:hAnsi="Arial" w:cs="Arial"/>
          <w:i/>
          <w:sz w:val="16"/>
          <w:szCs w:val="16"/>
        </w:rPr>
        <w:t>citricarpa</w:t>
      </w:r>
      <w:r w:rsidRPr="002C5DD2">
        <w:rPr>
          <w:rFonts w:ascii="Arial" w:hAnsi="Arial" w:cs="Arial"/>
          <w:sz w:val="16"/>
          <w:szCs w:val="16"/>
        </w:rPr>
        <w:t xml:space="preserve"> (McAlpine) Van der Aa</w:t>
      </w:r>
    </w:p>
    <w:p w:rsidR="004D7446" w:rsidRPr="002C5DD2" w:rsidRDefault="004D7446" w:rsidP="004D744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4D7446">
        <w:rPr>
          <w:rFonts w:ascii="Arial" w:hAnsi="Arial" w:cs="Arial"/>
          <w:sz w:val="16"/>
          <w:szCs w:val="16"/>
        </w:rPr>
        <w:t>L194/42</w:t>
      </w:r>
      <w:r w:rsidRPr="004D7446">
        <w:rPr>
          <w:rFonts w:ascii="Arial" w:hAnsi="Arial" w:cs="Arial"/>
          <w:sz w:val="16"/>
          <w:szCs w:val="16"/>
        </w:rPr>
        <w:tab/>
        <w:t>22/07/2015</w:t>
      </w:r>
      <w:r w:rsidRPr="004D7446">
        <w:rPr>
          <w:rFonts w:ascii="Arial" w:hAnsi="Arial" w:cs="Arial"/>
          <w:sz w:val="16"/>
          <w:szCs w:val="16"/>
        </w:rPr>
        <w:tab/>
        <w:t xml:space="preserve">Commission Implementing </w:t>
      </w:r>
      <w:hyperlink r:id="rId1406" w:history="1">
        <w:r w:rsidRPr="004D7446">
          <w:rPr>
            <w:rStyle w:val="Hyperlink"/>
            <w:rFonts w:ascii="Arial" w:hAnsi="Arial" w:cs="Arial"/>
            <w:sz w:val="16"/>
            <w:szCs w:val="16"/>
          </w:rPr>
          <w:t>Decision (EU) 2015/1199</w:t>
        </w:r>
      </w:hyperlink>
      <w:r w:rsidRPr="004D7446">
        <w:rPr>
          <w:rFonts w:ascii="Arial" w:hAnsi="Arial" w:cs="Arial"/>
          <w:sz w:val="16"/>
          <w:szCs w:val="16"/>
        </w:rPr>
        <w:t xml:space="preserve"> of 17 July 2015 recognising Bosnia and Herzegovina as being free from </w:t>
      </w:r>
      <w:r w:rsidRPr="004D7446">
        <w:rPr>
          <w:rFonts w:ascii="Arial" w:hAnsi="Arial" w:cs="Arial"/>
          <w:i/>
          <w:sz w:val="16"/>
          <w:szCs w:val="16"/>
        </w:rPr>
        <w:t>Clavibacter michiganensis</w:t>
      </w:r>
      <w:r w:rsidRPr="004D7446">
        <w:rPr>
          <w:rFonts w:ascii="Arial" w:hAnsi="Arial" w:cs="Arial"/>
          <w:sz w:val="16"/>
          <w:szCs w:val="16"/>
        </w:rPr>
        <w:t xml:space="preserve"> ssp. </w:t>
      </w:r>
      <w:r w:rsidRPr="004D7446">
        <w:rPr>
          <w:rFonts w:ascii="Arial" w:hAnsi="Arial" w:cs="Arial"/>
          <w:i/>
          <w:sz w:val="16"/>
          <w:szCs w:val="16"/>
        </w:rPr>
        <w:t>sepedonicus</w:t>
      </w:r>
      <w:r w:rsidRPr="004D7446">
        <w:rPr>
          <w:rFonts w:ascii="Arial" w:hAnsi="Arial" w:cs="Arial"/>
          <w:sz w:val="16"/>
          <w:szCs w:val="16"/>
        </w:rPr>
        <w:t xml:space="preserve"> (Spieckerman and Kotthoff) Davis </w:t>
      </w:r>
      <w:r w:rsidRPr="004D7446">
        <w:rPr>
          <w:rFonts w:ascii="Arial" w:hAnsi="Arial" w:cs="Arial"/>
          <w:i/>
          <w:sz w:val="16"/>
          <w:szCs w:val="16"/>
        </w:rPr>
        <w:t>et al</w:t>
      </w:r>
      <w:r w:rsidRPr="004D7446">
        <w:rPr>
          <w:rFonts w:ascii="Arial" w:hAnsi="Arial" w:cs="Arial"/>
          <w:sz w:val="16"/>
          <w:szCs w:val="16"/>
        </w:rPr>
        <w:t>.</w:t>
      </w:r>
    </w:p>
    <w:p w:rsidR="000D02AF" w:rsidRPr="007A2CF0" w:rsidRDefault="000D02AF" w:rsidP="000D02AF">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140973" w:rsidRPr="00767433" w:rsidRDefault="009C419A" w:rsidP="009C419A">
      <w:pPr>
        <w:widowControl w:val="0"/>
        <w:tabs>
          <w:tab w:val="left" w:pos="90"/>
        </w:tabs>
        <w:autoSpaceDE w:val="0"/>
        <w:autoSpaceDN w:val="0"/>
        <w:adjustRightInd w:val="0"/>
        <w:spacing w:before="120"/>
        <w:jc w:val="center"/>
        <w:outlineLvl w:val="3"/>
        <w:rPr>
          <w:bCs/>
        </w:rPr>
      </w:pPr>
      <w:bookmarkStart w:id="190" w:name="_Toc429996367"/>
      <w:r w:rsidRPr="00767433">
        <w:rPr>
          <w:bCs/>
        </w:rPr>
        <w:t xml:space="preserve">VI. </w:t>
      </w:r>
      <w:r w:rsidR="00140973" w:rsidRPr="00767433">
        <w:rPr>
          <w:bCs/>
        </w:rPr>
        <w:t>Inspections and notification of interception</w:t>
      </w:r>
      <w:bookmarkEnd w:id="190"/>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140973">
      <w:r w:rsidRPr="00767433">
        <w:t>Application texts</w:t>
      </w:r>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B77AFD" w:rsidP="0065543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32/37</w:t>
      </w:r>
      <w:r w:rsidR="00CD5705" w:rsidRPr="00767433">
        <w:rPr>
          <w:rFonts w:ascii="Arial" w:hAnsi="Arial" w:cs="Arial"/>
          <w:sz w:val="16"/>
          <w:szCs w:val="16"/>
        </w:rPr>
        <w:tab/>
        <w:t>05/</w:t>
      </w:r>
      <w:r w:rsidR="00140973" w:rsidRPr="00767433">
        <w:rPr>
          <w:rFonts w:ascii="Arial" w:hAnsi="Arial" w:cs="Arial"/>
          <w:sz w:val="16"/>
          <w:szCs w:val="16"/>
        </w:rPr>
        <w:t>02/1994</w:t>
      </w:r>
      <w:r w:rsidR="00140973" w:rsidRPr="00767433">
        <w:rPr>
          <w:rFonts w:ascii="Arial" w:hAnsi="Arial" w:cs="Arial"/>
          <w:sz w:val="16"/>
          <w:szCs w:val="16"/>
        </w:rPr>
        <w:tab/>
      </w:r>
      <w:r w:rsidR="00140973" w:rsidRPr="00767433">
        <w:rPr>
          <w:rFonts w:ascii="Arial" w:hAnsi="Arial" w:cs="Arial"/>
          <w:sz w:val="16"/>
          <w:szCs w:val="16"/>
        </w:rPr>
        <w:tab/>
        <w:t xml:space="preserve">Commission </w:t>
      </w:r>
      <w:hyperlink r:id="rId1407" w:history="1">
        <w:r w:rsidR="00140973" w:rsidRPr="001E7475">
          <w:rPr>
            <w:rStyle w:val="Hyperlink"/>
            <w:rFonts w:ascii="Arial" w:hAnsi="Arial" w:cs="Arial"/>
            <w:sz w:val="16"/>
            <w:szCs w:val="16"/>
          </w:rPr>
          <w:t>Directive 94/3/EC</w:t>
        </w:r>
      </w:hyperlink>
      <w:r w:rsidR="00140973" w:rsidRPr="00767433">
        <w:rPr>
          <w:rFonts w:ascii="Arial" w:hAnsi="Arial" w:cs="Arial"/>
          <w:sz w:val="16"/>
          <w:szCs w:val="16"/>
        </w:rPr>
        <w:t xml:space="preserve"> of 21 January 1994 establishing a procedure for the notification of interception of a consignment or a harmful organism from third countries and presenting an imminent phytosanitary danger</w:t>
      </w:r>
    </w:p>
    <w:p w:rsidR="00140973" w:rsidRPr="00767433" w:rsidRDefault="00D0546D" w:rsidP="00140973">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B77AFD" w:rsidP="002D63C9">
            <w:pPr>
              <w:autoSpaceDE w:val="0"/>
              <w:autoSpaceDN w:val="0"/>
              <w:adjustRightInd w:val="0"/>
              <w:rPr>
                <w:rFonts w:ascii="Arial" w:hAnsi="Arial" w:cs="Arial"/>
                <w:sz w:val="16"/>
                <w:szCs w:val="16"/>
              </w:rPr>
            </w:pPr>
            <w:r w:rsidRPr="002D63C9">
              <w:rPr>
                <w:rFonts w:ascii="Arial" w:hAnsi="Arial" w:cs="Arial"/>
                <w:sz w:val="16"/>
                <w:szCs w:val="16"/>
              </w:rPr>
              <w:t>L</w:t>
            </w:r>
            <w:r w:rsidR="00140973" w:rsidRPr="002D63C9">
              <w:rPr>
                <w:rFonts w:ascii="Arial" w:hAnsi="Arial" w:cs="Arial"/>
                <w:sz w:val="16"/>
                <w:szCs w:val="16"/>
              </w:rPr>
              <w:t>59/30</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03.03.1994</w:t>
            </w:r>
          </w:p>
        </w:tc>
        <w:tc>
          <w:tcPr>
            <w:tcW w:w="7901" w:type="dxa"/>
            <w:shd w:val="clear" w:color="auto" w:fill="auto"/>
          </w:tcPr>
          <w:p w:rsidR="00140973" w:rsidRPr="002D63C9" w:rsidRDefault="0014097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140973" w:rsidRDefault="00140973" w:rsidP="00C6449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L126/26</w:t>
      </w:r>
      <w:r w:rsidRPr="00767433">
        <w:rPr>
          <w:rFonts w:ascii="Arial" w:hAnsi="Arial" w:cs="Arial"/>
          <w:sz w:val="16"/>
          <w:szCs w:val="16"/>
        </w:rPr>
        <w:tab/>
        <w:t>28/04/1998</w:t>
      </w:r>
      <w:r w:rsidRPr="00767433">
        <w:rPr>
          <w:rFonts w:ascii="Arial" w:hAnsi="Arial" w:cs="Arial"/>
          <w:sz w:val="16"/>
          <w:szCs w:val="16"/>
        </w:rPr>
        <w:tab/>
      </w:r>
      <w:r w:rsidRPr="00767433">
        <w:rPr>
          <w:rFonts w:ascii="Arial" w:hAnsi="Arial" w:cs="Arial"/>
          <w:sz w:val="16"/>
          <w:szCs w:val="16"/>
        </w:rPr>
        <w:tab/>
        <w:t xml:space="preserve">Commission </w:t>
      </w:r>
      <w:hyperlink r:id="rId1408" w:history="1">
        <w:r w:rsidRPr="001E7475">
          <w:rPr>
            <w:rStyle w:val="Hyperlink"/>
            <w:rFonts w:ascii="Arial" w:hAnsi="Arial" w:cs="Arial"/>
            <w:sz w:val="16"/>
            <w:szCs w:val="16"/>
          </w:rPr>
          <w:t>Directive 98/22/EC</w:t>
        </w:r>
      </w:hyperlink>
      <w:r w:rsidRPr="00767433">
        <w:rPr>
          <w:rFonts w:ascii="Arial" w:hAnsi="Arial" w:cs="Arial"/>
          <w:sz w:val="16"/>
          <w:szCs w:val="16"/>
        </w:rPr>
        <w:t xml:space="preserve"> of 15 April 1998 laying down the minimum conditions for carrying out plant health checks in</w:t>
      </w:r>
      <w:r w:rsidR="004265EE">
        <w:rPr>
          <w:rFonts w:ascii="Arial" w:hAnsi="Arial" w:cs="Arial"/>
          <w:sz w:val="16"/>
          <w:szCs w:val="16"/>
        </w:rPr>
        <w:t xml:space="preserve"> </w:t>
      </w:r>
      <w:r w:rsidRPr="00767433">
        <w:rPr>
          <w:rFonts w:ascii="Arial" w:hAnsi="Arial" w:cs="Arial"/>
          <w:sz w:val="16"/>
          <w:szCs w:val="16"/>
        </w:rPr>
        <w:t>the Community, at inspection posts other than those at the place of destination, of plants, plant products or other objects</w:t>
      </w:r>
      <w:r w:rsidR="004265EE">
        <w:rPr>
          <w:rFonts w:ascii="Arial" w:hAnsi="Arial" w:cs="Arial"/>
          <w:sz w:val="16"/>
          <w:szCs w:val="16"/>
        </w:rPr>
        <w:t xml:space="preserve"> </w:t>
      </w:r>
      <w:r w:rsidRPr="00767433">
        <w:rPr>
          <w:rFonts w:ascii="Arial" w:hAnsi="Arial" w:cs="Arial"/>
          <w:sz w:val="16"/>
          <w:szCs w:val="16"/>
        </w:rPr>
        <w:t>coming from third countries</w:t>
      </w:r>
    </w:p>
    <w:p w:rsidR="00C26AB5" w:rsidRDefault="00C26AB5" w:rsidP="00C6449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2717F">
        <w:rPr>
          <w:rFonts w:ascii="Arial" w:hAnsi="Arial" w:cs="Arial"/>
          <w:sz w:val="16"/>
          <w:szCs w:val="16"/>
        </w:rPr>
        <w:t>L158/41</w:t>
      </w:r>
      <w:r w:rsidRPr="0052717F">
        <w:rPr>
          <w:rFonts w:ascii="Arial" w:hAnsi="Arial" w:cs="Arial"/>
          <w:sz w:val="16"/>
          <w:szCs w:val="16"/>
        </w:rPr>
        <w:tab/>
        <w:t>18/06/2008</w:t>
      </w:r>
      <w:r w:rsidRPr="0052717F">
        <w:rPr>
          <w:rFonts w:ascii="Arial" w:hAnsi="Arial" w:cs="Arial"/>
          <w:sz w:val="16"/>
          <w:szCs w:val="16"/>
        </w:rPr>
        <w:tab/>
        <w:t xml:space="preserve">Commission </w:t>
      </w:r>
      <w:hyperlink r:id="rId1409" w:history="1">
        <w:r w:rsidRPr="0052717F">
          <w:rPr>
            <w:rStyle w:val="Hyperlink"/>
            <w:rFonts w:ascii="Arial" w:hAnsi="Arial" w:cs="Arial"/>
            <w:sz w:val="16"/>
            <w:szCs w:val="16"/>
          </w:rPr>
          <w:t>Directive 2008/61/EC</w:t>
        </w:r>
      </w:hyperlink>
      <w:r w:rsidRPr="0052717F">
        <w:rPr>
          <w:rFonts w:ascii="Arial" w:hAnsi="Arial" w:cs="Arial"/>
          <w:sz w:val="16"/>
          <w:szCs w:val="16"/>
        </w:rPr>
        <w:t xml:space="preserve"> of 17 June 2008 establishing the conditions under which certain harmful organisms, plants, plant products and other objects listed in Annexes I to V to Council Directive 2000/29/EC may be introduced into or moved within the Community or certain protected zones thereof, for trial or scientific purposes and for work on varietal </w:t>
      </w:r>
      <w:r w:rsidRPr="0052717F">
        <w:rPr>
          <w:rFonts w:ascii="Arial" w:hAnsi="Arial" w:cs="Arial"/>
          <w:sz w:val="16"/>
          <w:szCs w:val="16"/>
        </w:rPr>
        <w:lastRenderedPageBreak/>
        <w:t>selections</w:t>
      </w:r>
    </w:p>
    <w:p w:rsidR="004D556B" w:rsidRPr="00025788" w:rsidRDefault="004D556B" w:rsidP="004D556B">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025788">
        <w:rPr>
          <w:rFonts w:ascii="Arial" w:hAnsi="Arial" w:cs="Arial"/>
          <w:sz w:val="16"/>
          <w:szCs w:val="16"/>
        </w:rPr>
        <w:t>L360/59</w:t>
      </w:r>
      <w:r w:rsidRPr="00025788">
        <w:rPr>
          <w:rFonts w:ascii="Arial" w:hAnsi="Arial" w:cs="Arial"/>
          <w:sz w:val="16"/>
          <w:szCs w:val="16"/>
        </w:rPr>
        <w:tab/>
        <w:t>17/12/2014</w:t>
      </w:r>
      <w:r w:rsidRPr="00025788">
        <w:rPr>
          <w:rFonts w:ascii="Arial" w:hAnsi="Arial" w:cs="Arial"/>
          <w:sz w:val="16"/>
          <w:szCs w:val="16"/>
        </w:rPr>
        <w:tab/>
        <w:t xml:space="preserve">Commission Implementing </w:t>
      </w:r>
      <w:hyperlink r:id="rId1410" w:history="1">
        <w:r w:rsidRPr="00025788">
          <w:rPr>
            <w:rStyle w:val="Hyperlink"/>
            <w:rFonts w:ascii="Arial" w:hAnsi="Arial" w:cs="Arial"/>
            <w:sz w:val="16"/>
            <w:szCs w:val="16"/>
          </w:rPr>
          <w:t>Decision 2014/917/EU</w:t>
        </w:r>
      </w:hyperlink>
      <w:r w:rsidRPr="00025788">
        <w:rPr>
          <w:rFonts w:ascii="Arial" w:hAnsi="Arial" w:cs="Arial"/>
          <w:sz w:val="16"/>
          <w:szCs w:val="16"/>
        </w:rPr>
        <w:t xml:space="preserve"> of 15 December 2014 setting out detailed rules for the implementation of Council Directive 2000/29/EC as regards the notification of the presence of harmful organisms and of measures taken or intended to be taken by the Member States</w:t>
      </w:r>
    </w:p>
    <w:p w:rsidR="00140973" w:rsidRPr="00767433" w:rsidRDefault="00140973" w:rsidP="00140973">
      <w:pPr>
        <w:widowControl w:val="0"/>
        <w:tabs>
          <w:tab w:val="left" w:pos="1985"/>
        </w:tabs>
        <w:autoSpaceDE w:val="0"/>
        <w:autoSpaceDN w:val="0"/>
        <w:adjustRightInd w:val="0"/>
        <w:rPr>
          <w:rFonts w:ascii="Arial" w:hAnsi="Arial" w:cs="Arial"/>
          <w:sz w:val="16"/>
          <w:szCs w:val="16"/>
        </w:rPr>
      </w:pPr>
    </w:p>
    <w:p w:rsidR="00140973" w:rsidRPr="00767433" w:rsidRDefault="009C419A" w:rsidP="009C419A">
      <w:pPr>
        <w:widowControl w:val="0"/>
        <w:tabs>
          <w:tab w:val="left" w:pos="90"/>
        </w:tabs>
        <w:autoSpaceDE w:val="0"/>
        <w:autoSpaceDN w:val="0"/>
        <w:adjustRightInd w:val="0"/>
        <w:spacing w:before="120"/>
        <w:jc w:val="center"/>
        <w:outlineLvl w:val="3"/>
        <w:rPr>
          <w:bCs/>
        </w:rPr>
      </w:pPr>
      <w:bookmarkStart w:id="191" w:name="_Toc429996368"/>
      <w:r w:rsidRPr="00767433">
        <w:rPr>
          <w:bCs/>
        </w:rPr>
        <w:t xml:space="preserve">VII. </w:t>
      </w:r>
      <w:r w:rsidR="00140973" w:rsidRPr="00767433">
        <w:rPr>
          <w:bCs/>
        </w:rPr>
        <w:t>Derogations</w:t>
      </w:r>
      <w:bookmarkEnd w:id="191"/>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140973">
      <w:r w:rsidRPr="00767433">
        <w:t>Application texts</w:t>
      </w:r>
    </w:p>
    <w:p w:rsidR="00140973" w:rsidRPr="00767433" w:rsidRDefault="00140973" w:rsidP="00C6449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L148/41</w:t>
      </w:r>
      <w:r w:rsidRPr="00767433">
        <w:rPr>
          <w:rFonts w:ascii="Arial" w:hAnsi="Arial" w:cs="Arial"/>
          <w:sz w:val="16"/>
          <w:szCs w:val="16"/>
        </w:rPr>
        <w:tab/>
        <w:t>19/06/1993</w:t>
      </w:r>
      <w:r w:rsidRPr="00767433">
        <w:rPr>
          <w:rFonts w:ascii="Arial" w:hAnsi="Arial" w:cs="Arial"/>
          <w:sz w:val="16"/>
          <w:szCs w:val="16"/>
        </w:rPr>
        <w:tab/>
      </w:r>
      <w:r w:rsidRPr="00767433">
        <w:rPr>
          <w:rFonts w:ascii="Arial" w:hAnsi="Arial" w:cs="Arial"/>
          <w:sz w:val="16"/>
          <w:szCs w:val="16"/>
        </w:rPr>
        <w:tab/>
        <w:t xml:space="preserve">Commission </w:t>
      </w:r>
      <w:hyperlink r:id="rId1411" w:history="1">
        <w:r w:rsidRPr="00481382">
          <w:rPr>
            <w:rStyle w:val="Hyperlink"/>
            <w:rFonts w:ascii="Arial" w:hAnsi="Arial" w:cs="Arial"/>
            <w:sz w:val="16"/>
            <w:szCs w:val="16"/>
          </w:rPr>
          <w:t>Decision 93/359/EEC</w:t>
        </w:r>
      </w:hyperlink>
      <w:r w:rsidRPr="00767433">
        <w:rPr>
          <w:rFonts w:ascii="Arial" w:hAnsi="Arial" w:cs="Arial"/>
          <w:sz w:val="16"/>
          <w:szCs w:val="16"/>
        </w:rPr>
        <w:t xml:space="preserve"> of 28 May 1993 authorizing the Member States to provide for derogations from certain</w:t>
      </w:r>
      <w:r w:rsidR="004265EE">
        <w:rPr>
          <w:rFonts w:ascii="Arial" w:hAnsi="Arial" w:cs="Arial"/>
          <w:sz w:val="16"/>
          <w:szCs w:val="16"/>
        </w:rPr>
        <w:t xml:space="preserve"> </w:t>
      </w:r>
      <w:r w:rsidRPr="00767433">
        <w:rPr>
          <w:rFonts w:ascii="Arial" w:hAnsi="Arial" w:cs="Arial"/>
          <w:sz w:val="16"/>
          <w:szCs w:val="16"/>
        </w:rPr>
        <w:t xml:space="preserve">provisions of Council Directive 77/93/EEC in respect of wood of </w:t>
      </w:r>
      <w:r w:rsidRPr="0040659D">
        <w:rPr>
          <w:rFonts w:ascii="Arial" w:hAnsi="Arial" w:cs="Arial"/>
          <w:i/>
          <w:sz w:val="16"/>
          <w:szCs w:val="16"/>
        </w:rPr>
        <w:t>Thuja</w:t>
      </w:r>
      <w:r w:rsidRPr="00767433">
        <w:rPr>
          <w:rFonts w:ascii="Arial" w:hAnsi="Arial" w:cs="Arial"/>
          <w:sz w:val="16"/>
          <w:szCs w:val="16"/>
        </w:rPr>
        <w:t xml:space="preserve"> L., originating in the United States of America</w:t>
      </w:r>
    </w:p>
    <w:p w:rsidR="00140973" w:rsidRPr="00767433" w:rsidRDefault="00140973" w:rsidP="00C6449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L148/45</w:t>
      </w:r>
      <w:r w:rsidRPr="00767433">
        <w:rPr>
          <w:rFonts w:ascii="Arial" w:hAnsi="Arial" w:cs="Arial"/>
          <w:sz w:val="16"/>
          <w:szCs w:val="16"/>
        </w:rPr>
        <w:tab/>
        <w:t>19/06/1993</w:t>
      </w:r>
      <w:r w:rsidRPr="00767433">
        <w:rPr>
          <w:rFonts w:ascii="Arial" w:hAnsi="Arial" w:cs="Arial"/>
          <w:sz w:val="16"/>
          <w:szCs w:val="16"/>
        </w:rPr>
        <w:tab/>
      </w:r>
      <w:r w:rsidRPr="00767433">
        <w:rPr>
          <w:rFonts w:ascii="Arial" w:hAnsi="Arial" w:cs="Arial"/>
          <w:sz w:val="16"/>
          <w:szCs w:val="16"/>
        </w:rPr>
        <w:tab/>
        <w:t xml:space="preserve">Commission </w:t>
      </w:r>
      <w:hyperlink r:id="rId1412" w:history="1">
        <w:r w:rsidRPr="00481382">
          <w:rPr>
            <w:rStyle w:val="Hyperlink"/>
            <w:rFonts w:ascii="Arial" w:hAnsi="Arial" w:cs="Arial"/>
            <w:sz w:val="16"/>
            <w:szCs w:val="16"/>
          </w:rPr>
          <w:t>Decision 93/360/EEC</w:t>
        </w:r>
      </w:hyperlink>
      <w:r w:rsidRPr="00767433">
        <w:rPr>
          <w:rFonts w:ascii="Arial" w:hAnsi="Arial" w:cs="Arial"/>
          <w:sz w:val="16"/>
          <w:szCs w:val="16"/>
        </w:rPr>
        <w:t xml:space="preserve"> of 28 May 1993 authorizing the Member States to provide for derogations from certain</w:t>
      </w:r>
      <w:r w:rsidR="004265EE">
        <w:rPr>
          <w:rFonts w:ascii="Arial" w:hAnsi="Arial" w:cs="Arial"/>
          <w:sz w:val="16"/>
          <w:szCs w:val="16"/>
        </w:rPr>
        <w:t xml:space="preserve"> </w:t>
      </w:r>
      <w:r w:rsidRPr="00767433">
        <w:rPr>
          <w:rFonts w:ascii="Arial" w:hAnsi="Arial" w:cs="Arial"/>
          <w:sz w:val="16"/>
          <w:szCs w:val="16"/>
        </w:rPr>
        <w:t xml:space="preserve">provisions of Council Directive 77/93/EEC in respect of wood of </w:t>
      </w:r>
      <w:r w:rsidRPr="0040659D">
        <w:rPr>
          <w:rFonts w:ascii="Arial" w:hAnsi="Arial" w:cs="Arial"/>
          <w:i/>
          <w:sz w:val="16"/>
          <w:szCs w:val="16"/>
        </w:rPr>
        <w:t>Thuja</w:t>
      </w:r>
      <w:r w:rsidRPr="00767433">
        <w:rPr>
          <w:rFonts w:ascii="Arial" w:hAnsi="Arial" w:cs="Arial"/>
          <w:sz w:val="16"/>
          <w:szCs w:val="16"/>
        </w:rPr>
        <w:t xml:space="preserve"> L., originating in Canada</w:t>
      </w:r>
    </w:p>
    <w:p w:rsidR="00140973" w:rsidRPr="00767433" w:rsidRDefault="00140973" w:rsidP="00C6449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L151/38</w:t>
      </w:r>
      <w:r w:rsidRPr="00767433">
        <w:rPr>
          <w:rFonts w:ascii="Arial" w:hAnsi="Arial" w:cs="Arial"/>
          <w:sz w:val="16"/>
          <w:szCs w:val="16"/>
        </w:rPr>
        <w:tab/>
        <w:t>23/06/1993</w:t>
      </w:r>
      <w:r w:rsidRPr="00767433">
        <w:rPr>
          <w:rFonts w:ascii="Arial" w:hAnsi="Arial" w:cs="Arial"/>
          <w:sz w:val="16"/>
          <w:szCs w:val="16"/>
        </w:rPr>
        <w:tab/>
      </w:r>
      <w:r w:rsidRPr="00767433">
        <w:rPr>
          <w:rFonts w:ascii="Arial" w:hAnsi="Arial" w:cs="Arial"/>
          <w:sz w:val="16"/>
          <w:szCs w:val="16"/>
        </w:rPr>
        <w:tab/>
        <w:t xml:space="preserve">Commission </w:t>
      </w:r>
      <w:hyperlink r:id="rId1413" w:history="1">
        <w:r w:rsidRPr="00481382">
          <w:rPr>
            <w:rStyle w:val="Hyperlink"/>
            <w:rFonts w:ascii="Arial" w:hAnsi="Arial" w:cs="Arial"/>
            <w:sz w:val="16"/>
            <w:szCs w:val="16"/>
          </w:rPr>
          <w:t>Decision 93/365/EEC</w:t>
        </w:r>
      </w:hyperlink>
      <w:r w:rsidRPr="00767433">
        <w:rPr>
          <w:rFonts w:ascii="Arial" w:hAnsi="Arial" w:cs="Arial"/>
          <w:sz w:val="16"/>
          <w:szCs w:val="16"/>
        </w:rPr>
        <w:t xml:space="preserve"> of 2 June 1993 authorizing the Member States to provide for derogations from certain</w:t>
      </w:r>
      <w:r w:rsidR="004265EE">
        <w:rPr>
          <w:rFonts w:ascii="Arial" w:hAnsi="Arial" w:cs="Arial"/>
          <w:sz w:val="16"/>
          <w:szCs w:val="16"/>
        </w:rPr>
        <w:t xml:space="preserve"> </w:t>
      </w:r>
      <w:r w:rsidRPr="00767433">
        <w:rPr>
          <w:rFonts w:ascii="Arial" w:hAnsi="Arial" w:cs="Arial"/>
          <w:sz w:val="16"/>
          <w:szCs w:val="16"/>
        </w:rPr>
        <w:t>provisions of Council Directive 77/93/EEC in respect of heat-treated coniferous wood, originating in Canada, and establishing the details of the indicator system to be applied to the heat-treated wood</w:t>
      </w:r>
    </w:p>
    <w:p w:rsidR="00140973" w:rsidRPr="00767433" w:rsidRDefault="00140973" w:rsidP="00C6449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L195/51</w:t>
      </w:r>
      <w:r w:rsidR="00CD5705" w:rsidRPr="00767433">
        <w:rPr>
          <w:rFonts w:ascii="Arial" w:hAnsi="Arial" w:cs="Arial"/>
          <w:sz w:val="16"/>
          <w:szCs w:val="16"/>
        </w:rPr>
        <w:tab/>
        <w:t>04/</w:t>
      </w:r>
      <w:r w:rsidRPr="00767433">
        <w:rPr>
          <w:rFonts w:ascii="Arial" w:hAnsi="Arial" w:cs="Arial"/>
          <w:sz w:val="16"/>
          <w:szCs w:val="16"/>
        </w:rPr>
        <w:t>08/1993</w:t>
      </w:r>
      <w:r w:rsidRPr="00767433">
        <w:rPr>
          <w:rFonts w:ascii="Arial" w:hAnsi="Arial" w:cs="Arial"/>
          <w:sz w:val="16"/>
          <w:szCs w:val="16"/>
        </w:rPr>
        <w:tab/>
      </w:r>
      <w:r w:rsidRPr="00767433">
        <w:rPr>
          <w:rFonts w:ascii="Arial" w:hAnsi="Arial" w:cs="Arial"/>
          <w:sz w:val="16"/>
          <w:szCs w:val="16"/>
        </w:rPr>
        <w:tab/>
        <w:t xml:space="preserve">Commission </w:t>
      </w:r>
      <w:hyperlink r:id="rId1414" w:history="1">
        <w:r w:rsidRPr="00481382">
          <w:rPr>
            <w:rStyle w:val="Hyperlink"/>
            <w:rFonts w:ascii="Arial" w:hAnsi="Arial" w:cs="Arial"/>
            <w:sz w:val="16"/>
            <w:szCs w:val="16"/>
          </w:rPr>
          <w:t>Decision 93/422/EEC</w:t>
        </w:r>
      </w:hyperlink>
      <w:r w:rsidRPr="00767433">
        <w:rPr>
          <w:rFonts w:ascii="Arial" w:hAnsi="Arial" w:cs="Arial"/>
          <w:sz w:val="16"/>
          <w:szCs w:val="16"/>
        </w:rPr>
        <w:t xml:space="preserve"> of 22 June 1993 authorizing the Member States to provide for derogations from certain</w:t>
      </w:r>
      <w:r w:rsidR="004265EE">
        <w:rPr>
          <w:rFonts w:ascii="Arial" w:hAnsi="Arial" w:cs="Arial"/>
          <w:sz w:val="16"/>
          <w:szCs w:val="16"/>
        </w:rPr>
        <w:t xml:space="preserve"> </w:t>
      </w:r>
      <w:r w:rsidRPr="00767433">
        <w:rPr>
          <w:rFonts w:ascii="Arial" w:hAnsi="Arial" w:cs="Arial"/>
          <w:sz w:val="16"/>
          <w:szCs w:val="16"/>
        </w:rPr>
        <w:t>provisions of Council Directive 77/93/EEC in respect of kiln dried coniferous wood, originating in Canada, and establishing</w:t>
      </w:r>
      <w:r w:rsidR="004265EE">
        <w:rPr>
          <w:rFonts w:ascii="Arial" w:hAnsi="Arial" w:cs="Arial"/>
          <w:sz w:val="16"/>
          <w:szCs w:val="16"/>
        </w:rPr>
        <w:t xml:space="preserve"> </w:t>
      </w:r>
      <w:r w:rsidRPr="00767433">
        <w:rPr>
          <w:rFonts w:ascii="Arial" w:hAnsi="Arial" w:cs="Arial"/>
          <w:sz w:val="16"/>
          <w:szCs w:val="16"/>
        </w:rPr>
        <w:t>the details of the indicator system to be applied to the kiln dried wood</w:t>
      </w:r>
    </w:p>
    <w:p w:rsidR="00140973" w:rsidRPr="00767433" w:rsidRDefault="00140973" w:rsidP="00C6449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L195/55</w:t>
      </w:r>
      <w:r w:rsidR="00CD5705" w:rsidRPr="00767433">
        <w:rPr>
          <w:rFonts w:ascii="Arial" w:hAnsi="Arial" w:cs="Arial"/>
          <w:sz w:val="16"/>
          <w:szCs w:val="16"/>
        </w:rPr>
        <w:tab/>
        <w:t>04/</w:t>
      </w:r>
      <w:r w:rsidRPr="00767433">
        <w:rPr>
          <w:rFonts w:ascii="Arial" w:hAnsi="Arial" w:cs="Arial"/>
          <w:sz w:val="16"/>
          <w:szCs w:val="16"/>
        </w:rPr>
        <w:t>08/1993</w:t>
      </w:r>
      <w:r w:rsidRPr="00767433">
        <w:rPr>
          <w:rFonts w:ascii="Arial" w:hAnsi="Arial" w:cs="Arial"/>
          <w:sz w:val="16"/>
          <w:szCs w:val="16"/>
        </w:rPr>
        <w:tab/>
      </w:r>
      <w:r w:rsidRPr="00767433">
        <w:rPr>
          <w:rFonts w:ascii="Arial" w:hAnsi="Arial" w:cs="Arial"/>
          <w:sz w:val="16"/>
          <w:szCs w:val="16"/>
        </w:rPr>
        <w:tab/>
        <w:t xml:space="preserve">Commission </w:t>
      </w:r>
      <w:hyperlink r:id="rId1415" w:history="1">
        <w:r w:rsidRPr="00481382">
          <w:rPr>
            <w:rStyle w:val="Hyperlink"/>
            <w:rFonts w:ascii="Arial" w:hAnsi="Arial" w:cs="Arial"/>
            <w:sz w:val="16"/>
            <w:szCs w:val="16"/>
          </w:rPr>
          <w:t>Decision 93/423/EEC</w:t>
        </w:r>
      </w:hyperlink>
      <w:r w:rsidRPr="00767433">
        <w:rPr>
          <w:rFonts w:ascii="Arial" w:hAnsi="Arial" w:cs="Arial"/>
          <w:sz w:val="16"/>
          <w:szCs w:val="16"/>
        </w:rPr>
        <w:t xml:space="preserve"> of 22 June 1993 authorizing the Member States to provide for derogations from certain</w:t>
      </w:r>
      <w:r w:rsidR="004265EE">
        <w:rPr>
          <w:rFonts w:ascii="Arial" w:hAnsi="Arial" w:cs="Arial"/>
          <w:sz w:val="16"/>
          <w:szCs w:val="16"/>
        </w:rPr>
        <w:t xml:space="preserve"> </w:t>
      </w:r>
      <w:r w:rsidRPr="00767433">
        <w:rPr>
          <w:rFonts w:ascii="Arial" w:hAnsi="Arial" w:cs="Arial"/>
          <w:sz w:val="16"/>
          <w:szCs w:val="16"/>
        </w:rPr>
        <w:t>provisions of Council Directive 77/93/EEC in respect of kiln dried coniferous wood, originating in the United States of</w:t>
      </w:r>
      <w:r w:rsidR="004265EE">
        <w:rPr>
          <w:rFonts w:ascii="Arial" w:hAnsi="Arial" w:cs="Arial"/>
          <w:sz w:val="16"/>
          <w:szCs w:val="16"/>
        </w:rPr>
        <w:t xml:space="preserve"> </w:t>
      </w:r>
      <w:r w:rsidRPr="00767433">
        <w:rPr>
          <w:rFonts w:ascii="Arial" w:hAnsi="Arial" w:cs="Arial"/>
          <w:sz w:val="16"/>
          <w:szCs w:val="16"/>
        </w:rPr>
        <w:t>America,and establishing the details of the indicator system to be applied to the kiln dried wood</w:t>
      </w:r>
    </w:p>
    <w:p w:rsidR="00140973" w:rsidRDefault="00140973" w:rsidP="00C6449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L168/53</w:t>
      </w:r>
      <w:r w:rsidRPr="00767433">
        <w:rPr>
          <w:rFonts w:ascii="Arial" w:hAnsi="Arial" w:cs="Arial"/>
          <w:sz w:val="16"/>
          <w:szCs w:val="16"/>
        </w:rPr>
        <w:tab/>
        <w:t>27/06/2002</w:t>
      </w:r>
      <w:r w:rsidRPr="00767433">
        <w:rPr>
          <w:rFonts w:ascii="Arial" w:hAnsi="Arial" w:cs="Arial"/>
          <w:sz w:val="16"/>
          <w:szCs w:val="16"/>
        </w:rPr>
        <w:tab/>
      </w:r>
      <w:r w:rsidRPr="00767433">
        <w:rPr>
          <w:rFonts w:ascii="Arial" w:hAnsi="Arial" w:cs="Arial"/>
          <w:sz w:val="16"/>
          <w:szCs w:val="16"/>
        </w:rPr>
        <w:tab/>
      </w:r>
      <w:r w:rsidRPr="00BC772E">
        <w:rPr>
          <w:rFonts w:ascii="Arial" w:hAnsi="Arial" w:cs="Arial"/>
          <w:sz w:val="16"/>
          <w:szCs w:val="16"/>
        </w:rPr>
        <w:t xml:space="preserve">Commission </w:t>
      </w:r>
      <w:hyperlink r:id="rId1416" w:history="1">
        <w:r w:rsidRPr="00BC772E">
          <w:rPr>
            <w:rStyle w:val="Hyperlink"/>
            <w:rFonts w:ascii="Arial" w:hAnsi="Arial" w:cs="Arial"/>
            <w:sz w:val="16"/>
            <w:szCs w:val="16"/>
          </w:rPr>
          <w:t>Decision 2002/499/EC</w:t>
        </w:r>
      </w:hyperlink>
      <w:r w:rsidRPr="00BC772E">
        <w:rPr>
          <w:rFonts w:ascii="Arial" w:hAnsi="Arial" w:cs="Arial"/>
          <w:sz w:val="16"/>
          <w:szCs w:val="16"/>
        </w:rPr>
        <w:t xml:space="preserve"> of 26 June 2002 authorising derogations from certain provisions of Council Directive</w:t>
      </w:r>
      <w:r w:rsidR="004265EE" w:rsidRPr="00BC772E">
        <w:rPr>
          <w:rFonts w:ascii="Arial" w:hAnsi="Arial" w:cs="Arial"/>
          <w:sz w:val="16"/>
          <w:szCs w:val="16"/>
        </w:rPr>
        <w:t xml:space="preserve"> </w:t>
      </w:r>
      <w:r w:rsidRPr="00BC772E">
        <w:rPr>
          <w:rFonts w:ascii="Arial" w:hAnsi="Arial" w:cs="Arial"/>
          <w:sz w:val="16"/>
          <w:szCs w:val="16"/>
        </w:rPr>
        <w:t xml:space="preserve">2000/29/EC in respect of naturally or artificially dwarfed plants of </w:t>
      </w:r>
      <w:r w:rsidRPr="00BC772E">
        <w:rPr>
          <w:rFonts w:ascii="Arial" w:hAnsi="Arial" w:cs="Arial"/>
          <w:i/>
          <w:sz w:val="16"/>
          <w:szCs w:val="16"/>
        </w:rPr>
        <w:t>Chamaecyparis</w:t>
      </w:r>
      <w:r w:rsidRPr="00BC772E">
        <w:rPr>
          <w:rFonts w:ascii="Arial" w:hAnsi="Arial" w:cs="Arial"/>
          <w:sz w:val="16"/>
          <w:szCs w:val="16"/>
        </w:rPr>
        <w:t xml:space="preserve"> Spach, </w:t>
      </w:r>
      <w:r w:rsidRPr="00BC772E">
        <w:rPr>
          <w:rFonts w:ascii="Arial" w:hAnsi="Arial" w:cs="Arial"/>
          <w:i/>
          <w:sz w:val="16"/>
          <w:szCs w:val="16"/>
        </w:rPr>
        <w:t>Juniperus</w:t>
      </w:r>
      <w:r w:rsidRPr="00BC772E">
        <w:rPr>
          <w:rFonts w:ascii="Arial" w:hAnsi="Arial" w:cs="Arial"/>
          <w:sz w:val="16"/>
          <w:szCs w:val="16"/>
        </w:rPr>
        <w:t xml:space="preserve"> L. and </w:t>
      </w:r>
      <w:r w:rsidRPr="00BC772E">
        <w:rPr>
          <w:rFonts w:ascii="Arial" w:hAnsi="Arial" w:cs="Arial"/>
          <w:i/>
          <w:sz w:val="16"/>
          <w:szCs w:val="16"/>
        </w:rPr>
        <w:t>Pinus</w:t>
      </w:r>
      <w:r w:rsidRPr="00BC772E">
        <w:rPr>
          <w:rFonts w:ascii="Arial" w:hAnsi="Arial" w:cs="Arial"/>
          <w:sz w:val="16"/>
          <w:szCs w:val="16"/>
        </w:rPr>
        <w:t xml:space="preserve"> L.,</w:t>
      </w:r>
      <w:r w:rsidR="004265EE" w:rsidRPr="00BC772E">
        <w:rPr>
          <w:rFonts w:ascii="Arial" w:hAnsi="Arial" w:cs="Arial"/>
          <w:sz w:val="16"/>
          <w:szCs w:val="16"/>
        </w:rPr>
        <w:t xml:space="preserve"> </w:t>
      </w:r>
      <w:r w:rsidRPr="00BC772E">
        <w:rPr>
          <w:rFonts w:ascii="Arial" w:hAnsi="Arial" w:cs="Arial"/>
          <w:sz w:val="16"/>
          <w:szCs w:val="16"/>
        </w:rPr>
        <w:t>originating in the Republic of Korea</w:t>
      </w:r>
    </w:p>
    <w:p w:rsidR="00B37819" w:rsidRPr="0091371B" w:rsidRDefault="00B37819" w:rsidP="00B37819">
      <w:pPr>
        <w:autoSpaceDE w:val="0"/>
        <w:autoSpaceDN w:val="0"/>
        <w:adjustRightInd w:val="0"/>
        <w:ind w:left="851"/>
        <w:rPr>
          <w:rFonts w:ascii="Arial" w:hAnsi="Arial" w:cs="Arial"/>
          <w:sz w:val="16"/>
          <w:szCs w:val="16"/>
        </w:rPr>
      </w:pPr>
      <w:r w:rsidRPr="0091371B">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9036BD" w:rsidRPr="002D63C9" w:rsidTr="002D63C9">
        <w:tc>
          <w:tcPr>
            <w:tcW w:w="992" w:type="dxa"/>
            <w:tcBorders>
              <w:left w:val="dotted" w:sz="4" w:space="0" w:color="auto"/>
            </w:tcBorders>
            <w:shd w:val="clear" w:color="auto" w:fill="auto"/>
          </w:tcPr>
          <w:p w:rsidR="009036BD" w:rsidRPr="002D63C9" w:rsidRDefault="009036BD" w:rsidP="002D63C9">
            <w:pPr>
              <w:autoSpaceDE w:val="0"/>
              <w:autoSpaceDN w:val="0"/>
              <w:adjustRightInd w:val="0"/>
              <w:rPr>
                <w:rFonts w:ascii="Arial" w:hAnsi="Arial" w:cs="Arial"/>
                <w:sz w:val="16"/>
                <w:szCs w:val="16"/>
              </w:rPr>
            </w:pPr>
            <w:r w:rsidRPr="002D63C9">
              <w:rPr>
                <w:rFonts w:ascii="Arial" w:hAnsi="Arial" w:cs="Arial"/>
                <w:sz w:val="16"/>
                <w:szCs w:val="16"/>
              </w:rPr>
              <w:t>L292/11</w:t>
            </w:r>
          </w:p>
        </w:tc>
        <w:tc>
          <w:tcPr>
            <w:tcW w:w="1134" w:type="dxa"/>
            <w:shd w:val="clear" w:color="auto" w:fill="auto"/>
          </w:tcPr>
          <w:p w:rsidR="009036BD" w:rsidRPr="002D63C9" w:rsidRDefault="009036BD" w:rsidP="002D63C9">
            <w:pPr>
              <w:autoSpaceDE w:val="0"/>
              <w:autoSpaceDN w:val="0"/>
              <w:adjustRightInd w:val="0"/>
              <w:rPr>
                <w:rFonts w:ascii="Arial" w:hAnsi="Arial" w:cs="Arial"/>
                <w:sz w:val="16"/>
                <w:szCs w:val="16"/>
              </w:rPr>
            </w:pPr>
            <w:r w:rsidRPr="002D63C9">
              <w:rPr>
                <w:rFonts w:ascii="Arial" w:hAnsi="Arial" w:cs="Arial"/>
                <w:sz w:val="16"/>
                <w:szCs w:val="16"/>
              </w:rPr>
              <w:t>08.11.2005</w:t>
            </w:r>
          </w:p>
        </w:tc>
        <w:tc>
          <w:tcPr>
            <w:tcW w:w="7901" w:type="dxa"/>
            <w:shd w:val="clear" w:color="auto" w:fill="auto"/>
          </w:tcPr>
          <w:p w:rsidR="009036BD" w:rsidRPr="002D63C9" w:rsidRDefault="009036BD"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2005/775/EC of 4 November 2005</w:t>
            </w:r>
          </w:p>
        </w:tc>
      </w:tr>
      <w:tr w:rsidR="00B37819" w:rsidRPr="002D63C9" w:rsidTr="002D63C9">
        <w:tc>
          <w:tcPr>
            <w:tcW w:w="992" w:type="dxa"/>
            <w:tcBorders>
              <w:left w:val="dotted" w:sz="4" w:space="0" w:color="auto"/>
            </w:tcBorders>
            <w:shd w:val="clear" w:color="auto" w:fill="auto"/>
          </w:tcPr>
          <w:p w:rsidR="00B37819" w:rsidRPr="002D63C9" w:rsidRDefault="00B37819" w:rsidP="002D63C9">
            <w:pPr>
              <w:autoSpaceDE w:val="0"/>
              <w:autoSpaceDN w:val="0"/>
              <w:adjustRightInd w:val="0"/>
              <w:rPr>
                <w:rFonts w:ascii="Arial" w:hAnsi="Arial" w:cs="Arial"/>
                <w:sz w:val="16"/>
                <w:szCs w:val="16"/>
              </w:rPr>
            </w:pPr>
            <w:r w:rsidRPr="002D63C9">
              <w:rPr>
                <w:rFonts w:ascii="Arial" w:hAnsi="Arial" w:cs="Arial"/>
                <w:sz w:val="16"/>
                <w:szCs w:val="16"/>
              </w:rPr>
              <w:t>L161/65</w:t>
            </w:r>
          </w:p>
        </w:tc>
        <w:tc>
          <w:tcPr>
            <w:tcW w:w="1134" w:type="dxa"/>
            <w:shd w:val="clear" w:color="auto" w:fill="auto"/>
          </w:tcPr>
          <w:p w:rsidR="00B37819" w:rsidRPr="002D63C9" w:rsidRDefault="00B37819" w:rsidP="002D63C9">
            <w:pPr>
              <w:autoSpaceDE w:val="0"/>
              <w:autoSpaceDN w:val="0"/>
              <w:adjustRightInd w:val="0"/>
              <w:rPr>
                <w:rFonts w:ascii="Arial" w:hAnsi="Arial" w:cs="Arial"/>
                <w:sz w:val="16"/>
                <w:szCs w:val="16"/>
              </w:rPr>
            </w:pPr>
            <w:r w:rsidRPr="002D63C9">
              <w:rPr>
                <w:rFonts w:ascii="Arial" w:hAnsi="Arial" w:cs="Arial"/>
                <w:sz w:val="16"/>
                <w:szCs w:val="16"/>
              </w:rPr>
              <w:t>22.06.2007</w:t>
            </w:r>
          </w:p>
        </w:tc>
        <w:tc>
          <w:tcPr>
            <w:tcW w:w="7901" w:type="dxa"/>
            <w:shd w:val="clear" w:color="auto" w:fill="auto"/>
          </w:tcPr>
          <w:p w:rsidR="00B37819" w:rsidRPr="002D63C9" w:rsidRDefault="00B37819"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2007/432/EC of 18 June 2007</w:t>
            </w:r>
          </w:p>
        </w:tc>
      </w:tr>
      <w:tr w:rsidR="008A2890" w:rsidRPr="002D63C9" w:rsidTr="002D63C9">
        <w:tc>
          <w:tcPr>
            <w:tcW w:w="992" w:type="dxa"/>
            <w:tcBorders>
              <w:left w:val="dotted" w:sz="4" w:space="0" w:color="auto"/>
            </w:tcBorders>
            <w:shd w:val="clear" w:color="auto" w:fill="auto"/>
          </w:tcPr>
          <w:p w:rsidR="008A2890" w:rsidRPr="002D63C9" w:rsidRDefault="008A2890" w:rsidP="002D63C9">
            <w:pPr>
              <w:autoSpaceDE w:val="0"/>
              <w:autoSpaceDN w:val="0"/>
              <w:adjustRightInd w:val="0"/>
              <w:spacing w:after="60"/>
              <w:rPr>
                <w:rFonts w:ascii="Arial" w:hAnsi="Arial" w:cs="Arial"/>
                <w:sz w:val="16"/>
                <w:szCs w:val="16"/>
              </w:rPr>
            </w:pPr>
            <w:r w:rsidRPr="002D63C9">
              <w:rPr>
                <w:rFonts w:ascii="Arial" w:hAnsi="Arial" w:cs="Arial"/>
                <w:sz w:val="16"/>
                <w:szCs w:val="16"/>
              </w:rPr>
              <w:t>L281/98</w:t>
            </w:r>
          </w:p>
        </w:tc>
        <w:tc>
          <w:tcPr>
            <w:tcW w:w="1134" w:type="dxa"/>
            <w:shd w:val="clear" w:color="auto" w:fill="auto"/>
          </w:tcPr>
          <w:p w:rsidR="008A2890" w:rsidRPr="002D63C9" w:rsidRDefault="008A2890" w:rsidP="002D63C9">
            <w:pPr>
              <w:autoSpaceDE w:val="0"/>
              <w:autoSpaceDN w:val="0"/>
              <w:adjustRightInd w:val="0"/>
              <w:spacing w:after="60"/>
              <w:rPr>
                <w:rFonts w:ascii="Arial" w:hAnsi="Arial" w:cs="Arial"/>
                <w:sz w:val="16"/>
                <w:szCs w:val="16"/>
              </w:rPr>
            </w:pPr>
            <w:r w:rsidRPr="002D63C9">
              <w:rPr>
                <w:rFonts w:ascii="Arial" w:hAnsi="Arial" w:cs="Arial"/>
                <w:sz w:val="16"/>
                <w:szCs w:val="16"/>
              </w:rPr>
              <w:t>27.10.2010</w:t>
            </w:r>
          </w:p>
        </w:tc>
        <w:tc>
          <w:tcPr>
            <w:tcW w:w="7901" w:type="dxa"/>
            <w:shd w:val="clear" w:color="auto" w:fill="auto"/>
          </w:tcPr>
          <w:p w:rsidR="008A2890" w:rsidRPr="002D63C9" w:rsidRDefault="008A289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2010/646/EU of 26 October 2010</w:t>
            </w:r>
          </w:p>
        </w:tc>
      </w:tr>
    </w:tbl>
    <w:p w:rsidR="00140973" w:rsidRPr="00767433" w:rsidRDefault="00140973" w:rsidP="00C6449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L309/8</w:t>
      </w:r>
      <w:r w:rsidRPr="00767433">
        <w:rPr>
          <w:rFonts w:ascii="Arial" w:hAnsi="Arial" w:cs="Arial"/>
          <w:sz w:val="16"/>
          <w:szCs w:val="16"/>
        </w:rPr>
        <w:tab/>
        <w:t>12/11/2002</w:t>
      </w:r>
      <w:r w:rsidRPr="00767433">
        <w:rPr>
          <w:rFonts w:ascii="Arial" w:hAnsi="Arial" w:cs="Arial"/>
          <w:sz w:val="16"/>
          <w:szCs w:val="16"/>
        </w:rPr>
        <w:tab/>
      </w:r>
      <w:r w:rsidRPr="00767433">
        <w:rPr>
          <w:rFonts w:ascii="Arial" w:hAnsi="Arial" w:cs="Arial"/>
          <w:sz w:val="16"/>
          <w:szCs w:val="16"/>
        </w:rPr>
        <w:tab/>
        <w:t xml:space="preserve">Commission </w:t>
      </w:r>
      <w:hyperlink r:id="rId1417" w:history="1">
        <w:r w:rsidRPr="00481382">
          <w:rPr>
            <w:rStyle w:val="Hyperlink"/>
            <w:rFonts w:ascii="Arial" w:hAnsi="Arial" w:cs="Arial"/>
            <w:sz w:val="16"/>
            <w:szCs w:val="16"/>
          </w:rPr>
          <w:t>Decision 2002/887/EC</w:t>
        </w:r>
      </w:hyperlink>
      <w:r w:rsidRPr="00767433">
        <w:rPr>
          <w:rFonts w:ascii="Arial" w:hAnsi="Arial" w:cs="Arial"/>
          <w:sz w:val="16"/>
          <w:szCs w:val="16"/>
        </w:rPr>
        <w:t xml:space="preserve"> of 8 November 2002 authorising derogations from certain provisions of Council</w:t>
      </w:r>
      <w:r w:rsidR="004265EE">
        <w:rPr>
          <w:rFonts w:ascii="Arial" w:hAnsi="Arial" w:cs="Arial"/>
          <w:sz w:val="16"/>
          <w:szCs w:val="16"/>
        </w:rPr>
        <w:t xml:space="preserve"> </w:t>
      </w:r>
      <w:r w:rsidRPr="00767433">
        <w:rPr>
          <w:rFonts w:ascii="Arial" w:hAnsi="Arial" w:cs="Arial"/>
          <w:sz w:val="16"/>
          <w:szCs w:val="16"/>
        </w:rPr>
        <w:t xml:space="preserve">Directive 2000/29/EC in respect of naturally or artificially dwarfed plants of </w:t>
      </w:r>
      <w:r w:rsidRPr="00767433">
        <w:rPr>
          <w:rFonts w:ascii="Arial" w:hAnsi="Arial" w:cs="Arial"/>
          <w:i/>
          <w:sz w:val="16"/>
          <w:szCs w:val="16"/>
        </w:rPr>
        <w:t>Chamaecyparis</w:t>
      </w:r>
      <w:r w:rsidRPr="00767433">
        <w:rPr>
          <w:rFonts w:ascii="Arial" w:hAnsi="Arial" w:cs="Arial"/>
          <w:sz w:val="16"/>
          <w:szCs w:val="16"/>
        </w:rPr>
        <w:t xml:space="preserve"> Spach, </w:t>
      </w:r>
      <w:r w:rsidRPr="00767433">
        <w:rPr>
          <w:rFonts w:ascii="Arial" w:hAnsi="Arial" w:cs="Arial"/>
          <w:i/>
          <w:sz w:val="16"/>
          <w:szCs w:val="16"/>
        </w:rPr>
        <w:t>Juniperus</w:t>
      </w:r>
      <w:r w:rsidRPr="00767433">
        <w:rPr>
          <w:rFonts w:ascii="Arial" w:hAnsi="Arial" w:cs="Arial"/>
          <w:sz w:val="16"/>
          <w:szCs w:val="16"/>
        </w:rPr>
        <w:t xml:space="preserve"> L.</w:t>
      </w:r>
      <w:r w:rsidR="00C64495" w:rsidRPr="00767433">
        <w:rPr>
          <w:rFonts w:ascii="Arial" w:hAnsi="Arial" w:cs="Arial"/>
          <w:sz w:val="16"/>
          <w:szCs w:val="16"/>
        </w:rPr>
        <w:t xml:space="preserve"> </w:t>
      </w:r>
      <w:r w:rsidRPr="00767433">
        <w:rPr>
          <w:rFonts w:ascii="Arial" w:hAnsi="Arial" w:cs="Arial"/>
          <w:sz w:val="16"/>
          <w:szCs w:val="16"/>
        </w:rPr>
        <w:t xml:space="preserve">and </w:t>
      </w:r>
      <w:r w:rsidRPr="00767433">
        <w:rPr>
          <w:rFonts w:ascii="Arial" w:hAnsi="Arial" w:cs="Arial"/>
          <w:i/>
          <w:sz w:val="16"/>
          <w:szCs w:val="16"/>
        </w:rPr>
        <w:t>Pinus</w:t>
      </w:r>
      <w:r w:rsidRPr="00767433">
        <w:rPr>
          <w:rFonts w:ascii="Arial" w:hAnsi="Arial" w:cs="Arial"/>
          <w:sz w:val="16"/>
          <w:szCs w:val="16"/>
        </w:rPr>
        <w:t xml:space="preserve"> L., originating in Japan</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L358/32</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03.12.2004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2004/826/EC of 29 November 2004</w:t>
            </w:r>
          </w:p>
        </w:tc>
      </w:tr>
      <w:tr w:rsidR="00ED545A" w:rsidRPr="002D63C9" w:rsidTr="002D63C9">
        <w:tc>
          <w:tcPr>
            <w:tcW w:w="992" w:type="dxa"/>
            <w:tcBorders>
              <w:left w:val="dotted" w:sz="4" w:space="0" w:color="auto"/>
            </w:tcBorders>
            <w:shd w:val="clear" w:color="auto" w:fill="auto"/>
          </w:tcPr>
          <w:p w:rsidR="00ED545A" w:rsidRPr="002D63C9" w:rsidRDefault="00ED545A" w:rsidP="002D63C9">
            <w:pPr>
              <w:autoSpaceDE w:val="0"/>
              <w:autoSpaceDN w:val="0"/>
              <w:adjustRightInd w:val="0"/>
              <w:rPr>
                <w:rFonts w:ascii="Arial" w:hAnsi="Arial" w:cs="Arial"/>
                <w:sz w:val="16"/>
                <w:szCs w:val="16"/>
              </w:rPr>
            </w:pPr>
            <w:r w:rsidRPr="002D63C9">
              <w:rPr>
                <w:rFonts w:ascii="Arial" w:hAnsi="Arial" w:cs="Arial"/>
                <w:sz w:val="16"/>
                <w:szCs w:val="16"/>
              </w:rPr>
              <w:t>L349/51</w:t>
            </w:r>
          </w:p>
        </w:tc>
        <w:tc>
          <w:tcPr>
            <w:tcW w:w="1134" w:type="dxa"/>
            <w:shd w:val="clear" w:color="auto" w:fill="auto"/>
          </w:tcPr>
          <w:p w:rsidR="00ED545A" w:rsidRPr="002D63C9" w:rsidRDefault="00ED545A" w:rsidP="002D63C9">
            <w:pPr>
              <w:autoSpaceDE w:val="0"/>
              <w:autoSpaceDN w:val="0"/>
              <w:adjustRightInd w:val="0"/>
              <w:rPr>
                <w:rFonts w:ascii="Arial" w:hAnsi="Arial" w:cs="Arial"/>
                <w:sz w:val="16"/>
                <w:szCs w:val="16"/>
              </w:rPr>
            </w:pPr>
            <w:r w:rsidRPr="002D63C9">
              <w:rPr>
                <w:rFonts w:ascii="Arial" w:hAnsi="Arial" w:cs="Arial"/>
                <w:sz w:val="16"/>
                <w:szCs w:val="16"/>
              </w:rPr>
              <w:t>12.12.2006</w:t>
            </w:r>
          </w:p>
        </w:tc>
        <w:tc>
          <w:tcPr>
            <w:tcW w:w="7901" w:type="dxa"/>
            <w:shd w:val="clear" w:color="auto" w:fill="auto"/>
          </w:tcPr>
          <w:p w:rsidR="00ED545A" w:rsidRPr="002D63C9" w:rsidRDefault="00ED545A"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2006/915/EC of 11 December 2006</w:t>
            </w:r>
          </w:p>
        </w:tc>
      </w:tr>
      <w:tr w:rsidR="00110E89" w:rsidRPr="002D63C9" w:rsidTr="002D63C9">
        <w:tc>
          <w:tcPr>
            <w:tcW w:w="992" w:type="dxa"/>
            <w:tcBorders>
              <w:left w:val="dotted" w:sz="4" w:space="0" w:color="auto"/>
            </w:tcBorders>
            <w:shd w:val="clear" w:color="auto" w:fill="auto"/>
          </w:tcPr>
          <w:p w:rsidR="00110E89" w:rsidRPr="002D63C9" w:rsidRDefault="00110E89" w:rsidP="002D63C9">
            <w:pPr>
              <w:autoSpaceDE w:val="0"/>
              <w:autoSpaceDN w:val="0"/>
              <w:adjustRightInd w:val="0"/>
              <w:rPr>
                <w:rFonts w:ascii="Arial" w:hAnsi="Arial" w:cs="Arial"/>
                <w:sz w:val="16"/>
                <w:szCs w:val="16"/>
              </w:rPr>
            </w:pPr>
            <w:r w:rsidRPr="002D63C9">
              <w:rPr>
                <w:rFonts w:ascii="Arial" w:hAnsi="Arial" w:cs="Arial"/>
                <w:sz w:val="16"/>
                <w:szCs w:val="16"/>
              </w:rPr>
              <w:t>L290/25</w:t>
            </w:r>
          </w:p>
        </w:tc>
        <w:tc>
          <w:tcPr>
            <w:tcW w:w="1134" w:type="dxa"/>
            <w:shd w:val="clear" w:color="auto" w:fill="auto"/>
          </w:tcPr>
          <w:p w:rsidR="00110E89" w:rsidRPr="002D63C9" w:rsidRDefault="00110E89" w:rsidP="002D63C9">
            <w:pPr>
              <w:autoSpaceDE w:val="0"/>
              <w:autoSpaceDN w:val="0"/>
              <w:adjustRightInd w:val="0"/>
              <w:rPr>
                <w:rFonts w:ascii="Arial" w:hAnsi="Arial" w:cs="Arial"/>
                <w:sz w:val="16"/>
                <w:szCs w:val="16"/>
              </w:rPr>
            </w:pPr>
            <w:r w:rsidRPr="002D63C9">
              <w:rPr>
                <w:rFonts w:ascii="Arial" w:hAnsi="Arial" w:cs="Arial"/>
                <w:sz w:val="16"/>
                <w:szCs w:val="16"/>
              </w:rPr>
              <w:t>31.10.2008</w:t>
            </w:r>
          </w:p>
        </w:tc>
        <w:tc>
          <w:tcPr>
            <w:tcW w:w="7901" w:type="dxa"/>
            <w:shd w:val="clear" w:color="auto" w:fill="auto"/>
          </w:tcPr>
          <w:p w:rsidR="00110E89" w:rsidRPr="002D63C9" w:rsidRDefault="00110E89"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2008/826/EC of 30 October 2008</w:t>
            </w:r>
          </w:p>
        </w:tc>
      </w:tr>
      <w:tr w:rsidR="008A2890" w:rsidRPr="002D63C9" w:rsidTr="002D63C9">
        <w:tc>
          <w:tcPr>
            <w:tcW w:w="992" w:type="dxa"/>
            <w:tcBorders>
              <w:left w:val="dotted" w:sz="4" w:space="0" w:color="auto"/>
            </w:tcBorders>
            <w:shd w:val="clear" w:color="auto" w:fill="auto"/>
          </w:tcPr>
          <w:p w:rsidR="008A2890" w:rsidRPr="002D63C9" w:rsidRDefault="008A2890" w:rsidP="002D63C9">
            <w:pPr>
              <w:autoSpaceDE w:val="0"/>
              <w:autoSpaceDN w:val="0"/>
              <w:adjustRightInd w:val="0"/>
              <w:spacing w:after="60"/>
              <w:rPr>
                <w:rFonts w:ascii="Arial" w:hAnsi="Arial" w:cs="Arial"/>
                <w:sz w:val="16"/>
                <w:szCs w:val="16"/>
              </w:rPr>
            </w:pPr>
            <w:r w:rsidRPr="002D63C9">
              <w:rPr>
                <w:rFonts w:ascii="Arial" w:hAnsi="Arial" w:cs="Arial"/>
                <w:sz w:val="16"/>
                <w:szCs w:val="16"/>
              </w:rPr>
              <w:t>L281/96</w:t>
            </w:r>
          </w:p>
        </w:tc>
        <w:tc>
          <w:tcPr>
            <w:tcW w:w="1134" w:type="dxa"/>
            <w:shd w:val="clear" w:color="auto" w:fill="auto"/>
          </w:tcPr>
          <w:p w:rsidR="008A2890" w:rsidRPr="002D63C9" w:rsidRDefault="008A2890" w:rsidP="002D63C9">
            <w:pPr>
              <w:autoSpaceDE w:val="0"/>
              <w:autoSpaceDN w:val="0"/>
              <w:adjustRightInd w:val="0"/>
              <w:spacing w:after="60"/>
              <w:rPr>
                <w:rFonts w:ascii="Arial" w:hAnsi="Arial" w:cs="Arial"/>
                <w:sz w:val="16"/>
                <w:szCs w:val="16"/>
              </w:rPr>
            </w:pPr>
            <w:r w:rsidRPr="002D63C9">
              <w:rPr>
                <w:rFonts w:ascii="Arial" w:hAnsi="Arial" w:cs="Arial"/>
                <w:sz w:val="16"/>
                <w:szCs w:val="16"/>
              </w:rPr>
              <w:t>27.10.2010</w:t>
            </w:r>
          </w:p>
        </w:tc>
        <w:tc>
          <w:tcPr>
            <w:tcW w:w="7901" w:type="dxa"/>
            <w:shd w:val="clear" w:color="auto" w:fill="auto"/>
          </w:tcPr>
          <w:p w:rsidR="008A2890" w:rsidRPr="002D63C9" w:rsidRDefault="008A289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2010/645/EU of 26 October 2010</w:t>
            </w:r>
          </w:p>
        </w:tc>
      </w:tr>
    </w:tbl>
    <w:p w:rsidR="00104494" w:rsidRPr="00767433" w:rsidRDefault="00104494" w:rsidP="0010449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L24/11</w:t>
      </w:r>
      <w:r w:rsidRPr="00767433">
        <w:rPr>
          <w:rFonts w:ascii="Arial" w:hAnsi="Arial" w:cs="Arial"/>
          <w:sz w:val="16"/>
          <w:szCs w:val="16"/>
        </w:rPr>
        <w:tab/>
        <w:t>29/01/2003</w:t>
      </w:r>
      <w:r w:rsidRPr="00767433">
        <w:rPr>
          <w:rFonts w:ascii="Arial" w:hAnsi="Arial" w:cs="Arial"/>
          <w:sz w:val="16"/>
          <w:szCs w:val="16"/>
        </w:rPr>
        <w:tab/>
      </w:r>
      <w:r w:rsidRPr="00767433">
        <w:rPr>
          <w:rFonts w:ascii="Arial" w:hAnsi="Arial" w:cs="Arial"/>
          <w:sz w:val="16"/>
          <w:szCs w:val="16"/>
        </w:rPr>
        <w:tab/>
        <w:t xml:space="preserve">Commission </w:t>
      </w:r>
      <w:hyperlink r:id="rId1418" w:history="1">
        <w:r w:rsidRPr="00481382">
          <w:rPr>
            <w:rStyle w:val="Hyperlink"/>
            <w:rFonts w:ascii="Arial" w:hAnsi="Arial" w:cs="Arial"/>
            <w:sz w:val="16"/>
            <w:szCs w:val="16"/>
          </w:rPr>
          <w:t>Decision 2003/63/EC</w:t>
        </w:r>
      </w:hyperlink>
      <w:r w:rsidRPr="00767433">
        <w:rPr>
          <w:rFonts w:ascii="Arial" w:hAnsi="Arial" w:cs="Arial"/>
          <w:sz w:val="16"/>
          <w:szCs w:val="16"/>
        </w:rPr>
        <w:t xml:space="preserve"> of 28 January 2003 authorising Member States to provide for temporary derogations</w:t>
      </w:r>
      <w:r>
        <w:rPr>
          <w:rFonts w:ascii="Arial" w:hAnsi="Arial" w:cs="Arial"/>
          <w:sz w:val="16"/>
          <w:szCs w:val="16"/>
        </w:rPr>
        <w:t xml:space="preserve"> </w:t>
      </w:r>
      <w:r w:rsidRPr="00767433">
        <w:rPr>
          <w:rFonts w:ascii="Arial" w:hAnsi="Arial" w:cs="Arial"/>
          <w:sz w:val="16"/>
          <w:szCs w:val="16"/>
        </w:rPr>
        <w:t>from Council Directive 2000/29/EC in respect of potatoes, other than potatoes intended for planting, originating in certain</w:t>
      </w:r>
      <w:r>
        <w:rPr>
          <w:rFonts w:ascii="Arial" w:hAnsi="Arial" w:cs="Arial"/>
          <w:sz w:val="16"/>
          <w:szCs w:val="16"/>
        </w:rPr>
        <w:t xml:space="preserve"> </w:t>
      </w:r>
      <w:r w:rsidRPr="00767433">
        <w:rPr>
          <w:rFonts w:ascii="Arial" w:hAnsi="Arial" w:cs="Arial"/>
          <w:sz w:val="16"/>
          <w:szCs w:val="16"/>
        </w:rPr>
        <w:t>provinces of Cuba</w:t>
      </w:r>
    </w:p>
    <w:p w:rsidR="00104494" w:rsidRPr="00767433" w:rsidRDefault="00104494" w:rsidP="00104494">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04494" w:rsidRPr="002D63C9" w:rsidTr="002D63C9">
        <w:tc>
          <w:tcPr>
            <w:tcW w:w="992" w:type="dxa"/>
            <w:tcBorders>
              <w:left w:val="dotted" w:sz="4" w:space="0" w:color="auto"/>
            </w:tcBorders>
            <w:shd w:val="clear" w:color="auto" w:fill="auto"/>
          </w:tcPr>
          <w:p w:rsidR="00104494" w:rsidRPr="002D63C9" w:rsidRDefault="00104494" w:rsidP="002D63C9">
            <w:pPr>
              <w:autoSpaceDE w:val="0"/>
              <w:autoSpaceDN w:val="0"/>
              <w:adjustRightInd w:val="0"/>
              <w:rPr>
                <w:rFonts w:ascii="Arial" w:hAnsi="Arial" w:cs="Arial"/>
                <w:sz w:val="16"/>
                <w:szCs w:val="16"/>
              </w:rPr>
            </w:pPr>
            <w:r w:rsidRPr="002D63C9">
              <w:rPr>
                <w:rFonts w:ascii="Arial" w:hAnsi="Arial" w:cs="Arial"/>
                <w:sz w:val="16"/>
                <w:szCs w:val="16"/>
              </w:rPr>
              <w:t>L138/18</w:t>
            </w:r>
          </w:p>
        </w:tc>
        <w:tc>
          <w:tcPr>
            <w:tcW w:w="1134" w:type="dxa"/>
            <w:shd w:val="clear" w:color="auto" w:fill="auto"/>
          </w:tcPr>
          <w:p w:rsidR="00104494" w:rsidRPr="002D63C9" w:rsidRDefault="00104494" w:rsidP="002D63C9">
            <w:pPr>
              <w:autoSpaceDE w:val="0"/>
              <w:autoSpaceDN w:val="0"/>
              <w:adjustRightInd w:val="0"/>
              <w:rPr>
                <w:rFonts w:ascii="Arial" w:hAnsi="Arial" w:cs="Arial"/>
                <w:sz w:val="16"/>
                <w:szCs w:val="16"/>
              </w:rPr>
            </w:pPr>
            <w:r w:rsidRPr="002D63C9">
              <w:rPr>
                <w:rFonts w:ascii="Arial" w:hAnsi="Arial" w:cs="Arial"/>
                <w:sz w:val="16"/>
                <w:szCs w:val="16"/>
              </w:rPr>
              <w:t>15.09.2005</w:t>
            </w:r>
          </w:p>
        </w:tc>
        <w:tc>
          <w:tcPr>
            <w:tcW w:w="7901" w:type="dxa"/>
            <w:shd w:val="clear" w:color="auto" w:fill="auto"/>
          </w:tcPr>
          <w:p w:rsidR="00104494" w:rsidRPr="002D63C9" w:rsidRDefault="00104494"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2005/649/EC of 13 September 2005</w:t>
            </w:r>
          </w:p>
        </w:tc>
      </w:tr>
      <w:tr w:rsidR="00104494" w:rsidRPr="002D63C9" w:rsidTr="002D63C9">
        <w:tc>
          <w:tcPr>
            <w:tcW w:w="992" w:type="dxa"/>
            <w:tcBorders>
              <w:left w:val="dotted" w:sz="4" w:space="0" w:color="auto"/>
            </w:tcBorders>
            <w:shd w:val="clear" w:color="auto" w:fill="auto"/>
          </w:tcPr>
          <w:p w:rsidR="00104494" w:rsidRPr="002D63C9" w:rsidRDefault="00104494" w:rsidP="002D63C9">
            <w:pPr>
              <w:autoSpaceDE w:val="0"/>
              <w:autoSpaceDN w:val="0"/>
              <w:adjustRightInd w:val="0"/>
              <w:spacing w:after="60"/>
              <w:rPr>
                <w:rFonts w:ascii="Arial" w:hAnsi="Arial" w:cs="Arial"/>
                <w:sz w:val="16"/>
                <w:szCs w:val="16"/>
              </w:rPr>
            </w:pPr>
            <w:r w:rsidRPr="002D63C9">
              <w:rPr>
                <w:rFonts w:ascii="Arial" w:hAnsi="Arial" w:cs="Arial"/>
                <w:sz w:val="16"/>
                <w:szCs w:val="16"/>
              </w:rPr>
              <w:t>L316/13</w:t>
            </w:r>
          </w:p>
        </w:tc>
        <w:tc>
          <w:tcPr>
            <w:tcW w:w="1134" w:type="dxa"/>
            <w:shd w:val="clear" w:color="auto" w:fill="auto"/>
          </w:tcPr>
          <w:p w:rsidR="00104494" w:rsidRPr="002D63C9" w:rsidRDefault="00104494" w:rsidP="002D63C9">
            <w:pPr>
              <w:autoSpaceDE w:val="0"/>
              <w:autoSpaceDN w:val="0"/>
              <w:adjustRightInd w:val="0"/>
              <w:spacing w:after="60"/>
              <w:rPr>
                <w:rFonts w:ascii="Arial" w:hAnsi="Arial" w:cs="Arial"/>
                <w:sz w:val="16"/>
                <w:szCs w:val="16"/>
              </w:rPr>
            </w:pPr>
            <w:r w:rsidRPr="002D63C9">
              <w:rPr>
                <w:rFonts w:ascii="Arial" w:hAnsi="Arial" w:cs="Arial"/>
                <w:sz w:val="16"/>
                <w:szCs w:val="16"/>
              </w:rPr>
              <w:t>26.11.2008</w:t>
            </w:r>
          </w:p>
        </w:tc>
        <w:tc>
          <w:tcPr>
            <w:tcW w:w="7901" w:type="dxa"/>
            <w:shd w:val="clear" w:color="auto" w:fill="auto"/>
          </w:tcPr>
          <w:p w:rsidR="00104494" w:rsidRPr="002D63C9" w:rsidRDefault="00104494"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2008/882/EC of 21 November 2008</w:t>
            </w:r>
          </w:p>
        </w:tc>
      </w:tr>
    </w:tbl>
    <w:p w:rsidR="00140973" w:rsidRPr="00767433" w:rsidRDefault="00B77AFD" w:rsidP="00054A0B">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93/28</w:t>
      </w:r>
      <w:r w:rsidR="00140973" w:rsidRPr="00767433">
        <w:rPr>
          <w:rFonts w:ascii="Arial" w:hAnsi="Arial" w:cs="Arial"/>
          <w:sz w:val="16"/>
          <w:szCs w:val="16"/>
        </w:rPr>
        <w:tab/>
        <w:t>10/04/2003</w:t>
      </w:r>
      <w:r w:rsidR="00140973" w:rsidRPr="00767433">
        <w:rPr>
          <w:rFonts w:ascii="Arial" w:hAnsi="Arial" w:cs="Arial"/>
          <w:sz w:val="16"/>
          <w:szCs w:val="16"/>
        </w:rPr>
        <w:tab/>
      </w:r>
      <w:r w:rsidR="00140973" w:rsidRPr="00767433">
        <w:rPr>
          <w:rFonts w:ascii="Arial" w:hAnsi="Arial" w:cs="Arial"/>
          <w:sz w:val="16"/>
          <w:szCs w:val="16"/>
        </w:rPr>
        <w:tab/>
        <w:t xml:space="preserve">Commission </w:t>
      </w:r>
      <w:hyperlink r:id="rId1419" w:history="1">
        <w:r w:rsidR="00140973" w:rsidRPr="00481382">
          <w:rPr>
            <w:rStyle w:val="Hyperlink"/>
            <w:rFonts w:ascii="Arial" w:hAnsi="Arial" w:cs="Arial"/>
            <w:sz w:val="16"/>
            <w:szCs w:val="16"/>
          </w:rPr>
          <w:t>Decision 2003/248/EC</w:t>
        </w:r>
      </w:hyperlink>
      <w:r w:rsidR="00140973" w:rsidRPr="00767433">
        <w:rPr>
          <w:rFonts w:ascii="Arial" w:hAnsi="Arial" w:cs="Arial"/>
          <w:sz w:val="16"/>
          <w:szCs w:val="16"/>
        </w:rPr>
        <w:t xml:space="preserve"> of 9 April 2003 authorising Member States to provide for temporary derogations from</w:t>
      </w:r>
      <w:r w:rsidR="004265EE">
        <w:rPr>
          <w:rFonts w:ascii="Arial" w:hAnsi="Arial" w:cs="Arial"/>
          <w:sz w:val="16"/>
          <w:szCs w:val="16"/>
        </w:rPr>
        <w:t xml:space="preserve"> </w:t>
      </w:r>
      <w:r w:rsidR="00140973" w:rsidRPr="00767433">
        <w:rPr>
          <w:rFonts w:ascii="Arial" w:hAnsi="Arial" w:cs="Arial"/>
          <w:sz w:val="16"/>
          <w:szCs w:val="16"/>
        </w:rPr>
        <w:t>certain provisions of Council Directive 2000/29/EC in respect of plants of strawberry (</w:t>
      </w:r>
      <w:r w:rsidR="00140973" w:rsidRPr="00767433">
        <w:rPr>
          <w:rFonts w:ascii="Arial" w:hAnsi="Arial" w:cs="Arial"/>
          <w:i/>
          <w:sz w:val="16"/>
          <w:szCs w:val="16"/>
        </w:rPr>
        <w:t>Fragaria</w:t>
      </w:r>
      <w:r w:rsidR="00140973" w:rsidRPr="00767433">
        <w:rPr>
          <w:rFonts w:ascii="Arial" w:hAnsi="Arial" w:cs="Arial"/>
          <w:sz w:val="16"/>
          <w:szCs w:val="16"/>
        </w:rPr>
        <w:t xml:space="preserve"> L.), intended for planting,</w:t>
      </w:r>
      <w:r w:rsidR="004265EE">
        <w:rPr>
          <w:rFonts w:ascii="Arial" w:hAnsi="Arial" w:cs="Arial"/>
          <w:sz w:val="16"/>
          <w:szCs w:val="16"/>
        </w:rPr>
        <w:t xml:space="preserve"> </w:t>
      </w:r>
      <w:r w:rsidR="00140973" w:rsidRPr="00767433">
        <w:rPr>
          <w:rFonts w:ascii="Arial" w:hAnsi="Arial" w:cs="Arial"/>
          <w:sz w:val="16"/>
          <w:szCs w:val="16"/>
        </w:rPr>
        <w:t>other than seeds, originating in Argentina</w:t>
      </w:r>
    </w:p>
    <w:p w:rsidR="00054A0B" w:rsidRPr="00B161AD" w:rsidRDefault="00054A0B" w:rsidP="00054A0B">
      <w:pPr>
        <w:autoSpaceDE w:val="0"/>
        <w:autoSpaceDN w:val="0"/>
        <w:adjustRightInd w:val="0"/>
        <w:ind w:left="851"/>
        <w:rPr>
          <w:rFonts w:ascii="Arial" w:hAnsi="Arial" w:cs="Arial"/>
          <w:sz w:val="16"/>
          <w:szCs w:val="16"/>
        </w:rPr>
      </w:pPr>
      <w:r w:rsidRPr="00B161AD">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054A0B" w:rsidRPr="002D63C9" w:rsidTr="002D63C9">
        <w:tc>
          <w:tcPr>
            <w:tcW w:w="992" w:type="dxa"/>
            <w:tcBorders>
              <w:left w:val="dotted" w:sz="4" w:space="0" w:color="auto"/>
            </w:tcBorders>
            <w:shd w:val="clear" w:color="auto" w:fill="auto"/>
          </w:tcPr>
          <w:p w:rsidR="00054A0B" w:rsidRPr="002D63C9" w:rsidRDefault="00054A0B" w:rsidP="002D63C9">
            <w:pPr>
              <w:autoSpaceDE w:val="0"/>
              <w:autoSpaceDN w:val="0"/>
              <w:adjustRightInd w:val="0"/>
              <w:rPr>
                <w:rFonts w:ascii="Arial" w:hAnsi="Arial" w:cs="Arial"/>
                <w:sz w:val="16"/>
                <w:szCs w:val="16"/>
              </w:rPr>
            </w:pPr>
            <w:r w:rsidRPr="002D63C9">
              <w:rPr>
                <w:rFonts w:ascii="Arial" w:hAnsi="Arial" w:cs="Arial"/>
                <w:sz w:val="16"/>
                <w:szCs w:val="16"/>
              </w:rPr>
              <w:t>L94/52</w:t>
            </w:r>
          </w:p>
        </w:tc>
        <w:tc>
          <w:tcPr>
            <w:tcW w:w="1134" w:type="dxa"/>
            <w:shd w:val="clear" w:color="auto" w:fill="auto"/>
          </w:tcPr>
          <w:p w:rsidR="00054A0B" w:rsidRPr="002D63C9" w:rsidRDefault="00054A0B" w:rsidP="002D63C9">
            <w:pPr>
              <w:autoSpaceDE w:val="0"/>
              <w:autoSpaceDN w:val="0"/>
              <w:adjustRightInd w:val="0"/>
              <w:rPr>
                <w:rFonts w:ascii="Arial" w:hAnsi="Arial" w:cs="Arial"/>
                <w:sz w:val="16"/>
                <w:szCs w:val="16"/>
              </w:rPr>
            </w:pPr>
            <w:r w:rsidRPr="002D63C9">
              <w:rPr>
                <w:rFonts w:ascii="Arial" w:hAnsi="Arial" w:cs="Arial"/>
                <w:sz w:val="16"/>
                <w:szCs w:val="16"/>
              </w:rPr>
              <w:t>04</w:t>
            </w:r>
            <w:r w:rsidR="00620513" w:rsidRPr="002D63C9">
              <w:rPr>
                <w:rFonts w:ascii="Arial" w:hAnsi="Arial" w:cs="Arial"/>
                <w:sz w:val="16"/>
                <w:szCs w:val="16"/>
              </w:rPr>
              <w:t>.</w:t>
            </w:r>
            <w:r w:rsidRPr="002D63C9">
              <w:rPr>
                <w:rFonts w:ascii="Arial" w:hAnsi="Arial" w:cs="Arial"/>
                <w:sz w:val="16"/>
                <w:szCs w:val="16"/>
              </w:rPr>
              <w:t>04</w:t>
            </w:r>
            <w:r w:rsidR="00620513" w:rsidRPr="002D63C9">
              <w:rPr>
                <w:rFonts w:ascii="Arial" w:hAnsi="Arial" w:cs="Arial"/>
                <w:sz w:val="16"/>
                <w:szCs w:val="16"/>
              </w:rPr>
              <w:t>.</w:t>
            </w:r>
            <w:r w:rsidRPr="002D63C9">
              <w:rPr>
                <w:rFonts w:ascii="Arial" w:hAnsi="Arial" w:cs="Arial"/>
                <w:sz w:val="16"/>
                <w:szCs w:val="16"/>
              </w:rPr>
              <w:t>2007</w:t>
            </w:r>
          </w:p>
        </w:tc>
        <w:tc>
          <w:tcPr>
            <w:tcW w:w="7901" w:type="dxa"/>
            <w:shd w:val="clear" w:color="auto" w:fill="auto"/>
          </w:tcPr>
          <w:p w:rsidR="00054A0B" w:rsidRPr="002D63C9" w:rsidRDefault="00054A0B"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2007/212/EC of 2 April 2007</w:t>
            </w:r>
          </w:p>
        </w:tc>
      </w:tr>
      <w:tr w:rsidR="00534346" w:rsidRPr="002D63C9" w:rsidTr="002D63C9">
        <w:tc>
          <w:tcPr>
            <w:tcW w:w="992" w:type="dxa"/>
            <w:tcBorders>
              <w:left w:val="dotted" w:sz="4" w:space="0" w:color="auto"/>
            </w:tcBorders>
            <w:shd w:val="clear" w:color="auto" w:fill="auto"/>
          </w:tcPr>
          <w:p w:rsidR="00534346" w:rsidRPr="002D63C9" w:rsidRDefault="00534346" w:rsidP="002D63C9">
            <w:pPr>
              <w:autoSpaceDE w:val="0"/>
              <w:autoSpaceDN w:val="0"/>
              <w:adjustRightInd w:val="0"/>
              <w:spacing w:after="60"/>
              <w:rPr>
                <w:rFonts w:ascii="Arial" w:hAnsi="Arial" w:cs="Arial"/>
                <w:sz w:val="16"/>
                <w:szCs w:val="16"/>
              </w:rPr>
            </w:pPr>
            <w:r w:rsidRPr="002D63C9">
              <w:rPr>
                <w:rFonts w:ascii="Arial" w:hAnsi="Arial" w:cs="Arial"/>
                <w:sz w:val="16"/>
                <w:szCs w:val="16"/>
              </w:rPr>
              <w:t>L29/32</w:t>
            </w:r>
          </w:p>
        </w:tc>
        <w:tc>
          <w:tcPr>
            <w:tcW w:w="1134" w:type="dxa"/>
            <w:shd w:val="clear" w:color="auto" w:fill="auto"/>
          </w:tcPr>
          <w:p w:rsidR="00534346" w:rsidRPr="002D63C9" w:rsidRDefault="00534346" w:rsidP="002D63C9">
            <w:pPr>
              <w:autoSpaceDE w:val="0"/>
              <w:autoSpaceDN w:val="0"/>
              <w:adjustRightInd w:val="0"/>
              <w:spacing w:after="60"/>
              <w:rPr>
                <w:rFonts w:ascii="Arial" w:hAnsi="Arial" w:cs="Arial"/>
                <w:sz w:val="16"/>
                <w:szCs w:val="16"/>
              </w:rPr>
            </w:pPr>
            <w:r w:rsidRPr="002D63C9">
              <w:rPr>
                <w:rFonts w:ascii="Arial" w:hAnsi="Arial" w:cs="Arial"/>
                <w:sz w:val="16"/>
                <w:szCs w:val="16"/>
              </w:rPr>
              <w:t>03.02.2011</w:t>
            </w:r>
          </w:p>
        </w:tc>
        <w:tc>
          <w:tcPr>
            <w:tcW w:w="7901" w:type="dxa"/>
            <w:shd w:val="clear" w:color="auto" w:fill="auto"/>
          </w:tcPr>
          <w:p w:rsidR="00534346" w:rsidRPr="002D63C9" w:rsidRDefault="00534346"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2011/74/EU of 2 February 2011</w:t>
            </w:r>
          </w:p>
        </w:tc>
      </w:tr>
    </w:tbl>
    <w:p w:rsidR="00140973" w:rsidRPr="00767433" w:rsidRDefault="00B77AFD" w:rsidP="00054A0B">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93/32</w:t>
      </w:r>
      <w:r w:rsidR="00140973" w:rsidRPr="00767433">
        <w:rPr>
          <w:rFonts w:ascii="Arial" w:hAnsi="Arial" w:cs="Arial"/>
          <w:sz w:val="16"/>
          <w:szCs w:val="16"/>
        </w:rPr>
        <w:tab/>
        <w:t>10/04/2003</w:t>
      </w:r>
      <w:r w:rsidR="00140973" w:rsidRPr="00767433">
        <w:rPr>
          <w:rFonts w:ascii="Arial" w:hAnsi="Arial" w:cs="Arial"/>
          <w:sz w:val="16"/>
          <w:szCs w:val="16"/>
        </w:rPr>
        <w:tab/>
      </w:r>
      <w:r w:rsidR="00140973" w:rsidRPr="00767433">
        <w:rPr>
          <w:rFonts w:ascii="Arial" w:hAnsi="Arial" w:cs="Arial"/>
          <w:sz w:val="16"/>
          <w:szCs w:val="16"/>
        </w:rPr>
        <w:tab/>
        <w:t xml:space="preserve">Commission </w:t>
      </w:r>
      <w:hyperlink r:id="rId1420" w:history="1">
        <w:r w:rsidR="00140973" w:rsidRPr="00481382">
          <w:rPr>
            <w:rStyle w:val="Hyperlink"/>
            <w:rFonts w:ascii="Arial" w:hAnsi="Arial" w:cs="Arial"/>
            <w:sz w:val="16"/>
            <w:szCs w:val="16"/>
          </w:rPr>
          <w:t>Decision 2003/249/EC</w:t>
        </w:r>
      </w:hyperlink>
      <w:r w:rsidR="00140973" w:rsidRPr="00767433">
        <w:rPr>
          <w:rFonts w:ascii="Arial" w:hAnsi="Arial" w:cs="Arial"/>
          <w:sz w:val="16"/>
          <w:szCs w:val="16"/>
        </w:rPr>
        <w:t xml:space="preserve"> of 9 April 2003 authorising Member States to provide for temporary derogations from</w:t>
      </w:r>
      <w:r w:rsidR="004265EE">
        <w:rPr>
          <w:rFonts w:ascii="Arial" w:hAnsi="Arial" w:cs="Arial"/>
          <w:sz w:val="16"/>
          <w:szCs w:val="16"/>
        </w:rPr>
        <w:t xml:space="preserve"> </w:t>
      </w:r>
      <w:r w:rsidR="00140973" w:rsidRPr="00767433">
        <w:rPr>
          <w:rFonts w:ascii="Arial" w:hAnsi="Arial" w:cs="Arial"/>
          <w:sz w:val="16"/>
          <w:szCs w:val="16"/>
        </w:rPr>
        <w:t>certain provisions of Council Directive 2000/29/EC in respect of plants of strawberry (</w:t>
      </w:r>
      <w:r w:rsidR="00140973" w:rsidRPr="00767433">
        <w:rPr>
          <w:rFonts w:ascii="Arial" w:hAnsi="Arial" w:cs="Arial"/>
          <w:i/>
          <w:sz w:val="16"/>
          <w:szCs w:val="16"/>
        </w:rPr>
        <w:t>Fragaria</w:t>
      </w:r>
      <w:r w:rsidR="00140973" w:rsidRPr="00767433">
        <w:rPr>
          <w:rFonts w:ascii="Arial" w:hAnsi="Arial" w:cs="Arial"/>
          <w:sz w:val="16"/>
          <w:szCs w:val="16"/>
        </w:rPr>
        <w:t xml:space="preserve"> L.), intended for planting,</w:t>
      </w:r>
      <w:r w:rsidR="004265EE">
        <w:rPr>
          <w:rFonts w:ascii="Arial" w:hAnsi="Arial" w:cs="Arial"/>
          <w:sz w:val="16"/>
          <w:szCs w:val="16"/>
        </w:rPr>
        <w:t xml:space="preserve"> </w:t>
      </w:r>
      <w:r w:rsidR="00140973" w:rsidRPr="00767433">
        <w:rPr>
          <w:rFonts w:ascii="Arial" w:hAnsi="Arial" w:cs="Arial"/>
          <w:sz w:val="16"/>
          <w:szCs w:val="16"/>
        </w:rPr>
        <w:t>other than seeds, originating in Chile</w:t>
      </w:r>
    </w:p>
    <w:p w:rsidR="00054A0B" w:rsidRPr="00B161AD" w:rsidRDefault="00054A0B" w:rsidP="00054A0B">
      <w:pPr>
        <w:autoSpaceDE w:val="0"/>
        <w:autoSpaceDN w:val="0"/>
        <w:adjustRightInd w:val="0"/>
        <w:ind w:left="851"/>
        <w:rPr>
          <w:rFonts w:ascii="Arial" w:hAnsi="Arial" w:cs="Arial"/>
          <w:sz w:val="16"/>
          <w:szCs w:val="16"/>
        </w:rPr>
      </w:pPr>
      <w:r w:rsidRPr="00B161AD">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054A0B" w:rsidRPr="002D63C9" w:rsidTr="002D63C9">
        <w:tc>
          <w:tcPr>
            <w:tcW w:w="992" w:type="dxa"/>
            <w:tcBorders>
              <w:left w:val="dotted" w:sz="4" w:space="0" w:color="auto"/>
            </w:tcBorders>
            <w:shd w:val="clear" w:color="auto" w:fill="auto"/>
          </w:tcPr>
          <w:p w:rsidR="00054A0B" w:rsidRPr="002D63C9" w:rsidRDefault="00054A0B" w:rsidP="002D63C9">
            <w:pPr>
              <w:autoSpaceDE w:val="0"/>
              <w:autoSpaceDN w:val="0"/>
              <w:adjustRightInd w:val="0"/>
              <w:rPr>
                <w:rFonts w:ascii="Arial" w:hAnsi="Arial" w:cs="Arial"/>
                <w:sz w:val="16"/>
                <w:szCs w:val="16"/>
              </w:rPr>
            </w:pPr>
            <w:r w:rsidRPr="002D63C9">
              <w:rPr>
                <w:rFonts w:ascii="Arial" w:hAnsi="Arial" w:cs="Arial"/>
                <w:sz w:val="16"/>
                <w:szCs w:val="16"/>
              </w:rPr>
              <w:t>L9</w:t>
            </w:r>
            <w:r w:rsidR="00D06283" w:rsidRPr="002D63C9">
              <w:rPr>
                <w:rFonts w:ascii="Arial" w:hAnsi="Arial" w:cs="Arial"/>
                <w:sz w:val="16"/>
                <w:szCs w:val="16"/>
              </w:rPr>
              <w:t>5</w:t>
            </w:r>
            <w:r w:rsidRPr="002D63C9">
              <w:rPr>
                <w:rFonts w:ascii="Arial" w:hAnsi="Arial" w:cs="Arial"/>
                <w:sz w:val="16"/>
                <w:szCs w:val="16"/>
              </w:rPr>
              <w:t>/5</w:t>
            </w:r>
            <w:r w:rsidR="00D06283" w:rsidRPr="002D63C9">
              <w:rPr>
                <w:rFonts w:ascii="Arial" w:hAnsi="Arial" w:cs="Arial"/>
                <w:sz w:val="16"/>
                <w:szCs w:val="16"/>
              </w:rPr>
              <w:t>1</w:t>
            </w:r>
          </w:p>
        </w:tc>
        <w:tc>
          <w:tcPr>
            <w:tcW w:w="1134" w:type="dxa"/>
            <w:shd w:val="clear" w:color="auto" w:fill="auto"/>
          </w:tcPr>
          <w:p w:rsidR="00054A0B" w:rsidRPr="002D63C9" w:rsidRDefault="00054A0B" w:rsidP="002D63C9">
            <w:pPr>
              <w:autoSpaceDE w:val="0"/>
              <w:autoSpaceDN w:val="0"/>
              <w:adjustRightInd w:val="0"/>
              <w:rPr>
                <w:rFonts w:ascii="Arial" w:hAnsi="Arial" w:cs="Arial"/>
                <w:sz w:val="16"/>
                <w:szCs w:val="16"/>
              </w:rPr>
            </w:pPr>
            <w:r w:rsidRPr="002D63C9">
              <w:rPr>
                <w:rFonts w:ascii="Arial" w:hAnsi="Arial" w:cs="Arial"/>
                <w:sz w:val="16"/>
                <w:szCs w:val="16"/>
              </w:rPr>
              <w:t>0</w:t>
            </w:r>
            <w:r w:rsidR="00D06283" w:rsidRPr="002D63C9">
              <w:rPr>
                <w:rFonts w:ascii="Arial" w:hAnsi="Arial" w:cs="Arial"/>
                <w:sz w:val="16"/>
                <w:szCs w:val="16"/>
              </w:rPr>
              <w:t>5</w:t>
            </w:r>
            <w:r w:rsidR="00620513" w:rsidRPr="002D63C9">
              <w:rPr>
                <w:rFonts w:ascii="Arial" w:hAnsi="Arial" w:cs="Arial"/>
                <w:sz w:val="16"/>
                <w:szCs w:val="16"/>
              </w:rPr>
              <w:t>.</w:t>
            </w:r>
            <w:r w:rsidRPr="002D63C9">
              <w:rPr>
                <w:rFonts w:ascii="Arial" w:hAnsi="Arial" w:cs="Arial"/>
                <w:sz w:val="16"/>
                <w:szCs w:val="16"/>
              </w:rPr>
              <w:t>04</w:t>
            </w:r>
            <w:r w:rsidR="00620513" w:rsidRPr="002D63C9">
              <w:rPr>
                <w:rFonts w:ascii="Arial" w:hAnsi="Arial" w:cs="Arial"/>
                <w:sz w:val="16"/>
                <w:szCs w:val="16"/>
              </w:rPr>
              <w:t>.</w:t>
            </w:r>
            <w:r w:rsidRPr="002D63C9">
              <w:rPr>
                <w:rFonts w:ascii="Arial" w:hAnsi="Arial" w:cs="Arial"/>
                <w:sz w:val="16"/>
                <w:szCs w:val="16"/>
              </w:rPr>
              <w:t>2007</w:t>
            </w:r>
          </w:p>
        </w:tc>
        <w:tc>
          <w:tcPr>
            <w:tcW w:w="7901" w:type="dxa"/>
            <w:shd w:val="clear" w:color="auto" w:fill="auto"/>
          </w:tcPr>
          <w:p w:rsidR="00054A0B" w:rsidRPr="002D63C9" w:rsidRDefault="00D0628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2007/221/EC of 4 April 2007</w:t>
            </w:r>
          </w:p>
        </w:tc>
      </w:tr>
      <w:tr w:rsidR="000F1AA5" w:rsidRPr="002D63C9" w:rsidTr="002D63C9">
        <w:tc>
          <w:tcPr>
            <w:tcW w:w="992" w:type="dxa"/>
            <w:tcBorders>
              <w:left w:val="dotted" w:sz="4" w:space="0" w:color="auto"/>
            </w:tcBorders>
            <w:shd w:val="clear" w:color="auto" w:fill="auto"/>
          </w:tcPr>
          <w:p w:rsidR="000F1AA5" w:rsidRPr="002D63C9" w:rsidRDefault="000F1AA5" w:rsidP="002D63C9">
            <w:pPr>
              <w:autoSpaceDE w:val="0"/>
              <w:autoSpaceDN w:val="0"/>
              <w:adjustRightInd w:val="0"/>
              <w:spacing w:after="60"/>
              <w:rPr>
                <w:rFonts w:ascii="Arial" w:hAnsi="Arial" w:cs="Arial"/>
                <w:sz w:val="16"/>
                <w:szCs w:val="16"/>
              </w:rPr>
            </w:pPr>
            <w:r w:rsidRPr="002D63C9">
              <w:rPr>
                <w:rFonts w:ascii="Arial" w:hAnsi="Arial" w:cs="Arial"/>
                <w:sz w:val="16"/>
                <w:szCs w:val="16"/>
              </w:rPr>
              <w:t>L29/33</w:t>
            </w:r>
          </w:p>
        </w:tc>
        <w:tc>
          <w:tcPr>
            <w:tcW w:w="1134" w:type="dxa"/>
            <w:shd w:val="clear" w:color="auto" w:fill="auto"/>
          </w:tcPr>
          <w:p w:rsidR="000F1AA5" w:rsidRPr="002D63C9" w:rsidRDefault="000F1AA5" w:rsidP="002D63C9">
            <w:pPr>
              <w:autoSpaceDE w:val="0"/>
              <w:autoSpaceDN w:val="0"/>
              <w:adjustRightInd w:val="0"/>
              <w:spacing w:after="60"/>
              <w:rPr>
                <w:rFonts w:ascii="Arial" w:hAnsi="Arial" w:cs="Arial"/>
                <w:sz w:val="16"/>
                <w:szCs w:val="16"/>
              </w:rPr>
            </w:pPr>
            <w:r w:rsidRPr="002D63C9">
              <w:rPr>
                <w:rFonts w:ascii="Arial" w:hAnsi="Arial" w:cs="Arial"/>
                <w:sz w:val="16"/>
                <w:szCs w:val="16"/>
              </w:rPr>
              <w:t>03.02.2011</w:t>
            </w:r>
          </w:p>
        </w:tc>
        <w:tc>
          <w:tcPr>
            <w:tcW w:w="7901" w:type="dxa"/>
            <w:shd w:val="clear" w:color="auto" w:fill="auto"/>
          </w:tcPr>
          <w:p w:rsidR="000F1AA5" w:rsidRPr="002D63C9" w:rsidRDefault="000F1AA5"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2011/75/EU of 2 February 2011</w:t>
            </w:r>
          </w:p>
        </w:tc>
      </w:tr>
    </w:tbl>
    <w:p w:rsidR="00140973" w:rsidRDefault="00140973" w:rsidP="00C6449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L21/21</w:t>
      </w:r>
      <w:r w:rsidRPr="00767433">
        <w:rPr>
          <w:rFonts w:ascii="Arial" w:hAnsi="Arial" w:cs="Arial"/>
          <w:sz w:val="16"/>
          <w:szCs w:val="16"/>
        </w:rPr>
        <w:tab/>
        <w:t>25/01/2005</w:t>
      </w:r>
      <w:r w:rsidRPr="00767433">
        <w:rPr>
          <w:rFonts w:ascii="Arial" w:hAnsi="Arial" w:cs="Arial"/>
          <w:sz w:val="16"/>
          <w:szCs w:val="16"/>
        </w:rPr>
        <w:tab/>
      </w:r>
      <w:r w:rsidRPr="00767433">
        <w:rPr>
          <w:rFonts w:ascii="Arial" w:hAnsi="Arial" w:cs="Arial"/>
          <w:sz w:val="16"/>
          <w:szCs w:val="16"/>
        </w:rPr>
        <w:tab/>
        <w:t xml:space="preserve">Commission </w:t>
      </w:r>
      <w:hyperlink r:id="rId1421" w:history="1">
        <w:r w:rsidRPr="00481382">
          <w:rPr>
            <w:rStyle w:val="Hyperlink"/>
            <w:rFonts w:ascii="Arial" w:hAnsi="Arial" w:cs="Arial"/>
            <w:sz w:val="16"/>
            <w:szCs w:val="16"/>
          </w:rPr>
          <w:t>Decision 2005/51/EC</w:t>
        </w:r>
      </w:hyperlink>
      <w:r w:rsidRPr="00767433">
        <w:rPr>
          <w:rFonts w:ascii="Arial" w:hAnsi="Arial" w:cs="Arial"/>
          <w:sz w:val="16"/>
          <w:szCs w:val="16"/>
        </w:rPr>
        <w:t xml:space="preserve"> of 21 January 2005 authorising Member States temporarily to provide for derogations</w:t>
      </w:r>
      <w:r w:rsidR="004265EE">
        <w:rPr>
          <w:rFonts w:ascii="Arial" w:hAnsi="Arial" w:cs="Arial"/>
          <w:sz w:val="16"/>
          <w:szCs w:val="16"/>
        </w:rPr>
        <w:t xml:space="preserve"> </w:t>
      </w:r>
      <w:r w:rsidRPr="00767433">
        <w:rPr>
          <w:rFonts w:ascii="Arial" w:hAnsi="Arial" w:cs="Arial"/>
          <w:sz w:val="16"/>
          <w:szCs w:val="16"/>
        </w:rPr>
        <w:t>from certain provisions of Council Directive 2000/29/EC in respect of the importation of soil contaminated by pesticides</w:t>
      </w:r>
      <w:r w:rsidR="004265EE">
        <w:rPr>
          <w:rFonts w:ascii="Arial" w:hAnsi="Arial" w:cs="Arial"/>
          <w:sz w:val="16"/>
          <w:szCs w:val="16"/>
        </w:rPr>
        <w:t xml:space="preserve"> </w:t>
      </w:r>
      <w:r w:rsidRPr="00767433">
        <w:rPr>
          <w:rFonts w:ascii="Arial" w:hAnsi="Arial" w:cs="Arial"/>
          <w:sz w:val="16"/>
          <w:szCs w:val="16"/>
        </w:rPr>
        <w:t>or persistent organic pollutants for decontamination purposes</w:t>
      </w:r>
    </w:p>
    <w:p w:rsidR="00054A0B" w:rsidRPr="00B161AD" w:rsidRDefault="00054A0B" w:rsidP="00054A0B">
      <w:pPr>
        <w:autoSpaceDE w:val="0"/>
        <w:autoSpaceDN w:val="0"/>
        <w:adjustRightInd w:val="0"/>
        <w:ind w:left="851"/>
        <w:rPr>
          <w:rFonts w:ascii="Arial" w:hAnsi="Arial" w:cs="Arial"/>
          <w:sz w:val="16"/>
          <w:szCs w:val="16"/>
        </w:rPr>
      </w:pPr>
      <w:r w:rsidRPr="00B161AD">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054A0B" w:rsidRPr="002D63C9" w:rsidTr="002D63C9">
        <w:tc>
          <w:tcPr>
            <w:tcW w:w="992" w:type="dxa"/>
            <w:tcBorders>
              <w:left w:val="dotted" w:sz="4" w:space="0" w:color="auto"/>
            </w:tcBorders>
            <w:shd w:val="clear" w:color="auto" w:fill="auto"/>
          </w:tcPr>
          <w:p w:rsidR="00054A0B" w:rsidRPr="002D63C9" w:rsidRDefault="00054A0B" w:rsidP="002D63C9">
            <w:pPr>
              <w:autoSpaceDE w:val="0"/>
              <w:autoSpaceDN w:val="0"/>
              <w:adjustRightInd w:val="0"/>
              <w:rPr>
                <w:rFonts w:ascii="Arial" w:hAnsi="Arial" w:cs="Arial"/>
                <w:sz w:val="16"/>
                <w:szCs w:val="16"/>
              </w:rPr>
            </w:pPr>
            <w:r w:rsidRPr="002D63C9">
              <w:rPr>
                <w:rFonts w:ascii="Arial" w:hAnsi="Arial" w:cs="Arial"/>
                <w:sz w:val="16"/>
                <w:szCs w:val="16"/>
              </w:rPr>
              <w:t>L68/7</w:t>
            </w:r>
          </w:p>
        </w:tc>
        <w:tc>
          <w:tcPr>
            <w:tcW w:w="1134" w:type="dxa"/>
            <w:shd w:val="clear" w:color="auto" w:fill="auto"/>
          </w:tcPr>
          <w:p w:rsidR="00054A0B" w:rsidRPr="002D63C9" w:rsidRDefault="00054A0B" w:rsidP="002D63C9">
            <w:pPr>
              <w:autoSpaceDE w:val="0"/>
              <w:autoSpaceDN w:val="0"/>
              <w:adjustRightInd w:val="0"/>
              <w:rPr>
                <w:rFonts w:ascii="Arial" w:hAnsi="Arial" w:cs="Arial"/>
                <w:sz w:val="16"/>
                <w:szCs w:val="16"/>
              </w:rPr>
            </w:pPr>
            <w:r w:rsidRPr="002D63C9">
              <w:rPr>
                <w:rFonts w:ascii="Arial" w:hAnsi="Arial" w:cs="Arial"/>
                <w:sz w:val="16"/>
                <w:szCs w:val="16"/>
              </w:rPr>
              <w:t>08</w:t>
            </w:r>
            <w:r w:rsidR="00C34A1A" w:rsidRPr="002D63C9">
              <w:rPr>
                <w:rFonts w:ascii="Arial" w:hAnsi="Arial" w:cs="Arial"/>
                <w:sz w:val="16"/>
                <w:szCs w:val="16"/>
              </w:rPr>
              <w:t>.</w:t>
            </w:r>
            <w:r w:rsidRPr="002D63C9">
              <w:rPr>
                <w:rFonts w:ascii="Arial" w:hAnsi="Arial" w:cs="Arial"/>
                <w:sz w:val="16"/>
                <w:szCs w:val="16"/>
              </w:rPr>
              <w:t>03</w:t>
            </w:r>
            <w:r w:rsidR="00C34A1A" w:rsidRPr="002D63C9">
              <w:rPr>
                <w:rFonts w:ascii="Arial" w:hAnsi="Arial" w:cs="Arial"/>
                <w:sz w:val="16"/>
                <w:szCs w:val="16"/>
              </w:rPr>
              <w:t>.</w:t>
            </w:r>
            <w:r w:rsidRPr="002D63C9">
              <w:rPr>
                <w:rFonts w:ascii="Arial" w:hAnsi="Arial" w:cs="Arial"/>
                <w:sz w:val="16"/>
                <w:szCs w:val="16"/>
              </w:rPr>
              <w:t>2007</w:t>
            </w:r>
          </w:p>
        </w:tc>
        <w:tc>
          <w:tcPr>
            <w:tcW w:w="7901" w:type="dxa"/>
            <w:shd w:val="clear" w:color="auto" w:fill="auto"/>
          </w:tcPr>
          <w:p w:rsidR="00054A0B" w:rsidRPr="002D63C9" w:rsidRDefault="00054A0B"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2007/156/EC of 7 March 2007</w:t>
            </w:r>
          </w:p>
        </w:tc>
      </w:tr>
      <w:tr w:rsidR="00C34A1A" w:rsidRPr="002D63C9" w:rsidTr="002D63C9">
        <w:tc>
          <w:tcPr>
            <w:tcW w:w="992" w:type="dxa"/>
            <w:tcBorders>
              <w:left w:val="dotted" w:sz="4" w:space="0" w:color="auto"/>
            </w:tcBorders>
            <w:shd w:val="clear" w:color="auto" w:fill="auto"/>
          </w:tcPr>
          <w:p w:rsidR="00C34A1A" w:rsidRPr="002D63C9" w:rsidRDefault="00C34A1A" w:rsidP="002D63C9">
            <w:pPr>
              <w:autoSpaceDE w:val="0"/>
              <w:autoSpaceDN w:val="0"/>
              <w:adjustRightInd w:val="0"/>
              <w:rPr>
                <w:rFonts w:ascii="Arial" w:hAnsi="Arial" w:cs="Arial"/>
                <w:sz w:val="16"/>
                <w:szCs w:val="16"/>
              </w:rPr>
            </w:pPr>
            <w:r w:rsidRPr="002D63C9">
              <w:rPr>
                <w:rFonts w:ascii="Arial" w:hAnsi="Arial" w:cs="Arial"/>
                <w:sz w:val="16"/>
                <w:szCs w:val="16"/>
              </w:rPr>
              <w:t>L55/40</w:t>
            </w:r>
          </w:p>
        </w:tc>
        <w:tc>
          <w:tcPr>
            <w:tcW w:w="1134" w:type="dxa"/>
            <w:shd w:val="clear" w:color="auto" w:fill="auto"/>
          </w:tcPr>
          <w:p w:rsidR="00C34A1A" w:rsidRPr="002D63C9" w:rsidRDefault="00C34A1A" w:rsidP="002D63C9">
            <w:pPr>
              <w:autoSpaceDE w:val="0"/>
              <w:autoSpaceDN w:val="0"/>
              <w:adjustRightInd w:val="0"/>
              <w:rPr>
                <w:rFonts w:ascii="Arial" w:hAnsi="Arial" w:cs="Arial"/>
                <w:sz w:val="16"/>
                <w:szCs w:val="16"/>
              </w:rPr>
            </w:pPr>
            <w:r w:rsidRPr="002D63C9">
              <w:rPr>
                <w:rFonts w:ascii="Arial" w:hAnsi="Arial" w:cs="Arial"/>
                <w:sz w:val="16"/>
                <w:szCs w:val="16"/>
              </w:rPr>
              <w:t>27.02.2009</w:t>
            </w:r>
          </w:p>
        </w:tc>
        <w:tc>
          <w:tcPr>
            <w:tcW w:w="7901" w:type="dxa"/>
            <w:shd w:val="clear" w:color="auto" w:fill="auto"/>
          </w:tcPr>
          <w:p w:rsidR="00C34A1A" w:rsidRPr="002D63C9" w:rsidRDefault="00C34A1A"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2009/162/EC of 26 February 2009</w:t>
            </w:r>
          </w:p>
        </w:tc>
      </w:tr>
      <w:tr w:rsidR="00A03915" w:rsidRPr="002D63C9" w:rsidTr="002D63C9">
        <w:tc>
          <w:tcPr>
            <w:tcW w:w="992" w:type="dxa"/>
            <w:tcBorders>
              <w:left w:val="dotted" w:sz="4" w:space="0" w:color="auto"/>
            </w:tcBorders>
            <w:shd w:val="clear" w:color="auto" w:fill="auto"/>
          </w:tcPr>
          <w:p w:rsidR="00A03915" w:rsidRPr="002D63C9" w:rsidRDefault="00A03915" w:rsidP="002D63C9">
            <w:pPr>
              <w:autoSpaceDE w:val="0"/>
              <w:autoSpaceDN w:val="0"/>
              <w:adjustRightInd w:val="0"/>
              <w:spacing w:after="60"/>
              <w:rPr>
                <w:rFonts w:ascii="Arial" w:hAnsi="Arial" w:cs="Arial"/>
                <w:sz w:val="16"/>
                <w:szCs w:val="16"/>
              </w:rPr>
            </w:pPr>
            <w:r w:rsidRPr="002D63C9">
              <w:rPr>
                <w:rFonts w:ascii="Arial" w:hAnsi="Arial" w:cs="Arial"/>
                <w:sz w:val="16"/>
                <w:szCs w:val="16"/>
              </w:rPr>
              <w:t>L48/15</w:t>
            </w:r>
          </w:p>
        </w:tc>
        <w:tc>
          <w:tcPr>
            <w:tcW w:w="1134" w:type="dxa"/>
            <w:shd w:val="clear" w:color="auto" w:fill="auto"/>
          </w:tcPr>
          <w:p w:rsidR="00A03915" w:rsidRPr="002D63C9" w:rsidRDefault="00A03915" w:rsidP="002D63C9">
            <w:pPr>
              <w:autoSpaceDE w:val="0"/>
              <w:autoSpaceDN w:val="0"/>
              <w:adjustRightInd w:val="0"/>
              <w:spacing w:after="60"/>
              <w:rPr>
                <w:rFonts w:ascii="Arial" w:hAnsi="Arial" w:cs="Arial"/>
                <w:sz w:val="16"/>
                <w:szCs w:val="16"/>
              </w:rPr>
            </w:pPr>
            <w:r w:rsidRPr="002D63C9">
              <w:rPr>
                <w:rFonts w:ascii="Arial" w:hAnsi="Arial" w:cs="Arial"/>
                <w:sz w:val="16"/>
                <w:szCs w:val="16"/>
              </w:rPr>
              <w:t>21.02.2012</w:t>
            </w:r>
          </w:p>
        </w:tc>
        <w:tc>
          <w:tcPr>
            <w:tcW w:w="7901" w:type="dxa"/>
            <w:shd w:val="clear" w:color="auto" w:fill="auto"/>
          </w:tcPr>
          <w:p w:rsidR="00A03915" w:rsidRPr="002D63C9" w:rsidRDefault="00A03915"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Implementing Decision 2012/102/EU</w:t>
            </w:r>
          </w:p>
        </w:tc>
      </w:tr>
    </w:tbl>
    <w:p w:rsidR="00140973" w:rsidRPr="00767433" w:rsidRDefault="00140973" w:rsidP="00C6449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L114/14</w:t>
      </w:r>
      <w:r w:rsidRPr="00767433">
        <w:rPr>
          <w:rFonts w:ascii="Arial" w:hAnsi="Arial" w:cs="Arial"/>
          <w:sz w:val="16"/>
          <w:szCs w:val="16"/>
        </w:rPr>
        <w:tab/>
        <w:t>04/05/2005</w:t>
      </w:r>
      <w:r w:rsidRPr="00767433">
        <w:rPr>
          <w:rFonts w:ascii="Arial" w:hAnsi="Arial" w:cs="Arial"/>
          <w:sz w:val="16"/>
          <w:szCs w:val="16"/>
        </w:rPr>
        <w:tab/>
      </w:r>
      <w:r w:rsidRPr="00767433">
        <w:rPr>
          <w:rFonts w:ascii="Arial" w:hAnsi="Arial" w:cs="Arial"/>
          <w:sz w:val="16"/>
          <w:szCs w:val="16"/>
        </w:rPr>
        <w:tab/>
        <w:t xml:space="preserve">Commission </w:t>
      </w:r>
      <w:hyperlink r:id="rId1422" w:history="1">
        <w:r w:rsidRPr="00481382">
          <w:rPr>
            <w:rStyle w:val="Hyperlink"/>
            <w:rFonts w:ascii="Arial" w:hAnsi="Arial" w:cs="Arial"/>
            <w:sz w:val="16"/>
            <w:szCs w:val="16"/>
          </w:rPr>
          <w:t>Decision 2005/359/EC</w:t>
        </w:r>
      </w:hyperlink>
      <w:r w:rsidRPr="00767433">
        <w:rPr>
          <w:rFonts w:ascii="Arial" w:hAnsi="Arial" w:cs="Arial"/>
          <w:sz w:val="16"/>
          <w:szCs w:val="16"/>
        </w:rPr>
        <w:t xml:space="preserve"> of 29 April 2005 providing for a derogation from certain provisions of Council Directive</w:t>
      </w:r>
      <w:r w:rsidR="004265EE">
        <w:rPr>
          <w:rFonts w:ascii="Arial" w:hAnsi="Arial" w:cs="Arial"/>
          <w:sz w:val="16"/>
          <w:szCs w:val="16"/>
        </w:rPr>
        <w:t xml:space="preserve"> </w:t>
      </w:r>
      <w:r w:rsidRPr="00767433">
        <w:rPr>
          <w:rFonts w:ascii="Arial" w:hAnsi="Arial" w:cs="Arial"/>
          <w:sz w:val="16"/>
          <w:szCs w:val="16"/>
        </w:rPr>
        <w:t>2000/29/EC as regards oak (</w:t>
      </w:r>
      <w:r w:rsidRPr="00767433">
        <w:rPr>
          <w:rFonts w:ascii="Arial" w:hAnsi="Arial" w:cs="Arial"/>
          <w:i/>
          <w:sz w:val="16"/>
          <w:szCs w:val="16"/>
        </w:rPr>
        <w:t>Quercus</w:t>
      </w:r>
      <w:r w:rsidRPr="00767433">
        <w:rPr>
          <w:rFonts w:ascii="Arial" w:hAnsi="Arial" w:cs="Arial"/>
          <w:sz w:val="16"/>
          <w:szCs w:val="16"/>
        </w:rPr>
        <w:t xml:space="preserve"> L.) logs with bark attached, originating in the United States of America</w:t>
      </w:r>
    </w:p>
    <w:p w:rsidR="00ED545A" w:rsidRPr="00767433" w:rsidRDefault="00ED545A" w:rsidP="00ED545A">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ED545A" w:rsidRPr="002D63C9" w:rsidTr="002D63C9">
        <w:tc>
          <w:tcPr>
            <w:tcW w:w="992" w:type="dxa"/>
            <w:tcBorders>
              <w:left w:val="dotted" w:sz="4" w:space="0" w:color="auto"/>
            </w:tcBorders>
            <w:shd w:val="clear" w:color="auto" w:fill="auto"/>
          </w:tcPr>
          <w:p w:rsidR="00ED545A" w:rsidRPr="002D63C9" w:rsidRDefault="00ED545A" w:rsidP="002D63C9">
            <w:pPr>
              <w:autoSpaceDE w:val="0"/>
              <w:autoSpaceDN w:val="0"/>
              <w:adjustRightInd w:val="0"/>
              <w:rPr>
                <w:rFonts w:ascii="Arial" w:hAnsi="Arial" w:cs="Arial"/>
                <w:sz w:val="16"/>
                <w:szCs w:val="16"/>
              </w:rPr>
            </w:pPr>
            <w:r w:rsidRPr="002D63C9">
              <w:rPr>
                <w:rFonts w:ascii="Arial" w:hAnsi="Arial" w:cs="Arial"/>
                <w:sz w:val="16"/>
                <w:szCs w:val="16"/>
              </w:rPr>
              <w:t>L302/49</w:t>
            </w:r>
          </w:p>
        </w:tc>
        <w:tc>
          <w:tcPr>
            <w:tcW w:w="1134" w:type="dxa"/>
            <w:shd w:val="clear" w:color="auto" w:fill="auto"/>
          </w:tcPr>
          <w:p w:rsidR="00ED545A" w:rsidRPr="002D63C9" w:rsidRDefault="00ED545A" w:rsidP="002D63C9">
            <w:pPr>
              <w:autoSpaceDE w:val="0"/>
              <w:autoSpaceDN w:val="0"/>
              <w:adjustRightInd w:val="0"/>
              <w:rPr>
                <w:rFonts w:ascii="Arial" w:hAnsi="Arial" w:cs="Arial"/>
                <w:sz w:val="16"/>
                <w:szCs w:val="16"/>
              </w:rPr>
            </w:pPr>
            <w:r w:rsidRPr="002D63C9">
              <w:rPr>
                <w:rFonts w:ascii="Arial" w:hAnsi="Arial" w:cs="Arial"/>
                <w:sz w:val="16"/>
                <w:szCs w:val="16"/>
              </w:rPr>
              <w:t>01.11.2006</w:t>
            </w:r>
          </w:p>
        </w:tc>
        <w:tc>
          <w:tcPr>
            <w:tcW w:w="7901" w:type="dxa"/>
            <w:shd w:val="clear" w:color="auto" w:fill="auto"/>
          </w:tcPr>
          <w:p w:rsidR="00ED545A" w:rsidRPr="002D63C9" w:rsidRDefault="00ED545A"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2006/750/EC of 31 October 2006</w:t>
            </w:r>
          </w:p>
        </w:tc>
      </w:tr>
      <w:tr w:rsidR="009257D6" w:rsidRPr="002D63C9" w:rsidTr="002D63C9">
        <w:tc>
          <w:tcPr>
            <w:tcW w:w="992" w:type="dxa"/>
            <w:tcBorders>
              <w:left w:val="dotted" w:sz="4" w:space="0" w:color="auto"/>
            </w:tcBorders>
            <w:shd w:val="clear" w:color="auto" w:fill="auto"/>
          </w:tcPr>
          <w:p w:rsidR="009257D6" w:rsidRPr="002D63C9" w:rsidRDefault="009257D6" w:rsidP="002D63C9">
            <w:pPr>
              <w:autoSpaceDE w:val="0"/>
              <w:autoSpaceDN w:val="0"/>
              <w:adjustRightInd w:val="0"/>
              <w:spacing w:after="60"/>
              <w:rPr>
                <w:rFonts w:ascii="Arial" w:hAnsi="Arial" w:cs="Arial"/>
                <w:sz w:val="16"/>
                <w:szCs w:val="16"/>
              </w:rPr>
            </w:pPr>
            <w:r w:rsidRPr="002D63C9">
              <w:rPr>
                <w:rFonts w:ascii="Arial" w:hAnsi="Arial" w:cs="Arial"/>
                <w:sz w:val="16"/>
                <w:szCs w:val="16"/>
              </w:rPr>
              <w:t>L312/30</w:t>
            </w:r>
          </w:p>
        </w:tc>
        <w:tc>
          <w:tcPr>
            <w:tcW w:w="1134" w:type="dxa"/>
            <w:shd w:val="clear" w:color="auto" w:fill="auto"/>
          </w:tcPr>
          <w:p w:rsidR="009257D6" w:rsidRPr="002D63C9" w:rsidRDefault="009257D6" w:rsidP="002D63C9">
            <w:pPr>
              <w:autoSpaceDE w:val="0"/>
              <w:autoSpaceDN w:val="0"/>
              <w:adjustRightInd w:val="0"/>
              <w:spacing w:after="60"/>
              <w:rPr>
                <w:rFonts w:ascii="Arial" w:hAnsi="Arial" w:cs="Arial"/>
                <w:sz w:val="16"/>
                <w:szCs w:val="16"/>
              </w:rPr>
            </w:pPr>
            <w:r w:rsidRPr="002D63C9">
              <w:rPr>
                <w:rFonts w:ascii="Arial" w:hAnsi="Arial" w:cs="Arial"/>
                <w:sz w:val="16"/>
                <w:szCs w:val="16"/>
              </w:rPr>
              <w:t>27.11.2010</w:t>
            </w:r>
          </w:p>
        </w:tc>
        <w:tc>
          <w:tcPr>
            <w:tcW w:w="7901" w:type="dxa"/>
            <w:shd w:val="clear" w:color="auto" w:fill="auto"/>
          </w:tcPr>
          <w:p w:rsidR="009257D6" w:rsidRPr="002D63C9" w:rsidRDefault="009257D6"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2010/723/EU of 26 November 2010</w:t>
            </w:r>
          </w:p>
        </w:tc>
      </w:tr>
    </w:tbl>
    <w:p w:rsidR="000D37C2" w:rsidRDefault="000D37C2" w:rsidP="00D606ED">
      <w:pPr>
        <w:widowControl w:val="0"/>
        <w:numPr>
          <w:ilvl w:val="0"/>
          <w:numId w:val="1"/>
        </w:numPr>
        <w:tabs>
          <w:tab w:val="center" w:pos="1418"/>
          <w:tab w:val="left" w:pos="1968"/>
          <w:tab w:val="right" w:pos="2997"/>
          <w:tab w:val="left" w:pos="3087"/>
        </w:tabs>
        <w:autoSpaceDE w:val="0"/>
        <w:autoSpaceDN w:val="0"/>
        <w:adjustRightInd w:val="0"/>
        <w:ind w:left="1985" w:hanging="1985"/>
        <w:jc w:val="both"/>
        <w:rPr>
          <w:rFonts w:ascii="Arial" w:hAnsi="Arial" w:cs="Arial"/>
          <w:sz w:val="16"/>
          <w:szCs w:val="16"/>
        </w:rPr>
      </w:pPr>
      <w:r w:rsidRPr="00F92B3C">
        <w:rPr>
          <w:rFonts w:ascii="Arial" w:hAnsi="Arial" w:cs="Arial"/>
          <w:sz w:val="16"/>
          <w:szCs w:val="16"/>
        </w:rPr>
        <w:t>L317/37</w:t>
      </w:r>
      <w:r w:rsidRPr="00F92B3C">
        <w:rPr>
          <w:rFonts w:ascii="Arial" w:hAnsi="Arial" w:cs="Arial"/>
          <w:sz w:val="16"/>
          <w:szCs w:val="16"/>
        </w:rPr>
        <w:tab/>
        <w:t>30/11/2011</w:t>
      </w:r>
      <w:r w:rsidRPr="00F92B3C">
        <w:rPr>
          <w:rFonts w:ascii="Arial" w:hAnsi="Arial" w:cs="Arial"/>
          <w:sz w:val="16"/>
          <w:szCs w:val="16"/>
        </w:rPr>
        <w:tab/>
        <w:t xml:space="preserve">Commission Implementing </w:t>
      </w:r>
      <w:hyperlink r:id="rId1423" w:history="1">
        <w:r w:rsidRPr="00F92B3C">
          <w:rPr>
            <w:rStyle w:val="Hyperlink"/>
            <w:rFonts w:ascii="Arial" w:hAnsi="Arial" w:cs="Arial"/>
            <w:sz w:val="16"/>
            <w:szCs w:val="16"/>
          </w:rPr>
          <w:t>Decision 2011/778/EU</w:t>
        </w:r>
      </w:hyperlink>
      <w:r w:rsidRPr="00F92B3C">
        <w:rPr>
          <w:rFonts w:ascii="Arial" w:hAnsi="Arial" w:cs="Arial"/>
          <w:sz w:val="16"/>
          <w:szCs w:val="16"/>
        </w:rPr>
        <w:t xml:space="preserve"> of 28 November 2011 authorising certain Member States to provide for temporary derogations from certain provisions of Council Directive 2000/29/EC in respect of seed potatoes originating in certain provinces of Canada</w:t>
      </w:r>
    </w:p>
    <w:p w:rsidR="00D606ED" w:rsidRPr="002C5DD2" w:rsidRDefault="00D606ED" w:rsidP="00D606ED">
      <w:pPr>
        <w:autoSpaceDE w:val="0"/>
        <w:autoSpaceDN w:val="0"/>
        <w:adjustRightInd w:val="0"/>
        <w:ind w:left="851"/>
        <w:rPr>
          <w:rFonts w:ascii="Arial" w:hAnsi="Arial" w:cs="Arial"/>
          <w:sz w:val="16"/>
          <w:szCs w:val="16"/>
        </w:rPr>
      </w:pPr>
      <w:r w:rsidRPr="002C5DD2">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D606ED" w:rsidRPr="002D63C9" w:rsidTr="009618CC">
        <w:tc>
          <w:tcPr>
            <w:tcW w:w="992" w:type="dxa"/>
            <w:tcBorders>
              <w:left w:val="dotted" w:sz="4" w:space="0" w:color="auto"/>
            </w:tcBorders>
            <w:shd w:val="clear" w:color="auto" w:fill="auto"/>
          </w:tcPr>
          <w:p w:rsidR="00D606ED" w:rsidRPr="002C5DD2" w:rsidRDefault="00D606ED" w:rsidP="00D606ED">
            <w:pPr>
              <w:autoSpaceDE w:val="0"/>
              <w:autoSpaceDN w:val="0"/>
              <w:adjustRightInd w:val="0"/>
              <w:spacing w:after="60"/>
              <w:rPr>
                <w:rFonts w:ascii="Arial" w:hAnsi="Arial" w:cs="Arial"/>
                <w:sz w:val="16"/>
                <w:szCs w:val="16"/>
              </w:rPr>
            </w:pPr>
            <w:r w:rsidRPr="002C5DD2">
              <w:rPr>
                <w:rFonts w:ascii="Arial" w:hAnsi="Arial" w:cs="Arial"/>
                <w:sz w:val="16"/>
                <w:szCs w:val="16"/>
              </w:rPr>
              <w:t>L178/27</w:t>
            </w:r>
          </w:p>
        </w:tc>
        <w:tc>
          <w:tcPr>
            <w:tcW w:w="1134" w:type="dxa"/>
            <w:shd w:val="clear" w:color="auto" w:fill="auto"/>
          </w:tcPr>
          <w:p w:rsidR="00D606ED" w:rsidRPr="002C5DD2" w:rsidRDefault="00D606ED" w:rsidP="00D606ED">
            <w:pPr>
              <w:autoSpaceDE w:val="0"/>
              <w:autoSpaceDN w:val="0"/>
              <w:adjustRightInd w:val="0"/>
              <w:spacing w:after="60"/>
              <w:rPr>
                <w:rFonts w:ascii="Arial" w:hAnsi="Arial" w:cs="Arial"/>
                <w:sz w:val="16"/>
                <w:szCs w:val="16"/>
              </w:rPr>
            </w:pPr>
            <w:r w:rsidRPr="002C5DD2">
              <w:rPr>
                <w:rFonts w:ascii="Arial" w:hAnsi="Arial" w:cs="Arial"/>
                <w:sz w:val="16"/>
                <w:szCs w:val="16"/>
              </w:rPr>
              <w:t>18.06.2014</w:t>
            </w:r>
          </w:p>
        </w:tc>
        <w:tc>
          <w:tcPr>
            <w:tcW w:w="7901" w:type="dxa"/>
            <w:shd w:val="clear" w:color="auto" w:fill="auto"/>
          </w:tcPr>
          <w:p w:rsidR="00D606ED" w:rsidRPr="002D63C9" w:rsidRDefault="00D606ED" w:rsidP="00D606ED">
            <w:pPr>
              <w:widowControl w:val="0"/>
              <w:autoSpaceDE w:val="0"/>
              <w:autoSpaceDN w:val="0"/>
              <w:adjustRightInd w:val="0"/>
              <w:spacing w:after="60"/>
              <w:rPr>
                <w:rFonts w:ascii="Arial" w:hAnsi="Arial" w:cs="Arial"/>
                <w:sz w:val="16"/>
                <w:szCs w:val="16"/>
              </w:rPr>
            </w:pPr>
            <w:r w:rsidRPr="002C5DD2">
              <w:rPr>
                <w:rFonts w:ascii="Arial" w:hAnsi="Arial" w:cs="Arial"/>
                <w:sz w:val="16"/>
                <w:szCs w:val="16"/>
              </w:rPr>
              <w:t>Commission Implementing Decision 2014/368/EU of 16 June 2014</w:t>
            </w:r>
          </w:p>
        </w:tc>
      </w:tr>
    </w:tbl>
    <w:p w:rsidR="00BE0A34" w:rsidRDefault="00BE0A34" w:rsidP="00BE0A34">
      <w:pPr>
        <w:widowControl w:val="0"/>
        <w:numPr>
          <w:ilvl w:val="0"/>
          <w:numId w:val="1"/>
        </w:numPr>
        <w:tabs>
          <w:tab w:val="center" w:pos="1418"/>
          <w:tab w:val="left" w:pos="1968"/>
          <w:tab w:val="right" w:pos="2997"/>
          <w:tab w:val="left" w:pos="3087"/>
        </w:tabs>
        <w:autoSpaceDE w:val="0"/>
        <w:autoSpaceDN w:val="0"/>
        <w:adjustRightInd w:val="0"/>
        <w:spacing w:after="60"/>
        <w:ind w:left="1985" w:hanging="1985"/>
        <w:jc w:val="both"/>
        <w:rPr>
          <w:rFonts w:ascii="Arial" w:hAnsi="Arial" w:cs="Arial"/>
          <w:sz w:val="16"/>
          <w:szCs w:val="16"/>
        </w:rPr>
      </w:pPr>
      <w:r w:rsidRPr="00D11761">
        <w:rPr>
          <w:rFonts w:ascii="Arial" w:hAnsi="Arial" w:cs="Arial"/>
          <w:sz w:val="16"/>
          <w:szCs w:val="16"/>
        </w:rPr>
        <w:t>L205/13</w:t>
      </w:r>
      <w:r w:rsidRPr="00D11761">
        <w:rPr>
          <w:rFonts w:ascii="Arial" w:hAnsi="Arial" w:cs="Arial"/>
          <w:sz w:val="16"/>
          <w:szCs w:val="16"/>
        </w:rPr>
        <w:tab/>
        <w:t>01/08/2013</w:t>
      </w:r>
      <w:r w:rsidRPr="00D11761">
        <w:rPr>
          <w:rFonts w:ascii="Arial" w:hAnsi="Arial" w:cs="Arial"/>
          <w:sz w:val="16"/>
          <w:szCs w:val="16"/>
        </w:rPr>
        <w:tab/>
        <w:t xml:space="preserve">Commission Implementing </w:t>
      </w:r>
      <w:hyperlink r:id="rId1424" w:history="1">
        <w:r w:rsidRPr="00D11761">
          <w:rPr>
            <w:rStyle w:val="Hyperlink"/>
            <w:rFonts w:ascii="Arial" w:hAnsi="Arial" w:cs="Arial"/>
            <w:sz w:val="16"/>
            <w:szCs w:val="16"/>
          </w:rPr>
          <w:t>Decision 2013/413/EU</w:t>
        </w:r>
      </w:hyperlink>
      <w:r w:rsidRPr="00D11761">
        <w:rPr>
          <w:rFonts w:ascii="Arial" w:hAnsi="Arial" w:cs="Arial"/>
          <w:sz w:val="16"/>
          <w:szCs w:val="16"/>
        </w:rPr>
        <w:t xml:space="preserve"> of 30 July 2013 authorising Member States to provide for derogations from certain provisions of Council Directive 2000/29/EC in respect of potatoes, other than potatoes intended for planting, originating in the regions of Akkar and Bekaa of Lebanon</w:t>
      </w:r>
    </w:p>
    <w:p w:rsidR="003B68E0" w:rsidRDefault="003B68E0" w:rsidP="003B68E0">
      <w:pPr>
        <w:widowControl w:val="0"/>
        <w:numPr>
          <w:ilvl w:val="0"/>
          <w:numId w:val="1"/>
        </w:numPr>
        <w:tabs>
          <w:tab w:val="center" w:pos="1418"/>
          <w:tab w:val="left" w:pos="1968"/>
          <w:tab w:val="right" w:pos="2997"/>
          <w:tab w:val="left" w:pos="3087"/>
        </w:tabs>
        <w:autoSpaceDE w:val="0"/>
        <w:autoSpaceDN w:val="0"/>
        <w:adjustRightInd w:val="0"/>
        <w:spacing w:after="60"/>
        <w:ind w:left="1985" w:hanging="1985"/>
        <w:jc w:val="both"/>
        <w:rPr>
          <w:rFonts w:ascii="Arial" w:hAnsi="Arial" w:cs="Arial"/>
          <w:sz w:val="16"/>
          <w:szCs w:val="16"/>
        </w:rPr>
      </w:pPr>
      <w:r w:rsidRPr="00B31FCA">
        <w:rPr>
          <w:rFonts w:ascii="Arial" w:hAnsi="Arial" w:cs="Arial"/>
          <w:sz w:val="16"/>
          <w:szCs w:val="16"/>
        </w:rPr>
        <w:lastRenderedPageBreak/>
        <w:t>L346/61</w:t>
      </w:r>
      <w:r w:rsidRPr="00B31FCA">
        <w:rPr>
          <w:rFonts w:ascii="Arial" w:hAnsi="Arial" w:cs="Arial"/>
          <w:sz w:val="16"/>
          <w:szCs w:val="16"/>
        </w:rPr>
        <w:tab/>
        <w:t>20/12/2013</w:t>
      </w:r>
      <w:r w:rsidRPr="00B31FCA">
        <w:rPr>
          <w:rFonts w:ascii="Arial" w:hAnsi="Arial" w:cs="Arial"/>
          <w:sz w:val="16"/>
          <w:szCs w:val="16"/>
        </w:rPr>
        <w:tab/>
        <w:t xml:space="preserve">Commission Implementing </w:t>
      </w:r>
      <w:hyperlink r:id="rId1425" w:history="1">
        <w:r w:rsidRPr="00B31FCA">
          <w:rPr>
            <w:rStyle w:val="Hyperlink"/>
            <w:rFonts w:ascii="Arial" w:hAnsi="Arial" w:cs="Arial"/>
            <w:sz w:val="16"/>
            <w:szCs w:val="16"/>
          </w:rPr>
          <w:t>Decision 2013/780/EU</w:t>
        </w:r>
      </w:hyperlink>
      <w:r w:rsidRPr="00B31FCA">
        <w:rPr>
          <w:rFonts w:ascii="Arial" w:hAnsi="Arial" w:cs="Arial"/>
          <w:sz w:val="16"/>
          <w:szCs w:val="16"/>
        </w:rPr>
        <w:t xml:space="preserve"> of 18 December 2013 providing for a derogation from Article 13(1)(ii) of Council Directive 2000/29/EC in respect of bark-free sawn wood of </w:t>
      </w:r>
      <w:r w:rsidRPr="00B31FCA">
        <w:rPr>
          <w:rFonts w:ascii="Arial" w:hAnsi="Arial" w:cs="Arial"/>
          <w:i/>
          <w:sz w:val="16"/>
          <w:szCs w:val="16"/>
        </w:rPr>
        <w:t>Quercus</w:t>
      </w:r>
      <w:r w:rsidRPr="00B31FCA">
        <w:rPr>
          <w:rFonts w:ascii="Arial" w:hAnsi="Arial" w:cs="Arial"/>
          <w:sz w:val="16"/>
          <w:szCs w:val="16"/>
        </w:rPr>
        <w:t xml:space="preserve"> L., </w:t>
      </w:r>
      <w:r w:rsidRPr="00B31FCA">
        <w:rPr>
          <w:rFonts w:ascii="Arial" w:hAnsi="Arial" w:cs="Arial"/>
          <w:i/>
          <w:sz w:val="16"/>
          <w:szCs w:val="16"/>
        </w:rPr>
        <w:t>Platanus</w:t>
      </w:r>
      <w:r w:rsidRPr="00B31FCA">
        <w:rPr>
          <w:rFonts w:ascii="Arial" w:hAnsi="Arial" w:cs="Arial"/>
          <w:sz w:val="16"/>
          <w:szCs w:val="16"/>
        </w:rPr>
        <w:t xml:space="preserve"> L. and </w:t>
      </w:r>
      <w:r w:rsidRPr="00B31FCA">
        <w:rPr>
          <w:rFonts w:ascii="Arial" w:hAnsi="Arial" w:cs="Arial"/>
          <w:i/>
          <w:sz w:val="16"/>
          <w:szCs w:val="16"/>
        </w:rPr>
        <w:t>Acer saccharum</w:t>
      </w:r>
      <w:r w:rsidRPr="00B31FCA">
        <w:rPr>
          <w:rFonts w:ascii="Arial" w:hAnsi="Arial" w:cs="Arial"/>
          <w:sz w:val="16"/>
          <w:szCs w:val="16"/>
        </w:rPr>
        <w:t xml:space="preserve"> Marsh. originating in the United States of America</w:t>
      </w:r>
    </w:p>
    <w:p w:rsidR="004D556B" w:rsidRDefault="004D556B" w:rsidP="004D556B">
      <w:pPr>
        <w:widowControl w:val="0"/>
        <w:numPr>
          <w:ilvl w:val="0"/>
          <w:numId w:val="1"/>
        </w:numPr>
        <w:tabs>
          <w:tab w:val="clear" w:pos="357"/>
          <w:tab w:val="num" w:pos="240"/>
          <w:tab w:val="center" w:pos="1418"/>
          <w:tab w:val="left" w:pos="1968"/>
          <w:tab w:val="right" w:pos="2997"/>
          <w:tab w:val="left" w:pos="3087"/>
        </w:tabs>
        <w:autoSpaceDE w:val="0"/>
        <w:autoSpaceDN w:val="0"/>
        <w:adjustRightInd w:val="0"/>
        <w:spacing w:after="60"/>
        <w:ind w:left="1985" w:hanging="1985"/>
        <w:jc w:val="both"/>
        <w:rPr>
          <w:rFonts w:ascii="Arial" w:hAnsi="Arial" w:cs="Arial"/>
          <w:sz w:val="16"/>
          <w:szCs w:val="16"/>
        </w:rPr>
      </w:pPr>
      <w:r w:rsidRPr="00025788">
        <w:rPr>
          <w:rFonts w:ascii="Arial" w:hAnsi="Arial" w:cs="Arial"/>
          <w:sz w:val="16"/>
          <w:szCs w:val="16"/>
        </w:rPr>
        <w:t>L363/170</w:t>
      </w:r>
      <w:r w:rsidRPr="00025788">
        <w:rPr>
          <w:rFonts w:ascii="Arial" w:hAnsi="Arial" w:cs="Arial"/>
          <w:sz w:val="16"/>
          <w:szCs w:val="16"/>
        </w:rPr>
        <w:tab/>
        <w:t>18/12/2014</w:t>
      </w:r>
      <w:r w:rsidRPr="00025788">
        <w:rPr>
          <w:rFonts w:ascii="Arial" w:hAnsi="Arial" w:cs="Arial"/>
          <w:sz w:val="16"/>
          <w:szCs w:val="16"/>
        </w:rPr>
        <w:tab/>
        <w:t xml:space="preserve">Commission Implementing </w:t>
      </w:r>
      <w:hyperlink r:id="rId1426" w:history="1">
        <w:r w:rsidRPr="00025788">
          <w:rPr>
            <w:rStyle w:val="Hyperlink"/>
            <w:rFonts w:ascii="Arial" w:hAnsi="Arial" w:cs="Arial"/>
            <w:sz w:val="16"/>
            <w:szCs w:val="16"/>
          </w:rPr>
          <w:t>Decision 2014/924/EU</w:t>
        </w:r>
      </w:hyperlink>
      <w:r w:rsidRPr="00025788">
        <w:rPr>
          <w:rFonts w:ascii="Arial" w:hAnsi="Arial" w:cs="Arial"/>
          <w:sz w:val="16"/>
          <w:szCs w:val="16"/>
        </w:rPr>
        <w:t xml:space="preserve"> of 16 December 2014 providing for a derogation from certain provisions of Council Directive 2000/29/EC as regards wood and bark of ash (</w:t>
      </w:r>
      <w:r w:rsidRPr="00025788">
        <w:rPr>
          <w:rFonts w:ascii="Arial" w:hAnsi="Arial" w:cs="Arial"/>
          <w:i/>
          <w:sz w:val="16"/>
          <w:szCs w:val="16"/>
        </w:rPr>
        <w:t>Fraxinus</w:t>
      </w:r>
      <w:r w:rsidRPr="00025788">
        <w:rPr>
          <w:rFonts w:ascii="Arial" w:hAnsi="Arial" w:cs="Arial"/>
          <w:sz w:val="16"/>
          <w:szCs w:val="16"/>
        </w:rPr>
        <w:t xml:space="preserve"> L.) originating in Canada and the United States of America</w:t>
      </w:r>
    </w:p>
    <w:p w:rsidR="00120BB2" w:rsidRPr="001D35C5" w:rsidRDefault="00120BB2" w:rsidP="00120BB2">
      <w:pPr>
        <w:widowControl w:val="0"/>
        <w:numPr>
          <w:ilvl w:val="0"/>
          <w:numId w:val="1"/>
        </w:numPr>
        <w:tabs>
          <w:tab w:val="clear" w:pos="357"/>
          <w:tab w:val="num" w:pos="240"/>
          <w:tab w:val="center" w:pos="1418"/>
          <w:tab w:val="left" w:pos="1968"/>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L20/38</w:t>
      </w:r>
      <w:r w:rsidRPr="001D35C5">
        <w:rPr>
          <w:rFonts w:ascii="Arial" w:hAnsi="Arial" w:cs="Arial"/>
          <w:sz w:val="16"/>
          <w:szCs w:val="16"/>
        </w:rPr>
        <w:tab/>
        <w:t>06/02/2015</w:t>
      </w:r>
      <w:r w:rsidRPr="001D35C5">
        <w:rPr>
          <w:rFonts w:ascii="Arial" w:hAnsi="Arial" w:cs="Arial"/>
          <w:sz w:val="16"/>
          <w:szCs w:val="16"/>
        </w:rPr>
        <w:tab/>
        <w:t xml:space="preserve">Commission Implementing </w:t>
      </w:r>
      <w:hyperlink r:id="rId1427" w:history="1">
        <w:r w:rsidRPr="001D35C5">
          <w:rPr>
            <w:rStyle w:val="Hyperlink"/>
            <w:rFonts w:ascii="Arial" w:hAnsi="Arial" w:cs="Arial"/>
            <w:sz w:val="16"/>
            <w:szCs w:val="16"/>
          </w:rPr>
          <w:t>Decision (EU) 2015/179</w:t>
        </w:r>
      </w:hyperlink>
      <w:r w:rsidRPr="001D35C5">
        <w:rPr>
          <w:rFonts w:ascii="Arial" w:hAnsi="Arial" w:cs="Arial"/>
          <w:sz w:val="16"/>
          <w:szCs w:val="16"/>
        </w:rPr>
        <w:t xml:space="preserve"> of 4 February 2015 authorising Member States to provide for a derogation from certain provisions of Council Directive 2000/29/EC in respect of wood packaging material of conifers (Coniferales) in the form of ammunition boxes originating in the United States of America under the control of the United States Department of Defence</w:t>
      </w:r>
    </w:p>
    <w:p w:rsidR="00140973" w:rsidRPr="00767433" w:rsidRDefault="00140973" w:rsidP="00140973">
      <w:pPr>
        <w:widowControl w:val="0"/>
        <w:tabs>
          <w:tab w:val="left" w:pos="3087"/>
        </w:tabs>
        <w:autoSpaceDE w:val="0"/>
        <w:autoSpaceDN w:val="0"/>
        <w:adjustRightInd w:val="0"/>
        <w:rPr>
          <w:rFonts w:ascii="Arial" w:hAnsi="Arial" w:cs="Arial"/>
          <w:sz w:val="16"/>
          <w:szCs w:val="16"/>
        </w:rPr>
      </w:pPr>
    </w:p>
    <w:p w:rsidR="00140973" w:rsidRPr="00767433" w:rsidRDefault="009C419A" w:rsidP="009C419A">
      <w:pPr>
        <w:widowControl w:val="0"/>
        <w:tabs>
          <w:tab w:val="left" w:pos="90"/>
        </w:tabs>
        <w:autoSpaceDE w:val="0"/>
        <w:autoSpaceDN w:val="0"/>
        <w:adjustRightInd w:val="0"/>
        <w:spacing w:before="120"/>
        <w:jc w:val="center"/>
        <w:outlineLvl w:val="3"/>
        <w:rPr>
          <w:bCs/>
        </w:rPr>
      </w:pPr>
      <w:bookmarkStart w:id="192" w:name="_Toc429996369"/>
      <w:r w:rsidRPr="00767433">
        <w:rPr>
          <w:bCs/>
        </w:rPr>
        <w:t xml:space="preserve">VIII. </w:t>
      </w:r>
      <w:r w:rsidR="00140973" w:rsidRPr="00767433">
        <w:rPr>
          <w:bCs/>
        </w:rPr>
        <w:t>Solidarity and liability</w:t>
      </w:r>
      <w:bookmarkEnd w:id="192"/>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140973">
      <w:r w:rsidRPr="00767433">
        <w:t>Application texts</w:t>
      </w:r>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724BE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L157/38</w:t>
      </w:r>
      <w:r w:rsidRPr="00767433">
        <w:rPr>
          <w:rFonts w:ascii="Arial" w:hAnsi="Arial" w:cs="Arial"/>
          <w:sz w:val="16"/>
          <w:szCs w:val="16"/>
        </w:rPr>
        <w:tab/>
        <w:t>15/06/2002</w:t>
      </w:r>
      <w:r w:rsidRPr="00767433">
        <w:rPr>
          <w:rFonts w:ascii="Arial" w:hAnsi="Arial" w:cs="Arial"/>
          <w:sz w:val="16"/>
          <w:szCs w:val="16"/>
        </w:rPr>
        <w:tab/>
      </w:r>
      <w:r w:rsidRPr="00767433">
        <w:rPr>
          <w:rFonts w:ascii="Arial" w:hAnsi="Arial" w:cs="Arial"/>
          <w:sz w:val="16"/>
          <w:szCs w:val="16"/>
        </w:rPr>
        <w:tab/>
        <w:t xml:space="preserve">Commission </w:t>
      </w:r>
      <w:hyperlink r:id="rId1428" w:history="1">
        <w:r w:rsidRPr="00481382">
          <w:rPr>
            <w:rStyle w:val="Hyperlink"/>
            <w:rFonts w:ascii="Arial" w:hAnsi="Arial" w:cs="Arial"/>
            <w:sz w:val="16"/>
            <w:szCs w:val="16"/>
          </w:rPr>
          <w:t>Regulation (EC) No 1040/2002</w:t>
        </w:r>
      </w:hyperlink>
      <w:r w:rsidRPr="00767433">
        <w:rPr>
          <w:rFonts w:ascii="Arial" w:hAnsi="Arial" w:cs="Arial"/>
          <w:sz w:val="16"/>
          <w:szCs w:val="16"/>
        </w:rPr>
        <w:t xml:space="preserve"> of 14 June 2002 establishing detailed rules for the implementation of the</w:t>
      </w:r>
      <w:r w:rsidR="004265EE">
        <w:rPr>
          <w:rFonts w:ascii="Arial" w:hAnsi="Arial" w:cs="Arial"/>
          <w:sz w:val="16"/>
          <w:szCs w:val="16"/>
        </w:rPr>
        <w:t xml:space="preserve"> </w:t>
      </w:r>
      <w:r w:rsidRPr="00767433">
        <w:rPr>
          <w:rFonts w:ascii="Arial" w:hAnsi="Arial" w:cs="Arial"/>
          <w:sz w:val="16"/>
          <w:szCs w:val="16"/>
        </w:rPr>
        <w:t>provisions relating to the allocation of a financial contribution from the Community for plant-health control and repealing</w:t>
      </w:r>
      <w:r w:rsidR="004265EE">
        <w:rPr>
          <w:rFonts w:ascii="Arial" w:hAnsi="Arial" w:cs="Arial"/>
          <w:sz w:val="16"/>
          <w:szCs w:val="16"/>
        </w:rPr>
        <w:t xml:space="preserve"> </w:t>
      </w:r>
      <w:r w:rsidRPr="00767433">
        <w:rPr>
          <w:rFonts w:ascii="Arial" w:hAnsi="Arial" w:cs="Arial"/>
          <w:sz w:val="16"/>
          <w:szCs w:val="16"/>
        </w:rPr>
        <w:t>Regulation (EC) No 2051/97</w:t>
      </w:r>
    </w:p>
    <w:p w:rsidR="00C86E30" w:rsidRPr="00767433" w:rsidRDefault="00C86E30" w:rsidP="00C86E30">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86E30" w:rsidRPr="002D63C9" w:rsidTr="002D63C9">
        <w:tc>
          <w:tcPr>
            <w:tcW w:w="992" w:type="dxa"/>
            <w:tcBorders>
              <w:left w:val="dotted" w:sz="4" w:space="0" w:color="auto"/>
            </w:tcBorders>
            <w:shd w:val="clear" w:color="auto" w:fill="auto"/>
          </w:tcPr>
          <w:p w:rsidR="00C86E30" w:rsidRPr="002D63C9" w:rsidRDefault="00C86E30" w:rsidP="002D63C9">
            <w:pPr>
              <w:autoSpaceDE w:val="0"/>
              <w:autoSpaceDN w:val="0"/>
              <w:adjustRightInd w:val="0"/>
              <w:rPr>
                <w:rFonts w:ascii="Arial" w:hAnsi="Arial" w:cs="Arial"/>
                <w:sz w:val="16"/>
                <w:szCs w:val="16"/>
              </w:rPr>
            </w:pPr>
            <w:r w:rsidRPr="002D63C9">
              <w:rPr>
                <w:rFonts w:ascii="Arial" w:hAnsi="Arial" w:cs="Arial"/>
                <w:sz w:val="16"/>
                <w:szCs w:val="16"/>
              </w:rPr>
              <w:t>L122/17</w:t>
            </w:r>
          </w:p>
        </w:tc>
        <w:tc>
          <w:tcPr>
            <w:tcW w:w="1134" w:type="dxa"/>
            <w:shd w:val="clear" w:color="auto" w:fill="auto"/>
          </w:tcPr>
          <w:p w:rsidR="00C86E30" w:rsidRPr="002D63C9" w:rsidRDefault="00C86E30" w:rsidP="002D63C9">
            <w:pPr>
              <w:autoSpaceDE w:val="0"/>
              <w:autoSpaceDN w:val="0"/>
              <w:adjustRightInd w:val="0"/>
              <w:rPr>
                <w:rFonts w:ascii="Arial" w:hAnsi="Arial" w:cs="Arial"/>
                <w:sz w:val="16"/>
                <w:szCs w:val="16"/>
              </w:rPr>
            </w:pPr>
            <w:r w:rsidRPr="002D63C9">
              <w:rPr>
                <w:rFonts w:ascii="Arial" w:hAnsi="Arial" w:cs="Arial"/>
                <w:sz w:val="16"/>
                <w:szCs w:val="16"/>
              </w:rPr>
              <w:t>14.05.2005</w:t>
            </w:r>
          </w:p>
        </w:tc>
        <w:tc>
          <w:tcPr>
            <w:tcW w:w="7901" w:type="dxa"/>
            <w:shd w:val="clear" w:color="auto" w:fill="auto"/>
          </w:tcPr>
          <w:p w:rsidR="00C86E30" w:rsidRPr="002D63C9" w:rsidRDefault="00C86E3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Regulation (EC) No 738/2005 of 13 May 2005</w:t>
            </w:r>
          </w:p>
        </w:tc>
      </w:tr>
    </w:tbl>
    <w:p w:rsidR="00140973" w:rsidRDefault="00A67080" w:rsidP="00A6708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L354/42</w:t>
      </w:r>
      <w:r>
        <w:rPr>
          <w:rFonts w:ascii="Arial" w:hAnsi="Arial" w:cs="Arial"/>
          <w:sz w:val="16"/>
          <w:szCs w:val="16"/>
        </w:rPr>
        <w:tab/>
        <w:t>14/12/2006</w:t>
      </w:r>
      <w:r>
        <w:rPr>
          <w:rFonts w:ascii="Arial" w:hAnsi="Arial" w:cs="Arial"/>
          <w:sz w:val="16"/>
          <w:szCs w:val="16"/>
        </w:rPr>
        <w:tab/>
      </w:r>
      <w:r w:rsidRPr="00A67080">
        <w:rPr>
          <w:rFonts w:ascii="Arial" w:hAnsi="Arial" w:cs="Arial"/>
          <w:sz w:val="16"/>
          <w:szCs w:val="16"/>
        </w:rPr>
        <w:t xml:space="preserve">Commission </w:t>
      </w:r>
      <w:hyperlink r:id="rId1429" w:history="1">
        <w:r w:rsidRPr="00A67080">
          <w:rPr>
            <w:rStyle w:val="Hyperlink"/>
            <w:rFonts w:ascii="Arial" w:hAnsi="Arial" w:cs="Arial"/>
            <w:sz w:val="16"/>
            <w:szCs w:val="16"/>
          </w:rPr>
          <w:t>Decision 2006/923/EC</w:t>
        </w:r>
      </w:hyperlink>
      <w:r w:rsidRPr="00A67080">
        <w:rPr>
          <w:rFonts w:ascii="Arial" w:hAnsi="Arial" w:cs="Arial"/>
          <w:sz w:val="16"/>
          <w:szCs w:val="16"/>
        </w:rPr>
        <w:t xml:space="preserve"> of 13 December 2006 on a Community financial contribution for 2006 and 2007 to cover expenditure incurred by Portugal for the purpose of combating </w:t>
      </w:r>
      <w:r w:rsidRPr="00A67080">
        <w:rPr>
          <w:rFonts w:ascii="Arial" w:hAnsi="Arial" w:cs="Arial"/>
          <w:i/>
          <w:sz w:val="16"/>
          <w:szCs w:val="16"/>
        </w:rPr>
        <w:t>Bursaphelenchus xylophilus</w:t>
      </w:r>
      <w:r w:rsidRPr="00A67080">
        <w:rPr>
          <w:rFonts w:ascii="Arial" w:hAnsi="Arial" w:cs="Arial"/>
          <w:sz w:val="16"/>
          <w:szCs w:val="16"/>
        </w:rPr>
        <w:t xml:space="preserve"> (Steiner et Buhrer) Nickle </w:t>
      </w:r>
      <w:r w:rsidRPr="00A67080">
        <w:rPr>
          <w:rFonts w:ascii="Arial" w:hAnsi="Arial" w:cs="Arial"/>
          <w:i/>
          <w:sz w:val="16"/>
          <w:szCs w:val="16"/>
        </w:rPr>
        <w:t>et al</w:t>
      </w:r>
      <w:r w:rsidRPr="00A67080">
        <w:rPr>
          <w:rFonts w:ascii="Arial" w:hAnsi="Arial" w:cs="Arial"/>
          <w:sz w:val="16"/>
          <w:szCs w:val="16"/>
        </w:rPr>
        <w:t>.</w:t>
      </w:r>
    </w:p>
    <w:p w:rsidR="00A67080" w:rsidRDefault="00A67080" w:rsidP="00A1169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043B8">
        <w:rPr>
          <w:rFonts w:ascii="Arial" w:hAnsi="Arial" w:cs="Arial"/>
          <w:sz w:val="16"/>
          <w:szCs w:val="16"/>
        </w:rPr>
        <w:t>L112/29</w:t>
      </w:r>
      <w:r w:rsidRPr="00D043B8">
        <w:rPr>
          <w:rFonts w:ascii="Arial" w:hAnsi="Arial" w:cs="Arial"/>
          <w:sz w:val="16"/>
          <w:szCs w:val="16"/>
        </w:rPr>
        <w:tab/>
        <w:t>24/04/2008</w:t>
      </w:r>
      <w:r w:rsidRPr="00D043B8">
        <w:rPr>
          <w:rFonts w:ascii="Arial" w:hAnsi="Arial" w:cs="Arial"/>
          <w:sz w:val="16"/>
          <w:szCs w:val="16"/>
        </w:rPr>
        <w:tab/>
        <w:t xml:space="preserve">Commission </w:t>
      </w:r>
      <w:hyperlink r:id="rId1430" w:history="1">
        <w:r w:rsidRPr="00D043B8">
          <w:rPr>
            <w:rStyle w:val="Hyperlink"/>
            <w:rFonts w:ascii="Arial" w:hAnsi="Arial" w:cs="Arial"/>
            <w:sz w:val="16"/>
            <w:szCs w:val="16"/>
          </w:rPr>
          <w:t>Decision 2008/327/EC</w:t>
        </w:r>
      </w:hyperlink>
      <w:r w:rsidRPr="00D043B8">
        <w:rPr>
          <w:rFonts w:ascii="Arial" w:hAnsi="Arial" w:cs="Arial"/>
          <w:sz w:val="16"/>
          <w:szCs w:val="16"/>
        </w:rPr>
        <w:t xml:space="preserve"> of 21 April 2008 derogating from certain provisions of Decision 2006/923/EC on a Community financial contribution for 2006 and 2007 to cover expenditure incurred by Portugal for the purpose of combating </w:t>
      </w:r>
      <w:r w:rsidRPr="00D043B8">
        <w:rPr>
          <w:rFonts w:ascii="Arial" w:hAnsi="Arial" w:cs="Arial"/>
          <w:i/>
          <w:sz w:val="16"/>
          <w:szCs w:val="16"/>
        </w:rPr>
        <w:t>Bursaphelenchus xylophilus</w:t>
      </w:r>
      <w:r w:rsidRPr="00D043B8">
        <w:rPr>
          <w:rFonts w:ascii="Arial" w:hAnsi="Arial" w:cs="Arial"/>
          <w:sz w:val="16"/>
          <w:szCs w:val="16"/>
        </w:rPr>
        <w:t xml:space="preserve"> (Steiner et Buhrer) Nickle </w:t>
      </w:r>
      <w:r w:rsidRPr="00D043B8">
        <w:rPr>
          <w:rFonts w:ascii="Arial" w:hAnsi="Arial" w:cs="Arial"/>
          <w:i/>
          <w:sz w:val="16"/>
          <w:szCs w:val="16"/>
        </w:rPr>
        <w:t>et al</w:t>
      </w:r>
      <w:r w:rsidRPr="00D043B8">
        <w:rPr>
          <w:rFonts w:ascii="Arial" w:hAnsi="Arial" w:cs="Arial"/>
          <w:sz w:val="16"/>
          <w:szCs w:val="16"/>
        </w:rPr>
        <w:t>. (pinewood nematode)</w:t>
      </w:r>
    </w:p>
    <w:p w:rsidR="00A1169C" w:rsidRPr="00A511DB" w:rsidRDefault="00A1169C" w:rsidP="00A1169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511DB">
        <w:rPr>
          <w:rFonts w:ascii="Arial" w:hAnsi="Arial" w:cs="Arial"/>
          <w:sz w:val="16"/>
          <w:szCs w:val="16"/>
        </w:rPr>
        <w:t>L44/79</w:t>
      </w:r>
      <w:r w:rsidRPr="00A511DB">
        <w:rPr>
          <w:rFonts w:ascii="Arial" w:hAnsi="Arial" w:cs="Arial"/>
          <w:sz w:val="16"/>
          <w:szCs w:val="16"/>
        </w:rPr>
        <w:tab/>
        <w:t>14/02/2009</w:t>
      </w:r>
      <w:r w:rsidRPr="00A511DB">
        <w:rPr>
          <w:rFonts w:ascii="Arial" w:hAnsi="Arial" w:cs="Arial"/>
          <w:sz w:val="16"/>
          <w:szCs w:val="16"/>
        </w:rPr>
        <w:tab/>
        <w:t xml:space="preserve">Commission </w:t>
      </w:r>
      <w:hyperlink r:id="rId1431" w:history="1">
        <w:r w:rsidRPr="00A511DB">
          <w:rPr>
            <w:rStyle w:val="Hyperlink"/>
            <w:rFonts w:ascii="Arial" w:hAnsi="Arial" w:cs="Arial"/>
            <w:sz w:val="16"/>
            <w:szCs w:val="16"/>
          </w:rPr>
          <w:t>Decision 2009/126/EC</w:t>
        </w:r>
      </w:hyperlink>
      <w:r w:rsidRPr="00A511DB">
        <w:rPr>
          <w:rFonts w:ascii="Arial" w:hAnsi="Arial" w:cs="Arial"/>
          <w:sz w:val="16"/>
          <w:szCs w:val="16"/>
        </w:rPr>
        <w:t xml:space="preserve"> of 13 February 2009 on the Community’s financial contribution to a programme for the control of organisms harmful to plants and plant products in the French overseas departments for 2009</w:t>
      </w:r>
    </w:p>
    <w:p w:rsidR="00A1169C" w:rsidRDefault="00A1169C" w:rsidP="00EC0D8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511DB">
        <w:rPr>
          <w:rFonts w:ascii="Arial" w:hAnsi="Arial" w:cs="Arial"/>
          <w:sz w:val="16"/>
          <w:szCs w:val="16"/>
        </w:rPr>
        <w:t>L49/43</w:t>
      </w:r>
      <w:r w:rsidRPr="00A511DB">
        <w:rPr>
          <w:rFonts w:ascii="Arial" w:hAnsi="Arial" w:cs="Arial"/>
          <w:sz w:val="16"/>
          <w:szCs w:val="16"/>
        </w:rPr>
        <w:tab/>
        <w:t>20/02/2009</w:t>
      </w:r>
      <w:r w:rsidRPr="00A511DB">
        <w:rPr>
          <w:rFonts w:ascii="Arial" w:hAnsi="Arial" w:cs="Arial"/>
          <w:sz w:val="16"/>
          <w:szCs w:val="16"/>
        </w:rPr>
        <w:tab/>
        <w:t xml:space="preserve">Commission </w:t>
      </w:r>
      <w:hyperlink r:id="rId1432" w:history="1">
        <w:r w:rsidRPr="00A511DB">
          <w:rPr>
            <w:rStyle w:val="Hyperlink"/>
            <w:rFonts w:ascii="Arial" w:hAnsi="Arial" w:cs="Arial"/>
            <w:sz w:val="16"/>
            <w:szCs w:val="16"/>
          </w:rPr>
          <w:t>Decision 2009/147/EC</w:t>
        </w:r>
      </w:hyperlink>
      <w:r w:rsidRPr="00A511DB">
        <w:rPr>
          <w:rFonts w:ascii="Arial" w:hAnsi="Arial" w:cs="Arial"/>
          <w:sz w:val="16"/>
          <w:szCs w:val="16"/>
        </w:rPr>
        <w:t xml:space="preserve"> of 19 February 2009 on a Community financial contribution for 2008 to cover expenditure incurred by Germany, the Netherlands and Slovenia for the purpose of combating organisms harmful to plants or plant products</w:t>
      </w:r>
    </w:p>
    <w:p w:rsidR="00F233F3" w:rsidRDefault="00F233F3" w:rsidP="004B7BEB">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3C35BE">
        <w:rPr>
          <w:rFonts w:ascii="Arial" w:hAnsi="Arial" w:cs="Arial"/>
          <w:sz w:val="16"/>
          <w:szCs w:val="16"/>
        </w:rPr>
        <w:t>L339/49</w:t>
      </w:r>
      <w:r w:rsidRPr="003C35BE">
        <w:rPr>
          <w:rFonts w:ascii="Arial" w:hAnsi="Arial" w:cs="Arial"/>
          <w:sz w:val="16"/>
          <w:szCs w:val="16"/>
        </w:rPr>
        <w:tab/>
        <w:t>22/12/2009</w:t>
      </w:r>
      <w:r w:rsidRPr="003C35BE">
        <w:rPr>
          <w:rFonts w:ascii="Arial" w:hAnsi="Arial" w:cs="Arial"/>
          <w:sz w:val="16"/>
          <w:szCs w:val="16"/>
        </w:rPr>
        <w:tab/>
        <w:t xml:space="preserve">Commission </w:t>
      </w:r>
      <w:hyperlink r:id="rId1433" w:history="1">
        <w:r w:rsidRPr="003C35BE">
          <w:rPr>
            <w:rStyle w:val="Hyperlink"/>
            <w:rFonts w:ascii="Arial" w:hAnsi="Arial" w:cs="Arial"/>
            <w:sz w:val="16"/>
            <w:szCs w:val="16"/>
          </w:rPr>
          <w:t>Decision 2009/996/EU</w:t>
        </w:r>
      </w:hyperlink>
      <w:r w:rsidRPr="003C35BE">
        <w:rPr>
          <w:rFonts w:ascii="Arial" w:hAnsi="Arial" w:cs="Arial"/>
          <w:sz w:val="16"/>
          <w:szCs w:val="16"/>
        </w:rPr>
        <w:t xml:space="preserve"> of 17 December 2009 on a Community financial contribution for 2009 to cover expenditure incurred by Germany, Spain, Italy, Malta, the Netherlands, Portugal and Slovenia for the purpose of combating organisms harmful to plants or plant products</w:t>
      </w:r>
    </w:p>
    <w:p w:rsidR="004B7BEB" w:rsidRPr="00C311E1" w:rsidRDefault="004B7BEB" w:rsidP="004B7BEB">
      <w:pPr>
        <w:autoSpaceDE w:val="0"/>
        <w:autoSpaceDN w:val="0"/>
        <w:adjustRightInd w:val="0"/>
        <w:ind w:left="851"/>
        <w:rPr>
          <w:rFonts w:ascii="Arial" w:hAnsi="Arial" w:cs="Arial"/>
          <w:sz w:val="16"/>
          <w:szCs w:val="16"/>
        </w:rPr>
      </w:pPr>
      <w:r w:rsidRPr="00C311E1">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4B7BEB" w:rsidRPr="002D63C9" w:rsidTr="002D63C9">
        <w:tc>
          <w:tcPr>
            <w:tcW w:w="992" w:type="dxa"/>
            <w:tcBorders>
              <w:left w:val="dotted" w:sz="4" w:space="0" w:color="auto"/>
            </w:tcBorders>
            <w:shd w:val="clear" w:color="auto" w:fill="auto"/>
          </w:tcPr>
          <w:p w:rsidR="004B7BEB" w:rsidRPr="002D63C9" w:rsidRDefault="004B7BEB" w:rsidP="002D63C9">
            <w:pPr>
              <w:autoSpaceDE w:val="0"/>
              <w:autoSpaceDN w:val="0"/>
              <w:adjustRightInd w:val="0"/>
              <w:spacing w:after="60"/>
              <w:rPr>
                <w:rFonts w:ascii="Arial" w:hAnsi="Arial" w:cs="Arial"/>
                <w:sz w:val="16"/>
                <w:szCs w:val="16"/>
              </w:rPr>
            </w:pPr>
            <w:r w:rsidRPr="002D63C9">
              <w:rPr>
                <w:rFonts w:ascii="Arial" w:hAnsi="Arial" w:cs="Arial"/>
                <w:sz w:val="16"/>
                <w:szCs w:val="16"/>
              </w:rPr>
              <w:t>L89/24</w:t>
            </w:r>
          </w:p>
        </w:tc>
        <w:tc>
          <w:tcPr>
            <w:tcW w:w="1134" w:type="dxa"/>
            <w:shd w:val="clear" w:color="auto" w:fill="auto"/>
          </w:tcPr>
          <w:p w:rsidR="004B7BEB" w:rsidRPr="002D63C9" w:rsidRDefault="004B7BEB" w:rsidP="002D63C9">
            <w:pPr>
              <w:autoSpaceDE w:val="0"/>
              <w:autoSpaceDN w:val="0"/>
              <w:adjustRightInd w:val="0"/>
              <w:spacing w:after="60"/>
              <w:rPr>
                <w:rFonts w:ascii="Arial" w:hAnsi="Arial" w:cs="Arial"/>
                <w:sz w:val="16"/>
                <w:szCs w:val="16"/>
              </w:rPr>
            </w:pPr>
            <w:r w:rsidRPr="002D63C9">
              <w:rPr>
                <w:rFonts w:ascii="Arial" w:hAnsi="Arial" w:cs="Arial"/>
                <w:sz w:val="16"/>
                <w:szCs w:val="16"/>
              </w:rPr>
              <w:t>05.04.2011</w:t>
            </w:r>
          </w:p>
        </w:tc>
        <w:tc>
          <w:tcPr>
            <w:tcW w:w="7901" w:type="dxa"/>
            <w:shd w:val="clear" w:color="auto" w:fill="auto"/>
          </w:tcPr>
          <w:p w:rsidR="004B7BEB" w:rsidRPr="002D63C9" w:rsidRDefault="004B7BEB"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2011/212/EU of 4 April 2011</w:t>
            </w:r>
          </w:p>
        </w:tc>
      </w:tr>
    </w:tbl>
    <w:p w:rsidR="00F233F3" w:rsidRDefault="00F233F3" w:rsidP="00EC0D8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C35BE">
        <w:rPr>
          <w:rFonts w:ascii="Arial" w:hAnsi="Arial" w:cs="Arial"/>
          <w:sz w:val="16"/>
          <w:szCs w:val="16"/>
        </w:rPr>
        <w:t>L26/26</w:t>
      </w:r>
      <w:r w:rsidRPr="003C35BE">
        <w:rPr>
          <w:rFonts w:ascii="Arial" w:hAnsi="Arial" w:cs="Arial"/>
          <w:sz w:val="16"/>
          <w:szCs w:val="16"/>
        </w:rPr>
        <w:tab/>
        <w:t>30/01/2010</w:t>
      </w:r>
      <w:r w:rsidRPr="003C35BE">
        <w:rPr>
          <w:rFonts w:ascii="Arial" w:hAnsi="Arial" w:cs="Arial"/>
          <w:sz w:val="16"/>
          <w:szCs w:val="16"/>
        </w:rPr>
        <w:tab/>
        <w:t xml:space="preserve">Commission </w:t>
      </w:r>
      <w:hyperlink r:id="rId1434" w:history="1">
        <w:r w:rsidRPr="003C35BE">
          <w:rPr>
            <w:rStyle w:val="Hyperlink"/>
            <w:rFonts w:ascii="Arial" w:hAnsi="Arial" w:cs="Arial"/>
            <w:sz w:val="16"/>
            <w:szCs w:val="16"/>
          </w:rPr>
          <w:t>Decision 2010/52/EU</w:t>
        </w:r>
      </w:hyperlink>
      <w:r w:rsidRPr="003C35BE">
        <w:rPr>
          <w:rFonts w:ascii="Arial" w:hAnsi="Arial" w:cs="Arial"/>
          <w:sz w:val="16"/>
          <w:szCs w:val="16"/>
        </w:rPr>
        <w:t xml:space="preserve"> of 27 January 2010 on a Union financial contribution to a programme for the control of organisms harmful to plants and plant products in the French overseas departments for 2010</w:t>
      </w:r>
    </w:p>
    <w:p w:rsidR="00EC0D87" w:rsidRDefault="00EC0D87" w:rsidP="00EC0D8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0D87">
        <w:rPr>
          <w:rFonts w:ascii="Arial" w:hAnsi="Arial" w:cs="Arial"/>
          <w:sz w:val="16"/>
          <w:szCs w:val="16"/>
        </w:rPr>
        <w:t>L330/9</w:t>
      </w:r>
      <w:r w:rsidRPr="00EC0D87">
        <w:rPr>
          <w:rFonts w:ascii="Arial" w:hAnsi="Arial" w:cs="Arial"/>
          <w:sz w:val="16"/>
          <w:szCs w:val="16"/>
        </w:rPr>
        <w:tab/>
        <w:t>15/12/2010</w:t>
      </w:r>
      <w:r w:rsidRPr="00EC0D87">
        <w:rPr>
          <w:rFonts w:ascii="Arial" w:hAnsi="Arial" w:cs="Arial"/>
          <w:sz w:val="16"/>
          <w:szCs w:val="16"/>
        </w:rPr>
        <w:tab/>
        <w:t xml:space="preserve">Commission </w:t>
      </w:r>
      <w:hyperlink r:id="rId1435" w:history="1">
        <w:r w:rsidRPr="00EC0D87">
          <w:rPr>
            <w:rStyle w:val="Hyperlink"/>
            <w:rFonts w:ascii="Arial" w:hAnsi="Arial" w:cs="Arial"/>
            <w:sz w:val="16"/>
            <w:szCs w:val="16"/>
          </w:rPr>
          <w:t>Decision 2010/772/EU</w:t>
        </w:r>
      </w:hyperlink>
      <w:r w:rsidRPr="00EC0D87">
        <w:rPr>
          <w:rFonts w:ascii="Arial" w:hAnsi="Arial" w:cs="Arial"/>
          <w:sz w:val="16"/>
          <w:szCs w:val="16"/>
        </w:rPr>
        <w:t xml:space="preserve"> of 14 December 2010 on a Union financial contribution for 2010 to cover expenditure incurred by Germany, Spain, France, Italy, Cyprus and Portugal for the purpose of combating organisms harmful to plants or plant products</w:t>
      </w:r>
    </w:p>
    <w:p w:rsidR="000F1AA5" w:rsidRDefault="000F1AA5" w:rsidP="00EC0D8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11E1">
        <w:rPr>
          <w:rFonts w:ascii="Arial" w:hAnsi="Arial" w:cs="Arial"/>
          <w:sz w:val="16"/>
          <w:szCs w:val="16"/>
        </w:rPr>
        <w:t>L56/17</w:t>
      </w:r>
      <w:r w:rsidRPr="00C311E1">
        <w:rPr>
          <w:rFonts w:ascii="Arial" w:hAnsi="Arial" w:cs="Arial"/>
          <w:sz w:val="16"/>
          <w:szCs w:val="16"/>
        </w:rPr>
        <w:tab/>
        <w:t>01/03/2011</w:t>
      </w:r>
      <w:r w:rsidRPr="00C311E1">
        <w:rPr>
          <w:rFonts w:ascii="Arial" w:hAnsi="Arial" w:cs="Arial"/>
          <w:sz w:val="16"/>
          <w:szCs w:val="16"/>
        </w:rPr>
        <w:tab/>
        <w:t xml:space="preserve">Commission </w:t>
      </w:r>
      <w:hyperlink r:id="rId1436" w:history="1">
        <w:r w:rsidRPr="00C311E1">
          <w:rPr>
            <w:rStyle w:val="Hyperlink"/>
            <w:rFonts w:ascii="Arial" w:hAnsi="Arial" w:cs="Arial"/>
            <w:sz w:val="16"/>
            <w:szCs w:val="16"/>
          </w:rPr>
          <w:t>Decision 2011/132/EU</w:t>
        </w:r>
      </w:hyperlink>
      <w:r w:rsidRPr="00C311E1">
        <w:rPr>
          <w:rFonts w:ascii="Arial" w:hAnsi="Arial" w:cs="Arial"/>
          <w:sz w:val="16"/>
          <w:szCs w:val="16"/>
        </w:rPr>
        <w:t xml:space="preserve"> of 28 February 2011 on a Union financial contribution to a programme for the control of organisms harmful to plants and plant products in the French overseas departments for 2011</w:t>
      </w:r>
    </w:p>
    <w:p w:rsidR="00BF36F0" w:rsidRPr="009A0766" w:rsidRDefault="00BF36F0" w:rsidP="003A20F1">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9A0766">
        <w:rPr>
          <w:rFonts w:ascii="Arial" w:hAnsi="Arial" w:cs="Arial"/>
          <w:sz w:val="16"/>
          <w:szCs w:val="16"/>
        </w:rPr>
        <w:t>L335/107</w:t>
      </w:r>
      <w:r w:rsidRPr="009A0766">
        <w:rPr>
          <w:rFonts w:ascii="Arial" w:hAnsi="Arial" w:cs="Arial"/>
          <w:sz w:val="16"/>
          <w:szCs w:val="16"/>
        </w:rPr>
        <w:tab/>
        <w:t>17/12/2011</w:t>
      </w:r>
      <w:r w:rsidRPr="009A0766">
        <w:rPr>
          <w:rFonts w:ascii="Arial" w:hAnsi="Arial" w:cs="Arial"/>
          <w:sz w:val="16"/>
          <w:szCs w:val="16"/>
        </w:rPr>
        <w:tab/>
        <w:t xml:space="preserve">Commission Implementing </w:t>
      </w:r>
      <w:hyperlink r:id="rId1437" w:history="1">
        <w:r w:rsidRPr="009A0766">
          <w:rPr>
            <w:rStyle w:val="Hyperlink"/>
            <w:rFonts w:ascii="Arial" w:hAnsi="Arial" w:cs="Arial"/>
            <w:sz w:val="16"/>
            <w:szCs w:val="16"/>
          </w:rPr>
          <w:t>Decision 2011/851/EU</w:t>
        </w:r>
      </w:hyperlink>
      <w:r w:rsidRPr="009A0766">
        <w:rPr>
          <w:rFonts w:ascii="Arial" w:hAnsi="Arial" w:cs="Arial"/>
          <w:sz w:val="16"/>
          <w:szCs w:val="16"/>
        </w:rPr>
        <w:t xml:space="preserve"> of 12 December 2011 on an additional Union financial contribution for 2006 and 2007 to cover expenditure incurred by Portugal for the purpose of combating </w:t>
      </w:r>
      <w:r w:rsidRPr="009A0766">
        <w:rPr>
          <w:rFonts w:ascii="Arial" w:hAnsi="Arial" w:cs="Arial"/>
          <w:i/>
          <w:sz w:val="16"/>
          <w:szCs w:val="16"/>
        </w:rPr>
        <w:t>Bursaphelenchus xylophilus</w:t>
      </w:r>
      <w:r w:rsidRPr="009A0766">
        <w:rPr>
          <w:rFonts w:ascii="Arial" w:hAnsi="Arial" w:cs="Arial"/>
          <w:sz w:val="16"/>
          <w:szCs w:val="16"/>
        </w:rPr>
        <w:t xml:space="preserve"> (Steiner et Buhrer) Nickle </w:t>
      </w:r>
      <w:r w:rsidRPr="009A0766">
        <w:rPr>
          <w:rFonts w:ascii="Arial" w:hAnsi="Arial" w:cs="Arial"/>
          <w:i/>
          <w:sz w:val="16"/>
          <w:szCs w:val="16"/>
        </w:rPr>
        <w:t>et al</w:t>
      </w:r>
      <w:r w:rsidRPr="009A0766">
        <w:rPr>
          <w:rFonts w:ascii="Arial" w:hAnsi="Arial" w:cs="Arial"/>
          <w:sz w:val="16"/>
          <w:szCs w:val="16"/>
        </w:rPr>
        <w:t>. (pinewood nematode)</w:t>
      </w:r>
    </w:p>
    <w:p w:rsidR="003A20F1" w:rsidRPr="00767433" w:rsidRDefault="003A20F1" w:rsidP="003A20F1">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3A20F1" w:rsidRPr="002D63C9" w:rsidTr="002D63C9">
        <w:tc>
          <w:tcPr>
            <w:tcW w:w="992" w:type="dxa"/>
            <w:tcBorders>
              <w:left w:val="dotted" w:sz="4" w:space="0" w:color="auto"/>
            </w:tcBorders>
            <w:shd w:val="clear" w:color="auto" w:fill="auto"/>
          </w:tcPr>
          <w:p w:rsidR="003A20F1" w:rsidRPr="002D63C9" w:rsidRDefault="003A20F1" w:rsidP="002D63C9">
            <w:pPr>
              <w:autoSpaceDE w:val="0"/>
              <w:autoSpaceDN w:val="0"/>
              <w:adjustRightInd w:val="0"/>
              <w:rPr>
                <w:rFonts w:ascii="Arial" w:hAnsi="Arial" w:cs="Arial"/>
                <w:sz w:val="16"/>
                <w:szCs w:val="16"/>
              </w:rPr>
            </w:pPr>
            <w:r w:rsidRPr="002D63C9">
              <w:rPr>
                <w:rFonts w:ascii="Arial" w:hAnsi="Arial" w:cs="Arial"/>
                <w:sz w:val="16"/>
                <w:szCs w:val="16"/>
              </w:rPr>
              <w:t>L336/85</w:t>
            </w:r>
          </w:p>
        </w:tc>
        <w:tc>
          <w:tcPr>
            <w:tcW w:w="1134" w:type="dxa"/>
            <w:shd w:val="clear" w:color="auto" w:fill="auto"/>
          </w:tcPr>
          <w:p w:rsidR="003A20F1" w:rsidRPr="002D63C9" w:rsidRDefault="003A20F1" w:rsidP="002D63C9">
            <w:pPr>
              <w:autoSpaceDE w:val="0"/>
              <w:autoSpaceDN w:val="0"/>
              <w:adjustRightInd w:val="0"/>
              <w:rPr>
                <w:rFonts w:ascii="Arial" w:hAnsi="Arial" w:cs="Arial"/>
                <w:sz w:val="16"/>
                <w:szCs w:val="16"/>
              </w:rPr>
            </w:pPr>
            <w:r w:rsidRPr="002D63C9">
              <w:rPr>
                <w:rFonts w:ascii="Arial" w:hAnsi="Arial" w:cs="Arial"/>
                <w:sz w:val="16"/>
                <w:szCs w:val="16"/>
              </w:rPr>
              <w:t>20.12.2011</w:t>
            </w:r>
          </w:p>
        </w:tc>
        <w:tc>
          <w:tcPr>
            <w:tcW w:w="7901" w:type="dxa"/>
            <w:shd w:val="clear" w:color="auto" w:fill="auto"/>
          </w:tcPr>
          <w:p w:rsidR="003A20F1" w:rsidRPr="002D63C9" w:rsidRDefault="003A20F1"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3A20F1" w:rsidRPr="009A0766" w:rsidRDefault="003A20F1" w:rsidP="002F244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A0766">
        <w:rPr>
          <w:rFonts w:ascii="Arial" w:hAnsi="Arial" w:cs="Arial"/>
          <w:sz w:val="16"/>
          <w:szCs w:val="16"/>
        </w:rPr>
        <w:t>L341/57</w:t>
      </w:r>
      <w:r w:rsidRPr="009A0766">
        <w:rPr>
          <w:rFonts w:ascii="Arial" w:hAnsi="Arial" w:cs="Arial"/>
          <w:sz w:val="16"/>
          <w:szCs w:val="16"/>
        </w:rPr>
        <w:tab/>
        <w:t>22/12/2011</w:t>
      </w:r>
      <w:r w:rsidRPr="009A0766">
        <w:rPr>
          <w:rFonts w:ascii="Arial" w:hAnsi="Arial" w:cs="Arial"/>
          <w:sz w:val="16"/>
          <w:szCs w:val="16"/>
        </w:rPr>
        <w:tab/>
        <w:t xml:space="preserve">Commission Implementing </w:t>
      </w:r>
      <w:hyperlink r:id="rId1438" w:history="1">
        <w:r w:rsidRPr="009A0766">
          <w:rPr>
            <w:rStyle w:val="Hyperlink"/>
            <w:rFonts w:ascii="Arial" w:hAnsi="Arial" w:cs="Arial"/>
            <w:sz w:val="16"/>
            <w:szCs w:val="16"/>
          </w:rPr>
          <w:t>Decision 2011/868/EU</w:t>
        </w:r>
      </w:hyperlink>
      <w:r w:rsidRPr="009A0766">
        <w:rPr>
          <w:rFonts w:ascii="Arial" w:hAnsi="Arial" w:cs="Arial"/>
          <w:sz w:val="16"/>
          <w:szCs w:val="16"/>
        </w:rPr>
        <w:t xml:space="preserve"> of 19 December 2011 on a Union financial contribution for 2011 to cover expenditure incurred by Germany, Spain, Italy, Cyprus, Malta, the Netherlands and Portugal for the purpose of combating organisms harmful to plants or plant products</w:t>
      </w:r>
    </w:p>
    <w:p w:rsidR="002F2444" w:rsidRDefault="002F2444" w:rsidP="0028065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A0766">
        <w:rPr>
          <w:rFonts w:ascii="Arial" w:hAnsi="Arial" w:cs="Arial"/>
          <w:sz w:val="16"/>
          <w:szCs w:val="16"/>
        </w:rPr>
        <w:t>L92/28</w:t>
      </w:r>
      <w:r w:rsidRPr="009A0766">
        <w:rPr>
          <w:rFonts w:ascii="Arial" w:hAnsi="Arial" w:cs="Arial"/>
          <w:sz w:val="16"/>
          <w:szCs w:val="16"/>
        </w:rPr>
        <w:tab/>
        <w:t>30/03/2012</w:t>
      </w:r>
      <w:r w:rsidRPr="009A0766">
        <w:rPr>
          <w:rFonts w:ascii="Arial" w:hAnsi="Arial" w:cs="Arial"/>
          <w:sz w:val="16"/>
          <w:szCs w:val="16"/>
        </w:rPr>
        <w:tab/>
        <w:t xml:space="preserve">Commission Implementing </w:t>
      </w:r>
      <w:hyperlink r:id="rId1439" w:history="1">
        <w:r w:rsidRPr="009A0766">
          <w:rPr>
            <w:rStyle w:val="Hyperlink"/>
            <w:rFonts w:ascii="Arial" w:hAnsi="Arial" w:cs="Arial"/>
            <w:sz w:val="16"/>
            <w:szCs w:val="16"/>
          </w:rPr>
          <w:t>Decision 2012/182/EU</w:t>
        </w:r>
      </w:hyperlink>
      <w:r w:rsidRPr="009A0766">
        <w:rPr>
          <w:rFonts w:ascii="Arial" w:hAnsi="Arial" w:cs="Arial"/>
          <w:sz w:val="16"/>
          <w:szCs w:val="16"/>
        </w:rPr>
        <w:t xml:space="preserve"> of 28 March 2012 on a Union financial contribution to a programme for the control of organisms harmful to plants and plant products in the French overseas departments for 2012</w:t>
      </w:r>
    </w:p>
    <w:p w:rsidR="00280658" w:rsidRPr="008A1F0D" w:rsidRDefault="00280658" w:rsidP="0028065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L348/22</w:t>
      </w:r>
      <w:r w:rsidRPr="008A1F0D">
        <w:rPr>
          <w:rFonts w:ascii="Arial" w:hAnsi="Arial" w:cs="Arial"/>
          <w:sz w:val="16"/>
          <w:szCs w:val="16"/>
        </w:rPr>
        <w:tab/>
        <w:t>18/12/2012</w:t>
      </w:r>
      <w:r w:rsidRPr="008A1F0D">
        <w:rPr>
          <w:rFonts w:ascii="Arial" w:hAnsi="Arial" w:cs="Arial"/>
          <w:sz w:val="16"/>
          <w:szCs w:val="16"/>
        </w:rPr>
        <w:tab/>
        <w:t xml:space="preserve">Commission Implementing </w:t>
      </w:r>
      <w:hyperlink r:id="rId1440" w:history="1">
        <w:r w:rsidRPr="008A1F0D">
          <w:rPr>
            <w:rStyle w:val="Hyperlink"/>
            <w:rFonts w:ascii="Arial" w:hAnsi="Arial" w:cs="Arial"/>
            <w:sz w:val="16"/>
            <w:szCs w:val="16"/>
          </w:rPr>
          <w:t>Decision 2012/789/EU</w:t>
        </w:r>
      </w:hyperlink>
      <w:r w:rsidRPr="008A1F0D">
        <w:rPr>
          <w:rFonts w:ascii="Arial" w:hAnsi="Arial" w:cs="Arial"/>
          <w:sz w:val="16"/>
          <w:szCs w:val="16"/>
        </w:rPr>
        <w:t xml:space="preserve"> of 14 December 2012 on a Union financial contribution pursuant to Council Directive 2000/29/EC for 2012 to cover expenditure incurred by Germany, Spain, France, Italy, Cyprus, the Netherlands and Portugal for the purpose of combating organisms harmful to plants or plant products</w:t>
      </w:r>
    </w:p>
    <w:p w:rsidR="00280658" w:rsidRPr="008A1F0D" w:rsidRDefault="00280658" w:rsidP="0028065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L349/66</w:t>
      </w:r>
      <w:r w:rsidRPr="008A1F0D">
        <w:rPr>
          <w:rFonts w:ascii="Arial" w:hAnsi="Arial" w:cs="Arial"/>
          <w:sz w:val="16"/>
          <w:szCs w:val="16"/>
        </w:rPr>
        <w:tab/>
        <w:t>19/12/2012</w:t>
      </w:r>
      <w:r w:rsidRPr="008A1F0D">
        <w:rPr>
          <w:rFonts w:ascii="Arial" w:hAnsi="Arial" w:cs="Arial"/>
          <w:sz w:val="16"/>
          <w:szCs w:val="16"/>
        </w:rPr>
        <w:tab/>
        <w:t xml:space="preserve">Commission Implementing </w:t>
      </w:r>
      <w:hyperlink r:id="rId1441" w:history="1">
        <w:r w:rsidRPr="008A1F0D">
          <w:rPr>
            <w:rStyle w:val="Hyperlink"/>
            <w:rFonts w:ascii="Arial" w:hAnsi="Arial" w:cs="Arial"/>
            <w:sz w:val="16"/>
            <w:szCs w:val="16"/>
          </w:rPr>
          <w:t>Decision 2012/796/EU</w:t>
        </w:r>
      </w:hyperlink>
      <w:r w:rsidRPr="008A1F0D">
        <w:rPr>
          <w:rFonts w:ascii="Arial" w:hAnsi="Arial" w:cs="Arial"/>
          <w:sz w:val="16"/>
          <w:szCs w:val="16"/>
        </w:rPr>
        <w:t xml:space="preserve"> of 17 December 2012 on a third Union financial contribution pursuant to Council Directive 2000/29/EC for 2006 and 2007 to cover expenditure incurred by Portugal for the purpose of combating </w:t>
      </w:r>
      <w:r w:rsidRPr="008A1F0D">
        <w:rPr>
          <w:rFonts w:ascii="Arial" w:hAnsi="Arial" w:cs="Arial"/>
          <w:i/>
          <w:sz w:val="16"/>
          <w:szCs w:val="16"/>
        </w:rPr>
        <w:t>Bursaphelenchus xylophilus</w:t>
      </w:r>
      <w:r w:rsidRPr="008A1F0D">
        <w:rPr>
          <w:rFonts w:ascii="Arial" w:hAnsi="Arial" w:cs="Arial"/>
          <w:sz w:val="16"/>
          <w:szCs w:val="16"/>
        </w:rPr>
        <w:t xml:space="preserve"> (Steiner et Buhrer) Nickle </w:t>
      </w:r>
      <w:r w:rsidRPr="008A1F0D">
        <w:rPr>
          <w:rFonts w:ascii="Arial" w:hAnsi="Arial" w:cs="Arial"/>
          <w:i/>
          <w:sz w:val="16"/>
          <w:szCs w:val="16"/>
        </w:rPr>
        <w:t>et al</w:t>
      </w:r>
      <w:r w:rsidRPr="008A1F0D">
        <w:rPr>
          <w:rFonts w:ascii="Arial" w:hAnsi="Arial" w:cs="Arial"/>
          <w:sz w:val="16"/>
          <w:szCs w:val="16"/>
        </w:rPr>
        <w:t>. (pinewood nematode)</w:t>
      </w:r>
    </w:p>
    <w:p w:rsidR="00817F19" w:rsidRDefault="00817F19" w:rsidP="00817F1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L101/48</w:t>
      </w:r>
      <w:r w:rsidRPr="008A1F0D">
        <w:rPr>
          <w:rFonts w:ascii="Arial" w:hAnsi="Arial" w:cs="Arial"/>
          <w:sz w:val="16"/>
          <w:szCs w:val="16"/>
        </w:rPr>
        <w:tab/>
        <w:t>10/04/2013</w:t>
      </w:r>
      <w:r w:rsidRPr="008A1F0D">
        <w:rPr>
          <w:rFonts w:ascii="Arial" w:hAnsi="Arial" w:cs="Arial"/>
          <w:sz w:val="16"/>
          <w:szCs w:val="16"/>
        </w:rPr>
        <w:tab/>
        <w:t xml:space="preserve">Commission Implementing </w:t>
      </w:r>
      <w:hyperlink r:id="rId1442" w:history="1">
        <w:r w:rsidRPr="008A1F0D">
          <w:rPr>
            <w:rStyle w:val="Hyperlink"/>
            <w:rFonts w:ascii="Arial" w:hAnsi="Arial" w:cs="Arial"/>
            <w:sz w:val="16"/>
            <w:szCs w:val="16"/>
          </w:rPr>
          <w:t>Decision 2013/175/EU</w:t>
        </w:r>
      </w:hyperlink>
      <w:r w:rsidRPr="008A1F0D">
        <w:rPr>
          <w:rFonts w:ascii="Arial" w:hAnsi="Arial" w:cs="Arial"/>
          <w:sz w:val="16"/>
          <w:szCs w:val="16"/>
        </w:rPr>
        <w:t xml:space="preserve"> of 8 April 2013 on a Union financial contribution pursuant to Council Regulation (EC) No 247/2006 to a programme for the control of organisms harmful to plants and plant products in the French overseas departments for 2013</w:t>
      </w:r>
    </w:p>
    <w:p w:rsidR="00333356" w:rsidRPr="00B31FCA" w:rsidRDefault="00333356" w:rsidP="0033335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31FCA">
        <w:rPr>
          <w:rFonts w:ascii="Arial" w:hAnsi="Arial" w:cs="Arial"/>
          <w:sz w:val="16"/>
          <w:szCs w:val="16"/>
        </w:rPr>
        <w:t>L352/58</w:t>
      </w:r>
      <w:r w:rsidRPr="00B31FCA">
        <w:rPr>
          <w:rFonts w:ascii="Arial" w:hAnsi="Arial" w:cs="Arial"/>
          <w:sz w:val="16"/>
          <w:szCs w:val="16"/>
        </w:rPr>
        <w:tab/>
        <w:t>24/12/2013</w:t>
      </w:r>
      <w:r w:rsidRPr="00B31FCA">
        <w:rPr>
          <w:rFonts w:ascii="Arial" w:hAnsi="Arial" w:cs="Arial"/>
          <w:sz w:val="16"/>
          <w:szCs w:val="16"/>
        </w:rPr>
        <w:tab/>
        <w:t xml:space="preserve">Commission Implementing </w:t>
      </w:r>
      <w:hyperlink r:id="rId1443" w:history="1">
        <w:r w:rsidRPr="00B31FCA">
          <w:rPr>
            <w:rStyle w:val="Hyperlink"/>
            <w:rFonts w:ascii="Arial" w:hAnsi="Arial" w:cs="Arial"/>
            <w:sz w:val="16"/>
            <w:szCs w:val="16"/>
          </w:rPr>
          <w:t>Decision 2013/800/EU</w:t>
        </w:r>
      </w:hyperlink>
      <w:r w:rsidRPr="00B31FCA">
        <w:rPr>
          <w:rFonts w:ascii="Arial" w:hAnsi="Arial" w:cs="Arial"/>
          <w:sz w:val="16"/>
          <w:szCs w:val="16"/>
        </w:rPr>
        <w:t xml:space="preserve"> of 18 December 2013 on a Union financial contribution for 2013 to cover expenditure incurred by Germany, Spain, France, the Netherlands and Portugal for the purposes of combating organisms harmful to plants or plant products</w:t>
      </w:r>
    </w:p>
    <w:p w:rsidR="00A67080" w:rsidRPr="00A67080" w:rsidRDefault="00A67080" w:rsidP="00A67080">
      <w:pPr>
        <w:widowControl w:val="0"/>
        <w:tabs>
          <w:tab w:val="center" w:pos="1418"/>
          <w:tab w:val="left" w:pos="1985"/>
          <w:tab w:val="right" w:pos="2997"/>
          <w:tab w:val="left" w:pos="3087"/>
        </w:tabs>
        <w:autoSpaceDE w:val="0"/>
        <w:autoSpaceDN w:val="0"/>
        <w:adjustRightInd w:val="0"/>
        <w:jc w:val="both"/>
        <w:rPr>
          <w:rFonts w:ascii="Arial" w:hAnsi="Arial" w:cs="Arial"/>
          <w:sz w:val="16"/>
          <w:szCs w:val="16"/>
        </w:rPr>
      </w:pPr>
    </w:p>
    <w:p w:rsidR="00140973" w:rsidRPr="00767433" w:rsidRDefault="009C419A" w:rsidP="009C419A">
      <w:pPr>
        <w:widowControl w:val="0"/>
        <w:tabs>
          <w:tab w:val="left" w:pos="90"/>
        </w:tabs>
        <w:autoSpaceDE w:val="0"/>
        <w:autoSpaceDN w:val="0"/>
        <w:adjustRightInd w:val="0"/>
        <w:spacing w:before="120"/>
        <w:jc w:val="center"/>
        <w:outlineLvl w:val="3"/>
        <w:rPr>
          <w:bCs/>
        </w:rPr>
      </w:pPr>
      <w:bookmarkStart w:id="193" w:name="_Toc429996370"/>
      <w:r w:rsidRPr="00767433">
        <w:rPr>
          <w:bCs/>
        </w:rPr>
        <w:t xml:space="preserve">IX. </w:t>
      </w:r>
      <w:r w:rsidR="00140973" w:rsidRPr="00767433">
        <w:rPr>
          <w:bCs/>
        </w:rPr>
        <w:t>Infrastructures</w:t>
      </w:r>
      <w:bookmarkEnd w:id="193"/>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140973">
      <w:r w:rsidRPr="00767433">
        <w:t>Application texts</w:t>
      </w:r>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724BE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L152/16</w:t>
      </w:r>
      <w:r w:rsidRPr="00767433">
        <w:rPr>
          <w:rFonts w:ascii="Arial" w:hAnsi="Arial" w:cs="Arial"/>
          <w:sz w:val="16"/>
          <w:szCs w:val="16"/>
        </w:rPr>
        <w:tab/>
        <w:t>12/06/2002</w:t>
      </w:r>
      <w:r w:rsidRPr="00767433">
        <w:rPr>
          <w:rFonts w:ascii="Arial" w:hAnsi="Arial" w:cs="Arial"/>
          <w:sz w:val="16"/>
          <w:szCs w:val="16"/>
        </w:rPr>
        <w:tab/>
      </w:r>
      <w:r w:rsidRPr="00767433">
        <w:rPr>
          <w:rFonts w:ascii="Arial" w:hAnsi="Arial" w:cs="Arial"/>
          <w:sz w:val="16"/>
          <w:szCs w:val="16"/>
        </w:rPr>
        <w:tab/>
        <w:t xml:space="preserve">Commission </w:t>
      </w:r>
      <w:hyperlink r:id="rId1444" w:history="1">
        <w:r w:rsidRPr="00481382">
          <w:rPr>
            <w:rStyle w:val="Hyperlink"/>
            <w:rFonts w:ascii="Arial" w:hAnsi="Arial" w:cs="Arial"/>
            <w:sz w:val="16"/>
            <w:szCs w:val="16"/>
          </w:rPr>
          <w:t>Regulation (EC) No 998/2002</w:t>
        </w:r>
      </w:hyperlink>
      <w:r w:rsidRPr="00767433">
        <w:rPr>
          <w:rFonts w:ascii="Arial" w:hAnsi="Arial" w:cs="Arial"/>
          <w:sz w:val="16"/>
          <w:szCs w:val="16"/>
        </w:rPr>
        <w:t xml:space="preserve"> of 11 June 2002 establishing detailed rules for the implementation of the</w:t>
      </w:r>
      <w:r w:rsidR="004265EE">
        <w:rPr>
          <w:rFonts w:ascii="Arial" w:hAnsi="Arial" w:cs="Arial"/>
          <w:sz w:val="16"/>
          <w:szCs w:val="16"/>
        </w:rPr>
        <w:t xml:space="preserve"> </w:t>
      </w:r>
      <w:r w:rsidRPr="00767433">
        <w:rPr>
          <w:rFonts w:ascii="Arial" w:hAnsi="Arial" w:cs="Arial"/>
          <w:sz w:val="16"/>
          <w:szCs w:val="16"/>
        </w:rPr>
        <w:lastRenderedPageBreak/>
        <w:t>provisions relating to the allocation of a Community financial contribution for Member States in order to strengthen</w:t>
      </w:r>
      <w:r w:rsidR="004265EE">
        <w:rPr>
          <w:rFonts w:ascii="Arial" w:hAnsi="Arial" w:cs="Arial"/>
          <w:sz w:val="16"/>
          <w:szCs w:val="16"/>
        </w:rPr>
        <w:t xml:space="preserve"> </w:t>
      </w:r>
      <w:r w:rsidRPr="00767433">
        <w:rPr>
          <w:rFonts w:ascii="Arial" w:hAnsi="Arial" w:cs="Arial"/>
          <w:sz w:val="16"/>
          <w:szCs w:val="16"/>
        </w:rPr>
        <w:t>inspection infrastructures for plant health checks on plants and plant products coming from third countries</w:t>
      </w:r>
    </w:p>
    <w:p w:rsidR="00140973" w:rsidRPr="00767433" w:rsidRDefault="00D0546D" w:rsidP="00140973">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spacing w:after="60"/>
              <w:rPr>
                <w:rFonts w:ascii="Arial" w:hAnsi="Arial" w:cs="Arial"/>
                <w:sz w:val="16"/>
                <w:szCs w:val="16"/>
              </w:rPr>
            </w:pPr>
            <w:r w:rsidRPr="002D63C9">
              <w:rPr>
                <w:rFonts w:ascii="Arial" w:hAnsi="Arial" w:cs="Arial"/>
                <w:sz w:val="16"/>
                <w:szCs w:val="16"/>
              </w:rPr>
              <w:t>L153/18</w:t>
            </w:r>
          </w:p>
        </w:tc>
        <w:tc>
          <w:tcPr>
            <w:tcW w:w="1134" w:type="dxa"/>
            <w:shd w:val="clear" w:color="auto" w:fill="auto"/>
          </w:tcPr>
          <w:p w:rsidR="00140973" w:rsidRPr="002D63C9" w:rsidRDefault="00140973" w:rsidP="002D63C9">
            <w:pPr>
              <w:autoSpaceDE w:val="0"/>
              <w:autoSpaceDN w:val="0"/>
              <w:adjustRightInd w:val="0"/>
              <w:spacing w:after="60"/>
              <w:rPr>
                <w:rFonts w:ascii="Arial" w:hAnsi="Arial" w:cs="Arial"/>
                <w:sz w:val="16"/>
                <w:szCs w:val="16"/>
              </w:rPr>
            </w:pPr>
            <w:r w:rsidRPr="002D63C9">
              <w:rPr>
                <w:rFonts w:ascii="Arial" w:hAnsi="Arial" w:cs="Arial"/>
                <w:sz w:val="16"/>
                <w:szCs w:val="16"/>
              </w:rPr>
              <w:t>13.06.2002</w:t>
            </w:r>
          </w:p>
        </w:tc>
        <w:tc>
          <w:tcPr>
            <w:tcW w:w="7901" w:type="dxa"/>
            <w:shd w:val="clear" w:color="auto" w:fill="auto"/>
          </w:tcPr>
          <w:p w:rsidR="00140973" w:rsidRPr="002D63C9" w:rsidRDefault="00140973" w:rsidP="002D63C9">
            <w:pPr>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011B14" w:rsidRPr="00767433" w:rsidRDefault="00011B14" w:rsidP="00011B1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011B14">
        <w:rPr>
          <w:rFonts w:ascii="Arial" w:hAnsi="Arial" w:cs="Arial"/>
          <w:sz w:val="16"/>
          <w:szCs w:val="16"/>
        </w:rPr>
        <w:t>L17/11</w:t>
      </w:r>
      <w:r w:rsidRPr="00011B14">
        <w:rPr>
          <w:rFonts w:ascii="Arial" w:hAnsi="Arial" w:cs="Arial"/>
          <w:sz w:val="16"/>
          <w:szCs w:val="16"/>
        </w:rPr>
        <w:tab/>
        <w:t>22/01/2008</w:t>
      </w:r>
      <w:r w:rsidRPr="00011B14">
        <w:rPr>
          <w:rFonts w:ascii="Arial" w:hAnsi="Arial" w:cs="Arial"/>
          <w:sz w:val="16"/>
          <w:szCs w:val="16"/>
        </w:rPr>
        <w:tab/>
        <w:t xml:space="preserve">Commission </w:t>
      </w:r>
      <w:hyperlink r:id="rId1445" w:history="1">
        <w:r w:rsidRPr="00011B14">
          <w:rPr>
            <w:rStyle w:val="Hyperlink"/>
            <w:rFonts w:ascii="Arial" w:hAnsi="Arial" w:cs="Arial"/>
            <w:sz w:val="16"/>
            <w:szCs w:val="16"/>
          </w:rPr>
          <w:t>Decision 2008/66/EC</w:t>
        </w:r>
      </w:hyperlink>
      <w:r w:rsidRPr="00011B14">
        <w:rPr>
          <w:rFonts w:ascii="Arial" w:hAnsi="Arial" w:cs="Arial"/>
          <w:sz w:val="16"/>
          <w:szCs w:val="16"/>
        </w:rPr>
        <w:t xml:space="preserve"> of 21 January 2008 on a Community financial contribution for Portugal for its programme for strengthening in 2008 inspection infrastructures for plant-health checks on plants and plant products coming from third countries</w:t>
      </w:r>
    </w:p>
    <w:p w:rsidR="00140973" w:rsidRPr="00767433" w:rsidRDefault="00140973" w:rsidP="001451B8">
      <w:pPr>
        <w:pStyle w:val="Heading3"/>
      </w:pPr>
      <w:r w:rsidRPr="00767433">
        <w:br w:type="page"/>
      </w:r>
      <w:bookmarkStart w:id="194" w:name="_Toc127327626"/>
      <w:bookmarkStart w:id="195" w:name="_Toc429996371"/>
      <w:r w:rsidRPr="00767433">
        <w:lastRenderedPageBreak/>
        <w:t>Chapter 2</w:t>
      </w:r>
      <w:r w:rsidRPr="00767433">
        <w:tab/>
        <w:t>Plant Health – Plant Protection Products</w:t>
      </w:r>
      <w:bookmarkEnd w:id="194"/>
      <w:bookmarkEnd w:id="195"/>
    </w:p>
    <w:p w:rsidR="00140973" w:rsidRPr="00767433" w:rsidRDefault="00140973" w:rsidP="00140973">
      <w:pPr>
        <w:jc w:val="both"/>
      </w:pPr>
    </w:p>
    <w:p w:rsidR="00140973" w:rsidRPr="00767433" w:rsidRDefault="00140973" w:rsidP="00582A5E">
      <w:pPr>
        <w:widowControl w:val="0"/>
        <w:tabs>
          <w:tab w:val="left" w:pos="90"/>
        </w:tabs>
        <w:autoSpaceDE w:val="0"/>
        <w:autoSpaceDN w:val="0"/>
        <w:adjustRightInd w:val="0"/>
        <w:spacing w:before="92"/>
        <w:jc w:val="center"/>
        <w:outlineLvl w:val="3"/>
        <w:rPr>
          <w:bCs/>
        </w:rPr>
      </w:pPr>
      <w:bookmarkStart w:id="196" w:name="_Toc429996372"/>
      <w:r w:rsidRPr="00767433">
        <w:rPr>
          <w:bCs/>
        </w:rPr>
        <w:t>I. Placing on the market</w:t>
      </w:r>
      <w:bookmarkEnd w:id="196"/>
    </w:p>
    <w:p w:rsidR="00140973" w:rsidRPr="00767433" w:rsidRDefault="00140973" w:rsidP="00140973">
      <w:pPr>
        <w:widowControl w:val="0"/>
        <w:tabs>
          <w:tab w:val="left" w:pos="90"/>
        </w:tabs>
        <w:autoSpaceDE w:val="0"/>
        <w:autoSpaceDN w:val="0"/>
        <w:adjustRightInd w:val="0"/>
        <w:spacing w:before="92"/>
        <w:rPr>
          <w:rFonts w:ascii="Arial" w:hAnsi="Arial" w:cs="Arial"/>
        </w:rPr>
      </w:pPr>
    </w:p>
    <w:p w:rsidR="00140973" w:rsidRPr="00767433" w:rsidRDefault="00140973" w:rsidP="00140973">
      <w:pPr>
        <w:widowControl w:val="0"/>
        <w:tabs>
          <w:tab w:val="left" w:pos="90"/>
        </w:tabs>
        <w:autoSpaceDE w:val="0"/>
        <w:autoSpaceDN w:val="0"/>
        <w:adjustRightInd w:val="0"/>
        <w:spacing w:before="92"/>
        <w:rPr>
          <w:rFonts w:ascii="Arial" w:hAnsi="Arial" w:cs="Arial"/>
          <w:b/>
          <w:bCs/>
          <w:sz w:val="25"/>
          <w:szCs w:val="25"/>
        </w:rPr>
      </w:pPr>
      <w:r w:rsidRPr="00767433">
        <w:rPr>
          <w:rFonts w:ascii="Arial" w:hAnsi="Arial" w:cs="Arial"/>
        </w:rPr>
        <w:tab/>
      </w:r>
      <w:r w:rsidR="001120C8" w:rsidRPr="00DC4029">
        <w:rPr>
          <w:rFonts w:ascii="Arial" w:hAnsi="Arial" w:cs="Arial"/>
          <w:b/>
          <w:bCs/>
          <w:sz w:val="20"/>
          <w:szCs w:val="20"/>
        </w:rPr>
        <w:t>R</w:t>
      </w:r>
      <w:r w:rsidRPr="00767433">
        <w:rPr>
          <w:rFonts w:ascii="Arial" w:hAnsi="Arial" w:cs="Arial"/>
          <w:b/>
          <w:bCs/>
          <w:sz w:val="20"/>
          <w:szCs w:val="20"/>
        </w:rPr>
        <w:t>egistration</w:t>
      </w:r>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Default="00140973" w:rsidP="00140973">
      <w:r w:rsidRPr="00767433">
        <w:t>Basic texts</w:t>
      </w:r>
    </w:p>
    <w:p w:rsidR="00140973" w:rsidRPr="003C35BE" w:rsidRDefault="00456DF3" w:rsidP="00A6312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3C35BE">
        <w:rPr>
          <w:rFonts w:ascii="Arial" w:hAnsi="Arial" w:cs="Arial"/>
          <w:sz w:val="16"/>
          <w:szCs w:val="16"/>
        </w:rPr>
        <w:t>L309/1</w:t>
      </w:r>
      <w:r w:rsidRPr="003C35BE">
        <w:rPr>
          <w:rFonts w:ascii="Arial" w:hAnsi="Arial" w:cs="Arial"/>
          <w:sz w:val="16"/>
          <w:szCs w:val="16"/>
        </w:rPr>
        <w:tab/>
        <w:t>24/11/2009</w:t>
      </w:r>
      <w:r w:rsidRPr="003C35BE">
        <w:rPr>
          <w:rFonts w:ascii="Arial" w:hAnsi="Arial" w:cs="Arial"/>
          <w:sz w:val="16"/>
          <w:szCs w:val="16"/>
        </w:rPr>
        <w:tab/>
      </w:r>
      <w:hyperlink r:id="rId1446" w:history="1">
        <w:r w:rsidRPr="003C35BE">
          <w:rPr>
            <w:rStyle w:val="Hyperlink"/>
            <w:rFonts w:ascii="Arial" w:hAnsi="Arial" w:cs="Arial"/>
            <w:sz w:val="16"/>
            <w:szCs w:val="16"/>
          </w:rPr>
          <w:t>Regulation (EC) No 1107/2009</w:t>
        </w:r>
      </w:hyperlink>
      <w:r w:rsidRPr="003C35BE">
        <w:rPr>
          <w:rFonts w:ascii="Arial" w:hAnsi="Arial" w:cs="Arial"/>
          <w:sz w:val="16"/>
          <w:szCs w:val="16"/>
        </w:rPr>
        <w:t xml:space="preserve"> of the European Parliament and of the Council of 21 October 2009 concerning the placing of plant protection products on the market and repealing Council Directives 79/117/EEC and 91/414/EEC</w:t>
      </w:r>
    </w:p>
    <w:p w:rsidR="00901CA2" w:rsidRPr="008A1F0D" w:rsidRDefault="00901CA2" w:rsidP="00901CA2">
      <w:pPr>
        <w:autoSpaceDE w:val="0"/>
        <w:autoSpaceDN w:val="0"/>
        <w:adjustRightInd w:val="0"/>
        <w:ind w:left="851"/>
        <w:rPr>
          <w:rFonts w:ascii="Arial" w:hAnsi="Arial" w:cs="Arial"/>
          <w:sz w:val="16"/>
          <w:szCs w:val="16"/>
        </w:rPr>
      </w:pPr>
      <w:r w:rsidRPr="008A1F0D">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420051" w:rsidRPr="002D63C9" w:rsidTr="00925142">
        <w:tc>
          <w:tcPr>
            <w:tcW w:w="992" w:type="dxa"/>
            <w:tcBorders>
              <w:left w:val="dotted" w:sz="4" w:space="0" w:color="auto"/>
            </w:tcBorders>
            <w:shd w:val="clear" w:color="auto" w:fill="auto"/>
          </w:tcPr>
          <w:p w:rsidR="00420051" w:rsidRPr="008A1F0D" w:rsidRDefault="00420051" w:rsidP="00925142">
            <w:pPr>
              <w:autoSpaceDE w:val="0"/>
              <w:autoSpaceDN w:val="0"/>
              <w:adjustRightInd w:val="0"/>
              <w:rPr>
                <w:rFonts w:ascii="Arial" w:hAnsi="Arial" w:cs="Arial"/>
                <w:sz w:val="16"/>
                <w:szCs w:val="16"/>
              </w:rPr>
            </w:pPr>
            <w:r>
              <w:rPr>
                <w:rFonts w:ascii="Arial" w:hAnsi="Arial" w:cs="Arial"/>
                <w:sz w:val="16"/>
                <w:szCs w:val="16"/>
              </w:rPr>
              <w:t>L1538/187</w:t>
            </w:r>
          </w:p>
        </w:tc>
        <w:tc>
          <w:tcPr>
            <w:tcW w:w="1134" w:type="dxa"/>
            <w:shd w:val="clear" w:color="auto" w:fill="auto"/>
          </w:tcPr>
          <w:p w:rsidR="00420051" w:rsidRPr="008A1F0D" w:rsidRDefault="00420051" w:rsidP="00925142">
            <w:pPr>
              <w:autoSpaceDE w:val="0"/>
              <w:autoSpaceDN w:val="0"/>
              <w:adjustRightInd w:val="0"/>
              <w:rPr>
                <w:rFonts w:ascii="Arial" w:hAnsi="Arial" w:cs="Arial"/>
                <w:sz w:val="16"/>
                <w:szCs w:val="16"/>
              </w:rPr>
            </w:pPr>
            <w:r>
              <w:rPr>
                <w:rFonts w:ascii="Arial" w:hAnsi="Arial" w:cs="Arial"/>
                <w:sz w:val="16"/>
                <w:szCs w:val="16"/>
              </w:rPr>
              <w:t>11.06.2011</w:t>
            </w:r>
          </w:p>
        </w:tc>
        <w:tc>
          <w:tcPr>
            <w:tcW w:w="7901" w:type="dxa"/>
            <w:shd w:val="clear" w:color="auto" w:fill="auto"/>
          </w:tcPr>
          <w:p w:rsidR="00420051" w:rsidRPr="008A1F0D" w:rsidRDefault="00420051" w:rsidP="00925142">
            <w:pPr>
              <w:autoSpaceDE w:val="0"/>
              <w:autoSpaceDN w:val="0"/>
              <w:adjustRightInd w:val="0"/>
              <w:rPr>
                <w:rFonts w:ascii="Arial" w:hAnsi="Arial" w:cs="Arial"/>
                <w:sz w:val="16"/>
                <w:szCs w:val="16"/>
              </w:rPr>
            </w:pPr>
            <w:r w:rsidRPr="00420051">
              <w:rPr>
                <w:rFonts w:ascii="Arial" w:hAnsi="Arial" w:cs="Arial"/>
                <w:sz w:val="16"/>
                <w:szCs w:val="16"/>
              </w:rPr>
              <w:t>Commission Implementing Regulation (EU) No 541/2011 of 1 June 2011</w:t>
            </w:r>
          </w:p>
        </w:tc>
      </w:tr>
      <w:tr w:rsidR="00901CA2" w:rsidRPr="002D63C9" w:rsidTr="00925142">
        <w:tc>
          <w:tcPr>
            <w:tcW w:w="992" w:type="dxa"/>
            <w:tcBorders>
              <w:left w:val="dotted" w:sz="4" w:space="0" w:color="auto"/>
            </w:tcBorders>
            <w:shd w:val="clear" w:color="auto" w:fill="auto"/>
          </w:tcPr>
          <w:p w:rsidR="00901CA2" w:rsidRPr="008A1F0D" w:rsidRDefault="00901CA2" w:rsidP="00925142">
            <w:pPr>
              <w:autoSpaceDE w:val="0"/>
              <w:autoSpaceDN w:val="0"/>
              <w:adjustRightInd w:val="0"/>
              <w:rPr>
                <w:rFonts w:ascii="Arial" w:hAnsi="Arial" w:cs="Arial"/>
                <w:sz w:val="16"/>
                <w:szCs w:val="16"/>
              </w:rPr>
            </w:pPr>
            <w:r w:rsidRPr="008A1F0D">
              <w:rPr>
                <w:rFonts w:ascii="Arial" w:hAnsi="Arial" w:cs="Arial"/>
                <w:sz w:val="16"/>
                <w:szCs w:val="16"/>
              </w:rPr>
              <w:t>L158/72</w:t>
            </w:r>
          </w:p>
        </w:tc>
        <w:tc>
          <w:tcPr>
            <w:tcW w:w="1134" w:type="dxa"/>
            <w:shd w:val="clear" w:color="auto" w:fill="auto"/>
          </w:tcPr>
          <w:p w:rsidR="00901CA2" w:rsidRPr="008A1F0D" w:rsidRDefault="00901CA2" w:rsidP="00925142">
            <w:pPr>
              <w:autoSpaceDE w:val="0"/>
              <w:autoSpaceDN w:val="0"/>
              <w:adjustRightInd w:val="0"/>
              <w:rPr>
                <w:rFonts w:ascii="Arial" w:hAnsi="Arial" w:cs="Arial"/>
                <w:sz w:val="16"/>
                <w:szCs w:val="16"/>
              </w:rPr>
            </w:pPr>
            <w:r w:rsidRPr="008A1F0D">
              <w:rPr>
                <w:rFonts w:ascii="Arial" w:hAnsi="Arial" w:cs="Arial"/>
                <w:sz w:val="16"/>
                <w:szCs w:val="16"/>
              </w:rPr>
              <w:t>10.06.2013</w:t>
            </w:r>
          </w:p>
        </w:tc>
        <w:tc>
          <w:tcPr>
            <w:tcW w:w="7901" w:type="dxa"/>
            <w:shd w:val="clear" w:color="auto" w:fill="auto"/>
          </w:tcPr>
          <w:p w:rsidR="00901CA2" w:rsidRPr="002D63C9" w:rsidRDefault="00901CA2" w:rsidP="00925142">
            <w:pPr>
              <w:autoSpaceDE w:val="0"/>
              <w:autoSpaceDN w:val="0"/>
              <w:adjustRightInd w:val="0"/>
              <w:rPr>
                <w:rFonts w:ascii="Arial" w:hAnsi="Arial" w:cs="Arial"/>
                <w:sz w:val="16"/>
                <w:szCs w:val="16"/>
              </w:rPr>
            </w:pPr>
            <w:r w:rsidRPr="008A1F0D">
              <w:rPr>
                <w:rFonts w:ascii="Arial" w:hAnsi="Arial" w:cs="Arial"/>
                <w:sz w:val="16"/>
                <w:szCs w:val="16"/>
              </w:rPr>
              <w:t>Council Regulation (EU) No 518/2013 of 13 May 2013</w:t>
            </w:r>
          </w:p>
        </w:tc>
      </w:tr>
      <w:tr w:rsidR="005104C0" w:rsidRPr="002D63C9" w:rsidTr="004F1BDC">
        <w:tc>
          <w:tcPr>
            <w:tcW w:w="992" w:type="dxa"/>
            <w:tcBorders>
              <w:left w:val="dotted" w:sz="4" w:space="0" w:color="auto"/>
            </w:tcBorders>
            <w:shd w:val="clear" w:color="auto" w:fill="auto"/>
          </w:tcPr>
          <w:p w:rsidR="005104C0" w:rsidRPr="002C5DD2" w:rsidRDefault="005104C0" w:rsidP="004F1BDC">
            <w:pPr>
              <w:autoSpaceDE w:val="0"/>
              <w:autoSpaceDN w:val="0"/>
              <w:adjustRightInd w:val="0"/>
              <w:spacing w:after="60"/>
              <w:rPr>
                <w:rFonts w:ascii="Arial" w:hAnsi="Arial" w:cs="Arial"/>
                <w:sz w:val="16"/>
                <w:szCs w:val="16"/>
              </w:rPr>
            </w:pPr>
            <w:r w:rsidRPr="002C5DD2">
              <w:rPr>
                <w:rFonts w:ascii="Arial" w:hAnsi="Arial" w:cs="Arial"/>
                <w:sz w:val="16"/>
                <w:szCs w:val="16"/>
              </w:rPr>
              <w:t>L189/1</w:t>
            </w:r>
          </w:p>
        </w:tc>
        <w:tc>
          <w:tcPr>
            <w:tcW w:w="1134" w:type="dxa"/>
            <w:shd w:val="clear" w:color="auto" w:fill="auto"/>
          </w:tcPr>
          <w:p w:rsidR="005104C0" w:rsidRPr="002C5DD2" w:rsidRDefault="005104C0" w:rsidP="004F1BDC">
            <w:pPr>
              <w:autoSpaceDE w:val="0"/>
              <w:autoSpaceDN w:val="0"/>
              <w:adjustRightInd w:val="0"/>
              <w:spacing w:after="60"/>
              <w:rPr>
                <w:rFonts w:ascii="Arial" w:hAnsi="Arial" w:cs="Arial"/>
                <w:sz w:val="16"/>
                <w:szCs w:val="16"/>
              </w:rPr>
            </w:pPr>
            <w:r w:rsidRPr="002C5DD2">
              <w:rPr>
                <w:rFonts w:ascii="Arial" w:hAnsi="Arial" w:cs="Arial"/>
                <w:sz w:val="16"/>
                <w:szCs w:val="16"/>
              </w:rPr>
              <w:t>27.06.2014</w:t>
            </w:r>
          </w:p>
        </w:tc>
        <w:tc>
          <w:tcPr>
            <w:tcW w:w="7901" w:type="dxa"/>
            <w:shd w:val="clear" w:color="auto" w:fill="auto"/>
          </w:tcPr>
          <w:p w:rsidR="005104C0" w:rsidRPr="002D63C9" w:rsidRDefault="005104C0" w:rsidP="004F1BDC">
            <w:pPr>
              <w:autoSpaceDE w:val="0"/>
              <w:autoSpaceDN w:val="0"/>
              <w:adjustRightInd w:val="0"/>
              <w:spacing w:after="60"/>
              <w:rPr>
                <w:rFonts w:ascii="Arial" w:hAnsi="Arial" w:cs="Arial"/>
                <w:sz w:val="16"/>
                <w:szCs w:val="16"/>
              </w:rPr>
            </w:pPr>
            <w:r w:rsidRPr="002C5DD2">
              <w:rPr>
                <w:rFonts w:ascii="Arial" w:hAnsi="Arial" w:cs="Arial"/>
                <w:sz w:val="16"/>
                <w:szCs w:val="16"/>
              </w:rPr>
              <w:t>Regulation (EU) No 652/2014 of the European Parliament and of the Council of 15 May 2014</w:t>
            </w:r>
          </w:p>
        </w:tc>
      </w:tr>
    </w:tbl>
    <w:p w:rsidR="00A6312A" w:rsidRPr="009A0766" w:rsidRDefault="00A6312A" w:rsidP="00A6312A">
      <w:pPr>
        <w:autoSpaceDE w:val="0"/>
        <w:autoSpaceDN w:val="0"/>
        <w:adjustRightInd w:val="0"/>
        <w:ind w:left="851"/>
        <w:rPr>
          <w:rFonts w:ascii="Arial" w:hAnsi="Arial" w:cs="Arial"/>
          <w:sz w:val="16"/>
          <w:szCs w:val="16"/>
        </w:rPr>
      </w:pPr>
      <w:r w:rsidRPr="009A0766">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A6312A" w:rsidRPr="002D63C9" w:rsidTr="002D63C9">
        <w:tc>
          <w:tcPr>
            <w:tcW w:w="992" w:type="dxa"/>
            <w:tcBorders>
              <w:left w:val="dotted" w:sz="4" w:space="0" w:color="auto"/>
            </w:tcBorders>
            <w:shd w:val="clear" w:color="auto" w:fill="auto"/>
          </w:tcPr>
          <w:p w:rsidR="00A6312A" w:rsidRPr="002D63C9" w:rsidRDefault="00A6312A" w:rsidP="002D63C9">
            <w:pPr>
              <w:autoSpaceDE w:val="0"/>
              <w:autoSpaceDN w:val="0"/>
              <w:adjustRightInd w:val="0"/>
              <w:spacing w:after="60"/>
              <w:rPr>
                <w:rFonts w:ascii="Arial" w:hAnsi="Arial" w:cs="Arial"/>
                <w:sz w:val="16"/>
                <w:szCs w:val="16"/>
              </w:rPr>
            </w:pPr>
            <w:r w:rsidRPr="002D63C9">
              <w:rPr>
                <w:rFonts w:ascii="Arial" w:hAnsi="Arial" w:cs="Arial"/>
                <w:sz w:val="16"/>
                <w:szCs w:val="16"/>
              </w:rPr>
              <w:t>L26/38</w:t>
            </w:r>
          </w:p>
        </w:tc>
        <w:tc>
          <w:tcPr>
            <w:tcW w:w="1134" w:type="dxa"/>
            <w:shd w:val="clear" w:color="auto" w:fill="auto"/>
          </w:tcPr>
          <w:p w:rsidR="00A6312A" w:rsidRPr="002D63C9" w:rsidRDefault="00A6312A" w:rsidP="002D63C9">
            <w:pPr>
              <w:autoSpaceDE w:val="0"/>
              <w:autoSpaceDN w:val="0"/>
              <w:adjustRightInd w:val="0"/>
              <w:spacing w:after="60"/>
              <w:rPr>
                <w:rFonts w:ascii="Arial" w:hAnsi="Arial" w:cs="Arial"/>
                <w:sz w:val="16"/>
                <w:szCs w:val="16"/>
              </w:rPr>
            </w:pPr>
            <w:r w:rsidRPr="002D63C9">
              <w:rPr>
                <w:rFonts w:ascii="Arial" w:hAnsi="Arial" w:cs="Arial"/>
                <w:sz w:val="16"/>
                <w:szCs w:val="16"/>
              </w:rPr>
              <w:t>28.01.2012</w:t>
            </w:r>
          </w:p>
        </w:tc>
        <w:tc>
          <w:tcPr>
            <w:tcW w:w="7901" w:type="dxa"/>
            <w:shd w:val="clear" w:color="auto" w:fill="auto"/>
          </w:tcPr>
          <w:p w:rsidR="00A6312A" w:rsidRPr="002D63C9" w:rsidRDefault="00A6312A" w:rsidP="002D63C9">
            <w:pPr>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456DF3" w:rsidRPr="00300257" w:rsidRDefault="00456DF3" w:rsidP="00826861">
      <w:pPr>
        <w:autoSpaceDE w:val="0"/>
        <w:autoSpaceDN w:val="0"/>
        <w:adjustRightInd w:val="0"/>
        <w:rPr>
          <w:rFonts w:ascii="Arial" w:hAnsi="Arial" w:cs="Arial"/>
          <w:sz w:val="16"/>
          <w:szCs w:val="16"/>
        </w:rPr>
      </w:pPr>
    </w:p>
    <w:p w:rsidR="00140973" w:rsidRPr="00767433" w:rsidRDefault="00140973" w:rsidP="00140973">
      <w:pPr>
        <w:widowControl w:val="0"/>
        <w:tabs>
          <w:tab w:val="left" w:pos="90"/>
        </w:tabs>
        <w:autoSpaceDE w:val="0"/>
        <w:autoSpaceDN w:val="0"/>
        <w:adjustRightInd w:val="0"/>
        <w:spacing w:before="92"/>
      </w:pPr>
      <w:r w:rsidRPr="00767433">
        <w:t>Application texts</w:t>
      </w:r>
    </w:p>
    <w:p w:rsidR="00140973" w:rsidRDefault="00140973" w:rsidP="00140973">
      <w:pPr>
        <w:autoSpaceDE w:val="0"/>
        <w:autoSpaceDN w:val="0"/>
        <w:adjustRightInd w:val="0"/>
        <w:rPr>
          <w:rFonts w:ascii="Arial" w:hAnsi="Arial" w:cs="Arial"/>
          <w:sz w:val="16"/>
          <w:szCs w:val="16"/>
        </w:rPr>
      </w:pPr>
    </w:p>
    <w:p w:rsidR="000F1AA5" w:rsidRPr="00C311E1" w:rsidRDefault="000F1AA5" w:rsidP="000F1AA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11E1">
        <w:rPr>
          <w:rFonts w:ascii="Arial" w:hAnsi="Arial" w:cs="Arial"/>
          <w:sz w:val="16"/>
          <w:szCs w:val="16"/>
        </w:rPr>
        <w:t>L53/51</w:t>
      </w:r>
      <w:r w:rsidRPr="00C311E1">
        <w:rPr>
          <w:rFonts w:ascii="Arial" w:hAnsi="Arial" w:cs="Arial"/>
          <w:sz w:val="16"/>
          <w:szCs w:val="16"/>
        </w:rPr>
        <w:tab/>
        <w:t>26/02/2011</w:t>
      </w:r>
      <w:r w:rsidRPr="00C311E1">
        <w:rPr>
          <w:rFonts w:ascii="Arial" w:hAnsi="Arial" w:cs="Arial"/>
          <w:sz w:val="16"/>
          <w:szCs w:val="16"/>
        </w:rPr>
        <w:tab/>
        <w:t xml:space="preserve">Commission </w:t>
      </w:r>
      <w:hyperlink r:id="rId1447" w:history="1">
        <w:r w:rsidRPr="00C311E1">
          <w:rPr>
            <w:rStyle w:val="Hyperlink"/>
            <w:rFonts w:ascii="Arial" w:hAnsi="Arial" w:cs="Arial"/>
            <w:sz w:val="16"/>
            <w:szCs w:val="16"/>
          </w:rPr>
          <w:t>Regulation (EU) No 188/2011</w:t>
        </w:r>
      </w:hyperlink>
      <w:r w:rsidRPr="00C311E1">
        <w:rPr>
          <w:rFonts w:ascii="Arial" w:hAnsi="Arial" w:cs="Arial"/>
          <w:sz w:val="16"/>
          <w:szCs w:val="16"/>
        </w:rPr>
        <w:t xml:space="preserve"> of 25 February 2011 laying down detailed rules for the implementation of Council Directive 91/414/EEC as regards the procedure for the assessment of active substances which were not on the market 2 years after the date of notification of that Directive</w:t>
      </w:r>
    </w:p>
    <w:p w:rsidR="00752155" w:rsidRPr="00C311E1" w:rsidRDefault="00752155" w:rsidP="0093709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C311E1">
        <w:rPr>
          <w:rFonts w:ascii="Arial" w:hAnsi="Arial" w:cs="Arial"/>
          <w:sz w:val="16"/>
          <w:szCs w:val="16"/>
        </w:rPr>
        <w:t>L153/1</w:t>
      </w:r>
      <w:r w:rsidRPr="00C311E1">
        <w:rPr>
          <w:rFonts w:ascii="Arial" w:hAnsi="Arial" w:cs="Arial"/>
          <w:sz w:val="16"/>
          <w:szCs w:val="16"/>
        </w:rPr>
        <w:tab/>
        <w:t>11/06/2011</w:t>
      </w:r>
      <w:r w:rsidRPr="00C311E1">
        <w:rPr>
          <w:rFonts w:ascii="Arial" w:hAnsi="Arial" w:cs="Arial"/>
          <w:sz w:val="16"/>
          <w:szCs w:val="16"/>
        </w:rPr>
        <w:tab/>
        <w:t xml:space="preserve">Commission Implementing </w:t>
      </w:r>
      <w:hyperlink r:id="rId1448" w:history="1">
        <w:r w:rsidRPr="00C311E1">
          <w:rPr>
            <w:rStyle w:val="Hyperlink"/>
            <w:rFonts w:ascii="Arial" w:hAnsi="Arial" w:cs="Arial"/>
            <w:sz w:val="16"/>
            <w:szCs w:val="16"/>
          </w:rPr>
          <w:t>Regulation (EU) No 540/2011</w:t>
        </w:r>
      </w:hyperlink>
      <w:r w:rsidRPr="00C311E1">
        <w:rPr>
          <w:rFonts w:ascii="Arial" w:hAnsi="Arial" w:cs="Arial"/>
          <w:sz w:val="16"/>
          <w:szCs w:val="16"/>
        </w:rPr>
        <w:t xml:space="preserve"> of 25 May 2011 implementing Regulation (EC) No 1107/2009 of the European Parliament and of the Council as regards the list of approved active substances</w:t>
      </w:r>
    </w:p>
    <w:p w:rsidR="0093709E" w:rsidRPr="00C311E1" w:rsidRDefault="0093709E" w:rsidP="0093709E">
      <w:pPr>
        <w:autoSpaceDE w:val="0"/>
        <w:autoSpaceDN w:val="0"/>
        <w:adjustRightInd w:val="0"/>
        <w:ind w:left="851"/>
        <w:rPr>
          <w:rFonts w:ascii="Arial" w:hAnsi="Arial" w:cs="Arial"/>
          <w:sz w:val="16"/>
          <w:szCs w:val="16"/>
        </w:rPr>
      </w:pPr>
      <w:r w:rsidRPr="00C311E1">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93709E" w:rsidRPr="002D63C9" w:rsidTr="002D63C9">
        <w:tc>
          <w:tcPr>
            <w:tcW w:w="992" w:type="dxa"/>
            <w:tcBorders>
              <w:left w:val="dotted" w:sz="4" w:space="0" w:color="auto"/>
            </w:tcBorders>
            <w:shd w:val="clear" w:color="auto" w:fill="auto"/>
          </w:tcPr>
          <w:p w:rsidR="0093709E" w:rsidRPr="002D63C9" w:rsidRDefault="0093709E" w:rsidP="002D63C9">
            <w:pPr>
              <w:autoSpaceDE w:val="0"/>
              <w:autoSpaceDN w:val="0"/>
              <w:adjustRightInd w:val="0"/>
              <w:rPr>
                <w:rFonts w:ascii="Arial" w:hAnsi="Arial" w:cs="Arial"/>
                <w:sz w:val="16"/>
                <w:szCs w:val="16"/>
              </w:rPr>
            </w:pPr>
            <w:r w:rsidRPr="002D63C9">
              <w:rPr>
                <w:rFonts w:ascii="Arial" w:hAnsi="Arial" w:cs="Arial"/>
                <w:sz w:val="16"/>
                <w:szCs w:val="16"/>
              </w:rPr>
              <w:t>L153/189</w:t>
            </w:r>
          </w:p>
        </w:tc>
        <w:tc>
          <w:tcPr>
            <w:tcW w:w="1134" w:type="dxa"/>
            <w:shd w:val="clear" w:color="auto" w:fill="auto"/>
          </w:tcPr>
          <w:p w:rsidR="0093709E" w:rsidRPr="002D63C9" w:rsidRDefault="0093709E" w:rsidP="002D63C9">
            <w:pPr>
              <w:autoSpaceDE w:val="0"/>
              <w:autoSpaceDN w:val="0"/>
              <w:adjustRightInd w:val="0"/>
              <w:rPr>
                <w:rFonts w:ascii="Arial" w:hAnsi="Arial" w:cs="Arial"/>
                <w:sz w:val="16"/>
                <w:szCs w:val="16"/>
              </w:rPr>
            </w:pPr>
            <w:r w:rsidRPr="002D63C9">
              <w:rPr>
                <w:rFonts w:ascii="Arial" w:hAnsi="Arial" w:cs="Arial"/>
                <w:sz w:val="16"/>
                <w:szCs w:val="16"/>
              </w:rPr>
              <w:t>11.06.2011</w:t>
            </w:r>
          </w:p>
        </w:tc>
        <w:tc>
          <w:tcPr>
            <w:tcW w:w="7901" w:type="dxa"/>
            <w:shd w:val="clear" w:color="auto" w:fill="auto"/>
          </w:tcPr>
          <w:p w:rsidR="0093709E" w:rsidRPr="002D63C9" w:rsidRDefault="0093709E"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542/2011 of 1 June 2011</w:t>
            </w:r>
          </w:p>
        </w:tc>
      </w:tr>
      <w:tr w:rsidR="00C57F07" w:rsidRPr="002D63C9" w:rsidTr="002D63C9">
        <w:tc>
          <w:tcPr>
            <w:tcW w:w="992" w:type="dxa"/>
            <w:tcBorders>
              <w:left w:val="dotted" w:sz="4" w:space="0" w:color="auto"/>
            </w:tcBorders>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L190/28</w:t>
            </w:r>
          </w:p>
        </w:tc>
        <w:tc>
          <w:tcPr>
            <w:tcW w:w="1134" w:type="dxa"/>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21.07.2011</w:t>
            </w:r>
          </w:p>
        </w:tc>
        <w:tc>
          <w:tcPr>
            <w:tcW w:w="7901" w:type="dxa"/>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702/2011 of 20 July 2011</w:t>
            </w:r>
          </w:p>
        </w:tc>
      </w:tr>
      <w:tr w:rsidR="00C57F07" w:rsidRPr="002D63C9" w:rsidTr="002D63C9">
        <w:tc>
          <w:tcPr>
            <w:tcW w:w="992" w:type="dxa"/>
            <w:tcBorders>
              <w:left w:val="dotted" w:sz="4" w:space="0" w:color="auto"/>
            </w:tcBorders>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L190/33</w:t>
            </w:r>
          </w:p>
        </w:tc>
        <w:tc>
          <w:tcPr>
            <w:tcW w:w="1134" w:type="dxa"/>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21.07.2011</w:t>
            </w:r>
          </w:p>
        </w:tc>
        <w:tc>
          <w:tcPr>
            <w:tcW w:w="7901" w:type="dxa"/>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703/2011 of 20 July 2011</w:t>
            </w:r>
          </w:p>
        </w:tc>
      </w:tr>
      <w:tr w:rsidR="00C57F07" w:rsidRPr="002D63C9" w:rsidTr="002D63C9">
        <w:tc>
          <w:tcPr>
            <w:tcW w:w="992" w:type="dxa"/>
            <w:tcBorders>
              <w:left w:val="dotted" w:sz="4" w:space="0" w:color="auto"/>
            </w:tcBorders>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L190/38</w:t>
            </w:r>
          </w:p>
        </w:tc>
        <w:tc>
          <w:tcPr>
            <w:tcW w:w="1134" w:type="dxa"/>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21.07.2011</w:t>
            </w:r>
          </w:p>
        </w:tc>
        <w:tc>
          <w:tcPr>
            <w:tcW w:w="7901" w:type="dxa"/>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704/2011 of 20 July 2011</w:t>
            </w:r>
          </w:p>
        </w:tc>
      </w:tr>
      <w:tr w:rsidR="00C57F07" w:rsidRPr="002D63C9" w:rsidTr="002D63C9">
        <w:tc>
          <w:tcPr>
            <w:tcW w:w="992" w:type="dxa"/>
            <w:tcBorders>
              <w:left w:val="dotted" w:sz="4" w:space="0" w:color="auto"/>
            </w:tcBorders>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L190/43</w:t>
            </w:r>
          </w:p>
        </w:tc>
        <w:tc>
          <w:tcPr>
            <w:tcW w:w="1134" w:type="dxa"/>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21.07.2011</w:t>
            </w:r>
          </w:p>
        </w:tc>
        <w:tc>
          <w:tcPr>
            <w:tcW w:w="7901" w:type="dxa"/>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705/2011 of 20 July 2011</w:t>
            </w:r>
          </w:p>
        </w:tc>
      </w:tr>
      <w:tr w:rsidR="00C57F07" w:rsidRPr="002D63C9" w:rsidTr="002D63C9">
        <w:tc>
          <w:tcPr>
            <w:tcW w:w="992" w:type="dxa"/>
            <w:tcBorders>
              <w:left w:val="dotted" w:sz="4" w:space="0" w:color="auto"/>
            </w:tcBorders>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L190/50</w:t>
            </w:r>
          </w:p>
        </w:tc>
        <w:tc>
          <w:tcPr>
            <w:tcW w:w="1134" w:type="dxa"/>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21.07.2011</w:t>
            </w:r>
          </w:p>
        </w:tc>
        <w:tc>
          <w:tcPr>
            <w:tcW w:w="7901" w:type="dxa"/>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706/2011 of 20 July 2011</w:t>
            </w:r>
          </w:p>
        </w:tc>
      </w:tr>
      <w:tr w:rsidR="00C57F07" w:rsidRPr="002D63C9" w:rsidTr="002D63C9">
        <w:tc>
          <w:tcPr>
            <w:tcW w:w="992" w:type="dxa"/>
            <w:tcBorders>
              <w:left w:val="dotted" w:sz="4" w:space="0" w:color="auto"/>
            </w:tcBorders>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L195/37</w:t>
            </w:r>
          </w:p>
        </w:tc>
        <w:tc>
          <w:tcPr>
            <w:tcW w:w="1134" w:type="dxa"/>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27.07.2011</w:t>
            </w:r>
          </w:p>
        </w:tc>
        <w:tc>
          <w:tcPr>
            <w:tcW w:w="7901" w:type="dxa"/>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736/2011 of 26 July 2011</w:t>
            </w:r>
          </w:p>
        </w:tc>
      </w:tr>
      <w:tr w:rsidR="00C57F07" w:rsidRPr="002D63C9" w:rsidTr="002D63C9">
        <w:tc>
          <w:tcPr>
            <w:tcW w:w="992" w:type="dxa"/>
            <w:tcBorders>
              <w:left w:val="dotted" w:sz="4" w:space="0" w:color="auto"/>
            </w:tcBorders>
            <w:shd w:val="clear" w:color="auto" w:fill="auto"/>
          </w:tcPr>
          <w:p w:rsidR="00C57F07" w:rsidRPr="002D63C9" w:rsidRDefault="00B270E4" w:rsidP="002D63C9">
            <w:pPr>
              <w:autoSpaceDE w:val="0"/>
              <w:autoSpaceDN w:val="0"/>
              <w:adjustRightInd w:val="0"/>
              <w:rPr>
                <w:rFonts w:ascii="Arial" w:hAnsi="Arial" w:cs="Arial"/>
                <w:sz w:val="16"/>
                <w:szCs w:val="16"/>
              </w:rPr>
            </w:pPr>
            <w:r>
              <w:rPr>
                <w:rFonts w:ascii="Arial" w:hAnsi="Arial" w:cs="Arial"/>
                <w:sz w:val="16"/>
                <w:szCs w:val="16"/>
              </w:rPr>
              <w:t>L</w:t>
            </w:r>
            <w:r w:rsidR="00C57F07" w:rsidRPr="002D63C9">
              <w:rPr>
                <w:rFonts w:ascii="Arial" w:hAnsi="Arial" w:cs="Arial"/>
                <w:sz w:val="16"/>
                <w:szCs w:val="16"/>
              </w:rPr>
              <w:t>196/6</w:t>
            </w:r>
          </w:p>
        </w:tc>
        <w:tc>
          <w:tcPr>
            <w:tcW w:w="1134" w:type="dxa"/>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28.07.2011</w:t>
            </w:r>
          </w:p>
        </w:tc>
        <w:tc>
          <w:tcPr>
            <w:tcW w:w="7901" w:type="dxa"/>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740/2011 of 27 July 2011</w:t>
            </w:r>
          </w:p>
        </w:tc>
      </w:tr>
      <w:tr w:rsidR="00186F73" w:rsidRPr="002D63C9" w:rsidTr="002D63C9">
        <w:tc>
          <w:tcPr>
            <w:tcW w:w="992" w:type="dxa"/>
            <w:tcBorders>
              <w:left w:val="dotted" w:sz="4" w:space="0" w:color="auto"/>
            </w:tcBorders>
            <w:shd w:val="clear" w:color="auto" w:fill="auto"/>
          </w:tcPr>
          <w:p w:rsidR="00186F73" w:rsidRPr="002D63C9" w:rsidRDefault="00186F73" w:rsidP="002D63C9">
            <w:pPr>
              <w:autoSpaceDE w:val="0"/>
              <w:autoSpaceDN w:val="0"/>
              <w:adjustRightInd w:val="0"/>
              <w:rPr>
                <w:rFonts w:ascii="Arial" w:hAnsi="Arial" w:cs="Arial"/>
                <w:sz w:val="16"/>
                <w:szCs w:val="16"/>
              </w:rPr>
            </w:pPr>
            <w:r w:rsidRPr="002D63C9">
              <w:rPr>
                <w:rFonts w:ascii="Arial" w:hAnsi="Arial" w:cs="Arial"/>
                <w:sz w:val="16"/>
                <w:szCs w:val="16"/>
              </w:rPr>
              <w:t>L203/11</w:t>
            </w:r>
          </w:p>
        </w:tc>
        <w:tc>
          <w:tcPr>
            <w:tcW w:w="1134" w:type="dxa"/>
            <w:shd w:val="clear" w:color="auto" w:fill="auto"/>
          </w:tcPr>
          <w:p w:rsidR="00186F73" w:rsidRPr="002D63C9" w:rsidRDefault="00186F73" w:rsidP="002D63C9">
            <w:pPr>
              <w:autoSpaceDE w:val="0"/>
              <w:autoSpaceDN w:val="0"/>
              <w:adjustRightInd w:val="0"/>
              <w:rPr>
                <w:rFonts w:ascii="Arial" w:hAnsi="Arial" w:cs="Arial"/>
                <w:sz w:val="16"/>
                <w:szCs w:val="16"/>
              </w:rPr>
            </w:pPr>
            <w:r w:rsidRPr="002D63C9">
              <w:rPr>
                <w:rFonts w:ascii="Arial" w:hAnsi="Arial" w:cs="Arial"/>
                <w:sz w:val="16"/>
                <w:szCs w:val="16"/>
              </w:rPr>
              <w:t>06.08.2011</w:t>
            </w:r>
          </w:p>
        </w:tc>
        <w:tc>
          <w:tcPr>
            <w:tcW w:w="7901" w:type="dxa"/>
            <w:shd w:val="clear" w:color="auto" w:fill="auto"/>
          </w:tcPr>
          <w:p w:rsidR="00186F73" w:rsidRPr="002D63C9" w:rsidRDefault="00186F73"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786/2011 of 5 August 2011</w:t>
            </w:r>
          </w:p>
        </w:tc>
      </w:tr>
      <w:tr w:rsidR="00A46436" w:rsidRPr="002D63C9" w:rsidTr="002D63C9">
        <w:tc>
          <w:tcPr>
            <w:tcW w:w="992" w:type="dxa"/>
            <w:tcBorders>
              <w:left w:val="dotted" w:sz="4" w:space="0" w:color="auto"/>
            </w:tcBorders>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L203/16</w:t>
            </w:r>
          </w:p>
        </w:tc>
        <w:tc>
          <w:tcPr>
            <w:tcW w:w="1134" w:type="dxa"/>
            <w:shd w:val="clear" w:color="auto" w:fill="auto"/>
          </w:tcPr>
          <w:p w:rsidR="00A46436" w:rsidRPr="00F92B3C" w:rsidRDefault="00A46436">
            <w:r w:rsidRPr="002D63C9">
              <w:rPr>
                <w:rFonts w:ascii="Arial" w:hAnsi="Arial" w:cs="Arial"/>
                <w:sz w:val="16"/>
                <w:szCs w:val="16"/>
              </w:rPr>
              <w:t>06.08.2011</w:t>
            </w:r>
          </w:p>
        </w:tc>
        <w:tc>
          <w:tcPr>
            <w:tcW w:w="7901"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787/2011 of 5 August 2011</w:t>
            </w:r>
          </w:p>
        </w:tc>
      </w:tr>
      <w:tr w:rsidR="00A46436" w:rsidRPr="002D63C9" w:rsidTr="002D63C9">
        <w:tc>
          <w:tcPr>
            <w:tcW w:w="992" w:type="dxa"/>
            <w:tcBorders>
              <w:left w:val="dotted" w:sz="4" w:space="0" w:color="auto"/>
            </w:tcBorders>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L203/21</w:t>
            </w:r>
          </w:p>
        </w:tc>
        <w:tc>
          <w:tcPr>
            <w:tcW w:w="1134" w:type="dxa"/>
            <w:shd w:val="clear" w:color="auto" w:fill="auto"/>
          </w:tcPr>
          <w:p w:rsidR="00A46436" w:rsidRPr="00F92B3C" w:rsidRDefault="00A46436">
            <w:r w:rsidRPr="002D63C9">
              <w:rPr>
                <w:rFonts w:ascii="Arial" w:hAnsi="Arial" w:cs="Arial"/>
                <w:sz w:val="16"/>
                <w:szCs w:val="16"/>
              </w:rPr>
              <w:t>06.08.2011</w:t>
            </w:r>
          </w:p>
        </w:tc>
        <w:tc>
          <w:tcPr>
            <w:tcW w:w="7901"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788/2011 of 5 August 2011</w:t>
            </w:r>
          </w:p>
        </w:tc>
      </w:tr>
      <w:tr w:rsidR="00A46436" w:rsidRPr="002D63C9" w:rsidTr="002D63C9">
        <w:tc>
          <w:tcPr>
            <w:tcW w:w="992" w:type="dxa"/>
            <w:tcBorders>
              <w:left w:val="dotted" w:sz="4" w:space="0" w:color="auto"/>
            </w:tcBorders>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L205/3</w:t>
            </w:r>
          </w:p>
        </w:tc>
        <w:tc>
          <w:tcPr>
            <w:tcW w:w="1134"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10.08.2011</w:t>
            </w:r>
          </w:p>
        </w:tc>
        <w:tc>
          <w:tcPr>
            <w:tcW w:w="7901"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797/2011 of 9 August 2011</w:t>
            </w:r>
          </w:p>
        </w:tc>
      </w:tr>
      <w:tr w:rsidR="00A46436" w:rsidRPr="002D63C9" w:rsidTr="002D63C9">
        <w:tc>
          <w:tcPr>
            <w:tcW w:w="992" w:type="dxa"/>
            <w:tcBorders>
              <w:left w:val="dotted" w:sz="4" w:space="0" w:color="auto"/>
            </w:tcBorders>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L205/9</w:t>
            </w:r>
          </w:p>
        </w:tc>
        <w:tc>
          <w:tcPr>
            <w:tcW w:w="1134" w:type="dxa"/>
            <w:shd w:val="clear" w:color="auto" w:fill="auto"/>
          </w:tcPr>
          <w:p w:rsidR="00A46436" w:rsidRPr="00F92B3C" w:rsidRDefault="00A46436">
            <w:r w:rsidRPr="002D63C9">
              <w:rPr>
                <w:rFonts w:ascii="Arial" w:hAnsi="Arial" w:cs="Arial"/>
                <w:sz w:val="16"/>
                <w:szCs w:val="16"/>
              </w:rPr>
              <w:t>10.08.2011</w:t>
            </w:r>
          </w:p>
        </w:tc>
        <w:tc>
          <w:tcPr>
            <w:tcW w:w="7901"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798/2011 of 9 August 2011</w:t>
            </w:r>
          </w:p>
        </w:tc>
      </w:tr>
      <w:tr w:rsidR="00A46436" w:rsidRPr="002D63C9" w:rsidTr="002D63C9">
        <w:tc>
          <w:tcPr>
            <w:tcW w:w="992" w:type="dxa"/>
            <w:tcBorders>
              <w:left w:val="dotted" w:sz="4" w:space="0" w:color="auto"/>
            </w:tcBorders>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L205/22</w:t>
            </w:r>
          </w:p>
        </w:tc>
        <w:tc>
          <w:tcPr>
            <w:tcW w:w="1134" w:type="dxa"/>
            <w:shd w:val="clear" w:color="auto" w:fill="auto"/>
          </w:tcPr>
          <w:p w:rsidR="00A46436" w:rsidRPr="00F92B3C" w:rsidRDefault="00A46436">
            <w:r w:rsidRPr="002D63C9">
              <w:rPr>
                <w:rFonts w:ascii="Arial" w:hAnsi="Arial" w:cs="Arial"/>
                <w:sz w:val="16"/>
                <w:szCs w:val="16"/>
              </w:rPr>
              <w:t>10.08.2011</w:t>
            </w:r>
          </w:p>
        </w:tc>
        <w:tc>
          <w:tcPr>
            <w:tcW w:w="7901"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800/2011 of 9 August 2011</w:t>
            </w:r>
          </w:p>
        </w:tc>
      </w:tr>
      <w:tr w:rsidR="00A46436" w:rsidRPr="002D63C9" w:rsidTr="002D63C9">
        <w:tc>
          <w:tcPr>
            <w:tcW w:w="992" w:type="dxa"/>
            <w:tcBorders>
              <w:left w:val="dotted" w:sz="4" w:space="0" w:color="auto"/>
            </w:tcBorders>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L206/39</w:t>
            </w:r>
          </w:p>
        </w:tc>
        <w:tc>
          <w:tcPr>
            <w:tcW w:w="1134"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11.08.2011</w:t>
            </w:r>
          </w:p>
        </w:tc>
        <w:tc>
          <w:tcPr>
            <w:tcW w:w="7901"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806/2011 of 10 August 2011</w:t>
            </w:r>
          </w:p>
        </w:tc>
      </w:tr>
      <w:tr w:rsidR="00A46436" w:rsidRPr="002D63C9" w:rsidTr="002D63C9">
        <w:tc>
          <w:tcPr>
            <w:tcW w:w="992" w:type="dxa"/>
            <w:tcBorders>
              <w:left w:val="dotted" w:sz="4" w:space="0" w:color="auto"/>
            </w:tcBorders>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L206/44</w:t>
            </w:r>
          </w:p>
        </w:tc>
        <w:tc>
          <w:tcPr>
            <w:tcW w:w="1134"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11.08.2011</w:t>
            </w:r>
          </w:p>
        </w:tc>
        <w:tc>
          <w:tcPr>
            <w:tcW w:w="7901"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807/2011 of 10 August 2011</w:t>
            </w:r>
          </w:p>
        </w:tc>
      </w:tr>
      <w:tr w:rsidR="00A46436" w:rsidRPr="002D63C9" w:rsidTr="002D63C9">
        <w:tc>
          <w:tcPr>
            <w:tcW w:w="992" w:type="dxa"/>
            <w:tcBorders>
              <w:left w:val="dotted" w:sz="4" w:space="0" w:color="auto"/>
            </w:tcBorders>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L207/7</w:t>
            </w:r>
          </w:p>
        </w:tc>
        <w:tc>
          <w:tcPr>
            <w:tcW w:w="1134"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12.08.2011</w:t>
            </w:r>
          </w:p>
        </w:tc>
        <w:tc>
          <w:tcPr>
            <w:tcW w:w="7901"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810/2011 of 11 August 2011</w:t>
            </w:r>
          </w:p>
        </w:tc>
      </w:tr>
      <w:tr w:rsidR="006767D6" w:rsidRPr="002D63C9" w:rsidTr="002D63C9">
        <w:tc>
          <w:tcPr>
            <w:tcW w:w="992" w:type="dxa"/>
            <w:tcBorders>
              <w:left w:val="dotted" w:sz="4" w:space="0" w:color="auto"/>
            </w:tcBorders>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L209/18</w:t>
            </w:r>
          </w:p>
        </w:tc>
        <w:tc>
          <w:tcPr>
            <w:tcW w:w="1134"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17.08.2011</w:t>
            </w:r>
          </w:p>
        </w:tc>
        <w:tc>
          <w:tcPr>
            <w:tcW w:w="7901"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820/2011 of 16 August 2011</w:t>
            </w:r>
          </w:p>
        </w:tc>
      </w:tr>
      <w:tr w:rsidR="006767D6" w:rsidRPr="002D63C9" w:rsidTr="002D63C9">
        <w:tc>
          <w:tcPr>
            <w:tcW w:w="992" w:type="dxa"/>
            <w:tcBorders>
              <w:left w:val="dotted" w:sz="4" w:space="0" w:color="auto"/>
            </w:tcBorders>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L255/1</w:t>
            </w:r>
          </w:p>
        </w:tc>
        <w:tc>
          <w:tcPr>
            <w:tcW w:w="1134"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01.10.2011</w:t>
            </w:r>
          </w:p>
        </w:tc>
        <w:tc>
          <w:tcPr>
            <w:tcW w:w="7901"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974/2011 of 29 September 2011</w:t>
            </w:r>
          </w:p>
        </w:tc>
      </w:tr>
      <w:tr w:rsidR="006767D6" w:rsidRPr="002D63C9" w:rsidTr="002D63C9">
        <w:tc>
          <w:tcPr>
            <w:tcW w:w="992" w:type="dxa"/>
            <w:tcBorders>
              <w:left w:val="dotted" w:sz="4" w:space="0" w:color="auto"/>
            </w:tcBorders>
            <w:shd w:val="clear" w:color="auto" w:fill="auto"/>
          </w:tcPr>
          <w:p w:rsidR="006767D6" w:rsidRPr="002D63C9" w:rsidRDefault="007A20F6" w:rsidP="002D63C9">
            <w:pPr>
              <w:autoSpaceDE w:val="0"/>
              <w:autoSpaceDN w:val="0"/>
              <w:adjustRightInd w:val="0"/>
              <w:rPr>
                <w:rFonts w:ascii="Arial" w:hAnsi="Arial" w:cs="Arial"/>
                <w:sz w:val="16"/>
                <w:szCs w:val="16"/>
              </w:rPr>
            </w:pPr>
            <w:r w:rsidRPr="002D63C9">
              <w:rPr>
                <w:rFonts w:ascii="Arial" w:hAnsi="Arial" w:cs="Arial"/>
                <w:sz w:val="16"/>
                <w:szCs w:val="16"/>
              </w:rPr>
              <w:t>L263/1</w:t>
            </w:r>
          </w:p>
        </w:tc>
        <w:tc>
          <w:tcPr>
            <w:tcW w:w="1134" w:type="dxa"/>
            <w:shd w:val="clear" w:color="auto" w:fill="auto"/>
          </w:tcPr>
          <w:p w:rsidR="006767D6" w:rsidRPr="002D63C9" w:rsidRDefault="007A20F6" w:rsidP="002D63C9">
            <w:pPr>
              <w:autoSpaceDE w:val="0"/>
              <w:autoSpaceDN w:val="0"/>
              <w:adjustRightInd w:val="0"/>
              <w:rPr>
                <w:rFonts w:ascii="Arial" w:hAnsi="Arial" w:cs="Arial"/>
                <w:sz w:val="16"/>
                <w:szCs w:val="16"/>
              </w:rPr>
            </w:pPr>
            <w:r w:rsidRPr="002D63C9">
              <w:rPr>
                <w:rFonts w:ascii="Arial" w:hAnsi="Arial" w:cs="Arial"/>
                <w:sz w:val="16"/>
                <w:szCs w:val="16"/>
              </w:rPr>
              <w:t>07.10.2011</w:t>
            </w:r>
          </w:p>
        </w:tc>
        <w:tc>
          <w:tcPr>
            <w:tcW w:w="7901" w:type="dxa"/>
            <w:shd w:val="clear" w:color="auto" w:fill="auto"/>
          </w:tcPr>
          <w:p w:rsidR="006767D6" w:rsidRPr="002D63C9" w:rsidRDefault="007A20F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993/2011 of 6 October 2011</w:t>
            </w:r>
          </w:p>
        </w:tc>
      </w:tr>
      <w:tr w:rsidR="007A20F6" w:rsidRPr="002D63C9" w:rsidTr="002D63C9">
        <w:tc>
          <w:tcPr>
            <w:tcW w:w="992" w:type="dxa"/>
            <w:tcBorders>
              <w:left w:val="dotted" w:sz="4" w:space="0" w:color="auto"/>
            </w:tcBorders>
            <w:shd w:val="clear" w:color="auto" w:fill="auto"/>
          </w:tcPr>
          <w:p w:rsidR="007A20F6" w:rsidRPr="002D63C9" w:rsidRDefault="007A20F6" w:rsidP="002D63C9">
            <w:pPr>
              <w:autoSpaceDE w:val="0"/>
              <w:autoSpaceDN w:val="0"/>
              <w:adjustRightInd w:val="0"/>
              <w:rPr>
                <w:rFonts w:ascii="Arial" w:hAnsi="Arial" w:cs="Arial"/>
                <w:sz w:val="16"/>
                <w:szCs w:val="16"/>
              </w:rPr>
            </w:pPr>
            <w:r w:rsidRPr="002D63C9">
              <w:rPr>
                <w:rFonts w:ascii="Arial" w:hAnsi="Arial" w:cs="Arial"/>
                <w:sz w:val="16"/>
                <w:szCs w:val="16"/>
              </w:rPr>
              <w:t>L270/20</w:t>
            </w:r>
          </w:p>
        </w:tc>
        <w:tc>
          <w:tcPr>
            <w:tcW w:w="1134" w:type="dxa"/>
            <w:shd w:val="clear" w:color="auto" w:fill="auto"/>
          </w:tcPr>
          <w:p w:rsidR="007A20F6" w:rsidRPr="002D63C9" w:rsidRDefault="007A20F6" w:rsidP="002D63C9">
            <w:pPr>
              <w:autoSpaceDE w:val="0"/>
              <w:autoSpaceDN w:val="0"/>
              <w:adjustRightInd w:val="0"/>
              <w:rPr>
                <w:rFonts w:ascii="Arial" w:hAnsi="Arial" w:cs="Arial"/>
                <w:sz w:val="16"/>
                <w:szCs w:val="16"/>
              </w:rPr>
            </w:pPr>
            <w:r w:rsidRPr="002D63C9">
              <w:rPr>
                <w:rFonts w:ascii="Arial" w:hAnsi="Arial" w:cs="Arial"/>
                <w:sz w:val="16"/>
                <w:szCs w:val="16"/>
              </w:rPr>
              <w:t>15.10.2011</w:t>
            </w:r>
          </w:p>
        </w:tc>
        <w:tc>
          <w:tcPr>
            <w:tcW w:w="7901" w:type="dxa"/>
            <w:shd w:val="clear" w:color="auto" w:fill="auto"/>
          </w:tcPr>
          <w:p w:rsidR="007A20F6" w:rsidRPr="002D63C9" w:rsidRDefault="007A20F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1022/2011 of 14 October 2011</w:t>
            </w:r>
          </w:p>
        </w:tc>
      </w:tr>
      <w:tr w:rsidR="006767D6" w:rsidRPr="002D63C9" w:rsidTr="002D63C9">
        <w:tc>
          <w:tcPr>
            <w:tcW w:w="992" w:type="dxa"/>
            <w:tcBorders>
              <w:left w:val="dotted" w:sz="4" w:space="0" w:color="auto"/>
            </w:tcBorders>
            <w:shd w:val="clear" w:color="auto" w:fill="auto"/>
          </w:tcPr>
          <w:p w:rsidR="006767D6" w:rsidRPr="002D63C9" w:rsidRDefault="007A20F6" w:rsidP="002D63C9">
            <w:pPr>
              <w:autoSpaceDE w:val="0"/>
              <w:autoSpaceDN w:val="0"/>
              <w:adjustRightInd w:val="0"/>
              <w:rPr>
                <w:rFonts w:ascii="Arial" w:hAnsi="Arial" w:cs="Arial"/>
                <w:sz w:val="16"/>
                <w:szCs w:val="16"/>
              </w:rPr>
            </w:pPr>
            <w:r w:rsidRPr="002D63C9">
              <w:rPr>
                <w:rFonts w:ascii="Arial" w:hAnsi="Arial" w:cs="Arial"/>
                <w:sz w:val="16"/>
                <w:szCs w:val="16"/>
              </w:rPr>
              <w:t>L285/10</w:t>
            </w:r>
          </w:p>
        </w:tc>
        <w:tc>
          <w:tcPr>
            <w:tcW w:w="1134" w:type="dxa"/>
            <w:shd w:val="clear" w:color="auto" w:fill="auto"/>
          </w:tcPr>
          <w:p w:rsidR="006767D6" w:rsidRPr="002D63C9" w:rsidRDefault="007A20F6" w:rsidP="002D63C9">
            <w:pPr>
              <w:autoSpaceDE w:val="0"/>
              <w:autoSpaceDN w:val="0"/>
              <w:adjustRightInd w:val="0"/>
              <w:rPr>
                <w:rFonts w:ascii="Arial" w:hAnsi="Arial" w:cs="Arial"/>
                <w:sz w:val="16"/>
                <w:szCs w:val="16"/>
              </w:rPr>
            </w:pPr>
            <w:r w:rsidRPr="002D63C9">
              <w:rPr>
                <w:rFonts w:ascii="Arial" w:hAnsi="Arial" w:cs="Arial"/>
                <w:sz w:val="16"/>
                <w:szCs w:val="16"/>
              </w:rPr>
              <w:t>01.11.2011</w:t>
            </w:r>
          </w:p>
        </w:tc>
        <w:tc>
          <w:tcPr>
            <w:tcW w:w="7901" w:type="dxa"/>
            <w:shd w:val="clear" w:color="auto" w:fill="auto"/>
          </w:tcPr>
          <w:p w:rsidR="006767D6" w:rsidRPr="002D63C9" w:rsidRDefault="007A20F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1100/2011 of 31 October 2011</w:t>
            </w:r>
          </w:p>
        </w:tc>
      </w:tr>
      <w:tr w:rsidR="000D37C2" w:rsidRPr="002D63C9" w:rsidTr="002D63C9">
        <w:tc>
          <w:tcPr>
            <w:tcW w:w="992" w:type="dxa"/>
            <w:tcBorders>
              <w:left w:val="dotted" w:sz="4" w:space="0" w:color="auto"/>
            </w:tcBorders>
            <w:shd w:val="clear" w:color="auto" w:fill="auto"/>
          </w:tcPr>
          <w:p w:rsidR="000D37C2" w:rsidRPr="002D63C9" w:rsidRDefault="000D37C2" w:rsidP="002D63C9">
            <w:pPr>
              <w:autoSpaceDE w:val="0"/>
              <w:autoSpaceDN w:val="0"/>
              <w:adjustRightInd w:val="0"/>
              <w:rPr>
                <w:rFonts w:ascii="Arial" w:hAnsi="Arial" w:cs="Arial"/>
                <w:sz w:val="16"/>
                <w:szCs w:val="16"/>
              </w:rPr>
            </w:pPr>
            <w:r w:rsidRPr="002D63C9">
              <w:rPr>
                <w:rFonts w:ascii="Arial" w:hAnsi="Arial" w:cs="Arial"/>
                <w:sz w:val="16"/>
                <w:szCs w:val="16"/>
              </w:rPr>
              <w:t>L292/1</w:t>
            </w:r>
          </w:p>
        </w:tc>
        <w:tc>
          <w:tcPr>
            <w:tcW w:w="1134" w:type="dxa"/>
            <w:shd w:val="clear" w:color="auto" w:fill="auto"/>
          </w:tcPr>
          <w:p w:rsidR="000D37C2" w:rsidRPr="002D63C9" w:rsidRDefault="000D37C2" w:rsidP="002D63C9">
            <w:pPr>
              <w:autoSpaceDE w:val="0"/>
              <w:autoSpaceDN w:val="0"/>
              <w:adjustRightInd w:val="0"/>
              <w:rPr>
                <w:rFonts w:ascii="Arial" w:hAnsi="Arial" w:cs="Arial"/>
                <w:sz w:val="16"/>
                <w:szCs w:val="16"/>
              </w:rPr>
            </w:pPr>
            <w:r w:rsidRPr="002D63C9">
              <w:rPr>
                <w:rFonts w:ascii="Arial" w:hAnsi="Arial" w:cs="Arial"/>
                <w:sz w:val="16"/>
                <w:szCs w:val="16"/>
              </w:rPr>
              <w:t>10.11.2011</w:t>
            </w:r>
          </w:p>
        </w:tc>
        <w:tc>
          <w:tcPr>
            <w:tcW w:w="7901" w:type="dxa"/>
            <w:shd w:val="clear" w:color="auto" w:fill="auto"/>
          </w:tcPr>
          <w:p w:rsidR="000D37C2" w:rsidRPr="002D63C9" w:rsidRDefault="000D37C2"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1134/2011 of 9 November 2011</w:t>
            </w:r>
          </w:p>
        </w:tc>
      </w:tr>
      <w:tr w:rsidR="007A20F6" w:rsidRPr="002D63C9" w:rsidTr="002D63C9">
        <w:tc>
          <w:tcPr>
            <w:tcW w:w="992" w:type="dxa"/>
            <w:tcBorders>
              <w:left w:val="dotted" w:sz="4" w:space="0" w:color="auto"/>
            </w:tcBorders>
            <w:shd w:val="clear" w:color="auto" w:fill="auto"/>
          </w:tcPr>
          <w:p w:rsidR="007A20F6" w:rsidRPr="002D63C9" w:rsidRDefault="000D37C2" w:rsidP="002D63C9">
            <w:pPr>
              <w:autoSpaceDE w:val="0"/>
              <w:autoSpaceDN w:val="0"/>
              <w:adjustRightInd w:val="0"/>
              <w:rPr>
                <w:rFonts w:ascii="Arial" w:hAnsi="Arial" w:cs="Arial"/>
                <w:sz w:val="16"/>
                <w:szCs w:val="16"/>
              </w:rPr>
            </w:pPr>
            <w:r w:rsidRPr="002D63C9">
              <w:rPr>
                <w:rFonts w:ascii="Arial" w:hAnsi="Arial" w:cs="Arial"/>
                <w:sz w:val="16"/>
                <w:szCs w:val="16"/>
              </w:rPr>
              <w:t>L293/26</w:t>
            </w:r>
          </w:p>
        </w:tc>
        <w:tc>
          <w:tcPr>
            <w:tcW w:w="1134" w:type="dxa"/>
            <w:shd w:val="clear" w:color="auto" w:fill="auto"/>
          </w:tcPr>
          <w:p w:rsidR="007A20F6" w:rsidRPr="002D63C9" w:rsidRDefault="000D37C2" w:rsidP="002D63C9">
            <w:pPr>
              <w:autoSpaceDE w:val="0"/>
              <w:autoSpaceDN w:val="0"/>
              <w:adjustRightInd w:val="0"/>
              <w:rPr>
                <w:rFonts w:ascii="Arial" w:hAnsi="Arial" w:cs="Arial"/>
                <w:sz w:val="16"/>
                <w:szCs w:val="16"/>
              </w:rPr>
            </w:pPr>
            <w:r w:rsidRPr="002D63C9">
              <w:rPr>
                <w:rFonts w:ascii="Arial" w:hAnsi="Arial" w:cs="Arial"/>
                <w:sz w:val="16"/>
                <w:szCs w:val="16"/>
              </w:rPr>
              <w:t>11.11.2011</w:t>
            </w:r>
          </w:p>
        </w:tc>
        <w:tc>
          <w:tcPr>
            <w:tcW w:w="7901" w:type="dxa"/>
            <w:shd w:val="clear" w:color="auto" w:fill="auto"/>
          </w:tcPr>
          <w:p w:rsidR="007A20F6" w:rsidRPr="002D63C9" w:rsidRDefault="000D37C2"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1143/2011 of 10 November 2011</w:t>
            </w:r>
          </w:p>
        </w:tc>
      </w:tr>
      <w:tr w:rsidR="00A6312A" w:rsidRPr="002D63C9" w:rsidTr="002D63C9">
        <w:tc>
          <w:tcPr>
            <w:tcW w:w="992" w:type="dxa"/>
            <w:tcBorders>
              <w:left w:val="dotted" w:sz="4" w:space="0" w:color="auto"/>
            </w:tcBorders>
            <w:shd w:val="clear" w:color="auto" w:fill="auto"/>
          </w:tcPr>
          <w:p w:rsidR="00A6312A" w:rsidRPr="002D63C9" w:rsidRDefault="00A6312A" w:rsidP="002D63C9">
            <w:pPr>
              <w:autoSpaceDE w:val="0"/>
              <w:autoSpaceDN w:val="0"/>
              <w:adjustRightInd w:val="0"/>
              <w:rPr>
                <w:rFonts w:ascii="Arial" w:hAnsi="Arial" w:cs="Arial"/>
                <w:sz w:val="16"/>
                <w:szCs w:val="16"/>
              </w:rPr>
            </w:pPr>
            <w:r w:rsidRPr="002D63C9">
              <w:rPr>
                <w:rFonts w:ascii="Arial" w:hAnsi="Arial" w:cs="Arial"/>
                <w:sz w:val="16"/>
                <w:szCs w:val="16"/>
              </w:rPr>
              <w:t>L30/8</w:t>
            </w:r>
          </w:p>
        </w:tc>
        <w:tc>
          <w:tcPr>
            <w:tcW w:w="1134" w:type="dxa"/>
            <w:shd w:val="clear" w:color="auto" w:fill="auto"/>
          </w:tcPr>
          <w:p w:rsidR="00A6312A" w:rsidRPr="002D63C9" w:rsidRDefault="00A6312A" w:rsidP="002D63C9">
            <w:pPr>
              <w:autoSpaceDE w:val="0"/>
              <w:autoSpaceDN w:val="0"/>
              <w:adjustRightInd w:val="0"/>
              <w:rPr>
                <w:rFonts w:ascii="Arial" w:hAnsi="Arial" w:cs="Arial"/>
                <w:sz w:val="16"/>
                <w:szCs w:val="16"/>
              </w:rPr>
            </w:pPr>
            <w:r w:rsidRPr="002D63C9">
              <w:rPr>
                <w:rFonts w:ascii="Arial" w:hAnsi="Arial" w:cs="Arial"/>
                <w:sz w:val="16"/>
                <w:szCs w:val="16"/>
              </w:rPr>
              <w:t>02.02.2012</w:t>
            </w:r>
          </w:p>
        </w:tc>
        <w:tc>
          <w:tcPr>
            <w:tcW w:w="7901" w:type="dxa"/>
            <w:shd w:val="clear" w:color="auto" w:fill="auto"/>
          </w:tcPr>
          <w:p w:rsidR="00A6312A" w:rsidRPr="002D63C9" w:rsidRDefault="00A6312A"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87/2012 of 1 February 2012</w:t>
            </w:r>
          </w:p>
        </w:tc>
      </w:tr>
      <w:tr w:rsidR="00A6312A" w:rsidRPr="002D63C9" w:rsidTr="002D63C9">
        <w:tc>
          <w:tcPr>
            <w:tcW w:w="992" w:type="dxa"/>
            <w:tcBorders>
              <w:left w:val="dotted" w:sz="4" w:space="0" w:color="auto"/>
            </w:tcBorders>
            <w:shd w:val="clear" w:color="auto" w:fill="auto"/>
          </w:tcPr>
          <w:p w:rsidR="00A6312A" w:rsidRPr="002D63C9" w:rsidRDefault="00A6312A" w:rsidP="002D63C9">
            <w:pPr>
              <w:autoSpaceDE w:val="0"/>
              <w:autoSpaceDN w:val="0"/>
              <w:adjustRightInd w:val="0"/>
              <w:rPr>
                <w:rFonts w:ascii="Arial" w:hAnsi="Arial" w:cs="Arial"/>
                <w:sz w:val="16"/>
                <w:szCs w:val="16"/>
              </w:rPr>
            </w:pPr>
            <w:r w:rsidRPr="002D63C9">
              <w:rPr>
                <w:rFonts w:ascii="Arial" w:hAnsi="Arial" w:cs="Arial"/>
                <w:sz w:val="16"/>
                <w:szCs w:val="16"/>
              </w:rPr>
              <w:t>L41/12</w:t>
            </w:r>
          </w:p>
        </w:tc>
        <w:tc>
          <w:tcPr>
            <w:tcW w:w="1134" w:type="dxa"/>
            <w:shd w:val="clear" w:color="auto" w:fill="auto"/>
          </w:tcPr>
          <w:p w:rsidR="00A6312A" w:rsidRPr="002D63C9" w:rsidRDefault="00A6312A" w:rsidP="002D63C9">
            <w:pPr>
              <w:autoSpaceDE w:val="0"/>
              <w:autoSpaceDN w:val="0"/>
              <w:adjustRightInd w:val="0"/>
              <w:rPr>
                <w:rFonts w:ascii="Arial" w:hAnsi="Arial" w:cs="Arial"/>
                <w:sz w:val="16"/>
                <w:szCs w:val="16"/>
              </w:rPr>
            </w:pPr>
            <w:r w:rsidRPr="002D63C9">
              <w:rPr>
                <w:rFonts w:ascii="Arial" w:hAnsi="Arial" w:cs="Arial"/>
                <w:sz w:val="16"/>
                <w:szCs w:val="16"/>
              </w:rPr>
              <w:t>15.02.2012</w:t>
            </w:r>
          </w:p>
        </w:tc>
        <w:tc>
          <w:tcPr>
            <w:tcW w:w="7901" w:type="dxa"/>
            <w:shd w:val="clear" w:color="auto" w:fill="auto"/>
          </w:tcPr>
          <w:p w:rsidR="00A6312A" w:rsidRPr="002D63C9" w:rsidRDefault="00A6312A"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127/2012 of 14 February 2012</w:t>
            </w:r>
          </w:p>
        </w:tc>
      </w:tr>
      <w:tr w:rsidR="002F2444" w:rsidRPr="002D63C9" w:rsidTr="002D63C9">
        <w:tc>
          <w:tcPr>
            <w:tcW w:w="992" w:type="dxa"/>
            <w:tcBorders>
              <w:left w:val="dotted" w:sz="4" w:space="0" w:color="auto"/>
            </w:tcBorders>
            <w:shd w:val="clear" w:color="auto" w:fill="auto"/>
          </w:tcPr>
          <w:p w:rsidR="002F2444" w:rsidRPr="002D63C9" w:rsidRDefault="002F2444" w:rsidP="002D63C9">
            <w:pPr>
              <w:autoSpaceDE w:val="0"/>
              <w:autoSpaceDN w:val="0"/>
              <w:adjustRightInd w:val="0"/>
              <w:rPr>
                <w:rFonts w:ascii="Arial" w:hAnsi="Arial" w:cs="Arial"/>
                <w:sz w:val="16"/>
                <w:szCs w:val="16"/>
              </w:rPr>
            </w:pPr>
            <w:r w:rsidRPr="002D63C9">
              <w:rPr>
                <w:rFonts w:ascii="Arial" w:hAnsi="Arial" w:cs="Arial"/>
                <w:sz w:val="16"/>
                <w:szCs w:val="16"/>
              </w:rPr>
              <w:t>L95/7</w:t>
            </w:r>
          </w:p>
        </w:tc>
        <w:tc>
          <w:tcPr>
            <w:tcW w:w="1134" w:type="dxa"/>
            <w:shd w:val="clear" w:color="auto" w:fill="auto"/>
          </w:tcPr>
          <w:p w:rsidR="002F2444" w:rsidRPr="002D63C9" w:rsidRDefault="002F2444" w:rsidP="002D63C9">
            <w:pPr>
              <w:autoSpaceDE w:val="0"/>
              <w:autoSpaceDN w:val="0"/>
              <w:adjustRightInd w:val="0"/>
              <w:rPr>
                <w:rFonts w:ascii="Arial" w:hAnsi="Arial" w:cs="Arial"/>
                <w:sz w:val="16"/>
                <w:szCs w:val="16"/>
              </w:rPr>
            </w:pPr>
            <w:r w:rsidRPr="002D63C9">
              <w:rPr>
                <w:rFonts w:ascii="Arial" w:hAnsi="Arial" w:cs="Arial"/>
                <w:sz w:val="16"/>
                <w:szCs w:val="16"/>
              </w:rPr>
              <w:t>31.03.2012</w:t>
            </w:r>
          </w:p>
        </w:tc>
        <w:tc>
          <w:tcPr>
            <w:tcW w:w="7901" w:type="dxa"/>
            <w:shd w:val="clear" w:color="auto" w:fill="auto"/>
          </w:tcPr>
          <w:p w:rsidR="002F2444" w:rsidRPr="002D63C9" w:rsidRDefault="002F2444"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287/2012 of 30 March 2012</w:t>
            </w:r>
          </w:p>
        </w:tc>
      </w:tr>
      <w:tr w:rsidR="00EB5FCD" w:rsidRPr="002D63C9" w:rsidTr="002D63C9">
        <w:tc>
          <w:tcPr>
            <w:tcW w:w="992" w:type="dxa"/>
            <w:tcBorders>
              <w:left w:val="dotted" w:sz="4" w:space="0" w:color="auto"/>
            </w:tcBorders>
            <w:shd w:val="clear" w:color="auto" w:fill="auto"/>
          </w:tcPr>
          <w:p w:rsidR="00EB5FCD" w:rsidRPr="002D63C9" w:rsidRDefault="00EB5FCD" w:rsidP="002D63C9">
            <w:pPr>
              <w:autoSpaceDE w:val="0"/>
              <w:autoSpaceDN w:val="0"/>
              <w:adjustRightInd w:val="0"/>
              <w:rPr>
                <w:rFonts w:ascii="Arial" w:hAnsi="Arial" w:cs="Arial"/>
                <w:sz w:val="16"/>
                <w:szCs w:val="16"/>
              </w:rPr>
            </w:pPr>
            <w:r w:rsidRPr="002D63C9">
              <w:rPr>
                <w:rFonts w:ascii="Arial" w:hAnsi="Arial" w:cs="Arial"/>
                <w:sz w:val="16"/>
                <w:szCs w:val="16"/>
              </w:rPr>
              <w:t>L114/1</w:t>
            </w:r>
          </w:p>
        </w:tc>
        <w:tc>
          <w:tcPr>
            <w:tcW w:w="1134" w:type="dxa"/>
            <w:shd w:val="clear" w:color="auto" w:fill="auto"/>
          </w:tcPr>
          <w:p w:rsidR="00EB5FCD" w:rsidRPr="002D63C9" w:rsidRDefault="00EB5FCD" w:rsidP="002D63C9">
            <w:pPr>
              <w:autoSpaceDE w:val="0"/>
              <w:autoSpaceDN w:val="0"/>
              <w:adjustRightInd w:val="0"/>
              <w:rPr>
                <w:rFonts w:ascii="Arial" w:hAnsi="Arial" w:cs="Arial"/>
                <w:sz w:val="16"/>
                <w:szCs w:val="16"/>
              </w:rPr>
            </w:pPr>
            <w:r w:rsidRPr="002D63C9">
              <w:rPr>
                <w:rFonts w:ascii="Arial" w:hAnsi="Arial" w:cs="Arial"/>
                <w:sz w:val="16"/>
                <w:szCs w:val="16"/>
              </w:rPr>
              <w:t>26.04.2012</w:t>
            </w:r>
          </w:p>
        </w:tc>
        <w:tc>
          <w:tcPr>
            <w:tcW w:w="7901" w:type="dxa"/>
            <w:shd w:val="clear" w:color="auto" w:fill="auto"/>
          </w:tcPr>
          <w:p w:rsidR="00EB5FCD" w:rsidRPr="002D63C9" w:rsidRDefault="00EB5FCD"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359/2012 of 25 April 2012</w:t>
            </w:r>
          </w:p>
        </w:tc>
      </w:tr>
      <w:tr w:rsidR="00AF5E3F" w:rsidRPr="002D63C9" w:rsidTr="002D63C9">
        <w:tc>
          <w:tcPr>
            <w:tcW w:w="992" w:type="dxa"/>
            <w:tcBorders>
              <w:left w:val="dotted" w:sz="4" w:space="0" w:color="auto"/>
            </w:tcBorders>
            <w:shd w:val="clear" w:color="auto" w:fill="auto"/>
          </w:tcPr>
          <w:p w:rsidR="00AF5E3F" w:rsidRPr="002D63C9" w:rsidRDefault="00AF5E3F" w:rsidP="002D63C9">
            <w:pPr>
              <w:autoSpaceDE w:val="0"/>
              <w:autoSpaceDN w:val="0"/>
              <w:adjustRightInd w:val="0"/>
              <w:rPr>
                <w:rFonts w:ascii="Arial" w:hAnsi="Arial" w:cs="Arial"/>
                <w:sz w:val="16"/>
                <w:szCs w:val="16"/>
              </w:rPr>
            </w:pPr>
            <w:r w:rsidRPr="002D63C9">
              <w:rPr>
                <w:rFonts w:ascii="Arial" w:hAnsi="Arial" w:cs="Arial"/>
                <w:sz w:val="16"/>
                <w:szCs w:val="16"/>
              </w:rPr>
              <w:t>L116/19</w:t>
            </w:r>
          </w:p>
        </w:tc>
        <w:tc>
          <w:tcPr>
            <w:tcW w:w="1134" w:type="dxa"/>
            <w:shd w:val="clear" w:color="auto" w:fill="auto"/>
          </w:tcPr>
          <w:p w:rsidR="00AF5E3F" w:rsidRPr="002D63C9" w:rsidRDefault="00AF5E3F" w:rsidP="002D63C9">
            <w:pPr>
              <w:autoSpaceDE w:val="0"/>
              <w:autoSpaceDN w:val="0"/>
              <w:adjustRightInd w:val="0"/>
              <w:rPr>
                <w:rFonts w:ascii="Arial" w:hAnsi="Arial" w:cs="Arial"/>
                <w:sz w:val="16"/>
                <w:szCs w:val="16"/>
              </w:rPr>
            </w:pPr>
            <w:r w:rsidRPr="002D63C9">
              <w:rPr>
                <w:rFonts w:ascii="Arial" w:hAnsi="Arial" w:cs="Arial"/>
                <w:sz w:val="16"/>
                <w:szCs w:val="16"/>
              </w:rPr>
              <w:t>28.04.2012</w:t>
            </w:r>
          </w:p>
        </w:tc>
        <w:tc>
          <w:tcPr>
            <w:tcW w:w="7901" w:type="dxa"/>
            <w:shd w:val="clear" w:color="auto" w:fill="auto"/>
          </w:tcPr>
          <w:p w:rsidR="00AF5E3F" w:rsidRPr="002D63C9" w:rsidRDefault="00AF5E3F"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369/2012 of 27 April 2012</w:t>
            </w:r>
          </w:p>
        </w:tc>
      </w:tr>
      <w:tr w:rsidR="00B024BA" w:rsidRPr="002D63C9" w:rsidTr="002D63C9">
        <w:tc>
          <w:tcPr>
            <w:tcW w:w="992" w:type="dxa"/>
            <w:tcBorders>
              <w:left w:val="dotted" w:sz="4" w:space="0" w:color="auto"/>
            </w:tcBorders>
            <w:shd w:val="clear" w:color="auto" w:fill="auto"/>
          </w:tcPr>
          <w:p w:rsidR="00B024BA" w:rsidRPr="007475AA" w:rsidRDefault="00B024BA" w:rsidP="002D63C9">
            <w:pPr>
              <w:autoSpaceDE w:val="0"/>
              <w:autoSpaceDN w:val="0"/>
              <w:adjustRightInd w:val="0"/>
              <w:rPr>
                <w:rFonts w:ascii="Arial" w:hAnsi="Arial" w:cs="Arial"/>
                <w:sz w:val="16"/>
                <w:szCs w:val="16"/>
              </w:rPr>
            </w:pPr>
            <w:r w:rsidRPr="007475AA">
              <w:rPr>
                <w:rFonts w:ascii="Arial" w:hAnsi="Arial" w:cs="Arial"/>
                <w:sz w:val="16"/>
                <w:szCs w:val="16"/>
              </w:rPr>
              <w:t>L169/46</w:t>
            </w:r>
          </w:p>
        </w:tc>
        <w:tc>
          <w:tcPr>
            <w:tcW w:w="1134" w:type="dxa"/>
            <w:shd w:val="clear" w:color="auto" w:fill="auto"/>
          </w:tcPr>
          <w:p w:rsidR="00B024BA" w:rsidRPr="007475AA" w:rsidRDefault="00B024BA" w:rsidP="002D63C9">
            <w:pPr>
              <w:autoSpaceDE w:val="0"/>
              <w:autoSpaceDN w:val="0"/>
              <w:adjustRightInd w:val="0"/>
              <w:rPr>
                <w:rFonts w:ascii="Arial" w:hAnsi="Arial" w:cs="Arial"/>
                <w:sz w:val="16"/>
                <w:szCs w:val="16"/>
              </w:rPr>
            </w:pPr>
            <w:r w:rsidRPr="007475AA">
              <w:rPr>
                <w:rFonts w:ascii="Arial" w:hAnsi="Arial" w:cs="Arial"/>
                <w:sz w:val="16"/>
                <w:szCs w:val="16"/>
              </w:rPr>
              <w:t>29.06.2012</w:t>
            </w:r>
          </w:p>
        </w:tc>
        <w:tc>
          <w:tcPr>
            <w:tcW w:w="7901" w:type="dxa"/>
            <w:shd w:val="clear" w:color="auto" w:fill="auto"/>
          </w:tcPr>
          <w:p w:rsidR="00B024BA" w:rsidRPr="007475AA" w:rsidRDefault="00B024BA" w:rsidP="002D63C9">
            <w:pPr>
              <w:autoSpaceDE w:val="0"/>
              <w:autoSpaceDN w:val="0"/>
              <w:adjustRightInd w:val="0"/>
              <w:rPr>
                <w:rFonts w:ascii="Arial" w:hAnsi="Arial" w:cs="Arial"/>
                <w:sz w:val="16"/>
                <w:szCs w:val="16"/>
              </w:rPr>
            </w:pPr>
            <w:r w:rsidRPr="007475AA">
              <w:rPr>
                <w:rFonts w:ascii="Arial" w:hAnsi="Arial" w:cs="Arial"/>
                <w:sz w:val="16"/>
                <w:szCs w:val="16"/>
              </w:rPr>
              <w:t>Commission Implementing Regulation (EU) No 571/2012 of 28 June 2012</w:t>
            </w:r>
          </w:p>
        </w:tc>
      </w:tr>
      <w:tr w:rsidR="00B024BA" w:rsidRPr="002D63C9" w:rsidTr="002D63C9">
        <w:tc>
          <w:tcPr>
            <w:tcW w:w="992" w:type="dxa"/>
            <w:tcBorders>
              <w:left w:val="dotted" w:sz="4" w:space="0" w:color="auto"/>
            </w:tcBorders>
            <w:shd w:val="clear" w:color="auto" w:fill="auto"/>
          </w:tcPr>
          <w:p w:rsidR="00B024BA" w:rsidRPr="007475AA" w:rsidRDefault="00B024BA" w:rsidP="002D63C9">
            <w:pPr>
              <w:autoSpaceDE w:val="0"/>
              <w:autoSpaceDN w:val="0"/>
              <w:adjustRightInd w:val="0"/>
              <w:rPr>
                <w:rFonts w:ascii="Arial" w:hAnsi="Arial" w:cs="Arial"/>
                <w:sz w:val="16"/>
                <w:szCs w:val="16"/>
              </w:rPr>
            </w:pPr>
            <w:r w:rsidRPr="007475AA">
              <w:rPr>
                <w:rFonts w:ascii="Arial" w:hAnsi="Arial" w:cs="Arial"/>
                <w:sz w:val="16"/>
                <w:szCs w:val="16"/>
              </w:rPr>
              <w:t>L173/36</w:t>
            </w:r>
          </w:p>
        </w:tc>
        <w:tc>
          <w:tcPr>
            <w:tcW w:w="1134" w:type="dxa"/>
            <w:shd w:val="clear" w:color="auto" w:fill="auto"/>
          </w:tcPr>
          <w:p w:rsidR="00B024BA" w:rsidRPr="007475AA" w:rsidRDefault="00B024BA" w:rsidP="002D63C9">
            <w:pPr>
              <w:autoSpaceDE w:val="0"/>
              <w:autoSpaceDN w:val="0"/>
              <w:adjustRightInd w:val="0"/>
              <w:rPr>
                <w:rFonts w:ascii="Arial" w:hAnsi="Arial" w:cs="Arial"/>
                <w:sz w:val="16"/>
                <w:szCs w:val="16"/>
              </w:rPr>
            </w:pPr>
            <w:r w:rsidRPr="007475AA">
              <w:rPr>
                <w:rFonts w:ascii="Arial" w:hAnsi="Arial" w:cs="Arial"/>
                <w:sz w:val="16"/>
                <w:szCs w:val="16"/>
              </w:rPr>
              <w:t>03.07.2012</w:t>
            </w:r>
          </w:p>
        </w:tc>
        <w:tc>
          <w:tcPr>
            <w:tcW w:w="7901" w:type="dxa"/>
            <w:shd w:val="clear" w:color="auto" w:fill="auto"/>
          </w:tcPr>
          <w:p w:rsidR="00B024BA" w:rsidRPr="007475AA" w:rsidRDefault="00B024BA" w:rsidP="002D63C9">
            <w:pPr>
              <w:autoSpaceDE w:val="0"/>
              <w:autoSpaceDN w:val="0"/>
              <w:adjustRightInd w:val="0"/>
              <w:rPr>
                <w:rFonts w:ascii="Arial" w:hAnsi="Arial" w:cs="Arial"/>
                <w:sz w:val="16"/>
                <w:szCs w:val="16"/>
              </w:rPr>
            </w:pPr>
            <w:r w:rsidRPr="007475AA">
              <w:rPr>
                <w:rFonts w:ascii="Arial" w:hAnsi="Arial" w:cs="Arial"/>
                <w:sz w:val="16"/>
                <w:szCs w:val="16"/>
              </w:rPr>
              <w:t>Commission Implementing Regulation (EU) No 582/2012 of 2 July 2012</w:t>
            </w:r>
          </w:p>
        </w:tc>
      </w:tr>
      <w:tr w:rsidR="00B024BA" w:rsidRPr="002D63C9" w:rsidTr="002D63C9">
        <w:tc>
          <w:tcPr>
            <w:tcW w:w="992" w:type="dxa"/>
            <w:tcBorders>
              <w:left w:val="dotted" w:sz="4" w:space="0" w:color="auto"/>
            </w:tcBorders>
            <w:shd w:val="clear" w:color="auto" w:fill="auto"/>
          </w:tcPr>
          <w:p w:rsidR="00B024BA" w:rsidRPr="007475AA" w:rsidRDefault="00B024BA" w:rsidP="002D63C9">
            <w:pPr>
              <w:autoSpaceDE w:val="0"/>
              <w:autoSpaceDN w:val="0"/>
              <w:adjustRightInd w:val="0"/>
              <w:rPr>
                <w:rFonts w:ascii="Arial" w:hAnsi="Arial" w:cs="Arial"/>
                <w:sz w:val="16"/>
                <w:szCs w:val="16"/>
              </w:rPr>
            </w:pPr>
            <w:r w:rsidRPr="007475AA">
              <w:rPr>
                <w:rFonts w:ascii="Arial" w:hAnsi="Arial" w:cs="Arial"/>
                <w:sz w:val="16"/>
                <w:szCs w:val="16"/>
              </w:rPr>
              <w:t>L175/7</w:t>
            </w:r>
          </w:p>
        </w:tc>
        <w:tc>
          <w:tcPr>
            <w:tcW w:w="1134" w:type="dxa"/>
            <w:shd w:val="clear" w:color="auto" w:fill="auto"/>
          </w:tcPr>
          <w:p w:rsidR="00B024BA" w:rsidRPr="007475AA" w:rsidRDefault="00B024BA" w:rsidP="000E3134">
            <w:pPr>
              <w:autoSpaceDE w:val="0"/>
              <w:autoSpaceDN w:val="0"/>
              <w:adjustRightInd w:val="0"/>
              <w:rPr>
                <w:rFonts w:ascii="Arial" w:hAnsi="Arial" w:cs="Arial"/>
                <w:sz w:val="16"/>
                <w:szCs w:val="16"/>
              </w:rPr>
            </w:pPr>
            <w:r w:rsidRPr="007475AA">
              <w:rPr>
                <w:rFonts w:ascii="Arial" w:hAnsi="Arial" w:cs="Arial"/>
                <w:sz w:val="16"/>
                <w:szCs w:val="16"/>
              </w:rPr>
              <w:t>0</w:t>
            </w:r>
            <w:r w:rsidR="000E3134">
              <w:rPr>
                <w:rFonts w:ascii="Arial" w:hAnsi="Arial" w:cs="Arial"/>
                <w:sz w:val="16"/>
                <w:szCs w:val="16"/>
              </w:rPr>
              <w:t>5</w:t>
            </w:r>
            <w:r w:rsidRPr="007475AA">
              <w:rPr>
                <w:rFonts w:ascii="Arial" w:hAnsi="Arial" w:cs="Arial"/>
                <w:sz w:val="16"/>
                <w:szCs w:val="16"/>
              </w:rPr>
              <w:t>.07.2012</w:t>
            </w:r>
          </w:p>
        </w:tc>
        <w:tc>
          <w:tcPr>
            <w:tcW w:w="7901" w:type="dxa"/>
            <w:shd w:val="clear" w:color="auto" w:fill="auto"/>
          </w:tcPr>
          <w:p w:rsidR="00B024BA" w:rsidRPr="007475AA" w:rsidRDefault="00B024BA" w:rsidP="002D63C9">
            <w:pPr>
              <w:autoSpaceDE w:val="0"/>
              <w:autoSpaceDN w:val="0"/>
              <w:adjustRightInd w:val="0"/>
              <w:rPr>
                <w:rFonts w:ascii="Arial" w:hAnsi="Arial" w:cs="Arial"/>
                <w:sz w:val="16"/>
                <w:szCs w:val="16"/>
              </w:rPr>
            </w:pPr>
            <w:r w:rsidRPr="007475AA">
              <w:rPr>
                <w:rFonts w:ascii="Arial" w:hAnsi="Arial" w:cs="Arial"/>
                <w:sz w:val="16"/>
                <w:szCs w:val="16"/>
              </w:rPr>
              <w:t>Commission Implementing Regulation (EU) No 589/2012 of 4 July 2012</w:t>
            </w:r>
          </w:p>
        </w:tc>
      </w:tr>
      <w:tr w:rsidR="00D45A40" w:rsidRPr="002D63C9" w:rsidTr="002D63C9">
        <w:tc>
          <w:tcPr>
            <w:tcW w:w="992" w:type="dxa"/>
            <w:tcBorders>
              <w:left w:val="dotted" w:sz="4" w:space="0" w:color="auto"/>
            </w:tcBorders>
            <w:shd w:val="clear" w:color="auto" w:fill="auto"/>
          </w:tcPr>
          <w:p w:rsidR="00D45A40" w:rsidRPr="007475AA" w:rsidRDefault="00D45A40" w:rsidP="002D63C9">
            <w:pPr>
              <w:autoSpaceDE w:val="0"/>
              <w:autoSpaceDN w:val="0"/>
              <w:adjustRightInd w:val="0"/>
              <w:rPr>
                <w:rFonts w:ascii="Arial" w:hAnsi="Arial" w:cs="Arial"/>
                <w:sz w:val="16"/>
                <w:szCs w:val="16"/>
              </w:rPr>
            </w:pPr>
            <w:r w:rsidRPr="007475AA">
              <w:rPr>
                <w:rFonts w:ascii="Arial" w:hAnsi="Arial" w:cs="Arial"/>
                <w:sz w:val="16"/>
                <w:szCs w:val="16"/>
              </w:rPr>
              <w:t>L176/46</w:t>
            </w:r>
          </w:p>
        </w:tc>
        <w:tc>
          <w:tcPr>
            <w:tcW w:w="1134" w:type="dxa"/>
            <w:shd w:val="clear" w:color="auto" w:fill="auto"/>
          </w:tcPr>
          <w:p w:rsidR="00D45A40" w:rsidRPr="007475AA" w:rsidRDefault="00D45A40" w:rsidP="002D63C9">
            <w:pPr>
              <w:autoSpaceDE w:val="0"/>
              <w:autoSpaceDN w:val="0"/>
              <w:adjustRightInd w:val="0"/>
              <w:rPr>
                <w:rFonts w:ascii="Arial" w:hAnsi="Arial" w:cs="Arial"/>
                <w:sz w:val="16"/>
                <w:szCs w:val="16"/>
              </w:rPr>
            </w:pPr>
            <w:r w:rsidRPr="007475AA">
              <w:rPr>
                <w:rFonts w:ascii="Arial" w:hAnsi="Arial" w:cs="Arial"/>
                <w:sz w:val="16"/>
                <w:szCs w:val="16"/>
              </w:rPr>
              <w:t>06.07.2012</w:t>
            </w:r>
          </w:p>
        </w:tc>
        <w:tc>
          <w:tcPr>
            <w:tcW w:w="7901" w:type="dxa"/>
            <w:shd w:val="clear" w:color="auto" w:fill="auto"/>
          </w:tcPr>
          <w:p w:rsidR="00D45A40" w:rsidRPr="007475AA" w:rsidRDefault="00D45A40" w:rsidP="002D63C9">
            <w:pPr>
              <w:autoSpaceDE w:val="0"/>
              <w:autoSpaceDN w:val="0"/>
              <w:adjustRightInd w:val="0"/>
              <w:rPr>
                <w:rFonts w:ascii="Arial" w:hAnsi="Arial" w:cs="Arial"/>
                <w:sz w:val="16"/>
                <w:szCs w:val="16"/>
              </w:rPr>
            </w:pPr>
            <w:r w:rsidRPr="007475AA">
              <w:rPr>
                <w:rFonts w:ascii="Arial" w:hAnsi="Arial" w:cs="Arial"/>
                <w:sz w:val="16"/>
                <w:szCs w:val="16"/>
              </w:rPr>
              <w:t>Commission Implementing Regulation (EU) No 595/2012 of 5 July 2012</w:t>
            </w:r>
          </w:p>
        </w:tc>
      </w:tr>
      <w:tr w:rsidR="00D45A40" w:rsidRPr="002D63C9" w:rsidTr="002D63C9">
        <w:tc>
          <w:tcPr>
            <w:tcW w:w="992" w:type="dxa"/>
            <w:tcBorders>
              <w:left w:val="dotted" w:sz="4" w:space="0" w:color="auto"/>
            </w:tcBorders>
            <w:shd w:val="clear" w:color="auto" w:fill="auto"/>
          </w:tcPr>
          <w:p w:rsidR="00D45A40" w:rsidRPr="007475AA" w:rsidRDefault="00D45A40" w:rsidP="00D45A40">
            <w:pPr>
              <w:autoSpaceDE w:val="0"/>
              <w:autoSpaceDN w:val="0"/>
              <w:adjustRightInd w:val="0"/>
              <w:rPr>
                <w:rFonts w:ascii="Arial" w:hAnsi="Arial" w:cs="Arial"/>
                <w:sz w:val="16"/>
                <w:szCs w:val="16"/>
              </w:rPr>
            </w:pPr>
            <w:r w:rsidRPr="007475AA">
              <w:rPr>
                <w:rFonts w:ascii="Arial" w:hAnsi="Arial" w:cs="Arial"/>
                <w:sz w:val="16"/>
                <w:szCs w:val="16"/>
              </w:rPr>
              <w:t>L176/54</w:t>
            </w:r>
          </w:p>
        </w:tc>
        <w:tc>
          <w:tcPr>
            <w:tcW w:w="1134" w:type="dxa"/>
            <w:shd w:val="clear" w:color="auto" w:fill="auto"/>
          </w:tcPr>
          <w:p w:rsidR="00D45A40" w:rsidRPr="007475AA" w:rsidRDefault="00D45A40" w:rsidP="00D45A40">
            <w:pPr>
              <w:autoSpaceDE w:val="0"/>
              <w:autoSpaceDN w:val="0"/>
              <w:adjustRightInd w:val="0"/>
              <w:rPr>
                <w:rFonts w:ascii="Arial" w:hAnsi="Arial" w:cs="Arial"/>
                <w:sz w:val="16"/>
                <w:szCs w:val="16"/>
              </w:rPr>
            </w:pPr>
            <w:r w:rsidRPr="007475AA">
              <w:rPr>
                <w:rFonts w:ascii="Arial" w:hAnsi="Arial" w:cs="Arial"/>
                <w:sz w:val="16"/>
                <w:szCs w:val="16"/>
              </w:rPr>
              <w:t>06.07.2012</w:t>
            </w:r>
          </w:p>
        </w:tc>
        <w:tc>
          <w:tcPr>
            <w:tcW w:w="7901" w:type="dxa"/>
            <w:shd w:val="clear" w:color="auto" w:fill="auto"/>
          </w:tcPr>
          <w:p w:rsidR="00D45A40" w:rsidRPr="007475AA" w:rsidRDefault="00D45A40" w:rsidP="002D63C9">
            <w:pPr>
              <w:autoSpaceDE w:val="0"/>
              <w:autoSpaceDN w:val="0"/>
              <w:adjustRightInd w:val="0"/>
              <w:rPr>
                <w:rFonts w:ascii="Arial" w:hAnsi="Arial" w:cs="Arial"/>
                <w:sz w:val="16"/>
                <w:szCs w:val="16"/>
              </w:rPr>
            </w:pPr>
            <w:r w:rsidRPr="007475AA">
              <w:rPr>
                <w:rFonts w:ascii="Arial" w:hAnsi="Arial" w:cs="Arial"/>
                <w:sz w:val="16"/>
                <w:szCs w:val="16"/>
              </w:rPr>
              <w:t>Commission Implementing Regulation (EU) No 597/2012 of 5 July 2012</w:t>
            </w:r>
          </w:p>
        </w:tc>
      </w:tr>
      <w:tr w:rsidR="00D45A40" w:rsidRPr="002D63C9" w:rsidTr="002D63C9">
        <w:tc>
          <w:tcPr>
            <w:tcW w:w="992" w:type="dxa"/>
            <w:tcBorders>
              <w:left w:val="dotted" w:sz="4" w:space="0" w:color="auto"/>
            </w:tcBorders>
            <w:shd w:val="clear" w:color="auto" w:fill="auto"/>
          </w:tcPr>
          <w:p w:rsidR="00D45A40" w:rsidRPr="007475AA" w:rsidRDefault="00D45A40" w:rsidP="00D45A40">
            <w:pPr>
              <w:autoSpaceDE w:val="0"/>
              <w:autoSpaceDN w:val="0"/>
              <w:adjustRightInd w:val="0"/>
              <w:rPr>
                <w:rFonts w:ascii="Arial" w:hAnsi="Arial" w:cs="Arial"/>
                <w:sz w:val="16"/>
                <w:szCs w:val="16"/>
              </w:rPr>
            </w:pPr>
            <w:r w:rsidRPr="007475AA">
              <w:rPr>
                <w:rFonts w:ascii="Arial" w:hAnsi="Arial" w:cs="Arial"/>
                <w:sz w:val="16"/>
                <w:szCs w:val="16"/>
              </w:rPr>
              <w:t>L177/19</w:t>
            </w:r>
          </w:p>
        </w:tc>
        <w:tc>
          <w:tcPr>
            <w:tcW w:w="1134" w:type="dxa"/>
            <w:shd w:val="clear" w:color="auto" w:fill="auto"/>
          </w:tcPr>
          <w:p w:rsidR="00D45A40" w:rsidRPr="007475AA" w:rsidRDefault="00D45A40" w:rsidP="00D45A40">
            <w:pPr>
              <w:autoSpaceDE w:val="0"/>
              <w:autoSpaceDN w:val="0"/>
              <w:adjustRightInd w:val="0"/>
              <w:rPr>
                <w:rFonts w:ascii="Arial" w:hAnsi="Arial" w:cs="Arial"/>
                <w:sz w:val="16"/>
                <w:szCs w:val="16"/>
              </w:rPr>
            </w:pPr>
            <w:r w:rsidRPr="007475AA">
              <w:rPr>
                <w:rFonts w:ascii="Arial" w:hAnsi="Arial" w:cs="Arial"/>
                <w:sz w:val="16"/>
                <w:szCs w:val="16"/>
              </w:rPr>
              <w:t>07.07.2012</w:t>
            </w:r>
          </w:p>
        </w:tc>
        <w:tc>
          <w:tcPr>
            <w:tcW w:w="7901" w:type="dxa"/>
            <w:shd w:val="clear" w:color="auto" w:fill="auto"/>
          </w:tcPr>
          <w:p w:rsidR="00D45A40" w:rsidRPr="007475AA" w:rsidRDefault="00D45A40" w:rsidP="002D63C9">
            <w:pPr>
              <w:autoSpaceDE w:val="0"/>
              <w:autoSpaceDN w:val="0"/>
              <w:adjustRightInd w:val="0"/>
              <w:rPr>
                <w:rFonts w:ascii="Arial" w:hAnsi="Arial" w:cs="Arial"/>
                <w:sz w:val="16"/>
                <w:szCs w:val="16"/>
              </w:rPr>
            </w:pPr>
            <w:r w:rsidRPr="007475AA">
              <w:rPr>
                <w:rFonts w:ascii="Arial" w:hAnsi="Arial" w:cs="Arial"/>
                <w:sz w:val="16"/>
                <w:szCs w:val="16"/>
              </w:rPr>
              <w:t>Commission Implementing Regulation (EU) No 608/2012 of 6 July 2012</w:t>
            </w:r>
          </w:p>
        </w:tc>
      </w:tr>
      <w:tr w:rsidR="00D45A40" w:rsidRPr="002D63C9" w:rsidTr="002D63C9">
        <w:tc>
          <w:tcPr>
            <w:tcW w:w="992" w:type="dxa"/>
            <w:tcBorders>
              <w:left w:val="dotted" w:sz="4" w:space="0" w:color="auto"/>
            </w:tcBorders>
            <w:shd w:val="clear" w:color="auto" w:fill="auto"/>
          </w:tcPr>
          <w:p w:rsidR="00D45A40" w:rsidRPr="007475AA" w:rsidRDefault="00D45A40" w:rsidP="00D45A40">
            <w:pPr>
              <w:autoSpaceDE w:val="0"/>
              <w:autoSpaceDN w:val="0"/>
              <w:adjustRightInd w:val="0"/>
              <w:rPr>
                <w:rFonts w:ascii="Arial" w:hAnsi="Arial" w:cs="Arial"/>
                <w:sz w:val="16"/>
                <w:szCs w:val="16"/>
              </w:rPr>
            </w:pPr>
            <w:r w:rsidRPr="007475AA">
              <w:rPr>
                <w:rFonts w:ascii="Arial" w:hAnsi="Arial" w:cs="Arial"/>
                <w:sz w:val="16"/>
                <w:szCs w:val="16"/>
              </w:rPr>
              <w:t>L186/20</w:t>
            </w:r>
          </w:p>
        </w:tc>
        <w:tc>
          <w:tcPr>
            <w:tcW w:w="1134" w:type="dxa"/>
            <w:shd w:val="clear" w:color="auto" w:fill="auto"/>
          </w:tcPr>
          <w:p w:rsidR="00D45A40" w:rsidRPr="007475AA" w:rsidRDefault="00D45A40" w:rsidP="00DE257F">
            <w:pPr>
              <w:autoSpaceDE w:val="0"/>
              <w:autoSpaceDN w:val="0"/>
              <w:adjustRightInd w:val="0"/>
              <w:rPr>
                <w:rFonts w:ascii="Arial" w:hAnsi="Arial" w:cs="Arial"/>
                <w:sz w:val="16"/>
                <w:szCs w:val="16"/>
              </w:rPr>
            </w:pPr>
            <w:r w:rsidRPr="007475AA">
              <w:rPr>
                <w:rFonts w:ascii="Arial" w:hAnsi="Arial" w:cs="Arial"/>
                <w:sz w:val="16"/>
                <w:szCs w:val="16"/>
              </w:rPr>
              <w:t>14.07.201</w:t>
            </w:r>
            <w:r w:rsidR="00DE257F">
              <w:rPr>
                <w:rFonts w:ascii="Arial" w:hAnsi="Arial" w:cs="Arial"/>
                <w:sz w:val="16"/>
                <w:szCs w:val="16"/>
              </w:rPr>
              <w:t>2</w:t>
            </w:r>
          </w:p>
        </w:tc>
        <w:tc>
          <w:tcPr>
            <w:tcW w:w="7901" w:type="dxa"/>
            <w:shd w:val="clear" w:color="auto" w:fill="auto"/>
          </w:tcPr>
          <w:p w:rsidR="00D45A40" w:rsidRPr="007475AA" w:rsidRDefault="00D45A40" w:rsidP="002D63C9">
            <w:pPr>
              <w:autoSpaceDE w:val="0"/>
              <w:autoSpaceDN w:val="0"/>
              <w:adjustRightInd w:val="0"/>
              <w:rPr>
                <w:rFonts w:ascii="Arial" w:hAnsi="Arial" w:cs="Arial"/>
                <w:sz w:val="16"/>
                <w:szCs w:val="16"/>
              </w:rPr>
            </w:pPr>
            <w:r w:rsidRPr="007475AA">
              <w:rPr>
                <w:rFonts w:ascii="Arial" w:hAnsi="Arial" w:cs="Arial"/>
                <w:sz w:val="16"/>
                <w:szCs w:val="16"/>
              </w:rPr>
              <w:t>Commission Implementing Regulation (EU) No 637/2012 of 13 July 2012</w:t>
            </w:r>
          </w:p>
        </w:tc>
      </w:tr>
      <w:tr w:rsidR="00190050" w:rsidRPr="002D63C9" w:rsidTr="002D63C9">
        <w:tc>
          <w:tcPr>
            <w:tcW w:w="992" w:type="dxa"/>
            <w:tcBorders>
              <w:left w:val="dotted" w:sz="4" w:space="0" w:color="auto"/>
            </w:tcBorders>
            <w:shd w:val="clear" w:color="auto" w:fill="auto"/>
          </w:tcPr>
          <w:p w:rsidR="00190050" w:rsidRPr="007475AA" w:rsidRDefault="00190050" w:rsidP="00D45A40">
            <w:pPr>
              <w:autoSpaceDE w:val="0"/>
              <w:autoSpaceDN w:val="0"/>
              <w:adjustRightInd w:val="0"/>
              <w:rPr>
                <w:rFonts w:ascii="Arial" w:hAnsi="Arial" w:cs="Arial"/>
                <w:sz w:val="16"/>
                <w:szCs w:val="16"/>
              </w:rPr>
            </w:pPr>
            <w:r w:rsidRPr="007475AA">
              <w:rPr>
                <w:rFonts w:ascii="Arial" w:hAnsi="Arial" w:cs="Arial"/>
                <w:sz w:val="16"/>
                <w:szCs w:val="16"/>
              </w:rPr>
              <w:t>L218/3</w:t>
            </w:r>
          </w:p>
        </w:tc>
        <w:tc>
          <w:tcPr>
            <w:tcW w:w="1134" w:type="dxa"/>
            <w:shd w:val="clear" w:color="auto" w:fill="auto"/>
          </w:tcPr>
          <w:p w:rsidR="00190050" w:rsidRPr="007475AA" w:rsidRDefault="00190050" w:rsidP="00D45A40">
            <w:pPr>
              <w:autoSpaceDE w:val="0"/>
              <w:autoSpaceDN w:val="0"/>
              <w:adjustRightInd w:val="0"/>
              <w:rPr>
                <w:rFonts w:ascii="Arial" w:hAnsi="Arial" w:cs="Arial"/>
                <w:sz w:val="16"/>
                <w:szCs w:val="16"/>
              </w:rPr>
            </w:pPr>
            <w:r w:rsidRPr="007475AA">
              <w:rPr>
                <w:rFonts w:ascii="Arial" w:hAnsi="Arial" w:cs="Arial"/>
                <w:sz w:val="16"/>
                <w:szCs w:val="16"/>
              </w:rPr>
              <w:t>15.08.2012</w:t>
            </w:r>
          </w:p>
        </w:tc>
        <w:tc>
          <w:tcPr>
            <w:tcW w:w="7901" w:type="dxa"/>
            <w:shd w:val="clear" w:color="auto" w:fill="auto"/>
          </w:tcPr>
          <w:p w:rsidR="00190050" w:rsidRPr="007475AA" w:rsidRDefault="00190050" w:rsidP="002D63C9">
            <w:pPr>
              <w:autoSpaceDE w:val="0"/>
              <w:autoSpaceDN w:val="0"/>
              <w:adjustRightInd w:val="0"/>
              <w:rPr>
                <w:rFonts w:ascii="Arial" w:hAnsi="Arial" w:cs="Arial"/>
                <w:sz w:val="16"/>
                <w:szCs w:val="16"/>
              </w:rPr>
            </w:pPr>
            <w:r w:rsidRPr="007475AA">
              <w:rPr>
                <w:rFonts w:ascii="Arial" w:hAnsi="Arial" w:cs="Arial"/>
                <w:sz w:val="16"/>
                <w:szCs w:val="16"/>
              </w:rPr>
              <w:t>Commission Implementing Regulation (EU) No 735/2012 of 14 August 2012</w:t>
            </w:r>
          </w:p>
        </w:tc>
      </w:tr>
      <w:tr w:rsidR="005A1542" w:rsidRPr="002D63C9" w:rsidTr="002D63C9">
        <w:tc>
          <w:tcPr>
            <w:tcW w:w="992" w:type="dxa"/>
            <w:tcBorders>
              <w:left w:val="dotted" w:sz="4" w:space="0" w:color="auto"/>
            </w:tcBorders>
            <w:shd w:val="clear" w:color="auto" w:fill="auto"/>
          </w:tcPr>
          <w:p w:rsidR="005A1542" w:rsidRPr="007475AA" w:rsidRDefault="005A1542" w:rsidP="00D45A40">
            <w:pPr>
              <w:autoSpaceDE w:val="0"/>
              <w:autoSpaceDN w:val="0"/>
              <w:adjustRightInd w:val="0"/>
              <w:rPr>
                <w:rFonts w:ascii="Arial" w:hAnsi="Arial" w:cs="Arial"/>
                <w:sz w:val="16"/>
                <w:szCs w:val="16"/>
              </w:rPr>
            </w:pPr>
            <w:r w:rsidRPr="007475AA">
              <w:rPr>
                <w:rFonts w:ascii="Arial" w:hAnsi="Arial" w:cs="Arial"/>
                <w:sz w:val="16"/>
                <w:szCs w:val="16"/>
              </w:rPr>
              <w:t>L219/15</w:t>
            </w:r>
          </w:p>
        </w:tc>
        <w:tc>
          <w:tcPr>
            <w:tcW w:w="1134" w:type="dxa"/>
            <w:shd w:val="clear" w:color="auto" w:fill="auto"/>
          </w:tcPr>
          <w:p w:rsidR="005A1542" w:rsidRPr="007475AA" w:rsidRDefault="005A1542" w:rsidP="00D45A40">
            <w:pPr>
              <w:autoSpaceDE w:val="0"/>
              <w:autoSpaceDN w:val="0"/>
              <w:adjustRightInd w:val="0"/>
              <w:rPr>
                <w:rFonts w:ascii="Arial" w:hAnsi="Arial" w:cs="Arial"/>
                <w:sz w:val="16"/>
                <w:szCs w:val="16"/>
              </w:rPr>
            </w:pPr>
            <w:r w:rsidRPr="007475AA">
              <w:rPr>
                <w:rFonts w:ascii="Arial" w:hAnsi="Arial" w:cs="Arial"/>
                <w:sz w:val="16"/>
                <w:szCs w:val="16"/>
              </w:rPr>
              <w:t>17.08.2012</w:t>
            </w:r>
          </w:p>
        </w:tc>
        <w:tc>
          <w:tcPr>
            <w:tcW w:w="7901" w:type="dxa"/>
            <w:shd w:val="clear" w:color="auto" w:fill="auto"/>
          </w:tcPr>
          <w:p w:rsidR="005A1542" w:rsidRPr="007475AA" w:rsidRDefault="005A1542" w:rsidP="002D63C9">
            <w:pPr>
              <w:autoSpaceDE w:val="0"/>
              <w:autoSpaceDN w:val="0"/>
              <w:adjustRightInd w:val="0"/>
              <w:rPr>
                <w:rFonts w:ascii="Arial" w:hAnsi="Arial" w:cs="Arial"/>
                <w:sz w:val="16"/>
                <w:szCs w:val="16"/>
              </w:rPr>
            </w:pPr>
            <w:r w:rsidRPr="007475AA">
              <w:rPr>
                <w:rFonts w:ascii="Arial" w:hAnsi="Arial" w:cs="Arial"/>
                <w:sz w:val="16"/>
                <w:szCs w:val="16"/>
              </w:rPr>
              <w:t>Commission Implementing Regulation (EU) No 746/2012 of 16 August 2012</w:t>
            </w:r>
          </w:p>
        </w:tc>
      </w:tr>
      <w:tr w:rsidR="00647927" w:rsidRPr="008A1F0D" w:rsidTr="002D63C9">
        <w:tc>
          <w:tcPr>
            <w:tcW w:w="992" w:type="dxa"/>
            <w:tcBorders>
              <w:left w:val="dotted" w:sz="4" w:space="0" w:color="auto"/>
            </w:tcBorders>
            <w:shd w:val="clear" w:color="auto" w:fill="auto"/>
          </w:tcPr>
          <w:p w:rsidR="00647927" w:rsidRPr="008A1F0D" w:rsidRDefault="00647927" w:rsidP="00D45A40">
            <w:pPr>
              <w:autoSpaceDE w:val="0"/>
              <w:autoSpaceDN w:val="0"/>
              <w:adjustRightInd w:val="0"/>
              <w:rPr>
                <w:rFonts w:ascii="Arial" w:hAnsi="Arial" w:cs="Arial"/>
                <w:sz w:val="16"/>
                <w:szCs w:val="16"/>
              </w:rPr>
            </w:pPr>
            <w:r>
              <w:rPr>
                <w:rFonts w:ascii="Arial" w:hAnsi="Arial" w:cs="Arial"/>
                <w:sz w:val="16"/>
                <w:szCs w:val="16"/>
              </w:rPr>
              <w:t>L308/15</w:t>
            </w:r>
          </w:p>
        </w:tc>
        <w:tc>
          <w:tcPr>
            <w:tcW w:w="1134" w:type="dxa"/>
            <w:shd w:val="clear" w:color="auto" w:fill="auto"/>
          </w:tcPr>
          <w:p w:rsidR="00647927" w:rsidRPr="008A1F0D" w:rsidRDefault="00647927" w:rsidP="00D45A40">
            <w:pPr>
              <w:autoSpaceDE w:val="0"/>
              <w:autoSpaceDN w:val="0"/>
              <w:adjustRightInd w:val="0"/>
              <w:rPr>
                <w:rFonts w:ascii="Arial" w:hAnsi="Arial" w:cs="Arial"/>
                <w:sz w:val="16"/>
                <w:szCs w:val="16"/>
              </w:rPr>
            </w:pPr>
            <w:r>
              <w:rPr>
                <w:rFonts w:ascii="Arial" w:hAnsi="Arial" w:cs="Arial"/>
                <w:sz w:val="16"/>
                <w:szCs w:val="16"/>
              </w:rPr>
              <w:t>08.11.2012</w:t>
            </w:r>
          </w:p>
        </w:tc>
        <w:tc>
          <w:tcPr>
            <w:tcW w:w="7901" w:type="dxa"/>
            <w:shd w:val="clear" w:color="auto" w:fill="auto"/>
          </w:tcPr>
          <w:p w:rsidR="00647927" w:rsidRDefault="00647927" w:rsidP="002D63C9">
            <w:pPr>
              <w:autoSpaceDE w:val="0"/>
              <w:autoSpaceDN w:val="0"/>
              <w:adjustRightInd w:val="0"/>
              <w:rPr>
                <w:rFonts w:ascii="Arial" w:hAnsi="Arial" w:cs="Arial"/>
                <w:sz w:val="16"/>
                <w:szCs w:val="16"/>
              </w:rPr>
            </w:pPr>
            <w:r w:rsidRPr="00647927">
              <w:rPr>
                <w:rFonts w:ascii="Arial" w:hAnsi="Arial" w:cs="Arial"/>
                <w:sz w:val="16"/>
                <w:szCs w:val="16"/>
              </w:rPr>
              <w:t>Commission Implementing Regulation (EU) No 1037/2012 of 7 November 2012</w:t>
            </w:r>
          </w:p>
          <w:p w:rsidR="00EB6EC3" w:rsidRPr="008A1F0D" w:rsidRDefault="003A4E52" w:rsidP="003A4E52">
            <w:pPr>
              <w:autoSpaceDE w:val="0"/>
              <w:autoSpaceDN w:val="0"/>
              <w:adjustRightInd w:val="0"/>
              <w:ind w:left="755" w:hanging="755"/>
              <w:rPr>
                <w:rFonts w:ascii="Arial" w:hAnsi="Arial" w:cs="Arial"/>
                <w:sz w:val="16"/>
                <w:szCs w:val="16"/>
              </w:rPr>
            </w:pPr>
            <w:r w:rsidRPr="003A4E52">
              <w:rPr>
                <w:rFonts w:ascii="Arial" w:hAnsi="Arial" w:cs="Arial"/>
                <w:sz w:val="16"/>
                <w:szCs w:val="16"/>
              </w:rPr>
              <w:tab/>
            </w:r>
            <w:r w:rsidRPr="001D35C5">
              <w:rPr>
                <w:rFonts w:ascii="Arial" w:hAnsi="Arial" w:cs="Arial"/>
                <w:sz w:val="16"/>
                <w:szCs w:val="16"/>
              </w:rPr>
              <w:t xml:space="preserve">Amended by: </w:t>
            </w:r>
            <w:r w:rsidR="00EB6EC3" w:rsidRPr="001D35C5">
              <w:rPr>
                <w:rFonts w:ascii="Arial" w:hAnsi="Arial" w:cs="Arial"/>
                <w:sz w:val="16"/>
                <w:szCs w:val="16"/>
              </w:rPr>
              <w:t>L181/70</w:t>
            </w:r>
            <w:r w:rsidRPr="001D35C5">
              <w:rPr>
                <w:rFonts w:ascii="Arial" w:hAnsi="Arial" w:cs="Arial"/>
                <w:sz w:val="16"/>
                <w:szCs w:val="16"/>
              </w:rPr>
              <w:t xml:space="preserve">, </w:t>
            </w:r>
            <w:r w:rsidR="00EB6EC3" w:rsidRPr="001D35C5">
              <w:rPr>
                <w:rFonts w:ascii="Arial" w:hAnsi="Arial" w:cs="Arial"/>
                <w:sz w:val="16"/>
                <w:szCs w:val="16"/>
              </w:rPr>
              <w:t>09.07.2015</w:t>
            </w:r>
            <w:r w:rsidRPr="001D35C5">
              <w:rPr>
                <w:rFonts w:ascii="Arial" w:hAnsi="Arial" w:cs="Arial"/>
                <w:sz w:val="16"/>
                <w:szCs w:val="16"/>
              </w:rPr>
              <w:t xml:space="preserve">, </w:t>
            </w:r>
            <w:r w:rsidR="00EB6EC3" w:rsidRPr="001D35C5">
              <w:rPr>
                <w:rFonts w:ascii="Arial" w:hAnsi="Arial" w:cs="Arial"/>
                <w:sz w:val="16"/>
                <w:szCs w:val="16"/>
              </w:rPr>
              <w:t>Commission Implementing Regulation (EU) 2015/1106 of 8 July 2015</w:t>
            </w:r>
          </w:p>
        </w:tc>
      </w:tr>
      <w:tr w:rsidR="005F4B2E" w:rsidRPr="008A1F0D" w:rsidTr="002D63C9">
        <w:tc>
          <w:tcPr>
            <w:tcW w:w="992" w:type="dxa"/>
            <w:tcBorders>
              <w:left w:val="dotted" w:sz="4" w:space="0" w:color="auto"/>
            </w:tcBorders>
            <w:shd w:val="clear" w:color="auto" w:fill="auto"/>
          </w:tcPr>
          <w:p w:rsidR="005F4B2E" w:rsidRPr="008A1F0D" w:rsidRDefault="005F4B2E" w:rsidP="00D45A40">
            <w:pPr>
              <w:autoSpaceDE w:val="0"/>
              <w:autoSpaceDN w:val="0"/>
              <w:adjustRightInd w:val="0"/>
              <w:rPr>
                <w:rFonts w:ascii="Arial" w:hAnsi="Arial" w:cs="Arial"/>
                <w:sz w:val="16"/>
                <w:szCs w:val="16"/>
              </w:rPr>
            </w:pPr>
            <w:r w:rsidRPr="008A1F0D">
              <w:rPr>
                <w:rFonts w:ascii="Arial" w:hAnsi="Arial" w:cs="Arial"/>
                <w:sz w:val="16"/>
                <w:szCs w:val="16"/>
              </w:rPr>
              <w:t>L310/24</w:t>
            </w:r>
          </w:p>
        </w:tc>
        <w:tc>
          <w:tcPr>
            <w:tcW w:w="1134" w:type="dxa"/>
            <w:shd w:val="clear" w:color="auto" w:fill="auto"/>
          </w:tcPr>
          <w:p w:rsidR="005F4B2E" w:rsidRPr="008A1F0D" w:rsidRDefault="005F4B2E" w:rsidP="00D45A40">
            <w:pPr>
              <w:autoSpaceDE w:val="0"/>
              <w:autoSpaceDN w:val="0"/>
              <w:adjustRightInd w:val="0"/>
              <w:rPr>
                <w:rFonts w:ascii="Arial" w:hAnsi="Arial" w:cs="Arial"/>
                <w:sz w:val="16"/>
                <w:szCs w:val="16"/>
              </w:rPr>
            </w:pPr>
            <w:r w:rsidRPr="008A1F0D">
              <w:rPr>
                <w:rFonts w:ascii="Arial" w:hAnsi="Arial" w:cs="Arial"/>
                <w:sz w:val="16"/>
                <w:szCs w:val="16"/>
              </w:rPr>
              <w:t>09.11.2012</w:t>
            </w:r>
          </w:p>
        </w:tc>
        <w:tc>
          <w:tcPr>
            <w:tcW w:w="7901" w:type="dxa"/>
            <w:shd w:val="clear" w:color="auto" w:fill="auto"/>
          </w:tcPr>
          <w:p w:rsidR="005F4B2E" w:rsidRPr="008A1F0D" w:rsidRDefault="005F4B2E"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1043/2012 of 8 November 2012</w:t>
            </w:r>
          </w:p>
        </w:tc>
      </w:tr>
      <w:tr w:rsidR="00280658" w:rsidRPr="008A1F0D" w:rsidTr="002D63C9">
        <w:tc>
          <w:tcPr>
            <w:tcW w:w="992" w:type="dxa"/>
            <w:tcBorders>
              <w:left w:val="dotted" w:sz="4" w:space="0" w:color="auto"/>
            </w:tcBorders>
            <w:shd w:val="clear" w:color="auto" w:fill="auto"/>
          </w:tcPr>
          <w:p w:rsidR="00280658" w:rsidRPr="008A1F0D" w:rsidRDefault="00280658" w:rsidP="00D45A40">
            <w:pPr>
              <w:autoSpaceDE w:val="0"/>
              <w:autoSpaceDN w:val="0"/>
              <w:adjustRightInd w:val="0"/>
              <w:rPr>
                <w:rFonts w:ascii="Arial" w:hAnsi="Arial" w:cs="Arial"/>
                <w:sz w:val="16"/>
                <w:szCs w:val="16"/>
              </w:rPr>
            </w:pPr>
            <w:r w:rsidRPr="008A1F0D">
              <w:rPr>
                <w:rFonts w:ascii="Arial" w:hAnsi="Arial" w:cs="Arial"/>
                <w:sz w:val="16"/>
                <w:szCs w:val="16"/>
              </w:rPr>
              <w:t>L342/27</w:t>
            </w:r>
          </w:p>
        </w:tc>
        <w:tc>
          <w:tcPr>
            <w:tcW w:w="1134" w:type="dxa"/>
            <w:shd w:val="clear" w:color="auto" w:fill="auto"/>
          </w:tcPr>
          <w:p w:rsidR="00280658" w:rsidRPr="008A1F0D" w:rsidRDefault="00280658" w:rsidP="00D45A40">
            <w:pPr>
              <w:autoSpaceDE w:val="0"/>
              <w:autoSpaceDN w:val="0"/>
              <w:adjustRightInd w:val="0"/>
              <w:rPr>
                <w:rFonts w:ascii="Arial" w:hAnsi="Arial" w:cs="Arial"/>
                <w:sz w:val="16"/>
                <w:szCs w:val="16"/>
              </w:rPr>
            </w:pPr>
            <w:r w:rsidRPr="008A1F0D">
              <w:rPr>
                <w:rFonts w:ascii="Arial" w:hAnsi="Arial" w:cs="Arial"/>
                <w:sz w:val="16"/>
                <w:szCs w:val="16"/>
              </w:rPr>
              <w:t>14.12.2012</w:t>
            </w:r>
          </w:p>
        </w:tc>
        <w:tc>
          <w:tcPr>
            <w:tcW w:w="7901" w:type="dxa"/>
            <w:shd w:val="clear" w:color="auto" w:fill="auto"/>
          </w:tcPr>
          <w:p w:rsidR="00280658" w:rsidRPr="008A1F0D" w:rsidRDefault="00280658"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1197/2012 of 13 December 2012</w:t>
            </w:r>
          </w:p>
        </w:tc>
      </w:tr>
      <w:tr w:rsidR="00280658" w:rsidRPr="008A1F0D" w:rsidTr="002D63C9">
        <w:tc>
          <w:tcPr>
            <w:tcW w:w="992" w:type="dxa"/>
            <w:tcBorders>
              <w:left w:val="dotted" w:sz="4" w:space="0" w:color="auto"/>
            </w:tcBorders>
            <w:shd w:val="clear" w:color="auto" w:fill="auto"/>
          </w:tcPr>
          <w:p w:rsidR="00280658" w:rsidRPr="008A1F0D" w:rsidRDefault="00A17D65" w:rsidP="00D45A40">
            <w:pPr>
              <w:autoSpaceDE w:val="0"/>
              <w:autoSpaceDN w:val="0"/>
              <w:adjustRightInd w:val="0"/>
              <w:rPr>
                <w:rFonts w:ascii="Arial" w:hAnsi="Arial" w:cs="Arial"/>
                <w:sz w:val="16"/>
                <w:szCs w:val="16"/>
              </w:rPr>
            </w:pPr>
            <w:r w:rsidRPr="008A1F0D">
              <w:rPr>
                <w:rFonts w:ascii="Arial" w:hAnsi="Arial" w:cs="Arial"/>
                <w:sz w:val="16"/>
                <w:szCs w:val="16"/>
              </w:rPr>
              <w:t>L350/55</w:t>
            </w:r>
          </w:p>
        </w:tc>
        <w:tc>
          <w:tcPr>
            <w:tcW w:w="1134" w:type="dxa"/>
            <w:shd w:val="clear" w:color="auto" w:fill="auto"/>
          </w:tcPr>
          <w:p w:rsidR="00280658" w:rsidRPr="008A1F0D" w:rsidRDefault="00A17D65" w:rsidP="00D45A40">
            <w:pPr>
              <w:autoSpaceDE w:val="0"/>
              <w:autoSpaceDN w:val="0"/>
              <w:adjustRightInd w:val="0"/>
              <w:rPr>
                <w:rFonts w:ascii="Arial" w:hAnsi="Arial" w:cs="Arial"/>
                <w:sz w:val="16"/>
                <w:szCs w:val="16"/>
              </w:rPr>
            </w:pPr>
            <w:r w:rsidRPr="008A1F0D">
              <w:rPr>
                <w:rFonts w:ascii="Arial" w:hAnsi="Arial" w:cs="Arial"/>
                <w:sz w:val="16"/>
                <w:szCs w:val="16"/>
              </w:rPr>
              <w:t>20.12.2012</w:t>
            </w:r>
          </w:p>
        </w:tc>
        <w:tc>
          <w:tcPr>
            <w:tcW w:w="7901" w:type="dxa"/>
            <w:shd w:val="clear" w:color="auto" w:fill="auto"/>
          </w:tcPr>
          <w:p w:rsidR="00280658" w:rsidRPr="008A1F0D" w:rsidRDefault="00A17D65"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1237/2012 of 19 December 2012</w:t>
            </w:r>
          </w:p>
        </w:tc>
      </w:tr>
      <w:tr w:rsidR="00A17D65" w:rsidRPr="008A1F0D" w:rsidTr="002D63C9">
        <w:tc>
          <w:tcPr>
            <w:tcW w:w="992" w:type="dxa"/>
            <w:tcBorders>
              <w:left w:val="dotted" w:sz="4" w:space="0" w:color="auto"/>
            </w:tcBorders>
            <w:shd w:val="clear" w:color="auto" w:fill="auto"/>
          </w:tcPr>
          <w:p w:rsidR="00A17D65" w:rsidRPr="008A1F0D" w:rsidRDefault="00A17D65" w:rsidP="00D45A40">
            <w:pPr>
              <w:autoSpaceDE w:val="0"/>
              <w:autoSpaceDN w:val="0"/>
              <w:adjustRightInd w:val="0"/>
              <w:rPr>
                <w:rFonts w:ascii="Arial" w:hAnsi="Arial" w:cs="Arial"/>
                <w:sz w:val="16"/>
                <w:szCs w:val="16"/>
              </w:rPr>
            </w:pPr>
            <w:r w:rsidRPr="008A1F0D">
              <w:rPr>
                <w:rFonts w:ascii="Arial" w:hAnsi="Arial" w:cs="Arial"/>
                <w:sz w:val="16"/>
                <w:szCs w:val="16"/>
              </w:rPr>
              <w:t>L/350/59</w:t>
            </w:r>
          </w:p>
        </w:tc>
        <w:tc>
          <w:tcPr>
            <w:tcW w:w="1134" w:type="dxa"/>
            <w:shd w:val="clear" w:color="auto" w:fill="auto"/>
          </w:tcPr>
          <w:p w:rsidR="00A17D65" w:rsidRPr="008A1F0D" w:rsidRDefault="00A17D65" w:rsidP="00D45A40">
            <w:pPr>
              <w:autoSpaceDE w:val="0"/>
              <w:autoSpaceDN w:val="0"/>
              <w:adjustRightInd w:val="0"/>
              <w:rPr>
                <w:rFonts w:ascii="Arial" w:hAnsi="Arial" w:cs="Arial"/>
                <w:sz w:val="16"/>
                <w:szCs w:val="16"/>
              </w:rPr>
            </w:pPr>
            <w:r w:rsidRPr="008A1F0D">
              <w:rPr>
                <w:rFonts w:ascii="Arial" w:hAnsi="Arial" w:cs="Arial"/>
                <w:sz w:val="16"/>
                <w:szCs w:val="16"/>
              </w:rPr>
              <w:t>20.12.2012</w:t>
            </w:r>
          </w:p>
        </w:tc>
        <w:tc>
          <w:tcPr>
            <w:tcW w:w="7901" w:type="dxa"/>
            <w:shd w:val="clear" w:color="auto" w:fill="auto"/>
          </w:tcPr>
          <w:p w:rsidR="00A17D65" w:rsidRPr="008A1F0D" w:rsidRDefault="00A17D65"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1238/2012 of 19 December 2012</w:t>
            </w:r>
          </w:p>
        </w:tc>
      </w:tr>
      <w:tr w:rsidR="000A6DD6" w:rsidRPr="008A1F0D" w:rsidTr="002D63C9">
        <w:tc>
          <w:tcPr>
            <w:tcW w:w="992" w:type="dxa"/>
            <w:tcBorders>
              <w:left w:val="dotted" w:sz="4" w:space="0" w:color="auto"/>
            </w:tcBorders>
            <w:shd w:val="clear" w:color="auto" w:fill="auto"/>
          </w:tcPr>
          <w:p w:rsidR="000A6DD6" w:rsidRPr="008A1F0D" w:rsidRDefault="000A6DD6" w:rsidP="00D45A40">
            <w:pPr>
              <w:autoSpaceDE w:val="0"/>
              <w:autoSpaceDN w:val="0"/>
              <w:adjustRightInd w:val="0"/>
              <w:rPr>
                <w:rFonts w:ascii="Arial" w:hAnsi="Arial" w:cs="Arial"/>
                <w:sz w:val="16"/>
                <w:szCs w:val="16"/>
              </w:rPr>
            </w:pPr>
            <w:r w:rsidRPr="008A1F0D">
              <w:rPr>
                <w:rFonts w:ascii="Arial" w:hAnsi="Arial" w:cs="Arial"/>
                <w:sz w:val="16"/>
                <w:szCs w:val="16"/>
              </w:rPr>
              <w:t>L9/5</w:t>
            </w:r>
          </w:p>
        </w:tc>
        <w:tc>
          <w:tcPr>
            <w:tcW w:w="1134" w:type="dxa"/>
            <w:shd w:val="clear" w:color="auto" w:fill="auto"/>
          </w:tcPr>
          <w:p w:rsidR="000A6DD6" w:rsidRPr="008A1F0D" w:rsidRDefault="000A6DD6" w:rsidP="00D45A40">
            <w:pPr>
              <w:autoSpaceDE w:val="0"/>
              <w:autoSpaceDN w:val="0"/>
              <w:adjustRightInd w:val="0"/>
              <w:rPr>
                <w:rFonts w:ascii="Arial" w:hAnsi="Arial" w:cs="Arial"/>
                <w:sz w:val="16"/>
                <w:szCs w:val="16"/>
              </w:rPr>
            </w:pPr>
            <w:r w:rsidRPr="008A1F0D">
              <w:rPr>
                <w:rFonts w:ascii="Arial" w:hAnsi="Arial" w:cs="Arial"/>
                <w:sz w:val="16"/>
                <w:szCs w:val="16"/>
              </w:rPr>
              <w:t>15.01.2013</w:t>
            </w:r>
          </w:p>
        </w:tc>
        <w:tc>
          <w:tcPr>
            <w:tcW w:w="7901" w:type="dxa"/>
            <w:shd w:val="clear" w:color="auto" w:fill="auto"/>
          </w:tcPr>
          <w:p w:rsidR="000A6DD6" w:rsidRPr="008A1F0D" w:rsidRDefault="000A6DD6"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17/2013 of 14 January 2013</w:t>
            </w:r>
          </w:p>
        </w:tc>
      </w:tr>
      <w:tr w:rsidR="000A6DD6" w:rsidRPr="008A1F0D" w:rsidTr="002D63C9">
        <w:tc>
          <w:tcPr>
            <w:tcW w:w="992" w:type="dxa"/>
            <w:tcBorders>
              <w:left w:val="dotted" w:sz="4" w:space="0" w:color="auto"/>
            </w:tcBorders>
            <w:shd w:val="clear" w:color="auto" w:fill="auto"/>
          </w:tcPr>
          <w:p w:rsidR="000A6DD6" w:rsidRPr="008A1F0D" w:rsidRDefault="000A6DD6" w:rsidP="00D45A40">
            <w:pPr>
              <w:autoSpaceDE w:val="0"/>
              <w:autoSpaceDN w:val="0"/>
              <w:adjustRightInd w:val="0"/>
              <w:rPr>
                <w:rFonts w:ascii="Arial" w:hAnsi="Arial" w:cs="Arial"/>
                <w:sz w:val="16"/>
                <w:szCs w:val="16"/>
              </w:rPr>
            </w:pPr>
            <w:r w:rsidRPr="008A1F0D">
              <w:rPr>
                <w:rFonts w:ascii="Arial" w:hAnsi="Arial" w:cs="Arial"/>
                <w:sz w:val="16"/>
                <w:szCs w:val="16"/>
              </w:rPr>
              <w:t>L11/8</w:t>
            </w:r>
          </w:p>
        </w:tc>
        <w:tc>
          <w:tcPr>
            <w:tcW w:w="1134" w:type="dxa"/>
            <w:shd w:val="clear" w:color="auto" w:fill="auto"/>
          </w:tcPr>
          <w:p w:rsidR="000A6DD6" w:rsidRPr="008A1F0D" w:rsidRDefault="000A6DD6" w:rsidP="00D45A40">
            <w:pPr>
              <w:autoSpaceDE w:val="0"/>
              <w:autoSpaceDN w:val="0"/>
              <w:adjustRightInd w:val="0"/>
              <w:rPr>
                <w:rFonts w:ascii="Arial" w:hAnsi="Arial" w:cs="Arial"/>
                <w:sz w:val="16"/>
                <w:szCs w:val="16"/>
              </w:rPr>
            </w:pPr>
            <w:r w:rsidRPr="008A1F0D">
              <w:rPr>
                <w:rFonts w:ascii="Arial" w:hAnsi="Arial" w:cs="Arial"/>
                <w:sz w:val="16"/>
                <w:szCs w:val="16"/>
              </w:rPr>
              <w:t>16.01.2013</w:t>
            </w:r>
          </w:p>
        </w:tc>
        <w:tc>
          <w:tcPr>
            <w:tcW w:w="7901" w:type="dxa"/>
            <w:shd w:val="clear" w:color="auto" w:fill="auto"/>
          </w:tcPr>
          <w:p w:rsidR="000A6DD6" w:rsidRPr="008A1F0D" w:rsidRDefault="000A6DD6"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22/2013 of 15 January 2013</w:t>
            </w:r>
          </w:p>
        </w:tc>
      </w:tr>
      <w:tr w:rsidR="000A6DD6" w:rsidRPr="008A1F0D" w:rsidTr="002D63C9">
        <w:tc>
          <w:tcPr>
            <w:tcW w:w="992" w:type="dxa"/>
            <w:tcBorders>
              <w:left w:val="dotted" w:sz="4" w:space="0" w:color="auto"/>
            </w:tcBorders>
            <w:shd w:val="clear" w:color="auto" w:fill="auto"/>
          </w:tcPr>
          <w:p w:rsidR="000A6DD6" w:rsidRPr="008A1F0D" w:rsidRDefault="000A6DD6" w:rsidP="00D45A40">
            <w:pPr>
              <w:autoSpaceDE w:val="0"/>
              <w:autoSpaceDN w:val="0"/>
              <w:adjustRightInd w:val="0"/>
              <w:rPr>
                <w:rFonts w:ascii="Arial" w:hAnsi="Arial" w:cs="Arial"/>
                <w:sz w:val="16"/>
                <w:szCs w:val="16"/>
              </w:rPr>
            </w:pPr>
            <w:r w:rsidRPr="008A1F0D">
              <w:rPr>
                <w:rFonts w:ascii="Arial" w:hAnsi="Arial" w:cs="Arial"/>
                <w:sz w:val="16"/>
                <w:szCs w:val="16"/>
              </w:rPr>
              <w:t>L56/4</w:t>
            </w:r>
          </w:p>
        </w:tc>
        <w:tc>
          <w:tcPr>
            <w:tcW w:w="1134" w:type="dxa"/>
            <w:shd w:val="clear" w:color="auto" w:fill="auto"/>
          </w:tcPr>
          <w:p w:rsidR="000A6DD6" w:rsidRPr="008A1F0D" w:rsidRDefault="000A6DD6" w:rsidP="00D45A40">
            <w:pPr>
              <w:autoSpaceDE w:val="0"/>
              <w:autoSpaceDN w:val="0"/>
              <w:adjustRightInd w:val="0"/>
              <w:rPr>
                <w:rFonts w:ascii="Arial" w:hAnsi="Arial" w:cs="Arial"/>
                <w:sz w:val="16"/>
                <w:szCs w:val="16"/>
              </w:rPr>
            </w:pPr>
            <w:r w:rsidRPr="008A1F0D">
              <w:rPr>
                <w:rFonts w:ascii="Arial" w:hAnsi="Arial" w:cs="Arial"/>
                <w:sz w:val="16"/>
                <w:szCs w:val="16"/>
              </w:rPr>
              <w:t>28.02.2013</w:t>
            </w:r>
          </w:p>
        </w:tc>
        <w:tc>
          <w:tcPr>
            <w:tcW w:w="7901" w:type="dxa"/>
            <w:shd w:val="clear" w:color="auto" w:fill="auto"/>
          </w:tcPr>
          <w:p w:rsidR="000A6DD6" w:rsidRPr="008A1F0D" w:rsidRDefault="000A6DD6"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175/2013 of 27 February 2013</w:t>
            </w:r>
          </w:p>
        </w:tc>
      </w:tr>
      <w:tr w:rsidR="000A6DD6" w:rsidRPr="008A1F0D" w:rsidTr="002D63C9">
        <w:tc>
          <w:tcPr>
            <w:tcW w:w="992" w:type="dxa"/>
            <w:tcBorders>
              <w:left w:val="dotted" w:sz="4" w:space="0" w:color="auto"/>
            </w:tcBorders>
            <w:shd w:val="clear" w:color="auto" w:fill="auto"/>
          </w:tcPr>
          <w:p w:rsidR="000A6DD6" w:rsidRPr="00966967" w:rsidRDefault="000A6DD6" w:rsidP="00D45A40">
            <w:pPr>
              <w:autoSpaceDE w:val="0"/>
              <w:autoSpaceDN w:val="0"/>
              <w:adjustRightInd w:val="0"/>
              <w:rPr>
                <w:rFonts w:ascii="Arial" w:hAnsi="Arial" w:cs="Arial"/>
                <w:sz w:val="16"/>
                <w:szCs w:val="16"/>
              </w:rPr>
            </w:pPr>
            <w:r w:rsidRPr="00966967">
              <w:rPr>
                <w:rFonts w:ascii="Arial" w:hAnsi="Arial" w:cs="Arial"/>
                <w:sz w:val="16"/>
                <w:szCs w:val="16"/>
              </w:rPr>
              <w:t>L62/10</w:t>
            </w:r>
          </w:p>
        </w:tc>
        <w:tc>
          <w:tcPr>
            <w:tcW w:w="1134" w:type="dxa"/>
            <w:shd w:val="clear" w:color="auto" w:fill="auto"/>
          </w:tcPr>
          <w:p w:rsidR="000A6DD6" w:rsidRPr="00966967" w:rsidRDefault="000A6DD6" w:rsidP="00D45A40">
            <w:pPr>
              <w:autoSpaceDE w:val="0"/>
              <w:autoSpaceDN w:val="0"/>
              <w:adjustRightInd w:val="0"/>
              <w:rPr>
                <w:rFonts w:ascii="Arial" w:hAnsi="Arial" w:cs="Arial"/>
                <w:sz w:val="16"/>
                <w:szCs w:val="16"/>
              </w:rPr>
            </w:pPr>
            <w:r w:rsidRPr="00966967">
              <w:rPr>
                <w:rFonts w:ascii="Arial" w:hAnsi="Arial" w:cs="Arial"/>
                <w:sz w:val="16"/>
                <w:szCs w:val="16"/>
              </w:rPr>
              <w:t>06.03.2013</w:t>
            </w:r>
          </w:p>
        </w:tc>
        <w:tc>
          <w:tcPr>
            <w:tcW w:w="7901" w:type="dxa"/>
            <w:shd w:val="clear" w:color="auto" w:fill="auto"/>
          </w:tcPr>
          <w:p w:rsidR="000A6DD6" w:rsidRPr="008A1F0D" w:rsidRDefault="000A6DD6" w:rsidP="002D63C9">
            <w:pPr>
              <w:autoSpaceDE w:val="0"/>
              <w:autoSpaceDN w:val="0"/>
              <w:adjustRightInd w:val="0"/>
              <w:rPr>
                <w:rFonts w:ascii="Arial" w:hAnsi="Arial" w:cs="Arial"/>
                <w:sz w:val="16"/>
                <w:szCs w:val="16"/>
              </w:rPr>
            </w:pPr>
            <w:r w:rsidRPr="00966967">
              <w:rPr>
                <w:rFonts w:ascii="Arial" w:hAnsi="Arial" w:cs="Arial"/>
                <w:sz w:val="16"/>
                <w:szCs w:val="16"/>
              </w:rPr>
              <w:t>Commission Implementing Regulation (EU) No 187/2013 of 5 March 2013</w:t>
            </w:r>
          </w:p>
        </w:tc>
      </w:tr>
      <w:tr w:rsidR="009578F7" w:rsidRPr="008A1F0D" w:rsidTr="002D63C9">
        <w:tc>
          <w:tcPr>
            <w:tcW w:w="992" w:type="dxa"/>
            <w:tcBorders>
              <w:left w:val="dotted" w:sz="4" w:space="0" w:color="auto"/>
            </w:tcBorders>
            <w:shd w:val="clear" w:color="auto" w:fill="auto"/>
          </w:tcPr>
          <w:p w:rsidR="009578F7" w:rsidRPr="008A1F0D" w:rsidRDefault="009578F7" w:rsidP="00D45A40">
            <w:pPr>
              <w:autoSpaceDE w:val="0"/>
              <w:autoSpaceDN w:val="0"/>
              <w:adjustRightInd w:val="0"/>
              <w:rPr>
                <w:rFonts w:ascii="Arial" w:hAnsi="Arial" w:cs="Arial"/>
                <w:sz w:val="16"/>
                <w:szCs w:val="16"/>
              </w:rPr>
            </w:pPr>
            <w:r w:rsidRPr="008A1F0D">
              <w:rPr>
                <w:rFonts w:ascii="Arial" w:hAnsi="Arial" w:cs="Arial"/>
                <w:sz w:val="16"/>
                <w:szCs w:val="16"/>
              </w:rPr>
              <w:lastRenderedPageBreak/>
              <w:t>L62/13</w:t>
            </w:r>
          </w:p>
        </w:tc>
        <w:tc>
          <w:tcPr>
            <w:tcW w:w="1134" w:type="dxa"/>
            <w:shd w:val="clear" w:color="auto" w:fill="auto"/>
          </w:tcPr>
          <w:p w:rsidR="009578F7" w:rsidRPr="008A1F0D" w:rsidRDefault="009578F7" w:rsidP="00D45A40">
            <w:pPr>
              <w:autoSpaceDE w:val="0"/>
              <w:autoSpaceDN w:val="0"/>
              <w:adjustRightInd w:val="0"/>
              <w:rPr>
                <w:rFonts w:ascii="Arial" w:hAnsi="Arial" w:cs="Arial"/>
                <w:sz w:val="16"/>
                <w:szCs w:val="16"/>
              </w:rPr>
            </w:pPr>
            <w:r w:rsidRPr="008A1F0D">
              <w:rPr>
                <w:rFonts w:ascii="Arial" w:hAnsi="Arial" w:cs="Arial"/>
                <w:sz w:val="16"/>
                <w:szCs w:val="16"/>
              </w:rPr>
              <w:t>06.03.2013</w:t>
            </w:r>
          </w:p>
        </w:tc>
        <w:tc>
          <w:tcPr>
            <w:tcW w:w="7901" w:type="dxa"/>
            <w:shd w:val="clear" w:color="auto" w:fill="auto"/>
          </w:tcPr>
          <w:p w:rsidR="009578F7" w:rsidRPr="008A1F0D" w:rsidRDefault="009578F7"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188/2013 of 5 March 2013</w:t>
            </w:r>
          </w:p>
        </w:tc>
      </w:tr>
      <w:tr w:rsidR="000A6DD6" w:rsidRPr="008A1F0D" w:rsidTr="002D63C9">
        <w:tc>
          <w:tcPr>
            <w:tcW w:w="992" w:type="dxa"/>
            <w:tcBorders>
              <w:left w:val="dotted" w:sz="4" w:space="0" w:color="auto"/>
            </w:tcBorders>
            <w:shd w:val="clear" w:color="auto" w:fill="auto"/>
          </w:tcPr>
          <w:p w:rsidR="000A6DD6" w:rsidRPr="00966967" w:rsidRDefault="000A6DD6" w:rsidP="00D45A40">
            <w:pPr>
              <w:autoSpaceDE w:val="0"/>
              <w:autoSpaceDN w:val="0"/>
              <w:adjustRightInd w:val="0"/>
              <w:rPr>
                <w:rFonts w:ascii="Arial" w:hAnsi="Arial" w:cs="Arial"/>
                <w:sz w:val="16"/>
                <w:szCs w:val="16"/>
              </w:rPr>
            </w:pPr>
            <w:r w:rsidRPr="00966967">
              <w:rPr>
                <w:rFonts w:ascii="Arial" w:hAnsi="Arial" w:cs="Arial"/>
                <w:sz w:val="16"/>
                <w:szCs w:val="16"/>
              </w:rPr>
              <w:t>L62/19</w:t>
            </w:r>
          </w:p>
        </w:tc>
        <w:tc>
          <w:tcPr>
            <w:tcW w:w="1134" w:type="dxa"/>
            <w:shd w:val="clear" w:color="auto" w:fill="auto"/>
          </w:tcPr>
          <w:p w:rsidR="000A6DD6" w:rsidRPr="00966967" w:rsidRDefault="000A6DD6" w:rsidP="00D45A40">
            <w:pPr>
              <w:autoSpaceDE w:val="0"/>
              <w:autoSpaceDN w:val="0"/>
              <w:adjustRightInd w:val="0"/>
              <w:rPr>
                <w:rFonts w:ascii="Arial" w:hAnsi="Arial" w:cs="Arial"/>
                <w:sz w:val="16"/>
                <w:szCs w:val="16"/>
              </w:rPr>
            </w:pPr>
            <w:r w:rsidRPr="00966967">
              <w:rPr>
                <w:rFonts w:ascii="Arial" w:hAnsi="Arial" w:cs="Arial"/>
                <w:sz w:val="16"/>
                <w:szCs w:val="16"/>
              </w:rPr>
              <w:t>06.03.2013</w:t>
            </w:r>
          </w:p>
        </w:tc>
        <w:tc>
          <w:tcPr>
            <w:tcW w:w="7901" w:type="dxa"/>
            <w:shd w:val="clear" w:color="auto" w:fill="auto"/>
          </w:tcPr>
          <w:p w:rsidR="000A6DD6" w:rsidRPr="008A1F0D" w:rsidRDefault="000A6DD6" w:rsidP="002D63C9">
            <w:pPr>
              <w:autoSpaceDE w:val="0"/>
              <w:autoSpaceDN w:val="0"/>
              <w:adjustRightInd w:val="0"/>
              <w:rPr>
                <w:rFonts w:ascii="Arial" w:hAnsi="Arial" w:cs="Arial"/>
                <w:sz w:val="16"/>
                <w:szCs w:val="16"/>
              </w:rPr>
            </w:pPr>
            <w:r w:rsidRPr="00966967">
              <w:rPr>
                <w:rFonts w:ascii="Arial" w:hAnsi="Arial" w:cs="Arial"/>
                <w:sz w:val="16"/>
                <w:szCs w:val="16"/>
              </w:rPr>
              <w:t>Commission Implementing Regulation (EU) No 190/2013 of 5 March 2013</w:t>
            </w:r>
          </w:p>
        </w:tc>
      </w:tr>
      <w:tr w:rsidR="009578F7" w:rsidRPr="008A1F0D" w:rsidTr="002D63C9">
        <w:tc>
          <w:tcPr>
            <w:tcW w:w="992" w:type="dxa"/>
            <w:tcBorders>
              <w:left w:val="dotted" w:sz="4" w:space="0" w:color="auto"/>
            </w:tcBorders>
            <w:shd w:val="clear" w:color="auto" w:fill="auto"/>
          </w:tcPr>
          <w:p w:rsidR="009578F7" w:rsidRPr="00D11761" w:rsidRDefault="009578F7" w:rsidP="00D45A40">
            <w:pPr>
              <w:autoSpaceDE w:val="0"/>
              <w:autoSpaceDN w:val="0"/>
              <w:adjustRightInd w:val="0"/>
              <w:rPr>
                <w:rFonts w:ascii="Arial" w:hAnsi="Arial" w:cs="Arial"/>
                <w:sz w:val="16"/>
                <w:szCs w:val="16"/>
              </w:rPr>
            </w:pPr>
            <w:r w:rsidRPr="00D11761">
              <w:rPr>
                <w:rFonts w:ascii="Arial" w:hAnsi="Arial" w:cs="Arial"/>
                <w:sz w:val="16"/>
                <w:szCs w:val="16"/>
              </w:rPr>
              <w:t>L67/1</w:t>
            </w:r>
          </w:p>
        </w:tc>
        <w:tc>
          <w:tcPr>
            <w:tcW w:w="1134" w:type="dxa"/>
            <w:shd w:val="clear" w:color="auto" w:fill="auto"/>
          </w:tcPr>
          <w:p w:rsidR="009578F7" w:rsidRPr="00D11761" w:rsidRDefault="009578F7" w:rsidP="00D45A40">
            <w:pPr>
              <w:autoSpaceDE w:val="0"/>
              <w:autoSpaceDN w:val="0"/>
              <w:adjustRightInd w:val="0"/>
              <w:rPr>
                <w:rFonts w:ascii="Arial" w:hAnsi="Arial" w:cs="Arial"/>
                <w:sz w:val="16"/>
                <w:szCs w:val="16"/>
              </w:rPr>
            </w:pPr>
            <w:r w:rsidRPr="00D11761">
              <w:rPr>
                <w:rFonts w:ascii="Arial" w:hAnsi="Arial" w:cs="Arial"/>
                <w:sz w:val="16"/>
                <w:szCs w:val="16"/>
              </w:rPr>
              <w:t>09.03.2013</w:t>
            </w:r>
          </w:p>
        </w:tc>
        <w:tc>
          <w:tcPr>
            <w:tcW w:w="7901" w:type="dxa"/>
            <w:shd w:val="clear" w:color="auto" w:fill="auto"/>
          </w:tcPr>
          <w:p w:rsidR="009578F7" w:rsidRPr="008A1F0D" w:rsidRDefault="00446EF5" w:rsidP="002D63C9">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200/2013 of 8 March 2013</w:t>
            </w:r>
            <w:r w:rsidR="00D737EB" w:rsidRPr="00D11761">
              <w:rPr>
                <w:rFonts w:ascii="Arial" w:hAnsi="Arial" w:cs="Arial"/>
                <w:sz w:val="16"/>
                <w:szCs w:val="16"/>
              </w:rPr>
              <w:br/>
            </w:r>
            <w:r w:rsidR="00D737EB" w:rsidRPr="00D11761">
              <w:rPr>
                <w:rFonts w:ascii="Arial" w:hAnsi="Arial" w:cs="Arial"/>
                <w:sz w:val="16"/>
                <w:szCs w:val="16"/>
              </w:rPr>
              <w:tab/>
              <w:t>Corrected by: L235/12; 31/08/2013; Corrigendum</w:t>
            </w:r>
          </w:p>
        </w:tc>
      </w:tr>
      <w:tr w:rsidR="00446EF5" w:rsidRPr="008A1F0D" w:rsidTr="002D63C9">
        <w:tc>
          <w:tcPr>
            <w:tcW w:w="992" w:type="dxa"/>
            <w:tcBorders>
              <w:left w:val="dotted" w:sz="4" w:space="0" w:color="auto"/>
            </w:tcBorders>
            <w:shd w:val="clear" w:color="auto" w:fill="auto"/>
          </w:tcPr>
          <w:p w:rsidR="00446EF5" w:rsidRPr="008A1F0D" w:rsidRDefault="00446EF5" w:rsidP="00D45A40">
            <w:pPr>
              <w:autoSpaceDE w:val="0"/>
              <w:autoSpaceDN w:val="0"/>
              <w:adjustRightInd w:val="0"/>
              <w:rPr>
                <w:rFonts w:ascii="Arial" w:hAnsi="Arial" w:cs="Arial"/>
                <w:sz w:val="16"/>
                <w:szCs w:val="16"/>
              </w:rPr>
            </w:pPr>
            <w:r w:rsidRPr="008A1F0D">
              <w:rPr>
                <w:rFonts w:ascii="Arial" w:hAnsi="Arial" w:cs="Arial"/>
                <w:sz w:val="16"/>
                <w:szCs w:val="16"/>
              </w:rPr>
              <w:t>L67/6</w:t>
            </w:r>
          </w:p>
        </w:tc>
        <w:tc>
          <w:tcPr>
            <w:tcW w:w="1134" w:type="dxa"/>
            <w:shd w:val="clear" w:color="auto" w:fill="auto"/>
          </w:tcPr>
          <w:p w:rsidR="00446EF5" w:rsidRPr="008A1F0D" w:rsidRDefault="00446EF5" w:rsidP="00D45A40">
            <w:pPr>
              <w:autoSpaceDE w:val="0"/>
              <w:autoSpaceDN w:val="0"/>
              <w:adjustRightInd w:val="0"/>
              <w:rPr>
                <w:rFonts w:ascii="Arial" w:hAnsi="Arial" w:cs="Arial"/>
                <w:sz w:val="16"/>
                <w:szCs w:val="16"/>
              </w:rPr>
            </w:pPr>
            <w:r w:rsidRPr="008A1F0D">
              <w:rPr>
                <w:rFonts w:ascii="Arial" w:hAnsi="Arial" w:cs="Arial"/>
                <w:sz w:val="16"/>
                <w:szCs w:val="16"/>
              </w:rPr>
              <w:t>09.03.2013</w:t>
            </w:r>
          </w:p>
        </w:tc>
        <w:tc>
          <w:tcPr>
            <w:tcW w:w="7901" w:type="dxa"/>
            <w:shd w:val="clear" w:color="auto" w:fill="auto"/>
          </w:tcPr>
          <w:p w:rsidR="00446EF5" w:rsidRPr="008A1F0D" w:rsidRDefault="00446EF5"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201/2013 of 8 March 2013</w:t>
            </w:r>
          </w:p>
        </w:tc>
      </w:tr>
      <w:tr w:rsidR="00817F19" w:rsidRPr="008A1F0D" w:rsidTr="002D63C9">
        <w:tc>
          <w:tcPr>
            <w:tcW w:w="992" w:type="dxa"/>
            <w:tcBorders>
              <w:left w:val="dotted" w:sz="4" w:space="0" w:color="auto"/>
            </w:tcBorders>
            <w:shd w:val="clear" w:color="auto" w:fill="auto"/>
          </w:tcPr>
          <w:p w:rsidR="00817F19" w:rsidRPr="008A1F0D" w:rsidRDefault="00817F19" w:rsidP="00D45A40">
            <w:pPr>
              <w:autoSpaceDE w:val="0"/>
              <w:autoSpaceDN w:val="0"/>
              <w:adjustRightInd w:val="0"/>
              <w:rPr>
                <w:rFonts w:ascii="Arial" w:hAnsi="Arial" w:cs="Arial"/>
                <w:sz w:val="16"/>
                <w:szCs w:val="16"/>
              </w:rPr>
            </w:pPr>
            <w:r w:rsidRPr="008A1F0D">
              <w:rPr>
                <w:rFonts w:ascii="Arial" w:hAnsi="Arial" w:cs="Arial"/>
                <w:sz w:val="16"/>
                <w:szCs w:val="16"/>
              </w:rPr>
              <w:t>L108/9</w:t>
            </w:r>
          </w:p>
        </w:tc>
        <w:tc>
          <w:tcPr>
            <w:tcW w:w="1134" w:type="dxa"/>
            <w:shd w:val="clear" w:color="auto" w:fill="auto"/>
          </w:tcPr>
          <w:p w:rsidR="00817F19" w:rsidRPr="008A1F0D" w:rsidRDefault="00817F19" w:rsidP="00D45A40">
            <w:pPr>
              <w:autoSpaceDE w:val="0"/>
              <w:autoSpaceDN w:val="0"/>
              <w:adjustRightInd w:val="0"/>
              <w:rPr>
                <w:rFonts w:ascii="Arial" w:hAnsi="Arial" w:cs="Arial"/>
                <w:sz w:val="16"/>
                <w:szCs w:val="16"/>
              </w:rPr>
            </w:pPr>
            <w:r w:rsidRPr="008A1F0D">
              <w:rPr>
                <w:rFonts w:ascii="Arial" w:hAnsi="Arial" w:cs="Arial"/>
                <w:sz w:val="16"/>
                <w:szCs w:val="16"/>
              </w:rPr>
              <w:t>18.04.2013</w:t>
            </w:r>
          </w:p>
        </w:tc>
        <w:tc>
          <w:tcPr>
            <w:tcW w:w="7901" w:type="dxa"/>
            <w:shd w:val="clear" w:color="auto" w:fill="auto"/>
          </w:tcPr>
          <w:p w:rsidR="00817F19" w:rsidRPr="008A1F0D" w:rsidRDefault="00817F19"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350/2013 of 17 April 2013</w:t>
            </w:r>
          </w:p>
        </w:tc>
      </w:tr>
      <w:tr w:rsidR="00817F19" w:rsidRPr="008A1F0D" w:rsidTr="002D63C9">
        <w:tc>
          <w:tcPr>
            <w:tcW w:w="992" w:type="dxa"/>
            <w:tcBorders>
              <w:left w:val="dotted" w:sz="4" w:space="0" w:color="auto"/>
            </w:tcBorders>
            <w:shd w:val="clear" w:color="auto" w:fill="auto"/>
          </w:tcPr>
          <w:p w:rsidR="00817F19" w:rsidRPr="008A1F0D" w:rsidRDefault="00817F19" w:rsidP="00D45A40">
            <w:pPr>
              <w:autoSpaceDE w:val="0"/>
              <w:autoSpaceDN w:val="0"/>
              <w:adjustRightInd w:val="0"/>
              <w:rPr>
                <w:rFonts w:ascii="Arial" w:hAnsi="Arial" w:cs="Arial"/>
                <w:sz w:val="16"/>
                <w:szCs w:val="16"/>
              </w:rPr>
            </w:pPr>
            <w:r w:rsidRPr="008A1F0D">
              <w:rPr>
                <w:rFonts w:ascii="Arial" w:hAnsi="Arial" w:cs="Arial"/>
                <w:sz w:val="16"/>
                <w:szCs w:val="16"/>
              </w:rPr>
              <w:t>L109/14</w:t>
            </w:r>
          </w:p>
        </w:tc>
        <w:tc>
          <w:tcPr>
            <w:tcW w:w="1134" w:type="dxa"/>
            <w:shd w:val="clear" w:color="auto" w:fill="auto"/>
          </w:tcPr>
          <w:p w:rsidR="00817F19" w:rsidRPr="008A1F0D" w:rsidRDefault="00817F19" w:rsidP="00D45A40">
            <w:pPr>
              <w:autoSpaceDE w:val="0"/>
              <w:autoSpaceDN w:val="0"/>
              <w:adjustRightInd w:val="0"/>
              <w:rPr>
                <w:rFonts w:ascii="Arial" w:hAnsi="Arial" w:cs="Arial"/>
                <w:sz w:val="16"/>
                <w:szCs w:val="16"/>
              </w:rPr>
            </w:pPr>
            <w:r w:rsidRPr="008A1F0D">
              <w:rPr>
                <w:rFonts w:ascii="Arial" w:hAnsi="Arial" w:cs="Arial"/>
                <w:sz w:val="16"/>
                <w:szCs w:val="16"/>
              </w:rPr>
              <w:t>19.04.2013</w:t>
            </w:r>
          </w:p>
        </w:tc>
        <w:tc>
          <w:tcPr>
            <w:tcW w:w="7901" w:type="dxa"/>
            <w:shd w:val="clear" w:color="auto" w:fill="auto"/>
          </w:tcPr>
          <w:p w:rsidR="00817F19" w:rsidRPr="008A1F0D" w:rsidRDefault="00817F19"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355/2013 of 18 April 2013</w:t>
            </w:r>
          </w:p>
        </w:tc>
      </w:tr>
      <w:tr w:rsidR="00817F19" w:rsidRPr="008A1F0D" w:rsidTr="002D63C9">
        <w:tc>
          <w:tcPr>
            <w:tcW w:w="992" w:type="dxa"/>
            <w:tcBorders>
              <w:left w:val="dotted" w:sz="4" w:space="0" w:color="auto"/>
            </w:tcBorders>
            <w:shd w:val="clear" w:color="auto" w:fill="auto"/>
          </w:tcPr>
          <w:p w:rsidR="00817F19" w:rsidRPr="008A1F0D" w:rsidRDefault="00817F19" w:rsidP="00D45A40">
            <w:pPr>
              <w:autoSpaceDE w:val="0"/>
              <w:autoSpaceDN w:val="0"/>
              <w:adjustRightInd w:val="0"/>
              <w:rPr>
                <w:rFonts w:ascii="Arial" w:hAnsi="Arial" w:cs="Arial"/>
                <w:sz w:val="16"/>
                <w:szCs w:val="16"/>
              </w:rPr>
            </w:pPr>
            <w:r w:rsidRPr="008A1F0D">
              <w:rPr>
                <w:rFonts w:ascii="Arial" w:hAnsi="Arial" w:cs="Arial"/>
                <w:sz w:val="16"/>
                <w:szCs w:val="16"/>
              </w:rPr>
              <w:t>L109/18</w:t>
            </w:r>
          </w:p>
        </w:tc>
        <w:tc>
          <w:tcPr>
            <w:tcW w:w="1134" w:type="dxa"/>
            <w:shd w:val="clear" w:color="auto" w:fill="auto"/>
          </w:tcPr>
          <w:p w:rsidR="00817F19" w:rsidRPr="008A1F0D" w:rsidRDefault="00817F19" w:rsidP="00D45A40">
            <w:pPr>
              <w:autoSpaceDE w:val="0"/>
              <w:autoSpaceDN w:val="0"/>
              <w:adjustRightInd w:val="0"/>
              <w:rPr>
                <w:rFonts w:ascii="Arial" w:hAnsi="Arial" w:cs="Arial"/>
                <w:sz w:val="16"/>
                <w:szCs w:val="16"/>
              </w:rPr>
            </w:pPr>
            <w:r w:rsidRPr="008A1F0D">
              <w:rPr>
                <w:rFonts w:ascii="Arial" w:hAnsi="Arial" w:cs="Arial"/>
                <w:sz w:val="16"/>
                <w:szCs w:val="16"/>
              </w:rPr>
              <w:t>19.04.2013</w:t>
            </w:r>
          </w:p>
        </w:tc>
        <w:tc>
          <w:tcPr>
            <w:tcW w:w="7901" w:type="dxa"/>
            <w:shd w:val="clear" w:color="auto" w:fill="auto"/>
          </w:tcPr>
          <w:p w:rsidR="00817F19" w:rsidRPr="008A1F0D" w:rsidRDefault="00FB3420"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356/2013 of 18 April 2013</w:t>
            </w:r>
          </w:p>
        </w:tc>
      </w:tr>
      <w:tr w:rsidR="00817F19" w:rsidRPr="008A1F0D" w:rsidTr="002D63C9">
        <w:tc>
          <w:tcPr>
            <w:tcW w:w="992" w:type="dxa"/>
            <w:tcBorders>
              <w:left w:val="dotted" w:sz="4" w:space="0" w:color="auto"/>
            </w:tcBorders>
            <w:shd w:val="clear" w:color="auto" w:fill="auto"/>
          </w:tcPr>
          <w:p w:rsidR="00817F19" w:rsidRPr="00966967" w:rsidRDefault="00817F19" w:rsidP="00D45A40">
            <w:pPr>
              <w:autoSpaceDE w:val="0"/>
              <w:autoSpaceDN w:val="0"/>
              <w:adjustRightInd w:val="0"/>
              <w:rPr>
                <w:rFonts w:ascii="Arial" w:hAnsi="Arial" w:cs="Arial"/>
                <w:sz w:val="16"/>
                <w:szCs w:val="16"/>
              </w:rPr>
            </w:pPr>
            <w:r w:rsidRPr="00966967">
              <w:rPr>
                <w:rFonts w:ascii="Arial" w:hAnsi="Arial" w:cs="Arial"/>
                <w:sz w:val="16"/>
                <w:szCs w:val="16"/>
              </w:rPr>
              <w:t>L111/27</w:t>
            </w:r>
          </w:p>
        </w:tc>
        <w:tc>
          <w:tcPr>
            <w:tcW w:w="1134" w:type="dxa"/>
            <w:shd w:val="clear" w:color="auto" w:fill="auto"/>
          </w:tcPr>
          <w:p w:rsidR="00817F19" w:rsidRPr="00966967" w:rsidRDefault="00817F19" w:rsidP="00D45A40">
            <w:pPr>
              <w:autoSpaceDE w:val="0"/>
              <w:autoSpaceDN w:val="0"/>
              <w:adjustRightInd w:val="0"/>
              <w:rPr>
                <w:rFonts w:ascii="Arial" w:hAnsi="Arial" w:cs="Arial"/>
                <w:sz w:val="16"/>
                <w:szCs w:val="16"/>
              </w:rPr>
            </w:pPr>
            <w:r w:rsidRPr="00966967">
              <w:rPr>
                <w:rFonts w:ascii="Arial" w:hAnsi="Arial" w:cs="Arial"/>
                <w:sz w:val="16"/>
                <w:szCs w:val="16"/>
              </w:rPr>
              <w:t>23.04.2013</w:t>
            </w:r>
          </w:p>
        </w:tc>
        <w:tc>
          <w:tcPr>
            <w:tcW w:w="7901" w:type="dxa"/>
            <w:shd w:val="clear" w:color="auto" w:fill="auto"/>
          </w:tcPr>
          <w:p w:rsidR="00817F19" w:rsidRPr="008A1F0D" w:rsidRDefault="00817F19" w:rsidP="002D63C9">
            <w:pPr>
              <w:autoSpaceDE w:val="0"/>
              <w:autoSpaceDN w:val="0"/>
              <w:adjustRightInd w:val="0"/>
              <w:rPr>
                <w:rFonts w:ascii="Arial" w:hAnsi="Arial" w:cs="Arial"/>
                <w:sz w:val="16"/>
                <w:szCs w:val="16"/>
              </w:rPr>
            </w:pPr>
            <w:r w:rsidRPr="00966967">
              <w:rPr>
                <w:rFonts w:ascii="Arial" w:hAnsi="Arial" w:cs="Arial"/>
                <w:sz w:val="16"/>
                <w:szCs w:val="16"/>
              </w:rPr>
              <w:t>Commission Implementing Regulation (EU) No 365/2013 of 22 April 2013</w:t>
            </w:r>
          </w:p>
        </w:tc>
      </w:tr>
      <w:tr w:rsidR="00FB3420" w:rsidRPr="008A1F0D" w:rsidTr="002D63C9">
        <w:tc>
          <w:tcPr>
            <w:tcW w:w="992" w:type="dxa"/>
            <w:tcBorders>
              <w:left w:val="dotted" w:sz="4" w:space="0" w:color="auto"/>
            </w:tcBorders>
            <w:shd w:val="clear" w:color="auto" w:fill="auto"/>
          </w:tcPr>
          <w:p w:rsidR="00FB3420" w:rsidRPr="008A1F0D" w:rsidRDefault="00FB3420" w:rsidP="00D45A40">
            <w:pPr>
              <w:autoSpaceDE w:val="0"/>
              <w:autoSpaceDN w:val="0"/>
              <w:adjustRightInd w:val="0"/>
              <w:rPr>
                <w:rFonts w:ascii="Arial" w:hAnsi="Arial" w:cs="Arial"/>
                <w:sz w:val="16"/>
                <w:szCs w:val="16"/>
              </w:rPr>
            </w:pPr>
            <w:r w:rsidRPr="008A1F0D">
              <w:rPr>
                <w:rFonts w:ascii="Arial" w:hAnsi="Arial" w:cs="Arial"/>
                <w:sz w:val="16"/>
                <w:szCs w:val="16"/>
              </w:rPr>
              <w:t>L111/30</w:t>
            </w:r>
          </w:p>
        </w:tc>
        <w:tc>
          <w:tcPr>
            <w:tcW w:w="1134" w:type="dxa"/>
            <w:shd w:val="clear" w:color="auto" w:fill="auto"/>
          </w:tcPr>
          <w:p w:rsidR="00FB3420" w:rsidRPr="008A1F0D" w:rsidRDefault="00FB3420" w:rsidP="00FB3420">
            <w:pPr>
              <w:autoSpaceDE w:val="0"/>
              <w:autoSpaceDN w:val="0"/>
              <w:adjustRightInd w:val="0"/>
              <w:rPr>
                <w:rFonts w:ascii="Arial" w:hAnsi="Arial" w:cs="Arial"/>
                <w:sz w:val="16"/>
                <w:szCs w:val="16"/>
              </w:rPr>
            </w:pPr>
            <w:r w:rsidRPr="008A1F0D">
              <w:rPr>
                <w:rFonts w:ascii="Arial" w:hAnsi="Arial" w:cs="Arial"/>
                <w:sz w:val="16"/>
                <w:szCs w:val="16"/>
              </w:rPr>
              <w:t>23.04.2013</w:t>
            </w:r>
          </w:p>
        </w:tc>
        <w:tc>
          <w:tcPr>
            <w:tcW w:w="7901" w:type="dxa"/>
            <w:shd w:val="clear" w:color="auto" w:fill="auto"/>
          </w:tcPr>
          <w:p w:rsidR="00FB3420" w:rsidRPr="008A1F0D" w:rsidRDefault="00FB3420"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366/2013 of 22 April 2013</w:t>
            </w:r>
          </w:p>
        </w:tc>
      </w:tr>
      <w:tr w:rsidR="00FB3420" w:rsidRPr="008A1F0D" w:rsidTr="002D63C9">
        <w:tc>
          <w:tcPr>
            <w:tcW w:w="992" w:type="dxa"/>
            <w:tcBorders>
              <w:left w:val="dotted" w:sz="4" w:space="0" w:color="auto"/>
            </w:tcBorders>
            <w:shd w:val="clear" w:color="auto" w:fill="auto"/>
          </w:tcPr>
          <w:p w:rsidR="00FB3420" w:rsidRPr="008A1F0D" w:rsidRDefault="00FB3420" w:rsidP="00D45A40">
            <w:pPr>
              <w:autoSpaceDE w:val="0"/>
              <w:autoSpaceDN w:val="0"/>
              <w:adjustRightInd w:val="0"/>
              <w:rPr>
                <w:rFonts w:ascii="Arial" w:hAnsi="Arial" w:cs="Arial"/>
                <w:sz w:val="16"/>
                <w:szCs w:val="16"/>
              </w:rPr>
            </w:pPr>
            <w:r w:rsidRPr="008A1F0D">
              <w:rPr>
                <w:rFonts w:ascii="Arial" w:hAnsi="Arial" w:cs="Arial"/>
                <w:sz w:val="16"/>
                <w:szCs w:val="16"/>
              </w:rPr>
              <w:t>L111/33</w:t>
            </w:r>
          </w:p>
        </w:tc>
        <w:tc>
          <w:tcPr>
            <w:tcW w:w="1134" w:type="dxa"/>
            <w:shd w:val="clear" w:color="auto" w:fill="auto"/>
          </w:tcPr>
          <w:p w:rsidR="00FB3420" w:rsidRPr="008A1F0D" w:rsidRDefault="00FB3420" w:rsidP="00FB3420">
            <w:pPr>
              <w:autoSpaceDE w:val="0"/>
              <w:autoSpaceDN w:val="0"/>
              <w:adjustRightInd w:val="0"/>
              <w:rPr>
                <w:rFonts w:ascii="Arial" w:hAnsi="Arial" w:cs="Arial"/>
                <w:sz w:val="16"/>
                <w:szCs w:val="16"/>
              </w:rPr>
            </w:pPr>
            <w:r w:rsidRPr="008A1F0D">
              <w:rPr>
                <w:rFonts w:ascii="Arial" w:hAnsi="Arial" w:cs="Arial"/>
                <w:sz w:val="16"/>
                <w:szCs w:val="16"/>
              </w:rPr>
              <w:t>23.04.2013</w:t>
            </w:r>
          </w:p>
        </w:tc>
        <w:tc>
          <w:tcPr>
            <w:tcW w:w="7901" w:type="dxa"/>
            <w:shd w:val="clear" w:color="auto" w:fill="auto"/>
          </w:tcPr>
          <w:p w:rsidR="00FB3420" w:rsidRPr="008A1F0D" w:rsidRDefault="00FB3420"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367/2013 of 22 April 2013</w:t>
            </w:r>
          </w:p>
        </w:tc>
      </w:tr>
      <w:tr w:rsidR="00FB3420" w:rsidRPr="008A1F0D" w:rsidTr="002D63C9">
        <w:tc>
          <w:tcPr>
            <w:tcW w:w="992" w:type="dxa"/>
            <w:tcBorders>
              <w:left w:val="dotted" w:sz="4" w:space="0" w:color="auto"/>
            </w:tcBorders>
            <w:shd w:val="clear" w:color="auto" w:fill="auto"/>
          </w:tcPr>
          <w:p w:rsidR="00FB3420" w:rsidRPr="008A1F0D" w:rsidRDefault="00FB3420" w:rsidP="00D45A40">
            <w:pPr>
              <w:autoSpaceDE w:val="0"/>
              <w:autoSpaceDN w:val="0"/>
              <w:adjustRightInd w:val="0"/>
              <w:rPr>
                <w:rFonts w:ascii="Arial" w:hAnsi="Arial" w:cs="Arial"/>
                <w:sz w:val="16"/>
                <w:szCs w:val="16"/>
              </w:rPr>
            </w:pPr>
            <w:r w:rsidRPr="008A1F0D">
              <w:rPr>
                <w:rFonts w:ascii="Arial" w:hAnsi="Arial" w:cs="Arial"/>
                <w:sz w:val="16"/>
                <w:szCs w:val="16"/>
              </w:rPr>
              <w:t>L111/36</w:t>
            </w:r>
          </w:p>
        </w:tc>
        <w:tc>
          <w:tcPr>
            <w:tcW w:w="1134" w:type="dxa"/>
            <w:shd w:val="clear" w:color="auto" w:fill="auto"/>
          </w:tcPr>
          <w:p w:rsidR="00FB3420" w:rsidRPr="008A1F0D" w:rsidRDefault="00FB3420" w:rsidP="00FB3420">
            <w:pPr>
              <w:autoSpaceDE w:val="0"/>
              <w:autoSpaceDN w:val="0"/>
              <w:adjustRightInd w:val="0"/>
              <w:rPr>
                <w:rFonts w:ascii="Arial" w:hAnsi="Arial" w:cs="Arial"/>
                <w:sz w:val="16"/>
                <w:szCs w:val="16"/>
              </w:rPr>
            </w:pPr>
            <w:r w:rsidRPr="008A1F0D">
              <w:rPr>
                <w:rFonts w:ascii="Arial" w:hAnsi="Arial" w:cs="Arial"/>
                <w:sz w:val="16"/>
                <w:szCs w:val="16"/>
              </w:rPr>
              <w:t>23.04.2013</w:t>
            </w:r>
          </w:p>
        </w:tc>
        <w:tc>
          <w:tcPr>
            <w:tcW w:w="7901" w:type="dxa"/>
            <w:shd w:val="clear" w:color="auto" w:fill="auto"/>
          </w:tcPr>
          <w:p w:rsidR="00FB3420" w:rsidRPr="008A1F0D" w:rsidRDefault="00FB3420"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368/2013 of 22 April 2013</w:t>
            </w:r>
          </w:p>
        </w:tc>
      </w:tr>
      <w:tr w:rsidR="00FB3420" w:rsidRPr="008A1F0D" w:rsidTr="002D63C9">
        <w:tc>
          <w:tcPr>
            <w:tcW w:w="992" w:type="dxa"/>
            <w:tcBorders>
              <w:left w:val="dotted" w:sz="4" w:space="0" w:color="auto"/>
            </w:tcBorders>
            <w:shd w:val="clear" w:color="auto" w:fill="auto"/>
          </w:tcPr>
          <w:p w:rsidR="00FB3420" w:rsidRPr="00966967" w:rsidRDefault="00FB3420" w:rsidP="00D45A40">
            <w:pPr>
              <w:autoSpaceDE w:val="0"/>
              <w:autoSpaceDN w:val="0"/>
              <w:adjustRightInd w:val="0"/>
              <w:rPr>
                <w:rFonts w:ascii="Arial" w:hAnsi="Arial" w:cs="Arial"/>
                <w:sz w:val="16"/>
                <w:szCs w:val="16"/>
              </w:rPr>
            </w:pPr>
            <w:r w:rsidRPr="00966967">
              <w:rPr>
                <w:rFonts w:ascii="Arial" w:hAnsi="Arial" w:cs="Arial"/>
                <w:sz w:val="16"/>
                <w:szCs w:val="16"/>
              </w:rPr>
              <w:t>L111/39</w:t>
            </w:r>
          </w:p>
        </w:tc>
        <w:tc>
          <w:tcPr>
            <w:tcW w:w="1134" w:type="dxa"/>
            <w:shd w:val="clear" w:color="auto" w:fill="auto"/>
          </w:tcPr>
          <w:p w:rsidR="00FB3420" w:rsidRPr="00966967" w:rsidRDefault="00FB3420" w:rsidP="00FB3420">
            <w:pPr>
              <w:autoSpaceDE w:val="0"/>
              <w:autoSpaceDN w:val="0"/>
              <w:adjustRightInd w:val="0"/>
              <w:rPr>
                <w:rFonts w:ascii="Arial" w:hAnsi="Arial" w:cs="Arial"/>
                <w:sz w:val="16"/>
                <w:szCs w:val="16"/>
              </w:rPr>
            </w:pPr>
            <w:r w:rsidRPr="00966967">
              <w:rPr>
                <w:rFonts w:ascii="Arial" w:hAnsi="Arial" w:cs="Arial"/>
                <w:sz w:val="16"/>
                <w:szCs w:val="16"/>
              </w:rPr>
              <w:t>23.04.2013</w:t>
            </w:r>
          </w:p>
        </w:tc>
        <w:tc>
          <w:tcPr>
            <w:tcW w:w="7901" w:type="dxa"/>
            <w:shd w:val="clear" w:color="auto" w:fill="auto"/>
          </w:tcPr>
          <w:p w:rsidR="00FB3420" w:rsidRPr="008A1F0D" w:rsidRDefault="00FB3420" w:rsidP="002D63C9">
            <w:pPr>
              <w:autoSpaceDE w:val="0"/>
              <w:autoSpaceDN w:val="0"/>
              <w:adjustRightInd w:val="0"/>
              <w:rPr>
                <w:rFonts w:ascii="Arial" w:hAnsi="Arial" w:cs="Arial"/>
                <w:sz w:val="16"/>
                <w:szCs w:val="16"/>
              </w:rPr>
            </w:pPr>
            <w:r w:rsidRPr="00966967">
              <w:rPr>
                <w:rFonts w:ascii="Arial" w:hAnsi="Arial" w:cs="Arial"/>
                <w:sz w:val="16"/>
                <w:szCs w:val="16"/>
              </w:rPr>
              <w:t>Commission Implementing Regulation (EU) No 369/2013 of 22 April 2013</w:t>
            </w:r>
          </w:p>
        </w:tc>
      </w:tr>
      <w:tr w:rsidR="00817F19" w:rsidRPr="008A1F0D" w:rsidTr="002D63C9">
        <w:tc>
          <w:tcPr>
            <w:tcW w:w="992" w:type="dxa"/>
            <w:tcBorders>
              <w:left w:val="dotted" w:sz="4" w:space="0" w:color="auto"/>
            </w:tcBorders>
            <w:shd w:val="clear" w:color="auto" w:fill="auto"/>
          </w:tcPr>
          <w:p w:rsidR="00817F19" w:rsidRPr="008A1F0D" w:rsidRDefault="00FB3420" w:rsidP="00D45A40">
            <w:pPr>
              <w:autoSpaceDE w:val="0"/>
              <w:autoSpaceDN w:val="0"/>
              <w:adjustRightInd w:val="0"/>
              <w:rPr>
                <w:rFonts w:ascii="Arial" w:hAnsi="Arial" w:cs="Arial"/>
                <w:sz w:val="16"/>
                <w:szCs w:val="16"/>
              </w:rPr>
            </w:pPr>
            <w:r w:rsidRPr="008A1F0D">
              <w:rPr>
                <w:rFonts w:ascii="Arial" w:hAnsi="Arial" w:cs="Arial"/>
                <w:sz w:val="16"/>
                <w:szCs w:val="16"/>
              </w:rPr>
              <w:t>L112/10</w:t>
            </w:r>
          </w:p>
        </w:tc>
        <w:tc>
          <w:tcPr>
            <w:tcW w:w="1134" w:type="dxa"/>
            <w:shd w:val="clear" w:color="auto" w:fill="auto"/>
          </w:tcPr>
          <w:p w:rsidR="00817F19" w:rsidRPr="008A1F0D" w:rsidRDefault="00FB3420" w:rsidP="00D45A40">
            <w:pPr>
              <w:autoSpaceDE w:val="0"/>
              <w:autoSpaceDN w:val="0"/>
              <w:adjustRightInd w:val="0"/>
              <w:rPr>
                <w:rFonts w:ascii="Arial" w:hAnsi="Arial" w:cs="Arial"/>
                <w:sz w:val="16"/>
                <w:szCs w:val="16"/>
              </w:rPr>
            </w:pPr>
            <w:r w:rsidRPr="008A1F0D">
              <w:rPr>
                <w:rFonts w:ascii="Arial" w:hAnsi="Arial" w:cs="Arial"/>
                <w:sz w:val="16"/>
                <w:szCs w:val="16"/>
              </w:rPr>
              <w:t>24.04.2013</w:t>
            </w:r>
          </w:p>
        </w:tc>
        <w:tc>
          <w:tcPr>
            <w:tcW w:w="7901" w:type="dxa"/>
            <w:shd w:val="clear" w:color="auto" w:fill="auto"/>
          </w:tcPr>
          <w:p w:rsidR="00817F19" w:rsidRPr="008A1F0D" w:rsidRDefault="00FB3420"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373/2013 of 23 April 2013</w:t>
            </w:r>
          </w:p>
        </w:tc>
      </w:tr>
      <w:tr w:rsidR="00817F19" w:rsidRPr="008A1F0D" w:rsidTr="002D63C9">
        <w:tc>
          <w:tcPr>
            <w:tcW w:w="992" w:type="dxa"/>
            <w:tcBorders>
              <w:left w:val="dotted" w:sz="4" w:space="0" w:color="auto"/>
            </w:tcBorders>
            <w:shd w:val="clear" w:color="auto" w:fill="auto"/>
          </w:tcPr>
          <w:p w:rsidR="00817F19" w:rsidRPr="008A1F0D" w:rsidRDefault="00FB3420" w:rsidP="00D45A40">
            <w:pPr>
              <w:autoSpaceDE w:val="0"/>
              <w:autoSpaceDN w:val="0"/>
              <w:adjustRightInd w:val="0"/>
              <w:rPr>
                <w:rFonts w:ascii="Arial" w:hAnsi="Arial" w:cs="Arial"/>
                <w:sz w:val="16"/>
                <w:szCs w:val="16"/>
              </w:rPr>
            </w:pPr>
            <w:r w:rsidRPr="008A1F0D">
              <w:rPr>
                <w:rFonts w:ascii="Arial" w:hAnsi="Arial" w:cs="Arial"/>
                <w:sz w:val="16"/>
                <w:szCs w:val="16"/>
              </w:rPr>
              <w:t>L112/15</w:t>
            </w:r>
          </w:p>
        </w:tc>
        <w:tc>
          <w:tcPr>
            <w:tcW w:w="1134" w:type="dxa"/>
            <w:shd w:val="clear" w:color="auto" w:fill="auto"/>
          </w:tcPr>
          <w:p w:rsidR="00817F19" w:rsidRPr="008A1F0D" w:rsidRDefault="00FB3420" w:rsidP="00D45A40">
            <w:pPr>
              <w:autoSpaceDE w:val="0"/>
              <w:autoSpaceDN w:val="0"/>
              <w:adjustRightInd w:val="0"/>
              <w:rPr>
                <w:rFonts w:ascii="Arial" w:hAnsi="Arial" w:cs="Arial"/>
                <w:sz w:val="16"/>
                <w:szCs w:val="16"/>
              </w:rPr>
            </w:pPr>
            <w:r w:rsidRPr="008A1F0D">
              <w:rPr>
                <w:rFonts w:ascii="Arial" w:hAnsi="Arial" w:cs="Arial"/>
                <w:sz w:val="16"/>
                <w:szCs w:val="16"/>
              </w:rPr>
              <w:t>24.04.2013</w:t>
            </w:r>
          </w:p>
        </w:tc>
        <w:tc>
          <w:tcPr>
            <w:tcW w:w="7901" w:type="dxa"/>
            <w:shd w:val="clear" w:color="auto" w:fill="auto"/>
          </w:tcPr>
          <w:p w:rsidR="00817F19" w:rsidRPr="008A1F0D" w:rsidRDefault="00FB3420"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375/2013 of 23 April 2013</w:t>
            </w:r>
          </w:p>
        </w:tc>
      </w:tr>
      <w:tr w:rsidR="00817F19" w:rsidRPr="008A1F0D" w:rsidTr="002D63C9">
        <w:tc>
          <w:tcPr>
            <w:tcW w:w="992" w:type="dxa"/>
            <w:tcBorders>
              <w:left w:val="dotted" w:sz="4" w:space="0" w:color="auto"/>
            </w:tcBorders>
            <w:shd w:val="clear" w:color="auto" w:fill="auto"/>
          </w:tcPr>
          <w:p w:rsidR="00817F19" w:rsidRPr="008A1F0D" w:rsidRDefault="00FB3420" w:rsidP="00D45A40">
            <w:pPr>
              <w:autoSpaceDE w:val="0"/>
              <w:autoSpaceDN w:val="0"/>
              <w:adjustRightInd w:val="0"/>
              <w:rPr>
                <w:rFonts w:ascii="Arial" w:hAnsi="Arial" w:cs="Arial"/>
                <w:sz w:val="16"/>
                <w:szCs w:val="16"/>
              </w:rPr>
            </w:pPr>
            <w:r w:rsidRPr="008A1F0D">
              <w:rPr>
                <w:rFonts w:ascii="Arial" w:hAnsi="Arial" w:cs="Arial"/>
                <w:sz w:val="16"/>
                <w:szCs w:val="16"/>
              </w:rPr>
              <w:t>L113/1</w:t>
            </w:r>
          </w:p>
        </w:tc>
        <w:tc>
          <w:tcPr>
            <w:tcW w:w="1134" w:type="dxa"/>
            <w:shd w:val="clear" w:color="auto" w:fill="auto"/>
          </w:tcPr>
          <w:p w:rsidR="00817F19" w:rsidRPr="008A1F0D" w:rsidRDefault="00FB3420" w:rsidP="00D45A40">
            <w:pPr>
              <w:autoSpaceDE w:val="0"/>
              <w:autoSpaceDN w:val="0"/>
              <w:adjustRightInd w:val="0"/>
              <w:rPr>
                <w:rFonts w:ascii="Arial" w:hAnsi="Arial" w:cs="Arial"/>
                <w:sz w:val="16"/>
                <w:szCs w:val="16"/>
              </w:rPr>
            </w:pPr>
            <w:r w:rsidRPr="008A1F0D">
              <w:rPr>
                <w:rFonts w:ascii="Arial" w:hAnsi="Arial" w:cs="Arial"/>
                <w:sz w:val="16"/>
                <w:szCs w:val="16"/>
              </w:rPr>
              <w:t>25.04.2013</w:t>
            </w:r>
          </w:p>
        </w:tc>
        <w:tc>
          <w:tcPr>
            <w:tcW w:w="7901" w:type="dxa"/>
            <w:shd w:val="clear" w:color="auto" w:fill="auto"/>
          </w:tcPr>
          <w:p w:rsidR="00817F19" w:rsidRPr="008A1F0D" w:rsidRDefault="00FB3420" w:rsidP="002D63C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378/2013 of 24 April 2013</w:t>
            </w:r>
          </w:p>
        </w:tc>
      </w:tr>
      <w:tr w:rsidR="00901CA2" w:rsidRPr="00966967" w:rsidTr="002D63C9">
        <w:tc>
          <w:tcPr>
            <w:tcW w:w="992" w:type="dxa"/>
            <w:tcBorders>
              <w:left w:val="dotted" w:sz="4" w:space="0" w:color="auto"/>
            </w:tcBorders>
            <w:shd w:val="clear" w:color="auto" w:fill="auto"/>
          </w:tcPr>
          <w:p w:rsidR="00901CA2" w:rsidRPr="00966967" w:rsidRDefault="00901CA2" w:rsidP="00D45A40">
            <w:pPr>
              <w:autoSpaceDE w:val="0"/>
              <w:autoSpaceDN w:val="0"/>
              <w:adjustRightInd w:val="0"/>
              <w:rPr>
                <w:rFonts w:ascii="Arial" w:hAnsi="Arial" w:cs="Arial"/>
                <w:sz w:val="16"/>
                <w:szCs w:val="16"/>
              </w:rPr>
            </w:pPr>
            <w:r w:rsidRPr="00966967">
              <w:rPr>
                <w:rFonts w:ascii="Arial" w:hAnsi="Arial" w:cs="Arial"/>
                <w:sz w:val="16"/>
                <w:szCs w:val="16"/>
              </w:rPr>
              <w:t>L139/12</w:t>
            </w:r>
          </w:p>
        </w:tc>
        <w:tc>
          <w:tcPr>
            <w:tcW w:w="1134" w:type="dxa"/>
            <w:shd w:val="clear" w:color="auto" w:fill="auto"/>
          </w:tcPr>
          <w:p w:rsidR="00901CA2" w:rsidRPr="00966967" w:rsidRDefault="00901CA2" w:rsidP="00D45A40">
            <w:pPr>
              <w:autoSpaceDE w:val="0"/>
              <w:autoSpaceDN w:val="0"/>
              <w:adjustRightInd w:val="0"/>
              <w:rPr>
                <w:rFonts w:ascii="Arial" w:hAnsi="Arial" w:cs="Arial"/>
                <w:sz w:val="16"/>
                <w:szCs w:val="16"/>
              </w:rPr>
            </w:pPr>
            <w:r w:rsidRPr="00966967">
              <w:rPr>
                <w:rFonts w:ascii="Arial" w:hAnsi="Arial" w:cs="Arial"/>
                <w:sz w:val="16"/>
                <w:szCs w:val="16"/>
              </w:rPr>
              <w:t>25.05.2013</w:t>
            </w:r>
          </w:p>
        </w:tc>
        <w:tc>
          <w:tcPr>
            <w:tcW w:w="7901" w:type="dxa"/>
            <w:shd w:val="clear" w:color="auto" w:fill="auto"/>
          </w:tcPr>
          <w:p w:rsidR="00901CA2" w:rsidRPr="00966967" w:rsidRDefault="00901CA2" w:rsidP="00901CA2">
            <w:pPr>
              <w:autoSpaceDE w:val="0"/>
              <w:autoSpaceDN w:val="0"/>
              <w:adjustRightInd w:val="0"/>
              <w:rPr>
                <w:rFonts w:ascii="Arial" w:hAnsi="Arial" w:cs="Arial"/>
                <w:sz w:val="16"/>
                <w:szCs w:val="16"/>
              </w:rPr>
            </w:pPr>
            <w:r w:rsidRPr="00966967">
              <w:rPr>
                <w:rFonts w:ascii="Arial" w:hAnsi="Arial" w:cs="Arial"/>
                <w:sz w:val="16"/>
                <w:szCs w:val="16"/>
              </w:rPr>
              <w:t>Commission Implementing Regulation (EU) No 485/2013 of 24 May 2013</w:t>
            </w:r>
          </w:p>
        </w:tc>
      </w:tr>
      <w:tr w:rsidR="008B2B26" w:rsidRPr="008A1F0D" w:rsidTr="002D63C9">
        <w:tc>
          <w:tcPr>
            <w:tcW w:w="992" w:type="dxa"/>
            <w:tcBorders>
              <w:left w:val="dotted" w:sz="4" w:space="0" w:color="auto"/>
            </w:tcBorders>
            <w:shd w:val="clear" w:color="auto" w:fill="auto"/>
          </w:tcPr>
          <w:p w:rsidR="008B2B26" w:rsidRPr="00966967" w:rsidRDefault="008B2B26" w:rsidP="00D45A40">
            <w:pPr>
              <w:autoSpaceDE w:val="0"/>
              <w:autoSpaceDN w:val="0"/>
              <w:adjustRightInd w:val="0"/>
              <w:rPr>
                <w:rFonts w:ascii="Arial" w:hAnsi="Arial" w:cs="Arial"/>
                <w:sz w:val="16"/>
                <w:szCs w:val="16"/>
              </w:rPr>
            </w:pPr>
            <w:r w:rsidRPr="00966967">
              <w:rPr>
                <w:rFonts w:ascii="Arial" w:hAnsi="Arial" w:cs="Arial"/>
                <w:sz w:val="16"/>
                <w:szCs w:val="16"/>
              </w:rPr>
              <w:t>L159/6</w:t>
            </w:r>
          </w:p>
        </w:tc>
        <w:tc>
          <w:tcPr>
            <w:tcW w:w="1134" w:type="dxa"/>
            <w:shd w:val="clear" w:color="auto" w:fill="auto"/>
          </w:tcPr>
          <w:p w:rsidR="008B2B26" w:rsidRPr="00966967" w:rsidRDefault="008B2B26" w:rsidP="008B2B26">
            <w:pPr>
              <w:autoSpaceDE w:val="0"/>
              <w:autoSpaceDN w:val="0"/>
              <w:adjustRightInd w:val="0"/>
              <w:rPr>
                <w:rFonts w:ascii="Arial" w:hAnsi="Arial" w:cs="Arial"/>
                <w:sz w:val="16"/>
                <w:szCs w:val="16"/>
              </w:rPr>
            </w:pPr>
            <w:r w:rsidRPr="00966967">
              <w:rPr>
                <w:rFonts w:ascii="Arial" w:hAnsi="Arial" w:cs="Arial"/>
                <w:sz w:val="16"/>
                <w:szCs w:val="16"/>
              </w:rPr>
              <w:t>11.06.2013</w:t>
            </w:r>
          </w:p>
        </w:tc>
        <w:tc>
          <w:tcPr>
            <w:tcW w:w="7901" w:type="dxa"/>
            <w:shd w:val="clear" w:color="auto" w:fill="auto"/>
          </w:tcPr>
          <w:p w:rsidR="008B2B26" w:rsidRPr="008A1F0D" w:rsidRDefault="008B2B26" w:rsidP="00901CA2">
            <w:pPr>
              <w:autoSpaceDE w:val="0"/>
              <w:autoSpaceDN w:val="0"/>
              <w:adjustRightInd w:val="0"/>
              <w:rPr>
                <w:rFonts w:ascii="Arial" w:hAnsi="Arial" w:cs="Arial"/>
                <w:sz w:val="16"/>
                <w:szCs w:val="16"/>
              </w:rPr>
            </w:pPr>
            <w:r w:rsidRPr="00966967">
              <w:rPr>
                <w:rFonts w:ascii="Arial" w:hAnsi="Arial" w:cs="Arial"/>
                <w:sz w:val="16"/>
                <w:szCs w:val="16"/>
              </w:rPr>
              <w:t>Commission Implementing Regulation (EU) No 532/2013 of 10 June 2013</w:t>
            </w:r>
          </w:p>
        </w:tc>
      </w:tr>
      <w:tr w:rsidR="008B2B26" w:rsidRPr="008A1F0D" w:rsidTr="002D63C9">
        <w:tc>
          <w:tcPr>
            <w:tcW w:w="992" w:type="dxa"/>
            <w:tcBorders>
              <w:left w:val="dotted" w:sz="4" w:space="0" w:color="auto"/>
            </w:tcBorders>
            <w:shd w:val="clear" w:color="auto" w:fill="auto"/>
          </w:tcPr>
          <w:p w:rsidR="008B2B26" w:rsidRPr="008A1F0D" w:rsidRDefault="008B2B26" w:rsidP="00D45A40">
            <w:pPr>
              <w:autoSpaceDE w:val="0"/>
              <w:autoSpaceDN w:val="0"/>
              <w:adjustRightInd w:val="0"/>
              <w:rPr>
                <w:rFonts w:ascii="Arial" w:hAnsi="Arial" w:cs="Arial"/>
                <w:sz w:val="16"/>
                <w:szCs w:val="16"/>
              </w:rPr>
            </w:pPr>
            <w:r w:rsidRPr="008A1F0D">
              <w:rPr>
                <w:rFonts w:ascii="Arial" w:hAnsi="Arial" w:cs="Arial"/>
                <w:sz w:val="16"/>
                <w:szCs w:val="16"/>
              </w:rPr>
              <w:t>L159/9</w:t>
            </w:r>
          </w:p>
        </w:tc>
        <w:tc>
          <w:tcPr>
            <w:tcW w:w="1134" w:type="dxa"/>
            <w:shd w:val="clear" w:color="auto" w:fill="auto"/>
          </w:tcPr>
          <w:p w:rsidR="008B2B26" w:rsidRPr="008A1F0D" w:rsidRDefault="008B2B26" w:rsidP="00D45A40">
            <w:pPr>
              <w:autoSpaceDE w:val="0"/>
              <w:autoSpaceDN w:val="0"/>
              <w:adjustRightInd w:val="0"/>
              <w:rPr>
                <w:rFonts w:ascii="Arial" w:hAnsi="Arial" w:cs="Arial"/>
                <w:sz w:val="16"/>
                <w:szCs w:val="16"/>
              </w:rPr>
            </w:pPr>
            <w:r w:rsidRPr="008A1F0D">
              <w:rPr>
                <w:rFonts w:ascii="Arial" w:hAnsi="Arial" w:cs="Arial"/>
                <w:sz w:val="16"/>
                <w:szCs w:val="16"/>
              </w:rPr>
              <w:t>11.06.2013</w:t>
            </w:r>
          </w:p>
        </w:tc>
        <w:tc>
          <w:tcPr>
            <w:tcW w:w="7901" w:type="dxa"/>
            <w:shd w:val="clear" w:color="auto" w:fill="auto"/>
          </w:tcPr>
          <w:p w:rsidR="008B2B26" w:rsidRPr="008A1F0D" w:rsidRDefault="008B2B26" w:rsidP="00901CA2">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533/2013 of 10 June 2013</w:t>
            </w:r>
          </w:p>
        </w:tc>
      </w:tr>
      <w:tr w:rsidR="008B2B26" w:rsidRPr="008A1F0D" w:rsidTr="002D63C9">
        <w:tc>
          <w:tcPr>
            <w:tcW w:w="992" w:type="dxa"/>
            <w:tcBorders>
              <w:left w:val="dotted" w:sz="4" w:space="0" w:color="auto"/>
            </w:tcBorders>
            <w:shd w:val="clear" w:color="auto" w:fill="auto"/>
          </w:tcPr>
          <w:p w:rsidR="008B2B26" w:rsidRPr="008A1F0D" w:rsidRDefault="008B2B26" w:rsidP="00D45A40">
            <w:pPr>
              <w:autoSpaceDE w:val="0"/>
              <w:autoSpaceDN w:val="0"/>
              <w:adjustRightInd w:val="0"/>
              <w:rPr>
                <w:rFonts w:ascii="Arial" w:hAnsi="Arial" w:cs="Arial"/>
                <w:sz w:val="16"/>
                <w:szCs w:val="16"/>
              </w:rPr>
            </w:pPr>
            <w:r w:rsidRPr="008A1F0D">
              <w:rPr>
                <w:rFonts w:ascii="Arial" w:hAnsi="Arial" w:cs="Arial"/>
                <w:sz w:val="16"/>
                <w:szCs w:val="16"/>
              </w:rPr>
              <w:t>L163/17</w:t>
            </w:r>
          </w:p>
        </w:tc>
        <w:tc>
          <w:tcPr>
            <w:tcW w:w="1134" w:type="dxa"/>
            <w:shd w:val="clear" w:color="auto" w:fill="auto"/>
          </w:tcPr>
          <w:p w:rsidR="008B2B26" w:rsidRPr="008A1F0D" w:rsidRDefault="008B2B26" w:rsidP="00D45A40">
            <w:pPr>
              <w:autoSpaceDE w:val="0"/>
              <w:autoSpaceDN w:val="0"/>
              <w:adjustRightInd w:val="0"/>
              <w:rPr>
                <w:rFonts w:ascii="Arial" w:hAnsi="Arial" w:cs="Arial"/>
                <w:sz w:val="16"/>
                <w:szCs w:val="16"/>
              </w:rPr>
            </w:pPr>
            <w:r w:rsidRPr="008A1F0D">
              <w:rPr>
                <w:rFonts w:ascii="Arial" w:hAnsi="Arial" w:cs="Arial"/>
                <w:sz w:val="16"/>
                <w:szCs w:val="16"/>
              </w:rPr>
              <w:t>15.06.2013</w:t>
            </w:r>
          </w:p>
        </w:tc>
        <w:tc>
          <w:tcPr>
            <w:tcW w:w="7901" w:type="dxa"/>
            <w:shd w:val="clear" w:color="auto" w:fill="auto"/>
          </w:tcPr>
          <w:p w:rsidR="008B2B26" w:rsidRPr="008A1F0D" w:rsidRDefault="008B2B26" w:rsidP="00901CA2">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546/2013 of 14 June 2013</w:t>
            </w:r>
          </w:p>
        </w:tc>
      </w:tr>
      <w:tr w:rsidR="008B2B26" w:rsidRPr="008A1F0D" w:rsidTr="002D63C9">
        <w:tc>
          <w:tcPr>
            <w:tcW w:w="992" w:type="dxa"/>
            <w:tcBorders>
              <w:left w:val="dotted" w:sz="4" w:space="0" w:color="auto"/>
            </w:tcBorders>
            <w:shd w:val="clear" w:color="auto" w:fill="auto"/>
          </w:tcPr>
          <w:p w:rsidR="008B2B26" w:rsidRPr="008A1F0D" w:rsidRDefault="008B2B26" w:rsidP="00D45A40">
            <w:pPr>
              <w:autoSpaceDE w:val="0"/>
              <w:autoSpaceDN w:val="0"/>
              <w:adjustRightInd w:val="0"/>
              <w:rPr>
                <w:rFonts w:ascii="Arial" w:hAnsi="Arial" w:cs="Arial"/>
                <w:sz w:val="16"/>
                <w:szCs w:val="16"/>
              </w:rPr>
            </w:pPr>
            <w:r w:rsidRPr="008A1F0D">
              <w:rPr>
                <w:rFonts w:ascii="Arial" w:hAnsi="Arial" w:cs="Arial"/>
                <w:sz w:val="16"/>
                <w:szCs w:val="16"/>
              </w:rPr>
              <w:t>L167/33</w:t>
            </w:r>
          </w:p>
        </w:tc>
        <w:tc>
          <w:tcPr>
            <w:tcW w:w="1134" w:type="dxa"/>
            <w:shd w:val="clear" w:color="auto" w:fill="auto"/>
          </w:tcPr>
          <w:p w:rsidR="008B2B26" w:rsidRPr="008A1F0D" w:rsidRDefault="008B2B26" w:rsidP="00D45A40">
            <w:pPr>
              <w:autoSpaceDE w:val="0"/>
              <w:autoSpaceDN w:val="0"/>
              <w:adjustRightInd w:val="0"/>
              <w:rPr>
                <w:rFonts w:ascii="Arial" w:hAnsi="Arial" w:cs="Arial"/>
                <w:sz w:val="16"/>
                <w:szCs w:val="16"/>
              </w:rPr>
            </w:pPr>
            <w:r w:rsidRPr="008A1F0D">
              <w:rPr>
                <w:rFonts w:ascii="Arial" w:hAnsi="Arial" w:cs="Arial"/>
                <w:sz w:val="16"/>
                <w:szCs w:val="16"/>
              </w:rPr>
              <w:t>19.06.2013</w:t>
            </w:r>
          </w:p>
        </w:tc>
        <w:tc>
          <w:tcPr>
            <w:tcW w:w="7901" w:type="dxa"/>
            <w:shd w:val="clear" w:color="auto" w:fill="auto"/>
          </w:tcPr>
          <w:p w:rsidR="008B2B26" w:rsidRPr="008A1F0D" w:rsidRDefault="008B2B26" w:rsidP="00901CA2">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568/2013 of 18 June 2013</w:t>
            </w:r>
          </w:p>
        </w:tc>
      </w:tr>
      <w:tr w:rsidR="008B2B26" w:rsidRPr="000A6DD6" w:rsidTr="002D63C9">
        <w:tc>
          <w:tcPr>
            <w:tcW w:w="992" w:type="dxa"/>
            <w:tcBorders>
              <w:left w:val="dotted" w:sz="4" w:space="0" w:color="auto"/>
            </w:tcBorders>
            <w:shd w:val="clear" w:color="auto" w:fill="auto"/>
          </w:tcPr>
          <w:p w:rsidR="008B2B26" w:rsidRPr="008A1F0D" w:rsidRDefault="008B2B26" w:rsidP="00D45A40">
            <w:pPr>
              <w:autoSpaceDE w:val="0"/>
              <w:autoSpaceDN w:val="0"/>
              <w:adjustRightInd w:val="0"/>
              <w:rPr>
                <w:rFonts w:ascii="Arial" w:hAnsi="Arial" w:cs="Arial"/>
                <w:sz w:val="16"/>
                <w:szCs w:val="16"/>
              </w:rPr>
            </w:pPr>
            <w:r w:rsidRPr="008A1F0D">
              <w:rPr>
                <w:rFonts w:ascii="Arial" w:hAnsi="Arial" w:cs="Arial"/>
                <w:sz w:val="16"/>
                <w:szCs w:val="16"/>
              </w:rPr>
              <w:t>L168/18</w:t>
            </w:r>
          </w:p>
        </w:tc>
        <w:tc>
          <w:tcPr>
            <w:tcW w:w="1134" w:type="dxa"/>
            <w:shd w:val="clear" w:color="auto" w:fill="auto"/>
          </w:tcPr>
          <w:p w:rsidR="008B2B26" w:rsidRPr="008A1F0D" w:rsidRDefault="008B2B26" w:rsidP="00D45A40">
            <w:pPr>
              <w:autoSpaceDE w:val="0"/>
              <w:autoSpaceDN w:val="0"/>
              <w:adjustRightInd w:val="0"/>
              <w:rPr>
                <w:rFonts w:ascii="Arial" w:hAnsi="Arial" w:cs="Arial"/>
                <w:sz w:val="16"/>
                <w:szCs w:val="16"/>
              </w:rPr>
            </w:pPr>
            <w:r w:rsidRPr="008A1F0D">
              <w:rPr>
                <w:rFonts w:ascii="Arial" w:hAnsi="Arial" w:cs="Arial"/>
                <w:sz w:val="16"/>
                <w:szCs w:val="16"/>
              </w:rPr>
              <w:t>20.06.2013</w:t>
            </w:r>
          </w:p>
        </w:tc>
        <w:tc>
          <w:tcPr>
            <w:tcW w:w="7901" w:type="dxa"/>
            <w:shd w:val="clear" w:color="auto" w:fill="auto"/>
          </w:tcPr>
          <w:p w:rsidR="008B2B26" w:rsidRPr="008A1F0D" w:rsidRDefault="008B2B26" w:rsidP="00901CA2">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570/2013 of 17 June 2013</w:t>
            </w:r>
          </w:p>
        </w:tc>
      </w:tr>
      <w:tr w:rsidR="00AB25F5" w:rsidRPr="00D11761" w:rsidTr="002D63C9">
        <w:tc>
          <w:tcPr>
            <w:tcW w:w="992" w:type="dxa"/>
            <w:tcBorders>
              <w:left w:val="dotted" w:sz="4" w:space="0" w:color="auto"/>
            </w:tcBorders>
            <w:shd w:val="clear" w:color="auto" w:fill="auto"/>
          </w:tcPr>
          <w:p w:rsidR="00AB25F5" w:rsidRPr="00D11761" w:rsidRDefault="00AB25F5" w:rsidP="00D45A40">
            <w:pPr>
              <w:autoSpaceDE w:val="0"/>
              <w:autoSpaceDN w:val="0"/>
              <w:adjustRightInd w:val="0"/>
              <w:rPr>
                <w:rFonts w:ascii="Arial" w:hAnsi="Arial" w:cs="Arial"/>
                <w:sz w:val="16"/>
                <w:szCs w:val="16"/>
              </w:rPr>
            </w:pPr>
            <w:r w:rsidRPr="00D11761">
              <w:rPr>
                <w:rFonts w:ascii="Arial" w:hAnsi="Arial" w:cs="Arial"/>
                <w:sz w:val="16"/>
                <w:szCs w:val="16"/>
              </w:rPr>
              <w:t>L213/14</w:t>
            </w:r>
          </w:p>
        </w:tc>
        <w:tc>
          <w:tcPr>
            <w:tcW w:w="1134" w:type="dxa"/>
            <w:shd w:val="clear" w:color="auto" w:fill="auto"/>
          </w:tcPr>
          <w:p w:rsidR="00AB25F5" w:rsidRPr="00D11761" w:rsidRDefault="00AB25F5" w:rsidP="00D45A40">
            <w:pPr>
              <w:autoSpaceDE w:val="0"/>
              <w:autoSpaceDN w:val="0"/>
              <w:adjustRightInd w:val="0"/>
              <w:rPr>
                <w:rFonts w:ascii="Arial" w:hAnsi="Arial" w:cs="Arial"/>
                <w:sz w:val="16"/>
                <w:szCs w:val="16"/>
              </w:rPr>
            </w:pPr>
            <w:r w:rsidRPr="00D11761">
              <w:rPr>
                <w:rFonts w:ascii="Arial" w:hAnsi="Arial" w:cs="Arial"/>
                <w:sz w:val="16"/>
                <w:szCs w:val="16"/>
              </w:rPr>
              <w:t>08.08.2013</w:t>
            </w:r>
          </w:p>
        </w:tc>
        <w:tc>
          <w:tcPr>
            <w:tcW w:w="7901" w:type="dxa"/>
            <w:shd w:val="clear" w:color="auto" w:fill="auto"/>
          </w:tcPr>
          <w:p w:rsidR="00AB25F5" w:rsidRPr="00D11761" w:rsidRDefault="00AB25F5" w:rsidP="00901CA2">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762/2013 of 7 August 2013</w:t>
            </w:r>
          </w:p>
        </w:tc>
      </w:tr>
      <w:tr w:rsidR="0045656F" w:rsidRPr="00D11761" w:rsidTr="002D63C9">
        <w:tc>
          <w:tcPr>
            <w:tcW w:w="992" w:type="dxa"/>
            <w:tcBorders>
              <w:left w:val="dotted" w:sz="4" w:space="0" w:color="auto"/>
            </w:tcBorders>
            <w:shd w:val="clear" w:color="auto" w:fill="auto"/>
          </w:tcPr>
          <w:p w:rsidR="0045656F" w:rsidRPr="00D11761" w:rsidRDefault="0045656F" w:rsidP="00D45A40">
            <w:pPr>
              <w:autoSpaceDE w:val="0"/>
              <w:autoSpaceDN w:val="0"/>
              <w:adjustRightInd w:val="0"/>
              <w:rPr>
                <w:rFonts w:ascii="Arial" w:hAnsi="Arial" w:cs="Arial"/>
                <w:sz w:val="16"/>
                <w:szCs w:val="16"/>
              </w:rPr>
            </w:pPr>
            <w:r w:rsidRPr="00D11761">
              <w:rPr>
                <w:rFonts w:ascii="Arial" w:hAnsi="Arial" w:cs="Arial"/>
                <w:sz w:val="16"/>
                <w:szCs w:val="16"/>
              </w:rPr>
              <w:t>L214/5</w:t>
            </w:r>
          </w:p>
        </w:tc>
        <w:tc>
          <w:tcPr>
            <w:tcW w:w="1134" w:type="dxa"/>
            <w:shd w:val="clear" w:color="auto" w:fill="auto"/>
          </w:tcPr>
          <w:p w:rsidR="0045656F" w:rsidRPr="00D11761" w:rsidRDefault="0045656F" w:rsidP="00D45A40">
            <w:pPr>
              <w:autoSpaceDE w:val="0"/>
              <w:autoSpaceDN w:val="0"/>
              <w:adjustRightInd w:val="0"/>
              <w:rPr>
                <w:rFonts w:ascii="Arial" w:hAnsi="Arial" w:cs="Arial"/>
                <w:sz w:val="16"/>
                <w:szCs w:val="16"/>
              </w:rPr>
            </w:pPr>
            <w:r w:rsidRPr="00D11761">
              <w:rPr>
                <w:rFonts w:ascii="Arial" w:hAnsi="Arial" w:cs="Arial"/>
                <w:sz w:val="16"/>
                <w:szCs w:val="16"/>
              </w:rPr>
              <w:t>09.08.2013</w:t>
            </w:r>
          </w:p>
        </w:tc>
        <w:tc>
          <w:tcPr>
            <w:tcW w:w="7901" w:type="dxa"/>
            <w:shd w:val="clear" w:color="auto" w:fill="auto"/>
          </w:tcPr>
          <w:p w:rsidR="0045656F" w:rsidRPr="00D11761" w:rsidRDefault="0045656F" w:rsidP="00901CA2">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767/2013 of 8 August 2013</w:t>
            </w:r>
          </w:p>
        </w:tc>
      </w:tr>
      <w:tr w:rsidR="00CC1D42" w:rsidRPr="00966967" w:rsidTr="002D63C9">
        <w:tc>
          <w:tcPr>
            <w:tcW w:w="992" w:type="dxa"/>
            <w:tcBorders>
              <w:left w:val="dotted" w:sz="4" w:space="0" w:color="auto"/>
            </w:tcBorders>
            <w:shd w:val="clear" w:color="auto" w:fill="auto"/>
          </w:tcPr>
          <w:p w:rsidR="00CC1D42" w:rsidRPr="00966967" w:rsidRDefault="00CC1D42" w:rsidP="00D45A40">
            <w:pPr>
              <w:autoSpaceDE w:val="0"/>
              <w:autoSpaceDN w:val="0"/>
              <w:adjustRightInd w:val="0"/>
              <w:rPr>
                <w:rFonts w:ascii="Arial" w:hAnsi="Arial" w:cs="Arial"/>
                <w:sz w:val="16"/>
                <w:szCs w:val="16"/>
              </w:rPr>
            </w:pPr>
            <w:r w:rsidRPr="00966967">
              <w:rPr>
                <w:rFonts w:ascii="Arial" w:hAnsi="Arial" w:cs="Arial"/>
                <w:sz w:val="16"/>
                <w:szCs w:val="16"/>
              </w:rPr>
              <w:t>L219/22</w:t>
            </w:r>
          </w:p>
        </w:tc>
        <w:tc>
          <w:tcPr>
            <w:tcW w:w="1134" w:type="dxa"/>
            <w:shd w:val="clear" w:color="auto" w:fill="auto"/>
          </w:tcPr>
          <w:p w:rsidR="00CC1D42" w:rsidRPr="00966967" w:rsidRDefault="00CC1D42" w:rsidP="00D45A40">
            <w:pPr>
              <w:autoSpaceDE w:val="0"/>
              <w:autoSpaceDN w:val="0"/>
              <w:adjustRightInd w:val="0"/>
              <w:rPr>
                <w:rFonts w:ascii="Arial" w:hAnsi="Arial" w:cs="Arial"/>
                <w:sz w:val="16"/>
                <w:szCs w:val="16"/>
              </w:rPr>
            </w:pPr>
            <w:r w:rsidRPr="00966967">
              <w:rPr>
                <w:rFonts w:ascii="Arial" w:hAnsi="Arial" w:cs="Arial"/>
                <w:sz w:val="16"/>
                <w:szCs w:val="16"/>
              </w:rPr>
              <w:t>15.08.2013</w:t>
            </w:r>
          </w:p>
        </w:tc>
        <w:tc>
          <w:tcPr>
            <w:tcW w:w="7901" w:type="dxa"/>
            <w:shd w:val="clear" w:color="auto" w:fill="auto"/>
          </w:tcPr>
          <w:p w:rsidR="00CC1D42" w:rsidRPr="00966967" w:rsidRDefault="00CC1D42" w:rsidP="00901CA2">
            <w:pPr>
              <w:autoSpaceDE w:val="0"/>
              <w:autoSpaceDN w:val="0"/>
              <w:adjustRightInd w:val="0"/>
              <w:rPr>
                <w:rFonts w:ascii="Arial" w:hAnsi="Arial" w:cs="Arial"/>
                <w:sz w:val="16"/>
                <w:szCs w:val="16"/>
              </w:rPr>
            </w:pPr>
            <w:r w:rsidRPr="00966967">
              <w:rPr>
                <w:rFonts w:ascii="Arial" w:hAnsi="Arial" w:cs="Arial"/>
                <w:sz w:val="16"/>
                <w:szCs w:val="16"/>
              </w:rPr>
              <w:t>Commission Implementing Regulation (EU) No 781/2013 of 14 August 2013</w:t>
            </w:r>
          </w:p>
        </w:tc>
      </w:tr>
      <w:tr w:rsidR="00CC1D42" w:rsidRPr="00966967" w:rsidTr="002D63C9">
        <w:tc>
          <w:tcPr>
            <w:tcW w:w="992" w:type="dxa"/>
            <w:tcBorders>
              <w:left w:val="dotted" w:sz="4" w:space="0" w:color="auto"/>
            </w:tcBorders>
            <w:shd w:val="clear" w:color="auto" w:fill="auto"/>
          </w:tcPr>
          <w:p w:rsidR="00CC1D42" w:rsidRPr="00966967" w:rsidRDefault="00CC1D42" w:rsidP="00D45A40">
            <w:pPr>
              <w:autoSpaceDE w:val="0"/>
              <w:autoSpaceDN w:val="0"/>
              <w:adjustRightInd w:val="0"/>
              <w:rPr>
                <w:rFonts w:ascii="Arial" w:hAnsi="Arial" w:cs="Arial"/>
                <w:sz w:val="16"/>
                <w:szCs w:val="16"/>
              </w:rPr>
            </w:pPr>
            <w:r w:rsidRPr="00966967">
              <w:rPr>
                <w:rFonts w:ascii="Arial" w:hAnsi="Arial" w:cs="Arial"/>
                <w:sz w:val="16"/>
                <w:szCs w:val="16"/>
              </w:rPr>
              <w:t>L222/6</w:t>
            </w:r>
          </w:p>
        </w:tc>
        <w:tc>
          <w:tcPr>
            <w:tcW w:w="1134" w:type="dxa"/>
            <w:shd w:val="clear" w:color="auto" w:fill="auto"/>
          </w:tcPr>
          <w:p w:rsidR="00CC1D42" w:rsidRPr="00966967" w:rsidRDefault="00CC1D42" w:rsidP="00D45A40">
            <w:pPr>
              <w:autoSpaceDE w:val="0"/>
              <w:autoSpaceDN w:val="0"/>
              <w:adjustRightInd w:val="0"/>
              <w:rPr>
                <w:rFonts w:ascii="Arial" w:hAnsi="Arial" w:cs="Arial"/>
                <w:sz w:val="16"/>
                <w:szCs w:val="16"/>
              </w:rPr>
            </w:pPr>
            <w:r w:rsidRPr="00966967">
              <w:rPr>
                <w:rFonts w:ascii="Arial" w:hAnsi="Arial" w:cs="Arial"/>
                <w:sz w:val="16"/>
                <w:szCs w:val="16"/>
              </w:rPr>
              <w:t>20.08.2013</w:t>
            </w:r>
          </w:p>
        </w:tc>
        <w:tc>
          <w:tcPr>
            <w:tcW w:w="7901" w:type="dxa"/>
            <w:shd w:val="clear" w:color="auto" w:fill="auto"/>
          </w:tcPr>
          <w:p w:rsidR="00CC1D42" w:rsidRPr="00966967" w:rsidRDefault="00CC1D42" w:rsidP="00901CA2">
            <w:pPr>
              <w:autoSpaceDE w:val="0"/>
              <w:autoSpaceDN w:val="0"/>
              <w:adjustRightInd w:val="0"/>
              <w:rPr>
                <w:rFonts w:ascii="Arial" w:hAnsi="Arial" w:cs="Arial"/>
                <w:sz w:val="16"/>
                <w:szCs w:val="16"/>
              </w:rPr>
            </w:pPr>
            <w:r w:rsidRPr="00966967">
              <w:rPr>
                <w:rFonts w:ascii="Arial" w:hAnsi="Arial" w:cs="Arial"/>
                <w:sz w:val="16"/>
                <w:szCs w:val="16"/>
              </w:rPr>
              <w:t>Commission Implementing Regulation (EU) No 790/2013 of 19 August 2013</w:t>
            </w:r>
          </w:p>
        </w:tc>
      </w:tr>
      <w:tr w:rsidR="00CC1D42" w:rsidRPr="00D11761" w:rsidTr="002D63C9">
        <w:tc>
          <w:tcPr>
            <w:tcW w:w="992" w:type="dxa"/>
            <w:tcBorders>
              <w:left w:val="dotted" w:sz="4" w:space="0" w:color="auto"/>
            </w:tcBorders>
            <w:shd w:val="clear" w:color="auto" w:fill="auto"/>
          </w:tcPr>
          <w:p w:rsidR="00CC1D42" w:rsidRPr="00966967" w:rsidRDefault="00CC1D42" w:rsidP="00D45A40">
            <w:pPr>
              <w:autoSpaceDE w:val="0"/>
              <w:autoSpaceDN w:val="0"/>
              <w:adjustRightInd w:val="0"/>
              <w:rPr>
                <w:rFonts w:ascii="Arial" w:hAnsi="Arial" w:cs="Arial"/>
                <w:sz w:val="16"/>
                <w:szCs w:val="16"/>
              </w:rPr>
            </w:pPr>
            <w:r w:rsidRPr="00966967">
              <w:rPr>
                <w:rFonts w:ascii="Arial" w:hAnsi="Arial" w:cs="Arial"/>
                <w:sz w:val="16"/>
                <w:szCs w:val="16"/>
              </w:rPr>
              <w:t>L224/9</w:t>
            </w:r>
          </w:p>
        </w:tc>
        <w:tc>
          <w:tcPr>
            <w:tcW w:w="1134" w:type="dxa"/>
            <w:shd w:val="clear" w:color="auto" w:fill="auto"/>
          </w:tcPr>
          <w:p w:rsidR="00CC1D42" w:rsidRPr="00966967" w:rsidRDefault="00CC1D42" w:rsidP="00966967">
            <w:pPr>
              <w:autoSpaceDE w:val="0"/>
              <w:autoSpaceDN w:val="0"/>
              <w:adjustRightInd w:val="0"/>
              <w:rPr>
                <w:rFonts w:ascii="Arial" w:hAnsi="Arial" w:cs="Arial"/>
                <w:sz w:val="16"/>
                <w:szCs w:val="16"/>
              </w:rPr>
            </w:pPr>
            <w:r w:rsidRPr="00966967">
              <w:rPr>
                <w:rFonts w:ascii="Arial" w:hAnsi="Arial" w:cs="Arial"/>
                <w:sz w:val="16"/>
                <w:szCs w:val="16"/>
              </w:rPr>
              <w:t>22.08.201</w:t>
            </w:r>
            <w:r w:rsidR="00966967" w:rsidRPr="00966967">
              <w:rPr>
                <w:rFonts w:ascii="Arial" w:hAnsi="Arial" w:cs="Arial"/>
                <w:sz w:val="16"/>
                <w:szCs w:val="16"/>
              </w:rPr>
              <w:t>3</w:t>
            </w:r>
          </w:p>
        </w:tc>
        <w:tc>
          <w:tcPr>
            <w:tcW w:w="7901" w:type="dxa"/>
            <w:shd w:val="clear" w:color="auto" w:fill="auto"/>
          </w:tcPr>
          <w:p w:rsidR="00CC1D42" w:rsidRPr="00D11761" w:rsidRDefault="00CC1D42" w:rsidP="00901CA2">
            <w:pPr>
              <w:autoSpaceDE w:val="0"/>
              <w:autoSpaceDN w:val="0"/>
              <w:adjustRightInd w:val="0"/>
              <w:rPr>
                <w:rFonts w:ascii="Arial" w:hAnsi="Arial" w:cs="Arial"/>
                <w:sz w:val="16"/>
                <w:szCs w:val="16"/>
              </w:rPr>
            </w:pPr>
            <w:r w:rsidRPr="00966967">
              <w:rPr>
                <w:rFonts w:ascii="Arial" w:hAnsi="Arial" w:cs="Arial"/>
                <w:sz w:val="16"/>
                <w:szCs w:val="16"/>
              </w:rPr>
              <w:t>Commission Implementing Regulation (EU) No 798/2013 of 21 August 2013</w:t>
            </w:r>
          </w:p>
        </w:tc>
      </w:tr>
      <w:tr w:rsidR="00CC1D42" w:rsidRPr="00D11761" w:rsidTr="002D63C9">
        <w:tc>
          <w:tcPr>
            <w:tcW w:w="992" w:type="dxa"/>
            <w:tcBorders>
              <w:left w:val="dotted" w:sz="4" w:space="0" w:color="auto"/>
            </w:tcBorders>
            <w:shd w:val="clear" w:color="auto" w:fill="auto"/>
          </w:tcPr>
          <w:p w:rsidR="00CC1D42" w:rsidRPr="00D11761" w:rsidRDefault="00CC1D42" w:rsidP="00D45A40">
            <w:pPr>
              <w:autoSpaceDE w:val="0"/>
              <w:autoSpaceDN w:val="0"/>
              <w:adjustRightInd w:val="0"/>
              <w:rPr>
                <w:rFonts w:ascii="Arial" w:hAnsi="Arial" w:cs="Arial"/>
                <w:sz w:val="16"/>
                <w:szCs w:val="16"/>
              </w:rPr>
            </w:pPr>
            <w:r w:rsidRPr="00D11761">
              <w:rPr>
                <w:rFonts w:ascii="Arial" w:hAnsi="Arial" w:cs="Arial"/>
                <w:sz w:val="16"/>
                <w:szCs w:val="16"/>
              </w:rPr>
              <w:t>L225/13</w:t>
            </w:r>
          </w:p>
        </w:tc>
        <w:tc>
          <w:tcPr>
            <w:tcW w:w="1134" w:type="dxa"/>
            <w:shd w:val="clear" w:color="auto" w:fill="auto"/>
          </w:tcPr>
          <w:p w:rsidR="00CC1D42" w:rsidRPr="00D11761" w:rsidRDefault="00CC1D42" w:rsidP="00D45A40">
            <w:pPr>
              <w:autoSpaceDE w:val="0"/>
              <w:autoSpaceDN w:val="0"/>
              <w:adjustRightInd w:val="0"/>
              <w:rPr>
                <w:rFonts w:ascii="Arial" w:hAnsi="Arial" w:cs="Arial"/>
                <w:sz w:val="16"/>
                <w:szCs w:val="16"/>
              </w:rPr>
            </w:pPr>
            <w:r w:rsidRPr="00D11761">
              <w:rPr>
                <w:rFonts w:ascii="Arial" w:hAnsi="Arial" w:cs="Arial"/>
                <w:sz w:val="16"/>
                <w:szCs w:val="16"/>
              </w:rPr>
              <w:t>23.08.2013</w:t>
            </w:r>
          </w:p>
        </w:tc>
        <w:tc>
          <w:tcPr>
            <w:tcW w:w="7901" w:type="dxa"/>
            <w:shd w:val="clear" w:color="auto" w:fill="auto"/>
          </w:tcPr>
          <w:p w:rsidR="00CC1D42" w:rsidRPr="00D11761" w:rsidRDefault="00CC1D42" w:rsidP="00901CA2">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802/2013 of 22 August 2013</w:t>
            </w:r>
          </w:p>
        </w:tc>
      </w:tr>
      <w:tr w:rsidR="00CC1D42" w:rsidRPr="00D11761" w:rsidTr="002D63C9">
        <w:tc>
          <w:tcPr>
            <w:tcW w:w="992" w:type="dxa"/>
            <w:tcBorders>
              <w:left w:val="dotted" w:sz="4" w:space="0" w:color="auto"/>
            </w:tcBorders>
            <w:shd w:val="clear" w:color="auto" w:fill="auto"/>
          </w:tcPr>
          <w:p w:rsidR="00CC1D42" w:rsidRPr="00D11761" w:rsidRDefault="00CC1D42" w:rsidP="00D45A40">
            <w:pPr>
              <w:autoSpaceDE w:val="0"/>
              <w:autoSpaceDN w:val="0"/>
              <w:adjustRightInd w:val="0"/>
              <w:rPr>
                <w:rFonts w:ascii="Arial" w:hAnsi="Arial" w:cs="Arial"/>
                <w:sz w:val="16"/>
                <w:szCs w:val="16"/>
              </w:rPr>
            </w:pPr>
            <w:r w:rsidRPr="00D11761">
              <w:rPr>
                <w:rFonts w:ascii="Arial" w:hAnsi="Arial" w:cs="Arial"/>
                <w:sz w:val="16"/>
                <w:szCs w:val="16"/>
              </w:rPr>
              <w:t>L232/13</w:t>
            </w:r>
          </w:p>
        </w:tc>
        <w:tc>
          <w:tcPr>
            <w:tcW w:w="1134" w:type="dxa"/>
            <w:shd w:val="clear" w:color="auto" w:fill="auto"/>
          </w:tcPr>
          <w:p w:rsidR="00CC1D42" w:rsidRPr="00D11761" w:rsidRDefault="00CC1D42" w:rsidP="00D45A40">
            <w:pPr>
              <w:autoSpaceDE w:val="0"/>
              <w:autoSpaceDN w:val="0"/>
              <w:adjustRightInd w:val="0"/>
              <w:rPr>
                <w:rFonts w:ascii="Arial" w:hAnsi="Arial" w:cs="Arial"/>
                <w:sz w:val="16"/>
                <w:szCs w:val="16"/>
              </w:rPr>
            </w:pPr>
            <w:r w:rsidRPr="00D11761">
              <w:rPr>
                <w:rFonts w:ascii="Arial" w:hAnsi="Arial" w:cs="Arial"/>
                <w:sz w:val="16"/>
                <w:szCs w:val="16"/>
              </w:rPr>
              <w:t>30.08.2013</w:t>
            </w:r>
          </w:p>
        </w:tc>
        <w:tc>
          <w:tcPr>
            <w:tcW w:w="7901" w:type="dxa"/>
            <w:shd w:val="clear" w:color="auto" w:fill="auto"/>
          </w:tcPr>
          <w:p w:rsidR="00CC1D42" w:rsidRPr="00D11761" w:rsidRDefault="00CC1D42" w:rsidP="00901CA2">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826/2013 of 29 August 2013</w:t>
            </w:r>
          </w:p>
        </w:tc>
      </w:tr>
      <w:tr w:rsidR="00353821" w:rsidRPr="00D11761" w:rsidTr="002D63C9">
        <w:tc>
          <w:tcPr>
            <w:tcW w:w="992" w:type="dxa"/>
            <w:tcBorders>
              <w:left w:val="dotted" w:sz="4" w:space="0" w:color="auto"/>
            </w:tcBorders>
            <w:shd w:val="clear" w:color="auto" w:fill="auto"/>
          </w:tcPr>
          <w:p w:rsidR="00353821" w:rsidRPr="00D11761" w:rsidRDefault="00353821" w:rsidP="00D45A40">
            <w:pPr>
              <w:autoSpaceDE w:val="0"/>
              <w:autoSpaceDN w:val="0"/>
              <w:adjustRightInd w:val="0"/>
              <w:rPr>
                <w:rFonts w:ascii="Arial" w:hAnsi="Arial" w:cs="Arial"/>
                <w:sz w:val="16"/>
                <w:szCs w:val="16"/>
              </w:rPr>
            </w:pPr>
            <w:r w:rsidRPr="00D11761">
              <w:rPr>
                <w:rFonts w:ascii="Arial" w:hAnsi="Arial" w:cs="Arial"/>
                <w:sz w:val="16"/>
                <w:szCs w:val="16"/>
              </w:rPr>
              <w:t>L232/18</w:t>
            </w:r>
          </w:p>
        </w:tc>
        <w:tc>
          <w:tcPr>
            <w:tcW w:w="1134" w:type="dxa"/>
            <w:shd w:val="clear" w:color="auto" w:fill="auto"/>
          </w:tcPr>
          <w:p w:rsidR="00353821" w:rsidRPr="00D11761" w:rsidRDefault="00353821">
            <w:r w:rsidRPr="00D11761">
              <w:rPr>
                <w:rFonts w:ascii="Arial" w:hAnsi="Arial" w:cs="Arial"/>
                <w:sz w:val="16"/>
                <w:szCs w:val="16"/>
              </w:rPr>
              <w:t>30.08.2013</w:t>
            </w:r>
          </w:p>
        </w:tc>
        <w:tc>
          <w:tcPr>
            <w:tcW w:w="7901" w:type="dxa"/>
            <w:shd w:val="clear" w:color="auto" w:fill="auto"/>
          </w:tcPr>
          <w:p w:rsidR="00353821" w:rsidRPr="00D11761" w:rsidRDefault="00353821" w:rsidP="00901CA2">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827/2013 of 29 August 2013</w:t>
            </w:r>
          </w:p>
        </w:tc>
      </w:tr>
      <w:tr w:rsidR="00353821" w:rsidRPr="00D11761" w:rsidTr="002D63C9">
        <w:tc>
          <w:tcPr>
            <w:tcW w:w="992" w:type="dxa"/>
            <w:tcBorders>
              <w:left w:val="dotted" w:sz="4" w:space="0" w:color="auto"/>
            </w:tcBorders>
            <w:shd w:val="clear" w:color="auto" w:fill="auto"/>
          </w:tcPr>
          <w:p w:rsidR="00353821" w:rsidRPr="00D11761" w:rsidRDefault="00353821" w:rsidP="00D45A40">
            <w:pPr>
              <w:autoSpaceDE w:val="0"/>
              <w:autoSpaceDN w:val="0"/>
              <w:adjustRightInd w:val="0"/>
              <w:rPr>
                <w:rFonts w:ascii="Arial" w:hAnsi="Arial" w:cs="Arial"/>
                <w:sz w:val="16"/>
                <w:szCs w:val="16"/>
              </w:rPr>
            </w:pPr>
            <w:r w:rsidRPr="00D11761">
              <w:rPr>
                <w:rFonts w:ascii="Arial" w:hAnsi="Arial" w:cs="Arial"/>
                <w:sz w:val="16"/>
                <w:szCs w:val="16"/>
              </w:rPr>
              <w:t>L232/23</w:t>
            </w:r>
          </w:p>
        </w:tc>
        <w:tc>
          <w:tcPr>
            <w:tcW w:w="1134" w:type="dxa"/>
            <w:shd w:val="clear" w:color="auto" w:fill="auto"/>
          </w:tcPr>
          <w:p w:rsidR="00353821" w:rsidRPr="00D11761" w:rsidRDefault="00353821">
            <w:r w:rsidRPr="00D11761">
              <w:rPr>
                <w:rFonts w:ascii="Arial" w:hAnsi="Arial" w:cs="Arial"/>
                <w:sz w:val="16"/>
                <w:szCs w:val="16"/>
              </w:rPr>
              <w:t>30.08.2013</w:t>
            </w:r>
          </w:p>
        </w:tc>
        <w:tc>
          <w:tcPr>
            <w:tcW w:w="7901" w:type="dxa"/>
            <w:shd w:val="clear" w:color="auto" w:fill="auto"/>
          </w:tcPr>
          <w:p w:rsidR="00353821" w:rsidRPr="00D11761" w:rsidRDefault="00353821" w:rsidP="00901CA2">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828/2013 of 29 August 2013</w:t>
            </w:r>
          </w:p>
        </w:tc>
      </w:tr>
      <w:tr w:rsidR="00353821" w:rsidRPr="00D11761" w:rsidTr="002D63C9">
        <w:tc>
          <w:tcPr>
            <w:tcW w:w="992" w:type="dxa"/>
            <w:tcBorders>
              <w:left w:val="dotted" w:sz="4" w:space="0" w:color="auto"/>
            </w:tcBorders>
            <w:shd w:val="clear" w:color="auto" w:fill="auto"/>
          </w:tcPr>
          <w:p w:rsidR="00353821" w:rsidRPr="00D11761" w:rsidRDefault="00353821" w:rsidP="00D45A40">
            <w:pPr>
              <w:autoSpaceDE w:val="0"/>
              <w:autoSpaceDN w:val="0"/>
              <w:adjustRightInd w:val="0"/>
              <w:rPr>
                <w:rFonts w:ascii="Arial" w:hAnsi="Arial" w:cs="Arial"/>
                <w:sz w:val="16"/>
                <w:szCs w:val="16"/>
              </w:rPr>
            </w:pPr>
            <w:r w:rsidRPr="00D11761">
              <w:rPr>
                <w:rFonts w:ascii="Arial" w:hAnsi="Arial" w:cs="Arial"/>
                <w:sz w:val="16"/>
                <w:szCs w:val="16"/>
              </w:rPr>
              <w:t>L232/29</w:t>
            </w:r>
          </w:p>
        </w:tc>
        <w:tc>
          <w:tcPr>
            <w:tcW w:w="1134" w:type="dxa"/>
            <w:shd w:val="clear" w:color="auto" w:fill="auto"/>
          </w:tcPr>
          <w:p w:rsidR="00353821" w:rsidRPr="00D11761" w:rsidRDefault="00353821">
            <w:r w:rsidRPr="00D11761">
              <w:rPr>
                <w:rFonts w:ascii="Arial" w:hAnsi="Arial" w:cs="Arial"/>
                <w:sz w:val="16"/>
                <w:szCs w:val="16"/>
              </w:rPr>
              <w:t>30.08.2013</w:t>
            </w:r>
          </w:p>
        </w:tc>
        <w:tc>
          <w:tcPr>
            <w:tcW w:w="7901" w:type="dxa"/>
            <w:shd w:val="clear" w:color="auto" w:fill="auto"/>
          </w:tcPr>
          <w:p w:rsidR="00353821" w:rsidRPr="00D11761" w:rsidRDefault="00353821" w:rsidP="00901CA2">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829/2013 of 29 August 2013</w:t>
            </w:r>
          </w:p>
        </w:tc>
      </w:tr>
      <w:tr w:rsidR="00353821" w:rsidRPr="00D11761" w:rsidTr="002D63C9">
        <w:tc>
          <w:tcPr>
            <w:tcW w:w="992" w:type="dxa"/>
            <w:tcBorders>
              <w:left w:val="dotted" w:sz="4" w:space="0" w:color="auto"/>
            </w:tcBorders>
            <w:shd w:val="clear" w:color="auto" w:fill="auto"/>
          </w:tcPr>
          <w:p w:rsidR="00353821" w:rsidRPr="00D11761" w:rsidRDefault="00353821" w:rsidP="00D45A40">
            <w:pPr>
              <w:autoSpaceDE w:val="0"/>
              <w:autoSpaceDN w:val="0"/>
              <w:adjustRightInd w:val="0"/>
              <w:rPr>
                <w:rFonts w:ascii="Arial" w:hAnsi="Arial" w:cs="Arial"/>
                <w:sz w:val="16"/>
                <w:szCs w:val="16"/>
              </w:rPr>
            </w:pPr>
            <w:r w:rsidRPr="00D11761">
              <w:rPr>
                <w:rFonts w:ascii="Arial" w:hAnsi="Arial" w:cs="Arial"/>
                <w:sz w:val="16"/>
                <w:szCs w:val="16"/>
              </w:rPr>
              <w:t>L233/3</w:t>
            </w:r>
          </w:p>
        </w:tc>
        <w:tc>
          <w:tcPr>
            <w:tcW w:w="1134" w:type="dxa"/>
            <w:shd w:val="clear" w:color="auto" w:fill="auto"/>
          </w:tcPr>
          <w:p w:rsidR="00353821" w:rsidRPr="00D11761" w:rsidRDefault="00353821" w:rsidP="00D737EB">
            <w:r w:rsidRPr="00D11761">
              <w:rPr>
                <w:rFonts w:ascii="Arial" w:hAnsi="Arial" w:cs="Arial"/>
                <w:sz w:val="16"/>
                <w:szCs w:val="16"/>
              </w:rPr>
              <w:t>3</w:t>
            </w:r>
            <w:r w:rsidR="00D737EB" w:rsidRPr="00D11761">
              <w:rPr>
                <w:rFonts w:ascii="Arial" w:hAnsi="Arial" w:cs="Arial"/>
                <w:sz w:val="16"/>
                <w:szCs w:val="16"/>
              </w:rPr>
              <w:t>1</w:t>
            </w:r>
            <w:r w:rsidRPr="00D11761">
              <w:rPr>
                <w:rFonts w:ascii="Arial" w:hAnsi="Arial" w:cs="Arial"/>
                <w:sz w:val="16"/>
                <w:szCs w:val="16"/>
              </w:rPr>
              <w:t>.08.2013</w:t>
            </w:r>
          </w:p>
        </w:tc>
        <w:tc>
          <w:tcPr>
            <w:tcW w:w="7901" w:type="dxa"/>
            <w:shd w:val="clear" w:color="auto" w:fill="auto"/>
          </w:tcPr>
          <w:p w:rsidR="00353821" w:rsidRPr="00D11761" w:rsidRDefault="00353821" w:rsidP="00353821">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832/2013 of 29 August 2013</w:t>
            </w:r>
          </w:p>
        </w:tc>
      </w:tr>
      <w:tr w:rsidR="00353821" w:rsidRPr="000A6DD6" w:rsidTr="002D63C9">
        <w:tc>
          <w:tcPr>
            <w:tcW w:w="992" w:type="dxa"/>
            <w:tcBorders>
              <w:left w:val="dotted" w:sz="4" w:space="0" w:color="auto"/>
            </w:tcBorders>
            <w:shd w:val="clear" w:color="auto" w:fill="auto"/>
          </w:tcPr>
          <w:p w:rsidR="00353821" w:rsidRPr="00D11761" w:rsidRDefault="00353821" w:rsidP="00D45A40">
            <w:pPr>
              <w:autoSpaceDE w:val="0"/>
              <w:autoSpaceDN w:val="0"/>
              <w:adjustRightInd w:val="0"/>
              <w:rPr>
                <w:rFonts w:ascii="Arial" w:hAnsi="Arial" w:cs="Arial"/>
                <w:sz w:val="16"/>
                <w:szCs w:val="16"/>
              </w:rPr>
            </w:pPr>
            <w:r w:rsidRPr="00D11761">
              <w:rPr>
                <w:rFonts w:ascii="Arial" w:hAnsi="Arial" w:cs="Arial"/>
                <w:sz w:val="16"/>
                <w:szCs w:val="16"/>
              </w:rPr>
              <w:t>L233/7</w:t>
            </w:r>
          </w:p>
        </w:tc>
        <w:tc>
          <w:tcPr>
            <w:tcW w:w="1134" w:type="dxa"/>
            <w:shd w:val="clear" w:color="auto" w:fill="auto"/>
          </w:tcPr>
          <w:p w:rsidR="00353821" w:rsidRPr="00D11761" w:rsidRDefault="00353821" w:rsidP="00D737EB">
            <w:r w:rsidRPr="00D11761">
              <w:rPr>
                <w:rFonts w:ascii="Arial" w:hAnsi="Arial" w:cs="Arial"/>
                <w:sz w:val="16"/>
                <w:szCs w:val="16"/>
              </w:rPr>
              <w:t>3</w:t>
            </w:r>
            <w:r w:rsidR="00D737EB" w:rsidRPr="00D11761">
              <w:rPr>
                <w:rFonts w:ascii="Arial" w:hAnsi="Arial" w:cs="Arial"/>
                <w:sz w:val="16"/>
                <w:szCs w:val="16"/>
              </w:rPr>
              <w:t>1</w:t>
            </w:r>
            <w:r w:rsidRPr="00D11761">
              <w:rPr>
                <w:rFonts w:ascii="Arial" w:hAnsi="Arial" w:cs="Arial"/>
                <w:sz w:val="16"/>
                <w:szCs w:val="16"/>
              </w:rPr>
              <w:t>.08.2013</w:t>
            </w:r>
          </w:p>
        </w:tc>
        <w:tc>
          <w:tcPr>
            <w:tcW w:w="7901" w:type="dxa"/>
            <w:shd w:val="clear" w:color="auto" w:fill="auto"/>
          </w:tcPr>
          <w:p w:rsidR="00353821" w:rsidRPr="00D11761" w:rsidRDefault="00353821" w:rsidP="00353821">
            <w:pPr>
              <w:autoSpaceDE w:val="0"/>
              <w:autoSpaceDN w:val="0"/>
              <w:adjustRightInd w:val="0"/>
              <w:rPr>
                <w:rFonts w:ascii="Arial" w:hAnsi="Arial" w:cs="Arial"/>
                <w:sz w:val="16"/>
                <w:szCs w:val="16"/>
              </w:rPr>
            </w:pPr>
            <w:r w:rsidRPr="00D11761">
              <w:rPr>
                <w:rFonts w:ascii="Arial" w:hAnsi="Arial" w:cs="Arial"/>
                <w:sz w:val="16"/>
                <w:szCs w:val="16"/>
              </w:rPr>
              <w:t>Commission Implementing Regulation (EU) No 833/2013 of 29 August 2013</w:t>
            </w:r>
          </w:p>
        </w:tc>
      </w:tr>
      <w:tr w:rsidR="000C2915" w:rsidRPr="00B31FCA" w:rsidTr="002D63C9">
        <w:tc>
          <w:tcPr>
            <w:tcW w:w="992" w:type="dxa"/>
            <w:tcBorders>
              <w:left w:val="dotted" w:sz="4" w:space="0" w:color="auto"/>
            </w:tcBorders>
            <w:shd w:val="clear" w:color="auto" w:fill="auto"/>
          </w:tcPr>
          <w:p w:rsidR="000C2915" w:rsidRPr="00B31FCA" w:rsidRDefault="000C2915" w:rsidP="00D45A40">
            <w:pPr>
              <w:autoSpaceDE w:val="0"/>
              <w:autoSpaceDN w:val="0"/>
              <w:adjustRightInd w:val="0"/>
              <w:rPr>
                <w:rFonts w:ascii="Arial" w:hAnsi="Arial" w:cs="Arial"/>
                <w:sz w:val="16"/>
                <w:szCs w:val="16"/>
              </w:rPr>
            </w:pPr>
            <w:r w:rsidRPr="00B31FCA">
              <w:rPr>
                <w:rFonts w:ascii="Arial" w:hAnsi="Arial" w:cs="Arial"/>
                <w:sz w:val="16"/>
                <w:szCs w:val="16"/>
              </w:rPr>
              <w:t>L283/17</w:t>
            </w:r>
          </w:p>
        </w:tc>
        <w:tc>
          <w:tcPr>
            <w:tcW w:w="1134" w:type="dxa"/>
            <w:shd w:val="clear" w:color="auto" w:fill="auto"/>
          </w:tcPr>
          <w:p w:rsidR="000C2915" w:rsidRPr="00B31FCA" w:rsidRDefault="000C2915" w:rsidP="00D737EB">
            <w:pPr>
              <w:rPr>
                <w:rFonts w:ascii="Arial" w:hAnsi="Arial" w:cs="Arial"/>
                <w:sz w:val="16"/>
                <w:szCs w:val="16"/>
              </w:rPr>
            </w:pPr>
            <w:r w:rsidRPr="00B31FCA">
              <w:rPr>
                <w:rFonts w:ascii="Arial" w:hAnsi="Arial" w:cs="Arial"/>
                <w:sz w:val="16"/>
                <w:szCs w:val="16"/>
              </w:rPr>
              <w:t>25.10.2013</w:t>
            </w:r>
          </w:p>
        </w:tc>
        <w:tc>
          <w:tcPr>
            <w:tcW w:w="7901" w:type="dxa"/>
            <w:shd w:val="clear" w:color="auto" w:fill="auto"/>
          </w:tcPr>
          <w:p w:rsidR="000C2915" w:rsidRPr="00B31FCA" w:rsidRDefault="000C2915" w:rsidP="00353821">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1031/2013 of 24 October 2013</w:t>
            </w:r>
          </w:p>
        </w:tc>
      </w:tr>
      <w:tr w:rsidR="00C329DB" w:rsidRPr="00966967" w:rsidTr="002D63C9">
        <w:tc>
          <w:tcPr>
            <w:tcW w:w="992" w:type="dxa"/>
            <w:tcBorders>
              <w:left w:val="dotted" w:sz="4" w:space="0" w:color="auto"/>
            </w:tcBorders>
            <w:shd w:val="clear" w:color="auto" w:fill="auto"/>
          </w:tcPr>
          <w:p w:rsidR="00C329DB" w:rsidRPr="00966967" w:rsidRDefault="00C329DB" w:rsidP="00D45A40">
            <w:pPr>
              <w:autoSpaceDE w:val="0"/>
              <w:autoSpaceDN w:val="0"/>
              <w:adjustRightInd w:val="0"/>
              <w:rPr>
                <w:rFonts w:ascii="Arial" w:hAnsi="Arial" w:cs="Arial"/>
                <w:sz w:val="16"/>
                <w:szCs w:val="16"/>
              </w:rPr>
            </w:pPr>
            <w:r w:rsidRPr="00966967">
              <w:rPr>
                <w:rFonts w:ascii="Arial" w:hAnsi="Arial" w:cs="Arial"/>
                <w:sz w:val="16"/>
                <w:szCs w:val="16"/>
              </w:rPr>
              <w:t>L293/31</w:t>
            </w:r>
          </w:p>
        </w:tc>
        <w:tc>
          <w:tcPr>
            <w:tcW w:w="1134" w:type="dxa"/>
            <w:shd w:val="clear" w:color="auto" w:fill="auto"/>
          </w:tcPr>
          <w:p w:rsidR="00C329DB" w:rsidRPr="00966967" w:rsidRDefault="00C329DB" w:rsidP="00D737EB">
            <w:pPr>
              <w:rPr>
                <w:rFonts w:ascii="Arial" w:hAnsi="Arial" w:cs="Arial"/>
                <w:sz w:val="16"/>
                <w:szCs w:val="16"/>
              </w:rPr>
            </w:pPr>
            <w:r w:rsidRPr="00966967">
              <w:rPr>
                <w:rFonts w:ascii="Arial" w:hAnsi="Arial" w:cs="Arial"/>
                <w:sz w:val="16"/>
                <w:szCs w:val="16"/>
              </w:rPr>
              <w:t>05.11.2013</w:t>
            </w:r>
          </w:p>
        </w:tc>
        <w:tc>
          <w:tcPr>
            <w:tcW w:w="7901" w:type="dxa"/>
            <w:shd w:val="clear" w:color="auto" w:fill="auto"/>
          </w:tcPr>
          <w:p w:rsidR="00C329DB" w:rsidRPr="00966967" w:rsidRDefault="00C329DB" w:rsidP="00353821">
            <w:pPr>
              <w:autoSpaceDE w:val="0"/>
              <w:autoSpaceDN w:val="0"/>
              <w:adjustRightInd w:val="0"/>
              <w:rPr>
                <w:rFonts w:ascii="Arial" w:hAnsi="Arial" w:cs="Arial"/>
                <w:sz w:val="16"/>
                <w:szCs w:val="16"/>
              </w:rPr>
            </w:pPr>
            <w:r w:rsidRPr="00966967">
              <w:rPr>
                <w:rFonts w:ascii="Arial" w:hAnsi="Arial" w:cs="Arial"/>
                <w:sz w:val="16"/>
                <w:szCs w:val="16"/>
              </w:rPr>
              <w:t>Commission Implementing Regulation (EU) No 1089/2013 of 4 November 2013</w:t>
            </w:r>
          </w:p>
        </w:tc>
      </w:tr>
      <w:tr w:rsidR="0062718D" w:rsidRPr="00B31FCA" w:rsidTr="002D63C9">
        <w:tc>
          <w:tcPr>
            <w:tcW w:w="992" w:type="dxa"/>
            <w:tcBorders>
              <w:left w:val="dotted" w:sz="4" w:space="0" w:color="auto"/>
            </w:tcBorders>
            <w:shd w:val="clear" w:color="auto" w:fill="auto"/>
          </w:tcPr>
          <w:p w:rsidR="0062718D" w:rsidRPr="00966967" w:rsidRDefault="0062718D" w:rsidP="00D45A40">
            <w:pPr>
              <w:autoSpaceDE w:val="0"/>
              <w:autoSpaceDN w:val="0"/>
              <w:adjustRightInd w:val="0"/>
              <w:rPr>
                <w:rFonts w:ascii="Arial" w:hAnsi="Arial" w:cs="Arial"/>
                <w:sz w:val="16"/>
                <w:szCs w:val="16"/>
              </w:rPr>
            </w:pPr>
            <w:r w:rsidRPr="00966967">
              <w:rPr>
                <w:rFonts w:ascii="Arial" w:hAnsi="Arial" w:cs="Arial"/>
                <w:sz w:val="16"/>
                <w:szCs w:val="16"/>
              </w:rPr>
              <w:t>L299/34</w:t>
            </w:r>
          </w:p>
        </w:tc>
        <w:tc>
          <w:tcPr>
            <w:tcW w:w="1134" w:type="dxa"/>
            <w:shd w:val="clear" w:color="auto" w:fill="auto"/>
          </w:tcPr>
          <w:p w:rsidR="0062718D" w:rsidRPr="00966967" w:rsidRDefault="0062718D" w:rsidP="00D737EB">
            <w:pPr>
              <w:rPr>
                <w:rFonts w:ascii="Arial" w:hAnsi="Arial" w:cs="Arial"/>
                <w:sz w:val="16"/>
                <w:szCs w:val="16"/>
              </w:rPr>
            </w:pPr>
            <w:r w:rsidRPr="00966967">
              <w:rPr>
                <w:rFonts w:ascii="Arial" w:hAnsi="Arial" w:cs="Arial"/>
                <w:sz w:val="16"/>
                <w:szCs w:val="16"/>
              </w:rPr>
              <w:t>09.11.2013</w:t>
            </w:r>
          </w:p>
        </w:tc>
        <w:tc>
          <w:tcPr>
            <w:tcW w:w="7901" w:type="dxa"/>
            <w:shd w:val="clear" w:color="auto" w:fill="auto"/>
          </w:tcPr>
          <w:p w:rsidR="0062718D" w:rsidRPr="00B31FCA" w:rsidRDefault="0062718D" w:rsidP="00353821">
            <w:pPr>
              <w:autoSpaceDE w:val="0"/>
              <w:autoSpaceDN w:val="0"/>
              <w:adjustRightInd w:val="0"/>
              <w:rPr>
                <w:rFonts w:ascii="Arial" w:hAnsi="Arial" w:cs="Arial"/>
                <w:sz w:val="16"/>
                <w:szCs w:val="16"/>
              </w:rPr>
            </w:pPr>
            <w:r w:rsidRPr="00966967">
              <w:rPr>
                <w:rFonts w:ascii="Arial" w:hAnsi="Arial" w:cs="Arial"/>
                <w:sz w:val="16"/>
                <w:szCs w:val="16"/>
              </w:rPr>
              <w:t>Commission Implementing Regulation (EU) No 1124/2013 of 8 November 2013</w:t>
            </w:r>
          </w:p>
        </w:tc>
      </w:tr>
      <w:tr w:rsidR="00C329DB" w:rsidRPr="00B31FCA" w:rsidTr="002D63C9">
        <w:tc>
          <w:tcPr>
            <w:tcW w:w="992" w:type="dxa"/>
            <w:tcBorders>
              <w:left w:val="dotted" w:sz="4" w:space="0" w:color="auto"/>
            </w:tcBorders>
            <w:shd w:val="clear" w:color="auto" w:fill="auto"/>
          </w:tcPr>
          <w:p w:rsidR="00C329DB" w:rsidRPr="00B31FCA" w:rsidRDefault="00C329DB" w:rsidP="00D45A40">
            <w:pPr>
              <w:autoSpaceDE w:val="0"/>
              <w:autoSpaceDN w:val="0"/>
              <w:adjustRightInd w:val="0"/>
              <w:rPr>
                <w:rFonts w:ascii="Arial" w:hAnsi="Arial" w:cs="Arial"/>
                <w:sz w:val="16"/>
                <w:szCs w:val="16"/>
              </w:rPr>
            </w:pPr>
            <w:r w:rsidRPr="00B31FCA">
              <w:rPr>
                <w:rFonts w:ascii="Arial" w:hAnsi="Arial" w:cs="Arial"/>
                <w:sz w:val="16"/>
                <w:szCs w:val="16"/>
              </w:rPr>
              <w:t>L302/34</w:t>
            </w:r>
          </w:p>
        </w:tc>
        <w:tc>
          <w:tcPr>
            <w:tcW w:w="1134" w:type="dxa"/>
            <w:shd w:val="clear" w:color="auto" w:fill="auto"/>
          </w:tcPr>
          <w:p w:rsidR="00C329DB" w:rsidRPr="00B31FCA" w:rsidRDefault="00C329DB" w:rsidP="00D737EB">
            <w:pPr>
              <w:rPr>
                <w:rFonts w:ascii="Arial" w:hAnsi="Arial" w:cs="Arial"/>
                <w:sz w:val="16"/>
                <w:szCs w:val="16"/>
              </w:rPr>
            </w:pPr>
            <w:r w:rsidRPr="00B31FCA">
              <w:rPr>
                <w:rFonts w:ascii="Arial" w:hAnsi="Arial" w:cs="Arial"/>
                <w:sz w:val="16"/>
                <w:szCs w:val="16"/>
              </w:rPr>
              <w:t>13.11.2013</w:t>
            </w:r>
          </w:p>
        </w:tc>
        <w:tc>
          <w:tcPr>
            <w:tcW w:w="7901" w:type="dxa"/>
            <w:shd w:val="clear" w:color="auto" w:fill="auto"/>
          </w:tcPr>
          <w:p w:rsidR="00C329DB" w:rsidRPr="00B31FCA" w:rsidRDefault="00C329DB" w:rsidP="00353821">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1136/2013 of 12 November 2013</w:t>
            </w:r>
          </w:p>
        </w:tc>
      </w:tr>
      <w:tr w:rsidR="00C329DB" w:rsidRPr="00966967" w:rsidTr="002D63C9">
        <w:tc>
          <w:tcPr>
            <w:tcW w:w="992" w:type="dxa"/>
            <w:tcBorders>
              <w:left w:val="dotted" w:sz="4" w:space="0" w:color="auto"/>
            </w:tcBorders>
            <w:shd w:val="clear" w:color="auto" w:fill="auto"/>
          </w:tcPr>
          <w:p w:rsidR="00C329DB" w:rsidRPr="00966967" w:rsidRDefault="00C329DB" w:rsidP="00D45A40">
            <w:pPr>
              <w:autoSpaceDE w:val="0"/>
              <w:autoSpaceDN w:val="0"/>
              <w:adjustRightInd w:val="0"/>
              <w:rPr>
                <w:rFonts w:ascii="Arial" w:hAnsi="Arial" w:cs="Arial"/>
                <w:sz w:val="16"/>
                <w:szCs w:val="16"/>
              </w:rPr>
            </w:pPr>
            <w:r w:rsidRPr="00966967">
              <w:rPr>
                <w:rFonts w:ascii="Arial" w:hAnsi="Arial" w:cs="Arial"/>
                <w:sz w:val="16"/>
                <w:szCs w:val="16"/>
              </w:rPr>
              <w:t>L305/13</w:t>
            </w:r>
          </w:p>
        </w:tc>
        <w:tc>
          <w:tcPr>
            <w:tcW w:w="1134" w:type="dxa"/>
            <w:shd w:val="clear" w:color="auto" w:fill="auto"/>
          </w:tcPr>
          <w:p w:rsidR="00C329DB" w:rsidRPr="00966967" w:rsidRDefault="00C329DB" w:rsidP="00D737EB">
            <w:pPr>
              <w:rPr>
                <w:rFonts w:ascii="Arial" w:hAnsi="Arial" w:cs="Arial"/>
                <w:sz w:val="16"/>
                <w:szCs w:val="16"/>
              </w:rPr>
            </w:pPr>
            <w:r w:rsidRPr="00966967">
              <w:rPr>
                <w:rFonts w:ascii="Arial" w:hAnsi="Arial" w:cs="Arial"/>
                <w:sz w:val="16"/>
                <w:szCs w:val="16"/>
              </w:rPr>
              <w:t>15.11.2013</w:t>
            </w:r>
          </w:p>
        </w:tc>
        <w:tc>
          <w:tcPr>
            <w:tcW w:w="7901" w:type="dxa"/>
            <w:shd w:val="clear" w:color="auto" w:fill="auto"/>
          </w:tcPr>
          <w:p w:rsidR="00C329DB" w:rsidRPr="00966967" w:rsidRDefault="00C329DB" w:rsidP="00353821">
            <w:pPr>
              <w:autoSpaceDE w:val="0"/>
              <w:autoSpaceDN w:val="0"/>
              <w:adjustRightInd w:val="0"/>
              <w:rPr>
                <w:rFonts w:ascii="Arial" w:hAnsi="Arial" w:cs="Arial"/>
                <w:sz w:val="16"/>
                <w:szCs w:val="16"/>
              </w:rPr>
            </w:pPr>
            <w:r w:rsidRPr="00966967">
              <w:rPr>
                <w:rFonts w:ascii="Arial" w:hAnsi="Arial" w:cs="Arial"/>
                <w:sz w:val="16"/>
                <w:szCs w:val="16"/>
              </w:rPr>
              <w:t>Commission Implementing Regulation (EU) No 1150/2013 of 14 November 2013</w:t>
            </w:r>
          </w:p>
        </w:tc>
      </w:tr>
      <w:tr w:rsidR="00C329DB" w:rsidRPr="00966967" w:rsidTr="002D63C9">
        <w:tc>
          <w:tcPr>
            <w:tcW w:w="992" w:type="dxa"/>
            <w:tcBorders>
              <w:left w:val="dotted" w:sz="4" w:space="0" w:color="auto"/>
            </w:tcBorders>
            <w:shd w:val="clear" w:color="auto" w:fill="auto"/>
          </w:tcPr>
          <w:p w:rsidR="00C329DB" w:rsidRPr="00966967" w:rsidRDefault="00C329DB" w:rsidP="00D45A40">
            <w:pPr>
              <w:autoSpaceDE w:val="0"/>
              <w:autoSpaceDN w:val="0"/>
              <w:adjustRightInd w:val="0"/>
              <w:rPr>
                <w:rFonts w:ascii="Arial" w:hAnsi="Arial" w:cs="Arial"/>
                <w:sz w:val="16"/>
                <w:szCs w:val="16"/>
              </w:rPr>
            </w:pPr>
            <w:r w:rsidRPr="00966967">
              <w:rPr>
                <w:rFonts w:ascii="Arial" w:hAnsi="Arial" w:cs="Arial"/>
                <w:sz w:val="16"/>
                <w:szCs w:val="16"/>
              </w:rPr>
              <w:t>L309/17</w:t>
            </w:r>
          </w:p>
        </w:tc>
        <w:tc>
          <w:tcPr>
            <w:tcW w:w="1134" w:type="dxa"/>
            <w:shd w:val="clear" w:color="auto" w:fill="auto"/>
          </w:tcPr>
          <w:p w:rsidR="00C329DB" w:rsidRPr="00966967" w:rsidRDefault="00C329DB" w:rsidP="00D737EB">
            <w:pPr>
              <w:rPr>
                <w:rFonts w:ascii="Arial" w:hAnsi="Arial" w:cs="Arial"/>
                <w:sz w:val="16"/>
                <w:szCs w:val="16"/>
              </w:rPr>
            </w:pPr>
            <w:r w:rsidRPr="00966967">
              <w:rPr>
                <w:rFonts w:ascii="Arial" w:hAnsi="Arial" w:cs="Arial"/>
                <w:sz w:val="16"/>
                <w:szCs w:val="16"/>
              </w:rPr>
              <w:t>19.11.2013</w:t>
            </w:r>
          </w:p>
        </w:tc>
        <w:tc>
          <w:tcPr>
            <w:tcW w:w="7901" w:type="dxa"/>
            <w:shd w:val="clear" w:color="auto" w:fill="auto"/>
          </w:tcPr>
          <w:p w:rsidR="00C329DB" w:rsidRPr="00966967" w:rsidRDefault="00C329DB" w:rsidP="00353821">
            <w:pPr>
              <w:autoSpaceDE w:val="0"/>
              <w:autoSpaceDN w:val="0"/>
              <w:adjustRightInd w:val="0"/>
              <w:rPr>
                <w:rFonts w:ascii="Arial" w:hAnsi="Arial" w:cs="Arial"/>
                <w:sz w:val="16"/>
                <w:szCs w:val="16"/>
              </w:rPr>
            </w:pPr>
            <w:r w:rsidRPr="00966967">
              <w:rPr>
                <w:rFonts w:ascii="Arial" w:hAnsi="Arial" w:cs="Arial"/>
                <w:sz w:val="16"/>
                <w:szCs w:val="16"/>
              </w:rPr>
              <w:t>Commission Implementing Regulation (EU) No 1165/2013 of 18 November 2013</w:t>
            </w:r>
          </w:p>
        </w:tc>
      </w:tr>
      <w:tr w:rsidR="00C329DB" w:rsidRPr="00B31FCA" w:rsidTr="002D63C9">
        <w:tc>
          <w:tcPr>
            <w:tcW w:w="992" w:type="dxa"/>
            <w:tcBorders>
              <w:left w:val="dotted" w:sz="4" w:space="0" w:color="auto"/>
            </w:tcBorders>
            <w:shd w:val="clear" w:color="auto" w:fill="auto"/>
          </w:tcPr>
          <w:p w:rsidR="00C329DB" w:rsidRPr="00966967" w:rsidRDefault="00C329DB" w:rsidP="00C329DB">
            <w:pPr>
              <w:autoSpaceDE w:val="0"/>
              <w:autoSpaceDN w:val="0"/>
              <w:adjustRightInd w:val="0"/>
              <w:rPr>
                <w:rFonts w:ascii="Arial" w:hAnsi="Arial" w:cs="Arial"/>
                <w:sz w:val="16"/>
                <w:szCs w:val="16"/>
              </w:rPr>
            </w:pPr>
            <w:r w:rsidRPr="00966967">
              <w:rPr>
                <w:rFonts w:ascii="Arial" w:hAnsi="Arial" w:cs="Arial"/>
                <w:sz w:val="16"/>
                <w:szCs w:val="16"/>
              </w:rPr>
              <w:t>L309/22</w:t>
            </w:r>
          </w:p>
        </w:tc>
        <w:tc>
          <w:tcPr>
            <w:tcW w:w="1134" w:type="dxa"/>
            <w:shd w:val="clear" w:color="auto" w:fill="auto"/>
          </w:tcPr>
          <w:p w:rsidR="00C329DB" w:rsidRPr="00966967" w:rsidRDefault="00C329DB" w:rsidP="00D737EB">
            <w:pPr>
              <w:rPr>
                <w:rFonts w:ascii="Arial" w:hAnsi="Arial" w:cs="Arial"/>
                <w:sz w:val="16"/>
                <w:szCs w:val="16"/>
              </w:rPr>
            </w:pPr>
            <w:r w:rsidRPr="00966967">
              <w:rPr>
                <w:rFonts w:ascii="Arial" w:hAnsi="Arial" w:cs="Arial"/>
                <w:sz w:val="16"/>
                <w:szCs w:val="16"/>
              </w:rPr>
              <w:t>19.11.2013</w:t>
            </w:r>
          </w:p>
        </w:tc>
        <w:tc>
          <w:tcPr>
            <w:tcW w:w="7901" w:type="dxa"/>
            <w:shd w:val="clear" w:color="auto" w:fill="auto"/>
          </w:tcPr>
          <w:p w:rsidR="00C329DB" w:rsidRPr="00B31FCA" w:rsidRDefault="00C329DB" w:rsidP="00353821">
            <w:pPr>
              <w:autoSpaceDE w:val="0"/>
              <w:autoSpaceDN w:val="0"/>
              <w:adjustRightInd w:val="0"/>
              <w:rPr>
                <w:rFonts w:ascii="Arial" w:hAnsi="Arial" w:cs="Arial"/>
                <w:sz w:val="16"/>
                <w:szCs w:val="16"/>
              </w:rPr>
            </w:pPr>
            <w:r w:rsidRPr="00966967">
              <w:rPr>
                <w:rFonts w:ascii="Arial" w:hAnsi="Arial" w:cs="Arial"/>
                <w:sz w:val="16"/>
                <w:szCs w:val="16"/>
              </w:rPr>
              <w:t>Commission Implementing Regulation (EU) No 1166/2013 of 18 November 2013</w:t>
            </w:r>
          </w:p>
        </w:tc>
      </w:tr>
      <w:tr w:rsidR="00C329DB" w:rsidRPr="00B31FCA" w:rsidTr="002D63C9">
        <w:tc>
          <w:tcPr>
            <w:tcW w:w="992" w:type="dxa"/>
            <w:tcBorders>
              <w:left w:val="dotted" w:sz="4" w:space="0" w:color="auto"/>
            </w:tcBorders>
            <w:shd w:val="clear" w:color="auto" w:fill="auto"/>
          </w:tcPr>
          <w:p w:rsidR="00C329DB" w:rsidRPr="00B31FCA" w:rsidRDefault="00C329DB" w:rsidP="00532245">
            <w:pPr>
              <w:autoSpaceDE w:val="0"/>
              <w:autoSpaceDN w:val="0"/>
              <w:adjustRightInd w:val="0"/>
              <w:rPr>
                <w:rFonts w:ascii="Arial" w:hAnsi="Arial" w:cs="Arial"/>
                <w:sz w:val="16"/>
                <w:szCs w:val="16"/>
              </w:rPr>
            </w:pPr>
            <w:r w:rsidRPr="00B31FCA">
              <w:rPr>
                <w:rFonts w:ascii="Arial" w:hAnsi="Arial" w:cs="Arial"/>
                <w:sz w:val="16"/>
                <w:szCs w:val="16"/>
              </w:rPr>
              <w:t>L312/</w:t>
            </w:r>
            <w:r w:rsidR="00532245">
              <w:rPr>
                <w:rFonts w:ascii="Arial" w:hAnsi="Arial" w:cs="Arial"/>
                <w:sz w:val="16"/>
                <w:szCs w:val="16"/>
              </w:rPr>
              <w:t>1</w:t>
            </w:r>
            <w:r w:rsidRPr="00B31FCA">
              <w:rPr>
                <w:rFonts w:ascii="Arial" w:hAnsi="Arial" w:cs="Arial"/>
                <w:sz w:val="16"/>
                <w:szCs w:val="16"/>
              </w:rPr>
              <w:t>8</w:t>
            </w:r>
          </w:p>
        </w:tc>
        <w:tc>
          <w:tcPr>
            <w:tcW w:w="1134" w:type="dxa"/>
            <w:shd w:val="clear" w:color="auto" w:fill="auto"/>
          </w:tcPr>
          <w:p w:rsidR="00C329DB" w:rsidRPr="00B31FCA" w:rsidRDefault="00C329DB" w:rsidP="00D737EB">
            <w:pPr>
              <w:rPr>
                <w:rFonts w:ascii="Arial" w:hAnsi="Arial" w:cs="Arial"/>
                <w:sz w:val="16"/>
                <w:szCs w:val="16"/>
              </w:rPr>
            </w:pPr>
            <w:r w:rsidRPr="00B31FCA">
              <w:rPr>
                <w:rFonts w:ascii="Arial" w:hAnsi="Arial" w:cs="Arial"/>
                <w:sz w:val="16"/>
                <w:szCs w:val="16"/>
              </w:rPr>
              <w:t>21.11.2013</w:t>
            </w:r>
          </w:p>
        </w:tc>
        <w:tc>
          <w:tcPr>
            <w:tcW w:w="7901" w:type="dxa"/>
            <w:shd w:val="clear" w:color="auto" w:fill="auto"/>
          </w:tcPr>
          <w:p w:rsidR="00C329DB" w:rsidRPr="00B31FCA" w:rsidRDefault="00C329DB" w:rsidP="00353821">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1175/2013 of 20 November 2013</w:t>
            </w:r>
          </w:p>
        </w:tc>
      </w:tr>
      <w:tr w:rsidR="00C329DB" w:rsidRPr="00B31FCA" w:rsidTr="002D63C9">
        <w:tc>
          <w:tcPr>
            <w:tcW w:w="992" w:type="dxa"/>
            <w:tcBorders>
              <w:left w:val="dotted" w:sz="4" w:space="0" w:color="auto"/>
            </w:tcBorders>
            <w:shd w:val="clear" w:color="auto" w:fill="auto"/>
          </w:tcPr>
          <w:p w:rsidR="00C329DB" w:rsidRPr="00B31FCA" w:rsidRDefault="00D46CDE" w:rsidP="00D45A40">
            <w:pPr>
              <w:autoSpaceDE w:val="0"/>
              <w:autoSpaceDN w:val="0"/>
              <w:adjustRightInd w:val="0"/>
              <w:rPr>
                <w:rFonts w:ascii="Arial" w:hAnsi="Arial" w:cs="Arial"/>
                <w:sz w:val="16"/>
                <w:szCs w:val="16"/>
              </w:rPr>
            </w:pPr>
            <w:r w:rsidRPr="00B31FCA">
              <w:rPr>
                <w:rFonts w:ascii="Arial" w:hAnsi="Arial" w:cs="Arial"/>
                <w:sz w:val="16"/>
                <w:szCs w:val="16"/>
              </w:rPr>
              <w:t>L312/23</w:t>
            </w:r>
          </w:p>
        </w:tc>
        <w:tc>
          <w:tcPr>
            <w:tcW w:w="1134" w:type="dxa"/>
            <w:shd w:val="clear" w:color="auto" w:fill="auto"/>
          </w:tcPr>
          <w:p w:rsidR="00C329DB" w:rsidRPr="00B31FCA" w:rsidRDefault="00D46CDE" w:rsidP="00D737EB">
            <w:pPr>
              <w:rPr>
                <w:rFonts w:ascii="Arial" w:hAnsi="Arial" w:cs="Arial"/>
                <w:sz w:val="16"/>
                <w:szCs w:val="16"/>
              </w:rPr>
            </w:pPr>
            <w:r w:rsidRPr="00B31FCA">
              <w:rPr>
                <w:rFonts w:ascii="Arial" w:hAnsi="Arial" w:cs="Arial"/>
                <w:sz w:val="16"/>
                <w:szCs w:val="16"/>
              </w:rPr>
              <w:t>21.11.2013</w:t>
            </w:r>
          </w:p>
        </w:tc>
        <w:tc>
          <w:tcPr>
            <w:tcW w:w="7901" w:type="dxa"/>
            <w:shd w:val="clear" w:color="auto" w:fill="auto"/>
          </w:tcPr>
          <w:p w:rsidR="00C329DB" w:rsidRPr="00B31FCA" w:rsidRDefault="00D46CDE" w:rsidP="00353821">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1176/2013 of 20 November 2013</w:t>
            </w:r>
          </w:p>
        </w:tc>
      </w:tr>
      <w:tr w:rsidR="00C329DB" w:rsidRPr="00B31FCA" w:rsidTr="002D63C9">
        <w:tc>
          <w:tcPr>
            <w:tcW w:w="992" w:type="dxa"/>
            <w:tcBorders>
              <w:left w:val="dotted" w:sz="4" w:space="0" w:color="auto"/>
            </w:tcBorders>
            <w:shd w:val="clear" w:color="auto" w:fill="auto"/>
          </w:tcPr>
          <w:p w:rsidR="00C329DB" w:rsidRPr="00B31FCA" w:rsidRDefault="00D46CDE" w:rsidP="00D45A40">
            <w:pPr>
              <w:autoSpaceDE w:val="0"/>
              <w:autoSpaceDN w:val="0"/>
              <w:adjustRightInd w:val="0"/>
              <w:rPr>
                <w:rFonts w:ascii="Arial" w:hAnsi="Arial" w:cs="Arial"/>
                <w:sz w:val="16"/>
                <w:szCs w:val="16"/>
              </w:rPr>
            </w:pPr>
            <w:r w:rsidRPr="00B31FCA">
              <w:rPr>
                <w:rFonts w:ascii="Arial" w:hAnsi="Arial" w:cs="Arial"/>
                <w:sz w:val="16"/>
                <w:szCs w:val="16"/>
              </w:rPr>
              <w:t>L312/28</w:t>
            </w:r>
          </w:p>
        </w:tc>
        <w:tc>
          <w:tcPr>
            <w:tcW w:w="1134" w:type="dxa"/>
            <w:shd w:val="clear" w:color="auto" w:fill="auto"/>
          </w:tcPr>
          <w:p w:rsidR="00C329DB" w:rsidRPr="00B31FCA" w:rsidRDefault="00D46CDE" w:rsidP="00D737EB">
            <w:pPr>
              <w:rPr>
                <w:rFonts w:ascii="Arial" w:hAnsi="Arial" w:cs="Arial"/>
                <w:sz w:val="16"/>
                <w:szCs w:val="16"/>
              </w:rPr>
            </w:pPr>
            <w:r w:rsidRPr="00B31FCA">
              <w:rPr>
                <w:rFonts w:ascii="Arial" w:hAnsi="Arial" w:cs="Arial"/>
                <w:sz w:val="16"/>
                <w:szCs w:val="16"/>
              </w:rPr>
              <w:t>21.11.2013</w:t>
            </w:r>
          </w:p>
        </w:tc>
        <w:tc>
          <w:tcPr>
            <w:tcW w:w="7901" w:type="dxa"/>
            <w:shd w:val="clear" w:color="auto" w:fill="auto"/>
          </w:tcPr>
          <w:p w:rsidR="00C329DB" w:rsidRPr="00B31FCA" w:rsidRDefault="00D46CDE" w:rsidP="00353821">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1177/2013 of 20 November 2013</w:t>
            </w:r>
          </w:p>
        </w:tc>
      </w:tr>
      <w:tr w:rsidR="00C329DB" w:rsidRPr="00B31FCA" w:rsidTr="002D63C9">
        <w:tc>
          <w:tcPr>
            <w:tcW w:w="992" w:type="dxa"/>
            <w:tcBorders>
              <w:left w:val="dotted" w:sz="4" w:space="0" w:color="auto"/>
            </w:tcBorders>
            <w:shd w:val="clear" w:color="auto" w:fill="auto"/>
          </w:tcPr>
          <w:p w:rsidR="00C329DB" w:rsidRPr="00966967" w:rsidRDefault="00D46CDE" w:rsidP="00D45A40">
            <w:pPr>
              <w:autoSpaceDE w:val="0"/>
              <w:autoSpaceDN w:val="0"/>
              <w:adjustRightInd w:val="0"/>
              <w:rPr>
                <w:rFonts w:ascii="Arial" w:hAnsi="Arial" w:cs="Arial"/>
                <w:sz w:val="16"/>
                <w:szCs w:val="16"/>
              </w:rPr>
            </w:pPr>
            <w:r w:rsidRPr="00966967">
              <w:rPr>
                <w:rFonts w:ascii="Arial" w:hAnsi="Arial" w:cs="Arial"/>
                <w:sz w:val="16"/>
                <w:szCs w:val="16"/>
              </w:rPr>
              <w:t>L312/33</w:t>
            </w:r>
          </w:p>
        </w:tc>
        <w:tc>
          <w:tcPr>
            <w:tcW w:w="1134" w:type="dxa"/>
            <w:shd w:val="clear" w:color="auto" w:fill="auto"/>
          </w:tcPr>
          <w:p w:rsidR="00C329DB" w:rsidRPr="00966967" w:rsidRDefault="00D46CDE" w:rsidP="00D737EB">
            <w:pPr>
              <w:rPr>
                <w:rFonts w:ascii="Arial" w:hAnsi="Arial" w:cs="Arial"/>
                <w:sz w:val="16"/>
                <w:szCs w:val="16"/>
              </w:rPr>
            </w:pPr>
            <w:r w:rsidRPr="00966967">
              <w:rPr>
                <w:rFonts w:ascii="Arial" w:hAnsi="Arial" w:cs="Arial"/>
                <w:sz w:val="16"/>
                <w:szCs w:val="16"/>
              </w:rPr>
              <w:t>21.11.2013</w:t>
            </w:r>
          </w:p>
        </w:tc>
        <w:tc>
          <w:tcPr>
            <w:tcW w:w="7901" w:type="dxa"/>
            <w:shd w:val="clear" w:color="auto" w:fill="auto"/>
          </w:tcPr>
          <w:p w:rsidR="00C329DB" w:rsidRPr="00B31FCA" w:rsidRDefault="00D46CDE" w:rsidP="00353821">
            <w:pPr>
              <w:autoSpaceDE w:val="0"/>
              <w:autoSpaceDN w:val="0"/>
              <w:adjustRightInd w:val="0"/>
              <w:rPr>
                <w:rFonts w:ascii="Arial" w:hAnsi="Arial" w:cs="Arial"/>
                <w:sz w:val="16"/>
                <w:szCs w:val="16"/>
              </w:rPr>
            </w:pPr>
            <w:r w:rsidRPr="00966967">
              <w:rPr>
                <w:rFonts w:ascii="Arial" w:hAnsi="Arial" w:cs="Arial"/>
                <w:sz w:val="16"/>
                <w:szCs w:val="16"/>
              </w:rPr>
              <w:t>Commission Implementing Regulation (EU) No 1178/2013 of 20 November 2013</w:t>
            </w:r>
          </w:p>
        </w:tc>
      </w:tr>
      <w:tr w:rsidR="00D46CDE" w:rsidRPr="00B31FCA" w:rsidTr="002D63C9">
        <w:tc>
          <w:tcPr>
            <w:tcW w:w="992" w:type="dxa"/>
            <w:tcBorders>
              <w:left w:val="dotted" w:sz="4" w:space="0" w:color="auto"/>
            </w:tcBorders>
            <w:shd w:val="clear" w:color="auto" w:fill="auto"/>
          </w:tcPr>
          <w:p w:rsidR="00D46CDE" w:rsidRPr="00B31FCA" w:rsidRDefault="00D46CDE" w:rsidP="00D45A40">
            <w:pPr>
              <w:autoSpaceDE w:val="0"/>
              <w:autoSpaceDN w:val="0"/>
              <w:adjustRightInd w:val="0"/>
              <w:rPr>
                <w:rFonts w:ascii="Arial" w:hAnsi="Arial" w:cs="Arial"/>
                <w:sz w:val="16"/>
                <w:szCs w:val="16"/>
              </w:rPr>
            </w:pPr>
            <w:r w:rsidRPr="00B31FCA">
              <w:rPr>
                <w:rFonts w:ascii="Arial" w:hAnsi="Arial" w:cs="Arial"/>
                <w:sz w:val="16"/>
                <w:szCs w:val="16"/>
              </w:rPr>
              <w:t>L313/42</w:t>
            </w:r>
          </w:p>
        </w:tc>
        <w:tc>
          <w:tcPr>
            <w:tcW w:w="1134" w:type="dxa"/>
            <w:shd w:val="clear" w:color="auto" w:fill="auto"/>
          </w:tcPr>
          <w:p w:rsidR="00D46CDE" w:rsidRPr="00B31FCA" w:rsidRDefault="00D46CDE" w:rsidP="00D737EB">
            <w:pPr>
              <w:rPr>
                <w:rFonts w:ascii="Arial" w:hAnsi="Arial" w:cs="Arial"/>
                <w:sz w:val="16"/>
                <w:szCs w:val="16"/>
              </w:rPr>
            </w:pPr>
            <w:r w:rsidRPr="00B31FCA">
              <w:rPr>
                <w:rFonts w:ascii="Arial" w:hAnsi="Arial" w:cs="Arial"/>
                <w:sz w:val="16"/>
                <w:szCs w:val="16"/>
              </w:rPr>
              <w:t>22.11.2013</w:t>
            </w:r>
          </w:p>
        </w:tc>
        <w:tc>
          <w:tcPr>
            <w:tcW w:w="7901" w:type="dxa"/>
            <w:shd w:val="clear" w:color="auto" w:fill="auto"/>
          </w:tcPr>
          <w:p w:rsidR="00D46CDE" w:rsidRPr="00B31FCA" w:rsidRDefault="00D46CDE" w:rsidP="00353821">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1187/2013 of 21 November 2013</w:t>
            </w:r>
          </w:p>
        </w:tc>
      </w:tr>
      <w:tr w:rsidR="00D46CDE" w:rsidRPr="00B31FCA" w:rsidTr="002D63C9">
        <w:tc>
          <w:tcPr>
            <w:tcW w:w="992" w:type="dxa"/>
            <w:tcBorders>
              <w:left w:val="dotted" w:sz="4" w:space="0" w:color="auto"/>
            </w:tcBorders>
            <w:shd w:val="clear" w:color="auto" w:fill="auto"/>
          </w:tcPr>
          <w:p w:rsidR="00D46CDE" w:rsidRPr="00B31FCA" w:rsidRDefault="00D46CDE" w:rsidP="00D45A40">
            <w:pPr>
              <w:autoSpaceDE w:val="0"/>
              <w:autoSpaceDN w:val="0"/>
              <w:adjustRightInd w:val="0"/>
              <w:rPr>
                <w:rFonts w:ascii="Arial" w:hAnsi="Arial" w:cs="Arial"/>
                <w:sz w:val="16"/>
                <w:szCs w:val="16"/>
              </w:rPr>
            </w:pPr>
            <w:r w:rsidRPr="00B31FCA">
              <w:rPr>
                <w:rFonts w:ascii="Arial" w:hAnsi="Arial" w:cs="Arial"/>
                <w:sz w:val="16"/>
                <w:szCs w:val="16"/>
              </w:rPr>
              <w:t>L314/6</w:t>
            </w:r>
          </w:p>
        </w:tc>
        <w:tc>
          <w:tcPr>
            <w:tcW w:w="1134" w:type="dxa"/>
            <w:shd w:val="clear" w:color="auto" w:fill="auto"/>
          </w:tcPr>
          <w:p w:rsidR="00D46CDE" w:rsidRPr="00B31FCA" w:rsidRDefault="00D46CDE" w:rsidP="00D737EB">
            <w:pPr>
              <w:rPr>
                <w:rFonts w:ascii="Arial" w:hAnsi="Arial" w:cs="Arial"/>
                <w:sz w:val="16"/>
                <w:szCs w:val="16"/>
              </w:rPr>
            </w:pPr>
            <w:r w:rsidRPr="00B31FCA">
              <w:rPr>
                <w:rFonts w:ascii="Arial" w:hAnsi="Arial" w:cs="Arial"/>
                <w:sz w:val="16"/>
                <w:szCs w:val="16"/>
              </w:rPr>
              <w:t>23.11.2013</w:t>
            </w:r>
          </w:p>
        </w:tc>
        <w:tc>
          <w:tcPr>
            <w:tcW w:w="7901" w:type="dxa"/>
            <w:shd w:val="clear" w:color="auto" w:fill="auto"/>
          </w:tcPr>
          <w:p w:rsidR="00D46CDE" w:rsidRPr="00B31FCA" w:rsidRDefault="00D46CDE" w:rsidP="00353821">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1192/2013 of 22 November 2013</w:t>
            </w:r>
          </w:p>
        </w:tc>
      </w:tr>
      <w:tr w:rsidR="00D46CDE" w:rsidRPr="00B31FCA" w:rsidTr="002D63C9">
        <w:tc>
          <w:tcPr>
            <w:tcW w:w="992" w:type="dxa"/>
            <w:tcBorders>
              <w:left w:val="dotted" w:sz="4" w:space="0" w:color="auto"/>
            </w:tcBorders>
            <w:shd w:val="clear" w:color="auto" w:fill="auto"/>
          </w:tcPr>
          <w:p w:rsidR="00D46CDE" w:rsidRPr="00B31FCA" w:rsidRDefault="00D46CDE" w:rsidP="00D45A40">
            <w:pPr>
              <w:autoSpaceDE w:val="0"/>
              <w:autoSpaceDN w:val="0"/>
              <w:adjustRightInd w:val="0"/>
              <w:rPr>
                <w:rFonts w:ascii="Arial" w:hAnsi="Arial" w:cs="Arial"/>
                <w:sz w:val="16"/>
                <w:szCs w:val="16"/>
              </w:rPr>
            </w:pPr>
            <w:r w:rsidRPr="00B31FCA">
              <w:rPr>
                <w:rFonts w:ascii="Arial" w:hAnsi="Arial" w:cs="Arial"/>
                <w:sz w:val="16"/>
                <w:szCs w:val="16"/>
              </w:rPr>
              <w:t>L315/27</w:t>
            </w:r>
          </w:p>
        </w:tc>
        <w:tc>
          <w:tcPr>
            <w:tcW w:w="1134" w:type="dxa"/>
            <w:shd w:val="clear" w:color="auto" w:fill="auto"/>
          </w:tcPr>
          <w:p w:rsidR="00D46CDE" w:rsidRPr="00B31FCA" w:rsidRDefault="00D46CDE" w:rsidP="00D737EB">
            <w:pPr>
              <w:rPr>
                <w:rFonts w:ascii="Arial" w:hAnsi="Arial" w:cs="Arial"/>
                <w:sz w:val="16"/>
                <w:szCs w:val="16"/>
              </w:rPr>
            </w:pPr>
            <w:r w:rsidRPr="00B31FCA">
              <w:rPr>
                <w:rFonts w:ascii="Arial" w:hAnsi="Arial" w:cs="Arial"/>
                <w:sz w:val="16"/>
                <w:szCs w:val="16"/>
              </w:rPr>
              <w:t>26.11.2013</w:t>
            </w:r>
          </w:p>
        </w:tc>
        <w:tc>
          <w:tcPr>
            <w:tcW w:w="7901" w:type="dxa"/>
            <w:shd w:val="clear" w:color="auto" w:fill="auto"/>
          </w:tcPr>
          <w:p w:rsidR="00D46CDE" w:rsidRPr="00B31FCA" w:rsidRDefault="00D46CDE" w:rsidP="00353821">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1195/2013 of 22 November 2013</w:t>
            </w:r>
          </w:p>
        </w:tc>
      </w:tr>
      <w:tr w:rsidR="00D46CDE" w:rsidRPr="000A6DD6" w:rsidTr="002D63C9">
        <w:tc>
          <w:tcPr>
            <w:tcW w:w="992" w:type="dxa"/>
            <w:tcBorders>
              <w:left w:val="dotted" w:sz="4" w:space="0" w:color="auto"/>
            </w:tcBorders>
            <w:shd w:val="clear" w:color="auto" w:fill="auto"/>
          </w:tcPr>
          <w:p w:rsidR="00D46CDE" w:rsidRPr="00B31FCA" w:rsidRDefault="00D46CDE" w:rsidP="004F1BDC">
            <w:pPr>
              <w:autoSpaceDE w:val="0"/>
              <w:autoSpaceDN w:val="0"/>
              <w:adjustRightInd w:val="0"/>
              <w:rPr>
                <w:rFonts w:ascii="Arial" w:hAnsi="Arial" w:cs="Arial"/>
                <w:sz w:val="16"/>
                <w:szCs w:val="16"/>
              </w:rPr>
            </w:pPr>
            <w:r w:rsidRPr="00B31FCA">
              <w:rPr>
                <w:rFonts w:ascii="Arial" w:hAnsi="Arial" w:cs="Arial"/>
                <w:sz w:val="16"/>
                <w:szCs w:val="16"/>
              </w:rPr>
              <w:t>L315/69</w:t>
            </w:r>
          </w:p>
        </w:tc>
        <w:tc>
          <w:tcPr>
            <w:tcW w:w="1134" w:type="dxa"/>
            <w:shd w:val="clear" w:color="auto" w:fill="auto"/>
          </w:tcPr>
          <w:p w:rsidR="00D46CDE" w:rsidRPr="00B31FCA" w:rsidRDefault="00D46CDE" w:rsidP="004F1BDC">
            <w:pPr>
              <w:rPr>
                <w:rFonts w:ascii="Arial" w:hAnsi="Arial" w:cs="Arial"/>
                <w:sz w:val="16"/>
                <w:szCs w:val="16"/>
              </w:rPr>
            </w:pPr>
            <w:r w:rsidRPr="00B31FCA">
              <w:rPr>
                <w:rFonts w:ascii="Arial" w:hAnsi="Arial" w:cs="Arial"/>
                <w:sz w:val="16"/>
                <w:szCs w:val="16"/>
              </w:rPr>
              <w:t>26.11.2013</w:t>
            </w:r>
          </w:p>
        </w:tc>
        <w:tc>
          <w:tcPr>
            <w:tcW w:w="7901" w:type="dxa"/>
            <w:shd w:val="clear" w:color="auto" w:fill="auto"/>
          </w:tcPr>
          <w:p w:rsidR="00D46CDE" w:rsidRPr="00B31FCA" w:rsidRDefault="00D46CDE" w:rsidP="004F1BDC">
            <w:pPr>
              <w:autoSpaceDE w:val="0"/>
              <w:autoSpaceDN w:val="0"/>
              <w:adjustRightInd w:val="0"/>
              <w:rPr>
                <w:rFonts w:ascii="Arial" w:hAnsi="Arial" w:cs="Arial"/>
                <w:sz w:val="16"/>
                <w:szCs w:val="16"/>
              </w:rPr>
            </w:pPr>
            <w:r w:rsidRPr="00B31FCA">
              <w:rPr>
                <w:rFonts w:ascii="Arial" w:hAnsi="Arial" w:cs="Arial"/>
                <w:sz w:val="16"/>
                <w:szCs w:val="16"/>
              </w:rPr>
              <w:t>Commission Implementing Regulation (EU) No 1199/2013 of 25 November 2013</w:t>
            </w:r>
          </w:p>
        </w:tc>
      </w:tr>
      <w:tr w:rsidR="004F1BDC" w:rsidRPr="002C5DD2" w:rsidTr="002D63C9">
        <w:tc>
          <w:tcPr>
            <w:tcW w:w="992" w:type="dxa"/>
            <w:tcBorders>
              <w:left w:val="dotted" w:sz="4" w:space="0" w:color="auto"/>
            </w:tcBorders>
            <w:shd w:val="clear" w:color="auto" w:fill="auto"/>
          </w:tcPr>
          <w:p w:rsidR="004F1BDC" w:rsidRPr="002C5DD2" w:rsidRDefault="004F1BDC" w:rsidP="004F1BDC">
            <w:pPr>
              <w:autoSpaceDE w:val="0"/>
              <w:autoSpaceDN w:val="0"/>
              <w:adjustRightInd w:val="0"/>
              <w:rPr>
                <w:rFonts w:ascii="Arial" w:hAnsi="Arial" w:cs="Arial"/>
                <w:sz w:val="16"/>
                <w:szCs w:val="16"/>
              </w:rPr>
            </w:pPr>
            <w:r w:rsidRPr="002C5DD2">
              <w:rPr>
                <w:rFonts w:ascii="Arial" w:hAnsi="Arial" w:cs="Arial"/>
                <w:sz w:val="16"/>
                <w:szCs w:val="16"/>
              </w:rPr>
              <w:t>L28/34</w:t>
            </w:r>
          </w:p>
        </w:tc>
        <w:tc>
          <w:tcPr>
            <w:tcW w:w="1134" w:type="dxa"/>
            <w:shd w:val="clear" w:color="auto" w:fill="auto"/>
          </w:tcPr>
          <w:p w:rsidR="004F1BDC" w:rsidRPr="002C5DD2" w:rsidRDefault="004F1BDC" w:rsidP="004F1BDC">
            <w:pPr>
              <w:rPr>
                <w:rFonts w:ascii="Arial" w:hAnsi="Arial" w:cs="Arial"/>
                <w:sz w:val="16"/>
                <w:szCs w:val="16"/>
              </w:rPr>
            </w:pPr>
            <w:r w:rsidRPr="002C5DD2">
              <w:rPr>
                <w:rFonts w:ascii="Arial" w:hAnsi="Arial" w:cs="Arial"/>
                <w:sz w:val="16"/>
                <w:szCs w:val="16"/>
              </w:rPr>
              <w:t>31.01.2014</w:t>
            </w:r>
          </w:p>
        </w:tc>
        <w:tc>
          <w:tcPr>
            <w:tcW w:w="7901" w:type="dxa"/>
            <w:shd w:val="clear" w:color="auto" w:fill="auto"/>
          </w:tcPr>
          <w:p w:rsidR="004F1BDC" w:rsidRPr="002C5DD2" w:rsidRDefault="004F1BDC" w:rsidP="004F1BDC">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85/2014 of 30 January 2014</w:t>
            </w:r>
          </w:p>
        </w:tc>
      </w:tr>
      <w:tr w:rsidR="004F1BDC" w:rsidRPr="002C5DD2" w:rsidTr="002D63C9">
        <w:tc>
          <w:tcPr>
            <w:tcW w:w="992" w:type="dxa"/>
            <w:tcBorders>
              <w:left w:val="dotted" w:sz="4" w:space="0" w:color="auto"/>
            </w:tcBorders>
            <w:shd w:val="clear" w:color="auto" w:fill="auto"/>
          </w:tcPr>
          <w:p w:rsidR="004F1BDC" w:rsidRPr="002C5DD2" w:rsidRDefault="00257B87" w:rsidP="004F1BDC">
            <w:pPr>
              <w:autoSpaceDE w:val="0"/>
              <w:autoSpaceDN w:val="0"/>
              <w:adjustRightInd w:val="0"/>
              <w:rPr>
                <w:rFonts w:ascii="Arial" w:hAnsi="Arial" w:cs="Arial"/>
                <w:sz w:val="16"/>
                <w:szCs w:val="16"/>
              </w:rPr>
            </w:pPr>
            <w:r w:rsidRPr="002C5DD2">
              <w:rPr>
                <w:rFonts w:ascii="Arial" w:hAnsi="Arial" w:cs="Arial"/>
                <w:sz w:val="16"/>
                <w:szCs w:val="16"/>
              </w:rPr>
              <w:t>L44/35</w:t>
            </w:r>
          </w:p>
        </w:tc>
        <w:tc>
          <w:tcPr>
            <w:tcW w:w="1134" w:type="dxa"/>
            <w:shd w:val="clear" w:color="auto" w:fill="auto"/>
          </w:tcPr>
          <w:p w:rsidR="004F1BDC" w:rsidRPr="002C5DD2" w:rsidRDefault="00257B87" w:rsidP="004F1BDC">
            <w:pPr>
              <w:rPr>
                <w:rFonts w:ascii="Arial" w:hAnsi="Arial" w:cs="Arial"/>
                <w:sz w:val="16"/>
                <w:szCs w:val="16"/>
              </w:rPr>
            </w:pPr>
            <w:r w:rsidRPr="002C5DD2">
              <w:rPr>
                <w:rFonts w:ascii="Arial" w:hAnsi="Arial" w:cs="Arial"/>
                <w:sz w:val="16"/>
                <w:szCs w:val="16"/>
              </w:rPr>
              <w:t>14.02.2014</w:t>
            </w:r>
          </w:p>
        </w:tc>
        <w:tc>
          <w:tcPr>
            <w:tcW w:w="7901" w:type="dxa"/>
            <w:shd w:val="clear" w:color="auto" w:fill="auto"/>
          </w:tcPr>
          <w:p w:rsidR="004F1BDC" w:rsidRPr="002C5DD2" w:rsidRDefault="00257B87" w:rsidP="004F1BDC">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140/2014 of 13 February 2014</w:t>
            </w:r>
          </w:p>
        </w:tc>
      </w:tr>
      <w:tr w:rsidR="004F1BDC" w:rsidRPr="002C5DD2" w:rsidTr="002D63C9">
        <w:tc>
          <w:tcPr>
            <w:tcW w:w="992" w:type="dxa"/>
            <w:tcBorders>
              <w:left w:val="dotted" w:sz="4" w:space="0" w:color="auto"/>
            </w:tcBorders>
            <w:shd w:val="clear" w:color="auto" w:fill="auto"/>
          </w:tcPr>
          <w:p w:rsidR="004F1BDC" w:rsidRPr="002C5DD2" w:rsidRDefault="00257B87" w:rsidP="004F1BDC">
            <w:pPr>
              <w:autoSpaceDE w:val="0"/>
              <w:autoSpaceDN w:val="0"/>
              <w:adjustRightInd w:val="0"/>
              <w:rPr>
                <w:rFonts w:ascii="Arial" w:hAnsi="Arial" w:cs="Arial"/>
                <w:sz w:val="16"/>
                <w:szCs w:val="16"/>
              </w:rPr>
            </w:pPr>
            <w:r w:rsidRPr="002C5DD2">
              <w:rPr>
                <w:rFonts w:ascii="Arial" w:hAnsi="Arial" w:cs="Arial"/>
                <w:sz w:val="16"/>
                <w:szCs w:val="16"/>
              </w:rPr>
              <w:t>L44/40</w:t>
            </w:r>
          </w:p>
        </w:tc>
        <w:tc>
          <w:tcPr>
            <w:tcW w:w="1134" w:type="dxa"/>
            <w:shd w:val="clear" w:color="auto" w:fill="auto"/>
          </w:tcPr>
          <w:p w:rsidR="004F1BDC" w:rsidRPr="002C5DD2" w:rsidRDefault="00257B87" w:rsidP="004F1BDC">
            <w:pPr>
              <w:rPr>
                <w:rFonts w:ascii="Arial" w:hAnsi="Arial" w:cs="Arial"/>
                <w:sz w:val="16"/>
                <w:szCs w:val="16"/>
              </w:rPr>
            </w:pPr>
            <w:r w:rsidRPr="002C5DD2">
              <w:rPr>
                <w:rFonts w:ascii="Arial" w:hAnsi="Arial" w:cs="Arial"/>
                <w:sz w:val="16"/>
                <w:szCs w:val="16"/>
              </w:rPr>
              <w:t>14.02.2014</w:t>
            </w:r>
          </w:p>
        </w:tc>
        <w:tc>
          <w:tcPr>
            <w:tcW w:w="7901" w:type="dxa"/>
            <w:shd w:val="clear" w:color="auto" w:fill="auto"/>
          </w:tcPr>
          <w:p w:rsidR="004F1BDC" w:rsidRPr="002C5DD2" w:rsidRDefault="00257B87" w:rsidP="004F1BDC">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141/2014 of 13 February 2014</w:t>
            </w:r>
          </w:p>
        </w:tc>
      </w:tr>
      <w:tr w:rsidR="004F1BDC" w:rsidRPr="002C5DD2" w:rsidTr="002D63C9">
        <w:tc>
          <w:tcPr>
            <w:tcW w:w="992" w:type="dxa"/>
            <w:tcBorders>
              <w:left w:val="dotted" w:sz="4" w:space="0" w:color="auto"/>
            </w:tcBorders>
            <w:shd w:val="clear" w:color="auto" w:fill="auto"/>
          </w:tcPr>
          <w:p w:rsidR="004F1BDC" w:rsidRPr="002C5DD2" w:rsidRDefault="00257B87" w:rsidP="004F1BDC">
            <w:pPr>
              <w:autoSpaceDE w:val="0"/>
              <w:autoSpaceDN w:val="0"/>
              <w:adjustRightInd w:val="0"/>
              <w:rPr>
                <w:rFonts w:ascii="Arial" w:hAnsi="Arial" w:cs="Arial"/>
                <w:sz w:val="16"/>
                <w:szCs w:val="16"/>
              </w:rPr>
            </w:pPr>
            <w:r w:rsidRPr="002C5DD2">
              <w:rPr>
                <w:rFonts w:ascii="Arial" w:hAnsi="Arial" w:cs="Arial"/>
                <w:sz w:val="16"/>
                <w:szCs w:val="16"/>
              </w:rPr>
              <w:t>L45/1</w:t>
            </w:r>
          </w:p>
        </w:tc>
        <w:tc>
          <w:tcPr>
            <w:tcW w:w="1134" w:type="dxa"/>
            <w:shd w:val="clear" w:color="auto" w:fill="auto"/>
          </w:tcPr>
          <w:p w:rsidR="004F1BDC" w:rsidRPr="002C5DD2" w:rsidRDefault="00257B87" w:rsidP="004F1BDC">
            <w:pPr>
              <w:rPr>
                <w:rFonts w:ascii="Arial" w:hAnsi="Arial" w:cs="Arial"/>
                <w:sz w:val="16"/>
                <w:szCs w:val="16"/>
              </w:rPr>
            </w:pPr>
            <w:r w:rsidRPr="002C5DD2">
              <w:rPr>
                <w:rFonts w:ascii="Arial" w:hAnsi="Arial" w:cs="Arial"/>
                <w:sz w:val="16"/>
                <w:szCs w:val="16"/>
              </w:rPr>
              <w:t>15.02.2014</w:t>
            </w:r>
          </w:p>
        </w:tc>
        <w:tc>
          <w:tcPr>
            <w:tcW w:w="7901" w:type="dxa"/>
            <w:shd w:val="clear" w:color="auto" w:fill="auto"/>
          </w:tcPr>
          <w:p w:rsidR="004F1BDC" w:rsidRPr="002C5DD2" w:rsidRDefault="00257B87" w:rsidP="004F1BDC">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143/2014 of 14 February 2014</w:t>
            </w:r>
          </w:p>
        </w:tc>
      </w:tr>
      <w:tr w:rsidR="00257B87" w:rsidRPr="002C5DD2" w:rsidTr="002D63C9">
        <w:tc>
          <w:tcPr>
            <w:tcW w:w="992" w:type="dxa"/>
            <w:tcBorders>
              <w:left w:val="dotted" w:sz="4" w:space="0" w:color="auto"/>
            </w:tcBorders>
            <w:shd w:val="clear" w:color="auto" w:fill="auto"/>
          </w:tcPr>
          <w:p w:rsidR="00257B87" w:rsidRPr="002C5DD2" w:rsidRDefault="00257B87" w:rsidP="00095C09">
            <w:pPr>
              <w:autoSpaceDE w:val="0"/>
              <w:autoSpaceDN w:val="0"/>
              <w:adjustRightInd w:val="0"/>
              <w:rPr>
                <w:rFonts w:ascii="Arial" w:hAnsi="Arial" w:cs="Arial"/>
                <w:sz w:val="16"/>
                <w:szCs w:val="16"/>
              </w:rPr>
            </w:pPr>
            <w:r w:rsidRPr="002C5DD2">
              <w:rPr>
                <w:rFonts w:ascii="Arial" w:hAnsi="Arial" w:cs="Arial"/>
                <w:sz w:val="16"/>
                <w:szCs w:val="16"/>
              </w:rPr>
              <w:t>L45/7</w:t>
            </w:r>
          </w:p>
        </w:tc>
        <w:tc>
          <w:tcPr>
            <w:tcW w:w="1134" w:type="dxa"/>
            <w:shd w:val="clear" w:color="auto" w:fill="auto"/>
          </w:tcPr>
          <w:p w:rsidR="00257B87" w:rsidRPr="002C5DD2" w:rsidRDefault="00257B87" w:rsidP="00095C09">
            <w:pPr>
              <w:rPr>
                <w:rFonts w:ascii="Arial" w:hAnsi="Arial" w:cs="Arial"/>
                <w:sz w:val="16"/>
                <w:szCs w:val="16"/>
              </w:rPr>
            </w:pPr>
            <w:r w:rsidRPr="002C5DD2">
              <w:rPr>
                <w:rFonts w:ascii="Arial" w:hAnsi="Arial" w:cs="Arial"/>
                <w:sz w:val="16"/>
                <w:szCs w:val="16"/>
              </w:rPr>
              <w:t>15.02.2014</w:t>
            </w:r>
          </w:p>
        </w:tc>
        <w:tc>
          <w:tcPr>
            <w:tcW w:w="7901" w:type="dxa"/>
            <w:shd w:val="clear" w:color="auto" w:fill="auto"/>
          </w:tcPr>
          <w:p w:rsidR="00257B87" w:rsidRPr="002C5DD2" w:rsidRDefault="00257B87" w:rsidP="004F1BDC">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144/2014 of 14 February 2014</w:t>
            </w:r>
          </w:p>
        </w:tc>
      </w:tr>
      <w:tr w:rsidR="00257B87" w:rsidRPr="002C5DD2" w:rsidTr="002D63C9">
        <w:tc>
          <w:tcPr>
            <w:tcW w:w="992" w:type="dxa"/>
            <w:tcBorders>
              <w:left w:val="dotted" w:sz="4" w:space="0" w:color="auto"/>
            </w:tcBorders>
            <w:shd w:val="clear" w:color="auto" w:fill="auto"/>
          </w:tcPr>
          <w:p w:rsidR="00257B87" w:rsidRPr="002C5DD2" w:rsidRDefault="00257B87" w:rsidP="00095C09">
            <w:pPr>
              <w:autoSpaceDE w:val="0"/>
              <w:autoSpaceDN w:val="0"/>
              <w:adjustRightInd w:val="0"/>
              <w:rPr>
                <w:rFonts w:ascii="Arial" w:hAnsi="Arial" w:cs="Arial"/>
                <w:sz w:val="16"/>
                <w:szCs w:val="16"/>
              </w:rPr>
            </w:pPr>
            <w:r w:rsidRPr="002C5DD2">
              <w:rPr>
                <w:rFonts w:ascii="Arial" w:hAnsi="Arial" w:cs="Arial"/>
                <w:sz w:val="16"/>
                <w:szCs w:val="16"/>
              </w:rPr>
              <w:t>L45/12</w:t>
            </w:r>
          </w:p>
        </w:tc>
        <w:tc>
          <w:tcPr>
            <w:tcW w:w="1134" w:type="dxa"/>
            <w:shd w:val="clear" w:color="auto" w:fill="auto"/>
          </w:tcPr>
          <w:p w:rsidR="00257B87" w:rsidRPr="002C5DD2" w:rsidRDefault="00257B87" w:rsidP="00095C09">
            <w:pPr>
              <w:rPr>
                <w:rFonts w:ascii="Arial" w:hAnsi="Arial" w:cs="Arial"/>
                <w:sz w:val="16"/>
                <w:szCs w:val="16"/>
              </w:rPr>
            </w:pPr>
            <w:r w:rsidRPr="002C5DD2">
              <w:rPr>
                <w:rFonts w:ascii="Arial" w:hAnsi="Arial" w:cs="Arial"/>
                <w:sz w:val="16"/>
                <w:szCs w:val="16"/>
              </w:rPr>
              <w:t>15.02.2014</w:t>
            </w:r>
          </w:p>
        </w:tc>
        <w:tc>
          <w:tcPr>
            <w:tcW w:w="7901" w:type="dxa"/>
            <w:shd w:val="clear" w:color="auto" w:fill="auto"/>
          </w:tcPr>
          <w:p w:rsidR="00257B87" w:rsidRPr="002C5DD2" w:rsidRDefault="00257B87" w:rsidP="004F1BDC">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145/2014 of 14 February 2014</w:t>
            </w:r>
          </w:p>
        </w:tc>
      </w:tr>
      <w:tr w:rsidR="004F1BDC" w:rsidRPr="002C5DD2" w:rsidTr="002D63C9">
        <w:tc>
          <w:tcPr>
            <w:tcW w:w="992" w:type="dxa"/>
            <w:tcBorders>
              <w:left w:val="dotted" w:sz="4" w:space="0" w:color="auto"/>
            </w:tcBorders>
            <w:shd w:val="clear" w:color="auto" w:fill="auto"/>
          </w:tcPr>
          <w:p w:rsidR="004F1BDC" w:rsidRPr="002C5DD2" w:rsidRDefault="00581FA7" w:rsidP="004F1BDC">
            <w:pPr>
              <w:autoSpaceDE w:val="0"/>
              <w:autoSpaceDN w:val="0"/>
              <w:adjustRightInd w:val="0"/>
              <w:rPr>
                <w:rFonts w:ascii="Arial" w:hAnsi="Arial" w:cs="Arial"/>
                <w:sz w:val="16"/>
                <w:szCs w:val="16"/>
              </w:rPr>
            </w:pPr>
            <w:r w:rsidRPr="002C5DD2">
              <w:rPr>
                <w:rFonts w:ascii="Arial" w:hAnsi="Arial" w:cs="Arial"/>
                <w:sz w:val="16"/>
                <w:szCs w:val="16"/>
              </w:rPr>
              <w:t>L46/3</w:t>
            </w:r>
          </w:p>
        </w:tc>
        <w:tc>
          <w:tcPr>
            <w:tcW w:w="1134" w:type="dxa"/>
            <w:shd w:val="clear" w:color="auto" w:fill="auto"/>
          </w:tcPr>
          <w:p w:rsidR="004F1BDC" w:rsidRPr="002C5DD2" w:rsidRDefault="00581FA7" w:rsidP="004F1BDC">
            <w:pPr>
              <w:rPr>
                <w:rFonts w:ascii="Arial" w:hAnsi="Arial" w:cs="Arial"/>
                <w:sz w:val="16"/>
                <w:szCs w:val="16"/>
              </w:rPr>
            </w:pPr>
            <w:r w:rsidRPr="002C5DD2">
              <w:rPr>
                <w:rFonts w:ascii="Arial" w:hAnsi="Arial" w:cs="Arial"/>
                <w:sz w:val="16"/>
                <w:szCs w:val="16"/>
              </w:rPr>
              <w:t>18.02.2014</w:t>
            </w:r>
          </w:p>
        </w:tc>
        <w:tc>
          <w:tcPr>
            <w:tcW w:w="7901" w:type="dxa"/>
            <w:shd w:val="clear" w:color="auto" w:fill="auto"/>
          </w:tcPr>
          <w:p w:rsidR="004F1BDC" w:rsidRPr="002C5DD2" w:rsidRDefault="00581FA7" w:rsidP="004F1BDC">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149/2014 of 17 February 2014</w:t>
            </w:r>
          </w:p>
        </w:tc>
      </w:tr>
      <w:tr w:rsidR="004F1BDC" w:rsidRPr="002C5DD2" w:rsidTr="002D63C9">
        <w:tc>
          <w:tcPr>
            <w:tcW w:w="992" w:type="dxa"/>
            <w:tcBorders>
              <w:left w:val="dotted" w:sz="4" w:space="0" w:color="auto"/>
            </w:tcBorders>
            <w:shd w:val="clear" w:color="auto" w:fill="auto"/>
          </w:tcPr>
          <w:p w:rsidR="004F1BDC" w:rsidRPr="002C5DD2" w:rsidRDefault="00581FA7" w:rsidP="004F1BDC">
            <w:pPr>
              <w:autoSpaceDE w:val="0"/>
              <w:autoSpaceDN w:val="0"/>
              <w:adjustRightInd w:val="0"/>
              <w:rPr>
                <w:rFonts w:ascii="Arial" w:hAnsi="Arial" w:cs="Arial"/>
                <w:sz w:val="16"/>
                <w:szCs w:val="16"/>
              </w:rPr>
            </w:pPr>
            <w:r w:rsidRPr="002C5DD2">
              <w:rPr>
                <w:rFonts w:ascii="Arial" w:hAnsi="Arial" w:cs="Arial"/>
                <w:sz w:val="16"/>
                <w:szCs w:val="16"/>
              </w:rPr>
              <w:t>L48/1</w:t>
            </w:r>
          </w:p>
        </w:tc>
        <w:tc>
          <w:tcPr>
            <w:tcW w:w="1134" w:type="dxa"/>
            <w:shd w:val="clear" w:color="auto" w:fill="auto"/>
          </w:tcPr>
          <w:p w:rsidR="004F1BDC" w:rsidRPr="002C5DD2" w:rsidRDefault="00581FA7" w:rsidP="004F1BDC">
            <w:pPr>
              <w:rPr>
                <w:rFonts w:ascii="Arial" w:hAnsi="Arial" w:cs="Arial"/>
                <w:sz w:val="16"/>
                <w:szCs w:val="16"/>
              </w:rPr>
            </w:pPr>
            <w:r w:rsidRPr="002C5DD2">
              <w:rPr>
                <w:rFonts w:ascii="Arial" w:hAnsi="Arial" w:cs="Arial"/>
                <w:sz w:val="16"/>
                <w:szCs w:val="16"/>
              </w:rPr>
              <w:t>19.02.2014</w:t>
            </w:r>
          </w:p>
        </w:tc>
        <w:tc>
          <w:tcPr>
            <w:tcW w:w="7901" w:type="dxa"/>
            <w:shd w:val="clear" w:color="auto" w:fill="auto"/>
          </w:tcPr>
          <w:p w:rsidR="004F1BDC" w:rsidRPr="002C5DD2" w:rsidRDefault="00581FA7" w:rsidP="004F1BDC">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151/2014 of 18 February 2014</w:t>
            </w:r>
          </w:p>
        </w:tc>
      </w:tr>
      <w:tr w:rsidR="00581FA7" w:rsidRPr="002C5DD2" w:rsidTr="002D63C9">
        <w:tc>
          <w:tcPr>
            <w:tcW w:w="992" w:type="dxa"/>
            <w:tcBorders>
              <w:left w:val="dotted" w:sz="4" w:space="0" w:color="auto"/>
            </w:tcBorders>
            <w:shd w:val="clear" w:color="auto" w:fill="auto"/>
          </w:tcPr>
          <w:p w:rsidR="00581FA7" w:rsidRPr="002C5DD2" w:rsidRDefault="00581FA7" w:rsidP="00095C09">
            <w:pPr>
              <w:autoSpaceDE w:val="0"/>
              <w:autoSpaceDN w:val="0"/>
              <w:adjustRightInd w:val="0"/>
              <w:rPr>
                <w:rFonts w:ascii="Arial" w:hAnsi="Arial" w:cs="Arial"/>
                <w:sz w:val="16"/>
                <w:szCs w:val="16"/>
              </w:rPr>
            </w:pPr>
            <w:r w:rsidRPr="002C5DD2">
              <w:rPr>
                <w:rFonts w:ascii="Arial" w:hAnsi="Arial" w:cs="Arial"/>
                <w:sz w:val="16"/>
                <w:szCs w:val="16"/>
              </w:rPr>
              <w:t>L50/7</w:t>
            </w:r>
          </w:p>
        </w:tc>
        <w:tc>
          <w:tcPr>
            <w:tcW w:w="1134" w:type="dxa"/>
            <w:shd w:val="clear" w:color="auto" w:fill="auto"/>
          </w:tcPr>
          <w:p w:rsidR="00581FA7" w:rsidRPr="002C5DD2" w:rsidRDefault="00581FA7" w:rsidP="00095C09">
            <w:pPr>
              <w:rPr>
                <w:rFonts w:ascii="Arial" w:hAnsi="Arial" w:cs="Arial"/>
                <w:sz w:val="16"/>
                <w:szCs w:val="16"/>
              </w:rPr>
            </w:pPr>
            <w:r w:rsidRPr="002C5DD2">
              <w:rPr>
                <w:rFonts w:ascii="Arial" w:hAnsi="Arial" w:cs="Arial"/>
                <w:sz w:val="16"/>
                <w:szCs w:val="16"/>
              </w:rPr>
              <w:t>20.02.2014</w:t>
            </w:r>
          </w:p>
        </w:tc>
        <w:tc>
          <w:tcPr>
            <w:tcW w:w="7901" w:type="dxa"/>
            <w:shd w:val="clear" w:color="auto" w:fill="auto"/>
          </w:tcPr>
          <w:p w:rsidR="00581FA7" w:rsidRPr="002C5DD2" w:rsidRDefault="00581FA7" w:rsidP="004F1BDC">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154/2014 of 19 February 2014</w:t>
            </w:r>
          </w:p>
        </w:tc>
      </w:tr>
      <w:tr w:rsidR="00581FA7" w:rsidRPr="002C5DD2" w:rsidTr="002D63C9">
        <w:tc>
          <w:tcPr>
            <w:tcW w:w="992" w:type="dxa"/>
            <w:tcBorders>
              <w:left w:val="dotted" w:sz="4" w:space="0" w:color="auto"/>
            </w:tcBorders>
            <w:shd w:val="clear" w:color="auto" w:fill="auto"/>
          </w:tcPr>
          <w:p w:rsidR="00581FA7" w:rsidRPr="002C5DD2" w:rsidRDefault="00581FA7" w:rsidP="004F1BDC">
            <w:pPr>
              <w:autoSpaceDE w:val="0"/>
              <w:autoSpaceDN w:val="0"/>
              <w:adjustRightInd w:val="0"/>
              <w:rPr>
                <w:rFonts w:ascii="Arial" w:hAnsi="Arial" w:cs="Arial"/>
                <w:sz w:val="16"/>
                <w:szCs w:val="16"/>
              </w:rPr>
            </w:pPr>
            <w:r w:rsidRPr="002C5DD2">
              <w:rPr>
                <w:rFonts w:ascii="Arial" w:hAnsi="Arial" w:cs="Arial"/>
                <w:sz w:val="16"/>
                <w:szCs w:val="16"/>
              </w:rPr>
              <w:t>L57/4</w:t>
            </w:r>
          </w:p>
        </w:tc>
        <w:tc>
          <w:tcPr>
            <w:tcW w:w="1134" w:type="dxa"/>
            <w:shd w:val="clear" w:color="auto" w:fill="auto"/>
          </w:tcPr>
          <w:p w:rsidR="00581FA7" w:rsidRPr="002C5DD2" w:rsidRDefault="00581FA7" w:rsidP="004F1BDC">
            <w:pPr>
              <w:rPr>
                <w:rFonts w:ascii="Arial" w:hAnsi="Arial" w:cs="Arial"/>
                <w:sz w:val="16"/>
                <w:szCs w:val="16"/>
              </w:rPr>
            </w:pPr>
            <w:r w:rsidRPr="002C5DD2">
              <w:rPr>
                <w:rFonts w:ascii="Arial" w:hAnsi="Arial" w:cs="Arial"/>
                <w:sz w:val="16"/>
                <w:szCs w:val="16"/>
              </w:rPr>
              <w:t>27.02.2014</w:t>
            </w:r>
          </w:p>
        </w:tc>
        <w:tc>
          <w:tcPr>
            <w:tcW w:w="7901" w:type="dxa"/>
            <w:shd w:val="clear" w:color="auto" w:fill="auto"/>
          </w:tcPr>
          <w:p w:rsidR="00581FA7" w:rsidRPr="002C5DD2" w:rsidRDefault="00581FA7" w:rsidP="004F1BDC">
            <w:pPr>
              <w:autoSpaceDE w:val="0"/>
              <w:autoSpaceDN w:val="0"/>
              <w:adjustRightInd w:val="0"/>
              <w:rPr>
                <w:rFonts w:ascii="Arial" w:hAnsi="Arial" w:cs="Arial"/>
                <w:sz w:val="16"/>
                <w:szCs w:val="16"/>
              </w:rPr>
            </w:pPr>
            <w:r w:rsidRPr="002C5DD2">
              <w:rPr>
                <w:rFonts w:ascii="Arial" w:hAnsi="Arial" w:cs="Arial"/>
                <w:sz w:val="16"/>
                <w:szCs w:val="16"/>
              </w:rPr>
              <w:t>Co</w:t>
            </w:r>
            <w:r w:rsidR="007951B2">
              <w:rPr>
                <w:rFonts w:ascii="Arial" w:hAnsi="Arial" w:cs="Arial"/>
                <w:sz w:val="16"/>
                <w:szCs w:val="16"/>
              </w:rPr>
              <w:t>m</w:t>
            </w:r>
            <w:r w:rsidRPr="002C5DD2">
              <w:rPr>
                <w:rFonts w:ascii="Arial" w:hAnsi="Arial" w:cs="Arial"/>
                <w:sz w:val="16"/>
                <w:szCs w:val="16"/>
              </w:rPr>
              <w:t>mission Implementing Regulation (EU) No 187/2014 of 26 February 2014</w:t>
            </w:r>
          </w:p>
        </w:tc>
      </w:tr>
      <w:tr w:rsidR="00581FA7" w:rsidRPr="002C5DD2" w:rsidTr="002D63C9">
        <w:tc>
          <w:tcPr>
            <w:tcW w:w="992" w:type="dxa"/>
            <w:tcBorders>
              <w:left w:val="dotted" w:sz="4" w:space="0" w:color="auto"/>
            </w:tcBorders>
            <w:shd w:val="clear" w:color="auto" w:fill="auto"/>
          </w:tcPr>
          <w:p w:rsidR="00581FA7" w:rsidRPr="002C5DD2" w:rsidRDefault="00581FA7" w:rsidP="004F1BDC">
            <w:pPr>
              <w:autoSpaceDE w:val="0"/>
              <w:autoSpaceDN w:val="0"/>
              <w:adjustRightInd w:val="0"/>
              <w:rPr>
                <w:rFonts w:ascii="Arial" w:hAnsi="Arial" w:cs="Arial"/>
                <w:sz w:val="16"/>
                <w:szCs w:val="16"/>
              </w:rPr>
            </w:pPr>
            <w:r w:rsidRPr="002C5DD2">
              <w:rPr>
                <w:rFonts w:ascii="Arial" w:hAnsi="Arial" w:cs="Arial"/>
                <w:sz w:val="16"/>
                <w:szCs w:val="16"/>
              </w:rPr>
              <w:t>L59/20</w:t>
            </w:r>
          </w:p>
        </w:tc>
        <w:tc>
          <w:tcPr>
            <w:tcW w:w="1134" w:type="dxa"/>
            <w:shd w:val="clear" w:color="auto" w:fill="auto"/>
          </w:tcPr>
          <w:p w:rsidR="00581FA7" w:rsidRPr="002C5DD2" w:rsidRDefault="00581FA7" w:rsidP="004F1BDC">
            <w:pPr>
              <w:rPr>
                <w:rFonts w:ascii="Arial" w:hAnsi="Arial" w:cs="Arial"/>
                <w:sz w:val="16"/>
                <w:szCs w:val="16"/>
              </w:rPr>
            </w:pPr>
            <w:r w:rsidRPr="002C5DD2">
              <w:rPr>
                <w:rFonts w:ascii="Arial" w:hAnsi="Arial" w:cs="Arial"/>
                <w:sz w:val="16"/>
                <w:szCs w:val="16"/>
              </w:rPr>
              <w:t>28.02.2014</w:t>
            </w:r>
          </w:p>
        </w:tc>
        <w:tc>
          <w:tcPr>
            <w:tcW w:w="7901" w:type="dxa"/>
            <w:shd w:val="clear" w:color="auto" w:fill="auto"/>
          </w:tcPr>
          <w:p w:rsidR="00581FA7" w:rsidRPr="002C5DD2" w:rsidRDefault="00581FA7" w:rsidP="004F1BDC">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192/2014 of 27 February 2014</w:t>
            </w:r>
          </w:p>
        </w:tc>
      </w:tr>
      <w:tr w:rsidR="00581FA7" w:rsidRPr="002C5DD2" w:rsidTr="002D63C9">
        <w:tc>
          <w:tcPr>
            <w:tcW w:w="992" w:type="dxa"/>
            <w:tcBorders>
              <w:left w:val="dotted" w:sz="4" w:space="0" w:color="auto"/>
            </w:tcBorders>
            <w:shd w:val="clear" w:color="auto" w:fill="auto"/>
          </w:tcPr>
          <w:p w:rsidR="00581FA7" w:rsidRPr="002C5DD2" w:rsidRDefault="00581FA7" w:rsidP="004F1BDC">
            <w:pPr>
              <w:autoSpaceDE w:val="0"/>
              <w:autoSpaceDN w:val="0"/>
              <w:adjustRightInd w:val="0"/>
              <w:rPr>
                <w:rFonts w:ascii="Arial" w:hAnsi="Arial" w:cs="Arial"/>
                <w:sz w:val="16"/>
                <w:szCs w:val="16"/>
              </w:rPr>
            </w:pPr>
            <w:r w:rsidRPr="002C5DD2">
              <w:rPr>
                <w:rFonts w:ascii="Arial" w:hAnsi="Arial" w:cs="Arial"/>
                <w:sz w:val="16"/>
                <w:szCs w:val="16"/>
              </w:rPr>
              <w:t>L59/25</w:t>
            </w:r>
          </w:p>
        </w:tc>
        <w:tc>
          <w:tcPr>
            <w:tcW w:w="1134" w:type="dxa"/>
            <w:shd w:val="clear" w:color="auto" w:fill="auto"/>
          </w:tcPr>
          <w:p w:rsidR="00581FA7" w:rsidRPr="002C5DD2" w:rsidRDefault="00581FA7" w:rsidP="004F1BDC">
            <w:pPr>
              <w:rPr>
                <w:rFonts w:ascii="Arial" w:hAnsi="Arial" w:cs="Arial"/>
                <w:sz w:val="16"/>
                <w:szCs w:val="16"/>
              </w:rPr>
            </w:pPr>
            <w:r w:rsidRPr="002C5DD2">
              <w:rPr>
                <w:rFonts w:ascii="Arial" w:hAnsi="Arial" w:cs="Arial"/>
                <w:sz w:val="16"/>
                <w:szCs w:val="16"/>
              </w:rPr>
              <w:t>28.02.2014</w:t>
            </w:r>
          </w:p>
        </w:tc>
        <w:tc>
          <w:tcPr>
            <w:tcW w:w="7901" w:type="dxa"/>
            <w:shd w:val="clear" w:color="auto" w:fill="auto"/>
          </w:tcPr>
          <w:p w:rsidR="00581FA7" w:rsidRPr="002C5DD2" w:rsidRDefault="00581FA7" w:rsidP="004F1BDC">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193/2014 of 27 February 2014</w:t>
            </w:r>
          </w:p>
        </w:tc>
      </w:tr>
      <w:tr w:rsidR="00581FA7" w:rsidRPr="002C5DD2" w:rsidTr="002D63C9">
        <w:tc>
          <w:tcPr>
            <w:tcW w:w="992" w:type="dxa"/>
            <w:tcBorders>
              <w:left w:val="dotted" w:sz="4" w:space="0" w:color="auto"/>
            </w:tcBorders>
            <w:shd w:val="clear" w:color="auto" w:fill="auto"/>
          </w:tcPr>
          <w:p w:rsidR="00581FA7" w:rsidRPr="002C5DD2" w:rsidRDefault="0016641C" w:rsidP="004F1BDC">
            <w:pPr>
              <w:autoSpaceDE w:val="0"/>
              <w:autoSpaceDN w:val="0"/>
              <w:adjustRightInd w:val="0"/>
              <w:rPr>
                <w:rFonts w:ascii="Arial" w:hAnsi="Arial" w:cs="Arial"/>
                <w:sz w:val="16"/>
                <w:szCs w:val="16"/>
              </w:rPr>
            </w:pPr>
            <w:r w:rsidRPr="002C5DD2">
              <w:rPr>
                <w:rFonts w:ascii="Arial" w:hAnsi="Arial" w:cs="Arial"/>
                <w:sz w:val="16"/>
                <w:szCs w:val="16"/>
              </w:rPr>
              <w:t>L134/28</w:t>
            </w:r>
          </w:p>
        </w:tc>
        <w:tc>
          <w:tcPr>
            <w:tcW w:w="1134" w:type="dxa"/>
            <w:shd w:val="clear" w:color="auto" w:fill="auto"/>
          </w:tcPr>
          <w:p w:rsidR="00581FA7" w:rsidRPr="002C5DD2" w:rsidRDefault="0016641C" w:rsidP="004F1BDC">
            <w:pPr>
              <w:rPr>
                <w:rFonts w:ascii="Arial" w:hAnsi="Arial" w:cs="Arial"/>
                <w:sz w:val="16"/>
                <w:szCs w:val="16"/>
              </w:rPr>
            </w:pPr>
            <w:r w:rsidRPr="002C5DD2">
              <w:rPr>
                <w:rFonts w:ascii="Arial" w:hAnsi="Arial" w:cs="Arial"/>
                <w:sz w:val="16"/>
                <w:szCs w:val="16"/>
              </w:rPr>
              <w:t>07.05.2014</w:t>
            </w:r>
          </w:p>
        </w:tc>
        <w:tc>
          <w:tcPr>
            <w:tcW w:w="7901" w:type="dxa"/>
            <w:shd w:val="clear" w:color="auto" w:fill="auto"/>
          </w:tcPr>
          <w:p w:rsidR="00581FA7" w:rsidRPr="002C5DD2" w:rsidRDefault="0016641C" w:rsidP="004F1BDC">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462/2014 of 5 May 2014</w:t>
            </w:r>
          </w:p>
        </w:tc>
      </w:tr>
      <w:tr w:rsidR="00581FA7" w:rsidRPr="002C5DD2" w:rsidTr="002D63C9">
        <w:tc>
          <w:tcPr>
            <w:tcW w:w="992" w:type="dxa"/>
            <w:tcBorders>
              <w:left w:val="dotted" w:sz="4" w:space="0" w:color="auto"/>
            </w:tcBorders>
            <w:shd w:val="clear" w:color="auto" w:fill="auto"/>
          </w:tcPr>
          <w:p w:rsidR="00581FA7" w:rsidRPr="002C5DD2" w:rsidRDefault="0016641C" w:rsidP="0016641C">
            <w:pPr>
              <w:autoSpaceDE w:val="0"/>
              <w:autoSpaceDN w:val="0"/>
              <w:adjustRightInd w:val="0"/>
              <w:rPr>
                <w:rFonts w:ascii="Arial" w:hAnsi="Arial" w:cs="Arial"/>
                <w:sz w:val="16"/>
                <w:szCs w:val="16"/>
              </w:rPr>
            </w:pPr>
            <w:r w:rsidRPr="002C5DD2">
              <w:rPr>
                <w:rFonts w:ascii="Arial" w:hAnsi="Arial" w:cs="Arial"/>
                <w:sz w:val="16"/>
                <w:szCs w:val="16"/>
              </w:rPr>
              <w:t>L138/65</w:t>
            </w:r>
          </w:p>
        </w:tc>
        <w:tc>
          <w:tcPr>
            <w:tcW w:w="1134" w:type="dxa"/>
            <w:shd w:val="clear" w:color="auto" w:fill="auto"/>
          </w:tcPr>
          <w:p w:rsidR="00581FA7" w:rsidRPr="002C5DD2" w:rsidRDefault="0016641C" w:rsidP="00D737EB">
            <w:pPr>
              <w:rPr>
                <w:rFonts w:ascii="Arial" w:hAnsi="Arial" w:cs="Arial"/>
                <w:sz w:val="16"/>
                <w:szCs w:val="16"/>
              </w:rPr>
            </w:pPr>
            <w:r w:rsidRPr="002C5DD2">
              <w:rPr>
                <w:rFonts w:ascii="Arial" w:hAnsi="Arial" w:cs="Arial"/>
                <w:sz w:val="16"/>
                <w:szCs w:val="16"/>
              </w:rPr>
              <w:t>13.05.2014</w:t>
            </w:r>
          </w:p>
        </w:tc>
        <w:tc>
          <w:tcPr>
            <w:tcW w:w="7901" w:type="dxa"/>
            <w:shd w:val="clear" w:color="auto" w:fill="auto"/>
          </w:tcPr>
          <w:p w:rsidR="00581FA7" w:rsidRPr="002C5DD2" w:rsidRDefault="0016641C" w:rsidP="00353821">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485/2014 of 12 May 2014</w:t>
            </w:r>
          </w:p>
        </w:tc>
      </w:tr>
      <w:tr w:rsidR="0016641C" w:rsidRPr="002C5DD2" w:rsidTr="002D63C9">
        <w:tc>
          <w:tcPr>
            <w:tcW w:w="992" w:type="dxa"/>
            <w:tcBorders>
              <w:left w:val="dotted" w:sz="4" w:space="0" w:color="auto"/>
            </w:tcBorders>
            <w:shd w:val="clear" w:color="auto" w:fill="auto"/>
          </w:tcPr>
          <w:p w:rsidR="0016641C" w:rsidRPr="002C5DD2" w:rsidRDefault="0016641C" w:rsidP="0016641C">
            <w:pPr>
              <w:autoSpaceDE w:val="0"/>
              <w:autoSpaceDN w:val="0"/>
              <w:adjustRightInd w:val="0"/>
              <w:rPr>
                <w:rFonts w:ascii="Arial" w:hAnsi="Arial" w:cs="Arial"/>
                <w:sz w:val="16"/>
                <w:szCs w:val="16"/>
              </w:rPr>
            </w:pPr>
            <w:r w:rsidRPr="002C5DD2">
              <w:rPr>
                <w:rFonts w:ascii="Arial" w:hAnsi="Arial" w:cs="Arial"/>
                <w:sz w:val="16"/>
                <w:szCs w:val="16"/>
              </w:rPr>
              <w:t>L138/70</w:t>
            </w:r>
          </w:p>
        </w:tc>
        <w:tc>
          <w:tcPr>
            <w:tcW w:w="1134" w:type="dxa"/>
            <w:shd w:val="clear" w:color="auto" w:fill="auto"/>
          </w:tcPr>
          <w:p w:rsidR="0016641C" w:rsidRPr="002C5DD2" w:rsidRDefault="0016641C" w:rsidP="00D737EB">
            <w:pPr>
              <w:rPr>
                <w:rFonts w:ascii="Arial" w:hAnsi="Arial" w:cs="Arial"/>
                <w:sz w:val="16"/>
                <w:szCs w:val="16"/>
              </w:rPr>
            </w:pPr>
            <w:r w:rsidRPr="002C5DD2">
              <w:rPr>
                <w:rFonts w:ascii="Arial" w:hAnsi="Arial" w:cs="Arial"/>
                <w:sz w:val="16"/>
                <w:szCs w:val="16"/>
              </w:rPr>
              <w:t>13.05.2014</w:t>
            </w:r>
          </w:p>
        </w:tc>
        <w:tc>
          <w:tcPr>
            <w:tcW w:w="7901" w:type="dxa"/>
            <w:shd w:val="clear" w:color="auto" w:fill="auto"/>
          </w:tcPr>
          <w:p w:rsidR="0016641C" w:rsidRPr="002C5DD2" w:rsidRDefault="0016641C" w:rsidP="00353821">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486/2014 of 12 May 2014</w:t>
            </w:r>
          </w:p>
        </w:tc>
      </w:tr>
      <w:tr w:rsidR="0016641C" w:rsidRPr="002C5DD2" w:rsidTr="002D63C9">
        <w:tc>
          <w:tcPr>
            <w:tcW w:w="992" w:type="dxa"/>
            <w:tcBorders>
              <w:left w:val="dotted" w:sz="4" w:space="0" w:color="auto"/>
            </w:tcBorders>
            <w:shd w:val="clear" w:color="auto" w:fill="auto"/>
          </w:tcPr>
          <w:p w:rsidR="0016641C" w:rsidRPr="002C5DD2" w:rsidRDefault="0016641C" w:rsidP="00D45A40">
            <w:pPr>
              <w:autoSpaceDE w:val="0"/>
              <w:autoSpaceDN w:val="0"/>
              <w:adjustRightInd w:val="0"/>
              <w:rPr>
                <w:rFonts w:ascii="Arial" w:hAnsi="Arial" w:cs="Arial"/>
                <w:sz w:val="16"/>
                <w:szCs w:val="16"/>
              </w:rPr>
            </w:pPr>
            <w:r w:rsidRPr="002C5DD2">
              <w:rPr>
                <w:rFonts w:ascii="Arial" w:hAnsi="Arial" w:cs="Arial"/>
                <w:sz w:val="16"/>
                <w:szCs w:val="16"/>
              </w:rPr>
              <w:t>L138/72</w:t>
            </w:r>
          </w:p>
        </w:tc>
        <w:tc>
          <w:tcPr>
            <w:tcW w:w="1134" w:type="dxa"/>
            <w:shd w:val="clear" w:color="auto" w:fill="auto"/>
          </w:tcPr>
          <w:p w:rsidR="0016641C" w:rsidRPr="002C5DD2" w:rsidRDefault="0016641C" w:rsidP="00D737EB">
            <w:pPr>
              <w:rPr>
                <w:rFonts w:ascii="Arial" w:hAnsi="Arial" w:cs="Arial"/>
                <w:sz w:val="16"/>
                <w:szCs w:val="16"/>
              </w:rPr>
            </w:pPr>
            <w:r w:rsidRPr="002C5DD2">
              <w:rPr>
                <w:rFonts w:ascii="Arial" w:hAnsi="Arial" w:cs="Arial"/>
                <w:sz w:val="16"/>
                <w:szCs w:val="16"/>
              </w:rPr>
              <w:t>13.05.2014</w:t>
            </w:r>
          </w:p>
        </w:tc>
        <w:tc>
          <w:tcPr>
            <w:tcW w:w="7901" w:type="dxa"/>
            <w:shd w:val="clear" w:color="auto" w:fill="auto"/>
          </w:tcPr>
          <w:p w:rsidR="0016641C" w:rsidRPr="002C5DD2" w:rsidRDefault="0016641C" w:rsidP="00353821">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487/2014 of 12 May 2014</w:t>
            </w:r>
          </w:p>
        </w:tc>
      </w:tr>
      <w:tr w:rsidR="0016641C" w:rsidRPr="002C5DD2" w:rsidTr="002D63C9">
        <w:tc>
          <w:tcPr>
            <w:tcW w:w="992" w:type="dxa"/>
            <w:tcBorders>
              <w:left w:val="dotted" w:sz="4" w:space="0" w:color="auto"/>
            </w:tcBorders>
            <w:shd w:val="clear" w:color="auto" w:fill="auto"/>
          </w:tcPr>
          <w:p w:rsidR="0016641C" w:rsidRPr="002C5DD2" w:rsidRDefault="0016641C" w:rsidP="00D45A40">
            <w:pPr>
              <w:autoSpaceDE w:val="0"/>
              <w:autoSpaceDN w:val="0"/>
              <w:adjustRightInd w:val="0"/>
              <w:rPr>
                <w:rFonts w:ascii="Arial" w:hAnsi="Arial" w:cs="Arial"/>
                <w:sz w:val="16"/>
                <w:szCs w:val="16"/>
              </w:rPr>
            </w:pPr>
            <w:r w:rsidRPr="002C5DD2">
              <w:rPr>
                <w:rFonts w:ascii="Arial" w:hAnsi="Arial" w:cs="Arial"/>
                <w:sz w:val="16"/>
                <w:szCs w:val="16"/>
              </w:rPr>
              <w:t>L143/1</w:t>
            </w:r>
          </w:p>
        </w:tc>
        <w:tc>
          <w:tcPr>
            <w:tcW w:w="1134" w:type="dxa"/>
            <w:shd w:val="clear" w:color="auto" w:fill="auto"/>
          </w:tcPr>
          <w:p w:rsidR="0016641C" w:rsidRPr="002C5DD2" w:rsidRDefault="0016641C" w:rsidP="00D737EB">
            <w:pPr>
              <w:rPr>
                <w:rFonts w:ascii="Arial" w:hAnsi="Arial" w:cs="Arial"/>
                <w:sz w:val="16"/>
                <w:szCs w:val="16"/>
              </w:rPr>
            </w:pPr>
            <w:r w:rsidRPr="002C5DD2">
              <w:rPr>
                <w:rFonts w:ascii="Arial" w:hAnsi="Arial" w:cs="Arial"/>
                <w:sz w:val="16"/>
                <w:szCs w:val="16"/>
              </w:rPr>
              <w:t>15.05.2014</w:t>
            </w:r>
          </w:p>
        </w:tc>
        <w:tc>
          <w:tcPr>
            <w:tcW w:w="7901" w:type="dxa"/>
            <w:shd w:val="clear" w:color="auto" w:fill="auto"/>
          </w:tcPr>
          <w:p w:rsidR="0016641C" w:rsidRPr="002C5DD2" w:rsidRDefault="0016641C" w:rsidP="00353821">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496/2014 of 14 May 2014</w:t>
            </w:r>
          </w:p>
        </w:tc>
      </w:tr>
      <w:tr w:rsidR="0016641C" w:rsidRPr="002C5DD2" w:rsidTr="002D63C9">
        <w:tc>
          <w:tcPr>
            <w:tcW w:w="992" w:type="dxa"/>
            <w:tcBorders>
              <w:left w:val="dotted" w:sz="4" w:space="0" w:color="auto"/>
            </w:tcBorders>
            <w:shd w:val="clear" w:color="auto" w:fill="auto"/>
          </w:tcPr>
          <w:p w:rsidR="0016641C" w:rsidRPr="002C5DD2" w:rsidRDefault="0016641C" w:rsidP="00D45A40">
            <w:pPr>
              <w:autoSpaceDE w:val="0"/>
              <w:autoSpaceDN w:val="0"/>
              <w:adjustRightInd w:val="0"/>
              <w:rPr>
                <w:rFonts w:ascii="Arial" w:hAnsi="Arial" w:cs="Arial"/>
                <w:sz w:val="16"/>
                <w:szCs w:val="16"/>
              </w:rPr>
            </w:pPr>
            <w:r w:rsidRPr="002C5DD2">
              <w:rPr>
                <w:rFonts w:ascii="Arial" w:hAnsi="Arial" w:cs="Arial"/>
                <w:sz w:val="16"/>
                <w:szCs w:val="16"/>
              </w:rPr>
              <w:t>L145/28</w:t>
            </w:r>
          </w:p>
        </w:tc>
        <w:tc>
          <w:tcPr>
            <w:tcW w:w="1134" w:type="dxa"/>
            <w:shd w:val="clear" w:color="auto" w:fill="auto"/>
          </w:tcPr>
          <w:p w:rsidR="0016641C" w:rsidRPr="002C5DD2" w:rsidRDefault="0016641C" w:rsidP="00D737EB">
            <w:pPr>
              <w:rPr>
                <w:rFonts w:ascii="Arial" w:hAnsi="Arial" w:cs="Arial"/>
                <w:sz w:val="16"/>
                <w:szCs w:val="16"/>
              </w:rPr>
            </w:pPr>
            <w:r w:rsidRPr="002C5DD2">
              <w:rPr>
                <w:rFonts w:ascii="Arial" w:hAnsi="Arial" w:cs="Arial"/>
                <w:sz w:val="16"/>
                <w:szCs w:val="16"/>
              </w:rPr>
              <w:t>16.05.2014</w:t>
            </w:r>
          </w:p>
        </w:tc>
        <w:tc>
          <w:tcPr>
            <w:tcW w:w="7901" w:type="dxa"/>
            <w:shd w:val="clear" w:color="auto" w:fill="auto"/>
          </w:tcPr>
          <w:p w:rsidR="0016641C" w:rsidRPr="002C5DD2" w:rsidRDefault="0016641C" w:rsidP="00353821">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504/2014 of 15 May 2014</w:t>
            </w:r>
          </w:p>
        </w:tc>
      </w:tr>
      <w:tr w:rsidR="0016641C" w:rsidRPr="002C5DD2" w:rsidTr="002D63C9">
        <w:tc>
          <w:tcPr>
            <w:tcW w:w="992" w:type="dxa"/>
            <w:tcBorders>
              <w:left w:val="dotted" w:sz="4" w:space="0" w:color="auto"/>
            </w:tcBorders>
            <w:shd w:val="clear" w:color="auto" w:fill="auto"/>
          </w:tcPr>
          <w:p w:rsidR="0016641C" w:rsidRPr="002C5DD2" w:rsidRDefault="00095C09" w:rsidP="00D45A40">
            <w:pPr>
              <w:autoSpaceDE w:val="0"/>
              <w:autoSpaceDN w:val="0"/>
              <w:adjustRightInd w:val="0"/>
              <w:rPr>
                <w:rFonts w:ascii="Arial" w:hAnsi="Arial" w:cs="Arial"/>
                <w:sz w:val="16"/>
                <w:szCs w:val="16"/>
              </w:rPr>
            </w:pPr>
            <w:r w:rsidRPr="002C5DD2">
              <w:rPr>
                <w:rFonts w:ascii="Arial" w:hAnsi="Arial" w:cs="Arial"/>
                <w:sz w:val="16"/>
                <w:szCs w:val="16"/>
              </w:rPr>
              <w:t>L156/5</w:t>
            </w:r>
          </w:p>
        </w:tc>
        <w:tc>
          <w:tcPr>
            <w:tcW w:w="1134" w:type="dxa"/>
            <w:shd w:val="clear" w:color="auto" w:fill="auto"/>
          </w:tcPr>
          <w:p w:rsidR="0016641C" w:rsidRPr="002C5DD2" w:rsidRDefault="00095C09" w:rsidP="00D737EB">
            <w:pPr>
              <w:rPr>
                <w:rFonts w:ascii="Arial" w:hAnsi="Arial" w:cs="Arial"/>
                <w:sz w:val="16"/>
                <w:szCs w:val="16"/>
              </w:rPr>
            </w:pPr>
            <w:r w:rsidRPr="002C5DD2">
              <w:rPr>
                <w:rFonts w:ascii="Arial" w:hAnsi="Arial" w:cs="Arial"/>
                <w:sz w:val="16"/>
                <w:szCs w:val="16"/>
              </w:rPr>
              <w:t>24.05.2014</w:t>
            </w:r>
          </w:p>
        </w:tc>
        <w:tc>
          <w:tcPr>
            <w:tcW w:w="7901" w:type="dxa"/>
            <w:shd w:val="clear" w:color="auto" w:fill="auto"/>
          </w:tcPr>
          <w:p w:rsidR="0016641C" w:rsidRPr="002C5DD2" w:rsidRDefault="00095C09" w:rsidP="00353821">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563/2014 of 23 May 2014</w:t>
            </w:r>
          </w:p>
        </w:tc>
      </w:tr>
      <w:tr w:rsidR="0016641C" w:rsidRPr="002C5DD2" w:rsidTr="002D63C9">
        <w:tc>
          <w:tcPr>
            <w:tcW w:w="992" w:type="dxa"/>
            <w:tcBorders>
              <w:left w:val="dotted" w:sz="4" w:space="0" w:color="auto"/>
            </w:tcBorders>
            <w:shd w:val="clear" w:color="auto" w:fill="auto"/>
          </w:tcPr>
          <w:p w:rsidR="0016641C" w:rsidRPr="002C5DD2" w:rsidRDefault="00095C09" w:rsidP="00D45A40">
            <w:pPr>
              <w:autoSpaceDE w:val="0"/>
              <w:autoSpaceDN w:val="0"/>
              <w:adjustRightInd w:val="0"/>
              <w:rPr>
                <w:rFonts w:ascii="Arial" w:hAnsi="Arial" w:cs="Arial"/>
                <w:sz w:val="16"/>
                <w:szCs w:val="16"/>
              </w:rPr>
            </w:pPr>
            <w:r w:rsidRPr="002C5DD2">
              <w:rPr>
                <w:rFonts w:ascii="Arial" w:hAnsi="Arial" w:cs="Arial"/>
                <w:sz w:val="16"/>
                <w:szCs w:val="16"/>
              </w:rPr>
              <w:t>L157/96</w:t>
            </w:r>
          </w:p>
        </w:tc>
        <w:tc>
          <w:tcPr>
            <w:tcW w:w="1134" w:type="dxa"/>
            <w:shd w:val="clear" w:color="auto" w:fill="auto"/>
          </w:tcPr>
          <w:p w:rsidR="0016641C" w:rsidRPr="002C5DD2" w:rsidRDefault="00095C09" w:rsidP="00095C09">
            <w:pPr>
              <w:rPr>
                <w:rFonts w:ascii="Arial" w:hAnsi="Arial" w:cs="Arial"/>
                <w:sz w:val="16"/>
                <w:szCs w:val="16"/>
              </w:rPr>
            </w:pPr>
            <w:r w:rsidRPr="002C5DD2">
              <w:rPr>
                <w:rFonts w:ascii="Arial" w:hAnsi="Arial" w:cs="Arial"/>
                <w:sz w:val="16"/>
                <w:szCs w:val="16"/>
              </w:rPr>
              <w:t>27.05.2014</w:t>
            </w:r>
          </w:p>
        </w:tc>
        <w:tc>
          <w:tcPr>
            <w:tcW w:w="7901" w:type="dxa"/>
            <w:shd w:val="clear" w:color="auto" w:fill="auto"/>
          </w:tcPr>
          <w:p w:rsidR="0016641C" w:rsidRPr="002C5DD2" w:rsidRDefault="00095C09" w:rsidP="00353821">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571/2014 of 26 May 2014</w:t>
            </w:r>
          </w:p>
        </w:tc>
      </w:tr>
      <w:tr w:rsidR="00095C09" w:rsidRPr="002C5DD2" w:rsidTr="002D63C9">
        <w:tc>
          <w:tcPr>
            <w:tcW w:w="992" w:type="dxa"/>
            <w:tcBorders>
              <w:left w:val="dotted" w:sz="4" w:space="0" w:color="auto"/>
            </w:tcBorders>
            <w:shd w:val="clear" w:color="auto" w:fill="auto"/>
          </w:tcPr>
          <w:p w:rsidR="00095C09" w:rsidRPr="002C5DD2" w:rsidRDefault="00095C09" w:rsidP="00D45A40">
            <w:pPr>
              <w:autoSpaceDE w:val="0"/>
              <w:autoSpaceDN w:val="0"/>
              <w:adjustRightInd w:val="0"/>
              <w:rPr>
                <w:rFonts w:ascii="Arial" w:hAnsi="Arial" w:cs="Arial"/>
                <w:sz w:val="16"/>
                <w:szCs w:val="16"/>
              </w:rPr>
            </w:pPr>
            <w:r w:rsidRPr="002C5DD2">
              <w:rPr>
                <w:rFonts w:ascii="Arial" w:hAnsi="Arial" w:cs="Arial"/>
                <w:sz w:val="16"/>
                <w:szCs w:val="16"/>
              </w:rPr>
              <w:t>L174/33</w:t>
            </w:r>
          </w:p>
        </w:tc>
        <w:tc>
          <w:tcPr>
            <w:tcW w:w="1134" w:type="dxa"/>
            <w:shd w:val="clear" w:color="auto" w:fill="auto"/>
          </w:tcPr>
          <w:p w:rsidR="00095C09" w:rsidRPr="002C5DD2" w:rsidRDefault="00095C09" w:rsidP="00D737EB">
            <w:pPr>
              <w:rPr>
                <w:rFonts w:ascii="Arial" w:hAnsi="Arial" w:cs="Arial"/>
                <w:sz w:val="16"/>
                <w:szCs w:val="16"/>
              </w:rPr>
            </w:pPr>
            <w:r w:rsidRPr="002C5DD2">
              <w:rPr>
                <w:rFonts w:ascii="Arial" w:hAnsi="Arial" w:cs="Arial"/>
                <w:sz w:val="16"/>
                <w:szCs w:val="16"/>
              </w:rPr>
              <w:t>13.06.2014</w:t>
            </w:r>
          </w:p>
        </w:tc>
        <w:tc>
          <w:tcPr>
            <w:tcW w:w="7901" w:type="dxa"/>
            <w:shd w:val="clear" w:color="auto" w:fill="auto"/>
          </w:tcPr>
          <w:p w:rsidR="00095C09" w:rsidRPr="002C5DD2" w:rsidRDefault="00095C09" w:rsidP="00353821">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629/2014 of 12 June 2014</w:t>
            </w:r>
          </w:p>
        </w:tc>
      </w:tr>
      <w:tr w:rsidR="00095C09" w:rsidRPr="002C5DD2" w:rsidTr="002D63C9">
        <w:tc>
          <w:tcPr>
            <w:tcW w:w="992" w:type="dxa"/>
            <w:tcBorders>
              <w:left w:val="dotted" w:sz="4" w:space="0" w:color="auto"/>
            </w:tcBorders>
            <w:shd w:val="clear" w:color="auto" w:fill="auto"/>
          </w:tcPr>
          <w:p w:rsidR="00095C09" w:rsidRPr="002C5DD2" w:rsidRDefault="009C3CE3" w:rsidP="00D45A40">
            <w:pPr>
              <w:autoSpaceDE w:val="0"/>
              <w:autoSpaceDN w:val="0"/>
              <w:adjustRightInd w:val="0"/>
              <w:rPr>
                <w:rFonts w:ascii="Arial" w:hAnsi="Arial" w:cs="Arial"/>
                <w:sz w:val="16"/>
                <w:szCs w:val="16"/>
              </w:rPr>
            </w:pPr>
            <w:r w:rsidRPr="002C5DD2">
              <w:rPr>
                <w:rFonts w:ascii="Arial" w:hAnsi="Arial" w:cs="Arial"/>
                <w:sz w:val="16"/>
                <w:szCs w:val="16"/>
              </w:rPr>
              <w:t>L175/1</w:t>
            </w:r>
          </w:p>
        </w:tc>
        <w:tc>
          <w:tcPr>
            <w:tcW w:w="1134" w:type="dxa"/>
            <w:shd w:val="clear" w:color="auto" w:fill="auto"/>
          </w:tcPr>
          <w:p w:rsidR="00095C09" w:rsidRPr="002C5DD2" w:rsidRDefault="009C3CE3" w:rsidP="00D737EB">
            <w:pPr>
              <w:rPr>
                <w:rFonts w:ascii="Arial" w:hAnsi="Arial" w:cs="Arial"/>
                <w:sz w:val="16"/>
                <w:szCs w:val="16"/>
              </w:rPr>
            </w:pPr>
            <w:r w:rsidRPr="002C5DD2">
              <w:rPr>
                <w:rFonts w:ascii="Arial" w:hAnsi="Arial" w:cs="Arial"/>
                <w:sz w:val="16"/>
                <w:szCs w:val="16"/>
              </w:rPr>
              <w:t>14.06.2014</w:t>
            </w:r>
          </w:p>
        </w:tc>
        <w:tc>
          <w:tcPr>
            <w:tcW w:w="7901" w:type="dxa"/>
            <w:shd w:val="clear" w:color="auto" w:fill="auto"/>
          </w:tcPr>
          <w:p w:rsidR="00095C09" w:rsidRPr="002C5DD2" w:rsidRDefault="009C3CE3" w:rsidP="00353821">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632/2014 of 13 May 2014</w:t>
            </w:r>
          </w:p>
        </w:tc>
      </w:tr>
      <w:tr w:rsidR="009C3CE3" w:rsidRPr="000A6DD6" w:rsidTr="002D63C9">
        <w:tc>
          <w:tcPr>
            <w:tcW w:w="992" w:type="dxa"/>
            <w:tcBorders>
              <w:left w:val="dotted" w:sz="4" w:space="0" w:color="auto"/>
            </w:tcBorders>
            <w:shd w:val="clear" w:color="auto" w:fill="auto"/>
          </w:tcPr>
          <w:p w:rsidR="009C3CE3" w:rsidRPr="002C5DD2" w:rsidRDefault="00D606ED" w:rsidP="00D45A40">
            <w:pPr>
              <w:autoSpaceDE w:val="0"/>
              <w:autoSpaceDN w:val="0"/>
              <w:adjustRightInd w:val="0"/>
              <w:rPr>
                <w:rFonts w:ascii="Arial" w:hAnsi="Arial" w:cs="Arial"/>
                <w:sz w:val="16"/>
                <w:szCs w:val="16"/>
              </w:rPr>
            </w:pPr>
            <w:r w:rsidRPr="002C5DD2">
              <w:rPr>
                <w:rFonts w:ascii="Arial" w:hAnsi="Arial" w:cs="Arial"/>
                <w:sz w:val="16"/>
                <w:szCs w:val="16"/>
              </w:rPr>
              <w:t>L180/11</w:t>
            </w:r>
          </w:p>
        </w:tc>
        <w:tc>
          <w:tcPr>
            <w:tcW w:w="1134" w:type="dxa"/>
            <w:shd w:val="clear" w:color="auto" w:fill="auto"/>
          </w:tcPr>
          <w:p w:rsidR="009C3CE3" w:rsidRPr="002C5DD2" w:rsidRDefault="00D606ED" w:rsidP="00D737EB">
            <w:pPr>
              <w:rPr>
                <w:rFonts w:ascii="Arial" w:hAnsi="Arial" w:cs="Arial"/>
                <w:sz w:val="16"/>
                <w:szCs w:val="16"/>
              </w:rPr>
            </w:pPr>
            <w:r w:rsidRPr="002C5DD2">
              <w:rPr>
                <w:rFonts w:ascii="Arial" w:hAnsi="Arial" w:cs="Arial"/>
                <w:sz w:val="16"/>
                <w:szCs w:val="16"/>
              </w:rPr>
              <w:t>20.06.2014</w:t>
            </w:r>
          </w:p>
        </w:tc>
        <w:tc>
          <w:tcPr>
            <w:tcW w:w="7901" w:type="dxa"/>
            <w:shd w:val="clear" w:color="auto" w:fill="auto"/>
          </w:tcPr>
          <w:p w:rsidR="009C3CE3" w:rsidRPr="00B31FCA" w:rsidRDefault="00D606ED" w:rsidP="00353821">
            <w:pPr>
              <w:autoSpaceDE w:val="0"/>
              <w:autoSpaceDN w:val="0"/>
              <w:adjustRightInd w:val="0"/>
              <w:rPr>
                <w:rFonts w:ascii="Arial" w:hAnsi="Arial" w:cs="Arial"/>
                <w:sz w:val="16"/>
                <w:szCs w:val="16"/>
              </w:rPr>
            </w:pPr>
            <w:r w:rsidRPr="002C5DD2">
              <w:rPr>
                <w:rFonts w:ascii="Arial" w:hAnsi="Arial" w:cs="Arial"/>
                <w:sz w:val="16"/>
                <w:szCs w:val="16"/>
              </w:rPr>
              <w:t>Commission Implementing Regulation (EU) No 678/2014 of 19 June 2014</w:t>
            </w:r>
          </w:p>
        </w:tc>
      </w:tr>
      <w:tr w:rsidR="00F45B30" w:rsidRPr="00025788" w:rsidTr="002D63C9">
        <w:tc>
          <w:tcPr>
            <w:tcW w:w="992" w:type="dxa"/>
            <w:tcBorders>
              <w:left w:val="dotted" w:sz="4" w:space="0" w:color="auto"/>
            </w:tcBorders>
            <w:shd w:val="clear" w:color="auto" w:fill="auto"/>
          </w:tcPr>
          <w:p w:rsidR="00F45B30" w:rsidRPr="00025788" w:rsidRDefault="00F45B30" w:rsidP="00D45A40">
            <w:pPr>
              <w:autoSpaceDE w:val="0"/>
              <w:autoSpaceDN w:val="0"/>
              <w:adjustRightInd w:val="0"/>
              <w:rPr>
                <w:rFonts w:ascii="Arial" w:hAnsi="Arial" w:cs="Arial"/>
                <w:sz w:val="16"/>
                <w:szCs w:val="16"/>
              </w:rPr>
            </w:pPr>
            <w:r w:rsidRPr="00025788">
              <w:rPr>
                <w:rFonts w:ascii="Arial" w:hAnsi="Arial" w:cs="Arial"/>
                <w:sz w:val="16"/>
                <w:szCs w:val="16"/>
              </w:rPr>
              <w:t>L240/18</w:t>
            </w:r>
          </w:p>
        </w:tc>
        <w:tc>
          <w:tcPr>
            <w:tcW w:w="1134" w:type="dxa"/>
            <w:shd w:val="clear" w:color="auto" w:fill="auto"/>
          </w:tcPr>
          <w:p w:rsidR="00F45B30" w:rsidRPr="00025788" w:rsidRDefault="00F45B30" w:rsidP="00D737EB">
            <w:pPr>
              <w:rPr>
                <w:rFonts w:ascii="Arial" w:hAnsi="Arial" w:cs="Arial"/>
                <w:sz w:val="16"/>
                <w:szCs w:val="16"/>
              </w:rPr>
            </w:pPr>
            <w:r w:rsidRPr="00025788">
              <w:rPr>
                <w:rFonts w:ascii="Arial" w:hAnsi="Arial" w:cs="Arial"/>
                <w:sz w:val="16"/>
                <w:szCs w:val="16"/>
              </w:rPr>
              <w:t>13.08.2014</w:t>
            </w:r>
          </w:p>
        </w:tc>
        <w:tc>
          <w:tcPr>
            <w:tcW w:w="7901" w:type="dxa"/>
            <w:shd w:val="clear" w:color="auto" w:fill="auto"/>
          </w:tcPr>
          <w:p w:rsidR="00F45B30" w:rsidRPr="00025788" w:rsidRDefault="00F45B30" w:rsidP="00353821">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878/2014 of 12 August 2014</w:t>
            </w:r>
          </w:p>
        </w:tc>
      </w:tr>
      <w:tr w:rsidR="00F45B30" w:rsidRPr="00025788" w:rsidTr="002D63C9">
        <w:tc>
          <w:tcPr>
            <w:tcW w:w="992" w:type="dxa"/>
            <w:tcBorders>
              <w:left w:val="dotted" w:sz="4" w:space="0" w:color="auto"/>
            </w:tcBorders>
            <w:shd w:val="clear" w:color="auto" w:fill="auto"/>
          </w:tcPr>
          <w:p w:rsidR="00F45B30" w:rsidRPr="00025788" w:rsidRDefault="00F45B30" w:rsidP="00D45A40">
            <w:pPr>
              <w:autoSpaceDE w:val="0"/>
              <w:autoSpaceDN w:val="0"/>
              <w:adjustRightInd w:val="0"/>
              <w:rPr>
                <w:rFonts w:ascii="Arial" w:hAnsi="Arial" w:cs="Arial"/>
                <w:sz w:val="16"/>
                <w:szCs w:val="16"/>
              </w:rPr>
            </w:pPr>
            <w:r w:rsidRPr="00025788">
              <w:rPr>
                <w:rFonts w:ascii="Arial" w:hAnsi="Arial" w:cs="Arial"/>
                <w:sz w:val="16"/>
                <w:szCs w:val="16"/>
              </w:rPr>
              <w:t>L240/22</w:t>
            </w:r>
          </w:p>
        </w:tc>
        <w:tc>
          <w:tcPr>
            <w:tcW w:w="1134" w:type="dxa"/>
            <w:shd w:val="clear" w:color="auto" w:fill="auto"/>
          </w:tcPr>
          <w:p w:rsidR="00F45B30" w:rsidRPr="00025788" w:rsidRDefault="00F45B30" w:rsidP="00D737EB">
            <w:pPr>
              <w:rPr>
                <w:rFonts w:ascii="Arial" w:hAnsi="Arial" w:cs="Arial"/>
                <w:sz w:val="16"/>
                <w:szCs w:val="16"/>
              </w:rPr>
            </w:pPr>
            <w:r w:rsidRPr="00025788">
              <w:rPr>
                <w:rFonts w:ascii="Arial" w:hAnsi="Arial" w:cs="Arial"/>
                <w:sz w:val="16"/>
                <w:szCs w:val="16"/>
              </w:rPr>
              <w:t>13.08.2014</w:t>
            </w:r>
          </w:p>
        </w:tc>
        <w:tc>
          <w:tcPr>
            <w:tcW w:w="7901" w:type="dxa"/>
            <w:shd w:val="clear" w:color="auto" w:fill="auto"/>
          </w:tcPr>
          <w:p w:rsidR="00F45B30" w:rsidRPr="00025788" w:rsidRDefault="00F45B30" w:rsidP="00353821">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880/2014 of 12 August 2014</w:t>
            </w:r>
          </w:p>
        </w:tc>
      </w:tr>
      <w:tr w:rsidR="00F45B30" w:rsidRPr="00025788" w:rsidTr="002D63C9">
        <w:tc>
          <w:tcPr>
            <w:tcW w:w="992" w:type="dxa"/>
            <w:tcBorders>
              <w:left w:val="dotted" w:sz="4" w:space="0" w:color="auto"/>
            </w:tcBorders>
            <w:shd w:val="clear" w:color="auto" w:fill="auto"/>
          </w:tcPr>
          <w:p w:rsidR="00F45B30" w:rsidRPr="00025788" w:rsidRDefault="00F45B30" w:rsidP="00D45A40">
            <w:pPr>
              <w:autoSpaceDE w:val="0"/>
              <w:autoSpaceDN w:val="0"/>
              <w:adjustRightInd w:val="0"/>
              <w:rPr>
                <w:rFonts w:ascii="Arial" w:hAnsi="Arial" w:cs="Arial"/>
                <w:sz w:val="16"/>
                <w:szCs w:val="16"/>
              </w:rPr>
            </w:pPr>
            <w:r w:rsidRPr="00025788">
              <w:rPr>
                <w:rFonts w:ascii="Arial" w:hAnsi="Arial" w:cs="Arial"/>
                <w:sz w:val="16"/>
                <w:szCs w:val="16"/>
              </w:rPr>
              <w:t>L243/42</w:t>
            </w:r>
          </w:p>
        </w:tc>
        <w:tc>
          <w:tcPr>
            <w:tcW w:w="1134" w:type="dxa"/>
            <w:shd w:val="clear" w:color="auto" w:fill="auto"/>
          </w:tcPr>
          <w:p w:rsidR="00F45B30" w:rsidRPr="00025788" w:rsidRDefault="00F45B30" w:rsidP="00D737EB">
            <w:pPr>
              <w:rPr>
                <w:rFonts w:ascii="Arial" w:hAnsi="Arial" w:cs="Arial"/>
                <w:sz w:val="16"/>
                <w:szCs w:val="16"/>
              </w:rPr>
            </w:pPr>
            <w:r w:rsidRPr="00025788">
              <w:rPr>
                <w:rFonts w:ascii="Arial" w:hAnsi="Arial" w:cs="Arial"/>
                <w:sz w:val="16"/>
                <w:szCs w:val="16"/>
              </w:rPr>
              <w:t>15.08.2014</w:t>
            </w:r>
          </w:p>
        </w:tc>
        <w:tc>
          <w:tcPr>
            <w:tcW w:w="7901" w:type="dxa"/>
            <w:shd w:val="clear" w:color="auto" w:fill="auto"/>
          </w:tcPr>
          <w:p w:rsidR="00F45B30" w:rsidRPr="00025788" w:rsidRDefault="00F45B30" w:rsidP="00353821">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890/2014 of 14 August 2014</w:t>
            </w:r>
          </w:p>
        </w:tc>
      </w:tr>
      <w:tr w:rsidR="00F45B30" w:rsidRPr="00025788" w:rsidTr="002D63C9">
        <w:tc>
          <w:tcPr>
            <w:tcW w:w="992" w:type="dxa"/>
            <w:tcBorders>
              <w:left w:val="dotted" w:sz="4" w:space="0" w:color="auto"/>
            </w:tcBorders>
            <w:shd w:val="clear" w:color="auto" w:fill="auto"/>
          </w:tcPr>
          <w:p w:rsidR="00F45B30" w:rsidRPr="00025788" w:rsidRDefault="00F45B30" w:rsidP="00D45A40">
            <w:pPr>
              <w:autoSpaceDE w:val="0"/>
              <w:autoSpaceDN w:val="0"/>
              <w:adjustRightInd w:val="0"/>
              <w:rPr>
                <w:rFonts w:ascii="Arial" w:hAnsi="Arial" w:cs="Arial"/>
                <w:sz w:val="16"/>
                <w:szCs w:val="16"/>
              </w:rPr>
            </w:pPr>
            <w:r w:rsidRPr="00025788">
              <w:rPr>
                <w:rFonts w:ascii="Arial" w:hAnsi="Arial" w:cs="Arial"/>
                <w:sz w:val="16"/>
                <w:szCs w:val="16"/>
              </w:rPr>
              <w:t>L243/47</w:t>
            </w:r>
          </w:p>
        </w:tc>
        <w:tc>
          <w:tcPr>
            <w:tcW w:w="1134" w:type="dxa"/>
            <w:shd w:val="clear" w:color="auto" w:fill="auto"/>
          </w:tcPr>
          <w:p w:rsidR="00F45B30" w:rsidRPr="00025788" w:rsidRDefault="00F45B30" w:rsidP="00D737EB">
            <w:pPr>
              <w:rPr>
                <w:rFonts w:ascii="Arial" w:hAnsi="Arial" w:cs="Arial"/>
                <w:sz w:val="16"/>
                <w:szCs w:val="16"/>
              </w:rPr>
            </w:pPr>
            <w:r w:rsidRPr="00025788">
              <w:rPr>
                <w:rFonts w:ascii="Arial" w:hAnsi="Arial" w:cs="Arial"/>
                <w:sz w:val="16"/>
                <w:szCs w:val="16"/>
              </w:rPr>
              <w:t>15.08.2014</w:t>
            </w:r>
          </w:p>
        </w:tc>
        <w:tc>
          <w:tcPr>
            <w:tcW w:w="7901" w:type="dxa"/>
            <w:shd w:val="clear" w:color="auto" w:fill="auto"/>
          </w:tcPr>
          <w:p w:rsidR="00F45B30" w:rsidRPr="00025788" w:rsidRDefault="00F45B30" w:rsidP="00353821">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891/2014 of 14 August 2014</w:t>
            </w:r>
          </w:p>
        </w:tc>
      </w:tr>
      <w:tr w:rsidR="00F45B30" w:rsidRPr="00025788" w:rsidTr="002D63C9">
        <w:tc>
          <w:tcPr>
            <w:tcW w:w="992" w:type="dxa"/>
            <w:tcBorders>
              <w:left w:val="dotted" w:sz="4" w:space="0" w:color="auto"/>
            </w:tcBorders>
            <w:shd w:val="clear" w:color="auto" w:fill="auto"/>
          </w:tcPr>
          <w:p w:rsidR="00F45B30" w:rsidRPr="00025788" w:rsidRDefault="00F45B30" w:rsidP="00D45A40">
            <w:pPr>
              <w:autoSpaceDE w:val="0"/>
              <w:autoSpaceDN w:val="0"/>
              <w:adjustRightInd w:val="0"/>
              <w:rPr>
                <w:rFonts w:ascii="Arial" w:hAnsi="Arial" w:cs="Arial"/>
                <w:sz w:val="16"/>
                <w:szCs w:val="16"/>
              </w:rPr>
            </w:pPr>
            <w:r w:rsidRPr="00025788">
              <w:rPr>
                <w:rFonts w:ascii="Arial" w:hAnsi="Arial" w:cs="Arial"/>
                <w:sz w:val="16"/>
                <w:szCs w:val="16"/>
              </w:rPr>
              <w:t>L251/16</w:t>
            </w:r>
          </w:p>
        </w:tc>
        <w:tc>
          <w:tcPr>
            <w:tcW w:w="1134" w:type="dxa"/>
            <w:shd w:val="clear" w:color="auto" w:fill="auto"/>
          </w:tcPr>
          <w:p w:rsidR="00F45B30" w:rsidRPr="00025788" w:rsidRDefault="00F45B30" w:rsidP="00D737EB">
            <w:pPr>
              <w:rPr>
                <w:rFonts w:ascii="Arial" w:hAnsi="Arial" w:cs="Arial"/>
                <w:sz w:val="16"/>
                <w:szCs w:val="16"/>
              </w:rPr>
            </w:pPr>
            <w:r w:rsidRPr="00025788">
              <w:rPr>
                <w:rFonts w:ascii="Arial" w:hAnsi="Arial" w:cs="Arial"/>
                <w:sz w:val="16"/>
                <w:szCs w:val="16"/>
              </w:rPr>
              <w:t>23.08.2014</w:t>
            </w:r>
          </w:p>
        </w:tc>
        <w:tc>
          <w:tcPr>
            <w:tcW w:w="7901" w:type="dxa"/>
            <w:shd w:val="clear" w:color="auto" w:fill="auto"/>
          </w:tcPr>
          <w:p w:rsidR="00F45B30" w:rsidRPr="00025788" w:rsidRDefault="00F45B30" w:rsidP="00353821">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916/2014 of 22 August 2014</w:t>
            </w:r>
          </w:p>
        </w:tc>
      </w:tr>
      <w:tr w:rsidR="00F45B30" w:rsidRPr="00025788" w:rsidTr="002D63C9">
        <w:tc>
          <w:tcPr>
            <w:tcW w:w="992" w:type="dxa"/>
            <w:tcBorders>
              <w:left w:val="dotted" w:sz="4" w:space="0" w:color="auto"/>
            </w:tcBorders>
            <w:shd w:val="clear" w:color="auto" w:fill="auto"/>
          </w:tcPr>
          <w:p w:rsidR="00F45B30" w:rsidRPr="00025788" w:rsidRDefault="00F45B30" w:rsidP="00D45A40">
            <w:pPr>
              <w:autoSpaceDE w:val="0"/>
              <w:autoSpaceDN w:val="0"/>
              <w:adjustRightInd w:val="0"/>
              <w:rPr>
                <w:rFonts w:ascii="Arial" w:hAnsi="Arial" w:cs="Arial"/>
                <w:sz w:val="16"/>
                <w:szCs w:val="16"/>
              </w:rPr>
            </w:pPr>
            <w:r w:rsidRPr="00025788">
              <w:rPr>
                <w:rFonts w:ascii="Arial" w:hAnsi="Arial" w:cs="Arial"/>
                <w:sz w:val="16"/>
                <w:szCs w:val="16"/>
              </w:rPr>
              <w:t>L251/19</w:t>
            </w:r>
          </w:p>
        </w:tc>
        <w:tc>
          <w:tcPr>
            <w:tcW w:w="1134" w:type="dxa"/>
            <w:shd w:val="clear" w:color="auto" w:fill="auto"/>
          </w:tcPr>
          <w:p w:rsidR="00F45B30" w:rsidRPr="00025788" w:rsidRDefault="00F45B30" w:rsidP="00D737EB">
            <w:pPr>
              <w:rPr>
                <w:rFonts w:ascii="Arial" w:hAnsi="Arial" w:cs="Arial"/>
                <w:sz w:val="16"/>
                <w:szCs w:val="16"/>
              </w:rPr>
            </w:pPr>
            <w:r w:rsidRPr="00025788">
              <w:rPr>
                <w:rFonts w:ascii="Arial" w:hAnsi="Arial" w:cs="Arial"/>
                <w:sz w:val="16"/>
                <w:szCs w:val="16"/>
              </w:rPr>
              <w:t>23.08.2014</w:t>
            </w:r>
          </w:p>
        </w:tc>
        <w:tc>
          <w:tcPr>
            <w:tcW w:w="7901" w:type="dxa"/>
            <w:shd w:val="clear" w:color="auto" w:fill="auto"/>
          </w:tcPr>
          <w:p w:rsidR="00F45B30" w:rsidRPr="00025788" w:rsidRDefault="00F45B30" w:rsidP="00353821">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917/2014 of 22 August 2014</w:t>
            </w:r>
          </w:p>
        </w:tc>
      </w:tr>
      <w:tr w:rsidR="00F45B30" w:rsidRPr="00025788" w:rsidTr="002D63C9">
        <w:tc>
          <w:tcPr>
            <w:tcW w:w="992" w:type="dxa"/>
            <w:tcBorders>
              <w:left w:val="dotted" w:sz="4" w:space="0" w:color="auto"/>
            </w:tcBorders>
            <w:shd w:val="clear" w:color="auto" w:fill="auto"/>
          </w:tcPr>
          <w:p w:rsidR="00F45B30" w:rsidRPr="00025788" w:rsidRDefault="00F45B30" w:rsidP="00D45A40">
            <w:pPr>
              <w:autoSpaceDE w:val="0"/>
              <w:autoSpaceDN w:val="0"/>
              <w:adjustRightInd w:val="0"/>
              <w:rPr>
                <w:rFonts w:ascii="Arial" w:hAnsi="Arial" w:cs="Arial"/>
                <w:sz w:val="16"/>
                <w:szCs w:val="16"/>
              </w:rPr>
            </w:pPr>
            <w:r w:rsidRPr="00025788">
              <w:rPr>
                <w:rFonts w:ascii="Arial" w:hAnsi="Arial" w:cs="Arial"/>
                <w:sz w:val="16"/>
                <w:szCs w:val="16"/>
              </w:rPr>
              <w:t>L251/24</w:t>
            </w:r>
          </w:p>
        </w:tc>
        <w:tc>
          <w:tcPr>
            <w:tcW w:w="1134" w:type="dxa"/>
            <w:shd w:val="clear" w:color="auto" w:fill="auto"/>
          </w:tcPr>
          <w:p w:rsidR="00F45B30" w:rsidRPr="00025788" w:rsidRDefault="00F45B30" w:rsidP="00D737EB">
            <w:pPr>
              <w:rPr>
                <w:rFonts w:ascii="Arial" w:hAnsi="Arial" w:cs="Arial"/>
                <w:sz w:val="16"/>
                <w:szCs w:val="16"/>
              </w:rPr>
            </w:pPr>
            <w:r w:rsidRPr="00025788">
              <w:rPr>
                <w:rFonts w:ascii="Arial" w:hAnsi="Arial" w:cs="Arial"/>
                <w:sz w:val="16"/>
                <w:szCs w:val="16"/>
              </w:rPr>
              <w:t>23.08.2014</w:t>
            </w:r>
          </w:p>
        </w:tc>
        <w:tc>
          <w:tcPr>
            <w:tcW w:w="7901" w:type="dxa"/>
            <w:shd w:val="clear" w:color="auto" w:fill="auto"/>
          </w:tcPr>
          <w:p w:rsidR="00F45B30" w:rsidRPr="00025788" w:rsidRDefault="00F45B30" w:rsidP="00353821">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918/2014 of 22 August 2014</w:t>
            </w:r>
          </w:p>
        </w:tc>
      </w:tr>
      <w:tr w:rsidR="00F45B30" w:rsidRPr="00025788" w:rsidTr="002D63C9">
        <w:tc>
          <w:tcPr>
            <w:tcW w:w="992" w:type="dxa"/>
            <w:tcBorders>
              <w:left w:val="dotted" w:sz="4" w:space="0" w:color="auto"/>
            </w:tcBorders>
            <w:shd w:val="clear" w:color="auto" w:fill="auto"/>
          </w:tcPr>
          <w:p w:rsidR="00F45B30" w:rsidRPr="00025788" w:rsidRDefault="00F45B30" w:rsidP="00D45A40">
            <w:pPr>
              <w:autoSpaceDE w:val="0"/>
              <w:autoSpaceDN w:val="0"/>
              <w:adjustRightInd w:val="0"/>
              <w:rPr>
                <w:rFonts w:ascii="Arial" w:hAnsi="Arial" w:cs="Arial"/>
                <w:sz w:val="16"/>
                <w:szCs w:val="16"/>
              </w:rPr>
            </w:pPr>
            <w:r w:rsidRPr="00025788">
              <w:rPr>
                <w:rFonts w:ascii="Arial" w:hAnsi="Arial" w:cs="Arial"/>
                <w:sz w:val="16"/>
                <w:szCs w:val="16"/>
              </w:rPr>
              <w:t>L252/3</w:t>
            </w:r>
          </w:p>
        </w:tc>
        <w:tc>
          <w:tcPr>
            <w:tcW w:w="1134" w:type="dxa"/>
            <w:shd w:val="clear" w:color="auto" w:fill="auto"/>
          </w:tcPr>
          <w:p w:rsidR="00F45B30" w:rsidRPr="00025788" w:rsidRDefault="00F45B30" w:rsidP="00D737EB">
            <w:pPr>
              <w:rPr>
                <w:rFonts w:ascii="Arial" w:hAnsi="Arial" w:cs="Arial"/>
                <w:sz w:val="16"/>
                <w:szCs w:val="16"/>
              </w:rPr>
            </w:pPr>
            <w:r w:rsidRPr="00025788">
              <w:rPr>
                <w:rFonts w:ascii="Arial" w:hAnsi="Arial" w:cs="Arial"/>
                <w:sz w:val="16"/>
                <w:szCs w:val="16"/>
              </w:rPr>
              <w:t>26.08.2014</w:t>
            </w:r>
          </w:p>
        </w:tc>
        <w:tc>
          <w:tcPr>
            <w:tcW w:w="7901" w:type="dxa"/>
            <w:shd w:val="clear" w:color="auto" w:fill="auto"/>
          </w:tcPr>
          <w:p w:rsidR="00F45B30" w:rsidRPr="00025788" w:rsidRDefault="00F45B30" w:rsidP="00353821">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921/2014 of 25 August 2014</w:t>
            </w:r>
          </w:p>
        </w:tc>
      </w:tr>
      <w:tr w:rsidR="00F45B30" w:rsidRPr="00025788" w:rsidTr="002D63C9">
        <w:tc>
          <w:tcPr>
            <w:tcW w:w="992" w:type="dxa"/>
            <w:tcBorders>
              <w:left w:val="dotted" w:sz="4" w:space="0" w:color="auto"/>
            </w:tcBorders>
            <w:shd w:val="clear" w:color="auto" w:fill="auto"/>
          </w:tcPr>
          <w:p w:rsidR="00F45B30" w:rsidRPr="00025788" w:rsidRDefault="00F45B30" w:rsidP="00F45B30">
            <w:pPr>
              <w:autoSpaceDE w:val="0"/>
              <w:autoSpaceDN w:val="0"/>
              <w:adjustRightInd w:val="0"/>
              <w:rPr>
                <w:rFonts w:ascii="Arial" w:hAnsi="Arial" w:cs="Arial"/>
                <w:sz w:val="16"/>
                <w:szCs w:val="16"/>
              </w:rPr>
            </w:pPr>
            <w:r w:rsidRPr="00025788">
              <w:rPr>
                <w:rFonts w:ascii="Arial" w:hAnsi="Arial" w:cs="Arial"/>
                <w:sz w:val="16"/>
                <w:szCs w:val="16"/>
              </w:rPr>
              <w:t>L252/6</w:t>
            </w:r>
          </w:p>
        </w:tc>
        <w:tc>
          <w:tcPr>
            <w:tcW w:w="1134" w:type="dxa"/>
            <w:shd w:val="clear" w:color="auto" w:fill="auto"/>
          </w:tcPr>
          <w:p w:rsidR="00F45B30" w:rsidRPr="00025788" w:rsidRDefault="00F45B30" w:rsidP="00F45B30">
            <w:pPr>
              <w:rPr>
                <w:rFonts w:ascii="Arial" w:hAnsi="Arial" w:cs="Arial"/>
                <w:sz w:val="16"/>
                <w:szCs w:val="16"/>
              </w:rPr>
            </w:pPr>
            <w:r w:rsidRPr="00025788">
              <w:rPr>
                <w:rFonts w:ascii="Arial" w:hAnsi="Arial" w:cs="Arial"/>
                <w:sz w:val="16"/>
                <w:szCs w:val="16"/>
              </w:rPr>
              <w:t>26.08.2014</w:t>
            </w:r>
          </w:p>
        </w:tc>
        <w:tc>
          <w:tcPr>
            <w:tcW w:w="7901" w:type="dxa"/>
            <w:shd w:val="clear" w:color="auto" w:fill="auto"/>
          </w:tcPr>
          <w:p w:rsidR="00F45B30" w:rsidRPr="00025788" w:rsidRDefault="00F45B30" w:rsidP="00353821">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922/2014 of 25 August 2014</w:t>
            </w:r>
          </w:p>
        </w:tc>
      </w:tr>
      <w:tr w:rsidR="00F45B30" w:rsidRPr="00025788" w:rsidTr="002D63C9">
        <w:tc>
          <w:tcPr>
            <w:tcW w:w="992" w:type="dxa"/>
            <w:tcBorders>
              <w:left w:val="dotted" w:sz="4" w:space="0" w:color="auto"/>
            </w:tcBorders>
            <w:shd w:val="clear" w:color="auto" w:fill="auto"/>
          </w:tcPr>
          <w:p w:rsidR="00F45B30" w:rsidRPr="00025788" w:rsidRDefault="004D556B" w:rsidP="00F45B30">
            <w:pPr>
              <w:autoSpaceDE w:val="0"/>
              <w:autoSpaceDN w:val="0"/>
              <w:adjustRightInd w:val="0"/>
              <w:rPr>
                <w:rFonts w:ascii="Arial" w:hAnsi="Arial" w:cs="Arial"/>
                <w:sz w:val="16"/>
                <w:szCs w:val="16"/>
              </w:rPr>
            </w:pPr>
            <w:r w:rsidRPr="00025788">
              <w:rPr>
                <w:rFonts w:ascii="Arial" w:hAnsi="Arial" w:cs="Arial"/>
                <w:sz w:val="16"/>
                <w:szCs w:val="16"/>
              </w:rPr>
              <w:t>L349/85</w:t>
            </w:r>
          </w:p>
        </w:tc>
        <w:tc>
          <w:tcPr>
            <w:tcW w:w="1134" w:type="dxa"/>
            <w:shd w:val="clear" w:color="auto" w:fill="auto"/>
          </w:tcPr>
          <w:p w:rsidR="00F45B30" w:rsidRPr="00025788" w:rsidRDefault="004D556B" w:rsidP="00F45B30">
            <w:pPr>
              <w:rPr>
                <w:rFonts w:ascii="Arial" w:hAnsi="Arial" w:cs="Arial"/>
                <w:sz w:val="16"/>
                <w:szCs w:val="16"/>
              </w:rPr>
            </w:pPr>
            <w:r w:rsidRPr="00025788">
              <w:rPr>
                <w:rFonts w:ascii="Arial" w:hAnsi="Arial" w:cs="Arial"/>
                <w:sz w:val="16"/>
                <w:szCs w:val="16"/>
              </w:rPr>
              <w:t>16.12.2014</w:t>
            </w:r>
          </w:p>
        </w:tc>
        <w:tc>
          <w:tcPr>
            <w:tcW w:w="7901" w:type="dxa"/>
            <w:shd w:val="clear" w:color="auto" w:fill="auto"/>
          </w:tcPr>
          <w:p w:rsidR="00F45B30" w:rsidRPr="00025788" w:rsidRDefault="004D556B" w:rsidP="00353821">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1330/2014 of 15 December 2014</w:t>
            </w:r>
          </w:p>
        </w:tc>
      </w:tr>
      <w:tr w:rsidR="00F45B30" w:rsidRPr="000A6DD6" w:rsidTr="002D63C9">
        <w:tc>
          <w:tcPr>
            <w:tcW w:w="992" w:type="dxa"/>
            <w:tcBorders>
              <w:left w:val="dotted" w:sz="4" w:space="0" w:color="auto"/>
            </w:tcBorders>
            <w:shd w:val="clear" w:color="auto" w:fill="auto"/>
          </w:tcPr>
          <w:p w:rsidR="00F45B30" w:rsidRPr="00025788" w:rsidRDefault="004D556B" w:rsidP="00F45B30">
            <w:pPr>
              <w:autoSpaceDE w:val="0"/>
              <w:autoSpaceDN w:val="0"/>
              <w:adjustRightInd w:val="0"/>
              <w:rPr>
                <w:rFonts w:ascii="Arial" w:hAnsi="Arial" w:cs="Arial"/>
                <w:sz w:val="16"/>
                <w:szCs w:val="16"/>
              </w:rPr>
            </w:pPr>
            <w:r w:rsidRPr="00025788">
              <w:rPr>
                <w:rFonts w:ascii="Arial" w:hAnsi="Arial" w:cs="Arial"/>
                <w:sz w:val="16"/>
                <w:szCs w:val="16"/>
              </w:rPr>
              <w:lastRenderedPageBreak/>
              <w:t>L360/1</w:t>
            </w:r>
          </w:p>
        </w:tc>
        <w:tc>
          <w:tcPr>
            <w:tcW w:w="1134" w:type="dxa"/>
            <w:shd w:val="clear" w:color="auto" w:fill="auto"/>
          </w:tcPr>
          <w:p w:rsidR="00F45B30" w:rsidRPr="00025788" w:rsidRDefault="004D556B" w:rsidP="00F45B30">
            <w:pPr>
              <w:rPr>
                <w:rFonts w:ascii="Arial" w:hAnsi="Arial" w:cs="Arial"/>
                <w:sz w:val="16"/>
                <w:szCs w:val="16"/>
              </w:rPr>
            </w:pPr>
            <w:r w:rsidRPr="00025788">
              <w:rPr>
                <w:rFonts w:ascii="Arial" w:hAnsi="Arial" w:cs="Arial"/>
                <w:sz w:val="16"/>
                <w:szCs w:val="16"/>
              </w:rPr>
              <w:t>17.12.2014</w:t>
            </w:r>
          </w:p>
        </w:tc>
        <w:tc>
          <w:tcPr>
            <w:tcW w:w="7901" w:type="dxa"/>
            <w:shd w:val="clear" w:color="auto" w:fill="auto"/>
          </w:tcPr>
          <w:p w:rsidR="00F45B30" w:rsidRPr="00025788" w:rsidRDefault="004D556B" w:rsidP="00353821">
            <w:pPr>
              <w:autoSpaceDE w:val="0"/>
              <w:autoSpaceDN w:val="0"/>
              <w:adjustRightInd w:val="0"/>
              <w:rPr>
                <w:rFonts w:ascii="Arial" w:hAnsi="Arial" w:cs="Arial"/>
                <w:sz w:val="16"/>
                <w:szCs w:val="16"/>
              </w:rPr>
            </w:pPr>
            <w:r w:rsidRPr="00025788">
              <w:rPr>
                <w:rFonts w:ascii="Arial" w:hAnsi="Arial" w:cs="Arial"/>
                <w:sz w:val="16"/>
                <w:szCs w:val="16"/>
              </w:rPr>
              <w:t>Commission Implementing Regulation (EU) No 1334/2014 of 16 December 2014</w:t>
            </w:r>
          </w:p>
        </w:tc>
      </w:tr>
      <w:tr w:rsidR="00233835" w:rsidRPr="000A6DD6" w:rsidTr="002D63C9">
        <w:tc>
          <w:tcPr>
            <w:tcW w:w="992" w:type="dxa"/>
            <w:tcBorders>
              <w:left w:val="dotted" w:sz="4" w:space="0" w:color="auto"/>
            </w:tcBorders>
            <w:shd w:val="clear" w:color="auto" w:fill="auto"/>
          </w:tcPr>
          <w:p w:rsidR="00233835" w:rsidRPr="004829EA" w:rsidRDefault="00233835" w:rsidP="00F45B30">
            <w:pPr>
              <w:autoSpaceDE w:val="0"/>
              <w:autoSpaceDN w:val="0"/>
              <w:adjustRightInd w:val="0"/>
              <w:rPr>
                <w:rFonts w:ascii="Arial" w:hAnsi="Arial" w:cs="Arial"/>
                <w:sz w:val="16"/>
                <w:szCs w:val="16"/>
              </w:rPr>
            </w:pPr>
            <w:r w:rsidRPr="004829EA">
              <w:rPr>
                <w:rFonts w:ascii="Arial" w:hAnsi="Arial" w:cs="Arial"/>
                <w:sz w:val="16"/>
                <w:szCs w:val="16"/>
              </w:rPr>
              <w:t>L9/22</w:t>
            </w:r>
          </w:p>
        </w:tc>
        <w:tc>
          <w:tcPr>
            <w:tcW w:w="1134" w:type="dxa"/>
            <w:shd w:val="clear" w:color="auto" w:fill="auto"/>
          </w:tcPr>
          <w:p w:rsidR="00233835" w:rsidRPr="004829EA" w:rsidRDefault="00233835" w:rsidP="00F45B30">
            <w:pPr>
              <w:rPr>
                <w:rFonts w:ascii="Arial" w:hAnsi="Arial" w:cs="Arial"/>
                <w:sz w:val="16"/>
                <w:szCs w:val="16"/>
              </w:rPr>
            </w:pPr>
            <w:r w:rsidRPr="004829EA">
              <w:rPr>
                <w:rFonts w:ascii="Arial" w:hAnsi="Arial" w:cs="Arial"/>
                <w:sz w:val="16"/>
                <w:szCs w:val="16"/>
              </w:rPr>
              <w:t>15.01.2015</w:t>
            </w:r>
          </w:p>
        </w:tc>
        <w:tc>
          <w:tcPr>
            <w:tcW w:w="7901" w:type="dxa"/>
            <w:shd w:val="clear" w:color="auto" w:fill="auto"/>
          </w:tcPr>
          <w:p w:rsidR="00233835" w:rsidRPr="00025788" w:rsidRDefault="00233835" w:rsidP="00353821">
            <w:pPr>
              <w:autoSpaceDE w:val="0"/>
              <w:autoSpaceDN w:val="0"/>
              <w:adjustRightInd w:val="0"/>
              <w:rPr>
                <w:rFonts w:ascii="Arial" w:hAnsi="Arial" w:cs="Arial"/>
                <w:sz w:val="16"/>
                <w:szCs w:val="16"/>
              </w:rPr>
            </w:pPr>
            <w:r w:rsidRPr="004829EA">
              <w:rPr>
                <w:rFonts w:ascii="Arial" w:hAnsi="Arial" w:cs="Arial"/>
                <w:sz w:val="16"/>
                <w:szCs w:val="16"/>
              </w:rPr>
              <w:t>Commission Implementing Regulation (EU) 2015/51 of 14 January 2015</w:t>
            </w:r>
          </w:p>
        </w:tc>
      </w:tr>
      <w:tr w:rsidR="00EB209B" w:rsidRPr="000A6DD6" w:rsidTr="002D63C9">
        <w:tc>
          <w:tcPr>
            <w:tcW w:w="992" w:type="dxa"/>
            <w:tcBorders>
              <w:left w:val="dotted" w:sz="4" w:space="0" w:color="auto"/>
            </w:tcBorders>
            <w:shd w:val="clear" w:color="auto" w:fill="auto"/>
          </w:tcPr>
          <w:p w:rsidR="00EB209B" w:rsidRPr="004829EA" w:rsidRDefault="00EB209B" w:rsidP="00F45B30">
            <w:pPr>
              <w:autoSpaceDE w:val="0"/>
              <w:autoSpaceDN w:val="0"/>
              <w:adjustRightInd w:val="0"/>
              <w:rPr>
                <w:rFonts w:ascii="Arial" w:hAnsi="Arial" w:cs="Arial"/>
                <w:sz w:val="16"/>
                <w:szCs w:val="16"/>
              </w:rPr>
            </w:pPr>
            <w:r>
              <w:rPr>
                <w:rFonts w:ascii="Arial" w:hAnsi="Arial" w:cs="Arial"/>
                <w:sz w:val="16"/>
                <w:szCs w:val="16"/>
              </w:rPr>
              <w:t>L10/25</w:t>
            </w:r>
          </w:p>
        </w:tc>
        <w:tc>
          <w:tcPr>
            <w:tcW w:w="1134" w:type="dxa"/>
            <w:shd w:val="clear" w:color="auto" w:fill="auto"/>
          </w:tcPr>
          <w:p w:rsidR="00EB209B" w:rsidRPr="004829EA" w:rsidRDefault="00EB209B" w:rsidP="00EB209B">
            <w:pPr>
              <w:rPr>
                <w:rFonts w:ascii="Arial" w:hAnsi="Arial" w:cs="Arial"/>
                <w:sz w:val="16"/>
                <w:szCs w:val="16"/>
              </w:rPr>
            </w:pPr>
            <w:r>
              <w:rPr>
                <w:rFonts w:ascii="Arial" w:hAnsi="Arial" w:cs="Arial"/>
                <w:sz w:val="16"/>
                <w:szCs w:val="16"/>
              </w:rPr>
              <w:t>16.01.2015</w:t>
            </w:r>
          </w:p>
        </w:tc>
        <w:tc>
          <w:tcPr>
            <w:tcW w:w="7901" w:type="dxa"/>
            <w:shd w:val="clear" w:color="auto" w:fill="auto"/>
          </w:tcPr>
          <w:p w:rsidR="00EB209B" w:rsidRPr="004829EA" w:rsidRDefault="00EB209B" w:rsidP="00353821">
            <w:pPr>
              <w:autoSpaceDE w:val="0"/>
              <w:autoSpaceDN w:val="0"/>
              <w:adjustRightInd w:val="0"/>
              <w:rPr>
                <w:rFonts w:ascii="Arial" w:hAnsi="Arial" w:cs="Arial"/>
                <w:sz w:val="16"/>
                <w:szCs w:val="16"/>
              </w:rPr>
            </w:pPr>
            <w:r w:rsidRPr="00EB209B">
              <w:rPr>
                <w:rFonts w:ascii="Arial" w:hAnsi="Arial" w:cs="Arial"/>
                <w:sz w:val="16"/>
                <w:szCs w:val="16"/>
              </w:rPr>
              <w:t>Commission Implementing Regulation (EU) 2015/58 of 15 January 2015</w:t>
            </w:r>
          </w:p>
        </w:tc>
      </w:tr>
      <w:tr w:rsidR="00120BB2" w:rsidRPr="001D35C5" w:rsidTr="002D63C9">
        <w:tc>
          <w:tcPr>
            <w:tcW w:w="992" w:type="dxa"/>
            <w:tcBorders>
              <w:left w:val="dotted" w:sz="4" w:space="0" w:color="auto"/>
            </w:tcBorders>
            <w:shd w:val="clear" w:color="auto" w:fill="auto"/>
          </w:tcPr>
          <w:p w:rsidR="00120BB2" w:rsidRPr="001D35C5" w:rsidRDefault="00225A7C" w:rsidP="00F45B30">
            <w:pPr>
              <w:autoSpaceDE w:val="0"/>
              <w:autoSpaceDN w:val="0"/>
              <w:adjustRightInd w:val="0"/>
              <w:rPr>
                <w:rFonts w:ascii="Arial" w:hAnsi="Arial" w:cs="Arial"/>
                <w:sz w:val="16"/>
                <w:szCs w:val="16"/>
              </w:rPr>
            </w:pPr>
            <w:r w:rsidRPr="001D35C5">
              <w:rPr>
                <w:rFonts w:ascii="Arial" w:hAnsi="Arial" w:cs="Arial"/>
                <w:sz w:val="16"/>
                <w:szCs w:val="16"/>
              </w:rPr>
              <w:t>L39/7</w:t>
            </w:r>
          </w:p>
        </w:tc>
        <w:tc>
          <w:tcPr>
            <w:tcW w:w="1134" w:type="dxa"/>
            <w:shd w:val="clear" w:color="auto" w:fill="auto"/>
          </w:tcPr>
          <w:p w:rsidR="00120BB2" w:rsidRPr="001D35C5" w:rsidRDefault="00225A7C" w:rsidP="00EB209B">
            <w:pPr>
              <w:rPr>
                <w:rFonts w:ascii="Arial" w:hAnsi="Arial" w:cs="Arial"/>
                <w:sz w:val="16"/>
                <w:szCs w:val="16"/>
              </w:rPr>
            </w:pPr>
            <w:r w:rsidRPr="001D35C5">
              <w:rPr>
                <w:rFonts w:ascii="Arial" w:hAnsi="Arial" w:cs="Arial"/>
                <w:sz w:val="16"/>
                <w:szCs w:val="16"/>
              </w:rPr>
              <w:t>14.02.2015</w:t>
            </w:r>
          </w:p>
        </w:tc>
        <w:tc>
          <w:tcPr>
            <w:tcW w:w="7901" w:type="dxa"/>
            <w:shd w:val="clear" w:color="auto" w:fill="auto"/>
          </w:tcPr>
          <w:p w:rsidR="00120BB2" w:rsidRPr="001D35C5" w:rsidRDefault="00225A7C"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2015/232 of 13 February 2015</w:t>
            </w:r>
          </w:p>
        </w:tc>
      </w:tr>
      <w:tr w:rsidR="00133095" w:rsidRPr="001D35C5" w:rsidTr="002D63C9">
        <w:tc>
          <w:tcPr>
            <w:tcW w:w="992" w:type="dxa"/>
            <w:tcBorders>
              <w:left w:val="dotted" w:sz="4" w:space="0" w:color="auto"/>
            </w:tcBorders>
            <w:shd w:val="clear" w:color="auto" w:fill="auto"/>
          </w:tcPr>
          <w:p w:rsidR="00133095" w:rsidRPr="001D35C5" w:rsidRDefault="00133095" w:rsidP="00F45B30">
            <w:pPr>
              <w:autoSpaceDE w:val="0"/>
              <w:autoSpaceDN w:val="0"/>
              <w:adjustRightInd w:val="0"/>
              <w:rPr>
                <w:rFonts w:ascii="Arial" w:hAnsi="Arial" w:cs="Arial"/>
                <w:sz w:val="16"/>
                <w:szCs w:val="16"/>
              </w:rPr>
            </w:pPr>
            <w:r w:rsidRPr="001D35C5">
              <w:rPr>
                <w:rFonts w:ascii="Arial" w:hAnsi="Arial" w:cs="Arial"/>
                <w:sz w:val="16"/>
                <w:szCs w:val="16"/>
              </w:rPr>
              <w:t>L56/1</w:t>
            </w:r>
          </w:p>
        </w:tc>
        <w:tc>
          <w:tcPr>
            <w:tcW w:w="1134" w:type="dxa"/>
            <w:shd w:val="clear" w:color="auto" w:fill="auto"/>
          </w:tcPr>
          <w:p w:rsidR="00133095" w:rsidRPr="001D35C5" w:rsidRDefault="00133095" w:rsidP="00EB209B">
            <w:pPr>
              <w:rPr>
                <w:rFonts w:ascii="Arial" w:hAnsi="Arial" w:cs="Arial"/>
                <w:sz w:val="16"/>
                <w:szCs w:val="16"/>
              </w:rPr>
            </w:pPr>
            <w:r w:rsidRPr="001D35C5">
              <w:rPr>
                <w:rFonts w:ascii="Arial" w:hAnsi="Arial" w:cs="Arial"/>
                <w:sz w:val="16"/>
                <w:szCs w:val="16"/>
              </w:rPr>
              <w:t>27.02.2015</w:t>
            </w:r>
          </w:p>
        </w:tc>
        <w:tc>
          <w:tcPr>
            <w:tcW w:w="7901" w:type="dxa"/>
            <w:shd w:val="clear" w:color="auto" w:fill="auto"/>
          </w:tcPr>
          <w:p w:rsidR="00133095" w:rsidRPr="001D35C5" w:rsidRDefault="00133095"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2015/306 of 26 February 2015</w:t>
            </w:r>
          </w:p>
        </w:tc>
      </w:tr>
      <w:tr w:rsidR="00133095" w:rsidRPr="001D35C5" w:rsidTr="002D63C9">
        <w:tc>
          <w:tcPr>
            <w:tcW w:w="992" w:type="dxa"/>
            <w:tcBorders>
              <w:left w:val="dotted" w:sz="4" w:space="0" w:color="auto"/>
            </w:tcBorders>
            <w:shd w:val="clear" w:color="auto" w:fill="auto"/>
          </w:tcPr>
          <w:p w:rsidR="00133095" w:rsidRPr="001D35C5" w:rsidRDefault="00133095" w:rsidP="00F45B30">
            <w:pPr>
              <w:autoSpaceDE w:val="0"/>
              <w:autoSpaceDN w:val="0"/>
              <w:adjustRightInd w:val="0"/>
              <w:rPr>
                <w:rFonts w:ascii="Arial" w:hAnsi="Arial" w:cs="Arial"/>
                <w:sz w:val="16"/>
                <w:szCs w:val="16"/>
              </w:rPr>
            </w:pPr>
            <w:r w:rsidRPr="001D35C5">
              <w:rPr>
                <w:rFonts w:ascii="Arial" w:hAnsi="Arial" w:cs="Arial"/>
                <w:sz w:val="16"/>
                <w:szCs w:val="16"/>
              </w:rPr>
              <w:t>L56/6</w:t>
            </w:r>
          </w:p>
        </w:tc>
        <w:tc>
          <w:tcPr>
            <w:tcW w:w="1134" w:type="dxa"/>
            <w:shd w:val="clear" w:color="auto" w:fill="auto"/>
          </w:tcPr>
          <w:p w:rsidR="00133095" w:rsidRPr="001D35C5" w:rsidRDefault="00133095" w:rsidP="00EB209B">
            <w:pPr>
              <w:rPr>
                <w:rFonts w:ascii="Arial" w:hAnsi="Arial" w:cs="Arial"/>
                <w:sz w:val="16"/>
                <w:szCs w:val="16"/>
              </w:rPr>
            </w:pPr>
            <w:r w:rsidRPr="001D35C5">
              <w:rPr>
                <w:rFonts w:ascii="Arial" w:hAnsi="Arial" w:cs="Arial"/>
                <w:sz w:val="16"/>
                <w:szCs w:val="16"/>
              </w:rPr>
              <w:t>27.02.2015</w:t>
            </w:r>
          </w:p>
        </w:tc>
        <w:tc>
          <w:tcPr>
            <w:tcW w:w="7901" w:type="dxa"/>
            <w:shd w:val="clear" w:color="auto" w:fill="auto"/>
          </w:tcPr>
          <w:p w:rsidR="00133095" w:rsidRPr="001D35C5" w:rsidRDefault="00133095"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2015/307 of 26 February 2015</w:t>
            </w:r>
          </w:p>
        </w:tc>
      </w:tr>
      <w:tr w:rsidR="00133095" w:rsidRPr="001D35C5" w:rsidTr="002D63C9">
        <w:tc>
          <w:tcPr>
            <w:tcW w:w="992" w:type="dxa"/>
            <w:tcBorders>
              <w:left w:val="dotted" w:sz="4" w:space="0" w:color="auto"/>
            </w:tcBorders>
            <w:shd w:val="clear" w:color="auto" w:fill="auto"/>
          </w:tcPr>
          <w:p w:rsidR="00133095" w:rsidRPr="001D35C5" w:rsidRDefault="00133095" w:rsidP="00133095">
            <w:pPr>
              <w:autoSpaceDE w:val="0"/>
              <w:autoSpaceDN w:val="0"/>
              <w:adjustRightInd w:val="0"/>
              <w:rPr>
                <w:rFonts w:ascii="Arial" w:hAnsi="Arial" w:cs="Arial"/>
                <w:sz w:val="16"/>
                <w:szCs w:val="16"/>
              </w:rPr>
            </w:pPr>
            <w:r w:rsidRPr="001D35C5">
              <w:rPr>
                <w:rFonts w:ascii="Arial" w:hAnsi="Arial" w:cs="Arial"/>
                <w:sz w:val="16"/>
                <w:szCs w:val="16"/>
              </w:rPr>
              <w:t>L56/9</w:t>
            </w:r>
          </w:p>
        </w:tc>
        <w:tc>
          <w:tcPr>
            <w:tcW w:w="1134" w:type="dxa"/>
            <w:shd w:val="clear" w:color="auto" w:fill="auto"/>
          </w:tcPr>
          <w:p w:rsidR="00133095" w:rsidRPr="001D35C5" w:rsidRDefault="00133095" w:rsidP="00DC626B">
            <w:pPr>
              <w:rPr>
                <w:rFonts w:ascii="Arial" w:hAnsi="Arial" w:cs="Arial"/>
                <w:sz w:val="16"/>
                <w:szCs w:val="16"/>
              </w:rPr>
            </w:pPr>
            <w:r w:rsidRPr="001D35C5">
              <w:rPr>
                <w:rFonts w:ascii="Arial" w:hAnsi="Arial" w:cs="Arial"/>
                <w:sz w:val="16"/>
                <w:szCs w:val="16"/>
              </w:rPr>
              <w:t>27.02.2015</w:t>
            </w:r>
          </w:p>
        </w:tc>
        <w:tc>
          <w:tcPr>
            <w:tcW w:w="7901" w:type="dxa"/>
            <w:shd w:val="clear" w:color="auto" w:fill="auto"/>
          </w:tcPr>
          <w:p w:rsidR="00133095" w:rsidRPr="001D35C5" w:rsidRDefault="00133095"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2015/308 of 26 February 2015</w:t>
            </w:r>
          </w:p>
        </w:tc>
      </w:tr>
      <w:tr w:rsidR="00133095" w:rsidRPr="001D35C5" w:rsidTr="002D63C9">
        <w:tc>
          <w:tcPr>
            <w:tcW w:w="992" w:type="dxa"/>
            <w:tcBorders>
              <w:left w:val="dotted" w:sz="4" w:space="0" w:color="auto"/>
            </w:tcBorders>
            <w:shd w:val="clear" w:color="auto" w:fill="auto"/>
          </w:tcPr>
          <w:p w:rsidR="00133095" w:rsidRPr="001D35C5" w:rsidRDefault="00133095" w:rsidP="00133095">
            <w:pPr>
              <w:autoSpaceDE w:val="0"/>
              <w:autoSpaceDN w:val="0"/>
              <w:adjustRightInd w:val="0"/>
              <w:rPr>
                <w:rFonts w:ascii="Arial" w:hAnsi="Arial" w:cs="Arial"/>
                <w:sz w:val="16"/>
                <w:szCs w:val="16"/>
              </w:rPr>
            </w:pPr>
            <w:r w:rsidRPr="001D35C5">
              <w:rPr>
                <w:rFonts w:ascii="Arial" w:hAnsi="Arial" w:cs="Arial"/>
                <w:sz w:val="16"/>
                <w:szCs w:val="16"/>
              </w:rPr>
              <w:t>L67/6</w:t>
            </w:r>
          </w:p>
        </w:tc>
        <w:tc>
          <w:tcPr>
            <w:tcW w:w="1134" w:type="dxa"/>
            <w:shd w:val="clear" w:color="auto" w:fill="auto"/>
          </w:tcPr>
          <w:p w:rsidR="00133095" w:rsidRPr="001D35C5" w:rsidRDefault="00133095" w:rsidP="00DC626B">
            <w:pPr>
              <w:rPr>
                <w:rFonts w:ascii="Arial" w:hAnsi="Arial" w:cs="Arial"/>
                <w:sz w:val="16"/>
                <w:szCs w:val="16"/>
              </w:rPr>
            </w:pPr>
            <w:r w:rsidRPr="001D35C5">
              <w:rPr>
                <w:rFonts w:ascii="Arial" w:hAnsi="Arial" w:cs="Arial"/>
                <w:sz w:val="16"/>
                <w:szCs w:val="16"/>
              </w:rPr>
              <w:t>12.03.2015</w:t>
            </w:r>
          </w:p>
        </w:tc>
        <w:tc>
          <w:tcPr>
            <w:tcW w:w="7901" w:type="dxa"/>
            <w:shd w:val="clear" w:color="auto" w:fill="auto"/>
          </w:tcPr>
          <w:p w:rsidR="00133095" w:rsidRPr="001D35C5" w:rsidRDefault="00133095"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2015/404 of 11 March 2015</w:t>
            </w:r>
          </w:p>
        </w:tc>
      </w:tr>
      <w:tr w:rsidR="00133095" w:rsidRPr="001D35C5" w:rsidTr="002D63C9">
        <w:tc>
          <w:tcPr>
            <w:tcW w:w="992" w:type="dxa"/>
            <w:tcBorders>
              <w:left w:val="dotted" w:sz="4" w:space="0" w:color="auto"/>
            </w:tcBorders>
            <w:shd w:val="clear" w:color="auto" w:fill="auto"/>
          </w:tcPr>
          <w:p w:rsidR="00133095" w:rsidRPr="001D35C5" w:rsidRDefault="00133095" w:rsidP="00133095">
            <w:pPr>
              <w:autoSpaceDE w:val="0"/>
              <w:autoSpaceDN w:val="0"/>
              <w:adjustRightInd w:val="0"/>
              <w:rPr>
                <w:rFonts w:ascii="Arial" w:hAnsi="Arial" w:cs="Arial"/>
                <w:sz w:val="16"/>
                <w:szCs w:val="16"/>
              </w:rPr>
            </w:pPr>
            <w:r w:rsidRPr="001D35C5">
              <w:rPr>
                <w:rFonts w:ascii="Arial" w:hAnsi="Arial" w:cs="Arial"/>
                <w:sz w:val="16"/>
                <w:szCs w:val="16"/>
              </w:rPr>
              <w:t>L68/28</w:t>
            </w:r>
          </w:p>
        </w:tc>
        <w:tc>
          <w:tcPr>
            <w:tcW w:w="1134" w:type="dxa"/>
            <w:shd w:val="clear" w:color="auto" w:fill="auto"/>
          </w:tcPr>
          <w:p w:rsidR="00133095" w:rsidRPr="001D35C5" w:rsidRDefault="00133095" w:rsidP="00DC626B">
            <w:pPr>
              <w:rPr>
                <w:rFonts w:ascii="Arial" w:hAnsi="Arial" w:cs="Arial"/>
                <w:sz w:val="16"/>
                <w:szCs w:val="16"/>
              </w:rPr>
            </w:pPr>
            <w:r w:rsidRPr="001D35C5">
              <w:rPr>
                <w:rFonts w:ascii="Arial" w:hAnsi="Arial" w:cs="Arial"/>
                <w:sz w:val="16"/>
                <w:szCs w:val="16"/>
              </w:rPr>
              <w:t>13.03.2015</w:t>
            </w:r>
          </w:p>
        </w:tc>
        <w:tc>
          <w:tcPr>
            <w:tcW w:w="7901" w:type="dxa"/>
            <w:shd w:val="clear" w:color="auto" w:fill="auto"/>
          </w:tcPr>
          <w:p w:rsidR="00133095" w:rsidRPr="001D35C5" w:rsidRDefault="00133095"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2015/415 of 12 March 2015</w:t>
            </w:r>
          </w:p>
        </w:tc>
      </w:tr>
      <w:tr w:rsidR="00133095" w:rsidRPr="001D35C5" w:rsidTr="002D63C9">
        <w:tc>
          <w:tcPr>
            <w:tcW w:w="992" w:type="dxa"/>
            <w:tcBorders>
              <w:left w:val="dotted" w:sz="4" w:space="0" w:color="auto"/>
            </w:tcBorders>
            <w:shd w:val="clear" w:color="auto" w:fill="auto"/>
          </w:tcPr>
          <w:p w:rsidR="00133095" w:rsidRPr="001D35C5" w:rsidRDefault="00133095" w:rsidP="00133095">
            <w:pPr>
              <w:autoSpaceDE w:val="0"/>
              <w:autoSpaceDN w:val="0"/>
              <w:adjustRightInd w:val="0"/>
              <w:rPr>
                <w:rFonts w:ascii="Arial" w:hAnsi="Arial" w:cs="Arial"/>
                <w:sz w:val="16"/>
                <w:szCs w:val="16"/>
              </w:rPr>
            </w:pPr>
            <w:r w:rsidRPr="001D35C5">
              <w:rPr>
                <w:rFonts w:ascii="Arial" w:hAnsi="Arial" w:cs="Arial"/>
                <w:sz w:val="16"/>
                <w:szCs w:val="16"/>
              </w:rPr>
              <w:t>L68/36</w:t>
            </w:r>
          </w:p>
        </w:tc>
        <w:tc>
          <w:tcPr>
            <w:tcW w:w="1134" w:type="dxa"/>
            <w:shd w:val="clear" w:color="auto" w:fill="auto"/>
          </w:tcPr>
          <w:p w:rsidR="00133095" w:rsidRPr="001D35C5" w:rsidRDefault="00133095" w:rsidP="00DC626B">
            <w:pPr>
              <w:rPr>
                <w:rFonts w:ascii="Arial" w:hAnsi="Arial" w:cs="Arial"/>
                <w:sz w:val="16"/>
                <w:szCs w:val="16"/>
              </w:rPr>
            </w:pPr>
            <w:r w:rsidRPr="001D35C5">
              <w:rPr>
                <w:rFonts w:ascii="Arial" w:hAnsi="Arial" w:cs="Arial"/>
                <w:sz w:val="16"/>
                <w:szCs w:val="16"/>
              </w:rPr>
              <w:t>13.03.2015</w:t>
            </w:r>
          </w:p>
        </w:tc>
        <w:tc>
          <w:tcPr>
            <w:tcW w:w="7901" w:type="dxa"/>
            <w:shd w:val="clear" w:color="auto" w:fill="auto"/>
          </w:tcPr>
          <w:p w:rsidR="00133095" w:rsidRPr="001D35C5" w:rsidRDefault="00133095"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2015/418 of 12 March 2015</w:t>
            </w:r>
          </w:p>
        </w:tc>
      </w:tr>
      <w:tr w:rsidR="00CB3860" w:rsidRPr="001D35C5" w:rsidTr="002D63C9">
        <w:tc>
          <w:tcPr>
            <w:tcW w:w="992" w:type="dxa"/>
            <w:tcBorders>
              <w:left w:val="dotted" w:sz="4" w:space="0" w:color="auto"/>
            </w:tcBorders>
            <w:shd w:val="clear" w:color="auto" w:fill="auto"/>
          </w:tcPr>
          <w:p w:rsidR="00CB3860" w:rsidRPr="001D35C5" w:rsidRDefault="00CB3860" w:rsidP="00133095">
            <w:pPr>
              <w:autoSpaceDE w:val="0"/>
              <w:autoSpaceDN w:val="0"/>
              <w:adjustRightInd w:val="0"/>
              <w:rPr>
                <w:rFonts w:ascii="Arial" w:hAnsi="Arial" w:cs="Arial"/>
                <w:sz w:val="16"/>
                <w:szCs w:val="16"/>
              </w:rPr>
            </w:pPr>
            <w:r w:rsidRPr="001D35C5">
              <w:rPr>
                <w:rFonts w:ascii="Arial" w:hAnsi="Arial" w:cs="Arial"/>
                <w:sz w:val="16"/>
                <w:szCs w:val="16"/>
              </w:rPr>
              <w:t>L90/7</w:t>
            </w:r>
          </w:p>
        </w:tc>
        <w:tc>
          <w:tcPr>
            <w:tcW w:w="1134" w:type="dxa"/>
            <w:shd w:val="clear" w:color="auto" w:fill="auto"/>
          </w:tcPr>
          <w:p w:rsidR="00CB3860" w:rsidRPr="001D35C5" w:rsidRDefault="00CB3860" w:rsidP="00DC626B">
            <w:pPr>
              <w:rPr>
                <w:rFonts w:ascii="Arial" w:hAnsi="Arial" w:cs="Arial"/>
                <w:sz w:val="16"/>
                <w:szCs w:val="16"/>
              </w:rPr>
            </w:pPr>
            <w:r w:rsidRPr="001D35C5">
              <w:rPr>
                <w:rFonts w:ascii="Arial" w:hAnsi="Arial" w:cs="Arial"/>
                <w:sz w:val="16"/>
                <w:szCs w:val="16"/>
              </w:rPr>
              <w:t>02.04.2015</w:t>
            </w:r>
          </w:p>
        </w:tc>
        <w:tc>
          <w:tcPr>
            <w:tcW w:w="7901" w:type="dxa"/>
            <w:shd w:val="clear" w:color="auto" w:fill="auto"/>
          </w:tcPr>
          <w:p w:rsidR="00CB3860" w:rsidRPr="001D35C5" w:rsidRDefault="00CB3860"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2015/543 of 1 April 2015</w:t>
            </w:r>
          </w:p>
        </w:tc>
      </w:tr>
      <w:tr w:rsidR="00CB3860" w:rsidRPr="001D35C5" w:rsidTr="002D63C9">
        <w:tc>
          <w:tcPr>
            <w:tcW w:w="992" w:type="dxa"/>
            <w:tcBorders>
              <w:left w:val="dotted" w:sz="4" w:space="0" w:color="auto"/>
            </w:tcBorders>
            <w:shd w:val="clear" w:color="auto" w:fill="auto"/>
          </w:tcPr>
          <w:p w:rsidR="00CB3860" w:rsidRPr="001D35C5" w:rsidRDefault="00CB3860" w:rsidP="00133095">
            <w:pPr>
              <w:autoSpaceDE w:val="0"/>
              <w:autoSpaceDN w:val="0"/>
              <w:adjustRightInd w:val="0"/>
              <w:rPr>
                <w:rFonts w:ascii="Arial" w:hAnsi="Arial" w:cs="Arial"/>
                <w:sz w:val="16"/>
                <w:szCs w:val="16"/>
              </w:rPr>
            </w:pPr>
            <w:r w:rsidRPr="001D35C5">
              <w:rPr>
                <w:rFonts w:ascii="Arial" w:hAnsi="Arial" w:cs="Arial"/>
                <w:sz w:val="16"/>
                <w:szCs w:val="16"/>
              </w:rPr>
              <w:t>L92/86</w:t>
            </w:r>
          </w:p>
        </w:tc>
        <w:tc>
          <w:tcPr>
            <w:tcW w:w="1134" w:type="dxa"/>
            <w:shd w:val="clear" w:color="auto" w:fill="auto"/>
          </w:tcPr>
          <w:p w:rsidR="00CB3860" w:rsidRPr="001D35C5" w:rsidRDefault="00CB3860" w:rsidP="00DC626B">
            <w:pPr>
              <w:rPr>
                <w:rFonts w:ascii="Arial" w:hAnsi="Arial" w:cs="Arial"/>
                <w:sz w:val="16"/>
                <w:szCs w:val="16"/>
              </w:rPr>
            </w:pPr>
            <w:r w:rsidRPr="001D35C5">
              <w:rPr>
                <w:rFonts w:ascii="Arial" w:hAnsi="Arial" w:cs="Arial"/>
                <w:sz w:val="16"/>
                <w:szCs w:val="16"/>
              </w:rPr>
              <w:t>08.04.2015</w:t>
            </w:r>
          </w:p>
        </w:tc>
        <w:tc>
          <w:tcPr>
            <w:tcW w:w="7901" w:type="dxa"/>
            <w:shd w:val="clear" w:color="auto" w:fill="auto"/>
          </w:tcPr>
          <w:p w:rsidR="00CB3860" w:rsidRPr="001D35C5" w:rsidRDefault="00CB3860"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2015/553 of 7 April 2015</w:t>
            </w:r>
          </w:p>
        </w:tc>
      </w:tr>
      <w:tr w:rsidR="00C463A0" w:rsidRPr="001D35C5" w:rsidTr="002D63C9">
        <w:tc>
          <w:tcPr>
            <w:tcW w:w="992" w:type="dxa"/>
            <w:tcBorders>
              <w:left w:val="dotted" w:sz="4" w:space="0" w:color="auto"/>
            </w:tcBorders>
            <w:shd w:val="clear" w:color="auto" w:fill="auto"/>
          </w:tcPr>
          <w:p w:rsidR="00C463A0" w:rsidRPr="001D35C5" w:rsidRDefault="00C463A0" w:rsidP="00133095">
            <w:pPr>
              <w:autoSpaceDE w:val="0"/>
              <w:autoSpaceDN w:val="0"/>
              <w:adjustRightInd w:val="0"/>
              <w:rPr>
                <w:rFonts w:ascii="Arial" w:hAnsi="Arial" w:cs="Arial"/>
                <w:sz w:val="16"/>
                <w:szCs w:val="16"/>
              </w:rPr>
            </w:pPr>
            <w:r w:rsidRPr="001D35C5">
              <w:rPr>
                <w:rFonts w:ascii="Arial" w:hAnsi="Arial" w:cs="Arial"/>
                <w:sz w:val="16"/>
                <w:szCs w:val="16"/>
              </w:rPr>
              <w:t>L120/6</w:t>
            </w:r>
          </w:p>
        </w:tc>
        <w:tc>
          <w:tcPr>
            <w:tcW w:w="1134" w:type="dxa"/>
            <w:shd w:val="clear" w:color="auto" w:fill="auto"/>
          </w:tcPr>
          <w:p w:rsidR="00C463A0" w:rsidRPr="001D35C5" w:rsidRDefault="00C463A0" w:rsidP="00DC626B">
            <w:pPr>
              <w:rPr>
                <w:rFonts w:ascii="Arial" w:hAnsi="Arial" w:cs="Arial"/>
                <w:sz w:val="16"/>
                <w:szCs w:val="16"/>
              </w:rPr>
            </w:pPr>
            <w:r w:rsidRPr="001D35C5">
              <w:rPr>
                <w:rFonts w:ascii="Arial" w:hAnsi="Arial" w:cs="Arial"/>
                <w:sz w:val="16"/>
                <w:szCs w:val="16"/>
              </w:rPr>
              <w:t>13.05.2015</w:t>
            </w:r>
          </w:p>
        </w:tc>
        <w:tc>
          <w:tcPr>
            <w:tcW w:w="7901" w:type="dxa"/>
            <w:shd w:val="clear" w:color="auto" w:fill="auto"/>
          </w:tcPr>
          <w:p w:rsidR="00C463A0" w:rsidRPr="001D35C5" w:rsidRDefault="00C463A0"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2015/762 of 12 May 2015</w:t>
            </w:r>
          </w:p>
        </w:tc>
      </w:tr>
      <w:tr w:rsidR="00EB6EC3" w:rsidRPr="001D35C5" w:rsidTr="002D63C9">
        <w:tc>
          <w:tcPr>
            <w:tcW w:w="992" w:type="dxa"/>
            <w:tcBorders>
              <w:left w:val="dotted" w:sz="4" w:space="0" w:color="auto"/>
            </w:tcBorders>
            <w:shd w:val="clear" w:color="auto" w:fill="auto"/>
          </w:tcPr>
          <w:p w:rsidR="00EB6EC3" w:rsidRPr="001D35C5" w:rsidRDefault="00EB6EC3" w:rsidP="00133095">
            <w:pPr>
              <w:autoSpaceDE w:val="0"/>
              <w:autoSpaceDN w:val="0"/>
              <w:adjustRightInd w:val="0"/>
              <w:rPr>
                <w:rFonts w:ascii="Arial" w:hAnsi="Arial" w:cs="Arial"/>
                <w:sz w:val="16"/>
                <w:szCs w:val="16"/>
              </w:rPr>
            </w:pPr>
            <w:r w:rsidRPr="001D35C5">
              <w:rPr>
                <w:rFonts w:ascii="Arial" w:hAnsi="Arial" w:cs="Arial"/>
                <w:sz w:val="16"/>
                <w:szCs w:val="16"/>
              </w:rPr>
              <w:t>L181/70</w:t>
            </w:r>
          </w:p>
        </w:tc>
        <w:tc>
          <w:tcPr>
            <w:tcW w:w="1134" w:type="dxa"/>
            <w:shd w:val="clear" w:color="auto" w:fill="auto"/>
          </w:tcPr>
          <w:p w:rsidR="00EB6EC3" w:rsidRPr="001D35C5" w:rsidRDefault="00EB6EC3" w:rsidP="00DC626B">
            <w:pPr>
              <w:rPr>
                <w:rFonts w:ascii="Arial" w:hAnsi="Arial" w:cs="Arial"/>
                <w:sz w:val="16"/>
                <w:szCs w:val="16"/>
              </w:rPr>
            </w:pPr>
            <w:r w:rsidRPr="001D35C5">
              <w:rPr>
                <w:rFonts w:ascii="Arial" w:hAnsi="Arial" w:cs="Arial"/>
                <w:sz w:val="16"/>
                <w:szCs w:val="16"/>
              </w:rPr>
              <w:t>09.07.2015</w:t>
            </w:r>
          </w:p>
        </w:tc>
        <w:tc>
          <w:tcPr>
            <w:tcW w:w="7901" w:type="dxa"/>
            <w:shd w:val="clear" w:color="auto" w:fill="auto"/>
          </w:tcPr>
          <w:p w:rsidR="00EB6EC3" w:rsidRPr="001D35C5" w:rsidRDefault="00EB6EC3"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2015/1106 of 8 July 2015</w:t>
            </w:r>
          </w:p>
        </w:tc>
      </w:tr>
      <w:tr w:rsidR="003A4E52" w:rsidRPr="001D35C5" w:rsidTr="002D63C9">
        <w:tc>
          <w:tcPr>
            <w:tcW w:w="992" w:type="dxa"/>
            <w:tcBorders>
              <w:left w:val="dotted" w:sz="4" w:space="0" w:color="auto"/>
            </w:tcBorders>
            <w:shd w:val="clear" w:color="auto" w:fill="auto"/>
          </w:tcPr>
          <w:p w:rsidR="003A4E52" w:rsidRPr="001D35C5" w:rsidRDefault="00201D96" w:rsidP="003A4E52">
            <w:pPr>
              <w:autoSpaceDE w:val="0"/>
              <w:autoSpaceDN w:val="0"/>
              <w:adjustRightInd w:val="0"/>
              <w:rPr>
                <w:rFonts w:ascii="Arial" w:hAnsi="Arial" w:cs="Arial"/>
                <w:sz w:val="16"/>
                <w:szCs w:val="16"/>
              </w:rPr>
            </w:pPr>
            <w:r w:rsidRPr="001D35C5">
              <w:rPr>
                <w:rFonts w:ascii="Arial" w:hAnsi="Arial" w:cs="Arial"/>
                <w:sz w:val="16"/>
                <w:szCs w:val="16"/>
              </w:rPr>
              <w:t>L181/72</w:t>
            </w:r>
          </w:p>
        </w:tc>
        <w:tc>
          <w:tcPr>
            <w:tcW w:w="1134" w:type="dxa"/>
            <w:shd w:val="clear" w:color="auto" w:fill="auto"/>
          </w:tcPr>
          <w:p w:rsidR="003A4E52" w:rsidRPr="001D35C5" w:rsidRDefault="003A4E52" w:rsidP="00DC626B">
            <w:pPr>
              <w:rPr>
                <w:rFonts w:ascii="Arial" w:hAnsi="Arial" w:cs="Arial"/>
                <w:sz w:val="16"/>
                <w:szCs w:val="16"/>
              </w:rPr>
            </w:pPr>
            <w:r w:rsidRPr="001D35C5">
              <w:rPr>
                <w:rFonts w:ascii="Arial" w:hAnsi="Arial" w:cs="Arial"/>
                <w:sz w:val="16"/>
                <w:szCs w:val="16"/>
              </w:rPr>
              <w:t>09.07.2015</w:t>
            </w:r>
          </w:p>
        </w:tc>
        <w:tc>
          <w:tcPr>
            <w:tcW w:w="7901" w:type="dxa"/>
            <w:shd w:val="clear" w:color="auto" w:fill="auto"/>
          </w:tcPr>
          <w:p w:rsidR="003A4E52" w:rsidRPr="001D35C5" w:rsidRDefault="003A4E52"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2015/1107 of 8 July 2015</w:t>
            </w:r>
          </w:p>
        </w:tc>
      </w:tr>
      <w:tr w:rsidR="00201D96" w:rsidRPr="001D35C5" w:rsidTr="002D63C9">
        <w:tc>
          <w:tcPr>
            <w:tcW w:w="992" w:type="dxa"/>
            <w:tcBorders>
              <w:left w:val="dotted" w:sz="4" w:space="0" w:color="auto"/>
            </w:tcBorders>
            <w:shd w:val="clear" w:color="auto" w:fill="auto"/>
          </w:tcPr>
          <w:p w:rsidR="00201D96" w:rsidRPr="001D35C5" w:rsidRDefault="00201D96" w:rsidP="00201D96">
            <w:pPr>
              <w:autoSpaceDE w:val="0"/>
              <w:autoSpaceDN w:val="0"/>
              <w:adjustRightInd w:val="0"/>
              <w:rPr>
                <w:rFonts w:ascii="Arial" w:hAnsi="Arial" w:cs="Arial"/>
                <w:sz w:val="16"/>
                <w:szCs w:val="16"/>
              </w:rPr>
            </w:pPr>
            <w:r w:rsidRPr="001D35C5">
              <w:rPr>
                <w:rFonts w:ascii="Arial" w:hAnsi="Arial" w:cs="Arial"/>
                <w:sz w:val="16"/>
                <w:szCs w:val="16"/>
              </w:rPr>
              <w:t>L181/75</w:t>
            </w:r>
          </w:p>
        </w:tc>
        <w:tc>
          <w:tcPr>
            <w:tcW w:w="1134" w:type="dxa"/>
            <w:shd w:val="clear" w:color="auto" w:fill="auto"/>
          </w:tcPr>
          <w:p w:rsidR="00201D96" w:rsidRPr="001D35C5" w:rsidRDefault="00201D96" w:rsidP="00DC626B">
            <w:pPr>
              <w:rPr>
                <w:rFonts w:ascii="Arial" w:hAnsi="Arial" w:cs="Arial"/>
                <w:sz w:val="16"/>
                <w:szCs w:val="16"/>
              </w:rPr>
            </w:pPr>
            <w:r w:rsidRPr="001D35C5">
              <w:rPr>
                <w:rFonts w:ascii="Arial" w:hAnsi="Arial" w:cs="Arial"/>
                <w:sz w:val="16"/>
                <w:szCs w:val="16"/>
              </w:rPr>
              <w:t>09.07.2015</w:t>
            </w:r>
          </w:p>
        </w:tc>
        <w:tc>
          <w:tcPr>
            <w:tcW w:w="7901" w:type="dxa"/>
            <w:shd w:val="clear" w:color="auto" w:fill="auto"/>
          </w:tcPr>
          <w:p w:rsidR="00201D96" w:rsidRPr="001D35C5" w:rsidRDefault="00201D96"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2015/1108 of 8 July 2015</w:t>
            </w:r>
          </w:p>
        </w:tc>
      </w:tr>
      <w:tr w:rsidR="00201D96" w:rsidRPr="001D35C5" w:rsidTr="002D63C9">
        <w:tc>
          <w:tcPr>
            <w:tcW w:w="992" w:type="dxa"/>
            <w:tcBorders>
              <w:left w:val="dotted" w:sz="4" w:space="0" w:color="auto"/>
            </w:tcBorders>
            <w:shd w:val="clear" w:color="auto" w:fill="auto"/>
          </w:tcPr>
          <w:p w:rsidR="00201D96" w:rsidRPr="001D35C5" w:rsidRDefault="00201D96" w:rsidP="00201D96">
            <w:pPr>
              <w:autoSpaceDE w:val="0"/>
              <w:autoSpaceDN w:val="0"/>
              <w:adjustRightInd w:val="0"/>
              <w:rPr>
                <w:rFonts w:ascii="Arial" w:hAnsi="Arial" w:cs="Arial"/>
                <w:sz w:val="16"/>
                <w:szCs w:val="16"/>
              </w:rPr>
            </w:pPr>
            <w:r w:rsidRPr="001D35C5">
              <w:rPr>
                <w:rFonts w:ascii="Arial" w:hAnsi="Arial" w:cs="Arial"/>
                <w:sz w:val="16"/>
                <w:szCs w:val="16"/>
              </w:rPr>
              <w:t>L182/22</w:t>
            </w:r>
          </w:p>
        </w:tc>
        <w:tc>
          <w:tcPr>
            <w:tcW w:w="1134" w:type="dxa"/>
            <w:shd w:val="clear" w:color="auto" w:fill="auto"/>
          </w:tcPr>
          <w:p w:rsidR="00201D96" w:rsidRPr="001D35C5" w:rsidRDefault="00201D96" w:rsidP="00DC626B">
            <w:pPr>
              <w:rPr>
                <w:rFonts w:ascii="Arial" w:hAnsi="Arial" w:cs="Arial"/>
                <w:sz w:val="16"/>
                <w:szCs w:val="16"/>
              </w:rPr>
            </w:pPr>
            <w:r w:rsidRPr="001D35C5">
              <w:rPr>
                <w:rFonts w:ascii="Arial" w:hAnsi="Arial" w:cs="Arial"/>
                <w:sz w:val="16"/>
                <w:szCs w:val="16"/>
              </w:rPr>
              <w:t>10.07.2015</w:t>
            </w:r>
          </w:p>
        </w:tc>
        <w:tc>
          <w:tcPr>
            <w:tcW w:w="7901" w:type="dxa"/>
            <w:shd w:val="clear" w:color="auto" w:fill="auto"/>
          </w:tcPr>
          <w:p w:rsidR="00201D96" w:rsidRPr="001D35C5" w:rsidRDefault="00201D96"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2015/1115 of 9 July 2015</w:t>
            </w:r>
          </w:p>
        </w:tc>
      </w:tr>
      <w:tr w:rsidR="00201D96" w:rsidRPr="001D35C5" w:rsidTr="002D63C9">
        <w:tc>
          <w:tcPr>
            <w:tcW w:w="992" w:type="dxa"/>
            <w:tcBorders>
              <w:left w:val="dotted" w:sz="4" w:space="0" w:color="auto"/>
            </w:tcBorders>
            <w:shd w:val="clear" w:color="auto" w:fill="auto"/>
          </w:tcPr>
          <w:p w:rsidR="00201D96" w:rsidRPr="001D35C5" w:rsidRDefault="00201D96" w:rsidP="00201D96">
            <w:pPr>
              <w:autoSpaceDE w:val="0"/>
              <w:autoSpaceDN w:val="0"/>
              <w:adjustRightInd w:val="0"/>
              <w:rPr>
                <w:rFonts w:ascii="Arial" w:hAnsi="Arial" w:cs="Arial"/>
                <w:sz w:val="16"/>
                <w:szCs w:val="16"/>
              </w:rPr>
            </w:pPr>
            <w:r w:rsidRPr="001D35C5">
              <w:rPr>
                <w:rFonts w:ascii="Arial" w:hAnsi="Arial" w:cs="Arial"/>
                <w:sz w:val="16"/>
                <w:szCs w:val="16"/>
              </w:rPr>
              <w:t>L182/26</w:t>
            </w:r>
          </w:p>
        </w:tc>
        <w:tc>
          <w:tcPr>
            <w:tcW w:w="1134" w:type="dxa"/>
            <w:shd w:val="clear" w:color="auto" w:fill="auto"/>
          </w:tcPr>
          <w:p w:rsidR="00201D96" w:rsidRPr="001D35C5" w:rsidRDefault="00201D96" w:rsidP="00DC626B">
            <w:pPr>
              <w:rPr>
                <w:rFonts w:ascii="Arial" w:hAnsi="Arial" w:cs="Arial"/>
                <w:sz w:val="16"/>
                <w:szCs w:val="16"/>
              </w:rPr>
            </w:pPr>
            <w:r w:rsidRPr="001D35C5">
              <w:rPr>
                <w:rFonts w:ascii="Arial" w:hAnsi="Arial" w:cs="Arial"/>
                <w:sz w:val="16"/>
                <w:szCs w:val="16"/>
              </w:rPr>
              <w:t>10.07.2015</w:t>
            </w:r>
          </w:p>
        </w:tc>
        <w:tc>
          <w:tcPr>
            <w:tcW w:w="7901" w:type="dxa"/>
            <w:shd w:val="clear" w:color="auto" w:fill="auto"/>
          </w:tcPr>
          <w:p w:rsidR="00201D96" w:rsidRPr="001D35C5" w:rsidRDefault="00201D96"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2015/1116 of 9 July 2015</w:t>
            </w:r>
          </w:p>
        </w:tc>
      </w:tr>
      <w:tr w:rsidR="00201D96" w:rsidRPr="001D35C5" w:rsidTr="002D63C9">
        <w:tc>
          <w:tcPr>
            <w:tcW w:w="992" w:type="dxa"/>
            <w:tcBorders>
              <w:left w:val="dotted" w:sz="4" w:space="0" w:color="auto"/>
            </w:tcBorders>
            <w:shd w:val="clear" w:color="auto" w:fill="auto"/>
          </w:tcPr>
          <w:p w:rsidR="00201D96" w:rsidRPr="001D35C5" w:rsidRDefault="00201D96" w:rsidP="00201D96">
            <w:pPr>
              <w:autoSpaceDE w:val="0"/>
              <w:autoSpaceDN w:val="0"/>
              <w:adjustRightInd w:val="0"/>
              <w:rPr>
                <w:rFonts w:ascii="Arial" w:hAnsi="Arial" w:cs="Arial"/>
                <w:sz w:val="16"/>
                <w:szCs w:val="16"/>
              </w:rPr>
            </w:pPr>
            <w:r w:rsidRPr="001D35C5">
              <w:rPr>
                <w:rFonts w:ascii="Arial" w:hAnsi="Arial" w:cs="Arial"/>
                <w:sz w:val="16"/>
                <w:szCs w:val="16"/>
              </w:rPr>
              <w:t>L187/18</w:t>
            </w:r>
          </w:p>
        </w:tc>
        <w:tc>
          <w:tcPr>
            <w:tcW w:w="1134" w:type="dxa"/>
            <w:shd w:val="clear" w:color="auto" w:fill="auto"/>
          </w:tcPr>
          <w:p w:rsidR="00201D96" w:rsidRPr="001D35C5" w:rsidRDefault="00201D96" w:rsidP="00DC626B">
            <w:pPr>
              <w:rPr>
                <w:rFonts w:ascii="Arial" w:hAnsi="Arial" w:cs="Arial"/>
                <w:sz w:val="16"/>
                <w:szCs w:val="16"/>
              </w:rPr>
            </w:pPr>
            <w:r w:rsidRPr="001D35C5">
              <w:rPr>
                <w:rFonts w:ascii="Arial" w:hAnsi="Arial" w:cs="Arial"/>
                <w:sz w:val="16"/>
                <w:szCs w:val="16"/>
              </w:rPr>
              <w:t>15.07.2015</w:t>
            </w:r>
          </w:p>
        </w:tc>
        <w:tc>
          <w:tcPr>
            <w:tcW w:w="7901" w:type="dxa"/>
            <w:shd w:val="clear" w:color="auto" w:fill="auto"/>
          </w:tcPr>
          <w:p w:rsidR="00201D96" w:rsidRPr="001D35C5" w:rsidRDefault="00201D96"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2015/1154 of 14 July 2015</w:t>
            </w:r>
          </w:p>
        </w:tc>
      </w:tr>
      <w:tr w:rsidR="00201D96" w:rsidRPr="001D35C5" w:rsidTr="002D63C9">
        <w:tc>
          <w:tcPr>
            <w:tcW w:w="992" w:type="dxa"/>
            <w:tcBorders>
              <w:left w:val="dotted" w:sz="4" w:space="0" w:color="auto"/>
            </w:tcBorders>
            <w:shd w:val="clear" w:color="auto" w:fill="auto"/>
          </w:tcPr>
          <w:p w:rsidR="00201D96" w:rsidRPr="001D35C5" w:rsidRDefault="00201D96" w:rsidP="00201D96">
            <w:pPr>
              <w:autoSpaceDE w:val="0"/>
              <w:autoSpaceDN w:val="0"/>
              <w:adjustRightInd w:val="0"/>
              <w:rPr>
                <w:rFonts w:ascii="Arial" w:hAnsi="Arial" w:cs="Arial"/>
                <w:sz w:val="16"/>
                <w:szCs w:val="16"/>
              </w:rPr>
            </w:pPr>
            <w:r w:rsidRPr="001D35C5">
              <w:rPr>
                <w:rFonts w:ascii="Arial" w:hAnsi="Arial" w:cs="Arial"/>
                <w:sz w:val="16"/>
                <w:szCs w:val="16"/>
              </w:rPr>
              <w:t>L188/30</w:t>
            </w:r>
          </w:p>
        </w:tc>
        <w:tc>
          <w:tcPr>
            <w:tcW w:w="1134" w:type="dxa"/>
            <w:shd w:val="clear" w:color="auto" w:fill="auto"/>
          </w:tcPr>
          <w:p w:rsidR="00201D96" w:rsidRPr="001D35C5" w:rsidRDefault="00201D96" w:rsidP="00DC626B">
            <w:pPr>
              <w:rPr>
                <w:rFonts w:ascii="Arial" w:hAnsi="Arial" w:cs="Arial"/>
                <w:sz w:val="16"/>
                <w:szCs w:val="16"/>
              </w:rPr>
            </w:pPr>
            <w:r w:rsidRPr="001D35C5">
              <w:rPr>
                <w:rFonts w:ascii="Arial" w:hAnsi="Arial" w:cs="Arial"/>
                <w:sz w:val="16"/>
                <w:szCs w:val="16"/>
              </w:rPr>
              <w:t>16.07.2015</w:t>
            </w:r>
          </w:p>
        </w:tc>
        <w:tc>
          <w:tcPr>
            <w:tcW w:w="7901" w:type="dxa"/>
            <w:shd w:val="clear" w:color="auto" w:fill="auto"/>
          </w:tcPr>
          <w:p w:rsidR="00201D96" w:rsidRPr="001D35C5" w:rsidRDefault="00201D96"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2015/1165 of 15 July 2015</w:t>
            </w:r>
          </w:p>
        </w:tc>
      </w:tr>
      <w:tr w:rsidR="00201D96" w:rsidRPr="001D35C5" w:rsidTr="002D63C9">
        <w:tc>
          <w:tcPr>
            <w:tcW w:w="992" w:type="dxa"/>
            <w:tcBorders>
              <w:left w:val="dotted" w:sz="4" w:space="0" w:color="auto"/>
            </w:tcBorders>
            <w:shd w:val="clear" w:color="auto" w:fill="auto"/>
          </w:tcPr>
          <w:p w:rsidR="00201D96" w:rsidRPr="001D35C5" w:rsidRDefault="00201D96" w:rsidP="00201D96">
            <w:pPr>
              <w:autoSpaceDE w:val="0"/>
              <w:autoSpaceDN w:val="0"/>
              <w:adjustRightInd w:val="0"/>
              <w:rPr>
                <w:rFonts w:ascii="Arial" w:hAnsi="Arial" w:cs="Arial"/>
                <w:sz w:val="16"/>
                <w:szCs w:val="16"/>
              </w:rPr>
            </w:pPr>
            <w:r w:rsidRPr="001D35C5">
              <w:rPr>
                <w:rFonts w:ascii="Arial" w:hAnsi="Arial" w:cs="Arial"/>
                <w:sz w:val="16"/>
                <w:szCs w:val="16"/>
              </w:rPr>
              <w:t>L188/34</w:t>
            </w:r>
          </w:p>
        </w:tc>
        <w:tc>
          <w:tcPr>
            <w:tcW w:w="1134" w:type="dxa"/>
            <w:shd w:val="clear" w:color="auto" w:fill="auto"/>
          </w:tcPr>
          <w:p w:rsidR="00201D96" w:rsidRPr="001D35C5" w:rsidRDefault="00201D96" w:rsidP="00DC626B">
            <w:pPr>
              <w:rPr>
                <w:rFonts w:ascii="Arial" w:hAnsi="Arial" w:cs="Arial"/>
                <w:sz w:val="16"/>
                <w:szCs w:val="16"/>
              </w:rPr>
            </w:pPr>
            <w:r w:rsidRPr="001D35C5">
              <w:rPr>
                <w:rFonts w:ascii="Arial" w:hAnsi="Arial" w:cs="Arial"/>
                <w:sz w:val="16"/>
                <w:szCs w:val="16"/>
              </w:rPr>
              <w:t>16.07.2015</w:t>
            </w:r>
          </w:p>
        </w:tc>
        <w:tc>
          <w:tcPr>
            <w:tcW w:w="7901" w:type="dxa"/>
            <w:shd w:val="clear" w:color="auto" w:fill="auto"/>
          </w:tcPr>
          <w:p w:rsidR="00201D96" w:rsidRPr="001D35C5" w:rsidRDefault="00201D96"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2015/1166 of 15 July 2015</w:t>
            </w:r>
          </w:p>
        </w:tc>
      </w:tr>
      <w:tr w:rsidR="00DC626B" w:rsidRPr="001D35C5" w:rsidTr="002D63C9">
        <w:tc>
          <w:tcPr>
            <w:tcW w:w="992" w:type="dxa"/>
            <w:tcBorders>
              <w:left w:val="dotted" w:sz="4" w:space="0" w:color="auto"/>
            </w:tcBorders>
            <w:shd w:val="clear" w:color="auto" w:fill="auto"/>
          </w:tcPr>
          <w:p w:rsidR="00DC626B" w:rsidRPr="001D35C5" w:rsidRDefault="00DC626B" w:rsidP="00201D96">
            <w:pPr>
              <w:autoSpaceDE w:val="0"/>
              <w:autoSpaceDN w:val="0"/>
              <w:adjustRightInd w:val="0"/>
              <w:rPr>
                <w:rFonts w:ascii="Arial" w:hAnsi="Arial" w:cs="Arial"/>
                <w:sz w:val="16"/>
                <w:szCs w:val="16"/>
              </w:rPr>
            </w:pPr>
            <w:r w:rsidRPr="001D35C5">
              <w:rPr>
                <w:rFonts w:ascii="Arial" w:hAnsi="Arial" w:cs="Arial"/>
                <w:sz w:val="16"/>
                <w:szCs w:val="16"/>
              </w:rPr>
              <w:t>L192/1</w:t>
            </w:r>
          </w:p>
        </w:tc>
        <w:tc>
          <w:tcPr>
            <w:tcW w:w="1134" w:type="dxa"/>
            <w:shd w:val="clear" w:color="auto" w:fill="auto"/>
          </w:tcPr>
          <w:p w:rsidR="00DC626B" w:rsidRPr="001D35C5" w:rsidRDefault="00DC626B" w:rsidP="00DC626B">
            <w:pPr>
              <w:rPr>
                <w:rFonts w:ascii="Arial" w:hAnsi="Arial" w:cs="Arial"/>
                <w:sz w:val="16"/>
                <w:szCs w:val="16"/>
              </w:rPr>
            </w:pPr>
            <w:r w:rsidRPr="001D35C5">
              <w:rPr>
                <w:rFonts w:ascii="Arial" w:hAnsi="Arial" w:cs="Arial"/>
                <w:sz w:val="16"/>
                <w:szCs w:val="16"/>
              </w:rPr>
              <w:t>18.07/2015</w:t>
            </w:r>
          </w:p>
        </w:tc>
        <w:tc>
          <w:tcPr>
            <w:tcW w:w="7901" w:type="dxa"/>
            <w:shd w:val="clear" w:color="auto" w:fill="auto"/>
          </w:tcPr>
          <w:p w:rsidR="00DC626B" w:rsidRPr="001D35C5" w:rsidRDefault="00DC626B"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2015/1176 of 17 July 2015</w:t>
            </w:r>
          </w:p>
        </w:tc>
      </w:tr>
      <w:tr w:rsidR="004D7446" w:rsidRPr="001D35C5" w:rsidTr="002D63C9">
        <w:tc>
          <w:tcPr>
            <w:tcW w:w="992" w:type="dxa"/>
            <w:tcBorders>
              <w:left w:val="dotted" w:sz="4" w:space="0" w:color="auto"/>
            </w:tcBorders>
            <w:shd w:val="clear" w:color="auto" w:fill="auto"/>
          </w:tcPr>
          <w:p w:rsidR="004D7446" w:rsidRPr="001D35C5" w:rsidRDefault="004D7446" w:rsidP="00201D96">
            <w:pPr>
              <w:autoSpaceDE w:val="0"/>
              <w:autoSpaceDN w:val="0"/>
              <w:adjustRightInd w:val="0"/>
              <w:rPr>
                <w:rFonts w:ascii="Arial" w:hAnsi="Arial" w:cs="Arial"/>
                <w:sz w:val="16"/>
                <w:szCs w:val="16"/>
              </w:rPr>
            </w:pPr>
            <w:r w:rsidRPr="001D35C5">
              <w:rPr>
                <w:rFonts w:ascii="Arial" w:hAnsi="Arial" w:cs="Arial"/>
                <w:sz w:val="16"/>
                <w:szCs w:val="16"/>
              </w:rPr>
              <w:t>L193/124</w:t>
            </w:r>
          </w:p>
        </w:tc>
        <w:tc>
          <w:tcPr>
            <w:tcW w:w="1134" w:type="dxa"/>
            <w:shd w:val="clear" w:color="auto" w:fill="auto"/>
          </w:tcPr>
          <w:p w:rsidR="004D7446" w:rsidRPr="001D35C5" w:rsidRDefault="004D7446" w:rsidP="00DC626B">
            <w:pPr>
              <w:rPr>
                <w:rFonts w:ascii="Arial" w:hAnsi="Arial" w:cs="Arial"/>
                <w:sz w:val="16"/>
                <w:szCs w:val="16"/>
              </w:rPr>
            </w:pPr>
            <w:r w:rsidRPr="001D35C5">
              <w:rPr>
                <w:rFonts w:ascii="Arial" w:hAnsi="Arial" w:cs="Arial"/>
                <w:sz w:val="16"/>
                <w:szCs w:val="16"/>
              </w:rPr>
              <w:t>21.07.2015</w:t>
            </w:r>
          </w:p>
        </w:tc>
        <w:tc>
          <w:tcPr>
            <w:tcW w:w="7901" w:type="dxa"/>
            <w:shd w:val="clear" w:color="auto" w:fill="auto"/>
          </w:tcPr>
          <w:p w:rsidR="004D7446" w:rsidRPr="001D35C5" w:rsidRDefault="004D7446"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2015/1192 of 20 July 2015</w:t>
            </w:r>
          </w:p>
        </w:tc>
      </w:tr>
      <w:tr w:rsidR="004D7446" w:rsidRPr="001D35C5" w:rsidTr="002D63C9">
        <w:tc>
          <w:tcPr>
            <w:tcW w:w="992" w:type="dxa"/>
            <w:tcBorders>
              <w:left w:val="dotted" w:sz="4" w:space="0" w:color="auto"/>
            </w:tcBorders>
            <w:shd w:val="clear" w:color="auto" w:fill="auto"/>
          </w:tcPr>
          <w:p w:rsidR="004D7446" w:rsidRPr="001D35C5" w:rsidRDefault="004D7446" w:rsidP="00201D96">
            <w:pPr>
              <w:autoSpaceDE w:val="0"/>
              <w:autoSpaceDN w:val="0"/>
              <w:adjustRightInd w:val="0"/>
              <w:rPr>
                <w:rFonts w:ascii="Arial" w:hAnsi="Arial" w:cs="Arial"/>
                <w:sz w:val="16"/>
                <w:szCs w:val="16"/>
              </w:rPr>
            </w:pPr>
            <w:r w:rsidRPr="001D35C5">
              <w:rPr>
                <w:rFonts w:ascii="Arial" w:hAnsi="Arial" w:cs="Arial"/>
                <w:sz w:val="16"/>
                <w:szCs w:val="16"/>
              </w:rPr>
              <w:t>L195/37</w:t>
            </w:r>
          </w:p>
        </w:tc>
        <w:tc>
          <w:tcPr>
            <w:tcW w:w="1134" w:type="dxa"/>
            <w:shd w:val="clear" w:color="auto" w:fill="auto"/>
          </w:tcPr>
          <w:p w:rsidR="004D7446" w:rsidRPr="001D35C5" w:rsidRDefault="004D7446" w:rsidP="00DC626B">
            <w:pPr>
              <w:rPr>
                <w:rFonts w:ascii="Arial" w:hAnsi="Arial" w:cs="Arial"/>
                <w:sz w:val="16"/>
                <w:szCs w:val="16"/>
              </w:rPr>
            </w:pPr>
            <w:r w:rsidRPr="001D35C5">
              <w:rPr>
                <w:rFonts w:ascii="Arial" w:hAnsi="Arial" w:cs="Arial"/>
                <w:sz w:val="16"/>
                <w:szCs w:val="16"/>
              </w:rPr>
              <w:t>23.07.2015</w:t>
            </w:r>
          </w:p>
        </w:tc>
        <w:tc>
          <w:tcPr>
            <w:tcW w:w="7901" w:type="dxa"/>
            <w:shd w:val="clear" w:color="auto" w:fill="auto"/>
          </w:tcPr>
          <w:p w:rsidR="004D7446" w:rsidRPr="001D35C5" w:rsidRDefault="004D7446"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2015/1201 of 22 July 2015</w:t>
            </w:r>
          </w:p>
        </w:tc>
      </w:tr>
      <w:tr w:rsidR="004D7446" w:rsidRPr="001D35C5" w:rsidTr="002D63C9">
        <w:tc>
          <w:tcPr>
            <w:tcW w:w="992" w:type="dxa"/>
            <w:tcBorders>
              <w:left w:val="dotted" w:sz="4" w:space="0" w:color="auto"/>
            </w:tcBorders>
            <w:shd w:val="clear" w:color="auto" w:fill="auto"/>
          </w:tcPr>
          <w:p w:rsidR="004D7446" w:rsidRPr="001D35C5" w:rsidRDefault="004D7446" w:rsidP="00201D96">
            <w:pPr>
              <w:autoSpaceDE w:val="0"/>
              <w:autoSpaceDN w:val="0"/>
              <w:adjustRightInd w:val="0"/>
              <w:rPr>
                <w:rFonts w:ascii="Arial" w:hAnsi="Arial" w:cs="Arial"/>
                <w:sz w:val="16"/>
                <w:szCs w:val="16"/>
              </w:rPr>
            </w:pPr>
            <w:r w:rsidRPr="001D35C5">
              <w:rPr>
                <w:rFonts w:ascii="Arial" w:hAnsi="Arial" w:cs="Arial"/>
                <w:sz w:val="16"/>
                <w:szCs w:val="16"/>
              </w:rPr>
              <w:t>L199/8</w:t>
            </w:r>
          </w:p>
        </w:tc>
        <w:tc>
          <w:tcPr>
            <w:tcW w:w="1134" w:type="dxa"/>
            <w:shd w:val="clear" w:color="auto" w:fill="auto"/>
          </w:tcPr>
          <w:p w:rsidR="004D7446" w:rsidRPr="001D35C5" w:rsidRDefault="004D7446" w:rsidP="00DC626B">
            <w:pPr>
              <w:rPr>
                <w:rFonts w:ascii="Arial" w:hAnsi="Arial" w:cs="Arial"/>
                <w:sz w:val="16"/>
                <w:szCs w:val="16"/>
              </w:rPr>
            </w:pPr>
            <w:r w:rsidRPr="001D35C5">
              <w:rPr>
                <w:rFonts w:ascii="Arial" w:hAnsi="Arial" w:cs="Arial"/>
                <w:sz w:val="16"/>
                <w:szCs w:val="16"/>
              </w:rPr>
              <w:t>29.07.2015</w:t>
            </w:r>
          </w:p>
        </w:tc>
        <w:tc>
          <w:tcPr>
            <w:tcW w:w="7901" w:type="dxa"/>
            <w:shd w:val="clear" w:color="auto" w:fill="auto"/>
          </w:tcPr>
          <w:p w:rsidR="004D7446" w:rsidRPr="001D35C5" w:rsidRDefault="004D7446"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2015/1295 of 27 July 2015</w:t>
            </w:r>
          </w:p>
        </w:tc>
      </w:tr>
      <w:tr w:rsidR="00406EB4" w:rsidRPr="001D35C5" w:rsidTr="002D63C9">
        <w:tc>
          <w:tcPr>
            <w:tcW w:w="992" w:type="dxa"/>
            <w:tcBorders>
              <w:left w:val="dotted" w:sz="4" w:space="0" w:color="auto"/>
            </w:tcBorders>
            <w:shd w:val="clear" w:color="auto" w:fill="auto"/>
          </w:tcPr>
          <w:p w:rsidR="00406EB4" w:rsidRPr="001D35C5" w:rsidRDefault="00406EB4" w:rsidP="00201D96">
            <w:pPr>
              <w:autoSpaceDE w:val="0"/>
              <w:autoSpaceDN w:val="0"/>
              <w:adjustRightInd w:val="0"/>
              <w:rPr>
                <w:rFonts w:ascii="Arial" w:hAnsi="Arial" w:cs="Arial"/>
                <w:sz w:val="16"/>
                <w:szCs w:val="16"/>
              </w:rPr>
            </w:pPr>
            <w:r w:rsidRPr="001D35C5">
              <w:rPr>
                <w:rFonts w:ascii="Arial" w:hAnsi="Arial" w:cs="Arial"/>
                <w:sz w:val="16"/>
                <w:szCs w:val="16"/>
              </w:rPr>
              <w:t>L215/34</w:t>
            </w:r>
          </w:p>
        </w:tc>
        <w:tc>
          <w:tcPr>
            <w:tcW w:w="1134" w:type="dxa"/>
            <w:shd w:val="clear" w:color="auto" w:fill="auto"/>
          </w:tcPr>
          <w:p w:rsidR="00406EB4" w:rsidRPr="001D35C5" w:rsidRDefault="00406EB4" w:rsidP="00DC626B">
            <w:pPr>
              <w:rPr>
                <w:rFonts w:ascii="Arial" w:hAnsi="Arial" w:cs="Arial"/>
                <w:sz w:val="16"/>
                <w:szCs w:val="16"/>
              </w:rPr>
            </w:pPr>
            <w:r w:rsidRPr="001D35C5">
              <w:rPr>
                <w:rFonts w:ascii="Arial" w:hAnsi="Arial" w:cs="Arial"/>
                <w:sz w:val="16"/>
                <w:szCs w:val="16"/>
              </w:rPr>
              <w:t>14.08.2015</w:t>
            </w:r>
          </w:p>
        </w:tc>
        <w:tc>
          <w:tcPr>
            <w:tcW w:w="7901" w:type="dxa"/>
            <w:shd w:val="clear" w:color="auto" w:fill="auto"/>
          </w:tcPr>
          <w:p w:rsidR="00406EB4" w:rsidRPr="001D35C5" w:rsidRDefault="00406EB4"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2015/1392 of 13 August 2015</w:t>
            </w:r>
          </w:p>
        </w:tc>
      </w:tr>
      <w:tr w:rsidR="003431AA" w:rsidRPr="000A6DD6" w:rsidTr="002D63C9">
        <w:tc>
          <w:tcPr>
            <w:tcW w:w="992" w:type="dxa"/>
            <w:tcBorders>
              <w:left w:val="dotted" w:sz="4" w:space="0" w:color="auto"/>
            </w:tcBorders>
            <w:shd w:val="clear" w:color="auto" w:fill="auto"/>
          </w:tcPr>
          <w:p w:rsidR="003431AA" w:rsidRPr="001D35C5" w:rsidRDefault="003431AA" w:rsidP="00201D96">
            <w:pPr>
              <w:autoSpaceDE w:val="0"/>
              <w:autoSpaceDN w:val="0"/>
              <w:adjustRightInd w:val="0"/>
              <w:rPr>
                <w:rFonts w:ascii="Arial" w:hAnsi="Arial" w:cs="Arial"/>
                <w:sz w:val="16"/>
                <w:szCs w:val="16"/>
              </w:rPr>
            </w:pPr>
            <w:r w:rsidRPr="001D35C5">
              <w:rPr>
                <w:rFonts w:ascii="Arial" w:hAnsi="Arial" w:cs="Arial"/>
                <w:sz w:val="16"/>
                <w:szCs w:val="16"/>
              </w:rPr>
              <w:t>L216/3</w:t>
            </w:r>
          </w:p>
        </w:tc>
        <w:tc>
          <w:tcPr>
            <w:tcW w:w="1134" w:type="dxa"/>
            <w:shd w:val="clear" w:color="auto" w:fill="auto"/>
          </w:tcPr>
          <w:p w:rsidR="003431AA" w:rsidRPr="001D35C5" w:rsidRDefault="003431AA" w:rsidP="00DC626B">
            <w:pPr>
              <w:rPr>
                <w:rFonts w:ascii="Arial" w:hAnsi="Arial" w:cs="Arial"/>
                <w:sz w:val="16"/>
                <w:szCs w:val="16"/>
              </w:rPr>
            </w:pPr>
            <w:r w:rsidRPr="001D35C5">
              <w:rPr>
                <w:rFonts w:ascii="Arial" w:hAnsi="Arial" w:cs="Arial"/>
                <w:sz w:val="16"/>
                <w:szCs w:val="16"/>
              </w:rPr>
              <w:t>15.08.2015</w:t>
            </w:r>
          </w:p>
        </w:tc>
        <w:tc>
          <w:tcPr>
            <w:tcW w:w="7901" w:type="dxa"/>
            <w:shd w:val="clear" w:color="auto" w:fill="auto"/>
          </w:tcPr>
          <w:p w:rsidR="003431AA" w:rsidRPr="001D35C5" w:rsidRDefault="003431AA" w:rsidP="00353821">
            <w:pPr>
              <w:autoSpaceDE w:val="0"/>
              <w:autoSpaceDN w:val="0"/>
              <w:adjustRightInd w:val="0"/>
              <w:rPr>
                <w:rFonts w:ascii="Arial" w:hAnsi="Arial" w:cs="Arial"/>
                <w:sz w:val="16"/>
                <w:szCs w:val="16"/>
              </w:rPr>
            </w:pPr>
            <w:r w:rsidRPr="001D35C5">
              <w:rPr>
                <w:rFonts w:ascii="Arial" w:hAnsi="Arial" w:cs="Arial"/>
                <w:sz w:val="16"/>
                <w:szCs w:val="16"/>
              </w:rPr>
              <w:t>Commission Implementing Regulation (EU) 2015/1397 of 14 August 2015</w:t>
            </w:r>
          </w:p>
        </w:tc>
      </w:tr>
    </w:tbl>
    <w:p w:rsidR="00A6312A" w:rsidRPr="009A0766" w:rsidRDefault="00A6312A" w:rsidP="00A6312A">
      <w:pPr>
        <w:autoSpaceDE w:val="0"/>
        <w:autoSpaceDN w:val="0"/>
        <w:adjustRightInd w:val="0"/>
        <w:ind w:left="851"/>
        <w:rPr>
          <w:rFonts w:ascii="Arial" w:hAnsi="Arial" w:cs="Arial"/>
          <w:sz w:val="16"/>
          <w:szCs w:val="16"/>
        </w:rPr>
      </w:pPr>
      <w:r w:rsidRPr="009A0766">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A6312A" w:rsidRPr="002D63C9" w:rsidTr="002D63C9">
        <w:tc>
          <w:tcPr>
            <w:tcW w:w="992" w:type="dxa"/>
            <w:tcBorders>
              <w:left w:val="dotted" w:sz="4" w:space="0" w:color="auto"/>
            </w:tcBorders>
            <w:shd w:val="clear" w:color="auto" w:fill="auto"/>
          </w:tcPr>
          <w:p w:rsidR="00A6312A" w:rsidRPr="002D63C9" w:rsidRDefault="00A6312A" w:rsidP="00406EB4">
            <w:pPr>
              <w:autoSpaceDE w:val="0"/>
              <w:autoSpaceDN w:val="0"/>
              <w:adjustRightInd w:val="0"/>
              <w:rPr>
                <w:rFonts w:ascii="Arial" w:hAnsi="Arial" w:cs="Arial"/>
                <w:sz w:val="16"/>
                <w:szCs w:val="16"/>
              </w:rPr>
            </w:pPr>
            <w:r w:rsidRPr="002D63C9">
              <w:rPr>
                <w:rFonts w:ascii="Arial" w:hAnsi="Arial" w:cs="Arial"/>
                <w:sz w:val="16"/>
                <w:szCs w:val="16"/>
              </w:rPr>
              <w:t>L26/38</w:t>
            </w:r>
          </w:p>
        </w:tc>
        <w:tc>
          <w:tcPr>
            <w:tcW w:w="1134" w:type="dxa"/>
            <w:shd w:val="clear" w:color="auto" w:fill="auto"/>
          </w:tcPr>
          <w:p w:rsidR="00A6312A" w:rsidRPr="002D63C9" w:rsidRDefault="00A6312A" w:rsidP="00406EB4">
            <w:pPr>
              <w:autoSpaceDE w:val="0"/>
              <w:autoSpaceDN w:val="0"/>
              <w:adjustRightInd w:val="0"/>
              <w:rPr>
                <w:rFonts w:ascii="Arial" w:hAnsi="Arial" w:cs="Arial"/>
                <w:sz w:val="16"/>
                <w:szCs w:val="16"/>
              </w:rPr>
            </w:pPr>
            <w:r w:rsidRPr="002D63C9">
              <w:rPr>
                <w:rFonts w:ascii="Arial" w:hAnsi="Arial" w:cs="Arial"/>
                <w:sz w:val="16"/>
                <w:szCs w:val="16"/>
              </w:rPr>
              <w:t>28.01.2012</w:t>
            </w:r>
          </w:p>
        </w:tc>
        <w:tc>
          <w:tcPr>
            <w:tcW w:w="7901" w:type="dxa"/>
            <w:shd w:val="clear" w:color="auto" w:fill="auto"/>
          </w:tcPr>
          <w:p w:rsidR="00A6312A" w:rsidRPr="002D63C9" w:rsidRDefault="00A6312A" w:rsidP="00406EB4">
            <w:pPr>
              <w:autoSpaceDE w:val="0"/>
              <w:autoSpaceDN w:val="0"/>
              <w:adjustRightInd w:val="0"/>
              <w:rPr>
                <w:rFonts w:ascii="Arial" w:hAnsi="Arial" w:cs="Arial"/>
                <w:sz w:val="16"/>
                <w:szCs w:val="16"/>
              </w:rPr>
            </w:pPr>
            <w:r w:rsidRPr="002D63C9">
              <w:rPr>
                <w:rFonts w:ascii="Arial" w:hAnsi="Arial" w:cs="Arial"/>
                <w:sz w:val="16"/>
                <w:szCs w:val="16"/>
              </w:rPr>
              <w:t>Corrigendum</w:t>
            </w:r>
          </w:p>
        </w:tc>
      </w:tr>
      <w:tr w:rsidR="00406EB4" w:rsidRPr="002D63C9" w:rsidTr="002D63C9">
        <w:tc>
          <w:tcPr>
            <w:tcW w:w="992" w:type="dxa"/>
            <w:tcBorders>
              <w:left w:val="dotted" w:sz="4" w:space="0" w:color="auto"/>
            </w:tcBorders>
            <w:shd w:val="clear" w:color="auto" w:fill="auto"/>
          </w:tcPr>
          <w:p w:rsidR="00406EB4" w:rsidRPr="001D35C5" w:rsidRDefault="00406EB4" w:rsidP="002D63C9">
            <w:pPr>
              <w:autoSpaceDE w:val="0"/>
              <w:autoSpaceDN w:val="0"/>
              <w:adjustRightInd w:val="0"/>
              <w:spacing w:after="60"/>
              <w:rPr>
                <w:rFonts w:ascii="Arial" w:hAnsi="Arial" w:cs="Arial"/>
                <w:sz w:val="16"/>
                <w:szCs w:val="16"/>
              </w:rPr>
            </w:pPr>
            <w:r w:rsidRPr="001D35C5">
              <w:rPr>
                <w:rFonts w:ascii="Arial" w:hAnsi="Arial" w:cs="Arial"/>
                <w:sz w:val="16"/>
                <w:szCs w:val="16"/>
              </w:rPr>
              <w:t>L216/1</w:t>
            </w:r>
          </w:p>
        </w:tc>
        <w:tc>
          <w:tcPr>
            <w:tcW w:w="1134" w:type="dxa"/>
            <w:shd w:val="clear" w:color="auto" w:fill="auto"/>
          </w:tcPr>
          <w:p w:rsidR="00406EB4" w:rsidRPr="001D35C5" w:rsidRDefault="00406EB4" w:rsidP="002D63C9">
            <w:pPr>
              <w:autoSpaceDE w:val="0"/>
              <w:autoSpaceDN w:val="0"/>
              <w:adjustRightInd w:val="0"/>
              <w:spacing w:after="60"/>
              <w:rPr>
                <w:rFonts w:ascii="Arial" w:hAnsi="Arial" w:cs="Arial"/>
                <w:sz w:val="16"/>
                <w:szCs w:val="16"/>
              </w:rPr>
            </w:pPr>
            <w:r w:rsidRPr="001D35C5">
              <w:rPr>
                <w:rFonts w:ascii="Arial" w:hAnsi="Arial" w:cs="Arial"/>
                <w:sz w:val="16"/>
                <w:szCs w:val="16"/>
              </w:rPr>
              <w:t>15.08.2015</w:t>
            </w:r>
          </w:p>
        </w:tc>
        <w:tc>
          <w:tcPr>
            <w:tcW w:w="7901" w:type="dxa"/>
            <w:shd w:val="clear" w:color="auto" w:fill="auto"/>
          </w:tcPr>
          <w:p w:rsidR="00406EB4" w:rsidRPr="002D63C9" w:rsidRDefault="00406EB4" w:rsidP="002D63C9">
            <w:pPr>
              <w:autoSpaceDE w:val="0"/>
              <w:autoSpaceDN w:val="0"/>
              <w:adjustRightInd w:val="0"/>
              <w:spacing w:after="60"/>
              <w:rPr>
                <w:rFonts w:ascii="Arial" w:hAnsi="Arial" w:cs="Arial"/>
                <w:sz w:val="16"/>
                <w:szCs w:val="16"/>
              </w:rPr>
            </w:pPr>
            <w:r w:rsidRPr="001D35C5">
              <w:rPr>
                <w:rFonts w:ascii="Arial" w:hAnsi="Arial" w:cs="Arial"/>
                <w:sz w:val="16"/>
                <w:szCs w:val="16"/>
              </w:rPr>
              <w:t>Commission Implementing Regulation (EU) 2015/1396 of 14 August 2015</w:t>
            </w:r>
          </w:p>
        </w:tc>
      </w:tr>
    </w:tbl>
    <w:p w:rsidR="00752155" w:rsidRPr="00C311E1" w:rsidRDefault="00752155" w:rsidP="0075215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11E1">
        <w:rPr>
          <w:rFonts w:ascii="Arial" w:hAnsi="Arial" w:cs="Arial"/>
          <w:sz w:val="16"/>
          <w:szCs w:val="16"/>
        </w:rPr>
        <w:t>L153/187</w:t>
      </w:r>
      <w:r w:rsidRPr="00C311E1">
        <w:rPr>
          <w:rFonts w:ascii="Arial" w:hAnsi="Arial" w:cs="Arial"/>
          <w:sz w:val="16"/>
          <w:szCs w:val="16"/>
        </w:rPr>
        <w:tab/>
        <w:t>11/06/2011</w:t>
      </w:r>
      <w:r w:rsidRPr="00C311E1">
        <w:rPr>
          <w:rFonts w:ascii="Arial" w:hAnsi="Arial" w:cs="Arial"/>
          <w:sz w:val="16"/>
          <w:szCs w:val="16"/>
        </w:rPr>
        <w:tab/>
        <w:t xml:space="preserve">Commission Implementing </w:t>
      </w:r>
      <w:hyperlink r:id="rId1449" w:history="1">
        <w:r w:rsidRPr="00C311E1">
          <w:rPr>
            <w:rStyle w:val="Hyperlink"/>
            <w:rFonts w:ascii="Arial" w:hAnsi="Arial" w:cs="Arial"/>
            <w:sz w:val="16"/>
            <w:szCs w:val="16"/>
          </w:rPr>
          <w:t>Regulation (EU) No 541/2011</w:t>
        </w:r>
      </w:hyperlink>
      <w:r w:rsidRPr="00C311E1">
        <w:rPr>
          <w:rFonts w:ascii="Arial" w:hAnsi="Arial" w:cs="Arial"/>
          <w:sz w:val="16"/>
          <w:szCs w:val="16"/>
        </w:rPr>
        <w:t xml:space="preserve"> of 1 June 2011 amending Implementing Regulation (EU) No 540/2011 implementing Regulation (EC) No 1107/2009 of the European Parliament and of the Council as regards the list of approved active substances</w:t>
      </w:r>
    </w:p>
    <w:p w:rsidR="0093709E" w:rsidRPr="00C311E1" w:rsidRDefault="0093709E" w:rsidP="0093709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11E1">
        <w:rPr>
          <w:rFonts w:ascii="Arial" w:hAnsi="Arial" w:cs="Arial"/>
          <w:sz w:val="16"/>
          <w:szCs w:val="16"/>
        </w:rPr>
        <w:t>L155/1</w:t>
      </w:r>
      <w:r w:rsidRPr="00C311E1">
        <w:rPr>
          <w:rFonts w:ascii="Arial" w:hAnsi="Arial" w:cs="Arial"/>
          <w:sz w:val="16"/>
          <w:szCs w:val="16"/>
        </w:rPr>
        <w:tab/>
        <w:t>11/06/2011</w:t>
      </w:r>
      <w:r w:rsidRPr="00C311E1">
        <w:rPr>
          <w:rFonts w:ascii="Arial" w:hAnsi="Arial" w:cs="Arial"/>
          <w:sz w:val="16"/>
          <w:szCs w:val="16"/>
        </w:rPr>
        <w:tab/>
        <w:t xml:space="preserve">Commission </w:t>
      </w:r>
      <w:hyperlink r:id="rId1450" w:history="1">
        <w:r w:rsidRPr="00C311E1">
          <w:rPr>
            <w:rStyle w:val="Hyperlink"/>
            <w:rFonts w:ascii="Arial" w:hAnsi="Arial" w:cs="Arial"/>
            <w:sz w:val="16"/>
            <w:szCs w:val="16"/>
          </w:rPr>
          <w:t>Regulation (EU) No 544/2011</w:t>
        </w:r>
      </w:hyperlink>
      <w:r w:rsidRPr="00C311E1">
        <w:rPr>
          <w:rFonts w:ascii="Arial" w:hAnsi="Arial" w:cs="Arial"/>
          <w:sz w:val="16"/>
          <w:szCs w:val="16"/>
        </w:rPr>
        <w:t xml:space="preserve"> of 10 June 2011 implementing Regulation (EC) No 1107/2009 of the European Parliament and of the Council as regards the data requirements for active substances</w:t>
      </w:r>
    </w:p>
    <w:p w:rsidR="0093709E" w:rsidRPr="00C311E1" w:rsidRDefault="0093709E" w:rsidP="0093709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11E1">
        <w:rPr>
          <w:rFonts w:ascii="Arial" w:hAnsi="Arial" w:cs="Arial"/>
          <w:sz w:val="16"/>
          <w:szCs w:val="16"/>
        </w:rPr>
        <w:t>L155/127</w:t>
      </w:r>
      <w:r w:rsidRPr="00C311E1">
        <w:rPr>
          <w:rFonts w:ascii="Arial" w:hAnsi="Arial" w:cs="Arial"/>
          <w:sz w:val="16"/>
          <w:szCs w:val="16"/>
        </w:rPr>
        <w:tab/>
        <w:t>11/06/2011</w:t>
      </w:r>
      <w:r w:rsidRPr="00C311E1">
        <w:rPr>
          <w:rFonts w:ascii="Arial" w:hAnsi="Arial" w:cs="Arial"/>
          <w:sz w:val="16"/>
          <w:szCs w:val="16"/>
        </w:rPr>
        <w:tab/>
        <w:t xml:space="preserve">Commission </w:t>
      </w:r>
      <w:hyperlink r:id="rId1451" w:history="1">
        <w:r w:rsidRPr="00C311E1">
          <w:rPr>
            <w:rStyle w:val="Hyperlink"/>
            <w:rFonts w:ascii="Arial" w:hAnsi="Arial" w:cs="Arial"/>
            <w:sz w:val="16"/>
            <w:szCs w:val="16"/>
          </w:rPr>
          <w:t>Regulation (EU) No 546/2011</w:t>
        </w:r>
      </w:hyperlink>
      <w:r w:rsidRPr="00C311E1">
        <w:rPr>
          <w:rFonts w:ascii="Arial" w:hAnsi="Arial" w:cs="Arial"/>
          <w:sz w:val="16"/>
          <w:szCs w:val="16"/>
        </w:rPr>
        <w:t xml:space="preserve"> of 10 June 2011 implementing Regulation (EC) No 1107/2009 of the European Parliament and of the Council as regards uniform principles for evaluation and authorisation of plant protection products</w:t>
      </w:r>
    </w:p>
    <w:p w:rsidR="0093709E" w:rsidRDefault="0093709E" w:rsidP="006E0DD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C311E1">
        <w:rPr>
          <w:rFonts w:ascii="Arial" w:hAnsi="Arial" w:cs="Arial"/>
          <w:sz w:val="16"/>
          <w:szCs w:val="16"/>
        </w:rPr>
        <w:t>L155/176</w:t>
      </w:r>
      <w:r w:rsidRPr="00C311E1">
        <w:rPr>
          <w:rFonts w:ascii="Arial" w:hAnsi="Arial" w:cs="Arial"/>
          <w:sz w:val="16"/>
          <w:szCs w:val="16"/>
        </w:rPr>
        <w:tab/>
        <w:t>11/06/2011</w:t>
      </w:r>
      <w:r w:rsidRPr="00C311E1">
        <w:rPr>
          <w:rFonts w:ascii="Arial" w:hAnsi="Arial" w:cs="Arial"/>
          <w:sz w:val="16"/>
          <w:szCs w:val="16"/>
        </w:rPr>
        <w:tab/>
        <w:t xml:space="preserve">Commission </w:t>
      </w:r>
      <w:hyperlink r:id="rId1452" w:history="1">
        <w:r w:rsidRPr="00C311E1">
          <w:rPr>
            <w:rStyle w:val="Hyperlink"/>
            <w:rFonts w:ascii="Arial" w:hAnsi="Arial" w:cs="Arial"/>
            <w:sz w:val="16"/>
            <w:szCs w:val="16"/>
          </w:rPr>
          <w:t>Regulation (EU) No 547/2011</w:t>
        </w:r>
      </w:hyperlink>
      <w:r w:rsidRPr="00C311E1">
        <w:rPr>
          <w:rFonts w:ascii="Arial" w:hAnsi="Arial" w:cs="Arial"/>
          <w:sz w:val="16"/>
          <w:szCs w:val="16"/>
        </w:rPr>
        <w:t xml:space="preserve"> of 8 June 2011 implementing Regulation (EC) No 1107/2009 of the European Parliament and of the Council as regards labelling requirements for plant protection products</w:t>
      </w:r>
    </w:p>
    <w:p w:rsidR="006E0DD4" w:rsidRPr="006E0DD4" w:rsidRDefault="006E0DD4" w:rsidP="006E0DD4">
      <w:pPr>
        <w:autoSpaceDE w:val="0"/>
        <w:autoSpaceDN w:val="0"/>
        <w:adjustRightInd w:val="0"/>
        <w:ind w:left="851"/>
        <w:rPr>
          <w:rFonts w:ascii="Arial" w:hAnsi="Arial" w:cs="Arial"/>
          <w:sz w:val="16"/>
          <w:szCs w:val="16"/>
        </w:rPr>
      </w:pPr>
      <w:r w:rsidRPr="006E0DD4">
        <w:rPr>
          <w:rFonts w:ascii="Arial" w:hAnsi="Arial" w:cs="Arial"/>
          <w:sz w:val="16"/>
          <w:szCs w:val="16"/>
        </w:rPr>
        <w:t>Amended by:</w:t>
      </w:r>
    </w:p>
    <w:tbl>
      <w:tblPr>
        <w:tblW w:w="0" w:type="auto"/>
        <w:tblInd w:w="959" w:type="dxa"/>
        <w:tblBorders>
          <w:left w:val="dotted" w:sz="4" w:space="0" w:color="auto"/>
        </w:tblBorders>
        <w:tblLook w:val="01E0" w:firstRow="1" w:lastRow="1" w:firstColumn="1" w:lastColumn="1" w:noHBand="0" w:noVBand="0"/>
      </w:tblPr>
      <w:tblGrid>
        <w:gridCol w:w="992"/>
        <w:gridCol w:w="1134"/>
        <w:gridCol w:w="7901"/>
      </w:tblGrid>
      <w:tr w:rsidR="006E0DD4" w:rsidRPr="002D63C9" w:rsidTr="00F21023">
        <w:tc>
          <w:tcPr>
            <w:tcW w:w="992" w:type="dxa"/>
            <w:tcBorders>
              <w:left w:val="dotted" w:sz="4" w:space="0" w:color="auto"/>
            </w:tcBorders>
            <w:shd w:val="clear" w:color="auto" w:fill="auto"/>
          </w:tcPr>
          <w:p w:rsidR="006E0DD4" w:rsidRPr="008A1F0D" w:rsidRDefault="006E0DD4" w:rsidP="006E0DD4">
            <w:pPr>
              <w:widowControl w:val="0"/>
              <w:autoSpaceDE w:val="0"/>
              <w:autoSpaceDN w:val="0"/>
              <w:adjustRightInd w:val="0"/>
              <w:spacing w:after="60"/>
              <w:rPr>
                <w:rFonts w:ascii="Arial" w:hAnsi="Arial" w:cs="Arial"/>
                <w:sz w:val="16"/>
                <w:szCs w:val="16"/>
              </w:rPr>
            </w:pPr>
            <w:r w:rsidRPr="008A1F0D">
              <w:rPr>
                <w:rFonts w:ascii="Arial" w:hAnsi="Arial" w:cs="Arial"/>
                <w:sz w:val="16"/>
                <w:szCs w:val="16"/>
              </w:rPr>
              <w:t>L158/74</w:t>
            </w:r>
          </w:p>
        </w:tc>
        <w:tc>
          <w:tcPr>
            <w:tcW w:w="1134" w:type="dxa"/>
            <w:shd w:val="clear" w:color="auto" w:fill="auto"/>
          </w:tcPr>
          <w:p w:rsidR="006E0DD4" w:rsidRPr="008A1F0D" w:rsidRDefault="006E0DD4" w:rsidP="006E0DD4">
            <w:pPr>
              <w:widowControl w:val="0"/>
              <w:autoSpaceDE w:val="0"/>
              <w:autoSpaceDN w:val="0"/>
              <w:adjustRightInd w:val="0"/>
              <w:spacing w:after="60"/>
              <w:rPr>
                <w:rFonts w:ascii="Arial" w:hAnsi="Arial" w:cs="Arial"/>
                <w:sz w:val="16"/>
                <w:szCs w:val="16"/>
              </w:rPr>
            </w:pPr>
            <w:r w:rsidRPr="008A1F0D">
              <w:rPr>
                <w:rFonts w:ascii="Arial" w:hAnsi="Arial" w:cs="Arial"/>
                <w:sz w:val="16"/>
                <w:szCs w:val="16"/>
              </w:rPr>
              <w:t>10.06.2013</w:t>
            </w:r>
          </w:p>
        </w:tc>
        <w:tc>
          <w:tcPr>
            <w:tcW w:w="7901" w:type="dxa"/>
            <w:shd w:val="clear" w:color="auto" w:fill="auto"/>
          </w:tcPr>
          <w:p w:rsidR="006E0DD4" w:rsidRPr="008A1F0D" w:rsidRDefault="006E0DD4" w:rsidP="006E0DD4">
            <w:pPr>
              <w:widowControl w:val="0"/>
              <w:autoSpaceDE w:val="0"/>
              <w:autoSpaceDN w:val="0"/>
              <w:adjustRightInd w:val="0"/>
              <w:spacing w:after="60"/>
              <w:rPr>
                <w:rFonts w:ascii="Arial" w:hAnsi="Arial" w:cs="Arial"/>
                <w:sz w:val="16"/>
                <w:szCs w:val="16"/>
              </w:rPr>
            </w:pPr>
            <w:r w:rsidRPr="008A1F0D">
              <w:rPr>
                <w:rFonts w:ascii="Arial" w:hAnsi="Arial" w:cs="Arial"/>
                <w:sz w:val="16"/>
                <w:szCs w:val="16"/>
              </w:rPr>
              <w:t>Commission Regulation (EU) No 519/2013 of 21 February 2013</w:t>
            </w:r>
          </w:p>
        </w:tc>
      </w:tr>
    </w:tbl>
    <w:p w:rsidR="00C57F07" w:rsidRPr="00F92B3C" w:rsidRDefault="00C57F07" w:rsidP="0093709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L190/28</w:t>
      </w:r>
      <w:r w:rsidRPr="00F92B3C">
        <w:rPr>
          <w:rFonts w:ascii="Arial" w:hAnsi="Arial" w:cs="Arial"/>
          <w:sz w:val="16"/>
          <w:szCs w:val="16"/>
        </w:rPr>
        <w:tab/>
        <w:t>21/07/2011</w:t>
      </w:r>
      <w:r w:rsidRPr="00F92B3C">
        <w:rPr>
          <w:rFonts w:ascii="Arial" w:hAnsi="Arial" w:cs="Arial"/>
          <w:sz w:val="16"/>
          <w:szCs w:val="16"/>
        </w:rPr>
        <w:tab/>
        <w:t xml:space="preserve">Commission Implementing </w:t>
      </w:r>
      <w:hyperlink r:id="rId1453" w:history="1">
        <w:r w:rsidRPr="00F92B3C">
          <w:rPr>
            <w:rStyle w:val="Hyperlink"/>
            <w:rFonts w:ascii="Arial" w:hAnsi="Arial" w:cs="Arial"/>
            <w:sz w:val="16"/>
            <w:szCs w:val="16"/>
          </w:rPr>
          <w:t>Regulation (EU) No 702/2011</w:t>
        </w:r>
      </w:hyperlink>
      <w:r w:rsidRPr="00F92B3C">
        <w:rPr>
          <w:rFonts w:ascii="Arial" w:hAnsi="Arial" w:cs="Arial"/>
          <w:sz w:val="16"/>
          <w:szCs w:val="16"/>
        </w:rPr>
        <w:t xml:space="preserve"> of 20 July 2011 approving the active substance prohexadione, in accordance with Regulation (EC) No 1107/2009 of the European Parliament and of the Council concerning the placing of plant protection products on the market, and amending the Annex to Commission Implementing Regulation (EU) No 540/2011</w:t>
      </w:r>
    </w:p>
    <w:p w:rsidR="00C57F07" w:rsidRPr="00F92B3C" w:rsidRDefault="00C57F07" w:rsidP="00C57F0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L190/33</w:t>
      </w:r>
      <w:r w:rsidRPr="00F92B3C">
        <w:rPr>
          <w:rFonts w:ascii="Arial" w:hAnsi="Arial" w:cs="Arial"/>
          <w:sz w:val="16"/>
          <w:szCs w:val="16"/>
        </w:rPr>
        <w:tab/>
        <w:t>21/07/2011</w:t>
      </w:r>
      <w:r w:rsidRPr="00F92B3C">
        <w:rPr>
          <w:rFonts w:ascii="Arial" w:hAnsi="Arial" w:cs="Arial"/>
          <w:sz w:val="16"/>
          <w:szCs w:val="16"/>
        </w:rPr>
        <w:tab/>
        <w:t xml:space="preserve">Commission Implementing </w:t>
      </w:r>
      <w:hyperlink r:id="rId1454" w:history="1">
        <w:r w:rsidRPr="00F92B3C">
          <w:rPr>
            <w:rStyle w:val="Hyperlink"/>
            <w:rFonts w:ascii="Arial" w:hAnsi="Arial" w:cs="Arial"/>
            <w:sz w:val="16"/>
            <w:szCs w:val="16"/>
          </w:rPr>
          <w:t>Regulation (EU) No 703/2011</w:t>
        </w:r>
      </w:hyperlink>
      <w:r w:rsidRPr="00F92B3C">
        <w:rPr>
          <w:rFonts w:ascii="Arial" w:hAnsi="Arial" w:cs="Arial"/>
          <w:sz w:val="16"/>
          <w:szCs w:val="16"/>
        </w:rPr>
        <w:t xml:space="preserve"> of 20 July 2011 approving the active substance azoxystrobin, in accordance with Regulation (EC) No 1107/2009 of the European Parliament and of the Council concerning the placing of plant protection products on the market, and amending the Annex to Commission Implementing Regulation (EU) No 540/2011</w:t>
      </w:r>
    </w:p>
    <w:p w:rsidR="00C57F07" w:rsidRPr="00F92B3C" w:rsidRDefault="00C57F07" w:rsidP="00C57F0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L190/38</w:t>
      </w:r>
      <w:r w:rsidRPr="00F92B3C">
        <w:rPr>
          <w:rFonts w:ascii="Arial" w:hAnsi="Arial" w:cs="Arial"/>
          <w:sz w:val="16"/>
          <w:szCs w:val="16"/>
        </w:rPr>
        <w:tab/>
        <w:t>21/07/2011</w:t>
      </w:r>
      <w:r w:rsidRPr="00F92B3C">
        <w:rPr>
          <w:rFonts w:ascii="Arial" w:hAnsi="Arial" w:cs="Arial"/>
          <w:sz w:val="16"/>
          <w:szCs w:val="16"/>
        </w:rPr>
        <w:tab/>
        <w:t xml:space="preserve">Commission Implementing </w:t>
      </w:r>
      <w:hyperlink r:id="rId1455" w:history="1">
        <w:r w:rsidRPr="00F92B3C">
          <w:rPr>
            <w:rStyle w:val="Hyperlink"/>
            <w:rFonts w:ascii="Arial" w:hAnsi="Arial" w:cs="Arial"/>
            <w:sz w:val="16"/>
            <w:szCs w:val="16"/>
          </w:rPr>
          <w:t>Regulation (EU) No 704/2011</w:t>
        </w:r>
      </w:hyperlink>
      <w:r w:rsidRPr="00F92B3C">
        <w:rPr>
          <w:rFonts w:ascii="Arial" w:hAnsi="Arial" w:cs="Arial"/>
          <w:sz w:val="16"/>
          <w:szCs w:val="16"/>
        </w:rPr>
        <w:t xml:space="preserve"> of 20 July 2011 approving the active substance azimsulfuron, in accordance with Regulation (EC) No 1107/2009 of the European Parliament and of the Council concerning the placing of plant protection products on the market, and amending the Annex to Commission Implementing Regulation (EU) No 540/2011</w:t>
      </w:r>
    </w:p>
    <w:p w:rsidR="00C57F07" w:rsidRPr="00F92B3C" w:rsidRDefault="00C57F07" w:rsidP="00C57F0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L190/43</w:t>
      </w:r>
      <w:r w:rsidRPr="00F92B3C">
        <w:rPr>
          <w:rFonts w:ascii="Arial" w:hAnsi="Arial" w:cs="Arial"/>
          <w:sz w:val="16"/>
          <w:szCs w:val="16"/>
        </w:rPr>
        <w:tab/>
        <w:t>21/07/2011</w:t>
      </w:r>
      <w:r w:rsidRPr="00F92B3C">
        <w:rPr>
          <w:rFonts w:ascii="Arial" w:hAnsi="Arial" w:cs="Arial"/>
          <w:sz w:val="16"/>
          <w:szCs w:val="16"/>
        </w:rPr>
        <w:tab/>
        <w:t xml:space="preserve">Commission Implementing </w:t>
      </w:r>
      <w:hyperlink r:id="rId1456" w:history="1">
        <w:r w:rsidRPr="00F92B3C">
          <w:rPr>
            <w:rStyle w:val="Hyperlink"/>
            <w:rFonts w:ascii="Arial" w:hAnsi="Arial" w:cs="Arial"/>
            <w:sz w:val="16"/>
            <w:szCs w:val="16"/>
          </w:rPr>
          <w:t>Regulation (EU) No 705/2011</w:t>
        </w:r>
      </w:hyperlink>
      <w:r w:rsidRPr="00F92B3C">
        <w:rPr>
          <w:rFonts w:ascii="Arial" w:hAnsi="Arial" w:cs="Arial"/>
          <w:sz w:val="16"/>
          <w:szCs w:val="16"/>
        </w:rPr>
        <w:t xml:space="preserve"> of 20 July 2011 approving the active substance imazalil, in accordance with Regulation (EC) No 1107/2009 of the European Parliament and of the Council concerning the placing of plant protection products on the market, and amending the Annex to Commission Implementing Regulation (EU) No 540/2011</w:t>
      </w:r>
    </w:p>
    <w:p w:rsidR="00C57F07" w:rsidRPr="00F92B3C" w:rsidRDefault="00C57F07" w:rsidP="00C57F0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L190/50</w:t>
      </w:r>
      <w:r w:rsidRPr="00F92B3C">
        <w:rPr>
          <w:rFonts w:ascii="Arial" w:hAnsi="Arial" w:cs="Arial"/>
          <w:sz w:val="16"/>
          <w:szCs w:val="16"/>
        </w:rPr>
        <w:tab/>
        <w:t>21/07/2011</w:t>
      </w:r>
      <w:r w:rsidRPr="00F92B3C">
        <w:rPr>
          <w:rFonts w:ascii="Arial" w:hAnsi="Arial" w:cs="Arial"/>
          <w:sz w:val="16"/>
          <w:szCs w:val="16"/>
        </w:rPr>
        <w:tab/>
        <w:t xml:space="preserve">Commission Implementing </w:t>
      </w:r>
      <w:hyperlink r:id="rId1457" w:history="1">
        <w:r w:rsidRPr="00F92B3C">
          <w:rPr>
            <w:rStyle w:val="Hyperlink"/>
            <w:rFonts w:ascii="Arial" w:hAnsi="Arial" w:cs="Arial"/>
            <w:sz w:val="16"/>
            <w:szCs w:val="16"/>
          </w:rPr>
          <w:t>Regulation (EU) No 706/2011</w:t>
        </w:r>
      </w:hyperlink>
      <w:r w:rsidRPr="00F92B3C">
        <w:rPr>
          <w:rFonts w:ascii="Arial" w:hAnsi="Arial" w:cs="Arial"/>
          <w:sz w:val="16"/>
          <w:szCs w:val="16"/>
        </w:rPr>
        <w:t xml:space="preserve"> of 20 July 2011 approving the active substance profoxydim, in accordance with Regulation (EC) No 1107/2009 of the European Parliament and of the Council concerning the placing of plant protection products on the market, and amending the Annex to Commission Implementing Regulation (EU) No 540/2011</w:t>
      </w:r>
    </w:p>
    <w:p w:rsidR="00C57F07" w:rsidRPr="00F92B3C" w:rsidRDefault="00C57F07" w:rsidP="00C57F0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L195/37</w:t>
      </w:r>
      <w:r w:rsidRPr="00F92B3C">
        <w:rPr>
          <w:rFonts w:ascii="Arial" w:hAnsi="Arial" w:cs="Arial"/>
          <w:sz w:val="16"/>
          <w:szCs w:val="16"/>
        </w:rPr>
        <w:tab/>
        <w:t>27/07/2011</w:t>
      </w:r>
      <w:r w:rsidRPr="00F92B3C">
        <w:rPr>
          <w:rFonts w:ascii="Arial" w:hAnsi="Arial" w:cs="Arial"/>
          <w:sz w:val="16"/>
          <w:szCs w:val="16"/>
        </w:rPr>
        <w:tab/>
        <w:t xml:space="preserve">Commission Implementing </w:t>
      </w:r>
      <w:hyperlink r:id="rId1458" w:history="1">
        <w:r w:rsidRPr="00F92B3C">
          <w:rPr>
            <w:rStyle w:val="Hyperlink"/>
            <w:rFonts w:ascii="Arial" w:hAnsi="Arial" w:cs="Arial"/>
            <w:sz w:val="16"/>
            <w:szCs w:val="16"/>
          </w:rPr>
          <w:t>Regulation (EU) No 736/2011</w:t>
        </w:r>
      </w:hyperlink>
      <w:r w:rsidRPr="00F92B3C">
        <w:rPr>
          <w:rFonts w:ascii="Arial" w:hAnsi="Arial" w:cs="Arial"/>
          <w:sz w:val="16"/>
          <w:szCs w:val="16"/>
        </w:rPr>
        <w:t xml:space="preserve"> of 26 July 2011 approving the active substance fluroxypyr, in accordance with Regulation (EC) No 1107/2009 of the European Parliament and of the Council concerning the placing of plant protection products on the market, and amending the Annex to Commission Implementing Regulation (EU) No 540/2011</w:t>
      </w:r>
    </w:p>
    <w:p w:rsidR="00C57F07" w:rsidRPr="00F92B3C" w:rsidRDefault="00C57F07" w:rsidP="00C57F0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L196/6</w:t>
      </w:r>
      <w:r w:rsidRPr="00F92B3C">
        <w:rPr>
          <w:rFonts w:ascii="Arial" w:hAnsi="Arial" w:cs="Arial"/>
          <w:sz w:val="16"/>
          <w:szCs w:val="16"/>
        </w:rPr>
        <w:tab/>
        <w:t>28/07/2011</w:t>
      </w:r>
      <w:r w:rsidRPr="00F92B3C">
        <w:rPr>
          <w:rFonts w:ascii="Arial" w:hAnsi="Arial" w:cs="Arial"/>
          <w:sz w:val="16"/>
          <w:szCs w:val="16"/>
        </w:rPr>
        <w:tab/>
        <w:t xml:space="preserve">Commission Implementing </w:t>
      </w:r>
      <w:hyperlink r:id="rId1459" w:history="1">
        <w:r w:rsidRPr="00F92B3C">
          <w:rPr>
            <w:rStyle w:val="Hyperlink"/>
            <w:rFonts w:ascii="Arial" w:hAnsi="Arial" w:cs="Arial"/>
            <w:sz w:val="16"/>
            <w:szCs w:val="16"/>
          </w:rPr>
          <w:t>Regulation (EU) No 740/2011</w:t>
        </w:r>
      </w:hyperlink>
      <w:r w:rsidRPr="00F92B3C">
        <w:rPr>
          <w:rFonts w:ascii="Arial" w:hAnsi="Arial" w:cs="Arial"/>
          <w:sz w:val="16"/>
          <w:szCs w:val="16"/>
        </w:rPr>
        <w:t xml:space="preserve"> of 27 July 2011 approving the active substance bispyribac, in accordance with Regulation (EC) No 1107/2009 of the European Parliament and of the Council concerning the placing of plant protection products on the market, and amending the Annex to Commission Implementing Regulation (EU) No 540/2011</w:t>
      </w:r>
    </w:p>
    <w:p w:rsidR="00186F73" w:rsidRPr="00F92B3C" w:rsidRDefault="00186F73" w:rsidP="00C57F0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L203/11</w:t>
      </w:r>
      <w:r w:rsidRPr="00F92B3C">
        <w:rPr>
          <w:rFonts w:ascii="Arial" w:hAnsi="Arial" w:cs="Arial"/>
          <w:sz w:val="16"/>
          <w:szCs w:val="16"/>
        </w:rPr>
        <w:tab/>
        <w:t>06/08/2011</w:t>
      </w:r>
      <w:r w:rsidRPr="00F92B3C">
        <w:rPr>
          <w:rFonts w:ascii="Arial" w:hAnsi="Arial" w:cs="Arial"/>
          <w:sz w:val="16"/>
          <w:szCs w:val="16"/>
        </w:rPr>
        <w:tab/>
        <w:t xml:space="preserve">Commission Implementing </w:t>
      </w:r>
      <w:hyperlink r:id="rId1460" w:history="1">
        <w:r w:rsidRPr="00F92B3C">
          <w:rPr>
            <w:rStyle w:val="Hyperlink"/>
            <w:rFonts w:ascii="Arial" w:hAnsi="Arial" w:cs="Arial"/>
            <w:sz w:val="16"/>
            <w:szCs w:val="16"/>
          </w:rPr>
          <w:t>Regulation (EU) No 786/2011</w:t>
        </w:r>
      </w:hyperlink>
      <w:r w:rsidRPr="00F92B3C">
        <w:rPr>
          <w:rFonts w:ascii="Arial" w:hAnsi="Arial" w:cs="Arial"/>
          <w:sz w:val="16"/>
          <w:szCs w:val="16"/>
        </w:rPr>
        <w:t xml:space="preserve"> of 5 August 2011 approving the active substance 1-naphthylacetamide, in accordance with Regulation (EC) No 1107/2009 of the European Parliament and of the Council concerning the placing of plant protection products on the market, and amending the Annex to Commission Implementing Regulation (EU) No 540/2011 and Commission Decision 2008/941/EC</w:t>
      </w:r>
    </w:p>
    <w:p w:rsidR="00186F73" w:rsidRPr="00F92B3C" w:rsidRDefault="00186F73" w:rsidP="00186F7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L203/16</w:t>
      </w:r>
      <w:r w:rsidRPr="00F92B3C">
        <w:rPr>
          <w:rFonts w:ascii="Arial" w:hAnsi="Arial" w:cs="Arial"/>
          <w:sz w:val="16"/>
          <w:szCs w:val="16"/>
        </w:rPr>
        <w:tab/>
        <w:t>06/08/2011</w:t>
      </w:r>
      <w:r w:rsidRPr="00F92B3C">
        <w:rPr>
          <w:rFonts w:ascii="Arial" w:hAnsi="Arial" w:cs="Arial"/>
          <w:sz w:val="16"/>
          <w:szCs w:val="16"/>
        </w:rPr>
        <w:tab/>
        <w:t xml:space="preserve">Commission Implementing </w:t>
      </w:r>
      <w:hyperlink r:id="rId1461" w:history="1">
        <w:r w:rsidRPr="00F92B3C">
          <w:rPr>
            <w:rStyle w:val="Hyperlink"/>
            <w:rFonts w:ascii="Arial" w:hAnsi="Arial" w:cs="Arial"/>
            <w:sz w:val="16"/>
            <w:szCs w:val="16"/>
          </w:rPr>
          <w:t>Regulation (EU) No 787/2011</w:t>
        </w:r>
      </w:hyperlink>
      <w:r w:rsidRPr="00F92B3C">
        <w:rPr>
          <w:rFonts w:ascii="Arial" w:hAnsi="Arial" w:cs="Arial"/>
          <w:sz w:val="16"/>
          <w:szCs w:val="16"/>
        </w:rPr>
        <w:t xml:space="preserve"> of 5 August 2011 approving the active substance 1-naphthylacetic acid, in accordance with Regulation (EC) No 1107/2009 of the European Parliament and of the Council concerning the placing of plant protection products on the market, and amending the Annex to Commission Implementing Regulation (EU) No 540/2011 and Commission Decision 2008/941/EC</w:t>
      </w:r>
    </w:p>
    <w:p w:rsidR="00186F73" w:rsidRPr="00F92B3C" w:rsidRDefault="00186F73" w:rsidP="00446EF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F92B3C">
        <w:rPr>
          <w:rFonts w:ascii="Arial" w:hAnsi="Arial" w:cs="Arial"/>
          <w:sz w:val="16"/>
          <w:szCs w:val="16"/>
        </w:rPr>
        <w:lastRenderedPageBreak/>
        <w:t>L203/21</w:t>
      </w:r>
      <w:r w:rsidRPr="00F92B3C">
        <w:rPr>
          <w:rFonts w:ascii="Arial" w:hAnsi="Arial" w:cs="Arial"/>
          <w:sz w:val="16"/>
          <w:szCs w:val="16"/>
        </w:rPr>
        <w:tab/>
        <w:t>06/08/2011</w:t>
      </w:r>
      <w:r w:rsidRPr="00F92B3C">
        <w:rPr>
          <w:rFonts w:ascii="Arial" w:hAnsi="Arial" w:cs="Arial"/>
          <w:sz w:val="16"/>
          <w:szCs w:val="16"/>
        </w:rPr>
        <w:tab/>
        <w:t xml:space="preserve">Commission Implementing </w:t>
      </w:r>
      <w:hyperlink r:id="rId1462" w:history="1">
        <w:r w:rsidRPr="00F92B3C">
          <w:rPr>
            <w:rStyle w:val="Hyperlink"/>
            <w:rFonts w:ascii="Arial" w:hAnsi="Arial" w:cs="Arial"/>
            <w:sz w:val="16"/>
            <w:szCs w:val="16"/>
          </w:rPr>
          <w:t>Regulation (EU) No 788/2011</w:t>
        </w:r>
      </w:hyperlink>
      <w:r w:rsidRPr="00F92B3C">
        <w:rPr>
          <w:rFonts w:ascii="Arial" w:hAnsi="Arial" w:cs="Arial"/>
          <w:sz w:val="16"/>
          <w:szCs w:val="16"/>
        </w:rPr>
        <w:t xml:space="preserve"> of 5 August 2011 approving the active substance fluazifop-P, in accordance with Regulation (EC) No 1107/2009 of the European Parliament and of the Council concerning the placing of plant protection products on the market, and amending the Annex to Commission Implementing Regulation (EU) No 540/2011 and Commission Decision 2008/934/EC</w:t>
      </w:r>
    </w:p>
    <w:p w:rsidR="00446EF5" w:rsidRPr="008A1F0D" w:rsidRDefault="00446EF5" w:rsidP="00446EF5">
      <w:pPr>
        <w:autoSpaceDE w:val="0"/>
        <w:autoSpaceDN w:val="0"/>
        <w:adjustRightInd w:val="0"/>
        <w:ind w:left="851"/>
        <w:rPr>
          <w:rFonts w:ascii="Arial" w:hAnsi="Arial" w:cs="Arial"/>
          <w:sz w:val="16"/>
          <w:szCs w:val="16"/>
        </w:rPr>
      </w:pPr>
      <w:r w:rsidRPr="008A1F0D">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446EF5" w:rsidRPr="002D63C9" w:rsidTr="00925142">
        <w:tc>
          <w:tcPr>
            <w:tcW w:w="992" w:type="dxa"/>
            <w:tcBorders>
              <w:left w:val="dotted" w:sz="4" w:space="0" w:color="auto"/>
            </w:tcBorders>
            <w:shd w:val="clear" w:color="auto" w:fill="auto"/>
          </w:tcPr>
          <w:p w:rsidR="00446EF5" w:rsidRPr="008A1F0D" w:rsidRDefault="00446EF5" w:rsidP="00446EF5">
            <w:pPr>
              <w:autoSpaceDE w:val="0"/>
              <w:autoSpaceDN w:val="0"/>
              <w:adjustRightInd w:val="0"/>
              <w:spacing w:after="60"/>
              <w:rPr>
                <w:rFonts w:ascii="Arial" w:hAnsi="Arial" w:cs="Arial"/>
                <w:sz w:val="16"/>
                <w:szCs w:val="16"/>
              </w:rPr>
            </w:pPr>
            <w:r w:rsidRPr="008A1F0D">
              <w:rPr>
                <w:rFonts w:ascii="Arial" w:hAnsi="Arial" w:cs="Arial"/>
                <w:sz w:val="16"/>
                <w:szCs w:val="16"/>
              </w:rPr>
              <w:t>L67/6</w:t>
            </w:r>
          </w:p>
        </w:tc>
        <w:tc>
          <w:tcPr>
            <w:tcW w:w="1134" w:type="dxa"/>
            <w:shd w:val="clear" w:color="auto" w:fill="auto"/>
          </w:tcPr>
          <w:p w:rsidR="00446EF5" w:rsidRPr="008A1F0D" w:rsidRDefault="00446EF5" w:rsidP="00446EF5">
            <w:pPr>
              <w:autoSpaceDE w:val="0"/>
              <w:autoSpaceDN w:val="0"/>
              <w:adjustRightInd w:val="0"/>
              <w:spacing w:after="60"/>
              <w:rPr>
                <w:rFonts w:ascii="Arial" w:hAnsi="Arial" w:cs="Arial"/>
                <w:sz w:val="16"/>
                <w:szCs w:val="16"/>
              </w:rPr>
            </w:pPr>
            <w:r w:rsidRPr="008A1F0D">
              <w:rPr>
                <w:rFonts w:ascii="Arial" w:hAnsi="Arial" w:cs="Arial"/>
                <w:sz w:val="16"/>
                <w:szCs w:val="16"/>
              </w:rPr>
              <w:t>09.06.2013</w:t>
            </w:r>
          </w:p>
        </w:tc>
        <w:tc>
          <w:tcPr>
            <w:tcW w:w="7901" w:type="dxa"/>
            <w:shd w:val="clear" w:color="auto" w:fill="auto"/>
          </w:tcPr>
          <w:p w:rsidR="00446EF5" w:rsidRPr="002D63C9" w:rsidRDefault="00446EF5" w:rsidP="00446EF5">
            <w:pPr>
              <w:autoSpaceDE w:val="0"/>
              <w:autoSpaceDN w:val="0"/>
              <w:adjustRightInd w:val="0"/>
              <w:spacing w:after="60"/>
              <w:rPr>
                <w:rFonts w:ascii="Arial" w:hAnsi="Arial" w:cs="Arial"/>
                <w:sz w:val="16"/>
                <w:szCs w:val="16"/>
              </w:rPr>
            </w:pPr>
            <w:r w:rsidRPr="008A1F0D">
              <w:rPr>
                <w:rFonts w:ascii="Arial" w:hAnsi="Arial" w:cs="Arial"/>
                <w:sz w:val="16"/>
                <w:szCs w:val="16"/>
              </w:rPr>
              <w:t>Commission Implementing Regulation (EU) No 201/2013 of 8 March 2013</w:t>
            </w:r>
          </w:p>
        </w:tc>
      </w:tr>
    </w:tbl>
    <w:p w:rsidR="00186F73" w:rsidRPr="00F92B3C" w:rsidRDefault="00186F73" w:rsidP="00446EF5">
      <w:pPr>
        <w:widowControl w:val="0"/>
        <w:numPr>
          <w:ilvl w:val="0"/>
          <w:numId w:val="1"/>
        </w:numPr>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r w:rsidRPr="00F92B3C">
        <w:rPr>
          <w:rFonts w:ascii="Arial" w:hAnsi="Arial" w:cs="Arial"/>
          <w:sz w:val="16"/>
          <w:szCs w:val="16"/>
        </w:rPr>
        <w:t>L205/3</w:t>
      </w:r>
      <w:r w:rsidRPr="00F92B3C">
        <w:rPr>
          <w:rFonts w:ascii="Arial" w:hAnsi="Arial" w:cs="Arial"/>
          <w:sz w:val="16"/>
          <w:szCs w:val="16"/>
        </w:rPr>
        <w:tab/>
        <w:t>10/08/2011</w:t>
      </w:r>
      <w:r w:rsidRPr="00F92B3C">
        <w:rPr>
          <w:rFonts w:ascii="Arial" w:hAnsi="Arial" w:cs="Arial"/>
          <w:sz w:val="16"/>
          <w:szCs w:val="16"/>
        </w:rPr>
        <w:tab/>
        <w:t xml:space="preserve">Commission Implementing </w:t>
      </w:r>
      <w:hyperlink r:id="rId1463" w:history="1">
        <w:r w:rsidRPr="00F92B3C">
          <w:rPr>
            <w:rStyle w:val="Hyperlink"/>
            <w:rFonts w:ascii="Arial" w:hAnsi="Arial" w:cs="Arial"/>
            <w:sz w:val="16"/>
            <w:szCs w:val="16"/>
          </w:rPr>
          <w:t>Regulation (EU) No 797/2011</w:t>
        </w:r>
      </w:hyperlink>
      <w:r w:rsidRPr="00F92B3C">
        <w:rPr>
          <w:rFonts w:ascii="Arial" w:hAnsi="Arial" w:cs="Arial"/>
          <w:sz w:val="16"/>
          <w:szCs w:val="16"/>
        </w:rPr>
        <w:t xml:space="preserve"> of 9 August 2011 approving the active substance spiroxamine, in accordance with Regulation (EC) No 1107/2009 of the European Parliament and of the Council concerning the placing of plant protection products on the market, and amending the Annex to Commission Implementing Regulation (EU) No 540/2011</w:t>
      </w:r>
    </w:p>
    <w:p w:rsidR="00186F73" w:rsidRPr="00F92B3C" w:rsidRDefault="00186F73" w:rsidP="00186F7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L205/9</w:t>
      </w:r>
      <w:r w:rsidRPr="00F92B3C">
        <w:rPr>
          <w:rFonts w:ascii="Arial" w:hAnsi="Arial" w:cs="Arial"/>
          <w:sz w:val="16"/>
          <w:szCs w:val="16"/>
        </w:rPr>
        <w:tab/>
        <w:t>10/08/2011</w:t>
      </w:r>
      <w:r w:rsidRPr="00F92B3C">
        <w:rPr>
          <w:rFonts w:ascii="Arial" w:hAnsi="Arial" w:cs="Arial"/>
          <w:sz w:val="16"/>
          <w:szCs w:val="16"/>
        </w:rPr>
        <w:tab/>
        <w:t xml:space="preserve">Commission Implementing </w:t>
      </w:r>
      <w:hyperlink r:id="rId1464" w:history="1">
        <w:r w:rsidRPr="00F92B3C">
          <w:rPr>
            <w:rStyle w:val="Hyperlink"/>
            <w:rFonts w:ascii="Arial" w:hAnsi="Arial" w:cs="Arial"/>
            <w:sz w:val="16"/>
            <w:szCs w:val="16"/>
          </w:rPr>
          <w:t>Regulation (EU) No 798/2011</w:t>
        </w:r>
      </w:hyperlink>
      <w:r w:rsidRPr="00F92B3C">
        <w:rPr>
          <w:rFonts w:ascii="Arial" w:hAnsi="Arial" w:cs="Arial"/>
          <w:sz w:val="16"/>
          <w:szCs w:val="16"/>
        </w:rPr>
        <w:t xml:space="preserve"> of 9 August 2011 approving the active substance oxyfluorfen, in accordance with Regulation (EC) No 1107/2009 of the European Parliament and of the Council concerning the placing of plant protection products on the market, and amending the Annex to Commission Implementing Regulation (EU) No 540/2011 and Commission Decision 2008/934/EC</w:t>
      </w:r>
    </w:p>
    <w:p w:rsidR="00186F73" w:rsidRPr="00F92B3C" w:rsidRDefault="00186F73" w:rsidP="00186F7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L205/22</w:t>
      </w:r>
      <w:r w:rsidRPr="00F92B3C">
        <w:rPr>
          <w:rFonts w:ascii="Arial" w:hAnsi="Arial" w:cs="Arial"/>
          <w:sz w:val="16"/>
          <w:szCs w:val="16"/>
        </w:rPr>
        <w:tab/>
        <w:t>10/08/2011</w:t>
      </w:r>
      <w:r w:rsidRPr="00F92B3C">
        <w:rPr>
          <w:rFonts w:ascii="Arial" w:hAnsi="Arial" w:cs="Arial"/>
          <w:sz w:val="16"/>
          <w:szCs w:val="16"/>
        </w:rPr>
        <w:tab/>
        <w:t xml:space="preserve">Commission Implementing </w:t>
      </w:r>
      <w:hyperlink r:id="rId1465" w:history="1">
        <w:r w:rsidRPr="00F92B3C">
          <w:rPr>
            <w:rStyle w:val="Hyperlink"/>
            <w:rFonts w:ascii="Arial" w:hAnsi="Arial" w:cs="Arial"/>
            <w:sz w:val="16"/>
            <w:szCs w:val="16"/>
          </w:rPr>
          <w:t>Regulation (EU) No 800/2011</w:t>
        </w:r>
      </w:hyperlink>
      <w:r w:rsidRPr="00F92B3C">
        <w:rPr>
          <w:rFonts w:ascii="Arial" w:hAnsi="Arial" w:cs="Arial"/>
          <w:sz w:val="16"/>
          <w:szCs w:val="16"/>
        </w:rPr>
        <w:t xml:space="preserve"> of 9 August 2011 approving the active substance tefluthrin, in accordance with Regulation (EC) No 1107/2009 of the European Parliament and of the Council concerning the placing of plant protection products on the market, and amending the Annex to Commission Implementing Regulation (EU) No 540/2011 and amending Commission Decision 2008/934/EC</w:t>
      </w:r>
    </w:p>
    <w:p w:rsidR="00186F73" w:rsidRPr="00F92B3C" w:rsidRDefault="00186F73" w:rsidP="00186F7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L206/39</w:t>
      </w:r>
      <w:r w:rsidRPr="00F92B3C">
        <w:rPr>
          <w:rFonts w:ascii="Arial" w:hAnsi="Arial" w:cs="Arial"/>
          <w:sz w:val="16"/>
          <w:szCs w:val="16"/>
        </w:rPr>
        <w:tab/>
        <w:t>11/08/2011</w:t>
      </w:r>
      <w:r w:rsidRPr="00F92B3C">
        <w:rPr>
          <w:rFonts w:ascii="Arial" w:hAnsi="Arial" w:cs="Arial"/>
          <w:sz w:val="16"/>
          <w:szCs w:val="16"/>
        </w:rPr>
        <w:tab/>
        <w:t xml:space="preserve">Commission Implementing </w:t>
      </w:r>
      <w:hyperlink r:id="rId1466" w:history="1">
        <w:r w:rsidRPr="00F92B3C">
          <w:rPr>
            <w:rStyle w:val="Hyperlink"/>
            <w:rFonts w:ascii="Arial" w:hAnsi="Arial" w:cs="Arial"/>
            <w:sz w:val="16"/>
            <w:szCs w:val="16"/>
          </w:rPr>
          <w:t>Regulation (EU) No 806/2011</w:t>
        </w:r>
      </w:hyperlink>
      <w:r w:rsidRPr="00F92B3C">
        <w:rPr>
          <w:rFonts w:ascii="Arial" w:hAnsi="Arial" w:cs="Arial"/>
          <w:sz w:val="16"/>
          <w:szCs w:val="16"/>
        </w:rPr>
        <w:t xml:space="preserve"> of 10 August 2011 approving the active substance fluquinconazole, in accordance with Regulation (EC) No 1107/2009 of the European Parliament and of the Council concerning the placing of plant protection products on the market, and amending the Annex to Commission Implementing Regulation (EU) No 540/2011 and Commission Decision 2008/934/EC</w:t>
      </w:r>
    </w:p>
    <w:p w:rsidR="00186F73" w:rsidRPr="00F92B3C" w:rsidRDefault="00186F73" w:rsidP="00186F7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L206/44</w:t>
      </w:r>
      <w:r w:rsidRPr="00F92B3C">
        <w:rPr>
          <w:rFonts w:ascii="Arial" w:hAnsi="Arial" w:cs="Arial"/>
          <w:sz w:val="16"/>
          <w:szCs w:val="16"/>
        </w:rPr>
        <w:tab/>
        <w:t>11/08/2011</w:t>
      </w:r>
      <w:r w:rsidRPr="00F92B3C">
        <w:rPr>
          <w:rFonts w:ascii="Arial" w:hAnsi="Arial" w:cs="Arial"/>
          <w:sz w:val="16"/>
          <w:szCs w:val="16"/>
        </w:rPr>
        <w:tab/>
        <w:t xml:space="preserve">Commission Implementing </w:t>
      </w:r>
      <w:hyperlink r:id="rId1467" w:history="1">
        <w:r w:rsidRPr="00F92B3C">
          <w:rPr>
            <w:rStyle w:val="Hyperlink"/>
            <w:rFonts w:ascii="Arial" w:hAnsi="Arial" w:cs="Arial"/>
            <w:sz w:val="16"/>
            <w:szCs w:val="16"/>
          </w:rPr>
          <w:t>Regulation (EU) No 807/2011</w:t>
        </w:r>
      </w:hyperlink>
      <w:r w:rsidRPr="00F92B3C">
        <w:rPr>
          <w:rFonts w:ascii="Arial" w:hAnsi="Arial" w:cs="Arial"/>
          <w:sz w:val="16"/>
          <w:szCs w:val="16"/>
        </w:rPr>
        <w:t xml:space="preserve"> of 10 August 2011 approving the active substance triazoxide, in accordance with Regulation (EC) No 1107/2009 of the European Parliament and of the Council concerning the placing of plant protection products on the market, and amending the Annex to Commission Implementing Regulation (EU) No 540/2011</w:t>
      </w:r>
    </w:p>
    <w:p w:rsidR="00186F73" w:rsidRPr="00F92B3C" w:rsidRDefault="00186F73" w:rsidP="00186F7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L207/7</w:t>
      </w:r>
      <w:r w:rsidRPr="00F92B3C">
        <w:rPr>
          <w:rFonts w:ascii="Arial" w:hAnsi="Arial" w:cs="Arial"/>
          <w:sz w:val="16"/>
          <w:szCs w:val="16"/>
        </w:rPr>
        <w:tab/>
        <w:t>12/08/2011</w:t>
      </w:r>
      <w:r w:rsidRPr="00F92B3C">
        <w:rPr>
          <w:rFonts w:ascii="Arial" w:hAnsi="Arial" w:cs="Arial"/>
          <w:sz w:val="16"/>
          <w:szCs w:val="16"/>
        </w:rPr>
        <w:tab/>
        <w:t xml:space="preserve">Commission Implementing </w:t>
      </w:r>
      <w:hyperlink r:id="rId1468" w:history="1">
        <w:r w:rsidRPr="00F92B3C">
          <w:rPr>
            <w:rStyle w:val="Hyperlink"/>
            <w:rFonts w:ascii="Arial" w:hAnsi="Arial" w:cs="Arial"/>
            <w:sz w:val="16"/>
            <w:szCs w:val="16"/>
          </w:rPr>
          <w:t>Regulation (EU) No 810/2011</w:t>
        </w:r>
      </w:hyperlink>
      <w:r w:rsidRPr="00F92B3C">
        <w:rPr>
          <w:rFonts w:ascii="Arial" w:hAnsi="Arial" w:cs="Arial"/>
          <w:sz w:val="16"/>
          <w:szCs w:val="16"/>
        </w:rPr>
        <w:t xml:space="preserve"> of 11 August 2011 approving the active substance kresoxim-methyl, in accordance with Regulation (EC) No 1107/2009 of the European Parliament and of the Council concerning the placing of plant protection products on the market, and amending the Annex to Commission Implementing Regulation (EU) No 540/2011</w:t>
      </w:r>
    </w:p>
    <w:p w:rsidR="006767D6" w:rsidRPr="00F92B3C" w:rsidRDefault="006767D6" w:rsidP="00186F7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L255/1</w:t>
      </w:r>
      <w:r w:rsidRPr="00F92B3C">
        <w:rPr>
          <w:rFonts w:ascii="Arial" w:hAnsi="Arial" w:cs="Arial"/>
          <w:sz w:val="16"/>
          <w:szCs w:val="16"/>
        </w:rPr>
        <w:tab/>
        <w:t>01/10/2011</w:t>
      </w:r>
      <w:r w:rsidRPr="00F92B3C">
        <w:rPr>
          <w:rFonts w:ascii="Arial" w:hAnsi="Arial" w:cs="Arial"/>
          <w:sz w:val="16"/>
          <w:szCs w:val="16"/>
        </w:rPr>
        <w:tab/>
        <w:t xml:space="preserve">Commission Implementing </w:t>
      </w:r>
      <w:hyperlink r:id="rId1469" w:history="1">
        <w:r w:rsidRPr="00F92B3C">
          <w:rPr>
            <w:rStyle w:val="Hyperlink"/>
            <w:rFonts w:ascii="Arial" w:hAnsi="Arial" w:cs="Arial"/>
            <w:sz w:val="16"/>
            <w:szCs w:val="16"/>
          </w:rPr>
          <w:t>Regulation (EU) No 974/2011</w:t>
        </w:r>
      </w:hyperlink>
      <w:r w:rsidRPr="00F92B3C">
        <w:rPr>
          <w:rFonts w:ascii="Arial" w:hAnsi="Arial" w:cs="Arial"/>
          <w:sz w:val="16"/>
          <w:szCs w:val="16"/>
        </w:rPr>
        <w:t xml:space="preserve"> of 29 September 2011 approving the active substance acrinathrin, in accordance with Regulation (EC) No 1107/2009 of the European Parliament and of the Council concerning the placing of plant protection products on the market, and amending the Annex to Commission Implementing Regulation (EU) No 540/2011 and Commission Decision 2008/934/EC</w:t>
      </w:r>
    </w:p>
    <w:p w:rsidR="004702A0" w:rsidRPr="00F92B3C" w:rsidRDefault="004702A0" w:rsidP="00186F7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L263/1</w:t>
      </w:r>
      <w:r w:rsidRPr="00F92B3C">
        <w:rPr>
          <w:rFonts w:ascii="Arial" w:hAnsi="Arial" w:cs="Arial"/>
          <w:sz w:val="16"/>
          <w:szCs w:val="16"/>
        </w:rPr>
        <w:tab/>
        <w:t>07/10/2011</w:t>
      </w:r>
      <w:r w:rsidRPr="00F92B3C">
        <w:rPr>
          <w:rFonts w:ascii="Arial" w:hAnsi="Arial" w:cs="Arial"/>
          <w:sz w:val="16"/>
          <w:szCs w:val="16"/>
        </w:rPr>
        <w:tab/>
        <w:t xml:space="preserve">Commission Implementing </w:t>
      </w:r>
      <w:hyperlink r:id="rId1470" w:history="1">
        <w:r w:rsidRPr="00F92B3C">
          <w:rPr>
            <w:rStyle w:val="Hyperlink"/>
            <w:rFonts w:ascii="Arial" w:hAnsi="Arial" w:cs="Arial"/>
            <w:sz w:val="16"/>
            <w:szCs w:val="16"/>
          </w:rPr>
          <w:t>Regulation (EU) No 993/2011</w:t>
        </w:r>
      </w:hyperlink>
      <w:r w:rsidRPr="00F92B3C">
        <w:rPr>
          <w:rFonts w:ascii="Arial" w:hAnsi="Arial" w:cs="Arial"/>
          <w:sz w:val="16"/>
          <w:szCs w:val="16"/>
        </w:rPr>
        <w:t xml:space="preserve"> of 6 October 2011 approving the active substance 8-hydroxyquinoline, in accordance with Regulation (EC) No 1107/2009 of the European Parliament and of the Council concerning the placing of plant protection products on the market, and amending the Annex to Commission Implementing Regulation (EU) No 540/2011</w:t>
      </w:r>
    </w:p>
    <w:p w:rsidR="000D37C2" w:rsidRDefault="000D37C2" w:rsidP="00186F7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L293/26</w:t>
      </w:r>
      <w:r w:rsidRPr="00F92B3C">
        <w:rPr>
          <w:rFonts w:ascii="Arial" w:hAnsi="Arial" w:cs="Arial"/>
          <w:sz w:val="16"/>
          <w:szCs w:val="16"/>
        </w:rPr>
        <w:tab/>
        <w:t>11/11/2011</w:t>
      </w:r>
      <w:r w:rsidRPr="00F92B3C">
        <w:rPr>
          <w:rFonts w:ascii="Arial" w:hAnsi="Arial" w:cs="Arial"/>
          <w:sz w:val="16"/>
          <w:szCs w:val="16"/>
        </w:rPr>
        <w:tab/>
        <w:t xml:space="preserve">Commission Implementing </w:t>
      </w:r>
      <w:hyperlink r:id="rId1471" w:history="1">
        <w:r w:rsidRPr="00F92B3C">
          <w:rPr>
            <w:rStyle w:val="Hyperlink"/>
            <w:rFonts w:ascii="Arial" w:hAnsi="Arial" w:cs="Arial"/>
            <w:sz w:val="16"/>
            <w:szCs w:val="16"/>
          </w:rPr>
          <w:t>Regulation (EU) No 1143/2011</w:t>
        </w:r>
      </w:hyperlink>
      <w:r w:rsidRPr="00F92B3C">
        <w:rPr>
          <w:rFonts w:ascii="Arial" w:hAnsi="Arial" w:cs="Arial"/>
          <w:sz w:val="16"/>
          <w:szCs w:val="16"/>
        </w:rPr>
        <w:t xml:space="preserve"> of 10 November 2011 approving the active substance prochloraz, in accordance with Regulation (EC) No 1107/2009 of the European Parliament and of the Council concerning the placing of plant protection products on the market, and amending the Annex to Commission Implementing Regulation (EU) No 540/2011 and Commission Decision 2008/934/EC</w:t>
      </w:r>
    </w:p>
    <w:p w:rsidR="00EB5FCD" w:rsidRDefault="00EB5FCD" w:rsidP="00186F7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A0766">
        <w:rPr>
          <w:rFonts w:ascii="Arial" w:hAnsi="Arial" w:cs="Arial"/>
          <w:sz w:val="16"/>
          <w:szCs w:val="16"/>
        </w:rPr>
        <w:t>L114/1</w:t>
      </w:r>
      <w:r w:rsidRPr="009A0766">
        <w:rPr>
          <w:rFonts w:ascii="Arial" w:hAnsi="Arial" w:cs="Arial"/>
          <w:sz w:val="16"/>
          <w:szCs w:val="16"/>
        </w:rPr>
        <w:tab/>
        <w:t>26/04/2012</w:t>
      </w:r>
      <w:r w:rsidRPr="009A0766">
        <w:rPr>
          <w:rFonts w:ascii="Arial" w:hAnsi="Arial" w:cs="Arial"/>
          <w:sz w:val="16"/>
          <w:szCs w:val="16"/>
        </w:rPr>
        <w:tab/>
        <w:t xml:space="preserve">Commission Implementing </w:t>
      </w:r>
      <w:hyperlink r:id="rId1472" w:history="1">
        <w:r w:rsidRPr="009A0766">
          <w:rPr>
            <w:rStyle w:val="Hyperlink"/>
            <w:rFonts w:ascii="Arial" w:hAnsi="Arial" w:cs="Arial"/>
            <w:sz w:val="16"/>
            <w:szCs w:val="16"/>
          </w:rPr>
          <w:t>Regulation (EU) No 359/2012</w:t>
        </w:r>
      </w:hyperlink>
      <w:r w:rsidRPr="009A0766">
        <w:rPr>
          <w:rFonts w:ascii="Arial" w:hAnsi="Arial" w:cs="Arial"/>
          <w:sz w:val="16"/>
          <w:szCs w:val="16"/>
        </w:rPr>
        <w:t xml:space="preserve"> of 25 April 2012 approving the active substance metam, in accordance with Regulation (EC) No 1107/2009 of the European Parliament and of the Council concerning the placing of plant protection products on the market, and amending the Annex to Commission Implementing Regulation (EU) No 540/2011</w:t>
      </w:r>
    </w:p>
    <w:p w:rsidR="00B024BA" w:rsidRPr="007475AA" w:rsidRDefault="00B024BA" w:rsidP="00B024B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475AA">
        <w:rPr>
          <w:rFonts w:ascii="Arial" w:hAnsi="Arial" w:cs="Arial"/>
          <w:sz w:val="16"/>
          <w:szCs w:val="16"/>
        </w:rPr>
        <w:t>L173/3</w:t>
      </w:r>
      <w:r w:rsidRPr="007475AA">
        <w:rPr>
          <w:rFonts w:ascii="Arial" w:hAnsi="Arial" w:cs="Arial"/>
          <w:sz w:val="16"/>
          <w:szCs w:val="16"/>
        </w:rPr>
        <w:tab/>
        <w:t>03/07/2012</w:t>
      </w:r>
      <w:r w:rsidRPr="007475AA">
        <w:rPr>
          <w:rFonts w:ascii="Arial" w:hAnsi="Arial" w:cs="Arial"/>
          <w:sz w:val="16"/>
          <w:szCs w:val="16"/>
        </w:rPr>
        <w:tab/>
        <w:t xml:space="preserve">Commission Implementing </w:t>
      </w:r>
      <w:hyperlink r:id="rId1473" w:history="1">
        <w:r w:rsidRPr="007475AA">
          <w:rPr>
            <w:rStyle w:val="Hyperlink"/>
            <w:rFonts w:ascii="Arial" w:hAnsi="Arial" w:cs="Arial"/>
            <w:sz w:val="16"/>
            <w:szCs w:val="16"/>
          </w:rPr>
          <w:t>Regulation (EU) No 582/2012</w:t>
        </w:r>
      </w:hyperlink>
      <w:r w:rsidRPr="007475AA">
        <w:rPr>
          <w:rFonts w:ascii="Arial" w:hAnsi="Arial" w:cs="Arial"/>
          <w:sz w:val="16"/>
          <w:szCs w:val="16"/>
        </w:rPr>
        <w:t xml:space="preserve"> of 2 July 2012 approving the active substance bifenthrin, in accordance with Regulation (EC) No 1107/2009 of the European Parliament and of the Council concerning the placing of plant protection products on the market, and amending the Annex to Commission Implementing Regulation (EU) No 540/2011</w:t>
      </w:r>
    </w:p>
    <w:p w:rsidR="00B024BA" w:rsidRPr="007475AA" w:rsidRDefault="00B024BA" w:rsidP="00B024B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475AA">
        <w:rPr>
          <w:rFonts w:ascii="Arial" w:hAnsi="Arial" w:cs="Arial"/>
          <w:sz w:val="16"/>
          <w:szCs w:val="16"/>
        </w:rPr>
        <w:t>L175/7</w:t>
      </w:r>
      <w:r w:rsidRPr="007475AA">
        <w:rPr>
          <w:rFonts w:ascii="Arial" w:hAnsi="Arial" w:cs="Arial"/>
          <w:sz w:val="16"/>
          <w:szCs w:val="16"/>
        </w:rPr>
        <w:tab/>
        <w:t>06/07/2012</w:t>
      </w:r>
      <w:r w:rsidRPr="007475AA">
        <w:rPr>
          <w:rFonts w:ascii="Arial" w:hAnsi="Arial" w:cs="Arial"/>
          <w:sz w:val="16"/>
          <w:szCs w:val="16"/>
        </w:rPr>
        <w:tab/>
        <w:t xml:space="preserve">Commission Implementing </w:t>
      </w:r>
      <w:hyperlink r:id="rId1474" w:history="1">
        <w:r w:rsidRPr="007475AA">
          <w:rPr>
            <w:rStyle w:val="Hyperlink"/>
            <w:rFonts w:ascii="Arial" w:hAnsi="Arial" w:cs="Arial"/>
            <w:sz w:val="16"/>
            <w:szCs w:val="16"/>
          </w:rPr>
          <w:t>Regulation (EU) No 589/2012</w:t>
        </w:r>
      </w:hyperlink>
      <w:r w:rsidRPr="007475AA">
        <w:rPr>
          <w:rFonts w:ascii="Arial" w:hAnsi="Arial" w:cs="Arial"/>
          <w:sz w:val="16"/>
          <w:szCs w:val="16"/>
        </w:rPr>
        <w:t xml:space="preserve"> of 4 July 2012 approving the active substance fluxapyroxad, in accordance with Regulation (EC) No 1107/2009 of the European Parliament and of the Council concerning the placing of plant protection products on the market, and amending the Annex to Commission Implementing Regulation (EU) No 540/2011</w:t>
      </w:r>
    </w:p>
    <w:p w:rsidR="00D45A40" w:rsidRPr="007475AA" w:rsidRDefault="00D45A40" w:rsidP="00D45A4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475AA">
        <w:rPr>
          <w:rFonts w:ascii="Arial" w:hAnsi="Arial" w:cs="Arial"/>
          <w:sz w:val="16"/>
          <w:szCs w:val="16"/>
        </w:rPr>
        <w:t>L176/46</w:t>
      </w:r>
      <w:r w:rsidRPr="007475AA">
        <w:rPr>
          <w:rFonts w:ascii="Arial" w:hAnsi="Arial" w:cs="Arial"/>
          <w:sz w:val="16"/>
          <w:szCs w:val="16"/>
        </w:rPr>
        <w:tab/>
        <w:t>06/07/2012</w:t>
      </w:r>
      <w:r w:rsidRPr="007475AA">
        <w:rPr>
          <w:rFonts w:ascii="Arial" w:hAnsi="Arial" w:cs="Arial"/>
          <w:sz w:val="16"/>
          <w:szCs w:val="16"/>
        </w:rPr>
        <w:tab/>
        <w:t xml:space="preserve">Commission Implementing </w:t>
      </w:r>
      <w:hyperlink r:id="rId1475" w:history="1">
        <w:r w:rsidRPr="007475AA">
          <w:rPr>
            <w:rStyle w:val="Hyperlink"/>
            <w:rFonts w:ascii="Arial" w:hAnsi="Arial" w:cs="Arial"/>
            <w:sz w:val="16"/>
            <w:szCs w:val="16"/>
          </w:rPr>
          <w:t>Regulation (EU) No 595/2012</w:t>
        </w:r>
      </w:hyperlink>
      <w:r w:rsidRPr="007475AA">
        <w:rPr>
          <w:rFonts w:ascii="Arial" w:hAnsi="Arial" w:cs="Arial"/>
          <w:sz w:val="16"/>
          <w:szCs w:val="16"/>
        </w:rPr>
        <w:t xml:space="preserve"> of 5 July 2012 approving the active substance fenpyrazamine, in accordance with Regulation (EC) No 1107/2009 of the European Parliament and of the Council concerning the placing of plant protection products on the market, and amending the Annex to Commission Implementing Regulation (EU) No 540/2011</w:t>
      </w:r>
    </w:p>
    <w:p w:rsidR="005A1542" w:rsidRDefault="005A1542" w:rsidP="005A154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475AA">
        <w:rPr>
          <w:rFonts w:ascii="Arial" w:hAnsi="Arial" w:cs="Arial"/>
          <w:sz w:val="16"/>
          <w:szCs w:val="16"/>
        </w:rPr>
        <w:t>L219/15</w:t>
      </w:r>
      <w:r w:rsidRPr="007475AA">
        <w:rPr>
          <w:rFonts w:ascii="Arial" w:hAnsi="Arial" w:cs="Arial"/>
          <w:sz w:val="16"/>
          <w:szCs w:val="16"/>
        </w:rPr>
        <w:tab/>
        <w:t>17/08/2012</w:t>
      </w:r>
      <w:r w:rsidRPr="007475AA">
        <w:rPr>
          <w:rFonts w:ascii="Arial" w:hAnsi="Arial" w:cs="Arial"/>
          <w:sz w:val="16"/>
          <w:szCs w:val="16"/>
        </w:rPr>
        <w:tab/>
        <w:t xml:space="preserve">Commission Implementing </w:t>
      </w:r>
      <w:hyperlink r:id="rId1476" w:history="1">
        <w:r w:rsidRPr="007475AA">
          <w:rPr>
            <w:rStyle w:val="Hyperlink"/>
            <w:rFonts w:ascii="Arial" w:hAnsi="Arial" w:cs="Arial"/>
            <w:sz w:val="16"/>
            <w:szCs w:val="16"/>
          </w:rPr>
          <w:t>Regulation (EU) No 746/2012</w:t>
        </w:r>
      </w:hyperlink>
      <w:r w:rsidRPr="007475AA">
        <w:rPr>
          <w:rFonts w:ascii="Arial" w:hAnsi="Arial" w:cs="Arial"/>
          <w:sz w:val="16"/>
          <w:szCs w:val="16"/>
        </w:rPr>
        <w:t xml:space="preserve"> of 16 August 2012 approving the active substance </w:t>
      </w:r>
      <w:r w:rsidRPr="007475AA">
        <w:rPr>
          <w:rFonts w:ascii="Arial" w:hAnsi="Arial" w:cs="Arial"/>
          <w:i/>
          <w:sz w:val="16"/>
          <w:szCs w:val="16"/>
        </w:rPr>
        <w:t>Adoxophyes orana</w:t>
      </w:r>
      <w:r w:rsidRPr="007475AA">
        <w:rPr>
          <w:rFonts w:ascii="Arial" w:hAnsi="Arial" w:cs="Arial"/>
          <w:sz w:val="16"/>
          <w:szCs w:val="16"/>
        </w:rPr>
        <w:t xml:space="preserve"> granulovirus, in accordance with Regulation (EC) No 1107/2009 of the European Parliament and of the Council concerning the placing of plant protection products on the market, and amending the Annex to Commission Implementing Regulation (EU) No 540/2011</w:t>
      </w:r>
    </w:p>
    <w:p w:rsidR="004E7519" w:rsidRPr="008A1F0D" w:rsidRDefault="004E7519" w:rsidP="00581FA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8A1F0D">
        <w:rPr>
          <w:rFonts w:ascii="Arial" w:hAnsi="Arial" w:cs="Arial"/>
          <w:sz w:val="16"/>
          <w:szCs w:val="16"/>
        </w:rPr>
        <w:t>L250/13</w:t>
      </w:r>
      <w:r w:rsidRPr="008A1F0D">
        <w:rPr>
          <w:rFonts w:ascii="Arial" w:hAnsi="Arial" w:cs="Arial"/>
          <w:sz w:val="16"/>
          <w:szCs w:val="16"/>
        </w:rPr>
        <w:tab/>
        <w:t>15/09/2012</w:t>
      </w:r>
      <w:r w:rsidRPr="008A1F0D">
        <w:rPr>
          <w:rFonts w:ascii="Arial" w:hAnsi="Arial" w:cs="Arial"/>
          <w:sz w:val="16"/>
          <w:szCs w:val="16"/>
        </w:rPr>
        <w:tab/>
        <w:t xml:space="preserve">Commission </w:t>
      </w:r>
      <w:hyperlink r:id="rId1477" w:history="1">
        <w:r w:rsidRPr="008A1F0D">
          <w:rPr>
            <w:rStyle w:val="Hyperlink"/>
            <w:rFonts w:ascii="Arial" w:hAnsi="Arial" w:cs="Arial"/>
            <w:sz w:val="16"/>
            <w:szCs w:val="16"/>
          </w:rPr>
          <w:t>Regulation (EU) No 823/2012</w:t>
        </w:r>
      </w:hyperlink>
      <w:r w:rsidRPr="008A1F0D">
        <w:rPr>
          <w:rFonts w:ascii="Arial" w:hAnsi="Arial" w:cs="Arial"/>
          <w:sz w:val="16"/>
          <w:szCs w:val="16"/>
        </w:rPr>
        <w:t xml:space="preserve"> of 14 September 2012 derogating from Implementing Regulation (EU) No 540/2011 as regards the expiry dates of the approval of the active substances 2,4-DB, benzoic acid, beta-cyfluthrin, carfentrazone ethyl, </w:t>
      </w:r>
      <w:r w:rsidRPr="008A1F0D">
        <w:rPr>
          <w:rFonts w:ascii="Arial" w:hAnsi="Arial" w:cs="Arial"/>
          <w:i/>
          <w:sz w:val="16"/>
          <w:szCs w:val="16"/>
        </w:rPr>
        <w:t>Coniothyrium minitans</w:t>
      </w:r>
      <w:r w:rsidRPr="008A1F0D">
        <w:rPr>
          <w:rFonts w:ascii="Arial" w:hAnsi="Arial" w:cs="Arial"/>
          <w:sz w:val="16"/>
          <w:szCs w:val="16"/>
        </w:rPr>
        <w:t xml:space="preserve"> Strain CON/M/91-08 (DSM 9660), cyazofamid, cyfluthrin, deltamethrin, dimethenamid-P, ethofumesate, ethoxysulfuron, fenamidone, flazasulfuron, flufenacet, flurtamone, foramsulfuron, fosthiazate, imazamox, iodosulfuron, iprodione, isoxaflutole, linuron, maleic hydrazide, mecoprop, mecoprop-P, mesosulfuron, mesotrione, oxadiargyl, oxasulfuron, pendimethalin, picoxystrobin, propiconazole, propineb, propoxycarbazone, propyzamide, pyraclostrobin, silthiofam, trifloxystrobin, warfarin and zoxamide</w:t>
      </w:r>
    </w:p>
    <w:p w:rsidR="00581FA7" w:rsidRPr="002C5DD2" w:rsidRDefault="00581FA7" w:rsidP="00581FA7">
      <w:pPr>
        <w:autoSpaceDE w:val="0"/>
        <w:autoSpaceDN w:val="0"/>
        <w:adjustRightInd w:val="0"/>
        <w:ind w:left="851"/>
        <w:rPr>
          <w:rFonts w:ascii="Arial" w:hAnsi="Arial" w:cs="Arial"/>
          <w:sz w:val="16"/>
          <w:szCs w:val="16"/>
        </w:rPr>
      </w:pPr>
      <w:r w:rsidRPr="002C5DD2">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581FA7" w:rsidRPr="002C5DD2" w:rsidTr="00095C09">
        <w:tc>
          <w:tcPr>
            <w:tcW w:w="992" w:type="dxa"/>
            <w:tcBorders>
              <w:left w:val="dotted" w:sz="4" w:space="0" w:color="auto"/>
            </w:tcBorders>
            <w:shd w:val="clear" w:color="auto" w:fill="auto"/>
          </w:tcPr>
          <w:p w:rsidR="00581FA7" w:rsidRPr="002C5DD2" w:rsidRDefault="00581FA7" w:rsidP="009D47DB">
            <w:pPr>
              <w:autoSpaceDE w:val="0"/>
              <w:autoSpaceDN w:val="0"/>
              <w:adjustRightInd w:val="0"/>
              <w:rPr>
                <w:rFonts w:ascii="Arial" w:hAnsi="Arial" w:cs="Arial"/>
                <w:sz w:val="16"/>
                <w:szCs w:val="16"/>
              </w:rPr>
            </w:pPr>
            <w:r w:rsidRPr="002C5DD2">
              <w:rPr>
                <w:rFonts w:ascii="Arial" w:hAnsi="Arial" w:cs="Arial"/>
                <w:sz w:val="16"/>
                <w:szCs w:val="16"/>
              </w:rPr>
              <w:t>L57/22</w:t>
            </w:r>
          </w:p>
        </w:tc>
        <w:tc>
          <w:tcPr>
            <w:tcW w:w="1134" w:type="dxa"/>
            <w:shd w:val="clear" w:color="auto" w:fill="auto"/>
          </w:tcPr>
          <w:p w:rsidR="00581FA7" w:rsidRPr="002C5DD2" w:rsidRDefault="00581FA7" w:rsidP="009D47DB">
            <w:pPr>
              <w:autoSpaceDE w:val="0"/>
              <w:autoSpaceDN w:val="0"/>
              <w:adjustRightInd w:val="0"/>
              <w:rPr>
                <w:rFonts w:ascii="Arial" w:hAnsi="Arial" w:cs="Arial"/>
                <w:sz w:val="16"/>
                <w:szCs w:val="16"/>
              </w:rPr>
            </w:pPr>
            <w:r w:rsidRPr="002C5DD2">
              <w:rPr>
                <w:rFonts w:ascii="Arial" w:hAnsi="Arial" w:cs="Arial"/>
                <w:sz w:val="16"/>
                <w:szCs w:val="16"/>
              </w:rPr>
              <w:t>27.02.2014</w:t>
            </w:r>
          </w:p>
        </w:tc>
        <w:tc>
          <w:tcPr>
            <w:tcW w:w="7901" w:type="dxa"/>
            <w:shd w:val="clear" w:color="auto" w:fill="auto"/>
          </w:tcPr>
          <w:p w:rsidR="00581FA7" w:rsidRPr="002C5DD2" w:rsidRDefault="00581FA7" w:rsidP="009D47DB">
            <w:pPr>
              <w:autoSpaceDE w:val="0"/>
              <w:autoSpaceDN w:val="0"/>
              <w:adjustRightInd w:val="0"/>
              <w:rPr>
                <w:rFonts w:ascii="Arial" w:hAnsi="Arial" w:cs="Arial"/>
                <w:sz w:val="16"/>
                <w:szCs w:val="16"/>
              </w:rPr>
            </w:pPr>
            <w:r w:rsidRPr="002C5DD2">
              <w:rPr>
                <w:rFonts w:ascii="Arial" w:hAnsi="Arial" w:cs="Arial"/>
                <w:sz w:val="16"/>
                <w:szCs w:val="16"/>
              </w:rPr>
              <w:t>Commission Regulation (EU) No 186/2014 of 26 February 2014 amending</w:t>
            </w:r>
          </w:p>
        </w:tc>
      </w:tr>
      <w:tr w:rsidR="009D47DB" w:rsidRPr="002D63C9" w:rsidTr="00095C09">
        <w:tc>
          <w:tcPr>
            <w:tcW w:w="992" w:type="dxa"/>
            <w:tcBorders>
              <w:left w:val="dotted" w:sz="4" w:space="0" w:color="auto"/>
            </w:tcBorders>
            <w:shd w:val="clear" w:color="auto" w:fill="auto"/>
          </w:tcPr>
          <w:p w:rsidR="009D47DB" w:rsidRPr="002C5DD2" w:rsidRDefault="009D47DB" w:rsidP="00095C09">
            <w:pPr>
              <w:autoSpaceDE w:val="0"/>
              <w:autoSpaceDN w:val="0"/>
              <w:adjustRightInd w:val="0"/>
              <w:spacing w:after="60"/>
              <w:rPr>
                <w:rFonts w:ascii="Arial" w:hAnsi="Arial" w:cs="Arial"/>
                <w:sz w:val="16"/>
                <w:szCs w:val="16"/>
              </w:rPr>
            </w:pPr>
            <w:r w:rsidRPr="002C5DD2">
              <w:rPr>
                <w:rFonts w:ascii="Arial" w:hAnsi="Arial" w:cs="Arial"/>
                <w:sz w:val="16"/>
                <w:szCs w:val="16"/>
              </w:rPr>
              <w:t>L133/51</w:t>
            </w:r>
          </w:p>
        </w:tc>
        <w:tc>
          <w:tcPr>
            <w:tcW w:w="1134" w:type="dxa"/>
            <w:shd w:val="clear" w:color="auto" w:fill="auto"/>
          </w:tcPr>
          <w:p w:rsidR="009D47DB" w:rsidRPr="002C5DD2" w:rsidRDefault="009D47DB" w:rsidP="00095C09">
            <w:pPr>
              <w:autoSpaceDE w:val="0"/>
              <w:autoSpaceDN w:val="0"/>
              <w:adjustRightInd w:val="0"/>
              <w:spacing w:after="60"/>
              <w:rPr>
                <w:rFonts w:ascii="Arial" w:hAnsi="Arial" w:cs="Arial"/>
                <w:sz w:val="16"/>
                <w:szCs w:val="16"/>
              </w:rPr>
            </w:pPr>
            <w:r w:rsidRPr="002C5DD2">
              <w:rPr>
                <w:rFonts w:ascii="Arial" w:hAnsi="Arial" w:cs="Arial"/>
                <w:sz w:val="16"/>
                <w:szCs w:val="16"/>
              </w:rPr>
              <w:t>06.05.2014</w:t>
            </w:r>
          </w:p>
        </w:tc>
        <w:tc>
          <w:tcPr>
            <w:tcW w:w="7901" w:type="dxa"/>
            <w:shd w:val="clear" w:color="auto" w:fill="auto"/>
          </w:tcPr>
          <w:p w:rsidR="009D47DB" w:rsidRPr="002C5DD2" w:rsidRDefault="009D47DB" w:rsidP="00095C09">
            <w:pPr>
              <w:autoSpaceDE w:val="0"/>
              <w:autoSpaceDN w:val="0"/>
              <w:adjustRightInd w:val="0"/>
              <w:spacing w:after="60"/>
              <w:rPr>
                <w:rFonts w:ascii="Arial" w:hAnsi="Arial" w:cs="Arial"/>
                <w:sz w:val="16"/>
                <w:szCs w:val="16"/>
              </w:rPr>
            </w:pPr>
            <w:r w:rsidRPr="002C5DD2">
              <w:rPr>
                <w:rFonts w:ascii="Arial" w:hAnsi="Arial" w:cs="Arial"/>
                <w:sz w:val="16"/>
                <w:szCs w:val="16"/>
              </w:rPr>
              <w:t>Commission Regulation (EU) No 460/2014 of 5 May 2014</w:t>
            </w:r>
          </w:p>
        </w:tc>
      </w:tr>
    </w:tbl>
    <w:p w:rsidR="004E7519" w:rsidRPr="008A1F0D" w:rsidRDefault="004E7519" w:rsidP="004E751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L252/26</w:t>
      </w:r>
      <w:r w:rsidRPr="008A1F0D">
        <w:rPr>
          <w:rFonts w:ascii="Arial" w:hAnsi="Arial" w:cs="Arial"/>
          <w:sz w:val="16"/>
          <w:szCs w:val="16"/>
        </w:rPr>
        <w:tab/>
        <w:t>19/09/2012</w:t>
      </w:r>
      <w:r w:rsidRPr="008A1F0D">
        <w:rPr>
          <w:rFonts w:ascii="Arial" w:hAnsi="Arial" w:cs="Arial"/>
          <w:sz w:val="16"/>
          <w:szCs w:val="16"/>
        </w:rPr>
        <w:tab/>
        <w:t xml:space="preserve">Commission Implementing </w:t>
      </w:r>
      <w:hyperlink r:id="rId1478" w:history="1">
        <w:r w:rsidRPr="008A1F0D">
          <w:rPr>
            <w:rStyle w:val="Hyperlink"/>
            <w:rFonts w:ascii="Arial" w:hAnsi="Arial" w:cs="Arial"/>
            <w:sz w:val="16"/>
            <w:szCs w:val="16"/>
          </w:rPr>
          <w:t>Regulation (EU) No 844/2012</w:t>
        </w:r>
      </w:hyperlink>
      <w:r w:rsidRPr="008A1F0D">
        <w:rPr>
          <w:rFonts w:ascii="Arial" w:hAnsi="Arial" w:cs="Arial"/>
          <w:sz w:val="16"/>
          <w:szCs w:val="16"/>
        </w:rPr>
        <w:t xml:space="preserve"> of 18 September 2012 setting out the provisions necessary for the implementation of the renewal procedure for active substances, as provided for in Regulation (EC) No 1107/2009 of the European Parliament and of the Council concerning the placing of plant protection products on the market</w:t>
      </w:r>
    </w:p>
    <w:p w:rsidR="005F4B2E" w:rsidRPr="008A1F0D" w:rsidRDefault="005F4B2E" w:rsidP="005F4B2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L310/24</w:t>
      </w:r>
      <w:r w:rsidRPr="008A1F0D">
        <w:rPr>
          <w:rFonts w:ascii="Arial" w:hAnsi="Arial" w:cs="Arial"/>
          <w:sz w:val="16"/>
          <w:szCs w:val="16"/>
        </w:rPr>
        <w:tab/>
        <w:t>09/11/2012</w:t>
      </w:r>
      <w:r w:rsidRPr="008A1F0D">
        <w:rPr>
          <w:rFonts w:ascii="Arial" w:hAnsi="Arial" w:cs="Arial"/>
          <w:sz w:val="16"/>
          <w:szCs w:val="16"/>
        </w:rPr>
        <w:tab/>
        <w:t xml:space="preserve">Commission Implementing </w:t>
      </w:r>
      <w:hyperlink r:id="rId1479" w:history="1">
        <w:r w:rsidRPr="008A1F0D">
          <w:rPr>
            <w:rStyle w:val="Hyperlink"/>
            <w:rFonts w:ascii="Arial" w:hAnsi="Arial" w:cs="Arial"/>
            <w:sz w:val="16"/>
            <w:szCs w:val="16"/>
          </w:rPr>
          <w:t>Regulation (EU) No 1043/2012</w:t>
        </w:r>
      </w:hyperlink>
      <w:r w:rsidRPr="008A1F0D">
        <w:rPr>
          <w:rFonts w:ascii="Arial" w:hAnsi="Arial" w:cs="Arial"/>
          <w:sz w:val="16"/>
          <w:szCs w:val="16"/>
        </w:rPr>
        <w:t xml:space="preserve"> of 8 November 2012 approving the active substance phosphane, </w:t>
      </w:r>
      <w:r w:rsidRPr="008A1F0D">
        <w:rPr>
          <w:rFonts w:ascii="Arial" w:hAnsi="Arial" w:cs="Arial"/>
          <w:sz w:val="16"/>
          <w:szCs w:val="16"/>
        </w:rPr>
        <w:lastRenderedPageBreak/>
        <w:t>in accordance with Regulation (EC) No 1107/2009 of the European Parliament and of the Council concerning the placing of plant protection products on the market, and amending the Annex to Commission Implementing Regulation (EU) No 540/2011</w:t>
      </w:r>
    </w:p>
    <w:p w:rsidR="00280658" w:rsidRPr="008A1F0D" w:rsidRDefault="00280658" w:rsidP="0028065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L350/55</w:t>
      </w:r>
      <w:r w:rsidRPr="008A1F0D">
        <w:rPr>
          <w:rFonts w:ascii="Arial" w:hAnsi="Arial" w:cs="Arial"/>
          <w:sz w:val="16"/>
          <w:szCs w:val="16"/>
        </w:rPr>
        <w:tab/>
        <w:t>20/12/2012</w:t>
      </w:r>
      <w:r w:rsidRPr="008A1F0D">
        <w:rPr>
          <w:rFonts w:ascii="Arial" w:hAnsi="Arial" w:cs="Arial"/>
          <w:sz w:val="16"/>
          <w:szCs w:val="16"/>
        </w:rPr>
        <w:tab/>
        <w:t xml:space="preserve">Commission Implementing </w:t>
      </w:r>
      <w:hyperlink r:id="rId1480" w:history="1">
        <w:r w:rsidRPr="008A1F0D">
          <w:rPr>
            <w:rStyle w:val="Hyperlink"/>
            <w:rFonts w:ascii="Arial" w:hAnsi="Arial" w:cs="Arial"/>
            <w:sz w:val="16"/>
            <w:szCs w:val="16"/>
          </w:rPr>
          <w:t>Regulation (EU) No 1237/2012</w:t>
        </w:r>
      </w:hyperlink>
      <w:r w:rsidRPr="008A1F0D">
        <w:rPr>
          <w:rFonts w:ascii="Arial" w:hAnsi="Arial" w:cs="Arial"/>
          <w:sz w:val="16"/>
          <w:szCs w:val="16"/>
        </w:rPr>
        <w:t xml:space="preserve"> of 19 December 2012 approving the active substance Zucchini Yellow Mosaic Virus — weak strain, in accordance with Regulation (EC) No 1107/2009 of the European Parliament and of the Council concerning the placing of plant protection products on the market, and amending the Annex to Commission Implementing Regulation (EU) No 540/2011</w:t>
      </w:r>
    </w:p>
    <w:p w:rsidR="00836E57" w:rsidRPr="008A1F0D" w:rsidRDefault="00836E57" w:rsidP="00836E5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L350/59</w:t>
      </w:r>
      <w:r w:rsidRPr="008A1F0D">
        <w:rPr>
          <w:rFonts w:ascii="Arial" w:hAnsi="Arial" w:cs="Arial"/>
          <w:sz w:val="16"/>
          <w:szCs w:val="16"/>
        </w:rPr>
        <w:tab/>
        <w:t>20/12/2012</w:t>
      </w:r>
      <w:r w:rsidRPr="008A1F0D">
        <w:rPr>
          <w:rFonts w:ascii="Arial" w:hAnsi="Arial" w:cs="Arial"/>
          <w:sz w:val="16"/>
          <w:szCs w:val="16"/>
        </w:rPr>
        <w:tab/>
        <w:t xml:space="preserve">Commission Implementing </w:t>
      </w:r>
      <w:hyperlink r:id="rId1481" w:history="1">
        <w:r w:rsidRPr="008A1F0D">
          <w:rPr>
            <w:rStyle w:val="Hyperlink"/>
            <w:rFonts w:ascii="Arial" w:hAnsi="Arial" w:cs="Arial"/>
            <w:sz w:val="16"/>
            <w:szCs w:val="16"/>
          </w:rPr>
          <w:t>Regulation (EU) No 1238/2012</w:t>
        </w:r>
      </w:hyperlink>
      <w:r w:rsidRPr="008A1F0D">
        <w:rPr>
          <w:rFonts w:ascii="Arial" w:hAnsi="Arial" w:cs="Arial"/>
          <w:sz w:val="16"/>
          <w:szCs w:val="16"/>
        </w:rPr>
        <w:t xml:space="preserve"> of 19 December 2012 approving the active substance </w:t>
      </w:r>
      <w:r w:rsidRPr="008A1F0D">
        <w:rPr>
          <w:rFonts w:ascii="Arial" w:hAnsi="Arial" w:cs="Arial"/>
          <w:i/>
          <w:sz w:val="16"/>
          <w:szCs w:val="16"/>
        </w:rPr>
        <w:t>Trichoderma asperellum</w:t>
      </w:r>
      <w:r w:rsidRPr="008A1F0D">
        <w:rPr>
          <w:rFonts w:ascii="Arial" w:hAnsi="Arial" w:cs="Arial"/>
          <w:sz w:val="16"/>
          <w:szCs w:val="16"/>
        </w:rPr>
        <w:t xml:space="preserve"> (strain T34), in accordance with Regulation (EC) No 1107/2009 of the European Parliament and of the Council concerning the placing of plant protection products on the market, and amending the Annex to Commission Implementing Regulation (EU) No 540/2011</w:t>
      </w:r>
    </w:p>
    <w:p w:rsidR="000A6DD6" w:rsidRPr="008A1F0D" w:rsidRDefault="000A6DD6" w:rsidP="000A6DD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L9/5</w:t>
      </w:r>
      <w:r w:rsidRPr="008A1F0D">
        <w:rPr>
          <w:rFonts w:ascii="Arial" w:hAnsi="Arial" w:cs="Arial"/>
          <w:sz w:val="16"/>
          <w:szCs w:val="16"/>
        </w:rPr>
        <w:tab/>
        <w:t>15/01/2013</w:t>
      </w:r>
      <w:r w:rsidRPr="008A1F0D">
        <w:rPr>
          <w:rFonts w:ascii="Arial" w:hAnsi="Arial" w:cs="Arial"/>
          <w:sz w:val="16"/>
          <w:szCs w:val="16"/>
        </w:rPr>
        <w:tab/>
        <w:t xml:space="preserve">Commission Implementing </w:t>
      </w:r>
      <w:hyperlink r:id="rId1482" w:history="1">
        <w:r w:rsidRPr="008A1F0D">
          <w:rPr>
            <w:rStyle w:val="Hyperlink"/>
            <w:rFonts w:ascii="Arial" w:hAnsi="Arial" w:cs="Arial"/>
            <w:sz w:val="16"/>
            <w:szCs w:val="16"/>
          </w:rPr>
          <w:t>Regulation (EU) No 17/2013</w:t>
        </w:r>
      </w:hyperlink>
      <w:r w:rsidRPr="008A1F0D">
        <w:rPr>
          <w:rFonts w:ascii="Arial" w:hAnsi="Arial" w:cs="Arial"/>
          <w:sz w:val="16"/>
          <w:szCs w:val="16"/>
        </w:rPr>
        <w:t xml:space="preserve"> of 14 January 2013 approving the active substance Trichoderma atroviride strain I-1237, in accordance with Regulation (EC) No 1107/2009 of the European Parliament and of the Council concerning the placing of plant protection products on the market, and amending the Annex to Implementing Regulation (EU) No 540/2011</w:t>
      </w:r>
    </w:p>
    <w:p w:rsidR="000A6DD6" w:rsidRPr="008A1F0D" w:rsidRDefault="000A6DD6" w:rsidP="000A6DD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L11/8</w:t>
      </w:r>
      <w:r w:rsidRPr="008A1F0D">
        <w:rPr>
          <w:rFonts w:ascii="Arial" w:hAnsi="Arial" w:cs="Arial"/>
          <w:sz w:val="16"/>
          <w:szCs w:val="16"/>
        </w:rPr>
        <w:tab/>
        <w:t>16/01/2013</w:t>
      </w:r>
      <w:r w:rsidRPr="008A1F0D">
        <w:rPr>
          <w:rFonts w:ascii="Arial" w:hAnsi="Arial" w:cs="Arial"/>
          <w:sz w:val="16"/>
          <w:szCs w:val="16"/>
        </w:rPr>
        <w:tab/>
        <w:t xml:space="preserve">Commission Implementing </w:t>
      </w:r>
      <w:hyperlink r:id="rId1483" w:history="1">
        <w:r w:rsidRPr="008A1F0D">
          <w:rPr>
            <w:rStyle w:val="Hyperlink"/>
            <w:rFonts w:ascii="Arial" w:hAnsi="Arial" w:cs="Arial"/>
            <w:sz w:val="16"/>
            <w:szCs w:val="16"/>
          </w:rPr>
          <w:t>Regulation (EU) No 22/2013</w:t>
        </w:r>
      </w:hyperlink>
      <w:r w:rsidRPr="008A1F0D">
        <w:rPr>
          <w:rFonts w:ascii="Arial" w:hAnsi="Arial" w:cs="Arial"/>
          <w:sz w:val="16"/>
          <w:szCs w:val="16"/>
        </w:rPr>
        <w:t xml:space="preserve"> of 15 January 2013 approving the active substance cyflumetofen, in accordance with Regulation (EC) No 1107/2009 of the European Parliament and of the Council concerning the placing of plant protection products on the market, and amending the Annex to Commission Implementing Regulation (EU) No 540/2011</w:t>
      </w:r>
    </w:p>
    <w:p w:rsidR="000A6DD6" w:rsidRPr="008A1F0D" w:rsidRDefault="000A6DD6" w:rsidP="000A6DD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L62/13</w:t>
      </w:r>
      <w:r w:rsidRPr="008A1F0D">
        <w:rPr>
          <w:rFonts w:ascii="Arial" w:hAnsi="Arial" w:cs="Arial"/>
          <w:sz w:val="16"/>
          <w:szCs w:val="16"/>
        </w:rPr>
        <w:tab/>
        <w:t>06/03/2013</w:t>
      </w:r>
      <w:r w:rsidRPr="008A1F0D">
        <w:rPr>
          <w:rFonts w:ascii="Arial" w:hAnsi="Arial" w:cs="Arial"/>
          <w:sz w:val="16"/>
          <w:szCs w:val="16"/>
        </w:rPr>
        <w:tab/>
        <w:t xml:space="preserve">Commission Implementing </w:t>
      </w:r>
      <w:hyperlink r:id="rId1484" w:history="1">
        <w:r w:rsidRPr="008A1F0D">
          <w:rPr>
            <w:rStyle w:val="Hyperlink"/>
            <w:rFonts w:ascii="Arial" w:hAnsi="Arial" w:cs="Arial"/>
            <w:sz w:val="16"/>
            <w:szCs w:val="16"/>
          </w:rPr>
          <w:t>Regulation (EU) No 188/2013</w:t>
        </w:r>
      </w:hyperlink>
      <w:r w:rsidRPr="008A1F0D">
        <w:rPr>
          <w:rFonts w:ascii="Arial" w:hAnsi="Arial" w:cs="Arial"/>
          <w:sz w:val="16"/>
          <w:szCs w:val="16"/>
        </w:rPr>
        <w:t xml:space="preserve"> of 5 March 2013 approving the active substance mandipropamid, in accordance with Regulation (EC) No 1107/2009 of the European Parliament and of the Council concerning the placing of plant protection products on the market, and amending the Annex to Commission Implementing Regulation (EU) No 540/2011</w:t>
      </w:r>
    </w:p>
    <w:p w:rsidR="009578F7" w:rsidRPr="008A1F0D" w:rsidRDefault="009578F7" w:rsidP="00D737EB">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8A1F0D">
        <w:rPr>
          <w:rFonts w:ascii="Arial" w:hAnsi="Arial" w:cs="Arial"/>
          <w:sz w:val="16"/>
          <w:szCs w:val="16"/>
        </w:rPr>
        <w:t>L67/1</w:t>
      </w:r>
      <w:r w:rsidRPr="008A1F0D">
        <w:rPr>
          <w:rFonts w:ascii="Arial" w:hAnsi="Arial" w:cs="Arial"/>
          <w:sz w:val="16"/>
          <w:szCs w:val="16"/>
        </w:rPr>
        <w:tab/>
        <w:t>09/03/2013</w:t>
      </w:r>
      <w:r w:rsidRPr="008A1F0D">
        <w:rPr>
          <w:rFonts w:ascii="Arial" w:hAnsi="Arial" w:cs="Arial"/>
          <w:sz w:val="16"/>
          <w:szCs w:val="16"/>
        </w:rPr>
        <w:tab/>
        <w:t xml:space="preserve">Commission Implementing </w:t>
      </w:r>
      <w:hyperlink r:id="rId1485" w:history="1">
        <w:r w:rsidRPr="008A1F0D">
          <w:rPr>
            <w:rStyle w:val="Hyperlink"/>
            <w:rFonts w:ascii="Arial" w:hAnsi="Arial" w:cs="Arial"/>
            <w:sz w:val="16"/>
            <w:szCs w:val="16"/>
          </w:rPr>
          <w:t>Regulation (EU) No 200/2013</w:t>
        </w:r>
      </w:hyperlink>
      <w:r w:rsidRPr="008A1F0D">
        <w:rPr>
          <w:rFonts w:ascii="Arial" w:hAnsi="Arial" w:cs="Arial"/>
          <w:sz w:val="16"/>
          <w:szCs w:val="16"/>
        </w:rPr>
        <w:t xml:space="preserve"> of 8 March 2013 approving the active substance ametoctradin, in accordance with Regulation (EC) No 1107/2009 of the European Parliament and of the Council concerning the placing of plant protection products on the market, and amending the Annex to Commission Implementing Regulation (EU) No 540/2011</w:t>
      </w:r>
    </w:p>
    <w:p w:rsidR="00D737EB" w:rsidRPr="00D11761" w:rsidRDefault="00D737EB" w:rsidP="00D737EB">
      <w:pPr>
        <w:autoSpaceDE w:val="0"/>
        <w:autoSpaceDN w:val="0"/>
        <w:adjustRightInd w:val="0"/>
        <w:ind w:left="851"/>
        <w:rPr>
          <w:rFonts w:ascii="Arial" w:hAnsi="Arial" w:cs="Arial"/>
          <w:sz w:val="16"/>
          <w:szCs w:val="16"/>
        </w:rPr>
      </w:pPr>
      <w:r w:rsidRPr="00D11761">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D737EB" w:rsidRPr="002D63C9" w:rsidTr="00566A06">
        <w:tc>
          <w:tcPr>
            <w:tcW w:w="992" w:type="dxa"/>
            <w:tcBorders>
              <w:left w:val="dotted" w:sz="4" w:space="0" w:color="auto"/>
            </w:tcBorders>
            <w:shd w:val="clear" w:color="auto" w:fill="auto"/>
          </w:tcPr>
          <w:p w:rsidR="00D737EB" w:rsidRPr="00D11761" w:rsidRDefault="00D737EB" w:rsidP="00566A06">
            <w:pPr>
              <w:autoSpaceDE w:val="0"/>
              <w:autoSpaceDN w:val="0"/>
              <w:adjustRightInd w:val="0"/>
              <w:spacing w:after="60"/>
              <w:rPr>
                <w:rFonts w:ascii="Arial" w:hAnsi="Arial" w:cs="Arial"/>
                <w:sz w:val="16"/>
                <w:szCs w:val="16"/>
              </w:rPr>
            </w:pPr>
            <w:r w:rsidRPr="00D11761">
              <w:rPr>
                <w:rFonts w:ascii="Arial" w:hAnsi="Arial" w:cs="Arial"/>
                <w:sz w:val="16"/>
                <w:szCs w:val="16"/>
              </w:rPr>
              <w:t>L235/12</w:t>
            </w:r>
          </w:p>
        </w:tc>
        <w:tc>
          <w:tcPr>
            <w:tcW w:w="1134" w:type="dxa"/>
            <w:shd w:val="clear" w:color="auto" w:fill="auto"/>
          </w:tcPr>
          <w:p w:rsidR="00D737EB" w:rsidRPr="00D11761" w:rsidRDefault="00D737EB" w:rsidP="00566A06">
            <w:pPr>
              <w:autoSpaceDE w:val="0"/>
              <w:autoSpaceDN w:val="0"/>
              <w:adjustRightInd w:val="0"/>
              <w:spacing w:after="60"/>
              <w:rPr>
                <w:rFonts w:ascii="Arial" w:hAnsi="Arial" w:cs="Arial"/>
                <w:sz w:val="16"/>
                <w:szCs w:val="16"/>
              </w:rPr>
            </w:pPr>
            <w:r w:rsidRPr="00D11761">
              <w:rPr>
                <w:rFonts w:ascii="Arial" w:hAnsi="Arial" w:cs="Arial"/>
                <w:sz w:val="16"/>
                <w:szCs w:val="16"/>
              </w:rPr>
              <w:t>31.08.2013</w:t>
            </w:r>
          </w:p>
        </w:tc>
        <w:tc>
          <w:tcPr>
            <w:tcW w:w="7901" w:type="dxa"/>
            <w:shd w:val="clear" w:color="auto" w:fill="auto"/>
          </w:tcPr>
          <w:p w:rsidR="00D737EB" w:rsidRPr="002D63C9" w:rsidRDefault="00D737EB" w:rsidP="00566A06">
            <w:pPr>
              <w:autoSpaceDE w:val="0"/>
              <w:autoSpaceDN w:val="0"/>
              <w:adjustRightInd w:val="0"/>
              <w:spacing w:after="60"/>
              <w:rPr>
                <w:rFonts w:ascii="Arial" w:hAnsi="Arial" w:cs="Arial"/>
                <w:sz w:val="16"/>
                <w:szCs w:val="16"/>
              </w:rPr>
            </w:pPr>
            <w:r w:rsidRPr="00D11761">
              <w:rPr>
                <w:rFonts w:ascii="Arial" w:hAnsi="Arial" w:cs="Arial"/>
                <w:sz w:val="16"/>
                <w:szCs w:val="16"/>
              </w:rPr>
              <w:t>Corrigendum</w:t>
            </w:r>
          </w:p>
        </w:tc>
      </w:tr>
    </w:tbl>
    <w:p w:rsidR="00817F19" w:rsidRPr="008A1F0D" w:rsidRDefault="00817F19" w:rsidP="00FF63A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8A1F0D">
        <w:rPr>
          <w:rFonts w:ascii="Arial" w:hAnsi="Arial" w:cs="Arial"/>
          <w:sz w:val="16"/>
          <w:szCs w:val="16"/>
        </w:rPr>
        <w:t>L93/1</w:t>
      </w:r>
      <w:r w:rsidRPr="008A1F0D">
        <w:rPr>
          <w:rFonts w:ascii="Arial" w:hAnsi="Arial" w:cs="Arial"/>
          <w:sz w:val="16"/>
          <w:szCs w:val="16"/>
        </w:rPr>
        <w:tab/>
        <w:t>03/04/2013</w:t>
      </w:r>
      <w:r w:rsidRPr="008A1F0D">
        <w:rPr>
          <w:rFonts w:ascii="Arial" w:hAnsi="Arial" w:cs="Arial"/>
          <w:sz w:val="16"/>
          <w:szCs w:val="16"/>
        </w:rPr>
        <w:tab/>
        <w:t xml:space="preserve">Commission </w:t>
      </w:r>
      <w:hyperlink r:id="rId1486" w:history="1">
        <w:r w:rsidRPr="008A1F0D">
          <w:rPr>
            <w:rStyle w:val="Hyperlink"/>
            <w:rFonts w:ascii="Arial" w:hAnsi="Arial" w:cs="Arial"/>
            <w:sz w:val="16"/>
            <w:szCs w:val="16"/>
          </w:rPr>
          <w:t>Regulation (EU) No 283/2013</w:t>
        </w:r>
      </w:hyperlink>
      <w:r w:rsidRPr="008A1F0D">
        <w:rPr>
          <w:rFonts w:ascii="Arial" w:hAnsi="Arial" w:cs="Arial"/>
          <w:sz w:val="16"/>
          <w:szCs w:val="16"/>
        </w:rPr>
        <w:t xml:space="preserve"> of 1 March 2013 setting out the data requirements for active substances, in accordance with Regulation (EC) No 1107/2009 of the European Parliament and of the Council concerning the placing of plant protection products on the market</w:t>
      </w:r>
    </w:p>
    <w:p w:rsidR="00FF63A9" w:rsidRPr="00025788" w:rsidRDefault="00FF63A9" w:rsidP="00FF63A9">
      <w:pPr>
        <w:autoSpaceDE w:val="0"/>
        <w:autoSpaceDN w:val="0"/>
        <w:adjustRightInd w:val="0"/>
        <w:ind w:left="851"/>
        <w:rPr>
          <w:rFonts w:ascii="Arial" w:hAnsi="Arial" w:cs="Arial"/>
          <w:sz w:val="16"/>
          <w:szCs w:val="16"/>
        </w:rPr>
      </w:pPr>
      <w:r w:rsidRPr="00025788">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FF63A9" w:rsidRPr="002D63C9" w:rsidTr="00292D7E">
        <w:tc>
          <w:tcPr>
            <w:tcW w:w="992" w:type="dxa"/>
            <w:tcBorders>
              <w:left w:val="dotted" w:sz="4" w:space="0" w:color="auto"/>
            </w:tcBorders>
            <w:shd w:val="clear" w:color="auto" w:fill="auto"/>
          </w:tcPr>
          <w:p w:rsidR="00FF63A9" w:rsidRPr="00025788" w:rsidRDefault="00FF63A9" w:rsidP="00292D7E">
            <w:pPr>
              <w:autoSpaceDE w:val="0"/>
              <w:autoSpaceDN w:val="0"/>
              <w:adjustRightInd w:val="0"/>
              <w:spacing w:after="60"/>
              <w:rPr>
                <w:rFonts w:ascii="Arial" w:hAnsi="Arial" w:cs="Arial"/>
                <w:sz w:val="16"/>
                <w:szCs w:val="16"/>
              </w:rPr>
            </w:pPr>
            <w:r w:rsidRPr="00025788">
              <w:rPr>
                <w:rFonts w:ascii="Arial" w:hAnsi="Arial" w:cs="Arial"/>
                <w:sz w:val="16"/>
                <w:szCs w:val="16"/>
              </w:rPr>
              <w:t>L307/26</w:t>
            </w:r>
          </w:p>
        </w:tc>
        <w:tc>
          <w:tcPr>
            <w:tcW w:w="1134" w:type="dxa"/>
            <w:shd w:val="clear" w:color="auto" w:fill="auto"/>
          </w:tcPr>
          <w:p w:rsidR="00FF63A9" w:rsidRPr="00025788" w:rsidRDefault="00FF63A9" w:rsidP="00292D7E">
            <w:pPr>
              <w:autoSpaceDE w:val="0"/>
              <w:autoSpaceDN w:val="0"/>
              <w:adjustRightInd w:val="0"/>
              <w:spacing w:after="60"/>
              <w:rPr>
                <w:rFonts w:ascii="Arial" w:hAnsi="Arial" w:cs="Arial"/>
                <w:sz w:val="16"/>
                <w:szCs w:val="16"/>
              </w:rPr>
            </w:pPr>
            <w:r w:rsidRPr="00025788">
              <w:rPr>
                <w:rFonts w:ascii="Arial" w:hAnsi="Arial" w:cs="Arial"/>
                <w:sz w:val="16"/>
                <w:szCs w:val="16"/>
              </w:rPr>
              <w:t>28.10.2014</w:t>
            </w:r>
          </w:p>
        </w:tc>
        <w:tc>
          <w:tcPr>
            <w:tcW w:w="7901" w:type="dxa"/>
            <w:shd w:val="clear" w:color="auto" w:fill="auto"/>
          </w:tcPr>
          <w:p w:rsidR="00FF63A9" w:rsidRPr="002D63C9" w:rsidRDefault="00FF63A9" w:rsidP="00292D7E">
            <w:pPr>
              <w:autoSpaceDE w:val="0"/>
              <w:autoSpaceDN w:val="0"/>
              <w:adjustRightInd w:val="0"/>
              <w:spacing w:after="60"/>
              <w:rPr>
                <w:rFonts w:ascii="Arial" w:hAnsi="Arial" w:cs="Arial"/>
                <w:sz w:val="16"/>
                <w:szCs w:val="16"/>
              </w:rPr>
            </w:pPr>
            <w:r w:rsidRPr="00025788">
              <w:rPr>
                <w:rFonts w:ascii="Arial" w:hAnsi="Arial" w:cs="Arial"/>
                <w:sz w:val="16"/>
                <w:szCs w:val="16"/>
              </w:rPr>
              <w:t>Commission Regulation (EU) No 1136/2014 of 24 October 2014</w:t>
            </w:r>
          </w:p>
        </w:tc>
      </w:tr>
    </w:tbl>
    <w:p w:rsidR="00817F19" w:rsidRDefault="00817F19" w:rsidP="003431AA">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8A1F0D">
        <w:rPr>
          <w:rFonts w:ascii="Arial" w:hAnsi="Arial" w:cs="Arial"/>
          <w:sz w:val="16"/>
          <w:szCs w:val="16"/>
        </w:rPr>
        <w:t>L93/85</w:t>
      </w:r>
      <w:r w:rsidRPr="008A1F0D">
        <w:rPr>
          <w:rFonts w:ascii="Arial" w:hAnsi="Arial" w:cs="Arial"/>
          <w:sz w:val="16"/>
          <w:szCs w:val="16"/>
        </w:rPr>
        <w:tab/>
        <w:t>03/04/2013</w:t>
      </w:r>
      <w:r w:rsidRPr="008A1F0D">
        <w:rPr>
          <w:rFonts w:ascii="Arial" w:hAnsi="Arial" w:cs="Arial"/>
          <w:sz w:val="16"/>
          <w:szCs w:val="16"/>
        </w:rPr>
        <w:tab/>
        <w:t xml:space="preserve">Commission </w:t>
      </w:r>
      <w:hyperlink r:id="rId1487" w:history="1">
        <w:r w:rsidRPr="008A1F0D">
          <w:rPr>
            <w:rStyle w:val="Hyperlink"/>
            <w:rFonts w:ascii="Arial" w:hAnsi="Arial" w:cs="Arial"/>
            <w:sz w:val="16"/>
            <w:szCs w:val="16"/>
          </w:rPr>
          <w:t>Regulation (EU) No 284/2013</w:t>
        </w:r>
      </w:hyperlink>
      <w:r w:rsidRPr="008A1F0D">
        <w:rPr>
          <w:rFonts w:ascii="Arial" w:hAnsi="Arial" w:cs="Arial"/>
          <w:sz w:val="16"/>
          <w:szCs w:val="16"/>
        </w:rPr>
        <w:t xml:space="preserve"> of 1 March 2013 setting out the data requirements for plant protection products, in accordance with Regulation (EC) No 1107/2009 of the European Parliament and of the Council concerning the placing of plant protection products on the market</w:t>
      </w:r>
    </w:p>
    <w:p w:rsidR="003431AA" w:rsidRPr="001D35C5" w:rsidRDefault="003431AA" w:rsidP="003431AA">
      <w:pPr>
        <w:autoSpaceDE w:val="0"/>
        <w:autoSpaceDN w:val="0"/>
        <w:adjustRightInd w:val="0"/>
        <w:ind w:left="851"/>
        <w:rPr>
          <w:rFonts w:ascii="Arial" w:hAnsi="Arial" w:cs="Arial"/>
          <w:sz w:val="16"/>
          <w:szCs w:val="16"/>
        </w:rPr>
      </w:pPr>
      <w:r w:rsidRPr="001D35C5">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3431AA" w:rsidRPr="002D63C9" w:rsidTr="00963F1D">
        <w:tc>
          <w:tcPr>
            <w:tcW w:w="992" w:type="dxa"/>
            <w:tcBorders>
              <w:left w:val="dotted" w:sz="4" w:space="0" w:color="auto"/>
            </w:tcBorders>
            <w:shd w:val="clear" w:color="auto" w:fill="auto"/>
          </w:tcPr>
          <w:p w:rsidR="003431AA" w:rsidRPr="001D35C5" w:rsidRDefault="003431AA" w:rsidP="00963F1D">
            <w:pPr>
              <w:autoSpaceDE w:val="0"/>
              <w:autoSpaceDN w:val="0"/>
              <w:adjustRightInd w:val="0"/>
              <w:spacing w:after="60"/>
              <w:rPr>
                <w:rFonts w:ascii="Arial" w:hAnsi="Arial" w:cs="Arial"/>
                <w:sz w:val="16"/>
                <w:szCs w:val="16"/>
              </w:rPr>
            </w:pPr>
            <w:r w:rsidRPr="001D35C5">
              <w:rPr>
                <w:rFonts w:ascii="Arial" w:hAnsi="Arial" w:cs="Arial"/>
                <w:sz w:val="16"/>
                <w:szCs w:val="16"/>
              </w:rPr>
              <w:t>L225/10</w:t>
            </w:r>
          </w:p>
        </w:tc>
        <w:tc>
          <w:tcPr>
            <w:tcW w:w="1134" w:type="dxa"/>
            <w:shd w:val="clear" w:color="auto" w:fill="auto"/>
          </w:tcPr>
          <w:p w:rsidR="003431AA" w:rsidRPr="001D35C5" w:rsidRDefault="003431AA" w:rsidP="003431AA">
            <w:pPr>
              <w:autoSpaceDE w:val="0"/>
              <w:autoSpaceDN w:val="0"/>
              <w:adjustRightInd w:val="0"/>
              <w:spacing w:after="60"/>
              <w:rPr>
                <w:rFonts w:ascii="Arial" w:hAnsi="Arial" w:cs="Arial"/>
                <w:sz w:val="16"/>
                <w:szCs w:val="16"/>
              </w:rPr>
            </w:pPr>
            <w:r w:rsidRPr="001D35C5">
              <w:rPr>
                <w:rFonts w:ascii="Arial" w:hAnsi="Arial" w:cs="Arial"/>
                <w:sz w:val="16"/>
                <w:szCs w:val="16"/>
              </w:rPr>
              <w:t>28.08.2015</w:t>
            </w:r>
          </w:p>
        </w:tc>
        <w:tc>
          <w:tcPr>
            <w:tcW w:w="7901" w:type="dxa"/>
            <w:shd w:val="clear" w:color="auto" w:fill="auto"/>
          </w:tcPr>
          <w:p w:rsidR="003431AA" w:rsidRPr="002D63C9" w:rsidRDefault="003431AA" w:rsidP="003431AA">
            <w:pPr>
              <w:tabs>
                <w:tab w:val="left" w:pos="4886"/>
              </w:tabs>
              <w:autoSpaceDE w:val="0"/>
              <w:autoSpaceDN w:val="0"/>
              <w:adjustRightInd w:val="0"/>
              <w:spacing w:after="60"/>
              <w:rPr>
                <w:rFonts w:ascii="Arial" w:hAnsi="Arial" w:cs="Arial"/>
                <w:sz w:val="16"/>
                <w:szCs w:val="16"/>
              </w:rPr>
            </w:pPr>
            <w:r w:rsidRPr="001D35C5">
              <w:rPr>
                <w:rFonts w:ascii="Arial" w:hAnsi="Arial" w:cs="Arial"/>
                <w:sz w:val="16"/>
                <w:szCs w:val="16"/>
              </w:rPr>
              <w:t>Commission Regulation (EU) 2015/1475 of 27 August 2015</w:t>
            </w:r>
          </w:p>
        </w:tc>
      </w:tr>
    </w:tbl>
    <w:p w:rsidR="00817F19" w:rsidRPr="008A1F0D" w:rsidRDefault="00817F19" w:rsidP="00817F1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L108/9</w:t>
      </w:r>
      <w:r w:rsidRPr="008A1F0D">
        <w:rPr>
          <w:rFonts w:ascii="Arial" w:hAnsi="Arial" w:cs="Arial"/>
          <w:sz w:val="16"/>
          <w:szCs w:val="16"/>
        </w:rPr>
        <w:tab/>
        <w:t>18/04/2013</w:t>
      </w:r>
      <w:r w:rsidRPr="008A1F0D">
        <w:rPr>
          <w:rFonts w:ascii="Arial" w:hAnsi="Arial" w:cs="Arial"/>
          <w:sz w:val="16"/>
          <w:szCs w:val="16"/>
        </w:rPr>
        <w:tab/>
        <w:t xml:space="preserve">Commission Implementing </w:t>
      </w:r>
      <w:hyperlink r:id="rId1488" w:history="1">
        <w:r w:rsidRPr="008A1F0D">
          <w:rPr>
            <w:rStyle w:val="Hyperlink"/>
            <w:rFonts w:ascii="Arial" w:hAnsi="Arial" w:cs="Arial"/>
            <w:sz w:val="16"/>
            <w:szCs w:val="16"/>
          </w:rPr>
          <w:t>Regulation (EU) No 350/2013</w:t>
        </w:r>
      </w:hyperlink>
      <w:r w:rsidRPr="008A1F0D">
        <w:rPr>
          <w:rFonts w:ascii="Arial" w:hAnsi="Arial" w:cs="Arial"/>
          <w:sz w:val="16"/>
          <w:szCs w:val="16"/>
        </w:rPr>
        <w:t xml:space="preserve"> of 17 April 2013 approving the active substance bixafen, in accordance with Regulation (EC) No 1107/2009 of the European Parliament and of the Council concerning the placing of plant protection products on the market, and amending the Annex to Commission Implementing Regulation (EU) No 540/2011</w:t>
      </w:r>
    </w:p>
    <w:p w:rsidR="00817F19" w:rsidRPr="008A1F0D" w:rsidRDefault="00817F19" w:rsidP="00817F1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L109/14</w:t>
      </w:r>
      <w:r w:rsidRPr="008A1F0D">
        <w:rPr>
          <w:rFonts w:ascii="Arial" w:hAnsi="Arial" w:cs="Arial"/>
          <w:sz w:val="16"/>
          <w:szCs w:val="16"/>
        </w:rPr>
        <w:tab/>
        <w:t>19/04/2013</w:t>
      </w:r>
      <w:r w:rsidRPr="008A1F0D">
        <w:rPr>
          <w:rFonts w:ascii="Arial" w:hAnsi="Arial" w:cs="Arial"/>
          <w:sz w:val="16"/>
          <w:szCs w:val="16"/>
        </w:rPr>
        <w:tab/>
        <w:t xml:space="preserve">Commission Implementing </w:t>
      </w:r>
      <w:hyperlink r:id="rId1489" w:history="1">
        <w:r w:rsidRPr="008A1F0D">
          <w:rPr>
            <w:rStyle w:val="Hyperlink"/>
            <w:rFonts w:ascii="Arial" w:hAnsi="Arial" w:cs="Arial"/>
            <w:sz w:val="16"/>
            <w:szCs w:val="16"/>
          </w:rPr>
          <w:t>Regulation (EU) No 355/2013</w:t>
        </w:r>
      </w:hyperlink>
      <w:r w:rsidRPr="008A1F0D">
        <w:rPr>
          <w:rFonts w:ascii="Arial" w:hAnsi="Arial" w:cs="Arial"/>
          <w:sz w:val="16"/>
          <w:szCs w:val="16"/>
        </w:rPr>
        <w:t xml:space="preserve"> of 18 April 2013 approving the active substance maltodextrin, in accordance with Regulation (EC) No 1107/2009 of the European Parliament and of the Council concerning the placing of plant protection products on the market, and amending the Annex to Commission Implementing Regulation (EU) No 540/2011</w:t>
      </w:r>
    </w:p>
    <w:p w:rsidR="00817F19" w:rsidRPr="008A1F0D" w:rsidRDefault="00817F19" w:rsidP="00817F1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L109/18</w:t>
      </w:r>
      <w:r w:rsidRPr="008A1F0D">
        <w:rPr>
          <w:rFonts w:ascii="Arial" w:hAnsi="Arial" w:cs="Arial"/>
          <w:sz w:val="16"/>
          <w:szCs w:val="16"/>
        </w:rPr>
        <w:tab/>
        <w:t>19/04/2013</w:t>
      </w:r>
      <w:r w:rsidRPr="008A1F0D">
        <w:rPr>
          <w:rFonts w:ascii="Arial" w:hAnsi="Arial" w:cs="Arial"/>
          <w:sz w:val="16"/>
          <w:szCs w:val="16"/>
        </w:rPr>
        <w:tab/>
        <w:t xml:space="preserve">Commission Implementing </w:t>
      </w:r>
      <w:hyperlink r:id="rId1490" w:history="1">
        <w:r w:rsidRPr="008A1F0D">
          <w:rPr>
            <w:rStyle w:val="Hyperlink"/>
            <w:rFonts w:ascii="Arial" w:hAnsi="Arial" w:cs="Arial"/>
            <w:sz w:val="16"/>
            <w:szCs w:val="16"/>
          </w:rPr>
          <w:t>Regulation (EU) No 356/2013</w:t>
        </w:r>
      </w:hyperlink>
      <w:r w:rsidRPr="008A1F0D">
        <w:rPr>
          <w:rFonts w:ascii="Arial" w:hAnsi="Arial" w:cs="Arial"/>
          <w:sz w:val="16"/>
          <w:szCs w:val="16"/>
        </w:rPr>
        <w:t xml:space="preserve"> of 18 April 2013 approving the active substance halosulfuron-methyl, in accordance with Regulation (EC) No 1107/2009 of the European Parliament and of the Council concerning the placing of plant protection products on the market, and amending the Annex to Commission Implementing Regulation (EU) No 540/2011</w:t>
      </w:r>
    </w:p>
    <w:p w:rsidR="00817F19" w:rsidRPr="008A1F0D" w:rsidRDefault="00817F19" w:rsidP="00817F1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L111/30</w:t>
      </w:r>
      <w:r w:rsidRPr="008A1F0D">
        <w:rPr>
          <w:rFonts w:ascii="Arial" w:hAnsi="Arial" w:cs="Arial"/>
          <w:sz w:val="16"/>
          <w:szCs w:val="16"/>
        </w:rPr>
        <w:tab/>
        <w:t>23/04/2013</w:t>
      </w:r>
      <w:r w:rsidRPr="008A1F0D">
        <w:rPr>
          <w:rFonts w:ascii="Arial" w:hAnsi="Arial" w:cs="Arial"/>
          <w:sz w:val="16"/>
          <w:szCs w:val="16"/>
        </w:rPr>
        <w:tab/>
        <w:t xml:space="preserve">Commission Implementing </w:t>
      </w:r>
      <w:hyperlink r:id="rId1491" w:history="1">
        <w:r w:rsidRPr="008A1F0D">
          <w:rPr>
            <w:rStyle w:val="Hyperlink"/>
            <w:rFonts w:ascii="Arial" w:hAnsi="Arial" w:cs="Arial"/>
            <w:sz w:val="16"/>
            <w:szCs w:val="16"/>
          </w:rPr>
          <w:t>Regulation (EU) No 366/2013</w:t>
        </w:r>
      </w:hyperlink>
      <w:r w:rsidRPr="008A1F0D">
        <w:rPr>
          <w:rFonts w:ascii="Arial" w:hAnsi="Arial" w:cs="Arial"/>
          <w:sz w:val="16"/>
          <w:szCs w:val="16"/>
        </w:rPr>
        <w:t xml:space="preserve"> of 22 April 2013 approving the active substance Bacillus firmus I-1582, in accordance with Regulation (EC) No 1107/2009 of the European Parliament and of the Council concerning the placing of plant protection products on the market, and amending the Annex to Commission Implementing Regulation (EU) No 540/2011</w:t>
      </w:r>
    </w:p>
    <w:p w:rsidR="00817F19" w:rsidRPr="008A1F0D" w:rsidRDefault="00817F19" w:rsidP="00817F1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L111/33</w:t>
      </w:r>
      <w:r w:rsidRPr="008A1F0D">
        <w:rPr>
          <w:rFonts w:ascii="Arial" w:hAnsi="Arial" w:cs="Arial"/>
          <w:sz w:val="16"/>
          <w:szCs w:val="16"/>
        </w:rPr>
        <w:tab/>
        <w:t>23/04/2013</w:t>
      </w:r>
      <w:r w:rsidRPr="008A1F0D">
        <w:rPr>
          <w:rFonts w:ascii="Arial" w:hAnsi="Arial" w:cs="Arial"/>
          <w:sz w:val="16"/>
          <w:szCs w:val="16"/>
        </w:rPr>
        <w:tab/>
        <w:t xml:space="preserve">Commission Implementing </w:t>
      </w:r>
      <w:hyperlink r:id="rId1492" w:history="1">
        <w:r w:rsidRPr="008A1F0D">
          <w:rPr>
            <w:rStyle w:val="Hyperlink"/>
            <w:rFonts w:ascii="Arial" w:hAnsi="Arial" w:cs="Arial"/>
            <w:sz w:val="16"/>
            <w:szCs w:val="16"/>
          </w:rPr>
          <w:t>Regulation (EU) No 367/2013</w:t>
        </w:r>
      </w:hyperlink>
      <w:r w:rsidRPr="008A1F0D">
        <w:rPr>
          <w:rFonts w:ascii="Arial" w:hAnsi="Arial" w:cs="Arial"/>
          <w:sz w:val="16"/>
          <w:szCs w:val="16"/>
        </w:rPr>
        <w:t xml:space="preserve"> of 22 April 2013 approving the active substance Spodoptera littoralis nucleopolyhedrovirus, in accordance with Regulation (EC) No 1107/2009 of the European Parliament and of the Council concerning the placing of plant protection products on the market, and amending the Annex to Commission Implementing Regulation (EU) No 540/2011</w:t>
      </w:r>
    </w:p>
    <w:p w:rsidR="00817F19" w:rsidRPr="008A1F0D" w:rsidRDefault="00817F19" w:rsidP="00817F1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L111/36</w:t>
      </w:r>
      <w:r w:rsidRPr="008A1F0D">
        <w:rPr>
          <w:rFonts w:ascii="Arial" w:hAnsi="Arial" w:cs="Arial"/>
          <w:sz w:val="16"/>
          <w:szCs w:val="16"/>
        </w:rPr>
        <w:tab/>
        <w:t>23/04/2013</w:t>
      </w:r>
      <w:r w:rsidRPr="008A1F0D">
        <w:rPr>
          <w:rFonts w:ascii="Arial" w:hAnsi="Arial" w:cs="Arial"/>
          <w:sz w:val="16"/>
          <w:szCs w:val="16"/>
        </w:rPr>
        <w:tab/>
        <w:t xml:space="preserve">Commission Implementing </w:t>
      </w:r>
      <w:hyperlink r:id="rId1493" w:history="1">
        <w:r w:rsidRPr="008A1F0D">
          <w:rPr>
            <w:rStyle w:val="Hyperlink"/>
            <w:rFonts w:ascii="Arial" w:hAnsi="Arial" w:cs="Arial"/>
            <w:sz w:val="16"/>
            <w:szCs w:val="16"/>
          </w:rPr>
          <w:t>Regulation (EU) No 368/2013</w:t>
        </w:r>
      </w:hyperlink>
      <w:r w:rsidRPr="008A1F0D">
        <w:rPr>
          <w:rFonts w:ascii="Arial" w:hAnsi="Arial" w:cs="Arial"/>
          <w:sz w:val="16"/>
          <w:szCs w:val="16"/>
        </w:rPr>
        <w:t xml:space="preserve"> of 22 April 2013 approving the active substance Helicoverpa armigera nucleopolyhedrovirus, in accordance with Regulation (EC) No 1107/2009 of the European Parliament and of the Council concerning the placing of plant protection products on the market, and amending the Annex to Commission Implementing Regulation (EU) No 540/2011</w:t>
      </w:r>
    </w:p>
    <w:p w:rsidR="00817F19" w:rsidRPr="008A1F0D" w:rsidRDefault="00817F19" w:rsidP="00817F1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L111/39</w:t>
      </w:r>
      <w:r w:rsidRPr="008A1F0D">
        <w:rPr>
          <w:rFonts w:ascii="Arial" w:hAnsi="Arial" w:cs="Arial"/>
          <w:sz w:val="16"/>
          <w:szCs w:val="16"/>
        </w:rPr>
        <w:tab/>
        <w:t>23/04/2013</w:t>
      </w:r>
      <w:r w:rsidRPr="008A1F0D">
        <w:rPr>
          <w:rFonts w:ascii="Arial" w:hAnsi="Arial" w:cs="Arial"/>
          <w:sz w:val="16"/>
          <w:szCs w:val="16"/>
        </w:rPr>
        <w:tab/>
        <w:t xml:space="preserve">Commission Implementing </w:t>
      </w:r>
      <w:hyperlink r:id="rId1494" w:history="1">
        <w:r w:rsidRPr="008A1F0D">
          <w:rPr>
            <w:rStyle w:val="Hyperlink"/>
            <w:rFonts w:ascii="Arial" w:hAnsi="Arial" w:cs="Arial"/>
            <w:sz w:val="16"/>
            <w:szCs w:val="16"/>
          </w:rPr>
          <w:t>Regulation (EU) No 369/2013</w:t>
        </w:r>
      </w:hyperlink>
      <w:r w:rsidRPr="008A1F0D">
        <w:rPr>
          <w:rFonts w:ascii="Arial" w:hAnsi="Arial" w:cs="Arial"/>
          <w:sz w:val="16"/>
          <w:szCs w:val="16"/>
        </w:rPr>
        <w:t xml:space="preserve"> of 22 April 2013 approving the active substance potassium phosphonates, in accordance with Regulation (EC) No 1107/2009 of the European Parliament and of the Council concerning the placing of plant protection products on the market, and amending the Annex to Commission Implementing </w:t>
      </w:r>
    </w:p>
    <w:p w:rsidR="00817F19" w:rsidRPr="008A1F0D" w:rsidRDefault="00817F19" w:rsidP="00817F1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L112/10</w:t>
      </w:r>
      <w:r w:rsidRPr="008A1F0D">
        <w:rPr>
          <w:rFonts w:ascii="Arial" w:hAnsi="Arial" w:cs="Arial"/>
          <w:sz w:val="16"/>
          <w:szCs w:val="16"/>
        </w:rPr>
        <w:tab/>
        <w:t>24/04/2013</w:t>
      </w:r>
      <w:r w:rsidRPr="008A1F0D">
        <w:rPr>
          <w:rFonts w:ascii="Arial" w:hAnsi="Arial" w:cs="Arial"/>
          <w:sz w:val="16"/>
          <w:szCs w:val="16"/>
        </w:rPr>
        <w:tab/>
        <w:t xml:space="preserve">Commission Implementing </w:t>
      </w:r>
      <w:hyperlink r:id="rId1495" w:history="1">
        <w:r w:rsidRPr="008A1F0D">
          <w:rPr>
            <w:rStyle w:val="Hyperlink"/>
            <w:rFonts w:ascii="Arial" w:hAnsi="Arial" w:cs="Arial"/>
            <w:sz w:val="16"/>
            <w:szCs w:val="16"/>
          </w:rPr>
          <w:t>Regulation (EU) No 373/2013</w:t>
        </w:r>
      </w:hyperlink>
      <w:r w:rsidRPr="008A1F0D">
        <w:rPr>
          <w:rFonts w:ascii="Arial" w:hAnsi="Arial" w:cs="Arial"/>
          <w:sz w:val="16"/>
          <w:szCs w:val="16"/>
        </w:rPr>
        <w:t xml:space="preserve"> of 23 April 2013 approving the active substance Candida oleophila strain O, in accordance with Regulation (EC) No 1107/2009 of the European Parliament and of the Council concerning the placing of plant protection products on the market, and amending the Annex to Commission Implementing Regulation (EU) No 540/2011</w:t>
      </w:r>
    </w:p>
    <w:p w:rsidR="00817F19" w:rsidRPr="008A1F0D" w:rsidRDefault="00817F19" w:rsidP="00817F1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L112/15</w:t>
      </w:r>
      <w:r w:rsidRPr="008A1F0D">
        <w:rPr>
          <w:rFonts w:ascii="Arial" w:hAnsi="Arial" w:cs="Arial"/>
          <w:sz w:val="16"/>
          <w:szCs w:val="16"/>
        </w:rPr>
        <w:tab/>
        <w:t>24/04/2013</w:t>
      </w:r>
      <w:r w:rsidRPr="008A1F0D">
        <w:rPr>
          <w:rFonts w:ascii="Arial" w:hAnsi="Arial" w:cs="Arial"/>
          <w:sz w:val="16"/>
          <w:szCs w:val="16"/>
        </w:rPr>
        <w:tab/>
        <w:t xml:space="preserve">Commission Implementing </w:t>
      </w:r>
      <w:hyperlink r:id="rId1496" w:history="1">
        <w:r w:rsidRPr="008A1F0D">
          <w:rPr>
            <w:rStyle w:val="Hyperlink"/>
            <w:rFonts w:ascii="Arial" w:hAnsi="Arial" w:cs="Arial"/>
            <w:sz w:val="16"/>
            <w:szCs w:val="16"/>
          </w:rPr>
          <w:t>Regulation (EU) No 375/2013</w:t>
        </w:r>
      </w:hyperlink>
      <w:r w:rsidRPr="008A1F0D">
        <w:rPr>
          <w:rFonts w:ascii="Arial" w:hAnsi="Arial" w:cs="Arial"/>
          <w:sz w:val="16"/>
          <w:szCs w:val="16"/>
        </w:rPr>
        <w:t xml:space="preserve"> of 23 April 2013 approving the active substance spiromesifen, in accordance with Regulation (EC) No 1107/2009 of the European Parliament and of the Council concerning the placing of plant protection products on the market, and amending the Annex to Commission Implementing Regulation (EU) No 540/2011</w:t>
      </w:r>
    </w:p>
    <w:p w:rsidR="00817F19" w:rsidRPr="008A1F0D" w:rsidRDefault="00817F19" w:rsidP="00817F1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L113/1</w:t>
      </w:r>
      <w:r w:rsidRPr="008A1F0D">
        <w:rPr>
          <w:rFonts w:ascii="Arial" w:hAnsi="Arial" w:cs="Arial"/>
          <w:sz w:val="16"/>
          <w:szCs w:val="16"/>
        </w:rPr>
        <w:tab/>
        <w:t>25/04/2013</w:t>
      </w:r>
      <w:r w:rsidRPr="008A1F0D">
        <w:rPr>
          <w:rFonts w:ascii="Arial" w:hAnsi="Arial" w:cs="Arial"/>
          <w:sz w:val="16"/>
          <w:szCs w:val="16"/>
        </w:rPr>
        <w:tab/>
        <w:t xml:space="preserve">Commission Implementing </w:t>
      </w:r>
      <w:hyperlink r:id="rId1497" w:history="1">
        <w:r w:rsidRPr="008A1F0D">
          <w:rPr>
            <w:rStyle w:val="Hyperlink"/>
            <w:rFonts w:ascii="Arial" w:hAnsi="Arial" w:cs="Arial"/>
            <w:sz w:val="16"/>
            <w:szCs w:val="16"/>
          </w:rPr>
          <w:t>Regulation (EU) No 378/2013</w:t>
        </w:r>
      </w:hyperlink>
      <w:r w:rsidRPr="008A1F0D">
        <w:rPr>
          <w:rFonts w:ascii="Arial" w:hAnsi="Arial" w:cs="Arial"/>
          <w:sz w:val="16"/>
          <w:szCs w:val="16"/>
        </w:rPr>
        <w:t xml:space="preserve"> of 24 April 2013 approving the active substance Paecilomyces </w:t>
      </w:r>
      <w:r w:rsidRPr="008A1F0D">
        <w:rPr>
          <w:rFonts w:ascii="Arial" w:hAnsi="Arial" w:cs="Arial"/>
          <w:sz w:val="16"/>
          <w:szCs w:val="16"/>
        </w:rPr>
        <w:lastRenderedPageBreak/>
        <w:t>fumosoroseus strain FE 9901, in accordance with Regulation (EC) No 1107/2009 of the European Parliament and of the Council concerning the placing of plant protection products on the market, and amending the Annex to Commission Implementing Regulation (EU) No 540/2011</w:t>
      </w:r>
    </w:p>
    <w:p w:rsidR="008B2B26" w:rsidRPr="008A1F0D" w:rsidRDefault="008B2B26" w:rsidP="008B2B2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L163/17</w:t>
      </w:r>
      <w:r w:rsidRPr="008A1F0D">
        <w:rPr>
          <w:rFonts w:ascii="Arial" w:hAnsi="Arial" w:cs="Arial"/>
          <w:sz w:val="16"/>
          <w:szCs w:val="16"/>
        </w:rPr>
        <w:tab/>
        <w:t>15/06/2013</w:t>
      </w:r>
      <w:r w:rsidRPr="008A1F0D">
        <w:rPr>
          <w:rFonts w:ascii="Arial" w:hAnsi="Arial" w:cs="Arial"/>
          <w:sz w:val="16"/>
          <w:szCs w:val="16"/>
        </w:rPr>
        <w:tab/>
        <w:t xml:space="preserve">Commission Implementing </w:t>
      </w:r>
      <w:hyperlink r:id="rId1498" w:history="1">
        <w:r w:rsidRPr="008A1F0D">
          <w:rPr>
            <w:rStyle w:val="Hyperlink"/>
            <w:rFonts w:ascii="Arial" w:hAnsi="Arial" w:cs="Arial"/>
            <w:sz w:val="16"/>
            <w:szCs w:val="16"/>
          </w:rPr>
          <w:t>Regulation (EU) No 546/2013</w:t>
        </w:r>
      </w:hyperlink>
      <w:r w:rsidRPr="008A1F0D">
        <w:rPr>
          <w:rFonts w:ascii="Arial" w:hAnsi="Arial" w:cs="Arial"/>
          <w:sz w:val="16"/>
          <w:szCs w:val="16"/>
        </w:rPr>
        <w:t xml:space="preserve"> of 14 June 2013 approving the active substance eugenol, in accordance with Regulation (EC) No 1107/2009 of the European Parliament and of the Council concerning the placing of plant protection products on the market, and amending the Annex to Commission Implementing Regulation (EU) No 540/2011</w:t>
      </w:r>
    </w:p>
    <w:p w:rsidR="008B2B26" w:rsidRPr="008A1F0D" w:rsidRDefault="008B2B26" w:rsidP="008B2B2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L167/33</w:t>
      </w:r>
      <w:r w:rsidRPr="008A1F0D">
        <w:rPr>
          <w:rFonts w:ascii="Arial" w:hAnsi="Arial" w:cs="Arial"/>
          <w:sz w:val="16"/>
          <w:szCs w:val="16"/>
        </w:rPr>
        <w:tab/>
        <w:t>19/06/2013</w:t>
      </w:r>
      <w:r w:rsidRPr="008A1F0D">
        <w:rPr>
          <w:rFonts w:ascii="Arial" w:hAnsi="Arial" w:cs="Arial"/>
          <w:sz w:val="16"/>
          <w:szCs w:val="16"/>
        </w:rPr>
        <w:tab/>
        <w:t xml:space="preserve">Commission Implementing </w:t>
      </w:r>
      <w:hyperlink r:id="rId1499" w:history="1">
        <w:r w:rsidRPr="008A1F0D">
          <w:rPr>
            <w:rStyle w:val="Hyperlink"/>
            <w:rFonts w:ascii="Arial" w:hAnsi="Arial" w:cs="Arial"/>
            <w:sz w:val="16"/>
            <w:szCs w:val="16"/>
          </w:rPr>
          <w:t>Regulation (EU) No 568/2013</w:t>
        </w:r>
      </w:hyperlink>
      <w:r w:rsidRPr="008A1F0D">
        <w:rPr>
          <w:rFonts w:ascii="Arial" w:hAnsi="Arial" w:cs="Arial"/>
          <w:sz w:val="16"/>
          <w:szCs w:val="16"/>
        </w:rPr>
        <w:t xml:space="preserve"> of 18 June 2013 approving the active substance thymol, in accordance with Regulation (EC) No 1107/2009 of the European Parliament and of the Council concerning the placing of plant protection products on the market, and amending the Annex to Commission Implementing Regulation (EU) No 540/2011</w:t>
      </w:r>
    </w:p>
    <w:p w:rsidR="008B2B26" w:rsidRDefault="008B2B26" w:rsidP="008B2B2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8A1F0D">
        <w:rPr>
          <w:rFonts w:ascii="Arial" w:hAnsi="Arial" w:cs="Arial"/>
          <w:sz w:val="16"/>
          <w:szCs w:val="16"/>
        </w:rPr>
        <w:t>L168/18</w:t>
      </w:r>
      <w:r w:rsidRPr="008A1F0D">
        <w:rPr>
          <w:rFonts w:ascii="Arial" w:hAnsi="Arial" w:cs="Arial"/>
          <w:sz w:val="16"/>
          <w:szCs w:val="16"/>
        </w:rPr>
        <w:tab/>
        <w:t>20/06/2013</w:t>
      </w:r>
      <w:r w:rsidRPr="008A1F0D">
        <w:rPr>
          <w:rFonts w:ascii="Arial" w:hAnsi="Arial" w:cs="Arial"/>
          <w:sz w:val="16"/>
          <w:szCs w:val="16"/>
        </w:rPr>
        <w:tab/>
        <w:t xml:space="preserve">Commission Implementing </w:t>
      </w:r>
      <w:hyperlink r:id="rId1500" w:history="1">
        <w:r w:rsidRPr="008A1F0D">
          <w:rPr>
            <w:rStyle w:val="Hyperlink"/>
            <w:rFonts w:ascii="Arial" w:hAnsi="Arial" w:cs="Arial"/>
            <w:sz w:val="16"/>
            <w:szCs w:val="16"/>
          </w:rPr>
          <w:t>Regulation (EU) No 570/2013</w:t>
        </w:r>
      </w:hyperlink>
      <w:r w:rsidRPr="008A1F0D">
        <w:rPr>
          <w:rFonts w:ascii="Arial" w:hAnsi="Arial" w:cs="Arial"/>
          <w:sz w:val="16"/>
          <w:szCs w:val="16"/>
        </w:rPr>
        <w:t xml:space="preserve"> of 17 June 2013 approving the active substance geraniol, in accordance with Regulation (EC) No 1107/2009 of the European Parliament and of the Council concerning the placing of plant protection products on the market, and amending the Annex to Implementing Regulation (EU) No 540/2011</w:t>
      </w:r>
    </w:p>
    <w:p w:rsidR="0045656F" w:rsidRPr="00D11761" w:rsidRDefault="0045656F" w:rsidP="0045656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11761">
        <w:rPr>
          <w:rFonts w:ascii="Arial" w:hAnsi="Arial" w:cs="Arial"/>
          <w:sz w:val="16"/>
          <w:szCs w:val="16"/>
        </w:rPr>
        <w:t>L214/5</w:t>
      </w:r>
      <w:r w:rsidRPr="00D11761">
        <w:rPr>
          <w:rFonts w:ascii="Arial" w:hAnsi="Arial" w:cs="Arial"/>
          <w:sz w:val="16"/>
          <w:szCs w:val="16"/>
        </w:rPr>
        <w:tab/>
        <w:t>09/08/2013</w:t>
      </w:r>
      <w:r w:rsidRPr="00D11761">
        <w:rPr>
          <w:rFonts w:ascii="Arial" w:hAnsi="Arial" w:cs="Arial"/>
          <w:sz w:val="16"/>
          <w:szCs w:val="16"/>
        </w:rPr>
        <w:tab/>
        <w:t xml:space="preserve">Commission Implementing </w:t>
      </w:r>
      <w:hyperlink r:id="rId1501" w:history="1">
        <w:r w:rsidRPr="00D11761">
          <w:rPr>
            <w:rStyle w:val="Hyperlink"/>
            <w:rFonts w:ascii="Arial" w:hAnsi="Arial" w:cs="Arial"/>
            <w:sz w:val="16"/>
            <w:szCs w:val="16"/>
          </w:rPr>
          <w:t>Regulation (EU) No 767/2013</w:t>
        </w:r>
      </w:hyperlink>
      <w:r w:rsidRPr="00D11761">
        <w:rPr>
          <w:rFonts w:ascii="Arial" w:hAnsi="Arial" w:cs="Arial"/>
          <w:sz w:val="16"/>
          <w:szCs w:val="16"/>
        </w:rPr>
        <w:t xml:space="preserve"> of 8 August 2013 withdrawing the approval of the active substance bitertanol, in accordance with Regulation (EC) No 1107/2009 of the European Parliament and of the Council concerning the placing of plant protection products on the market, and amending Commission Implementing Regulation (EU) No 540/2011</w:t>
      </w:r>
    </w:p>
    <w:p w:rsidR="00CC1D42" w:rsidRPr="00D11761" w:rsidRDefault="00CC1D42" w:rsidP="00CC1D4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11761">
        <w:rPr>
          <w:rFonts w:ascii="Arial" w:hAnsi="Arial" w:cs="Arial"/>
          <w:sz w:val="16"/>
          <w:szCs w:val="16"/>
        </w:rPr>
        <w:t>L225/13</w:t>
      </w:r>
      <w:r w:rsidRPr="00D11761">
        <w:rPr>
          <w:rFonts w:ascii="Arial" w:hAnsi="Arial" w:cs="Arial"/>
          <w:sz w:val="16"/>
          <w:szCs w:val="16"/>
        </w:rPr>
        <w:tab/>
        <w:t>23/08/2013</w:t>
      </w:r>
      <w:r w:rsidRPr="00D11761">
        <w:rPr>
          <w:rFonts w:ascii="Arial" w:hAnsi="Arial" w:cs="Arial"/>
          <w:sz w:val="16"/>
          <w:szCs w:val="16"/>
        </w:rPr>
        <w:tab/>
        <w:t xml:space="preserve">Commission Implementing </w:t>
      </w:r>
      <w:hyperlink r:id="rId1502" w:history="1">
        <w:r w:rsidRPr="00D11761">
          <w:rPr>
            <w:rStyle w:val="Hyperlink"/>
            <w:rFonts w:ascii="Arial" w:hAnsi="Arial" w:cs="Arial"/>
            <w:sz w:val="16"/>
            <w:szCs w:val="16"/>
          </w:rPr>
          <w:t>Regulation (EU) No 802/2013</w:t>
        </w:r>
      </w:hyperlink>
      <w:r w:rsidRPr="00D11761">
        <w:rPr>
          <w:rFonts w:ascii="Arial" w:hAnsi="Arial" w:cs="Arial"/>
          <w:sz w:val="16"/>
          <w:szCs w:val="16"/>
        </w:rPr>
        <w:t xml:space="preserve"> of 22 August 2013 approving the active substance fluopyram, in accordance with Regulation (EC) No 1107/2009 of the European Parliament and of the Council concerning the placing of plant protection products on the market, and amending the Annex to Commission Implementing Regulation (EU) No 540/2011</w:t>
      </w:r>
    </w:p>
    <w:p w:rsidR="00CC1D42" w:rsidRPr="00D11761" w:rsidRDefault="00CC1D42" w:rsidP="00CC1D4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11761">
        <w:rPr>
          <w:rFonts w:ascii="Arial" w:hAnsi="Arial" w:cs="Arial"/>
          <w:sz w:val="16"/>
          <w:szCs w:val="16"/>
        </w:rPr>
        <w:t>L232/13</w:t>
      </w:r>
      <w:r w:rsidRPr="00D11761">
        <w:rPr>
          <w:rFonts w:ascii="Arial" w:hAnsi="Arial" w:cs="Arial"/>
          <w:sz w:val="16"/>
          <w:szCs w:val="16"/>
        </w:rPr>
        <w:tab/>
        <w:t>30/08/2013</w:t>
      </w:r>
      <w:r w:rsidRPr="00D11761">
        <w:rPr>
          <w:rFonts w:ascii="Arial" w:hAnsi="Arial" w:cs="Arial"/>
          <w:sz w:val="16"/>
          <w:szCs w:val="16"/>
        </w:rPr>
        <w:tab/>
        <w:t xml:space="preserve">Commission Implementing </w:t>
      </w:r>
      <w:hyperlink r:id="rId1503" w:history="1">
        <w:r w:rsidRPr="00D11761">
          <w:rPr>
            <w:rStyle w:val="Hyperlink"/>
            <w:rFonts w:ascii="Arial" w:hAnsi="Arial" w:cs="Arial"/>
            <w:sz w:val="16"/>
            <w:szCs w:val="16"/>
          </w:rPr>
          <w:t>Regulation (EU) No 826/2013</w:t>
        </w:r>
      </w:hyperlink>
      <w:r w:rsidRPr="00D11761">
        <w:rPr>
          <w:rFonts w:ascii="Arial" w:hAnsi="Arial" w:cs="Arial"/>
          <w:sz w:val="16"/>
          <w:szCs w:val="16"/>
        </w:rPr>
        <w:t xml:space="preserve"> of 29 August 2013 approving the active substance sedaxane, in accordance with Regulation (EC) No 1107/2009 of the European Parliament and of the Council concerning the placing of plant protection products on the market, and amending the Annex to Implementing Regulation (EU) No 540/2011</w:t>
      </w:r>
    </w:p>
    <w:p w:rsidR="00CC1D42" w:rsidRPr="00D11761" w:rsidRDefault="00CC1D42" w:rsidP="00CC1D4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11761">
        <w:rPr>
          <w:rFonts w:ascii="Arial" w:hAnsi="Arial" w:cs="Arial"/>
          <w:sz w:val="16"/>
          <w:szCs w:val="16"/>
        </w:rPr>
        <w:t>L232/18</w:t>
      </w:r>
      <w:r w:rsidRPr="00D11761">
        <w:rPr>
          <w:rFonts w:ascii="Arial" w:hAnsi="Arial" w:cs="Arial"/>
          <w:sz w:val="16"/>
          <w:szCs w:val="16"/>
        </w:rPr>
        <w:tab/>
        <w:t>30/08/2013</w:t>
      </w:r>
      <w:r w:rsidRPr="00D11761">
        <w:rPr>
          <w:rFonts w:ascii="Arial" w:hAnsi="Arial" w:cs="Arial"/>
          <w:sz w:val="16"/>
          <w:szCs w:val="16"/>
        </w:rPr>
        <w:tab/>
        <w:t xml:space="preserve">Commission Implementing </w:t>
      </w:r>
      <w:hyperlink r:id="rId1504" w:history="1">
        <w:r w:rsidRPr="00D11761">
          <w:rPr>
            <w:rStyle w:val="Hyperlink"/>
            <w:rFonts w:ascii="Arial" w:hAnsi="Arial" w:cs="Arial"/>
            <w:sz w:val="16"/>
            <w:szCs w:val="16"/>
          </w:rPr>
          <w:t>Regulation (EU) No 827/2013</w:t>
        </w:r>
      </w:hyperlink>
      <w:r w:rsidRPr="00D11761">
        <w:rPr>
          <w:rFonts w:ascii="Arial" w:hAnsi="Arial" w:cs="Arial"/>
          <w:sz w:val="16"/>
          <w:szCs w:val="16"/>
        </w:rPr>
        <w:t xml:space="preserve"> of 29 August 2013 approving the active substance Aureobasidium pullulans (strains DSM 14940 and DSM 14941), in accordance with Regulation (EC) No 1107/2009 of the European Parliament and of the Council concerning the placing of plant protection products on the market, and amending the Annex to Commission Implementing Regulation (EU) No 540/2011</w:t>
      </w:r>
    </w:p>
    <w:p w:rsidR="00CC1D42" w:rsidRPr="00D11761" w:rsidRDefault="00CC1D42" w:rsidP="00CC1D4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11761">
        <w:rPr>
          <w:rFonts w:ascii="Arial" w:hAnsi="Arial" w:cs="Arial"/>
          <w:sz w:val="16"/>
          <w:szCs w:val="16"/>
        </w:rPr>
        <w:t>L232/23</w:t>
      </w:r>
      <w:r w:rsidRPr="00D11761">
        <w:rPr>
          <w:rFonts w:ascii="Arial" w:hAnsi="Arial" w:cs="Arial"/>
          <w:sz w:val="16"/>
          <w:szCs w:val="16"/>
        </w:rPr>
        <w:tab/>
        <w:t>30/08/2013</w:t>
      </w:r>
      <w:r w:rsidRPr="00D11761">
        <w:rPr>
          <w:rFonts w:ascii="Arial" w:hAnsi="Arial" w:cs="Arial"/>
          <w:sz w:val="16"/>
          <w:szCs w:val="16"/>
        </w:rPr>
        <w:tab/>
        <w:t xml:space="preserve">Commission Implementing </w:t>
      </w:r>
      <w:hyperlink r:id="rId1505" w:history="1">
        <w:r w:rsidRPr="00D11761">
          <w:rPr>
            <w:rStyle w:val="Hyperlink"/>
            <w:rFonts w:ascii="Arial" w:hAnsi="Arial" w:cs="Arial"/>
            <w:sz w:val="16"/>
            <w:szCs w:val="16"/>
          </w:rPr>
          <w:t>Regulation (EU) No 828/2013</w:t>
        </w:r>
      </w:hyperlink>
      <w:r w:rsidRPr="00D11761">
        <w:rPr>
          <w:rFonts w:ascii="Arial" w:hAnsi="Arial" w:cs="Arial"/>
          <w:sz w:val="16"/>
          <w:szCs w:val="16"/>
        </w:rPr>
        <w:t xml:space="preserve"> of 29 August 2013 approving the active substance emamectin, in accordance with Regulation (EC) No 1107/2009 of the European Parliament and of the Council concerning the placing of plant protection products on the market, and amending the Annex to Commission Implementing Regulation (EU) No 540/2011</w:t>
      </w:r>
    </w:p>
    <w:p w:rsidR="00CC1D42" w:rsidRPr="00D11761" w:rsidRDefault="00CC1D42" w:rsidP="00CC1D4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11761">
        <w:rPr>
          <w:rFonts w:ascii="Arial" w:hAnsi="Arial" w:cs="Arial"/>
          <w:sz w:val="16"/>
          <w:szCs w:val="16"/>
        </w:rPr>
        <w:t>L232/29</w:t>
      </w:r>
      <w:r w:rsidRPr="00D11761">
        <w:rPr>
          <w:rFonts w:ascii="Arial" w:hAnsi="Arial" w:cs="Arial"/>
          <w:sz w:val="16"/>
          <w:szCs w:val="16"/>
        </w:rPr>
        <w:tab/>
        <w:t>30/08/2013</w:t>
      </w:r>
      <w:r w:rsidRPr="00D11761">
        <w:rPr>
          <w:rFonts w:ascii="Arial" w:hAnsi="Arial" w:cs="Arial"/>
          <w:sz w:val="16"/>
          <w:szCs w:val="16"/>
        </w:rPr>
        <w:tab/>
        <w:t xml:space="preserve">Commission Implementing </w:t>
      </w:r>
      <w:hyperlink r:id="rId1506" w:history="1">
        <w:r w:rsidRPr="00D11761">
          <w:rPr>
            <w:rStyle w:val="Hyperlink"/>
            <w:rFonts w:ascii="Arial" w:hAnsi="Arial" w:cs="Arial"/>
            <w:sz w:val="16"/>
            <w:szCs w:val="16"/>
          </w:rPr>
          <w:t>Regulation (EU) No 829/2013</w:t>
        </w:r>
      </w:hyperlink>
      <w:r w:rsidRPr="00D11761">
        <w:rPr>
          <w:rFonts w:ascii="Arial" w:hAnsi="Arial" w:cs="Arial"/>
          <w:sz w:val="16"/>
          <w:szCs w:val="16"/>
        </w:rPr>
        <w:t xml:space="preserve"> of 29 August 2013 approving the active substance Pseudomonas sp. strain DSMZ 13134, in accordance with Regulation (EC) No 1107/2009 of the European Parliament and of the Council concerning the placing of plant protection products on the market, and amending the Annex to Commission Implementing Regulation (EU) No 540/2011</w:t>
      </w:r>
    </w:p>
    <w:p w:rsidR="00CC1D42" w:rsidRPr="00D11761" w:rsidRDefault="00CC1D42" w:rsidP="00CC1D4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11761">
        <w:rPr>
          <w:rFonts w:ascii="Arial" w:hAnsi="Arial" w:cs="Arial"/>
          <w:sz w:val="16"/>
          <w:szCs w:val="16"/>
        </w:rPr>
        <w:t>L233/3</w:t>
      </w:r>
      <w:r w:rsidRPr="00D11761">
        <w:rPr>
          <w:rFonts w:ascii="Arial" w:hAnsi="Arial" w:cs="Arial"/>
          <w:sz w:val="16"/>
          <w:szCs w:val="16"/>
        </w:rPr>
        <w:tab/>
        <w:t>31/082013</w:t>
      </w:r>
      <w:r w:rsidRPr="00D11761">
        <w:rPr>
          <w:rFonts w:ascii="Arial" w:hAnsi="Arial" w:cs="Arial"/>
          <w:sz w:val="16"/>
          <w:szCs w:val="16"/>
        </w:rPr>
        <w:tab/>
        <w:t xml:space="preserve">Commission Implementing </w:t>
      </w:r>
      <w:hyperlink r:id="rId1507" w:history="1">
        <w:r w:rsidRPr="00D11761">
          <w:rPr>
            <w:rStyle w:val="Hyperlink"/>
            <w:rFonts w:ascii="Arial" w:hAnsi="Arial" w:cs="Arial"/>
            <w:sz w:val="16"/>
            <w:szCs w:val="16"/>
          </w:rPr>
          <w:t>Regulation (EU) No 832/2013</w:t>
        </w:r>
      </w:hyperlink>
      <w:r w:rsidRPr="00D11761">
        <w:rPr>
          <w:rFonts w:ascii="Arial" w:hAnsi="Arial" w:cs="Arial"/>
          <w:sz w:val="16"/>
          <w:szCs w:val="16"/>
        </w:rPr>
        <w:t xml:space="preserve"> of 30 August 2013 approving the active substance disodium phosphonate, in accordance with Regulation (EC) No 1107/2009 of the European Parliament and of the Council concerning the placing of plant protection products on the market, and amending the Annex to Implementing Regulation (EU) No 540/2011</w:t>
      </w:r>
    </w:p>
    <w:p w:rsidR="00CC1D42" w:rsidRDefault="00CC1D42" w:rsidP="00CC1D4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11761">
        <w:rPr>
          <w:rFonts w:ascii="Arial" w:hAnsi="Arial" w:cs="Arial"/>
          <w:sz w:val="16"/>
          <w:szCs w:val="16"/>
        </w:rPr>
        <w:t>L233/7</w:t>
      </w:r>
      <w:r w:rsidRPr="00D11761">
        <w:rPr>
          <w:rFonts w:ascii="Arial" w:hAnsi="Arial" w:cs="Arial"/>
          <w:sz w:val="16"/>
          <w:szCs w:val="16"/>
        </w:rPr>
        <w:tab/>
        <w:t>31/082013</w:t>
      </w:r>
      <w:r w:rsidRPr="00D11761">
        <w:rPr>
          <w:rFonts w:ascii="Arial" w:hAnsi="Arial" w:cs="Arial"/>
          <w:sz w:val="16"/>
          <w:szCs w:val="16"/>
        </w:rPr>
        <w:tab/>
        <w:t xml:space="preserve">Commission Implementing </w:t>
      </w:r>
      <w:hyperlink r:id="rId1508" w:history="1">
        <w:r w:rsidRPr="00D11761">
          <w:rPr>
            <w:rStyle w:val="Hyperlink"/>
            <w:rFonts w:ascii="Arial" w:hAnsi="Arial" w:cs="Arial"/>
            <w:sz w:val="16"/>
            <w:szCs w:val="16"/>
          </w:rPr>
          <w:t>Regulation (EU) No 833/2013</w:t>
        </w:r>
      </w:hyperlink>
      <w:r w:rsidRPr="00D11761">
        <w:rPr>
          <w:rFonts w:ascii="Arial" w:hAnsi="Arial" w:cs="Arial"/>
          <w:sz w:val="16"/>
          <w:szCs w:val="16"/>
        </w:rPr>
        <w:t xml:space="preserve"> of 30 August 2013 approving the active substance pyriofenone, in accordance with Regulation (EC) No 1107/2009 of the European Parliament and of the Council concerning the placing of plant protection products on the market, and amending the Annex to Implementing Regulation (EU) No 540/2011</w:t>
      </w:r>
    </w:p>
    <w:p w:rsidR="000C2915" w:rsidRPr="00B31FCA" w:rsidRDefault="000C2915" w:rsidP="000C291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31FCA">
        <w:rPr>
          <w:rFonts w:ascii="Arial" w:hAnsi="Arial" w:cs="Arial"/>
          <w:sz w:val="16"/>
          <w:szCs w:val="16"/>
        </w:rPr>
        <w:t>L283/17</w:t>
      </w:r>
      <w:r w:rsidRPr="00B31FCA">
        <w:rPr>
          <w:rFonts w:ascii="Arial" w:hAnsi="Arial" w:cs="Arial"/>
          <w:sz w:val="16"/>
          <w:szCs w:val="16"/>
        </w:rPr>
        <w:tab/>
        <w:t>25/10/2013</w:t>
      </w:r>
      <w:r w:rsidRPr="00B31FCA">
        <w:rPr>
          <w:rFonts w:ascii="Arial" w:hAnsi="Arial" w:cs="Arial"/>
          <w:sz w:val="16"/>
          <w:szCs w:val="16"/>
        </w:rPr>
        <w:tab/>
        <w:t xml:space="preserve">Commission Implementing </w:t>
      </w:r>
      <w:hyperlink r:id="rId1509" w:history="1">
        <w:r w:rsidRPr="00B31FCA">
          <w:rPr>
            <w:rStyle w:val="Hyperlink"/>
            <w:rFonts w:ascii="Arial" w:hAnsi="Arial" w:cs="Arial"/>
            <w:sz w:val="16"/>
            <w:szCs w:val="16"/>
          </w:rPr>
          <w:t>Regulation (EU) No 1031/2013</w:t>
        </w:r>
      </w:hyperlink>
      <w:r w:rsidRPr="00B31FCA">
        <w:rPr>
          <w:rFonts w:ascii="Arial" w:hAnsi="Arial" w:cs="Arial"/>
          <w:sz w:val="16"/>
          <w:szCs w:val="16"/>
        </w:rPr>
        <w:t xml:space="preserve"> of 24 October 2013 approving the active substance penflufen, in accordance with Regulation (EC) No 1107/2009 of the European Parliament and of the Council concerning the placing of plant protection products on the market, and amending the Annex to Commission Implementing Regulation (EU) No 540/2011</w:t>
      </w:r>
    </w:p>
    <w:p w:rsidR="00C329DB" w:rsidRPr="00B31FCA" w:rsidRDefault="00C329DB" w:rsidP="00C329D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31FCA">
        <w:rPr>
          <w:rFonts w:ascii="Arial" w:hAnsi="Arial" w:cs="Arial"/>
          <w:sz w:val="16"/>
          <w:szCs w:val="16"/>
        </w:rPr>
        <w:t>L309/17</w:t>
      </w:r>
      <w:r w:rsidRPr="00B31FCA">
        <w:rPr>
          <w:rFonts w:ascii="Arial" w:hAnsi="Arial" w:cs="Arial"/>
          <w:sz w:val="16"/>
          <w:szCs w:val="16"/>
        </w:rPr>
        <w:tab/>
        <w:t>19/11/2013</w:t>
      </w:r>
      <w:r w:rsidRPr="00B31FCA">
        <w:rPr>
          <w:rFonts w:ascii="Arial" w:hAnsi="Arial" w:cs="Arial"/>
          <w:sz w:val="16"/>
          <w:szCs w:val="16"/>
        </w:rPr>
        <w:tab/>
        <w:t xml:space="preserve">Commission Implementing </w:t>
      </w:r>
      <w:hyperlink r:id="rId1510" w:history="1">
        <w:r w:rsidRPr="00B31FCA">
          <w:rPr>
            <w:rStyle w:val="Hyperlink"/>
            <w:rFonts w:ascii="Arial" w:hAnsi="Arial" w:cs="Arial"/>
            <w:sz w:val="16"/>
            <w:szCs w:val="16"/>
          </w:rPr>
          <w:t>Regulation (EU) No 1165/2013</w:t>
        </w:r>
      </w:hyperlink>
      <w:r w:rsidRPr="00B31FCA">
        <w:rPr>
          <w:rFonts w:ascii="Arial" w:hAnsi="Arial" w:cs="Arial"/>
          <w:sz w:val="16"/>
          <w:szCs w:val="16"/>
        </w:rPr>
        <w:t xml:space="preserve"> of 18 November 2013 approving the active substance orange oil, in accordance with Regulation (EC) No 1107/2009 of the European Parliament and of the Council concerning the placing of plant protection products on the market, and amending the Annex to Commission Implementing Regulation (EU) No 540/2011</w:t>
      </w:r>
    </w:p>
    <w:p w:rsidR="00C329DB" w:rsidRPr="00B31FCA" w:rsidRDefault="00C329DB" w:rsidP="00C329D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31FCA">
        <w:rPr>
          <w:rFonts w:ascii="Arial" w:hAnsi="Arial" w:cs="Arial"/>
          <w:sz w:val="16"/>
          <w:szCs w:val="16"/>
        </w:rPr>
        <w:t>L312/18</w:t>
      </w:r>
      <w:r w:rsidRPr="00B31FCA">
        <w:rPr>
          <w:rFonts w:ascii="Arial" w:hAnsi="Arial" w:cs="Arial"/>
          <w:sz w:val="16"/>
          <w:szCs w:val="16"/>
        </w:rPr>
        <w:tab/>
        <w:t>21/11/2013</w:t>
      </w:r>
      <w:r w:rsidRPr="00B31FCA">
        <w:rPr>
          <w:rFonts w:ascii="Arial" w:hAnsi="Arial" w:cs="Arial"/>
          <w:sz w:val="16"/>
          <w:szCs w:val="16"/>
        </w:rPr>
        <w:tab/>
        <w:t xml:space="preserve">Commission Implementing </w:t>
      </w:r>
      <w:hyperlink r:id="rId1511" w:history="1">
        <w:r w:rsidRPr="00B31FCA">
          <w:rPr>
            <w:rStyle w:val="Hyperlink"/>
            <w:rFonts w:ascii="Arial" w:hAnsi="Arial" w:cs="Arial"/>
            <w:sz w:val="16"/>
            <w:szCs w:val="16"/>
          </w:rPr>
          <w:t>Regulation (EU) No 1175/2013</w:t>
        </w:r>
      </w:hyperlink>
      <w:r w:rsidRPr="00B31FCA">
        <w:rPr>
          <w:rFonts w:ascii="Arial" w:hAnsi="Arial" w:cs="Arial"/>
          <w:sz w:val="16"/>
          <w:szCs w:val="16"/>
        </w:rPr>
        <w:t xml:space="preserve"> of 20 November 2013 approving the active substance benalaxyl-M, in accordance with Regulation (EC) No 1107/2009 of the European Parliament and of the Council concerning the placing of plant protection products on the market, and amending the Annex to Commission Implementing Regulation (EU) No 540/2011</w:t>
      </w:r>
    </w:p>
    <w:p w:rsidR="00D46CDE" w:rsidRPr="00B31FCA" w:rsidRDefault="00D46CDE" w:rsidP="00D46CD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31FCA">
        <w:rPr>
          <w:rFonts w:ascii="Arial" w:hAnsi="Arial" w:cs="Arial"/>
          <w:sz w:val="16"/>
          <w:szCs w:val="16"/>
        </w:rPr>
        <w:t>L312/23</w:t>
      </w:r>
      <w:r w:rsidRPr="00B31FCA">
        <w:rPr>
          <w:rFonts w:ascii="Arial" w:hAnsi="Arial" w:cs="Arial"/>
          <w:sz w:val="16"/>
          <w:szCs w:val="16"/>
        </w:rPr>
        <w:tab/>
        <w:t>21/11/2013</w:t>
      </w:r>
      <w:r w:rsidRPr="00B31FCA">
        <w:rPr>
          <w:rFonts w:ascii="Arial" w:hAnsi="Arial" w:cs="Arial"/>
          <w:sz w:val="16"/>
          <w:szCs w:val="16"/>
        </w:rPr>
        <w:tab/>
        <w:t xml:space="preserve">Commission Implementing </w:t>
      </w:r>
      <w:hyperlink r:id="rId1512" w:history="1">
        <w:r w:rsidRPr="00B31FCA">
          <w:rPr>
            <w:rStyle w:val="Hyperlink"/>
            <w:rFonts w:ascii="Arial" w:hAnsi="Arial" w:cs="Arial"/>
            <w:sz w:val="16"/>
            <w:szCs w:val="16"/>
          </w:rPr>
          <w:t>Regulation (EU) No 1176/2013</w:t>
        </w:r>
      </w:hyperlink>
      <w:r w:rsidRPr="00B31FCA">
        <w:rPr>
          <w:rFonts w:ascii="Arial" w:hAnsi="Arial" w:cs="Arial"/>
          <w:sz w:val="16"/>
          <w:szCs w:val="16"/>
        </w:rPr>
        <w:t xml:space="preserve"> of 20 November 2013 approving the active substance pyroxsulam, in accordance with Regulation (EC) No 1107/2009 of the European Parliament and of the Council concerning the placing of plant protection products on the market, and amending the Annex to Commission Implementing Regulation (EU) No 540/2011</w:t>
      </w:r>
    </w:p>
    <w:p w:rsidR="00D46CDE" w:rsidRPr="00B31FCA" w:rsidRDefault="00D46CDE" w:rsidP="00D46CD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31FCA">
        <w:rPr>
          <w:rFonts w:ascii="Arial" w:hAnsi="Arial" w:cs="Arial"/>
          <w:sz w:val="16"/>
          <w:szCs w:val="16"/>
        </w:rPr>
        <w:t>L312/28</w:t>
      </w:r>
      <w:r w:rsidRPr="00B31FCA">
        <w:rPr>
          <w:rFonts w:ascii="Arial" w:hAnsi="Arial" w:cs="Arial"/>
          <w:sz w:val="16"/>
          <w:szCs w:val="16"/>
        </w:rPr>
        <w:tab/>
        <w:t>21/11/2013</w:t>
      </w:r>
      <w:r w:rsidRPr="00B31FCA">
        <w:rPr>
          <w:rFonts w:ascii="Arial" w:hAnsi="Arial" w:cs="Arial"/>
          <w:sz w:val="16"/>
          <w:szCs w:val="16"/>
        </w:rPr>
        <w:tab/>
        <w:t xml:space="preserve"> Commission Implementing </w:t>
      </w:r>
      <w:hyperlink r:id="rId1513" w:history="1">
        <w:r w:rsidRPr="00B31FCA">
          <w:rPr>
            <w:rStyle w:val="Hyperlink"/>
            <w:rFonts w:ascii="Arial" w:hAnsi="Arial" w:cs="Arial"/>
            <w:sz w:val="16"/>
            <w:szCs w:val="16"/>
          </w:rPr>
          <w:t>Regulation (EU) No 1177/2013</w:t>
        </w:r>
      </w:hyperlink>
      <w:r w:rsidRPr="00B31FCA">
        <w:rPr>
          <w:rFonts w:ascii="Arial" w:hAnsi="Arial" w:cs="Arial"/>
          <w:sz w:val="16"/>
          <w:szCs w:val="16"/>
        </w:rPr>
        <w:t xml:space="preserve"> of 20 November 2013 approving the active substance spirotetramat, in accordance with Regulation (EC) No 1107/2009 of the European Parliament and of the Council concerning the placing of plant protection products on the market, and amending the Annex to Commission Implementing Regulation (EU) No 540/2011</w:t>
      </w:r>
    </w:p>
    <w:p w:rsidR="000F1AA5" w:rsidRPr="00B31FCA" w:rsidRDefault="00D46CDE" w:rsidP="00D46CD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31FCA">
        <w:rPr>
          <w:rFonts w:ascii="Arial" w:hAnsi="Arial" w:cs="Arial"/>
          <w:sz w:val="16"/>
          <w:szCs w:val="16"/>
        </w:rPr>
        <w:t>L313/42</w:t>
      </w:r>
      <w:r w:rsidRPr="00B31FCA">
        <w:rPr>
          <w:rFonts w:ascii="Arial" w:hAnsi="Arial" w:cs="Arial"/>
          <w:sz w:val="16"/>
          <w:szCs w:val="16"/>
        </w:rPr>
        <w:tab/>
        <w:t>22/11/2013</w:t>
      </w:r>
      <w:r w:rsidRPr="00B31FCA">
        <w:rPr>
          <w:rFonts w:ascii="Arial" w:hAnsi="Arial" w:cs="Arial"/>
          <w:sz w:val="16"/>
          <w:szCs w:val="16"/>
        </w:rPr>
        <w:tab/>
        <w:t xml:space="preserve">Commission Implementing </w:t>
      </w:r>
      <w:hyperlink r:id="rId1514" w:history="1">
        <w:r w:rsidRPr="00B31FCA">
          <w:rPr>
            <w:rStyle w:val="Hyperlink"/>
            <w:rFonts w:ascii="Arial" w:hAnsi="Arial" w:cs="Arial"/>
            <w:sz w:val="16"/>
            <w:szCs w:val="16"/>
          </w:rPr>
          <w:t>Regulation (EU) No 1187/2013</w:t>
        </w:r>
      </w:hyperlink>
      <w:r w:rsidRPr="00B31FCA">
        <w:rPr>
          <w:rFonts w:ascii="Arial" w:hAnsi="Arial" w:cs="Arial"/>
          <w:sz w:val="16"/>
          <w:szCs w:val="16"/>
        </w:rPr>
        <w:t xml:space="preserve"> of 21 November 2013 approving the active substance penthiopyrad, in accordance with Regulation (EC) No 1107/2009 of the European Parliament and of the Council concerning the placing of plant protection products on the market, and amending the Annex to Commission Implementing Regulation (EU) No 540/2011</w:t>
      </w:r>
    </w:p>
    <w:p w:rsidR="00D46CDE" w:rsidRPr="00B31FCA" w:rsidRDefault="00D46CDE" w:rsidP="00D46CD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31FCA">
        <w:rPr>
          <w:rFonts w:ascii="Arial" w:hAnsi="Arial" w:cs="Arial"/>
          <w:sz w:val="16"/>
          <w:szCs w:val="16"/>
        </w:rPr>
        <w:t>L314/6</w:t>
      </w:r>
      <w:r w:rsidRPr="00B31FCA">
        <w:rPr>
          <w:rFonts w:ascii="Arial" w:hAnsi="Arial" w:cs="Arial"/>
          <w:sz w:val="16"/>
          <w:szCs w:val="16"/>
        </w:rPr>
        <w:tab/>
        <w:t>23/11/2013</w:t>
      </w:r>
      <w:r w:rsidRPr="00B31FCA">
        <w:rPr>
          <w:rFonts w:ascii="Arial" w:hAnsi="Arial" w:cs="Arial"/>
          <w:sz w:val="16"/>
          <w:szCs w:val="16"/>
        </w:rPr>
        <w:tab/>
        <w:t xml:space="preserve">Commission Implementing </w:t>
      </w:r>
      <w:hyperlink r:id="rId1515" w:history="1">
        <w:r w:rsidRPr="00B31FCA">
          <w:rPr>
            <w:rStyle w:val="Hyperlink"/>
            <w:rFonts w:ascii="Arial" w:hAnsi="Arial" w:cs="Arial"/>
            <w:sz w:val="16"/>
            <w:szCs w:val="16"/>
          </w:rPr>
          <w:t>Regulation (EU) No 1192/2013</w:t>
        </w:r>
      </w:hyperlink>
      <w:r w:rsidRPr="00B31FCA">
        <w:rPr>
          <w:rFonts w:ascii="Arial" w:hAnsi="Arial" w:cs="Arial"/>
          <w:sz w:val="16"/>
          <w:szCs w:val="16"/>
        </w:rPr>
        <w:t xml:space="preserve"> of 22 November 2013 approving the active substance tembotrione, in accordance with Regulation (EC) No 1107/2009 of the European Parliament and of the Council concerning the placing of plant protection products on the market, and amending the Annex to Commission Implementing Regulation (EU) No 540/2011</w:t>
      </w:r>
    </w:p>
    <w:p w:rsidR="00D46CDE" w:rsidRPr="00B31FCA" w:rsidRDefault="00D46CDE" w:rsidP="00D46CD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31FCA">
        <w:rPr>
          <w:rFonts w:ascii="Arial" w:hAnsi="Arial" w:cs="Arial"/>
          <w:sz w:val="16"/>
          <w:szCs w:val="16"/>
        </w:rPr>
        <w:t>L315/27</w:t>
      </w:r>
      <w:r w:rsidRPr="00B31FCA">
        <w:rPr>
          <w:rFonts w:ascii="Arial" w:hAnsi="Arial" w:cs="Arial"/>
          <w:sz w:val="16"/>
          <w:szCs w:val="16"/>
        </w:rPr>
        <w:tab/>
        <w:t>26/11/2013</w:t>
      </w:r>
      <w:r w:rsidRPr="00B31FCA">
        <w:rPr>
          <w:rFonts w:ascii="Arial" w:hAnsi="Arial" w:cs="Arial"/>
          <w:sz w:val="16"/>
          <w:szCs w:val="16"/>
        </w:rPr>
        <w:tab/>
        <w:t xml:space="preserve">Commission Implementing </w:t>
      </w:r>
      <w:hyperlink r:id="rId1516" w:history="1">
        <w:r w:rsidRPr="00B31FCA">
          <w:rPr>
            <w:rStyle w:val="Hyperlink"/>
            <w:rFonts w:ascii="Arial" w:hAnsi="Arial" w:cs="Arial"/>
            <w:sz w:val="16"/>
            <w:szCs w:val="16"/>
          </w:rPr>
          <w:t>Regulation (EU) No 1195/2013</w:t>
        </w:r>
      </w:hyperlink>
      <w:r w:rsidRPr="00B31FCA">
        <w:rPr>
          <w:rFonts w:ascii="Arial" w:hAnsi="Arial" w:cs="Arial"/>
          <w:sz w:val="16"/>
          <w:szCs w:val="16"/>
        </w:rPr>
        <w:t xml:space="preserve"> of 22 November 2013 approving the active substance sodium silver thiosulfate, in accordance with Regulation (EC) No 1107/2009 of the European Parliament and of the Council concerning the placing of plant protection products on the market, and amending the Annex to Commission Implementing </w:t>
      </w:r>
      <w:r w:rsidRPr="00B31FCA">
        <w:rPr>
          <w:rFonts w:ascii="Arial" w:hAnsi="Arial" w:cs="Arial"/>
          <w:sz w:val="16"/>
          <w:szCs w:val="16"/>
        </w:rPr>
        <w:lastRenderedPageBreak/>
        <w:t>Regulation (EU) No 540/2011</w:t>
      </w:r>
    </w:p>
    <w:p w:rsidR="00D46CDE" w:rsidRDefault="00D46CDE" w:rsidP="00D46CD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31FCA">
        <w:rPr>
          <w:rFonts w:ascii="Arial" w:hAnsi="Arial" w:cs="Arial"/>
          <w:sz w:val="16"/>
          <w:szCs w:val="16"/>
        </w:rPr>
        <w:t>L315/69</w:t>
      </w:r>
      <w:r w:rsidRPr="00B31FCA">
        <w:rPr>
          <w:rFonts w:ascii="Arial" w:hAnsi="Arial" w:cs="Arial"/>
          <w:sz w:val="16"/>
          <w:szCs w:val="16"/>
        </w:rPr>
        <w:tab/>
        <w:t>26/11/2013</w:t>
      </w:r>
      <w:r w:rsidRPr="00B31FCA">
        <w:rPr>
          <w:rFonts w:ascii="Arial" w:hAnsi="Arial" w:cs="Arial"/>
          <w:sz w:val="16"/>
          <w:szCs w:val="16"/>
        </w:rPr>
        <w:tab/>
        <w:t xml:space="preserve">Commission Implementing </w:t>
      </w:r>
      <w:hyperlink r:id="rId1517" w:history="1">
        <w:r w:rsidRPr="00B31FCA">
          <w:rPr>
            <w:rStyle w:val="Hyperlink"/>
            <w:rFonts w:ascii="Arial" w:hAnsi="Arial" w:cs="Arial"/>
            <w:sz w:val="16"/>
            <w:szCs w:val="16"/>
          </w:rPr>
          <w:t>Regulation (EU) No 1199/2013</w:t>
        </w:r>
      </w:hyperlink>
      <w:r w:rsidRPr="00B31FCA">
        <w:rPr>
          <w:rFonts w:ascii="Arial" w:hAnsi="Arial" w:cs="Arial"/>
          <w:sz w:val="16"/>
          <w:szCs w:val="16"/>
        </w:rPr>
        <w:t xml:space="preserve"> of 25 November 2013 approving the active substance chlorantraniliprole, in accordance with Regulation (EC) No 1107/2009 of the European Parliament and of the Council concerning the placing of plant protection products on the market, and amending the Annex to Commission Implementing Regulation (EU) No 540/2011</w:t>
      </w:r>
    </w:p>
    <w:p w:rsidR="00257B87" w:rsidRPr="002C5DD2" w:rsidRDefault="00257B87" w:rsidP="00257B8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L44/35</w:t>
      </w:r>
      <w:r w:rsidRPr="002C5DD2">
        <w:rPr>
          <w:rFonts w:ascii="Arial" w:hAnsi="Arial" w:cs="Arial"/>
          <w:sz w:val="16"/>
          <w:szCs w:val="16"/>
        </w:rPr>
        <w:tab/>
        <w:t>14/02/2014</w:t>
      </w:r>
      <w:r w:rsidRPr="002C5DD2">
        <w:rPr>
          <w:rFonts w:ascii="Arial" w:hAnsi="Arial" w:cs="Arial"/>
          <w:sz w:val="16"/>
          <w:szCs w:val="16"/>
        </w:rPr>
        <w:tab/>
        <w:t xml:space="preserve">Commission Implementing </w:t>
      </w:r>
      <w:hyperlink r:id="rId1518" w:history="1">
        <w:r w:rsidRPr="002C5DD2">
          <w:rPr>
            <w:rStyle w:val="Hyperlink"/>
            <w:rFonts w:ascii="Arial" w:hAnsi="Arial" w:cs="Arial"/>
            <w:sz w:val="16"/>
            <w:szCs w:val="16"/>
          </w:rPr>
          <w:t>Regulation (EU) No 140/2014</w:t>
        </w:r>
      </w:hyperlink>
      <w:r w:rsidRPr="002C5DD2">
        <w:rPr>
          <w:rFonts w:ascii="Arial" w:hAnsi="Arial" w:cs="Arial"/>
          <w:sz w:val="16"/>
          <w:szCs w:val="16"/>
        </w:rPr>
        <w:t xml:space="preserve"> of 13 February 2014 approving the active substance spinetoram, in accordance with Regulation (EC) No 1107/2009 of the European Parliament and of the Council concerning the placing of plant protection products on the market, and amending the Annex to Commission Implementing Regulation (EU) No 540/2011</w:t>
      </w:r>
    </w:p>
    <w:p w:rsidR="00257B87" w:rsidRPr="002C5DD2" w:rsidRDefault="00257B87" w:rsidP="00257B8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L45/1</w:t>
      </w:r>
      <w:r w:rsidRPr="002C5DD2">
        <w:rPr>
          <w:rFonts w:ascii="Arial" w:hAnsi="Arial" w:cs="Arial"/>
          <w:sz w:val="16"/>
          <w:szCs w:val="16"/>
        </w:rPr>
        <w:tab/>
        <w:t>15/02/2014</w:t>
      </w:r>
      <w:r w:rsidRPr="002C5DD2">
        <w:rPr>
          <w:rFonts w:ascii="Arial" w:hAnsi="Arial" w:cs="Arial"/>
          <w:sz w:val="16"/>
          <w:szCs w:val="16"/>
        </w:rPr>
        <w:tab/>
        <w:t xml:space="preserve">Commission Implementing </w:t>
      </w:r>
      <w:hyperlink r:id="rId1519" w:history="1">
        <w:r w:rsidRPr="002C5DD2">
          <w:rPr>
            <w:rStyle w:val="Hyperlink"/>
            <w:rFonts w:ascii="Arial" w:hAnsi="Arial" w:cs="Arial"/>
            <w:sz w:val="16"/>
            <w:szCs w:val="16"/>
          </w:rPr>
          <w:t>Regulation (EU) No 143/2014</w:t>
        </w:r>
      </w:hyperlink>
      <w:r w:rsidRPr="002C5DD2">
        <w:rPr>
          <w:rFonts w:ascii="Arial" w:hAnsi="Arial" w:cs="Arial"/>
          <w:sz w:val="16"/>
          <w:szCs w:val="16"/>
        </w:rPr>
        <w:t xml:space="preserve"> of 14 February 2014 approving the active substance pyridalyl, in accordance with Regulation (EC) No 1107/2009 of the European Parliament and of the Council concerning the placing of plant protection products on the market, and amending the Annex to Commission Implementing Regulation (EU) No 540/2011</w:t>
      </w:r>
    </w:p>
    <w:p w:rsidR="00257B87" w:rsidRPr="002C5DD2" w:rsidRDefault="00257B87" w:rsidP="00257B8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L45/7</w:t>
      </w:r>
      <w:r w:rsidRPr="002C5DD2">
        <w:rPr>
          <w:rFonts w:ascii="Arial" w:hAnsi="Arial" w:cs="Arial"/>
          <w:sz w:val="16"/>
          <w:szCs w:val="16"/>
        </w:rPr>
        <w:tab/>
        <w:t>15/02/2014</w:t>
      </w:r>
      <w:r w:rsidRPr="002C5DD2">
        <w:rPr>
          <w:rFonts w:ascii="Arial" w:hAnsi="Arial" w:cs="Arial"/>
          <w:sz w:val="16"/>
          <w:szCs w:val="16"/>
        </w:rPr>
        <w:tab/>
        <w:t xml:space="preserve">Commission Implementing </w:t>
      </w:r>
      <w:hyperlink r:id="rId1520" w:history="1">
        <w:r w:rsidRPr="002C5DD2">
          <w:rPr>
            <w:rStyle w:val="Hyperlink"/>
            <w:rFonts w:ascii="Arial" w:hAnsi="Arial" w:cs="Arial"/>
            <w:sz w:val="16"/>
            <w:szCs w:val="16"/>
          </w:rPr>
          <w:t>Regulation (EU) No 144/2014</w:t>
        </w:r>
      </w:hyperlink>
      <w:r w:rsidRPr="002C5DD2">
        <w:rPr>
          <w:rFonts w:ascii="Arial" w:hAnsi="Arial" w:cs="Arial"/>
          <w:sz w:val="16"/>
          <w:szCs w:val="16"/>
        </w:rPr>
        <w:t xml:space="preserve"> of 14 February 2014 approving the active substance valifenalate, in accordance with Regulation (EC) No 1107/2009 of the European Parliament and of the Council concerning the placing of plant protection products on the market, and amending the Annex to Commission Implementing Regulation (EU) No 540/2011</w:t>
      </w:r>
    </w:p>
    <w:p w:rsidR="00257B87" w:rsidRPr="002C5DD2" w:rsidRDefault="00257B87" w:rsidP="00257B8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L45/12</w:t>
      </w:r>
      <w:r w:rsidRPr="002C5DD2">
        <w:rPr>
          <w:rFonts w:ascii="Arial" w:hAnsi="Arial" w:cs="Arial"/>
          <w:sz w:val="16"/>
          <w:szCs w:val="16"/>
        </w:rPr>
        <w:tab/>
        <w:t>15/02/2014</w:t>
      </w:r>
      <w:r w:rsidRPr="002C5DD2">
        <w:rPr>
          <w:rFonts w:ascii="Arial" w:hAnsi="Arial" w:cs="Arial"/>
          <w:sz w:val="16"/>
          <w:szCs w:val="16"/>
        </w:rPr>
        <w:tab/>
        <w:t xml:space="preserve">Commission Implementing </w:t>
      </w:r>
      <w:hyperlink r:id="rId1521" w:history="1">
        <w:r w:rsidRPr="002C5DD2">
          <w:rPr>
            <w:rStyle w:val="Hyperlink"/>
            <w:rFonts w:ascii="Arial" w:hAnsi="Arial" w:cs="Arial"/>
            <w:sz w:val="16"/>
            <w:szCs w:val="16"/>
          </w:rPr>
          <w:t>Regulation (EU) No 145/2014</w:t>
        </w:r>
      </w:hyperlink>
      <w:r w:rsidRPr="002C5DD2">
        <w:rPr>
          <w:rFonts w:ascii="Arial" w:hAnsi="Arial" w:cs="Arial"/>
          <w:sz w:val="16"/>
          <w:szCs w:val="16"/>
        </w:rPr>
        <w:t xml:space="preserve"> of 14 February 2014 approving the active substance thiencarbazone, in accordance with Regulation (EC) No 1107/2009 of the European Parliament and of the Council concerning the placing of plant protection products on the market, and amending the Annex to Commission Implementing Regulation (EU) No 540/2011</w:t>
      </w:r>
    </w:p>
    <w:p w:rsidR="00581FA7" w:rsidRPr="002C5DD2" w:rsidRDefault="00581FA7" w:rsidP="00581FA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L46/3</w:t>
      </w:r>
      <w:r w:rsidRPr="002C5DD2">
        <w:rPr>
          <w:rFonts w:ascii="Arial" w:hAnsi="Arial" w:cs="Arial"/>
          <w:sz w:val="16"/>
          <w:szCs w:val="16"/>
        </w:rPr>
        <w:tab/>
        <w:t>18/02/2014</w:t>
      </w:r>
      <w:r w:rsidRPr="002C5DD2">
        <w:rPr>
          <w:rFonts w:ascii="Arial" w:hAnsi="Arial" w:cs="Arial"/>
          <w:sz w:val="16"/>
          <w:szCs w:val="16"/>
        </w:rPr>
        <w:tab/>
        <w:t xml:space="preserve">Commission Implementing </w:t>
      </w:r>
      <w:hyperlink r:id="rId1522" w:history="1">
        <w:r w:rsidRPr="002C5DD2">
          <w:rPr>
            <w:rStyle w:val="Hyperlink"/>
            <w:rFonts w:ascii="Arial" w:hAnsi="Arial" w:cs="Arial"/>
            <w:sz w:val="16"/>
            <w:szCs w:val="16"/>
          </w:rPr>
          <w:t>Regulation (EU) No 149/2014</w:t>
        </w:r>
      </w:hyperlink>
      <w:r w:rsidRPr="002C5DD2">
        <w:rPr>
          <w:rFonts w:ascii="Arial" w:hAnsi="Arial" w:cs="Arial"/>
          <w:sz w:val="16"/>
          <w:szCs w:val="16"/>
        </w:rPr>
        <w:t xml:space="preserve"> of 17 February 2014 approving the active substance L-ascorbic acid, in accordance with Regulation (EC) No 1107/2009 of the European Parliament and of the Council concerning the placing of plant protection products on the market, and amending the Annex to Implementing Regulation (EU) No 540/2011</w:t>
      </w:r>
    </w:p>
    <w:p w:rsidR="00581FA7" w:rsidRPr="002C5DD2" w:rsidRDefault="00581FA7" w:rsidP="00581FA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L48/1</w:t>
      </w:r>
      <w:r w:rsidRPr="002C5DD2">
        <w:rPr>
          <w:rFonts w:ascii="Arial" w:hAnsi="Arial" w:cs="Arial"/>
          <w:sz w:val="16"/>
          <w:szCs w:val="16"/>
        </w:rPr>
        <w:tab/>
        <w:t>19/02/2014</w:t>
      </w:r>
      <w:r w:rsidRPr="002C5DD2">
        <w:rPr>
          <w:rFonts w:ascii="Arial" w:hAnsi="Arial" w:cs="Arial"/>
          <w:sz w:val="16"/>
          <w:szCs w:val="16"/>
        </w:rPr>
        <w:tab/>
        <w:t xml:space="preserve">Commission Implementing </w:t>
      </w:r>
      <w:hyperlink r:id="rId1523" w:history="1">
        <w:r w:rsidRPr="002C5DD2">
          <w:rPr>
            <w:rStyle w:val="Hyperlink"/>
            <w:rFonts w:ascii="Arial" w:hAnsi="Arial" w:cs="Arial"/>
            <w:sz w:val="16"/>
            <w:szCs w:val="16"/>
          </w:rPr>
          <w:t>Regulation (EU) No 151/2014</w:t>
        </w:r>
      </w:hyperlink>
      <w:r w:rsidRPr="002C5DD2">
        <w:rPr>
          <w:rFonts w:ascii="Arial" w:hAnsi="Arial" w:cs="Arial"/>
          <w:sz w:val="16"/>
          <w:szCs w:val="16"/>
        </w:rPr>
        <w:t xml:space="preserve"> of 18 February 2014 approving the active substance S-abscisic acid, in accordance with Regulation (EC) No 1107/2009 of the European Parliament and of the Council concerning the placing of plant protection products on the market, and amending the Annex to Commission Implementing Regulation (EU) No 540/2011</w:t>
      </w:r>
    </w:p>
    <w:p w:rsidR="00581FA7" w:rsidRPr="002C5DD2" w:rsidRDefault="00581FA7" w:rsidP="00581FA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L59/20</w:t>
      </w:r>
      <w:r w:rsidRPr="002C5DD2">
        <w:rPr>
          <w:rFonts w:ascii="Arial" w:hAnsi="Arial" w:cs="Arial"/>
          <w:sz w:val="16"/>
          <w:szCs w:val="16"/>
        </w:rPr>
        <w:tab/>
        <w:t>28/02/2014</w:t>
      </w:r>
      <w:r w:rsidRPr="002C5DD2">
        <w:rPr>
          <w:rFonts w:ascii="Arial" w:hAnsi="Arial" w:cs="Arial"/>
          <w:sz w:val="16"/>
          <w:szCs w:val="16"/>
        </w:rPr>
        <w:tab/>
        <w:t xml:space="preserve">Commission Implementing </w:t>
      </w:r>
      <w:hyperlink r:id="rId1524" w:history="1">
        <w:r w:rsidRPr="002C5DD2">
          <w:rPr>
            <w:rStyle w:val="Hyperlink"/>
            <w:rFonts w:ascii="Arial" w:hAnsi="Arial" w:cs="Arial"/>
            <w:sz w:val="16"/>
            <w:szCs w:val="16"/>
          </w:rPr>
          <w:t>Regulation (EU) No 192/2014</w:t>
        </w:r>
      </w:hyperlink>
      <w:r w:rsidRPr="002C5DD2">
        <w:rPr>
          <w:rFonts w:ascii="Arial" w:hAnsi="Arial" w:cs="Arial"/>
          <w:sz w:val="16"/>
          <w:szCs w:val="16"/>
        </w:rPr>
        <w:t xml:space="preserve"> of 27 February 2014 approving the active substance 1,4-dimethylnaphthalene, in accordance with Regulation (EC) No 1107/2009 of the European Parliament and of the Council concerning the placing of plant protection products on the market, and amending the Annex to Implementing Regulation (EU) No 540/2011</w:t>
      </w:r>
    </w:p>
    <w:p w:rsidR="00581FA7" w:rsidRPr="002C5DD2" w:rsidRDefault="00581FA7" w:rsidP="00581FA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L59/25</w:t>
      </w:r>
      <w:r w:rsidRPr="002C5DD2">
        <w:rPr>
          <w:rFonts w:ascii="Arial" w:hAnsi="Arial" w:cs="Arial"/>
          <w:sz w:val="16"/>
          <w:szCs w:val="16"/>
        </w:rPr>
        <w:tab/>
        <w:t>28/02/2014</w:t>
      </w:r>
      <w:r w:rsidRPr="002C5DD2">
        <w:rPr>
          <w:rFonts w:ascii="Arial" w:hAnsi="Arial" w:cs="Arial"/>
          <w:sz w:val="16"/>
          <w:szCs w:val="16"/>
        </w:rPr>
        <w:tab/>
        <w:t xml:space="preserve">Commission Implementing </w:t>
      </w:r>
      <w:hyperlink r:id="rId1525" w:history="1">
        <w:r w:rsidRPr="002C5DD2">
          <w:rPr>
            <w:rStyle w:val="Hyperlink"/>
            <w:rFonts w:ascii="Arial" w:hAnsi="Arial" w:cs="Arial"/>
            <w:sz w:val="16"/>
            <w:szCs w:val="16"/>
          </w:rPr>
          <w:t>Regulation (EU) No 193/2014</w:t>
        </w:r>
      </w:hyperlink>
      <w:r w:rsidRPr="002C5DD2">
        <w:rPr>
          <w:rFonts w:ascii="Arial" w:hAnsi="Arial" w:cs="Arial"/>
          <w:sz w:val="16"/>
          <w:szCs w:val="16"/>
        </w:rPr>
        <w:t xml:space="preserve"> of 27 February 2014 approving the active substance amisulbrom, in accordance with Regulation (EC) No 1107/2009 of the European Parliament and of the Council concerning the placing of plant protection products on the market, and amending the Annex to Commission Implementing Regulation (EU) No 540/2011</w:t>
      </w:r>
    </w:p>
    <w:p w:rsidR="002528F2" w:rsidRPr="002C5DD2" w:rsidRDefault="002528F2" w:rsidP="002528F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L134/28</w:t>
      </w:r>
      <w:r w:rsidRPr="002C5DD2">
        <w:rPr>
          <w:rFonts w:ascii="Arial" w:hAnsi="Arial" w:cs="Arial"/>
          <w:sz w:val="16"/>
          <w:szCs w:val="16"/>
        </w:rPr>
        <w:tab/>
        <w:t>07/05/2014</w:t>
      </w:r>
      <w:r w:rsidRPr="002C5DD2">
        <w:rPr>
          <w:rFonts w:ascii="Arial" w:hAnsi="Arial" w:cs="Arial"/>
          <w:sz w:val="16"/>
          <w:szCs w:val="16"/>
        </w:rPr>
        <w:tab/>
        <w:t xml:space="preserve">Commission Implementing </w:t>
      </w:r>
      <w:hyperlink r:id="rId1526" w:history="1">
        <w:r w:rsidRPr="002C5DD2">
          <w:rPr>
            <w:rStyle w:val="Hyperlink"/>
            <w:rFonts w:ascii="Arial" w:hAnsi="Arial" w:cs="Arial"/>
            <w:sz w:val="16"/>
            <w:szCs w:val="16"/>
          </w:rPr>
          <w:t>Regulation (EU) No 462/2014</w:t>
        </w:r>
      </w:hyperlink>
      <w:r w:rsidRPr="002C5DD2">
        <w:rPr>
          <w:rFonts w:ascii="Arial" w:hAnsi="Arial" w:cs="Arial"/>
          <w:sz w:val="16"/>
          <w:szCs w:val="16"/>
        </w:rPr>
        <w:t xml:space="preserve"> of 5 May 2014 approving the basic substance </w:t>
      </w:r>
      <w:r w:rsidRPr="002C5DD2">
        <w:rPr>
          <w:rFonts w:ascii="Arial" w:hAnsi="Arial" w:cs="Arial"/>
          <w:i/>
          <w:sz w:val="16"/>
          <w:szCs w:val="16"/>
        </w:rPr>
        <w:t>Equisetum arvense</w:t>
      </w:r>
      <w:r w:rsidRPr="002C5DD2">
        <w:rPr>
          <w:rFonts w:ascii="Arial" w:hAnsi="Arial" w:cs="Arial"/>
          <w:sz w:val="16"/>
          <w:szCs w:val="16"/>
        </w:rPr>
        <w:t xml:space="preserve"> L., in accordance with Regulation (EC) No 1107/2009 of the European Parliament and of the Council concerning the placing of plant protection products on the market, and amending Implementing Regulation (EU) No 540/2011</w:t>
      </w:r>
    </w:p>
    <w:p w:rsidR="002528F2" w:rsidRPr="002C5DD2" w:rsidRDefault="002528F2" w:rsidP="002528F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L13</w:t>
      </w:r>
      <w:r w:rsidR="0016641C" w:rsidRPr="002C5DD2">
        <w:rPr>
          <w:rFonts w:ascii="Arial" w:hAnsi="Arial" w:cs="Arial"/>
          <w:sz w:val="16"/>
          <w:szCs w:val="16"/>
        </w:rPr>
        <w:t>8</w:t>
      </w:r>
      <w:r w:rsidRPr="002C5DD2">
        <w:rPr>
          <w:rFonts w:ascii="Arial" w:hAnsi="Arial" w:cs="Arial"/>
          <w:sz w:val="16"/>
          <w:szCs w:val="16"/>
        </w:rPr>
        <w:t>/65</w:t>
      </w:r>
      <w:r w:rsidRPr="002C5DD2">
        <w:rPr>
          <w:rFonts w:ascii="Arial" w:hAnsi="Arial" w:cs="Arial"/>
          <w:sz w:val="16"/>
          <w:szCs w:val="16"/>
        </w:rPr>
        <w:tab/>
        <w:t>13/05/2014</w:t>
      </w:r>
      <w:r w:rsidRPr="002C5DD2">
        <w:rPr>
          <w:rFonts w:ascii="Arial" w:hAnsi="Arial" w:cs="Arial"/>
          <w:sz w:val="16"/>
          <w:szCs w:val="16"/>
        </w:rPr>
        <w:tab/>
        <w:t xml:space="preserve">Commission Implementing </w:t>
      </w:r>
      <w:hyperlink r:id="rId1527" w:history="1">
        <w:r w:rsidRPr="002C5DD2">
          <w:rPr>
            <w:rStyle w:val="Hyperlink"/>
            <w:rFonts w:ascii="Arial" w:hAnsi="Arial" w:cs="Arial"/>
            <w:sz w:val="16"/>
            <w:szCs w:val="16"/>
          </w:rPr>
          <w:t>Regulation (EU) No 485/2014</w:t>
        </w:r>
      </w:hyperlink>
      <w:r w:rsidRPr="002C5DD2">
        <w:rPr>
          <w:rFonts w:ascii="Arial" w:hAnsi="Arial" w:cs="Arial"/>
          <w:sz w:val="16"/>
          <w:szCs w:val="16"/>
        </w:rPr>
        <w:t xml:space="preserve"> of 12 May 2014 approving the active substance </w:t>
      </w:r>
      <w:r w:rsidRPr="002C5DD2">
        <w:rPr>
          <w:rFonts w:ascii="Arial" w:hAnsi="Arial" w:cs="Arial"/>
          <w:i/>
          <w:sz w:val="16"/>
          <w:szCs w:val="16"/>
        </w:rPr>
        <w:t>Bacillus pumilus</w:t>
      </w:r>
      <w:r w:rsidRPr="002C5DD2">
        <w:rPr>
          <w:rFonts w:ascii="Arial" w:hAnsi="Arial" w:cs="Arial"/>
          <w:sz w:val="16"/>
          <w:szCs w:val="16"/>
        </w:rPr>
        <w:t xml:space="preserve"> QST 2808, in accordance with Regulation (EC) No 1107/2009 of the European Parliament and of the Council concerning the placing of plant protection products on the market, and amending the Annex to Commission Implementing Regulation (EU) No 540/2011</w:t>
      </w:r>
    </w:p>
    <w:p w:rsidR="002528F2" w:rsidRPr="002C5DD2" w:rsidRDefault="002528F2" w:rsidP="002528F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13</w:t>
      </w:r>
      <w:r w:rsidR="0016641C" w:rsidRPr="002C5DD2">
        <w:rPr>
          <w:rFonts w:ascii="Arial" w:hAnsi="Arial" w:cs="Arial"/>
          <w:sz w:val="16"/>
          <w:szCs w:val="16"/>
        </w:rPr>
        <w:t>8</w:t>
      </w:r>
      <w:r w:rsidRPr="002C5DD2">
        <w:rPr>
          <w:rFonts w:ascii="Arial" w:hAnsi="Arial" w:cs="Arial"/>
          <w:sz w:val="16"/>
          <w:szCs w:val="16"/>
        </w:rPr>
        <w:t>/70</w:t>
      </w:r>
      <w:r w:rsidRPr="002C5DD2">
        <w:rPr>
          <w:rFonts w:ascii="Arial" w:hAnsi="Arial" w:cs="Arial"/>
          <w:sz w:val="16"/>
          <w:szCs w:val="16"/>
        </w:rPr>
        <w:tab/>
        <w:t>13/05/2014</w:t>
      </w:r>
      <w:r w:rsidRPr="002C5DD2">
        <w:rPr>
          <w:rFonts w:ascii="Arial" w:hAnsi="Arial" w:cs="Arial"/>
          <w:sz w:val="16"/>
          <w:szCs w:val="16"/>
        </w:rPr>
        <w:tab/>
        <w:t xml:space="preserve">Commission Implementing </w:t>
      </w:r>
      <w:hyperlink r:id="rId1528" w:history="1">
        <w:r w:rsidRPr="002C5DD2">
          <w:rPr>
            <w:rStyle w:val="Hyperlink"/>
            <w:rFonts w:ascii="Arial" w:hAnsi="Arial" w:cs="Arial"/>
            <w:sz w:val="16"/>
            <w:szCs w:val="16"/>
          </w:rPr>
          <w:t>Regulation (EU) No 486/2014</w:t>
        </w:r>
      </w:hyperlink>
      <w:r w:rsidRPr="002C5DD2">
        <w:rPr>
          <w:rFonts w:ascii="Arial" w:hAnsi="Arial" w:cs="Arial"/>
          <w:sz w:val="16"/>
          <w:szCs w:val="16"/>
        </w:rPr>
        <w:t xml:space="preserve"> of 12 May 2014 withdrawing the approval of the active substance fenbutatin oxide, in accordance with Regulation (EC) No 1107/2009 of the European Parliament and of the Council concerning the placing of plant protection products on the market, and amending Commission Implementing Regulation (EU) No 540/2011</w:t>
      </w:r>
    </w:p>
    <w:p w:rsidR="0016641C" w:rsidRPr="002C5DD2" w:rsidRDefault="0016641C" w:rsidP="0016641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L143/1</w:t>
      </w:r>
      <w:r w:rsidRPr="002C5DD2">
        <w:rPr>
          <w:rFonts w:ascii="Arial" w:hAnsi="Arial" w:cs="Arial"/>
          <w:sz w:val="16"/>
          <w:szCs w:val="16"/>
        </w:rPr>
        <w:tab/>
        <w:t>15/05/2014</w:t>
      </w:r>
      <w:r w:rsidRPr="002C5DD2">
        <w:rPr>
          <w:rFonts w:ascii="Arial" w:hAnsi="Arial" w:cs="Arial"/>
          <w:sz w:val="16"/>
          <w:szCs w:val="16"/>
        </w:rPr>
        <w:tab/>
        <w:t xml:space="preserve">Commission Implementing </w:t>
      </w:r>
      <w:hyperlink r:id="rId1529" w:history="1">
        <w:r w:rsidRPr="002C5DD2">
          <w:rPr>
            <w:rStyle w:val="Hyperlink"/>
            <w:rFonts w:ascii="Arial" w:hAnsi="Arial" w:cs="Arial"/>
            <w:sz w:val="16"/>
            <w:szCs w:val="16"/>
          </w:rPr>
          <w:t>Regulation (EU) No 496/2014</w:t>
        </w:r>
      </w:hyperlink>
      <w:r w:rsidRPr="002C5DD2">
        <w:rPr>
          <w:rFonts w:ascii="Arial" w:hAnsi="Arial" w:cs="Arial"/>
          <w:sz w:val="16"/>
          <w:szCs w:val="16"/>
        </w:rPr>
        <w:t xml:space="preserve"> of 14 May 2014 approving the active substance acequinocyl, in accordance with Regulation (EC) No 1107/2009 of the European Parliament and of the Council concerning the placing of plant protection products on the market, and amending the Annex to Commission Implementing Regulation (EU) No 540/2011</w:t>
      </w:r>
    </w:p>
    <w:p w:rsidR="00095C09" w:rsidRPr="002C5DD2" w:rsidRDefault="00095C09" w:rsidP="00095C0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L156/5</w:t>
      </w:r>
      <w:r w:rsidRPr="002C5DD2">
        <w:rPr>
          <w:rFonts w:ascii="Arial" w:hAnsi="Arial" w:cs="Arial"/>
          <w:sz w:val="16"/>
          <w:szCs w:val="16"/>
        </w:rPr>
        <w:tab/>
        <w:t>24/05/2014</w:t>
      </w:r>
      <w:r w:rsidRPr="002C5DD2">
        <w:rPr>
          <w:rFonts w:ascii="Arial" w:hAnsi="Arial" w:cs="Arial"/>
          <w:sz w:val="16"/>
          <w:szCs w:val="16"/>
        </w:rPr>
        <w:tab/>
        <w:t xml:space="preserve">Commission Implementing </w:t>
      </w:r>
      <w:hyperlink r:id="rId1530" w:history="1">
        <w:r w:rsidRPr="002C5DD2">
          <w:rPr>
            <w:rStyle w:val="Hyperlink"/>
            <w:rFonts w:ascii="Arial" w:hAnsi="Arial" w:cs="Arial"/>
            <w:sz w:val="16"/>
            <w:szCs w:val="16"/>
          </w:rPr>
          <w:t>Regulation (EU) No 563/2014</w:t>
        </w:r>
      </w:hyperlink>
      <w:r w:rsidRPr="002C5DD2">
        <w:rPr>
          <w:rFonts w:ascii="Arial" w:hAnsi="Arial" w:cs="Arial"/>
          <w:sz w:val="16"/>
          <w:szCs w:val="16"/>
        </w:rPr>
        <w:t xml:space="preserve"> of 23 May 2014 approving the basic substance chitosan hydrochloride in accordance with Regulation (EC) No 1107/2009 of the European Parliament and of the Council concerning the placing of plant protection products on the market, and amending Commission Implementing Regulation (EU) No 540/2011</w:t>
      </w:r>
    </w:p>
    <w:p w:rsidR="00095C09" w:rsidRPr="002C5DD2" w:rsidRDefault="00095C09" w:rsidP="00095C0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L157/96</w:t>
      </w:r>
      <w:r w:rsidRPr="002C5DD2">
        <w:rPr>
          <w:rFonts w:ascii="Arial" w:hAnsi="Arial" w:cs="Arial"/>
          <w:sz w:val="16"/>
          <w:szCs w:val="16"/>
        </w:rPr>
        <w:tab/>
        <w:t>27/05/2014</w:t>
      </w:r>
      <w:r w:rsidRPr="002C5DD2">
        <w:rPr>
          <w:rFonts w:ascii="Arial" w:hAnsi="Arial" w:cs="Arial"/>
          <w:sz w:val="16"/>
          <w:szCs w:val="16"/>
        </w:rPr>
        <w:tab/>
        <w:t xml:space="preserve">Commission Implementing </w:t>
      </w:r>
      <w:hyperlink r:id="rId1531" w:history="1">
        <w:r w:rsidRPr="002C5DD2">
          <w:rPr>
            <w:rStyle w:val="Hyperlink"/>
            <w:rFonts w:ascii="Arial" w:hAnsi="Arial" w:cs="Arial"/>
            <w:sz w:val="16"/>
            <w:szCs w:val="16"/>
          </w:rPr>
          <w:t>Regulation (EU) No 571/2014</w:t>
        </w:r>
      </w:hyperlink>
      <w:r w:rsidRPr="002C5DD2">
        <w:rPr>
          <w:rFonts w:ascii="Arial" w:hAnsi="Arial" w:cs="Arial"/>
          <w:sz w:val="16"/>
          <w:szCs w:val="16"/>
        </w:rPr>
        <w:t xml:space="preserve"> of 26 May 2014 approving the active substance ipconazole, in accordance with Regulation (EC) No 1107/2009 of the European Parliament and of the Council concerning the placing of plant protection products on the market, and amending the Annex to Commission Implementing Regulation (EU) No 540/2011</w:t>
      </w:r>
    </w:p>
    <w:p w:rsidR="009C3CE3" w:rsidRDefault="009C3CE3" w:rsidP="009C3CE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L175/1</w:t>
      </w:r>
      <w:r w:rsidRPr="002C5DD2">
        <w:rPr>
          <w:rFonts w:ascii="Arial" w:hAnsi="Arial" w:cs="Arial"/>
          <w:sz w:val="16"/>
          <w:szCs w:val="16"/>
        </w:rPr>
        <w:tab/>
        <w:t>14/06/2014</w:t>
      </w:r>
      <w:r w:rsidRPr="002C5DD2">
        <w:rPr>
          <w:rFonts w:ascii="Arial" w:hAnsi="Arial" w:cs="Arial"/>
          <w:sz w:val="16"/>
          <w:szCs w:val="16"/>
        </w:rPr>
        <w:tab/>
        <w:t xml:space="preserve">Commission Implementing </w:t>
      </w:r>
      <w:hyperlink r:id="rId1532" w:history="1">
        <w:r w:rsidRPr="002C5DD2">
          <w:rPr>
            <w:rStyle w:val="Hyperlink"/>
            <w:rFonts w:ascii="Arial" w:hAnsi="Arial" w:cs="Arial"/>
            <w:sz w:val="16"/>
            <w:szCs w:val="16"/>
          </w:rPr>
          <w:t>Regulation (EU) No 632/2014</w:t>
        </w:r>
      </w:hyperlink>
      <w:r w:rsidRPr="002C5DD2">
        <w:rPr>
          <w:rFonts w:ascii="Arial" w:hAnsi="Arial" w:cs="Arial"/>
          <w:sz w:val="16"/>
          <w:szCs w:val="16"/>
        </w:rPr>
        <w:t xml:space="preserve"> of 13 May 2014 approving the active substance flubendiamide, in accordance with Regulation (EC) No 1107/2009 of the European Parliament and of the Council concerning the placing of plant protection products on the market, and amending the Annex to Commission Implementing Regulation (EU) No 540/2011</w:t>
      </w:r>
    </w:p>
    <w:p w:rsidR="00F45B30" w:rsidRPr="00025788" w:rsidRDefault="00F45B30" w:rsidP="00F45B3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25788">
        <w:rPr>
          <w:rFonts w:ascii="Arial" w:hAnsi="Arial" w:cs="Arial"/>
          <w:sz w:val="16"/>
          <w:szCs w:val="16"/>
        </w:rPr>
        <w:t>L243/42</w:t>
      </w:r>
      <w:r w:rsidRPr="00025788">
        <w:rPr>
          <w:rFonts w:ascii="Arial" w:hAnsi="Arial" w:cs="Arial"/>
          <w:sz w:val="16"/>
          <w:szCs w:val="16"/>
        </w:rPr>
        <w:tab/>
        <w:t>15/08/2014</w:t>
      </w:r>
      <w:r w:rsidRPr="00025788">
        <w:rPr>
          <w:rFonts w:ascii="Arial" w:hAnsi="Arial" w:cs="Arial"/>
          <w:sz w:val="16"/>
          <w:szCs w:val="16"/>
        </w:rPr>
        <w:tab/>
        <w:t xml:space="preserve">Commission Implementing </w:t>
      </w:r>
      <w:hyperlink r:id="rId1533" w:history="1">
        <w:r w:rsidRPr="00025788">
          <w:rPr>
            <w:rStyle w:val="Hyperlink"/>
            <w:rFonts w:ascii="Arial" w:hAnsi="Arial" w:cs="Arial"/>
            <w:sz w:val="16"/>
            <w:szCs w:val="16"/>
          </w:rPr>
          <w:t>Regulation (EU) No 890/2014</w:t>
        </w:r>
      </w:hyperlink>
      <w:r w:rsidRPr="00025788">
        <w:rPr>
          <w:rFonts w:ascii="Arial" w:hAnsi="Arial" w:cs="Arial"/>
          <w:sz w:val="16"/>
          <w:szCs w:val="16"/>
        </w:rPr>
        <w:t xml:space="preserve"> of 14 August 2014 approving the active substance metobromuron, in accordance with Regulation (EC) No 1107/2009 of the European Parliament and of the Council concerning the placing of plant protection products on the market, and amending the Annex to Commission Implementing Regulation (EU) No 540/2011</w:t>
      </w:r>
    </w:p>
    <w:p w:rsidR="00F45B30" w:rsidRPr="00025788" w:rsidRDefault="00F45B30" w:rsidP="00F45B3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25788">
        <w:rPr>
          <w:rFonts w:ascii="Arial" w:hAnsi="Arial" w:cs="Arial"/>
          <w:sz w:val="16"/>
          <w:szCs w:val="16"/>
        </w:rPr>
        <w:t>L243/47</w:t>
      </w:r>
      <w:r w:rsidRPr="00025788">
        <w:rPr>
          <w:rFonts w:ascii="Arial" w:hAnsi="Arial" w:cs="Arial"/>
          <w:sz w:val="16"/>
          <w:szCs w:val="16"/>
        </w:rPr>
        <w:tab/>
        <w:t>15/08/2014</w:t>
      </w:r>
      <w:r w:rsidRPr="00025788">
        <w:rPr>
          <w:rFonts w:ascii="Arial" w:hAnsi="Arial" w:cs="Arial"/>
          <w:sz w:val="16"/>
          <w:szCs w:val="16"/>
        </w:rPr>
        <w:tab/>
        <w:t xml:space="preserve">Commission Implementing </w:t>
      </w:r>
      <w:hyperlink r:id="rId1534" w:history="1">
        <w:r w:rsidRPr="00025788">
          <w:rPr>
            <w:rStyle w:val="Hyperlink"/>
            <w:rFonts w:ascii="Arial" w:hAnsi="Arial" w:cs="Arial"/>
            <w:sz w:val="16"/>
            <w:szCs w:val="16"/>
          </w:rPr>
          <w:t>Regulation (EU) No 891/2014</w:t>
        </w:r>
      </w:hyperlink>
      <w:r w:rsidRPr="00025788">
        <w:rPr>
          <w:rFonts w:ascii="Arial" w:hAnsi="Arial" w:cs="Arial"/>
          <w:sz w:val="16"/>
          <w:szCs w:val="16"/>
        </w:rPr>
        <w:t xml:space="preserve"> of 14 August 2014 approving the active substance aminopyralid, in accordance with Regulation (EC) No 1107/2009 of the European Parliament and of the Council concerning the placing of plant protection products on the market, and amending the Annex to Commission Implementing Regulation (EU) No 540/2011</w:t>
      </w:r>
    </w:p>
    <w:p w:rsidR="00F45B30" w:rsidRPr="00025788" w:rsidRDefault="00F45B30" w:rsidP="00F45B3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25788">
        <w:rPr>
          <w:rFonts w:ascii="Arial" w:hAnsi="Arial" w:cs="Arial"/>
          <w:sz w:val="16"/>
          <w:szCs w:val="16"/>
        </w:rPr>
        <w:t>L251/16</w:t>
      </w:r>
      <w:r w:rsidRPr="00025788">
        <w:rPr>
          <w:rFonts w:ascii="Arial" w:hAnsi="Arial" w:cs="Arial"/>
          <w:sz w:val="16"/>
          <w:szCs w:val="16"/>
        </w:rPr>
        <w:tab/>
        <w:t>23/08/2014</w:t>
      </w:r>
      <w:r w:rsidRPr="00025788">
        <w:rPr>
          <w:rFonts w:ascii="Arial" w:hAnsi="Arial" w:cs="Arial"/>
          <w:sz w:val="16"/>
          <w:szCs w:val="16"/>
        </w:rPr>
        <w:tab/>
        <w:t xml:space="preserve">Commission Implementing </w:t>
      </w:r>
      <w:hyperlink r:id="rId1535" w:history="1">
        <w:r w:rsidRPr="00025788">
          <w:rPr>
            <w:rStyle w:val="Hyperlink"/>
            <w:rFonts w:ascii="Arial" w:hAnsi="Arial" w:cs="Arial"/>
            <w:sz w:val="16"/>
            <w:szCs w:val="16"/>
          </w:rPr>
          <w:t>Regulation (EU) No 916/2014</w:t>
        </w:r>
      </w:hyperlink>
      <w:r w:rsidRPr="00025788">
        <w:rPr>
          <w:rFonts w:ascii="Arial" w:hAnsi="Arial" w:cs="Arial"/>
          <w:sz w:val="16"/>
          <w:szCs w:val="16"/>
        </w:rPr>
        <w:t xml:space="preserve"> of 22 August 2014 approving the basic substance sucrose in accordance with Regulation (EC) No 1107/2009 of the European Parliament and of the Council concerning the placing of plant protection products on the market, and amending the Annex to Commission Implementing Regulation (EU) No </w:t>
      </w:r>
      <w:r w:rsidRPr="00025788">
        <w:rPr>
          <w:rFonts w:ascii="Arial" w:hAnsi="Arial" w:cs="Arial"/>
          <w:sz w:val="16"/>
          <w:szCs w:val="16"/>
        </w:rPr>
        <w:lastRenderedPageBreak/>
        <w:t>540/2011</w:t>
      </w:r>
    </w:p>
    <w:p w:rsidR="00F45B30" w:rsidRPr="00025788" w:rsidRDefault="00F45B30" w:rsidP="00F45B3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25788">
        <w:rPr>
          <w:rFonts w:ascii="Arial" w:hAnsi="Arial" w:cs="Arial"/>
          <w:sz w:val="16"/>
          <w:szCs w:val="16"/>
        </w:rPr>
        <w:t>L251/19</w:t>
      </w:r>
      <w:r w:rsidRPr="00025788">
        <w:rPr>
          <w:rFonts w:ascii="Arial" w:hAnsi="Arial" w:cs="Arial"/>
          <w:sz w:val="16"/>
          <w:szCs w:val="16"/>
        </w:rPr>
        <w:tab/>
        <w:t>23/08/2014</w:t>
      </w:r>
      <w:r w:rsidRPr="00025788">
        <w:rPr>
          <w:rFonts w:ascii="Arial" w:hAnsi="Arial" w:cs="Arial"/>
          <w:sz w:val="16"/>
          <w:szCs w:val="16"/>
        </w:rPr>
        <w:tab/>
        <w:t xml:space="preserve">Commission Implementing </w:t>
      </w:r>
      <w:hyperlink r:id="rId1536" w:history="1">
        <w:r w:rsidRPr="00025788">
          <w:rPr>
            <w:rStyle w:val="Hyperlink"/>
            <w:rFonts w:ascii="Arial" w:hAnsi="Arial" w:cs="Arial"/>
            <w:sz w:val="16"/>
            <w:szCs w:val="16"/>
          </w:rPr>
          <w:t>Regulation (EU) No 917/2014</w:t>
        </w:r>
      </w:hyperlink>
      <w:r w:rsidRPr="00025788">
        <w:rPr>
          <w:rFonts w:ascii="Arial" w:hAnsi="Arial" w:cs="Arial"/>
          <w:sz w:val="16"/>
          <w:szCs w:val="16"/>
        </w:rPr>
        <w:t xml:space="preserve"> of 22 August 2014 approving the active substance Streptomyces lydicus strain WYEC 108 in accordance with Regulation (EC) No 1107/2009 of the European Parliament and of the Council concerning the placing of plant protection products on the market, and amending the Annex to Commission Implementing Regulation (EU) No 540/2011</w:t>
      </w:r>
    </w:p>
    <w:p w:rsidR="00603742" w:rsidRPr="00025788" w:rsidRDefault="00603742" w:rsidP="0060374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25788">
        <w:rPr>
          <w:rFonts w:ascii="Arial" w:hAnsi="Arial" w:cs="Arial"/>
          <w:sz w:val="16"/>
          <w:szCs w:val="16"/>
        </w:rPr>
        <w:t>L349/85</w:t>
      </w:r>
      <w:r w:rsidRPr="00025788">
        <w:rPr>
          <w:rFonts w:ascii="Arial" w:hAnsi="Arial" w:cs="Arial"/>
          <w:sz w:val="16"/>
          <w:szCs w:val="16"/>
        </w:rPr>
        <w:tab/>
        <w:t>16/12/2014</w:t>
      </w:r>
      <w:r w:rsidRPr="00025788">
        <w:rPr>
          <w:rFonts w:ascii="Arial" w:hAnsi="Arial" w:cs="Arial"/>
          <w:sz w:val="16"/>
          <w:szCs w:val="16"/>
        </w:rPr>
        <w:tab/>
        <w:t xml:space="preserve">Commission Implementing </w:t>
      </w:r>
      <w:hyperlink r:id="rId1537" w:history="1">
        <w:r w:rsidRPr="00025788">
          <w:rPr>
            <w:rStyle w:val="Hyperlink"/>
            <w:rFonts w:ascii="Arial" w:hAnsi="Arial" w:cs="Arial"/>
            <w:sz w:val="16"/>
            <w:szCs w:val="16"/>
          </w:rPr>
          <w:t>Regulation (EU) No 1330/2014</w:t>
        </w:r>
      </w:hyperlink>
      <w:r w:rsidRPr="00025788">
        <w:rPr>
          <w:rFonts w:ascii="Arial" w:hAnsi="Arial" w:cs="Arial"/>
          <w:sz w:val="16"/>
          <w:szCs w:val="16"/>
        </w:rPr>
        <w:t xml:space="preserve"> of 15 December 2014 approving the active substance meptyldinocap, in accordance with Regulation (EC) No 1107/2009 of the European Parliament and of the Council concerning the placing of plant protection products on the market, and amending the Annex to Commission Implementing Regulation (EU) No 540/2011</w:t>
      </w:r>
    </w:p>
    <w:p w:rsidR="00603742" w:rsidRDefault="00603742" w:rsidP="0060374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25788">
        <w:rPr>
          <w:rFonts w:ascii="Arial" w:hAnsi="Arial" w:cs="Arial"/>
          <w:sz w:val="16"/>
          <w:szCs w:val="16"/>
        </w:rPr>
        <w:t>L360/1</w:t>
      </w:r>
      <w:r w:rsidRPr="00025788">
        <w:rPr>
          <w:rFonts w:ascii="Arial" w:hAnsi="Arial" w:cs="Arial"/>
          <w:sz w:val="16"/>
          <w:szCs w:val="16"/>
        </w:rPr>
        <w:tab/>
        <w:t>17/12/2014</w:t>
      </w:r>
      <w:r w:rsidRPr="00025788">
        <w:rPr>
          <w:rFonts w:ascii="Arial" w:hAnsi="Arial" w:cs="Arial"/>
          <w:sz w:val="16"/>
          <w:szCs w:val="16"/>
        </w:rPr>
        <w:tab/>
        <w:t xml:space="preserve">Commission Implementing </w:t>
      </w:r>
      <w:hyperlink r:id="rId1538" w:history="1">
        <w:r w:rsidRPr="00025788">
          <w:rPr>
            <w:rStyle w:val="Hyperlink"/>
            <w:rFonts w:ascii="Arial" w:hAnsi="Arial" w:cs="Arial"/>
            <w:sz w:val="16"/>
            <w:szCs w:val="16"/>
          </w:rPr>
          <w:t>Regulation (EU) No 1334/2014</w:t>
        </w:r>
      </w:hyperlink>
      <w:r w:rsidRPr="00025788">
        <w:rPr>
          <w:rFonts w:ascii="Arial" w:hAnsi="Arial" w:cs="Arial"/>
          <w:sz w:val="16"/>
          <w:szCs w:val="16"/>
        </w:rPr>
        <w:t xml:space="preserve"> of 16 December 2014 approving the active substance gamma-cyhalotrin, in accordance with Regulation (EC) No 1107/2009 of the European Parliament and of the Council concerning the placing of plant protection products on the market, and amending the Annex to Commission Implementing Regulation (EU) No 540/2011 and allowing Member States to extend provisional authorisations granted for that active substance</w:t>
      </w:r>
    </w:p>
    <w:p w:rsidR="00233835" w:rsidRDefault="00233835" w:rsidP="0023383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4829EA">
        <w:rPr>
          <w:rFonts w:ascii="Arial" w:hAnsi="Arial" w:cs="Arial"/>
          <w:sz w:val="16"/>
          <w:szCs w:val="16"/>
        </w:rPr>
        <w:t>L9/22</w:t>
      </w:r>
      <w:r w:rsidRPr="004829EA">
        <w:rPr>
          <w:rFonts w:ascii="Arial" w:hAnsi="Arial" w:cs="Arial"/>
          <w:sz w:val="16"/>
          <w:szCs w:val="16"/>
        </w:rPr>
        <w:tab/>
        <w:t>15/01/2015</w:t>
      </w:r>
      <w:r w:rsidRPr="004829EA">
        <w:rPr>
          <w:rFonts w:ascii="Arial" w:hAnsi="Arial" w:cs="Arial"/>
          <w:sz w:val="16"/>
          <w:szCs w:val="16"/>
        </w:rPr>
        <w:tab/>
        <w:t xml:space="preserve">Commission Implementing </w:t>
      </w:r>
      <w:hyperlink r:id="rId1539" w:history="1">
        <w:r w:rsidRPr="004829EA">
          <w:rPr>
            <w:rStyle w:val="Hyperlink"/>
            <w:rFonts w:ascii="Arial" w:hAnsi="Arial" w:cs="Arial"/>
            <w:sz w:val="16"/>
            <w:szCs w:val="16"/>
          </w:rPr>
          <w:t>Regulation (EU) 2015/51</w:t>
        </w:r>
      </w:hyperlink>
      <w:r w:rsidRPr="004829EA">
        <w:rPr>
          <w:rFonts w:ascii="Arial" w:hAnsi="Arial" w:cs="Arial"/>
          <w:sz w:val="16"/>
          <w:szCs w:val="16"/>
        </w:rPr>
        <w:t xml:space="preserve"> of 14 January 2015 approving the active substance chromafenozide, in accordance with Regulation (EC) No 1107/2009 of the European Parliament and of the Council concerning the placing of plant protection products on the market, and amending the Annex to Commission Implementing Regulation (EU) No 540/2011 and allowing Member States to extend provisional authorisations granted for that active substance</w:t>
      </w:r>
    </w:p>
    <w:p w:rsidR="00133095" w:rsidRPr="001D35C5" w:rsidRDefault="00133095" w:rsidP="0013309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L56/1</w:t>
      </w:r>
      <w:r w:rsidRPr="001D35C5">
        <w:rPr>
          <w:rFonts w:ascii="Arial" w:hAnsi="Arial" w:cs="Arial"/>
          <w:sz w:val="16"/>
          <w:szCs w:val="16"/>
        </w:rPr>
        <w:tab/>
        <w:t>27/02/2015</w:t>
      </w:r>
      <w:r w:rsidRPr="001D35C5">
        <w:rPr>
          <w:rFonts w:ascii="Arial" w:hAnsi="Arial" w:cs="Arial"/>
          <w:sz w:val="16"/>
          <w:szCs w:val="16"/>
        </w:rPr>
        <w:tab/>
        <w:t xml:space="preserve">Commission Implementing </w:t>
      </w:r>
      <w:hyperlink r:id="rId1540" w:history="1">
        <w:r w:rsidRPr="001D35C5">
          <w:rPr>
            <w:rStyle w:val="Hyperlink"/>
            <w:rFonts w:ascii="Arial" w:hAnsi="Arial" w:cs="Arial"/>
            <w:sz w:val="16"/>
            <w:szCs w:val="16"/>
          </w:rPr>
          <w:t>Regulation (EU) 2015/306</w:t>
        </w:r>
      </w:hyperlink>
      <w:r w:rsidRPr="001D35C5">
        <w:rPr>
          <w:rFonts w:ascii="Arial" w:hAnsi="Arial" w:cs="Arial"/>
          <w:sz w:val="16"/>
          <w:szCs w:val="16"/>
        </w:rPr>
        <w:t xml:space="preserve"> of 26 February 2015 renewing the approval of the active substance Isaria fumosorosea strain Apopka 97 in accordance with Regulation (EC) No 1107/2009 of the European Parliament and of the Council concerning the placing of plant protection products on the market, and amending the Annex to Commission Implementing Regulation (EU) No 540/2011</w:t>
      </w:r>
    </w:p>
    <w:p w:rsidR="00133095" w:rsidRPr="001D35C5" w:rsidRDefault="00133095" w:rsidP="0013309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L67/18</w:t>
      </w:r>
      <w:r w:rsidRPr="001D35C5">
        <w:rPr>
          <w:rFonts w:ascii="Arial" w:hAnsi="Arial" w:cs="Arial"/>
          <w:sz w:val="16"/>
          <w:szCs w:val="16"/>
        </w:rPr>
        <w:tab/>
        <w:t>12/03/2015</w:t>
      </w:r>
      <w:r w:rsidRPr="001D35C5">
        <w:rPr>
          <w:rFonts w:ascii="Arial" w:hAnsi="Arial" w:cs="Arial"/>
          <w:sz w:val="16"/>
          <w:szCs w:val="16"/>
        </w:rPr>
        <w:tab/>
        <w:t xml:space="preserve">Commission Implementing </w:t>
      </w:r>
      <w:hyperlink r:id="rId1541" w:history="1">
        <w:r w:rsidRPr="001D35C5">
          <w:rPr>
            <w:rStyle w:val="Hyperlink"/>
            <w:rFonts w:ascii="Arial" w:hAnsi="Arial" w:cs="Arial"/>
            <w:sz w:val="16"/>
            <w:szCs w:val="16"/>
          </w:rPr>
          <w:t>Regulation (EU) 2015/408</w:t>
        </w:r>
      </w:hyperlink>
      <w:r w:rsidRPr="001D35C5">
        <w:rPr>
          <w:rFonts w:ascii="Arial" w:hAnsi="Arial" w:cs="Arial"/>
          <w:sz w:val="16"/>
          <w:szCs w:val="16"/>
        </w:rPr>
        <w:t xml:space="preserve"> of 11 March 2015 on implementing Article 80(7) of Regulation (EC) No 1107/2009 of the European Parliament and of the Council concerning the placing of plant protection products on the market and establishing a list of candidates for substitution</w:t>
      </w:r>
    </w:p>
    <w:p w:rsidR="00CB3860" w:rsidRPr="001D35C5" w:rsidRDefault="00CB3860" w:rsidP="00CB386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L90/1</w:t>
      </w:r>
      <w:r w:rsidRPr="001D35C5">
        <w:rPr>
          <w:rFonts w:ascii="Arial" w:hAnsi="Arial" w:cs="Arial"/>
          <w:sz w:val="16"/>
          <w:szCs w:val="16"/>
        </w:rPr>
        <w:tab/>
        <w:t>02/04/2015</w:t>
      </w:r>
      <w:r w:rsidRPr="001D35C5">
        <w:rPr>
          <w:rFonts w:ascii="Arial" w:hAnsi="Arial" w:cs="Arial"/>
          <w:sz w:val="16"/>
          <w:szCs w:val="16"/>
        </w:rPr>
        <w:tab/>
        <w:t xml:space="preserve">Commission Implementing </w:t>
      </w:r>
      <w:hyperlink r:id="rId1542" w:history="1">
        <w:r w:rsidRPr="001D35C5">
          <w:rPr>
            <w:rStyle w:val="Hyperlink"/>
            <w:rFonts w:ascii="Arial" w:hAnsi="Arial" w:cs="Arial"/>
            <w:sz w:val="16"/>
            <w:szCs w:val="16"/>
          </w:rPr>
          <w:t>Regulation (EU) 2015/543</w:t>
        </w:r>
      </w:hyperlink>
      <w:r w:rsidRPr="001D35C5">
        <w:rPr>
          <w:rFonts w:ascii="Arial" w:hAnsi="Arial" w:cs="Arial"/>
          <w:sz w:val="16"/>
          <w:szCs w:val="16"/>
        </w:rPr>
        <w:t xml:space="preserve"> of 1 April 2015 approving the active substance COS-OGA, in accordance with Regulation (EC) No 1107/2009 of the European Parliament and of the Council concerning the placing of plant protection products on the market, and amending the Annex to Commission Implementing Regulation (EU) No 540/2011</w:t>
      </w:r>
    </w:p>
    <w:p w:rsidR="00CB3860" w:rsidRPr="001D35C5" w:rsidRDefault="00CB3860" w:rsidP="00CB386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L92/86</w:t>
      </w:r>
      <w:r w:rsidRPr="001D35C5">
        <w:rPr>
          <w:rFonts w:ascii="Arial" w:hAnsi="Arial" w:cs="Arial"/>
          <w:sz w:val="16"/>
          <w:szCs w:val="16"/>
        </w:rPr>
        <w:tab/>
        <w:t>08/04/2015</w:t>
      </w:r>
      <w:r w:rsidRPr="001D35C5">
        <w:rPr>
          <w:rFonts w:ascii="Arial" w:hAnsi="Arial" w:cs="Arial"/>
          <w:sz w:val="16"/>
          <w:szCs w:val="16"/>
        </w:rPr>
        <w:tab/>
        <w:t xml:space="preserve">Commission Implementing </w:t>
      </w:r>
      <w:hyperlink r:id="rId1543" w:history="1">
        <w:r w:rsidRPr="001D35C5">
          <w:rPr>
            <w:rStyle w:val="Hyperlink"/>
            <w:rFonts w:ascii="Arial" w:hAnsi="Arial" w:cs="Arial"/>
            <w:sz w:val="16"/>
            <w:szCs w:val="16"/>
          </w:rPr>
          <w:t>Regulation (EU) 2015/553</w:t>
        </w:r>
      </w:hyperlink>
      <w:r w:rsidRPr="001D35C5">
        <w:rPr>
          <w:rFonts w:ascii="Arial" w:hAnsi="Arial" w:cs="Arial"/>
          <w:sz w:val="16"/>
          <w:szCs w:val="16"/>
        </w:rPr>
        <w:t xml:space="preserve"> of 7 April 2015 approving the active substance cerevisane, in accordance with Regulation (EC) No 1107/2009 of the European Parliament and of the Council concerning the placing of plant protection products on the market, and amending the Annex to Commission Implementing Regulation (EU) No 540/2011</w:t>
      </w:r>
    </w:p>
    <w:p w:rsidR="00C463A0" w:rsidRPr="001D35C5" w:rsidRDefault="00C463A0" w:rsidP="00C463A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L113/44</w:t>
      </w:r>
      <w:r w:rsidRPr="001D35C5">
        <w:rPr>
          <w:rFonts w:ascii="Arial" w:hAnsi="Arial" w:cs="Arial"/>
          <w:sz w:val="16"/>
          <w:szCs w:val="16"/>
        </w:rPr>
        <w:tab/>
        <w:t>01/05/2015</w:t>
      </w:r>
      <w:r w:rsidRPr="001D35C5">
        <w:rPr>
          <w:rFonts w:ascii="Arial" w:hAnsi="Arial" w:cs="Arial"/>
          <w:sz w:val="16"/>
          <w:szCs w:val="16"/>
        </w:rPr>
        <w:tab/>
        <w:t xml:space="preserve">Commission Implementing </w:t>
      </w:r>
      <w:hyperlink r:id="rId1544" w:history="1">
        <w:r w:rsidRPr="001D35C5">
          <w:rPr>
            <w:rStyle w:val="Hyperlink"/>
            <w:rFonts w:ascii="Arial" w:hAnsi="Arial" w:cs="Arial"/>
            <w:sz w:val="16"/>
            <w:szCs w:val="16"/>
          </w:rPr>
          <w:t>Regulation (EU) 2015/707</w:t>
        </w:r>
      </w:hyperlink>
      <w:r w:rsidRPr="001D35C5">
        <w:rPr>
          <w:rFonts w:ascii="Arial" w:hAnsi="Arial" w:cs="Arial"/>
          <w:sz w:val="16"/>
          <w:szCs w:val="16"/>
        </w:rPr>
        <w:t xml:space="preserve"> of 30 April 2015 concerning the non-approval of </w:t>
      </w:r>
      <w:r w:rsidRPr="001D35C5">
        <w:rPr>
          <w:rFonts w:ascii="Arial" w:hAnsi="Arial" w:cs="Arial"/>
          <w:i/>
          <w:sz w:val="16"/>
          <w:szCs w:val="16"/>
        </w:rPr>
        <w:t>Rheum officinale</w:t>
      </w:r>
      <w:r w:rsidRPr="001D35C5">
        <w:rPr>
          <w:rFonts w:ascii="Arial" w:hAnsi="Arial" w:cs="Arial"/>
          <w:sz w:val="16"/>
          <w:szCs w:val="16"/>
        </w:rPr>
        <w:t xml:space="preserve"> root extract as a basic substance in accordance with Regulation (EC) No 1107/2009 of the European Parliament and of the Council concerning the placing of plant protection products on the market</w:t>
      </w:r>
    </w:p>
    <w:p w:rsidR="00C463A0" w:rsidRPr="001D35C5" w:rsidRDefault="00C463A0" w:rsidP="00C463A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L120/6</w:t>
      </w:r>
      <w:r w:rsidRPr="001D35C5">
        <w:rPr>
          <w:rFonts w:ascii="Arial" w:hAnsi="Arial" w:cs="Arial"/>
          <w:sz w:val="16"/>
          <w:szCs w:val="16"/>
        </w:rPr>
        <w:tab/>
        <w:t>13/05/2015</w:t>
      </w:r>
      <w:r w:rsidRPr="001D35C5">
        <w:rPr>
          <w:rFonts w:ascii="Arial" w:hAnsi="Arial" w:cs="Arial"/>
          <w:sz w:val="16"/>
          <w:szCs w:val="16"/>
        </w:rPr>
        <w:tab/>
        <w:t xml:space="preserve">Commission Implementing </w:t>
      </w:r>
      <w:hyperlink r:id="rId1545" w:history="1">
        <w:r w:rsidRPr="001D35C5">
          <w:rPr>
            <w:rStyle w:val="Hyperlink"/>
            <w:rFonts w:ascii="Arial" w:hAnsi="Arial" w:cs="Arial"/>
            <w:sz w:val="16"/>
            <w:szCs w:val="16"/>
          </w:rPr>
          <w:t>Regulation (EU) 2015/762</w:t>
        </w:r>
      </w:hyperlink>
      <w:r w:rsidRPr="001D35C5">
        <w:rPr>
          <w:rFonts w:ascii="Arial" w:hAnsi="Arial" w:cs="Arial"/>
          <w:sz w:val="16"/>
          <w:szCs w:val="16"/>
        </w:rPr>
        <w:t xml:space="preserve"> of 12 May 2015 approving the basic substance calcium hydroxide in accordance with Regulation (EC) No 1107/2009 of the European Parliament and of the Council concerning the placing of plant protection products on the market, and amending the Annex to Commission Implementing Regulation (EU) No 540/2011</w:t>
      </w:r>
    </w:p>
    <w:p w:rsidR="003A4E52" w:rsidRPr="001D35C5" w:rsidRDefault="003A4E52" w:rsidP="003A4E5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L181/72</w:t>
      </w:r>
      <w:r w:rsidRPr="001D35C5">
        <w:rPr>
          <w:rFonts w:ascii="Arial" w:hAnsi="Arial" w:cs="Arial"/>
          <w:sz w:val="16"/>
          <w:szCs w:val="16"/>
        </w:rPr>
        <w:tab/>
        <w:t>09/07/2015</w:t>
      </w:r>
      <w:r w:rsidRPr="001D35C5">
        <w:rPr>
          <w:rFonts w:ascii="Arial" w:hAnsi="Arial" w:cs="Arial"/>
          <w:sz w:val="16"/>
          <w:szCs w:val="16"/>
        </w:rPr>
        <w:tab/>
        <w:t xml:space="preserve">Commission Implementing </w:t>
      </w:r>
      <w:hyperlink r:id="rId1546" w:history="1">
        <w:r w:rsidRPr="001D35C5">
          <w:rPr>
            <w:rStyle w:val="Hyperlink"/>
            <w:rFonts w:ascii="Arial" w:hAnsi="Arial" w:cs="Arial"/>
            <w:sz w:val="16"/>
            <w:szCs w:val="16"/>
          </w:rPr>
          <w:t>Regulation (EU) 2015/1107</w:t>
        </w:r>
      </w:hyperlink>
      <w:r w:rsidRPr="001D35C5">
        <w:rPr>
          <w:rFonts w:ascii="Arial" w:hAnsi="Arial" w:cs="Arial"/>
          <w:sz w:val="16"/>
          <w:szCs w:val="16"/>
        </w:rPr>
        <w:t xml:space="preserve"> of 8 July 2015 approving the basic substance Salix spp. cortex, in accordance with Regulation (EC) No 1107/2009 of the European Parliament and of the Council concerning the placing of plant protection products on the market, and amending the Annex to Commission Implementing Regulation (EU) No 540/2011</w:t>
      </w:r>
    </w:p>
    <w:p w:rsidR="00201D96" w:rsidRPr="001D35C5" w:rsidRDefault="00201D96" w:rsidP="00201D9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L181/75</w:t>
      </w:r>
      <w:r w:rsidRPr="001D35C5">
        <w:rPr>
          <w:rFonts w:ascii="Arial" w:hAnsi="Arial" w:cs="Arial"/>
          <w:sz w:val="16"/>
          <w:szCs w:val="16"/>
        </w:rPr>
        <w:tab/>
        <w:t>09/07/2015</w:t>
      </w:r>
      <w:r w:rsidRPr="001D35C5">
        <w:rPr>
          <w:rFonts w:ascii="Arial" w:hAnsi="Arial" w:cs="Arial"/>
          <w:sz w:val="16"/>
          <w:szCs w:val="16"/>
        </w:rPr>
        <w:tab/>
        <w:t xml:space="preserve">Commission Implementing </w:t>
      </w:r>
      <w:hyperlink r:id="rId1547" w:history="1">
        <w:r w:rsidRPr="001D35C5">
          <w:rPr>
            <w:rStyle w:val="Hyperlink"/>
            <w:rFonts w:ascii="Arial" w:hAnsi="Arial" w:cs="Arial"/>
            <w:sz w:val="16"/>
            <w:szCs w:val="16"/>
          </w:rPr>
          <w:t>Regulation (EU) 2015/1108</w:t>
        </w:r>
      </w:hyperlink>
      <w:r w:rsidRPr="001D35C5">
        <w:rPr>
          <w:rFonts w:ascii="Arial" w:hAnsi="Arial" w:cs="Arial"/>
          <w:sz w:val="16"/>
          <w:szCs w:val="16"/>
        </w:rPr>
        <w:t xml:space="preserve"> of 8 July 2015 approving the basic substance vinegar in accordance with Regulation (EC) No 1107/2009 of the European Parliament and of the Council concerning the placing of plant protection products on the market, and amending the Annex to Commission Implementing Regulation (EU) No 540/2011</w:t>
      </w:r>
    </w:p>
    <w:p w:rsidR="00201D96" w:rsidRPr="001D35C5" w:rsidRDefault="00201D96" w:rsidP="00201D9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L182/22</w:t>
      </w:r>
      <w:r w:rsidRPr="001D35C5">
        <w:rPr>
          <w:rFonts w:ascii="Arial" w:hAnsi="Arial" w:cs="Arial"/>
          <w:sz w:val="16"/>
          <w:szCs w:val="16"/>
        </w:rPr>
        <w:tab/>
        <w:t>10/07/2015</w:t>
      </w:r>
      <w:r w:rsidRPr="001D35C5">
        <w:rPr>
          <w:rFonts w:ascii="Arial" w:hAnsi="Arial" w:cs="Arial"/>
          <w:sz w:val="16"/>
          <w:szCs w:val="16"/>
        </w:rPr>
        <w:tab/>
        <w:t xml:space="preserve">Commission Implementing </w:t>
      </w:r>
      <w:hyperlink r:id="rId1548" w:history="1">
        <w:r w:rsidRPr="001D35C5">
          <w:rPr>
            <w:rStyle w:val="Hyperlink"/>
            <w:rFonts w:ascii="Arial" w:hAnsi="Arial" w:cs="Arial"/>
            <w:sz w:val="16"/>
            <w:szCs w:val="16"/>
          </w:rPr>
          <w:t>Regulation (EU) 2015/1115</w:t>
        </w:r>
      </w:hyperlink>
      <w:r w:rsidRPr="001D35C5">
        <w:rPr>
          <w:rFonts w:ascii="Arial" w:hAnsi="Arial" w:cs="Arial"/>
          <w:sz w:val="16"/>
          <w:szCs w:val="16"/>
        </w:rPr>
        <w:t xml:space="preserve"> of 9 July 2015 renewing the approval of the active substance pyridate in accordance with Regulation (EC) No 1107/2009 of the European Parliament and of the Council concerning the placing of plant protection products on the market, and amending the Annex to Commission Implementing Regulation (EU) No 540/2011</w:t>
      </w:r>
    </w:p>
    <w:p w:rsidR="00201D96" w:rsidRPr="001D35C5" w:rsidRDefault="00201D96" w:rsidP="00201D9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L182/26</w:t>
      </w:r>
      <w:r w:rsidRPr="001D35C5">
        <w:rPr>
          <w:rFonts w:ascii="Arial" w:hAnsi="Arial" w:cs="Arial"/>
          <w:sz w:val="16"/>
          <w:szCs w:val="16"/>
        </w:rPr>
        <w:tab/>
        <w:t>10/07/2015</w:t>
      </w:r>
      <w:r w:rsidRPr="001D35C5">
        <w:rPr>
          <w:rFonts w:ascii="Arial" w:hAnsi="Arial" w:cs="Arial"/>
          <w:sz w:val="16"/>
          <w:szCs w:val="16"/>
        </w:rPr>
        <w:tab/>
        <w:t xml:space="preserve">Commission Implementing </w:t>
      </w:r>
      <w:hyperlink r:id="rId1549" w:history="1">
        <w:r w:rsidRPr="001D35C5">
          <w:rPr>
            <w:rStyle w:val="Hyperlink"/>
            <w:rFonts w:ascii="Arial" w:hAnsi="Arial" w:cs="Arial"/>
            <w:sz w:val="16"/>
            <w:szCs w:val="16"/>
          </w:rPr>
          <w:t>Regulation (EU) 2015/1116</w:t>
        </w:r>
      </w:hyperlink>
      <w:r w:rsidRPr="001D35C5">
        <w:rPr>
          <w:rFonts w:ascii="Arial" w:hAnsi="Arial" w:cs="Arial"/>
          <w:sz w:val="16"/>
          <w:szCs w:val="16"/>
        </w:rPr>
        <w:t xml:space="preserve"> of 9 July 2015 approving the basic substance lecithins, in accordance with Regulation (EC) No 1107/2009 of the European Parliament and of the Council concerning the placing of plant protection products on the market, and amending the Annex to Commission Implementing Regulation (EU) No 540/2011</w:t>
      </w:r>
    </w:p>
    <w:p w:rsidR="00201D96" w:rsidRPr="001D35C5" w:rsidRDefault="00201D96" w:rsidP="00201D9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L187/18</w:t>
      </w:r>
      <w:r w:rsidRPr="001D35C5">
        <w:rPr>
          <w:rFonts w:ascii="Arial" w:hAnsi="Arial" w:cs="Arial"/>
          <w:sz w:val="16"/>
          <w:szCs w:val="16"/>
        </w:rPr>
        <w:tab/>
        <w:t>15/07/2015</w:t>
      </w:r>
      <w:r w:rsidRPr="001D35C5">
        <w:rPr>
          <w:rFonts w:ascii="Arial" w:hAnsi="Arial" w:cs="Arial"/>
          <w:sz w:val="16"/>
          <w:szCs w:val="16"/>
        </w:rPr>
        <w:tab/>
        <w:t xml:space="preserve">Commission Implementing </w:t>
      </w:r>
      <w:hyperlink r:id="rId1550" w:history="1">
        <w:r w:rsidRPr="001D35C5">
          <w:rPr>
            <w:rStyle w:val="Hyperlink"/>
            <w:rFonts w:ascii="Arial" w:hAnsi="Arial" w:cs="Arial"/>
            <w:sz w:val="16"/>
            <w:szCs w:val="16"/>
          </w:rPr>
          <w:t>Regulation (EU) 2015/1154</w:t>
        </w:r>
      </w:hyperlink>
      <w:r w:rsidRPr="001D35C5">
        <w:rPr>
          <w:rFonts w:ascii="Arial" w:hAnsi="Arial" w:cs="Arial"/>
          <w:sz w:val="16"/>
          <w:szCs w:val="16"/>
        </w:rPr>
        <w:t xml:space="preserve"> of 14 July 2015 renewing the approval of the active substance sulfosulfuron in accordance with Regulation (EC) No 1107/2009 of the European Parliament and of the Council concerning the placing of plant protection products on the market, and amending the Annex to Commission Implementing Regulation (EU) No 540/2011</w:t>
      </w:r>
    </w:p>
    <w:p w:rsidR="00201D96" w:rsidRPr="001D35C5" w:rsidRDefault="00201D96" w:rsidP="00201D9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L188/30</w:t>
      </w:r>
      <w:r w:rsidRPr="001D35C5">
        <w:rPr>
          <w:rFonts w:ascii="Arial" w:hAnsi="Arial" w:cs="Arial"/>
          <w:sz w:val="16"/>
          <w:szCs w:val="16"/>
        </w:rPr>
        <w:tab/>
        <w:t>16/07/2015</w:t>
      </w:r>
      <w:r w:rsidRPr="001D35C5">
        <w:rPr>
          <w:rFonts w:ascii="Arial" w:hAnsi="Arial" w:cs="Arial"/>
          <w:sz w:val="16"/>
          <w:szCs w:val="16"/>
        </w:rPr>
        <w:tab/>
        <w:t xml:space="preserve">Commission Implementing </w:t>
      </w:r>
      <w:hyperlink r:id="rId1551" w:history="1">
        <w:r w:rsidRPr="001D35C5">
          <w:rPr>
            <w:rStyle w:val="Hyperlink"/>
            <w:rFonts w:ascii="Arial" w:hAnsi="Arial" w:cs="Arial"/>
            <w:sz w:val="16"/>
            <w:szCs w:val="16"/>
          </w:rPr>
          <w:t>Regulation (EU) 2015/1165</w:t>
        </w:r>
      </w:hyperlink>
      <w:r w:rsidRPr="001D35C5">
        <w:rPr>
          <w:rFonts w:ascii="Arial" w:hAnsi="Arial" w:cs="Arial"/>
          <w:sz w:val="16"/>
          <w:szCs w:val="16"/>
        </w:rPr>
        <w:t xml:space="preserve"> of 15 July 2015 approving the active substance halauxifen-methyl, in accordance with Regulation (EC) No 1107/2009 of the European Parliament and of the Council concerning the placing of plant protection products on the market, and amending the Annex to Commission Implementing Regulation (EU) No 540/2011</w:t>
      </w:r>
    </w:p>
    <w:p w:rsidR="00201D96" w:rsidRPr="001D35C5" w:rsidRDefault="00201D96" w:rsidP="00201D9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L188/34</w:t>
      </w:r>
      <w:r w:rsidRPr="001D35C5">
        <w:rPr>
          <w:rFonts w:ascii="Arial" w:hAnsi="Arial" w:cs="Arial"/>
          <w:sz w:val="16"/>
          <w:szCs w:val="16"/>
        </w:rPr>
        <w:tab/>
        <w:t>16/07/2015</w:t>
      </w:r>
      <w:r w:rsidRPr="001D35C5">
        <w:rPr>
          <w:rFonts w:ascii="Arial" w:hAnsi="Arial" w:cs="Arial"/>
          <w:sz w:val="16"/>
          <w:szCs w:val="16"/>
        </w:rPr>
        <w:tab/>
        <w:t xml:space="preserve">Commission Implementing </w:t>
      </w:r>
      <w:hyperlink r:id="rId1552" w:history="1">
        <w:r w:rsidRPr="001D35C5">
          <w:rPr>
            <w:rStyle w:val="Hyperlink"/>
            <w:rFonts w:ascii="Arial" w:hAnsi="Arial" w:cs="Arial"/>
            <w:sz w:val="16"/>
            <w:szCs w:val="16"/>
          </w:rPr>
          <w:t>Regulation (EU) 2015/1166</w:t>
        </w:r>
      </w:hyperlink>
      <w:r w:rsidRPr="001D35C5">
        <w:rPr>
          <w:rFonts w:ascii="Arial" w:hAnsi="Arial" w:cs="Arial"/>
          <w:sz w:val="16"/>
          <w:szCs w:val="16"/>
        </w:rPr>
        <w:t xml:space="preserve"> of 15 July 2015 renewing the approval of the active substance ferric phosphate in accordance with Regulation (EC) No 1107/2009 of the European Parliament and of the Council concerning the placing of plant protection products on the market, and amending the Annex to Commission Implementing Regulation (EU) No 540/2011</w:t>
      </w:r>
    </w:p>
    <w:p w:rsidR="00DC626B" w:rsidRPr="001D35C5" w:rsidRDefault="00DC626B" w:rsidP="00DC626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L192/1</w:t>
      </w:r>
      <w:r w:rsidRPr="001D35C5">
        <w:rPr>
          <w:rFonts w:ascii="Arial" w:hAnsi="Arial" w:cs="Arial"/>
          <w:sz w:val="16"/>
          <w:szCs w:val="16"/>
        </w:rPr>
        <w:tab/>
        <w:t>18/07/2015</w:t>
      </w:r>
      <w:r w:rsidRPr="001D35C5">
        <w:rPr>
          <w:rFonts w:ascii="Arial" w:hAnsi="Arial" w:cs="Arial"/>
          <w:sz w:val="16"/>
          <w:szCs w:val="16"/>
        </w:rPr>
        <w:tab/>
        <w:t xml:space="preserve">Commission Implementing </w:t>
      </w:r>
      <w:hyperlink r:id="rId1553" w:history="1">
        <w:r w:rsidRPr="001D35C5">
          <w:rPr>
            <w:rStyle w:val="Hyperlink"/>
            <w:rFonts w:ascii="Arial" w:hAnsi="Arial" w:cs="Arial"/>
            <w:sz w:val="16"/>
            <w:szCs w:val="16"/>
          </w:rPr>
          <w:t>Regulation (EU) 2015/1176</w:t>
        </w:r>
      </w:hyperlink>
      <w:r w:rsidRPr="001D35C5">
        <w:rPr>
          <w:rFonts w:ascii="Arial" w:hAnsi="Arial" w:cs="Arial"/>
          <w:sz w:val="16"/>
          <w:szCs w:val="16"/>
        </w:rPr>
        <w:t xml:space="preserve"> of 17 July 2015 approving the active substance Pepino mosaic virus strain CH2 isolate 1906, in accordance with Regulation (EC) No 1107/2009 of the European Parliament and of the Council concerning the placing of plant protection products on the market, and amending the Annex to Commission Implementing Regulation (EU) No 540/2011</w:t>
      </w:r>
    </w:p>
    <w:p w:rsidR="004D7446" w:rsidRPr="001D35C5" w:rsidRDefault="00DC626B" w:rsidP="004D744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L193/124</w:t>
      </w:r>
      <w:r w:rsidRPr="001D35C5">
        <w:rPr>
          <w:rFonts w:ascii="Arial" w:hAnsi="Arial" w:cs="Arial"/>
          <w:sz w:val="16"/>
          <w:szCs w:val="16"/>
        </w:rPr>
        <w:tab/>
        <w:t xml:space="preserve"> 21/07/2015</w:t>
      </w:r>
      <w:r w:rsidRPr="001D35C5">
        <w:rPr>
          <w:rFonts w:ascii="Arial" w:hAnsi="Arial" w:cs="Arial"/>
          <w:sz w:val="16"/>
          <w:szCs w:val="16"/>
        </w:rPr>
        <w:tab/>
        <w:t xml:space="preserve">Commission Implementing </w:t>
      </w:r>
      <w:hyperlink r:id="rId1554" w:history="1">
        <w:r w:rsidRPr="001D35C5">
          <w:rPr>
            <w:rStyle w:val="Hyperlink"/>
            <w:rFonts w:ascii="Arial" w:hAnsi="Arial" w:cs="Arial"/>
            <w:sz w:val="16"/>
            <w:szCs w:val="16"/>
          </w:rPr>
          <w:t>Regulation (EU) 2015/1192</w:t>
        </w:r>
      </w:hyperlink>
      <w:r w:rsidRPr="001D35C5">
        <w:rPr>
          <w:rFonts w:ascii="Arial" w:hAnsi="Arial" w:cs="Arial"/>
          <w:sz w:val="16"/>
          <w:szCs w:val="16"/>
        </w:rPr>
        <w:t xml:space="preserve"> of 20 July 2015 approving the active substance terpenoid blend QRD 460, in accordance with Regulation (EC) No 1107/2009 of the European Parliament and of the Council concerning the placing of plant protection products on the market, and amending the Annex to Commission Implementing Regulation (EU) No 540/2011</w:t>
      </w:r>
    </w:p>
    <w:p w:rsidR="004D7446" w:rsidRPr="001D35C5" w:rsidRDefault="004D7446" w:rsidP="004D744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lastRenderedPageBreak/>
        <w:t>L195/37</w:t>
      </w:r>
      <w:r w:rsidRPr="001D35C5">
        <w:rPr>
          <w:rFonts w:ascii="Arial" w:hAnsi="Arial" w:cs="Arial"/>
          <w:sz w:val="16"/>
          <w:szCs w:val="16"/>
        </w:rPr>
        <w:tab/>
        <w:t>23/07/2015</w:t>
      </w:r>
      <w:r w:rsidRPr="001D35C5">
        <w:rPr>
          <w:rFonts w:ascii="Arial" w:hAnsi="Arial" w:cs="Arial"/>
          <w:sz w:val="16"/>
          <w:szCs w:val="16"/>
        </w:rPr>
        <w:tab/>
        <w:t xml:space="preserve">Commission Implementing </w:t>
      </w:r>
      <w:hyperlink r:id="rId1555" w:history="1">
        <w:r w:rsidRPr="001D35C5">
          <w:rPr>
            <w:rStyle w:val="Hyperlink"/>
            <w:rFonts w:ascii="Arial" w:hAnsi="Arial" w:cs="Arial"/>
            <w:sz w:val="16"/>
            <w:szCs w:val="16"/>
          </w:rPr>
          <w:t>Regulation (EU) 2015/1201</w:t>
        </w:r>
      </w:hyperlink>
      <w:r w:rsidRPr="001D35C5">
        <w:rPr>
          <w:rFonts w:ascii="Arial" w:hAnsi="Arial" w:cs="Arial"/>
          <w:sz w:val="16"/>
          <w:szCs w:val="16"/>
        </w:rPr>
        <w:t xml:space="preserve"> of 22 July 2015 renewing the approval of the active substance fenhexamid in accordance with Regulation (EC) No 1107/2009 of the European Parliament and of the Council concerning the placing of plant protection products on the market, and amending the Annex to Commission Implementing Regulation (EU) No 540/2011</w:t>
      </w:r>
    </w:p>
    <w:p w:rsidR="00DC626B" w:rsidRPr="001D35C5" w:rsidRDefault="004D7446" w:rsidP="004D744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L199/8</w:t>
      </w:r>
      <w:r w:rsidRPr="001D35C5">
        <w:rPr>
          <w:rFonts w:ascii="Arial" w:hAnsi="Arial" w:cs="Arial"/>
          <w:sz w:val="16"/>
          <w:szCs w:val="16"/>
        </w:rPr>
        <w:tab/>
        <w:t>29/07/2015</w:t>
      </w:r>
      <w:r w:rsidRPr="001D35C5">
        <w:rPr>
          <w:rFonts w:ascii="Arial" w:hAnsi="Arial" w:cs="Arial"/>
          <w:sz w:val="16"/>
          <w:szCs w:val="16"/>
        </w:rPr>
        <w:tab/>
        <w:t xml:space="preserve">Commission Implementing </w:t>
      </w:r>
      <w:hyperlink r:id="rId1556" w:history="1">
        <w:r w:rsidRPr="001D35C5">
          <w:rPr>
            <w:rStyle w:val="Hyperlink"/>
            <w:rFonts w:ascii="Arial" w:hAnsi="Arial" w:cs="Arial"/>
            <w:sz w:val="16"/>
            <w:szCs w:val="16"/>
          </w:rPr>
          <w:t>Regulation (EU) 2015/1295</w:t>
        </w:r>
      </w:hyperlink>
      <w:r w:rsidRPr="001D35C5">
        <w:rPr>
          <w:rFonts w:ascii="Arial" w:hAnsi="Arial" w:cs="Arial"/>
          <w:sz w:val="16"/>
          <w:szCs w:val="16"/>
        </w:rPr>
        <w:t xml:space="preserve"> of 27 July 2015 approving the active substance sulfoxaflor, in accordance with Regulation (EC) No 1107/2009 of the European Parliament and of the Council concerning the placing of plant protection products on the market, and amending the Annex to Commission Implementing Regulation (EU) No 540/2011</w:t>
      </w:r>
    </w:p>
    <w:p w:rsidR="00406EB4" w:rsidRPr="001D35C5" w:rsidRDefault="00406EB4" w:rsidP="00406EB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L215/34</w:t>
      </w:r>
      <w:r w:rsidRPr="001D35C5">
        <w:rPr>
          <w:rFonts w:ascii="Arial" w:hAnsi="Arial" w:cs="Arial"/>
          <w:sz w:val="16"/>
          <w:szCs w:val="16"/>
        </w:rPr>
        <w:tab/>
        <w:t>14/08/2015</w:t>
      </w:r>
      <w:r w:rsidRPr="001D35C5">
        <w:rPr>
          <w:rFonts w:ascii="Arial" w:hAnsi="Arial" w:cs="Arial"/>
          <w:sz w:val="16"/>
          <w:szCs w:val="16"/>
        </w:rPr>
        <w:tab/>
        <w:t xml:space="preserve">Commission Implementing </w:t>
      </w:r>
      <w:hyperlink r:id="rId1557" w:history="1">
        <w:r w:rsidRPr="001D35C5">
          <w:rPr>
            <w:rStyle w:val="Hyperlink"/>
            <w:rFonts w:ascii="Arial" w:hAnsi="Arial" w:cs="Arial"/>
            <w:sz w:val="16"/>
            <w:szCs w:val="16"/>
          </w:rPr>
          <w:t>Regulation (EU) 2015/1392</w:t>
        </w:r>
      </w:hyperlink>
      <w:r w:rsidRPr="001D35C5">
        <w:rPr>
          <w:rFonts w:ascii="Arial" w:hAnsi="Arial" w:cs="Arial"/>
          <w:sz w:val="16"/>
          <w:szCs w:val="16"/>
        </w:rPr>
        <w:t xml:space="preserve"> of 13 August 2015 approving the basic substance fructose in accordance with Regulation (EC) No 1107/2009 of the European Parliament and of the Council concerning the placing of plant protection products on the market, and amending the Annex to Commission Implementing Regulation (EU) No 540/2011</w:t>
      </w:r>
    </w:p>
    <w:p w:rsidR="003431AA" w:rsidRPr="001D35C5" w:rsidRDefault="003431AA" w:rsidP="003431A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L216/3</w:t>
      </w:r>
      <w:r w:rsidRPr="001D35C5">
        <w:rPr>
          <w:rFonts w:ascii="Arial" w:hAnsi="Arial" w:cs="Arial"/>
          <w:sz w:val="16"/>
          <w:szCs w:val="16"/>
        </w:rPr>
        <w:tab/>
        <w:t>15/08/2015</w:t>
      </w:r>
      <w:r w:rsidRPr="001D35C5">
        <w:rPr>
          <w:rFonts w:ascii="Arial" w:hAnsi="Arial" w:cs="Arial"/>
          <w:sz w:val="16"/>
          <w:szCs w:val="16"/>
        </w:rPr>
        <w:tab/>
        <w:t xml:space="preserve">Commission Implementing </w:t>
      </w:r>
      <w:hyperlink r:id="rId1558" w:history="1">
        <w:r w:rsidRPr="001D35C5">
          <w:rPr>
            <w:rStyle w:val="Hyperlink"/>
            <w:rFonts w:ascii="Arial" w:hAnsi="Arial" w:cs="Arial"/>
            <w:sz w:val="16"/>
            <w:szCs w:val="16"/>
          </w:rPr>
          <w:t>Regulation (EU) 2015/1397</w:t>
        </w:r>
      </w:hyperlink>
      <w:r w:rsidRPr="001D35C5">
        <w:rPr>
          <w:rFonts w:ascii="Arial" w:hAnsi="Arial" w:cs="Arial"/>
          <w:sz w:val="16"/>
          <w:szCs w:val="16"/>
        </w:rPr>
        <w:t xml:space="preserve"> of 14 August 2015 renewing the approval of the active substance florasulam in accordance with Regulation (EC) No 1107/2009 of the European Parliament and of the Council concerning the placing of plant protection products on the market, and amending the Annex to Commission Implementing Regulation (EU) No 540/2011</w:t>
      </w:r>
    </w:p>
    <w:p w:rsidR="00DC626B" w:rsidRPr="00B31FCA" w:rsidRDefault="00DC626B" w:rsidP="00F45B30">
      <w:pPr>
        <w:widowControl w:val="0"/>
        <w:tabs>
          <w:tab w:val="center" w:pos="1418"/>
          <w:tab w:val="left" w:pos="1985"/>
          <w:tab w:val="right" w:pos="2997"/>
          <w:tab w:val="left" w:pos="3087"/>
        </w:tabs>
        <w:autoSpaceDE w:val="0"/>
        <w:autoSpaceDN w:val="0"/>
        <w:adjustRightInd w:val="0"/>
        <w:spacing w:after="60"/>
        <w:ind w:left="1985"/>
        <w:jc w:val="both"/>
        <w:rPr>
          <w:rFonts w:ascii="Arial" w:hAnsi="Arial" w:cs="Arial"/>
          <w:sz w:val="16"/>
          <w:szCs w:val="16"/>
        </w:rPr>
      </w:pPr>
    </w:p>
    <w:p w:rsidR="00140973" w:rsidRPr="00767433" w:rsidRDefault="00140973" w:rsidP="00140973">
      <w:pPr>
        <w:widowControl w:val="0"/>
        <w:tabs>
          <w:tab w:val="left" w:pos="90"/>
        </w:tabs>
        <w:autoSpaceDE w:val="0"/>
        <w:autoSpaceDN w:val="0"/>
        <w:adjustRightInd w:val="0"/>
        <w:spacing w:before="60" w:after="60"/>
        <w:rPr>
          <w:sz w:val="22"/>
          <w:szCs w:val="22"/>
        </w:rPr>
      </w:pPr>
      <w:r w:rsidRPr="00767433">
        <w:rPr>
          <w:sz w:val="22"/>
          <w:szCs w:val="22"/>
        </w:rPr>
        <w:t>Recognition of the completeness of the dossier</w:t>
      </w:r>
    </w:p>
    <w:p w:rsidR="00140973" w:rsidRDefault="00140973" w:rsidP="002F244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EC1B7B">
        <w:rPr>
          <w:rFonts w:ascii="Arial" w:hAnsi="Arial" w:cs="Arial"/>
          <w:sz w:val="16"/>
          <w:szCs w:val="16"/>
        </w:rPr>
        <w:t>L321/34</w:t>
      </w:r>
      <w:r w:rsidRPr="00EC1B7B">
        <w:rPr>
          <w:rFonts w:ascii="Arial" w:hAnsi="Arial" w:cs="Arial"/>
          <w:sz w:val="16"/>
          <w:szCs w:val="16"/>
        </w:rPr>
        <w:tab/>
        <w:t>06/12/2001</w:t>
      </w:r>
      <w:r w:rsidRPr="00EC1B7B">
        <w:rPr>
          <w:rFonts w:ascii="Arial" w:hAnsi="Arial" w:cs="Arial"/>
          <w:sz w:val="16"/>
          <w:szCs w:val="16"/>
        </w:rPr>
        <w:tab/>
      </w:r>
      <w:r w:rsidRPr="00EC1B7B">
        <w:rPr>
          <w:rFonts w:ascii="Arial" w:hAnsi="Arial" w:cs="Arial"/>
          <w:sz w:val="16"/>
          <w:szCs w:val="16"/>
        </w:rPr>
        <w:tab/>
        <w:t xml:space="preserve">Commission </w:t>
      </w:r>
      <w:hyperlink r:id="rId1559" w:history="1">
        <w:r w:rsidRPr="00EC1B7B">
          <w:rPr>
            <w:rStyle w:val="Hyperlink"/>
            <w:rFonts w:ascii="Arial" w:hAnsi="Arial" w:cs="Arial"/>
            <w:sz w:val="16"/>
            <w:szCs w:val="16"/>
          </w:rPr>
          <w:t>Decision 2001/861/EC</w:t>
        </w:r>
      </w:hyperlink>
      <w:r w:rsidRPr="00EC1B7B">
        <w:rPr>
          <w:rFonts w:ascii="Arial" w:hAnsi="Arial" w:cs="Arial"/>
          <w:sz w:val="16"/>
          <w:szCs w:val="16"/>
        </w:rPr>
        <w:t xml:space="preserve"> of 27 November 2001 recognising in principle the completeness of the dossiers submitted for detailed examination in view of the possible inclusion of Laminarin and Novaluron in Annex I to Council Directive 91/414/EEC concerning the placing of plant-protection products on the market</w:t>
      </w:r>
    </w:p>
    <w:p w:rsidR="002F2444" w:rsidRPr="009A0766" w:rsidRDefault="002F2444" w:rsidP="002F2444">
      <w:pPr>
        <w:autoSpaceDE w:val="0"/>
        <w:autoSpaceDN w:val="0"/>
        <w:adjustRightInd w:val="0"/>
        <w:ind w:left="851"/>
        <w:rPr>
          <w:rFonts w:ascii="Arial" w:hAnsi="Arial" w:cs="Arial"/>
          <w:sz w:val="16"/>
          <w:szCs w:val="16"/>
        </w:rPr>
      </w:pPr>
      <w:r w:rsidRPr="009A0766">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2F2444" w:rsidRPr="002D63C9" w:rsidTr="002D63C9">
        <w:tc>
          <w:tcPr>
            <w:tcW w:w="992" w:type="dxa"/>
            <w:tcBorders>
              <w:left w:val="dotted" w:sz="4" w:space="0" w:color="auto"/>
            </w:tcBorders>
            <w:shd w:val="clear" w:color="auto" w:fill="auto"/>
          </w:tcPr>
          <w:p w:rsidR="002F2444" w:rsidRPr="002D63C9" w:rsidRDefault="002F2444" w:rsidP="002D63C9">
            <w:pPr>
              <w:autoSpaceDE w:val="0"/>
              <w:autoSpaceDN w:val="0"/>
              <w:adjustRightInd w:val="0"/>
              <w:spacing w:after="60"/>
              <w:rPr>
                <w:rFonts w:ascii="Arial" w:hAnsi="Arial" w:cs="Arial"/>
                <w:sz w:val="16"/>
                <w:szCs w:val="16"/>
              </w:rPr>
            </w:pPr>
            <w:r w:rsidRPr="002D63C9">
              <w:rPr>
                <w:rFonts w:ascii="Arial" w:hAnsi="Arial" w:cs="Arial"/>
                <w:sz w:val="16"/>
                <w:szCs w:val="16"/>
              </w:rPr>
              <w:t>L101/15</w:t>
            </w:r>
          </w:p>
        </w:tc>
        <w:tc>
          <w:tcPr>
            <w:tcW w:w="1134" w:type="dxa"/>
            <w:shd w:val="clear" w:color="auto" w:fill="auto"/>
          </w:tcPr>
          <w:p w:rsidR="002F2444" w:rsidRPr="002D63C9" w:rsidRDefault="002F2444"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11.04.2012</w:t>
            </w:r>
          </w:p>
        </w:tc>
        <w:tc>
          <w:tcPr>
            <w:tcW w:w="7901" w:type="dxa"/>
            <w:shd w:val="clear" w:color="auto" w:fill="auto"/>
          </w:tcPr>
          <w:p w:rsidR="002F2444" w:rsidRPr="002D63C9" w:rsidRDefault="002F2444"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Implementing Decision 2012/187/EU of 4 April 2012</w:t>
            </w:r>
          </w:p>
        </w:tc>
      </w:tr>
    </w:tbl>
    <w:p w:rsidR="00140973" w:rsidRPr="00EC1B7B" w:rsidRDefault="00140973" w:rsidP="00724BE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L104/42</w:t>
      </w:r>
      <w:r w:rsidRPr="00EC1B7B">
        <w:rPr>
          <w:rFonts w:ascii="Arial" w:hAnsi="Arial" w:cs="Arial"/>
          <w:sz w:val="16"/>
          <w:szCs w:val="16"/>
        </w:rPr>
        <w:tab/>
        <w:t>20/04/2002</w:t>
      </w:r>
      <w:r w:rsidRPr="00EC1B7B">
        <w:rPr>
          <w:rFonts w:ascii="Arial" w:hAnsi="Arial" w:cs="Arial"/>
          <w:sz w:val="16"/>
          <w:szCs w:val="16"/>
        </w:rPr>
        <w:tab/>
      </w:r>
      <w:r w:rsidRPr="00EC1B7B">
        <w:rPr>
          <w:rFonts w:ascii="Arial" w:hAnsi="Arial" w:cs="Arial"/>
          <w:sz w:val="16"/>
          <w:szCs w:val="16"/>
        </w:rPr>
        <w:tab/>
        <w:t xml:space="preserve">Commission </w:t>
      </w:r>
      <w:hyperlink r:id="rId1560" w:history="1">
        <w:r w:rsidRPr="00EC1B7B">
          <w:rPr>
            <w:rStyle w:val="Hyperlink"/>
            <w:rFonts w:ascii="Arial" w:hAnsi="Arial" w:cs="Arial"/>
            <w:sz w:val="16"/>
            <w:szCs w:val="16"/>
          </w:rPr>
          <w:t>Decision 2002/305/EC</w:t>
        </w:r>
      </w:hyperlink>
      <w:r w:rsidRPr="00EC1B7B">
        <w:rPr>
          <w:rFonts w:ascii="Arial" w:hAnsi="Arial" w:cs="Arial"/>
          <w:sz w:val="16"/>
          <w:szCs w:val="16"/>
        </w:rPr>
        <w:t xml:space="preserve"> of 19 April 2002 recognising in principle the completeness of the dossiers submitted</w:t>
      </w:r>
      <w:r w:rsidR="00DE0FE0" w:rsidRPr="00EC1B7B">
        <w:rPr>
          <w:rFonts w:ascii="Arial" w:hAnsi="Arial" w:cs="Arial"/>
          <w:sz w:val="16"/>
          <w:szCs w:val="16"/>
        </w:rPr>
        <w:t xml:space="preserve"> </w:t>
      </w:r>
      <w:r w:rsidRPr="00EC1B7B">
        <w:rPr>
          <w:rFonts w:ascii="Arial" w:hAnsi="Arial" w:cs="Arial"/>
          <w:sz w:val="16"/>
          <w:szCs w:val="16"/>
        </w:rPr>
        <w:t xml:space="preserve">for detailed examination in view of the possible inclusion of clothianidin and </w:t>
      </w:r>
      <w:r w:rsidRPr="00EC1B7B">
        <w:rPr>
          <w:rFonts w:ascii="Arial" w:hAnsi="Arial" w:cs="Arial"/>
          <w:i/>
          <w:sz w:val="16"/>
          <w:szCs w:val="16"/>
        </w:rPr>
        <w:t>Pseudozyma flocculosa</w:t>
      </w:r>
      <w:r w:rsidRPr="00EC1B7B">
        <w:rPr>
          <w:rFonts w:ascii="Arial" w:hAnsi="Arial" w:cs="Arial"/>
          <w:sz w:val="16"/>
          <w:szCs w:val="16"/>
        </w:rPr>
        <w:t xml:space="preserve"> in Annex I to</w:t>
      </w:r>
      <w:r w:rsidR="00DE0FE0" w:rsidRPr="00EC1B7B">
        <w:rPr>
          <w:rFonts w:ascii="Arial" w:hAnsi="Arial" w:cs="Arial"/>
          <w:sz w:val="16"/>
          <w:szCs w:val="16"/>
        </w:rPr>
        <w:t xml:space="preserve"> </w:t>
      </w:r>
      <w:r w:rsidRPr="00EC1B7B">
        <w:rPr>
          <w:rFonts w:ascii="Arial" w:hAnsi="Arial" w:cs="Arial"/>
          <w:sz w:val="16"/>
          <w:szCs w:val="16"/>
        </w:rPr>
        <w:t>Council Directive 91/414/EEC concerning the placing of plant-protection products on the market</w:t>
      </w:r>
    </w:p>
    <w:p w:rsidR="00140973" w:rsidRPr="00EC1B7B" w:rsidRDefault="00B77AFD" w:rsidP="00724BE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w:t>
      </w:r>
      <w:r w:rsidR="00140973" w:rsidRPr="00EC1B7B">
        <w:rPr>
          <w:rFonts w:ascii="Arial" w:hAnsi="Arial" w:cs="Arial"/>
          <w:sz w:val="16"/>
          <w:szCs w:val="16"/>
        </w:rPr>
        <w:t>11/52</w:t>
      </w:r>
      <w:r w:rsidR="00140973" w:rsidRPr="00EC1B7B">
        <w:rPr>
          <w:rFonts w:ascii="Arial" w:hAnsi="Arial" w:cs="Arial"/>
          <w:sz w:val="16"/>
          <w:szCs w:val="16"/>
        </w:rPr>
        <w:tab/>
        <w:t>16/01/2003</w:t>
      </w:r>
      <w:r w:rsidR="00140973" w:rsidRPr="00EC1B7B">
        <w:rPr>
          <w:rFonts w:ascii="Arial" w:hAnsi="Arial" w:cs="Arial"/>
          <w:sz w:val="16"/>
          <w:szCs w:val="16"/>
        </w:rPr>
        <w:tab/>
      </w:r>
      <w:r w:rsidR="00140973" w:rsidRPr="00EC1B7B">
        <w:rPr>
          <w:rFonts w:ascii="Arial" w:hAnsi="Arial" w:cs="Arial"/>
          <w:sz w:val="16"/>
          <w:szCs w:val="16"/>
        </w:rPr>
        <w:tab/>
        <w:t xml:space="preserve">Commission </w:t>
      </w:r>
      <w:hyperlink r:id="rId1561" w:history="1">
        <w:r w:rsidR="00140973" w:rsidRPr="00EC1B7B">
          <w:rPr>
            <w:rStyle w:val="Hyperlink"/>
            <w:rFonts w:ascii="Arial" w:hAnsi="Arial" w:cs="Arial"/>
            <w:sz w:val="16"/>
            <w:szCs w:val="16"/>
          </w:rPr>
          <w:t>Decision 2003/35/EC</w:t>
        </w:r>
      </w:hyperlink>
      <w:r w:rsidR="00140973" w:rsidRPr="00EC1B7B">
        <w:rPr>
          <w:rFonts w:ascii="Arial" w:hAnsi="Arial" w:cs="Arial"/>
          <w:sz w:val="16"/>
          <w:szCs w:val="16"/>
        </w:rPr>
        <w:t xml:space="preserve"> of 10 January 2003 recognising in principle the completeness of the dossiers submitted</w:t>
      </w:r>
      <w:r w:rsidR="00DE0FE0" w:rsidRPr="00EC1B7B">
        <w:rPr>
          <w:rFonts w:ascii="Arial" w:hAnsi="Arial" w:cs="Arial"/>
          <w:sz w:val="16"/>
          <w:szCs w:val="16"/>
        </w:rPr>
        <w:t xml:space="preserve"> </w:t>
      </w:r>
      <w:r w:rsidR="00140973" w:rsidRPr="00EC1B7B">
        <w:rPr>
          <w:rFonts w:ascii="Arial" w:hAnsi="Arial" w:cs="Arial"/>
          <w:sz w:val="16"/>
          <w:szCs w:val="16"/>
        </w:rPr>
        <w:t>for detailed examination in view of the possible inclusion of benalaxyl-M, benthiavalicarb, 1-methylcyclopropene,</w:t>
      </w:r>
      <w:r w:rsidR="00DE0FE0" w:rsidRPr="00EC1B7B">
        <w:rPr>
          <w:rFonts w:ascii="Arial" w:hAnsi="Arial" w:cs="Arial"/>
          <w:sz w:val="16"/>
          <w:szCs w:val="16"/>
        </w:rPr>
        <w:t xml:space="preserve"> </w:t>
      </w:r>
      <w:r w:rsidR="00140973" w:rsidRPr="00EC1B7B">
        <w:rPr>
          <w:rFonts w:ascii="Arial" w:hAnsi="Arial" w:cs="Arial"/>
          <w:sz w:val="16"/>
          <w:szCs w:val="16"/>
        </w:rPr>
        <w:t>prothioconazole and fluoxastrobin in Annex I to Council Directive 91/414/EEC concerning the placing of plant-protection</w:t>
      </w:r>
      <w:r w:rsidR="00DE0FE0" w:rsidRPr="00EC1B7B">
        <w:rPr>
          <w:rFonts w:ascii="Arial" w:hAnsi="Arial" w:cs="Arial"/>
          <w:sz w:val="16"/>
          <w:szCs w:val="16"/>
        </w:rPr>
        <w:t xml:space="preserve"> </w:t>
      </w:r>
      <w:r w:rsidR="00140973" w:rsidRPr="00EC1B7B">
        <w:rPr>
          <w:rFonts w:ascii="Arial" w:hAnsi="Arial" w:cs="Arial"/>
          <w:sz w:val="16"/>
          <w:szCs w:val="16"/>
        </w:rPr>
        <w:t>products on the market</w:t>
      </w:r>
    </w:p>
    <w:p w:rsidR="00140973" w:rsidRPr="00EC1B7B" w:rsidRDefault="00B77AFD" w:rsidP="00724BE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w:t>
      </w:r>
      <w:r w:rsidR="00140973" w:rsidRPr="00EC1B7B">
        <w:rPr>
          <w:rFonts w:ascii="Arial" w:hAnsi="Arial" w:cs="Arial"/>
          <w:sz w:val="16"/>
          <w:szCs w:val="16"/>
        </w:rPr>
        <w:t>43/45</w:t>
      </w:r>
      <w:r w:rsidR="00140973" w:rsidRPr="00EC1B7B">
        <w:rPr>
          <w:rFonts w:ascii="Arial" w:hAnsi="Arial" w:cs="Arial"/>
          <w:sz w:val="16"/>
          <w:szCs w:val="16"/>
        </w:rPr>
        <w:tab/>
        <w:t>18/02/2003</w:t>
      </w:r>
      <w:r w:rsidR="00140973" w:rsidRPr="00EC1B7B">
        <w:rPr>
          <w:rFonts w:ascii="Arial" w:hAnsi="Arial" w:cs="Arial"/>
          <w:sz w:val="16"/>
          <w:szCs w:val="16"/>
        </w:rPr>
        <w:tab/>
      </w:r>
      <w:r w:rsidR="00140973" w:rsidRPr="00EC1B7B">
        <w:rPr>
          <w:rFonts w:ascii="Arial" w:hAnsi="Arial" w:cs="Arial"/>
          <w:sz w:val="16"/>
          <w:szCs w:val="16"/>
        </w:rPr>
        <w:tab/>
        <w:t xml:space="preserve">Commission </w:t>
      </w:r>
      <w:hyperlink r:id="rId1562" w:history="1">
        <w:r w:rsidR="00140973" w:rsidRPr="00EC1B7B">
          <w:rPr>
            <w:rStyle w:val="Hyperlink"/>
            <w:rFonts w:ascii="Arial" w:hAnsi="Arial" w:cs="Arial"/>
            <w:sz w:val="16"/>
            <w:szCs w:val="16"/>
          </w:rPr>
          <w:t>Decision 2003/105/EC</w:t>
        </w:r>
      </w:hyperlink>
      <w:r w:rsidR="00140973" w:rsidRPr="00EC1B7B">
        <w:rPr>
          <w:rFonts w:ascii="Arial" w:hAnsi="Arial" w:cs="Arial"/>
          <w:sz w:val="16"/>
          <w:szCs w:val="16"/>
        </w:rPr>
        <w:t xml:space="preserve"> of 17 February 2003 recognising in principle the completeness of the dossiers</w:t>
      </w:r>
      <w:r w:rsidR="00DE0FE0" w:rsidRPr="00EC1B7B">
        <w:rPr>
          <w:rFonts w:ascii="Arial" w:hAnsi="Arial" w:cs="Arial"/>
          <w:sz w:val="16"/>
          <w:szCs w:val="16"/>
        </w:rPr>
        <w:t xml:space="preserve"> </w:t>
      </w:r>
      <w:r w:rsidR="00140973" w:rsidRPr="00EC1B7B">
        <w:rPr>
          <w:rFonts w:ascii="Arial" w:hAnsi="Arial" w:cs="Arial"/>
          <w:sz w:val="16"/>
          <w:szCs w:val="16"/>
        </w:rPr>
        <w:t>submitted for detailed examination in view of the possible inclusion of spiromesifen and metrafenone in Annex I</w:t>
      </w:r>
      <w:r w:rsidR="00DE0FE0" w:rsidRPr="00EC1B7B">
        <w:rPr>
          <w:rFonts w:ascii="Arial" w:hAnsi="Arial" w:cs="Arial"/>
          <w:sz w:val="16"/>
          <w:szCs w:val="16"/>
        </w:rPr>
        <w:t xml:space="preserve"> </w:t>
      </w:r>
      <w:r w:rsidR="00140973" w:rsidRPr="00EC1B7B">
        <w:rPr>
          <w:rFonts w:ascii="Arial" w:hAnsi="Arial" w:cs="Arial"/>
          <w:sz w:val="16"/>
          <w:szCs w:val="16"/>
        </w:rPr>
        <w:t>to Council Directive 91/414/EEC</w:t>
      </w:r>
    </w:p>
    <w:p w:rsidR="00140973" w:rsidRPr="00EC1B7B" w:rsidRDefault="00140973" w:rsidP="00724BE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L221/42</w:t>
      </w:r>
      <w:r w:rsidRPr="00EC1B7B">
        <w:rPr>
          <w:rFonts w:ascii="Arial" w:hAnsi="Arial" w:cs="Arial"/>
          <w:sz w:val="16"/>
          <w:szCs w:val="16"/>
        </w:rPr>
        <w:tab/>
        <w:t>04/09/2003</w:t>
      </w:r>
      <w:r w:rsidRPr="00EC1B7B">
        <w:rPr>
          <w:rFonts w:ascii="Arial" w:hAnsi="Arial" w:cs="Arial"/>
          <w:sz w:val="16"/>
          <w:szCs w:val="16"/>
        </w:rPr>
        <w:tab/>
      </w:r>
      <w:r w:rsidRPr="00EC1B7B">
        <w:rPr>
          <w:rFonts w:ascii="Arial" w:hAnsi="Arial" w:cs="Arial"/>
          <w:sz w:val="16"/>
          <w:szCs w:val="16"/>
        </w:rPr>
        <w:tab/>
        <w:t xml:space="preserve">Commission </w:t>
      </w:r>
      <w:hyperlink r:id="rId1563" w:history="1">
        <w:r w:rsidRPr="00EC1B7B">
          <w:rPr>
            <w:rStyle w:val="Hyperlink"/>
            <w:rFonts w:ascii="Arial" w:hAnsi="Arial" w:cs="Arial"/>
            <w:sz w:val="16"/>
            <w:szCs w:val="16"/>
          </w:rPr>
          <w:t>Decision 2003/636/EC</w:t>
        </w:r>
      </w:hyperlink>
      <w:r w:rsidRPr="00EC1B7B">
        <w:rPr>
          <w:rFonts w:ascii="Arial" w:hAnsi="Arial" w:cs="Arial"/>
          <w:sz w:val="16"/>
          <w:szCs w:val="16"/>
        </w:rPr>
        <w:t xml:space="preserve"> of 2 September 2003 recognising in principle the completeness of the dossiers</w:t>
      </w:r>
      <w:r w:rsidR="00DE0FE0" w:rsidRPr="00EC1B7B">
        <w:rPr>
          <w:rFonts w:ascii="Arial" w:hAnsi="Arial" w:cs="Arial"/>
          <w:sz w:val="16"/>
          <w:szCs w:val="16"/>
        </w:rPr>
        <w:t xml:space="preserve"> </w:t>
      </w:r>
      <w:r w:rsidRPr="00EC1B7B">
        <w:rPr>
          <w:rFonts w:ascii="Arial" w:hAnsi="Arial" w:cs="Arial"/>
          <w:sz w:val="16"/>
          <w:szCs w:val="16"/>
        </w:rPr>
        <w:t>submitted for detailed examination in view of the possible inclusion of potassium phosphite, acequinocyl and cyflufenamid</w:t>
      </w:r>
      <w:r w:rsidR="00DE0FE0" w:rsidRPr="00EC1B7B">
        <w:rPr>
          <w:rFonts w:ascii="Arial" w:hAnsi="Arial" w:cs="Arial"/>
          <w:sz w:val="16"/>
          <w:szCs w:val="16"/>
        </w:rPr>
        <w:t xml:space="preserve"> </w:t>
      </w:r>
      <w:r w:rsidRPr="00EC1B7B">
        <w:rPr>
          <w:rFonts w:ascii="Arial" w:hAnsi="Arial" w:cs="Arial"/>
          <w:sz w:val="16"/>
          <w:szCs w:val="16"/>
        </w:rPr>
        <w:t>in Annex I to Council Directive 91/414/EEC concerning the placing of plant-protection products on the market</w:t>
      </w:r>
    </w:p>
    <w:p w:rsidR="00140973" w:rsidRPr="00EC1B7B" w:rsidRDefault="00140973" w:rsidP="00724BE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L322/28</w:t>
      </w:r>
      <w:r w:rsidRPr="00EC1B7B">
        <w:rPr>
          <w:rFonts w:ascii="Arial" w:hAnsi="Arial" w:cs="Arial"/>
          <w:sz w:val="16"/>
          <w:szCs w:val="16"/>
        </w:rPr>
        <w:tab/>
        <w:t>09/12/2003</w:t>
      </w:r>
      <w:r w:rsidRPr="00EC1B7B">
        <w:rPr>
          <w:rFonts w:ascii="Arial" w:hAnsi="Arial" w:cs="Arial"/>
          <w:sz w:val="16"/>
          <w:szCs w:val="16"/>
        </w:rPr>
        <w:tab/>
      </w:r>
      <w:r w:rsidRPr="00EC1B7B">
        <w:rPr>
          <w:rFonts w:ascii="Arial" w:hAnsi="Arial" w:cs="Arial"/>
          <w:sz w:val="16"/>
          <w:szCs w:val="16"/>
        </w:rPr>
        <w:tab/>
        <w:t xml:space="preserve">Commission </w:t>
      </w:r>
      <w:hyperlink r:id="rId1564" w:history="1">
        <w:r w:rsidRPr="00EC1B7B">
          <w:rPr>
            <w:rStyle w:val="Hyperlink"/>
            <w:rFonts w:ascii="Arial" w:hAnsi="Arial" w:cs="Arial"/>
            <w:sz w:val="16"/>
            <w:szCs w:val="16"/>
          </w:rPr>
          <w:t>Decision 2003/850/EC</w:t>
        </w:r>
      </w:hyperlink>
      <w:r w:rsidRPr="00EC1B7B">
        <w:rPr>
          <w:rFonts w:ascii="Arial" w:hAnsi="Arial" w:cs="Arial"/>
          <w:sz w:val="16"/>
          <w:szCs w:val="16"/>
        </w:rPr>
        <w:t xml:space="preserve"> of 4 December 2003 recognising in principle the completeness of the dossiers</w:t>
      </w:r>
      <w:r w:rsidR="00DE0FE0" w:rsidRPr="00EC1B7B">
        <w:rPr>
          <w:rFonts w:ascii="Arial" w:hAnsi="Arial" w:cs="Arial"/>
          <w:sz w:val="16"/>
          <w:szCs w:val="16"/>
        </w:rPr>
        <w:t xml:space="preserve"> </w:t>
      </w:r>
      <w:r w:rsidRPr="00EC1B7B">
        <w:rPr>
          <w:rFonts w:ascii="Arial" w:hAnsi="Arial" w:cs="Arial"/>
          <w:sz w:val="16"/>
          <w:szCs w:val="16"/>
        </w:rPr>
        <w:t>submitted for detailed examination in view of the possible inclusion of BAS 670H and silver thiosulphate in Annex I to</w:t>
      </w:r>
      <w:r w:rsidR="00DE0FE0" w:rsidRPr="00EC1B7B">
        <w:rPr>
          <w:rFonts w:ascii="Arial" w:hAnsi="Arial" w:cs="Arial"/>
          <w:sz w:val="16"/>
          <w:szCs w:val="16"/>
        </w:rPr>
        <w:t xml:space="preserve"> </w:t>
      </w:r>
      <w:r w:rsidRPr="00EC1B7B">
        <w:rPr>
          <w:rFonts w:ascii="Arial" w:hAnsi="Arial" w:cs="Arial"/>
          <w:sz w:val="16"/>
          <w:szCs w:val="16"/>
        </w:rPr>
        <w:t>Council Directive 91/414/EEC concerning the placing of plant protection products on the market</w:t>
      </w:r>
    </w:p>
    <w:p w:rsidR="00140973" w:rsidRPr="00EC1B7B" w:rsidRDefault="00140973"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L313/21</w:t>
      </w:r>
      <w:r w:rsidRPr="00EC1B7B">
        <w:rPr>
          <w:rFonts w:ascii="Arial" w:hAnsi="Arial" w:cs="Arial"/>
          <w:sz w:val="16"/>
          <w:szCs w:val="16"/>
        </w:rPr>
        <w:tab/>
        <w:t>12/10/2004</w:t>
      </w:r>
      <w:r w:rsidRPr="00EC1B7B">
        <w:rPr>
          <w:rFonts w:ascii="Arial" w:hAnsi="Arial" w:cs="Arial"/>
          <w:sz w:val="16"/>
          <w:szCs w:val="16"/>
        </w:rPr>
        <w:tab/>
      </w:r>
      <w:r w:rsidRPr="00EC1B7B">
        <w:rPr>
          <w:rFonts w:ascii="Arial" w:hAnsi="Arial" w:cs="Arial"/>
          <w:sz w:val="16"/>
          <w:szCs w:val="16"/>
        </w:rPr>
        <w:tab/>
        <w:t xml:space="preserve">Commission </w:t>
      </w:r>
      <w:hyperlink r:id="rId1565" w:history="1">
        <w:r w:rsidRPr="00EC1B7B">
          <w:rPr>
            <w:rStyle w:val="Hyperlink"/>
            <w:rFonts w:ascii="Arial" w:hAnsi="Arial" w:cs="Arial"/>
            <w:sz w:val="16"/>
            <w:szCs w:val="16"/>
          </w:rPr>
          <w:t>Decision 2004/686/EC</w:t>
        </w:r>
      </w:hyperlink>
      <w:r w:rsidRPr="00EC1B7B">
        <w:rPr>
          <w:rFonts w:ascii="Arial" w:hAnsi="Arial" w:cs="Arial"/>
          <w:sz w:val="16"/>
          <w:szCs w:val="16"/>
        </w:rPr>
        <w:t xml:space="preserve"> of 29 September 2004 recognising in principle the completeness of the dossiers</w:t>
      </w:r>
      <w:r w:rsidR="00DE0FE0" w:rsidRPr="00EC1B7B">
        <w:rPr>
          <w:rFonts w:ascii="Arial" w:hAnsi="Arial" w:cs="Arial"/>
          <w:sz w:val="16"/>
          <w:szCs w:val="16"/>
        </w:rPr>
        <w:t xml:space="preserve"> </w:t>
      </w:r>
      <w:r w:rsidRPr="00EC1B7B">
        <w:rPr>
          <w:rFonts w:ascii="Arial" w:hAnsi="Arial" w:cs="Arial"/>
          <w:sz w:val="16"/>
          <w:szCs w:val="16"/>
        </w:rPr>
        <w:t>submitted for detailed examination in view of the possible inclusion of proquinazid, IKI-220 (flonicamid) and gamma-</w:t>
      </w:r>
      <w:r w:rsidRPr="00EC1B7B">
        <w:rPr>
          <w:rFonts w:ascii="Arial" w:hAnsi="Arial" w:cs="Arial"/>
          <w:sz w:val="16"/>
          <w:szCs w:val="16"/>
        </w:rPr>
        <w:tab/>
        <w:t>cyhalothrin in Annex I to Council Directive 91/414/EEC</w:t>
      </w:r>
    </w:p>
    <w:p w:rsidR="00140973" w:rsidRPr="00EC1B7B" w:rsidRDefault="00140973"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L160/32</w:t>
      </w:r>
      <w:r w:rsidRPr="00EC1B7B">
        <w:rPr>
          <w:rFonts w:ascii="Arial" w:hAnsi="Arial" w:cs="Arial"/>
          <w:sz w:val="16"/>
          <w:szCs w:val="16"/>
        </w:rPr>
        <w:tab/>
        <w:t>23/06/2005</w:t>
      </w:r>
      <w:r w:rsidRPr="00EC1B7B">
        <w:rPr>
          <w:rFonts w:ascii="Arial" w:hAnsi="Arial" w:cs="Arial"/>
          <w:sz w:val="16"/>
          <w:szCs w:val="16"/>
        </w:rPr>
        <w:tab/>
      </w:r>
      <w:r w:rsidRPr="00EC1B7B">
        <w:rPr>
          <w:rFonts w:ascii="Arial" w:hAnsi="Arial" w:cs="Arial"/>
          <w:sz w:val="16"/>
          <w:szCs w:val="16"/>
        </w:rPr>
        <w:tab/>
        <w:t xml:space="preserve">Commission </w:t>
      </w:r>
      <w:hyperlink r:id="rId1566" w:history="1">
        <w:r w:rsidRPr="00EC1B7B">
          <w:rPr>
            <w:rStyle w:val="Hyperlink"/>
            <w:rFonts w:ascii="Arial" w:hAnsi="Arial" w:cs="Arial"/>
            <w:sz w:val="16"/>
            <w:szCs w:val="16"/>
          </w:rPr>
          <w:t>Decision 2005/459/EC</w:t>
        </w:r>
      </w:hyperlink>
      <w:r w:rsidRPr="00EC1B7B">
        <w:rPr>
          <w:rFonts w:ascii="Arial" w:hAnsi="Arial" w:cs="Arial"/>
          <w:sz w:val="16"/>
          <w:szCs w:val="16"/>
        </w:rPr>
        <w:t xml:space="preserve"> of 22 June 2005 recognising in principle the completeness of the dossier submitted</w:t>
      </w:r>
      <w:r w:rsidR="00DE0FE0" w:rsidRPr="00EC1B7B">
        <w:rPr>
          <w:rFonts w:ascii="Arial" w:hAnsi="Arial" w:cs="Arial"/>
          <w:sz w:val="16"/>
          <w:szCs w:val="16"/>
        </w:rPr>
        <w:t xml:space="preserve"> </w:t>
      </w:r>
      <w:r w:rsidRPr="00EC1B7B">
        <w:rPr>
          <w:rFonts w:ascii="Arial" w:hAnsi="Arial" w:cs="Arial"/>
          <w:sz w:val="16"/>
          <w:szCs w:val="16"/>
        </w:rPr>
        <w:t>for detailed examination in view of the possible inclusion of pinoxaden in Annex I to Council Directive 91/414/EEC</w:t>
      </w:r>
    </w:p>
    <w:p w:rsidR="00140973" w:rsidRPr="00EC1B7B" w:rsidRDefault="00140973"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L282/18</w:t>
      </w:r>
      <w:r w:rsidRPr="00EC1B7B">
        <w:rPr>
          <w:rFonts w:ascii="Arial" w:hAnsi="Arial" w:cs="Arial"/>
          <w:sz w:val="16"/>
          <w:szCs w:val="16"/>
        </w:rPr>
        <w:tab/>
        <w:t>26/10/2005</w:t>
      </w:r>
      <w:r w:rsidRPr="00EC1B7B">
        <w:rPr>
          <w:rFonts w:ascii="Arial" w:hAnsi="Arial" w:cs="Arial"/>
          <w:sz w:val="16"/>
          <w:szCs w:val="16"/>
        </w:rPr>
        <w:tab/>
      </w:r>
      <w:r w:rsidRPr="00EC1B7B">
        <w:rPr>
          <w:rFonts w:ascii="Arial" w:hAnsi="Arial" w:cs="Arial"/>
          <w:sz w:val="16"/>
          <w:szCs w:val="16"/>
        </w:rPr>
        <w:tab/>
        <w:t xml:space="preserve">Commission </w:t>
      </w:r>
      <w:hyperlink r:id="rId1567" w:history="1">
        <w:r w:rsidRPr="00EC1B7B">
          <w:rPr>
            <w:rStyle w:val="Hyperlink"/>
            <w:rFonts w:ascii="Arial" w:hAnsi="Arial" w:cs="Arial"/>
            <w:sz w:val="16"/>
            <w:szCs w:val="16"/>
          </w:rPr>
          <w:t>Decision 2005/751/EC</w:t>
        </w:r>
      </w:hyperlink>
      <w:r w:rsidRPr="00EC1B7B">
        <w:rPr>
          <w:rFonts w:ascii="Arial" w:hAnsi="Arial" w:cs="Arial"/>
          <w:sz w:val="16"/>
          <w:szCs w:val="16"/>
        </w:rPr>
        <w:t xml:space="preserve"> of 21 October 2005 recognising in principle the completeness of the dossiers submitted</w:t>
      </w:r>
      <w:r w:rsidR="00DE0FE0" w:rsidRPr="00EC1B7B">
        <w:rPr>
          <w:rFonts w:ascii="Arial" w:hAnsi="Arial" w:cs="Arial"/>
          <w:sz w:val="16"/>
          <w:szCs w:val="16"/>
        </w:rPr>
        <w:t xml:space="preserve"> </w:t>
      </w:r>
      <w:r w:rsidRPr="00EC1B7B">
        <w:rPr>
          <w:rFonts w:ascii="Arial" w:hAnsi="Arial" w:cs="Arial"/>
          <w:sz w:val="16"/>
          <w:szCs w:val="16"/>
        </w:rPr>
        <w:t>for detailed examination in view of the possible inclusion of ascorbic acid, potassium iodide and potassium thiocyanate</w:t>
      </w:r>
      <w:r w:rsidR="00DE0FE0" w:rsidRPr="00EC1B7B">
        <w:rPr>
          <w:rFonts w:ascii="Arial" w:hAnsi="Arial" w:cs="Arial"/>
          <w:sz w:val="16"/>
          <w:szCs w:val="16"/>
        </w:rPr>
        <w:t xml:space="preserve"> </w:t>
      </w:r>
      <w:r w:rsidRPr="00EC1B7B">
        <w:rPr>
          <w:rFonts w:ascii="Arial" w:hAnsi="Arial" w:cs="Arial"/>
          <w:sz w:val="16"/>
          <w:szCs w:val="16"/>
        </w:rPr>
        <w:t xml:space="preserve">in Annex I to Council Directive </w:t>
      </w:r>
      <w:r w:rsidR="00BA0B97" w:rsidRPr="00EC1B7B">
        <w:rPr>
          <w:rFonts w:ascii="Arial" w:hAnsi="Arial" w:cs="Arial"/>
          <w:sz w:val="16"/>
          <w:szCs w:val="16"/>
        </w:rPr>
        <w:t>91/414/EEC</w:t>
      </w:r>
    </w:p>
    <w:p w:rsidR="00140973" w:rsidRPr="00EC1B7B" w:rsidRDefault="00140973"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L293/26</w:t>
      </w:r>
      <w:r w:rsidR="00CD5705" w:rsidRPr="00EC1B7B">
        <w:rPr>
          <w:rFonts w:ascii="Arial" w:hAnsi="Arial" w:cs="Arial"/>
          <w:sz w:val="16"/>
          <w:szCs w:val="16"/>
        </w:rPr>
        <w:tab/>
        <w:t>09/</w:t>
      </w:r>
      <w:r w:rsidRPr="00EC1B7B">
        <w:rPr>
          <w:rFonts w:ascii="Arial" w:hAnsi="Arial" w:cs="Arial"/>
          <w:sz w:val="16"/>
          <w:szCs w:val="16"/>
        </w:rPr>
        <w:t>11/2005</w:t>
      </w:r>
      <w:r w:rsidRPr="00EC1B7B">
        <w:rPr>
          <w:rFonts w:ascii="Arial" w:hAnsi="Arial" w:cs="Arial"/>
          <w:sz w:val="16"/>
          <w:szCs w:val="16"/>
        </w:rPr>
        <w:tab/>
      </w:r>
      <w:r w:rsidRPr="00EC1B7B">
        <w:rPr>
          <w:rFonts w:ascii="Arial" w:hAnsi="Arial" w:cs="Arial"/>
          <w:sz w:val="16"/>
          <w:szCs w:val="16"/>
        </w:rPr>
        <w:tab/>
        <w:t xml:space="preserve">Commission </w:t>
      </w:r>
      <w:hyperlink r:id="rId1568" w:history="1">
        <w:r w:rsidRPr="00EC1B7B">
          <w:rPr>
            <w:rStyle w:val="Hyperlink"/>
            <w:rFonts w:ascii="Arial" w:hAnsi="Arial" w:cs="Arial"/>
            <w:sz w:val="16"/>
            <w:szCs w:val="16"/>
          </w:rPr>
          <w:t>Decision 2005/778/EC</w:t>
        </w:r>
      </w:hyperlink>
      <w:r w:rsidRPr="00EC1B7B">
        <w:rPr>
          <w:rFonts w:ascii="Arial" w:hAnsi="Arial" w:cs="Arial"/>
          <w:sz w:val="16"/>
          <w:szCs w:val="16"/>
        </w:rPr>
        <w:t xml:space="preserve"> of 28 October 2005 recognising in principle the completeness of the dossiers submitted</w:t>
      </w:r>
      <w:r w:rsidR="00DE0FE0" w:rsidRPr="00EC1B7B">
        <w:rPr>
          <w:rFonts w:ascii="Arial" w:hAnsi="Arial" w:cs="Arial"/>
          <w:sz w:val="16"/>
          <w:szCs w:val="16"/>
        </w:rPr>
        <w:t xml:space="preserve"> </w:t>
      </w:r>
      <w:r w:rsidRPr="00EC1B7B">
        <w:rPr>
          <w:rFonts w:ascii="Arial" w:hAnsi="Arial" w:cs="Arial"/>
          <w:sz w:val="16"/>
          <w:szCs w:val="16"/>
        </w:rPr>
        <w:t>for detailed examination in view of the possible inclusion of aminopyralid and fluopicolide in Annex I to Council Directive</w:t>
      </w:r>
      <w:r w:rsidR="00BA0B97" w:rsidRPr="00EC1B7B">
        <w:rPr>
          <w:rFonts w:ascii="Arial" w:hAnsi="Arial" w:cs="Arial"/>
          <w:sz w:val="16"/>
          <w:szCs w:val="16"/>
        </w:rPr>
        <w:t xml:space="preserve"> 91/414/EEC</w:t>
      </w:r>
    </w:p>
    <w:p w:rsidR="00BA0B97" w:rsidRPr="00EC1B7B" w:rsidRDefault="00BA0B97"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L201/34</w:t>
      </w:r>
      <w:r w:rsidRPr="00EC1B7B">
        <w:rPr>
          <w:rFonts w:ascii="Arial" w:hAnsi="Arial" w:cs="Arial"/>
          <w:sz w:val="16"/>
          <w:szCs w:val="16"/>
        </w:rPr>
        <w:tab/>
        <w:t>25/07/2006</w:t>
      </w:r>
      <w:r w:rsidRPr="00EC1B7B">
        <w:rPr>
          <w:rFonts w:ascii="Arial" w:hAnsi="Arial" w:cs="Arial"/>
          <w:sz w:val="16"/>
          <w:szCs w:val="16"/>
        </w:rPr>
        <w:tab/>
        <w:t xml:space="preserve">Commission </w:t>
      </w:r>
      <w:hyperlink r:id="rId1569" w:history="1">
        <w:r w:rsidRPr="00EC1B7B">
          <w:rPr>
            <w:rStyle w:val="Hyperlink"/>
            <w:rFonts w:ascii="Arial" w:hAnsi="Arial" w:cs="Arial"/>
            <w:sz w:val="16"/>
            <w:szCs w:val="16"/>
          </w:rPr>
          <w:t>Decision 2006/517/EC</w:t>
        </w:r>
      </w:hyperlink>
      <w:r w:rsidRPr="00EC1B7B">
        <w:rPr>
          <w:rFonts w:ascii="Arial" w:hAnsi="Arial" w:cs="Arial"/>
          <w:sz w:val="16"/>
          <w:szCs w:val="16"/>
        </w:rPr>
        <w:t xml:space="preserve"> of 19 July 2006 recognising in principle the completeness of the dossiers submitted</w:t>
      </w:r>
      <w:r w:rsidR="00DE0FE0" w:rsidRPr="00EC1B7B">
        <w:rPr>
          <w:rFonts w:ascii="Arial" w:hAnsi="Arial" w:cs="Arial"/>
          <w:sz w:val="16"/>
          <w:szCs w:val="16"/>
        </w:rPr>
        <w:t xml:space="preserve"> </w:t>
      </w:r>
      <w:r w:rsidRPr="00EC1B7B">
        <w:rPr>
          <w:rFonts w:ascii="Arial" w:hAnsi="Arial" w:cs="Arial"/>
          <w:sz w:val="16"/>
          <w:szCs w:val="16"/>
        </w:rPr>
        <w:t>for detailed examination in view of the possible inclusion of metaflumizone in Annex I to Council Directive 91/414/EEC</w:t>
      </w:r>
    </w:p>
    <w:p w:rsidR="00BA0B97" w:rsidRPr="00EC1B7B" w:rsidRDefault="00BA0B97"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L236/31</w:t>
      </w:r>
      <w:r w:rsidRPr="00EC1B7B">
        <w:rPr>
          <w:rFonts w:ascii="Arial" w:hAnsi="Arial" w:cs="Arial"/>
          <w:sz w:val="16"/>
          <w:szCs w:val="16"/>
        </w:rPr>
        <w:tab/>
        <w:t>31/08/2006</w:t>
      </w:r>
      <w:r w:rsidRPr="00EC1B7B">
        <w:rPr>
          <w:rFonts w:ascii="Arial" w:hAnsi="Arial" w:cs="Arial"/>
          <w:sz w:val="16"/>
          <w:szCs w:val="16"/>
        </w:rPr>
        <w:tab/>
        <w:t xml:space="preserve">Commission </w:t>
      </w:r>
      <w:hyperlink r:id="rId1570" w:history="1">
        <w:r w:rsidRPr="00EC1B7B">
          <w:rPr>
            <w:rStyle w:val="Hyperlink"/>
            <w:rFonts w:ascii="Arial" w:hAnsi="Arial" w:cs="Arial"/>
            <w:sz w:val="16"/>
            <w:szCs w:val="16"/>
          </w:rPr>
          <w:t>Decision 2006/586/EC</w:t>
        </w:r>
      </w:hyperlink>
      <w:r w:rsidRPr="00EC1B7B">
        <w:rPr>
          <w:rFonts w:ascii="Arial" w:hAnsi="Arial" w:cs="Arial"/>
          <w:sz w:val="16"/>
          <w:szCs w:val="16"/>
        </w:rPr>
        <w:t xml:space="preserve"> of 25 August 2006 recognising in principle the completeness of the dossiers submitted</w:t>
      </w:r>
      <w:r w:rsidR="00DE0FE0" w:rsidRPr="00EC1B7B">
        <w:rPr>
          <w:rFonts w:ascii="Arial" w:hAnsi="Arial" w:cs="Arial"/>
          <w:sz w:val="16"/>
          <w:szCs w:val="16"/>
        </w:rPr>
        <w:t xml:space="preserve"> </w:t>
      </w:r>
      <w:r w:rsidRPr="00EC1B7B">
        <w:rPr>
          <w:rFonts w:ascii="Arial" w:hAnsi="Arial" w:cs="Arial"/>
          <w:sz w:val="16"/>
          <w:szCs w:val="16"/>
        </w:rPr>
        <w:t>for detailed examination in view of the possible inclusion of chromafenozide, halosulfuron, tembotrione, valiphenal and</w:t>
      </w:r>
      <w:r w:rsidR="00DE0FE0" w:rsidRPr="00EC1B7B">
        <w:rPr>
          <w:rFonts w:ascii="Arial" w:hAnsi="Arial" w:cs="Arial"/>
          <w:sz w:val="16"/>
          <w:szCs w:val="16"/>
        </w:rPr>
        <w:t xml:space="preserve"> </w:t>
      </w:r>
      <w:r w:rsidRPr="00EC1B7B">
        <w:rPr>
          <w:rFonts w:ascii="Arial" w:hAnsi="Arial" w:cs="Arial"/>
          <w:sz w:val="16"/>
          <w:szCs w:val="16"/>
        </w:rPr>
        <w:t>Zucchini yellow mosaic virus — weak strain in Annex I to Council Directive 91/414/EEC</w:t>
      </w:r>
    </w:p>
    <w:p w:rsidR="00140973" w:rsidRPr="00EC1B7B" w:rsidRDefault="00BA0B97" w:rsidP="003B2078">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EC1B7B">
        <w:rPr>
          <w:rFonts w:ascii="Arial" w:hAnsi="Arial" w:cs="Arial"/>
          <w:sz w:val="16"/>
          <w:szCs w:val="16"/>
        </w:rPr>
        <w:t>L240/9</w:t>
      </w:r>
      <w:r w:rsidR="00CD5705" w:rsidRPr="00EC1B7B">
        <w:rPr>
          <w:rFonts w:ascii="Arial" w:hAnsi="Arial" w:cs="Arial"/>
          <w:sz w:val="16"/>
          <w:szCs w:val="16"/>
        </w:rPr>
        <w:tab/>
        <w:t>02/</w:t>
      </w:r>
      <w:r w:rsidRPr="00EC1B7B">
        <w:rPr>
          <w:rFonts w:ascii="Arial" w:hAnsi="Arial" w:cs="Arial"/>
          <w:sz w:val="16"/>
          <w:szCs w:val="16"/>
        </w:rPr>
        <w:t>09/2006</w:t>
      </w:r>
      <w:r w:rsidRPr="00EC1B7B">
        <w:rPr>
          <w:rFonts w:ascii="Arial" w:hAnsi="Arial" w:cs="Arial"/>
          <w:sz w:val="16"/>
          <w:szCs w:val="16"/>
        </w:rPr>
        <w:tab/>
        <w:t xml:space="preserve">Commission </w:t>
      </w:r>
      <w:hyperlink r:id="rId1571" w:history="1">
        <w:r w:rsidRPr="00EC1B7B">
          <w:rPr>
            <w:rStyle w:val="Hyperlink"/>
            <w:rFonts w:ascii="Arial" w:hAnsi="Arial" w:cs="Arial"/>
            <w:sz w:val="16"/>
            <w:szCs w:val="16"/>
          </w:rPr>
          <w:t>Decision 2006/589/EC</w:t>
        </w:r>
      </w:hyperlink>
      <w:r w:rsidRPr="00EC1B7B">
        <w:rPr>
          <w:rFonts w:ascii="Arial" w:hAnsi="Arial" w:cs="Arial"/>
          <w:sz w:val="16"/>
          <w:szCs w:val="16"/>
        </w:rPr>
        <w:t xml:space="preserve"> of 31 August 2006 recognising in principle the completeness of the dossiers submitted</w:t>
      </w:r>
      <w:r w:rsidR="00DE0FE0" w:rsidRPr="00EC1B7B">
        <w:rPr>
          <w:rFonts w:ascii="Arial" w:hAnsi="Arial" w:cs="Arial"/>
          <w:sz w:val="16"/>
          <w:szCs w:val="16"/>
        </w:rPr>
        <w:t xml:space="preserve"> </w:t>
      </w:r>
      <w:r w:rsidRPr="00EC1B7B">
        <w:rPr>
          <w:rFonts w:ascii="Arial" w:hAnsi="Arial" w:cs="Arial"/>
          <w:sz w:val="16"/>
          <w:szCs w:val="16"/>
        </w:rPr>
        <w:t>for detailed examination in view of the possible inclusion of aviglycine HCl, mandipropamid and meptyldinocap in Annex I to</w:t>
      </w:r>
      <w:r w:rsidR="00DE0FE0" w:rsidRPr="00EC1B7B">
        <w:rPr>
          <w:rFonts w:ascii="Arial" w:hAnsi="Arial" w:cs="Arial"/>
          <w:sz w:val="16"/>
          <w:szCs w:val="16"/>
        </w:rPr>
        <w:t xml:space="preserve"> </w:t>
      </w:r>
      <w:r w:rsidRPr="00EC1B7B">
        <w:rPr>
          <w:rFonts w:ascii="Arial" w:hAnsi="Arial" w:cs="Arial"/>
          <w:sz w:val="16"/>
          <w:szCs w:val="16"/>
        </w:rPr>
        <w:t>Council Directive 91/414/EEC</w:t>
      </w:r>
    </w:p>
    <w:p w:rsidR="003B2078" w:rsidRPr="00EC1B7B" w:rsidRDefault="003B2078" w:rsidP="003B2078">
      <w:pPr>
        <w:autoSpaceDE w:val="0"/>
        <w:autoSpaceDN w:val="0"/>
        <w:adjustRightInd w:val="0"/>
        <w:ind w:left="851"/>
        <w:rPr>
          <w:rFonts w:ascii="Arial" w:hAnsi="Arial" w:cs="Arial"/>
          <w:sz w:val="16"/>
          <w:szCs w:val="16"/>
        </w:rPr>
      </w:pPr>
      <w:r w:rsidRPr="00EC1B7B">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3B2078" w:rsidRPr="002D63C9" w:rsidTr="002D63C9">
        <w:tc>
          <w:tcPr>
            <w:tcW w:w="992" w:type="dxa"/>
            <w:tcBorders>
              <w:left w:val="dotted" w:sz="4" w:space="0" w:color="auto"/>
            </w:tcBorders>
            <w:shd w:val="clear" w:color="auto" w:fill="auto"/>
          </w:tcPr>
          <w:p w:rsidR="003B2078" w:rsidRPr="002D63C9" w:rsidRDefault="003B2078" w:rsidP="002D63C9">
            <w:pPr>
              <w:autoSpaceDE w:val="0"/>
              <w:autoSpaceDN w:val="0"/>
              <w:adjustRightInd w:val="0"/>
              <w:rPr>
                <w:rFonts w:ascii="Arial" w:hAnsi="Arial" w:cs="Arial"/>
                <w:sz w:val="16"/>
                <w:szCs w:val="16"/>
              </w:rPr>
            </w:pPr>
            <w:r w:rsidRPr="002D63C9">
              <w:rPr>
                <w:rFonts w:ascii="Arial" w:hAnsi="Arial" w:cs="Arial"/>
                <w:sz w:val="16"/>
                <w:szCs w:val="16"/>
              </w:rPr>
              <w:t>L87/15</w:t>
            </w:r>
          </w:p>
        </w:tc>
        <w:tc>
          <w:tcPr>
            <w:tcW w:w="1134" w:type="dxa"/>
            <w:shd w:val="clear" w:color="auto" w:fill="auto"/>
          </w:tcPr>
          <w:p w:rsidR="003B2078" w:rsidRPr="002D63C9" w:rsidRDefault="003B2078" w:rsidP="002D63C9">
            <w:pPr>
              <w:autoSpaceDE w:val="0"/>
              <w:autoSpaceDN w:val="0"/>
              <w:adjustRightInd w:val="0"/>
              <w:rPr>
                <w:rFonts w:ascii="Arial" w:hAnsi="Arial" w:cs="Arial"/>
                <w:sz w:val="16"/>
                <w:szCs w:val="16"/>
              </w:rPr>
            </w:pPr>
            <w:r w:rsidRPr="002D63C9">
              <w:rPr>
                <w:rFonts w:ascii="Arial" w:hAnsi="Arial" w:cs="Arial"/>
                <w:sz w:val="16"/>
                <w:szCs w:val="16"/>
              </w:rPr>
              <w:t>29.03.2008</w:t>
            </w:r>
          </w:p>
        </w:tc>
        <w:tc>
          <w:tcPr>
            <w:tcW w:w="7901" w:type="dxa"/>
            <w:shd w:val="clear" w:color="auto" w:fill="auto"/>
          </w:tcPr>
          <w:p w:rsidR="003B2078" w:rsidRPr="002D63C9" w:rsidRDefault="003B2078"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2008/278/EC of 26 March 2008</w:t>
            </w:r>
          </w:p>
        </w:tc>
      </w:tr>
    </w:tbl>
    <w:p w:rsidR="006207DE" w:rsidRPr="00EC1B7B" w:rsidRDefault="006207DE"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L329/74</w:t>
      </w:r>
      <w:r w:rsidRPr="00EC1B7B">
        <w:rPr>
          <w:rFonts w:ascii="Arial" w:hAnsi="Arial" w:cs="Arial"/>
          <w:sz w:val="16"/>
          <w:szCs w:val="16"/>
        </w:rPr>
        <w:tab/>
        <w:t>25/11/2006</w:t>
      </w:r>
      <w:r w:rsidRPr="00EC1B7B">
        <w:rPr>
          <w:rFonts w:ascii="Arial" w:hAnsi="Arial" w:cs="Arial"/>
          <w:sz w:val="16"/>
          <w:szCs w:val="16"/>
        </w:rPr>
        <w:tab/>
        <w:t xml:space="preserve">Commission </w:t>
      </w:r>
      <w:hyperlink r:id="rId1572" w:history="1">
        <w:r w:rsidRPr="00EC1B7B">
          <w:rPr>
            <w:rStyle w:val="Hyperlink"/>
            <w:rFonts w:ascii="Arial" w:hAnsi="Arial" w:cs="Arial"/>
            <w:sz w:val="16"/>
            <w:szCs w:val="16"/>
          </w:rPr>
          <w:t>Decision 2006/806/EC</w:t>
        </w:r>
      </w:hyperlink>
      <w:r w:rsidRPr="00EC1B7B">
        <w:rPr>
          <w:rFonts w:ascii="Arial" w:hAnsi="Arial" w:cs="Arial"/>
          <w:sz w:val="16"/>
          <w:szCs w:val="16"/>
        </w:rPr>
        <w:t xml:space="preserve"> of 24 November 2006 recognising in principle the completeness of the dossier</w:t>
      </w:r>
      <w:r w:rsidR="00DE0FE0" w:rsidRPr="00EC1B7B">
        <w:rPr>
          <w:rFonts w:ascii="Arial" w:hAnsi="Arial" w:cs="Arial"/>
          <w:sz w:val="16"/>
          <w:szCs w:val="16"/>
        </w:rPr>
        <w:t xml:space="preserve"> </w:t>
      </w:r>
      <w:r w:rsidRPr="00EC1B7B">
        <w:rPr>
          <w:rFonts w:ascii="Arial" w:hAnsi="Arial" w:cs="Arial"/>
          <w:sz w:val="16"/>
          <w:szCs w:val="16"/>
        </w:rPr>
        <w:t>submitted for detailed examination in view of the possible inclusion of orthosulfamuron in Annex I to Council Directive 91/414/EEC</w:t>
      </w:r>
    </w:p>
    <w:p w:rsidR="006207DE" w:rsidRPr="00EC1B7B" w:rsidRDefault="006207DE"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L354/54</w:t>
      </w:r>
      <w:r w:rsidRPr="00EC1B7B">
        <w:rPr>
          <w:rFonts w:ascii="Arial" w:hAnsi="Arial" w:cs="Arial"/>
          <w:sz w:val="16"/>
          <w:szCs w:val="16"/>
        </w:rPr>
        <w:tab/>
        <w:t>14/12/2006</w:t>
      </w:r>
      <w:r w:rsidRPr="00EC1B7B">
        <w:rPr>
          <w:rFonts w:ascii="Arial" w:hAnsi="Arial" w:cs="Arial"/>
          <w:sz w:val="16"/>
          <w:szCs w:val="16"/>
        </w:rPr>
        <w:tab/>
        <w:t xml:space="preserve">Commission </w:t>
      </w:r>
      <w:hyperlink r:id="rId1573" w:history="1">
        <w:r w:rsidRPr="00EC1B7B">
          <w:rPr>
            <w:rStyle w:val="Hyperlink"/>
            <w:rFonts w:ascii="Arial" w:hAnsi="Arial" w:cs="Arial"/>
            <w:sz w:val="16"/>
            <w:szCs w:val="16"/>
          </w:rPr>
          <w:t>Decision 2006/927/EC</w:t>
        </w:r>
      </w:hyperlink>
      <w:r w:rsidRPr="00EC1B7B">
        <w:rPr>
          <w:rFonts w:ascii="Arial" w:hAnsi="Arial" w:cs="Arial"/>
          <w:sz w:val="16"/>
          <w:szCs w:val="16"/>
        </w:rPr>
        <w:t xml:space="preserve"> of 13 December 2006 recognising in principle the completeness of the dossier</w:t>
      </w:r>
      <w:r w:rsidR="00DE0FE0" w:rsidRPr="00EC1B7B">
        <w:rPr>
          <w:rFonts w:ascii="Arial" w:hAnsi="Arial" w:cs="Arial"/>
          <w:sz w:val="16"/>
          <w:szCs w:val="16"/>
        </w:rPr>
        <w:t xml:space="preserve"> </w:t>
      </w:r>
      <w:r w:rsidRPr="00EC1B7B">
        <w:rPr>
          <w:rFonts w:ascii="Arial" w:hAnsi="Arial" w:cs="Arial"/>
          <w:sz w:val="16"/>
          <w:szCs w:val="16"/>
        </w:rPr>
        <w:t>submitted for detailed examination in view of the possible inclusion of flubendiamide in Annex I to Council Directive 91/414/EEC</w:t>
      </w:r>
    </w:p>
    <w:p w:rsidR="00124C88" w:rsidRPr="00EC1B7B" w:rsidRDefault="00124C88"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L116/59</w:t>
      </w:r>
      <w:r w:rsidRPr="00EC1B7B">
        <w:rPr>
          <w:rFonts w:ascii="Arial" w:hAnsi="Arial" w:cs="Arial"/>
          <w:sz w:val="16"/>
          <w:szCs w:val="16"/>
        </w:rPr>
        <w:tab/>
      </w:r>
      <w:r w:rsidR="00647584" w:rsidRPr="00EC1B7B">
        <w:rPr>
          <w:rFonts w:ascii="Arial" w:hAnsi="Arial" w:cs="Arial"/>
          <w:sz w:val="16"/>
          <w:szCs w:val="16"/>
        </w:rPr>
        <w:t>0</w:t>
      </w:r>
      <w:r w:rsidRPr="00EC1B7B">
        <w:rPr>
          <w:rFonts w:ascii="Arial" w:hAnsi="Arial" w:cs="Arial"/>
          <w:sz w:val="16"/>
          <w:szCs w:val="16"/>
        </w:rPr>
        <w:t>4/05/2007</w:t>
      </w:r>
      <w:r w:rsidRPr="00EC1B7B">
        <w:rPr>
          <w:rFonts w:ascii="Arial" w:hAnsi="Arial" w:cs="Arial"/>
          <w:sz w:val="16"/>
          <w:szCs w:val="16"/>
        </w:rPr>
        <w:tab/>
        <w:t xml:space="preserve">Commission </w:t>
      </w:r>
      <w:hyperlink r:id="rId1574" w:history="1">
        <w:r w:rsidRPr="00EC1B7B">
          <w:rPr>
            <w:rStyle w:val="Hyperlink"/>
            <w:rFonts w:ascii="Arial" w:hAnsi="Arial" w:cs="Arial"/>
            <w:sz w:val="16"/>
            <w:szCs w:val="16"/>
          </w:rPr>
          <w:t>Decision 2007/277/EC</w:t>
        </w:r>
      </w:hyperlink>
      <w:r w:rsidRPr="00EC1B7B">
        <w:rPr>
          <w:rFonts w:ascii="Arial" w:hAnsi="Arial" w:cs="Arial"/>
          <w:sz w:val="16"/>
          <w:szCs w:val="16"/>
        </w:rPr>
        <w:t xml:space="preserve"> of 20 April 2007 recognising in principle the completeness of the dossier submitted for detailed examination in view of the possible inclusion of pyroxsulam in Annex I to Council Directive 91/414/EEC</w:t>
      </w:r>
    </w:p>
    <w:p w:rsidR="00124C88" w:rsidRPr="00EC1B7B" w:rsidRDefault="00124C88"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L141/78</w:t>
      </w:r>
      <w:r w:rsidRPr="00EC1B7B">
        <w:rPr>
          <w:rFonts w:ascii="Arial" w:hAnsi="Arial" w:cs="Arial"/>
          <w:sz w:val="16"/>
          <w:szCs w:val="16"/>
        </w:rPr>
        <w:tab/>
      </w:r>
      <w:r w:rsidR="00647584" w:rsidRPr="00EC1B7B">
        <w:rPr>
          <w:rFonts w:ascii="Arial" w:hAnsi="Arial" w:cs="Arial"/>
          <w:sz w:val="16"/>
          <w:szCs w:val="16"/>
        </w:rPr>
        <w:t>0</w:t>
      </w:r>
      <w:r w:rsidRPr="00EC1B7B">
        <w:rPr>
          <w:rFonts w:ascii="Arial" w:hAnsi="Arial" w:cs="Arial"/>
          <w:sz w:val="16"/>
          <w:szCs w:val="16"/>
        </w:rPr>
        <w:t>2/06/2007</w:t>
      </w:r>
      <w:r w:rsidRPr="00EC1B7B">
        <w:rPr>
          <w:rFonts w:ascii="Arial" w:hAnsi="Arial" w:cs="Arial"/>
          <w:sz w:val="16"/>
          <w:szCs w:val="16"/>
        </w:rPr>
        <w:tab/>
        <w:t xml:space="preserve">Commission </w:t>
      </w:r>
      <w:hyperlink r:id="rId1575" w:history="1">
        <w:r w:rsidRPr="00EC1B7B">
          <w:rPr>
            <w:rStyle w:val="Hyperlink"/>
            <w:rFonts w:ascii="Arial" w:hAnsi="Arial" w:cs="Arial"/>
            <w:sz w:val="16"/>
            <w:szCs w:val="16"/>
          </w:rPr>
          <w:t>Decision 2007/380/EC</w:t>
        </w:r>
      </w:hyperlink>
      <w:r w:rsidRPr="00EC1B7B">
        <w:rPr>
          <w:rFonts w:ascii="Arial" w:hAnsi="Arial" w:cs="Arial"/>
          <w:sz w:val="16"/>
          <w:szCs w:val="16"/>
        </w:rPr>
        <w:t xml:space="preserve"> of 30 May 2007 recognising in principle the completeness of the dossiers submitted for detailed examination in view of the possible inclusion of </w:t>
      </w:r>
      <w:r w:rsidRPr="00EC1B7B">
        <w:rPr>
          <w:rFonts w:ascii="Arial" w:hAnsi="Arial" w:cs="Arial"/>
          <w:i/>
          <w:sz w:val="16"/>
          <w:szCs w:val="16"/>
        </w:rPr>
        <w:t>Candida oleophila</w:t>
      </w:r>
      <w:r w:rsidRPr="00EC1B7B">
        <w:rPr>
          <w:rFonts w:ascii="Arial" w:hAnsi="Arial" w:cs="Arial"/>
          <w:sz w:val="16"/>
          <w:szCs w:val="16"/>
        </w:rPr>
        <w:t xml:space="preserve"> strain O in Annex I to Council Directive 91/414/EEC</w:t>
      </w:r>
    </w:p>
    <w:p w:rsidR="00C2015F" w:rsidRPr="00EC1B7B" w:rsidRDefault="00C2015F"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L213/29</w:t>
      </w:r>
      <w:r w:rsidRPr="00EC1B7B">
        <w:rPr>
          <w:rFonts w:ascii="Arial" w:hAnsi="Arial" w:cs="Arial"/>
          <w:sz w:val="16"/>
          <w:szCs w:val="16"/>
        </w:rPr>
        <w:tab/>
        <w:t>15/08/2007</w:t>
      </w:r>
      <w:r w:rsidRPr="00EC1B7B">
        <w:rPr>
          <w:rFonts w:ascii="Arial" w:hAnsi="Arial" w:cs="Arial"/>
          <w:sz w:val="16"/>
          <w:szCs w:val="16"/>
        </w:rPr>
        <w:tab/>
        <w:t xml:space="preserve">Commission </w:t>
      </w:r>
      <w:hyperlink r:id="rId1576" w:history="1">
        <w:r w:rsidRPr="00EC1B7B">
          <w:rPr>
            <w:rStyle w:val="Hyperlink"/>
            <w:rFonts w:ascii="Arial" w:hAnsi="Arial" w:cs="Arial"/>
            <w:sz w:val="16"/>
            <w:szCs w:val="16"/>
          </w:rPr>
          <w:t>Decision 2007/560/EC</w:t>
        </w:r>
      </w:hyperlink>
      <w:r w:rsidRPr="00EC1B7B">
        <w:rPr>
          <w:rFonts w:ascii="Arial" w:hAnsi="Arial" w:cs="Arial"/>
          <w:sz w:val="16"/>
          <w:szCs w:val="16"/>
        </w:rPr>
        <w:t xml:space="preserve"> of 2 August 2007 recognising in principle the completeness of the dossiers submitted for detailed examination in view of the possible inclusion of chlorantraniliprole, heptamaloxyglucan, spirotetramat and </w:t>
      </w:r>
      <w:r w:rsidRPr="00EC1B7B">
        <w:rPr>
          <w:rFonts w:ascii="Arial" w:hAnsi="Arial" w:cs="Arial"/>
          <w:sz w:val="16"/>
          <w:szCs w:val="16"/>
        </w:rPr>
        <w:lastRenderedPageBreak/>
        <w:t>Helicoverpa armigera nucleopolyhedrovirus in Annex I to Council Directive 91/414/EEC</w:t>
      </w:r>
    </w:p>
    <w:p w:rsidR="003B74C9" w:rsidRPr="00EC1B7B" w:rsidRDefault="003B74C9" w:rsidP="004C083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L274/15</w:t>
      </w:r>
      <w:r w:rsidRPr="00EC1B7B">
        <w:rPr>
          <w:rFonts w:ascii="Arial" w:hAnsi="Arial" w:cs="Arial"/>
          <w:sz w:val="16"/>
          <w:szCs w:val="16"/>
        </w:rPr>
        <w:tab/>
        <w:t>18/10/2007</w:t>
      </w:r>
      <w:r w:rsidRPr="00EC1B7B">
        <w:rPr>
          <w:rFonts w:ascii="Arial" w:hAnsi="Arial" w:cs="Arial"/>
          <w:sz w:val="16"/>
          <w:szCs w:val="16"/>
        </w:rPr>
        <w:tab/>
        <w:t xml:space="preserve">Commission </w:t>
      </w:r>
      <w:hyperlink r:id="rId1577" w:history="1">
        <w:r w:rsidRPr="00EC1B7B">
          <w:rPr>
            <w:rStyle w:val="Hyperlink"/>
            <w:rFonts w:ascii="Arial" w:hAnsi="Arial" w:cs="Arial"/>
            <w:sz w:val="16"/>
            <w:szCs w:val="16"/>
          </w:rPr>
          <w:t>Decision 2007/669/EC</w:t>
        </w:r>
      </w:hyperlink>
      <w:r w:rsidRPr="00EC1B7B">
        <w:rPr>
          <w:rFonts w:ascii="Arial" w:hAnsi="Arial" w:cs="Arial"/>
          <w:sz w:val="16"/>
          <w:szCs w:val="16"/>
        </w:rPr>
        <w:t xml:space="preserve"> of 15 October 2007 recognising in principle the completeness of the dossiers submitted for detailed examination in view of the possible inclusion of </w:t>
      </w:r>
      <w:r w:rsidRPr="00EC1B7B">
        <w:rPr>
          <w:rFonts w:ascii="Arial" w:hAnsi="Arial" w:cs="Arial"/>
          <w:i/>
          <w:sz w:val="16"/>
          <w:szCs w:val="16"/>
        </w:rPr>
        <w:t>Adoxophyes orana</w:t>
      </w:r>
      <w:r w:rsidRPr="00EC1B7B">
        <w:rPr>
          <w:rFonts w:ascii="Arial" w:hAnsi="Arial" w:cs="Arial"/>
          <w:sz w:val="16"/>
          <w:szCs w:val="16"/>
        </w:rPr>
        <w:t xml:space="preserve"> granulovirus, amisulbrom, emamectin, pyridalil and </w:t>
      </w:r>
      <w:r w:rsidRPr="00EC1B7B">
        <w:rPr>
          <w:rFonts w:ascii="Arial" w:hAnsi="Arial" w:cs="Arial"/>
          <w:i/>
          <w:sz w:val="16"/>
          <w:szCs w:val="16"/>
        </w:rPr>
        <w:t>Spodoptera littoralis</w:t>
      </w:r>
      <w:r w:rsidRPr="00EC1B7B">
        <w:rPr>
          <w:rFonts w:ascii="Arial" w:hAnsi="Arial" w:cs="Arial"/>
          <w:sz w:val="16"/>
          <w:szCs w:val="16"/>
        </w:rPr>
        <w:t xml:space="preserve"> nucleopolyhedrovirus in Annex I to Council Directive 91/414/EEC</w:t>
      </w:r>
    </w:p>
    <w:p w:rsidR="00696E0E" w:rsidRPr="00EC1B7B" w:rsidRDefault="00696E0E"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L1/5</w:t>
      </w:r>
      <w:r w:rsidRPr="00EC1B7B">
        <w:rPr>
          <w:rFonts w:ascii="Arial" w:hAnsi="Arial" w:cs="Arial"/>
          <w:sz w:val="16"/>
          <w:szCs w:val="16"/>
        </w:rPr>
        <w:tab/>
        <w:t>04/01/2008</w:t>
      </w:r>
      <w:r w:rsidRPr="00EC1B7B">
        <w:rPr>
          <w:rFonts w:ascii="Arial" w:hAnsi="Arial" w:cs="Arial"/>
          <w:sz w:val="16"/>
          <w:szCs w:val="16"/>
        </w:rPr>
        <w:tab/>
        <w:t xml:space="preserve">Commission </w:t>
      </w:r>
      <w:hyperlink r:id="rId1578" w:history="1">
        <w:r w:rsidRPr="00EC1B7B">
          <w:rPr>
            <w:rStyle w:val="Hyperlink"/>
            <w:rFonts w:ascii="Arial" w:hAnsi="Arial" w:cs="Arial"/>
            <w:sz w:val="16"/>
            <w:szCs w:val="16"/>
          </w:rPr>
          <w:t>Decision 2008/20/EC</w:t>
        </w:r>
      </w:hyperlink>
      <w:r w:rsidRPr="00EC1B7B">
        <w:rPr>
          <w:rFonts w:ascii="Arial" w:hAnsi="Arial" w:cs="Arial"/>
          <w:sz w:val="16"/>
          <w:szCs w:val="16"/>
        </w:rPr>
        <w:t xml:space="preserve"> of 20 December 2007 recognising in principle the completeness of the dossiers submitted for detailed examination in view of the possible inclusion of ipconazole and maltodextrin in Annex I to Council Directive 91/414/EEC</w:t>
      </w:r>
    </w:p>
    <w:p w:rsidR="004C0834" w:rsidRPr="00EC1B7B" w:rsidRDefault="004C0834"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L181/49</w:t>
      </w:r>
      <w:r w:rsidRPr="00EC1B7B">
        <w:rPr>
          <w:rFonts w:ascii="Arial" w:hAnsi="Arial" w:cs="Arial"/>
          <w:sz w:val="16"/>
          <w:szCs w:val="16"/>
        </w:rPr>
        <w:tab/>
        <w:t>10/07/2008</w:t>
      </w:r>
      <w:r w:rsidRPr="00EC1B7B">
        <w:rPr>
          <w:rFonts w:ascii="Arial" w:hAnsi="Arial" w:cs="Arial"/>
          <w:sz w:val="16"/>
          <w:szCs w:val="16"/>
        </w:rPr>
        <w:tab/>
        <w:t xml:space="preserve">Commission </w:t>
      </w:r>
      <w:hyperlink r:id="rId1579" w:history="1">
        <w:r w:rsidRPr="00EC1B7B">
          <w:rPr>
            <w:rStyle w:val="Hyperlink"/>
            <w:rFonts w:ascii="Arial" w:hAnsi="Arial" w:cs="Arial"/>
            <w:sz w:val="16"/>
            <w:szCs w:val="16"/>
          </w:rPr>
          <w:t>Decision 2008/565/EC</w:t>
        </w:r>
      </w:hyperlink>
      <w:r w:rsidRPr="00EC1B7B">
        <w:rPr>
          <w:rFonts w:ascii="Arial" w:hAnsi="Arial" w:cs="Arial"/>
          <w:sz w:val="16"/>
          <w:szCs w:val="16"/>
        </w:rPr>
        <w:t xml:space="preserve"> of 30 June 2008 recognising in principle the completeness of the dossiers submitted for detailed examination in view of the possible inclusion of </w:t>
      </w:r>
      <w:r w:rsidRPr="00EC1B7B">
        <w:rPr>
          <w:rFonts w:ascii="Arial" w:hAnsi="Arial" w:cs="Arial"/>
          <w:i/>
          <w:sz w:val="16"/>
          <w:szCs w:val="16"/>
        </w:rPr>
        <w:t>Paecilomyces fumosoroseus</w:t>
      </w:r>
      <w:r w:rsidRPr="00EC1B7B">
        <w:rPr>
          <w:rFonts w:ascii="Arial" w:hAnsi="Arial" w:cs="Arial"/>
          <w:sz w:val="16"/>
          <w:szCs w:val="16"/>
        </w:rPr>
        <w:t xml:space="preserve"> strain Fe 9901 and Trichoderma </w:t>
      </w:r>
      <w:r w:rsidRPr="00EC1B7B">
        <w:rPr>
          <w:rFonts w:ascii="Arial" w:hAnsi="Arial" w:cs="Arial"/>
          <w:i/>
          <w:sz w:val="16"/>
          <w:szCs w:val="16"/>
        </w:rPr>
        <w:t>atroviride</w:t>
      </w:r>
      <w:r w:rsidRPr="00EC1B7B">
        <w:rPr>
          <w:rFonts w:ascii="Arial" w:hAnsi="Arial" w:cs="Arial"/>
          <w:sz w:val="16"/>
          <w:szCs w:val="16"/>
        </w:rPr>
        <w:t xml:space="preserve"> strain I-1237 in Annex I to Council Directive 91/414/EEC</w:t>
      </w:r>
    </w:p>
    <w:p w:rsidR="004C0834" w:rsidRPr="00EC1B7B" w:rsidRDefault="004C0834"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L181/52</w:t>
      </w:r>
      <w:r w:rsidRPr="00EC1B7B">
        <w:rPr>
          <w:rFonts w:ascii="Arial" w:hAnsi="Arial" w:cs="Arial"/>
          <w:sz w:val="16"/>
          <w:szCs w:val="16"/>
        </w:rPr>
        <w:tab/>
        <w:t>10/07/2008</w:t>
      </w:r>
      <w:r w:rsidRPr="00EC1B7B">
        <w:rPr>
          <w:rFonts w:ascii="Arial" w:hAnsi="Arial" w:cs="Arial"/>
          <w:sz w:val="16"/>
          <w:szCs w:val="16"/>
        </w:rPr>
        <w:tab/>
        <w:t xml:space="preserve">Commission </w:t>
      </w:r>
      <w:hyperlink r:id="rId1580" w:history="1">
        <w:r w:rsidRPr="00EC1B7B">
          <w:rPr>
            <w:rStyle w:val="Hyperlink"/>
            <w:rFonts w:ascii="Arial" w:hAnsi="Arial" w:cs="Arial"/>
            <w:sz w:val="16"/>
            <w:szCs w:val="16"/>
          </w:rPr>
          <w:t>Decision 2008/566/EC</w:t>
        </w:r>
      </w:hyperlink>
      <w:r w:rsidRPr="00EC1B7B">
        <w:rPr>
          <w:rFonts w:ascii="Arial" w:hAnsi="Arial" w:cs="Arial"/>
          <w:sz w:val="16"/>
          <w:szCs w:val="16"/>
        </w:rPr>
        <w:t xml:space="preserve"> of 1 July 2008 recognising in principle the completeness of the dossiers submitted for detailed examination in view of the possible inclusion of phosphane and thiencarbazone in Annex I to Council Directive 91/414/</w:t>
      </w:r>
      <w:r w:rsidR="00F26BA2" w:rsidRPr="00EC1B7B">
        <w:rPr>
          <w:rFonts w:ascii="Arial" w:hAnsi="Arial" w:cs="Arial"/>
          <w:sz w:val="16"/>
          <w:szCs w:val="16"/>
        </w:rPr>
        <w:t>EEC</w:t>
      </w:r>
    </w:p>
    <w:p w:rsidR="00F26BA2" w:rsidRPr="00EC1B7B" w:rsidRDefault="00F26BA2"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193/14</w:t>
      </w:r>
      <w:r w:rsidRPr="00EC1B7B">
        <w:rPr>
          <w:rFonts w:ascii="Arial" w:hAnsi="Arial" w:cs="Arial"/>
          <w:sz w:val="16"/>
          <w:szCs w:val="16"/>
        </w:rPr>
        <w:tab/>
        <w:t>22/07/2008</w:t>
      </w:r>
      <w:r w:rsidRPr="00EC1B7B">
        <w:rPr>
          <w:rFonts w:ascii="Arial" w:hAnsi="Arial" w:cs="Arial"/>
          <w:sz w:val="16"/>
          <w:szCs w:val="16"/>
        </w:rPr>
        <w:tab/>
        <w:t xml:space="preserve">Commission </w:t>
      </w:r>
      <w:hyperlink r:id="rId1581" w:history="1">
        <w:r w:rsidRPr="00EC1B7B">
          <w:rPr>
            <w:rStyle w:val="Hyperlink"/>
            <w:rFonts w:ascii="Arial" w:hAnsi="Arial" w:cs="Arial"/>
            <w:sz w:val="16"/>
            <w:szCs w:val="16"/>
          </w:rPr>
          <w:t>Decision 2008/599/EC</w:t>
        </w:r>
      </w:hyperlink>
      <w:r w:rsidRPr="00EC1B7B">
        <w:rPr>
          <w:rFonts w:ascii="Arial" w:hAnsi="Arial" w:cs="Arial"/>
          <w:sz w:val="16"/>
          <w:szCs w:val="16"/>
        </w:rPr>
        <w:t xml:space="preserve"> of 4 July 2008 recognising in principle the completeness of the dossier submitted for detailed examination in view of the possible inclusion of </w:t>
      </w:r>
      <w:r w:rsidRPr="00EC1B7B">
        <w:rPr>
          <w:rFonts w:ascii="Arial" w:hAnsi="Arial" w:cs="Arial"/>
          <w:i/>
          <w:sz w:val="16"/>
          <w:szCs w:val="16"/>
        </w:rPr>
        <w:t>Pseudomonas</w:t>
      </w:r>
      <w:r w:rsidRPr="00EC1B7B">
        <w:rPr>
          <w:rFonts w:ascii="Arial" w:hAnsi="Arial" w:cs="Arial"/>
          <w:sz w:val="16"/>
          <w:szCs w:val="16"/>
        </w:rPr>
        <w:t xml:space="preserve"> sp. strain DSMZ 13134 in Annex I to Council Directive 91/414/EEC</w:t>
      </w:r>
    </w:p>
    <w:p w:rsidR="00F65421" w:rsidRPr="00EC1B7B" w:rsidRDefault="00F65421"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L249/21</w:t>
      </w:r>
      <w:r w:rsidRPr="00EC1B7B">
        <w:rPr>
          <w:rFonts w:ascii="Arial" w:hAnsi="Arial" w:cs="Arial"/>
          <w:sz w:val="16"/>
          <w:szCs w:val="16"/>
        </w:rPr>
        <w:tab/>
        <w:t>18/09/2008</w:t>
      </w:r>
      <w:r w:rsidRPr="00EC1B7B">
        <w:rPr>
          <w:rFonts w:ascii="Arial" w:hAnsi="Arial" w:cs="Arial"/>
          <w:sz w:val="16"/>
          <w:szCs w:val="16"/>
        </w:rPr>
        <w:tab/>
        <w:t xml:space="preserve">Commission </w:t>
      </w:r>
      <w:hyperlink r:id="rId1582" w:history="1">
        <w:r w:rsidRPr="00EC1B7B">
          <w:rPr>
            <w:rStyle w:val="Hyperlink"/>
            <w:rFonts w:ascii="Arial" w:hAnsi="Arial" w:cs="Arial"/>
            <w:sz w:val="16"/>
            <w:szCs w:val="16"/>
          </w:rPr>
          <w:t>Decision 2008/740/EC</w:t>
        </w:r>
      </w:hyperlink>
      <w:r w:rsidRPr="00EC1B7B">
        <w:rPr>
          <w:rFonts w:ascii="Arial" w:hAnsi="Arial" w:cs="Arial"/>
          <w:sz w:val="16"/>
          <w:szCs w:val="16"/>
        </w:rPr>
        <w:t xml:space="preserve"> of 12 September 2008 recognising in principle the completeness of the dossier submitted for detailed examination in view of the possible inclusion of spinetoram in Annex I to Council Directive 91/414/EEC</w:t>
      </w:r>
    </w:p>
    <w:p w:rsidR="00F86586" w:rsidRPr="00EC1B7B" w:rsidRDefault="00F86586"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C1B7B">
        <w:rPr>
          <w:rFonts w:ascii="Arial" w:hAnsi="Arial" w:cs="Arial"/>
          <w:sz w:val="16"/>
          <w:szCs w:val="16"/>
        </w:rPr>
        <w:t>L338/62</w:t>
      </w:r>
      <w:r w:rsidRPr="00EC1B7B">
        <w:rPr>
          <w:rFonts w:ascii="Arial" w:hAnsi="Arial" w:cs="Arial"/>
          <w:sz w:val="16"/>
          <w:szCs w:val="16"/>
        </w:rPr>
        <w:tab/>
        <w:t>17/12/2008</w:t>
      </w:r>
      <w:r w:rsidRPr="00EC1B7B">
        <w:rPr>
          <w:rFonts w:ascii="Arial" w:hAnsi="Arial" w:cs="Arial"/>
          <w:sz w:val="16"/>
          <w:szCs w:val="16"/>
        </w:rPr>
        <w:tab/>
        <w:t xml:space="preserve">Commission </w:t>
      </w:r>
      <w:hyperlink r:id="rId1583" w:history="1">
        <w:r w:rsidRPr="00EC1B7B">
          <w:rPr>
            <w:rStyle w:val="Hyperlink"/>
            <w:rFonts w:ascii="Arial" w:hAnsi="Arial" w:cs="Arial"/>
            <w:sz w:val="16"/>
            <w:szCs w:val="16"/>
          </w:rPr>
          <w:t>Decision 2008/953/EC</w:t>
        </w:r>
      </w:hyperlink>
      <w:r w:rsidRPr="00EC1B7B">
        <w:rPr>
          <w:rFonts w:ascii="Arial" w:hAnsi="Arial" w:cs="Arial"/>
          <w:sz w:val="16"/>
          <w:szCs w:val="16"/>
        </w:rPr>
        <w:t xml:space="preserve"> of 8 December 2008 recognising in principle the completeness of the dossiers submitted for detailed examination in view of the possible inclusion of </w:t>
      </w:r>
      <w:r w:rsidRPr="00EC1B7B">
        <w:rPr>
          <w:rFonts w:ascii="Arial" w:hAnsi="Arial" w:cs="Arial"/>
          <w:i/>
          <w:sz w:val="16"/>
          <w:szCs w:val="16"/>
        </w:rPr>
        <w:t>Aureobasidium pullulans</w:t>
      </w:r>
      <w:r w:rsidRPr="00EC1B7B">
        <w:rPr>
          <w:rFonts w:ascii="Arial" w:hAnsi="Arial" w:cs="Arial"/>
          <w:sz w:val="16"/>
          <w:szCs w:val="16"/>
        </w:rPr>
        <w:t xml:space="preserve"> and disodium phosphonate in Annex I to Council Directive 91/414/EEC</w:t>
      </w:r>
    </w:p>
    <w:p w:rsidR="00BA414B" w:rsidRPr="00E70CF1" w:rsidRDefault="00BA414B"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70CF1">
        <w:rPr>
          <w:rFonts w:ascii="Arial" w:hAnsi="Arial" w:cs="Arial"/>
          <w:sz w:val="16"/>
          <w:szCs w:val="16"/>
        </w:rPr>
        <w:t>L145/47</w:t>
      </w:r>
      <w:r w:rsidRPr="00E70CF1">
        <w:rPr>
          <w:rFonts w:ascii="Arial" w:hAnsi="Arial" w:cs="Arial"/>
          <w:sz w:val="16"/>
          <w:szCs w:val="16"/>
        </w:rPr>
        <w:tab/>
        <w:t>10/06/2009</w:t>
      </w:r>
      <w:r w:rsidRPr="00E70CF1">
        <w:rPr>
          <w:rFonts w:ascii="Arial" w:hAnsi="Arial" w:cs="Arial"/>
          <w:sz w:val="16"/>
          <w:szCs w:val="16"/>
        </w:rPr>
        <w:tab/>
        <w:t xml:space="preserve">Commission </w:t>
      </w:r>
      <w:hyperlink r:id="rId1584" w:history="1">
        <w:r w:rsidRPr="00E70CF1">
          <w:rPr>
            <w:rStyle w:val="Hyperlink"/>
            <w:rFonts w:ascii="Arial" w:hAnsi="Arial" w:cs="Arial"/>
            <w:sz w:val="16"/>
            <w:szCs w:val="16"/>
          </w:rPr>
          <w:t>Decision 2009/438/EC</w:t>
        </w:r>
      </w:hyperlink>
      <w:r w:rsidRPr="00E70CF1">
        <w:rPr>
          <w:rFonts w:ascii="Arial" w:hAnsi="Arial" w:cs="Arial"/>
          <w:sz w:val="16"/>
          <w:szCs w:val="16"/>
        </w:rPr>
        <w:t xml:space="preserve"> of 8 June 2009 recognising in principle the completeness of the dossier submitted for detailed examination in view of the possible inclusion of orange oil in Annex I to Council Directive 91/414/EEC</w:t>
      </w:r>
    </w:p>
    <w:p w:rsidR="00BA414B" w:rsidRPr="00E70CF1" w:rsidRDefault="00BA414B" w:rsidP="00E734A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70CF1">
        <w:rPr>
          <w:rFonts w:ascii="Arial" w:hAnsi="Arial" w:cs="Arial"/>
          <w:sz w:val="16"/>
          <w:szCs w:val="16"/>
        </w:rPr>
        <w:t>L151/37</w:t>
      </w:r>
      <w:r w:rsidRPr="00E70CF1">
        <w:rPr>
          <w:rFonts w:ascii="Arial" w:hAnsi="Arial" w:cs="Arial"/>
          <w:sz w:val="16"/>
          <w:szCs w:val="16"/>
        </w:rPr>
        <w:tab/>
        <w:t>16/06/2009</w:t>
      </w:r>
      <w:r w:rsidRPr="00E70CF1">
        <w:rPr>
          <w:rFonts w:ascii="Arial" w:hAnsi="Arial" w:cs="Arial"/>
          <w:sz w:val="16"/>
          <w:szCs w:val="16"/>
        </w:rPr>
        <w:tab/>
        <w:t xml:space="preserve">Commission </w:t>
      </w:r>
      <w:hyperlink r:id="rId1585" w:history="1">
        <w:r w:rsidRPr="00E70CF1">
          <w:rPr>
            <w:rStyle w:val="Hyperlink"/>
            <w:rFonts w:ascii="Arial" w:hAnsi="Arial" w:cs="Arial"/>
            <w:sz w:val="16"/>
            <w:szCs w:val="16"/>
          </w:rPr>
          <w:t>Decision 2009/464/EC</w:t>
        </w:r>
      </w:hyperlink>
      <w:r w:rsidRPr="00E70CF1">
        <w:rPr>
          <w:rFonts w:ascii="Arial" w:hAnsi="Arial" w:cs="Arial"/>
          <w:sz w:val="16"/>
          <w:szCs w:val="16"/>
        </w:rPr>
        <w:t xml:space="preserve"> of 15 June 2009 recognising in principle the completeness of the dossier submitted for detailed examination in view of the possible inclusion of fluopyram in Annex I to Council Directive 91/414/EEC</w:t>
      </w:r>
    </w:p>
    <w:p w:rsidR="006207DE" w:rsidRPr="00114FD3" w:rsidRDefault="00300257" w:rsidP="0030025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L179/66</w:t>
      </w:r>
      <w:r w:rsidRPr="00114FD3">
        <w:rPr>
          <w:rFonts w:ascii="Arial" w:hAnsi="Arial" w:cs="Arial"/>
          <w:sz w:val="16"/>
          <w:szCs w:val="16"/>
        </w:rPr>
        <w:tab/>
        <w:t>10/07/2009</w:t>
      </w:r>
      <w:r w:rsidRPr="00114FD3">
        <w:rPr>
          <w:rFonts w:ascii="Arial" w:hAnsi="Arial" w:cs="Arial"/>
          <w:sz w:val="16"/>
          <w:szCs w:val="16"/>
        </w:rPr>
        <w:tab/>
        <w:t xml:space="preserve">Commission </w:t>
      </w:r>
      <w:hyperlink r:id="rId1586" w:history="1">
        <w:r w:rsidRPr="00114FD3">
          <w:rPr>
            <w:rStyle w:val="Hyperlink"/>
            <w:rFonts w:ascii="Arial" w:hAnsi="Arial" w:cs="Arial"/>
            <w:sz w:val="16"/>
            <w:szCs w:val="16"/>
          </w:rPr>
          <w:t>Decision 2009/535/EC</w:t>
        </w:r>
      </w:hyperlink>
      <w:r w:rsidRPr="00114FD3">
        <w:rPr>
          <w:rFonts w:ascii="Arial" w:hAnsi="Arial" w:cs="Arial"/>
          <w:sz w:val="16"/>
          <w:szCs w:val="16"/>
        </w:rPr>
        <w:t xml:space="preserve"> of 9 July 2009 recognising in principle the completeness of the dossier submitted for detailed examination in view of the possible inclusion of BAS 650 F in Annex I to Council Directive 91/414/EEC</w:t>
      </w:r>
    </w:p>
    <w:p w:rsidR="00E0412B" w:rsidRDefault="00E0412B" w:rsidP="0030025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L240/32</w:t>
      </w:r>
      <w:r w:rsidRPr="00114FD3">
        <w:rPr>
          <w:rFonts w:ascii="Arial" w:hAnsi="Arial" w:cs="Arial"/>
          <w:sz w:val="16"/>
          <w:szCs w:val="16"/>
        </w:rPr>
        <w:tab/>
        <w:t>11/09/2009</w:t>
      </w:r>
      <w:r w:rsidRPr="00114FD3">
        <w:rPr>
          <w:rFonts w:ascii="Arial" w:hAnsi="Arial" w:cs="Arial"/>
          <w:sz w:val="16"/>
          <w:szCs w:val="16"/>
        </w:rPr>
        <w:tab/>
        <w:t xml:space="preserve">Commission </w:t>
      </w:r>
      <w:hyperlink r:id="rId1587" w:history="1">
        <w:r w:rsidRPr="00114FD3">
          <w:rPr>
            <w:rStyle w:val="Hyperlink"/>
            <w:rFonts w:ascii="Arial" w:hAnsi="Arial" w:cs="Arial"/>
            <w:sz w:val="16"/>
            <w:szCs w:val="16"/>
          </w:rPr>
          <w:t>Decision 2009/700/EC</w:t>
        </w:r>
      </w:hyperlink>
      <w:r w:rsidRPr="00114FD3">
        <w:rPr>
          <w:rFonts w:ascii="Arial" w:hAnsi="Arial" w:cs="Arial"/>
          <w:sz w:val="16"/>
          <w:szCs w:val="16"/>
        </w:rPr>
        <w:t xml:space="preserve"> of 10 September 2009 recognising in principle the completeness of the dossier submitted for detailed examination in view of the possible inclusion of bixafen in Annex I to Council Directive 91/414/EEC</w:t>
      </w:r>
    </w:p>
    <w:p w:rsidR="007A2CF0" w:rsidRPr="0000305D" w:rsidRDefault="007A2CF0" w:rsidP="0030025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0305D">
        <w:rPr>
          <w:rFonts w:ascii="Arial" w:hAnsi="Arial" w:cs="Arial"/>
          <w:sz w:val="16"/>
          <w:szCs w:val="16"/>
        </w:rPr>
        <w:t>L52/51</w:t>
      </w:r>
      <w:r w:rsidRPr="0000305D">
        <w:rPr>
          <w:rFonts w:ascii="Arial" w:hAnsi="Arial" w:cs="Arial"/>
          <w:sz w:val="16"/>
          <w:szCs w:val="16"/>
        </w:rPr>
        <w:tab/>
        <w:t>03/03/2010</w:t>
      </w:r>
      <w:r w:rsidRPr="0000305D">
        <w:rPr>
          <w:rFonts w:ascii="Arial" w:hAnsi="Arial" w:cs="Arial"/>
          <w:sz w:val="16"/>
          <w:szCs w:val="16"/>
        </w:rPr>
        <w:tab/>
        <w:t xml:space="preserve">Commission </w:t>
      </w:r>
      <w:hyperlink r:id="rId1588" w:history="1">
        <w:r w:rsidRPr="0000305D">
          <w:rPr>
            <w:rStyle w:val="Hyperlink"/>
            <w:rFonts w:ascii="Arial" w:hAnsi="Arial" w:cs="Arial"/>
            <w:sz w:val="16"/>
            <w:szCs w:val="16"/>
          </w:rPr>
          <w:t>Decision 2010/132/EU</w:t>
        </w:r>
      </w:hyperlink>
      <w:r w:rsidRPr="0000305D">
        <w:rPr>
          <w:rFonts w:ascii="Arial" w:hAnsi="Arial" w:cs="Arial"/>
          <w:sz w:val="16"/>
          <w:szCs w:val="16"/>
        </w:rPr>
        <w:t xml:space="preserve"> of 2 March 2010 recognising in principle the completeness of the dossiers submitted for detailed examination in view of the possible inclusion of Trichoderma asperelleum (strain T34) and isopyrazam in Annex I to Council Directive 91/414/EEC</w:t>
      </w:r>
    </w:p>
    <w:p w:rsidR="004E46BB" w:rsidRPr="0000305D" w:rsidRDefault="004E46BB" w:rsidP="0030025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0305D">
        <w:rPr>
          <w:rFonts w:ascii="Arial" w:hAnsi="Arial" w:cs="Arial"/>
          <w:sz w:val="16"/>
          <w:szCs w:val="16"/>
        </w:rPr>
        <w:t>L61/35</w:t>
      </w:r>
      <w:r w:rsidRPr="0000305D">
        <w:rPr>
          <w:rFonts w:ascii="Arial" w:hAnsi="Arial" w:cs="Arial"/>
          <w:sz w:val="16"/>
          <w:szCs w:val="16"/>
        </w:rPr>
        <w:tab/>
        <w:t>11/03/2010</w:t>
      </w:r>
      <w:r w:rsidRPr="0000305D">
        <w:rPr>
          <w:rFonts w:ascii="Arial" w:hAnsi="Arial" w:cs="Arial"/>
          <w:sz w:val="16"/>
          <w:szCs w:val="16"/>
        </w:rPr>
        <w:tab/>
        <w:t xml:space="preserve">Commission </w:t>
      </w:r>
      <w:hyperlink r:id="rId1589" w:history="1">
        <w:r w:rsidRPr="0000305D">
          <w:rPr>
            <w:rStyle w:val="Hyperlink"/>
            <w:rFonts w:ascii="Arial" w:hAnsi="Arial" w:cs="Arial"/>
            <w:sz w:val="16"/>
            <w:szCs w:val="16"/>
          </w:rPr>
          <w:t>Decision 2010/150/EU</w:t>
        </w:r>
      </w:hyperlink>
      <w:r w:rsidRPr="0000305D">
        <w:rPr>
          <w:rFonts w:ascii="Arial" w:hAnsi="Arial" w:cs="Arial"/>
          <w:sz w:val="16"/>
          <w:szCs w:val="16"/>
        </w:rPr>
        <w:t xml:space="preserve"> of 10 March 2010 recognising in principle the completeness of the dossier submitted for detailed examination in view of the possible inclusion of fenpyrazamine in Annex I to Council Directive 91/414/EEC</w:t>
      </w:r>
    </w:p>
    <w:p w:rsidR="000C46F8" w:rsidRPr="0000305D" w:rsidRDefault="000C46F8" w:rsidP="0030025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0305D">
        <w:rPr>
          <w:rFonts w:ascii="Arial" w:hAnsi="Arial" w:cs="Arial"/>
          <w:sz w:val="16"/>
          <w:szCs w:val="16"/>
        </w:rPr>
        <w:t>L69/18</w:t>
      </w:r>
      <w:r w:rsidRPr="0000305D">
        <w:rPr>
          <w:rFonts w:ascii="Arial" w:hAnsi="Arial" w:cs="Arial"/>
          <w:sz w:val="16"/>
          <w:szCs w:val="16"/>
        </w:rPr>
        <w:tab/>
        <w:t>19/03/2010</w:t>
      </w:r>
      <w:r w:rsidRPr="0000305D">
        <w:rPr>
          <w:rFonts w:ascii="Arial" w:hAnsi="Arial" w:cs="Arial"/>
          <w:sz w:val="16"/>
          <w:szCs w:val="16"/>
        </w:rPr>
        <w:tab/>
        <w:t xml:space="preserve">Commission </w:t>
      </w:r>
      <w:hyperlink r:id="rId1590" w:history="1">
        <w:r w:rsidRPr="0000305D">
          <w:rPr>
            <w:rStyle w:val="Hyperlink"/>
            <w:rFonts w:ascii="Arial" w:hAnsi="Arial" w:cs="Arial"/>
            <w:sz w:val="16"/>
            <w:szCs w:val="16"/>
          </w:rPr>
          <w:t>Decision 2010/164/EU</w:t>
        </w:r>
      </w:hyperlink>
      <w:r w:rsidRPr="0000305D">
        <w:rPr>
          <w:rFonts w:ascii="Arial" w:hAnsi="Arial" w:cs="Arial"/>
          <w:sz w:val="16"/>
          <w:szCs w:val="16"/>
        </w:rPr>
        <w:t xml:space="preserve"> of 18 March 2010 recognising in principle the completeness of the dossiers submitted for detailed examination in view of the possible inclusion of tagetes oil and thyme oil in Annex I to Council Directive 91/414/EEC</w:t>
      </w:r>
    </w:p>
    <w:p w:rsidR="003316F6" w:rsidRPr="0000305D" w:rsidRDefault="003316F6" w:rsidP="0030025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0305D">
        <w:rPr>
          <w:rFonts w:ascii="Arial" w:hAnsi="Arial" w:cs="Arial"/>
          <w:sz w:val="16"/>
          <w:szCs w:val="16"/>
        </w:rPr>
        <w:t>L107/22</w:t>
      </w:r>
      <w:r w:rsidRPr="0000305D">
        <w:rPr>
          <w:rFonts w:ascii="Arial" w:hAnsi="Arial" w:cs="Arial"/>
          <w:sz w:val="16"/>
          <w:szCs w:val="16"/>
        </w:rPr>
        <w:tab/>
        <w:t>29/04/2010</w:t>
      </w:r>
      <w:r w:rsidRPr="0000305D">
        <w:rPr>
          <w:rFonts w:ascii="Arial" w:hAnsi="Arial" w:cs="Arial"/>
          <w:sz w:val="16"/>
          <w:szCs w:val="16"/>
        </w:rPr>
        <w:tab/>
        <w:t xml:space="preserve">Commission </w:t>
      </w:r>
      <w:hyperlink r:id="rId1591" w:history="1">
        <w:r w:rsidRPr="0000305D">
          <w:rPr>
            <w:rStyle w:val="Hyperlink"/>
            <w:rFonts w:ascii="Arial" w:hAnsi="Arial" w:cs="Arial"/>
            <w:sz w:val="16"/>
            <w:szCs w:val="16"/>
          </w:rPr>
          <w:t>Decision 2010/244/EU</w:t>
        </w:r>
      </w:hyperlink>
      <w:r w:rsidRPr="0000305D">
        <w:rPr>
          <w:rFonts w:ascii="Arial" w:hAnsi="Arial" w:cs="Arial"/>
          <w:sz w:val="16"/>
          <w:szCs w:val="16"/>
        </w:rPr>
        <w:t xml:space="preserve"> of 26 April 2010 recognising in principle the completeness of the dossiers submitted for detailed examination in view of the possible inclusion of 1,4-dimethylnaphthalene and cyflumetofen in Annex I to Council Directive 91/414/EEC</w:t>
      </w:r>
    </w:p>
    <w:p w:rsidR="006E4BEA" w:rsidRDefault="006E4BEA" w:rsidP="0030025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0305D">
        <w:rPr>
          <w:rFonts w:ascii="Arial" w:hAnsi="Arial" w:cs="Arial"/>
          <w:sz w:val="16"/>
          <w:szCs w:val="16"/>
        </w:rPr>
        <w:t>L224/6</w:t>
      </w:r>
      <w:r w:rsidRPr="0000305D">
        <w:rPr>
          <w:rFonts w:ascii="Arial" w:hAnsi="Arial" w:cs="Arial"/>
          <w:sz w:val="16"/>
          <w:szCs w:val="16"/>
        </w:rPr>
        <w:tab/>
        <w:t>26/08/2010</w:t>
      </w:r>
      <w:r w:rsidRPr="0000305D">
        <w:rPr>
          <w:rFonts w:ascii="Arial" w:hAnsi="Arial" w:cs="Arial"/>
          <w:sz w:val="16"/>
          <w:szCs w:val="16"/>
        </w:rPr>
        <w:tab/>
        <w:t xml:space="preserve">Commission </w:t>
      </w:r>
      <w:r w:rsidRPr="0000305D">
        <w:rPr>
          <w:rFonts w:ascii="Arial" w:hAnsi="Arial" w:cs="Arial"/>
          <w:sz w:val="16"/>
          <w:szCs w:val="16"/>
        </w:rPr>
        <w:tab/>
      </w:r>
      <w:hyperlink r:id="rId1592" w:history="1">
        <w:r w:rsidRPr="0000305D">
          <w:rPr>
            <w:rStyle w:val="Hyperlink"/>
            <w:rFonts w:ascii="Arial" w:hAnsi="Arial" w:cs="Arial"/>
            <w:sz w:val="16"/>
            <w:szCs w:val="16"/>
          </w:rPr>
          <w:t>Decision 2010/466/EU</w:t>
        </w:r>
      </w:hyperlink>
      <w:r w:rsidRPr="0000305D">
        <w:rPr>
          <w:rFonts w:ascii="Arial" w:hAnsi="Arial" w:cs="Arial"/>
          <w:sz w:val="16"/>
          <w:szCs w:val="16"/>
        </w:rPr>
        <w:t xml:space="preserve"> of 24 August 2010 recognising in principle the completeness of the dossier submitted for detailed examination in view of the possible inclusion of penthiopyrad in Annex I to Council Directive 91/414/EEC</w:t>
      </w:r>
    </w:p>
    <w:p w:rsidR="001D7532" w:rsidRPr="005B6DCC" w:rsidRDefault="001D7532" w:rsidP="0030025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B6DCC">
        <w:rPr>
          <w:rFonts w:ascii="Arial" w:hAnsi="Arial" w:cs="Arial"/>
          <w:sz w:val="16"/>
          <w:szCs w:val="16"/>
        </w:rPr>
        <w:t>L290/51</w:t>
      </w:r>
      <w:r w:rsidRPr="005B6DCC">
        <w:rPr>
          <w:rFonts w:ascii="Arial" w:hAnsi="Arial" w:cs="Arial"/>
          <w:sz w:val="16"/>
          <w:szCs w:val="16"/>
        </w:rPr>
        <w:tab/>
        <w:t>06/11/2010</w:t>
      </w:r>
      <w:r w:rsidRPr="005B6DCC">
        <w:rPr>
          <w:rFonts w:ascii="Arial" w:hAnsi="Arial" w:cs="Arial"/>
          <w:sz w:val="16"/>
          <w:szCs w:val="16"/>
        </w:rPr>
        <w:tab/>
        <w:t xml:space="preserve">Commission </w:t>
      </w:r>
      <w:hyperlink r:id="rId1593" w:history="1">
        <w:r w:rsidRPr="005B6DCC">
          <w:rPr>
            <w:rStyle w:val="Hyperlink"/>
            <w:rFonts w:ascii="Arial" w:hAnsi="Arial" w:cs="Arial"/>
            <w:sz w:val="16"/>
            <w:szCs w:val="16"/>
          </w:rPr>
          <w:t>Decision 2010/672/EU</w:t>
        </w:r>
      </w:hyperlink>
      <w:r w:rsidRPr="005B6DCC">
        <w:rPr>
          <w:rFonts w:ascii="Arial" w:hAnsi="Arial" w:cs="Arial"/>
          <w:sz w:val="16"/>
          <w:szCs w:val="16"/>
        </w:rPr>
        <w:t xml:space="preserve"> of 5 November 2010 recognising in principle the completeness of the dossiers submitted for detailed examination in view of the possible inclusion of penflufen and fluxapyroxad in Annex I to Council Directive 91/414/EEC</w:t>
      </w:r>
    </w:p>
    <w:p w:rsidR="00EC0D87" w:rsidRDefault="00EC0D87" w:rsidP="0030025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B6DCC">
        <w:rPr>
          <w:rFonts w:ascii="Arial" w:hAnsi="Arial" w:cs="Arial"/>
          <w:sz w:val="16"/>
          <w:szCs w:val="16"/>
        </w:rPr>
        <w:t>L335/64</w:t>
      </w:r>
      <w:r w:rsidRPr="005B6DCC">
        <w:rPr>
          <w:rFonts w:ascii="Arial" w:hAnsi="Arial" w:cs="Arial"/>
          <w:sz w:val="16"/>
          <w:szCs w:val="16"/>
        </w:rPr>
        <w:tab/>
        <w:t>18/12/2010</w:t>
      </w:r>
      <w:r w:rsidRPr="005B6DCC">
        <w:rPr>
          <w:rFonts w:ascii="Arial" w:hAnsi="Arial" w:cs="Arial"/>
          <w:sz w:val="16"/>
          <w:szCs w:val="16"/>
        </w:rPr>
        <w:tab/>
        <w:t xml:space="preserve">Commission </w:t>
      </w:r>
      <w:hyperlink r:id="rId1594" w:history="1">
        <w:r w:rsidRPr="005B6DCC">
          <w:rPr>
            <w:rStyle w:val="Hyperlink"/>
            <w:rFonts w:ascii="Arial" w:hAnsi="Arial" w:cs="Arial"/>
            <w:sz w:val="16"/>
            <w:szCs w:val="16"/>
          </w:rPr>
          <w:t>Decision 2010/785/EU</w:t>
        </w:r>
      </w:hyperlink>
      <w:r w:rsidRPr="005B6DCC">
        <w:rPr>
          <w:rFonts w:ascii="Arial" w:hAnsi="Arial" w:cs="Arial"/>
          <w:sz w:val="16"/>
          <w:szCs w:val="16"/>
        </w:rPr>
        <w:t xml:space="preserve"> of 17 December 2010 recognising in principle the completeness of the dossier submitted for detailed examination in view of the possible inclusion of pyriofenone in Annex I to Council Directive 91/414/EEC</w:t>
      </w:r>
    </w:p>
    <w:p w:rsidR="000F1AA5" w:rsidRPr="00C311E1" w:rsidRDefault="000F1AA5" w:rsidP="000F1AA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11E1">
        <w:rPr>
          <w:rFonts w:ascii="Arial" w:hAnsi="Arial" w:cs="Arial"/>
          <w:sz w:val="16"/>
          <w:szCs w:val="16"/>
        </w:rPr>
        <w:t>L49/40</w:t>
      </w:r>
      <w:r w:rsidRPr="00C311E1">
        <w:rPr>
          <w:rFonts w:ascii="Arial" w:hAnsi="Arial" w:cs="Arial"/>
          <w:sz w:val="16"/>
          <w:szCs w:val="16"/>
        </w:rPr>
        <w:tab/>
        <w:t>24/02/2011</w:t>
      </w:r>
      <w:r w:rsidRPr="00C311E1">
        <w:rPr>
          <w:rFonts w:ascii="Arial" w:hAnsi="Arial" w:cs="Arial"/>
          <w:sz w:val="16"/>
          <w:szCs w:val="16"/>
        </w:rPr>
        <w:tab/>
        <w:t xml:space="preserve">Commission </w:t>
      </w:r>
      <w:hyperlink r:id="rId1595" w:history="1">
        <w:r w:rsidRPr="00C311E1">
          <w:rPr>
            <w:rStyle w:val="Hyperlink"/>
            <w:rFonts w:ascii="Arial" w:hAnsi="Arial" w:cs="Arial"/>
            <w:sz w:val="16"/>
            <w:szCs w:val="16"/>
          </w:rPr>
          <w:t>Decision 2011/123/EU</w:t>
        </w:r>
      </w:hyperlink>
      <w:r w:rsidRPr="00C311E1">
        <w:rPr>
          <w:rFonts w:ascii="Arial" w:hAnsi="Arial" w:cs="Arial"/>
          <w:sz w:val="16"/>
          <w:szCs w:val="16"/>
        </w:rPr>
        <w:t xml:space="preserve"> of 23 February 2011 recognising in principle the completeness of the dossiers submitted for detailed examination in view of the possible inclusion of sedaxane and Bacillus firmus I-1582 in Annex I to Council Directive 91/414/EEC</w:t>
      </w:r>
    </w:p>
    <w:p w:rsidR="000F1AA5" w:rsidRPr="00C311E1" w:rsidRDefault="000F1AA5" w:rsidP="000F1AA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11E1">
        <w:rPr>
          <w:rFonts w:ascii="Arial" w:hAnsi="Arial" w:cs="Arial"/>
          <w:sz w:val="16"/>
          <w:szCs w:val="16"/>
        </w:rPr>
        <w:t>L49/12</w:t>
      </w:r>
      <w:r w:rsidRPr="00C311E1">
        <w:rPr>
          <w:rFonts w:ascii="Arial" w:hAnsi="Arial" w:cs="Arial"/>
          <w:sz w:val="16"/>
          <w:szCs w:val="16"/>
        </w:rPr>
        <w:tab/>
        <w:t>24/02/2011</w:t>
      </w:r>
      <w:r w:rsidRPr="00C311E1">
        <w:rPr>
          <w:rFonts w:ascii="Arial" w:hAnsi="Arial" w:cs="Arial"/>
          <w:sz w:val="16"/>
          <w:szCs w:val="16"/>
        </w:rPr>
        <w:tab/>
        <w:t xml:space="preserve">Commission </w:t>
      </w:r>
      <w:hyperlink r:id="rId1596" w:history="1">
        <w:r w:rsidRPr="00C311E1">
          <w:rPr>
            <w:rStyle w:val="Hyperlink"/>
            <w:rFonts w:ascii="Arial" w:hAnsi="Arial" w:cs="Arial"/>
            <w:sz w:val="16"/>
            <w:szCs w:val="16"/>
          </w:rPr>
          <w:t>Decision 2011/124/EU</w:t>
        </w:r>
      </w:hyperlink>
      <w:r w:rsidRPr="00C311E1">
        <w:rPr>
          <w:rFonts w:ascii="Arial" w:hAnsi="Arial" w:cs="Arial"/>
          <w:sz w:val="16"/>
          <w:szCs w:val="16"/>
        </w:rPr>
        <w:t xml:space="preserve"> of 23 February 2011 recognising in principle the completeness of the dossier submitted for detailed examination in view of the possible inclusion of ethametsulfuron in Annex I to Council Directive 91/414/EEC</w:t>
      </w:r>
    </w:p>
    <w:p w:rsidR="004B7BEB" w:rsidRPr="00C311E1" w:rsidRDefault="004B7BEB" w:rsidP="000F1AA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11E1">
        <w:rPr>
          <w:rFonts w:ascii="Arial" w:hAnsi="Arial" w:cs="Arial"/>
          <w:sz w:val="16"/>
          <w:szCs w:val="16"/>
        </w:rPr>
        <w:t>L106/13</w:t>
      </w:r>
      <w:r w:rsidRPr="00C311E1">
        <w:rPr>
          <w:rFonts w:ascii="Arial" w:hAnsi="Arial" w:cs="Arial"/>
          <w:sz w:val="16"/>
          <w:szCs w:val="16"/>
        </w:rPr>
        <w:tab/>
        <w:t>27/04/2011</w:t>
      </w:r>
      <w:r w:rsidRPr="00C311E1">
        <w:rPr>
          <w:rFonts w:ascii="Arial" w:hAnsi="Arial" w:cs="Arial"/>
          <w:sz w:val="16"/>
          <w:szCs w:val="16"/>
        </w:rPr>
        <w:tab/>
        <w:t xml:space="preserve">Commission Implementing </w:t>
      </w:r>
      <w:hyperlink r:id="rId1597" w:history="1">
        <w:r w:rsidRPr="00C311E1">
          <w:rPr>
            <w:rStyle w:val="Hyperlink"/>
            <w:rFonts w:ascii="Arial" w:hAnsi="Arial" w:cs="Arial"/>
            <w:sz w:val="16"/>
            <w:szCs w:val="16"/>
          </w:rPr>
          <w:t>Decision 2011/253/EU</w:t>
        </w:r>
      </w:hyperlink>
      <w:r w:rsidRPr="00C311E1">
        <w:rPr>
          <w:rFonts w:ascii="Arial" w:hAnsi="Arial" w:cs="Arial"/>
          <w:sz w:val="16"/>
          <w:szCs w:val="16"/>
        </w:rPr>
        <w:t xml:space="preserve"> of 26 April 2011 recognising in principle the completeness of the dossier submitted for detailed examination in view of the possible inclusion of metobromuron, S-Abscisic acid, </w:t>
      </w:r>
      <w:r w:rsidRPr="00C311E1">
        <w:rPr>
          <w:rFonts w:ascii="Arial" w:hAnsi="Arial" w:cs="Arial"/>
          <w:i/>
          <w:sz w:val="16"/>
          <w:szCs w:val="16"/>
        </w:rPr>
        <w:t>Bacillus amyloliquefaciens</w:t>
      </w:r>
      <w:r w:rsidRPr="00C311E1">
        <w:rPr>
          <w:rFonts w:ascii="Arial" w:hAnsi="Arial" w:cs="Arial"/>
          <w:sz w:val="16"/>
          <w:szCs w:val="16"/>
        </w:rPr>
        <w:t xml:space="preserve"> subsp. </w:t>
      </w:r>
      <w:r w:rsidRPr="00C311E1">
        <w:rPr>
          <w:rFonts w:ascii="Arial" w:hAnsi="Arial" w:cs="Arial"/>
          <w:i/>
          <w:sz w:val="16"/>
          <w:szCs w:val="16"/>
        </w:rPr>
        <w:t>plantarum</w:t>
      </w:r>
      <w:r w:rsidRPr="00C311E1">
        <w:rPr>
          <w:rFonts w:ascii="Arial" w:hAnsi="Arial" w:cs="Arial"/>
          <w:sz w:val="16"/>
          <w:szCs w:val="16"/>
        </w:rPr>
        <w:t xml:space="preserve"> D747, </w:t>
      </w:r>
      <w:r w:rsidRPr="00C311E1">
        <w:rPr>
          <w:rFonts w:ascii="Arial" w:hAnsi="Arial" w:cs="Arial"/>
          <w:i/>
          <w:sz w:val="16"/>
          <w:szCs w:val="16"/>
        </w:rPr>
        <w:t>Bacillus pumilus</w:t>
      </w:r>
      <w:r w:rsidRPr="00C311E1">
        <w:rPr>
          <w:rFonts w:ascii="Arial" w:hAnsi="Arial" w:cs="Arial"/>
          <w:sz w:val="16"/>
          <w:szCs w:val="16"/>
        </w:rPr>
        <w:t xml:space="preserve"> QST 2808 and </w:t>
      </w:r>
      <w:r w:rsidRPr="00C311E1">
        <w:rPr>
          <w:rFonts w:ascii="Arial" w:hAnsi="Arial" w:cs="Arial"/>
          <w:i/>
          <w:sz w:val="16"/>
          <w:szCs w:val="16"/>
        </w:rPr>
        <w:t>Streptomyces lydicus</w:t>
      </w:r>
      <w:r w:rsidRPr="00C311E1">
        <w:rPr>
          <w:rFonts w:ascii="Arial" w:hAnsi="Arial" w:cs="Arial"/>
          <w:sz w:val="16"/>
          <w:szCs w:val="16"/>
        </w:rPr>
        <w:t xml:space="preserve"> WYEC 108 in Annex I to Council Directive 91/414/EEC</w:t>
      </w:r>
    </w:p>
    <w:p w:rsidR="004B7BEB" w:rsidRPr="00C311E1" w:rsidRDefault="004B7BEB" w:rsidP="000F1AA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11E1">
        <w:rPr>
          <w:rFonts w:ascii="Arial" w:hAnsi="Arial" w:cs="Arial"/>
          <w:sz w:val="16"/>
          <w:szCs w:val="16"/>
        </w:rPr>
        <w:t>L114/3</w:t>
      </w:r>
      <w:r w:rsidRPr="00C311E1">
        <w:rPr>
          <w:rFonts w:ascii="Arial" w:hAnsi="Arial" w:cs="Arial"/>
          <w:sz w:val="16"/>
          <w:szCs w:val="16"/>
        </w:rPr>
        <w:tab/>
        <w:t>04/05/2011</w:t>
      </w:r>
      <w:r w:rsidRPr="00C311E1">
        <w:rPr>
          <w:rFonts w:ascii="Arial" w:hAnsi="Arial" w:cs="Arial"/>
          <w:sz w:val="16"/>
          <w:szCs w:val="16"/>
        </w:rPr>
        <w:tab/>
        <w:t xml:space="preserve">Commission Implementing </w:t>
      </w:r>
      <w:hyperlink r:id="rId1598" w:history="1">
        <w:r w:rsidRPr="00C311E1">
          <w:rPr>
            <w:rStyle w:val="Hyperlink"/>
            <w:rFonts w:ascii="Arial" w:hAnsi="Arial" w:cs="Arial"/>
            <w:sz w:val="16"/>
            <w:szCs w:val="16"/>
          </w:rPr>
          <w:t>Decision 2011/266/EU</w:t>
        </w:r>
      </w:hyperlink>
      <w:r w:rsidRPr="00C311E1">
        <w:rPr>
          <w:rFonts w:ascii="Arial" w:hAnsi="Arial" w:cs="Arial"/>
          <w:sz w:val="16"/>
          <w:szCs w:val="16"/>
        </w:rPr>
        <w:t xml:space="preserve"> of 2 May 2011 recognising in principle the completeness of the dossier submitted for detailed examination in view of the possible inclusion of beta-cypermethrin, eugenol, geraniol and thymol in Annex I to Council Directive 91/414/EEC</w:t>
      </w:r>
    </w:p>
    <w:p w:rsidR="00140973" w:rsidRPr="00767433" w:rsidRDefault="00140973" w:rsidP="00140973">
      <w:pPr>
        <w:widowControl w:val="0"/>
        <w:tabs>
          <w:tab w:val="left" w:pos="90"/>
        </w:tabs>
        <w:autoSpaceDE w:val="0"/>
        <w:autoSpaceDN w:val="0"/>
        <w:adjustRightInd w:val="0"/>
        <w:spacing w:before="60" w:after="60"/>
        <w:rPr>
          <w:sz w:val="22"/>
          <w:szCs w:val="22"/>
        </w:rPr>
      </w:pPr>
      <w:r w:rsidRPr="00767433">
        <w:rPr>
          <w:sz w:val="22"/>
          <w:szCs w:val="22"/>
        </w:rPr>
        <w:t>Possible Inclusions – Provisional Authorisations</w:t>
      </w:r>
    </w:p>
    <w:p w:rsidR="001E1CDF" w:rsidRPr="00D11761" w:rsidRDefault="001E1CDF" w:rsidP="001E1CD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11761">
        <w:rPr>
          <w:rFonts w:ascii="Arial" w:hAnsi="Arial" w:cs="Arial"/>
          <w:sz w:val="16"/>
          <w:szCs w:val="16"/>
        </w:rPr>
        <w:t>L218/28</w:t>
      </w:r>
      <w:r w:rsidRPr="00D11761">
        <w:rPr>
          <w:rFonts w:ascii="Arial" w:hAnsi="Arial" w:cs="Arial"/>
          <w:sz w:val="16"/>
          <w:szCs w:val="16"/>
        </w:rPr>
        <w:tab/>
        <w:t>14/08/2013</w:t>
      </w:r>
      <w:r w:rsidRPr="00D11761">
        <w:rPr>
          <w:rFonts w:ascii="Arial" w:hAnsi="Arial" w:cs="Arial"/>
          <w:sz w:val="16"/>
          <w:szCs w:val="16"/>
        </w:rPr>
        <w:tab/>
        <w:t xml:space="preserve">Commission Implementing </w:t>
      </w:r>
      <w:hyperlink r:id="rId1599" w:history="1">
        <w:r w:rsidRPr="00D11761">
          <w:rPr>
            <w:rStyle w:val="Hyperlink"/>
            <w:rFonts w:ascii="Arial" w:hAnsi="Arial" w:cs="Arial"/>
            <w:sz w:val="16"/>
            <w:szCs w:val="16"/>
          </w:rPr>
          <w:t>Decision 2013/431/EU</w:t>
        </w:r>
      </w:hyperlink>
      <w:r w:rsidRPr="00D11761">
        <w:rPr>
          <w:rFonts w:ascii="Arial" w:hAnsi="Arial" w:cs="Arial"/>
          <w:sz w:val="16"/>
          <w:szCs w:val="16"/>
        </w:rPr>
        <w:t xml:space="preserve"> of 12 August 2013 allowing Member States to extend provisional authorisations granted for the active substances benalaxyl-M and valifenalate</w:t>
      </w:r>
    </w:p>
    <w:p w:rsidR="00095C09" w:rsidRPr="002C5DD2" w:rsidRDefault="00095C09" w:rsidP="00721B1F">
      <w:pPr>
        <w:widowControl w:val="0"/>
        <w:numPr>
          <w:ilvl w:val="0"/>
          <w:numId w:val="1"/>
        </w:numPr>
        <w:tabs>
          <w:tab w:val="clear" w:pos="357"/>
          <w:tab w:val="num" w:pos="240"/>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C5DD2">
        <w:rPr>
          <w:rFonts w:ascii="Arial" w:hAnsi="Arial" w:cs="Arial"/>
          <w:sz w:val="16"/>
          <w:szCs w:val="16"/>
        </w:rPr>
        <w:t>L147/114</w:t>
      </w:r>
      <w:r w:rsidRPr="002C5DD2">
        <w:rPr>
          <w:rFonts w:ascii="Arial" w:hAnsi="Arial" w:cs="Arial"/>
          <w:sz w:val="16"/>
          <w:szCs w:val="16"/>
        </w:rPr>
        <w:tab/>
        <w:t>17/05/2014</w:t>
      </w:r>
      <w:r w:rsidRPr="002C5DD2">
        <w:rPr>
          <w:rFonts w:ascii="Arial" w:hAnsi="Arial" w:cs="Arial"/>
          <w:sz w:val="16"/>
          <w:szCs w:val="16"/>
        </w:rPr>
        <w:tab/>
        <w:t xml:space="preserve">Commission Implementing </w:t>
      </w:r>
      <w:hyperlink r:id="rId1600" w:history="1">
        <w:r w:rsidRPr="002C5DD2">
          <w:rPr>
            <w:rStyle w:val="Hyperlink"/>
            <w:rFonts w:ascii="Arial" w:hAnsi="Arial" w:cs="Arial"/>
            <w:sz w:val="16"/>
            <w:szCs w:val="16"/>
          </w:rPr>
          <w:t>Decision 2014/289/EU</w:t>
        </w:r>
      </w:hyperlink>
      <w:r w:rsidRPr="002C5DD2">
        <w:rPr>
          <w:rFonts w:ascii="Arial" w:hAnsi="Arial" w:cs="Arial"/>
          <w:sz w:val="16"/>
          <w:szCs w:val="16"/>
        </w:rPr>
        <w:t xml:space="preserve"> of 15 May 2014 allowing Member States to extend provisional authorisations granted for the active substances pinoxaden and meptyldinocap</w:t>
      </w:r>
    </w:p>
    <w:p w:rsidR="009F77B9" w:rsidRPr="0091371B" w:rsidRDefault="00124C88" w:rsidP="00124C88">
      <w:pPr>
        <w:widowControl w:val="0"/>
        <w:tabs>
          <w:tab w:val="left" w:pos="90"/>
        </w:tabs>
        <w:autoSpaceDE w:val="0"/>
        <w:autoSpaceDN w:val="0"/>
        <w:adjustRightInd w:val="0"/>
        <w:spacing w:before="60" w:after="60"/>
        <w:rPr>
          <w:sz w:val="22"/>
          <w:szCs w:val="22"/>
        </w:rPr>
      </w:pPr>
      <w:r w:rsidRPr="0091371B">
        <w:rPr>
          <w:sz w:val="22"/>
          <w:szCs w:val="22"/>
        </w:rPr>
        <w:t>Protective measures</w:t>
      </w:r>
    </w:p>
    <w:p w:rsidR="00124C88" w:rsidRPr="0091371B" w:rsidRDefault="00124C88" w:rsidP="00124C8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L119/49</w:t>
      </w:r>
      <w:r w:rsidRPr="0091371B">
        <w:rPr>
          <w:rFonts w:ascii="Arial" w:hAnsi="Arial" w:cs="Arial"/>
          <w:sz w:val="16"/>
          <w:szCs w:val="16"/>
        </w:rPr>
        <w:tab/>
      </w:r>
      <w:r w:rsidR="007D2CCB">
        <w:rPr>
          <w:rFonts w:ascii="Arial" w:hAnsi="Arial" w:cs="Arial"/>
          <w:sz w:val="16"/>
          <w:szCs w:val="16"/>
        </w:rPr>
        <w:t>0</w:t>
      </w:r>
      <w:r w:rsidRPr="0091371B">
        <w:rPr>
          <w:rFonts w:ascii="Arial" w:hAnsi="Arial" w:cs="Arial"/>
          <w:sz w:val="16"/>
          <w:szCs w:val="16"/>
        </w:rPr>
        <w:t>9/05/2007</w:t>
      </w:r>
      <w:r w:rsidRPr="0091371B">
        <w:rPr>
          <w:rFonts w:ascii="Arial" w:hAnsi="Arial" w:cs="Arial"/>
          <w:sz w:val="16"/>
          <w:szCs w:val="16"/>
        </w:rPr>
        <w:tab/>
        <w:t xml:space="preserve">Commission </w:t>
      </w:r>
      <w:hyperlink r:id="rId1601" w:history="1">
        <w:r w:rsidRPr="00566EC4">
          <w:rPr>
            <w:rStyle w:val="Hyperlink"/>
            <w:rFonts w:ascii="Arial" w:hAnsi="Arial" w:cs="Arial"/>
            <w:sz w:val="16"/>
            <w:szCs w:val="16"/>
          </w:rPr>
          <w:t>Decision 2007/322/EC</w:t>
        </w:r>
      </w:hyperlink>
      <w:r w:rsidRPr="0091371B">
        <w:rPr>
          <w:rFonts w:ascii="Arial" w:hAnsi="Arial" w:cs="Arial"/>
          <w:sz w:val="16"/>
          <w:szCs w:val="16"/>
        </w:rPr>
        <w:t xml:space="preserve"> of 4 May 2007 laying down protective measures concerning uses of plant protection products containing tolylfluanid leading to the contamination of drinking water</w:t>
      </w:r>
    </w:p>
    <w:p w:rsidR="00284D46" w:rsidRPr="0091371B" w:rsidRDefault="00284D46" w:rsidP="00284D46">
      <w:pPr>
        <w:widowControl w:val="0"/>
        <w:tabs>
          <w:tab w:val="left" w:pos="90"/>
        </w:tabs>
        <w:autoSpaceDE w:val="0"/>
        <w:autoSpaceDN w:val="0"/>
        <w:adjustRightInd w:val="0"/>
        <w:spacing w:before="60" w:after="60"/>
        <w:rPr>
          <w:sz w:val="22"/>
          <w:szCs w:val="22"/>
        </w:rPr>
      </w:pPr>
      <w:r w:rsidRPr="0091371B">
        <w:rPr>
          <w:sz w:val="22"/>
          <w:szCs w:val="22"/>
        </w:rPr>
        <w:t>Renewal of the inclusion</w:t>
      </w:r>
    </w:p>
    <w:p w:rsidR="00284D46" w:rsidRDefault="00284D46" w:rsidP="00124C8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lastRenderedPageBreak/>
        <w:t>L169/10</w:t>
      </w:r>
      <w:r w:rsidRPr="0091371B">
        <w:rPr>
          <w:rFonts w:ascii="Arial" w:hAnsi="Arial" w:cs="Arial"/>
          <w:sz w:val="16"/>
          <w:szCs w:val="16"/>
        </w:rPr>
        <w:tab/>
        <w:t>29/06/2007</w:t>
      </w:r>
      <w:r w:rsidRPr="0091371B">
        <w:rPr>
          <w:rFonts w:ascii="Arial" w:hAnsi="Arial" w:cs="Arial"/>
          <w:sz w:val="16"/>
          <w:szCs w:val="16"/>
        </w:rPr>
        <w:tab/>
        <w:t xml:space="preserve">Commission </w:t>
      </w:r>
      <w:hyperlink r:id="rId1602" w:history="1">
        <w:r w:rsidRPr="00566EC4">
          <w:rPr>
            <w:rStyle w:val="Hyperlink"/>
            <w:rFonts w:ascii="Arial" w:hAnsi="Arial" w:cs="Arial"/>
            <w:sz w:val="16"/>
            <w:szCs w:val="16"/>
          </w:rPr>
          <w:t>Regulation (EC) No 737/2007</w:t>
        </w:r>
      </w:hyperlink>
      <w:r w:rsidRPr="0091371B">
        <w:rPr>
          <w:rFonts w:ascii="Arial" w:hAnsi="Arial" w:cs="Arial"/>
          <w:sz w:val="16"/>
          <w:szCs w:val="16"/>
        </w:rPr>
        <w:t xml:space="preserve"> of 27 June 2007 on laying down the procedure for the renewal of the inclusion of a first group of active substances in Annex I to Council Directive 91/414/EEC and establishing the list of those substances</w:t>
      </w:r>
    </w:p>
    <w:p w:rsidR="00F26BA2" w:rsidRDefault="00F26BA2" w:rsidP="00124C8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2717F">
        <w:rPr>
          <w:rFonts w:ascii="Arial" w:hAnsi="Arial" w:cs="Arial"/>
          <w:sz w:val="16"/>
          <w:szCs w:val="16"/>
        </w:rPr>
        <w:t>L214/70</w:t>
      </w:r>
      <w:r w:rsidRPr="0052717F">
        <w:rPr>
          <w:rFonts w:ascii="Arial" w:hAnsi="Arial" w:cs="Arial"/>
          <w:sz w:val="16"/>
          <w:szCs w:val="16"/>
        </w:rPr>
        <w:tab/>
        <w:t>09/08/2008</w:t>
      </w:r>
      <w:r w:rsidRPr="0052717F">
        <w:rPr>
          <w:rFonts w:ascii="Arial" w:hAnsi="Arial" w:cs="Arial"/>
          <w:sz w:val="16"/>
          <w:szCs w:val="16"/>
        </w:rPr>
        <w:tab/>
        <w:t xml:space="preserve">Commission </w:t>
      </w:r>
      <w:hyperlink r:id="rId1603" w:history="1">
        <w:r w:rsidRPr="0052717F">
          <w:rPr>
            <w:rStyle w:val="Hyperlink"/>
            <w:rFonts w:ascii="Arial" w:hAnsi="Arial" w:cs="Arial"/>
            <w:sz w:val="16"/>
            <w:szCs w:val="16"/>
          </w:rPr>
          <w:t>Decision 2008/656/EC</w:t>
        </w:r>
      </w:hyperlink>
      <w:r w:rsidRPr="0052717F">
        <w:rPr>
          <w:rFonts w:ascii="Arial" w:hAnsi="Arial" w:cs="Arial"/>
          <w:sz w:val="16"/>
          <w:szCs w:val="16"/>
        </w:rPr>
        <w:t xml:space="preserve"> of 28 July 2008 on the admissibility of the notifications concerning the renewal of the inclusion in Annex I to Council Directive 91/414/EEC of the active substances azimsulfuron, azoxystrobin, fluroxypyr, imazalil, kresoxim-methyl, prohexadion-calcium and spiroxamin, and establishing the list of the notifiers concerned</w:t>
      </w:r>
    </w:p>
    <w:p w:rsidR="009434B8" w:rsidRPr="0052717F" w:rsidRDefault="009434B8" w:rsidP="00124C8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434B8">
        <w:rPr>
          <w:rFonts w:ascii="Arial" w:hAnsi="Arial" w:cs="Arial"/>
          <w:sz w:val="16"/>
          <w:szCs w:val="16"/>
        </w:rPr>
        <w:t>L322/10</w:t>
      </w:r>
      <w:r w:rsidRPr="009434B8">
        <w:rPr>
          <w:rFonts w:ascii="Arial" w:hAnsi="Arial" w:cs="Arial"/>
          <w:sz w:val="16"/>
          <w:szCs w:val="16"/>
        </w:rPr>
        <w:tab/>
        <w:t>08/12/2010</w:t>
      </w:r>
      <w:r w:rsidRPr="009434B8">
        <w:rPr>
          <w:rFonts w:ascii="Arial" w:hAnsi="Arial" w:cs="Arial"/>
          <w:sz w:val="16"/>
          <w:szCs w:val="16"/>
        </w:rPr>
        <w:tab/>
        <w:t xml:space="preserve">Commission </w:t>
      </w:r>
      <w:hyperlink r:id="rId1604" w:history="1">
        <w:r w:rsidRPr="009434B8">
          <w:rPr>
            <w:rStyle w:val="Hyperlink"/>
            <w:rFonts w:ascii="Arial" w:hAnsi="Arial" w:cs="Arial"/>
            <w:sz w:val="16"/>
            <w:szCs w:val="16"/>
          </w:rPr>
          <w:t>Regulation (EU) No 1141/2010</w:t>
        </w:r>
      </w:hyperlink>
      <w:r w:rsidRPr="009434B8">
        <w:rPr>
          <w:rFonts w:ascii="Arial" w:hAnsi="Arial" w:cs="Arial"/>
          <w:sz w:val="16"/>
          <w:szCs w:val="16"/>
        </w:rPr>
        <w:t xml:space="preserve"> of 7 December 2010 laying down the procedure for the renewal of the inclusion of a second group of active substances in Annex I to Council Directive 91/414/EEC and establishing the list of those substances</w:t>
      </w:r>
    </w:p>
    <w:p w:rsidR="007A20F6" w:rsidRPr="00F92B3C" w:rsidRDefault="007A20F6" w:rsidP="007A20F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L270/20</w:t>
      </w:r>
      <w:r w:rsidRPr="00F92B3C">
        <w:rPr>
          <w:rFonts w:ascii="Arial" w:hAnsi="Arial" w:cs="Arial"/>
          <w:sz w:val="16"/>
          <w:szCs w:val="16"/>
        </w:rPr>
        <w:tab/>
        <w:t>15/10/2011</w:t>
      </w:r>
      <w:r w:rsidRPr="00F92B3C">
        <w:rPr>
          <w:rFonts w:ascii="Arial" w:hAnsi="Arial" w:cs="Arial"/>
          <w:sz w:val="16"/>
          <w:szCs w:val="16"/>
        </w:rPr>
        <w:tab/>
        <w:t xml:space="preserve">Commission Implementing </w:t>
      </w:r>
      <w:hyperlink r:id="rId1605" w:history="1">
        <w:r w:rsidRPr="00F92B3C">
          <w:rPr>
            <w:rStyle w:val="Hyperlink"/>
            <w:rFonts w:ascii="Arial" w:hAnsi="Arial" w:cs="Arial"/>
            <w:sz w:val="16"/>
            <w:szCs w:val="16"/>
          </w:rPr>
          <w:t>Regulation (EU) No 1022/2011</w:t>
        </w:r>
      </w:hyperlink>
      <w:r w:rsidRPr="00F92B3C">
        <w:rPr>
          <w:rFonts w:ascii="Arial" w:hAnsi="Arial" w:cs="Arial"/>
          <w:sz w:val="16"/>
          <w:szCs w:val="16"/>
        </w:rPr>
        <w:t xml:space="preserve"> of 14 October 2011 concerning the non-renewal of the approval of the active substance cyclanilide in accordance with Regulation (EC) No 1107/2009 of the European Parliament and of the Council concerning the placing of plant protection products on the market, and amending Commission Implementing Regulation (EU) No 540/2011</w:t>
      </w:r>
    </w:p>
    <w:p w:rsidR="000D37C2" w:rsidRDefault="000D37C2" w:rsidP="007A20F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L292/1</w:t>
      </w:r>
      <w:r w:rsidRPr="00F92B3C">
        <w:rPr>
          <w:rFonts w:ascii="Arial" w:hAnsi="Arial" w:cs="Arial"/>
          <w:sz w:val="16"/>
          <w:szCs w:val="16"/>
        </w:rPr>
        <w:tab/>
        <w:t>10/11/2011</w:t>
      </w:r>
      <w:r w:rsidRPr="00F92B3C">
        <w:rPr>
          <w:rFonts w:ascii="Arial" w:hAnsi="Arial" w:cs="Arial"/>
          <w:sz w:val="16"/>
          <w:szCs w:val="16"/>
        </w:rPr>
        <w:tab/>
        <w:t xml:space="preserve">Commission Implementing </w:t>
      </w:r>
      <w:hyperlink r:id="rId1606" w:history="1">
        <w:r w:rsidRPr="00F92B3C">
          <w:rPr>
            <w:rStyle w:val="Hyperlink"/>
            <w:rFonts w:ascii="Arial" w:hAnsi="Arial" w:cs="Arial"/>
            <w:sz w:val="16"/>
            <w:szCs w:val="16"/>
          </w:rPr>
          <w:t>Regulation (EU) No 1134/2011</w:t>
        </w:r>
      </w:hyperlink>
      <w:r w:rsidRPr="00F92B3C">
        <w:rPr>
          <w:rFonts w:ascii="Arial" w:hAnsi="Arial" w:cs="Arial"/>
          <w:sz w:val="16"/>
          <w:szCs w:val="16"/>
        </w:rPr>
        <w:t xml:space="preserve"> of 9 November 2011 concerning the non-renewal of the approval of the active substance cinidon-ethyl, in accordance with Regulation (EC) No 1107/2009 of the European Parliament and of the Council concerning the placing of plant protection products on the market, and amending Commission Implementing Regulation (EU) No 540/2011</w:t>
      </w:r>
    </w:p>
    <w:p w:rsidR="00D45A40" w:rsidRDefault="00D45A40" w:rsidP="00D606ED">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475AA">
        <w:rPr>
          <w:rFonts w:ascii="Arial" w:hAnsi="Arial" w:cs="Arial"/>
          <w:sz w:val="16"/>
          <w:szCs w:val="16"/>
        </w:rPr>
        <w:t>L200/5</w:t>
      </w:r>
      <w:r w:rsidRPr="007475AA">
        <w:rPr>
          <w:rFonts w:ascii="Arial" w:hAnsi="Arial" w:cs="Arial"/>
          <w:sz w:val="16"/>
          <w:szCs w:val="16"/>
        </w:rPr>
        <w:tab/>
      </w:r>
      <w:r w:rsidR="00DE1665">
        <w:rPr>
          <w:rFonts w:ascii="Arial" w:hAnsi="Arial" w:cs="Arial"/>
          <w:sz w:val="16"/>
          <w:szCs w:val="16"/>
        </w:rPr>
        <w:t>2</w:t>
      </w:r>
      <w:r w:rsidRPr="007475AA">
        <w:rPr>
          <w:rFonts w:ascii="Arial" w:hAnsi="Arial" w:cs="Arial"/>
          <w:sz w:val="16"/>
          <w:szCs w:val="16"/>
        </w:rPr>
        <w:t>7/07/2012</w:t>
      </w:r>
      <w:r w:rsidRPr="007475AA">
        <w:rPr>
          <w:rFonts w:ascii="Arial" w:hAnsi="Arial" w:cs="Arial"/>
          <w:sz w:val="16"/>
          <w:szCs w:val="16"/>
        </w:rPr>
        <w:tab/>
        <w:t xml:space="preserve">Commission Implementing </w:t>
      </w:r>
      <w:hyperlink r:id="rId1607" w:history="1">
        <w:r w:rsidRPr="007475AA">
          <w:rPr>
            <w:rStyle w:val="Hyperlink"/>
            <w:rFonts w:ascii="Arial" w:hAnsi="Arial" w:cs="Arial"/>
            <w:sz w:val="16"/>
            <w:szCs w:val="16"/>
          </w:rPr>
          <w:t>Regulation (EU) No 686/2012</w:t>
        </w:r>
      </w:hyperlink>
      <w:r w:rsidRPr="007475AA">
        <w:rPr>
          <w:rFonts w:ascii="Arial" w:hAnsi="Arial" w:cs="Arial"/>
          <w:sz w:val="16"/>
          <w:szCs w:val="16"/>
        </w:rPr>
        <w:t xml:space="preserve"> of 26 July 2012 allocating to Member States, for the purposes of the renewal procedure, the evaluation of the active substances whose approval expires by 31 December 2018 at the latest</w:t>
      </w:r>
    </w:p>
    <w:p w:rsidR="00D606ED" w:rsidRPr="002C5DD2" w:rsidRDefault="00D606ED" w:rsidP="00D606ED">
      <w:pPr>
        <w:autoSpaceDE w:val="0"/>
        <w:autoSpaceDN w:val="0"/>
        <w:adjustRightInd w:val="0"/>
        <w:ind w:left="851"/>
        <w:rPr>
          <w:rFonts w:ascii="Arial" w:hAnsi="Arial" w:cs="Arial"/>
          <w:sz w:val="16"/>
          <w:szCs w:val="16"/>
        </w:rPr>
      </w:pPr>
      <w:r w:rsidRPr="002C5DD2">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D606ED" w:rsidRPr="002D63C9" w:rsidTr="009618CC">
        <w:tc>
          <w:tcPr>
            <w:tcW w:w="992" w:type="dxa"/>
            <w:tcBorders>
              <w:left w:val="dotted" w:sz="4" w:space="0" w:color="auto"/>
            </w:tcBorders>
            <w:shd w:val="clear" w:color="auto" w:fill="auto"/>
          </w:tcPr>
          <w:p w:rsidR="00D606ED" w:rsidRPr="002C5DD2" w:rsidRDefault="00D606ED" w:rsidP="00233835">
            <w:pPr>
              <w:autoSpaceDE w:val="0"/>
              <w:autoSpaceDN w:val="0"/>
              <w:adjustRightInd w:val="0"/>
              <w:rPr>
                <w:rFonts w:ascii="Arial" w:hAnsi="Arial" w:cs="Arial"/>
                <w:sz w:val="16"/>
                <w:szCs w:val="16"/>
              </w:rPr>
            </w:pPr>
            <w:r w:rsidRPr="002C5DD2">
              <w:rPr>
                <w:rFonts w:ascii="Arial" w:hAnsi="Arial" w:cs="Arial"/>
                <w:sz w:val="16"/>
                <w:szCs w:val="16"/>
              </w:rPr>
              <w:t>L184/8</w:t>
            </w:r>
          </w:p>
        </w:tc>
        <w:tc>
          <w:tcPr>
            <w:tcW w:w="1134" w:type="dxa"/>
            <w:shd w:val="clear" w:color="auto" w:fill="auto"/>
          </w:tcPr>
          <w:p w:rsidR="00D606ED" w:rsidRPr="002C5DD2" w:rsidRDefault="00D606ED" w:rsidP="00233835">
            <w:pPr>
              <w:autoSpaceDE w:val="0"/>
              <w:autoSpaceDN w:val="0"/>
              <w:adjustRightInd w:val="0"/>
              <w:rPr>
                <w:rFonts w:ascii="Arial" w:hAnsi="Arial" w:cs="Arial"/>
                <w:sz w:val="16"/>
                <w:szCs w:val="16"/>
              </w:rPr>
            </w:pPr>
            <w:r w:rsidRPr="002C5DD2">
              <w:rPr>
                <w:rFonts w:ascii="Arial" w:hAnsi="Arial" w:cs="Arial"/>
                <w:sz w:val="16"/>
                <w:szCs w:val="16"/>
              </w:rPr>
              <w:t>25.06.2014</w:t>
            </w:r>
          </w:p>
        </w:tc>
        <w:tc>
          <w:tcPr>
            <w:tcW w:w="7901" w:type="dxa"/>
            <w:shd w:val="clear" w:color="auto" w:fill="auto"/>
          </w:tcPr>
          <w:p w:rsidR="00D606ED" w:rsidRPr="002D63C9" w:rsidRDefault="00D606ED" w:rsidP="00233835">
            <w:pPr>
              <w:widowControl w:val="0"/>
              <w:autoSpaceDE w:val="0"/>
              <w:autoSpaceDN w:val="0"/>
              <w:adjustRightInd w:val="0"/>
              <w:rPr>
                <w:rFonts w:ascii="Arial" w:hAnsi="Arial" w:cs="Arial"/>
                <w:sz w:val="16"/>
                <w:szCs w:val="16"/>
              </w:rPr>
            </w:pPr>
            <w:r w:rsidRPr="002C5DD2">
              <w:rPr>
                <w:rFonts w:ascii="Arial" w:hAnsi="Arial" w:cs="Arial"/>
                <w:sz w:val="16"/>
                <w:szCs w:val="16"/>
              </w:rPr>
              <w:t>Commission Implementing Regulation (EU) No 700/2014 of 24 June 2014</w:t>
            </w:r>
          </w:p>
        </w:tc>
      </w:tr>
      <w:tr w:rsidR="00233835" w:rsidRPr="002D63C9" w:rsidTr="009618CC">
        <w:tc>
          <w:tcPr>
            <w:tcW w:w="992" w:type="dxa"/>
            <w:tcBorders>
              <w:left w:val="dotted" w:sz="4" w:space="0" w:color="auto"/>
            </w:tcBorders>
            <w:shd w:val="clear" w:color="auto" w:fill="auto"/>
          </w:tcPr>
          <w:p w:rsidR="00233835" w:rsidRPr="004829EA" w:rsidRDefault="00233835" w:rsidP="00D606ED">
            <w:pPr>
              <w:autoSpaceDE w:val="0"/>
              <w:autoSpaceDN w:val="0"/>
              <w:adjustRightInd w:val="0"/>
              <w:spacing w:after="60"/>
              <w:rPr>
                <w:rFonts w:ascii="Arial" w:hAnsi="Arial" w:cs="Arial"/>
                <w:sz w:val="16"/>
                <w:szCs w:val="16"/>
              </w:rPr>
            </w:pPr>
            <w:r w:rsidRPr="004829EA">
              <w:rPr>
                <w:rFonts w:ascii="Arial" w:hAnsi="Arial" w:cs="Arial"/>
                <w:sz w:val="16"/>
                <w:szCs w:val="16"/>
              </w:rPr>
              <w:t>L9/27</w:t>
            </w:r>
          </w:p>
        </w:tc>
        <w:tc>
          <w:tcPr>
            <w:tcW w:w="1134" w:type="dxa"/>
            <w:shd w:val="clear" w:color="auto" w:fill="auto"/>
          </w:tcPr>
          <w:p w:rsidR="00233835" w:rsidRPr="004829EA" w:rsidRDefault="00233835" w:rsidP="00D606ED">
            <w:pPr>
              <w:autoSpaceDE w:val="0"/>
              <w:autoSpaceDN w:val="0"/>
              <w:adjustRightInd w:val="0"/>
              <w:spacing w:after="60"/>
              <w:rPr>
                <w:rFonts w:ascii="Arial" w:hAnsi="Arial" w:cs="Arial"/>
                <w:sz w:val="16"/>
                <w:szCs w:val="16"/>
              </w:rPr>
            </w:pPr>
            <w:r w:rsidRPr="004829EA">
              <w:rPr>
                <w:rFonts w:ascii="Arial" w:hAnsi="Arial" w:cs="Arial"/>
                <w:sz w:val="16"/>
                <w:szCs w:val="16"/>
              </w:rPr>
              <w:t>15.01.2015</w:t>
            </w:r>
          </w:p>
        </w:tc>
        <w:tc>
          <w:tcPr>
            <w:tcW w:w="7901" w:type="dxa"/>
            <w:shd w:val="clear" w:color="auto" w:fill="auto"/>
          </w:tcPr>
          <w:p w:rsidR="00233835" w:rsidRPr="002C5DD2" w:rsidRDefault="00233835" w:rsidP="00D606ED">
            <w:pPr>
              <w:widowControl w:val="0"/>
              <w:autoSpaceDE w:val="0"/>
              <w:autoSpaceDN w:val="0"/>
              <w:adjustRightInd w:val="0"/>
              <w:spacing w:after="60"/>
              <w:rPr>
                <w:rFonts w:ascii="Arial" w:hAnsi="Arial" w:cs="Arial"/>
                <w:sz w:val="16"/>
                <w:szCs w:val="16"/>
              </w:rPr>
            </w:pPr>
            <w:r w:rsidRPr="004829EA">
              <w:rPr>
                <w:rFonts w:ascii="Arial" w:hAnsi="Arial" w:cs="Arial"/>
                <w:sz w:val="16"/>
                <w:szCs w:val="16"/>
              </w:rPr>
              <w:t>Commission Implementing Regulation (EU) 2015/52 of 14 January 2015</w:t>
            </w:r>
          </w:p>
        </w:tc>
      </w:tr>
    </w:tbl>
    <w:p w:rsidR="00140973" w:rsidRPr="00767433" w:rsidRDefault="00140973" w:rsidP="00140973">
      <w:pPr>
        <w:widowControl w:val="0"/>
        <w:tabs>
          <w:tab w:val="left" w:pos="90"/>
        </w:tabs>
        <w:autoSpaceDE w:val="0"/>
        <w:autoSpaceDN w:val="0"/>
        <w:adjustRightInd w:val="0"/>
        <w:spacing w:before="114"/>
        <w:rPr>
          <w:rFonts w:ascii="Arial" w:hAnsi="Arial" w:cs="Arial"/>
          <w:b/>
          <w:bCs/>
          <w:sz w:val="25"/>
          <w:szCs w:val="25"/>
        </w:rPr>
      </w:pPr>
      <w:r w:rsidRPr="00767433">
        <w:rPr>
          <w:rFonts w:ascii="Arial" w:hAnsi="Arial" w:cs="Arial"/>
        </w:rPr>
        <w:tab/>
      </w:r>
      <w:r w:rsidRPr="00767433">
        <w:rPr>
          <w:rFonts w:ascii="Arial" w:hAnsi="Arial" w:cs="Arial"/>
          <w:b/>
          <w:bCs/>
          <w:sz w:val="20"/>
          <w:szCs w:val="20"/>
        </w:rPr>
        <w:t>Continued use</w:t>
      </w:r>
    </w:p>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L319/3</w:t>
      </w:r>
      <w:r w:rsidRPr="00767433">
        <w:rPr>
          <w:rFonts w:ascii="Arial" w:hAnsi="Arial" w:cs="Arial"/>
          <w:sz w:val="16"/>
          <w:szCs w:val="16"/>
        </w:rPr>
        <w:tab/>
        <w:t>23/11/2002</w:t>
      </w:r>
      <w:r w:rsidRPr="00767433">
        <w:rPr>
          <w:rFonts w:ascii="Arial" w:hAnsi="Arial" w:cs="Arial"/>
          <w:sz w:val="16"/>
          <w:szCs w:val="16"/>
        </w:rPr>
        <w:tab/>
      </w:r>
      <w:r w:rsidRPr="00767433">
        <w:rPr>
          <w:rFonts w:ascii="Arial" w:hAnsi="Arial" w:cs="Arial"/>
          <w:sz w:val="16"/>
          <w:szCs w:val="16"/>
        </w:rPr>
        <w:tab/>
        <w:t xml:space="preserve">Commission </w:t>
      </w:r>
      <w:hyperlink r:id="rId1608" w:history="1">
        <w:r w:rsidRPr="00505F0F">
          <w:rPr>
            <w:rStyle w:val="Hyperlink"/>
            <w:rFonts w:ascii="Arial" w:hAnsi="Arial" w:cs="Arial"/>
            <w:sz w:val="16"/>
            <w:szCs w:val="16"/>
          </w:rPr>
          <w:t>Regulation (EC) No 2076/2002</w:t>
        </w:r>
      </w:hyperlink>
      <w:r w:rsidRPr="00767433">
        <w:rPr>
          <w:rFonts w:ascii="Arial" w:hAnsi="Arial" w:cs="Arial"/>
          <w:sz w:val="16"/>
          <w:szCs w:val="16"/>
        </w:rPr>
        <w:t xml:space="preserve"> of 20 November 2002 extending the time period referred to in Article 8(2) of</w:t>
      </w:r>
      <w:r w:rsidR="00DE0FE0">
        <w:rPr>
          <w:rFonts w:ascii="Arial" w:hAnsi="Arial" w:cs="Arial"/>
          <w:sz w:val="16"/>
          <w:szCs w:val="16"/>
        </w:rPr>
        <w:t xml:space="preserve"> </w:t>
      </w:r>
      <w:r w:rsidRPr="00767433">
        <w:rPr>
          <w:rFonts w:ascii="Arial" w:hAnsi="Arial" w:cs="Arial"/>
          <w:sz w:val="16"/>
          <w:szCs w:val="16"/>
        </w:rPr>
        <w:t>Council Directive 91/414/EEC and concerning the non-inclusion of certain active substances in Annex I to that Directive</w:t>
      </w:r>
      <w:r w:rsidR="00DE0FE0">
        <w:rPr>
          <w:rFonts w:ascii="Arial" w:hAnsi="Arial" w:cs="Arial"/>
          <w:sz w:val="16"/>
          <w:szCs w:val="16"/>
        </w:rPr>
        <w:t xml:space="preserve"> </w:t>
      </w:r>
      <w:r w:rsidRPr="00767433">
        <w:rPr>
          <w:rFonts w:ascii="Arial" w:hAnsi="Arial" w:cs="Arial"/>
          <w:sz w:val="16"/>
          <w:szCs w:val="16"/>
        </w:rPr>
        <w:t>and the withdrawal of authorisations for plant protection products containing these substances</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L187/21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26.07.2003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1336/2003 of 25 July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L127/43</w:t>
            </w:r>
          </w:p>
        </w:tc>
        <w:tc>
          <w:tcPr>
            <w:tcW w:w="1134" w:type="dxa"/>
            <w:shd w:val="clear" w:color="auto" w:fill="auto"/>
          </w:tcPr>
          <w:p w:rsidR="00140973" w:rsidRPr="002D63C9" w:rsidRDefault="00140973" w:rsidP="002D63C9">
            <w:pPr>
              <w:widowControl w:val="0"/>
              <w:autoSpaceDE w:val="0"/>
              <w:autoSpaceDN w:val="0"/>
              <w:adjustRightInd w:val="0"/>
              <w:rPr>
                <w:rFonts w:ascii="Arial" w:hAnsi="Arial" w:cs="Arial"/>
                <w:sz w:val="16"/>
                <w:szCs w:val="16"/>
              </w:rPr>
            </w:pPr>
            <w:r w:rsidRPr="002D63C9">
              <w:rPr>
                <w:rFonts w:ascii="Arial" w:hAnsi="Arial" w:cs="Arial"/>
                <w:sz w:val="16"/>
                <w:szCs w:val="16"/>
              </w:rPr>
              <w:t>29.04.2004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835/2004 of 28 April 2004</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L315/26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14.10.2004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1765/2004 of 13 October 2004</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L211/6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13.08.2005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1335/2005 of 12 August 2005</w:t>
            </w:r>
          </w:p>
        </w:tc>
      </w:tr>
      <w:tr w:rsidR="00540091" w:rsidRPr="002D63C9" w:rsidTr="002D63C9">
        <w:tc>
          <w:tcPr>
            <w:tcW w:w="992" w:type="dxa"/>
            <w:tcBorders>
              <w:left w:val="dotted" w:sz="4" w:space="0" w:color="auto"/>
            </w:tcBorders>
            <w:shd w:val="clear" w:color="auto" w:fill="auto"/>
          </w:tcPr>
          <w:p w:rsidR="00540091" w:rsidRPr="002D63C9" w:rsidRDefault="00540091" w:rsidP="002D63C9">
            <w:pPr>
              <w:autoSpaceDE w:val="0"/>
              <w:autoSpaceDN w:val="0"/>
              <w:adjustRightInd w:val="0"/>
              <w:rPr>
                <w:rFonts w:ascii="Arial" w:hAnsi="Arial" w:cs="Arial"/>
                <w:sz w:val="16"/>
                <w:szCs w:val="16"/>
              </w:rPr>
            </w:pPr>
            <w:r w:rsidRPr="002D63C9">
              <w:rPr>
                <w:rFonts w:ascii="Arial" w:hAnsi="Arial" w:cs="Arial"/>
                <w:sz w:val="16"/>
                <w:szCs w:val="16"/>
              </w:rPr>
              <w:t>L368/</w:t>
            </w:r>
            <w:r w:rsidR="00356A80" w:rsidRPr="002D63C9">
              <w:rPr>
                <w:rFonts w:ascii="Arial" w:hAnsi="Arial" w:cs="Arial"/>
                <w:sz w:val="16"/>
                <w:szCs w:val="16"/>
              </w:rPr>
              <w:t>96</w:t>
            </w:r>
          </w:p>
        </w:tc>
        <w:tc>
          <w:tcPr>
            <w:tcW w:w="1134" w:type="dxa"/>
            <w:shd w:val="clear" w:color="auto" w:fill="auto"/>
          </w:tcPr>
          <w:p w:rsidR="00540091" w:rsidRPr="002D63C9" w:rsidRDefault="00540091" w:rsidP="002D63C9">
            <w:pPr>
              <w:autoSpaceDE w:val="0"/>
              <w:autoSpaceDN w:val="0"/>
              <w:adjustRightInd w:val="0"/>
              <w:rPr>
                <w:rFonts w:ascii="Arial" w:hAnsi="Arial" w:cs="Arial"/>
                <w:sz w:val="16"/>
                <w:szCs w:val="16"/>
              </w:rPr>
            </w:pPr>
            <w:r w:rsidRPr="002D63C9">
              <w:rPr>
                <w:rFonts w:ascii="Arial" w:hAnsi="Arial" w:cs="Arial"/>
                <w:sz w:val="16"/>
                <w:szCs w:val="16"/>
              </w:rPr>
              <w:t>23.12.2006</w:t>
            </w:r>
          </w:p>
        </w:tc>
        <w:tc>
          <w:tcPr>
            <w:tcW w:w="7901" w:type="dxa"/>
            <w:shd w:val="clear" w:color="auto" w:fill="auto"/>
          </w:tcPr>
          <w:p w:rsidR="00540091" w:rsidRPr="002D63C9" w:rsidRDefault="0054009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1980/2006 of 20 December 2006</w:t>
            </w:r>
          </w:p>
        </w:tc>
      </w:tr>
      <w:tr w:rsidR="00FD79D3" w:rsidRPr="002D63C9" w:rsidTr="002D63C9">
        <w:tc>
          <w:tcPr>
            <w:tcW w:w="992" w:type="dxa"/>
            <w:tcBorders>
              <w:left w:val="dotted" w:sz="4" w:space="0" w:color="auto"/>
            </w:tcBorders>
            <w:shd w:val="clear" w:color="auto" w:fill="auto"/>
          </w:tcPr>
          <w:p w:rsidR="00FD79D3" w:rsidRPr="002D63C9" w:rsidRDefault="00FD79D3" w:rsidP="002D63C9">
            <w:pPr>
              <w:autoSpaceDE w:val="0"/>
              <w:autoSpaceDN w:val="0"/>
              <w:adjustRightInd w:val="0"/>
              <w:rPr>
                <w:rFonts w:ascii="Arial" w:hAnsi="Arial" w:cs="Arial"/>
                <w:sz w:val="16"/>
                <w:szCs w:val="16"/>
              </w:rPr>
            </w:pPr>
            <w:r w:rsidRPr="002D63C9">
              <w:rPr>
                <w:rFonts w:ascii="Arial" w:hAnsi="Arial" w:cs="Arial"/>
                <w:sz w:val="16"/>
                <w:szCs w:val="16"/>
              </w:rPr>
              <w:t>L384/79</w:t>
            </w:r>
          </w:p>
        </w:tc>
        <w:tc>
          <w:tcPr>
            <w:tcW w:w="1134" w:type="dxa"/>
            <w:shd w:val="clear" w:color="auto" w:fill="auto"/>
          </w:tcPr>
          <w:p w:rsidR="00FD79D3" w:rsidRPr="002D63C9" w:rsidRDefault="00FD79D3" w:rsidP="002D63C9">
            <w:pPr>
              <w:autoSpaceDE w:val="0"/>
              <w:autoSpaceDN w:val="0"/>
              <w:adjustRightInd w:val="0"/>
              <w:rPr>
                <w:rFonts w:ascii="Arial" w:hAnsi="Arial" w:cs="Arial"/>
                <w:sz w:val="16"/>
                <w:szCs w:val="16"/>
              </w:rPr>
            </w:pPr>
            <w:r w:rsidRPr="002D63C9">
              <w:rPr>
                <w:rFonts w:ascii="Arial" w:hAnsi="Arial" w:cs="Arial"/>
                <w:sz w:val="16"/>
                <w:szCs w:val="16"/>
              </w:rPr>
              <w:t>29.12.2006</w:t>
            </w:r>
          </w:p>
        </w:tc>
        <w:tc>
          <w:tcPr>
            <w:tcW w:w="7901" w:type="dxa"/>
            <w:shd w:val="clear" w:color="auto" w:fill="auto"/>
          </w:tcPr>
          <w:p w:rsidR="00FD79D3" w:rsidRPr="002D63C9" w:rsidRDefault="00FD79D3"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2024/2006 of 22 December 2006</w:t>
            </w:r>
          </w:p>
        </w:tc>
      </w:tr>
      <w:tr w:rsidR="003B74C9" w:rsidRPr="002D63C9" w:rsidTr="002D63C9">
        <w:tc>
          <w:tcPr>
            <w:tcW w:w="992" w:type="dxa"/>
            <w:tcBorders>
              <w:left w:val="dotted" w:sz="4" w:space="0" w:color="auto"/>
            </w:tcBorders>
            <w:shd w:val="clear" w:color="auto" w:fill="auto"/>
          </w:tcPr>
          <w:p w:rsidR="003B74C9" w:rsidRPr="002D63C9" w:rsidRDefault="003B74C9" w:rsidP="002D63C9">
            <w:pPr>
              <w:autoSpaceDE w:val="0"/>
              <w:autoSpaceDN w:val="0"/>
              <w:adjustRightInd w:val="0"/>
              <w:rPr>
                <w:rFonts w:ascii="Arial" w:hAnsi="Arial" w:cs="Arial"/>
                <w:sz w:val="16"/>
                <w:szCs w:val="16"/>
              </w:rPr>
            </w:pPr>
            <w:r w:rsidRPr="002D63C9">
              <w:rPr>
                <w:rFonts w:ascii="Arial" w:hAnsi="Arial" w:cs="Arial"/>
                <w:sz w:val="16"/>
                <w:szCs w:val="16"/>
              </w:rPr>
              <w:t>L291</w:t>
            </w:r>
            <w:r w:rsidRPr="002D63C9">
              <w:rPr>
                <w:sz w:val="16"/>
                <w:szCs w:val="16"/>
              </w:rPr>
              <w:t>/</w:t>
            </w:r>
            <w:r w:rsidRPr="002D63C9">
              <w:rPr>
                <w:rFonts w:ascii="Arial" w:hAnsi="Arial" w:cs="Arial"/>
                <w:sz w:val="16"/>
                <w:szCs w:val="16"/>
              </w:rPr>
              <w:t>11</w:t>
            </w:r>
          </w:p>
        </w:tc>
        <w:tc>
          <w:tcPr>
            <w:tcW w:w="1134" w:type="dxa"/>
            <w:shd w:val="clear" w:color="auto" w:fill="auto"/>
          </w:tcPr>
          <w:p w:rsidR="003B74C9" w:rsidRPr="002D63C9" w:rsidRDefault="003B74C9" w:rsidP="002D63C9">
            <w:pPr>
              <w:autoSpaceDE w:val="0"/>
              <w:autoSpaceDN w:val="0"/>
              <w:adjustRightInd w:val="0"/>
              <w:rPr>
                <w:rFonts w:ascii="Arial" w:hAnsi="Arial" w:cs="Arial"/>
                <w:sz w:val="16"/>
                <w:szCs w:val="16"/>
              </w:rPr>
            </w:pPr>
            <w:r w:rsidRPr="002D63C9">
              <w:rPr>
                <w:rFonts w:ascii="Arial" w:hAnsi="Arial" w:cs="Arial"/>
                <w:sz w:val="16"/>
                <w:szCs w:val="16"/>
              </w:rPr>
              <w:t>09.11.2007</w:t>
            </w:r>
          </w:p>
        </w:tc>
        <w:tc>
          <w:tcPr>
            <w:tcW w:w="7901" w:type="dxa"/>
            <w:shd w:val="clear" w:color="auto" w:fill="auto"/>
          </w:tcPr>
          <w:p w:rsidR="003B74C9" w:rsidRPr="002D63C9" w:rsidRDefault="003B74C9"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1313/2007 of 8 November 2007</w:t>
            </w:r>
          </w:p>
        </w:tc>
      </w:tr>
      <w:tr w:rsidR="00DE758B" w:rsidRPr="002D63C9" w:rsidTr="002D63C9">
        <w:tc>
          <w:tcPr>
            <w:tcW w:w="992" w:type="dxa"/>
            <w:tcBorders>
              <w:left w:val="dotted" w:sz="4" w:space="0" w:color="auto"/>
            </w:tcBorders>
            <w:shd w:val="clear" w:color="auto" w:fill="auto"/>
          </w:tcPr>
          <w:p w:rsidR="00DE758B" w:rsidRPr="002D63C9" w:rsidRDefault="00DE758B" w:rsidP="00D606ED">
            <w:pPr>
              <w:autoSpaceDE w:val="0"/>
              <w:autoSpaceDN w:val="0"/>
              <w:adjustRightInd w:val="0"/>
              <w:rPr>
                <w:rFonts w:ascii="Arial" w:hAnsi="Arial" w:cs="Arial"/>
                <w:sz w:val="16"/>
                <w:szCs w:val="16"/>
                <w:highlight w:val="green"/>
              </w:rPr>
            </w:pPr>
            <w:r w:rsidRPr="002D63C9">
              <w:rPr>
                <w:rFonts w:ascii="Arial" w:hAnsi="Arial" w:cs="Arial"/>
                <w:sz w:val="16"/>
                <w:szCs w:val="16"/>
              </w:rPr>
              <w:t>L231/9</w:t>
            </w:r>
          </w:p>
        </w:tc>
        <w:tc>
          <w:tcPr>
            <w:tcW w:w="1134" w:type="dxa"/>
            <w:shd w:val="clear" w:color="auto" w:fill="auto"/>
          </w:tcPr>
          <w:p w:rsidR="00DE758B" w:rsidRPr="002D63C9" w:rsidRDefault="00DE758B" w:rsidP="00D606ED">
            <w:pPr>
              <w:autoSpaceDE w:val="0"/>
              <w:autoSpaceDN w:val="0"/>
              <w:adjustRightInd w:val="0"/>
              <w:rPr>
                <w:rFonts w:ascii="Arial" w:hAnsi="Arial" w:cs="Arial"/>
                <w:sz w:val="16"/>
                <w:szCs w:val="16"/>
                <w:highlight w:val="green"/>
              </w:rPr>
            </w:pPr>
            <w:r w:rsidRPr="002D63C9">
              <w:rPr>
                <w:rFonts w:ascii="Arial" w:hAnsi="Arial" w:cs="Arial"/>
                <w:sz w:val="16"/>
                <w:szCs w:val="16"/>
              </w:rPr>
              <w:t>29.08.2008</w:t>
            </w:r>
          </w:p>
        </w:tc>
        <w:tc>
          <w:tcPr>
            <w:tcW w:w="7901" w:type="dxa"/>
            <w:shd w:val="clear" w:color="auto" w:fill="auto"/>
          </w:tcPr>
          <w:p w:rsidR="00DE758B" w:rsidRPr="002D63C9" w:rsidRDefault="00DE758B" w:rsidP="00D606ED">
            <w:pPr>
              <w:autoSpaceDE w:val="0"/>
              <w:autoSpaceDN w:val="0"/>
              <w:adjustRightInd w:val="0"/>
              <w:rPr>
                <w:rFonts w:ascii="Arial" w:hAnsi="Arial" w:cs="Arial"/>
                <w:sz w:val="16"/>
                <w:szCs w:val="16"/>
              </w:rPr>
            </w:pPr>
            <w:r w:rsidRPr="002D63C9">
              <w:rPr>
                <w:rFonts w:ascii="Arial" w:hAnsi="Arial" w:cs="Arial"/>
                <w:sz w:val="16"/>
                <w:szCs w:val="16"/>
              </w:rPr>
              <w:t>Commission Regulation (EC) No 848/2008 of 28 August 2008</w:t>
            </w:r>
          </w:p>
        </w:tc>
      </w:tr>
      <w:tr w:rsidR="00D606ED" w:rsidRPr="002D63C9" w:rsidTr="002D63C9">
        <w:tc>
          <w:tcPr>
            <w:tcW w:w="992" w:type="dxa"/>
            <w:tcBorders>
              <w:left w:val="dotted" w:sz="4" w:space="0" w:color="auto"/>
            </w:tcBorders>
            <w:shd w:val="clear" w:color="auto" w:fill="auto"/>
          </w:tcPr>
          <w:p w:rsidR="00D606ED" w:rsidRPr="002C5DD2" w:rsidRDefault="00D606ED" w:rsidP="002D63C9">
            <w:pPr>
              <w:autoSpaceDE w:val="0"/>
              <w:autoSpaceDN w:val="0"/>
              <w:adjustRightInd w:val="0"/>
              <w:spacing w:after="60"/>
              <w:rPr>
                <w:rFonts w:ascii="Arial" w:hAnsi="Arial" w:cs="Arial"/>
                <w:sz w:val="16"/>
                <w:szCs w:val="16"/>
              </w:rPr>
            </w:pPr>
            <w:r w:rsidRPr="002C5DD2">
              <w:rPr>
                <w:rFonts w:ascii="Arial" w:hAnsi="Arial" w:cs="Arial"/>
                <w:sz w:val="16"/>
                <w:szCs w:val="16"/>
              </w:rPr>
              <w:t>L184/4</w:t>
            </w:r>
          </w:p>
        </w:tc>
        <w:tc>
          <w:tcPr>
            <w:tcW w:w="1134" w:type="dxa"/>
            <w:shd w:val="clear" w:color="auto" w:fill="auto"/>
          </w:tcPr>
          <w:p w:rsidR="00D606ED" w:rsidRPr="002C5DD2" w:rsidRDefault="00D606ED" w:rsidP="002D63C9">
            <w:pPr>
              <w:autoSpaceDE w:val="0"/>
              <w:autoSpaceDN w:val="0"/>
              <w:adjustRightInd w:val="0"/>
              <w:spacing w:after="60"/>
              <w:rPr>
                <w:rFonts w:ascii="Arial" w:hAnsi="Arial" w:cs="Arial"/>
                <w:sz w:val="16"/>
                <w:szCs w:val="16"/>
              </w:rPr>
            </w:pPr>
            <w:r w:rsidRPr="002C5DD2">
              <w:rPr>
                <w:rFonts w:ascii="Arial" w:hAnsi="Arial" w:cs="Arial"/>
                <w:sz w:val="16"/>
                <w:szCs w:val="16"/>
              </w:rPr>
              <w:t>25.06.2014</w:t>
            </w:r>
          </w:p>
        </w:tc>
        <w:tc>
          <w:tcPr>
            <w:tcW w:w="7901" w:type="dxa"/>
            <w:shd w:val="clear" w:color="auto" w:fill="auto"/>
          </w:tcPr>
          <w:p w:rsidR="00D606ED" w:rsidRPr="002D63C9" w:rsidRDefault="00D606ED" w:rsidP="002D63C9">
            <w:pPr>
              <w:autoSpaceDE w:val="0"/>
              <w:autoSpaceDN w:val="0"/>
              <w:adjustRightInd w:val="0"/>
              <w:spacing w:after="60"/>
              <w:rPr>
                <w:rFonts w:ascii="Arial" w:hAnsi="Arial" w:cs="Arial"/>
                <w:sz w:val="16"/>
                <w:szCs w:val="16"/>
              </w:rPr>
            </w:pPr>
            <w:r w:rsidRPr="002C5DD2">
              <w:rPr>
                <w:rFonts w:ascii="Arial" w:hAnsi="Arial" w:cs="Arial"/>
                <w:sz w:val="16"/>
                <w:szCs w:val="16"/>
              </w:rPr>
              <w:t>Commission Implementing Regulation (EU) No 698/2014 of 24 June 2014</w:t>
            </w:r>
          </w:p>
        </w:tc>
      </w:tr>
    </w:tbl>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L211/6</w:t>
      </w:r>
      <w:r w:rsidRPr="00767433">
        <w:rPr>
          <w:rFonts w:ascii="Arial" w:hAnsi="Arial" w:cs="Arial"/>
          <w:sz w:val="16"/>
          <w:szCs w:val="16"/>
        </w:rPr>
        <w:tab/>
        <w:t>13/08/2005</w:t>
      </w:r>
      <w:r w:rsidRPr="00767433">
        <w:rPr>
          <w:rFonts w:ascii="Arial" w:hAnsi="Arial" w:cs="Arial"/>
          <w:sz w:val="16"/>
          <w:szCs w:val="16"/>
        </w:rPr>
        <w:tab/>
      </w:r>
      <w:r w:rsidRPr="00767433">
        <w:rPr>
          <w:rFonts w:ascii="Arial" w:hAnsi="Arial" w:cs="Arial"/>
          <w:sz w:val="16"/>
          <w:szCs w:val="16"/>
        </w:rPr>
        <w:tab/>
        <w:t xml:space="preserve">Commission </w:t>
      </w:r>
      <w:hyperlink r:id="rId1609" w:history="1">
        <w:r w:rsidRPr="00505F0F">
          <w:rPr>
            <w:rStyle w:val="Hyperlink"/>
            <w:rFonts w:ascii="Arial" w:hAnsi="Arial" w:cs="Arial"/>
            <w:sz w:val="16"/>
            <w:szCs w:val="16"/>
          </w:rPr>
          <w:t>Regulation (EC) No 1335/2005</w:t>
        </w:r>
      </w:hyperlink>
      <w:r w:rsidRPr="00767433">
        <w:rPr>
          <w:rFonts w:ascii="Arial" w:hAnsi="Arial" w:cs="Arial"/>
          <w:sz w:val="16"/>
          <w:szCs w:val="16"/>
        </w:rPr>
        <w:t xml:space="preserve"> of 12 August 2005 amending Regulation (EC) No 2076/2002 and Decisions</w:t>
      </w:r>
      <w:r w:rsidR="00DE0FE0">
        <w:rPr>
          <w:rFonts w:ascii="Arial" w:hAnsi="Arial" w:cs="Arial"/>
          <w:sz w:val="16"/>
          <w:szCs w:val="16"/>
        </w:rPr>
        <w:t xml:space="preserve"> </w:t>
      </w:r>
      <w:r w:rsidRPr="00767433">
        <w:rPr>
          <w:rFonts w:ascii="Arial" w:hAnsi="Arial" w:cs="Arial"/>
          <w:sz w:val="16"/>
          <w:szCs w:val="16"/>
        </w:rPr>
        <w:t>2002/928/EC, 2004/129/EC, 2004/140/EC, 2004/247/EC and 2005/303/EC as regards the time period referred to in Article</w:t>
      </w:r>
      <w:r w:rsidR="00DE0FE0">
        <w:rPr>
          <w:rFonts w:ascii="Arial" w:hAnsi="Arial" w:cs="Arial"/>
          <w:sz w:val="16"/>
          <w:szCs w:val="16"/>
        </w:rPr>
        <w:t xml:space="preserve"> </w:t>
      </w:r>
      <w:r w:rsidRPr="00767433">
        <w:rPr>
          <w:rFonts w:ascii="Arial" w:hAnsi="Arial" w:cs="Arial"/>
          <w:sz w:val="16"/>
          <w:szCs w:val="16"/>
        </w:rPr>
        <w:t>8(2)of Council Directive 91/414/EEC and the continued use of certain substances not included in its Annex I</w:t>
      </w:r>
    </w:p>
    <w:p w:rsidR="00540091" w:rsidRPr="00767433" w:rsidRDefault="00540091"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L368/96</w:t>
      </w:r>
      <w:r w:rsidRPr="00767433">
        <w:rPr>
          <w:rFonts w:ascii="Arial" w:hAnsi="Arial" w:cs="Arial"/>
          <w:sz w:val="16"/>
          <w:szCs w:val="16"/>
        </w:rPr>
        <w:tab/>
        <w:t>23/12/2006</w:t>
      </w:r>
      <w:r w:rsidRPr="00767433">
        <w:rPr>
          <w:rFonts w:ascii="Arial" w:hAnsi="Arial" w:cs="Arial"/>
          <w:sz w:val="16"/>
          <w:szCs w:val="16"/>
        </w:rPr>
        <w:tab/>
        <w:t xml:space="preserve">Commission </w:t>
      </w:r>
      <w:hyperlink r:id="rId1610" w:history="1">
        <w:r w:rsidRPr="00505F0F">
          <w:rPr>
            <w:rStyle w:val="Hyperlink"/>
            <w:rFonts w:ascii="Arial" w:hAnsi="Arial" w:cs="Arial"/>
            <w:sz w:val="16"/>
            <w:szCs w:val="16"/>
          </w:rPr>
          <w:t>Regulation (EC) No 1980/2006</w:t>
        </w:r>
      </w:hyperlink>
      <w:r w:rsidRPr="00767433">
        <w:rPr>
          <w:rFonts w:ascii="Arial" w:hAnsi="Arial" w:cs="Arial"/>
          <w:sz w:val="16"/>
          <w:szCs w:val="16"/>
        </w:rPr>
        <w:t xml:space="preserve"> of 20 December 2006 laying down transitional measures amending Regulation</w:t>
      </w:r>
      <w:r w:rsidR="00DE0FE0">
        <w:rPr>
          <w:rFonts w:ascii="Arial" w:hAnsi="Arial" w:cs="Arial"/>
          <w:sz w:val="16"/>
          <w:szCs w:val="16"/>
        </w:rPr>
        <w:t xml:space="preserve"> </w:t>
      </w:r>
      <w:r w:rsidRPr="00767433">
        <w:rPr>
          <w:rFonts w:ascii="Arial" w:hAnsi="Arial" w:cs="Arial"/>
          <w:sz w:val="16"/>
          <w:szCs w:val="16"/>
        </w:rPr>
        <w:t>(EC) Νο 2076/2002 and Decisions 2001/245/EC, 2002/928/EC and 2006/797/EC as regards the continued use of certain</w:t>
      </w:r>
      <w:r w:rsidR="00DE0FE0">
        <w:rPr>
          <w:rFonts w:ascii="Arial" w:hAnsi="Arial" w:cs="Arial"/>
          <w:sz w:val="16"/>
          <w:szCs w:val="16"/>
        </w:rPr>
        <w:t xml:space="preserve"> </w:t>
      </w:r>
      <w:r w:rsidRPr="00767433">
        <w:rPr>
          <w:rFonts w:ascii="Arial" w:hAnsi="Arial" w:cs="Arial"/>
          <w:sz w:val="16"/>
          <w:szCs w:val="16"/>
        </w:rPr>
        <w:t>active substances not included in Annex I to Directive 91/414/EEC by reason of the accession of Bulgaria</w:t>
      </w:r>
    </w:p>
    <w:p w:rsidR="00641183" w:rsidRPr="00767433" w:rsidRDefault="00641183" w:rsidP="00641183">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140973" w:rsidRPr="00767433" w:rsidRDefault="00140973" w:rsidP="00140973">
      <w:pPr>
        <w:widowControl w:val="0"/>
        <w:tabs>
          <w:tab w:val="left" w:pos="90"/>
        </w:tabs>
        <w:autoSpaceDE w:val="0"/>
        <w:autoSpaceDN w:val="0"/>
        <w:adjustRightInd w:val="0"/>
        <w:spacing w:before="87"/>
        <w:rPr>
          <w:rFonts w:ascii="Arial" w:hAnsi="Arial" w:cs="Arial"/>
          <w:b/>
          <w:bCs/>
          <w:sz w:val="25"/>
          <w:szCs w:val="25"/>
        </w:rPr>
      </w:pPr>
      <w:r w:rsidRPr="00767433">
        <w:rPr>
          <w:rFonts w:ascii="Arial" w:hAnsi="Arial" w:cs="Arial"/>
        </w:rPr>
        <w:tab/>
      </w:r>
      <w:r w:rsidRPr="00767433">
        <w:rPr>
          <w:rFonts w:ascii="Arial" w:hAnsi="Arial" w:cs="Arial"/>
          <w:b/>
          <w:bCs/>
          <w:sz w:val="20"/>
          <w:szCs w:val="20"/>
        </w:rPr>
        <w:t xml:space="preserve">Non </w:t>
      </w:r>
      <w:r w:rsidR="006767D6">
        <w:rPr>
          <w:rFonts w:ascii="Arial" w:hAnsi="Arial" w:cs="Arial"/>
          <w:b/>
          <w:bCs/>
          <w:sz w:val="20"/>
          <w:szCs w:val="20"/>
        </w:rPr>
        <w:t>approved</w:t>
      </w:r>
      <w:r w:rsidRPr="00767433">
        <w:rPr>
          <w:rFonts w:ascii="Arial" w:hAnsi="Arial" w:cs="Arial"/>
          <w:b/>
          <w:bCs/>
          <w:sz w:val="20"/>
          <w:szCs w:val="20"/>
        </w:rPr>
        <w:t xml:space="preserve"> substances</w:t>
      </w:r>
    </w:p>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L249/18</w:t>
      </w:r>
      <w:r w:rsidRPr="00767433">
        <w:rPr>
          <w:rFonts w:ascii="Arial" w:hAnsi="Arial" w:cs="Arial"/>
          <w:sz w:val="16"/>
          <w:szCs w:val="16"/>
        </w:rPr>
        <w:tab/>
        <w:t>24/09/1994</w:t>
      </w:r>
      <w:r w:rsidRPr="00767433">
        <w:rPr>
          <w:rFonts w:ascii="Arial" w:hAnsi="Arial" w:cs="Arial"/>
          <w:sz w:val="16"/>
          <w:szCs w:val="16"/>
        </w:rPr>
        <w:tab/>
      </w:r>
      <w:r w:rsidRPr="00767433">
        <w:rPr>
          <w:rFonts w:ascii="Arial" w:hAnsi="Arial" w:cs="Arial"/>
          <w:sz w:val="16"/>
          <w:szCs w:val="16"/>
        </w:rPr>
        <w:tab/>
        <w:t xml:space="preserve">Commission </w:t>
      </w:r>
      <w:hyperlink r:id="rId1611" w:history="1">
        <w:r w:rsidRPr="00505F0F">
          <w:rPr>
            <w:rStyle w:val="Hyperlink"/>
            <w:rFonts w:ascii="Arial" w:hAnsi="Arial" w:cs="Arial"/>
            <w:sz w:val="16"/>
            <w:szCs w:val="16"/>
          </w:rPr>
          <w:t xml:space="preserve">Decision </w:t>
        </w:r>
        <w:r w:rsidR="009D5E20" w:rsidRPr="00505F0F">
          <w:rPr>
            <w:rStyle w:val="Hyperlink"/>
            <w:rFonts w:ascii="Arial" w:hAnsi="Arial" w:cs="Arial"/>
            <w:sz w:val="16"/>
            <w:szCs w:val="16"/>
          </w:rPr>
          <w:t>94/643/EC</w:t>
        </w:r>
      </w:hyperlink>
      <w:r w:rsidR="009D5E20" w:rsidRPr="00767433">
        <w:rPr>
          <w:rFonts w:ascii="Arial" w:hAnsi="Arial" w:cs="Arial"/>
          <w:sz w:val="16"/>
          <w:szCs w:val="16"/>
        </w:rPr>
        <w:t xml:space="preserve"> </w:t>
      </w:r>
      <w:r w:rsidRPr="00767433">
        <w:rPr>
          <w:rFonts w:ascii="Arial" w:hAnsi="Arial" w:cs="Arial"/>
          <w:sz w:val="16"/>
          <w:szCs w:val="16"/>
        </w:rPr>
        <w:t>of 12 September 1994 concerning the withdrawal of authorizations for plant protection</w:t>
      </w:r>
      <w:r w:rsidR="00DE0FE0">
        <w:rPr>
          <w:rFonts w:ascii="Arial" w:hAnsi="Arial" w:cs="Arial"/>
          <w:sz w:val="16"/>
          <w:szCs w:val="16"/>
        </w:rPr>
        <w:t xml:space="preserve"> </w:t>
      </w:r>
      <w:r w:rsidRPr="00767433">
        <w:rPr>
          <w:rFonts w:ascii="Arial" w:hAnsi="Arial" w:cs="Arial"/>
          <w:sz w:val="16"/>
          <w:szCs w:val="16"/>
        </w:rPr>
        <w:t>products containing cyhalothrin as active substance</w:t>
      </w:r>
    </w:p>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L170/22</w:t>
      </w:r>
      <w:r w:rsidRPr="00767433">
        <w:rPr>
          <w:rFonts w:ascii="Arial" w:hAnsi="Arial" w:cs="Arial"/>
          <w:sz w:val="16"/>
          <w:szCs w:val="16"/>
        </w:rPr>
        <w:tab/>
        <w:t>20/07/1995</w:t>
      </w:r>
      <w:r w:rsidRPr="00767433">
        <w:rPr>
          <w:rFonts w:ascii="Arial" w:hAnsi="Arial" w:cs="Arial"/>
          <w:sz w:val="16"/>
          <w:szCs w:val="16"/>
        </w:rPr>
        <w:tab/>
      </w:r>
      <w:r w:rsidRPr="00767433">
        <w:rPr>
          <w:rFonts w:ascii="Arial" w:hAnsi="Arial" w:cs="Arial"/>
          <w:sz w:val="16"/>
          <w:szCs w:val="16"/>
        </w:rPr>
        <w:tab/>
        <w:t xml:space="preserve">Commission </w:t>
      </w:r>
      <w:hyperlink r:id="rId1612" w:history="1">
        <w:r w:rsidRPr="00505F0F">
          <w:rPr>
            <w:rStyle w:val="Hyperlink"/>
            <w:rFonts w:ascii="Arial" w:hAnsi="Arial" w:cs="Arial"/>
            <w:sz w:val="16"/>
            <w:szCs w:val="16"/>
          </w:rPr>
          <w:t xml:space="preserve">Decision </w:t>
        </w:r>
        <w:r w:rsidR="009D5E20" w:rsidRPr="00505F0F">
          <w:rPr>
            <w:rStyle w:val="Hyperlink"/>
            <w:rFonts w:ascii="Arial" w:hAnsi="Arial" w:cs="Arial"/>
            <w:sz w:val="16"/>
            <w:szCs w:val="16"/>
          </w:rPr>
          <w:t>95/276/EC</w:t>
        </w:r>
      </w:hyperlink>
      <w:r w:rsidR="009D5E20" w:rsidRPr="00767433">
        <w:rPr>
          <w:rFonts w:ascii="Arial" w:hAnsi="Arial" w:cs="Arial"/>
          <w:sz w:val="16"/>
          <w:szCs w:val="16"/>
        </w:rPr>
        <w:t xml:space="preserve"> </w:t>
      </w:r>
      <w:r w:rsidRPr="00767433">
        <w:rPr>
          <w:rFonts w:ascii="Arial" w:hAnsi="Arial" w:cs="Arial"/>
          <w:sz w:val="16"/>
          <w:szCs w:val="16"/>
        </w:rPr>
        <w:t>of 13 July 1995 concerning the withdrawal of authorizations for plant protection products</w:t>
      </w:r>
      <w:r w:rsidR="00DE0FE0">
        <w:rPr>
          <w:rFonts w:ascii="Arial" w:hAnsi="Arial" w:cs="Arial"/>
          <w:sz w:val="16"/>
          <w:szCs w:val="16"/>
        </w:rPr>
        <w:t xml:space="preserve"> </w:t>
      </w:r>
      <w:r w:rsidRPr="00767433">
        <w:rPr>
          <w:rFonts w:ascii="Arial" w:hAnsi="Arial" w:cs="Arial"/>
          <w:sz w:val="16"/>
          <w:szCs w:val="16"/>
        </w:rPr>
        <w:t>containing ferbam or azinphos-ethyl as active substances</w:t>
      </w:r>
    </w:p>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L257/41</w:t>
      </w:r>
      <w:r w:rsidRPr="00767433">
        <w:rPr>
          <w:rFonts w:ascii="Arial" w:hAnsi="Arial" w:cs="Arial"/>
          <w:sz w:val="16"/>
          <w:szCs w:val="16"/>
        </w:rPr>
        <w:tab/>
        <w:t>10/10/1996</w:t>
      </w:r>
      <w:r w:rsidRPr="00767433">
        <w:rPr>
          <w:rFonts w:ascii="Arial" w:hAnsi="Arial" w:cs="Arial"/>
          <w:sz w:val="16"/>
          <w:szCs w:val="16"/>
        </w:rPr>
        <w:tab/>
        <w:t xml:space="preserve">Commission </w:t>
      </w:r>
      <w:hyperlink r:id="rId1613" w:history="1">
        <w:r w:rsidRPr="00505F0F">
          <w:rPr>
            <w:rStyle w:val="Hyperlink"/>
            <w:rFonts w:ascii="Arial" w:hAnsi="Arial" w:cs="Arial"/>
            <w:sz w:val="16"/>
            <w:szCs w:val="16"/>
          </w:rPr>
          <w:t>Decision</w:t>
        </w:r>
        <w:r w:rsidR="00DE0FE0" w:rsidRPr="00505F0F">
          <w:rPr>
            <w:rStyle w:val="Hyperlink"/>
            <w:rFonts w:ascii="Arial" w:hAnsi="Arial" w:cs="Arial"/>
            <w:sz w:val="16"/>
            <w:szCs w:val="16"/>
          </w:rPr>
          <w:t xml:space="preserve"> </w:t>
        </w:r>
        <w:r w:rsidR="009D5E20" w:rsidRPr="00505F0F">
          <w:rPr>
            <w:rStyle w:val="Hyperlink"/>
            <w:rFonts w:ascii="Arial" w:hAnsi="Arial" w:cs="Arial"/>
            <w:sz w:val="16"/>
            <w:szCs w:val="16"/>
          </w:rPr>
          <w:t>96/586/EC</w:t>
        </w:r>
      </w:hyperlink>
      <w:r w:rsidR="009D5E20" w:rsidRPr="00767433">
        <w:rPr>
          <w:rFonts w:ascii="Arial" w:hAnsi="Arial" w:cs="Arial"/>
          <w:sz w:val="16"/>
          <w:szCs w:val="16"/>
        </w:rPr>
        <w:t xml:space="preserve"> </w:t>
      </w:r>
      <w:r w:rsidRPr="00767433">
        <w:rPr>
          <w:rFonts w:ascii="Arial" w:hAnsi="Arial" w:cs="Arial"/>
          <w:sz w:val="16"/>
          <w:szCs w:val="16"/>
        </w:rPr>
        <w:t>of 9 April 1996 concerning the withdrawal of authorizations for plant protection products</w:t>
      </w:r>
      <w:r w:rsidR="00DE0FE0">
        <w:rPr>
          <w:rFonts w:ascii="Arial" w:hAnsi="Arial" w:cs="Arial"/>
          <w:sz w:val="16"/>
          <w:szCs w:val="16"/>
        </w:rPr>
        <w:t xml:space="preserve"> </w:t>
      </w:r>
      <w:r w:rsidRPr="00767433">
        <w:rPr>
          <w:rFonts w:ascii="Arial" w:hAnsi="Arial" w:cs="Arial"/>
          <w:sz w:val="16"/>
          <w:szCs w:val="16"/>
        </w:rPr>
        <w:t>containing propham as an active substance</w:t>
      </w:r>
    </w:p>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L117/13</w:t>
      </w:r>
      <w:r w:rsidRPr="00767433">
        <w:rPr>
          <w:rFonts w:ascii="Arial" w:hAnsi="Arial" w:cs="Arial"/>
          <w:sz w:val="16"/>
          <w:szCs w:val="16"/>
        </w:rPr>
        <w:tab/>
        <w:t>21/04/1998</w:t>
      </w:r>
      <w:r w:rsidRPr="00767433">
        <w:rPr>
          <w:rFonts w:ascii="Arial" w:hAnsi="Arial" w:cs="Arial"/>
          <w:sz w:val="16"/>
          <w:szCs w:val="16"/>
        </w:rPr>
        <w:tab/>
      </w:r>
      <w:r w:rsidRPr="00767433">
        <w:rPr>
          <w:rFonts w:ascii="Arial" w:hAnsi="Arial" w:cs="Arial"/>
          <w:sz w:val="16"/>
          <w:szCs w:val="16"/>
        </w:rPr>
        <w:tab/>
        <w:t xml:space="preserve">Commission </w:t>
      </w:r>
      <w:hyperlink r:id="rId1614" w:history="1">
        <w:r w:rsidRPr="00505F0F">
          <w:rPr>
            <w:rStyle w:val="Hyperlink"/>
            <w:rFonts w:ascii="Arial" w:hAnsi="Arial" w:cs="Arial"/>
            <w:sz w:val="16"/>
            <w:szCs w:val="16"/>
          </w:rPr>
          <w:t xml:space="preserve">Decision </w:t>
        </w:r>
        <w:r w:rsidR="009D5E20" w:rsidRPr="00505F0F">
          <w:rPr>
            <w:rStyle w:val="Hyperlink"/>
            <w:rFonts w:ascii="Arial" w:hAnsi="Arial" w:cs="Arial"/>
            <w:sz w:val="16"/>
            <w:szCs w:val="16"/>
          </w:rPr>
          <w:t>98/269/EC</w:t>
        </w:r>
      </w:hyperlink>
      <w:r w:rsidR="009D5E20" w:rsidRPr="00767433">
        <w:rPr>
          <w:rFonts w:ascii="Arial" w:hAnsi="Arial" w:cs="Arial"/>
          <w:sz w:val="16"/>
          <w:szCs w:val="16"/>
        </w:rPr>
        <w:t xml:space="preserve"> </w:t>
      </w:r>
      <w:r w:rsidRPr="00767433">
        <w:rPr>
          <w:rFonts w:ascii="Arial" w:hAnsi="Arial" w:cs="Arial"/>
          <w:sz w:val="16"/>
          <w:szCs w:val="16"/>
        </w:rPr>
        <w:t>of 7 April 1998 concerning the withdrawal of authorisations for plant protection products</w:t>
      </w:r>
      <w:r w:rsidR="00DE0FE0">
        <w:rPr>
          <w:rFonts w:ascii="Arial" w:hAnsi="Arial" w:cs="Arial"/>
          <w:sz w:val="16"/>
          <w:szCs w:val="16"/>
        </w:rPr>
        <w:t xml:space="preserve"> </w:t>
      </w:r>
      <w:r w:rsidRPr="00767433">
        <w:rPr>
          <w:rFonts w:ascii="Arial" w:hAnsi="Arial" w:cs="Arial"/>
          <w:sz w:val="16"/>
          <w:szCs w:val="16"/>
        </w:rPr>
        <w:t>containing dinoterb as an active substance</w:t>
      </w:r>
    </w:p>
    <w:p w:rsidR="00140973" w:rsidRDefault="00140973" w:rsidP="00D1025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L117/15</w:t>
      </w:r>
      <w:r w:rsidRPr="00767433">
        <w:rPr>
          <w:rFonts w:ascii="Arial" w:hAnsi="Arial" w:cs="Arial"/>
          <w:sz w:val="16"/>
          <w:szCs w:val="16"/>
        </w:rPr>
        <w:tab/>
        <w:t>21/04/1998</w:t>
      </w:r>
      <w:r w:rsidRPr="00767433">
        <w:rPr>
          <w:rFonts w:ascii="Arial" w:hAnsi="Arial" w:cs="Arial"/>
          <w:sz w:val="16"/>
          <w:szCs w:val="16"/>
        </w:rPr>
        <w:tab/>
      </w:r>
      <w:r w:rsidRPr="00767433">
        <w:rPr>
          <w:rFonts w:ascii="Arial" w:hAnsi="Arial" w:cs="Arial"/>
          <w:sz w:val="16"/>
          <w:szCs w:val="16"/>
        </w:rPr>
        <w:tab/>
        <w:t xml:space="preserve">Commission </w:t>
      </w:r>
      <w:hyperlink r:id="rId1615" w:history="1">
        <w:r w:rsidRPr="00505F0F">
          <w:rPr>
            <w:rStyle w:val="Hyperlink"/>
            <w:rFonts w:ascii="Arial" w:hAnsi="Arial" w:cs="Arial"/>
            <w:sz w:val="16"/>
            <w:szCs w:val="16"/>
          </w:rPr>
          <w:t xml:space="preserve">Decision </w:t>
        </w:r>
        <w:r w:rsidR="009D5E20" w:rsidRPr="00505F0F">
          <w:rPr>
            <w:rStyle w:val="Hyperlink"/>
            <w:rFonts w:ascii="Arial" w:hAnsi="Arial" w:cs="Arial"/>
            <w:sz w:val="16"/>
            <w:szCs w:val="16"/>
          </w:rPr>
          <w:t>98/270/EC</w:t>
        </w:r>
      </w:hyperlink>
      <w:r w:rsidR="009D5E20" w:rsidRPr="00767433">
        <w:rPr>
          <w:rFonts w:ascii="Arial" w:hAnsi="Arial" w:cs="Arial"/>
          <w:sz w:val="16"/>
          <w:szCs w:val="16"/>
        </w:rPr>
        <w:t xml:space="preserve"> </w:t>
      </w:r>
      <w:r w:rsidRPr="00767433">
        <w:rPr>
          <w:rFonts w:ascii="Arial" w:hAnsi="Arial" w:cs="Arial"/>
          <w:sz w:val="16"/>
          <w:szCs w:val="16"/>
        </w:rPr>
        <w:t>of 7 April 1998 concerning the withdrawal of authorisations for plant protection products</w:t>
      </w:r>
      <w:r w:rsidR="00DE0FE0">
        <w:rPr>
          <w:rFonts w:ascii="Arial" w:hAnsi="Arial" w:cs="Arial"/>
          <w:sz w:val="16"/>
          <w:szCs w:val="16"/>
        </w:rPr>
        <w:t xml:space="preserve"> </w:t>
      </w:r>
      <w:r w:rsidRPr="00767433">
        <w:rPr>
          <w:rFonts w:ascii="Arial" w:hAnsi="Arial" w:cs="Arial"/>
          <w:sz w:val="16"/>
          <w:szCs w:val="16"/>
        </w:rPr>
        <w:t>containing fenvalerate as an active substance</w:t>
      </w:r>
    </w:p>
    <w:p w:rsidR="001C4BA9" w:rsidRPr="00767433" w:rsidRDefault="001C4BA9" w:rsidP="001C4BA9">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C4BA9" w:rsidRPr="002D63C9" w:rsidTr="002D63C9">
        <w:tc>
          <w:tcPr>
            <w:tcW w:w="992" w:type="dxa"/>
            <w:tcBorders>
              <w:left w:val="dotted" w:sz="4" w:space="0" w:color="auto"/>
            </w:tcBorders>
            <w:shd w:val="clear" w:color="auto" w:fill="auto"/>
          </w:tcPr>
          <w:p w:rsidR="001C4BA9" w:rsidRPr="002D63C9" w:rsidRDefault="001C4BA9" w:rsidP="002D63C9">
            <w:pPr>
              <w:autoSpaceDE w:val="0"/>
              <w:autoSpaceDN w:val="0"/>
              <w:adjustRightInd w:val="0"/>
              <w:rPr>
                <w:rFonts w:ascii="Arial" w:hAnsi="Arial" w:cs="Arial"/>
                <w:sz w:val="16"/>
                <w:szCs w:val="16"/>
              </w:rPr>
            </w:pPr>
            <w:r w:rsidRPr="002D63C9">
              <w:rPr>
                <w:rFonts w:ascii="Arial" w:hAnsi="Arial" w:cs="Arial"/>
                <w:sz w:val="16"/>
                <w:szCs w:val="16"/>
              </w:rPr>
              <w:t>L384/79</w:t>
            </w:r>
          </w:p>
        </w:tc>
        <w:tc>
          <w:tcPr>
            <w:tcW w:w="1134" w:type="dxa"/>
            <w:shd w:val="clear" w:color="auto" w:fill="auto"/>
          </w:tcPr>
          <w:p w:rsidR="001C4BA9" w:rsidRPr="002D63C9" w:rsidRDefault="001C4BA9" w:rsidP="002D63C9">
            <w:pPr>
              <w:autoSpaceDE w:val="0"/>
              <w:autoSpaceDN w:val="0"/>
              <w:adjustRightInd w:val="0"/>
              <w:rPr>
                <w:rFonts w:ascii="Arial" w:hAnsi="Arial" w:cs="Arial"/>
                <w:sz w:val="16"/>
                <w:szCs w:val="16"/>
              </w:rPr>
            </w:pPr>
            <w:r w:rsidRPr="002D63C9">
              <w:rPr>
                <w:rFonts w:ascii="Arial" w:hAnsi="Arial" w:cs="Arial"/>
                <w:sz w:val="16"/>
                <w:szCs w:val="16"/>
              </w:rPr>
              <w:t>29.12.2006</w:t>
            </w:r>
          </w:p>
        </w:tc>
        <w:tc>
          <w:tcPr>
            <w:tcW w:w="7901" w:type="dxa"/>
            <w:shd w:val="clear" w:color="auto" w:fill="auto"/>
          </w:tcPr>
          <w:p w:rsidR="001C4BA9" w:rsidRPr="002D63C9" w:rsidRDefault="001C4BA9"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Regulation (EC) No 2024/2006 of 22 December 2006</w:t>
            </w:r>
          </w:p>
        </w:tc>
      </w:tr>
    </w:tbl>
    <w:p w:rsidR="00140973" w:rsidRPr="00767433" w:rsidRDefault="00B77AFD"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54/21</w:t>
      </w:r>
      <w:r w:rsidR="00140973" w:rsidRPr="00767433">
        <w:rPr>
          <w:rFonts w:ascii="Arial" w:hAnsi="Arial" w:cs="Arial"/>
          <w:sz w:val="16"/>
          <w:szCs w:val="16"/>
        </w:rPr>
        <w:tab/>
        <w:t>02/03/1999</w:t>
      </w:r>
      <w:r w:rsidR="00140973" w:rsidRPr="00767433">
        <w:rPr>
          <w:rFonts w:ascii="Arial" w:hAnsi="Arial" w:cs="Arial"/>
          <w:sz w:val="16"/>
          <w:szCs w:val="16"/>
        </w:rPr>
        <w:tab/>
      </w:r>
      <w:r w:rsidR="00140973" w:rsidRPr="00767433">
        <w:rPr>
          <w:rFonts w:ascii="Arial" w:hAnsi="Arial" w:cs="Arial"/>
          <w:sz w:val="16"/>
          <w:szCs w:val="16"/>
        </w:rPr>
        <w:tab/>
        <w:t xml:space="preserve">Commission </w:t>
      </w:r>
      <w:hyperlink r:id="rId1616" w:history="1">
        <w:r w:rsidR="00140973" w:rsidRPr="00505F0F">
          <w:rPr>
            <w:rStyle w:val="Hyperlink"/>
            <w:rFonts w:ascii="Arial" w:hAnsi="Arial" w:cs="Arial"/>
            <w:sz w:val="16"/>
            <w:szCs w:val="16"/>
          </w:rPr>
          <w:t xml:space="preserve">Decision </w:t>
        </w:r>
        <w:r w:rsidR="009D5E20" w:rsidRPr="00505F0F">
          <w:rPr>
            <w:rStyle w:val="Hyperlink"/>
            <w:rFonts w:ascii="Arial" w:hAnsi="Arial" w:cs="Arial"/>
            <w:sz w:val="16"/>
            <w:szCs w:val="16"/>
          </w:rPr>
          <w:t>1999/164/EC</w:t>
        </w:r>
      </w:hyperlink>
      <w:r w:rsidR="009D5E20" w:rsidRPr="00767433">
        <w:rPr>
          <w:rFonts w:ascii="Arial" w:hAnsi="Arial" w:cs="Arial"/>
          <w:sz w:val="16"/>
          <w:szCs w:val="16"/>
        </w:rPr>
        <w:t xml:space="preserve"> </w:t>
      </w:r>
      <w:r w:rsidR="00140973" w:rsidRPr="00767433">
        <w:rPr>
          <w:rFonts w:ascii="Arial" w:hAnsi="Arial" w:cs="Arial"/>
          <w:sz w:val="16"/>
          <w:szCs w:val="16"/>
        </w:rPr>
        <w:t>of 17 February 1999 concerning the non-inclusion of DNOC of active substance in</w:t>
      </w:r>
      <w:r w:rsidR="00DE0FE0">
        <w:rPr>
          <w:rFonts w:ascii="Arial" w:hAnsi="Arial" w:cs="Arial"/>
          <w:sz w:val="16"/>
          <w:szCs w:val="16"/>
        </w:rPr>
        <w:t xml:space="preserve"> </w:t>
      </w:r>
      <w:r w:rsidR="00140973" w:rsidRPr="00767433">
        <w:rPr>
          <w:rFonts w:ascii="Arial" w:hAnsi="Arial" w:cs="Arial"/>
          <w:sz w:val="16"/>
          <w:szCs w:val="16"/>
        </w:rPr>
        <w:t>Annex I to Council Directive 91/414/EEC and the withdrawal of authorisations for plant protection products containing</w:t>
      </w:r>
      <w:r w:rsidR="00DE0FE0">
        <w:rPr>
          <w:rFonts w:ascii="Arial" w:hAnsi="Arial" w:cs="Arial"/>
          <w:sz w:val="16"/>
          <w:szCs w:val="16"/>
        </w:rPr>
        <w:t xml:space="preserve"> </w:t>
      </w:r>
      <w:r w:rsidR="00140973" w:rsidRPr="00767433">
        <w:rPr>
          <w:rFonts w:ascii="Arial" w:hAnsi="Arial" w:cs="Arial"/>
          <w:sz w:val="16"/>
          <w:szCs w:val="16"/>
        </w:rPr>
        <w:t>this active substance</w:t>
      </w:r>
    </w:p>
    <w:p w:rsidR="00140973" w:rsidRPr="00767433" w:rsidRDefault="00B77AFD"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73/16</w:t>
      </w:r>
      <w:r w:rsidR="00140973" w:rsidRPr="00767433">
        <w:rPr>
          <w:rFonts w:ascii="Arial" w:hAnsi="Arial" w:cs="Arial"/>
          <w:sz w:val="16"/>
          <w:szCs w:val="16"/>
        </w:rPr>
        <w:tab/>
        <w:t>22/03/2000</w:t>
      </w:r>
      <w:r w:rsidR="00140973" w:rsidRPr="00767433">
        <w:rPr>
          <w:rFonts w:ascii="Arial" w:hAnsi="Arial" w:cs="Arial"/>
          <w:sz w:val="16"/>
          <w:szCs w:val="16"/>
        </w:rPr>
        <w:tab/>
      </w:r>
      <w:r w:rsidR="00140973" w:rsidRPr="00767433">
        <w:rPr>
          <w:rFonts w:ascii="Arial" w:hAnsi="Arial" w:cs="Arial"/>
          <w:sz w:val="16"/>
          <w:szCs w:val="16"/>
        </w:rPr>
        <w:tab/>
        <w:t xml:space="preserve">Commission </w:t>
      </w:r>
      <w:hyperlink r:id="rId1617" w:history="1">
        <w:r w:rsidR="00140973" w:rsidRPr="00505F0F">
          <w:rPr>
            <w:rStyle w:val="Hyperlink"/>
            <w:rFonts w:ascii="Arial" w:hAnsi="Arial" w:cs="Arial"/>
            <w:sz w:val="16"/>
            <w:szCs w:val="16"/>
          </w:rPr>
          <w:t>Decision 2000/233/EC</w:t>
        </w:r>
      </w:hyperlink>
      <w:r w:rsidR="00140973" w:rsidRPr="00767433">
        <w:rPr>
          <w:rFonts w:ascii="Arial" w:hAnsi="Arial" w:cs="Arial"/>
          <w:sz w:val="16"/>
          <w:szCs w:val="16"/>
        </w:rPr>
        <w:t xml:space="preserve"> of 9 March 2000 concerning the non-inclusion of pyrazophos in Annex I to Council </w:t>
      </w:r>
      <w:r w:rsidR="00DE0FE0">
        <w:rPr>
          <w:rFonts w:ascii="Arial" w:hAnsi="Arial" w:cs="Arial"/>
          <w:sz w:val="16"/>
          <w:szCs w:val="16"/>
        </w:rPr>
        <w:t xml:space="preserve"> </w:t>
      </w:r>
      <w:r w:rsidR="00140973" w:rsidRPr="00767433">
        <w:rPr>
          <w:rFonts w:ascii="Arial" w:hAnsi="Arial" w:cs="Arial"/>
          <w:sz w:val="16"/>
          <w:szCs w:val="16"/>
        </w:rPr>
        <w:t>Directive 91/414/EEC and the withdrawal of authorisations for plant protection products containing this active substance</w:t>
      </w:r>
    </w:p>
    <w:p w:rsidR="00140973" w:rsidRPr="00767433" w:rsidRDefault="00B77AFD"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73/18</w:t>
      </w:r>
      <w:r w:rsidR="00140973" w:rsidRPr="00767433">
        <w:rPr>
          <w:rFonts w:ascii="Arial" w:hAnsi="Arial" w:cs="Arial"/>
          <w:sz w:val="16"/>
          <w:szCs w:val="16"/>
        </w:rPr>
        <w:tab/>
        <w:t>22/03/2000</w:t>
      </w:r>
      <w:r w:rsidR="00140973" w:rsidRPr="00767433">
        <w:rPr>
          <w:rFonts w:ascii="Arial" w:hAnsi="Arial" w:cs="Arial"/>
          <w:sz w:val="16"/>
          <w:szCs w:val="16"/>
        </w:rPr>
        <w:tab/>
      </w:r>
      <w:r w:rsidR="00140973" w:rsidRPr="00767433">
        <w:rPr>
          <w:rFonts w:ascii="Arial" w:hAnsi="Arial" w:cs="Arial"/>
          <w:sz w:val="16"/>
          <w:szCs w:val="16"/>
        </w:rPr>
        <w:tab/>
        <w:t xml:space="preserve">Commission </w:t>
      </w:r>
      <w:hyperlink r:id="rId1618" w:history="1">
        <w:r w:rsidR="00140973" w:rsidRPr="00505F0F">
          <w:rPr>
            <w:rStyle w:val="Hyperlink"/>
            <w:rFonts w:ascii="Arial" w:hAnsi="Arial" w:cs="Arial"/>
            <w:sz w:val="16"/>
            <w:szCs w:val="16"/>
          </w:rPr>
          <w:t>Decision 2000/234/EC</w:t>
        </w:r>
      </w:hyperlink>
      <w:r w:rsidR="00140973" w:rsidRPr="00767433">
        <w:rPr>
          <w:rFonts w:ascii="Arial" w:hAnsi="Arial" w:cs="Arial"/>
          <w:sz w:val="16"/>
          <w:szCs w:val="16"/>
        </w:rPr>
        <w:t xml:space="preserve"> of 9 March 2000 concerning the non-inclusion of monolinuron in Annex I to Council</w:t>
      </w:r>
      <w:r w:rsidR="00DE0FE0">
        <w:rPr>
          <w:rFonts w:ascii="Arial" w:hAnsi="Arial" w:cs="Arial"/>
          <w:sz w:val="16"/>
          <w:szCs w:val="16"/>
        </w:rPr>
        <w:t xml:space="preserve"> </w:t>
      </w:r>
      <w:r w:rsidR="00140973" w:rsidRPr="00767433">
        <w:rPr>
          <w:rFonts w:ascii="Arial" w:hAnsi="Arial" w:cs="Arial"/>
          <w:sz w:val="16"/>
          <w:szCs w:val="16"/>
        </w:rPr>
        <w:t>Directive 91/414/EC and the withdrawal of authorisations for plant protection products containing this active substance</w:t>
      </w:r>
    </w:p>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L263/32</w:t>
      </w:r>
      <w:r w:rsidRPr="00767433">
        <w:rPr>
          <w:rFonts w:ascii="Arial" w:hAnsi="Arial" w:cs="Arial"/>
          <w:sz w:val="16"/>
          <w:szCs w:val="16"/>
        </w:rPr>
        <w:tab/>
        <w:t>18/10/2000</w:t>
      </w:r>
      <w:r w:rsidRPr="00767433">
        <w:rPr>
          <w:rFonts w:ascii="Arial" w:hAnsi="Arial" w:cs="Arial"/>
          <w:sz w:val="16"/>
          <w:szCs w:val="16"/>
        </w:rPr>
        <w:tab/>
      </w:r>
      <w:r w:rsidRPr="00767433">
        <w:rPr>
          <w:rFonts w:ascii="Arial" w:hAnsi="Arial" w:cs="Arial"/>
          <w:sz w:val="16"/>
          <w:szCs w:val="16"/>
        </w:rPr>
        <w:tab/>
        <w:t xml:space="preserve">Commission </w:t>
      </w:r>
      <w:hyperlink r:id="rId1619" w:history="1">
        <w:r w:rsidRPr="00505F0F">
          <w:rPr>
            <w:rStyle w:val="Hyperlink"/>
            <w:rFonts w:ascii="Arial" w:hAnsi="Arial" w:cs="Arial"/>
            <w:sz w:val="16"/>
            <w:szCs w:val="16"/>
          </w:rPr>
          <w:t>Decision 2000/626/EC</w:t>
        </w:r>
      </w:hyperlink>
      <w:r w:rsidRPr="00767433">
        <w:rPr>
          <w:rFonts w:ascii="Arial" w:hAnsi="Arial" w:cs="Arial"/>
          <w:sz w:val="16"/>
          <w:szCs w:val="16"/>
        </w:rPr>
        <w:t xml:space="preserve"> of 13 October 2000 concerning the non-inclusion of chlozolinate in Annex I to Council</w:t>
      </w:r>
      <w:r w:rsidR="00DE0FE0">
        <w:rPr>
          <w:rFonts w:ascii="Arial" w:hAnsi="Arial" w:cs="Arial"/>
          <w:sz w:val="16"/>
          <w:szCs w:val="16"/>
        </w:rPr>
        <w:t xml:space="preserve"> </w:t>
      </w:r>
      <w:r w:rsidRPr="00767433">
        <w:rPr>
          <w:rFonts w:ascii="Arial" w:hAnsi="Arial" w:cs="Arial"/>
          <w:sz w:val="16"/>
          <w:szCs w:val="16"/>
        </w:rPr>
        <w:t>Directive 91/414/EEC and the withdrawal of authorisations for plant protection products containing this active substance</w:t>
      </w:r>
    </w:p>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L292/30</w:t>
      </w:r>
      <w:r w:rsidRPr="00767433">
        <w:rPr>
          <w:rFonts w:ascii="Arial" w:hAnsi="Arial" w:cs="Arial"/>
          <w:sz w:val="16"/>
          <w:szCs w:val="16"/>
        </w:rPr>
        <w:tab/>
        <w:t>21/11/2000</w:t>
      </w:r>
      <w:r w:rsidRPr="00767433">
        <w:rPr>
          <w:rFonts w:ascii="Arial" w:hAnsi="Arial" w:cs="Arial"/>
          <w:sz w:val="16"/>
          <w:szCs w:val="16"/>
        </w:rPr>
        <w:tab/>
      </w:r>
      <w:r w:rsidRPr="00767433">
        <w:rPr>
          <w:rFonts w:ascii="Arial" w:hAnsi="Arial" w:cs="Arial"/>
          <w:sz w:val="16"/>
          <w:szCs w:val="16"/>
        </w:rPr>
        <w:tab/>
        <w:t xml:space="preserve">Commission </w:t>
      </w:r>
      <w:hyperlink r:id="rId1620" w:history="1">
        <w:r w:rsidRPr="00505F0F">
          <w:rPr>
            <w:rStyle w:val="Hyperlink"/>
            <w:rFonts w:ascii="Arial" w:hAnsi="Arial" w:cs="Arial"/>
            <w:sz w:val="16"/>
            <w:szCs w:val="16"/>
          </w:rPr>
          <w:t>Decision 2000/725/EC</w:t>
        </w:r>
      </w:hyperlink>
      <w:r w:rsidRPr="00767433">
        <w:rPr>
          <w:rFonts w:ascii="Arial" w:hAnsi="Arial" w:cs="Arial"/>
          <w:sz w:val="16"/>
          <w:szCs w:val="16"/>
        </w:rPr>
        <w:t xml:space="preserve"> of 20 November 2000 concerning the non-inclusion of tecnazene in Annex I to Council</w:t>
      </w:r>
      <w:r w:rsidR="00DE0FE0">
        <w:rPr>
          <w:rFonts w:ascii="Arial" w:hAnsi="Arial" w:cs="Arial"/>
          <w:sz w:val="16"/>
          <w:szCs w:val="16"/>
        </w:rPr>
        <w:t xml:space="preserve"> </w:t>
      </w:r>
      <w:r w:rsidRPr="00767433">
        <w:rPr>
          <w:rFonts w:ascii="Arial" w:hAnsi="Arial" w:cs="Arial"/>
          <w:sz w:val="16"/>
          <w:szCs w:val="16"/>
        </w:rPr>
        <w:t>Directive 91/414/EEC and the withdrawal of authorisations for plant protection products containing this active substance</w:t>
      </w:r>
    </w:p>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L324/42</w:t>
      </w:r>
      <w:r w:rsidRPr="00767433">
        <w:rPr>
          <w:rFonts w:ascii="Arial" w:hAnsi="Arial" w:cs="Arial"/>
          <w:sz w:val="16"/>
          <w:szCs w:val="16"/>
        </w:rPr>
        <w:tab/>
        <w:t>21/12/2000</w:t>
      </w:r>
      <w:r w:rsidRPr="00767433">
        <w:rPr>
          <w:rFonts w:ascii="Arial" w:hAnsi="Arial" w:cs="Arial"/>
          <w:sz w:val="16"/>
          <w:szCs w:val="16"/>
        </w:rPr>
        <w:tab/>
      </w:r>
      <w:r w:rsidRPr="00767433">
        <w:rPr>
          <w:rFonts w:ascii="Arial" w:hAnsi="Arial" w:cs="Arial"/>
          <w:sz w:val="16"/>
          <w:szCs w:val="16"/>
        </w:rPr>
        <w:tab/>
        <w:t xml:space="preserve">Commission </w:t>
      </w:r>
      <w:hyperlink r:id="rId1621" w:history="1">
        <w:r w:rsidRPr="00505F0F">
          <w:rPr>
            <w:rStyle w:val="Hyperlink"/>
            <w:rFonts w:ascii="Arial" w:hAnsi="Arial" w:cs="Arial"/>
            <w:sz w:val="16"/>
            <w:szCs w:val="16"/>
          </w:rPr>
          <w:t>Decision 2000/801/EC</w:t>
        </w:r>
      </w:hyperlink>
      <w:r w:rsidRPr="00767433">
        <w:rPr>
          <w:rFonts w:ascii="Arial" w:hAnsi="Arial" w:cs="Arial"/>
          <w:sz w:val="16"/>
          <w:szCs w:val="16"/>
        </w:rPr>
        <w:t xml:space="preserve"> of 20 December 2000 concerning the non-inclusion of lindane in Annex I to Council Directive 91/414/EEC and the withdrawal of authorisations for plant-protection products containing this active substance</w:t>
      </w:r>
    </w:p>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L332/112</w:t>
      </w:r>
      <w:r w:rsidRPr="00767433">
        <w:rPr>
          <w:rFonts w:ascii="Arial" w:hAnsi="Arial" w:cs="Arial"/>
          <w:sz w:val="16"/>
          <w:szCs w:val="16"/>
        </w:rPr>
        <w:tab/>
        <w:t>28/12/2000</w:t>
      </w:r>
      <w:r w:rsidRPr="00767433">
        <w:rPr>
          <w:rFonts w:ascii="Arial" w:hAnsi="Arial" w:cs="Arial"/>
          <w:sz w:val="16"/>
          <w:szCs w:val="16"/>
        </w:rPr>
        <w:tab/>
      </w:r>
      <w:r w:rsidRPr="00767433">
        <w:rPr>
          <w:rFonts w:ascii="Arial" w:hAnsi="Arial" w:cs="Arial"/>
          <w:sz w:val="16"/>
          <w:szCs w:val="16"/>
        </w:rPr>
        <w:tab/>
        <w:t xml:space="preserve">Commission </w:t>
      </w:r>
      <w:hyperlink r:id="rId1622" w:history="1">
        <w:r w:rsidRPr="00505F0F">
          <w:rPr>
            <w:rStyle w:val="Hyperlink"/>
            <w:rFonts w:ascii="Arial" w:hAnsi="Arial" w:cs="Arial"/>
            <w:sz w:val="16"/>
            <w:szCs w:val="16"/>
          </w:rPr>
          <w:t>Decision 2000/816/EC</w:t>
        </w:r>
      </w:hyperlink>
      <w:r w:rsidRPr="00767433">
        <w:rPr>
          <w:rFonts w:ascii="Arial" w:hAnsi="Arial" w:cs="Arial"/>
          <w:sz w:val="16"/>
          <w:szCs w:val="16"/>
        </w:rPr>
        <w:t xml:space="preserve"> of 27 December 2000 concerning the non-inclusion of quintozene in Annex I to Council</w:t>
      </w:r>
      <w:r w:rsidR="00DE0FE0">
        <w:rPr>
          <w:rFonts w:ascii="Arial" w:hAnsi="Arial" w:cs="Arial"/>
          <w:sz w:val="16"/>
          <w:szCs w:val="16"/>
        </w:rPr>
        <w:t xml:space="preserve"> </w:t>
      </w:r>
      <w:r w:rsidRPr="00767433">
        <w:rPr>
          <w:rFonts w:ascii="Arial" w:hAnsi="Arial" w:cs="Arial"/>
          <w:sz w:val="16"/>
          <w:szCs w:val="16"/>
        </w:rPr>
        <w:t>Directive 91/414/EEC and the withdrawal of authorisations for plant-protection products containing this active substance</w:t>
      </w:r>
    </w:p>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L332/114</w:t>
      </w:r>
      <w:r w:rsidRPr="00767433">
        <w:rPr>
          <w:rFonts w:ascii="Arial" w:hAnsi="Arial" w:cs="Arial"/>
          <w:sz w:val="16"/>
          <w:szCs w:val="16"/>
        </w:rPr>
        <w:tab/>
        <w:t>28/12/2000</w:t>
      </w:r>
      <w:r w:rsidRPr="00767433">
        <w:rPr>
          <w:rFonts w:ascii="Arial" w:hAnsi="Arial" w:cs="Arial"/>
          <w:sz w:val="16"/>
          <w:szCs w:val="16"/>
        </w:rPr>
        <w:tab/>
      </w:r>
      <w:r w:rsidRPr="00767433">
        <w:rPr>
          <w:rFonts w:ascii="Arial" w:hAnsi="Arial" w:cs="Arial"/>
          <w:sz w:val="16"/>
          <w:szCs w:val="16"/>
        </w:rPr>
        <w:tab/>
        <w:t xml:space="preserve">Commission </w:t>
      </w:r>
      <w:hyperlink r:id="rId1623" w:history="1">
        <w:r w:rsidRPr="00505F0F">
          <w:rPr>
            <w:rStyle w:val="Hyperlink"/>
            <w:rFonts w:ascii="Arial" w:hAnsi="Arial" w:cs="Arial"/>
            <w:sz w:val="16"/>
            <w:szCs w:val="16"/>
          </w:rPr>
          <w:t>Decision 2000/817/EC</w:t>
        </w:r>
      </w:hyperlink>
      <w:r w:rsidRPr="00767433">
        <w:rPr>
          <w:rFonts w:ascii="Arial" w:hAnsi="Arial" w:cs="Arial"/>
          <w:sz w:val="16"/>
          <w:szCs w:val="16"/>
        </w:rPr>
        <w:t xml:space="preserve"> of 27 December 2000 concerning the non-inclusion of permethrin in Annex I to Council</w:t>
      </w:r>
      <w:r w:rsidR="00DE0FE0">
        <w:rPr>
          <w:rFonts w:ascii="Arial" w:hAnsi="Arial" w:cs="Arial"/>
          <w:sz w:val="16"/>
          <w:szCs w:val="16"/>
        </w:rPr>
        <w:t xml:space="preserve"> </w:t>
      </w:r>
      <w:r w:rsidRPr="00767433">
        <w:rPr>
          <w:rFonts w:ascii="Arial" w:hAnsi="Arial" w:cs="Arial"/>
          <w:sz w:val="16"/>
          <w:szCs w:val="16"/>
        </w:rPr>
        <w:t>Directive 91/414/EEC and the withdrawal of authorisations for plant protection products containing this active substance</w:t>
      </w:r>
    </w:p>
    <w:p w:rsidR="00140973" w:rsidRPr="00767433" w:rsidRDefault="00B77AFD" w:rsidP="00005266">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lastRenderedPageBreak/>
        <w:t>L</w:t>
      </w:r>
      <w:r w:rsidR="00140973" w:rsidRPr="00767433">
        <w:rPr>
          <w:rFonts w:ascii="Arial" w:hAnsi="Arial" w:cs="Arial"/>
          <w:sz w:val="16"/>
          <w:szCs w:val="16"/>
        </w:rPr>
        <w:t>88/19</w:t>
      </w:r>
      <w:r w:rsidR="00140973" w:rsidRPr="00767433">
        <w:rPr>
          <w:rFonts w:ascii="Arial" w:hAnsi="Arial" w:cs="Arial"/>
          <w:sz w:val="16"/>
          <w:szCs w:val="16"/>
        </w:rPr>
        <w:tab/>
        <w:t>28/03/2001</w:t>
      </w:r>
      <w:r w:rsidR="00140973" w:rsidRPr="00767433">
        <w:rPr>
          <w:rFonts w:ascii="Arial" w:hAnsi="Arial" w:cs="Arial"/>
          <w:sz w:val="16"/>
          <w:szCs w:val="16"/>
        </w:rPr>
        <w:tab/>
      </w:r>
      <w:r w:rsidR="00140973" w:rsidRPr="00767433">
        <w:rPr>
          <w:rFonts w:ascii="Arial" w:hAnsi="Arial" w:cs="Arial"/>
          <w:sz w:val="16"/>
          <w:szCs w:val="16"/>
        </w:rPr>
        <w:tab/>
        <w:t xml:space="preserve">Commission </w:t>
      </w:r>
      <w:hyperlink r:id="rId1624" w:history="1">
        <w:r w:rsidR="00140973" w:rsidRPr="00505F0F">
          <w:rPr>
            <w:rStyle w:val="Hyperlink"/>
            <w:rFonts w:ascii="Arial" w:hAnsi="Arial" w:cs="Arial"/>
            <w:sz w:val="16"/>
            <w:szCs w:val="16"/>
          </w:rPr>
          <w:t>Decision 2001/245/EC</w:t>
        </w:r>
      </w:hyperlink>
      <w:r w:rsidR="00140973" w:rsidRPr="00767433">
        <w:rPr>
          <w:rFonts w:ascii="Arial" w:hAnsi="Arial" w:cs="Arial"/>
          <w:sz w:val="16"/>
          <w:szCs w:val="16"/>
        </w:rPr>
        <w:t xml:space="preserve"> of 22 March 2001 concerning the non-inclusion of zineb in Annex I to Council Directive</w:t>
      </w:r>
      <w:r w:rsidR="00DE0FE0">
        <w:rPr>
          <w:rFonts w:ascii="Arial" w:hAnsi="Arial" w:cs="Arial"/>
          <w:sz w:val="16"/>
          <w:szCs w:val="16"/>
        </w:rPr>
        <w:t xml:space="preserve"> </w:t>
      </w:r>
      <w:r w:rsidR="00140973" w:rsidRPr="00767433">
        <w:rPr>
          <w:rFonts w:ascii="Arial" w:hAnsi="Arial" w:cs="Arial"/>
          <w:sz w:val="16"/>
          <w:szCs w:val="16"/>
        </w:rPr>
        <w:t>91/414/EEC and the withdrawal of authorisations for plant protection products containing this active substance</w:t>
      </w:r>
    </w:p>
    <w:p w:rsidR="00540091" w:rsidRPr="00767433" w:rsidRDefault="00540091" w:rsidP="00540091">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540091" w:rsidRPr="002D63C9" w:rsidTr="002D63C9">
        <w:tc>
          <w:tcPr>
            <w:tcW w:w="992" w:type="dxa"/>
            <w:tcBorders>
              <w:left w:val="dotted" w:sz="4" w:space="0" w:color="auto"/>
            </w:tcBorders>
            <w:shd w:val="clear" w:color="auto" w:fill="auto"/>
          </w:tcPr>
          <w:p w:rsidR="00540091" w:rsidRPr="002D63C9" w:rsidRDefault="00540091" w:rsidP="002D63C9">
            <w:pPr>
              <w:autoSpaceDE w:val="0"/>
              <w:autoSpaceDN w:val="0"/>
              <w:adjustRightInd w:val="0"/>
              <w:rPr>
                <w:rFonts w:ascii="Arial" w:hAnsi="Arial" w:cs="Arial"/>
                <w:sz w:val="16"/>
                <w:szCs w:val="16"/>
              </w:rPr>
            </w:pPr>
            <w:r w:rsidRPr="002D63C9">
              <w:rPr>
                <w:rFonts w:ascii="Arial" w:hAnsi="Arial" w:cs="Arial"/>
                <w:sz w:val="16"/>
                <w:szCs w:val="16"/>
              </w:rPr>
              <w:t>L368/79</w:t>
            </w:r>
          </w:p>
        </w:tc>
        <w:tc>
          <w:tcPr>
            <w:tcW w:w="1134" w:type="dxa"/>
            <w:shd w:val="clear" w:color="auto" w:fill="auto"/>
          </w:tcPr>
          <w:p w:rsidR="00540091" w:rsidRPr="002D63C9" w:rsidRDefault="00540091" w:rsidP="002D63C9">
            <w:pPr>
              <w:autoSpaceDE w:val="0"/>
              <w:autoSpaceDN w:val="0"/>
              <w:adjustRightInd w:val="0"/>
              <w:rPr>
                <w:rFonts w:ascii="Arial" w:hAnsi="Arial" w:cs="Arial"/>
                <w:sz w:val="16"/>
                <w:szCs w:val="16"/>
              </w:rPr>
            </w:pPr>
            <w:r w:rsidRPr="002D63C9">
              <w:rPr>
                <w:rFonts w:ascii="Arial" w:hAnsi="Arial" w:cs="Arial"/>
                <w:sz w:val="16"/>
                <w:szCs w:val="16"/>
              </w:rPr>
              <w:t>23.12.2006</w:t>
            </w:r>
          </w:p>
        </w:tc>
        <w:tc>
          <w:tcPr>
            <w:tcW w:w="7901" w:type="dxa"/>
            <w:shd w:val="clear" w:color="auto" w:fill="auto"/>
          </w:tcPr>
          <w:p w:rsidR="00540091" w:rsidRPr="002D63C9" w:rsidRDefault="00540091"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Regulation (EC) No 1980/2006 of 20 December 2006</w:t>
            </w:r>
          </w:p>
        </w:tc>
      </w:tr>
    </w:tbl>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L187/47</w:t>
      </w:r>
      <w:r w:rsidRPr="00767433">
        <w:rPr>
          <w:rFonts w:ascii="Arial" w:hAnsi="Arial" w:cs="Arial"/>
          <w:sz w:val="16"/>
          <w:szCs w:val="16"/>
        </w:rPr>
        <w:tab/>
        <w:t>10/07/2001</w:t>
      </w:r>
      <w:r w:rsidRPr="00767433">
        <w:rPr>
          <w:rFonts w:ascii="Arial" w:hAnsi="Arial" w:cs="Arial"/>
          <w:sz w:val="16"/>
          <w:szCs w:val="16"/>
        </w:rPr>
        <w:tab/>
      </w:r>
      <w:r w:rsidRPr="00767433">
        <w:rPr>
          <w:rFonts w:ascii="Arial" w:hAnsi="Arial" w:cs="Arial"/>
          <w:sz w:val="16"/>
          <w:szCs w:val="16"/>
        </w:rPr>
        <w:tab/>
        <w:t xml:space="preserve">Commission </w:t>
      </w:r>
      <w:hyperlink r:id="rId1625" w:history="1">
        <w:r w:rsidRPr="0012202B">
          <w:rPr>
            <w:rStyle w:val="Hyperlink"/>
            <w:rFonts w:ascii="Arial" w:hAnsi="Arial" w:cs="Arial"/>
            <w:sz w:val="16"/>
            <w:szCs w:val="16"/>
          </w:rPr>
          <w:t>Decision 2001/520/EC</w:t>
        </w:r>
      </w:hyperlink>
      <w:r w:rsidRPr="00767433">
        <w:rPr>
          <w:rFonts w:ascii="Arial" w:hAnsi="Arial" w:cs="Arial"/>
          <w:sz w:val="16"/>
          <w:szCs w:val="16"/>
        </w:rPr>
        <w:t xml:space="preserve"> of 9 July 2001 concerning the non-inclusion of parathion in Annex I to Council Directive</w:t>
      </w:r>
      <w:r w:rsidR="00DE0FE0">
        <w:rPr>
          <w:rFonts w:ascii="Arial" w:hAnsi="Arial" w:cs="Arial"/>
          <w:sz w:val="16"/>
          <w:szCs w:val="16"/>
        </w:rPr>
        <w:t xml:space="preserve"> </w:t>
      </w:r>
      <w:r w:rsidRPr="00767433">
        <w:rPr>
          <w:rFonts w:ascii="Arial" w:hAnsi="Arial" w:cs="Arial"/>
          <w:sz w:val="16"/>
          <w:szCs w:val="16"/>
        </w:rPr>
        <w:t>91/414/EEC and the withdrawal of authorisations for plant protection products containing this active substance</w:t>
      </w:r>
    </w:p>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L249/19</w:t>
      </w:r>
      <w:r w:rsidRPr="00767433">
        <w:rPr>
          <w:rFonts w:ascii="Arial" w:hAnsi="Arial" w:cs="Arial"/>
          <w:sz w:val="16"/>
          <w:szCs w:val="16"/>
        </w:rPr>
        <w:tab/>
        <w:t>19/09/2001</w:t>
      </w:r>
      <w:r w:rsidRPr="00767433">
        <w:rPr>
          <w:rFonts w:ascii="Arial" w:hAnsi="Arial" w:cs="Arial"/>
          <w:sz w:val="16"/>
          <w:szCs w:val="16"/>
        </w:rPr>
        <w:tab/>
      </w:r>
      <w:r w:rsidRPr="00767433">
        <w:rPr>
          <w:rFonts w:ascii="Arial" w:hAnsi="Arial" w:cs="Arial"/>
          <w:sz w:val="16"/>
          <w:szCs w:val="16"/>
        </w:rPr>
        <w:tab/>
        <w:t xml:space="preserve">Commission </w:t>
      </w:r>
      <w:hyperlink r:id="rId1626" w:history="1">
        <w:r w:rsidRPr="0012202B">
          <w:rPr>
            <w:rStyle w:val="Hyperlink"/>
            <w:rFonts w:ascii="Arial" w:hAnsi="Arial" w:cs="Arial"/>
            <w:sz w:val="16"/>
            <w:szCs w:val="16"/>
          </w:rPr>
          <w:t>Decision 2001/697/EC</w:t>
        </w:r>
      </w:hyperlink>
      <w:r w:rsidRPr="00767433">
        <w:rPr>
          <w:rFonts w:ascii="Arial" w:hAnsi="Arial" w:cs="Arial"/>
          <w:sz w:val="16"/>
          <w:szCs w:val="16"/>
        </w:rPr>
        <w:t xml:space="preserve"> of 5 September 2001 concerning the non-inclusion of chlorfenapyr in Annex I to Council</w:t>
      </w:r>
      <w:r w:rsidR="00DE0FE0">
        <w:rPr>
          <w:rFonts w:ascii="Arial" w:hAnsi="Arial" w:cs="Arial"/>
          <w:sz w:val="16"/>
          <w:szCs w:val="16"/>
        </w:rPr>
        <w:t xml:space="preserve"> </w:t>
      </w:r>
      <w:r w:rsidRPr="00767433">
        <w:rPr>
          <w:rFonts w:ascii="Arial" w:hAnsi="Arial" w:cs="Arial"/>
          <w:sz w:val="16"/>
          <w:szCs w:val="16"/>
        </w:rPr>
        <w:t>Directive 91/414/EEC</w:t>
      </w:r>
    </w:p>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L164/41</w:t>
      </w:r>
      <w:r w:rsidRPr="00767433">
        <w:rPr>
          <w:rFonts w:ascii="Arial" w:hAnsi="Arial" w:cs="Arial"/>
          <w:sz w:val="16"/>
          <w:szCs w:val="16"/>
        </w:rPr>
        <w:tab/>
        <w:t>22/06/2002</w:t>
      </w:r>
      <w:r w:rsidRPr="00767433">
        <w:rPr>
          <w:rFonts w:ascii="Arial" w:hAnsi="Arial" w:cs="Arial"/>
          <w:sz w:val="16"/>
          <w:szCs w:val="16"/>
        </w:rPr>
        <w:tab/>
      </w:r>
      <w:r w:rsidRPr="00767433">
        <w:rPr>
          <w:rFonts w:ascii="Arial" w:hAnsi="Arial" w:cs="Arial"/>
          <w:sz w:val="16"/>
          <w:szCs w:val="16"/>
        </w:rPr>
        <w:tab/>
        <w:t xml:space="preserve">Commission </w:t>
      </w:r>
      <w:hyperlink r:id="rId1627" w:history="1">
        <w:r w:rsidRPr="0012202B">
          <w:rPr>
            <w:rStyle w:val="Hyperlink"/>
            <w:rFonts w:ascii="Arial" w:hAnsi="Arial" w:cs="Arial"/>
            <w:sz w:val="16"/>
            <w:szCs w:val="16"/>
          </w:rPr>
          <w:t>Decision 2002/478/EC</w:t>
        </w:r>
      </w:hyperlink>
      <w:r w:rsidRPr="00767433">
        <w:rPr>
          <w:rFonts w:ascii="Arial" w:hAnsi="Arial" w:cs="Arial"/>
          <w:sz w:val="16"/>
          <w:szCs w:val="16"/>
        </w:rPr>
        <w:t xml:space="preserve"> of 20 June 2002 concerning the non-inclusion of fentin acetate in Annex I to Council</w:t>
      </w:r>
      <w:r w:rsidR="00DE0FE0">
        <w:rPr>
          <w:rFonts w:ascii="Arial" w:hAnsi="Arial" w:cs="Arial"/>
          <w:sz w:val="16"/>
          <w:szCs w:val="16"/>
        </w:rPr>
        <w:t xml:space="preserve"> </w:t>
      </w:r>
      <w:r w:rsidRPr="00767433">
        <w:rPr>
          <w:rFonts w:ascii="Arial" w:hAnsi="Arial" w:cs="Arial"/>
          <w:sz w:val="16"/>
          <w:szCs w:val="16"/>
        </w:rPr>
        <w:t>Directive 91/414/EEC and the withdrawal of authorisations for plant protection products containing this active substance</w:t>
      </w:r>
    </w:p>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L164/43</w:t>
      </w:r>
      <w:r w:rsidRPr="00767433">
        <w:rPr>
          <w:rFonts w:ascii="Arial" w:hAnsi="Arial" w:cs="Arial"/>
          <w:sz w:val="16"/>
          <w:szCs w:val="16"/>
        </w:rPr>
        <w:tab/>
        <w:t>22/06/2002</w:t>
      </w:r>
      <w:r w:rsidRPr="00767433">
        <w:rPr>
          <w:rFonts w:ascii="Arial" w:hAnsi="Arial" w:cs="Arial"/>
          <w:sz w:val="16"/>
          <w:szCs w:val="16"/>
        </w:rPr>
        <w:tab/>
      </w:r>
      <w:r w:rsidRPr="00767433">
        <w:rPr>
          <w:rFonts w:ascii="Arial" w:hAnsi="Arial" w:cs="Arial"/>
          <w:sz w:val="16"/>
          <w:szCs w:val="16"/>
        </w:rPr>
        <w:tab/>
        <w:t xml:space="preserve">Commission </w:t>
      </w:r>
      <w:hyperlink r:id="rId1628" w:history="1">
        <w:r w:rsidRPr="0012202B">
          <w:rPr>
            <w:rStyle w:val="Hyperlink"/>
            <w:rFonts w:ascii="Arial" w:hAnsi="Arial" w:cs="Arial"/>
            <w:sz w:val="16"/>
            <w:szCs w:val="16"/>
          </w:rPr>
          <w:t>Decision 2002/479/EC</w:t>
        </w:r>
      </w:hyperlink>
      <w:r w:rsidRPr="00767433">
        <w:rPr>
          <w:rFonts w:ascii="Arial" w:hAnsi="Arial" w:cs="Arial"/>
          <w:sz w:val="16"/>
          <w:szCs w:val="16"/>
        </w:rPr>
        <w:t xml:space="preserve"> of 20 June 2002 concerning the non-inclusion of fentin hydroxide in Annex I to Council</w:t>
      </w:r>
      <w:r w:rsidR="00DE0FE0">
        <w:rPr>
          <w:rFonts w:ascii="Arial" w:hAnsi="Arial" w:cs="Arial"/>
          <w:sz w:val="16"/>
          <w:szCs w:val="16"/>
        </w:rPr>
        <w:t xml:space="preserve"> </w:t>
      </w:r>
      <w:r w:rsidRPr="00767433">
        <w:rPr>
          <w:rFonts w:ascii="Arial" w:hAnsi="Arial" w:cs="Arial"/>
          <w:sz w:val="16"/>
          <w:szCs w:val="16"/>
        </w:rPr>
        <w:t>Directive 91/414/EEC and the withdrawal of authorisations for plant protection products containing this active substance</w:t>
      </w:r>
    </w:p>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L322/53</w:t>
      </w:r>
      <w:r w:rsidRPr="00767433">
        <w:rPr>
          <w:rFonts w:ascii="Arial" w:hAnsi="Arial" w:cs="Arial"/>
          <w:sz w:val="16"/>
          <w:szCs w:val="16"/>
        </w:rPr>
        <w:tab/>
        <w:t>27/11/2002</w:t>
      </w:r>
      <w:r w:rsidRPr="00767433">
        <w:rPr>
          <w:rFonts w:ascii="Arial" w:hAnsi="Arial" w:cs="Arial"/>
          <w:sz w:val="16"/>
          <w:szCs w:val="16"/>
        </w:rPr>
        <w:tab/>
      </w:r>
      <w:r w:rsidRPr="00767433">
        <w:rPr>
          <w:rFonts w:ascii="Arial" w:hAnsi="Arial" w:cs="Arial"/>
          <w:sz w:val="16"/>
          <w:szCs w:val="16"/>
        </w:rPr>
        <w:tab/>
        <w:t xml:space="preserve">Commission </w:t>
      </w:r>
      <w:hyperlink r:id="rId1629" w:history="1">
        <w:r w:rsidRPr="0012202B">
          <w:rPr>
            <w:rStyle w:val="Hyperlink"/>
            <w:rFonts w:ascii="Arial" w:hAnsi="Arial" w:cs="Arial"/>
            <w:sz w:val="16"/>
            <w:szCs w:val="16"/>
          </w:rPr>
          <w:t>Decision 2002/928/EC</w:t>
        </w:r>
      </w:hyperlink>
      <w:r w:rsidRPr="00767433">
        <w:rPr>
          <w:rFonts w:ascii="Arial" w:hAnsi="Arial" w:cs="Arial"/>
          <w:sz w:val="16"/>
          <w:szCs w:val="16"/>
        </w:rPr>
        <w:t xml:space="preserve"> of 26 November 2002 concerning the non-inclusion of benomyl in Annex I to Council</w:t>
      </w:r>
      <w:r w:rsidR="00DE0FE0">
        <w:rPr>
          <w:rFonts w:ascii="Arial" w:hAnsi="Arial" w:cs="Arial"/>
          <w:sz w:val="16"/>
          <w:szCs w:val="16"/>
        </w:rPr>
        <w:t xml:space="preserve"> </w:t>
      </w:r>
      <w:r w:rsidRPr="00767433">
        <w:rPr>
          <w:rFonts w:ascii="Arial" w:hAnsi="Arial" w:cs="Arial"/>
          <w:sz w:val="16"/>
          <w:szCs w:val="16"/>
        </w:rPr>
        <w:t>Directive 91/414/EEC and the withdrawal of authorisations for plant protection products containing this active substance</w:t>
      </w:r>
    </w:p>
    <w:p w:rsidR="00540091" w:rsidRDefault="00540091" w:rsidP="00540091">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FD79D3" w:rsidRPr="002D63C9" w:rsidTr="002D63C9">
        <w:tc>
          <w:tcPr>
            <w:tcW w:w="992" w:type="dxa"/>
            <w:tcBorders>
              <w:left w:val="dotted" w:sz="4" w:space="0" w:color="auto"/>
            </w:tcBorders>
            <w:shd w:val="clear" w:color="auto" w:fill="auto"/>
          </w:tcPr>
          <w:p w:rsidR="00FD79D3" w:rsidRPr="002D63C9" w:rsidRDefault="00FD79D3" w:rsidP="002D63C9">
            <w:pPr>
              <w:autoSpaceDE w:val="0"/>
              <w:autoSpaceDN w:val="0"/>
              <w:adjustRightInd w:val="0"/>
              <w:rPr>
                <w:rFonts w:ascii="Arial" w:hAnsi="Arial" w:cs="Arial"/>
                <w:sz w:val="16"/>
                <w:szCs w:val="16"/>
              </w:rPr>
            </w:pPr>
            <w:r w:rsidRPr="002D63C9">
              <w:rPr>
                <w:rFonts w:ascii="Arial" w:hAnsi="Arial" w:cs="Arial"/>
                <w:sz w:val="16"/>
                <w:szCs w:val="16"/>
              </w:rPr>
              <w:t>L127/43</w:t>
            </w:r>
          </w:p>
        </w:tc>
        <w:tc>
          <w:tcPr>
            <w:tcW w:w="1134" w:type="dxa"/>
            <w:shd w:val="clear" w:color="auto" w:fill="auto"/>
          </w:tcPr>
          <w:p w:rsidR="00FD79D3" w:rsidRPr="002D63C9" w:rsidRDefault="00FD79D3" w:rsidP="002D63C9">
            <w:pPr>
              <w:autoSpaceDE w:val="0"/>
              <w:autoSpaceDN w:val="0"/>
              <w:adjustRightInd w:val="0"/>
              <w:rPr>
                <w:rFonts w:ascii="Arial" w:hAnsi="Arial" w:cs="Arial"/>
                <w:sz w:val="16"/>
                <w:szCs w:val="16"/>
              </w:rPr>
            </w:pPr>
            <w:r w:rsidRPr="002D63C9">
              <w:rPr>
                <w:rFonts w:ascii="Arial" w:hAnsi="Arial" w:cs="Arial"/>
                <w:sz w:val="16"/>
                <w:szCs w:val="16"/>
              </w:rPr>
              <w:t>29.04.2004</w:t>
            </w:r>
          </w:p>
        </w:tc>
        <w:tc>
          <w:tcPr>
            <w:tcW w:w="7901" w:type="dxa"/>
            <w:shd w:val="clear" w:color="auto" w:fill="auto"/>
          </w:tcPr>
          <w:p w:rsidR="00FD79D3" w:rsidRPr="002D63C9" w:rsidRDefault="00FD79D3"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835/2004 of 28 April 2004</w:t>
            </w:r>
          </w:p>
        </w:tc>
      </w:tr>
      <w:tr w:rsidR="00246B28" w:rsidRPr="002D63C9" w:rsidTr="002D63C9">
        <w:tc>
          <w:tcPr>
            <w:tcW w:w="992" w:type="dxa"/>
            <w:tcBorders>
              <w:left w:val="dotted" w:sz="4" w:space="0" w:color="auto"/>
            </w:tcBorders>
            <w:shd w:val="clear" w:color="auto" w:fill="auto"/>
          </w:tcPr>
          <w:p w:rsidR="00246B28" w:rsidRPr="002D63C9" w:rsidRDefault="006C2AD0" w:rsidP="002D63C9">
            <w:pPr>
              <w:autoSpaceDE w:val="0"/>
              <w:autoSpaceDN w:val="0"/>
              <w:adjustRightInd w:val="0"/>
              <w:rPr>
                <w:rFonts w:ascii="Arial" w:hAnsi="Arial" w:cs="Arial"/>
                <w:sz w:val="16"/>
                <w:szCs w:val="16"/>
              </w:rPr>
            </w:pPr>
            <w:r w:rsidRPr="002D63C9">
              <w:rPr>
                <w:rFonts w:ascii="Arial" w:hAnsi="Arial" w:cs="Arial"/>
                <w:sz w:val="16"/>
                <w:szCs w:val="16"/>
              </w:rPr>
              <w:t>L211/6</w:t>
            </w:r>
          </w:p>
        </w:tc>
        <w:tc>
          <w:tcPr>
            <w:tcW w:w="1134" w:type="dxa"/>
            <w:shd w:val="clear" w:color="auto" w:fill="auto"/>
          </w:tcPr>
          <w:p w:rsidR="00246B28" w:rsidRPr="002D63C9" w:rsidRDefault="006C2AD0" w:rsidP="002D63C9">
            <w:pPr>
              <w:autoSpaceDE w:val="0"/>
              <w:autoSpaceDN w:val="0"/>
              <w:adjustRightInd w:val="0"/>
              <w:rPr>
                <w:rFonts w:ascii="Arial" w:hAnsi="Arial" w:cs="Arial"/>
                <w:sz w:val="16"/>
                <w:szCs w:val="16"/>
              </w:rPr>
            </w:pPr>
            <w:r w:rsidRPr="002D63C9">
              <w:rPr>
                <w:rFonts w:ascii="Arial" w:hAnsi="Arial" w:cs="Arial"/>
                <w:sz w:val="16"/>
                <w:szCs w:val="16"/>
              </w:rPr>
              <w:t>13.08.2005</w:t>
            </w:r>
          </w:p>
        </w:tc>
        <w:tc>
          <w:tcPr>
            <w:tcW w:w="7901" w:type="dxa"/>
            <w:shd w:val="clear" w:color="auto" w:fill="auto"/>
          </w:tcPr>
          <w:p w:rsidR="00246B28" w:rsidRPr="002D63C9" w:rsidRDefault="006C2AD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1335/2005 of 12 August 2005</w:t>
            </w:r>
          </w:p>
        </w:tc>
      </w:tr>
      <w:tr w:rsidR="00540091" w:rsidRPr="002D63C9" w:rsidTr="002D63C9">
        <w:tc>
          <w:tcPr>
            <w:tcW w:w="992" w:type="dxa"/>
            <w:tcBorders>
              <w:left w:val="dotted" w:sz="4" w:space="0" w:color="auto"/>
            </w:tcBorders>
            <w:shd w:val="clear" w:color="auto" w:fill="auto"/>
          </w:tcPr>
          <w:p w:rsidR="00540091" w:rsidRPr="002D63C9" w:rsidRDefault="00540091" w:rsidP="002D63C9">
            <w:pPr>
              <w:autoSpaceDE w:val="0"/>
              <w:autoSpaceDN w:val="0"/>
              <w:adjustRightInd w:val="0"/>
              <w:rPr>
                <w:rFonts w:ascii="Arial" w:hAnsi="Arial" w:cs="Arial"/>
                <w:sz w:val="16"/>
                <w:szCs w:val="16"/>
              </w:rPr>
            </w:pPr>
            <w:r w:rsidRPr="002D63C9">
              <w:rPr>
                <w:rFonts w:ascii="Arial" w:hAnsi="Arial" w:cs="Arial"/>
                <w:sz w:val="16"/>
                <w:szCs w:val="16"/>
              </w:rPr>
              <w:t>L368/79</w:t>
            </w:r>
          </w:p>
        </w:tc>
        <w:tc>
          <w:tcPr>
            <w:tcW w:w="1134" w:type="dxa"/>
            <w:shd w:val="clear" w:color="auto" w:fill="auto"/>
          </w:tcPr>
          <w:p w:rsidR="00540091" w:rsidRPr="002D63C9" w:rsidRDefault="00540091" w:rsidP="002D63C9">
            <w:pPr>
              <w:autoSpaceDE w:val="0"/>
              <w:autoSpaceDN w:val="0"/>
              <w:adjustRightInd w:val="0"/>
              <w:rPr>
                <w:rFonts w:ascii="Arial" w:hAnsi="Arial" w:cs="Arial"/>
                <w:sz w:val="16"/>
                <w:szCs w:val="16"/>
              </w:rPr>
            </w:pPr>
            <w:r w:rsidRPr="002D63C9">
              <w:rPr>
                <w:rFonts w:ascii="Arial" w:hAnsi="Arial" w:cs="Arial"/>
                <w:sz w:val="16"/>
                <w:szCs w:val="16"/>
              </w:rPr>
              <w:t>23.12.2006</w:t>
            </w:r>
          </w:p>
        </w:tc>
        <w:tc>
          <w:tcPr>
            <w:tcW w:w="7901" w:type="dxa"/>
            <w:shd w:val="clear" w:color="auto" w:fill="auto"/>
          </w:tcPr>
          <w:p w:rsidR="00540091" w:rsidRPr="002D63C9" w:rsidRDefault="0054009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1980/2006 of 20 December 2006</w:t>
            </w:r>
          </w:p>
        </w:tc>
      </w:tr>
      <w:tr w:rsidR="00767433" w:rsidRPr="002D63C9" w:rsidTr="002D63C9">
        <w:tc>
          <w:tcPr>
            <w:tcW w:w="992" w:type="dxa"/>
            <w:tcBorders>
              <w:left w:val="dotted" w:sz="4" w:space="0" w:color="auto"/>
            </w:tcBorders>
            <w:shd w:val="clear" w:color="auto" w:fill="auto"/>
          </w:tcPr>
          <w:p w:rsidR="00767433" w:rsidRPr="002D63C9" w:rsidRDefault="00767433" w:rsidP="002D63C9">
            <w:pPr>
              <w:autoSpaceDE w:val="0"/>
              <w:autoSpaceDN w:val="0"/>
              <w:adjustRightInd w:val="0"/>
              <w:rPr>
                <w:rFonts w:ascii="Arial" w:hAnsi="Arial" w:cs="Arial"/>
                <w:sz w:val="16"/>
                <w:szCs w:val="16"/>
              </w:rPr>
            </w:pPr>
            <w:r w:rsidRPr="002D63C9">
              <w:rPr>
                <w:rFonts w:ascii="Arial" w:hAnsi="Arial" w:cs="Arial"/>
                <w:sz w:val="16"/>
                <w:szCs w:val="16"/>
              </w:rPr>
              <w:t>L384/79</w:t>
            </w:r>
          </w:p>
        </w:tc>
        <w:tc>
          <w:tcPr>
            <w:tcW w:w="1134" w:type="dxa"/>
            <w:shd w:val="clear" w:color="auto" w:fill="auto"/>
          </w:tcPr>
          <w:p w:rsidR="00767433" w:rsidRPr="002D63C9" w:rsidRDefault="00767433" w:rsidP="002D63C9">
            <w:pPr>
              <w:autoSpaceDE w:val="0"/>
              <w:autoSpaceDN w:val="0"/>
              <w:adjustRightInd w:val="0"/>
              <w:rPr>
                <w:rFonts w:ascii="Arial" w:hAnsi="Arial" w:cs="Arial"/>
                <w:sz w:val="16"/>
                <w:szCs w:val="16"/>
              </w:rPr>
            </w:pPr>
            <w:r w:rsidRPr="002D63C9">
              <w:rPr>
                <w:rFonts w:ascii="Arial" w:hAnsi="Arial" w:cs="Arial"/>
                <w:sz w:val="16"/>
                <w:szCs w:val="16"/>
              </w:rPr>
              <w:t>29.12.2006</w:t>
            </w:r>
          </w:p>
        </w:tc>
        <w:tc>
          <w:tcPr>
            <w:tcW w:w="7901" w:type="dxa"/>
            <w:shd w:val="clear" w:color="auto" w:fill="auto"/>
          </w:tcPr>
          <w:p w:rsidR="00767433" w:rsidRPr="002D63C9" w:rsidRDefault="00767433"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Regulation (EC) No 2024/2006 of 22 December 2006</w:t>
            </w:r>
          </w:p>
        </w:tc>
      </w:tr>
    </w:tbl>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L328/23</w:t>
      </w:r>
      <w:r w:rsidR="00CD5705" w:rsidRPr="00767433">
        <w:rPr>
          <w:rFonts w:ascii="Arial" w:hAnsi="Arial" w:cs="Arial"/>
          <w:sz w:val="16"/>
          <w:szCs w:val="16"/>
        </w:rPr>
        <w:tab/>
        <w:t>05/</w:t>
      </w:r>
      <w:r w:rsidRPr="00767433">
        <w:rPr>
          <w:rFonts w:ascii="Arial" w:hAnsi="Arial" w:cs="Arial"/>
          <w:sz w:val="16"/>
          <w:szCs w:val="16"/>
        </w:rPr>
        <w:t>12/2002</w:t>
      </w:r>
      <w:r w:rsidRPr="00767433">
        <w:rPr>
          <w:rFonts w:ascii="Arial" w:hAnsi="Arial" w:cs="Arial"/>
          <w:sz w:val="16"/>
          <w:szCs w:val="16"/>
        </w:rPr>
        <w:tab/>
      </w:r>
      <w:r w:rsidRPr="00767433">
        <w:rPr>
          <w:rFonts w:ascii="Arial" w:hAnsi="Arial" w:cs="Arial"/>
          <w:sz w:val="16"/>
          <w:szCs w:val="16"/>
        </w:rPr>
        <w:tab/>
        <w:t xml:space="preserve">Commission </w:t>
      </w:r>
      <w:hyperlink r:id="rId1630" w:history="1">
        <w:r w:rsidRPr="00EE6307">
          <w:rPr>
            <w:rStyle w:val="Hyperlink"/>
            <w:rFonts w:ascii="Arial" w:hAnsi="Arial" w:cs="Arial"/>
            <w:sz w:val="16"/>
            <w:szCs w:val="16"/>
          </w:rPr>
          <w:t>Decision 2002/949/EC</w:t>
        </w:r>
      </w:hyperlink>
      <w:r w:rsidRPr="00767433">
        <w:rPr>
          <w:rFonts w:ascii="Arial" w:hAnsi="Arial" w:cs="Arial"/>
          <w:sz w:val="16"/>
          <w:szCs w:val="16"/>
        </w:rPr>
        <w:t xml:space="preserve"> of 4 December 2002 concerning the non-inclusion of azafenidin in Annex I to</w:t>
      </w:r>
      <w:r w:rsidR="00005266" w:rsidRPr="00767433">
        <w:rPr>
          <w:rFonts w:ascii="Arial" w:hAnsi="Arial" w:cs="Arial"/>
          <w:sz w:val="16"/>
          <w:szCs w:val="16"/>
        </w:rPr>
        <w:t xml:space="preserve"> </w:t>
      </w:r>
      <w:r w:rsidRPr="00767433">
        <w:rPr>
          <w:rFonts w:ascii="Arial" w:hAnsi="Arial" w:cs="Arial"/>
          <w:sz w:val="16"/>
          <w:szCs w:val="16"/>
        </w:rPr>
        <w:t>Council Directive 91/414/EEC</w:t>
      </w:r>
    </w:p>
    <w:p w:rsidR="00140973" w:rsidRPr="00767433" w:rsidRDefault="00B77AFD"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67/18</w:t>
      </w:r>
      <w:r w:rsidR="00140973" w:rsidRPr="00767433">
        <w:rPr>
          <w:rFonts w:ascii="Arial" w:hAnsi="Arial" w:cs="Arial"/>
          <w:sz w:val="16"/>
          <w:szCs w:val="16"/>
        </w:rPr>
        <w:tab/>
        <w:t>12/03/2003</w:t>
      </w:r>
      <w:r w:rsidR="00140973" w:rsidRPr="00767433">
        <w:rPr>
          <w:rFonts w:ascii="Arial" w:hAnsi="Arial" w:cs="Arial"/>
          <w:sz w:val="16"/>
          <w:szCs w:val="16"/>
        </w:rPr>
        <w:tab/>
      </w:r>
      <w:r w:rsidR="00140973" w:rsidRPr="00767433">
        <w:rPr>
          <w:rFonts w:ascii="Arial" w:hAnsi="Arial" w:cs="Arial"/>
          <w:sz w:val="16"/>
          <w:szCs w:val="16"/>
        </w:rPr>
        <w:tab/>
        <w:t xml:space="preserve">Commission </w:t>
      </w:r>
      <w:hyperlink r:id="rId1631" w:history="1">
        <w:r w:rsidR="00140973" w:rsidRPr="00EE6307">
          <w:rPr>
            <w:rStyle w:val="Hyperlink"/>
            <w:rFonts w:ascii="Arial" w:hAnsi="Arial" w:cs="Arial"/>
            <w:sz w:val="16"/>
            <w:szCs w:val="16"/>
          </w:rPr>
          <w:t>Decision 2003/166/EC</w:t>
        </w:r>
      </w:hyperlink>
      <w:r w:rsidR="00140973" w:rsidRPr="00767433">
        <w:rPr>
          <w:rFonts w:ascii="Arial" w:hAnsi="Arial" w:cs="Arial"/>
          <w:sz w:val="16"/>
          <w:szCs w:val="16"/>
        </w:rPr>
        <w:t xml:space="preserve"> of 10 March 2003 concerning the non-inclusion of parathion-methyl in Annex I to</w:t>
      </w:r>
      <w:r w:rsidR="00DE0FE0">
        <w:rPr>
          <w:rFonts w:ascii="Arial" w:hAnsi="Arial" w:cs="Arial"/>
          <w:sz w:val="16"/>
          <w:szCs w:val="16"/>
        </w:rPr>
        <w:t xml:space="preserve"> </w:t>
      </w:r>
      <w:r w:rsidR="00140973" w:rsidRPr="00767433">
        <w:rPr>
          <w:rFonts w:ascii="Arial" w:hAnsi="Arial" w:cs="Arial"/>
          <w:sz w:val="16"/>
          <w:szCs w:val="16"/>
        </w:rPr>
        <w:t>Council Directive 91/414/EEC and the withdrawal of authorisations for plant protection products containing this active substance</w:t>
      </w:r>
    </w:p>
    <w:p w:rsidR="00140973" w:rsidRPr="00767433" w:rsidRDefault="00B77AFD"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76/21</w:t>
      </w:r>
      <w:r w:rsidR="00140973" w:rsidRPr="00767433">
        <w:rPr>
          <w:rFonts w:ascii="Arial" w:hAnsi="Arial" w:cs="Arial"/>
          <w:sz w:val="16"/>
          <w:szCs w:val="16"/>
        </w:rPr>
        <w:tab/>
        <w:t>22/03/2003</w:t>
      </w:r>
      <w:r w:rsidR="00140973" w:rsidRPr="00767433">
        <w:rPr>
          <w:rFonts w:ascii="Arial" w:hAnsi="Arial" w:cs="Arial"/>
          <w:sz w:val="16"/>
          <w:szCs w:val="16"/>
        </w:rPr>
        <w:tab/>
      </w:r>
      <w:r w:rsidR="00140973" w:rsidRPr="00767433">
        <w:rPr>
          <w:rFonts w:ascii="Arial" w:hAnsi="Arial" w:cs="Arial"/>
          <w:sz w:val="16"/>
          <w:szCs w:val="16"/>
        </w:rPr>
        <w:tab/>
        <w:t xml:space="preserve">Council </w:t>
      </w:r>
      <w:hyperlink r:id="rId1632" w:history="1">
        <w:r w:rsidR="00140973" w:rsidRPr="00EE6307">
          <w:rPr>
            <w:rStyle w:val="Hyperlink"/>
            <w:rFonts w:ascii="Arial" w:hAnsi="Arial" w:cs="Arial"/>
            <w:sz w:val="16"/>
            <w:szCs w:val="16"/>
          </w:rPr>
          <w:t>Decision 2003/199/EC</w:t>
        </w:r>
      </w:hyperlink>
      <w:r w:rsidR="00140973" w:rsidRPr="00767433">
        <w:rPr>
          <w:rFonts w:ascii="Arial" w:hAnsi="Arial" w:cs="Arial"/>
          <w:sz w:val="16"/>
          <w:szCs w:val="16"/>
        </w:rPr>
        <w:t xml:space="preserve"> of 18 March 2003 concerning the non-inclusion of aldicarb in Annex I to Council Directive</w:t>
      </w:r>
      <w:r w:rsidR="00DE0FE0">
        <w:rPr>
          <w:rFonts w:ascii="Arial" w:hAnsi="Arial" w:cs="Arial"/>
          <w:sz w:val="16"/>
          <w:szCs w:val="16"/>
        </w:rPr>
        <w:t xml:space="preserve"> </w:t>
      </w:r>
      <w:r w:rsidR="00140973" w:rsidRPr="00767433">
        <w:rPr>
          <w:rFonts w:ascii="Arial" w:hAnsi="Arial" w:cs="Arial"/>
          <w:sz w:val="16"/>
          <w:szCs w:val="16"/>
        </w:rPr>
        <w:t>91/414/EEC and the withdrawal of authorisations for plant protection products containing this active substance</w:t>
      </w:r>
    </w:p>
    <w:p w:rsidR="00140973" w:rsidRPr="00767433" w:rsidRDefault="00B77AFD"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82/40</w:t>
      </w:r>
      <w:r w:rsidR="00140973" w:rsidRPr="00767433">
        <w:rPr>
          <w:rFonts w:ascii="Arial" w:hAnsi="Arial" w:cs="Arial"/>
          <w:sz w:val="16"/>
          <w:szCs w:val="16"/>
        </w:rPr>
        <w:tab/>
        <w:t>29/03/2003</w:t>
      </w:r>
      <w:r w:rsidR="00140973" w:rsidRPr="00767433">
        <w:rPr>
          <w:rFonts w:ascii="Arial" w:hAnsi="Arial" w:cs="Arial"/>
          <w:sz w:val="16"/>
          <w:szCs w:val="16"/>
        </w:rPr>
        <w:tab/>
      </w:r>
      <w:r w:rsidR="00140973" w:rsidRPr="00767433">
        <w:rPr>
          <w:rFonts w:ascii="Arial" w:hAnsi="Arial" w:cs="Arial"/>
          <w:sz w:val="16"/>
          <w:szCs w:val="16"/>
        </w:rPr>
        <w:tab/>
        <w:t xml:space="preserve">Commission </w:t>
      </w:r>
      <w:hyperlink r:id="rId1633" w:history="1">
        <w:r w:rsidR="00140973" w:rsidRPr="00EE6307">
          <w:rPr>
            <w:rStyle w:val="Hyperlink"/>
            <w:rFonts w:ascii="Arial" w:hAnsi="Arial" w:cs="Arial"/>
            <w:sz w:val="16"/>
            <w:szCs w:val="16"/>
          </w:rPr>
          <w:t>Decision 2003/219/EC</w:t>
        </w:r>
      </w:hyperlink>
      <w:r w:rsidR="00140973" w:rsidRPr="00767433">
        <w:rPr>
          <w:rFonts w:ascii="Arial" w:hAnsi="Arial" w:cs="Arial"/>
          <w:sz w:val="16"/>
          <w:szCs w:val="16"/>
        </w:rPr>
        <w:t xml:space="preserve"> of 25 March 2003 concerning the non-inclusion of acephate in Annex I to Council</w:t>
      </w:r>
      <w:r w:rsidR="00DE0FE0">
        <w:rPr>
          <w:rFonts w:ascii="Arial" w:hAnsi="Arial" w:cs="Arial"/>
          <w:sz w:val="16"/>
          <w:szCs w:val="16"/>
        </w:rPr>
        <w:t xml:space="preserve"> </w:t>
      </w:r>
      <w:r w:rsidR="00140973" w:rsidRPr="00767433">
        <w:rPr>
          <w:rFonts w:ascii="Arial" w:hAnsi="Arial" w:cs="Arial"/>
          <w:sz w:val="16"/>
          <w:szCs w:val="16"/>
        </w:rPr>
        <w:t>Directive 91/414/EEC and the withdrawal of authorisations for plant protection products containing this active substance</w:t>
      </w:r>
    </w:p>
    <w:p w:rsidR="00140973" w:rsidRPr="00767433" w:rsidRDefault="00FD79D3" w:rsidP="00D1025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Pr>
          <w:rFonts w:ascii="Arial" w:hAnsi="Arial" w:cs="Arial"/>
          <w:sz w:val="16"/>
          <w:szCs w:val="16"/>
        </w:rPr>
        <w:t>L37/27</w:t>
      </w:r>
      <w:r>
        <w:rPr>
          <w:rFonts w:ascii="Arial" w:hAnsi="Arial" w:cs="Arial"/>
          <w:sz w:val="16"/>
          <w:szCs w:val="16"/>
        </w:rPr>
        <w:tab/>
        <w:t>10/02/2004</w:t>
      </w:r>
      <w:r>
        <w:rPr>
          <w:rFonts w:ascii="Arial" w:hAnsi="Arial" w:cs="Arial"/>
          <w:sz w:val="16"/>
          <w:szCs w:val="16"/>
        </w:rPr>
        <w:tab/>
      </w:r>
      <w:r w:rsidR="00140973" w:rsidRPr="00767433">
        <w:rPr>
          <w:rFonts w:ascii="Arial" w:hAnsi="Arial" w:cs="Arial"/>
          <w:sz w:val="16"/>
          <w:szCs w:val="16"/>
        </w:rPr>
        <w:t xml:space="preserve">Commission </w:t>
      </w:r>
      <w:hyperlink r:id="rId1634" w:history="1">
        <w:r w:rsidR="00140973" w:rsidRPr="00EE6307">
          <w:rPr>
            <w:rStyle w:val="Hyperlink"/>
            <w:rFonts w:ascii="Arial" w:hAnsi="Arial" w:cs="Arial"/>
            <w:sz w:val="16"/>
            <w:szCs w:val="16"/>
          </w:rPr>
          <w:t>Decision 2004/129/EC</w:t>
        </w:r>
      </w:hyperlink>
      <w:r w:rsidR="00140973" w:rsidRPr="00767433">
        <w:rPr>
          <w:rFonts w:ascii="Arial" w:hAnsi="Arial" w:cs="Arial"/>
          <w:sz w:val="16"/>
          <w:szCs w:val="16"/>
        </w:rPr>
        <w:t xml:space="preserve"> of 30 January 2004 concerning the non-inclusion of certain active substances in Annex</w:t>
      </w:r>
      <w:r w:rsidR="00DE0FE0">
        <w:rPr>
          <w:rFonts w:ascii="Arial" w:hAnsi="Arial" w:cs="Arial"/>
          <w:sz w:val="16"/>
          <w:szCs w:val="16"/>
        </w:rPr>
        <w:t xml:space="preserve"> </w:t>
      </w:r>
      <w:r w:rsidR="00140973" w:rsidRPr="00767433">
        <w:rPr>
          <w:rFonts w:ascii="Arial" w:hAnsi="Arial" w:cs="Arial"/>
          <w:sz w:val="16"/>
          <w:szCs w:val="16"/>
        </w:rPr>
        <w:t>I to Council Directive 91/414/EEC and the withdrawal of authorisations for plant protection products containing these substances</w:t>
      </w:r>
    </w:p>
    <w:p w:rsidR="00FD79D3" w:rsidRPr="00767433" w:rsidRDefault="00FD79D3" w:rsidP="00FD79D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FD79D3" w:rsidRPr="002D63C9" w:rsidTr="002D63C9">
        <w:tc>
          <w:tcPr>
            <w:tcW w:w="992" w:type="dxa"/>
            <w:tcBorders>
              <w:left w:val="dotted" w:sz="4" w:space="0" w:color="auto"/>
            </w:tcBorders>
            <w:shd w:val="clear" w:color="auto" w:fill="auto"/>
          </w:tcPr>
          <w:p w:rsidR="00FD79D3" w:rsidRPr="002D63C9" w:rsidRDefault="00FD79D3" w:rsidP="002D63C9">
            <w:pPr>
              <w:autoSpaceDE w:val="0"/>
              <w:autoSpaceDN w:val="0"/>
              <w:adjustRightInd w:val="0"/>
              <w:rPr>
                <w:rFonts w:ascii="Arial" w:hAnsi="Arial" w:cs="Arial"/>
                <w:sz w:val="16"/>
                <w:szCs w:val="16"/>
              </w:rPr>
            </w:pPr>
            <w:r w:rsidRPr="002D63C9">
              <w:rPr>
                <w:rFonts w:ascii="Arial" w:hAnsi="Arial" w:cs="Arial"/>
                <w:sz w:val="16"/>
                <w:szCs w:val="16"/>
              </w:rPr>
              <w:t>L127/43</w:t>
            </w:r>
          </w:p>
        </w:tc>
        <w:tc>
          <w:tcPr>
            <w:tcW w:w="1134" w:type="dxa"/>
            <w:shd w:val="clear" w:color="auto" w:fill="auto"/>
          </w:tcPr>
          <w:p w:rsidR="00FD79D3" w:rsidRPr="002D63C9" w:rsidRDefault="00FD79D3" w:rsidP="002D63C9">
            <w:pPr>
              <w:autoSpaceDE w:val="0"/>
              <w:autoSpaceDN w:val="0"/>
              <w:adjustRightInd w:val="0"/>
              <w:rPr>
                <w:rFonts w:ascii="Arial" w:hAnsi="Arial" w:cs="Arial"/>
                <w:sz w:val="16"/>
                <w:szCs w:val="16"/>
              </w:rPr>
            </w:pPr>
            <w:r w:rsidRPr="002D63C9">
              <w:rPr>
                <w:rFonts w:ascii="Arial" w:hAnsi="Arial" w:cs="Arial"/>
                <w:sz w:val="16"/>
                <w:szCs w:val="16"/>
              </w:rPr>
              <w:t>29.04.2004</w:t>
            </w:r>
          </w:p>
        </w:tc>
        <w:tc>
          <w:tcPr>
            <w:tcW w:w="7901" w:type="dxa"/>
            <w:shd w:val="clear" w:color="auto" w:fill="auto"/>
          </w:tcPr>
          <w:p w:rsidR="00FD79D3" w:rsidRPr="002D63C9" w:rsidRDefault="00FD79D3"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835/2004 of 28 April 2004</w:t>
            </w:r>
          </w:p>
        </w:tc>
      </w:tr>
      <w:tr w:rsidR="00FD79D3" w:rsidRPr="002D63C9" w:rsidTr="002D63C9">
        <w:tc>
          <w:tcPr>
            <w:tcW w:w="992" w:type="dxa"/>
            <w:tcBorders>
              <w:left w:val="dotted" w:sz="4" w:space="0" w:color="auto"/>
            </w:tcBorders>
            <w:shd w:val="clear" w:color="auto" w:fill="auto"/>
          </w:tcPr>
          <w:p w:rsidR="00FD79D3" w:rsidRPr="002D63C9" w:rsidRDefault="00FD79D3" w:rsidP="002D63C9">
            <w:pPr>
              <w:autoSpaceDE w:val="0"/>
              <w:autoSpaceDN w:val="0"/>
              <w:adjustRightInd w:val="0"/>
              <w:rPr>
                <w:rFonts w:ascii="Arial" w:hAnsi="Arial" w:cs="Arial"/>
                <w:sz w:val="16"/>
                <w:szCs w:val="16"/>
              </w:rPr>
            </w:pPr>
            <w:r w:rsidRPr="002D63C9">
              <w:rPr>
                <w:rFonts w:ascii="Arial" w:hAnsi="Arial" w:cs="Arial"/>
                <w:sz w:val="16"/>
                <w:szCs w:val="16"/>
              </w:rPr>
              <w:t>L384/79</w:t>
            </w:r>
          </w:p>
        </w:tc>
        <w:tc>
          <w:tcPr>
            <w:tcW w:w="1134" w:type="dxa"/>
            <w:shd w:val="clear" w:color="auto" w:fill="auto"/>
          </w:tcPr>
          <w:p w:rsidR="00FD79D3" w:rsidRPr="002D63C9" w:rsidRDefault="00FD79D3" w:rsidP="002D63C9">
            <w:pPr>
              <w:autoSpaceDE w:val="0"/>
              <w:autoSpaceDN w:val="0"/>
              <w:adjustRightInd w:val="0"/>
              <w:rPr>
                <w:rFonts w:ascii="Arial" w:hAnsi="Arial" w:cs="Arial"/>
                <w:sz w:val="16"/>
                <w:szCs w:val="16"/>
              </w:rPr>
            </w:pPr>
            <w:r w:rsidRPr="002D63C9">
              <w:rPr>
                <w:rFonts w:ascii="Arial" w:hAnsi="Arial" w:cs="Arial"/>
                <w:sz w:val="16"/>
                <w:szCs w:val="16"/>
              </w:rPr>
              <w:t>29.12.2006</w:t>
            </w:r>
          </w:p>
        </w:tc>
        <w:tc>
          <w:tcPr>
            <w:tcW w:w="7901" w:type="dxa"/>
            <w:shd w:val="clear" w:color="auto" w:fill="auto"/>
          </w:tcPr>
          <w:p w:rsidR="00FD79D3" w:rsidRPr="002D63C9" w:rsidRDefault="00FD79D3"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Regulation (EC) No 2024/2006 of 22 December 2006</w:t>
            </w:r>
          </w:p>
        </w:tc>
      </w:tr>
    </w:tbl>
    <w:p w:rsidR="00140973" w:rsidRPr="00767433" w:rsidRDefault="00140973" w:rsidP="006C2AD0">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L46/32</w:t>
      </w:r>
      <w:r w:rsidRPr="00767433">
        <w:rPr>
          <w:rFonts w:ascii="Arial" w:hAnsi="Arial" w:cs="Arial"/>
          <w:sz w:val="16"/>
          <w:szCs w:val="16"/>
        </w:rPr>
        <w:tab/>
        <w:t>17/02/2004</w:t>
      </w:r>
      <w:r w:rsidRPr="00767433">
        <w:rPr>
          <w:rFonts w:ascii="Arial" w:hAnsi="Arial" w:cs="Arial"/>
          <w:sz w:val="16"/>
          <w:szCs w:val="16"/>
        </w:rPr>
        <w:tab/>
      </w:r>
      <w:r w:rsidRPr="00767433">
        <w:rPr>
          <w:rFonts w:ascii="Arial" w:hAnsi="Arial" w:cs="Arial"/>
          <w:sz w:val="16"/>
          <w:szCs w:val="16"/>
        </w:rPr>
        <w:tab/>
        <w:t xml:space="preserve">Commission </w:t>
      </w:r>
      <w:hyperlink r:id="rId1635" w:history="1">
        <w:r w:rsidRPr="00EE6307">
          <w:rPr>
            <w:rStyle w:val="Hyperlink"/>
            <w:rFonts w:ascii="Arial" w:hAnsi="Arial" w:cs="Arial"/>
            <w:sz w:val="16"/>
            <w:szCs w:val="16"/>
          </w:rPr>
          <w:t>Decision 2004/140/EC</w:t>
        </w:r>
      </w:hyperlink>
      <w:r w:rsidRPr="00767433">
        <w:rPr>
          <w:rFonts w:ascii="Arial" w:hAnsi="Arial" w:cs="Arial"/>
          <w:sz w:val="16"/>
          <w:szCs w:val="16"/>
        </w:rPr>
        <w:t xml:space="preserve"> of 11 February 2004 concerning the non-inclusion of fenthion in Annex I to Council</w:t>
      </w:r>
      <w:r w:rsidR="00DE0FE0">
        <w:rPr>
          <w:rFonts w:ascii="Arial" w:hAnsi="Arial" w:cs="Arial"/>
          <w:sz w:val="16"/>
          <w:szCs w:val="16"/>
        </w:rPr>
        <w:t xml:space="preserve"> </w:t>
      </w:r>
      <w:r w:rsidRPr="00767433">
        <w:rPr>
          <w:rFonts w:ascii="Arial" w:hAnsi="Arial" w:cs="Arial"/>
          <w:sz w:val="16"/>
          <w:szCs w:val="16"/>
        </w:rPr>
        <w:t>Directive 91/414/EEC and the withdrawal of authorisations for plant protection products containing this active substance</w:t>
      </w:r>
    </w:p>
    <w:p w:rsidR="006C2AD0" w:rsidRDefault="006C2AD0" w:rsidP="006C2AD0">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6C2AD0" w:rsidRPr="002D63C9" w:rsidTr="002D63C9">
        <w:tc>
          <w:tcPr>
            <w:tcW w:w="992" w:type="dxa"/>
            <w:tcBorders>
              <w:left w:val="dotted" w:sz="4" w:space="0" w:color="auto"/>
            </w:tcBorders>
            <w:shd w:val="clear" w:color="auto" w:fill="auto"/>
          </w:tcPr>
          <w:p w:rsidR="006C2AD0" w:rsidRPr="002D63C9" w:rsidRDefault="006C2AD0" w:rsidP="002D63C9">
            <w:pPr>
              <w:autoSpaceDE w:val="0"/>
              <w:autoSpaceDN w:val="0"/>
              <w:adjustRightInd w:val="0"/>
              <w:spacing w:after="60"/>
              <w:rPr>
                <w:rFonts w:ascii="Arial" w:hAnsi="Arial" w:cs="Arial"/>
                <w:sz w:val="16"/>
                <w:szCs w:val="16"/>
              </w:rPr>
            </w:pPr>
            <w:r w:rsidRPr="002D63C9">
              <w:rPr>
                <w:rFonts w:ascii="Arial" w:hAnsi="Arial" w:cs="Arial"/>
                <w:sz w:val="16"/>
                <w:szCs w:val="16"/>
              </w:rPr>
              <w:t>L211/6</w:t>
            </w:r>
          </w:p>
        </w:tc>
        <w:tc>
          <w:tcPr>
            <w:tcW w:w="1134" w:type="dxa"/>
            <w:shd w:val="clear" w:color="auto" w:fill="auto"/>
          </w:tcPr>
          <w:p w:rsidR="006C2AD0" w:rsidRPr="002D63C9" w:rsidRDefault="006C2AD0" w:rsidP="002D63C9">
            <w:pPr>
              <w:autoSpaceDE w:val="0"/>
              <w:autoSpaceDN w:val="0"/>
              <w:adjustRightInd w:val="0"/>
              <w:spacing w:after="60"/>
              <w:rPr>
                <w:rFonts w:ascii="Arial" w:hAnsi="Arial" w:cs="Arial"/>
                <w:sz w:val="16"/>
                <w:szCs w:val="16"/>
              </w:rPr>
            </w:pPr>
            <w:r w:rsidRPr="002D63C9">
              <w:rPr>
                <w:rFonts w:ascii="Arial" w:hAnsi="Arial" w:cs="Arial"/>
                <w:sz w:val="16"/>
                <w:szCs w:val="16"/>
              </w:rPr>
              <w:t>13.08.2005</w:t>
            </w:r>
          </w:p>
        </w:tc>
        <w:tc>
          <w:tcPr>
            <w:tcW w:w="7901" w:type="dxa"/>
            <w:shd w:val="clear" w:color="auto" w:fill="auto"/>
          </w:tcPr>
          <w:p w:rsidR="006C2AD0" w:rsidRPr="002D63C9" w:rsidRDefault="006C2AD0"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Regulation (EC) No 1335/2005 of 12 August 2005</w:t>
            </w:r>
          </w:p>
        </w:tc>
      </w:tr>
    </w:tbl>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L46/35</w:t>
      </w:r>
      <w:r w:rsidRPr="00767433">
        <w:rPr>
          <w:rFonts w:ascii="Arial" w:hAnsi="Arial" w:cs="Arial"/>
          <w:sz w:val="16"/>
          <w:szCs w:val="16"/>
        </w:rPr>
        <w:tab/>
        <w:t>17/02/2004</w:t>
      </w:r>
      <w:r w:rsidRPr="00767433">
        <w:rPr>
          <w:rFonts w:ascii="Arial" w:hAnsi="Arial" w:cs="Arial"/>
          <w:sz w:val="16"/>
          <w:szCs w:val="16"/>
        </w:rPr>
        <w:tab/>
      </w:r>
      <w:r w:rsidRPr="00767433">
        <w:rPr>
          <w:rFonts w:ascii="Arial" w:hAnsi="Arial" w:cs="Arial"/>
          <w:sz w:val="16"/>
          <w:szCs w:val="16"/>
        </w:rPr>
        <w:tab/>
        <w:t xml:space="preserve">Commission </w:t>
      </w:r>
      <w:hyperlink r:id="rId1636" w:history="1">
        <w:r w:rsidRPr="00EE6307">
          <w:rPr>
            <w:rStyle w:val="Hyperlink"/>
            <w:rFonts w:ascii="Arial" w:hAnsi="Arial" w:cs="Arial"/>
            <w:sz w:val="16"/>
            <w:szCs w:val="16"/>
          </w:rPr>
          <w:t>Decision 2004/141/EC</w:t>
        </w:r>
      </w:hyperlink>
      <w:r w:rsidRPr="00767433">
        <w:rPr>
          <w:rFonts w:ascii="Arial" w:hAnsi="Arial" w:cs="Arial"/>
          <w:sz w:val="16"/>
          <w:szCs w:val="16"/>
        </w:rPr>
        <w:t xml:space="preserve"> of 12 February 2004 concerning the non-inclusion of amitraz in Annex I to Council</w:t>
      </w:r>
      <w:r w:rsidR="00DE0FE0">
        <w:rPr>
          <w:rFonts w:ascii="Arial" w:hAnsi="Arial" w:cs="Arial"/>
          <w:sz w:val="16"/>
          <w:szCs w:val="16"/>
        </w:rPr>
        <w:t xml:space="preserve"> </w:t>
      </w:r>
      <w:r w:rsidRPr="00767433">
        <w:rPr>
          <w:rFonts w:ascii="Arial" w:hAnsi="Arial" w:cs="Arial"/>
          <w:sz w:val="16"/>
          <w:szCs w:val="16"/>
        </w:rPr>
        <w:t>Directive 91/414/EEC and the withdrawal of authorisations for plant protection products containing this active substance</w:t>
      </w:r>
    </w:p>
    <w:p w:rsidR="00140973" w:rsidRDefault="00B77AFD" w:rsidP="00F34F00">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78/50</w:t>
      </w:r>
      <w:r w:rsidR="00140973" w:rsidRPr="00767433">
        <w:rPr>
          <w:rFonts w:ascii="Arial" w:hAnsi="Arial" w:cs="Arial"/>
          <w:sz w:val="16"/>
          <w:szCs w:val="16"/>
        </w:rPr>
        <w:tab/>
        <w:t>16/03/2004</w:t>
      </w:r>
      <w:r w:rsidR="00140973" w:rsidRPr="00767433">
        <w:rPr>
          <w:rFonts w:ascii="Arial" w:hAnsi="Arial" w:cs="Arial"/>
          <w:sz w:val="16"/>
          <w:szCs w:val="16"/>
        </w:rPr>
        <w:tab/>
      </w:r>
      <w:r w:rsidR="00140973" w:rsidRPr="00767433">
        <w:rPr>
          <w:rFonts w:ascii="Arial" w:hAnsi="Arial" w:cs="Arial"/>
          <w:sz w:val="16"/>
          <w:szCs w:val="16"/>
        </w:rPr>
        <w:tab/>
        <w:t xml:space="preserve">Commission </w:t>
      </w:r>
      <w:hyperlink r:id="rId1637" w:history="1">
        <w:r w:rsidR="00140973" w:rsidRPr="00EE6307">
          <w:rPr>
            <w:rStyle w:val="Hyperlink"/>
            <w:rFonts w:ascii="Arial" w:hAnsi="Arial" w:cs="Arial"/>
            <w:sz w:val="16"/>
            <w:szCs w:val="16"/>
          </w:rPr>
          <w:t>Decision 2004/247/EC</w:t>
        </w:r>
      </w:hyperlink>
      <w:r w:rsidR="00140973" w:rsidRPr="00767433">
        <w:rPr>
          <w:rFonts w:ascii="Arial" w:hAnsi="Arial" w:cs="Arial"/>
          <w:sz w:val="16"/>
          <w:szCs w:val="16"/>
        </w:rPr>
        <w:t xml:space="preserve"> of 10 March 2004 concerning the non-inclusion of simazine in Annex I to Council</w:t>
      </w:r>
      <w:r w:rsidR="00DE0FE0">
        <w:rPr>
          <w:rFonts w:ascii="Arial" w:hAnsi="Arial" w:cs="Arial"/>
          <w:sz w:val="16"/>
          <w:szCs w:val="16"/>
        </w:rPr>
        <w:t xml:space="preserve"> </w:t>
      </w:r>
      <w:r w:rsidR="00140973" w:rsidRPr="00767433">
        <w:rPr>
          <w:rFonts w:ascii="Arial" w:hAnsi="Arial" w:cs="Arial"/>
          <w:sz w:val="16"/>
          <w:szCs w:val="16"/>
        </w:rPr>
        <w:t>Directive 91/414/EEC and the withdrawal of authorisations for plant protection products containing this active substance</w:t>
      </w:r>
    </w:p>
    <w:p w:rsidR="00F34F00" w:rsidRPr="00767433" w:rsidRDefault="00F34F00" w:rsidP="00F34F00">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F34F00" w:rsidRPr="002D63C9" w:rsidTr="002D63C9">
        <w:tc>
          <w:tcPr>
            <w:tcW w:w="992" w:type="dxa"/>
            <w:tcBorders>
              <w:left w:val="dotted" w:sz="4" w:space="0" w:color="auto"/>
            </w:tcBorders>
            <w:shd w:val="clear" w:color="auto" w:fill="auto"/>
          </w:tcPr>
          <w:p w:rsidR="00F34F00" w:rsidRPr="002D63C9" w:rsidRDefault="00F34F00" w:rsidP="002D63C9">
            <w:pPr>
              <w:autoSpaceDE w:val="0"/>
              <w:autoSpaceDN w:val="0"/>
              <w:adjustRightInd w:val="0"/>
              <w:rPr>
                <w:rFonts w:ascii="Arial" w:hAnsi="Arial" w:cs="Arial"/>
                <w:sz w:val="16"/>
                <w:szCs w:val="16"/>
              </w:rPr>
            </w:pPr>
            <w:r w:rsidRPr="002D63C9">
              <w:rPr>
                <w:rFonts w:ascii="Arial" w:hAnsi="Arial" w:cs="Arial"/>
                <w:sz w:val="16"/>
                <w:szCs w:val="16"/>
              </w:rPr>
              <w:t>L127/43</w:t>
            </w:r>
          </w:p>
        </w:tc>
        <w:tc>
          <w:tcPr>
            <w:tcW w:w="1134" w:type="dxa"/>
            <w:shd w:val="clear" w:color="auto" w:fill="auto"/>
          </w:tcPr>
          <w:p w:rsidR="00F34F00" w:rsidRPr="002D63C9" w:rsidRDefault="00F34F00" w:rsidP="002D63C9">
            <w:pPr>
              <w:autoSpaceDE w:val="0"/>
              <w:autoSpaceDN w:val="0"/>
              <w:adjustRightInd w:val="0"/>
              <w:rPr>
                <w:rFonts w:ascii="Arial" w:hAnsi="Arial" w:cs="Arial"/>
                <w:sz w:val="16"/>
                <w:szCs w:val="16"/>
              </w:rPr>
            </w:pPr>
            <w:r w:rsidRPr="002D63C9">
              <w:rPr>
                <w:rFonts w:ascii="Arial" w:hAnsi="Arial" w:cs="Arial"/>
                <w:sz w:val="16"/>
                <w:szCs w:val="16"/>
              </w:rPr>
              <w:t>29.04.2004</w:t>
            </w:r>
          </w:p>
        </w:tc>
        <w:tc>
          <w:tcPr>
            <w:tcW w:w="7901" w:type="dxa"/>
            <w:shd w:val="clear" w:color="auto" w:fill="auto"/>
          </w:tcPr>
          <w:p w:rsidR="00F34F00" w:rsidRPr="002D63C9" w:rsidRDefault="00F34F0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835/2004 of 28 April 2004</w:t>
            </w:r>
          </w:p>
        </w:tc>
      </w:tr>
      <w:tr w:rsidR="006C2AD0" w:rsidRPr="002D63C9" w:rsidTr="002D63C9">
        <w:tc>
          <w:tcPr>
            <w:tcW w:w="992" w:type="dxa"/>
            <w:tcBorders>
              <w:left w:val="dotted" w:sz="4" w:space="0" w:color="auto"/>
            </w:tcBorders>
            <w:shd w:val="clear" w:color="auto" w:fill="auto"/>
          </w:tcPr>
          <w:p w:rsidR="006C2AD0" w:rsidRPr="002D63C9" w:rsidRDefault="006C2AD0" w:rsidP="002D63C9">
            <w:pPr>
              <w:autoSpaceDE w:val="0"/>
              <w:autoSpaceDN w:val="0"/>
              <w:adjustRightInd w:val="0"/>
              <w:spacing w:after="60"/>
              <w:rPr>
                <w:rFonts w:ascii="Arial" w:hAnsi="Arial" w:cs="Arial"/>
                <w:sz w:val="16"/>
                <w:szCs w:val="16"/>
              </w:rPr>
            </w:pPr>
            <w:r w:rsidRPr="002D63C9">
              <w:rPr>
                <w:rFonts w:ascii="Arial" w:hAnsi="Arial" w:cs="Arial"/>
                <w:sz w:val="16"/>
                <w:szCs w:val="16"/>
              </w:rPr>
              <w:t>L211/6</w:t>
            </w:r>
          </w:p>
        </w:tc>
        <w:tc>
          <w:tcPr>
            <w:tcW w:w="1134" w:type="dxa"/>
            <w:shd w:val="clear" w:color="auto" w:fill="auto"/>
          </w:tcPr>
          <w:p w:rsidR="006C2AD0" w:rsidRPr="002D63C9" w:rsidRDefault="006C2AD0" w:rsidP="002D63C9">
            <w:pPr>
              <w:autoSpaceDE w:val="0"/>
              <w:autoSpaceDN w:val="0"/>
              <w:adjustRightInd w:val="0"/>
              <w:spacing w:after="60"/>
              <w:rPr>
                <w:rFonts w:ascii="Arial" w:hAnsi="Arial" w:cs="Arial"/>
                <w:sz w:val="16"/>
                <w:szCs w:val="16"/>
              </w:rPr>
            </w:pPr>
            <w:r w:rsidRPr="002D63C9">
              <w:rPr>
                <w:rFonts w:ascii="Arial" w:hAnsi="Arial" w:cs="Arial"/>
                <w:sz w:val="16"/>
                <w:szCs w:val="16"/>
              </w:rPr>
              <w:t>13.08.2005</w:t>
            </w:r>
          </w:p>
        </w:tc>
        <w:tc>
          <w:tcPr>
            <w:tcW w:w="7901" w:type="dxa"/>
            <w:shd w:val="clear" w:color="auto" w:fill="auto"/>
          </w:tcPr>
          <w:p w:rsidR="006C2AD0" w:rsidRPr="002D63C9" w:rsidRDefault="006C2AD0"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Regulation (EC) No 1335/2005 of 12 August 2005</w:t>
            </w:r>
          </w:p>
        </w:tc>
      </w:tr>
    </w:tbl>
    <w:p w:rsidR="00140973" w:rsidRPr="00767433" w:rsidRDefault="00B77AFD" w:rsidP="00F34F00">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78/53</w:t>
      </w:r>
      <w:r w:rsidR="00140973" w:rsidRPr="00767433">
        <w:rPr>
          <w:rFonts w:ascii="Arial" w:hAnsi="Arial" w:cs="Arial"/>
          <w:sz w:val="16"/>
          <w:szCs w:val="16"/>
        </w:rPr>
        <w:tab/>
        <w:t>16/03/2004</w:t>
      </w:r>
      <w:r w:rsidR="00140973" w:rsidRPr="00767433">
        <w:rPr>
          <w:rFonts w:ascii="Arial" w:hAnsi="Arial" w:cs="Arial"/>
          <w:sz w:val="16"/>
          <w:szCs w:val="16"/>
        </w:rPr>
        <w:tab/>
      </w:r>
      <w:r w:rsidR="00140973" w:rsidRPr="00767433">
        <w:rPr>
          <w:rFonts w:ascii="Arial" w:hAnsi="Arial" w:cs="Arial"/>
          <w:sz w:val="16"/>
          <w:szCs w:val="16"/>
        </w:rPr>
        <w:tab/>
        <w:t xml:space="preserve">Commission </w:t>
      </w:r>
      <w:hyperlink r:id="rId1638" w:history="1">
        <w:r w:rsidR="00140973" w:rsidRPr="00EE6307">
          <w:rPr>
            <w:rStyle w:val="Hyperlink"/>
            <w:rFonts w:ascii="Arial" w:hAnsi="Arial" w:cs="Arial"/>
            <w:sz w:val="16"/>
            <w:szCs w:val="16"/>
          </w:rPr>
          <w:t>Decision 2004/248/EC</w:t>
        </w:r>
      </w:hyperlink>
      <w:r w:rsidR="00140973" w:rsidRPr="00767433">
        <w:rPr>
          <w:rFonts w:ascii="Arial" w:hAnsi="Arial" w:cs="Arial"/>
          <w:sz w:val="16"/>
          <w:szCs w:val="16"/>
        </w:rPr>
        <w:t xml:space="preserve"> of 10 March 2004 concerning the non-inclusion of atrazine in Annex I to Council</w:t>
      </w:r>
      <w:r w:rsidR="00DE0FE0">
        <w:rPr>
          <w:rFonts w:ascii="Arial" w:hAnsi="Arial" w:cs="Arial"/>
          <w:sz w:val="16"/>
          <w:szCs w:val="16"/>
        </w:rPr>
        <w:t xml:space="preserve"> </w:t>
      </w:r>
      <w:r w:rsidR="00140973" w:rsidRPr="00767433">
        <w:rPr>
          <w:rFonts w:ascii="Arial" w:hAnsi="Arial" w:cs="Arial"/>
          <w:sz w:val="16"/>
          <w:szCs w:val="16"/>
        </w:rPr>
        <w:t>Directive 91/414/EEC and the withdrawal of authorisations for plant protection products containing this active substance</w:t>
      </w:r>
    </w:p>
    <w:p w:rsidR="00F34F00" w:rsidRPr="00767433" w:rsidRDefault="00F34F00" w:rsidP="00F34F00">
      <w:pPr>
        <w:autoSpaceDE w:val="0"/>
        <w:autoSpaceDN w:val="0"/>
        <w:adjustRightInd w:val="0"/>
        <w:ind w:left="851"/>
        <w:rPr>
          <w:rFonts w:ascii="Arial" w:hAnsi="Arial" w:cs="Arial"/>
          <w:sz w:val="16"/>
          <w:szCs w:val="16"/>
        </w:rPr>
      </w:pPr>
      <w:r w:rsidRPr="00767433">
        <w:rPr>
          <w:rFonts w:ascii="Arial" w:hAnsi="Arial" w:cs="Arial"/>
          <w:sz w:val="16"/>
          <w:szCs w:val="16"/>
        </w:rPr>
        <w:t>Amended by:</w:t>
      </w:r>
      <w:r w:rsidR="00A509C7">
        <w:rPr>
          <w:rFonts w:ascii="Arial" w:hAnsi="Arial" w:cs="Arial"/>
          <w:sz w:val="16"/>
          <w:szCs w:val="16"/>
        </w:rPr>
        <w:t>.</w:t>
      </w:r>
    </w:p>
    <w:tbl>
      <w:tblPr>
        <w:tblW w:w="0" w:type="auto"/>
        <w:tblInd w:w="959" w:type="dxa"/>
        <w:tblLook w:val="01E0" w:firstRow="1" w:lastRow="1" w:firstColumn="1" w:lastColumn="1" w:noHBand="0" w:noVBand="0"/>
      </w:tblPr>
      <w:tblGrid>
        <w:gridCol w:w="992"/>
        <w:gridCol w:w="1134"/>
        <w:gridCol w:w="7901"/>
      </w:tblGrid>
      <w:tr w:rsidR="00F34F00" w:rsidRPr="002D63C9" w:rsidTr="002D63C9">
        <w:tc>
          <w:tcPr>
            <w:tcW w:w="992" w:type="dxa"/>
            <w:tcBorders>
              <w:left w:val="dotted" w:sz="4" w:space="0" w:color="auto"/>
            </w:tcBorders>
            <w:shd w:val="clear" w:color="auto" w:fill="auto"/>
          </w:tcPr>
          <w:p w:rsidR="00F34F00" w:rsidRPr="002D63C9" w:rsidRDefault="00F34F00" w:rsidP="002D63C9">
            <w:pPr>
              <w:autoSpaceDE w:val="0"/>
              <w:autoSpaceDN w:val="0"/>
              <w:adjustRightInd w:val="0"/>
              <w:spacing w:after="60"/>
              <w:rPr>
                <w:rFonts w:ascii="Arial" w:hAnsi="Arial" w:cs="Arial"/>
                <w:sz w:val="16"/>
                <w:szCs w:val="16"/>
              </w:rPr>
            </w:pPr>
            <w:r w:rsidRPr="002D63C9">
              <w:rPr>
                <w:rFonts w:ascii="Arial" w:hAnsi="Arial" w:cs="Arial"/>
                <w:sz w:val="16"/>
                <w:szCs w:val="16"/>
              </w:rPr>
              <w:t>L127/43</w:t>
            </w:r>
          </w:p>
        </w:tc>
        <w:tc>
          <w:tcPr>
            <w:tcW w:w="1134" w:type="dxa"/>
            <w:shd w:val="clear" w:color="auto" w:fill="auto"/>
          </w:tcPr>
          <w:p w:rsidR="00F34F00" w:rsidRPr="002D63C9" w:rsidRDefault="00F34F00" w:rsidP="002D63C9">
            <w:pPr>
              <w:autoSpaceDE w:val="0"/>
              <w:autoSpaceDN w:val="0"/>
              <w:adjustRightInd w:val="0"/>
              <w:spacing w:after="60"/>
              <w:rPr>
                <w:rFonts w:ascii="Arial" w:hAnsi="Arial" w:cs="Arial"/>
                <w:sz w:val="16"/>
                <w:szCs w:val="16"/>
              </w:rPr>
            </w:pPr>
            <w:r w:rsidRPr="002D63C9">
              <w:rPr>
                <w:rFonts w:ascii="Arial" w:hAnsi="Arial" w:cs="Arial"/>
                <w:sz w:val="16"/>
                <w:szCs w:val="16"/>
              </w:rPr>
              <w:t>29.04.2004</w:t>
            </w:r>
          </w:p>
        </w:tc>
        <w:tc>
          <w:tcPr>
            <w:tcW w:w="7901" w:type="dxa"/>
            <w:shd w:val="clear" w:color="auto" w:fill="auto"/>
          </w:tcPr>
          <w:p w:rsidR="00F34F00" w:rsidRPr="002D63C9" w:rsidRDefault="00F34F00"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Regulation (EC) No 835/2004 of 28 April 2004</w:t>
            </w:r>
          </w:p>
        </w:tc>
      </w:tr>
    </w:tbl>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L123/109</w:t>
      </w:r>
      <w:r w:rsidRPr="00767433">
        <w:rPr>
          <w:rFonts w:ascii="Arial" w:hAnsi="Arial" w:cs="Arial"/>
          <w:sz w:val="16"/>
          <w:szCs w:val="16"/>
        </w:rPr>
        <w:tab/>
        <w:t>27/04/2004</w:t>
      </w:r>
      <w:r w:rsidRPr="00767433">
        <w:rPr>
          <w:rFonts w:ascii="Arial" w:hAnsi="Arial" w:cs="Arial"/>
          <w:sz w:val="16"/>
          <w:szCs w:val="16"/>
        </w:rPr>
        <w:tab/>
      </w:r>
      <w:r w:rsidRPr="00767433">
        <w:rPr>
          <w:rFonts w:ascii="Arial" w:hAnsi="Arial" w:cs="Arial"/>
          <w:sz w:val="16"/>
          <w:szCs w:val="16"/>
        </w:rPr>
        <w:tab/>
        <w:t xml:space="preserve">Commission </w:t>
      </w:r>
      <w:hyperlink r:id="rId1639" w:history="1">
        <w:r w:rsidRPr="00EE6307">
          <w:rPr>
            <w:rStyle w:val="Hyperlink"/>
            <w:rFonts w:ascii="Arial" w:hAnsi="Arial" w:cs="Arial"/>
            <w:sz w:val="16"/>
            <w:szCs w:val="16"/>
          </w:rPr>
          <w:t>Decision 2004/401/EC</w:t>
        </w:r>
      </w:hyperlink>
      <w:r w:rsidRPr="00767433">
        <w:rPr>
          <w:rFonts w:ascii="Arial" w:hAnsi="Arial" w:cs="Arial"/>
          <w:sz w:val="16"/>
          <w:szCs w:val="16"/>
        </w:rPr>
        <w:t xml:space="preserve"> of 26 April 2004 concerning the non-inclusion of mefluidide in Annex I to Council</w:t>
      </w:r>
      <w:r w:rsidR="00DE0FE0">
        <w:rPr>
          <w:rFonts w:ascii="Arial" w:hAnsi="Arial" w:cs="Arial"/>
          <w:sz w:val="16"/>
          <w:szCs w:val="16"/>
        </w:rPr>
        <w:t xml:space="preserve"> </w:t>
      </w:r>
      <w:r w:rsidRPr="00767433">
        <w:rPr>
          <w:rFonts w:ascii="Arial" w:hAnsi="Arial" w:cs="Arial"/>
          <w:sz w:val="16"/>
          <w:szCs w:val="16"/>
        </w:rPr>
        <w:t>Directive 91/414/EEC and the withdrawal of authorisations for plant protection products containing this substance</w:t>
      </w:r>
    </w:p>
    <w:p w:rsidR="00140973" w:rsidRPr="00767433" w:rsidRDefault="00140973" w:rsidP="00ED7F7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L97/38</w:t>
      </w:r>
      <w:r w:rsidRPr="00767433">
        <w:rPr>
          <w:rFonts w:ascii="Arial" w:hAnsi="Arial" w:cs="Arial"/>
          <w:sz w:val="16"/>
          <w:szCs w:val="16"/>
        </w:rPr>
        <w:tab/>
        <w:t>15/04/2005</w:t>
      </w:r>
      <w:r w:rsidRPr="00767433">
        <w:rPr>
          <w:rFonts w:ascii="Arial" w:hAnsi="Arial" w:cs="Arial"/>
          <w:sz w:val="16"/>
          <w:szCs w:val="16"/>
        </w:rPr>
        <w:tab/>
      </w:r>
      <w:r w:rsidRPr="00767433">
        <w:rPr>
          <w:rFonts w:ascii="Arial" w:hAnsi="Arial" w:cs="Arial"/>
          <w:sz w:val="16"/>
          <w:szCs w:val="16"/>
        </w:rPr>
        <w:tab/>
        <w:t xml:space="preserve">Commission </w:t>
      </w:r>
      <w:hyperlink r:id="rId1640" w:history="1">
        <w:r w:rsidRPr="00EE6307">
          <w:rPr>
            <w:rStyle w:val="Hyperlink"/>
            <w:rFonts w:ascii="Arial" w:hAnsi="Arial" w:cs="Arial"/>
            <w:sz w:val="16"/>
            <w:szCs w:val="16"/>
          </w:rPr>
          <w:t>Decision 2005/303/EC</w:t>
        </w:r>
      </w:hyperlink>
      <w:r w:rsidRPr="00767433">
        <w:rPr>
          <w:rFonts w:ascii="Arial" w:hAnsi="Arial" w:cs="Arial"/>
          <w:sz w:val="16"/>
          <w:szCs w:val="16"/>
        </w:rPr>
        <w:t xml:space="preserve"> of 31 March 2005 concerning the non-inclusion of cresylic acid, dichlorophen,</w:t>
      </w:r>
      <w:r w:rsidR="00DE0FE0">
        <w:rPr>
          <w:rFonts w:ascii="Arial" w:hAnsi="Arial" w:cs="Arial"/>
          <w:sz w:val="16"/>
          <w:szCs w:val="16"/>
        </w:rPr>
        <w:t xml:space="preserve"> </w:t>
      </w:r>
      <w:r w:rsidRPr="00767433">
        <w:rPr>
          <w:rFonts w:ascii="Arial" w:hAnsi="Arial" w:cs="Arial"/>
          <w:sz w:val="16"/>
          <w:szCs w:val="16"/>
        </w:rPr>
        <w:t>imazamethabenz, kasugamycin and polyoxin in Annex I to Council Directive 91/414/EEC and the withdrawal of</w:t>
      </w:r>
      <w:r w:rsidR="00DE0FE0">
        <w:rPr>
          <w:rFonts w:ascii="Arial" w:hAnsi="Arial" w:cs="Arial"/>
          <w:sz w:val="16"/>
          <w:szCs w:val="16"/>
        </w:rPr>
        <w:t xml:space="preserve"> </w:t>
      </w:r>
      <w:r w:rsidRPr="00767433">
        <w:rPr>
          <w:rFonts w:ascii="Arial" w:hAnsi="Arial" w:cs="Arial"/>
          <w:sz w:val="16"/>
          <w:szCs w:val="16"/>
        </w:rPr>
        <w:t>authorisations for plant protection products containing these substances</w:t>
      </w:r>
    </w:p>
    <w:p w:rsidR="00ED7F7E" w:rsidRPr="00767433" w:rsidRDefault="00ED7F7E" w:rsidP="00ED7F7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16925" w:type="dxa"/>
        <w:tblInd w:w="959" w:type="dxa"/>
        <w:tblLook w:val="01E0" w:firstRow="1" w:lastRow="1" w:firstColumn="1" w:lastColumn="1" w:noHBand="0" w:noVBand="0"/>
      </w:tblPr>
      <w:tblGrid>
        <w:gridCol w:w="992"/>
        <w:gridCol w:w="1134"/>
        <w:gridCol w:w="6898"/>
        <w:gridCol w:w="7901"/>
      </w:tblGrid>
      <w:tr w:rsidR="006C2AD0" w:rsidRPr="002D63C9" w:rsidTr="002D63C9">
        <w:tc>
          <w:tcPr>
            <w:tcW w:w="992" w:type="dxa"/>
            <w:tcBorders>
              <w:left w:val="dotted" w:sz="4" w:space="0" w:color="auto"/>
            </w:tcBorders>
            <w:shd w:val="clear" w:color="auto" w:fill="auto"/>
          </w:tcPr>
          <w:p w:rsidR="006C2AD0" w:rsidRPr="002D63C9" w:rsidRDefault="006C2AD0" w:rsidP="002D63C9">
            <w:pPr>
              <w:autoSpaceDE w:val="0"/>
              <w:autoSpaceDN w:val="0"/>
              <w:adjustRightInd w:val="0"/>
              <w:spacing w:after="60"/>
              <w:rPr>
                <w:rFonts w:ascii="Arial" w:hAnsi="Arial" w:cs="Arial"/>
                <w:sz w:val="16"/>
                <w:szCs w:val="16"/>
              </w:rPr>
            </w:pPr>
            <w:r w:rsidRPr="002D63C9">
              <w:rPr>
                <w:rFonts w:ascii="Arial" w:hAnsi="Arial" w:cs="Arial"/>
                <w:sz w:val="16"/>
                <w:szCs w:val="16"/>
              </w:rPr>
              <w:t>L211/6</w:t>
            </w:r>
          </w:p>
        </w:tc>
        <w:tc>
          <w:tcPr>
            <w:tcW w:w="1134" w:type="dxa"/>
            <w:shd w:val="clear" w:color="auto" w:fill="auto"/>
          </w:tcPr>
          <w:p w:rsidR="006C2AD0" w:rsidRPr="002D63C9" w:rsidRDefault="006C2AD0" w:rsidP="002D63C9">
            <w:pPr>
              <w:autoSpaceDE w:val="0"/>
              <w:autoSpaceDN w:val="0"/>
              <w:adjustRightInd w:val="0"/>
              <w:spacing w:after="60"/>
              <w:rPr>
                <w:rFonts w:ascii="Arial" w:hAnsi="Arial" w:cs="Arial"/>
                <w:sz w:val="16"/>
                <w:szCs w:val="16"/>
              </w:rPr>
            </w:pPr>
            <w:r w:rsidRPr="002D63C9">
              <w:rPr>
                <w:rFonts w:ascii="Arial" w:hAnsi="Arial" w:cs="Arial"/>
                <w:sz w:val="16"/>
                <w:szCs w:val="16"/>
              </w:rPr>
              <w:t>13.08.2005</w:t>
            </w:r>
          </w:p>
        </w:tc>
        <w:tc>
          <w:tcPr>
            <w:tcW w:w="6898" w:type="dxa"/>
            <w:shd w:val="clear" w:color="auto" w:fill="auto"/>
          </w:tcPr>
          <w:p w:rsidR="006C2AD0" w:rsidRPr="002D63C9" w:rsidRDefault="006C2AD0"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Regulation (EC) No 1335/2005 of 12 August 2005</w:t>
            </w:r>
          </w:p>
        </w:tc>
        <w:tc>
          <w:tcPr>
            <w:tcW w:w="7901" w:type="dxa"/>
            <w:shd w:val="clear" w:color="auto" w:fill="auto"/>
          </w:tcPr>
          <w:p w:rsidR="006C2AD0" w:rsidRPr="002D63C9" w:rsidRDefault="006C2AD0" w:rsidP="002D63C9">
            <w:pPr>
              <w:autoSpaceDE w:val="0"/>
              <w:autoSpaceDN w:val="0"/>
              <w:adjustRightInd w:val="0"/>
              <w:spacing w:after="60"/>
              <w:rPr>
                <w:rFonts w:ascii="Arial" w:hAnsi="Arial" w:cs="Arial"/>
                <w:sz w:val="16"/>
                <w:szCs w:val="16"/>
              </w:rPr>
            </w:pPr>
          </w:p>
        </w:tc>
      </w:tr>
    </w:tbl>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L174/72</w:t>
      </w:r>
      <w:r w:rsidRPr="00767433">
        <w:rPr>
          <w:rFonts w:ascii="Arial" w:hAnsi="Arial" w:cs="Arial"/>
          <w:sz w:val="16"/>
          <w:szCs w:val="16"/>
        </w:rPr>
        <w:tab/>
      </w:r>
      <w:r w:rsidR="00194B50" w:rsidRPr="00767433">
        <w:rPr>
          <w:rFonts w:ascii="Arial" w:hAnsi="Arial" w:cs="Arial"/>
          <w:sz w:val="16"/>
          <w:szCs w:val="16"/>
        </w:rPr>
        <w:t>0</w:t>
      </w:r>
      <w:r w:rsidRPr="00767433">
        <w:rPr>
          <w:rFonts w:ascii="Arial" w:hAnsi="Arial" w:cs="Arial"/>
          <w:sz w:val="16"/>
          <w:szCs w:val="16"/>
        </w:rPr>
        <w:t>7/07/2005</w:t>
      </w:r>
      <w:r w:rsidRPr="00767433">
        <w:rPr>
          <w:rFonts w:ascii="Arial" w:hAnsi="Arial" w:cs="Arial"/>
          <w:sz w:val="16"/>
          <w:szCs w:val="16"/>
        </w:rPr>
        <w:tab/>
      </w:r>
      <w:r w:rsidRPr="00767433">
        <w:rPr>
          <w:rFonts w:ascii="Arial" w:hAnsi="Arial" w:cs="Arial"/>
          <w:sz w:val="16"/>
          <w:szCs w:val="16"/>
        </w:rPr>
        <w:tab/>
        <w:t xml:space="preserve">Commission </w:t>
      </w:r>
      <w:hyperlink r:id="rId1641" w:history="1">
        <w:r w:rsidRPr="00EE6307">
          <w:rPr>
            <w:rStyle w:val="Hyperlink"/>
            <w:rFonts w:ascii="Arial" w:hAnsi="Arial" w:cs="Arial"/>
            <w:sz w:val="16"/>
            <w:szCs w:val="16"/>
          </w:rPr>
          <w:t>Decision 2005/487/EC</w:t>
        </w:r>
      </w:hyperlink>
      <w:r w:rsidRPr="00767433">
        <w:rPr>
          <w:rFonts w:ascii="Arial" w:hAnsi="Arial" w:cs="Arial"/>
          <w:sz w:val="16"/>
          <w:szCs w:val="16"/>
        </w:rPr>
        <w:t xml:space="preserve"> of 4 July 2005 concerning the non-inclusion of triazamate in Annex I to Council</w:t>
      </w:r>
      <w:r w:rsidR="00DE0FE0">
        <w:rPr>
          <w:rFonts w:ascii="Arial" w:hAnsi="Arial" w:cs="Arial"/>
          <w:sz w:val="16"/>
          <w:szCs w:val="16"/>
        </w:rPr>
        <w:t xml:space="preserve"> </w:t>
      </w:r>
      <w:r w:rsidRPr="00767433">
        <w:rPr>
          <w:rFonts w:ascii="Arial" w:hAnsi="Arial" w:cs="Arial"/>
          <w:sz w:val="16"/>
          <w:szCs w:val="16"/>
        </w:rPr>
        <w:t>Directive 91/414/EEC and the withdrawal of authorisations for plant protection products containing that substance</w:t>
      </w:r>
    </w:p>
    <w:p w:rsidR="00140973" w:rsidRPr="00767433" w:rsidRDefault="00140973"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L296/41</w:t>
      </w:r>
      <w:r w:rsidRPr="00767433">
        <w:rPr>
          <w:rFonts w:ascii="Arial" w:hAnsi="Arial" w:cs="Arial"/>
          <w:sz w:val="16"/>
          <w:szCs w:val="16"/>
        </w:rPr>
        <w:tab/>
        <w:t>12/11/2005</w:t>
      </w:r>
      <w:r w:rsidRPr="00767433">
        <w:rPr>
          <w:rFonts w:ascii="Arial" w:hAnsi="Arial" w:cs="Arial"/>
          <w:sz w:val="16"/>
          <w:szCs w:val="16"/>
        </w:rPr>
        <w:tab/>
      </w:r>
      <w:r w:rsidRPr="00767433">
        <w:rPr>
          <w:rFonts w:ascii="Arial" w:hAnsi="Arial" w:cs="Arial"/>
          <w:sz w:val="16"/>
          <w:szCs w:val="16"/>
        </w:rPr>
        <w:tab/>
        <w:t xml:space="preserve">Commission </w:t>
      </w:r>
      <w:hyperlink r:id="rId1642" w:history="1">
        <w:r w:rsidRPr="00EE6307">
          <w:rPr>
            <w:rStyle w:val="Hyperlink"/>
            <w:rFonts w:ascii="Arial" w:hAnsi="Arial" w:cs="Arial"/>
            <w:sz w:val="16"/>
            <w:szCs w:val="16"/>
          </w:rPr>
          <w:t>Decision 2005/788/EC</w:t>
        </w:r>
      </w:hyperlink>
      <w:r w:rsidRPr="00767433">
        <w:rPr>
          <w:rFonts w:ascii="Arial" w:hAnsi="Arial" w:cs="Arial"/>
          <w:sz w:val="16"/>
          <w:szCs w:val="16"/>
        </w:rPr>
        <w:t xml:space="preserve"> of 11 November 2005 concerning the non-inclusion of naled in Annex I to Council</w:t>
      </w:r>
      <w:r w:rsidR="00DE0FE0">
        <w:rPr>
          <w:rFonts w:ascii="Arial" w:hAnsi="Arial" w:cs="Arial"/>
          <w:sz w:val="16"/>
          <w:szCs w:val="16"/>
        </w:rPr>
        <w:t xml:space="preserve"> </w:t>
      </w:r>
      <w:r w:rsidRPr="00767433">
        <w:rPr>
          <w:rFonts w:ascii="Arial" w:hAnsi="Arial" w:cs="Arial"/>
          <w:sz w:val="16"/>
          <w:szCs w:val="16"/>
        </w:rPr>
        <w:t>Directive 91/414/EEC and the withdrawal of authorisations for plant protection products containing that substance</w:t>
      </w:r>
    </w:p>
    <w:p w:rsidR="00140973" w:rsidRPr="00767433" w:rsidRDefault="00140973" w:rsidP="006C2AD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L317/25</w:t>
      </w:r>
      <w:r w:rsidRPr="00767433">
        <w:rPr>
          <w:rFonts w:ascii="Arial" w:hAnsi="Arial" w:cs="Arial"/>
          <w:sz w:val="16"/>
          <w:szCs w:val="16"/>
        </w:rPr>
        <w:tab/>
        <w:t>03/12/2005</w:t>
      </w:r>
      <w:r w:rsidRPr="00767433">
        <w:rPr>
          <w:rFonts w:ascii="Arial" w:hAnsi="Arial" w:cs="Arial"/>
          <w:sz w:val="16"/>
          <w:szCs w:val="16"/>
        </w:rPr>
        <w:tab/>
      </w:r>
      <w:r w:rsidRPr="00767433">
        <w:rPr>
          <w:rFonts w:ascii="Arial" w:hAnsi="Arial" w:cs="Arial"/>
          <w:sz w:val="16"/>
          <w:szCs w:val="16"/>
        </w:rPr>
        <w:tab/>
        <w:t xml:space="preserve">Commission </w:t>
      </w:r>
      <w:hyperlink r:id="rId1643" w:history="1">
        <w:r w:rsidRPr="00EE6307">
          <w:rPr>
            <w:rStyle w:val="Hyperlink"/>
            <w:rFonts w:ascii="Arial" w:hAnsi="Arial" w:cs="Arial"/>
            <w:sz w:val="16"/>
            <w:szCs w:val="16"/>
          </w:rPr>
          <w:t>Decision 2005/864/EC</w:t>
        </w:r>
      </w:hyperlink>
      <w:r w:rsidRPr="00767433">
        <w:rPr>
          <w:rFonts w:ascii="Arial" w:hAnsi="Arial" w:cs="Arial"/>
          <w:sz w:val="16"/>
          <w:szCs w:val="16"/>
        </w:rPr>
        <w:t xml:space="preserve"> of 2 December 2005 concerning the non-inclusion of endosulfan in Annex I to Council</w:t>
      </w:r>
      <w:r w:rsidR="00DE0FE0">
        <w:rPr>
          <w:rFonts w:ascii="Arial" w:hAnsi="Arial" w:cs="Arial"/>
          <w:sz w:val="16"/>
          <w:szCs w:val="16"/>
        </w:rPr>
        <w:t xml:space="preserve"> </w:t>
      </w:r>
      <w:r w:rsidRPr="00767433">
        <w:rPr>
          <w:rFonts w:ascii="Arial" w:hAnsi="Arial" w:cs="Arial"/>
          <w:sz w:val="16"/>
          <w:szCs w:val="16"/>
        </w:rPr>
        <w:t>Directive 91/414/EEC and the withdrawal of authorisations for plant protection products containing this active substance</w:t>
      </w:r>
    </w:p>
    <w:p w:rsidR="008A6F60" w:rsidRPr="00767433" w:rsidRDefault="008A6F60"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L112/15</w:t>
      </w:r>
      <w:r w:rsidRPr="00767433">
        <w:rPr>
          <w:rFonts w:ascii="Arial" w:hAnsi="Arial" w:cs="Arial"/>
          <w:sz w:val="16"/>
          <w:szCs w:val="16"/>
        </w:rPr>
        <w:tab/>
        <w:t>26/04/2006</w:t>
      </w:r>
      <w:r w:rsidRPr="00767433">
        <w:rPr>
          <w:rFonts w:ascii="Arial" w:hAnsi="Arial" w:cs="Arial"/>
          <w:sz w:val="16"/>
          <w:szCs w:val="16"/>
        </w:rPr>
        <w:tab/>
        <w:t xml:space="preserve">Commission </w:t>
      </w:r>
      <w:hyperlink r:id="rId1644" w:history="1">
        <w:r w:rsidRPr="00EE6307">
          <w:rPr>
            <w:rStyle w:val="Hyperlink"/>
            <w:rFonts w:ascii="Arial" w:hAnsi="Arial" w:cs="Arial"/>
            <w:sz w:val="16"/>
            <w:szCs w:val="16"/>
          </w:rPr>
          <w:t>Decision 2006/302/EC</w:t>
        </w:r>
      </w:hyperlink>
      <w:r w:rsidRPr="00767433">
        <w:rPr>
          <w:rFonts w:ascii="Arial" w:hAnsi="Arial" w:cs="Arial"/>
          <w:sz w:val="16"/>
          <w:szCs w:val="16"/>
        </w:rPr>
        <w:t xml:space="preserve"> of 25 April 2006 concerning the non-inclusion of methabenzthiazuron in Annex I to</w:t>
      </w:r>
      <w:r w:rsidR="00DE0FE0">
        <w:rPr>
          <w:rFonts w:ascii="Arial" w:hAnsi="Arial" w:cs="Arial"/>
          <w:sz w:val="16"/>
          <w:szCs w:val="16"/>
        </w:rPr>
        <w:t xml:space="preserve"> </w:t>
      </w:r>
      <w:r w:rsidRPr="00767433">
        <w:rPr>
          <w:rFonts w:ascii="Arial" w:hAnsi="Arial" w:cs="Arial"/>
          <w:sz w:val="16"/>
          <w:szCs w:val="16"/>
        </w:rPr>
        <w:t>Council Directive 91/414/EEC and the withdrawal of authorisations for plant protection products containing this active</w:t>
      </w:r>
      <w:r w:rsidR="00005266" w:rsidRPr="00767433">
        <w:rPr>
          <w:rFonts w:ascii="Arial" w:hAnsi="Arial" w:cs="Arial"/>
          <w:sz w:val="16"/>
          <w:szCs w:val="16"/>
        </w:rPr>
        <w:t xml:space="preserve"> </w:t>
      </w:r>
      <w:r w:rsidRPr="00767433">
        <w:rPr>
          <w:rFonts w:ascii="Arial" w:hAnsi="Arial" w:cs="Arial"/>
          <w:sz w:val="16"/>
          <w:szCs w:val="16"/>
        </w:rPr>
        <w:t>substance</w:t>
      </w:r>
    </w:p>
    <w:p w:rsidR="00C8022C" w:rsidRPr="00767433" w:rsidRDefault="00C8022C" w:rsidP="00005266">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L324/8</w:t>
      </w:r>
      <w:r w:rsidRPr="00767433">
        <w:rPr>
          <w:rFonts w:ascii="Arial" w:hAnsi="Arial" w:cs="Arial"/>
          <w:sz w:val="16"/>
          <w:szCs w:val="16"/>
        </w:rPr>
        <w:tab/>
        <w:t>23/11/2006</w:t>
      </w:r>
      <w:r w:rsidRPr="00767433">
        <w:rPr>
          <w:rFonts w:ascii="Arial" w:hAnsi="Arial" w:cs="Arial"/>
          <w:sz w:val="16"/>
          <w:szCs w:val="16"/>
        </w:rPr>
        <w:tab/>
        <w:t xml:space="preserve">Commission </w:t>
      </w:r>
      <w:hyperlink r:id="rId1645" w:history="1">
        <w:r w:rsidRPr="00EE6307">
          <w:rPr>
            <w:rStyle w:val="Hyperlink"/>
            <w:rFonts w:ascii="Arial" w:hAnsi="Arial" w:cs="Arial"/>
            <w:sz w:val="16"/>
            <w:szCs w:val="16"/>
          </w:rPr>
          <w:t>Decision 2006/797/EC</w:t>
        </w:r>
      </w:hyperlink>
      <w:r w:rsidRPr="00767433">
        <w:rPr>
          <w:rFonts w:ascii="Arial" w:hAnsi="Arial" w:cs="Arial"/>
          <w:sz w:val="16"/>
          <w:szCs w:val="16"/>
        </w:rPr>
        <w:t xml:space="preserve"> of 22 November 2006 concerning the non-inclusion of ammonium </w:t>
      </w:r>
      <w:r w:rsidR="0027056F" w:rsidRPr="00767433">
        <w:rPr>
          <w:rFonts w:ascii="Arial" w:hAnsi="Arial" w:cs="Arial"/>
          <w:sz w:val="16"/>
          <w:szCs w:val="16"/>
        </w:rPr>
        <w:t>sulphamate,</w:t>
      </w:r>
      <w:r w:rsidR="00DE0FE0">
        <w:rPr>
          <w:rFonts w:ascii="Arial" w:hAnsi="Arial" w:cs="Arial"/>
          <w:sz w:val="16"/>
          <w:szCs w:val="16"/>
        </w:rPr>
        <w:t xml:space="preserve"> </w:t>
      </w:r>
      <w:r w:rsidR="0027056F" w:rsidRPr="00767433">
        <w:rPr>
          <w:rFonts w:ascii="Arial" w:hAnsi="Arial" w:cs="Arial"/>
          <w:sz w:val="16"/>
          <w:szCs w:val="16"/>
        </w:rPr>
        <w:t>hexaconazole,</w:t>
      </w:r>
      <w:r w:rsidRPr="00767433">
        <w:rPr>
          <w:rFonts w:ascii="Arial" w:hAnsi="Arial" w:cs="Arial"/>
          <w:sz w:val="16"/>
          <w:szCs w:val="16"/>
        </w:rPr>
        <w:t xml:space="preserve">sodium tetrathiocarbonate and 8-hydroxyquinoline in Annex I to Council </w:t>
      </w:r>
      <w:r w:rsidR="0027056F" w:rsidRPr="00767433">
        <w:rPr>
          <w:rFonts w:ascii="Arial" w:hAnsi="Arial" w:cs="Arial"/>
          <w:sz w:val="16"/>
          <w:szCs w:val="16"/>
        </w:rPr>
        <w:t>Directive 91/414/EEC and the</w:t>
      </w:r>
      <w:r w:rsidR="00DE0FE0">
        <w:rPr>
          <w:rFonts w:ascii="Arial" w:hAnsi="Arial" w:cs="Arial"/>
          <w:sz w:val="16"/>
          <w:szCs w:val="16"/>
        </w:rPr>
        <w:t xml:space="preserve"> </w:t>
      </w:r>
      <w:r w:rsidRPr="00767433">
        <w:rPr>
          <w:rFonts w:ascii="Arial" w:hAnsi="Arial" w:cs="Arial"/>
          <w:sz w:val="16"/>
          <w:szCs w:val="16"/>
        </w:rPr>
        <w:t xml:space="preserve">withdrawal of authorisations for plant protection products containing these </w:t>
      </w:r>
      <w:r w:rsidR="0027056F" w:rsidRPr="00767433">
        <w:rPr>
          <w:rFonts w:ascii="Arial" w:hAnsi="Arial" w:cs="Arial"/>
          <w:sz w:val="16"/>
          <w:szCs w:val="16"/>
        </w:rPr>
        <w:t>active substances</w:t>
      </w:r>
    </w:p>
    <w:p w:rsidR="00540091" w:rsidRPr="00767433" w:rsidRDefault="00540091" w:rsidP="00540091">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540091" w:rsidRPr="002D63C9" w:rsidTr="002D63C9">
        <w:tc>
          <w:tcPr>
            <w:tcW w:w="992" w:type="dxa"/>
            <w:tcBorders>
              <w:left w:val="dotted" w:sz="4" w:space="0" w:color="auto"/>
            </w:tcBorders>
            <w:shd w:val="clear" w:color="auto" w:fill="auto"/>
          </w:tcPr>
          <w:p w:rsidR="00540091" w:rsidRPr="002D63C9" w:rsidRDefault="00540091" w:rsidP="002D63C9">
            <w:pPr>
              <w:autoSpaceDE w:val="0"/>
              <w:autoSpaceDN w:val="0"/>
              <w:adjustRightInd w:val="0"/>
              <w:rPr>
                <w:rFonts w:ascii="Arial" w:hAnsi="Arial" w:cs="Arial"/>
                <w:sz w:val="16"/>
                <w:szCs w:val="16"/>
              </w:rPr>
            </w:pPr>
            <w:r w:rsidRPr="002D63C9">
              <w:rPr>
                <w:rFonts w:ascii="Arial" w:hAnsi="Arial" w:cs="Arial"/>
                <w:sz w:val="16"/>
                <w:szCs w:val="16"/>
              </w:rPr>
              <w:t>L368/79</w:t>
            </w:r>
          </w:p>
        </w:tc>
        <w:tc>
          <w:tcPr>
            <w:tcW w:w="1134" w:type="dxa"/>
            <w:shd w:val="clear" w:color="auto" w:fill="auto"/>
          </w:tcPr>
          <w:p w:rsidR="00540091" w:rsidRPr="002D63C9" w:rsidRDefault="00540091" w:rsidP="002D63C9">
            <w:pPr>
              <w:autoSpaceDE w:val="0"/>
              <w:autoSpaceDN w:val="0"/>
              <w:adjustRightInd w:val="0"/>
              <w:rPr>
                <w:rFonts w:ascii="Arial" w:hAnsi="Arial" w:cs="Arial"/>
                <w:sz w:val="16"/>
                <w:szCs w:val="16"/>
              </w:rPr>
            </w:pPr>
            <w:r w:rsidRPr="002D63C9">
              <w:rPr>
                <w:rFonts w:ascii="Arial" w:hAnsi="Arial" w:cs="Arial"/>
                <w:sz w:val="16"/>
                <w:szCs w:val="16"/>
              </w:rPr>
              <w:t>23.12.2006</w:t>
            </w:r>
          </w:p>
        </w:tc>
        <w:tc>
          <w:tcPr>
            <w:tcW w:w="7901" w:type="dxa"/>
            <w:shd w:val="clear" w:color="auto" w:fill="auto"/>
          </w:tcPr>
          <w:p w:rsidR="00540091" w:rsidRPr="002D63C9" w:rsidRDefault="00540091"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Regulation (EC) No 1980/2006 of 20 December 2006</w:t>
            </w:r>
          </w:p>
        </w:tc>
      </w:tr>
    </w:tbl>
    <w:p w:rsidR="00C8022C" w:rsidRPr="00767433" w:rsidRDefault="00C8022C" w:rsidP="00EE6307">
      <w:pPr>
        <w:widowControl w:val="0"/>
        <w:numPr>
          <w:ilvl w:val="0"/>
          <w:numId w:val="1"/>
        </w:numPr>
        <w:tabs>
          <w:tab w:val="clear" w:pos="357"/>
          <w:tab w:val="num" w:pos="284"/>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L379/125</w:t>
      </w:r>
      <w:r w:rsidRPr="00767433">
        <w:rPr>
          <w:rFonts w:ascii="Arial" w:hAnsi="Arial" w:cs="Arial"/>
          <w:sz w:val="16"/>
          <w:szCs w:val="16"/>
        </w:rPr>
        <w:tab/>
        <w:t>28/12/2006</w:t>
      </w:r>
      <w:r w:rsidRPr="00767433">
        <w:rPr>
          <w:rFonts w:ascii="Arial" w:hAnsi="Arial" w:cs="Arial"/>
          <w:sz w:val="16"/>
          <w:szCs w:val="16"/>
        </w:rPr>
        <w:tab/>
        <w:t xml:space="preserve">Commission </w:t>
      </w:r>
      <w:hyperlink r:id="rId1646" w:history="1">
        <w:r w:rsidRPr="00EE6307">
          <w:rPr>
            <w:rStyle w:val="Hyperlink"/>
            <w:rFonts w:ascii="Arial" w:hAnsi="Arial" w:cs="Arial"/>
            <w:sz w:val="16"/>
            <w:szCs w:val="16"/>
          </w:rPr>
          <w:t>Decision 2006/1009/EC</w:t>
        </w:r>
      </w:hyperlink>
      <w:r w:rsidRPr="00767433">
        <w:rPr>
          <w:rFonts w:ascii="Arial" w:hAnsi="Arial" w:cs="Arial"/>
          <w:sz w:val="16"/>
          <w:szCs w:val="16"/>
        </w:rPr>
        <w:t xml:space="preserve"> of 22 December 2006 concerning the non-inclusion of dimethenamid</w:t>
      </w:r>
      <w:r w:rsidR="0027056F" w:rsidRPr="00767433">
        <w:rPr>
          <w:rFonts w:ascii="Arial" w:hAnsi="Arial" w:cs="Arial"/>
          <w:sz w:val="16"/>
          <w:szCs w:val="16"/>
        </w:rPr>
        <w:t xml:space="preserve"> in Annex I to</w:t>
      </w:r>
      <w:r w:rsidR="00DE0FE0">
        <w:rPr>
          <w:rFonts w:ascii="Arial" w:hAnsi="Arial" w:cs="Arial"/>
          <w:sz w:val="16"/>
          <w:szCs w:val="16"/>
        </w:rPr>
        <w:t xml:space="preserve"> </w:t>
      </w:r>
      <w:r w:rsidRPr="00767433">
        <w:rPr>
          <w:rFonts w:ascii="Arial" w:hAnsi="Arial" w:cs="Arial"/>
          <w:sz w:val="16"/>
          <w:szCs w:val="16"/>
        </w:rPr>
        <w:t xml:space="preserve">Council Directive 91/414/EEC and the withdrawal of authorisations for plant protection </w:t>
      </w:r>
      <w:r w:rsidR="0027056F" w:rsidRPr="00767433">
        <w:rPr>
          <w:rFonts w:ascii="Arial" w:hAnsi="Arial" w:cs="Arial"/>
          <w:sz w:val="16"/>
          <w:szCs w:val="16"/>
        </w:rPr>
        <w:t>products containing that substance</w:t>
      </w:r>
    </w:p>
    <w:p w:rsidR="00C8022C" w:rsidRPr="00767433" w:rsidRDefault="00C8022C" w:rsidP="00EE6307">
      <w:pPr>
        <w:widowControl w:val="0"/>
        <w:numPr>
          <w:ilvl w:val="0"/>
          <w:numId w:val="1"/>
        </w:numPr>
        <w:tabs>
          <w:tab w:val="clear" w:pos="357"/>
          <w:tab w:val="num" w:pos="284"/>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L379/127</w:t>
      </w:r>
      <w:r w:rsidRPr="00767433">
        <w:rPr>
          <w:rFonts w:ascii="Arial" w:hAnsi="Arial" w:cs="Arial"/>
          <w:sz w:val="16"/>
          <w:szCs w:val="16"/>
        </w:rPr>
        <w:tab/>
        <w:t>28/12/2006</w:t>
      </w:r>
      <w:r w:rsidRPr="00767433">
        <w:rPr>
          <w:rFonts w:ascii="Arial" w:hAnsi="Arial" w:cs="Arial"/>
          <w:sz w:val="16"/>
          <w:szCs w:val="16"/>
        </w:rPr>
        <w:tab/>
        <w:t xml:space="preserve">Commission </w:t>
      </w:r>
      <w:hyperlink r:id="rId1647" w:history="1">
        <w:r w:rsidRPr="00EE6307">
          <w:rPr>
            <w:rStyle w:val="Hyperlink"/>
            <w:rFonts w:ascii="Arial" w:hAnsi="Arial" w:cs="Arial"/>
            <w:sz w:val="16"/>
            <w:szCs w:val="16"/>
          </w:rPr>
          <w:t>Decision 2006/1010/EC</w:t>
        </w:r>
      </w:hyperlink>
      <w:r w:rsidRPr="00767433">
        <w:rPr>
          <w:rFonts w:ascii="Arial" w:hAnsi="Arial" w:cs="Arial"/>
          <w:sz w:val="16"/>
          <w:szCs w:val="16"/>
        </w:rPr>
        <w:t xml:space="preserve"> of 22 December 2006 concerning the non-inclusion of phosalone in </w:t>
      </w:r>
      <w:r w:rsidR="0027056F" w:rsidRPr="00767433">
        <w:rPr>
          <w:rFonts w:ascii="Arial" w:hAnsi="Arial" w:cs="Arial"/>
          <w:sz w:val="16"/>
          <w:szCs w:val="16"/>
        </w:rPr>
        <w:t>Annex I to</w:t>
      </w:r>
      <w:r w:rsidR="00DE0FE0">
        <w:rPr>
          <w:rFonts w:ascii="Arial" w:hAnsi="Arial" w:cs="Arial"/>
          <w:sz w:val="16"/>
          <w:szCs w:val="16"/>
        </w:rPr>
        <w:t xml:space="preserve"> </w:t>
      </w:r>
      <w:r w:rsidRPr="00767433">
        <w:rPr>
          <w:rFonts w:ascii="Arial" w:hAnsi="Arial" w:cs="Arial"/>
          <w:sz w:val="16"/>
          <w:szCs w:val="16"/>
        </w:rPr>
        <w:t xml:space="preserve">Council </w:t>
      </w:r>
      <w:r w:rsidRPr="00767433">
        <w:rPr>
          <w:rFonts w:ascii="Arial" w:hAnsi="Arial" w:cs="Arial"/>
          <w:sz w:val="16"/>
          <w:szCs w:val="16"/>
        </w:rPr>
        <w:lastRenderedPageBreak/>
        <w:t xml:space="preserve">Directive 91/414/EEC and the withdrawal of authorisations for plant protection </w:t>
      </w:r>
      <w:r w:rsidR="0027056F" w:rsidRPr="00767433">
        <w:rPr>
          <w:rFonts w:ascii="Arial" w:hAnsi="Arial" w:cs="Arial"/>
          <w:sz w:val="16"/>
          <w:szCs w:val="16"/>
        </w:rPr>
        <w:t>products containing that substance</w:t>
      </w:r>
    </w:p>
    <w:p w:rsidR="00C8022C" w:rsidRDefault="00C8022C" w:rsidP="0000526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L397/28</w:t>
      </w:r>
      <w:r w:rsidRPr="00767433">
        <w:rPr>
          <w:rFonts w:ascii="Arial" w:hAnsi="Arial" w:cs="Arial"/>
          <w:sz w:val="16"/>
          <w:szCs w:val="16"/>
        </w:rPr>
        <w:tab/>
        <w:t>30/12/2006</w:t>
      </w:r>
      <w:r w:rsidRPr="00767433">
        <w:rPr>
          <w:rFonts w:ascii="Arial" w:hAnsi="Arial" w:cs="Arial"/>
          <w:sz w:val="16"/>
          <w:szCs w:val="16"/>
        </w:rPr>
        <w:tab/>
        <w:t xml:space="preserve">Commission </w:t>
      </w:r>
      <w:hyperlink r:id="rId1648" w:history="1">
        <w:r w:rsidRPr="00EE6307">
          <w:rPr>
            <w:rStyle w:val="Hyperlink"/>
            <w:rFonts w:ascii="Arial" w:hAnsi="Arial" w:cs="Arial"/>
            <w:sz w:val="16"/>
            <w:szCs w:val="16"/>
          </w:rPr>
          <w:t>Decision 2006/966/EC</w:t>
        </w:r>
      </w:hyperlink>
      <w:r w:rsidRPr="00767433">
        <w:rPr>
          <w:rFonts w:ascii="Arial" w:hAnsi="Arial" w:cs="Arial"/>
          <w:sz w:val="16"/>
          <w:szCs w:val="16"/>
        </w:rPr>
        <w:t xml:space="preserve"> of 18 December 2006 concerning the non-inclusion of alachlor in </w:t>
      </w:r>
      <w:r w:rsidR="0027056F" w:rsidRPr="00767433">
        <w:rPr>
          <w:rFonts w:ascii="Arial" w:hAnsi="Arial" w:cs="Arial"/>
          <w:sz w:val="16"/>
          <w:szCs w:val="16"/>
        </w:rPr>
        <w:t>Annex I to Council</w:t>
      </w:r>
      <w:r w:rsidR="00DE0FE0">
        <w:rPr>
          <w:rFonts w:ascii="Arial" w:hAnsi="Arial" w:cs="Arial"/>
          <w:sz w:val="16"/>
          <w:szCs w:val="16"/>
        </w:rPr>
        <w:t xml:space="preserve"> </w:t>
      </w:r>
      <w:r w:rsidRPr="00767433">
        <w:rPr>
          <w:rFonts w:ascii="Arial" w:hAnsi="Arial" w:cs="Arial"/>
          <w:sz w:val="16"/>
          <w:szCs w:val="16"/>
        </w:rPr>
        <w:t xml:space="preserve">Directive 91/414/EEC and the withdrawal of authorisations for plant protection </w:t>
      </w:r>
      <w:r w:rsidR="0027056F" w:rsidRPr="00767433">
        <w:rPr>
          <w:rFonts w:ascii="Arial" w:hAnsi="Arial" w:cs="Arial"/>
          <w:sz w:val="16"/>
          <w:szCs w:val="16"/>
        </w:rPr>
        <w:t>products containing this active substance</w:t>
      </w:r>
    </w:p>
    <w:p w:rsidR="00B81F60" w:rsidRPr="0091371B" w:rsidRDefault="00B81F60" w:rsidP="00B81F6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L133/40</w:t>
      </w:r>
      <w:r w:rsidRPr="0091371B">
        <w:rPr>
          <w:rFonts w:ascii="Arial" w:hAnsi="Arial" w:cs="Arial"/>
          <w:sz w:val="16"/>
          <w:szCs w:val="16"/>
        </w:rPr>
        <w:tab/>
        <w:t>25/05/2007</w:t>
      </w:r>
      <w:r w:rsidRPr="0091371B">
        <w:rPr>
          <w:rFonts w:ascii="Arial" w:hAnsi="Arial" w:cs="Arial"/>
          <w:sz w:val="16"/>
          <w:szCs w:val="16"/>
        </w:rPr>
        <w:tab/>
      </w:r>
      <w:r w:rsidRPr="006500C1">
        <w:rPr>
          <w:rFonts w:ascii="Arial" w:hAnsi="Arial" w:cs="Arial"/>
          <w:sz w:val="16"/>
          <w:szCs w:val="16"/>
        </w:rPr>
        <w:t xml:space="preserve">Commission </w:t>
      </w:r>
      <w:hyperlink r:id="rId1649" w:history="1">
        <w:r w:rsidRPr="006500C1">
          <w:rPr>
            <w:rStyle w:val="Hyperlink"/>
            <w:rFonts w:ascii="Arial" w:hAnsi="Arial" w:cs="Arial"/>
            <w:sz w:val="16"/>
            <w:szCs w:val="16"/>
          </w:rPr>
          <w:t>Decision 2007/355/EC</w:t>
        </w:r>
      </w:hyperlink>
      <w:r w:rsidRPr="0091371B">
        <w:rPr>
          <w:rFonts w:ascii="Arial" w:hAnsi="Arial" w:cs="Arial"/>
          <w:sz w:val="16"/>
          <w:szCs w:val="16"/>
        </w:rPr>
        <w:t xml:space="preserve"> of 21 May 2007 concerning the non-inclusion of carbaryl in Annex I to Council Directive 91/414/EEC and the withdrawal of authorisations for plant protection products containing that substance</w:t>
      </w:r>
    </w:p>
    <w:p w:rsidR="00B81F60" w:rsidRPr="0091371B" w:rsidRDefault="00B81F60" w:rsidP="00B81F6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L133/42</w:t>
      </w:r>
      <w:r w:rsidRPr="0091371B">
        <w:rPr>
          <w:rFonts w:ascii="Arial" w:hAnsi="Arial" w:cs="Arial"/>
          <w:sz w:val="16"/>
          <w:szCs w:val="16"/>
        </w:rPr>
        <w:tab/>
        <w:t>25/05/2007</w:t>
      </w:r>
      <w:r w:rsidRPr="0091371B">
        <w:rPr>
          <w:rFonts w:ascii="Arial" w:hAnsi="Arial" w:cs="Arial"/>
          <w:sz w:val="16"/>
          <w:szCs w:val="16"/>
        </w:rPr>
        <w:tab/>
      </w:r>
      <w:r w:rsidRPr="006500C1">
        <w:rPr>
          <w:rFonts w:ascii="Arial" w:hAnsi="Arial" w:cs="Arial"/>
          <w:sz w:val="16"/>
          <w:szCs w:val="16"/>
        </w:rPr>
        <w:t xml:space="preserve">Commission </w:t>
      </w:r>
      <w:hyperlink r:id="rId1650" w:history="1">
        <w:r w:rsidRPr="006500C1">
          <w:rPr>
            <w:rStyle w:val="Hyperlink"/>
            <w:rFonts w:ascii="Arial" w:hAnsi="Arial" w:cs="Arial"/>
            <w:sz w:val="16"/>
            <w:szCs w:val="16"/>
          </w:rPr>
          <w:t>Decision 2007/356/EC</w:t>
        </w:r>
      </w:hyperlink>
      <w:r w:rsidRPr="0091371B">
        <w:rPr>
          <w:rFonts w:ascii="Arial" w:hAnsi="Arial" w:cs="Arial"/>
          <w:sz w:val="16"/>
          <w:szCs w:val="16"/>
        </w:rPr>
        <w:t xml:space="preserve"> of 21 May 2007 concerning the non-inclusion of trichlorfon in Annex I to Council Directive 91/414/EEC and the withdrawal of authorisations for plant protection products containing that substance</w:t>
      </w:r>
    </w:p>
    <w:p w:rsidR="00B81F60" w:rsidRPr="0091371B" w:rsidRDefault="00B81F60" w:rsidP="00B81F6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L139/28</w:t>
      </w:r>
      <w:r w:rsidRPr="0091371B">
        <w:rPr>
          <w:rFonts w:ascii="Arial" w:hAnsi="Arial" w:cs="Arial"/>
          <w:sz w:val="16"/>
          <w:szCs w:val="16"/>
        </w:rPr>
        <w:tab/>
        <w:t>31/05/2007</w:t>
      </w:r>
      <w:r w:rsidRPr="0091371B">
        <w:rPr>
          <w:rFonts w:ascii="Arial" w:hAnsi="Arial" w:cs="Arial"/>
          <w:sz w:val="16"/>
          <w:szCs w:val="16"/>
        </w:rPr>
        <w:tab/>
      </w:r>
      <w:r w:rsidRPr="006500C1">
        <w:rPr>
          <w:rFonts w:ascii="Arial" w:hAnsi="Arial" w:cs="Arial"/>
          <w:sz w:val="16"/>
          <w:szCs w:val="16"/>
        </w:rPr>
        <w:t xml:space="preserve">Commission </w:t>
      </w:r>
      <w:hyperlink r:id="rId1651" w:history="1">
        <w:r w:rsidRPr="006500C1">
          <w:rPr>
            <w:rStyle w:val="Hyperlink"/>
            <w:rFonts w:ascii="Arial" w:hAnsi="Arial" w:cs="Arial"/>
            <w:sz w:val="16"/>
            <w:szCs w:val="16"/>
          </w:rPr>
          <w:t>Decision 2007/366/EC</w:t>
        </w:r>
      </w:hyperlink>
      <w:r w:rsidRPr="0091371B">
        <w:rPr>
          <w:rFonts w:ascii="Arial" w:hAnsi="Arial" w:cs="Arial"/>
          <w:sz w:val="16"/>
          <w:szCs w:val="16"/>
        </w:rPr>
        <w:t xml:space="preserve"> of 25 May 2007 concerning the non-inclusion of thiodicarb in Annex I to Council Directive 91/414/EEC and the withdrawal of authorisations for plant protection products containing that substance</w:t>
      </w:r>
    </w:p>
    <w:p w:rsidR="00B81F60" w:rsidRPr="0091371B" w:rsidRDefault="00B81F60" w:rsidP="00B81F6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L141/76</w:t>
      </w:r>
      <w:r w:rsidRPr="0091371B">
        <w:rPr>
          <w:rFonts w:ascii="Arial" w:hAnsi="Arial" w:cs="Arial"/>
          <w:sz w:val="16"/>
          <w:szCs w:val="16"/>
        </w:rPr>
        <w:tab/>
        <w:t>02/06/2007</w:t>
      </w:r>
      <w:r w:rsidRPr="0091371B">
        <w:rPr>
          <w:rFonts w:ascii="Arial" w:hAnsi="Arial" w:cs="Arial"/>
          <w:sz w:val="16"/>
          <w:szCs w:val="16"/>
        </w:rPr>
        <w:tab/>
      </w:r>
      <w:r w:rsidRPr="006500C1">
        <w:rPr>
          <w:rFonts w:ascii="Arial" w:hAnsi="Arial" w:cs="Arial"/>
          <w:sz w:val="16"/>
          <w:szCs w:val="16"/>
        </w:rPr>
        <w:t xml:space="preserve">Commission </w:t>
      </w:r>
      <w:hyperlink r:id="rId1652" w:history="1">
        <w:r w:rsidRPr="006500C1">
          <w:rPr>
            <w:rStyle w:val="Hyperlink"/>
            <w:rFonts w:ascii="Arial" w:hAnsi="Arial" w:cs="Arial"/>
            <w:sz w:val="16"/>
            <w:szCs w:val="16"/>
          </w:rPr>
          <w:t>Decision 2007/379/EC</w:t>
        </w:r>
      </w:hyperlink>
      <w:r w:rsidRPr="0091371B">
        <w:rPr>
          <w:rFonts w:ascii="Arial" w:hAnsi="Arial" w:cs="Arial"/>
          <w:sz w:val="16"/>
          <w:szCs w:val="16"/>
        </w:rPr>
        <w:t xml:space="preserve"> of 25 May 2007 concerning the non-inclusion of fenitrothion in Annex I to Council Directive 91/414/EEC and the withdrawal of authorisations for plant protection products containing that substance</w:t>
      </w:r>
    </w:p>
    <w:p w:rsidR="00B81F60" w:rsidRPr="0091371B" w:rsidRDefault="00B81F60" w:rsidP="00B81F6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L145/16</w:t>
      </w:r>
      <w:r w:rsidRPr="0091371B">
        <w:rPr>
          <w:rFonts w:ascii="Arial" w:hAnsi="Arial" w:cs="Arial"/>
          <w:sz w:val="16"/>
          <w:szCs w:val="16"/>
        </w:rPr>
        <w:tab/>
        <w:t>07/06/2007</w:t>
      </w:r>
      <w:r w:rsidRPr="0091371B">
        <w:rPr>
          <w:rFonts w:ascii="Arial" w:hAnsi="Arial" w:cs="Arial"/>
          <w:sz w:val="16"/>
          <w:szCs w:val="16"/>
        </w:rPr>
        <w:tab/>
      </w:r>
      <w:r w:rsidRPr="006500C1">
        <w:rPr>
          <w:rFonts w:ascii="Arial" w:hAnsi="Arial" w:cs="Arial"/>
          <w:sz w:val="16"/>
          <w:szCs w:val="16"/>
        </w:rPr>
        <w:t xml:space="preserve">Commission </w:t>
      </w:r>
      <w:hyperlink r:id="rId1653" w:history="1">
        <w:r w:rsidRPr="006500C1">
          <w:rPr>
            <w:rStyle w:val="Hyperlink"/>
            <w:rFonts w:ascii="Arial" w:hAnsi="Arial" w:cs="Arial"/>
            <w:sz w:val="16"/>
            <w:szCs w:val="16"/>
          </w:rPr>
          <w:t>Decision 2007/387/EC</w:t>
        </w:r>
      </w:hyperlink>
      <w:r w:rsidRPr="0091371B">
        <w:rPr>
          <w:rFonts w:ascii="Arial" w:hAnsi="Arial" w:cs="Arial"/>
          <w:sz w:val="16"/>
          <w:szCs w:val="16"/>
        </w:rPr>
        <w:t xml:space="preserve"> of 6 June 2007 concerning the non-inclusion of dichlorvos in Annex I to Council Directive 91/414/EEC and the withdrawal of authorisations for plant protection products containing that substance</w:t>
      </w:r>
    </w:p>
    <w:p w:rsidR="00B81F60" w:rsidRPr="0091371B" w:rsidRDefault="00B81F60" w:rsidP="00B81F6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L146/19</w:t>
      </w:r>
      <w:r w:rsidRPr="0091371B">
        <w:rPr>
          <w:rFonts w:ascii="Arial" w:hAnsi="Arial" w:cs="Arial"/>
          <w:sz w:val="16"/>
          <w:szCs w:val="16"/>
        </w:rPr>
        <w:tab/>
        <w:t>08/06/2007</w:t>
      </w:r>
      <w:r w:rsidRPr="0091371B">
        <w:rPr>
          <w:rFonts w:ascii="Arial" w:hAnsi="Arial" w:cs="Arial"/>
          <w:sz w:val="16"/>
          <w:szCs w:val="16"/>
        </w:rPr>
        <w:tab/>
      </w:r>
      <w:r w:rsidRPr="006500C1">
        <w:rPr>
          <w:rFonts w:ascii="Arial" w:hAnsi="Arial" w:cs="Arial"/>
          <w:sz w:val="16"/>
          <w:szCs w:val="16"/>
        </w:rPr>
        <w:t xml:space="preserve">Commission </w:t>
      </w:r>
      <w:hyperlink r:id="rId1654" w:history="1">
        <w:r w:rsidRPr="006500C1">
          <w:rPr>
            <w:rStyle w:val="Hyperlink"/>
            <w:rFonts w:ascii="Arial" w:hAnsi="Arial" w:cs="Arial"/>
            <w:sz w:val="16"/>
            <w:szCs w:val="16"/>
          </w:rPr>
          <w:t>Decision 2007/389/EC</w:t>
        </w:r>
      </w:hyperlink>
      <w:r w:rsidRPr="0091371B">
        <w:rPr>
          <w:rFonts w:ascii="Arial" w:hAnsi="Arial" w:cs="Arial"/>
          <w:sz w:val="16"/>
          <w:szCs w:val="16"/>
        </w:rPr>
        <w:t xml:space="preserve"> of 6 June 2007 concerning the non-inclusion of malathion in Annex I to Council Directive 91/414/EEC and the withdrawal of authorisations for plant protection products containing that substance</w:t>
      </w:r>
    </w:p>
    <w:p w:rsidR="00B81F60" w:rsidRPr="0091371B" w:rsidRDefault="00B81F60" w:rsidP="00B81F6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L148/7</w:t>
      </w:r>
      <w:r w:rsidRPr="0091371B">
        <w:rPr>
          <w:rFonts w:ascii="Arial" w:hAnsi="Arial" w:cs="Arial"/>
          <w:sz w:val="16"/>
          <w:szCs w:val="16"/>
        </w:rPr>
        <w:tab/>
        <w:t>09/06/2007</w:t>
      </w:r>
      <w:r w:rsidRPr="0091371B">
        <w:rPr>
          <w:rFonts w:ascii="Arial" w:hAnsi="Arial" w:cs="Arial"/>
          <w:sz w:val="16"/>
          <w:szCs w:val="16"/>
        </w:rPr>
        <w:tab/>
      </w:r>
      <w:r w:rsidRPr="006500C1">
        <w:rPr>
          <w:rFonts w:ascii="Arial" w:hAnsi="Arial" w:cs="Arial"/>
          <w:sz w:val="16"/>
          <w:szCs w:val="16"/>
        </w:rPr>
        <w:t xml:space="preserve">Commission </w:t>
      </w:r>
      <w:hyperlink r:id="rId1655" w:history="1">
        <w:r w:rsidRPr="006500C1">
          <w:rPr>
            <w:rStyle w:val="Hyperlink"/>
            <w:rFonts w:ascii="Arial" w:hAnsi="Arial" w:cs="Arial"/>
            <w:sz w:val="16"/>
            <w:szCs w:val="16"/>
          </w:rPr>
          <w:t>Decision 2007/392/EC</w:t>
        </w:r>
      </w:hyperlink>
      <w:r w:rsidRPr="0091371B">
        <w:rPr>
          <w:rFonts w:ascii="Arial" w:hAnsi="Arial" w:cs="Arial"/>
          <w:sz w:val="16"/>
          <w:szCs w:val="16"/>
        </w:rPr>
        <w:t xml:space="preserve"> of 21 May 2007 concerning the non-inclusion of oxydemeton-methyl in Annex I to Council Directive 91/414/EEC and the withdrawal of authorisations for plant protection products containing that substance</w:t>
      </w:r>
    </w:p>
    <w:p w:rsidR="00B81F60" w:rsidRPr="0091371B" w:rsidRDefault="00B81F60" w:rsidP="00B81F6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L148/9</w:t>
      </w:r>
      <w:r w:rsidRPr="0091371B">
        <w:rPr>
          <w:rFonts w:ascii="Arial" w:hAnsi="Arial" w:cs="Arial"/>
          <w:sz w:val="16"/>
          <w:szCs w:val="16"/>
        </w:rPr>
        <w:tab/>
        <w:t>09/06/2007</w:t>
      </w:r>
      <w:r w:rsidRPr="0091371B">
        <w:rPr>
          <w:rFonts w:ascii="Arial" w:hAnsi="Arial" w:cs="Arial"/>
          <w:sz w:val="16"/>
          <w:szCs w:val="16"/>
        </w:rPr>
        <w:tab/>
      </w:r>
      <w:r w:rsidRPr="006500C1">
        <w:rPr>
          <w:rFonts w:ascii="Arial" w:hAnsi="Arial" w:cs="Arial"/>
          <w:sz w:val="16"/>
          <w:szCs w:val="16"/>
        </w:rPr>
        <w:t xml:space="preserve">Commission </w:t>
      </w:r>
      <w:hyperlink r:id="rId1656" w:history="1">
        <w:r w:rsidRPr="006500C1">
          <w:rPr>
            <w:rStyle w:val="Hyperlink"/>
            <w:rFonts w:ascii="Arial" w:hAnsi="Arial" w:cs="Arial"/>
            <w:sz w:val="16"/>
            <w:szCs w:val="16"/>
          </w:rPr>
          <w:t>Decision 2007/393/EC</w:t>
        </w:r>
      </w:hyperlink>
      <w:r w:rsidRPr="0091371B">
        <w:rPr>
          <w:rFonts w:ascii="Arial" w:hAnsi="Arial" w:cs="Arial"/>
          <w:sz w:val="16"/>
          <w:szCs w:val="16"/>
        </w:rPr>
        <w:t xml:space="preserve"> of 6 June 2007 concerning the non-inclusion of diazinon in Annex I to Council Directive 91/414/EEC and the withdrawal of authorisations for plant protection products containing that substance</w:t>
      </w:r>
    </w:p>
    <w:p w:rsidR="00B81F60" w:rsidRPr="0091371B" w:rsidRDefault="00B81F60" w:rsidP="00B81F6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L156/28</w:t>
      </w:r>
      <w:r w:rsidRPr="0091371B">
        <w:rPr>
          <w:rFonts w:ascii="Arial" w:hAnsi="Arial" w:cs="Arial"/>
          <w:sz w:val="16"/>
          <w:szCs w:val="16"/>
        </w:rPr>
        <w:tab/>
        <w:t>16/06/2007</w:t>
      </w:r>
      <w:r w:rsidRPr="0091371B">
        <w:rPr>
          <w:rFonts w:ascii="Arial" w:hAnsi="Arial" w:cs="Arial"/>
          <w:sz w:val="16"/>
          <w:szCs w:val="16"/>
        </w:rPr>
        <w:tab/>
      </w:r>
      <w:r w:rsidRPr="00E91952">
        <w:rPr>
          <w:rFonts w:ascii="Arial" w:hAnsi="Arial" w:cs="Arial"/>
          <w:sz w:val="16"/>
          <w:szCs w:val="16"/>
        </w:rPr>
        <w:t xml:space="preserve">Commission </w:t>
      </w:r>
      <w:hyperlink r:id="rId1657" w:history="1">
        <w:r w:rsidRPr="00E91952">
          <w:rPr>
            <w:rStyle w:val="Hyperlink"/>
            <w:rFonts w:ascii="Arial" w:hAnsi="Arial" w:cs="Arial"/>
            <w:sz w:val="16"/>
            <w:szCs w:val="16"/>
          </w:rPr>
          <w:t>Decision 2007/415/EC</w:t>
        </w:r>
      </w:hyperlink>
      <w:r w:rsidRPr="0091371B">
        <w:rPr>
          <w:rFonts w:ascii="Arial" w:hAnsi="Arial" w:cs="Arial"/>
          <w:sz w:val="16"/>
          <w:szCs w:val="16"/>
        </w:rPr>
        <w:t xml:space="preserve"> of 13 June 2007 concerning the non-inclusion of carbosulfan in Annex I to Council Directive 91/414/EEC and the withdrawal of authorisations for plant protection products containing that substance</w:t>
      </w:r>
    </w:p>
    <w:p w:rsidR="00EE6307" w:rsidRPr="0091371B" w:rsidRDefault="00EE6307" w:rsidP="00EE630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L156/30</w:t>
      </w:r>
      <w:r w:rsidRPr="0091371B">
        <w:rPr>
          <w:rFonts w:ascii="Arial" w:hAnsi="Arial" w:cs="Arial"/>
          <w:sz w:val="16"/>
          <w:szCs w:val="16"/>
        </w:rPr>
        <w:tab/>
        <w:t>16/06/2007</w:t>
      </w:r>
      <w:r w:rsidRPr="0091371B">
        <w:rPr>
          <w:rFonts w:ascii="Arial" w:hAnsi="Arial" w:cs="Arial"/>
          <w:sz w:val="16"/>
          <w:szCs w:val="16"/>
        </w:rPr>
        <w:tab/>
      </w:r>
      <w:r w:rsidRPr="00E91952">
        <w:rPr>
          <w:rFonts w:ascii="Arial" w:hAnsi="Arial" w:cs="Arial"/>
          <w:sz w:val="16"/>
          <w:szCs w:val="16"/>
        </w:rPr>
        <w:t xml:space="preserve">Commission </w:t>
      </w:r>
      <w:hyperlink r:id="rId1658" w:history="1">
        <w:r w:rsidRPr="00E91952">
          <w:rPr>
            <w:rStyle w:val="Hyperlink"/>
            <w:rFonts w:ascii="Arial" w:hAnsi="Arial" w:cs="Arial"/>
            <w:sz w:val="16"/>
            <w:szCs w:val="16"/>
          </w:rPr>
          <w:t>Decision 2007/416/EC</w:t>
        </w:r>
      </w:hyperlink>
      <w:r w:rsidRPr="0091371B">
        <w:rPr>
          <w:rFonts w:ascii="Arial" w:hAnsi="Arial" w:cs="Arial"/>
          <w:sz w:val="16"/>
          <w:szCs w:val="16"/>
        </w:rPr>
        <w:t xml:space="preserve"> of 13 June 2007 concerning the non-inclusion of carbofuran in Annex I to Council Directive 91/414/EEC and the withdrawal of authorisations for plant protection products containing that substance</w:t>
      </w:r>
    </w:p>
    <w:p w:rsidR="00B81F60" w:rsidRPr="0091371B" w:rsidRDefault="00B81F60" w:rsidP="00B81F6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L156/32</w:t>
      </w:r>
      <w:r w:rsidRPr="0091371B">
        <w:rPr>
          <w:rFonts w:ascii="Arial" w:hAnsi="Arial" w:cs="Arial"/>
          <w:sz w:val="16"/>
          <w:szCs w:val="16"/>
        </w:rPr>
        <w:tab/>
        <w:t>16/06/2007</w:t>
      </w:r>
      <w:r w:rsidRPr="0091371B">
        <w:rPr>
          <w:rFonts w:ascii="Arial" w:hAnsi="Arial" w:cs="Arial"/>
          <w:sz w:val="16"/>
          <w:szCs w:val="16"/>
        </w:rPr>
        <w:tab/>
      </w:r>
      <w:r w:rsidRPr="00E91952">
        <w:rPr>
          <w:rFonts w:ascii="Arial" w:hAnsi="Arial" w:cs="Arial"/>
          <w:sz w:val="16"/>
          <w:szCs w:val="16"/>
        </w:rPr>
        <w:t xml:space="preserve">Commission </w:t>
      </w:r>
      <w:hyperlink r:id="rId1659" w:history="1">
        <w:r w:rsidRPr="00E91952">
          <w:rPr>
            <w:rStyle w:val="Hyperlink"/>
            <w:rFonts w:ascii="Arial" w:hAnsi="Arial" w:cs="Arial"/>
            <w:sz w:val="16"/>
            <w:szCs w:val="16"/>
          </w:rPr>
          <w:t>Decision 2007/417/EC</w:t>
        </w:r>
      </w:hyperlink>
      <w:r w:rsidRPr="0091371B">
        <w:rPr>
          <w:rFonts w:ascii="Arial" w:hAnsi="Arial" w:cs="Arial"/>
          <w:sz w:val="16"/>
          <w:szCs w:val="16"/>
        </w:rPr>
        <w:t xml:space="preserve"> of 13 June 2007 concerning the non-inclusion of diuron in Annex I to Council Directive 91/414/EEC and the withdrawal of authorisations for plant protection products containing that substance</w:t>
      </w:r>
    </w:p>
    <w:p w:rsidR="00B81F60" w:rsidRPr="0091371B" w:rsidRDefault="00B81F60" w:rsidP="00B81F6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L160/26</w:t>
      </w:r>
      <w:r w:rsidRPr="0091371B">
        <w:rPr>
          <w:rFonts w:ascii="Arial" w:hAnsi="Arial" w:cs="Arial"/>
          <w:sz w:val="16"/>
          <w:szCs w:val="16"/>
        </w:rPr>
        <w:tab/>
        <w:t>21/06/2007</w:t>
      </w:r>
      <w:r w:rsidRPr="0091371B">
        <w:rPr>
          <w:rFonts w:ascii="Arial" w:hAnsi="Arial" w:cs="Arial"/>
          <w:sz w:val="16"/>
          <w:szCs w:val="16"/>
        </w:rPr>
        <w:tab/>
        <w:t xml:space="preserve">Commission </w:t>
      </w:r>
      <w:hyperlink r:id="rId1660" w:history="1">
        <w:r w:rsidRPr="00EE6307">
          <w:rPr>
            <w:rStyle w:val="Hyperlink"/>
            <w:rFonts w:ascii="Arial" w:hAnsi="Arial" w:cs="Arial"/>
            <w:sz w:val="16"/>
            <w:szCs w:val="16"/>
          </w:rPr>
          <w:t>Decision 2007/428/EC</w:t>
        </w:r>
      </w:hyperlink>
      <w:r w:rsidRPr="0091371B">
        <w:rPr>
          <w:rFonts w:ascii="Arial" w:hAnsi="Arial" w:cs="Arial"/>
          <w:sz w:val="16"/>
          <w:szCs w:val="16"/>
        </w:rPr>
        <w:t xml:space="preserve"> of 18 June 2007 concerning the non-inclusion of cadusafos in Annex I to Council Directive 91/414/EEC and the withdrawal of authorisations for plant protection products containing that substance</w:t>
      </w:r>
    </w:p>
    <w:p w:rsidR="00B81F60" w:rsidRPr="0091371B" w:rsidRDefault="00B81F60" w:rsidP="00B81F6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L163/22</w:t>
      </w:r>
      <w:r w:rsidRPr="0091371B">
        <w:rPr>
          <w:rFonts w:ascii="Arial" w:hAnsi="Arial" w:cs="Arial"/>
          <w:sz w:val="16"/>
          <w:szCs w:val="16"/>
        </w:rPr>
        <w:tab/>
        <w:t>23/06/2007</w:t>
      </w:r>
      <w:r w:rsidRPr="0091371B">
        <w:rPr>
          <w:rFonts w:ascii="Arial" w:hAnsi="Arial" w:cs="Arial"/>
          <w:sz w:val="16"/>
          <w:szCs w:val="16"/>
        </w:rPr>
        <w:tab/>
        <w:t xml:space="preserve">Commission </w:t>
      </w:r>
      <w:hyperlink r:id="rId1661" w:history="1">
        <w:r w:rsidRPr="00EE6307">
          <w:rPr>
            <w:rStyle w:val="Hyperlink"/>
            <w:rFonts w:ascii="Arial" w:hAnsi="Arial" w:cs="Arial"/>
            <w:sz w:val="16"/>
            <w:szCs w:val="16"/>
          </w:rPr>
          <w:t>Decision 2007/437/EC</w:t>
        </w:r>
      </w:hyperlink>
      <w:r w:rsidRPr="0091371B">
        <w:rPr>
          <w:rFonts w:ascii="Arial" w:hAnsi="Arial" w:cs="Arial"/>
          <w:sz w:val="16"/>
          <w:szCs w:val="16"/>
        </w:rPr>
        <w:t xml:space="preserve"> of 19 June 2007 concerning the non-inclusion of haloxyfop-R in Annex I to Council Directive 91/414/EEC and the withdrawal of authorisations for plant protection products containing that substance</w:t>
      </w:r>
    </w:p>
    <w:p w:rsidR="00B81F60" w:rsidRDefault="00B81F60" w:rsidP="00B81F6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L166/16</w:t>
      </w:r>
      <w:r w:rsidRPr="0091371B">
        <w:rPr>
          <w:rFonts w:ascii="Arial" w:hAnsi="Arial" w:cs="Arial"/>
          <w:sz w:val="16"/>
          <w:szCs w:val="16"/>
        </w:rPr>
        <w:tab/>
        <w:t>28/06/2007</w:t>
      </w:r>
      <w:r w:rsidRPr="0091371B">
        <w:rPr>
          <w:rFonts w:ascii="Arial" w:hAnsi="Arial" w:cs="Arial"/>
          <w:sz w:val="16"/>
          <w:szCs w:val="16"/>
        </w:rPr>
        <w:tab/>
        <w:t xml:space="preserve">Commission </w:t>
      </w:r>
      <w:hyperlink r:id="rId1662" w:history="1">
        <w:r w:rsidRPr="00EE6307">
          <w:rPr>
            <w:rStyle w:val="Hyperlink"/>
            <w:rFonts w:ascii="Arial" w:hAnsi="Arial" w:cs="Arial"/>
            <w:sz w:val="16"/>
            <w:szCs w:val="16"/>
          </w:rPr>
          <w:t>Decision 2007/442/EC</w:t>
        </w:r>
      </w:hyperlink>
      <w:r w:rsidRPr="0091371B">
        <w:rPr>
          <w:rFonts w:ascii="Arial" w:hAnsi="Arial" w:cs="Arial"/>
          <w:sz w:val="16"/>
          <w:szCs w:val="16"/>
        </w:rPr>
        <w:t xml:space="preserve"> of 21 June 2007 concerning the non-inclusion of certain active substances in Annex I to Council Directive 91/414/EEC and the withdrawal of authorisations for plant protection products containing these substances</w:t>
      </w:r>
    </w:p>
    <w:p w:rsidR="00F9116C" w:rsidRPr="00FE0464" w:rsidRDefault="00F9116C" w:rsidP="00F9116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E0464">
        <w:rPr>
          <w:rFonts w:ascii="Arial" w:hAnsi="Arial" w:cs="Arial"/>
          <w:sz w:val="16"/>
          <w:szCs w:val="16"/>
        </w:rPr>
        <w:t>L208/10</w:t>
      </w:r>
      <w:r w:rsidRPr="00FE0464">
        <w:rPr>
          <w:rFonts w:ascii="Arial" w:hAnsi="Arial" w:cs="Arial"/>
          <w:sz w:val="16"/>
          <w:szCs w:val="16"/>
        </w:rPr>
        <w:tab/>
        <w:t>09/08/2007</w:t>
      </w:r>
      <w:r w:rsidRPr="00FE0464">
        <w:rPr>
          <w:rFonts w:ascii="Arial" w:hAnsi="Arial" w:cs="Arial"/>
          <w:sz w:val="16"/>
          <w:szCs w:val="16"/>
        </w:rPr>
        <w:tab/>
        <w:t xml:space="preserve">Commission </w:t>
      </w:r>
      <w:hyperlink r:id="rId1663" w:history="1">
        <w:r w:rsidRPr="00EE6307">
          <w:rPr>
            <w:rStyle w:val="Hyperlink"/>
            <w:rFonts w:ascii="Arial" w:hAnsi="Arial" w:cs="Arial"/>
            <w:sz w:val="16"/>
            <w:szCs w:val="16"/>
          </w:rPr>
          <w:t>Decision 2007/553/EC</w:t>
        </w:r>
      </w:hyperlink>
      <w:r w:rsidRPr="00FE0464">
        <w:rPr>
          <w:rFonts w:ascii="Arial" w:hAnsi="Arial" w:cs="Arial"/>
          <w:sz w:val="16"/>
          <w:szCs w:val="16"/>
        </w:rPr>
        <w:t xml:space="preserve"> of 2 August 2007 concerning the non-inclusion of monocarbamide dihydrogensulphate and dimethipin in Annex I to Council Directive 91/414/EEC and the withdrawal of authorisations for plant protection products containing these active substances</w:t>
      </w:r>
    </w:p>
    <w:p w:rsidR="00F9116C" w:rsidRPr="00FE0464" w:rsidRDefault="00F9116C" w:rsidP="00F9116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E0464">
        <w:rPr>
          <w:rFonts w:ascii="Arial" w:hAnsi="Arial" w:cs="Arial"/>
          <w:sz w:val="16"/>
          <w:szCs w:val="16"/>
        </w:rPr>
        <w:t>L246/47</w:t>
      </w:r>
      <w:r w:rsidRPr="00FE0464">
        <w:rPr>
          <w:rFonts w:ascii="Arial" w:hAnsi="Arial" w:cs="Arial"/>
          <w:sz w:val="16"/>
          <w:szCs w:val="16"/>
        </w:rPr>
        <w:tab/>
        <w:t>21/09/2007</w:t>
      </w:r>
      <w:r w:rsidRPr="00FE0464">
        <w:rPr>
          <w:rFonts w:ascii="Arial" w:hAnsi="Arial" w:cs="Arial"/>
          <w:sz w:val="16"/>
          <w:szCs w:val="16"/>
        </w:rPr>
        <w:tab/>
        <w:t xml:space="preserve">Commission </w:t>
      </w:r>
      <w:hyperlink r:id="rId1664" w:history="1">
        <w:r w:rsidRPr="00EE6307">
          <w:rPr>
            <w:rStyle w:val="Hyperlink"/>
            <w:rFonts w:ascii="Arial" w:hAnsi="Arial" w:cs="Arial"/>
            <w:sz w:val="16"/>
            <w:szCs w:val="16"/>
          </w:rPr>
          <w:t>Decision 2007/615/EC</w:t>
        </w:r>
      </w:hyperlink>
      <w:r w:rsidRPr="00FE0464">
        <w:rPr>
          <w:rFonts w:ascii="Arial" w:hAnsi="Arial" w:cs="Arial"/>
          <w:sz w:val="16"/>
          <w:szCs w:val="16"/>
        </w:rPr>
        <w:t xml:space="preserve"> of 20 September 2007 concerning the non-inclusion of benfuracarb in Annex I to Council Directive 91/414/EEC and the withdrawal of authorisations for plant protection products containing that substance</w:t>
      </w:r>
    </w:p>
    <w:p w:rsidR="00F9116C" w:rsidRPr="00FE0464" w:rsidRDefault="00F9116C" w:rsidP="00F9116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E0464">
        <w:rPr>
          <w:rFonts w:ascii="Arial" w:hAnsi="Arial" w:cs="Arial"/>
          <w:sz w:val="16"/>
          <w:szCs w:val="16"/>
        </w:rPr>
        <w:t>L249/11</w:t>
      </w:r>
      <w:r w:rsidRPr="00FE0464">
        <w:rPr>
          <w:rFonts w:ascii="Arial" w:hAnsi="Arial" w:cs="Arial"/>
          <w:sz w:val="16"/>
          <w:szCs w:val="16"/>
        </w:rPr>
        <w:tab/>
        <w:t>25/09/2007</w:t>
      </w:r>
      <w:r w:rsidRPr="00FE0464">
        <w:rPr>
          <w:rFonts w:ascii="Arial" w:hAnsi="Arial" w:cs="Arial"/>
          <w:sz w:val="16"/>
          <w:szCs w:val="16"/>
        </w:rPr>
        <w:tab/>
        <w:t xml:space="preserve">Commission </w:t>
      </w:r>
      <w:hyperlink r:id="rId1665" w:history="1">
        <w:r w:rsidRPr="00EE6307">
          <w:rPr>
            <w:rStyle w:val="Hyperlink"/>
            <w:rFonts w:ascii="Arial" w:hAnsi="Arial" w:cs="Arial"/>
            <w:sz w:val="16"/>
            <w:szCs w:val="16"/>
          </w:rPr>
          <w:t>Decision 2007/619/EC</w:t>
        </w:r>
      </w:hyperlink>
      <w:r w:rsidRPr="00FE0464">
        <w:rPr>
          <w:rFonts w:ascii="Arial" w:hAnsi="Arial" w:cs="Arial"/>
          <w:sz w:val="16"/>
          <w:szCs w:val="16"/>
        </w:rPr>
        <w:t xml:space="preserve"> of 20 September 2007 concerning the non-inclusion of 1,3-dichloropropene in Annex I to Council Directive 91/414/EEC and the withdrawal of authorisations for plant protection products containing that substance</w:t>
      </w:r>
    </w:p>
    <w:p w:rsidR="002A7657" w:rsidRPr="00FE0464" w:rsidRDefault="002A7657" w:rsidP="002A765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E0464">
        <w:rPr>
          <w:rFonts w:ascii="Arial" w:hAnsi="Arial" w:cs="Arial"/>
          <w:sz w:val="16"/>
          <w:szCs w:val="16"/>
        </w:rPr>
        <w:t>L255/40</w:t>
      </w:r>
      <w:r w:rsidRPr="00FE0464">
        <w:rPr>
          <w:rFonts w:ascii="Arial" w:hAnsi="Arial" w:cs="Arial"/>
          <w:sz w:val="16"/>
          <w:szCs w:val="16"/>
        </w:rPr>
        <w:tab/>
        <w:t>29/09/2007</w:t>
      </w:r>
      <w:r w:rsidRPr="00FE0464">
        <w:rPr>
          <w:rFonts w:ascii="Arial" w:hAnsi="Arial" w:cs="Arial"/>
          <w:sz w:val="16"/>
          <w:szCs w:val="16"/>
        </w:rPr>
        <w:tab/>
        <w:t xml:space="preserve">Commission </w:t>
      </w:r>
      <w:hyperlink r:id="rId1666" w:history="1">
        <w:r w:rsidRPr="00EE6307">
          <w:rPr>
            <w:rStyle w:val="Hyperlink"/>
            <w:rFonts w:ascii="Arial" w:hAnsi="Arial" w:cs="Arial"/>
            <w:sz w:val="16"/>
            <w:szCs w:val="16"/>
          </w:rPr>
          <w:t>Decision 2007/628/EC</w:t>
        </w:r>
      </w:hyperlink>
      <w:r w:rsidRPr="00FE0464">
        <w:rPr>
          <w:rFonts w:ascii="Arial" w:hAnsi="Arial" w:cs="Arial"/>
          <w:sz w:val="16"/>
          <w:szCs w:val="16"/>
        </w:rPr>
        <w:t xml:space="preserve"> of 19 September 2007 concerning the non-inclusion of methomyl in Annex I to Council Directive 91/414/EEC and the withdrawal of authorisations for plant protection products containing that substance</w:t>
      </w:r>
    </w:p>
    <w:p w:rsidR="00543327" w:rsidRPr="00D043B8" w:rsidRDefault="00543327" w:rsidP="00F9116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043B8">
        <w:rPr>
          <w:rFonts w:ascii="Arial" w:hAnsi="Arial" w:cs="Arial"/>
          <w:sz w:val="16"/>
          <w:szCs w:val="16"/>
        </w:rPr>
        <w:t>L101/9</w:t>
      </w:r>
      <w:r w:rsidRPr="00D043B8">
        <w:rPr>
          <w:rFonts w:ascii="Arial" w:hAnsi="Arial" w:cs="Arial"/>
          <w:sz w:val="16"/>
          <w:szCs w:val="16"/>
        </w:rPr>
        <w:tab/>
        <w:t>11/04/2008</w:t>
      </w:r>
      <w:r w:rsidRPr="00D043B8">
        <w:rPr>
          <w:rFonts w:ascii="Arial" w:hAnsi="Arial" w:cs="Arial"/>
          <w:sz w:val="16"/>
          <w:szCs w:val="16"/>
        </w:rPr>
        <w:tab/>
        <w:t xml:space="preserve">Commission </w:t>
      </w:r>
      <w:hyperlink r:id="rId1667" w:history="1">
        <w:r w:rsidRPr="00D043B8">
          <w:rPr>
            <w:rStyle w:val="Hyperlink"/>
            <w:rFonts w:ascii="Arial" w:hAnsi="Arial" w:cs="Arial"/>
            <w:sz w:val="16"/>
            <w:szCs w:val="16"/>
          </w:rPr>
          <w:t>Decision 2008/296/EC</w:t>
        </w:r>
      </w:hyperlink>
      <w:r w:rsidRPr="00D043B8">
        <w:rPr>
          <w:rFonts w:ascii="Arial" w:hAnsi="Arial" w:cs="Arial"/>
          <w:sz w:val="16"/>
          <w:szCs w:val="16"/>
        </w:rPr>
        <w:t xml:space="preserve"> of 4 April 2008 concerning the non-inclusion of azocyclotin, cyhexatin and thidiazuron in Annex I to Council Directive 91/414/EEC and the withdrawal of authorisations for plant protection products containing those active substances</w:t>
      </w:r>
    </w:p>
    <w:p w:rsidR="00543327" w:rsidRDefault="00543327" w:rsidP="00F9116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043B8">
        <w:rPr>
          <w:rFonts w:ascii="Arial" w:hAnsi="Arial" w:cs="Arial"/>
          <w:sz w:val="16"/>
          <w:szCs w:val="16"/>
        </w:rPr>
        <w:t>L108/30</w:t>
      </w:r>
      <w:r w:rsidRPr="00D043B8">
        <w:rPr>
          <w:rFonts w:ascii="Arial" w:hAnsi="Arial" w:cs="Arial"/>
          <w:sz w:val="16"/>
          <w:szCs w:val="16"/>
        </w:rPr>
        <w:tab/>
        <w:t>18/04/2008</w:t>
      </w:r>
      <w:r w:rsidRPr="00D043B8">
        <w:rPr>
          <w:rFonts w:ascii="Arial" w:hAnsi="Arial" w:cs="Arial"/>
          <w:sz w:val="16"/>
          <w:szCs w:val="16"/>
        </w:rPr>
        <w:tab/>
        <w:t xml:space="preserve">Commission </w:t>
      </w:r>
      <w:hyperlink r:id="rId1668" w:history="1">
        <w:r w:rsidRPr="00D043B8">
          <w:rPr>
            <w:rStyle w:val="Hyperlink"/>
            <w:rFonts w:ascii="Arial" w:hAnsi="Arial" w:cs="Arial"/>
            <w:sz w:val="16"/>
            <w:szCs w:val="16"/>
          </w:rPr>
          <w:t>Decision 2008/317/EC</w:t>
        </w:r>
      </w:hyperlink>
      <w:r w:rsidRPr="00D043B8">
        <w:rPr>
          <w:rFonts w:ascii="Arial" w:hAnsi="Arial" w:cs="Arial"/>
          <w:sz w:val="16"/>
          <w:szCs w:val="16"/>
        </w:rPr>
        <w:t xml:space="preserve"> of 10 April 2008 concerning the non-inclusion of rotenone, extract from equisetum and chinin-hydrochlorid in Annex I to Council Directive 91/414/EEC and the withdrawal of authorisations for plant protection products containing these substances</w:t>
      </w:r>
    </w:p>
    <w:p w:rsidR="008B3FEA" w:rsidRPr="00582E82" w:rsidRDefault="008B3FEA" w:rsidP="008B3FE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L251/39</w:t>
      </w:r>
      <w:r w:rsidRPr="00582E82">
        <w:rPr>
          <w:rFonts w:ascii="Arial" w:hAnsi="Arial" w:cs="Arial"/>
          <w:sz w:val="16"/>
          <w:szCs w:val="16"/>
        </w:rPr>
        <w:tab/>
        <w:t>19/09/2008</w:t>
      </w:r>
      <w:r w:rsidRPr="00582E82">
        <w:rPr>
          <w:rFonts w:ascii="Arial" w:hAnsi="Arial" w:cs="Arial"/>
          <w:sz w:val="16"/>
          <w:szCs w:val="16"/>
        </w:rPr>
        <w:tab/>
        <w:t xml:space="preserve">Commission </w:t>
      </w:r>
      <w:hyperlink r:id="rId1669" w:history="1">
        <w:r w:rsidRPr="00582E82">
          <w:rPr>
            <w:rStyle w:val="Hyperlink"/>
            <w:rFonts w:ascii="Arial" w:hAnsi="Arial" w:cs="Arial"/>
            <w:sz w:val="16"/>
            <w:szCs w:val="16"/>
          </w:rPr>
          <w:t>Decision 2008/742/EC</w:t>
        </w:r>
      </w:hyperlink>
      <w:r w:rsidRPr="00582E82">
        <w:rPr>
          <w:rFonts w:ascii="Arial" w:hAnsi="Arial" w:cs="Arial"/>
          <w:sz w:val="16"/>
          <w:szCs w:val="16"/>
        </w:rPr>
        <w:t xml:space="preserve"> of 18 September 2008 concerning the non-inclusion of propachlor in Annex I to Council Directive 91/414/EEC and the withdrawal of authorisations for plant protection products containing that substance</w:t>
      </w:r>
    </w:p>
    <w:p w:rsidR="008B3FEA" w:rsidRPr="00582E82" w:rsidRDefault="008B3FEA" w:rsidP="008B3FE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L251/41</w:t>
      </w:r>
      <w:r w:rsidRPr="00582E82">
        <w:rPr>
          <w:rFonts w:ascii="Arial" w:hAnsi="Arial" w:cs="Arial"/>
          <w:sz w:val="16"/>
          <w:szCs w:val="16"/>
        </w:rPr>
        <w:tab/>
        <w:t>19/09/2008</w:t>
      </w:r>
      <w:r w:rsidRPr="00582E82">
        <w:rPr>
          <w:rFonts w:ascii="Arial" w:hAnsi="Arial" w:cs="Arial"/>
          <w:sz w:val="16"/>
          <w:szCs w:val="16"/>
        </w:rPr>
        <w:tab/>
        <w:t xml:space="preserve">Commission </w:t>
      </w:r>
      <w:hyperlink r:id="rId1670" w:history="1">
        <w:r w:rsidRPr="00582E82">
          <w:rPr>
            <w:rStyle w:val="Hyperlink"/>
            <w:rFonts w:ascii="Arial" w:hAnsi="Arial" w:cs="Arial"/>
            <w:sz w:val="16"/>
            <w:szCs w:val="16"/>
          </w:rPr>
          <w:t>Decision 2008/743/EC</w:t>
        </w:r>
      </w:hyperlink>
      <w:r w:rsidRPr="00582E82">
        <w:rPr>
          <w:rFonts w:ascii="Arial" w:hAnsi="Arial" w:cs="Arial"/>
          <w:sz w:val="16"/>
          <w:szCs w:val="16"/>
        </w:rPr>
        <w:t xml:space="preserve"> of 18 September 2008 concerning the non-inclusion of diniconazole-M in Annex I to Council Directive 91/414/EEC and the withdrawal of authorisations for plant protection products containing that substance</w:t>
      </w:r>
    </w:p>
    <w:p w:rsidR="008B3FEA" w:rsidRPr="00582E82" w:rsidRDefault="008B3FEA" w:rsidP="008B3FE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L251/43</w:t>
      </w:r>
      <w:r w:rsidRPr="00582E82">
        <w:rPr>
          <w:rFonts w:ascii="Arial" w:hAnsi="Arial" w:cs="Arial"/>
          <w:sz w:val="16"/>
          <w:szCs w:val="16"/>
        </w:rPr>
        <w:tab/>
        <w:t>19/09/2008</w:t>
      </w:r>
      <w:r w:rsidRPr="00582E82">
        <w:rPr>
          <w:rFonts w:ascii="Arial" w:hAnsi="Arial" w:cs="Arial"/>
          <w:sz w:val="16"/>
          <w:szCs w:val="16"/>
        </w:rPr>
        <w:tab/>
        <w:t xml:space="preserve">Commission </w:t>
      </w:r>
      <w:hyperlink r:id="rId1671" w:history="1">
        <w:r w:rsidRPr="00582E82">
          <w:rPr>
            <w:rStyle w:val="Hyperlink"/>
            <w:rFonts w:ascii="Arial" w:hAnsi="Arial" w:cs="Arial"/>
            <w:sz w:val="16"/>
            <w:szCs w:val="16"/>
          </w:rPr>
          <w:t>Decision 2008/744/EC</w:t>
        </w:r>
      </w:hyperlink>
      <w:r w:rsidRPr="00582E82">
        <w:rPr>
          <w:rFonts w:ascii="Arial" w:hAnsi="Arial" w:cs="Arial"/>
          <w:sz w:val="16"/>
          <w:szCs w:val="16"/>
        </w:rPr>
        <w:t xml:space="preserve"> of 18 September 2008 concerning the non-inclusion of dicloran in Annex I to Council Directive 91/414/EEC and the withdrawal of authorisations for plant protection products containing that substance</w:t>
      </w:r>
    </w:p>
    <w:p w:rsidR="008B3FEA" w:rsidRPr="00582E82" w:rsidRDefault="008B3FEA" w:rsidP="008B3FE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L251/45</w:t>
      </w:r>
      <w:r w:rsidRPr="00582E82">
        <w:rPr>
          <w:rFonts w:ascii="Arial" w:hAnsi="Arial" w:cs="Arial"/>
          <w:sz w:val="16"/>
          <w:szCs w:val="16"/>
        </w:rPr>
        <w:tab/>
        <w:t>19/09/2008</w:t>
      </w:r>
      <w:r w:rsidRPr="00582E82">
        <w:rPr>
          <w:rFonts w:ascii="Arial" w:hAnsi="Arial" w:cs="Arial"/>
          <w:sz w:val="16"/>
          <w:szCs w:val="16"/>
        </w:rPr>
        <w:tab/>
        <w:t xml:space="preserve">Commission </w:t>
      </w:r>
      <w:hyperlink r:id="rId1672" w:history="1">
        <w:r w:rsidRPr="00582E82">
          <w:rPr>
            <w:rStyle w:val="Hyperlink"/>
            <w:rFonts w:ascii="Arial" w:hAnsi="Arial" w:cs="Arial"/>
            <w:sz w:val="16"/>
            <w:szCs w:val="16"/>
          </w:rPr>
          <w:t>Decision 2008/745/EC</w:t>
        </w:r>
      </w:hyperlink>
      <w:r w:rsidRPr="00582E82">
        <w:rPr>
          <w:rFonts w:ascii="Arial" w:hAnsi="Arial" w:cs="Arial"/>
          <w:sz w:val="16"/>
          <w:szCs w:val="16"/>
        </w:rPr>
        <w:t xml:space="preserve"> of 18 September 2008 concerning the non-inclusion of cyanamide in Annex I to Council Directive 91/414/EEC and the withdrawal of authorisations for plant protection products containing that substance</w:t>
      </w:r>
    </w:p>
    <w:p w:rsidR="008B3FEA" w:rsidRPr="00582E82" w:rsidRDefault="008B3FEA" w:rsidP="008B3FE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L252/37</w:t>
      </w:r>
      <w:r w:rsidRPr="00582E82">
        <w:rPr>
          <w:rFonts w:ascii="Arial" w:hAnsi="Arial" w:cs="Arial"/>
          <w:sz w:val="16"/>
          <w:szCs w:val="16"/>
        </w:rPr>
        <w:tab/>
        <w:t>20/09/2008</w:t>
      </w:r>
      <w:r w:rsidRPr="00582E82">
        <w:rPr>
          <w:rFonts w:ascii="Arial" w:hAnsi="Arial" w:cs="Arial"/>
          <w:sz w:val="16"/>
          <w:szCs w:val="16"/>
        </w:rPr>
        <w:tab/>
        <w:t xml:space="preserve">Commission </w:t>
      </w:r>
      <w:hyperlink r:id="rId1673" w:history="1">
        <w:r w:rsidRPr="00582E82">
          <w:rPr>
            <w:rStyle w:val="Hyperlink"/>
            <w:rFonts w:ascii="Arial" w:hAnsi="Arial" w:cs="Arial"/>
            <w:sz w:val="16"/>
            <w:szCs w:val="16"/>
          </w:rPr>
          <w:t>Decision 2008/748/EC</w:t>
        </w:r>
      </w:hyperlink>
      <w:r w:rsidRPr="00582E82">
        <w:rPr>
          <w:rFonts w:ascii="Arial" w:hAnsi="Arial" w:cs="Arial"/>
          <w:sz w:val="16"/>
          <w:szCs w:val="16"/>
        </w:rPr>
        <w:t xml:space="preserve"> of 18 September 2008 concerning the non-inclusion of triflumizole in Annex I to Council Directive 91/414/EEC and the withdrawal of authorisations for plant protection products containing that substance</w:t>
      </w:r>
    </w:p>
    <w:p w:rsidR="008B3FEA" w:rsidRPr="00582E82" w:rsidRDefault="008B3FEA" w:rsidP="008B3FE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L258/68</w:t>
      </w:r>
      <w:r w:rsidRPr="00582E82">
        <w:rPr>
          <w:rFonts w:ascii="Arial" w:hAnsi="Arial" w:cs="Arial"/>
          <w:sz w:val="16"/>
          <w:szCs w:val="16"/>
        </w:rPr>
        <w:tab/>
        <w:t>26/09/2008</w:t>
      </w:r>
      <w:r w:rsidRPr="00582E82">
        <w:rPr>
          <w:rFonts w:ascii="Arial" w:hAnsi="Arial" w:cs="Arial"/>
          <w:sz w:val="16"/>
          <w:szCs w:val="16"/>
        </w:rPr>
        <w:tab/>
        <w:t xml:space="preserve">Commission </w:t>
      </w:r>
      <w:hyperlink r:id="rId1674" w:history="1">
        <w:r w:rsidRPr="00582E82">
          <w:rPr>
            <w:rStyle w:val="Hyperlink"/>
            <w:rFonts w:ascii="Arial" w:hAnsi="Arial" w:cs="Arial"/>
            <w:sz w:val="16"/>
            <w:szCs w:val="16"/>
          </w:rPr>
          <w:t>Decision 2008/753/EC</w:t>
        </w:r>
      </w:hyperlink>
      <w:r w:rsidRPr="00582E82">
        <w:rPr>
          <w:rFonts w:ascii="Arial" w:hAnsi="Arial" w:cs="Arial"/>
          <w:sz w:val="16"/>
          <w:szCs w:val="16"/>
        </w:rPr>
        <w:t xml:space="preserve"> of 18 September 2008 concerning the non-inclusion of methyl bromide in Annex I to Council Directive 91/414/EEC and the withdrawal of authorisations for plant protection products containing that substance</w:t>
      </w:r>
    </w:p>
    <w:p w:rsidR="008B3FEA" w:rsidRPr="00582E82" w:rsidRDefault="008B3FEA" w:rsidP="008B3FE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L258/70</w:t>
      </w:r>
      <w:r w:rsidRPr="00582E82">
        <w:rPr>
          <w:rFonts w:ascii="Arial" w:hAnsi="Arial" w:cs="Arial"/>
          <w:sz w:val="16"/>
          <w:szCs w:val="16"/>
        </w:rPr>
        <w:tab/>
        <w:t>26/09/2008</w:t>
      </w:r>
      <w:r w:rsidRPr="00582E82">
        <w:rPr>
          <w:rFonts w:ascii="Arial" w:hAnsi="Arial" w:cs="Arial"/>
          <w:sz w:val="16"/>
          <w:szCs w:val="16"/>
        </w:rPr>
        <w:tab/>
        <w:t xml:space="preserve">Commission </w:t>
      </w:r>
      <w:hyperlink r:id="rId1675" w:history="1">
        <w:r w:rsidRPr="00582E82">
          <w:rPr>
            <w:rStyle w:val="Hyperlink"/>
            <w:rFonts w:ascii="Arial" w:hAnsi="Arial" w:cs="Arial"/>
            <w:sz w:val="16"/>
            <w:szCs w:val="16"/>
          </w:rPr>
          <w:t>Decision 2008/754/EC</w:t>
        </w:r>
      </w:hyperlink>
      <w:r w:rsidRPr="00582E82">
        <w:rPr>
          <w:rFonts w:ascii="Arial" w:hAnsi="Arial" w:cs="Arial"/>
          <w:sz w:val="16"/>
          <w:szCs w:val="16"/>
        </w:rPr>
        <w:t xml:space="preserve"> of 18 September 2008 concerning the non-inclusion of dichlobenil in Annex I to Council Directive 91/414/EEC and the withdrawal of authorisations for plant protection products containing that substance</w:t>
      </w:r>
    </w:p>
    <w:p w:rsidR="00BE0778" w:rsidRPr="00582E82" w:rsidRDefault="00BE0778" w:rsidP="00BE077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L262/40</w:t>
      </w:r>
      <w:r w:rsidRPr="00582E82">
        <w:rPr>
          <w:rFonts w:ascii="Arial" w:hAnsi="Arial" w:cs="Arial"/>
          <w:sz w:val="16"/>
          <w:szCs w:val="16"/>
        </w:rPr>
        <w:tab/>
      </w:r>
      <w:r w:rsidR="00CB4B28" w:rsidRPr="00582E82">
        <w:rPr>
          <w:rFonts w:ascii="Arial" w:hAnsi="Arial" w:cs="Arial"/>
          <w:sz w:val="16"/>
          <w:szCs w:val="16"/>
        </w:rPr>
        <w:t>0</w:t>
      </w:r>
      <w:r w:rsidRPr="00582E82">
        <w:rPr>
          <w:rFonts w:ascii="Arial" w:hAnsi="Arial" w:cs="Arial"/>
          <w:sz w:val="16"/>
          <w:szCs w:val="16"/>
        </w:rPr>
        <w:t>1/10/2008</w:t>
      </w:r>
      <w:r w:rsidRPr="00582E82">
        <w:rPr>
          <w:rFonts w:ascii="Arial" w:hAnsi="Arial" w:cs="Arial"/>
          <w:sz w:val="16"/>
          <w:szCs w:val="16"/>
        </w:rPr>
        <w:tab/>
        <w:t xml:space="preserve">Commission </w:t>
      </w:r>
      <w:hyperlink r:id="rId1676" w:history="1">
        <w:r w:rsidRPr="00582E82">
          <w:rPr>
            <w:rStyle w:val="Hyperlink"/>
            <w:rFonts w:ascii="Arial" w:hAnsi="Arial" w:cs="Arial"/>
            <w:sz w:val="16"/>
            <w:szCs w:val="16"/>
          </w:rPr>
          <w:t>Decision 2008/764/EC</w:t>
        </w:r>
      </w:hyperlink>
      <w:r w:rsidRPr="00582E82">
        <w:rPr>
          <w:rFonts w:ascii="Arial" w:hAnsi="Arial" w:cs="Arial"/>
          <w:sz w:val="16"/>
          <w:szCs w:val="16"/>
        </w:rPr>
        <w:t xml:space="preserve"> of 30 September 2008 concerning the non-inclusion of dicofol in Annex I to Council Directive 91/414/EEC and the withdrawal of authorisations for plant protection products containing that substance</w:t>
      </w:r>
    </w:p>
    <w:p w:rsidR="00BE0778" w:rsidRPr="00582E82" w:rsidRDefault="00BE0778" w:rsidP="00BE077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L263/12</w:t>
      </w:r>
      <w:r w:rsidRPr="00582E82">
        <w:rPr>
          <w:rFonts w:ascii="Arial" w:hAnsi="Arial" w:cs="Arial"/>
          <w:sz w:val="16"/>
          <w:szCs w:val="16"/>
        </w:rPr>
        <w:tab/>
      </w:r>
      <w:r w:rsidR="00CB4B28" w:rsidRPr="00582E82">
        <w:rPr>
          <w:rFonts w:ascii="Arial" w:hAnsi="Arial" w:cs="Arial"/>
          <w:sz w:val="16"/>
          <w:szCs w:val="16"/>
        </w:rPr>
        <w:t>0</w:t>
      </w:r>
      <w:r w:rsidRPr="00582E82">
        <w:rPr>
          <w:rFonts w:ascii="Arial" w:hAnsi="Arial" w:cs="Arial"/>
          <w:sz w:val="16"/>
          <w:szCs w:val="16"/>
        </w:rPr>
        <w:t>2/10/2008</w:t>
      </w:r>
      <w:r w:rsidRPr="00582E82">
        <w:rPr>
          <w:rFonts w:ascii="Arial" w:hAnsi="Arial" w:cs="Arial"/>
          <w:sz w:val="16"/>
          <w:szCs w:val="16"/>
        </w:rPr>
        <w:tab/>
        <w:t xml:space="preserve">Commission </w:t>
      </w:r>
      <w:hyperlink r:id="rId1677" w:history="1">
        <w:r w:rsidRPr="00582E82">
          <w:rPr>
            <w:rStyle w:val="Hyperlink"/>
            <w:rFonts w:ascii="Arial" w:hAnsi="Arial" w:cs="Arial"/>
            <w:sz w:val="16"/>
            <w:szCs w:val="16"/>
          </w:rPr>
          <w:t>Decision 2008/768/EC</w:t>
        </w:r>
      </w:hyperlink>
      <w:r w:rsidRPr="00582E82">
        <w:rPr>
          <w:rFonts w:ascii="Arial" w:hAnsi="Arial" w:cs="Arial"/>
          <w:sz w:val="16"/>
          <w:szCs w:val="16"/>
        </w:rPr>
        <w:t xml:space="preserve"> of 30 September 2008 concerning the non-inclusion of Beauveria brongniartii and potassium permanganate in Annex I to Council Directive 91/414/EEC and the withdrawal of authorisations for plant protection products containing these substances</w:t>
      </w:r>
    </w:p>
    <w:p w:rsidR="00BE0778" w:rsidRPr="00582E82" w:rsidRDefault="00BE0778" w:rsidP="00BE077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L263/16</w:t>
      </w:r>
      <w:r w:rsidRPr="00582E82">
        <w:rPr>
          <w:rFonts w:ascii="Arial" w:hAnsi="Arial" w:cs="Arial"/>
          <w:sz w:val="16"/>
          <w:szCs w:val="16"/>
        </w:rPr>
        <w:tab/>
      </w:r>
      <w:r w:rsidR="00CB4B28" w:rsidRPr="00582E82">
        <w:rPr>
          <w:rFonts w:ascii="Arial" w:hAnsi="Arial" w:cs="Arial"/>
          <w:sz w:val="16"/>
          <w:szCs w:val="16"/>
        </w:rPr>
        <w:t>0</w:t>
      </w:r>
      <w:r w:rsidRPr="00582E82">
        <w:rPr>
          <w:rFonts w:ascii="Arial" w:hAnsi="Arial" w:cs="Arial"/>
          <w:sz w:val="16"/>
          <w:szCs w:val="16"/>
        </w:rPr>
        <w:t>2/10/2008</w:t>
      </w:r>
      <w:r w:rsidRPr="00582E82">
        <w:rPr>
          <w:rFonts w:ascii="Arial" w:hAnsi="Arial" w:cs="Arial"/>
          <w:sz w:val="16"/>
          <w:szCs w:val="16"/>
        </w:rPr>
        <w:tab/>
        <w:t xml:space="preserve">Commission </w:t>
      </w:r>
      <w:hyperlink r:id="rId1678" w:history="1">
        <w:r w:rsidRPr="00582E82">
          <w:rPr>
            <w:rStyle w:val="Hyperlink"/>
            <w:rFonts w:ascii="Arial" w:hAnsi="Arial" w:cs="Arial"/>
            <w:sz w:val="16"/>
            <w:szCs w:val="16"/>
          </w:rPr>
          <w:t>Decision 2008/770/EC</w:t>
        </w:r>
      </w:hyperlink>
      <w:r w:rsidRPr="00582E82">
        <w:rPr>
          <w:rFonts w:ascii="Arial" w:hAnsi="Arial" w:cs="Arial"/>
          <w:sz w:val="16"/>
          <w:szCs w:val="16"/>
        </w:rPr>
        <w:t xml:space="preserve"> of 30 September 2008 concerning the non-inclusion of tricyclazole in Annex I to Council Directive 91/414/EEC and the withdrawal of authorisations for plant protection products containing that substance</w:t>
      </w:r>
    </w:p>
    <w:p w:rsidR="00BE0778" w:rsidRPr="00582E82" w:rsidRDefault="00BE0778" w:rsidP="00BE077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L263/18</w:t>
      </w:r>
      <w:r w:rsidRPr="00582E82">
        <w:rPr>
          <w:rFonts w:ascii="Arial" w:hAnsi="Arial" w:cs="Arial"/>
          <w:sz w:val="16"/>
          <w:szCs w:val="16"/>
        </w:rPr>
        <w:tab/>
      </w:r>
      <w:r w:rsidR="00CB4B28" w:rsidRPr="00582E82">
        <w:rPr>
          <w:rFonts w:ascii="Arial" w:hAnsi="Arial" w:cs="Arial"/>
          <w:sz w:val="16"/>
          <w:szCs w:val="16"/>
        </w:rPr>
        <w:t>0</w:t>
      </w:r>
      <w:r w:rsidRPr="00582E82">
        <w:rPr>
          <w:rFonts w:ascii="Arial" w:hAnsi="Arial" w:cs="Arial"/>
          <w:sz w:val="16"/>
          <w:szCs w:val="16"/>
        </w:rPr>
        <w:t>2/10/2008</w:t>
      </w:r>
      <w:r w:rsidRPr="00582E82">
        <w:rPr>
          <w:rFonts w:ascii="Arial" w:hAnsi="Arial" w:cs="Arial"/>
          <w:sz w:val="16"/>
          <w:szCs w:val="16"/>
        </w:rPr>
        <w:tab/>
        <w:t xml:space="preserve">Commission </w:t>
      </w:r>
      <w:hyperlink r:id="rId1679" w:history="1">
        <w:r w:rsidRPr="00582E82">
          <w:rPr>
            <w:rStyle w:val="Hyperlink"/>
            <w:rFonts w:ascii="Arial" w:hAnsi="Arial" w:cs="Arial"/>
            <w:sz w:val="16"/>
            <w:szCs w:val="16"/>
          </w:rPr>
          <w:t>Decision 2008/771/EC</w:t>
        </w:r>
      </w:hyperlink>
      <w:r w:rsidRPr="00582E82">
        <w:rPr>
          <w:rFonts w:ascii="Arial" w:hAnsi="Arial" w:cs="Arial"/>
          <w:sz w:val="16"/>
          <w:szCs w:val="16"/>
        </w:rPr>
        <w:t xml:space="preserve"> of 30 September 2008 concerning the non-inclusion of buprofezin in Annex I to Council </w:t>
      </w:r>
      <w:r w:rsidRPr="00582E82">
        <w:rPr>
          <w:rFonts w:ascii="Arial" w:hAnsi="Arial" w:cs="Arial"/>
          <w:sz w:val="16"/>
          <w:szCs w:val="16"/>
        </w:rPr>
        <w:lastRenderedPageBreak/>
        <w:t>Directive 91/414/EEC and the withdrawal of authorisations for plant protection products containing that substance</w:t>
      </w:r>
    </w:p>
    <w:p w:rsidR="00110E89" w:rsidRPr="00582E82" w:rsidRDefault="00110E89" w:rsidP="00110E8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L285/15</w:t>
      </w:r>
      <w:r w:rsidRPr="00582E82">
        <w:rPr>
          <w:rFonts w:ascii="Arial" w:hAnsi="Arial" w:cs="Arial"/>
          <w:sz w:val="16"/>
          <w:szCs w:val="16"/>
        </w:rPr>
        <w:tab/>
        <w:t>29/10/2008</w:t>
      </w:r>
      <w:r w:rsidRPr="00582E82">
        <w:rPr>
          <w:rFonts w:ascii="Arial" w:hAnsi="Arial" w:cs="Arial"/>
          <w:sz w:val="16"/>
          <w:szCs w:val="16"/>
        </w:rPr>
        <w:tab/>
        <w:t xml:space="preserve">Commission </w:t>
      </w:r>
      <w:hyperlink r:id="rId1680" w:history="1">
        <w:r w:rsidRPr="00582E82">
          <w:rPr>
            <w:rStyle w:val="Hyperlink"/>
            <w:rFonts w:ascii="Arial" w:hAnsi="Arial" w:cs="Arial"/>
            <w:sz w:val="16"/>
            <w:szCs w:val="16"/>
          </w:rPr>
          <w:t>Decision 2008/819/EC</w:t>
        </w:r>
      </w:hyperlink>
      <w:r w:rsidRPr="00582E82">
        <w:rPr>
          <w:rFonts w:ascii="Arial" w:hAnsi="Arial" w:cs="Arial"/>
          <w:sz w:val="16"/>
          <w:szCs w:val="16"/>
        </w:rPr>
        <w:t xml:space="preserve"> of 20 October 2008 concerning the non-inclusion of butralin in Annex I to Council Directive 91/414/EEC and the withdrawal of authorisations for plant protection products containing that substance</w:t>
      </w:r>
    </w:p>
    <w:p w:rsidR="00110E89" w:rsidRPr="00582E82" w:rsidRDefault="00110E89" w:rsidP="00110E8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L295/53</w:t>
      </w:r>
      <w:r w:rsidRPr="00582E82">
        <w:rPr>
          <w:rFonts w:ascii="Arial" w:hAnsi="Arial" w:cs="Arial"/>
          <w:sz w:val="16"/>
          <w:szCs w:val="16"/>
        </w:rPr>
        <w:tab/>
        <w:t>04/11/2008</w:t>
      </w:r>
      <w:r w:rsidRPr="00582E82">
        <w:rPr>
          <w:rFonts w:ascii="Arial" w:hAnsi="Arial" w:cs="Arial"/>
          <w:sz w:val="16"/>
          <w:szCs w:val="16"/>
        </w:rPr>
        <w:tab/>
        <w:t xml:space="preserve">Commission </w:t>
      </w:r>
      <w:hyperlink r:id="rId1681" w:history="1">
        <w:r w:rsidRPr="00582E82">
          <w:rPr>
            <w:rStyle w:val="Hyperlink"/>
            <w:rFonts w:ascii="Arial" w:hAnsi="Arial" w:cs="Arial"/>
            <w:sz w:val="16"/>
            <w:szCs w:val="16"/>
          </w:rPr>
          <w:t>Decision 2008/832/EC</w:t>
        </w:r>
      </w:hyperlink>
      <w:r w:rsidRPr="00582E82">
        <w:rPr>
          <w:rFonts w:ascii="Arial" w:hAnsi="Arial" w:cs="Arial"/>
          <w:sz w:val="16"/>
          <w:szCs w:val="16"/>
        </w:rPr>
        <w:t xml:space="preserve"> of 3 November 2008 concerning the non-inclusion of bromuconazole in Annex I to Council Directive 91/414/EEC and the withdrawal of authorisations for plant protection products containing that substance</w:t>
      </w:r>
    </w:p>
    <w:p w:rsidR="00CB4B28" w:rsidRDefault="00CB4B28" w:rsidP="00CB4B2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82E82">
        <w:rPr>
          <w:rFonts w:ascii="Arial" w:hAnsi="Arial" w:cs="Arial"/>
          <w:sz w:val="16"/>
          <w:szCs w:val="16"/>
        </w:rPr>
        <w:t>L307/7</w:t>
      </w:r>
      <w:r w:rsidRPr="00582E82">
        <w:rPr>
          <w:rFonts w:ascii="Arial" w:hAnsi="Arial" w:cs="Arial"/>
          <w:sz w:val="16"/>
          <w:szCs w:val="16"/>
        </w:rPr>
        <w:tab/>
        <w:t>18/11/2008</w:t>
      </w:r>
      <w:r w:rsidRPr="00582E82">
        <w:rPr>
          <w:rFonts w:ascii="Arial" w:hAnsi="Arial" w:cs="Arial"/>
          <w:sz w:val="16"/>
          <w:szCs w:val="16"/>
        </w:rPr>
        <w:tab/>
        <w:t xml:space="preserve">Commission </w:t>
      </w:r>
      <w:hyperlink r:id="rId1682" w:history="1">
        <w:r w:rsidRPr="00582E82">
          <w:rPr>
            <w:rStyle w:val="Hyperlink"/>
            <w:rFonts w:ascii="Arial" w:hAnsi="Arial" w:cs="Arial"/>
            <w:sz w:val="16"/>
            <w:szCs w:val="16"/>
          </w:rPr>
          <w:t>Decision 2008/865/EC</w:t>
        </w:r>
      </w:hyperlink>
      <w:r w:rsidRPr="00582E82">
        <w:rPr>
          <w:rFonts w:ascii="Arial" w:hAnsi="Arial" w:cs="Arial"/>
          <w:sz w:val="16"/>
          <w:szCs w:val="16"/>
        </w:rPr>
        <w:t xml:space="preserve"> of 10 November 2008 concerning the non-inclusion of chlorate in Annex I to Council Directive 91/414/EEC and the withdrawal of authorisations for plant protection products containing that substance</w:t>
      </w:r>
    </w:p>
    <w:p w:rsidR="00F86586" w:rsidRPr="00277509" w:rsidRDefault="00F86586" w:rsidP="00CB4B2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77509">
        <w:rPr>
          <w:rFonts w:ascii="Arial" w:hAnsi="Arial" w:cs="Arial"/>
          <w:sz w:val="16"/>
          <w:szCs w:val="16"/>
        </w:rPr>
        <w:t>L326/35</w:t>
      </w:r>
      <w:r w:rsidRPr="00277509">
        <w:rPr>
          <w:rFonts w:ascii="Arial" w:hAnsi="Arial" w:cs="Arial"/>
          <w:sz w:val="16"/>
          <w:szCs w:val="16"/>
        </w:rPr>
        <w:tab/>
        <w:t>04/12/2008</w:t>
      </w:r>
      <w:r w:rsidRPr="00277509">
        <w:rPr>
          <w:rFonts w:ascii="Arial" w:hAnsi="Arial" w:cs="Arial"/>
          <w:sz w:val="16"/>
          <w:szCs w:val="16"/>
        </w:rPr>
        <w:tab/>
        <w:t xml:space="preserve">Commission </w:t>
      </w:r>
      <w:hyperlink r:id="rId1683" w:history="1">
        <w:r w:rsidRPr="00277509">
          <w:rPr>
            <w:rStyle w:val="Hyperlink"/>
            <w:rFonts w:ascii="Arial" w:hAnsi="Arial" w:cs="Arial"/>
            <w:sz w:val="16"/>
            <w:szCs w:val="16"/>
          </w:rPr>
          <w:t>Decision 2008/902/EC</w:t>
        </w:r>
      </w:hyperlink>
      <w:r w:rsidRPr="00277509">
        <w:rPr>
          <w:rFonts w:ascii="Arial" w:hAnsi="Arial" w:cs="Arial"/>
          <w:sz w:val="16"/>
          <w:szCs w:val="16"/>
        </w:rPr>
        <w:t xml:space="preserve"> of 7 November 2008 concerning the non-inclusion of napropamide in Annex I to Council Directive 91/414/EEC and the withdrawal of authorisations for plant protection products containing that substance</w:t>
      </w:r>
    </w:p>
    <w:p w:rsidR="00F86586" w:rsidRPr="00277509" w:rsidRDefault="00F86586" w:rsidP="00E43FA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277509">
        <w:rPr>
          <w:rFonts w:ascii="Arial" w:hAnsi="Arial" w:cs="Arial"/>
          <w:sz w:val="16"/>
          <w:szCs w:val="16"/>
        </w:rPr>
        <w:t>L333/11</w:t>
      </w:r>
      <w:r w:rsidRPr="00277509">
        <w:rPr>
          <w:rFonts w:ascii="Arial" w:hAnsi="Arial" w:cs="Arial"/>
          <w:sz w:val="16"/>
          <w:szCs w:val="16"/>
        </w:rPr>
        <w:tab/>
        <w:t>11/12/2008</w:t>
      </w:r>
      <w:r w:rsidRPr="00277509">
        <w:rPr>
          <w:rFonts w:ascii="Arial" w:hAnsi="Arial" w:cs="Arial"/>
          <w:sz w:val="16"/>
          <w:szCs w:val="16"/>
        </w:rPr>
        <w:tab/>
        <w:t xml:space="preserve">Commission </w:t>
      </w:r>
      <w:hyperlink r:id="rId1684" w:history="1">
        <w:r w:rsidRPr="00277509">
          <w:rPr>
            <w:rStyle w:val="Hyperlink"/>
            <w:rFonts w:ascii="Arial" w:hAnsi="Arial" w:cs="Arial"/>
            <w:sz w:val="16"/>
            <w:szCs w:val="16"/>
          </w:rPr>
          <w:t>Decision 2008/934/EC</w:t>
        </w:r>
      </w:hyperlink>
      <w:r w:rsidRPr="00277509">
        <w:rPr>
          <w:rFonts w:ascii="Arial" w:hAnsi="Arial" w:cs="Arial"/>
          <w:sz w:val="16"/>
          <w:szCs w:val="16"/>
        </w:rPr>
        <w:t xml:space="preserve"> of 5 December 2008 concerning the non-inclusion of certain active substances in Annex I to Council Directive 91/414/EEC and the withdrawal of authorisations for plant protection products containing these substances</w:t>
      </w:r>
    </w:p>
    <w:p w:rsidR="00E43FA7" w:rsidRPr="0000305D" w:rsidRDefault="00E43FA7" w:rsidP="00E43FA7">
      <w:pPr>
        <w:autoSpaceDE w:val="0"/>
        <w:autoSpaceDN w:val="0"/>
        <w:adjustRightInd w:val="0"/>
        <w:ind w:left="851"/>
        <w:rPr>
          <w:rFonts w:ascii="Arial" w:hAnsi="Arial" w:cs="Arial"/>
          <w:sz w:val="16"/>
          <w:szCs w:val="16"/>
        </w:rPr>
      </w:pPr>
      <w:r w:rsidRPr="0000305D">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E43FA7" w:rsidRPr="002D63C9" w:rsidTr="002D63C9">
        <w:tc>
          <w:tcPr>
            <w:tcW w:w="992" w:type="dxa"/>
            <w:tcBorders>
              <w:left w:val="dotted" w:sz="4" w:space="0" w:color="auto"/>
            </w:tcBorders>
            <w:shd w:val="clear" w:color="auto" w:fill="auto"/>
          </w:tcPr>
          <w:p w:rsidR="00E43FA7" w:rsidRPr="002D63C9" w:rsidRDefault="00E43FA7" w:rsidP="002D63C9">
            <w:pPr>
              <w:autoSpaceDE w:val="0"/>
              <w:autoSpaceDN w:val="0"/>
              <w:adjustRightInd w:val="0"/>
              <w:rPr>
                <w:rFonts w:ascii="Arial" w:hAnsi="Arial" w:cs="Arial"/>
                <w:sz w:val="16"/>
                <w:szCs w:val="16"/>
              </w:rPr>
            </w:pPr>
            <w:r w:rsidRPr="002D63C9">
              <w:rPr>
                <w:rFonts w:ascii="Arial" w:hAnsi="Arial" w:cs="Arial"/>
                <w:sz w:val="16"/>
                <w:szCs w:val="16"/>
              </w:rPr>
              <w:t>L216/19</w:t>
            </w:r>
          </w:p>
        </w:tc>
        <w:tc>
          <w:tcPr>
            <w:tcW w:w="1134" w:type="dxa"/>
            <w:shd w:val="clear" w:color="auto" w:fill="auto"/>
          </w:tcPr>
          <w:p w:rsidR="00E43FA7" w:rsidRPr="002D63C9" w:rsidRDefault="00E43FA7" w:rsidP="002D63C9">
            <w:pPr>
              <w:autoSpaceDE w:val="0"/>
              <w:autoSpaceDN w:val="0"/>
              <w:adjustRightInd w:val="0"/>
              <w:rPr>
                <w:rFonts w:ascii="Arial" w:hAnsi="Arial" w:cs="Arial"/>
                <w:sz w:val="16"/>
                <w:szCs w:val="16"/>
              </w:rPr>
            </w:pPr>
            <w:r w:rsidRPr="002D63C9">
              <w:rPr>
                <w:rFonts w:ascii="Arial" w:hAnsi="Arial" w:cs="Arial"/>
                <w:sz w:val="16"/>
                <w:szCs w:val="16"/>
              </w:rPr>
              <w:t>17.08.2010</w:t>
            </w:r>
          </w:p>
        </w:tc>
        <w:tc>
          <w:tcPr>
            <w:tcW w:w="7901" w:type="dxa"/>
            <w:shd w:val="clear" w:color="auto" w:fill="auto"/>
          </w:tcPr>
          <w:p w:rsidR="00E43FA7" w:rsidRPr="002D63C9" w:rsidRDefault="00E43FA7"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2010/455/EU of 13 August 2010</w:t>
            </w:r>
          </w:p>
        </w:tc>
      </w:tr>
      <w:tr w:rsidR="003B4760" w:rsidRPr="002D63C9" w:rsidTr="002D63C9">
        <w:trPr>
          <w:trHeight w:val="80"/>
        </w:trPr>
        <w:tc>
          <w:tcPr>
            <w:tcW w:w="992" w:type="dxa"/>
            <w:tcBorders>
              <w:left w:val="dotted" w:sz="4" w:space="0" w:color="auto"/>
            </w:tcBorders>
            <w:shd w:val="clear" w:color="auto" w:fill="auto"/>
          </w:tcPr>
          <w:p w:rsidR="003B4760" w:rsidRPr="002D63C9" w:rsidRDefault="003B4760" w:rsidP="002D63C9">
            <w:pPr>
              <w:autoSpaceDE w:val="0"/>
              <w:autoSpaceDN w:val="0"/>
              <w:adjustRightInd w:val="0"/>
              <w:rPr>
                <w:rFonts w:ascii="Arial" w:hAnsi="Arial" w:cs="Arial"/>
                <w:sz w:val="16"/>
                <w:szCs w:val="16"/>
              </w:rPr>
            </w:pPr>
            <w:r w:rsidRPr="002D63C9">
              <w:rPr>
                <w:rFonts w:ascii="Arial" w:hAnsi="Arial" w:cs="Arial"/>
                <w:sz w:val="16"/>
                <w:szCs w:val="16"/>
              </w:rPr>
              <w:t>L318/32</w:t>
            </w:r>
          </w:p>
        </w:tc>
        <w:tc>
          <w:tcPr>
            <w:tcW w:w="1134" w:type="dxa"/>
            <w:shd w:val="clear" w:color="auto" w:fill="auto"/>
          </w:tcPr>
          <w:p w:rsidR="003B4760" w:rsidRPr="002D63C9" w:rsidRDefault="003B4760" w:rsidP="002D63C9">
            <w:pPr>
              <w:autoSpaceDE w:val="0"/>
              <w:autoSpaceDN w:val="0"/>
              <w:adjustRightInd w:val="0"/>
              <w:rPr>
                <w:rFonts w:ascii="Arial" w:hAnsi="Arial" w:cs="Arial"/>
                <w:sz w:val="16"/>
                <w:szCs w:val="16"/>
              </w:rPr>
            </w:pPr>
            <w:r w:rsidRPr="002D63C9">
              <w:rPr>
                <w:rFonts w:ascii="Arial" w:hAnsi="Arial" w:cs="Arial"/>
                <w:sz w:val="16"/>
                <w:szCs w:val="16"/>
              </w:rPr>
              <w:t>04.12.2010</w:t>
            </w:r>
          </w:p>
        </w:tc>
        <w:tc>
          <w:tcPr>
            <w:tcW w:w="7901" w:type="dxa"/>
            <w:shd w:val="clear" w:color="auto" w:fill="auto"/>
          </w:tcPr>
          <w:p w:rsidR="003B4760" w:rsidRPr="002D63C9" w:rsidRDefault="003B4760"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2010/87/EU of 3 December 2010</w:t>
            </w:r>
          </w:p>
        </w:tc>
      </w:tr>
      <w:tr w:rsidR="003B4760" w:rsidRPr="002D63C9" w:rsidTr="002D63C9">
        <w:trPr>
          <w:trHeight w:val="80"/>
        </w:trPr>
        <w:tc>
          <w:tcPr>
            <w:tcW w:w="992" w:type="dxa"/>
            <w:tcBorders>
              <w:left w:val="dotted" w:sz="4" w:space="0" w:color="auto"/>
            </w:tcBorders>
            <w:shd w:val="clear" w:color="auto" w:fill="auto"/>
          </w:tcPr>
          <w:p w:rsidR="003B4760" w:rsidRPr="002D63C9" w:rsidRDefault="003B4760" w:rsidP="002D63C9">
            <w:pPr>
              <w:autoSpaceDE w:val="0"/>
              <w:autoSpaceDN w:val="0"/>
              <w:adjustRightInd w:val="0"/>
              <w:rPr>
                <w:rFonts w:ascii="Arial" w:hAnsi="Arial" w:cs="Arial"/>
                <w:sz w:val="16"/>
                <w:szCs w:val="16"/>
              </w:rPr>
            </w:pPr>
            <w:r w:rsidRPr="002D63C9">
              <w:rPr>
                <w:rFonts w:ascii="Arial" w:hAnsi="Arial" w:cs="Arial"/>
                <w:sz w:val="16"/>
                <w:szCs w:val="16"/>
              </w:rPr>
              <w:t>L320/3</w:t>
            </w:r>
          </w:p>
        </w:tc>
        <w:tc>
          <w:tcPr>
            <w:tcW w:w="1134" w:type="dxa"/>
            <w:shd w:val="clear" w:color="auto" w:fill="auto"/>
          </w:tcPr>
          <w:p w:rsidR="003B4760" w:rsidRPr="002D63C9" w:rsidRDefault="003B4760" w:rsidP="002D63C9">
            <w:pPr>
              <w:autoSpaceDE w:val="0"/>
              <w:autoSpaceDN w:val="0"/>
              <w:adjustRightInd w:val="0"/>
              <w:rPr>
                <w:rFonts w:ascii="Arial" w:hAnsi="Arial" w:cs="Arial"/>
                <w:sz w:val="16"/>
                <w:szCs w:val="16"/>
              </w:rPr>
            </w:pPr>
            <w:r w:rsidRPr="002D63C9">
              <w:rPr>
                <w:rFonts w:ascii="Arial" w:hAnsi="Arial" w:cs="Arial"/>
                <w:sz w:val="16"/>
                <w:szCs w:val="16"/>
              </w:rPr>
              <w:t>07.12.2010</w:t>
            </w:r>
          </w:p>
        </w:tc>
        <w:tc>
          <w:tcPr>
            <w:tcW w:w="7901" w:type="dxa"/>
            <w:shd w:val="clear" w:color="auto" w:fill="auto"/>
          </w:tcPr>
          <w:p w:rsidR="003B4760" w:rsidRPr="002D63C9" w:rsidRDefault="003B4760"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2010/89/EU of 6 November 2010</w:t>
            </w:r>
            <w:r w:rsidRPr="002D63C9">
              <w:rPr>
                <w:rFonts w:ascii="Arial" w:hAnsi="Arial" w:cs="Arial"/>
                <w:sz w:val="16"/>
                <w:szCs w:val="16"/>
              </w:rPr>
              <w:br/>
            </w:r>
            <w:r w:rsidRPr="002D63C9">
              <w:rPr>
                <w:rFonts w:ascii="Arial" w:hAnsi="Arial" w:cs="Arial"/>
                <w:sz w:val="16"/>
                <w:szCs w:val="16"/>
              </w:rPr>
              <w:tab/>
              <w:t>Corrected by: L322/50, 08/12/2010, Corrigendum</w:t>
            </w:r>
          </w:p>
        </w:tc>
      </w:tr>
      <w:tr w:rsidR="003B4760" w:rsidRPr="002D63C9" w:rsidTr="002D63C9">
        <w:trPr>
          <w:trHeight w:val="80"/>
        </w:trPr>
        <w:tc>
          <w:tcPr>
            <w:tcW w:w="992" w:type="dxa"/>
            <w:tcBorders>
              <w:left w:val="dotted" w:sz="4" w:space="0" w:color="auto"/>
            </w:tcBorders>
            <w:shd w:val="clear" w:color="auto" w:fill="auto"/>
          </w:tcPr>
          <w:p w:rsidR="003B4760" w:rsidRPr="002D63C9" w:rsidRDefault="003B4760" w:rsidP="002D63C9">
            <w:pPr>
              <w:autoSpaceDE w:val="0"/>
              <w:autoSpaceDN w:val="0"/>
              <w:adjustRightInd w:val="0"/>
              <w:rPr>
                <w:rFonts w:ascii="Arial" w:hAnsi="Arial" w:cs="Arial"/>
                <w:sz w:val="16"/>
                <w:szCs w:val="16"/>
              </w:rPr>
            </w:pPr>
            <w:r w:rsidRPr="002D63C9">
              <w:rPr>
                <w:rFonts w:ascii="Arial" w:hAnsi="Arial" w:cs="Arial"/>
                <w:sz w:val="16"/>
                <w:szCs w:val="16"/>
              </w:rPr>
              <w:t>L322/38</w:t>
            </w:r>
          </w:p>
        </w:tc>
        <w:tc>
          <w:tcPr>
            <w:tcW w:w="1134" w:type="dxa"/>
            <w:shd w:val="clear" w:color="auto" w:fill="auto"/>
          </w:tcPr>
          <w:p w:rsidR="003B4760" w:rsidRPr="002D63C9" w:rsidRDefault="003B4760" w:rsidP="002D63C9">
            <w:pPr>
              <w:autoSpaceDE w:val="0"/>
              <w:autoSpaceDN w:val="0"/>
              <w:adjustRightInd w:val="0"/>
              <w:rPr>
                <w:rFonts w:ascii="Arial" w:hAnsi="Arial" w:cs="Arial"/>
                <w:sz w:val="16"/>
                <w:szCs w:val="16"/>
              </w:rPr>
            </w:pPr>
            <w:r w:rsidRPr="002D63C9">
              <w:rPr>
                <w:rFonts w:ascii="Arial" w:hAnsi="Arial" w:cs="Arial"/>
                <w:sz w:val="16"/>
                <w:szCs w:val="16"/>
              </w:rPr>
              <w:t>08.12.2010</w:t>
            </w:r>
          </w:p>
        </w:tc>
        <w:tc>
          <w:tcPr>
            <w:tcW w:w="7901" w:type="dxa"/>
            <w:shd w:val="clear" w:color="auto" w:fill="auto"/>
          </w:tcPr>
          <w:p w:rsidR="003B4760" w:rsidRPr="002D63C9" w:rsidRDefault="003B4760"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2010/90/EU of 7 December 2010</w:t>
            </w:r>
          </w:p>
        </w:tc>
      </w:tr>
      <w:tr w:rsidR="003B4760" w:rsidRPr="002D63C9" w:rsidTr="002D63C9">
        <w:trPr>
          <w:trHeight w:val="80"/>
        </w:trPr>
        <w:tc>
          <w:tcPr>
            <w:tcW w:w="992" w:type="dxa"/>
            <w:tcBorders>
              <w:left w:val="dotted" w:sz="4" w:space="0" w:color="auto"/>
            </w:tcBorders>
            <w:shd w:val="clear" w:color="auto" w:fill="auto"/>
          </w:tcPr>
          <w:p w:rsidR="003B4760" w:rsidRPr="002D63C9" w:rsidRDefault="003B4760" w:rsidP="002D63C9">
            <w:pPr>
              <w:autoSpaceDE w:val="0"/>
              <w:autoSpaceDN w:val="0"/>
              <w:adjustRightInd w:val="0"/>
              <w:rPr>
                <w:rFonts w:ascii="Arial" w:hAnsi="Arial" w:cs="Arial"/>
                <w:sz w:val="16"/>
                <w:szCs w:val="16"/>
              </w:rPr>
            </w:pPr>
            <w:r w:rsidRPr="002D63C9">
              <w:rPr>
                <w:rFonts w:ascii="Arial" w:hAnsi="Arial" w:cs="Arial"/>
                <w:sz w:val="16"/>
                <w:szCs w:val="16"/>
              </w:rPr>
              <w:t>L327/40</w:t>
            </w:r>
          </w:p>
        </w:tc>
        <w:tc>
          <w:tcPr>
            <w:tcW w:w="1134" w:type="dxa"/>
            <w:shd w:val="clear" w:color="auto" w:fill="auto"/>
          </w:tcPr>
          <w:p w:rsidR="003B4760" w:rsidRPr="002D63C9" w:rsidRDefault="003B4760" w:rsidP="002D63C9">
            <w:pPr>
              <w:autoSpaceDE w:val="0"/>
              <w:autoSpaceDN w:val="0"/>
              <w:adjustRightInd w:val="0"/>
              <w:rPr>
                <w:rFonts w:ascii="Arial" w:hAnsi="Arial" w:cs="Arial"/>
                <w:sz w:val="16"/>
                <w:szCs w:val="16"/>
              </w:rPr>
            </w:pPr>
            <w:r w:rsidRPr="002D63C9">
              <w:rPr>
                <w:rFonts w:ascii="Arial" w:hAnsi="Arial" w:cs="Arial"/>
                <w:sz w:val="16"/>
                <w:szCs w:val="16"/>
              </w:rPr>
              <w:t>11.12.2010</w:t>
            </w:r>
          </w:p>
        </w:tc>
        <w:tc>
          <w:tcPr>
            <w:tcW w:w="7901" w:type="dxa"/>
            <w:shd w:val="clear" w:color="auto" w:fill="auto"/>
          </w:tcPr>
          <w:p w:rsidR="003B4760" w:rsidRPr="002D63C9" w:rsidRDefault="003B4760"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2010/91/EU of 10 December 2010</w:t>
            </w:r>
          </w:p>
        </w:tc>
      </w:tr>
      <w:tr w:rsidR="00963B8E" w:rsidRPr="002D63C9" w:rsidTr="002D63C9">
        <w:trPr>
          <w:trHeight w:val="80"/>
        </w:trPr>
        <w:tc>
          <w:tcPr>
            <w:tcW w:w="992" w:type="dxa"/>
            <w:tcBorders>
              <w:left w:val="dotted" w:sz="4" w:space="0" w:color="auto"/>
            </w:tcBorders>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L1/5</w:t>
            </w:r>
          </w:p>
        </w:tc>
        <w:tc>
          <w:tcPr>
            <w:tcW w:w="1134"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04.01.2011</w:t>
            </w:r>
          </w:p>
        </w:tc>
        <w:tc>
          <w:tcPr>
            <w:tcW w:w="7901"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2011/2/EU of 7 January 2011</w:t>
            </w:r>
          </w:p>
        </w:tc>
      </w:tr>
      <w:tr w:rsidR="00963B8E" w:rsidRPr="002D63C9" w:rsidTr="002D63C9">
        <w:trPr>
          <w:trHeight w:val="80"/>
        </w:trPr>
        <w:tc>
          <w:tcPr>
            <w:tcW w:w="992" w:type="dxa"/>
            <w:tcBorders>
              <w:left w:val="dotted" w:sz="4" w:space="0" w:color="auto"/>
            </w:tcBorders>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L5/7</w:t>
            </w:r>
          </w:p>
        </w:tc>
        <w:tc>
          <w:tcPr>
            <w:tcW w:w="1134"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08.01.2011</w:t>
            </w:r>
          </w:p>
        </w:tc>
        <w:tc>
          <w:tcPr>
            <w:tcW w:w="7901"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2011/4/EU of 20 January 2011</w:t>
            </w:r>
          </w:p>
        </w:tc>
      </w:tr>
      <w:tr w:rsidR="00963B8E" w:rsidRPr="002D63C9" w:rsidTr="002D63C9">
        <w:trPr>
          <w:trHeight w:val="80"/>
        </w:trPr>
        <w:tc>
          <w:tcPr>
            <w:tcW w:w="992" w:type="dxa"/>
            <w:tcBorders>
              <w:left w:val="dotted" w:sz="4" w:space="0" w:color="auto"/>
            </w:tcBorders>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L18/30</w:t>
            </w:r>
          </w:p>
        </w:tc>
        <w:tc>
          <w:tcPr>
            <w:tcW w:w="1134"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21.01.2011</w:t>
            </w:r>
          </w:p>
        </w:tc>
        <w:tc>
          <w:tcPr>
            <w:tcW w:w="7901"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2011/5/EU of 20 January 2011</w:t>
            </w:r>
          </w:p>
        </w:tc>
      </w:tr>
      <w:tr w:rsidR="00963B8E" w:rsidRPr="002D63C9" w:rsidTr="002D63C9">
        <w:trPr>
          <w:trHeight w:val="80"/>
        </w:trPr>
        <w:tc>
          <w:tcPr>
            <w:tcW w:w="992" w:type="dxa"/>
            <w:tcBorders>
              <w:left w:val="dotted" w:sz="4" w:space="0" w:color="auto"/>
            </w:tcBorders>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L28/36</w:t>
            </w:r>
          </w:p>
        </w:tc>
        <w:tc>
          <w:tcPr>
            <w:tcW w:w="1134"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02.02.2011</w:t>
            </w:r>
          </w:p>
        </w:tc>
        <w:tc>
          <w:tcPr>
            <w:tcW w:w="7901"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2011/9/EU of 1 February 2011</w:t>
            </w:r>
          </w:p>
        </w:tc>
      </w:tr>
      <w:tr w:rsidR="00963B8E" w:rsidRPr="002D63C9" w:rsidTr="002D63C9">
        <w:trPr>
          <w:trHeight w:val="80"/>
        </w:trPr>
        <w:tc>
          <w:tcPr>
            <w:tcW w:w="992" w:type="dxa"/>
            <w:tcBorders>
              <w:left w:val="dotted" w:sz="4" w:space="0" w:color="auto"/>
            </w:tcBorders>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L58/41</w:t>
            </w:r>
          </w:p>
        </w:tc>
        <w:tc>
          <w:tcPr>
            <w:tcW w:w="1134"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01.03.2011</w:t>
            </w:r>
          </w:p>
        </w:tc>
        <w:tc>
          <w:tcPr>
            <w:tcW w:w="7901"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2011/19/EU of 2 March 2011</w:t>
            </w:r>
          </w:p>
        </w:tc>
      </w:tr>
      <w:tr w:rsidR="00963B8E" w:rsidRPr="002D63C9" w:rsidTr="002D63C9">
        <w:trPr>
          <w:trHeight w:val="80"/>
        </w:trPr>
        <w:tc>
          <w:tcPr>
            <w:tcW w:w="992" w:type="dxa"/>
            <w:tcBorders>
              <w:left w:val="dotted" w:sz="4" w:space="0" w:color="auto"/>
            </w:tcBorders>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L58/45</w:t>
            </w:r>
          </w:p>
        </w:tc>
        <w:tc>
          <w:tcPr>
            <w:tcW w:w="1134"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01.03.2011</w:t>
            </w:r>
          </w:p>
        </w:tc>
        <w:tc>
          <w:tcPr>
            <w:tcW w:w="7901"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2011/20/EU of 2 March 2011</w:t>
            </w:r>
          </w:p>
        </w:tc>
      </w:tr>
      <w:tr w:rsidR="00963B8E" w:rsidRPr="002D63C9" w:rsidTr="002D63C9">
        <w:trPr>
          <w:trHeight w:val="80"/>
        </w:trPr>
        <w:tc>
          <w:tcPr>
            <w:tcW w:w="992" w:type="dxa"/>
            <w:tcBorders>
              <w:left w:val="dotted" w:sz="4" w:space="0" w:color="auto"/>
            </w:tcBorders>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L58/49</w:t>
            </w:r>
          </w:p>
        </w:tc>
        <w:tc>
          <w:tcPr>
            <w:tcW w:w="1134"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01.03.2011</w:t>
            </w:r>
          </w:p>
        </w:tc>
        <w:tc>
          <w:tcPr>
            <w:tcW w:w="7901"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2011/21/EU of 2 March 2011</w:t>
            </w:r>
          </w:p>
        </w:tc>
      </w:tr>
      <w:tr w:rsidR="00963B8E" w:rsidRPr="002D63C9" w:rsidTr="002D63C9">
        <w:trPr>
          <w:trHeight w:val="80"/>
        </w:trPr>
        <w:tc>
          <w:tcPr>
            <w:tcW w:w="992" w:type="dxa"/>
            <w:tcBorders>
              <w:left w:val="dotted" w:sz="4" w:space="0" w:color="auto"/>
            </w:tcBorders>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L60/1</w:t>
            </w:r>
          </w:p>
        </w:tc>
        <w:tc>
          <w:tcPr>
            <w:tcW w:w="1134"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05.03.2011</w:t>
            </w:r>
          </w:p>
        </w:tc>
        <w:tc>
          <w:tcPr>
            <w:tcW w:w="7901"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2011/27/EU of 4 March 2011</w:t>
            </w:r>
          </w:p>
        </w:tc>
      </w:tr>
      <w:tr w:rsidR="00963B8E" w:rsidRPr="002D63C9" w:rsidTr="002D63C9">
        <w:trPr>
          <w:trHeight w:val="80"/>
        </w:trPr>
        <w:tc>
          <w:tcPr>
            <w:tcW w:w="992" w:type="dxa"/>
            <w:tcBorders>
              <w:left w:val="dotted" w:sz="4" w:space="0" w:color="auto"/>
            </w:tcBorders>
            <w:shd w:val="clear" w:color="auto" w:fill="auto"/>
          </w:tcPr>
          <w:p w:rsidR="00963B8E"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L61/9</w:t>
            </w:r>
          </w:p>
        </w:tc>
        <w:tc>
          <w:tcPr>
            <w:tcW w:w="1134" w:type="dxa"/>
            <w:shd w:val="clear" w:color="auto" w:fill="auto"/>
          </w:tcPr>
          <w:p w:rsidR="00963B8E"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08.03.2011</w:t>
            </w:r>
          </w:p>
        </w:tc>
        <w:tc>
          <w:tcPr>
            <w:tcW w:w="7901"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2011/29/EU of 7 March 2011</w:t>
            </w:r>
          </w:p>
        </w:tc>
      </w:tr>
      <w:tr w:rsidR="00963B8E" w:rsidRPr="002D63C9" w:rsidTr="002D63C9">
        <w:trPr>
          <w:trHeight w:val="80"/>
        </w:trPr>
        <w:tc>
          <w:tcPr>
            <w:tcW w:w="992" w:type="dxa"/>
            <w:tcBorders>
              <w:left w:val="dotted" w:sz="4" w:space="0" w:color="auto"/>
            </w:tcBorders>
            <w:shd w:val="clear" w:color="auto" w:fill="auto"/>
          </w:tcPr>
          <w:p w:rsidR="00963B8E"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L62/19</w:t>
            </w:r>
          </w:p>
        </w:tc>
        <w:tc>
          <w:tcPr>
            <w:tcW w:w="1134" w:type="dxa"/>
            <w:shd w:val="clear" w:color="auto" w:fill="auto"/>
          </w:tcPr>
          <w:p w:rsidR="00963B8E"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09.03.2011</w:t>
            </w:r>
          </w:p>
        </w:tc>
        <w:tc>
          <w:tcPr>
            <w:tcW w:w="7901"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2011/32/EU of 8 March 2011</w:t>
            </w:r>
          </w:p>
        </w:tc>
      </w:tr>
      <w:tr w:rsidR="00963B8E" w:rsidRPr="002D63C9" w:rsidTr="002D63C9">
        <w:trPr>
          <w:trHeight w:val="80"/>
        </w:trPr>
        <w:tc>
          <w:tcPr>
            <w:tcW w:w="992" w:type="dxa"/>
            <w:tcBorders>
              <w:left w:val="dotted" w:sz="4" w:space="0" w:color="auto"/>
            </w:tcBorders>
            <w:shd w:val="clear" w:color="auto" w:fill="auto"/>
          </w:tcPr>
          <w:p w:rsidR="00963B8E"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L62/27</w:t>
            </w:r>
          </w:p>
        </w:tc>
        <w:tc>
          <w:tcPr>
            <w:tcW w:w="1134" w:type="dxa"/>
            <w:shd w:val="clear" w:color="auto" w:fill="auto"/>
          </w:tcPr>
          <w:p w:rsidR="00963B8E"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09.03.2011</w:t>
            </w:r>
          </w:p>
        </w:tc>
        <w:tc>
          <w:tcPr>
            <w:tcW w:w="7901"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2011/34/EU of 8 March 2011</w:t>
            </w:r>
          </w:p>
        </w:tc>
      </w:tr>
      <w:tr w:rsidR="00963B8E" w:rsidRPr="002D63C9" w:rsidTr="002D63C9">
        <w:trPr>
          <w:trHeight w:val="80"/>
        </w:trPr>
        <w:tc>
          <w:tcPr>
            <w:tcW w:w="992" w:type="dxa"/>
            <w:tcBorders>
              <w:left w:val="dotted" w:sz="4" w:space="0" w:color="auto"/>
            </w:tcBorders>
            <w:shd w:val="clear" w:color="auto" w:fill="auto"/>
          </w:tcPr>
          <w:p w:rsidR="00963B8E"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L97/30</w:t>
            </w:r>
          </w:p>
        </w:tc>
        <w:tc>
          <w:tcPr>
            <w:tcW w:w="1134" w:type="dxa"/>
            <w:shd w:val="clear" w:color="auto" w:fill="auto"/>
          </w:tcPr>
          <w:p w:rsidR="00963B8E"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12.04.2011</w:t>
            </w:r>
          </w:p>
        </w:tc>
        <w:tc>
          <w:tcPr>
            <w:tcW w:w="7901" w:type="dxa"/>
            <w:shd w:val="clear" w:color="auto" w:fill="auto"/>
          </w:tcPr>
          <w:p w:rsidR="00963B8E"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2011/39/EU of 11 April 2011</w:t>
            </w:r>
          </w:p>
        </w:tc>
      </w:tr>
      <w:tr w:rsidR="00BF1D24" w:rsidRPr="002D63C9" w:rsidTr="002D63C9">
        <w:trPr>
          <w:trHeight w:val="80"/>
        </w:trPr>
        <w:tc>
          <w:tcPr>
            <w:tcW w:w="992" w:type="dxa"/>
            <w:tcBorders>
              <w:left w:val="dotted" w:sz="4" w:space="0" w:color="auto"/>
            </w:tcBorders>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L97/34</w:t>
            </w:r>
          </w:p>
        </w:tc>
        <w:tc>
          <w:tcPr>
            <w:tcW w:w="1134" w:type="dxa"/>
            <w:shd w:val="clear" w:color="auto" w:fill="auto"/>
          </w:tcPr>
          <w:p w:rsidR="00BF1D24" w:rsidRPr="00826717" w:rsidRDefault="00BF1D24">
            <w:r w:rsidRPr="002D63C9">
              <w:rPr>
                <w:rFonts w:ascii="Arial" w:hAnsi="Arial" w:cs="Arial"/>
                <w:sz w:val="16"/>
                <w:szCs w:val="16"/>
              </w:rPr>
              <w:t>12.04.2011</w:t>
            </w:r>
          </w:p>
        </w:tc>
        <w:tc>
          <w:tcPr>
            <w:tcW w:w="7901" w:type="dxa"/>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2011/40/EU of 11 April 2011</w:t>
            </w:r>
          </w:p>
        </w:tc>
      </w:tr>
      <w:tr w:rsidR="00BF1D24" w:rsidRPr="002D63C9" w:rsidTr="002D63C9">
        <w:trPr>
          <w:trHeight w:val="80"/>
        </w:trPr>
        <w:tc>
          <w:tcPr>
            <w:tcW w:w="992" w:type="dxa"/>
            <w:tcBorders>
              <w:left w:val="dotted" w:sz="4" w:space="0" w:color="auto"/>
            </w:tcBorders>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L97/38</w:t>
            </w:r>
          </w:p>
        </w:tc>
        <w:tc>
          <w:tcPr>
            <w:tcW w:w="1134" w:type="dxa"/>
            <w:shd w:val="clear" w:color="auto" w:fill="auto"/>
          </w:tcPr>
          <w:p w:rsidR="00BF1D24" w:rsidRPr="00826717" w:rsidRDefault="00BF1D24">
            <w:r w:rsidRPr="002D63C9">
              <w:rPr>
                <w:rFonts w:ascii="Arial" w:hAnsi="Arial" w:cs="Arial"/>
                <w:sz w:val="16"/>
                <w:szCs w:val="16"/>
              </w:rPr>
              <w:t>12.04.2011</w:t>
            </w:r>
          </w:p>
        </w:tc>
        <w:tc>
          <w:tcPr>
            <w:tcW w:w="7901" w:type="dxa"/>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2011/41/EU of 11 April 2011</w:t>
            </w:r>
          </w:p>
        </w:tc>
      </w:tr>
      <w:tr w:rsidR="00BF1D24" w:rsidRPr="002D63C9" w:rsidTr="002D63C9">
        <w:trPr>
          <w:trHeight w:val="80"/>
        </w:trPr>
        <w:tc>
          <w:tcPr>
            <w:tcW w:w="992" w:type="dxa"/>
            <w:tcBorders>
              <w:left w:val="dotted" w:sz="4" w:space="0" w:color="auto"/>
            </w:tcBorders>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L97/42</w:t>
            </w:r>
          </w:p>
        </w:tc>
        <w:tc>
          <w:tcPr>
            <w:tcW w:w="1134" w:type="dxa"/>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12.04.2011</w:t>
            </w:r>
          </w:p>
        </w:tc>
        <w:tc>
          <w:tcPr>
            <w:tcW w:w="7901" w:type="dxa"/>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2011/42/EU of 11 April 2011</w:t>
            </w:r>
          </w:p>
        </w:tc>
      </w:tr>
      <w:tr w:rsidR="00BF1D24" w:rsidRPr="002D63C9" w:rsidTr="002D63C9">
        <w:trPr>
          <w:trHeight w:val="80"/>
        </w:trPr>
        <w:tc>
          <w:tcPr>
            <w:tcW w:w="992" w:type="dxa"/>
            <w:tcBorders>
              <w:left w:val="dotted" w:sz="4" w:space="0" w:color="auto"/>
            </w:tcBorders>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L101/20</w:t>
            </w:r>
          </w:p>
        </w:tc>
        <w:tc>
          <w:tcPr>
            <w:tcW w:w="1134" w:type="dxa"/>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15.04.2011</w:t>
            </w:r>
          </w:p>
        </w:tc>
        <w:tc>
          <w:tcPr>
            <w:tcW w:w="7901" w:type="dxa"/>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2011/45/EU</w:t>
            </w:r>
            <w:r w:rsidR="008B4941" w:rsidRPr="002D63C9">
              <w:rPr>
                <w:rFonts w:ascii="Arial" w:hAnsi="Arial" w:cs="Arial"/>
                <w:sz w:val="16"/>
                <w:szCs w:val="16"/>
              </w:rPr>
              <w:t xml:space="preserve"> of 13 April 2011</w:t>
            </w:r>
          </w:p>
        </w:tc>
      </w:tr>
      <w:tr w:rsidR="00BF1D24" w:rsidRPr="002D63C9" w:rsidTr="002D63C9">
        <w:trPr>
          <w:trHeight w:val="80"/>
        </w:trPr>
        <w:tc>
          <w:tcPr>
            <w:tcW w:w="992" w:type="dxa"/>
            <w:tcBorders>
              <w:left w:val="dotted" w:sz="4" w:space="0" w:color="auto"/>
            </w:tcBorders>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L102/24</w:t>
            </w:r>
          </w:p>
        </w:tc>
        <w:tc>
          <w:tcPr>
            <w:tcW w:w="1134" w:type="dxa"/>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16.04.2011</w:t>
            </w:r>
          </w:p>
        </w:tc>
        <w:tc>
          <w:tcPr>
            <w:tcW w:w="7901" w:type="dxa"/>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2011/46/EU</w:t>
            </w:r>
            <w:r w:rsidR="008B4941" w:rsidRPr="002D63C9">
              <w:rPr>
                <w:rFonts w:ascii="Arial" w:hAnsi="Arial" w:cs="Arial"/>
                <w:sz w:val="16"/>
                <w:szCs w:val="16"/>
              </w:rPr>
              <w:t xml:space="preserve"> of 14 April 2011</w:t>
            </w:r>
          </w:p>
        </w:tc>
      </w:tr>
      <w:tr w:rsidR="008B4941" w:rsidRPr="002D63C9" w:rsidTr="002D63C9">
        <w:trPr>
          <w:trHeight w:val="80"/>
        </w:trPr>
        <w:tc>
          <w:tcPr>
            <w:tcW w:w="992" w:type="dxa"/>
            <w:tcBorders>
              <w:left w:val="dotted" w:sz="4" w:space="0" w:color="auto"/>
            </w:tcBorders>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L103/109</w:t>
            </w:r>
          </w:p>
        </w:tc>
        <w:tc>
          <w:tcPr>
            <w:tcW w:w="1134" w:type="dxa"/>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19.04.2011</w:t>
            </w:r>
          </w:p>
        </w:tc>
        <w:tc>
          <w:tcPr>
            <w:tcW w:w="7901" w:type="dxa"/>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2011/49/EU of 18 April 2011</w:t>
            </w:r>
          </w:p>
        </w:tc>
      </w:tr>
      <w:tr w:rsidR="008B4941" w:rsidRPr="002D63C9" w:rsidTr="002D63C9">
        <w:trPr>
          <w:trHeight w:val="80"/>
        </w:trPr>
        <w:tc>
          <w:tcPr>
            <w:tcW w:w="992" w:type="dxa"/>
            <w:tcBorders>
              <w:left w:val="dotted" w:sz="4" w:space="0" w:color="auto"/>
            </w:tcBorders>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L104/41</w:t>
            </w:r>
          </w:p>
        </w:tc>
        <w:tc>
          <w:tcPr>
            <w:tcW w:w="1134" w:type="dxa"/>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20.04.2011</w:t>
            </w:r>
          </w:p>
        </w:tc>
        <w:tc>
          <w:tcPr>
            <w:tcW w:w="7901" w:type="dxa"/>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2011/50/EU of 19 April 2011</w:t>
            </w:r>
          </w:p>
        </w:tc>
      </w:tr>
      <w:tr w:rsidR="008B4941" w:rsidRPr="002D63C9" w:rsidTr="002D63C9">
        <w:trPr>
          <w:trHeight w:val="80"/>
        </w:trPr>
        <w:tc>
          <w:tcPr>
            <w:tcW w:w="992" w:type="dxa"/>
            <w:tcBorders>
              <w:left w:val="dotted" w:sz="4" w:space="0" w:color="auto"/>
            </w:tcBorders>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L105/19</w:t>
            </w:r>
          </w:p>
        </w:tc>
        <w:tc>
          <w:tcPr>
            <w:tcW w:w="1134" w:type="dxa"/>
            <w:shd w:val="clear" w:color="auto" w:fill="auto"/>
          </w:tcPr>
          <w:p w:rsidR="008B4941" w:rsidRPr="00826717" w:rsidRDefault="008B4941">
            <w:r w:rsidRPr="002D63C9">
              <w:rPr>
                <w:rFonts w:ascii="Arial" w:hAnsi="Arial" w:cs="Arial"/>
                <w:sz w:val="16"/>
                <w:szCs w:val="16"/>
              </w:rPr>
              <w:t>21.04.2011</w:t>
            </w:r>
          </w:p>
        </w:tc>
        <w:tc>
          <w:tcPr>
            <w:tcW w:w="7901" w:type="dxa"/>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2011/52/EU of 20 April 2011</w:t>
            </w:r>
          </w:p>
        </w:tc>
      </w:tr>
      <w:tr w:rsidR="008B4941" w:rsidRPr="002D63C9" w:rsidTr="002D63C9">
        <w:trPr>
          <w:trHeight w:val="80"/>
        </w:trPr>
        <w:tc>
          <w:tcPr>
            <w:tcW w:w="992" w:type="dxa"/>
            <w:tcBorders>
              <w:left w:val="dotted" w:sz="4" w:space="0" w:color="auto"/>
            </w:tcBorders>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L105/24</w:t>
            </w:r>
          </w:p>
        </w:tc>
        <w:tc>
          <w:tcPr>
            <w:tcW w:w="1134" w:type="dxa"/>
            <w:shd w:val="clear" w:color="auto" w:fill="auto"/>
          </w:tcPr>
          <w:p w:rsidR="008B4941" w:rsidRPr="00826717" w:rsidRDefault="008B4941">
            <w:r w:rsidRPr="002D63C9">
              <w:rPr>
                <w:rFonts w:ascii="Arial" w:hAnsi="Arial" w:cs="Arial"/>
                <w:sz w:val="16"/>
                <w:szCs w:val="16"/>
              </w:rPr>
              <w:t>21.04.2011</w:t>
            </w:r>
          </w:p>
        </w:tc>
        <w:tc>
          <w:tcPr>
            <w:tcW w:w="7901" w:type="dxa"/>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2011/53/EU of 20 April 2011</w:t>
            </w:r>
          </w:p>
        </w:tc>
      </w:tr>
      <w:tr w:rsidR="008B4941" w:rsidRPr="002D63C9" w:rsidTr="002D63C9">
        <w:trPr>
          <w:trHeight w:val="80"/>
        </w:trPr>
        <w:tc>
          <w:tcPr>
            <w:tcW w:w="992" w:type="dxa"/>
            <w:tcBorders>
              <w:left w:val="dotted" w:sz="4" w:space="0" w:color="auto"/>
            </w:tcBorders>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L105/28</w:t>
            </w:r>
          </w:p>
        </w:tc>
        <w:tc>
          <w:tcPr>
            <w:tcW w:w="1134" w:type="dxa"/>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21.04.2011</w:t>
            </w:r>
          </w:p>
        </w:tc>
        <w:tc>
          <w:tcPr>
            <w:tcW w:w="7901" w:type="dxa"/>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2011/54/EU of 20 April 2011</w:t>
            </w:r>
          </w:p>
        </w:tc>
      </w:tr>
      <w:tr w:rsidR="008B4941" w:rsidRPr="002D63C9" w:rsidTr="002D63C9">
        <w:trPr>
          <w:trHeight w:val="80"/>
        </w:trPr>
        <w:tc>
          <w:tcPr>
            <w:tcW w:w="992" w:type="dxa"/>
            <w:tcBorders>
              <w:left w:val="dotted" w:sz="4" w:space="0" w:color="auto"/>
            </w:tcBorders>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L106/5</w:t>
            </w:r>
          </w:p>
        </w:tc>
        <w:tc>
          <w:tcPr>
            <w:tcW w:w="1134" w:type="dxa"/>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27.04.2011</w:t>
            </w:r>
          </w:p>
        </w:tc>
        <w:tc>
          <w:tcPr>
            <w:tcW w:w="7901" w:type="dxa"/>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2011/55/EU of 26 April 2011</w:t>
            </w:r>
          </w:p>
        </w:tc>
      </w:tr>
      <w:tr w:rsidR="008B4941" w:rsidRPr="002D63C9" w:rsidTr="002D63C9">
        <w:trPr>
          <w:trHeight w:val="80"/>
        </w:trPr>
        <w:tc>
          <w:tcPr>
            <w:tcW w:w="992" w:type="dxa"/>
            <w:tcBorders>
              <w:left w:val="dotted" w:sz="4" w:space="0" w:color="auto"/>
            </w:tcBorders>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L108/30</w:t>
            </w:r>
          </w:p>
        </w:tc>
        <w:tc>
          <w:tcPr>
            <w:tcW w:w="1134" w:type="dxa"/>
            <w:shd w:val="clear" w:color="auto" w:fill="auto"/>
          </w:tcPr>
          <w:p w:rsidR="008B4941" w:rsidRPr="00826717" w:rsidRDefault="008B4941">
            <w:r w:rsidRPr="002D63C9">
              <w:rPr>
                <w:rFonts w:ascii="Arial" w:hAnsi="Arial" w:cs="Arial"/>
                <w:sz w:val="16"/>
                <w:szCs w:val="16"/>
              </w:rPr>
              <w:t>28.04.2011</w:t>
            </w:r>
          </w:p>
        </w:tc>
        <w:tc>
          <w:tcPr>
            <w:tcW w:w="7901" w:type="dxa"/>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2011/56/EU of 27 April 2011</w:t>
            </w:r>
          </w:p>
        </w:tc>
      </w:tr>
      <w:tr w:rsidR="008B4941" w:rsidRPr="002D63C9" w:rsidTr="002D63C9">
        <w:trPr>
          <w:trHeight w:val="80"/>
        </w:trPr>
        <w:tc>
          <w:tcPr>
            <w:tcW w:w="992" w:type="dxa"/>
            <w:tcBorders>
              <w:left w:val="dotted" w:sz="4" w:space="0" w:color="auto"/>
            </w:tcBorders>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L108/34</w:t>
            </w:r>
          </w:p>
        </w:tc>
        <w:tc>
          <w:tcPr>
            <w:tcW w:w="1134" w:type="dxa"/>
            <w:shd w:val="clear" w:color="auto" w:fill="auto"/>
          </w:tcPr>
          <w:p w:rsidR="008B4941" w:rsidRPr="00826717" w:rsidRDefault="008B4941">
            <w:r w:rsidRPr="002D63C9">
              <w:rPr>
                <w:rFonts w:ascii="Arial" w:hAnsi="Arial" w:cs="Arial"/>
                <w:sz w:val="16"/>
                <w:szCs w:val="16"/>
              </w:rPr>
              <w:t>28.04.2011</w:t>
            </w:r>
          </w:p>
        </w:tc>
        <w:tc>
          <w:tcPr>
            <w:tcW w:w="7901" w:type="dxa"/>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2011/57/EU of 27 April 2011</w:t>
            </w:r>
          </w:p>
        </w:tc>
      </w:tr>
      <w:tr w:rsidR="00963B8E" w:rsidRPr="002D63C9" w:rsidTr="002D63C9">
        <w:trPr>
          <w:trHeight w:val="80"/>
        </w:trPr>
        <w:tc>
          <w:tcPr>
            <w:tcW w:w="992" w:type="dxa"/>
            <w:tcBorders>
              <w:left w:val="dotted" w:sz="4" w:space="0" w:color="auto"/>
            </w:tcBorders>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L136/58</w:t>
            </w:r>
          </w:p>
        </w:tc>
        <w:tc>
          <w:tcPr>
            <w:tcW w:w="1134"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24.05.2011</w:t>
            </w:r>
          </w:p>
        </w:tc>
        <w:tc>
          <w:tcPr>
            <w:tcW w:w="7901"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2011/60/EU of 23 May 2011</w:t>
            </w:r>
          </w:p>
        </w:tc>
      </w:tr>
      <w:tr w:rsidR="00A46436" w:rsidRPr="002D63C9" w:rsidTr="002D63C9">
        <w:tc>
          <w:tcPr>
            <w:tcW w:w="992" w:type="dxa"/>
            <w:tcBorders>
              <w:left w:val="dotted" w:sz="4" w:space="0" w:color="auto"/>
            </w:tcBorders>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L203/21</w:t>
            </w:r>
          </w:p>
        </w:tc>
        <w:tc>
          <w:tcPr>
            <w:tcW w:w="1134" w:type="dxa"/>
            <w:shd w:val="clear" w:color="auto" w:fill="auto"/>
          </w:tcPr>
          <w:p w:rsidR="00A46436" w:rsidRPr="00826717" w:rsidRDefault="00A46436" w:rsidP="00991DA7">
            <w:r w:rsidRPr="002D63C9">
              <w:rPr>
                <w:rFonts w:ascii="Arial" w:hAnsi="Arial" w:cs="Arial"/>
                <w:sz w:val="16"/>
                <w:szCs w:val="16"/>
              </w:rPr>
              <w:t>06.08.2011</w:t>
            </w:r>
          </w:p>
        </w:tc>
        <w:tc>
          <w:tcPr>
            <w:tcW w:w="7901"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788/2011 of 5 August 2011</w:t>
            </w:r>
          </w:p>
        </w:tc>
      </w:tr>
      <w:tr w:rsidR="00A46436" w:rsidRPr="002D63C9" w:rsidTr="002D63C9">
        <w:tc>
          <w:tcPr>
            <w:tcW w:w="992" w:type="dxa"/>
            <w:tcBorders>
              <w:left w:val="dotted" w:sz="4" w:space="0" w:color="auto"/>
            </w:tcBorders>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L205/9</w:t>
            </w:r>
          </w:p>
        </w:tc>
        <w:tc>
          <w:tcPr>
            <w:tcW w:w="1134" w:type="dxa"/>
            <w:shd w:val="clear" w:color="auto" w:fill="auto"/>
          </w:tcPr>
          <w:p w:rsidR="00A46436" w:rsidRPr="00826717" w:rsidRDefault="00A46436" w:rsidP="00991DA7">
            <w:r w:rsidRPr="002D63C9">
              <w:rPr>
                <w:rFonts w:ascii="Arial" w:hAnsi="Arial" w:cs="Arial"/>
                <w:sz w:val="16"/>
                <w:szCs w:val="16"/>
              </w:rPr>
              <w:t>10.08.2011</w:t>
            </w:r>
          </w:p>
        </w:tc>
        <w:tc>
          <w:tcPr>
            <w:tcW w:w="7901"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798/2011 of 9 August 2011</w:t>
            </w:r>
          </w:p>
        </w:tc>
      </w:tr>
      <w:tr w:rsidR="00A46436" w:rsidRPr="002D63C9" w:rsidTr="002D63C9">
        <w:tc>
          <w:tcPr>
            <w:tcW w:w="992" w:type="dxa"/>
            <w:tcBorders>
              <w:left w:val="dotted" w:sz="4" w:space="0" w:color="auto"/>
            </w:tcBorders>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L205/22</w:t>
            </w:r>
          </w:p>
        </w:tc>
        <w:tc>
          <w:tcPr>
            <w:tcW w:w="1134" w:type="dxa"/>
            <w:shd w:val="clear" w:color="auto" w:fill="auto"/>
          </w:tcPr>
          <w:p w:rsidR="00A46436" w:rsidRPr="00826717" w:rsidRDefault="00A46436" w:rsidP="00991DA7">
            <w:r w:rsidRPr="002D63C9">
              <w:rPr>
                <w:rFonts w:ascii="Arial" w:hAnsi="Arial" w:cs="Arial"/>
                <w:sz w:val="16"/>
                <w:szCs w:val="16"/>
              </w:rPr>
              <w:t>10.08.2011</w:t>
            </w:r>
          </w:p>
        </w:tc>
        <w:tc>
          <w:tcPr>
            <w:tcW w:w="7901"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800/2011 of 9 August 2011</w:t>
            </w:r>
          </w:p>
        </w:tc>
      </w:tr>
      <w:tr w:rsidR="00A46436" w:rsidRPr="002D63C9" w:rsidTr="002D63C9">
        <w:tc>
          <w:tcPr>
            <w:tcW w:w="992" w:type="dxa"/>
            <w:tcBorders>
              <w:left w:val="dotted" w:sz="4" w:space="0" w:color="auto"/>
            </w:tcBorders>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L206/39</w:t>
            </w:r>
          </w:p>
        </w:tc>
        <w:tc>
          <w:tcPr>
            <w:tcW w:w="1134"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11.08.2011</w:t>
            </w:r>
          </w:p>
        </w:tc>
        <w:tc>
          <w:tcPr>
            <w:tcW w:w="7901"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806/2011 of 10 August 2011</w:t>
            </w:r>
          </w:p>
        </w:tc>
      </w:tr>
      <w:tr w:rsidR="006767D6" w:rsidRPr="002D63C9" w:rsidTr="002D63C9">
        <w:tc>
          <w:tcPr>
            <w:tcW w:w="992" w:type="dxa"/>
            <w:tcBorders>
              <w:left w:val="dotted" w:sz="4" w:space="0" w:color="auto"/>
            </w:tcBorders>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L209/18</w:t>
            </w:r>
          </w:p>
        </w:tc>
        <w:tc>
          <w:tcPr>
            <w:tcW w:w="1134"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17.08.2011</w:t>
            </w:r>
          </w:p>
        </w:tc>
        <w:tc>
          <w:tcPr>
            <w:tcW w:w="7901"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820/2011 of 16 August 2011</w:t>
            </w:r>
          </w:p>
        </w:tc>
      </w:tr>
      <w:tr w:rsidR="006767D6" w:rsidRPr="002D63C9" w:rsidTr="002D63C9">
        <w:tc>
          <w:tcPr>
            <w:tcW w:w="992" w:type="dxa"/>
            <w:tcBorders>
              <w:left w:val="dotted" w:sz="4" w:space="0" w:color="auto"/>
            </w:tcBorders>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L246/13</w:t>
            </w:r>
          </w:p>
        </w:tc>
        <w:tc>
          <w:tcPr>
            <w:tcW w:w="1134" w:type="dxa"/>
            <w:shd w:val="clear" w:color="auto" w:fill="auto"/>
          </w:tcPr>
          <w:p w:rsidR="006767D6" w:rsidRPr="002D63C9" w:rsidRDefault="006767D6" w:rsidP="00991DA7">
            <w:pPr>
              <w:rPr>
                <w:rFonts w:ascii="Arial" w:hAnsi="Arial" w:cs="Arial"/>
                <w:sz w:val="16"/>
                <w:szCs w:val="16"/>
              </w:rPr>
            </w:pPr>
            <w:r w:rsidRPr="002D63C9">
              <w:rPr>
                <w:rFonts w:ascii="Arial" w:hAnsi="Arial" w:cs="Arial"/>
                <w:sz w:val="16"/>
                <w:szCs w:val="16"/>
              </w:rPr>
              <w:t>23.09.2011</w:t>
            </w:r>
          </w:p>
        </w:tc>
        <w:tc>
          <w:tcPr>
            <w:tcW w:w="7901"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942/2011 of 22 September 2011</w:t>
            </w:r>
          </w:p>
        </w:tc>
      </w:tr>
      <w:tr w:rsidR="006767D6" w:rsidRPr="002D63C9" w:rsidTr="002D63C9">
        <w:tc>
          <w:tcPr>
            <w:tcW w:w="992" w:type="dxa"/>
            <w:tcBorders>
              <w:left w:val="dotted" w:sz="4" w:space="0" w:color="auto"/>
            </w:tcBorders>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L246/16</w:t>
            </w:r>
          </w:p>
        </w:tc>
        <w:tc>
          <w:tcPr>
            <w:tcW w:w="1134"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23.09.2011</w:t>
            </w:r>
          </w:p>
        </w:tc>
        <w:tc>
          <w:tcPr>
            <w:tcW w:w="7901"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943/2011 of 22 September 2011</w:t>
            </w:r>
          </w:p>
        </w:tc>
      </w:tr>
      <w:tr w:rsidR="006767D6" w:rsidRPr="002D63C9" w:rsidTr="002D63C9">
        <w:tc>
          <w:tcPr>
            <w:tcW w:w="992" w:type="dxa"/>
            <w:tcBorders>
              <w:left w:val="dotted" w:sz="4" w:space="0" w:color="auto"/>
            </w:tcBorders>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L255/1</w:t>
            </w:r>
          </w:p>
        </w:tc>
        <w:tc>
          <w:tcPr>
            <w:tcW w:w="1134"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01.10.2011</w:t>
            </w:r>
          </w:p>
        </w:tc>
        <w:tc>
          <w:tcPr>
            <w:tcW w:w="7901"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974/2011 of 29 September 2011</w:t>
            </w:r>
          </w:p>
        </w:tc>
      </w:tr>
      <w:tr w:rsidR="007A20F6" w:rsidRPr="002D63C9" w:rsidTr="002D63C9">
        <w:tc>
          <w:tcPr>
            <w:tcW w:w="992" w:type="dxa"/>
            <w:tcBorders>
              <w:left w:val="dotted" w:sz="4" w:space="0" w:color="auto"/>
            </w:tcBorders>
            <w:shd w:val="clear" w:color="auto" w:fill="auto"/>
          </w:tcPr>
          <w:p w:rsidR="007A20F6" w:rsidRPr="002D63C9" w:rsidRDefault="007A20F6" w:rsidP="00B270E4">
            <w:pPr>
              <w:autoSpaceDE w:val="0"/>
              <w:autoSpaceDN w:val="0"/>
              <w:adjustRightInd w:val="0"/>
              <w:rPr>
                <w:rFonts w:ascii="Arial" w:hAnsi="Arial" w:cs="Arial"/>
                <w:sz w:val="16"/>
                <w:szCs w:val="16"/>
              </w:rPr>
            </w:pPr>
            <w:r w:rsidRPr="002D63C9">
              <w:rPr>
                <w:rFonts w:ascii="Arial" w:hAnsi="Arial" w:cs="Arial"/>
                <w:sz w:val="16"/>
                <w:szCs w:val="16"/>
              </w:rPr>
              <w:t>L2</w:t>
            </w:r>
            <w:r w:rsidR="00B270E4">
              <w:rPr>
                <w:rFonts w:ascii="Arial" w:hAnsi="Arial" w:cs="Arial"/>
                <w:sz w:val="16"/>
                <w:szCs w:val="16"/>
              </w:rPr>
              <w:t>7</w:t>
            </w:r>
            <w:r w:rsidRPr="002D63C9">
              <w:rPr>
                <w:rFonts w:ascii="Arial" w:hAnsi="Arial" w:cs="Arial"/>
                <w:sz w:val="16"/>
                <w:szCs w:val="16"/>
              </w:rPr>
              <w:t>5/23</w:t>
            </w:r>
          </w:p>
        </w:tc>
        <w:tc>
          <w:tcPr>
            <w:tcW w:w="1134" w:type="dxa"/>
            <w:shd w:val="clear" w:color="auto" w:fill="auto"/>
          </w:tcPr>
          <w:p w:rsidR="007A20F6" w:rsidRPr="002D63C9" w:rsidRDefault="007A20F6" w:rsidP="002D63C9">
            <w:pPr>
              <w:autoSpaceDE w:val="0"/>
              <w:autoSpaceDN w:val="0"/>
              <w:adjustRightInd w:val="0"/>
              <w:rPr>
                <w:rFonts w:ascii="Arial" w:hAnsi="Arial" w:cs="Arial"/>
                <w:sz w:val="16"/>
                <w:szCs w:val="16"/>
              </w:rPr>
            </w:pPr>
            <w:r w:rsidRPr="002D63C9">
              <w:rPr>
                <w:rFonts w:ascii="Arial" w:hAnsi="Arial" w:cs="Arial"/>
                <w:sz w:val="16"/>
                <w:szCs w:val="16"/>
              </w:rPr>
              <w:t>23.10.2011</w:t>
            </w:r>
          </w:p>
        </w:tc>
        <w:tc>
          <w:tcPr>
            <w:tcW w:w="7901" w:type="dxa"/>
            <w:shd w:val="clear" w:color="auto" w:fill="auto"/>
          </w:tcPr>
          <w:p w:rsidR="007A20F6" w:rsidRPr="002D63C9" w:rsidRDefault="007A20F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1045/2011 of 19 October 2011</w:t>
            </w:r>
          </w:p>
        </w:tc>
      </w:tr>
      <w:tr w:rsidR="000D37C2" w:rsidRPr="002D63C9" w:rsidTr="002D63C9">
        <w:tc>
          <w:tcPr>
            <w:tcW w:w="992" w:type="dxa"/>
            <w:tcBorders>
              <w:left w:val="dotted" w:sz="4" w:space="0" w:color="auto"/>
            </w:tcBorders>
            <w:shd w:val="clear" w:color="auto" w:fill="auto"/>
          </w:tcPr>
          <w:p w:rsidR="000D37C2" w:rsidRPr="002D63C9" w:rsidRDefault="000D37C2" w:rsidP="002D63C9">
            <w:pPr>
              <w:autoSpaceDE w:val="0"/>
              <w:autoSpaceDN w:val="0"/>
              <w:adjustRightInd w:val="0"/>
              <w:rPr>
                <w:rFonts w:ascii="Arial" w:hAnsi="Arial" w:cs="Arial"/>
                <w:sz w:val="16"/>
                <w:szCs w:val="16"/>
              </w:rPr>
            </w:pPr>
            <w:r w:rsidRPr="002D63C9">
              <w:rPr>
                <w:rFonts w:ascii="Arial" w:hAnsi="Arial" w:cs="Arial"/>
                <w:sz w:val="16"/>
                <w:szCs w:val="16"/>
              </w:rPr>
              <w:t>L293/26</w:t>
            </w:r>
          </w:p>
        </w:tc>
        <w:tc>
          <w:tcPr>
            <w:tcW w:w="1134" w:type="dxa"/>
            <w:shd w:val="clear" w:color="auto" w:fill="auto"/>
          </w:tcPr>
          <w:p w:rsidR="000D37C2" w:rsidRPr="002D63C9" w:rsidRDefault="000D37C2" w:rsidP="002D63C9">
            <w:pPr>
              <w:autoSpaceDE w:val="0"/>
              <w:autoSpaceDN w:val="0"/>
              <w:adjustRightInd w:val="0"/>
              <w:rPr>
                <w:rFonts w:ascii="Arial" w:hAnsi="Arial" w:cs="Arial"/>
                <w:sz w:val="16"/>
                <w:szCs w:val="16"/>
              </w:rPr>
            </w:pPr>
            <w:r w:rsidRPr="002D63C9">
              <w:rPr>
                <w:rFonts w:ascii="Arial" w:hAnsi="Arial" w:cs="Arial"/>
                <w:sz w:val="16"/>
                <w:szCs w:val="16"/>
              </w:rPr>
              <w:t>11.11.2011</w:t>
            </w:r>
          </w:p>
        </w:tc>
        <w:tc>
          <w:tcPr>
            <w:tcW w:w="7901" w:type="dxa"/>
            <w:shd w:val="clear" w:color="auto" w:fill="auto"/>
          </w:tcPr>
          <w:p w:rsidR="000D37C2" w:rsidRPr="002D63C9" w:rsidRDefault="000D37C2"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1143/2011 of 10 November 2011</w:t>
            </w:r>
          </w:p>
        </w:tc>
      </w:tr>
      <w:tr w:rsidR="003A20F1" w:rsidRPr="002D63C9" w:rsidTr="002D63C9">
        <w:tc>
          <w:tcPr>
            <w:tcW w:w="992" w:type="dxa"/>
            <w:tcBorders>
              <w:left w:val="dotted" w:sz="4" w:space="0" w:color="auto"/>
            </w:tcBorders>
            <w:shd w:val="clear" w:color="auto" w:fill="auto"/>
          </w:tcPr>
          <w:p w:rsidR="003A20F1" w:rsidRPr="002D63C9" w:rsidRDefault="003A20F1" w:rsidP="002D63C9">
            <w:pPr>
              <w:autoSpaceDE w:val="0"/>
              <w:autoSpaceDN w:val="0"/>
              <w:adjustRightInd w:val="0"/>
              <w:rPr>
                <w:rFonts w:ascii="Arial" w:hAnsi="Arial" w:cs="Arial"/>
                <w:sz w:val="16"/>
                <w:szCs w:val="16"/>
              </w:rPr>
            </w:pPr>
            <w:r w:rsidRPr="002D63C9">
              <w:rPr>
                <w:rFonts w:ascii="Arial" w:hAnsi="Arial" w:cs="Arial"/>
                <w:sz w:val="16"/>
                <w:szCs w:val="16"/>
              </w:rPr>
              <w:t>L341/45</w:t>
            </w:r>
          </w:p>
        </w:tc>
        <w:tc>
          <w:tcPr>
            <w:tcW w:w="1134" w:type="dxa"/>
            <w:shd w:val="clear" w:color="auto" w:fill="auto"/>
          </w:tcPr>
          <w:p w:rsidR="003A20F1" w:rsidRPr="002D63C9" w:rsidRDefault="003A20F1" w:rsidP="002D63C9">
            <w:pPr>
              <w:autoSpaceDE w:val="0"/>
              <w:autoSpaceDN w:val="0"/>
              <w:adjustRightInd w:val="0"/>
              <w:rPr>
                <w:rFonts w:ascii="Arial" w:hAnsi="Arial" w:cs="Arial"/>
                <w:sz w:val="16"/>
                <w:szCs w:val="16"/>
              </w:rPr>
            </w:pPr>
            <w:r w:rsidRPr="002D63C9">
              <w:rPr>
                <w:rFonts w:ascii="Arial" w:hAnsi="Arial" w:cs="Arial"/>
                <w:sz w:val="16"/>
                <w:szCs w:val="16"/>
              </w:rPr>
              <w:t>22.12.2011</w:t>
            </w:r>
          </w:p>
        </w:tc>
        <w:tc>
          <w:tcPr>
            <w:tcW w:w="7901" w:type="dxa"/>
            <w:shd w:val="clear" w:color="auto" w:fill="auto"/>
          </w:tcPr>
          <w:p w:rsidR="003A20F1" w:rsidRPr="002D63C9" w:rsidRDefault="003A20F1"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1372/2011 of 21 December 2011</w:t>
            </w:r>
          </w:p>
        </w:tc>
      </w:tr>
      <w:tr w:rsidR="003A20F1" w:rsidRPr="002D63C9" w:rsidTr="002D63C9">
        <w:tc>
          <w:tcPr>
            <w:tcW w:w="992" w:type="dxa"/>
            <w:tcBorders>
              <w:left w:val="dotted" w:sz="4" w:space="0" w:color="auto"/>
            </w:tcBorders>
            <w:shd w:val="clear" w:color="auto" w:fill="auto"/>
          </w:tcPr>
          <w:p w:rsidR="003A20F1" w:rsidRPr="002D63C9" w:rsidRDefault="003A20F1" w:rsidP="002D63C9">
            <w:pPr>
              <w:autoSpaceDE w:val="0"/>
              <w:autoSpaceDN w:val="0"/>
              <w:adjustRightInd w:val="0"/>
              <w:spacing w:after="60"/>
              <w:rPr>
                <w:rFonts w:ascii="Arial" w:hAnsi="Arial" w:cs="Arial"/>
                <w:sz w:val="16"/>
                <w:szCs w:val="16"/>
              </w:rPr>
            </w:pPr>
            <w:r w:rsidRPr="002D63C9">
              <w:rPr>
                <w:rFonts w:ascii="Arial" w:hAnsi="Arial" w:cs="Arial"/>
                <w:sz w:val="16"/>
                <w:szCs w:val="16"/>
              </w:rPr>
              <w:t>L343/26</w:t>
            </w:r>
          </w:p>
        </w:tc>
        <w:tc>
          <w:tcPr>
            <w:tcW w:w="1134" w:type="dxa"/>
            <w:shd w:val="clear" w:color="auto" w:fill="auto"/>
          </w:tcPr>
          <w:p w:rsidR="003A20F1" w:rsidRPr="002D63C9" w:rsidRDefault="003A20F1" w:rsidP="002D63C9">
            <w:pPr>
              <w:autoSpaceDE w:val="0"/>
              <w:autoSpaceDN w:val="0"/>
              <w:adjustRightInd w:val="0"/>
              <w:spacing w:after="60"/>
              <w:rPr>
                <w:rFonts w:ascii="Arial" w:hAnsi="Arial" w:cs="Arial"/>
                <w:sz w:val="16"/>
                <w:szCs w:val="16"/>
              </w:rPr>
            </w:pPr>
            <w:r w:rsidRPr="002D63C9">
              <w:rPr>
                <w:rFonts w:ascii="Arial" w:hAnsi="Arial" w:cs="Arial"/>
                <w:sz w:val="16"/>
                <w:szCs w:val="16"/>
              </w:rPr>
              <w:t>23.12.2011</w:t>
            </w:r>
          </w:p>
        </w:tc>
        <w:tc>
          <w:tcPr>
            <w:tcW w:w="7901" w:type="dxa"/>
            <w:shd w:val="clear" w:color="auto" w:fill="auto"/>
          </w:tcPr>
          <w:p w:rsidR="003A20F1" w:rsidRPr="002D63C9" w:rsidRDefault="003A20F1"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Implementing Regulation (EU) No 1381/2011 of 22 December 2011</w:t>
            </w:r>
          </w:p>
        </w:tc>
      </w:tr>
    </w:tbl>
    <w:p w:rsidR="00F86586" w:rsidRPr="00277509" w:rsidRDefault="00F86586" w:rsidP="00CB4B2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77509">
        <w:rPr>
          <w:rFonts w:ascii="Arial" w:hAnsi="Arial" w:cs="Arial"/>
          <w:sz w:val="16"/>
          <w:szCs w:val="16"/>
        </w:rPr>
        <w:t>L334/88</w:t>
      </w:r>
      <w:r w:rsidRPr="00277509">
        <w:rPr>
          <w:rFonts w:ascii="Arial" w:hAnsi="Arial" w:cs="Arial"/>
          <w:sz w:val="16"/>
          <w:szCs w:val="16"/>
        </w:rPr>
        <w:tab/>
        <w:t>12/12/2008</w:t>
      </w:r>
      <w:r w:rsidRPr="00277509">
        <w:rPr>
          <w:rFonts w:ascii="Arial" w:hAnsi="Arial" w:cs="Arial"/>
          <w:sz w:val="16"/>
          <w:szCs w:val="16"/>
        </w:rPr>
        <w:tab/>
        <w:t xml:space="preserve">Commission </w:t>
      </w:r>
      <w:hyperlink r:id="rId1685" w:history="1">
        <w:r w:rsidRPr="00277509">
          <w:rPr>
            <w:rStyle w:val="Hyperlink"/>
            <w:rFonts w:ascii="Arial" w:hAnsi="Arial" w:cs="Arial"/>
            <w:sz w:val="16"/>
            <w:szCs w:val="16"/>
          </w:rPr>
          <w:t>Decision 2008/937/EC</w:t>
        </w:r>
      </w:hyperlink>
      <w:r w:rsidRPr="00277509">
        <w:rPr>
          <w:rFonts w:ascii="Arial" w:hAnsi="Arial" w:cs="Arial"/>
          <w:sz w:val="16"/>
          <w:szCs w:val="16"/>
        </w:rPr>
        <w:t xml:space="preserve"> of 5 December 2008 concerning the non-inclusion of sulphuric acid in Annex I to Council Directive 91/414/EEC and the withdrawal of authorisations for plant protection products containing that substance</w:t>
      </w:r>
    </w:p>
    <w:p w:rsidR="00F86586" w:rsidRPr="00277509" w:rsidRDefault="00F86586" w:rsidP="007E7162">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277509">
        <w:rPr>
          <w:rFonts w:ascii="Arial" w:hAnsi="Arial" w:cs="Arial"/>
          <w:sz w:val="16"/>
          <w:szCs w:val="16"/>
        </w:rPr>
        <w:t>L335/91</w:t>
      </w:r>
      <w:r w:rsidRPr="00277509">
        <w:rPr>
          <w:rFonts w:ascii="Arial" w:hAnsi="Arial" w:cs="Arial"/>
          <w:sz w:val="16"/>
          <w:szCs w:val="16"/>
        </w:rPr>
        <w:tab/>
        <w:t>13/12/2008</w:t>
      </w:r>
      <w:r w:rsidRPr="00277509">
        <w:rPr>
          <w:rFonts w:ascii="Arial" w:hAnsi="Arial" w:cs="Arial"/>
          <w:sz w:val="16"/>
          <w:szCs w:val="16"/>
        </w:rPr>
        <w:tab/>
        <w:t xml:space="preserve">Commission </w:t>
      </w:r>
      <w:hyperlink r:id="rId1686" w:history="1">
        <w:r w:rsidRPr="00277509">
          <w:rPr>
            <w:rStyle w:val="Hyperlink"/>
            <w:rFonts w:ascii="Arial" w:hAnsi="Arial" w:cs="Arial"/>
            <w:sz w:val="16"/>
            <w:szCs w:val="16"/>
          </w:rPr>
          <w:t>Decision 2008/941/EC</w:t>
        </w:r>
      </w:hyperlink>
      <w:r w:rsidRPr="00277509">
        <w:rPr>
          <w:rFonts w:ascii="Arial" w:hAnsi="Arial" w:cs="Arial"/>
          <w:sz w:val="16"/>
          <w:szCs w:val="16"/>
        </w:rPr>
        <w:t xml:space="preserve"> of 8 December 2008 concerning the non-inclusion of certain active substances in Annex I to Council Directive 91/414/EEC and the withdrawal of authorisations for plant protection products containing these substances</w:t>
      </w:r>
    </w:p>
    <w:p w:rsidR="007E7162" w:rsidRPr="0000305D" w:rsidRDefault="007E7162" w:rsidP="007E7162">
      <w:pPr>
        <w:autoSpaceDE w:val="0"/>
        <w:autoSpaceDN w:val="0"/>
        <w:adjustRightInd w:val="0"/>
        <w:ind w:left="851"/>
        <w:rPr>
          <w:rFonts w:ascii="Arial" w:hAnsi="Arial" w:cs="Arial"/>
          <w:sz w:val="16"/>
          <w:szCs w:val="16"/>
        </w:rPr>
      </w:pPr>
      <w:r w:rsidRPr="0000305D">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7E7162" w:rsidRPr="002D63C9" w:rsidTr="002D63C9">
        <w:tc>
          <w:tcPr>
            <w:tcW w:w="992" w:type="dxa"/>
            <w:tcBorders>
              <w:left w:val="dotted" w:sz="4" w:space="0" w:color="auto"/>
            </w:tcBorders>
            <w:shd w:val="clear" w:color="auto" w:fill="auto"/>
          </w:tcPr>
          <w:p w:rsidR="007E7162" w:rsidRPr="002D63C9" w:rsidRDefault="007E7162" w:rsidP="002D63C9">
            <w:pPr>
              <w:autoSpaceDE w:val="0"/>
              <w:autoSpaceDN w:val="0"/>
              <w:adjustRightInd w:val="0"/>
              <w:rPr>
                <w:rFonts w:ascii="Arial" w:hAnsi="Arial" w:cs="Arial"/>
                <w:sz w:val="16"/>
                <w:szCs w:val="16"/>
              </w:rPr>
            </w:pPr>
            <w:r w:rsidRPr="002D63C9">
              <w:rPr>
                <w:rFonts w:ascii="Arial" w:hAnsi="Arial" w:cs="Arial"/>
                <w:sz w:val="16"/>
                <w:szCs w:val="16"/>
              </w:rPr>
              <w:t>L216/19</w:t>
            </w:r>
          </w:p>
        </w:tc>
        <w:tc>
          <w:tcPr>
            <w:tcW w:w="1134" w:type="dxa"/>
            <w:shd w:val="clear" w:color="auto" w:fill="auto"/>
          </w:tcPr>
          <w:p w:rsidR="007E7162" w:rsidRPr="002D63C9" w:rsidRDefault="007E7162" w:rsidP="002D63C9">
            <w:pPr>
              <w:autoSpaceDE w:val="0"/>
              <w:autoSpaceDN w:val="0"/>
              <w:adjustRightInd w:val="0"/>
              <w:rPr>
                <w:rFonts w:ascii="Arial" w:hAnsi="Arial" w:cs="Arial"/>
                <w:sz w:val="16"/>
                <w:szCs w:val="16"/>
              </w:rPr>
            </w:pPr>
            <w:r w:rsidRPr="002D63C9">
              <w:rPr>
                <w:rFonts w:ascii="Arial" w:hAnsi="Arial" w:cs="Arial"/>
                <w:sz w:val="16"/>
                <w:szCs w:val="16"/>
              </w:rPr>
              <w:t>17.08.2010</w:t>
            </w:r>
          </w:p>
        </w:tc>
        <w:tc>
          <w:tcPr>
            <w:tcW w:w="7901" w:type="dxa"/>
            <w:shd w:val="clear" w:color="auto" w:fill="auto"/>
          </w:tcPr>
          <w:p w:rsidR="007E7162" w:rsidRPr="002D63C9" w:rsidRDefault="007E7162"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2010/455/EU of 13 August 2010</w:t>
            </w:r>
          </w:p>
        </w:tc>
      </w:tr>
      <w:tr w:rsidR="009D09E8" w:rsidRPr="002D63C9" w:rsidTr="002D63C9">
        <w:tc>
          <w:tcPr>
            <w:tcW w:w="992" w:type="dxa"/>
            <w:tcBorders>
              <w:left w:val="dotted" w:sz="4" w:space="0" w:color="auto"/>
            </w:tcBorders>
            <w:shd w:val="clear" w:color="auto" w:fill="auto"/>
          </w:tcPr>
          <w:p w:rsidR="009D09E8" w:rsidRPr="002D63C9" w:rsidRDefault="009D09E8" w:rsidP="002D63C9">
            <w:pPr>
              <w:autoSpaceDE w:val="0"/>
              <w:autoSpaceDN w:val="0"/>
              <w:adjustRightInd w:val="0"/>
              <w:rPr>
                <w:rFonts w:ascii="Arial" w:hAnsi="Arial" w:cs="Arial"/>
                <w:sz w:val="16"/>
                <w:szCs w:val="16"/>
              </w:rPr>
            </w:pPr>
            <w:r w:rsidRPr="002D63C9">
              <w:rPr>
                <w:rFonts w:ascii="Arial" w:hAnsi="Arial" w:cs="Arial"/>
                <w:sz w:val="16"/>
                <w:szCs w:val="16"/>
              </w:rPr>
              <w:t>L266/10</w:t>
            </w:r>
          </w:p>
        </w:tc>
        <w:tc>
          <w:tcPr>
            <w:tcW w:w="1134" w:type="dxa"/>
            <w:shd w:val="clear" w:color="auto" w:fill="auto"/>
          </w:tcPr>
          <w:p w:rsidR="009D09E8" w:rsidRPr="002D63C9" w:rsidRDefault="009D09E8" w:rsidP="002D63C9">
            <w:pPr>
              <w:autoSpaceDE w:val="0"/>
              <w:autoSpaceDN w:val="0"/>
              <w:adjustRightInd w:val="0"/>
              <w:rPr>
                <w:rFonts w:ascii="Arial" w:hAnsi="Arial" w:cs="Arial"/>
                <w:sz w:val="16"/>
                <w:szCs w:val="16"/>
              </w:rPr>
            </w:pPr>
            <w:r w:rsidRPr="002D63C9">
              <w:rPr>
                <w:rFonts w:ascii="Arial" w:hAnsi="Arial" w:cs="Arial"/>
                <w:sz w:val="16"/>
                <w:szCs w:val="16"/>
              </w:rPr>
              <w:t>09.10.2010</w:t>
            </w:r>
          </w:p>
        </w:tc>
        <w:tc>
          <w:tcPr>
            <w:tcW w:w="7901" w:type="dxa"/>
            <w:shd w:val="clear" w:color="auto" w:fill="auto"/>
          </w:tcPr>
          <w:p w:rsidR="009D09E8" w:rsidRPr="002D63C9" w:rsidRDefault="009D09E8"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893/2010 of 8 October 2010</w:t>
            </w:r>
          </w:p>
        </w:tc>
      </w:tr>
      <w:tr w:rsidR="00963B8E" w:rsidRPr="002D63C9" w:rsidTr="002D63C9">
        <w:tc>
          <w:tcPr>
            <w:tcW w:w="992" w:type="dxa"/>
            <w:tcBorders>
              <w:left w:val="dotted" w:sz="4" w:space="0" w:color="auto"/>
            </w:tcBorders>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L60/17</w:t>
            </w:r>
          </w:p>
        </w:tc>
        <w:tc>
          <w:tcPr>
            <w:tcW w:w="1134"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05.03.2011</w:t>
            </w:r>
          </w:p>
        </w:tc>
        <w:tc>
          <w:tcPr>
            <w:tcW w:w="7901"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2011/28/EU of 4 March</w:t>
            </w:r>
          </w:p>
        </w:tc>
      </w:tr>
      <w:tr w:rsidR="00963B8E" w:rsidRPr="002D63C9" w:rsidTr="002D63C9">
        <w:tc>
          <w:tcPr>
            <w:tcW w:w="992" w:type="dxa"/>
            <w:tcBorders>
              <w:left w:val="dotted" w:sz="4" w:space="0" w:color="auto"/>
            </w:tcBorders>
            <w:shd w:val="clear" w:color="auto" w:fill="auto"/>
          </w:tcPr>
          <w:p w:rsidR="00963B8E"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L62/23</w:t>
            </w:r>
          </w:p>
        </w:tc>
        <w:tc>
          <w:tcPr>
            <w:tcW w:w="1134" w:type="dxa"/>
            <w:shd w:val="clear" w:color="auto" w:fill="auto"/>
          </w:tcPr>
          <w:p w:rsidR="00963B8E"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09.03.2011</w:t>
            </w:r>
          </w:p>
        </w:tc>
        <w:tc>
          <w:tcPr>
            <w:tcW w:w="7901" w:type="dxa"/>
            <w:shd w:val="clear" w:color="auto" w:fill="auto"/>
          </w:tcPr>
          <w:p w:rsidR="00963B8E"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2011/33/EU of 8 March 2011</w:t>
            </w:r>
          </w:p>
        </w:tc>
      </w:tr>
      <w:tr w:rsidR="00963B8E" w:rsidRPr="002D63C9" w:rsidTr="002D63C9">
        <w:tc>
          <w:tcPr>
            <w:tcW w:w="992" w:type="dxa"/>
            <w:tcBorders>
              <w:left w:val="dotted" w:sz="4" w:space="0" w:color="auto"/>
            </w:tcBorders>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L1/5</w:t>
            </w:r>
          </w:p>
        </w:tc>
        <w:tc>
          <w:tcPr>
            <w:tcW w:w="1134"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04.01.2011</w:t>
            </w:r>
          </w:p>
        </w:tc>
        <w:tc>
          <w:tcPr>
            <w:tcW w:w="7901" w:type="dxa"/>
            <w:shd w:val="clear" w:color="auto" w:fill="auto"/>
          </w:tcPr>
          <w:p w:rsidR="00963B8E" w:rsidRPr="002D63C9" w:rsidRDefault="00963B8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2011/1/EU of 3 January 2011</w:t>
            </w:r>
          </w:p>
        </w:tc>
      </w:tr>
      <w:tr w:rsidR="00BF1D24" w:rsidRPr="002D63C9" w:rsidTr="002D63C9">
        <w:tc>
          <w:tcPr>
            <w:tcW w:w="992" w:type="dxa"/>
            <w:tcBorders>
              <w:left w:val="dotted" w:sz="4" w:space="0" w:color="auto"/>
            </w:tcBorders>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L100/39</w:t>
            </w:r>
          </w:p>
        </w:tc>
        <w:tc>
          <w:tcPr>
            <w:tcW w:w="1134" w:type="dxa"/>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14.04.2011</w:t>
            </w:r>
          </w:p>
        </w:tc>
        <w:tc>
          <w:tcPr>
            <w:tcW w:w="7901" w:type="dxa"/>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2011/43/</w:t>
            </w:r>
            <w:r w:rsidR="008B4941" w:rsidRPr="002D63C9">
              <w:rPr>
                <w:rFonts w:ascii="Arial" w:hAnsi="Arial" w:cs="Arial"/>
                <w:sz w:val="16"/>
                <w:szCs w:val="16"/>
              </w:rPr>
              <w:t>EU of 13 April 2011</w:t>
            </w:r>
          </w:p>
        </w:tc>
      </w:tr>
      <w:tr w:rsidR="00BF1D24" w:rsidRPr="002D63C9" w:rsidTr="002D63C9">
        <w:tc>
          <w:tcPr>
            <w:tcW w:w="992" w:type="dxa"/>
            <w:tcBorders>
              <w:left w:val="dotted" w:sz="4" w:space="0" w:color="auto"/>
            </w:tcBorders>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L100/43</w:t>
            </w:r>
          </w:p>
        </w:tc>
        <w:tc>
          <w:tcPr>
            <w:tcW w:w="1134" w:type="dxa"/>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14.04.2011</w:t>
            </w:r>
          </w:p>
        </w:tc>
        <w:tc>
          <w:tcPr>
            <w:tcW w:w="7901" w:type="dxa"/>
            <w:shd w:val="clear" w:color="auto" w:fill="auto"/>
          </w:tcPr>
          <w:p w:rsidR="00BF1D24" w:rsidRPr="002D63C9" w:rsidRDefault="00BF1D24"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2011/44/EU of 13 April 2011</w:t>
            </w:r>
          </w:p>
        </w:tc>
      </w:tr>
      <w:tr w:rsidR="008B4941" w:rsidRPr="002D63C9" w:rsidTr="002D63C9">
        <w:tc>
          <w:tcPr>
            <w:tcW w:w="992" w:type="dxa"/>
            <w:tcBorders>
              <w:left w:val="dotted" w:sz="4" w:space="0" w:color="auto"/>
            </w:tcBorders>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L102/28</w:t>
            </w:r>
          </w:p>
        </w:tc>
        <w:tc>
          <w:tcPr>
            <w:tcW w:w="1134" w:type="dxa"/>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16.04.2011</w:t>
            </w:r>
          </w:p>
        </w:tc>
        <w:tc>
          <w:tcPr>
            <w:tcW w:w="7901" w:type="dxa"/>
            <w:shd w:val="clear" w:color="auto" w:fill="auto"/>
          </w:tcPr>
          <w:p w:rsidR="008B4941"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2011/48/EU of 15 April 2011</w:t>
            </w:r>
          </w:p>
        </w:tc>
      </w:tr>
      <w:tr w:rsidR="00BF1D24" w:rsidRPr="002D63C9" w:rsidTr="002D63C9">
        <w:tc>
          <w:tcPr>
            <w:tcW w:w="992" w:type="dxa"/>
            <w:tcBorders>
              <w:left w:val="dotted" w:sz="4" w:space="0" w:color="auto"/>
            </w:tcBorders>
            <w:shd w:val="clear" w:color="auto" w:fill="auto"/>
          </w:tcPr>
          <w:p w:rsidR="00BF1D24"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L111/19</w:t>
            </w:r>
          </w:p>
        </w:tc>
        <w:tc>
          <w:tcPr>
            <w:tcW w:w="1134" w:type="dxa"/>
            <w:shd w:val="clear" w:color="auto" w:fill="auto"/>
          </w:tcPr>
          <w:p w:rsidR="00BF1D24"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30.04.2011</w:t>
            </w:r>
          </w:p>
        </w:tc>
        <w:tc>
          <w:tcPr>
            <w:tcW w:w="7901" w:type="dxa"/>
            <w:shd w:val="clear" w:color="auto" w:fill="auto"/>
          </w:tcPr>
          <w:p w:rsidR="00BF1D24" w:rsidRPr="002D63C9" w:rsidRDefault="008B4941"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2011/262/EU of 27 April 2011</w:t>
            </w:r>
          </w:p>
        </w:tc>
      </w:tr>
      <w:tr w:rsidR="00186F73" w:rsidRPr="002D63C9" w:rsidTr="002D63C9">
        <w:tc>
          <w:tcPr>
            <w:tcW w:w="992" w:type="dxa"/>
            <w:tcBorders>
              <w:left w:val="dotted" w:sz="4" w:space="0" w:color="auto"/>
            </w:tcBorders>
            <w:shd w:val="clear" w:color="auto" w:fill="auto"/>
          </w:tcPr>
          <w:p w:rsidR="00186F73" w:rsidRPr="002D63C9" w:rsidRDefault="00186F73" w:rsidP="002D63C9">
            <w:pPr>
              <w:autoSpaceDE w:val="0"/>
              <w:autoSpaceDN w:val="0"/>
              <w:adjustRightInd w:val="0"/>
              <w:rPr>
                <w:rFonts w:ascii="Arial" w:hAnsi="Arial" w:cs="Arial"/>
                <w:sz w:val="16"/>
                <w:szCs w:val="16"/>
              </w:rPr>
            </w:pPr>
            <w:r w:rsidRPr="002D63C9">
              <w:rPr>
                <w:rFonts w:ascii="Arial" w:hAnsi="Arial" w:cs="Arial"/>
                <w:sz w:val="16"/>
                <w:szCs w:val="16"/>
              </w:rPr>
              <w:t>L203/11</w:t>
            </w:r>
          </w:p>
        </w:tc>
        <w:tc>
          <w:tcPr>
            <w:tcW w:w="1134" w:type="dxa"/>
            <w:shd w:val="clear" w:color="auto" w:fill="auto"/>
          </w:tcPr>
          <w:p w:rsidR="00186F73" w:rsidRPr="002D63C9" w:rsidRDefault="00186F73" w:rsidP="002D63C9">
            <w:pPr>
              <w:autoSpaceDE w:val="0"/>
              <w:autoSpaceDN w:val="0"/>
              <w:adjustRightInd w:val="0"/>
              <w:rPr>
                <w:rFonts w:ascii="Arial" w:hAnsi="Arial" w:cs="Arial"/>
                <w:sz w:val="16"/>
                <w:szCs w:val="16"/>
              </w:rPr>
            </w:pPr>
            <w:r w:rsidRPr="002D63C9">
              <w:rPr>
                <w:rFonts w:ascii="Arial" w:hAnsi="Arial" w:cs="Arial"/>
                <w:sz w:val="16"/>
                <w:szCs w:val="16"/>
              </w:rPr>
              <w:t>06.08.2011</w:t>
            </w:r>
          </w:p>
        </w:tc>
        <w:tc>
          <w:tcPr>
            <w:tcW w:w="7901" w:type="dxa"/>
            <w:shd w:val="clear" w:color="auto" w:fill="auto"/>
          </w:tcPr>
          <w:p w:rsidR="00186F73" w:rsidRPr="002D63C9" w:rsidRDefault="00186F73"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786/2011 of 5 August 2011</w:t>
            </w:r>
          </w:p>
        </w:tc>
      </w:tr>
      <w:tr w:rsidR="00A46436" w:rsidRPr="002D63C9" w:rsidTr="002D63C9">
        <w:tc>
          <w:tcPr>
            <w:tcW w:w="992" w:type="dxa"/>
            <w:tcBorders>
              <w:left w:val="dotted" w:sz="4" w:space="0" w:color="auto"/>
            </w:tcBorders>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L203/16</w:t>
            </w:r>
          </w:p>
        </w:tc>
        <w:tc>
          <w:tcPr>
            <w:tcW w:w="1134" w:type="dxa"/>
            <w:shd w:val="clear" w:color="auto" w:fill="auto"/>
          </w:tcPr>
          <w:p w:rsidR="00A46436" w:rsidRPr="00F92B3C" w:rsidRDefault="00A46436" w:rsidP="00991DA7">
            <w:r w:rsidRPr="002D63C9">
              <w:rPr>
                <w:rFonts w:ascii="Arial" w:hAnsi="Arial" w:cs="Arial"/>
                <w:sz w:val="16"/>
                <w:szCs w:val="16"/>
              </w:rPr>
              <w:t>06.08.2011</w:t>
            </w:r>
          </w:p>
        </w:tc>
        <w:tc>
          <w:tcPr>
            <w:tcW w:w="7901" w:type="dxa"/>
            <w:shd w:val="clear" w:color="auto" w:fill="auto"/>
          </w:tcPr>
          <w:p w:rsidR="00A46436" w:rsidRPr="002D63C9" w:rsidRDefault="00A46436"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Regulation (EU) No 787/2011 of 5 August 2011</w:t>
            </w:r>
          </w:p>
        </w:tc>
      </w:tr>
    </w:tbl>
    <w:p w:rsidR="00F86586" w:rsidRPr="00277509" w:rsidRDefault="00F86586" w:rsidP="00CB4B2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77509">
        <w:rPr>
          <w:rFonts w:ascii="Arial" w:hAnsi="Arial" w:cs="Arial"/>
          <w:sz w:val="16"/>
          <w:szCs w:val="16"/>
        </w:rPr>
        <w:t>L335/97</w:t>
      </w:r>
      <w:r w:rsidRPr="00277509">
        <w:rPr>
          <w:rFonts w:ascii="Arial" w:hAnsi="Arial" w:cs="Arial"/>
          <w:sz w:val="16"/>
          <w:szCs w:val="16"/>
        </w:rPr>
        <w:tab/>
        <w:t>13/12/2008</w:t>
      </w:r>
      <w:r w:rsidRPr="00277509">
        <w:rPr>
          <w:rFonts w:ascii="Arial" w:hAnsi="Arial" w:cs="Arial"/>
          <w:sz w:val="16"/>
          <w:szCs w:val="16"/>
        </w:rPr>
        <w:tab/>
        <w:t xml:space="preserve">Commission </w:t>
      </w:r>
      <w:hyperlink r:id="rId1687" w:history="1">
        <w:r w:rsidRPr="00277509">
          <w:rPr>
            <w:rStyle w:val="Hyperlink"/>
            <w:rFonts w:ascii="Arial" w:hAnsi="Arial" w:cs="Arial"/>
            <w:sz w:val="16"/>
            <w:szCs w:val="16"/>
          </w:rPr>
          <w:t>Decision 2008/943/EC</w:t>
        </w:r>
      </w:hyperlink>
      <w:r w:rsidRPr="00277509">
        <w:rPr>
          <w:rFonts w:ascii="Arial" w:hAnsi="Arial" w:cs="Arial"/>
          <w:sz w:val="16"/>
          <w:szCs w:val="16"/>
        </w:rPr>
        <w:t xml:space="preserve"> of 12 December 2008 concerning the non-inclusion of bone oil in Annex I to Council Directive 91/414/EEC and the withdrawal of authorisations for plant protection products containing that substance</w:t>
      </w:r>
    </w:p>
    <w:p w:rsidR="00F86586" w:rsidRPr="00277509" w:rsidRDefault="00F86586" w:rsidP="00CB4B2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77509">
        <w:rPr>
          <w:rFonts w:ascii="Arial" w:hAnsi="Arial" w:cs="Arial"/>
          <w:sz w:val="16"/>
          <w:szCs w:val="16"/>
        </w:rPr>
        <w:t>L344/121</w:t>
      </w:r>
      <w:r w:rsidRPr="00277509">
        <w:rPr>
          <w:rFonts w:ascii="Arial" w:hAnsi="Arial" w:cs="Arial"/>
          <w:sz w:val="16"/>
          <w:szCs w:val="16"/>
        </w:rPr>
        <w:tab/>
        <w:t>20/12/2008</w:t>
      </w:r>
      <w:r w:rsidRPr="00277509">
        <w:rPr>
          <w:rFonts w:ascii="Arial" w:hAnsi="Arial" w:cs="Arial"/>
          <w:sz w:val="16"/>
          <w:szCs w:val="16"/>
        </w:rPr>
        <w:tab/>
        <w:t xml:space="preserve"> Commission </w:t>
      </w:r>
      <w:hyperlink r:id="rId1688" w:history="1">
        <w:r w:rsidRPr="00277509">
          <w:rPr>
            <w:rStyle w:val="Hyperlink"/>
            <w:rFonts w:ascii="Arial" w:hAnsi="Arial" w:cs="Arial"/>
            <w:sz w:val="16"/>
            <w:szCs w:val="16"/>
          </w:rPr>
          <w:t>Decision 2008/967/EC</w:t>
        </w:r>
      </w:hyperlink>
      <w:r w:rsidRPr="00277509">
        <w:rPr>
          <w:rFonts w:ascii="Arial" w:hAnsi="Arial" w:cs="Arial"/>
          <w:sz w:val="16"/>
          <w:szCs w:val="16"/>
        </w:rPr>
        <w:t xml:space="preserve"> of 12 December 2008 concerning the non-inclusion of carbon monoxide in Annex I to Council Directive 91/414/EEC and the withdrawal of authorisations for plant protection products containing that substance</w:t>
      </w:r>
    </w:p>
    <w:p w:rsidR="00F86586" w:rsidRPr="00277509" w:rsidRDefault="00F86586" w:rsidP="00CB4B2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77509">
        <w:rPr>
          <w:rFonts w:ascii="Arial" w:hAnsi="Arial" w:cs="Arial"/>
          <w:sz w:val="16"/>
          <w:szCs w:val="16"/>
        </w:rPr>
        <w:lastRenderedPageBreak/>
        <w:t>L352/48</w:t>
      </w:r>
      <w:r w:rsidRPr="00277509">
        <w:rPr>
          <w:rFonts w:ascii="Arial" w:hAnsi="Arial" w:cs="Arial"/>
          <w:sz w:val="16"/>
          <w:szCs w:val="16"/>
        </w:rPr>
        <w:tab/>
        <w:t>31/12/2008</w:t>
      </w:r>
      <w:r w:rsidRPr="00277509">
        <w:rPr>
          <w:rFonts w:ascii="Arial" w:hAnsi="Arial" w:cs="Arial"/>
          <w:sz w:val="16"/>
          <w:szCs w:val="16"/>
        </w:rPr>
        <w:tab/>
        <w:t xml:space="preserve">Commission </w:t>
      </w:r>
      <w:hyperlink r:id="rId1689" w:history="1">
        <w:r w:rsidRPr="00277509">
          <w:rPr>
            <w:rStyle w:val="Hyperlink"/>
            <w:rFonts w:ascii="Arial" w:hAnsi="Arial" w:cs="Arial"/>
            <w:sz w:val="16"/>
            <w:szCs w:val="16"/>
          </w:rPr>
          <w:t>Decision 2008/986/EC</w:t>
        </w:r>
      </w:hyperlink>
      <w:r w:rsidRPr="00277509">
        <w:rPr>
          <w:rFonts w:ascii="Arial" w:hAnsi="Arial" w:cs="Arial"/>
          <w:sz w:val="16"/>
          <w:szCs w:val="16"/>
        </w:rPr>
        <w:t xml:space="preserve"> of 15 December 2008 concerning the non-inclusion of antraquinone in Annex I to Council Directive 91/414/EEC and the withdrawal of authorisations for plant protection products containing that substance</w:t>
      </w:r>
    </w:p>
    <w:p w:rsidR="00EE5823" w:rsidRPr="00277509" w:rsidRDefault="00EE5823" w:rsidP="00CB4B2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77509">
        <w:rPr>
          <w:rFonts w:ascii="Arial" w:hAnsi="Arial" w:cs="Arial"/>
          <w:sz w:val="16"/>
          <w:szCs w:val="16"/>
        </w:rPr>
        <w:t>L5/7</w:t>
      </w:r>
      <w:r w:rsidRPr="00277509">
        <w:rPr>
          <w:rFonts w:ascii="Arial" w:hAnsi="Arial" w:cs="Arial"/>
          <w:sz w:val="16"/>
          <w:szCs w:val="16"/>
        </w:rPr>
        <w:tab/>
        <w:t>09/01/2009</w:t>
      </w:r>
      <w:r w:rsidRPr="00277509">
        <w:rPr>
          <w:rFonts w:ascii="Arial" w:hAnsi="Arial" w:cs="Arial"/>
          <w:sz w:val="16"/>
          <w:szCs w:val="16"/>
        </w:rPr>
        <w:tab/>
        <w:t xml:space="preserve">Commission </w:t>
      </w:r>
      <w:hyperlink r:id="rId1690" w:history="1">
        <w:r w:rsidRPr="00277509">
          <w:rPr>
            <w:rStyle w:val="Hyperlink"/>
            <w:rFonts w:ascii="Arial" w:hAnsi="Arial" w:cs="Arial"/>
            <w:sz w:val="16"/>
            <w:szCs w:val="16"/>
          </w:rPr>
          <w:t>Decision 2009/9/EC</w:t>
        </w:r>
      </w:hyperlink>
      <w:r w:rsidRPr="00277509">
        <w:rPr>
          <w:rFonts w:ascii="Arial" w:hAnsi="Arial" w:cs="Arial"/>
          <w:sz w:val="16"/>
          <w:szCs w:val="16"/>
        </w:rPr>
        <w:t xml:space="preserve"> of 8 December 2008 concerning the non-inclusion of nicotine in Annex I to Council Directive 91/414/EEC and the withdrawal of authorisations for plant protection products containing that substance</w:t>
      </w:r>
    </w:p>
    <w:p w:rsidR="00EE5823" w:rsidRPr="00277509" w:rsidRDefault="00EE5823" w:rsidP="00CB4B2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77509">
        <w:rPr>
          <w:rFonts w:ascii="Arial" w:hAnsi="Arial" w:cs="Arial"/>
          <w:sz w:val="16"/>
          <w:szCs w:val="16"/>
        </w:rPr>
        <w:t>L10/25</w:t>
      </w:r>
      <w:r w:rsidRPr="00277509">
        <w:rPr>
          <w:rFonts w:ascii="Arial" w:hAnsi="Arial" w:cs="Arial"/>
          <w:sz w:val="16"/>
          <w:szCs w:val="16"/>
        </w:rPr>
        <w:tab/>
        <w:t>15/01/2009</w:t>
      </w:r>
      <w:r w:rsidRPr="00277509">
        <w:rPr>
          <w:rFonts w:ascii="Arial" w:hAnsi="Arial" w:cs="Arial"/>
          <w:sz w:val="16"/>
          <w:szCs w:val="16"/>
        </w:rPr>
        <w:tab/>
        <w:t xml:space="preserve"> Commission </w:t>
      </w:r>
      <w:hyperlink r:id="rId1691" w:history="1">
        <w:r w:rsidRPr="00277509">
          <w:rPr>
            <w:rStyle w:val="Hyperlink"/>
            <w:rFonts w:ascii="Arial" w:hAnsi="Arial" w:cs="Arial"/>
            <w:sz w:val="16"/>
            <w:szCs w:val="16"/>
          </w:rPr>
          <w:t>Decision 2009/28/EC</w:t>
        </w:r>
      </w:hyperlink>
      <w:r w:rsidRPr="00277509">
        <w:rPr>
          <w:rFonts w:ascii="Arial" w:hAnsi="Arial" w:cs="Arial"/>
          <w:sz w:val="16"/>
          <w:szCs w:val="16"/>
        </w:rPr>
        <w:t xml:space="preserve"> of 13 January 2009 concerning the non-inclusion of flurprimidol in Annex I to Council Directive 91/414/EEC and the withdrawal of authorisations for plant protection products containing that substance</w:t>
      </w:r>
    </w:p>
    <w:p w:rsidR="00A1169C" w:rsidRDefault="00A1169C" w:rsidP="00CB4B2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A511DB">
        <w:rPr>
          <w:rFonts w:ascii="Arial" w:hAnsi="Arial" w:cs="Arial"/>
          <w:sz w:val="16"/>
          <w:szCs w:val="16"/>
        </w:rPr>
        <w:t>L71/59</w:t>
      </w:r>
      <w:r w:rsidRPr="00A511DB">
        <w:rPr>
          <w:rFonts w:ascii="Arial" w:hAnsi="Arial" w:cs="Arial"/>
          <w:sz w:val="16"/>
          <w:szCs w:val="16"/>
        </w:rPr>
        <w:tab/>
        <w:t>17/03/2009</w:t>
      </w:r>
      <w:r w:rsidRPr="00A511DB">
        <w:rPr>
          <w:rFonts w:ascii="Arial" w:hAnsi="Arial" w:cs="Arial"/>
          <w:sz w:val="16"/>
          <w:szCs w:val="16"/>
        </w:rPr>
        <w:tab/>
        <w:t xml:space="preserve">Commission </w:t>
      </w:r>
      <w:hyperlink r:id="rId1692" w:history="1">
        <w:r w:rsidRPr="00A511DB">
          <w:rPr>
            <w:rStyle w:val="Hyperlink"/>
            <w:rFonts w:ascii="Arial" w:hAnsi="Arial" w:cs="Arial"/>
            <w:sz w:val="16"/>
            <w:szCs w:val="16"/>
          </w:rPr>
          <w:t>Decision 2009/241/EC</w:t>
        </w:r>
      </w:hyperlink>
      <w:r w:rsidRPr="00A511DB">
        <w:rPr>
          <w:rFonts w:ascii="Arial" w:hAnsi="Arial" w:cs="Arial"/>
          <w:sz w:val="16"/>
          <w:szCs w:val="16"/>
        </w:rPr>
        <w:t xml:space="preserve"> of 16 March 2009 concerning the non-inclusion of triflumuron in Annex I to Council Directive 91/414/EEC and the withdrawal of authorisations for plant protection products containing that substance</w:t>
      </w:r>
    </w:p>
    <w:p w:rsidR="00300257" w:rsidRPr="00114FD3" w:rsidRDefault="00300257" w:rsidP="0030025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L213/26</w:t>
      </w:r>
      <w:r w:rsidRPr="00114FD3">
        <w:rPr>
          <w:rFonts w:ascii="Arial" w:hAnsi="Arial" w:cs="Arial"/>
          <w:sz w:val="16"/>
          <w:szCs w:val="16"/>
        </w:rPr>
        <w:tab/>
        <w:t>18/08/2009</w:t>
      </w:r>
      <w:r w:rsidRPr="00114FD3">
        <w:rPr>
          <w:rFonts w:ascii="Arial" w:hAnsi="Arial" w:cs="Arial"/>
          <w:sz w:val="16"/>
          <w:szCs w:val="16"/>
        </w:rPr>
        <w:tab/>
        <w:t xml:space="preserve">Commission </w:t>
      </w:r>
      <w:hyperlink r:id="rId1693" w:history="1">
        <w:r w:rsidRPr="00114FD3">
          <w:rPr>
            <w:rStyle w:val="Hyperlink"/>
            <w:rFonts w:ascii="Arial" w:hAnsi="Arial" w:cs="Arial"/>
            <w:sz w:val="16"/>
            <w:szCs w:val="16"/>
          </w:rPr>
          <w:t>Decision 2009/616/EC</w:t>
        </w:r>
      </w:hyperlink>
      <w:r w:rsidRPr="00114FD3">
        <w:rPr>
          <w:rFonts w:ascii="Arial" w:hAnsi="Arial" w:cs="Arial"/>
          <w:sz w:val="16"/>
          <w:szCs w:val="16"/>
        </w:rPr>
        <w:t xml:space="preserve"> of 17 August 2009 concerning the non-inclusion of petroleum oil CAS 92062-35-6 in Annex I to Council Directive 91/414/EEC and the withdrawal of authorisations for plant protection products containing that substance</w:t>
      </w:r>
    </w:p>
    <w:p w:rsidR="00300257" w:rsidRPr="00114FD3" w:rsidRDefault="00300257" w:rsidP="0030025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L213/28</w:t>
      </w:r>
      <w:r w:rsidRPr="00114FD3">
        <w:rPr>
          <w:rFonts w:ascii="Arial" w:hAnsi="Arial" w:cs="Arial"/>
          <w:sz w:val="16"/>
          <w:szCs w:val="16"/>
        </w:rPr>
        <w:tab/>
        <w:t>18/08/2009</w:t>
      </w:r>
      <w:r w:rsidRPr="00114FD3">
        <w:rPr>
          <w:rFonts w:ascii="Arial" w:hAnsi="Arial" w:cs="Arial"/>
          <w:sz w:val="16"/>
          <w:szCs w:val="16"/>
        </w:rPr>
        <w:tab/>
        <w:t xml:space="preserve">Commission </w:t>
      </w:r>
      <w:hyperlink r:id="rId1694" w:history="1">
        <w:r w:rsidRPr="00114FD3">
          <w:rPr>
            <w:rStyle w:val="Hyperlink"/>
            <w:rFonts w:ascii="Arial" w:hAnsi="Arial" w:cs="Arial"/>
            <w:sz w:val="16"/>
            <w:szCs w:val="16"/>
          </w:rPr>
          <w:t>Decision 2009/617/EC</w:t>
        </w:r>
      </w:hyperlink>
      <w:r w:rsidRPr="00114FD3">
        <w:rPr>
          <w:rFonts w:ascii="Arial" w:hAnsi="Arial" w:cs="Arial"/>
          <w:sz w:val="16"/>
          <w:szCs w:val="16"/>
        </w:rPr>
        <w:t xml:space="preserve"> of 17 August 2009 concerning the non-inclusion of paraffin oil CAS 64742-54-7 in Annex I to Council Directive 91/414/EEC and the withdrawal of authorisations for plant protection products containing that substance</w:t>
      </w:r>
    </w:p>
    <w:p w:rsidR="003C275F" w:rsidRDefault="003C275F" w:rsidP="0030025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L251/31</w:t>
      </w:r>
      <w:r w:rsidRPr="00114FD3">
        <w:rPr>
          <w:rFonts w:ascii="Arial" w:hAnsi="Arial" w:cs="Arial"/>
          <w:sz w:val="16"/>
          <w:szCs w:val="16"/>
        </w:rPr>
        <w:tab/>
        <w:t>24/09/2009</w:t>
      </w:r>
      <w:r w:rsidRPr="00114FD3">
        <w:rPr>
          <w:rFonts w:ascii="Arial" w:hAnsi="Arial" w:cs="Arial"/>
          <w:sz w:val="16"/>
          <w:szCs w:val="16"/>
        </w:rPr>
        <w:tab/>
        <w:t xml:space="preserve">Commission </w:t>
      </w:r>
      <w:hyperlink r:id="rId1695" w:history="1">
        <w:r w:rsidRPr="00114FD3">
          <w:rPr>
            <w:rStyle w:val="Hyperlink"/>
            <w:rFonts w:ascii="Arial" w:hAnsi="Arial" w:cs="Arial"/>
            <w:sz w:val="16"/>
            <w:szCs w:val="16"/>
          </w:rPr>
          <w:t>Decision 2009/715/EC</w:t>
        </w:r>
      </w:hyperlink>
      <w:r w:rsidRPr="00114FD3">
        <w:rPr>
          <w:rFonts w:ascii="Arial" w:hAnsi="Arial" w:cs="Arial"/>
          <w:sz w:val="16"/>
          <w:szCs w:val="16"/>
        </w:rPr>
        <w:t xml:space="preserve"> of 23 September 2009 concerning the non-inclusion of chlorthal-dimethyl in Annex I to Council Directive 91/414/EEC and the withdrawal of authorisations for plant protection products containing that substance</w:t>
      </w:r>
    </w:p>
    <w:p w:rsidR="008E1495" w:rsidRPr="003C35BE" w:rsidRDefault="008E1495" w:rsidP="008E149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C35BE">
        <w:rPr>
          <w:rFonts w:ascii="Arial" w:hAnsi="Arial" w:cs="Arial"/>
          <w:sz w:val="16"/>
          <w:szCs w:val="16"/>
        </w:rPr>
        <w:t>L314/80</w:t>
      </w:r>
      <w:r w:rsidRPr="003C35BE">
        <w:rPr>
          <w:rFonts w:ascii="Arial" w:hAnsi="Arial" w:cs="Arial"/>
          <w:sz w:val="16"/>
          <w:szCs w:val="16"/>
        </w:rPr>
        <w:tab/>
        <w:t>01/12/2009</w:t>
      </w:r>
      <w:r w:rsidRPr="003C35BE">
        <w:rPr>
          <w:rFonts w:ascii="Arial" w:hAnsi="Arial" w:cs="Arial"/>
          <w:sz w:val="16"/>
          <w:szCs w:val="16"/>
        </w:rPr>
        <w:tab/>
        <w:t xml:space="preserve">Commission </w:t>
      </w:r>
      <w:hyperlink r:id="rId1696" w:history="1">
        <w:r w:rsidRPr="003C35BE">
          <w:rPr>
            <w:rStyle w:val="Hyperlink"/>
            <w:rFonts w:ascii="Arial" w:hAnsi="Arial" w:cs="Arial"/>
            <w:sz w:val="16"/>
            <w:szCs w:val="16"/>
          </w:rPr>
          <w:t>Decision 2009/860/EC</w:t>
        </w:r>
      </w:hyperlink>
      <w:r w:rsidRPr="003C35BE">
        <w:rPr>
          <w:rFonts w:ascii="Arial" w:hAnsi="Arial" w:cs="Arial"/>
          <w:sz w:val="16"/>
          <w:szCs w:val="16"/>
        </w:rPr>
        <w:t xml:space="preserve"> of 30 November 2009 concerning the non-inclusion of triazoxide in Annex I to Council Directive 91/414/EEC and the withdrawal of authorisations for plant protection products containing that substance</w:t>
      </w:r>
    </w:p>
    <w:p w:rsidR="005F2283" w:rsidRDefault="005F2283" w:rsidP="008E149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3C35BE">
        <w:rPr>
          <w:rFonts w:ascii="Arial" w:hAnsi="Arial" w:cs="Arial"/>
          <w:sz w:val="16"/>
          <w:szCs w:val="16"/>
        </w:rPr>
        <w:t>L318/41</w:t>
      </w:r>
      <w:r w:rsidRPr="003C35BE">
        <w:rPr>
          <w:rFonts w:ascii="Arial" w:hAnsi="Arial" w:cs="Arial"/>
          <w:sz w:val="16"/>
          <w:szCs w:val="16"/>
        </w:rPr>
        <w:tab/>
        <w:t>04/12/2009</w:t>
      </w:r>
      <w:r w:rsidRPr="003C35BE">
        <w:rPr>
          <w:rFonts w:ascii="Arial" w:hAnsi="Arial" w:cs="Arial"/>
          <w:sz w:val="16"/>
          <w:szCs w:val="16"/>
        </w:rPr>
        <w:tab/>
        <w:t xml:space="preserve">Commission </w:t>
      </w:r>
      <w:hyperlink r:id="rId1697" w:history="1">
        <w:r w:rsidRPr="003C35BE">
          <w:rPr>
            <w:rStyle w:val="Hyperlink"/>
            <w:rFonts w:ascii="Arial" w:hAnsi="Arial" w:cs="Arial"/>
            <w:sz w:val="16"/>
            <w:szCs w:val="16"/>
          </w:rPr>
          <w:t>Decision 2009/887/EC</w:t>
        </w:r>
      </w:hyperlink>
      <w:r w:rsidRPr="003C35BE">
        <w:rPr>
          <w:rFonts w:ascii="Arial" w:hAnsi="Arial" w:cs="Arial"/>
          <w:sz w:val="16"/>
          <w:szCs w:val="16"/>
        </w:rPr>
        <w:t xml:space="preserve"> of 30 November 2009 concerning the non-inclusion of bifenthrin in Annex I to Council Directive 91/414/EEC and the withdrawal of authorisations for plant protection products containing that substance</w:t>
      </w:r>
    </w:p>
    <w:p w:rsidR="00A2032D" w:rsidRDefault="00A2032D" w:rsidP="008E149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00305D">
        <w:rPr>
          <w:rFonts w:ascii="Arial" w:hAnsi="Arial" w:cs="Arial"/>
          <w:sz w:val="16"/>
          <w:szCs w:val="16"/>
        </w:rPr>
        <w:t>L160/30</w:t>
      </w:r>
      <w:r w:rsidRPr="0000305D">
        <w:rPr>
          <w:rFonts w:ascii="Arial" w:hAnsi="Arial" w:cs="Arial"/>
          <w:sz w:val="16"/>
          <w:szCs w:val="16"/>
        </w:rPr>
        <w:tab/>
        <w:t>26/06/2010</w:t>
      </w:r>
      <w:r w:rsidRPr="0000305D">
        <w:rPr>
          <w:rFonts w:ascii="Arial" w:hAnsi="Arial" w:cs="Arial"/>
          <w:sz w:val="16"/>
          <w:szCs w:val="16"/>
        </w:rPr>
        <w:tab/>
        <w:t xml:space="preserve">Commission </w:t>
      </w:r>
      <w:hyperlink r:id="rId1698" w:history="1">
        <w:r w:rsidRPr="0000305D">
          <w:rPr>
            <w:rStyle w:val="Hyperlink"/>
            <w:rFonts w:ascii="Arial" w:hAnsi="Arial" w:cs="Arial"/>
            <w:sz w:val="16"/>
            <w:szCs w:val="16"/>
          </w:rPr>
          <w:t>Decision 2010/355/EU</w:t>
        </w:r>
      </w:hyperlink>
      <w:r w:rsidRPr="0000305D">
        <w:rPr>
          <w:rFonts w:ascii="Arial" w:hAnsi="Arial" w:cs="Arial"/>
          <w:sz w:val="16"/>
          <w:szCs w:val="16"/>
        </w:rPr>
        <w:t xml:space="preserve"> of 25 June 2010 concerning the non-inclusion of trifluralin in Annex I to Council Directive 91/414/EEC</w:t>
      </w:r>
    </w:p>
    <w:p w:rsidR="00534346" w:rsidRPr="00C311E1" w:rsidRDefault="00534346" w:rsidP="008E149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11E1">
        <w:rPr>
          <w:rFonts w:ascii="Arial" w:hAnsi="Arial" w:cs="Arial"/>
          <w:sz w:val="16"/>
          <w:szCs w:val="16"/>
        </w:rPr>
        <w:t>L18/42</w:t>
      </w:r>
      <w:r w:rsidRPr="00C311E1">
        <w:rPr>
          <w:rFonts w:ascii="Arial" w:hAnsi="Arial" w:cs="Arial"/>
          <w:sz w:val="16"/>
          <w:szCs w:val="16"/>
        </w:rPr>
        <w:tab/>
        <w:t>21/01/2011</w:t>
      </w:r>
      <w:r w:rsidRPr="00C311E1">
        <w:rPr>
          <w:rFonts w:ascii="Arial" w:hAnsi="Arial" w:cs="Arial"/>
          <w:sz w:val="16"/>
          <w:szCs w:val="16"/>
        </w:rPr>
        <w:tab/>
        <w:t xml:space="preserve">Commission </w:t>
      </w:r>
      <w:hyperlink r:id="rId1699" w:history="1">
        <w:r w:rsidRPr="00C311E1">
          <w:rPr>
            <w:rStyle w:val="Hyperlink"/>
            <w:rFonts w:ascii="Arial" w:hAnsi="Arial" w:cs="Arial"/>
            <w:sz w:val="16"/>
            <w:szCs w:val="16"/>
          </w:rPr>
          <w:t>Decision 2011/36/EU</w:t>
        </w:r>
      </w:hyperlink>
      <w:r w:rsidRPr="00C311E1">
        <w:rPr>
          <w:rFonts w:ascii="Arial" w:hAnsi="Arial" w:cs="Arial"/>
          <w:sz w:val="16"/>
          <w:szCs w:val="16"/>
        </w:rPr>
        <w:t xml:space="preserve"> of 20 January 2011 concerning the non-inclusion of 1,3-dichloropropene in Annex I to Council Directive 91/414/EEC</w:t>
      </w:r>
    </w:p>
    <w:p w:rsidR="000F1AA5" w:rsidRPr="00C311E1" w:rsidRDefault="000F1AA5" w:rsidP="008E149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11E1">
        <w:rPr>
          <w:rFonts w:ascii="Arial" w:hAnsi="Arial" w:cs="Arial"/>
          <w:sz w:val="16"/>
          <w:szCs w:val="16"/>
        </w:rPr>
        <w:t>L47/19</w:t>
      </w:r>
      <w:r w:rsidRPr="00C311E1">
        <w:rPr>
          <w:rFonts w:ascii="Arial" w:hAnsi="Arial" w:cs="Arial"/>
          <w:sz w:val="16"/>
          <w:szCs w:val="16"/>
        </w:rPr>
        <w:tab/>
        <w:t>22/02/2011</w:t>
      </w:r>
      <w:r w:rsidRPr="00C311E1">
        <w:rPr>
          <w:rFonts w:ascii="Arial" w:hAnsi="Arial" w:cs="Arial"/>
          <w:sz w:val="16"/>
          <w:szCs w:val="16"/>
        </w:rPr>
        <w:tab/>
        <w:t xml:space="preserve">Commission </w:t>
      </w:r>
      <w:hyperlink r:id="rId1700" w:history="1">
        <w:r w:rsidRPr="00C311E1">
          <w:rPr>
            <w:rStyle w:val="Hyperlink"/>
            <w:rFonts w:ascii="Arial" w:hAnsi="Arial" w:cs="Arial"/>
            <w:sz w:val="16"/>
            <w:szCs w:val="16"/>
          </w:rPr>
          <w:t>Decision 2011/120/EU</w:t>
        </w:r>
      </w:hyperlink>
      <w:r w:rsidRPr="00C311E1">
        <w:rPr>
          <w:rFonts w:ascii="Arial" w:hAnsi="Arial" w:cs="Arial"/>
          <w:sz w:val="16"/>
          <w:szCs w:val="16"/>
        </w:rPr>
        <w:t xml:space="preserve"> of 21 February 2011 concerning the non-inclusion of methyl bromide in Annex I to Council Directive 91/414/EEC</w:t>
      </w:r>
    </w:p>
    <w:p w:rsidR="004B7BEB" w:rsidRPr="00C311E1" w:rsidRDefault="004B7BEB" w:rsidP="008E149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11E1">
        <w:rPr>
          <w:rFonts w:ascii="Arial" w:hAnsi="Arial" w:cs="Arial"/>
          <w:sz w:val="16"/>
          <w:szCs w:val="16"/>
        </w:rPr>
        <w:t>L98/14</w:t>
      </w:r>
      <w:r w:rsidRPr="00C311E1">
        <w:rPr>
          <w:rFonts w:ascii="Arial" w:hAnsi="Arial" w:cs="Arial"/>
          <w:sz w:val="16"/>
          <w:szCs w:val="16"/>
        </w:rPr>
        <w:tab/>
        <w:t>13/04/2011</w:t>
      </w:r>
      <w:r w:rsidRPr="00C311E1">
        <w:rPr>
          <w:rFonts w:ascii="Arial" w:hAnsi="Arial" w:cs="Arial"/>
          <w:sz w:val="16"/>
          <w:szCs w:val="16"/>
        </w:rPr>
        <w:tab/>
        <w:t xml:space="preserve">Commission Implementing </w:t>
      </w:r>
      <w:hyperlink r:id="rId1701" w:history="1">
        <w:r w:rsidRPr="00C311E1">
          <w:rPr>
            <w:rStyle w:val="Hyperlink"/>
            <w:rFonts w:ascii="Arial" w:hAnsi="Arial" w:cs="Arial"/>
            <w:sz w:val="16"/>
            <w:szCs w:val="16"/>
          </w:rPr>
          <w:t>Decision 2011/234/EU</w:t>
        </w:r>
      </w:hyperlink>
      <w:r w:rsidRPr="00C311E1">
        <w:rPr>
          <w:rFonts w:ascii="Arial" w:hAnsi="Arial" w:cs="Arial"/>
          <w:sz w:val="16"/>
          <w:szCs w:val="16"/>
        </w:rPr>
        <w:t xml:space="preserve"> of 11 April 2011 concerning the non-inclusion of dichlobenil in Annex I to Council Directive 91/414/EEC</w:t>
      </w:r>
    </w:p>
    <w:p w:rsidR="00181691" w:rsidRPr="00C311E1" w:rsidRDefault="00181691" w:rsidP="008E149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11E1">
        <w:rPr>
          <w:rFonts w:ascii="Arial" w:hAnsi="Arial" w:cs="Arial"/>
          <w:sz w:val="16"/>
          <w:szCs w:val="16"/>
        </w:rPr>
        <w:t>L111/19</w:t>
      </w:r>
      <w:r w:rsidRPr="00C311E1">
        <w:rPr>
          <w:rFonts w:ascii="Arial" w:hAnsi="Arial" w:cs="Arial"/>
          <w:sz w:val="16"/>
          <w:szCs w:val="16"/>
        </w:rPr>
        <w:tab/>
        <w:t>30/04/2011</w:t>
      </w:r>
      <w:r w:rsidRPr="00C311E1">
        <w:rPr>
          <w:rFonts w:ascii="Arial" w:hAnsi="Arial" w:cs="Arial"/>
          <w:sz w:val="16"/>
          <w:szCs w:val="16"/>
        </w:rPr>
        <w:tab/>
        <w:t xml:space="preserve">Commission Implementing </w:t>
      </w:r>
      <w:hyperlink r:id="rId1702" w:history="1">
        <w:r w:rsidRPr="00C311E1">
          <w:rPr>
            <w:rStyle w:val="Hyperlink"/>
            <w:rFonts w:ascii="Arial" w:hAnsi="Arial" w:cs="Arial"/>
            <w:sz w:val="16"/>
            <w:szCs w:val="16"/>
          </w:rPr>
          <w:t>Decision 2011/262/EU</w:t>
        </w:r>
      </w:hyperlink>
      <w:r w:rsidRPr="00C311E1">
        <w:rPr>
          <w:rFonts w:ascii="Arial" w:hAnsi="Arial" w:cs="Arial"/>
          <w:sz w:val="16"/>
          <w:szCs w:val="16"/>
        </w:rPr>
        <w:t xml:space="preserve"> of 27 April 2011 concerning the non-inclusion of propisochlor in Annex I to Council Directive 91/414/EEC and amending Commission Decision 2008/941/EC</w:t>
      </w:r>
    </w:p>
    <w:p w:rsidR="0093709E" w:rsidRPr="00C311E1" w:rsidRDefault="0093709E" w:rsidP="0093709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11E1">
        <w:rPr>
          <w:rFonts w:ascii="Arial" w:hAnsi="Arial" w:cs="Arial"/>
          <w:sz w:val="16"/>
          <w:szCs w:val="16"/>
        </w:rPr>
        <w:t>L153/192</w:t>
      </w:r>
      <w:r w:rsidRPr="00C311E1">
        <w:rPr>
          <w:rFonts w:ascii="Arial" w:hAnsi="Arial" w:cs="Arial"/>
          <w:sz w:val="16"/>
          <w:szCs w:val="16"/>
        </w:rPr>
        <w:tab/>
        <w:t>11/06/2011</w:t>
      </w:r>
      <w:r w:rsidRPr="00C311E1">
        <w:rPr>
          <w:rFonts w:ascii="Arial" w:hAnsi="Arial" w:cs="Arial"/>
          <w:sz w:val="16"/>
          <w:szCs w:val="16"/>
        </w:rPr>
        <w:tab/>
        <w:t xml:space="preserve">Commission Implementing </w:t>
      </w:r>
      <w:hyperlink r:id="rId1703" w:history="1">
        <w:r w:rsidRPr="00C311E1">
          <w:rPr>
            <w:rStyle w:val="Hyperlink"/>
            <w:rFonts w:ascii="Arial" w:hAnsi="Arial" w:cs="Arial"/>
            <w:sz w:val="16"/>
            <w:szCs w:val="16"/>
          </w:rPr>
          <w:t>Decision 2011/328/EU</w:t>
        </w:r>
      </w:hyperlink>
      <w:r w:rsidRPr="00C311E1">
        <w:rPr>
          <w:rFonts w:ascii="Arial" w:hAnsi="Arial" w:cs="Arial"/>
          <w:sz w:val="16"/>
          <w:szCs w:val="16"/>
        </w:rPr>
        <w:t xml:space="preserve"> of 1 June 2011 concerning the non-inclusion of flurprimidol in Annex I to Council Directive 91/414/EEC</w:t>
      </w:r>
    </w:p>
    <w:p w:rsidR="0093709E" w:rsidRDefault="0093709E" w:rsidP="0093709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311E1">
        <w:rPr>
          <w:rFonts w:ascii="Arial" w:hAnsi="Arial" w:cs="Arial"/>
          <w:sz w:val="16"/>
          <w:szCs w:val="16"/>
        </w:rPr>
        <w:t>L153/194</w:t>
      </w:r>
      <w:r w:rsidRPr="00C311E1">
        <w:rPr>
          <w:rFonts w:ascii="Arial" w:hAnsi="Arial" w:cs="Arial"/>
          <w:sz w:val="16"/>
          <w:szCs w:val="16"/>
        </w:rPr>
        <w:tab/>
        <w:t>11/06/2011</w:t>
      </w:r>
      <w:r w:rsidRPr="00C311E1">
        <w:rPr>
          <w:rFonts w:ascii="Arial" w:hAnsi="Arial" w:cs="Arial"/>
          <w:sz w:val="16"/>
          <w:szCs w:val="16"/>
        </w:rPr>
        <w:tab/>
        <w:t xml:space="preserve">Commission Implementing </w:t>
      </w:r>
      <w:hyperlink r:id="rId1704" w:history="1">
        <w:r w:rsidRPr="00C311E1">
          <w:rPr>
            <w:rStyle w:val="Hyperlink"/>
            <w:rFonts w:ascii="Arial" w:hAnsi="Arial" w:cs="Arial"/>
            <w:sz w:val="16"/>
            <w:szCs w:val="16"/>
          </w:rPr>
          <w:t>Decision 2011/329/EU</w:t>
        </w:r>
      </w:hyperlink>
      <w:r w:rsidRPr="00C311E1">
        <w:rPr>
          <w:rFonts w:ascii="Arial" w:hAnsi="Arial" w:cs="Arial"/>
          <w:sz w:val="16"/>
          <w:szCs w:val="16"/>
        </w:rPr>
        <w:t xml:space="preserve"> of 1 June 2011 concerning the non-inclusion of dicloran in Annex I to Council Directive 91/414/EEC</w:t>
      </w:r>
    </w:p>
    <w:p w:rsidR="006767D6" w:rsidRPr="00F92B3C" w:rsidRDefault="006767D6" w:rsidP="0093709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L246/13</w:t>
      </w:r>
      <w:r w:rsidRPr="00F92B3C">
        <w:rPr>
          <w:rFonts w:ascii="Arial" w:hAnsi="Arial" w:cs="Arial"/>
          <w:sz w:val="16"/>
          <w:szCs w:val="16"/>
        </w:rPr>
        <w:tab/>
        <w:t>23/09/2011</w:t>
      </w:r>
      <w:r w:rsidRPr="00F92B3C">
        <w:rPr>
          <w:rFonts w:ascii="Arial" w:hAnsi="Arial" w:cs="Arial"/>
          <w:sz w:val="16"/>
          <w:szCs w:val="16"/>
        </w:rPr>
        <w:tab/>
        <w:t xml:space="preserve">Commission Implementing </w:t>
      </w:r>
      <w:hyperlink r:id="rId1705" w:history="1">
        <w:r w:rsidRPr="00F92B3C">
          <w:rPr>
            <w:rStyle w:val="Hyperlink"/>
            <w:rFonts w:ascii="Arial" w:hAnsi="Arial" w:cs="Arial"/>
            <w:sz w:val="16"/>
            <w:szCs w:val="16"/>
          </w:rPr>
          <w:t>Regulation (EU) No 942/2011</w:t>
        </w:r>
      </w:hyperlink>
      <w:r w:rsidRPr="00F92B3C">
        <w:rPr>
          <w:rFonts w:ascii="Arial" w:hAnsi="Arial" w:cs="Arial"/>
          <w:sz w:val="16"/>
          <w:szCs w:val="16"/>
        </w:rPr>
        <w:t xml:space="preserve"> of 22 September 2011 concerning the non-approval of the active substance flufenoxuron, in accordance with Regulation (EC) No 1107/2009 of the European Parliament and of the Council concerning the placing of plant protection products on the market, and amending Commission Decision 2008/934/EC</w:t>
      </w:r>
    </w:p>
    <w:p w:rsidR="006767D6" w:rsidRPr="00F92B3C" w:rsidRDefault="006767D6" w:rsidP="0093709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L246/16</w:t>
      </w:r>
      <w:r w:rsidRPr="00F92B3C">
        <w:rPr>
          <w:rFonts w:ascii="Arial" w:hAnsi="Arial" w:cs="Arial"/>
          <w:sz w:val="16"/>
          <w:szCs w:val="16"/>
        </w:rPr>
        <w:tab/>
        <w:t>23/09/2011</w:t>
      </w:r>
      <w:r w:rsidRPr="00F92B3C">
        <w:rPr>
          <w:rFonts w:ascii="Arial" w:hAnsi="Arial" w:cs="Arial"/>
          <w:sz w:val="16"/>
          <w:szCs w:val="16"/>
        </w:rPr>
        <w:tab/>
        <w:t xml:space="preserve">Commission Implementing </w:t>
      </w:r>
      <w:hyperlink r:id="rId1706" w:history="1">
        <w:r w:rsidRPr="00F92B3C">
          <w:rPr>
            <w:rStyle w:val="Hyperlink"/>
            <w:rFonts w:ascii="Arial" w:hAnsi="Arial" w:cs="Arial"/>
            <w:sz w:val="16"/>
            <w:szCs w:val="16"/>
          </w:rPr>
          <w:t>Regulation (EU) No 943/2011</w:t>
        </w:r>
      </w:hyperlink>
      <w:r w:rsidRPr="00F92B3C">
        <w:rPr>
          <w:rFonts w:ascii="Arial" w:hAnsi="Arial" w:cs="Arial"/>
          <w:sz w:val="16"/>
          <w:szCs w:val="16"/>
        </w:rPr>
        <w:t xml:space="preserve"> of 22 September 2011 concerning the non-approval of the active substance propargite, in accordance with Regulation (EC) No 1107/2009 of the European Parliament and of the Council concerning the placing of plant protection products on the market, and amending Commission Decision 2008/934/EC</w:t>
      </w:r>
    </w:p>
    <w:p w:rsidR="007A20F6" w:rsidRPr="00F92B3C" w:rsidRDefault="007A20F6" w:rsidP="0093709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L275/23</w:t>
      </w:r>
      <w:r w:rsidRPr="00F92B3C">
        <w:rPr>
          <w:rFonts w:ascii="Arial" w:hAnsi="Arial" w:cs="Arial"/>
          <w:sz w:val="16"/>
          <w:szCs w:val="16"/>
        </w:rPr>
        <w:tab/>
        <w:t>23/10/2011</w:t>
      </w:r>
      <w:r w:rsidRPr="00F92B3C">
        <w:rPr>
          <w:rFonts w:ascii="Arial" w:hAnsi="Arial" w:cs="Arial"/>
          <w:sz w:val="16"/>
          <w:szCs w:val="16"/>
        </w:rPr>
        <w:tab/>
        <w:t xml:space="preserve">Commission Implementing </w:t>
      </w:r>
      <w:hyperlink r:id="rId1707" w:history="1">
        <w:r w:rsidRPr="00F92B3C">
          <w:rPr>
            <w:rStyle w:val="Hyperlink"/>
            <w:rFonts w:ascii="Arial" w:hAnsi="Arial" w:cs="Arial"/>
            <w:sz w:val="16"/>
            <w:szCs w:val="16"/>
          </w:rPr>
          <w:t>Regulation (EU) No 1045/2011</w:t>
        </w:r>
      </w:hyperlink>
      <w:r w:rsidRPr="00F92B3C">
        <w:rPr>
          <w:rFonts w:ascii="Arial" w:hAnsi="Arial" w:cs="Arial"/>
          <w:sz w:val="16"/>
          <w:szCs w:val="16"/>
        </w:rPr>
        <w:t xml:space="preserve"> of 19 October 2011 concerning the non-approval of the active substance asulam, in accordance with Regulation (EC) No 1107/2009 of the European Parliament and of the Council concerning the placing of plant protection products on the market, and amending Commission Decision 2008/934/EC</w:t>
      </w:r>
    </w:p>
    <w:p w:rsidR="007A20F6" w:rsidRPr="00F92B3C" w:rsidRDefault="007A20F6" w:rsidP="0093709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L279/1</w:t>
      </w:r>
      <w:r w:rsidRPr="00F92B3C">
        <w:rPr>
          <w:rFonts w:ascii="Arial" w:hAnsi="Arial" w:cs="Arial"/>
          <w:sz w:val="16"/>
          <w:szCs w:val="16"/>
        </w:rPr>
        <w:tab/>
        <w:t>26/10/2011</w:t>
      </w:r>
      <w:r w:rsidRPr="00F92B3C">
        <w:rPr>
          <w:rFonts w:ascii="Arial" w:hAnsi="Arial" w:cs="Arial"/>
          <w:sz w:val="16"/>
          <w:szCs w:val="16"/>
        </w:rPr>
        <w:tab/>
        <w:t xml:space="preserve">Commission Implementing </w:t>
      </w:r>
      <w:hyperlink r:id="rId1708" w:history="1">
        <w:r w:rsidRPr="00F92B3C">
          <w:rPr>
            <w:rStyle w:val="Hyperlink"/>
            <w:rFonts w:ascii="Arial" w:hAnsi="Arial" w:cs="Arial"/>
            <w:sz w:val="16"/>
            <w:szCs w:val="16"/>
          </w:rPr>
          <w:t>Regulation (EU) No 1078/2011</w:t>
        </w:r>
      </w:hyperlink>
      <w:r w:rsidRPr="00F92B3C">
        <w:rPr>
          <w:rFonts w:ascii="Arial" w:hAnsi="Arial" w:cs="Arial"/>
          <w:sz w:val="16"/>
          <w:szCs w:val="16"/>
        </w:rPr>
        <w:t xml:space="preserve"> of 25 October 2011 concerning the non-approval of the active substance propanil, in accordance with Regulation (EC) No 1107/2009 of the European Parliament and of the Council concerning the placing of plant protection products on the market</w:t>
      </w:r>
    </w:p>
    <w:p w:rsidR="007A20F6" w:rsidRDefault="007A20F6" w:rsidP="0093709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92B3C">
        <w:rPr>
          <w:rFonts w:ascii="Arial" w:hAnsi="Arial" w:cs="Arial"/>
          <w:sz w:val="16"/>
          <w:szCs w:val="16"/>
        </w:rPr>
        <w:t>L289/26</w:t>
      </w:r>
      <w:r w:rsidRPr="00F92B3C">
        <w:rPr>
          <w:rFonts w:ascii="Arial" w:hAnsi="Arial" w:cs="Arial"/>
          <w:sz w:val="16"/>
          <w:szCs w:val="16"/>
        </w:rPr>
        <w:tab/>
        <w:t>08/11/2011</w:t>
      </w:r>
      <w:r w:rsidRPr="00F92B3C">
        <w:rPr>
          <w:rFonts w:ascii="Arial" w:hAnsi="Arial" w:cs="Arial"/>
          <w:sz w:val="16"/>
          <w:szCs w:val="16"/>
        </w:rPr>
        <w:tab/>
        <w:t xml:space="preserve">Commission Implementing </w:t>
      </w:r>
      <w:hyperlink r:id="rId1709" w:history="1">
        <w:r w:rsidRPr="00F92B3C">
          <w:rPr>
            <w:rStyle w:val="Hyperlink"/>
            <w:rFonts w:ascii="Arial" w:hAnsi="Arial" w:cs="Arial"/>
            <w:sz w:val="16"/>
            <w:szCs w:val="16"/>
          </w:rPr>
          <w:t>Regulation (EU) No 1127/2011</w:t>
        </w:r>
      </w:hyperlink>
      <w:r w:rsidRPr="00F92B3C">
        <w:rPr>
          <w:rFonts w:ascii="Arial" w:hAnsi="Arial" w:cs="Arial"/>
          <w:sz w:val="16"/>
          <w:szCs w:val="16"/>
        </w:rPr>
        <w:t xml:space="preserve"> of 7 November 2011 concerning the non-approval of the active substance 2-naphthyloxyacetic acid, in accordance with Regulation (EC) No 1107/2009 of the European Parliament and of the Council concerning the placing of plant protection products on the market</w:t>
      </w:r>
    </w:p>
    <w:p w:rsidR="003A20F1" w:rsidRPr="009A0766" w:rsidRDefault="003A20F1" w:rsidP="0093709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A0766">
        <w:rPr>
          <w:rFonts w:ascii="Arial" w:hAnsi="Arial" w:cs="Arial"/>
          <w:sz w:val="16"/>
          <w:szCs w:val="16"/>
        </w:rPr>
        <w:t>L341/45</w:t>
      </w:r>
      <w:r w:rsidRPr="009A0766">
        <w:rPr>
          <w:rFonts w:ascii="Arial" w:hAnsi="Arial" w:cs="Arial"/>
          <w:sz w:val="16"/>
          <w:szCs w:val="16"/>
        </w:rPr>
        <w:tab/>
        <w:t>22/12/2011</w:t>
      </w:r>
      <w:r w:rsidRPr="009A0766">
        <w:rPr>
          <w:rFonts w:ascii="Arial" w:hAnsi="Arial" w:cs="Arial"/>
          <w:sz w:val="16"/>
          <w:szCs w:val="16"/>
        </w:rPr>
        <w:tab/>
        <w:t xml:space="preserve">Commission Implementing </w:t>
      </w:r>
      <w:hyperlink r:id="rId1710" w:history="1">
        <w:r w:rsidRPr="009A0766">
          <w:rPr>
            <w:rStyle w:val="Hyperlink"/>
            <w:rFonts w:ascii="Arial" w:hAnsi="Arial" w:cs="Arial"/>
            <w:sz w:val="16"/>
            <w:szCs w:val="16"/>
          </w:rPr>
          <w:t>Regulation (EU) No 1372/2011</w:t>
        </w:r>
      </w:hyperlink>
      <w:r w:rsidRPr="009A0766">
        <w:rPr>
          <w:rFonts w:ascii="Arial" w:hAnsi="Arial" w:cs="Arial"/>
          <w:sz w:val="16"/>
          <w:szCs w:val="16"/>
        </w:rPr>
        <w:t xml:space="preserve"> of 21 December 2011 concerning the non-approval of the active substance acetochlor, in accordance with Regulation (EC) No 1107/2009 of the European Parliament and of the Council concerning the placing of plant protection products on the market, and amending Commission Decision 2008/934/EC</w:t>
      </w:r>
    </w:p>
    <w:p w:rsidR="003A20F1" w:rsidRDefault="003A20F1" w:rsidP="0093709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A0766">
        <w:rPr>
          <w:rFonts w:ascii="Arial" w:hAnsi="Arial" w:cs="Arial"/>
          <w:sz w:val="16"/>
          <w:szCs w:val="16"/>
        </w:rPr>
        <w:t>L343/26</w:t>
      </w:r>
      <w:r w:rsidRPr="009A0766">
        <w:rPr>
          <w:rFonts w:ascii="Arial" w:hAnsi="Arial" w:cs="Arial"/>
          <w:sz w:val="16"/>
          <w:szCs w:val="16"/>
        </w:rPr>
        <w:tab/>
        <w:t>23/12/2011</w:t>
      </w:r>
      <w:r w:rsidRPr="009A0766">
        <w:rPr>
          <w:rFonts w:ascii="Arial" w:hAnsi="Arial" w:cs="Arial"/>
          <w:sz w:val="16"/>
          <w:szCs w:val="16"/>
        </w:rPr>
        <w:tab/>
        <w:t xml:space="preserve">Commission Implementing </w:t>
      </w:r>
      <w:hyperlink r:id="rId1711" w:history="1">
        <w:r w:rsidRPr="009A0766">
          <w:rPr>
            <w:rStyle w:val="Hyperlink"/>
            <w:rFonts w:ascii="Arial" w:hAnsi="Arial" w:cs="Arial"/>
            <w:sz w:val="16"/>
            <w:szCs w:val="16"/>
          </w:rPr>
          <w:t>Regulation (EU) No 1381/2011</w:t>
        </w:r>
      </w:hyperlink>
      <w:r w:rsidRPr="009A0766">
        <w:rPr>
          <w:rFonts w:ascii="Arial" w:hAnsi="Arial" w:cs="Arial"/>
          <w:sz w:val="16"/>
          <w:szCs w:val="16"/>
        </w:rPr>
        <w:t xml:space="preserve"> of 22 December 2011 concerning the non-approval of the active substance chloropicrin, in accordance with Regulation (EC) No 1107/2009 of the European Parliament and of the Council concerning the placing of plant protection products on the market, and amending Decision 2008/934/EC</w:t>
      </w:r>
    </w:p>
    <w:p w:rsidR="00B024BA" w:rsidRDefault="00B024BA" w:rsidP="00B024B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475AA">
        <w:rPr>
          <w:rFonts w:ascii="Arial" w:hAnsi="Arial" w:cs="Arial"/>
          <w:sz w:val="16"/>
          <w:szCs w:val="16"/>
        </w:rPr>
        <w:t>L171/2</w:t>
      </w:r>
      <w:r w:rsidRPr="007475AA">
        <w:rPr>
          <w:rFonts w:ascii="Arial" w:hAnsi="Arial" w:cs="Arial"/>
          <w:sz w:val="16"/>
          <w:szCs w:val="16"/>
        </w:rPr>
        <w:tab/>
        <w:t>30/06/2012</w:t>
      </w:r>
      <w:r w:rsidRPr="007475AA">
        <w:rPr>
          <w:rFonts w:ascii="Arial" w:hAnsi="Arial" w:cs="Arial"/>
          <w:sz w:val="16"/>
          <w:szCs w:val="16"/>
        </w:rPr>
        <w:tab/>
        <w:t xml:space="preserve">Commission Implementing </w:t>
      </w:r>
      <w:hyperlink r:id="rId1712" w:history="1">
        <w:r w:rsidRPr="007475AA">
          <w:rPr>
            <w:rStyle w:val="Hyperlink"/>
            <w:rFonts w:ascii="Arial" w:hAnsi="Arial" w:cs="Arial"/>
            <w:sz w:val="16"/>
            <w:szCs w:val="16"/>
          </w:rPr>
          <w:t>Regulation (EU) No 578/2012</w:t>
        </w:r>
      </w:hyperlink>
      <w:r w:rsidRPr="007475AA">
        <w:rPr>
          <w:rFonts w:ascii="Arial" w:hAnsi="Arial" w:cs="Arial"/>
          <w:sz w:val="16"/>
          <w:szCs w:val="16"/>
        </w:rPr>
        <w:t xml:space="preserve"> of 29 June 2012 concerning the non approval of the active substance diphenylamine, in accordance with Regulation (EC) No 1107/2009 of the European Parliament and of the Council concerning the placing of plant protection products on the market</w:t>
      </w:r>
    </w:p>
    <w:p w:rsidR="004F1BDC" w:rsidRPr="007951B2" w:rsidRDefault="004F1BDC" w:rsidP="004F1BD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951B2">
        <w:rPr>
          <w:rFonts w:ascii="Arial" w:hAnsi="Arial" w:cs="Arial"/>
          <w:sz w:val="16"/>
          <w:szCs w:val="16"/>
        </w:rPr>
        <w:t>L36/9</w:t>
      </w:r>
      <w:r w:rsidRPr="007951B2">
        <w:rPr>
          <w:rFonts w:ascii="Arial" w:hAnsi="Arial" w:cs="Arial"/>
          <w:sz w:val="16"/>
          <w:szCs w:val="16"/>
        </w:rPr>
        <w:tab/>
        <w:t>06/02/2014</w:t>
      </w:r>
      <w:r w:rsidRPr="007951B2">
        <w:rPr>
          <w:rFonts w:ascii="Arial" w:hAnsi="Arial" w:cs="Arial"/>
          <w:sz w:val="16"/>
          <w:szCs w:val="16"/>
        </w:rPr>
        <w:tab/>
        <w:t xml:space="preserve">Commission Implementing </w:t>
      </w:r>
      <w:hyperlink r:id="rId1713" w:history="1">
        <w:r w:rsidRPr="007951B2">
          <w:rPr>
            <w:rStyle w:val="Hyperlink"/>
            <w:rFonts w:ascii="Arial" w:hAnsi="Arial" w:cs="Arial"/>
            <w:sz w:val="16"/>
            <w:szCs w:val="16"/>
          </w:rPr>
          <w:t>Regulation (EU) No 108/2014</w:t>
        </w:r>
      </w:hyperlink>
      <w:r w:rsidRPr="007951B2">
        <w:rPr>
          <w:rFonts w:ascii="Arial" w:hAnsi="Arial" w:cs="Arial"/>
          <w:sz w:val="16"/>
          <w:szCs w:val="16"/>
        </w:rPr>
        <w:t xml:space="preserve"> of 5 February 2014 concerning the non-approval of the active substance potassium thiocyanate, in accordance with Regulation (EC) No 1107/2009 of the European Parliament and of the Council concerning the placing of plant protection products on the market</w:t>
      </w:r>
    </w:p>
    <w:p w:rsidR="004F1BDC" w:rsidRDefault="004F1BDC" w:rsidP="004F1BD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951B2">
        <w:rPr>
          <w:rFonts w:ascii="Arial" w:hAnsi="Arial" w:cs="Arial"/>
          <w:sz w:val="16"/>
          <w:szCs w:val="16"/>
        </w:rPr>
        <w:t>L38/26</w:t>
      </w:r>
      <w:r w:rsidRPr="007951B2">
        <w:rPr>
          <w:rFonts w:ascii="Arial" w:hAnsi="Arial" w:cs="Arial"/>
          <w:sz w:val="16"/>
          <w:szCs w:val="16"/>
        </w:rPr>
        <w:tab/>
        <w:t>07/02/2014</w:t>
      </w:r>
      <w:r w:rsidRPr="007951B2">
        <w:rPr>
          <w:rFonts w:ascii="Arial" w:hAnsi="Arial" w:cs="Arial"/>
          <w:sz w:val="16"/>
          <w:szCs w:val="16"/>
        </w:rPr>
        <w:tab/>
        <w:t xml:space="preserve">Commission Implementing </w:t>
      </w:r>
      <w:hyperlink r:id="rId1714" w:history="1">
        <w:r w:rsidRPr="007951B2">
          <w:rPr>
            <w:rStyle w:val="Hyperlink"/>
            <w:rFonts w:ascii="Arial" w:hAnsi="Arial" w:cs="Arial"/>
            <w:sz w:val="16"/>
            <w:szCs w:val="16"/>
          </w:rPr>
          <w:t>Regulation (EU) No 116/2014</w:t>
        </w:r>
      </w:hyperlink>
      <w:r w:rsidRPr="007951B2">
        <w:rPr>
          <w:rFonts w:ascii="Arial" w:hAnsi="Arial" w:cs="Arial"/>
          <w:sz w:val="16"/>
          <w:szCs w:val="16"/>
        </w:rPr>
        <w:t xml:space="preserve"> of 6 February 2014 concerning the non-approval of the active substance potassium iodide, in accordance with Regulation (EC) No 1107/2009 of the European Parliament and of the Council concerning the placing of plant protection products on the market</w:t>
      </w:r>
    </w:p>
    <w:p w:rsidR="00DC626B" w:rsidRPr="001D35C5" w:rsidRDefault="00DC626B" w:rsidP="00DC626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L193/122</w:t>
      </w:r>
      <w:r w:rsidRPr="001D35C5">
        <w:rPr>
          <w:rFonts w:ascii="Arial" w:hAnsi="Arial" w:cs="Arial"/>
          <w:sz w:val="16"/>
          <w:szCs w:val="16"/>
        </w:rPr>
        <w:tab/>
        <w:t>21/07/2015</w:t>
      </w:r>
      <w:r w:rsidRPr="001D35C5">
        <w:rPr>
          <w:rFonts w:ascii="Arial" w:hAnsi="Arial" w:cs="Arial"/>
          <w:sz w:val="16"/>
          <w:szCs w:val="16"/>
        </w:rPr>
        <w:tab/>
        <w:t xml:space="preserve">Commission Implementing </w:t>
      </w:r>
      <w:hyperlink r:id="rId1715" w:history="1">
        <w:r w:rsidRPr="001D35C5">
          <w:rPr>
            <w:rStyle w:val="Hyperlink"/>
            <w:rFonts w:ascii="Arial" w:hAnsi="Arial" w:cs="Arial"/>
            <w:sz w:val="16"/>
            <w:szCs w:val="16"/>
          </w:rPr>
          <w:t>Regulation (EU) 2015/1191</w:t>
        </w:r>
      </w:hyperlink>
      <w:r w:rsidRPr="001D35C5">
        <w:rPr>
          <w:rFonts w:ascii="Arial" w:hAnsi="Arial" w:cs="Arial"/>
          <w:sz w:val="16"/>
          <w:szCs w:val="16"/>
        </w:rPr>
        <w:t xml:space="preserve"> of 20 July 2015 concerning the non-approval of </w:t>
      </w:r>
      <w:r w:rsidRPr="001D35C5">
        <w:rPr>
          <w:rFonts w:ascii="Arial" w:hAnsi="Arial" w:cs="Arial"/>
          <w:i/>
          <w:sz w:val="16"/>
          <w:szCs w:val="16"/>
        </w:rPr>
        <w:t>Artemisia vulgaris</w:t>
      </w:r>
      <w:r w:rsidRPr="001D35C5">
        <w:rPr>
          <w:rFonts w:ascii="Arial" w:hAnsi="Arial" w:cs="Arial"/>
          <w:sz w:val="16"/>
          <w:szCs w:val="16"/>
        </w:rPr>
        <w:t xml:space="preserve"> L. as a basic substance in accordance with Regulation (EC) No 1107/2009 of the European Parliament and of the Council concerning the placing of plant protection products on the market</w:t>
      </w:r>
    </w:p>
    <w:p w:rsidR="008A6F60" w:rsidRPr="003C35BE" w:rsidRDefault="008A6F60" w:rsidP="00140973">
      <w:pPr>
        <w:widowControl w:val="0"/>
        <w:tabs>
          <w:tab w:val="left" w:pos="1985"/>
        </w:tabs>
        <w:autoSpaceDE w:val="0"/>
        <w:autoSpaceDN w:val="0"/>
        <w:adjustRightInd w:val="0"/>
        <w:rPr>
          <w:rFonts w:ascii="Arial" w:hAnsi="Arial" w:cs="Arial"/>
          <w:sz w:val="16"/>
          <w:szCs w:val="16"/>
        </w:rPr>
      </w:pPr>
    </w:p>
    <w:p w:rsidR="00140973" w:rsidRDefault="00140973" w:rsidP="00140973">
      <w:pPr>
        <w:widowControl w:val="0"/>
        <w:tabs>
          <w:tab w:val="left" w:pos="2154"/>
        </w:tabs>
        <w:autoSpaceDE w:val="0"/>
        <w:autoSpaceDN w:val="0"/>
        <w:adjustRightInd w:val="0"/>
        <w:rPr>
          <w:rFonts w:ascii="Arial" w:hAnsi="Arial" w:cs="Arial"/>
          <w:sz w:val="18"/>
          <w:szCs w:val="18"/>
        </w:rPr>
      </w:pPr>
    </w:p>
    <w:p w:rsidR="00456DF3" w:rsidRPr="003C35BE" w:rsidRDefault="00456DF3" w:rsidP="00456DF3">
      <w:pPr>
        <w:widowControl w:val="0"/>
        <w:tabs>
          <w:tab w:val="left" w:pos="90"/>
        </w:tabs>
        <w:autoSpaceDE w:val="0"/>
        <w:autoSpaceDN w:val="0"/>
        <w:adjustRightInd w:val="0"/>
        <w:spacing w:before="92"/>
        <w:rPr>
          <w:rFonts w:ascii="Arial" w:hAnsi="Arial" w:cs="Arial"/>
          <w:b/>
          <w:bCs/>
          <w:sz w:val="25"/>
          <w:szCs w:val="25"/>
        </w:rPr>
      </w:pPr>
      <w:r w:rsidRPr="00767433">
        <w:rPr>
          <w:rFonts w:ascii="Arial" w:hAnsi="Arial" w:cs="Arial"/>
        </w:rPr>
        <w:tab/>
      </w:r>
      <w:r w:rsidRPr="003C35BE">
        <w:rPr>
          <w:rFonts w:ascii="Arial" w:hAnsi="Arial" w:cs="Arial"/>
          <w:b/>
          <w:bCs/>
          <w:sz w:val="20"/>
          <w:szCs w:val="20"/>
        </w:rPr>
        <w:t>Sustainable use</w:t>
      </w:r>
    </w:p>
    <w:p w:rsidR="00456DF3" w:rsidRPr="003C35BE" w:rsidRDefault="00456DF3" w:rsidP="00140973">
      <w:pPr>
        <w:widowControl w:val="0"/>
        <w:tabs>
          <w:tab w:val="left" w:pos="2154"/>
        </w:tabs>
        <w:autoSpaceDE w:val="0"/>
        <w:autoSpaceDN w:val="0"/>
        <w:adjustRightInd w:val="0"/>
        <w:rPr>
          <w:rFonts w:ascii="Arial" w:hAnsi="Arial" w:cs="Arial"/>
          <w:sz w:val="18"/>
          <w:szCs w:val="18"/>
        </w:rPr>
      </w:pPr>
    </w:p>
    <w:p w:rsidR="00456DF3" w:rsidRDefault="00456DF3" w:rsidP="00456DF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3C35BE">
        <w:rPr>
          <w:rFonts w:ascii="Arial" w:hAnsi="Arial" w:cs="Arial"/>
          <w:sz w:val="16"/>
          <w:szCs w:val="16"/>
        </w:rPr>
        <w:t>L309/71</w:t>
      </w:r>
      <w:r w:rsidRPr="003C35BE">
        <w:rPr>
          <w:rFonts w:ascii="Arial" w:hAnsi="Arial" w:cs="Arial"/>
          <w:sz w:val="16"/>
          <w:szCs w:val="16"/>
        </w:rPr>
        <w:tab/>
        <w:t>24/11/2009</w:t>
      </w:r>
      <w:r w:rsidRPr="003C35BE">
        <w:rPr>
          <w:rFonts w:ascii="Arial" w:hAnsi="Arial" w:cs="Arial"/>
          <w:sz w:val="16"/>
          <w:szCs w:val="16"/>
        </w:rPr>
        <w:tab/>
      </w:r>
      <w:hyperlink r:id="rId1716" w:history="1">
        <w:r w:rsidRPr="003C35BE">
          <w:rPr>
            <w:rStyle w:val="Hyperlink"/>
            <w:rFonts w:ascii="Arial" w:hAnsi="Arial" w:cs="Arial"/>
            <w:sz w:val="16"/>
            <w:szCs w:val="16"/>
          </w:rPr>
          <w:t>Directive 2009/128/EC</w:t>
        </w:r>
      </w:hyperlink>
      <w:r w:rsidRPr="003C35BE">
        <w:rPr>
          <w:rFonts w:ascii="Arial" w:hAnsi="Arial" w:cs="Arial"/>
          <w:sz w:val="16"/>
          <w:szCs w:val="16"/>
        </w:rPr>
        <w:t xml:space="preserve"> of the European Parliament and of the Council of 21 October 2009 establishing a framework for Community action to achieve the sustainable use of pesticides </w:t>
      </w:r>
    </w:p>
    <w:p w:rsidR="005104C0" w:rsidRPr="003C35BE" w:rsidRDefault="005104C0" w:rsidP="005104C0">
      <w:pPr>
        <w:autoSpaceDE w:val="0"/>
        <w:autoSpaceDN w:val="0"/>
        <w:adjustRightInd w:val="0"/>
        <w:ind w:left="851"/>
        <w:rPr>
          <w:rFonts w:ascii="Arial" w:hAnsi="Arial" w:cs="Arial"/>
          <w:sz w:val="16"/>
          <w:szCs w:val="16"/>
        </w:rPr>
      </w:pPr>
      <w:r w:rsidRPr="005104C0">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5104C0" w:rsidRPr="002D63C9" w:rsidTr="004F1BDC">
        <w:tc>
          <w:tcPr>
            <w:tcW w:w="992" w:type="dxa"/>
            <w:tcBorders>
              <w:left w:val="dotted" w:sz="4" w:space="0" w:color="auto"/>
            </w:tcBorders>
            <w:shd w:val="clear" w:color="auto" w:fill="auto"/>
          </w:tcPr>
          <w:p w:rsidR="005104C0" w:rsidRPr="007951B2" w:rsidRDefault="005104C0" w:rsidP="004F1BDC">
            <w:pPr>
              <w:autoSpaceDE w:val="0"/>
              <w:autoSpaceDN w:val="0"/>
              <w:adjustRightInd w:val="0"/>
              <w:spacing w:after="60"/>
              <w:rPr>
                <w:rFonts w:ascii="Arial" w:hAnsi="Arial" w:cs="Arial"/>
                <w:sz w:val="16"/>
                <w:szCs w:val="16"/>
              </w:rPr>
            </w:pPr>
            <w:r w:rsidRPr="007951B2">
              <w:rPr>
                <w:rFonts w:ascii="Arial" w:hAnsi="Arial" w:cs="Arial"/>
                <w:sz w:val="16"/>
                <w:szCs w:val="16"/>
              </w:rPr>
              <w:t>L189/1</w:t>
            </w:r>
          </w:p>
        </w:tc>
        <w:tc>
          <w:tcPr>
            <w:tcW w:w="1134" w:type="dxa"/>
            <w:shd w:val="clear" w:color="auto" w:fill="auto"/>
          </w:tcPr>
          <w:p w:rsidR="005104C0" w:rsidRPr="007951B2" w:rsidRDefault="005104C0" w:rsidP="004F1BDC">
            <w:pPr>
              <w:autoSpaceDE w:val="0"/>
              <w:autoSpaceDN w:val="0"/>
              <w:adjustRightInd w:val="0"/>
              <w:spacing w:after="60"/>
              <w:rPr>
                <w:rFonts w:ascii="Arial" w:hAnsi="Arial" w:cs="Arial"/>
                <w:sz w:val="16"/>
                <w:szCs w:val="16"/>
              </w:rPr>
            </w:pPr>
            <w:r w:rsidRPr="007951B2">
              <w:rPr>
                <w:rFonts w:ascii="Arial" w:hAnsi="Arial" w:cs="Arial"/>
                <w:sz w:val="16"/>
                <w:szCs w:val="16"/>
              </w:rPr>
              <w:t>27.06.2014</w:t>
            </w:r>
          </w:p>
        </w:tc>
        <w:tc>
          <w:tcPr>
            <w:tcW w:w="7901" w:type="dxa"/>
            <w:shd w:val="clear" w:color="auto" w:fill="auto"/>
          </w:tcPr>
          <w:p w:rsidR="005104C0" w:rsidRPr="002D63C9" w:rsidRDefault="005104C0" w:rsidP="004F1BDC">
            <w:pPr>
              <w:autoSpaceDE w:val="0"/>
              <w:autoSpaceDN w:val="0"/>
              <w:adjustRightInd w:val="0"/>
              <w:spacing w:after="60"/>
              <w:rPr>
                <w:rFonts w:ascii="Arial" w:hAnsi="Arial" w:cs="Arial"/>
                <w:sz w:val="16"/>
                <w:szCs w:val="16"/>
              </w:rPr>
            </w:pPr>
            <w:r w:rsidRPr="007951B2">
              <w:rPr>
                <w:rFonts w:ascii="Arial" w:hAnsi="Arial" w:cs="Arial"/>
                <w:sz w:val="16"/>
                <w:szCs w:val="16"/>
              </w:rPr>
              <w:t>Regulation (EU) No 652/2014 of the European Parliament and of the Council of 15 May 2014</w:t>
            </w:r>
          </w:p>
        </w:tc>
      </w:tr>
    </w:tbl>
    <w:p w:rsidR="00F62693" w:rsidRPr="0000305D" w:rsidRDefault="00F62693" w:rsidP="00F62693">
      <w:pPr>
        <w:autoSpaceDE w:val="0"/>
        <w:autoSpaceDN w:val="0"/>
        <w:adjustRightInd w:val="0"/>
        <w:ind w:left="851"/>
        <w:rPr>
          <w:rFonts w:ascii="Arial" w:hAnsi="Arial" w:cs="Arial"/>
          <w:sz w:val="16"/>
          <w:szCs w:val="16"/>
        </w:rPr>
      </w:pPr>
      <w:r w:rsidRPr="0000305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F62693" w:rsidRPr="002D63C9" w:rsidTr="002D63C9">
        <w:tc>
          <w:tcPr>
            <w:tcW w:w="992" w:type="dxa"/>
            <w:tcBorders>
              <w:left w:val="dotted" w:sz="4" w:space="0" w:color="auto"/>
            </w:tcBorders>
            <w:shd w:val="clear" w:color="auto" w:fill="auto"/>
          </w:tcPr>
          <w:p w:rsidR="00F62693" w:rsidRPr="002D63C9" w:rsidRDefault="00F62693" w:rsidP="002D63C9">
            <w:pPr>
              <w:autoSpaceDE w:val="0"/>
              <w:autoSpaceDN w:val="0"/>
              <w:adjustRightInd w:val="0"/>
              <w:rPr>
                <w:rFonts w:ascii="Arial" w:hAnsi="Arial" w:cs="Arial"/>
                <w:sz w:val="16"/>
                <w:szCs w:val="16"/>
              </w:rPr>
            </w:pPr>
            <w:r w:rsidRPr="002D63C9">
              <w:rPr>
                <w:rFonts w:ascii="Arial" w:hAnsi="Arial" w:cs="Arial"/>
                <w:sz w:val="16"/>
                <w:szCs w:val="16"/>
              </w:rPr>
              <w:t>L161/11</w:t>
            </w:r>
          </w:p>
        </w:tc>
        <w:tc>
          <w:tcPr>
            <w:tcW w:w="1134" w:type="dxa"/>
            <w:shd w:val="clear" w:color="auto" w:fill="auto"/>
          </w:tcPr>
          <w:p w:rsidR="00F62693" w:rsidRPr="002D63C9" w:rsidRDefault="00F62693" w:rsidP="002D63C9">
            <w:pPr>
              <w:autoSpaceDE w:val="0"/>
              <w:autoSpaceDN w:val="0"/>
              <w:adjustRightInd w:val="0"/>
              <w:rPr>
                <w:rFonts w:ascii="Arial" w:hAnsi="Arial" w:cs="Arial"/>
                <w:sz w:val="16"/>
                <w:szCs w:val="16"/>
              </w:rPr>
            </w:pPr>
            <w:r w:rsidRPr="002D63C9">
              <w:rPr>
                <w:rFonts w:ascii="Arial" w:hAnsi="Arial" w:cs="Arial"/>
                <w:sz w:val="16"/>
                <w:szCs w:val="16"/>
              </w:rPr>
              <w:t>29.06.2010</w:t>
            </w:r>
          </w:p>
        </w:tc>
        <w:tc>
          <w:tcPr>
            <w:tcW w:w="7901" w:type="dxa"/>
            <w:shd w:val="clear" w:color="auto" w:fill="auto"/>
          </w:tcPr>
          <w:p w:rsidR="00F62693" w:rsidRPr="002D63C9" w:rsidRDefault="00F6269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w:t>
            </w:r>
          </w:p>
        </w:tc>
      </w:tr>
    </w:tbl>
    <w:p w:rsidR="00140973" w:rsidRPr="00F62693" w:rsidRDefault="00140973" w:rsidP="00140973">
      <w:pPr>
        <w:widowControl w:val="0"/>
        <w:tabs>
          <w:tab w:val="left" w:pos="2154"/>
        </w:tabs>
        <w:autoSpaceDE w:val="0"/>
        <w:autoSpaceDN w:val="0"/>
        <w:adjustRightInd w:val="0"/>
        <w:rPr>
          <w:rFonts w:ascii="Arial" w:hAnsi="Arial" w:cs="Arial"/>
          <w:sz w:val="18"/>
          <w:szCs w:val="18"/>
        </w:rPr>
      </w:pPr>
    </w:p>
    <w:p w:rsidR="00140973" w:rsidRPr="00767433" w:rsidRDefault="00140973" w:rsidP="00582A5E">
      <w:pPr>
        <w:widowControl w:val="0"/>
        <w:tabs>
          <w:tab w:val="left" w:pos="90"/>
        </w:tabs>
        <w:autoSpaceDE w:val="0"/>
        <w:autoSpaceDN w:val="0"/>
        <w:adjustRightInd w:val="0"/>
        <w:spacing w:before="92"/>
        <w:jc w:val="center"/>
        <w:outlineLvl w:val="3"/>
        <w:rPr>
          <w:bCs/>
        </w:rPr>
      </w:pPr>
      <w:bookmarkStart w:id="197" w:name="_Toc429996373"/>
      <w:r w:rsidRPr="00767433">
        <w:rPr>
          <w:bCs/>
        </w:rPr>
        <w:t>II. Pesticide residues</w:t>
      </w:r>
      <w:bookmarkEnd w:id="197"/>
    </w:p>
    <w:p w:rsidR="00140973" w:rsidRPr="00767433" w:rsidRDefault="00140973" w:rsidP="00140973">
      <w:pPr>
        <w:widowControl w:val="0"/>
        <w:tabs>
          <w:tab w:val="left" w:pos="90"/>
        </w:tabs>
        <w:autoSpaceDE w:val="0"/>
        <w:autoSpaceDN w:val="0"/>
        <w:adjustRightInd w:val="0"/>
        <w:spacing w:before="92"/>
        <w:jc w:val="center"/>
        <w:rPr>
          <w:b/>
          <w:bCs/>
        </w:rPr>
      </w:pPr>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140973">
      <w:r w:rsidRPr="00767433">
        <w:t>Basic texts</w:t>
      </w:r>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B77AFD" w:rsidP="0083231B">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70/1</w:t>
      </w:r>
      <w:r w:rsidR="00140973" w:rsidRPr="00767433">
        <w:rPr>
          <w:rFonts w:ascii="Arial" w:hAnsi="Arial" w:cs="Arial"/>
          <w:sz w:val="16"/>
          <w:szCs w:val="16"/>
        </w:rPr>
        <w:tab/>
        <w:t>16/03/2005</w:t>
      </w:r>
      <w:r w:rsidR="00140973" w:rsidRPr="00767433">
        <w:rPr>
          <w:rFonts w:ascii="Arial" w:hAnsi="Arial" w:cs="Arial"/>
          <w:sz w:val="16"/>
          <w:szCs w:val="16"/>
        </w:rPr>
        <w:tab/>
      </w:r>
      <w:r w:rsidR="00140973" w:rsidRPr="00767433">
        <w:rPr>
          <w:rFonts w:ascii="Arial" w:hAnsi="Arial" w:cs="Arial"/>
          <w:sz w:val="16"/>
          <w:szCs w:val="16"/>
        </w:rPr>
        <w:tab/>
      </w:r>
      <w:hyperlink r:id="rId1717" w:history="1">
        <w:r w:rsidR="00140973" w:rsidRPr="00F953ED">
          <w:rPr>
            <w:rStyle w:val="Hyperlink"/>
            <w:rFonts w:ascii="Arial" w:hAnsi="Arial" w:cs="Arial"/>
            <w:sz w:val="16"/>
            <w:szCs w:val="16"/>
          </w:rPr>
          <w:t>Regulation (EC) No 396/2005</w:t>
        </w:r>
      </w:hyperlink>
      <w:r w:rsidR="00140973" w:rsidRPr="00767433">
        <w:rPr>
          <w:rFonts w:ascii="Arial" w:hAnsi="Arial" w:cs="Arial"/>
          <w:sz w:val="16"/>
          <w:szCs w:val="16"/>
        </w:rPr>
        <w:t xml:space="preserve"> of the European Parliament and of the Council of 23 February 2005 on maximum residue</w:t>
      </w:r>
      <w:r w:rsidR="00DE0FE0">
        <w:rPr>
          <w:rFonts w:ascii="Arial" w:hAnsi="Arial" w:cs="Arial"/>
          <w:sz w:val="16"/>
          <w:szCs w:val="16"/>
        </w:rPr>
        <w:t xml:space="preserve"> </w:t>
      </w:r>
      <w:r w:rsidR="00140973" w:rsidRPr="00767433">
        <w:rPr>
          <w:rFonts w:ascii="Arial" w:hAnsi="Arial" w:cs="Arial"/>
          <w:sz w:val="16"/>
          <w:szCs w:val="16"/>
        </w:rPr>
        <w:t>levels of pesticides in or on food and feed of plant and animal origin and amending Council Directive 91/414/EEC</w:t>
      </w:r>
    </w:p>
    <w:p w:rsidR="00C57C32" w:rsidRPr="00767433" w:rsidRDefault="00C57C32" w:rsidP="00C57C32">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57C32" w:rsidRPr="002D63C9" w:rsidTr="002D63C9">
        <w:tc>
          <w:tcPr>
            <w:tcW w:w="992" w:type="dxa"/>
            <w:tcBorders>
              <w:left w:val="dotted" w:sz="4" w:space="0" w:color="auto"/>
            </w:tcBorders>
            <w:shd w:val="clear" w:color="auto" w:fill="auto"/>
          </w:tcPr>
          <w:p w:rsidR="00C57C32" w:rsidRPr="002D63C9" w:rsidRDefault="00C57C32" w:rsidP="002D63C9">
            <w:pPr>
              <w:autoSpaceDE w:val="0"/>
              <w:autoSpaceDN w:val="0"/>
              <w:adjustRightInd w:val="0"/>
              <w:rPr>
                <w:rFonts w:ascii="Arial" w:hAnsi="Arial" w:cs="Arial"/>
                <w:sz w:val="16"/>
                <w:szCs w:val="16"/>
              </w:rPr>
            </w:pPr>
            <w:r w:rsidRPr="002D63C9">
              <w:rPr>
                <w:rFonts w:ascii="Arial" w:hAnsi="Arial" w:cs="Arial"/>
                <w:sz w:val="16"/>
                <w:szCs w:val="16"/>
              </w:rPr>
              <w:t>L29/3</w:t>
            </w:r>
          </w:p>
        </w:tc>
        <w:tc>
          <w:tcPr>
            <w:tcW w:w="1134" w:type="dxa"/>
            <w:shd w:val="clear" w:color="auto" w:fill="auto"/>
          </w:tcPr>
          <w:p w:rsidR="00C57C32" w:rsidRPr="002D63C9" w:rsidRDefault="00C57C32" w:rsidP="002D63C9">
            <w:pPr>
              <w:autoSpaceDE w:val="0"/>
              <w:autoSpaceDN w:val="0"/>
              <w:adjustRightInd w:val="0"/>
              <w:rPr>
                <w:rFonts w:ascii="Arial" w:hAnsi="Arial" w:cs="Arial"/>
                <w:sz w:val="16"/>
                <w:szCs w:val="16"/>
              </w:rPr>
            </w:pPr>
            <w:r w:rsidRPr="002D63C9">
              <w:rPr>
                <w:rFonts w:ascii="Arial" w:hAnsi="Arial" w:cs="Arial"/>
                <w:sz w:val="16"/>
                <w:szCs w:val="16"/>
              </w:rPr>
              <w:t>02.02.2006</w:t>
            </w:r>
          </w:p>
        </w:tc>
        <w:tc>
          <w:tcPr>
            <w:tcW w:w="7901" w:type="dxa"/>
            <w:shd w:val="clear" w:color="auto" w:fill="auto"/>
          </w:tcPr>
          <w:p w:rsidR="00C57C32" w:rsidRPr="002D63C9" w:rsidRDefault="00C57C32"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178/2006 of 1 February 2006</w:t>
            </w:r>
          </w:p>
        </w:tc>
      </w:tr>
      <w:tr w:rsidR="003B2078" w:rsidRPr="002D63C9" w:rsidTr="002D63C9">
        <w:tc>
          <w:tcPr>
            <w:tcW w:w="992" w:type="dxa"/>
            <w:tcBorders>
              <w:left w:val="dotted" w:sz="4" w:space="0" w:color="auto"/>
            </w:tcBorders>
            <w:shd w:val="clear" w:color="auto" w:fill="auto"/>
          </w:tcPr>
          <w:p w:rsidR="003B2078" w:rsidRPr="008A1F0D" w:rsidRDefault="00727F48" w:rsidP="002D63C9">
            <w:pPr>
              <w:autoSpaceDE w:val="0"/>
              <w:autoSpaceDN w:val="0"/>
              <w:adjustRightInd w:val="0"/>
              <w:rPr>
                <w:rFonts w:ascii="Arial" w:hAnsi="Arial" w:cs="Arial"/>
                <w:sz w:val="16"/>
                <w:szCs w:val="16"/>
              </w:rPr>
            </w:pPr>
            <w:r w:rsidRPr="008A1F0D">
              <w:rPr>
                <w:rFonts w:ascii="Arial" w:hAnsi="Arial" w:cs="Arial"/>
                <w:sz w:val="16"/>
                <w:szCs w:val="16"/>
              </w:rPr>
              <w:t>L58/1</w:t>
            </w:r>
          </w:p>
        </w:tc>
        <w:tc>
          <w:tcPr>
            <w:tcW w:w="1134" w:type="dxa"/>
            <w:shd w:val="clear" w:color="auto" w:fill="auto"/>
          </w:tcPr>
          <w:p w:rsidR="003B2078" w:rsidRPr="008A1F0D" w:rsidRDefault="00727F48" w:rsidP="002D63C9">
            <w:pPr>
              <w:autoSpaceDE w:val="0"/>
              <w:autoSpaceDN w:val="0"/>
              <w:adjustRightInd w:val="0"/>
              <w:rPr>
                <w:rFonts w:ascii="Arial" w:hAnsi="Arial" w:cs="Arial"/>
                <w:sz w:val="16"/>
                <w:szCs w:val="16"/>
              </w:rPr>
            </w:pPr>
            <w:r w:rsidRPr="008A1F0D">
              <w:rPr>
                <w:rFonts w:ascii="Arial" w:hAnsi="Arial" w:cs="Arial"/>
                <w:sz w:val="16"/>
                <w:szCs w:val="16"/>
              </w:rPr>
              <w:t>01.03.2008</w:t>
            </w:r>
          </w:p>
        </w:tc>
        <w:tc>
          <w:tcPr>
            <w:tcW w:w="7901" w:type="dxa"/>
            <w:shd w:val="clear" w:color="auto" w:fill="auto"/>
          </w:tcPr>
          <w:p w:rsidR="009C47AD" w:rsidRPr="008A1F0D" w:rsidRDefault="003B2078" w:rsidP="002D63C9">
            <w:pPr>
              <w:autoSpaceDE w:val="0"/>
              <w:autoSpaceDN w:val="0"/>
              <w:adjustRightInd w:val="0"/>
              <w:rPr>
                <w:rFonts w:ascii="Arial" w:hAnsi="Arial" w:cs="Arial"/>
                <w:sz w:val="16"/>
                <w:szCs w:val="16"/>
              </w:rPr>
            </w:pPr>
            <w:r w:rsidRPr="008A1F0D">
              <w:rPr>
                <w:rFonts w:ascii="Arial" w:hAnsi="Arial" w:cs="Arial"/>
                <w:sz w:val="16"/>
                <w:szCs w:val="16"/>
              </w:rPr>
              <w:t>Commission Regulation (EC) No 149/2008 of 29 January 2008</w:t>
            </w:r>
          </w:p>
          <w:p w:rsidR="009C47AD" w:rsidRPr="002D63C9" w:rsidRDefault="009C47AD" w:rsidP="00F83767">
            <w:pPr>
              <w:autoSpaceDE w:val="0"/>
              <w:autoSpaceDN w:val="0"/>
              <w:adjustRightInd w:val="0"/>
              <w:rPr>
                <w:rFonts w:ascii="Arial" w:hAnsi="Arial" w:cs="Arial"/>
                <w:sz w:val="16"/>
                <w:szCs w:val="16"/>
              </w:rPr>
            </w:pPr>
            <w:r w:rsidRPr="008A1F0D">
              <w:rPr>
                <w:rFonts w:ascii="Arial" w:hAnsi="Arial" w:cs="Arial"/>
                <w:sz w:val="16"/>
                <w:szCs w:val="16"/>
              </w:rPr>
              <w:tab/>
              <w:t xml:space="preserve">Corrected by </w:t>
            </w:r>
            <w:r w:rsidR="00446EF5" w:rsidRPr="008A1F0D">
              <w:rPr>
                <w:rFonts w:ascii="Arial" w:hAnsi="Arial" w:cs="Arial"/>
                <w:sz w:val="16"/>
                <w:szCs w:val="16"/>
              </w:rPr>
              <w:t>L79/33</w:t>
            </w:r>
            <w:r w:rsidRPr="008A1F0D">
              <w:rPr>
                <w:rFonts w:ascii="Arial" w:hAnsi="Arial" w:cs="Arial"/>
                <w:sz w:val="16"/>
                <w:szCs w:val="16"/>
              </w:rPr>
              <w:t xml:space="preserve">; </w:t>
            </w:r>
            <w:r w:rsidR="00F83767" w:rsidRPr="008A1F0D">
              <w:rPr>
                <w:rFonts w:ascii="Arial" w:hAnsi="Arial" w:cs="Arial"/>
                <w:sz w:val="16"/>
                <w:szCs w:val="16"/>
              </w:rPr>
              <w:t>21.03.2013</w:t>
            </w:r>
            <w:r w:rsidRPr="008A1F0D">
              <w:rPr>
                <w:rFonts w:ascii="Arial" w:hAnsi="Arial" w:cs="Arial"/>
                <w:sz w:val="16"/>
                <w:szCs w:val="16"/>
              </w:rPr>
              <w:t>; corrigerndum</w:t>
            </w:r>
          </w:p>
        </w:tc>
      </w:tr>
      <w:tr w:rsidR="00727F48" w:rsidRPr="002D63C9" w:rsidTr="002D63C9">
        <w:tc>
          <w:tcPr>
            <w:tcW w:w="992" w:type="dxa"/>
            <w:tcBorders>
              <w:left w:val="dotted" w:sz="4" w:space="0" w:color="auto"/>
            </w:tcBorders>
            <w:shd w:val="clear" w:color="auto" w:fill="auto"/>
          </w:tcPr>
          <w:p w:rsidR="00727F48" w:rsidRPr="002D63C9" w:rsidRDefault="00727F48" w:rsidP="002D63C9">
            <w:pPr>
              <w:autoSpaceDE w:val="0"/>
              <w:autoSpaceDN w:val="0"/>
              <w:adjustRightInd w:val="0"/>
              <w:rPr>
                <w:rFonts w:ascii="Arial" w:hAnsi="Arial" w:cs="Arial"/>
                <w:sz w:val="16"/>
                <w:szCs w:val="16"/>
              </w:rPr>
            </w:pPr>
            <w:r w:rsidRPr="002D63C9">
              <w:rPr>
                <w:rFonts w:ascii="Arial" w:hAnsi="Arial" w:cs="Arial"/>
                <w:sz w:val="16"/>
                <w:szCs w:val="16"/>
              </w:rPr>
              <w:t>L76/31</w:t>
            </w:r>
          </w:p>
        </w:tc>
        <w:tc>
          <w:tcPr>
            <w:tcW w:w="1134" w:type="dxa"/>
            <w:shd w:val="clear" w:color="auto" w:fill="auto"/>
          </w:tcPr>
          <w:p w:rsidR="00727F48" w:rsidRPr="002D63C9" w:rsidRDefault="00727F48" w:rsidP="002D63C9">
            <w:pPr>
              <w:autoSpaceDE w:val="0"/>
              <w:autoSpaceDN w:val="0"/>
              <w:adjustRightInd w:val="0"/>
              <w:rPr>
                <w:rFonts w:ascii="Arial" w:hAnsi="Arial" w:cs="Arial"/>
                <w:sz w:val="16"/>
                <w:szCs w:val="16"/>
              </w:rPr>
            </w:pPr>
            <w:r w:rsidRPr="002D63C9">
              <w:rPr>
                <w:rFonts w:ascii="Arial" w:hAnsi="Arial" w:cs="Arial"/>
                <w:sz w:val="16"/>
                <w:szCs w:val="16"/>
              </w:rPr>
              <w:t>19.03.2008</w:t>
            </w:r>
          </w:p>
        </w:tc>
        <w:tc>
          <w:tcPr>
            <w:tcW w:w="7901" w:type="dxa"/>
            <w:shd w:val="clear" w:color="auto" w:fill="auto"/>
          </w:tcPr>
          <w:p w:rsidR="00727F48" w:rsidRPr="002D63C9" w:rsidRDefault="00727F48"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260/2008 of 18 March 2008</w:t>
            </w:r>
          </w:p>
        </w:tc>
      </w:tr>
      <w:tr w:rsidR="00543327" w:rsidRPr="002D63C9" w:rsidTr="002D63C9">
        <w:tc>
          <w:tcPr>
            <w:tcW w:w="992" w:type="dxa"/>
            <w:tcBorders>
              <w:left w:val="dotted" w:sz="4" w:space="0" w:color="auto"/>
            </w:tcBorders>
            <w:shd w:val="clear" w:color="auto" w:fill="auto"/>
          </w:tcPr>
          <w:p w:rsidR="00543327" w:rsidRPr="002D63C9" w:rsidRDefault="00543327" w:rsidP="002D63C9">
            <w:pPr>
              <w:autoSpaceDE w:val="0"/>
              <w:autoSpaceDN w:val="0"/>
              <w:adjustRightInd w:val="0"/>
              <w:rPr>
                <w:rFonts w:ascii="Arial" w:hAnsi="Arial" w:cs="Arial"/>
                <w:sz w:val="16"/>
                <w:szCs w:val="16"/>
              </w:rPr>
            </w:pPr>
            <w:r w:rsidRPr="002D63C9">
              <w:rPr>
                <w:rFonts w:ascii="Arial" w:hAnsi="Arial" w:cs="Arial"/>
                <w:sz w:val="16"/>
                <w:szCs w:val="16"/>
              </w:rPr>
              <w:t>L97/67</w:t>
            </w:r>
          </w:p>
        </w:tc>
        <w:tc>
          <w:tcPr>
            <w:tcW w:w="1134" w:type="dxa"/>
            <w:shd w:val="clear" w:color="auto" w:fill="auto"/>
          </w:tcPr>
          <w:p w:rsidR="00543327" w:rsidRPr="002D63C9" w:rsidRDefault="00543327" w:rsidP="002D63C9">
            <w:pPr>
              <w:autoSpaceDE w:val="0"/>
              <w:autoSpaceDN w:val="0"/>
              <w:adjustRightInd w:val="0"/>
              <w:rPr>
                <w:rFonts w:ascii="Arial" w:hAnsi="Arial" w:cs="Arial"/>
                <w:sz w:val="16"/>
                <w:szCs w:val="16"/>
              </w:rPr>
            </w:pPr>
            <w:r w:rsidRPr="002D63C9">
              <w:rPr>
                <w:rFonts w:ascii="Arial" w:hAnsi="Arial" w:cs="Arial"/>
                <w:sz w:val="16"/>
                <w:szCs w:val="16"/>
              </w:rPr>
              <w:t>09.04.2008</w:t>
            </w:r>
          </w:p>
        </w:tc>
        <w:tc>
          <w:tcPr>
            <w:tcW w:w="7901" w:type="dxa"/>
            <w:shd w:val="clear" w:color="auto" w:fill="auto"/>
          </w:tcPr>
          <w:p w:rsidR="00543327" w:rsidRPr="002D63C9" w:rsidRDefault="00543327" w:rsidP="002D63C9">
            <w:pPr>
              <w:autoSpaceDE w:val="0"/>
              <w:autoSpaceDN w:val="0"/>
              <w:adjustRightInd w:val="0"/>
              <w:rPr>
                <w:rFonts w:ascii="Arial" w:hAnsi="Arial" w:cs="Arial"/>
                <w:sz w:val="16"/>
                <w:szCs w:val="16"/>
              </w:rPr>
            </w:pPr>
            <w:r w:rsidRPr="002D63C9">
              <w:rPr>
                <w:rFonts w:ascii="Arial" w:hAnsi="Arial" w:cs="Arial"/>
                <w:sz w:val="16"/>
                <w:szCs w:val="16"/>
              </w:rPr>
              <w:t>Regulation (EC) No 299/2008 of the European Parliament and of the Council of 11 March 2008</w:t>
            </w:r>
          </w:p>
        </w:tc>
      </w:tr>
      <w:tr w:rsidR="00DE758B" w:rsidRPr="002D63C9" w:rsidTr="002D63C9">
        <w:tc>
          <w:tcPr>
            <w:tcW w:w="992" w:type="dxa"/>
            <w:tcBorders>
              <w:left w:val="dotted" w:sz="4" w:space="0" w:color="auto"/>
            </w:tcBorders>
            <w:shd w:val="clear" w:color="auto" w:fill="auto"/>
          </w:tcPr>
          <w:p w:rsidR="00DE758B" w:rsidRPr="002D63C9" w:rsidRDefault="00DE758B" w:rsidP="002D63C9">
            <w:pPr>
              <w:autoSpaceDE w:val="0"/>
              <w:autoSpaceDN w:val="0"/>
              <w:adjustRightInd w:val="0"/>
              <w:rPr>
                <w:rFonts w:ascii="Arial" w:hAnsi="Arial" w:cs="Arial"/>
                <w:sz w:val="16"/>
                <w:szCs w:val="16"/>
                <w:highlight w:val="green"/>
              </w:rPr>
            </w:pPr>
            <w:r w:rsidRPr="002D63C9">
              <w:rPr>
                <w:rFonts w:ascii="Arial" w:hAnsi="Arial" w:cs="Arial"/>
                <w:sz w:val="16"/>
                <w:szCs w:val="16"/>
              </w:rPr>
              <w:t>L234/1</w:t>
            </w:r>
          </w:p>
        </w:tc>
        <w:tc>
          <w:tcPr>
            <w:tcW w:w="1134" w:type="dxa"/>
            <w:shd w:val="clear" w:color="auto" w:fill="auto"/>
          </w:tcPr>
          <w:p w:rsidR="00DE758B" w:rsidRPr="002D63C9" w:rsidRDefault="00DE758B" w:rsidP="002D63C9">
            <w:pPr>
              <w:autoSpaceDE w:val="0"/>
              <w:autoSpaceDN w:val="0"/>
              <w:adjustRightInd w:val="0"/>
              <w:rPr>
                <w:rFonts w:ascii="Arial" w:hAnsi="Arial" w:cs="Arial"/>
                <w:sz w:val="16"/>
                <w:szCs w:val="16"/>
                <w:highlight w:val="green"/>
              </w:rPr>
            </w:pPr>
            <w:r w:rsidRPr="002D63C9">
              <w:rPr>
                <w:rFonts w:ascii="Arial" w:hAnsi="Arial" w:cs="Arial"/>
                <w:sz w:val="16"/>
                <w:szCs w:val="16"/>
              </w:rPr>
              <w:t>30.08.2008</w:t>
            </w:r>
          </w:p>
        </w:tc>
        <w:tc>
          <w:tcPr>
            <w:tcW w:w="7901" w:type="dxa"/>
            <w:shd w:val="clear" w:color="auto" w:fill="auto"/>
          </w:tcPr>
          <w:p w:rsidR="00446EF5" w:rsidRPr="002D63C9" w:rsidRDefault="00DE758B" w:rsidP="00446EF5">
            <w:pPr>
              <w:autoSpaceDE w:val="0"/>
              <w:autoSpaceDN w:val="0"/>
              <w:adjustRightInd w:val="0"/>
              <w:rPr>
                <w:rFonts w:ascii="Arial" w:hAnsi="Arial" w:cs="Arial"/>
                <w:sz w:val="16"/>
                <w:szCs w:val="16"/>
              </w:rPr>
            </w:pPr>
            <w:r w:rsidRPr="002D63C9">
              <w:rPr>
                <w:rFonts w:ascii="Arial" w:hAnsi="Arial" w:cs="Arial"/>
                <w:sz w:val="16"/>
                <w:szCs w:val="16"/>
              </w:rPr>
              <w:t>Commission Regulation (EC) No 839/2008 of 31 July 2008</w:t>
            </w:r>
          </w:p>
          <w:p w:rsidR="00DE758B" w:rsidRPr="002D63C9" w:rsidRDefault="00446EF5" w:rsidP="00446EF5">
            <w:pPr>
              <w:autoSpaceDE w:val="0"/>
              <w:autoSpaceDN w:val="0"/>
              <w:adjustRightInd w:val="0"/>
              <w:rPr>
                <w:rFonts w:ascii="Arial" w:hAnsi="Arial" w:cs="Arial"/>
                <w:sz w:val="16"/>
                <w:szCs w:val="16"/>
              </w:rPr>
            </w:pPr>
            <w:r w:rsidRPr="002D63C9">
              <w:rPr>
                <w:rFonts w:ascii="Arial" w:hAnsi="Arial" w:cs="Arial"/>
                <w:sz w:val="16"/>
                <w:szCs w:val="16"/>
              </w:rPr>
              <w:tab/>
              <w:t>Corrected by L240/9; 09.09.2008; corrigerndum</w:t>
            </w:r>
          </w:p>
        </w:tc>
      </w:tr>
      <w:tr w:rsidR="003C62AF" w:rsidRPr="002D63C9" w:rsidTr="002D63C9">
        <w:tc>
          <w:tcPr>
            <w:tcW w:w="992" w:type="dxa"/>
            <w:tcBorders>
              <w:left w:val="dotted" w:sz="4" w:space="0" w:color="auto"/>
            </w:tcBorders>
            <w:shd w:val="clear" w:color="auto" w:fill="auto"/>
          </w:tcPr>
          <w:p w:rsidR="003C62AF" w:rsidRPr="002D63C9" w:rsidRDefault="003C62AF" w:rsidP="002D63C9">
            <w:pPr>
              <w:autoSpaceDE w:val="0"/>
              <w:autoSpaceDN w:val="0"/>
              <w:adjustRightInd w:val="0"/>
              <w:rPr>
                <w:rFonts w:ascii="Arial" w:hAnsi="Arial" w:cs="Arial"/>
                <w:sz w:val="16"/>
                <w:szCs w:val="16"/>
              </w:rPr>
            </w:pPr>
            <w:r w:rsidRPr="002D63C9">
              <w:rPr>
                <w:rFonts w:ascii="Arial" w:hAnsi="Arial" w:cs="Arial"/>
                <w:sz w:val="16"/>
                <w:szCs w:val="16"/>
              </w:rPr>
              <w:t>L81/3</w:t>
            </w:r>
          </w:p>
        </w:tc>
        <w:tc>
          <w:tcPr>
            <w:tcW w:w="1134" w:type="dxa"/>
            <w:shd w:val="clear" w:color="auto" w:fill="auto"/>
          </w:tcPr>
          <w:p w:rsidR="003C62AF" w:rsidRPr="002D63C9" w:rsidRDefault="003C62AF" w:rsidP="002D63C9">
            <w:pPr>
              <w:autoSpaceDE w:val="0"/>
              <w:autoSpaceDN w:val="0"/>
              <w:adjustRightInd w:val="0"/>
              <w:rPr>
                <w:rFonts w:ascii="Arial" w:hAnsi="Arial" w:cs="Arial"/>
                <w:sz w:val="16"/>
                <w:szCs w:val="16"/>
              </w:rPr>
            </w:pPr>
            <w:r w:rsidRPr="002D63C9">
              <w:rPr>
                <w:rFonts w:ascii="Arial" w:hAnsi="Arial" w:cs="Arial"/>
                <w:sz w:val="16"/>
                <w:szCs w:val="16"/>
              </w:rPr>
              <w:t>27.03.2009</w:t>
            </w:r>
          </w:p>
        </w:tc>
        <w:tc>
          <w:tcPr>
            <w:tcW w:w="7901" w:type="dxa"/>
            <w:shd w:val="clear" w:color="auto" w:fill="auto"/>
          </w:tcPr>
          <w:p w:rsidR="00300257" w:rsidRPr="002D63C9" w:rsidRDefault="003C62AF"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256/2009 of 23 March 2009</w:t>
            </w:r>
          </w:p>
          <w:p w:rsidR="003C62AF" w:rsidRPr="002D63C9" w:rsidRDefault="00300257" w:rsidP="002D63C9">
            <w:pPr>
              <w:autoSpaceDE w:val="0"/>
              <w:autoSpaceDN w:val="0"/>
              <w:adjustRightInd w:val="0"/>
              <w:rPr>
                <w:rFonts w:ascii="Arial" w:hAnsi="Arial" w:cs="Arial"/>
                <w:sz w:val="16"/>
                <w:szCs w:val="16"/>
              </w:rPr>
            </w:pPr>
            <w:r w:rsidRPr="002D63C9">
              <w:rPr>
                <w:rFonts w:ascii="Arial" w:hAnsi="Arial" w:cs="Arial"/>
                <w:sz w:val="16"/>
                <w:szCs w:val="16"/>
              </w:rPr>
              <w:tab/>
              <w:t>Corrected by L208/39; 12.08.2009; corrigerndum</w:t>
            </w:r>
          </w:p>
        </w:tc>
      </w:tr>
      <w:tr w:rsidR="00E0412B" w:rsidRPr="002D63C9" w:rsidTr="002D63C9">
        <w:tc>
          <w:tcPr>
            <w:tcW w:w="992" w:type="dxa"/>
            <w:tcBorders>
              <w:left w:val="dotted" w:sz="4" w:space="0" w:color="auto"/>
            </w:tcBorders>
            <w:shd w:val="clear" w:color="auto" w:fill="auto"/>
          </w:tcPr>
          <w:p w:rsidR="00E0412B" w:rsidRPr="002D63C9" w:rsidRDefault="00E0412B" w:rsidP="002D63C9">
            <w:pPr>
              <w:autoSpaceDE w:val="0"/>
              <w:autoSpaceDN w:val="0"/>
              <w:adjustRightInd w:val="0"/>
              <w:rPr>
                <w:rFonts w:ascii="Arial" w:hAnsi="Arial" w:cs="Arial"/>
                <w:sz w:val="16"/>
                <w:szCs w:val="16"/>
              </w:rPr>
            </w:pPr>
            <w:r w:rsidRPr="002D63C9">
              <w:rPr>
                <w:rFonts w:ascii="Arial" w:hAnsi="Arial" w:cs="Arial"/>
                <w:sz w:val="16"/>
                <w:szCs w:val="16"/>
              </w:rPr>
              <w:t>L239/5</w:t>
            </w:r>
          </w:p>
        </w:tc>
        <w:tc>
          <w:tcPr>
            <w:tcW w:w="1134" w:type="dxa"/>
            <w:shd w:val="clear" w:color="auto" w:fill="auto"/>
          </w:tcPr>
          <w:p w:rsidR="00E0412B" w:rsidRPr="002D63C9" w:rsidRDefault="00E0412B" w:rsidP="002D63C9">
            <w:pPr>
              <w:autoSpaceDE w:val="0"/>
              <w:autoSpaceDN w:val="0"/>
              <w:adjustRightInd w:val="0"/>
              <w:rPr>
                <w:rFonts w:ascii="Arial" w:hAnsi="Arial" w:cs="Arial"/>
                <w:sz w:val="16"/>
                <w:szCs w:val="16"/>
              </w:rPr>
            </w:pPr>
            <w:r w:rsidRPr="002D63C9">
              <w:rPr>
                <w:rFonts w:ascii="Arial" w:hAnsi="Arial" w:cs="Arial"/>
                <w:sz w:val="16"/>
                <w:szCs w:val="16"/>
              </w:rPr>
              <w:t>10.09.2009</w:t>
            </w:r>
          </w:p>
        </w:tc>
        <w:tc>
          <w:tcPr>
            <w:tcW w:w="7901" w:type="dxa"/>
            <w:shd w:val="clear" w:color="auto" w:fill="auto"/>
          </w:tcPr>
          <w:p w:rsidR="00E0412B" w:rsidRPr="002D63C9" w:rsidRDefault="00E0412B"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822/2009 of 27 August 2009</w:t>
            </w:r>
            <w:r w:rsidR="004E46BB" w:rsidRPr="002D63C9">
              <w:rPr>
                <w:rFonts w:ascii="Arial" w:hAnsi="Arial" w:cs="Arial"/>
                <w:sz w:val="16"/>
                <w:szCs w:val="16"/>
              </w:rPr>
              <w:br/>
            </w:r>
            <w:r w:rsidR="004E46BB" w:rsidRPr="002D63C9">
              <w:rPr>
                <w:rFonts w:ascii="Arial" w:hAnsi="Arial" w:cs="Arial"/>
                <w:sz w:val="16"/>
                <w:szCs w:val="16"/>
              </w:rPr>
              <w:tab/>
              <w:t>Corrected by L60/26; 10.03.2010; corrigerndum</w:t>
            </w:r>
          </w:p>
        </w:tc>
      </w:tr>
      <w:tr w:rsidR="00654007" w:rsidRPr="002D63C9" w:rsidTr="002D63C9">
        <w:tc>
          <w:tcPr>
            <w:tcW w:w="992" w:type="dxa"/>
            <w:tcBorders>
              <w:left w:val="dotted" w:sz="4" w:space="0" w:color="auto"/>
            </w:tcBorders>
            <w:shd w:val="clear" w:color="auto" w:fill="auto"/>
          </w:tcPr>
          <w:p w:rsidR="00654007" w:rsidRPr="002D63C9" w:rsidRDefault="00654007" w:rsidP="002D63C9">
            <w:pPr>
              <w:autoSpaceDE w:val="0"/>
              <w:autoSpaceDN w:val="0"/>
              <w:adjustRightInd w:val="0"/>
              <w:rPr>
                <w:rFonts w:ascii="Arial" w:hAnsi="Arial" w:cs="Arial"/>
                <w:sz w:val="16"/>
                <w:szCs w:val="16"/>
              </w:rPr>
            </w:pPr>
            <w:r w:rsidRPr="002D63C9">
              <w:rPr>
                <w:rFonts w:ascii="Arial" w:hAnsi="Arial" w:cs="Arial"/>
                <w:sz w:val="16"/>
                <w:szCs w:val="16"/>
              </w:rPr>
              <w:t>L290/7</w:t>
            </w:r>
          </w:p>
        </w:tc>
        <w:tc>
          <w:tcPr>
            <w:tcW w:w="1134" w:type="dxa"/>
            <w:shd w:val="clear" w:color="auto" w:fill="auto"/>
          </w:tcPr>
          <w:p w:rsidR="00654007" w:rsidRPr="002D63C9" w:rsidRDefault="00654007" w:rsidP="002D63C9">
            <w:pPr>
              <w:autoSpaceDE w:val="0"/>
              <w:autoSpaceDN w:val="0"/>
              <w:adjustRightInd w:val="0"/>
              <w:rPr>
                <w:rFonts w:ascii="Arial" w:hAnsi="Arial" w:cs="Arial"/>
                <w:sz w:val="16"/>
                <w:szCs w:val="16"/>
              </w:rPr>
            </w:pPr>
            <w:r w:rsidRPr="002D63C9">
              <w:rPr>
                <w:rFonts w:ascii="Arial" w:hAnsi="Arial" w:cs="Arial"/>
                <w:sz w:val="16"/>
                <w:szCs w:val="16"/>
              </w:rPr>
              <w:t>06.11.2009</w:t>
            </w:r>
          </w:p>
        </w:tc>
        <w:tc>
          <w:tcPr>
            <w:tcW w:w="7901" w:type="dxa"/>
            <w:shd w:val="clear" w:color="auto" w:fill="auto"/>
          </w:tcPr>
          <w:p w:rsidR="00654007" w:rsidRPr="002D63C9" w:rsidRDefault="00654007"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1050/2009 of 28 October 2009</w:t>
            </w:r>
            <w:r w:rsidR="00F233F3" w:rsidRPr="002D63C9">
              <w:rPr>
                <w:rFonts w:ascii="Arial" w:hAnsi="Arial" w:cs="Arial"/>
                <w:sz w:val="16"/>
                <w:szCs w:val="16"/>
              </w:rPr>
              <w:br/>
            </w:r>
            <w:r w:rsidR="00F233F3" w:rsidRPr="002D63C9">
              <w:rPr>
                <w:rFonts w:ascii="Arial" w:hAnsi="Arial" w:cs="Arial"/>
                <w:sz w:val="16"/>
                <w:szCs w:val="16"/>
              </w:rPr>
              <w:tab/>
              <w:t>Corrected by L338/105; 19.12.2009; corrigerndum</w:t>
            </w:r>
          </w:p>
        </w:tc>
      </w:tr>
      <w:tr w:rsidR="00654007" w:rsidRPr="002D63C9" w:rsidTr="002D63C9">
        <w:tc>
          <w:tcPr>
            <w:tcW w:w="992" w:type="dxa"/>
            <w:tcBorders>
              <w:left w:val="dotted" w:sz="4" w:space="0" w:color="auto"/>
            </w:tcBorders>
            <w:shd w:val="clear" w:color="auto" w:fill="auto"/>
          </w:tcPr>
          <w:p w:rsidR="00654007" w:rsidRPr="002D63C9" w:rsidRDefault="00654007" w:rsidP="002D63C9">
            <w:pPr>
              <w:autoSpaceDE w:val="0"/>
              <w:autoSpaceDN w:val="0"/>
              <w:adjustRightInd w:val="0"/>
              <w:rPr>
                <w:rFonts w:ascii="Arial" w:hAnsi="Arial" w:cs="Arial"/>
                <w:sz w:val="16"/>
                <w:szCs w:val="16"/>
              </w:rPr>
            </w:pPr>
            <w:r w:rsidRPr="002D63C9">
              <w:rPr>
                <w:rFonts w:ascii="Arial" w:hAnsi="Arial" w:cs="Arial"/>
                <w:sz w:val="16"/>
                <w:szCs w:val="16"/>
              </w:rPr>
              <w:t>L301/6</w:t>
            </w:r>
          </w:p>
        </w:tc>
        <w:tc>
          <w:tcPr>
            <w:tcW w:w="1134" w:type="dxa"/>
            <w:shd w:val="clear" w:color="auto" w:fill="auto"/>
          </w:tcPr>
          <w:p w:rsidR="00654007" w:rsidRPr="002D63C9" w:rsidRDefault="00654007" w:rsidP="002D63C9">
            <w:pPr>
              <w:autoSpaceDE w:val="0"/>
              <w:autoSpaceDN w:val="0"/>
              <w:adjustRightInd w:val="0"/>
              <w:rPr>
                <w:rFonts w:ascii="Arial" w:hAnsi="Arial" w:cs="Arial"/>
                <w:sz w:val="16"/>
                <w:szCs w:val="16"/>
              </w:rPr>
            </w:pPr>
            <w:r w:rsidRPr="002D63C9">
              <w:rPr>
                <w:rFonts w:ascii="Arial" w:hAnsi="Arial" w:cs="Arial"/>
                <w:sz w:val="16"/>
                <w:szCs w:val="16"/>
              </w:rPr>
              <w:t>17.11.2009</w:t>
            </w:r>
          </w:p>
        </w:tc>
        <w:tc>
          <w:tcPr>
            <w:tcW w:w="7901" w:type="dxa"/>
            <w:shd w:val="clear" w:color="auto" w:fill="auto"/>
          </w:tcPr>
          <w:p w:rsidR="00654007" w:rsidRPr="002D63C9" w:rsidRDefault="00654007"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1097/2009 of 16 November 2009</w:t>
            </w:r>
            <w:r w:rsidR="00456DF3" w:rsidRPr="002D63C9">
              <w:rPr>
                <w:rFonts w:ascii="Arial" w:hAnsi="Arial" w:cs="Arial"/>
                <w:sz w:val="16"/>
                <w:szCs w:val="16"/>
              </w:rPr>
              <w:br/>
            </w:r>
            <w:r w:rsidR="00456DF3" w:rsidRPr="002D63C9">
              <w:rPr>
                <w:rFonts w:ascii="Arial" w:hAnsi="Arial" w:cs="Arial"/>
                <w:sz w:val="16"/>
                <w:szCs w:val="16"/>
              </w:rPr>
              <w:tab/>
              <w:t>Corrected by L307/9; 21.11.2009; corrigerndum</w:t>
            </w:r>
          </w:p>
        </w:tc>
      </w:tr>
      <w:tr w:rsidR="000C46F8" w:rsidRPr="002D63C9" w:rsidTr="002D63C9">
        <w:tc>
          <w:tcPr>
            <w:tcW w:w="992" w:type="dxa"/>
            <w:tcBorders>
              <w:left w:val="dotted" w:sz="4" w:space="0" w:color="auto"/>
            </w:tcBorders>
            <w:shd w:val="clear" w:color="auto" w:fill="auto"/>
          </w:tcPr>
          <w:p w:rsidR="000C46F8" w:rsidRPr="002D63C9" w:rsidRDefault="000C46F8" w:rsidP="002D63C9">
            <w:pPr>
              <w:autoSpaceDE w:val="0"/>
              <w:autoSpaceDN w:val="0"/>
              <w:adjustRightInd w:val="0"/>
              <w:rPr>
                <w:rFonts w:ascii="Arial" w:hAnsi="Arial" w:cs="Arial"/>
                <w:sz w:val="16"/>
                <w:szCs w:val="16"/>
              </w:rPr>
            </w:pPr>
            <w:r w:rsidRPr="002D63C9">
              <w:rPr>
                <w:rFonts w:ascii="Arial" w:hAnsi="Arial" w:cs="Arial"/>
                <w:sz w:val="16"/>
                <w:szCs w:val="16"/>
              </w:rPr>
              <w:t>L94/1</w:t>
            </w:r>
          </w:p>
        </w:tc>
        <w:tc>
          <w:tcPr>
            <w:tcW w:w="1134" w:type="dxa"/>
            <w:shd w:val="clear" w:color="auto" w:fill="auto"/>
          </w:tcPr>
          <w:p w:rsidR="000C46F8" w:rsidRPr="002D63C9" w:rsidRDefault="000C46F8" w:rsidP="002D63C9">
            <w:pPr>
              <w:autoSpaceDE w:val="0"/>
              <w:autoSpaceDN w:val="0"/>
              <w:adjustRightInd w:val="0"/>
              <w:rPr>
                <w:rFonts w:ascii="Arial" w:hAnsi="Arial" w:cs="Arial"/>
                <w:sz w:val="16"/>
                <w:szCs w:val="16"/>
              </w:rPr>
            </w:pPr>
            <w:r w:rsidRPr="002D63C9">
              <w:rPr>
                <w:rFonts w:ascii="Arial" w:hAnsi="Arial" w:cs="Arial"/>
                <w:sz w:val="16"/>
                <w:szCs w:val="16"/>
              </w:rPr>
              <w:t>15.04.2010</w:t>
            </w:r>
          </w:p>
        </w:tc>
        <w:tc>
          <w:tcPr>
            <w:tcW w:w="7901" w:type="dxa"/>
            <w:shd w:val="clear" w:color="auto" w:fill="auto"/>
          </w:tcPr>
          <w:p w:rsidR="000C46F8" w:rsidRPr="002D63C9" w:rsidRDefault="000C46F8"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304/2010 of 9 April 2010</w:t>
            </w:r>
          </w:p>
        </w:tc>
      </w:tr>
      <w:tr w:rsidR="003316F6" w:rsidRPr="002D63C9" w:rsidTr="002D63C9">
        <w:tc>
          <w:tcPr>
            <w:tcW w:w="992" w:type="dxa"/>
            <w:tcBorders>
              <w:left w:val="dotted" w:sz="4" w:space="0" w:color="auto"/>
            </w:tcBorders>
            <w:shd w:val="clear" w:color="auto" w:fill="auto"/>
          </w:tcPr>
          <w:p w:rsidR="003316F6" w:rsidRPr="002D63C9" w:rsidRDefault="003316F6" w:rsidP="002D63C9">
            <w:pPr>
              <w:autoSpaceDE w:val="0"/>
              <w:autoSpaceDN w:val="0"/>
              <w:adjustRightInd w:val="0"/>
              <w:rPr>
                <w:rFonts w:ascii="Arial" w:hAnsi="Arial" w:cs="Arial"/>
                <w:sz w:val="16"/>
                <w:szCs w:val="16"/>
              </w:rPr>
            </w:pPr>
            <w:r w:rsidRPr="002D63C9">
              <w:rPr>
                <w:rFonts w:ascii="Arial" w:hAnsi="Arial" w:cs="Arial"/>
                <w:sz w:val="16"/>
                <w:szCs w:val="16"/>
              </w:rPr>
              <w:t>L129/3</w:t>
            </w:r>
          </w:p>
        </w:tc>
        <w:tc>
          <w:tcPr>
            <w:tcW w:w="1134" w:type="dxa"/>
            <w:shd w:val="clear" w:color="auto" w:fill="auto"/>
          </w:tcPr>
          <w:p w:rsidR="003316F6" w:rsidRPr="002D63C9" w:rsidRDefault="003316F6" w:rsidP="002D63C9">
            <w:pPr>
              <w:autoSpaceDE w:val="0"/>
              <w:autoSpaceDN w:val="0"/>
              <w:adjustRightInd w:val="0"/>
              <w:rPr>
                <w:rFonts w:ascii="Arial" w:hAnsi="Arial" w:cs="Arial"/>
                <w:sz w:val="16"/>
                <w:szCs w:val="16"/>
              </w:rPr>
            </w:pPr>
            <w:r w:rsidRPr="002D63C9">
              <w:rPr>
                <w:rFonts w:ascii="Arial" w:hAnsi="Arial" w:cs="Arial"/>
                <w:sz w:val="16"/>
                <w:szCs w:val="16"/>
              </w:rPr>
              <w:t>28.05.2010</w:t>
            </w:r>
          </w:p>
        </w:tc>
        <w:tc>
          <w:tcPr>
            <w:tcW w:w="7901" w:type="dxa"/>
            <w:shd w:val="clear" w:color="auto" w:fill="auto"/>
          </w:tcPr>
          <w:p w:rsidR="003316F6" w:rsidRPr="002D63C9" w:rsidRDefault="003316F6"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459/2010 of 27 May 2010</w:t>
            </w:r>
          </w:p>
        </w:tc>
      </w:tr>
      <w:tr w:rsidR="002A6EE8" w:rsidRPr="002D63C9" w:rsidTr="002D63C9">
        <w:tc>
          <w:tcPr>
            <w:tcW w:w="992" w:type="dxa"/>
            <w:tcBorders>
              <w:left w:val="dotted" w:sz="4" w:space="0" w:color="auto"/>
            </w:tcBorders>
            <w:shd w:val="clear" w:color="auto" w:fill="auto"/>
          </w:tcPr>
          <w:p w:rsidR="002A6EE8" w:rsidRPr="002D63C9" w:rsidRDefault="002A6EE8" w:rsidP="002D63C9">
            <w:pPr>
              <w:autoSpaceDE w:val="0"/>
              <w:autoSpaceDN w:val="0"/>
              <w:adjustRightInd w:val="0"/>
              <w:rPr>
                <w:rFonts w:ascii="Arial" w:hAnsi="Arial" w:cs="Arial"/>
                <w:sz w:val="16"/>
                <w:szCs w:val="16"/>
              </w:rPr>
            </w:pPr>
            <w:r w:rsidRPr="002D63C9">
              <w:rPr>
                <w:rFonts w:ascii="Arial" w:hAnsi="Arial" w:cs="Arial"/>
                <w:sz w:val="16"/>
                <w:szCs w:val="16"/>
              </w:rPr>
              <w:t>L174/18</w:t>
            </w:r>
          </w:p>
        </w:tc>
        <w:tc>
          <w:tcPr>
            <w:tcW w:w="1134" w:type="dxa"/>
            <w:shd w:val="clear" w:color="auto" w:fill="auto"/>
          </w:tcPr>
          <w:p w:rsidR="002A6EE8" w:rsidRPr="002D63C9" w:rsidRDefault="002A6EE8" w:rsidP="002D63C9">
            <w:pPr>
              <w:autoSpaceDE w:val="0"/>
              <w:autoSpaceDN w:val="0"/>
              <w:adjustRightInd w:val="0"/>
              <w:rPr>
                <w:rFonts w:ascii="Arial" w:hAnsi="Arial" w:cs="Arial"/>
                <w:sz w:val="16"/>
                <w:szCs w:val="16"/>
              </w:rPr>
            </w:pPr>
            <w:r w:rsidRPr="002D63C9">
              <w:rPr>
                <w:rFonts w:ascii="Arial" w:hAnsi="Arial" w:cs="Arial"/>
                <w:sz w:val="16"/>
                <w:szCs w:val="16"/>
              </w:rPr>
              <w:t>09.07.2010</w:t>
            </w:r>
          </w:p>
        </w:tc>
        <w:tc>
          <w:tcPr>
            <w:tcW w:w="7901" w:type="dxa"/>
            <w:shd w:val="clear" w:color="auto" w:fill="auto"/>
          </w:tcPr>
          <w:p w:rsidR="002A6EE8" w:rsidRPr="002D63C9" w:rsidRDefault="002A6EE8"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600/2010 of 8 July 2010</w:t>
            </w:r>
          </w:p>
        </w:tc>
      </w:tr>
      <w:tr w:rsidR="007E7162" w:rsidRPr="002D63C9" w:rsidTr="002D63C9">
        <w:tc>
          <w:tcPr>
            <w:tcW w:w="992" w:type="dxa"/>
            <w:tcBorders>
              <w:left w:val="dotted" w:sz="4" w:space="0" w:color="auto"/>
            </w:tcBorders>
            <w:shd w:val="clear" w:color="auto" w:fill="auto"/>
          </w:tcPr>
          <w:p w:rsidR="007E7162" w:rsidRPr="002D63C9" w:rsidRDefault="007E7162" w:rsidP="002D63C9">
            <w:pPr>
              <w:autoSpaceDE w:val="0"/>
              <w:autoSpaceDN w:val="0"/>
              <w:adjustRightInd w:val="0"/>
              <w:rPr>
                <w:rFonts w:ascii="Arial" w:hAnsi="Arial" w:cs="Arial"/>
                <w:sz w:val="16"/>
                <w:szCs w:val="16"/>
              </w:rPr>
            </w:pPr>
            <w:r w:rsidRPr="002D63C9">
              <w:rPr>
                <w:rFonts w:ascii="Arial" w:hAnsi="Arial" w:cs="Arial"/>
                <w:sz w:val="16"/>
                <w:szCs w:val="16"/>
              </w:rPr>
              <w:t>L220/1</w:t>
            </w:r>
          </w:p>
        </w:tc>
        <w:tc>
          <w:tcPr>
            <w:tcW w:w="1134" w:type="dxa"/>
            <w:shd w:val="clear" w:color="auto" w:fill="auto"/>
          </w:tcPr>
          <w:p w:rsidR="007E7162" w:rsidRPr="002D63C9" w:rsidRDefault="007E7162" w:rsidP="002D63C9">
            <w:pPr>
              <w:autoSpaceDE w:val="0"/>
              <w:autoSpaceDN w:val="0"/>
              <w:adjustRightInd w:val="0"/>
              <w:rPr>
                <w:rFonts w:ascii="Arial" w:hAnsi="Arial" w:cs="Arial"/>
                <w:sz w:val="16"/>
                <w:szCs w:val="16"/>
              </w:rPr>
            </w:pPr>
            <w:r w:rsidRPr="002D63C9">
              <w:rPr>
                <w:rFonts w:ascii="Arial" w:hAnsi="Arial" w:cs="Arial"/>
                <w:sz w:val="16"/>
                <w:szCs w:val="16"/>
              </w:rPr>
              <w:t>21.08.2010</w:t>
            </w:r>
          </w:p>
        </w:tc>
        <w:tc>
          <w:tcPr>
            <w:tcW w:w="7901" w:type="dxa"/>
            <w:shd w:val="clear" w:color="auto" w:fill="auto"/>
          </w:tcPr>
          <w:p w:rsidR="007E7162" w:rsidRPr="002D63C9" w:rsidRDefault="007E7162"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750/2010 of 7 July 2010</w:t>
            </w:r>
          </w:p>
        </w:tc>
      </w:tr>
      <w:tr w:rsidR="006E4BEA" w:rsidRPr="002D63C9" w:rsidTr="002D63C9">
        <w:tc>
          <w:tcPr>
            <w:tcW w:w="992" w:type="dxa"/>
            <w:tcBorders>
              <w:left w:val="dotted" w:sz="4" w:space="0" w:color="auto"/>
            </w:tcBorders>
            <w:shd w:val="clear" w:color="auto" w:fill="auto"/>
          </w:tcPr>
          <w:p w:rsidR="006E4BEA" w:rsidRPr="002D63C9" w:rsidRDefault="006E4BEA" w:rsidP="002D63C9">
            <w:pPr>
              <w:autoSpaceDE w:val="0"/>
              <w:autoSpaceDN w:val="0"/>
              <w:adjustRightInd w:val="0"/>
              <w:rPr>
                <w:rFonts w:ascii="Arial" w:hAnsi="Arial" w:cs="Arial"/>
                <w:sz w:val="16"/>
                <w:szCs w:val="16"/>
              </w:rPr>
            </w:pPr>
            <w:r w:rsidRPr="002D63C9">
              <w:rPr>
                <w:rFonts w:ascii="Arial" w:hAnsi="Arial" w:cs="Arial"/>
                <w:sz w:val="16"/>
                <w:szCs w:val="16"/>
              </w:rPr>
              <w:t>L226/1</w:t>
            </w:r>
          </w:p>
        </w:tc>
        <w:tc>
          <w:tcPr>
            <w:tcW w:w="1134" w:type="dxa"/>
            <w:shd w:val="clear" w:color="auto" w:fill="auto"/>
          </w:tcPr>
          <w:p w:rsidR="006E4BEA" w:rsidRPr="002D63C9" w:rsidRDefault="006E4BEA" w:rsidP="002D63C9">
            <w:pPr>
              <w:autoSpaceDE w:val="0"/>
              <w:autoSpaceDN w:val="0"/>
              <w:adjustRightInd w:val="0"/>
              <w:rPr>
                <w:rFonts w:ascii="Arial" w:hAnsi="Arial" w:cs="Arial"/>
                <w:sz w:val="16"/>
                <w:szCs w:val="16"/>
              </w:rPr>
            </w:pPr>
            <w:r w:rsidRPr="002D63C9">
              <w:rPr>
                <w:rFonts w:ascii="Arial" w:hAnsi="Arial" w:cs="Arial"/>
                <w:sz w:val="16"/>
                <w:szCs w:val="16"/>
              </w:rPr>
              <w:t>28.08.2010</w:t>
            </w:r>
          </w:p>
        </w:tc>
        <w:tc>
          <w:tcPr>
            <w:tcW w:w="7901" w:type="dxa"/>
            <w:shd w:val="clear" w:color="auto" w:fill="auto"/>
          </w:tcPr>
          <w:p w:rsidR="006E4BEA" w:rsidRPr="002D63C9" w:rsidRDefault="006E4BEA"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765/2010/EU of 25 August 2010</w:t>
            </w:r>
          </w:p>
        </w:tc>
      </w:tr>
      <w:tr w:rsidR="00C10549" w:rsidRPr="002D63C9" w:rsidTr="002D63C9">
        <w:tc>
          <w:tcPr>
            <w:tcW w:w="992" w:type="dxa"/>
            <w:tcBorders>
              <w:left w:val="dotted" w:sz="4" w:space="0" w:color="auto"/>
            </w:tcBorders>
            <w:shd w:val="clear" w:color="auto" w:fill="auto"/>
          </w:tcPr>
          <w:p w:rsidR="00C10549" w:rsidRPr="002D63C9" w:rsidRDefault="00C10549" w:rsidP="002D63C9">
            <w:pPr>
              <w:autoSpaceDE w:val="0"/>
              <w:autoSpaceDN w:val="0"/>
              <w:adjustRightInd w:val="0"/>
              <w:rPr>
                <w:rFonts w:ascii="Arial" w:hAnsi="Arial" w:cs="Arial"/>
                <w:sz w:val="16"/>
                <w:szCs w:val="16"/>
              </w:rPr>
            </w:pPr>
            <w:r w:rsidRPr="002D63C9">
              <w:rPr>
                <w:rFonts w:ascii="Arial" w:hAnsi="Arial" w:cs="Arial"/>
                <w:sz w:val="16"/>
                <w:szCs w:val="16"/>
              </w:rPr>
              <w:t>L266/10</w:t>
            </w:r>
          </w:p>
        </w:tc>
        <w:tc>
          <w:tcPr>
            <w:tcW w:w="1134" w:type="dxa"/>
            <w:shd w:val="clear" w:color="auto" w:fill="auto"/>
          </w:tcPr>
          <w:p w:rsidR="00C10549" w:rsidRPr="002D63C9" w:rsidRDefault="00C10549" w:rsidP="002D63C9">
            <w:pPr>
              <w:autoSpaceDE w:val="0"/>
              <w:autoSpaceDN w:val="0"/>
              <w:adjustRightInd w:val="0"/>
              <w:rPr>
                <w:rFonts w:ascii="Arial" w:hAnsi="Arial" w:cs="Arial"/>
                <w:sz w:val="16"/>
                <w:szCs w:val="16"/>
              </w:rPr>
            </w:pPr>
            <w:r w:rsidRPr="002D63C9">
              <w:rPr>
                <w:rFonts w:ascii="Arial" w:hAnsi="Arial" w:cs="Arial"/>
                <w:sz w:val="16"/>
                <w:szCs w:val="16"/>
              </w:rPr>
              <w:t>09.10.2010</w:t>
            </w:r>
          </w:p>
        </w:tc>
        <w:tc>
          <w:tcPr>
            <w:tcW w:w="7901" w:type="dxa"/>
            <w:shd w:val="clear" w:color="auto" w:fill="auto"/>
          </w:tcPr>
          <w:p w:rsidR="00C10549" w:rsidRPr="002D63C9" w:rsidRDefault="00C10549"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893/2010 of 8 October 2010</w:t>
            </w:r>
          </w:p>
        </w:tc>
      </w:tr>
      <w:tr w:rsidR="004B7BEB" w:rsidRPr="002D63C9" w:rsidTr="002D63C9">
        <w:tc>
          <w:tcPr>
            <w:tcW w:w="992" w:type="dxa"/>
            <w:tcBorders>
              <w:left w:val="dotted" w:sz="4" w:space="0" w:color="auto"/>
            </w:tcBorders>
            <w:shd w:val="clear" w:color="auto" w:fill="auto"/>
          </w:tcPr>
          <w:p w:rsidR="004B7BEB" w:rsidRPr="002D63C9" w:rsidRDefault="004B7BEB" w:rsidP="002D63C9">
            <w:pPr>
              <w:autoSpaceDE w:val="0"/>
              <w:autoSpaceDN w:val="0"/>
              <w:adjustRightInd w:val="0"/>
              <w:rPr>
                <w:rFonts w:ascii="Arial" w:hAnsi="Arial" w:cs="Arial"/>
                <w:sz w:val="16"/>
                <w:szCs w:val="16"/>
              </w:rPr>
            </w:pPr>
            <w:r w:rsidRPr="002D63C9">
              <w:rPr>
                <w:rFonts w:ascii="Arial" w:hAnsi="Arial" w:cs="Arial"/>
                <w:sz w:val="16"/>
                <w:szCs w:val="16"/>
              </w:rPr>
              <w:t>L86/1</w:t>
            </w:r>
          </w:p>
        </w:tc>
        <w:tc>
          <w:tcPr>
            <w:tcW w:w="1134" w:type="dxa"/>
            <w:shd w:val="clear" w:color="auto" w:fill="auto"/>
          </w:tcPr>
          <w:p w:rsidR="004B7BEB" w:rsidRPr="002D63C9" w:rsidRDefault="004B7BEB" w:rsidP="002D63C9">
            <w:pPr>
              <w:autoSpaceDE w:val="0"/>
              <w:autoSpaceDN w:val="0"/>
              <w:adjustRightInd w:val="0"/>
              <w:rPr>
                <w:rFonts w:ascii="Arial" w:hAnsi="Arial" w:cs="Arial"/>
                <w:sz w:val="16"/>
                <w:szCs w:val="16"/>
              </w:rPr>
            </w:pPr>
            <w:r w:rsidRPr="002D63C9">
              <w:rPr>
                <w:rFonts w:ascii="Arial" w:hAnsi="Arial" w:cs="Arial"/>
                <w:sz w:val="16"/>
                <w:szCs w:val="16"/>
              </w:rPr>
              <w:t>01.04.2011</w:t>
            </w:r>
          </w:p>
        </w:tc>
        <w:tc>
          <w:tcPr>
            <w:tcW w:w="7901" w:type="dxa"/>
            <w:shd w:val="clear" w:color="auto" w:fill="auto"/>
          </w:tcPr>
          <w:p w:rsidR="004B7BEB" w:rsidRPr="002D63C9" w:rsidRDefault="004B7BEB"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310/2011 of 28 March 2011</w:t>
            </w:r>
          </w:p>
        </w:tc>
      </w:tr>
      <w:tr w:rsidR="00181691" w:rsidRPr="002D63C9" w:rsidTr="002D63C9">
        <w:tc>
          <w:tcPr>
            <w:tcW w:w="992" w:type="dxa"/>
            <w:tcBorders>
              <w:left w:val="dotted" w:sz="4" w:space="0" w:color="auto"/>
            </w:tcBorders>
            <w:shd w:val="clear" w:color="auto" w:fill="auto"/>
          </w:tcPr>
          <w:p w:rsidR="00181691" w:rsidRPr="002D63C9" w:rsidRDefault="00181691" w:rsidP="002D63C9">
            <w:pPr>
              <w:autoSpaceDE w:val="0"/>
              <w:autoSpaceDN w:val="0"/>
              <w:adjustRightInd w:val="0"/>
              <w:rPr>
                <w:rFonts w:ascii="Arial" w:hAnsi="Arial" w:cs="Arial"/>
                <w:sz w:val="16"/>
                <w:szCs w:val="16"/>
              </w:rPr>
            </w:pPr>
            <w:r w:rsidRPr="002D63C9">
              <w:rPr>
                <w:rFonts w:ascii="Arial" w:hAnsi="Arial" w:cs="Arial"/>
                <w:sz w:val="16"/>
                <w:szCs w:val="16"/>
              </w:rPr>
              <w:t>L124/23</w:t>
            </w:r>
          </w:p>
        </w:tc>
        <w:tc>
          <w:tcPr>
            <w:tcW w:w="1134" w:type="dxa"/>
            <w:shd w:val="clear" w:color="auto" w:fill="auto"/>
          </w:tcPr>
          <w:p w:rsidR="00181691" w:rsidRPr="002D63C9" w:rsidRDefault="00181691" w:rsidP="002D63C9">
            <w:pPr>
              <w:autoSpaceDE w:val="0"/>
              <w:autoSpaceDN w:val="0"/>
              <w:adjustRightInd w:val="0"/>
              <w:rPr>
                <w:rFonts w:ascii="Arial" w:hAnsi="Arial" w:cs="Arial"/>
                <w:sz w:val="16"/>
                <w:szCs w:val="16"/>
              </w:rPr>
            </w:pPr>
            <w:r w:rsidRPr="002D63C9">
              <w:rPr>
                <w:rFonts w:ascii="Arial" w:hAnsi="Arial" w:cs="Arial"/>
                <w:sz w:val="16"/>
                <w:szCs w:val="16"/>
              </w:rPr>
              <w:t>13.05.2011</w:t>
            </w:r>
          </w:p>
        </w:tc>
        <w:tc>
          <w:tcPr>
            <w:tcW w:w="7901" w:type="dxa"/>
            <w:shd w:val="clear" w:color="auto" w:fill="auto"/>
          </w:tcPr>
          <w:p w:rsidR="00181691" w:rsidRPr="002D63C9" w:rsidRDefault="00181691"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460/2011 of 12 May 2011</w:t>
            </w:r>
          </w:p>
        </w:tc>
      </w:tr>
      <w:tr w:rsidR="00752155" w:rsidRPr="002D63C9" w:rsidTr="002D63C9">
        <w:tc>
          <w:tcPr>
            <w:tcW w:w="992" w:type="dxa"/>
            <w:tcBorders>
              <w:left w:val="dotted" w:sz="4" w:space="0" w:color="auto"/>
            </w:tcBorders>
            <w:shd w:val="clear" w:color="auto" w:fill="auto"/>
          </w:tcPr>
          <w:p w:rsidR="00752155" w:rsidRPr="002D63C9" w:rsidRDefault="00752155" w:rsidP="002D63C9">
            <w:pPr>
              <w:autoSpaceDE w:val="0"/>
              <w:autoSpaceDN w:val="0"/>
              <w:adjustRightInd w:val="0"/>
              <w:rPr>
                <w:rFonts w:ascii="Arial" w:hAnsi="Arial" w:cs="Arial"/>
                <w:sz w:val="16"/>
                <w:szCs w:val="16"/>
              </w:rPr>
            </w:pPr>
            <w:r w:rsidRPr="002D63C9">
              <w:rPr>
                <w:rFonts w:ascii="Arial" w:hAnsi="Arial" w:cs="Arial"/>
                <w:sz w:val="16"/>
                <w:szCs w:val="16"/>
              </w:rPr>
              <w:t>L137/3</w:t>
            </w:r>
          </w:p>
        </w:tc>
        <w:tc>
          <w:tcPr>
            <w:tcW w:w="1134" w:type="dxa"/>
            <w:shd w:val="clear" w:color="auto" w:fill="auto"/>
          </w:tcPr>
          <w:p w:rsidR="00752155" w:rsidRPr="002D63C9" w:rsidRDefault="00752155" w:rsidP="002D63C9">
            <w:pPr>
              <w:autoSpaceDE w:val="0"/>
              <w:autoSpaceDN w:val="0"/>
              <w:adjustRightInd w:val="0"/>
              <w:rPr>
                <w:rFonts w:ascii="Arial" w:hAnsi="Arial" w:cs="Arial"/>
                <w:sz w:val="16"/>
                <w:szCs w:val="16"/>
              </w:rPr>
            </w:pPr>
            <w:r w:rsidRPr="002D63C9">
              <w:rPr>
                <w:rFonts w:ascii="Arial" w:hAnsi="Arial" w:cs="Arial"/>
                <w:sz w:val="16"/>
                <w:szCs w:val="16"/>
              </w:rPr>
              <w:t>25.05.2011</w:t>
            </w:r>
          </w:p>
        </w:tc>
        <w:tc>
          <w:tcPr>
            <w:tcW w:w="7901" w:type="dxa"/>
            <w:shd w:val="clear" w:color="auto" w:fill="auto"/>
          </w:tcPr>
          <w:p w:rsidR="00752155" w:rsidRPr="002D63C9" w:rsidRDefault="0075215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508/2011 of 24 May 2011</w:t>
            </w:r>
          </w:p>
        </w:tc>
      </w:tr>
      <w:tr w:rsidR="00752155" w:rsidRPr="002D63C9" w:rsidTr="002D63C9">
        <w:tc>
          <w:tcPr>
            <w:tcW w:w="992" w:type="dxa"/>
            <w:tcBorders>
              <w:left w:val="dotted" w:sz="4" w:space="0" w:color="auto"/>
            </w:tcBorders>
            <w:shd w:val="clear" w:color="auto" w:fill="auto"/>
          </w:tcPr>
          <w:p w:rsidR="00752155" w:rsidRPr="002D63C9" w:rsidRDefault="00752155" w:rsidP="002D63C9">
            <w:pPr>
              <w:autoSpaceDE w:val="0"/>
              <w:autoSpaceDN w:val="0"/>
              <w:adjustRightInd w:val="0"/>
              <w:rPr>
                <w:rFonts w:ascii="Arial" w:hAnsi="Arial" w:cs="Arial"/>
                <w:sz w:val="16"/>
                <w:szCs w:val="16"/>
              </w:rPr>
            </w:pPr>
            <w:r w:rsidRPr="002D63C9">
              <w:rPr>
                <w:rFonts w:ascii="Arial" w:hAnsi="Arial" w:cs="Arial"/>
                <w:sz w:val="16"/>
                <w:szCs w:val="16"/>
              </w:rPr>
              <w:t>L140/2</w:t>
            </w:r>
          </w:p>
        </w:tc>
        <w:tc>
          <w:tcPr>
            <w:tcW w:w="1134" w:type="dxa"/>
            <w:shd w:val="clear" w:color="auto" w:fill="auto"/>
          </w:tcPr>
          <w:p w:rsidR="00752155" w:rsidRPr="002D63C9" w:rsidRDefault="00752155" w:rsidP="002D63C9">
            <w:pPr>
              <w:autoSpaceDE w:val="0"/>
              <w:autoSpaceDN w:val="0"/>
              <w:adjustRightInd w:val="0"/>
              <w:rPr>
                <w:rFonts w:ascii="Arial" w:hAnsi="Arial" w:cs="Arial"/>
                <w:sz w:val="16"/>
                <w:szCs w:val="16"/>
              </w:rPr>
            </w:pPr>
            <w:r w:rsidRPr="002D63C9">
              <w:rPr>
                <w:rFonts w:ascii="Arial" w:hAnsi="Arial" w:cs="Arial"/>
                <w:sz w:val="16"/>
                <w:szCs w:val="16"/>
              </w:rPr>
              <w:t>27.05.2011</w:t>
            </w:r>
          </w:p>
        </w:tc>
        <w:tc>
          <w:tcPr>
            <w:tcW w:w="7901" w:type="dxa"/>
            <w:shd w:val="clear" w:color="auto" w:fill="auto"/>
          </w:tcPr>
          <w:p w:rsidR="00752155" w:rsidRPr="002D63C9" w:rsidRDefault="0075215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520/2011 of 25 May 2011</w:t>
            </w:r>
          </w:p>
        </w:tc>
      </w:tr>
      <w:tr w:rsidR="00752155" w:rsidRPr="002D63C9" w:rsidTr="002D63C9">
        <w:tc>
          <w:tcPr>
            <w:tcW w:w="992" w:type="dxa"/>
            <w:tcBorders>
              <w:left w:val="dotted" w:sz="4" w:space="0" w:color="auto"/>
            </w:tcBorders>
            <w:shd w:val="clear" w:color="auto" w:fill="auto"/>
          </w:tcPr>
          <w:p w:rsidR="00752155" w:rsidRPr="008A1F0D" w:rsidRDefault="00752155" w:rsidP="002D63C9">
            <w:pPr>
              <w:autoSpaceDE w:val="0"/>
              <w:autoSpaceDN w:val="0"/>
              <w:adjustRightInd w:val="0"/>
              <w:rPr>
                <w:rFonts w:ascii="Arial" w:hAnsi="Arial" w:cs="Arial"/>
                <w:sz w:val="16"/>
                <w:szCs w:val="16"/>
              </w:rPr>
            </w:pPr>
            <w:r w:rsidRPr="008A1F0D">
              <w:rPr>
                <w:rFonts w:ascii="Arial" w:hAnsi="Arial" w:cs="Arial"/>
                <w:sz w:val="16"/>
                <w:szCs w:val="16"/>
              </w:rPr>
              <w:t>L142/1</w:t>
            </w:r>
          </w:p>
        </w:tc>
        <w:tc>
          <w:tcPr>
            <w:tcW w:w="1134" w:type="dxa"/>
            <w:shd w:val="clear" w:color="auto" w:fill="auto"/>
          </w:tcPr>
          <w:p w:rsidR="00752155" w:rsidRPr="008A1F0D" w:rsidRDefault="00752155" w:rsidP="002D63C9">
            <w:pPr>
              <w:autoSpaceDE w:val="0"/>
              <w:autoSpaceDN w:val="0"/>
              <w:adjustRightInd w:val="0"/>
              <w:rPr>
                <w:rFonts w:ascii="Arial" w:hAnsi="Arial" w:cs="Arial"/>
                <w:sz w:val="16"/>
                <w:szCs w:val="16"/>
              </w:rPr>
            </w:pPr>
            <w:r w:rsidRPr="008A1F0D">
              <w:rPr>
                <w:rFonts w:ascii="Arial" w:hAnsi="Arial" w:cs="Arial"/>
                <w:sz w:val="16"/>
                <w:szCs w:val="16"/>
              </w:rPr>
              <w:t>28.05.2011</w:t>
            </w:r>
          </w:p>
        </w:tc>
        <w:tc>
          <w:tcPr>
            <w:tcW w:w="7901" w:type="dxa"/>
            <w:shd w:val="clear" w:color="auto" w:fill="auto"/>
          </w:tcPr>
          <w:p w:rsidR="00F83767" w:rsidRPr="008A1F0D" w:rsidRDefault="00752155" w:rsidP="00F83767">
            <w:pPr>
              <w:autoSpaceDE w:val="0"/>
              <w:autoSpaceDN w:val="0"/>
              <w:adjustRightInd w:val="0"/>
              <w:rPr>
                <w:rFonts w:ascii="Arial" w:hAnsi="Arial" w:cs="Arial"/>
                <w:sz w:val="16"/>
                <w:szCs w:val="16"/>
              </w:rPr>
            </w:pPr>
            <w:r w:rsidRPr="008A1F0D">
              <w:rPr>
                <w:rFonts w:ascii="Arial" w:hAnsi="Arial" w:cs="Arial"/>
                <w:sz w:val="16"/>
                <w:szCs w:val="16"/>
              </w:rPr>
              <w:t>Commission Regulation (EU) No 524/2011 of 26 May 2011</w:t>
            </w:r>
          </w:p>
          <w:p w:rsidR="00752155" w:rsidRPr="002D63C9" w:rsidRDefault="00F83767" w:rsidP="00F83767">
            <w:pPr>
              <w:autoSpaceDE w:val="0"/>
              <w:autoSpaceDN w:val="0"/>
              <w:adjustRightInd w:val="0"/>
              <w:rPr>
                <w:rFonts w:ascii="Arial" w:hAnsi="Arial" w:cs="Arial"/>
                <w:sz w:val="16"/>
                <w:szCs w:val="16"/>
              </w:rPr>
            </w:pPr>
            <w:r w:rsidRPr="008A1F0D">
              <w:rPr>
                <w:rFonts w:ascii="Arial" w:hAnsi="Arial" w:cs="Arial"/>
                <w:sz w:val="16"/>
                <w:szCs w:val="16"/>
              </w:rPr>
              <w:tab/>
              <w:t>Corrected by L79/34; 21.03.2013; corrigerndum</w:t>
            </w:r>
          </w:p>
        </w:tc>
      </w:tr>
      <w:tr w:rsidR="00752155" w:rsidRPr="002D63C9" w:rsidTr="002D63C9">
        <w:tc>
          <w:tcPr>
            <w:tcW w:w="992" w:type="dxa"/>
            <w:tcBorders>
              <w:left w:val="dotted" w:sz="4" w:space="0" w:color="auto"/>
            </w:tcBorders>
            <w:shd w:val="clear" w:color="auto" w:fill="auto"/>
          </w:tcPr>
          <w:p w:rsidR="00752155" w:rsidRPr="002D63C9" w:rsidRDefault="00752155" w:rsidP="002D63C9">
            <w:pPr>
              <w:autoSpaceDE w:val="0"/>
              <w:autoSpaceDN w:val="0"/>
              <w:adjustRightInd w:val="0"/>
              <w:rPr>
                <w:rFonts w:ascii="Arial" w:hAnsi="Arial" w:cs="Arial"/>
                <w:sz w:val="16"/>
                <w:szCs w:val="16"/>
              </w:rPr>
            </w:pPr>
            <w:r w:rsidRPr="002D63C9">
              <w:rPr>
                <w:rFonts w:ascii="Arial" w:hAnsi="Arial" w:cs="Arial"/>
                <w:sz w:val="16"/>
                <w:szCs w:val="16"/>
              </w:rPr>
              <w:t>L152/1</w:t>
            </w:r>
          </w:p>
        </w:tc>
        <w:tc>
          <w:tcPr>
            <w:tcW w:w="1134" w:type="dxa"/>
            <w:shd w:val="clear" w:color="auto" w:fill="auto"/>
          </w:tcPr>
          <w:p w:rsidR="00752155" w:rsidRPr="002D63C9" w:rsidRDefault="00752155" w:rsidP="002D63C9">
            <w:pPr>
              <w:autoSpaceDE w:val="0"/>
              <w:autoSpaceDN w:val="0"/>
              <w:adjustRightInd w:val="0"/>
              <w:rPr>
                <w:rFonts w:ascii="Arial" w:hAnsi="Arial" w:cs="Arial"/>
                <w:sz w:val="16"/>
                <w:szCs w:val="16"/>
              </w:rPr>
            </w:pPr>
            <w:r w:rsidRPr="002D63C9">
              <w:rPr>
                <w:rFonts w:ascii="Arial" w:hAnsi="Arial" w:cs="Arial"/>
                <w:sz w:val="16"/>
                <w:szCs w:val="16"/>
              </w:rPr>
              <w:t>11.06.2011</w:t>
            </w:r>
          </w:p>
        </w:tc>
        <w:tc>
          <w:tcPr>
            <w:tcW w:w="7901" w:type="dxa"/>
            <w:shd w:val="clear" w:color="auto" w:fill="auto"/>
          </w:tcPr>
          <w:p w:rsidR="00752155" w:rsidRPr="002D63C9" w:rsidRDefault="00752155"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559/2011 of 7 June 2011</w:t>
            </w:r>
          </w:p>
        </w:tc>
      </w:tr>
      <w:tr w:rsidR="006767D6" w:rsidRPr="002D63C9" w:rsidTr="002D63C9">
        <w:tc>
          <w:tcPr>
            <w:tcW w:w="992" w:type="dxa"/>
            <w:tcBorders>
              <w:left w:val="dotted" w:sz="4" w:space="0" w:color="auto"/>
            </w:tcBorders>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L208/1</w:t>
            </w:r>
          </w:p>
        </w:tc>
        <w:tc>
          <w:tcPr>
            <w:tcW w:w="1134"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13.08.2011</w:t>
            </w:r>
          </w:p>
        </w:tc>
        <w:tc>
          <w:tcPr>
            <w:tcW w:w="7901"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812/2011 of 10 August 2011</w:t>
            </w:r>
          </w:p>
        </w:tc>
      </w:tr>
      <w:tr w:rsidR="006767D6" w:rsidRPr="002D63C9" w:rsidTr="002D63C9">
        <w:tc>
          <w:tcPr>
            <w:tcW w:w="992" w:type="dxa"/>
            <w:tcBorders>
              <w:left w:val="dotted" w:sz="4" w:space="0" w:color="auto"/>
            </w:tcBorders>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L208/23</w:t>
            </w:r>
          </w:p>
        </w:tc>
        <w:tc>
          <w:tcPr>
            <w:tcW w:w="1134"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13.08.2011</w:t>
            </w:r>
          </w:p>
        </w:tc>
        <w:tc>
          <w:tcPr>
            <w:tcW w:w="7901"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813/2011 of 11 August 2011</w:t>
            </w:r>
          </w:p>
        </w:tc>
      </w:tr>
      <w:tr w:rsidR="006767D6" w:rsidRPr="002D63C9" w:rsidTr="002D63C9">
        <w:tc>
          <w:tcPr>
            <w:tcW w:w="992" w:type="dxa"/>
            <w:tcBorders>
              <w:left w:val="dotted" w:sz="4" w:space="0" w:color="auto"/>
            </w:tcBorders>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L258/12</w:t>
            </w:r>
          </w:p>
        </w:tc>
        <w:tc>
          <w:tcPr>
            <w:tcW w:w="1134"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04.10.2011</w:t>
            </w:r>
          </w:p>
        </w:tc>
        <w:tc>
          <w:tcPr>
            <w:tcW w:w="7901"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978/2011 of 3 October 2011</w:t>
            </w:r>
          </w:p>
        </w:tc>
      </w:tr>
      <w:tr w:rsidR="009763A4" w:rsidRPr="002D63C9" w:rsidTr="002D63C9">
        <w:tc>
          <w:tcPr>
            <w:tcW w:w="992" w:type="dxa"/>
            <w:tcBorders>
              <w:left w:val="dotted" w:sz="4" w:space="0" w:color="auto"/>
            </w:tcBorders>
            <w:shd w:val="clear" w:color="auto" w:fill="auto"/>
          </w:tcPr>
          <w:p w:rsidR="009763A4" w:rsidRPr="002D63C9" w:rsidRDefault="009763A4" w:rsidP="002D63C9">
            <w:pPr>
              <w:autoSpaceDE w:val="0"/>
              <w:autoSpaceDN w:val="0"/>
              <w:adjustRightInd w:val="0"/>
              <w:rPr>
                <w:rFonts w:ascii="Arial" w:hAnsi="Arial" w:cs="Arial"/>
                <w:sz w:val="16"/>
                <w:szCs w:val="16"/>
              </w:rPr>
            </w:pPr>
            <w:r w:rsidRPr="002D63C9">
              <w:rPr>
                <w:rFonts w:ascii="Arial" w:hAnsi="Arial" w:cs="Arial"/>
                <w:sz w:val="16"/>
                <w:szCs w:val="16"/>
              </w:rPr>
              <w:t>L89/5</w:t>
            </w:r>
          </w:p>
        </w:tc>
        <w:tc>
          <w:tcPr>
            <w:tcW w:w="1134" w:type="dxa"/>
            <w:shd w:val="clear" w:color="auto" w:fill="auto"/>
          </w:tcPr>
          <w:p w:rsidR="009763A4" w:rsidRPr="002D63C9" w:rsidRDefault="009763A4" w:rsidP="002D63C9">
            <w:pPr>
              <w:autoSpaceDE w:val="0"/>
              <w:autoSpaceDN w:val="0"/>
              <w:adjustRightInd w:val="0"/>
              <w:rPr>
                <w:rFonts w:ascii="Arial" w:hAnsi="Arial" w:cs="Arial"/>
                <w:sz w:val="16"/>
                <w:szCs w:val="16"/>
              </w:rPr>
            </w:pPr>
            <w:r w:rsidRPr="002D63C9">
              <w:rPr>
                <w:rFonts w:ascii="Arial" w:hAnsi="Arial" w:cs="Arial"/>
                <w:sz w:val="16"/>
                <w:szCs w:val="16"/>
              </w:rPr>
              <w:t>27.03.2012</w:t>
            </w:r>
          </w:p>
        </w:tc>
        <w:tc>
          <w:tcPr>
            <w:tcW w:w="7901" w:type="dxa"/>
            <w:shd w:val="clear" w:color="auto" w:fill="auto"/>
          </w:tcPr>
          <w:p w:rsidR="009763A4" w:rsidRPr="002D63C9" w:rsidRDefault="009763A4"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270/2012 of 26 March 2012</w:t>
            </w:r>
          </w:p>
        </w:tc>
      </w:tr>
      <w:tr w:rsidR="00EB5FCD" w:rsidRPr="002D63C9" w:rsidTr="002D63C9">
        <w:tc>
          <w:tcPr>
            <w:tcW w:w="992" w:type="dxa"/>
            <w:tcBorders>
              <w:left w:val="dotted" w:sz="4" w:space="0" w:color="auto"/>
            </w:tcBorders>
            <w:shd w:val="clear" w:color="auto" w:fill="auto"/>
          </w:tcPr>
          <w:p w:rsidR="00EB5FCD" w:rsidRPr="002D63C9" w:rsidRDefault="00EB5FCD" w:rsidP="002D63C9">
            <w:pPr>
              <w:autoSpaceDE w:val="0"/>
              <w:autoSpaceDN w:val="0"/>
              <w:adjustRightInd w:val="0"/>
              <w:rPr>
                <w:rFonts w:ascii="Arial" w:hAnsi="Arial" w:cs="Arial"/>
                <w:sz w:val="16"/>
                <w:szCs w:val="16"/>
              </w:rPr>
            </w:pPr>
            <w:r w:rsidRPr="002D63C9">
              <w:rPr>
                <w:rFonts w:ascii="Arial" w:hAnsi="Arial" w:cs="Arial"/>
                <w:sz w:val="16"/>
                <w:szCs w:val="16"/>
              </w:rPr>
              <w:t>L105/1</w:t>
            </w:r>
          </w:p>
        </w:tc>
        <w:tc>
          <w:tcPr>
            <w:tcW w:w="1134" w:type="dxa"/>
            <w:shd w:val="clear" w:color="auto" w:fill="auto"/>
          </w:tcPr>
          <w:p w:rsidR="00EB5FCD" w:rsidRPr="002D63C9" w:rsidRDefault="00EB5FCD" w:rsidP="002D63C9">
            <w:pPr>
              <w:autoSpaceDE w:val="0"/>
              <w:autoSpaceDN w:val="0"/>
              <w:adjustRightInd w:val="0"/>
              <w:rPr>
                <w:rFonts w:ascii="Arial" w:hAnsi="Arial" w:cs="Arial"/>
                <w:sz w:val="16"/>
                <w:szCs w:val="16"/>
              </w:rPr>
            </w:pPr>
            <w:r w:rsidRPr="002D63C9">
              <w:rPr>
                <w:rFonts w:ascii="Arial" w:hAnsi="Arial" w:cs="Arial"/>
                <w:sz w:val="16"/>
                <w:szCs w:val="16"/>
              </w:rPr>
              <w:t>17.04.2012</w:t>
            </w:r>
          </w:p>
        </w:tc>
        <w:tc>
          <w:tcPr>
            <w:tcW w:w="7901" w:type="dxa"/>
            <w:shd w:val="clear" w:color="auto" w:fill="auto"/>
          </w:tcPr>
          <w:p w:rsidR="00EB5FCD" w:rsidRPr="002D63C9" w:rsidRDefault="00EB5FCD"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(EU) No 322/2012 of 16 April 2012</w:t>
            </w:r>
          </w:p>
        </w:tc>
      </w:tr>
      <w:tr w:rsidR="0005011D" w:rsidRPr="002D63C9" w:rsidTr="002D63C9">
        <w:tc>
          <w:tcPr>
            <w:tcW w:w="992" w:type="dxa"/>
            <w:tcBorders>
              <w:left w:val="dotted" w:sz="4" w:space="0" w:color="auto"/>
            </w:tcBorders>
            <w:shd w:val="clear" w:color="auto" w:fill="auto"/>
          </w:tcPr>
          <w:p w:rsidR="0005011D" w:rsidRPr="007475AA" w:rsidRDefault="0005011D" w:rsidP="002D63C9">
            <w:pPr>
              <w:autoSpaceDE w:val="0"/>
              <w:autoSpaceDN w:val="0"/>
              <w:adjustRightInd w:val="0"/>
              <w:rPr>
                <w:rFonts w:ascii="Arial" w:hAnsi="Arial" w:cs="Arial"/>
                <w:sz w:val="16"/>
                <w:szCs w:val="16"/>
              </w:rPr>
            </w:pPr>
            <w:r w:rsidRPr="007475AA">
              <w:rPr>
                <w:rFonts w:ascii="Arial" w:hAnsi="Arial" w:cs="Arial"/>
                <w:sz w:val="16"/>
                <w:szCs w:val="16"/>
              </w:rPr>
              <w:t>L135/4</w:t>
            </w:r>
          </w:p>
        </w:tc>
        <w:tc>
          <w:tcPr>
            <w:tcW w:w="1134" w:type="dxa"/>
            <w:shd w:val="clear" w:color="auto" w:fill="auto"/>
          </w:tcPr>
          <w:p w:rsidR="0005011D" w:rsidRPr="007475AA" w:rsidRDefault="0005011D" w:rsidP="002D63C9">
            <w:pPr>
              <w:autoSpaceDE w:val="0"/>
              <w:autoSpaceDN w:val="0"/>
              <w:adjustRightInd w:val="0"/>
              <w:rPr>
                <w:rFonts w:ascii="Arial" w:hAnsi="Arial" w:cs="Arial"/>
                <w:sz w:val="16"/>
                <w:szCs w:val="16"/>
              </w:rPr>
            </w:pPr>
            <w:r w:rsidRPr="007475AA">
              <w:rPr>
                <w:rFonts w:ascii="Arial" w:hAnsi="Arial" w:cs="Arial"/>
                <w:sz w:val="16"/>
                <w:szCs w:val="16"/>
              </w:rPr>
              <w:t>25.05.2012</w:t>
            </w:r>
          </w:p>
        </w:tc>
        <w:tc>
          <w:tcPr>
            <w:tcW w:w="7901" w:type="dxa"/>
            <w:shd w:val="clear" w:color="auto" w:fill="auto"/>
          </w:tcPr>
          <w:p w:rsidR="0005011D" w:rsidRPr="007475AA" w:rsidRDefault="0005011D" w:rsidP="002D63C9">
            <w:pPr>
              <w:autoSpaceDE w:val="0"/>
              <w:autoSpaceDN w:val="0"/>
              <w:adjustRightInd w:val="0"/>
              <w:rPr>
                <w:rFonts w:ascii="Arial" w:hAnsi="Arial" w:cs="Arial"/>
                <w:sz w:val="16"/>
                <w:szCs w:val="16"/>
              </w:rPr>
            </w:pPr>
            <w:r w:rsidRPr="007475AA">
              <w:rPr>
                <w:rFonts w:ascii="Arial" w:hAnsi="Arial" w:cs="Arial"/>
                <w:sz w:val="16"/>
                <w:szCs w:val="16"/>
              </w:rPr>
              <w:t>Commission Regulation (EU) No 441/2012 of 24 May 2012</w:t>
            </w:r>
          </w:p>
        </w:tc>
      </w:tr>
      <w:tr w:rsidR="0005011D" w:rsidRPr="002D63C9" w:rsidTr="002D63C9">
        <w:tc>
          <w:tcPr>
            <w:tcW w:w="992" w:type="dxa"/>
            <w:tcBorders>
              <w:left w:val="dotted" w:sz="4" w:space="0" w:color="auto"/>
            </w:tcBorders>
            <w:shd w:val="clear" w:color="auto" w:fill="auto"/>
          </w:tcPr>
          <w:p w:rsidR="0005011D" w:rsidRPr="007475AA" w:rsidRDefault="0005011D" w:rsidP="00A924AA">
            <w:pPr>
              <w:autoSpaceDE w:val="0"/>
              <w:autoSpaceDN w:val="0"/>
              <w:adjustRightInd w:val="0"/>
              <w:rPr>
                <w:rFonts w:ascii="Arial" w:hAnsi="Arial" w:cs="Arial"/>
                <w:sz w:val="16"/>
                <w:szCs w:val="16"/>
              </w:rPr>
            </w:pPr>
            <w:r w:rsidRPr="007475AA">
              <w:rPr>
                <w:rFonts w:ascii="Arial" w:hAnsi="Arial" w:cs="Arial"/>
                <w:sz w:val="16"/>
                <w:szCs w:val="16"/>
              </w:rPr>
              <w:t>L14</w:t>
            </w:r>
            <w:r w:rsidR="00A924AA">
              <w:rPr>
                <w:rFonts w:ascii="Arial" w:hAnsi="Arial" w:cs="Arial"/>
                <w:sz w:val="16"/>
                <w:szCs w:val="16"/>
              </w:rPr>
              <w:t>4</w:t>
            </w:r>
            <w:r w:rsidRPr="007475AA">
              <w:rPr>
                <w:rFonts w:ascii="Arial" w:hAnsi="Arial" w:cs="Arial"/>
                <w:sz w:val="16"/>
                <w:szCs w:val="16"/>
              </w:rPr>
              <w:t>/25</w:t>
            </w:r>
          </w:p>
        </w:tc>
        <w:tc>
          <w:tcPr>
            <w:tcW w:w="1134" w:type="dxa"/>
            <w:shd w:val="clear" w:color="auto" w:fill="auto"/>
          </w:tcPr>
          <w:p w:rsidR="0005011D" w:rsidRPr="007475AA" w:rsidRDefault="0005011D" w:rsidP="002D63C9">
            <w:pPr>
              <w:autoSpaceDE w:val="0"/>
              <w:autoSpaceDN w:val="0"/>
              <w:adjustRightInd w:val="0"/>
              <w:rPr>
                <w:rFonts w:ascii="Arial" w:hAnsi="Arial" w:cs="Arial"/>
                <w:sz w:val="16"/>
                <w:szCs w:val="16"/>
              </w:rPr>
            </w:pPr>
            <w:r w:rsidRPr="007475AA">
              <w:rPr>
                <w:rFonts w:ascii="Arial" w:hAnsi="Arial" w:cs="Arial"/>
                <w:sz w:val="16"/>
                <w:szCs w:val="16"/>
              </w:rPr>
              <w:t>05.06.2012</w:t>
            </w:r>
          </w:p>
        </w:tc>
        <w:tc>
          <w:tcPr>
            <w:tcW w:w="7901" w:type="dxa"/>
            <w:shd w:val="clear" w:color="auto" w:fill="auto"/>
          </w:tcPr>
          <w:p w:rsidR="0005011D" w:rsidRPr="007475AA" w:rsidRDefault="0005011D" w:rsidP="002D63C9">
            <w:pPr>
              <w:autoSpaceDE w:val="0"/>
              <w:autoSpaceDN w:val="0"/>
              <w:adjustRightInd w:val="0"/>
              <w:rPr>
                <w:rFonts w:ascii="Arial" w:hAnsi="Arial" w:cs="Arial"/>
                <w:sz w:val="16"/>
                <w:szCs w:val="16"/>
              </w:rPr>
            </w:pPr>
            <w:r w:rsidRPr="007475AA">
              <w:rPr>
                <w:rFonts w:ascii="Arial" w:hAnsi="Arial" w:cs="Arial"/>
                <w:sz w:val="16"/>
                <w:szCs w:val="16"/>
              </w:rPr>
              <w:t>Commission Regulation (EU) No 473/2012 of 4 June 2012</w:t>
            </w:r>
          </w:p>
        </w:tc>
      </w:tr>
      <w:tr w:rsidR="0005011D" w:rsidRPr="002D63C9" w:rsidTr="002D63C9">
        <w:tc>
          <w:tcPr>
            <w:tcW w:w="992" w:type="dxa"/>
            <w:tcBorders>
              <w:left w:val="dotted" w:sz="4" w:space="0" w:color="auto"/>
            </w:tcBorders>
            <w:shd w:val="clear" w:color="auto" w:fill="auto"/>
          </w:tcPr>
          <w:p w:rsidR="0005011D" w:rsidRPr="007475AA" w:rsidRDefault="0005011D" w:rsidP="002D63C9">
            <w:pPr>
              <w:autoSpaceDE w:val="0"/>
              <w:autoSpaceDN w:val="0"/>
              <w:adjustRightInd w:val="0"/>
              <w:rPr>
                <w:rFonts w:ascii="Arial" w:hAnsi="Arial" w:cs="Arial"/>
                <w:sz w:val="16"/>
                <w:szCs w:val="16"/>
              </w:rPr>
            </w:pPr>
            <w:r w:rsidRPr="007475AA">
              <w:rPr>
                <w:rFonts w:ascii="Arial" w:hAnsi="Arial" w:cs="Arial"/>
                <w:sz w:val="16"/>
                <w:szCs w:val="16"/>
              </w:rPr>
              <w:t>L166/67</w:t>
            </w:r>
          </w:p>
        </w:tc>
        <w:tc>
          <w:tcPr>
            <w:tcW w:w="1134" w:type="dxa"/>
            <w:shd w:val="clear" w:color="auto" w:fill="auto"/>
          </w:tcPr>
          <w:p w:rsidR="0005011D" w:rsidRPr="007475AA" w:rsidRDefault="0005011D" w:rsidP="002D63C9">
            <w:pPr>
              <w:autoSpaceDE w:val="0"/>
              <w:autoSpaceDN w:val="0"/>
              <w:adjustRightInd w:val="0"/>
              <w:rPr>
                <w:rFonts w:ascii="Arial" w:hAnsi="Arial" w:cs="Arial"/>
                <w:sz w:val="16"/>
                <w:szCs w:val="16"/>
              </w:rPr>
            </w:pPr>
            <w:r w:rsidRPr="007475AA">
              <w:rPr>
                <w:rFonts w:ascii="Arial" w:hAnsi="Arial" w:cs="Arial"/>
                <w:sz w:val="16"/>
                <w:szCs w:val="16"/>
              </w:rPr>
              <w:t>27.06.2012</w:t>
            </w:r>
          </w:p>
        </w:tc>
        <w:tc>
          <w:tcPr>
            <w:tcW w:w="7901" w:type="dxa"/>
            <w:shd w:val="clear" w:color="auto" w:fill="auto"/>
          </w:tcPr>
          <w:p w:rsidR="0005011D" w:rsidRPr="007475AA" w:rsidRDefault="0005011D" w:rsidP="002D63C9">
            <w:pPr>
              <w:autoSpaceDE w:val="0"/>
              <w:autoSpaceDN w:val="0"/>
              <w:adjustRightInd w:val="0"/>
              <w:rPr>
                <w:rFonts w:ascii="Arial" w:hAnsi="Arial" w:cs="Arial"/>
                <w:sz w:val="16"/>
                <w:szCs w:val="16"/>
              </w:rPr>
            </w:pPr>
            <w:r w:rsidRPr="007475AA">
              <w:rPr>
                <w:rFonts w:ascii="Arial" w:hAnsi="Arial" w:cs="Arial"/>
                <w:sz w:val="16"/>
                <w:szCs w:val="16"/>
              </w:rPr>
              <w:t>Commission Regulation (EU) No 556/2012 of 26 June 2012</w:t>
            </w:r>
          </w:p>
        </w:tc>
      </w:tr>
      <w:tr w:rsidR="00D45A40" w:rsidRPr="002D63C9" w:rsidTr="002D63C9">
        <w:tc>
          <w:tcPr>
            <w:tcW w:w="992" w:type="dxa"/>
            <w:tcBorders>
              <w:left w:val="dotted" w:sz="4" w:space="0" w:color="auto"/>
            </w:tcBorders>
            <w:shd w:val="clear" w:color="auto" w:fill="auto"/>
          </w:tcPr>
          <w:p w:rsidR="00D45A40" w:rsidRPr="007475AA" w:rsidRDefault="00D45A40" w:rsidP="002D63C9">
            <w:pPr>
              <w:autoSpaceDE w:val="0"/>
              <w:autoSpaceDN w:val="0"/>
              <w:adjustRightInd w:val="0"/>
              <w:rPr>
                <w:rFonts w:ascii="Arial" w:hAnsi="Arial" w:cs="Arial"/>
                <w:sz w:val="16"/>
                <w:szCs w:val="16"/>
              </w:rPr>
            </w:pPr>
            <w:r w:rsidRPr="007475AA">
              <w:rPr>
                <w:rFonts w:ascii="Arial" w:hAnsi="Arial" w:cs="Arial"/>
                <w:sz w:val="16"/>
                <w:szCs w:val="16"/>
              </w:rPr>
              <w:t>L176/1</w:t>
            </w:r>
          </w:p>
        </w:tc>
        <w:tc>
          <w:tcPr>
            <w:tcW w:w="1134" w:type="dxa"/>
            <w:shd w:val="clear" w:color="auto" w:fill="auto"/>
          </w:tcPr>
          <w:p w:rsidR="00D45A40" w:rsidRPr="007475AA" w:rsidRDefault="00D45A40" w:rsidP="002D63C9">
            <w:pPr>
              <w:autoSpaceDE w:val="0"/>
              <w:autoSpaceDN w:val="0"/>
              <w:adjustRightInd w:val="0"/>
              <w:rPr>
                <w:rFonts w:ascii="Arial" w:hAnsi="Arial" w:cs="Arial"/>
                <w:sz w:val="16"/>
                <w:szCs w:val="16"/>
              </w:rPr>
            </w:pPr>
            <w:r w:rsidRPr="007475AA">
              <w:rPr>
                <w:rFonts w:ascii="Arial" w:hAnsi="Arial" w:cs="Arial"/>
                <w:sz w:val="16"/>
                <w:szCs w:val="16"/>
              </w:rPr>
              <w:t>06.07.2012</w:t>
            </w:r>
          </w:p>
        </w:tc>
        <w:tc>
          <w:tcPr>
            <w:tcW w:w="7901" w:type="dxa"/>
            <w:shd w:val="clear" w:color="auto" w:fill="auto"/>
          </w:tcPr>
          <w:p w:rsidR="00D45A40" w:rsidRPr="007475AA" w:rsidRDefault="00D45A40" w:rsidP="002D63C9">
            <w:pPr>
              <w:autoSpaceDE w:val="0"/>
              <w:autoSpaceDN w:val="0"/>
              <w:adjustRightInd w:val="0"/>
              <w:rPr>
                <w:rFonts w:ascii="Arial" w:hAnsi="Arial" w:cs="Arial"/>
                <w:sz w:val="16"/>
                <w:szCs w:val="16"/>
              </w:rPr>
            </w:pPr>
            <w:r w:rsidRPr="007475AA">
              <w:rPr>
                <w:rFonts w:ascii="Arial" w:hAnsi="Arial" w:cs="Arial"/>
                <w:sz w:val="16"/>
                <w:szCs w:val="16"/>
              </w:rPr>
              <w:t>Commission Regulation (EU) No 592/2012 of 4 July 2012</w:t>
            </w:r>
          </w:p>
        </w:tc>
      </w:tr>
      <w:tr w:rsidR="004E7519" w:rsidRPr="008A1F0D" w:rsidTr="002D63C9">
        <w:tc>
          <w:tcPr>
            <w:tcW w:w="992" w:type="dxa"/>
            <w:tcBorders>
              <w:left w:val="dotted" w:sz="4" w:space="0" w:color="auto"/>
            </w:tcBorders>
            <w:shd w:val="clear" w:color="auto" w:fill="auto"/>
          </w:tcPr>
          <w:p w:rsidR="004E7519" w:rsidRPr="008A1F0D" w:rsidRDefault="004E7519" w:rsidP="002D63C9">
            <w:pPr>
              <w:autoSpaceDE w:val="0"/>
              <w:autoSpaceDN w:val="0"/>
              <w:adjustRightInd w:val="0"/>
              <w:rPr>
                <w:rFonts w:ascii="Arial" w:hAnsi="Arial" w:cs="Arial"/>
                <w:sz w:val="16"/>
                <w:szCs w:val="16"/>
              </w:rPr>
            </w:pPr>
            <w:r w:rsidRPr="008A1F0D">
              <w:rPr>
                <w:rFonts w:ascii="Arial" w:hAnsi="Arial" w:cs="Arial"/>
                <w:sz w:val="16"/>
                <w:szCs w:val="16"/>
              </w:rPr>
              <w:t>L266/1</w:t>
            </w:r>
          </w:p>
        </w:tc>
        <w:tc>
          <w:tcPr>
            <w:tcW w:w="1134" w:type="dxa"/>
            <w:shd w:val="clear" w:color="auto" w:fill="auto"/>
          </w:tcPr>
          <w:p w:rsidR="004E7519" w:rsidRPr="008A1F0D" w:rsidRDefault="004E7519" w:rsidP="009401AC">
            <w:pPr>
              <w:autoSpaceDE w:val="0"/>
              <w:autoSpaceDN w:val="0"/>
              <w:adjustRightInd w:val="0"/>
              <w:rPr>
                <w:rFonts w:ascii="Arial" w:hAnsi="Arial" w:cs="Arial"/>
                <w:sz w:val="16"/>
                <w:szCs w:val="16"/>
              </w:rPr>
            </w:pPr>
            <w:r w:rsidRPr="008A1F0D">
              <w:rPr>
                <w:rFonts w:ascii="Arial" w:hAnsi="Arial" w:cs="Arial"/>
                <w:sz w:val="16"/>
                <w:szCs w:val="16"/>
              </w:rPr>
              <w:t>02.10.201</w:t>
            </w:r>
            <w:r w:rsidR="009401AC" w:rsidRPr="008A1F0D">
              <w:rPr>
                <w:rFonts w:ascii="Arial" w:hAnsi="Arial" w:cs="Arial"/>
                <w:sz w:val="16"/>
                <w:szCs w:val="16"/>
              </w:rPr>
              <w:t>2</w:t>
            </w:r>
          </w:p>
        </w:tc>
        <w:tc>
          <w:tcPr>
            <w:tcW w:w="7901" w:type="dxa"/>
            <w:shd w:val="clear" w:color="auto" w:fill="auto"/>
          </w:tcPr>
          <w:p w:rsidR="004E7519" w:rsidRPr="008A1F0D" w:rsidRDefault="004E7519" w:rsidP="002D63C9">
            <w:pPr>
              <w:autoSpaceDE w:val="0"/>
              <w:autoSpaceDN w:val="0"/>
              <w:adjustRightInd w:val="0"/>
              <w:rPr>
                <w:rFonts w:ascii="Arial" w:hAnsi="Arial" w:cs="Arial"/>
                <w:sz w:val="16"/>
                <w:szCs w:val="16"/>
              </w:rPr>
            </w:pPr>
            <w:r w:rsidRPr="008A1F0D">
              <w:rPr>
                <w:rFonts w:ascii="Arial" w:hAnsi="Arial" w:cs="Arial"/>
                <w:sz w:val="16"/>
                <w:szCs w:val="16"/>
              </w:rPr>
              <w:t>Commission Regulation (EU) No 897/2012 of 1 October 2012</w:t>
            </w:r>
          </w:p>
        </w:tc>
      </w:tr>
      <w:tr w:rsidR="009401AC" w:rsidRPr="008A1F0D" w:rsidTr="002D63C9">
        <w:tc>
          <w:tcPr>
            <w:tcW w:w="992" w:type="dxa"/>
            <w:tcBorders>
              <w:left w:val="dotted" w:sz="4" w:space="0" w:color="auto"/>
            </w:tcBorders>
            <w:shd w:val="clear" w:color="auto" w:fill="auto"/>
          </w:tcPr>
          <w:p w:rsidR="009401AC" w:rsidRPr="008A1F0D" w:rsidRDefault="009401AC" w:rsidP="002D63C9">
            <w:pPr>
              <w:autoSpaceDE w:val="0"/>
              <w:autoSpaceDN w:val="0"/>
              <w:adjustRightInd w:val="0"/>
              <w:rPr>
                <w:rFonts w:ascii="Arial" w:hAnsi="Arial" w:cs="Arial"/>
                <w:sz w:val="16"/>
                <w:szCs w:val="16"/>
              </w:rPr>
            </w:pPr>
            <w:r w:rsidRPr="008A1F0D">
              <w:rPr>
                <w:rFonts w:ascii="Arial" w:hAnsi="Arial" w:cs="Arial"/>
                <w:sz w:val="16"/>
                <w:szCs w:val="16"/>
              </w:rPr>
              <w:t>L273/1</w:t>
            </w:r>
          </w:p>
        </w:tc>
        <w:tc>
          <w:tcPr>
            <w:tcW w:w="1134" w:type="dxa"/>
            <w:shd w:val="clear" w:color="auto" w:fill="auto"/>
          </w:tcPr>
          <w:p w:rsidR="009401AC" w:rsidRPr="008A1F0D" w:rsidRDefault="009401AC" w:rsidP="002D63C9">
            <w:pPr>
              <w:autoSpaceDE w:val="0"/>
              <w:autoSpaceDN w:val="0"/>
              <w:adjustRightInd w:val="0"/>
              <w:rPr>
                <w:rFonts w:ascii="Arial" w:hAnsi="Arial" w:cs="Arial"/>
                <w:sz w:val="16"/>
                <w:szCs w:val="16"/>
              </w:rPr>
            </w:pPr>
            <w:r w:rsidRPr="008A1F0D">
              <w:rPr>
                <w:rFonts w:ascii="Arial" w:hAnsi="Arial" w:cs="Arial"/>
                <w:sz w:val="16"/>
                <w:szCs w:val="16"/>
              </w:rPr>
              <w:t>06.10.2012</w:t>
            </w:r>
          </w:p>
        </w:tc>
        <w:tc>
          <w:tcPr>
            <w:tcW w:w="7901" w:type="dxa"/>
            <w:shd w:val="clear" w:color="auto" w:fill="auto"/>
          </w:tcPr>
          <w:p w:rsidR="009401AC" w:rsidRPr="008A1F0D" w:rsidRDefault="009401AC" w:rsidP="002D63C9">
            <w:pPr>
              <w:autoSpaceDE w:val="0"/>
              <w:autoSpaceDN w:val="0"/>
              <w:adjustRightInd w:val="0"/>
              <w:rPr>
                <w:rFonts w:ascii="Arial" w:hAnsi="Arial" w:cs="Arial"/>
                <w:sz w:val="16"/>
                <w:szCs w:val="16"/>
              </w:rPr>
            </w:pPr>
            <w:r w:rsidRPr="008A1F0D">
              <w:rPr>
                <w:rFonts w:ascii="Arial" w:hAnsi="Arial" w:cs="Arial"/>
                <w:sz w:val="16"/>
                <w:szCs w:val="16"/>
              </w:rPr>
              <w:t>Commission Regulation (EU) No 899/2012 of 21 September 2012</w:t>
            </w:r>
          </w:p>
        </w:tc>
      </w:tr>
      <w:tr w:rsidR="000A6DD6" w:rsidRPr="008A1F0D" w:rsidTr="002D63C9">
        <w:tc>
          <w:tcPr>
            <w:tcW w:w="992" w:type="dxa"/>
            <w:tcBorders>
              <w:left w:val="dotted" w:sz="4" w:space="0" w:color="auto"/>
            </w:tcBorders>
            <w:shd w:val="clear" w:color="auto" w:fill="auto"/>
          </w:tcPr>
          <w:p w:rsidR="000A6DD6" w:rsidRPr="008A1F0D" w:rsidRDefault="000A6DD6" w:rsidP="002D63C9">
            <w:pPr>
              <w:autoSpaceDE w:val="0"/>
              <w:autoSpaceDN w:val="0"/>
              <w:adjustRightInd w:val="0"/>
              <w:rPr>
                <w:rFonts w:ascii="Arial" w:hAnsi="Arial" w:cs="Arial"/>
                <w:sz w:val="16"/>
                <w:szCs w:val="16"/>
              </w:rPr>
            </w:pPr>
            <w:r w:rsidRPr="008A1F0D">
              <w:rPr>
                <w:rFonts w:ascii="Arial" w:hAnsi="Arial" w:cs="Arial"/>
                <w:sz w:val="16"/>
                <w:szCs w:val="16"/>
              </w:rPr>
              <w:t>L25/1</w:t>
            </w:r>
          </w:p>
        </w:tc>
        <w:tc>
          <w:tcPr>
            <w:tcW w:w="1134" w:type="dxa"/>
            <w:shd w:val="clear" w:color="auto" w:fill="auto"/>
          </w:tcPr>
          <w:p w:rsidR="000A6DD6" w:rsidRPr="008A1F0D" w:rsidRDefault="000A6DD6" w:rsidP="002D63C9">
            <w:pPr>
              <w:autoSpaceDE w:val="0"/>
              <w:autoSpaceDN w:val="0"/>
              <w:adjustRightInd w:val="0"/>
              <w:rPr>
                <w:rFonts w:ascii="Arial" w:hAnsi="Arial" w:cs="Arial"/>
                <w:sz w:val="16"/>
                <w:szCs w:val="16"/>
              </w:rPr>
            </w:pPr>
            <w:r w:rsidRPr="008A1F0D">
              <w:rPr>
                <w:rFonts w:ascii="Arial" w:hAnsi="Arial" w:cs="Arial"/>
                <w:sz w:val="16"/>
                <w:szCs w:val="16"/>
              </w:rPr>
              <w:t>26.01.2013</w:t>
            </w:r>
          </w:p>
        </w:tc>
        <w:tc>
          <w:tcPr>
            <w:tcW w:w="7901" w:type="dxa"/>
            <w:shd w:val="clear" w:color="auto" w:fill="auto"/>
          </w:tcPr>
          <w:p w:rsidR="000A6DD6" w:rsidRPr="008A1F0D" w:rsidRDefault="000A6DD6" w:rsidP="002D63C9">
            <w:pPr>
              <w:autoSpaceDE w:val="0"/>
              <w:autoSpaceDN w:val="0"/>
              <w:adjustRightInd w:val="0"/>
              <w:rPr>
                <w:rFonts w:ascii="Arial" w:hAnsi="Arial" w:cs="Arial"/>
                <w:sz w:val="16"/>
                <w:szCs w:val="16"/>
              </w:rPr>
            </w:pPr>
            <w:r w:rsidRPr="008A1F0D">
              <w:rPr>
                <w:rFonts w:ascii="Arial" w:hAnsi="Arial" w:cs="Arial"/>
                <w:sz w:val="16"/>
                <w:szCs w:val="16"/>
              </w:rPr>
              <w:t>Commission Regulation (EU) No 34/2013 of 16 January 2013</w:t>
            </w:r>
          </w:p>
        </w:tc>
      </w:tr>
      <w:tr w:rsidR="000A6DD6" w:rsidRPr="008A1F0D" w:rsidTr="002D63C9">
        <w:tc>
          <w:tcPr>
            <w:tcW w:w="992" w:type="dxa"/>
            <w:tcBorders>
              <w:left w:val="dotted" w:sz="4" w:space="0" w:color="auto"/>
            </w:tcBorders>
            <w:shd w:val="clear" w:color="auto" w:fill="auto"/>
          </w:tcPr>
          <w:p w:rsidR="000A6DD6" w:rsidRPr="008A1F0D" w:rsidRDefault="000A6DD6" w:rsidP="002D63C9">
            <w:pPr>
              <w:autoSpaceDE w:val="0"/>
              <w:autoSpaceDN w:val="0"/>
              <w:adjustRightInd w:val="0"/>
              <w:rPr>
                <w:rFonts w:ascii="Arial" w:hAnsi="Arial" w:cs="Arial"/>
                <w:sz w:val="16"/>
                <w:szCs w:val="16"/>
              </w:rPr>
            </w:pPr>
            <w:r w:rsidRPr="008A1F0D">
              <w:rPr>
                <w:rFonts w:ascii="Arial" w:hAnsi="Arial" w:cs="Arial"/>
                <w:sz w:val="16"/>
                <w:szCs w:val="16"/>
              </w:rPr>
              <w:t>L35/49</w:t>
            </w:r>
          </w:p>
        </w:tc>
        <w:tc>
          <w:tcPr>
            <w:tcW w:w="1134" w:type="dxa"/>
            <w:shd w:val="clear" w:color="auto" w:fill="auto"/>
          </w:tcPr>
          <w:p w:rsidR="000A6DD6" w:rsidRPr="008A1F0D" w:rsidRDefault="000A6DD6" w:rsidP="002D63C9">
            <w:pPr>
              <w:autoSpaceDE w:val="0"/>
              <w:autoSpaceDN w:val="0"/>
              <w:adjustRightInd w:val="0"/>
              <w:rPr>
                <w:rFonts w:ascii="Arial" w:hAnsi="Arial" w:cs="Arial"/>
                <w:sz w:val="16"/>
                <w:szCs w:val="16"/>
              </w:rPr>
            </w:pPr>
            <w:r w:rsidRPr="008A1F0D">
              <w:rPr>
                <w:rFonts w:ascii="Arial" w:hAnsi="Arial" w:cs="Arial"/>
                <w:sz w:val="16"/>
                <w:szCs w:val="16"/>
              </w:rPr>
              <w:t>26.01.2013</w:t>
            </w:r>
          </w:p>
        </w:tc>
        <w:tc>
          <w:tcPr>
            <w:tcW w:w="7901" w:type="dxa"/>
            <w:shd w:val="clear" w:color="auto" w:fill="auto"/>
          </w:tcPr>
          <w:p w:rsidR="000A6DD6" w:rsidRPr="008A1F0D" w:rsidRDefault="000A6DD6" w:rsidP="002D63C9">
            <w:pPr>
              <w:autoSpaceDE w:val="0"/>
              <w:autoSpaceDN w:val="0"/>
              <w:adjustRightInd w:val="0"/>
              <w:rPr>
                <w:rFonts w:ascii="Arial" w:hAnsi="Arial" w:cs="Arial"/>
                <w:sz w:val="16"/>
                <w:szCs w:val="16"/>
              </w:rPr>
            </w:pPr>
            <w:r w:rsidRPr="008A1F0D">
              <w:rPr>
                <w:rFonts w:ascii="Arial" w:hAnsi="Arial" w:cs="Arial"/>
                <w:sz w:val="16"/>
                <w:szCs w:val="16"/>
              </w:rPr>
              <w:t>Commission Regulation (EU) No 35/2013 of 18 January 2013</w:t>
            </w:r>
          </w:p>
        </w:tc>
      </w:tr>
      <w:tr w:rsidR="00446EF5" w:rsidRPr="008A1F0D" w:rsidTr="002D63C9">
        <w:tc>
          <w:tcPr>
            <w:tcW w:w="992" w:type="dxa"/>
            <w:tcBorders>
              <w:left w:val="dotted" w:sz="4" w:space="0" w:color="auto"/>
            </w:tcBorders>
            <w:shd w:val="clear" w:color="auto" w:fill="auto"/>
          </w:tcPr>
          <w:p w:rsidR="00446EF5" w:rsidRPr="008A1F0D" w:rsidRDefault="00446EF5" w:rsidP="002D63C9">
            <w:pPr>
              <w:autoSpaceDE w:val="0"/>
              <w:autoSpaceDN w:val="0"/>
              <w:adjustRightInd w:val="0"/>
              <w:rPr>
                <w:rFonts w:ascii="Arial" w:hAnsi="Arial" w:cs="Arial"/>
                <w:sz w:val="16"/>
                <w:szCs w:val="16"/>
              </w:rPr>
            </w:pPr>
            <w:r w:rsidRPr="008A1F0D">
              <w:rPr>
                <w:rFonts w:ascii="Arial" w:hAnsi="Arial" w:cs="Arial"/>
                <w:sz w:val="16"/>
                <w:szCs w:val="16"/>
              </w:rPr>
              <w:t>L68/30</w:t>
            </w:r>
          </w:p>
        </w:tc>
        <w:tc>
          <w:tcPr>
            <w:tcW w:w="1134" w:type="dxa"/>
            <w:shd w:val="clear" w:color="auto" w:fill="auto"/>
          </w:tcPr>
          <w:p w:rsidR="00446EF5" w:rsidRPr="008A1F0D" w:rsidRDefault="00446EF5" w:rsidP="002D63C9">
            <w:pPr>
              <w:autoSpaceDE w:val="0"/>
              <w:autoSpaceDN w:val="0"/>
              <w:adjustRightInd w:val="0"/>
              <w:rPr>
                <w:rFonts w:ascii="Arial" w:hAnsi="Arial" w:cs="Arial"/>
                <w:sz w:val="16"/>
                <w:szCs w:val="16"/>
              </w:rPr>
            </w:pPr>
            <w:r w:rsidRPr="008A1F0D">
              <w:rPr>
                <w:rFonts w:ascii="Arial" w:hAnsi="Arial" w:cs="Arial"/>
                <w:sz w:val="16"/>
                <w:szCs w:val="16"/>
              </w:rPr>
              <w:t>12.03.2013</w:t>
            </w:r>
          </w:p>
        </w:tc>
        <w:tc>
          <w:tcPr>
            <w:tcW w:w="7901" w:type="dxa"/>
            <w:shd w:val="clear" w:color="auto" w:fill="auto"/>
          </w:tcPr>
          <w:p w:rsidR="00446EF5" w:rsidRPr="008A1F0D" w:rsidRDefault="00446EF5" w:rsidP="002D63C9">
            <w:pPr>
              <w:autoSpaceDE w:val="0"/>
              <w:autoSpaceDN w:val="0"/>
              <w:adjustRightInd w:val="0"/>
              <w:rPr>
                <w:rFonts w:ascii="Arial" w:hAnsi="Arial" w:cs="Arial"/>
                <w:sz w:val="16"/>
                <w:szCs w:val="16"/>
              </w:rPr>
            </w:pPr>
            <w:r w:rsidRPr="008A1F0D">
              <w:rPr>
                <w:rFonts w:ascii="Arial" w:hAnsi="Arial" w:cs="Arial"/>
                <w:sz w:val="16"/>
                <w:szCs w:val="16"/>
              </w:rPr>
              <w:t>Commission Regulation (EU) No 212/2013 of 11 March 2013</w:t>
            </w:r>
          </w:p>
        </w:tc>
      </w:tr>
      <w:tr w:rsidR="00446EF5" w:rsidRPr="008A1F0D" w:rsidTr="002D63C9">
        <w:tc>
          <w:tcPr>
            <w:tcW w:w="992" w:type="dxa"/>
            <w:tcBorders>
              <w:left w:val="dotted" w:sz="4" w:space="0" w:color="auto"/>
            </w:tcBorders>
            <w:shd w:val="clear" w:color="auto" w:fill="auto"/>
          </w:tcPr>
          <w:p w:rsidR="00446EF5" w:rsidRPr="008A1F0D" w:rsidRDefault="00446EF5" w:rsidP="002D63C9">
            <w:pPr>
              <w:autoSpaceDE w:val="0"/>
              <w:autoSpaceDN w:val="0"/>
              <w:adjustRightInd w:val="0"/>
              <w:rPr>
                <w:rFonts w:ascii="Arial" w:hAnsi="Arial" w:cs="Arial"/>
                <w:sz w:val="16"/>
                <w:szCs w:val="16"/>
              </w:rPr>
            </w:pPr>
            <w:r w:rsidRPr="008A1F0D">
              <w:rPr>
                <w:rFonts w:ascii="Arial" w:hAnsi="Arial" w:cs="Arial"/>
                <w:sz w:val="16"/>
                <w:szCs w:val="16"/>
              </w:rPr>
              <w:t>L75/1</w:t>
            </w:r>
          </w:p>
        </w:tc>
        <w:tc>
          <w:tcPr>
            <w:tcW w:w="1134" w:type="dxa"/>
            <w:shd w:val="clear" w:color="auto" w:fill="auto"/>
          </w:tcPr>
          <w:p w:rsidR="00446EF5" w:rsidRPr="008A1F0D" w:rsidRDefault="00446EF5" w:rsidP="002D63C9">
            <w:pPr>
              <w:autoSpaceDE w:val="0"/>
              <w:autoSpaceDN w:val="0"/>
              <w:adjustRightInd w:val="0"/>
              <w:rPr>
                <w:rFonts w:ascii="Arial" w:hAnsi="Arial" w:cs="Arial"/>
                <w:sz w:val="16"/>
                <w:szCs w:val="16"/>
              </w:rPr>
            </w:pPr>
            <w:r w:rsidRPr="008A1F0D">
              <w:rPr>
                <w:rFonts w:ascii="Arial" w:hAnsi="Arial" w:cs="Arial"/>
                <w:sz w:val="16"/>
                <w:szCs w:val="16"/>
              </w:rPr>
              <w:t>19.03.2013</w:t>
            </w:r>
          </w:p>
        </w:tc>
        <w:tc>
          <w:tcPr>
            <w:tcW w:w="7901" w:type="dxa"/>
            <w:shd w:val="clear" w:color="auto" w:fill="auto"/>
          </w:tcPr>
          <w:p w:rsidR="00446EF5" w:rsidRPr="008A1F0D" w:rsidRDefault="00446EF5" w:rsidP="002D63C9">
            <w:pPr>
              <w:autoSpaceDE w:val="0"/>
              <w:autoSpaceDN w:val="0"/>
              <w:adjustRightInd w:val="0"/>
              <w:rPr>
                <w:rFonts w:ascii="Arial" w:hAnsi="Arial" w:cs="Arial"/>
                <w:sz w:val="16"/>
                <w:szCs w:val="16"/>
              </w:rPr>
            </w:pPr>
            <w:r w:rsidRPr="008A1F0D">
              <w:rPr>
                <w:rFonts w:ascii="Arial" w:hAnsi="Arial" w:cs="Arial"/>
                <w:sz w:val="16"/>
                <w:szCs w:val="16"/>
              </w:rPr>
              <w:t>Commission Regulation (EU) No 241/2013 of 14 March 2013</w:t>
            </w:r>
          </w:p>
        </w:tc>
      </w:tr>
      <w:tr w:rsidR="00446EF5" w:rsidRPr="008A1F0D" w:rsidTr="002D63C9">
        <w:tc>
          <w:tcPr>
            <w:tcW w:w="992" w:type="dxa"/>
            <w:tcBorders>
              <w:left w:val="dotted" w:sz="4" w:space="0" w:color="auto"/>
            </w:tcBorders>
            <w:shd w:val="clear" w:color="auto" w:fill="auto"/>
          </w:tcPr>
          <w:p w:rsidR="00446EF5" w:rsidRPr="008A1F0D" w:rsidRDefault="00446EF5" w:rsidP="002D63C9">
            <w:pPr>
              <w:autoSpaceDE w:val="0"/>
              <w:autoSpaceDN w:val="0"/>
              <w:adjustRightInd w:val="0"/>
              <w:rPr>
                <w:rFonts w:ascii="Arial" w:hAnsi="Arial" w:cs="Arial"/>
                <w:sz w:val="16"/>
                <w:szCs w:val="16"/>
              </w:rPr>
            </w:pPr>
            <w:r w:rsidRPr="008A1F0D">
              <w:rPr>
                <w:rFonts w:ascii="Arial" w:hAnsi="Arial" w:cs="Arial"/>
                <w:sz w:val="16"/>
                <w:szCs w:val="16"/>
              </w:rPr>
              <w:t>L88/1</w:t>
            </w:r>
          </w:p>
        </w:tc>
        <w:tc>
          <w:tcPr>
            <w:tcW w:w="1134" w:type="dxa"/>
            <w:shd w:val="clear" w:color="auto" w:fill="auto"/>
          </w:tcPr>
          <w:p w:rsidR="00446EF5" w:rsidRPr="008A1F0D" w:rsidRDefault="00446EF5" w:rsidP="002D63C9">
            <w:pPr>
              <w:autoSpaceDE w:val="0"/>
              <w:autoSpaceDN w:val="0"/>
              <w:adjustRightInd w:val="0"/>
              <w:rPr>
                <w:rFonts w:ascii="Arial" w:hAnsi="Arial" w:cs="Arial"/>
                <w:sz w:val="16"/>
                <w:szCs w:val="16"/>
              </w:rPr>
            </w:pPr>
            <w:r w:rsidRPr="008A1F0D">
              <w:rPr>
                <w:rFonts w:ascii="Arial" w:hAnsi="Arial" w:cs="Arial"/>
                <w:sz w:val="16"/>
                <w:szCs w:val="16"/>
              </w:rPr>
              <w:t>27.03.2013</w:t>
            </w:r>
          </w:p>
        </w:tc>
        <w:tc>
          <w:tcPr>
            <w:tcW w:w="7901" w:type="dxa"/>
            <w:shd w:val="clear" w:color="auto" w:fill="auto"/>
          </w:tcPr>
          <w:p w:rsidR="00446EF5" w:rsidRPr="008A1F0D" w:rsidRDefault="00446EF5" w:rsidP="002D63C9">
            <w:pPr>
              <w:autoSpaceDE w:val="0"/>
              <w:autoSpaceDN w:val="0"/>
              <w:adjustRightInd w:val="0"/>
              <w:rPr>
                <w:rFonts w:ascii="Arial" w:hAnsi="Arial" w:cs="Arial"/>
                <w:sz w:val="16"/>
                <w:szCs w:val="16"/>
              </w:rPr>
            </w:pPr>
            <w:r w:rsidRPr="008A1F0D">
              <w:rPr>
                <w:rFonts w:ascii="Arial" w:hAnsi="Arial" w:cs="Arial"/>
                <w:sz w:val="16"/>
                <w:szCs w:val="16"/>
              </w:rPr>
              <w:t>Commission Regulation (EU) No 251/2013 of 22 March 2013</w:t>
            </w:r>
          </w:p>
        </w:tc>
      </w:tr>
      <w:tr w:rsidR="00817F19" w:rsidRPr="008A1F0D" w:rsidTr="002D63C9">
        <w:tc>
          <w:tcPr>
            <w:tcW w:w="992" w:type="dxa"/>
            <w:tcBorders>
              <w:left w:val="dotted" w:sz="4" w:space="0" w:color="auto"/>
            </w:tcBorders>
            <w:shd w:val="clear" w:color="auto" w:fill="auto"/>
          </w:tcPr>
          <w:p w:rsidR="00817F19" w:rsidRPr="008A1F0D" w:rsidRDefault="00817F19" w:rsidP="002D63C9">
            <w:pPr>
              <w:autoSpaceDE w:val="0"/>
              <w:autoSpaceDN w:val="0"/>
              <w:adjustRightInd w:val="0"/>
              <w:rPr>
                <w:rFonts w:ascii="Arial" w:hAnsi="Arial" w:cs="Arial"/>
                <w:sz w:val="16"/>
                <w:szCs w:val="16"/>
              </w:rPr>
            </w:pPr>
            <w:r w:rsidRPr="008A1F0D">
              <w:rPr>
                <w:rFonts w:ascii="Arial" w:hAnsi="Arial" w:cs="Arial"/>
                <w:sz w:val="16"/>
                <w:szCs w:val="16"/>
              </w:rPr>
              <w:t>L96/1</w:t>
            </w:r>
          </w:p>
        </w:tc>
        <w:tc>
          <w:tcPr>
            <w:tcW w:w="1134" w:type="dxa"/>
            <w:shd w:val="clear" w:color="auto" w:fill="auto"/>
          </w:tcPr>
          <w:p w:rsidR="00817F19" w:rsidRPr="008A1F0D" w:rsidRDefault="00817F19" w:rsidP="002D63C9">
            <w:pPr>
              <w:autoSpaceDE w:val="0"/>
              <w:autoSpaceDN w:val="0"/>
              <w:adjustRightInd w:val="0"/>
              <w:rPr>
                <w:rFonts w:ascii="Arial" w:hAnsi="Arial" w:cs="Arial"/>
                <w:sz w:val="16"/>
                <w:szCs w:val="16"/>
              </w:rPr>
            </w:pPr>
            <w:r w:rsidRPr="008A1F0D">
              <w:rPr>
                <w:rFonts w:ascii="Arial" w:hAnsi="Arial" w:cs="Arial"/>
                <w:sz w:val="16"/>
                <w:szCs w:val="16"/>
              </w:rPr>
              <w:t>05.04.2013</w:t>
            </w:r>
          </w:p>
        </w:tc>
        <w:tc>
          <w:tcPr>
            <w:tcW w:w="7901" w:type="dxa"/>
            <w:shd w:val="clear" w:color="auto" w:fill="auto"/>
          </w:tcPr>
          <w:p w:rsidR="00817F19" w:rsidRPr="008A1F0D" w:rsidRDefault="00817F19" w:rsidP="002D63C9">
            <w:pPr>
              <w:autoSpaceDE w:val="0"/>
              <w:autoSpaceDN w:val="0"/>
              <w:adjustRightInd w:val="0"/>
              <w:rPr>
                <w:rFonts w:ascii="Arial" w:hAnsi="Arial" w:cs="Arial"/>
                <w:sz w:val="16"/>
                <w:szCs w:val="16"/>
              </w:rPr>
            </w:pPr>
            <w:r w:rsidRPr="008A1F0D">
              <w:rPr>
                <w:rFonts w:ascii="Arial" w:hAnsi="Arial" w:cs="Arial"/>
                <w:sz w:val="16"/>
                <w:szCs w:val="16"/>
              </w:rPr>
              <w:t>Commission Regulation (EU) No 293/2013 of 20 March 2013</w:t>
            </w:r>
          </w:p>
        </w:tc>
      </w:tr>
      <w:tr w:rsidR="00901CA2" w:rsidRPr="00817F19" w:rsidTr="002D63C9">
        <w:tc>
          <w:tcPr>
            <w:tcW w:w="992" w:type="dxa"/>
            <w:tcBorders>
              <w:left w:val="dotted" w:sz="4" w:space="0" w:color="auto"/>
            </w:tcBorders>
            <w:shd w:val="clear" w:color="auto" w:fill="auto"/>
          </w:tcPr>
          <w:p w:rsidR="00901CA2" w:rsidRPr="008A1F0D" w:rsidRDefault="00901CA2" w:rsidP="002D63C9">
            <w:pPr>
              <w:autoSpaceDE w:val="0"/>
              <w:autoSpaceDN w:val="0"/>
              <w:adjustRightInd w:val="0"/>
              <w:rPr>
                <w:rFonts w:ascii="Arial" w:hAnsi="Arial" w:cs="Arial"/>
                <w:sz w:val="16"/>
                <w:szCs w:val="16"/>
              </w:rPr>
            </w:pPr>
            <w:r w:rsidRPr="008A1F0D">
              <w:rPr>
                <w:rFonts w:ascii="Arial" w:hAnsi="Arial" w:cs="Arial"/>
                <w:sz w:val="16"/>
                <w:szCs w:val="16"/>
              </w:rPr>
              <w:t>L151/1</w:t>
            </w:r>
          </w:p>
        </w:tc>
        <w:tc>
          <w:tcPr>
            <w:tcW w:w="1134" w:type="dxa"/>
            <w:shd w:val="clear" w:color="auto" w:fill="auto"/>
          </w:tcPr>
          <w:p w:rsidR="00901CA2" w:rsidRPr="008A1F0D" w:rsidRDefault="00901CA2" w:rsidP="002D63C9">
            <w:pPr>
              <w:autoSpaceDE w:val="0"/>
              <w:autoSpaceDN w:val="0"/>
              <w:adjustRightInd w:val="0"/>
              <w:rPr>
                <w:rFonts w:ascii="Arial" w:hAnsi="Arial" w:cs="Arial"/>
                <w:sz w:val="16"/>
                <w:szCs w:val="16"/>
              </w:rPr>
            </w:pPr>
            <w:r w:rsidRPr="008A1F0D">
              <w:rPr>
                <w:rFonts w:ascii="Arial" w:hAnsi="Arial" w:cs="Arial"/>
                <w:sz w:val="16"/>
                <w:szCs w:val="16"/>
              </w:rPr>
              <w:t>04.06.2013</w:t>
            </w:r>
          </w:p>
        </w:tc>
        <w:tc>
          <w:tcPr>
            <w:tcW w:w="7901" w:type="dxa"/>
            <w:shd w:val="clear" w:color="auto" w:fill="auto"/>
          </w:tcPr>
          <w:p w:rsidR="00901CA2" w:rsidRPr="008A1F0D" w:rsidRDefault="00901CA2" w:rsidP="002D63C9">
            <w:pPr>
              <w:autoSpaceDE w:val="0"/>
              <w:autoSpaceDN w:val="0"/>
              <w:adjustRightInd w:val="0"/>
              <w:rPr>
                <w:rFonts w:ascii="Arial" w:hAnsi="Arial" w:cs="Arial"/>
                <w:sz w:val="16"/>
                <w:szCs w:val="16"/>
              </w:rPr>
            </w:pPr>
            <w:r w:rsidRPr="008A1F0D">
              <w:rPr>
                <w:rFonts w:ascii="Arial" w:hAnsi="Arial" w:cs="Arial"/>
                <w:sz w:val="16"/>
                <w:szCs w:val="16"/>
              </w:rPr>
              <w:t>Commission Regulation (EU) No 500/2013 of 30 May 2013</w:t>
            </w:r>
          </w:p>
        </w:tc>
      </w:tr>
      <w:tr w:rsidR="00BE0A34" w:rsidRPr="00D11761" w:rsidTr="002D63C9">
        <w:tc>
          <w:tcPr>
            <w:tcW w:w="992" w:type="dxa"/>
            <w:tcBorders>
              <w:left w:val="dotted" w:sz="4" w:space="0" w:color="auto"/>
            </w:tcBorders>
            <w:shd w:val="clear" w:color="auto" w:fill="auto"/>
          </w:tcPr>
          <w:p w:rsidR="00BE0A34" w:rsidRPr="00D11761" w:rsidRDefault="00BE0A34" w:rsidP="002D63C9">
            <w:pPr>
              <w:autoSpaceDE w:val="0"/>
              <w:autoSpaceDN w:val="0"/>
              <w:adjustRightInd w:val="0"/>
              <w:rPr>
                <w:rFonts w:ascii="Arial" w:hAnsi="Arial" w:cs="Arial"/>
                <w:sz w:val="16"/>
                <w:szCs w:val="16"/>
              </w:rPr>
            </w:pPr>
            <w:r w:rsidRPr="00D11761">
              <w:rPr>
                <w:rFonts w:ascii="Arial" w:hAnsi="Arial" w:cs="Arial"/>
                <w:sz w:val="16"/>
                <w:szCs w:val="16"/>
              </w:rPr>
              <w:t>L192/39</w:t>
            </w:r>
          </w:p>
        </w:tc>
        <w:tc>
          <w:tcPr>
            <w:tcW w:w="1134" w:type="dxa"/>
            <w:shd w:val="clear" w:color="auto" w:fill="auto"/>
          </w:tcPr>
          <w:p w:rsidR="00BE0A34" w:rsidRPr="00D11761" w:rsidRDefault="00BE0A34" w:rsidP="002D63C9">
            <w:pPr>
              <w:autoSpaceDE w:val="0"/>
              <w:autoSpaceDN w:val="0"/>
              <w:adjustRightInd w:val="0"/>
              <w:rPr>
                <w:rFonts w:ascii="Arial" w:hAnsi="Arial" w:cs="Arial"/>
                <w:sz w:val="16"/>
                <w:szCs w:val="16"/>
              </w:rPr>
            </w:pPr>
            <w:r w:rsidRPr="00D11761">
              <w:rPr>
                <w:rFonts w:ascii="Arial" w:hAnsi="Arial" w:cs="Arial"/>
                <w:sz w:val="16"/>
                <w:szCs w:val="16"/>
              </w:rPr>
              <w:t>13.07.2013</w:t>
            </w:r>
          </w:p>
        </w:tc>
        <w:tc>
          <w:tcPr>
            <w:tcW w:w="7901" w:type="dxa"/>
            <w:shd w:val="clear" w:color="auto" w:fill="auto"/>
          </w:tcPr>
          <w:p w:rsidR="00BE0A34" w:rsidRDefault="00BE0A34" w:rsidP="002D63C9">
            <w:pPr>
              <w:autoSpaceDE w:val="0"/>
              <w:autoSpaceDN w:val="0"/>
              <w:adjustRightInd w:val="0"/>
              <w:rPr>
                <w:rFonts w:ascii="Arial" w:hAnsi="Arial" w:cs="Arial"/>
                <w:sz w:val="16"/>
                <w:szCs w:val="16"/>
              </w:rPr>
            </w:pPr>
            <w:r w:rsidRPr="00D11761">
              <w:rPr>
                <w:rFonts w:ascii="Arial" w:hAnsi="Arial" w:cs="Arial"/>
                <w:sz w:val="16"/>
                <w:szCs w:val="16"/>
              </w:rPr>
              <w:t>Commission Regulation (EU) No 668/2013 of 12 July 2013</w:t>
            </w:r>
          </w:p>
          <w:p w:rsidR="00133095" w:rsidRPr="00D11761" w:rsidRDefault="00133095" w:rsidP="00133095">
            <w:pPr>
              <w:autoSpaceDE w:val="0"/>
              <w:autoSpaceDN w:val="0"/>
              <w:adjustRightInd w:val="0"/>
              <w:rPr>
                <w:rFonts w:ascii="Arial" w:hAnsi="Arial" w:cs="Arial"/>
                <w:sz w:val="16"/>
                <w:szCs w:val="16"/>
              </w:rPr>
            </w:pPr>
            <w:r w:rsidRPr="008A1F0D">
              <w:rPr>
                <w:rFonts w:ascii="Arial" w:hAnsi="Arial" w:cs="Arial"/>
                <w:sz w:val="16"/>
                <w:szCs w:val="16"/>
              </w:rPr>
              <w:tab/>
            </w:r>
            <w:r w:rsidRPr="001D35C5">
              <w:rPr>
                <w:rFonts w:ascii="Arial" w:hAnsi="Arial" w:cs="Arial"/>
                <w:sz w:val="16"/>
                <w:szCs w:val="16"/>
              </w:rPr>
              <w:t>Corrected by L64/46; 07.03.2015; corrigerndum</w:t>
            </w:r>
          </w:p>
        </w:tc>
      </w:tr>
      <w:tr w:rsidR="001E1CDF" w:rsidRPr="00D11761" w:rsidTr="002D63C9">
        <w:tc>
          <w:tcPr>
            <w:tcW w:w="992" w:type="dxa"/>
            <w:tcBorders>
              <w:left w:val="dotted" w:sz="4" w:space="0" w:color="auto"/>
            </w:tcBorders>
            <w:shd w:val="clear" w:color="auto" w:fill="auto"/>
          </w:tcPr>
          <w:p w:rsidR="001E1CDF" w:rsidRPr="00D11761" w:rsidRDefault="001E1CDF" w:rsidP="002D63C9">
            <w:pPr>
              <w:autoSpaceDE w:val="0"/>
              <w:autoSpaceDN w:val="0"/>
              <w:adjustRightInd w:val="0"/>
              <w:rPr>
                <w:rFonts w:ascii="Arial" w:hAnsi="Arial" w:cs="Arial"/>
                <w:sz w:val="16"/>
                <w:szCs w:val="16"/>
              </w:rPr>
            </w:pPr>
            <w:r w:rsidRPr="00D11761">
              <w:rPr>
                <w:rFonts w:ascii="Arial" w:hAnsi="Arial" w:cs="Arial"/>
                <w:sz w:val="16"/>
                <w:szCs w:val="16"/>
              </w:rPr>
              <w:t>L217/1</w:t>
            </w:r>
          </w:p>
        </w:tc>
        <w:tc>
          <w:tcPr>
            <w:tcW w:w="1134" w:type="dxa"/>
            <w:shd w:val="clear" w:color="auto" w:fill="auto"/>
          </w:tcPr>
          <w:p w:rsidR="001E1CDF" w:rsidRPr="00D11761" w:rsidRDefault="001E1CDF" w:rsidP="002D63C9">
            <w:pPr>
              <w:autoSpaceDE w:val="0"/>
              <w:autoSpaceDN w:val="0"/>
              <w:adjustRightInd w:val="0"/>
              <w:rPr>
                <w:rFonts w:ascii="Arial" w:hAnsi="Arial" w:cs="Arial"/>
                <w:sz w:val="16"/>
                <w:szCs w:val="16"/>
              </w:rPr>
            </w:pPr>
            <w:r w:rsidRPr="00D11761">
              <w:rPr>
                <w:rFonts w:ascii="Arial" w:hAnsi="Arial" w:cs="Arial"/>
                <w:sz w:val="16"/>
                <w:szCs w:val="16"/>
              </w:rPr>
              <w:t>13.08.2013</w:t>
            </w:r>
          </w:p>
        </w:tc>
        <w:tc>
          <w:tcPr>
            <w:tcW w:w="7901" w:type="dxa"/>
            <w:shd w:val="clear" w:color="auto" w:fill="auto"/>
          </w:tcPr>
          <w:p w:rsidR="001E1CDF" w:rsidRPr="00D11761" w:rsidRDefault="001E1CDF" w:rsidP="002D63C9">
            <w:pPr>
              <w:autoSpaceDE w:val="0"/>
              <w:autoSpaceDN w:val="0"/>
              <w:adjustRightInd w:val="0"/>
              <w:rPr>
                <w:rFonts w:ascii="Arial" w:hAnsi="Arial" w:cs="Arial"/>
                <w:sz w:val="16"/>
                <w:szCs w:val="16"/>
              </w:rPr>
            </w:pPr>
            <w:r w:rsidRPr="00D11761">
              <w:rPr>
                <w:rFonts w:ascii="Arial" w:hAnsi="Arial" w:cs="Arial"/>
                <w:sz w:val="16"/>
                <w:szCs w:val="16"/>
              </w:rPr>
              <w:t>Commission Regulation (EU) No 772/2013 of 8 August 2013</w:t>
            </w:r>
          </w:p>
        </w:tc>
      </w:tr>
      <w:tr w:rsidR="00CC1D42" w:rsidRPr="00D11761" w:rsidTr="002D63C9">
        <w:tc>
          <w:tcPr>
            <w:tcW w:w="992" w:type="dxa"/>
            <w:tcBorders>
              <w:left w:val="dotted" w:sz="4" w:space="0" w:color="auto"/>
            </w:tcBorders>
            <w:shd w:val="clear" w:color="auto" w:fill="auto"/>
          </w:tcPr>
          <w:p w:rsidR="00CC1D42" w:rsidRPr="00D11761" w:rsidRDefault="00CC1D42" w:rsidP="002D63C9">
            <w:pPr>
              <w:autoSpaceDE w:val="0"/>
              <w:autoSpaceDN w:val="0"/>
              <w:adjustRightInd w:val="0"/>
              <w:rPr>
                <w:rFonts w:ascii="Arial" w:hAnsi="Arial" w:cs="Arial"/>
                <w:sz w:val="16"/>
                <w:szCs w:val="16"/>
              </w:rPr>
            </w:pPr>
            <w:r w:rsidRPr="00D11761">
              <w:rPr>
                <w:rFonts w:ascii="Arial" w:hAnsi="Arial" w:cs="Arial"/>
                <w:sz w:val="16"/>
                <w:szCs w:val="16"/>
              </w:rPr>
              <w:t>L221/1</w:t>
            </w:r>
          </w:p>
        </w:tc>
        <w:tc>
          <w:tcPr>
            <w:tcW w:w="1134" w:type="dxa"/>
            <w:shd w:val="clear" w:color="auto" w:fill="auto"/>
          </w:tcPr>
          <w:p w:rsidR="00CC1D42" w:rsidRPr="00D11761" w:rsidRDefault="00CC1D42" w:rsidP="002D63C9">
            <w:pPr>
              <w:autoSpaceDE w:val="0"/>
              <w:autoSpaceDN w:val="0"/>
              <w:adjustRightInd w:val="0"/>
              <w:rPr>
                <w:rFonts w:ascii="Arial" w:hAnsi="Arial" w:cs="Arial"/>
                <w:sz w:val="16"/>
                <w:szCs w:val="16"/>
              </w:rPr>
            </w:pPr>
            <w:r w:rsidRPr="00D11761">
              <w:rPr>
                <w:rFonts w:ascii="Arial" w:hAnsi="Arial" w:cs="Arial"/>
                <w:sz w:val="16"/>
                <w:szCs w:val="16"/>
              </w:rPr>
              <w:t>17.08.2013</w:t>
            </w:r>
          </w:p>
        </w:tc>
        <w:tc>
          <w:tcPr>
            <w:tcW w:w="7901" w:type="dxa"/>
            <w:shd w:val="clear" w:color="auto" w:fill="auto"/>
          </w:tcPr>
          <w:p w:rsidR="00CC1D42" w:rsidRPr="00D11761" w:rsidRDefault="00CC1D42" w:rsidP="002D63C9">
            <w:pPr>
              <w:autoSpaceDE w:val="0"/>
              <w:autoSpaceDN w:val="0"/>
              <w:adjustRightInd w:val="0"/>
              <w:rPr>
                <w:rFonts w:ascii="Arial" w:hAnsi="Arial" w:cs="Arial"/>
                <w:sz w:val="16"/>
                <w:szCs w:val="16"/>
              </w:rPr>
            </w:pPr>
            <w:r w:rsidRPr="00D11761">
              <w:rPr>
                <w:rFonts w:ascii="Arial" w:hAnsi="Arial" w:cs="Arial"/>
                <w:sz w:val="16"/>
                <w:szCs w:val="16"/>
              </w:rPr>
              <w:t>Commission Regulation (EU) No 777/2013 of 12 August 2013</w:t>
            </w:r>
          </w:p>
        </w:tc>
      </w:tr>
      <w:tr w:rsidR="00D737EB" w:rsidRPr="00817F19" w:rsidTr="002D63C9">
        <w:tc>
          <w:tcPr>
            <w:tcW w:w="992" w:type="dxa"/>
            <w:tcBorders>
              <w:left w:val="dotted" w:sz="4" w:space="0" w:color="auto"/>
            </w:tcBorders>
            <w:shd w:val="clear" w:color="auto" w:fill="auto"/>
          </w:tcPr>
          <w:p w:rsidR="00D737EB" w:rsidRPr="00D11761" w:rsidRDefault="00D737EB" w:rsidP="002D63C9">
            <w:pPr>
              <w:autoSpaceDE w:val="0"/>
              <w:autoSpaceDN w:val="0"/>
              <w:adjustRightInd w:val="0"/>
              <w:rPr>
                <w:rFonts w:ascii="Arial" w:hAnsi="Arial" w:cs="Arial"/>
                <w:sz w:val="16"/>
                <w:szCs w:val="16"/>
              </w:rPr>
            </w:pPr>
            <w:r w:rsidRPr="00D11761">
              <w:rPr>
                <w:rFonts w:ascii="Arial" w:hAnsi="Arial" w:cs="Arial"/>
                <w:sz w:val="16"/>
                <w:szCs w:val="16"/>
              </w:rPr>
              <w:t>L233/11</w:t>
            </w:r>
          </w:p>
        </w:tc>
        <w:tc>
          <w:tcPr>
            <w:tcW w:w="1134" w:type="dxa"/>
            <w:shd w:val="clear" w:color="auto" w:fill="auto"/>
          </w:tcPr>
          <w:p w:rsidR="00D737EB" w:rsidRPr="00D11761" w:rsidRDefault="00D737EB" w:rsidP="002D63C9">
            <w:pPr>
              <w:autoSpaceDE w:val="0"/>
              <w:autoSpaceDN w:val="0"/>
              <w:adjustRightInd w:val="0"/>
              <w:rPr>
                <w:rFonts w:ascii="Arial" w:hAnsi="Arial" w:cs="Arial"/>
                <w:sz w:val="16"/>
                <w:szCs w:val="16"/>
              </w:rPr>
            </w:pPr>
            <w:r w:rsidRPr="00D11761">
              <w:rPr>
                <w:rFonts w:ascii="Arial" w:hAnsi="Arial" w:cs="Arial"/>
                <w:sz w:val="16"/>
                <w:szCs w:val="16"/>
              </w:rPr>
              <w:t>31.08.2013</w:t>
            </w:r>
          </w:p>
        </w:tc>
        <w:tc>
          <w:tcPr>
            <w:tcW w:w="7901" w:type="dxa"/>
            <w:shd w:val="clear" w:color="auto" w:fill="auto"/>
          </w:tcPr>
          <w:p w:rsidR="00D737EB" w:rsidRPr="00D11761" w:rsidRDefault="00D737EB" w:rsidP="002D63C9">
            <w:pPr>
              <w:autoSpaceDE w:val="0"/>
              <w:autoSpaceDN w:val="0"/>
              <w:adjustRightInd w:val="0"/>
              <w:rPr>
                <w:rFonts w:ascii="Arial" w:hAnsi="Arial" w:cs="Arial"/>
                <w:sz w:val="16"/>
                <w:szCs w:val="16"/>
              </w:rPr>
            </w:pPr>
            <w:r w:rsidRPr="00D11761">
              <w:rPr>
                <w:rFonts w:ascii="Arial" w:hAnsi="Arial" w:cs="Arial"/>
                <w:sz w:val="16"/>
                <w:szCs w:val="16"/>
              </w:rPr>
              <w:t>Commission Regulation (EU) No 834/2013 of 30 August 2013</w:t>
            </w:r>
          </w:p>
        </w:tc>
      </w:tr>
      <w:tr w:rsidR="000C2915" w:rsidRPr="00B31FCA" w:rsidTr="002D63C9">
        <w:tc>
          <w:tcPr>
            <w:tcW w:w="992" w:type="dxa"/>
            <w:tcBorders>
              <w:left w:val="dotted" w:sz="4" w:space="0" w:color="auto"/>
            </w:tcBorders>
            <w:shd w:val="clear" w:color="auto" w:fill="auto"/>
          </w:tcPr>
          <w:p w:rsidR="000C2915" w:rsidRPr="00B31FCA" w:rsidRDefault="000C2915" w:rsidP="002D63C9">
            <w:pPr>
              <w:autoSpaceDE w:val="0"/>
              <w:autoSpaceDN w:val="0"/>
              <w:adjustRightInd w:val="0"/>
              <w:rPr>
                <w:rFonts w:ascii="Arial" w:hAnsi="Arial" w:cs="Arial"/>
                <w:sz w:val="16"/>
                <w:szCs w:val="16"/>
              </w:rPr>
            </w:pPr>
            <w:r w:rsidRPr="00B31FCA">
              <w:rPr>
                <w:rFonts w:ascii="Arial" w:hAnsi="Arial" w:cs="Arial"/>
                <w:sz w:val="16"/>
                <w:szCs w:val="16"/>
              </w:rPr>
              <w:t>L279/10</w:t>
            </w:r>
          </w:p>
        </w:tc>
        <w:tc>
          <w:tcPr>
            <w:tcW w:w="1134" w:type="dxa"/>
            <w:shd w:val="clear" w:color="auto" w:fill="auto"/>
          </w:tcPr>
          <w:p w:rsidR="000C2915" w:rsidRPr="00B31FCA" w:rsidRDefault="000C2915" w:rsidP="002D63C9">
            <w:pPr>
              <w:autoSpaceDE w:val="0"/>
              <w:autoSpaceDN w:val="0"/>
              <w:adjustRightInd w:val="0"/>
              <w:rPr>
                <w:rFonts w:ascii="Arial" w:hAnsi="Arial" w:cs="Arial"/>
                <w:sz w:val="16"/>
                <w:szCs w:val="16"/>
              </w:rPr>
            </w:pPr>
            <w:r w:rsidRPr="00B31FCA">
              <w:rPr>
                <w:rFonts w:ascii="Arial" w:hAnsi="Arial" w:cs="Arial"/>
                <w:sz w:val="16"/>
                <w:szCs w:val="16"/>
              </w:rPr>
              <w:t>19.10.2013</w:t>
            </w:r>
          </w:p>
        </w:tc>
        <w:tc>
          <w:tcPr>
            <w:tcW w:w="7901" w:type="dxa"/>
            <w:shd w:val="clear" w:color="auto" w:fill="auto"/>
          </w:tcPr>
          <w:p w:rsidR="000C2915" w:rsidRPr="00B31FCA" w:rsidRDefault="000C2915" w:rsidP="002D63C9">
            <w:pPr>
              <w:autoSpaceDE w:val="0"/>
              <w:autoSpaceDN w:val="0"/>
              <w:adjustRightInd w:val="0"/>
              <w:rPr>
                <w:rFonts w:ascii="Arial" w:hAnsi="Arial" w:cs="Arial"/>
                <w:sz w:val="16"/>
                <w:szCs w:val="16"/>
              </w:rPr>
            </w:pPr>
            <w:r w:rsidRPr="00B31FCA">
              <w:rPr>
                <w:rFonts w:ascii="Arial" w:hAnsi="Arial" w:cs="Arial"/>
                <w:sz w:val="16"/>
                <w:szCs w:val="16"/>
              </w:rPr>
              <w:t>Commission Regulation (EU) No 1004/2013 of 15 October 2013</w:t>
            </w:r>
          </w:p>
        </w:tc>
      </w:tr>
      <w:tr w:rsidR="00C329DB" w:rsidRPr="00B31FCA" w:rsidTr="002D63C9">
        <w:tc>
          <w:tcPr>
            <w:tcW w:w="992" w:type="dxa"/>
            <w:tcBorders>
              <w:left w:val="dotted" w:sz="4" w:space="0" w:color="auto"/>
            </w:tcBorders>
            <w:shd w:val="clear" w:color="auto" w:fill="auto"/>
          </w:tcPr>
          <w:p w:rsidR="00C329DB" w:rsidRPr="00B31FCA" w:rsidRDefault="00C329DB" w:rsidP="002D63C9">
            <w:pPr>
              <w:autoSpaceDE w:val="0"/>
              <w:autoSpaceDN w:val="0"/>
              <w:adjustRightInd w:val="0"/>
              <w:rPr>
                <w:rFonts w:ascii="Arial" w:hAnsi="Arial" w:cs="Arial"/>
                <w:sz w:val="16"/>
                <w:szCs w:val="16"/>
              </w:rPr>
            </w:pPr>
            <w:r w:rsidRPr="00B31FCA">
              <w:rPr>
                <w:rFonts w:ascii="Arial" w:hAnsi="Arial" w:cs="Arial"/>
                <w:sz w:val="16"/>
                <w:szCs w:val="16"/>
              </w:rPr>
              <w:t>L307/1</w:t>
            </w:r>
          </w:p>
        </w:tc>
        <w:tc>
          <w:tcPr>
            <w:tcW w:w="1134" w:type="dxa"/>
            <w:shd w:val="clear" w:color="auto" w:fill="auto"/>
          </w:tcPr>
          <w:p w:rsidR="00C329DB" w:rsidRPr="00B31FCA" w:rsidRDefault="00C329DB" w:rsidP="002D63C9">
            <w:pPr>
              <w:autoSpaceDE w:val="0"/>
              <w:autoSpaceDN w:val="0"/>
              <w:adjustRightInd w:val="0"/>
              <w:rPr>
                <w:rFonts w:ascii="Arial" w:hAnsi="Arial" w:cs="Arial"/>
                <w:sz w:val="16"/>
                <w:szCs w:val="16"/>
              </w:rPr>
            </w:pPr>
            <w:r w:rsidRPr="00B31FCA">
              <w:rPr>
                <w:rFonts w:ascii="Arial" w:hAnsi="Arial" w:cs="Arial"/>
                <w:sz w:val="16"/>
                <w:szCs w:val="16"/>
              </w:rPr>
              <w:t>16.11.2013</w:t>
            </w:r>
          </w:p>
        </w:tc>
        <w:tc>
          <w:tcPr>
            <w:tcW w:w="7901" w:type="dxa"/>
            <w:shd w:val="clear" w:color="auto" w:fill="auto"/>
          </w:tcPr>
          <w:p w:rsidR="00C329DB" w:rsidRPr="00B31FCA" w:rsidRDefault="00C329DB" w:rsidP="002D63C9">
            <w:pPr>
              <w:autoSpaceDE w:val="0"/>
              <w:autoSpaceDN w:val="0"/>
              <w:adjustRightInd w:val="0"/>
              <w:rPr>
                <w:rFonts w:ascii="Arial" w:hAnsi="Arial" w:cs="Arial"/>
                <w:sz w:val="16"/>
                <w:szCs w:val="16"/>
              </w:rPr>
            </w:pPr>
            <w:r w:rsidRPr="00B31FCA">
              <w:rPr>
                <w:rFonts w:ascii="Arial" w:hAnsi="Arial" w:cs="Arial"/>
                <w:sz w:val="16"/>
                <w:szCs w:val="16"/>
              </w:rPr>
              <w:t>Commission Regulation (EU) No 1138/2013 of 8 November 2013</w:t>
            </w:r>
          </w:p>
        </w:tc>
      </w:tr>
      <w:tr w:rsidR="00A56BEA" w:rsidRPr="00817F19" w:rsidTr="002D63C9">
        <w:tc>
          <w:tcPr>
            <w:tcW w:w="992" w:type="dxa"/>
            <w:tcBorders>
              <w:left w:val="dotted" w:sz="4" w:space="0" w:color="auto"/>
            </w:tcBorders>
            <w:shd w:val="clear" w:color="auto" w:fill="auto"/>
          </w:tcPr>
          <w:p w:rsidR="00A56BEA" w:rsidRPr="00B31FCA" w:rsidRDefault="00A56BEA" w:rsidP="002D63C9">
            <w:pPr>
              <w:autoSpaceDE w:val="0"/>
              <w:autoSpaceDN w:val="0"/>
              <w:adjustRightInd w:val="0"/>
              <w:rPr>
                <w:rFonts w:ascii="Arial" w:hAnsi="Arial" w:cs="Arial"/>
                <w:sz w:val="16"/>
                <w:szCs w:val="16"/>
              </w:rPr>
            </w:pPr>
            <w:r w:rsidRPr="00B31FCA">
              <w:rPr>
                <w:rFonts w:ascii="Arial" w:hAnsi="Arial" w:cs="Arial"/>
                <w:sz w:val="16"/>
                <w:szCs w:val="16"/>
              </w:rPr>
              <w:t>L339/1</w:t>
            </w:r>
          </w:p>
        </w:tc>
        <w:tc>
          <w:tcPr>
            <w:tcW w:w="1134" w:type="dxa"/>
            <w:shd w:val="clear" w:color="auto" w:fill="auto"/>
          </w:tcPr>
          <w:p w:rsidR="00A56BEA" w:rsidRPr="00B31FCA" w:rsidRDefault="00A56BEA" w:rsidP="002D63C9">
            <w:pPr>
              <w:autoSpaceDE w:val="0"/>
              <w:autoSpaceDN w:val="0"/>
              <w:adjustRightInd w:val="0"/>
              <w:rPr>
                <w:rFonts w:ascii="Arial" w:hAnsi="Arial" w:cs="Arial"/>
                <w:sz w:val="16"/>
                <w:szCs w:val="16"/>
              </w:rPr>
            </w:pPr>
            <w:r w:rsidRPr="00B31FCA">
              <w:rPr>
                <w:rFonts w:ascii="Arial" w:hAnsi="Arial" w:cs="Arial"/>
                <w:sz w:val="16"/>
                <w:szCs w:val="16"/>
              </w:rPr>
              <w:t>17.12.2013</w:t>
            </w:r>
          </w:p>
        </w:tc>
        <w:tc>
          <w:tcPr>
            <w:tcW w:w="7901" w:type="dxa"/>
            <w:shd w:val="clear" w:color="auto" w:fill="auto"/>
          </w:tcPr>
          <w:p w:rsidR="00A56BEA" w:rsidRPr="00B31FCA" w:rsidRDefault="00A56BEA" w:rsidP="002D63C9">
            <w:pPr>
              <w:autoSpaceDE w:val="0"/>
              <w:autoSpaceDN w:val="0"/>
              <w:adjustRightInd w:val="0"/>
              <w:rPr>
                <w:rFonts w:ascii="Arial" w:hAnsi="Arial" w:cs="Arial"/>
                <w:sz w:val="16"/>
                <w:szCs w:val="16"/>
              </w:rPr>
            </w:pPr>
            <w:r w:rsidRPr="00B31FCA">
              <w:rPr>
                <w:rFonts w:ascii="Arial" w:hAnsi="Arial" w:cs="Arial"/>
                <w:sz w:val="16"/>
                <w:szCs w:val="16"/>
              </w:rPr>
              <w:t>Commission Regulation (EU) No 1317/2013 of 16 December 2013</w:t>
            </w:r>
          </w:p>
        </w:tc>
      </w:tr>
      <w:tr w:rsidR="004F1BDC" w:rsidRPr="007951B2" w:rsidTr="002D63C9">
        <w:tc>
          <w:tcPr>
            <w:tcW w:w="992" w:type="dxa"/>
            <w:tcBorders>
              <w:left w:val="dotted" w:sz="4" w:space="0" w:color="auto"/>
            </w:tcBorders>
            <w:shd w:val="clear" w:color="auto" w:fill="auto"/>
          </w:tcPr>
          <w:p w:rsidR="004F1BDC" w:rsidRPr="007951B2" w:rsidRDefault="004F1BDC" w:rsidP="002D63C9">
            <w:pPr>
              <w:autoSpaceDE w:val="0"/>
              <w:autoSpaceDN w:val="0"/>
              <w:adjustRightInd w:val="0"/>
              <w:rPr>
                <w:rFonts w:ascii="Arial" w:hAnsi="Arial" w:cs="Arial"/>
                <w:sz w:val="16"/>
                <w:szCs w:val="16"/>
              </w:rPr>
            </w:pPr>
            <w:r w:rsidRPr="007951B2">
              <w:rPr>
                <w:rFonts w:ascii="Arial" w:hAnsi="Arial" w:cs="Arial"/>
                <w:sz w:val="16"/>
                <w:szCs w:val="16"/>
              </w:rPr>
              <w:t>L16/13</w:t>
            </w:r>
          </w:p>
        </w:tc>
        <w:tc>
          <w:tcPr>
            <w:tcW w:w="1134" w:type="dxa"/>
            <w:shd w:val="clear" w:color="auto" w:fill="auto"/>
          </w:tcPr>
          <w:p w:rsidR="004F1BDC" w:rsidRPr="007951B2" w:rsidRDefault="004F1BDC" w:rsidP="002D63C9">
            <w:pPr>
              <w:autoSpaceDE w:val="0"/>
              <w:autoSpaceDN w:val="0"/>
              <w:adjustRightInd w:val="0"/>
              <w:rPr>
                <w:rFonts w:ascii="Arial" w:hAnsi="Arial" w:cs="Arial"/>
                <w:sz w:val="16"/>
                <w:szCs w:val="16"/>
              </w:rPr>
            </w:pPr>
            <w:r w:rsidRPr="007951B2">
              <w:rPr>
                <w:rFonts w:ascii="Arial" w:hAnsi="Arial" w:cs="Arial"/>
                <w:sz w:val="16"/>
                <w:szCs w:val="16"/>
              </w:rPr>
              <w:t>21.01.2014</w:t>
            </w:r>
          </w:p>
        </w:tc>
        <w:tc>
          <w:tcPr>
            <w:tcW w:w="7901" w:type="dxa"/>
            <w:shd w:val="clear" w:color="auto" w:fill="auto"/>
          </w:tcPr>
          <w:p w:rsidR="004F1BDC" w:rsidRPr="007951B2" w:rsidRDefault="004F1BDC" w:rsidP="002D63C9">
            <w:pPr>
              <w:autoSpaceDE w:val="0"/>
              <w:autoSpaceDN w:val="0"/>
              <w:adjustRightInd w:val="0"/>
              <w:rPr>
                <w:rFonts w:ascii="Arial" w:hAnsi="Arial" w:cs="Arial"/>
                <w:sz w:val="16"/>
                <w:szCs w:val="16"/>
              </w:rPr>
            </w:pPr>
            <w:r w:rsidRPr="007951B2">
              <w:rPr>
                <w:rFonts w:ascii="Arial" w:hAnsi="Arial" w:cs="Arial"/>
                <w:sz w:val="16"/>
                <w:szCs w:val="16"/>
              </w:rPr>
              <w:t>Commission Regulation (EU) No 51/2014 of 20 January 2014</w:t>
            </w:r>
          </w:p>
        </w:tc>
      </w:tr>
      <w:tr w:rsidR="004F1BDC" w:rsidRPr="007951B2" w:rsidTr="002D63C9">
        <w:tc>
          <w:tcPr>
            <w:tcW w:w="992" w:type="dxa"/>
            <w:tcBorders>
              <w:left w:val="dotted" w:sz="4" w:space="0" w:color="auto"/>
            </w:tcBorders>
            <w:shd w:val="clear" w:color="auto" w:fill="auto"/>
          </w:tcPr>
          <w:p w:rsidR="004F1BDC" w:rsidRPr="007951B2" w:rsidRDefault="004F1BDC" w:rsidP="002D63C9">
            <w:pPr>
              <w:autoSpaceDE w:val="0"/>
              <w:autoSpaceDN w:val="0"/>
              <w:adjustRightInd w:val="0"/>
              <w:rPr>
                <w:rFonts w:ascii="Arial" w:hAnsi="Arial" w:cs="Arial"/>
                <w:sz w:val="16"/>
                <w:szCs w:val="16"/>
              </w:rPr>
            </w:pPr>
            <w:r w:rsidRPr="007951B2">
              <w:rPr>
                <w:rFonts w:ascii="Arial" w:hAnsi="Arial" w:cs="Arial"/>
                <w:sz w:val="16"/>
                <w:szCs w:val="16"/>
              </w:rPr>
              <w:t>L17/1</w:t>
            </w:r>
          </w:p>
        </w:tc>
        <w:tc>
          <w:tcPr>
            <w:tcW w:w="1134" w:type="dxa"/>
            <w:shd w:val="clear" w:color="auto" w:fill="auto"/>
          </w:tcPr>
          <w:p w:rsidR="004F1BDC" w:rsidRPr="007951B2" w:rsidRDefault="004F1BDC" w:rsidP="002D63C9">
            <w:pPr>
              <w:autoSpaceDE w:val="0"/>
              <w:autoSpaceDN w:val="0"/>
              <w:adjustRightInd w:val="0"/>
              <w:rPr>
                <w:rFonts w:ascii="Arial" w:hAnsi="Arial" w:cs="Arial"/>
                <w:sz w:val="16"/>
                <w:szCs w:val="16"/>
              </w:rPr>
            </w:pPr>
            <w:r w:rsidRPr="007951B2">
              <w:rPr>
                <w:rFonts w:ascii="Arial" w:hAnsi="Arial" w:cs="Arial"/>
                <w:sz w:val="16"/>
                <w:szCs w:val="16"/>
              </w:rPr>
              <w:t>21.01.2014</w:t>
            </w:r>
          </w:p>
        </w:tc>
        <w:tc>
          <w:tcPr>
            <w:tcW w:w="7901" w:type="dxa"/>
            <w:shd w:val="clear" w:color="auto" w:fill="auto"/>
          </w:tcPr>
          <w:p w:rsidR="004F1BDC" w:rsidRPr="007951B2" w:rsidRDefault="004F1BDC" w:rsidP="002D63C9">
            <w:pPr>
              <w:autoSpaceDE w:val="0"/>
              <w:autoSpaceDN w:val="0"/>
              <w:adjustRightInd w:val="0"/>
              <w:rPr>
                <w:rFonts w:ascii="Arial" w:hAnsi="Arial" w:cs="Arial"/>
                <w:sz w:val="16"/>
                <w:szCs w:val="16"/>
              </w:rPr>
            </w:pPr>
            <w:r w:rsidRPr="007951B2">
              <w:rPr>
                <w:rFonts w:ascii="Arial" w:hAnsi="Arial" w:cs="Arial"/>
                <w:sz w:val="16"/>
                <w:szCs w:val="16"/>
              </w:rPr>
              <w:t>Commission Regulation (EU) No 36/2014 of 16 January 2014</w:t>
            </w:r>
          </w:p>
        </w:tc>
      </w:tr>
      <w:tr w:rsidR="004F1BDC" w:rsidRPr="007951B2" w:rsidTr="002D63C9">
        <w:tc>
          <w:tcPr>
            <w:tcW w:w="992" w:type="dxa"/>
            <w:tcBorders>
              <w:left w:val="dotted" w:sz="4" w:space="0" w:color="auto"/>
            </w:tcBorders>
            <w:shd w:val="clear" w:color="auto" w:fill="auto"/>
          </w:tcPr>
          <w:p w:rsidR="004F1BDC" w:rsidRPr="007951B2" w:rsidRDefault="004F1BDC" w:rsidP="002D63C9">
            <w:pPr>
              <w:autoSpaceDE w:val="0"/>
              <w:autoSpaceDN w:val="0"/>
              <w:adjustRightInd w:val="0"/>
              <w:rPr>
                <w:rFonts w:ascii="Arial" w:hAnsi="Arial" w:cs="Arial"/>
                <w:sz w:val="16"/>
                <w:szCs w:val="16"/>
              </w:rPr>
            </w:pPr>
            <w:r w:rsidRPr="007951B2">
              <w:rPr>
                <w:rFonts w:ascii="Arial" w:hAnsi="Arial" w:cs="Arial"/>
                <w:sz w:val="16"/>
                <w:szCs w:val="16"/>
              </w:rPr>
              <w:t>L22/1</w:t>
            </w:r>
          </w:p>
        </w:tc>
        <w:tc>
          <w:tcPr>
            <w:tcW w:w="1134" w:type="dxa"/>
            <w:shd w:val="clear" w:color="auto" w:fill="auto"/>
          </w:tcPr>
          <w:p w:rsidR="004F1BDC" w:rsidRPr="007951B2" w:rsidRDefault="004F1BDC" w:rsidP="002D63C9">
            <w:pPr>
              <w:autoSpaceDE w:val="0"/>
              <w:autoSpaceDN w:val="0"/>
              <w:adjustRightInd w:val="0"/>
              <w:rPr>
                <w:rFonts w:ascii="Arial" w:hAnsi="Arial" w:cs="Arial"/>
                <w:sz w:val="16"/>
                <w:szCs w:val="16"/>
              </w:rPr>
            </w:pPr>
            <w:r w:rsidRPr="007951B2">
              <w:rPr>
                <w:rFonts w:ascii="Arial" w:hAnsi="Arial" w:cs="Arial"/>
                <w:sz w:val="16"/>
                <w:szCs w:val="16"/>
              </w:rPr>
              <w:t>25.01.2014</w:t>
            </w:r>
          </w:p>
        </w:tc>
        <w:tc>
          <w:tcPr>
            <w:tcW w:w="7901" w:type="dxa"/>
            <w:shd w:val="clear" w:color="auto" w:fill="auto"/>
          </w:tcPr>
          <w:p w:rsidR="004F1BDC" w:rsidRPr="007951B2" w:rsidRDefault="004F1BDC" w:rsidP="002D63C9">
            <w:pPr>
              <w:autoSpaceDE w:val="0"/>
              <w:autoSpaceDN w:val="0"/>
              <w:adjustRightInd w:val="0"/>
              <w:rPr>
                <w:rFonts w:ascii="Arial" w:hAnsi="Arial" w:cs="Arial"/>
                <w:sz w:val="16"/>
                <w:szCs w:val="16"/>
              </w:rPr>
            </w:pPr>
            <w:r w:rsidRPr="007951B2">
              <w:rPr>
                <w:rFonts w:ascii="Arial" w:hAnsi="Arial" w:cs="Arial"/>
                <w:sz w:val="16"/>
                <w:szCs w:val="16"/>
              </w:rPr>
              <w:t>Commission Regulation (EU) No 61/2014 of 24 January 2014</w:t>
            </w:r>
          </w:p>
        </w:tc>
      </w:tr>
      <w:tr w:rsidR="004F1BDC" w:rsidRPr="007951B2" w:rsidTr="002D63C9">
        <w:tc>
          <w:tcPr>
            <w:tcW w:w="992" w:type="dxa"/>
            <w:tcBorders>
              <w:left w:val="dotted" w:sz="4" w:space="0" w:color="auto"/>
            </w:tcBorders>
            <w:shd w:val="clear" w:color="auto" w:fill="auto"/>
          </w:tcPr>
          <w:p w:rsidR="004F1BDC" w:rsidRPr="007951B2" w:rsidRDefault="004F1BDC" w:rsidP="002D63C9">
            <w:pPr>
              <w:autoSpaceDE w:val="0"/>
              <w:autoSpaceDN w:val="0"/>
              <w:adjustRightInd w:val="0"/>
              <w:rPr>
                <w:rFonts w:ascii="Arial" w:hAnsi="Arial" w:cs="Arial"/>
                <w:sz w:val="16"/>
                <w:szCs w:val="16"/>
              </w:rPr>
            </w:pPr>
            <w:r w:rsidRPr="007951B2">
              <w:rPr>
                <w:rFonts w:ascii="Arial" w:hAnsi="Arial" w:cs="Arial"/>
                <w:sz w:val="16"/>
                <w:szCs w:val="16"/>
              </w:rPr>
              <w:t>L27/9</w:t>
            </w:r>
          </w:p>
        </w:tc>
        <w:tc>
          <w:tcPr>
            <w:tcW w:w="1134" w:type="dxa"/>
            <w:shd w:val="clear" w:color="auto" w:fill="auto"/>
          </w:tcPr>
          <w:p w:rsidR="004F1BDC" w:rsidRPr="007951B2" w:rsidRDefault="004F1BDC" w:rsidP="002D63C9">
            <w:pPr>
              <w:autoSpaceDE w:val="0"/>
              <w:autoSpaceDN w:val="0"/>
              <w:adjustRightInd w:val="0"/>
              <w:rPr>
                <w:rFonts w:ascii="Arial" w:hAnsi="Arial" w:cs="Arial"/>
                <w:sz w:val="16"/>
                <w:szCs w:val="16"/>
              </w:rPr>
            </w:pPr>
            <w:r w:rsidRPr="007951B2">
              <w:rPr>
                <w:rFonts w:ascii="Arial" w:hAnsi="Arial" w:cs="Arial"/>
                <w:sz w:val="16"/>
                <w:szCs w:val="16"/>
              </w:rPr>
              <w:t>30.01.2014</w:t>
            </w:r>
          </w:p>
        </w:tc>
        <w:tc>
          <w:tcPr>
            <w:tcW w:w="7901" w:type="dxa"/>
            <w:shd w:val="clear" w:color="auto" w:fill="auto"/>
          </w:tcPr>
          <w:p w:rsidR="004F1BDC" w:rsidRPr="007951B2" w:rsidRDefault="004F1BDC" w:rsidP="002D63C9">
            <w:pPr>
              <w:autoSpaceDE w:val="0"/>
              <w:autoSpaceDN w:val="0"/>
              <w:adjustRightInd w:val="0"/>
              <w:rPr>
                <w:rFonts w:ascii="Arial" w:hAnsi="Arial" w:cs="Arial"/>
                <w:sz w:val="16"/>
                <w:szCs w:val="16"/>
              </w:rPr>
            </w:pPr>
            <w:r w:rsidRPr="007951B2">
              <w:rPr>
                <w:rFonts w:ascii="Arial" w:hAnsi="Arial" w:cs="Arial"/>
                <w:sz w:val="16"/>
                <w:szCs w:val="16"/>
              </w:rPr>
              <w:t>Commission Regulation (EU) No 79/2014 of 29 January 2014</w:t>
            </w:r>
          </w:p>
        </w:tc>
      </w:tr>
      <w:tr w:rsidR="004F1BDC" w:rsidRPr="007951B2" w:rsidTr="002D63C9">
        <w:tc>
          <w:tcPr>
            <w:tcW w:w="992" w:type="dxa"/>
            <w:tcBorders>
              <w:left w:val="dotted" w:sz="4" w:space="0" w:color="auto"/>
            </w:tcBorders>
            <w:shd w:val="clear" w:color="auto" w:fill="auto"/>
          </w:tcPr>
          <w:p w:rsidR="004F1BDC" w:rsidRPr="007951B2" w:rsidRDefault="004F1BDC" w:rsidP="002D63C9">
            <w:pPr>
              <w:autoSpaceDE w:val="0"/>
              <w:autoSpaceDN w:val="0"/>
              <w:adjustRightInd w:val="0"/>
              <w:rPr>
                <w:rFonts w:ascii="Arial" w:hAnsi="Arial" w:cs="Arial"/>
                <w:sz w:val="16"/>
                <w:szCs w:val="16"/>
              </w:rPr>
            </w:pPr>
            <w:r w:rsidRPr="007951B2">
              <w:rPr>
                <w:rFonts w:ascii="Arial" w:hAnsi="Arial" w:cs="Arial"/>
                <w:sz w:val="16"/>
                <w:szCs w:val="16"/>
              </w:rPr>
              <w:t>L35/1</w:t>
            </w:r>
          </w:p>
        </w:tc>
        <w:tc>
          <w:tcPr>
            <w:tcW w:w="1134" w:type="dxa"/>
            <w:shd w:val="clear" w:color="auto" w:fill="auto"/>
          </w:tcPr>
          <w:p w:rsidR="004F1BDC" w:rsidRPr="007951B2" w:rsidRDefault="004F1BDC" w:rsidP="002D63C9">
            <w:pPr>
              <w:autoSpaceDE w:val="0"/>
              <w:autoSpaceDN w:val="0"/>
              <w:adjustRightInd w:val="0"/>
              <w:rPr>
                <w:rFonts w:ascii="Arial" w:hAnsi="Arial" w:cs="Arial"/>
                <w:sz w:val="16"/>
                <w:szCs w:val="16"/>
              </w:rPr>
            </w:pPr>
            <w:r w:rsidRPr="007951B2">
              <w:rPr>
                <w:rFonts w:ascii="Arial" w:hAnsi="Arial" w:cs="Arial"/>
                <w:sz w:val="16"/>
                <w:szCs w:val="16"/>
              </w:rPr>
              <w:t>05.02.2014</w:t>
            </w:r>
          </w:p>
        </w:tc>
        <w:tc>
          <w:tcPr>
            <w:tcW w:w="7901" w:type="dxa"/>
            <w:shd w:val="clear" w:color="auto" w:fill="auto"/>
          </w:tcPr>
          <w:p w:rsidR="004F1BDC" w:rsidRPr="007951B2" w:rsidRDefault="004F1BDC" w:rsidP="002D63C9">
            <w:pPr>
              <w:autoSpaceDE w:val="0"/>
              <w:autoSpaceDN w:val="0"/>
              <w:adjustRightInd w:val="0"/>
              <w:rPr>
                <w:rFonts w:ascii="Arial" w:hAnsi="Arial" w:cs="Arial"/>
                <w:sz w:val="16"/>
                <w:szCs w:val="16"/>
              </w:rPr>
            </w:pPr>
            <w:r w:rsidRPr="007951B2">
              <w:rPr>
                <w:rFonts w:ascii="Arial" w:hAnsi="Arial" w:cs="Arial"/>
                <w:sz w:val="16"/>
                <w:szCs w:val="16"/>
              </w:rPr>
              <w:t>Commission Regulation (EU) No 87/2014 of 31 January 2014</w:t>
            </w:r>
          </w:p>
        </w:tc>
      </w:tr>
      <w:tr w:rsidR="004F1BDC" w:rsidRPr="007951B2" w:rsidTr="002D63C9">
        <w:tc>
          <w:tcPr>
            <w:tcW w:w="992" w:type="dxa"/>
            <w:tcBorders>
              <w:left w:val="dotted" w:sz="4" w:space="0" w:color="auto"/>
            </w:tcBorders>
            <w:shd w:val="clear" w:color="auto" w:fill="auto"/>
          </w:tcPr>
          <w:p w:rsidR="004F1BDC" w:rsidRPr="007951B2" w:rsidRDefault="00581FA7" w:rsidP="002D63C9">
            <w:pPr>
              <w:autoSpaceDE w:val="0"/>
              <w:autoSpaceDN w:val="0"/>
              <w:adjustRightInd w:val="0"/>
              <w:rPr>
                <w:rFonts w:ascii="Arial" w:hAnsi="Arial" w:cs="Arial"/>
                <w:sz w:val="16"/>
                <w:szCs w:val="16"/>
              </w:rPr>
            </w:pPr>
            <w:r w:rsidRPr="007951B2">
              <w:rPr>
                <w:rFonts w:ascii="Arial" w:hAnsi="Arial" w:cs="Arial"/>
                <w:sz w:val="16"/>
                <w:szCs w:val="16"/>
              </w:rPr>
              <w:t>L87/49</w:t>
            </w:r>
          </w:p>
        </w:tc>
        <w:tc>
          <w:tcPr>
            <w:tcW w:w="1134" w:type="dxa"/>
            <w:shd w:val="clear" w:color="auto" w:fill="auto"/>
          </w:tcPr>
          <w:p w:rsidR="004F1BDC" w:rsidRPr="007951B2" w:rsidRDefault="00581FA7" w:rsidP="002D63C9">
            <w:pPr>
              <w:autoSpaceDE w:val="0"/>
              <w:autoSpaceDN w:val="0"/>
              <w:adjustRightInd w:val="0"/>
              <w:rPr>
                <w:rFonts w:ascii="Arial" w:hAnsi="Arial" w:cs="Arial"/>
                <w:sz w:val="16"/>
                <w:szCs w:val="16"/>
              </w:rPr>
            </w:pPr>
            <w:r w:rsidRPr="007951B2">
              <w:rPr>
                <w:rFonts w:ascii="Arial" w:hAnsi="Arial" w:cs="Arial"/>
                <w:sz w:val="16"/>
                <w:szCs w:val="16"/>
              </w:rPr>
              <w:t>22.03.2014</w:t>
            </w:r>
          </w:p>
        </w:tc>
        <w:tc>
          <w:tcPr>
            <w:tcW w:w="7901" w:type="dxa"/>
            <w:shd w:val="clear" w:color="auto" w:fill="auto"/>
          </w:tcPr>
          <w:p w:rsidR="004F1BDC" w:rsidRPr="007951B2" w:rsidRDefault="00581FA7" w:rsidP="002D63C9">
            <w:pPr>
              <w:autoSpaceDE w:val="0"/>
              <w:autoSpaceDN w:val="0"/>
              <w:adjustRightInd w:val="0"/>
              <w:rPr>
                <w:rFonts w:ascii="Arial" w:hAnsi="Arial" w:cs="Arial"/>
                <w:sz w:val="16"/>
                <w:szCs w:val="16"/>
              </w:rPr>
            </w:pPr>
            <w:r w:rsidRPr="007951B2">
              <w:rPr>
                <w:rFonts w:ascii="Arial" w:hAnsi="Arial" w:cs="Arial"/>
                <w:sz w:val="16"/>
                <w:szCs w:val="16"/>
              </w:rPr>
              <w:t>Commission Regulation (EU) No 289/2014 of 21 March 2014</w:t>
            </w:r>
          </w:p>
        </w:tc>
      </w:tr>
      <w:tr w:rsidR="00881D59" w:rsidRPr="007951B2" w:rsidTr="002D63C9">
        <w:tc>
          <w:tcPr>
            <w:tcW w:w="992" w:type="dxa"/>
            <w:tcBorders>
              <w:left w:val="dotted" w:sz="4" w:space="0" w:color="auto"/>
            </w:tcBorders>
            <w:shd w:val="clear" w:color="auto" w:fill="auto"/>
          </w:tcPr>
          <w:p w:rsidR="00881D59" w:rsidRPr="007951B2" w:rsidRDefault="00881D59" w:rsidP="002D63C9">
            <w:pPr>
              <w:autoSpaceDE w:val="0"/>
              <w:autoSpaceDN w:val="0"/>
              <w:adjustRightInd w:val="0"/>
              <w:rPr>
                <w:rFonts w:ascii="Arial" w:hAnsi="Arial" w:cs="Arial"/>
                <w:sz w:val="16"/>
                <w:szCs w:val="16"/>
              </w:rPr>
            </w:pPr>
            <w:r>
              <w:rPr>
                <w:rFonts w:ascii="Arial" w:hAnsi="Arial" w:cs="Arial"/>
                <w:sz w:val="16"/>
                <w:szCs w:val="16"/>
              </w:rPr>
              <w:t>L93/28</w:t>
            </w:r>
          </w:p>
        </w:tc>
        <w:tc>
          <w:tcPr>
            <w:tcW w:w="1134" w:type="dxa"/>
            <w:shd w:val="clear" w:color="auto" w:fill="auto"/>
          </w:tcPr>
          <w:p w:rsidR="00881D59" w:rsidRPr="007951B2" w:rsidRDefault="00881D59" w:rsidP="002D63C9">
            <w:pPr>
              <w:autoSpaceDE w:val="0"/>
              <w:autoSpaceDN w:val="0"/>
              <w:adjustRightInd w:val="0"/>
              <w:rPr>
                <w:rFonts w:ascii="Arial" w:hAnsi="Arial" w:cs="Arial"/>
                <w:sz w:val="16"/>
                <w:szCs w:val="16"/>
              </w:rPr>
            </w:pPr>
            <w:r>
              <w:rPr>
                <w:rFonts w:ascii="Arial" w:hAnsi="Arial" w:cs="Arial"/>
                <w:sz w:val="16"/>
                <w:szCs w:val="16"/>
              </w:rPr>
              <w:t>28.03.2014</w:t>
            </w:r>
          </w:p>
        </w:tc>
        <w:tc>
          <w:tcPr>
            <w:tcW w:w="7901" w:type="dxa"/>
            <w:shd w:val="clear" w:color="auto" w:fill="auto"/>
          </w:tcPr>
          <w:p w:rsidR="00881D59" w:rsidRPr="007951B2" w:rsidRDefault="00881D59" w:rsidP="002D63C9">
            <w:pPr>
              <w:autoSpaceDE w:val="0"/>
              <w:autoSpaceDN w:val="0"/>
              <w:adjustRightInd w:val="0"/>
              <w:rPr>
                <w:rFonts w:ascii="Arial" w:hAnsi="Arial" w:cs="Arial"/>
                <w:sz w:val="16"/>
                <w:szCs w:val="16"/>
              </w:rPr>
            </w:pPr>
            <w:r w:rsidRPr="00881D59">
              <w:rPr>
                <w:rFonts w:ascii="Arial" w:hAnsi="Arial" w:cs="Arial"/>
                <w:sz w:val="16"/>
                <w:szCs w:val="16"/>
              </w:rPr>
              <w:t>Commission Regulation (EU) No 318/2014 of 27 March 2014</w:t>
            </w:r>
          </w:p>
        </w:tc>
      </w:tr>
      <w:tr w:rsidR="004F1BDC" w:rsidRPr="007951B2" w:rsidTr="002D63C9">
        <w:tc>
          <w:tcPr>
            <w:tcW w:w="992" w:type="dxa"/>
            <w:tcBorders>
              <w:left w:val="dotted" w:sz="4" w:space="0" w:color="auto"/>
            </w:tcBorders>
            <w:shd w:val="clear" w:color="auto" w:fill="auto"/>
          </w:tcPr>
          <w:p w:rsidR="004F1BDC" w:rsidRPr="007951B2" w:rsidRDefault="002528F2" w:rsidP="002D63C9">
            <w:pPr>
              <w:autoSpaceDE w:val="0"/>
              <w:autoSpaceDN w:val="0"/>
              <w:adjustRightInd w:val="0"/>
              <w:rPr>
                <w:rFonts w:ascii="Arial" w:hAnsi="Arial" w:cs="Arial"/>
                <w:sz w:val="16"/>
                <w:szCs w:val="16"/>
              </w:rPr>
            </w:pPr>
            <w:r w:rsidRPr="007951B2">
              <w:rPr>
                <w:rFonts w:ascii="Arial" w:hAnsi="Arial" w:cs="Arial"/>
                <w:sz w:val="16"/>
                <w:szCs w:val="16"/>
              </w:rPr>
              <w:t>L112/1</w:t>
            </w:r>
          </w:p>
        </w:tc>
        <w:tc>
          <w:tcPr>
            <w:tcW w:w="1134" w:type="dxa"/>
            <w:shd w:val="clear" w:color="auto" w:fill="auto"/>
          </w:tcPr>
          <w:p w:rsidR="004F1BDC" w:rsidRPr="007951B2" w:rsidRDefault="002528F2" w:rsidP="002D63C9">
            <w:pPr>
              <w:autoSpaceDE w:val="0"/>
              <w:autoSpaceDN w:val="0"/>
              <w:adjustRightInd w:val="0"/>
              <w:rPr>
                <w:rFonts w:ascii="Arial" w:hAnsi="Arial" w:cs="Arial"/>
                <w:sz w:val="16"/>
                <w:szCs w:val="16"/>
              </w:rPr>
            </w:pPr>
            <w:r w:rsidRPr="007951B2">
              <w:rPr>
                <w:rFonts w:ascii="Arial" w:hAnsi="Arial" w:cs="Arial"/>
                <w:sz w:val="16"/>
                <w:szCs w:val="16"/>
              </w:rPr>
              <w:t>15.04.2014</w:t>
            </w:r>
          </w:p>
        </w:tc>
        <w:tc>
          <w:tcPr>
            <w:tcW w:w="7901" w:type="dxa"/>
            <w:shd w:val="clear" w:color="auto" w:fill="auto"/>
          </w:tcPr>
          <w:p w:rsidR="004F1BDC" w:rsidRPr="007951B2" w:rsidRDefault="002528F2" w:rsidP="002D63C9">
            <w:pPr>
              <w:autoSpaceDE w:val="0"/>
              <w:autoSpaceDN w:val="0"/>
              <w:adjustRightInd w:val="0"/>
              <w:rPr>
                <w:rFonts w:ascii="Arial" w:hAnsi="Arial" w:cs="Arial"/>
                <w:sz w:val="16"/>
                <w:szCs w:val="16"/>
              </w:rPr>
            </w:pPr>
            <w:r w:rsidRPr="007951B2">
              <w:rPr>
                <w:rFonts w:ascii="Arial" w:hAnsi="Arial" w:cs="Arial"/>
                <w:sz w:val="16"/>
                <w:szCs w:val="16"/>
              </w:rPr>
              <w:t>Commission Regulation (EU) No 364/2014 of 4 April 2014</w:t>
            </w:r>
          </w:p>
        </w:tc>
      </w:tr>
      <w:tr w:rsidR="004F1BDC" w:rsidRPr="007951B2" w:rsidTr="002D63C9">
        <w:tc>
          <w:tcPr>
            <w:tcW w:w="992" w:type="dxa"/>
            <w:tcBorders>
              <w:left w:val="dotted" w:sz="4" w:space="0" w:color="auto"/>
            </w:tcBorders>
            <w:shd w:val="clear" w:color="auto" w:fill="auto"/>
          </w:tcPr>
          <w:p w:rsidR="004F1BDC" w:rsidRPr="007951B2" w:rsidRDefault="002528F2" w:rsidP="002D63C9">
            <w:pPr>
              <w:autoSpaceDE w:val="0"/>
              <w:autoSpaceDN w:val="0"/>
              <w:adjustRightInd w:val="0"/>
              <w:rPr>
                <w:rFonts w:ascii="Arial" w:hAnsi="Arial" w:cs="Arial"/>
                <w:sz w:val="16"/>
                <w:szCs w:val="16"/>
              </w:rPr>
            </w:pPr>
            <w:r w:rsidRPr="007951B2">
              <w:rPr>
                <w:rFonts w:ascii="Arial" w:hAnsi="Arial" w:cs="Arial"/>
                <w:sz w:val="16"/>
                <w:szCs w:val="16"/>
              </w:rPr>
              <w:lastRenderedPageBreak/>
              <w:t>L119/3</w:t>
            </w:r>
          </w:p>
        </w:tc>
        <w:tc>
          <w:tcPr>
            <w:tcW w:w="1134" w:type="dxa"/>
            <w:shd w:val="clear" w:color="auto" w:fill="auto"/>
          </w:tcPr>
          <w:p w:rsidR="004F1BDC" w:rsidRPr="007951B2" w:rsidRDefault="002528F2" w:rsidP="002D63C9">
            <w:pPr>
              <w:autoSpaceDE w:val="0"/>
              <w:autoSpaceDN w:val="0"/>
              <w:adjustRightInd w:val="0"/>
              <w:rPr>
                <w:rFonts w:ascii="Arial" w:hAnsi="Arial" w:cs="Arial"/>
                <w:sz w:val="16"/>
                <w:szCs w:val="16"/>
              </w:rPr>
            </w:pPr>
            <w:r w:rsidRPr="007951B2">
              <w:rPr>
                <w:rFonts w:ascii="Arial" w:hAnsi="Arial" w:cs="Arial"/>
                <w:sz w:val="16"/>
                <w:szCs w:val="16"/>
              </w:rPr>
              <w:t>23.04.2014</w:t>
            </w:r>
          </w:p>
        </w:tc>
        <w:tc>
          <w:tcPr>
            <w:tcW w:w="7901" w:type="dxa"/>
            <w:shd w:val="clear" w:color="auto" w:fill="auto"/>
          </w:tcPr>
          <w:p w:rsidR="004F1BDC" w:rsidRPr="007951B2" w:rsidRDefault="002528F2" w:rsidP="002D63C9">
            <w:pPr>
              <w:autoSpaceDE w:val="0"/>
              <w:autoSpaceDN w:val="0"/>
              <w:adjustRightInd w:val="0"/>
              <w:rPr>
                <w:rFonts w:ascii="Arial" w:hAnsi="Arial" w:cs="Arial"/>
                <w:sz w:val="16"/>
                <w:szCs w:val="16"/>
              </w:rPr>
            </w:pPr>
            <w:r w:rsidRPr="007951B2">
              <w:rPr>
                <w:rFonts w:ascii="Arial" w:hAnsi="Arial" w:cs="Arial"/>
                <w:sz w:val="16"/>
                <w:szCs w:val="16"/>
              </w:rPr>
              <w:t>Commission Regulation (EU) No 398/2014 of 22 April 2014</w:t>
            </w:r>
          </w:p>
        </w:tc>
      </w:tr>
      <w:tr w:rsidR="004F1BDC" w:rsidRPr="007951B2" w:rsidTr="002D63C9">
        <w:tc>
          <w:tcPr>
            <w:tcW w:w="992" w:type="dxa"/>
            <w:tcBorders>
              <w:left w:val="dotted" w:sz="4" w:space="0" w:color="auto"/>
            </w:tcBorders>
            <w:shd w:val="clear" w:color="auto" w:fill="auto"/>
          </w:tcPr>
          <w:p w:rsidR="004F1BDC" w:rsidRPr="007951B2" w:rsidRDefault="009C3CE3" w:rsidP="002D63C9">
            <w:pPr>
              <w:autoSpaceDE w:val="0"/>
              <w:autoSpaceDN w:val="0"/>
              <w:adjustRightInd w:val="0"/>
              <w:rPr>
                <w:rFonts w:ascii="Arial" w:hAnsi="Arial" w:cs="Arial"/>
                <w:sz w:val="16"/>
                <w:szCs w:val="16"/>
              </w:rPr>
            </w:pPr>
            <w:r w:rsidRPr="007951B2">
              <w:rPr>
                <w:rFonts w:ascii="Arial" w:hAnsi="Arial" w:cs="Arial"/>
                <w:sz w:val="16"/>
                <w:szCs w:val="16"/>
              </w:rPr>
              <w:t>L</w:t>
            </w:r>
            <w:r w:rsidR="0016641C" w:rsidRPr="007951B2">
              <w:rPr>
                <w:rFonts w:ascii="Arial" w:hAnsi="Arial" w:cs="Arial"/>
                <w:sz w:val="16"/>
                <w:szCs w:val="16"/>
              </w:rPr>
              <w:t>146/1</w:t>
            </w:r>
          </w:p>
        </w:tc>
        <w:tc>
          <w:tcPr>
            <w:tcW w:w="1134" w:type="dxa"/>
            <w:shd w:val="clear" w:color="auto" w:fill="auto"/>
          </w:tcPr>
          <w:p w:rsidR="004F1BDC" w:rsidRPr="007951B2" w:rsidRDefault="0016641C" w:rsidP="002D63C9">
            <w:pPr>
              <w:autoSpaceDE w:val="0"/>
              <w:autoSpaceDN w:val="0"/>
              <w:adjustRightInd w:val="0"/>
              <w:rPr>
                <w:rFonts w:ascii="Arial" w:hAnsi="Arial" w:cs="Arial"/>
                <w:sz w:val="16"/>
                <w:szCs w:val="16"/>
              </w:rPr>
            </w:pPr>
            <w:r w:rsidRPr="007951B2">
              <w:rPr>
                <w:rFonts w:ascii="Arial" w:hAnsi="Arial" w:cs="Arial"/>
                <w:sz w:val="16"/>
                <w:szCs w:val="16"/>
              </w:rPr>
              <w:t>16.05.2014</w:t>
            </w:r>
          </w:p>
        </w:tc>
        <w:tc>
          <w:tcPr>
            <w:tcW w:w="7901" w:type="dxa"/>
            <w:shd w:val="clear" w:color="auto" w:fill="auto"/>
          </w:tcPr>
          <w:p w:rsidR="004F1BDC" w:rsidRPr="007951B2" w:rsidRDefault="0016641C" w:rsidP="002D63C9">
            <w:pPr>
              <w:autoSpaceDE w:val="0"/>
              <w:autoSpaceDN w:val="0"/>
              <w:adjustRightInd w:val="0"/>
              <w:rPr>
                <w:rFonts w:ascii="Arial" w:hAnsi="Arial" w:cs="Arial"/>
                <w:sz w:val="16"/>
                <w:szCs w:val="16"/>
              </w:rPr>
            </w:pPr>
            <w:r w:rsidRPr="007951B2">
              <w:rPr>
                <w:rFonts w:ascii="Arial" w:hAnsi="Arial" w:cs="Arial"/>
                <w:sz w:val="16"/>
                <w:szCs w:val="16"/>
              </w:rPr>
              <w:t>Commission Regulation (EU) No 491/2014 of 5 May 2014</w:t>
            </w:r>
          </w:p>
        </w:tc>
      </w:tr>
      <w:tr w:rsidR="004F1BDC" w:rsidRPr="007951B2" w:rsidTr="002D63C9">
        <w:tc>
          <w:tcPr>
            <w:tcW w:w="992" w:type="dxa"/>
            <w:tcBorders>
              <w:left w:val="dotted" w:sz="4" w:space="0" w:color="auto"/>
            </w:tcBorders>
            <w:shd w:val="clear" w:color="auto" w:fill="auto"/>
          </w:tcPr>
          <w:p w:rsidR="004F1BDC" w:rsidRPr="007951B2" w:rsidRDefault="009C3CE3" w:rsidP="002D63C9">
            <w:pPr>
              <w:autoSpaceDE w:val="0"/>
              <w:autoSpaceDN w:val="0"/>
              <w:adjustRightInd w:val="0"/>
              <w:rPr>
                <w:rFonts w:ascii="Arial" w:hAnsi="Arial" w:cs="Arial"/>
                <w:sz w:val="16"/>
                <w:szCs w:val="16"/>
              </w:rPr>
            </w:pPr>
            <w:r w:rsidRPr="007951B2">
              <w:rPr>
                <w:rFonts w:ascii="Arial" w:hAnsi="Arial" w:cs="Arial"/>
                <w:sz w:val="16"/>
                <w:szCs w:val="16"/>
              </w:rPr>
              <w:t>L164/16</w:t>
            </w:r>
          </w:p>
        </w:tc>
        <w:tc>
          <w:tcPr>
            <w:tcW w:w="1134" w:type="dxa"/>
            <w:shd w:val="clear" w:color="auto" w:fill="auto"/>
          </w:tcPr>
          <w:p w:rsidR="004F1BDC" w:rsidRPr="007951B2" w:rsidRDefault="009C3CE3" w:rsidP="002D63C9">
            <w:pPr>
              <w:autoSpaceDE w:val="0"/>
              <w:autoSpaceDN w:val="0"/>
              <w:adjustRightInd w:val="0"/>
              <w:rPr>
                <w:rFonts w:ascii="Arial" w:hAnsi="Arial" w:cs="Arial"/>
                <w:sz w:val="16"/>
                <w:szCs w:val="16"/>
              </w:rPr>
            </w:pPr>
            <w:r w:rsidRPr="007951B2">
              <w:rPr>
                <w:rFonts w:ascii="Arial" w:hAnsi="Arial" w:cs="Arial"/>
                <w:sz w:val="16"/>
                <w:szCs w:val="16"/>
              </w:rPr>
              <w:t>03.06.2014</w:t>
            </w:r>
          </w:p>
        </w:tc>
        <w:tc>
          <w:tcPr>
            <w:tcW w:w="7901" w:type="dxa"/>
            <w:shd w:val="clear" w:color="auto" w:fill="auto"/>
          </w:tcPr>
          <w:p w:rsidR="004F1BDC" w:rsidRPr="007951B2" w:rsidRDefault="009C3CE3" w:rsidP="002D63C9">
            <w:pPr>
              <w:autoSpaceDE w:val="0"/>
              <w:autoSpaceDN w:val="0"/>
              <w:adjustRightInd w:val="0"/>
              <w:rPr>
                <w:rFonts w:ascii="Arial" w:hAnsi="Arial" w:cs="Arial"/>
                <w:sz w:val="16"/>
                <w:szCs w:val="16"/>
              </w:rPr>
            </w:pPr>
            <w:r w:rsidRPr="007951B2">
              <w:rPr>
                <w:rFonts w:ascii="Arial" w:hAnsi="Arial" w:cs="Arial"/>
                <w:sz w:val="16"/>
                <w:szCs w:val="16"/>
              </w:rPr>
              <w:t>Commission Regulation (EU) No 588/2014 of 2 June 2014</w:t>
            </w:r>
          </w:p>
        </w:tc>
      </w:tr>
      <w:tr w:rsidR="004F1BDC" w:rsidRPr="007951B2" w:rsidTr="002D63C9">
        <w:tc>
          <w:tcPr>
            <w:tcW w:w="992" w:type="dxa"/>
            <w:tcBorders>
              <w:left w:val="dotted" w:sz="4" w:space="0" w:color="auto"/>
            </w:tcBorders>
            <w:shd w:val="clear" w:color="auto" w:fill="auto"/>
          </w:tcPr>
          <w:p w:rsidR="004F1BDC" w:rsidRPr="007951B2" w:rsidRDefault="009C3CE3" w:rsidP="002D63C9">
            <w:pPr>
              <w:autoSpaceDE w:val="0"/>
              <w:autoSpaceDN w:val="0"/>
              <w:adjustRightInd w:val="0"/>
              <w:rPr>
                <w:rFonts w:ascii="Arial" w:hAnsi="Arial" w:cs="Arial"/>
                <w:sz w:val="16"/>
                <w:szCs w:val="16"/>
              </w:rPr>
            </w:pPr>
            <w:r w:rsidRPr="007951B2">
              <w:rPr>
                <w:rFonts w:ascii="Arial" w:hAnsi="Arial" w:cs="Arial"/>
                <w:sz w:val="16"/>
                <w:szCs w:val="16"/>
              </w:rPr>
              <w:t>L171/1</w:t>
            </w:r>
          </w:p>
        </w:tc>
        <w:tc>
          <w:tcPr>
            <w:tcW w:w="1134" w:type="dxa"/>
            <w:shd w:val="clear" w:color="auto" w:fill="auto"/>
          </w:tcPr>
          <w:p w:rsidR="004F1BDC" w:rsidRPr="007951B2" w:rsidRDefault="009C3CE3" w:rsidP="002D63C9">
            <w:pPr>
              <w:autoSpaceDE w:val="0"/>
              <w:autoSpaceDN w:val="0"/>
              <w:adjustRightInd w:val="0"/>
              <w:rPr>
                <w:rFonts w:ascii="Arial" w:hAnsi="Arial" w:cs="Arial"/>
                <w:sz w:val="16"/>
                <w:szCs w:val="16"/>
              </w:rPr>
            </w:pPr>
            <w:r w:rsidRPr="007951B2">
              <w:rPr>
                <w:rFonts w:ascii="Arial" w:hAnsi="Arial" w:cs="Arial"/>
                <w:sz w:val="16"/>
                <w:szCs w:val="16"/>
              </w:rPr>
              <w:t>11.06.2014</w:t>
            </w:r>
          </w:p>
        </w:tc>
        <w:tc>
          <w:tcPr>
            <w:tcW w:w="7901" w:type="dxa"/>
            <w:shd w:val="clear" w:color="auto" w:fill="auto"/>
          </w:tcPr>
          <w:p w:rsidR="004F1BDC" w:rsidRPr="007951B2" w:rsidRDefault="009C3CE3" w:rsidP="002D63C9">
            <w:pPr>
              <w:autoSpaceDE w:val="0"/>
              <w:autoSpaceDN w:val="0"/>
              <w:adjustRightInd w:val="0"/>
              <w:rPr>
                <w:rFonts w:ascii="Arial" w:hAnsi="Arial" w:cs="Arial"/>
                <w:sz w:val="16"/>
                <w:szCs w:val="16"/>
              </w:rPr>
            </w:pPr>
            <w:r w:rsidRPr="007951B2">
              <w:rPr>
                <w:rFonts w:ascii="Arial" w:hAnsi="Arial" w:cs="Arial"/>
                <w:sz w:val="16"/>
                <w:szCs w:val="16"/>
              </w:rPr>
              <w:t>Commission Regulation (EU) No 617/2014 of 3 June 2014</w:t>
            </w:r>
          </w:p>
        </w:tc>
      </w:tr>
      <w:tr w:rsidR="004F1BDC" w:rsidRPr="007951B2" w:rsidTr="002D63C9">
        <w:tc>
          <w:tcPr>
            <w:tcW w:w="992" w:type="dxa"/>
            <w:tcBorders>
              <w:left w:val="dotted" w:sz="4" w:space="0" w:color="auto"/>
            </w:tcBorders>
            <w:shd w:val="clear" w:color="auto" w:fill="auto"/>
          </w:tcPr>
          <w:p w:rsidR="004F1BDC" w:rsidRPr="007951B2" w:rsidRDefault="00D606ED" w:rsidP="002D63C9">
            <w:pPr>
              <w:autoSpaceDE w:val="0"/>
              <w:autoSpaceDN w:val="0"/>
              <w:adjustRightInd w:val="0"/>
              <w:rPr>
                <w:rFonts w:ascii="Arial" w:hAnsi="Arial" w:cs="Arial"/>
                <w:sz w:val="16"/>
                <w:szCs w:val="16"/>
              </w:rPr>
            </w:pPr>
            <w:r w:rsidRPr="007951B2">
              <w:rPr>
                <w:rFonts w:ascii="Arial" w:hAnsi="Arial" w:cs="Arial"/>
                <w:sz w:val="16"/>
                <w:szCs w:val="16"/>
              </w:rPr>
              <w:t>L186/1</w:t>
            </w:r>
          </w:p>
        </w:tc>
        <w:tc>
          <w:tcPr>
            <w:tcW w:w="1134" w:type="dxa"/>
            <w:shd w:val="clear" w:color="auto" w:fill="auto"/>
          </w:tcPr>
          <w:p w:rsidR="004F1BDC" w:rsidRPr="007951B2" w:rsidRDefault="00D606ED" w:rsidP="002D63C9">
            <w:pPr>
              <w:autoSpaceDE w:val="0"/>
              <w:autoSpaceDN w:val="0"/>
              <w:adjustRightInd w:val="0"/>
              <w:rPr>
                <w:rFonts w:ascii="Arial" w:hAnsi="Arial" w:cs="Arial"/>
                <w:sz w:val="16"/>
                <w:szCs w:val="16"/>
              </w:rPr>
            </w:pPr>
            <w:r w:rsidRPr="007951B2">
              <w:rPr>
                <w:rFonts w:ascii="Arial" w:hAnsi="Arial" w:cs="Arial"/>
                <w:sz w:val="16"/>
                <w:szCs w:val="16"/>
              </w:rPr>
              <w:t>26.06.2014</w:t>
            </w:r>
          </w:p>
        </w:tc>
        <w:tc>
          <w:tcPr>
            <w:tcW w:w="7901" w:type="dxa"/>
            <w:shd w:val="clear" w:color="auto" w:fill="auto"/>
          </w:tcPr>
          <w:p w:rsidR="004F1BDC" w:rsidRPr="007951B2" w:rsidRDefault="00D606ED" w:rsidP="002D63C9">
            <w:pPr>
              <w:autoSpaceDE w:val="0"/>
              <w:autoSpaceDN w:val="0"/>
              <w:adjustRightInd w:val="0"/>
              <w:rPr>
                <w:rFonts w:ascii="Arial" w:hAnsi="Arial" w:cs="Arial"/>
                <w:sz w:val="16"/>
                <w:szCs w:val="16"/>
              </w:rPr>
            </w:pPr>
            <w:r w:rsidRPr="007951B2">
              <w:rPr>
                <w:rFonts w:ascii="Arial" w:hAnsi="Arial" w:cs="Arial"/>
                <w:sz w:val="16"/>
                <w:szCs w:val="16"/>
              </w:rPr>
              <w:t>Commission Regulation (EU) No 703/2014 of 19 June 2014</w:t>
            </w:r>
          </w:p>
        </w:tc>
      </w:tr>
      <w:tr w:rsidR="005104C0" w:rsidRPr="007951B2" w:rsidTr="004F1BDC">
        <w:tc>
          <w:tcPr>
            <w:tcW w:w="992" w:type="dxa"/>
            <w:tcBorders>
              <w:left w:val="dotted" w:sz="4" w:space="0" w:color="auto"/>
            </w:tcBorders>
            <w:shd w:val="clear" w:color="auto" w:fill="auto"/>
          </w:tcPr>
          <w:p w:rsidR="005104C0" w:rsidRPr="007951B2" w:rsidRDefault="005104C0" w:rsidP="008C0F06">
            <w:pPr>
              <w:autoSpaceDE w:val="0"/>
              <w:autoSpaceDN w:val="0"/>
              <w:adjustRightInd w:val="0"/>
              <w:rPr>
                <w:rFonts w:ascii="Arial" w:hAnsi="Arial" w:cs="Arial"/>
                <w:sz w:val="16"/>
                <w:szCs w:val="16"/>
              </w:rPr>
            </w:pPr>
            <w:r w:rsidRPr="007951B2">
              <w:rPr>
                <w:rFonts w:ascii="Arial" w:hAnsi="Arial" w:cs="Arial"/>
                <w:sz w:val="16"/>
                <w:szCs w:val="16"/>
              </w:rPr>
              <w:t>L189/1</w:t>
            </w:r>
          </w:p>
        </w:tc>
        <w:tc>
          <w:tcPr>
            <w:tcW w:w="1134" w:type="dxa"/>
            <w:shd w:val="clear" w:color="auto" w:fill="auto"/>
          </w:tcPr>
          <w:p w:rsidR="005104C0" w:rsidRPr="007951B2" w:rsidRDefault="005104C0" w:rsidP="008C0F06">
            <w:pPr>
              <w:autoSpaceDE w:val="0"/>
              <w:autoSpaceDN w:val="0"/>
              <w:adjustRightInd w:val="0"/>
              <w:rPr>
                <w:rFonts w:ascii="Arial" w:hAnsi="Arial" w:cs="Arial"/>
                <w:sz w:val="16"/>
                <w:szCs w:val="16"/>
              </w:rPr>
            </w:pPr>
            <w:r w:rsidRPr="007951B2">
              <w:rPr>
                <w:rFonts w:ascii="Arial" w:hAnsi="Arial" w:cs="Arial"/>
                <w:sz w:val="16"/>
                <w:szCs w:val="16"/>
              </w:rPr>
              <w:t>27.06.2014</w:t>
            </w:r>
          </w:p>
        </w:tc>
        <w:tc>
          <w:tcPr>
            <w:tcW w:w="7901" w:type="dxa"/>
            <w:shd w:val="clear" w:color="auto" w:fill="auto"/>
          </w:tcPr>
          <w:p w:rsidR="005104C0" w:rsidRPr="007951B2" w:rsidRDefault="005104C0" w:rsidP="008C0F06">
            <w:pPr>
              <w:autoSpaceDE w:val="0"/>
              <w:autoSpaceDN w:val="0"/>
              <w:adjustRightInd w:val="0"/>
              <w:rPr>
                <w:rFonts w:ascii="Arial" w:hAnsi="Arial" w:cs="Arial"/>
                <w:sz w:val="16"/>
                <w:szCs w:val="16"/>
              </w:rPr>
            </w:pPr>
            <w:r w:rsidRPr="007951B2">
              <w:rPr>
                <w:rFonts w:ascii="Arial" w:hAnsi="Arial" w:cs="Arial"/>
                <w:sz w:val="16"/>
                <w:szCs w:val="16"/>
              </w:rPr>
              <w:t>Regulation (EU) No 652/2014 of the European Parliament and of the Council of 15 May 2014</w:t>
            </w:r>
          </w:p>
        </w:tc>
      </w:tr>
      <w:tr w:rsidR="008C0F06" w:rsidRPr="007951B2" w:rsidTr="004F1BDC">
        <w:tc>
          <w:tcPr>
            <w:tcW w:w="992" w:type="dxa"/>
            <w:tcBorders>
              <w:left w:val="dotted" w:sz="4" w:space="0" w:color="auto"/>
            </w:tcBorders>
            <w:shd w:val="clear" w:color="auto" w:fill="auto"/>
          </w:tcPr>
          <w:p w:rsidR="008C0F06" w:rsidRPr="007951B2" w:rsidRDefault="008C0F06" w:rsidP="008C0F06">
            <w:pPr>
              <w:autoSpaceDE w:val="0"/>
              <w:autoSpaceDN w:val="0"/>
              <w:adjustRightInd w:val="0"/>
              <w:rPr>
                <w:rFonts w:ascii="Arial" w:hAnsi="Arial" w:cs="Arial"/>
                <w:sz w:val="16"/>
                <w:szCs w:val="16"/>
              </w:rPr>
            </w:pPr>
            <w:r w:rsidRPr="007951B2">
              <w:rPr>
                <w:rFonts w:ascii="Arial" w:hAnsi="Arial" w:cs="Arial"/>
                <w:sz w:val="16"/>
                <w:szCs w:val="16"/>
              </w:rPr>
              <w:t>L201/1</w:t>
            </w:r>
          </w:p>
        </w:tc>
        <w:tc>
          <w:tcPr>
            <w:tcW w:w="1134" w:type="dxa"/>
            <w:shd w:val="clear" w:color="auto" w:fill="auto"/>
          </w:tcPr>
          <w:p w:rsidR="008C0F06" w:rsidRPr="007951B2" w:rsidRDefault="008C0F06" w:rsidP="008C0F06">
            <w:pPr>
              <w:autoSpaceDE w:val="0"/>
              <w:autoSpaceDN w:val="0"/>
              <w:adjustRightInd w:val="0"/>
              <w:rPr>
                <w:rFonts w:ascii="Arial" w:hAnsi="Arial" w:cs="Arial"/>
                <w:sz w:val="16"/>
                <w:szCs w:val="16"/>
              </w:rPr>
            </w:pPr>
            <w:r w:rsidRPr="007951B2">
              <w:rPr>
                <w:rFonts w:ascii="Arial" w:hAnsi="Arial" w:cs="Arial"/>
                <w:sz w:val="16"/>
                <w:szCs w:val="16"/>
              </w:rPr>
              <w:t>10.07.2014</w:t>
            </w:r>
          </w:p>
        </w:tc>
        <w:tc>
          <w:tcPr>
            <w:tcW w:w="7901" w:type="dxa"/>
            <w:shd w:val="clear" w:color="auto" w:fill="auto"/>
          </w:tcPr>
          <w:p w:rsidR="008C0F06" w:rsidRPr="007951B2" w:rsidRDefault="008C0F06" w:rsidP="008C0F06">
            <w:pPr>
              <w:autoSpaceDE w:val="0"/>
              <w:autoSpaceDN w:val="0"/>
              <w:adjustRightInd w:val="0"/>
              <w:rPr>
                <w:rFonts w:ascii="Arial" w:hAnsi="Arial" w:cs="Arial"/>
                <w:sz w:val="16"/>
                <w:szCs w:val="16"/>
              </w:rPr>
            </w:pPr>
            <w:r w:rsidRPr="007951B2">
              <w:rPr>
                <w:rFonts w:ascii="Arial" w:hAnsi="Arial" w:cs="Arial"/>
                <w:sz w:val="16"/>
                <w:szCs w:val="16"/>
              </w:rPr>
              <w:t>Commission Regulation (EU) No 737/2014 of 24 June 2014</w:t>
            </w:r>
          </w:p>
        </w:tc>
      </w:tr>
      <w:tr w:rsidR="008C0F06" w:rsidRPr="002D63C9" w:rsidTr="004F1BDC">
        <w:tc>
          <w:tcPr>
            <w:tcW w:w="992" w:type="dxa"/>
            <w:tcBorders>
              <w:left w:val="dotted" w:sz="4" w:space="0" w:color="auto"/>
            </w:tcBorders>
            <w:shd w:val="clear" w:color="auto" w:fill="auto"/>
          </w:tcPr>
          <w:p w:rsidR="008C0F06" w:rsidRPr="007951B2" w:rsidRDefault="008C0F06" w:rsidP="00F45B30">
            <w:pPr>
              <w:autoSpaceDE w:val="0"/>
              <w:autoSpaceDN w:val="0"/>
              <w:adjustRightInd w:val="0"/>
              <w:rPr>
                <w:rFonts w:ascii="Arial" w:hAnsi="Arial" w:cs="Arial"/>
                <w:sz w:val="16"/>
                <w:szCs w:val="16"/>
              </w:rPr>
            </w:pPr>
            <w:r w:rsidRPr="007951B2">
              <w:rPr>
                <w:rFonts w:ascii="Arial" w:hAnsi="Arial" w:cs="Arial"/>
                <w:sz w:val="16"/>
                <w:szCs w:val="16"/>
              </w:rPr>
              <w:t>L208/1</w:t>
            </w:r>
          </w:p>
        </w:tc>
        <w:tc>
          <w:tcPr>
            <w:tcW w:w="1134" w:type="dxa"/>
            <w:shd w:val="clear" w:color="auto" w:fill="auto"/>
          </w:tcPr>
          <w:p w:rsidR="008C0F06" w:rsidRPr="007951B2" w:rsidRDefault="008C0F06" w:rsidP="00F45B30">
            <w:pPr>
              <w:autoSpaceDE w:val="0"/>
              <w:autoSpaceDN w:val="0"/>
              <w:adjustRightInd w:val="0"/>
              <w:rPr>
                <w:rFonts w:ascii="Arial" w:hAnsi="Arial" w:cs="Arial"/>
                <w:sz w:val="16"/>
                <w:szCs w:val="16"/>
              </w:rPr>
            </w:pPr>
            <w:r w:rsidRPr="007951B2">
              <w:rPr>
                <w:rFonts w:ascii="Arial" w:hAnsi="Arial" w:cs="Arial"/>
                <w:sz w:val="16"/>
                <w:szCs w:val="16"/>
              </w:rPr>
              <w:t>15.07.2014</w:t>
            </w:r>
          </w:p>
        </w:tc>
        <w:tc>
          <w:tcPr>
            <w:tcW w:w="7901" w:type="dxa"/>
            <w:shd w:val="clear" w:color="auto" w:fill="auto"/>
          </w:tcPr>
          <w:p w:rsidR="008C0F06" w:rsidRPr="007951B2" w:rsidRDefault="008C0F06" w:rsidP="00F45B30">
            <w:pPr>
              <w:autoSpaceDE w:val="0"/>
              <w:autoSpaceDN w:val="0"/>
              <w:adjustRightInd w:val="0"/>
              <w:rPr>
                <w:rFonts w:ascii="Arial" w:hAnsi="Arial" w:cs="Arial"/>
                <w:sz w:val="16"/>
                <w:szCs w:val="16"/>
              </w:rPr>
            </w:pPr>
            <w:r w:rsidRPr="007951B2">
              <w:rPr>
                <w:rFonts w:ascii="Arial" w:hAnsi="Arial" w:cs="Arial"/>
                <w:sz w:val="16"/>
                <w:szCs w:val="16"/>
              </w:rPr>
              <w:t>Commission Regulation (EU) No 752/2014 of 24 June 2014</w:t>
            </w:r>
          </w:p>
        </w:tc>
      </w:tr>
      <w:tr w:rsidR="00FF63A9" w:rsidRPr="00025788" w:rsidTr="00292D7E">
        <w:tc>
          <w:tcPr>
            <w:tcW w:w="992" w:type="dxa"/>
            <w:tcBorders>
              <w:left w:val="dotted" w:sz="4" w:space="0" w:color="auto"/>
            </w:tcBorders>
            <w:shd w:val="clear" w:color="auto" w:fill="auto"/>
          </w:tcPr>
          <w:p w:rsidR="00FF63A9" w:rsidRPr="00025788" w:rsidRDefault="00FF63A9" w:rsidP="00292D7E">
            <w:pPr>
              <w:autoSpaceDE w:val="0"/>
              <w:autoSpaceDN w:val="0"/>
              <w:adjustRightInd w:val="0"/>
              <w:rPr>
                <w:rFonts w:ascii="Arial" w:hAnsi="Arial" w:cs="Arial"/>
                <w:sz w:val="16"/>
                <w:szCs w:val="16"/>
              </w:rPr>
            </w:pPr>
            <w:r w:rsidRPr="00025788">
              <w:rPr>
                <w:rFonts w:ascii="Arial" w:hAnsi="Arial" w:cs="Arial"/>
                <w:sz w:val="16"/>
                <w:szCs w:val="16"/>
              </w:rPr>
              <w:t>L279/1</w:t>
            </w:r>
          </w:p>
        </w:tc>
        <w:tc>
          <w:tcPr>
            <w:tcW w:w="1134" w:type="dxa"/>
            <w:shd w:val="clear" w:color="auto" w:fill="auto"/>
          </w:tcPr>
          <w:p w:rsidR="00FF63A9" w:rsidRPr="00025788" w:rsidRDefault="00FF63A9" w:rsidP="00292D7E">
            <w:pPr>
              <w:autoSpaceDE w:val="0"/>
              <w:autoSpaceDN w:val="0"/>
              <w:adjustRightInd w:val="0"/>
              <w:rPr>
                <w:rFonts w:ascii="Arial" w:hAnsi="Arial" w:cs="Arial"/>
                <w:sz w:val="16"/>
                <w:szCs w:val="16"/>
              </w:rPr>
            </w:pPr>
            <w:r w:rsidRPr="00025788">
              <w:rPr>
                <w:rFonts w:ascii="Arial" w:hAnsi="Arial" w:cs="Arial"/>
                <w:sz w:val="16"/>
                <w:szCs w:val="16"/>
              </w:rPr>
              <w:t>23.09.2014</w:t>
            </w:r>
          </w:p>
        </w:tc>
        <w:tc>
          <w:tcPr>
            <w:tcW w:w="7901" w:type="dxa"/>
            <w:shd w:val="clear" w:color="auto" w:fill="auto"/>
          </w:tcPr>
          <w:p w:rsidR="00FF63A9" w:rsidRPr="00025788" w:rsidRDefault="00FF63A9" w:rsidP="00292D7E">
            <w:pPr>
              <w:autoSpaceDE w:val="0"/>
              <w:autoSpaceDN w:val="0"/>
              <w:adjustRightInd w:val="0"/>
              <w:rPr>
                <w:rFonts w:ascii="Arial" w:hAnsi="Arial" w:cs="Arial"/>
                <w:sz w:val="16"/>
                <w:szCs w:val="16"/>
              </w:rPr>
            </w:pPr>
            <w:r w:rsidRPr="00025788">
              <w:rPr>
                <w:rFonts w:ascii="Arial" w:hAnsi="Arial" w:cs="Arial"/>
                <w:sz w:val="16"/>
                <w:szCs w:val="16"/>
              </w:rPr>
              <w:t>Commission Regulation (EU) No 991/2014 of 19 September 2014</w:t>
            </w:r>
          </w:p>
        </w:tc>
      </w:tr>
      <w:tr w:rsidR="00FF63A9" w:rsidRPr="00025788" w:rsidTr="004F1BDC">
        <w:tc>
          <w:tcPr>
            <w:tcW w:w="992" w:type="dxa"/>
            <w:tcBorders>
              <w:left w:val="dotted" w:sz="4" w:space="0" w:color="auto"/>
            </w:tcBorders>
            <w:shd w:val="clear" w:color="auto" w:fill="auto"/>
          </w:tcPr>
          <w:p w:rsidR="00FF63A9" w:rsidRPr="00025788" w:rsidRDefault="00FF63A9" w:rsidP="00F45B30">
            <w:pPr>
              <w:autoSpaceDE w:val="0"/>
              <w:autoSpaceDN w:val="0"/>
              <w:adjustRightInd w:val="0"/>
              <w:rPr>
                <w:rFonts w:ascii="Arial" w:hAnsi="Arial" w:cs="Arial"/>
                <w:sz w:val="16"/>
                <w:szCs w:val="16"/>
              </w:rPr>
            </w:pPr>
            <w:r w:rsidRPr="00025788">
              <w:rPr>
                <w:rFonts w:ascii="Arial" w:hAnsi="Arial" w:cs="Arial"/>
                <w:sz w:val="16"/>
                <w:szCs w:val="16"/>
              </w:rPr>
              <w:t>L300/5</w:t>
            </w:r>
          </w:p>
        </w:tc>
        <w:tc>
          <w:tcPr>
            <w:tcW w:w="1134" w:type="dxa"/>
            <w:shd w:val="clear" w:color="auto" w:fill="auto"/>
          </w:tcPr>
          <w:p w:rsidR="00FF63A9" w:rsidRPr="00025788" w:rsidRDefault="00FF63A9" w:rsidP="00F45B30">
            <w:pPr>
              <w:autoSpaceDE w:val="0"/>
              <w:autoSpaceDN w:val="0"/>
              <w:adjustRightInd w:val="0"/>
              <w:rPr>
                <w:rFonts w:ascii="Arial" w:hAnsi="Arial" w:cs="Arial"/>
                <w:sz w:val="16"/>
                <w:szCs w:val="16"/>
              </w:rPr>
            </w:pPr>
            <w:r w:rsidRPr="00025788">
              <w:rPr>
                <w:rFonts w:ascii="Arial" w:hAnsi="Arial" w:cs="Arial"/>
                <w:sz w:val="16"/>
                <w:szCs w:val="16"/>
              </w:rPr>
              <w:t>18.10.2014</w:t>
            </w:r>
          </w:p>
        </w:tc>
        <w:tc>
          <w:tcPr>
            <w:tcW w:w="7901" w:type="dxa"/>
            <w:shd w:val="clear" w:color="auto" w:fill="auto"/>
          </w:tcPr>
          <w:p w:rsidR="00FF63A9" w:rsidRPr="00025788" w:rsidRDefault="00FF63A9" w:rsidP="00F45B30">
            <w:pPr>
              <w:autoSpaceDE w:val="0"/>
              <w:autoSpaceDN w:val="0"/>
              <w:adjustRightInd w:val="0"/>
              <w:rPr>
                <w:rFonts w:ascii="Arial" w:hAnsi="Arial" w:cs="Arial"/>
                <w:sz w:val="16"/>
                <w:szCs w:val="16"/>
              </w:rPr>
            </w:pPr>
            <w:r w:rsidRPr="00025788">
              <w:rPr>
                <w:rFonts w:ascii="Arial" w:hAnsi="Arial" w:cs="Arial"/>
                <w:sz w:val="16"/>
                <w:szCs w:val="16"/>
              </w:rPr>
              <w:t>Commission Regulation (EU) No 1096/2014 of 15 October 2014</w:t>
            </w:r>
          </w:p>
        </w:tc>
      </w:tr>
      <w:tr w:rsidR="00FF63A9" w:rsidRPr="00025788" w:rsidTr="004F1BDC">
        <w:tc>
          <w:tcPr>
            <w:tcW w:w="992" w:type="dxa"/>
            <w:tcBorders>
              <w:left w:val="dotted" w:sz="4" w:space="0" w:color="auto"/>
            </w:tcBorders>
            <w:shd w:val="clear" w:color="auto" w:fill="auto"/>
          </w:tcPr>
          <w:p w:rsidR="00FF63A9" w:rsidRPr="00025788" w:rsidRDefault="00FF63A9" w:rsidP="00F45B30">
            <w:pPr>
              <w:autoSpaceDE w:val="0"/>
              <w:autoSpaceDN w:val="0"/>
              <w:adjustRightInd w:val="0"/>
              <w:rPr>
                <w:rFonts w:ascii="Arial" w:hAnsi="Arial" w:cs="Arial"/>
                <w:sz w:val="16"/>
                <w:szCs w:val="16"/>
              </w:rPr>
            </w:pPr>
            <w:r w:rsidRPr="00025788">
              <w:rPr>
                <w:rFonts w:ascii="Arial" w:hAnsi="Arial" w:cs="Arial"/>
                <w:sz w:val="16"/>
                <w:szCs w:val="16"/>
              </w:rPr>
              <w:t>L304/43</w:t>
            </w:r>
          </w:p>
        </w:tc>
        <w:tc>
          <w:tcPr>
            <w:tcW w:w="1134" w:type="dxa"/>
            <w:shd w:val="clear" w:color="auto" w:fill="auto"/>
          </w:tcPr>
          <w:p w:rsidR="00FF63A9" w:rsidRPr="00025788" w:rsidRDefault="00FF63A9" w:rsidP="00FF63A9">
            <w:pPr>
              <w:autoSpaceDE w:val="0"/>
              <w:autoSpaceDN w:val="0"/>
              <w:adjustRightInd w:val="0"/>
              <w:rPr>
                <w:rFonts w:ascii="Arial" w:hAnsi="Arial" w:cs="Arial"/>
                <w:sz w:val="16"/>
                <w:szCs w:val="16"/>
              </w:rPr>
            </w:pPr>
            <w:r w:rsidRPr="00025788">
              <w:rPr>
                <w:rFonts w:ascii="Arial" w:hAnsi="Arial" w:cs="Arial"/>
                <w:sz w:val="16"/>
                <w:szCs w:val="16"/>
              </w:rPr>
              <w:t>23.10.2014</w:t>
            </w:r>
          </w:p>
        </w:tc>
        <w:tc>
          <w:tcPr>
            <w:tcW w:w="7901" w:type="dxa"/>
            <w:shd w:val="clear" w:color="auto" w:fill="auto"/>
          </w:tcPr>
          <w:p w:rsidR="00FF63A9" w:rsidRPr="00025788" w:rsidRDefault="00FF63A9" w:rsidP="00F45B30">
            <w:pPr>
              <w:autoSpaceDE w:val="0"/>
              <w:autoSpaceDN w:val="0"/>
              <w:adjustRightInd w:val="0"/>
              <w:rPr>
                <w:rFonts w:ascii="Arial" w:hAnsi="Arial" w:cs="Arial"/>
                <w:sz w:val="16"/>
                <w:szCs w:val="16"/>
              </w:rPr>
            </w:pPr>
            <w:r w:rsidRPr="00025788">
              <w:rPr>
                <w:rFonts w:ascii="Arial" w:hAnsi="Arial" w:cs="Arial"/>
                <w:sz w:val="16"/>
                <w:szCs w:val="16"/>
              </w:rPr>
              <w:t>Commission Regulation (EU) No 1119/2014 of 16 October 2014</w:t>
            </w:r>
          </w:p>
        </w:tc>
      </w:tr>
      <w:tr w:rsidR="00FF63A9" w:rsidRPr="00025788" w:rsidTr="004F1BDC">
        <w:tc>
          <w:tcPr>
            <w:tcW w:w="992" w:type="dxa"/>
            <w:tcBorders>
              <w:left w:val="dotted" w:sz="4" w:space="0" w:color="auto"/>
            </w:tcBorders>
            <w:shd w:val="clear" w:color="auto" w:fill="auto"/>
          </w:tcPr>
          <w:p w:rsidR="00FF63A9" w:rsidRPr="00025788" w:rsidRDefault="00FF63A9" w:rsidP="00F45B30">
            <w:pPr>
              <w:autoSpaceDE w:val="0"/>
              <w:autoSpaceDN w:val="0"/>
              <w:adjustRightInd w:val="0"/>
              <w:rPr>
                <w:rFonts w:ascii="Arial" w:hAnsi="Arial" w:cs="Arial"/>
                <w:sz w:val="16"/>
                <w:szCs w:val="16"/>
              </w:rPr>
            </w:pPr>
            <w:r w:rsidRPr="00025788">
              <w:rPr>
                <w:rFonts w:ascii="Arial" w:hAnsi="Arial" w:cs="Arial"/>
                <w:sz w:val="16"/>
                <w:szCs w:val="16"/>
              </w:rPr>
              <w:t>L305/3</w:t>
            </w:r>
          </w:p>
        </w:tc>
        <w:tc>
          <w:tcPr>
            <w:tcW w:w="1134" w:type="dxa"/>
            <w:shd w:val="clear" w:color="auto" w:fill="auto"/>
          </w:tcPr>
          <w:p w:rsidR="00FF63A9" w:rsidRPr="00025788" w:rsidRDefault="00FF63A9" w:rsidP="00F45B30">
            <w:pPr>
              <w:autoSpaceDE w:val="0"/>
              <w:autoSpaceDN w:val="0"/>
              <w:adjustRightInd w:val="0"/>
              <w:rPr>
                <w:rFonts w:ascii="Arial" w:hAnsi="Arial" w:cs="Arial"/>
                <w:sz w:val="16"/>
                <w:szCs w:val="16"/>
              </w:rPr>
            </w:pPr>
            <w:r w:rsidRPr="00025788">
              <w:rPr>
                <w:rFonts w:ascii="Arial" w:hAnsi="Arial" w:cs="Arial"/>
                <w:sz w:val="16"/>
                <w:szCs w:val="16"/>
              </w:rPr>
              <w:t>24.10.2014</w:t>
            </w:r>
          </w:p>
        </w:tc>
        <w:tc>
          <w:tcPr>
            <w:tcW w:w="7901" w:type="dxa"/>
            <w:shd w:val="clear" w:color="auto" w:fill="auto"/>
          </w:tcPr>
          <w:p w:rsidR="00FF63A9" w:rsidRPr="00025788" w:rsidRDefault="00FF63A9" w:rsidP="00F45B30">
            <w:pPr>
              <w:autoSpaceDE w:val="0"/>
              <w:autoSpaceDN w:val="0"/>
              <w:adjustRightInd w:val="0"/>
              <w:rPr>
                <w:rFonts w:ascii="Arial" w:hAnsi="Arial" w:cs="Arial"/>
                <w:sz w:val="16"/>
                <w:szCs w:val="16"/>
              </w:rPr>
            </w:pPr>
            <w:r w:rsidRPr="00025788">
              <w:rPr>
                <w:rFonts w:ascii="Arial" w:hAnsi="Arial" w:cs="Arial"/>
                <w:sz w:val="16"/>
                <w:szCs w:val="16"/>
              </w:rPr>
              <w:t>Commission Regulation (EU) No 1126/2014 of 17 October 2014</w:t>
            </w:r>
          </w:p>
        </w:tc>
      </w:tr>
      <w:tr w:rsidR="00FF63A9" w:rsidRPr="00025788" w:rsidTr="004F1BDC">
        <w:tc>
          <w:tcPr>
            <w:tcW w:w="992" w:type="dxa"/>
            <w:tcBorders>
              <w:left w:val="dotted" w:sz="4" w:space="0" w:color="auto"/>
            </w:tcBorders>
            <w:shd w:val="clear" w:color="auto" w:fill="auto"/>
          </w:tcPr>
          <w:p w:rsidR="00FF63A9" w:rsidRPr="00025788" w:rsidRDefault="00FF63A9" w:rsidP="00F45B30">
            <w:pPr>
              <w:autoSpaceDE w:val="0"/>
              <w:autoSpaceDN w:val="0"/>
              <w:adjustRightInd w:val="0"/>
              <w:rPr>
                <w:rFonts w:ascii="Arial" w:hAnsi="Arial" w:cs="Arial"/>
                <w:sz w:val="16"/>
                <w:szCs w:val="16"/>
              </w:rPr>
            </w:pPr>
            <w:r w:rsidRPr="00025788">
              <w:rPr>
                <w:rFonts w:ascii="Arial" w:hAnsi="Arial" w:cs="Arial"/>
                <w:sz w:val="16"/>
                <w:szCs w:val="16"/>
              </w:rPr>
              <w:t>L305/47</w:t>
            </w:r>
          </w:p>
        </w:tc>
        <w:tc>
          <w:tcPr>
            <w:tcW w:w="1134" w:type="dxa"/>
            <w:shd w:val="clear" w:color="auto" w:fill="auto"/>
          </w:tcPr>
          <w:p w:rsidR="00FF63A9" w:rsidRPr="00025788" w:rsidRDefault="00FF63A9" w:rsidP="00F45B30">
            <w:pPr>
              <w:autoSpaceDE w:val="0"/>
              <w:autoSpaceDN w:val="0"/>
              <w:adjustRightInd w:val="0"/>
              <w:rPr>
                <w:rFonts w:ascii="Arial" w:hAnsi="Arial" w:cs="Arial"/>
                <w:sz w:val="16"/>
                <w:szCs w:val="16"/>
              </w:rPr>
            </w:pPr>
            <w:r w:rsidRPr="00025788">
              <w:rPr>
                <w:rFonts w:ascii="Arial" w:hAnsi="Arial" w:cs="Arial"/>
                <w:sz w:val="16"/>
                <w:szCs w:val="16"/>
              </w:rPr>
              <w:t>24.10.2014</w:t>
            </w:r>
          </w:p>
        </w:tc>
        <w:tc>
          <w:tcPr>
            <w:tcW w:w="7901" w:type="dxa"/>
            <w:shd w:val="clear" w:color="auto" w:fill="auto"/>
          </w:tcPr>
          <w:p w:rsidR="00FF63A9" w:rsidRPr="00025788" w:rsidRDefault="00FF63A9" w:rsidP="00F45B30">
            <w:pPr>
              <w:autoSpaceDE w:val="0"/>
              <w:autoSpaceDN w:val="0"/>
              <w:adjustRightInd w:val="0"/>
              <w:rPr>
                <w:rFonts w:ascii="Arial" w:hAnsi="Arial" w:cs="Arial"/>
                <w:sz w:val="16"/>
                <w:szCs w:val="16"/>
              </w:rPr>
            </w:pPr>
            <w:r w:rsidRPr="00025788">
              <w:rPr>
                <w:rFonts w:ascii="Arial" w:hAnsi="Arial" w:cs="Arial"/>
                <w:sz w:val="16"/>
                <w:szCs w:val="16"/>
              </w:rPr>
              <w:t>Commission Regulation (EU) No 1127/2014 of 20 October 2014</w:t>
            </w:r>
          </w:p>
        </w:tc>
      </w:tr>
      <w:tr w:rsidR="00FF63A9" w:rsidRPr="002D63C9" w:rsidTr="004F1BDC">
        <w:tc>
          <w:tcPr>
            <w:tcW w:w="992" w:type="dxa"/>
            <w:tcBorders>
              <w:left w:val="dotted" w:sz="4" w:space="0" w:color="auto"/>
            </w:tcBorders>
            <w:shd w:val="clear" w:color="auto" w:fill="auto"/>
          </w:tcPr>
          <w:p w:rsidR="00FF63A9" w:rsidRPr="00025788" w:rsidRDefault="00FF63A9" w:rsidP="00F45B30">
            <w:pPr>
              <w:autoSpaceDE w:val="0"/>
              <w:autoSpaceDN w:val="0"/>
              <w:adjustRightInd w:val="0"/>
              <w:rPr>
                <w:rFonts w:ascii="Arial" w:hAnsi="Arial" w:cs="Arial"/>
                <w:sz w:val="16"/>
                <w:szCs w:val="16"/>
              </w:rPr>
            </w:pPr>
            <w:r w:rsidRPr="00025788">
              <w:rPr>
                <w:rFonts w:ascii="Arial" w:hAnsi="Arial" w:cs="Arial"/>
                <w:sz w:val="16"/>
                <w:szCs w:val="16"/>
              </w:rPr>
              <w:t>L308/3</w:t>
            </w:r>
          </w:p>
        </w:tc>
        <w:tc>
          <w:tcPr>
            <w:tcW w:w="1134" w:type="dxa"/>
            <w:shd w:val="clear" w:color="auto" w:fill="auto"/>
          </w:tcPr>
          <w:p w:rsidR="00FF63A9" w:rsidRPr="00025788" w:rsidRDefault="00FF63A9" w:rsidP="00F45B30">
            <w:pPr>
              <w:autoSpaceDE w:val="0"/>
              <w:autoSpaceDN w:val="0"/>
              <w:adjustRightInd w:val="0"/>
              <w:rPr>
                <w:rFonts w:ascii="Arial" w:hAnsi="Arial" w:cs="Arial"/>
                <w:sz w:val="16"/>
                <w:szCs w:val="16"/>
              </w:rPr>
            </w:pPr>
            <w:r w:rsidRPr="00025788">
              <w:rPr>
                <w:rFonts w:ascii="Arial" w:hAnsi="Arial" w:cs="Arial"/>
                <w:sz w:val="16"/>
                <w:szCs w:val="16"/>
              </w:rPr>
              <w:t>29.10.2014</w:t>
            </w:r>
          </w:p>
        </w:tc>
        <w:tc>
          <w:tcPr>
            <w:tcW w:w="7901" w:type="dxa"/>
            <w:shd w:val="clear" w:color="auto" w:fill="auto"/>
          </w:tcPr>
          <w:p w:rsidR="00FF63A9" w:rsidRPr="007951B2" w:rsidRDefault="00FF63A9" w:rsidP="00F45B30">
            <w:pPr>
              <w:autoSpaceDE w:val="0"/>
              <w:autoSpaceDN w:val="0"/>
              <w:adjustRightInd w:val="0"/>
              <w:rPr>
                <w:rFonts w:ascii="Arial" w:hAnsi="Arial" w:cs="Arial"/>
                <w:sz w:val="16"/>
                <w:szCs w:val="16"/>
              </w:rPr>
            </w:pPr>
            <w:r w:rsidRPr="00025788">
              <w:rPr>
                <w:rFonts w:ascii="Arial" w:hAnsi="Arial" w:cs="Arial"/>
                <w:sz w:val="16"/>
                <w:szCs w:val="16"/>
              </w:rPr>
              <w:t>Commission Regulation (EU) No 1146/2014 of 23 October 2014</w:t>
            </w:r>
          </w:p>
        </w:tc>
      </w:tr>
      <w:tr w:rsidR="00CB3860" w:rsidRPr="001D35C5" w:rsidTr="004F1BDC">
        <w:tc>
          <w:tcPr>
            <w:tcW w:w="992" w:type="dxa"/>
            <w:tcBorders>
              <w:left w:val="dotted" w:sz="4" w:space="0" w:color="auto"/>
            </w:tcBorders>
            <w:shd w:val="clear" w:color="auto" w:fill="auto"/>
          </w:tcPr>
          <w:p w:rsidR="00CB3860" w:rsidRPr="001D35C5" w:rsidRDefault="00CB3860" w:rsidP="00F45B30">
            <w:pPr>
              <w:autoSpaceDE w:val="0"/>
              <w:autoSpaceDN w:val="0"/>
              <w:adjustRightInd w:val="0"/>
              <w:rPr>
                <w:rFonts w:ascii="Arial" w:hAnsi="Arial" w:cs="Arial"/>
                <w:sz w:val="16"/>
                <w:szCs w:val="16"/>
              </w:rPr>
            </w:pPr>
            <w:r w:rsidRPr="001D35C5">
              <w:rPr>
                <w:rFonts w:ascii="Arial" w:hAnsi="Arial" w:cs="Arial"/>
                <w:sz w:val="16"/>
                <w:szCs w:val="16"/>
              </w:rPr>
              <w:t>L28/1</w:t>
            </w:r>
          </w:p>
        </w:tc>
        <w:tc>
          <w:tcPr>
            <w:tcW w:w="1134" w:type="dxa"/>
            <w:shd w:val="clear" w:color="auto" w:fill="auto"/>
          </w:tcPr>
          <w:p w:rsidR="00CB3860" w:rsidRPr="001D35C5" w:rsidRDefault="00CB3860" w:rsidP="00F45B30">
            <w:pPr>
              <w:autoSpaceDE w:val="0"/>
              <w:autoSpaceDN w:val="0"/>
              <w:adjustRightInd w:val="0"/>
              <w:rPr>
                <w:rFonts w:ascii="Arial" w:hAnsi="Arial" w:cs="Arial"/>
                <w:sz w:val="16"/>
                <w:szCs w:val="16"/>
              </w:rPr>
            </w:pPr>
            <w:r w:rsidRPr="001D35C5">
              <w:rPr>
                <w:rFonts w:ascii="Arial" w:hAnsi="Arial" w:cs="Arial"/>
                <w:sz w:val="16"/>
                <w:szCs w:val="16"/>
              </w:rPr>
              <w:t>04.02.2015</w:t>
            </w:r>
          </w:p>
        </w:tc>
        <w:tc>
          <w:tcPr>
            <w:tcW w:w="7901" w:type="dxa"/>
            <w:shd w:val="clear" w:color="auto" w:fill="auto"/>
          </w:tcPr>
          <w:p w:rsidR="00CB3860" w:rsidRPr="001D35C5" w:rsidRDefault="00CB3860" w:rsidP="00F45B30">
            <w:pPr>
              <w:autoSpaceDE w:val="0"/>
              <w:autoSpaceDN w:val="0"/>
              <w:adjustRightInd w:val="0"/>
              <w:rPr>
                <w:rFonts w:ascii="Arial" w:hAnsi="Arial" w:cs="Arial"/>
                <w:sz w:val="16"/>
                <w:szCs w:val="16"/>
              </w:rPr>
            </w:pPr>
            <w:r w:rsidRPr="001D35C5">
              <w:rPr>
                <w:rFonts w:ascii="Arial" w:hAnsi="Arial" w:cs="Arial"/>
                <w:sz w:val="16"/>
                <w:szCs w:val="16"/>
              </w:rPr>
              <w:t>Commission Regulation (EU) 2015/165 of 3 February 2015</w:t>
            </w:r>
          </w:p>
        </w:tc>
      </w:tr>
      <w:tr w:rsidR="00CB3860" w:rsidRPr="001D35C5" w:rsidTr="004F1BDC">
        <w:tc>
          <w:tcPr>
            <w:tcW w:w="992" w:type="dxa"/>
            <w:tcBorders>
              <w:left w:val="dotted" w:sz="4" w:space="0" w:color="auto"/>
            </w:tcBorders>
            <w:shd w:val="clear" w:color="auto" w:fill="auto"/>
          </w:tcPr>
          <w:p w:rsidR="00CB3860" w:rsidRPr="001D35C5" w:rsidRDefault="00CB3860" w:rsidP="00F45B30">
            <w:pPr>
              <w:autoSpaceDE w:val="0"/>
              <w:autoSpaceDN w:val="0"/>
              <w:adjustRightInd w:val="0"/>
              <w:rPr>
                <w:rFonts w:ascii="Arial" w:hAnsi="Arial" w:cs="Arial"/>
                <w:sz w:val="16"/>
                <w:szCs w:val="16"/>
              </w:rPr>
            </w:pPr>
            <w:r w:rsidRPr="001D35C5">
              <w:rPr>
                <w:rFonts w:ascii="Arial" w:hAnsi="Arial" w:cs="Arial"/>
                <w:sz w:val="16"/>
                <w:szCs w:val="16"/>
              </w:rPr>
              <w:t>L71/1</w:t>
            </w:r>
          </w:p>
        </w:tc>
        <w:tc>
          <w:tcPr>
            <w:tcW w:w="1134" w:type="dxa"/>
            <w:shd w:val="clear" w:color="auto" w:fill="auto"/>
          </w:tcPr>
          <w:p w:rsidR="00CB3860" w:rsidRPr="001D35C5" w:rsidRDefault="00CB3860" w:rsidP="00F45B30">
            <w:pPr>
              <w:autoSpaceDE w:val="0"/>
              <w:autoSpaceDN w:val="0"/>
              <w:adjustRightInd w:val="0"/>
              <w:rPr>
                <w:rFonts w:ascii="Arial" w:hAnsi="Arial" w:cs="Arial"/>
                <w:sz w:val="16"/>
                <w:szCs w:val="16"/>
              </w:rPr>
            </w:pPr>
            <w:r w:rsidRPr="001D35C5">
              <w:rPr>
                <w:rFonts w:ascii="Arial" w:hAnsi="Arial" w:cs="Arial"/>
                <w:sz w:val="16"/>
                <w:szCs w:val="16"/>
              </w:rPr>
              <w:t>14.03.2015</w:t>
            </w:r>
          </w:p>
        </w:tc>
        <w:tc>
          <w:tcPr>
            <w:tcW w:w="7901" w:type="dxa"/>
            <w:shd w:val="clear" w:color="auto" w:fill="auto"/>
          </w:tcPr>
          <w:p w:rsidR="00CB3860" w:rsidRPr="001D35C5" w:rsidRDefault="00CB3860" w:rsidP="00F45B30">
            <w:pPr>
              <w:autoSpaceDE w:val="0"/>
              <w:autoSpaceDN w:val="0"/>
              <w:adjustRightInd w:val="0"/>
              <w:rPr>
                <w:rFonts w:ascii="Arial" w:hAnsi="Arial" w:cs="Arial"/>
                <w:sz w:val="16"/>
                <w:szCs w:val="16"/>
              </w:rPr>
            </w:pPr>
            <w:r w:rsidRPr="001D35C5">
              <w:rPr>
                <w:rFonts w:ascii="Arial" w:hAnsi="Arial" w:cs="Arial"/>
                <w:sz w:val="16"/>
                <w:szCs w:val="16"/>
              </w:rPr>
              <w:t>Commission Regulation (EU) 2015/399 of 25 February 2015</w:t>
            </w:r>
          </w:p>
        </w:tc>
      </w:tr>
      <w:tr w:rsidR="00CB3860" w:rsidRPr="001D35C5" w:rsidTr="004F1BDC">
        <w:tc>
          <w:tcPr>
            <w:tcW w:w="992" w:type="dxa"/>
            <w:tcBorders>
              <w:left w:val="dotted" w:sz="4" w:space="0" w:color="auto"/>
            </w:tcBorders>
            <w:shd w:val="clear" w:color="auto" w:fill="auto"/>
          </w:tcPr>
          <w:p w:rsidR="00CB3860" w:rsidRPr="001D35C5" w:rsidRDefault="00CB3860" w:rsidP="00CB3860">
            <w:pPr>
              <w:autoSpaceDE w:val="0"/>
              <w:autoSpaceDN w:val="0"/>
              <w:adjustRightInd w:val="0"/>
              <w:rPr>
                <w:rFonts w:ascii="Arial" w:hAnsi="Arial" w:cs="Arial"/>
                <w:sz w:val="16"/>
                <w:szCs w:val="16"/>
              </w:rPr>
            </w:pPr>
            <w:r w:rsidRPr="001D35C5">
              <w:rPr>
                <w:rFonts w:ascii="Arial" w:hAnsi="Arial" w:cs="Arial"/>
                <w:sz w:val="16"/>
                <w:szCs w:val="16"/>
              </w:rPr>
              <w:t>L71/56</w:t>
            </w:r>
          </w:p>
        </w:tc>
        <w:tc>
          <w:tcPr>
            <w:tcW w:w="1134" w:type="dxa"/>
            <w:shd w:val="clear" w:color="auto" w:fill="auto"/>
          </w:tcPr>
          <w:p w:rsidR="00CB3860" w:rsidRPr="001D35C5" w:rsidRDefault="00CB3860" w:rsidP="00DC626B">
            <w:pPr>
              <w:autoSpaceDE w:val="0"/>
              <w:autoSpaceDN w:val="0"/>
              <w:adjustRightInd w:val="0"/>
              <w:rPr>
                <w:rFonts w:ascii="Arial" w:hAnsi="Arial" w:cs="Arial"/>
                <w:sz w:val="16"/>
                <w:szCs w:val="16"/>
              </w:rPr>
            </w:pPr>
            <w:r w:rsidRPr="001D35C5">
              <w:rPr>
                <w:rFonts w:ascii="Arial" w:hAnsi="Arial" w:cs="Arial"/>
                <w:sz w:val="16"/>
                <w:szCs w:val="16"/>
              </w:rPr>
              <w:t>14.03.2015</w:t>
            </w:r>
          </w:p>
        </w:tc>
        <w:tc>
          <w:tcPr>
            <w:tcW w:w="7901" w:type="dxa"/>
            <w:shd w:val="clear" w:color="auto" w:fill="auto"/>
          </w:tcPr>
          <w:p w:rsidR="00CB3860" w:rsidRPr="001D35C5" w:rsidRDefault="00CB3860" w:rsidP="00F45B30">
            <w:pPr>
              <w:autoSpaceDE w:val="0"/>
              <w:autoSpaceDN w:val="0"/>
              <w:adjustRightInd w:val="0"/>
              <w:rPr>
                <w:rFonts w:ascii="Arial" w:hAnsi="Arial" w:cs="Arial"/>
                <w:sz w:val="16"/>
                <w:szCs w:val="16"/>
              </w:rPr>
            </w:pPr>
            <w:r w:rsidRPr="001D35C5">
              <w:rPr>
                <w:rFonts w:ascii="Arial" w:hAnsi="Arial" w:cs="Arial"/>
                <w:sz w:val="16"/>
                <w:szCs w:val="16"/>
              </w:rPr>
              <w:t>Commission Regulation (EU) 2015/400 of 25 February 2015</w:t>
            </w:r>
          </w:p>
        </w:tc>
      </w:tr>
      <w:tr w:rsidR="00CB3860" w:rsidRPr="001D35C5" w:rsidTr="004F1BDC">
        <w:tc>
          <w:tcPr>
            <w:tcW w:w="992" w:type="dxa"/>
            <w:tcBorders>
              <w:left w:val="dotted" w:sz="4" w:space="0" w:color="auto"/>
            </w:tcBorders>
            <w:shd w:val="clear" w:color="auto" w:fill="auto"/>
          </w:tcPr>
          <w:p w:rsidR="00CB3860" w:rsidRPr="001D35C5" w:rsidRDefault="00CB3860" w:rsidP="00DC626B">
            <w:pPr>
              <w:autoSpaceDE w:val="0"/>
              <w:autoSpaceDN w:val="0"/>
              <w:adjustRightInd w:val="0"/>
              <w:rPr>
                <w:rFonts w:ascii="Arial" w:hAnsi="Arial" w:cs="Arial"/>
                <w:sz w:val="16"/>
                <w:szCs w:val="16"/>
              </w:rPr>
            </w:pPr>
            <w:r w:rsidRPr="001D35C5">
              <w:rPr>
                <w:rFonts w:ascii="Arial" w:hAnsi="Arial" w:cs="Arial"/>
                <w:sz w:val="16"/>
                <w:szCs w:val="16"/>
              </w:rPr>
              <w:t>L71/114</w:t>
            </w:r>
          </w:p>
        </w:tc>
        <w:tc>
          <w:tcPr>
            <w:tcW w:w="1134" w:type="dxa"/>
            <w:shd w:val="clear" w:color="auto" w:fill="auto"/>
          </w:tcPr>
          <w:p w:rsidR="00CB3860" w:rsidRPr="001D35C5" w:rsidRDefault="00CB3860" w:rsidP="00DC626B">
            <w:pPr>
              <w:autoSpaceDE w:val="0"/>
              <w:autoSpaceDN w:val="0"/>
              <w:adjustRightInd w:val="0"/>
              <w:rPr>
                <w:rFonts w:ascii="Arial" w:hAnsi="Arial" w:cs="Arial"/>
                <w:sz w:val="16"/>
                <w:szCs w:val="16"/>
              </w:rPr>
            </w:pPr>
            <w:r w:rsidRPr="001D35C5">
              <w:rPr>
                <w:rFonts w:ascii="Arial" w:hAnsi="Arial" w:cs="Arial"/>
                <w:sz w:val="16"/>
                <w:szCs w:val="16"/>
              </w:rPr>
              <w:t>14.03.2015</w:t>
            </w:r>
          </w:p>
        </w:tc>
        <w:tc>
          <w:tcPr>
            <w:tcW w:w="7901" w:type="dxa"/>
            <w:shd w:val="clear" w:color="auto" w:fill="auto"/>
          </w:tcPr>
          <w:p w:rsidR="00CB3860" w:rsidRPr="001D35C5" w:rsidRDefault="00CB3860" w:rsidP="00F45B30">
            <w:pPr>
              <w:autoSpaceDE w:val="0"/>
              <w:autoSpaceDN w:val="0"/>
              <w:adjustRightInd w:val="0"/>
              <w:rPr>
                <w:rFonts w:ascii="Arial" w:hAnsi="Arial" w:cs="Arial"/>
                <w:sz w:val="16"/>
                <w:szCs w:val="16"/>
              </w:rPr>
            </w:pPr>
            <w:r w:rsidRPr="001D35C5">
              <w:rPr>
                <w:rFonts w:ascii="Arial" w:hAnsi="Arial" w:cs="Arial"/>
                <w:sz w:val="16"/>
                <w:szCs w:val="16"/>
              </w:rPr>
              <w:t>Commission Regulation (EU) 2015/401 of 25 February 2015</w:t>
            </w:r>
          </w:p>
        </w:tc>
      </w:tr>
      <w:tr w:rsidR="00CB3860" w:rsidRPr="001D35C5" w:rsidTr="004F1BDC">
        <w:tc>
          <w:tcPr>
            <w:tcW w:w="992" w:type="dxa"/>
            <w:tcBorders>
              <w:left w:val="dotted" w:sz="4" w:space="0" w:color="auto"/>
            </w:tcBorders>
            <w:shd w:val="clear" w:color="auto" w:fill="auto"/>
          </w:tcPr>
          <w:p w:rsidR="00CB3860" w:rsidRPr="001D35C5" w:rsidRDefault="00CB3860" w:rsidP="00DC626B">
            <w:pPr>
              <w:autoSpaceDE w:val="0"/>
              <w:autoSpaceDN w:val="0"/>
              <w:adjustRightInd w:val="0"/>
              <w:rPr>
                <w:rFonts w:ascii="Arial" w:hAnsi="Arial" w:cs="Arial"/>
                <w:sz w:val="16"/>
                <w:szCs w:val="16"/>
              </w:rPr>
            </w:pPr>
            <w:r w:rsidRPr="001D35C5">
              <w:rPr>
                <w:rFonts w:ascii="Arial" w:hAnsi="Arial" w:cs="Arial"/>
                <w:sz w:val="16"/>
                <w:szCs w:val="16"/>
              </w:rPr>
              <w:t>L92/20</w:t>
            </w:r>
          </w:p>
        </w:tc>
        <w:tc>
          <w:tcPr>
            <w:tcW w:w="1134" w:type="dxa"/>
            <w:shd w:val="clear" w:color="auto" w:fill="auto"/>
          </w:tcPr>
          <w:p w:rsidR="00CB3860" w:rsidRPr="001D35C5" w:rsidRDefault="00CB3860" w:rsidP="00DC626B">
            <w:pPr>
              <w:autoSpaceDE w:val="0"/>
              <w:autoSpaceDN w:val="0"/>
              <w:adjustRightInd w:val="0"/>
              <w:rPr>
                <w:rFonts w:ascii="Arial" w:hAnsi="Arial" w:cs="Arial"/>
                <w:sz w:val="16"/>
                <w:szCs w:val="16"/>
              </w:rPr>
            </w:pPr>
            <w:r w:rsidRPr="001D35C5">
              <w:rPr>
                <w:rFonts w:ascii="Arial" w:hAnsi="Arial" w:cs="Arial"/>
                <w:sz w:val="16"/>
                <w:szCs w:val="16"/>
              </w:rPr>
              <w:t>08.04.2015</w:t>
            </w:r>
          </w:p>
        </w:tc>
        <w:tc>
          <w:tcPr>
            <w:tcW w:w="7901" w:type="dxa"/>
            <w:shd w:val="clear" w:color="auto" w:fill="auto"/>
          </w:tcPr>
          <w:p w:rsidR="00CB3860" w:rsidRPr="001D35C5" w:rsidRDefault="00CB3860" w:rsidP="00CB3860">
            <w:pPr>
              <w:autoSpaceDE w:val="0"/>
              <w:autoSpaceDN w:val="0"/>
              <w:adjustRightInd w:val="0"/>
              <w:rPr>
                <w:rFonts w:ascii="Arial" w:hAnsi="Arial" w:cs="Arial"/>
                <w:sz w:val="16"/>
                <w:szCs w:val="16"/>
              </w:rPr>
            </w:pPr>
            <w:r w:rsidRPr="001D35C5">
              <w:rPr>
                <w:rFonts w:ascii="Arial" w:hAnsi="Arial" w:cs="Arial"/>
                <w:sz w:val="16"/>
                <w:szCs w:val="16"/>
              </w:rPr>
              <w:t>Commission Regulation (EU) 2015/552 of 7 April 2015</w:t>
            </w:r>
          </w:p>
          <w:p w:rsidR="00CB3860" w:rsidRPr="001D35C5" w:rsidRDefault="00CB3860" w:rsidP="00FC1C8E">
            <w:pPr>
              <w:autoSpaceDE w:val="0"/>
              <w:autoSpaceDN w:val="0"/>
              <w:adjustRightInd w:val="0"/>
              <w:rPr>
                <w:rFonts w:ascii="Arial" w:hAnsi="Arial" w:cs="Arial"/>
                <w:sz w:val="16"/>
                <w:szCs w:val="16"/>
              </w:rPr>
            </w:pPr>
            <w:r w:rsidRPr="001D35C5">
              <w:rPr>
                <w:rFonts w:ascii="Arial" w:hAnsi="Arial" w:cs="Arial"/>
                <w:sz w:val="16"/>
                <w:szCs w:val="16"/>
              </w:rPr>
              <w:tab/>
              <w:t>Corrected by L</w:t>
            </w:r>
            <w:r w:rsidR="00FC1C8E" w:rsidRPr="001D35C5">
              <w:rPr>
                <w:rFonts w:ascii="Arial" w:hAnsi="Arial" w:cs="Arial"/>
                <w:sz w:val="16"/>
                <w:szCs w:val="16"/>
              </w:rPr>
              <w:t>9</w:t>
            </w:r>
            <w:r w:rsidRPr="001D35C5">
              <w:rPr>
                <w:rFonts w:ascii="Arial" w:hAnsi="Arial" w:cs="Arial"/>
                <w:sz w:val="16"/>
                <w:szCs w:val="16"/>
              </w:rPr>
              <w:t>4/</w:t>
            </w:r>
            <w:r w:rsidR="00FC1C8E" w:rsidRPr="001D35C5">
              <w:rPr>
                <w:rFonts w:ascii="Arial" w:hAnsi="Arial" w:cs="Arial"/>
                <w:sz w:val="16"/>
                <w:szCs w:val="16"/>
              </w:rPr>
              <w:t>8</w:t>
            </w:r>
            <w:r w:rsidRPr="001D35C5">
              <w:rPr>
                <w:rFonts w:ascii="Arial" w:hAnsi="Arial" w:cs="Arial"/>
                <w:sz w:val="16"/>
                <w:szCs w:val="16"/>
              </w:rPr>
              <w:t xml:space="preserve">; </w:t>
            </w:r>
            <w:r w:rsidR="00FC1C8E" w:rsidRPr="001D35C5">
              <w:rPr>
                <w:rFonts w:ascii="Arial" w:hAnsi="Arial" w:cs="Arial"/>
                <w:sz w:val="16"/>
                <w:szCs w:val="16"/>
              </w:rPr>
              <w:t>10</w:t>
            </w:r>
            <w:r w:rsidRPr="001D35C5">
              <w:rPr>
                <w:rFonts w:ascii="Arial" w:hAnsi="Arial" w:cs="Arial"/>
                <w:sz w:val="16"/>
                <w:szCs w:val="16"/>
              </w:rPr>
              <w:t>.0</w:t>
            </w:r>
            <w:r w:rsidR="00FC1C8E" w:rsidRPr="001D35C5">
              <w:rPr>
                <w:rFonts w:ascii="Arial" w:hAnsi="Arial" w:cs="Arial"/>
                <w:sz w:val="16"/>
                <w:szCs w:val="16"/>
              </w:rPr>
              <w:t>4</w:t>
            </w:r>
            <w:r w:rsidRPr="001D35C5">
              <w:rPr>
                <w:rFonts w:ascii="Arial" w:hAnsi="Arial" w:cs="Arial"/>
                <w:sz w:val="16"/>
                <w:szCs w:val="16"/>
              </w:rPr>
              <w:t>.2015; corrigerndum</w:t>
            </w:r>
          </w:p>
        </w:tc>
      </w:tr>
      <w:tr w:rsidR="00CB3860" w:rsidRPr="001D35C5" w:rsidTr="004F1BDC">
        <w:tc>
          <w:tcPr>
            <w:tcW w:w="992" w:type="dxa"/>
            <w:tcBorders>
              <w:left w:val="dotted" w:sz="4" w:space="0" w:color="auto"/>
            </w:tcBorders>
            <w:shd w:val="clear" w:color="auto" w:fill="auto"/>
          </w:tcPr>
          <w:p w:rsidR="00CB3860" w:rsidRPr="001D35C5" w:rsidRDefault="00C463A0" w:rsidP="00DC626B">
            <w:pPr>
              <w:autoSpaceDE w:val="0"/>
              <w:autoSpaceDN w:val="0"/>
              <w:adjustRightInd w:val="0"/>
              <w:rPr>
                <w:rFonts w:ascii="Arial" w:hAnsi="Arial" w:cs="Arial"/>
                <w:sz w:val="16"/>
                <w:szCs w:val="16"/>
              </w:rPr>
            </w:pPr>
            <w:r w:rsidRPr="001D35C5">
              <w:rPr>
                <w:rFonts w:ascii="Arial" w:hAnsi="Arial" w:cs="Arial"/>
                <w:sz w:val="16"/>
                <w:szCs w:val="16"/>
              </w:rPr>
              <w:t>L100/10</w:t>
            </w:r>
          </w:p>
        </w:tc>
        <w:tc>
          <w:tcPr>
            <w:tcW w:w="1134" w:type="dxa"/>
            <w:shd w:val="clear" w:color="auto" w:fill="auto"/>
          </w:tcPr>
          <w:p w:rsidR="00CB3860" w:rsidRPr="001D35C5" w:rsidRDefault="00C463A0" w:rsidP="00DC626B">
            <w:pPr>
              <w:autoSpaceDE w:val="0"/>
              <w:autoSpaceDN w:val="0"/>
              <w:adjustRightInd w:val="0"/>
              <w:rPr>
                <w:rFonts w:ascii="Arial" w:hAnsi="Arial" w:cs="Arial"/>
                <w:sz w:val="16"/>
                <w:szCs w:val="16"/>
              </w:rPr>
            </w:pPr>
            <w:r w:rsidRPr="001D35C5">
              <w:rPr>
                <w:rFonts w:ascii="Arial" w:hAnsi="Arial" w:cs="Arial"/>
                <w:sz w:val="16"/>
                <w:szCs w:val="16"/>
              </w:rPr>
              <w:t>17.04.2015</w:t>
            </w:r>
          </w:p>
        </w:tc>
        <w:tc>
          <w:tcPr>
            <w:tcW w:w="7901" w:type="dxa"/>
            <w:shd w:val="clear" w:color="auto" w:fill="auto"/>
          </w:tcPr>
          <w:p w:rsidR="00CB3860" w:rsidRPr="001D35C5" w:rsidRDefault="00C463A0" w:rsidP="00F45B30">
            <w:pPr>
              <w:autoSpaceDE w:val="0"/>
              <w:autoSpaceDN w:val="0"/>
              <w:adjustRightInd w:val="0"/>
              <w:rPr>
                <w:rFonts w:ascii="Arial" w:hAnsi="Arial" w:cs="Arial"/>
                <w:sz w:val="16"/>
                <w:szCs w:val="16"/>
              </w:rPr>
            </w:pPr>
            <w:r w:rsidRPr="001D35C5">
              <w:rPr>
                <w:rFonts w:ascii="Arial" w:hAnsi="Arial" w:cs="Arial"/>
                <w:sz w:val="16"/>
                <w:szCs w:val="16"/>
              </w:rPr>
              <w:t>Commission Regulation (EU) 2015/603 of 13 April 2015</w:t>
            </w:r>
          </w:p>
        </w:tc>
      </w:tr>
      <w:tr w:rsidR="00F8710B" w:rsidRPr="001D35C5" w:rsidTr="004F1BDC">
        <w:tc>
          <w:tcPr>
            <w:tcW w:w="992" w:type="dxa"/>
            <w:tcBorders>
              <w:left w:val="dotted" w:sz="4" w:space="0" w:color="auto"/>
            </w:tcBorders>
            <w:shd w:val="clear" w:color="auto" w:fill="auto"/>
          </w:tcPr>
          <w:p w:rsidR="00F8710B" w:rsidRPr="001D35C5" w:rsidRDefault="00F8710B" w:rsidP="00DC626B">
            <w:pPr>
              <w:autoSpaceDE w:val="0"/>
              <w:autoSpaceDN w:val="0"/>
              <w:adjustRightInd w:val="0"/>
              <w:rPr>
                <w:rFonts w:ascii="Arial" w:hAnsi="Arial" w:cs="Arial"/>
                <w:sz w:val="16"/>
                <w:szCs w:val="16"/>
              </w:rPr>
            </w:pPr>
            <w:r w:rsidRPr="001D35C5">
              <w:rPr>
                <w:rFonts w:ascii="Arial" w:hAnsi="Arial" w:cs="Arial"/>
                <w:sz w:val="16"/>
                <w:szCs w:val="16"/>
              </w:rPr>
              <w:t>L138/1</w:t>
            </w:r>
          </w:p>
        </w:tc>
        <w:tc>
          <w:tcPr>
            <w:tcW w:w="1134" w:type="dxa"/>
            <w:shd w:val="clear" w:color="auto" w:fill="auto"/>
          </w:tcPr>
          <w:p w:rsidR="00F8710B" w:rsidRPr="001D35C5" w:rsidRDefault="00F8710B" w:rsidP="00DC626B">
            <w:pPr>
              <w:autoSpaceDE w:val="0"/>
              <w:autoSpaceDN w:val="0"/>
              <w:adjustRightInd w:val="0"/>
              <w:rPr>
                <w:rFonts w:ascii="Arial" w:hAnsi="Arial" w:cs="Arial"/>
                <w:sz w:val="16"/>
                <w:szCs w:val="16"/>
              </w:rPr>
            </w:pPr>
            <w:r w:rsidRPr="001D35C5">
              <w:rPr>
                <w:rFonts w:ascii="Arial" w:hAnsi="Arial" w:cs="Arial"/>
                <w:sz w:val="16"/>
                <w:szCs w:val="16"/>
              </w:rPr>
              <w:t>04.06.2015</w:t>
            </w:r>
          </w:p>
        </w:tc>
        <w:tc>
          <w:tcPr>
            <w:tcW w:w="7901" w:type="dxa"/>
            <w:shd w:val="clear" w:color="auto" w:fill="auto"/>
          </w:tcPr>
          <w:p w:rsidR="00F8710B" w:rsidRPr="001D35C5" w:rsidRDefault="00F8710B" w:rsidP="00F45B30">
            <w:pPr>
              <w:autoSpaceDE w:val="0"/>
              <w:autoSpaceDN w:val="0"/>
              <w:adjustRightInd w:val="0"/>
              <w:rPr>
                <w:rFonts w:ascii="Arial" w:hAnsi="Arial" w:cs="Arial"/>
                <w:sz w:val="16"/>
                <w:szCs w:val="16"/>
              </w:rPr>
            </w:pPr>
            <w:r w:rsidRPr="001D35C5">
              <w:rPr>
                <w:rFonts w:ascii="Arial" w:hAnsi="Arial" w:cs="Arial"/>
                <w:sz w:val="16"/>
                <w:szCs w:val="16"/>
              </w:rPr>
              <w:t>Commission Regulation (EU) 2015/845 of 27 May 2015</w:t>
            </w:r>
          </w:p>
        </w:tc>
      </w:tr>
      <w:tr w:rsidR="00F8710B" w:rsidRPr="001D35C5" w:rsidTr="004F1BDC">
        <w:tc>
          <w:tcPr>
            <w:tcW w:w="992" w:type="dxa"/>
            <w:tcBorders>
              <w:left w:val="dotted" w:sz="4" w:space="0" w:color="auto"/>
            </w:tcBorders>
            <w:shd w:val="clear" w:color="auto" w:fill="auto"/>
          </w:tcPr>
          <w:p w:rsidR="00F8710B" w:rsidRPr="001D35C5" w:rsidRDefault="00F8710B" w:rsidP="00F8710B">
            <w:pPr>
              <w:autoSpaceDE w:val="0"/>
              <w:autoSpaceDN w:val="0"/>
              <w:adjustRightInd w:val="0"/>
              <w:rPr>
                <w:rFonts w:ascii="Arial" w:hAnsi="Arial" w:cs="Arial"/>
                <w:sz w:val="16"/>
                <w:szCs w:val="16"/>
              </w:rPr>
            </w:pPr>
            <w:r w:rsidRPr="001D35C5">
              <w:rPr>
                <w:rFonts w:ascii="Arial" w:hAnsi="Arial" w:cs="Arial"/>
                <w:sz w:val="16"/>
                <w:szCs w:val="16"/>
              </w:rPr>
              <w:t>L140/1</w:t>
            </w:r>
          </w:p>
        </w:tc>
        <w:tc>
          <w:tcPr>
            <w:tcW w:w="1134" w:type="dxa"/>
            <w:shd w:val="clear" w:color="auto" w:fill="auto"/>
          </w:tcPr>
          <w:p w:rsidR="00F8710B" w:rsidRPr="001D35C5" w:rsidRDefault="00F8710B" w:rsidP="00DC626B">
            <w:pPr>
              <w:autoSpaceDE w:val="0"/>
              <w:autoSpaceDN w:val="0"/>
              <w:adjustRightInd w:val="0"/>
              <w:rPr>
                <w:rFonts w:ascii="Arial" w:hAnsi="Arial" w:cs="Arial"/>
                <w:sz w:val="16"/>
                <w:szCs w:val="16"/>
              </w:rPr>
            </w:pPr>
            <w:r w:rsidRPr="001D35C5">
              <w:rPr>
                <w:rFonts w:ascii="Arial" w:hAnsi="Arial" w:cs="Arial"/>
                <w:sz w:val="16"/>
                <w:szCs w:val="16"/>
              </w:rPr>
              <w:t>05.06.2015</w:t>
            </w:r>
          </w:p>
        </w:tc>
        <w:tc>
          <w:tcPr>
            <w:tcW w:w="7901" w:type="dxa"/>
            <w:shd w:val="clear" w:color="auto" w:fill="auto"/>
          </w:tcPr>
          <w:p w:rsidR="00F8710B" w:rsidRPr="001D35C5" w:rsidRDefault="00F8710B" w:rsidP="00F45B30">
            <w:pPr>
              <w:autoSpaceDE w:val="0"/>
              <w:autoSpaceDN w:val="0"/>
              <w:adjustRightInd w:val="0"/>
              <w:rPr>
                <w:rFonts w:ascii="Arial" w:hAnsi="Arial" w:cs="Arial"/>
                <w:sz w:val="16"/>
                <w:szCs w:val="16"/>
              </w:rPr>
            </w:pPr>
            <w:r w:rsidRPr="001D35C5">
              <w:rPr>
                <w:rFonts w:ascii="Arial" w:hAnsi="Arial" w:cs="Arial"/>
                <w:sz w:val="16"/>
                <w:szCs w:val="16"/>
              </w:rPr>
              <w:t>Commission Regulation (EU) 2015/846 of 28 May 2015</w:t>
            </w:r>
          </w:p>
        </w:tc>
      </w:tr>
      <w:tr w:rsidR="004E62A5" w:rsidRPr="001D35C5" w:rsidTr="004F1BDC">
        <w:tc>
          <w:tcPr>
            <w:tcW w:w="992" w:type="dxa"/>
            <w:tcBorders>
              <w:left w:val="dotted" w:sz="4" w:space="0" w:color="auto"/>
            </w:tcBorders>
            <w:shd w:val="clear" w:color="auto" w:fill="auto"/>
          </w:tcPr>
          <w:p w:rsidR="004E62A5" w:rsidRPr="001D35C5" w:rsidRDefault="00EB6EC3" w:rsidP="00EB6EC3">
            <w:pPr>
              <w:autoSpaceDE w:val="0"/>
              <w:autoSpaceDN w:val="0"/>
              <w:adjustRightInd w:val="0"/>
              <w:rPr>
                <w:rFonts w:ascii="Arial" w:hAnsi="Arial" w:cs="Arial"/>
                <w:sz w:val="16"/>
                <w:szCs w:val="16"/>
              </w:rPr>
            </w:pPr>
            <w:r w:rsidRPr="001D35C5">
              <w:rPr>
                <w:rFonts w:ascii="Arial" w:hAnsi="Arial" w:cs="Arial"/>
                <w:sz w:val="16"/>
                <w:szCs w:val="16"/>
              </w:rPr>
              <w:t>L145/1</w:t>
            </w:r>
          </w:p>
        </w:tc>
        <w:tc>
          <w:tcPr>
            <w:tcW w:w="1134" w:type="dxa"/>
            <w:shd w:val="clear" w:color="auto" w:fill="auto"/>
          </w:tcPr>
          <w:p w:rsidR="004E62A5" w:rsidRPr="001D35C5" w:rsidRDefault="004E62A5" w:rsidP="00DC626B">
            <w:pPr>
              <w:autoSpaceDE w:val="0"/>
              <w:autoSpaceDN w:val="0"/>
              <w:adjustRightInd w:val="0"/>
              <w:rPr>
                <w:rFonts w:ascii="Arial" w:hAnsi="Arial" w:cs="Arial"/>
                <w:sz w:val="16"/>
                <w:szCs w:val="16"/>
              </w:rPr>
            </w:pPr>
            <w:r w:rsidRPr="001D35C5">
              <w:rPr>
                <w:rFonts w:ascii="Arial" w:hAnsi="Arial" w:cs="Arial"/>
                <w:sz w:val="16"/>
                <w:szCs w:val="16"/>
              </w:rPr>
              <w:t>10.06.2015</w:t>
            </w:r>
          </w:p>
        </w:tc>
        <w:tc>
          <w:tcPr>
            <w:tcW w:w="7901" w:type="dxa"/>
            <w:shd w:val="clear" w:color="auto" w:fill="auto"/>
          </w:tcPr>
          <w:p w:rsidR="004E62A5" w:rsidRPr="001D35C5" w:rsidRDefault="004E62A5" w:rsidP="00F45B30">
            <w:pPr>
              <w:autoSpaceDE w:val="0"/>
              <w:autoSpaceDN w:val="0"/>
              <w:adjustRightInd w:val="0"/>
              <w:rPr>
                <w:rFonts w:ascii="Arial" w:hAnsi="Arial" w:cs="Arial"/>
                <w:sz w:val="16"/>
                <w:szCs w:val="16"/>
              </w:rPr>
            </w:pPr>
            <w:r w:rsidRPr="001D35C5">
              <w:rPr>
                <w:rFonts w:ascii="Arial" w:hAnsi="Arial" w:cs="Arial"/>
                <w:sz w:val="16"/>
                <w:szCs w:val="16"/>
              </w:rPr>
              <w:t>Commission Regulation (EU) 2015/868 of 26 May 2015</w:t>
            </w:r>
          </w:p>
          <w:p w:rsidR="00EB6EC3" w:rsidRPr="001D35C5" w:rsidRDefault="00EB6EC3" w:rsidP="00EB6EC3">
            <w:pPr>
              <w:autoSpaceDE w:val="0"/>
              <w:autoSpaceDN w:val="0"/>
              <w:adjustRightInd w:val="0"/>
              <w:rPr>
                <w:rFonts w:ascii="Arial" w:hAnsi="Arial" w:cs="Arial"/>
                <w:sz w:val="16"/>
                <w:szCs w:val="16"/>
              </w:rPr>
            </w:pPr>
            <w:r w:rsidRPr="001D35C5">
              <w:rPr>
                <w:rFonts w:ascii="Arial" w:hAnsi="Arial" w:cs="Arial"/>
                <w:sz w:val="16"/>
                <w:szCs w:val="16"/>
              </w:rPr>
              <w:tab/>
              <w:t>Corrected by L174/43; 03.07.2015; corrigerndum</w:t>
            </w:r>
          </w:p>
        </w:tc>
      </w:tr>
      <w:tr w:rsidR="00EB6EC3" w:rsidRPr="001D35C5" w:rsidTr="004F1BDC">
        <w:tc>
          <w:tcPr>
            <w:tcW w:w="992" w:type="dxa"/>
            <w:tcBorders>
              <w:left w:val="dotted" w:sz="4" w:space="0" w:color="auto"/>
            </w:tcBorders>
            <w:shd w:val="clear" w:color="auto" w:fill="auto"/>
          </w:tcPr>
          <w:p w:rsidR="00EB6EC3" w:rsidRPr="001D35C5" w:rsidRDefault="00EB6EC3" w:rsidP="00EB6EC3">
            <w:pPr>
              <w:autoSpaceDE w:val="0"/>
              <w:autoSpaceDN w:val="0"/>
              <w:adjustRightInd w:val="0"/>
              <w:rPr>
                <w:rFonts w:ascii="Arial" w:hAnsi="Arial" w:cs="Arial"/>
                <w:sz w:val="16"/>
                <w:szCs w:val="16"/>
              </w:rPr>
            </w:pPr>
            <w:r w:rsidRPr="001D35C5">
              <w:rPr>
                <w:rFonts w:ascii="Arial" w:hAnsi="Arial" w:cs="Arial"/>
                <w:sz w:val="16"/>
                <w:szCs w:val="16"/>
              </w:rPr>
              <w:t>L147/3</w:t>
            </w:r>
          </w:p>
        </w:tc>
        <w:tc>
          <w:tcPr>
            <w:tcW w:w="1134" w:type="dxa"/>
            <w:shd w:val="clear" w:color="auto" w:fill="auto"/>
          </w:tcPr>
          <w:p w:rsidR="00EB6EC3" w:rsidRPr="001D35C5" w:rsidRDefault="00EB6EC3" w:rsidP="00DC626B">
            <w:pPr>
              <w:autoSpaceDE w:val="0"/>
              <w:autoSpaceDN w:val="0"/>
              <w:adjustRightInd w:val="0"/>
              <w:rPr>
                <w:rFonts w:ascii="Arial" w:hAnsi="Arial" w:cs="Arial"/>
                <w:sz w:val="16"/>
                <w:szCs w:val="16"/>
              </w:rPr>
            </w:pPr>
            <w:r w:rsidRPr="001D35C5">
              <w:rPr>
                <w:rFonts w:ascii="Arial" w:hAnsi="Arial" w:cs="Arial"/>
                <w:sz w:val="16"/>
                <w:szCs w:val="16"/>
              </w:rPr>
              <w:t>12.06.2015</w:t>
            </w:r>
          </w:p>
        </w:tc>
        <w:tc>
          <w:tcPr>
            <w:tcW w:w="7901" w:type="dxa"/>
            <w:shd w:val="clear" w:color="auto" w:fill="auto"/>
          </w:tcPr>
          <w:p w:rsidR="00EB6EC3" w:rsidRPr="001D35C5" w:rsidRDefault="00EB6EC3" w:rsidP="00F45B30">
            <w:pPr>
              <w:autoSpaceDE w:val="0"/>
              <w:autoSpaceDN w:val="0"/>
              <w:adjustRightInd w:val="0"/>
              <w:rPr>
                <w:rFonts w:ascii="Arial" w:hAnsi="Arial" w:cs="Arial"/>
                <w:sz w:val="16"/>
                <w:szCs w:val="16"/>
              </w:rPr>
            </w:pPr>
            <w:r w:rsidRPr="001D35C5">
              <w:rPr>
                <w:rFonts w:ascii="Arial" w:hAnsi="Arial" w:cs="Arial"/>
                <w:sz w:val="16"/>
                <w:szCs w:val="16"/>
              </w:rPr>
              <w:t>Commission Regulation (EU) 2015/896 of 11 June 2015</w:t>
            </w:r>
          </w:p>
        </w:tc>
      </w:tr>
      <w:tr w:rsidR="00EB6EC3" w:rsidRPr="001D35C5" w:rsidTr="004F1BDC">
        <w:tc>
          <w:tcPr>
            <w:tcW w:w="992" w:type="dxa"/>
            <w:tcBorders>
              <w:left w:val="dotted" w:sz="4" w:space="0" w:color="auto"/>
            </w:tcBorders>
            <w:shd w:val="clear" w:color="auto" w:fill="auto"/>
          </w:tcPr>
          <w:p w:rsidR="00EB6EC3" w:rsidRPr="001D35C5" w:rsidRDefault="00EB6EC3" w:rsidP="00EB6EC3">
            <w:pPr>
              <w:autoSpaceDE w:val="0"/>
              <w:autoSpaceDN w:val="0"/>
              <w:adjustRightInd w:val="0"/>
              <w:rPr>
                <w:rFonts w:ascii="Arial" w:hAnsi="Arial" w:cs="Arial"/>
                <w:sz w:val="16"/>
                <w:szCs w:val="16"/>
              </w:rPr>
            </w:pPr>
            <w:r w:rsidRPr="001D35C5">
              <w:rPr>
                <w:rFonts w:ascii="Arial" w:hAnsi="Arial" w:cs="Arial"/>
                <w:sz w:val="16"/>
                <w:szCs w:val="16"/>
              </w:rPr>
              <w:t>L167/10</w:t>
            </w:r>
          </w:p>
        </w:tc>
        <w:tc>
          <w:tcPr>
            <w:tcW w:w="1134" w:type="dxa"/>
            <w:shd w:val="clear" w:color="auto" w:fill="auto"/>
          </w:tcPr>
          <w:p w:rsidR="00EB6EC3" w:rsidRPr="001D35C5" w:rsidRDefault="00EB6EC3" w:rsidP="00DC626B">
            <w:pPr>
              <w:autoSpaceDE w:val="0"/>
              <w:autoSpaceDN w:val="0"/>
              <w:adjustRightInd w:val="0"/>
              <w:rPr>
                <w:rFonts w:ascii="Arial" w:hAnsi="Arial" w:cs="Arial"/>
                <w:sz w:val="16"/>
                <w:szCs w:val="16"/>
              </w:rPr>
            </w:pPr>
            <w:r w:rsidRPr="001D35C5">
              <w:rPr>
                <w:rFonts w:ascii="Arial" w:hAnsi="Arial" w:cs="Arial"/>
                <w:sz w:val="16"/>
                <w:szCs w:val="16"/>
              </w:rPr>
              <w:t>01.07.2015</w:t>
            </w:r>
          </w:p>
        </w:tc>
        <w:tc>
          <w:tcPr>
            <w:tcW w:w="7901" w:type="dxa"/>
            <w:shd w:val="clear" w:color="auto" w:fill="auto"/>
          </w:tcPr>
          <w:p w:rsidR="00EB6EC3" w:rsidRPr="001D35C5" w:rsidRDefault="00EB6EC3" w:rsidP="00F45B30">
            <w:pPr>
              <w:autoSpaceDE w:val="0"/>
              <w:autoSpaceDN w:val="0"/>
              <w:adjustRightInd w:val="0"/>
              <w:rPr>
                <w:rFonts w:ascii="Arial" w:hAnsi="Arial" w:cs="Arial"/>
                <w:sz w:val="16"/>
                <w:szCs w:val="16"/>
              </w:rPr>
            </w:pPr>
            <w:r w:rsidRPr="001D35C5">
              <w:rPr>
                <w:rFonts w:ascii="Arial" w:hAnsi="Arial" w:cs="Arial"/>
                <w:sz w:val="16"/>
                <w:szCs w:val="16"/>
              </w:rPr>
              <w:t>Commission Regulation (EU) 2015/1040 of 30 June 2015</w:t>
            </w:r>
          </w:p>
        </w:tc>
      </w:tr>
      <w:tr w:rsidR="00EB6EC3" w:rsidRPr="001D35C5" w:rsidTr="004F1BDC">
        <w:tc>
          <w:tcPr>
            <w:tcW w:w="992" w:type="dxa"/>
            <w:tcBorders>
              <w:left w:val="dotted" w:sz="4" w:space="0" w:color="auto"/>
            </w:tcBorders>
            <w:shd w:val="clear" w:color="auto" w:fill="auto"/>
          </w:tcPr>
          <w:p w:rsidR="00EB6EC3" w:rsidRPr="001D35C5" w:rsidRDefault="00EB6EC3" w:rsidP="00EB6EC3">
            <w:pPr>
              <w:autoSpaceDE w:val="0"/>
              <w:autoSpaceDN w:val="0"/>
              <w:adjustRightInd w:val="0"/>
              <w:rPr>
                <w:rFonts w:ascii="Arial" w:hAnsi="Arial" w:cs="Arial"/>
                <w:sz w:val="16"/>
                <w:szCs w:val="16"/>
              </w:rPr>
            </w:pPr>
            <w:r w:rsidRPr="001D35C5">
              <w:rPr>
                <w:rFonts w:ascii="Arial" w:hAnsi="Arial" w:cs="Arial"/>
                <w:sz w:val="16"/>
                <w:szCs w:val="16"/>
              </w:rPr>
              <w:t>L181/27</w:t>
            </w:r>
          </w:p>
        </w:tc>
        <w:tc>
          <w:tcPr>
            <w:tcW w:w="1134" w:type="dxa"/>
            <w:shd w:val="clear" w:color="auto" w:fill="auto"/>
          </w:tcPr>
          <w:p w:rsidR="00EB6EC3" w:rsidRPr="001D35C5" w:rsidRDefault="00EB6EC3" w:rsidP="00DC626B">
            <w:pPr>
              <w:autoSpaceDE w:val="0"/>
              <w:autoSpaceDN w:val="0"/>
              <w:adjustRightInd w:val="0"/>
              <w:rPr>
                <w:rFonts w:ascii="Arial" w:hAnsi="Arial" w:cs="Arial"/>
                <w:sz w:val="16"/>
                <w:szCs w:val="16"/>
              </w:rPr>
            </w:pPr>
            <w:r w:rsidRPr="001D35C5">
              <w:rPr>
                <w:rFonts w:ascii="Arial" w:hAnsi="Arial" w:cs="Arial"/>
                <w:sz w:val="16"/>
                <w:szCs w:val="16"/>
              </w:rPr>
              <w:t>09.07.2015</w:t>
            </w:r>
          </w:p>
        </w:tc>
        <w:tc>
          <w:tcPr>
            <w:tcW w:w="7901" w:type="dxa"/>
            <w:shd w:val="clear" w:color="auto" w:fill="auto"/>
          </w:tcPr>
          <w:p w:rsidR="00EB6EC3" w:rsidRPr="001D35C5" w:rsidRDefault="00EB6EC3" w:rsidP="00F45B30">
            <w:pPr>
              <w:autoSpaceDE w:val="0"/>
              <w:autoSpaceDN w:val="0"/>
              <w:adjustRightInd w:val="0"/>
              <w:rPr>
                <w:rFonts w:ascii="Arial" w:hAnsi="Arial" w:cs="Arial"/>
                <w:sz w:val="16"/>
                <w:szCs w:val="16"/>
              </w:rPr>
            </w:pPr>
            <w:r w:rsidRPr="001D35C5">
              <w:rPr>
                <w:rFonts w:ascii="Arial" w:hAnsi="Arial" w:cs="Arial"/>
                <w:sz w:val="16"/>
                <w:szCs w:val="16"/>
              </w:rPr>
              <w:t>Commission Regulation (EU) 2015/1101 of 8 July 2015</w:t>
            </w:r>
          </w:p>
        </w:tc>
      </w:tr>
      <w:tr w:rsidR="004D7446" w:rsidRPr="002D63C9" w:rsidTr="004F1BDC">
        <w:tc>
          <w:tcPr>
            <w:tcW w:w="992" w:type="dxa"/>
            <w:tcBorders>
              <w:left w:val="dotted" w:sz="4" w:space="0" w:color="auto"/>
            </w:tcBorders>
            <w:shd w:val="clear" w:color="auto" w:fill="auto"/>
          </w:tcPr>
          <w:p w:rsidR="004D7446" w:rsidRPr="001D35C5" w:rsidRDefault="004D7446" w:rsidP="00EB6EC3">
            <w:pPr>
              <w:autoSpaceDE w:val="0"/>
              <w:autoSpaceDN w:val="0"/>
              <w:adjustRightInd w:val="0"/>
              <w:rPr>
                <w:rFonts w:ascii="Arial" w:hAnsi="Arial" w:cs="Arial"/>
                <w:sz w:val="16"/>
                <w:szCs w:val="16"/>
              </w:rPr>
            </w:pPr>
            <w:r w:rsidRPr="001D35C5">
              <w:rPr>
                <w:rFonts w:ascii="Arial" w:hAnsi="Arial" w:cs="Arial"/>
                <w:sz w:val="16"/>
                <w:szCs w:val="16"/>
              </w:rPr>
              <w:t>L195/1</w:t>
            </w:r>
          </w:p>
        </w:tc>
        <w:tc>
          <w:tcPr>
            <w:tcW w:w="1134" w:type="dxa"/>
            <w:shd w:val="clear" w:color="auto" w:fill="auto"/>
          </w:tcPr>
          <w:p w:rsidR="004D7446" w:rsidRPr="001D35C5" w:rsidRDefault="004D7446" w:rsidP="004D7446">
            <w:pPr>
              <w:autoSpaceDE w:val="0"/>
              <w:autoSpaceDN w:val="0"/>
              <w:adjustRightInd w:val="0"/>
              <w:rPr>
                <w:rFonts w:ascii="Arial" w:hAnsi="Arial" w:cs="Arial"/>
                <w:sz w:val="16"/>
                <w:szCs w:val="16"/>
              </w:rPr>
            </w:pPr>
            <w:r w:rsidRPr="001D35C5">
              <w:rPr>
                <w:rFonts w:ascii="Arial" w:hAnsi="Arial" w:cs="Arial"/>
                <w:sz w:val="16"/>
                <w:szCs w:val="16"/>
              </w:rPr>
              <w:t>23.07.2015</w:t>
            </w:r>
          </w:p>
        </w:tc>
        <w:tc>
          <w:tcPr>
            <w:tcW w:w="7901" w:type="dxa"/>
            <w:shd w:val="clear" w:color="auto" w:fill="auto"/>
          </w:tcPr>
          <w:p w:rsidR="004D7446" w:rsidRPr="001D35C5" w:rsidRDefault="004D7446" w:rsidP="00F45B30">
            <w:pPr>
              <w:autoSpaceDE w:val="0"/>
              <w:autoSpaceDN w:val="0"/>
              <w:adjustRightInd w:val="0"/>
              <w:rPr>
                <w:rFonts w:ascii="Arial" w:hAnsi="Arial" w:cs="Arial"/>
                <w:sz w:val="16"/>
                <w:szCs w:val="16"/>
              </w:rPr>
            </w:pPr>
            <w:r w:rsidRPr="001D35C5">
              <w:rPr>
                <w:rFonts w:ascii="Arial" w:hAnsi="Arial" w:cs="Arial"/>
                <w:sz w:val="16"/>
                <w:szCs w:val="16"/>
              </w:rPr>
              <w:t>Commission Regulation (EU) 2015/1200 of 22 July 2015</w:t>
            </w:r>
          </w:p>
        </w:tc>
      </w:tr>
    </w:tbl>
    <w:p w:rsidR="00446EF5" w:rsidRPr="00767433" w:rsidRDefault="00446EF5" w:rsidP="000A6DD6">
      <w:pPr>
        <w:autoSpaceDE w:val="0"/>
        <w:autoSpaceDN w:val="0"/>
        <w:adjustRightInd w:val="0"/>
        <w:rPr>
          <w:rFonts w:ascii="Arial" w:hAnsi="Arial" w:cs="Arial"/>
          <w:sz w:val="16"/>
          <w:szCs w:val="16"/>
        </w:rPr>
      </w:pPr>
    </w:p>
    <w:p w:rsidR="00140973" w:rsidRPr="00767433" w:rsidRDefault="00140973" w:rsidP="00140973">
      <w:pPr>
        <w:widowControl w:val="0"/>
        <w:tabs>
          <w:tab w:val="left" w:pos="90"/>
        </w:tabs>
        <w:autoSpaceDE w:val="0"/>
        <w:autoSpaceDN w:val="0"/>
        <w:adjustRightInd w:val="0"/>
        <w:spacing w:before="92"/>
      </w:pPr>
      <w:r w:rsidRPr="00767433">
        <w:t>Application texts</w:t>
      </w:r>
    </w:p>
    <w:p w:rsidR="00140973" w:rsidRPr="00767433" w:rsidRDefault="00140973" w:rsidP="00140973">
      <w:pPr>
        <w:autoSpaceDE w:val="0"/>
        <w:autoSpaceDN w:val="0"/>
        <w:adjustRightInd w:val="0"/>
        <w:rPr>
          <w:rFonts w:ascii="Arial" w:hAnsi="Arial" w:cs="Arial"/>
          <w:sz w:val="16"/>
          <w:szCs w:val="16"/>
        </w:rPr>
      </w:pPr>
    </w:p>
    <w:p w:rsidR="00140973" w:rsidRPr="00767433" w:rsidRDefault="00B77AFD" w:rsidP="0083231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78/7</w:t>
      </w:r>
      <w:r w:rsidR="00140973" w:rsidRPr="00767433">
        <w:rPr>
          <w:rFonts w:ascii="Arial" w:hAnsi="Arial" w:cs="Arial"/>
          <w:sz w:val="16"/>
          <w:szCs w:val="16"/>
        </w:rPr>
        <w:tab/>
        <w:t>29/03/2000</w:t>
      </w:r>
      <w:r w:rsidR="00140973" w:rsidRPr="00767433">
        <w:rPr>
          <w:rFonts w:ascii="Arial" w:hAnsi="Arial" w:cs="Arial"/>
          <w:sz w:val="16"/>
          <w:szCs w:val="16"/>
        </w:rPr>
        <w:tab/>
      </w:r>
      <w:r w:rsidR="00140973" w:rsidRPr="00767433">
        <w:rPr>
          <w:rFonts w:ascii="Arial" w:hAnsi="Arial" w:cs="Arial"/>
          <w:sz w:val="16"/>
          <w:szCs w:val="16"/>
        </w:rPr>
        <w:tab/>
        <w:t xml:space="preserve">Commission </w:t>
      </w:r>
      <w:hyperlink r:id="rId1718" w:history="1">
        <w:r w:rsidR="00140973" w:rsidRPr="00F953ED">
          <w:rPr>
            <w:rStyle w:val="Hyperlink"/>
            <w:rFonts w:ascii="Arial" w:hAnsi="Arial" w:cs="Arial"/>
            <w:sz w:val="16"/>
            <w:szCs w:val="16"/>
          </w:rPr>
          <w:t>Regulation (EC) No 645/2000</w:t>
        </w:r>
      </w:hyperlink>
      <w:r w:rsidR="00140973" w:rsidRPr="00767433">
        <w:rPr>
          <w:rFonts w:ascii="Arial" w:hAnsi="Arial" w:cs="Arial"/>
          <w:sz w:val="16"/>
          <w:szCs w:val="16"/>
        </w:rPr>
        <w:t xml:space="preserve"> of 28 March 2000 setting out detailed implementing rules necessary for</w:t>
      </w:r>
      <w:r w:rsidR="00DE0FE0">
        <w:rPr>
          <w:rFonts w:ascii="Arial" w:hAnsi="Arial" w:cs="Arial"/>
          <w:sz w:val="16"/>
          <w:szCs w:val="16"/>
        </w:rPr>
        <w:t xml:space="preserve"> </w:t>
      </w:r>
      <w:r w:rsidR="00140973" w:rsidRPr="00767433">
        <w:rPr>
          <w:rFonts w:ascii="Arial" w:hAnsi="Arial" w:cs="Arial"/>
          <w:sz w:val="16"/>
          <w:szCs w:val="16"/>
        </w:rPr>
        <w:t>the proper functioning of certain provisions of Article 7 of Council Directive 86/362/EEC and of Article 4 of Council</w:t>
      </w:r>
      <w:r w:rsidR="0083231B" w:rsidRPr="00767433">
        <w:rPr>
          <w:rFonts w:ascii="Arial" w:hAnsi="Arial" w:cs="Arial"/>
          <w:sz w:val="16"/>
          <w:szCs w:val="16"/>
        </w:rPr>
        <w:t xml:space="preserve"> </w:t>
      </w:r>
      <w:r w:rsidR="00140973" w:rsidRPr="00767433">
        <w:rPr>
          <w:rFonts w:ascii="Arial" w:hAnsi="Arial" w:cs="Arial"/>
          <w:sz w:val="16"/>
          <w:szCs w:val="16"/>
        </w:rPr>
        <w:t>Directive 90/642/EEC concerning the arrangements for monitoring the maximum levels of pesticide residues in and on</w:t>
      </w:r>
      <w:r w:rsidR="0083231B" w:rsidRPr="00767433">
        <w:rPr>
          <w:rFonts w:ascii="Arial" w:hAnsi="Arial" w:cs="Arial"/>
          <w:sz w:val="16"/>
          <w:szCs w:val="16"/>
        </w:rPr>
        <w:t xml:space="preserve"> </w:t>
      </w:r>
      <w:r w:rsidR="00140973" w:rsidRPr="00767433">
        <w:rPr>
          <w:rFonts w:ascii="Arial" w:hAnsi="Arial" w:cs="Arial"/>
          <w:sz w:val="16"/>
          <w:szCs w:val="16"/>
        </w:rPr>
        <w:t>cereals and products of plant origin, including fruit and vegetables, respectively</w:t>
      </w:r>
    </w:p>
    <w:p w:rsidR="00140973" w:rsidRPr="00767433" w:rsidRDefault="00140973" w:rsidP="0083231B">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L187/30</w:t>
      </w:r>
      <w:r w:rsidRPr="00767433">
        <w:rPr>
          <w:rFonts w:ascii="Arial" w:hAnsi="Arial" w:cs="Arial"/>
          <w:sz w:val="16"/>
          <w:szCs w:val="16"/>
        </w:rPr>
        <w:tab/>
        <w:t>16/07/2002</w:t>
      </w:r>
      <w:r w:rsidRPr="00767433">
        <w:rPr>
          <w:rFonts w:ascii="Arial" w:hAnsi="Arial" w:cs="Arial"/>
          <w:sz w:val="16"/>
          <w:szCs w:val="16"/>
        </w:rPr>
        <w:tab/>
      </w:r>
      <w:r w:rsidRPr="00767433">
        <w:rPr>
          <w:rFonts w:ascii="Arial" w:hAnsi="Arial" w:cs="Arial"/>
          <w:sz w:val="16"/>
          <w:szCs w:val="16"/>
        </w:rPr>
        <w:tab/>
        <w:t xml:space="preserve">Commission </w:t>
      </w:r>
      <w:hyperlink r:id="rId1719" w:history="1">
        <w:r w:rsidRPr="00F953ED">
          <w:rPr>
            <w:rStyle w:val="Hyperlink"/>
            <w:rFonts w:ascii="Arial" w:hAnsi="Arial" w:cs="Arial"/>
            <w:sz w:val="16"/>
            <w:szCs w:val="16"/>
          </w:rPr>
          <w:t>Directive 2002/63/EC</w:t>
        </w:r>
      </w:hyperlink>
      <w:r w:rsidRPr="00767433">
        <w:rPr>
          <w:rFonts w:ascii="Arial" w:hAnsi="Arial" w:cs="Arial"/>
          <w:sz w:val="16"/>
          <w:szCs w:val="16"/>
        </w:rPr>
        <w:t xml:space="preserve"> of 11 July 2002 establishing Community methods of sampling for the official control</w:t>
      </w:r>
      <w:r w:rsidR="00DE0FE0">
        <w:rPr>
          <w:rFonts w:ascii="Arial" w:hAnsi="Arial" w:cs="Arial"/>
          <w:sz w:val="16"/>
          <w:szCs w:val="16"/>
        </w:rPr>
        <w:t xml:space="preserve"> </w:t>
      </w:r>
      <w:r w:rsidRPr="00767433">
        <w:rPr>
          <w:rFonts w:ascii="Arial" w:hAnsi="Arial" w:cs="Arial"/>
          <w:sz w:val="16"/>
          <w:szCs w:val="16"/>
        </w:rPr>
        <w:t>of pesticide residues in and on products of plant and animal origin and repealing Directive 79/700/EEC</w:t>
      </w:r>
    </w:p>
    <w:p w:rsidR="00140973" w:rsidRDefault="0075543E" w:rsidP="0075543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951B2">
        <w:rPr>
          <w:rFonts w:ascii="Arial" w:hAnsi="Arial" w:cs="Arial"/>
          <w:sz w:val="16"/>
          <w:szCs w:val="16"/>
        </w:rPr>
        <w:t>L119/44</w:t>
      </w:r>
      <w:r w:rsidRPr="007951B2">
        <w:rPr>
          <w:rFonts w:ascii="Arial" w:hAnsi="Arial" w:cs="Arial"/>
          <w:sz w:val="16"/>
          <w:szCs w:val="16"/>
        </w:rPr>
        <w:tab/>
        <w:t>23/04/2014</w:t>
      </w:r>
      <w:r w:rsidRPr="007951B2">
        <w:rPr>
          <w:rFonts w:ascii="Arial" w:hAnsi="Arial" w:cs="Arial"/>
          <w:sz w:val="16"/>
          <w:szCs w:val="16"/>
        </w:rPr>
        <w:tab/>
        <w:t xml:space="preserve">Commission Implementing </w:t>
      </w:r>
      <w:hyperlink r:id="rId1720" w:history="1">
        <w:r w:rsidRPr="007951B2">
          <w:rPr>
            <w:rStyle w:val="Hyperlink"/>
            <w:rFonts w:ascii="Arial" w:hAnsi="Arial" w:cs="Arial"/>
            <w:sz w:val="16"/>
            <w:szCs w:val="16"/>
          </w:rPr>
          <w:t>Regulation (EU) No 400/2014</w:t>
        </w:r>
      </w:hyperlink>
      <w:r w:rsidRPr="007951B2">
        <w:rPr>
          <w:rFonts w:ascii="Arial" w:hAnsi="Arial" w:cs="Arial"/>
          <w:sz w:val="16"/>
          <w:szCs w:val="16"/>
        </w:rPr>
        <w:t xml:space="preserve"> of 22 April 2014 concerning a coordinated multiannual control programme of the Union for 2015, 2016 and 2017 to ensure compliance with maximum residue levels of pesticides and to assess the consumer exposure to pesticide residues in and on food of plant and animal origin</w:t>
      </w:r>
    </w:p>
    <w:p w:rsidR="00ED5717" w:rsidRPr="001D35C5" w:rsidRDefault="00ED5717" w:rsidP="00ED571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L99/7</w:t>
      </w:r>
      <w:r w:rsidRPr="001D35C5">
        <w:rPr>
          <w:rFonts w:ascii="Arial" w:hAnsi="Arial" w:cs="Arial"/>
          <w:sz w:val="16"/>
          <w:szCs w:val="16"/>
        </w:rPr>
        <w:tab/>
        <w:t>16/04/2015</w:t>
      </w:r>
      <w:r w:rsidRPr="001D35C5">
        <w:rPr>
          <w:rFonts w:ascii="Arial" w:hAnsi="Arial" w:cs="Arial"/>
          <w:sz w:val="16"/>
          <w:szCs w:val="16"/>
        </w:rPr>
        <w:tab/>
        <w:t xml:space="preserve">Commission Implementing </w:t>
      </w:r>
      <w:hyperlink r:id="rId1721" w:history="1">
        <w:r w:rsidRPr="001D35C5">
          <w:rPr>
            <w:rStyle w:val="Hyperlink"/>
            <w:rFonts w:ascii="Arial" w:hAnsi="Arial" w:cs="Arial"/>
            <w:sz w:val="16"/>
            <w:szCs w:val="16"/>
          </w:rPr>
          <w:t>Regulation (EU) 2015/595</w:t>
        </w:r>
      </w:hyperlink>
      <w:r w:rsidRPr="001D35C5">
        <w:rPr>
          <w:rFonts w:ascii="Arial" w:hAnsi="Arial" w:cs="Arial"/>
          <w:sz w:val="16"/>
          <w:szCs w:val="16"/>
        </w:rPr>
        <w:t xml:space="preserve"> of 15 April 2015 concerning a coordinated multiannual control programme of the Union for 2016, 2017 and 2018 to ensure compliance with maximum residue levels of pesticides and to assess the consumer exposure to pesticide residues in and on food of plant and animal origin</w:t>
      </w:r>
    </w:p>
    <w:p w:rsidR="00140973" w:rsidRPr="00767433" w:rsidRDefault="00140973" w:rsidP="001451B8">
      <w:pPr>
        <w:pStyle w:val="Heading3"/>
      </w:pPr>
      <w:r w:rsidRPr="00767433">
        <w:br w:type="page"/>
      </w:r>
      <w:bookmarkStart w:id="198" w:name="_Toc127327627"/>
      <w:bookmarkStart w:id="199" w:name="_Toc429996374"/>
      <w:r w:rsidRPr="00767433">
        <w:lastRenderedPageBreak/>
        <w:t>Chapter 3</w:t>
      </w:r>
      <w:r w:rsidRPr="00767433">
        <w:tab/>
        <w:t>Quality of Seeds and Propagating Material</w:t>
      </w:r>
      <w:bookmarkEnd w:id="198"/>
      <w:bookmarkEnd w:id="199"/>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140973">
      <w:r w:rsidRPr="00767433">
        <w:t>Basic texts</w:t>
      </w:r>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Fodder Plants</w:t>
      </w:r>
    </w:p>
    <w:p w:rsidR="00140973" w:rsidRPr="00767433" w:rsidRDefault="00140973" w:rsidP="009409D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125/2298</w:t>
      </w:r>
      <w:r w:rsidRPr="00767433">
        <w:rPr>
          <w:rFonts w:ascii="Arial" w:hAnsi="Arial" w:cs="Arial"/>
          <w:sz w:val="16"/>
          <w:szCs w:val="16"/>
        </w:rPr>
        <w:tab/>
      </w:r>
      <w:r w:rsidR="009409D3" w:rsidRPr="00767433">
        <w:rPr>
          <w:rFonts w:ascii="Arial" w:hAnsi="Arial" w:cs="Arial"/>
          <w:sz w:val="16"/>
          <w:szCs w:val="16"/>
        </w:rPr>
        <w:t xml:space="preserve">  </w:t>
      </w:r>
      <w:r w:rsidRPr="00767433">
        <w:rPr>
          <w:rFonts w:ascii="Arial" w:hAnsi="Arial" w:cs="Arial"/>
          <w:sz w:val="16"/>
          <w:szCs w:val="16"/>
        </w:rPr>
        <w:t>11/07/1966</w:t>
      </w:r>
      <w:r w:rsidRPr="00767433">
        <w:rPr>
          <w:rFonts w:ascii="Arial" w:hAnsi="Arial" w:cs="Arial"/>
          <w:sz w:val="16"/>
          <w:szCs w:val="16"/>
        </w:rPr>
        <w:tab/>
      </w:r>
      <w:r w:rsidRPr="00767433">
        <w:rPr>
          <w:rFonts w:ascii="Arial" w:hAnsi="Arial" w:cs="Arial"/>
          <w:sz w:val="16"/>
          <w:szCs w:val="16"/>
        </w:rPr>
        <w:tab/>
        <w:t xml:space="preserve">Council </w:t>
      </w:r>
      <w:hyperlink r:id="rId1722" w:history="1">
        <w:r w:rsidR="00A64E75" w:rsidRPr="009F640F">
          <w:rPr>
            <w:rStyle w:val="Hyperlink"/>
            <w:rFonts w:ascii="Arial" w:hAnsi="Arial" w:cs="Arial"/>
            <w:sz w:val="16"/>
            <w:szCs w:val="16"/>
          </w:rPr>
          <w:t>Directive 66/401/EEC</w:t>
        </w:r>
      </w:hyperlink>
      <w:r w:rsidRPr="00767433">
        <w:rPr>
          <w:rFonts w:ascii="Arial" w:hAnsi="Arial" w:cs="Arial"/>
          <w:sz w:val="16"/>
          <w:szCs w:val="16"/>
        </w:rPr>
        <w:t xml:space="preserve"> of 14 June 1966 on the marketing of fodder plant seed </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L48/8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26.02.1969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69/63/EEC of 18 February 1969</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L87/24</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17.04.1971</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71/162/EEC of 30 March 1971</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L73/14</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27.03.1972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Act of Accession of Denmark, Ireland and the United Kingdom of Great Britain and Northern Ireland</w:t>
            </w:r>
            <w:r w:rsidRPr="002D63C9">
              <w:rPr>
                <w:rFonts w:ascii="Arial" w:hAnsi="Arial" w:cs="Arial"/>
                <w:sz w:val="16"/>
                <w:szCs w:val="16"/>
              </w:rPr>
              <w:br/>
            </w:r>
            <w:r w:rsidRPr="002D63C9">
              <w:rPr>
                <w:rFonts w:ascii="Arial" w:hAnsi="Arial" w:cs="Arial"/>
                <w:sz w:val="16"/>
                <w:szCs w:val="16"/>
              </w:rPr>
              <w:tab/>
              <w:t>(adapted by Council Decision of 1 January 1973) L2/1 01.01.1973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L171/37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29.07.1972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72/274/EEC of 20 July 1972</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L287/22</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26.12.1972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72/418/EEC of 6 December 1972</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L35679</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27.12.1973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73/438/EEC of 11 December 1973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L196/6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26.07.1975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75/444/EEC of 26 June 1975</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L16/23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20.01.1978</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78/55/EEC of 19 December 1977</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L113/1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25.04.1978</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First Commission Directive 78/386/EEC of 18 April 1978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L236/13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26.08.1978</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78/692/EEC of 25 July 1978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L350/27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14.12.1978</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78/1020/EEC of 5 December 1978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L183/13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19.07.1979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79/641/EEC of 27 June 1979</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L205/1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13.08.1979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79/692/EEC of 24 July 1979</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L291/17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19.11.1979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Act of Accession of Greece</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L207/36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09.08.1980</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80/754/EEC of 17 July 1980</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L67/36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12.03.1981</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81/126/EEC of 16 February 1981</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L131/24</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13.05.1982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82/287/EEC of 13 April 1982</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L16/41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19.01.1985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85/38/EEC of 14 December 1984</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L362/8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31.12.1985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Regulation (EEC) No 3768/85 of 20 December 1985</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L118/23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07.05.1986</w:t>
            </w:r>
          </w:p>
        </w:tc>
        <w:tc>
          <w:tcPr>
            <w:tcW w:w="7901" w:type="dxa"/>
            <w:shd w:val="clear" w:color="auto" w:fill="auto"/>
          </w:tcPr>
          <w:p w:rsidR="00140973" w:rsidRPr="002D63C9" w:rsidRDefault="00140973" w:rsidP="002D63C9">
            <w:pPr>
              <w:tabs>
                <w:tab w:val="center" w:pos="3842"/>
              </w:tabs>
              <w:autoSpaceDE w:val="0"/>
              <w:autoSpaceDN w:val="0"/>
              <w:adjustRightInd w:val="0"/>
              <w:rPr>
                <w:rFonts w:ascii="Arial" w:hAnsi="Arial" w:cs="Arial"/>
                <w:sz w:val="16"/>
                <w:szCs w:val="16"/>
              </w:rPr>
            </w:pPr>
            <w:r w:rsidRPr="002D63C9">
              <w:rPr>
                <w:rFonts w:ascii="Arial" w:hAnsi="Arial" w:cs="Arial"/>
                <w:sz w:val="16"/>
                <w:szCs w:val="16"/>
              </w:rPr>
              <w:t>Council Directive 86/155/EEC of 22 April 1986</w:t>
            </w:r>
            <w:r w:rsidRPr="002D63C9">
              <w:rPr>
                <w:rFonts w:ascii="Arial" w:hAnsi="Arial" w:cs="Arial"/>
                <w:sz w:val="16"/>
                <w:szCs w:val="16"/>
              </w:rPr>
              <w:tab/>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L49/39</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18.02.1987</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87/120/EEC of 14 January 1987</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L273/43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26.09.1987</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87/480/EEC of 9 September 1987</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L151/82</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17.06.1988</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88/332/EEC of 13 June 1988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L187/31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16.07.1988</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88/380/EEC of 13 June 1988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L38/36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10.02.1989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89/100/EEC of 20 January 1989</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L104/61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22.04.1992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92/19/EEC of 23 March 1992</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(adapted by Council Decision 95/1/EC, Euratom, ECSC) L1/1 01.01.1995</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L76/21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26.03.1996</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96/18/EC of 19 March 1996</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L304/10</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27.11.1996</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96/72/EC of 18 November 1996</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L25/1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01.02.1999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98/95/EC of 14 December 1998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L25/27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01.02.1999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98/96/EC of 14 December 1998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L234/60</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10. 09.2001</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2001/64/EC of 31 August 2001</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L165/23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03.07.2003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2003/61/EC of 18 June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L114/18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21.04.2004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2004/55/EC of 20 April 2004</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L14/18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18.01.2005</w:t>
            </w:r>
          </w:p>
        </w:tc>
        <w:tc>
          <w:tcPr>
            <w:tcW w:w="7901" w:type="dxa"/>
            <w:shd w:val="clear" w:color="auto" w:fill="auto"/>
          </w:tcPr>
          <w:p w:rsidR="00140973" w:rsidRPr="002D63C9" w:rsidRDefault="0014097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2004/117/EC of 22 December 2004</w:t>
            </w:r>
          </w:p>
        </w:tc>
      </w:tr>
      <w:tr w:rsidR="00105A10" w:rsidRPr="002D63C9" w:rsidTr="002D63C9">
        <w:tc>
          <w:tcPr>
            <w:tcW w:w="992" w:type="dxa"/>
            <w:tcBorders>
              <w:left w:val="dotted" w:sz="4" w:space="0" w:color="auto"/>
            </w:tcBorders>
            <w:shd w:val="clear" w:color="auto" w:fill="auto"/>
          </w:tcPr>
          <w:p w:rsidR="00105A10" w:rsidRPr="002D63C9" w:rsidRDefault="00105A10" w:rsidP="002D63C9">
            <w:pPr>
              <w:autoSpaceDE w:val="0"/>
              <w:autoSpaceDN w:val="0"/>
              <w:adjustRightInd w:val="0"/>
              <w:rPr>
                <w:rFonts w:ascii="Arial" w:hAnsi="Arial" w:cs="Arial"/>
                <w:sz w:val="16"/>
                <w:szCs w:val="16"/>
              </w:rPr>
            </w:pPr>
            <w:r w:rsidRPr="002D63C9">
              <w:rPr>
                <w:rFonts w:ascii="Arial" w:hAnsi="Arial" w:cs="Arial"/>
                <w:sz w:val="16"/>
                <w:szCs w:val="16"/>
              </w:rPr>
              <w:t>L329</w:t>
            </w:r>
            <w:r w:rsidR="00D46D3A" w:rsidRPr="002D63C9">
              <w:rPr>
                <w:rFonts w:ascii="Arial" w:hAnsi="Arial" w:cs="Arial"/>
                <w:sz w:val="16"/>
                <w:szCs w:val="16"/>
              </w:rPr>
              <w:t>/37</w:t>
            </w:r>
          </w:p>
        </w:tc>
        <w:tc>
          <w:tcPr>
            <w:tcW w:w="1134" w:type="dxa"/>
            <w:shd w:val="clear" w:color="auto" w:fill="auto"/>
          </w:tcPr>
          <w:p w:rsidR="00105A10" w:rsidRPr="002D63C9" w:rsidRDefault="00105A10" w:rsidP="002D63C9">
            <w:pPr>
              <w:autoSpaceDE w:val="0"/>
              <w:autoSpaceDN w:val="0"/>
              <w:adjustRightInd w:val="0"/>
              <w:rPr>
                <w:rFonts w:ascii="Arial" w:hAnsi="Arial" w:cs="Arial"/>
                <w:sz w:val="16"/>
                <w:szCs w:val="16"/>
              </w:rPr>
            </w:pPr>
            <w:r w:rsidRPr="002D63C9">
              <w:rPr>
                <w:rFonts w:ascii="Arial" w:hAnsi="Arial" w:cs="Arial"/>
                <w:sz w:val="16"/>
                <w:szCs w:val="16"/>
              </w:rPr>
              <w:t>14.12.2007</w:t>
            </w:r>
          </w:p>
        </w:tc>
        <w:tc>
          <w:tcPr>
            <w:tcW w:w="7901" w:type="dxa"/>
            <w:shd w:val="clear" w:color="auto" w:fill="auto"/>
          </w:tcPr>
          <w:p w:rsidR="00105A10" w:rsidRPr="002D63C9" w:rsidRDefault="00105A10"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Directive 2007/72/EC of 13 December 2007</w:t>
            </w:r>
            <w:r w:rsidR="00F86586" w:rsidRPr="002D63C9">
              <w:rPr>
                <w:rFonts w:ascii="Arial" w:hAnsi="Arial" w:cs="Arial"/>
                <w:sz w:val="16"/>
                <w:szCs w:val="16"/>
              </w:rPr>
              <w:br/>
            </w:r>
            <w:r w:rsidR="00F86586" w:rsidRPr="002D63C9">
              <w:rPr>
                <w:rFonts w:ascii="Arial" w:hAnsi="Arial" w:cs="Arial"/>
                <w:sz w:val="16"/>
                <w:szCs w:val="16"/>
              </w:rPr>
              <w:tab/>
              <w:t>corrected by L338/79; 17.12.2008; Corrigendum</w:t>
            </w:r>
          </w:p>
        </w:tc>
      </w:tr>
      <w:tr w:rsidR="00936D67" w:rsidRPr="002D63C9" w:rsidTr="002D63C9">
        <w:tc>
          <w:tcPr>
            <w:tcW w:w="992" w:type="dxa"/>
            <w:tcBorders>
              <w:left w:val="dotted" w:sz="4" w:space="0" w:color="auto"/>
            </w:tcBorders>
            <w:shd w:val="clear" w:color="auto" w:fill="auto"/>
          </w:tcPr>
          <w:p w:rsidR="00936D67" w:rsidRPr="002D63C9" w:rsidRDefault="00936D67" w:rsidP="002D63C9">
            <w:pPr>
              <w:autoSpaceDE w:val="0"/>
              <w:autoSpaceDN w:val="0"/>
              <w:adjustRightInd w:val="0"/>
              <w:rPr>
                <w:rFonts w:ascii="Arial" w:hAnsi="Arial" w:cs="Arial"/>
                <w:sz w:val="16"/>
                <w:szCs w:val="16"/>
              </w:rPr>
            </w:pPr>
            <w:r w:rsidRPr="002D63C9">
              <w:rPr>
                <w:rFonts w:ascii="Arial" w:hAnsi="Arial" w:cs="Arial"/>
                <w:sz w:val="16"/>
                <w:szCs w:val="16"/>
              </w:rPr>
              <w:t>L166/40</w:t>
            </w:r>
          </w:p>
        </w:tc>
        <w:tc>
          <w:tcPr>
            <w:tcW w:w="1134" w:type="dxa"/>
            <w:shd w:val="clear" w:color="auto" w:fill="auto"/>
          </w:tcPr>
          <w:p w:rsidR="00936D67" w:rsidRPr="002D63C9" w:rsidRDefault="00936D67" w:rsidP="002D63C9">
            <w:pPr>
              <w:autoSpaceDE w:val="0"/>
              <w:autoSpaceDN w:val="0"/>
              <w:adjustRightInd w:val="0"/>
              <w:rPr>
                <w:rFonts w:ascii="Arial" w:hAnsi="Arial" w:cs="Arial"/>
                <w:sz w:val="16"/>
                <w:szCs w:val="16"/>
              </w:rPr>
            </w:pPr>
            <w:r w:rsidRPr="002D63C9">
              <w:rPr>
                <w:rFonts w:ascii="Arial" w:hAnsi="Arial" w:cs="Arial"/>
                <w:sz w:val="16"/>
                <w:szCs w:val="16"/>
              </w:rPr>
              <w:t>27.06.2009</w:t>
            </w:r>
          </w:p>
        </w:tc>
        <w:tc>
          <w:tcPr>
            <w:tcW w:w="7901" w:type="dxa"/>
            <w:shd w:val="clear" w:color="auto" w:fill="auto"/>
          </w:tcPr>
          <w:p w:rsidR="00936D67" w:rsidRPr="002D63C9" w:rsidRDefault="00936D67"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Directive 2009/74/EC of 26 June 2009</w:t>
            </w:r>
            <w:r w:rsidR="00A2032D" w:rsidRPr="002D63C9">
              <w:rPr>
                <w:rFonts w:ascii="Arial" w:hAnsi="Arial" w:cs="Arial"/>
                <w:sz w:val="16"/>
                <w:szCs w:val="16"/>
              </w:rPr>
              <w:br/>
            </w:r>
            <w:r w:rsidR="00A2032D" w:rsidRPr="002D63C9">
              <w:rPr>
                <w:rFonts w:ascii="Arial" w:hAnsi="Arial" w:cs="Arial"/>
                <w:sz w:val="16"/>
                <w:szCs w:val="16"/>
              </w:rPr>
              <w:tab/>
              <w:t>corrected by L154/31; 19.06.2010; Corrigendum</w:t>
            </w:r>
          </w:p>
        </w:tc>
      </w:tr>
    </w:tbl>
    <w:p w:rsidR="00140973" w:rsidRPr="00767433" w:rsidRDefault="00D0546D" w:rsidP="00140973">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L298/70</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01.11.1997</w:t>
            </w:r>
          </w:p>
        </w:tc>
        <w:tc>
          <w:tcPr>
            <w:tcW w:w="7901" w:type="dxa"/>
            <w:shd w:val="clear" w:color="auto" w:fill="auto"/>
          </w:tcPr>
          <w:p w:rsidR="00140973" w:rsidRPr="002D63C9" w:rsidRDefault="0014097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 (66/401/EEC)</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p>
        </w:tc>
        <w:tc>
          <w:tcPr>
            <w:tcW w:w="7901" w:type="dxa"/>
            <w:shd w:val="clear" w:color="auto" w:fill="auto"/>
          </w:tcPr>
          <w:p w:rsidR="00140973" w:rsidRPr="002D63C9" w:rsidRDefault="0014097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Consolidated text of corrigenda to instruments published in Special Editions 1952-72 p. 16 (66/401/EEC)</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p>
        </w:tc>
        <w:tc>
          <w:tcPr>
            <w:tcW w:w="7901" w:type="dxa"/>
            <w:shd w:val="clear" w:color="auto" w:fill="auto"/>
          </w:tcPr>
          <w:p w:rsidR="00140973" w:rsidRPr="002D63C9" w:rsidRDefault="0014097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Consolidated text of corrigenda to instruments published in Special Editions 1952-72, p. 30 (69/63/EEC)</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p>
        </w:tc>
        <w:tc>
          <w:tcPr>
            <w:tcW w:w="7901" w:type="dxa"/>
            <w:shd w:val="clear" w:color="auto" w:fill="auto"/>
          </w:tcPr>
          <w:p w:rsidR="00140973" w:rsidRPr="002D63C9" w:rsidRDefault="0014097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Consolidated text of corrigenda to instruments published in Special Editions 1952-72, p. 87 (71/162/EEC)</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p>
        </w:tc>
        <w:tc>
          <w:tcPr>
            <w:tcW w:w="7901" w:type="dxa"/>
            <w:shd w:val="clear" w:color="auto" w:fill="auto"/>
          </w:tcPr>
          <w:p w:rsidR="00140973" w:rsidRPr="002D63C9" w:rsidRDefault="0014097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Consolidated text of corrigenda to instruments published in Special Editions 1952-72, p. 106 (72/418/EEC)</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L138/27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21.05.1974</w:t>
            </w:r>
          </w:p>
        </w:tc>
        <w:tc>
          <w:tcPr>
            <w:tcW w:w="7901" w:type="dxa"/>
            <w:shd w:val="clear" w:color="auto" w:fill="auto"/>
          </w:tcPr>
          <w:p w:rsidR="00140973" w:rsidRPr="002D63C9" w:rsidRDefault="0014097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 (73/438/EEC)</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L128/16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21.05.1997</w:t>
            </w:r>
          </w:p>
        </w:tc>
        <w:tc>
          <w:tcPr>
            <w:tcW w:w="7901" w:type="dxa"/>
            <w:shd w:val="clear" w:color="auto" w:fill="auto"/>
          </w:tcPr>
          <w:p w:rsidR="00140973" w:rsidRPr="002D63C9" w:rsidRDefault="0014097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 (92/19/EEC)</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L161/48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16.06.2001</w:t>
            </w:r>
          </w:p>
        </w:tc>
        <w:tc>
          <w:tcPr>
            <w:tcW w:w="7901" w:type="dxa"/>
            <w:shd w:val="clear" w:color="auto" w:fill="auto"/>
          </w:tcPr>
          <w:p w:rsidR="00140973" w:rsidRPr="002D63C9" w:rsidRDefault="0014097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 (98/96/EC)</w:t>
            </w:r>
          </w:p>
        </w:tc>
      </w:tr>
    </w:tbl>
    <w:p w:rsidR="00140973" w:rsidRPr="00767433" w:rsidRDefault="00140973"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Cereals</w:t>
      </w:r>
    </w:p>
    <w:p w:rsidR="00140973" w:rsidRPr="00767433" w:rsidRDefault="00140973" w:rsidP="009409D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125/2309</w:t>
      </w:r>
      <w:r w:rsidRPr="00767433">
        <w:rPr>
          <w:rFonts w:ascii="Arial" w:hAnsi="Arial" w:cs="Arial"/>
          <w:sz w:val="16"/>
          <w:szCs w:val="16"/>
        </w:rPr>
        <w:tab/>
      </w:r>
      <w:r w:rsidR="009409D3" w:rsidRPr="00767433">
        <w:rPr>
          <w:rFonts w:ascii="Arial" w:hAnsi="Arial" w:cs="Arial"/>
          <w:sz w:val="16"/>
          <w:szCs w:val="16"/>
        </w:rPr>
        <w:t xml:space="preserve">  </w:t>
      </w:r>
      <w:r w:rsidRPr="00767433">
        <w:rPr>
          <w:rFonts w:ascii="Arial" w:hAnsi="Arial" w:cs="Arial"/>
          <w:sz w:val="16"/>
          <w:szCs w:val="16"/>
        </w:rPr>
        <w:t>11/07/1966</w:t>
      </w:r>
      <w:r w:rsidRPr="00767433">
        <w:rPr>
          <w:rFonts w:ascii="Arial" w:hAnsi="Arial" w:cs="Arial"/>
          <w:sz w:val="16"/>
          <w:szCs w:val="16"/>
        </w:rPr>
        <w:tab/>
      </w:r>
      <w:r w:rsidRPr="00767433">
        <w:rPr>
          <w:rFonts w:ascii="Arial" w:hAnsi="Arial" w:cs="Arial"/>
          <w:sz w:val="16"/>
          <w:szCs w:val="16"/>
        </w:rPr>
        <w:tab/>
        <w:t xml:space="preserve">Council </w:t>
      </w:r>
      <w:hyperlink r:id="rId1723" w:history="1">
        <w:r w:rsidR="00A64E75" w:rsidRPr="009F640F">
          <w:rPr>
            <w:rStyle w:val="Hyperlink"/>
            <w:rFonts w:ascii="Arial" w:hAnsi="Arial" w:cs="Arial"/>
            <w:sz w:val="16"/>
            <w:szCs w:val="16"/>
          </w:rPr>
          <w:t>Directive 66/402/EEC</w:t>
        </w:r>
      </w:hyperlink>
      <w:r w:rsidRPr="00767433">
        <w:rPr>
          <w:rFonts w:ascii="Arial" w:hAnsi="Arial" w:cs="Arial"/>
          <w:sz w:val="16"/>
          <w:szCs w:val="16"/>
        </w:rPr>
        <w:t xml:space="preserve"> of 14 June 1966 on the marketing of cereal seed </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L48/1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26.02.1969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69/60/EEC of 18 February 1969</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L87/24</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17.04.1971</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71/162/EEC of 30 March 1971</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L73/14</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27.03.1972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Act of Accession of Denmark, Ireland and the United Kingdom of Great Britain and Northern Ireland</w:t>
            </w:r>
            <w:r w:rsidRPr="002D63C9">
              <w:rPr>
                <w:rFonts w:ascii="Arial" w:hAnsi="Arial" w:cs="Arial"/>
                <w:sz w:val="16"/>
                <w:szCs w:val="16"/>
              </w:rPr>
              <w:br/>
            </w:r>
            <w:r w:rsidRPr="002D63C9">
              <w:rPr>
                <w:rFonts w:ascii="Arial" w:hAnsi="Arial" w:cs="Arial"/>
                <w:sz w:val="16"/>
                <w:szCs w:val="16"/>
              </w:rPr>
              <w:tab/>
              <w:t>(adapted by Council Decision of 1 January 1973) L2/1 01.01.1973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L171/37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29.07.1972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72/274/EEC of 20 July 1972</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L287/22</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26.12.1972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72/418/EEC of 6 December 1972</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L35679</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27.12.1973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73/438/EEC of 11 December 1973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L196/6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26.07.1975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75/444/EEC of 26 June 1975</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L16/23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20.01.1978</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78/55/EEC of 19 December 1977</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L113/1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25.04.1978</w:t>
            </w:r>
          </w:p>
        </w:tc>
        <w:tc>
          <w:tcPr>
            <w:tcW w:w="7901" w:type="dxa"/>
            <w:shd w:val="clear" w:color="auto" w:fill="auto"/>
          </w:tcPr>
          <w:p w:rsidR="00140973" w:rsidRPr="002D63C9" w:rsidRDefault="00140973" w:rsidP="000736A3">
            <w:pPr>
              <w:autoSpaceDE w:val="0"/>
              <w:autoSpaceDN w:val="0"/>
              <w:adjustRightInd w:val="0"/>
              <w:rPr>
                <w:rFonts w:ascii="Arial" w:hAnsi="Arial" w:cs="Arial"/>
                <w:sz w:val="16"/>
                <w:szCs w:val="16"/>
              </w:rPr>
            </w:pPr>
            <w:r w:rsidRPr="002D63C9">
              <w:rPr>
                <w:rFonts w:ascii="Arial" w:hAnsi="Arial" w:cs="Arial"/>
                <w:sz w:val="16"/>
                <w:szCs w:val="16"/>
              </w:rPr>
              <w:t>First Commission Directive 78/38</w:t>
            </w:r>
            <w:r w:rsidR="000736A3">
              <w:rPr>
                <w:rFonts w:ascii="Arial" w:hAnsi="Arial" w:cs="Arial"/>
                <w:sz w:val="16"/>
                <w:szCs w:val="16"/>
              </w:rPr>
              <w:t>7</w:t>
            </w:r>
            <w:r w:rsidRPr="002D63C9">
              <w:rPr>
                <w:rFonts w:ascii="Arial" w:hAnsi="Arial" w:cs="Arial"/>
                <w:sz w:val="16"/>
                <w:szCs w:val="16"/>
              </w:rPr>
              <w:t>/EEC of 18 April 1978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L236/13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26.08.1978</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78/692/EEC of 25 July 1978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L350/27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14.12.1978</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78/1020/EEC of 5 December 1978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L183/13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19.07.1979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79/641/EEC of 27 June 1979</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L205/1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13.08.1979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79/692/EEC of 24 July 1979</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lastRenderedPageBreak/>
              <w:t>L291/17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19.11.1979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Act of Accession of Greece</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L67/36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12.03.1981</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81/126/EEC of 16 February 1981</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L362/8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31.12.1985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Regulation (EEC) No 3768/85 of 20 December 1985</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L118/23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07.05.1986</w:t>
            </w:r>
          </w:p>
        </w:tc>
        <w:tc>
          <w:tcPr>
            <w:tcW w:w="7901" w:type="dxa"/>
            <w:shd w:val="clear" w:color="auto" w:fill="auto"/>
          </w:tcPr>
          <w:p w:rsidR="00140973" w:rsidRPr="002D63C9" w:rsidRDefault="00140973" w:rsidP="002D63C9">
            <w:pPr>
              <w:tabs>
                <w:tab w:val="center" w:pos="3842"/>
              </w:tabs>
              <w:autoSpaceDE w:val="0"/>
              <w:autoSpaceDN w:val="0"/>
              <w:adjustRightInd w:val="0"/>
              <w:rPr>
                <w:rFonts w:ascii="Arial" w:hAnsi="Arial" w:cs="Arial"/>
                <w:sz w:val="16"/>
                <w:szCs w:val="16"/>
              </w:rPr>
            </w:pPr>
            <w:r w:rsidRPr="002D63C9">
              <w:rPr>
                <w:rFonts w:ascii="Arial" w:hAnsi="Arial" w:cs="Arial"/>
                <w:sz w:val="16"/>
                <w:szCs w:val="16"/>
              </w:rPr>
              <w:t>Council Directive 86/155/EEC of 22 April 1986</w:t>
            </w:r>
            <w:r w:rsidRPr="002D63C9">
              <w:rPr>
                <w:rFonts w:ascii="Arial" w:hAnsi="Arial" w:cs="Arial"/>
                <w:sz w:val="16"/>
                <w:szCs w:val="16"/>
              </w:rPr>
              <w:tab/>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L200/38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23.07.1986</w:t>
            </w:r>
          </w:p>
        </w:tc>
        <w:tc>
          <w:tcPr>
            <w:tcW w:w="7901" w:type="dxa"/>
            <w:shd w:val="clear" w:color="auto" w:fill="auto"/>
          </w:tcPr>
          <w:p w:rsidR="00140973" w:rsidRPr="002D63C9" w:rsidRDefault="00140973" w:rsidP="002D63C9">
            <w:pPr>
              <w:tabs>
                <w:tab w:val="center" w:pos="3842"/>
              </w:tabs>
              <w:autoSpaceDE w:val="0"/>
              <w:autoSpaceDN w:val="0"/>
              <w:adjustRightInd w:val="0"/>
              <w:rPr>
                <w:rFonts w:ascii="Arial" w:hAnsi="Arial" w:cs="Arial"/>
                <w:sz w:val="16"/>
                <w:szCs w:val="16"/>
              </w:rPr>
            </w:pPr>
            <w:r w:rsidRPr="002D63C9">
              <w:rPr>
                <w:rFonts w:ascii="Arial" w:hAnsi="Arial" w:cs="Arial"/>
                <w:sz w:val="16"/>
                <w:szCs w:val="16"/>
              </w:rPr>
              <w:t>Commission Directive 86/320/EEC of 20 June 1986</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L49/39</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18.02.1987</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87/120/EEC of 14 January 1987</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L151/82</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17.06.1988</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88/332/EEC of 13 June 1988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L187/31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16.07.1988</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88/380/EEC of 13 June 1988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L274/44</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06.10.1988</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88/506/EEC of 13 September 1988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L5/31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07.01.1989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89/2/EEC of 15 December 1988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L38/36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10.02.1989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89/100/EEC of 20 January 1989</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L333/65</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30.11.1990</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90/623/EEC of 7 November 1990</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L54/20</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05.03.1993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93/2/EEC of 28 January 1993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 xml:space="preserve">(adapted by Council Decision 95/1/EC, Euratom, </w:t>
            </w:r>
            <w:r w:rsidR="00C17E2E" w:rsidRPr="002D63C9">
              <w:rPr>
                <w:rFonts w:ascii="Arial" w:hAnsi="Arial" w:cs="Arial"/>
                <w:sz w:val="16"/>
                <w:szCs w:val="16"/>
              </w:rPr>
              <w:t>ECSC) L1/1 01.01.1995</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L67/ 30</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25.03.1995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95/6/EC of 20 March 1995</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L304/10</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27.11.1996</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96/72/EC of 18 November 1996</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L25/1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01.02.1999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98/95/EC of 14 December 1998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L25/27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01.02.1999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98/96/EC of 14 December 1998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L50/26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26.02.1999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1999/8/EC of 18 February 1999</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L142/ 30</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05.06.1999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1999/54/EC of 26 May 1999</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L234/60</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10. 09.2001</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2001/64/EC of 31 August 2001</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L165/23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03.07.2003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2003/61/EC of 18 June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L114/18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21.04.2004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2004/55/EC of 20 April 2004</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L14/18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18.01.2005</w:t>
            </w:r>
          </w:p>
        </w:tc>
        <w:tc>
          <w:tcPr>
            <w:tcW w:w="7901" w:type="dxa"/>
            <w:shd w:val="clear" w:color="auto" w:fill="auto"/>
          </w:tcPr>
          <w:p w:rsidR="00140973" w:rsidRPr="002D63C9" w:rsidRDefault="0014097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Directive 2004/117/EC of 22 December 2004</w:t>
            </w:r>
          </w:p>
        </w:tc>
      </w:tr>
      <w:tr w:rsidR="0039059E" w:rsidRPr="002D63C9" w:rsidTr="002D63C9">
        <w:tc>
          <w:tcPr>
            <w:tcW w:w="992" w:type="dxa"/>
            <w:tcBorders>
              <w:left w:val="dotted" w:sz="4" w:space="0" w:color="auto"/>
            </w:tcBorders>
            <w:shd w:val="clear" w:color="auto" w:fill="auto"/>
          </w:tcPr>
          <w:p w:rsidR="0039059E" w:rsidRPr="002D63C9" w:rsidRDefault="0039059E" w:rsidP="002D63C9">
            <w:pPr>
              <w:autoSpaceDE w:val="0"/>
              <w:autoSpaceDN w:val="0"/>
              <w:adjustRightInd w:val="0"/>
              <w:spacing w:after="60"/>
              <w:rPr>
                <w:rFonts w:ascii="Arial" w:hAnsi="Arial" w:cs="Arial"/>
                <w:sz w:val="16"/>
                <w:szCs w:val="16"/>
              </w:rPr>
            </w:pPr>
            <w:r w:rsidRPr="002D63C9">
              <w:rPr>
                <w:rFonts w:ascii="Arial" w:hAnsi="Arial" w:cs="Arial"/>
                <w:sz w:val="16"/>
                <w:szCs w:val="16"/>
              </w:rPr>
              <w:t>L159/13</w:t>
            </w:r>
          </w:p>
        </w:tc>
        <w:tc>
          <w:tcPr>
            <w:tcW w:w="1134" w:type="dxa"/>
            <w:shd w:val="clear" w:color="auto" w:fill="auto"/>
          </w:tcPr>
          <w:p w:rsidR="0039059E" w:rsidRPr="002D63C9" w:rsidRDefault="0039059E" w:rsidP="002D63C9">
            <w:pPr>
              <w:autoSpaceDE w:val="0"/>
              <w:autoSpaceDN w:val="0"/>
              <w:adjustRightInd w:val="0"/>
              <w:spacing w:after="60"/>
              <w:rPr>
                <w:rFonts w:ascii="Arial" w:hAnsi="Arial" w:cs="Arial"/>
                <w:sz w:val="16"/>
                <w:szCs w:val="16"/>
              </w:rPr>
            </w:pPr>
            <w:r w:rsidRPr="002D63C9">
              <w:rPr>
                <w:rFonts w:ascii="Arial" w:hAnsi="Arial" w:cs="Arial"/>
                <w:sz w:val="16"/>
                <w:szCs w:val="16"/>
              </w:rPr>
              <w:t>13.06.2006</w:t>
            </w:r>
          </w:p>
        </w:tc>
        <w:tc>
          <w:tcPr>
            <w:tcW w:w="7901" w:type="dxa"/>
            <w:shd w:val="clear" w:color="auto" w:fill="auto"/>
          </w:tcPr>
          <w:p w:rsidR="0039059E" w:rsidRPr="002D63C9" w:rsidRDefault="0039059E"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Directive 2006/55/EC of 12 June 2006</w:t>
            </w:r>
          </w:p>
        </w:tc>
      </w:tr>
      <w:tr w:rsidR="00936D67" w:rsidRPr="002D63C9" w:rsidTr="002D63C9">
        <w:tc>
          <w:tcPr>
            <w:tcW w:w="992" w:type="dxa"/>
            <w:tcBorders>
              <w:left w:val="dotted" w:sz="4" w:space="0" w:color="auto"/>
            </w:tcBorders>
            <w:shd w:val="clear" w:color="auto" w:fill="auto"/>
          </w:tcPr>
          <w:p w:rsidR="00936D67" w:rsidRPr="002D63C9" w:rsidRDefault="00936D67" w:rsidP="000736A3">
            <w:pPr>
              <w:autoSpaceDE w:val="0"/>
              <w:autoSpaceDN w:val="0"/>
              <w:adjustRightInd w:val="0"/>
              <w:rPr>
                <w:rFonts w:ascii="Arial" w:hAnsi="Arial" w:cs="Arial"/>
                <w:sz w:val="16"/>
                <w:szCs w:val="16"/>
              </w:rPr>
            </w:pPr>
            <w:r w:rsidRPr="002D63C9">
              <w:rPr>
                <w:rFonts w:ascii="Arial" w:hAnsi="Arial" w:cs="Arial"/>
                <w:sz w:val="16"/>
                <w:szCs w:val="16"/>
              </w:rPr>
              <w:t>L166/40</w:t>
            </w:r>
          </w:p>
        </w:tc>
        <w:tc>
          <w:tcPr>
            <w:tcW w:w="1134" w:type="dxa"/>
            <w:shd w:val="clear" w:color="auto" w:fill="auto"/>
          </w:tcPr>
          <w:p w:rsidR="00936D67" w:rsidRPr="002D63C9" w:rsidRDefault="00936D67" w:rsidP="000736A3">
            <w:pPr>
              <w:autoSpaceDE w:val="0"/>
              <w:autoSpaceDN w:val="0"/>
              <w:adjustRightInd w:val="0"/>
              <w:rPr>
                <w:rFonts w:ascii="Arial" w:hAnsi="Arial" w:cs="Arial"/>
                <w:sz w:val="16"/>
                <w:szCs w:val="16"/>
              </w:rPr>
            </w:pPr>
            <w:r w:rsidRPr="002D63C9">
              <w:rPr>
                <w:rFonts w:ascii="Arial" w:hAnsi="Arial" w:cs="Arial"/>
                <w:sz w:val="16"/>
                <w:szCs w:val="16"/>
              </w:rPr>
              <w:t>27.06.2009</w:t>
            </w:r>
          </w:p>
        </w:tc>
        <w:tc>
          <w:tcPr>
            <w:tcW w:w="7901" w:type="dxa"/>
            <w:shd w:val="clear" w:color="auto" w:fill="auto"/>
          </w:tcPr>
          <w:p w:rsidR="00936D67" w:rsidRPr="002D63C9" w:rsidRDefault="00936D67" w:rsidP="000736A3">
            <w:pPr>
              <w:widowControl w:val="0"/>
              <w:autoSpaceDE w:val="0"/>
              <w:autoSpaceDN w:val="0"/>
              <w:adjustRightInd w:val="0"/>
              <w:rPr>
                <w:rFonts w:ascii="Arial" w:hAnsi="Arial" w:cs="Arial"/>
                <w:sz w:val="16"/>
                <w:szCs w:val="16"/>
              </w:rPr>
            </w:pPr>
            <w:r w:rsidRPr="002D63C9">
              <w:rPr>
                <w:rFonts w:ascii="Arial" w:hAnsi="Arial" w:cs="Arial"/>
                <w:sz w:val="16"/>
                <w:szCs w:val="16"/>
              </w:rPr>
              <w:t>Commission Directive 2009/74/EC of 26 June 2009</w:t>
            </w:r>
            <w:r w:rsidR="00A2032D" w:rsidRPr="002D63C9">
              <w:rPr>
                <w:rFonts w:ascii="Arial" w:hAnsi="Arial" w:cs="Arial"/>
                <w:sz w:val="16"/>
                <w:szCs w:val="16"/>
              </w:rPr>
              <w:br/>
            </w:r>
            <w:r w:rsidR="00A2032D" w:rsidRPr="002D63C9">
              <w:rPr>
                <w:rFonts w:ascii="Arial" w:hAnsi="Arial" w:cs="Arial"/>
                <w:sz w:val="16"/>
                <w:szCs w:val="16"/>
              </w:rPr>
              <w:tab/>
              <w:t>corrected by L154/31; 19.06.2010; Corrigendum</w:t>
            </w:r>
          </w:p>
        </w:tc>
      </w:tr>
      <w:tr w:rsidR="000736A3" w:rsidRPr="002D63C9" w:rsidTr="002D63C9">
        <w:tc>
          <w:tcPr>
            <w:tcW w:w="992" w:type="dxa"/>
            <w:tcBorders>
              <w:left w:val="dotted" w:sz="4" w:space="0" w:color="auto"/>
            </w:tcBorders>
            <w:shd w:val="clear" w:color="auto" w:fill="auto"/>
          </w:tcPr>
          <w:p w:rsidR="000736A3" w:rsidRPr="002D63C9" w:rsidRDefault="000736A3" w:rsidP="00006BC3">
            <w:pPr>
              <w:autoSpaceDE w:val="0"/>
              <w:autoSpaceDN w:val="0"/>
              <w:adjustRightInd w:val="0"/>
              <w:rPr>
                <w:rFonts w:ascii="Arial" w:hAnsi="Arial" w:cs="Arial"/>
                <w:sz w:val="16"/>
                <w:szCs w:val="16"/>
              </w:rPr>
            </w:pPr>
            <w:r w:rsidRPr="002D63C9">
              <w:rPr>
                <w:rFonts w:ascii="Arial" w:hAnsi="Arial" w:cs="Arial"/>
                <w:sz w:val="16"/>
                <w:szCs w:val="16"/>
              </w:rPr>
              <w:t>L4/8</w:t>
            </w:r>
          </w:p>
        </w:tc>
        <w:tc>
          <w:tcPr>
            <w:tcW w:w="1134" w:type="dxa"/>
            <w:shd w:val="clear" w:color="auto" w:fill="auto"/>
          </w:tcPr>
          <w:p w:rsidR="000736A3" w:rsidRPr="002D63C9" w:rsidRDefault="000736A3" w:rsidP="00006BC3">
            <w:pPr>
              <w:autoSpaceDE w:val="0"/>
              <w:autoSpaceDN w:val="0"/>
              <w:adjustRightInd w:val="0"/>
              <w:rPr>
                <w:rFonts w:ascii="Arial" w:hAnsi="Arial" w:cs="Arial"/>
                <w:sz w:val="16"/>
                <w:szCs w:val="16"/>
              </w:rPr>
            </w:pPr>
            <w:r w:rsidRPr="002D63C9">
              <w:rPr>
                <w:rFonts w:ascii="Arial" w:hAnsi="Arial" w:cs="Arial"/>
                <w:sz w:val="16"/>
                <w:szCs w:val="16"/>
              </w:rPr>
              <w:t>07.01.2012</w:t>
            </w:r>
          </w:p>
        </w:tc>
        <w:tc>
          <w:tcPr>
            <w:tcW w:w="7901" w:type="dxa"/>
            <w:shd w:val="clear" w:color="auto" w:fill="auto"/>
          </w:tcPr>
          <w:p w:rsidR="000736A3" w:rsidRPr="002D63C9" w:rsidRDefault="000736A3" w:rsidP="00006BC3">
            <w:pPr>
              <w:widowControl w:val="0"/>
              <w:autoSpaceDE w:val="0"/>
              <w:autoSpaceDN w:val="0"/>
              <w:adjustRightInd w:val="0"/>
              <w:rPr>
                <w:rFonts w:ascii="Arial" w:hAnsi="Arial" w:cs="Arial"/>
                <w:sz w:val="16"/>
                <w:szCs w:val="16"/>
              </w:rPr>
            </w:pPr>
            <w:r w:rsidRPr="002D63C9">
              <w:rPr>
                <w:rFonts w:ascii="Arial" w:hAnsi="Arial" w:cs="Arial"/>
                <w:sz w:val="16"/>
                <w:szCs w:val="16"/>
              </w:rPr>
              <w:t>Commission Implementing Directive 2012/1/EU of 6 January 2012</w:t>
            </w:r>
          </w:p>
        </w:tc>
      </w:tr>
      <w:tr w:rsidR="00006BC3" w:rsidRPr="002D63C9" w:rsidTr="002D63C9">
        <w:tc>
          <w:tcPr>
            <w:tcW w:w="992" w:type="dxa"/>
            <w:tcBorders>
              <w:left w:val="dotted" w:sz="4" w:space="0" w:color="auto"/>
            </w:tcBorders>
            <w:shd w:val="clear" w:color="auto" w:fill="auto"/>
          </w:tcPr>
          <w:p w:rsidR="00006BC3" w:rsidRPr="008A1F0D" w:rsidRDefault="00006BC3" w:rsidP="000736A3">
            <w:pPr>
              <w:autoSpaceDE w:val="0"/>
              <w:autoSpaceDN w:val="0"/>
              <w:adjustRightInd w:val="0"/>
              <w:spacing w:after="60"/>
              <w:rPr>
                <w:rFonts w:ascii="Arial" w:hAnsi="Arial" w:cs="Arial"/>
                <w:sz w:val="16"/>
                <w:szCs w:val="16"/>
              </w:rPr>
            </w:pPr>
            <w:r w:rsidRPr="008A1F0D">
              <w:rPr>
                <w:rFonts w:ascii="Arial" w:hAnsi="Arial" w:cs="Arial"/>
                <w:sz w:val="16"/>
                <w:szCs w:val="16"/>
              </w:rPr>
              <w:t>L325/13</w:t>
            </w:r>
          </w:p>
        </w:tc>
        <w:tc>
          <w:tcPr>
            <w:tcW w:w="1134" w:type="dxa"/>
            <w:shd w:val="clear" w:color="auto" w:fill="auto"/>
          </w:tcPr>
          <w:p w:rsidR="00006BC3" w:rsidRPr="008A1F0D" w:rsidRDefault="00006BC3" w:rsidP="000736A3">
            <w:pPr>
              <w:autoSpaceDE w:val="0"/>
              <w:autoSpaceDN w:val="0"/>
              <w:adjustRightInd w:val="0"/>
              <w:spacing w:after="60"/>
              <w:rPr>
                <w:rFonts w:ascii="Arial" w:hAnsi="Arial" w:cs="Arial"/>
                <w:sz w:val="16"/>
                <w:szCs w:val="16"/>
              </w:rPr>
            </w:pPr>
            <w:r w:rsidRPr="008A1F0D">
              <w:rPr>
                <w:rFonts w:ascii="Arial" w:hAnsi="Arial" w:cs="Arial"/>
                <w:sz w:val="16"/>
                <w:szCs w:val="16"/>
              </w:rPr>
              <w:t>23.11.2012</w:t>
            </w:r>
          </w:p>
        </w:tc>
        <w:tc>
          <w:tcPr>
            <w:tcW w:w="7901" w:type="dxa"/>
            <w:shd w:val="clear" w:color="auto" w:fill="auto"/>
          </w:tcPr>
          <w:p w:rsidR="00006BC3" w:rsidRPr="002D63C9" w:rsidRDefault="00006BC3" w:rsidP="000736A3">
            <w:pPr>
              <w:widowControl w:val="0"/>
              <w:autoSpaceDE w:val="0"/>
              <w:autoSpaceDN w:val="0"/>
              <w:adjustRightInd w:val="0"/>
              <w:spacing w:after="60"/>
              <w:rPr>
                <w:rFonts w:ascii="Arial" w:hAnsi="Arial" w:cs="Arial"/>
                <w:sz w:val="16"/>
                <w:szCs w:val="16"/>
              </w:rPr>
            </w:pPr>
            <w:r w:rsidRPr="008A1F0D">
              <w:rPr>
                <w:rFonts w:ascii="Arial" w:hAnsi="Arial" w:cs="Arial"/>
                <w:sz w:val="16"/>
                <w:szCs w:val="16"/>
              </w:rPr>
              <w:t>Commission Implementing Directive 2012/37/EU of 22 November 2012</w:t>
            </w:r>
          </w:p>
        </w:tc>
      </w:tr>
    </w:tbl>
    <w:p w:rsidR="00140973" w:rsidRPr="00767433" w:rsidRDefault="00D0546D" w:rsidP="00936D67">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L298/70</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01.11.1997</w:t>
            </w:r>
          </w:p>
        </w:tc>
        <w:tc>
          <w:tcPr>
            <w:tcW w:w="7901" w:type="dxa"/>
            <w:shd w:val="clear" w:color="auto" w:fill="auto"/>
          </w:tcPr>
          <w:p w:rsidR="00140973" w:rsidRPr="002D63C9" w:rsidRDefault="0014097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 (66/401/EEC)</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p>
        </w:tc>
        <w:tc>
          <w:tcPr>
            <w:tcW w:w="7901" w:type="dxa"/>
            <w:shd w:val="clear" w:color="auto" w:fill="auto"/>
          </w:tcPr>
          <w:p w:rsidR="00140973" w:rsidRPr="002D63C9" w:rsidRDefault="0014097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Consolidated text of corrigenda to instruments published in Special Editions 1952-72 p. 17 (66/402/EEC)</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p>
        </w:tc>
        <w:tc>
          <w:tcPr>
            <w:tcW w:w="7901" w:type="dxa"/>
            <w:shd w:val="clear" w:color="auto" w:fill="auto"/>
          </w:tcPr>
          <w:p w:rsidR="00140973" w:rsidRPr="002D63C9" w:rsidRDefault="0014097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Consolidated text of corrigenda to instruments published in Special Editions 1952-72, p. 29 (69/60/EEC)</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p>
        </w:tc>
        <w:tc>
          <w:tcPr>
            <w:tcW w:w="7901" w:type="dxa"/>
            <w:shd w:val="clear" w:color="auto" w:fill="auto"/>
          </w:tcPr>
          <w:p w:rsidR="00140973" w:rsidRPr="002D63C9" w:rsidRDefault="0014097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Consolidated text of corrigenda to instruments published in Special Editions 1952-72, p. 87 (71/162/EEC)</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p>
        </w:tc>
        <w:tc>
          <w:tcPr>
            <w:tcW w:w="7901" w:type="dxa"/>
            <w:shd w:val="clear" w:color="auto" w:fill="auto"/>
          </w:tcPr>
          <w:p w:rsidR="00140973" w:rsidRPr="002D63C9" w:rsidRDefault="0014097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Consolidated text of corrigenda to instruments published in Special Editions 1952-72, p. 106 (72/418/EEC)</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L199/69</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26.07.1997</w:t>
            </w:r>
          </w:p>
        </w:tc>
        <w:tc>
          <w:tcPr>
            <w:tcW w:w="7901" w:type="dxa"/>
            <w:shd w:val="clear" w:color="auto" w:fill="auto"/>
          </w:tcPr>
          <w:p w:rsidR="00140973" w:rsidRPr="002D63C9" w:rsidRDefault="0014097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 (66/402/EEC)</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L161/47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16.06.2001</w:t>
            </w:r>
          </w:p>
        </w:tc>
        <w:tc>
          <w:tcPr>
            <w:tcW w:w="7901" w:type="dxa"/>
            <w:shd w:val="clear" w:color="auto" w:fill="auto"/>
          </w:tcPr>
          <w:p w:rsidR="00140973" w:rsidRPr="002D63C9" w:rsidRDefault="00140973"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Corrigendum (98/95/EC)</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L161/48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16.06.2001</w:t>
            </w:r>
          </w:p>
        </w:tc>
        <w:tc>
          <w:tcPr>
            <w:tcW w:w="7901" w:type="dxa"/>
            <w:shd w:val="clear" w:color="auto" w:fill="auto"/>
          </w:tcPr>
          <w:p w:rsidR="00140973" w:rsidRPr="002D63C9" w:rsidRDefault="0014097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 (98/96/EC)</w:t>
            </w:r>
          </w:p>
        </w:tc>
      </w:tr>
    </w:tbl>
    <w:p w:rsidR="00140973" w:rsidRPr="00767433" w:rsidRDefault="00140973"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Vine</w:t>
      </w:r>
    </w:p>
    <w:p w:rsidR="00140973" w:rsidRPr="00767433" w:rsidRDefault="00B77AFD" w:rsidP="009409D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93/15</w:t>
      </w:r>
      <w:r w:rsidR="00140973" w:rsidRPr="00767433">
        <w:rPr>
          <w:rFonts w:ascii="Arial" w:hAnsi="Arial" w:cs="Arial"/>
          <w:sz w:val="16"/>
          <w:szCs w:val="16"/>
        </w:rPr>
        <w:tab/>
        <w:t>17/04/1968</w:t>
      </w:r>
      <w:r w:rsidR="00140973" w:rsidRPr="00767433">
        <w:rPr>
          <w:rFonts w:ascii="Arial" w:hAnsi="Arial" w:cs="Arial"/>
          <w:sz w:val="16"/>
          <w:szCs w:val="16"/>
        </w:rPr>
        <w:tab/>
      </w:r>
      <w:r w:rsidR="00140973" w:rsidRPr="00767433">
        <w:rPr>
          <w:rFonts w:ascii="Arial" w:hAnsi="Arial" w:cs="Arial"/>
          <w:sz w:val="16"/>
          <w:szCs w:val="16"/>
        </w:rPr>
        <w:tab/>
        <w:t xml:space="preserve">Council </w:t>
      </w:r>
      <w:hyperlink r:id="rId1724" w:history="1">
        <w:r w:rsidR="00A64E75" w:rsidRPr="009F640F">
          <w:rPr>
            <w:rStyle w:val="Hyperlink"/>
            <w:rFonts w:ascii="Arial" w:hAnsi="Arial" w:cs="Arial"/>
            <w:sz w:val="16"/>
            <w:szCs w:val="16"/>
          </w:rPr>
          <w:t>Directive 68/193/EEC</w:t>
        </w:r>
      </w:hyperlink>
      <w:r w:rsidR="00140973" w:rsidRPr="00767433">
        <w:rPr>
          <w:rFonts w:ascii="Arial" w:hAnsi="Arial" w:cs="Arial"/>
          <w:sz w:val="16"/>
          <w:szCs w:val="16"/>
        </w:rPr>
        <w:t xml:space="preserve"> of 9 April 1968 on the marketing of material for the vegetative propagation of the vine</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L71/16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25.03.1971</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71/140/EEC of 22 March 1971</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L73/14</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27.03.1972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Act of Accession of Denmark, Ireland and the United Kingdom of Great Britain and Northern Ireland</w:t>
            </w:r>
            <w:r w:rsidRPr="002D63C9">
              <w:rPr>
                <w:rFonts w:ascii="Arial" w:hAnsi="Arial" w:cs="Arial"/>
                <w:sz w:val="16"/>
                <w:szCs w:val="16"/>
              </w:rPr>
              <w:br/>
            </w:r>
            <w:r w:rsidRPr="002D63C9">
              <w:rPr>
                <w:rFonts w:ascii="Arial" w:hAnsi="Arial" w:cs="Arial"/>
                <w:sz w:val="16"/>
                <w:szCs w:val="16"/>
              </w:rPr>
              <w:tab/>
              <w:t>(adapted by Council Decision of 1 January 1973) L2/1 01.01.1973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L352/43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28.12.1974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74/648/EEC of 9 December 1974</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L257/27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08.10.1977</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First Commission Directive 77/629/EEC of 28 September 1977</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L16/23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20.01.1978</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78/55/EEC of 19 December 1977</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L236/13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26.08.1978</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78/692/EEC of 25 July 1978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L291/17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19.11.1979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Act of Accession of Greece</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L148/47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27.05.1982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82/331/EEC of 6 May 1982</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L362/8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31.12.1985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Regulation (EEC) No 3768/85 of 20 December 1985</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L118/23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07.05.1986</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86/155/EEC of 22 April 1986</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L151/82</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17.06.1988</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88/332/EEC of 13 June 1988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C241/21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29.08.1994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Act of Accession of Austria, Sweden and Finland </w:t>
            </w:r>
            <w:r w:rsidRPr="002D63C9">
              <w:rPr>
                <w:rFonts w:ascii="Arial" w:hAnsi="Arial" w:cs="Arial"/>
                <w:sz w:val="16"/>
                <w:szCs w:val="16"/>
              </w:rPr>
              <w:br/>
            </w:r>
            <w:r w:rsidRPr="002D63C9">
              <w:rPr>
                <w:rFonts w:ascii="Arial" w:hAnsi="Arial" w:cs="Arial"/>
                <w:sz w:val="16"/>
                <w:szCs w:val="16"/>
              </w:rPr>
              <w:tab/>
              <w:t xml:space="preserve">(adapted by Council Decision 95/1/EC, Euratom, </w:t>
            </w:r>
            <w:r w:rsidR="00C17E2E" w:rsidRPr="002D63C9">
              <w:rPr>
                <w:rFonts w:ascii="Arial" w:hAnsi="Arial" w:cs="Arial"/>
                <w:sz w:val="16"/>
                <w:szCs w:val="16"/>
              </w:rPr>
              <w:t>ECSC) L1/1 01.01.1995</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L53/20</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23.02.2002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2002/11/EC of 14 February 2002</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L165/23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03.07.2003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2003/61/EC of 18 June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L268/1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18.10.2003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Regulation (EC) No 1829/2003 of the European Parliament and of the Council of 22 September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L164/37</w:t>
            </w:r>
          </w:p>
        </w:tc>
        <w:tc>
          <w:tcPr>
            <w:tcW w:w="1134" w:type="dxa"/>
            <w:shd w:val="clear" w:color="auto" w:fill="auto"/>
          </w:tcPr>
          <w:p w:rsidR="00140973" w:rsidRPr="002D63C9" w:rsidRDefault="00140973" w:rsidP="002D63C9">
            <w:pPr>
              <w:autoSpaceDE w:val="0"/>
              <w:autoSpaceDN w:val="0"/>
              <w:adjustRightInd w:val="0"/>
              <w:spacing w:after="60"/>
              <w:rPr>
                <w:rFonts w:ascii="Arial" w:hAnsi="Arial" w:cs="Arial"/>
                <w:sz w:val="16"/>
                <w:szCs w:val="16"/>
              </w:rPr>
            </w:pPr>
            <w:r w:rsidRPr="002D63C9">
              <w:rPr>
                <w:rFonts w:ascii="Arial" w:hAnsi="Arial" w:cs="Arial"/>
                <w:sz w:val="16"/>
                <w:szCs w:val="16"/>
              </w:rPr>
              <w:t>24.06.2005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2005/43/EC of 23 June 2005</w:t>
            </w:r>
          </w:p>
        </w:tc>
      </w:tr>
    </w:tbl>
    <w:p w:rsidR="00140973" w:rsidRPr="00CD668E" w:rsidRDefault="00140973"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CD668E">
        <w:rPr>
          <w:rFonts w:ascii="Arial" w:hAnsi="Arial" w:cs="Arial"/>
          <w:sz w:val="20"/>
          <w:szCs w:val="20"/>
        </w:rPr>
        <w:t>Vegetable propagating and</w:t>
      </w:r>
      <w:r w:rsidR="00DE0FE0" w:rsidRPr="00CD668E">
        <w:rPr>
          <w:rFonts w:ascii="Arial" w:hAnsi="Arial" w:cs="Arial"/>
          <w:sz w:val="20"/>
          <w:szCs w:val="20"/>
        </w:rPr>
        <w:t xml:space="preserve"> </w:t>
      </w:r>
      <w:r w:rsidRPr="00CD668E">
        <w:rPr>
          <w:rFonts w:ascii="Arial" w:hAnsi="Arial" w:cs="Arial"/>
          <w:sz w:val="20"/>
          <w:szCs w:val="20"/>
        </w:rPr>
        <w:t>planting material</w:t>
      </w:r>
    </w:p>
    <w:p w:rsidR="00F26BA2" w:rsidRPr="0052717F" w:rsidRDefault="00F26BA2" w:rsidP="00817F19">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52717F">
        <w:rPr>
          <w:rFonts w:ascii="Arial" w:hAnsi="Arial" w:cs="Arial"/>
          <w:sz w:val="16"/>
          <w:szCs w:val="16"/>
        </w:rPr>
        <w:t>L205/28</w:t>
      </w:r>
      <w:r w:rsidRPr="0052717F">
        <w:rPr>
          <w:rFonts w:ascii="Arial" w:hAnsi="Arial" w:cs="Arial"/>
          <w:sz w:val="16"/>
          <w:szCs w:val="16"/>
        </w:rPr>
        <w:tab/>
        <w:t>01/08/2008</w:t>
      </w:r>
      <w:r w:rsidRPr="0052717F">
        <w:rPr>
          <w:rFonts w:ascii="Arial" w:hAnsi="Arial" w:cs="Arial"/>
          <w:sz w:val="16"/>
          <w:szCs w:val="16"/>
        </w:rPr>
        <w:tab/>
      </w:r>
      <w:r w:rsidRPr="0052717F">
        <w:rPr>
          <w:rFonts w:ascii="Arial" w:hAnsi="Arial" w:cs="Arial"/>
          <w:sz w:val="16"/>
          <w:szCs w:val="16"/>
        </w:rPr>
        <w:tab/>
        <w:t xml:space="preserve">Council </w:t>
      </w:r>
      <w:hyperlink r:id="rId1725" w:history="1">
        <w:r w:rsidRPr="0052717F">
          <w:rPr>
            <w:rStyle w:val="Hyperlink"/>
            <w:rFonts w:ascii="Arial" w:hAnsi="Arial" w:cs="Arial"/>
            <w:sz w:val="16"/>
            <w:szCs w:val="16"/>
          </w:rPr>
          <w:t>Directive 2008/72/EC</w:t>
        </w:r>
      </w:hyperlink>
      <w:r w:rsidR="008F5464">
        <w:rPr>
          <w:rFonts w:ascii="Arial" w:hAnsi="Arial" w:cs="Arial"/>
          <w:sz w:val="16"/>
          <w:szCs w:val="16"/>
        </w:rPr>
        <w:t xml:space="preserve"> </w:t>
      </w:r>
      <w:r w:rsidRPr="0052717F">
        <w:rPr>
          <w:rFonts w:ascii="Arial" w:hAnsi="Arial" w:cs="Arial"/>
          <w:sz w:val="16"/>
          <w:szCs w:val="16"/>
        </w:rPr>
        <w:t>of 15 July 2008 on the marketing of vegetable propagating and planting material, other than seed</w:t>
      </w:r>
    </w:p>
    <w:p w:rsidR="00817F19" w:rsidRPr="008A1F0D" w:rsidRDefault="00817F19" w:rsidP="00817F19">
      <w:pPr>
        <w:autoSpaceDE w:val="0"/>
        <w:autoSpaceDN w:val="0"/>
        <w:adjustRightInd w:val="0"/>
        <w:ind w:left="851"/>
        <w:rPr>
          <w:rFonts w:ascii="Arial" w:hAnsi="Arial" w:cs="Arial"/>
          <w:sz w:val="16"/>
          <w:szCs w:val="16"/>
        </w:rPr>
      </w:pPr>
      <w:r w:rsidRPr="008A1F0D">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817F19" w:rsidRPr="002D63C9" w:rsidTr="00925142">
        <w:tc>
          <w:tcPr>
            <w:tcW w:w="992" w:type="dxa"/>
            <w:tcBorders>
              <w:left w:val="dotted" w:sz="4" w:space="0" w:color="auto"/>
            </w:tcBorders>
            <w:shd w:val="clear" w:color="auto" w:fill="auto"/>
          </w:tcPr>
          <w:p w:rsidR="00817F19" w:rsidRPr="008A1F0D" w:rsidRDefault="00817F19" w:rsidP="0045656F">
            <w:pPr>
              <w:autoSpaceDE w:val="0"/>
              <w:autoSpaceDN w:val="0"/>
              <w:adjustRightInd w:val="0"/>
              <w:rPr>
                <w:rFonts w:ascii="Arial" w:hAnsi="Arial" w:cs="Arial"/>
                <w:sz w:val="16"/>
                <w:szCs w:val="16"/>
              </w:rPr>
            </w:pPr>
            <w:r w:rsidRPr="008A1F0D">
              <w:rPr>
                <w:rFonts w:ascii="Arial" w:hAnsi="Arial" w:cs="Arial"/>
                <w:sz w:val="16"/>
                <w:szCs w:val="16"/>
              </w:rPr>
              <w:t>L94/8</w:t>
            </w:r>
          </w:p>
        </w:tc>
        <w:tc>
          <w:tcPr>
            <w:tcW w:w="1134" w:type="dxa"/>
            <w:shd w:val="clear" w:color="auto" w:fill="auto"/>
          </w:tcPr>
          <w:p w:rsidR="00817F19" w:rsidRPr="008A1F0D" w:rsidRDefault="00817F19" w:rsidP="0045656F">
            <w:pPr>
              <w:autoSpaceDE w:val="0"/>
              <w:autoSpaceDN w:val="0"/>
              <w:adjustRightInd w:val="0"/>
              <w:rPr>
                <w:rFonts w:ascii="Arial" w:hAnsi="Arial" w:cs="Arial"/>
                <w:sz w:val="16"/>
                <w:szCs w:val="16"/>
              </w:rPr>
            </w:pPr>
            <w:r w:rsidRPr="008A1F0D">
              <w:rPr>
                <w:rFonts w:ascii="Arial" w:hAnsi="Arial" w:cs="Arial"/>
                <w:sz w:val="16"/>
                <w:szCs w:val="16"/>
              </w:rPr>
              <w:t>04.04.2013</w:t>
            </w:r>
          </w:p>
        </w:tc>
        <w:tc>
          <w:tcPr>
            <w:tcW w:w="7901" w:type="dxa"/>
            <w:shd w:val="clear" w:color="auto" w:fill="auto"/>
          </w:tcPr>
          <w:p w:rsidR="00817F19" w:rsidRPr="002D63C9" w:rsidRDefault="00817F19" w:rsidP="0045656F">
            <w:pPr>
              <w:autoSpaceDE w:val="0"/>
              <w:autoSpaceDN w:val="0"/>
              <w:adjustRightInd w:val="0"/>
              <w:rPr>
                <w:rFonts w:ascii="Arial" w:hAnsi="Arial" w:cs="Arial"/>
                <w:sz w:val="16"/>
                <w:szCs w:val="16"/>
              </w:rPr>
            </w:pPr>
            <w:r w:rsidRPr="008A1F0D">
              <w:rPr>
                <w:rFonts w:ascii="Arial" w:hAnsi="Arial" w:cs="Arial"/>
                <w:sz w:val="16"/>
                <w:szCs w:val="16"/>
              </w:rPr>
              <w:t>Commission Implementing Decision 2013/166/EU of 2 April 2013</w:t>
            </w:r>
          </w:p>
        </w:tc>
      </w:tr>
      <w:tr w:rsidR="0045656F" w:rsidRPr="002D63C9" w:rsidTr="0045656F">
        <w:tc>
          <w:tcPr>
            <w:tcW w:w="992" w:type="dxa"/>
            <w:tcBorders>
              <w:left w:val="dotted" w:sz="4" w:space="0" w:color="auto"/>
            </w:tcBorders>
            <w:shd w:val="clear" w:color="auto" w:fill="auto"/>
          </w:tcPr>
          <w:p w:rsidR="0045656F" w:rsidRPr="00D11761" w:rsidRDefault="0045656F" w:rsidP="00566A06">
            <w:pPr>
              <w:autoSpaceDE w:val="0"/>
              <w:autoSpaceDN w:val="0"/>
              <w:adjustRightInd w:val="0"/>
              <w:spacing w:after="60"/>
              <w:rPr>
                <w:rFonts w:ascii="Arial" w:hAnsi="Arial" w:cs="Arial"/>
                <w:sz w:val="16"/>
                <w:szCs w:val="16"/>
              </w:rPr>
            </w:pPr>
            <w:r w:rsidRPr="00D11761">
              <w:rPr>
                <w:rFonts w:ascii="Arial" w:hAnsi="Arial" w:cs="Arial"/>
                <w:sz w:val="16"/>
                <w:szCs w:val="16"/>
              </w:rPr>
              <w:t>L213/20</w:t>
            </w:r>
          </w:p>
        </w:tc>
        <w:tc>
          <w:tcPr>
            <w:tcW w:w="1134" w:type="dxa"/>
            <w:shd w:val="clear" w:color="auto" w:fill="auto"/>
          </w:tcPr>
          <w:p w:rsidR="0045656F" w:rsidRPr="00D11761" w:rsidRDefault="0045656F" w:rsidP="00566A06">
            <w:pPr>
              <w:autoSpaceDE w:val="0"/>
              <w:autoSpaceDN w:val="0"/>
              <w:adjustRightInd w:val="0"/>
              <w:spacing w:after="60"/>
              <w:rPr>
                <w:rFonts w:ascii="Arial" w:hAnsi="Arial" w:cs="Arial"/>
                <w:sz w:val="16"/>
                <w:szCs w:val="16"/>
              </w:rPr>
            </w:pPr>
            <w:r w:rsidRPr="00D11761">
              <w:rPr>
                <w:rFonts w:ascii="Arial" w:hAnsi="Arial" w:cs="Arial"/>
                <w:sz w:val="16"/>
                <w:szCs w:val="16"/>
              </w:rPr>
              <w:t>08.08.2013</w:t>
            </w:r>
          </w:p>
        </w:tc>
        <w:tc>
          <w:tcPr>
            <w:tcW w:w="7901" w:type="dxa"/>
            <w:shd w:val="clear" w:color="auto" w:fill="auto"/>
          </w:tcPr>
          <w:p w:rsidR="0045656F" w:rsidRPr="002D63C9" w:rsidRDefault="0045656F" w:rsidP="0045656F">
            <w:pPr>
              <w:autoSpaceDE w:val="0"/>
              <w:autoSpaceDN w:val="0"/>
              <w:adjustRightInd w:val="0"/>
              <w:spacing w:after="60"/>
              <w:rPr>
                <w:rFonts w:ascii="Arial" w:hAnsi="Arial" w:cs="Arial"/>
                <w:sz w:val="16"/>
                <w:szCs w:val="16"/>
              </w:rPr>
            </w:pPr>
            <w:r w:rsidRPr="00D11761">
              <w:rPr>
                <w:rFonts w:ascii="Arial" w:hAnsi="Arial" w:cs="Arial"/>
                <w:sz w:val="16"/>
                <w:szCs w:val="16"/>
              </w:rPr>
              <w:t>Commission Implementing Directive 2013/45/EU of 7 August 2013</w:t>
            </w:r>
          </w:p>
        </w:tc>
      </w:tr>
    </w:tbl>
    <w:p w:rsidR="00140973" w:rsidRPr="00767433" w:rsidRDefault="00CD668E"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Pr>
          <w:rFonts w:ascii="Arial" w:hAnsi="Arial" w:cs="Arial"/>
          <w:sz w:val="20"/>
          <w:szCs w:val="20"/>
        </w:rPr>
        <w:t>Fruit plants</w:t>
      </w:r>
    </w:p>
    <w:p w:rsidR="00110E89" w:rsidRPr="00582E82" w:rsidRDefault="00110E89" w:rsidP="009257D6">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582E82">
        <w:rPr>
          <w:rFonts w:ascii="Arial" w:hAnsi="Arial" w:cs="Arial"/>
          <w:sz w:val="16"/>
          <w:szCs w:val="16"/>
        </w:rPr>
        <w:t>L367/8</w:t>
      </w:r>
      <w:r w:rsidRPr="00582E82">
        <w:rPr>
          <w:rFonts w:ascii="Arial" w:hAnsi="Arial" w:cs="Arial"/>
          <w:sz w:val="16"/>
          <w:szCs w:val="16"/>
        </w:rPr>
        <w:tab/>
        <w:t>08/10/2008</w:t>
      </w:r>
      <w:r w:rsidRPr="00582E82">
        <w:rPr>
          <w:rFonts w:ascii="Arial" w:hAnsi="Arial" w:cs="Arial"/>
          <w:sz w:val="16"/>
          <w:szCs w:val="16"/>
        </w:rPr>
        <w:tab/>
        <w:t xml:space="preserve">Council </w:t>
      </w:r>
      <w:hyperlink r:id="rId1726" w:history="1">
        <w:r w:rsidRPr="00582E82">
          <w:rPr>
            <w:rStyle w:val="Hyperlink"/>
            <w:rFonts w:ascii="Arial" w:hAnsi="Arial" w:cs="Arial"/>
            <w:sz w:val="16"/>
            <w:szCs w:val="16"/>
          </w:rPr>
          <w:t>Directive 2008/90/EC</w:t>
        </w:r>
      </w:hyperlink>
      <w:r w:rsidRPr="00582E82">
        <w:rPr>
          <w:rFonts w:ascii="Arial" w:hAnsi="Arial" w:cs="Arial"/>
          <w:sz w:val="16"/>
          <w:szCs w:val="16"/>
        </w:rPr>
        <w:t xml:space="preserve"> of 29 September 2008 on the marketing of fruit plant propagating material and fruit plants intended for fruit production (Recast version)</w:t>
      </w:r>
    </w:p>
    <w:p w:rsidR="009257D6" w:rsidRPr="005B6DCC" w:rsidRDefault="009257D6" w:rsidP="009257D6">
      <w:pPr>
        <w:autoSpaceDE w:val="0"/>
        <w:autoSpaceDN w:val="0"/>
        <w:adjustRightInd w:val="0"/>
        <w:ind w:left="851"/>
        <w:rPr>
          <w:rFonts w:ascii="Arial" w:hAnsi="Arial" w:cs="Arial"/>
          <w:sz w:val="16"/>
          <w:szCs w:val="16"/>
        </w:rPr>
      </w:pPr>
      <w:r w:rsidRPr="005B6DCC">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9257D6" w:rsidRPr="002D63C9" w:rsidTr="002D63C9">
        <w:tc>
          <w:tcPr>
            <w:tcW w:w="992" w:type="dxa"/>
            <w:tcBorders>
              <w:left w:val="dotted" w:sz="4" w:space="0" w:color="auto"/>
            </w:tcBorders>
            <w:shd w:val="clear" w:color="auto" w:fill="auto"/>
          </w:tcPr>
          <w:p w:rsidR="009257D6" w:rsidRPr="002D63C9" w:rsidRDefault="009257D6" w:rsidP="005104C0">
            <w:pPr>
              <w:autoSpaceDE w:val="0"/>
              <w:autoSpaceDN w:val="0"/>
              <w:adjustRightInd w:val="0"/>
              <w:rPr>
                <w:rFonts w:ascii="Arial" w:hAnsi="Arial" w:cs="Arial"/>
                <w:sz w:val="16"/>
                <w:szCs w:val="16"/>
              </w:rPr>
            </w:pPr>
            <w:r w:rsidRPr="002D63C9">
              <w:rPr>
                <w:rFonts w:ascii="Arial" w:hAnsi="Arial" w:cs="Arial"/>
                <w:sz w:val="16"/>
                <w:szCs w:val="16"/>
              </w:rPr>
              <w:t>L332/40</w:t>
            </w:r>
          </w:p>
        </w:tc>
        <w:tc>
          <w:tcPr>
            <w:tcW w:w="1134" w:type="dxa"/>
            <w:shd w:val="clear" w:color="auto" w:fill="auto"/>
          </w:tcPr>
          <w:p w:rsidR="009257D6" w:rsidRPr="002D63C9" w:rsidRDefault="009257D6" w:rsidP="005104C0">
            <w:pPr>
              <w:autoSpaceDE w:val="0"/>
              <w:autoSpaceDN w:val="0"/>
              <w:adjustRightInd w:val="0"/>
              <w:rPr>
                <w:rFonts w:ascii="Arial" w:hAnsi="Arial" w:cs="Arial"/>
                <w:sz w:val="16"/>
                <w:szCs w:val="16"/>
              </w:rPr>
            </w:pPr>
            <w:r w:rsidRPr="002D63C9">
              <w:rPr>
                <w:rFonts w:ascii="Arial" w:hAnsi="Arial" w:cs="Arial"/>
                <w:sz w:val="16"/>
                <w:szCs w:val="16"/>
              </w:rPr>
              <w:t>16.12.2010</w:t>
            </w:r>
          </w:p>
        </w:tc>
        <w:tc>
          <w:tcPr>
            <w:tcW w:w="7901" w:type="dxa"/>
            <w:shd w:val="clear" w:color="auto" w:fill="auto"/>
          </w:tcPr>
          <w:p w:rsidR="009257D6" w:rsidRPr="002D63C9" w:rsidRDefault="009257D6" w:rsidP="005104C0">
            <w:pPr>
              <w:autoSpaceDE w:val="0"/>
              <w:autoSpaceDN w:val="0"/>
              <w:adjustRightInd w:val="0"/>
              <w:rPr>
                <w:rFonts w:ascii="Arial" w:hAnsi="Arial" w:cs="Arial"/>
                <w:sz w:val="16"/>
                <w:szCs w:val="16"/>
              </w:rPr>
            </w:pPr>
            <w:r w:rsidRPr="002D63C9">
              <w:rPr>
                <w:rFonts w:ascii="Arial" w:hAnsi="Arial" w:cs="Arial"/>
                <w:sz w:val="16"/>
                <w:szCs w:val="16"/>
              </w:rPr>
              <w:t>Commission Decision 2010/777/EU of 15 December 2010</w:t>
            </w:r>
          </w:p>
        </w:tc>
      </w:tr>
      <w:tr w:rsidR="005104C0" w:rsidRPr="002D63C9" w:rsidTr="004F1BDC">
        <w:tc>
          <w:tcPr>
            <w:tcW w:w="992" w:type="dxa"/>
            <w:tcBorders>
              <w:left w:val="dotted" w:sz="4" w:space="0" w:color="auto"/>
            </w:tcBorders>
            <w:shd w:val="clear" w:color="auto" w:fill="auto"/>
          </w:tcPr>
          <w:p w:rsidR="005104C0" w:rsidRPr="007951B2" w:rsidRDefault="005104C0" w:rsidP="004F1BDC">
            <w:pPr>
              <w:autoSpaceDE w:val="0"/>
              <w:autoSpaceDN w:val="0"/>
              <w:adjustRightInd w:val="0"/>
              <w:spacing w:after="60"/>
              <w:rPr>
                <w:rFonts w:ascii="Arial" w:hAnsi="Arial" w:cs="Arial"/>
                <w:sz w:val="16"/>
                <w:szCs w:val="16"/>
              </w:rPr>
            </w:pPr>
            <w:r w:rsidRPr="007951B2">
              <w:rPr>
                <w:rFonts w:ascii="Arial" w:hAnsi="Arial" w:cs="Arial"/>
                <w:sz w:val="16"/>
                <w:szCs w:val="16"/>
              </w:rPr>
              <w:t>L189/1</w:t>
            </w:r>
          </w:p>
        </w:tc>
        <w:tc>
          <w:tcPr>
            <w:tcW w:w="1134" w:type="dxa"/>
            <w:shd w:val="clear" w:color="auto" w:fill="auto"/>
          </w:tcPr>
          <w:p w:rsidR="005104C0" w:rsidRPr="007951B2" w:rsidRDefault="005104C0" w:rsidP="004F1BDC">
            <w:pPr>
              <w:autoSpaceDE w:val="0"/>
              <w:autoSpaceDN w:val="0"/>
              <w:adjustRightInd w:val="0"/>
              <w:spacing w:after="60"/>
              <w:rPr>
                <w:rFonts w:ascii="Arial" w:hAnsi="Arial" w:cs="Arial"/>
                <w:sz w:val="16"/>
                <w:szCs w:val="16"/>
              </w:rPr>
            </w:pPr>
            <w:r w:rsidRPr="007951B2">
              <w:rPr>
                <w:rFonts w:ascii="Arial" w:hAnsi="Arial" w:cs="Arial"/>
                <w:sz w:val="16"/>
                <w:szCs w:val="16"/>
              </w:rPr>
              <w:t>27.06.2014</w:t>
            </w:r>
          </w:p>
        </w:tc>
        <w:tc>
          <w:tcPr>
            <w:tcW w:w="7901" w:type="dxa"/>
            <w:shd w:val="clear" w:color="auto" w:fill="auto"/>
          </w:tcPr>
          <w:p w:rsidR="005104C0" w:rsidRPr="002D63C9" w:rsidRDefault="005104C0" w:rsidP="004F1BDC">
            <w:pPr>
              <w:autoSpaceDE w:val="0"/>
              <w:autoSpaceDN w:val="0"/>
              <w:adjustRightInd w:val="0"/>
              <w:spacing w:after="60"/>
              <w:rPr>
                <w:rFonts w:ascii="Arial" w:hAnsi="Arial" w:cs="Arial"/>
                <w:sz w:val="16"/>
                <w:szCs w:val="16"/>
              </w:rPr>
            </w:pPr>
            <w:r w:rsidRPr="007951B2">
              <w:rPr>
                <w:rFonts w:ascii="Arial" w:hAnsi="Arial" w:cs="Arial"/>
                <w:sz w:val="16"/>
                <w:szCs w:val="16"/>
              </w:rPr>
              <w:t>Regulation (EU) No 652/2014 of the European Parliament and of the Council of 15 May 2014</w:t>
            </w:r>
          </w:p>
        </w:tc>
      </w:tr>
    </w:tbl>
    <w:p w:rsidR="00140973" w:rsidRPr="00767433" w:rsidRDefault="00140973"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lastRenderedPageBreak/>
        <w:t>Ornamental plants</w:t>
      </w:r>
    </w:p>
    <w:p w:rsidR="00140973" w:rsidRPr="00767433" w:rsidRDefault="00140973" w:rsidP="009409D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L226/16</w:t>
      </w:r>
      <w:r w:rsidRPr="00767433">
        <w:rPr>
          <w:rFonts w:ascii="Arial" w:hAnsi="Arial" w:cs="Arial"/>
          <w:sz w:val="16"/>
          <w:szCs w:val="16"/>
        </w:rPr>
        <w:tab/>
        <w:t>13/08/1998</w:t>
      </w:r>
      <w:r w:rsidRPr="00767433">
        <w:rPr>
          <w:rFonts w:ascii="Arial" w:hAnsi="Arial" w:cs="Arial"/>
          <w:sz w:val="16"/>
          <w:szCs w:val="16"/>
        </w:rPr>
        <w:tab/>
      </w:r>
      <w:r w:rsidRPr="00767433">
        <w:rPr>
          <w:rFonts w:ascii="Arial" w:hAnsi="Arial" w:cs="Arial"/>
          <w:sz w:val="16"/>
          <w:szCs w:val="16"/>
        </w:rPr>
        <w:tab/>
        <w:t xml:space="preserve">Council </w:t>
      </w:r>
      <w:hyperlink r:id="rId1727" w:history="1">
        <w:r w:rsidR="00A64E75" w:rsidRPr="009F640F">
          <w:rPr>
            <w:rStyle w:val="Hyperlink"/>
            <w:rFonts w:ascii="Arial" w:hAnsi="Arial" w:cs="Arial"/>
            <w:sz w:val="16"/>
            <w:szCs w:val="16"/>
          </w:rPr>
          <w:t>Directive 98/56/EC</w:t>
        </w:r>
      </w:hyperlink>
      <w:r w:rsidRPr="00767433">
        <w:rPr>
          <w:rFonts w:ascii="Arial" w:hAnsi="Arial" w:cs="Arial"/>
          <w:sz w:val="16"/>
          <w:szCs w:val="16"/>
        </w:rPr>
        <w:t xml:space="preserve"> of 20 July 1998 on the marketing of propagating material of ornamental plants</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L122/1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16.05.2003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Regulation (EC) No 806/2003 of 14 April 2003</w:t>
            </w:r>
          </w:p>
        </w:tc>
      </w:tr>
      <w:tr w:rsidR="00140973" w:rsidRPr="002D63C9" w:rsidTr="002D63C9">
        <w:tc>
          <w:tcPr>
            <w:tcW w:w="992" w:type="dxa"/>
            <w:tcBorders>
              <w:left w:val="dotted" w:sz="4" w:space="0" w:color="auto"/>
            </w:tcBorders>
            <w:shd w:val="clear" w:color="auto" w:fill="auto"/>
          </w:tcPr>
          <w:p w:rsidR="00140973" w:rsidRPr="002D63C9" w:rsidRDefault="00140973" w:rsidP="005104C0">
            <w:pPr>
              <w:autoSpaceDE w:val="0"/>
              <w:autoSpaceDN w:val="0"/>
              <w:adjustRightInd w:val="0"/>
              <w:rPr>
                <w:rFonts w:ascii="Arial" w:hAnsi="Arial" w:cs="Arial"/>
                <w:sz w:val="16"/>
                <w:szCs w:val="16"/>
              </w:rPr>
            </w:pPr>
            <w:r w:rsidRPr="002D63C9">
              <w:rPr>
                <w:rFonts w:ascii="Arial" w:hAnsi="Arial" w:cs="Arial"/>
                <w:sz w:val="16"/>
                <w:szCs w:val="16"/>
              </w:rPr>
              <w:t>L165/23</w:t>
            </w:r>
          </w:p>
        </w:tc>
        <w:tc>
          <w:tcPr>
            <w:tcW w:w="1134" w:type="dxa"/>
            <w:shd w:val="clear" w:color="auto" w:fill="auto"/>
          </w:tcPr>
          <w:p w:rsidR="00140973" w:rsidRPr="002D63C9" w:rsidRDefault="00140973" w:rsidP="005104C0">
            <w:pPr>
              <w:autoSpaceDE w:val="0"/>
              <w:autoSpaceDN w:val="0"/>
              <w:adjustRightInd w:val="0"/>
              <w:rPr>
                <w:rFonts w:ascii="Arial" w:hAnsi="Arial" w:cs="Arial"/>
                <w:sz w:val="16"/>
                <w:szCs w:val="16"/>
              </w:rPr>
            </w:pPr>
            <w:r w:rsidRPr="002D63C9">
              <w:rPr>
                <w:rFonts w:ascii="Arial" w:hAnsi="Arial" w:cs="Arial"/>
                <w:sz w:val="16"/>
                <w:szCs w:val="16"/>
              </w:rPr>
              <w:t>03.07.2003</w:t>
            </w:r>
          </w:p>
        </w:tc>
        <w:tc>
          <w:tcPr>
            <w:tcW w:w="7901" w:type="dxa"/>
            <w:shd w:val="clear" w:color="auto" w:fill="auto"/>
          </w:tcPr>
          <w:p w:rsidR="00140973" w:rsidRPr="002D63C9" w:rsidRDefault="00140973" w:rsidP="005104C0">
            <w:pPr>
              <w:autoSpaceDE w:val="0"/>
              <w:autoSpaceDN w:val="0"/>
              <w:adjustRightInd w:val="0"/>
              <w:rPr>
                <w:rFonts w:ascii="Arial" w:hAnsi="Arial" w:cs="Arial"/>
                <w:sz w:val="16"/>
                <w:szCs w:val="16"/>
              </w:rPr>
            </w:pPr>
            <w:r w:rsidRPr="002D63C9">
              <w:rPr>
                <w:rFonts w:ascii="Arial" w:hAnsi="Arial" w:cs="Arial"/>
                <w:sz w:val="16"/>
                <w:szCs w:val="16"/>
              </w:rPr>
              <w:t>Council Directive 2003/61/EC of 18 June 2003</w:t>
            </w:r>
          </w:p>
        </w:tc>
      </w:tr>
      <w:tr w:rsidR="005104C0" w:rsidRPr="002D63C9" w:rsidTr="002D63C9">
        <w:tc>
          <w:tcPr>
            <w:tcW w:w="992" w:type="dxa"/>
            <w:tcBorders>
              <w:left w:val="dotted" w:sz="4" w:space="0" w:color="auto"/>
            </w:tcBorders>
            <w:shd w:val="clear" w:color="auto" w:fill="auto"/>
          </w:tcPr>
          <w:p w:rsidR="005104C0" w:rsidRPr="007951B2" w:rsidRDefault="005104C0" w:rsidP="005104C0">
            <w:pPr>
              <w:autoSpaceDE w:val="0"/>
              <w:autoSpaceDN w:val="0"/>
              <w:adjustRightInd w:val="0"/>
              <w:spacing w:after="60"/>
              <w:rPr>
                <w:rFonts w:ascii="Arial" w:hAnsi="Arial" w:cs="Arial"/>
                <w:sz w:val="16"/>
                <w:szCs w:val="16"/>
              </w:rPr>
            </w:pPr>
            <w:r w:rsidRPr="007951B2">
              <w:rPr>
                <w:rFonts w:ascii="Arial" w:hAnsi="Arial" w:cs="Arial"/>
                <w:sz w:val="16"/>
                <w:szCs w:val="16"/>
              </w:rPr>
              <w:t>L189/1</w:t>
            </w:r>
          </w:p>
        </w:tc>
        <w:tc>
          <w:tcPr>
            <w:tcW w:w="1134" w:type="dxa"/>
            <w:shd w:val="clear" w:color="auto" w:fill="auto"/>
          </w:tcPr>
          <w:p w:rsidR="005104C0" w:rsidRPr="007951B2" w:rsidRDefault="005104C0" w:rsidP="005104C0">
            <w:pPr>
              <w:autoSpaceDE w:val="0"/>
              <w:autoSpaceDN w:val="0"/>
              <w:adjustRightInd w:val="0"/>
              <w:spacing w:after="60"/>
              <w:rPr>
                <w:rFonts w:ascii="Arial" w:hAnsi="Arial" w:cs="Arial"/>
                <w:sz w:val="16"/>
                <w:szCs w:val="16"/>
              </w:rPr>
            </w:pPr>
            <w:r w:rsidRPr="007951B2">
              <w:rPr>
                <w:rFonts w:ascii="Arial" w:hAnsi="Arial" w:cs="Arial"/>
                <w:sz w:val="16"/>
                <w:szCs w:val="16"/>
              </w:rPr>
              <w:t>27.06.2014</w:t>
            </w:r>
          </w:p>
        </w:tc>
        <w:tc>
          <w:tcPr>
            <w:tcW w:w="7901" w:type="dxa"/>
            <w:shd w:val="clear" w:color="auto" w:fill="auto"/>
          </w:tcPr>
          <w:p w:rsidR="005104C0" w:rsidRPr="002D63C9" w:rsidRDefault="005104C0" w:rsidP="005104C0">
            <w:pPr>
              <w:autoSpaceDE w:val="0"/>
              <w:autoSpaceDN w:val="0"/>
              <w:adjustRightInd w:val="0"/>
              <w:spacing w:after="60"/>
              <w:rPr>
                <w:rFonts w:ascii="Arial" w:hAnsi="Arial" w:cs="Arial"/>
                <w:sz w:val="16"/>
                <w:szCs w:val="16"/>
              </w:rPr>
            </w:pPr>
            <w:r w:rsidRPr="007951B2">
              <w:rPr>
                <w:rFonts w:ascii="Arial" w:hAnsi="Arial" w:cs="Arial"/>
                <w:sz w:val="16"/>
                <w:szCs w:val="16"/>
              </w:rPr>
              <w:t>Regulation (EU) No 652/2014 of the European Parliament and of the Council of 15 May 2014</w:t>
            </w:r>
          </w:p>
        </w:tc>
      </w:tr>
    </w:tbl>
    <w:p w:rsidR="00140973" w:rsidRPr="00767433" w:rsidRDefault="00140973"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Forest reproductive material</w:t>
      </w:r>
    </w:p>
    <w:p w:rsidR="00140973" w:rsidRPr="00767433" w:rsidRDefault="00B77AFD" w:rsidP="009409D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11/17</w:t>
      </w:r>
      <w:r w:rsidR="00140973" w:rsidRPr="00767433">
        <w:rPr>
          <w:rFonts w:ascii="Arial" w:hAnsi="Arial" w:cs="Arial"/>
          <w:sz w:val="16"/>
          <w:szCs w:val="16"/>
        </w:rPr>
        <w:tab/>
        <w:t>15/01/2000</w:t>
      </w:r>
      <w:r w:rsidR="00140973" w:rsidRPr="00767433">
        <w:rPr>
          <w:rFonts w:ascii="Arial" w:hAnsi="Arial" w:cs="Arial"/>
          <w:sz w:val="16"/>
          <w:szCs w:val="16"/>
        </w:rPr>
        <w:tab/>
      </w:r>
      <w:r w:rsidR="00140973" w:rsidRPr="00767433">
        <w:rPr>
          <w:rFonts w:ascii="Arial" w:hAnsi="Arial" w:cs="Arial"/>
          <w:sz w:val="16"/>
          <w:szCs w:val="16"/>
        </w:rPr>
        <w:tab/>
        <w:t xml:space="preserve">Council </w:t>
      </w:r>
      <w:hyperlink r:id="rId1728" w:history="1">
        <w:r w:rsidR="00A64E75" w:rsidRPr="009F640F">
          <w:rPr>
            <w:rStyle w:val="Hyperlink"/>
            <w:rFonts w:ascii="Arial" w:hAnsi="Arial" w:cs="Arial"/>
            <w:sz w:val="16"/>
            <w:szCs w:val="16"/>
          </w:rPr>
          <w:t>Directive 1999/105/EC</w:t>
        </w:r>
      </w:hyperlink>
      <w:r w:rsidR="00140973" w:rsidRPr="00767433">
        <w:rPr>
          <w:rFonts w:ascii="Arial" w:hAnsi="Arial" w:cs="Arial"/>
          <w:sz w:val="16"/>
          <w:szCs w:val="16"/>
        </w:rPr>
        <w:t xml:space="preserve"> of 22 December 1999 on the marketing of forest reproductive material</w:t>
      </w:r>
    </w:p>
    <w:p w:rsidR="00140973" w:rsidRPr="00767433" w:rsidRDefault="00140973" w:rsidP="00140973">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140973" w:rsidRPr="00767433" w:rsidRDefault="00140973"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Catalogue of varieties of agricultural plants</w:t>
      </w:r>
    </w:p>
    <w:p w:rsidR="00140973" w:rsidRPr="00767433" w:rsidRDefault="00140973" w:rsidP="009409D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L193/1</w:t>
      </w:r>
      <w:r w:rsidRPr="00767433">
        <w:rPr>
          <w:rFonts w:ascii="Arial" w:hAnsi="Arial" w:cs="Arial"/>
          <w:sz w:val="16"/>
          <w:szCs w:val="16"/>
        </w:rPr>
        <w:tab/>
        <w:t>20/07/2002</w:t>
      </w:r>
      <w:r w:rsidRPr="00767433">
        <w:rPr>
          <w:rFonts w:ascii="Arial" w:hAnsi="Arial" w:cs="Arial"/>
          <w:sz w:val="16"/>
          <w:szCs w:val="16"/>
        </w:rPr>
        <w:tab/>
      </w:r>
      <w:r w:rsidRPr="00767433">
        <w:rPr>
          <w:rFonts w:ascii="Arial" w:hAnsi="Arial" w:cs="Arial"/>
          <w:sz w:val="16"/>
          <w:szCs w:val="16"/>
        </w:rPr>
        <w:tab/>
        <w:t xml:space="preserve">Council </w:t>
      </w:r>
      <w:hyperlink r:id="rId1729" w:history="1">
        <w:r w:rsidR="00A64E75" w:rsidRPr="009F640F">
          <w:rPr>
            <w:rStyle w:val="Hyperlink"/>
            <w:rFonts w:ascii="Arial" w:hAnsi="Arial" w:cs="Arial"/>
            <w:sz w:val="16"/>
            <w:szCs w:val="16"/>
          </w:rPr>
          <w:t>Directive 2002/53/EC</w:t>
        </w:r>
      </w:hyperlink>
      <w:r w:rsidRPr="00767433">
        <w:rPr>
          <w:rFonts w:ascii="Arial" w:hAnsi="Arial" w:cs="Arial"/>
          <w:sz w:val="16"/>
          <w:szCs w:val="16"/>
        </w:rPr>
        <w:t xml:space="preserve"> of 13 June 2002 on the common catalogue of varieties of agricultural plant species</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L268/1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18.10.2003</w:t>
            </w:r>
          </w:p>
        </w:tc>
        <w:tc>
          <w:tcPr>
            <w:tcW w:w="7901" w:type="dxa"/>
            <w:shd w:val="clear" w:color="auto" w:fill="auto"/>
          </w:tcPr>
          <w:p w:rsidR="00140973" w:rsidRPr="002D63C9" w:rsidRDefault="00140973" w:rsidP="002D63C9">
            <w:pPr>
              <w:autoSpaceDE w:val="0"/>
              <w:autoSpaceDN w:val="0"/>
              <w:adjustRightInd w:val="0"/>
              <w:spacing w:after="60"/>
              <w:rPr>
                <w:rFonts w:ascii="Arial" w:hAnsi="Arial" w:cs="Arial"/>
                <w:sz w:val="16"/>
                <w:szCs w:val="16"/>
              </w:rPr>
            </w:pPr>
            <w:r w:rsidRPr="002D63C9">
              <w:rPr>
                <w:rFonts w:ascii="Arial" w:hAnsi="Arial" w:cs="Arial"/>
                <w:sz w:val="16"/>
                <w:szCs w:val="16"/>
              </w:rPr>
              <w:t>Regulation (EC) No 1829/2003 of the European Parliament and of the Council of 22 September 2003</w:t>
            </w:r>
          </w:p>
        </w:tc>
      </w:tr>
    </w:tbl>
    <w:p w:rsidR="00140973" w:rsidRPr="00767433" w:rsidRDefault="00140973"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Beet</w:t>
      </w:r>
    </w:p>
    <w:p w:rsidR="00140973" w:rsidRPr="00767433" w:rsidRDefault="00140973" w:rsidP="009409D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L193/12</w:t>
      </w:r>
      <w:r w:rsidRPr="00767433">
        <w:rPr>
          <w:rFonts w:ascii="Arial" w:hAnsi="Arial" w:cs="Arial"/>
          <w:sz w:val="16"/>
          <w:szCs w:val="16"/>
        </w:rPr>
        <w:tab/>
        <w:t>20/07/2002</w:t>
      </w:r>
      <w:r w:rsidRPr="00767433">
        <w:rPr>
          <w:rFonts w:ascii="Arial" w:hAnsi="Arial" w:cs="Arial"/>
          <w:sz w:val="16"/>
          <w:szCs w:val="16"/>
        </w:rPr>
        <w:tab/>
      </w:r>
      <w:r w:rsidRPr="00767433">
        <w:rPr>
          <w:rFonts w:ascii="Arial" w:hAnsi="Arial" w:cs="Arial"/>
          <w:sz w:val="16"/>
          <w:szCs w:val="16"/>
        </w:rPr>
        <w:tab/>
        <w:t xml:space="preserve">Council </w:t>
      </w:r>
      <w:hyperlink r:id="rId1730" w:history="1">
        <w:r w:rsidR="00A64E75" w:rsidRPr="009F640F">
          <w:rPr>
            <w:rStyle w:val="Hyperlink"/>
            <w:rFonts w:ascii="Arial" w:hAnsi="Arial" w:cs="Arial"/>
            <w:sz w:val="16"/>
            <w:szCs w:val="16"/>
          </w:rPr>
          <w:t>Directive 2002/54/EC</w:t>
        </w:r>
      </w:hyperlink>
      <w:r w:rsidRPr="00767433">
        <w:rPr>
          <w:rFonts w:ascii="Arial" w:hAnsi="Arial" w:cs="Arial"/>
          <w:sz w:val="16"/>
          <w:szCs w:val="16"/>
        </w:rPr>
        <w:t xml:space="preserve"> of 13 June 2002 on the marketing of beet seed</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L165/23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03.07.2003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2003/61/EC of 18 June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L14/18</w:t>
            </w:r>
          </w:p>
        </w:tc>
        <w:tc>
          <w:tcPr>
            <w:tcW w:w="1134" w:type="dxa"/>
            <w:shd w:val="clear" w:color="auto" w:fill="auto"/>
          </w:tcPr>
          <w:p w:rsidR="00140973" w:rsidRPr="002D63C9" w:rsidRDefault="00140973" w:rsidP="002D63C9">
            <w:pPr>
              <w:autoSpaceDE w:val="0"/>
              <w:autoSpaceDN w:val="0"/>
              <w:adjustRightInd w:val="0"/>
              <w:spacing w:after="60"/>
              <w:rPr>
                <w:rFonts w:ascii="Arial" w:hAnsi="Arial" w:cs="Arial"/>
                <w:sz w:val="16"/>
                <w:szCs w:val="16"/>
              </w:rPr>
            </w:pPr>
            <w:r w:rsidRPr="002D63C9">
              <w:rPr>
                <w:rFonts w:ascii="Arial" w:hAnsi="Arial" w:cs="Arial"/>
                <w:sz w:val="16"/>
                <w:szCs w:val="16"/>
              </w:rPr>
              <w:t>18.01.2005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2004/117/EC of 22 December 2004</w:t>
            </w:r>
          </w:p>
        </w:tc>
      </w:tr>
    </w:tbl>
    <w:p w:rsidR="00140973" w:rsidRPr="00767433" w:rsidRDefault="00140973"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Vegetable seed</w:t>
      </w:r>
    </w:p>
    <w:p w:rsidR="00140973" w:rsidRPr="00767433" w:rsidRDefault="00140973" w:rsidP="009409D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L193/33</w:t>
      </w:r>
      <w:r w:rsidRPr="00767433">
        <w:rPr>
          <w:rFonts w:ascii="Arial" w:hAnsi="Arial" w:cs="Arial"/>
          <w:sz w:val="16"/>
          <w:szCs w:val="16"/>
        </w:rPr>
        <w:tab/>
        <w:t>20/07/2002</w:t>
      </w:r>
      <w:r w:rsidRPr="00767433">
        <w:rPr>
          <w:rFonts w:ascii="Arial" w:hAnsi="Arial" w:cs="Arial"/>
          <w:sz w:val="16"/>
          <w:szCs w:val="16"/>
        </w:rPr>
        <w:tab/>
      </w:r>
      <w:r w:rsidRPr="00767433">
        <w:rPr>
          <w:rFonts w:ascii="Arial" w:hAnsi="Arial" w:cs="Arial"/>
          <w:sz w:val="16"/>
          <w:szCs w:val="16"/>
        </w:rPr>
        <w:tab/>
        <w:t xml:space="preserve">Council </w:t>
      </w:r>
      <w:hyperlink r:id="rId1731" w:history="1">
        <w:r w:rsidR="00A64E75" w:rsidRPr="009F640F">
          <w:rPr>
            <w:rStyle w:val="Hyperlink"/>
            <w:rFonts w:ascii="Arial" w:hAnsi="Arial" w:cs="Arial"/>
            <w:sz w:val="16"/>
            <w:szCs w:val="16"/>
          </w:rPr>
          <w:t>Directive 2002/55/EC</w:t>
        </w:r>
      </w:hyperlink>
      <w:r w:rsidRPr="00767433">
        <w:rPr>
          <w:rFonts w:ascii="Arial" w:hAnsi="Arial" w:cs="Arial"/>
          <w:sz w:val="16"/>
          <w:szCs w:val="16"/>
        </w:rPr>
        <w:t xml:space="preserve"> of 13 June 2002 on the marketing of vegetable seed </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L165/23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03.07.2003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2003/61/EC of 18 June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L268/1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18.10.2003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Regulation (EC) No 1829/2003 of the European Parliament and of the Council of 22 September 2003</w:t>
            </w:r>
          </w:p>
        </w:tc>
      </w:tr>
      <w:tr w:rsidR="00312422" w:rsidRPr="002D63C9" w:rsidTr="002D63C9">
        <w:tc>
          <w:tcPr>
            <w:tcW w:w="992" w:type="dxa"/>
            <w:tcBorders>
              <w:left w:val="dotted" w:sz="4" w:space="0" w:color="auto"/>
            </w:tcBorders>
            <w:shd w:val="clear" w:color="auto" w:fill="auto"/>
          </w:tcPr>
          <w:p w:rsidR="00312422" w:rsidRPr="002D63C9" w:rsidRDefault="00312422" w:rsidP="002D63C9">
            <w:pPr>
              <w:autoSpaceDE w:val="0"/>
              <w:autoSpaceDN w:val="0"/>
              <w:adjustRightInd w:val="0"/>
              <w:rPr>
                <w:rFonts w:ascii="Arial" w:hAnsi="Arial" w:cs="Arial"/>
                <w:sz w:val="16"/>
                <w:szCs w:val="16"/>
              </w:rPr>
            </w:pPr>
            <w:r w:rsidRPr="002D63C9">
              <w:rPr>
                <w:rFonts w:ascii="Arial" w:hAnsi="Arial" w:cs="Arial"/>
                <w:sz w:val="16"/>
                <w:szCs w:val="16"/>
              </w:rPr>
              <w:t>L14/18</w:t>
            </w:r>
          </w:p>
        </w:tc>
        <w:tc>
          <w:tcPr>
            <w:tcW w:w="1134" w:type="dxa"/>
            <w:shd w:val="clear" w:color="auto" w:fill="auto"/>
          </w:tcPr>
          <w:p w:rsidR="00312422" w:rsidRPr="002D63C9" w:rsidRDefault="00312422" w:rsidP="002D63C9">
            <w:pPr>
              <w:autoSpaceDE w:val="0"/>
              <w:autoSpaceDN w:val="0"/>
              <w:adjustRightInd w:val="0"/>
              <w:rPr>
                <w:rFonts w:ascii="Arial" w:hAnsi="Arial" w:cs="Arial"/>
                <w:sz w:val="16"/>
                <w:szCs w:val="16"/>
              </w:rPr>
            </w:pPr>
            <w:r w:rsidRPr="002D63C9">
              <w:rPr>
                <w:rFonts w:ascii="Arial" w:hAnsi="Arial" w:cs="Arial"/>
                <w:sz w:val="16"/>
                <w:szCs w:val="16"/>
              </w:rPr>
              <w:t>18.01.2005</w:t>
            </w:r>
          </w:p>
        </w:tc>
        <w:tc>
          <w:tcPr>
            <w:tcW w:w="7901" w:type="dxa"/>
            <w:shd w:val="clear" w:color="auto" w:fill="auto"/>
          </w:tcPr>
          <w:p w:rsidR="00312422" w:rsidRPr="002D63C9" w:rsidRDefault="00312422" w:rsidP="002D63C9">
            <w:pPr>
              <w:autoSpaceDE w:val="0"/>
              <w:autoSpaceDN w:val="0"/>
              <w:adjustRightInd w:val="0"/>
              <w:rPr>
                <w:rFonts w:ascii="Arial" w:hAnsi="Arial" w:cs="Arial"/>
                <w:sz w:val="16"/>
                <w:szCs w:val="16"/>
              </w:rPr>
            </w:pPr>
            <w:r w:rsidRPr="002D63C9">
              <w:rPr>
                <w:rFonts w:ascii="Arial" w:hAnsi="Arial" w:cs="Arial"/>
                <w:sz w:val="16"/>
                <w:szCs w:val="16"/>
              </w:rPr>
              <w:t>Council Directive 2004/117/EC of 22 December 2004</w:t>
            </w:r>
          </w:p>
        </w:tc>
      </w:tr>
      <w:tr w:rsidR="00312422" w:rsidRPr="002D63C9" w:rsidTr="002D63C9">
        <w:tc>
          <w:tcPr>
            <w:tcW w:w="992" w:type="dxa"/>
            <w:tcBorders>
              <w:left w:val="dotted" w:sz="4" w:space="0" w:color="auto"/>
            </w:tcBorders>
            <w:shd w:val="clear" w:color="auto" w:fill="auto"/>
          </w:tcPr>
          <w:p w:rsidR="00312422" w:rsidRPr="002D63C9" w:rsidRDefault="00312422" w:rsidP="002D63C9">
            <w:pPr>
              <w:autoSpaceDE w:val="0"/>
              <w:autoSpaceDN w:val="0"/>
              <w:adjustRightInd w:val="0"/>
              <w:rPr>
                <w:rFonts w:ascii="Arial" w:hAnsi="Arial" w:cs="Arial"/>
                <w:sz w:val="16"/>
                <w:szCs w:val="16"/>
              </w:rPr>
            </w:pPr>
            <w:r w:rsidRPr="002D63C9">
              <w:rPr>
                <w:rFonts w:ascii="Arial" w:hAnsi="Arial" w:cs="Arial"/>
                <w:sz w:val="16"/>
                <w:szCs w:val="16"/>
              </w:rPr>
              <w:t>L339/12</w:t>
            </w:r>
          </w:p>
        </w:tc>
        <w:tc>
          <w:tcPr>
            <w:tcW w:w="1134" w:type="dxa"/>
            <w:shd w:val="clear" w:color="auto" w:fill="auto"/>
          </w:tcPr>
          <w:p w:rsidR="00312422" w:rsidRPr="002D63C9" w:rsidRDefault="00312422" w:rsidP="002D63C9">
            <w:pPr>
              <w:autoSpaceDE w:val="0"/>
              <w:autoSpaceDN w:val="0"/>
              <w:adjustRightInd w:val="0"/>
              <w:rPr>
                <w:rFonts w:ascii="Arial" w:hAnsi="Arial" w:cs="Arial"/>
                <w:sz w:val="16"/>
                <w:szCs w:val="16"/>
              </w:rPr>
            </w:pPr>
            <w:r w:rsidRPr="002D63C9">
              <w:rPr>
                <w:rFonts w:ascii="Arial" w:hAnsi="Arial" w:cs="Arial"/>
                <w:sz w:val="16"/>
                <w:szCs w:val="16"/>
              </w:rPr>
              <w:t>21.12.2006</w:t>
            </w:r>
          </w:p>
        </w:tc>
        <w:tc>
          <w:tcPr>
            <w:tcW w:w="7901" w:type="dxa"/>
            <w:shd w:val="clear" w:color="auto" w:fill="auto"/>
          </w:tcPr>
          <w:p w:rsidR="00312422" w:rsidRPr="002D63C9" w:rsidRDefault="00312422"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2006/124/EC of 5 December 2006</w:t>
            </w:r>
          </w:p>
        </w:tc>
      </w:tr>
      <w:tr w:rsidR="00D61280" w:rsidRPr="002D63C9" w:rsidTr="002D63C9">
        <w:tc>
          <w:tcPr>
            <w:tcW w:w="992" w:type="dxa"/>
            <w:tcBorders>
              <w:left w:val="dotted" w:sz="4" w:space="0" w:color="auto"/>
            </w:tcBorders>
            <w:shd w:val="clear" w:color="auto" w:fill="auto"/>
          </w:tcPr>
          <w:p w:rsidR="00D61280" w:rsidRPr="002D63C9" w:rsidRDefault="00D61280" w:rsidP="0045656F">
            <w:pPr>
              <w:autoSpaceDE w:val="0"/>
              <w:autoSpaceDN w:val="0"/>
              <w:adjustRightInd w:val="0"/>
              <w:rPr>
                <w:rFonts w:ascii="Arial" w:hAnsi="Arial" w:cs="Arial"/>
                <w:sz w:val="16"/>
                <w:szCs w:val="16"/>
              </w:rPr>
            </w:pPr>
            <w:r w:rsidRPr="002D63C9">
              <w:rPr>
                <w:rFonts w:ascii="Arial" w:hAnsi="Arial" w:cs="Arial"/>
                <w:sz w:val="16"/>
                <w:szCs w:val="16"/>
              </w:rPr>
              <w:t>L166/40</w:t>
            </w:r>
          </w:p>
        </w:tc>
        <w:tc>
          <w:tcPr>
            <w:tcW w:w="1134" w:type="dxa"/>
            <w:shd w:val="clear" w:color="auto" w:fill="auto"/>
          </w:tcPr>
          <w:p w:rsidR="00D61280" w:rsidRPr="002D63C9" w:rsidRDefault="00D61280" w:rsidP="0045656F">
            <w:pPr>
              <w:autoSpaceDE w:val="0"/>
              <w:autoSpaceDN w:val="0"/>
              <w:adjustRightInd w:val="0"/>
              <w:rPr>
                <w:rFonts w:ascii="Arial" w:hAnsi="Arial" w:cs="Arial"/>
                <w:sz w:val="16"/>
                <w:szCs w:val="16"/>
              </w:rPr>
            </w:pPr>
            <w:r w:rsidRPr="002D63C9">
              <w:rPr>
                <w:rFonts w:ascii="Arial" w:hAnsi="Arial" w:cs="Arial"/>
                <w:sz w:val="16"/>
                <w:szCs w:val="16"/>
              </w:rPr>
              <w:t>27.06.2009</w:t>
            </w:r>
          </w:p>
        </w:tc>
        <w:tc>
          <w:tcPr>
            <w:tcW w:w="7901" w:type="dxa"/>
            <w:shd w:val="clear" w:color="auto" w:fill="auto"/>
          </w:tcPr>
          <w:p w:rsidR="00D61280" w:rsidRPr="002D63C9" w:rsidRDefault="00D61280" w:rsidP="0045656F">
            <w:pPr>
              <w:widowControl w:val="0"/>
              <w:autoSpaceDE w:val="0"/>
              <w:autoSpaceDN w:val="0"/>
              <w:adjustRightInd w:val="0"/>
              <w:rPr>
                <w:rFonts w:ascii="Arial" w:hAnsi="Arial" w:cs="Arial"/>
                <w:sz w:val="16"/>
                <w:szCs w:val="16"/>
              </w:rPr>
            </w:pPr>
            <w:r w:rsidRPr="002D63C9">
              <w:rPr>
                <w:rFonts w:ascii="Arial" w:hAnsi="Arial" w:cs="Arial"/>
                <w:sz w:val="16"/>
                <w:szCs w:val="16"/>
              </w:rPr>
              <w:t>Commission Directive 2009/74/EC of 26 June 2009</w:t>
            </w:r>
            <w:r w:rsidR="00A2032D" w:rsidRPr="002D63C9">
              <w:rPr>
                <w:rFonts w:ascii="Arial" w:hAnsi="Arial" w:cs="Arial"/>
                <w:sz w:val="16"/>
                <w:szCs w:val="16"/>
              </w:rPr>
              <w:br/>
            </w:r>
            <w:r w:rsidR="00A2032D" w:rsidRPr="002D63C9">
              <w:rPr>
                <w:rFonts w:ascii="Arial" w:hAnsi="Arial" w:cs="Arial"/>
                <w:sz w:val="16"/>
                <w:szCs w:val="16"/>
              </w:rPr>
              <w:tab/>
              <w:t>corrected by L154/31; 19.06.2010; Corrigendum</w:t>
            </w:r>
          </w:p>
        </w:tc>
      </w:tr>
      <w:tr w:rsidR="0045656F" w:rsidRPr="002D63C9" w:rsidTr="002D63C9">
        <w:tc>
          <w:tcPr>
            <w:tcW w:w="992" w:type="dxa"/>
            <w:tcBorders>
              <w:left w:val="dotted" w:sz="4" w:space="0" w:color="auto"/>
            </w:tcBorders>
            <w:shd w:val="clear" w:color="auto" w:fill="auto"/>
          </w:tcPr>
          <w:p w:rsidR="0045656F" w:rsidRPr="00D11761" w:rsidRDefault="0045656F" w:rsidP="002D63C9">
            <w:pPr>
              <w:autoSpaceDE w:val="0"/>
              <w:autoSpaceDN w:val="0"/>
              <w:adjustRightInd w:val="0"/>
              <w:spacing w:after="60"/>
              <w:rPr>
                <w:rFonts w:ascii="Arial" w:hAnsi="Arial" w:cs="Arial"/>
                <w:sz w:val="16"/>
                <w:szCs w:val="16"/>
              </w:rPr>
            </w:pPr>
            <w:r w:rsidRPr="00D11761">
              <w:rPr>
                <w:rFonts w:ascii="Arial" w:hAnsi="Arial" w:cs="Arial"/>
                <w:sz w:val="16"/>
                <w:szCs w:val="16"/>
              </w:rPr>
              <w:t>L213/20</w:t>
            </w:r>
          </w:p>
        </w:tc>
        <w:tc>
          <w:tcPr>
            <w:tcW w:w="1134" w:type="dxa"/>
            <w:shd w:val="clear" w:color="auto" w:fill="auto"/>
          </w:tcPr>
          <w:p w:rsidR="0045656F" w:rsidRPr="00D11761" w:rsidRDefault="0045656F" w:rsidP="002D63C9">
            <w:pPr>
              <w:autoSpaceDE w:val="0"/>
              <w:autoSpaceDN w:val="0"/>
              <w:adjustRightInd w:val="0"/>
              <w:spacing w:after="60"/>
              <w:rPr>
                <w:rFonts w:ascii="Arial" w:hAnsi="Arial" w:cs="Arial"/>
                <w:sz w:val="16"/>
                <w:szCs w:val="16"/>
              </w:rPr>
            </w:pPr>
            <w:r w:rsidRPr="00D11761">
              <w:rPr>
                <w:rFonts w:ascii="Arial" w:hAnsi="Arial" w:cs="Arial"/>
                <w:sz w:val="16"/>
                <w:szCs w:val="16"/>
              </w:rPr>
              <w:t>08.08.2013</w:t>
            </w:r>
          </w:p>
        </w:tc>
        <w:tc>
          <w:tcPr>
            <w:tcW w:w="7901" w:type="dxa"/>
            <w:shd w:val="clear" w:color="auto" w:fill="auto"/>
          </w:tcPr>
          <w:p w:rsidR="0045656F" w:rsidRPr="002D63C9" w:rsidRDefault="0045656F" w:rsidP="002D63C9">
            <w:pPr>
              <w:widowControl w:val="0"/>
              <w:autoSpaceDE w:val="0"/>
              <w:autoSpaceDN w:val="0"/>
              <w:adjustRightInd w:val="0"/>
              <w:spacing w:after="60"/>
              <w:rPr>
                <w:rFonts w:ascii="Arial" w:hAnsi="Arial" w:cs="Arial"/>
                <w:sz w:val="16"/>
                <w:szCs w:val="16"/>
              </w:rPr>
            </w:pPr>
            <w:r w:rsidRPr="00D11761">
              <w:rPr>
                <w:rFonts w:ascii="Arial" w:hAnsi="Arial" w:cs="Arial"/>
                <w:sz w:val="16"/>
                <w:szCs w:val="16"/>
              </w:rPr>
              <w:t>Commission Implementing Directive 2013/45/EU of 7 August 2013</w:t>
            </w:r>
          </w:p>
        </w:tc>
      </w:tr>
    </w:tbl>
    <w:p w:rsidR="00140973" w:rsidRPr="00767433" w:rsidRDefault="00140973"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Seed potatoes</w:t>
      </w:r>
    </w:p>
    <w:p w:rsidR="00140973" w:rsidRPr="00767433" w:rsidRDefault="00140973" w:rsidP="009409D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L193/60</w:t>
      </w:r>
      <w:r w:rsidRPr="00767433">
        <w:rPr>
          <w:rFonts w:ascii="Arial" w:hAnsi="Arial" w:cs="Arial"/>
          <w:sz w:val="16"/>
          <w:szCs w:val="16"/>
        </w:rPr>
        <w:tab/>
        <w:t>20/07/2002</w:t>
      </w:r>
      <w:r w:rsidRPr="00767433">
        <w:rPr>
          <w:rFonts w:ascii="Arial" w:hAnsi="Arial" w:cs="Arial"/>
          <w:sz w:val="16"/>
          <w:szCs w:val="16"/>
        </w:rPr>
        <w:tab/>
      </w:r>
      <w:r w:rsidRPr="00767433">
        <w:rPr>
          <w:rFonts w:ascii="Arial" w:hAnsi="Arial" w:cs="Arial"/>
          <w:sz w:val="16"/>
          <w:szCs w:val="16"/>
        </w:rPr>
        <w:tab/>
        <w:t xml:space="preserve">Council </w:t>
      </w:r>
      <w:hyperlink r:id="rId1732" w:history="1">
        <w:r w:rsidR="00A64E75" w:rsidRPr="009F640F">
          <w:rPr>
            <w:rStyle w:val="Hyperlink"/>
            <w:rFonts w:ascii="Arial" w:hAnsi="Arial" w:cs="Arial"/>
            <w:sz w:val="16"/>
            <w:szCs w:val="16"/>
          </w:rPr>
          <w:t>Directive 2002/56/EC</w:t>
        </w:r>
      </w:hyperlink>
      <w:r w:rsidRPr="00767433">
        <w:rPr>
          <w:rFonts w:ascii="Arial" w:hAnsi="Arial" w:cs="Arial"/>
          <w:sz w:val="16"/>
          <w:szCs w:val="16"/>
        </w:rPr>
        <w:t xml:space="preserve"> of 13 June 2002 on the marketing of seed potatoes </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L25/ 42</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30.01.2003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2003/66/EC of 28 January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L165/23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03.07.2003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2003/61/EC of 18 June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L329/37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16.12.2005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2005/908/EC of 14 December 2005</w:t>
            </w:r>
          </w:p>
        </w:tc>
      </w:tr>
      <w:tr w:rsidR="00F86586" w:rsidRPr="002D63C9" w:rsidTr="002D63C9">
        <w:tc>
          <w:tcPr>
            <w:tcW w:w="992" w:type="dxa"/>
            <w:tcBorders>
              <w:left w:val="dotted" w:sz="4" w:space="0" w:color="auto"/>
            </w:tcBorders>
            <w:shd w:val="clear" w:color="auto" w:fill="auto"/>
          </w:tcPr>
          <w:p w:rsidR="00F86586" w:rsidRPr="002D63C9" w:rsidRDefault="00F86586" w:rsidP="002D63C9">
            <w:pPr>
              <w:autoSpaceDE w:val="0"/>
              <w:autoSpaceDN w:val="0"/>
              <w:adjustRightInd w:val="0"/>
              <w:rPr>
                <w:rFonts w:ascii="Arial" w:hAnsi="Arial" w:cs="Arial"/>
                <w:sz w:val="16"/>
                <w:szCs w:val="16"/>
              </w:rPr>
            </w:pPr>
            <w:r w:rsidRPr="002D63C9">
              <w:rPr>
                <w:rFonts w:ascii="Arial" w:hAnsi="Arial" w:cs="Arial"/>
                <w:sz w:val="16"/>
                <w:szCs w:val="16"/>
              </w:rPr>
              <w:t>L345/90</w:t>
            </w:r>
          </w:p>
        </w:tc>
        <w:tc>
          <w:tcPr>
            <w:tcW w:w="1134" w:type="dxa"/>
            <w:shd w:val="clear" w:color="auto" w:fill="auto"/>
          </w:tcPr>
          <w:p w:rsidR="00F86586" w:rsidRPr="002D63C9" w:rsidRDefault="00F86586" w:rsidP="002D63C9">
            <w:pPr>
              <w:autoSpaceDE w:val="0"/>
              <w:autoSpaceDN w:val="0"/>
              <w:adjustRightInd w:val="0"/>
              <w:rPr>
                <w:rFonts w:ascii="Arial" w:hAnsi="Arial" w:cs="Arial"/>
                <w:sz w:val="16"/>
                <w:szCs w:val="16"/>
              </w:rPr>
            </w:pPr>
            <w:r w:rsidRPr="002D63C9">
              <w:rPr>
                <w:rFonts w:ascii="Arial" w:hAnsi="Arial" w:cs="Arial"/>
                <w:sz w:val="16"/>
                <w:szCs w:val="16"/>
              </w:rPr>
              <w:t>23.12.2008</w:t>
            </w:r>
          </w:p>
        </w:tc>
        <w:tc>
          <w:tcPr>
            <w:tcW w:w="7901" w:type="dxa"/>
            <w:shd w:val="clear" w:color="auto" w:fill="auto"/>
          </w:tcPr>
          <w:p w:rsidR="00F86586" w:rsidRPr="002D63C9" w:rsidRDefault="00F86586" w:rsidP="002D63C9">
            <w:pPr>
              <w:autoSpaceDE w:val="0"/>
              <w:autoSpaceDN w:val="0"/>
              <w:adjustRightInd w:val="0"/>
              <w:rPr>
                <w:rFonts w:ascii="Arial" w:hAnsi="Arial" w:cs="Arial"/>
                <w:sz w:val="16"/>
                <w:szCs w:val="16"/>
              </w:rPr>
            </w:pPr>
            <w:r w:rsidRPr="002D63C9">
              <w:rPr>
                <w:rFonts w:ascii="Arial" w:hAnsi="Arial" w:cs="Arial"/>
                <w:sz w:val="16"/>
                <w:szCs w:val="16"/>
              </w:rPr>
              <w:t>Commission Decision 2008/973/EC of 15 December 2008</w:t>
            </w:r>
          </w:p>
        </w:tc>
      </w:tr>
      <w:tr w:rsidR="00BF36F0" w:rsidRPr="002D63C9" w:rsidTr="002D63C9">
        <w:tc>
          <w:tcPr>
            <w:tcW w:w="992" w:type="dxa"/>
            <w:tcBorders>
              <w:left w:val="dotted" w:sz="4" w:space="0" w:color="auto"/>
            </w:tcBorders>
            <w:shd w:val="clear" w:color="auto" w:fill="auto"/>
          </w:tcPr>
          <w:p w:rsidR="00BF36F0" w:rsidRPr="002D63C9" w:rsidRDefault="00BF36F0" w:rsidP="00006DFD">
            <w:pPr>
              <w:autoSpaceDE w:val="0"/>
              <w:autoSpaceDN w:val="0"/>
              <w:adjustRightInd w:val="0"/>
              <w:rPr>
                <w:rFonts w:ascii="Arial" w:hAnsi="Arial" w:cs="Arial"/>
                <w:sz w:val="16"/>
                <w:szCs w:val="16"/>
              </w:rPr>
            </w:pPr>
            <w:r w:rsidRPr="002D63C9">
              <w:rPr>
                <w:rFonts w:ascii="Arial" w:hAnsi="Arial" w:cs="Arial"/>
                <w:sz w:val="16"/>
                <w:szCs w:val="16"/>
              </w:rPr>
              <w:t>L327/66</w:t>
            </w:r>
          </w:p>
        </w:tc>
        <w:tc>
          <w:tcPr>
            <w:tcW w:w="1134" w:type="dxa"/>
            <w:shd w:val="clear" w:color="auto" w:fill="auto"/>
          </w:tcPr>
          <w:p w:rsidR="00BF36F0" w:rsidRPr="002D63C9" w:rsidRDefault="00BF36F0" w:rsidP="00006DFD">
            <w:pPr>
              <w:autoSpaceDE w:val="0"/>
              <w:autoSpaceDN w:val="0"/>
              <w:adjustRightInd w:val="0"/>
              <w:rPr>
                <w:rFonts w:ascii="Arial" w:hAnsi="Arial" w:cs="Arial"/>
                <w:sz w:val="16"/>
                <w:szCs w:val="16"/>
              </w:rPr>
            </w:pPr>
            <w:r w:rsidRPr="002D63C9">
              <w:rPr>
                <w:rFonts w:ascii="Arial" w:hAnsi="Arial" w:cs="Arial"/>
                <w:sz w:val="16"/>
                <w:szCs w:val="16"/>
              </w:rPr>
              <w:t>09.12.2011</w:t>
            </w:r>
          </w:p>
        </w:tc>
        <w:tc>
          <w:tcPr>
            <w:tcW w:w="7901" w:type="dxa"/>
            <w:shd w:val="clear" w:color="auto" w:fill="auto"/>
          </w:tcPr>
          <w:p w:rsidR="00BF36F0" w:rsidRPr="002D63C9" w:rsidRDefault="00BF36F0" w:rsidP="00006DFD">
            <w:pPr>
              <w:autoSpaceDE w:val="0"/>
              <w:autoSpaceDN w:val="0"/>
              <w:adjustRightInd w:val="0"/>
              <w:rPr>
                <w:rFonts w:ascii="Arial" w:hAnsi="Arial" w:cs="Arial"/>
                <w:sz w:val="16"/>
                <w:szCs w:val="16"/>
              </w:rPr>
            </w:pPr>
            <w:r w:rsidRPr="002D63C9">
              <w:rPr>
                <w:rFonts w:ascii="Arial" w:hAnsi="Arial" w:cs="Arial"/>
                <w:sz w:val="16"/>
                <w:szCs w:val="16"/>
              </w:rPr>
              <w:t>Commission Implementing Decision 2011/820/EU of 7 December 2011</w:t>
            </w:r>
          </w:p>
        </w:tc>
      </w:tr>
      <w:tr w:rsidR="00006DFD" w:rsidRPr="002D63C9" w:rsidTr="002D63C9">
        <w:tc>
          <w:tcPr>
            <w:tcW w:w="992" w:type="dxa"/>
            <w:tcBorders>
              <w:left w:val="dotted" w:sz="4" w:space="0" w:color="auto"/>
            </w:tcBorders>
            <w:shd w:val="clear" w:color="auto" w:fill="auto"/>
          </w:tcPr>
          <w:p w:rsidR="00006DFD" w:rsidRPr="00B31FCA" w:rsidRDefault="00006DFD" w:rsidP="00D606ED">
            <w:pPr>
              <w:autoSpaceDE w:val="0"/>
              <w:autoSpaceDN w:val="0"/>
              <w:adjustRightInd w:val="0"/>
              <w:rPr>
                <w:rFonts w:ascii="Arial" w:hAnsi="Arial" w:cs="Arial"/>
                <w:sz w:val="16"/>
                <w:szCs w:val="16"/>
              </w:rPr>
            </w:pPr>
            <w:r w:rsidRPr="00B31FCA">
              <w:rPr>
                <w:rFonts w:ascii="Arial" w:hAnsi="Arial" w:cs="Arial"/>
                <w:sz w:val="16"/>
                <w:szCs w:val="16"/>
              </w:rPr>
              <w:t>L341/52</w:t>
            </w:r>
          </w:p>
        </w:tc>
        <w:tc>
          <w:tcPr>
            <w:tcW w:w="1134" w:type="dxa"/>
            <w:shd w:val="clear" w:color="auto" w:fill="auto"/>
          </w:tcPr>
          <w:p w:rsidR="00006DFD" w:rsidRPr="00B31FCA" w:rsidRDefault="00006DFD" w:rsidP="00D606ED">
            <w:pPr>
              <w:autoSpaceDE w:val="0"/>
              <w:autoSpaceDN w:val="0"/>
              <w:adjustRightInd w:val="0"/>
              <w:rPr>
                <w:rFonts w:ascii="Arial" w:hAnsi="Arial" w:cs="Arial"/>
                <w:sz w:val="16"/>
                <w:szCs w:val="16"/>
              </w:rPr>
            </w:pPr>
            <w:r w:rsidRPr="00B31FCA">
              <w:rPr>
                <w:rFonts w:ascii="Arial" w:hAnsi="Arial" w:cs="Arial"/>
                <w:sz w:val="16"/>
                <w:szCs w:val="16"/>
              </w:rPr>
              <w:t>18.12.2013</w:t>
            </w:r>
          </w:p>
        </w:tc>
        <w:tc>
          <w:tcPr>
            <w:tcW w:w="7901" w:type="dxa"/>
            <w:shd w:val="clear" w:color="auto" w:fill="auto"/>
          </w:tcPr>
          <w:p w:rsidR="00006DFD" w:rsidRPr="002D63C9" w:rsidRDefault="00006DFD" w:rsidP="00D606ED">
            <w:pPr>
              <w:autoSpaceDE w:val="0"/>
              <w:autoSpaceDN w:val="0"/>
              <w:adjustRightInd w:val="0"/>
              <w:rPr>
                <w:rFonts w:ascii="Arial" w:hAnsi="Arial" w:cs="Arial"/>
                <w:sz w:val="16"/>
                <w:szCs w:val="16"/>
              </w:rPr>
            </w:pPr>
            <w:r w:rsidRPr="00B31FCA">
              <w:rPr>
                <w:rFonts w:ascii="Arial" w:hAnsi="Arial" w:cs="Arial"/>
                <w:sz w:val="16"/>
                <w:szCs w:val="16"/>
              </w:rPr>
              <w:t>Commission Implementing Directive 2013/63/EU of 17 December 2013</w:t>
            </w:r>
          </w:p>
        </w:tc>
      </w:tr>
      <w:tr w:rsidR="00D606ED" w:rsidRPr="002D63C9" w:rsidTr="002D63C9">
        <w:tc>
          <w:tcPr>
            <w:tcW w:w="992" w:type="dxa"/>
            <w:tcBorders>
              <w:left w:val="dotted" w:sz="4" w:space="0" w:color="auto"/>
            </w:tcBorders>
            <w:shd w:val="clear" w:color="auto" w:fill="auto"/>
          </w:tcPr>
          <w:p w:rsidR="00D606ED" w:rsidRPr="007951B2" w:rsidRDefault="00D606ED" w:rsidP="00006DFD">
            <w:pPr>
              <w:autoSpaceDE w:val="0"/>
              <w:autoSpaceDN w:val="0"/>
              <w:adjustRightInd w:val="0"/>
              <w:spacing w:after="60"/>
              <w:rPr>
                <w:rFonts w:ascii="Arial" w:hAnsi="Arial" w:cs="Arial"/>
                <w:sz w:val="16"/>
                <w:szCs w:val="16"/>
              </w:rPr>
            </w:pPr>
            <w:r w:rsidRPr="007951B2">
              <w:rPr>
                <w:rFonts w:ascii="Arial" w:hAnsi="Arial" w:cs="Arial"/>
                <w:sz w:val="16"/>
                <w:szCs w:val="16"/>
              </w:rPr>
              <w:t>L178/26</w:t>
            </w:r>
          </w:p>
        </w:tc>
        <w:tc>
          <w:tcPr>
            <w:tcW w:w="1134" w:type="dxa"/>
            <w:shd w:val="clear" w:color="auto" w:fill="auto"/>
          </w:tcPr>
          <w:p w:rsidR="00D606ED" w:rsidRPr="007951B2" w:rsidRDefault="00D606ED" w:rsidP="00006DFD">
            <w:pPr>
              <w:autoSpaceDE w:val="0"/>
              <w:autoSpaceDN w:val="0"/>
              <w:adjustRightInd w:val="0"/>
              <w:spacing w:after="60"/>
              <w:rPr>
                <w:rFonts w:ascii="Arial" w:hAnsi="Arial" w:cs="Arial"/>
                <w:sz w:val="16"/>
                <w:szCs w:val="16"/>
              </w:rPr>
            </w:pPr>
            <w:r w:rsidRPr="007951B2">
              <w:rPr>
                <w:rFonts w:ascii="Arial" w:hAnsi="Arial" w:cs="Arial"/>
                <w:sz w:val="16"/>
                <w:szCs w:val="16"/>
              </w:rPr>
              <w:t>18.06.2014</w:t>
            </w:r>
          </w:p>
        </w:tc>
        <w:tc>
          <w:tcPr>
            <w:tcW w:w="7901" w:type="dxa"/>
            <w:shd w:val="clear" w:color="auto" w:fill="auto"/>
          </w:tcPr>
          <w:p w:rsidR="00D606ED" w:rsidRPr="00B31FCA" w:rsidRDefault="00D606ED" w:rsidP="00006DFD">
            <w:pPr>
              <w:autoSpaceDE w:val="0"/>
              <w:autoSpaceDN w:val="0"/>
              <w:adjustRightInd w:val="0"/>
              <w:spacing w:after="60"/>
              <w:rPr>
                <w:rFonts w:ascii="Arial" w:hAnsi="Arial" w:cs="Arial"/>
                <w:sz w:val="16"/>
                <w:szCs w:val="16"/>
              </w:rPr>
            </w:pPr>
            <w:r w:rsidRPr="007951B2">
              <w:rPr>
                <w:rFonts w:ascii="Arial" w:hAnsi="Arial" w:cs="Arial"/>
                <w:sz w:val="16"/>
                <w:szCs w:val="16"/>
              </w:rPr>
              <w:t>Commission Implementing Decision 2014/367/EU of 16 June 2014</w:t>
            </w:r>
          </w:p>
        </w:tc>
      </w:tr>
    </w:tbl>
    <w:p w:rsidR="00140973" w:rsidRPr="00767433" w:rsidRDefault="00140973"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Oil and fibre plants</w:t>
      </w:r>
    </w:p>
    <w:p w:rsidR="00140973" w:rsidRPr="00767433" w:rsidRDefault="00140973" w:rsidP="009409D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L193/74</w:t>
      </w:r>
      <w:r w:rsidRPr="00767433">
        <w:rPr>
          <w:rFonts w:ascii="Arial" w:hAnsi="Arial" w:cs="Arial"/>
          <w:sz w:val="16"/>
          <w:szCs w:val="16"/>
        </w:rPr>
        <w:tab/>
        <w:t>20/07/2002</w:t>
      </w:r>
      <w:r w:rsidRPr="00767433">
        <w:rPr>
          <w:rFonts w:ascii="Arial" w:hAnsi="Arial" w:cs="Arial"/>
          <w:sz w:val="16"/>
          <w:szCs w:val="16"/>
        </w:rPr>
        <w:tab/>
      </w:r>
      <w:r w:rsidRPr="00767433">
        <w:rPr>
          <w:rFonts w:ascii="Arial" w:hAnsi="Arial" w:cs="Arial"/>
          <w:sz w:val="16"/>
          <w:szCs w:val="16"/>
        </w:rPr>
        <w:tab/>
        <w:t xml:space="preserve">Council </w:t>
      </w:r>
      <w:hyperlink r:id="rId1733" w:history="1">
        <w:r w:rsidR="00A64E75" w:rsidRPr="009F640F">
          <w:rPr>
            <w:rStyle w:val="Hyperlink"/>
            <w:rFonts w:ascii="Arial" w:hAnsi="Arial" w:cs="Arial"/>
            <w:sz w:val="16"/>
            <w:szCs w:val="16"/>
          </w:rPr>
          <w:t>Directive 2002/57/EC</w:t>
        </w:r>
      </w:hyperlink>
      <w:r w:rsidRPr="00767433">
        <w:rPr>
          <w:rFonts w:ascii="Arial" w:hAnsi="Arial" w:cs="Arial"/>
          <w:sz w:val="16"/>
          <w:szCs w:val="16"/>
        </w:rPr>
        <w:t xml:space="preserve"> of 13 June 2002 on the marketing of seed of oil and fibre plants </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L195/32</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24.07.2002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2002/68/EC of 19 July 2002</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L138/40</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05.06.2003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2003/45/EC of 28 May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L165/23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03.07.2003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2003/61/EC of 18 June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L14/18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18.01.2005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Directive 2004/117/EC of 22 December 2004</w:t>
            </w:r>
          </w:p>
        </w:tc>
      </w:tr>
      <w:tr w:rsidR="00D61280" w:rsidRPr="002D63C9" w:rsidTr="002D63C9">
        <w:tc>
          <w:tcPr>
            <w:tcW w:w="992" w:type="dxa"/>
            <w:tcBorders>
              <w:left w:val="dotted" w:sz="4" w:space="0" w:color="auto"/>
            </w:tcBorders>
            <w:shd w:val="clear" w:color="auto" w:fill="auto"/>
          </w:tcPr>
          <w:p w:rsidR="00D61280" w:rsidRPr="002D63C9" w:rsidRDefault="00D61280" w:rsidP="002D63C9">
            <w:pPr>
              <w:autoSpaceDE w:val="0"/>
              <w:autoSpaceDN w:val="0"/>
              <w:adjustRightInd w:val="0"/>
              <w:spacing w:after="60"/>
              <w:rPr>
                <w:rFonts w:ascii="Arial" w:hAnsi="Arial" w:cs="Arial"/>
                <w:sz w:val="16"/>
                <w:szCs w:val="16"/>
              </w:rPr>
            </w:pPr>
            <w:r w:rsidRPr="002D63C9">
              <w:rPr>
                <w:rFonts w:ascii="Arial" w:hAnsi="Arial" w:cs="Arial"/>
                <w:sz w:val="16"/>
                <w:szCs w:val="16"/>
              </w:rPr>
              <w:t>L166/40</w:t>
            </w:r>
          </w:p>
        </w:tc>
        <w:tc>
          <w:tcPr>
            <w:tcW w:w="1134" w:type="dxa"/>
            <w:shd w:val="clear" w:color="auto" w:fill="auto"/>
          </w:tcPr>
          <w:p w:rsidR="00D61280" w:rsidRPr="002D63C9" w:rsidRDefault="00D61280" w:rsidP="002D63C9">
            <w:pPr>
              <w:autoSpaceDE w:val="0"/>
              <w:autoSpaceDN w:val="0"/>
              <w:adjustRightInd w:val="0"/>
              <w:spacing w:after="60"/>
              <w:rPr>
                <w:rFonts w:ascii="Arial" w:hAnsi="Arial" w:cs="Arial"/>
                <w:sz w:val="16"/>
                <w:szCs w:val="16"/>
              </w:rPr>
            </w:pPr>
            <w:r w:rsidRPr="002D63C9">
              <w:rPr>
                <w:rFonts w:ascii="Arial" w:hAnsi="Arial" w:cs="Arial"/>
                <w:sz w:val="16"/>
                <w:szCs w:val="16"/>
              </w:rPr>
              <w:t>27.06.2009</w:t>
            </w:r>
          </w:p>
        </w:tc>
        <w:tc>
          <w:tcPr>
            <w:tcW w:w="7901" w:type="dxa"/>
            <w:shd w:val="clear" w:color="auto" w:fill="auto"/>
          </w:tcPr>
          <w:p w:rsidR="00D61280" w:rsidRPr="002D63C9" w:rsidRDefault="00D61280"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Directive 2009/74/EC of 26 June 2009</w:t>
            </w:r>
            <w:r w:rsidR="00A2032D" w:rsidRPr="002D63C9">
              <w:rPr>
                <w:rFonts w:ascii="Arial" w:hAnsi="Arial" w:cs="Arial"/>
                <w:sz w:val="16"/>
                <w:szCs w:val="16"/>
              </w:rPr>
              <w:br/>
            </w:r>
            <w:r w:rsidR="00A2032D" w:rsidRPr="002D63C9">
              <w:rPr>
                <w:rFonts w:ascii="Arial" w:hAnsi="Arial" w:cs="Arial"/>
                <w:sz w:val="16"/>
                <w:szCs w:val="16"/>
              </w:rPr>
              <w:tab/>
            </w:r>
            <w:r w:rsidR="00F254CF" w:rsidRPr="002D63C9">
              <w:rPr>
                <w:rFonts w:ascii="Arial" w:hAnsi="Arial" w:cs="Arial"/>
                <w:sz w:val="16"/>
                <w:szCs w:val="16"/>
              </w:rPr>
              <w:t>C</w:t>
            </w:r>
            <w:r w:rsidR="00A2032D" w:rsidRPr="002D63C9">
              <w:rPr>
                <w:rFonts w:ascii="Arial" w:hAnsi="Arial" w:cs="Arial"/>
                <w:sz w:val="16"/>
                <w:szCs w:val="16"/>
              </w:rPr>
              <w:t>orrected by L154/31; 19.06.2010; Corrigendum</w:t>
            </w:r>
          </w:p>
        </w:tc>
      </w:tr>
    </w:tbl>
    <w:p w:rsidR="00140973" w:rsidRPr="00767433" w:rsidRDefault="00140973" w:rsidP="00140973">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140973" w:rsidRPr="00767433" w:rsidRDefault="00140973" w:rsidP="00140973">
      <w:pPr>
        <w:widowControl w:val="0"/>
        <w:tabs>
          <w:tab w:val="left" w:pos="90"/>
        </w:tabs>
        <w:autoSpaceDE w:val="0"/>
        <w:autoSpaceDN w:val="0"/>
        <w:adjustRightInd w:val="0"/>
        <w:spacing w:before="92"/>
      </w:pPr>
      <w:r w:rsidRPr="00767433">
        <w:t>Application texts</w:t>
      </w:r>
    </w:p>
    <w:p w:rsidR="00140973" w:rsidRPr="00767433" w:rsidRDefault="00140973" w:rsidP="00140973">
      <w:pPr>
        <w:widowControl w:val="0"/>
        <w:tabs>
          <w:tab w:val="right" w:pos="1369"/>
          <w:tab w:val="left" w:pos="1530"/>
          <w:tab w:val="right" w:pos="2997"/>
          <w:tab w:val="left" w:pos="3087"/>
        </w:tabs>
        <w:autoSpaceDE w:val="0"/>
        <w:autoSpaceDN w:val="0"/>
        <w:adjustRightInd w:val="0"/>
        <w:spacing w:after="120"/>
        <w:rPr>
          <w:rFonts w:ascii="Arial" w:hAnsi="Arial" w:cs="Arial"/>
          <w:sz w:val="16"/>
          <w:szCs w:val="16"/>
        </w:rPr>
      </w:pPr>
    </w:p>
    <w:p w:rsidR="00CD668E" w:rsidRDefault="00CD668E"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EE27F4">
        <w:rPr>
          <w:rFonts w:ascii="Arial" w:hAnsi="Arial" w:cs="Arial"/>
          <w:sz w:val="20"/>
          <w:szCs w:val="20"/>
        </w:rPr>
        <w:t xml:space="preserve">Dispensing certain Member States from the obligations </w:t>
      </w:r>
      <w:r>
        <w:rPr>
          <w:rFonts w:ascii="Arial" w:hAnsi="Arial" w:cs="Arial"/>
          <w:sz w:val="20"/>
          <w:szCs w:val="20"/>
        </w:rPr>
        <w:t>for</w:t>
      </w:r>
      <w:r w:rsidRPr="00EE27F4">
        <w:rPr>
          <w:rFonts w:ascii="Arial" w:hAnsi="Arial" w:cs="Arial"/>
          <w:sz w:val="20"/>
          <w:szCs w:val="20"/>
        </w:rPr>
        <w:t xml:space="preserve"> certain species</w:t>
      </w:r>
    </w:p>
    <w:p w:rsidR="00CD668E" w:rsidRDefault="00CD668E" w:rsidP="00C26AB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L119/48</w:t>
      </w:r>
      <w:r w:rsidRPr="0091371B">
        <w:rPr>
          <w:rFonts w:ascii="Arial" w:hAnsi="Arial" w:cs="Arial"/>
          <w:sz w:val="16"/>
          <w:szCs w:val="16"/>
        </w:rPr>
        <w:tab/>
        <w:t>09/05/2007</w:t>
      </w:r>
      <w:r w:rsidRPr="0091371B">
        <w:rPr>
          <w:rFonts w:ascii="Arial" w:hAnsi="Arial" w:cs="Arial"/>
          <w:sz w:val="16"/>
          <w:szCs w:val="16"/>
        </w:rPr>
        <w:tab/>
        <w:t xml:space="preserve">Commission </w:t>
      </w:r>
      <w:hyperlink r:id="rId1734" w:history="1">
        <w:r w:rsidRPr="009F640F">
          <w:rPr>
            <w:rStyle w:val="Hyperlink"/>
            <w:rFonts w:ascii="Arial" w:hAnsi="Arial" w:cs="Arial"/>
            <w:sz w:val="16"/>
            <w:szCs w:val="16"/>
          </w:rPr>
          <w:t>Decision 2007/321/EC</w:t>
        </w:r>
      </w:hyperlink>
      <w:r w:rsidRPr="0091371B">
        <w:rPr>
          <w:rFonts w:ascii="Arial" w:hAnsi="Arial" w:cs="Arial"/>
          <w:sz w:val="16"/>
          <w:szCs w:val="16"/>
        </w:rPr>
        <w:t xml:space="preserve"> of 2 May 2007 releasing the United Kingdom from certain </w:t>
      </w:r>
      <w:r w:rsidRPr="0091371B">
        <w:rPr>
          <w:rFonts w:ascii="Arial" w:hAnsi="Arial" w:cs="Arial"/>
          <w:sz w:val="16"/>
          <w:szCs w:val="16"/>
        </w:rPr>
        <w:tab/>
        <w:t>obligations for the marketing of vegetable seed under Council Directive 2002/55/EC</w:t>
      </w:r>
    </w:p>
    <w:p w:rsidR="001D7532" w:rsidRPr="005B6DCC" w:rsidRDefault="001D7532" w:rsidP="001D753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B6DCC">
        <w:rPr>
          <w:rFonts w:ascii="Arial" w:hAnsi="Arial" w:cs="Arial"/>
          <w:sz w:val="16"/>
          <w:szCs w:val="16"/>
        </w:rPr>
        <w:t>L292/57</w:t>
      </w:r>
      <w:r w:rsidRPr="005B6DCC">
        <w:rPr>
          <w:rFonts w:ascii="Arial" w:hAnsi="Arial" w:cs="Arial"/>
          <w:sz w:val="16"/>
          <w:szCs w:val="16"/>
        </w:rPr>
        <w:tab/>
        <w:t>10/11/2010</w:t>
      </w:r>
      <w:r w:rsidRPr="005B6DCC">
        <w:rPr>
          <w:rFonts w:ascii="Arial" w:hAnsi="Arial" w:cs="Arial"/>
          <w:sz w:val="16"/>
          <w:szCs w:val="16"/>
        </w:rPr>
        <w:tab/>
        <w:t xml:space="preserve">Commission </w:t>
      </w:r>
      <w:hyperlink r:id="rId1735" w:history="1">
        <w:r w:rsidRPr="005B6DCC">
          <w:rPr>
            <w:rStyle w:val="Hyperlink"/>
            <w:rFonts w:ascii="Arial" w:hAnsi="Arial" w:cs="Arial"/>
            <w:sz w:val="16"/>
            <w:szCs w:val="16"/>
          </w:rPr>
          <w:t>Decision 2010/680/EU</w:t>
        </w:r>
      </w:hyperlink>
      <w:r w:rsidRPr="005B6DCC">
        <w:rPr>
          <w:rFonts w:ascii="Arial" w:hAnsi="Arial" w:cs="Arial"/>
          <w:sz w:val="16"/>
          <w:szCs w:val="16"/>
        </w:rPr>
        <w:t xml:space="preserve"> of 9 November 2010 releasing Bulgaria, the Czech Republic, Denmark, Germany, Estonia, Ireland, Spain, France, Cyprus, Latvia, Lithuania, Malta, the Netherlands, Poland, Slovenia, Slovakia, Finland, Sweden and the United Kingdom from the obligation to apply to certain species Council Directives 66/401/EEC, 66/402/EEC, 68/193/EEC, 1999/105/EC, 2002/54/EC, 2002/55/EC and 2002/57/EC on the marketing of fodder plant seed, cereal seed, material for the vegetative propagation of the vine, forest reproductive material, beet seed, vegetable seed and seed of oil and fibre plants respectively</w:t>
      </w:r>
    </w:p>
    <w:p w:rsidR="00CD668E" w:rsidRDefault="00CD668E"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EE27F4">
        <w:rPr>
          <w:rFonts w:ascii="Arial" w:hAnsi="Arial" w:cs="Arial"/>
          <w:sz w:val="20"/>
          <w:szCs w:val="20"/>
        </w:rPr>
        <w:t>Authorising certain Member States to restrict the marketing of certain varieties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lastRenderedPageBreak/>
        <w:t>L196/24</w:t>
      </w:r>
      <w:r w:rsidRPr="00767433">
        <w:rPr>
          <w:rFonts w:ascii="Arial" w:hAnsi="Arial" w:cs="Arial"/>
          <w:sz w:val="16"/>
          <w:szCs w:val="16"/>
        </w:rPr>
        <w:tab/>
        <w:t>19/07/1974</w:t>
      </w:r>
      <w:r w:rsidRPr="00767433">
        <w:rPr>
          <w:rFonts w:ascii="Arial" w:hAnsi="Arial" w:cs="Arial"/>
          <w:sz w:val="16"/>
          <w:szCs w:val="16"/>
        </w:rPr>
        <w:tab/>
      </w:r>
      <w:r w:rsidRPr="00767433">
        <w:rPr>
          <w:rFonts w:ascii="Arial" w:hAnsi="Arial" w:cs="Arial"/>
          <w:sz w:val="16"/>
          <w:szCs w:val="16"/>
        </w:rPr>
        <w:tab/>
        <w:t xml:space="preserve">Commission </w:t>
      </w:r>
      <w:hyperlink r:id="rId1736" w:history="1">
        <w:r w:rsidRPr="00675676">
          <w:rPr>
            <w:rStyle w:val="Hyperlink"/>
            <w:rFonts w:ascii="Arial" w:hAnsi="Arial" w:cs="Arial"/>
            <w:sz w:val="16"/>
            <w:szCs w:val="16"/>
          </w:rPr>
          <w:t>Decision 74/366/EEC</w:t>
        </w:r>
      </w:hyperlink>
      <w:r w:rsidRPr="00767433">
        <w:rPr>
          <w:rFonts w:ascii="Arial" w:hAnsi="Arial" w:cs="Arial"/>
          <w:sz w:val="16"/>
          <w:szCs w:val="16"/>
        </w:rPr>
        <w:t xml:space="preserve"> of 13 June 1974 provisionally authorizing the French Republic to prohibit the marketing,</w:t>
      </w:r>
      <w:r>
        <w:rPr>
          <w:rFonts w:ascii="Arial" w:hAnsi="Arial" w:cs="Arial"/>
          <w:sz w:val="16"/>
          <w:szCs w:val="16"/>
        </w:rPr>
        <w:t xml:space="preserve"> </w:t>
      </w:r>
      <w:r w:rsidRPr="00767433">
        <w:rPr>
          <w:rFonts w:ascii="Arial" w:hAnsi="Arial" w:cs="Arial"/>
          <w:sz w:val="16"/>
          <w:szCs w:val="16"/>
        </w:rPr>
        <w:t>in France, of dwarf French bean seed of the variety 'sim'</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L196/25</w:t>
      </w:r>
      <w:r w:rsidRPr="00767433">
        <w:rPr>
          <w:rFonts w:ascii="Arial" w:hAnsi="Arial" w:cs="Arial"/>
          <w:sz w:val="16"/>
          <w:szCs w:val="16"/>
        </w:rPr>
        <w:tab/>
        <w:t>19/07/1974</w:t>
      </w:r>
      <w:r w:rsidRPr="00767433">
        <w:rPr>
          <w:rFonts w:ascii="Arial" w:hAnsi="Arial" w:cs="Arial"/>
          <w:sz w:val="16"/>
          <w:szCs w:val="16"/>
        </w:rPr>
        <w:tab/>
      </w:r>
      <w:r w:rsidRPr="00767433">
        <w:rPr>
          <w:rFonts w:ascii="Arial" w:hAnsi="Arial" w:cs="Arial"/>
          <w:sz w:val="16"/>
          <w:szCs w:val="16"/>
        </w:rPr>
        <w:tab/>
        <w:t xml:space="preserve">Commission </w:t>
      </w:r>
      <w:hyperlink r:id="rId1737" w:history="1">
        <w:r w:rsidRPr="00675676">
          <w:rPr>
            <w:rStyle w:val="Hyperlink"/>
            <w:rFonts w:ascii="Arial" w:hAnsi="Arial" w:cs="Arial"/>
            <w:sz w:val="16"/>
            <w:szCs w:val="16"/>
          </w:rPr>
          <w:t>Decision 74/367/EEC</w:t>
        </w:r>
      </w:hyperlink>
      <w:r w:rsidRPr="00767433">
        <w:rPr>
          <w:rFonts w:ascii="Arial" w:hAnsi="Arial" w:cs="Arial"/>
          <w:sz w:val="16"/>
          <w:szCs w:val="16"/>
        </w:rPr>
        <w:t xml:space="preserve"> of 13 June 1974 provisionally authorizing the French Republic to prohibit the marketing,</w:t>
      </w:r>
      <w:r>
        <w:rPr>
          <w:rFonts w:ascii="Arial" w:hAnsi="Arial" w:cs="Arial"/>
          <w:sz w:val="16"/>
          <w:szCs w:val="16"/>
        </w:rPr>
        <w:t xml:space="preserve"> </w:t>
      </w:r>
      <w:r w:rsidRPr="00767433">
        <w:rPr>
          <w:rFonts w:ascii="Arial" w:hAnsi="Arial" w:cs="Arial"/>
          <w:sz w:val="16"/>
          <w:szCs w:val="16"/>
        </w:rPr>
        <w:t>in France, of dwarf French bean seed of the variety 'Dustor'</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L253/36</w:t>
      </w:r>
      <w:r w:rsidRPr="00767433">
        <w:rPr>
          <w:rFonts w:ascii="Arial" w:hAnsi="Arial" w:cs="Arial"/>
          <w:sz w:val="16"/>
          <w:szCs w:val="16"/>
        </w:rPr>
        <w:tab/>
        <w:t>30/09/1975</w:t>
      </w:r>
      <w:r w:rsidRPr="00767433">
        <w:rPr>
          <w:rFonts w:ascii="Arial" w:hAnsi="Arial" w:cs="Arial"/>
          <w:sz w:val="16"/>
          <w:szCs w:val="16"/>
        </w:rPr>
        <w:tab/>
      </w:r>
      <w:r w:rsidRPr="00767433">
        <w:rPr>
          <w:rFonts w:ascii="Arial" w:hAnsi="Arial" w:cs="Arial"/>
          <w:sz w:val="16"/>
          <w:szCs w:val="16"/>
        </w:rPr>
        <w:tab/>
        <w:t xml:space="preserve">Commission </w:t>
      </w:r>
      <w:hyperlink r:id="rId1738" w:history="1">
        <w:r w:rsidRPr="009F640F">
          <w:rPr>
            <w:rStyle w:val="Hyperlink"/>
            <w:rFonts w:ascii="Arial" w:hAnsi="Arial" w:cs="Arial"/>
            <w:sz w:val="16"/>
            <w:szCs w:val="16"/>
          </w:rPr>
          <w:t>Decision 75/576/EEC</w:t>
        </w:r>
      </w:hyperlink>
      <w:r w:rsidRPr="00767433">
        <w:rPr>
          <w:rFonts w:ascii="Arial" w:hAnsi="Arial" w:cs="Arial"/>
          <w:sz w:val="16"/>
          <w:szCs w:val="16"/>
        </w:rPr>
        <w:t xml:space="preserve"> of 30 June 1975 authorizing the Federal Republic of Germany to restrict the marketing</w:t>
      </w:r>
      <w:r>
        <w:rPr>
          <w:rFonts w:ascii="Arial" w:hAnsi="Arial" w:cs="Arial"/>
          <w:sz w:val="16"/>
          <w:szCs w:val="16"/>
        </w:rPr>
        <w:t xml:space="preserve"> </w:t>
      </w:r>
      <w:r w:rsidRPr="00767433">
        <w:rPr>
          <w:rFonts w:ascii="Arial" w:hAnsi="Arial" w:cs="Arial"/>
          <w:sz w:val="16"/>
          <w:szCs w:val="16"/>
        </w:rPr>
        <w:t>of seed or propagating material of certain varieties of agricultural plant species</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L41/34</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11.02.1978</w:t>
            </w:r>
          </w:p>
        </w:tc>
        <w:tc>
          <w:tcPr>
            <w:tcW w:w="7901"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Commission Decision 78/122/EEC of 28 December 1977</w:t>
            </w:r>
          </w:p>
        </w:tc>
      </w:tr>
      <w:tr w:rsidR="00C15F33" w:rsidRPr="002D63C9" w:rsidTr="002D63C9">
        <w:tc>
          <w:tcPr>
            <w:tcW w:w="992" w:type="dxa"/>
            <w:tcBorders>
              <w:left w:val="dotted" w:sz="4" w:space="0" w:color="auto"/>
            </w:tcBorders>
            <w:shd w:val="clear" w:color="auto" w:fill="auto"/>
          </w:tcPr>
          <w:p w:rsidR="00C15F33" w:rsidRPr="002D63C9" w:rsidRDefault="00354940" w:rsidP="002D63C9">
            <w:pPr>
              <w:autoSpaceDE w:val="0"/>
              <w:autoSpaceDN w:val="0"/>
              <w:adjustRightInd w:val="0"/>
              <w:rPr>
                <w:rFonts w:ascii="Arial" w:hAnsi="Arial" w:cs="Arial"/>
                <w:sz w:val="16"/>
                <w:szCs w:val="16"/>
              </w:rPr>
            </w:pPr>
            <w:r w:rsidRPr="002D63C9">
              <w:rPr>
                <w:rFonts w:ascii="Arial" w:hAnsi="Arial" w:cs="Arial"/>
                <w:sz w:val="16"/>
                <w:szCs w:val="16"/>
              </w:rPr>
              <w:t>L169/48</w:t>
            </w:r>
          </w:p>
        </w:tc>
        <w:tc>
          <w:tcPr>
            <w:tcW w:w="1134" w:type="dxa"/>
            <w:shd w:val="clear" w:color="auto" w:fill="auto"/>
          </w:tcPr>
          <w:p w:rsidR="00C15F33" w:rsidRPr="002D63C9" w:rsidRDefault="00354940" w:rsidP="002D63C9">
            <w:pPr>
              <w:autoSpaceDE w:val="0"/>
              <w:autoSpaceDN w:val="0"/>
              <w:adjustRightInd w:val="0"/>
              <w:rPr>
                <w:rFonts w:ascii="Arial" w:hAnsi="Arial" w:cs="Arial"/>
                <w:sz w:val="16"/>
                <w:szCs w:val="16"/>
              </w:rPr>
            </w:pPr>
            <w:r w:rsidRPr="002D63C9">
              <w:rPr>
                <w:rFonts w:ascii="Arial" w:hAnsi="Arial" w:cs="Arial"/>
                <w:sz w:val="16"/>
                <w:szCs w:val="16"/>
              </w:rPr>
              <w:t>26.06.1986</w:t>
            </w:r>
          </w:p>
        </w:tc>
        <w:tc>
          <w:tcPr>
            <w:tcW w:w="7901" w:type="dxa"/>
            <w:shd w:val="clear" w:color="auto" w:fill="auto"/>
          </w:tcPr>
          <w:p w:rsidR="00C15F33" w:rsidRPr="002D63C9" w:rsidRDefault="00C15F33" w:rsidP="002D63C9">
            <w:pPr>
              <w:autoSpaceDE w:val="0"/>
              <w:autoSpaceDN w:val="0"/>
              <w:adjustRightInd w:val="0"/>
              <w:rPr>
                <w:rFonts w:ascii="Arial" w:hAnsi="Arial" w:cs="Arial"/>
                <w:sz w:val="16"/>
                <w:szCs w:val="16"/>
              </w:rPr>
            </w:pPr>
            <w:r w:rsidRPr="002D63C9">
              <w:rPr>
                <w:rFonts w:ascii="Arial" w:hAnsi="Arial" w:cs="Arial"/>
                <w:sz w:val="16"/>
                <w:szCs w:val="16"/>
              </w:rPr>
              <w:t>Commission</w:t>
            </w:r>
            <w:r w:rsidR="00354940" w:rsidRPr="002D63C9">
              <w:rPr>
                <w:rFonts w:ascii="Arial" w:hAnsi="Arial" w:cs="Arial"/>
                <w:sz w:val="16"/>
                <w:szCs w:val="16"/>
              </w:rPr>
              <w:t xml:space="preserve"> </w:t>
            </w:r>
            <w:r w:rsidRPr="002D63C9">
              <w:rPr>
                <w:rFonts w:ascii="Arial" w:hAnsi="Arial" w:cs="Arial"/>
                <w:sz w:val="16"/>
                <w:szCs w:val="16"/>
              </w:rPr>
              <w:t>Decision 86/268/EEC of 20 May 1986</w:t>
            </w:r>
          </w:p>
        </w:tc>
      </w:tr>
      <w:tr w:rsidR="00C15F33" w:rsidRPr="002D63C9" w:rsidTr="002D63C9">
        <w:tc>
          <w:tcPr>
            <w:tcW w:w="992" w:type="dxa"/>
            <w:tcBorders>
              <w:left w:val="dotted" w:sz="4" w:space="0" w:color="auto"/>
            </w:tcBorders>
            <w:shd w:val="clear" w:color="auto" w:fill="auto"/>
          </w:tcPr>
          <w:p w:rsidR="00C15F33"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L108/55</w:t>
            </w:r>
          </w:p>
        </w:tc>
        <w:tc>
          <w:tcPr>
            <w:tcW w:w="1134" w:type="dxa"/>
            <w:shd w:val="clear" w:color="auto" w:fill="auto"/>
          </w:tcPr>
          <w:p w:rsidR="00C15F33"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25.04.1992</w:t>
            </w:r>
          </w:p>
        </w:tc>
        <w:tc>
          <w:tcPr>
            <w:tcW w:w="7901" w:type="dxa"/>
            <w:shd w:val="clear" w:color="auto" w:fill="auto"/>
          </w:tcPr>
          <w:p w:rsidR="00C15F33"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92/227/EEC of 3 April 1992</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L253/45</w:t>
      </w:r>
      <w:r w:rsidRPr="00767433">
        <w:rPr>
          <w:rFonts w:ascii="Arial" w:hAnsi="Arial" w:cs="Arial"/>
          <w:sz w:val="16"/>
          <w:szCs w:val="16"/>
        </w:rPr>
        <w:tab/>
        <w:t>30/09/1975</w:t>
      </w:r>
      <w:r w:rsidRPr="00767433">
        <w:rPr>
          <w:rFonts w:ascii="Arial" w:hAnsi="Arial" w:cs="Arial"/>
          <w:sz w:val="16"/>
          <w:szCs w:val="16"/>
        </w:rPr>
        <w:tab/>
        <w:t xml:space="preserve">Commission </w:t>
      </w:r>
      <w:hyperlink r:id="rId1739" w:history="1">
        <w:r w:rsidRPr="009F640F">
          <w:rPr>
            <w:rStyle w:val="Hyperlink"/>
            <w:rFonts w:ascii="Arial" w:hAnsi="Arial" w:cs="Arial"/>
            <w:sz w:val="16"/>
            <w:szCs w:val="16"/>
          </w:rPr>
          <w:t>Decision 75/578/EEC</w:t>
        </w:r>
      </w:hyperlink>
      <w:r w:rsidRPr="00767433">
        <w:rPr>
          <w:rFonts w:ascii="Arial" w:hAnsi="Arial" w:cs="Arial"/>
          <w:sz w:val="16"/>
          <w:szCs w:val="16"/>
        </w:rPr>
        <w:t xml:space="preserve"> of 30 June 1975 authorizing the Grand Duchy of Luxembourg to restrict the marketing of</w:t>
      </w:r>
      <w:r>
        <w:rPr>
          <w:rFonts w:ascii="Arial" w:hAnsi="Arial" w:cs="Arial"/>
          <w:sz w:val="16"/>
          <w:szCs w:val="16"/>
        </w:rPr>
        <w:t xml:space="preserve"> </w:t>
      </w:r>
      <w:r w:rsidRPr="00767433">
        <w:rPr>
          <w:rFonts w:ascii="Arial" w:hAnsi="Arial" w:cs="Arial"/>
          <w:sz w:val="16"/>
          <w:szCs w:val="16"/>
        </w:rPr>
        <w:t>seed of certain varieties of agricultural plant species</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L74/29</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16.03.1978</w:t>
            </w:r>
          </w:p>
        </w:tc>
        <w:tc>
          <w:tcPr>
            <w:tcW w:w="7901" w:type="dxa"/>
            <w:shd w:val="clear" w:color="auto" w:fill="auto"/>
          </w:tcPr>
          <w:p w:rsidR="00CD668E" w:rsidRPr="002D63C9" w:rsidRDefault="00CD668E"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78/285/EEC of 22 February 1978</w:t>
            </w:r>
          </w:p>
        </w:tc>
      </w:tr>
    </w:tbl>
    <w:p w:rsidR="00CD668E" w:rsidRDefault="00CD668E" w:rsidP="00354940">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L46/30</w:t>
      </w:r>
      <w:r w:rsidRPr="00767433">
        <w:rPr>
          <w:rFonts w:ascii="Arial" w:hAnsi="Arial" w:cs="Arial"/>
          <w:sz w:val="16"/>
          <w:szCs w:val="16"/>
        </w:rPr>
        <w:tab/>
        <w:t>21/02/1976</w:t>
      </w:r>
      <w:r w:rsidRPr="00767433">
        <w:rPr>
          <w:rFonts w:ascii="Arial" w:hAnsi="Arial" w:cs="Arial"/>
          <w:sz w:val="16"/>
          <w:szCs w:val="16"/>
        </w:rPr>
        <w:tab/>
      </w:r>
      <w:r w:rsidRPr="00767433">
        <w:rPr>
          <w:rFonts w:ascii="Arial" w:hAnsi="Arial" w:cs="Arial"/>
          <w:sz w:val="16"/>
          <w:szCs w:val="16"/>
        </w:rPr>
        <w:tab/>
        <w:t xml:space="preserve">Commission </w:t>
      </w:r>
      <w:hyperlink r:id="rId1740" w:history="1">
        <w:r w:rsidRPr="00675676">
          <w:rPr>
            <w:rStyle w:val="Hyperlink"/>
            <w:rFonts w:ascii="Arial" w:hAnsi="Arial" w:cs="Arial"/>
            <w:sz w:val="16"/>
            <w:szCs w:val="16"/>
          </w:rPr>
          <w:t>Decision 76/219/EEC</w:t>
        </w:r>
      </w:hyperlink>
      <w:r w:rsidRPr="00767433">
        <w:rPr>
          <w:rFonts w:ascii="Arial" w:hAnsi="Arial" w:cs="Arial"/>
          <w:sz w:val="16"/>
          <w:szCs w:val="16"/>
        </w:rPr>
        <w:t xml:space="preserve"> of 30 December 1975 authorizing the French Republic to restrict the marketing of seed</w:t>
      </w:r>
      <w:r>
        <w:rPr>
          <w:rFonts w:ascii="Arial" w:hAnsi="Arial" w:cs="Arial"/>
          <w:sz w:val="16"/>
          <w:szCs w:val="16"/>
        </w:rPr>
        <w:t xml:space="preserve"> </w:t>
      </w:r>
      <w:r w:rsidRPr="00767433">
        <w:rPr>
          <w:rFonts w:ascii="Arial" w:hAnsi="Arial" w:cs="Arial"/>
          <w:sz w:val="16"/>
          <w:szCs w:val="16"/>
        </w:rPr>
        <w:t>or propagating material of certain varieties of agricultural plant species</w:t>
      </w:r>
    </w:p>
    <w:p w:rsidR="00354940" w:rsidRPr="00767433" w:rsidRDefault="00354940" w:rsidP="00354940">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354940" w:rsidRPr="002D63C9" w:rsidTr="002D63C9">
        <w:tc>
          <w:tcPr>
            <w:tcW w:w="992" w:type="dxa"/>
            <w:tcBorders>
              <w:left w:val="dotted" w:sz="4" w:space="0" w:color="auto"/>
            </w:tcBorders>
            <w:shd w:val="clear" w:color="auto" w:fill="auto"/>
          </w:tcPr>
          <w:p w:rsidR="00354940"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L152/33</w:t>
            </w:r>
          </w:p>
        </w:tc>
        <w:tc>
          <w:tcPr>
            <w:tcW w:w="1134" w:type="dxa"/>
            <w:shd w:val="clear" w:color="auto" w:fill="auto"/>
          </w:tcPr>
          <w:p w:rsidR="00354940"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11.06.1997</w:t>
            </w:r>
          </w:p>
        </w:tc>
        <w:tc>
          <w:tcPr>
            <w:tcW w:w="7901" w:type="dxa"/>
            <w:shd w:val="clear" w:color="auto" w:fill="auto"/>
          </w:tcPr>
          <w:p w:rsidR="00354940"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97/363/EC of 28 May 1997</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L46/33</w:t>
      </w:r>
      <w:r w:rsidRPr="00767433">
        <w:rPr>
          <w:rFonts w:ascii="Arial" w:hAnsi="Arial" w:cs="Arial"/>
          <w:sz w:val="16"/>
          <w:szCs w:val="16"/>
        </w:rPr>
        <w:tab/>
        <w:t>21/02/1976</w:t>
      </w:r>
      <w:r w:rsidRPr="00767433">
        <w:rPr>
          <w:rFonts w:ascii="Arial" w:hAnsi="Arial" w:cs="Arial"/>
          <w:sz w:val="16"/>
          <w:szCs w:val="16"/>
        </w:rPr>
        <w:tab/>
        <w:t xml:space="preserve">Commission </w:t>
      </w:r>
      <w:hyperlink r:id="rId1741" w:history="1">
        <w:r w:rsidRPr="00675676">
          <w:rPr>
            <w:rStyle w:val="Hyperlink"/>
            <w:rFonts w:ascii="Arial" w:hAnsi="Arial" w:cs="Arial"/>
            <w:sz w:val="16"/>
            <w:szCs w:val="16"/>
          </w:rPr>
          <w:t>Decision 76/221/EEC</w:t>
        </w:r>
      </w:hyperlink>
      <w:r w:rsidRPr="00767433">
        <w:rPr>
          <w:rFonts w:ascii="Arial" w:hAnsi="Arial" w:cs="Arial"/>
          <w:sz w:val="16"/>
          <w:szCs w:val="16"/>
        </w:rPr>
        <w:t xml:space="preserve"> of 30 December 1975 authorizing the Grand Duchy of Luxembourg to restrict the</w:t>
      </w:r>
      <w:r>
        <w:rPr>
          <w:rFonts w:ascii="Arial" w:hAnsi="Arial" w:cs="Arial"/>
          <w:sz w:val="16"/>
          <w:szCs w:val="16"/>
        </w:rPr>
        <w:t xml:space="preserve"> </w:t>
      </w:r>
      <w:r w:rsidRPr="00767433">
        <w:rPr>
          <w:rFonts w:ascii="Arial" w:hAnsi="Arial" w:cs="Arial"/>
          <w:sz w:val="16"/>
          <w:szCs w:val="16"/>
        </w:rPr>
        <w:t>marketing of seed or propagating material of certain varieties</w:t>
      </w:r>
      <w:r>
        <w:rPr>
          <w:rFonts w:ascii="Arial" w:hAnsi="Arial" w:cs="Arial"/>
          <w:sz w:val="16"/>
          <w:szCs w:val="16"/>
        </w:rPr>
        <w:t xml:space="preserve"> of agricultural plant species</w:t>
      </w:r>
    </w:p>
    <w:p w:rsidR="00CD668E" w:rsidRPr="00767433" w:rsidRDefault="00CD668E" w:rsidP="00C15F3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L235/21</w:t>
      </w:r>
      <w:r w:rsidRPr="00767433">
        <w:rPr>
          <w:rFonts w:ascii="Arial" w:hAnsi="Arial" w:cs="Arial"/>
          <w:sz w:val="16"/>
          <w:szCs w:val="16"/>
        </w:rPr>
        <w:tab/>
        <w:t>26/08/1976</w:t>
      </w:r>
      <w:r w:rsidRPr="00767433">
        <w:rPr>
          <w:rFonts w:ascii="Arial" w:hAnsi="Arial" w:cs="Arial"/>
          <w:sz w:val="16"/>
          <w:szCs w:val="16"/>
        </w:rPr>
        <w:tab/>
        <w:t xml:space="preserve">Commission </w:t>
      </w:r>
      <w:hyperlink r:id="rId1742" w:history="1">
        <w:r w:rsidRPr="00675676">
          <w:rPr>
            <w:rStyle w:val="Hyperlink"/>
            <w:rFonts w:ascii="Arial" w:hAnsi="Arial" w:cs="Arial"/>
            <w:sz w:val="16"/>
            <w:szCs w:val="16"/>
          </w:rPr>
          <w:t>Decision 76/687/EEC</w:t>
        </w:r>
      </w:hyperlink>
      <w:r w:rsidRPr="00767433">
        <w:rPr>
          <w:rFonts w:ascii="Arial" w:hAnsi="Arial" w:cs="Arial"/>
          <w:sz w:val="16"/>
          <w:szCs w:val="16"/>
        </w:rPr>
        <w:t xml:space="preserve"> of 30 June 1976 authorizing the Federal Republic of Germany to restrict the marketing of</w:t>
      </w:r>
      <w:r>
        <w:rPr>
          <w:rFonts w:ascii="Arial" w:hAnsi="Arial" w:cs="Arial"/>
          <w:sz w:val="16"/>
          <w:szCs w:val="16"/>
        </w:rPr>
        <w:t xml:space="preserve"> </w:t>
      </w:r>
      <w:r w:rsidRPr="00767433">
        <w:rPr>
          <w:rFonts w:ascii="Arial" w:hAnsi="Arial" w:cs="Arial"/>
          <w:sz w:val="16"/>
          <w:szCs w:val="16"/>
        </w:rPr>
        <w:t>seed of certain varietie</w:t>
      </w:r>
      <w:r>
        <w:rPr>
          <w:rFonts w:ascii="Arial" w:hAnsi="Arial" w:cs="Arial"/>
          <w:sz w:val="16"/>
          <w:szCs w:val="16"/>
        </w:rPr>
        <w:t>s of agricultural plant species</w:t>
      </w:r>
    </w:p>
    <w:p w:rsidR="00C15F33" w:rsidRPr="00767433" w:rsidRDefault="00C15F33" w:rsidP="00C15F3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15F33" w:rsidRPr="002D63C9" w:rsidTr="002D63C9">
        <w:tc>
          <w:tcPr>
            <w:tcW w:w="992" w:type="dxa"/>
            <w:tcBorders>
              <w:left w:val="dotted" w:sz="4" w:space="0" w:color="auto"/>
            </w:tcBorders>
            <w:shd w:val="clear" w:color="auto" w:fill="auto"/>
          </w:tcPr>
          <w:p w:rsidR="00C15F33" w:rsidRPr="002D63C9" w:rsidRDefault="00C15F33" w:rsidP="002D63C9">
            <w:pPr>
              <w:autoSpaceDE w:val="0"/>
              <w:autoSpaceDN w:val="0"/>
              <w:adjustRightInd w:val="0"/>
              <w:spacing w:after="60"/>
              <w:rPr>
                <w:rFonts w:ascii="Arial" w:hAnsi="Arial" w:cs="Arial"/>
                <w:sz w:val="16"/>
                <w:szCs w:val="16"/>
              </w:rPr>
            </w:pPr>
            <w:r w:rsidRPr="002D63C9">
              <w:rPr>
                <w:rFonts w:ascii="Arial" w:hAnsi="Arial" w:cs="Arial"/>
                <w:sz w:val="16"/>
                <w:szCs w:val="16"/>
              </w:rPr>
              <w:t>L198/12</w:t>
            </w:r>
          </w:p>
        </w:tc>
        <w:tc>
          <w:tcPr>
            <w:tcW w:w="1134" w:type="dxa"/>
            <w:shd w:val="clear" w:color="auto" w:fill="auto"/>
          </w:tcPr>
          <w:p w:rsidR="00C15F33" w:rsidRPr="002D63C9" w:rsidRDefault="00C15F33" w:rsidP="002D63C9">
            <w:pPr>
              <w:autoSpaceDE w:val="0"/>
              <w:autoSpaceDN w:val="0"/>
              <w:adjustRightInd w:val="0"/>
              <w:spacing w:after="60"/>
              <w:rPr>
                <w:rFonts w:ascii="Arial" w:hAnsi="Arial" w:cs="Arial"/>
                <w:sz w:val="16"/>
                <w:szCs w:val="16"/>
              </w:rPr>
            </w:pPr>
            <w:r w:rsidRPr="002D63C9">
              <w:rPr>
                <w:rFonts w:ascii="Arial" w:hAnsi="Arial" w:cs="Arial"/>
                <w:sz w:val="16"/>
                <w:szCs w:val="16"/>
              </w:rPr>
              <w:t>22.07.1978</w:t>
            </w:r>
          </w:p>
        </w:tc>
        <w:tc>
          <w:tcPr>
            <w:tcW w:w="7901" w:type="dxa"/>
            <w:shd w:val="clear" w:color="auto" w:fill="auto"/>
          </w:tcPr>
          <w:p w:rsidR="00C15F33" w:rsidRPr="002D63C9" w:rsidRDefault="00C15F33" w:rsidP="002D63C9">
            <w:pPr>
              <w:widowControl w:val="0"/>
              <w:tabs>
                <w:tab w:val="left" w:pos="1985"/>
              </w:tabs>
              <w:autoSpaceDE w:val="0"/>
              <w:autoSpaceDN w:val="0"/>
              <w:adjustRightInd w:val="0"/>
              <w:spacing w:after="60"/>
              <w:rPr>
                <w:rFonts w:ascii="Arial" w:hAnsi="Arial" w:cs="Arial"/>
                <w:sz w:val="16"/>
                <w:szCs w:val="16"/>
              </w:rPr>
            </w:pPr>
            <w:r w:rsidRPr="002D63C9">
              <w:rPr>
                <w:rFonts w:ascii="Arial" w:hAnsi="Arial" w:cs="Arial"/>
                <w:sz w:val="16"/>
                <w:szCs w:val="16"/>
              </w:rPr>
              <w:t xml:space="preserve">Commission </w:t>
            </w:r>
            <w:hyperlink r:id="rId1743" w:history="1">
              <w:r w:rsidRPr="002D63C9">
                <w:rPr>
                  <w:rStyle w:val="Hyperlink"/>
                  <w:rFonts w:ascii="Arial" w:hAnsi="Arial" w:cs="Arial"/>
                  <w:sz w:val="16"/>
                  <w:szCs w:val="16"/>
                </w:rPr>
                <w:t>Decision 78/615/EEC</w:t>
              </w:r>
            </w:hyperlink>
            <w:r w:rsidRPr="002D63C9">
              <w:rPr>
                <w:rFonts w:ascii="Arial" w:hAnsi="Arial" w:cs="Arial"/>
                <w:sz w:val="16"/>
                <w:szCs w:val="16"/>
              </w:rPr>
              <w:t xml:space="preserve"> of 23 June 1978</w:t>
            </w:r>
          </w:p>
        </w:tc>
      </w:tr>
    </w:tbl>
    <w:p w:rsidR="00CD668E" w:rsidRPr="00767433" w:rsidRDefault="00CD668E" w:rsidP="00C15F3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L235/24</w:t>
      </w:r>
      <w:r w:rsidRPr="00767433">
        <w:rPr>
          <w:rFonts w:ascii="Arial" w:hAnsi="Arial" w:cs="Arial"/>
          <w:sz w:val="16"/>
          <w:szCs w:val="16"/>
        </w:rPr>
        <w:tab/>
        <w:t>26/08/1976</w:t>
      </w:r>
      <w:r w:rsidRPr="00767433">
        <w:rPr>
          <w:rFonts w:ascii="Arial" w:hAnsi="Arial" w:cs="Arial"/>
          <w:sz w:val="16"/>
          <w:szCs w:val="16"/>
        </w:rPr>
        <w:tab/>
        <w:t xml:space="preserve">Commission </w:t>
      </w:r>
      <w:hyperlink r:id="rId1744" w:history="1">
        <w:r w:rsidRPr="00675676">
          <w:rPr>
            <w:rStyle w:val="Hyperlink"/>
            <w:rFonts w:ascii="Arial" w:hAnsi="Arial" w:cs="Arial"/>
            <w:sz w:val="16"/>
            <w:szCs w:val="16"/>
          </w:rPr>
          <w:t>Decision 76/688/EEC</w:t>
        </w:r>
      </w:hyperlink>
      <w:r w:rsidRPr="00767433">
        <w:rPr>
          <w:rFonts w:ascii="Arial" w:hAnsi="Arial" w:cs="Arial"/>
          <w:sz w:val="16"/>
          <w:szCs w:val="16"/>
        </w:rPr>
        <w:t xml:space="preserve"> of 30 June 1976 authorizing the French Republic to restrict the marketing of seed of</w:t>
      </w:r>
      <w:r>
        <w:rPr>
          <w:rFonts w:ascii="Arial" w:hAnsi="Arial" w:cs="Arial"/>
          <w:sz w:val="16"/>
          <w:szCs w:val="16"/>
        </w:rPr>
        <w:t xml:space="preserve"> </w:t>
      </w:r>
      <w:r w:rsidRPr="00767433">
        <w:rPr>
          <w:rFonts w:ascii="Arial" w:hAnsi="Arial" w:cs="Arial"/>
          <w:sz w:val="16"/>
          <w:szCs w:val="16"/>
        </w:rPr>
        <w:t>certain varieties of agric</w:t>
      </w:r>
      <w:r>
        <w:rPr>
          <w:rFonts w:ascii="Arial" w:hAnsi="Arial" w:cs="Arial"/>
          <w:sz w:val="16"/>
          <w:szCs w:val="16"/>
        </w:rPr>
        <w:t>ultural plant 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L235/27</w:t>
      </w:r>
      <w:r w:rsidRPr="00767433">
        <w:rPr>
          <w:rFonts w:ascii="Arial" w:hAnsi="Arial" w:cs="Arial"/>
          <w:sz w:val="16"/>
          <w:szCs w:val="16"/>
        </w:rPr>
        <w:tab/>
        <w:t>26/08/1976</w:t>
      </w:r>
      <w:r w:rsidRPr="00767433">
        <w:rPr>
          <w:rFonts w:ascii="Arial" w:hAnsi="Arial" w:cs="Arial"/>
          <w:sz w:val="16"/>
          <w:szCs w:val="16"/>
        </w:rPr>
        <w:tab/>
        <w:t xml:space="preserve">Commission </w:t>
      </w:r>
      <w:hyperlink r:id="rId1745" w:history="1">
        <w:r w:rsidRPr="00675676">
          <w:rPr>
            <w:rStyle w:val="Hyperlink"/>
            <w:rFonts w:ascii="Arial" w:hAnsi="Arial" w:cs="Arial"/>
            <w:sz w:val="16"/>
            <w:szCs w:val="16"/>
          </w:rPr>
          <w:t>Decision 76/689/EEC</w:t>
        </w:r>
      </w:hyperlink>
      <w:r w:rsidRPr="00767433">
        <w:rPr>
          <w:rFonts w:ascii="Arial" w:hAnsi="Arial" w:cs="Arial"/>
          <w:sz w:val="16"/>
          <w:szCs w:val="16"/>
        </w:rPr>
        <w:t xml:space="preserve"> of 30 June 1976 authorizing the Grand Duchy of Luxembourg to restrict the marketing of</w:t>
      </w:r>
      <w:r>
        <w:rPr>
          <w:rFonts w:ascii="Arial" w:hAnsi="Arial" w:cs="Arial"/>
          <w:sz w:val="16"/>
          <w:szCs w:val="16"/>
        </w:rPr>
        <w:t xml:space="preserve"> </w:t>
      </w:r>
      <w:r w:rsidRPr="00767433">
        <w:rPr>
          <w:rFonts w:ascii="Arial" w:hAnsi="Arial" w:cs="Arial"/>
          <w:sz w:val="16"/>
          <w:szCs w:val="16"/>
        </w:rPr>
        <w:t>seed of certain varieties of agricultural plant 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L47/66</w:t>
      </w:r>
      <w:r w:rsidRPr="00767433">
        <w:rPr>
          <w:rFonts w:ascii="Arial" w:hAnsi="Arial" w:cs="Arial"/>
          <w:sz w:val="16"/>
          <w:szCs w:val="16"/>
        </w:rPr>
        <w:tab/>
        <w:t>18/02/1977</w:t>
      </w:r>
      <w:r w:rsidRPr="00767433">
        <w:rPr>
          <w:rFonts w:ascii="Arial" w:hAnsi="Arial" w:cs="Arial"/>
          <w:sz w:val="16"/>
          <w:szCs w:val="16"/>
        </w:rPr>
        <w:tab/>
        <w:t xml:space="preserve">Commission </w:t>
      </w:r>
      <w:hyperlink r:id="rId1746" w:history="1">
        <w:r w:rsidRPr="009F640F">
          <w:rPr>
            <w:rStyle w:val="Hyperlink"/>
            <w:rFonts w:ascii="Arial" w:hAnsi="Arial" w:cs="Arial"/>
            <w:sz w:val="16"/>
            <w:szCs w:val="16"/>
          </w:rPr>
          <w:t>Decision 77/147/EEC</w:t>
        </w:r>
      </w:hyperlink>
      <w:r w:rsidRPr="00767433">
        <w:rPr>
          <w:rFonts w:ascii="Arial" w:hAnsi="Arial" w:cs="Arial"/>
          <w:sz w:val="16"/>
          <w:szCs w:val="16"/>
        </w:rPr>
        <w:t xml:space="preserve"> of 29 December 1976 authorizing the Federal Republic of Germany to restrict the</w:t>
      </w:r>
      <w:r>
        <w:rPr>
          <w:rFonts w:ascii="Arial" w:hAnsi="Arial" w:cs="Arial"/>
          <w:sz w:val="16"/>
          <w:szCs w:val="16"/>
        </w:rPr>
        <w:t xml:space="preserve"> </w:t>
      </w:r>
      <w:r w:rsidRPr="00767433">
        <w:rPr>
          <w:rFonts w:ascii="Arial" w:hAnsi="Arial" w:cs="Arial"/>
          <w:sz w:val="16"/>
          <w:szCs w:val="16"/>
        </w:rPr>
        <w:t>marketing of seed of certain varietie</w:t>
      </w:r>
      <w:r>
        <w:rPr>
          <w:rFonts w:ascii="Arial" w:hAnsi="Arial" w:cs="Arial"/>
          <w:sz w:val="16"/>
          <w:szCs w:val="16"/>
        </w:rPr>
        <w:t>s of agricultural plant species</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L108/55</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25.04.1992</w:t>
            </w:r>
          </w:p>
        </w:tc>
        <w:tc>
          <w:tcPr>
            <w:tcW w:w="7901" w:type="dxa"/>
            <w:shd w:val="clear" w:color="auto" w:fill="auto"/>
          </w:tcPr>
          <w:p w:rsidR="00CD668E" w:rsidRPr="002D63C9" w:rsidRDefault="00CD668E"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92/227/EEC of 3 April 1992</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L47/70</w:t>
      </w:r>
      <w:r w:rsidRPr="00767433">
        <w:rPr>
          <w:rFonts w:ascii="Arial" w:hAnsi="Arial" w:cs="Arial"/>
          <w:sz w:val="16"/>
          <w:szCs w:val="16"/>
        </w:rPr>
        <w:tab/>
        <w:t>18/02/1977</w:t>
      </w:r>
      <w:r w:rsidRPr="00767433">
        <w:rPr>
          <w:rFonts w:ascii="Arial" w:hAnsi="Arial" w:cs="Arial"/>
          <w:sz w:val="16"/>
          <w:szCs w:val="16"/>
        </w:rPr>
        <w:tab/>
        <w:t xml:space="preserve">Commission </w:t>
      </w:r>
      <w:hyperlink r:id="rId1747" w:history="1">
        <w:r w:rsidRPr="00675676">
          <w:rPr>
            <w:rStyle w:val="Hyperlink"/>
            <w:rFonts w:ascii="Arial" w:hAnsi="Arial" w:cs="Arial"/>
            <w:sz w:val="16"/>
            <w:szCs w:val="16"/>
          </w:rPr>
          <w:t>Decision 77/149/EEC</w:t>
        </w:r>
      </w:hyperlink>
      <w:r w:rsidRPr="00767433">
        <w:rPr>
          <w:rFonts w:ascii="Arial" w:hAnsi="Arial" w:cs="Arial"/>
          <w:sz w:val="16"/>
          <w:szCs w:val="16"/>
        </w:rPr>
        <w:t xml:space="preserve"> of 29 December 1976 authorizing the French Republic to restrict the marketing of seed</w:t>
      </w:r>
      <w:r>
        <w:rPr>
          <w:rFonts w:ascii="Arial" w:hAnsi="Arial" w:cs="Arial"/>
          <w:sz w:val="16"/>
          <w:szCs w:val="16"/>
        </w:rPr>
        <w:t xml:space="preserve"> </w:t>
      </w:r>
      <w:r w:rsidRPr="00767433">
        <w:rPr>
          <w:rFonts w:ascii="Arial" w:hAnsi="Arial" w:cs="Arial"/>
          <w:sz w:val="16"/>
          <w:szCs w:val="16"/>
        </w:rPr>
        <w:t>of certain varieties of agricultural plant 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L95/21</w:t>
      </w:r>
      <w:r w:rsidRPr="00767433">
        <w:rPr>
          <w:rFonts w:ascii="Arial" w:hAnsi="Arial" w:cs="Arial"/>
          <w:sz w:val="16"/>
          <w:szCs w:val="16"/>
        </w:rPr>
        <w:tab/>
        <w:t>19/04/1977</w:t>
      </w:r>
      <w:r w:rsidRPr="00767433">
        <w:rPr>
          <w:rFonts w:ascii="Arial" w:hAnsi="Arial" w:cs="Arial"/>
          <w:sz w:val="16"/>
          <w:szCs w:val="16"/>
        </w:rPr>
        <w:tab/>
        <w:t xml:space="preserve">Commission </w:t>
      </w:r>
      <w:hyperlink r:id="rId1748" w:history="1">
        <w:r w:rsidRPr="00675676">
          <w:rPr>
            <w:rStyle w:val="Hyperlink"/>
            <w:rFonts w:ascii="Arial" w:hAnsi="Arial" w:cs="Arial"/>
            <w:sz w:val="16"/>
            <w:szCs w:val="16"/>
          </w:rPr>
          <w:t>Decision 77/282/EEC</w:t>
        </w:r>
      </w:hyperlink>
      <w:r w:rsidRPr="00767433">
        <w:rPr>
          <w:rFonts w:ascii="Arial" w:hAnsi="Arial" w:cs="Arial"/>
          <w:sz w:val="16"/>
          <w:szCs w:val="16"/>
        </w:rPr>
        <w:t xml:space="preserve"> of 30 March 1977 authorizing the French Republic to restrict the marketing of seed of</w:t>
      </w:r>
      <w:r>
        <w:rPr>
          <w:rFonts w:ascii="Arial" w:hAnsi="Arial" w:cs="Arial"/>
          <w:sz w:val="16"/>
          <w:szCs w:val="16"/>
        </w:rPr>
        <w:t xml:space="preserve"> </w:t>
      </w:r>
      <w:r w:rsidRPr="00767433">
        <w:rPr>
          <w:rFonts w:ascii="Arial" w:hAnsi="Arial" w:cs="Arial"/>
          <w:sz w:val="16"/>
          <w:szCs w:val="16"/>
        </w:rPr>
        <w:t xml:space="preserve">certain varieties of agricultural plant species </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L148/25</w:t>
      </w:r>
      <w:r w:rsidRPr="00767433">
        <w:rPr>
          <w:rFonts w:ascii="Arial" w:hAnsi="Arial" w:cs="Arial"/>
          <w:sz w:val="16"/>
          <w:szCs w:val="16"/>
        </w:rPr>
        <w:tab/>
        <w:t>16/06/1977</w:t>
      </w:r>
      <w:r w:rsidRPr="00767433">
        <w:rPr>
          <w:rFonts w:ascii="Arial" w:hAnsi="Arial" w:cs="Arial"/>
          <w:sz w:val="16"/>
          <w:szCs w:val="16"/>
        </w:rPr>
        <w:tab/>
        <w:t xml:space="preserve">Commission </w:t>
      </w:r>
      <w:hyperlink r:id="rId1749" w:history="1">
        <w:r w:rsidRPr="00675676">
          <w:rPr>
            <w:rStyle w:val="Hyperlink"/>
            <w:rFonts w:ascii="Arial" w:hAnsi="Arial" w:cs="Arial"/>
            <w:sz w:val="16"/>
            <w:szCs w:val="16"/>
          </w:rPr>
          <w:t>Decision 77/406/EEC</w:t>
        </w:r>
      </w:hyperlink>
      <w:r w:rsidRPr="00767433">
        <w:rPr>
          <w:rFonts w:ascii="Arial" w:hAnsi="Arial" w:cs="Arial"/>
          <w:sz w:val="16"/>
          <w:szCs w:val="16"/>
        </w:rPr>
        <w:t xml:space="preserve"> of 1 June 1977 authorizing the Federal Republic of Germany to restrict the marketing of</w:t>
      </w:r>
      <w:r>
        <w:rPr>
          <w:rFonts w:ascii="Arial" w:hAnsi="Arial" w:cs="Arial"/>
          <w:sz w:val="16"/>
          <w:szCs w:val="16"/>
        </w:rPr>
        <w:t xml:space="preserve"> </w:t>
      </w:r>
      <w:r w:rsidRPr="00767433">
        <w:rPr>
          <w:rFonts w:ascii="Arial" w:hAnsi="Arial" w:cs="Arial"/>
          <w:sz w:val="16"/>
          <w:szCs w:val="16"/>
        </w:rPr>
        <w:t>seed of certain varietie</w:t>
      </w:r>
      <w:r>
        <w:rPr>
          <w:rFonts w:ascii="Arial" w:hAnsi="Arial" w:cs="Arial"/>
          <w:sz w:val="16"/>
          <w:szCs w:val="16"/>
        </w:rPr>
        <w:t>s of agricultural plant 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L41/38</w:t>
      </w:r>
      <w:r w:rsidRPr="00767433">
        <w:rPr>
          <w:rFonts w:ascii="Arial" w:hAnsi="Arial" w:cs="Arial"/>
          <w:sz w:val="16"/>
          <w:szCs w:val="16"/>
        </w:rPr>
        <w:tab/>
        <w:t>11/02/1978</w:t>
      </w:r>
      <w:r w:rsidRPr="00767433">
        <w:rPr>
          <w:rFonts w:ascii="Arial" w:hAnsi="Arial" w:cs="Arial"/>
          <w:sz w:val="16"/>
          <w:szCs w:val="16"/>
        </w:rPr>
        <w:tab/>
        <w:t xml:space="preserve">Commission </w:t>
      </w:r>
      <w:hyperlink r:id="rId1750" w:history="1">
        <w:r w:rsidRPr="00675676">
          <w:rPr>
            <w:rStyle w:val="Hyperlink"/>
            <w:rFonts w:ascii="Arial" w:hAnsi="Arial" w:cs="Arial"/>
            <w:sz w:val="16"/>
            <w:szCs w:val="16"/>
          </w:rPr>
          <w:t>Decision 78/124/EEC</w:t>
        </w:r>
      </w:hyperlink>
      <w:r w:rsidRPr="00767433">
        <w:rPr>
          <w:rFonts w:ascii="Arial" w:hAnsi="Arial" w:cs="Arial"/>
          <w:sz w:val="16"/>
          <w:szCs w:val="16"/>
        </w:rPr>
        <w:t xml:space="preserve"> of 28 December 1977 authorizing the Grand Duchy of Luxembourg to restrict the</w:t>
      </w:r>
      <w:r>
        <w:rPr>
          <w:rFonts w:ascii="Arial" w:hAnsi="Arial" w:cs="Arial"/>
          <w:sz w:val="16"/>
          <w:szCs w:val="16"/>
        </w:rPr>
        <w:t xml:space="preserve"> </w:t>
      </w:r>
      <w:r w:rsidRPr="00767433">
        <w:rPr>
          <w:rFonts w:ascii="Arial" w:hAnsi="Arial" w:cs="Arial"/>
          <w:sz w:val="16"/>
          <w:szCs w:val="16"/>
        </w:rPr>
        <w:t xml:space="preserve">marketing of seed of certain varieties of agricultural plant </w:t>
      </w:r>
      <w:r>
        <w:rPr>
          <w:rFonts w:ascii="Arial" w:hAnsi="Arial" w:cs="Arial"/>
          <w:sz w:val="16"/>
          <w:szCs w:val="16"/>
        </w:rPr>
        <w:t>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L41/41</w:t>
      </w:r>
      <w:r w:rsidRPr="00767433">
        <w:rPr>
          <w:rFonts w:ascii="Arial" w:hAnsi="Arial" w:cs="Arial"/>
          <w:sz w:val="16"/>
          <w:szCs w:val="16"/>
        </w:rPr>
        <w:tab/>
        <w:t>11/02/1978</w:t>
      </w:r>
      <w:r w:rsidRPr="00767433">
        <w:rPr>
          <w:rFonts w:ascii="Arial" w:hAnsi="Arial" w:cs="Arial"/>
          <w:sz w:val="16"/>
          <w:szCs w:val="16"/>
        </w:rPr>
        <w:tab/>
        <w:t xml:space="preserve">Commission </w:t>
      </w:r>
      <w:hyperlink r:id="rId1751" w:history="1">
        <w:r w:rsidRPr="009F640F">
          <w:rPr>
            <w:rStyle w:val="Hyperlink"/>
            <w:rFonts w:ascii="Arial" w:hAnsi="Arial" w:cs="Arial"/>
            <w:sz w:val="16"/>
            <w:szCs w:val="16"/>
          </w:rPr>
          <w:t>Decision 78/126/EEC</w:t>
        </w:r>
      </w:hyperlink>
      <w:r w:rsidRPr="00767433">
        <w:rPr>
          <w:rFonts w:ascii="Arial" w:hAnsi="Arial" w:cs="Arial"/>
          <w:sz w:val="16"/>
          <w:szCs w:val="16"/>
        </w:rPr>
        <w:t xml:space="preserve"> of 28 December 1977 authorizing the Federal Republic of Germany to restrict the</w:t>
      </w:r>
      <w:r>
        <w:rPr>
          <w:rFonts w:ascii="Arial" w:hAnsi="Arial" w:cs="Arial"/>
          <w:sz w:val="16"/>
          <w:szCs w:val="16"/>
        </w:rPr>
        <w:t xml:space="preserve"> </w:t>
      </w:r>
      <w:r w:rsidRPr="00767433">
        <w:rPr>
          <w:rFonts w:ascii="Arial" w:hAnsi="Arial" w:cs="Arial"/>
          <w:sz w:val="16"/>
          <w:szCs w:val="16"/>
        </w:rPr>
        <w:t xml:space="preserve">marketing of seed of certain varieties of agricultural plant species </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L108/55</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25.04.1992</w:t>
            </w:r>
          </w:p>
        </w:tc>
        <w:tc>
          <w:tcPr>
            <w:tcW w:w="7901" w:type="dxa"/>
            <w:shd w:val="clear" w:color="auto" w:fill="auto"/>
          </w:tcPr>
          <w:p w:rsidR="00CD668E" w:rsidRPr="002D63C9" w:rsidRDefault="00CD668E"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92/227/EEC of 3 April 1992</w:t>
            </w:r>
          </w:p>
        </w:tc>
      </w:tr>
    </w:tbl>
    <w:p w:rsidR="00CD668E" w:rsidRPr="00767433" w:rsidRDefault="00CD668E" w:rsidP="00354940">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L41/43</w:t>
      </w:r>
      <w:r w:rsidRPr="00767433">
        <w:rPr>
          <w:rFonts w:ascii="Arial" w:hAnsi="Arial" w:cs="Arial"/>
          <w:sz w:val="16"/>
          <w:szCs w:val="16"/>
        </w:rPr>
        <w:tab/>
        <w:t>11/02/1978</w:t>
      </w:r>
      <w:r w:rsidRPr="00767433">
        <w:rPr>
          <w:rFonts w:ascii="Arial" w:hAnsi="Arial" w:cs="Arial"/>
          <w:sz w:val="16"/>
          <w:szCs w:val="16"/>
        </w:rPr>
        <w:tab/>
      </w:r>
      <w:r w:rsidRPr="00767433">
        <w:rPr>
          <w:rFonts w:ascii="Arial" w:hAnsi="Arial" w:cs="Arial"/>
          <w:sz w:val="16"/>
          <w:szCs w:val="16"/>
        </w:rPr>
        <w:tab/>
        <w:t xml:space="preserve">Commission </w:t>
      </w:r>
      <w:hyperlink r:id="rId1752" w:history="1">
        <w:r w:rsidRPr="00675676">
          <w:rPr>
            <w:rStyle w:val="Hyperlink"/>
            <w:rFonts w:ascii="Arial" w:hAnsi="Arial" w:cs="Arial"/>
            <w:sz w:val="16"/>
            <w:szCs w:val="16"/>
          </w:rPr>
          <w:t>Decision 78/127/EEC</w:t>
        </w:r>
      </w:hyperlink>
      <w:r w:rsidRPr="00767433">
        <w:rPr>
          <w:rFonts w:ascii="Arial" w:hAnsi="Arial" w:cs="Arial"/>
          <w:sz w:val="16"/>
          <w:szCs w:val="16"/>
        </w:rPr>
        <w:t xml:space="preserve"> of 28 December 1977 authorizing the French Republic to restrict the marketing of seed</w:t>
      </w:r>
      <w:r>
        <w:rPr>
          <w:rFonts w:ascii="Arial" w:hAnsi="Arial" w:cs="Arial"/>
          <w:sz w:val="16"/>
          <w:szCs w:val="16"/>
        </w:rPr>
        <w:t xml:space="preserve"> </w:t>
      </w:r>
      <w:r w:rsidRPr="00767433">
        <w:rPr>
          <w:rFonts w:ascii="Arial" w:hAnsi="Arial" w:cs="Arial"/>
          <w:sz w:val="16"/>
          <w:szCs w:val="16"/>
        </w:rPr>
        <w:t>of certain varieties of agricultural plant species</w:t>
      </w:r>
    </w:p>
    <w:p w:rsidR="00354940" w:rsidRPr="00767433" w:rsidRDefault="00354940" w:rsidP="00354940">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354940" w:rsidRPr="002D63C9" w:rsidTr="002D63C9">
        <w:tc>
          <w:tcPr>
            <w:tcW w:w="992" w:type="dxa"/>
            <w:tcBorders>
              <w:left w:val="dotted" w:sz="4" w:space="0" w:color="auto"/>
            </w:tcBorders>
            <w:shd w:val="clear" w:color="auto" w:fill="auto"/>
          </w:tcPr>
          <w:p w:rsidR="00354940"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L152/33</w:t>
            </w:r>
          </w:p>
        </w:tc>
        <w:tc>
          <w:tcPr>
            <w:tcW w:w="1134" w:type="dxa"/>
            <w:shd w:val="clear" w:color="auto" w:fill="auto"/>
          </w:tcPr>
          <w:p w:rsidR="00354940"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11.06.1997</w:t>
            </w:r>
          </w:p>
        </w:tc>
        <w:tc>
          <w:tcPr>
            <w:tcW w:w="7901" w:type="dxa"/>
            <w:shd w:val="clear" w:color="auto" w:fill="auto"/>
          </w:tcPr>
          <w:p w:rsidR="00354940"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97/363/EC of 28 May 1997</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L99/28</w:t>
      </w:r>
      <w:r w:rsidRPr="00767433">
        <w:rPr>
          <w:rFonts w:ascii="Arial" w:hAnsi="Arial" w:cs="Arial"/>
          <w:sz w:val="16"/>
          <w:szCs w:val="16"/>
        </w:rPr>
        <w:tab/>
        <w:t>12/04/1978</w:t>
      </w:r>
      <w:r w:rsidRPr="00767433">
        <w:rPr>
          <w:rFonts w:ascii="Arial" w:hAnsi="Arial" w:cs="Arial"/>
          <w:sz w:val="16"/>
          <w:szCs w:val="16"/>
        </w:rPr>
        <w:tab/>
        <w:t xml:space="preserve">Commission </w:t>
      </w:r>
      <w:hyperlink r:id="rId1753" w:history="1">
        <w:r w:rsidRPr="00675676">
          <w:rPr>
            <w:rStyle w:val="Hyperlink"/>
            <w:rFonts w:ascii="Arial" w:hAnsi="Arial" w:cs="Arial"/>
            <w:sz w:val="16"/>
            <w:szCs w:val="16"/>
          </w:rPr>
          <w:t>Decision 78/348/EEC</w:t>
        </w:r>
      </w:hyperlink>
      <w:r w:rsidRPr="00767433">
        <w:rPr>
          <w:rFonts w:ascii="Arial" w:hAnsi="Arial" w:cs="Arial"/>
          <w:sz w:val="16"/>
          <w:szCs w:val="16"/>
        </w:rPr>
        <w:t xml:space="preserve"> of 30 March 1978 authorizing the French Republic to restrict the marketing of seed of</w:t>
      </w:r>
      <w:r>
        <w:rPr>
          <w:rFonts w:ascii="Arial" w:hAnsi="Arial" w:cs="Arial"/>
          <w:sz w:val="16"/>
          <w:szCs w:val="16"/>
        </w:rPr>
        <w:t xml:space="preserve"> </w:t>
      </w:r>
      <w:r w:rsidRPr="00767433">
        <w:rPr>
          <w:rFonts w:ascii="Arial" w:hAnsi="Arial" w:cs="Arial"/>
          <w:sz w:val="16"/>
          <w:szCs w:val="16"/>
        </w:rPr>
        <w:t>certain varieties of agricultural plant 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L99/30</w:t>
      </w:r>
      <w:r w:rsidRPr="00767433">
        <w:rPr>
          <w:rFonts w:ascii="Arial" w:hAnsi="Arial" w:cs="Arial"/>
          <w:sz w:val="16"/>
          <w:szCs w:val="16"/>
        </w:rPr>
        <w:tab/>
        <w:t>12/04/1978</w:t>
      </w:r>
      <w:r w:rsidRPr="00767433">
        <w:rPr>
          <w:rFonts w:ascii="Arial" w:hAnsi="Arial" w:cs="Arial"/>
          <w:sz w:val="16"/>
          <w:szCs w:val="16"/>
        </w:rPr>
        <w:tab/>
        <w:t xml:space="preserve">Commission </w:t>
      </w:r>
      <w:hyperlink r:id="rId1754" w:history="1">
        <w:r w:rsidRPr="00675676">
          <w:rPr>
            <w:rStyle w:val="Hyperlink"/>
            <w:rFonts w:ascii="Arial" w:hAnsi="Arial" w:cs="Arial"/>
            <w:sz w:val="16"/>
            <w:szCs w:val="16"/>
          </w:rPr>
          <w:t>Decision 78/349/EEC</w:t>
        </w:r>
      </w:hyperlink>
      <w:r w:rsidRPr="00767433">
        <w:rPr>
          <w:rFonts w:ascii="Arial" w:hAnsi="Arial" w:cs="Arial"/>
          <w:sz w:val="16"/>
          <w:szCs w:val="16"/>
        </w:rPr>
        <w:t xml:space="preserve"> of 30 March 1978 authorizing the Federal Republic of Germany to restrict the marketing</w:t>
      </w:r>
      <w:r>
        <w:rPr>
          <w:rFonts w:ascii="Arial" w:hAnsi="Arial" w:cs="Arial"/>
          <w:sz w:val="16"/>
          <w:szCs w:val="16"/>
        </w:rPr>
        <w:t xml:space="preserve"> </w:t>
      </w:r>
      <w:r w:rsidRPr="00767433">
        <w:rPr>
          <w:rFonts w:ascii="Arial" w:hAnsi="Arial" w:cs="Arial"/>
          <w:sz w:val="16"/>
          <w:szCs w:val="16"/>
        </w:rPr>
        <w:t>of seed of certain varietie</w:t>
      </w:r>
      <w:r>
        <w:rPr>
          <w:rFonts w:ascii="Arial" w:hAnsi="Arial" w:cs="Arial"/>
          <w:sz w:val="16"/>
          <w:szCs w:val="16"/>
        </w:rPr>
        <w:t>s of agricultural plant 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L22/14</w:t>
      </w:r>
      <w:r w:rsidRPr="00767433">
        <w:rPr>
          <w:rFonts w:ascii="Arial" w:hAnsi="Arial" w:cs="Arial"/>
          <w:sz w:val="16"/>
          <w:szCs w:val="16"/>
        </w:rPr>
        <w:tab/>
        <w:t>31/01/1979</w:t>
      </w:r>
      <w:r w:rsidRPr="00767433">
        <w:rPr>
          <w:rFonts w:ascii="Arial" w:hAnsi="Arial" w:cs="Arial"/>
          <w:sz w:val="16"/>
          <w:szCs w:val="16"/>
        </w:rPr>
        <w:tab/>
        <w:t xml:space="preserve">Commission </w:t>
      </w:r>
      <w:hyperlink r:id="rId1755" w:history="1">
        <w:r w:rsidRPr="009F640F">
          <w:rPr>
            <w:rStyle w:val="Hyperlink"/>
            <w:rFonts w:ascii="Arial" w:hAnsi="Arial" w:cs="Arial"/>
            <w:sz w:val="16"/>
            <w:szCs w:val="16"/>
          </w:rPr>
          <w:t>Decision 79/92/EEC</w:t>
        </w:r>
      </w:hyperlink>
      <w:r w:rsidRPr="00767433">
        <w:rPr>
          <w:rFonts w:ascii="Arial" w:hAnsi="Arial" w:cs="Arial"/>
          <w:sz w:val="16"/>
          <w:szCs w:val="16"/>
        </w:rPr>
        <w:t xml:space="preserve"> of 29 December 1978 authorizing the Federal Republic of Germany to restrict the</w:t>
      </w:r>
      <w:r>
        <w:rPr>
          <w:rFonts w:ascii="Arial" w:hAnsi="Arial" w:cs="Arial"/>
          <w:sz w:val="16"/>
          <w:szCs w:val="16"/>
        </w:rPr>
        <w:t xml:space="preserve"> </w:t>
      </w:r>
      <w:r w:rsidRPr="00767433">
        <w:rPr>
          <w:rFonts w:ascii="Arial" w:hAnsi="Arial" w:cs="Arial"/>
          <w:sz w:val="16"/>
          <w:szCs w:val="16"/>
        </w:rPr>
        <w:t xml:space="preserve">marketing of seed of certain varieties of agricultural plant species </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L108/55</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25.04.1992</w:t>
            </w:r>
          </w:p>
        </w:tc>
        <w:tc>
          <w:tcPr>
            <w:tcW w:w="7901" w:type="dxa"/>
            <w:shd w:val="clear" w:color="auto" w:fill="auto"/>
          </w:tcPr>
          <w:p w:rsidR="00CD668E" w:rsidRPr="002D63C9" w:rsidRDefault="00CD668E"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92/227/EEC of 3 April 1992</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L22/19</w:t>
      </w:r>
      <w:r w:rsidRPr="00767433">
        <w:rPr>
          <w:rFonts w:ascii="Arial" w:hAnsi="Arial" w:cs="Arial"/>
          <w:sz w:val="16"/>
          <w:szCs w:val="16"/>
        </w:rPr>
        <w:tab/>
        <w:t>31/01/1979</w:t>
      </w:r>
      <w:r w:rsidRPr="00767433">
        <w:rPr>
          <w:rFonts w:ascii="Arial" w:hAnsi="Arial" w:cs="Arial"/>
          <w:sz w:val="16"/>
          <w:szCs w:val="16"/>
        </w:rPr>
        <w:tab/>
        <w:t xml:space="preserve">Commission </w:t>
      </w:r>
      <w:hyperlink r:id="rId1756" w:history="1">
        <w:r w:rsidRPr="00675676">
          <w:rPr>
            <w:rStyle w:val="Hyperlink"/>
            <w:rFonts w:ascii="Arial" w:hAnsi="Arial" w:cs="Arial"/>
            <w:sz w:val="16"/>
            <w:szCs w:val="16"/>
          </w:rPr>
          <w:t>Decision 79/94/EEC</w:t>
        </w:r>
      </w:hyperlink>
      <w:r w:rsidRPr="00767433">
        <w:rPr>
          <w:rFonts w:ascii="Arial" w:hAnsi="Arial" w:cs="Arial"/>
          <w:sz w:val="16"/>
          <w:szCs w:val="16"/>
        </w:rPr>
        <w:t xml:space="preserve"> of 29 December 1978 authorizing the French Republic to restrict the marketing of seed of</w:t>
      </w:r>
      <w:r>
        <w:rPr>
          <w:rFonts w:ascii="Arial" w:hAnsi="Arial" w:cs="Arial"/>
          <w:sz w:val="16"/>
          <w:szCs w:val="16"/>
        </w:rPr>
        <w:t xml:space="preserve"> </w:t>
      </w:r>
      <w:r w:rsidRPr="00767433">
        <w:rPr>
          <w:rFonts w:ascii="Arial" w:hAnsi="Arial" w:cs="Arial"/>
          <w:sz w:val="16"/>
          <w:szCs w:val="16"/>
        </w:rPr>
        <w:t xml:space="preserve">certain varieties of agricultural plant </w:t>
      </w:r>
      <w:r>
        <w:rPr>
          <w:rFonts w:ascii="Arial" w:hAnsi="Arial" w:cs="Arial"/>
          <w:sz w:val="16"/>
          <w:szCs w:val="16"/>
        </w:rPr>
        <w:t>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L84/10</w:t>
      </w:r>
      <w:r w:rsidRPr="00767433">
        <w:rPr>
          <w:rFonts w:ascii="Arial" w:hAnsi="Arial" w:cs="Arial"/>
          <w:sz w:val="16"/>
          <w:szCs w:val="16"/>
        </w:rPr>
        <w:tab/>
        <w:t>04/04/1979</w:t>
      </w:r>
      <w:r w:rsidRPr="00767433">
        <w:rPr>
          <w:rFonts w:ascii="Arial" w:hAnsi="Arial" w:cs="Arial"/>
          <w:sz w:val="16"/>
          <w:szCs w:val="16"/>
        </w:rPr>
        <w:tab/>
      </w:r>
      <w:r w:rsidRPr="00767433">
        <w:rPr>
          <w:rFonts w:ascii="Arial" w:hAnsi="Arial" w:cs="Arial"/>
          <w:sz w:val="16"/>
          <w:szCs w:val="16"/>
        </w:rPr>
        <w:tab/>
        <w:t xml:space="preserve">Commission </w:t>
      </w:r>
      <w:hyperlink r:id="rId1757" w:history="1">
        <w:r w:rsidRPr="00675676">
          <w:rPr>
            <w:rStyle w:val="Hyperlink"/>
            <w:rFonts w:ascii="Arial" w:hAnsi="Arial" w:cs="Arial"/>
            <w:sz w:val="16"/>
            <w:szCs w:val="16"/>
          </w:rPr>
          <w:t>Decision 79/347/EEC</w:t>
        </w:r>
      </w:hyperlink>
      <w:r w:rsidRPr="00767433">
        <w:rPr>
          <w:rFonts w:ascii="Arial" w:hAnsi="Arial" w:cs="Arial"/>
          <w:sz w:val="16"/>
          <w:szCs w:val="16"/>
        </w:rPr>
        <w:t xml:space="preserve"> of 14 March 1979 authorizing the Federal Republic of Germany to restrict the marketing</w:t>
      </w:r>
      <w:r>
        <w:rPr>
          <w:rFonts w:ascii="Arial" w:hAnsi="Arial" w:cs="Arial"/>
          <w:sz w:val="16"/>
          <w:szCs w:val="16"/>
        </w:rPr>
        <w:t xml:space="preserve"> </w:t>
      </w:r>
      <w:r w:rsidRPr="00767433">
        <w:rPr>
          <w:rFonts w:ascii="Arial" w:hAnsi="Arial" w:cs="Arial"/>
          <w:sz w:val="16"/>
          <w:szCs w:val="16"/>
        </w:rPr>
        <w:t>of seed of certain varieties of agricultural plant 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L84/12</w:t>
      </w:r>
      <w:r w:rsidRPr="00767433">
        <w:rPr>
          <w:rFonts w:ascii="Arial" w:hAnsi="Arial" w:cs="Arial"/>
          <w:sz w:val="16"/>
          <w:szCs w:val="16"/>
        </w:rPr>
        <w:tab/>
        <w:t>04/04/1979</w:t>
      </w:r>
      <w:r w:rsidRPr="00767433">
        <w:rPr>
          <w:rFonts w:ascii="Arial" w:hAnsi="Arial" w:cs="Arial"/>
          <w:sz w:val="16"/>
          <w:szCs w:val="16"/>
        </w:rPr>
        <w:tab/>
        <w:t xml:space="preserve">Commission </w:t>
      </w:r>
      <w:hyperlink r:id="rId1758" w:history="1">
        <w:r w:rsidRPr="00675676">
          <w:rPr>
            <w:rStyle w:val="Hyperlink"/>
            <w:rFonts w:ascii="Arial" w:hAnsi="Arial" w:cs="Arial"/>
            <w:sz w:val="16"/>
            <w:szCs w:val="16"/>
          </w:rPr>
          <w:t>Decision 79/348/EEC</w:t>
        </w:r>
      </w:hyperlink>
      <w:r w:rsidRPr="00767433">
        <w:rPr>
          <w:rFonts w:ascii="Arial" w:hAnsi="Arial" w:cs="Arial"/>
          <w:sz w:val="16"/>
          <w:szCs w:val="16"/>
        </w:rPr>
        <w:t xml:space="preserve"> of 14 March 1979 authorizing the French Republic to restrict the marketing of seed of</w:t>
      </w:r>
      <w:r>
        <w:rPr>
          <w:rFonts w:ascii="Arial" w:hAnsi="Arial" w:cs="Arial"/>
          <w:sz w:val="16"/>
          <w:szCs w:val="16"/>
        </w:rPr>
        <w:t xml:space="preserve"> </w:t>
      </w:r>
      <w:r w:rsidRPr="00767433">
        <w:rPr>
          <w:rFonts w:ascii="Arial" w:hAnsi="Arial" w:cs="Arial"/>
          <w:sz w:val="16"/>
          <w:szCs w:val="16"/>
        </w:rPr>
        <w:t>certain varieties of agricultural plant 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L29/31</w:t>
      </w:r>
      <w:r w:rsidRPr="00767433">
        <w:rPr>
          <w:rFonts w:ascii="Arial" w:hAnsi="Arial" w:cs="Arial"/>
          <w:sz w:val="16"/>
          <w:szCs w:val="16"/>
        </w:rPr>
        <w:tab/>
        <w:t>06/02/1980</w:t>
      </w:r>
      <w:r w:rsidRPr="00767433">
        <w:rPr>
          <w:rFonts w:ascii="Arial" w:hAnsi="Arial" w:cs="Arial"/>
          <w:sz w:val="16"/>
          <w:szCs w:val="16"/>
        </w:rPr>
        <w:tab/>
      </w:r>
      <w:r w:rsidRPr="00767433">
        <w:rPr>
          <w:rFonts w:ascii="Arial" w:hAnsi="Arial" w:cs="Arial"/>
          <w:sz w:val="16"/>
          <w:szCs w:val="16"/>
        </w:rPr>
        <w:tab/>
        <w:t xml:space="preserve">Commission </w:t>
      </w:r>
      <w:hyperlink r:id="rId1759" w:history="1">
        <w:r w:rsidRPr="009F640F">
          <w:rPr>
            <w:rStyle w:val="Hyperlink"/>
            <w:rFonts w:ascii="Arial" w:hAnsi="Arial" w:cs="Arial"/>
            <w:sz w:val="16"/>
            <w:szCs w:val="16"/>
          </w:rPr>
          <w:t>Decision 80/126/EEC</w:t>
        </w:r>
      </w:hyperlink>
      <w:r w:rsidRPr="00767433">
        <w:rPr>
          <w:rFonts w:ascii="Arial" w:hAnsi="Arial" w:cs="Arial"/>
          <w:sz w:val="16"/>
          <w:szCs w:val="16"/>
        </w:rPr>
        <w:t xml:space="preserve"> of 28 December 1979 authorizing the Federal Republic of Germany to restrict the</w:t>
      </w:r>
      <w:r>
        <w:rPr>
          <w:rFonts w:ascii="Arial" w:hAnsi="Arial" w:cs="Arial"/>
          <w:sz w:val="16"/>
          <w:szCs w:val="16"/>
        </w:rPr>
        <w:t xml:space="preserve"> </w:t>
      </w:r>
      <w:r w:rsidRPr="00767433">
        <w:rPr>
          <w:rFonts w:ascii="Arial" w:hAnsi="Arial" w:cs="Arial"/>
          <w:sz w:val="16"/>
          <w:szCs w:val="16"/>
        </w:rPr>
        <w:t>marketing of seed of certain varieties of agricultural plant species</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L108/55</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25.04.1992</w:t>
            </w:r>
          </w:p>
        </w:tc>
        <w:tc>
          <w:tcPr>
            <w:tcW w:w="7901" w:type="dxa"/>
            <w:shd w:val="clear" w:color="auto" w:fill="auto"/>
          </w:tcPr>
          <w:p w:rsidR="00CD668E" w:rsidRPr="002D63C9" w:rsidRDefault="00CD668E" w:rsidP="002D63C9">
            <w:pPr>
              <w:autoSpaceDE w:val="0"/>
              <w:autoSpaceDN w:val="0"/>
              <w:adjustRightInd w:val="0"/>
              <w:spacing w:after="120"/>
              <w:rPr>
                <w:rFonts w:ascii="Arial" w:hAnsi="Arial" w:cs="Arial"/>
                <w:sz w:val="16"/>
                <w:szCs w:val="16"/>
              </w:rPr>
            </w:pPr>
            <w:r w:rsidRPr="002D63C9">
              <w:rPr>
                <w:rFonts w:ascii="Arial" w:hAnsi="Arial" w:cs="Arial"/>
                <w:sz w:val="16"/>
                <w:szCs w:val="16"/>
              </w:rPr>
              <w:t>Commission Decision 92/227/EEC of 3 April 1992</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L29/33</w:t>
      </w:r>
      <w:r w:rsidRPr="00767433">
        <w:rPr>
          <w:rFonts w:ascii="Arial" w:hAnsi="Arial" w:cs="Arial"/>
          <w:sz w:val="16"/>
          <w:szCs w:val="16"/>
        </w:rPr>
        <w:tab/>
        <w:t>06/02/1980</w:t>
      </w:r>
      <w:r w:rsidRPr="00767433">
        <w:rPr>
          <w:rFonts w:ascii="Arial" w:hAnsi="Arial" w:cs="Arial"/>
          <w:sz w:val="16"/>
          <w:szCs w:val="16"/>
        </w:rPr>
        <w:tab/>
      </w:r>
      <w:r w:rsidRPr="00767433">
        <w:rPr>
          <w:rFonts w:ascii="Arial" w:hAnsi="Arial" w:cs="Arial"/>
          <w:sz w:val="16"/>
          <w:szCs w:val="16"/>
        </w:rPr>
        <w:tab/>
        <w:t xml:space="preserve">Commission </w:t>
      </w:r>
      <w:hyperlink r:id="rId1760" w:history="1">
        <w:r w:rsidRPr="00675676">
          <w:rPr>
            <w:rStyle w:val="Hyperlink"/>
            <w:rFonts w:ascii="Arial" w:hAnsi="Arial" w:cs="Arial"/>
            <w:sz w:val="16"/>
            <w:szCs w:val="16"/>
          </w:rPr>
          <w:t>Decision 80/127/EEC</w:t>
        </w:r>
      </w:hyperlink>
      <w:r w:rsidRPr="00767433">
        <w:rPr>
          <w:rFonts w:ascii="Arial" w:hAnsi="Arial" w:cs="Arial"/>
          <w:sz w:val="16"/>
          <w:szCs w:val="16"/>
        </w:rPr>
        <w:t xml:space="preserve"> of 28 December 1979 authorizing the French Republic to restrict the marketing of seed</w:t>
      </w:r>
      <w:r>
        <w:rPr>
          <w:rFonts w:ascii="Arial" w:hAnsi="Arial" w:cs="Arial"/>
          <w:sz w:val="16"/>
          <w:szCs w:val="16"/>
        </w:rPr>
        <w:t xml:space="preserve"> </w:t>
      </w:r>
      <w:r w:rsidRPr="00767433">
        <w:rPr>
          <w:rFonts w:ascii="Arial" w:hAnsi="Arial" w:cs="Arial"/>
          <w:sz w:val="16"/>
          <w:szCs w:val="16"/>
        </w:rPr>
        <w:t>of certain varieties of agricultural plant 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L384/42</w:t>
      </w:r>
      <w:r w:rsidRPr="00767433">
        <w:rPr>
          <w:rFonts w:ascii="Arial" w:hAnsi="Arial" w:cs="Arial"/>
          <w:sz w:val="16"/>
          <w:szCs w:val="16"/>
        </w:rPr>
        <w:tab/>
        <w:t>31/12/1980</w:t>
      </w:r>
      <w:r w:rsidRPr="00767433">
        <w:rPr>
          <w:rFonts w:ascii="Arial" w:hAnsi="Arial" w:cs="Arial"/>
          <w:sz w:val="16"/>
          <w:szCs w:val="16"/>
        </w:rPr>
        <w:tab/>
        <w:t xml:space="preserve">Commission </w:t>
      </w:r>
      <w:hyperlink r:id="rId1761" w:history="1">
        <w:r w:rsidRPr="009F640F">
          <w:rPr>
            <w:rStyle w:val="Hyperlink"/>
            <w:rFonts w:ascii="Arial" w:hAnsi="Arial" w:cs="Arial"/>
            <w:sz w:val="16"/>
            <w:szCs w:val="16"/>
          </w:rPr>
          <w:t>Decision 80/1359/EEC</w:t>
        </w:r>
      </w:hyperlink>
      <w:r w:rsidRPr="00767433">
        <w:rPr>
          <w:rFonts w:ascii="Arial" w:hAnsi="Arial" w:cs="Arial"/>
          <w:sz w:val="16"/>
          <w:szCs w:val="16"/>
        </w:rPr>
        <w:t xml:space="preserve"> of 30 December 1980 authorizing the Federal Republic of Germany to restrict the</w:t>
      </w:r>
      <w:r>
        <w:rPr>
          <w:rFonts w:ascii="Arial" w:hAnsi="Arial" w:cs="Arial"/>
          <w:sz w:val="16"/>
          <w:szCs w:val="16"/>
        </w:rPr>
        <w:t xml:space="preserve"> </w:t>
      </w:r>
      <w:r w:rsidRPr="00767433">
        <w:rPr>
          <w:rFonts w:ascii="Arial" w:hAnsi="Arial" w:cs="Arial"/>
          <w:sz w:val="16"/>
          <w:szCs w:val="16"/>
        </w:rPr>
        <w:t>marketing of seed of certain varieties</w:t>
      </w:r>
      <w:r>
        <w:rPr>
          <w:rFonts w:ascii="Arial" w:hAnsi="Arial" w:cs="Arial"/>
          <w:sz w:val="16"/>
          <w:szCs w:val="16"/>
        </w:rPr>
        <w:t xml:space="preserve"> of agricultural plant species</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L108/55</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25.04.1992</w:t>
            </w:r>
          </w:p>
        </w:tc>
        <w:tc>
          <w:tcPr>
            <w:tcW w:w="7901" w:type="dxa"/>
            <w:shd w:val="clear" w:color="auto" w:fill="auto"/>
          </w:tcPr>
          <w:p w:rsidR="00CD668E" w:rsidRPr="002D63C9" w:rsidRDefault="00CD668E"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92/227/EEC of 3 April 1992</w:t>
            </w:r>
          </w:p>
        </w:tc>
      </w:tr>
    </w:tbl>
    <w:p w:rsidR="00CD668E" w:rsidRPr="00767433" w:rsidRDefault="00D0546D" w:rsidP="00CD668E">
      <w:pPr>
        <w:autoSpaceDE w:val="0"/>
        <w:autoSpaceDN w:val="0"/>
        <w:adjustRightInd w:val="0"/>
        <w:ind w:left="851"/>
        <w:rPr>
          <w:rFonts w:ascii="Arial" w:hAnsi="Arial" w:cs="Arial"/>
          <w:sz w:val="16"/>
          <w:szCs w:val="16"/>
        </w:rPr>
      </w:pPr>
      <w:r w:rsidRPr="00D0546D">
        <w:rPr>
          <w:rFonts w:ascii="Arial" w:hAnsi="Arial" w:cs="Arial"/>
          <w:sz w:val="16"/>
          <w:szCs w:val="16"/>
        </w:rPr>
        <w:lastRenderedPageBreak/>
        <w:t>Corrected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L122/46</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06.05.1981</w:t>
            </w:r>
          </w:p>
        </w:tc>
        <w:tc>
          <w:tcPr>
            <w:tcW w:w="7901" w:type="dxa"/>
            <w:shd w:val="clear" w:color="auto" w:fill="auto"/>
          </w:tcPr>
          <w:p w:rsidR="00CD668E" w:rsidRPr="002D63C9" w:rsidRDefault="00CD668E" w:rsidP="002D63C9">
            <w:pPr>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CD668E" w:rsidRPr="00767433" w:rsidRDefault="00CD668E" w:rsidP="00354940">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L384/44</w:t>
      </w:r>
      <w:r w:rsidRPr="00767433">
        <w:rPr>
          <w:rFonts w:ascii="Arial" w:hAnsi="Arial" w:cs="Arial"/>
          <w:sz w:val="16"/>
          <w:szCs w:val="16"/>
        </w:rPr>
        <w:tab/>
        <w:t>31/12/1980</w:t>
      </w:r>
      <w:r w:rsidRPr="00767433">
        <w:rPr>
          <w:rFonts w:ascii="Arial" w:hAnsi="Arial" w:cs="Arial"/>
          <w:sz w:val="16"/>
          <w:szCs w:val="16"/>
        </w:rPr>
        <w:tab/>
      </w:r>
      <w:r w:rsidRPr="00767433">
        <w:rPr>
          <w:rFonts w:ascii="Arial" w:hAnsi="Arial" w:cs="Arial"/>
          <w:sz w:val="16"/>
          <w:szCs w:val="16"/>
        </w:rPr>
        <w:tab/>
        <w:t xml:space="preserve">Commission </w:t>
      </w:r>
      <w:hyperlink r:id="rId1762" w:history="1">
        <w:r w:rsidRPr="00675676">
          <w:rPr>
            <w:rStyle w:val="Hyperlink"/>
            <w:rFonts w:ascii="Arial" w:hAnsi="Arial" w:cs="Arial"/>
            <w:sz w:val="16"/>
            <w:szCs w:val="16"/>
          </w:rPr>
          <w:t>Decision 80/1360/EEC</w:t>
        </w:r>
      </w:hyperlink>
      <w:r w:rsidRPr="00767433">
        <w:rPr>
          <w:rFonts w:ascii="Arial" w:hAnsi="Arial" w:cs="Arial"/>
          <w:sz w:val="16"/>
          <w:szCs w:val="16"/>
        </w:rPr>
        <w:t xml:space="preserve"> of 30 December 1980 authorizing the French Republic to restrict the marketing of seed</w:t>
      </w:r>
      <w:r>
        <w:rPr>
          <w:rFonts w:ascii="Arial" w:hAnsi="Arial" w:cs="Arial"/>
          <w:sz w:val="16"/>
          <w:szCs w:val="16"/>
        </w:rPr>
        <w:t xml:space="preserve"> </w:t>
      </w:r>
      <w:r w:rsidRPr="00767433">
        <w:rPr>
          <w:rFonts w:ascii="Arial" w:hAnsi="Arial" w:cs="Arial"/>
          <w:sz w:val="16"/>
          <w:szCs w:val="16"/>
        </w:rPr>
        <w:t>of certain varieties of agricultural plant species</w:t>
      </w:r>
    </w:p>
    <w:p w:rsidR="00354940" w:rsidRPr="00767433" w:rsidRDefault="00354940" w:rsidP="00354940">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354940" w:rsidRPr="002D63C9" w:rsidTr="002D63C9">
        <w:tc>
          <w:tcPr>
            <w:tcW w:w="992" w:type="dxa"/>
            <w:tcBorders>
              <w:left w:val="dotted" w:sz="4" w:space="0" w:color="auto"/>
            </w:tcBorders>
            <w:shd w:val="clear" w:color="auto" w:fill="auto"/>
          </w:tcPr>
          <w:p w:rsidR="00354940"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L152/33</w:t>
            </w:r>
          </w:p>
        </w:tc>
        <w:tc>
          <w:tcPr>
            <w:tcW w:w="1134" w:type="dxa"/>
            <w:shd w:val="clear" w:color="auto" w:fill="auto"/>
          </w:tcPr>
          <w:p w:rsidR="00354940"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11.06.1997</w:t>
            </w:r>
          </w:p>
        </w:tc>
        <w:tc>
          <w:tcPr>
            <w:tcW w:w="7901" w:type="dxa"/>
            <w:shd w:val="clear" w:color="auto" w:fill="auto"/>
          </w:tcPr>
          <w:p w:rsidR="00354940"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97/363/EC of 28 May 1997</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L123/32</w:t>
      </w:r>
      <w:r w:rsidRPr="00767433">
        <w:rPr>
          <w:rFonts w:ascii="Arial" w:hAnsi="Arial" w:cs="Arial"/>
          <w:sz w:val="16"/>
          <w:szCs w:val="16"/>
        </w:rPr>
        <w:tab/>
        <w:t>07/05/1981</w:t>
      </w:r>
      <w:r w:rsidRPr="00767433">
        <w:rPr>
          <w:rFonts w:ascii="Arial" w:hAnsi="Arial" w:cs="Arial"/>
          <w:sz w:val="16"/>
          <w:szCs w:val="16"/>
        </w:rPr>
        <w:tab/>
        <w:t xml:space="preserve">Commission </w:t>
      </w:r>
      <w:hyperlink r:id="rId1763" w:history="1">
        <w:r w:rsidRPr="00675676">
          <w:rPr>
            <w:rStyle w:val="Hyperlink"/>
            <w:rFonts w:ascii="Arial" w:hAnsi="Arial" w:cs="Arial"/>
            <w:sz w:val="16"/>
            <w:szCs w:val="16"/>
          </w:rPr>
          <w:t>Decision 81/277/EEC</w:t>
        </w:r>
      </w:hyperlink>
      <w:r w:rsidRPr="00767433">
        <w:rPr>
          <w:rFonts w:ascii="Arial" w:hAnsi="Arial" w:cs="Arial"/>
          <w:sz w:val="16"/>
          <w:szCs w:val="16"/>
        </w:rPr>
        <w:t xml:space="preserve"> of 31 March 1981 authorizing the French Republic to restrict the marketing of seed of</w:t>
      </w:r>
      <w:r>
        <w:rPr>
          <w:rFonts w:ascii="Arial" w:hAnsi="Arial" w:cs="Arial"/>
          <w:sz w:val="16"/>
          <w:szCs w:val="16"/>
        </w:rPr>
        <w:t xml:space="preserve"> </w:t>
      </w:r>
      <w:r w:rsidRPr="00767433">
        <w:rPr>
          <w:rFonts w:ascii="Arial" w:hAnsi="Arial" w:cs="Arial"/>
          <w:sz w:val="16"/>
          <w:szCs w:val="16"/>
        </w:rPr>
        <w:t>certain varieties</w:t>
      </w:r>
      <w:r>
        <w:rPr>
          <w:rFonts w:ascii="Arial" w:hAnsi="Arial" w:cs="Arial"/>
          <w:sz w:val="16"/>
          <w:szCs w:val="16"/>
        </w:rPr>
        <w:t xml:space="preserve"> of agricultural plant species</w:t>
      </w:r>
    </w:p>
    <w:p w:rsidR="00CD668E" w:rsidRPr="00767433" w:rsidRDefault="00CD668E" w:rsidP="00354940">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L16/46</w:t>
      </w:r>
      <w:r w:rsidRPr="00767433">
        <w:rPr>
          <w:rFonts w:ascii="Arial" w:hAnsi="Arial" w:cs="Arial"/>
          <w:sz w:val="16"/>
          <w:szCs w:val="16"/>
        </w:rPr>
        <w:tab/>
        <w:t>22/01/1982</w:t>
      </w:r>
      <w:r w:rsidRPr="00767433">
        <w:rPr>
          <w:rFonts w:ascii="Arial" w:hAnsi="Arial" w:cs="Arial"/>
          <w:sz w:val="16"/>
          <w:szCs w:val="16"/>
        </w:rPr>
        <w:tab/>
      </w:r>
      <w:r w:rsidRPr="00767433">
        <w:rPr>
          <w:rFonts w:ascii="Arial" w:hAnsi="Arial" w:cs="Arial"/>
          <w:sz w:val="16"/>
          <w:szCs w:val="16"/>
        </w:rPr>
        <w:tab/>
        <w:t xml:space="preserve">Commission </w:t>
      </w:r>
      <w:hyperlink r:id="rId1764" w:history="1">
        <w:r w:rsidRPr="00675676">
          <w:rPr>
            <w:rStyle w:val="Hyperlink"/>
            <w:rFonts w:ascii="Arial" w:hAnsi="Arial" w:cs="Arial"/>
            <w:sz w:val="16"/>
            <w:szCs w:val="16"/>
          </w:rPr>
          <w:t>Decision 82/39/EEC</w:t>
        </w:r>
      </w:hyperlink>
      <w:r w:rsidRPr="00767433">
        <w:rPr>
          <w:rFonts w:ascii="Arial" w:hAnsi="Arial" w:cs="Arial"/>
          <w:sz w:val="16"/>
          <w:szCs w:val="16"/>
        </w:rPr>
        <w:t xml:space="preserve"> of 29 December 1981 authorizing the Federal Republic of Germany to restrict the</w:t>
      </w:r>
      <w:r>
        <w:rPr>
          <w:rFonts w:ascii="Arial" w:hAnsi="Arial" w:cs="Arial"/>
          <w:sz w:val="16"/>
          <w:szCs w:val="16"/>
        </w:rPr>
        <w:t xml:space="preserve"> </w:t>
      </w:r>
      <w:r w:rsidRPr="00767433">
        <w:rPr>
          <w:rFonts w:ascii="Arial" w:hAnsi="Arial" w:cs="Arial"/>
          <w:sz w:val="16"/>
          <w:szCs w:val="16"/>
        </w:rPr>
        <w:t>marketing of seed of certain varieties of agricultural plant species</w:t>
      </w:r>
    </w:p>
    <w:p w:rsidR="00354940" w:rsidRPr="00767433" w:rsidRDefault="00354940" w:rsidP="00354940">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354940" w:rsidRPr="002D63C9" w:rsidTr="002D63C9">
        <w:tc>
          <w:tcPr>
            <w:tcW w:w="992" w:type="dxa"/>
            <w:tcBorders>
              <w:left w:val="dotted" w:sz="4" w:space="0" w:color="auto"/>
            </w:tcBorders>
            <w:shd w:val="clear" w:color="auto" w:fill="auto"/>
          </w:tcPr>
          <w:p w:rsidR="00354940"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L108/55</w:t>
            </w:r>
          </w:p>
        </w:tc>
        <w:tc>
          <w:tcPr>
            <w:tcW w:w="1134" w:type="dxa"/>
            <w:shd w:val="clear" w:color="auto" w:fill="auto"/>
          </w:tcPr>
          <w:p w:rsidR="00354940"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25.04.1992</w:t>
            </w:r>
          </w:p>
        </w:tc>
        <w:tc>
          <w:tcPr>
            <w:tcW w:w="7901" w:type="dxa"/>
            <w:shd w:val="clear" w:color="auto" w:fill="auto"/>
          </w:tcPr>
          <w:p w:rsidR="00354940"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CommissionDecision92/227/EEC of 3 April 1992</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L16/48</w:t>
      </w:r>
      <w:r w:rsidRPr="00767433">
        <w:rPr>
          <w:rFonts w:ascii="Arial" w:hAnsi="Arial" w:cs="Arial"/>
          <w:sz w:val="16"/>
          <w:szCs w:val="16"/>
        </w:rPr>
        <w:tab/>
        <w:t>22/01/1982</w:t>
      </w:r>
      <w:r w:rsidRPr="00767433">
        <w:rPr>
          <w:rFonts w:ascii="Arial" w:hAnsi="Arial" w:cs="Arial"/>
          <w:sz w:val="16"/>
          <w:szCs w:val="16"/>
        </w:rPr>
        <w:tab/>
      </w:r>
      <w:r w:rsidRPr="00767433">
        <w:rPr>
          <w:rFonts w:ascii="Arial" w:hAnsi="Arial" w:cs="Arial"/>
          <w:sz w:val="16"/>
          <w:szCs w:val="16"/>
        </w:rPr>
        <w:tab/>
        <w:t xml:space="preserve">Commission </w:t>
      </w:r>
      <w:hyperlink r:id="rId1765" w:history="1">
        <w:r w:rsidRPr="00675676">
          <w:rPr>
            <w:rStyle w:val="Hyperlink"/>
            <w:rFonts w:ascii="Arial" w:hAnsi="Arial" w:cs="Arial"/>
            <w:sz w:val="16"/>
            <w:szCs w:val="16"/>
          </w:rPr>
          <w:t>Decision 82/40/EEC</w:t>
        </w:r>
      </w:hyperlink>
      <w:r w:rsidRPr="00767433">
        <w:rPr>
          <w:rFonts w:ascii="Arial" w:hAnsi="Arial" w:cs="Arial"/>
          <w:sz w:val="16"/>
          <w:szCs w:val="16"/>
        </w:rPr>
        <w:t xml:space="preserve"> of 29 December 1981 authorizing the French Republic to restrict the marketing of seed</w:t>
      </w:r>
      <w:r>
        <w:rPr>
          <w:rFonts w:ascii="Arial" w:hAnsi="Arial" w:cs="Arial"/>
          <w:sz w:val="16"/>
          <w:szCs w:val="16"/>
        </w:rPr>
        <w:t xml:space="preserve"> </w:t>
      </w:r>
      <w:r w:rsidRPr="00767433">
        <w:rPr>
          <w:rFonts w:ascii="Arial" w:hAnsi="Arial" w:cs="Arial"/>
          <w:sz w:val="16"/>
          <w:szCs w:val="16"/>
        </w:rPr>
        <w:t>of certain varieties of agricultural plant species</w:t>
      </w:r>
    </w:p>
    <w:p w:rsidR="00CD668E" w:rsidRPr="00767433" w:rsidRDefault="00CD668E" w:rsidP="00354940">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L383/25</w:t>
      </w:r>
      <w:r w:rsidRPr="00767433">
        <w:rPr>
          <w:rFonts w:ascii="Arial" w:hAnsi="Arial" w:cs="Arial"/>
          <w:sz w:val="16"/>
          <w:szCs w:val="16"/>
        </w:rPr>
        <w:tab/>
        <w:t>31/12/1982</w:t>
      </w:r>
      <w:r w:rsidRPr="00767433">
        <w:rPr>
          <w:rFonts w:ascii="Arial" w:hAnsi="Arial" w:cs="Arial"/>
          <w:sz w:val="16"/>
          <w:szCs w:val="16"/>
        </w:rPr>
        <w:tab/>
      </w:r>
      <w:r w:rsidRPr="00767433">
        <w:rPr>
          <w:rFonts w:ascii="Arial" w:hAnsi="Arial" w:cs="Arial"/>
          <w:sz w:val="16"/>
          <w:szCs w:val="16"/>
        </w:rPr>
        <w:tab/>
        <w:t xml:space="preserve">Commission </w:t>
      </w:r>
      <w:hyperlink r:id="rId1766" w:history="1">
        <w:r w:rsidRPr="00675676">
          <w:rPr>
            <w:rStyle w:val="Hyperlink"/>
            <w:rFonts w:ascii="Arial" w:hAnsi="Arial" w:cs="Arial"/>
            <w:sz w:val="16"/>
            <w:szCs w:val="16"/>
          </w:rPr>
          <w:t>Decision 82/948/EEC</w:t>
        </w:r>
      </w:hyperlink>
      <w:r w:rsidRPr="00767433">
        <w:rPr>
          <w:rFonts w:ascii="Arial" w:hAnsi="Arial" w:cs="Arial"/>
          <w:sz w:val="16"/>
          <w:szCs w:val="16"/>
        </w:rPr>
        <w:t xml:space="preserve"> of 30 December 1982 authorizing the French Republic to restrict the marketing of seed</w:t>
      </w:r>
      <w:r>
        <w:rPr>
          <w:rFonts w:ascii="Arial" w:hAnsi="Arial" w:cs="Arial"/>
          <w:sz w:val="16"/>
          <w:szCs w:val="16"/>
        </w:rPr>
        <w:t xml:space="preserve"> </w:t>
      </w:r>
      <w:r w:rsidRPr="00767433">
        <w:rPr>
          <w:rFonts w:ascii="Arial" w:hAnsi="Arial" w:cs="Arial"/>
          <w:sz w:val="16"/>
          <w:szCs w:val="16"/>
        </w:rPr>
        <w:t>of certain varieties of agricultural plant species</w:t>
      </w:r>
    </w:p>
    <w:p w:rsidR="00354940" w:rsidRPr="00767433" w:rsidRDefault="00354940" w:rsidP="00354940">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354940" w:rsidRPr="002D63C9" w:rsidTr="002D63C9">
        <w:tc>
          <w:tcPr>
            <w:tcW w:w="992" w:type="dxa"/>
            <w:tcBorders>
              <w:left w:val="dotted" w:sz="4" w:space="0" w:color="auto"/>
            </w:tcBorders>
            <w:shd w:val="clear" w:color="auto" w:fill="auto"/>
          </w:tcPr>
          <w:p w:rsidR="00354940"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L152/33</w:t>
            </w:r>
          </w:p>
        </w:tc>
        <w:tc>
          <w:tcPr>
            <w:tcW w:w="1134" w:type="dxa"/>
            <w:shd w:val="clear" w:color="auto" w:fill="auto"/>
          </w:tcPr>
          <w:p w:rsidR="00354940"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11.06.1997</w:t>
            </w:r>
          </w:p>
        </w:tc>
        <w:tc>
          <w:tcPr>
            <w:tcW w:w="7901" w:type="dxa"/>
            <w:shd w:val="clear" w:color="auto" w:fill="auto"/>
          </w:tcPr>
          <w:p w:rsidR="00354940" w:rsidRPr="002D63C9" w:rsidRDefault="00354940"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97/363/EC of 28 May 1997</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L383/27</w:t>
      </w:r>
      <w:r w:rsidRPr="00767433">
        <w:rPr>
          <w:rFonts w:ascii="Arial" w:hAnsi="Arial" w:cs="Arial"/>
          <w:sz w:val="16"/>
          <w:szCs w:val="16"/>
        </w:rPr>
        <w:tab/>
        <w:t>31/12/1982</w:t>
      </w:r>
      <w:r w:rsidRPr="00767433">
        <w:rPr>
          <w:rFonts w:ascii="Arial" w:hAnsi="Arial" w:cs="Arial"/>
          <w:sz w:val="16"/>
          <w:szCs w:val="16"/>
        </w:rPr>
        <w:tab/>
        <w:t xml:space="preserve">Commission </w:t>
      </w:r>
      <w:hyperlink r:id="rId1767" w:history="1">
        <w:r w:rsidRPr="009F640F">
          <w:rPr>
            <w:rStyle w:val="Hyperlink"/>
            <w:rFonts w:ascii="Arial" w:hAnsi="Arial" w:cs="Arial"/>
            <w:sz w:val="16"/>
            <w:szCs w:val="16"/>
          </w:rPr>
          <w:t>Decision 82/949/EEC</w:t>
        </w:r>
      </w:hyperlink>
      <w:r w:rsidRPr="00767433">
        <w:rPr>
          <w:rFonts w:ascii="Arial" w:hAnsi="Arial" w:cs="Arial"/>
          <w:sz w:val="16"/>
          <w:szCs w:val="16"/>
        </w:rPr>
        <w:t xml:space="preserve"> of 30 December 1982 authorizing the Federal Republic of Germany to restrict the</w:t>
      </w:r>
      <w:r>
        <w:rPr>
          <w:rFonts w:ascii="Arial" w:hAnsi="Arial" w:cs="Arial"/>
          <w:sz w:val="16"/>
          <w:szCs w:val="16"/>
        </w:rPr>
        <w:t xml:space="preserve"> </w:t>
      </w:r>
      <w:r w:rsidRPr="00767433">
        <w:rPr>
          <w:rFonts w:ascii="Arial" w:hAnsi="Arial" w:cs="Arial"/>
          <w:sz w:val="16"/>
          <w:szCs w:val="16"/>
        </w:rPr>
        <w:t>marketing of seed of certain varieties of agricultural plant species (Only the German text is authentic)</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L108/55</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25.04.1992</w:t>
            </w:r>
          </w:p>
        </w:tc>
        <w:tc>
          <w:tcPr>
            <w:tcW w:w="7901" w:type="dxa"/>
            <w:shd w:val="clear" w:color="auto" w:fill="auto"/>
          </w:tcPr>
          <w:p w:rsidR="00CD668E" w:rsidRPr="002D63C9" w:rsidRDefault="00CD668E"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92/227/EEC of 3 April 1992</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L18/43</w:t>
      </w:r>
      <w:r w:rsidRPr="00767433">
        <w:rPr>
          <w:rFonts w:ascii="Arial" w:hAnsi="Arial" w:cs="Arial"/>
          <w:sz w:val="16"/>
          <w:szCs w:val="16"/>
        </w:rPr>
        <w:tab/>
        <w:t>21/01/1984</w:t>
      </w:r>
      <w:r w:rsidRPr="00767433">
        <w:rPr>
          <w:rFonts w:ascii="Arial" w:hAnsi="Arial" w:cs="Arial"/>
          <w:sz w:val="16"/>
          <w:szCs w:val="16"/>
        </w:rPr>
        <w:tab/>
        <w:t xml:space="preserve">Commission </w:t>
      </w:r>
      <w:hyperlink r:id="rId1768" w:history="1">
        <w:r w:rsidRPr="00675676">
          <w:rPr>
            <w:rStyle w:val="Hyperlink"/>
            <w:rFonts w:ascii="Arial" w:hAnsi="Arial" w:cs="Arial"/>
            <w:sz w:val="16"/>
            <w:szCs w:val="16"/>
          </w:rPr>
          <w:t>Decision 84/19/EEC</w:t>
        </w:r>
      </w:hyperlink>
      <w:r w:rsidRPr="00767433">
        <w:rPr>
          <w:rFonts w:ascii="Arial" w:hAnsi="Arial" w:cs="Arial"/>
          <w:sz w:val="16"/>
          <w:szCs w:val="16"/>
        </w:rPr>
        <w:t xml:space="preserve"> of 22 December 1983 authorizing the French Republic to restrict the marketing of seed of</w:t>
      </w:r>
      <w:r>
        <w:rPr>
          <w:rFonts w:ascii="Arial" w:hAnsi="Arial" w:cs="Arial"/>
          <w:sz w:val="16"/>
          <w:szCs w:val="16"/>
        </w:rPr>
        <w:t xml:space="preserve"> </w:t>
      </w:r>
      <w:r w:rsidRPr="00767433">
        <w:rPr>
          <w:rFonts w:ascii="Arial" w:hAnsi="Arial" w:cs="Arial"/>
          <w:sz w:val="16"/>
          <w:szCs w:val="16"/>
        </w:rPr>
        <w:t>certain varieties of agricultural plant 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L20/19</w:t>
      </w:r>
      <w:r w:rsidRPr="00767433">
        <w:rPr>
          <w:rFonts w:ascii="Arial" w:hAnsi="Arial" w:cs="Arial"/>
          <w:sz w:val="16"/>
          <w:szCs w:val="16"/>
        </w:rPr>
        <w:tab/>
        <w:t>25/01/1984</w:t>
      </w:r>
      <w:r w:rsidRPr="00767433">
        <w:rPr>
          <w:rFonts w:ascii="Arial" w:hAnsi="Arial" w:cs="Arial"/>
          <w:sz w:val="16"/>
          <w:szCs w:val="16"/>
        </w:rPr>
        <w:tab/>
        <w:t xml:space="preserve">Commission </w:t>
      </w:r>
      <w:hyperlink r:id="rId1769" w:history="1">
        <w:r w:rsidRPr="009F640F">
          <w:rPr>
            <w:rStyle w:val="Hyperlink"/>
            <w:rFonts w:ascii="Arial" w:hAnsi="Arial" w:cs="Arial"/>
            <w:sz w:val="16"/>
            <w:szCs w:val="16"/>
          </w:rPr>
          <w:t>Decision 84/23/EEC</w:t>
        </w:r>
      </w:hyperlink>
      <w:r w:rsidRPr="00767433">
        <w:rPr>
          <w:rFonts w:ascii="Arial" w:hAnsi="Arial" w:cs="Arial"/>
          <w:sz w:val="16"/>
          <w:szCs w:val="16"/>
        </w:rPr>
        <w:t xml:space="preserve"> of 22 December 1983 authorizing the Federal Republic of Germany to restrict the</w:t>
      </w:r>
      <w:r>
        <w:rPr>
          <w:rFonts w:ascii="Arial" w:hAnsi="Arial" w:cs="Arial"/>
          <w:sz w:val="16"/>
          <w:szCs w:val="16"/>
        </w:rPr>
        <w:t xml:space="preserve"> </w:t>
      </w:r>
      <w:r w:rsidRPr="00767433">
        <w:rPr>
          <w:rFonts w:ascii="Arial" w:hAnsi="Arial" w:cs="Arial"/>
          <w:sz w:val="16"/>
          <w:szCs w:val="16"/>
        </w:rPr>
        <w:t>marketing of seed of certain varietie</w:t>
      </w:r>
      <w:r>
        <w:rPr>
          <w:rFonts w:ascii="Arial" w:hAnsi="Arial" w:cs="Arial"/>
          <w:sz w:val="16"/>
          <w:szCs w:val="16"/>
        </w:rPr>
        <w:t>s of agricultural plant species</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L108/55</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25.04.1992</w:t>
            </w:r>
          </w:p>
        </w:tc>
        <w:tc>
          <w:tcPr>
            <w:tcW w:w="7901" w:type="dxa"/>
            <w:shd w:val="clear" w:color="auto" w:fill="auto"/>
          </w:tcPr>
          <w:p w:rsidR="00CD668E" w:rsidRPr="002D63C9" w:rsidRDefault="00CD668E"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92/227/EEC of 3 April 1992</w:t>
            </w:r>
          </w:p>
        </w:tc>
      </w:tr>
    </w:tbl>
    <w:p w:rsidR="00CD668E" w:rsidRPr="00767433" w:rsidRDefault="00CD668E" w:rsidP="003C5621">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L23/44</w:t>
      </w:r>
      <w:r w:rsidRPr="00767433">
        <w:rPr>
          <w:rFonts w:ascii="Arial" w:hAnsi="Arial" w:cs="Arial"/>
          <w:sz w:val="16"/>
          <w:szCs w:val="16"/>
        </w:rPr>
        <w:tab/>
        <w:t>26/01/1985</w:t>
      </w:r>
      <w:r w:rsidRPr="00767433">
        <w:rPr>
          <w:rFonts w:ascii="Arial" w:hAnsi="Arial" w:cs="Arial"/>
          <w:sz w:val="16"/>
          <w:szCs w:val="16"/>
        </w:rPr>
        <w:tab/>
      </w:r>
      <w:r w:rsidRPr="00767433">
        <w:rPr>
          <w:rFonts w:ascii="Arial" w:hAnsi="Arial" w:cs="Arial"/>
          <w:sz w:val="16"/>
          <w:szCs w:val="16"/>
        </w:rPr>
        <w:tab/>
        <w:t xml:space="preserve">Commission </w:t>
      </w:r>
      <w:hyperlink r:id="rId1770" w:history="1">
        <w:r w:rsidRPr="00675676">
          <w:rPr>
            <w:rStyle w:val="Hyperlink"/>
            <w:rFonts w:ascii="Arial" w:hAnsi="Arial" w:cs="Arial"/>
            <w:sz w:val="16"/>
            <w:szCs w:val="16"/>
          </w:rPr>
          <w:t>Decision 85/59/EEC</w:t>
        </w:r>
      </w:hyperlink>
      <w:r w:rsidRPr="00767433">
        <w:rPr>
          <w:rFonts w:ascii="Arial" w:hAnsi="Arial" w:cs="Arial"/>
          <w:sz w:val="16"/>
          <w:szCs w:val="16"/>
        </w:rPr>
        <w:t xml:space="preserve"> of 19 December 1984 authorizing the Federal Republic of Germany to restrict the</w:t>
      </w:r>
      <w:r>
        <w:rPr>
          <w:rFonts w:ascii="Arial" w:hAnsi="Arial" w:cs="Arial"/>
          <w:sz w:val="16"/>
          <w:szCs w:val="16"/>
        </w:rPr>
        <w:t xml:space="preserve"> </w:t>
      </w:r>
      <w:r w:rsidRPr="00767433">
        <w:rPr>
          <w:rFonts w:ascii="Arial" w:hAnsi="Arial" w:cs="Arial"/>
          <w:sz w:val="16"/>
          <w:szCs w:val="16"/>
        </w:rPr>
        <w:t>marketing of seed of certain varieties of agricultural plant species</w:t>
      </w:r>
    </w:p>
    <w:p w:rsidR="003C5621" w:rsidRPr="0091371B" w:rsidRDefault="003C5621" w:rsidP="003C5621">
      <w:pPr>
        <w:autoSpaceDE w:val="0"/>
        <w:autoSpaceDN w:val="0"/>
        <w:adjustRightInd w:val="0"/>
        <w:ind w:left="851"/>
        <w:rPr>
          <w:rFonts w:ascii="Arial" w:hAnsi="Arial" w:cs="Arial"/>
          <w:sz w:val="16"/>
          <w:szCs w:val="16"/>
        </w:rPr>
      </w:pPr>
      <w:r w:rsidRPr="0091371B">
        <w:rPr>
          <w:rFonts w:ascii="Arial" w:hAnsi="Arial" w:cs="Arial"/>
          <w:sz w:val="16"/>
          <w:szCs w:val="16"/>
        </w:rPr>
        <w:t>Amended by:</w:t>
      </w:r>
    </w:p>
    <w:tbl>
      <w:tblPr>
        <w:tblW w:w="0" w:type="auto"/>
        <w:tblInd w:w="959" w:type="dxa"/>
        <w:tblLook w:val="01E0" w:firstRow="1" w:lastRow="1" w:firstColumn="1" w:lastColumn="1" w:noHBand="0" w:noVBand="0"/>
      </w:tblPr>
      <w:tblGrid>
        <w:gridCol w:w="945"/>
        <w:gridCol w:w="1106"/>
        <w:gridCol w:w="6278"/>
      </w:tblGrid>
      <w:tr w:rsidR="003C5621" w:rsidRPr="002D63C9" w:rsidTr="002D63C9">
        <w:tc>
          <w:tcPr>
            <w:tcW w:w="945" w:type="dxa"/>
            <w:tcBorders>
              <w:left w:val="dotted" w:sz="4" w:space="0" w:color="auto"/>
            </w:tcBorders>
            <w:shd w:val="clear" w:color="auto" w:fill="auto"/>
          </w:tcPr>
          <w:p w:rsidR="003C5621" w:rsidRPr="002D63C9" w:rsidRDefault="003C5621" w:rsidP="002D63C9">
            <w:pPr>
              <w:autoSpaceDE w:val="0"/>
              <w:autoSpaceDN w:val="0"/>
              <w:adjustRightInd w:val="0"/>
              <w:spacing w:after="60"/>
              <w:rPr>
                <w:rFonts w:ascii="Arial" w:hAnsi="Arial" w:cs="Arial"/>
                <w:sz w:val="16"/>
                <w:szCs w:val="16"/>
              </w:rPr>
            </w:pPr>
            <w:r w:rsidRPr="002D63C9">
              <w:rPr>
                <w:rFonts w:ascii="Arial" w:hAnsi="Arial" w:cs="Arial"/>
                <w:sz w:val="16"/>
                <w:szCs w:val="16"/>
              </w:rPr>
              <w:t>L108/55</w:t>
            </w:r>
          </w:p>
        </w:tc>
        <w:tc>
          <w:tcPr>
            <w:tcW w:w="1106" w:type="dxa"/>
            <w:shd w:val="clear" w:color="auto" w:fill="auto"/>
          </w:tcPr>
          <w:p w:rsidR="003C5621" w:rsidRPr="002D63C9" w:rsidRDefault="003C5621" w:rsidP="002D63C9">
            <w:pPr>
              <w:autoSpaceDE w:val="0"/>
              <w:autoSpaceDN w:val="0"/>
              <w:adjustRightInd w:val="0"/>
              <w:spacing w:after="60"/>
              <w:rPr>
                <w:rFonts w:ascii="Arial" w:hAnsi="Arial" w:cs="Arial"/>
                <w:sz w:val="16"/>
                <w:szCs w:val="16"/>
              </w:rPr>
            </w:pPr>
            <w:r w:rsidRPr="002D63C9">
              <w:rPr>
                <w:rFonts w:ascii="Arial" w:hAnsi="Arial" w:cs="Arial"/>
                <w:sz w:val="16"/>
                <w:szCs w:val="16"/>
              </w:rPr>
              <w:t>25/04/1992</w:t>
            </w:r>
          </w:p>
        </w:tc>
        <w:tc>
          <w:tcPr>
            <w:tcW w:w="6278" w:type="dxa"/>
            <w:shd w:val="clear" w:color="auto" w:fill="auto"/>
          </w:tcPr>
          <w:p w:rsidR="003C5621" w:rsidRPr="002D63C9" w:rsidRDefault="003C5621"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92/227/EEC of 3 April 1992</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L379/18</w:t>
      </w:r>
      <w:r w:rsidRPr="00767433">
        <w:rPr>
          <w:rFonts w:ascii="Arial" w:hAnsi="Arial" w:cs="Arial"/>
          <w:sz w:val="16"/>
          <w:szCs w:val="16"/>
        </w:rPr>
        <w:tab/>
        <w:t>31/12/1985</w:t>
      </w:r>
      <w:r w:rsidRPr="00767433">
        <w:rPr>
          <w:rFonts w:ascii="Arial" w:hAnsi="Arial" w:cs="Arial"/>
          <w:sz w:val="16"/>
          <w:szCs w:val="16"/>
        </w:rPr>
        <w:tab/>
        <w:t xml:space="preserve">Commission </w:t>
      </w:r>
      <w:hyperlink r:id="rId1771" w:history="1">
        <w:r w:rsidRPr="00675676">
          <w:rPr>
            <w:rStyle w:val="Hyperlink"/>
            <w:rFonts w:ascii="Arial" w:hAnsi="Arial" w:cs="Arial"/>
            <w:sz w:val="16"/>
            <w:szCs w:val="16"/>
          </w:rPr>
          <w:t>Decision 85/623/EEC</w:t>
        </w:r>
      </w:hyperlink>
      <w:r w:rsidRPr="00767433">
        <w:rPr>
          <w:rFonts w:ascii="Arial" w:hAnsi="Arial" w:cs="Arial"/>
          <w:sz w:val="16"/>
          <w:szCs w:val="16"/>
        </w:rPr>
        <w:t xml:space="preserve"> of 16 December 1985 authorizing the French Republic to restrict the marketing of seed</w:t>
      </w:r>
      <w:r>
        <w:rPr>
          <w:rFonts w:ascii="Arial" w:hAnsi="Arial" w:cs="Arial"/>
          <w:sz w:val="16"/>
          <w:szCs w:val="16"/>
        </w:rPr>
        <w:t xml:space="preserve"> </w:t>
      </w:r>
      <w:r w:rsidRPr="00767433">
        <w:rPr>
          <w:rFonts w:ascii="Arial" w:hAnsi="Arial" w:cs="Arial"/>
          <w:sz w:val="16"/>
          <w:szCs w:val="16"/>
        </w:rPr>
        <w:t>of certain varietie</w:t>
      </w:r>
      <w:r>
        <w:rPr>
          <w:rFonts w:ascii="Arial" w:hAnsi="Arial" w:cs="Arial"/>
          <w:sz w:val="16"/>
          <w:szCs w:val="16"/>
        </w:rPr>
        <w:t>s of agricultural plant 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L379/20</w:t>
      </w:r>
      <w:r w:rsidRPr="00767433">
        <w:rPr>
          <w:rFonts w:ascii="Arial" w:hAnsi="Arial" w:cs="Arial"/>
          <w:sz w:val="16"/>
          <w:szCs w:val="16"/>
        </w:rPr>
        <w:tab/>
        <w:t>31/12/1985</w:t>
      </w:r>
      <w:r w:rsidRPr="00767433">
        <w:rPr>
          <w:rFonts w:ascii="Arial" w:hAnsi="Arial" w:cs="Arial"/>
          <w:sz w:val="16"/>
          <w:szCs w:val="16"/>
        </w:rPr>
        <w:tab/>
        <w:t xml:space="preserve">Commission </w:t>
      </w:r>
      <w:hyperlink r:id="rId1772" w:history="1">
        <w:r w:rsidRPr="009F640F">
          <w:rPr>
            <w:rStyle w:val="Hyperlink"/>
            <w:rFonts w:ascii="Arial" w:hAnsi="Arial" w:cs="Arial"/>
            <w:sz w:val="16"/>
            <w:szCs w:val="16"/>
          </w:rPr>
          <w:t>Decision 85/624/EEC</w:t>
        </w:r>
      </w:hyperlink>
      <w:r w:rsidRPr="00767433">
        <w:rPr>
          <w:rFonts w:ascii="Arial" w:hAnsi="Arial" w:cs="Arial"/>
          <w:sz w:val="16"/>
          <w:szCs w:val="16"/>
        </w:rPr>
        <w:t xml:space="preserve"> of 16 December 1985 authorizing the Federal Republic of Germany to restrict the</w:t>
      </w:r>
      <w:r>
        <w:rPr>
          <w:rFonts w:ascii="Arial" w:hAnsi="Arial" w:cs="Arial"/>
          <w:sz w:val="16"/>
          <w:szCs w:val="16"/>
        </w:rPr>
        <w:t xml:space="preserve"> </w:t>
      </w:r>
      <w:r w:rsidRPr="00767433">
        <w:rPr>
          <w:rFonts w:ascii="Arial" w:hAnsi="Arial" w:cs="Arial"/>
          <w:sz w:val="16"/>
          <w:szCs w:val="16"/>
        </w:rPr>
        <w:t>marketing of seed of certain varieties</w:t>
      </w:r>
      <w:r>
        <w:rPr>
          <w:rFonts w:ascii="Arial" w:hAnsi="Arial" w:cs="Arial"/>
          <w:sz w:val="16"/>
          <w:szCs w:val="16"/>
        </w:rPr>
        <w:t xml:space="preserve"> of agricultural plant species</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45"/>
        <w:gridCol w:w="1106"/>
        <w:gridCol w:w="6278"/>
      </w:tblGrid>
      <w:tr w:rsidR="00CD668E" w:rsidRPr="002D63C9" w:rsidTr="002D63C9">
        <w:tc>
          <w:tcPr>
            <w:tcW w:w="945"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L108/55</w:t>
            </w:r>
          </w:p>
        </w:tc>
        <w:tc>
          <w:tcPr>
            <w:tcW w:w="1106"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25.04.1992</w:t>
            </w:r>
          </w:p>
        </w:tc>
        <w:tc>
          <w:tcPr>
            <w:tcW w:w="6278" w:type="dxa"/>
            <w:shd w:val="clear" w:color="auto" w:fill="auto"/>
          </w:tcPr>
          <w:p w:rsidR="00CD668E" w:rsidRPr="002D63C9" w:rsidRDefault="00CD668E"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92/227/EEC of 3 April 1992</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L48/27</w:t>
      </w:r>
      <w:r w:rsidRPr="00767433">
        <w:rPr>
          <w:rFonts w:ascii="Arial" w:hAnsi="Arial" w:cs="Arial"/>
          <w:sz w:val="16"/>
          <w:szCs w:val="16"/>
        </w:rPr>
        <w:tab/>
        <w:t>17/02/1987</w:t>
      </w:r>
      <w:r w:rsidRPr="00767433">
        <w:rPr>
          <w:rFonts w:ascii="Arial" w:hAnsi="Arial" w:cs="Arial"/>
          <w:sz w:val="16"/>
          <w:szCs w:val="16"/>
        </w:rPr>
        <w:tab/>
        <w:t xml:space="preserve">Commission </w:t>
      </w:r>
      <w:hyperlink r:id="rId1773" w:history="1">
        <w:r w:rsidRPr="00675676">
          <w:rPr>
            <w:rStyle w:val="Hyperlink"/>
            <w:rFonts w:ascii="Arial" w:hAnsi="Arial" w:cs="Arial"/>
            <w:sz w:val="16"/>
            <w:szCs w:val="16"/>
          </w:rPr>
          <w:t>Decision 87/110/EEC</w:t>
        </w:r>
      </w:hyperlink>
      <w:r w:rsidRPr="00767433">
        <w:rPr>
          <w:rFonts w:ascii="Arial" w:hAnsi="Arial" w:cs="Arial"/>
          <w:sz w:val="16"/>
          <w:szCs w:val="16"/>
        </w:rPr>
        <w:t xml:space="preserve"> of 22 December 1986 authorizing the Federal Republic of Germany to restrict the</w:t>
      </w:r>
      <w:r>
        <w:rPr>
          <w:rFonts w:ascii="Arial" w:hAnsi="Arial" w:cs="Arial"/>
          <w:sz w:val="16"/>
          <w:szCs w:val="16"/>
        </w:rPr>
        <w:t xml:space="preserve"> </w:t>
      </w:r>
      <w:r w:rsidRPr="00767433">
        <w:rPr>
          <w:rFonts w:ascii="Arial" w:hAnsi="Arial" w:cs="Arial"/>
          <w:sz w:val="16"/>
          <w:szCs w:val="16"/>
        </w:rPr>
        <w:t xml:space="preserve">marketing of seed of certain varieties of agricultural plant species </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L49/34</w:t>
      </w:r>
      <w:r w:rsidRPr="00767433">
        <w:rPr>
          <w:rFonts w:ascii="Arial" w:hAnsi="Arial" w:cs="Arial"/>
          <w:sz w:val="16"/>
          <w:szCs w:val="16"/>
        </w:rPr>
        <w:tab/>
        <w:t>18/02/1987</w:t>
      </w:r>
      <w:r w:rsidRPr="00767433">
        <w:rPr>
          <w:rFonts w:ascii="Arial" w:hAnsi="Arial" w:cs="Arial"/>
          <w:sz w:val="16"/>
          <w:szCs w:val="16"/>
        </w:rPr>
        <w:tab/>
        <w:t xml:space="preserve">Commission </w:t>
      </w:r>
      <w:hyperlink r:id="rId1774" w:history="1">
        <w:r w:rsidRPr="006E6063">
          <w:rPr>
            <w:rStyle w:val="Hyperlink"/>
            <w:rFonts w:ascii="Arial" w:hAnsi="Arial" w:cs="Arial"/>
            <w:sz w:val="16"/>
            <w:szCs w:val="16"/>
          </w:rPr>
          <w:t>Decision 87/117/EEC</w:t>
        </w:r>
      </w:hyperlink>
      <w:r w:rsidRPr="00767433">
        <w:rPr>
          <w:rFonts w:ascii="Arial" w:hAnsi="Arial" w:cs="Arial"/>
          <w:sz w:val="16"/>
          <w:szCs w:val="16"/>
        </w:rPr>
        <w:t xml:space="preserve"> of 29 December 1986 authorizing the French Republic to restrict the marketing of seed</w:t>
      </w:r>
      <w:r>
        <w:rPr>
          <w:rFonts w:ascii="Arial" w:hAnsi="Arial" w:cs="Arial"/>
          <w:sz w:val="16"/>
          <w:szCs w:val="16"/>
        </w:rPr>
        <w:t xml:space="preserve"> </w:t>
      </w:r>
      <w:r w:rsidRPr="00767433">
        <w:rPr>
          <w:rFonts w:ascii="Arial" w:hAnsi="Arial" w:cs="Arial"/>
          <w:sz w:val="16"/>
          <w:szCs w:val="16"/>
        </w:rPr>
        <w:t>of certain varieties of agricultural plant species</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L152/33</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11.06.1997</w:t>
            </w:r>
          </w:p>
        </w:tc>
        <w:tc>
          <w:tcPr>
            <w:tcW w:w="7901" w:type="dxa"/>
            <w:shd w:val="clear" w:color="auto" w:fill="auto"/>
          </w:tcPr>
          <w:p w:rsidR="00CD668E" w:rsidRPr="002D63C9" w:rsidRDefault="00CD668E"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97/363/EC of 28 May 1997</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L49/35</w:t>
      </w:r>
      <w:r w:rsidRPr="00767433">
        <w:rPr>
          <w:rFonts w:ascii="Arial" w:hAnsi="Arial" w:cs="Arial"/>
          <w:sz w:val="16"/>
          <w:szCs w:val="16"/>
        </w:rPr>
        <w:tab/>
        <w:t>18/02/1987</w:t>
      </w:r>
      <w:r w:rsidRPr="00767433">
        <w:rPr>
          <w:rFonts w:ascii="Arial" w:hAnsi="Arial" w:cs="Arial"/>
          <w:sz w:val="16"/>
          <w:szCs w:val="16"/>
        </w:rPr>
        <w:tab/>
        <w:t xml:space="preserve">Commission </w:t>
      </w:r>
      <w:hyperlink r:id="rId1775" w:history="1">
        <w:r w:rsidRPr="006E6063">
          <w:rPr>
            <w:rStyle w:val="Hyperlink"/>
            <w:rFonts w:ascii="Arial" w:hAnsi="Arial" w:cs="Arial"/>
            <w:sz w:val="16"/>
            <w:szCs w:val="16"/>
          </w:rPr>
          <w:t>Decision 87/118/EEC</w:t>
        </w:r>
      </w:hyperlink>
      <w:r w:rsidRPr="00767433">
        <w:rPr>
          <w:rFonts w:ascii="Arial" w:hAnsi="Arial" w:cs="Arial"/>
          <w:sz w:val="16"/>
          <w:szCs w:val="16"/>
        </w:rPr>
        <w:t xml:space="preserve"> of 29 December 1986 authorizing the Federal Republic of Germany to restrict the</w:t>
      </w:r>
      <w:r>
        <w:rPr>
          <w:rFonts w:ascii="Arial" w:hAnsi="Arial" w:cs="Arial"/>
          <w:sz w:val="16"/>
          <w:szCs w:val="16"/>
        </w:rPr>
        <w:t xml:space="preserve"> </w:t>
      </w:r>
      <w:r w:rsidRPr="00767433">
        <w:rPr>
          <w:rFonts w:ascii="Arial" w:hAnsi="Arial" w:cs="Arial"/>
          <w:sz w:val="16"/>
          <w:szCs w:val="16"/>
        </w:rPr>
        <w:t>marketing of seed of certain varietie</w:t>
      </w:r>
      <w:r>
        <w:rPr>
          <w:rFonts w:ascii="Arial" w:hAnsi="Arial" w:cs="Arial"/>
          <w:sz w:val="16"/>
          <w:szCs w:val="16"/>
        </w:rPr>
        <w:t>s of agricultural plant species</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L108/55</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25.04.1992</w:t>
            </w:r>
          </w:p>
        </w:tc>
        <w:tc>
          <w:tcPr>
            <w:tcW w:w="7901" w:type="dxa"/>
            <w:shd w:val="clear" w:color="auto" w:fill="auto"/>
          </w:tcPr>
          <w:p w:rsidR="00CD668E" w:rsidRPr="002D63C9" w:rsidRDefault="00CD668E"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92/227/EEC of 3 April 1992</w:t>
            </w:r>
          </w:p>
        </w:tc>
      </w:tr>
    </w:tbl>
    <w:p w:rsidR="00CD668E" w:rsidRPr="00767433" w:rsidRDefault="00CD668E" w:rsidP="003C5621">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L30/72</w:t>
      </w:r>
      <w:r w:rsidRPr="00767433">
        <w:rPr>
          <w:rFonts w:ascii="Arial" w:hAnsi="Arial" w:cs="Arial"/>
          <w:sz w:val="16"/>
          <w:szCs w:val="16"/>
        </w:rPr>
        <w:tab/>
        <w:t>01/02/1989</w:t>
      </w:r>
      <w:r w:rsidRPr="00767433">
        <w:rPr>
          <w:rFonts w:ascii="Arial" w:hAnsi="Arial" w:cs="Arial"/>
          <w:sz w:val="16"/>
          <w:szCs w:val="16"/>
        </w:rPr>
        <w:tab/>
      </w:r>
      <w:r w:rsidRPr="00767433">
        <w:rPr>
          <w:rFonts w:ascii="Arial" w:hAnsi="Arial" w:cs="Arial"/>
          <w:sz w:val="16"/>
          <w:szCs w:val="16"/>
        </w:rPr>
        <w:tab/>
        <w:t xml:space="preserve">Commission </w:t>
      </w:r>
      <w:hyperlink r:id="rId1776" w:history="1">
        <w:r w:rsidRPr="00675676">
          <w:rPr>
            <w:rStyle w:val="Hyperlink"/>
            <w:rFonts w:ascii="Arial" w:hAnsi="Arial" w:cs="Arial"/>
            <w:sz w:val="16"/>
            <w:szCs w:val="16"/>
          </w:rPr>
          <w:t>Decision 89/77/EEC</w:t>
        </w:r>
      </w:hyperlink>
      <w:r w:rsidRPr="00767433">
        <w:rPr>
          <w:rFonts w:ascii="Arial" w:hAnsi="Arial" w:cs="Arial"/>
          <w:sz w:val="16"/>
          <w:szCs w:val="16"/>
        </w:rPr>
        <w:t xml:space="preserve"> of 29 December 1988 authorizing the Federal Republic of Germany to restrict the</w:t>
      </w:r>
      <w:r>
        <w:rPr>
          <w:rFonts w:ascii="Arial" w:hAnsi="Arial" w:cs="Arial"/>
          <w:sz w:val="16"/>
          <w:szCs w:val="16"/>
        </w:rPr>
        <w:t xml:space="preserve"> </w:t>
      </w:r>
      <w:r w:rsidRPr="00767433">
        <w:rPr>
          <w:rFonts w:ascii="Arial" w:hAnsi="Arial" w:cs="Arial"/>
          <w:sz w:val="16"/>
          <w:szCs w:val="16"/>
        </w:rPr>
        <w:t>marketing of seed of certain varieties of agricultural plant species</w:t>
      </w:r>
    </w:p>
    <w:p w:rsidR="003C5621" w:rsidRPr="0091371B" w:rsidRDefault="003C5621" w:rsidP="003C5621">
      <w:pPr>
        <w:autoSpaceDE w:val="0"/>
        <w:autoSpaceDN w:val="0"/>
        <w:adjustRightInd w:val="0"/>
        <w:ind w:left="851"/>
        <w:rPr>
          <w:rFonts w:ascii="Arial" w:hAnsi="Arial" w:cs="Arial"/>
          <w:sz w:val="16"/>
          <w:szCs w:val="16"/>
        </w:rPr>
      </w:pPr>
      <w:r w:rsidRPr="0091371B">
        <w:rPr>
          <w:rFonts w:ascii="Arial" w:hAnsi="Arial" w:cs="Arial"/>
          <w:sz w:val="16"/>
          <w:szCs w:val="16"/>
        </w:rPr>
        <w:t>Amended by:</w:t>
      </w:r>
    </w:p>
    <w:tbl>
      <w:tblPr>
        <w:tblW w:w="0" w:type="auto"/>
        <w:tblInd w:w="959" w:type="dxa"/>
        <w:tblLook w:val="01E0" w:firstRow="1" w:lastRow="1" w:firstColumn="1" w:lastColumn="1" w:noHBand="0" w:noVBand="0"/>
      </w:tblPr>
      <w:tblGrid>
        <w:gridCol w:w="945"/>
        <w:gridCol w:w="1106"/>
        <w:gridCol w:w="6278"/>
      </w:tblGrid>
      <w:tr w:rsidR="003C5621" w:rsidRPr="002D63C9" w:rsidTr="002D63C9">
        <w:tc>
          <w:tcPr>
            <w:tcW w:w="945" w:type="dxa"/>
            <w:tcBorders>
              <w:left w:val="dotted" w:sz="4" w:space="0" w:color="auto"/>
            </w:tcBorders>
            <w:shd w:val="clear" w:color="auto" w:fill="auto"/>
          </w:tcPr>
          <w:p w:rsidR="003C5621" w:rsidRPr="002D63C9" w:rsidRDefault="003C5621" w:rsidP="002D63C9">
            <w:pPr>
              <w:autoSpaceDE w:val="0"/>
              <w:autoSpaceDN w:val="0"/>
              <w:adjustRightInd w:val="0"/>
              <w:spacing w:after="60"/>
              <w:rPr>
                <w:rFonts w:ascii="Arial" w:hAnsi="Arial" w:cs="Arial"/>
                <w:sz w:val="16"/>
                <w:szCs w:val="16"/>
              </w:rPr>
            </w:pPr>
            <w:r w:rsidRPr="002D63C9">
              <w:rPr>
                <w:rFonts w:ascii="Arial" w:hAnsi="Arial" w:cs="Arial"/>
                <w:sz w:val="16"/>
                <w:szCs w:val="16"/>
              </w:rPr>
              <w:t>L108/55</w:t>
            </w:r>
          </w:p>
        </w:tc>
        <w:tc>
          <w:tcPr>
            <w:tcW w:w="1106" w:type="dxa"/>
            <w:shd w:val="clear" w:color="auto" w:fill="auto"/>
          </w:tcPr>
          <w:p w:rsidR="003C5621" w:rsidRPr="002D63C9" w:rsidRDefault="003C5621" w:rsidP="002D63C9">
            <w:pPr>
              <w:autoSpaceDE w:val="0"/>
              <w:autoSpaceDN w:val="0"/>
              <w:adjustRightInd w:val="0"/>
              <w:spacing w:after="60"/>
              <w:rPr>
                <w:rFonts w:ascii="Arial" w:hAnsi="Arial" w:cs="Arial"/>
                <w:sz w:val="16"/>
                <w:szCs w:val="16"/>
              </w:rPr>
            </w:pPr>
            <w:r w:rsidRPr="002D63C9">
              <w:rPr>
                <w:rFonts w:ascii="Arial" w:hAnsi="Arial" w:cs="Arial"/>
                <w:sz w:val="16"/>
                <w:szCs w:val="16"/>
              </w:rPr>
              <w:t>25/04/1992</w:t>
            </w:r>
          </w:p>
        </w:tc>
        <w:tc>
          <w:tcPr>
            <w:tcW w:w="6278" w:type="dxa"/>
            <w:shd w:val="clear" w:color="auto" w:fill="auto"/>
          </w:tcPr>
          <w:p w:rsidR="003C5621" w:rsidRPr="002D63C9" w:rsidRDefault="003C5621"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92/227/EEC of 3 April 1992</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L193/41</w:t>
      </w:r>
      <w:r w:rsidRPr="00767433">
        <w:rPr>
          <w:rFonts w:ascii="Arial" w:hAnsi="Arial" w:cs="Arial"/>
          <w:sz w:val="16"/>
          <w:szCs w:val="16"/>
        </w:rPr>
        <w:tab/>
        <w:t>08/07/1989</w:t>
      </w:r>
      <w:r w:rsidRPr="00767433">
        <w:rPr>
          <w:rFonts w:ascii="Arial" w:hAnsi="Arial" w:cs="Arial"/>
          <w:sz w:val="16"/>
          <w:szCs w:val="16"/>
        </w:rPr>
        <w:tab/>
        <w:t xml:space="preserve">Commission </w:t>
      </w:r>
      <w:hyperlink r:id="rId1777" w:history="1">
        <w:r w:rsidRPr="00675676">
          <w:rPr>
            <w:rStyle w:val="Hyperlink"/>
            <w:rFonts w:ascii="Arial" w:hAnsi="Arial" w:cs="Arial"/>
            <w:sz w:val="16"/>
            <w:szCs w:val="16"/>
          </w:rPr>
          <w:t>Decision 89/421/EEC</w:t>
        </w:r>
      </w:hyperlink>
      <w:r w:rsidRPr="00767433">
        <w:rPr>
          <w:rFonts w:ascii="Arial" w:hAnsi="Arial" w:cs="Arial"/>
          <w:sz w:val="16"/>
          <w:szCs w:val="16"/>
        </w:rPr>
        <w:t xml:space="preserve"> of 22 June 1989 authorizing the Hellenic Republic to restrict the marketing of seed of</w:t>
      </w:r>
      <w:r>
        <w:rPr>
          <w:rFonts w:ascii="Arial" w:hAnsi="Arial" w:cs="Arial"/>
          <w:sz w:val="16"/>
          <w:szCs w:val="16"/>
        </w:rPr>
        <w:t xml:space="preserve"> </w:t>
      </w:r>
      <w:r w:rsidRPr="00767433">
        <w:rPr>
          <w:rFonts w:ascii="Arial" w:hAnsi="Arial" w:cs="Arial"/>
          <w:sz w:val="16"/>
          <w:szCs w:val="16"/>
        </w:rPr>
        <w:t>certain varieties o</w:t>
      </w:r>
      <w:r>
        <w:rPr>
          <w:rFonts w:ascii="Arial" w:hAnsi="Arial" w:cs="Arial"/>
          <w:sz w:val="16"/>
          <w:szCs w:val="16"/>
        </w:rPr>
        <w:t>f an agricultural plant 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L193/43</w:t>
      </w:r>
      <w:r w:rsidRPr="00767433">
        <w:rPr>
          <w:rFonts w:ascii="Arial" w:hAnsi="Arial" w:cs="Arial"/>
          <w:sz w:val="16"/>
          <w:szCs w:val="16"/>
        </w:rPr>
        <w:tab/>
        <w:t>08/07/1989</w:t>
      </w:r>
      <w:r w:rsidRPr="00767433">
        <w:rPr>
          <w:rFonts w:ascii="Arial" w:hAnsi="Arial" w:cs="Arial"/>
          <w:sz w:val="16"/>
          <w:szCs w:val="16"/>
        </w:rPr>
        <w:tab/>
        <w:t xml:space="preserve">Commission </w:t>
      </w:r>
      <w:hyperlink r:id="rId1778" w:history="1">
        <w:r w:rsidRPr="009F640F">
          <w:rPr>
            <w:rStyle w:val="Hyperlink"/>
            <w:rFonts w:ascii="Arial" w:hAnsi="Arial" w:cs="Arial"/>
            <w:sz w:val="16"/>
            <w:szCs w:val="16"/>
          </w:rPr>
          <w:t>Decision 89/422/EEC</w:t>
        </w:r>
      </w:hyperlink>
      <w:r w:rsidRPr="00767433">
        <w:rPr>
          <w:rFonts w:ascii="Arial" w:hAnsi="Arial" w:cs="Arial"/>
          <w:sz w:val="16"/>
          <w:szCs w:val="16"/>
        </w:rPr>
        <w:t xml:space="preserve"> of 23 June 1989 authorizing the Federal Republic of Germany to restrict the marketing of</w:t>
      </w:r>
      <w:r>
        <w:rPr>
          <w:rFonts w:ascii="Arial" w:hAnsi="Arial" w:cs="Arial"/>
          <w:sz w:val="16"/>
          <w:szCs w:val="16"/>
        </w:rPr>
        <w:t xml:space="preserve"> </w:t>
      </w:r>
      <w:r w:rsidRPr="00767433">
        <w:rPr>
          <w:rFonts w:ascii="Arial" w:hAnsi="Arial" w:cs="Arial"/>
          <w:sz w:val="16"/>
          <w:szCs w:val="16"/>
        </w:rPr>
        <w:t>seed of a variety of an agricultural plant species and amending Decision 89/77/EEC</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L108/55</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25.04.1992</w:t>
            </w:r>
          </w:p>
        </w:tc>
        <w:tc>
          <w:tcPr>
            <w:tcW w:w="7901" w:type="dxa"/>
            <w:shd w:val="clear" w:color="auto" w:fill="auto"/>
          </w:tcPr>
          <w:p w:rsidR="00CD668E" w:rsidRPr="002D63C9" w:rsidRDefault="00CD668E"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92/227/EEC of 3 April 1992</w:t>
            </w:r>
          </w:p>
        </w:tc>
      </w:tr>
    </w:tbl>
    <w:p w:rsidR="00CD668E" w:rsidRPr="00767433" w:rsidRDefault="00CD668E" w:rsidP="0039059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L331/46</w:t>
      </w:r>
      <w:r w:rsidRPr="00767433">
        <w:rPr>
          <w:rFonts w:ascii="Arial" w:hAnsi="Arial" w:cs="Arial"/>
          <w:sz w:val="16"/>
          <w:szCs w:val="16"/>
        </w:rPr>
        <w:tab/>
        <w:t>16/11/1989</w:t>
      </w:r>
      <w:r w:rsidRPr="00767433">
        <w:rPr>
          <w:rFonts w:ascii="Arial" w:hAnsi="Arial" w:cs="Arial"/>
          <w:sz w:val="16"/>
          <w:szCs w:val="16"/>
        </w:rPr>
        <w:tab/>
        <w:t xml:space="preserve">Commission </w:t>
      </w:r>
      <w:hyperlink r:id="rId1779" w:history="1">
        <w:r w:rsidRPr="006E6063">
          <w:rPr>
            <w:rStyle w:val="Hyperlink"/>
            <w:rFonts w:ascii="Arial" w:hAnsi="Arial" w:cs="Arial"/>
            <w:sz w:val="16"/>
            <w:szCs w:val="16"/>
          </w:rPr>
          <w:t>Decision 89/589/EEC</w:t>
        </w:r>
      </w:hyperlink>
      <w:r w:rsidRPr="00767433">
        <w:rPr>
          <w:rFonts w:ascii="Arial" w:hAnsi="Arial" w:cs="Arial"/>
          <w:sz w:val="16"/>
          <w:szCs w:val="16"/>
        </w:rPr>
        <w:t xml:space="preserve"> of 8 November 1989 authorizing the Federal Republic of Germany and the Hellenic</w:t>
      </w:r>
      <w:r>
        <w:rPr>
          <w:rFonts w:ascii="Arial" w:hAnsi="Arial" w:cs="Arial"/>
          <w:sz w:val="16"/>
          <w:szCs w:val="16"/>
        </w:rPr>
        <w:t xml:space="preserve"> </w:t>
      </w:r>
      <w:r w:rsidRPr="00767433">
        <w:rPr>
          <w:rFonts w:ascii="Arial" w:hAnsi="Arial" w:cs="Arial"/>
          <w:sz w:val="16"/>
          <w:szCs w:val="16"/>
        </w:rPr>
        <w:t>Republic to restrict the marketing of seed of certain varieties of agricultural plant species</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L35/23</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07.02.1990</w:t>
            </w:r>
          </w:p>
        </w:tc>
        <w:tc>
          <w:tcPr>
            <w:tcW w:w="7901"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Commission Decision 90/49/EEC of 26 January 1990</w:t>
            </w:r>
          </w:p>
        </w:tc>
      </w:tr>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L108/55</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25.04.1992</w:t>
            </w:r>
          </w:p>
        </w:tc>
        <w:tc>
          <w:tcPr>
            <w:tcW w:w="7901" w:type="dxa"/>
            <w:shd w:val="clear" w:color="auto" w:fill="auto"/>
          </w:tcPr>
          <w:p w:rsidR="00CD668E" w:rsidRPr="002D63C9" w:rsidRDefault="00CD668E"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92/227/EEC of 3 April 1992</w:t>
            </w:r>
          </w:p>
        </w:tc>
      </w:tr>
    </w:tbl>
    <w:p w:rsidR="00CD668E" w:rsidRPr="00767433" w:rsidRDefault="00CD668E" w:rsidP="003C5621">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L18/19</w:t>
      </w:r>
      <w:r w:rsidRPr="00767433">
        <w:rPr>
          <w:rFonts w:ascii="Arial" w:hAnsi="Arial" w:cs="Arial"/>
          <w:sz w:val="16"/>
          <w:szCs w:val="16"/>
        </w:rPr>
        <w:tab/>
        <w:t>24/01/1991</w:t>
      </w:r>
      <w:r w:rsidRPr="00767433">
        <w:rPr>
          <w:rFonts w:ascii="Arial" w:hAnsi="Arial" w:cs="Arial"/>
          <w:sz w:val="16"/>
          <w:szCs w:val="16"/>
        </w:rPr>
        <w:tab/>
      </w:r>
      <w:r w:rsidRPr="00767433">
        <w:rPr>
          <w:rFonts w:ascii="Arial" w:hAnsi="Arial" w:cs="Arial"/>
          <w:sz w:val="16"/>
          <w:szCs w:val="16"/>
        </w:rPr>
        <w:tab/>
        <w:t xml:space="preserve">Commission </w:t>
      </w:r>
      <w:hyperlink r:id="rId1780" w:history="1">
        <w:r w:rsidRPr="00675676">
          <w:rPr>
            <w:rStyle w:val="Hyperlink"/>
            <w:rFonts w:ascii="Arial" w:hAnsi="Arial" w:cs="Arial"/>
            <w:sz w:val="16"/>
            <w:szCs w:val="16"/>
          </w:rPr>
          <w:t>Decision 91/37/EEC</w:t>
        </w:r>
      </w:hyperlink>
      <w:r w:rsidRPr="00767433">
        <w:rPr>
          <w:rFonts w:ascii="Arial" w:hAnsi="Arial" w:cs="Arial"/>
          <w:sz w:val="16"/>
          <w:szCs w:val="16"/>
        </w:rPr>
        <w:t xml:space="preserve"> of 20 December 1990 authorizing the Federal Republic of Germany and the Hellenic</w:t>
      </w:r>
      <w:r>
        <w:rPr>
          <w:rFonts w:ascii="Arial" w:hAnsi="Arial" w:cs="Arial"/>
          <w:sz w:val="16"/>
          <w:szCs w:val="16"/>
        </w:rPr>
        <w:t xml:space="preserve"> </w:t>
      </w:r>
      <w:r w:rsidRPr="00767433">
        <w:rPr>
          <w:rFonts w:ascii="Arial" w:hAnsi="Arial" w:cs="Arial"/>
          <w:sz w:val="16"/>
          <w:szCs w:val="16"/>
        </w:rPr>
        <w:t>Republic to restrict the marketing of seed of certain varieties of agricultural plant species and amending certain Decisions</w:t>
      </w:r>
      <w:r>
        <w:rPr>
          <w:rFonts w:ascii="Arial" w:hAnsi="Arial" w:cs="Arial"/>
          <w:sz w:val="16"/>
          <w:szCs w:val="16"/>
        </w:rPr>
        <w:t xml:space="preserve"> </w:t>
      </w:r>
      <w:r w:rsidRPr="00767433">
        <w:rPr>
          <w:rFonts w:ascii="Arial" w:hAnsi="Arial" w:cs="Arial"/>
          <w:sz w:val="16"/>
          <w:szCs w:val="16"/>
        </w:rPr>
        <w:t>authorizing the Federal Republic of Germany to restrict the marketing of seed of certain varieties of agricultural plant species</w:t>
      </w:r>
    </w:p>
    <w:p w:rsidR="003C5621" w:rsidRPr="0091371B" w:rsidRDefault="003C5621" w:rsidP="003C5621">
      <w:pPr>
        <w:autoSpaceDE w:val="0"/>
        <w:autoSpaceDN w:val="0"/>
        <w:adjustRightInd w:val="0"/>
        <w:ind w:left="851"/>
        <w:rPr>
          <w:rFonts w:ascii="Arial" w:hAnsi="Arial" w:cs="Arial"/>
          <w:sz w:val="16"/>
          <w:szCs w:val="16"/>
        </w:rPr>
      </w:pPr>
      <w:r w:rsidRPr="0091371B">
        <w:rPr>
          <w:rFonts w:ascii="Arial" w:hAnsi="Arial" w:cs="Arial"/>
          <w:sz w:val="16"/>
          <w:szCs w:val="16"/>
        </w:rPr>
        <w:t>Amended by:</w:t>
      </w:r>
    </w:p>
    <w:tbl>
      <w:tblPr>
        <w:tblW w:w="0" w:type="auto"/>
        <w:tblInd w:w="959" w:type="dxa"/>
        <w:tblLook w:val="01E0" w:firstRow="1" w:lastRow="1" w:firstColumn="1" w:lastColumn="1" w:noHBand="0" w:noVBand="0"/>
      </w:tblPr>
      <w:tblGrid>
        <w:gridCol w:w="945"/>
        <w:gridCol w:w="1106"/>
        <w:gridCol w:w="6278"/>
      </w:tblGrid>
      <w:tr w:rsidR="003C5621" w:rsidRPr="002D63C9" w:rsidTr="002D63C9">
        <w:tc>
          <w:tcPr>
            <w:tcW w:w="945" w:type="dxa"/>
            <w:tcBorders>
              <w:left w:val="dotted" w:sz="4" w:space="0" w:color="auto"/>
            </w:tcBorders>
            <w:shd w:val="clear" w:color="auto" w:fill="auto"/>
          </w:tcPr>
          <w:p w:rsidR="003C5621" w:rsidRPr="002D63C9" w:rsidRDefault="003C5621" w:rsidP="002D63C9">
            <w:pPr>
              <w:autoSpaceDE w:val="0"/>
              <w:autoSpaceDN w:val="0"/>
              <w:adjustRightInd w:val="0"/>
              <w:spacing w:after="60"/>
              <w:rPr>
                <w:rFonts w:ascii="Arial" w:hAnsi="Arial" w:cs="Arial"/>
                <w:sz w:val="16"/>
                <w:szCs w:val="16"/>
              </w:rPr>
            </w:pPr>
            <w:r w:rsidRPr="002D63C9">
              <w:rPr>
                <w:rFonts w:ascii="Arial" w:hAnsi="Arial" w:cs="Arial"/>
                <w:sz w:val="16"/>
                <w:szCs w:val="16"/>
              </w:rPr>
              <w:t>L108/55</w:t>
            </w:r>
          </w:p>
        </w:tc>
        <w:tc>
          <w:tcPr>
            <w:tcW w:w="1106" w:type="dxa"/>
            <w:shd w:val="clear" w:color="auto" w:fill="auto"/>
          </w:tcPr>
          <w:p w:rsidR="003C5621" w:rsidRPr="002D63C9" w:rsidRDefault="003C5621" w:rsidP="002D63C9">
            <w:pPr>
              <w:autoSpaceDE w:val="0"/>
              <w:autoSpaceDN w:val="0"/>
              <w:adjustRightInd w:val="0"/>
              <w:spacing w:after="60"/>
              <w:rPr>
                <w:rFonts w:ascii="Arial" w:hAnsi="Arial" w:cs="Arial"/>
                <w:sz w:val="16"/>
                <w:szCs w:val="16"/>
              </w:rPr>
            </w:pPr>
            <w:r w:rsidRPr="002D63C9">
              <w:rPr>
                <w:rFonts w:ascii="Arial" w:hAnsi="Arial" w:cs="Arial"/>
                <w:sz w:val="16"/>
                <w:szCs w:val="16"/>
              </w:rPr>
              <w:t>25/04/1992</w:t>
            </w:r>
          </w:p>
        </w:tc>
        <w:tc>
          <w:tcPr>
            <w:tcW w:w="6278" w:type="dxa"/>
            <w:shd w:val="clear" w:color="auto" w:fill="auto"/>
          </w:tcPr>
          <w:p w:rsidR="003C5621" w:rsidRPr="002D63C9" w:rsidRDefault="003C5621"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92/227/EEC of 3 April 1992</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L74/46</w:t>
      </w:r>
      <w:r w:rsidRPr="00767433">
        <w:rPr>
          <w:rFonts w:ascii="Arial" w:hAnsi="Arial" w:cs="Arial"/>
          <w:sz w:val="16"/>
          <w:szCs w:val="16"/>
        </w:rPr>
        <w:tab/>
        <w:t>20/03/1992</w:t>
      </w:r>
      <w:r w:rsidRPr="00767433">
        <w:rPr>
          <w:rFonts w:ascii="Arial" w:hAnsi="Arial" w:cs="Arial"/>
          <w:sz w:val="16"/>
          <w:szCs w:val="16"/>
        </w:rPr>
        <w:tab/>
        <w:t xml:space="preserve">Commission </w:t>
      </w:r>
      <w:hyperlink r:id="rId1781" w:history="1">
        <w:r w:rsidRPr="00675676">
          <w:rPr>
            <w:rStyle w:val="Hyperlink"/>
            <w:rFonts w:ascii="Arial" w:hAnsi="Arial" w:cs="Arial"/>
            <w:sz w:val="16"/>
            <w:szCs w:val="16"/>
          </w:rPr>
          <w:t>Decision 92/168/EEC</w:t>
        </w:r>
      </w:hyperlink>
      <w:r w:rsidRPr="00767433">
        <w:rPr>
          <w:rFonts w:ascii="Arial" w:hAnsi="Arial" w:cs="Arial"/>
          <w:sz w:val="16"/>
          <w:szCs w:val="16"/>
        </w:rPr>
        <w:t xml:space="preserve"> of 4 March 1992 authorizing Greece to restrict the marketing of seed of certain varieties</w:t>
      </w:r>
      <w:r>
        <w:rPr>
          <w:rFonts w:ascii="Arial" w:hAnsi="Arial" w:cs="Arial"/>
          <w:sz w:val="16"/>
          <w:szCs w:val="16"/>
        </w:rPr>
        <w:t xml:space="preserve"> </w:t>
      </w:r>
      <w:r w:rsidRPr="00767433">
        <w:rPr>
          <w:rFonts w:ascii="Arial" w:hAnsi="Arial" w:cs="Arial"/>
          <w:sz w:val="16"/>
          <w:szCs w:val="16"/>
        </w:rPr>
        <w:t>of an agricultural plant 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L118/63</w:t>
      </w:r>
      <w:r w:rsidRPr="00767433">
        <w:rPr>
          <w:rFonts w:ascii="Arial" w:hAnsi="Arial" w:cs="Arial"/>
          <w:sz w:val="16"/>
          <w:szCs w:val="16"/>
        </w:rPr>
        <w:tab/>
        <w:t>06/05/1999</w:t>
      </w:r>
      <w:r w:rsidRPr="00767433">
        <w:rPr>
          <w:rFonts w:ascii="Arial" w:hAnsi="Arial" w:cs="Arial"/>
          <w:sz w:val="16"/>
          <w:szCs w:val="16"/>
        </w:rPr>
        <w:tab/>
        <w:t xml:space="preserve">Commission </w:t>
      </w:r>
      <w:hyperlink r:id="rId1782" w:history="1">
        <w:r w:rsidRPr="009812A5">
          <w:rPr>
            <w:rStyle w:val="Hyperlink"/>
            <w:rFonts w:ascii="Arial" w:hAnsi="Arial" w:cs="Arial"/>
            <w:sz w:val="16"/>
            <w:szCs w:val="16"/>
          </w:rPr>
          <w:t>Decision 1999/305/EC</w:t>
        </w:r>
      </w:hyperlink>
      <w:r w:rsidRPr="00767433">
        <w:rPr>
          <w:rFonts w:ascii="Arial" w:hAnsi="Arial" w:cs="Arial"/>
          <w:sz w:val="16"/>
          <w:szCs w:val="16"/>
        </w:rPr>
        <w:t xml:space="preserve"> of 19 April 1999 repealing certain decisions authorising the United Kingdom to restrict the marketing of seed of certain varieties of agricultural plant 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lastRenderedPageBreak/>
        <w:t>L124/26</w:t>
      </w:r>
      <w:r w:rsidRPr="00767433">
        <w:rPr>
          <w:rFonts w:ascii="Arial" w:hAnsi="Arial" w:cs="Arial"/>
          <w:sz w:val="16"/>
          <w:szCs w:val="16"/>
        </w:rPr>
        <w:tab/>
        <w:t>11/05/2006</w:t>
      </w:r>
      <w:r w:rsidRPr="00767433">
        <w:rPr>
          <w:rFonts w:ascii="Arial" w:hAnsi="Arial" w:cs="Arial"/>
          <w:sz w:val="16"/>
          <w:szCs w:val="16"/>
        </w:rPr>
        <w:tab/>
        <w:t xml:space="preserve">Commission </w:t>
      </w:r>
      <w:hyperlink r:id="rId1783" w:history="1">
        <w:r w:rsidRPr="009812A5">
          <w:rPr>
            <w:rStyle w:val="Hyperlink"/>
            <w:rFonts w:ascii="Arial" w:hAnsi="Arial" w:cs="Arial"/>
            <w:sz w:val="16"/>
            <w:szCs w:val="16"/>
          </w:rPr>
          <w:t>Decision 2006/335/EC</w:t>
        </w:r>
      </w:hyperlink>
      <w:r w:rsidRPr="00767433">
        <w:rPr>
          <w:rFonts w:ascii="Arial" w:hAnsi="Arial" w:cs="Arial"/>
          <w:sz w:val="16"/>
          <w:szCs w:val="16"/>
        </w:rPr>
        <w:t xml:space="preserve"> of 8 May 2006 authorising the Republic of Poland to prohibit on its territory the use of</w:t>
      </w:r>
      <w:r>
        <w:rPr>
          <w:rFonts w:ascii="Arial" w:hAnsi="Arial" w:cs="Arial"/>
          <w:sz w:val="16"/>
          <w:szCs w:val="16"/>
        </w:rPr>
        <w:t xml:space="preserve"> </w:t>
      </w:r>
      <w:r w:rsidRPr="00767433">
        <w:rPr>
          <w:rFonts w:ascii="Arial" w:hAnsi="Arial" w:cs="Arial"/>
          <w:sz w:val="16"/>
          <w:szCs w:val="16"/>
        </w:rPr>
        <w:t>16 genetically modified varieties of maize with the genetic modification MON 810 listed in the Common catalogue of varieties of agricultural plant species, pursuant to Council Directive 2002/53/EC</w:t>
      </w:r>
    </w:p>
    <w:p w:rsidR="00CD668E"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L125/31</w:t>
      </w:r>
      <w:r w:rsidRPr="00767433">
        <w:rPr>
          <w:rFonts w:ascii="Arial" w:hAnsi="Arial" w:cs="Arial"/>
          <w:sz w:val="16"/>
          <w:szCs w:val="16"/>
        </w:rPr>
        <w:tab/>
        <w:t>12/05/2006</w:t>
      </w:r>
      <w:r w:rsidRPr="00767433">
        <w:rPr>
          <w:rFonts w:ascii="Arial" w:hAnsi="Arial" w:cs="Arial"/>
          <w:sz w:val="16"/>
          <w:szCs w:val="16"/>
        </w:rPr>
        <w:tab/>
        <w:t xml:space="preserve">Commission </w:t>
      </w:r>
      <w:hyperlink r:id="rId1784" w:history="1">
        <w:r w:rsidRPr="009812A5">
          <w:rPr>
            <w:rStyle w:val="Hyperlink"/>
            <w:rFonts w:ascii="Arial" w:hAnsi="Arial" w:cs="Arial"/>
            <w:sz w:val="16"/>
            <w:szCs w:val="16"/>
          </w:rPr>
          <w:t>Decision 2006/338/EC</w:t>
        </w:r>
      </w:hyperlink>
      <w:r w:rsidRPr="00767433">
        <w:rPr>
          <w:rFonts w:ascii="Arial" w:hAnsi="Arial" w:cs="Arial"/>
          <w:sz w:val="16"/>
          <w:szCs w:val="16"/>
        </w:rPr>
        <w:t xml:space="preserve"> of 8 May 2006 authorising the Republic of Poland to prohibit on its territory the use of</w:t>
      </w:r>
      <w:r>
        <w:rPr>
          <w:rFonts w:ascii="Arial" w:hAnsi="Arial" w:cs="Arial"/>
          <w:sz w:val="16"/>
          <w:szCs w:val="16"/>
        </w:rPr>
        <w:tab/>
      </w:r>
      <w:r w:rsidRPr="00767433">
        <w:rPr>
          <w:rFonts w:ascii="Arial" w:hAnsi="Arial" w:cs="Arial"/>
          <w:sz w:val="16"/>
          <w:szCs w:val="16"/>
        </w:rPr>
        <w:t>certain varieties of maize listed in the Common catalogue of varieties of agricultural plant species, pursuant to Council</w:t>
      </w:r>
      <w:r>
        <w:rPr>
          <w:rFonts w:ascii="Arial" w:hAnsi="Arial" w:cs="Arial"/>
          <w:sz w:val="16"/>
          <w:szCs w:val="16"/>
        </w:rPr>
        <w:t xml:space="preserve"> </w:t>
      </w:r>
      <w:r w:rsidRPr="00767433">
        <w:rPr>
          <w:rFonts w:ascii="Arial" w:hAnsi="Arial" w:cs="Arial"/>
          <w:sz w:val="16"/>
          <w:szCs w:val="16"/>
        </w:rPr>
        <w:t>Directive 2002/53/EC</w:t>
      </w:r>
    </w:p>
    <w:p w:rsidR="00BE0A34" w:rsidRPr="00D11761" w:rsidRDefault="00BE0A34" w:rsidP="00BE0A3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D11761">
        <w:rPr>
          <w:rFonts w:ascii="Arial" w:hAnsi="Arial" w:cs="Arial"/>
          <w:sz w:val="16"/>
          <w:szCs w:val="16"/>
        </w:rPr>
        <w:t>L202/33</w:t>
      </w:r>
      <w:r w:rsidRPr="00D11761">
        <w:rPr>
          <w:rFonts w:ascii="Arial" w:hAnsi="Arial" w:cs="Arial"/>
          <w:sz w:val="16"/>
          <w:szCs w:val="16"/>
        </w:rPr>
        <w:tab/>
        <w:t>27/07/2013</w:t>
      </w:r>
      <w:r w:rsidRPr="00D11761">
        <w:rPr>
          <w:rFonts w:ascii="Arial" w:hAnsi="Arial" w:cs="Arial"/>
          <w:sz w:val="16"/>
          <w:szCs w:val="16"/>
        </w:rPr>
        <w:tab/>
        <w:t xml:space="preserve">Commission Implementing </w:t>
      </w:r>
      <w:hyperlink r:id="rId1785" w:history="1">
        <w:r w:rsidRPr="00D11761">
          <w:rPr>
            <w:rStyle w:val="Hyperlink"/>
            <w:rFonts w:ascii="Arial" w:hAnsi="Arial" w:cs="Arial"/>
            <w:sz w:val="16"/>
            <w:szCs w:val="16"/>
          </w:rPr>
          <w:t>Decision 2013/404/EU</w:t>
        </w:r>
      </w:hyperlink>
      <w:r w:rsidRPr="00D11761">
        <w:rPr>
          <w:rFonts w:ascii="Arial" w:hAnsi="Arial" w:cs="Arial"/>
          <w:sz w:val="16"/>
          <w:szCs w:val="16"/>
        </w:rPr>
        <w:t xml:space="preserve"> of 25 July 2013 authorising Germany to prohibit on its territory the marketing of certain varieties of hemp listed in the Common Catalogue of varieties of agricultural plant species, pursuant to Council Directive 2002/53/EC</w:t>
      </w:r>
    </w:p>
    <w:p w:rsidR="00CD668E" w:rsidRPr="0013443D" w:rsidRDefault="00CD668E"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13443D">
        <w:rPr>
          <w:rFonts w:ascii="Arial" w:hAnsi="Arial" w:cs="Arial"/>
          <w:sz w:val="20"/>
          <w:szCs w:val="20"/>
        </w:rPr>
        <w:t xml:space="preserve">More stringent provisions as regards </w:t>
      </w:r>
      <w:r w:rsidRPr="004427D4">
        <w:rPr>
          <w:rFonts w:ascii="Arial" w:hAnsi="Arial" w:cs="Arial"/>
          <w:i/>
          <w:sz w:val="20"/>
          <w:szCs w:val="20"/>
        </w:rPr>
        <w:t>Avena fatua</w:t>
      </w:r>
    </w:p>
    <w:p w:rsidR="00CD668E" w:rsidRPr="0091371B"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91371B">
        <w:rPr>
          <w:rFonts w:ascii="Arial" w:hAnsi="Arial" w:cs="Arial"/>
          <w:sz w:val="16"/>
          <w:szCs w:val="16"/>
        </w:rPr>
        <w:t>L141/20</w:t>
      </w:r>
      <w:r w:rsidRPr="0091371B">
        <w:rPr>
          <w:rFonts w:ascii="Arial" w:hAnsi="Arial" w:cs="Arial"/>
          <w:sz w:val="16"/>
          <w:szCs w:val="16"/>
        </w:rPr>
        <w:tab/>
        <w:t>24/05/1974</w:t>
      </w:r>
      <w:r w:rsidRPr="0091371B">
        <w:rPr>
          <w:rFonts w:ascii="Arial" w:hAnsi="Arial" w:cs="Arial"/>
          <w:sz w:val="16"/>
          <w:szCs w:val="16"/>
        </w:rPr>
        <w:tab/>
        <w:t xml:space="preserve">Commission </w:t>
      </w:r>
      <w:hyperlink r:id="rId1786" w:history="1">
        <w:r w:rsidRPr="009812A5">
          <w:rPr>
            <w:rStyle w:val="Hyperlink"/>
            <w:rFonts w:ascii="Arial" w:hAnsi="Arial" w:cs="Arial"/>
            <w:sz w:val="16"/>
            <w:szCs w:val="16"/>
          </w:rPr>
          <w:t>Decision 74/269/EEC</w:t>
        </w:r>
      </w:hyperlink>
      <w:r w:rsidRPr="0091371B">
        <w:rPr>
          <w:rFonts w:ascii="Arial" w:hAnsi="Arial" w:cs="Arial"/>
          <w:sz w:val="16"/>
          <w:szCs w:val="16"/>
        </w:rPr>
        <w:t xml:space="preserve"> of 2 May 1974 authorizing certain Member States to make provisions which are more strict concerning the presence of </w:t>
      </w:r>
      <w:r w:rsidRPr="00723555">
        <w:rPr>
          <w:rFonts w:ascii="Arial" w:hAnsi="Arial" w:cs="Arial"/>
          <w:i/>
          <w:sz w:val="16"/>
          <w:szCs w:val="16"/>
        </w:rPr>
        <w:t>'Avena</w:t>
      </w:r>
      <w:r w:rsidRPr="0091371B">
        <w:rPr>
          <w:rFonts w:ascii="Arial" w:hAnsi="Arial" w:cs="Arial"/>
          <w:sz w:val="16"/>
          <w:szCs w:val="16"/>
        </w:rPr>
        <w:t xml:space="preserve"> </w:t>
      </w:r>
      <w:r w:rsidRPr="00723555">
        <w:rPr>
          <w:rFonts w:ascii="Arial" w:hAnsi="Arial" w:cs="Arial"/>
          <w:i/>
          <w:sz w:val="16"/>
          <w:szCs w:val="16"/>
        </w:rPr>
        <w:t>fatua'</w:t>
      </w:r>
      <w:r w:rsidRPr="0091371B">
        <w:rPr>
          <w:rFonts w:ascii="Arial" w:hAnsi="Arial" w:cs="Arial"/>
          <w:sz w:val="16"/>
          <w:szCs w:val="16"/>
        </w:rPr>
        <w:t xml:space="preserve"> in fodder plant and cereal seed</w:t>
      </w:r>
    </w:p>
    <w:p w:rsidR="00CD668E" w:rsidRPr="0091371B" w:rsidRDefault="00CD668E" w:rsidP="00CD668E">
      <w:pPr>
        <w:autoSpaceDE w:val="0"/>
        <w:autoSpaceDN w:val="0"/>
        <w:adjustRightInd w:val="0"/>
        <w:ind w:left="851"/>
        <w:rPr>
          <w:rFonts w:ascii="Arial" w:hAnsi="Arial" w:cs="Arial"/>
          <w:sz w:val="16"/>
          <w:szCs w:val="16"/>
        </w:rPr>
      </w:pPr>
      <w:r w:rsidRPr="0091371B">
        <w:rPr>
          <w:rFonts w:ascii="Arial" w:hAnsi="Arial" w:cs="Arial"/>
          <w:sz w:val="16"/>
          <w:szCs w:val="16"/>
        </w:rPr>
        <w:t>Amended by:</w:t>
      </w:r>
    </w:p>
    <w:tbl>
      <w:tblPr>
        <w:tblW w:w="0" w:type="auto"/>
        <w:tblInd w:w="959" w:type="dxa"/>
        <w:tblLook w:val="01E0" w:firstRow="1" w:lastRow="1" w:firstColumn="1" w:lastColumn="1" w:noHBand="0" w:noVBand="0"/>
      </w:tblPr>
      <w:tblGrid>
        <w:gridCol w:w="945"/>
        <w:gridCol w:w="1106"/>
        <w:gridCol w:w="6278"/>
      </w:tblGrid>
      <w:tr w:rsidR="00CD668E" w:rsidRPr="002D63C9" w:rsidTr="002D63C9">
        <w:tc>
          <w:tcPr>
            <w:tcW w:w="945" w:type="dxa"/>
            <w:tcBorders>
              <w:left w:val="dotted" w:sz="4" w:space="0" w:color="auto"/>
            </w:tcBorders>
            <w:shd w:val="clear" w:color="auto" w:fill="auto"/>
          </w:tcPr>
          <w:p w:rsidR="00CD668E" w:rsidRPr="002D63C9" w:rsidRDefault="00CD668E" w:rsidP="002D63C9">
            <w:pPr>
              <w:autoSpaceDE w:val="0"/>
              <w:autoSpaceDN w:val="0"/>
              <w:adjustRightInd w:val="0"/>
              <w:spacing w:after="60"/>
              <w:rPr>
                <w:rFonts w:ascii="Arial" w:hAnsi="Arial" w:cs="Arial"/>
                <w:sz w:val="16"/>
                <w:szCs w:val="16"/>
              </w:rPr>
            </w:pPr>
            <w:r w:rsidRPr="002D63C9">
              <w:rPr>
                <w:rFonts w:ascii="Arial" w:hAnsi="Arial" w:cs="Arial"/>
                <w:sz w:val="16"/>
                <w:szCs w:val="16"/>
              </w:rPr>
              <w:t>L157/35</w:t>
            </w:r>
          </w:p>
        </w:tc>
        <w:tc>
          <w:tcPr>
            <w:tcW w:w="1106" w:type="dxa"/>
            <w:shd w:val="clear" w:color="auto" w:fill="auto"/>
          </w:tcPr>
          <w:p w:rsidR="00CD668E" w:rsidRPr="002D63C9" w:rsidRDefault="00CD668E" w:rsidP="002D63C9">
            <w:pPr>
              <w:autoSpaceDE w:val="0"/>
              <w:autoSpaceDN w:val="0"/>
              <w:adjustRightInd w:val="0"/>
              <w:spacing w:after="60"/>
              <w:rPr>
                <w:rFonts w:ascii="Arial" w:hAnsi="Arial" w:cs="Arial"/>
                <w:sz w:val="16"/>
                <w:szCs w:val="16"/>
              </w:rPr>
            </w:pPr>
            <w:r w:rsidRPr="002D63C9">
              <w:rPr>
                <w:rFonts w:ascii="Arial" w:hAnsi="Arial" w:cs="Arial"/>
                <w:sz w:val="16"/>
                <w:szCs w:val="16"/>
              </w:rPr>
              <w:t>15.06.1978</w:t>
            </w:r>
          </w:p>
        </w:tc>
        <w:tc>
          <w:tcPr>
            <w:tcW w:w="6278" w:type="dxa"/>
            <w:shd w:val="clear" w:color="auto" w:fill="auto"/>
          </w:tcPr>
          <w:p w:rsidR="00CD668E" w:rsidRPr="002D63C9" w:rsidRDefault="00CD668E" w:rsidP="002D63C9">
            <w:pPr>
              <w:autoSpaceDE w:val="0"/>
              <w:autoSpaceDN w:val="0"/>
              <w:adjustRightInd w:val="0"/>
              <w:spacing w:after="60"/>
              <w:rPr>
                <w:rFonts w:ascii="Arial" w:hAnsi="Arial" w:cs="Arial"/>
                <w:sz w:val="16"/>
                <w:szCs w:val="16"/>
              </w:rPr>
            </w:pPr>
            <w:r w:rsidRPr="002D63C9">
              <w:rPr>
                <w:rFonts w:ascii="Arial" w:hAnsi="Arial" w:cs="Arial"/>
                <w:sz w:val="16"/>
                <w:szCs w:val="16"/>
              </w:rPr>
              <w:t xml:space="preserve">Commission Decision </w:t>
            </w:r>
            <w:r w:rsidR="003C5621" w:rsidRPr="002D63C9">
              <w:rPr>
                <w:rFonts w:ascii="Arial" w:hAnsi="Arial" w:cs="Arial"/>
                <w:sz w:val="16"/>
                <w:szCs w:val="16"/>
              </w:rPr>
              <w:t xml:space="preserve">78/512/EEC </w:t>
            </w:r>
            <w:r w:rsidRPr="002D63C9">
              <w:rPr>
                <w:rFonts w:ascii="Arial" w:hAnsi="Arial" w:cs="Arial"/>
                <w:sz w:val="16"/>
                <w:szCs w:val="16"/>
              </w:rPr>
              <w:t>of 24 May 1978</w:t>
            </w:r>
          </w:p>
        </w:tc>
      </w:tr>
    </w:tbl>
    <w:p w:rsidR="00CD668E" w:rsidRPr="0091371B"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L299/13</w:t>
      </w:r>
      <w:r w:rsidRPr="0091371B">
        <w:rPr>
          <w:rFonts w:ascii="Arial" w:hAnsi="Arial" w:cs="Arial"/>
          <w:sz w:val="16"/>
          <w:szCs w:val="16"/>
        </w:rPr>
        <w:tab/>
        <w:t>07/11/1974</w:t>
      </w:r>
      <w:r w:rsidRPr="0091371B">
        <w:rPr>
          <w:rFonts w:ascii="Arial" w:hAnsi="Arial" w:cs="Arial"/>
          <w:sz w:val="16"/>
          <w:szCs w:val="16"/>
        </w:rPr>
        <w:tab/>
        <w:t xml:space="preserve">Commission </w:t>
      </w:r>
      <w:hyperlink r:id="rId1787" w:history="1">
        <w:r w:rsidRPr="007B7EBC">
          <w:rPr>
            <w:rStyle w:val="Hyperlink"/>
            <w:rFonts w:ascii="Arial" w:hAnsi="Arial" w:cs="Arial"/>
            <w:sz w:val="16"/>
            <w:szCs w:val="16"/>
          </w:rPr>
          <w:t>Decision 74/531/EEC</w:t>
        </w:r>
      </w:hyperlink>
      <w:r w:rsidRPr="0091371B">
        <w:rPr>
          <w:rFonts w:ascii="Arial" w:hAnsi="Arial" w:cs="Arial"/>
          <w:sz w:val="16"/>
          <w:szCs w:val="16"/>
        </w:rPr>
        <w:t xml:space="preserve"> of 16 October 1974 authorizing the Kingdom of the Netherlands to adopt more stringent provisions concerning the presence of </w:t>
      </w:r>
      <w:r w:rsidRPr="0091371B">
        <w:rPr>
          <w:rFonts w:ascii="Arial" w:hAnsi="Arial" w:cs="Arial"/>
          <w:i/>
          <w:sz w:val="16"/>
          <w:szCs w:val="16"/>
        </w:rPr>
        <w:t>'Avena</w:t>
      </w:r>
      <w:r w:rsidRPr="0091371B">
        <w:rPr>
          <w:rFonts w:ascii="Arial" w:hAnsi="Arial" w:cs="Arial"/>
          <w:sz w:val="16"/>
          <w:szCs w:val="16"/>
        </w:rPr>
        <w:t xml:space="preserve"> </w:t>
      </w:r>
      <w:r w:rsidRPr="0091371B">
        <w:rPr>
          <w:rFonts w:ascii="Arial" w:hAnsi="Arial" w:cs="Arial"/>
          <w:i/>
          <w:sz w:val="16"/>
          <w:szCs w:val="16"/>
        </w:rPr>
        <w:t>fatua'</w:t>
      </w:r>
      <w:r w:rsidRPr="0091371B">
        <w:rPr>
          <w:rFonts w:ascii="Arial" w:hAnsi="Arial" w:cs="Arial"/>
          <w:sz w:val="16"/>
          <w:szCs w:val="16"/>
        </w:rPr>
        <w:t xml:space="preserve"> in cereal seed</w:t>
      </w:r>
    </w:p>
    <w:p w:rsidR="00CD668E" w:rsidRPr="0091371B"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L60/30</w:t>
      </w:r>
      <w:r w:rsidRPr="0091371B">
        <w:rPr>
          <w:rFonts w:ascii="Arial" w:hAnsi="Arial" w:cs="Arial"/>
          <w:sz w:val="16"/>
          <w:szCs w:val="16"/>
        </w:rPr>
        <w:tab/>
        <w:t>18/03/1995</w:t>
      </w:r>
      <w:r w:rsidRPr="0091371B">
        <w:rPr>
          <w:rFonts w:ascii="Arial" w:hAnsi="Arial" w:cs="Arial"/>
          <w:sz w:val="16"/>
          <w:szCs w:val="16"/>
        </w:rPr>
        <w:tab/>
        <w:t xml:space="preserve">Commission </w:t>
      </w:r>
      <w:hyperlink r:id="rId1788" w:history="1">
        <w:r w:rsidRPr="007B7EBC">
          <w:rPr>
            <w:rStyle w:val="Hyperlink"/>
            <w:rFonts w:ascii="Arial" w:hAnsi="Arial" w:cs="Arial"/>
            <w:sz w:val="16"/>
            <w:szCs w:val="16"/>
          </w:rPr>
          <w:t>Decision 95/75/EC</w:t>
        </w:r>
      </w:hyperlink>
      <w:r w:rsidRPr="0091371B">
        <w:rPr>
          <w:rFonts w:ascii="Arial" w:hAnsi="Arial" w:cs="Arial"/>
          <w:sz w:val="16"/>
          <w:szCs w:val="16"/>
        </w:rPr>
        <w:t xml:space="preserve"> of 10 March 1995 authorizing Finland to adopt more stringent provisions concerning the presence of </w:t>
      </w:r>
      <w:r w:rsidRPr="0091371B">
        <w:rPr>
          <w:rFonts w:ascii="Arial" w:hAnsi="Arial" w:cs="Arial"/>
          <w:i/>
          <w:sz w:val="16"/>
          <w:szCs w:val="16"/>
        </w:rPr>
        <w:t>Avena fatua</w:t>
      </w:r>
      <w:r w:rsidRPr="0091371B">
        <w:rPr>
          <w:rFonts w:ascii="Arial" w:hAnsi="Arial" w:cs="Arial"/>
          <w:sz w:val="16"/>
          <w:szCs w:val="16"/>
        </w:rPr>
        <w:t xml:space="preserve"> in cereal seed</w:t>
      </w:r>
    </w:p>
    <w:p w:rsidR="00CD668E" w:rsidRPr="0091371B"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L127/39</w:t>
      </w:r>
      <w:r w:rsidRPr="0091371B">
        <w:rPr>
          <w:rFonts w:ascii="Arial" w:hAnsi="Arial" w:cs="Arial"/>
          <w:sz w:val="16"/>
          <w:szCs w:val="16"/>
        </w:rPr>
        <w:tab/>
        <w:t>25/05/1996</w:t>
      </w:r>
      <w:r w:rsidRPr="0091371B">
        <w:rPr>
          <w:rFonts w:ascii="Arial" w:hAnsi="Arial" w:cs="Arial"/>
          <w:sz w:val="16"/>
          <w:szCs w:val="16"/>
        </w:rPr>
        <w:tab/>
        <w:t xml:space="preserve">Commission </w:t>
      </w:r>
      <w:hyperlink r:id="rId1789" w:history="1">
        <w:r w:rsidRPr="007B7EBC">
          <w:rPr>
            <w:rStyle w:val="Hyperlink"/>
            <w:rFonts w:ascii="Arial" w:hAnsi="Arial" w:cs="Arial"/>
            <w:sz w:val="16"/>
            <w:szCs w:val="16"/>
          </w:rPr>
          <w:t>Decision 96/334/EC</w:t>
        </w:r>
      </w:hyperlink>
      <w:r w:rsidRPr="0091371B">
        <w:rPr>
          <w:rFonts w:ascii="Arial" w:hAnsi="Arial" w:cs="Arial"/>
          <w:sz w:val="16"/>
          <w:szCs w:val="16"/>
        </w:rPr>
        <w:t xml:space="preserve"> of 3 May 1996 authorizing Sweden to adopt more stringent provisions concerning the presence of </w:t>
      </w:r>
      <w:r w:rsidRPr="0091371B">
        <w:rPr>
          <w:rFonts w:ascii="Arial" w:hAnsi="Arial" w:cs="Arial"/>
          <w:i/>
          <w:sz w:val="16"/>
          <w:szCs w:val="16"/>
        </w:rPr>
        <w:t>Avena fatua</w:t>
      </w:r>
      <w:r w:rsidRPr="0091371B">
        <w:rPr>
          <w:rFonts w:ascii="Arial" w:hAnsi="Arial" w:cs="Arial"/>
          <w:sz w:val="16"/>
          <w:szCs w:val="16"/>
        </w:rPr>
        <w:t xml:space="preserve"> in cereal seed</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L70/19</w:t>
      </w:r>
      <w:r w:rsidRPr="00767433">
        <w:rPr>
          <w:rFonts w:ascii="Arial" w:hAnsi="Arial" w:cs="Arial"/>
          <w:sz w:val="16"/>
          <w:szCs w:val="16"/>
        </w:rPr>
        <w:tab/>
        <w:t>16/03/2005</w:t>
      </w:r>
      <w:r w:rsidRPr="00767433">
        <w:rPr>
          <w:rFonts w:ascii="Arial" w:hAnsi="Arial" w:cs="Arial"/>
          <w:sz w:val="16"/>
          <w:szCs w:val="16"/>
        </w:rPr>
        <w:tab/>
      </w:r>
      <w:r w:rsidRPr="00767433">
        <w:rPr>
          <w:rFonts w:ascii="Arial" w:hAnsi="Arial" w:cs="Arial"/>
          <w:sz w:val="16"/>
          <w:szCs w:val="16"/>
        </w:rPr>
        <w:tab/>
        <w:t xml:space="preserve">Commission </w:t>
      </w:r>
      <w:hyperlink r:id="rId1790" w:history="1">
        <w:r w:rsidR="00A64E75" w:rsidRPr="009812A5">
          <w:rPr>
            <w:rStyle w:val="Hyperlink"/>
            <w:rFonts w:ascii="Arial" w:hAnsi="Arial" w:cs="Arial"/>
            <w:sz w:val="16"/>
            <w:szCs w:val="16"/>
          </w:rPr>
          <w:t>Decision 2005/200/EC</w:t>
        </w:r>
      </w:hyperlink>
      <w:r w:rsidRPr="00767433">
        <w:rPr>
          <w:rFonts w:ascii="Arial" w:hAnsi="Arial" w:cs="Arial"/>
          <w:sz w:val="16"/>
          <w:szCs w:val="16"/>
        </w:rPr>
        <w:t xml:space="preserve"> of 2 March 2005 authorising Estonia, Latvia, Lithuania and Malta to adopt stricter</w:t>
      </w:r>
      <w:r>
        <w:rPr>
          <w:rFonts w:ascii="Arial" w:hAnsi="Arial" w:cs="Arial"/>
          <w:sz w:val="16"/>
          <w:szCs w:val="16"/>
        </w:rPr>
        <w:t xml:space="preserve"> </w:t>
      </w:r>
      <w:r w:rsidRPr="00767433">
        <w:rPr>
          <w:rFonts w:ascii="Arial" w:hAnsi="Arial" w:cs="Arial"/>
          <w:sz w:val="16"/>
          <w:szCs w:val="16"/>
        </w:rPr>
        <w:t xml:space="preserve">requirements concerning the presence of </w:t>
      </w:r>
      <w:r w:rsidRPr="00767433">
        <w:rPr>
          <w:rFonts w:ascii="Arial" w:hAnsi="Arial" w:cs="Arial"/>
          <w:i/>
          <w:sz w:val="16"/>
          <w:szCs w:val="16"/>
        </w:rPr>
        <w:t>Avena fatua</w:t>
      </w:r>
      <w:r w:rsidRPr="00767433">
        <w:rPr>
          <w:rFonts w:ascii="Arial" w:hAnsi="Arial" w:cs="Arial"/>
          <w:sz w:val="16"/>
          <w:szCs w:val="16"/>
        </w:rPr>
        <w:t xml:space="preserve"> in cereal seed</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L136/18</w:t>
      </w:r>
      <w:r w:rsidRPr="00767433">
        <w:rPr>
          <w:rFonts w:ascii="Arial" w:hAnsi="Arial" w:cs="Arial"/>
          <w:sz w:val="16"/>
          <w:szCs w:val="16"/>
        </w:rPr>
        <w:tab/>
        <w:t>24/05/2006</w:t>
      </w:r>
      <w:r w:rsidRPr="00767433">
        <w:rPr>
          <w:rFonts w:ascii="Arial" w:hAnsi="Arial" w:cs="Arial"/>
          <w:sz w:val="16"/>
          <w:szCs w:val="16"/>
        </w:rPr>
        <w:tab/>
        <w:t xml:space="preserve">Commission </w:t>
      </w:r>
      <w:hyperlink r:id="rId1791" w:history="1">
        <w:r w:rsidR="00A64E75" w:rsidRPr="009812A5">
          <w:rPr>
            <w:rStyle w:val="Hyperlink"/>
            <w:rFonts w:ascii="Arial" w:hAnsi="Arial" w:cs="Arial"/>
            <w:sz w:val="16"/>
            <w:szCs w:val="16"/>
          </w:rPr>
          <w:t>Directive 2006/47/EC</w:t>
        </w:r>
      </w:hyperlink>
      <w:r w:rsidRPr="00767433">
        <w:rPr>
          <w:rFonts w:ascii="Arial" w:hAnsi="Arial" w:cs="Arial"/>
          <w:sz w:val="16"/>
          <w:szCs w:val="16"/>
        </w:rPr>
        <w:t xml:space="preserve"> of 23 May 2006 laying down special conditions concerning the presence of </w:t>
      </w:r>
      <w:r w:rsidRPr="00767433">
        <w:rPr>
          <w:rFonts w:ascii="Arial" w:hAnsi="Arial" w:cs="Arial"/>
          <w:i/>
          <w:sz w:val="16"/>
          <w:szCs w:val="16"/>
        </w:rPr>
        <w:t>Avena fatua</w:t>
      </w:r>
      <w:r>
        <w:rPr>
          <w:rFonts w:ascii="Arial" w:hAnsi="Arial" w:cs="Arial"/>
          <w:sz w:val="16"/>
          <w:szCs w:val="16"/>
        </w:rPr>
        <w:t xml:space="preserve"> </w:t>
      </w:r>
      <w:r w:rsidRPr="00767433">
        <w:rPr>
          <w:rFonts w:ascii="Arial" w:hAnsi="Arial" w:cs="Arial"/>
          <w:sz w:val="16"/>
          <w:szCs w:val="16"/>
        </w:rPr>
        <w:t>in cereal seed</w:t>
      </w:r>
    </w:p>
    <w:p w:rsidR="00CD668E" w:rsidRPr="00767433" w:rsidRDefault="00CD668E"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Agricultural plant 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L246/26</w:t>
      </w:r>
      <w:r w:rsidRPr="00767433">
        <w:rPr>
          <w:rFonts w:ascii="Arial" w:hAnsi="Arial" w:cs="Arial"/>
          <w:sz w:val="16"/>
          <w:szCs w:val="16"/>
        </w:rPr>
        <w:tab/>
        <w:t>29/08/1981</w:t>
      </w:r>
      <w:r w:rsidRPr="00767433">
        <w:rPr>
          <w:rFonts w:ascii="Arial" w:hAnsi="Arial" w:cs="Arial"/>
          <w:sz w:val="16"/>
          <w:szCs w:val="16"/>
        </w:rPr>
        <w:tab/>
      </w:r>
      <w:r w:rsidRPr="00767433">
        <w:rPr>
          <w:rFonts w:ascii="Arial" w:hAnsi="Arial" w:cs="Arial"/>
          <w:sz w:val="16"/>
          <w:szCs w:val="16"/>
        </w:rPr>
        <w:tab/>
        <w:t xml:space="preserve">Commission </w:t>
      </w:r>
      <w:hyperlink r:id="rId1792" w:history="1">
        <w:r w:rsidRPr="007B7EBC">
          <w:rPr>
            <w:rStyle w:val="Hyperlink"/>
            <w:rFonts w:ascii="Arial" w:hAnsi="Arial" w:cs="Arial"/>
            <w:sz w:val="16"/>
            <w:szCs w:val="16"/>
          </w:rPr>
          <w:t>Decision 81/675/EEC</w:t>
        </w:r>
      </w:hyperlink>
      <w:r w:rsidRPr="00767433">
        <w:rPr>
          <w:rFonts w:ascii="Arial" w:hAnsi="Arial" w:cs="Arial"/>
          <w:sz w:val="16"/>
          <w:szCs w:val="16"/>
        </w:rPr>
        <w:t xml:space="preserve"> of 28 July 1981 establishing that particular sealing systems are 'non-reusable systems'</w:t>
      </w:r>
      <w:r>
        <w:rPr>
          <w:rFonts w:ascii="Arial" w:hAnsi="Arial" w:cs="Arial"/>
          <w:sz w:val="16"/>
          <w:szCs w:val="16"/>
        </w:rPr>
        <w:t xml:space="preserve"> </w:t>
      </w:r>
      <w:r w:rsidRPr="00767433">
        <w:rPr>
          <w:rFonts w:ascii="Arial" w:hAnsi="Arial" w:cs="Arial"/>
          <w:sz w:val="16"/>
          <w:szCs w:val="16"/>
        </w:rPr>
        <w:t>within the meaning of Council Directives 66/400/EEC, 66/401/EEC, 66/402/EEC, 69/208/EEC and 70/458/EEC</w:t>
      </w:r>
    </w:p>
    <w:p w:rsidR="00B65E81" w:rsidRPr="00767433" w:rsidRDefault="00B65E81" w:rsidP="00B65E81">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45"/>
        <w:gridCol w:w="1106"/>
        <w:gridCol w:w="6278"/>
      </w:tblGrid>
      <w:tr w:rsidR="00B65E81" w:rsidRPr="002D63C9" w:rsidTr="002D63C9">
        <w:tc>
          <w:tcPr>
            <w:tcW w:w="945" w:type="dxa"/>
            <w:tcBorders>
              <w:left w:val="dotted" w:sz="4" w:space="0" w:color="auto"/>
            </w:tcBorders>
            <w:shd w:val="clear" w:color="auto" w:fill="auto"/>
          </w:tcPr>
          <w:p w:rsidR="00B65E81" w:rsidRPr="002D63C9" w:rsidRDefault="00B65E81" w:rsidP="002D63C9">
            <w:pPr>
              <w:autoSpaceDE w:val="0"/>
              <w:autoSpaceDN w:val="0"/>
              <w:adjustRightInd w:val="0"/>
              <w:spacing w:after="60"/>
              <w:rPr>
                <w:rFonts w:ascii="Arial" w:hAnsi="Arial" w:cs="Arial"/>
                <w:sz w:val="16"/>
                <w:szCs w:val="16"/>
              </w:rPr>
            </w:pPr>
            <w:r w:rsidRPr="002D63C9">
              <w:rPr>
                <w:rFonts w:ascii="Arial" w:hAnsi="Arial" w:cs="Arial"/>
                <w:sz w:val="16"/>
                <w:szCs w:val="16"/>
              </w:rPr>
              <w:t>L327/50</w:t>
            </w:r>
          </w:p>
        </w:tc>
        <w:tc>
          <w:tcPr>
            <w:tcW w:w="1106" w:type="dxa"/>
            <w:shd w:val="clear" w:color="auto" w:fill="auto"/>
          </w:tcPr>
          <w:p w:rsidR="00B65E81" w:rsidRPr="002D63C9" w:rsidRDefault="00B65E81" w:rsidP="002D63C9">
            <w:pPr>
              <w:autoSpaceDE w:val="0"/>
              <w:autoSpaceDN w:val="0"/>
              <w:adjustRightInd w:val="0"/>
              <w:spacing w:after="60"/>
              <w:rPr>
                <w:rFonts w:ascii="Arial" w:hAnsi="Arial" w:cs="Arial"/>
                <w:sz w:val="16"/>
                <w:szCs w:val="16"/>
              </w:rPr>
            </w:pPr>
            <w:r w:rsidRPr="002D63C9">
              <w:rPr>
                <w:rFonts w:ascii="Arial" w:hAnsi="Arial" w:cs="Arial"/>
                <w:sz w:val="16"/>
                <w:szCs w:val="16"/>
              </w:rPr>
              <w:t>22.11.1986</w:t>
            </w:r>
          </w:p>
        </w:tc>
        <w:tc>
          <w:tcPr>
            <w:tcW w:w="6278" w:type="dxa"/>
            <w:shd w:val="clear" w:color="auto" w:fill="auto"/>
          </w:tcPr>
          <w:p w:rsidR="00B65E81" w:rsidRPr="002D63C9" w:rsidRDefault="00B65E81"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w:t>
            </w:r>
            <w:r w:rsidR="007B2125" w:rsidRPr="002D63C9">
              <w:rPr>
                <w:rFonts w:ascii="Arial" w:hAnsi="Arial" w:cs="Arial"/>
                <w:sz w:val="16"/>
                <w:szCs w:val="16"/>
              </w:rPr>
              <w:t xml:space="preserve"> </w:t>
            </w:r>
            <w:r w:rsidRPr="002D63C9">
              <w:rPr>
                <w:rFonts w:ascii="Arial" w:hAnsi="Arial" w:cs="Arial"/>
                <w:sz w:val="16"/>
                <w:szCs w:val="16"/>
              </w:rPr>
              <w:t>Decision</w:t>
            </w:r>
            <w:r w:rsidR="007B2125" w:rsidRPr="002D63C9">
              <w:rPr>
                <w:rFonts w:ascii="Arial" w:hAnsi="Arial" w:cs="Arial"/>
                <w:sz w:val="16"/>
                <w:szCs w:val="16"/>
              </w:rPr>
              <w:t xml:space="preserve"> </w:t>
            </w:r>
            <w:r w:rsidRPr="002D63C9">
              <w:rPr>
                <w:rFonts w:ascii="Arial" w:hAnsi="Arial" w:cs="Arial"/>
                <w:sz w:val="16"/>
                <w:szCs w:val="16"/>
              </w:rPr>
              <w:t>86/563/EEC of 12 November 1986</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L8/10</w:t>
      </w:r>
      <w:r w:rsidRPr="00767433">
        <w:rPr>
          <w:rFonts w:ascii="Arial" w:hAnsi="Arial" w:cs="Arial"/>
          <w:sz w:val="16"/>
          <w:szCs w:val="16"/>
        </w:rPr>
        <w:tab/>
        <w:t>14/01/2003</w:t>
      </w:r>
      <w:r w:rsidRPr="00767433">
        <w:rPr>
          <w:rFonts w:ascii="Arial" w:hAnsi="Arial" w:cs="Arial"/>
          <w:sz w:val="16"/>
          <w:szCs w:val="16"/>
        </w:rPr>
        <w:tab/>
      </w:r>
      <w:r w:rsidRPr="00767433">
        <w:rPr>
          <w:rFonts w:ascii="Arial" w:hAnsi="Arial" w:cs="Arial"/>
          <w:sz w:val="16"/>
          <w:szCs w:val="16"/>
        </w:rPr>
        <w:tab/>
        <w:t xml:space="preserve">Council </w:t>
      </w:r>
      <w:hyperlink r:id="rId1793" w:history="1">
        <w:r w:rsidR="00A64E75" w:rsidRPr="009812A5">
          <w:rPr>
            <w:rStyle w:val="Hyperlink"/>
            <w:rFonts w:ascii="Arial" w:hAnsi="Arial" w:cs="Arial"/>
            <w:sz w:val="16"/>
            <w:szCs w:val="16"/>
          </w:rPr>
          <w:t>Decision 2003/17/EC</w:t>
        </w:r>
      </w:hyperlink>
      <w:r w:rsidRPr="00767433">
        <w:rPr>
          <w:rFonts w:ascii="Arial" w:hAnsi="Arial" w:cs="Arial"/>
          <w:sz w:val="16"/>
          <w:szCs w:val="16"/>
        </w:rPr>
        <w:t xml:space="preserve"> of 16 December 2002 on the equivalence of field inspections carried out in third countries</w:t>
      </w:r>
      <w:r>
        <w:rPr>
          <w:rFonts w:ascii="Arial" w:hAnsi="Arial" w:cs="Arial"/>
          <w:sz w:val="16"/>
          <w:szCs w:val="16"/>
        </w:rPr>
        <w:t xml:space="preserve"> </w:t>
      </w:r>
      <w:r w:rsidRPr="00767433">
        <w:rPr>
          <w:rFonts w:ascii="Arial" w:hAnsi="Arial" w:cs="Arial"/>
          <w:sz w:val="16"/>
          <w:szCs w:val="16"/>
        </w:rPr>
        <w:t>on seed-producing crops and on the equivalence of seed produced in third countries</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45"/>
        <w:gridCol w:w="1106"/>
        <w:gridCol w:w="6278"/>
      </w:tblGrid>
      <w:tr w:rsidR="00CD668E" w:rsidRPr="002D63C9" w:rsidTr="002D63C9">
        <w:tc>
          <w:tcPr>
            <w:tcW w:w="945"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L141/23</w:t>
            </w:r>
          </w:p>
        </w:tc>
        <w:tc>
          <w:tcPr>
            <w:tcW w:w="1106"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07.06.2003</w:t>
            </w:r>
          </w:p>
        </w:tc>
        <w:tc>
          <w:tcPr>
            <w:tcW w:w="6278"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Council Decision 2003/403/EC</w:t>
            </w:r>
          </w:p>
        </w:tc>
      </w:tr>
      <w:tr w:rsidR="00CD668E" w:rsidRPr="002D63C9" w:rsidTr="002D63C9">
        <w:tc>
          <w:tcPr>
            <w:tcW w:w="945"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L312/51</w:t>
            </w:r>
          </w:p>
        </w:tc>
        <w:tc>
          <w:tcPr>
            <w:tcW w:w="1106"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29.11.2005</w:t>
            </w:r>
          </w:p>
        </w:tc>
        <w:tc>
          <w:tcPr>
            <w:tcW w:w="6278"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Council Decision 2005/834/EC of 8 November 2005</w:t>
            </w:r>
          </w:p>
        </w:tc>
      </w:tr>
      <w:tr w:rsidR="00CD668E" w:rsidRPr="002D63C9" w:rsidTr="002D63C9">
        <w:tc>
          <w:tcPr>
            <w:tcW w:w="945"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L363/1</w:t>
            </w:r>
          </w:p>
        </w:tc>
        <w:tc>
          <w:tcPr>
            <w:tcW w:w="1106"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20.12.2006</w:t>
            </w:r>
          </w:p>
        </w:tc>
        <w:tc>
          <w:tcPr>
            <w:tcW w:w="6278" w:type="dxa"/>
            <w:shd w:val="clear" w:color="auto" w:fill="auto"/>
          </w:tcPr>
          <w:p w:rsidR="00CD668E" w:rsidRPr="002D63C9" w:rsidRDefault="00CD668E"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Council Regulation (EC) No 1791/2006 of 20 November 2006</w:t>
            </w:r>
          </w:p>
        </w:tc>
      </w:tr>
      <w:tr w:rsidR="00EE0D94" w:rsidRPr="002D63C9" w:rsidTr="002D63C9">
        <w:tc>
          <w:tcPr>
            <w:tcW w:w="945" w:type="dxa"/>
            <w:tcBorders>
              <w:left w:val="dotted" w:sz="4" w:space="0" w:color="auto"/>
            </w:tcBorders>
            <w:shd w:val="clear" w:color="auto" w:fill="auto"/>
          </w:tcPr>
          <w:p w:rsidR="00EE0D94" w:rsidRPr="002D63C9" w:rsidRDefault="00EE0D94" w:rsidP="002D63C9">
            <w:pPr>
              <w:autoSpaceDE w:val="0"/>
              <w:autoSpaceDN w:val="0"/>
              <w:adjustRightInd w:val="0"/>
              <w:spacing w:after="60"/>
              <w:rPr>
                <w:rFonts w:ascii="Arial" w:hAnsi="Arial" w:cs="Arial"/>
                <w:sz w:val="16"/>
                <w:szCs w:val="16"/>
              </w:rPr>
            </w:pPr>
            <w:r w:rsidRPr="002D63C9">
              <w:rPr>
                <w:rFonts w:ascii="Arial" w:hAnsi="Arial" w:cs="Arial"/>
                <w:sz w:val="16"/>
                <w:szCs w:val="16"/>
              </w:rPr>
              <w:t>L314/20</w:t>
            </w:r>
          </w:p>
        </w:tc>
        <w:tc>
          <w:tcPr>
            <w:tcW w:w="1106" w:type="dxa"/>
            <w:shd w:val="clear" w:color="auto" w:fill="auto"/>
          </w:tcPr>
          <w:p w:rsidR="00EE0D94" w:rsidRPr="002D63C9" w:rsidRDefault="00EE0D94" w:rsidP="002D63C9">
            <w:pPr>
              <w:autoSpaceDE w:val="0"/>
              <w:autoSpaceDN w:val="0"/>
              <w:adjustRightInd w:val="0"/>
              <w:spacing w:after="60"/>
              <w:rPr>
                <w:rFonts w:ascii="Arial" w:hAnsi="Arial" w:cs="Arial"/>
                <w:sz w:val="16"/>
                <w:szCs w:val="16"/>
              </w:rPr>
            </w:pPr>
            <w:r w:rsidRPr="002D63C9">
              <w:rPr>
                <w:rFonts w:ascii="Arial" w:hAnsi="Arial" w:cs="Arial"/>
                <w:sz w:val="16"/>
                <w:szCs w:val="16"/>
              </w:rPr>
              <w:t>01.12.2007</w:t>
            </w:r>
          </w:p>
        </w:tc>
        <w:tc>
          <w:tcPr>
            <w:tcW w:w="6278" w:type="dxa"/>
            <w:shd w:val="clear" w:color="auto" w:fill="auto"/>
          </w:tcPr>
          <w:p w:rsidR="00EE0D94" w:rsidRPr="002D63C9" w:rsidRDefault="00EE0D94"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Council Decision 2007/780/EC of 26 November 2007</w:t>
            </w:r>
          </w:p>
        </w:tc>
      </w:tr>
      <w:tr w:rsidR="008361A0" w:rsidRPr="002D63C9" w:rsidTr="002D63C9">
        <w:tc>
          <w:tcPr>
            <w:tcW w:w="945" w:type="dxa"/>
            <w:tcBorders>
              <w:left w:val="dotted" w:sz="4" w:space="0" w:color="auto"/>
            </w:tcBorders>
            <w:shd w:val="clear" w:color="auto" w:fill="auto"/>
          </w:tcPr>
          <w:p w:rsidR="008361A0" w:rsidRPr="008A1F0D" w:rsidRDefault="008361A0" w:rsidP="002D63C9">
            <w:pPr>
              <w:autoSpaceDE w:val="0"/>
              <w:autoSpaceDN w:val="0"/>
              <w:adjustRightInd w:val="0"/>
              <w:spacing w:after="60"/>
              <w:rPr>
                <w:rFonts w:ascii="Arial" w:hAnsi="Arial" w:cs="Arial"/>
                <w:sz w:val="16"/>
                <w:szCs w:val="16"/>
              </w:rPr>
            </w:pPr>
            <w:r w:rsidRPr="008A1F0D">
              <w:rPr>
                <w:rFonts w:ascii="Arial" w:hAnsi="Arial" w:cs="Arial"/>
                <w:sz w:val="16"/>
                <w:szCs w:val="16"/>
              </w:rPr>
              <w:t>L328/4</w:t>
            </w:r>
          </w:p>
        </w:tc>
        <w:tc>
          <w:tcPr>
            <w:tcW w:w="1106" w:type="dxa"/>
            <w:shd w:val="clear" w:color="auto" w:fill="auto"/>
          </w:tcPr>
          <w:p w:rsidR="008361A0" w:rsidRPr="008A1F0D" w:rsidRDefault="008361A0" w:rsidP="002D63C9">
            <w:pPr>
              <w:autoSpaceDE w:val="0"/>
              <w:autoSpaceDN w:val="0"/>
              <w:adjustRightInd w:val="0"/>
              <w:spacing w:after="60"/>
              <w:rPr>
                <w:rFonts w:ascii="Arial" w:hAnsi="Arial" w:cs="Arial"/>
                <w:sz w:val="16"/>
                <w:szCs w:val="16"/>
              </w:rPr>
            </w:pPr>
            <w:r w:rsidRPr="008A1F0D">
              <w:rPr>
                <w:rFonts w:ascii="Arial" w:hAnsi="Arial" w:cs="Arial"/>
                <w:sz w:val="16"/>
                <w:szCs w:val="16"/>
              </w:rPr>
              <w:t>28.11.2012</w:t>
            </w:r>
          </w:p>
        </w:tc>
        <w:tc>
          <w:tcPr>
            <w:tcW w:w="6278" w:type="dxa"/>
            <w:shd w:val="clear" w:color="auto" w:fill="auto"/>
          </w:tcPr>
          <w:p w:rsidR="008361A0" w:rsidRPr="002D63C9" w:rsidRDefault="008361A0" w:rsidP="002D63C9">
            <w:pPr>
              <w:widowControl w:val="0"/>
              <w:autoSpaceDE w:val="0"/>
              <w:autoSpaceDN w:val="0"/>
              <w:adjustRightInd w:val="0"/>
              <w:spacing w:after="60"/>
              <w:rPr>
                <w:rFonts w:ascii="Arial" w:hAnsi="Arial" w:cs="Arial"/>
                <w:sz w:val="16"/>
                <w:szCs w:val="16"/>
              </w:rPr>
            </w:pPr>
            <w:r w:rsidRPr="008A1F0D">
              <w:rPr>
                <w:rFonts w:ascii="Arial" w:hAnsi="Arial" w:cs="Arial"/>
                <w:sz w:val="16"/>
                <w:szCs w:val="16"/>
              </w:rPr>
              <w:t>Decision No 1105/2012/EU of the European Parliament and of the Council of 21 November 2012</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L312/51</w:t>
      </w:r>
      <w:r w:rsidRPr="00767433">
        <w:rPr>
          <w:rFonts w:ascii="Arial" w:hAnsi="Arial" w:cs="Arial"/>
          <w:sz w:val="16"/>
          <w:szCs w:val="16"/>
        </w:rPr>
        <w:tab/>
        <w:t>29/11/2005</w:t>
      </w:r>
      <w:r w:rsidRPr="00767433">
        <w:rPr>
          <w:rFonts w:ascii="Arial" w:hAnsi="Arial" w:cs="Arial"/>
          <w:sz w:val="16"/>
          <w:szCs w:val="16"/>
        </w:rPr>
        <w:tab/>
      </w:r>
      <w:r w:rsidRPr="00767433">
        <w:rPr>
          <w:rFonts w:ascii="Arial" w:hAnsi="Arial" w:cs="Arial"/>
          <w:sz w:val="16"/>
          <w:szCs w:val="16"/>
        </w:rPr>
        <w:tab/>
        <w:t xml:space="preserve">Council </w:t>
      </w:r>
      <w:hyperlink r:id="rId1794" w:history="1">
        <w:r w:rsidRPr="009812A5">
          <w:rPr>
            <w:rStyle w:val="Hyperlink"/>
            <w:rFonts w:ascii="Arial" w:hAnsi="Arial" w:cs="Arial"/>
            <w:sz w:val="16"/>
            <w:szCs w:val="16"/>
          </w:rPr>
          <w:t>Decision 2005/834/EC</w:t>
        </w:r>
      </w:hyperlink>
      <w:r w:rsidRPr="00767433">
        <w:rPr>
          <w:rFonts w:ascii="Arial" w:hAnsi="Arial" w:cs="Arial"/>
          <w:sz w:val="16"/>
          <w:szCs w:val="16"/>
        </w:rPr>
        <w:t xml:space="preserve"> of 8 November 2005 on the equivalence of checks on practices for the maintenance of</w:t>
      </w:r>
      <w:r>
        <w:rPr>
          <w:rFonts w:ascii="Arial" w:hAnsi="Arial" w:cs="Arial"/>
          <w:sz w:val="16"/>
          <w:szCs w:val="16"/>
        </w:rPr>
        <w:t xml:space="preserve"> </w:t>
      </w:r>
      <w:r w:rsidRPr="00767433">
        <w:rPr>
          <w:rFonts w:ascii="Arial" w:hAnsi="Arial" w:cs="Arial"/>
          <w:sz w:val="16"/>
          <w:szCs w:val="16"/>
        </w:rPr>
        <w:t>varieties carried out in certain third countries and amending Decision 2003/17/EC</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L363/1</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CD668E" w:rsidRPr="002D63C9" w:rsidRDefault="00CD668E" w:rsidP="002D63C9">
            <w:pPr>
              <w:widowControl w:val="0"/>
              <w:autoSpaceDE w:val="0"/>
              <w:autoSpaceDN w:val="0"/>
              <w:adjustRightInd w:val="0"/>
              <w:spacing w:after="120"/>
              <w:rPr>
                <w:rFonts w:ascii="Arial" w:hAnsi="Arial" w:cs="Arial"/>
                <w:sz w:val="16"/>
                <w:szCs w:val="16"/>
              </w:rPr>
            </w:pPr>
            <w:r w:rsidRPr="002D63C9">
              <w:rPr>
                <w:rFonts w:ascii="Arial" w:hAnsi="Arial" w:cs="Arial"/>
                <w:sz w:val="16"/>
                <w:szCs w:val="16"/>
              </w:rPr>
              <w:t>Council Regulation (EC) No 1791/2006 of 20 November 2006</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L38/17</w:t>
      </w:r>
      <w:r w:rsidRPr="00767433">
        <w:rPr>
          <w:rFonts w:ascii="Arial" w:hAnsi="Arial" w:cs="Arial"/>
          <w:sz w:val="16"/>
          <w:szCs w:val="16"/>
        </w:rPr>
        <w:tab/>
        <w:t>09/02/2006</w:t>
      </w:r>
      <w:r w:rsidRPr="00767433">
        <w:rPr>
          <w:rFonts w:ascii="Arial" w:hAnsi="Arial" w:cs="Arial"/>
          <w:sz w:val="16"/>
          <w:szCs w:val="16"/>
        </w:rPr>
        <w:tab/>
        <w:t xml:space="preserve">Commission </w:t>
      </w:r>
      <w:hyperlink r:id="rId1795" w:history="1">
        <w:r w:rsidRPr="009812A5">
          <w:rPr>
            <w:rStyle w:val="Hyperlink"/>
            <w:rFonts w:ascii="Arial" w:hAnsi="Arial" w:cs="Arial"/>
            <w:sz w:val="16"/>
            <w:szCs w:val="16"/>
          </w:rPr>
          <w:t>Regulation (EC) No 217/2006</w:t>
        </w:r>
      </w:hyperlink>
      <w:r w:rsidRPr="00767433">
        <w:rPr>
          <w:rFonts w:ascii="Arial" w:hAnsi="Arial" w:cs="Arial"/>
          <w:sz w:val="16"/>
          <w:szCs w:val="16"/>
        </w:rPr>
        <w:t xml:space="preserve"> of 8 February 2006 laying down rules for the application of Council Directives 66/401/EEC, 66/402/EEC, 2002/54/EC, 2002/55/EC and 2002/57/EC as regards the authorisation of Member States to</w:t>
      </w:r>
      <w:r>
        <w:rPr>
          <w:rFonts w:ascii="Arial" w:hAnsi="Arial" w:cs="Arial"/>
          <w:sz w:val="16"/>
          <w:szCs w:val="16"/>
        </w:rPr>
        <w:t xml:space="preserve"> </w:t>
      </w:r>
      <w:r w:rsidRPr="00767433">
        <w:rPr>
          <w:rFonts w:ascii="Arial" w:hAnsi="Arial" w:cs="Arial"/>
          <w:sz w:val="16"/>
          <w:szCs w:val="16"/>
        </w:rPr>
        <w:t>permit temporarily the marketing of seed not satisfying the requirements in respect of the minimum germination</w:t>
      </w:r>
    </w:p>
    <w:p w:rsidR="00CD668E" w:rsidRPr="00767433" w:rsidRDefault="00CD668E"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Fodder Plants</w:t>
      </w:r>
    </w:p>
    <w:p w:rsidR="00CD668E" w:rsidRPr="0091371B"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1371B">
        <w:rPr>
          <w:rFonts w:ascii="Arial" w:hAnsi="Arial" w:cs="Arial"/>
          <w:sz w:val="16"/>
          <w:szCs w:val="16"/>
        </w:rPr>
        <w:t>L126/15</w:t>
      </w:r>
      <w:r w:rsidRPr="0091371B">
        <w:rPr>
          <w:rFonts w:ascii="Arial" w:hAnsi="Arial" w:cs="Arial"/>
          <w:sz w:val="16"/>
          <w:szCs w:val="16"/>
        </w:rPr>
        <w:tab/>
        <w:t>21/05/1980</w:t>
      </w:r>
      <w:r w:rsidRPr="0091371B">
        <w:rPr>
          <w:rFonts w:ascii="Arial" w:hAnsi="Arial" w:cs="Arial"/>
          <w:sz w:val="16"/>
          <w:szCs w:val="16"/>
        </w:rPr>
        <w:tab/>
        <w:t xml:space="preserve">Commission </w:t>
      </w:r>
      <w:hyperlink r:id="rId1796" w:history="1">
        <w:r w:rsidRPr="007B7EBC">
          <w:rPr>
            <w:rStyle w:val="Hyperlink"/>
            <w:rFonts w:ascii="Arial" w:hAnsi="Arial" w:cs="Arial"/>
            <w:sz w:val="16"/>
            <w:szCs w:val="16"/>
          </w:rPr>
          <w:t>Decision 80/512/EEC</w:t>
        </w:r>
      </w:hyperlink>
      <w:r w:rsidRPr="0091371B">
        <w:rPr>
          <w:rFonts w:ascii="Arial" w:hAnsi="Arial" w:cs="Arial"/>
          <w:sz w:val="16"/>
          <w:szCs w:val="16"/>
        </w:rPr>
        <w:t xml:space="preserve"> of 2 May 1980 authorizing the Kingdom of Denmark, the Federal Republic of Germany, the Grand Duchy of Luxembourg, the Kingdom of the Netherlands and the United Kingdom not to apply the conditions laid down in Council Directive 66/401/EEC on the marketing of fodder plant seed, as regards the weight of the sample for determination of seed of Cuscuta</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L209/41</w:t>
      </w:r>
      <w:r w:rsidRPr="00767433">
        <w:rPr>
          <w:rFonts w:ascii="Arial" w:hAnsi="Arial" w:cs="Arial"/>
          <w:sz w:val="16"/>
          <w:szCs w:val="16"/>
        </w:rPr>
        <w:tab/>
        <w:t>06/08/1985</w:t>
      </w:r>
      <w:r w:rsidRPr="00767433">
        <w:rPr>
          <w:rFonts w:ascii="Arial" w:hAnsi="Arial" w:cs="Arial"/>
          <w:sz w:val="16"/>
          <w:szCs w:val="16"/>
        </w:rPr>
        <w:tab/>
      </w:r>
      <w:r w:rsidRPr="00767433">
        <w:rPr>
          <w:rFonts w:ascii="Arial" w:hAnsi="Arial" w:cs="Arial"/>
          <w:sz w:val="16"/>
          <w:szCs w:val="16"/>
        </w:rPr>
        <w:tab/>
        <w:t xml:space="preserve">Commission </w:t>
      </w:r>
      <w:hyperlink r:id="rId1797" w:history="1">
        <w:r w:rsidRPr="007B7EBC">
          <w:rPr>
            <w:rStyle w:val="Hyperlink"/>
            <w:rFonts w:ascii="Arial" w:hAnsi="Arial" w:cs="Arial"/>
            <w:sz w:val="16"/>
            <w:szCs w:val="16"/>
          </w:rPr>
          <w:t>Decision 85/370/EEC</w:t>
        </w:r>
      </w:hyperlink>
      <w:r w:rsidRPr="00767433">
        <w:rPr>
          <w:rFonts w:ascii="Arial" w:hAnsi="Arial" w:cs="Arial"/>
          <w:sz w:val="16"/>
          <w:szCs w:val="16"/>
        </w:rPr>
        <w:t xml:space="preserve"> of 8 July 1985 authorizing the Netherlands to assess the satisfaction of the varietal purity</w:t>
      </w:r>
      <w:r>
        <w:rPr>
          <w:rFonts w:ascii="Arial" w:hAnsi="Arial" w:cs="Arial"/>
          <w:sz w:val="16"/>
          <w:szCs w:val="16"/>
        </w:rPr>
        <w:t xml:space="preserve"> </w:t>
      </w:r>
      <w:r w:rsidRPr="00767433">
        <w:rPr>
          <w:rFonts w:ascii="Arial" w:hAnsi="Arial" w:cs="Arial"/>
          <w:sz w:val="16"/>
          <w:szCs w:val="16"/>
        </w:rPr>
        <w:t xml:space="preserve">standards laid down in Annex II to Council Directive 66/401/EEC for seed of apomictic uniclonal varieties of </w:t>
      </w:r>
      <w:r w:rsidRPr="00767433">
        <w:rPr>
          <w:rFonts w:ascii="Arial" w:hAnsi="Arial" w:cs="Arial"/>
          <w:i/>
          <w:sz w:val="16"/>
          <w:szCs w:val="16"/>
        </w:rPr>
        <w:t>Poa pratensis</w:t>
      </w:r>
      <w:r w:rsidRPr="00767433">
        <w:rPr>
          <w:rFonts w:ascii="Arial" w:hAnsi="Arial" w:cs="Arial"/>
          <w:sz w:val="16"/>
          <w:szCs w:val="16"/>
        </w:rPr>
        <w:t>,</w:t>
      </w:r>
      <w:r>
        <w:rPr>
          <w:rFonts w:ascii="Arial" w:hAnsi="Arial" w:cs="Arial"/>
          <w:sz w:val="16"/>
          <w:szCs w:val="16"/>
        </w:rPr>
        <w:t xml:space="preserve"> </w:t>
      </w:r>
      <w:r w:rsidRPr="00767433">
        <w:rPr>
          <w:rFonts w:ascii="Arial" w:hAnsi="Arial" w:cs="Arial"/>
          <w:sz w:val="16"/>
          <w:szCs w:val="16"/>
        </w:rPr>
        <w:t>also on the basis of the results of seed and seedling testing</w:t>
      </w:r>
    </w:p>
    <w:p w:rsidR="00CD668E"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L116/39</w:t>
      </w:r>
      <w:r w:rsidRPr="00767433">
        <w:rPr>
          <w:rFonts w:ascii="Arial" w:hAnsi="Arial" w:cs="Arial"/>
          <w:sz w:val="16"/>
          <w:szCs w:val="16"/>
        </w:rPr>
        <w:tab/>
        <w:t>22/04/2004</w:t>
      </w:r>
      <w:r w:rsidRPr="00767433">
        <w:rPr>
          <w:rFonts w:ascii="Arial" w:hAnsi="Arial" w:cs="Arial"/>
          <w:sz w:val="16"/>
          <w:szCs w:val="16"/>
        </w:rPr>
        <w:tab/>
      </w:r>
      <w:r w:rsidRPr="00767433">
        <w:rPr>
          <w:rFonts w:ascii="Arial" w:hAnsi="Arial" w:cs="Arial"/>
          <w:sz w:val="16"/>
          <w:szCs w:val="16"/>
        </w:rPr>
        <w:tab/>
        <w:t xml:space="preserve">Commission </w:t>
      </w:r>
      <w:hyperlink r:id="rId1798" w:history="1">
        <w:r w:rsidRPr="009812A5">
          <w:rPr>
            <w:rStyle w:val="Hyperlink"/>
            <w:rFonts w:ascii="Arial" w:hAnsi="Arial" w:cs="Arial"/>
            <w:sz w:val="16"/>
            <w:szCs w:val="16"/>
          </w:rPr>
          <w:t>Decision 2004/371/EC</w:t>
        </w:r>
      </w:hyperlink>
      <w:r w:rsidRPr="00767433">
        <w:rPr>
          <w:rFonts w:ascii="Arial" w:hAnsi="Arial" w:cs="Arial"/>
          <w:sz w:val="16"/>
          <w:szCs w:val="16"/>
        </w:rPr>
        <w:t xml:space="preserve"> of 20 April 2004 on conditions for the placing on the market of seed mixtures intended</w:t>
      </w:r>
      <w:r>
        <w:rPr>
          <w:rFonts w:ascii="Arial" w:hAnsi="Arial" w:cs="Arial"/>
          <w:sz w:val="16"/>
          <w:szCs w:val="16"/>
        </w:rPr>
        <w:t xml:space="preserve"> </w:t>
      </w:r>
      <w:r w:rsidRPr="00767433">
        <w:rPr>
          <w:rFonts w:ascii="Arial" w:hAnsi="Arial" w:cs="Arial"/>
          <w:sz w:val="16"/>
          <w:szCs w:val="16"/>
        </w:rPr>
        <w:t>for use as fodder plants</w:t>
      </w:r>
    </w:p>
    <w:p w:rsidR="004C1958" w:rsidRDefault="004C1958"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77509">
        <w:rPr>
          <w:rFonts w:ascii="Arial" w:hAnsi="Arial" w:cs="Arial"/>
          <w:sz w:val="16"/>
          <w:szCs w:val="16"/>
        </w:rPr>
        <w:t>L340/73</w:t>
      </w:r>
      <w:r w:rsidRPr="00277509">
        <w:rPr>
          <w:rFonts w:ascii="Arial" w:hAnsi="Arial" w:cs="Arial"/>
          <w:sz w:val="16"/>
          <w:szCs w:val="16"/>
        </w:rPr>
        <w:tab/>
        <w:t>19/12/2008</w:t>
      </w:r>
      <w:r w:rsidRPr="00277509">
        <w:rPr>
          <w:rFonts w:ascii="Arial" w:hAnsi="Arial" w:cs="Arial"/>
          <w:sz w:val="16"/>
          <w:szCs w:val="16"/>
        </w:rPr>
        <w:tab/>
        <w:t xml:space="preserve">Commission </w:t>
      </w:r>
      <w:hyperlink r:id="rId1799" w:history="1">
        <w:r w:rsidRPr="00277509">
          <w:rPr>
            <w:rStyle w:val="Hyperlink"/>
            <w:rFonts w:ascii="Arial" w:hAnsi="Arial" w:cs="Arial"/>
            <w:sz w:val="16"/>
            <w:szCs w:val="16"/>
          </w:rPr>
          <w:t>Directive 2008/124/EC</w:t>
        </w:r>
      </w:hyperlink>
      <w:r w:rsidRPr="00277509">
        <w:rPr>
          <w:rFonts w:ascii="Arial" w:hAnsi="Arial" w:cs="Arial"/>
          <w:sz w:val="16"/>
          <w:szCs w:val="16"/>
        </w:rPr>
        <w:t xml:space="preserve"> of 18 December 2008 limiting the marketing of seed of certain species of fodder plants and oil and fibre plants to seed which has been officially certified as ‘basic seed’ or ‘certified seed’ (Codified version)</w:t>
      </w:r>
    </w:p>
    <w:p w:rsidR="00A1169C" w:rsidRDefault="00A1169C" w:rsidP="00D606ED">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A511DB">
        <w:rPr>
          <w:rFonts w:ascii="Arial" w:hAnsi="Arial" w:cs="Arial"/>
          <w:sz w:val="16"/>
          <w:szCs w:val="16"/>
        </w:rPr>
        <w:t>L40/26</w:t>
      </w:r>
      <w:r w:rsidRPr="00A511DB">
        <w:rPr>
          <w:rFonts w:ascii="Arial" w:hAnsi="Arial" w:cs="Arial"/>
          <w:sz w:val="16"/>
          <w:szCs w:val="16"/>
        </w:rPr>
        <w:tab/>
        <w:t>11/02/2009</w:t>
      </w:r>
      <w:r w:rsidRPr="00A511DB">
        <w:rPr>
          <w:rFonts w:ascii="Arial" w:hAnsi="Arial" w:cs="Arial"/>
          <w:sz w:val="16"/>
          <w:szCs w:val="16"/>
        </w:rPr>
        <w:tab/>
        <w:t xml:space="preserve">Commission </w:t>
      </w:r>
      <w:hyperlink r:id="rId1800" w:history="1">
        <w:r w:rsidRPr="00A511DB">
          <w:rPr>
            <w:rStyle w:val="Hyperlink"/>
            <w:rFonts w:ascii="Arial" w:hAnsi="Arial" w:cs="Arial"/>
            <w:sz w:val="16"/>
            <w:szCs w:val="16"/>
          </w:rPr>
          <w:t>Decision 2009/109/EC</w:t>
        </w:r>
      </w:hyperlink>
      <w:r w:rsidRPr="00A511DB">
        <w:rPr>
          <w:rFonts w:ascii="Arial" w:hAnsi="Arial" w:cs="Arial"/>
          <w:sz w:val="16"/>
          <w:szCs w:val="16"/>
        </w:rPr>
        <w:t xml:space="preserve"> of 9 February 2009 on the organisation of a temporary experiment providing for certain derogations for the marketing of seed mixtures intended for use as fodder plants pursuant to Council Directive 66/401/EEC to determine whether certain species not listed in Council Directives 66/401/EEC, 66/402/EEC, 2002/55/EC or 2002/57/EC fulfil the requirements for being included in Article 2(1)(A) of Directive 66/401/EEC</w:t>
      </w:r>
    </w:p>
    <w:p w:rsidR="00D606ED" w:rsidRPr="007951B2" w:rsidRDefault="00D606ED" w:rsidP="00D606ED">
      <w:pPr>
        <w:autoSpaceDE w:val="0"/>
        <w:autoSpaceDN w:val="0"/>
        <w:adjustRightInd w:val="0"/>
        <w:ind w:left="851"/>
        <w:rPr>
          <w:rFonts w:ascii="Arial" w:hAnsi="Arial" w:cs="Arial"/>
          <w:sz w:val="16"/>
          <w:szCs w:val="16"/>
        </w:rPr>
      </w:pPr>
      <w:r w:rsidRPr="007951B2">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D606ED" w:rsidRPr="002D63C9" w:rsidTr="009618CC">
        <w:tc>
          <w:tcPr>
            <w:tcW w:w="992" w:type="dxa"/>
            <w:tcBorders>
              <w:left w:val="dotted" w:sz="4" w:space="0" w:color="auto"/>
            </w:tcBorders>
            <w:shd w:val="clear" w:color="auto" w:fill="auto"/>
          </w:tcPr>
          <w:p w:rsidR="00D606ED" w:rsidRPr="007951B2" w:rsidRDefault="00D606ED" w:rsidP="00D606ED">
            <w:pPr>
              <w:autoSpaceDE w:val="0"/>
              <w:autoSpaceDN w:val="0"/>
              <w:adjustRightInd w:val="0"/>
              <w:spacing w:after="60"/>
              <w:rPr>
                <w:rFonts w:ascii="Arial" w:hAnsi="Arial" w:cs="Arial"/>
                <w:sz w:val="16"/>
                <w:szCs w:val="16"/>
              </w:rPr>
            </w:pPr>
            <w:r w:rsidRPr="007951B2">
              <w:rPr>
                <w:rFonts w:ascii="Arial" w:hAnsi="Arial" w:cs="Arial"/>
                <w:sz w:val="16"/>
                <w:szCs w:val="16"/>
              </w:rPr>
              <w:t>L177/58</w:t>
            </w:r>
          </w:p>
        </w:tc>
        <w:tc>
          <w:tcPr>
            <w:tcW w:w="1134" w:type="dxa"/>
            <w:shd w:val="clear" w:color="auto" w:fill="auto"/>
          </w:tcPr>
          <w:p w:rsidR="00D606ED" w:rsidRPr="007951B2" w:rsidRDefault="00D606ED" w:rsidP="00D606ED">
            <w:pPr>
              <w:autoSpaceDE w:val="0"/>
              <w:autoSpaceDN w:val="0"/>
              <w:adjustRightInd w:val="0"/>
              <w:spacing w:after="60"/>
              <w:rPr>
                <w:rFonts w:ascii="Arial" w:hAnsi="Arial" w:cs="Arial"/>
                <w:sz w:val="16"/>
                <w:szCs w:val="16"/>
              </w:rPr>
            </w:pPr>
            <w:r w:rsidRPr="007951B2">
              <w:rPr>
                <w:rFonts w:ascii="Arial" w:hAnsi="Arial" w:cs="Arial"/>
                <w:sz w:val="16"/>
                <w:szCs w:val="16"/>
              </w:rPr>
              <w:t>17.06.2014</w:t>
            </w:r>
          </w:p>
        </w:tc>
        <w:tc>
          <w:tcPr>
            <w:tcW w:w="7901" w:type="dxa"/>
            <w:shd w:val="clear" w:color="auto" w:fill="auto"/>
          </w:tcPr>
          <w:p w:rsidR="00D606ED" w:rsidRPr="002D63C9" w:rsidRDefault="00D606ED" w:rsidP="00D606ED">
            <w:pPr>
              <w:widowControl w:val="0"/>
              <w:autoSpaceDE w:val="0"/>
              <w:autoSpaceDN w:val="0"/>
              <w:adjustRightInd w:val="0"/>
              <w:spacing w:after="60"/>
              <w:rPr>
                <w:rFonts w:ascii="Arial" w:hAnsi="Arial" w:cs="Arial"/>
                <w:sz w:val="16"/>
                <w:szCs w:val="16"/>
              </w:rPr>
            </w:pPr>
            <w:r w:rsidRPr="007951B2">
              <w:rPr>
                <w:rFonts w:ascii="Arial" w:hAnsi="Arial" w:cs="Arial"/>
                <w:sz w:val="16"/>
                <w:szCs w:val="16"/>
              </w:rPr>
              <w:t>Commission Implementing Decision 2014/362/EU of 13 June 2014</w:t>
            </w:r>
          </w:p>
        </w:tc>
      </w:tr>
    </w:tbl>
    <w:p w:rsidR="00FD6BE5" w:rsidRPr="00A511DB" w:rsidRDefault="00FD6BE5"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D6BE5">
        <w:rPr>
          <w:rFonts w:ascii="Arial" w:hAnsi="Arial" w:cs="Arial"/>
          <w:sz w:val="16"/>
          <w:szCs w:val="16"/>
        </w:rPr>
        <w:t>L228/10</w:t>
      </w:r>
      <w:r w:rsidRPr="00FD6BE5">
        <w:rPr>
          <w:rFonts w:ascii="Arial" w:hAnsi="Arial" w:cs="Arial"/>
          <w:sz w:val="16"/>
          <w:szCs w:val="16"/>
        </w:rPr>
        <w:tab/>
        <w:t>31/08/2010</w:t>
      </w:r>
      <w:r w:rsidRPr="00FD6BE5">
        <w:rPr>
          <w:rFonts w:ascii="Arial" w:hAnsi="Arial" w:cs="Arial"/>
          <w:sz w:val="16"/>
          <w:szCs w:val="16"/>
        </w:rPr>
        <w:tab/>
        <w:t xml:space="preserve">Commission </w:t>
      </w:r>
      <w:r w:rsidRPr="00FD6BE5">
        <w:rPr>
          <w:rFonts w:ascii="Arial" w:hAnsi="Arial" w:cs="Arial"/>
          <w:sz w:val="16"/>
          <w:szCs w:val="16"/>
        </w:rPr>
        <w:tab/>
      </w:r>
      <w:hyperlink r:id="rId1801" w:history="1">
        <w:r w:rsidRPr="00FD6BE5">
          <w:rPr>
            <w:rStyle w:val="Hyperlink"/>
            <w:rFonts w:ascii="Arial" w:hAnsi="Arial" w:cs="Arial"/>
            <w:sz w:val="16"/>
            <w:szCs w:val="16"/>
          </w:rPr>
          <w:t>Directive 2010/60/EU</w:t>
        </w:r>
      </w:hyperlink>
      <w:r w:rsidRPr="00FD6BE5">
        <w:rPr>
          <w:rFonts w:ascii="Arial" w:hAnsi="Arial" w:cs="Arial"/>
          <w:sz w:val="16"/>
          <w:szCs w:val="16"/>
        </w:rPr>
        <w:t xml:space="preserve"> of 30 August 2010 providing for certain derogations for marketing of fodder plant seed mixtures intended for use in the preservation of the natural environment</w:t>
      </w:r>
    </w:p>
    <w:p w:rsidR="00B024BA" w:rsidRPr="007475AA" w:rsidRDefault="00B024BA" w:rsidP="00B024B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475AA">
        <w:rPr>
          <w:rFonts w:ascii="Arial" w:hAnsi="Arial" w:cs="Arial"/>
          <w:sz w:val="16"/>
          <w:szCs w:val="16"/>
        </w:rPr>
        <w:t>L166/90</w:t>
      </w:r>
      <w:r w:rsidRPr="007475AA">
        <w:rPr>
          <w:rFonts w:ascii="Arial" w:hAnsi="Arial" w:cs="Arial"/>
          <w:sz w:val="16"/>
          <w:szCs w:val="16"/>
        </w:rPr>
        <w:tab/>
        <w:t>27/06/2012</w:t>
      </w:r>
      <w:r w:rsidRPr="007475AA">
        <w:rPr>
          <w:rFonts w:ascii="Arial" w:hAnsi="Arial" w:cs="Arial"/>
          <w:sz w:val="16"/>
          <w:szCs w:val="16"/>
        </w:rPr>
        <w:tab/>
        <w:t xml:space="preserve">Commission Implementing </w:t>
      </w:r>
      <w:hyperlink r:id="rId1802" w:history="1">
        <w:r w:rsidRPr="007475AA">
          <w:rPr>
            <w:rStyle w:val="Hyperlink"/>
            <w:rFonts w:ascii="Arial" w:hAnsi="Arial" w:cs="Arial"/>
            <w:sz w:val="16"/>
            <w:szCs w:val="16"/>
          </w:rPr>
          <w:t>Decision 2012/340/EU</w:t>
        </w:r>
      </w:hyperlink>
      <w:r w:rsidRPr="007475AA">
        <w:rPr>
          <w:rFonts w:ascii="Arial" w:hAnsi="Arial" w:cs="Arial"/>
          <w:sz w:val="16"/>
          <w:szCs w:val="16"/>
        </w:rPr>
        <w:t xml:space="preserve"> of 25 June 2012 on the organisation of a temporary experiment under Council Directives 66/401/EEC, 66/402/EEC, 2002/54/EC, 2002/55/EC and 2002/57/EC as regards field inspection under official supervision for basic seed and bred seed of generations prior to basic seed</w:t>
      </w:r>
    </w:p>
    <w:p w:rsidR="00CD668E" w:rsidRPr="00767433" w:rsidRDefault="00CD668E"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lastRenderedPageBreak/>
        <w:t>Cereals</w:t>
      </w:r>
    </w:p>
    <w:p w:rsidR="00CD668E" w:rsidRPr="0091371B"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91371B">
        <w:rPr>
          <w:rFonts w:ascii="Arial" w:hAnsi="Arial" w:cs="Arial"/>
          <w:sz w:val="16"/>
          <w:szCs w:val="16"/>
        </w:rPr>
        <w:t>L207/37</w:t>
      </w:r>
      <w:r w:rsidRPr="0091371B">
        <w:rPr>
          <w:rFonts w:ascii="Arial" w:hAnsi="Arial" w:cs="Arial"/>
          <w:sz w:val="16"/>
          <w:szCs w:val="16"/>
        </w:rPr>
        <w:tab/>
        <w:t>09/08/1980</w:t>
      </w:r>
      <w:r w:rsidRPr="0091371B">
        <w:rPr>
          <w:rFonts w:ascii="Arial" w:hAnsi="Arial" w:cs="Arial"/>
          <w:sz w:val="16"/>
          <w:szCs w:val="16"/>
        </w:rPr>
        <w:tab/>
        <w:t xml:space="preserve">Commission </w:t>
      </w:r>
      <w:hyperlink r:id="rId1803" w:history="1">
        <w:r w:rsidRPr="009812A5">
          <w:rPr>
            <w:rStyle w:val="Hyperlink"/>
            <w:rFonts w:ascii="Arial" w:hAnsi="Arial" w:cs="Arial"/>
            <w:sz w:val="16"/>
            <w:szCs w:val="16"/>
          </w:rPr>
          <w:t>Decision 80/755/EEC</w:t>
        </w:r>
      </w:hyperlink>
      <w:r w:rsidRPr="0091371B">
        <w:rPr>
          <w:rFonts w:ascii="Arial" w:hAnsi="Arial" w:cs="Arial"/>
          <w:sz w:val="16"/>
          <w:szCs w:val="16"/>
        </w:rPr>
        <w:t xml:space="preserve"> of 17 July 1980 authorizing the indelible printing of prescribed information on packages of cereal seed</w:t>
      </w:r>
    </w:p>
    <w:p w:rsidR="00CD668E" w:rsidRPr="0091371B" w:rsidRDefault="00CD668E" w:rsidP="00CD668E">
      <w:pPr>
        <w:autoSpaceDE w:val="0"/>
        <w:autoSpaceDN w:val="0"/>
        <w:adjustRightInd w:val="0"/>
        <w:ind w:left="851"/>
        <w:rPr>
          <w:rFonts w:ascii="Arial" w:hAnsi="Arial" w:cs="Arial"/>
          <w:sz w:val="16"/>
          <w:szCs w:val="16"/>
        </w:rPr>
      </w:pPr>
      <w:r w:rsidRPr="0091371B">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L64/13</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11.03.1981</w:t>
            </w:r>
          </w:p>
        </w:tc>
        <w:tc>
          <w:tcPr>
            <w:tcW w:w="7901" w:type="dxa"/>
            <w:shd w:val="clear" w:color="auto" w:fill="auto"/>
          </w:tcPr>
          <w:p w:rsidR="00CD668E" w:rsidRPr="002D63C9" w:rsidRDefault="00CD668E" w:rsidP="002D63C9">
            <w:pPr>
              <w:widowControl w:val="0"/>
              <w:autoSpaceDE w:val="0"/>
              <w:autoSpaceDN w:val="0"/>
              <w:adjustRightInd w:val="0"/>
              <w:spacing w:after="120"/>
              <w:rPr>
                <w:rFonts w:ascii="Arial" w:hAnsi="Arial" w:cs="Arial"/>
                <w:sz w:val="16"/>
                <w:szCs w:val="16"/>
              </w:rPr>
            </w:pPr>
            <w:r w:rsidRPr="002D63C9">
              <w:rPr>
                <w:rFonts w:ascii="Arial" w:hAnsi="Arial" w:cs="Arial"/>
                <w:sz w:val="16"/>
                <w:szCs w:val="16"/>
              </w:rPr>
              <w:t>Commission Decision 81/109/EEC of 10 February 1981</w:t>
            </w:r>
          </w:p>
        </w:tc>
      </w:tr>
    </w:tbl>
    <w:p w:rsidR="00FD6BE5" w:rsidRDefault="00FD6BE5" w:rsidP="00534346">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5B6DCC">
        <w:rPr>
          <w:rFonts w:ascii="Arial" w:hAnsi="Arial" w:cs="Arial"/>
          <w:sz w:val="16"/>
          <w:szCs w:val="16"/>
        </w:rPr>
        <w:t>L226/46</w:t>
      </w:r>
      <w:r w:rsidRPr="005B6DCC">
        <w:rPr>
          <w:rFonts w:ascii="Arial" w:hAnsi="Arial" w:cs="Arial"/>
          <w:sz w:val="16"/>
          <w:szCs w:val="16"/>
        </w:rPr>
        <w:tab/>
        <w:t>28/08/2010</w:t>
      </w:r>
      <w:r w:rsidRPr="005B6DCC">
        <w:rPr>
          <w:rFonts w:ascii="Arial" w:hAnsi="Arial" w:cs="Arial"/>
          <w:sz w:val="16"/>
          <w:szCs w:val="16"/>
        </w:rPr>
        <w:tab/>
        <w:t xml:space="preserve">Commission </w:t>
      </w:r>
      <w:r w:rsidRPr="005B6DCC">
        <w:rPr>
          <w:rFonts w:ascii="Arial" w:hAnsi="Arial" w:cs="Arial"/>
          <w:sz w:val="16"/>
          <w:szCs w:val="16"/>
        </w:rPr>
        <w:tab/>
      </w:r>
      <w:hyperlink r:id="rId1804" w:history="1">
        <w:r w:rsidRPr="005B6DCC">
          <w:rPr>
            <w:rStyle w:val="Hyperlink"/>
            <w:rFonts w:ascii="Arial" w:hAnsi="Arial" w:cs="Arial"/>
            <w:sz w:val="16"/>
            <w:szCs w:val="16"/>
          </w:rPr>
          <w:t>Decision 2010/468/EU</w:t>
        </w:r>
      </w:hyperlink>
      <w:r w:rsidRPr="005B6DCC">
        <w:rPr>
          <w:rFonts w:ascii="Arial" w:hAnsi="Arial" w:cs="Arial"/>
          <w:sz w:val="16"/>
          <w:szCs w:val="16"/>
        </w:rPr>
        <w:t xml:space="preserve"> of 27 August 2010 providing for the temporary marketing of varieties of </w:t>
      </w:r>
      <w:r w:rsidRPr="005B6DCC">
        <w:rPr>
          <w:rFonts w:ascii="Arial" w:hAnsi="Arial" w:cs="Arial"/>
          <w:i/>
          <w:sz w:val="16"/>
          <w:szCs w:val="16"/>
        </w:rPr>
        <w:t>Avena strigosa</w:t>
      </w:r>
      <w:r w:rsidRPr="005B6DCC">
        <w:rPr>
          <w:rFonts w:ascii="Arial" w:hAnsi="Arial" w:cs="Arial"/>
          <w:sz w:val="16"/>
          <w:szCs w:val="16"/>
        </w:rPr>
        <w:t xml:space="preserve"> Schreb. not included in the common catalogue of varieties of agricultural plant species or in the national catalogues of varieties of the Member States</w:t>
      </w:r>
    </w:p>
    <w:p w:rsidR="00534346" w:rsidRPr="0091371B" w:rsidRDefault="00534346" w:rsidP="00534346">
      <w:pPr>
        <w:autoSpaceDE w:val="0"/>
        <w:autoSpaceDN w:val="0"/>
        <w:adjustRightInd w:val="0"/>
        <w:ind w:left="851"/>
        <w:rPr>
          <w:rFonts w:ascii="Arial" w:hAnsi="Arial" w:cs="Arial"/>
          <w:sz w:val="16"/>
          <w:szCs w:val="16"/>
        </w:rPr>
      </w:pPr>
      <w:r w:rsidRPr="0091371B">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534346" w:rsidRPr="002D63C9" w:rsidTr="002D63C9">
        <w:tc>
          <w:tcPr>
            <w:tcW w:w="992" w:type="dxa"/>
            <w:tcBorders>
              <w:left w:val="dotted" w:sz="4" w:space="0" w:color="auto"/>
            </w:tcBorders>
            <w:shd w:val="clear" w:color="auto" w:fill="auto"/>
          </w:tcPr>
          <w:p w:rsidR="00534346" w:rsidRPr="002D63C9" w:rsidRDefault="00534346" w:rsidP="002D63C9">
            <w:pPr>
              <w:autoSpaceDE w:val="0"/>
              <w:autoSpaceDN w:val="0"/>
              <w:adjustRightInd w:val="0"/>
              <w:spacing w:after="60"/>
              <w:rPr>
                <w:rFonts w:ascii="Arial" w:hAnsi="Arial" w:cs="Arial"/>
                <w:sz w:val="16"/>
                <w:szCs w:val="16"/>
              </w:rPr>
            </w:pPr>
            <w:r w:rsidRPr="002D63C9">
              <w:rPr>
                <w:rFonts w:ascii="Arial" w:hAnsi="Arial" w:cs="Arial"/>
                <w:sz w:val="16"/>
                <w:szCs w:val="16"/>
              </w:rPr>
              <w:t>L19/19</w:t>
            </w:r>
          </w:p>
        </w:tc>
        <w:tc>
          <w:tcPr>
            <w:tcW w:w="1134" w:type="dxa"/>
            <w:shd w:val="clear" w:color="auto" w:fill="auto"/>
          </w:tcPr>
          <w:p w:rsidR="00534346" w:rsidRPr="002D63C9" w:rsidRDefault="00534346" w:rsidP="002D63C9">
            <w:pPr>
              <w:autoSpaceDE w:val="0"/>
              <w:autoSpaceDN w:val="0"/>
              <w:adjustRightInd w:val="0"/>
              <w:spacing w:after="60"/>
              <w:rPr>
                <w:rFonts w:ascii="Arial" w:hAnsi="Arial" w:cs="Arial"/>
                <w:sz w:val="16"/>
                <w:szCs w:val="16"/>
              </w:rPr>
            </w:pPr>
            <w:r w:rsidRPr="002D63C9">
              <w:rPr>
                <w:rFonts w:ascii="Arial" w:hAnsi="Arial" w:cs="Arial"/>
                <w:sz w:val="16"/>
                <w:szCs w:val="16"/>
              </w:rPr>
              <w:t>22.01.20100</w:t>
            </w:r>
          </w:p>
        </w:tc>
        <w:tc>
          <w:tcPr>
            <w:tcW w:w="7901" w:type="dxa"/>
            <w:shd w:val="clear" w:color="auto" w:fill="auto"/>
          </w:tcPr>
          <w:p w:rsidR="00534346" w:rsidRPr="002D63C9" w:rsidRDefault="00534346"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Commission Decision 2011/43/EU of 21 January 2011</w:t>
            </w:r>
          </w:p>
        </w:tc>
      </w:tr>
    </w:tbl>
    <w:p w:rsidR="00B024BA" w:rsidRDefault="00B024BA" w:rsidP="00B024B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475AA">
        <w:rPr>
          <w:rFonts w:ascii="Arial" w:hAnsi="Arial" w:cs="Arial"/>
          <w:sz w:val="16"/>
          <w:szCs w:val="16"/>
        </w:rPr>
        <w:t>L166/90</w:t>
      </w:r>
      <w:r w:rsidRPr="007475AA">
        <w:rPr>
          <w:rFonts w:ascii="Arial" w:hAnsi="Arial" w:cs="Arial"/>
          <w:sz w:val="16"/>
          <w:szCs w:val="16"/>
        </w:rPr>
        <w:tab/>
        <w:t>27/06/2012</w:t>
      </w:r>
      <w:r w:rsidRPr="007475AA">
        <w:rPr>
          <w:rFonts w:ascii="Arial" w:hAnsi="Arial" w:cs="Arial"/>
          <w:sz w:val="16"/>
          <w:szCs w:val="16"/>
        </w:rPr>
        <w:tab/>
        <w:t xml:space="preserve">Commission Implementing </w:t>
      </w:r>
      <w:hyperlink r:id="rId1805" w:history="1">
        <w:r w:rsidRPr="007475AA">
          <w:rPr>
            <w:rStyle w:val="Hyperlink"/>
            <w:rFonts w:ascii="Arial" w:hAnsi="Arial" w:cs="Arial"/>
            <w:sz w:val="16"/>
            <w:szCs w:val="16"/>
          </w:rPr>
          <w:t>Decision 2012/340/EU</w:t>
        </w:r>
      </w:hyperlink>
      <w:r w:rsidRPr="007475AA">
        <w:rPr>
          <w:rFonts w:ascii="Arial" w:hAnsi="Arial" w:cs="Arial"/>
          <w:sz w:val="16"/>
          <w:szCs w:val="16"/>
        </w:rPr>
        <w:t xml:space="preserve"> of 25 June 2012 on the organisation of a temporary experiment under Council Directives 66/401/EEC, 66/402/EEC, 2002/54/EC, 2002/55/EC and 2002/57/EC as regards field inspection under official supervision for basic seed and bred seed of generations prior to basic seed</w:t>
      </w:r>
    </w:p>
    <w:p w:rsidR="00581FA7" w:rsidRPr="007951B2" w:rsidRDefault="00581FA7" w:rsidP="00581FA7">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951B2">
        <w:rPr>
          <w:rFonts w:ascii="Arial" w:hAnsi="Arial" w:cs="Arial"/>
          <w:sz w:val="16"/>
          <w:szCs w:val="16"/>
        </w:rPr>
        <w:t>L82/29</w:t>
      </w:r>
      <w:r w:rsidRPr="007951B2">
        <w:rPr>
          <w:rFonts w:ascii="Arial" w:hAnsi="Arial" w:cs="Arial"/>
          <w:sz w:val="16"/>
          <w:szCs w:val="16"/>
        </w:rPr>
        <w:tab/>
        <w:t>20/03/2014</w:t>
      </w:r>
      <w:r w:rsidRPr="007951B2">
        <w:rPr>
          <w:rFonts w:ascii="Arial" w:hAnsi="Arial" w:cs="Arial"/>
          <w:sz w:val="16"/>
          <w:szCs w:val="16"/>
        </w:rPr>
        <w:tab/>
        <w:t xml:space="preserve">Commission Implementing </w:t>
      </w:r>
      <w:hyperlink r:id="rId1806" w:history="1">
        <w:r w:rsidRPr="007951B2">
          <w:rPr>
            <w:rStyle w:val="Hyperlink"/>
            <w:rFonts w:ascii="Arial" w:hAnsi="Arial" w:cs="Arial"/>
            <w:sz w:val="16"/>
            <w:szCs w:val="16"/>
          </w:rPr>
          <w:t>Decision 2014/150/EU</w:t>
        </w:r>
      </w:hyperlink>
      <w:r w:rsidRPr="007951B2">
        <w:rPr>
          <w:rFonts w:ascii="Arial" w:hAnsi="Arial" w:cs="Arial"/>
          <w:sz w:val="16"/>
          <w:szCs w:val="16"/>
        </w:rPr>
        <w:t xml:space="preserve"> of 18 March 2014 on the organisation of a temporary experiment providing for certain derogations for the marketing of populations of the plant species wheat, barley, oats and maize pursuant to Council Directive 66/402/EEC (until 31.12.2018)</w:t>
      </w:r>
    </w:p>
    <w:p w:rsidR="00CD668E" w:rsidRPr="00767433" w:rsidRDefault="00CD668E"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951B2">
        <w:rPr>
          <w:rFonts w:ascii="Arial" w:hAnsi="Arial" w:cs="Arial"/>
          <w:sz w:val="20"/>
          <w:szCs w:val="20"/>
        </w:rPr>
        <w:t>Vine</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L71/22</w:t>
      </w:r>
      <w:r w:rsidRPr="00767433">
        <w:rPr>
          <w:rFonts w:ascii="Arial" w:hAnsi="Arial" w:cs="Arial"/>
          <w:sz w:val="16"/>
          <w:szCs w:val="16"/>
        </w:rPr>
        <w:tab/>
        <w:t>10/03/2004</w:t>
      </w:r>
      <w:r w:rsidRPr="00767433">
        <w:rPr>
          <w:rFonts w:ascii="Arial" w:hAnsi="Arial" w:cs="Arial"/>
          <w:sz w:val="16"/>
          <w:szCs w:val="16"/>
        </w:rPr>
        <w:tab/>
      </w:r>
      <w:r w:rsidRPr="00767433">
        <w:rPr>
          <w:rFonts w:ascii="Arial" w:hAnsi="Arial" w:cs="Arial"/>
          <w:sz w:val="16"/>
          <w:szCs w:val="16"/>
        </w:rPr>
        <w:tab/>
        <w:t xml:space="preserve">Commission </w:t>
      </w:r>
      <w:hyperlink r:id="rId1807" w:history="1">
        <w:r w:rsidRPr="009812A5">
          <w:rPr>
            <w:rStyle w:val="Hyperlink"/>
            <w:rFonts w:ascii="Arial" w:hAnsi="Arial" w:cs="Arial"/>
            <w:sz w:val="16"/>
            <w:szCs w:val="16"/>
          </w:rPr>
          <w:t>Directive 2004/29/EC</w:t>
        </w:r>
      </w:hyperlink>
      <w:r w:rsidRPr="00767433">
        <w:rPr>
          <w:rFonts w:ascii="Arial" w:hAnsi="Arial" w:cs="Arial"/>
          <w:sz w:val="16"/>
          <w:szCs w:val="16"/>
        </w:rPr>
        <w:t xml:space="preserve"> of 4 March 2004 on determining the characteristics and minimum conditions for</w:t>
      </w:r>
      <w:r>
        <w:rPr>
          <w:rFonts w:ascii="Arial" w:hAnsi="Arial" w:cs="Arial"/>
          <w:sz w:val="16"/>
          <w:szCs w:val="16"/>
        </w:rPr>
        <w:t xml:space="preserve"> </w:t>
      </w:r>
      <w:r w:rsidRPr="00767433">
        <w:rPr>
          <w:rFonts w:ascii="Arial" w:hAnsi="Arial" w:cs="Arial"/>
          <w:sz w:val="16"/>
          <w:szCs w:val="16"/>
        </w:rPr>
        <w:t>inspecting vine varieties</w:t>
      </w:r>
    </w:p>
    <w:p w:rsidR="00CD668E" w:rsidRPr="004427D4" w:rsidRDefault="00CD668E"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4427D4">
        <w:rPr>
          <w:rFonts w:ascii="Arial" w:hAnsi="Arial" w:cs="Arial"/>
          <w:sz w:val="20"/>
          <w:szCs w:val="20"/>
        </w:rPr>
        <w:t>Vegetable propagating and planting material</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L250/19</w:t>
      </w:r>
      <w:r w:rsidRPr="00767433">
        <w:rPr>
          <w:rFonts w:ascii="Arial" w:hAnsi="Arial" w:cs="Arial"/>
          <w:sz w:val="16"/>
          <w:szCs w:val="16"/>
        </w:rPr>
        <w:tab/>
        <w:t>07/10/1993</w:t>
      </w:r>
      <w:r w:rsidRPr="00767433">
        <w:rPr>
          <w:rFonts w:ascii="Arial" w:hAnsi="Arial" w:cs="Arial"/>
          <w:sz w:val="16"/>
          <w:szCs w:val="16"/>
        </w:rPr>
        <w:tab/>
      </w:r>
      <w:r w:rsidRPr="00767433">
        <w:rPr>
          <w:rFonts w:ascii="Arial" w:hAnsi="Arial" w:cs="Arial"/>
          <w:sz w:val="16"/>
          <w:szCs w:val="16"/>
        </w:rPr>
        <w:tab/>
        <w:t xml:space="preserve">Commission </w:t>
      </w:r>
      <w:hyperlink r:id="rId1808" w:history="1">
        <w:r w:rsidRPr="007B7EBC">
          <w:rPr>
            <w:rStyle w:val="Hyperlink"/>
            <w:rFonts w:ascii="Arial" w:hAnsi="Arial" w:cs="Arial"/>
            <w:sz w:val="16"/>
            <w:szCs w:val="16"/>
          </w:rPr>
          <w:t>Directive 93/61/EEC</w:t>
        </w:r>
      </w:hyperlink>
      <w:r w:rsidRPr="00767433">
        <w:rPr>
          <w:rFonts w:ascii="Arial" w:hAnsi="Arial" w:cs="Arial"/>
          <w:sz w:val="16"/>
          <w:szCs w:val="16"/>
        </w:rPr>
        <w:t xml:space="preserve"> of 2 July 1993 setting out the schedules indicating the conditions to be met by vegetable</w:t>
      </w:r>
      <w:r>
        <w:rPr>
          <w:rFonts w:ascii="Arial" w:hAnsi="Arial" w:cs="Arial"/>
          <w:sz w:val="16"/>
          <w:szCs w:val="16"/>
        </w:rPr>
        <w:t xml:space="preserve"> </w:t>
      </w:r>
      <w:r w:rsidRPr="00767433">
        <w:rPr>
          <w:rFonts w:ascii="Arial" w:hAnsi="Arial" w:cs="Arial"/>
          <w:sz w:val="16"/>
          <w:szCs w:val="16"/>
        </w:rPr>
        <w:t>propagating and planting material, other than seed pursuant to Council Directive 92/33/EEC</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L250/29</w:t>
      </w:r>
      <w:r w:rsidRPr="00767433">
        <w:rPr>
          <w:rFonts w:ascii="Arial" w:hAnsi="Arial" w:cs="Arial"/>
          <w:sz w:val="16"/>
          <w:szCs w:val="16"/>
        </w:rPr>
        <w:tab/>
        <w:t>07/10/1993</w:t>
      </w:r>
      <w:r w:rsidRPr="00767433">
        <w:rPr>
          <w:rFonts w:ascii="Arial" w:hAnsi="Arial" w:cs="Arial"/>
          <w:sz w:val="16"/>
          <w:szCs w:val="16"/>
        </w:rPr>
        <w:tab/>
      </w:r>
      <w:r w:rsidRPr="00767433">
        <w:rPr>
          <w:rFonts w:ascii="Arial" w:hAnsi="Arial" w:cs="Arial"/>
          <w:sz w:val="16"/>
          <w:szCs w:val="16"/>
        </w:rPr>
        <w:tab/>
        <w:t xml:space="preserve">Commission </w:t>
      </w:r>
      <w:hyperlink r:id="rId1809" w:history="1">
        <w:r w:rsidRPr="007B7EBC">
          <w:rPr>
            <w:rStyle w:val="Hyperlink"/>
            <w:rFonts w:ascii="Arial" w:hAnsi="Arial" w:cs="Arial"/>
            <w:sz w:val="16"/>
            <w:szCs w:val="16"/>
          </w:rPr>
          <w:t>Directive 93/62/EEC</w:t>
        </w:r>
      </w:hyperlink>
      <w:r w:rsidRPr="00767433">
        <w:rPr>
          <w:rFonts w:ascii="Arial" w:hAnsi="Arial" w:cs="Arial"/>
          <w:sz w:val="16"/>
          <w:szCs w:val="16"/>
        </w:rPr>
        <w:t xml:space="preserve"> of 5 July 1993 setting out the implementing measures concerning the supervision and</w:t>
      </w:r>
      <w:r>
        <w:rPr>
          <w:rFonts w:ascii="Arial" w:hAnsi="Arial" w:cs="Arial"/>
          <w:sz w:val="16"/>
          <w:szCs w:val="16"/>
        </w:rPr>
        <w:t xml:space="preserve"> </w:t>
      </w:r>
      <w:r w:rsidRPr="00767433">
        <w:rPr>
          <w:rFonts w:ascii="Arial" w:hAnsi="Arial" w:cs="Arial"/>
          <w:sz w:val="16"/>
          <w:szCs w:val="16"/>
        </w:rPr>
        <w:t>monitoring of suppliers and establishments pursuant to Council Directive 92/33/EEC on the marketing of vegetable</w:t>
      </w:r>
      <w:r>
        <w:rPr>
          <w:rFonts w:ascii="Arial" w:hAnsi="Arial" w:cs="Arial"/>
          <w:sz w:val="16"/>
          <w:szCs w:val="16"/>
        </w:rPr>
        <w:t xml:space="preserve"> </w:t>
      </w:r>
      <w:r w:rsidRPr="00767433">
        <w:rPr>
          <w:rFonts w:ascii="Arial" w:hAnsi="Arial" w:cs="Arial"/>
          <w:sz w:val="16"/>
          <w:szCs w:val="16"/>
        </w:rPr>
        <w:t>propagating and planting material, other than seed</w:t>
      </w:r>
    </w:p>
    <w:p w:rsidR="00CD668E" w:rsidRPr="00767433" w:rsidRDefault="00CD668E"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Pr>
          <w:rFonts w:ascii="Arial" w:hAnsi="Arial" w:cs="Arial"/>
          <w:sz w:val="20"/>
          <w:szCs w:val="20"/>
        </w:rPr>
        <w:t>Fruit plants</w:t>
      </w:r>
    </w:p>
    <w:p w:rsidR="00CD668E"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L256/25</w:t>
      </w:r>
      <w:r w:rsidRPr="00767433">
        <w:rPr>
          <w:rFonts w:ascii="Arial" w:hAnsi="Arial" w:cs="Arial"/>
          <w:sz w:val="16"/>
          <w:szCs w:val="16"/>
        </w:rPr>
        <w:tab/>
        <w:t>14/10/1993</w:t>
      </w:r>
      <w:r w:rsidRPr="00767433">
        <w:rPr>
          <w:rFonts w:ascii="Arial" w:hAnsi="Arial" w:cs="Arial"/>
          <w:sz w:val="16"/>
          <w:szCs w:val="16"/>
        </w:rPr>
        <w:tab/>
      </w:r>
      <w:r w:rsidRPr="00767433">
        <w:rPr>
          <w:rFonts w:ascii="Arial" w:hAnsi="Arial" w:cs="Arial"/>
          <w:sz w:val="16"/>
          <w:szCs w:val="16"/>
        </w:rPr>
        <w:tab/>
        <w:t xml:space="preserve">Commission </w:t>
      </w:r>
      <w:hyperlink r:id="rId1810" w:history="1">
        <w:r w:rsidRPr="007B7EBC">
          <w:rPr>
            <w:rStyle w:val="Hyperlink"/>
            <w:rFonts w:ascii="Arial" w:hAnsi="Arial" w:cs="Arial"/>
            <w:sz w:val="16"/>
            <w:szCs w:val="16"/>
          </w:rPr>
          <w:t>Directive 93/79/EEC</w:t>
        </w:r>
      </w:hyperlink>
      <w:r w:rsidRPr="00767433">
        <w:rPr>
          <w:rFonts w:ascii="Arial" w:hAnsi="Arial" w:cs="Arial"/>
          <w:sz w:val="16"/>
          <w:szCs w:val="16"/>
        </w:rPr>
        <w:t xml:space="preserve"> of 21 September 1993 setting out additional implementing provisions for lists of varieties</w:t>
      </w:r>
      <w:r>
        <w:rPr>
          <w:rFonts w:ascii="Arial" w:hAnsi="Arial" w:cs="Arial"/>
          <w:sz w:val="16"/>
          <w:szCs w:val="16"/>
        </w:rPr>
        <w:t xml:space="preserve"> </w:t>
      </w:r>
      <w:r w:rsidRPr="00767433">
        <w:rPr>
          <w:rFonts w:ascii="Arial" w:hAnsi="Arial" w:cs="Arial"/>
          <w:sz w:val="16"/>
          <w:szCs w:val="16"/>
        </w:rPr>
        <w:t>of fruit plant propagating material and fruit plants, as kept by suppliers under Council Directive 92/34/EEC</w:t>
      </w:r>
      <w:r w:rsidR="00911066">
        <w:rPr>
          <w:rFonts w:ascii="Arial" w:hAnsi="Arial" w:cs="Arial"/>
          <w:sz w:val="16"/>
          <w:szCs w:val="16"/>
        </w:rPr>
        <w:t xml:space="preserve"> </w:t>
      </w:r>
      <w:r w:rsidR="00911066" w:rsidRPr="001F3188">
        <w:rPr>
          <w:rFonts w:ascii="Arial" w:hAnsi="Arial" w:cs="Arial"/>
          <w:sz w:val="16"/>
          <w:szCs w:val="16"/>
        </w:rPr>
        <w:t>(until 31/12/2016)</w:t>
      </w:r>
    </w:p>
    <w:p w:rsidR="00F45B30" w:rsidRPr="001F3188" w:rsidRDefault="00F45B30" w:rsidP="00F45B3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F3188">
        <w:rPr>
          <w:rFonts w:ascii="Arial" w:hAnsi="Arial" w:cs="Arial"/>
          <w:sz w:val="16"/>
          <w:szCs w:val="16"/>
        </w:rPr>
        <w:t>L98/12</w:t>
      </w:r>
      <w:r w:rsidRPr="001F3188">
        <w:rPr>
          <w:rFonts w:ascii="Arial" w:hAnsi="Arial" w:cs="Arial"/>
          <w:sz w:val="16"/>
          <w:szCs w:val="16"/>
        </w:rPr>
        <w:tab/>
        <w:t>16/10/2014</w:t>
      </w:r>
      <w:r w:rsidRPr="001F3188">
        <w:rPr>
          <w:rFonts w:ascii="Arial" w:hAnsi="Arial" w:cs="Arial"/>
          <w:sz w:val="16"/>
          <w:szCs w:val="16"/>
        </w:rPr>
        <w:tab/>
        <w:t xml:space="preserve">Commission Implementing </w:t>
      </w:r>
      <w:hyperlink r:id="rId1811" w:history="1">
        <w:r w:rsidRPr="001F3188">
          <w:rPr>
            <w:rStyle w:val="Hyperlink"/>
            <w:rFonts w:ascii="Arial" w:hAnsi="Arial" w:cs="Arial"/>
            <w:sz w:val="16"/>
            <w:szCs w:val="16"/>
          </w:rPr>
          <w:t>Directive 2014/96/EU</w:t>
        </w:r>
      </w:hyperlink>
      <w:r w:rsidRPr="001F3188">
        <w:rPr>
          <w:rFonts w:ascii="Arial" w:hAnsi="Arial" w:cs="Arial"/>
          <w:sz w:val="16"/>
          <w:szCs w:val="16"/>
        </w:rPr>
        <w:t xml:space="preserve"> of 15 October 2014 on the requirements for the labelling, sealing and packaging of fruit plant propagating material and fruit plants intended for fruit production, falling within the scope of Council Directive 2008/90/EC</w:t>
      </w:r>
    </w:p>
    <w:p w:rsidR="00FF63A9" w:rsidRPr="001F3188" w:rsidRDefault="00FF63A9" w:rsidP="00FF63A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F3188">
        <w:rPr>
          <w:rFonts w:ascii="Arial" w:hAnsi="Arial" w:cs="Arial"/>
          <w:sz w:val="16"/>
          <w:szCs w:val="16"/>
        </w:rPr>
        <w:t>L298/16</w:t>
      </w:r>
      <w:r w:rsidRPr="001F3188">
        <w:rPr>
          <w:rFonts w:ascii="Arial" w:hAnsi="Arial" w:cs="Arial"/>
          <w:sz w:val="16"/>
          <w:szCs w:val="16"/>
        </w:rPr>
        <w:tab/>
        <w:t>16/10/2014</w:t>
      </w:r>
      <w:r w:rsidRPr="001F3188">
        <w:rPr>
          <w:rFonts w:ascii="Arial" w:hAnsi="Arial" w:cs="Arial"/>
          <w:sz w:val="16"/>
          <w:szCs w:val="16"/>
        </w:rPr>
        <w:tab/>
        <w:t xml:space="preserve">Commission Implementing </w:t>
      </w:r>
      <w:hyperlink r:id="rId1812" w:history="1">
        <w:r w:rsidRPr="001F3188">
          <w:rPr>
            <w:rStyle w:val="Hyperlink"/>
            <w:rFonts w:ascii="Arial" w:hAnsi="Arial" w:cs="Arial"/>
            <w:sz w:val="16"/>
            <w:szCs w:val="16"/>
          </w:rPr>
          <w:t>Directive 2014/97/EU</w:t>
        </w:r>
      </w:hyperlink>
      <w:r w:rsidRPr="001F3188">
        <w:rPr>
          <w:rFonts w:ascii="Arial" w:hAnsi="Arial" w:cs="Arial"/>
          <w:sz w:val="16"/>
          <w:szCs w:val="16"/>
        </w:rPr>
        <w:t xml:space="preserve"> of 15 October 2014 implementing Council Directive 2008/90/EC as regards the registration of suppliers and of varieties and the common list of varieties </w:t>
      </w:r>
    </w:p>
    <w:p w:rsidR="00FF63A9" w:rsidRPr="001F3188" w:rsidRDefault="00FF63A9" w:rsidP="00FF63A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F3188">
        <w:rPr>
          <w:rFonts w:ascii="Arial" w:hAnsi="Arial" w:cs="Arial"/>
          <w:sz w:val="16"/>
          <w:szCs w:val="16"/>
        </w:rPr>
        <w:t>L298/22</w:t>
      </w:r>
      <w:r w:rsidRPr="001F3188">
        <w:rPr>
          <w:rFonts w:ascii="Arial" w:hAnsi="Arial" w:cs="Arial"/>
          <w:sz w:val="16"/>
          <w:szCs w:val="16"/>
        </w:rPr>
        <w:tab/>
        <w:t>16/10/2014</w:t>
      </w:r>
      <w:r w:rsidRPr="001F3188">
        <w:rPr>
          <w:rFonts w:ascii="Arial" w:hAnsi="Arial" w:cs="Arial"/>
          <w:sz w:val="16"/>
          <w:szCs w:val="16"/>
        </w:rPr>
        <w:tab/>
        <w:t xml:space="preserve">Commission Implementing </w:t>
      </w:r>
      <w:hyperlink r:id="rId1813" w:history="1">
        <w:r w:rsidRPr="001F3188">
          <w:rPr>
            <w:rStyle w:val="Hyperlink"/>
            <w:rFonts w:ascii="Arial" w:hAnsi="Arial" w:cs="Arial"/>
            <w:sz w:val="16"/>
            <w:szCs w:val="16"/>
          </w:rPr>
          <w:t>Directive 2014/98/EU</w:t>
        </w:r>
      </w:hyperlink>
      <w:r w:rsidRPr="001F3188">
        <w:rPr>
          <w:rFonts w:ascii="Arial" w:hAnsi="Arial" w:cs="Arial"/>
          <w:sz w:val="16"/>
          <w:szCs w:val="16"/>
        </w:rPr>
        <w:t xml:space="preserve"> of 15 October 2014 implementing Council Directive 2008/90/EC as regards specific requirements for the genus and species of fruit plants referred to in Annex I thereto, specific requirements to be met by suppliers and detailed rules concerning official inspections</w:t>
      </w:r>
    </w:p>
    <w:p w:rsidR="00CD668E" w:rsidRPr="00767433" w:rsidRDefault="00CD668E"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Ornamental plants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L250/9</w:t>
      </w:r>
      <w:r w:rsidRPr="00767433">
        <w:rPr>
          <w:rFonts w:ascii="Arial" w:hAnsi="Arial" w:cs="Arial"/>
          <w:sz w:val="16"/>
          <w:szCs w:val="16"/>
        </w:rPr>
        <w:tab/>
        <w:t>07/10/1993</w:t>
      </w:r>
      <w:r w:rsidRPr="00767433">
        <w:rPr>
          <w:rFonts w:ascii="Arial" w:hAnsi="Arial" w:cs="Arial"/>
          <w:sz w:val="16"/>
          <w:szCs w:val="16"/>
        </w:rPr>
        <w:tab/>
      </w:r>
      <w:r w:rsidRPr="00767433">
        <w:rPr>
          <w:rFonts w:ascii="Arial" w:hAnsi="Arial" w:cs="Arial"/>
          <w:sz w:val="16"/>
          <w:szCs w:val="16"/>
        </w:rPr>
        <w:tab/>
        <w:t xml:space="preserve">Commission </w:t>
      </w:r>
      <w:hyperlink r:id="rId1814" w:history="1">
        <w:r w:rsidRPr="009812A5">
          <w:rPr>
            <w:rStyle w:val="Hyperlink"/>
            <w:rFonts w:ascii="Arial" w:hAnsi="Arial" w:cs="Arial"/>
            <w:sz w:val="16"/>
            <w:szCs w:val="16"/>
          </w:rPr>
          <w:t>Directive 93/49/EEC</w:t>
        </w:r>
      </w:hyperlink>
      <w:r w:rsidRPr="00767433">
        <w:rPr>
          <w:rFonts w:ascii="Arial" w:hAnsi="Arial" w:cs="Arial"/>
          <w:sz w:val="16"/>
          <w:szCs w:val="16"/>
        </w:rPr>
        <w:t xml:space="preserve"> of 23 June 1993 setting out the schedule indicating the conditions to be met by</w:t>
      </w:r>
      <w:r>
        <w:rPr>
          <w:rFonts w:ascii="Arial" w:hAnsi="Arial" w:cs="Arial"/>
          <w:sz w:val="16"/>
          <w:szCs w:val="16"/>
        </w:rPr>
        <w:t xml:space="preserve"> </w:t>
      </w:r>
      <w:r w:rsidRPr="00767433">
        <w:rPr>
          <w:rFonts w:ascii="Arial" w:hAnsi="Arial" w:cs="Arial"/>
          <w:sz w:val="16"/>
          <w:szCs w:val="16"/>
        </w:rPr>
        <w:t>ornamental plant propagating material and ornamental plants pursuant to Council Directive 91/682/EEC</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L172/42</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30.06.1999</w:t>
            </w:r>
          </w:p>
        </w:tc>
        <w:tc>
          <w:tcPr>
            <w:tcW w:w="7901" w:type="dxa"/>
            <w:shd w:val="clear" w:color="auto" w:fill="auto"/>
          </w:tcPr>
          <w:p w:rsidR="00CD668E" w:rsidRPr="002D63C9" w:rsidRDefault="00CD668E" w:rsidP="002D63C9">
            <w:pPr>
              <w:widowControl w:val="0"/>
              <w:autoSpaceDE w:val="0"/>
              <w:autoSpaceDN w:val="0"/>
              <w:adjustRightInd w:val="0"/>
              <w:spacing w:after="120"/>
              <w:rPr>
                <w:rFonts w:ascii="Arial" w:hAnsi="Arial" w:cs="Arial"/>
                <w:sz w:val="16"/>
                <w:szCs w:val="16"/>
              </w:rPr>
            </w:pPr>
            <w:r w:rsidRPr="002D63C9">
              <w:rPr>
                <w:rFonts w:ascii="Arial" w:hAnsi="Arial" w:cs="Arial"/>
                <w:sz w:val="16"/>
                <w:szCs w:val="16"/>
              </w:rPr>
              <w:t>Commission Directive 1999/67/EC of 28 June 1999</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L164/76</w:t>
      </w:r>
      <w:r w:rsidRPr="00767433">
        <w:rPr>
          <w:rFonts w:ascii="Arial" w:hAnsi="Arial" w:cs="Arial"/>
          <w:sz w:val="16"/>
          <w:szCs w:val="16"/>
        </w:rPr>
        <w:tab/>
        <w:t>30/06/1999</w:t>
      </w:r>
      <w:r w:rsidRPr="00767433">
        <w:rPr>
          <w:rFonts w:ascii="Arial" w:hAnsi="Arial" w:cs="Arial"/>
          <w:sz w:val="16"/>
          <w:szCs w:val="16"/>
        </w:rPr>
        <w:tab/>
      </w:r>
      <w:r w:rsidRPr="00767433">
        <w:rPr>
          <w:rFonts w:ascii="Arial" w:hAnsi="Arial" w:cs="Arial"/>
          <w:sz w:val="16"/>
          <w:szCs w:val="16"/>
        </w:rPr>
        <w:tab/>
        <w:t xml:space="preserve">Commission </w:t>
      </w:r>
      <w:hyperlink r:id="rId1815" w:history="1">
        <w:r w:rsidRPr="009812A5">
          <w:rPr>
            <w:rStyle w:val="Hyperlink"/>
            <w:rFonts w:ascii="Arial" w:hAnsi="Arial" w:cs="Arial"/>
            <w:sz w:val="16"/>
            <w:szCs w:val="16"/>
          </w:rPr>
          <w:t>Directive 1999/66/EC</w:t>
        </w:r>
      </w:hyperlink>
      <w:r w:rsidRPr="00767433">
        <w:rPr>
          <w:rFonts w:ascii="Arial" w:hAnsi="Arial" w:cs="Arial"/>
          <w:sz w:val="16"/>
          <w:szCs w:val="16"/>
        </w:rPr>
        <w:t xml:space="preserve"> of 28 June 1999 setting out requirements as to the label or other document made out</w:t>
      </w:r>
      <w:r>
        <w:rPr>
          <w:rFonts w:ascii="Arial" w:hAnsi="Arial" w:cs="Arial"/>
          <w:sz w:val="16"/>
          <w:szCs w:val="16"/>
        </w:rPr>
        <w:t xml:space="preserve"> </w:t>
      </w:r>
      <w:r w:rsidRPr="00767433">
        <w:rPr>
          <w:rFonts w:ascii="Arial" w:hAnsi="Arial" w:cs="Arial"/>
          <w:sz w:val="16"/>
          <w:szCs w:val="16"/>
        </w:rPr>
        <w:t>by the supplier pursuant to Council Directive 98/56/EC</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L172/42</w:t>
      </w:r>
      <w:r w:rsidRPr="00767433">
        <w:rPr>
          <w:rFonts w:ascii="Arial" w:hAnsi="Arial" w:cs="Arial"/>
          <w:sz w:val="16"/>
          <w:szCs w:val="16"/>
        </w:rPr>
        <w:tab/>
        <w:t>08/07/1999</w:t>
      </w:r>
      <w:r w:rsidRPr="00767433">
        <w:rPr>
          <w:rFonts w:ascii="Arial" w:hAnsi="Arial" w:cs="Arial"/>
          <w:sz w:val="16"/>
          <w:szCs w:val="16"/>
        </w:rPr>
        <w:tab/>
      </w:r>
      <w:r w:rsidRPr="00767433">
        <w:rPr>
          <w:rFonts w:ascii="Arial" w:hAnsi="Arial" w:cs="Arial"/>
          <w:sz w:val="16"/>
          <w:szCs w:val="16"/>
        </w:rPr>
        <w:tab/>
        <w:t xml:space="preserve">Commission </w:t>
      </w:r>
      <w:hyperlink r:id="rId1816" w:history="1">
        <w:r w:rsidRPr="009812A5">
          <w:rPr>
            <w:rStyle w:val="Hyperlink"/>
            <w:rFonts w:ascii="Arial" w:hAnsi="Arial" w:cs="Arial"/>
            <w:sz w:val="16"/>
            <w:szCs w:val="16"/>
          </w:rPr>
          <w:t>Directive 1999/68/EC</w:t>
        </w:r>
      </w:hyperlink>
      <w:r w:rsidRPr="00767433">
        <w:rPr>
          <w:rFonts w:ascii="Arial" w:hAnsi="Arial" w:cs="Arial"/>
          <w:sz w:val="16"/>
          <w:szCs w:val="16"/>
        </w:rPr>
        <w:t xml:space="preserve"> of 28 June 1999 setting out additional provisions for lists of varieties of ornamental plants</w:t>
      </w:r>
      <w:r>
        <w:rPr>
          <w:rFonts w:ascii="Arial" w:hAnsi="Arial" w:cs="Arial"/>
          <w:sz w:val="16"/>
          <w:szCs w:val="16"/>
        </w:rPr>
        <w:t xml:space="preserve"> </w:t>
      </w:r>
      <w:r w:rsidRPr="00767433">
        <w:rPr>
          <w:rFonts w:ascii="Arial" w:hAnsi="Arial" w:cs="Arial"/>
          <w:sz w:val="16"/>
          <w:szCs w:val="16"/>
        </w:rPr>
        <w:t>as kept by suppliers under Council Directive 98/56/EC</w:t>
      </w:r>
    </w:p>
    <w:p w:rsidR="00CD668E" w:rsidRPr="00767433" w:rsidRDefault="00CD668E"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Forest reproductive material</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L240/34</w:t>
      </w:r>
      <w:r w:rsidRPr="00767433">
        <w:rPr>
          <w:rFonts w:ascii="Arial" w:hAnsi="Arial" w:cs="Arial"/>
          <w:sz w:val="16"/>
          <w:szCs w:val="16"/>
        </w:rPr>
        <w:tab/>
        <w:t>07/09/2002</w:t>
      </w:r>
      <w:r w:rsidRPr="00767433">
        <w:rPr>
          <w:rFonts w:ascii="Arial" w:hAnsi="Arial" w:cs="Arial"/>
          <w:sz w:val="16"/>
          <w:szCs w:val="16"/>
        </w:rPr>
        <w:tab/>
      </w:r>
      <w:r w:rsidRPr="00767433">
        <w:rPr>
          <w:rFonts w:ascii="Arial" w:hAnsi="Arial" w:cs="Arial"/>
          <w:sz w:val="16"/>
          <w:szCs w:val="16"/>
        </w:rPr>
        <w:tab/>
        <w:t xml:space="preserve">Commission </w:t>
      </w:r>
      <w:hyperlink r:id="rId1817" w:history="1">
        <w:r w:rsidRPr="009812A5">
          <w:rPr>
            <w:rStyle w:val="Hyperlink"/>
            <w:rFonts w:ascii="Arial" w:hAnsi="Arial" w:cs="Arial"/>
            <w:sz w:val="16"/>
            <w:szCs w:val="16"/>
          </w:rPr>
          <w:t>Regulation (EC) No 1597/2002</w:t>
        </w:r>
      </w:hyperlink>
      <w:r w:rsidRPr="00767433">
        <w:rPr>
          <w:rFonts w:ascii="Arial" w:hAnsi="Arial" w:cs="Arial"/>
          <w:sz w:val="16"/>
          <w:szCs w:val="16"/>
        </w:rPr>
        <w:t xml:space="preserve"> of 6 September 2002 laying down detailed rules for the application of Council</w:t>
      </w:r>
      <w:r>
        <w:rPr>
          <w:rFonts w:ascii="Arial" w:hAnsi="Arial" w:cs="Arial"/>
          <w:sz w:val="16"/>
          <w:szCs w:val="16"/>
        </w:rPr>
        <w:t xml:space="preserve"> </w:t>
      </w:r>
      <w:r w:rsidRPr="00767433">
        <w:rPr>
          <w:rFonts w:ascii="Arial" w:hAnsi="Arial" w:cs="Arial"/>
          <w:sz w:val="16"/>
          <w:szCs w:val="16"/>
        </w:rPr>
        <w:t>Directive 1999/105/EC as regards the format of national lists of the basic material of forest reproductive material</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L240/39</w:t>
      </w:r>
      <w:r w:rsidRPr="00767433">
        <w:rPr>
          <w:rFonts w:ascii="Arial" w:hAnsi="Arial" w:cs="Arial"/>
          <w:sz w:val="16"/>
          <w:szCs w:val="16"/>
        </w:rPr>
        <w:tab/>
        <w:t>07/09/2002</w:t>
      </w:r>
      <w:r w:rsidRPr="00767433">
        <w:rPr>
          <w:rFonts w:ascii="Arial" w:hAnsi="Arial" w:cs="Arial"/>
          <w:sz w:val="16"/>
          <w:szCs w:val="16"/>
        </w:rPr>
        <w:tab/>
      </w:r>
      <w:r w:rsidRPr="00767433">
        <w:rPr>
          <w:rFonts w:ascii="Arial" w:hAnsi="Arial" w:cs="Arial"/>
          <w:sz w:val="16"/>
          <w:szCs w:val="16"/>
        </w:rPr>
        <w:tab/>
        <w:t xml:space="preserve">Commission </w:t>
      </w:r>
      <w:hyperlink r:id="rId1818" w:history="1">
        <w:r w:rsidRPr="009637AA">
          <w:rPr>
            <w:rStyle w:val="Hyperlink"/>
            <w:rFonts w:ascii="Arial" w:hAnsi="Arial" w:cs="Arial"/>
            <w:sz w:val="16"/>
            <w:szCs w:val="16"/>
          </w:rPr>
          <w:t>Regulation (EC) No 1598/2002</w:t>
        </w:r>
      </w:hyperlink>
      <w:r w:rsidRPr="00767433">
        <w:rPr>
          <w:rFonts w:ascii="Arial" w:hAnsi="Arial" w:cs="Arial"/>
          <w:sz w:val="16"/>
          <w:szCs w:val="16"/>
        </w:rPr>
        <w:t xml:space="preserve"> of 6 September 2002 laying down detailed rules for the application of Council</w:t>
      </w:r>
      <w:r>
        <w:rPr>
          <w:rFonts w:ascii="Arial" w:hAnsi="Arial" w:cs="Arial"/>
          <w:sz w:val="16"/>
          <w:szCs w:val="16"/>
        </w:rPr>
        <w:t xml:space="preserve"> </w:t>
      </w:r>
      <w:r w:rsidRPr="00767433">
        <w:rPr>
          <w:rFonts w:ascii="Arial" w:hAnsi="Arial" w:cs="Arial"/>
          <w:sz w:val="16"/>
          <w:szCs w:val="16"/>
        </w:rPr>
        <w:t>Directive 1999/105/EC as regards the provision of mutual administrative assistance by official bodies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L242/18</w:t>
      </w:r>
      <w:r w:rsidRPr="00767433">
        <w:rPr>
          <w:rFonts w:ascii="Arial" w:hAnsi="Arial" w:cs="Arial"/>
          <w:sz w:val="16"/>
          <w:szCs w:val="16"/>
        </w:rPr>
        <w:tab/>
        <w:t>10/09/2002</w:t>
      </w:r>
      <w:r w:rsidRPr="00767433">
        <w:rPr>
          <w:rFonts w:ascii="Arial" w:hAnsi="Arial" w:cs="Arial"/>
          <w:sz w:val="16"/>
          <w:szCs w:val="16"/>
        </w:rPr>
        <w:tab/>
      </w:r>
      <w:r w:rsidRPr="00767433">
        <w:rPr>
          <w:rFonts w:ascii="Arial" w:hAnsi="Arial" w:cs="Arial"/>
          <w:sz w:val="16"/>
          <w:szCs w:val="16"/>
        </w:rPr>
        <w:tab/>
        <w:t xml:space="preserve">Commission </w:t>
      </w:r>
      <w:hyperlink r:id="rId1819" w:history="1">
        <w:r w:rsidRPr="009637AA">
          <w:rPr>
            <w:rStyle w:val="Hyperlink"/>
            <w:rFonts w:ascii="Arial" w:hAnsi="Arial" w:cs="Arial"/>
            <w:sz w:val="16"/>
            <w:szCs w:val="16"/>
          </w:rPr>
          <w:t>Regulation (EC) No 1602/2002</w:t>
        </w:r>
      </w:hyperlink>
      <w:r w:rsidRPr="00767433">
        <w:rPr>
          <w:rFonts w:ascii="Arial" w:hAnsi="Arial" w:cs="Arial"/>
          <w:sz w:val="16"/>
          <w:szCs w:val="16"/>
        </w:rPr>
        <w:t xml:space="preserve"> of 9 September 2002 laying down detailed rules for the application of Council</w:t>
      </w:r>
      <w:r>
        <w:rPr>
          <w:rFonts w:ascii="Arial" w:hAnsi="Arial" w:cs="Arial"/>
          <w:sz w:val="16"/>
          <w:szCs w:val="16"/>
        </w:rPr>
        <w:t xml:space="preserve"> </w:t>
      </w:r>
      <w:r w:rsidRPr="00767433">
        <w:rPr>
          <w:rFonts w:ascii="Arial" w:hAnsi="Arial" w:cs="Arial"/>
          <w:sz w:val="16"/>
          <w:szCs w:val="16"/>
        </w:rPr>
        <w:t>Directive 1999/105/EC as regards the authorisation of a Member State to prohibit the marketing of specified forest</w:t>
      </w:r>
      <w:r>
        <w:rPr>
          <w:rFonts w:ascii="Arial" w:hAnsi="Arial" w:cs="Arial"/>
          <w:sz w:val="16"/>
          <w:szCs w:val="16"/>
        </w:rPr>
        <w:t xml:space="preserve"> </w:t>
      </w:r>
      <w:r w:rsidRPr="00767433">
        <w:rPr>
          <w:rFonts w:ascii="Arial" w:hAnsi="Arial" w:cs="Arial"/>
          <w:sz w:val="16"/>
          <w:szCs w:val="16"/>
        </w:rPr>
        <w:t>reproductive material to the end-user</w:t>
      </w:r>
    </w:p>
    <w:p w:rsidR="00CD668E"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L348/75</w:t>
      </w:r>
      <w:r w:rsidRPr="00767433">
        <w:rPr>
          <w:rFonts w:ascii="Arial" w:hAnsi="Arial" w:cs="Arial"/>
          <w:sz w:val="16"/>
          <w:szCs w:val="16"/>
        </w:rPr>
        <w:tab/>
        <w:t>21/12/2002</w:t>
      </w:r>
      <w:r w:rsidRPr="00767433">
        <w:rPr>
          <w:rFonts w:ascii="Arial" w:hAnsi="Arial" w:cs="Arial"/>
          <w:sz w:val="16"/>
          <w:szCs w:val="16"/>
        </w:rPr>
        <w:tab/>
      </w:r>
      <w:r w:rsidRPr="00767433">
        <w:rPr>
          <w:rFonts w:ascii="Arial" w:hAnsi="Arial" w:cs="Arial"/>
          <w:sz w:val="16"/>
          <w:szCs w:val="16"/>
        </w:rPr>
        <w:tab/>
        <w:t xml:space="preserve">Commission </w:t>
      </w:r>
      <w:hyperlink r:id="rId1820" w:history="1">
        <w:r w:rsidRPr="009637AA">
          <w:rPr>
            <w:rStyle w:val="Hyperlink"/>
            <w:rFonts w:ascii="Arial" w:hAnsi="Arial" w:cs="Arial"/>
            <w:sz w:val="16"/>
            <w:szCs w:val="16"/>
          </w:rPr>
          <w:t>Regulation (EC) No 2301/2002</w:t>
        </w:r>
      </w:hyperlink>
      <w:r w:rsidRPr="00767433">
        <w:rPr>
          <w:rFonts w:ascii="Arial" w:hAnsi="Arial" w:cs="Arial"/>
          <w:sz w:val="16"/>
          <w:szCs w:val="16"/>
        </w:rPr>
        <w:t xml:space="preserve"> of 20 December 2002 laying down detailed rules for the application of Council</w:t>
      </w:r>
      <w:r>
        <w:rPr>
          <w:rFonts w:ascii="Arial" w:hAnsi="Arial" w:cs="Arial"/>
          <w:sz w:val="16"/>
          <w:szCs w:val="16"/>
        </w:rPr>
        <w:t xml:space="preserve"> </w:t>
      </w:r>
      <w:r w:rsidRPr="00767433">
        <w:rPr>
          <w:rFonts w:ascii="Arial" w:hAnsi="Arial" w:cs="Arial"/>
          <w:sz w:val="16"/>
          <w:szCs w:val="16"/>
        </w:rPr>
        <w:t>Directive 1999/105/EC as regards the definition of small quantities of seed</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L10/16</w:t>
      </w:r>
      <w:r w:rsidRPr="00767433">
        <w:rPr>
          <w:rFonts w:ascii="Arial" w:hAnsi="Arial" w:cs="Arial"/>
          <w:sz w:val="16"/>
          <w:szCs w:val="16"/>
        </w:rPr>
        <w:tab/>
        <w:t>16/01/2004</w:t>
      </w:r>
      <w:r w:rsidRPr="00767433">
        <w:rPr>
          <w:rFonts w:ascii="Arial" w:hAnsi="Arial" w:cs="Arial"/>
          <w:sz w:val="16"/>
          <w:szCs w:val="16"/>
        </w:rPr>
        <w:tab/>
      </w:r>
      <w:r w:rsidRPr="00767433">
        <w:rPr>
          <w:rFonts w:ascii="Arial" w:hAnsi="Arial" w:cs="Arial"/>
          <w:sz w:val="16"/>
          <w:szCs w:val="16"/>
        </w:rPr>
        <w:tab/>
        <w:t xml:space="preserve">Commission </w:t>
      </w:r>
      <w:hyperlink r:id="rId1821" w:history="1">
        <w:r w:rsidRPr="009637AA">
          <w:rPr>
            <w:rStyle w:val="Hyperlink"/>
            <w:rFonts w:ascii="Arial" w:hAnsi="Arial" w:cs="Arial"/>
            <w:sz w:val="16"/>
            <w:szCs w:val="16"/>
          </w:rPr>
          <w:t>Regulation (EC) No 69/2004</w:t>
        </w:r>
      </w:hyperlink>
      <w:r w:rsidRPr="00767433">
        <w:rPr>
          <w:rFonts w:ascii="Arial" w:hAnsi="Arial" w:cs="Arial"/>
          <w:sz w:val="16"/>
          <w:szCs w:val="16"/>
        </w:rPr>
        <w:t xml:space="preserve"> of 15 January 2004 authorising derogations from certain provisions of Council</w:t>
      </w:r>
      <w:r>
        <w:rPr>
          <w:rFonts w:ascii="Arial" w:hAnsi="Arial" w:cs="Arial"/>
          <w:sz w:val="16"/>
          <w:szCs w:val="16"/>
        </w:rPr>
        <w:t xml:space="preserve"> </w:t>
      </w:r>
      <w:r w:rsidRPr="00767433">
        <w:rPr>
          <w:rFonts w:ascii="Arial" w:hAnsi="Arial" w:cs="Arial"/>
          <w:sz w:val="16"/>
          <w:szCs w:val="16"/>
        </w:rPr>
        <w:t>Directive 1999/105/EC in respect of the marketing of forest reproductive material derived from certain basic material</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L310/72</w:t>
      </w:r>
      <w:r w:rsidRPr="00767433">
        <w:rPr>
          <w:rFonts w:ascii="Arial" w:hAnsi="Arial" w:cs="Arial"/>
          <w:sz w:val="16"/>
          <w:szCs w:val="16"/>
        </w:rPr>
        <w:tab/>
        <w:t>07/10/2004</w:t>
      </w:r>
      <w:r w:rsidRPr="00767433">
        <w:rPr>
          <w:rFonts w:ascii="Arial" w:hAnsi="Arial" w:cs="Arial"/>
          <w:sz w:val="16"/>
          <w:szCs w:val="16"/>
        </w:rPr>
        <w:tab/>
      </w:r>
      <w:r w:rsidRPr="00767433">
        <w:rPr>
          <w:rFonts w:ascii="Arial" w:hAnsi="Arial" w:cs="Arial"/>
          <w:sz w:val="16"/>
          <w:szCs w:val="16"/>
        </w:rPr>
        <w:tab/>
        <w:t xml:space="preserve">Commission </w:t>
      </w:r>
      <w:hyperlink r:id="rId1822" w:history="1">
        <w:r w:rsidRPr="009637AA">
          <w:rPr>
            <w:rStyle w:val="Hyperlink"/>
            <w:rFonts w:ascii="Arial" w:hAnsi="Arial" w:cs="Arial"/>
            <w:sz w:val="16"/>
            <w:szCs w:val="16"/>
          </w:rPr>
          <w:t>Decision 2004/678/EC</w:t>
        </w:r>
      </w:hyperlink>
      <w:r w:rsidRPr="00767433">
        <w:rPr>
          <w:rFonts w:ascii="Arial" w:hAnsi="Arial" w:cs="Arial"/>
          <w:sz w:val="16"/>
          <w:szCs w:val="16"/>
        </w:rPr>
        <w:t xml:space="preserve"> of 29 September 2004 authorising Member States to permit temporarily the marketing</w:t>
      </w:r>
      <w:r>
        <w:rPr>
          <w:rFonts w:ascii="Arial" w:hAnsi="Arial" w:cs="Arial"/>
          <w:sz w:val="16"/>
          <w:szCs w:val="16"/>
        </w:rPr>
        <w:t xml:space="preserve"> </w:t>
      </w:r>
      <w:r w:rsidRPr="00767433">
        <w:rPr>
          <w:rFonts w:ascii="Arial" w:hAnsi="Arial" w:cs="Arial"/>
          <w:sz w:val="16"/>
          <w:szCs w:val="16"/>
        </w:rPr>
        <w:t xml:space="preserve">of seed of the species </w:t>
      </w:r>
      <w:r w:rsidRPr="00767433">
        <w:rPr>
          <w:rFonts w:ascii="Arial" w:hAnsi="Arial" w:cs="Arial"/>
          <w:i/>
          <w:sz w:val="16"/>
          <w:szCs w:val="16"/>
        </w:rPr>
        <w:t>Cedrus libani</w:t>
      </w:r>
      <w:r w:rsidRPr="00767433">
        <w:rPr>
          <w:rFonts w:ascii="Arial" w:hAnsi="Arial" w:cs="Arial"/>
          <w:sz w:val="16"/>
          <w:szCs w:val="16"/>
        </w:rPr>
        <w:t xml:space="preserve">, </w:t>
      </w:r>
      <w:r w:rsidRPr="00767433">
        <w:rPr>
          <w:rFonts w:ascii="Arial" w:hAnsi="Arial" w:cs="Arial"/>
          <w:i/>
          <w:sz w:val="16"/>
          <w:szCs w:val="16"/>
        </w:rPr>
        <w:t>Pinus brutia</w:t>
      </w:r>
      <w:r w:rsidRPr="00767433">
        <w:rPr>
          <w:rFonts w:ascii="Arial" w:hAnsi="Arial" w:cs="Arial"/>
          <w:sz w:val="16"/>
          <w:szCs w:val="16"/>
        </w:rPr>
        <w:t xml:space="preserve"> and planting stock produced from this seed not satisfying the</w:t>
      </w:r>
      <w:r>
        <w:rPr>
          <w:rFonts w:ascii="Arial" w:hAnsi="Arial" w:cs="Arial"/>
          <w:sz w:val="16"/>
          <w:szCs w:val="16"/>
        </w:rPr>
        <w:t xml:space="preserve"> </w:t>
      </w:r>
      <w:r w:rsidRPr="00767433">
        <w:rPr>
          <w:rFonts w:ascii="Arial" w:hAnsi="Arial" w:cs="Arial"/>
          <w:sz w:val="16"/>
          <w:szCs w:val="16"/>
        </w:rPr>
        <w:t>requirements of Council Directive 1999/105/EC</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L316/14</w:t>
      </w:r>
      <w:r w:rsidRPr="00767433">
        <w:rPr>
          <w:rFonts w:ascii="Arial" w:hAnsi="Arial" w:cs="Arial"/>
          <w:sz w:val="16"/>
          <w:szCs w:val="16"/>
        </w:rPr>
        <w:tab/>
        <w:t>02/12/2005</w:t>
      </w:r>
      <w:r w:rsidRPr="00767433">
        <w:rPr>
          <w:rFonts w:ascii="Arial" w:hAnsi="Arial" w:cs="Arial"/>
          <w:sz w:val="16"/>
          <w:szCs w:val="16"/>
        </w:rPr>
        <w:tab/>
        <w:t xml:space="preserve">Commission </w:t>
      </w:r>
      <w:hyperlink r:id="rId1823" w:history="1">
        <w:r w:rsidRPr="009637AA">
          <w:rPr>
            <w:rStyle w:val="Hyperlink"/>
            <w:rFonts w:ascii="Arial" w:hAnsi="Arial" w:cs="Arial"/>
            <w:sz w:val="16"/>
            <w:szCs w:val="16"/>
          </w:rPr>
          <w:t>Decision 2005/853/EC</w:t>
        </w:r>
      </w:hyperlink>
      <w:r w:rsidRPr="00767433">
        <w:rPr>
          <w:rFonts w:ascii="Arial" w:hAnsi="Arial" w:cs="Arial"/>
          <w:sz w:val="16"/>
          <w:szCs w:val="16"/>
        </w:rPr>
        <w:t xml:space="preserve"> of 30 November 2005 authorising France to prohibit the marketing to the end user, with</w:t>
      </w:r>
      <w:r>
        <w:rPr>
          <w:rFonts w:ascii="Arial" w:hAnsi="Arial" w:cs="Arial"/>
          <w:sz w:val="16"/>
          <w:szCs w:val="16"/>
        </w:rPr>
        <w:t xml:space="preserve"> </w:t>
      </w:r>
      <w:r w:rsidRPr="00767433">
        <w:rPr>
          <w:rFonts w:ascii="Arial" w:hAnsi="Arial" w:cs="Arial"/>
          <w:sz w:val="16"/>
          <w:szCs w:val="16"/>
        </w:rPr>
        <w:t xml:space="preserve">a view to seeding or planting in certain regions of France, of reproductive material of </w:t>
      </w:r>
      <w:r w:rsidRPr="00767433">
        <w:rPr>
          <w:rFonts w:ascii="Arial" w:hAnsi="Arial" w:cs="Arial"/>
          <w:i/>
          <w:sz w:val="16"/>
          <w:szCs w:val="16"/>
        </w:rPr>
        <w:t>Pinus pinaster</w:t>
      </w:r>
      <w:r w:rsidRPr="00767433">
        <w:rPr>
          <w:rFonts w:ascii="Arial" w:hAnsi="Arial" w:cs="Arial"/>
          <w:sz w:val="16"/>
          <w:szCs w:val="16"/>
        </w:rPr>
        <w:t xml:space="preserve"> Ait. of Iberian Peninsula</w:t>
      </w:r>
      <w:r>
        <w:rPr>
          <w:rFonts w:ascii="Arial" w:hAnsi="Arial" w:cs="Arial"/>
          <w:sz w:val="16"/>
          <w:szCs w:val="16"/>
        </w:rPr>
        <w:t xml:space="preserve"> </w:t>
      </w:r>
      <w:r w:rsidRPr="00767433">
        <w:rPr>
          <w:rFonts w:ascii="Arial" w:hAnsi="Arial" w:cs="Arial"/>
          <w:sz w:val="16"/>
          <w:szCs w:val="16"/>
        </w:rPr>
        <w:t>origin, which is unsuitable for use in such territories under Council Directive 1999/105/EC</w:t>
      </w:r>
    </w:p>
    <w:p w:rsidR="00A377FB" w:rsidRPr="00A377FB" w:rsidRDefault="00A377FB" w:rsidP="00641013">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A377FB">
        <w:rPr>
          <w:rFonts w:ascii="Arial" w:hAnsi="Arial" w:cs="Arial"/>
          <w:sz w:val="16"/>
          <w:szCs w:val="16"/>
        </w:rPr>
        <w:lastRenderedPageBreak/>
        <w:t>L345/83</w:t>
      </w:r>
      <w:r w:rsidRPr="00A377FB">
        <w:rPr>
          <w:rFonts w:ascii="Arial" w:hAnsi="Arial" w:cs="Arial"/>
          <w:sz w:val="16"/>
          <w:szCs w:val="16"/>
        </w:rPr>
        <w:tab/>
        <w:t>23/12/2008</w:t>
      </w:r>
      <w:r w:rsidRPr="00A377FB">
        <w:rPr>
          <w:rFonts w:ascii="Arial" w:hAnsi="Arial" w:cs="Arial"/>
          <w:sz w:val="16"/>
          <w:szCs w:val="16"/>
        </w:rPr>
        <w:tab/>
        <w:t xml:space="preserve">Council </w:t>
      </w:r>
      <w:hyperlink r:id="rId1824" w:history="1">
        <w:r w:rsidRPr="00A377FB">
          <w:rPr>
            <w:rStyle w:val="Hyperlink"/>
            <w:rFonts w:ascii="Arial" w:hAnsi="Arial" w:cs="Arial"/>
            <w:sz w:val="16"/>
            <w:szCs w:val="16"/>
          </w:rPr>
          <w:t>Decision 2008/971/EC</w:t>
        </w:r>
      </w:hyperlink>
      <w:r w:rsidRPr="00A377FB">
        <w:rPr>
          <w:rFonts w:ascii="Arial" w:hAnsi="Arial" w:cs="Arial"/>
          <w:sz w:val="16"/>
          <w:szCs w:val="16"/>
        </w:rPr>
        <w:t xml:space="preserve"> of 16 December 2008 on the equivalence of forest reproductive material produced in third countries</w:t>
      </w:r>
    </w:p>
    <w:p w:rsidR="00641013" w:rsidRPr="00641013" w:rsidRDefault="00641013" w:rsidP="00641013">
      <w:pPr>
        <w:autoSpaceDE w:val="0"/>
        <w:autoSpaceDN w:val="0"/>
        <w:adjustRightInd w:val="0"/>
        <w:ind w:left="851"/>
        <w:rPr>
          <w:rFonts w:ascii="Arial" w:hAnsi="Arial" w:cs="Arial"/>
          <w:sz w:val="16"/>
          <w:szCs w:val="16"/>
        </w:rPr>
      </w:pPr>
      <w:r w:rsidRPr="0064101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641013" w:rsidRPr="002D63C9" w:rsidTr="00836E57">
        <w:tc>
          <w:tcPr>
            <w:tcW w:w="992" w:type="dxa"/>
            <w:tcBorders>
              <w:left w:val="dotted" w:sz="4" w:space="0" w:color="auto"/>
            </w:tcBorders>
            <w:shd w:val="clear" w:color="auto" w:fill="auto"/>
          </w:tcPr>
          <w:p w:rsidR="00641013" w:rsidRPr="008A1F0D" w:rsidRDefault="00641013" w:rsidP="00641013">
            <w:pPr>
              <w:autoSpaceDE w:val="0"/>
              <w:autoSpaceDN w:val="0"/>
              <w:adjustRightInd w:val="0"/>
              <w:spacing w:after="60"/>
              <w:rPr>
                <w:rFonts w:ascii="Arial" w:hAnsi="Arial" w:cs="Arial"/>
                <w:sz w:val="16"/>
                <w:szCs w:val="16"/>
              </w:rPr>
            </w:pPr>
            <w:r w:rsidRPr="008A1F0D">
              <w:rPr>
                <w:rFonts w:ascii="Arial" w:hAnsi="Arial" w:cs="Arial"/>
                <w:sz w:val="16"/>
                <w:szCs w:val="16"/>
              </w:rPr>
              <w:t>L328/1</w:t>
            </w:r>
          </w:p>
        </w:tc>
        <w:tc>
          <w:tcPr>
            <w:tcW w:w="1134" w:type="dxa"/>
            <w:shd w:val="clear" w:color="auto" w:fill="auto"/>
          </w:tcPr>
          <w:p w:rsidR="00641013" w:rsidRPr="008A1F0D" w:rsidRDefault="00641013" w:rsidP="00641013">
            <w:pPr>
              <w:autoSpaceDE w:val="0"/>
              <w:autoSpaceDN w:val="0"/>
              <w:adjustRightInd w:val="0"/>
              <w:spacing w:after="60"/>
              <w:rPr>
                <w:rFonts w:ascii="Arial" w:hAnsi="Arial" w:cs="Arial"/>
                <w:sz w:val="16"/>
                <w:szCs w:val="16"/>
              </w:rPr>
            </w:pPr>
            <w:r w:rsidRPr="008A1F0D">
              <w:rPr>
                <w:rFonts w:ascii="Arial" w:hAnsi="Arial" w:cs="Arial"/>
                <w:sz w:val="16"/>
                <w:szCs w:val="16"/>
              </w:rPr>
              <w:t>28/11/2012</w:t>
            </w:r>
          </w:p>
        </w:tc>
        <w:tc>
          <w:tcPr>
            <w:tcW w:w="7901" w:type="dxa"/>
            <w:shd w:val="clear" w:color="auto" w:fill="auto"/>
          </w:tcPr>
          <w:p w:rsidR="00641013" w:rsidRPr="008A1F0D" w:rsidRDefault="00641013" w:rsidP="00836E57">
            <w:pPr>
              <w:autoSpaceDE w:val="0"/>
              <w:autoSpaceDN w:val="0"/>
              <w:adjustRightInd w:val="0"/>
              <w:spacing w:after="60"/>
              <w:rPr>
                <w:rFonts w:ascii="Arial" w:hAnsi="Arial" w:cs="Arial"/>
                <w:sz w:val="16"/>
                <w:szCs w:val="16"/>
              </w:rPr>
            </w:pPr>
            <w:r w:rsidRPr="008A1F0D">
              <w:rPr>
                <w:rFonts w:ascii="Arial" w:hAnsi="Arial" w:cs="Arial"/>
                <w:sz w:val="16"/>
                <w:szCs w:val="16"/>
              </w:rPr>
              <w:t>Decision No 1104/2012/EU of the European Parliament and of the Council of 21 November 2012</w:t>
            </w:r>
          </w:p>
        </w:tc>
      </w:tr>
    </w:tbl>
    <w:p w:rsidR="00A377FB" w:rsidRDefault="00A377FB" w:rsidP="0013309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A377FB">
        <w:rPr>
          <w:rFonts w:ascii="Arial" w:hAnsi="Arial" w:cs="Arial"/>
          <w:sz w:val="16"/>
          <w:szCs w:val="16"/>
        </w:rPr>
        <w:t>L352/55</w:t>
      </w:r>
      <w:r w:rsidRPr="00A377FB">
        <w:rPr>
          <w:rFonts w:ascii="Arial" w:hAnsi="Arial" w:cs="Arial"/>
          <w:sz w:val="16"/>
          <w:szCs w:val="16"/>
        </w:rPr>
        <w:tab/>
        <w:t>31/12/2008</w:t>
      </w:r>
      <w:r w:rsidRPr="00A377FB">
        <w:rPr>
          <w:rFonts w:ascii="Arial" w:hAnsi="Arial" w:cs="Arial"/>
          <w:sz w:val="16"/>
          <w:szCs w:val="16"/>
        </w:rPr>
        <w:tab/>
        <w:t xml:space="preserve">Commission </w:t>
      </w:r>
      <w:hyperlink r:id="rId1825" w:history="1">
        <w:r w:rsidRPr="00A377FB">
          <w:rPr>
            <w:rStyle w:val="Hyperlink"/>
            <w:rFonts w:ascii="Arial" w:hAnsi="Arial" w:cs="Arial"/>
            <w:sz w:val="16"/>
            <w:szCs w:val="16"/>
          </w:rPr>
          <w:t>Decision 2008/989/EC</w:t>
        </w:r>
      </w:hyperlink>
      <w:r w:rsidRPr="00A377FB">
        <w:rPr>
          <w:rFonts w:ascii="Arial" w:hAnsi="Arial" w:cs="Arial"/>
          <w:sz w:val="16"/>
          <w:szCs w:val="16"/>
        </w:rPr>
        <w:t xml:space="preserve"> of 23 December 2008 authorising Member States, in accordance with Council Directive 1999/105/EC, to take decisions on the equivalence of the guarantees afforded by forest reproductive material to be imported from certain third countries</w:t>
      </w:r>
    </w:p>
    <w:p w:rsidR="00133095" w:rsidRPr="001D35C5" w:rsidRDefault="00133095" w:rsidP="00133095">
      <w:pPr>
        <w:autoSpaceDE w:val="0"/>
        <w:autoSpaceDN w:val="0"/>
        <w:adjustRightInd w:val="0"/>
        <w:ind w:left="851"/>
        <w:rPr>
          <w:rFonts w:ascii="Arial" w:hAnsi="Arial" w:cs="Arial"/>
          <w:sz w:val="16"/>
          <w:szCs w:val="16"/>
        </w:rPr>
      </w:pPr>
      <w:r w:rsidRPr="001D35C5">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33095" w:rsidRPr="002D63C9" w:rsidTr="00DC626B">
        <w:tc>
          <w:tcPr>
            <w:tcW w:w="992" w:type="dxa"/>
            <w:tcBorders>
              <w:left w:val="dotted" w:sz="4" w:space="0" w:color="auto"/>
            </w:tcBorders>
            <w:shd w:val="clear" w:color="auto" w:fill="auto"/>
          </w:tcPr>
          <w:p w:rsidR="00133095" w:rsidRPr="001D35C5" w:rsidRDefault="00133095" w:rsidP="00DC626B">
            <w:pPr>
              <w:autoSpaceDE w:val="0"/>
              <w:autoSpaceDN w:val="0"/>
              <w:adjustRightInd w:val="0"/>
              <w:spacing w:after="60"/>
              <w:rPr>
                <w:rFonts w:ascii="Arial" w:hAnsi="Arial" w:cs="Arial"/>
                <w:sz w:val="16"/>
                <w:szCs w:val="16"/>
              </w:rPr>
            </w:pPr>
            <w:r w:rsidRPr="001D35C5">
              <w:rPr>
                <w:rFonts w:ascii="Arial" w:hAnsi="Arial" w:cs="Arial"/>
                <w:sz w:val="16"/>
                <w:szCs w:val="16"/>
              </w:rPr>
              <w:t>L57/15</w:t>
            </w:r>
          </w:p>
        </w:tc>
        <w:tc>
          <w:tcPr>
            <w:tcW w:w="1134" w:type="dxa"/>
            <w:shd w:val="clear" w:color="auto" w:fill="auto"/>
          </w:tcPr>
          <w:p w:rsidR="00133095" w:rsidRPr="001D35C5" w:rsidRDefault="00133095" w:rsidP="00DC626B">
            <w:pPr>
              <w:autoSpaceDE w:val="0"/>
              <w:autoSpaceDN w:val="0"/>
              <w:adjustRightInd w:val="0"/>
              <w:spacing w:after="60"/>
              <w:rPr>
                <w:rFonts w:ascii="Arial" w:hAnsi="Arial" w:cs="Arial"/>
                <w:sz w:val="16"/>
                <w:szCs w:val="16"/>
              </w:rPr>
            </w:pPr>
            <w:r w:rsidRPr="001D35C5">
              <w:rPr>
                <w:rFonts w:ascii="Arial" w:hAnsi="Arial" w:cs="Arial"/>
                <w:sz w:val="16"/>
                <w:szCs w:val="16"/>
              </w:rPr>
              <w:t>28.02.2015</w:t>
            </w:r>
          </w:p>
        </w:tc>
        <w:tc>
          <w:tcPr>
            <w:tcW w:w="7901" w:type="dxa"/>
            <w:shd w:val="clear" w:color="auto" w:fill="auto"/>
          </w:tcPr>
          <w:p w:rsidR="00133095" w:rsidRPr="008A1F0D" w:rsidRDefault="00133095" w:rsidP="00DC626B">
            <w:pPr>
              <w:autoSpaceDE w:val="0"/>
              <w:autoSpaceDN w:val="0"/>
              <w:adjustRightInd w:val="0"/>
              <w:spacing w:after="60"/>
              <w:rPr>
                <w:rFonts w:ascii="Arial" w:hAnsi="Arial" w:cs="Arial"/>
                <w:sz w:val="16"/>
                <w:szCs w:val="16"/>
              </w:rPr>
            </w:pPr>
            <w:r w:rsidRPr="001D35C5">
              <w:rPr>
                <w:rFonts w:ascii="Arial" w:hAnsi="Arial" w:cs="Arial"/>
                <w:sz w:val="16"/>
                <w:szCs w:val="16"/>
              </w:rPr>
              <w:t>Commission Implementing Decision (EU) 2015/321 of 26 February 2015</w:t>
            </w:r>
          </w:p>
        </w:tc>
      </w:tr>
    </w:tbl>
    <w:p w:rsidR="00A03915" w:rsidRPr="009A0766" w:rsidRDefault="00A03915" w:rsidP="00A0391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9A0766">
        <w:rPr>
          <w:rFonts w:ascii="Arial" w:hAnsi="Arial" w:cs="Arial"/>
          <w:sz w:val="16"/>
          <w:szCs w:val="16"/>
        </w:rPr>
        <w:t>L43/38</w:t>
      </w:r>
      <w:r w:rsidRPr="009A0766">
        <w:rPr>
          <w:rFonts w:ascii="Arial" w:hAnsi="Arial" w:cs="Arial"/>
          <w:sz w:val="16"/>
          <w:szCs w:val="16"/>
        </w:rPr>
        <w:tab/>
        <w:t>16/02/2012</w:t>
      </w:r>
      <w:r w:rsidRPr="009A0766">
        <w:rPr>
          <w:rFonts w:ascii="Arial" w:hAnsi="Arial" w:cs="Arial"/>
          <w:sz w:val="16"/>
          <w:szCs w:val="16"/>
        </w:rPr>
        <w:tab/>
        <w:t xml:space="preserve">Commission </w:t>
      </w:r>
      <w:hyperlink r:id="rId1826" w:history="1">
        <w:r w:rsidRPr="009A0766">
          <w:rPr>
            <w:rStyle w:val="Hyperlink"/>
            <w:rFonts w:ascii="Arial" w:hAnsi="Arial" w:cs="Arial"/>
            <w:sz w:val="16"/>
            <w:szCs w:val="16"/>
          </w:rPr>
          <w:t>Recommendation 2012/90/EU</w:t>
        </w:r>
      </w:hyperlink>
      <w:r w:rsidRPr="009A0766">
        <w:rPr>
          <w:rFonts w:ascii="Arial" w:hAnsi="Arial" w:cs="Arial"/>
          <w:sz w:val="16"/>
          <w:szCs w:val="16"/>
        </w:rPr>
        <w:t xml:space="preserve"> of 14 February 2012 on guidelines for the presentation of the information for the identification of lots of forest reproductive material and the information to be provided on the supplier’s label or document</w:t>
      </w:r>
    </w:p>
    <w:p w:rsidR="00A97753" w:rsidRDefault="00A97753" w:rsidP="00A377FB">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CD668E" w:rsidRPr="00767433" w:rsidRDefault="00CD668E"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Catalogue of varieties of agricultural plants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L254/7</w:t>
      </w:r>
      <w:r w:rsidRPr="00767433">
        <w:rPr>
          <w:rFonts w:ascii="Arial" w:hAnsi="Arial" w:cs="Arial"/>
          <w:sz w:val="16"/>
          <w:szCs w:val="16"/>
        </w:rPr>
        <w:tab/>
        <w:t>08/10/2003</w:t>
      </w:r>
      <w:r w:rsidRPr="00767433">
        <w:rPr>
          <w:rFonts w:ascii="Arial" w:hAnsi="Arial" w:cs="Arial"/>
          <w:sz w:val="16"/>
          <w:szCs w:val="16"/>
        </w:rPr>
        <w:tab/>
      </w:r>
      <w:r w:rsidRPr="00767433">
        <w:rPr>
          <w:rFonts w:ascii="Arial" w:hAnsi="Arial" w:cs="Arial"/>
          <w:sz w:val="16"/>
          <w:szCs w:val="16"/>
        </w:rPr>
        <w:tab/>
        <w:t xml:space="preserve">Commission </w:t>
      </w:r>
      <w:hyperlink r:id="rId1827" w:history="1">
        <w:r w:rsidRPr="009637AA">
          <w:rPr>
            <w:rStyle w:val="Hyperlink"/>
            <w:rFonts w:ascii="Arial" w:hAnsi="Arial" w:cs="Arial"/>
            <w:sz w:val="16"/>
            <w:szCs w:val="16"/>
          </w:rPr>
          <w:t>Directive 2003/90/EC</w:t>
        </w:r>
      </w:hyperlink>
      <w:r w:rsidRPr="00767433">
        <w:rPr>
          <w:rFonts w:ascii="Arial" w:hAnsi="Arial" w:cs="Arial"/>
          <w:sz w:val="16"/>
          <w:szCs w:val="16"/>
        </w:rPr>
        <w:t xml:space="preserve"> of 6 October 2003 setting out implementing measures for the purposes of Article 7 of</w:t>
      </w:r>
      <w:r>
        <w:rPr>
          <w:rFonts w:ascii="Arial" w:hAnsi="Arial" w:cs="Arial"/>
          <w:sz w:val="16"/>
          <w:szCs w:val="16"/>
        </w:rPr>
        <w:t xml:space="preserve"> </w:t>
      </w:r>
      <w:r w:rsidRPr="00767433">
        <w:rPr>
          <w:rFonts w:ascii="Arial" w:hAnsi="Arial" w:cs="Arial"/>
          <w:sz w:val="16"/>
          <w:szCs w:val="16"/>
        </w:rPr>
        <w:t>Council Directive 2002/53/EC as regards the characteristics to be covered as a minimum by the examination and the</w:t>
      </w:r>
      <w:r>
        <w:rPr>
          <w:rFonts w:ascii="Arial" w:hAnsi="Arial" w:cs="Arial"/>
          <w:sz w:val="16"/>
          <w:szCs w:val="16"/>
        </w:rPr>
        <w:t xml:space="preserve"> </w:t>
      </w:r>
      <w:r w:rsidRPr="00767433">
        <w:rPr>
          <w:rFonts w:ascii="Arial" w:hAnsi="Arial" w:cs="Arial"/>
          <w:sz w:val="16"/>
          <w:szCs w:val="16"/>
        </w:rPr>
        <w:t>minimum conditions for examining certain varieties of agricultural plant species</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L331/24</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17.12.2005</w:t>
            </w:r>
          </w:p>
        </w:tc>
        <w:tc>
          <w:tcPr>
            <w:tcW w:w="7901"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2005/91/EC of 16 December 2005</w:t>
            </w:r>
          </w:p>
        </w:tc>
      </w:tr>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L195/29</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27.07.2007</w:t>
            </w:r>
          </w:p>
        </w:tc>
        <w:tc>
          <w:tcPr>
            <w:tcW w:w="7901"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2007/48/EC of 26 July 2007</w:t>
            </w:r>
          </w:p>
        </w:tc>
      </w:tr>
      <w:tr w:rsidR="00300257" w:rsidRPr="002D63C9" w:rsidTr="002D63C9">
        <w:tc>
          <w:tcPr>
            <w:tcW w:w="992" w:type="dxa"/>
            <w:tcBorders>
              <w:left w:val="dotted" w:sz="4" w:space="0" w:color="auto"/>
            </w:tcBorders>
            <w:shd w:val="clear" w:color="auto" w:fill="auto"/>
          </w:tcPr>
          <w:p w:rsidR="00300257" w:rsidRPr="002D63C9" w:rsidRDefault="00300257" w:rsidP="002D63C9">
            <w:pPr>
              <w:autoSpaceDE w:val="0"/>
              <w:autoSpaceDN w:val="0"/>
              <w:adjustRightInd w:val="0"/>
              <w:rPr>
                <w:rFonts w:ascii="Arial" w:hAnsi="Arial" w:cs="Arial"/>
                <w:sz w:val="16"/>
                <w:szCs w:val="16"/>
              </w:rPr>
            </w:pPr>
            <w:r w:rsidRPr="002D63C9">
              <w:rPr>
                <w:rFonts w:ascii="Arial" w:hAnsi="Arial" w:cs="Arial"/>
                <w:sz w:val="16"/>
                <w:szCs w:val="16"/>
              </w:rPr>
              <w:t>L202/29</w:t>
            </w:r>
          </w:p>
        </w:tc>
        <w:tc>
          <w:tcPr>
            <w:tcW w:w="1134" w:type="dxa"/>
            <w:shd w:val="clear" w:color="auto" w:fill="auto"/>
          </w:tcPr>
          <w:p w:rsidR="00300257" w:rsidRPr="002D63C9" w:rsidRDefault="00300257" w:rsidP="002D63C9">
            <w:pPr>
              <w:autoSpaceDE w:val="0"/>
              <w:autoSpaceDN w:val="0"/>
              <w:adjustRightInd w:val="0"/>
              <w:rPr>
                <w:rFonts w:ascii="Arial" w:hAnsi="Arial" w:cs="Arial"/>
                <w:sz w:val="16"/>
                <w:szCs w:val="16"/>
              </w:rPr>
            </w:pPr>
            <w:r w:rsidRPr="002D63C9">
              <w:rPr>
                <w:rFonts w:ascii="Arial" w:hAnsi="Arial" w:cs="Arial"/>
                <w:sz w:val="16"/>
                <w:szCs w:val="16"/>
              </w:rPr>
              <w:t>04.08.2009</w:t>
            </w:r>
          </w:p>
        </w:tc>
        <w:tc>
          <w:tcPr>
            <w:tcW w:w="7901" w:type="dxa"/>
            <w:shd w:val="clear" w:color="auto" w:fill="auto"/>
          </w:tcPr>
          <w:p w:rsidR="00300257" w:rsidRPr="002D63C9" w:rsidRDefault="00300257"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2009/97/EC of 3 August 2009</w:t>
            </w:r>
          </w:p>
        </w:tc>
      </w:tr>
      <w:tr w:rsidR="002A6EE8" w:rsidRPr="002D63C9" w:rsidTr="002D63C9">
        <w:tc>
          <w:tcPr>
            <w:tcW w:w="992" w:type="dxa"/>
            <w:tcBorders>
              <w:left w:val="dotted" w:sz="4" w:space="0" w:color="auto"/>
            </w:tcBorders>
            <w:shd w:val="clear" w:color="auto" w:fill="auto"/>
          </w:tcPr>
          <w:p w:rsidR="002A6EE8" w:rsidRPr="002D63C9" w:rsidRDefault="002A6EE8" w:rsidP="002D63C9">
            <w:pPr>
              <w:autoSpaceDE w:val="0"/>
              <w:autoSpaceDN w:val="0"/>
              <w:adjustRightInd w:val="0"/>
              <w:rPr>
                <w:rFonts w:ascii="Arial" w:hAnsi="Arial" w:cs="Arial"/>
                <w:sz w:val="16"/>
                <w:szCs w:val="16"/>
              </w:rPr>
            </w:pPr>
            <w:r w:rsidRPr="002D63C9">
              <w:rPr>
                <w:rFonts w:ascii="Arial" w:hAnsi="Arial" w:cs="Arial"/>
                <w:sz w:val="16"/>
                <w:szCs w:val="16"/>
              </w:rPr>
              <w:t>L1679/7</w:t>
            </w:r>
          </w:p>
        </w:tc>
        <w:tc>
          <w:tcPr>
            <w:tcW w:w="1134" w:type="dxa"/>
            <w:shd w:val="clear" w:color="auto" w:fill="auto"/>
          </w:tcPr>
          <w:p w:rsidR="002A6EE8" w:rsidRPr="002D63C9" w:rsidRDefault="002A6EE8" w:rsidP="002D63C9">
            <w:pPr>
              <w:autoSpaceDE w:val="0"/>
              <w:autoSpaceDN w:val="0"/>
              <w:adjustRightInd w:val="0"/>
              <w:rPr>
                <w:rFonts w:ascii="Arial" w:hAnsi="Arial" w:cs="Arial"/>
                <w:sz w:val="16"/>
                <w:szCs w:val="16"/>
              </w:rPr>
            </w:pPr>
            <w:r w:rsidRPr="002D63C9">
              <w:rPr>
                <w:rFonts w:ascii="Arial" w:hAnsi="Arial" w:cs="Arial"/>
                <w:sz w:val="16"/>
                <w:szCs w:val="16"/>
              </w:rPr>
              <w:t>03.07.2010</w:t>
            </w:r>
          </w:p>
        </w:tc>
        <w:tc>
          <w:tcPr>
            <w:tcW w:w="7901" w:type="dxa"/>
            <w:shd w:val="clear" w:color="auto" w:fill="auto"/>
          </w:tcPr>
          <w:p w:rsidR="002A6EE8" w:rsidRPr="002D63C9" w:rsidRDefault="002A6EE8"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2010/46/EU of 2 July 2010</w:t>
            </w:r>
          </w:p>
        </w:tc>
      </w:tr>
      <w:tr w:rsidR="00C57F07" w:rsidRPr="002D63C9" w:rsidTr="002D63C9">
        <w:tc>
          <w:tcPr>
            <w:tcW w:w="992" w:type="dxa"/>
            <w:tcBorders>
              <w:left w:val="dotted" w:sz="4" w:space="0" w:color="auto"/>
            </w:tcBorders>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L175/17</w:t>
            </w:r>
          </w:p>
        </w:tc>
        <w:tc>
          <w:tcPr>
            <w:tcW w:w="1134" w:type="dxa"/>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02.07.2011</w:t>
            </w:r>
          </w:p>
        </w:tc>
        <w:tc>
          <w:tcPr>
            <w:tcW w:w="7901" w:type="dxa"/>
            <w:shd w:val="clear" w:color="auto" w:fill="auto"/>
          </w:tcPr>
          <w:p w:rsidR="00C57F07" w:rsidRPr="002D63C9" w:rsidRDefault="00C57F07" w:rsidP="002D63C9">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2011/68/EU of 1 July 2011</w:t>
            </w:r>
          </w:p>
        </w:tc>
      </w:tr>
      <w:tr w:rsidR="009763A4" w:rsidRPr="002D63C9" w:rsidTr="002D63C9">
        <w:tc>
          <w:tcPr>
            <w:tcW w:w="992" w:type="dxa"/>
            <w:tcBorders>
              <w:left w:val="dotted" w:sz="4" w:space="0" w:color="auto"/>
            </w:tcBorders>
            <w:shd w:val="clear" w:color="auto" w:fill="auto"/>
          </w:tcPr>
          <w:p w:rsidR="009763A4" w:rsidRPr="002D63C9" w:rsidRDefault="009763A4" w:rsidP="00641013">
            <w:pPr>
              <w:autoSpaceDE w:val="0"/>
              <w:autoSpaceDN w:val="0"/>
              <w:adjustRightInd w:val="0"/>
              <w:rPr>
                <w:rFonts w:ascii="Arial" w:hAnsi="Arial" w:cs="Arial"/>
                <w:sz w:val="16"/>
                <w:szCs w:val="16"/>
              </w:rPr>
            </w:pPr>
            <w:r w:rsidRPr="002D63C9">
              <w:rPr>
                <w:rFonts w:ascii="Arial" w:hAnsi="Arial" w:cs="Arial"/>
                <w:sz w:val="16"/>
                <w:szCs w:val="16"/>
              </w:rPr>
              <w:t>L64/9</w:t>
            </w:r>
          </w:p>
        </w:tc>
        <w:tc>
          <w:tcPr>
            <w:tcW w:w="1134" w:type="dxa"/>
            <w:shd w:val="clear" w:color="auto" w:fill="auto"/>
          </w:tcPr>
          <w:p w:rsidR="009763A4" w:rsidRPr="002D63C9" w:rsidRDefault="009763A4" w:rsidP="00641013">
            <w:pPr>
              <w:autoSpaceDE w:val="0"/>
              <w:autoSpaceDN w:val="0"/>
              <w:adjustRightInd w:val="0"/>
              <w:rPr>
                <w:rFonts w:ascii="Arial" w:hAnsi="Arial" w:cs="Arial"/>
                <w:sz w:val="16"/>
                <w:szCs w:val="16"/>
              </w:rPr>
            </w:pPr>
            <w:r w:rsidRPr="002D63C9">
              <w:rPr>
                <w:rFonts w:ascii="Arial" w:hAnsi="Arial" w:cs="Arial"/>
                <w:sz w:val="16"/>
                <w:szCs w:val="16"/>
              </w:rPr>
              <w:t>03.03.2012</w:t>
            </w:r>
          </w:p>
        </w:tc>
        <w:tc>
          <w:tcPr>
            <w:tcW w:w="7901" w:type="dxa"/>
            <w:shd w:val="clear" w:color="auto" w:fill="auto"/>
          </w:tcPr>
          <w:p w:rsidR="009763A4" w:rsidRPr="002D63C9" w:rsidRDefault="009763A4" w:rsidP="00641013">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2012/8/EU of 2 March 2012</w:t>
            </w:r>
          </w:p>
        </w:tc>
      </w:tr>
      <w:tr w:rsidR="00641013" w:rsidRPr="002D63C9" w:rsidTr="002D63C9">
        <w:tc>
          <w:tcPr>
            <w:tcW w:w="992" w:type="dxa"/>
            <w:tcBorders>
              <w:left w:val="dotted" w:sz="4" w:space="0" w:color="auto"/>
            </w:tcBorders>
            <w:shd w:val="clear" w:color="auto" w:fill="auto"/>
          </w:tcPr>
          <w:p w:rsidR="00641013" w:rsidRPr="008A1F0D" w:rsidRDefault="00641013" w:rsidP="00D46CDE">
            <w:pPr>
              <w:autoSpaceDE w:val="0"/>
              <w:autoSpaceDN w:val="0"/>
              <w:adjustRightInd w:val="0"/>
              <w:rPr>
                <w:rFonts w:ascii="Arial" w:hAnsi="Arial" w:cs="Arial"/>
                <w:sz w:val="16"/>
                <w:szCs w:val="16"/>
              </w:rPr>
            </w:pPr>
            <w:r w:rsidRPr="008A1F0D">
              <w:rPr>
                <w:rFonts w:ascii="Arial" w:hAnsi="Arial" w:cs="Arial"/>
                <w:sz w:val="16"/>
                <w:szCs w:val="16"/>
              </w:rPr>
              <w:t>L327/37</w:t>
            </w:r>
          </w:p>
        </w:tc>
        <w:tc>
          <w:tcPr>
            <w:tcW w:w="1134" w:type="dxa"/>
            <w:shd w:val="clear" w:color="auto" w:fill="auto"/>
          </w:tcPr>
          <w:p w:rsidR="00641013" w:rsidRPr="008A1F0D" w:rsidRDefault="00D46CDE" w:rsidP="00D46CDE">
            <w:pPr>
              <w:autoSpaceDE w:val="0"/>
              <w:autoSpaceDN w:val="0"/>
              <w:adjustRightInd w:val="0"/>
              <w:rPr>
                <w:rFonts w:ascii="Arial" w:hAnsi="Arial" w:cs="Arial"/>
                <w:sz w:val="16"/>
                <w:szCs w:val="16"/>
              </w:rPr>
            </w:pPr>
            <w:r>
              <w:rPr>
                <w:rFonts w:ascii="Arial" w:hAnsi="Arial" w:cs="Arial"/>
                <w:sz w:val="16"/>
                <w:szCs w:val="16"/>
              </w:rPr>
              <w:t>27.</w:t>
            </w:r>
            <w:r w:rsidR="00641013" w:rsidRPr="008A1F0D">
              <w:rPr>
                <w:rFonts w:ascii="Arial" w:hAnsi="Arial" w:cs="Arial"/>
                <w:sz w:val="16"/>
                <w:szCs w:val="16"/>
              </w:rPr>
              <w:t>11</w:t>
            </w:r>
            <w:r>
              <w:rPr>
                <w:rFonts w:ascii="Arial" w:hAnsi="Arial" w:cs="Arial"/>
                <w:sz w:val="16"/>
                <w:szCs w:val="16"/>
              </w:rPr>
              <w:t>.</w:t>
            </w:r>
            <w:r w:rsidR="00641013" w:rsidRPr="008A1F0D">
              <w:rPr>
                <w:rFonts w:ascii="Arial" w:hAnsi="Arial" w:cs="Arial"/>
                <w:sz w:val="16"/>
                <w:szCs w:val="16"/>
              </w:rPr>
              <w:t>2012</w:t>
            </w:r>
          </w:p>
        </w:tc>
        <w:tc>
          <w:tcPr>
            <w:tcW w:w="7901" w:type="dxa"/>
            <w:shd w:val="clear" w:color="auto" w:fill="auto"/>
          </w:tcPr>
          <w:p w:rsidR="00641013" w:rsidRPr="002D63C9" w:rsidRDefault="00641013" w:rsidP="00D46CDE">
            <w:pPr>
              <w:autoSpaceDE w:val="0"/>
              <w:autoSpaceDN w:val="0"/>
              <w:adjustRightInd w:val="0"/>
              <w:rPr>
                <w:rFonts w:ascii="Arial" w:hAnsi="Arial" w:cs="Arial"/>
                <w:sz w:val="16"/>
                <w:szCs w:val="16"/>
              </w:rPr>
            </w:pPr>
            <w:r w:rsidRPr="008A1F0D">
              <w:rPr>
                <w:rFonts w:ascii="Arial" w:hAnsi="Arial" w:cs="Arial"/>
                <w:sz w:val="16"/>
                <w:szCs w:val="16"/>
              </w:rPr>
              <w:t>Commission Implementing Directive 2012/44/EU of 26 November 2012</w:t>
            </w:r>
          </w:p>
        </w:tc>
      </w:tr>
      <w:tr w:rsidR="00D46CDE" w:rsidRPr="002D63C9" w:rsidTr="002D63C9">
        <w:tc>
          <w:tcPr>
            <w:tcW w:w="992" w:type="dxa"/>
            <w:tcBorders>
              <w:left w:val="dotted" w:sz="4" w:space="0" w:color="auto"/>
            </w:tcBorders>
            <w:shd w:val="clear" w:color="auto" w:fill="auto"/>
          </w:tcPr>
          <w:p w:rsidR="00D46CDE" w:rsidRPr="00B31FCA" w:rsidRDefault="00D46CDE" w:rsidP="00FF63A9">
            <w:pPr>
              <w:autoSpaceDE w:val="0"/>
              <w:autoSpaceDN w:val="0"/>
              <w:adjustRightInd w:val="0"/>
              <w:rPr>
                <w:rFonts w:ascii="Arial" w:hAnsi="Arial" w:cs="Arial"/>
                <w:sz w:val="16"/>
                <w:szCs w:val="16"/>
              </w:rPr>
            </w:pPr>
            <w:r w:rsidRPr="00B31FCA">
              <w:rPr>
                <w:rFonts w:ascii="Arial" w:hAnsi="Arial" w:cs="Arial"/>
                <w:sz w:val="16"/>
                <w:szCs w:val="16"/>
              </w:rPr>
              <w:t>L312/38</w:t>
            </w:r>
          </w:p>
        </w:tc>
        <w:tc>
          <w:tcPr>
            <w:tcW w:w="1134" w:type="dxa"/>
            <w:shd w:val="clear" w:color="auto" w:fill="auto"/>
          </w:tcPr>
          <w:p w:rsidR="00D46CDE" w:rsidRPr="00B31FCA" w:rsidRDefault="00D46CDE" w:rsidP="00FF63A9">
            <w:pPr>
              <w:autoSpaceDE w:val="0"/>
              <w:autoSpaceDN w:val="0"/>
              <w:adjustRightInd w:val="0"/>
              <w:rPr>
                <w:rFonts w:ascii="Arial" w:hAnsi="Arial" w:cs="Arial"/>
                <w:sz w:val="16"/>
                <w:szCs w:val="16"/>
              </w:rPr>
            </w:pPr>
            <w:r w:rsidRPr="00B31FCA">
              <w:rPr>
                <w:rFonts w:ascii="Arial" w:hAnsi="Arial" w:cs="Arial"/>
                <w:sz w:val="16"/>
                <w:szCs w:val="16"/>
              </w:rPr>
              <w:t>21.11.2013</w:t>
            </w:r>
          </w:p>
        </w:tc>
        <w:tc>
          <w:tcPr>
            <w:tcW w:w="7901" w:type="dxa"/>
            <w:shd w:val="clear" w:color="auto" w:fill="auto"/>
          </w:tcPr>
          <w:p w:rsidR="00D46CDE" w:rsidRPr="008A1F0D" w:rsidRDefault="00D46CDE" w:rsidP="00FF63A9">
            <w:pPr>
              <w:autoSpaceDE w:val="0"/>
              <w:autoSpaceDN w:val="0"/>
              <w:adjustRightInd w:val="0"/>
              <w:rPr>
                <w:rFonts w:ascii="Arial" w:hAnsi="Arial" w:cs="Arial"/>
                <w:sz w:val="16"/>
                <w:szCs w:val="16"/>
              </w:rPr>
            </w:pPr>
            <w:r w:rsidRPr="00B31FCA">
              <w:rPr>
                <w:rFonts w:ascii="Arial" w:hAnsi="Arial" w:cs="Arial"/>
                <w:sz w:val="16"/>
                <w:szCs w:val="16"/>
              </w:rPr>
              <w:t>Commission Implementing Directive 2013/57/EU of 20 November 2013</w:t>
            </w:r>
          </w:p>
        </w:tc>
      </w:tr>
      <w:tr w:rsidR="00FF63A9" w:rsidRPr="002D63C9" w:rsidTr="002D63C9">
        <w:tc>
          <w:tcPr>
            <w:tcW w:w="992" w:type="dxa"/>
            <w:tcBorders>
              <w:left w:val="dotted" w:sz="4" w:space="0" w:color="auto"/>
            </w:tcBorders>
            <w:shd w:val="clear" w:color="auto" w:fill="auto"/>
          </w:tcPr>
          <w:p w:rsidR="00FF63A9" w:rsidRPr="00025788" w:rsidRDefault="00FF63A9" w:rsidP="00201D96">
            <w:pPr>
              <w:autoSpaceDE w:val="0"/>
              <w:autoSpaceDN w:val="0"/>
              <w:adjustRightInd w:val="0"/>
              <w:rPr>
                <w:rFonts w:ascii="Arial" w:hAnsi="Arial" w:cs="Arial"/>
                <w:sz w:val="16"/>
                <w:szCs w:val="16"/>
              </w:rPr>
            </w:pPr>
            <w:r w:rsidRPr="00025788">
              <w:rPr>
                <w:rFonts w:ascii="Arial" w:hAnsi="Arial" w:cs="Arial"/>
                <w:sz w:val="16"/>
                <w:szCs w:val="16"/>
              </w:rPr>
              <w:t>L349/44</w:t>
            </w:r>
          </w:p>
        </w:tc>
        <w:tc>
          <w:tcPr>
            <w:tcW w:w="1134" w:type="dxa"/>
            <w:shd w:val="clear" w:color="auto" w:fill="auto"/>
          </w:tcPr>
          <w:p w:rsidR="00FF63A9" w:rsidRPr="00025788" w:rsidRDefault="00FF63A9" w:rsidP="00201D96">
            <w:pPr>
              <w:autoSpaceDE w:val="0"/>
              <w:autoSpaceDN w:val="0"/>
              <w:adjustRightInd w:val="0"/>
              <w:rPr>
                <w:rFonts w:ascii="Arial" w:hAnsi="Arial" w:cs="Arial"/>
                <w:sz w:val="16"/>
                <w:szCs w:val="16"/>
              </w:rPr>
            </w:pPr>
            <w:r w:rsidRPr="00025788">
              <w:rPr>
                <w:rFonts w:ascii="Arial" w:hAnsi="Arial" w:cs="Arial"/>
                <w:sz w:val="16"/>
                <w:szCs w:val="16"/>
              </w:rPr>
              <w:t>05.12.2014</w:t>
            </w:r>
          </w:p>
        </w:tc>
        <w:tc>
          <w:tcPr>
            <w:tcW w:w="7901" w:type="dxa"/>
            <w:shd w:val="clear" w:color="auto" w:fill="auto"/>
          </w:tcPr>
          <w:p w:rsidR="00FF63A9" w:rsidRPr="00B31FCA" w:rsidRDefault="00FF63A9" w:rsidP="00201D96">
            <w:pPr>
              <w:autoSpaceDE w:val="0"/>
              <w:autoSpaceDN w:val="0"/>
              <w:adjustRightInd w:val="0"/>
              <w:rPr>
                <w:rFonts w:ascii="Arial" w:hAnsi="Arial" w:cs="Arial"/>
                <w:sz w:val="16"/>
                <w:szCs w:val="16"/>
              </w:rPr>
            </w:pPr>
            <w:r w:rsidRPr="00025788">
              <w:rPr>
                <w:rFonts w:ascii="Arial" w:hAnsi="Arial" w:cs="Arial"/>
                <w:sz w:val="16"/>
                <w:szCs w:val="16"/>
              </w:rPr>
              <w:t>Commission Implementing Directive 2014/105/EU of 4 December 2014</w:t>
            </w:r>
          </w:p>
        </w:tc>
      </w:tr>
      <w:tr w:rsidR="00201D96" w:rsidRPr="002D63C9" w:rsidTr="002D63C9">
        <w:tc>
          <w:tcPr>
            <w:tcW w:w="992" w:type="dxa"/>
            <w:tcBorders>
              <w:left w:val="dotted" w:sz="4" w:space="0" w:color="auto"/>
            </w:tcBorders>
            <w:shd w:val="clear" w:color="auto" w:fill="auto"/>
          </w:tcPr>
          <w:p w:rsidR="00201D96" w:rsidRPr="001D35C5" w:rsidRDefault="00201D96" w:rsidP="002D63C9">
            <w:pPr>
              <w:autoSpaceDE w:val="0"/>
              <w:autoSpaceDN w:val="0"/>
              <w:adjustRightInd w:val="0"/>
              <w:spacing w:after="60"/>
              <w:rPr>
                <w:rFonts w:ascii="Arial" w:hAnsi="Arial" w:cs="Arial"/>
                <w:sz w:val="16"/>
                <w:szCs w:val="16"/>
              </w:rPr>
            </w:pPr>
            <w:r w:rsidRPr="001D35C5">
              <w:rPr>
                <w:rFonts w:ascii="Arial" w:hAnsi="Arial" w:cs="Arial"/>
                <w:sz w:val="16"/>
                <w:szCs w:val="16"/>
              </w:rPr>
              <w:t>L188/39</w:t>
            </w:r>
          </w:p>
        </w:tc>
        <w:tc>
          <w:tcPr>
            <w:tcW w:w="1134" w:type="dxa"/>
            <w:shd w:val="clear" w:color="auto" w:fill="auto"/>
          </w:tcPr>
          <w:p w:rsidR="00201D96" w:rsidRPr="001D35C5" w:rsidRDefault="00201D96" w:rsidP="002D63C9">
            <w:pPr>
              <w:autoSpaceDE w:val="0"/>
              <w:autoSpaceDN w:val="0"/>
              <w:adjustRightInd w:val="0"/>
              <w:spacing w:after="60"/>
              <w:rPr>
                <w:rFonts w:ascii="Arial" w:hAnsi="Arial" w:cs="Arial"/>
                <w:sz w:val="16"/>
                <w:szCs w:val="16"/>
              </w:rPr>
            </w:pPr>
            <w:r w:rsidRPr="001D35C5">
              <w:rPr>
                <w:rFonts w:ascii="Arial" w:hAnsi="Arial" w:cs="Arial"/>
                <w:sz w:val="16"/>
                <w:szCs w:val="16"/>
              </w:rPr>
              <w:t>16.07.2015</w:t>
            </w:r>
          </w:p>
        </w:tc>
        <w:tc>
          <w:tcPr>
            <w:tcW w:w="7901" w:type="dxa"/>
            <w:shd w:val="clear" w:color="auto" w:fill="auto"/>
          </w:tcPr>
          <w:p w:rsidR="00201D96" w:rsidRPr="00025788" w:rsidRDefault="00201D96" w:rsidP="002D63C9">
            <w:pPr>
              <w:autoSpaceDE w:val="0"/>
              <w:autoSpaceDN w:val="0"/>
              <w:adjustRightInd w:val="0"/>
              <w:spacing w:after="60"/>
              <w:rPr>
                <w:rFonts w:ascii="Arial" w:hAnsi="Arial" w:cs="Arial"/>
                <w:sz w:val="16"/>
                <w:szCs w:val="16"/>
              </w:rPr>
            </w:pPr>
            <w:r w:rsidRPr="001D35C5">
              <w:rPr>
                <w:rFonts w:ascii="Arial" w:hAnsi="Arial" w:cs="Arial"/>
                <w:sz w:val="16"/>
                <w:szCs w:val="16"/>
              </w:rPr>
              <w:t>Commission Implementing Directive (EU) 2015/1168 of 15 July 2015</w:t>
            </w:r>
          </w:p>
        </w:tc>
      </w:tr>
    </w:tbl>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L362/21</w:t>
      </w:r>
      <w:r w:rsidRPr="00767433">
        <w:rPr>
          <w:rFonts w:ascii="Arial" w:hAnsi="Arial" w:cs="Arial"/>
          <w:sz w:val="16"/>
          <w:szCs w:val="16"/>
        </w:rPr>
        <w:tab/>
        <w:t>09/12/2004</w:t>
      </w:r>
      <w:r w:rsidRPr="00767433">
        <w:rPr>
          <w:rFonts w:ascii="Arial" w:hAnsi="Arial" w:cs="Arial"/>
          <w:sz w:val="16"/>
          <w:szCs w:val="16"/>
        </w:rPr>
        <w:tab/>
      </w:r>
      <w:r w:rsidRPr="00767433">
        <w:rPr>
          <w:rFonts w:ascii="Arial" w:hAnsi="Arial" w:cs="Arial"/>
          <w:sz w:val="16"/>
          <w:szCs w:val="16"/>
        </w:rPr>
        <w:tab/>
        <w:t xml:space="preserve">Commission </w:t>
      </w:r>
      <w:hyperlink r:id="rId1828" w:history="1">
        <w:r w:rsidRPr="009637AA">
          <w:rPr>
            <w:rStyle w:val="Hyperlink"/>
            <w:rFonts w:ascii="Arial" w:hAnsi="Arial" w:cs="Arial"/>
            <w:sz w:val="16"/>
            <w:szCs w:val="16"/>
          </w:rPr>
          <w:t>Decision 2004/842/EC</w:t>
        </w:r>
      </w:hyperlink>
      <w:r w:rsidRPr="00767433">
        <w:rPr>
          <w:rFonts w:ascii="Arial" w:hAnsi="Arial" w:cs="Arial"/>
          <w:sz w:val="16"/>
          <w:szCs w:val="16"/>
        </w:rPr>
        <w:t xml:space="preserve"> of 1 December 2004 concerning implementing rules whereby Member States may</w:t>
      </w:r>
      <w:r>
        <w:rPr>
          <w:rFonts w:ascii="Arial" w:hAnsi="Arial" w:cs="Arial"/>
          <w:sz w:val="16"/>
          <w:szCs w:val="16"/>
        </w:rPr>
        <w:t xml:space="preserve"> </w:t>
      </w:r>
      <w:r w:rsidRPr="00767433">
        <w:rPr>
          <w:rFonts w:ascii="Arial" w:hAnsi="Arial" w:cs="Arial"/>
          <w:sz w:val="16"/>
          <w:szCs w:val="16"/>
        </w:rPr>
        <w:t>authorise the placing on the market of seed belonging to varieties for which an application for entry in the national catalogue</w:t>
      </w:r>
      <w:r>
        <w:rPr>
          <w:rFonts w:ascii="Arial" w:hAnsi="Arial" w:cs="Arial"/>
          <w:sz w:val="16"/>
          <w:szCs w:val="16"/>
        </w:rPr>
        <w:t xml:space="preserve"> </w:t>
      </w:r>
      <w:r w:rsidRPr="00767433">
        <w:rPr>
          <w:rFonts w:ascii="Arial" w:hAnsi="Arial" w:cs="Arial"/>
          <w:sz w:val="16"/>
          <w:szCs w:val="16"/>
        </w:rPr>
        <w:t>of varieties of agricultural plant species or vegetable species has been submitted</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L312/51</w:t>
      </w:r>
      <w:r w:rsidRPr="00767433">
        <w:rPr>
          <w:rFonts w:ascii="Arial" w:hAnsi="Arial" w:cs="Arial"/>
          <w:sz w:val="16"/>
          <w:szCs w:val="16"/>
        </w:rPr>
        <w:tab/>
        <w:t>29/11/2005</w:t>
      </w:r>
      <w:r w:rsidRPr="00767433">
        <w:rPr>
          <w:rFonts w:ascii="Arial" w:hAnsi="Arial" w:cs="Arial"/>
          <w:sz w:val="16"/>
          <w:szCs w:val="16"/>
        </w:rPr>
        <w:tab/>
      </w:r>
      <w:r w:rsidRPr="00767433">
        <w:rPr>
          <w:rFonts w:ascii="Arial" w:hAnsi="Arial" w:cs="Arial"/>
          <w:sz w:val="16"/>
          <w:szCs w:val="16"/>
        </w:rPr>
        <w:tab/>
        <w:t xml:space="preserve">Council </w:t>
      </w:r>
      <w:hyperlink r:id="rId1829" w:history="1">
        <w:r w:rsidRPr="009637AA">
          <w:rPr>
            <w:rStyle w:val="Hyperlink"/>
            <w:rFonts w:ascii="Arial" w:hAnsi="Arial" w:cs="Arial"/>
            <w:sz w:val="16"/>
            <w:szCs w:val="16"/>
          </w:rPr>
          <w:t>Decision 2005/834/EC</w:t>
        </w:r>
      </w:hyperlink>
      <w:r w:rsidRPr="00767433">
        <w:rPr>
          <w:rFonts w:ascii="Arial" w:hAnsi="Arial" w:cs="Arial"/>
          <w:sz w:val="16"/>
          <w:szCs w:val="16"/>
        </w:rPr>
        <w:t xml:space="preserve"> of 8 November 2005 on the equivalence of checks on practices for the maintenance of</w:t>
      </w:r>
      <w:r>
        <w:rPr>
          <w:rFonts w:ascii="Arial" w:hAnsi="Arial" w:cs="Arial"/>
          <w:sz w:val="16"/>
          <w:szCs w:val="16"/>
        </w:rPr>
        <w:t xml:space="preserve"> </w:t>
      </w:r>
      <w:r w:rsidRPr="00767433">
        <w:rPr>
          <w:rFonts w:ascii="Arial" w:hAnsi="Arial" w:cs="Arial"/>
          <w:sz w:val="16"/>
          <w:szCs w:val="16"/>
        </w:rPr>
        <w:t>varieties carried out in certain third countries and amending Decision 2003/17/EC</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L363/1</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20.12.2006</w:t>
            </w:r>
          </w:p>
        </w:tc>
        <w:tc>
          <w:tcPr>
            <w:tcW w:w="7901" w:type="dxa"/>
            <w:shd w:val="clear" w:color="auto" w:fill="auto"/>
          </w:tcPr>
          <w:p w:rsidR="00CD668E" w:rsidRPr="002D63C9" w:rsidRDefault="00CD668E" w:rsidP="002D63C9">
            <w:pPr>
              <w:widowControl w:val="0"/>
              <w:autoSpaceDE w:val="0"/>
              <w:autoSpaceDN w:val="0"/>
              <w:adjustRightInd w:val="0"/>
              <w:spacing w:after="120"/>
              <w:rPr>
                <w:rFonts w:ascii="Arial" w:hAnsi="Arial" w:cs="Arial"/>
                <w:sz w:val="16"/>
                <w:szCs w:val="16"/>
              </w:rPr>
            </w:pPr>
            <w:r w:rsidRPr="002D63C9">
              <w:rPr>
                <w:rFonts w:ascii="Arial" w:hAnsi="Arial" w:cs="Arial"/>
                <w:sz w:val="16"/>
                <w:szCs w:val="16"/>
              </w:rPr>
              <w:t>Council Regulation (EC) No 1791/2006 of 20 November 2006</w:t>
            </w:r>
          </w:p>
        </w:tc>
      </w:tr>
    </w:tbl>
    <w:p w:rsidR="00CD668E" w:rsidRDefault="00CD668E" w:rsidP="0074043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L10/27</w:t>
      </w:r>
      <w:r w:rsidRPr="00767433">
        <w:rPr>
          <w:rFonts w:ascii="Arial" w:hAnsi="Arial" w:cs="Arial"/>
          <w:sz w:val="16"/>
          <w:szCs w:val="16"/>
        </w:rPr>
        <w:tab/>
        <w:t>12/01/2006</w:t>
      </w:r>
      <w:r w:rsidRPr="00767433">
        <w:rPr>
          <w:rFonts w:ascii="Arial" w:hAnsi="Arial" w:cs="Arial"/>
          <w:sz w:val="16"/>
          <w:szCs w:val="16"/>
        </w:rPr>
        <w:tab/>
      </w:r>
      <w:r w:rsidRPr="00767433">
        <w:rPr>
          <w:rFonts w:ascii="Arial" w:hAnsi="Arial" w:cs="Arial"/>
          <w:sz w:val="16"/>
          <w:szCs w:val="16"/>
        </w:rPr>
        <w:tab/>
        <w:t xml:space="preserve">Commission </w:t>
      </w:r>
      <w:hyperlink r:id="rId1830" w:history="1">
        <w:r w:rsidRPr="009637AA">
          <w:rPr>
            <w:rStyle w:val="Hyperlink"/>
            <w:rFonts w:ascii="Arial" w:hAnsi="Arial" w:cs="Arial"/>
            <w:sz w:val="16"/>
            <w:szCs w:val="16"/>
          </w:rPr>
          <w:t>Decision 2006/10/EC</w:t>
        </w:r>
      </w:hyperlink>
      <w:r w:rsidRPr="00767433">
        <w:rPr>
          <w:rFonts w:ascii="Arial" w:hAnsi="Arial" w:cs="Arial"/>
          <w:sz w:val="16"/>
          <w:szCs w:val="16"/>
        </w:rPr>
        <w:t xml:space="preserve"> of 10 January 2006 concerning the provisional prohibition in Greece of the marketing</w:t>
      </w:r>
      <w:r>
        <w:rPr>
          <w:rFonts w:ascii="Arial" w:hAnsi="Arial" w:cs="Arial"/>
          <w:sz w:val="16"/>
          <w:szCs w:val="16"/>
        </w:rPr>
        <w:t xml:space="preserve"> </w:t>
      </w:r>
      <w:r w:rsidRPr="00767433">
        <w:rPr>
          <w:rFonts w:ascii="Arial" w:hAnsi="Arial" w:cs="Arial"/>
          <w:sz w:val="16"/>
          <w:szCs w:val="16"/>
        </w:rPr>
        <w:t>of seeds of maize hybrids with the genetic modification MON 810 inscribed in the common catalogue of varieties of</w:t>
      </w:r>
      <w:r>
        <w:rPr>
          <w:rFonts w:ascii="Arial" w:hAnsi="Arial" w:cs="Arial"/>
          <w:sz w:val="16"/>
          <w:szCs w:val="16"/>
        </w:rPr>
        <w:t xml:space="preserve"> </w:t>
      </w:r>
      <w:r w:rsidRPr="00767433">
        <w:rPr>
          <w:rFonts w:ascii="Arial" w:hAnsi="Arial" w:cs="Arial"/>
          <w:sz w:val="16"/>
          <w:szCs w:val="16"/>
        </w:rPr>
        <w:t>agricultural plant species, pursuant to Directive 2002/53/EC</w:t>
      </w:r>
    </w:p>
    <w:p w:rsidR="00300257" w:rsidRDefault="00300257" w:rsidP="00AB25F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114FD3">
        <w:rPr>
          <w:rFonts w:ascii="Arial" w:hAnsi="Arial" w:cs="Arial"/>
          <w:sz w:val="16"/>
          <w:szCs w:val="16"/>
        </w:rPr>
        <w:t>L191/10</w:t>
      </w:r>
      <w:r w:rsidRPr="00114FD3">
        <w:rPr>
          <w:rFonts w:ascii="Arial" w:hAnsi="Arial" w:cs="Arial"/>
          <w:sz w:val="16"/>
          <w:szCs w:val="16"/>
        </w:rPr>
        <w:tab/>
        <w:t>23/07/2009</w:t>
      </w:r>
      <w:r w:rsidRPr="00114FD3">
        <w:rPr>
          <w:rFonts w:ascii="Arial" w:hAnsi="Arial" w:cs="Arial"/>
          <w:sz w:val="16"/>
          <w:szCs w:val="16"/>
        </w:rPr>
        <w:tab/>
        <w:t xml:space="preserve">Commission </w:t>
      </w:r>
      <w:hyperlink r:id="rId1831" w:history="1">
        <w:r w:rsidRPr="00114FD3">
          <w:rPr>
            <w:rStyle w:val="Hyperlink"/>
            <w:rFonts w:ascii="Arial" w:hAnsi="Arial" w:cs="Arial"/>
            <w:sz w:val="16"/>
            <w:szCs w:val="16"/>
          </w:rPr>
          <w:t>Regulation (EC) No 637/2009</w:t>
        </w:r>
      </w:hyperlink>
      <w:r w:rsidRPr="00114FD3">
        <w:rPr>
          <w:rFonts w:ascii="Arial" w:hAnsi="Arial" w:cs="Arial"/>
          <w:sz w:val="16"/>
          <w:szCs w:val="16"/>
        </w:rPr>
        <w:t xml:space="preserve"> of 22 July 2009 establishing implementing rules as to the suitability of the denominations of varieties of agricultural plant species and vegetable species</w:t>
      </w:r>
    </w:p>
    <w:p w:rsidR="00AB25F5" w:rsidRPr="00AB25F5" w:rsidRDefault="00AB25F5" w:rsidP="00AB25F5">
      <w:pPr>
        <w:autoSpaceDE w:val="0"/>
        <w:autoSpaceDN w:val="0"/>
        <w:adjustRightInd w:val="0"/>
        <w:ind w:left="851"/>
        <w:rPr>
          <w:rFonts w:ascii="Arial" w:hAnsi="Arial" w:cs="Arial"/>
          <w:sz w:val="16"/>
          <w:szCs w:val="16"/>
        </w:rPr>
      </w:pPr>
      <w:r w:rsidRPr="00AB25F5">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AB25F5" w:rsidRPr="002D63C9" w:rsidTr="00566A06">
        <w:tc>
          <w:tcPr>
            <w:tcW w:w="992" w:type="dxa"/>
            <w:tcBorders>
              <w:left w:val="dotted" w:sz="4" w:space="0" w:color="auto"/>
            </w:tcBorders>
            <w:shd w:val="clear" w:color="auto" w:fill="auto"/>
          </w:tcPr>
          <w:p w:rsidR="00AB25F5" w:rsidRPr="00D11761" w:rsidRDefault="00AB25F5" w:rsidP="00566A06">
            <w:pPr>
              <w:autoSpaceDE w:val="0"/>
              <w:autoSpaceDN w:val="0"/>
              <w:adjustRightInd w:val="0"/>
              <w:rPr>
                <w:rFonts w:ascii="Arial" w:hAnsi="Arial" w:cs="Arial"/>
                <w:sz w:val="16"/>
                <w:szCs w:val="16"/>
              </w:rPr>
            </w:pPr>
            <w:r w:rsidRPr="00D11761">
              <w:rPr>
                <w:rFonts w:ascii="Arial" w:hAnsi="Arial" w:cs="Arial"/>
                <w:sz w:val="16"/>
                <w:szCs w:val="16"/>
              </w:rPr>
              <w:t>L213/16</w:t>
            </w:r>
          </w:p>
        </w:tc>
        <w:tc>
          <w:tcPr>
            <w:tcW w:w="1134" w:type="dxa"/>
            <w:shd w:val="clear" w:color="auto" w:fill="auto"/>
          </w:tcPr>
          <w:p w:rsidR="00AB25F5" w:rsidRPr="00D11761" w:rsidRDefault="00AB25F5" w:rsidP="00566A06">
            <w:pPr>
              <w:autoSpaceDE w:val="0"/>
              <w:autoSpaceDN w:val="0"/>
              <w:adjustRightInd w:val="0"/>
              <w:rPr>
                <w:rFonts w:ascii="Arial" w:hAnsi="Arial" w:cs="Arial"/>
                <w:sz w:val="16"/>
                <w:szCs w:val="16"/>
              </w:rPr>
            </w:pPr>
            <w:r w:rsidRPr="00D11761">
              <w:rPr>
                <w:rFonts w:ascii="Arial" w:hAnsi="Arial" w:cs="Arial"/>
                <w:sz w:val="16"/>
                <w:szCs w:val="16"/>
              </w:rPr>
              <w:t>08.08.2013</w:t>
            </w:r>
          </w:p>
        </w:tc>
        <w:tc>
          <w:tcPr>
            <w:tcW w:w="7901" w:type="dxa"/>
            <w:shd w:val="clear" w:color="auto" w:fill="auto"/>
          </w:tcPr>
          <w:p w:rsidR="00AB25F5" w:rsidRPr="002D63C9" w:rsidRDefault="00AB25F5" w:rsidP="00AB25F5">
            <w:pPr>
              <w:widowControl w:val="0"/>
              <w:autoSpaceDE w:val="0"/>
              <w:autoSpaceDN w:val="0"/>
              <w:adjustRightInd w:val="0"/>
              <w:spacing w:after="120"/>
              <w:rPr>
                <w:rFonts w:ascii="Arial" w:hAnsi="Arial" w:cs="Arial"/>
                <w:sz w:val="16"/>
                <w:szCs w:val="16"/>
              </w:rPr>
            </w:pPr>
            <w:r w:rsidRPr="00D11761">
              <w:rPr>
                <w:rFonts w:ascii="Arial" w:hAnsi="Arial" w:cs="Arial"/>
                <w:sz w:val="16"/>
                <w:szCs w:val="16"/>
              </w:rPr>
              <w:t>Commission Implementing Regulation (EU) No 763/2013 of 7 August 2013 amending Regulation</w:t>
            </w:r>
          </w:p>
        </w:tc>
      </w:tr>
    </w:tbl>
    <w:p w:rsidR="00B024BA" w:rsidRPr="00B024BA" w:rsidRDefault="00B024BA" w:rsidP="004F1BDC">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Pr>
          <w:rFonts w:ascii="Arial" w:hAnsi="Arial" w:cs="Arial"/>
          <w:sz w:val="20"/>
          <w:szCs w:val="20"/>
        </w:rPr>
        <w:t>Beet</w:t>
      </w:r>
      <w:r w:rsidRPr="00B024BA">
        <w:rPr>
          <w:rFonts w:ascii="Arial" w:hAnsi="Arial" w:cs="Arial"/>
          <w:sz w:val="20"/>
          <w:szCs w:val="20"/>
        </w:rPr>
        <w:t xml:space="preserve"> seed</w:t>
      </w:r>
    </w:p>
    <w:p w:rsidR="00B024BA" w:rsidRPr="007475AA" w:rsidRDefault="00B024BA" w:rsidP="00B024B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475AA">
        <w:rPr>
          <w:rFonts w:ascii="Arial" w:hAnsi="Arial" w:cs="Arial"/>
          <w:sz w:val="16"/>
          <w:szCs w:val="16"/>
        </w:rPr>
        <w:t>L166/90</w:t>
      </w:r>
      <w:r w:rsidRPr="007475AA">
        <w:rPr>
          <w:rFonts w:ascii="Arial" w:hAnsi="Arial" w:cs="Arial"/>
          <w:sz w:val="16"/>
          <w:szCs w:val="16"/>
        </w:rPr>
        <w:tab/>
        <w:t>27/06/2012</w:t>
      </w:r>
      <w:r w:rsidRPr="007475AA">
        <w:rPr>
          <w:rFonts w:ascii="Arial" w:hAnsi="Arial" w:cs="Arial"/>
          <w:sz w:val="16"/>
          <w:szCs w:val="16"/>
        </w:rPr>
        <w:tab/>
        <w:t xml:space="preserve">Commission Implementing </w:t>
      </w:r>
      <w:hyperlink r:id="rId1832" w:history="1">
        <w:r w:rsidRPr="007475AA">
          <w:rPr>
            <w:rStyle w:val="Hyperlink"/>
            <w:rFonts w:ascii="Arial" w:hAnsi="Arial" w:cs="Arial"/>
            <w:sz w:val="16"/>
            <w:szCs w:val="16"/>
          </w:rPr>
          <w:t>Decision 2012/340/EU</w:t>
        </w:r>
      </w:hyperlink>
      <w:r w:rsidRPr="007475AA">
        <w:rPr>
          <w:rFonts w:ascii="Arial" w:hAnsi="Arial" w:cs="Arial"/>
          <w:sz w:val="16"/>
          <w:szCs w:val="16"/>
        </w:rPr>
        <w:t xml:space="preserve"> of 25 June 2012 on the organisation of a temporary experiment under Council Directives 66/401/EEC, 66/402/EEC, 2002/54/EC, 2002/55/EC and 2002/57/EC as regards field inspection under official supervision for basic seed and bred seed of generations prior to basic seed</w:t>
      </w:r>
    </w:p>
    <w:p w:rsidR="00CD668E" w:rsidRPr="00767433" w:rsidRDefault="00CD668E"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Vegetable seed</w:t>
      </w:r>
    </w:p>
    <w:p w:rsidR="00CD668E"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L8/9</w:t>
      </w:r>
      <w:r w:rsidRPr="00767433">
        <w:rPr>
          <w:rFonts w:ascii="Arial" w:hAnsi="Arial" w:cs="Arial"/>
          <w:sz w:val="16"/>
          <w:szCs w:val="16"/>
        </w:rPr>
        <w:tab/>
        <w:t>11/01/1989</w:t>
      </w:r>
      <w:r w:rsidRPr="00767433">
        <w:rPr>
          <w:rFonts w:ascii="Arial" w:hAnsi="Arial" w:cs="Arial"/>
          <w:sz w:val="16"/>
          <w:szCs w:val="16"/>
        </w:rPr>
        <w:tab/>
      </w:r>
      <w:r w:rsidRPr="00767433">
        <w:rPr>
          <w:rFonts w:ascii="Arial" w:hAnsi="Arial" w:cs="Arial"/>
          <w:sz w:val="16"/>
          <w:szCs w:val="16"/>
        </w:rPr>
        <w:tab/>
        <w:t xml:space="preserve">Commission </w:t>
      </w:r>
      <w:hyperlink r:id="rId1833" w:history="1">
        <w:r w:rsidRPr="007B7EBC">
          <w:rPr>
            <w:rStyle w:val="Hyperlink"/>
            <w:rFonts w:ascii="Arial" w:hAnsi="Arial" w:cs="Arial"/>
            <w:sz w:val="16"/>
            <w:szCs w:val="16"/>
          </w:rPr>
          <w:t>Directive 89/14/EEC</w:t>
        </w:r>
      </w:hyperlink>
      <w:r w:rsidRPr="00767433">
        <w:rPr>
          <w:rFonts w:ascii="Arial" w:hAnsi="Arial" w:cs="Arial"/>
          <w:sz w:val="16"/>
          <w:szCs w:val="16"/>
        </w:rPr>
        <w:t xml:space="preserve"> of 15 December 1988 determining the groups of varieties of spinach beet and beetroot</w:t>
      </w:r>
      <w:r>
        <w:rPr>
          <w:rFonts w:ascii="Arial" w:hAnsi="Arial" w:cs="Arial"/>
          <w:sz w:val="16"/>
          <w:szCs w:val="16"/>
        </w:rPr>
        <w:t xml:space="preserve"> </w:t>
      </w:r>
      <w:r w:rsidRPr="00767433">
        <w:rPr>
          <w:rFonts w:ascii="Arial" w:hAnsi="Arial" w:cs="Arial"/>
          <w:sz w:val="16"/>
          <w:szCs w:val="16"/>
        </w:rPr>
        <w:t>referred to crop isolation conditions of Annex I to Council Directive 70/458/EEC on the marketing of vegetable seed</w:t>
      </w:r>
    </w:p>
    <w:p w:rsidR="00E911D4" w:rsidRPr="00E911D4" w:rsidRDefault="00E911D4" w:rsidP="00E911D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E911D4">
        <w:rPr>
          <w:rFonts w:ascii="Arial" w:hAnsi="Arial" w:cs="Arial"/>
          <w:sz w:val="16"/>
          <w:szCs w:val="16"/>
        </w:rPr>
        <w:t>L348/1</w:t>
      </w:r>
      <w:r w:rsidRPr="00E911D4">
        <w:rPr>
          <w:rFonts w:ascii="Arial" w:hAnsi="Arial" w:cs="Arial"/>
          <w:sz w:val="16"/>
          <w:szCs w:val="16"/>
        </w:rPr>
        <w:tab/>
        <w:t>12/12/1990</w:t>
      </w:r>
      <w:r w:rsidRPr="00E911D4">
        <w:rPr>
          <w:rFonts w:ascii="Arial" w:hAnsi="Arial" w:cs="Arial"/>
          <w:sz w:val="16"/>
          <w:szCs w:val="16"/>
        </w:rPr>
        <w:tab/>
        <w:t xml:space="preserve">Commission </w:t>
      </w:r>
      <w:hyperlink r:id="rId1834" w:history="1">
        <w:r w:rsidRPr="00E911D4">
          <w:rPr>
            <w:rStyle w:val="Hyperlink"/>
            <w:rFonts w:ascii="Arial" w:hAnsi="Arial" w:cs="Arial"/>
            <w:sz w:val="16"/>
            <w:szCs w:val="16"/>
          </w:rPr>
          <w:t>Decision 90/639/EEC</w:t>
        </w:r>
      </w:hyperlink>
      <w:r w:rsidRPr="00E911D4">
        <w:rPr>
          <w:rFonts w:ascii="Arial" w:hAnsi="Arial" w:cs="Arial"/>
          <w:sz w:val="16"/>
          <w:szCs w:val="16"/>
        </w:rPr>
        <w:t xml:space="preserve"> of 12 November 1990 determining the names to be borne by the varieties derived from the varieties of vegetable species listed in Decision 89/7/EEC</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L254/11</w:t>
      </w:r>
      <w:r w:rsidRPr="00767433">
        <w:rPr>
          <w:rFonts w:ascii="Arial" w:hAnsi="Arial" w:cs="Arial"/>
          <w:sz w:val="16"/>
          <w:szCs w:val="16"/>
        </w:rPr>
        <w:tab/>
        <w:t>08/10/2003</w:t>
      </w:r>
      <w:r w:rsidRPr="00767433">
        <w:rPr>
          <w:rFonts w:ascii="Arial" w:hAnsi="Arial" w:cs="Arial"/>
          <w:sz w:val="16"/>
          <w:szCs w:val="16"/>
        </w:rPr>
        <w:tab/>
      </w:r>
      <w:r w:rsidRPr="00767433">
        <w:rPr>
          <w:rFonts w:ascii="Arial" w:hAnsi="Arial" w:cs="Arial"/>
          <w:sz w:val="16"/>
          <w:szCs w:val="16"/>
        </w:rPr>
        <w:tab/>
        <w:t xml:space="preserve">Commission </w:t>
      </w:r>
      <w:hyperlink r:id="rId1835" w:history="1">
        <w:r w:rsidRPr="009637AA">
          <w:rPr>
            <w:rStyle w:val="Hyperlink"/>
            <w:rFonts w:ascii="Arial" w:hAnsi="Arial" w:cs="Arial"/>
            <w:sz w:val="16"/>
            <w:szCs w:val="16"/>
          </w:rPr>
          <w:t>Directive 2003/91/EC</w:t>
        </w:r>
      </w:hyperlink>
      <w:r w:rsidRPr="00767433">
        <w:rPr>
          <w:rFonts w:ascii="Arial" w:hAnsi="Arial" w:cs="Arial"/>
          <w:sz w:val="16"/>
          <w:szCs w:val="16"/>
        </w:rPr>
        <w:t xml:space="preserve"> of 6 October 2003 setting out implementing measures for the purposes of Article 7 of</w:t>
      </w:r>
      <w:r>
        <w:rPr>
          <w:rFonts w:ascii="Arial" w:hAnsi="Arial" w:cs="Arial"/>
          <w:sz w:val="16"/>
          <w:szCs w:val="16"/>
        </w:rPr>
        <w:t xml:space="preserve"> </w:t>
      </w:r>
      <w:r w:rsidRPr="00767433">
        <w:rPr>
          <w:rFonts w:ascii="Arial" w:hAnsi="Arial" w:cs="Arial"/>
          <w:sz w:val="16"/>
          <w:szCs w:val="16"/>
        </w:rPr>
        <w:t>Council Directive 2002/55/EC as regards the characteristics to be covered as a minimum by the examination and the</w:t>
      </w:r>
      <w:r>
        <w:rPr>
          <w:rFonts w:ascii="Arial" w:hAnsi="Arial" w:cs="Arial"/>
          <w:sz w:val="16"/>
          <w:szCs w:val="16"/>
        </w:rPr>
        <w:t xml:space="preserve"> </w:t>
      </w:r>
      <w:r w:rsidRPr="00767433">
        <w:rPr>
          <w:rFonts w:ascii="Arial" w:hAnsi="Arial" w:cs="Arial"/>
          <w:sz w:val="16"/>
          <w:szCs w:val="16"/>
        </w:rPr>
        <w:t>minimum conditions for examining certain varieties of vegetable species</w:t>
      </w:r>
    </w:p>
    <w:p w:rsidR="00CD668E" w:rsidRPr="00767433" w:rsidRDefault="00CD668E" w:rsidP="00CD668E">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L343/82</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08.12.2006</w:t>
            </w:r>
          </w:p>
        </w:tc>
        <w:tc>
          <w:tcPr>
            <w:tcW w:w="7901"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2006/127/EC of 7 December 2006</w:t>
            </w:r>
          </w:p>
        </w:tc>
      </w:tr>
      <w:tr w:rsidR="00CD668E" w:rsidRPr="002D63C9" w:rsidTr="002D63C9">
        <w:tc>
          <w:tcPr>
            <w:tcW w:w="992" w:type="dxa"/>
            <w:tcBorders>
              <w:left w:val="dotted" w:sz="4" w:space="0" w:color="auto"/>
            </w:tcBorders>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L195/33</w:t>
            </w:r>
          </w:p>
        </w:tc>
        <w:tc>
          <w:tcPr>
            <w:tcW w:w="1134"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27.07.2007</w:t>
            </w:r>
          </w:p>
        </w:tc>
        <w:tc>
          <w:tcPr>
            <w:tcW w:w="7901" w:type="dxa"/>
            <w:shd w:val="clear" w:color="auto" w:fill="auto"/>
          </w:tcPr>
          <w:p w:rsidR="00CD668E" w:rsidRPr="002D63C9" w:rsidRDefault="00CD668E"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2007/49/EC of 26 July 2007</w:t>
            </w:r>
          </w:p>
        </w:tc>
      </w:tr>
      <w:tr w:rsidR="00F26BA2" w:rsidRPr="002D63C9" w:rsidTr="002D63C9">
        <w:tc>
          <w:tcPr>
            <w:tcW w:w="992" w:type="dxa"/>
            <w:tcBorders>
              <w:left w:val="dotted" w:sz="4" w:space="0" w:color="auto"/>
            </w:tcBorders>
            <w:shd w:val="clear" w:color="auto" w:fill="auto"/>
          </w:tcPr>
          <w:p w:rsidR="00F26BA2" w:rsidRPr="002D63C9" w:rsidRDefault="00F26BA2" w:rsidP="002D63C9">
            <w:pPr>
              <w:autoSpaceDE w:val="0"/>
              <w:autoSpaceDN w:val="0"/>
              <w:adjustRightInd w:val="0"/>
              <w:rPr>
                <w:rFonts w:ascii="Arial" w:hAnsi="Arial" w:cs="Arial"/>
                <w:sz w:val="16"/>
                <w:szCs w:val="16"/>
                <w:highlight w:val="green"/>
              </w:rPr>
            </w:pPr>
            <w:r w:rsidRPr="002D63C9">
              <w:rPr>
                <w:rFonts w:ascii="Arial" w:hAnsi="Arial" w:cs="Arial"/>
                <w:sz w:val="16"/>
                <w:szCs w:val="16"/>
              </w:rPr>
              <w:t>L219/55</w:t>
            </w:r>
          </w:p>
        </w:tc>
        <w:tc>
          <w:tcPr>
            <w:tcW w:w="1134" w:type="dxa"/>
            <w:shd w:val="clear" w:color="auto" w:fill="auto"/>
          </w:tcPr>
          <w:p w:rsidR="00F26BA2" w:rsidRPr="002D63C9" w:rsidRDefault="00F26BA2" w:rsidP="002D63C9">
            <w:pPr>
              <w:autoSpaceDE w:val="0"/>
              <w:autoSpaceDN w:val="0"/>
              <w:adjustRightInd w:val="0"/>
              <w:rPr>
                <w:rFonts w:ascii="Arial" w:hAnsi="Arial" w:cs="Arial"/>
                <w:sz w:val="16"/>
                <w:szCs w:val="16"/>
                <w:highlight w:val="green"/>
              </w:rPr>
            </w:pPr>
            <w:r w:rsidRPr="002D63C9">
              <w:rPr>
                <w:rFonts w:ascii="Arial" w:hAnsi="Arial" w:cs="Arial"/>
                <w:sz w:val="16"/>
                <w:szCs w:val="16"/>
              </w:rPr>
              <w:t>14.08.2008</w:t>
            </w:r>
          </w:p>
        </w:tc>
        <w:tc>
          <w:tcPr>
            <w:tcW w:w="7901" w:type="dxa"/>
            <w:shd w:val="clear" w:color="auto" w:fill="auto"/>
          </w:tcPr>
          <w:p w:rsidR="00F26BA2" w:rsidRPr="002D63C9" w:rsidRDefault="00F26BA2"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2008/83/EC of 13 August 2008</w:t>
            </w:r>
          </w:p>
        </w:tc>
      </w:tr>
      <w:tr w:rsidR="00300257" w:rsidRPr="002D63C9" w:rsidTr="002D63C9">
        <w:tc>
          <w:tcPr>
            <w:tcW w:w="992" w:type="dxa"/>
            <w:tcBorders>
              <w:left w:val="dotted" w:sz="4" w:space="0" w:color="auto"/>
            </w:tcBorders>
            <w:shd w:val="clear" w:color="auto" w:fill="auto"/>
          </w:tcPr>
          <w:p w:rsidR="00300257" w:rsidRPr="002D63C9" w:rsidRDefault="00300257" w:rsidP="002D63C9">
            <w:pPr>
              <w:autoSpaceDE w:val="0"/>
              <w:autoSpaceDN w:val="0"/>
              <w:adjustRightInd w:val="0"/>
              <w:rPr>
                <w:rFonts w:ascii="Arial" w:hAnsi="Arial" w:cs="Arial"/>
                <w:sz w:val="16"/>
                <w:szCs w:val="16"/>
              </w:rPr>
            </w:pPr>
            <w:r w:rsidRPr="002D63C9">
              <w:rPr>
                <w:rFonts w:ascii="Arial" w:hAnsi="Arial" w:cs="Arial"/>
                <w:sz w:val="16"/>
                <w:szCs w:val="16"/>
              </w:rPr>
              <w:t>L202/29</w:t>
            </w:r>
          </w:p>
        </w:tc>
        <w:tc>
          <w:tcPr>
            <w:tcW w:w="1134" w:type="dxa"/>
            <w:shd w:val="clear" w:color="auto" w:fill="auto"/>
          </w:tcPr>
          <w:p w:rsidR="00300257" w:rsidRPr="002D63C9" w:rsidRDefault="00300257" w:rsidP="002D63C9">
            <w:pPr>
              <w:autoSpaceDE w:val="0"/>
              <w:autoSpaceDN w:val="0"/>
              <w:adjustRightInd w:val="0"/>
              <w:rPr>
                <w:rFonts w:ascii="Arial" w:hAnsi="Arial" w:cs="Arial"/>
                <w:sz w:val="16"/>
                <w:szCs w:val="16"/>
              </w:rPr>
            </w:pPr>
            <w:r w:rsidRPr="002D63C9">
              <w:rPr>
                <w:rFonts w:ascii="Arial" w:hAnsi="Arial" w:cs="Arial"/>
                <w:sz w:val="16"/>
                <w:szCs w:val="16"/>
              </w:rPr>
              <w:t>04.08.2009</w:t>
            </w:r>
          </w:p>
        </w:tc>
        <w:tc>
          <w:tcPr>
            <w:tcW w:w="7901" w:type="dxa"/>
            <w:shd w:val="clear" w:color="auto" w:fill="auto"/>
          </w:tcPr>
          <w:p w:rsidR="00300257" w:rsidRPr="002D63C9" w:rsidRDefault="00300257"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2009/97/EC of 3 August 2009</w:t>
            </w:r>
          </w:p>
        </w:tc>
      </w:tr>
      <w:tr w:rsidR="002A6EE8" w:rsidRPr="002D63C9" w:rsidTr="002D63C9">
        <w:tc>
          <w:tcPr>
            <w:tcW w:w="992" w:type="dxa"/>
            <w:tcBorders>
              <w:left w:val="dotted" w:sz="4" w:space="0" w:color="auto"/>
            </w:tcBorders>
            <w:shd w:val="clear" w:color="auto" w:fill="auto"/>
          </w:tcPr>
          <w:p w:rsidR="002A6EE8" w:rsidRPr="002D63C9" w:rsidRDefault="002A6EE8" w:rsidP="002D63C9">
            <w:pPr>
              <w:autoSpaceDE w:val="0"/>
              <w:autoSpaceDN w:val="0"/>
              <w:adjustRightInd w:val="0"/>
              <w:rPr>
                <w:rFonts w:ascii="Arial" w:hAnsi="Arial" w:cs="Arial"/>
                <w:sz w:val="16"/>
                <w:szCs w:val="16"/>
              </w:rPr>
            </w:pPr>
            <w:r w:rsidRPr="002D63C9">
              <w:rPr>
                <w:rFonts w:ascii="Arial" w:hAnsi="Arial" w:cs="Arial"/>
                <w:sz w:val="16"/>
                <w:szCs w:val="16"/>
              </w:rPr>
              <w:t>L1679/7</w:t>
            </w:r>
          </w:p>
        </w:tc>
        <w:tc>
          <w:tcPr>
            <w:tcW w:w="1134" w:type="dxa"/>
            <w:shd w:val="clear" w:color="auto" w:fill="auto"/>
          </w:tcPr>
          <w:p w:rsidR="002A6EE8" w:rsidRPr="002D63C9" w:rsidRDefault="002A6EE8" w:rsidP="002D63C9">
            <w:pPr>
              <w:autoSpaceDE w:val="0"/>
              <w:autoSpaceDN w:val="0"/>
              <w:adjustRightInd w:val="0"/>
              <w:rPr>
                <w:rFonts w:ascii="Arial" w:hAnsi="Arial" w:cs="Arial"/>
                <w:sz w:val="16"/>
                <w:szCs w:val="16"/>
              </w:rPr>
            </w:pPr>
            <w:r w:rsidRPr="002D63C9">
              <w:rPr>
                <w:rFonts w:ascii="Arial" w:hAnsi="Arial" w:cs="Arial"/>
                <w:sz w:val="16"/>
                <w:szCs w:val="16"/>
              </w:rPr>
              <w:t>03.07.2010</w:t>
            </w:r>
          </w:p>
        </w:tc>
        <w:tc>
          <w:tcPr>
            <w:tcW w:w="7901" w:type="dxa"/>
            <w:shd w:val="clear" w:color="auto" w:fill="auto"/>
          </w:tcPr>
          <w:p w:rsidR="002A6EE8" w:rsidRPr="002D63C9" w:rsidRDefault="002A6EE8" w:rsidP="002D63C9">
            <w:pPr>
              <w:autoSpaceDE w:val="0"/>
              <w:autoSpaceDN w:val="0"/>
              <w:adjustRightInd w:val="0"/>
              <w:rPr>
                <w:rFonts w:ascii="Arial" w:hAnsi="Arial" w:cs="Arial"/>
                <w:sz w:val="16"/>
                <w:szCs w:val="16"/>
              </w:rPr>
            </w:pPr>
            <w:r w:rsidRPr="002D63C9">
              <w:rPr>
                <w:rFonts w:ascii="Arial" w:hAnsi="Arial" w:cs="Arial"/>
                <w:sz w:val="16"/>
                <w:szCs w:val="16"/>
              </w:rPr>
              <w:t>Commission Directive 2010/46/EU of 2 July 2010</w:t>
            </w:r>
          </w:p>
        </w:tc>
      </w:tr>
      <w:tr w:rsidR="00C57F07" w:rsidRPr="002D63C9" w:rsidTr="002D63C9">
        <w:tc>
          <w:tcPr>
            <w:tcW w:w="992" w:type="dxa"/>
            <w:tcBorders>
              <w:left w:val="dotted" w:sz="4" w:space="0" w:color="auto"/>
            </w:tcBorders>
            <w:shd w:val="clear" w:color="auto" w:fill="auto"/>
          </w:tcPr>
          <w:p w:rsidR="00C57F07" w:rsidRPr="002D63C9" w:rsidRDefault="00C57F07" w:rsidP="00641013">
            <w:pPr>
              <w:autoSpaceDE w:val="0"/>
              <w:autoSpaceDN w:val="0"/>
              <w:adjustRightInd w:val="0"/>
              <w:rPr>
                <w:rFonts w:ascii="Arial" w:hAnsi="Arial" w:cs="Arial"/>
                <w:sz w:val="16"/>
                <w:szCs w:val="16"/>
              </w:rPr>
            </w:pPr>
            <w:r w:rsidRPr="002D63C9">
              <w:rPr>
                <w:rFonts w:ascii="Arial" w:hAnsi="Arial" w:cs="Arial"/>
                <w:sz w:val="16"/>
                <w:szCs w:val="16"/>
              </w:rPr>
              <w:t>L175/17</w:t>
            </w:r>
          </w:p>
        </w:tc>
        <w:tc>
          <w:tcPr>
            <w:tcW w:w="1134" w:type="dxa"/>
            <w:shd w:val="clear" w:color="auto" w:fill="auto"/>
          </w:tcPr>
          <w:p w:rsidR="00C57F07" w:rsidRPr="002D63C9" w:rsidRDefault="00C57F07" w:rsidP="00641013">
            <w:pPr>
              <w:autoSpaceDE w:val="0"/>
              <w:autoSpaceDN w:val="0"/>
              <w:adjustRightInd w:val="0"/>
              <w:rPr>
                <w:rFonts w:ascii="Arial" w:hAnsi="Arial" w:cs="Arial"/>
                <w:sz w:val="16"/>
                <w:szCs w:val="16"/>
              </w:rPr>
            </w:pPr>
            <w:r w:rsidRPr="002D63C9">
              <w:rPr>
                <w:rFonts w:ascii="Arial" w:hAnsi="Arial" w:cs="Arial"/>
                <w:sz w:val="16"/>
                <w:szCs w:val="16"/>
              </w:rPr>
              <w:t>02.07.2011</w:t>
            </w:r>
          </w:p>
        </w:tc>
        <w:tc>
          <w:tcPr>
            <w:tcW w:w="7901" w:type="dxa"/>
            <w:shd w:val="clear" w:color="auto" w:fill="auto"/>
          </w:tcPr>
          <w:p w:rsidR="00C57F07" w:rsidRPr="002D63C9" w:rsidRDefault="00C57F07" w:rsidP="00641013">
            <w:pPr>
              <w:autoSpaceDE w:val="0"/>
              <w:autoSpaceDN w:val="0"/>
              <w:adjustRightInd w:val="0"/>
              <w:rPr>
                <w:rFonts w:ascii="Arial" w:hAnsi="Arial" w:cs="Arial"/>
                <w:sz w:val="16"/>
                <w:szCs w:val="16"/>
              </w:rPr>
            </w:pPr>
            <w:r w:rsidRPr="002D63C9">
              <w:rPr>
                <w:rFonts w:ascii="Arial" w:hAnsi="Arial" w:cs="Arial"/>
                <w:sz w:val="16"/>
                <w:szCs w:val="16"/>
              </w:rPr>
              <w:t>Commission Implementing Directive 2011/68/EU of 1 July 2011</w:t>
            </w:r>
          </w:p>
        </w:tc>
      </w:tr>
      <w:tr w:rsidR="00641013" w:rsidRPr="002D63C9" w:rsidTr="00641013">
        <w:tc>
          <w:tcPr>
            <w:tcW w:w="992" w:type="dxa"/>
            <w:tcBorders>
              <w:left w:val="dotted" w:sz="4" w:space="0" w:color="auto"/>
            </w:tcBorders>
            <w:shd w:val="clear" w:color="auto" w:fill="auto"/>
          </w:tcPr>
          <w:p w:rsidR="00641013" w:rsidRPr="008A1F0D" w:rsidRDefault="00641013" w:rsidP="00D46CDE">
            <w:pPr>
              <w:autoSpaceDE w:val="0"/>
              <w:autoSpaceDN w:val="0"/>
              <w:adjustRightInd w:val="0"/>
              <w:rPr>
                <w:rFonts w:ascii="Arial" w:hAnsi="Arial" w:cs="Arial"/>
                <w:sz w:val="16"/>
                <w:szCs w:val="16"/>
              </w:rPr>
            </w:pPr>
            <w:r w:rsidRPr="008A1F0D">
              <w:rPr>
                <w:rFonts w:ascii="Arial" w:hAnsi="Arial" w:cs="Arial"/>
                <w:sz w:val="16"/>
                <w:szCs w:val="16"/>
              </w:rPr>
              <w:t>L327/37</w:t>
            </w:r>
          </w:p>
        </w:tc>
        <w:tc>
          <w:tcPr>
            <w:tcW w:w="1134" w:type="dxa"/>
            <w:shd w:val="clear" w:color="auto" w:fill="auto"/>
          </w:tcPr>
          <w:p w:rsidR="00641013" w:rsidRPr="008A1F0D" w:rsidRDefault="00641013" w:rsidP="00D46CDE">
            <w:pPr>
              <w:autoSpaceDE w:val="0"/>
              <w:autoSpaceDN w:val="0"/>
              <w:adjustRightInd w:val="0"/>
              <w:rPr>
                <w:rFonts w:ascii="Arial" w:hAnsi="Arial" w:cs="Arial"/>
                <w:sz w:val="16"/>
                <w:szCs w:val="16"/>
              </w:rPr>
            </w:pPr>
            <w:r w:rsidRPr="008A1F0D">
              <w:rPr>
                <w:rFonts w:ascii="Arial" w:hAnsi="Arial" w:cs="Arial"/>
                <w:sz w:val="16"/>
                <w:szCs w:val="16"/>
              </w:rPr>
              <w:t>27/11/2012</w:t>
            </w:r>
          </w:p>
        </w:tc>
        <w:tc>
          <w:tcPr>
            <w:tcW w:w="7901" w:type="dxa"/>
            <w:shd w:val="clear" w:color="auto" w:fill="auto"/>
          </w:tcPr>
          <w:p w:rsidR="00641013" w:rsidRPr="002D63C9" w:rsidRDefault="00641013" w:rsidP="00D46CDE">
            <w:pPr>
              <w:autoSpaceDE w:val="0"/>
              <w:autoSpaceDN w:val="0"/>
              <w:adjustRightInd w:val="0"/>
              <w:rPr>
                <w:rFonts w:ascii="Arial" w:hAnsi="Arial" w:cs="Arial"/>
                <w:sz w:val="16"/>
                <w:szCs w:val="16"/>
              </w:rPr>
            </w:pPr>
            <w:r w:rsidRPr="008A1F0D">
              <w:rPr>
                <w:rFonts w:ascii="Arial" w:hAnsi="Arial" w:cs="Arial"/>
                <w:sz w:val="16"/>
                <w:szCs w:val="16"/>
              </w:rPr>
              <w:t>Commission Implementing Directive 2012/44/EU of 26 November 2012</w:t>
            </w:r>
          </w:p>
        </w:tc>
      </w:tr>
      <w:tr w:rsidR="00D46CDE" w:rsidRPr="002D63C9" w:rsidTr="00D46CDE">
        <w:tc>
          <w:tcPr>
            <w:tcW w:w="992" w:type="dxa"/>
            <w:tcBorders>
              <w:left w:val="dotted" w:sz="4" w:space="0" w:color="auto"/>
            </w:tcBorders>
            <w:shd w:val="clear" w:color="auto" w:fill="auto"/>
          </w:tcPr>
          <w:p w:rsidR="00D46CDE" w:rsidRPr="00B31FCA" w:rsidRDefault="00D46CDE" w:rsidP="00FF63A9">
            <w:pPr>
              <w:autoSpaceDE w:val="0"/>
              <w:autoSpaceDN w:val="0"/>
              <w:adjustRightInd w:val="0"/>
              <w:rPr>
                <w:rFonts w:ascii="Arial" w:hAnsi="Arial" w:cs="Arial"/>
                <w:sz w:val="16"/>
                <w:szCs w:val="16"/>
              </w:rPr>
            </w:pPr>
            <w:r w:rsidRPr="00B31FCA">
              <w:rPr>
                <w:rFonts w:ascii="Arial" w:hAnsi="Arial" w:cs="Arial"/>
                <w:sz w:val="16"/>
                <w:szCs w:val="16"/>
              </w:rPr>
              <w:t>L312/38</w:t>
            </w:r>
          </w:p>
        </w:tc>
        <w:tc>
          <w:tcPr>
            <w:tcW w:w="1134" w:type="dxa"/>
            <w:shd w:val="clear" w:color="auto" w:fill="auto"/>
          </w:tcPr>
          <w:p w:rsidR="00D46CDE" w:rsidRPr="00B31FCA" w:rsidRDefault="00D46CDE" w:rsidP="00FF63A9">
            <w:pPr>
              <w:autoSpaceDE w:val="0"/>
              <w:autoSpaceDN w:val="0"/>
              <w:adjustRightInd w:val="0"/>
              <w:rPr>
                <w:rFonts w:ascii="Arial" w:hAnsi="Arial" w:cs="Arial"/>
                <w:sz w:val="16"/>
                <w:szCs w:val="16"/>
              </w:rPr>
            </w:pPr>
            <w:r w:rsidRPr="00B31FCA">
              <w:rPr>
                <w:rFonts w:ascii="Arial" w:hAnsi="Arial" w:cs="Arial"/>
                <w:sz w:val="16"/>
                <w:szCs w:val="16"/>
              </w:rPr>
              <w:t>21.11.2013</w:t>
            </w:r>
          </w:p>
        </w:tc>
        <w:tc>
          <w:tcPr>
            <w:tcW w:w="7901" w:type="dxa"/>
            <w:shd w:val="clear" w:color="auto" w:fill="auto"/>
          </w:tcPr>
          <w:p w:rsidR="00D46CDE" w:rsidRPr="008A1F0D" w:rsidRDefault="00D46CDE" w:rsidP="00FF63A9">
            <w:pPr>
              <w:autoSpaceDE w:val="0"/>
              <w:autoSpaceDN w:val="0"/>
              <w:adjustRightInd w:val="0"/>
              <w:rPr>
                <w:rFonts w:ascii="Arial" w:hAnsi="Arial" w:cs="Arial"/>
                <w:sz w:val="16"/>
                <w:szCs w:val="16"/>
              </w:rPr>
            </w:pPr>
            <w:r w:rsidRPr="00B31FCA">
              <w:rPr>
                <w:rFonts w:ascii="Arial" w:hAnsi="Arial" w:cs="Arial"/>
                <w:sz w:val="16"/>
                <w:szCs w:val="16"/>
              </w:rPr>
              <w:t>Commission Implementing Directive 2013/57/EU of 20 November 2013</w:t>
            </w:r>
          </w:p>
        </w:tc>
      </w:tr>
      <w:tr w:rsidR="00FF63A9" w:rsidRPr="002D63C9" w:rsidTr="00FF63A9">
        <w:tc>
          <w:tcPr>
            <w:tcW w:w="992" w:type="dxa"/>
            <w:tcBorders>
              <w:left w:val="dotted" w:sz="4" w:space="0" w:color="auto"/>
            </w:tcBorders>
            <w:shd w:val="clear" w:color="auto" w:fill="auto"/>
          </w:tcPr>
          <w:p w:rsidR="00FF63A9" w:rsidRPr="00025788" w:rsidRDefault="00FF63A9" w:rsidP="00201D96">
            <w:pPr>
              <w:autoSpaceDE w:val="0"/>
              <w:autoSpaceDN w:val="0"/>
              <w:adjustRightInd w:val="0"/>
              <w:rPr>
                <w:rFonts w:ascii="Arial" w:hAnsi="Arial" w:cs="Arial"/>
                <w:sz w:val="16"/>
                <w:szCs w:val="16"/>
              </w:rPr>
            </w:pPr>
            <w:r w:rsidRPr="00025788">
              <w:rPr>
                <w:rFonts w:ascii="Arial" w:hAnsi="Arial" w:cs="Arial"/>
                <w:sz w:val="16"/>
                <w:szCs w:val="16"/>
              </w:rPr>
              <w:t>L349/44</w:t>
            </w:r>
          </w:p>
        </w:tc>
        <w:tc>
          <w:tcPr>
            <w:tcW w:w="1134" w:type="dxa"/>
            <w:shd w:val="clear" w:color="auto" w:fill="auto"/>
          </w:tcPr>
          <w:p w:rsidR="00FF63A9" w:rsidRPr="00025788" w:rsidRDefault="00FF63A9" w:rsidP="00201D96">
            <w:pPr>
              <w:autoSpaceDE w:val="0"/>
              <w:autoSpaceDN w:val="0"/>
              <w:adjustRightInd w:val="0"/>
              <w:rPr>
                <w:rFonts w:ascii="Arial" w:hAnsi="Arial" w:cs="Arial"/>
                <w:sz w:val="16"/>
                <w:szCs w:val="16"/>
              </w:rPr>
            </w:pPr>
            <w:r w:rsidRPr="00025788">
              <w:rPr>
                <w:rFonts w:ascii="Arial" w:hAnsi="Arial" w:cs="Arial"/>
                <w:sz w:val="16"/>
                <w:szCs w:val="16"/>
              </w:rPr>
              <w:t>05.12.2014</w:t>
            </w:r>
          </w:p>
        </w:tc>
        <w:tc>
          <w:tcPr>
            <w:tcW w:w="7901" w:type="dxa"/>
            <w:shd w:val="clear" w:color="auto" w:fill="auto"/>
          </w:tcPr>
          <w:p w:rsidR="00FF63A9" w:rsidRPr="00B31FCA" w:rsidRDefault="00FF63A9" w:rsidP="00201D96">
            <w:pPr>
              <w:autoSpaceDE w:val="0"/>
              <w:autoSpaceDN w:val="0"/>
              <w:adjustRightInd w:val="0"/>
              <w:rPr>
                <w:rFonts w:ascii="Arial" w:hAnsi="Arial" w:cs="Arial"/>
                <w:sz w:val="16"/>
                <w:szCs w:val="16"/>
              </w:rPr>
            </w:pPr>
            <w:r w:rsidRPr="00025788">
              <w:rPr>
                <w:rFonts w:ascii="Arial" w:hAnsi="Arial" w:cs="Arial"/>
                <w:sz w:val="16"/>
                <w:szCs w:val="16"/>
              </w:rPr>
              <w:t>Commission Implementing Directive 2014/105/EU of 4 December 2014</w:t>
            </w:r>
          </w:p>
        </w:tc>
      </w:tr>
      <w:tr w:rsidR="00201D96" w:rsidRPr="002D63C9" w:rsidTr="00201D96">
        <w:tc>
          <w:tcPr>
            <w:tcW w:w="992" w:type="dxa"/>
            <w:tcBorders>
              <w:left w:val="dotted" w:sz="4" w:space="0" w:color="auto"/>
            </w:tcBorders>
            <w:shd w:val="clear" w:color="auto" w:fill="auto"/>
          </w:tcPr>
          <w:p w:rsidR="00201D96" w:rsidRPr="001D35C5" w:rsidRDefault="00201D96" w:rsidP="00DC626B">
            <w:pPr>
              <w:autoSpaceDE w:val="0"/>
              <w:autoSpaceDN w:val="0"/>
              <w:adjustRightInd w:val="0"/>
              <w:spacing w:after="60"/>
              <w:rPr>
                <w:rFonts w:ascii="Arial" w:hAnsi="Arial" w:cs="Arial"/>
                <w:sz w:val="16"/>
                <w:szCs w:val="16"/>
              </w:rPr>
            </w:pPr>
            <w:r w:rsidRPr="001D35C5">
              <w:rPr>
                <w:rFonts w:ascii="Arial" w:hAnsi="Arial" w:cs="Arial"/>
                <w:sz w:val="16"/>
                <w:szCs w:val="16"/>
              </w:rPr>
              <w:t>L188/39</w:t>
            </w:r>
          </w:p>
        </w:tc>
        <w:tc>
          <w:tcPr>
            <w:tcW w:w="1134" w:type="dxa"/>
            <w:shd w:val="clear" w:color="auto" w:fill="auto"/>
          </w:tcPr>
          <w:p w:rsidR="00201D96" w:rsidRPr="001D35C5" w:rsidRDefault="00201D96" w:rsidP="00DC626B">
            <w:pPr>
              <w:autoSpaceDE w:val="0"/>
              <w:autoSpaceDN w:val="0"/>
              <w:adjustRightInd w:val="0"/>
              <w:spacing w:after="60"/>
              <w:rPr>
                <w:rFonts w:ascii="Arial" w:hAnsi="Arial" w:cs="Arial"/>
                <w:sz w:val="16"/>
                <w:szCs w:val="16"/>
              </w:rPr>
            </w:pPr>
            <w:r w:rsidRPr="001D35C5">
              <w:rPr>
                <w:rFonts w:ascii="Arial" w:hAnsi="Arial" w:cs="Arial"/>
                <w:sz w:val="16"/>
                <w:szCs w:val="16"/>
              </w:rPr>
              <w:t>16.07.2015</w:t>
            </w:r>
          </w:p>
        </w:tc>
        <w:tc>
          <w:tcPr>
            <w:tcW w:w="7901" w:type="dxa"/>
            <w:shd w:val="clear" w:color="auto" w:fill="auto"/>
          </w:tcPr>
          <w:p w:rsidR="00201D96" w:rsidRPr="00025788" w:rsidRDefault="00201D96" w:rsidP="00DC626B">
            <w:pPr>
              <w:autoSpaceDE w:val="0"/>
              <w:autoSpaceDN w:val="0"/>
              <w:adjustRightInd w:val="0"/>
              <w:spacing w:after="60"/>
              <w:rPr>
                <w:rFonts w:ascii="Arial" w:hAnsi="Arial" w:cs="Arial"/>
                <w:sz w:val="16"/>
                <w:szCs w:val="16"/>
              </w:rPr>
            </w:pPr>
            <w:r w:rsidRPr="001D35C5">
              <w:rPr>
                <w:rFonts w:ascii="Arial" w:hAnsi="Arial" w:cs="Arial"/>
                <w:sz w:val="16"/>
                <w:szCs w:val="16"/>
              </w:rPr>
              <w:t>Commission Implementing Directive (EU) 2015/1168 of 15 July 2015</w:t>
            </w:r>
          </w:p>
        </w:tc>
      </w:tr>
    </w:tbl>
    <w:p w:rsidR="00B024BA" w:rsidRPr="007475AA" w:rsidRDefault="00B024BA" w:rsidP="00B024B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475AA">
        <w:rPr>
          <w:rFonts w:ascii="Arial" w:hAnsi="Arial" w:cs="Arial"/>
          <w:sz w:val="16"/>
          <w:szCs w:val="16"/>
        </w:rPr>
        <w:t>L166/90</w:t>
      </w:r>
      <w:r w:rsidRPr="007475AA">
        <w:rPr>
          <w:rFonts w:ascii="Arial" w:hAnsi="Arial" w:cs="Arial"/>
          <w:sz w:val="16"/>
          <w:szCs w:val="16"/>
        </w:rPr>
        <w:tab/>
        <w:t>27/06/2012</w:t>
      </w:r>
      <w:r w:rsidRPr="007475AA">
        <w:rPr>
          <w:rFonts w:ascii="Arial" w:hAnsi="Arial" w:cs="Arial"/>
          <w:sz w:val="16"/>
          <w:szCs w:val="16"/>
        </w:rPr>
        <w:tab/>
        <w:t xml:space="preserve">Commission Implementing </w:t>
      </w:r>
      <w:hyperlink r:id="rId1836" w:history="1">
        <w:r w:rsidRPr="007475AA">
          <w:rPr>
            <w:rStyle w:val="Hyperlink"/>
            <w:rFonts w:ascii="Arial" w:hAnsi="Arial" w:cs="Arial"/>
            <w:sz w:val="16"/>
            <w:szCs w:val="16"/>
          </w:rPr>
          <w:t>Decision 2012/340/EU</w:t>
        </w:r>
      </w:hyperlink>
      <w:r w:rsidRPr="007475AA">
        <w:rPr>
          <w:rFonts w:ascii="Arial" w:hAnsi="Arial" w:cs="Arial"/>
          <w:sz w:val="16"/>
          <w:szCs w:val="16"/>
        </w:rPr>
        <w:t xml:space="preserve"> of 25 June 2012 on the organisation of a temporary experiment under Council Directives 66/401/EEC, 66/402/EEC, 2002/54/EC, 2002/55/EC and 2002/57/EC as regards field inspection under official supervision for basic seed and bred seed of generations prior to basic seed</w:t>
      </w:r>
    </w:p>
    <w:p w:rsidR="00CD668E" w:rsidRPr="00767433" w:rsidRDefault="00CD668E"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Seed potatoes</w:t>
      </w:r>
    </w:p>
    <w:p w:rsidR="00CD668E" w:rsidRDefault="00CD668E" w:rsidP="00581FA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lastRenderedPageBreak/>
        <w:t>L2/47</w:t>
      </w:r>
      <w:r w:rsidRPr="00767433">
        <w:rPr>
          <w:rFonts w:ascii="Arial" w:hAnsi="Arial" w:cs="Arial"/>
          <w:sz w:val="16"/>
          <w:szCs w:val="16"/>
        </w:rPr>
        <w:tab/>
        <w:t>06/01/2004</w:t>
      </w:r>
      <w:r w:rsidRPr="00767433">
        <w:rPr>
          <w:rFonts w:ascii="Arial" w:hAnsi="Arial" w:cs="Arial"/>
          <w:sz w:val="16"/>
          <w:szCs w:val="16"/>
        </w:rPr>
        <w:tab/>
      </w:r>
      <w:r w:rsidRPr="00767433">
        <w:rPr>
          <w:rFonts w:ascii="Arial" w:hAnsi="Arial" w:cs="Arial"/>
          <w:sz w:val="16"/>
          <w:szCs w:val="16"/>
        </w:rPr>
        <w:tab/>
        <w:t xml:space="preserve">Commission </w:t>
      </w:r>
      <w:hyperlink r:id="rId1837" w:history="1">
        <w:r w:rsidRPr="009637AA">
          <w:rPr>
            <w:rStyle w:val="Hyperlink"/>
            <w:rFonts w:ascii="Arial" w:hAnsi="Arial" w:cs="Arial"/>
            <w:sz w:val="16"/>
            <w:szCs w:val="16"/>
          </w:rPr>
          <w:t>Decision 2004/3/EC</w:t>
        </w:r>
      </w:hyperlink>
      <w:r w:rsidRPr="00767433">
        <w:rPr>
          <w:rFonts w:ascii="Arial" w:hAnsi="Arial" w:cs="Arial"/>
          <w:sz w:val="16"/>
          <w:szCs w:val="16"/>
        </w:rPr>
        <w:t xml:space="preserve"> of 19 December 2003 authorising, in respect of the marketing of seed potatoes in all or</w:t>
      </w:r>
      <w:r>
        <w:rPr>
          <w:rFonts w:ascii="Arial" w:hAnsi="Arial" w:cs="Arial"/>
          <w:sz w:val="16"/>
          <w:szCs w:val="16"/>
        </w:rPr>
        <w:t xml:space="preserve"> </w:t>
      </w:r>
      <w:r w:rsidRPr="00767433">
        <w:rPr>
          <w:rFonts w:ascii="Arial" w:hAnsi="Arial" w:cs="Arial"/>
          <w:sz w:val="16"/>
          <w:szCs w:val="16"/>
        </w:rPr>
        <w:t>part of the territory of certain Member States, more stringent measures against certain diseases than are provided for in</w:t>
      </w:r>
      <w:r>
        <w:rPr>
          <w:rFonts w:ascii="Arial" w:hAnsi="Arial" w:cs="Arial"/>
          <w:sz w:val="16"/>
          <w:szCs w:val="16"/>
        </w:rPr>
        <w:t xml:space="preserve"> </w:t>
      </w:r>
      <w:r w:rsidRPr="00767433">
        <w:rPr>
          <w:rFonts w:ascii="Arial" w:hAnsi="Arial" w:cs="Arial"/>
          <w:sz w:val="16"/>
          <w:szCs w:val="16"/>
        </w:rPr>
        <w:t>Annexes I and II to Council Directive 2002/56/EC</w:t>
      </w:r>
    </w:p>
    <w:p w:rsidR="00581FA7" w:rsidRPr="007951B2" w:rsidRDefault="00581FA7" w:rsidP="00581FA7">
      <w:pPr>
        <w:autoSpaceDE w:val="0"/>
        <w:autoSpaceDN w:val="0"/>
        <w:adjustRightInd w:val="0"/>
        <w:ind w:left="851"/>
        <w:rPr>
          <w:rFonts w:ascii="Arial" w:hAnsi="Arial" w:cs="Arial"/>
          <w:sz w:val="16"/>
          <w:szCs w:val="16"/>
        </w:rPr>
      </w:pPr>
      <w:r w:rsidRPr="007951B2">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581FA7" w:rsidRPr="007951B2" w:rsidTr="00095C09">
        <w:tc>
          <w:tcPr>
            <w:tcW w:w="992" w:type="dxa"/>
            <w:tcBorders>
              <w:left w:val="dotted" w:sz="4" w:space="0" w:color="auto"/>
            </w:tcBorders>
            <w:shd w:val="clear" w:color="auto" w:fill="auto"/>
          </w:tcPr>
          <w:p w:rsidR="00581FA7" w:rsidRPr="007951B2" w:rsidRDefault="00581FA7" w:rsidP="00581FA7">
            <w:pPr>
              <w:autoSpaceDE w:val="0"/>
              <w:autoSpaceDN w:val="0"/>
              <w:adjustRightInd w:val="0"/>
              <w:spacing w:after="60"/>
              <w:rPr>
                <w:rFonts w:ascii="Arial" w:hAnsi="Arial" w:cs="Arial"/>
                <w:sz w:val="16"/>
                <w:szCs w:val="16"/>
              </w:rPr>
            </w:pPr>
            <w:r w:rsidRPr="007951B2">
              <w:rPr>
                <w:rFonts w:ascii="Arial" w:hAnsi="Arial" w:cs="Arial"/>
                <w:sz w:val="16"/>
                <w:szCs w:val="16"/>
              </w:rPr>
              <w:t>L56/7</w:t>
            </w:r>
          </w:p>
        </w:tc>
        <w:tc>
          <w:tcPr>
            <w:tcW w:w="1134" w:type="dxa"/>
            <w:shd w:val="clear" w:color="auto" w:fill="auto"/>
          </w:tcPr>
          <w:p w:rsidR="00581FA7" w:rsidRPr="007951B2" w:rsidRDefault="00581FA7" w:rsidP="00581FA7">
            <w:pPr>
              <w:autoSpaceDE w:val="0"/>
              <w:autoSpaceDN w:val="0"/>
              <w:adjustRightInd w:val="0"/>
              <w:spacing w:after="60"/>
              <w:rPr>
                <w:rFonts w:ascii="Arial" w:hAnsi="Arial" w:cs="Arial"/>
                <w:sz w:val="16"/>
                <w:szCs w:val="16"/>
              </w:rPr>
            </w:pPr>
            <w:r w:rsidRPr="007951B2">
              <w:rPr>
                <w:rFonts w:ascii="Arial" w:hAnsi="Arial" w:cs="Arial"/>
                <w:sz w:val="16"/>
                <w:szCs w:val="16"/>
              </w:rPr>
              <w:t>26.02.2014</w:t>
            </w:r>
          </w:p>
        </w:tc>
        <w:tc>
          <w:tcPr>
            <w:tcW w:w="7901" w:type="dxa"/>
            <w:shd w:val="clear" w:color="auto" w:fill="auto"/>
          </w:tcPr>
          <w:p w:rsidR="00581FA7" w:rsidRPr="007951B2" w:rsidRDefault="00581FA7" w:rsidP="00581FA7">
            <w:pPr>
              <w:widowControl w:val="0"/>
              <w:autoSpaceDE w:val="0"/>
              <w:autoSpaceDN w:val="0"/>
              <w:adjustRightInd w:val="0"/>
              <w:spacing w:after="60"/>
              <w:rPr>
                <w:rFonts w:ascii="Arial" w:hAnsi="Arial" w:cs="Arial"/>
                <w:sz w:val="16"/>
                <w:szCs w:val="16"/>
              </w:rPr>
            </w:pPr>
            <w:r w:rsidRPr="007951B2">
              <w:rPr>
                <w:rFonts w:ascii="Arial" w:hAnsi="Arial" w:cs="Arial"/>
                <w:sz w:val="16"/>
                <w:szCs w:val="16"/>
              </w:rPr>
              <w:t>Commission Implementing Decision 2014/105/EU of 24 February 2014</w:t>
            </w:r>
          </w:p>
        </w:tc>
      </w:tr>
    </w:tbl>
    <w:p w:rsidR="004F1BDC" w:rsidRPr="007951B2" w:rsidRDefault="004F1BDC" w:rsidP="004F1BDC">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951B2">
        <w:rPr>
          <w:rFonts w:ascii="Arial" w:hAnsi="Arial" w:cs="Arial"/>
          <w:sz w:val="16"/>
          <w:szCs w:val="16"/>
        </w:rPr>
        <w:t>L38/32</w:t>
      </w:r>
      <w:r w:rsidRPr="007951B2">
        <w:rPr>
          <w:rFonts w:ascii="Arial" w:hAnsi="Arial" w:cs="Arial"/>
          <w:sz w:val="16"/>
          <w:szCs w:val="16"/>
        </w:rPr>
        <w:tab/>
        <w:t>07/02/2014</w:t>
      </w:r>
      <w:r w:rsidRPr="007951B2">
        <w:rPr>
          <w:rFonts w:ascii="Arial" w:hAnsi="Arial" w:cs="Arial"/>
          <w:sz w:val="16"/>
          <w:szCs w:val="16"/>
        </w:rPr>
        <w:tab/>
        <w:t xml:space="preserve">Commission Implementing </w:t>
      </w:r>
      <w:hyperlink r:id="rId1838" w:history="1">
        <w:r w:rsidRPr="007951B2">
          <w:rPr>
            <w:rStyle w:val="Hyperlink"/>
            <w:rFonts w:ascii="Arial" w:hAnsi="Arial" w:cs="Arial"/>
            <w:sz w:val="16"/>
            <w:szCs w:val="16"/>
          </w:rPr>
          <w:t>Directive 2014/20/EU</w:t>
        </w:r>
      </w:hyperlink>
      <w:r w:rsidRPr="007951B2">
        <w:rPr>
          <w:rFonts w:ascii="Arial" w:hAnsi="Arial" w:cs="Arial"/>
          <w:sz w:val="16"/>
          <w:szCs w:val="16"/>
        </w:rPr>
        <w:t xml:space="preserve"> of 6 February 2014 determining Union grades of basic and certified seed potatoes, and the conditions and designations applicable to such grades</w:t>
      </w:r>
    </w:p>
    <w:p w:rsidR="00270549" w:rsidRPr="007951B2" w:rsidRDefault="00270549" w:rsidP="00270549">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951B2">
        <w:rPr>
          <w:rFonts w:ascii="Arial" w:hAnsi="Arial" w:cs="Arial"/>
          <w:sz w:val="16"/>
          <w:szCs w:val="16"/>
        </w:rPr>
        <w:t>L38/39</w:t>
      </w:r>
      <w:r w:rsidRPr="007951B2">
        <w:rPr>
          <w:rFonts w:ascii="Arial" w:hAnsi="Arial" w:cs="Arial"/>
          <w:sz w:val="16"/>
          <w:szCs w:val="16"/>
        </w:rPr>
        <w:tab/>
        <w:t>07/02/2014</w:t>
      </w:r>
      <w:r w:rsidRPr="007951B2">
        <w:rPr>
          <w:rFonts w:ascii="Arial" w:hAnsi="Arial" w:cs="Arial"/>
          <w:sz w:val="16"/>
          <w:szCs w:val="16"/>
        </w:rPr>
        <w:tab/>
        <w:t xml:space="preserve">Commission Implementing </w:t>
      </w:r>
      <w:hyperlink r:id="rId1839" w:history="1">
        <w:r w:rsidRPr="007951B2">
          <w:rPr>
            <w:rStyle w:val="Hyperlink"/>
            <w:rFonts w:ascii="Arial" w:hAnsi="Arial" w:cs="Arial"/>
            <w:sz w:val="16"/>
            <w:szCs w:val="16"/>
          </w:rPr>
          <w:t>Direct</w:t>
        </w:r>
        <w:r w:rsidR="00581FA7" w:rsidRPr="007951B2">
          <w:rPr>
            <w:rStyle w:val="Hyperlink"/>
            <w:rFonts w:ascii="Arial" w:hAnsi="Arial" w:cs="Arial"/>
            <w:sz w:val="16"/>
            <w:szCs w:val="16"/>
          </w:rPr>
          <w:t xml:space="preserve">ive </w:t>
        </w:r>
        <w:r w:rsidRPr="007951B2">
          <w:rPr>
            <w:rStyle w:val="Hyperlink"/>
            <w:rFonts w:ascii="Arial" w:hAnsi="Arial" w:cs="Arial"/>
            <w:sz w:val="16"/>
            <w:szCs w:val="16"/>
          </w:rPr>
          <w:t>2014/21/EU</w:t>
        </w:r>
      </w:hyperlink>
      <w:r w:rsidRPr="007951B2">
        <w:rPr>
          <w:rFonts w:ascii="Arial" w:hAnsi="Arial" w:cs="Arial"/>
          <w:sz w:val="16"/>
          <w:szCs w:val="16"/>
        </w:rPr>
        <w:t xml:space="preserve"> of 6 February 2014 determining minimum conditions and Union grades for pre-basic seed potatoes</w:t>
      </w:r>
    </w:p>
    <w:p w:rsidR="00CD668E" w:rsidRPr="00767433" w:rsidRDefault="00CD668E" w:rsidP="00CD668E">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767433">
        <w:rPr>
          <w:rFonts w:ascii="Arial" w:hAnsi="Arial" w:cs="Arial"/>
          <w:sz w:val="20"/>
          <w:szCs w:val="20"/>
        </w:rPr>
        <w:t>Oil and fibre plants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L48/35</w:t>
      </w:r>
      <w:r w:rsidRPr="00767433">
        <w:rPr>
          <w:rFonts w:ascii="Arial" w:hAnsi="Arial" w:cs="Arial"/>
          <w:sz w:val="16"/>
          <w:szCs w:val="16"/>
        </w:rPr>
        <w:tab/>
        <w:t>19/02/1997</w:t>
      </w:r>
      <w:r w:rsidRPr="00767433">
        <w:rPr>
          <w:rFonts w:ascii="Arial" w:hAnsi="Arial" w:cs="Arial"/>
          <w:sz w:val="16"/>
          <w:szCs w:val="16"/>
        </w:rPr>
        <w:tab/>
      </w:r>
      <w:r w:rsidRPr="00767433">
        <w:rPr>
          <w:rFonts w:ascii="Arial" w:hAnsi="Arial" w:cs="Arial"/>
          <w:sz w:val="16"/>
          <w:szCs w:val="16"/>
        </w:rPr>
        <w:tab/>
        <w:t xml:space="preserve">Commission </w:t>
      </w:r>
      <w:hyperlink r:id="rId1840" w:history="1">
        <w:r w:rsidRPr="007B7EBC">
          <w:rPr>
            <w:rStyle w:val="Hyperlink"/>
            <w:rFonts w:ascii="Arial" w:hAnsi="Arial" w:cs="Arial"/>
            <w:sz w:val="16"/>
            <w:szCs w:val="16"/>
          </w:rPr>
          <w:t>Decision 97/125/EC</w:t>
        </w:r>
      </w:hyperlink>
      <w:r w:rsidRPr="00767433">
        <w:rPr>
          <w:rFonts w:ascii="Arial" w:hAnsi="Arial" w:cs="Arial"/>
          <w:sz w:val="16"/>
          <w:szCs w:val="16"/>
        </w:rPr>
        <w:t xml:space="preserve"> of 24 January 1997 authorizing the indelible printing of prescribed information on</w:t>
      </w:r>
      <w:r>
        <w:rPr>
          <w:rFonts w:ascii="Arial" w:hAnsi="Arial" w:cs="Arial"/>
          <w:sz w:val="16"/>
          <w:szCs w:val="16"/>
        </w:rPr>
        <w:t xml:space="preserve"> </w:t>
      </w:r>
      <w:r w:rsidRPr="00767433">
        <w:rPr>
          <w:rFonts w:ascii="Arial" w:hAnsi="Arial" w:cs="Arial"/>
          <w:sz w:val="16"/>
          <w:szCs w:val="16"/>
        </w:rPr>
        <w:t>packages of seed of oil and fibre plants and amending Decision 87/309/EEC authorizing the indelible printing of prescribed</w:t>
      </w:r>
      <w:r>
        <w:rPr>
          <w:rFonts w:ascii="Arial" w:hAnsi="Arial" w:cs="Arial"/>
          <w:sz w:val="16"/>
          <w:szCs w:val="16"/>
        </w:rPr>
        <w:t xml:space="preserve"> </w:t>
      </w:r>
      <w:r w:rsidRPr="00767433">
        <w:rPr>
          <w:rFonts w:ascii="Arial" w:hAnsi="Arial" w:cs="Arial"/>
          <w:sz w:val="16"/>
          <w:szCs w:val="16"/>
        </w:rPr>
        <w:t>information on packages of certain fodder plant species</w:t>
      </w:r>
    </w:p>
    <w:p w:rsidR="00CD668E" w:rsidRPr="00767433" w:rsidRDefault="00CD668E" w:rsidP="00CD668E">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L83/23</w:t>
      </w:r>
      <w:r w:rsidRPr="00767433">
        <w:rPr>
          <w:rFonts w:ascii="Arial" w:hAnsi="Arial" w:cs="Arial"/>
          <w:sz w:val="16"/>
          <w:szCs w:val="16"/>
        </w:rPr>
        <w:tab/>
        <w:t>20/03/2004</w:t>
      </w:r>
      <w:r w:rsidRPr="00767433">
        <w:rPr>
          <w:rFonts w:ascii="Arial" w:hAnsi="Arial" w:cs="Arial"/>
          <w:sz w:val="16"/>
          <w:szCs w:val="16"/>
        </w:rPr>
        <w:tab/>
      </w:r>
      <w:r w:rsidRPr="00767433">
        <w:rPr>
          <w:rFonts w:ascii="Arial" w:hAnsi="Arial" w:cs="Arial"/>
          <w:sz w:val="16"/>
          <w:szCs w:val="16"/>
        </w:rPr>
        <w:tab/>
        <w:t xml:space="preserve">Commission </w:t>
      </w:r>
      <w:hyperlink r:id="rId1841" w:history="1">
        <w:r w:rsidRPr="009637AA">
          <w:rPr>
            <w:rStyle w:val="Hyperlink"/>
            <w:rFonts w:ascii="Arial" w:hAnsi="Arial" w:cs="Arial"/>
            <w:sz w:val="16"/>
            <w:szCs w:val="16"/>
          </w:rPr>
          <w:t>Decision 2004/266/EC</w:t>
        </w:r>
      </w:hyperlink>
      <w:r w:rsidRPr="00767433">
        <w:rPr>
          <w:rFonts w:ascii="Arial" w:hAnsi="Arial" w:cs="Arial"/>
          <w:sz w:val="16"/>
          <w:szCs w:val="16"/>
        </w:rPr>
        <w:t xml:space="preserve"> of 17 March 2004 authorising the indelible printing of prescribed information on</w:t>
      </w:r>
      <w:r>
        <w:rPr>
          <w:rFonts w:ascii="Arial" w:hAnsi="Arial" w:cs="Arial"/>
          <w:sz w:val="16"/>
          <w:szCs w:val="16"/>
        </w:rPr>
        <w:t xml:space="preserve"> </w:t>
      </w:r>
      <w:r w:rsidRPr="00767433">
        <w:rPr>
          <w:rFonts w:ascii="Arial" w:hAnsi="Arial" w:cs="Arial"/>
          <w:sz w:val="16"/>
          <w:szCs w:val="16"/>
        </w:rPr>
        <w:t>packages of seed of fodder plants</w:t>
      </w:r>
    </w:p>
    <w:p w:rsidR="004C1958" w:rsidRPr="00277509" w:rsidRDefault="004C1958" w:rsidP="004C195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277509">
        <w:rPr>
          <w:rFonts w:ascii="Arial" w:hAnsi="Arial" w:cs="Arial"/>
          <w:sz w:val="16"/>
          <w:szCs w:val="16"/>
        </w:rPr>
        <w:t>L340/73</w:t>
      </w:r>
      <w:r w:rsidRPr="00277509">
        <w:rPr>
          <w:rFonts w:ascii="Arial" w:hAnsi="Arial" w:cs="Arial"/>
          <w:sz w:val="16"/>
          <w:szCs w:val="16"/>
        </w:rPr>
        <w:tab/>
        <w:t>19/12/2008</w:t>
      </w:r>
      <w:r w:rsidRPr="00277509">
        <w:rPr>
          <w:rFonts w:ascii="Arial" w:hAnsi="Arial" w:cs="Arial"/>
          <w:sz w:val="16"/>
          <w:szCs w:val="16"/>
        </w:rPr>
        <w:tab/>
        <w:t xml:space="preserve">Commission </w:t>
      </w:r>
      <w:hyperlink r:id="rId1842" w:history="1">
        <w:r w:rsidRPr="00277509">
          <w:rPr>
            <w:rStyle w:val="Hyperlink"/>
            <w:rFonts w:ascii="Arial" w:hAnsi="Arial" w:cs="Arial"/>
            <w:sz w:val="16"/>
            <w:szCs w:val="16"/>
          </w:rPr>
          <w:t>Directive 2008/124/EC</w:t>
        </w:r>
      </w:hyperlink>
      <w:r w:rsidRPr="00277509">
        <w:rPr>
          <w:rFonts w:ascii="Arial" w:hAnsi="Arial" w:cs="Arial"/>
          <w:sz w:val="16"/>
          <w:szCs w:val="16"/>
        </w:rPr>
        <w:t xml:space="preserve"> of 18 December 2008 limiting the marketing of seed of certain species of fodder plants and oil and fibre plants to seed which has been officially certified as ‘basic seed’ or ‘certified seed’ (Codified version)</w:t>
      </w:r>
    </w:p>
    <w:p w:rsidR="00B024BA" w:rsidRPr="007475AA" w:rsidRDefault="00B024BA" w:rsidP="00B024B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475AA">
        <w:rPr>
          <w:rFonts w:ascii="Arial" w:hAnsi="Arial" w:cs="Arial"/>
          <w:sz w:val="16"/>
          <w:szCs w:val="16"/>
        </w:rPr>
        <w:t>L166/90</w:t>
      </w:r>
      <w:r w:rsidRPr="007475AA">
        <w:rPr>
          <w:rFonts w:ascii="Arial" w:hAnsi="Arial" w:cs="Arial"/>
          <w:sz w:val="16"/>
          <w:szCs w:val="16"/>
        </w:rPr>
        <w:tab/>
        <w:t>27/06/2012</w:t>
      </w:r>
      <w:r w:rsidRPr="007475AA">
        <w:rPr>
          <w:rFonts w:ascii="Arial" w:hAnsi="Arial" w:cs="Arial"/>
          <w:sz w:val="16"/>
          <w:szCs w:val="16"/>
        </w:rPr>
        <w:tab/>
        <w:t xml:space="preserve">Commission Implementing </w:t>
      </w:r>
      <w:hyperlink r:id="rId1843" w:history="1">
        <w:r w:rsidRPr="007475AA">
          <w:rPr>
            <w:rStyle w:val="Hyperlink"/>
            <w:rFonts w:ascii="Arial" w:hAnsi="Arial" w:cs="Arial"/>
            <w:sz w:val="16"/>
            <w:szCs w:val="16"/>
          </w:rPr>
          <w:t>Decision 2012/340/EU</w:t>
        </w:r>
      </w:hyperlink>
      <w:r w:rsidRPr="007475AA">
        <w:rPr>
          <w:rFonts w:ascii="Arial" w:hAnsi="Arial" w:cs="Arial"/>
          <w:sz w:val="16"/>
          <w:szCs w:val="16"/>
        </w:rPr>
        <w:t xml:space="preserve"> of 25 June 2012 on the organisation of a temporary experiment under Council Directives 66/401/EEC, 66/402/EEC, 2002/54/EC, 2002/55/EC and 2002/57/EC as regards field inspection under official supervision for basic seed and bred seed of generations prior to basic seed</w:t>
      </w:r>
    </w:p>
    <w:p w:rsidR="00C26AB5" w:rsidRPr="0052717F" w:rsidRDefault="00C26AB5" w:rsidP="00C26AB5">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52717F">
        <w:rPr>
          <w:rFonts w:ascii="Arial" w:hAnsi="Arial" w:cs="Arial"/>
          <w:sz w:val="20"/>
          <w:szCs w:val="20"/>
        </w:rPr>
        <w:t>Agricultural landraces and varieties</w:t>
      </w:r>
    </w:p>
    <w:p w:rsidR="00C26AB5" w:rsidRDefault="00C26AB5" w:rsidP="00C26AB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52717F">
        <w:rPr>
          <w:rFonts w:ascii="Arial" w:hAnsi="Arial" w:cs="Arial"/>
          <w:sz w:val="16"/>
          <w:szCs w:val="16"/>
        </w:rPr>
        <w:t>L162/13</w:t>
      </w:r>
      <w:r w:rsidRPr="0052717F">
        <w:rPr>
          <w:rFonts w:ascii="Arial" w:hAnsi="Arial" w:cs="Arial"/>
          <w:sz w:val="16"/>
          <w:szCs w:val="16"/>
        </w:rPr>
        <w:tab/>
        <w:t>21/06/2008</w:t>
      </w:r>
      <w:r w:rsidRPr="0052717F">
        <w:rPr>
          <w:rFonts w:ascii="Arial" w:hAnsi="Arial" w:cs="Arial"/>
          <w:sz w:val="16"/>
          <w:szCs w:val="16"/>
        </w:rPr>
        <w:tab/>
        <w:t xml:space="preserve">Commission </w:t>
      </w:r>
      <w:hyperlink r:id="rId1844" w:history="1">
        <w:r w:rsidRPr="0052717F">
          <w:rPr>
            <w:rStyle w:val="Hyperlink"/>
            <w:rFonts w:ascii="Arial" w:hAnsi="Arial" w:cs="Arial"/>
            <w:sz w:val="16"/>
            <w:szCs w:val="16"/>
          </w:rPr>
          <w:t>Directive 2008/62/EC</w:t>
        </w:r>
      </w:hyperlink>
      <w:r w:rsidRPr="0052717F">
        <w:rPr>
          <w:rFonts w:ascii="Arial" w:hAnsi="Arial" w:cs="Arial"/>
          <w:sz w:val="16"/>
          <w:szCs w:val="16"/>
        </w:rPr>
        <w:t xml:space="preserve"> of 20 June 2008 providing for certain derogations for acceptance of agricultural landraces and varieties which are naturally adapted to the local and regional conditions and threatened by genetic erosion and for marketing of seed and seed potatoes of those landraces and varieties</w:t>
      </w:r>
    </w:p>
    <w:p w:rsidR="003F474C" w:rsidRPr="003C35BE" w:rsidRDefault="003F474C" w:rsidP="003F474C">
      <w:pPr>
        <w:widowControl w:val="0"/>
        <w:tabs>
          <w:tab w:val="right" w:pos="1369"/>
          <w:tab w:val="left" w:pos="1530"/>
          <w:tab w:val="right" w:pos="2997"/>
          <w:tab w:val="left" w:pos="3087"/>
        </w:tabs>
        <w:autoSpaceDE w:val="0"/>
        <w:autoSpaceDN w:val="0"/>
        <w:adjustRightInd w:val="0"/>
        <w:spacing w:before="180" w:after="180"/>
        <w:jc w:val="center"/>
        <w:rPr>
          <w:rFonts w:ascii="Arial" w:hAnsi="Arial" w:cs="Arial"/>
          <w:sz w:val="20"/>
          <w:szCs w:val="20"/>
        </w:rPr>
      </w:pPr>
      <w:r w:rsidRPr="003C35BE">
        <w:rPr>
          <w:rFonts w:ascii="Arial" w:hAnsi="Arial" w:cs="Arial"/>
          <w:sz w:val="20"/>
          <w:szCs w:val="20"/>
        </w:rPr>
        <w:t>Vegetable landraces and varieties</w:t>
      </w:r>
    </w:p>
    <w:p w:rsidR="003F474C" w:rsidRDefault="003F474C" w:rsidP="0045656F">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3C35BE">
        <w:rPr>
          <w:rFonts w:ascii="Arial" w:hAnsi="Arial" w:cs="Arial"/>
          <w:sz w:val="16"/>
          <w:szCs w:val="16"/>
        </w:rPr>
        <w:t>L312/44</w:t>
      </w:r>
      <w:r w:rsidRPr="003C35BE">
        <w:rPr>
          <w:rFonts w:ascii="Arial" w:hAnsi="Arial" w:cs="Arial"/>
          <w:sz w:val="16"/>
          <w:szCs w:val="16"/>
        </w:rPr>
        <w:tab/>
        <w:t>27/11/2009</w:t>
      </w:r>
      <w:r w:rsidRPr="003C35BE">
        <w:rPr>
          <w:rFonts w:ascii="Arial" w:hAnsi="Arial" w:cs="Arial"/>
          <w:sz w:val="16"/>
          <w:szCs w:val="16"/>
        </w:rPr>
        <w:tab/>
        <w:t xml:space="preserve">Commission </w:t>
      </w:r>
      <w:hyperlink r:id="rId1845" w:history="1">
        <w:r w:rsidRPr="003C35BE">
          <w:rPr>
            <w:rStyle w:val="Hyperlink"/>
            <w:rFonts w:ascii="Arial" w:hAnsi="Arial" w:cs="Arial"/>
            <w:sz w:val="16"/>
            <w:szCs w:val="16"/>
          </w:rPr>
          <w:t>Directive 2009/145/EC</w:t>
        </w:r>
      </w:hyperlink>
      <w:r w:rsidRPr="003C35BE">
        <w:rPr>
          <w:rFonts w:ascii="Arial" w:hAnsi="Arial" w:cs="Arial"/>
          <w:sz w:val="16"/>
          <w:szCs w:val="16"/>
        </w:rPr>
        <w:t xml:space="preserve"> of 26 November 2009 providing for certain derogations, for acceptance of vegetable landraces and varieties which have been traditionally grown in particular localities and regions and are threatened by genetic erosion and of vegetable varieties with no intrinsic value for commercial crop production but developed for growing under particular conditions and for marketing of seed of those landraces and varieties</w:t>
      </w:r>
    </w:p>
    <w:p w:rsidR="0045656F" w:rsidRPr="0045656F" w:rsidRDefault="0045656F" w:rsidP="0045656F">
      <w:pPr>
        <w:autoSpaceDE w:val="0"/>
        <w:autoSpaceDN w:val="0"/>
        <w:adjustRightInd w:val="0"/>
        <w:ind w:left="851"/>
        <w:rPr>
          <w:rFonts w:ascii="Arial" w:hAnsi="Arial" w:cs="Arial"/>
          <w:sz w:val="16"/>
          <w:szCs w:val="16"/>
        </w:rPr>
      </w:pPr>
      <w:r w:rsidRPr="0045656F">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45656F" w:rsidRPr="002D63C9" w:rsidTr="00566A06">
        <w:tc>
          <w:tcPr>
            <w:tcW w:w="992" w:type="dxa"/>
            <w:tcBorders>
              <w:left w:val="dotted" w:sz="4" w:space="0" w:color="auto"/>
            </w:tcBorders>
            <w:shd w:val="clear" w:color="auto" w:fill="auto"/>
          </w:tcPr>
          <w:p w:rsidR="0045656F" w:rsidRPr="00D11761" w:rsidRDefault="0045656F" w:rsidP="00566A06">
            <w:pPr>
              <w:autoSpaceDE w:val="0"/>
              <w:autoSpaceDN w:val="0"/>
              <w:adjustRightInd w:val="0"/>
              <w:rPr>
                <w:rFonts w:ascii="Arial" w:hAnsi="Arial" w:cs="Arial"/>
                <w:sz w:val="16"/>
                <w:szCs w:val="16"/>
              </w:rPr>
            </w:pPr>
            <w:r w:rsidRPr="00D11761">
              <w:rPr>
                <w:rFonts w:ascii="Arial" w:hAnsi="Arial" w:cs="Arial"/>
                <w:sz w:val="16"/>
                <w:szCs w:val="16"/>
              </w:rPr>
              <w:t>L213/20</w:t>
            </w:r>
          </w:p>
        </w:tc>
        <w:tc>
          <w:tcPr>
            <w:tcW w:w="1134" w:type="dxa"/>
            <w:shd w:val="clear" w:color="auto" w:fill="auto"/>
          </w:tcPr>
          <w:p w:rsidR="0045656F" w:rsidRPr="00D11761" w:rsidRDefault="0045656F" w:rsidP="00566A06">
            <w:pPr>
              <w:autoSpaceDE w:val="0"/>
              <w:autoSpaceDN w:val="0"/>
              <w:adjustRightInd w:val="0"/>
              <w:rPr>
                <w:rFonts w:ascii="Arial" w:hAnsi="Arial" w:cs="Arial"/>
                <w:sz w:val="16"/>
                <w:szCs w:val="16"/>
              </w:rPr>
            </w:pPr>
            <w:r w:rsidRPr="00D11761">
              <w:rPr>
                <w:rFonts w:ascii="Arial" w:hAnsi="Arial" w:cs="Arial"/>
                <w:sz w:val="16"/>
                <w:szCs w:val="16"/>
              </w:rPr>
              <w:t>08.08.2013</w:t>
            </w:r>
          </w:p>
        </w:tc>
        <w:tc>
          <w:tcPr>
            <w:tcW w:w="7901" w:type="dxa"/>
            <w:shd w:val="clear" w:color="auto" w:fill="auto"/>
          </w:tcPr>
          <w:p w:rsidR="0045656F" w:rsidRPr="002D63C9" w:rsidRDefault="0045656F" w:rsidP="00566A06">
            <w:pPr>
              <w:autoSpaceDE w:val="0"/>
              <w:autoSpaceDN w:val="0"/>
              <w:adjustRightInd w:val="0"/>
              <w:rPr>
                <w:rFonts w:ascii="Arial" w:hAnsi="Arial" w:cs="Arial"/>
                <w:sz w:val="16"/>
                <w:szCs w:val="16"/>
              </w:rPr>
            </w:pPr>
            <w:r w:rsidRPr="00D11761">
              <w:rPr>
                <w:rFonts w:ascii="Arial" w:hAnsi="Arial" w:cs="Arial"/>
                <w:sz w:val="16"/>
                <w:szCs w:val="16"/>
              </w:rPr>
              <w:t>Commission Implementing Directive 2013/45/EU of 7 August 2013</w:t>
            </w:r>
          </w:p>
        </w:tc>
      </w:tr>
    </w:tbl>
    <w:p w:rsidR="00140973" w:rsidRPr="00767433" w:rsidRDefault="00140973" w:rsidP="001451B8">
      <w:pPr>
        <w:pStyle w:val="Heading3"/>
      </w:pPr>
      <w:r w:rsidRPr="00767433">
        <w:rPr>
          <w:sz w:val="16"/>
          <w:szCs w:val="16"/>
        </w:rPr>
        <w:br w:type="page"/>
      </w:r>
      <w:bookmarkStart w:id="200" w:name="_Toc127327628"/>
      <w:bookmarkStart w:id="201" w:name="_Toc429996375"/>
      <w:r w:rsidRPr="00767433">
        <w:lastRenderedPageBreak/>
        <w:t>Chapter 4</w:t>
      </w:r>
      <w:r w:rsidRPr="00767433">
        <w:tab/>
        <w:t>Plant Variety Rights</w:t>
      </w:r>
      <w:bookmarkEnd w:id="200"/>
      <w:bookmarkEnd w:id="201"/>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140973">
      <w:r w:rsidRPr="00767433">
        <w:t>Basic texts</w:t>
      </w:r>
    </w:p>
    <w:p w:rsidR="00140973" w:rsidRPr="00767433" w:rsidRDefault="00140973" w:rsidP="00140973">
      <w:pPr>
        <w:widowControl w:val="0"/>
        <w:tabs>
          <w:tab w:val="left" w:pos="3087"/>
        </w:tabs>
        <w:autoSpaceDE w:val="0"/>
        <w:autoSpaceDN w:val="0"/>
        <w:adjustRightInd w:val="0"/>
        <w:spacing w:after="120"/>
        <w:rPr>
          <w:rFonts w:ascii="Arial" w:hAnsi="Arial" w:cs="Arial"/>
          <w:sz w:val="16"/>
          <w:szCs w:val="16"/>
        </w:rPr>
      </w:pPr>
    </w:p>
    <w:p w:rsidR="00140973" w:rsidRPr="00767433" w:rsidRDefault="00140973" w:rsidP="00260B2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L227/1</w:t>
      </w:r>
      <w:r w:rsidR="00CD5705" w:rsidRPr="00767433">
        <w:rPr>
          <w:rFonts w:ascii="Arial" w:hAnsi="Arial" w:cs="Arial"/>
          <w:sz w:val="16"/>
          <w:szCs w:val="16"/>
        </w:rPr>
        <w:tab/>
        <w:t>01/</w:t>
      </w:r>
      <w:r w:rsidRPr="00767433">
        <w:rPr>
          <w:rFonts w:ascii="Arial" w:hAnsi="Arial" w:cs="Arial"/>
          <w:sz w:val="16"/>
          <w:szCs w:val="16"/>
        </w:rPr>
        <w:t>09/1994</w:t>
      </w:r>
      <w:r w:rsidRPr="00767433">
        <w:rPr>
          <w:rFonts w:ascii="Arial" w:hAnsi="Arial" w:cs="Arial"/>
          <w:sz w:val="16"/>
          <w:szCs w:val="16"/>
        </w:rPr>
        <w:tab/>
      </w:r>
      <w:r w:rsidRPr="00767433">
        <w:rPr>
          <w:rFonts w:ascii="Arial" w:hAnsi="Arial" w:cs="Arial"/>
          <w:sz w:val="16"/>
          <w:szCs w:val="16"/>
        </w:rPr>
        <w:tab/>
        <w:t xml:space="preserve">Council </w:t>
      </w:r>
      <w:hyperlink r:id="rId1846" w:history="1">
        <w:r w:rsidRPr="00974DB3">
          <w:rPr>
            <w:rStyle w:val="Hyperlink"/>
            <w:rFonts w:ascii="Arial" w:hAnsi="Arial" w:cs="Arial"/>
            <w:sz w:val="16"/>
            <w:szCs w:val="16"/>
          </w:rPr>
          <w:t>Regulation (EC) No 2100/94</w:t>
        </w:r>
      </w:hyperlink>
      <w:r w:rsidRPr="00767433">
        <w:rPr>
          <w:rFonts w:ascii="Arial" w:hAnsi="Arial" w:cs="Arial"/>
          <w:sz w:val="16"/>
          <w:szCs w:val="16"/>
        </w:rPr>
        <w:t xml:space="preserve"> of 27 July 1994 on Community plant variety rights </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L258/3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28.10.1995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Regulation (EC) No 2506/95 of 25 October 1995</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L122/36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16.</w:t>
            </w:r>
            <w:r w:rsidR="00392566" w:rsidRPr="002D63C9">
              <w:rPr>
                <w:rFonts w:ascii="Arial" w:hAnsi="Arial" w:cs="Arial"/>
                <w:sz w:val="16"/>
                <w:szCs w:val="16"/>
              </w:rPr>
              <w:t>0</w:t>
            </w:r>
            <w:r w:rsidRPr="002D63C9">
              <w:rPr>
                <w:rFonts w:ascii="Arial" w:hAnsi="Arial" w:cs="Arial"/>
                <w:sz w:val="16"/>
                <w:szCs w:val="16"/>
              </w:rPr>
              <w:t>5.2003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Regulation (EC) No 807/2003 of 14 April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L245/28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29.</w:t>
            </w:r>
            <w:r w:rsidR="00392566" w:rsidRPr="002D63C9">
              <w:rPr>
                <w:rFonts w:ascii="Arial" w:hAnsi="Arial" w:cs="Arial"/>
                <w:sz w:val="16"/>
                <w:szCs w:val="16"/>
              </w:rPr>
              <w:t>0</w:t>
            </w:r>
            <w:r w:rsidRPr="002D63C9">
              <w:rPr>
                <w:rFonts w:ascii="Arial" w:hAnsi="Arial" w:cs="Arial"/>
                <w:sz w:val="16"/>
                <w:szCs w:val="16"/>
              </w:rPr>
              <w:t>9.2003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Regulation (EC) No 1650/2003 of 18 June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L162/38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30.</w:t>
            </w:r>
            <w:r w:rsidR="00392566" w:rsidRPr="002D63C9">
              <w:rPr>
                <w:rFonts w:ascii="Arial" w:hAnsi="Arial" w:cs="Arial"/>
                <w:sz w:val="16"/>
                <w:szCs w:val="16"/>
              </w:rPr>
              <w:t>0</w:t>
            </w:r>
            <w:r w:rsidRPr="002D63C9">
              <w:rPr>
                <w:rFonts w:ascii="Arial" w:hAnsi="Arial" w:cs="Arial"/>
                <w:sz w:val="16"/>
                <w:szCs w:val="16"/>
              </w:rPr>
              <w:t>4.2004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Council Regulation (EC) No 873/2004 of 29 April 2004</w:t>
            </w:r>
          </w:p>
        </w:tc>
      </w:tr>
      <w:tr w:rsidR="00696E0E" w:rsidRPr="002D63C9" w:rsidTr="002D63C9">
        <w:tc>
          <w:tcPr>
            <w:tcW w:w="992" w:type="dxa"/>
            <w:tcBorders>
              <w:left w:val="dotted" w:sz="4" w:space="0" w:color="auto"/>
            </w:tcBorders>
            <w:shd w:val="clear" w:color="auto" w:fill="auto"/>
          </w:tcPr>
          <w:p w:rsidR="00696E0E" w:rsidRPr="002D63C9" w:rsidRDefault="00696E0E" w:rsidP="002D63C9">
            <w:pPr>
              <w:autoSpaceDE w:val="0"/>
              <w:autoSpaceDN w:val="0"/>
              <w:adjustRightInd w:val="0"/>
              <w:rPr>
                <w:rFonts w:ascii="Arial" w:hAnsi="Arial" w:cs="Arial"/>
                <w:sz w:val="16"/>
                <w:szCs w:val="16"/>
              </w:rPr>
            </w:pPr>
            <w:r w:rsidRPr="002D63C9">
              <w:rPr>
                <w:rFonts w:ascii="Arial" w:hAnsi="Arial" w:cs="Arial"/>
                <w:sz w:val="16"/>
                <w:szCs w:val="16"/>
              </w:rPr>
              <w:t>L8/2</w:t>
            </w:r>
          </w:p>
        </w:tc>
        <w:tc>
          <w:tcPr>
            <w:tcW w:w="1134" w:type="dxa"/>
            <w:shd w:val="clear" w:color="auto" w:fill="auto"/>
          </w:tcPr>
          <w:p w:rsidR="00696E0E" w:rsidRPr="002D63C9" w:rsidRDefault="00696E0E" w:rsidP="002D63C9">
            <w:pPr>
              <w:autoSpaceDE w:val="0"/>
              <w:autoSpaceDN w:val="0"/>
              <w:adjustRightInd w:val="0"/>
              <w:rPr>
                <w:rFonts w:ascii="Arial" w:hAnsi="Arial" w:cs="Arial"/>
                <w:sz w:val="16"/>
                <w:szCs w:val="16"/>
              </w:rPr>
            </w:pPr>
            <w:r w:rsidRPr="002D63C9">
              <w:rPr>
                <w:rFonts w:ascii="Arial" w:hAnsi="Arial" w:cs="Arial"/>
                <w:sz w:val="16"/>
                <w:szCs w:val="16"/>
              </w:rPr>
              <w:t>08.11.2008</w:t>
            </w:r>
          </w:p>
        </w:tc>
        <w:tc>
          <w:tcPr>
            <w:tcW w:w="7901" w:type="dxa"/>
            <w:shd w:val="clear" w:color="auto" w:fill="auto"/>
          </w:tcPr>
          <w:p w:rsidR="00696E0E" w:rsidRPr="002D63C9" w:rsidRDefault="00696E0E" w:rsidP="002D63C9">
            <w:pPr>
              <w:autoSpaceDE w:val="0"/>
              <w:autoSpaceDN w:val="0"/>
              <w:adjustRightInd w:val="0"/>
              <w:spacing w:after="120"/>
              <w:rPr>
                <w:rFonts w:ascii="Arial" w:hAnsi="Arial" w:cs="Arial"/>
                <w:sz w:val="16"/>
                <w:szCs w:val="16"/>
              </w:rPr>
            </w:pPr>
            <w:r w:rsidRPr="002D63C9">
              <w:rPr>
                <w:rFonts w:ascii="Arial" w:hAnsi="Arial" w:cs="Arial"/>
                <w:sz w:val="16"/>
                <w:szCs w:val="16"/>
              </w:rPr>
              <w:t>Council Regulation (EC) No 15/2008 of 20 December 2007</w:t>
            </w:r>
          </w:p>
        </w:tc>
      </w:tr>
    </w:tbl>
    <w:p w:rsidR="00140973" w:rsidRPr="00767433" w:rsidRDefault="00140973" w:rsidP="00140973">
      <w:pPr>
        <w:widowControl w:val="0"/>
        <w:tabs>
          <w:tab w:val="left" w:pos="90"/>
        </w:tabs>
        <w:autoSpaceDE w:val="0"/>
        <w:autoSpaceDN w:val="0"/>
        <w:adjustRightInd w:val="0"/>
        <w:spacing w:before="92"/>
      </w:pPr>
      <w:r w:rsidRPr="00767433">
        <w:t>Application texts</w:t>
      </w:r>
    </w:p>
    <w:p w:rsidR="00140973" w:rsidRPr="00767433" w:rsidRDefault="00140973" w:rsidP="00140973">
      <w:pPr>
        <w:autoSpaceDE w:val="0"/>
        <w:autoSpaceDN w:val="0"/>
        <w:adjustRightInd w:val="0"/>
        <w:rPr>
          <w:rFonts w:ascii="Arial" w:hAnsi="Arial" w:cs="Arial"/>
          <w:sz w:val="16"/>
          <w:szCs w:val="16"/>
        </w:rPr>
      </w:pPr>
    </w:p>
    <w:p w:rsidR="00140973" w:rsidRPr="00767433" w:rsidRDefault="00140973" w:rsidP="00260B2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L435/10</w:t>
      </w:r>
      <w:r w:rsidRPr="00767433">
        <w:rPr>
          <w:rFonts w:ascii="Arial" w:hAnsi="Arial" w:cs="Arial"/>
          <w:sz w:val="16"/>
          <w:szCs w:val="16"/>
        </w:rPr>
        <w:tab/>
        <w:t>24/12/1996</w:t>
      </w:r>
      <w:r w:rsidRPr="00767433">
        <w:rPr>
          <w:rFonts w:ascii="Arial" w:hAnsi="Arial" w:cs="Arial"/>
          <w:sz w:val="16"/>
          <w:szCs w:val="16"/>
        </w:rPr>
        <w:tab/>
      </w:r>
      <w:r w:rsidRPr="00767433">
        <w:rPr>
          <w:rFonts w:ascii="Arial" w:hAnsi="Arial" w:cs="Arial"/>
          <w:sz w:val="16"/>
          <w:szCs w:val="16"/>
        </w:rPr>
        <w:tab/>
        <w:t xml:space="preserve">Council </w:t>
      </w:r>
      <w:hyperlink r:id="rId1847" w:history="1">
        <w:r w:rsidRPr="00974DB3">
          <w:rPr>
            <w:rStyle w:val="Hyperlink"/>
            <w:rFonts w:ascii="Arial" w:hAnsi="Arial" w:cs="Arial"/>
            <w:sz w:val="16"/>
            <w:szCs w:val="16"/>
          </w:rPr>
          <w:t>Regulation (EC) No 2470/96</w:t>
        </w:r>
      </w:hyperlink>
      <w:r w:rsidRPr="00767433">
        <w:rPr>
          <w:rFonts w:ascii="Arial" w:hAnsi="Arial" w:cs="Arial"/>
          <w:sz w:val="16"/>
          <w:szCs w:val="16"/>
        </w:rPr>
        <w:t xml:space="preserve"> of 17 December 1996 providing for an extension of the terms of a Community plant</w:t>
      </w:r>
      <w:r w:rsidR="004265EE">
        <w:rPr>
          <w:rFonts w:ascii="Arial" w:hAnsi="Arial" w:cs="Arial"/>
          <w:sz w:val="16"/>
          <w:szCs w:val="16"/>
        </w:rPr>
        <w:t xml:space="preserve"> </w:t>
      </w:r>
      <w:r w:rsidRPr="00767433">
        <w:rPr>
          <w:rFonts w:ascii="Arial" w:hAnsi="Arial" w:cs="Arial"/>
          <w:sz w:val="16"/>
          <w:szCs w:val="16"/>
        </w:rPr>
        <w:t>variety right in respect of potatoes</w:t>
      </w:r>
    </w:p>
    <w:p w:rsidR="00140973" w:rsidRPr="00767433" w:rsidRDefault="00140973" w:rsidP="00260B2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L121/31</w:t>
      </w:r>
      <w:r w:rsidR="00CD5705" w:rsidRPr="00767433">
        <w:rPr>
          <w:rFonts w:ascii="Arial" w:hAnsi="Arial" w:cs="Arial"/>
          <w:sz w:val="16"/>
          <w:szCs w:val="16"/>
        </w:rPr>
        <w:tab/>
        <w:t>01/</w:t>
      </w:r>
      <w:r w:rsidRPr="00767433">
        <w:rPr>
          <w:rFonts w:ascii="Arial" w:hAnsi="Arial" w:cs="Arial"/>
          <w:sz w:val="16"/>
          <w:szCs w:val="16"/>
        </w:rPr>
        <w:t>06/1995</w:t>
      </w:r>
      <w:r w:rsidRPr="00767433">
        <w:rPr>
          <w:rFonts w:ascii="Arial" w:hAnsi="Arial" w:cs="Arial"/>
          <w:sz w:val="16"/>
          <w:szCs w:val="16"/>
        </w:rPr>
        <w:tab/>
      </w:r>
      <w:r w:rsidRPr="00767433">
        <w:rPr>
          <w:rFonts w:ascii="Arial" w:hAnsi="Arial" w:cs="Arial"/>
          <w:sz w:val="16"/>
          <w:szCs w:val="16"/>
        </w:rPr>
        <w:tab/>
        <w:t xml:space="preserve">Commission </w:t>
      </w:r>
      <w:hyperlink r:id="rId1848" w:history="1">
        <w:r w:rsidRPr="00974DB3">
          <w:rPr>
            <w:rStyle w:val="Hyperlink"/>
            <w:rFonts w:ascii="Arial" w:hAnsi="Arial" w:cs="Arial"/>
            <w:sz w:val="16"/>
            <w:szCs w:val="16"/>
          </w:rPr>
          <w:t>Regulation (EC) No 1238/95</w:t>
        </w:r>
      </w:hyperlink>
      <w:r w:rsidRPr="00767433">
        <w:rPr>
          <w:rFonts w:ascii="Arial" w:hAnsi="Arial" w:cs="Arial"/>
          <w:sz w:val="16"/>
          <w:szCs w:val="16"/>
        </w:rPr>
        <w:t xml:space="preserve"> of 31 May 1995 establishing implementing rules for the application of Council</w:t>
      </w:r>
      <w:r w:rsidR="004265EE">
        <w:rPr>
          <w:rFonts w:ascii="Arial" w:hAnsi="Arial" w:cs="Arial"/>
          <w:sz w:val="16"/>
          <w:szCs w:val="16"/>
        </w:rPr>
        <w:t xml:space="preserve"> </w:t>
      </w:r>
      <w:r w:rsidRPr="00767433">
        <w:rPr>
          <w:rFonts w:ascii="Arial" w:hAnsi="Arial" w:cs="Arial"/>
          <w:sz w:val="16"/>
          <w:szCs w:val="16"/>
        </w:rPr>
        <w:t>Regulation (EC) No 2100/94 as regards the fees payable to the Community Plant Variety Office</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L37/19</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12.02.2000</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329/2000 of 11 February 2000</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L82/13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29.03.2003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569/2003 of 28 March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L189/26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21.07.2005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1177/2005 of 20 July 2005</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L328/33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15.12.2005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2039/2005 of 14 December 2005</w:t>
            </w:r>
          </w:p>
        </w:tc>
      </w:tr>
      <w:tr w:rsidR="00B65E81" w:rsidRPr="002D63C9" w:rsidTr="002D63C9">
        <w:tc>
          <w:tcPr>
            <w:tcW w:w="992" w:type="dxa"/>
            <w:tcBorders>
              <w:left w:val="dotted" w:sz="4" w:space="0" w:color="auto"/>
            </w:tcBorders>
            <w:shd w:val="clear" w:color="auto" w:fill="auto"/>
          </w:tcPr>
          <w:p w:rsidR="00B65E81" w:rsidRPr="002D63C9" w:rsidRDefault="00B65E81" w:rsidP="0005011D">
            <w:pPr>
              <w:autoSpaceDE w:val="0"/>
              <w:autoSpaceDN w:val="0"/>
              <w:adjustRightInd w:val="0"/>
              <w:rPr>
                <w:rFonts w:ascii="Arial" w:hAnsi="Arial" w:cs="Arial"/>
                <w:sz w:val="16"/>
                <w:szCs w:val="16"/>
              </w:rPr>
            </w:pPr>
            <w:r w:rsidRPr="002D63C9">
              <w:rPr>
                <w:rFonts w:ascii="Arial" w:hAnsi="Arial" w:cs="Arial"/>
                <w:sz w:val="16"/>
                <w:szCs w:val="16"/>
              </w:rPr>
              <w:t>L161/7</w:t>
            </w:r>
          </w:p>
        </w:tc>
        <w:tc>
          <w:tcPr>
            <w:tcW w:w="1134" w:type="dxa"/>
            <w:shd w:val="clear" w:color="auto" w:fill="auto"/>
          </w:tcPr>
          <w:p w:rsidR="00B65E81" w:rsidRPr="002D63C9" w:rsidRDefault="00B65E81" w:rsidP="0005011D">
            <w:pPr>
              <w:autoSpaceDE w:val="0"/>
              <w:autoSpaceDN w:val="0"/>
              <w:adjustRightInd w:val="0"/>
              <w:rPr>
                <w:rFonts w:ascii="Arial" w:hAnsi="Arial" w:cs="Arial"/>
                <w:sz w:val="16"/>
                <w:szCs w:val="16"/>
              </w:rPr>
            </w:pPr>
            <w:r w:rsidRPr="002D63C9">
              <w:rPr>
                <w:rFonts w:ascii="Arial" w:hAnsi="Arial" w:cs="Arial"/>
                <w:sz w:val="16"/>
                <w:szCs w:val="16"/>
              </w:rPr>
              <w:t>20.06.2008</w:t>
            </w:r>
          </w:p>
        </w:tc>
        <w:tc>
          <w:tcPr>
            <w:tcW w:w="7901" w:type="dxa"/>
            <w:shd w:val="clear" w:color="auto" w:fill="auto"/>
          </w:tcPr>
          <w:p w:rsidR="00B65E81" w:rsidRPr="002D63C9" w:rsidRDefault="00B65E81" w:rsidP="0005011D">
            <w:pPr>
              <w:autoSpaceDE w:val="0"/>
              <w:autoSpaceDN w:val="0"/>
              <w:adjustRightInd w:val="0"/>
              <w:rPr>
                <w:rFonts w:ascii="Arial" w:hAnsi="Arial" w:cs="Arial"/>
                <w:sz w:val="16"/>
                <w:szCs w:val="16"/>
              </w:rPr>
            </w:pPr>
            <w:r w:rsidRPr="002D63C9">
              <w:rPr>
                <w:rFonts w:ascii="Arial" w:hAnsi="Arial" w:cs="Arial"/>
                <w:sz w:val="16"/>
                <w:szCs w:val="16"/>
              </w:rPr>
              <w:t>Commission Regulation (EC) No 572/2008 of 19 June 2008</w:t>
            </w:r>
          </w:p>
        </w:tc>
      </w:tr>
      <w:tr w:rsidR="0005011D" w:rsidRPr="002D63C9" w:rsidTr="002D63C9">
        <w:tc>
          <w:tcPr>
            <w:tcW w:w="992" w:type="dxa"/>
            <w:tcBorders>
              <w:left w:val="dotted" w:sz="4" w:space="0" w:color="auto"/>
            </w:tcBorders>
            <w:shd w:val="clear" w:color="auto" w:fill="auto"/>
          </w:tcPr>
          <w:p w:rsidR="0005011D" w:rsidRPr="007475AA" w:rsidRDefault="0005011D" w:rsidP="00C63648">
            <w:pPr>
              <w:autoSpaceDE w:val="0"/>
              <w:autoSpaceDN w:val="0"/>
              <w:adjustRightInd w:val="0"/>
              <w:rPr>
                <w:rFonts w:ascii="Arial" w:hAnsi="Arial" w:cs="Arial"/>
                <w:sz w:val="16"/>
                <w:szCs w:val="16"/>
              </w:rPr>
            </w:pPr>
            <w:r w:rsidRPr="007475AA">
              <w:rPr>
                <w:rFonts w:ascii="Arial" w:hAnsi="Arial" w:cs="Arial"/>
                <w:sz w:val="16"/>
                <w:szCs w:val="16"/>
              </w:rPr>
              <w:t>L156/38</w:t>
            </w:r>
          </w:p>
        </w:tc>
        <w:tc>
          <w:tcPr>
            <w:tcW w:w="1134" w:type="dxa"/>
            <w:shd w:val="clear" w:color="auto" w:fill="auto"/>
          </w:tcPr>
          <w:p w:rsidR="0005011D" w:rsidRPr="007475AA" w:rsidRDefault="0005011D" w:rsidP="00C63648">
            <w:pPr>
              <w:autoSpaceDE w:val="0"/>
              <w:autoSpaceDN w:val="0"/>
              <w:adjustRightInd w:val="0"/>
              <w:rPr>
                <w:rFonts w:ascii="Arial" w:hAnsi="Arial" w:cs="Arial"/>
                <w:sz w:val="16"/>
                <w:szCs w:val="16"/>
              </w:rPr>
            </w:pPr>
            <w:r w:rsidRPr="007475AA">
              <w:rPr>
                <w:rFonts w:ascii="Arial" w:hAnsi="Arial" w:cs="Arial"/>
                <w:sz w:val="16"/>
                <w:szCs w:val="16"/>
              </w:rPr>
              <w:t>16.06.2012</w:t>
            </w:r>
          </w:p>
        </w:tc>
        <w:tc>
          <w:tcPr>
            <w:tcW w:w="7901" w:type="dxa"/>
            <w:shd w:val="clear" w:color="auto" w:fill="auto"/>
          </w:tcPr>
          <w:p w:rsidR="0005011D" w:rsidRPr="002D63C9" w:rsidRDefault="0005011D" w:rsidP="00C63648">
            <w:pPr>
              <w:autoSpaceDE w:val="0"/>
              <w:autoSpaceDN w:val="0"/>
              <w:adjustRightInd w:val="0"/>
              <w:rPr>
                <w:rFonts w:ascii="Arial" w:hAnsi="Arial" w:cs="Arial"/>
                <w:sz w:val="16"/>
                <w:szCs w:val="16"/>
              </w:rPr>
            </w:pPr>
            <w:r w:rsidRPr="007475AA">
              <w:rPr>
                <w:rFonts w:ascii="Arial" w:hAnsi="Arial" w:cs="Arial"/>
                <w:sz w:val="16"/>
                <w:szCs w:val="16"/>
              </w:rPr>
              <w:t>Comission Implementing Regulation (EU) No 510/2012 of 15 June 2012</w:t>
            </w:r>
          </w:p>
        </w:tc>
      </w:tr>
      <w:tr w:rsidR="00C63648" w:rsidRPr="002D63C9" w:rsidTr="002D63C9">
        <w:tc>
          <w:tcPr>
            <w:tcW w:w="992" w:type="dxa"/>
            <w:tcBorders>
              <w:left w:val="dotted" w:sz="4" w:space="0" w:color="auto"/>
            </w:tcBorders>
            <w:shd w:val="clear" w:color="auto" w:fill="auto"/>
          </w:tcPr>
          <w:p w:rsidR="00C63648" w:rsidRPr="008A1F0D" w:rsidRDefault="00C63648" w:rsidP="00FF63A9">
            <w:pPr>
              <w:autoSpaceDE w:val="0"/>
              <w:autoSpaceDN w:val="0"/>
              <w:adjustRightInd w:val="0"/>
              <w:rPr>
                <w:rFonts w:ascii="Arial" w:hAnsi="Arial" w:cs="Arial"/>
                <w:sz w:val="16"/>
                <w:szCs w:val="16"/>
              </w:rPr>
            </w:pPr>
            <w:r w:rsidRPr="008A1F0D">
              <w:rPr>
                <w:rFonts w:ascii="Arial" w:hAnsi="Arial" w:cs="Arial"/>
                <w:sz w:val="16"/>
                <w:szCs w:val="16"/>
              </w:rPr>
              <w:t>L177/20</w:t>
            </w:r>
          </w:p>
        </w:tc>
        <w:tc>
          <w:tcPr>
            <w:tcW w:w="1134" w:type="dxa"/>
            <w:shd w:val="clear" w:color="auto" w:fill="auto"/>
          </w:tcPr>
          <w:p w:rsidR="00C63648" w:rsidRPr="008A1F0D" w:rsidRDefault="00C63648" w:rsidP="00FF63A9">
            <w:pPr>
              <w:autoSpaceDE w:val="0"/>
              <w:autoSpaceDN w:val="0"/>
              <w:adjustRightInd w:val="0"/>
              <w:rPr>
                <w:rFonts w:ascii="Arial" w:hAnsi="Arial" w:cs="Arial"/>
                <w:sz w:val="16"/>
                <w:szCs w:val="16"/>
              </w:rPr>
            </w:pPr>
            <w:r w:rsidRPr="008A1F0D">
              <w:rPr>
                <w:rFonts w:ascii="Arial" w:hAnsi="Arial" w:cs="Arial"/>
                <w:sz w:val="16"/>
                <w:szCs w:val="16"/>
              </w:rPr>
              <w:t>28.06.2013</w:t>
            </w:r>
          </w:p>
        </w:tc>
        <w:tc>
          <w:tcPr>
            <w:tcW w:w="7901" w:type="dxa"/>
            <w:shd w:val="clear" w:color="auto" w:fill="auto"/>
          </w:tcPr>
          <w:p w:rsidR="00C63648" w:rsidRPr="007475AA" w:rsidRDefault="00C63648" w:rsidP="00FF63A9">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623/2013 of 27 June 2013</w:t>
            </w:r>
          </w:p>
        </w:tc>
      </w:tr>
      <w:tr w:rsidR="00FF63A9" w:rsidRPr="002D63C9" w:rsidTr="002D63C9">
        <w:tc>
          <w:tcPr>
            <w:tcW w:w="992" w:type="dxa"/>
            <w:tcBorders>
              <w:left w:val="dotted" w:sz="4" w:space="0" w:color="auto"/>
            </w:tcBorders>
            <w:shd w:val="clear" w:color="auto" w:fill="auto"/>
          </w:tcPr>
          <w:p w:rsidR="00FF63A9" w:rsidRPr="00025788" w:rsidRDefault="00FF63A9" w:rsidP="002D63C9">
            <w:pPr>
              <w:autoSpaceDE w:val="0"/>
              <w:autoSpaceDN w:val="0"/>
              <w:adjustRightInd w:val="0"/>
              <w:spacing w:after="60"/>
              <w:rPr>
                <w:rFonts w:ascii="Arial" w:hAnsi="Arial" w:cs="Arial"/>
                <w:sz w:val="16"/>
                <w:szCs w:val="16"/>
              </w:rPr>
            </w:pPr>
            <w:r w:rsidRPr="00025788">
              <w:rPr>
                <w:rFonts w:ascii="Arial" w:hAnsi="Arial" w:cs="Arial"/>
                <w:sz w:val="16"/>
                <w:szCs w:val="16"/>
              </w:rPr>
              <w:t>L349/30</w:t>
            </w:r>
          </w:p>
        </w:tc>
        <w:tc>
          <w:tcPr>
            <w:tcW w:w="1134" w:type="dxa"/>
            <w:shd w:val="clear" w:color="auto" w:fill="auto"/>
          </w:tcPr>
          <w:p w:rsidR="00FF63A9" w:rsidRPr="00025788" w:rsidRDefault="00FF63A9" w:rsidP="002D63C9">
            <w:pPr>
              <w:autoSpaceDE w:val="0"/>
              <w:autoSpaceDN w:val="0"/>
              <w:adjustRightInd w:val="0"/>
              <w:spacing w:after="60"/>
              <w:rPr>
                <w:rFonts w:ascii="Arial" w:hAnsi="Arial" w:cs="Arial"/>
                <w:sz w:val="16"/>
                <w:szCs w:val="16"/>
              </w:rPr>
            </w:pPr>
            <w:r w:rsidRPr="00025788">
              <w:rPr>
                <w:rFonts w:ascii="Arial" w:hAnsi="Arial" w:cs="Arial"/>
                <w:sz w:val="16"/>
                <w:szCs w:val="16"/>
              </w:rPr>
              <w:t>05.12.2014</w:t>
            </w:r>
          </w:p>
        </w:tc>
        <w:tc>
          <w:tcPr>
            <w:tcW w:w="7901" w:type="dxa"/>
            <w:shd w:val="clear" w:color="auto" w:fill="auto"/>
          </w:tcPr>
          <w:p w:rsidR="00FF63A9" w:rsidRPr="008A1F0D" w:rsidRDefault="00FF63A9" w:rsidP="002D63C9">
            <w:pPr>
              <w:autoSpaceDE w:val="0"/>
              <w:autoSpaceDN w:val="0"/>
              <w:adjustRightInd w:val="0"/>
              <w:spacing w:after="60"/>
              <w:rPr>
                <w:rFonts w:ascii="Arial" w:hAnsi="Arial" w:cs="Arial"/>
                <w:sz w:val="16"/>
                <w:szCs w:val="16"/>
              </w:rPr>
            </w:pPr>
            <w:r w:rsidRPr="00025788">
              <w:rPr>
                <w:rFonts w:ascii="Arial" w:hAnsi="Arial" w:cs="Arial"/>
                <w:sz w:val="16"/>
                <w:szCs w:val="16"/>
              </w:rPr>
              <w:t>Commission Implementing Regulation (EU) No 1294/2014 of 4 December 2014</w:t>
            </w:r>
          </w:p>
        </w:tc>
      </w:tr>
    </w:tbl>
    <w:p w:rsidR="00140973" w:rsidRPr="00767433" w:rsidRDefault="00140973" w:rsidP="00260B2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L173/14</w:t>
      </w:r>
      <w:r w:rsidRPr="00767433">
        <w:rPr>
          <w:rFonts w:ascii="Arial" w:hAnsi="Arial" w:cs="Arial"/>
          <w:sz w:val="16"/>
          <w:szCs w:val="16"/>
        </w:rPr>
        <w:tab/>
        <w:t>25/07/1995</w:t>
      </w:r>
      <w:r w:rsidRPr="00767433">
        <w:rPr>
          <w:rFonts w:ascii="Arial" w:hAnsi="Arial" w:cs="Arial"/>
          <w:sz w:val="16"/>
          <w:szCs w:val="16"/>
        </w:rPr>
        <w:tab/>
      </w:r>
      <w:r w:rsidRPr="00767433">
        <w:rPr>
          <w:rFonts w:ascii="Arial" w:hAnsi="Arial" w:cs="Arial"/>
          <w:sz w:val="16"/>
          <w:szCs w:val="16"/>
        </w:rPr>
        <w:tab/>
        <w:t xml:space="preserve">Commission </w:t>
      </w:r>
      <w:hyperlink r:id="rId1849" w:history="1">
        <w:r w:rsidRPr="00974DB3">
          <w:rPr>
            <w:rStyle w:val="Hyperlink"/>
            <w:rFonts w:ascii="Arial" w:hAnsi="Arial" w:cs="Arial"/>
            <w:sz w:val="16"/>
            <w:szCs w:val="16"/>
          </w:rPr>
          <w:t>Regulation (EC) No 1768/95</w:t>
        </w:r>
      </w:hyperlink>
      <w:r w:rsidRPr="00767433">
        <w:rPr>
          <w:rFonts w:ascii="Arial" w:hAnsi="Arial" w:cs="Arial"/>
          <w:sz w:val="16"/>
          <w:szCs w:val="16"/>
        </w:rPr>
        <w:t xml:space="preserve"> of 24 July 1995 implementing rules on the agricultural exemption provided for</w:t>
      </w:r>
      <w:r w:rsidR="004265EE">
        <w:rPr>
          <w:rFonts w:ascii="Arial" w:hAnsi="Arial" w:cs="Arial"/>
          <w:sz w:val="16"/>
          <w:szCs w:val="16"/>
        </w:rPr>
        <w:t xml:space="preserve"> </w:t>
      </w:r>
      <w:r w:rsidRPr="00767433">
        <w:rPr>
          <w:rFonts w:ascii="Arial" w:hAnsi="Arial" w:cs="Arial"/>
          <w:sz w:val="16"/>
          <w:szCs w:val="16"/>
        </w:rPr>
        <w:t>in Article 14 (3) of Council Regulation (EC) No 2100/94 on Community plant variety rights</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spacing w:after="60"/>
              <w:rPr>
                <w:rFonts w:ascii="Arial" w:hAnsi="Arial" w:cs="Arial"/>
                <w:sz w:val="16"/>
                <w:szCs w:val="16"/>
              </w:rPr>
            </w:pPr>
            <w:r w:rsidRPr="002D63C9">
              <w:rPr>
                <w:rFonts w:ascii="Arial" w:hAnsi="Arial" w:cs="Arial"/>
                <w:sz w:val="16"/>
                <w:szCs w:val="16"/>
              </w:rPr>
              <w:t>L328/6</w:t>
            </w:r>
          </w:p>
        </w:tc>
        <w:tc>
          <w:tcPr>
            <w:tcW w:w="1134" w:type="dxa"/>
            <w:shd w:val="clear" w:color="auto" w:fill="auto"/>
          </w:tcPr>
          <w:p w:rsidR="00140973" w:rsidRPr="002D63C9" w:rsidRDefault="00140973" w:rsidP="002D63C9">
            <w:pPr>
              <w:autoSpaceDE w:val="0"/>
              <w:autoSpaceDN w:val="0"/>
              <w:adjustRightInd w:val="0"/>
              <w:spacing w:after="60"/>
              <w:rPr>
                <w:rFonts w:ascii="Arial" w:hAnsi="Arial" w:cs="Arial"/>
                <w:sz w:val="16"/>
                <w:szCs w:val="16"/>
              </w:rPr>
            </w:pPr>
            <w:r w:rsidRPr="002D63C9">
              <w:rPr>
                <w:rFonts w:ascii="Arial" w:hAnsi="Arial" w:cs="Arial"/>
                <w:sz w:val="16"/>
                <w:szCs w:val="16"/>
              </w:rPr>
              <w:t>04.12.1998</w:t>
            </w:r>
          </w:p>
        </w:tc>
        <w:tc>
          <w:tcPr>
            <w:tcW w:w="7901" w:type="dxa"/>
            <w:shd w:val="clear" w:color="auto" w:fill="auto"/>
          </w:tcPr>
          <w:p w:rsidR="00140973" w:rsidRPr="002D63C9" w:rsidRDefault="00140973"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Regulation (EC) No 2605/98 of 3 December 1998</w:t>
            </w:r>
          </w:p>
        </w:tc>
      </w:tr>
    </w:tbl>
    <w:p w:rsidR="00140973" w:rsidRPr="00767433" w:rsidRDefault="00140973" w:rsidP="00260B2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C371/14</w:t>
      </w:r>
      <w:r w:rsidRPr="00767433">
        <w:rPr>
          <w:rFonts w:ascii="Arial" w:hAnsi="Arial" w:cs="Arial"/>
          <w:sz w:val="16"/>
          <w:szCs w:val="16"/>
        </w:rPr>
        <w:tab/>
        <w:t>23/12/2000</w:t>
      </w:r>
      <w:r w:rsidRPr="00767433">
        <w:rPr>
          <w:rFonts w:ascii="Arial" w:hAnsi="Arial" w:cs="Arial"/>
          <w:sz w:val="16"/>
          <w:szCs w:val="16"/>
        </w:rPr>
        <w:tab/>
      </w:r>
      <w:hyperlink r:id="rId1850" w:history="1">
        <w:r w:rsidRPr="00974DB3">
          <w:rPr>
            <w:rStyle w:val="Hyperlink"/>
            <w:rFonts w:ascii="Arial" w:hAnsi="Arial" w:cs="Arial"/>
            <w:sz w:val="16"/>
            <w:szCs w:val="16"/>
          </w:rPr>
          <w:t>Code of good administrative behaviour</w:t>
        </w:r>
      </w:hyperlink>
      <w:r w:rsidRPr="00767433">
        <w:rPr>
          <w:rFonts w:ascii="Arial" w:hAnsi="Arial" w:cs="Arial"/>
          <w:sz w:val="16"/>
          <w:szCs w:val="16"/>
        </w:rPr>
        <w:t xml:space="preserve"> in the Community Plant Variety Office</w:t>
      </w:r>
    </w:p>
    <w:p w:rsidR="00253987" w:rsidRDefault="00253987" w:rsidP="00260B2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L217/28</w:t>
      </w:r>
      <w:r w:rsidR="00CD5705" w:rsidRPr="00767433">
        <w:rPr>
          <w:rFonts w:ascii="Arial" w:hAnsi="Arial" w:cs="Arial"/>
          <w:sz w:val="16"/>
          <w:szCs w:val="16"/>
        </w:rPr>
        <w:tab/>
        <w:t>08/</w:t>
      </w:r>
      <w:r w:rsidRPr="00767433">
        <w:rPr>
          <w:rFonts w:ascii="Arial" w:hAnsi="Arial" w:cs="Arial"/>
          <w:sz w:val="16"/>
          <w:szCs w:val="16"/>
        </w:rPr>
        <w:t>08/2006</w:t>
      </w:r>
      <w:r w:rsidRPr="00767433">
        <w:rPr>
          <w:rFonts w:ascii="Arial" w:hAnsi="Arial" w:cs="Arial"/>
          <w:sz w:val="16"/>
          <w:szCs w:val="16"/>
        </w:rPr>
        <w:tab/>
        <w:t xml:space="preserve">Council </w:t>
      </w:r>
      <w:hyperlink r:id="rId1851" w:history="1">
        <w:r w:rsidRPr="00974DB3">
          <w:rPr>
            <w:rStyle w:val="Hyperlink"/>
            <w:rFonts w:ascii="Arial" w:hAnsi="Arial" w:cs="Arial"/>
            <w:sz w:val="16"/>
            <w:szCs w:val="16"/>
          </w:rPr>
          <w:t>Decision 2006/551/EC</w:t>
        </w:r>
      </w:hyperlink>
      <w:r w:rsidRPr="00767433">
        <w:rPr>
          <w:rFonts w:ascii="Arial" w:hAnsi="Arial" w:cs="Arial"/>
          <w:sz w:val="16"/>
          <w:szCs w:val="16"/>
        </w:rPr>
        <w:t xml:space="preserve"> of 24 July 2006 appointing the President of the Community Plant Variety Office</w:t>
      </w:r>
    </w:p>
    <w:p w:rsidR="00017CA6" w:rsidRDefault="00017CA6" w:rsidP="00017CA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B161AD">
        <w:rPr>
          <w:rFonts w:ascii="Arial" w:hAnsi="Arial" w:cs="Arial"/>
          <w:sz w:val="16"/>
          <w:szCs w:val="16"/>
        </w:rPr>
        <w:t>L78/27</w:t>
      </w:r>
      <w:r w:rsidRPr="00B161AD">
        <w:rPr>
          <w:rFonts w:ascii="Arial" w:hAnsi="Arial" w:cs="Arial"/>
          <w:sz w:val="16"/>
          <w:szCs w:val="16"/>
        </w:rPr>
        <w:tab/>
        <w:t>17/03/2007</w:t>
      </w:r>
      <w:r w:rsidRPr="00B161AD">
        <w:rPr>
          <w:rFonts w:ascii="Arial" w:hAnsi="Arial" w:cs="Arial"/>
          <w:sz w:val="16"/>
          <w:szCs w:val="16"/>
        </w:rPr>
        <w:tab/>
        <w:t xml:space="preserve">Council </w:t>
      </w:r>
      <w:hyperlink r:id="rId1852" w:history="1">
        <w:r w:rsidRPr="00974DB3">
          <w:rPr>
            <w:rStyle w:val="Hyperlink"/>
            <w:rFonts w:ascii="Arial" w:hAnsi="Arial" w:cs="Arial"/>
            <w:sz w:val="16"/>
            <w:szCs w:val="16"/>
          </w:rPr>
          <w:t>Decision 2007/168/EC</w:t>
        </w:r>
      </w:hyperlink>
      <w:r w:rsidRPr="00B161AD">
        <w:rPr>
          <w:rFonts w:ascii="Arial" w:hAnsi="Arial" w:cs="Arial"/>
          <w:sz w:val="16"/>
          <w:szCs w:val="16"/>
        </w:rPr>
        <w:t xml:space="preserve"> of 22 February 2007 appointing the Vice-President of the Community Plant Variety Office</w:t>
      </w:r>
    </w:p>
    <w:p w:rsidR="00BA6581" w:rsidRDefault="00BA6581" w:rsidP="00E0412B">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2D0B39">
        <w:rPr>
          <w:rFonts w:ascii="Arial" w:hAnsi="Arial" w:cs="Arial"/>
          <w:sz w:val="16"/>
          <w:szCs w:val="16"/>
        </w:rPr>
        <w:t>L337/105</w:t>
      </w:r>
      <w:r w:rsidRPr="002D0B39">
        <w:rPr>
          <w:rFonts w:ascii="Arial" w:hAnsi="Arial" w:cs="Arial"/>
          <w:sz w:val="16"/>
          <w:szCs w:val="16"/>
        </w:rPr>
        <w:tab/>
        <w:t>21/12/2007</w:t>
      </w:r>
      <w:r w:rsidRPr="002D0B39">
        <w:rPr>
          <w:rFonts w:ascii="Arial" w:hAnsi="Arial" w:cs="Arial"/>
          <w:sz w:val="16"/>
          <w:szCs w:val="16"/>
        </w:rPr>
        <w:tab/>
        <w:t xml:space="preserve">Council </w:t>
      </w:r>
      <w:hyperlink r:id="rId1853" w:history="1">
        <w:r w:rsidRPr="002D0B39">
          <w:rPr>
            <w:rStyle w:val="Hyperlink"/>
            <w:rFonts w:ascii="Arial" w:hAnsi="Arial" w:cs="Arial"/>
            <w:sz w:val="16"/>
            <w:szCs w:val="16"/>
          </w:rPr>
          <w:t>Decision 2007/858/EC</w:t>
        </w:r>
      </w:hyperlink>
      <w:r w:rsidRPr="002D0B39">
        <w:rPr>
          <w:rFonts w:ascii="Arial" w:hAnsi="Arial" w:cs="Arial"/>
          <w:sz w:val="16"/>
          <w:szCs w:val="16"/>
        </w:rPr>
        <w:t xml:space="preserve"> of 17 December 2007 appointing the Chairperson of the Board of Appeal of the Community Plant Variety Office and his Alternate</w:t>
      </w:r>
    </w:p>
    <w:p w:rsidR="00E0412B" w:rsidRDefault="00E0412B" w:rsidP="00017CA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14FD3">
        <w:rPr>
          <w:rFonts w:ascii="Arial" w:hAnsi="Arial" w:cs="Arial"/>
          <w:sz w:val="16"/>
          <w:szCs w:val="16"/>
        </w:rPr>
        <w:t>L251/3</w:t>
      </w:r>
      <w:r w:rsidRPr="00114FD3">
        <w:rPr>
          <w:rFonts w:ascii="Arial" w:hAnsi="Arial" w:cs="Arial"/>
          <w:sz w:val="16"/>
          <w:szCs w:val="16"/>
        </w:rPr>
        <w:tab/>
        <w:t>24/09/2009</w:t>
      </w:r>
      <w:r w:rsidRPr="00114FD3">
        <w:rPr>
          <w:rFonts w:ascii="Arial" w:hAnsi="Arial" w:cs="Arial"/>
          <w:sz w:val="16"/>
          <w:szCs w:val="16"/>
        </w:rPr>
        <w:tab/>
        <w:t xml:space="preserve">Commission </w:t>
      </w:r>
      <w:hyperlink r:id="rId1854" w:history="1">
        <w:r w:rsidRPr="00114FD3">
          <w:rPr>
            <w:rStyle w:val="Hyperlink"/>
            <w:rFonts w:ascii="Arial" w:hAnsi="Arial" w:cs="Arial"/>
            <w:sz w:val="16"/>
            <w:szCs w:val="16"/>
          </w:rPr>
          <w:t>Regulation (EC) No 874/2009</w:t>
        </w:r>
      </w:hyperlink>
      <w:r w:rsidRPr="00114FD3">
        <w:rPr>
          <w:rFonts w:ascii="Arial" w:hAnsi="Arial" w:cs="Arial"/>
          <w:sz w:val="16"/>
          <w:szCs w:val="16"/>
        </w:rPr>
        <w:t xml:space="preserve"> of 17 September 2009 establishing implementing rules for the application of Council Regulation (EC) No 2100/94 as regards proceedings before the Community Plant Variety Office</w:t>
      </w:r>
    </w:p>
    <w:p w:rsidR="00140973" w:rsidRPr="00767433" w:rsidRDefault="00140973" w:rsidP="001451B8">
      <w:pPr>
        <w:pStyle w:val="Heading3"/>
      </w:pPr>
      <w:r w:rsidRPr="00767433">
        <w:rPr>
          <w:sz w:val="16"/>
          <w:szCs w:val="16"/>
        </w:rPr>
        <w:br w:type="page"/>
      </w:r>
      <w:bookmarkStart w:id="202" w:name="_Toc127327629"/>
      <w:bookmarkStart w:id="203" w:name="_Toc429996376"/>
      <w:r w:rsidRPr="00767433">
        <w:lastRenderedPageBreak/>
        <w:t>Chapter 5</w:t>
      </w:r>
      <w:r w:rsidRPr="00767433">
        <w:tab/>
        <w:t>International Agreements</w:t>
      </w:r>
      <w:bookmarkEnd w:id="202"/>
      <w:r w:rsidR="000C27CE">
        <w:t xml:space="preserve"> of the Union</w:t>
      </w:r>
      <w:bookmarkEnd w:id="203"/>
    </w:p>
    <w:p w:rsidR="00140973" w:rsidRPr="00767433" w:rsidRDefault="00140973" w:rsidP="00140973">
      <w:pPr>
        <w:widowControl w:val="0"/>
        <w:tabs>
          <w:tab w:val="left" w:pos="396"/>
          <w:tab w:val="right" w:pos="1716"/>
          <w:tab w:val="right" w:pos="2049"/>
          <w:tab w:val="left" w:pos="2139"/>
        </w:tabs>
        <w:autoSpaceDE w:val="0"/>
        <w:autoSpaceDN w:val="0"/>
        <w:adjustRightInd w:val="0"/>
        <w:spacing w:before="58"/>
        <w:rPr>
          <w:rFonts w:ascii="Arial" w:hAnsi="Arial" w:cs="Arial"/>
          <w:i/>
          <w:iCs/>
          <w:sz w:val="16"/>
          <w:szCs w:val="16"/>
        </w:rPr>
      </w:pPr>
    </w:p>
    <w:p w:rsidR="00140973" w:rsidRPr="00767433" w:rsidRDefault="00140973" w:rsidP="00140973">
      <w:pPr>
        <w:widowControl w:val="0"/>
        <w:tabs>
          <w:tab w:val="left" w:pos="3087"/>
        </w:tabs>
        <w:autoSpaceDE w:val="0"/>
        <w:autoSpaceDN w:val="0"/>
        <w:adjustRightInd w:val="0"/>
        <w:spacing w:after="120"/>
        <w:rPr>
          <w:rFonts w:ascii="Arial" w:hAnsi="Arial" w:cs="Arial"/>
          <w:sz w:val="16"/>
          <w:szCs w:val="16"/>
        </w:rPr>
      </w:pPr>
    </w:p>
    <w:p w:rsidR="00140973" w:rsidRPr="00767433" w:rsidRDefault="00AC44E9" w:rsidP="003900C9">
      <w:pPr>
        <w:widowControl w:val="0"/>
        <w:tabs>
          <w:tab w:val="left" w:pos="3087"/>
        </w:tabs>
        <w:autoSpaceDE w:val="0"/>
        <w:autoSpaceDN w:val="0"/>
        <w:adjustRightInd w:val="0"/>
        <w:spacing w:after="120"/>
        <w:jc w:val="center"/>
        <w:outlineLvl w:val="3"/>
      </w:pPr>
      <w:bookmarkStart w:id="204" w:name="_Toc429996377"/>
      <w:r w:rsidRPr="00767433">
        <w:t xml:space="preserve">I. </w:t>
      </w:r>
      <w:r w:rsidR="00140973" w:rsidRPr="00767433">
        <w:t>EEA Agreement</w:t>
      </w:r>
      <w:bookmarkEnd w:id="204"/>
    </w:p>
    <w:p w:rsidR="003900C9" w:rsidRPr="00767433" w:rsidRDefault="003900C9" w:rsidP="003900C9">
      <w:pPr>
        <w:widowControl w:val="0"/>
        <w:tabs>
          <w:tab w:val="left" w:pos="3087"/>
        </w:tabs>
        <w:autoSpaceDE w:val="0"/>
        <w:autoSpaceDN w:val="0"/>
        <w:adjustRightInd w:val="0"/>
        <w:spacing w:after="120"/>
        <w:rPr>
          <w:rFonts w:ascii="Arial" w:hAnsi="Arial" w:cs="Arial"/>
          <w:sz w:val="16"/>
          <w:szCs w:val="16"/>
        </w:rPr>
      </w:pPr>
    </w:p>
    <w:p w:rsidR="00140973" w:rsidRPr="00767433" w:rsidRDefault="00B77AFD" w:rsidP="00260B2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1/1</w:t>
      </w:r>
      <w:r w:rsidR="00CD5705" w:rsidRPr="00767433">
        <w:rPr>
          <w:rFonts w:ascii="Arial" w:hAnsi="Arial" w:cs="Arial"/>
          <w:sz w:val="16"/>
          <w:szCs w:val="16"/>
        </w:rPr>
        <w:tab/>
        <w:t>03/</w:t>
      </w:r>
      <w:r w:rsidR="00140973" w:rsidRPr="00767433">
        <w:rPr>
          <w:rFonts w:ascii="Arial" w:hAnsi="Arial" w:cs="Arial"/>
          <w:sz w:val="16"/>
          <w:szCs w:val="16"/>
        </w:rPr>
        <w:t>01/1994</w:t>
      </w:r>
      <w:r w:rsidR="00140973" w:rsidRPr="00767433">
        <w:rPr>
          <w:rFonts w:ascii="Arial" w:hAnsi="Arial" w:cs="Arial"/>
          <w:sz w:val="16"/>
          <w:szCs w:val="16"/>
        </w:rPr>
        <w:tab/>
      </w:r>
      <w:r w:rsidR="00140973" w:rsidRPr="00767433">
        <w:rPr>
          <w:rFonts w:ascii="Arial" w:hAnsi="Arial" w:cs="Arial"/>
          <w:sz w:val="16"/>
          <w:szCs w:val="16"/>
        </w:rPr>
        <w:tab/>
      </w:r>
      <w:hyperlink r:id="rId1855" w:history="1">
        <w:r w:rsidR="00140973" w:rsidRPr="00BF3467">
          <w:rPr>
            <w:rStyle w:val="Hyperlink"/>
            <w:rFonts w:ascii="Arial" w:hAnsi="Arial" w:cs="Arial"/>
            <w:sz w:val="16"/>
            <w:szCs w:val="16"/>
          </w:rPr>
          <w:t>Decision of the Council and the Commission of 13 December 1993</w:t>
        </w:r>
      </w:hyperlink>
      <w:r w:rsidR="00140973" w:rsidRPr="00767433">
        <w:rPr>
          <w:rFonts w:ascii="Arial" w:hAnsi="Arial" w:cs="Arial"/>
          <w:sz w:val="16"/>
          <w:szCs w:val="16"/>
        </w:rPr>
        <w:t xml:space="preserve"> on the conclusion of the Agreement on the European</w:t>
      </w:r>
      <w:r w:rsidR="004265EE">
        <w:rPr>
          <w:rFonts w:ascii="Arial" w:hAnsi="Arial" w:cs="Arial"/>
          <w:sz w:val="16"/>
          <w:szCs w:val="16"/>
        </w:rPr>
        <w:t xml:space="preserve"> </w:t>
      </w:r>
      <w:r w:rsidR="00140973" w:rsidRPr="00767433">
        <w:rPr>
          <w:rFonts w:ascii="Arial" w:hAnsi="Arial" w:cs="Arial"/>
          <w:sz w:val="16"/>
          <w:szCs w:val="16"/>
        </w:rPr>
        <w:t>Economic Area between the European Communities, their Member States and the Republic of Austria, the Republic of</w:t>
      </w:r>
      <w:r w:rsidR="004265EE">
        <w:rPr>
          <w:rFonts w:ascii="Arial" w:hAnsi="Arial" w:cs="Arial"/>
          <w:sz w:val="16"/>
          <w:szCs w:val="16"/>
        </w:rPr>
        <w:t xml:space="preserve"> </w:t>
      </w:r>
      <w:r w:rsidR="00140973" w:rsidRPr="00767433">
        <w:rPr>
          <w:rFonts w:ascii="Arial" w:hAnsi="Arial" w:cs="Arial"/>
          <w:sz w:val="16"/>
          <w:szCs w:val="16"/>
        </w:rPr>
        <w:t>Finland, the Republic of Iceland, the Principality of Liechtenstein, the Kingdom of Norway, the Kingdom of Sweden and</w:t>
      </w:r>
      <w:r w:rsidR="004265EE">
        <w:rPr>
          <w:rFonts w:ascii="Arial" w:hAnsi="Arial" w:cs="Arial"/>
          <w:sz w:val="16"/>
          <w:szCs w:val="16"/>
        </w:rPr>
        <w:t xml:space="preserve"> </w:t>
      </w:r>
      <w:r w:rsidR="00140973" w:rsidRPr="00767433">
        <w:rPr>
          <w:rFonts w:ascii="Arial" w:hAnsi="Arial" w:cs="Arial"/>
          <w:sz w:val="16"/>
          <w:szCs w:val="16"/>
        </w:rPr>
        <w:t>the Swiss Confederation</w:t>
      </w:r>
    </w:p>
    <w:p w:rsidR="006B04E5" w:rsidRPr="00767433" w:rsidRDefault="006B04E5" w:rsidP="00260B2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L1/3</w:t>
      </w:r>
      <w:r w:rsidRPr="00767433">
        <w:rPr>
          <w:rFonts w:ascii="Arial" w:hAnsi="Arial" w:cs="Arial"/>
          <w:sz w:val="16"/>
          <w:szCs w:val="16"/>
        </w:rPr>
        <w:tab/>
      </w:r>
      <w:r w:rsidR="00CD5705" w:rsidRPr="00767433">
        <w:rPr>
          <w:rFonts w:ascii="Arial" w:hAnsi="Arial" w:cs="Arial"/>
          <w:sz w:val="16"/>
          <w:szCs w:val="16"/>
        </w:rPr>
        <w:t>03/</w:t>
      </w:r>
      <w:r w:rsidRPr="00767433">
        <w:rPr>
          <w:rFonts w:ascii="Arial" w:hAnsi="Arial" w:cs="Arial"/>
          <w:sz w:val="16"/>
          <w:szCs w:val="16"/>
        </w:rPr>
        <w:t>01/1994</w:t>
      </w:r>
      <w:r w:rsidRPr="00767433">
        <w:rPr>
          <w:rFonts w:ascii="Arial" w:hAnsi="Arial" w:cs="Arial"/>
          <w:sz w:val="16"/>
          <w:szCs w:val="16"/>
        </w:rPr>
        <w:tab/>
      </w:r>
      <w:r w:rsidRPr="00767433">
        <w:rPr>
          <w:rFonts w:ascii="Arial" w:hAnsi="Arial" w:cs="Arial"/>
          <w:sz w:val="16"/>
          <w:szCs w:val="16"/>
        </w:rPr>
        <w:tab/>
      </w:r>
      <w:hyperlink r:id="rId1856" w:history="1">
        <w:r w:rsidRPr="00BF3467">
          <w:rPr>
            <w:rStyle w:val="Hyperlink"/>
            <w:rFonts w:ascii="Arial" w:hAnsi="Arial" w:cs="Arial"/>
            <w:sz w:val="16"/>
            <w:szCs w:val="16"/>
          </w:rPr>
          <w:t>Agreement on the European Economic Area - Final Act</w:t>
        </w:r>
      </w:hyperlink>
      <w:r w:rsidRPr="00767433">
        <w:rPr>
          <w:rFonts w:ascii="Arial" w:hAnsi="Arial" w:cs="Arial"/>
          <w:sz w:val="16"/>
          <w:szCs w:val="16"/>
        </w:rPr>
        <w:t xml:space="preserve"> - Joint Declarations - Declarations by the Governments of the</w:t>
      </w:r>
      <w:r w:rsidR="004265EE">
        <w:rPr>
          <w:rFonts w:ascii="Arial" w:hAnsi="Arial" w:cs="Arial"/>
          <w:sz w:val="16"/>
          <w:szCs w:val="16"/>
        </w:rPr>
        <w:t xml:space="preserve"> </w:t>
      </w:r>
      <w:r w:rsidRPr="00767433">
        <w:rPr>
          <w:rFonts w:ascii="Arial" w:hAnsi="Arial" w:cs="Arial"/>
          <w:sz w:val="16"/>
          <w:szCs w:val="16"/>
        </w:rPr>
        <w:t>Member States of the Community and the EFTA States - Arrangements - Agreed Minutes - Declarations by one or several</w:t>
      </w:r>
      <w:r w:rsidR="004265EE">
        <w:rPr>
          <w:rFonts w:ascii="Arial" w:hAnsi="Arial" w:cs="Arial"/>
          <w:sz w:val="16"/>
          <w:szCs w:val="16"/>
        </w:rPr>
        <w:t xml:space="preserve"> </w:t>
      </w:r>
      <w:r w:rsidRPr="00767433">
        <w:rPr>
          <w:rFonts w:ascii="Arial" w:hAnsi="Arial" w:cs="Arial"/>
          <w:sz w:val="16"/>
          <w:szCs w:val="16"/>
        </w:rPr>
        <w:t>of the Contracting Parties of the Agreement on the European Economic Area</w:t>
      </w:r>
    </w:p>
    <w:p w:rsidR="00140973" w:rsidRPr="00767433" w:rsidRDefault="00B77AFD" w:rsidP="00260B2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w:t>
      </w:r>
      <w:r w:rsidR="00140973" w:rsidRPr="00767433">
        <w:rPr>
          <w:rFonts w:ascii="Arial" w:hAnsi="Arial" w:cs="Arial"/>
          <w:sz w:val="16"/>
          <w:szCs w:val="16"/>
        </w:rPr>
        <w:t>1/220</w:t>
      </w:r>
      <w:r w:rsidR="00CD5705" w:rsidRPr="00767433">
        <w:rPr>
          <w:rFonts w:ascii="Arial" w:hAnsi="Arial" w:cs="Arial"/>
          <w:sz w:val="16"/>
          <w:szCs w:val="16"/>
        </w:rPr>
        <w:tab/>
        <w:t>03/</w:t>
      </w:r>
      <w:r w:rsidR="00140973" w:rsidRPr="00767433">
        <w:rPr>
          <w:rFonts w:ascii="Arial" w:hAnsi="Arial" w:cs="Arial"/>
          <w:sz w:val="16"/>
          <w:szCs w:val="16"/>
        </w:rPr>
        <w:t>01/1994</w:t>
      </w:r>
      <w:r w:rsidR="00140973" w:rsidRPr="00767433">
        <w:rPr>
          <w:rFonts w:ascii="Arial" w:hAnsi="Arial" w:cs="Arial"/>
          <w:sz w:val="16"/>
          <w:szCs w:val="16"/>
        </w:rPr>
        <w:tab/>
      </w:r>
      <w:r w:rsidR="00140973" w:rsidRPr="00767433">
        <w:rPr>
          <w:rFonts w:ascii="Arial" w:hAnsi="Arial" w:cs="Arial"/>
          <w:sz w:val="16"/>
          <w:szCs w:val="16"/>
        </w:rPr>
        <w:tab/>
      </w:r>
      <w:hyperlink r:id="rId1857" w:history="1">
        <w:r w:rsidR="00140973" w:rsidRPr="00BF3467">
          <w:rPr>
            <w:rStyle w:val="Hyperlink"/>
            <w:rFonts w:ascii="Arial" w:hAnsi="Arial" w:cs="Arial"/>
            <w:sz w:val="16"/>
            <w:szCs w:val="16"/>
          </w:rPr>
          <w:t>Agreement on the European Economic Area - Annex I</w:t>
        </w:r>
      </w:hyperlink>
      <w:r w:rsidR="00140973" w:rsidRPr="00767433">
        <w:rPr>
          <w:rFonts w:ascii="Arial" w:hAnsi="Arial" w:cs="Arial"/>
          <w:sz w:val="16"/>
          <w:szCs w:val="16"/>
        </w:rPr>
        <w:t xml:space="preserve"> - Veterinary and phytosanitary matters - List provided for in Article 17</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L266/26</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3</w:t>
            </w:r>
            <w:r w:rsidRPr="002D63C9">
              <w:rPr>
                <w:rFonts w:ascii="Arial" w:hAnsi="Arial" w:cs="Arial"/>
                <w:sz w:val="16"/>
                <w:szCs w:val="16"/>
              </w:rPr>
              <w:t>.</w:t>
            </w:r>
            <w:r w:rsidR="00140973" w:rsidRPr="002D63C9">
              <w:rPr>
                <w:rFonts w:ascii="Arial" w:hAnsi="Arial" w:cs="Arial"/>
                <w:sz w:val="16"/>
                <w:szCs w:val="16"/>
              </w:rPr>
              <w:t>10</w:t>
            </w:r>
            <w:r w:rsidRPr="002D63C9">
              <w:rPr>
                <w:rFonts w:ascii="Arial" w:hAnsi="Arial" w:cs="Arial"/>
                <w:sz w:val="16"/>
                <w:szCs w:val="16"/>
              </w:rPr>
              <w:t>.</w:t>
            </w:r>
            <w:r w:rsidR="00140973" w:rsidRPr="002D63C9">
              <w:rPr>
                <w:rFonts w:ascii="Arial" w:hAnsi="Arial" w:cs="Arial"/>
                <w:sz w:val="16"/>
                <w:szCs w:val="16"/>
              </w:rPr>
              <w:t>2002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58" w:history="1">
              <w:r w:rsidRPr="002D63C9">
                <w:rPr>
                  <w:rStyle w:val="Hyperlink"/>
                  <w:rFonts w:ascii="Arial" w:hAnsi="Arial" w:cs="Arial"/>
                  <w:sz w:val="16"/>
                  <w:szCs w:val="16"/>
                </w:rPr>
                <w:t>No 80/2002</w:t>
              </w:r>
            </w:hyperlink>
            <w:r w:rsidRPr="002D63C9">
              <w:rPr>
                <w:rFonts w:ascii="Arial" w:hAnsi="Arial" w:cs="Arial"/>
                <w:sz w:val="16"/>
                <w:szCs w:val="16"/>
              </w:rPr>
              <w:t xml:space="preserve"> of 25 June 2002</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L336/19</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2</w:t>
            </w:r>
            <w:r w:rsidRPr="002D63C9">
              <w:rPr>
                <w:rFonts w:ascii="Arial" w:hAnsi="Arial" w:cs="Arial"/>
                <w:sz w:val="16"/>
                <w:szCs w:val="16"/>
              </w:rPr>
              <w:t>.</w:t>
            </w:r>
            <w:r w:rsidR="00140973" w:rsidRPr="002D63C9">
              <w:rPr>
                <w:rFonts w:ascii="Arial" w:hAnsi="Arial" w:cs="Arial"/>
                <w:sz w:val="16"/>
                <w:szCs w:val="16"/>
              </w:rPr>
              <w:t>12</w:t>
            </w:r>
            <w:r w:rsidRPr="002D63C9">
              <w:rPr>
                <w:rFonts w:ascii="Arial" w:hAnsi="Arial" w:cs="Arial"/>
                <w:sz w:val="16"/>
                <w:szCs w:val="16"/>
              </w:rPr>
              <w:t>.</w:t>
            </w:r>
            <w:r w:rsidR="00140973" w:rsidRPr="002D63C9">
              <w:rPr>
                <w:rFonts w:ascii="Arial" w:hAnsi="Arial" w:cs="Arial"/>
                <w:sz w:val="16"/>
                <w:szCs w:val="16"/>
              </w:rPr>
              <w:t>2002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59" w:history="1">
              <w:r w:rsidRPr="002D63C9">
                <w:rPr>
                  <w:rStyle w:val="Hyperlink"/>
                  <w:rFonts w:ascii="Arial" w:hAnsi="Arial" w:cs="Arial"/>
                  <w:sz w:val="16"/>
                  <w:szCs w:val="16"/>
                </w:rPr>
                <w:t>No 123/2002</w:t>
              </w:r>
            </w:hyperlink>
            <w:r w:rsidRPr="002D63C9">
              <w:rPr>
                <w:rFonts w:ascii="Arial" w:hAnsi="Arial" w:cs="Arial"/>
                <w:sz w:val="16"/>
                <w:szCs w:val="16"/>
              </w:rPr>
              <w:t xml:space="preserve"> of 27 September 2002</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L38/8</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3</w:t>
            </w:r>
            <w:r w:rsidRPr="002D63C9">
              <w:rPr>
                <w:rFonts w:ascii="Arial" w:hAnsi="Arial" w:cs="Arial"/>
                <w:sz w:val="16"/>
                <w:szCs w:val="16"/>
              </w:rPr>
              <w:t>.</w:t>
            </w:r>
            <w:r w:rsidR="00140973" w:rsidRPr="002D63C9">
              <w:rPr>
                <w:rFonts w:ascii="Arial" w:hAnsi="Arial" w:cs="Arial"/>
                <w:sz w:val="16"/>
                <w:szCs w:val="16"/>
              </w:rPr>
              <w:t>02</w:t>
            </w:r>
            <w:r w:rsidRPr="002D63C9">
              <w:rPr>
                <w:rFonts w:ascii="Arial" w:hAnsi="Arial" w:cs="Arial"/>
                <w:sz w:val="16"/>
                <w:szCs w:val="16"/>
              </w:rPr>
              <w:t>.</w:t>
            </w:r>
            <w:r w:rsidR="00140973" w:rsidRPr="002D63C9">
              <w:rPr>
                <w:rFonts w:ascii="Arial" w:hAnsi="Arial" w:cs="Arial"/>
                <w:sz w:val="16"/>
                <w:szCs w:val="16"/>
              </w:rPr>
              <w:t>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60" w:history="1">
              <w:r w:rsidRPr="002D63C9">
                <w:rPr>
                  <w:rStyle w:val="Hyperlink"/>
                  <w:rFonts w:ascii="Arial" w:hAnsi="Arial" w:cs="Arial"/>
                  <w:sz w:val="16"/>
                  <w:szCs w:val="16"/>
                </w:rPr>
                <w:t>No 158/2002</w:t>
              </w:r>
            </w:hyperlink>
            <w:r w:rsidRPr="002D63C9">
              <w:rPr>
                <w:rFonts w:ascii="Arial" w:hAnsi="Arial" w:cs="Arial"/>
                <w:sz w:val="16"/>
                <w:szCs w:val="16"/>
              </w:rPr>
              <w:t xml:space="preserve"> of 6 December 2002</w:t>
            </w:r>
          </w:p>
        </w:tc>
      </w:tr>
      <w:tr w:rsidR="00140973" w:rsidRPr="002D63C9" w:rsidTr="002D63C9">
        <w:tc>
          <w:tcPr>
            <w:tcW w:w="992" w:type="dxa"/>
            <w:tcBorders>
              <w:left w:val="dotted" w:sz="4" w:space="0" w:color="auto"/>
            </w:tcBorders>
            <w:shd w:val="clear" w:color="auto" w:fill="auto"/>
          </w:tcPr>
          <w:p w:rsidR="00140973" w:rsidRPr="002D63C9" w:rsidRDefault="00B77AFD" w:rsidP="002D63C9">
            <w:pPr>
              <w:autoSpaceDE w:val="0"/>
              <w:autoSpaceDN w:val="0"/>
              <w:adjustRightInd w:val="0"/>
              <w:rPr>
                <w:rFonts w:ascii="Arial" w:hAnsi="Arial" w:cs="Arial"/>
                <w:sz w:val="16"/>
                <w:szCs w:val="16"/>
              </w:rPr>
            </w:pPr>
            <w:r w:rsidRPr="002D63C9">
              <w:rPr>
                <w:rFonts w:ascii="Arial" w:hAnsi="Arial" w:cs="Arial"/>
                <w:sz w:val="16"/>
                <w:szCs w:val="16"/>
              </w:rPr>
              <w:t>L</w:t>
            </w:r>
            <w:r w:rsidR="00140973" w:rsidRPr="002D63C9">
              <w:rPr>
                <w:rFonts w:ascii="Arial" w:hAnsi="Arial" w:cs="Arial"/>
                <w:sz w:val="16"/>
                <w:szCs w:val="16"/>
              </w:rPr>
              <w:t>94/47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10</w:t>
            </w:r>
            <w:r w:rsidR="00460DBC" w:rsidRPr="002D63C9">
              <w:rPr>
                <w:rFonts w:ascii="Arial" w:hAnsi="Arial" w:cs="Arial"/>
                <w:sz w:val="16"/>
                <w:szCs w:val="16"/>
              </w:rPr>
              <w:t>.</w:t>
            </w:r>
            <w:r w:rsidRPr="002D63C9">
              <w:rPr>
                <w:rFonts w:ascii="Arial" w:hAnsi="Arial" w:cs="Arial"/>
                <w:sz w:val="16"/>
                <w:szCs w:val="16"/>
              </w:rPr>
              <w:t>04</w:t>
            </w:r>
            <w:r w:rsidR="00460DBC" w:rsidRPr="002D63C9">
              <w:rPr>
                <w:rFonts w:ascii="Arial" w:hAnsi="Arial" w:cs="Arial"/>
                <w:sz w:val="16"/>
                <w:szCs w:val="16"/>
              </w:rPr>
              <w:t>.</w:t>
            </w:r>
            <w:r w:rsidRPr="002D63C9">
              <w:rPr>
                <w:rFonts w:ascii="Arial" w:hAnsi="Arial" w:cs="Arial"/>
                <w:sz w:val="16"/>
                <w:szCs w:val="16"/>
              </w:rPr>
              <w:t>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61" w:history="1">
              <w:r w:rsidRPr="002D63C9">
                <w:rPr>
                  <w:rStyle w:val="Hyperlink"/>
                  <w:rFonts w:ascii="Arial" w:hAnsi="Arial" w:cs="Arial"/>
                  <w:sz w:val="16"/>
                  <w:szCs w:val="16"/>
                </w:rPr>
                <w:t>No 3/2003</w:t>
              </w:r>
            </w:hyperlink>
            <w:r w:rsidRPr="002D63C9">
              <w:rPr>
                <w:rFonts w:ascii="Arial" w:hAnsi="Arial" w:cs="Arial"/>
                <w:sz w:val="16"/>
                <w:szCs w:val="16"/>
              </w:rPr>
              <w:t xml:space="preserve"> of 31 January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L193/3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31</w:t>
            </w:r>
            <w:r w:rsidR="00460DBC" w:rsidRPr="002D63C9">
              <w:rPr>
                <w:rFonts w:ascii="Arial" w:hAnsi="Arial" w:cs="Arial"/>
                <w:sz w:val="16"/>
                <w:szCs w:val="16"/>
              </w:rPr>
              <w:t>.</w:t>
            </w:r>
            <w:r w:rsidRPr="002D63C9">
              <w:rPr>
                <w:rFonts w:ascii="Arial" w:hAnsi="Arial" w:cs="Arial"/>
                <w:sz w:val="16"/>
                <w:szCs w:val="16"/>
              </w:rPr>
              <w:t>07</w:t>
            </w:r>
            <w:r w:rsidR="00460DBC" w:rsidRPr="002D63C9">
              <w:rPr>
                <w:rFonts w:ascii="Arial" w:hAnsi="Arial" w:cs="Arial"/>
                <w:sz w:val="16"/>
                <w:szCs w:val="16"/>
              </w:rPr>
              <w:t>.</w:t>
            </w:r>
            <w:r w:rsidRPr="002D63C9">
              <w:rPr>
                <w:rFonts w:ascii="Arial" w:hAnsi="Arial" w:cs="Arial"/>
                <w:sz w:val="16"/>
                <w:szCs w:val="16"/>
              </w:rPr>
              <w:t>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62" w:history="1">
              <w:r w:rsidRPr="002D63C9">
                <w:rPr>
                  <w:rStyle w:val="Hyperlink"/>
                  <w:rFonts w:ascii="Arial" w:hAnsi="Arial" w:cs="Arial"/>
                  <w:sz w:val="16"/>
                  <w:szCs w:val="16"/>
                </w:rPr>
                <w:t>No 40/2003</w:t>
              </w:r>
            </w:hyperlink>
            <w:r w:rsidRPr="002D63C9">
              <w:rPr>
                <w:rFonts w:ascii="Arial" w:hAnsi="Arial" w:cs="Arial"/>
                <w:sz w:val="16"/>
                <w:szCs w:val="16"/>
              </w:rPr>
              <w:t xml:space="preserve"> of 16 May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L257/14</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9</w:t>
            </w:r>
            <w:r w:rsidRPr="002D63C9">
              <w:rPr>
                <w:rFonts w:ascii="Arial" w:hAnsi="Arial" w:cs="Arial"/>
                <w:sz w:val="16"/>
                <w:szCs w:val="16"/>
              </w:rPr>
              <w:t>.</w:t>
            </w:r>
            <w:r w:rsidR="00140973" w:rsidRPr="002D63C9">
              <w:rPr>
                <w:rFonts w:ascii="Arial" w:hAnsi="Arial" w:cs="Arial"/>
                <w:sz w:val="16"/>
                <w:szCs w:val="16"/>
              </w:rPr>
              <w:t>10</w:t>
            </w:r>
            <w:r w:rsidRPr="002D63C9">
              <w:rPr>
                <w:rFonts w:ascii="Arial" w:hAnsi="Arial" w:cs="Arial"/>
                <w:sz w:val="16"/>
                <w:szCs w:val="16"/>
              </w:rPr>
              <w:t>.</w:t>
            </w:r>
            <w:r w:rsidR="00140973" w:rsidRPr="002D63C9">
              <w:rPr>
                <w:rFonts w:ascii="Arial" w:hAnsi="Arial" w:cs="Arial"/>
                <w:sz w:val="16"/>
                <w:szCs w:val="16"/>
              </w:rPr>
              <w:t>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63" w:history="1">
              <w:r w:rsidRPr="002D63C9">
                <w:rPr>
                  <w:rStyle w:val="Hyperlink"/>
                  <w:rFonts w:ascii="Arial" w:hAnsi="Arial" w:cs="Arial"/>
                  <w:sz w:val="16"/>
                  <w:szCs w:val="16"/>
                </w:rPr>
                <w:t>No 70/2003</w:t>
              </w:r>
            </w:hyperlink>
            <w:r w:rsidRPr="002D63C9">
              <w:rPr>
                <w:rFonts w:ascii="Arial" w:hAnsi="Arial" w:cs="Arial"/>
                <w:sz w:val="16"/>
                <w:szCs w:val="16"/>
              </w:rPr>
              <w:t xml:space="preserve"> of 20 June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L331/12</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18</w:t>
            </w:r>
            <w:r w:rsidR="00460DBC" w:rsidRPr="002D63C9">
              <w:rPr>
                <w:rFonts w:ascii="Arial" w:hAnsi="Arial" w:cs="Arial"/>
                <w:sz w:val="16"/>
                <w:szCs w:val="16"/>
              </w:rPr>
              <w:t>.</w:t>
            </w:r>
            <w:r w:rsidRPr="002D63C9">
              <w:rPr>
                <w:rFonts w:ascii="Arial" w:hAnsi="Arial" w:cs="Arial"/>
                <w:sz w:val="16"/>
                <w:szCs w:val="16"/>
              </w:rPr>
              <w:t>12</w:t>
            </w:r>
            <w:r w:rsidR="00460DBC" w:rsidRPr="002D63C9">
              <w:rPr>
                <w:rFonts w:ascii="Arial" w:hAnsi="Arial" w:cs="Arial"/>
                <w:sz w:val="16"/>
                <w:szCs w:val="16"/>
              </w:rPr>
              <w:t>.</w:t>
            </w:r>
            <w:r w:rsidRPr="002D63C9">
              <w:rPr>
                <w:rFonts w:ascii="Arial" w:hAnsi="Arial" w:cs="Arial"/>
                <w:sz w:val="16"/>
                <w:szCs w:val="16"/>
              </w:rPr>
              <w:t>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64" w:history="1">
              <w:r w:rsidRPr="002D63C9">
                <w:rPr>
                  <w:rStyle w:val="Hyperlink"/>
                  <w:rFonts w:ascii="Arial" w:hAnsi="Arial" w:cs="Arial"/>
                  <w:sz w:val="16"/>
                  <w:szCs w:val="16"/>
                </w:rPr>
                <w:t>No 104/2003</w:t>
              </w:r>
            </w:hyperlink>
            <w:r w:rsidRPr="002D63C9">
              <w:rPr>
                <w:rFonts w:ascii="Arial" w:hAnsi="Arial" w:cs="Arial"/>
                <w:sz w:val="16"/>
                <w:szCs w:val="16"/>
              </w:rPr>
              <w:t xml:space="preserve"> of 26 September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L88/39</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25</w:t>
            </w:r>
            <w:r w:rsidR="00460DBC" w:rsidRPr="002D63C9">
              <w:rPr>
                <w:rFonts w:ascii="Arial" w:hAnsi="Arial" w:cs="Arial"/>
                <w:sz w:val="16"/>
                <w:szCs w:val="16"/>
              </w:rPr>
              <w:t>.</w:t>
            </w:r>
            <w:r w:rsidRPr="002D63C9">
              <w:rPr>
                <w:rFonts w:ascii="Arial" w:hAnsi="Arial" w:cs="Arial"/>
                <w:sz w:val="16"/>
                <w:szCs w:val="16"/>
              </w:rPr>
              <w:t>03</w:t>
            </w:r>
            <w:r w:rsidR="00460DBC" w:rsidRPr="002D63C9">
              <w:rPr>
                <w:rFonts w:ascii="Arial" w:hAnsi="Arial" w:cs="Arial"/>
                <w:sz w:val="16"/>
                <w:szCs w:val="16"/>
              </w:rPr>
              <w:t>.</w:t>
            </w:r>
            <w:r w:rsidRPr="002D63C9">
              <w:rPr>
                <w:rFonts w:ascii="Arial" w:hAnsi="Arial" w:cs="Arial"/>
                <w:sz w:val="16"/>
                <w:szCs w:val="16"/>
              </w:rPr>
              <w:t>2004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65" w:history="1">
              <w:r w:rsidRPr="002D63C9">
                <w:rPr>
                  <w:rStyle w:val="Hyperlink"/>
                  <w:rFonts w:ascii="Arial" w:hAnsi="Arial" w:cs="Arial"/>
                  <w:sz w:val="16"/>
                  <w:szCs w:val="16"/>
                </w:rPr>
                <w:t>No 169/2003</w:t>
              </w:r>
            </w:hyperlink>
            <w:r w:rsidRPr="002D63C9">
              <w:rPr>
                <w:rFonts w:ascii="Arial" w:hAnsi="Arial" w:cs="Arial"/>
                <w:sz w:val="16"/>
                <w:szCs w:val="16"/>
              </w:rPr>
              <w:t xml:space="preserve"> of 5 December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L127/116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29</w:t>
            </w:r>
            <w:r w:rsidR="00460DBC" w:rsidRPr="002D63C9">
              <w:rPr>
                <w:rFonts w:ascii="Arial" w:hAnsi="Arial" w:cs="Arial"/>
                <w:sz w:val="16"/>
                <w:szCs w:val="16"/>
              </w:rPr>
              <w:t>.</w:t>
            </w:r>
            <w:r w:rsidRPr="002D63C9">
              <w:rPr>
                <w:rFonts w:ascii="Arial" w:hAnsi="Arial" w:cs="Arial"/>
                <w:sz w:val="16"/>
                <w:szCs w:val="16"/>
              </w:rPr>
              <w:t>04</w:t>
            </w:r>
            <w:r w:rsidR="00460DBC" w:rsidRPr="002D63C9">
              <w:rPr>
                <w:rFonts w:ascii="Arial" w:hAnsi="Arial" w:cs="Arial"/>
                <w:sz w:val="16"/>
                <w:szCs w:val="16"/>
              </w:rPr>
              <w:t>.</w:t>
            </w:r>
            <w:r w:rsidRPr="002D63C9">
              <w:rPr>
                <w:rFonts w:ascii="Arial" w:hAnsi="Arial" w:cs="Arial"/>
                <w:sz w:val="16"/>
                <w:szCs w:val="16"/>
              </w:rPr>
              <w:t>2004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66" w:history="1">
              <w:r w:rsidRPr="002D63C9">
                <w:rPr>
                  <w:rStyle w:val="Hyperlink"/>
                  <w:rFonts w:ascii="Arial" w:hAnsi="Arial" w:cs="Arial"/>
                  <w:sz w:val="16"/>
                  <w:szCs w:val="16"/>
                </w:rPr>
                <w:t>No 16/2004</w:t>
              </w:r>
            </w:hyperlink>
            <w:r w:rsidRPr="002D63C9">
              <w:rPr>
                <w:rFonts w:ascii="Arial" w:hAnsi="Arial" w:cs="Arial"/>
                <w:sz w:val="16"/>
                <w:szCs w:val="16"/>
              </w:rPr>
              <w:t xml:space="preserve"> of 19 March 2004</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L127/118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29</w:t>
            </w:r>
            <w:r w:rsidR="00460DBC" w:rsidRPr="002D63C9">
              <w:rPr>
                <w:rFonts w:ascii="Arial" w:hAnsi="Arial" w:cs="Arial"/>
                <w:sz w:val="16"/>
                <w:szCs w:val="16"/>
              </w:rPr>
              <w:t>.</w:t>
            </w:r>
            <w:r w:rsidRPr="002D63C9">
              <w:rPr>
                <w:rFonts w:ascii="Arial" w:hAnsi="Arial" w:cs="Arial"/>
                <w:sz w:val="16"/>
                <w:szCs w:val="16"/>
              </w:rPr>
              <w:t>04</w:t>
            </w:r>
            <w:r w:rsidR="00460DBC" w:rsidRPr="002D63C9">
              <w:rPr>
                <w:rFonts w:ascii="Arial" w:hAnsi="Arial" w:cs="Arial"/>
                <w:sz w:val="16"/>
                <w:szCs w:val="16"/>
              </w:rPr>
              <w:t>.</w:t>
            </w:r>
            <w:r w:rsidRPr="002D63C9">
              <w:rPr>
                <w:rFonts w:ascii="Arial" w:hAnsi="Arial" w:cs="Arial"/>
                <w:sz w:val="16"/>
                <w:szCs w:val="16"/>
              </w:rPr>
              <w:t>2004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67" w:history="1">
              <w:r w:rsidRPr="002D63C9">
                <w:rPr>
                  <w:rStyle w:val="Hyperlink"/>
                  <w:rFonts w:ascii="Arial" w:hAnsi="Arial" w:cs="Arial"/>
                  <w:sz w:val="16"/>
                  <w:szCs w:val="16"/>
                </w:rPr>
                <w:t>No 17/2004</w:t>
              </w:r>
            </w:hyperlink>
            <w:r w:rsidRPr="002D63C9">
              <w:rPr>
                <w:rFonts w:ascii="Arial" w:hAnsi="Arial" w:cs="Arial"/>
                <w:sz w:val="16"/>
                <w:szCs w:val="16"/>
              </w:rPr>
              <w:t xml:space="preserve"> of 19 March 2004</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L64/15</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10</w:t>
            </w:r>
            <w:r w:rsidR="00460DBC" w:rsidRPr="002D63C9">
              <w:rPr>
                <w:rFonts w:ascii="Arial" w:hAnsi="Arial" w:cs="Arial"/>
                <w:sz w:val="16"/>
                <w:szCs w:val="16"/>
              </w:rPr>
              <w:t>.</w:t>
            </w:r>
            <w:r w:rsidRPr="002D63C9">
              <w:rPr>
                <w:rFonts w:ascii="Arial" w:hAnsi="Arial" w:cs="Arial"/>
                <w:sz w:val="16"/>
                <w:szCs w:val="16"/>
              </w:rPr>
              <w:t>03</w:t>
            </w:r>
            <w:r w:rsidR="00460DBC" w:rsidRPr="002D63C9">
              <w:rPr>
                <w:rFonts w:ascii="Arial" w:hAnsi="Arial" w:cs="Arial"/>
                <w:sz w:val="16"/>
                <w:szCs w:val="16"/>
              </w:rPr>
              <w:t>.</w:t>
            </w:r>
            <w:r w:rsidRPr="002D63C9">
              <w:rPr>
                <w:rFonts w:ascii="Arial" w:hAnsi="Arial" w:cs="Arial"/>
                <w:sz w:val="16"/>
                <w:szCs w:val="16"/>
              </w:rPr>
              <w:t>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68" w:history="1">
              <w:r w:rsidRPr="002D63C9">
                <w:rPr>
                  <w:rStyle w:val="Hyperlink"/>
                  <w:rFonts w:ascii="Arial" w:hAnsi="Arial" w:cs="Arial"/>
                  <w:sz w:val="16"/>
                  <w:szCs w:val="16"/>
                </w:rPr>
                <w:t>No 121/2004</w:t>
              </w:r>
            </w:hyperlink>
            <w:r w:rsidRPr="002D63C9">
              <w:rPr>
                <w:rFonts w:ascii="Arial" w:hAnsi="Arial" w:cs="Arial"/>
                <w:sz w:val="16"/>
                <w:szCs w:val="16"/>
              </w:rPr>
              <w:t xml:space="preserve"> of 24 September 2004</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L102/6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21</w:t>
            </w:r>
            <w:r w:rsidR="00460DBC" w:rsidRPr="002D63C9">
              <w:rPr>
                <w:rFonts w:ascii="Arial" w:hAnsi="Arial" w:cs="Arial"/>
                <w:sz w:val="16"/>
                <w:szCs w:val="16"/>
              </w:rPr>
              <w:t>.</w:t>
            </w:r>
            <w:r w:rsidRPr="002D63C9">
              <w:rPr>
                <w:rFonts w:ascii="Arial" w:hAnsi="Arial" w:cs="Arial"/>
                <w:sz w:val="16"/>
                <w:szCs w:val="16"/>
              </w:rPr>
              <w:t>04</w:t>
            </w:r>
            <w:r w:rsidR="00460DBC" w:rsidRPr="002D63C9">
              <w:rPr>
                <w:rFonts w:ascii="Arial" w:hAnsi="Arial" w:cs="Arial"/>
                <w:sz w:val="16"/>
                <w:szCs w:val="16"/>
              </w:rPr>
              <w:t>.</w:t>
            </w:r>
            <w:r w:rsidRPr="002D63C9">
              <w:rPr>
                <w:rFonts w:ascii="Arial" w:hAnsi="Arial" w:cs="Arial"/>
                <w:sz w:val="16"/>
                <w:szCs w:val="16"/>
              </w:rPr>
              <w:t>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69" w:history="1">
              <w:r w:rsidRPr="002D63C9">
                <w:rPr>
                  <w:rStyle w:val="Hyperlink"/>
                  <w:rFonts w:ascii="Arial" w:hAnsi="Arial" w:cs="Arial"/>
                  <w:sz w:val="16"/>
                  <w:szCs w:val="16"/>
                </w:rPr>
                <w:t>No 141/2004</w:t>
              </w:r>
            </w:hyperlink>
            <w:r w:rsidRPr="002D63C9">
              <w:rPr>
                <w:rFonts w:ascii="Arial" w:hAnsi="Arial" w:cs="Arial"/>
                <w:sz w:val="16"/>
                <w:szCs w:val="16"/>
              </w:rPr>
              <w:t xml:space="preserve"> of 29 October 2004</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L133/1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26</w:t>
            </w:r>
            <w:r w:rsidR="00460DBC" w:rsidRPr="002D63C9">
              <w:rPr>
                <w:rFonts w:ascii="Arial" w:hAnsi="Arial" w:cs="Arial"/>
                <w:sz w:val="16"/>
                <w:szCs w:val="16"/>
              </w:rPr>
              <w:t>.</w:t>
            </w:r>
            <w:r w:rsidRPr="002D63C9">
              <w:rPr>
                <w:rFonts w:ascii="Arial" w:hAnsi="Arial" w:cs="Arial"/>
                <w:sz w:val="16"/>
                <w:szCs w:val="16"/>
              </w:rPr>
              <w:t>05</w:t>
            </w:r>
            <w:r w:rsidR="00460DBC" w:rsidRPr="002D63C9">
              <w:rPr>
                <w:rFonts w:ascii="Arial" w:hAnsi="Arial" w:cs="Arial"/>
                <w:sz w:val="16"/>
                <w:szCs w:val="16"/>
              </w:rPr>
              <w:t>.</w:t>
            </w:r>
            <w:r w:rsidRPr="002D63C9">
              <w:rPr>
                <w:rFonts w:ascii="Arial" w:hAnsi="Arial" w:cs="Arial"/>
                <w:sz w:val="16"/>
                <w:szCs w:val="16"/>
              </w:rPr>
              <w:t>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70" w:history="1">
              <w:r w:rsidRPr="002D63C9">
                <w:rPr>
                  <w:rStyle w:val="Hyperlink"/>
                  <w:rFonts w:ascii="Arial" w:hAnsi="Arial" w:cs="Arial"/>
                  <w:sz w:val="16"/>
                  <w:szCs w:val="16"/>
                </w:rPr>
                <w:t>No 161/2004</w:t>
              </w:r>
            </w:hyperlink>
            <w:r w:rsidRPr="002D63C9">
              <w:rPr>
                <w:rFonts w:ascii="Arial" w:hAnsi="Arial" w:cs="Arial"/>
                <w:sz w:val="16"/>
                <w:szCs w:val="16"/>
              </w:rPr>
              <w:t xml:space="preserve"> of 3 December 2004</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L198/18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28</w:t>
            </w:r>
            <w:r w:rsidR="00460DBC" w:rsidRPr="002D63C9">
              <w:rPr>
                <w:rFonts w:ascii="Arial" w:hAnsi="Arial" w:cs="Arial"/>
                <w:sz w:val="16"/>
                <w:szCs w:val="16"/>
              </w:rPr>
              <w:t>.</w:t>
            </w:r>
            <w:r w:rsidRPr="002D63C9">
              <w:rPr>
                <w:rFonts w:ascii="Arial" w:hAnsi="Arial" w:cs="Arial"/>
                <w:sz w:val="16"/>
                <w:szCs w:val="16"/>
              </w:rPr>
              <w:t>07</w:t>
            </w:r>
            <w:r w:rsidR="00460DBC" w:rsidRPr="002D63C9">
              <w:rPr>
                <w:rFonts w:ascii="Arial" w:hAnsi="Arial" w:cs="Arial"/>
                <w:sz w:val="16"/>
                <w:szCs w:val="16"/>
              </w:rPr>
              <w:t>.</w:t>
            </w:r>
            <w:r w:rsidRPr="002D63C9">
              <w:rPr>
                <w:rFonts w:ascii="Arial" w:hAnsi="Arial" w:cs="Arial"/>
                <w:sz w:val="16"/>
                <w:szCs w:val="16"/>
              </w:rPr>
              <w:t>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71" w:history="1">
              <w:r w:rsidRPr="002D63C9">
                <w:rPr>
                  <w:rStyle w:val="Hyperlink"/>
                  <w:rFonts w:ascii="Arial" w:hAnsi="Arial" w:cs="Arial"/>
                  <w:sz w:val="16"/>
                  <w:szCs w:val="16"/>
                </w:rPr>
                <w:t>No 30/2005</w:t>
              </w:r>
            </w:hyperlink>
            <w:r w:rsidRPr="002D63C9">
              <w:rPr>
                <w:rFonts w:ascii="Arial" w:hAnsi="Arial" w:cs="Arial"/>
                <w:sz w:val="16"/>
                <w:szCs w:val="16"/>
              </w:rPr>
              <w:t xml:space="preserve"> of 11 March 2005</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L306/18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24</w:t>
            </w:r>
            <w:r w:rsidR="00460DBC" w:rsidRPr="002D63C9">
              <w:rPr>
                <w:rFonts w:ascii="Arial" w:hAnsi="Arial" w:cs="Arial"/>
                <w:sz w:val="16"/>
                <w:szCs w:val="16"/>
              </w:rPr>
              <w:t>.</w:t>
            </w:r>
            <w:r w:rsidRPr="002D63C9">
              <w:rPr>
                <w:rFonts w:ascii="Arial" w:hAnsi="Arial" w:cs="Arial"/>
                <w:sz w:val="16"/>
                <w:szCs w:val="16"/>
              </w:rPr>
              <w:t>11</w:t>
            </w:r>
            <w:r w:rsidR="00460DBC" w:rsidRPr="002D63C9">
              <w:rPr>
                <w:rFonts w:ascii="Arial" w:hAnsi="Arial" w:cs="Arial"/>
                <w:sz w:val="16"/>
                <w:szCs w:val="16"/>
              </w:rPr>
              <w:t>.</w:t>
            </w:r>
            <w:r w:rsidRPr="002D63C9">
              <w:rPr>
                <w:rFonts w:ascii="Arial" w:hAnsi="Arial" w:cs="Arial"/>
                <w:sz w:val="16"/>
                <w:szCs w:val="16"/>
              </w:rPr>
              <w:t>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72" w:history="1">
              <w:r w:rsidRPr="002D63C9">
                <w:rPr>
                  <w:rStyle w:val="Hyperlink"/>
                  <w:rFonts w:ascii="Arial" w:hAnsi="Arial" w:cs="Arial"/>
                  <w:sz w:val="16"/>
                  <w:szCs w:val="16"/>
                </w:rPr>
                <w:t>No 95/2005</w:t>
              </w:r>
            </w:hyperlink>
            <w:r w:rsidRPr="002D63C9">
              <w:rPr>
                <w:rFonts w:ascii="Arial" w:hAnsi="Arial" w:cs="Arial"/>
                <w:sz w:val="16"/>
                <w:szCs w:val="16"/>
              </w:rPr>
              <w:t xml:space="preserve"> of 8 July 2005</w:t>
            </w:r>
          </w:p>
        </w:tc>
      </w:tr>
      <w:tr w:rsidR="00954185" w:rsidRPr="002D63C9" w:rsidTr="002D63C9">
        <w:tc>
          <w:tcPr>
            <w:tcW w:w="992" w:type="dxa"/>
            <w:tcBorders>
              <w:left w:val="dotted" w:sz="4" w:space="0" w:color="auto"/>
            </w:tcBorders>
            <w:shd w:val="clear" w:color="auto" w:fill="auto"/>
          </w:tcPr>
          <w:p w:rsidR="00954185" w:rsidRPr="002D63C9" w:rsidRDefault="00954185" w:rsidP="002D63C9">
            <w:pPr>
              <w:autoSpaceDE w:val="0"/>
              <w:autoSpaceDN w:val="0"/>
              <w:adjustRightInd w:val="0"/>
              <w:rPr>
                <w:rFonts w:ascii="Arial" w:hAnsi="Arial" w:cs="Arial"/>
                <w:sz w:val="16"/>
                <w:szCs w:val="16"/>
              </w:rPr>
            </w:pPr>
            <w:r w:rsidRPr="002D63C9">
              <w:rPr>
                <w:rFonts w:ascii="Arial" w:hAnsi="Arial" w:cs="Arial"/>
                <w:sz w:val="16"/>
                <w:szCs w:val="16"/>
              </w:rPr>
              <w:t>L339/6</w:t>
            </w:r>
          </w:p>
        </w:tc>
        <w:tc>
          <w:tcPr>
            <w:tcW w:w="1134" w:type="dxa"/>
            <w:shd w:val="clear" w:color="auto" w:fill="auto"/>
          </w:tcPr>
          <w:p w:rsidR="00954185" w:rsidRPr="002D63C9" w:rsidRDefault="00954185" w:rsidP="002D63C9">
            <w:pPr>
              <w:autoSpaceDE w:val="0"/>
              <w:autoSpaceDN w:val="0"/>
              <w:adjustRightInd w:val="0"/>
              <w:rPr>
                <w:rFonts w:ascii="Arial" w:hAnsi="Arial" w:cs="Arial"/>
                <w:sz w:val="16"/>
                <w:szCs w:val="16"/>
              </w:rPr>
            </w:pPr>
            <w:r w:rsidRPr="002D63C9">
              <w:rPr>
                <w:rFonts w:ascii="Arial" w:hAnsi="Arial" w:cs="Arial"/>
                <w:sz w:val="16"/>
                <w:szCs w:val="16"/>
              </w:rPr>
              <w:t>22.12.2005</w:t>
            </w:r>
          </w:p>
        </w:tc>
        <w:tc>
          <w:tcPr>
            <w:tcW w:w="7901" w:type="dxa"/>
            <w:shd w:val="clear" w:color="auto" w:fill="auto"/>
          </w:tcPr>
          <w:p w:rsidR="00954185" w:rsidRPr="002D63C9" w:rsidRDefault="00954185"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73" w:history="1">
              <w:r w:rsidRPr="002D63C9">
                <w:rPr>
                  <w:rStyle w:val="Hyperlink"/>
                  <w:rFonts w:ascii="Arial" w:hAnsi="Arial" w:cs="Arial"/>
                  <w:sz w:val="16"/>
                  <w:szCs w:val="16"/>
                </w:rPr>
                <w:t>No 110/2005</w:t>
              </w:r>
            </w:hyperlink>
            <w:r w:rsidRPr="002D63C9">
              <w:rPr>
                <w:rFonts w:ascii="Arial" w:hAnsi="Arial" w:cs="Arial"/>
                <w:sz w:val="16"/>
                <w:szCs w:val="16"/>
              </w:rPr>
              <w:t xml:space="preserve"> of 30 September 2005</w:t>
            </w:r>
          </w:p>
        </w:tc>
      </w:tr>
      <w:tr w:rsidR="00954185" w:rsidRPr="002D63C9" w:rsidTr="002D63C9">
        <w:tc>
          <w:tcPr>
            <w:tcW w:w="992" w:type="dxa"/>
            <w:tcBorders>
              <w:left w:val="dotted" w:sz="4" w:space="0" w:color="auto"/>
            </w:tcBorders>
            <w:shd w:val="clear" w:color="auto" w:fill="auto"/>
          </w:tcPr>
          <w:p w:rsidR="00954185" w:rsidRPr="002D63C9" w:rsidRDefault="00954185" w:rsidP="002D63C9">
            <w:pPr>
              <w:autoSpaceDE w:val="0"/>
              <w:autoSpaceDN w:val="0"/>
              <w:adjustRightInd w:val="0"/>
              <w:rPr>
                <w:rFonts w:ascii="Arial" w:hAnsi="Arial" w:cs="Arial"/>
                <w:sz w:val="16"/>
                <w:szCs w:val="16"/>
              </w:rPr>
            </w:pPr>
            <w:r w:rsidRPr="002D63C9">
              <w:rPr>
                <w:rFonts w:ascii="Arial" w:hAnsi="Arial" w:cs="Arial"/>
                <w:sz w:val="16"/>
                <w:szCs w:val="16"/>
              </w:rPr>
              <w:t>L53/36</w:t>
            </w:r>
          </w:p>
        </w:tc>
        <w:tc>
          <w:tcPr>
            <w:tcW w:w="1134" w:type="dxa"/>
            <w:shd w:val="clear" w:color="auto" w:fill="auto"/>
          </w:tcPr>
          <w:p w:rsidR="00954185" w:rsidRPr="002D63C9" w:rsidRDefault="00954185" w:rsidP="002D63C9">
            <w:pPr>
              <w:autoSpaceDE w:val="0"/>
              <w:autoSpaceDN w:val="0"/>
              <w:adjustRightInd w:val="0"/>
              <w:rPr>
                <w:rFonts w:ascii="Arial" w:hAnsi="Arial" w:cs="Arial"/>
                <w:sz w:val="16"/>
                <w:szCs w:val="16"/>
              </w:rPr>
            </w:pPr>
            <w:r w:rsidRPr="002D63C9">
              <w:rPr>
                <w:rFonts w:ascii="Arial" w:hAnsi="Arial" w:cs="Arial"/>
                <w:sz w:val="16"/>
                <w:szCs w:val="16"/>
              </w:rPr>
              <w:t>23.02.2006</w:t>
            </w:r>
          </w:p>
        </w:tc>
        <w:tc>
          <w:tcPr>
            <w:tcW w:w="7901" w:type="dxa"/>
            <w:shd w:val="clear" w:color="auto" w:fill="auto"/>
          </w:tcPr>
          <w:p w:rsidR="00954185" w:rsidRPr="002D63C9" w:rsidRDefault="00954185"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74" w:history="1">
              <w:r w:rsidRPr="002D63C9">
                <w:rPr>
                  <w:rStyle w:val="Hyperlink"/>
                  <w:rFonts w:ascii="Arial" w:hAnsi="Arial" w:cs="Arial"/>
                  <w:sz w:val="16"/>
                  <w:szCs w:val="16"/>
                </w:rPr>
                <w:t>No 141/2005</w:t>
              </w:r>
            </w:hyperlink>
            <w:r w:rsidRPr="002D63C9">
              <w:rPr>
                <w:rFonts w:ascii="Arial" w:hAnsi="Arial" w:cs="Arial"/>
                <w:sz w:val="16"/>
                <w:szCs w:val="16"/>
              </w:rPr>
              <w:t xml:space="preserve"> of 2 December 2005</w:t>
            </w:r>
          </w:p>
        </w:tc>
      </w:tr>
      <w:tr w:rsidR="00954185" w:rsidRPr="002D63C9" w:rsidTr="002D63C9">
        <w:tc>
          <w:tcPr>
            <w:tcW w:w="992" w:type="dxa"/>
            <w:tcBorders>
              <w:left w:val="dotted" w:sz="4" w:space="0" w:color="auto"/>
            </w:tcBorders>
            <w:shd w:val="clear" w:color="auto" w:fill="auto"/>
          </w:tcPr>
          <w:p w:rsidR="00954185" w:rsidRPr="002D63C9" w:rsidRDefault="00954185" w:rsidP="002D63C9">
            <w:pPr>
              <w:autoSpaceDE w:val="0"/>
              <w:autoSpaceDN w:val="0"/>
              <w:adjustRightInd w:val="0"/>
              <w:rPr>
                <w:rFonts w:ascii="Arial" w:hAnsi="Arial" w:cs="Arial"/>
                <w:sz w:val="16"/>
                <w:szCs w:val="16"/>
              </w:rPr>
            </w:pPr>
            <w:r w:rsidRPr="002D63C9">
              <w:rPr>
                <w:rFonts w:ascii="Arial" w:hAnsi="Arial" w:cs="Arial"/>
                <w:sz w:val="16"/>
                <w:szCs w:val="16"/>
              </w:rPr>
              <w:t>L53/38</w:t>
            </w:r>
          </w:p>
        </w:tc>
        <w:tc>
          <w:tcPr>
            <w:tcW w:w="1134" w:type="dxa"/>
            <w:shd w:val="clear" w:color="auto" w:fill="auto"/>
          </w:tcPr>
          <w:p w:rsidR="00954185" w:rsidRPr="002D63C9" w:rsidRDefault="00954185" w:rsidP="002D63C9">
            <w:pPr>
              <w:autoSpaceDE w:val="0"/>
              <w:autoSpaceDN w:val="0"/>
              <w:adjustRightInd w:val="0"/>
              <w:rPr>
                <w:rFonts w:ascii="Arial" w:hAnsi="Arial" w:cs="Arial"/>
                <w:sz w:val="16"/>
                <w:szCs w:val="16"/>
              </w:rPr>
            </w:pPr>
            <w:r w:rsidRPr="002D63C9">
              <w:rPr>
                <w:rFonts w:ascii="Arial" w:hAnsi="Arial" w:cs="Arial"/>
                <w:sz w:val="16"/>
                <w:szCs w:val="16"/>
              </w:rPr>
              <w:t>23.02.2006</w:t>
            </w:r>
          </w:p>
        </w:tc>
        <w:tc>
          <w:tcPr>
            <w:tcW w:w="7901" w:type="dxa"/>
            <w:shd w:val="clear" w:color="auto" w:fill="auto"/>
          </w:tcPr>
          <w:p w:rsidR="00954185" w:rsidRPr="002D63C9" w:rsidRDefault="00954185"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75" w:history="1">
              <w:r w:rsidRPr="002D63C9">
                <w:rPr>
                  <w:rStyle w:val="Hyperlink"/>
                  <w:rFonts w:ascii="Arial" w:hAnsi="Arial" w:cs="Arial"/>
                  <w:sz w:val="16"/>
                  <w:szCs w:val="16"/>
                </w:rPr>
                <w:t>No 142/2005</w:t>
              </w:r>
            </w:hyperlink>
            <w:r w:rsidRPr="002D63C9">
              <w:rPr>
                <w:rFonts w:ascii="Arial" w:hAnsi="Arial" w:cs="Arial"/>
                <w:sz w:val="16"/>
                <w:szCs w:val="16"/>
              </w:rPr>
              <w:t xml:space="preserve"> of 2 December 2005</w:t>
            </w:r>
          </w:p>
        </w:tc>
      </w:tr>
      <w:tr w:rsidR="00017CA6" w:rsidRPr="002D63C9" w:rsidTr="002D63C9">
        <w:tc>
          <w:tcPr>
            <w:tcW w:w="992" w:type="dxa"/>
            <w:tcBorders>
              <w:left w:val="dotted" w:sz="4" w:space="0" w:color="auto"/>
            </w:tcBorders>
            <w:shd w:val="clear" w:color="auto" w:fill="auto"/>
          </w:tcPr>
          <w:p w:rsidR="00017CA6" w:rsidRPr="002D63C9" w:rsidRDefault="00017CA6" w:rsidP="002D63C9">
            <w:pPr>
              <w:autoSpaceDE w:val="0"/>
              <w:autoSpaceDN w:val="0"/>
              <w:adjustRightInd w:val="0"/>
              <w:rPr>
                <w:rFonts w:ascii="Arial" w:hAnsi="Arial" w:cs="Arial"/>
                <w:sz w:val="16"/>
                <w:szCs w:val="16"/>
              </w:rPr>
            </w:pPr>
            <w:r w:rsidRPr="002D63C9">
              <w:rPr>
                <w:rFonts w:ascii="Arial" w:hAnsi="Arial" w:cs="Arial"/>
                <w:sz w:val="16"/>
                <w:szCs w:val="16"/>
              </w:rPr>
              <w:t>L333/23</w:t>
            </w:r>
          </w:p>
        </w:tc>
        <w:tc>
          <w:tcPr>
            <w:tcW w:w="1134" w:type="dxa"/>
            <w:shd w:val="clear" w:color="auto" w:fill="auto"/>
          </w:tcPr>
          <w:p w:rsidR="00017CA6" w:rsidRPr="002D63C9" w:rsidRDefault="00017CA6" w:rsidP="002D63C9">
            <w:pPr>
              <w:autoSpaceDE w:val="0"/>
              <w:autoSpaceDN w:val="0"/>
              <w:adjustRightInd w:val="0"/>
              <w:rPr>
                <w:rFonts w:ascii="Arial" w:hAnsi="Arial" w:cs="Arial"/>
                <w:sz w:val="16"/>
                <w:szCs w:val="16"/>
              </w:rPr>
            </w:pPr>
            <w:r w:rsidRPr="002D63C9">
              <w:rPr>
                <w:rFonts w:ascii="Arial" w:hAnsi="Arial" w:cs="Arial"/>
                <w:sz w:val="16"/>
                <w:szCs w:val="16"/>
              </w:rPr>
              <w:t>30.11.2006</w:t>
            </w:r>
          </w:p>
        </w:tc>
        <w:tc>
          <w:tcPr>
            <w:tcW w:w="7901" w:type="dxa"/>
            <w:shd w:val="clear" w:color="auto" w:fill="auto"/>
          </w:tcPr>
          <w:p w:rsidR="00017CA6" w:rsidRPr="002D63C9" w:rsidRDefault="00017CA6"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76" w:history="1">
              <w:r w:rsidRPr="002D63C9">
                <w:rPr>
                  <w:rStyle w:val="Hyperlink"/>
                  <w:rFonts w:ascii="Arial" w:hAnsi="Arial" w:cs="Arial"/>
                  <w:sz w:val="16"/>
                  <w:szCs w:val="16"/>
                </w:rPr>
                <w:t>No 108/2006</w:t>
              </w:r>
            </w:hyperlink>
            <w:r w:rsidRPr="002D63C9">
              <w:rPr>
                <w:rFonts w:ascii="Arial" w:hAnsi="Arial" w:cs="Arial"/>
                <w:sz w:val="16"/>
                <w:szCs w:val="16"/>
              </w:rPr>
              <w:t xml:space="preserve"> of 22 September 2006</w:t>
            </w:r>
          </w:p>
        </w:tc>
      </w:tr>
      <w:tr w:rsidR="00DB3081" w:rsidRPr="002D63C9" w:rsidTr="002D63C9">
        <w:tc>
          <w:tcPr>
            <w:tcW w:w="992" w:type="dxa"/>
            <w:tcBorders>
              <w:left w:val="dotted" w:sz="4" w:space="0" w:color="auto"/>
            </w:tcBorders>
            <w:shd w:val="clear" w:color="auto" w:fill="auto"/>
          </w:tcPr>
          <w:p w:rsidR="00DB3081" w:rsidRPr="002D63C9" w:rsidRDefault="00017CA6" w:rsidP="002D63C9">
            <w:pPr>
              <w:autoSpaceDE w:val="0"/>
              <w:autoSpaceDN w:val="0"/>
              <w:adjustRightInd w:val="0"/>
              <w:rPr>
                <w:rFonts w:ascii="Arial" w:hAnsi="Arial" w:cs="Arial"/>
                <w:sz w:val="16"/>
                <w:szCs w:val="16"/>
              </w:rPr>
            </w:pPr>
            <w:r w:rsidRPr="002D63C9">
              <w:rPr>
                <w:rFonts w:ascii="Arial" w:hAnsi="Arial" w:cs="Arial"/>
                <w:sz w:val="16"/>
                <w:szCs w:val="16"/>
              </w:rPr>
              <w:t>L89/9</w:t>
            </w:r>
          </w:p>
        </w:tc>
        <w:tc>
          <w:tcPr>
            <w:tcW w:w="1134" w:type="dxa"/>
            <w:shd w:val="clear" w:color="auto" w:fill="auto"/>
          </w:tcPr>
          <w:p w:rsidR="00DB3081" w:rsidRPr="002D63C9" w:rsidRDefault="00017CA6" w:rsidP="002D63C9">
            <w:pPr>
              <w:autoSpaceDE w:val="0"/>
              <w:autoSpaceDN w:val="0"/>
              <w:adjustRightInd w:val="0"/>
              <w:rPr>
                <w:rFonts w:ascii="Arial" w:hAnsi="Arial" w:cs="Arial"/>
                <w:sz w:val="16"/>
                <w:szCs w:val="16"/>
              </w:rPr>
            </w:pPr>
            <w:r w:rsidRPr="002D63C9">
              <w:rPr>
                <w:rFonts w:ascii="Arial" w:hAnsi="Arial" w:cs="Arial"/>
                <w:sz w:val="16"/>
                <w:szCs w:val="16"/>
              </w:rPr>
              <w:t>29.03.2007</w:t>
            </w:r>
          </w:p>
        </w:tc>
        <w:tc>
          <w:tcPr>
            <w:tcW w:w="7901" w:type="dxa"/>
            <w:shd w:val="clear" w:color="auto" w:fill="auto"/>
          </w:tcPr>
          <w:p w:rsidR="00DB3081" w:rsidRPr="002D63C9" w:rsidRDefault="00017CA6"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77" w:history="1">
              <w:r w:rsidRPr="002D63C9">
                <w:rPr>
                  <w:rStyle w:val="Hyperlink"/>
                  <w:rFonts w:ascii="Arial" w:hAnsi="Arial" w:cs="Arial"/>
                  <w:sz w:val="16"/>
                  <w:szCs w:val="16"/>
                </w:rPr>
                <w:t>No 143/2006</w:t>
              </w:r>
            </w:hyperlink>
            <w:r w:rsidRPr="002D63C9">
              <w:rPr>
                <w:rFonts w:ascii="Arial" w:hAnsi="Arial" w:cs="Arial"/>
                <w:sz w:val="16"/>
                <w:szCs w:val="16"/>
              </w:rPr>
              <w:t xml:space="preserve"> of 8 December 2006</w:t>
            </w:r>
          </w:p>
        </w:tc>
      </w:tr>
      <w:tr w:rsidR="00EA2695" w:rsidRPr="002D63C9" w:rsidTr="002D63C9">
        <w:tc>
          <w:tcPr>
            <w:tcW w:w="992" w:type="dxa"/>
            <w:tcBorders>
              <w:left w:val="dotted" w:sz="4" w:space="0" w:color="auto"/>
            </w:tcBorders>
            <w:shd w:val="clear" w:color="auto" w:fill="auto"/>
          </w:tcPr>
          <w:p w:rsidR="00EA2695" w:rsidRPr="002D63C9" w:rsidRDefault="00EA2695" w:rsidP="002D63C9">
            <w:pPr>
              <w:autoSpaceDE w:val="0"/>
              <w:autoSpaceDN w:val="0"/>
              <w:adjustRightInd w:val="0"/>
              <w:rPr>
                <w:rFonts w:ascii="Arial" w:hAnsi="Arial" w:cs="Arial"/>
                <w:sz w:val="16"/>
                <w:szCs w:val="16"/>
              </w:rPr>
            </w:pPr>
            <w:r w:rsidRPr="002D63C9">
              <w:rPr>
                <w:rFonts w:ascii="Arial" w:hAnsi="Arial" w:cs="Arial"/>
                <w:sz w:val="16"/>
                <w:szCs w:val="16"/>
              </w:rPr>
              <w:t>L209/5</w:t>
            </w:r>
          </w:p>
        </w:tc>
        <w:tc>
          <w:tcPr>
            <w:tcW w:w="1134" w:type="dxa"/>
            <w:shd w:val="clear" w:color="auto" w:fill="auto"/>
          </w:tcPr>
          <w:p w:rsidR="00EA2695" w:rsidRPr="002D63C9" w:rsidRDefault="00EA2695" w:rsidP="002D63C9">
            <w:pPr>
              <w:autoSpaceDE w:val="0"/>
              <w:autoSpaceDN w:val="0"/>
              <w:adjustRightInd w:val="0"/>
              <w:rPr>
                <w:rFonts w:ascii="Arial" w:hAnsi="Arial" w:cs="Arial"/>
                <w:sz w:val="16"/>
                <w:szCs w:val="16"/>
              </w:rPr>
            </w:pPr>
            <w:r w:rsidRPr="002D63C9">
              <w:rPr>
                <w:rFonts w:ascii="Arial" w:hAnsi="Arial" w:cs="Arial"/>
                <w:sz w:val="16"/>
                <w:szCs w:val="16"/>
              </w:rPr>
              <w:t>09.08.2007</w:t>
            </w:r>
          </w:p>
        </w:tc>
        <w:tc>
          <w:tcPr>
            <w:tcW w:w="7901" w:type="dxa"/>
            <w:shd w:val="clear" w:color="auto" w:fill="auto"/>
          </w:tcPr>
          <w:p w:rsidR="00EA2695" w:rsidRPr="002D63C9" w:rsidRDefault="00EA2695"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78" w:history="1">
              <w:r w:rsidRPr="002D63C9">
                <w:rPr>
                  <w:rStyle w:val="Hyperlink"/>
                  <w:rFonts w:ascii="Arial" w:hAnsi="Arial" w:cs="Arial"/>
                  <w:sz w:val="16"/>
                  <w:szCs w:val="16"/>
                </w:rPr>
                <w:t>No 3/2007</w:t>
              </w:r>
            </w:hyperlink>
            <w:r w:rsidRPr="002D63C9">
              <w:rPr>
                <w:rFonts w:ascii="Arial" w:hAnsi="Arial" w:cs="Arial"/>
                <w:sz w:val="16"/>
                <w:szCs w:val="16"/>
              </w:rPr>
              <w:t xml:space="preserve"> of 27 April 2007</w:t>
            </w:r>
          </w:p>
        </w:tc>
      </w:tr>
      <w:tr w:rsidR="00EA2695" w:rsidRPr="002D63C9" w:rsidTr="002D63C9">
        <w:tc>
          <w:tcPr>
            <w:tcW w:w="992" w:type="dxa"/>
            <w:tcBorders>
              <w:left w:val="dotted" w:sz="4" w:space="0" w:color="auto"/>
            </w:tcBorders>
            <w:shd w:val="clear" w:color="auto" w:fill="auto"/>
          </w:tcPr>
          <w:p w:rsidR="00EA2695" w:rsidRPr="002D63C9" w:rsidRDefault="00EA2695" w:rsidP="002D63C9">
            <w:pPr>
              <w:autoSpaceDE w:val="0"/>
              <w:autoSpaceDN w:val="0"/>
              <w:adjustRightInd w:val="0"/>
              <w:rPr>
                <w:rFonts w:ascii="Arial" w:hAnsi="Arial" w:cs="Arial"/>
                <w:sz w:val="16"/>
                <w:szCs w:val="16"/>
              </w:rPr>
            </w:pPr>
            <w:r w:rsidRPr="002D63C9">
              <w:rPr>
                <w:rFonts w:ascii="Arial" w:hAnsi="Arial" w:cs="Arial"/>
                <w:sz w:val="16"/>
                <w:szCs w:val="16"/>
              </w:rPr>
              <w:t>L209/8</w:t>
            </w:r>
          </w:p>
        </w:tc>
        <w:tc>
          <w:tcPr>
            <w:tcW w:w="1134" w:type="dxa"/>
            <w:shd w:val="clear" w:color="auto" w:fill="auto"/>
          </w:tcPr>
          <w:p w:rsidR="00EA2695" w:rsidRPr="002D63C9" w:rsidRDefault="00EA2695" w:rsidP="002D63C9">
            <w:pPr>
              <w:autoSpaceDE w:val="0"/>
              <w:autoSpaceDN w:val="0"/>
              <w:adjustRightInd w:val="0"/>
              <w:rPr>
                <w:rFonts w:ascii="Arial" w:hAnsi="Arial" w:cs="Arial"/>
                <w:sz w:val="16"/>
                <w:szCs w:val="16"/>
              </w:rPr>
            </w:pPr>
            <w:r w:rsidRPr="002D63C9">
              <w:rPr>
                <w:rFonts w:ascii="Arial" w:hAnsi="Arial" w:cs="Arial"/>
                <w:sz w:val="16"/>
                <w:szCs w:val="16"/>
              </w:rPr>
              <w:t>09.08.2007</w:t>
            </w:r>
          </w:p>
        </w:tc>
        <w:tc>
          <w:tcPr>
            <w:tcW w:w="7901" w:type="dxa"/>
            <w:shd w:val="clear" w:color="auto" w:fill="auto"/>
          </w:tcPr>
          <w:p w:rsidR="00EA2695" w:rsidRPr="002D63C9" w:rsidRDefault="00EA2695"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79" w:history="1">
              <w:r w:rsidRPr="002D63C9">
                <w:rPr>
                  <w:rStyle w:val="Hyperlink"/>
                  <w:rFonts w:ascii="Arial" w:hAnsi="Arial" w:cs="Arial"/>
                  <w:sz w:val="16"/>
                  <w:szCs w:val="16"/>
                </w:rPr>
                <w:t>No 4/2007</w:t>
              </w:r>
            </w:hyperlink>
            <w:r w:rsidRPr="002D63C9">
              <w:rPr>
                <w:rFonts w:ascii="Arial" w:hAnsi="Arial" w:cs="Arial"/>
                <w:sz w:val="16"/>
                <w:szCs w:val="16"/>
              </w:rPr>
              <w:t xml:space="preserve"> of 27 April 2007</w:t>
            </w:r>
          </w:p>
        </w:tc>
      </w:tr>
      <w:tr w:rsidR="00BA6581" w:rsidRPr="002D63C9" w:rsidTr="002D63C9">
        <w:tc>
          <w:tcPr>
            <w:tcW w:w="992" w:type="dxa"/>
            <w:tcBorders>
              <w:left w:val="dotted" w:sz="4" w:space="0" w:color="auto"/>
            </w:tcBorders>
            <w:shd w:val="clear" w:color="auto" w:fill="auto"/>
          </w:tcPr>
          <w:p w:rsidR="00BA6581" w:rsidRPr="002D63C9" w:rsidRDefault="00BA6581" w:rsidP="002D63C9">
            <w:pPr>
              <w:autoSpaceDE w:val="0"/>
              <w:autoSpaceDN w:val="0"/>
              <w:adjustRightInd w:val="0"/>
              <w:rPr>
                <w:rFonts w:ascii="Arial" w:hAnsi="Arial" w:cs="Arial"/>
                <w:sz w:val="16"/>
                <w:szCs w:val="16"/>
              </w:rPr>
            </w:pPr>
            <w:r w:rsidRPr="002D63C9">
              <w:rPr>
                <w:rFonts w:ascii="Arial" w:hAnsi="Arial" w:cs="Arial"/>
                <w:sz w:val="16"/>
                <w:szCs w:val="16"/>
              </w:rPr>
              <w:t>L328</w:t>
            </w:r>
            <w:r w:rsidRPr="002D63C9">
              <w:rPr>
                <w:sz w:val="16"/>
                <w:szCs w:val="16"/>
              </w:rPr>
              <w:t>/</w:t>
            </w:r>
            <w:r w:rsidRPr="002D63C9">
              <w:rPr>
                <w:rFonts w:ascii="Arial" w:hAnsi="Arial" w:cs="Arial"/>
                <w:sz w:val="16"/>
                <w:szCs w:val="16"/>
              </w:rPr>
              <w:t>10</w:t>
            </w:r>
          </w:p>
        </w:tc>
        <w:tc>
          <w:tcPr>
            <w:tcW w:w="1134" w:type="dxa"/>
            <w:shd w:val="clear" w:color="auto" w:fill="auto"/>
          </w:tcPr>
          <w:p w:rsidR="00BA6581" w:rsidRPr="002D63C9" w:rsidRDefault="00BA6581" w:rsidP="002D63C9">
            <w:pPr>
              <w:autoSpaceDE w:val="0"/>
              <w:autoSpaceDN w:val="0"/>
              <w:adjustRightInd w:val="0"/>
              <w:rPr>
                <w:rFonts w:ascii="Arial" w:hAnsi="Arial" w:cs="Arial"/>
                <w:sz w:val="16"/>
                <w:szCs w:val="16"/>
              </w:rPr>
            </w:pPr>
            <w:r w:rsidRPr="002D63C9">
              <w:rPr>
                <w:rFonts w:ascii="Arial" w:hAnsi="Arial" w:cs="Arial"/>
                <w:sz w:val="16"/>
                <w:szCs w:val="16"/>
              </w:rPr>
              <w:t>13.12.2007</w:t>
            </w:r>
          </w:p>
        </w:tc>
        <w:tc>
          <w:tcPr>
            <w:tcW w:w="7901" w:type="dxa"/>
            <w:shd w:val="clear" w:color="auto" w:fill="auto"/>
          </w:tcPr>
          <w:p w:rsidR="00BA6581" w:rsidRPr="002D63C9" w:rsidRDefault="00BA6581"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80" w:history="1">
              <w:r w:rsidRPr="002D63C9">
                <w:rPr>
                  <w:rStyle w:val="Hyperlink"/>
                  <w:rFonts w:ascii="Arial" w:hAnsi="Arial" w:cs="Arial"/>
                  <w:sz w:val="16"/>
                  <w:szCs w:val="16"/>
                </w:rPr>
                <w:t>No 75/2007</w:t>
              </w:r>
            </w:hyperlink>
            <w:r w:rsidRPr="002D63C9">
              <w:rPr>
                <w:rFonts w:ascii="Arial" w:hAnsi="Arial" w:cs="Arial"/>
                <w:sz w:val="16"/>
                <w:szCs w:val="16"/>
              </w:rPr>
              <w:t xml:space="preserve"> of 6 July 2007</w:t>
            </w:r>
          </w:p>
        </w:tc>
      </w:tr>
      <w:tr w:rsidR="00727F48" w:rsidRPr="002D63C9" w:rsidTr="002D63C9">
        <w:tc>
          <w:tcPr>
            <w:tcW w:w="992" w:type="dxa"/>
            <w:tcBorders>
              <w:left w:val="dotted" w:sz="4" w:space="0" w:color="auto"/>
            </w:tcBorders>
            <w:shd w:val="clear" w:color="auto" w:fill="auto"/>
          </w:tcPr>
          <w:p w:rsidR="00727F48" w:rsidRPr="002D63C9" w:rsidRDefault="00727F48" w:rsidP="002D63C9">
            <w:pPr>
              <w:autoSpaceDE w:val="0"/>
              <w:autoSpaceDN w:val="0"/>
              <w:adjustRightInd w:val="0"/>
              <w:rPr>
                <w:rFonts w:ascii="Arial" w:hAnsi="Arial" w:cs="Arial"/>
                <w:sz w:val="16"/>
                <w:szCs w:val="16"/>
              </w:rPr>
            </w:pPr>
            <w:r w:rsidRPr="002D63C9">
              <w:rPr>
                <w:rFonts w:ascii="Arial" w:hAnsi="Arial" w:cs="Arial"/>
                <w:sz w:val="16"/>
                <w:szCs w:val="16"/>
              </w:rPr>
              <w:t>L47/3</w:t>
            </w:r>
          </w:p>
        </w:tc>
        <w:tc>
          <w:tcPr>
            <w:tcW w:w="1134" w:type="dxa"/>
            <w:shd w:val="clear" w:color="auto" w:fill="auto"/>
          </w:tcPr>
          <w:p w:rsidR="00727F48" w:rsidRPr="002D63C9" w:rsidRDefault="00727F48" w:rsidP="002D63C9">
            <w:pPr>
              <w:autoSpaceDE w:val="0"/>
              <w:autoSpaceDN w:val="0"/>
              <w:adjustRightInd w:val="0"/>
              <w:rPr>
                <w:rFonts w:ascii="Arial" w:hAnsi="Arial" w:cs="Arial"/>
                <w:sz w:val="16"/>
                <w:szCs w:val="16"/>
              </w:rPr>
            </w:pPr>
            <w:r w:rsidRPr="002D63C9">
              <w:rPr>
                <w:rFonts w:ascii="Arial" w:hAnsi="Arial" w:cs="Arial"/>
                <w:sz w:val="16"/>
                <w:szCs w:val="16"/>
              </w:rPr>
              <w:t>21.02.2008</w:t>
            </w:r>
          </w:p>
        </w:tc>
        <w:tc>
          <w:tcPr>
            <w:tcW w:w="7901" w:type="dxa"/>
            <w:shd w:val="clear" w:color="auto" w:fill="auto"/>
          </w:tcPr>
          <w:p w:rsidR="00727F48" w:rsidRPr="002D63C9" w:rsidRDefault="00727F48"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81" w:history="1">
              <w:r w:rsidRPr="002D63C9">
                <w:rPr>
                  <w:rStyle w:val="Hyperlink"/>
                  <w:rFonts w:ascii="Arial" w:hAnsi="Arial" w:cs="Arial"/>
                  <w:sz w:val="16"/>
                  <w:szCs w:val="16"/>
                </w:rPr>
                <w:t>No 97/2007</w:t>
              </w:r>
            </w:hyperlink>
            <w:r w:rsidRPr="002D63C9">
              <w:rPr>
                <w:rFonts w:ascii="Arial" w:hAnsi="Arial" w:cs="Arial"/>
                <w:sz w:val="16"/>
                <w:szCs w:val="16"/>
              </w:rPr>
              <w:t xml:space="preserve"> of 28 September 2007</w:t>
            </w:r>
          </w:p>
        </w:tc>
      </w:tr>
      <w:tr w:rsidR="00543327" w:rsidRPr="002D63C9" w:rsidTr="002D63C9">
        <w:tc>
          <w:tcPr>
            <w:tcW w:w="992" w:type="dxa"/>
            <w:tcBorders>
              <w:left w:val="dotted" w:sz="4" w:space="0" w:color="auto"/>
            </w:tcBorders>
            <w:shd w:val="clear" w:color="auto" w:fill="auto"/>
          </w:tcPr>
          <w:p w:rsidR="00543327" w:rsidRPr="002D63C9" w:rsidRDefault="00543327" w:rsidP="002D63C9">
            <w:pPr>
              <w:autoSpaceDE w:val="0"/>
              <w:autoSpaceDN w:val="0"/>
              <w:adjustRightInd w:val="0"/>
              <w:rPr>
                <w:rFonts w:ascii="Arial" w:hAnsi="Arial" w:cs="Arial"/>
                <w:sz w:val="16"/>
                <w:szCs w:val="16"/>
              </w:rPr>
            </w:pPr>
            <w:r w:rsidRPr="002D63C9">
              <w:rPr>
                <w:rFonts w:ascii="Arial" w:hAnsi="Arial" w:cs="Arial"/>
                <w:sz w:val="16"/>
                <w:szCs w:val="16"/>
              </w:rPr>
              <w:t>L124/13</w:t>
            </w:r>
          </w:p>
        </w:tc>
        <w:tc>
          <w:tcPr>
            <w:tcW w:w="1134" w:type="dxa"/>
            <w:shd w:val="clear" w:color="auto" w:fill="auto"/>
          </w:tcPr>
          <w:p w:rsidR="00543327" w:rsidRPr="002D63C9" w:rsidRDefault="00543327" w:rsidP="002D63C9">
            <w:pPr>
              <w:autoSpaceDE w:val="0"/>
              <w:autoSpaceDN w:val="0"/>
              <w:adjustRightInd w:val="0"/>
              <w:rPr>
                <w:rFonts w:ascii="Arial" w:hAnsi="Arial" w:cs="Arial"/>
                <w:sz w:val="16"/>
                <w:szCs w:val="16"/>
              </w:rPr>
            </w:pPr>
            <w:r w:rsidRPr="002D63C9">
              <w:rPr>
                <w:rFonts w:ascii="Arial" w:hAnsi="Arial" w:cs="Arial"/>
                <w:sz w:val="16"/>
                <w:szCs w:val="16"/>
              </w:rPr>
              <w:t>08.05.2008</w:t>
            </w:r>
          </w:p>
        </w:tc>
        <w:tc>
          <w:tcPr>
            <w:tcW w:w="7901" w:type="dxa"/>
            <w:shd w:val="clear" w:color="auto" w:fill="auto"/>
          </w:tcPr>
          <w:p w:rsidR="00543327" w:rsidRPr="002D63C9" w:rsidRDefault="00543327"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82" w:history="1">
              <w:r w:rsidRPr="002D63C9">
                <w:rPr>
                  <w:rStyle w:val="Hyperlink"/>
                  <w:rFonts w:ascii="Arial" w:hAnsi="Arial" w:cs="Arial"/>
                  <w:sz w:val="16"/>
                  <w:szCs w:val="16"/>
                </w:rPr>
                <w:t>No 153/2007</w:t>
              </w:r>
            </w:hyperlink>
            <w:r w:rsidRPr="002D63C9">
              <w:rPr>
                <w:rFonts w:ascii="Arial" w:hAnsi="Arial" w:cs="Arial"/>
                <w:sz w:val="16"/>
                <w:szCs w:val="16"/>
              </w:rPr>
              <w:t xml:space="preserve"> of 7 December 2007</w:t>
            </w:r>
          </w:p>
        </w:tc>
      </w:tr>
      <w:tr w:rsidR="00034DCC" w:rsidRPr="002D63C9" w:rsidTr="002D63C9">
        <w:tc>
          <w:tcPr>
            <w:tcW w:w="992" w:type="dxa"/>
            <w:tcBorders>
              <w:left w:val="dotted" w:sz="4" w:space="0" w:color="auto"/>
            </w:tcBorders>
            <w:shd w:val="clear" w:color="auto" w:fill="auto"/>
          </w:tcPr>
          <w:p w:rsidR="00034DCC" w:rsidRPr="002D63C9" w:rsidRDefault="00034DCC" w:rsidP="002D63C9">
            <w:pPr>
              <w:autoSpaceDE w:val="0"/>
              <w:autoSpaceDN w:val="0"/>
              <w:adjustRightInd w:val="0"/>
              <w:rPr>
                <w:rFonts w:ascii="Arial" w:hAnsi="Arial" w:cs="Arial"/>
                <w:sz w:val="16"/>
                <w:szCs w:val="16"/>
              </w:rPr>
            </w:pPr>
            <w:r w:rsidRPr="002D63C9">
              <w:rPr>
                <w:rFonts w:ascii="Arial" w:hAnsi="Arial" w:cs="Arial"/>
                <w:sz w:val="16"/>
                <w:szCs w:val="16"/>
              </w:rPr>
              <w:t>L154/4</w:t>
            </w:r>
          </w:p>
        </w:tc>
        <w:tc>
          <w:tcPr>
            <w:tcW w:w="1134" w:type="dxa"/>
            <w:shd w:val="clear" w:color="auto" w:fill="auto"/>
          </w:tcPr>
          <w:p w:rsidR="00034DCC" w:rsidRPr="002D63C9" w:rsidRDefault="00034DCC" w:rsidP="002D63C9">
            <w:pPr>
              <w:autoSpaceDE w:val="0"/>
              <w:autoSpaceDN w:val="0"/>
              <w:adjustRightInd w:val="0"/>
              <w:rPr>
                <w:rFonts w:ascii="Arial" w:hAnsi="Arial" w:cs="Arial"/>
                <w:sz w:val="16"/>
                <w:szCs w:val="16"/>
              </w:rPr>
            </w:pPr>
            <w:r w:rsidRPr="002D63C9">
              <w:rPr>
                <w:rFonts w:ascii="Arial" w:hAnsi="Arial" w:cs="Arial"/>
                <w:sz w:val="16"/>
                <w:szCs w:val="16"/>
              </w:rPr>
              <w:t>12.06.2008</w:t>
            </w:r>
          </w:p>
        </w:tc>
        <w:tc>
          <w:tcPr>
            <w:tcW w:w="7901" w:type="dxa"/>
            <w:shd w:val="clear" w:color="auto" w:fill="auto"/>
          </w:tcPr>
          <w:p w:rsidR="00034DCC" w:rsidRPr="002D63C9" w:rsidRDefault="00034DCC"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83" w:history="1">
              <w:r w:rsidRPr="002D63C9">
                <w:rPr>
                  <w:rStyle w:val="Hyperlink"/>
                  <w:rFonts w:ascii="Arial" w:hAnsi="Arial" w:cs="Arial"/>
                  <w:sz w:val="16"/>
                  <w:szCs w:val="16"/>
                </w:rPr>
                <w:t>No 2/2008</w:t>
              </w:r>
            </w:hyperlink>
            <w:r w:rsidRPr="002D63C9">
              <w:rPr>
                <w:rFonts w:ascii="Arial" w:hAnsi="Arial" w:cs="Arial"/>
                <w:sz w:val="16"/>
                <w:szCs w:val="16"/>
              </w:rPr>
              <w:t xml:space="preserve"> of 1 February 2008</w:t>
            </w:r>
          </w:p>
        </w:tc>
      </w:tr>
      <w:tr w:rsidR="00912236" w:rsidRPr="002D63C9" w:rsidTr="002D63C9">
        <w:tc>
          <w:tcPr>
            <w:tcW w:w="992" w:type="dxa"/>
            <w:tcBorders>
              <w:left w:val="dotted" w:sz="4" w:space="0" w:color="auto"/>
            </w:tcBorders>
            <w:shd w:val="clear" w:color="auto" w:fill="auto"/>
          </w:tcPr>
          <w:p w:rsidR="00912236" w:rsidRPr="002D63C9" w:rsidRDefault="00912236" w:rsidP="002D63C9">
            <w:pPr>
              <w:autoSpaceDE w:val="0"/>
              <w:autoSpaceDN w:val="0"/>
              <w:adjustRightInd w:val="0"/>
              <w:rPr>
                <w:rFonts w:ascii="Arial" w:hAnsi="Arial" w:cs="Arial"/>
                <w:sz w:val="16"/>
                <w:szCs w:val="16"/>
              </w:rPr>
            </w:pPr>
            <w:r w:rsidRPr="002D63C9">
              <w:rPr>
                <w:rFonts w:ascii="Arial" w:hAnsi="Arial" w:cs="Arial"/>
                <w:sz w:val="16"/>
                <w:szCs w:val="16"/>
              </w:rPr>
              <w:t>L223/37</w:t>
            </w:r>
          </w:p>
        </w:tc>
        <w:tc>
          <w:tcPr>
            <w:tcW w:w="1134" w:type="dxa"/>
            <w:shd w:val="clear" w:color="auto" w:fill="auto"/>
          </w:tcPr>
          <w:p w:rsidR="00912236" w:rsidRPr="002D63C9" w:rsidRDefault="00912236" w:rsidP="002D63C9">
            <w:pPr>
              <w:autoSpaceDE w:val="0"/>
              <w:autoSpaceDN w:val="0"/>
              <w:adjustRightInd w:val="0"/>
              <w:rPr>
                <w:rFonts w:ascii="Arial" w:hAnsi="Arial" w:cs="Arial"/>
                <w:sz w:val="16"/>
                <w:szCs w:val="16"/>
              </w:rPr>
            </w:pPr>
            <w:r w:rsidRPr="002D63C9">
              <w:rPr>
                <w:rFonts w:ascii="Arial" w:hAnsi="Arial" w:cs="Arial"/>
                <w:sz w:val="16"/>
                <w:szCs w:val="16"/>
              </w:rPr>
              <w:t>21.08.2008</w:t>
            </w:r>
          </w:p>
        </w:tc>
        <w:tc>
          <w:tcPr>
            <w:tcW w:w="7901" w:type="dxa"/>
            <w:shd w:val="clear" w:color="auto" w:fill="auto"/>
          </w:tcPr>
          <w:p w:rsidR="00912236" w:rsidRPr="002D63C9" w:rsidRDefault="00912236"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84" w:history="1">
              <w:r w:rsidRPr="002D63C9">
                <w:rPr>
                  <w:rStyle w:val="Hyperlink"/>
                  <w:rFonts w:ascii="Arial" w:hAnsi="Arial" w:cs="Arial"/>
                  <w:sz w:val="16"/>
                  <w:szCs w:val="16"/>
                </w:rPr>
                <w:t>No 44/2008</w:t>
              </w:r>
            </w:hyperlink>
            <w:r w:rsidRPr="002D63C9">
              <w:rPr>
                <w:rFonts w:ascii="Arial" w:hAnsi="Arial" w:cs="Arial"/>
                <w:sz w:val="16"/>
                <w:szCs w:val="16"/>
              </w:rPr>
              <w:t xml:space="preserve"> of 25 April 2008</w:t>
            </w:r>
          </w:p>
        </w:tc>
      </w:tr>
      <w:tr w:rsidR="00B872F1" w:rsidRPr="002D63C9" w:rsidTr="002D63C9">
        <w:tc>
          <w:tcPr>
            <w:tcW w:w="992" w:type="dxa"/>
            <w:tcBorders>
              <w:left w:val="dotted" w:sz="4" w:space="0" w:color="auto"/>
            </w:tcBorders>
            <w:shd w:val="clear" w:color="auto" w:fill="auto"/>
          </w:tcPr>
          <w:p w:rsidR="00B872F1" w:rsidRPr="002D63C9" w:rsidRDefault="00B872F1" w:rsidP="002D63C9">
            <w:pPr>
              <w:autoSpaceDE w:val="0"/>
              <w:autoSpaceDN w:val="0"/>
              <w:adjustRightInd w:val="0"/>
              <w:rPr>
                <w:rFonts w:ascii="Arial" w:hAnsi="Arial" w:cs="Arial"/>
                <w:sz w:val="16"/>
                <w:szCs w:val="16"/>
              </w:rPr>
            </w:pPr>
            <w:r w:rsidRPr="002D63C9">
              <w:rPr>
                <w:rFonts w:ascii="Arial" w:hAnsi="Arial" w:cs="Arial"/>
                <w:sz w:val="16"/>
                <w:szCs w:val="16"/>
              </w:rPr>
              <w:t>L257/19</w:t>
            </w:r>
          </w:p>
        </w:tc>
        <w:tc>
          <w:tcPr>
            <w:tcW w:w="1134" w:type="dxa"/>
            <w:shd w:val="clear" w:color="auto" w:fill="auto"/>
          </w:tcPr>
          <w:p w:rsidR="00B872F1" w:rsidRPr="002D63C9" w:rsidRDefault="00B872F1" w:rsidP="002D63C9">
            <w:pPr>
              <w:autoSpaceDE w:val="0"/>
              <w:autoSpaceDN w:val="0"/>
              <w:adjustRightInd w:val="0"/>
              <w:rPr>
                <w:rFonts w:ascii="Arial" w:hAnsi="Arial" w:cs="Arial"/>
                <w:sz w:val="16"/>
                <w:szCs w:val="16"/>
              </w:rPr>
            </w:pPr>
            <w:r w:rsidRPr="002D63C9">
              <w:rPr>
                <w:rFonts w:ascii="Arial" w:hAnsi="Arial" w:cs="Arial"/>
                <w:sz w:val="16"/>
                <w:szCs w:val="16"/>
              </w:rPr>
              <w:t>25.09.2008</w:t>
            </w:r>
          </w:p>
        </w:tc>
        <w:tc>
          <w:tcPr>
            <w:tcW w:w="7901" w:type="dxa"/>
            <w:shd w:val="clear" w:color="auto" w:fill="auto"/>
          </w:tcPr>
          <w:p w:rsidR="00B872F1" w:rsidRPr="002D63C9" w:rsidRDefault="00B872F1"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85" w:history="1">
              <w:r w:rsidRPr="002D63C9">
                <w:rPr>
                  <w:rStyle w:val="Hyperlink"/>
                  <w:rFonts w:ascii="Arial" w:hAnsi="Arial" w:cs="Arial"/>
                  <w:sz w:val="16"/>
                  <w:szCs w:val="16"/>
                </w:rPr>
                <w:t>No 60/2008</w:t>
              </w:r>
            </w:hyperlink>
            <w:r w:rsidRPr="002D63C9">
              <w:rPr>
                <w:rFonts w:ascii="Arial" w:hAnsi="Arial" w:cs="Arial"/>
                <w:sz w:val="16"/>
                <w:szCs w:val="16"/>
              </w:rPr>
              <w:t xml:space="preserve"> of 7 December 2007</w:t>
            </w:r>
          </w:p>
        </w:tc>
      </w:tr>
      <w:tr w:rsidR="002C3DEE" w:rsidRPr="002D63C9" w:rsidTr="002D63C9">
        <w:tc>
          <w:tcPr>
            <w:tcW w:w="992" w:type="dxa"/>
            <w:tcBorders>
              <w:left w:val="dotted" w:sz="4" w:space="0" w:color="auto"/>
            </w:tcBorders>
            <w:shd w:val="clear" w:color="auto" w:fill="auto"/>
          </w:tcPr>
          <w:p w:rsidR="002C3DEE" w:rsidRPr="002D63C9" w:rsidRDefault="008522D5" w:rsidP="002D63C9">
            <w:pPr>
              <w:autoSpaceDE w:val="0"/>
              <w:autoSpaceDN w:val="0"/>
              <w:adjustRightInd w:val="0"/>
              <w:rPr>
                <w:rFonts w:ascii="Arial" w:hAnsi="Arial" w:cs="Arial"/>
                <w:sz w:val="16"/>
                <w:szCs w:val="16"/>
              </w:rPr>
            </w:pPr>
            <w:r w:rsidRPr="002D63C9">
              <w:rPr>
                <w:rFonts w:ascii="Arial" w:hAnsi="Arial" w:cs="Arial"/>
                <w:sz w:val="16"/>
                <w:szCs w:val="16"/>
              </w:rPr>
              <w:t>L130/15</w:t>
            </w:r>
          </w:p>
        </w:tc>
        <w:tc>
          <w:tcPr>
            <w:tcW w:w="1134" w:type="dxa"/>
            <w:shd w:val="clear" w:color="auto" w:fill="auto"/>
          </w:tcPr>
          <w:p w:rsidR="002C3DEE" w:rsidRPr="002D63C9" w:rsidRDefault="008522D5" w:rsidP="002D63C9">
            <w:pPr>
              <w:autoSpaceDE w:val="0"/>
              <w:autoSpaceDN w:val="0"/>
              <w:adjustRightInd w:val="0"/>
              <w:rPr>
                <w:rFonts w:ascii="Arial" w:hAnsi="Arial" w:cs="Arial"/>
                <w:sz w:val="16"/>
                <w:szCs w:val="16"/>
              </w:rPr>
            </w:pPr>
            <w:r w:rsidRPr="002D63C9">
              <w:rPr>
                <w:rFonts w:ascii="Arial" w:hAnsi="Arial" w:cs="Arial"/>
                <w:sz w:val="16"/>
                <w:szCs w:val="16"/>
              </w:rPr>
              <w:t>28.05.2009</w:t>
            </w:r>
          </w:p>
        </w:tc>
        <w:tc>
          <w:tcPr>
            <w:tcW w:w="7901" w:type="dxa"/>
            <w:shd w:val="clear" w:color="auto" w:fill="auto"/>
          </w:tcPr>
          <w:p w:rsidR="002C3DEE" w:rsidRPr="002D63C9" w:rsidRDefault="008522D5"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86" w:history="1">
              <w:r w:rsidRPr="002D63C9">
                <w:rPr>
                  <w:rStyle w:val="Hyperlink"/>
                  <w:rFonts w:ascii="Arial" w:hAnsi="Arial" w:cs="Arial"/>
                  <w:sz w:val="16"/>
                  <w:szCs w:val="16"/>
                </w:rPr>
                <w:t>No 25/2009</w:t>
              </w:r>
            </w:hyperlink>
            <w:r w:rsidRPr="002D63C9">
              <w:rPr>
                <w:rFonts w:ascii="Arial" w:hAnsi="Arial" w:cs="Arial"/>
                <w:sz w:val="16"/>
                <w:szCs w:val="16"/>
              </w:rPr>
              <w:t xml:space="preserve"> of 17 March 2009</w:t>
            </w:r>
          </w:p>
        </w:tc>
      </w:tr>
      <w:tr w:rsidR="00300257" w:rsidRPr="002D63C9" w:rsidTr="002D63C9">
        <w:tc>
          <w:tcPr>
            <w:tcW w:w="992" w:type="dxa"/>
            <w:tcBorders>
              <w:left w:val="dotted" w:sz="4" w:space="0" w:color="auto"/>
            </w:tcBorders>
            <w:shd w:val="clear" w:color="auto" w:fill="auto"/>
          </w:tcPr>
          <w:p w:rsidR="00300257" w:rsidRPr="002D63C9" w:rsidRDefault="00300257" w:rsidP="002D63C9">
            <w:pPr>
              <w:autoSpaceDE w:val="0"/>
              <w:autoSpaceDN w:val="0"/>
              <w:adjustRightInd w:val="0"/>
              <w:rPr>
                <w:rFonts w:ascii="Arial" w:hAnsi="Arial" w:cs="Arial"/>
                <w:sz w:val="16"/>
                <w:szCs w:val="16"/>
              </w:rPr>
            </w:pPr>
            <w:r w:rsidRPr="002D63C9">
              <w:rPr>
                <w:rFonts w:ascii="Arial" w:hAnsi="Arial" w:cs="Arial"/>
                <w:sz w:val="16"/>
                <w:szCs w:val="16"/>
              </w:rPr>
              <w:t>L232/8</w:t>
            </w:r>
          </w:p>
        </w:tc>
        <w:tc>
          <w:tcPr>
            <w:tcW w:w="1134" w:type="dxa"/>
            <w:shd w:val="clear" w:color="auto" w:fill="auto"/>
          </w:tcPr>
          <w:p w:rsidR="00300257" w:rsidRPr="002D63C9" w:rsidRDefault="00300257" w:rsidP="002D63C9">
            <w:pPr>
              <w:autoSpaceDE w:val="0"/>
              <w:autoSpaceDN w:val="0"/>
              <w:adjustRightInd w:val="0"/>
              <w:rPr>
                <w:rFonts w:ascii="Arial" w:hAnsi="Arial" w:cs="Arial"/>
                <w:sz w:val="16"/>
                <w:szCs w:val="16"/>
              </w:rPr>
            </w:pPr>
            <w:r w:rsidRPr="002D63C9">
              <w:rPr>
                <w:rFonts w:ascii="Arial" w:hAnsi="Arial" w:cs="Arial"/>
                <w:sz w:val="16"/>
                <w:szCs w:val="16"/>
              </w:rPr>
              <w:t>03.09.2009</w:t>
            </w:r>
          </w:p>
        </w:tc>
        <w:tc>
          <w:tcPr>
            <w:tcW w:w="7901" w:type="dxa"/>
            <w:shd w:val="clear" w:color="auto" w:fill="auto"/>
          </w:tcPr>
          <w:p w:rsidR="00300257" w:rsidRPr="002D63C9" w:rsidRDefault="00300257"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87" w:history="1">
              <w:r w:rsidRPr="002D63C9">
                <w:rPr>
                  <w:rStyle w:val="Hyperlink"/>
                  <w:rFonts w:ascii="Arial" w:hAnsi="Arial" w:cs="Arial"/>
                  <w:sz w:val="16"/>
                  <w:szCs w:val="16"/>
                </w:rPr>
                <w:t>No 58/2009</w:t>
              </w:r>
            </w:hyperlink>
            <w:r w:rsidRPr="002D63C9">
              <w:rPr>
                <w:rFonts w:ascii="Arial" w:hAnsi="Arial" w:cs="Arial"/>
                <w:sz w:val="16"/>
                <w:szCs w:val="16"/>
              </w:rPr>
              <w:t xml:space="preserve"> of 29 May 2009</w:t>
            </w:r>
          </w:p>
        </w:tc>
      </w:tr>
      <w:tr w:rsidR="003C275F" w:rsidRPr="002D63C9" w:rsidTr="002D63C9">
        <w:tc>
          <w:tcPr>
            <w:tcW w:w="992" w:type="dxa"/>
            <w:tcBorders>
              <w:left w:val="dotted" w:sz="4" w:space="0" w:color="auto"/>
            </w:tcBorders>
            <w:shd w:val="clear" w:color="auto" w:fill="auto"/>
          </w:tcPr>
          <w:p w:rsidR="003C275F" w:rsidRPr="002D63C9" w:rsidRDefault="003C275F" w:rsidP="002D63C9">
            <w:pPr>
              <w:autoSpaceDE w:val="0"/>
              <w:autoSpaceDN w:val="0"/>
              <w:adjustRightInd w:val="0"/>
              <w:rPr>
                <w:rFonts w:ascii="Arial" w:hAnsi="Arial" w:cs="Arial"/>
                <w:sz w:val="16"/>
                <w:szCs w:val="16"/>
              </w:rPr>
            </w:pPr>
            <w:r w:rsidRPr="002D63C9">
              <w:rPr>
                <w:rFonts w:ascii="Arial" w:hAnsi="Arial" w:cs="Arial"/>
                <w:sz w:val="16"/>
                <w:szCs w:val="16"/>
              </w:rPr>
              <w:t>L277/25</w:t>
            </w:r>
          </w:p>
        </w:tc>
        <w:tc>
          <w:tcPr>
            <w:tcW w:w="1134" w:type="dxa"/>
            <w:shd w:val="clear" w:color="auto" w:fill="auto"/>
          </w:tcPr>
          <w:p w:rsidR="003C275F" w:rsidRPr="002D63C9" w:rsidRDefault="003C275F" w:rsidP="002D63C9">
            <w:pPr>
              <w:autoSpaceDE w:val="0"/>
              <w:autoSpaceDN w:val="0"/>
              <w:adjustRightInd w:val="0"/>
              <w:rPr>
                <w:rFonts w:ascii="Arial" w:hAnsi="Arial" w:cs="Arial"/>
                <w:sz w:val="16"/>
                <w:szCs w:val="16"/>
              </w:rPr>
            </w:pPr>
            <w:r w:rsidRPr="002D63C9">
              <w:rPr>
                <w:rFonts w:ascii="Arial" w:hAnsi="Arial" w:cs="Arial"/>
                <w:sz w:val="16"/>
                <w:szCs w:val="16"/>
              </w:rPr>
              <w:t>22.10.2009</w:t>
            </w:r>
          </w:p>
        </w:tc>
        <w:tc>
          <w:tcPr>
            <w:tcW w:w="7901" w:type="dxa"/>
            <w:shd w:val="clear" w:color="auto" w:fill="auto"/>
          </w:tcPr>
          <w:p w:rsidR="003C275F" w:rsidRPr="002D63C9" w:rsidRDefault="003C275F"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88" w:history="1">
              <w:r w:rsidRPr="002D63C9">
                <w:rPr>
                  <w:rStyle w:val="Hyperlink"/>
                  <w:rFonts w:ascii="Arial" w:hAnsi="Arial" w:cs="Arial"/>
                  <w:sz w:val="16"/>
                  <w:szCs w:val="16"/>
                </w:rPr>
                <w:t>No 77/2009</w:t>
              </w:r>
            </w:hyperlink>
            <w:r w:rsidRPr="002D63C9">
              <w:rPr>
                <w:rFonts w:ascii="Arial" w:hAnsi="Arial" w:cs="Arial"/>
                <w:sz w:val="16"/>
                <w:szCs w:val="16"/>
              </w:rPr>
              <w:t xml:space="preserve"> of 3 July 2009</w:t>
            </w:r>
          </w:p>
        </w:tc>
      </w:tr>
      <w:tr w:rsidR="000C46F8" w:rsidRPr="002D63C9" w:rsidTr="002D63C9">
        <w:tc>
          <w:tcPr>
            <w:tcW w:w="992" w:type="dxa"/>
            <w:tcBorders>
              <w:left w:val="dotted" w:sz="4" w:space="0" w:color="auto"/>
            </w:tcBorders>
            <w:shd w:val="clear" w:color="auto" w:fill="auto"/>
          </w:tcPr>
          <w:p w:rsidR="000C46F8" w:rsidRPr="002D63C9" w:rsidRDefault="000C46F8" w:rsidP="002D63C9">
            <w:pPr>
              <w:autoSpaceDE w:val="0"/>
              <w:autoSpaceDN w:val="0"/>
              <w:adjustRightInd w:val="0"/>
              <w:rPr>
                <w:rFonts w:ascii="Arial" w:hAnsi="Arial" w:cs="Arial"/>
                <w:sz w:val="16"/>
                <w:szCs w:val="16"/>
              </w:rPr>
            </w:pPr>
            <w:r w:rsidRPr="002D63C9">
              <w:rPr>
                <w:rFonts w:ascii="Arial" w:hAnsi="Arial" w:cs="Arial"/>
                <w:sz w:val="16"/>
                <w:szCs w:val="16"/>
              </w:rPr>
              <w:t>L62/5</w:t>
            </w:r>
          </w:p>
        </w:tc>
        <w:tc>
          <w:tcPr>
            <w:tcW w:w="1134" w:type="dxa"/>
            <w:shd w:val="clear" w:color="auto" w:fill="auto"/>
          </w:tcPr>
          <w:p w:rsidR="000C46F8" w:rsidRPr="002D63C9" w:rsidRDefault="000C46F8" w:rsidP="002D63C9">
            <w:pPr>
              <w:autoSpaceDE w:val="0"/>
              <w:autoSpaceDN w:val="0"/>
              <w:adjustRightInd w:val="0"/>
              <w:rPr>
                <w:rFonts w:ascii="Arial" w:hAnsi="Arial" w:cs="Arial"/>
                <w:sz w:val="16"/>
                <w:szCs w:val="16"/>
              </w:rPr>
            </w:pPr>
            <w:r w:rsidRPr="002D63C9">
              <w:rPr>
                <w:rFonts w:ascii="Arial" w:hAnsi="Arial" w:cs="Arial"/>
                <w:sz w:val="16"/>
                <w:szCs w:val="16"/>
              </w:rPr>
              <w:t>11.03.2010</w:t>
            </w:r>
          </w:p>
        </w:tc>
        <w:tc>
          <w:tcPr>
            <w:tcW w:w="7901" w:type="dxa"/>
            <w:shd w:val="clear" w:color="auto" w:fill="auto"/>
          </w:tcPr>
          <w:p w:rsidR="000C46F8" w:rsidRPr="002D63C9" w:rsidRDefault="000C46F8"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89" w:history="1">
              <w:r w:rsidRPr="002D63C9">
                <w:rPr>
                  <w:rStyle w:val="Hyperlink"/>
                  <w:rFonts w:ascii="Arial" w:hAnsi="Arial" w:cs="Arial"/>
                  <w:sz w:val="16"/>
                  <w:szCs w:val="16"/>
                </w:rPr>
                <w:t>No 122/2009</w:t>
              </w:r>
            </w:hyperlink>
            <w:r w:rsidRPr="002D63C9">
              <w:rPr>
                <w:rFonts w:ascii="Arial" w:hAnsi="Arial" w:cs="Arial"/>
                <w:sz w:val="16"/>
                <w:szCs w:val="16"/>
              </w:rPr>
              <w:t xml:space="preserve"> of 4 December 2009</w:t>
            </w:r>
          </w:p>
        </w:tc>
      </w:tr>
      <w:tr w:rsidR="000C46F8" w:rsidRPr="002D63C9" w:rsidTr="002D63C9">
        <w:tc>
          <w:tcPr>
            <w:tcW w:w="992" w:type="dxa"/>
            <w:tcBorders>
              <w:left w:val="dotted" w:sz="4" w:space="0" w:color="auto"/>
            </w:tcBorders>
            <w:shd w:val="clear" w:color="auto" w:fill="auto"/>
          </w:tcPr>
          <w:p w:rsidR="000C46F8" w:rsidRPr="002D63C9" w:rsidRDefault="000C46F8" w:rsidP="002D63C9">
            <w:pPr>
              <w:autoSpaceDE w:val="0"/>
              <w:autoSpaceDN w:val="0"/>
              <w:adjustRightInd w:val="0"/>
              <w:rPr>
                <w:rFonts w:ascii="Arial" w:hAnsi="Arial" w:cs="Arial"/>
                <w:sz w:val="16"/>
                <w:szCs w:val="16"/>
              </w:rPr>
            </w:pPr>
            <w:r w:rsidRPr="002D63C9">
              <w:rPr>
                <w:rFonts w:ascii="Arial" w:hAnsi="Arial" w:cs="Arial"/>
                <w:sz w:val="16"/>
                <w:szCs w:val="16"/>
              </w:rPr>
              <w:t>L62/7</w:t>
            </w:r>
          </w:p>
        </w:tc>
        <w:tc>
          <w:tcPr>
            <w:tcW w:w="1134" w:type="dxa"/>
            <w:shd w:val="clear" w:color="auto" w:fill="auto"/>
          </w:tcPr>
          <w:p w:rsidR="000C46F8" w:rsidRPr="002D63C9" w:rsidRDefault="000C46F8" w:rsidP="002D63C9">
            <w:pPr>
              <w:autoSpaceDE w:val="0"/>
              <w:autoSpaceDN w:val="0"/>
              <w:adjustRightInd w:val="0"/>
              <w:rPr>
                <w:rFonts w:ascii="Arial" w:hAnsi="Arial" w:cs="Arial"/>
                <w:sz w:val="16"/>
                <w:szCs w:val="16"/>
              </w:rPr>
            </w:pPr>
            <w:r w:rsidRPr="002D63C9">
              <w:rPr>
                <w:rFonts w:ascii="Arial" w:hAnsi="Arial" w:cs="Arial"/>
                <w:sz w:val="16"/>
                <w:szCs w:val="16"/>
              </w:rPr>
              <w:t>11.03.2010</w:t>
            </w:r>
          </w:p>
        </w:tc>
        <w:tc>
          <w:tcPr>
            <w:tcW w:w="7901" w:type="dxa"/>
            <w:shd w:val="clear" w:color="auto" w:fill="auto"/>
          </w:tcPr>
          <w:p w:rsidR="000C46F8" w:rsidRPr="002D63C9" w:rsidRDefault="000C46F8"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90" w:history="1">
              <w:r w:rsidRPr="002D63C9">
                <w:rPr>
                  <w:rStyle w:val="Hyperlink"/>
                  <w:rFonts w:ascii="Arial" w:hAnsi="Arial" w:cs="Arial"/>
                  <w:sz w:val="16"/>
                  <w:szCs w:val="16"/>
                </w:rPr>
                <w:t>No 123/2009</w:t>
              </w:r>
            </w:hyperlink>
            <w:r w:rsidRPr="002D63C9">
              <w:rPr>
                <w:rFonts w:ascii="Arial" w:hAnsi="Arial" w:cs="Arial"/>
                <w:sz w:val="16"/>
                <w:szCs w:val="16"/>
              </w:rPr>
              <w:t xml:space="preserve"> of 4 December 2009</w:t>
            </w:r>
          </w:p>
        </w:tc>
      </w:tr>
      <w:tr w:rsidR="000C46F8" w:rsidRPr="002D63C9" w:rsidTr="002D63C9">
        <w:tc>
          <w:tcPr>
            <w:tcW w:w="992" w:type="dxa"/>
            <w:tcBorders>
              <w:left w:val="dotted" w:sz="4" w:space="0" w:color="auto"/>
            </w:tcBorders>
            <w:shd w:val="clear" w:color="auto" w:fill="auto"/>
          </w:tcPr>
          <w:p w:rsidR="000C46F8" w:rsidRPr="002D63C9" w:rsidRDefault="003316F6" w:rsidP="002D63C9">
            <w:pPr>
              <w:autoSpaceDE w:val="0"/>
              <w:autoSpaceDN w:val="0"/>
              <w:adjustRightInd w:val="0"/>
              <w:rPr>
                <w:rFonts w:ascii="Arial" w:hAnsi="Arial" w:cs="Arial"/>
                <w:sz w:val="16"/>
                <w:szCs w:val="16"/>
              </w:rPr>
            </w:pPr>
            <w:r w:rsidRPr="002D63C9">
              <w:rPr>
                <w:rFonts w:ascii="Arial" w:hAnsi="Arial" w:cs="Arial"/>
                <w:sz w:val="16"/>
                <w:szCs w:val="16"/>
              </w:rPr>
              <w:t>L101/9</w:t>
            </w:r>
          </w:p>
        </w:tc>
        <w:tc>
          <w:tcPr>
            <w:tcW w:w="1134" w:type="dxa"/>
            <w:shd w:val="clear" w:color="auto" w:fill="auto"/>
          </w:tcPr>
          <w:p w:rsidR="000C46F8" w:rsidRPr="002D63C9" w:rsidRDefault="003316F6" w:rsidP="002D63C9">
            <w:pPr>
              <w:autoSpaceDE w:val="0"/>
              <w:autoSpaceDN w:val="0"/>
              <w:adjustRightInd w:val="0"/>
              <w:rPr>
                <w:rFonts w:ascii="Arial" w:hAnsi="Arial" w:cs="Arial"/>
                <w:sz w:val="16"/>
                <w:szCs w:val="16"/>
              </w:rPr>
            </w:pPr>
            <w:r w:rsidRPr="002D63C9">
              <w:rPr>
                <w:rFonts w:ascii="Arial" w:hAnsi="Arial" w:cs="Arial"/>
                <w:sz w:val="16"/>
                <w:szCs w:val="16"/>
              </w:rPr>
              <w:t>22.04.2010</w:t>
            </w:r>
          </w:p>
        </w:tc>
        <w:tc>
          <w:tcPr>
            <w:tcW w:w="7901" w:type="dxa"/>
            <w:shd w:val="clear" w:color="auto" w:fill="auto"/>
          </w:tcPr>
          <w:p w:rsidR="000C46F8" w:rsidRPr="002D63C9" w:rsidRDefault="000C46F8"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91" w:history="1">
              <w:r w:rsidRPr="002D63C9">
                <w:rPr>
                  <w:rStyle w:val="Hyperlink"/>
                  <w:rFonts w:ascii="Arial" w:hAnsi="Arial" w:cs="Arial"/>
                  <w:sz w:val="16"/>
                  <w:szCs w:val="16"/>
                </w:rPr>
                <w:t>No 3/2010</w:t>
              </w:r>
            </w:hyperlink>
            <w:r w:rsidRPr="002D63C9">
              <w:rPr>
                <w:rFonts w:ascii="Arial" w:hAnsi="Arial" w:cs="Arial"/>
                <w:sz w:val="16"/>
                <w:szCs w:val="16"/>
              </w:rPr>
              <w:t xml:space="preserve"> of 29 January 2010</w:t>
            </w:r>
          </w:p>
        </w:tc>
      </w:tr>
      <w:tr w:rsidR="002A6EE8" w:rsidRPr="002D63C9" w:rsidTr="002D63C9">
        <w:tc>
          <w:tcPr>
            <w:tcW w:w="992" w:type="dxa"/>
            <w:tcBorders>
              <w:left w:val="dotted" w:sz="4" w:space="0" w:color="auto"/>
            </w:tcBorders>
            <w:shd w:val="clear" w:color="auto" w:fill="auto"/>
          </w:tcPr>
          <w:p w:rsidR="002A6EE8" w:rsidRPr="002D63C9" w:rsidRDefault="00086D58" w:rsidP="002D63C9">
            <w:pPr>
              <w:autoSpaceDE w:val="0"/>
              <w:autoSpaceDN w:val="0"/>
              <w:adjustRightInd w:val="0"/>
              <w:rPr>
                <w:rFonts w:ascii="Arial" w:hAnsi="Arial" w:cs="Arial"/>
                <w:sz w:val="16"/>
                <w:szCs w:val="16"/>
              </w:rPr>
            </w:pPr>
            <w:r w:rsidRPr="002D63C9">
              <w:rPr>
                <w:rFonts w:ascii="Arial" w:hAnsi="Arial" w:cs="Arial"/>
                <w:sz w:val="16"/>
                <w:szCs w:val="16"/>
              </w:rPr>
              <w:t>L181/7</w:t>
            </w:r>
          </w:p>
        </w:tc>
        <w:tc>
          <w:tcPr>
            <w:tcW w:w="1134" w:type="dxa"/>
            <w:shd w:val="clear" w:color="auto" w:fill="auto"/>
          </w:tcPr>
          <w:p w:rsidR="002A6EE8" w:rsidRPr="002D63C9" w:rsidRDefault="00086D58" w:rsidP="002D63C9">
            <w:pPr>
              <w:autoSpaceDE w:val="0"/>
              <w:autoSpaceDN w:val="0"/>
              <w:adjustRightInd w:val="0"/>
              <w:rPr>
                <w:rFonts w:ascii="Arial" w:hAnsi="Arial" w:cs="Arial"/>
                <w:sz w:val="16"/>
                <w:szCs w:val="16"/>
              </w:rPr>
            </w:pPr>
            <w:r w:rsidRPr="002D63C9">
              <w:rPr>
                <w:rFonts w:ascii="Arial" w:hAnsi="Arial" w:cs="Arial"/>
                <w:sz w:val="16"/>
                <w:szCs w:val="16"/>
              </w:rPr>
              <w:t>15.07.2010</w:t>
            </w:r>
          </w:p>
        </w:tc>
        <w:tc>
          <w:tcPr>
            <w:tcW w:w="7901" w:type="dxa"/>
            <w:shd w:val="clear" w:color="auto" w:fill="auto"/>
          </w:tcPr>
          <w:p w:rsidR="002A6EE8" w:rsidRPr="002D63C9" w:rsidRDefault="00086D58"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92" w:history="1">
              <w:r w:rsidRPr="002D63C9">
                <w:rPr>
                  <w:rStyle w:val="Hyperlink"/>
                  <w:rFonts w:ascii="Arial" w:hAnsi="Arial" w:cs="Arial"/>
                  <w:sz w:val="16"/>
                  <w:szCs w:val="16"/>
                </w:rPr>
                <w:t>No 41/2010</w:t>
              </w:r>
            </w:hyperlink>
            <w:r w:rsidRPr="002D63C9">
              <w:rPr>
                <w:rFonts w:ascii="Arial" w:hAnsi="Arial" w:cs="Arial"/>
                <w:sz w:val="16"/>
                <w:szCs w:val="16"/>
              </w:rPr>
              <w:t xml:space="preserve"> of 30 April 2010</w:t>
            </w:r>
          </w:p>
        </w:tc>
      </w:tr>
      <w:tr w:rsidR="002A6EE8" w:rsidRPr="002D63C9" w:rsidTr="002D63C9">
        <w:tc>
          <w:tcPr>
            <w:tcW w:w="992" w:type="dxa"/>
            <w:tcBorders>
              <w:left w:val="dotted" w:sz="4" w:space="0" w:color="auto"/>
            </w:tcBorders>
            <w:shd w:val="clear" w:color="auto" w:fill="auto"/>
          </w:tcPr>
          <w:p w:rsidR="002A6EE8" w:rsidRPr="002D63C9" w:rsidRDefault="00086D58" w:rsidP="002D63C9">
            <w:pPr>
              <w:autoSpaceDE w:val="0"/>
              <w:autoSpaceDN w:val="0"/>
              <w:adjustRightInd w:val="0"/>
              <w:rPr>
                <w:rFonts w:ascii="Arial" w:hAnsi="Arial" w:cs="Arial"/>
                <w:sz w:val="16"/>
                <w:szCs w:val="16"/>
              </w:rPr>
            </w:pPr>
            <w:r w:rsidRPr="002D63C9">
              <w:rPr>
                <w:rFonts w:ascii="Arial" w:hAnsi="Arial" w:cs="Arial"/>
                <w:sz w:val="16"/>
                <w:szCs w:val="16"/>
              </w:rPr>
              <w:t>L181/9</w:t>
            </w:r>
          </w:p>
        </w:tc>
        <w:tc>
          <w:tcPr>
            <w:tcW w:w="1134" w:type="dxa"/>
            <w:shd w:val="clear" w:color="auto" w:fill="auto"/>
          </w:tcPr>
          <w:p w:rsidR="002A6EE8" w:rsidRPr="002D63C9" w:rsidRDefault="00086D58" w:rsidP="002D63C9">
            <w:pPr>
              <w:autoSpaceDE w:val="0"/>
              <w:autoSpaceDN w:val="0"/>
              <w:adjustRightInd w:val="0"/>
              <w:rPr>
                <w:rFonts w:ascii="Arial" w:hAnsi="Arial" w:cs="Arial"/>
                <w:sz w:val="16"/>
                <w:szCs w:val="16"/>
              </w:rPr>
            </w:pPr>
            <w:r w:rsidRPr="002D63C9">
              <w:rPr>
                <w:rFonts w:ascii="Arial" w:hAnsi="Arial" w:cs="Arial"/>
                <w:sz w:val="16"/>
                <w:szCs w:val="16"/>
              </w:rPr>
              <w:t>15.07.2010</w:t>
            </w:r>
          </w:p>
        </w:tc>
        <w:tc>
          <w:tcPr>
            <w:tcW w:w="7901" w:type="dxa"/>
            <w:shd w:val="clear" w:color="auto" w:fill="auto"/>
          </w:tcPr>
          <w:p w:rsidR="002A6EE8" w:rsidRPr="002D63C9" w:rsidRDefault="00086D58"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93" w:history="1">
              <w:r w:rsidRPr="002D63C9">
                <w:rPr>
                  <w:rStyle w:val="Hyperlink"/>
                  <w:rFonts w:ascii="Arial" w:hAnsi="Arial" w:cs="Arial"/>
                  <w:sz w:val="16"/>
                  <w:szCs w:val="16"/>
                </w:rPr>
                <w:t>No 42/2010</w:t>
              </w:r>
            </w:hyperlink>
            <w:r w:rsidRPr="002D63C9">
              <w:rPr>
                <w:rFonts w:ascii="Arial" w:hAnsi="Arial" w:cs="Arial"/>
                <w:sz w:val="16"/>
                <w:szCs w:val="16"/>
              </w:rPr>
              <w:t xml:space="preserve"> of 30 April 2010</w:t>
            </w:r>
          </w:p>
        </w:tc>
      </w:tr>
      <w:tr w:rsidR="002A6EE8" w:rsidRPr="002D63C9" w:rsidTr="002D63C9">
        <w:tc>
          <w:tcPr>
            <w:tcW w:w="992" w:type="dxa"/>
            <w:tcBorders>
              <w:left w:val="dotted" w:sz="4" w:space="0" w:color="auto"/>
            </w:tcBorders>
            <w:shd w:val="clear" w:color="auto" w:fill="auto"/>
          </w:tcPr>
          <w:p w:rsidR="002A6EE8" w:rsidRPr="002D63C9" w:rsidRDefault="00086D58" w:rsidP="002D63C9">
            <w:pPr>
              <w:autoSpaceDE w:val="0"/>
              <w:autoSpaceDN w:val="0"/>
              <w:adjustRightInd w:val="0"/>
              <w:rPr>
                <w:rFonts w:ascii="Arial" w:hAnsi="Arial" w:cs="Arial"/>
                <w:sz w:val="16"/>
                <w:szCs w:val="16"/>
              </w:rPr>
            </w:pPr>
            <w:r w:rsidRPr="002D63C9">
              <w:rPr>
                <w:rFonts w:ascii="Arial" w:hAnsi="Arial" w:cs="Arial"/>
                <w:sz w:val="16"/>
                <w:szCs w:val="16"/>
              </w:rPr>
              <w:t>L181/11</w:t>
            </w:r>
          </w:p>
        </w:tc>
        <w:tc>
          <w:tcPr>
            <w:tcW w:w="1134" w:type="dxa"/>
            <w:shd w:val="clear" w:color="auto" w:fill="auto"/>
          </w:tcPr>
          <w:p w:rsidR="002A6EE8" w:rsidRPr="002D63C9" w:rsidRDefault="00086D58" w:rsidP="002D63C9">
            <w:pPr>
              <w:autoSpaceDE w:val="0"/>
              <w:autoSpaceDN w:val="0"/>
              <w:adjustRightInd w:val="0"/>
              <w:rPr>
                <w:rFonts w:ascii="Arial" w:hAnsi="Arial" w:cs="Arial"/>
                <w:sz w:val="16"/>
                <w:szCs w:val="16"/>
              </w:rPr>
            </w:pPr>
            <w:r w:rsidRPr="002D63C9">
              <w:rPr>
                <w:rFonts w:ascii="Arial" w:hAnsi="Arial" w:cs="Arial"/>
                <w:sz w:val="16"/>
                <w:szCs w:val="16"/>
              </w:rPr>
              <w:t>15.07.2010</w:t>
            </w:r>
          </w:p>
        </w:tc>
        <w:tc>
          <w:tcPr>
            <w:tcW w:w="7901" w:type="dxa"/>
            <w:shd w:val="clear" w:color="auto" w:fill="auto"/>
          </w:tcPr>
          <w:p w:rsidR="002A6EE8" w:rsidRPr="002D63C9" w:rsidRDefault="00086D58"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94" w:history="1">
              <w:r w:rsidRPr="002D63C9">
                <w:rPr>
                  <w:rStyle w:val="Hyperlink"/>
                  <w:rFonts w:ascii="Arial" w:hAnsi="Arial" w:cs="Arial"/>
                  <w:sz w:val="16"/>
                  <w:szCs w:val="16"/>
                </w:rPr>
                <w:t>No 43/2010</w:t>
              </w:r>
            </w:hyperlink>
            <w:r w:rsidRPr="002D63C9">
              <w:rPr>
                <w:rFonts w:ascii="Arial" w:hAnsi="Arial" w:cs="Arial"/>
                <w:sz w:val="16"/>
                <w:szCs w:val="16"/>
              </w:rPr>
              <w:t xml:space="preserve"> of 30 April 2010</w:t>
            </w:r>
          </w:p>
        </w:tc>
      </w:tr>
      <w:tr w:rsidR="009257D6" w:rsidRPr="002D63C9" w:rsidTr="002D63C9">
        <w:tc>
          <w:tcPr>
            <w:tcW w:w="992" w:type="dxa"/>
            <w:tcBorders>
              <w:left w:val="dotted" w:sz="4" w:space="0" w:color="auto"/>
            </w:tcBorders>
            <w:shd w:val="clear" w:color="auto" w:fill="auto"/>
          </w:tcPr>
          <w:p w:rsidR="009257D6" w:rsidRPr="002D63C9" w:rsidRDefault="00701458" w:rsidP="002D63C9">
            <w:pPr>
              <w:autoSpaceDE w:val="0"/>
              <w:autoSpaceDN w:val="0"/>
              <w:adjustRightInd w:val="0"/>
              <w:rPr>
                <w:rFonts w:ascii="Arial" w:hAnsi="Arial" w:cs="Arial"/>
                <w:sz w:val="16"/>
                <w:szCs w:val="16"/>
              </w:rPr>
            </w:pPr>
            <w:r w:rsidRPr="002D63C9">
              <w:rPr>
                <w:rFonts w:ascii="Arial" w:hAnsi="Arial" w:cs="Arial"/>
                <w:sz w:val="16"/>
                <w:szCs w:val="16"/>
              </w:rPr>
              <w:t>L332/47</w:t>
            </w:r>
          </w:p>
        </w:tc>
        <w:tc>
          <w:tcPr>
            <w:tcW w:w="1134" w:type="dxa"/>
            <w:shd w:val="clear" w:color="auto" w:fill="auto"/>
          </w:tcPr>
          <w:p w:rsidR="009257D6" w:rsidRPr="002D63C9" w:rsidRDefault="00701458" w:rsidP="002D63C9">
            <w:pPr>
              <w:autoSpaceDE w:val="0"/>
              <w:autoSpaceDN w:val="0"/>
              <w:adjustRightInd w:val="0"/>
              <w:rPr>
                <w:rFonts w:ascii="Arial" w:hAnsi="Arial" w:cs="Arial"/>
                <w:sz w:val="16"/>
                <w:szCs w:val="16"/>
              </w:rPr>
            </w:pPr>
            <w:r w:rsidRPr="002D63C9">
              <w:rPr>
                <w:rFonts w:ascii="Arial" w:hAnsi="Arial" w:cs="Arial"/>
                <w:sz w:val="16"/>
                <w:szCs w:val="16"/>
              </w:rPr>
              <w:t>16.12.2010</w:t>
            </w:r>
          </w:p>
        </w:tc>
        <w:tc>
          <w:tcPr>
            <w:tcW w:w="7901" w:type="dxa"/>
            <w:shd w:val="clear" w:color="auto" w:fill="auto"/>
          </w:tcPr>
          <w:p w:rsidR="009257D6" w:rsidRPr="002D63C9" w:rsidRDefault="009257D6"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95" w:history="1">
              <w:r w:rsidRPr="002D63C9">
                <w:rPr>
                  <w:rStyle w:val="Hyperlink"/>
                  <w:rFonts w:ascii="Arial" w:hAnsi="Arial" w:cs="Arial"/>
                  <w:sz w:val="16"/>
                  <w:szCs w:val="16"/>
                </w:rPr>
                <w:t>No 97/2010</w:t>
              </w:r>
            </w:hyperlink>
            <w:r w:rsidRPr="002D63C9">
              <w:rPr>
                <w:rFonts w:ascii="Arial" w:hAnsi="Arial" w:cs="Arial"/>
                <w:sz w:val="16"/>
                <w:szCs w:val="16"/>
              </w:rPr>
              <w:t xml:space="preserve"> of 1 October 2010</w:t>
            </w:r>
          </w:p>
        </w:tc>
      </w:tr>
      <w:tr w:rsidR="009257D6" w:rsidRPr="002D63C9" w:rsidTr="002D63C9">
        <w:tc>
          <w:tcPr>
            <w:tcW w:w="992" w:type="dxa"/>
            <w:tcBorders>
              <w:left w:val="dotted" w:sz="4" w:space="0" w:color="auto"/>
            </w:tcBorders>
            <w:shd w:val="clear" w:color="auto" w:fill="auto"/>
          </w:tcPr>
          <w:p w:rsidR="009257D6" w:rsidRPr="002D63C9" w:rsidRDefault="00701458" w:rsidP="002D63C9">
            <w:pPr>
              <w:autoSpaceDE w:val="0"/>
              <w:autoSpaceDN w:val="0"/>
              <w:adjustRightInd w:val="0"/>
              <w:rPr>
                <w:rFonts w:ascii="Arial" w:hAnsi="Arial" w:cs="Arial"/>
                <w:sz w:val="16"/>
                <w:szCs w:val="16"/>
              </w:rPr>
            </w:pPr>
            <w:r w:rsidRPr="002D63C9">
              <w:rPr>
                <w:rFonts w:ascii="Arial" w:hAnsi="Arial" w:cs="Arial"/>
                <w:sz w:val="16"/>
                <w:szCs w:val="16"/>
              </w:rPr>
              <w:t>L332/48</w:t>
            </w:r>
          </w:p>
        </w:tc>
        <w:tc>
          <w:tcPr>
            <w:tcW w:w="1134" w:type="dxa"/>
            <w:shd w:val="clear" w:color="auto" w:fill="auto"/>
          </w:tcPr>
          <w:p w:rsidR="009257D6" w:rsidRPr="002D63C9" w:rsidRDefault="00701458" w:rsidP="002D63C9">
            <w:pPr>
              <w:autoSpaceDE w:val="0"/>
              <w:autoSpaceDN w:val="0"/>
              <w:adjustRightInd w:val="0"/>
              <w:rPr>
                <w:rFonts w:ascii="Arial" w:hAnsi="Arial" w:cs="Arial"/>
                <w:sz w:val="16"/>
                <w:szCs w:val="16"/>
              </w:rPr>
            </w:pPr>
            <w:r w:rsidRPr="002D63C9">
              <w:rPr>
                <w:rFonts w:ascii="Arial" w:hAnsi="Arial" w:cs="Arial"/>
                <w:sz w:val="16"/>
                <w:szCs w:val="16"/>
              </w:rPr>
              <w:t>16.12.2010</w:t>
            </w:r>
          </w:p>
        </w:tc>
        <w:tc>
          <w:tcPr>
            <w:tcW w:w="7901" w:type="dxa"/>
            <w:shd w:val="clear" w:color="auto" w:fill="auto"/>
          </w:tcPr>
          <w:p w:rsidR="009257D6" w:rsidRPr="002D63C9" w:rsidRDefault="009257D6"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96" w:history="1">
              <w:r w:rsidRPr="002D63C9">
                <w:rPr>
                  <w:rStyle w:val="Hyperlink"/>
                  <w:rFonts w:ascii="Arial" w:hAnsi="Arial" w:cs="Arial"/>
                  <w:sz w:val="16"/>
                  <w:szCs w:val="16"/>
                </w:rPr>
                <w:t>No 98/2010</w:t>
              </w:r>
            </w:hyperlink>
            <w:r w:rsidRPr="002D63C9">
              <w:rPr>
                <w:rFonts w:ascii="Arial" w:hAnsi="Arial" w:cs="Arial"/>
                <w:sz w:val="16"/>
                <w:szCs w:val="16"/>
              </w:rPr>
              <w:t xml:space="preserve"> of 1 October 2010</w:t>
            </w:r>
          </w:p>
        </w:tc>
      </w:tr>
      <w:tr w:rsidR="009257D6" w:rsidRPr="002D63C9" w:rsidTr="002D63C9">
        <w:tc>
          <w:tcPr>
            <w:tcW w:w="992" w:type="dxa"/>
            <w:tcBorders>
              <w:left w:val="dotted" w:sz="4" w:space="0" w:color="auto"/>
            </w:tcBorders>
            <w:shd w:val="clear" w:color="auto" w:fill="auto"/>
          </w:tcPr>
          <w:p w:rsidR="009257D6" w:rsidRPr="002D63C9" w:rsidRDefault="00701458" w:rsidP="002D63C9">
            <w:pPr>
              <w:autoSpaceDE w:val="0"/>
              <w:autoSpaceDN w:val="0"/>
              <w:adjustRightInd w:val="0"/>
              <w:rPr>
                <w:rFonts w:ascii="Arial" w:hAnsi="Arial" w:cs="Arial"/>
                <w:sz w:val="16"/>
                <w:szCs w:val="16"/>
              </w:rPr>
            </w:pPr>
            <w:r w:rsidRPr="002D63C9">
              <w:rPr>
                <w:rFonts w:ascii="Arial" w:hAnsi="Arial" w:cs="Arial"/>
                <w:sz w:val="16"/>
                <w:szCs w:val="16"/>
              </w:rPr>
              <w:t>L332/49</w:t>
            </w:r>
          </w:p>
        </w:tc>
        <w:tc>
          <w:tcPr>
            <w:tcW w:w="1134" w:type="dxa"/>
            <w:shd w:val="clear" w:color="auto" w:fill="auto"/>
          </w:tcPr>
          <w:p w:rsidR="009257D6" w:rsidRPr="002D63C9" w:rsidRDefault="00701458" w:rsidP="002D63C9">
            <w:pPr>
              <w:autoSpaceDE w:val="0"/>
              <w:autoSpaceDN w:val="0"/>
              <w:adjustRightInd w:val="0"/>
              <w:rPr>
                <w:rFonts w:ascii="Arial" w:hAnsi="Arial" w:cs="Arial"/>
                <w:sz w:val="16"/>
                <w:szCs w:val="16"/>
              </w:rPr>
            </w:pPr>
            <w:r w:rsidRPr="002D63C9">
              <w:rPr>
                <w:rFonts w:ascii="Arial" w:hAnsi="Arial" w:cs="Arial"/>
                <w:sz w:val="16"/>
                <w:szCs w:val="16"/>
              </w:rPr>
              <w:t>16.12.2010</w:t>
            </w:r>
          </w:p>
        </w:tc>
        <w:tc>
          <w:tcPr>
            <w:tcW w:w="7901" w:type="dxa"/>
            <w:shd w:val="clear" w:color="auto" w:fill="auto"/>
          </w:tcPr>
          <w:p w:rsidR="009257D6" w:rsidRPr="002D63C9" w:rsidRDefault="00701458"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97" w:history="1">
              <w:r w:rsidRPr="002D63C9">
                <w:rPr>
                  <w:rStyle w:val="Hyperlink"/>
                  <w:rFonts w:ascii="Arial" w:hAnsi="Arial" w:cs="Arial"/>
                  <w:sz w:val="16"/>
                  <w:szCs w:val="16"/>
                </w:rPr>
                <w:t>No 99/2010</w:t>
              </w:r>
            </w:hyperlink>
            <w:r w:rsidRPr="002D63C9">
              <w:rPr>
                <w:rFonts w:ascii="Arial" w:hAnsi="Arial" w:cs="Arial"/>
                <w:sz w:val="16"/>
                <w:szCs w:val="16"/>
              </w:rPr>
              <w:t xml:space="preserve"> of 1 October 2010</w:t>
            </w:r>
          </w:p>
        </w:tc>
      </w:tr>
      <w:tr w:rsidR="0093709E" w:rsidRPr="002D63C9" w:rsidTr="002D63C9">
        <w:tc>
          <w:tcPr>
            <w:tcW w:w="992" w:type="dxa"/>
            <w:tcBorders>
              <w:left w:val="dotted" w:sz="4" w:space="0" w:color="auto"/>
            </w:tcBorders>
            <w:shd w:val="clear" w:color="auto" w:fill="auto"/>
          </w:tcPr>
          <w:p w:rsidR="0093709E" w:rsidRPr="002D63C9" w:rsidRDefault="009015DF" w:rsidP="002D63C9">
            <w:pPr>
              <w:autoSpaceDE w:val="0"/>
              <w:autoSpaceDN w:val="0"/>
              <w:adjustRightInd w:val="0"/>
              <w:rPr>
                <w:rFonts w:ascii="Arial" w:hAnsi="Arial" w:cs="Arial"/>
                <w:sz w:val="16"/>
                <w:szCs w:val="16"/>
              </w:rPr>
            </w:pPr>
            <w:r w:rsidRPr="002D63C9">
              <w:rPr>
                <w:rFonts w:ascii="Arial" w:hAnsi="Arial" w:cs="Arial"/>
                <w:sz w:val="16"/>
                <w:szCs w:val="16"/>
              </w:rPr>
              <w:t>L171/27</w:t>
            </w:r>
          </w:p>
        </w:tc>
        <w:tc>
          <w:tcPr>
            <w:tcW w:w="1134" w:type="dxa"/>
            <w:shd w:val="clear" w:color="auto" w:fill="auto"/>
          </w:tcPr>
          <w:p w:rsidR="0093709E" w:rsidRPr="002D63C9" w:rsidRDefault="009015DF" w:rsidP="002D63C9">
            <w:pPr>
              <w:autoSpaceDE w:val="0"/>
              <w:autoSpaceDN w:val="0"/>
              <w:adjustRightInd w:val="0"/>
              <w:rPr>
                <w:rFonts w:ascii="Arial" w:hAnsi="Arial" w:cs="Arial"/>
                <w:sz w:val="16"/>
                <w:szCs w:val="16"/>
              </w:rPr>
            </w:pPr>
            <w:r w:rsidRPr="002D63C9">
              <w:rPr>
                <w:rFonts w:ascii="Arial" w:hAnsi="Arial" w:cs="Arial"/>
                <w:sz w:val="16"/>
                <w:szCs w:val="16"/>
              </w:rPr>
              <w:t>30.06.2011</w:t>
            </w:r>
          </w:p>
        </w:tc>
        <w:tc>
          <w:tcPr>
            <w:tcW w:w="7901" w:type="dxa"/>
            <w:shd w:val="clear" w:color="auto" w:fill="auto"/>
          </w:tcPr>
          <w:p w:rsidR="0093709E" w:rsidRPr="002D63C9" w:rsidRDefault="0093709E"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98" w:history="1">
              <w:r w:rsidRPr="002D63C9">
                <w:rPr>
                  <w:rStyle w:val="Hyperlink"/>
                  <w:rFonts w:ascii="Arial" w:hAnsi="Arial" w:cs="Arial"/>
                  <w:sz w:val="16"/>
                  <w:szCs w:val="16"/>
                </w:rPr>
                <w:t>No 28/2011</w:t>
              </w:r>
            </w:hyperlink>
            <w:r w:rsidRPr="002D63C9">
              <w:rPr>
                <w:rFonts w:ascii="Arial" w:hAnsi="Arial" w:cs="Arial"/>
                <w:sz w:val="16"/>
                <w:szCs w:val="16"/>
              </w:rPr>
              <w:t xml:space="preserve"> of 1 April 2011</w:t>
            </w:r>
          </w:p>
        </w:tc>
      </w:tr>
      <w:tr w:rsidR="0093709E" w:rsidRPr="002D63C9" w:rsidTr="002D63C9">
        <w:tc>
          <w:tcPr>
            <w:tcW w:w="992" w:type="dxa"/>
            <w:tcBorders>
              <w:left w:val="dotted" w:sz="4" w:space="0" w:color="auto"/>
            </w:tcBorders>
            <w:shd w:val="clear" w:color="auto" w:fill="auto"/>
          </w:tcPr>
          <w:p w:rsidR="0093709E" w:rsidRPr="002D63C9" w:rsidRDefault="009015DF" w:rsidP="002D63C9">
            <w:pPr>
              <w:autoSpaceDE w:val="0"/>
              <w:autoSpaceDN w:val="0"/>
              <w:adjustRightInd w:val="0"/>
              <w:rPr>
                <w:rFonts w:ascii="Arial" w:hAnsi="Arial" w:cs="Arial"/>
                <w:sz w:val="16"/>
                <w:szCs w:val="16"/>
              </w:rPr>
            </w:pPr>
            <w:r w:rsidRPr="002D63C9">
              <w:rPr>
                <w:rFonts w:ascii="Arial" w:hAnsi="Arial" w:cs="Arial"/>
                <w:sz w:val="16"/>
                <w:szCs w:val="16"/>
              </w:rPr>
              <w:t>L171/30</w:t>
            </w:r>
          </w:p>
        </w:tc>
        <w:tc>
          <w:tcPr>
            <w:tcW w:w="1134" w:type="dxa"/>
            <w:shd w:val="clear" w:color="auto" w:fill="auto"/>
          </w:tcPr>
          <w:p w:rsidR="0093709E" w:rsidRPr="002D63C9" w:rsidRDefault="009015DF" w:rsidP="002D63C9">
            <w:pPr>
              <w:autoSpaceDE w:val="0"/>
              <w:autoSpaceDN w:val="0"/>
              <w:adjustRightInd w:val="0"/>
              <w:rPr>
                <w:rFonts w:ascii="Arial" w:hAnsi="Arial" w:cs="Arial"/>
                <w:sz w:val="16"/>
                <w:szCs w:val="16"/>
              </w:rPr>
            </w:pPr>
            <w:r w:rsidRPr="002D63C9">
              <w:rPr>
                <w:rFonts w:ascii="Arial" w:hAnsi="Arial" w:cs="Arial"/>
                <w:sz w:val="16"/>
                <w:szCs w:val="16"/>
              </w:rPr>
              <w:t>30.06.2011</w:t>
            </w:r>
          </w:p>
        </w:tc>
        <w:tc>
          <w:tcPr>
            <w:tcW w:w="7901" w:type="dxa"/>
            <w:shd w:val="clear" w:color="auto" w:fill="auto"/>
          </w:tcPr>
          <w:p w:rsidR="0093709E" w:rsidRPr="002D63C9" w:rsidRDefault="0093709E"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899" w:history="1">
              <w:r w:rsidRPr="002D63C9">
                <w:rPr>
                  <w:rStyle w:val="Hyperlink"/>
                  <w:rFonts w:ascii="Arial" w:hAnsi="Arial" w:cs="Arial"/>
                  <w:sz w:val="16"/>
                  <w:szCs w:val="16"/>
                </w:rPr>
                <w:t>No 30/2011</w:t>
              </w:r>
            </w:hyperlink>
            <w:r w:rsidRPr="002D63C9">
              <w:rPr>
                <w:rFonts w:ascii="Arial" w:hAnsi="Arial" w:cs="Arial"/>
                <w:sz w:val="16"/>
                <w:szCs w:val="16"/>
              </w:rPr>
              <w:t xml:space="preserve"> of 1 April 2011</w:t>
            </w:r>
          </w:p>
        </w:tc>
      </w:tr>
      <w:tr w:rsidR="006767D6" w:rsidRPr="002D63C9" w:rsidTr="002D63C9">
        <w:tc>
          <w:tcPr>
            <w:tcW w:w="992" w:type="dxa"/>
            <w:tcBorders>
              <w:left w:val="dotted" w:sz="4" w:space="0" w:color="auto"/>
            </w:tcBorders>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L262/17</w:t>
            </w:r>
          </w:p>
        </w:tc>
        <w:tc>
          <w:tcPr>
            <w:tcW w:w="1134"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06.10.2011</w:t>
            </w:r>
          </w:p>
        </w:tc>
        <w:tc>
          <w:tcPr>
            <w:tcW w:w="7901"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00" w:history="1">
              <w:r w:rsidRPr="002D63C9">
                <w:rPr>
                  <w:rStyle w:val="Hyperlink"/>
                  <w:rFonts w:ascii="Arial" w:hAnsi="Arial" w:cs="Arial"/>
                  <w:sz w:val="16"/>
                  <w:szCs w:val="16"/>
                </w:rPr>
                <w:t>No 64/2011</w:t>
              </w:r>
            </w:hyperlink>
            <w:r w:rsidRPr="002D63C9">
              <w:rPr>
                <w:rFonts w:ascii="Arial" w:hAnsi="Arial" w:cs="Arial"/>
                <w:sz w:val="16"/>
                <w:szCs w:val="16"/>
              </w:rPr>
              <w:t xml:space="preserve"> of 1 July 2011</w:t>
            </w:r>
          </w:p>
        </w:tc>
      </w:tr>
      <w:tr w:rsidR="006767D6" w:rsidRPr="002D63C9" w:rsidTr="002D63C9">
        <w:tc>
          <w:tcPr>
            <w:tcW w:w="992" w:type="dxa"/>
            <w:tcBorders>
              <w:left w:val="dotted" w:sz="4" w:space="0" w:color="auto"/>
            </w:tcBorders>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L262/19</w:t>
            </w:r>
          </w:p>
        </w:tc>
        <w:tc>
          <w:tcPr>
            <w:tcW w:w="1134"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06.10.2011</w:t>
            </w:r>
          </w:p>
        </w:tc>
        <w:tc>
          <w:tcPr>
            <w:tcW w:w="7901"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01" w:history="1">
              <w:r w:rsidRPr="002D63C9">
                <w:rPr>
                  <w:rStyle w:val="Hyperlink"/>
                  <w:rFonts w:ascii="Arial" w:hAnsi="Arial" w:cs="Arial"/>
                  <w:sz w:val="16"/>
                  <w:szCs w:val="16"/>
                </w:rPr>
                <w:t>No 65/2011</w:t>
              </w:r>
            </w:hyperlink>
            <w:r w:rsidRPr="002D63C9">
              <w:rPr>
                <w:rFonts w:ascii="Arial" w:hAnsi="Arial" w:cs="Arial"/>
                <w:sz w:val="16"/>
                <w:szCs w:val="16"/>
              </w:rPr>
              <w:t xml:space="preserve"> of 1 July 2011</w:t>
            </w:r>
          </w:p>
        </w:tc>
      </w:tr>
      <w:tr w:rsidR="006767D6" w:rsidRPr="002D63C9" w:rsidTr="002D63C9">
        <w:tc>
          <w:tcPr>
            <w:tcW w:w="992" w:type="dxa"/>
            <w:tcBorders>
              <w:left w:val="dotted" w:sz="4" w:space="0" w:color="auto"/>
            </w:tcBorders>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L262/24</w:t>
            </w:r>
          </w:p>
        </w:tc>
        <w:tc>
          <w:tcPr>
            <w:tcW w:w="1134"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06.10.2011</w:t>
            </w:r>
          </w:p>
        </w:tc>
        <w:tc>
          <w:tcPr>
            <w:tcW w:w="7901" w:type="dxa"/>
            <w:shd w:val="clear" w:color="auto" w:fill="auto"/>
          </w:tcPr>
          <w:p w:rsidR="006767D6" w:rsidRPr="002D63C9" w:rsidRDefault="006767D6"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02" w:history="1">
              <w:r w:rsidRPr="002D63C9">
                <w:rPr>
                  <w:rStyle w:val="Hyperlink"/>
                  <w:rFonts w:ascii="Arial" w:hAnsi="Arial" w:cs="Arial"/>
                  <w:sz w:val="16"/>
                  <w:szCs w:val="16"/>
                </w:rPr>
                <w:t>No 69/2011</w:t>
              </w:r>
            </w:hyperlink>
            <w:r w:rsidRPr="002D63C9">
              <w:rPr>
                <w:rFonts w:ascii="Arial" w:hAnsi="Arial" w:cs="Arial"/>
                <w:sz w:val="16"/>
                <w:szCs w:val="16"/>
              </w:rPr>
              <w:t xml:space="preserve"> of 1 July 2011</w:t>
            </w:r>
          </w:p>
        </w:tc>
      </w:tr>
      <w:tr w:rsidR="003A20F1" w:rsidRPr="002D63C9" w:rsidTr="002D63C9">
        <w:tc>
          <w:tcPr>
            <w:tcW w:w="992" w:type="dxa"/>
            <w:tcBorders>
              <w:left w:val="dotted" w:sz="4" w:space="0" w:color="auto"/>
            </w:tcBorders>
            <w:shd w:val="clear" w:color="auto" w:fill="auto"/>
          </w:tcPr>
          <w:p w:rsidR="003A20F1" w:rsidRPr="002D63C9" w:rsidRDefault="003A20F1" w:rsidP="0005011D">
            <w:pPr>
              <w:autoSpaceDE w:val="0"/>
              <w:autoSpaceDN w:val="0"/>
              <w:adjustRightInd w:val="0"/>
              <w:rPr>
                <w:rFonts w:ascii="Arial" w:hAnsi="Arial" w:cs="Arial"/>
                <w:sz w:val="16"/>
                <w:szCs w:val="16"/>
              </w:rPr>
            </w:pPr>
            <w:r w:rsidRPr="002D63C9">
              <w:rPr>
                <w:rFonts w:ascii="Arial" w:hAnsi="Arial" w:cs="Arial"/>
                <w:sz w:val="16"/>
                <w:szCs w:val="16"/>
              </w:rPr>
              <w:t>L341/78</w:t>
            </w:r>
          </w:p>
        </w:tc>
        <w:tc>
          <w:tcPr>
            <w:tcW w:w="1134" w:type="dxa"/>
            <w:shd w:val="clear" w:color="auto" w:fill="auto"/>
          </w:tcPr>
          <w:p w:rsidR="003A20F1" w:rsidRPr="002D63C9" w:rsidRDefault="003A20F1" w:rsidP="0005011D">
            <w:pPr>
              <w:autoSpaceDE w:val="0"/>
              <w:autoSpaceDN w:val="0"/>
              <w:adjustRightInd w:val="0"/>
              <w:rPr>
                <w:rFonts w:ascii="Arial" w:hAnsi="Arial" w:cs="Arial"/>
                <w:sz w:val="16"/>
                <w:szCs w:val="16"/>
              </w:rPr>
            </w:pPr>
            <w:r w:rsidRPr="002D63C9">
              <w:rPr>
                <w:rFonts w:ascii="Arial" w:hAnsi="Arial" w:cs="Arial"/>
                <w:sz w:val="16"/>
                <w:szCs w:val="16"/>
              </w:rPr>
              <w:t>22.12.2011</w:t>
            </w:r>
          </w:p>
        </w:tc>
        <w:tc>
          <w:tcPr>
            <w:tcW w:w="7901" w:type="dxa"/>
            <w:shd w:val="clear" w:color="auto" w:fill="auto"/>
          </w:tcPr>
          <w:p w:rsidR="003A20F1" w:rsidRPr="002D63C9" w:rsidRDefault="003A20F1" w:rsidP="0005011D">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03" w:history="1">
              <w:r w:rsidRPr="002D63C9">
                <w:rPr>
                  <w:rStyle w:val="Hyperlink"/>
                  <w:rFonts w:ascii="Arial" w:hAnsi="Arial" w:cs="Arial"/>
                  <w:sz w:val="16"/>
                  <w:szCs w:val="16"/>
                </w:rPr>
                <w:t>No 115/2011</w:t>
              </w:r>
            </w:hyperlink>
            <w:r w:rsidRPr="002D63C9">
              <w:rPr>
                <w:rFonts w:ascii="Arial" w:hAnsi="Arial" w:cs="Arial"/>
                <w:sz w:val="16"/>
                <w:szCs w:val="16"/>
              </w:rPr>
              <w:t xml:space="preserve"> of 21 October 2011</w:t>
            </w:r>
          </w:p>
        </w:tc>
      </w:tr>
      <w:tr w:rsidR="0005011D" w:rsidRPr="007475AA" w:rsidTr="002D63C9">
        <w:tc>
          <w:tcPr>
            <w:tcW w:w="992" w:type="dxa"/>
            <w:tcBorders>
              <w:left w:val="dotted" w:sz="4" w:space="0" w:color="auto"/>
            </w:tcBorders>
            <w:shd w:val="clear" w:color="auto" w:fill="auto"/>
          </w:tcPr>
          <w:p w:rsidR="0005011D" w:rsidRPr="007475AA" w:rsidRDefault="0005011D" w:rsidP="0005011D">
            <w:pPr>
              <w:autoSpaceDE w:val="0"/>
              <w:autoSpaceDN w:val="0"/>
              <w:adjustRightInd w:val="0"/>
              <w:rPr>
                <w:rFonts w:ascii="Arial" w:hAnsi="Arial" w:cs="Arial"/>
                <w:sz w:val="16"/>
                <w:szCs w:val="16"/>
              </w:rPr>
            </w:pPr>
            <w:r w:rsidRPr="007475AA">
              <w:rPr>
                <w:rFonts w:ascii="Arial" w:hAnsi="Arial" w:cs="Arial"/>
                <w:sz w:val="16"/>
                <w:szCs w:val="16"/>
              </w:rPr>
              <w:t>L161/7</w:t>
            </w:r>
          </w:p>
        </w:tc>
        <w:tc>
          <w:tcPr>
            <w:tcW w:w="1134" w:type="dxa"/>
            <w:shd w:val="clear" w:color="auto" w:fill="auto"/>
          </w:tcPr>
          <w:p w:rsidR="0005011D" w:rsidRPr="007475AA" w:rsidRDefault="0005011D" w:rsidP="0005011D">
            <w:pPr>
              <w:autoSpaceDE w:val="0"/>
              <w:autoSpaceDN w:val="0"/>
              <w:adjustRightInd w:val="0"/>
              <w:rPr>
                <w:rFonts w:ascii="Arial" w:hAnsi="Arial" w:cs="Arial"/>
                <w:sz w:val="16"/>
                <w:szCs w:val="16"/>
              </w:rPr>
            </w:pPr>
            <w:r w:rsidRPr="007475AA">
              <w:rPr>
                <w:rFonts w:ascii="Arial" w:hAnsi="Arial" w:cs="Arial"/>
                <w:sz w:val="16"/>
                <w:szCs w:val="16"/>
              </w:rPr>
              <w:t>21.06.2012</w:t>
            </w:r>
          </w:p>
        </w:tc>
        <w:tc>
          <w:tcPr>
            <w:tcW w:w="7901" w:type="dxa"/>
            <w:shd w:val="clear" w:color="auto" w:fill="auto"/>
          </w:tcPr>
          <w:p w:rsidR="0005011D" w:rsidRPr="007475AA" w:rsidRDefault="0005011D" w:rsidP="0005011D">
            <w:pPr>
              <w:autoSpaceDE w:val="0"/>
              <w:autoSpaceDN w:val="0"/>
              <w:adjustRightInd w:val="0"/>
              <w:rPr>
                <w:rFonts w:ascii="Arial" w:hAnsi="Arial" w:cs="Arial"/>
                <w:sz w:val="16"/>
                <w:szCs w:val="16"/>
              </w:rPr>
            </w:pPr>
            <w:r w:rsidRPr="007475AA">
              <w:rPr>
                <w:rFonts w:ascii="Arial" w:hAnsi="Arial" w:cs="Arial"/>
                <w:sz w:val="16"/>
                <w:szCs w:val="16"/>
              </w:rPr>
              <w:t xml:space="preserve">Decision of the EEA Joint Committee </w:t>
            </w:r>
            <w:hyperlink r:id="rId1904" w:history="1">
              <w:r w:rsidRPr="007475AA">
                <w:rPr>
                  <w:rStyle w:val="Hyperlink"/>
                  <w:rFonts w:ascii="Arial" w:hAnsi="Arial" w:cs="Arial"/>
                  <w:sz w:val="16"/>
                  <w:szCs w:val="16"/>
                </w:rPr>
                <w:t>No 4/2012</w:t>
              </w:r>
            </w:hyperlink>
            <w:r w:rsidRPr="007475AA">
              <w:rPr>
                <w:rFonts w:ascii="Arial" w:hAnsi="Arial" w:cs="Arial"/>
                <w:sz w:val="16"/>
                <w:szCs w:val="16"/>
              </w:rPr>
              <w:t xml:space="preserve"> of 10 February 2012</w:t>
            </w:r>
          </w:p>
        </w:tc>
      </w:tr>
      <w:tr w:rsidR="0005011D" w:rsidRPr="007475AA" w:rsidTr="002D63C9">
        <w:tc>
          <w:tcPr>
            <w:tcW w:w="992" w:type="dxa"/>
            <w:tcBorders>
              <w:left w:val="dotted" w:sz="4" w:space="0" w:color="auto"/>
            </w:tcBorders>
            <w:shd w:val="clear" w:color="auto" w:fill="auto"/>
          </w:tcPr>
          <w:p w:rsidR="0005011D" w:rsidRPr="007475AA" w:rsidRDefault="0005011D" w:rsidP="00190050">
            <w:pPr>
              <w:autoSpaceDE w:val="0"/>
              <w:autoSpaceDN w:val="0"/>
              <w:adjustRightInd w:val="0"/>
              <w:rPr>
                <w:rFonts w:ascii="Arial" w:hAnsi="Arial" w:cs="Arial"/>
                <w:sz w:val="16"/>
                <w:szCs w:val="16"/>
              </w:rPr>
            </w:pPr>
            <w:r w:rsidRPr="007475AA">
              <w:rPr>
                <w:rFonts w:ascii="Arial" w:hAnsi="Arial" w:cs="Arial"/>
                <w:sz w:val="16"/>
                <w:szCs w:val="16"/>
              </w:rPr>
              <w:t>L161/8</w:t>
            </w:r>
          </w:p>
        </w:tc>
        <w:tc>
          <w:tcPr>
            <w:tcW w:w="1134" w:type="dxa"/>
            <w:shd w:val="clear" w:color="auto" w:fill="auto"/>
          </w:tcPr>
          <w:p w:rsidR="0005011D" w:rsidRPr="007475AA" w:rsidRDefault="0005011D" w:rsidP="00190050">
            <w:pPr>
              <w:autoSpaceDE w:val="0"/>
              <w:autoSpaceDN w:val="0"/>
              <w:adjustRightInd w:val="0"/>
              <w:rPr>
                <w:rFonts w:ascii="Arial" w:hAnsi="Arial" w:cs="Arial"/>
                <w:sz w:val="16"/>
                <w:szCs w:val="16"/>
              </w:rPr>
            </w:pPr>
            <w:r w:rsidRPr="007475AA">
              <w:rPr>
                <w:rFonts w:ascii="Arial" w:hAnsi="Arial" w:cs="Arial"/>
                <w:sz w:val="16"/>
                <w:szCs w:val="16"/>
              </w:rPr>
              <w:t>21.06.2012</w:t>
            </w:r>
          </w:p>
        </w:tc>
        <w:tc>
          <w:tcPr>
            <w:tcW w:w="7901" w:type="dxa"/>
            <w:shd w:val="clear" w:color="auto" w:fill="auto"/>
          </w:tcPr>
          <w:p w:rsidR="0005011D" w:rsidRPr="007475AA" w:rsidRDefault="0005011D" w:rsidP="00190050">
            <w:pPr>
              <w:autoSpaceDE w:val="0"/>
              <w:autoSpaceDN w:val="0"/>
              <w:adjustRightInd w:val="0"/>
              <w:rPr>
                <w:rFonts w:ascii="Arial" w:hAnsi="Arial" w:cs="Arial"/>
                <w:sz w:val="16"/>
                <w:szCs w:val="16"/>
              </w:rPr>
            </w:pPr>
            <w:r w:rsidRPr="007475AA">
              <w:rPr>
                <w:rFonts w:ascii="Arial" w:hAnsi="Arial" w:cs="Arial"/>
                <w:sz w:val="16"/>
                <w:szCs w:val="16"/>
              </w:rPr>
              <w:t xml:space="preserve">Decision of the EEA Joint Committee </w:t>
            </w:r>
            <w:hyperlink r:id="rId1905" w:history="1">
              <w:r w:rsidRPr="007475AA">
                <w:rPr>
                  <w:rStyle w:val="Hyperlink"/>
                  <w:rFonts w:ascii="Arial" w:hAnsi="Arial" w:cs="Arial"/>
                  <w:sz w:val="16"/>
                  <w:szCs w:val="16"/>
                </w:rPr>
                <w:t>No 5/2012</w:t>
              </w:r>
            </w:hyperlink>
            <w:r w:rsidRPr="007475AA">
              <w:rPr>
                <w:rFonts w:ascii="Arial" w:hAnsi="Arial" w:cs="Arial"/>
                <w:sz w:val="16"/>
                <w:szCs w:val="16"/>
              </w:rPr>
              <w:t xml:space="preserve"> of 10 February 2012</w:t>
            </w:r>
          </w:p>
        </w:tc>
      </w:tr>
      <w:tr w:rsidR="00190050" w:rsidRPr="002D63C9" w:rsidTr="00190050">
        <w:tc>
          <w:tcPr>
            <w:tcW w:w="992" w:type="dxa"/>
            <w:tcBorders>
              <w:left w:val="dotted" w:sz="4" w:space="0" w:color="auto"/>
            </w:tcBorders>
            <w:shd w:val="clear" w:color="auto" w:fill="auto"/>
          </w:tcPr>
          <w:p w:rsidR="00190050" w:rsidRPr="007475AA" w:rsidRDefault="00190050" w:rsidP="000C2915">
            <w:pPr>
              <w:autoSpaceDE w:val="0"/>
              <w:autoSpaceDN w:val="0"/>
              <w:adjustRightInd w:val="0"/>
              <w:rPr>
                <w:rFonts w:ascii="Arial" w:hAnsi="Arial" w:cs="Arial"/>
                <w:sz w:val="16"/>
                <w:szCs w:val="16"/>
              </w:rPr>
            </w:pPr>
            <w:r w:rsidRPr="007475AA">
              <w:rPr>
                <w:rFonts w:ascii="Arial" w:hAnsi="Arial" w:cs="Arial"/>
                <w:sz w:val="16"/>
                <w:szCs w:val="16"/>
              </w:rPr>
              <w:t>L207/13</w:t>
            </w:r>
          </w:p>
        </w:tc>
        <w:tc>
          <w:tcPr>
            <w:tcW w:w="1134" w:type="dxa"/>
            <w:shd w:val="clear" w:color="auto" w:fill="auto"/>
          </w:tcPr>
          <w:p w:rsidR="00190050" w:rsidRPr="007475AA" w:rsidRDefault="00190050" w:rsidP="000C2915">
            <w:pPr>
              <w:autoSpaceDE w:val="0"/>
              <w:autoSpaceDN w:val="0"/>
              <w:adjustRightInd w:val="0"/>
              <w:rPr>
                <w:rFonts w:ascii="Arial" w:hAnsi="Arial" w:cs="Arial"/>
                <w:sz w:val="16"/>
                <w:szCs w:val="16"/>
              </w:rPr>
            </w:pPr>
            <w:r w:rsidRPr="007475AA">
              <w:rPr>
                <w:rFonts w:ascii="Arial" w:hAnsi="Arial" w:cs="Arial"/>
                <w:sz w:val="16"/>
                <w:szCs w:val="16"/>
              </w:rPr>
              <w:t>02.08.2012</w:t>
            </w:r>
          </w:p>
        </w:tc>
        <w:tc>
          <w:tcPr>
            <w:tcW w:w="7901" w:type="dxa"/>
            <w:shd w:val="clear" w:color="auto" w:fill="auto"/>
          </w:tcPr>
          <w:p w:rsidR="00190050" w:rsidRPr="007475AA" w:rsidRDefault="00190050" w:rsidP="000C2915">
            <w:pPr>
              <w:autoSpaceDE w:val="0"/>
              <w:autoSpaceDN w:val="0"/>
              <w:adjustRightInd w:val="0"/>
              <w:rPr>
                <w:rFonts w:ascii="Arial" w:hAnsi="Arial" w:cs="Arial"/>
                <w:sz w:val="16"/>
                <w:szCs w:val="16"/>
              </w:rPr>
            </w:pPr>
            <w:r w:rsidRPr="007475AA">
              <w:rPr>
                <w:rFonts w:ascii="Arial" w:hAnsi="Arial" w:cs="Arial"/>
                <w:sz w:val="16"/>
                <w:szCs w:val="16"/>
              </w:rPr>
              <w:t xml:space="preserve">Decision of the EEA Joint Committee </w:t>
            </w:r>
            <w:hyperlink r:id="rId1906" w:history="1">
              <w:r w:rsidRPr="007475AA">
                <w:rPr>
                  <w:rStyle w:val="Hyperlink"/>
                  <w:rFonts w:ascii="Arial" w:hAnsi="Arial" w:cs="Arial"/>
                  <w:sz w:val="16"/>
                  <w:szCs w:val="16"/>
                </w:rPr>
                <w:t>No 39/2012</w:t>
              </w:r>
            </w:hyperlink>
            <w:r w:rsidRPr="007475AA">
              <w:rPr>
                <w:rFonts w:ascii="Arial" w:hAnsi="Arial" w:cs="Arial"/>
                <w:sz w:val="16"/>
                <w:szCs w:val="16"/>
              </w:rPr>
              <w:t xml:space="preserve"> of 30 March 2012</w:t>
            </w:r>
          </w:p>
        </w:tc>
      </w:tr>
      <w:tr w:rsidR="000C2915" w:rsidRPr="00B31FCA" w:rsidTr="00190050">
        <w:tc>
          <w:tcPr>
            <w:tcW w:w="992" w:type="dxa"/>
            <w:tcBorders>
              <w:left w:val="dotted" w:sz="4" w:space="0" w:color="auto"/>
            </w:tcBorders>
            <w:shd w:val="clear" w:color="auto" w:fill="auto"/>
          </w:tcPr>
          <w:p w:rsidR="000C2915" w:rsidRPr="00B31FCA" w:rsidRDefault="000C2915" w:rsidP="000C2915">
            <w:pPr>
              <w:autoSpaceDE w:val="0"/>
              <w:autoSpaceDN w:val="0"/>
              <w:adjustRightInd w:val="0"/>
              <w:rPr>
                <w:rFonts w:ascii="Arial" w:hAnsi="Arial" w:cs="Arial"/>
                <w:sz w:val="16"/>
                <w:szCs w:val="16"/>
              </w:rPr>
            </w:pPr>
            <w:r w:rsidRPr="00B31FCA">
              <w:rPr>
                <w:rFonts w:ascii="Arial" w:hAnsi="Arial" w:cs="Arial"/>
                <w:sz w:val="16"/>
                <w:szCs w:val="16"/>
              </w:rPr>
              <w:t>L291/5</w:t>
            </w:r>
          </w:p>
        </w:tc>
        <w:tc>
          <w:tcPr>
            <w:tcW w:w="1134" w:type="dxa"/>
            <w:shd w:val="clear" w:color="auto" w:fill="auto"/>
          </w:tcPr>
          <w:p w:rsidR="000C2915" w:rsidRPr="00B31FCA" w:rsidRDefault="000C2915" w:rsidP="000C2915">
            <w:pPr>
              <w:autoSpaceDE w:val="0"/>
              <w:autoSpaceDN w:val="0"/>
              <w:adjustRightInd w:val="0"/>
              <w:rPr>
                <w:rFonts w:ascii="Arial" w:hAnsi="Arial" w:cs="Arial"/>
                <w:sz w:val="16"/>
                <w:szCs w:val="16"/>
              </w:rPr>
            </w:pPr>
            <w:r w:rsidRPr="00B31FCA">
              <w:rPr>
                <w:rFonts w:ascii="Arial" w:hAnsi="Arial" w:cs="Arial"/>
                <w:sz w:val="16"/>
                <w:szCs w:val="16"/>
              </w:rPr>
              <w:t>31.10.2013</w:t>
            </w:r>
          </w:p>
        </w:tc>
        <w:tc>
          <w:tcPr>
            <w:tcW w:w="7901" w:type="dxa"/>
            <w:shd w:val="clear" w:color="auto" w:fill="auto"/>
          </w:tcPr>
          <w:p w:rsidR="000C2915" w:rsidRPr="00B31FCA" w:rsidRDefault="000C2915" w:rsidP="000C2915">
            <w:pPr>
              <w:autoSpaceDE w:val="0"/>
              <w:autoSpaceDN w:val="0"/>
              <w:adjustRightInd w:val="0"/>
              <w:rPr>
                <w:rFonts w:ascii="Arial" w:hAnsi="Arial" w:cs="Arial"/>
                <w:sz w:val="16"/>
                <w:szCs w:val="16"/>
              </w:rPr>
            </w:pPr>
            <w:r w:rsidRPr="00B31FCA">
              <w:rPr>
                <w:rFonts w:ascii="Arial" w:hAnsi="Arial" w:cs="Arial"/>
                <w:sz w:val="16"/>
                <w:szCs w:val="16"/>
              </w:rPr>
              <w:t xml:space="preserve">Decision of the EEA Joint Committee </w:t>
            </w:r>
            <w:hyperlink r:id="rId1907" w:history="1">
              <w:r w:rsidRPr="00B31FCA">
                <w:rPr>
                  <w:rStyle w:val="Hyperlink"/>
                  <w:rFonts w:ascii="Arial" w:hAnsi="Arial" w:cs="Arial"/>
                  <w:sz w:val="16"/>
                  <w:szCs w:val="16"/>
                </w:rPr>
                <w:t>No 54/2013</w:t>
              </w:r>
            </w:hyperlink>
            <w:r w:rsidRPr="00B31FCA">
              <w:rPr>
                <w:rFonts w:ascii="Arial" w:hAnsi="Arial" w:cs="Arial"/>
                <w:sz w:val="16"/>
                <w:szCs w:val="16"/>
              </w:rPr>
              <w:t xml:space="preserve"> of 3 May 2013</w:t>
            </w:r>
          </w:p>
        </w:tc>
      </w:tr>
      <w:tr w:rsidR="00A56BEA" w:rsidRPr="002D63C9" w:rsidTr="00190050">
        <w:tc>
          <w:tcPr>
            <w:tcW w:w="992" w:type="dxa"/>
            <w:tcBorders>
              <w:left w:val="dotted" w:sz="4" w:space="0" w:color="auto"/>
            </w:tcBorders>
            <w:shd w:val="clear" w:color="auto" w:fill="auto"/>
          </w:tcPr>
          <w:p w:rsidR="00A56BEA" w:rsidRPr="00B31FCA" w:rsidRDefault="00A56BEA" w:rsidP="000C2915">
            <w:pPr>
              <w:autoSpaceDE w:val="0"/>
              <w:autoSpaceDN w:val="0"/>
              <w:adjustRightInd w:val="0"/>
              <w:rPr>
                <w:rFonts w:ascii="Arial" w:hAnsi="Arial" w:cs="Arial"/>
                <w:sz w:val="16"/>
                <w:szCs w:val="16"/>
              </w:rPr>
            </w:pPr>
            <w:r w:rsidRPr="00B31FCA">
              <w:rPr>
                <w:rFonts w:ascii="Arial" w:hAnsi="Arial" w:cs="Arial"/>
                <w:sz w:val="16"/>
                <w:szCs w:val="16"/>
              </w:rPr>
              <w:t>L318/8</w:t>
            </w:r>
          </w:p>
        </w:tc>
        <w:tc>
          <w:tcPr>
            <w:tcW w:w="1134" w:type="dxa"/>
            <w:shd w:val="clear" w:color="auto" w:fill="auto"/>
          </w:tcPr>
          <w:p w:rsidR="00A56BEA" w:rsidRPr="00B31FCA" w:rsidRDefault="00A56BEA" w:rsidP="000C2915">
            <w:pPr>
              <w:autoSpaceDE w:val="0"/>
              <w:autoSpaceDN w:val="0"/>
              <w:adjustRightInd w:val="0"/>
              <w:rPr>
                <w:rFonts w:ascii="Arial" w:hAnsi="Arial" w:cs="Arial"/>
                <w:sz w:val="16"/>
                <w:szCs w:val="16"/>
              </w:rPr>
            </w:pPr>
            <w:r w:rsidRPr="00B31FCA">
              <w:rPr>
                <w:rFonts w:ascii="Arial" w:hAnsi="Arial" w:cs="Arial"/>
                <w:sz w:val="16"/>
                <w:szCs w:val="16"/>
              </w:rPr>
              <w:t>28.11.2013</w:t>
            </w:r>
          </w:p>
        </w:tc>
        <w:tc>
          <w:tcPr>
            <w:tcW w:w="7901" w:type="dxa"/>
            <w:shd w:val="clear" w:color="auto" w:fill="auto"/>
          </w:tcPr>
          <w:p w:rsidR="00A56BEA" w:rsidRPr="00B31FCA" w:rsidRDefault="00A56BEA" w:rsidP="000C2915">
            <w:pPr>
              <w:autoSpaceDE w:val="0"/>
              <w:autoSpaceDN w:val="0"/>
              <w:adjustRightInd w:val="0"/>
              <w:rPr>
                <w:rFonts w:ascii="Arial" w:hAnsi="Arial" w:cs="Arial"/>
                <w:sz w:val="16"/>
                <w:szCs w:val="16"/>
              </w:rPr>
            </w:pPr>
            <w:r w:rsidRPr="00B31FCA">
              <w:rPr>
                <w:rFonts w:ascii="Arial" w:hAnsi="Arial" w:cs="Arial"/>
                <w:sz w:val="16"/>
                <w:szCs w:val="16"/>
              </w:rPr>
              <w:t xml:space="preserve">Decision of the EEA Joint Committee </w:t>
            </w:r>
            <w:hyperlink r:id="rId1908" w:history="1">
              <w:r w:rsidRPr="00B31FCA">
                <w:rPr>
                  <w:rStyle w:val="Hyperlink"/>
                  <w:rFonts w:ascii="Arial" w:hAnsi="Arial" w:cs="Arial"/>
                  <w:sz w:val="16"/>
                  <w:szCs w:val="16"/>
                </w:rPr>
                <w:t>No 107/2013</w:t>
              </w:r>
            </w:hyperlink>
            <w:r w:rsidRPr="00B31FCA">
              <w:rPr>
                <w:rFonts w:ascii="Arial" w:hAnsi="Arial" w:cs="Arial"/>
                <w:sz w:val="16"/>
                <w:szCs w:val="16"/>
              </w:rPr>
              <w:t xml:space="preserve"> of 14 June 2013</w:t>
            </w:r>
          </w:p>
        </w:tc>
      </w:tr>
      <w:tr w:rsidR="002528F2" w:rsidRPr="007951B2" w:rsidTr="00190050">
        <w:tc>
          <w:tcPr>
            <w:tcW w:w="992" w:type="dxa"/>
            <w:tcBorders>
              <w:left w:val="dotted" w:sz="4" w:space="0" w:color="auto"/>
            </w:tcBorders>
            <w:shd w:val="clear" w:color="auto" w:fill="auto"/>
          </w:tcPr>
          <w:p w:rsidR="002528F2" w:rsidRPr="007951B2" w:rsidRDefault="002528F2" w:rsidP="000C2915">
            <w:pPr>
              <w:autoSpaceDE w:val="0"/>
              <w:autoSpaceDN w:val="0"/>
              <w:adjustRightInd w:val="0"/>
              <w:rPr>
                <w:rFonts w:ascii="Arial" w:hAnsi="Arial" w:cs="Arial"/>
                <w:sz w:val="16"/>
                <w:szCs w:val="16"/>
              </w:rPr>
            </w:pPr>
            <w:r w:rsidRPr="007951B2">
              <w:rPr>
                <w:rFonts w:ascii="Arial" w:hAnsi="Arial" w:cs="Arial"/>
                <w:sz w:val="16"/>
                <w:szCs w:val="16"/>
              </w:rPr>
              <w:t>L92/9</w:t>
            </w:r>
          </w:p>
        </w:tc>
        <w:tc>
          <w:tcPr>
            <w:tcW w:w="1134" w:type="dxa"/>
            <w:shd w:val="clear" w:color="auto" w:fill="auto"/>
          </w:tcPr>
          <w:p w:rsidR="002528F2" w:rsidRPr="007951B2" w:rsidRDefault="002528F2" w:rsidP="000C2915">
            <w:pPr>
              <w:autoSpaceDE w:val="0"/>
              <w:autoSpaceDN w:val="0"/>
              <w:adjustRightInd w:val="0"/>
              <w:rPr>
                <w:rFonts w:ascii="Arial" w:hAnsi="Arial" w:cs="Arial"/>
                <w:sz w:val="16"/>
                <w:szCs w:val="16"/>
              </w:rPr>
            </w:pPr>
            <w:r w:rsidRPr="007951B2">
              <w:rPr>
                <w:rFonts w:ascii="Arial" w:hAnsi="Arial" w:cs="Arial"/>
                <w:sz w:val="16"/>
                <w:szCs w:val="16"/>
              </w:rPr>
              <w:t>27.03.2014</w:t>
            </w:r>
          </w:p>
        </w:tc>
        <w:tc>
          <w:tcPr>
            <w:tcW w:w="7901" w:type="dxa"/>
            <w:shd w:val="clear" w:color="auto" w:fill="auto"/>
          </w:tcPr>
          <w:p w:rsidR="002528F2" w:rsidRPr="007951B2" w:rsidRDefault="002528F2" w:rsidP="000C2915">
            <w:pPr>
              <w:autoSpaceDE w:val="0"/>
              <w:autoSpaceDN w:val="0"/>
              <w:adjustRightInd w:val="0"/>
              <w:rPr>
                <w:rFonts w:ascii="Arial" w:hAnsi="Arial" w:cs="Arial"/>
                <w:sz w:val="16"/>
                <w:szCs w:val="16"/>
              </w:rPr>
            </w:pPr>
            <w:r w:rsidRPr="007951B2">
              <w:rPr>
                <w:rFonts w:ascii="Arial" w:hAnsi="Arial" w:cs="Arial"/>
                <w:sz w:val="16"/>
                <w:szCs w:val="16"/>
              </w:rPr>
              <w:t xml:space="preserve">Decision of the EEA Joint Committee </w:t>
            </w:r>
            <w:hyperlink r:id="rId1909" w:history="1">
              <w:r w:rsidRPr="007951B2">
                <w:rPr>
                  <w:rStyle w:val="Hyperlink"/>
                  <w:rFonts w:ascii="Arial" w:hAnsi="Arial" w:cs="Arial"/>
                  <w:sz w:val="16"/>
                  <w:szCs w:val="16"/>
                </w:rPr>
                <w:t>No 184/2013</w:t>
              </w:r>
            </w:hyperlink>
            <w:r w:rsidRPr="007951B2">
              <w:rPr>
                <w:rFonts w:ascii="Arial" w:hAnsi="Arial" w:cs="Arial"/>
                <w:sz w:val="16"/>
                <w:szCs w:val="16"/>
              </w:rPr>
              <w:t xml:space="preserve"> of 8 November 2013</w:t>
            </w:r>
          </w:p>
        </w:tc>
      </w:tr>
      <w:tr w:rsidR="00095C09" w:rsidRPr="007951B2" w:rsidTr="00190050">
        <w:tc>
          <w:tcPr>
            <w:tcW w:w="992" w:type="dxa"/>
            <w:tcBorders>
              <w:left w:val="dotted" w:sz="4" w:space="0" w:color="auto"/>
            </w:tcBorders>
            <w:shd w:val="clear" w:color="auto" w:fill="auto"/>
          </w:tcPr>
          <w:p w:rsidR="00095C09" w:rsidRPr="007951B2" w:rsidRDefault="00095C09" w:rsidP="000C2915">
            <w:pPr>
              <w:autoSpaceDE w:val="0"/>
              <w:autoSpaceDN w:val="0"/>
              <w:adjustRightInd w:val="0"/>
              <w:rPr>
                <w:rFonts w:ascii="Arial" w:hAnsi="Arial" w:cs="Arial"/>
                <w:sz w:val="16"/>
                <w:szCs w:val="16"/>
              </w:rPr>
            </w:pPr>
            <w:r w:rsidRPr="007951B2">
              <w:rPr>
                <w:rFonts w:ascii="Arial" w:hAnsi="Arial" w:cs="Arial"/>
                <w:sz w:val="16"/>
                <w:szCs w:val="16"/>
              </w:rPr>
              <w:t>L154/12</w:t>
            </w:r>
          </w:p>
        </w:tc>
        <w:tc>
          <w:tcPr>
            <w:tcW w:w="1134" w:type="dxa"/>
            <w:shd w:val="clear" w:color="auto" w:fill="auto"/>
          </w:tcPr>
          <w:p w:rsidR="00095C09" w:rsidRPr="007951B2" w:rsidRDefault="00095C09" w:rsidP="000C2915">
            <w:pPr>
              <w:autoSpaceDE w:val="0"/>
              <w:autoSpaceDN w:val="0"/>
              <w:adjustRightInd w:val="0"/>
              <w:rPr>
                <w:rFonts w:ascii="Arial" w:hAnsi="Arial" w:cs="Arial"/>
                <w:sz w:val="16"/>
                <w:szCs w:val="16"/>
              </w:rPr>
            </w:pPr>
            <w:r w:rsidRPr="007951B2">
              <w:rPr>
                <w:rFonts w:ascii="Arial" w:hAnsi="Arial" w:cs="Arial"/>
                <w:sz w:val="16"/>
                <w:szCs w:val="16"/>
              </w:rPr>
              <w:t>22.05.2014</w:t>
            </w:r>
          </w:p>
        </w:tc>
        <w:tc>
          <w:tcPr>
            <w:tcW w:w="7901" w:type="dxa"/>
            <w:shd w:val="clear" w:color="auto" w:fill="auto"/>
          </w:tcPr>
          <w:p w:rsidR="00095C09" w:rsidRPr="007951B2" w:rsidRDefault="00095C09" w:rsidP="000C2915">
            <w:pPr>
              <w:autoSpaceDE w:val="0"/>
              <w:autoSpaceDN w:val="0"/>
              <w:adjustRightInd w:val="0"/>
              <w:rPr>
                <w:rFonts w:ascii="Arial" w:hAnsi="Arial" w:cs="Arial"/>
                <w:sz w:val="16"/>
                <w:szCs w:val="16"/>
              </w:rPr>
            </w:pPr>
            <w:r w:rsidRPr="007951B2">
              <w:rPr>
                <w:rFonts w:ascii="Arial" w:hAnsi="Arial" w:cs="Arial"/>
                <w:sz w:val="16"/>
                <w:szCs w:val="16"/>
              </w:rPr>
              <w:t xml:space="preserve">Decision of the EEA Joint Committee </w:t>
            </w:r>
            <w:hyperlink r:id="rId1910" w:history="1">
              <w:r w:rsidRPr="007951B2">
                <w:rPr>
                  <w:rStyle w:val="Hyperlink"/>
                  <w:rFonts w:ascii="Arial" w:hAnsi="Arial" w:cs="Arial"/>
                  <w:sz w:val="16"/>
                  <w:szCs w:val="16"/>
                </w:rPr>
                <w:t>No 219/2013</w:t>
              </w:r>
            </w:hyperlink>
            <w:r w:rsidRPr="007951B2">
              <w:rPr>
                <w:rFonts w:ascii="Arial" w:hAnsi="Arial" w:cs="Arial"/>
                <w:sz w:val="16"/>
                <w:szCs w:val="16"/>
              </w:rPr>
              <w:t xml:space="preserve"> of 13 December 2013</w:t>
            </w:r>
          </w:p>
        </w:tc>
      </w:tr>
      <w:tr w:rsidR="00095C09" w:rsidRPr="007951B2" w:rsidTr="00190050">
        <w:tc>
          <w:tcPr>
            <w:tcW w:w="992" w:type="dxa"/>
            <w:tcBorders>
              <w:left w:val="dotted" w:sz="4" w:space="0" w:color="auto"/>
            </w:tcBorders>
            <w:shd w:val="clear" w:color="auto" w:fill="auto"/>
          </w:tcPr>
          <w:p w:rsidR="00095C09" w:rsidRPr="007951B2" w:rsidRDefault="00095C09" w:rsidP="000C2915">
            <w:pPr>
              <w:autoSpaceDE w:val="0"/>
              <w:autoSpaceDN w:val="0"/>
              <w:adjustRightInd w:val="0"/>
              <w:rPr>
                <w:rFonts w:ascii="Arial" w:hAnsi="Arial" w:cs="Arial"/>
                <w:sz w:val="16"/>
                <w:szCs w:val="16"/>
              </w:rPr>
            </w:pPr>
            <w:r w:rsidRPr="007951B2">
              <w:rPr>
                <w:rFonts w:ascii="Arial" w:hAnsi="Arial" w:cs="Arial"/>
                <w:sz w:val="16"/>
                <w:szCs w:val="16"/>
              </w:rPr>
              <w:t>L154/13</w:t>
            </w:r>
          </w:p>
        </w:tc>
        <w:tc>
          <w:tcPr>
            <w:tcW w:w="1134" w:type="dxa"/>
            <w:shd w:val="clear" w:color="auto" w:fill="auto"/>
          </w:tcPr>
          <w:p w:rsidR="00095C09" w:rsidRPr="007951B2" w:rsidRDefault="00095C09">
            <w:r w:rsidRPr="007951B2">
              <w:rPr>
                <w:rFonts w:ascii="Arial" w:hAnsi="Arial" w:cs="Arial"/>
                <w:sz w:val="16"/>
                <w:szCs w:val="16"/>
              </w:rPr>
              <w:t>22.05.2014</w:t>
            </w:r>
          </w:p>
        </w:tc>
        <w:tc>
          <w:tcPr>
            <w:tcW w:w="7901" w:type="dxa"/>
            <w:shd w:val="clear" w:color="auto" w:fill="auto"/>
          </w:tcPr>
          <w:p w:rsidR="00095C09" w:rsidRPr="007951B2" w:rsidRDefault="00095C09" w:rsidP="000C2915">
            <w:pPr>
              <w:autoSpaceDE w:val="0"/>
              <w:autoSpaceDN w:val="0"/>
              <w:adjustRightInd w:val="0"/>
              <w:rPr>
                <w:rFonts w:ascii="Arial" w:hAnsi="Arial" w:cs="Arial"/>
                <w:sz w:val="16"/>
                <w:szCs w:val="16"/>
              </w:rPr>
            </w:pPr>
            <w:r w:rsidRPr="007951B2">
              <w:rPr>
                <w:rFonts w:ascii="Arial" w:hAnsi="Arial" w:cs="Arial"/>
                <w:sz w:val="16"/>
                <w:szCs w:val="16"/>
              </w:rPr>
              <w:t xml:space="preserve">Decision of the EEA Joint Committee </w:t>
            </w:r>
            <w:hyperlink r:id="rId1911" w:history="1">
              <w:r w:rsidRPr="007951B2">
                <w:rPr>
                  <w:rStyle w:val="Hyperlink"/>
                  <w:rFonts w:ascii="Arial" w:hAnsi="Arial" w:cs="Arial"/>
                  <w:sz w:val="16"/>
                  <w:szCs w:val="16"/>
                </w:rPr>
                <w:t>No 220/2013</w:t>
              </w:r>
            </w:hyperlink>
            <w:r w:rsidRPr="007951B2">
              <w:rPr>
                <w:rFonts w:ascii="Arial" w:hAnsi="Arial" w:cs="Arial"/>
                <w:sz w:val="16"/>
                <w:szCs w:val="16"/>
              </w:rPr>
              <w:t xml:space="preserve"> of 13 December 2013</w:t>
            </w:r>
          </w:p>
        </w:tc>
      </w:tr>
      <w:tr w:rsidR="00095C09" w:rsidRPr="002D63C9" w:rsidTr="00190050">
        <w:tc>
          <w:tcPr>
            <w:tcW w:w="992" w:type="dxa"/>
            <w:tcBorders>
              <w:left w:val="dotted" w:sz="4" w:space="0" w:color="auto"/>
            </w:tcBorders>
            <w:shd w:val="clear" w:color="auto" w:fill="auto"/>
          </w:tcPr>
          <w:p w:rsidR="00095C09" w:rsidRPr="007951B2" w:rsidRDefault="00095C09" w:rsidP="000C2915">
            <w:pPr>
              <w:autoSpaceDE w:val="0"/>
              <w:autoSpaceDN w:val="0"/>
              <w:adjustRightInd w:val="0"/>
              <w:rPr>
                <w:rFonts w:ascii="Arial" w:hAnsi="Arial" w:cs="Arial"/>
                <w:sz w:val="16"/>
                <w:szCs w:val="16"/>
              </w:rPr>
            </w:pPr>
            <w:r w:rsidRPr="007951B2">
              <w:rPr>
                <w:rFonts w:ascii="Arial" w:hAnsi="Arial" w:cs="Arial"/>
                <w:sz w:val="16"/>
                <w:szCs w:val="16"/>
              </w:rPr>
              <w:t>L154/15</w:t>
            </w:r>
          </w:p>
        </w:tc>
        <w:tc>
          <w:tcPr>
            <w:tcW w:w="1134" w:type="dxa"/>
            <w:shd w:val="clear" w:color="auto" w:fill="auto"/>
          </w:tcPr>
          <w:p w:rsidR="00095C09" w:rsidRPr="007951B2" w:rsidRDefault="00095C09">
            <w:r w:rsidRPr="007951B2">
              <w:rPr>
                <w:rFonts w:ascii="Arial" w:hAnsi="Arial" w:cs="Arial"/>
                <w:sz w:val="16"/>
                <w:szCs w:val="16"/>
              </w:rPr>
              <w:t>22.05.2014</w:t>
            </w:r>
          </w:p>
        </w:tc>
        <w:tc>
          <w:tcPr>
            <w:tcW w:w="7901" w:type="dxa"/>
            <w:shd w:val="clear" w:color="auto" w:fill="auto"/>
          </w:tcPr>
          <w:p w:rsidR="00095C09" w:rsidRPr="007951B2" w:rsidRDefault="00095C09" w:rsidP="000C2915">
            <w:pPr>
              <w:autoSpaceDE w:val="0"/>
              <w:autoSpaceDN w:val="0"/>
              <w:adjustRightInd w:val="0"/>
              <w:rPr>
                <w:rFonts w:ascii="Arial" w:hAnsi="Arial" w:cs="Arial"/>
                <w:sz w:val="16"/>
                <w:szCs w:val="16"/>
              </w:rPr>
            </w:pPr>
            <w:r w:rsidRPr="007951B2">
              <w:rPr>
                <w:rFonts w:ascii="Arial" w:hAnsi="Arial" w:cs="Arial"/>
                <w:sz w:val="16"/>
                <w:szCs w:val="16"/>
              </w:rPr>
              <w:t xml:space="preserve">Decision of the EEA Joint Committee </w:t>
            </w:r>
            <w:hyperlink r:id="rId1912" w:history="1">
              <w:r w:rsidRPr="007951B2">
                <w:rPr>
                  <w:rStyle w:val="Hyperlink"/>
                  <w:rFonts w:ascii="Arial" w:hAnsi="Arial" w:cs="Arial"/>
                  <w:sz w:val="16"/>
                  <w:szCs w:val="16"/>
                </w:rPr>
                <w:t>No 221/2013</w:t>
              </w:r>
            </w:hyperlink>
            <w:r w:rsidRPr="007951B2">
              <w:rPr>
                <w:rFonts w:ascii="Arial" w:hAnsi="Arial" w:cs="Arial"/>
                <w:sz w:val="16"/>
                <w:szCs w:val="16"/>
              </w:rPr>
              <w:t xml:space="preserve"> of 13 December 2013</w:t>
            </w:r>
          </w:p>
        </w:tc>
      </w:tr>
      <w:tr w:rsidR="00FF63A9" w:rsidRPr="002D63C9" w:rsidTr="00190050">
        <w:tc>
          <w:tcPr>
            <w:tcW w:w="992" w:type="dxa"/>
            <w:tcBorders>
              <w:left w:val="dotted" w:sz="4" w:space="0" w:color="auto"/>
            </w:tcBorders>
            <w:shd w:val="clear" w:color="auto" w:fill="auto"/>
          </w:tcPr>
          <w:p w:rsidR="00FF63A9" w:rsidRPr="00025788" w:rsidRDefault="00FF63A9" w:rsidP="000C2915">
            <w:pPr>
              <w:autoSpaceDE w:val="0"/>
              <w:autoSpaceDN w:val="0"/>
              <w:adjustRightInd w:val="0"/>
              <w:rPr>
                <w:rFonts w:ascii="Arial" w:hAnsi="Arial" w:cs="Arial"/>
                <w:sz w:val="16"/>
                <w:szCs w:val="16"/>
              </w:rPr>
            </w:pPr>
            <w:r w:rsidRPr="00025788">
              <w:rPr>
                <w:rFonts w:ascii="Arial" w:hAnsi="Arial" w:cs="Arial"/>
                <w:sz w:val="16"/>
                <w:szCs w:val="16"/>
              </w:rPr>
              <w:t>L342/10</w:t>
            </w:r>
          </w:p>
        </w:tc>
        <w:tc>
          <w:tcPr>
            <w:tcW w:w="1134" w:type="dxa"/>
            <w:shd w:val="clear" w:color="auto" w:fill="auto"/>
          </w:tcPr>
          <w:p w:rsidR="00FF63A9" w:rsidRPr="00025788" w:rsidRDefault="00FF63A9">
            <w:pPr>
              <w:rPr>
                <w:rFonts w:ascii="Arial" w:hAnsi="Arial" w:cs="Arial"/>
                <w:sz w:val="16"/>
                <w:szCs w:val="16"/>
              </w:rPr>
            </w:pPr>
            <w:r w:rsidRPr="00025788">
              <w:rPr>
                <w:rFonts w:ascii="Arial" w:hAnsi="Arial" w:cs="Arial"/>
                <w:sz w:val="16"/>
                <w:szCs w:val="16"/>
              </w:rPr>
              <w:t>27.11.2014</w:t>
            </w:r>
          </w:p>
        </w:tc>
        <w:tc>
          <w:tcPr>
            <w:tcW w:w="7901" w:type="dxa"/>
            <w:shd w:val="clear" w:color="auto" w:fill="auto"/>
          </w:tcPr>
          <w:p w:rsidR="00FF63A9" w:rsidRPr="007951B2" w:rsidRDefault="00FF63A9" w:rsidP="000C2915">
            <w:pPr>
              <w:autoSpaceDE w:val="0"/>
              <w:autoSpaceDN w:val="0"/>
              <w:adjustRightInd w:val="0"/>
              <w:rPr>
                <w:rFonts w:ascii="Arial" w:hAnsi="Arial" w:cs="Arial"/>
                <w:sz w:val="16"/>
                <w:szCs w:val="16"/>
              </w:rPr>
            </w:pPr>
            <w:r w:rsidRPr="00025788">
              <w:rPr>
                <w:rFonts w:ascii="Arial" w:hAnsi="Arial" w:cs="Arial"/>
                <w:sz w:val="16"/>
                <w:szCs w:val="16"/>
              </w:rPr>
              <w:t xml:space="preserve">Decision of the EEA Joint Committee </w:t>
            </w:r>
            <w:hyperlink r:id="rId1913" w:history="1">
              <w:r w:rsidRPr="00025788">
                <w:rPr>
                  <w:rStyle w:val="Hyperlink"/>
                  <w:rFonts w:ascii="Arial" w:hAnsi="Arial" w:cs="Arial"/>
                  <w:sz w:val="16"/>
                  <w:szCs w:val="16"/>
                </w:rPr>
                <w:t>No 118/2014</w:t>
              </w:r>
            </w:hyperlink>
            <w:r w:rsidRPr="00025788">
              <w:rPr>
                <w:rFonts w:ascii="Arial" w:hAnsi="Arial" w:cs="Arial"/>
                <w:sz w:val="16"/>
                <w:szCs w:val="16"/>
              </w:rPr>
              <w:t xml:space="preserve"> of 27 June 2014</w:t>
            </w:r>
          </w:p>
        </w:tc>
      </w:tr>
      <w:tr w:rsidR="006B51B9" w:rsidRPr="001D35C5" w:rsidTr="00190050">
        <w:tc>
          <w:tcPr>
            <w:tcW w:w="992" w:type="dxa"/>
            <w:tcBorders>
              <w:left w:val="dotted" w:sz="4" w:space="0" w:color="auto"/>
            </w:tcBorders>
            <w:shd w:val="clear" w:color="auto" w:fill="auto"/>
          </w:tcPr>
          <w:p w:rsidR="006B51B9" w:rsidRPr="001D35C5" w:rsidRDefault="006B51B9" w:rsidP="000C2915">
            <w:pPr>
              <w:autoSpaceDE w:val="0"/>
              <w:autoSpaceDN w:val="0"/>
              <w:adjustRightInd w:val="0"/>
              <w:rPr>
                <w:rFonts w:ascii="Arial" w:hAnsi="Arial" w:cs="Arial"/>
                <w:sz w:val="16"/>
                <w:szCs w:val="16"/>
              </w:rPr>
            </w:pPr>
            <w:r w:rsidRPr="001D35C5">
              <w:rPr>
                <w:rFonts w:ascii="Arial" w:hAnsi="Arial" w:cs="Arial"/>
                <w:sz w:val="16"/>
                <w:szCs w:val="16"/>
              </w:rPr>
              <w:t>L202/15</w:t>
            </w:r>
          </w:p>
        </w:tc>
        <w:tc>
          <w:tcPr>
            <w:tcW w:w="1134" w:type="dxa"/>
            <w:shd w:val="clear" w:color="auto" w:fill="auto"/>
          </w:tcPr>
          <w:p w:rsidR="006B51B9" w:rsidRPr="001D35C5" w:rsidRDefault="006B51B9">
            <w:pPr>
              <w:rPr>
                <w:rFonts w:ascii="Arial" w:hAnsi="Arial" w:cs="Arial"/>
                <w:sz w:val="16"/>
                <w:szCs w:val="16"/>
              </w:rPr>
            </w:pPr>
            <w:r w:rsidRPr="001D35C5">
              <w:rPr>
                <w:rFonts w:ascii="Arial" w:hAnsi="Arial" w:cs="Arial"/>
                <w:sz w:val="16"/>
                <w:szCs w:val="16"/>
              </w:rPr>
              <w:t>30.07.2015</w:t>
            </w:r>
          </w:p>
        </w:tc>
        <w:tc>
          <w:tcPr>
            <w:tcW w:w="7901" w:type="dxa"/>
            <w:shd w:val="clear" w:color="auto" w:fill="auto"/>
          </w:tcPr>
          <w:p w:rsidR="006B51B9" w:rsidRPr="001D35C5" w:rsidRDefault="006B51B9" w:rsidP="000C2915">
            <w:pPr>
              <w:autoSpaceDE w:val="0"/>
              <w:autoSpaceDN w:val="0"/>
              <w:adjustRightInd w:val="0"/>
              <w:rPr>
                <w:rFonts w:ascii="Arial" w:hAnsi="Arial" w:cs="Arial"/>
                <w:sz w:val="16"/>
                <w:szCs w:val="16"/>
              </w:rPr>
            </w:pPr>
            <w:r w:rsidRPr="001D35C5">
              <w:rPr>
                <w:rFonts w:ascii="Arial" w:hAnsi="Arial" w:cs="Arial"/>
                <w:sz w:val="16"/>
                <w:szCs w:val="16"/>
              </w:rPr>
              <w:t xml:space="preserve">Decision of the EEA Joint Committee </w:t>
            </w:r>
            <w:hyperlink r:id="rId1914" w:history="1">
              <w:r w:rsidRPr="001D35C5">
                <w:rPr>
                  <w:rStyle w:val="Hyperlink"/>
                  <w:rFonts w:ascii="Arial" w:hAnsi="Arial" w:cs="Arial"/>
                  <w:sz w:val="16"/>
                  <w:szCs w:val="16"/>
                </w:rPr>
                <w:t>No 169/2014</w:t>
              </w:r>
            </w:hyperlink>
            <w:r w:rsidRPr="001D35C5">
              <w:rPr>
                <w:rFonts w:ascii="Arial" w:hAnsi="Arial" w:cs="Arial"/>
                <w:sz w:val="16"/>
                <w:szCs w:val="16"/>
              </w:rPr>
              <w:t xml:space="preserve"> of 25 September 2014</w:t>
            </w:r>
          </w:p>
        </w:tc>
      </w:tr>
      <w:tr w:rsidR="006B51B9" w:rsidRPr="001D35C5" w:rsidTr="00190050">
        <w:tc>
          <w:tcPr>
            <w:tcW w:w="992" w:type="dxa"/>
            <w:tcBorders>
              <w:left w:val="dotted" w:sz="4" w:space="0" w:color="auto"/>
            </w:tcBorders>
            <w:shd w:val="clear" w:color="auto" w:fill="auto"/>
          </w:tcPr>
          <w:p w:rsidR="006B51B9" w:rsidRPr="001D35C5" w:rsidRDefault="006B51B9" w:rsidP="006B51B9">
            <w:pPr>
              <w:autoSpaceDE w:val="0"/>
              <w:autoSpaceDN w:val="0"/>
              <w:adjustRightInd w:val="0"/>
              <w:rPr>
                <w:rFonts w:ascii="Arial" w:hAnsi="Arial" w:cs="Arial"/>
                <w:sz w:val="16"/>
                <w:szCs w:val="16"/>
              </w:rPr>
            </w:pPr>
            <w:r w:rsidRPr="001D35C5">
              <w:rPr>
                <w:rFonts w:ascii="Arial" w:hAnsi="Arial" w:cs="Arial"/>
                <w:sz w:val="16"/>
                <w:szCs w:val="16"/>
              </w:rPr>
              <w:t>L202/17</w:t>
            </w:r>
          </w:p>
        </w:tc>
        <w:tc>
          <w:tcPr>
            <w:tcW w:w="1134" w:type="dxa"/>
            <w:shd w:val="clear" w:color="auto" w:fill="auto"/>
          </w:tcPr>
          <w:p w:rsidR="006B51B9" w:rsidRPr="001D35C5" w:rsidRDefault="006B51B9">
            <w:pPr>
              <w:rPr>
                <w:rFonts w:ascii="Arial" w:hAnsi="Arial" w:cs="Arial"/>
                <w:sz w:val="16"/>
                <w:szCs w:val="16"/>
              </w:rPr>
            </w:pPr>
            <w:r w:rsidRPr="001D35C5">
              <w:rPr>
                <w:rFonts w:ascii="Arial" w:hAnsi="Arial" w:cs="Arial"/>
                <w:sz w:val="16"/>
                <w:szCs w:val="16"/>
              </w:rPr>
              <w:t>30.07.2015</w:t>
            </w:r>
          </w:p>
        </w:tc>
        <w:tc>
          <w:tcPr>
            <w:tcW w:w="7901" w:type="dxa"/>
            <w:shd w:val="clear" w:color="auto" w:fill="auto"/>
          </w:tcPr>
          <w:p w:rsidR="006B51B9" w:rsidRPr="001D35C5" w:rsidRDefault="006B51B9" w:rsidP="000C2915">
            <w:pPr>
              <w:autoSpaceDE w:val="0"/>
              <w:autoSpaceDN w:val="0"/>
              <w:adjustRightInd w:val="0"/>
              <w:rPr>
                <w:rFonts w:ascii="Arial" w:hAnsi="Arial" w:cs="Arial"/>
                <w:sz w:val="16"/>
                <w:szCs w:val="16"/>
              </w:rPr>
            </w:pPr>
            <w:r w:rsidRPr="001D35C5">
              <w:rPr>
                <w:rFonts w:ascii="Arial" w:hAnsi="Arial" w:cs="Arial"/>
                <w:sz w:val="16"/>
                <w:szCs w:val="16"/>
              </w:rPr>
              <w:t xml:space="preserve">Decision of the EEA Joint Committee </w:t>
            </w:r>
            <w:hyperlink r:id="rId1915" w:history="1">
              <w:r w:rsidRPr="001D35C5">
                <w:rPr>
                  <w:rStyle w:val="Hyperlink"/>
                  <w:rFonts w:ascii="Arial" w:hAnsi="Arial" w:cs="Arial"/>
                  <w:sz w:val="16"/>
                  <w:szCs w:val="16"/>
                </w:rPr>
                <w:t>No 170/2014</w:t>
              </w:r>
            </w:hyperlink>
            <w:r w:rsidRPr="001D35C5">
              <w:rPr>
                <w:rFonts w:ascii="Arial" w:hAnsi="Arial" w:cs="Arial"/>
                <w:sz w:val="16"/>
                <w:szCs w:val="16"/>
              </w:rPr>
              <w:t xml:space="preserve"> of 25 September 2014</w:t>
            </w:r>
          </w:p>
        </w:tc>
      </w:tr>
      <w:tr w:rsidR="00605292" w:rsidRPr="001D35C5" w:rsidTr="00605292">
        <w:tc>
          <w:tcPr>
            <w:tcW w:w="992" w:type="dxa"/>
            <w:tcBorders>
              <w:left w:val="dotted" w:sz="4" w:space="0" w:color="auto"/>
            </w:tcBorders>
            <w:shd w:val="clear" w:color="auto" w:fill="auto"/>
          </w:tcPr>
          <w:p w:rsidR="00605292" w:rsidRPr="001D35C5" w:rsidRDefault="00605292" w:rsidP="00605292">
            <w:pPr>
              <w:autoSpaceDE w:val="0"/>
              <w:autoSpaceDN w:val="0"/>
              <w:adjustRightInd w:val="0"/>
              <w:rPr>
                <w:rFonts w:ascii="Arial" w:hAnsi="Arial" w:cs="Arial"/>
                <w:sz w:val="16"/>
                <w:szCs w:val="16"/>
              </w:rPr>
            </w:pPr>
            <w:r w:rsidRPr="001D35C5">
              <w:rPr>
                <w:rFonts w:ascii="Arial" w:hAnsi="Arial" w:cs="Arial"/>
                <w:sz w:val="16"/>
                <w:szCs w:val="16"/>
              </w:rPr>
              <w:t>L230/3</w:t>
            </w:r>
          </w:p>
        </w:tc>
        <w:tc>
          <w:tcPr>
            <w:tcW w:w="1134" w:type="dxa"/>
            <w:shd w:val="clear" w:color="auto" w:fill="auto"/>
          </w:tcPr>
          <w:p w:rsidR="00605292" w:rsidRPr="001D35C5" w:rsidRDefault="00605292" w:rsidP="00963F1D">
            <w:pPr>
              <w:rPr>
                <w:rFonts w:ascii="Arial" w:hAnsi="Arial" w:cs="Arial"/>
                <w:sz w:val="16"/>
                <w:szCs w:val="16"/>
              </w:rPr>
            </w:pPr>
            <w:r w:rsidRPr="001D35C5">
              <w:rPr>
                <w:rFonts w:ascii="Arial" w:hAnsi="Arial" w:cs="Arial"/>
                <w:sz w:val="16"/>
                <w:szCs w:val="16"/>
              </w:rPr>
              <w:t>03.09.2015</w:t>
            </w:r>
          </w:p>
        </w:tc>
        <w:tc>
          <w:tcPr>
            <w:tcW w:w="7901" w:type="dxa"/>
            <w:shd w:val="clear" w:color="auto" w:fill="auto"/>
          </w:tcPr>
          <w:p w:rsidR="00605292" w:rsidRPr="001D35C5" w:rsidRDefault="00605292" w:rsidP="00605292">
            <w:pPr>
              <w:autoSpaceDE w:val="0"/>
              <w:autoSpaceDN w:val="0"/>
              <w:adjustRightInd w:val="0"/>
              <w:rPr>
                <w:rFonts w:ascii="Arial" w:hAnsi="Arial" w:cs="Arial"/>
                <w:sz w:val="16"/>
                <w:szCs w:val="16"/>
              </w:rPr>
            </w:pPr>
            <w:r w:rsidRPr="001D35C5">
              <w:rPr>
                <w:rFonts w:ascii="Arial" w:hAnsi="Arial" w:cs="Arial"/>
                <w:sz w:val="16"/>
                <w:szCs w:val="16"/>
              </w:rPr>
              <w:t xml:space="preserve">Decision of the EEA Joint Committee </w:t>
            </w:r>
            <w:hyperlink r:id="rId1916" w:history="1">
              <w:r w:rsidRPr="001D35C5">
                <w:rPr>
                  <w:rStyle w:val="Hyperlink"/>
                  <w:rFonts w:ascii="Arial" w:hAnsi="Arial" w:cs="Arial"/>
                  <w:sz w:val="16"/>
                  <w:szCs w:val="16"/>
                </w:rPr>
                <w:t>No 210/2014</w:t>
              </w:r>
            </w:hyperlink>
            <w:r w:rsidRPr="001D35C5">
              <w:rPr>
                <w:rFonts w:ascii="Arial" w:hAnsi="Arial" w:cs="Arial"/>
                <w:sz w:val="16"/>
                <w:szCs w:val="16"/>
              </w:rPr>
              <w:t xml:space="preserve"> of 24 October 2014</w:t>
            </w:r>
          </w:p>
        </w:tc>
      </w:tr>
      <w:tr w:rsidR="00605292" w:rsidRPr="00AF2E53" w:rsidTr="00605292">
        <w:tc>
          <w:tcPr>
            <w:tcW w:w="992" w:type="dxa"/>
            <w:tcBorders>
              <w:left w:val="dotted" w:sz="4" w:space="0" w:color="auto"/>
            </w:tcBorders>
            <w:shd w:val="clear" w:color="auto" w:fill="auto"/>
          </w:tcPr>
          <w:p w:rsidR="00605292" w:rsidRPr="001D35C5" w:rsidRDefault="00605292" w:rsidP="00605292">
            <w:pPr>
              <w:autoSpaceDE w:val="0"/>
              <w:autoSpaceDN w:val="0"/>
              <w:adjustRightInd w:val="0"/>
              <w:rPr>
                <w:rFonts w:ascii="Arial" w:hAnsi="Arial" w:cs="Arial"/>
                <w:sz w:val="16"/>
                <w:szCs w:val="16"/>
              </w:rPr>
            </w:pPr>
            <w:r w:rsidRPr="001D35C5">
              <w:rPr>
                <w:rFonts w:ascii="Arial" w:hAnsi="Arial" w:cs="Arial"/>
                <w:sz w:val="16"/>
                <w:szCs w:val="16"/>
              </w:rPr>
              <w:t>L230/5</w:t>
            </w:r>
          </w:p>
        </w:tc>
        <w:tc>
          <w:tcPr>
            <w:tcW w:w="1134" w:type="dxa"/>
            <w:shd w:val="clear" w:color="auto" w:fill="auto"/>
          </w:tcPr>
          <w:p w:rsidR="00605292" w:rsidRPr="001D35C5" w:rsidRDefault="00605292" w:rsidP="00963F1D">
            <w:pPr>
              <w:rPr>
                <w:rFonts w:ascii="Arial" w:hAnsi="Arial" w:cs="Arial"/>
                <w:sz w:val="16"/>
                <w:szCs w:val="16"/>
              </w:rPr>
            </w:pPr>
            <w:r w:rsidRPr="001D35C5">
              <w:rPr>
                <w:rFonts w:ascii="Arial" w:hAnsi="Arial" w:cs="Arial"/>
                <w:sz w:val="16"/>
                <w:szCs w:val="16"/>
              </w:rPr>
              <w:t>03.09.2015</w:t>
            </w:r>
          </w:p>
        </w:tc>
        <w:tc>
          <w:tcPr>
            <w:tcW w:w="7901" w:type="dxa"/>
            <w:shd w:val="clear" w:color="auto" w:fill="auto"/>
          </w:tcPr>
          <w:p w:rsidR="00605292" w:rsidRPr="001D35C5" w:rsidRDefault="00605292" w:rsidP="00605292">
            <w:pPr>
              <w:autoSpaceDE w:val="0"/>
              <w:autoSpaceDN w:val="0"/>
              <w:adjustRightInd w:val="0"/>
              <w:rPr>
                <w:rFonts w:ascii="Arial" w:hAnsi="Arial" w:cs="Arial"/>
                <w:sz w:val="16"/>
                <w:szCs w:val="16"/>
              </w:rPr>
            </w:pPr>
            <w:r w:rsidRPr="001D35C5">
              <w:rPr>
                <w:rFonts w:ascii="Arial" w:hAnsi="Arial" w:cs="Arial"/>
                <w:sz w:val="16"/>
                <w:szCs w:val="16"/>
              </w:rPr>
              <w:t xml:space="preserve">Decision of the EEA Joint Committee </w:t>
            </w:r>
            <w:hyperlink r:id="rId1917" w:history="1">
              <w:r w:rsidRPr="001D35C5">
                <w:rPr>
                  <w:rStyle w:val="Hyperlink"/>
                  <w:rFonts w:ascii="Arial" w:hAnsi="Arial" w:cs="Arial"/>
                  <w:sz w:val="16"/>
                  <w:szCs w:val="16"/>
                </w:rPr>
                <w:t>No 211/2014</w:t>
              </w:r>
            </w:hyperlink>
            <w:r w:rsidRPr="001D35C5">
              <w:rPr>
                <w:rFonts w:ascii="Arial" w:hAnsi="Arial" w:cs="Arial"/>
                <w:sz w:val="16"/>
                <w:szCs w:val="16"/>
              </w:rPr>
              <w:t xml:space="preserve"> of 24 October 2014</w:t>
            </w:r>
          </w:p>
        </w:tc>
      </w:tr>
    </w:tbl>
    <w:p w:rsidR="0032453E" w:rsidRPr="004A342C" w:rsidRDefault="0032453E" w:rsidP="00095C09">
      <w:pPr>
        <w:widowControl w:val="0"/>
        <w:tabs>
          <w:tab w:val="center" w:pos="1418"/>
          <w:tab w:val="left" w:pos="1985"/>
          <w:tab w:val="right" w:pos="2997"/>
          <w:tab w:val="left" w:pos="3063"/>
        </w:tabs>
        <w:autoSpaceDE w:val="0"/>
        <w:autoSpaceDN w:val="0"/>
        <w:adjustRightInd w:val="0"/>
        <w:spacing w:after="60"/>
        <w:jc w:val="both"/>
        <w:rPr>
          <w:rFonts w:ascii="Arial" w:hAnsi="Arial" w:cs="Arial"/>
          <w:sz w:val="16"/>
          <w:szCs w:val="16"/>
        </w:rPr>
      </w:pPr>
      <w:r>
        <w:rPr>
          <w:rFonts w:ascii="Arial" w:hAnsi="Arial" w:cs="Arial"/>
          <w:sz w:val="16"/>
          <w:szCs w:val="16"/>
        </w:rPr>
        <w:t>A consolidated version of annex I is available at the following address:</w:t>
      </w:r>
      <w:r w:rsidR="004A342C">
        <w:rPr>
          <w:rFonts w:ascii="Arial" w:hAnsi="Arial" w:cs="Arial"/>
          <w:sz w:val="16"/>
          <w:szCs w:val="16"/>
        </w:rPr>
        <w:t xml:space="preserve"> </w:t>
      </w:r>
    </w:p>
    <w:p w:rsidR="0032453E" w:rsidRPr="006767D6" w:rsidRDefault="00025562" w:rsidP="0032453E">
      <w:pPr>
        <w:widowControl w:val="0"/>
        <w:tabs>
          <w:tab w:val="center" w:pos="1418"/>
          <w:tab w:val="left" w:pos="1985"/>
          <w:tab w:val="right" w:pos="2997"/>
          <w:tab w:val="left" w:pos="3063"/>
        </w:tabs>
        <w:autoSpaceDE w:val="0"/>
        <w:autoSpaceDN w:val="0"/>
        <w:adjustRightInd w:val="0"/>
        <w:spacing w:after="60"/>
        <w:ind w:left="1800"/>
        <w:jc w:val="both"/>
        <w:rPr>
          <w:rFonts w:ascii="Arial" w:hAnsi="Arial" w:cs="Arial"/>
          <w:sz w:val="16"/>
          <w:szCs w:val="16"/>
        </w:rPr>
      </w:pPr>
      <w:hyperlink r:id="rId1918" w:tgtFrame="_self" w:history="1">
        <w:r w:rsidR="006767D6" w:rsidRPr="00F92B3C">
          <w:rPr>
            <w:rFonts w:ascii="Arial" w:hAnsi="Arial" w:cs="Arial"/>
            <w:color w:val="0000FF"/>
            <w:sz w:val="16"/>
            <w:szCs w:val="16"/>
            <w:u w:val="single"/>
          </w:rPr>
          <w:t>Veterinary and Phytosanitary Matters</w:t>
        </w:r>
      </w:hyperlink>
    </w:p>
    <w:p w:rsidR="00140973" w:rsidRPr="00767433" w:rsidRDefault="00B77AFD" w:rsidP="00260B25">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lastRenderedPageBreak/>
        <w:t>L</w:t>
      </w:r>
      <w:r w:rsidR="00140973" w:rsidRPr="00767433">
        <w:rPr>
          <w:rFonts w:ascii="Arial" w:hAnsi="Arial" w:cs="Arial"/>
          <w:sz w:val="16"/>
          <w:szCs w:val="16"/>
        </w:rPr>
        <w:t>1/263</w:t>
      </w:r>
      <w:r w:rsidR="00CD5705" w:rsidRPr="00767433">
        <w:rPr>
          <w:rFonts w:ascii="Arial" w:hAnsi="Arial" w:cs="Arial"/>
          <w:sz w:val="16"/>
          <w:szCs w:val="16"/>
        </w:rPr>
        <w:tab/>
        <w:t>03/</w:t>
      </w:r>
      <w:r w:rsidR="00140973" w:rsidRPr="00767433">
        <w:rPr>
          <w:rFonts w:ascii="Arial" w:hAnsi="Arial" w:cs="Arial"/>
          <w:sz w:val="16"/>
          <w:szCs w:val="16"/>
        </w:rPr>
        <w:t>01/1994</w:t>
      </w:r>
      <w:r w:rsidR="00140973" w:rsidRPr="00767433">
        <w:rPr>
          <w:rFonts w:ascii="Arial" w:hAnsi="Arial" w:cs="Arial"/>
          <w:sz w:val="16"/>
          <w:szCs w:val="16"/>
        </w:rPr>
        <w:tab/>
      </w:r>
      <w:r w:rsidR="00140973" w:rsidRPr="00767433">
        <w:rPr>
          <w:rFonts w:ascii="Arial" w:hAnsi="Arial" w:cs="Arial"/>
          <w:sz w:val="16"/>
          <w:szCs w:val="16"/>
        </w:rPr>
        <w:tab/>
      </w:r>
      <w:hyperlink r:id="rId1919" w:history="1">
        <w:r w:rsidR="00140973" w:rsidRPr="00BB7B8B">
          <w:rPr>
            <w:rStyle w:val="Hyperlink"/>
            <w:rFonts w:ascii="Arial" w:hAnsi="Arial" w:cs="Arial"/>
            <w:sz w:val="16"/>
            <w:szCs w:val="16"/>
          </w:rPr>
          <w:t>Agreement on the European Economic Area - Annex II</w:t>
        </w:r>
      </w:hyperlink>
      <w:r w:rsidR="00140973" w:rsidRPr="00767433">
        <w:rPr>
          <w:rFonts w:ascii="Arial" w:hAnsi="Arial" w:cs="Arial"/>
          <w:sz w:val="16"/>
          <w:szCs w:val="16"/>
        </w:rPr>
        <w:t xml:space="preserve"> - Technical Regulations, standards, testing and certification -</w:t>
      </w:r>
      <w:r w:rsidR="00DE0FE0">
        <w:rPr>
          <w:rFonts w:ascii="Arial" w:hAnsi="Arial" w:cs="Arial"/>
          <w:sz w:val="16"/>
          <w:szCs w:val="16"/>
        </w:rPr>
        <w:t xml:space="preserve"> </w:t>
      </w:r>
      <w:r w:rsidR="00140973" w:rsidRPr="00767433">
        <w:rPr>
          <w:rFonts w:ascii="Arial" w:hAnsi="Arial" w:cs="Arial"/>
          <w:sz w:val="16"/>
          <w:szCs w:val="16"/>
        </w:rPr>
        <w:t>List provided for in Article 23</w:t>
      </w:r>
    </w:p>
    <w:p w:rsidR="00140973" w:rsidRPr="00767433" w:rsidRDefault="00140973" w:rsidP="00140973">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L372/4</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31</w:t>
            </w:r>
            <w:r w:rsidR="00460DBC" w:rsidRPr="002D63C9">
              <w:rPr>
                <w:rFonts w:ascii="Arial" w:hAnsi="Arial" w:cs="Arial"/>
                <w:sz w:val="16"/>
                <w:szCs w:val="16"/>
              </w:rPr>
              <w:t>.</w:t>
            </w:r>
            <w:r w:rsidRPr="002D63C9">
              <w:rPr>
                <w:rFonts w:ascii="Arial" w:hAnsi="Arial" w:cs="Arial"/>
                <w:sz w:val="16"/>
                <w:szCs w:val="16"/>
              </w:rPr>
              <w:t>12</w:t>
            </w:r>
            <w:r w:rsidR="00460DBC" w:rsidRPr="002D63C9">
              <w:rPr>
                <w:rFonts w:ascii="Arial" w:hAnsi="Arial" w:cs="Arial"/>
                <w:sz w:val="16"/>
                <w:szCs w:val="16"/>
              </w:rPr>
              <w:t>.</w:t>
            </w:r>
            <w:r w:rsidRPr="002D63C9">
              <w:rPr>
                <w:rFonts w:ascii="Arial" w:hAnsi="Arial" w:cs="Arial"/>
                <w:sz w:val="16"/>
                <w:szCs w:val="16"/>
              </w:rPr>
              <w:t>1994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20" w:history="1">
              <w:r w:rsidRPr="002D63C9">
                <w:rPr>
                  <w:rStyle w:val="Hyperlink"/>
                  <w:rFonts w:ascii="Arial" w:hAnsi="Arial" w:cs="Arial"/>
                  <w:sz w:val="16"/>
                  <w:szCs w:val="16"/>
                </w:rPr>
                <w:t>No 32/94</w:t>
              </w:r>
            </w:hyperlink>
            <w:r w:rsidRPr="002D63C9">
              <w:rPr>
                <w:rFonts w:ascii="Arial" w:hAnsi="Arial" w:cs="Arial"/>
                <w:sz w:val="16"/>
                <w:szCs w:val="16"/>
              </w:rPr>
              <w:t xml:space="preserve"> of 15 December 1994</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L372/7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31</w:t>
            </w:r>
            <w:r w:rsidR="00460DBC" w:rsidRPr="002D63C9">
              <w:rPr>
                <w:rFonts w:ascii="Arial" w:hAnsi="Arial" w:cs="Arial"/>
                <w:sz w:val="16"/>
                <w:szCs w:val="16"/>
              </w:rPr>
              <w:t>.</w:t>
            </w:r>
            <w:r w:rsidRPr="002D63C9">
              <w:rPr>
                <w:rFonts w:ascii="Arial" w:hAnsi="Arial" w:cs="Arial"/>
                <w:sz w:val="16"/>
                <w:szCs w:val="16"/>
              </w:rPr>
              <w:t>12</w:t>
            </w:r>
            <w:r w:rsidR="00460DBC" w:rsidRPr="002D63C9">
              <w:rPr>
                <w:rFonts w:ascii="Arial" w:hAnsi="Arial" w:cs="Arial"/>
                <w:sz w:val="16"/>
                <w:szCs w:val="16"/>
              </w:rPr>
              <w:t>.</w:t>
            </w:r>
            <w:r w:rsidRPr="002D63C9">
              <w:rPr>
                <w:rFonts w:ascii="Arial" w:hAnsi="Arial" w:cs="Arial"/>
                <w:sz w:val="16"/>
                <w:szCs w:val="16"/>
              </w:rPr>
              <w:t>1994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21" w:history="1">
              <w:r w:rsidRPr="002D63C9">
                <w:rPr>
                  <w:rStyle w:val="Hyperlink"/>
                  <w:rFonts w:ascii="Arial" w:hAnsi="Arial" w:cs="Arial"/>
                  <w:sz w:val="16"/>
                  <w:szCs w:val="16"/>
                </w:rPr>
                <w:t>No 34/94</w:t>
              </w:r>
            </w:hyperlink>
            <w:r w:rsidRPr="002D63C9">
              <w:rPr>
                <w:rFonts w:ascii="Arial" w:hAnsi="Arial" w:cs="Arial"/>
                <w:sz w:val="16"/>
                <w:szCs w:val="16"/>
              </w:rPr>
              <w:t xml:space="preserve"> of 15 December 1994</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L47/29</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2</w:t>
            </w:r>
            <w:r w:rsidRPr="002D63C9">
              <w:rPr>
                <w:rFonts w:ascii="Arial" w:hAnsi="Arial" w:cs="Arial"/>
                <w:sz w:val="16"/>
                <w:szCs w:val="16"/>
              </w:rPr>
              <w:t>.</w:t>
            </w:r>
            <w:r w:rsidR="00140973" w:rsidRPr="002D63C9">
              <w:rPr>
                <w:rFonts w:ascii="Arial" w:hAnsi="Arial" w:cs="Arial"/>
                <w:sz w:val="16"/>
                <w:szCs w:val="16"/>
              </w:rPr>
              <w:t>03</w:t>
            </w:r>
            <w:r w:rsidRPr="002D63C9">
              <w:rPr>
                <w:rFonts w:ascii="Arial" w:hAnsi="Arial" w:cs="Arial"/>
                <w:sz w:val="16"/>
                <w:szCs w:val="16"/>
              </w:rPr>
              <w:t>.</w:t>
            </w:r>
            <w:r w:rsidR="00140973" w:rsidRPr="002D63C9">
              <w:rPr>
                <w:rFonts w:ascii="Arial" w:hAnsi="Arial" w:cs="Arial"/>
                <w:sz w:val="16"/>
                <w:szCs w:val="16"/>
              </w:rPr>
              <w:t>1995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22" w:history="1">
              <w:r w:rsidRPr="002D63C9">
                <w:rPr>
                  <w:rStyle w:val="Hyperlink"/>
                  <w:rFonts w:ascii="Arial" w:hAnsi="Arial" w:cs="Arial"/>
                  <w:sz w:val="16"/>
                  <w:szCs w:val="16"/>
                </w:rPr>
                <w:t>No 9/95</w:t>
              </w:r>
            </w:hyperlink>
            <w:r w:rsidRPr="002D63C9">
              <w:rPr>
                <w:rFonts w:ascii="Arial" w:hAnsi="Arial" w:cs="Arial"/>
                <w:sz w:val="16"/>
                <w:szCs w:val="16"/>
              </w:rPr>
              <w:t xml:space="preserve"> of 27 January 1995</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L124/17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23</w:t>
            </w:r>
            <w:r w:rsidR="00460DBC" w:rsidRPr="002D63C9">
              <w:rPr>
                <w:rFonts w:ascii="Arial" w:hAnsi="Arial" w:cs="Arial"/>
                <w:sz w:val="16"/>
                <w:szCs w:val="16"/>
              </w:rPr>
              <w:t>.</w:t>
            </w:r>
            <w:r w:rsidRPr="002D63C9">
              <w:rPr>
                <w:rFonts w:ascii="Arial" w:hAnsi="Arial" w:cs="Arial"/>
                <w:sz w:val="16"/>
                <w:szCs w:val="16"/>
              </w:rPr>
              <w:t>05</w:t>
            </w:r>
            <w:r w:rsidR="00460DBC" w:rsidRPr="002D63C9">
              <w:rPr>
                <w:rFonts w:ascii="Arial" w:hAnsi="Arial" w:cs="Arial"/>
                <w:sz w:val="16"/>
                <w:szCs w:val="16"/>
              </w:rPr>
              <w:t>.</w:t>
            </w:r>
            <w:r w:rsidRPr="002D63C9">
              <w:rPr>
                <w:rFonts w:ascii="Arial" w:hAnsi="Arial" w:cs="Arial"/>
                <w:sz w:val="16"/>
                <w:szCs w:val="16"/>
              </w:rPr>
              <w:t>1996</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23" w:history="1">
              <w:r w:rsidRPr="002D63C9">
                <w:rPr>
                  <w:rStyle w:val="Hyperlink"/>
                  <w:rFonts w:ascii="Arial" w:hAnsi="Arial" w:cs="Arial"/>
                  <w:sz w:val="16"/>
                  <w:szCs w:val="16"/>
                </w:rPr>
                <w:t>No 15/96</w:t>
              </w:r>
            </w:hyperlink>
            <w:r w:rsidRPr="002D63C9">
              <w:rPr>
                <w:rFonts w:ascii="Arial" w:hAnsi="Arial" w:cs="Arial"/>
                <w:sz w:val="16"/>
                <w:szCs w:val="16"/>
              </w:rPr>
              <w:t xml:space="preserve"> of 4 March 1996</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L140/42</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13</w:t>
            </w:r>
            <w:r w:rsidR="00460DBC" w:rsidRPr="002D63C9">
              <w:rPr>
                <w:rFonts w:ascii="Arial" w:hAnsi="Arial" w:cs="Arial"/>
                <w:sz w:val="16"/>
                <w:szCs w:val="16"/>
              </w:rPr>
              <w:t>.</w:t>
            </w:r>
            <w:r w:rsidRPr="002D63C9">
              <w:rPr>
                <w:rFonts w:ascii="Arial" w:hAnsi="Arial" w:cs="Arial"/>
                <w:sz w:val="16"/>
                <w:szCs w:val="16"/>
              </w:rPr>
              <w:t>06</w:t>
            </w:r>
            <w:r w:rsidR="00460DBC" w:rsidRPr="002D63C9">
              <w:rPr>
                <w:rFonts w:ascii="Arial" w:hAnsi="Arial" w:cs="Arial"/>
                <w:sz w:val="16"/>
                <w:szCs w:val="16"/>
              </w:rPr>
              <w:t>.</w:t>
            </w:r>
            <w:r w:rsidRPr="002D63C9">
              <w:rPr>
                <w:rFonts w:ascii="Arial" w:hAnsi="Arial" w:cs="Arial"/>
                <w:sz w:val="16"/>
                <w:szCs w:val="16"/>
              </w:rPr>
              <w:t>1996</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24" w:history="1">
              <w:r w:rsidRPr="002D63C9">
                <w:rPr>
                  <w:rStyle w:val="Hyperlink"/>
                  <w:rFonts w:ascii="Arial" w:hAnsi="Arial" w:cs="Arial"/>
                  <w:sz w:val="16"/>
                  <w:szCs w:val="16"/>
                </w:rPr>
                <w:t>No 46/95</w:t>
              </w:r>
            </w:hyperlink>
            <w:r w:rsidRPr="002D63C9">
              <w:rPr>
                <w:rFonts w:ascii="Arial" w:hAnsi="Arial" w:cs="Arial"/>
                <w:sz w:val="16"/>
                <w:szCs w:val="16"/>
              </w:rPr>
              <w:t xml:space="preserve"> of 22 June 1995</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L21/6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23</w:t>
            </w:r>
            <w:r w:rsidR="00460DBC" w:rsidRPr="002D63C9">
              <w:rPr>
                <w:rFonts w:ascii="Arial" w:hAnsi="Arial" w:cs="Arial"/>
                <w:sz w:val="16"/>
                <w:szCs w:val="16"/>
              </w:rPr>
              <w:t>.</w:t>
            </w:r>
            <w:r w:rsidRPr="002D63C9">
              <w:rPr>
                <w:rFonts w:ascii="Arial" w:hAnsi="Arial" w:cs="Arial"/>
                <w:sz w:val="16"/>
                <w:szCs w:val="16"/>
              </w:rPr>
              <w:t>01</w:t>
            </w:r>
            <w:r w:rsidR="00460DBC" w:rsidRPr="002D63C9">
              <w:rPr>
                <w:rFonts w:ascii="Arial" w:hAnsi="Arial" w:cs="Arial"/>
                <w:sz w:val="16"/>
                <w:szCs w:val="16"/>
              </w:rPr>
              <w:t>.</w:t>
            </w:r>
            <w:r w:rsidRPr="002D63C9">
              <w:rPr>
                <w:rFonts w:ascii="Arial" w:hAnsi="Arial" w:cs="Arial"/>
                <w:sz w:val="16"/>
                <w:szCs w:val="16"/>
              </w:rPr>
              <w:t>1997</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25" w:history="1">
              <w:r w:rsidRPr="002D63C9">
                <w:rPr>
                  <w:rStyle w:val="Hyperlink"/>
                  <w:rFonts w:ascii="Arial" w:hAnsi="Arial" w:cs="Arial"/>
                  <w:sz w:val="16"/>
                  <w:szCs w:val="16"/>
                </w:rPr>
                <w:t>No 51/96</w:t>
              </w:r>
            </w:hyperlink>
            <w:r w:rsidRPr="002D63C9">
              <w:rPr>
                <w:rFonts w:ascii="Arial" w:hAnsi="Arial" w:cs="Arial"/>
                <w:sz w:val="16"/>
                <w:szCs w:val="16"/>
              </w:rPr>
              <w:t xml:space="preserve"> of 4 October 1996</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L71/27</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13</w:t>
            </w:r>
            <w:r w:rsidR="00460DBC" w:rsidRPr="002D63C9">
              <w:rPr>
                <w:rFonts w:ascii="Arial" w:hAnsi="Arial" w:cs="Arial"/>
                <w:sz w:val="16"/>
                <w:szCs w:val="16"/>
              </w:rPr>
              <w:t>.</w:t>
            </w:r>
            <w:r w:rsidRPr="002D63C9">
              <w:rPr>
                <w:rFonts w:ascii="Arial" w:hAnsi="Arial" w:cs="Arial"/>
                <w:sz w:val="16"/>
                <w:szCs w:val="16"/>
              </w:rPr>
              <w:t>03</w:t>
            </w:r>
            <w:r w:rsidR="00460DBC" w:rsidRPr="002D63C9">
              <w:rPr>
                <w:rFonts w:ascii="Arial" w:hAnsi="Arial" w:cs="Arial"/>
                <w:sz w:val="16"/>
                <w:szCs w:val="16"/>
              </w:rPr>
              <w:t>.</w:t>
            </w:r>
            <w:r w:rsidRPr="002D63C9">
              <w:rPr>
                <w:rFonts w:ascii="Arial" w:hAnsi="Arial" w:cs="Arial"/>
                <w:sz w:val="16"/>
                <w:szCs w:val="16"/>
              </w:rPr>
              <w:t>1997</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26" w:history="1">
              <w:r w:rsidRPr="002D63C9">
                <w:rPr>
                  <w:rStyle w:val="Hyperlink"/>
                  <w:rFonts w:ascii="Arial" w:hAnsi="Arial" w:cs="Arial"/>
                  <w:sz w:val="16"/>
                  <w:szCs w:val="16"/>
                </w:rPr>
                <w:t>No 60/96</w:t>
              </w:r>
            </w:hyperlink>
            <w:r w:rsidRPr="002D63C9">
              <w:rPr>
                <w:rFonts w:ascii="Arial" w:hAnsi="Arial" w:cs="Arial"/>
                <w:sz w:val="16"/>
                <w:szCs w:val="16"/>
              </w:rPr>
              <w:t xml:space="preserve"> of 22 November 1996</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L182/46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10</w:t>
            </w:r>
            <w:r w:rsidR="00460DBC" w:rsidRPr="002D63C9">
              <w:rPr>
                <w:rFonts w:ascii="Arial" w:hAnsi="Arial" w:cs="Arial"/>
                <w:sz w:val="16"/>
                <w:szCs w:val="16"/>
              </w:rPr>
              <w:t>.</w:t>
            </w:r>
            <w:r w:rsidRPr="002D63C9">
              <w:rPr>
                <w:rFonts w:ascii="Arial" w:hAnsi="Arial" w:cs="Arial"/>
                <w:sz w:val="16"/>
                <w:szCs w:val="16"/>
              </w:rPr>
              <w:t>07</w:t>
            </w:r>
            <w:r w:rsidR="00460DBC" w:rsidRPr="002D63C9">
              <w:rPr>
                <w:rFonts w:ascii="Arial" w:hAnsi="Arial" w:cs="Arial"/>
                <w:sz w:val="16"/>
                <w:szCs w:val="16"/>
              </w:rPr>
              <w:t>.</w:t>
            </w:r>
            <w:r w:rsidRPr="002D63C9">
              <w:rPr>
                <w:rFonts w:ascii="Arial" w:hAnsi="Arial" w:cs="Arial"/>
                <w:sz w:val="16"/>
                <w:szCs w:val="16"/>
              </w:rPr>
              <w:t>1997</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27" w:history="1">
              <w:r w:rsidRPr="002D63C9">
                <w:rPr>
                  <w:rStyle w:val="Hyperlink"/>
                  <w:rFonts w:ascii="Arial" w:hAnsi="Arial" w:cs="Arial"/>
                  <w:sz w:val="16"/>
                  <w:szCs w:val="16"/>
                </w:rPr>
                <w:t>No 14/97</w:t>
              </w:r>
            </w:hyperlink>
            <w:r w:rsidRPr="002D63C9">
              <w:rPr>
                <w:rFonts w:ascii="Arial" w:hAnsi="Arial" w:cs="Arial"/>
                <w:sz w:val="16"/>
                <w:szCs w:val="16"/>
              </w:rPr>
              <w:t xml:space="preserve"> of 24 March 1997</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L316/12</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20</w:t>
            </w:r>
            <w:r w:rsidR="00460DBC" w:rsidRPr="002D63C9">
              <w:rPr>
                <w:rFonts w:ascii="Arial" w:hAnsi="Arial" w:cs="Arial"/>
                <w:sz w:val="16"/>
                <w:szCs w:val="16"/>
              </w:rPr>
              <w:t>.</w:t>
            </w:r>
            <w:r w:rsidRPr="002D63C9">
              <w:rPr>
                <w:rFonts w:ascii="Arial" w:hAnsi="Arial" w:cs="Arial"/>
                <w:sz w:val="16"/>
                <w:szCs w:val="16"/>
              </w:rPr>
              <w:t>11</w:t>
            </w:r>
            <w:r w:rsidR="00460DBC" w:rsidRPr="002D63C9">
              <w:rPr>
                <w:rFonts w:ascii="Arial" w:hAnsi="Arial" w:cs="Arial"/>
                <w:sz w:val="16"/>
                <w:szCs w:val="16"/>
              </w:rPr>
              <w:t>.</w:t>
            </w:r>
            <w:r w:rsidRPr="002D63C9">
              <w:rPr>
                <w:rFonts w:ascii="Arial" w:hAnsi="Arial" w:cs="Arial"/>
                <w:sz w:val="16"/>
                <w:szCs w:val="16"/>
              </w:rPr>
              <w:t>1997</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28" w:history="1">
              <w:r w:rsidRPr="002D63C9">
                <w:rPr>
                  <w:rStyle w:val="Hyperlink"/>
                  <w:rFonts w:ascii="Arial" w:hAnsi="Arial" w:cs="Arial"/>
                  <w:sz w:val="16"/>
                  <w:szCs w:val="16"/>
                </w:rPr>
                <w:t>No 51/97</w:t>
              </w:r>
            </w:hyperlink>
            <w:r w:rsidRPr="002D63C9">
              <w:rPr>
                <w:rFonts w:ascii="Arial" w:hAnsi="Arial" w:cs="Arial"/>
                <w:sz w:val="16"/>
                <w:szCs w:val="16"/>
              </w:rPr>
              <w:t xml:space="preserve"> of 31 July 1997</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L316/14</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20</w:t>
            </w:r>
            <w:r w:rsidR="00460DBC" w:rsidRPr="002D63C9">
              <w:rPr>
                <w:rFonts w:ascii="Arial" w:hAnsi="Arial" w:cs="Arial"/>
                <w:sz w:val="16"/>
                <w:szCs w:val="16"/>
              </w:rPr>
              <w:t>.</w:t>
            </w:r>
            <w:r w:rsidRPr="002D63C9">
              <w:rPr>
                <w:rFonts w:ascii="Arial" w:hAnsi="Arial" w:cs="Arial"/>
                <w:sz w:val="16"/>
                <w:szCs w:val="16"/>
              </w:rPr>
              <w:t>11</w:t>
            </w:r>
            <w:r w:rsidR="00460DBC" w:rsidRPr="002D63C9">
              <w:rPr>
                <w:rFonts w:ascii="Arial" w:hAnsi="Arial" w:cs="Arial"/>
                <w:sz w:val="16"/>
                <w:szCs w:val="16"/>
              </w:rPr>
              <w:t>.</w:t>
            </w:r>
            <w:r w:rsidRPr="002D63C9">
              <w:rPr>
                <w:rFonts w:ascii="Arial" w:hAnsi="Arial" w:cs="Arial"/>
                <w:sz w:val="16"/>
                <w:szCs w:val="16"/>
              </w:rPr>
              <w:t>1997</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29" w:history="1">
              <w:r w:rsidRPr="002D63C9">
                <w:rPr>
                  <w:rStyle w:val="Hyperlink"/>
                  <w:rFonts w:ascii="Arial" w:hAnsi="Arial" w:cs="Arial"/>
                  <w:sz w:val="16"/>
                  <w:szCs w:val="16"/>
                </w:rPr>
                <w:t>No 52/97</w:t>
              </w:r>
            </w:hyperlink>
            <w:r w:rsidRPr="002D63C9">
              <w:rPr>
                <w:rFonts w:ascii="Arial" w:hAnsi="Arial" w:cs="Arial"/>
                <w:sz w:val="16"/>
                <w:szCs w:val="16"/>
              </w:rPr>
              <w:t xml:space="preserve"> of 31 July 1997</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L316/20</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20</w:t>
            </w:r>
            <w:r w:rsidR="00460DBC" w:rsidRPr="002D63C9">
              <w:rPr>
                <w:rFonts w:ascii="Arial" w:hAnsi="Arial" w:cs="Arial"/>
                <w:sz w:val="16"/>
                <w:szCs w:val="16"/>
              </w:rPr>
              <w:t>.</w:t>
            </w:r>
            <w:r w:rsidRPr="002D63C9">
              <w:rPr>
                <w:rFonts w:ascii="Arial" w:hAnsi="Arial" w:cs="Arial"/>
                <w:sz w:val="16"/>
                <w:szCs w:val="16"/>
              </w:rPr>
              <w:t>11</w:t>
            </w:r>
            <w:r w:rsidR="00460DBC" w:rsidRPr="002D63C9">
              <w:rPr>
                <w:rFonts w:ascii="Arial" w:hAnsi="Arial" w:cs="Arial"/>
                <w:sz w:val="16"/>
                <w:szCs w:val="16"/>
              </w:rPr>
              <w:t>.</w:t>
            </w:r>
            <w:r w:rsidRPr="002D63C9">
              <w:rPr>
                <w:rFonts w:ascii="Arial" w:hAnsi="Arial" w:cs="Arial"/>
                <w:sz w:val="16"/>
                <w:szCs w:val="16"/>
              </w:rPr>
              <w:t>1997</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30" w:history="1">
              <w:r w:rsidRPr="002D63C9">
                <w:rPr>
                  <w:rStyle w:val="Hyperlink"/>
                  <w:rFonts w:ascii="Arial" w:hAnsi="Arial" w:cs="Arial"/>
                  <w:sz w:val="16"/>
                  <w:szCs w:val="16"/>
                </w:rPr>
                <w:t>No 58/97</w:t>
              </w:r>
            </w:hyperlink>
            <w:r w:rsidRPr="002D63C9">
              <w:rPr>
                <w:rFonts w:ascii="Arial" w:hAnsi="Arial" w:cs="Arial"/>
                <w:sz w:val="16"/>
                <w:szCs w:val="16"/>
              </w:rPr>
              <w:t xml:space="preserve"> of 31 July 1997</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L134/8</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7</w:t>
            </w:r>
            <w:r w:rsidRPr="002D63C9">
              <w:rPr>
                <w:rFonts w:ascii="Arial" w:hAnsi="Arial" w:cs="Arial"/>
                <w:sz w:val="16"/>
                <w:szCs w:val="16"/>
              </w:rPr>
              <w:t>.</w:t>
            </w:r>
            <w:r w:rsidR="00140973" w:rsidRPr="002D63C9">
              <w:rPr>
                <w:rFonts w:ascii="Arial" w:hAnsi="Arial" w:cs="Arial"/>
                <w:sz w:val="16"/>
                <w:szCs w:val="16"/>
              </w:rPr>
              <w:t>05</w:t>
            </w:r>
            <w:r w:rsidRPr="002D63C9">
              <w:rPr>
                <w:rFonts w:ascii="Arial" w:hAnsi="Arial" w:cs="Arial"/>
                <w:sz w:val="16"/>
                <w:szCs w:val="16"/>
              </w:rPr>
              <w:t>.</w:t>
            </w:r>
            <w:r w:rsidR="00140973" w:rsidRPr="002D63C9">
              <w:rPr>
                <w:rFonts w:ascii="Arial" w:hAnsi="Arial" w:cs="Arial"/>
                <w:sz w:val="16"/>
                <w:szCs w:val="16"/>
              </w:rPr>
              <w:t>1998</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31" w:history="1">
              <w:r w:rsidRPr="002D63C9">
                <w:rPr>
                  <w:rStyle w:val="Hyperlink"/>
                  <w:rFonts w:ascii="Arial" w:hAnsi="Arial" w:cs="Arial"/>
                  <w:sz w:val="16"/>
                  <w:szCs w:val="16"/>
                </w:rPr>
                <w:t>No 79/97</w:t>
              </w:r>
            </w:hyperlink>
            <w:r w:rsidRPr="002D63C9">
              <w:rPr>
                <w:rFonts w:ascii="Arial" w:hAnsi="Arial" w:cs="Arial"/>
                <w:sz w:val="16"/>
                <w:szCs w:val="16"/>
              </w:rPr>
              <w:t xml:space="preserve"> of 12 November 1997</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L189/54</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22</w:t>
            </w:r>
            <w:r w:rsidR="00460DBC" w:rsidRPr="002D63C9">
              <w:rPr>
                <w:rFonts w:ascii="Arial" w:hAnsi="Arial" w:cs="Arial"/>
                <w:sz w:val="16"/>
                <w:szCs w:val="16"/>
              </w:rPr>
              <w:t>.</w:t>
            </w:r>
            <w:r w:rsidRPr="002D63C9">
              <w:rPr>
                <w:rFonts w:ascii="Arial" w:hAnsi="Arial" w:cs="Arial"/>
                <w:sz w:val="16"/>
                <w:szCs w:val="16"/>
              </w:rPr>
              <w:t>07</w:t>
            </w:r>
            <w:r w:rsidR="00460DBC" w:rsidRPr="002D63C9">
              <w:rPr>
                <w:rFonts w:ascii="Arial" w:hAnsi="Arial" w:cs="Arial"/>
                <w:sz w:val="16"/>
                <w:szCs w:val="16"/>
              </w:rPr>
              <w:t>.</w:t>
            </w:r>
            <w:r w:rsidRPr="002D63C9">
              <w:rPr>
                <w:rFonts w:ascii="Arial" w:hAnsi="Arial" w:cs="Arial"/>
                <w:sz w:val="16"/>
                <w:szCs w:val="16"/>
              </w:rPr>
              <w:t>1999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32" w:history="1">
              <w:r w:rsidRPr="002D63C9">
                <w:rPr>
                  <w:rStyle w:val="Hyperlink"/>
                  <w:rFonts w:ascii="Arial" w:hAnsi="Arial" w:cs="Arial"/>
                  <w:sz w:val="16"/>
                  <w:szCs w:val="16"/>
                </w:rPr>
                <w:t>No 83/98</w:t>
              </w:r>
            </w:hyperlink>
            <w:r w:rsidRPr="002D63C9">
              <w:rPr>
                <w:rFonts w:ascii="Arial" w:hAnsi="Arial" w:cs="Arial"/>
                <w:sz w:val="16"/>
                <w:szCs w:val="16"/>
              </w:rPr>
              <w:t xml:space="preserve"> of 25 September 1998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L189/61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22</w:t>
            </w:r>
            <w:r w:rsidR="00460DBC" w:rsidRPr="002D63C9">
              <w:rPr>
                <w:rFonts w:ascii="Arial" w:hAnsi="Arial" w:cs="Arial"/>
                <w:sz w:val="16"/>
                <w:szCs w:val="16"/>
              </w:rPr>
              <w:t>.</w:t>
            </w:r>
            <w:r w:rsidRPr="002D63C9">
              <w:rPr>
                <w:rFonts w:ascii="Arial" w:hAnsi="Arial" w:cs="Arial"/>
                <w:sz w:val="16"/>
                <w:szCs w:val="16"/>
              </w:rPr>
              <w:t>07</w:t>
            </w:r>
            <w:r w:rsidR="00460DBC" w:rsidRPr="002D63C9">
              <w:rPr>
                <w:rFonts w:ascii="Arial" w:hAnsi="Arial" w:cs="Arial"/>
                <w:sz w:val="16"/>
                <w:szCs w:val="16"/>
              </w:rPr>
              <w:t>.</w:t>
            </w:r>
            <w:r w:rsidRPr="002D63C9">
              <w:rPr>
                <w:rFonts w:ascii="Arial" w:hAnsi="Arial" w:cs="Arial"/>
                <w:sz w:val="16"/>
                <w:szCs w:val="16"/>
              </w:rPr>
              <w:t>1999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33" w:history="1">
              <w:r w:rsidRPr="002D63C9">
                <w:rPr>
                  <w:rStyle w:val="Hyperlink"/>
                  <w:rFonts w:ascii="Arial" w:hAnsi="Arial" w:cs="Arial"/>
                  <w:sz w:val="16"/>
                  <w:szCs w:val="16"/>
                </w:rPr>
                <w:t>No 88/98</w:t>
              </w:r>
            </w:hyperlink>
            <w:r w:rsidRPr="002D63C9">
              <w:rPr>
                <w:rFonts w:ascii="Arial" w:hAnsi="Arial" w:cs="Arial"/>
                <w:sz w:val="16"/>
                <w:szCs w:val="16"/>
              </w:rPr>
              <w:t xml:space="preserve"> of 25 September 1998</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L189/62</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22</w:t>
            </w:r>
            <w:r w:rsidR="00460DBC" w:rsidRPr="002D63C9">
              <w:rPr>
                <w:rFonts w:ascii="Arial" w:hAnsi="Arial" w:cs="Arial"/>
                <w:sz w:val="16"/>
                <w:szCs w:val="16"/>
              </w:rPr>
              <w:t>.</w:t>
            </w:r>
            <w:r w:rsidRPr="002D63C9">
              <w:rPr>
                <w:rFonts w:ascii="Arial" w:hAnsi="Arial" w:cs="Arial"/>
                <w:sz w:val="16"/>
                <w:szCs w:val="16"/>
              </w:rPr>
              <w:t>07</w:t>
            </w:r>
            <w:r w:rsidR="00460DBC" w:rsidRPr="002D63C9">
              <w:rPr>
                <w:rFonts w:ascii="Arial" w:hAnsi="Arial" w:cs="Arial"/>
                <w:sz w:val="16"/>
                <w:szCs w:val="16"/>
              </w:rPr>
              <w:t>.</w:t>
            </w:r>
            <w:r w:rsidRPr="002D63C9">
              <w:rPr>
                <w:rFonts w:ascii="Arial" w:hAnsi="Arial" w:cs="Arial"/>
                <w:sz w:val="16"/>
                <w:szCs w:val="16"/>
              </w:rPr>
              <w:t>1999</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34" w:history="1">
              <w:r w:rsidRPr="002D63C9">
                <w:rPr>
                  <w:rStyle w:val="Hyperlink"/>
                  <w:rFonts w:ascii="Arial" w:hAnsi="Arial" w:cs="Arial"/>
                  <w:sz w:val="16"/>
                  <w:szCs w:val="16"/>
                </w:rPr>
                <w:t>No 89/98</w:t>
              </w:r>
            </w:hyperlink>
            <w:r w:rsidRPr="002D63C9">
              <w:rPr>
                <w:rFonts w:ascii="Arial" w:hAnsi="Arial" w:cs="Arial"/>
                <w:sz w:val="16"/>
                <w:szCs w:val="16"/>
              </w:rPr>
              <w:t xml:space="preserve"> of 25 September 1998</w:t>
            </w:r>
          </w:p>
        </w:tc>
      </w:tr>
      <w:tr w:rsidR="00140973" w:rsidRPr="002D63C9" w:rsidTr="002D63C9">
        <w:tc>
          <w:tcPr>
            <w:tcW w:w="992" w:type="dxa"/>
            <w:tcBorders>
              <w:left w:val="dotted" w:sz="4" w:space="0" w:color="auto"/>
            </w:tcBorders>
            <w:shd w:val="clear" w:color="auto" w:fill="auto"/>
          </w:tcPr>
          <w:p w:rsidR="00140973" w:rsidRPr="002D63C9" w:rsidRDefault="00B77AFD" w:rsidP="002D63C9">
            <w:pPr>
              <w:autoSpaceDE w:val="0"/>
              <w:autoSpaceDN w:val="0"/>
              <w:adjustRightInd w:val="0"/>
              <w:rPr>
                <w:rFonts w:ascii="Arial" w:hAnsi="Arial" w:cs="Arial"/>
                <w:sz w:val="16"/>
                <w:szCs w:val="16"/>
              </w:rPr>
            </w:pPr>
            <w:r w:rsidRPr="002D63C9">
              <w:rPr>
                <w:rFonts w:ascii="Arial" w:hAnsi="Arial" w:cs="Arial"/>
                <w:sz w:val="16"/>
                <w:szCs w:val="16"/>
              </w:rPr>
              <w:t>L</w:t>
            </w:r>
            <w:r w:rsidR="00140973" w:rsidRPr="002D63C9">
              <w:rPr>
                <w:rFonts w:ascii="Arial" w:hAnsi="Arial" w:cs="Arial"/>
                <w:sz w:val="16"/>
                <w:szCs w:val="16"/>
              </w:rPr>
              <w:t>35/30</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10</w:t>
            </w:r>
            <w:r w:rsidR="00460DBC" w:rsidRPr="002D63C9">
              <w:rPr>
                <w:rFonts w:ascii="Arial" w:hAnsi="Arial" w:cs="Arial"/>
                <w:sz w:val="16"/>
                <w:szCs w:val="16"/>
              </w:rPr>
              <w:t>.</w:t>
            </w:r>
            <w:r w:rsidRPr="002D63C9">
              <w:rPr>
                <w:rFonts w:ascii="Arial" w:hAnsi="Arial" w:cs="Arial"/>
                <w:sz w:val="16"/>
                <w:szCs w:val="16"/>
              </w:rPr>
              <w:t>02</w:t>
            </w:r>
            <w:r w:rsidR="00460DBC" w:rsidRPr="002D63C9">
              <w:rPr>
                <w:rFonts w:ascii="Arial" w:hAnsi="Arial" w:cs="Arial"/>
                <w:sz w:val="16"/>
                <w:szCs w:val="16"/>
              </w:rPr>
              <w:t>.</w:t>
            </w:r>
            <w:r w:rsidRPr="002D63C9">
              <w:rPr>
                <w:rFonts w:ascii="Arial" w:hAnsi="Arial" w:cs="Arial"/>
                <w:sz w:val="16"/>
                <w:szCs w:val="16"/>
              </w:rPr>
              <w:t>2000</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35" w:history="1">
              <w:r w:rsidRPr="002D63C9">
                <w:rPr>
                  <w:rStyle w:val="Hyperlink"/>
                  <w:rFonts w:ascii="Arial" w:hAnsi="Arial" w:cs="Arial"/>
                  <w:sz w:val="16"/>
                  <w:szCs w:val="16"/>
                </w:rPr>
                <w:t>No 2/1999</w:t>
              </w:r>
            </w:hyperlink>
            <w:r w:rsidRPr="002D63C9">
              <w:rPr>
                <w:rFonts w:ascii="Arial" w:hAnsi="Arial" w:cs="Arial"/>
                <w:sz w:val="16"/>
                <w:szCs w:val="16"/>
              </w:rPr>
              <w:t xml:space="preserve"> of 29 January 1999</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L141/44</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15</w:t>
            </w:r>
            <w:r w:rsidR="00460DBC" w:rsidRPr="002D63C9">
              <w:rPr>
                <w:rFonts w:ascii="Arial" w:hAnsi="Arial" w:cs="Arial"/>
                <w:sz w:val="16"/>
                <w:szCs w:val="16"/>
              </w:rPr>
              <w:t>.</w:t>
            </w:r>
            <w:r w:rsidRPr="002D63C9">
              <w:rPr>
                <w:rFonts w:ascii="Arial" w:hAnsi="Arial" w:cs="Arial"/>
                <w:sz w:val="16"/>
                <w:szCs w:val="16"/>
              </w:rPr>
              <w:t>06</w:t>
            </w:r>
            <w:r w:rsidR="00460DBC" w:rsidRPr="002D63C9">
              <w:rPr>
                <w:rFonts w:ascii="Arial" w:hAnsi="Arial" w:cs="Arial"/>
                <w:sz w:val="16"/>
                <w:szCs w:val="16"/>
              </w:rPr>
              <w:t>.</w:t>
            </w:r>
            <w:r w:rsidRPr="002D63C9">
              <w:rPr>
                <w:rFonts w:ascii="Arial" w:hAnsi="Arial" w:cs="Arial"/>
                <w:sz w:val="16"/>
                <w:szCs w:val="16"/>
              </w:rPr>
              <w:t>2000</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36" w:history="1">
              <w:r w:rsidRPr="002D63C9">
                <w:rPr>
                  <w:rStyle w:val="Hyperlink"/>
                  <w:rFonts w:ascii="Arial" w:hAnsi="Arial" w:cs="Arial"/>
                  <w:sz w:val="16"/>
                  <w:szCs w:val="16"/>
                </w:rPr>
                <w:t>No 25/2000</w:t>
              </w:r>
            </w:hyperlink>
            <w:r w:rsidRPr="002D63C9">
              <w:rPr>
                <w:rFonts w:ascii="Arial" w:hAnsi="Arial" w:cs="Arial"/>
                <w:sz w:val="16"/>
                <w:szCs w:val="16"/>
              </w:rPr>
              <w:t xml:space="preserve"> of 31 March 2000</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L284/45</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9</w:t>
            </w:r>
            <w:r w:rsidRPr="002D63C9">
              <w:rPr>
                <w:rFonts w:ascii="Arial" w:hAnsi="Arial" w:cs="Arial"/>
                <w:sz w:val="16"/>
                <w:szCs w:val="16"/>
              </w:rPr>
              <w:t>.</w:t>
            </w:r>
            <w:r w:rsidR="00140973" w:rsidRPr="002D63C9">
              <w:rPr>
                <w:rFonts w:ascii="Arial" w:hAnsi="Arial" w:cs="Arial"/>
                <w:sz w:val="16"/>
                <w:szCs w:val="16"/>
              </w:rPr>
              <w:t>11</w:t>
            </w:r>
            <w:r w:rsidRPr="002D63C9">
              <w:rPr>
                <w:rFonts w:ascii="Arial" w:hAnsi="Arial" w:cs="Arial"/>
                <w:sz w:val="16"/>
                <w:szCs w:val="16"/>
              </w:rPr>
              <w:t>.</w:t>
            </w:r>
            <w:r w:rsidR="00140973" w:rsidRPr="002D63C9">
              <w:rPr>
                <w:rFonts w:ascii="Arial" w:hAnsi="Arial" w:cs="Arial"/>
                <w:sz w:val="16"/>
                <w:szCs w:val="16"/>
              </w:rPr>
              <w:t>2000</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37" w:history="1">
              <w:r w:rsidRPr="002D63C9">
                <w:rPr>
                  <w:rStyle w:val="Hyperlink"/>
                  <w:rFonts w:ascii="Arial" w:hAnsi="Arial" w:cs="Arial"/>
                  <w:sz w:val="16"/>
                  <w:szCs w:val="16"/>
                </w:rPr>
                <w:t>No 63/1999</w:t>
              </w:r>
            </w:hyperlink>
            <w:r w:rsidRPr="002D63C9">
              <w:rPr>
                <w:rFonts w:ascii="Arial" w:hAnsi="Arial" w:cs="Arial"/>
                <w:sz w:val="16"/>
                <w:szCs w:val="16"/>
              </w:rPr>
              <w:t xml:space="preserve"> of 28 May 1999</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L296/56</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23</w:t>
            </w:r>
            <w:r w:rsidR="00460DBC" w:rsidRPr="002D63C9">
              <w:rPr>
                <w:rFonts w:ascii="Arial" w:hAnsi="Arial" w:cs="Arial"/>
                <w:sz w:val="16"/>
                <w:szCs w:val="16"/>
              </w:rPr>
              <w:t>.</w:t>
            </w:r>
            <w:r w:rsidRPr="002D63C9">
              <w:rPr>
                <w:rFonts w:ascii="Arial" w:hAnsi="Arial" w:cs="Arial"/>
                <w:sz w:val="16"/>
                <w:szCs w:val="16"/>
              </w:rPr>
              <w:t>11</w:t>
            </w:r>
            <w:r w:rsidR="00460DBC" w:rsidRPr="002D63C9">
              <w:rPr>
                <w:rFonts w:ascii="Arial" w:hAnsi="Arial" w:cs="Arial"/>
                <w:sz w:val="16"/>
                <w:szCs w:val="16"/>
              </w:rPr>
              <w:t>.</w:t>
            </w:r>
            <w:r w:rsidRPr="002D63C9">
              <w:rPr>
                <w:rFonts w:ascii="Arial" w:hAnsi="Arial" w:cs="Arial"/>
                <w:sz w:val="16"/>
                <w:szCs w:val="16"/>
              </w:rPr>
              <w:t>2000</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38" w:history="1">
              <w:r w:rsidRPr="002D63C9">
                <w:rPr>
                  <w:rStyle w:val="Hyperlink"/>
                  <w:rFonts w:ascii="Arial" w:hAnsi="Arial" w:cs="Arial"/>
                  <w:sz w:val="16"/>
                  <w:szCs w:val="16"/>
                </w:rPr>
                <w:t>No 92/1999</w:t>
              </w:r>
            </w:hyperlink>
            <w:r w:rsidRPr="002D63C9">
              <w:rPr>
                <w:rFonts w:ascii="Arial" w:hAnsi="Arial" w:cs="Arial"/>
                <w:sz w:val="16"/>
                <w:szCs w:val="16"/>
              </w:rPr>
              <w:t xml:space="preserve"> of 16 July 1999</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L315/18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14</w:t>
            </w:r>
            <w:r w:rsidR="00460DBC" w:rsidRPr="002D63C9">
              <w:rPr>
                <w:rFonts w:ascii="Arial" w:hAnsi="Arial" w:cs="Arial"/>
                <w:sz w:val="16"/>
                <w:szCs w:val="16"/>
              </w:rPr>
              <w:t>.</w:t>
            </w:r>
            <w:r w:rsidRPr="002D63C9">
              <w:rPr>
                <w:rFonts w:ascii="Arial" w:hAnsi="Arial" w:cs="Arial"/>
                <w:sz w:val="16"/>
                <w:szCs w:val="16"/>
              </w:rPr>
              <w:t>12</w:t>
            </w:r>
            <w:r w:rsidR="00460DBC" w:rsidRPr="002D63C9">
              <w:rPr>
                <w:rFonts w:ascii="Arial" w:hAnsi="Arial" w:cs="Arial"/>
                <w:sz w:val="16"/>
                <w:szCs w:val="16"/>
              </w:rPr>
              <w:t>.</w:t>
            </w:r>
            <w:r w:rsidRPr="002D63C9">
              <w:rPr>
                <w:rFonts w:ascii="Arial" w:hAnsi="Arial" w:cs="Arial"/>
                <w:sz w:val="16"/>
                <w:szCs w:val="16"/>
              </w:rPr>
              <w:t>2000</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39" w:history="1">
              <w:r w:rsidRPr="002D63C9">
                <w:rPr>
                  <w:rStyle w:val="Hyperlink"/>
                  <w:rFonts w:ascii="Arial" w:hAnsi="Arial" w:cs="Arial"/>
                  <w:sz w:val="16"/>
                  <w:szCs w:val="16"/>
                </w:rPr>
                <w:t>No 78/2000</w:t>
              </w:r>
            </w:hyperlink>
            <w:r w:rsidRPr="002D63C9">
              <w:rPr>
                <w:rFonts w:ascii="Arial" w:hAnsi="Arial" w:cs="Arial"/>
                <w:sz w:val="16"/>
                <w:szCs w:val="16"/>
              </w:rPr>
              <w:t xml:space="preserve"> of 2 October 2000</w:t>
            </w:r>
          </w:p>
        </w:tc>
      </w:tr>
      <w:tr w:rsidR="00140973" w:rsidRPr="002D63C9" w:rsidTr="002D63C9">
        <w:tc>
          <w:tcPr>
            <w:tcW w:w="992" w:type="dxa"/>
            <w:tcBorders>
              <w:left w:val="dotted" w:sz="4" w:space="0" w:color="auto"/>
            </w:tcBorders>
            <w:shd w:val="clear" w:color="auto" w:fill="auto"/>
          </w:tcPr>
          <w:p w:rsidR="00140973" w:rsidRPr="002D63C9" w:rsidRDefault="00B77AFD" w:rsidP="002D63C9">
            <w:pPr>
              <w:autoSpaceDE w:val="0"/>
              <w:autoSpaceDN w:val="0"/>
              <w:adjustRightInd w:val="0"/>
              <w:rPr>
                <w:rFonts w:ascii="Arial" w:hAnsi="Arial" w:cs="Arial"/>
                <w:sz w:val="16"/>
                <w:szCs w:val="16"/>
              </w:rPr>
            </w:pPr>
            <w:r w:rsidRPr="002D63C9">
              <w:rPr>
                <w:rFonts w:ascii="Arial" w:hAnsi="Arial" w:cs="Arial"/>
                <w:sz w:val="16"/>
                <w:szCs w:val="16"/>
              </w:rPr>
              <w:t>L</w:t>
            </w:r>
            <w:r w:rsidR="00140973" w:rsidRPr="002D63C9">
              <w:rPr>
                <w:rFonts w:ascii="Arial" w:hAnsi="Arial" w:cs="Arial"/>
                <w:sz w:val="16"/>
                <w:szCs w:val="16"/>
              </w:rPr>
              <w:t>61/14</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1</w:t>
            </w:r>
            <w:r w:rsidRPr="002D63C9">
              <w:rPr>
                <w:rFonts w:ascii="Arial" w:hAnsi="Arial" w:cs="Arial"/>
                <w:sz w:val="16"/>
                <w:szCs w:val="16"/>
              </w:rPr>
              <w:t>.</w:t>
            </w:r>
            <w:r w:rsidR="00140973" w:rsidRPr="002D63C9">
              <w:rPr>
                <w:rFonts w:ascii="Arial" w:hAnsi="Arial" w:cs="Arial"/>
                <w:sz w:val="16"/>
                <w:szCs w:val="16"/>
              </w:rPr>
              <w:t>03</w:t>
            </w:r>
            <w:r w:rsidRPr="002D63C9">
              <w:rPr>
                <w:rFonts w:ascii="Arial" w:hAnsi="Arial" w:cs="Arial"/>
                <w:sz w:val="16"/>
                <w:szCs w:val="16"/>
              </w:rPr>
              <w:t>.</w:t>
            </w:r>
            <w:r w:rsidR="00140973" w:rsidRPr="002D63C9">
              <w:rPr>
                <w:rFonts w:ascii="Arial" w:hAnsi="Arial" w:cs="Arial"/>
                <w:sz w:val="16"/>
                <w:szCs w:val="16"/>
              </w:rPr>
              <w:t>2001</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40" w:history="1">
              <w:r w:rsidRPr="002D63C9">
                <w:rPr>
                  <w:rStyle w:val="Hyperlink"/>
                  <w:rFonts w:ascii="Arial" w:hAnsi="Arial" w:cs="Arial"/>
                  <w:sz w:val="16"/>
                  <w:szCs w:val="16"/>
                </w:rPr>
                <w:t>No 163/1999</w:t>
              </w:r>
            </w:hyperlink>
            <w:r w:rsidRPr="002D63C9">
              <w:rPr>
                <w:rFonts w:ascii="Arial" w:hAnsi="Arial" w:cs="Arial"/>
                <w:sz w:val="16"/>
                <w:szCs w:val="16"/>
              </w:rPr>
              <w:t xml:space="preserve"> of 26 November 1999</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L238/7</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6</w:t>
            </w:r>
            <w:r w:rsidRPr="002D63C9">
              <w:rPr>
                <w:rFonts w:ascii="Arial" w:hAnsi="Arial" w:cs="Arial"/>
                <w:sz w:val="16"/>
                <w:szCs w:val="16"/>
              </w:rPr>
              <w:t>.</w:t>
            </w:r>
            <w:r w:rsidR="00140973" w:rsidRPr="002D63C9">
              <w:rPr>
                <w:rFonts w:ascii="Arial" w:hAnsi="Arial" w:cs="Arial"/>
                <w:sz w:val="16"/>
                <w:szCs w:val="16"/>
              </w:rPr>
              <w:t>09</w:t>
            </w:r>
            <w:r w:rsidRPr="002D63C9">
              <w:rPr>
                <w:rFonts w:ascii="Arial" w:hAnsi="Arial" w:cs="Arial"/>
                <w:sz w:val="16"/>
                <w:szCs w:val="16"/>
              </w:rPr>
              <w:t>.</w:t>
            </w:r>
            <w:r w:rsidR="00140973" w:rsidRPr="002D63C9">
              <w:rPr>
                <w:rFonts w:ascii="Arial" w:hAnsi="Arial" w:cs="Arial"/>
                <w:sz w:val="16"/>
                <w:szCs w:val="16"/>
              </w:rPr>
              <w:t>2001</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41" w:history="1">
              <w:r w:rsidRPr="002D63C9">
                <w:rPr>
                  <w:rStyle w:val="Hyperlink"/>
                  <w:rFonts w:ascii="Arial" w:hAnsi="Arial" w:cs="Arial"/>
                  <w:sz w:val="16"/>
                  <w:szCs w:val="16"/>
                </w:rPr>
                <w:t>No 63/2001</w:t>
              </w:r>
            </w:hyperlink>
            <w:r w:rsidRPr="002D63C9">
              <w:rPr>
                <w:rFonts w:ascii="Arial" w:hAnsi="Arial" w:cs="Arial"/>
                <w:sz w:val="16"/>
                <w:szCs w:val="16"/>
              </w:rPr>
              <w:t xml:space="preserve"> of 19 June 2001</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L238/8</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6</w:t>
            </w:r>
            <w:r w:rsidRPr="002D63C9">
              <w:rPr>
                <w:rFonts w:ascii="Arial" w:hAnsi="Arial" w:cs="Arial"/>
                <w:sz w:val="16"/>
                <w:szCs w:val="16"/>
              </w:rPr>
              <w:t>.</w:t>
            </w:r>
            <w:r w:rsidR="00140973" w:rsidRPr="002D63C9">
              <w:rPr>
                <w:rFonts w:ascii="Arial" w:hAnsi="Arial" w:cs="Arial"/>
                <w:sz w:val="16"/>
                <w:szCs w:val="16"/>
              </w:rPr>
              <w:t>09</w:t>
            </w:r>
            <w:r w:rsidRPr="002D63C9">
              <w:rPr>
                <w:rFonts w:ascii="Arial" w:hAnsi="Arial" w:cs="Arial"/>
                <w:sz w:val="16"/>
                <w:szCs w:val="16"/>
              </w:rPr>
              <w:t>.</w:t>
            </w:r>
            <w:r w:rsidR="00140973" w:rsidRPr="002D63C9">
              <w:rPr>
                <w:rFonts w:ascii="Arial" w:hAnsi="Arial" w:cs="Arial"/>
                <w:sz w:val="16"/>
                <w:szCs w:val="16"/>
              </w:rPr>
              <w:t>2001</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42" w:history="1">
              <w:r w:rsidRPr="002D63C9">
                <w:rPr>
                  <w:rStyle w:val="Hyperlink"/>
                  <w:rFonts w:ascii="Arial" w:hAnsi="Arial" w:cs="Arial"/>
                  <w:sz w:val="16"/>
                  <w:szCs w:val="16"/>
                </w:rPr>
                <w:t>No 64/2001</w:t>
              </w:r>
            </w:hyperlink>
            <w:r w:rsidRPr="002D63C9">
              <w:rPr>
                <w:rFonts w:ascii="Arial" w:hAnsi="Arial" w:cs="Arial"/>
                <w:sz w:val="16"/>
                <w:szCs w:val="16"/>
              </w:rPr>
              <w:t xml:space="preserve"> of 19 June 2001</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L238/17</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6</w:t>
            </w:r>
            <w:r w:rsidRPr="002D63C9">
              <w:rPr>
                <w:rFonts w:ascii="Arial" w:hAnsi="Arial" w:cs="Arial"/>
                <w:sz w:val="16"/>
                <w:szCs w:val="16"/>
              </w:rPr>
              <w:t>.</w:t>
            </w:r>
            <w:r w:rsidR="00140973" w:rsidRPr="002D63C9">
              <w:rPr>
                <w:rFonts w:ascii="Arial" w:hAnsi="Arial" w:cs="Arial"/>
                <w:sz w:val="16"/>
                <w:szCs w:val="16"/>
              </w:rPr>
              <w:t>09</w:t>
            </w:r>
            <w:r w:rsidRPr="002D63C9">
              <w:rPr>
                <w:rFonts w:ascii="Arial" w:hAnsi="Arial" w:cs="Arial"/>
                <w:sz w:val="16"/>
                <w:szCs w:val="16"/>
              </w:rPr>
              <w:t>.</w:t>
            </w:r>
            <w:r w:rsidR="00140973" w:rsidRPr="002D63C9">
              <w:rPr>
                <w:rFonts w:ascii="Arial" w:hAnsi="Arial" w:cs="Arial"/>
                <w:sz w:val="16"/>
                <w:szCs w:val="16"/>
              </w:rPr>
              <w:t>2001</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43" w:history="1">
              <w:r w:rsidRPr="002D63C9">
                <w:rPr>
                  <w:rStyle w:val="Hyperlink"/>
                  <w:rFonts w:ascii="Arial" w:hAnsi="Arial" w:cs="Arial"/>
                  <w:sz w:val="16"/>
                  <w:szCs w:val="16"/>
                </w:rPr>
                <w:t>No 70/2001</w:t>
              </w:r>
            </w:hyperlink>
            <w:r w:rsidRPr="002D63C9">
              <w:rPr>
                <w:rFonts w:ascii="Arial" w:hAnsi="Arial" w:cs="Arial"/>
                <w:sz w:val="16"/>
                <w:szCs w:val="16"/>
              </w:rPr>
              <w:t xml:space="preserve"> of 19 June 2001</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L322/23</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6</w:t>
            </w:r>
            <w:r w:rsidRPr="002D63C9">
              <w:rPr>
                <w:rFonts w:ascii="Arial" w:hAnsi="Arial" w:cs="Arial"/>
                <w:sz w:val="16"/>
                <w:szCs w:val="16"/>
              </w:rPr>
              <w:t>.</w:t>
            </w:r>
            <w:r w:rsidR="00140973" w:rsidRPr="002D63C9">
              <w:rPr>
                <w:rFonts w:ascii="Arial" w:hAnsi="Arial" w:cs="Arial"/>
                <w:sz w:val="16"/>
                <w:szCs w:val="16"/>
              </w:rPr>
              <w:t>12</w:t>
            </w:r>
            <w:r w:rsidRPr="002D63C9">
              <w:rPr>
                <w:rFonts w:ascii="Arial" w:hAnsi="Arial" w:cs="Arial"/>
                <w:sz w:val="16"/>
                <w:szCs w:val="16"/>
              </w:rPr>
              <w:t>.</w:t>
            </w:r>
            <w:r w:rsidR="00140973" w:rsidRPr="002D63C9">
              <w:rPr>
                <w:rFonts w:ascii="Arial" w:hAnsi="Arial" w:cs="Arial"/>
                <w:sz w:val="16"/>
                <w:szCs w:val="16"/>
              </w:rPr>
              <w:t>2001</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44" w:history="1">
              <w:r w:rsidRPr="002D63C9">
                <w:rPr>
                  <w:rStyle w:val="Hyperlink"/>
                  <w:rFonts w:ascii="Arial" w:hAnsi="Arial" w:cs="Arial"/>
                  <w:sz w:val="16"/>
                  <w:szCs w:val="16"/>
                </w:rPr>
                <w:t>No 112/2001</w:t>
              </w:r>
            </w:hyperlink>
            <w:r w:rsidRPr="002D63C9">
              <w:rPr>
                <w:rFonts w:ascii="Arial" w:hAnsi="Arial" w:cs="Arial"/>
                <w:sz w:val="16"/>
                <w:szCs w:val="16"/>
              </w:rPr>
              <w:t xml:space="preserve"> of 28 September 2001</w:t>
            </w:r>
          </w:p>
        </w:tc>
      </w:tr>
      <w:tr w:rsidR="00140973" w:rsidRPr="002D63C9" w:rsidTr="002D63C9">
        <w:tc>
          <w:tcPr>
            <w:tcW w:w="992" w:type="dxa"/>
            <w:tcBorders>
              <w:left w:val="dotted" w:sz="4" w:space="0" w:color="auto"/>
            </w:tcBorders>
            <w:shd w:val="clear" w:color="auto" w:fill="auto"/>
          </w:tcPr>
          <w:p w:rsidR="00140973" w:rsidRPr="002D63C9" w:rsidRDefault="00B77AFD" w:rsidP="002D63C9">
            <w:pPr>
              <w:autoSpaceDE w:val="0"/>
              <w:autoSpaceDN w:val="0"/>
              <w:adjustRightInd w:val="0"/>
              <w:rPr>
                <w:rFonts w:ascii="Arial" w:hAnsi="Arial" w:cs="Arial"/>
                <w:sz w:val="16"/>
                <w:szCs w:val="16"/>
              </w:rPr>
            </w:pPr>
            <w:r w:rsidRPr="002D63C9">
              <w:rPr>
                <w:rFonts w:ascii="Arial" w:hAnsi="Arial" w:cs="Arial"/>
                <w:sz w:val="16"/>
                <w:szCs w:val="16"/>
              </w:rPr>
              <w:t>L</w:t>
            </w:r>
            <w:r w:rsidR="00140973" w:rsidRPr="002D63C9">
              <w:rPr>
                <w:rFonts w:ascii="Arial" w:hAnsi="Arial" w:cs="Arial"/>
                <w:sz w:val="16"/>
                <w:szCs w:val="16"/>
              </w:rPr>
              <w:t>22/22</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24</w:t>
            </w:r>
            <w:r w:rsidR="00460DBC" w:rsidRPr="002D63C9">
              <w:rPr>
                <w:rFonts w:ascii="Arial" w:hAnsi="Arial" w:cs="Arial"/>
                <w:sz w:val="16"/>
                <w:szCs w:val="16"/>
              </w:rPr>
              <w:t>.</w:t>
            </w:r>
            <w:r w:rsidRPr="002D63C9">
              <w:rPr>
                <w:rFonts w:ascii="Arial" w:hAnsi="Arial" w:cs="Arial"/>
                <w:sz w:val="16"/>
                <w:szCs w:val="16"/>
              </w:rPr>
              <w:t>01</w:t>
            </w:r>
            <w:r w:rsidR="00460DBC" w:rsidRPr="002D63C9">
              <w:rPr>
                <w:rFonts w:ascii="Arial" w:hAnsi="Arial" w:cs="Arial"/>
                <w:sz w:val="16"/>
                <w:szCs w:val="16"/>
              </w:rPr>
              <w:t>.</w:t>
            </w:r>
            <w:r w:rsidRPr="002D63C9">
              <w:rPr>
                <w:rFonts w:ascii="Arial" w:hAnsi="Arial" w:cs="Arial"/>
                <w:sz w:val="16"/>
                <w:szCs w:val="16"/>
              </w:rPr>
              <w:t>2002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45" w:history="1">
              <w:r w:rsidRPr="002D63C9">
                <w:rPr>
                  <w:rStyle w:val="Hyperlink"/>
                  <w:rFonts w:ascii="Arial" w:hAnsi="Arial" w:cs="Arial"/>
                  <w:sz w:val="16"/>
                  <w:szCs w:val="16"/>
                </w:rPr>
                <w:t>No 134/2001</w:t>
              </w:r>
            </w:hyperlink>
            <w:r w:rsidRPr="002D63C9">
              <w:rPr>
                <w:rFonts w:ascii="Arial" w:hAnsi="Arial" w:cs="Arial"/>
                <w:sz w:val="16"/>
                <w:szCs w:val="16"/>
              </w:rPr>
              <w:t xml:space="preserve"> of 23 November 2001</w:t>
            </w:r>
          </w:p>
        </w:tc>
      </w:tr>
      <w:tr w:rsidR="00140973" w:rsidRPr="002D63C9" w:rsidTr="002D63C9">
        <w:tc>
          <w:tcPr>
            <w:tcW w:w="992" w:type="dxa"/>
            <w:tcBorders>
              <w:left w:val="dotted" w:sz="4" w:space="0" w:color="auto"/>
            </w:tcBorders>
            <w:shd w:val="clear" w:color="auto" w:fill="auto"/>
          </w:tcPr>
          <w:p w:rsidR="00140973" w:rsidRPr="002D63C9" w:rsidRDefault="00B77AFD" w:rsidP="002D63C9">
            <w:pPr>
              <w:autoSpaceDE w:val="0"/>
              <w:autoSpaceDN w:val="0"/>
              <w:adjustRightInd w:val="0"/>
              <w:rPr>
                <w:rFonts w:ascii="Arial" w:hAnsi="Arial" w:cs="Arial"/>
                <w:sz w:val="16"/>
                <w:szCs w:val="16"/>
              </w:rPr>
            </w:pPr>
            <w:r w:rsidRPr="002D63C9">
              <w:rPr>
                <w:rFonts w:ascii="Arial" w:hAnsi="Arial" w:cs="Arial"/>
                <w:sz w:val="16"/>
                <w:szCs w:val="16"/>
              </w:rPr>
              <w:t>L</w:t>
            </w:r>
            <w:r w:rsidR="00140973" w:rsidRPr="002D63C9">
              <w:rPr>
                <w:rFonts w:ascii="Arial" w:hAnsi="Arial" w:cs="Arial"/>
                <w:sz w:val="16"/>
                <w:szCs w:val="16"/>
              </w:rPr>
              <w:t>22/24</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24</w:t>
            </w:r>
            <w:r w:rsidR="00460DBC" w:rsidRPr="002D63C9">
              <w:rPr>
                <w:rFonts w:ascii="Arial" w:hAnsi="Arial" w:cs="Arial"/>
                <w:sz w:val="16"/>
                <w:szCs w:val="16"/>
              </w:rPr>
              <w:t>.</w:t>
            </w:r>
            <w:r w:rsidRPr="002D63C9">
              <w:rPr>
                <w:rFonts w:ascii="Arial" w:hAnsi="Arial" w:cs="Arial"/>
                <w:sz w:val="16"/>
                <w:szCs w:val="16"/>
              </w:rPr>
              <w:t>01</w:t>
            </w:r>
            <w:r w:rsidR="00460DBC" w:rsidRPr="002D63C9">
              <w:rPr>
                <w:rFonts w:ascii="Arial" w:hAnsi="Arial" w:cs="Arial"/>
                <w:sz w:val="16"/>
                <w:szCs w:val="16"/>
              </w:rPr>
              <w:t>.</w:t>
            </w:r>
            <w:r w:rsidRPr="002D63C9">
              <w:rPr>
                <w:rFonts w:ascii="Arial" w:hAnsi="Arial" w:cs="Arial"/>
                <w:sz w:val="16"/>
                <w:szCs w:val="16"/>
              </w:rPr>
              <w:t>2002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46" w:history="1">
              <w:r w:rsidRPr="002D63C9">
                <w:rPr>
                  <w:rStyle w:val="Hyperlink"/>
                  <w:rFonts w:ascii="Arial" w:hAnsi="Arial" w:cs="Arial"/>
                  <w:sz w:val="16"/>
                  <w:szCs w:val="16"/>
                </w:rPr>
                <w:t>No 135/2001</w:t>
              </w:r>
            </w:hyperlink>
            <w:r w:rsidRPr="002D63C9">
              <w:rPr>
                <w:rFonts w:ascii="Arial" w:hAnsi="Arial" w:cs="Arial"/>
                <w:sz w:val="16"/>
                <w:szCs w:val="16"/>
              </w:rPr>
              <w:t xml:space="preserve"> of 23 November 2001</w:t>
            </w:r>
          </w:p>
        </w:tc>
      </w:tr>
      <w:tr w:rsidR="00140973" w:rsidRPr="002D63C9" w:rsidTr="002D63C9">
        <w:tc>
          <w:tcPr>
            <w:tcW w:w="992" w:type="dxa"/>
            <w:tcBorders>
              <w:left w:val="dotted" w:sz="4" w:space="0" w:color="auto"/>
            </w:tcBorders>
            <w:shd w:val="clear" w:color="auto" w:fill="auto"/>
          </w:tcPr>
          <w:p w:rsidR="00140973" w:rsidRPr="002D63C9" w:rsidRDefault="00B77AFD" w:rsidP="002D63C9">
            <w:pPr>
              <w:autoSpaceDE w:val="0"/>
              <w:autoSpaceDN w:val="0"/>
              <w:adjustRightInd w:val="0"/>
              <w:rPr>
                <w:rFonts w:ascii="Arial" w:hAnsi="Arial" w:cs="Arial"/>
                <w:sz w:val="16"/>
                <w:szCs w:val="16"/>
              </w:rPr>
            </w:pPr>
            <w:r w:rsidRPr="002D63C9">
              <w:rPr>
                <w:rFonts w:ascii="Arial" w:hAnsi="Arial" w:cs="Arial"/>
                <w:sz w:val="16"/>
                <w:szCs w:val="16"/>
              </w:rPr>
              <w:t>L</w:t>
            </w:r>
            <w:r w:rsidR="00140973" w:rsidRPr="002D63C9">
              <w:rPr>
                <w:rFonts w:ascii="Arial" w:hAnsi="Arial" w:cs="Arial"/>
                <w:sz w:val="16"/>
                <w:szCs w:val="16"/>
              </w:rPr>
              <w:t>88/3</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4</w:t>
            </w:r>
            <w:r w:rsidRPr="002D63C9">
              <w:rPr>
                <w:rFonts w:ascii="Arial" w:hAnsi="Arial" w:cs="Arial"/>
                <w:sz w:val="16"/>
                <w:szCs w:val="16"/>
              </w:rPr>
              <w:t>.</w:t>
            </w:r>
            <w:r w:rsidR="00140973" w:rsidRPr="002D63C9">
              <w:rPr>
                <w:rFonts w:ascii="Arial" w:hAnsi="Arial" w:cs="Arial"/>
                <w:sz w:val="16"/>
                <w:szCs w:val="16"/>
              </w:rPr>
              <w:t>04</w:t>
            </w:r>
            <w:r w:rsidRPr="002D63C9">
              <w:rPr>
                <w:rFonts w:ascii="Arial" w:hAnsi="Arial" w:cs="Arial"/>
                <w:sz w:val="16"/>
                <w:szCs w:val="16"/>
              </w:rPr>
              <w:t>.</w:t>
            </w:r>
            <w:r w:rsidR="00140973" w:rsidRPr="002D63C9">
              <w:rPr>
                <w:rFonts w:ascii="Arial" w:hAnsi="Arial" w:cs="Arial"/>
                <w:sz w:val="16"/>
                <w:szCs w:val="16"/>
              </w:rPr>
              <w:t>2002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47" w:history="1">
              <w:r w:rsidRPr="002D63C9">
                <w:rPr>
                  <w:rStyle w:val="Hyperlink"/>
                  <w:rFonts w:ascii="Arial" w:hAnsi="Arial" w:cs="Arial"/>
                  <w:sz w:val="16"/>
                  <w:szCs w:val="16"/>
                </w:rPr>
                <w:t>No 2/2002</w:t>
              </w:r>
            </w:hyperlink>
            <w:r w:rsidRPr="002D63C9">
              <w:rPr>
                <w:rFonts w:ascii="Arial" w:hAnsi="Arial" w:cs="Arial"/>
                <w:sz w:val="16"/>
                <w:szCs w:val="16"/>
              </w:rPr>
              <w:t xml:space="preserve"> of 1 February 2002</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L154/8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13</w:t>
            </w:r>
            <w:r w:rsidR="00460DBC" w:rsidRPr="002D63C9">
              <w:rPr>
                <w:rFonts w:ascii="Arial" w:hAnsi="Arial" w:cs="Arial"/>
                <w:sz w:val="16"/>
                <w:szCs w:val="16"/>
              </w:rPr>
              <w:t>.</w:t>
            </w:r>
            <w:r w:rsidRPr="002D63C9">
              <w:rPr>
                <w:rFonts w:ascii="Arial" w:hAnsi="Arial" w:cs="Arial"/>
                <w:sz w:val="16"/>
                <w:szCs w:val="16"/>
              </w:rPr>
              <w:t>06</w:t>
            </w:r>
            <w:r w:rsidR="00460DBC" w:rsidRPr="002D63C9">
              <w:rPr>
                <w:rFonts w:ascii="Arial" w:hAnsi="Arial" w:cs="Arial"/>
                <w:sz w:val="16"/>
                <w:szCs w:val="16"/>
              </w:rPr>
              <w:t>.</w:t>
            </w:r>
            <w:r w:rsidRPr="002D63C9">
              <w:rPr>
                <w:rFonts w:ascii="Arial" w:hAnsi="Arial" w:cs="Arial"/>
                <w:sz w:val="16"/>
                <w:szCs w:val="16"/>
              </w:rPr>
              <w:t>2002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48" w:history="1">
              <w:r w:rsidRPr="002D63C9">
                <w:rPr>
                  <w:rStyle w:val="Hyperlink"/>
                  <w:rFonts w:ascii="Arial" w:hAnsi="Arial" w:cs="Arial"/>
                  <w:sz w:val="16"/>
                  <w:szCs w:val="16"/>
                </w:rPr>
                <w:t>No 29/2002</w:t>
              </w:r>
            </w:hyperlink>
            <w:r w:rsidRPr="002D63C9">
              <w:rPr>
                <w:rFonts w:ascii="Arial" w:hAnsi="Arial" w:cs="Arial"/>
                <w:sz w:val="16"/>
                <w:szCs w:val="16"/>
              </w:rPr>
              <w:t xml:space="preserve"> of 19 April 2002</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L238/4</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5</w:t>
            </w:r>
            <w:r w:rsidRPr="002D63C9">
              <w:rPr>
                <w:rFonts w:ascii="Arial" w:hAnsi="Arial" w:cs="Arial"/>
                <w:sz w:val="16"/>
                <w:szCs w:val="16"/>
              </w:rPr>
              <w:t>.</w:t>
            </w:r>
            <w:r w:rsidR="00140973" w:rsidRPr="002D63C9">
              <w:rPr>
                <w:rFonts w:ascii="Arial" w:hAnsi="Arial" w:cs="Arial"/>
                <w:sz w:val="16"/>
                <w:szCs w:val="16"/>
              </w:rPr>
              <w:t>09</w:t>
            </w:r>
            <w:r w:rsidRPr="002D63C9">
              <w:rPr>
                <w:rFonts w:ascii="Arial" w:hAnsi="Arial" w:cs="Arial"/>
                <w:sz w:val="16"/>
                <w:szCs w:val="16"/>
              </w:rPr>
              <w:t>.</w:t>
            </w:r>
            <w:r w:rsidR="00140973" w:rsidRPr="002D63C9">
              <w:rPr>
                <w:rFonts w:ascii="Arial" w:hAnsi="Arial" w:cs="Arial"/>
                <w:sz w:val="16"/>
                <w:szCs w:val="16"/>
              </w:rPr>
              <w:t>2002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49" w:history="1">
              <w:r w:rsidRPr="002D63C9">
                <w:rPr>
                  <w:rStyle w:val="Hyperlink"/>
                  <w:rFonts w:ascii="Arial" w:hAnsi="Arial" w:cs="Arial"/>
                  <w:sz w:val="16"/>
                  <w:szCs w:val="16"/>
                </w:rPr>
                <w:t>No 49/2002</w:t>
              </w:r>
            </w:hyperlink>
            <w:r w:rsidRPr="002D63C9">
              <w:rPr>
                <w:rFonts w:ascii="Arial" w:hAnsi="Arial" w:cs="Arial"/>
                <w:sz w:val="16"/>
                <w:szCs w:val="16"/>
              </w:rPr>
              <w:t xml:space="preserve"> of 31 May 2002</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L238/14</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5</w:t>
            </w:r>
            <w:r w:rsidRPr="002D63C9">
              <w:rPr>
                <w:rFonts w:ascii="Arial" w:hAnsi="Arial" w:cs="Arial"/>
                <w:sz w:val="16"/>
                <w:szCs w:val="16"/>
              </w:rPr>
              <w:t>.</w:t>
            </w:r>
            <w:r w:rsidR="00140973" w:rsidRPr="002D63C9">
              <w:rPr>
                <w:rFonts w:ascii="Arial" w:hAnsi="Arial" w:cs="Arial"/>
                <w:sz w:val="16"/>
                <w:szCs w:val="16"/>
              </w:rPr>
              <w:t>09</w:t>
            </w:r>
            <w:r w:rsidRPr="002D63C9">
              <w:rPr>
                <w:rFonts w:ascii="Arial" w:hAnsi="Arial" w:cs="Arial"/>
                <w:sz w:val="16"/>
                <w:szCs w:val="16"/>
              </w:rPr>
              <w:t>.</w:t>
            </w:r>
            <w:r w:rsidR="00140973" w:rsidRPr="002D63C9">
              <w:rPr>
                <w:rFonts w:ascii="Arial" w:hAnsi="Arial" w:cs="Arial"/>
                <w:sz w:val="16"/>
                <w:szCs w:val="16"/>
              </w:rPr>
              <w:t>2002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50" w:history="1">
              <w:r w:rsidRPr="002D63C9">
                <w:rPr>
                  <w:rStyle w:val="Hyperlink"/>
                  <w:rFonts w:ascii="Arial" w:hAnsi="Arial" w:cs="Arial"/>
                  <w:sz w:val="16"/>
                  <w:szCs w:val="16"/>
                </w:rPr>
                <w:t>No 54/2002</w:t>
              </w:r>
            </w:hyperlink>
            <w:r w:rsidRPr="002D63C9">
              <w:rPr>
                <w:rFonts w:ascii="Arial" w:hAnsi="Arial" w:cs="Arial"/>
                <w:sz w:val="16"/>
                <w:szCs w:val="16"/>
              </w:rPr>
              <w:t xml:space="preserve"> of 31 May 2002</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L298/15</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31</w:t>
            </w:r>
            <w:r w:rsidR="00460DBC" w:rsidRPr="002D63C9">
              <w:rPr>
                <w:rFonts w:ascii="Arial" w:hAnsi="Arial" w:cs="Arial"/>
                <w:sz w:val="16"/>
                <w:szCs w:val="16"/>
              </w:rPr>
              <w:t>.</w:t>
            </w:r>
            <w:r w:rsidRPr="002D63C9">
              <w:rPr>
                <w:rFonts w:ascii="Arial" w:hAnsi="Arial" w:cs="Arial"/>
                <w:sz w:val="16"/>
                <w:szCs w:val="16"/>
              </w:rPr>
              <w:t>10</w:t>
            </w:r>
            <w:r w:rsidR="00460DBC" w:rsidRPr="002D63C9">
              <w:rPr>
                <w:rFonts w:ascii="Arial" w:hAnsi="Arial" w:cs="Arial"/>
                <w:sz w:val="16"/>
                <w:szCs w:val="16"/>
              </w:rPr>
              <w:t>.</w:t>
            </w:r>
            <w:r w:rsidRPr="002D63C9">
              <w:rPr>
                <w:rFonts w:ascii="Arial" w:hAnsi="Arial" w:cs="Arial"/>
                <w:sz w:val="16"/>
                <w:szCs w:val="16"/>
              </w:rPr>
              <w:t>2002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51" w:history="1">
              <w:r w:rsidRPr="002D63C9">
                <w:rPr>
                  <w:rStyle w:val="Hyperlink"/>
                  <w:rFonts w:ascii="Arial" w:hAnsi="Arial" w:cs="Arial"/>
                  <w:sz w:val="16"/>
                  <w:szCs w:val="16"/>
                </w:rPr>
                <w:t>No 101/2002</w:t>
              </w:r>
            </w:hyperlink>
            <w:r w:rsidRPr="002D63C9">
              <w:rPr>
                <w:rFonts w:ascii="Arial" w:hAnsi="Arial" w:cs="Arial"/>
                <w:sz w:val="16"/>
                <w:szCs w:val="16"/>
              </w:rPr>
              <w:t xml:space="preserve"> of 12 July 2002</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L336/25</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12</w:t>
            </w:r>
            <w:r w:rsidR="00460DBC" w:rsidRPr="002D63C9">
              <w:rPr>
                <w:rFonts w:ascii="Arial" w:hAnsi="Arial" w:cs="Arial"/>
                <w:sz w:val="16"/>
                <w:szCs w:val="16"/>
              </w:rPr>
              <w:t>.</w:t>
            </w:r>
            <w:r w:rsidRPr="002D63C9">
              <w:rPr>
                <w:rFonts w:ascii="Arial" w:hAnsi="Arial" w:cs="Arial"/>
                <w:sz w:val="16"/>
                <w:szCs w:val="16"/>
              </w:rPr>
              <w:t>12</w:t>
            </w:r>
            <w:r w:rsidR="00460DBC" w:rsidRPr="002D63C9">
              <w:rPr>
                <w:rFonts w:ascii="Arial" w:hAnsi="Arial" w:cs="Arial"/>
                <w:sz w:val="16"/>
                <w:szCs w:val="16"/>
              </w:rPr>
              <w:t>.</w:t>
            </w:r>
            <w:r w:rsidRPr="002D63C9">
              <w:rPr>
                <w:rFonts w:ascii="Arial" w:hAnsi="Arial" w:cs="Arial"/>
                <w:sz w:val="16"/>
                <w:szCs w:val="16"/>
              </w:rPr>
              <w:t>2002</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52" w:history="1">
              <w:r w:rsidRPr="002D63C9">
                <w:rPr>
                  <w:rStyle w:val="Hyperlink"/>
                  <w:rFonts w:ascii="Arial" w:hAnsi="Arial" w:cs="Arial"/>
                  <w:sz w:val="16"/>
                  <w:szCs w:val="16"/>
                </w:rPr>
                <w:t>No 126/2002</w:t>
              </w:r>
            </w:hyperlink>
            <w:r w:rsidRPr="002D63C9">
              <w:rPr>
                <w:rFonts w:ascii="Arial" w:hAnsi="Arial" w:cs="Arial"/>
                <w:sz w:val="16"/>
                <w:szCs w:val="16"/>
              </w:rPr>
              <w:t xml:space="preserve"> of 27 September 2002</w:t>
            </w:r>
          </w:p>
        </w:tc>
      </w:tr>
      <w:tr w:rsidR="00140973" w:rsidRPr="002D63C9" w:rsidTr="002D63C9">
        <w:tc>
          <w:tcPr>
            <w:tcW w:w="992" w:type="dxa"/>
            <w:tcBorders>
              <w:left w:val="dotted" w:sz="4" w:space="0" w:color="auto"/>
            </w:tcBorders>
            <w:shd w:val="clear" w:color="auto" w:fill="auto"/>
          </w:tcPr>
          <w:p w:rsidR="00140973" w:rsidRPr="002D63C9" w:rsidRDefault="00B77AFD" w:rsidP="002D63C9">
            <w:pPr>
              <w:autoSpaceDE w:val="0"/>
              <w:autoSpaceDN w:val="0"/>
              <w:adjustRightInd w:val="0"/>
              <w:rPr>
                <w:rFonts w:ascii="Arial" w:hAnsi="Arial" w:cs="Arial"/>
                <w:sz w:val="16"/>
                <w:szCs w:val="16"/>
              </w:rPr>
            </w:pPr>
            <w:r w:rsidRPr="002D63C9">
              <w:rPr>
                <w:rFonts w:ascii="Arial" w:hAnsi="Arial" w:cs="Arial"/>
                <w:sz w:val="16"/>
                <w:szCs w:val="16"/>
              </w:rPr>
              <w:t>L</w:t>
            </w:r>
            <w:r w:rsidR="00140973" w:rsidRPr="002D63C9">
              <w:rPr>
                <w:rFonts w:ascii="Arial" w:hAnsi="Arial" w:cs="Arial"/>
                <w:sz w:val="16"/>
                <w:szCs w:val="16"/>
              </w:rPr>
              <w:t>19/3</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23</w:t>
            </w:r>
            <w:r w:rsidR="00460DBC" w:rsidRPr="002D63C9">
              <w:rPr>
                <w:rFonts w:ascii="Arial" w:hAnsi="Arial" w:cs="Arial"/>
                <w:sz w:val="16"/>
                <w:szCs w:val="16"/>
              </w:rPr>
              <w:t>.</w:t>
            </w:r>
            <w:r w:rsidRPr="002D63C9">
              <w:rPr>
                <w:rFonts w:ascii="Arial" w:hAnsi="Arial" w:cs="Arial"/>
                <w:sz w:val="16"/>
                <w:szCs w:val="16"/>
              </w:rPr>
              <w:t>01</w:t>
            </w:r>
            <w:r w:rsidR="00460DBC" w:rsidRPr="002D63C9">
              <w:rPr>
                <w:rFonts w:ascii="Arial" w:hAnsi="Arial" w:cs="Arial"/>
                <w:sz w:val="16"/>
                <w:szCs w:val="16"/>
              </w:rPr>
              <w:t>.</w:t>
            </w:r>
            <w:r w:rsidRPr="002D63C9">
              <w:rPr>
                <w:rFonts w:ascii="Arial" w:hAnsi="Arial" w:cs="Arial"/>
                <w:sz w:val="16"/>
                <w:szCs w:val="16"/>
              </w:rPr>
              <w:t>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53" w:history="1">
              <w:r w:rsidRPr="002D63C9">
                <w:rPr>
                  <w:rStyle w:val="Hyperlink"/>
                  <w:rFonts w:ascii="Arial" w:hAnsi="Arial" w:cs="Arial"/>
                  <w:sz w:val="16"/>
                  <w:szCs w:val="16"/>
                </w:rPr>
                <w:t>No 139/2002</w:t>
              </w:r>
            </w:hyperlink>
            <w:r w:rsidRPr="002D63C9">
              <w:rPr>
                <w:rFonts w:ascii="Arial" w:hAnsi="Arial" w:cs="Arial"/>
                <w:sz w:val="16"/>
                <w:szCs w:val="16"/>
              </w:rPr>
              <w:t xml:space="preserve"> of 8 November 2002</w:t>
            </w:r>
          </w:p>
        </w:tc>
      </w:tr>
      <w:tr w:rsidR="00140973" w:rsidRPr="002D63C9" w:rsidTr="002D63C9">
        <w:tc>
          <w:tcPr>
            <w:tcW w:w="992" w:type="dxa"/>
            <w:tcBorders>
              <w:left w:val="dotted" w:sz="4" w:space="0" w:color="auto"/>
            </w:tcBorders>
            <w:shd w:val="clear" w:color="auto" w:fill="auto"/>
          </w:tcPr>
          <w:p w:rsidR="00140973" w:rsidRPr="002D63C9" w:rsidRDefault="00B77AFD" w:rsidP="002D63C9">
            <w:pPr>
              <w:autoSpaceDE w:val="0"/>
              <w:autoSpaceDN w:val="0"/>
              <w:adjustRightInd w:val="0"/>
              <w:rPr>
                <w:rFonts w:ascii="Arial" w:hAnsi="Arial" w:cs="Arial"/>
                <w:sz w:val="16"/>
                <w:szCs w:val="16"/>
              </w:rPr>
            </w:pPr>
            <w:r w:rsidRPr="002D63C9">
              <w:rPr>
                <w:rFonts w:ascii="Arial" w:hAnsi="Arial" w:cs="Arial"/>
                <w:sz w:val="16"/>
                <w:szCs w:val="16"/>
              </w:rPr>
              <w:t>L</w:t>
            </w:r>
            <w:r w:rsidR="00140973" w:rsidRPr="002D63C9">
              <w:rPr>
                <w:rFonts w:ascii="Arial" w:hAnsi="Arial" w:cs="Arial"/>
                <w:sz w:val="16"/>
                <w:szCs w:val="16"/>
              </w:rPr>
              <w:t>94/49</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10</w:t>
            </w:r>
            <w:r w:rsidR="00460DBC" w:rsidRPr="002D63C9">
              <w:rPr>
                <w:rFonts w:ascii="Arial" w:hAnsi="Arial" w:cs="Arial"/>
                <w:sz w:val="16"/>
                <w:szCs w:val="16"/>
              </w:rPr>
              <w:t>.</w:t>
            </w:r>
            <w:r w:rsidRPr="002D63C9">
              <w:rPr>
                <w:rFonts w:ascii="Arial" w:hAnsi="Arial" w:cs="Arial"/>
                <w:sz w:val="16"/>
                <w:szCs w:val="16"/>
              </w:rPr>
              <w:t>04</w:t>
            </w:r>
            <w:r w:rsidR="00460DBC" w:rsidRPr="002D63C9">
              <w:rPr>
                <w:rFonts w:ascii="Arial" w:hAnsi="Arial" w:cs="Arial"/>
                <w:sz w:val="16"/>
                <w:szCs w:val="16"/>
              </w:rPr>
              <w:t>.</w:t>
            </w:r>
            <w:r w:rsidRPr="002D63C9">
              <w:rPr>
                <w:rFonts w:ascii="Arial" w:hAnsi="Arial" w:cs="Arial"/>
                <w:sz w:val="16"/>
                <w:szCs w:val="16"/>
              </w:rPr>
              <w:t>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54" w:history="1">
              <w:r w:rsidRPr="002D63C9">
                <w:rPr>
                  <w:rStyle w:val="Hyperlink"/>
                  <w:rFonts w:ascii="Arial" w:hAnsi="Arial" w:cs="Arial"/>
                  <w:sz w:val="16"/>
                  <w:szCs w:val="16"/>
                </w:rPr>
                <w:t>No 4/2003</w:t>
              </w:r>
            </w:hyperlink>
            <w:r w:rsidRPr="002D63C9">
              <w:rPr>
                <w:rFonts w:ascii="Arial" w:hAnsi="Arial" w:cs="Arial"/>
                <w:sz w:val="16"/>
                <w:szCs w:val="16"/>
              </w:rPr>
              <w:t xml:space="preserve"> of 31 January 2003</w:t>
            </w:r>
          </w:p>
        </w:tc>
      </w:tr>
      <w:tr w:rsidR="00140973" w:rsidRPr="002D63C9" w:rsidTr="002D63C9">
        <w:tc>
          <w:tcPr>
            <w:tcW w:w="992" w:type="dxa"/>
            <w:tcBorders>
              <w:left w:val="dotted" w:sz="4" w:space="0" w:color="auto"/>
            </w:tcBorders>
            <w:shd w:val="clear" w:color="auto" w:fill="auto"/>
          </w:tcPr>
          <w:p w:rsidR="00140973" w:rsidRPr="002D63C9" w:rsidRDefault="00B77AFD" w:rsidP="002D63C9">
            <w:pPr>
              <w:autoSpaceDE w:val="0"/>
              <w:autoSpaceDN w:val="0"/>
              <w:adjustRightInd w:val="0"/>
              <w:rPr>
                <w:rFonts w:ascii="Arial" w:hAnsi="Arial" w:cs="Arial"/>
                <w:sz w:val="16"/>
                <w:szCs w:val="16"/>
              </w:rPr>
            </w:pPr>
            <w:r w:rsidRPr="002D63C9">
              <w:rPr>
                <w:rFonts w:ascii="Arial" w:hAnsi="Arial" w:cs="Arial"/>
                <w:sz w:val="16"/>
                <w:szCs w:val="16"/>
              </w:rPr>
              <w:t>L</w:t>
            </w:r>
            <w:r w:rsidR="00140973" w:rsidRPr="002D63C9">
              <w:rPr>
                <w:rFonts w:ascii="Arial" w:hAnsi="Arial" w:cs="Arial"/>
                <w:sz w:val="16"/>
                <w:szCs w:val="16"/>
              </w:rPr>
              <w:t>94/51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10</w:t>
            </w:r>
            <w:r w:rsidR="00460DBC" w:rsidRPr="002D63C9">
              <w:rPr>
                <w:rFonts w:ascii="Arial" w:hAnsi="Arial" w:cs="Arial"/>
                <w:sz w:val="16"/>
                <w:szCs w:val="16"/>
              </w:rPr>
              <w:t>.</w:t>
            </w:r>
            <w:r w:rsidRPr="002D63C9">
              <w:rPr>
                <w:rFonts w:ascii="Arial" w:hAnsi="Arial" w:cs="Arial"/>
                <w:sz w:val="16"/>
                <w:szCs w:val="16"/>
              </w:rPr>
              <w:t>04</w:t>
            </w:r>
            <w:r w:rsidR="00460DBC" w:rsidRPr="002D63C9">
              <w:rPr>
                <w:rFonts w:ascii="Arial" w:hAnsi="Arial" w:cs="Arial"/>
                <w:sz w:val="16"/>
                <w:szCs w:val="16"/>
              </w:rPr>
              <w:t>.</w:t>
            </w:r>
            <w:r w:rsidRPr="002D63C9">
              <w:rPr>
                <w:rFonts w:ascii="Arial" w:hAnsi="Arial" w:cs="Arial"/>
                <w:sz w:val="16"/>
                <w:szCs w:val="16"/>
              </w:rPr>
              <w:t>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55" w:history="1">
              <w:r w:rsidRPr="002D63C9">
                <w:rPr>
                  <w:rStyle w:val="Hyperlink"/>
                  <w:rFonts w:ascii="Arial" w:hAnsi="Arial" w:cs="Arial"/>
                  <w:sz w:val="16"/>
                  <w:szCs w:val="16"/>
                </w:rPr>
                <w:t>No 5/2003</w:t>
              </w:r>
            </w:hyperlink>
            <w:r w:rsidRPr="002D63C9">
              <w:rPr>
                <w:rFonts w:ascii="Arial" w:hAnsi="Arial" w:cs="Arial"/>
                <w:sz w:val="16"/>
                <w:szCs w:val="16"/>
              </w:rPr>
              <w:t xml:space="preserve"> of 31 January 2003</w:t>
            </w:r>
          </w:p>
        </w:tc>
      </w:tr>
      <w:tr w:rsidR="00140973" w:rsidRPr="002D63C9" w:rsidTr="002D63C9">
        <w:tc>
          <w:tcPr>
            <w:tcW w:w="992" w:type="dxa"/>
            <w:tcBorders>
              <w:left w:val="dotted" w:sz="4" w:space="0" w:color="auto"/>
            </w:tcBorders>
            <w:shd w:val="clear" w:color="auto" w:fill="auto"/>
          </w:tcPr>
          <w:p w:rsidR="00140973" w:rsidRPr="002D63C9" w:rsidRDefault="00B77AFD" w:rsidP="002D63C9">
            <w:pPr>
              <w:autoSpaceDE w:val="0"/>
              <w:autoSpaceDN w:val="0"/>
              <w:adjustRightInd w:val="0"/>
              <w:rPr>
                <w:rFonts w:ascii="Arial" w:hAnsi="Arial" w:cs="Arial"/>
                <w:sz w:val="16"/>
                <w:szCs w:val="16"/>
              </w:rPr>
            </w:pPr>
            <w:r w:rsidRPr="002D63C9">
              <w:rPr>
                <w:rFonts w:ascii="Arial" w:hAnsi="Arial" w:cs="Arial"/>
                <w:sz w:val="16"/>
                <w:szCs w:val="16"/>
              </w:rPr>
              <w:t>L</w:t>
            </w:r>
            <w:r w:rsidR="00140973" w:rsidRPr="002D63C9">
              <w:rPr>
                <w:rFonts w:ascii="Arial" w:hAnsi="Arial" w:cs="Arial"/>
                <w:sz w:val="16"/>
                <w:szCs w:val="16"/>
              </w:rPr>
              <w:t>94/55</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10</w:t>
            </w:r>
            <w:r w:rsidR="00460DBC" w:rsidRPr="002D63C9">
              <w:rPr>
                <w:rFonts w:ascii="Arial" w:hAnsi="Arial" w:cs="Arial"/>
                <w:sz w:val="16"/>
                <w:szCs w:val="16"/>
              </w:rPr>
              <w:t>.</w:t>
            </w:r>
            <w:r w:rsidRPr="002D63C9">
              <w:rPr>
                <w:rFonts w:ascii="Arial" w:hAnsi="Arial" w:cs="Arial"/>
                <w:sz w:val="16"/>
                <w:szCs w:val="16"/>
              </w:rPr>
              <w:t>04</w:t>
            </w:r>
            <w:r w:rsidR="00460DBC" w:rsidRPr="002D63C9">
              <w:rPr>
                <w:rFonts w:ascii="Arial" w:hAnsi="Arial" w:cs="Arial"/>
                <w:sz w:val="16"/>
                <w:szCs w:val="16"/>
              </w:rPr>
              <w:t>.</w:t>
            </w:r>
            <w:r w:rsidRPr="002D63C9">
              <w:rPr>
                <w:rFonts w:ascii="Arial" w:hAnsi="Arial" w:cs="Arial"/>
                <w:sz w:val="16"/>
                <w:szCs w:val="16"/>
              </w:rPr>
              <w:t>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56" w:history="1">
              <w:r w:rsidRPr="002D63C9">
                <w:rPr>
                  <w:rStyle w:val="Hyperlink"/>
                  <w:rFonts w:ascii="Arial" w:hAnsi="Arial" w:cs="Arial"/>
                  <w:sz w:val="16"/>
                  <w:szCs w:val="16"/>
                </w:rPr>
                <w:t>No 7/2003</w:t>
              </w:r>
            </w:hyperlink>
            <w:r w:rsidRPr="002D63C9">
              <w:rPr>
                <w:rFonts w:ascii="Arial" w:hAnsi="Arial" w:cs="Arial"/>
                <w:sz w:val="16"/>
                <w:szCs w:val="16"/>
              </w:rPr>
              <w:t xml:space="preserve"> of 31 January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L193/8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31</w:t>
            </w:r>
            <w:r w:rsidR="00460DBC" w:rsidRPr="002D63C9">
              <w:rPr>
                <w:rFonts w:ascii="Arial" w:hAnsi="Arial" w:cs="Arial"/>
                <w:sz w:val="16"/>
                <w:szCs w:val="16"/>
              </w:rPr>
              <w:t>.</w:t>
            </w:r>
            <w:r w:rsidRPr="002D63C9">
              <w:rPr>
                <w:rFonts w:ascii="Arial" w:hAnsi="Arial" w:cs="Arial"/>
                <w:sz w:val="16"/>
                <w:szCs w:val="16"/>
              </w:rPr>
              <w:t>07</w:t>
            </w:r>
            <w:r w:rsidR="00460DBC" w:rsidRPr="002D63C9">
              <w:rPr>
                <w:rFonts w:ascii="Arial" w:hAnsi="Arial" w:cs="Arial"/>
                <w:sz w:val="16"/>
                <w:szCs w:val="16"/>
              </w:rPr>
              <w:t>.</w:t>
            </w:r>
            <w:r w:rsidRPr="002D63C9">
              <w:rPr>
                <w:rFonts w:ascii="Arial" w:hAnsi="Arial" w:cs="Arial"/>
                <w:sz w:val="16"/>
                <w:szCs w:val="16"/>
              </w:rPr>
              <w:t>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57" w:history="1">
              <w:r w:rsidRPr="002D63C9">
                <w:rPr>
                  <w:rStyle w:val="Hyperlink"/>
                  <w:rFonts w:ascii="Arial" w:hAnsi="Arial" w:cs="Arial"/>
                  <w:sz w:val="16"/>
                  <w:szCs w:val="16"/>
                </w:rPr>
                <w:t>No 42/2003</w:t>
              </w:r>
            </w:hyperlink>
            <w:r w:rsidRPr="002D63C9">
              <w:rPr>
                <w:rFonts w:ascii="Arial" w:hAnsi="Arial" w:cs="Arial"/>
                <w:sz w:val="16"/>
                <w:szCs w:val="16"/>
              </w:rPr>
              <w:t xml:space="preserve"> of 16 May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L257/16</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9</w:t>
            </w:r>
            <w:r w:rsidRPr="002D63C9">
              <w:rPr>
                <w:rFonts w:ascii="Arial" w:hAnsi="Arial" w:cs="Arial"/>
                <w:sz w:val="16"/>
                <w:szCs w:val="16"/>
              </w:rPr>
              <w:t>.</w:t>
            </w:r>
            <w:r w:rsidR="00140973" w:rsidRPr="002D63C9">
              <w:rPr>
                <w:rFonts w:ascii="Arial" w:hAnsi="Arial" w:cs="Arial"/>
                <w:sz w:val="16"/>
                <w:szCs w:val="16"/>
              </w:rPr>
              <w:t>10</w:t>
            </w:r>
            <w:r w:rsidRPr="002D63C9">
              <w:rPr>
                <w:rFonts w:ascii="Arial" w:hAnsi="Arial" w:cs="Arial"/>
                <w:sz w:val="16"/>
                <w:szCs w:val="16"/>
              </w:rPr>
              <w:t>.</w:t>
            </w:r>
            <w:r w:rsidR="00140973" w:rsidRPr="002D63C9">
              <w:rPr>
                <w:rFonts w:ascii="Arial" w:hAnsi="Arial" w:cs="Arial"/>
                <w:sz w:val="16"/>
                <w:szCs w:val="16"/>
              </w:rPr>
              <w:t>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58" w:history="1">
              <w:r w:rsidRPr="002D63C9">
                <w:rPr>
                  <w:rStyle w:val="Hyperlink"/>
                  <w:rFonts w:ascii="Arial" w:hAnsi="Arial" w:cs="Arial"/>
                  <w:sz w:val="16"/>
                  <w:szCs w:val="16"/>
                </w:rPr>
                <w:t>No 71/2003</w:t>
              </w:r>
            </w:hyperlink>
            <w:r w:rsidRPr="002D63C9">
              <w:rPr>
                <w:rFonts w:ascii="Arial" w:hAnsi="Arial" w:cs="Arial"/>
                <w:sz w:val="16"/>
                <w:szCs w:val="16"/>
              </w:rPr>
              <w:t xml:space="preserve"> of 20 June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L257/18</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9</w:t>
            </w:r>
            <w:r w:rsidRPr="002D63C9">
              <w:rPr>
                <w:rFonts w:ascii="Arial" w:hAnsi="Arial" w:cs="Arial"/>
                <w:sz w:val="16"/>
                <w:szCs w:val="16"/>
              </w:rPr>
              <w:t>.</w:t>
            </w:r>
            <w:r w:rsidR="00140973" w:rsidRPr="002D63C9">
              <w:rPr>
                <w:rFonts w:ascii="Arial" w:hAnsi="Arial" w:cs="Arial"/>
                <w:sz w:val="16"/>
                <w:szCs w:val="16"/>
              </w:rPr>
              <w:t>10</w:t>
            </w:r>
            <w:r w:rsidRPr="002D63C9">
              <w:rPr>
                <w:rFonts w:ascii="Arial" w:hAnsi="Arial" w:cs="Arial"/>
                <w:sz w:val="16"/>
                <w:szCs w:val="16"/>
              </w:rPr>
              <w:t>.</w:t>
            </w:r>
            <w:r w:rsidR="00140973" w:rsidRPr="002D63C9">
              <w:rPr>
                <w:rFonts w:ascii="Arial" w:hAnsi="Arial" w:cs="Arial"/>
                <w:sz w:val="16"/>
                <w:szCs w:val="16"/>
              </w:rPr>
              <w:t>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59" w:history="1">
              <w:r w:rsidRPr="002D63C9">
                <w:rPr>
                  <w:rStyle w:val="Hyperlink"/>
                  <w:rFonts w:ascii="Arial" w:hAnsi="Arial" w:cs="Arial"/>
                  <w:sz w:val="16"/>
                  <w:szCs w:val="16"/>
                </w:rPr>
                <w:t>No 72/2003</w:t>
              </w:r>
            </w:hyperlink>
            <w:r w:rsidRPr="002D63C9">
              <w:rPr>
                <w:rFonts w:ascii="Arial" w:hAnsi="Arial" w:cs="Arial"/>
                <w:sz w:val="16"/>
                <w:szCs w:val="16"/>
              </w:rPr>
              <w:t xml:space="preserve"> of 20 June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L257/20</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9</w:t>
            </w:r>
            <w:r w:rsidRPr="002D63C9">
              <w:rPr>
                <w:rFonts w:ascii="Arial" w:hAnsi="Arial" w:cs="Arial"/>
                <w:sz w:val="16"/>
                <w:szCs w:val="16"/>
              </w:rPr>
              <w:t>.</w:t>
            </w:r>
            <w:r w:rsidR="00140973" w:rsidRPr="002D63C9">
              <w:rPr>
                <w:rFonts w:ascii="Arial" w:hAnsi="Arial" w:cs="Arial"/>
                <w:sz w:val="16"/>
                <w:szCs w:val="16"/>
              </w:rPr>
              <w:t>10</w:t>
            </w:r>
            <w:r w:rsidRPr="002D63C9">
              <w:rPr>
                <w:rFonts w:ascii="Arial" w:hAnsi="Arial" w:cs="Arial"/>
                <w:sz w:val="16"/>
                <w:szCs w:val="16"/>
              </w:rPr>
              <w:t>.</w:t>
            </w:r>
            <w:r w:rsidR="00140973" w:rsidRPr="002D63C9">
              <w:rPr>
                <w:rFonts w:ascii="Arial" w:hAnsi="Arial" w:cs="Arial"/>
                <w:sz w:val="16"/>
                <w:szCs w:val="16"/>
              </w:rPr>
              <w:t>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60" w:history="1">
              <w:r w:rsidRPr="002D63C9">
                <w:rPr>
                  <w:rStyle w:val="Hyperlink"/>
                  <w:rFonts w:ascii="Arial" w:hAnsi="Arial" w:cs="Arial"/>
                  <w:sz w:val="16"/>
                  <w:szCs w:val="16"/>
                </w:rPr>
                <w:t>No 73/2003</w:t>
              </w:r>
            </w:hyperlink>
            <w:r w:rsidRPr="002D63C9">
              <w:rPr>
                <w:rFonts w:ascii="Arial" w:hAnsi="Arial" w:cs="Arial"/>
                <w:sz w:val="16"/>
                <w:szCs w:val="16"/>
              </w:rPr>
              <w:t xml:space="preserve"> of 20 June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L257/27</w:t>
            </w:r>
          </w:p>
        </w:tc>
        <w:tc>
          <w:tcPr>
            <w:tcW w:w="1134" w:type="dxa"/>
            <w:shd w:val="clear" w:color="auto" w:fill="auto"/>
          </w:tcPr>
          <w:p w:rsidR="00140973" w:rsidRPr="002D63C9" w:rsidRDefault="00460DBC" w:rsidP="002D63C9">
            <w:pPr>
              <w:autoSpaceDE w:val="0"/>
              <w:autoSpaceDN w:val="0"/>
              <w:adjustRightInd w:val="0"/>
              <w:rPr>
                <w:rFonts w:ascii="Arial" w:hAnsi="Arial" w:cs="Arial"/>
                <w:sz w:val="16"/>
                <w:szCs w:val="16"/>
              </w:rPr>
            </w:pPr>
            <w:r w:rsidRPr="002D63C9">
              <w:rPr>
                <w:rFonts w:ascii="Arial" w:hAnsi="Arial" w:cs="Arial"/>
                <w:sz w:val="16"/>
                <w:szCs w:val="16"/>
              </w:rPr>
              <w:t>0</w:t>
            </w:r>
            <w:r w:rsidR="00140973" w:rsidRPr="002D63C9">
              <w:rPr>
                <w:rFonts w:ascii="Arial" w:hAnsi="Arial" w:cs="Arial"/>
                <w:sz w:val="16"/>
                <w:szCs w:val="16"/>
              </w:rPr>
              <w:t>9</w:t>
            </w:r>
            <w:r w:rsidRPr="002D63C9">
              <w:rPr>
                <w:rFonts w:ascii="Arial" w:hAnsi="Arial" w:cs="Arial"/>
                <w:sz w:val="16"/>
                <w:szCs w:val="16"/>
              </w:rPr>
              <w:t>.</w:t>
            </w:r>
            <w:r w:rsidR="00140973" w:rsidRPr="002D63C9">
              <w:rPr>
                <w:rFonts w:ascii="Arial" w:hAnsi="Arial" w:cs="Arial"/>
                <w:sz w:val="16"/>
                <w:szCs w:val="16"/>
              </w:rPr>
              <w:t>10</w:t>
            </w:r>
            <w:r w:rsidRPr="002D63C9">
              <w:rPr>
                <w:rFonts w:ascii="Arial" w:hAnsi="Arial" w:cs="Arial"/>
                <w:sz w:val="16"/>
                <w:szCs w:val="16"/>
              </w:rPr>
              <w:t>.</w:t>
            </w:r>
            <w:r w:rsidR="00140973" w:rsidRPr="002D63C9">
              <w:rPr>
                <w:rFonts w:ascii="Arial" w:hAnsi="Arial" w:cs="Arial"/>
                <w:sz w:val="16"/>
                <w:szCs w:val="16"/>
              </w:rPr>
              <w:t>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61" w:history="1">
              <w:r w:rsidRPr="002D63C9">
                <w:rPr>
                  <w:rStyle w:val="Hyperlink"/>
                  <w:rFonts w:ascii="Arial" w:hAnsi="Arial" w:cs="Arial"/>
                  <w:sz w:val="16"/>
                  <w:szCs w:val="16"/>
                </w:rPr>
                <w:t>No 77/2003</w:t>
              </w:r>
            </w:hyperlink>
            <w:r w:rsidRPr="002D63C9">
              <w:rPr>
                <w:rFonts w:ascii="Arial" w:hAnsi="Arial" w:cs="Arial"/>
                <w:sz w:val="16"/>
                <w:szCs w:val="16"/>
              </w:rPr>
              <w:t xml:space="preserve"> of 20 June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L272/24</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23</w:t>
            </w:r>
            <w:r w:rsidR="00460DBC" w:rsidRPr="002D63C9">
              <w:rPr>
                <w:rFonts w:ascii="Arial" w:hAnsi="Arial" w:cs="Arial"/>
                <w:sz w:val="16"/>
                <w:szCs w:val="16"/>
              </w:rPr>
              <w:t>.</w:t>
            </w:r>
            <w:r w:rsidRPr="002D63C9">
              <w:rPr>
                <w:rFonts w:ascii="Arial" w:hAnsi="Arial" w:cs="Arial"/>
                <w:sz w:val="16"/>
                <w:szCs w:val="16"/>
              </w:rPr>
              <w:t>10</w:t>
            </w:r>
            <w:r w:rsidR="00460DBC" w:rsidRPr="002D63C9">
              <w:rPr>
                <w:rFonts w:ascii="Arial" w:hAnsi="Arial" w:cs="Arial"/>
                <w:sz w:val="16"/>
                <w:szCs w:val="16"/>
              </w:rPr>
              <w:t>.</w:t>
            </w:r>
            <w:r w:rsidRPr="002D63C9">
              <w:rPr>
                <w:rFonts w:ascii="Arial" w:hAnsi="Arial" w:cs="Arial"/>
                <w:sz w:val="16"/>
                <w:szCs w:val="16"/>
              </w:rPr>
              <w:t>2003</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62" w:history="1">
              <w:r w:rsidRPr="002D63C9">
                <w:rPr>
                  <w:rStyle w:val="Hyperlink"/>
                  <w:rFonts w:ascii="Arial" w:hAnsi="Arial" w:cs="Arial"/>
                  <w:sz w:val="16"/>
                  <w:szCs w:val="16"/>
                </w:rPr>
                <w:t>No 89/2003</w:t>
              </w:r>
            </w:hyperlink>
            <w:r w:rsidRPr="002D63C9">
              <w:rPr>
                <w:rFonts w:ascii="Arial" w:hAnsi="Arial" w:cs="Arial"/>
                <w:sz w:val="16"/>
                <w:szCs w:val="16"/>
              </w:rPr>
              <w:t xml:space="preserve"> of 11 July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L41/31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12</w:t>
            </w:r>
            <w:r w:rsidR="00460DBC" w:rsidRPr="002D63C9">
              <w:rPr>
                <w:rFonts w:ascii="Arial" w:hAnsi="Arial" w:cs="Arial"/>
                <w:sz w:val="16"/>
                <w:szCs w:val="16"/>
              </w:rPr>
              <w:t>.</w:t>
            </w:r>
            <w:r w:rsidRPr="002D63C9">
              <w:rPr>
                <w:rFonts w:ascii="Arial" w:hAnsi="Arial" w:cs="Arial"/>
                <w:sz w:val="16"/>
                <w:szCs w:val="16"/>
              </w:rPr>
              <w:t>02</w:t>
            </w:r>
            <w:r w:rsidR="00460DBC" w:rsidRPr="002D63C9">
              <w:rPr>
                <w:rFonts w:ascii="Arial" w:hAnsi="Arial" w:cs="Arial"/>
                <w:sz w:val="16"/>
                <w:szCs w:val="16"/>
              </w:rPr>
              <w:t>.</w:t>
            </w:r>
            <w:r w:rsidRPr="002D63C9">
              <w:rPr>
                <w:rFonts w:ascii="Arial" w:hAnsi="Arial" w:cs="Arial"/>
                <w:sz w:val="16"/>
                <w:szCs w:val="16"/>
              </w:rPr>
              <w:t>2004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63" w:history="1">
              <w:r w:rsidRPr="002D63C9">
                <w:rPr>
                  <w:rStyle w:val="Hyperlink"/>
                  <w:rFonts w:ascii="Arial" w:hAnsi="Arial" w:cs="Arial"/>
                  <w:sz w:val="16"/>
                  <w:szCs w:val="16"/>
                </w:rPr>
                <w:t>No 146/2003</w:t>
              </w:r>
            </w:hyperlink>
            <w:r w:rsidRPr="002D63C9">
              <w:rPr>
                <w:rFonts w:ascii="Arial" w:hAnsi="Arial" w:cs="Arial"/>
                <w:sz w:val="16"/>
                <w:szCs w:val="16"/>
              </w:rPr>
              <w:t xml:space="preserve"> of 7 November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L41/35</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12</w:t>
            </w:r>
            <w:r w:rsidR="00460DBC" w:rsidRPr="002D63C9">
              <w:rPr>
                <w:rFonts w:ascii="Arial" w:hAnsi="Arial" w:cs="Arial"/>
                <w:sz w:val="16"/>
                <w:szCs w:val="16"/>
              </w:rPr>
              <w:t>.</w:t>
            </w:r>
            <w:r w:rsidRPr="002D63C9">
              <w:rPr>
                <w:rFonts w:ascii="Arial" w:hAnsi="Arial" w:cs="Arial"/>
                <w:sz w:val="16"/>
                <w:szCs w:val="16"/>
              </w:rPr>
              <w:t>02</w:t>
            </w:r>
            <w:r w:rsidR="00460DBC" w:rsidRPr="002D63C9">
              <w:rPr>
                <w:rFonts w:ascii="Arial" w:hAnsi="Arial" w:cs="Arial"/>
                <w:sz w:val="16"/>
                <w:szCs w:val="16"/>
              </w:rPr>
              <w:t>.</w:t>
            </w:r>
            <w:r w:rsidRPr="002D63C9">
              <w:rPr>
                <w:rFonts w:ascii="Arial" w:hAnsi="Arial" w:cs="Arial"/>
                <w:sz w:val="16"/>
                <w:szCs w:val="16"/>
              </w:rPr>
              <w:t>2004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64" w:history="1">
              <w:r w:rsidRPr="002D63C9">
                <w:rPr>
                  <w:rStyle w:val="Hyperlink"/>
                  <w:rFonts w:ascii="Arial" w:hAnsi="Arial" w:cs="Arial"/>
                  <w:sz w:val="16"/>
                  <w:szCs w:val="16"/>
                </w:rPr>
                <w:t>No 148/2003</w:t>
              </w:r>
            </w:hyperlink>
            <w:r w:rsidRPr="002D63C9">
              <w:rPr>
                <w:rFonts w:ascii="Arial" w:hAnsi="Arial" w:cs="Arial"/>
                <w:sz w:val="16"/>
                <w:szCs w:val="16"/>
              </w:rPr>
              <w:t xml:space="preserve"> of 7 November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L88/49</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25</w:t>
            </w:r>
            <w:r w:rsidR="00460DBC" w:rsidRPr="002D63C9">
              <w:rPr>
                <w:rFonts w:ascii="Arial" w:hAnsi="Arial" w:cs="Arial"/>
                <w:sz w:val="16"/>
                <w:szCs w:val="16"/>
              </w:rPr>
              <w:t>.</w:t>
            </w:r>
            <w:r w:rsidRPr="002D63C9">
              <w:rPr>
                <w:rFonts w:ascii="Arial" w:hAnsi="Arial" w:cs="Arial"/>
                <w:sz w:val="16"/>
                <w:szCs w:val="16"/>
              </w:rPr>
              <w:t>03</w:t>
            </w:r>
            <w:r w:rsidR="00460DBC" w:rsidRPr="002D63C9">
              <w:rPr>
                <w:rFonts w:ascii="Arial" w:hAnsi="Arial" w:cs="Arial"/>
                <w:sz w:val="16"/>
                <w:szCs w:val="16"/>
              </w:rPr>
              <w:t>.</w:t>
            </w:r>
            <w:r w:rsidRPr="002D63C9">
              <w:rPr>
                <w:rFonts w:ascii="Arial" w:hAnsi="Arial" w:cs="Arial"/>
                <w:sz w:val="16"/>
                <w:szCs w:val="16"/>
              </w:rPr>
              <w:t>2004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65" w:history="1">
              <w:r w:rsidRPr="002D63C9">
                <w:rPr>
                  <w:rStyle w:val="Hyperlink"/>
                  <w:rFonts w:ascii="Arial" w:hAnsi="Arial" w:cs="Arial"/>
                  <w:sz w:val="16"/>
                  <w:szCs w:val="16"/>
                </w:rPr>
                <w:t>No 174/2003</w:t>
              </w:r>
            </w:hyperlink>
            <w:r w:rsidRPr="002D63C9">
              <w:rPr>
                <w:rFonts w:ascii="Arial" w:hAnsi="Arial" w:cs="Arial"/>
                <w:sz w:val="16"/>
                <w:szCs w:val="16"/>
              </w:rPr>
              <w:t xml:space="preserve"> of 5 December 2003</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L127/124</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29</w:t>
            </w:r>
            <w:r w:rsidR="00460DBC" w:rsidRPr="002D63C9">
              <w:rPr>
                <w:rFonts w:ascii="Arial" w:hAnsi="Arial" w:cs="Arial"/>
                <w:sz w:val="16"/>
                <w:szCs w:val="16"/>
              </w:rPr>
              <w:t>.</w:t>
            </w:r>
            <w:r w:rsidRPr="002D63C9">
              <w:rPr>
                <w:rFonts w:ascii="Arial" w:hAnsi="Arial" w:cs="Arial"/>
                <w:sz w:val="16"/>
                <w:szCs w:val="16"/>
              </w:rPr>
              <w:t>04</w:t>
            </w:r>
            <w:r w:rsidR="00460DBC" w:rsidRPr="002D63C9">
              <w:rPr>
                <w:rFonts w:ascii="Arial" w:hAnsi="Arial" w:cs="Arial"/>
                <w:sz w:val="16"/>
                <w:szCs w:val="16"/>
              </w:rPr>
              <w:t>.</w:t>
            </w:r>
            <w:r w:rsidRPr="002D63C9">
              <w:rPr>
                <w:rFonts w:ascii="Arial" w:hAnsi="Arial" w:cs="Arial"/>
                <w:sz w:val="16"/>
                <w:szCs w:val="16"/>
              </w:rPr>
              <w:t>2004</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66" w:history="1">
              <w:r w:rsidRPr="002D63C9">
                <w:rPr>
                  <w:rStyle w:val="Hyperlink"/>
                  <w:rFonts w:ascii="Arial" w:hAnsi="Arial" w:cs="Arial"/>
                  <w:sz w:val="16"/>
                  <w:szCs w:val="16"/>
                </w:rPr>
                <w:t>No 20/2004</w:t>
              </w:r>
            </w:hyperlink>
            <w:r w:rsidRPr="002D63C9">
              <w:rPr>
                <w:rFonts w:ascii="Arial" w:hAnsi="Arial" w:cs="Arial"/>
                <w:sz w:val="16"/>
                <w:szCs w:val="16"/>
              </w:rPr>
              <w:t xml:space="preserve"> of 19 March 2004</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L64/41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10</w:t>
            </w:r>
            <w:r w:rsidR="00460DBC" w:rsidRPr="002D63C9">
              <w:rPr>
                <w:rFonts w:ascii="Arial" w:hAnsi="Arial" w:cs="Arial"/>
                <w:sz w:val="16"/>
                <w:szCs w:val="16"/>
              </w:rPr>
              <w:t>.</w:t>
            </w:r>
            <w:r w:rsidRPr="002D63C9">
              <w:rPr>
                <w:rFonts w:ascii="Arial" w:hAnsi="Arial" w:cs="Arial"/>
                <w:sz w:val="16"/>
                <w:szCs w:val="16"/>
              </w:rPr>
              <w:t>03</w:t>
            </w:r>
            <w:r w:rsidR="00460DBC" w:rsidRPr="002D63C9">
              <w:rPr>
                <w:rFonts w:ascii="Arial" w:hAnsi="Arial" w:cs="Arial"/>
                <w:sz w:val="16"/>
                <w:szCs w:val="16"/>
              </w:rPr>
              <w:t>.</w:t>
            </w:r>
            <w:r w:rsidRPr="002D63C9">
              <w:rPr>
                <w:rFonts w:ascii="Arial" w:hAnsi="Arial" w:cs="Arial"/>
                <w:sz w:val="16"/>
                <w:szCs w:val="16"/>
              </w:rPr>
              <w:t>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67" w:history="1">
              <w:r w:rsidRPr="002D63C9">
                <w:rPr>
                  <w:rStyle w:val="Hyperlink"/>
                  <w:rFonts w:ascii="Arial" w:hAnsi="Arial" w:cs="Arial"/>
                  <w:sz w:val="16"/>
                  <w:szCs w:val="16"/>
                </w:rPr>
                <w:t>No 124/2004</w:t>
              </w:r>
            </w:hyperlink>
            <w:r w:rsidRPr="002D63C9">
              <w:rPr>
                <w:rFonts w:ascii="Arial" w:hAnsi="Arial" w:cs="Arial"/>
                <w:sz w:val="16"/>
                <w:szCs w:val="16"/>
              </w:rPr>
              <w:t xml:space="preserve"> of 24 </w:t>
            </w:r>
            <w:r w:rsidR="005266DB" w:rsidRPr="002D63C9">
              <w:rPr>
                <w:rFonts w:ascii="Arial" w:hAnsi="Arial" w:cs="Arial"/>
                <w:sz w:val="16"/>
                <w:szCs w:val="16"/>
              </w:rPr>
              <w:t>September 2004</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L102/21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21</w:t>
            </w:r>
            <w:r w:rsidR="00460DBC" w:rsidRPr="002D63C9">
              <w:rPr>
                <w:rFonts w:ascii="Arial" w:hAnsi="Arial" w:cs="Arial"/>
                <w:sz w:val="16"/>
                <w:szCs w:val="16"/>
              </w:rPr>
              <w:t>.</w:t>
            </w:r>
            <w:r w:rsidRPr="002D63C9">
              <w:rPr>
                <w:rFonts w:ascii="Arial" w:hAnsi="Arial" w:cs="Arial"/>
                <w:sz w:val="16"/>
                <w:szCs w:val="16"/>
              </w:rPr>
              <w:t>04</w:t>
            </w:r>
            <w:r w:rsidR="00460DBC" w:rsidRPr="002D63C9">
              <w:rPr>
                <w:rFonts w:ascii="Arial" w:hAnsi="Arial" w:cs="Arial"/>
                <w:sz w:val="16"/>
                <w:szCs w:val="16"/>
              </w:rPr>
              <w:t>.</w:t>
            </w:r>
            <w:r w:rsidRPr="002D63C9">
              <w:rPr>
                <w:rFonts w:ascii="Arial" w:hAnsi="Arial" w:cs="Arial"/>
                <w:sz w:val="16"/>
                <w:szCs w:val="16"/>
              </w:rPr>
              <w:t>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68" w:history="1">
              <w:r w:rsidRPr="002D63C9">
                <w:rPr>
                  <w:rStyle w:val="Hyperlink"/>
                  <w:rFonts w:ascii="Arial" w:hAnsi="Arial" w:cs="Arial"/>
                  <w:sz w:val="16"/>
                  <w:szCs w:val="16"/>
                </w:rPr>
                <w:t>No 148/2004</w:t>
              </w:r>
            </w:hyperlink>
            <w:r w:rsidRPr="002D63C9">
              <w:rPr>
                <w:rFonts w:ascii="Arial" w:hAnsi="Arial" w:cs="Arial"/>
                <w:sz w:val="16"/>
                <w:szCs w:val="16"/>
              </w:rPr>
              <w:t xml:space="preserve"> of 29 October 2004</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L133/11</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26</w:t>
            </w:r>
            <w:r w:rsidR="00460DBC" w:rsidRPr="002D63C9">
              <w:rPr>
                <w:rFonts w:ascii="Arial" w:hAnsi="Arial" w:cs="Arial"/>
                <w:sz w:val="16"/>
                <w:szCs w:val="16"/>
              </w:rPr>
              <w:t>.</w:t>
            </w:r>
            <w:r w:rsidRPr="002D63C9">
              <w:rPr>
                <w:rFonts w:ascii="Arial" w:hAnsi="Arial" w:cs="Arial"/>
                <w:sz w:val="16"/>
                <w:szCs w:val="16"/>
              </w:rPr>
              <w:t>05</w:t>
            </w:r>
            <w:r w:rsidR="00460DBC" w:rsidRPr="002D63C9">
              <w:rPr>
                <w:rFonts w:ascii="Arial" w:hAnsi="Arial" w:cs="Arial"/>
                <w:sz w:val="16"/>
                <w:szCs w:val="16"/>
              </w:rPr>
              <w:t>.</w:t>
            </w:r>
            <w:r w:rsidRPr="002D63C9">
              <w:rPr>
                <w:rFonts w:ascii="Arial" w:hAnsi="Arial" w:cs="Arial"/>
                <w:sz w:val="16"/>
                <w:szCs w:val="16"/>
              </w:rPr>
              <w:t>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69" w:history="1">
              <w:r w:rsidRPr="002D63C9">
                <w:rPr>
                  <w:rStyle w:val="Hyperlink"/>
                  <w:rFonts w:ascii="Arial" w:hAnsi="Arial" w:cs="Arial"/>
                  <w:sz w:val="16"/>
                  <w:szCs w:val="16"/>
                </w:rPr>
                <w:t>No 166/2004</w:t>
              </w:r>
            </w:hyperlink>
            <w:r w:rsidRPr="002D63C9">
              <w:rPr>
                <w:rFonts w:ascii="Arial" w:hAnsi="Arial" w:cs="Arial"/>
                <w:sz w:val="16"/>
                <w:szCs w:val="16"/>
              </w:rPr>
              <w:t xml:space="preserve"> of 3 December 2004</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L239/28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15</w:t>
            </w:r>
            <w:r w:rsidR="00460DBC" w:rsidRPr="002D63C9">
              <w:rPr>
                <w:rFonts w:ascii="Arial" w:hAnsi="Arial" w:cs="Arial"/>
                <w:sz w:val="16"/>
                <w:szCs w:val="16"/>
              </w:rPr>
              <w:t>.</w:t>
            </w:r>
            <w:r w:rsidRPr="002D63C9">
              <w:rPr>
                <w:rFonts w:ascii="Arial" w:hAnsi="Arial" w:cs="Arial"/>
                <w:sz w:val="16"/>
                <w:szCs w:val="16"/>
              </w:rPr>
              <w:t>09</w:t>
            </w:r>
            <w:r w:rsidR="00460DBC" w:rsidRPr="002D63C9">
              <w:rPr>
                <w:rFonts w:ascii="Arial" w:hAnsi="Arial" w:cs="Arial"/>
                <w:sz w:val="16"/>
                <w:szCs w:val="16"/>
              </w:rPr>
              <w:t>.</w:t>
            </w:r>
            <w:r w:rsidRPr="002D63C9">
              <w:rPr>
                <w:rFonts w:ascii="Arial" w:hAnsi="Arial" w:cs="Arial"/>
                <w:sz w:val="16"/>
                <w:szCs w:val="16"/>
              </w:rPr>
              <w:t>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70" w:history="1">
              <w:r w:rsidRPr="002D63C9">
                <w:rPr>
                  <w:rStyle w:val="Hyperlink"/>
                  <w:rFonts w:ascii="Arial" w:hAnsi="Arial" w:cs="Arial"/>
                  <w:sz w:val="16"/>
                  <w:szCs w:val="16"/>
                </w:rPr>
                <w:t>No 54/2005</w:t>
              </w:r>
            </w:hyperlink>
            <w:r w:rsidRPr="002D63C9">
              <w:rPr>
                <w:rFonts w:ascii="Arial" w:hAnsi="Arial" w:cs="Arial"/>
                <w:sz w:val="16"/>
                <w:szCs w:val="16"/>
              </w:rPr>
              <w:t xml:space="preserve"> of 29 April 2005</w:t>
            </w:r>
          </w:p>
        </w:tc>
      </w:tr>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L239/44</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15</w:t>
            </w:r>
            <w:r w:rsidR="00460DBC" w:rsidRPr="002D63C9">
              <w:rPr>
                <w:rFonts w:ascii="Arial" w:hAnsi="Arial" w:cs="Arial"/>
                <w:sz w:val="16"/>
                <w:szCs w:val="16"/>
              </w:rPr>
              <w:t>.</w:t>
            </w:r>
            <w:r w:rsidRPr="002D63C9">
              <w:rPr>
                <w:rFonts w:ascii="Arial" w:hAnsi="Arial" w:cs="Arial"/>
                <w:sz w:val="16"/>
                <w:szCs w:val="16"/>
              </w:rPr>
              <w:t>09</w:t>
            </w:r>
            <w:r w:rsidR="00460DBC" w:rsidRPr="002D63C9">
              <w:rPr>
                <w:rFonts w:ascii="Arial" w:hAnsi="Arial" w:cs="Arial"/>
                <w:sz w:val="16"/>
                <w:szCs w:val="16"/>
              </w:rPr>
              <w:t>.</w:t>
            </w:r>
            <w:r w:rsidRPr="002D63C9">
              <w:rPr>
                <w:rFonts w:ascii="Arial" w:hAnsi="Arial" w:cs="Arial"/>
                <w:sz w:val="16"/>
                <w:szCs w:val="16"/>
              </w:rPr>
              <w:t>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71" w:history="1">
              <w:r w:rsidRPr="002D63C9">
                <w:rPr>
                  <w:rStyle w:val="Hyperlink"/>
                  <w:rFonts w:ascii="Arial" w:hAnsi="Arial" w:cs="Arial"/>
                  <w:sz w:val="16"/>
                  <w:szCs w:val="16"/>
                </w:rPr>
                <w:t>No 62/2005</w:t>
              </w:r>
            </w:hyperlink>
            <w:r w:rsidRPr="002D63C9">
              <w:rPr>
                <w:rFonts w:ascii="Arial" w:hAnsi="Arial" w:cs="Arial"/>
                <w:sz w:val="16"/>
                <w:szCs w:val="16"/>
              </w:rPr>
              <w:t xml:space="preserve"> of 29 April 2005</w:t>
            </w:r>
          </w:p>
        </w:tc>
      </w:tr>
      <w:tr w:rsidR="00140973" w:rsidRPr="002D63C9" w:rsidTr="002D63C9">
        <w:tc>
          <w:tcPr>
            <w:tcW w:w="992" w:type="dxa"/>
            <w:tcBorders>
              <w:left w:val="dotted" w:sz="4" w:space="0" w:color="auto"/>
            </w:tcBorders>
            <w:shd w:val="clear" w:color="auto" w:fill="auto"/>
          </w:tcPr>
          <w:p w:rsidR="00140973" w:rsidRPr="002D63C9" w:rsidRDefault="00954185" w:rsidP="002D63C9">
            <w:pPr>
              <w:autoSpaceDE w:val="0"/>
              <w:autoSpaceDN w:val="0"/>
              <w:adjustRightInd w:val="0"/>
              <w:rPr>
                <w:rFonts w:ascii="Arial" w:hAnsi="Arial" w:cs="Arial"/>
                <w:sz w:val="16"/>
                <w:szCs w:val="16"/>
              </w:rPr>
            </w:pPr>
            <w:r w:rsidRPr="002D63C9">
              <w:rPr>
                <w:rFonts w:ascii="Arial" w:hAnsi="Arial" w:cs="Arial"/>
                <w:sz w:val="16"/>
                <w:szCs w:val="16"/>
              </w:rPr>
              <w:t>L268</w:t>
            </w:r>
            <w:r w:rsidR="00140973" w:rsidRPr="002D63C9">
              <w:rPr>
                <w:rFonts w:ascii="Arial" w:hAnsi="Arial" w:cs="Arial"/>
                <w:sz w:val="16"/>
                <w:szCs w:val="16"/>
              </w:rPr>
              <w:t>/8</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13</w:t>
            </w:r>
            <w:r w:rsidR="00460DBC" w:rsidRPr="002D63C9">
              <w:rPr>
                <w:rFonts w:ascii="Arial" w:hAnsi="Arial" w:cs="Arial"/>
                <w:sz w:val="16"/>
                <w:szCs w:val="16"/>
              </w:rPr>
              <w:t>.</w:t>
            </w:r>
            <w:r w:rsidRPr="002D63C9">
              <w:rPr>
                <w:rFonts w:ascii="Arial" w:hAnsi="Arial" w:cs="Arial"/>
                <w:sz w:val="16"/>
                <w:szCs w:val="16"/>
              </w:rPr>
              <w:t>10</w:t>
            </w:r>
            <w:r w:rsidR="00460DBC" w:rsidRPr="002D63C9">
              <w:rPr>
                <w:rFonts w:ascii="Arial" w:hAnsi="Arial" w:cs="Arial"/>
                <w:sz w:val="16"/>
                <w:szCs w:val="16"/>
              </w:rPr>
              <w:t>.</w:t>
            </w:r>
            <w:r w:rsidRPr="002D63C9">
              <w:rPr>
                <w:rFonts w:ascii="Arial" w:hAnsi="Arial" w:cs="Arial"/>
                <w:sz w:val="16"/>
                <w:szCs w:val="16"/>
              </w:rPr>
              <w:t>2005</w:t>
            </w:r>
          </w:p>
        </w:tc>
        <w:tc>
          <w:tcPr>
            <w:tcW w:w="7901"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72" w:history="1">
              <w:r w:rsidRPr="002D63C9">
                <w:rPr>
                  <w:rStyle w:val="Hyperlink"/>
                  <w:rFonts w:ascii="Arial" w:hAnsi="Arial" w:cs="Arial"/>
                  <w:sz w:val="16"/>
                  <w:szCs w:val="16"/>
                </w:rPr>
                <w:t>No 78/2005</w:t>
              </w:r>
            </w:hyperlink>
            <w:r w:rsidRPr="002D63C9">
              <w:rPr>
                <w:rFonts w:ascii="Arial" w:hAnsi="Arial" w:cs="Arial"/>
                <w:sz w:val="16"/>
                <w:szCs w:val="16"/>
              </w:rPr>
              <w:t xml:space="preserve"> of 10 June 2005</w:t>
            </w:r>
          </w:p>
        </w:tc>
      </w:tr>
      <w:tr w:rsidR="00954185" w:rsidRPr="002D63C9" w:rsidTr="002D63C9">
        <w:tc>
          <w:tcPr>
            <w:tcW w:w="992" w:type="dxa"/>
            <w:tcBorders>
              <w:left w:val="dotted" w:sz="4" w:space="0" w:color="auto"/>
            </w:tcBorders>
            <w:shd w:val="clear" w:color="auto" w:fill="auto"/>
          </w:tcPr>
          <w:p w:rsidR="00954185" w:rsidRPr="002D63C9" w:rsidRDefault="00954185" w:rsidP="002D63C9">
            <w:pPr>
              <w:autoSpaceDE w:val="0"/>
              <w:autoSpaceDN w:val="0"/>
              <w:adjustRightInd w:val="0"/>
              <w:rPr>
                <w:rFonts w:ascii="Arial" w:hAnsi="Arial" w:cs="Arial"/>
                <w:sz w:val="16"/>
                <w:szCs w:val="16"/>
              </w:rPr>
            </w:pPr>
            <w:r w:rsidRPr="002D63C9">
              <w:rPr>
                <w:rFonts w:ascii="Arial" w:hAnsi="Arial" w:cs="Arial"/>
                <w:sz w:val="16"/>
                <w:szCs w:val="16"/>
              </w:rPr>
              <w:t>L339/14</w:t>
            </w:r>
          </w:p>
        </w:tc>
        <w:tc>
          <w:tcPr>
            <w:tcW w:w="1134" w:type="dxa"/>
            <w:shd w:val="clear" w:color="auto" w:fill="auto"/>
          </w:tcPr>
          <w:p w:rsidR="00954185" w:rsidRPr="002D63C9" w:rsidRDefault="00954185" w:rsidP="002D63C9">
            <w:pPr>
              <w:autoSpaceDE w:val="0"/>
              <w:autoSpaceDN w:val="0"/>
              <w:adjustRightInd w:val="0"/>
              <w:rPr>
                <w:rFonts w:ascii="Arial" w:hAnsi="Arial" w:cs="Arial"/>
                <w:sz w:val="16"/>
                <w:szCs w:val="16"/>
              </w:rPr>
            </w:pPr>
            <w:r w:rsidRPr="002D63C9">
              <w:rPr>
                <w:rFonts w:ascii="Arial" w:hAnsi="Arial" w:cs="Arial"/>
                <w:sz w:val="16"/>
                <w:szCs w:val="16"/>
              </w:rPr>
              <w:t>22.12.2005</w:t>
            </w:r>
          </w:p>
        </w:tc>
        <w:tc>
          <w:tcPr>
            <w:tcW w:w="7901" w:type="dxa"/>
            <w:shd w:val="clear" w:color="auto" w:fill="auto"/>
          </w:tcPr>
          <w:p w:rsidR="00954185" w:rsidRPr="002D63C9" w:rsidRDefault="00954185"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73" w:history="1">
              <w:r w:rsidRPr="002D63C9">
                <w:rPr>
                  <w:rStyle w:val="Hyperlink"/>
                  <w:rFonts w:ascii="Arial" w:hAnsi="Arial" w:cs="Arial"/>
                  <w:sz w:val="16"/>
                  <w:szCs w:val="16"/>
                </w:rPr>
                <w:t>No 114/2005</w:t>
              </w:r>
            </w:hyperlink>
            <w:r w:rsidRPr="002D63C9">
              <w:rPr>
                <w:rFonts w:ascii="Arial" w:hAnsi="Arial" w:cs="Arial"/>
                <w:sz w:val="16"/>
                <w:szCs w:val="16"/>
              </w:rPr>
              <w:t xml:space="preserve"> of 30 September 2005</w:t>
            </w:r>
          </w:p>
        </w:tc>
      </w:tr>
      <w:tr w:rsidR="0069312A" w:rsidRPr="002D63C9" w:rsidTr="002D63C9">
        <w:tc>
          <w:tcPr>
            <w:tcW w:w="992" w:type="dxa"/>
            <w:tcBorders>
              <w:left w:val="dotted" w:sz="4" w:space="0" w:color="auto"/>
            </w:tcBorders>
            <w:shd w:val="clear" w:color="auto" w:fill="auto"/>
          </w:tcPr>
          <w:p w:rsidR="0069312A" w:rsidRPr="002D63C9" w:rsidRDefault="0069312A" w:rsidP="002D63C9">
            <w:pPr>
              <w:autoSpaceDE w:val="0"/>
              <w:autoSpaceDN w:val="0"/>
              <w:adjustRightInd w:val="0"/>
              <w:rPr>
                <w:rFonts w:ascii="Arial" w:hAnsi="Arial" w:cs="Arial"/>
                <w:sz w:val="16"/>
                <w:szCs w:val="16"/>
              </w:rPr>
            </w:pPr>
            <w:r w:rsidRPr="002D63C9">
              <w:rPr>
                <w:rFonts w:ascii="Arial" w:hAnsi="Arial" w:cs="Arial"/>
                <w:sz w:val="16"/>
                <w:szCs w:val="16"/>
              </w:rPr>
              <w:t>L14/20</w:t>
            </w:r>
          </w:p>
        </w:tc>
        <w:tc>
          <w:tcPr>
            <w:tcW w:w="1134" w:type="dxa"/>
            <w:shd w:val="clear" w:color="auto" w:fill="auto"/>
          </w:tcPr>
          <w:p w:rsidR="0069312A" w:rsidRPr="002D63C9" w:rsidRDefault="0069312A" w:rsidP="002D63C9">
            <w:pPr>
              <w:autoSpaceDE w:val="0"/>
              <w:autoSpaceDN w:val="0"/>
              <w:adjustRightInd w:val="0"/>
              <w:rPr>
                <w:rFonts w:ascii="Arial" w:hAnsi="Arial" w:cs="Arial"/>
                <w:sz w:val="16"/>
                <w:szCs w:val="16"/>
              </w:rPr>
            </w:pPr>
            <w:r w:rsidRPr="002D63C9">
              <w:rPr>
                <w:rFonts w:ascii="Arial" w:hAnsi="Arial" w:cs="Arial"/>
                <w:sz w:val="16"/>
                <w:szCs w:val="16"/>
              </w:rPr>
              <w:t>19.01.2006</w:t>
            </w:r>
          </w:p>
        </w:tc>
        <w:tc>
          <w:tcPr>
            <w:tcW w:w="7901" w:type="dxa"/>
            <w:shd w:val="clear" w:color="auto" w:fill="auto"/>
          </w:tcPr>
          <w:p w:rsidR="0069312A" w:rsidRPr="002D63C9" w:rsidRDefault="0069312A"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74" w:history="1">
              <w:r w:rsidRPr="002D63C9">
                <w:rPr>
                  <w:rStyle w:val="Hyperlink"/>
                  <w:rFonts w:ascii="Arial" w:hAnsi="Arial" w:cs="Arial"/>
                  <w:sz w:val="16"/>
                  <w:szCs w:val="16"/>
                </w:rPr>
                <w:t>No 132/2005</w:t>
              </w:r>
            </w:hyperlink>
            <w:r w:rsidRPr="002D63C9">
              <w:rPr>
                <w:rFonts w:ascii="Arial" w:hAnsi="Arial" w:cs="Arial"/>
                <w:sz w:val="16"/>
                <w:szCs w:val="16"/>
              </w:rPr>
              <w:t xml:space="preserve"> of 21 October 2005</w:t>
            </w:r>
          </w:p>
        </w:tc>
      </w:tr>
      <w:tr w:rsidR="0069312A" w:rsidRPr="002D63C9" w:rsidTr="002D63C9">
        <w:tc>
          <w:tcPr>
            <w:tcW w:w="992" w:type="dxa"/>
            <w:tcBorders>
              <w:left w:val="dotted" w:sz="4" w:space="0" w:color="auto"/>
            </w:tcBorders>
            <w:shd w:val="clear" w:color="auto" w:fill="auto"/>
          </w:tcPr>
          <w:p w:rsidR="0069312A" w:rsidRPr="002D63C9" w:rsidRDefault="0069312A" w:rsidP="002D63C9">
            <w:pPr>
              <w:autoSpaceDE w:val="0"/>
              <w:autoSpaceDN w:val="0"/>
              <w:adjustRightInd w:val="0"/>
              <w:rPr>
                <w:rFonts w:ascii="Arial" w:hAnsi="Arial" w:cs="Arial"/>
                <w:sz w:val="16"/>
                <w:szCs w:val="16"/>
              </w:rPr>
            </w:pPr>
            <w:r w:rsidRPr="002D63C9">
              <w:rPr>
                <w:rFonts w:ascii="Arial" w:hAnsi="Arial" w:cs="Arial"/>
                <w:sz w:val="16"/>
                <w:szCs w:val="16"/>
              </w:rPr>
              <w:t>L53/39</w:t>
            </w:r>
          </w:p>
        </w:tc>
        <w:tc>
          <w:tcPr>
            <w:tcW w:w="1134" w:type="dxa"/>
            <w:shd w:val="clear" w:color="auto" w:fill="auto"/>
          </w:tcPr>
          <w:p w:rsidR="0069312A" w:rsidRPr="002D63C9" w:rsidRDefault="0069312A" w:rsidP="002D63C9">
            <w:pPr>
              <w:autoSpaceDE w:val="0"/>
              <w:autoSpaceDN w:val="0"/>
              <w:adjustRightInd w:val="0"/>
              <w:rPr>
                <w:rFonts w:ascii="Arial" w:hAnsi="Arial" w:cs="Arial"/>
                <w:sz w:val="16"/>
                <w:szCs w:val="16"/>
              </w:rPr>
            </w:pPr>
            <w:r w:rsidRPr="002D63C9">
              <w:rPr>
                <w:rFonts w:ascii="Arial" w:hAnsi="Arial" w:cs="Arial"/>
                <w:sz w:val="16"/>
                <w:szCs w:val="16"/>
              </w:rPr>
              <w:t>23.02.2006</w:t>
            </w:r>
          </w:p>
        </w:tc>
        <w:tc>
          <w:tcPr>
            <w:tcW w:w="7901" w:type="dxa"/>
            <w:shd w:val="clear" w:color="auto" w:fill="auto"/>
          </w:tcPr>
          <w:p w:rsidR="0069312A" w:rsidRPr="002D63C9" w:rsidRDefault="0069312A"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75" w:history="1">
              <w:r w:rsidRPr="002D63C9">
                <w:rPr>
                  <w:rStyle w:val="Hyperlink"/>
                  <w:rFonts w:ascii="Arial" w:hAnsi="Arial" w:cs="Arial"/>
                  <w:sz w:val="16"/>
                  <w:szCs w:val="16"/>
                </w:rPr>
                <w:t>No 143/2005</w:t>
              </w:r>
            </w:hyperlink>
            <w:r w:rsidRPr="002D63C9">
              <w:rPr>
                <w:rFonts w:ascii="Arial" w:hAnsi="Arial" w:cs="Arial"/>
                <w:sz w:val="16"/>
                <w:szCs w:val="16"/>
              </w:rPr>
              <w:t xml:space="preserve"> of 2 December 2005</w:t>
            </w:r>
          </w:p>
        </w:tc>
      </w:tr>
      <w:tr w:rsidR="0069312A" w:rsidRPr="002D63C9" w:rsidTr="002D63C9">
        <w:tc>
          <w:tcPr>
            <w:tcW w:w="992" w:type="dxa"/>
            <w:tcBorders>
              <w:left w:val="dotted" w:sz="4" w:space="0" w:color="auto"/>
            </w:tcBorders>
            <w:shd w:val="clear" w:color="auto" w:fill="auto"/>
          </w:tcPr>
          <w:p w:rsidR="0069312A" w:rsidRPr="002D63C9" w:rsidRDefault="0069312A" w:rsidP="002D63C9">
            <w:pPr>
              <w:autoSpaceDE w:val="0"/>
              <w:autoSpaceDN w:val="0"/>
              <w:adjustRightInd w:val="0"/>
              <w:rPr>
                <w:rFonts w:ascii="Arial" w:hAnsi="Arial" w:cs="Arial"/>
                <w:sz w:val="16"/>
                <w:szCs w:val="16"/>
              </w:rPr>
            </w:pPr>
            <w:r w:rsidRPr="002D63C9">
              <w:rPr>
                <w:rFonts w:ascii="Arial" w:hAnsi="Arial" w:cs="Arial"/>
                <w:sz w:val="16"/>
                <w:szCs w:val="16"/>
              </w:rPr>
              <w:t>L175/92</w:t>
            </w:r>
          </w:p>
        </w:tc>
        <w:tc>
          <w:tcPr>
            <w:tcW w:w="1134" w:type="dxa"/>
            <w:shd w:val="clear" w:color="auto" w:fill="auto"/>
          </w:tcPr>
          <w:p w:rsidR="0069312A" w:rsidRPr="002D63C9" w:rsidRDefault="0069312A" w:rsidP="002D63C9">
            <w:pPr>
              <w:autoSpaceDE w:val="0"/>
              <w:autoSpaceDN w:val="0"/>
              <w:adjustRightInd w:val="0"/>
              <w:rPr>
                <w:rFonts w:ascii="Arial" w:hAnsi="Arial" w:cs="Arial"/>
                <w:sz w:val="16"/>
                <w:szCs w:val="16"/>
              </w:rPr>
            </w:pPr>
            <w:r w:rsidRPr="002D63C9">
              <w:rPr>
                <w:rFonts w:ascii="Arial" w:hAnsi="Arial" w:cs="Arial"/>
                <w:sz w:val="16"/>
                <w:szCs w:val="16"/>
              </w:rPr>
              <w:t>29.06.2006</w:t>
            </w:r>
          </w:p>
        </w:tc>
        <w:tc>
          <w:tcPr>
            <w:tcW w:w="7901" w:type="dxa"/>
            <w:shd w:val="clear" w:color="auto" w:fill="auto"/>
          </w:tcPr>
          <w:p w:rsidR="0069312A" w:rsidRPr="002D63C9" w:rsidRDefault="0069312A"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76" w:history="1">
              <w:r w:rsidRPr="002D63C9">
                <w:rPr>
                  <w:rStyle w:val="Hyperlink"/>
                  <w:rFonts w:ascii="Arial" w:hAnsi="Arial" w:cs="Arial"/>
                  <w:sz w:val="16"/>
                  <w:szCs w:val="16"/>
                </w:rPr>
                <w:t>No 45/2006</w:t>
              </w:r>
            </w:hyperlink>
            <w:r w:rsidRPr="002D63C9">
              <w:rPr>
                <w:rFonts w:ascii="Arial" w:hAnsi="Arial" w:cs="Arial"/>
                <w:sz w:val="16"/>
                <w:szCs w:val="16"/>
              </w:rPr>
              <w:t xml:space="preserve"> of 28 April 2006</w:t>
            </w:r>
          </w:p>
        </w:tc>
      </w:tr>
      <w:tr w:rsidR="0069312A" w:rsidRPr="002D63C9" w:rsidTr="002D63C9">
        <w:tc>
          <w:tcPr>
            <w:tcW w:w="992" w:type="dxa"/>
            <w:tcBorders>
              <w:left w:val="dotted" w:sz="4" w:space="0" w:color="auto"/>
            </w:tcBorders>
            <w:shd w:val="clear" w:color="auto" w:fill="auto"/>
          </w:tcPr>
          <w:p w:rsidR="0069312A" w:rsidRPr="002D63C9" w:rsidRDefault="0069312A" w:rsidP="002D63C9">
            <w:pPr>
              <w:autoSpaceDE w:val="0"/>
              <w:autoSpaceDN w:val="0"/>
              <w:adjustRightInd w:val="0"/>
              <w:rPr>
                <w:rFonts w:ascii="Arial" w:hAnsi="Arial" w:cs="Arial"/>
                <w:sz w:val="16"/>
                <w:szCs w:val="16"/>
              </w:rPr>
            </w:pPr>
            <w:r w:rsidRPr="002D63C9">
              <w:rPr>
                <w:rFonts w:ascii="Arial" w:hAnsi="Arial" w:cs="Arial"/>
                <w:sz w:val="16"/>
                <w:szCs w:val="16"/>
              </w:rPr>
              <w:t>L245/1</w:t>
            </w:r>
          </w:p>
        </w:tc>
        <w:tc>
          <w:tcPr>
            <w:tcW w:w="1134" w:type="dxa"/>
            <w:shd w:val="clear" w:color="auto" w:fill="auto"/>
          </w:tcPr>
          <w:p w:rsidR="0069312A" w:rsidRPr="002D63C9" w:rsidRDefault="0069312A" w:rsidP="002D63C9">
            <w:pPr>
              <w:autoSpaceDE w:val="0"/>
              <w:autoSpaceDN w:val="0"/>
              <w:adjustRightInd w:val="0"/>
              <w:rPr>
                <w:rFonts w:ascii="Arial" w:hAnsi="Arial" w:cs="Arial"/>
                <w:sz w:val="16"/>
                <w:szCs w:val="16"/>
              </w:rPr>
            </w:pPr>
            <w:r w:rsidRPr="002D63C9">
              <w:rPr>
                <w:rFonts w:ascii="Arial" w:hAnsi="Arial" w:cs="Arial"/>
                <w:sz w:val="16"/>
                <w:szCs w:val="16"/>
              </w:rPr>
              <w:t>07.09.2006</w:t>
            </w:r>
          </w:p>
        </w:tc>
        <w:tc>
          <w:tcPr>
            <w:tcW w:w="7901" w:type="dxa"/>
            <w:shd w:val="clear" w:color="auto" w:fill="auto"/>
          </w:tcPr>
          <w:p w:rsidR="0069312A" w:rsidRPr="002D63C9" w:rsidRDefault="0069312A"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77" w:history="1">
              <w:r w:rsidRPr="002D63C9">
                <w:rPr>
                  <w:rStyle w:val="Hyperlink"/>
                  <w:rFonts w:ascii="Arial" w:hAnsi="Arial" w:cs="Arial"/>
                  <w:sz w:val="16"/>
                  <w:szCs w:val="16"/>
                </w:rPr>
                <w:t>No 56/2006</w:t>
              </w:r>
            </w:hyperlink>
            <w:r w:rsidRPr="002D63C9">
              <w:rPr>
                <w:rFonts w:ascii="Arial" w:hAnsi="Arial" w:cs="Arial"/>
                <w:sz w:val="16"/>
                <w:szCs w:val="16"/>
              </w:rPr>
              <w:t xml:space="preserve"> of 2 June 2006</w:t>
            </w:r>
          </w:p>
        </w:tc>
      </w:tr>
      <w:tr w:rsidR="00DB3081" w:rsidRPr="002D63C9" w:rsidTr="002D63C9">
        <w:tc>
          <w:tcPr>
            <w:tcW w:w="992" w:type="dxa"/>
            <w:tcBorders>
              <w:left w:val="dotted" w:sz="4" w:space="0" w:color="auto"/>
            </w:tcBorders>
            <w:shd w:val="clear" w:color="auto" w:fill="auto"/>
          </w:tcPr>
          <w:p w:rsidR="00DB3081" w:rsidRPr="002D63C9" w:rsidRDefault="00DB3081" w:rsidP="002D63C9">
            <w:pPr>
              <w:autoSpaceDE w:val="0"/>
              <w:autoSpaceDN w:val="0"/>
              <w:adjustRightInd w:val="0"/>
              <w:rPr>
                <w:rFonts w:ascii="Arial" w:hAnsi="Arial" w:cs="Arial"/>
                <w:sz w:val="16"/>
                <w:szCs w:val="16"/>
              </w:rPr>
            </w:pPr>
            <w:r w:rsidRPr="002D63C9">
              <w:rPr>
                <w:rFonts w:ascii="Arial" w:hAnsi="Arial" w:cs="Arial"/>
                <w:sz w:val="16"/>
                <w:szCs w:val="16"/>
              </w:rPr>
              <w:t>L289/8</w:t>
            </w:r>
          </w:p>
        </w:tc>
        <w:tc>
          <w:tcPr>
            <w:tcW w:w="1134" w:type="dxa"/>
            <w:shd w:val="clear" w:color="auto" w:fill="auto"/>
          </w:tcPr>
          <w:p w:rsidR="00DB3081" w:rsidRPr="002D63C9" w:rsidRDefault="00DB3081" w:rsidP="002D63C9">
            <w:pPr>
              <w:autoSpaceDE w:val="0"/>
              <w:autoSpaceDN w:val="0"/>
              <w:adjustRightInd w:val="0"/>
              <w:rPr>
                <w:rFonts w:ascii="Arial" w:hAnsi="Arial" w:cs="Arial"/>
                <w:sz w:val="16"/>
                <w:szCs w:val="16"/>
              </w:rPr>
            </w:pPr>
            <w:r w:rsidRPr="002D63C9">
              <w:rPr>
                <w:rFonts w:ascii="Arial" w:hAnsi="Arial" w:cs="Arial"/>
                <w:sz w:val="16"/>
                <w:szCs w:val="16"/>
              </w:rPr>
              <w:t>19.10.2006</w:t>
            </w:r>
          </w:p>
        </w:tc>
        <w:tc>
          <w:tcPr>
            <w:tcW w:w="7901" w:type="dxa"/>
            <w:shd w:val="clear" w:color="auto" w:fill="auto"/>
          </w:tcPr>
          <w:p w:rsidR="00DB3081" w:rsidRPr="002D63C9" w:rsidRDefault="00DB3081"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78" w:history="1">
              <w:r w:rsidRPr="002D63C9">
                <w:rPr>
                  <w:rStyle w:val="Hyperlink"/>
                  <w:rFonts w:ascii="Arial" w:hAnsi="Arial" w:cs="Arial"/>
                  <w:sz w:val="16"/>
                  <w:szCs w:val="16"/>
                </w:rPr>
                <w:t>No 78/2006</w:t>
              </w:r>
            </w:hyperlink>
            <w:r w:rsidRPr="002D63C9">
              <w:rPr>
                <w:rFonts w:ascii="Arial" w:hAnsi="Arial" w:cs="Arial"/>
                <w:sz w:val="16"/>
                <w:szCs w:val="16"/>
              </w:rPr>
              <w:t xml:space="preserve"> of 7 July 2006</w:t>
            </w:r>
          </w:p>
        </w:tc>
      </w:tr>
      <w:tr w:rsidR="00DB3081" w:rsidRPr="002D63C9" w:rsidTr="002D63C9">
        <w:tc>
          <w:tcPr>
            <w:tcW w:w="992" w:type="dxa"/>
            <w:tcBorders>
              <w:left w:val="dotted" w:sz="4" w:space="0" w:color="auto"/>
            </w:tcBorders>
            <w:shd w:val="clear" w:color="auto" w:fill="auto"/>
          </w:tcPr>
          <w:p w:rsidR="00DB3081" w:rsidRPr="002D63C9" w:rsidRDefault="00DB3081" w:rsidP="002D63C9">
            <w:pPr>
              <w:autoSpaceDE w:val="0"/>
              <w:autoSpaceDN w:val="0"/>
              <w:adjustRightInd w:val="0"/>
              <w:rPr>
                <w:rFonts w:ascii="Arial" w:hAnsi="Arial" w:cs="Arial"/>
                <w:sz w:val="16"/>
                <w:szCs w:val="16"/>
              </w:rPr>
            </w:pPr>
            <w:r w:rsidRPr="002D63C9">
              <w:rPr>
                <w:rFonts w:ascii="Arial" w:hAnsi="Arial" w:cs="Arial"/>
                <w:sz w:val="16"/>
                <w:szCs w:val="16"/>
              </w:rPr>
              <w:t>L289/10</w:t>
            </w:r>
          </w:p>
        </w:tc>
        <w:tc>
          <w:tcPr>
            <w:tcW w:w="1134" w:type="dxa"/>
            <w:shd w:val="clear" w:color="auto" w:fill="auto"/>
          </w:tcPr>
          <w:p w:rsidR="00DB3081" w:rsidRPr="002D63C9" w:rsidRDefault="00DB3081" w:rsidP="002D63C9">
            <w:pPr>
              <w:autoSpaceDE w:val="0"/>
              <w:autoSpaceDN w:val="0"/>
              <w:adjustRightInd w:val="0"/>
              <w:rPr>
                <w:rFonts w:ascii="Arial" w:hAnsi="Arial" w:cs="Arial"/>
                <w:sz w:val="16"/>
                <w:szCs w:val="16"/>
              </w:rPr>
            </w:pPr>
            <w:r w:rsidRPr="002D63C9">
              <w:rPr>
                <w:rFonts w:ascii="Arial" w:hAnsi="Arial" w:cs="Arial"/>
                <w:sz w:val="16"/>
                <w:szCs w:val="16"/>
              </w:rPr>
              <w:t>19.10.2006</w:t>
            </w:r>
          </w:p>
        </w:tc>
        <w:tc>
          <w:tcPr>
            <w:tcW w:w="7901" w:type="dxa"/>
            <w:shd w:val="clear" w:color="auto" w:fill="auto"/>
          </w:tcPr>
          <w:p w:rsidR="00DB3081" w:rsidRPr="002D63C9" w:rsidRDefault="00DB3081"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79" w:history="1">
              <w:r w:rsidRPr="002D63C9">
                <w:rPr>
                  <w:rStyle w:val="Hyperlink"/>
                  <w:rFonts w:ascii="Arial" w:hAnsi="Arial" w:cs="Arial"/>
                  <w:sz w:val="16"/>
                  <w:szCs w:val="16"/>
                </w:rPr>
                <w:t>No 79/2006</w:t>
              </w:r>
            </w:hyperlink>
            <w:r w:rsidRPr="002D63C9">
              <w:rPr>
                <w:rFonts w:ascii="Arial" w:hAnsi="Arial" w:cs="Arial"/>
                <w:sz w:val="16"/>
                <w:szCs w:val="16"/>
              </w:rPr>
              <w:t xml:space="preserve"> of 7 July 2006</w:t>
            </w:r>
          </w:p>
        </w:tc>
      </w:tr>
      <w:tr w:rsidR="00DB3081" w:rsidRPr="002D63C9" w:rsidTr="002D63C9">
        <w:tc>
          <w:tcPr>
            <w:tcW w:w="992" w:type="dxa"/>
            <w:tcBorders>
              <w:left w:val="dotted" w:sz="4" w:space="0" w:color="auto"/>
            </w:tcBorders>
            <w:shd w:val="clear" w:color="auto" w:fill="auto"/>
          </w:tcPr>
          <w:p w:rsidR="00DB3081" w:rsidRPr="002D63C9" w:rsidRDefault="00DB3081" w:rsidP="002D63C9">
            <w:pPr>
              <w:autoSpaceDE w:val="0"/>
              <w:autoSpaceDN w:val="0"/>
              <w:adjustRightInd w:val="0"/>
              <w:rPr>
                <w:rFonts w:ascii="Arial" w:hAnsi="Arial" w:cs="Arial"/>
                <w:sz w:val="16"/>
                <w:szCs w:val="16"/>
              </w:rPr>
            </w:pPr>
            <w:r w:rsidRPr="002D63C9">
              <w:rPr>
                <w:rFonts w:ascii="Arial" w:hAnsi="Arial" w:cs="Arial"/>
                <w:sz w:val="16"/>
                <w:szCs w:val="16"/>
              </w:rPr>
              <w:t>L333/29</w:t>
            </w:r>
          </w:p>
        </w:tc>
        <w:tc>
          <w:tcPr>
            <w:tcW w:w="1134" w:type="dxa"/>
            <w:shd w:val="clear" w:color="auto" w:fill="auto"/>
          </w:tcPr>
          <w:p w:rsidR="00DB3081" w:rsidRPr="002D63C9" w:rsidRDefault="00DB3081" w:rsidP="002D63C9">
            <w:pPr>
              <w:autoSpaceDE w:val="0"/>
              <w:autoSpaceDN w:val="0"/>
              <w:adjustRightInd w:val="0"/>
              <w:rPr>
                <w:rFonts w:ascii="Arial" w:hAnsi="Arial" w:cs="Arial"/>
                <w:sz w:val="16"/>
                <w:szCs w:val="16"/>
              </w:rPr>
            </w:pPr>
            <w:r w:rsidRPr="002D63C9">
              <w:rPr>
                <w:rFonts w:ascii="Arial" w:hAnsi="Arial" w:cs="Arial"/>
                <w:sz w:val="16"/>
                <w:szCs w:val="16"/>
              </w:rPr>
              <w:t>30.11.2006</w:t>
            </w:r>
          </w:p>
        </w:tc>
        <w:tc>
          <w:tcPr>
            <w:tcW w:w="7901" w:type="dxa"/>
            <w:shd w:val="clear" w:color="auto" w:fill="auto"/>
          </w:tcPr>
          <w:p w:rsidR="00DB3081" w:rsidRPr="002D63C9" w:rsidRDefault="00DB3081"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80" w:history="1">
              <w:r w:rsidRPr="002D63C9">
                <w:rPr>
                  <w:rStyle w:val="Hyperlink"/>
                  <w:rFonts w:ascii="Arial" w:hAnsi="Arial" w:cs="Arial"/>
                  <w:sz w:val="16"/>
                  <w:szCs w:val="16"/>
                </w:rPr>
                <w:t>No 111/2006</w:t>
              </w:r>
            </w:hyperlink>
            <w:r w:rsidRPr="002D63C9">
              <w:rPr>
                <w:rFonts w:ascii="Arial" w:hAnsi="Arial" w:cs="Arial"/>
                <w:sz w:val="16"/>
                <w:szCs w:val="16"/>
              </w:rPr>
              <w:t xml:space="preserve"> of 22 September 2006</w:t>
            </w:r>
          </w:p>
        </w:tc>
      </w:tr>
      <w:tr w:rsidR="00DB3081" w:rsidRPr="002D63C9" w:rsidTr="002D63C9">
        <w:tc>
          <w:tcPr>
            <w:tcW w:w="992" w:type="dxa"/>
            <w:tcBorders>
              <w:left w:val="dotted" w:sz="4" w:space="0" w:color="auto"/>
            </w:tcBorders>
            <w:shd w:val="clear" w:color="auto" w:fill="auto"/>
          </w:tcPr>
          <w:p w:rsidR="00DB3081" w:rsidRPr="002D63C9" w:rsidRDefault="00DB3081" w:rsidP="002D63C9">
            <w:pPr>
              <w:autoSpaceDE w:val="0"/>
              <w:autoSpaceDN w:val="0"/>
              <w:adjustRightInd w:val="0"/>
              <w:rPr>
                <w:rFonts w:ascii="Arial" w:hAnsi="Arial" w:cs="Arial"/>
                <w:sz w:val="16"/>
                <w:szCs w:val="16"/>
              </w:rPr>
            </w:pPr>
            <w:r w:rsidRPr="002D63C9">
              <w:rPr>
                <w:rFonts w:ascii="Arial" w:hAnsi="Arial" w:cs="Arial"/>
                <w:sz w:val="16"/>
                <w:szCs w:val="16"/>
              </w:rPr>
              <w:t>L333/30</w:t>
            </w:r>
          </w:p>
        </w:tc>
        <w:tc>
          <w:tcPr>
            <w:tcW w:w="1134" w:type="dxa"/>
            <w:shd w:val="clear" w:color="auto" w:fill="auto"/>
          </w:tcPr>
          <w:p w:rsidR="00DB3081" w:rsidRPr="002D63C9" w:rsidRDefault="00DB3081" w:rsidP="002D63C9">
            <w:pPr>
              <w:autoSpaceDE w:val="0"/>
              <w:autoSpaceDN w:val="0"/>
              <w:adjustRightInd w:val="0"/>
              <w:rPr>
                <w:rFonts w:ascii="Arial" w:hAnsi="Arial" w:cs="Arial"/>
                <w:sz w:val="16"/>
                <w:szCs w:val="16"/>
              </w:rPr>
            </w:pPr>
            <w:r w:rsidRPr="002D63C9">
              <w:rPr>
                <w:rFonts w:ascii="Arial" w:hAnsi="Arial" w:cs="Arial"/>
                <w:sz w:val="16"/>
                <w:szCs w:val="16"/>
              </w:rPr>
              <w:t>30.11.2006</w:t>
            </w:r>
          </w:p>
        </w:tc>
        <w:tc>
          <w:tcPr>
            <w:tcW w:w="7901" w:type="dxa"/>
            <w:shd w:val="clear" w:color="auto" w:fill="auto"/>
          </w:tcPr>
          <w:p w:rsidR="00DB3081" w:rsidRPr="002D63C9" w:rsidRDefault="00DB3081"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81" w:history="1">
              <w:r w:rsidRPr="002D63C9">
                <w:rPr>
                  <w:rStyle w:val="Hyperlink"/>
                  <w:rFonts w:ascii="Arial" w:hAnsi="Arial" w:cs="Arial"/>
                  <w:sz w:val="16"/>
                  <w:szCs w:val="16"/>
                </w:rPr>
                <w:t>No 112/2006</w:t>
              </w:r>
            </w:hyperlink>
            <w:r w:rsidRPr="002D63C9">
              <w:rPr>
                <w:rFonts w:ascii="Arial" w:hAnsi="Arial" w:cs="Arial"/>
                <w:sz w:val="16"/>
                <w:szCs w:val="16"/>
              </w:rPr>
              <w:t xml:space="preserve"> of 22 September 2006</w:t>
            </w:r>
          </w:p>
        </w:tc>
      </w:tr>
      <w:tr w:rsidR="0091118E" w:rsidRPr="002D63C9" w:rsidTr="002D63C9">
        <w:tc>
          <w:tcPr>
            <w:tcW w:w="992" w:type="dxa"/>
            <w:tcBorders>
              <w:left w:val="dotted" w:sz="4" w:space="0" w:color="auto"/>
            </w:tcBorders>
            <w:shd w:val="clear" w:color="auto" w:fill="auto"/>
          </w:tcPr>
          <w:p w:rsidR="0091118E" w:rsidRPr="002D63C9" w:rsidRDefault="0091118E" w:rsidP="002D63C9">
            <w:pPr>
              <w:autoSpaceDE w:val="0"/>
              <w:autoSpaceDN w:val="0"/>
              <w:adjustRightInd w:val="0"/>
              <w:rPr>
                <w:rFonts w:ascii="Arial" w:hAnsi="Arial" w:cs="Arial"/>
                <w:sz w:val="16"/>
                <w:szCs w:val="16"/>
              </w:rPr>
            </w:pPr>
            <w:r w:rsidRPr="002D63C9">
              <w:rPr>
                <w:rFonts w:ascii="Arial" w:hAnsi="Arial" w:cs="Arial"/>
                <w:sz w:val="16"/>
                <w:szCs w:val="16"/>
              </w:rPr>
              <w:t>L209/13</w:t>
            </w:r>
          </w:p>
        </w:tc>
        <w:tc>
          <w:tcPr>
            <w:tcW w:w="1134" w:type="dxa"/>
            <w:shd w:val="clear" w:color="auto" w:fill="auto"/>
          </w:tcPr>
          <w:p w:rsidR="0091118E" w:rsidRPr="002D63C9" w:rsidRDefault="0091118E" w:rsidP="002D63C9">
            <w:pPr>
              <w:autoSpaceDE w:val="0"/>
              <w:autoSpaceDN w:val="0"/>
              <w:adjustRightInd w:val="0"/>
              <w:rPr>
                <w:rFonts w:ascii="Arial" w:hAnsi="Arial" w:cs="Arial"/>
                <w:sz w:val="16"/>
                <w:szCs w:val="16"/>
              </w:rPr>
            </w:pPr>
            <w:r w:rsidRPr="002D63C9">
              <w:rPr>
                <w:rFonts w:ascii="Arial" w:hAnsi="Arial" w:cs="Arial"/>
                <w:sz w:val="16"/>
                <w:szCs w:val="16"/>
              </w:rPr>
              <w:t>09.08.2007</w:t>
            </w:r>
          </w:p>
        </w:tc>
        <w:tc>
          <w:tcPr>
            <w:tcW w:w="7901" w:type="dxa"/>
            <w:shd w:val="clear" w:color="auto" w:fill="auto"/>
          </w:tcPr>
          <w:p w:rsidR="0091118E" w:rsidRPr="002D63C9" w:rsidRDefault="0091118E"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82" w:history="1">
              <w:r w:rsidRPr="002D63C9">
                <w:rPr>
                  <w:rStyle w:val="Hyperlink"/>
                  <w:rFonts w:ascii="Arial" w:hAnsi="Arial" w:cs="Arial"/>
                  <w:sz w:val="16"/>
                  <w:szCs w:val="16"/>
                </w:rPr>
                <w:t>No 7/2007</w:t>
              </w:r>
            </w:hyperlink>
            <w:r w:rsidRPr="002D63C9">
              <w:rPr>
                <w:rFonts w:ascii="Arial" w:hAnsi="Arial" w:cs="Arial"/>
                <w:sz w:val="16"/>
                <w:szCs w:val="16"/>
              </w:rPr>
              <w:t xml:space="preserve"> of 27 April 2007</w:t>
            </w:r>
          </w:p>
        </w:tc>
      </w:tr>
      <w:tr w:rsidR="0091118E" w:rsidRPr="002D63C9" w:rsidTr="002D63C9">
        <w:tc>
          <w:tcPr>
            <w:tcW w:w="992" w:type="dxa"/>
            <w:tcBorders>
              <w:left w:val="dotted" w:sz="4" w:space="0" w:color="auto"/>
            </w:tcBorders>
            <w:shd w:val="clear" w:color="auto" w:fill="auto"/>
          </w:tcPr>
          <w:p w:rsidR="0091118E" w:rsidRPr="002D63C9" w:rsidRDefault="0091118E" w:rsidP="002D63C9">
            <w:pPr>
              <w:autoSpaceDE w:val="0"/>
              <w:autoSpaceDN w:val="0"/>
              <w:adjustRightInd w:val="0"/>
              <w:rPr>
                <w:rFonts w:ascii="Arial" w:hAnsi="Arial" w:cs="Arial"/>
                <w:sz w:val="16"/>
                <w:szCs w:val="16"/>
              </w:rPr>
            </w:pPr>
            <w:r w:rsidRPr="002D63C9">
              <w:rPr>
                <w:rFonts w:ascii="Arial" w:hAnsi="Arial" w:cs="Arial"/>
                <w:sz w:val="16"/>
                <w:szCs w:val="16"/>
              </w:rPr>
              <w:t>L209/15</w:t>
            </w:r>
          </w:p>
        </w:tc>
        <w:tc>
          <w:tcPr>
            <w:tcW w:w="1134" w:type="dxa"/>
            <w:shd w:val="clear" w:color="auto" w:fill="auto"/>
          </w:tcPr>
          <w:p w:rsidR="0091118E" w:rsidRPr="002D63C9" w:rsidRDefault="0091118E" w:rsidP="002D63C9">
            <w:pPr>
              <w:autoSpaceDE w:val="0"/>
              <w:autoSpaceDN w:val="0"/>
              <w:adjustRightInd w:val="0"/>
              <w:rPr>
                <w:rFonts w:ascii="Arial" w:hAnsi="Arial" w:cs="Arial"/>
                <w:sz w:val="16"/>
                <w:szCs w:val="16"/>
              </w:rPr>
            </w:pPr>
            <w:r w:rsidRPr="002D63C9">
              <w:rPr>
                <w:rFonts w:ascii="Arial" w:hAnsi="Arial" w:cs="Arial"/>
                <w:sz w:val="16"/>
                <w:szCs w:val="16"/>
              </w:rPr>
              <w:t>09.08.2007</w:t>
            </w:r>
          </w:p>
        </w:tc>
        <w:tc>
          <w:tcPr>
            <w:tcW w:w="7901" w:type="dxa"/>
            <w:shd w:val="clear" w:color="auto" w:fill="auto"/>
          </w:tcPr>
          <w:p w:rsidR="0091118E" w:rsidRPr="002D63C9" w:rsidRDefault="0091118E"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83" w:history="1">
              <w:r w:rsidRPr="002D63C9">
                <w:rPr>
                  <w:rStyle w:val="Hyperlink"/>
                  <w:rFonts w:ascii="Arial" w:hAnsi="Arial" w:cs="Arial"/>
                  <w:sz w:val="16"/>
                  <w:szCs w:val="16"/>
                </w:rPr>
                <w:t>No 8/2007</w:t>
              </w:r>
            </w:hyperlink>
            <w:r w:rsidRPr="002D63C9">
              <w:rPr>
                <w:rFonts w:ascii="Arial" w:hAnsi="Arial" w:cs="Arial"/>
                <w:sz w:val="16"/>
                <w:szCs w:val="16"/>
              </w:rPr>
              <w:t xml:space="preserve"> of 27 April 2007</w:t>
            </w:r>
          </w:p>
        </w:tc>
      </w:tr>
      <w:tr w:rsidR="0091118E" w:rsidRPr="002D63C9" w:rsidTr="002D63C9">
        <w:tc>
          <w:tcPr>
            <w:tcW w:w="992" w:type="dxa"/>
            <w:tcBorders>
              <w:left w:val="dotted" w:sz="4" w:space="0" w:color="auto"/>
            </w:tcBorders>
            <w:shd w:val="clear" w:color="auto" w:fill="auto"/>
          </w:tcPr>
          <w:p w:rsidR="0091118E" w:rsidRPr="002D63C9" w:rsidRDefault="0091118E" w:rsidP="002D63C9">
            <w:pPr>
              <w:autoSpaceDE w:val="0"/>
              <w:autoSpaceDN w:val="0"/>
              <w:adjustRightInd w:val="0"/>
              <w:rPr>
                <w:rFonts w:ascii="Arial" w:hAnsi="Arial" w:cs="Arial"/>
                <w:sz w:val="16"/>
                <w:szCs w:val="16"/>
              </w:rPr>
            </w:pPr>
            <w:r w:rsidRPr="002D63C9">
              <w:rPr>
                <w:rFonts w:ascii="Arial" w:hAnsi="Arial" w:cs="Arial"/>
                <w:sz w:val="16"/>
                <w:szCs w:val="16"/>
              </w:rPr>
              <w:t>L209/22</w:t>
            </w:r>
          </w:p>
        </w:tc>
        <w:tc>
          <w:tcPr>
            <w:tcW w:w="1134" w:type="dxa"/>
            <w:shd w:val="clear" w:color="auto" w:fill="auto"/>
          </w:tcPr>
          <w:p w:rsidR="0091118E" w:rsidRPr="002D63C9" w:rsidRDefault="0091118E" w:rsidP="002D63C9">
            <w:pPr>
              <w:autoSpaceDE w:val="0"/>
              <w:autoSpaceDN w:val="0"/>
              <w:adjustRightInd w:val="0"/>
              <w:rPr>
                <w:rFonts w:ascii="Arial" w:hAnsi="Arial" w:cs="Arial"/>
                <w:sz w:val="16"/>
                <w:szCs w:val="16"/>
              </w:rPr>
            </w:pPr>
            <w:r w:rsidRPr="002D63C9">
              <w:rPr>
                <w:rFonts w:ascii="Arial" w:hAnsi="Arial" w:cs="Arial"/>
                <w:sz w:val="16"/>
                <w:szCs w:val="16"/>
              </w:rPr>
              <w:t>09.08.2007</w:t>
            </w:r>
          </w:p>
        </w:tc>
        <w:tc>
          <w:tcPr>
            <w:tcW w:w="7901" w:type="dxa"/>
            <w:shd w:val="clear" w:color="auto" w:fill="auto"/>
          </w:tcPr>
          <w:p w:rsidR="0091118E" w:rsidRPr="002D63C9" w:rsidRDefault="0091118E"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84" w:history="1">
              <w:r w:rsidRPr="002D63C9">
                <w:rPr>
                  <w:rStyle w:val="Hyperlink"/>
                  <w:rFonts w:ascii="Arial" w:hAnsi="Arial" w:cs="Arial"/>
                  <w:sz w:val="16"/>
                  <w:szCs w:val="16"/>
                </w:rPr>
                <w:t>No 13/2007</w:t>
              </w:r>
            </w:hyperlink>
            <w:r w:rsidRPr="002D63C9">
              <w:rPr>
                <w:rFonts w:ascii="Arial" w:hAnsi="Arial" w:cs="Arial"/>
                <w:sz w:val="16"/>
                <w:szCs w:val="16"/>
              </w:rPr>
              <w:t xml:space="preserve"> of 27 April 2007</w:t>
            </w:r>
          </w:p>
        </w:tc>
      </w:tr>
      <w:tr w:rsidR="00BA6581" w:rsidRPr="002D63C9" w:rsidTr="002D63C9">
        <w:tc>
          <w:tcPr>
            <w:tcW w:w="992" w:type="dxa"/>
            <w:tcBorders>
              <w:left w:val="dotted" w:sz="4" w:space="0" w:color="auto"/>
            </w:tcBorders>
            <w:shd w:val="clear" w:color="auto" w:fill="auto"/>
          </w:tcPr>
          <w:p w:rsidR="00BA6581" w:rsidRPr="002D63C9" w:rsidRDefault="00BA6581" w:rsidP="002D63C9">
            <w:pPr>
              <w:autoSpaceDE w:val="0"/>
              <w:autoSpaceDN w:val="0"/>
              <w:adjustRightInd w:val="0"/>
              <w:rPr>
                <w:rFonts w:ascii="Arial" w:hAnsi="Arial" w:cs="Arial"/>
                <w:sz w:val="16"/>
                <w:szCs w:val="16"/>
              </w:rPr>
            </w:pPr>
            <w:r w:rsidRPr="002D63C9">
              <w:rPr>
                <w:rFonts w:ascii="Arial" w:hAnsi="Arial" w:cs="Arial"/>
                <w:sz w:val="16"/>
                <w:szCs w:val="16"/>
              </w:rPr>
              <w:t>L328</w:t>
            </w:r>
            <w:r w:rsidRPr="002D63C9">
              <w:rPr>
                <w:sz w:val="16"/>
                <w:szCs w:val="16"/>
              </w:rPr>
              <w:t>/</w:t>
            </w:r>
            <w:r w:rsidRPr="002D63C9">
              <w:rPr>
                <w:rFonts w:ascii="Arial" w:hAnsi="Arial" w:cs="Arial"/>
                <w:sz w:val="16"/>
                <w:szCs w:val="16"/>
              </w:rPr>
              <w:t>23</w:t>
            </w:r>
          </w:p>
        </w:tc>
        <w:tc>
          <w:tcPr>
            <w:tcW w:w="1134" w:type="dxa"/>
            <w:shd w:val="clear" w:color="auto" w:fill="auto"/>
          </w:tcPr>
          <w:p w:rsidR="00BA6581" w:rsidRPr="002D63C9" w:rsidRDefault="00BA6581" w:rsidP="002D63C9">
            <w:pPr>
              <w:autoSpaceDE w:val="0"/>
              <w:autoSpaceDN w:val="0"/>
              <w:adjustRightInd w:val="0"/>
              <w:rPr>
                <w:rFonts w:ascii="Arial" w:hAnsi="Arial" w:cs="Arial"/>
                <w:sz w:val="16"/>
                <w:szCs w:val="16"/>
              </w:rPr>
            </w:pPr>
            <w:r w:rsidRPr="002D63C9">
              <w:rPr>
                <w:rFonts w:ascii="Arial" w:hAnsi="Arial" w:cs="Arial"/>
                <w:sz w:val="16"/>
                <w:szCs w:val="16"/>
              </w:rPr>
              <w:t>13.12.2007</w:t>
            </w:r>
          </w:p>
        </w:tc>
        <w:tc>
          <w:tcPr>
            <w:tcW w:w="7901" w:type="dxa"/>
            <w:shd w:val="clear" w:color="auto" w:fill="auto"/>
          </w:tcPr>
          <w:p w:rsidR="00BA6581" w:rsidRPr="002D63C9" w:rsidRDefault="00BA6581"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85" w:history="1">
              <w:r w:rsidRPr="002D63C9">
                <w:rPr>
                  <w:rStyle w:val="Hyperlink"/>
                  <w:rFonts w:ascii="Arial" w:hAnsi="Arial" w:cs="Arial"/>
                  <w:sz w:val="16"/>
                  <w:szCs w:val="16"/>
                </w:rPr>
                <w:t>No 82/2007</w:t>
              </w:r>
            </w:hyperlink>
            <w:r w:rsidRPr="002D63C9">
              <w:rPr>
                <w:rFonts w:ascii="Arial" w:hAnsi="Arial" w:cs="Arial"/>
                <w:sz w:val="16"/>
                <w:szCs w:val="16"/>
              </w:rPr>
              <w:t xml:space="preserve"> of 6 July 2007</w:t>
            </w:r>
          </w:p>
        </w:tc>
      </w:tr>
      <w:tr w:rsidR="00727F48" w:rsidRPr="002D63C9" w:rsidTr="002D63C9">
        <w:tc>
          <w:tcPr>
            <w:tcW w:w="992" w:type="dxa"/>
            <w:tcBorders>
              <w:left w:val="dotted" w:sz="4" w:space="0" w:color="auto"/>
            </w:tcBorders>
            <w:shd w:val="clear" w:color="auto" w:fill="auto"/>
          </w:tcPr>
          <w:p w:rsidR="00727F48" w:rsidRPr="002D63C9" w:rsidRDefault="00727F48" w:rsidP="002D63C9">
            <w:pPr>
              <w:autoSpaceDE w:val="0"/>
              <w:autoSpaceDN w:val="0"/>
              <w:adjustRightInd w:val="0"/>
              <w:rPr>
                <w:rFonts w:ascii="Arial" w:hAnsi="Arial" w:cs="Arial"/>
                <w:sz w:val="16"/>
                <w:szCs w:val="16"/>
              </w:rPr>
            </w:pPr>
            <w:r w:rsidRPr="002D63C9">
              <w:rPr>
                <w:rFonts w:ascii="Arial" w:hAnsi="Arial" w:cs="Arial"/>
                <w:sz w:val="16"/>
                <w:szCs w:val="16"/>
              </w:rPr>
              <w:t>L47/18</w:t>
            </w:r>
          </w:p>
        </w:tc>
        <w:tc>
          <w:tcPr>
            <w:tcW w:w="1134" w:type="dxa"/>
            <w:shd w:val="clear" w:color="auto" w:fill="auto"/>
          </w:tcPr>
          <w:p w:rsidR="00727F48" w:rsidRPr="002D63C9" w:rsidRDefault="00727F48" w:rsidP="002D63C9">
            <w:pPr>
              <w:autoSpaceDE w:val="0"/>
              <w:autoSpaceDN w:val="0"/>
              <w:adjustRightInd w:val="0"/>
              <w:rPr>
                <w:rFonts w:ascii="Arial" w:hAnsi="Arial" w:cs="Arial"/>
                <w:sz w:val="16"/>
                <w:szCs w:val="16"/>
              </w:rPr>
            </w:pPr>
            <w:r w:rsidRPr="002D63C9">
              <w:rPr>
                <w:rFonts w:ascii="Arial" w:hAnsi="Arial" w:cs="Arial"/>
                <w:sz w:val="16"/>
                <w:szCs w:val="16"/>
              </w:rPr>
              <w:t>21.02.2008</w:t>
            </w:r>
          </w:p>
        </w:tc>
        <w:tc>
          <w:tcPr>
            <w:tcW w:w="7901" w:type="dxa"/>
            <w:shd w:val="clear" w:color="auto" w:fill="auto"/>
          </w:tcPr>
          <w:p w:rsidR="00727F48" w:rsidRPr="002D63C9" w:rsidRDefault="00727F48" w:rsidP="002D63C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86" w:history="1">
              <w:r w:rsidRPr="002D63C9">
                <w:rPr>
                  <w:rStyle w:val="Hyperlink"/>
                  <w:rFonts w:ascii="Arial" w:hAnsi="Arial" w:cs="Arial"/>
                  <w:sz w:val="16"/>
                  <w:szCs w:val="16"/>
                </w:rPr>
                <w:t>No 103/2007</w:t>
              </w:r>
            </w:hyperlink>
            <w:r w:rsidRPr="002D63C9">
              <w:rPr>
                <w:rFonts w:ascii="Arial" w:hAnsi="Arial" w:cs="Arial"/>
                <w:sz w:val="16"/>
                <w:szCs w:val="16"/>
              </w:rPr>
              <w:t xml:space="preserve"> of 28 September 2007</w:t>
            </w:r>
          </w:p>
        </w:tc>
      </w:tr>
      <w:tr w:rsidR="00E83DFC" w:rsidRPr="002D63C9" w:rsidTr="002D63C9">
        <w:tc>
          <w:tcPr>
            <w:tcW w:w="992" w:type="dxa"/>
            <w:tcBorders>
              <w:left w:val="dotted" w:sz="4" w:space="0" w:color="auto"/>
            </w:tcBorders>
            <w:shd w:val="clear" w:color="auto" w:fill="auto"/>
          </w:tcPr>
          <w:p w:rsidR="00E83DFC" w:rsidRPr="002D63C9" w:rsidRDefault="00E83DFC" w:rsidP="00095C09">
            <w:pPr>
              <w:autoSpaceDE w:val="0"/>
              <w:autoSpaceDN w:val="0"/>
              <w:adjustRightInd w:val="0"/>
              <w:rPr>
                <w:rFonts w:ascii="Arial" w:hAnsi="Arial" w:cs="Arial"/>
                <w:sz w:val="16"/>
                <w:szCs w:val="16"/>
              </w:rPr>
            </w:pPr>
            <w:r w:rsidRPr="002D63C9">
              <w:rPr>
                <w:rFonts w:ascii="Arial" w:hAnsi="Arial" w:cs="Arial"/>
                <w:sz w:val="16"/>
                <w:szCs w:val="16"/>
              </w:rPr>
              <w:t>L124/15</w:t>
            </w:r>
          </w:p>
        </w:tc>
        <w:tc>
          <w:tcPr>
            <w:tcW w:w="1134" w:type="dxa"/>
            <w:shd w:val="clear" w:color="auto" w:fill="auto"/>
          </w:tcPr>
          <w:p w:rsidR="00E83DFC" w:rsidRPr="002D63C9" w:rsidRDefault="00E83DFC" w:rsidP="00095C09">
            <w:pPr>
              <w:autoSpaceDE w:val="0"/>
              <w:autoSpaceDN w:val="0"/>
              <w:adjustRightInd w:val="0"/>
              <w:rPr>
                <w:rFonts w:ascii="Arial" w:hAnsi="Arial" w:cs="Arial"/>
                <w:sz w:val="16"/>
                <w:szCs w:val="16"/>
              </w:rPr>
            </w:pPr>
            <w:r w:rsidRPr="002D63C9">
              <w:rPr>
                <w:rFonts w:ascii="Arial" w:hAnsi="Arial" w:cs="Arial"/>
                <w:sz w:val="16"/>
                <w:szCs w:val="16"/>
              </w:rPr>
              <w:t>08.05.2008</w:t>
            </w:r>
          </w:p>
        </w:tc>
        <w:tc>
          <w:tcPr>
            <w:tcW w:w="7901" w:type="dxa"/>
            <w:shd w:val="clear" w:color="auto" w:fill="auto"/>
          </w:tcPr>
          <w:p w:rsidR="00E83DFC" w:rsidRPr="002D63C9" w:rsidRDefault="00E83DFC" w:rsidP="00095C0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87" w:history="1">
              <w:r w:rsidRPr="002D63C9">
                <w:rPr>
                  <w:rStyle w:val="Hyperlink"/>
                  <w:rFonts w:ascii="Arial" w:hAnsi="Arial" w:cs="Arial"/>
                  <w:sz w:val="16"/>
                  <w:szCs w:val="16"/>
                </w:rPr>
                <w:t>No 154/2007</w:t>
              </w:r>
            </w:hyperlink>
            <w:r w:rsidRPr="002D63C9">
              <w:rPr>
                <w:rFonts w:ascii="Arial" w:hAnsi="Arial" w:cs="Arial"/>
                <w:sz w:val="16"/>
                <w:szCs w:val="16"/>
              </w:rPr>
              <w:t xml:space="preserve"> of 7 December 2007</w:t>
            </w:r>
          </w:p>
        </w:tc>
      </w:tr>
      <w:tr w:rsidR="00EA62A2" w:rsidRPr="002D63C9" w:rsidTr="002D63C9">
        <w:tc>
          <w:tcPr>
            <w:tcW w:w="992" w:type="dxa"/>
            <w:tcBorders>
              <w:left w:val="dotted" w:sz="4" w:space="0" w:color="auto"/>
            </w:tcBorders>
            <w:shd w:val="clear" w:color="auto" w:fill="auto"/>
          </w:tcPr>
          <w:p w:rsidR="00EA62A2" w:rsidRPr="002D63C9" w:rsidRDefault="00EA62A2" w:rsidP="00095C09">
            <w:pPr>
              <w:autoSpaceDE w:val="0"/>
              <w:autoSpaceDN w:val="0"/>
              <w:adjustRightInd w:val="0"/>
              <w:rPr>
                <w:rFonts w:ascii="Arial" w:hAnsi="Arial" w:cs="Arial"/>
                <w:sz w:val="16"/>
                <w:szCs w:val="16"/>
              </w:rPr>
            </w:pPr>
            <w:r w:rsidRPr="002D63C9">
              <w:rPr>
                <w:rFonts w:ascii="Arial" w:hAnsi="Arial" w:cs="Arial"/>
                <w:sz w:val="16"/>
                <w:szCs w:val="16"/>
              </w:rPr>
              <w:t>L154/9</w:t>
            </w:r>
          </w:p>
        </w:tc>
        <w:tc>
          <w:tcPr>
            <w:tcW w:w="1134" w:type="dxa"/>
            <w:shd w:val="clear" w:color="auto" w:fill="auto"/>
          </w:tcPr>
          <w:p w:rsidR="00EA62A2" w:rsidRPr="002D63C9" w:rsidRDefault="00EA62A2" w:rsidP="00095C09">
            <w:pPr>
              <w:autoSpaceDE w:val="0"/>
              <w:autoSpaceDN w:val="0"/>
              <w:adjustRightInd w:val="0"/>
              <w:rPr>
                <w:rFonts w:ascii="Arial" w:hAnsi="Arial" w:cs="Arial"/>
                <w:sz w:val="16"/>
                <w:szCs w:val="16"/>
              </w:rPr>
            </w:pPr>
            <w:r w:rsidRPr="002D63C9">
              <w:rPr>
                <w:rFonts w:ascii="Arial" w:hAnsi="Arial" w:cs="Arial"/>
                <w:sz w:val="16"/>
                <w:szCs w:val="16"/>
              </w:rPr>
              <w:t>12.06.2008</w:t>
            </w:r>
          </w:p>
        </w:tc>
        <w:tc>
          <w:tcPr>
            <w:tcW w:w="7901" w:type="dxa"/>
            <w:shd w:val="clear" w:color="auto" w:fill="auto"/>
          </w:tcPr>
          <w:p w:rsidR="00EA62A2" w:rsidRPr="002D63C9" w:rsidRDefault="00EA62A2" w:rsidP="00095C0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88" w:history="1">
              <w:r w:rsidRPr="002D63C9">
                <w:rPr>
                  <w:rStyle w:val="Hyperlink"/>
                  <w:rFonts w:ascii="Arial" w:hAnsi="Arial" w:cs="Arial"/>
                  <w:sz w:val="16"/>
                  <w:szCs w:val="16"/>
                </w:rPr>
                <w:t>No 5/2008</w:t>
              </w:r>
            </w:hyperlink>
            <w:r w:rsidRPr="002D63C9">
              <w:rPr>
                <w:rFonts w:ascii="Arial" w:hAnsi="Arial" w:cs="Arial"/>
                <w:sz w:val="16"/>
                <w:szCs w:val="16"/>
              </w:rPr>
              <w:t xml:space="preserve"> of 1 February 2008</w:t>
            </w:r>
          </w:p>
        </w:tc>
      </w:tr>
      <w:tr w:rsidR="004C0834" w:rsidRPr="002D63C9" w:rsidTr="002D63C9">
        <w:tc>
          <w:tcPr>
            <w:tcW w:w="992" w:type="dxa"/>
            <w:tcBorders>
              <w:left w:val="dotted" w:sz="4" w:space="0" w:color="auto"/>
            </w:tcBorders>
            <w:shd w:val="clear" w:color="auto" w:fill="auto"/>
          </w:tcPr>
          <w:p w:rsidR="004C0834" w:rsidRPr="002D63C9" w:rsidRDefault="00EA62A2" w:rsidP="00095C09">
            <w:pPr>
              <w:autoSpaceDE w:val="0"/>
              <w:autoSpaceDN w:val="0"/>
              <w:adjustRightInd w:val="0"/>
              <w:rPr>
                <w:rFonts w:ascii="Arial" w:hAnsi="Arial" w:cs="Arial"/>
                <w:sz w:val="16"/>
                <w:szCs w:val="16"/>
                <w:highlight w:val="green"/>
              </w:rPr>
            </w:pPr>
            <w:r w:rsidRPr="002D63C9">
              <w:rPr>
                <w:rFonts w:ascii="Arial" w:hAnsi="Arial" w:cs="Arial"/>
                <w:sz w:val="16"/>
                <w:szCs w:val="16"/>
              </w:rPr>
              <w:t>L</w:t>
            </w:r>
            <w:r w:rsidR="004C0834" w:rsidRPr="002D63C9">
              <w:rPr>
                <w:rFonts w:ascii="Arial" w:hAnsi="Arial" w:cs="Arial"/>
                <w:sz w:val="16"/>
                <w:szCs w:val="16"/>
              </w:rPr>
              <w:t>182/7</w:t>
            </w:r>
          </w:p>
        </w:tc>
        <w:tc>
          <w:tcPr>
            <w:tcW w:w="1134" w:type="dxa"/>
            <w:shd w:val="clear" w:color="auto" w:fill="auto"/>
          </w:tcPr>
          <w:p w:rsidR="004C0834" w:rsidRPr="002D63C9" w:rsidRDefault="004C0834" w:rsidP="00095C09">
            <w:pPr>
              <w:autoSpaceDE w:val="0"/>
              <w:autoSpaceDN w:val="0"/>
              <w:adjustRightInd w:val="0"/>
              <w:rPr>
                <w:rFonts w:ascii="Arial" w:hAnsi="Arial" w:cs="Arial"/>
                <w:sz w:val="16"/>
                <w:szCs w:val="16"/>
                <w:highlight w:val="green"/>
              </w:rPr>
            </w:pPr>
            <w:r w:rsidRPr="002D63C9">
              <w:rPr>
                <w:rFonts w:ascii="Arial" w:hAnsi="Arial" w:cs="Arial"/>
                <w:sz w:val="16"/>
                <w:szCs w:val="16"/>
              </w:rPr>
              <w:t>10.07.2008</w:t>
            </w:r>
          </w:p>
        </w:tc>
        <w:tc>
          <w:tcPr>
            <w:tcW w:w="7901" w:type="dxa"/>
            <w:shd w:val="clear" w:color="auto" w:fill="auto"/>
          </w:tcPr>
          <w:p w:rsidR="004C0834" w:rsidRPr="002D63C9" w:rsidRDefault="004C0834" w:rsidP="00095C0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89" w:history="1">
              <w:r w:rsidRPr="002D63C9">
                <w:rPr>
                  <w:rStyle w:val="Hyperlink"/>
                  <w:rFonts w:ascii="Arial" w:hAnsi="Arial" w:cs="Arial"/>
                  <w:sz w:val="16"/>
                  <w:szCs w:val="16"/>
                </w:rPr>
                <w:t>No 23/2008</w:t>
              </w:r>
            </w:hyperlink>
            <w:r w:rsidRPr="002D63C9">
              <w:rPr>
                <w:rFonts w:ascii="Arial" w:hAnsi="Arial" w:cs="Arial"/>
                <w:sz w:val="16"/>
                <w:szCs w:val="16"/>
              </w:rPr>
              <w:t xml:space="preserve"> of 14 March 2008</w:t>
            </w:r>
          </w:p>
        </w:tc>
      </w:tr>
      <w:tr w:rsidR="00DF7454" w:rsidRPr="002D63C9" w:rsidTr="002D63C9">
        <w:tc>
          <w:tcPr>
            <w:tcW w:w="992" w:type="dxa"/>
            <w:tcBorders>
              <w:left w:val="dotted" w:sz="4" w:space="0" w:color="auto"/>
            </w:tcBorders>
            <w:shd w:val="clear" w:color="auto" w:fill="auto"/>
          </w:tcPr>
          <w:p w:rsidR="00DF7454" w:rsidRPr="002D63C9" w:rsidRDefault="00DF7454" w:rsidP="00095C09">
            <w:pPr>
              <w:rPr>
                <w:rFonts w:ascii="Arial" w:hAnsi="Arial" w:cs="Arial"/>
                <w:iCs/>
                <w:sz w:val="16"/>
                <w:szCs w:val="16"/>
              </w:rPr>
            </w:pPr>
            <w:r w:rsidRPr="002D63C9">
              <w:rPr>
                <w:rFonts w:ascii="Arial" w:hAnsi="Arial" w:cs="Arial"/>
                <w:iCs/>
                <w:sz w:val="16"/>
                <w:szCs w:val="16"/>
              </w:rPr>
              <w:t>L223/37</w:t>
            </w:r>
          </w:p>
        </w:tc>
        <w:tc>
          <w:tcPr>
            <w:tcW w:w="1134" w:type="dxa"/>
            <w:shd w:val="clear" w:color="auto" w:fill="auto"/>
          </w:tcPr>
          <w:p w:rsidR="00DF7454" w:rsidRPr="002D63C9" w:rsidRDefault="00DF7454" w:rsidP="00095C09">
            <w:pPr>
              <w:rPr>
                <w:rFonts w:ascii="Arial" w:hAnsi="Arial" w:cs="Arial"/>
                <w:iCs/>
                <w:sz w:val="16"/>
                <w:szCs w:val="16"/>
              </w:rPr>
            </w:pPr>
            <w:r w:rsidRPr="002D63C9">
              <w:rPr>
                <w:rFonts w:ascii="Arial" w:hAnsi="Arial" w:cs="Arial"/>
                <w:iCs/>
                <w:sz w:val="16"/>
                <w:szCs w:val="16"/>
              </w:rPr>
              <w:t>21.08.2008</w:t>
            </w:r>
          </w:p>
        </w:tc>
        <w:tc>
          <w:tcPr>
            <w:tcW w:w="7901" w:type="dxa"/>
            <w:shd w:val="clear" w:color="auto" w:fill="auto"/>
          </w:tcPr>
          <w:p w:rsidR="00DF7454" w:rsidRPr="002D63C9" w:rsidRDefault="00DF7454" w:rsidP="00095C09">
            <w:pPr>
              <w:rPr>
                <w:rFonts w:ascii="Arial" w:hAnsi="Arial" w:cs="Arial"/>
                <w:sz w:val="16"/>
                <w:szCs w:val="16"/>
              </w:rPr>
            </w:pPr>
            <w:r w:rsidRPr="002D63C9">
              <w:rPr>
                <w:rFonts w:ascii="Arial" w:hAnsi="Arial" w:cs="Arial"/>
                <w:sz w:val="16"/>
                <w:szCs w:val="16"/>
              </w:rPr>
              <w:t xml:space="preserve">Decision of the EEA Joint Committee </w:t>
            </w:r>
            <w:hyperlink r:id="rId1990" w:history="1">
              <w:r w:rsidRPr="002D63C9">
                <w:rPr>
                  <w:rStyle w:val="Hyperlink"/>
                  <w:rFonts w:ascii="Arial" w:hAnsi="Arial" w:cs="Arial"/>
                  <w:sz w:val="16"/>
                  <w:szCs w:val="16"/>
                </w:rPr>
                <w:t>No 44/2008</w:t>
              </w:r>
            </w:hyperlink>
            <w:r w:rsidRPr="002D63C9">
              <w:rPr>
                <w:rFonts w:ascii="Arial" w:hAnsi="Arial" w:cs="Arial"/>
                <w:sz w:val="16"/>
                <w:szCs w:val="16"/>
              </w:rPr>
              <w:t xml:space="preserve"> of 25 April 2008 </w:t>
            </w:r>
          </w:p>
        </w:tc>
      </w:tr>
      <w:tr w:rsidR="00DF7454" w:rsidRPr="002D63C9" w:rsidTr="002D63C9">
        <w:tc>
          <w:tcPr>
            <w:tcW w:w="992" w:type="dxa"/>
            <w:tcBorders>
              <w:left w:val="dotted" w:sz="4" w:space="0" w:color="auto"/>
            </w:tcBorders>
            <w:shd w:val="clear" w:color="auto" w:fill="auto"/>
          </w:tcPr>
          <w:p w:rsidR="00DF7454" w:rsidRPr="002D63C9" w:rsidRDefault="00DF7454" w:rsidP="00095C09">
            <w:pPr>
              <w:autoSpaceDE w:val="0"/>
              <w:autoSpaceDN w:val="0"/>
              <w:adjustRightInd w:val="0"/>
              <w:rPr>
                <w:rFonts w:ascii="Arial" w:hAnsi="Arial" w:cs="Arial"/>
                <w:sz w:val="16"/>
                <w:szCs w:val="16"/>
              </w:rPr>
            </w:pPr>
            <w:r w:rsidRPr="002D63C9">
              <w:rPr>
                <w:rFonts w:ascii="Arial" w:hAnsi="Arial" w:cs="Arial"/>
                <w:sz w:val="16"/>
                <w:szCs w:val="16"/>
              </w:rPr>
              <w:t>L257/21</w:t>
            </w:r>
          </w:p>
        </w:tc>
        <w:tc>
          <w:tcPr>
            <w:tcW w:w="1134" w:type="dxa"/>
            <w:shd w:val="clear" w:color="auto" w:fill="auto"/>
          </w:tcPr>
          <w:p w:rsidR="00DF7454" w:rsidRPr="002D63C9" w:rsidRDefault="00DF7454" w:rsidP="00095C09">
            <w:pPr>
              <w:autoSpaceDE w:val="0"/>
              <w:autoSpaceDN w:val="0"/>
              <w:adjustRightInd w:val="0"/>
              <w:rPr>
                <w:rFonts w:ascii="Arial" w:hAnsi="Arial" w:cs="Arial"/>
                <w:sz w:val="16"/>
                <w:szCs w:val="16"/>
              </w:rPr>
            </w:pPr>
            <w:r w:rsidRPr="002D63C9">
              <w:rPr>
                <w:rFonts w:ascii="Arial" w:hAnsi="Arial" w:cs="Arial"/>
                <w:sz w:val="16"/>
                <w:szCs w:val="16"/>
              </w:rPr>
              <w:t>25.09.2008</w:t>
            </w:r>
          </w:p>
        </w:tc>
        <w:tc>
          <w:tcPr>
            <w:tcW w:w="7901" w:type="dxa"/>
            <w:shd w:val="clear" w:color="auto" w:fill="auto"/>
          </w:tcPr>
          <w:p w:rsidR="00DF7454" w:rsidRPr="002D63C9" w:rsidRDefault="00DF7454" w:rsidP="00095C0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91" w:history="1">
              <w:r w:rsidRPr="002D63C9">
                <w:rPr>
                  <w:rStyle w:val="Hyperlink"/>
                  <w:rFonts w:ascii="Arial" w:hAnsi="Arial" w:cs="Arial"/>
                  <w:sz w:val="16"/>
                  <w:szCs w:val="16"/>
                </w:rPr>
                <w:t>No 61/2008</w:t>
              </w:r>
            </w:hyperlink>
            <w:r w:rsidRPr="002D63C9">
              <w:rPr>
                <w:rFonts w:ascii="Arial" w:hAnsi="Arial" w:cs="Arial"/>
                <w:sz w:val="16"/>
                <w:szCs w:val="16"/>
              </w:rPr>
              <w:t xml:space="preserve"> of 6 June 2008</w:t>
            </w:r>
          </w:p>
        </w:tc>
      </w:tr>
      <w:tr w:rsidR="00DF7454" w:rsidRPr="002D63C9" w:rsidTr="002D63C9">
        <w:tc>
          <w:tcPr>
            <w:tcW w:w="992" w:type="dxa"/>
            <w:tcBorders>
              <w:left w:val="dotted" w:sz="4" w:space="0" w:color="auto"/>
            </w:tcBorders>
            <w:shd w:val="clear" w:color="auto" w:fill="auto"/>
          </w:tcPr>
          <w:p w:rsidR="00DF7454" w:rsidRPr="002D63C9" w:rsidRDefault="00DF7454" w:rsidP="00095C09">
            <w:pPr>
              <w:autoSpaceDE w:val="0"/>
              <w:autoSpaceDN w:val="0"/>
              <w:adjustRightInd w:val="0"/>
              <w:rPr>
                <w:rFonts w:ascii="Arial" w:hAnsi="Arial" w:cs="Arial"/>
                <w:sz w:val="16"/>
                <w:szCs w:val="16"/>
              </w:rPr>
            </w:pPr>
            <w:r w:rsidRPr="002D63C9">
              <w:rPr>
                <w:rFonts w:ascii="Arial" w:hAnsi="Arial" w:cs="Arial"/>
                <w:sz w:val="16"/>
                <w:szCs w:val="16"/>
              </w:rPr>
              <w:t>L309/19</w:t>
            </w:r>
          </w:p>
        </w:tc>
        <w:tc>
          <w:tcPr>
            <w:tcW w:w="1134" w:type="dxa"/>
            <w:shd w:val="clear" w:color="auto" w:fill="auto"/>
          </w:tcPr>
          <w:p w:rsidR="00DF7454" w:rsidRPr="002D63C9" w:rsidRDefault="00DF7454" w:rsidP="00095C09">
            <w:pPr>
              <w:autoSpaceDE w:val="0"/>
              <w:autoSpaceDN w:val="0"/>
              <w:adjustRightInd w:val="0"/>
              <w:rPr>
                <w:rFonts w:ascii="Arial" w:hAnsi="Arial" w:cs="Arial"/>
                <w:sz w:val="16"/>
                <w:szCs w:val="16"/>
              </w:rPr>
            </w:pPr>
            <w:r w:rsidRPr="002D63C9">
              <w:rPr>
                <w:rFonts w:ascii="Arial" w:hAnsi="Arial" w:cs="Arial"/>
                <w:sz w:val="16"/>
                <w:szCs w:val="16"/>
              </w:rPr>
              <w:t>20.11.2008</w:t>
            </w:r>
          </w:p>
        </w:tc>
        <w:tc>
          <w:tcPr>
            <w:tcW w:w="7901" w:type="dxa"/>
            <w:shd w:val="clear" w:color="auto" w:fill="auto"/>
          </w:tcPr>
          <w:p w:rsidR="00DF7454" w:rsidRPr="002D63C9" w:rsidRDefault="00DF7454" w:rsidP="00095C0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92" w:history="1">
              <w:r w:rsidRPr="002D63C9">
                <w:rPr>
                  <w:rStyle w:val="Hyperlink"/>
                  <w:rFonts w:ascii="Arial" w:hAnsi="Arial" w:cs="Arial"/>
                  <w:sz w:val="16"/>
                  <w:szCs w:val="16"/>
                </w:rPr>
                <w:t>No 98/2008</w:t>
              </w:r>
            </w:hyperlink>
            <w:r w:rsidRPr="002D63C9">
              <w:rPr>
                <w:rFonts w:ascii="Arial" w:hAnsi="Arial" w:cs="Arial"/>
                <w:sz w:val="16"/>
                <w:szCs w:val="16"/>
              </w:rPr>
              <w:t xml:space="preserve"> of 26 September 2008</w:t>
            </w:r>
          </w:p>
        </w:tc>
      </w:tr>
      <w:tr w:rsidR="00300257" w:rsidRPr="002D63C9" w:rsidTr="002D63C9">
        <w:tc>
          <w:tcPr>
            <w:tcW w:w="992" w:type="dxa"/>
            <w:tcBorders>
              <w:left w:val="dotted" w:sz="4" w:space="0" w:color="auto"/>
            </w:tcBorders>
            <w:shd w:val="clear" w:color="auto" w:fill="auto"/>
          </w:tcPr>
          <w:p w:rsidR="00300257" w:rsidRPr="002D63C9" w:rsidRDefault="00300257" w:rsidP="00095C09">
            <w:pPr>
              <w:autoSpaceDE w:val="0"/>
              <w:autoSpaceDN w:val="0"/>
              <w:adjustRightInd w:val="0"/>
              <w:rPr>
                <w:rFonts w:ascii="Arial" w:hAnsi="Arial" w:cs="Arial"/>
                <w:sz w:val="16"/>
                <w:szCs w:val="16"/>
              </w:rPr>
            </w:pPr>
            <w:r w:rsidRPr="002D63C9">
              <w:rPr>
                <w:rFonts w:ascii="Arial" w:hAnsi="Arial" w:cs="Arial"/>
                <w:sz w:val="16"/>
                <w:szCs w:val="16"/>
              </w:rPr>
              <w:t>L232/8</w:t>
            </w:r>
          </w:p>
        </w:tc>
        <w:tc>
          <w:tcPr>
            <w:tcW w:w="1134" w:type="dxa"/>
            <w:shd w:val="clear" w:color="auto" w:fill="auto"/>
          </w:tcPr>
          <w:p w:rsidR="00300257" w:rsidRPr="002D63C9" w:rsidRDefault="00300257" w:rsidP="00095C09">
            <w:pPr>
              <w:autoSpaceDE w:val="0"/>
              <w:autoSpaceDN w:val="0"/>
              <w:adjustRightInd w:val="0"/>
              <w:rPr>
                <w:rFonts w:ascii="Arial" w:hAnsi="Arial" w:cs="Arial"/>
                <w:sz w:val="16"/>
                <w:szCs w:val="16"/>
              </w:rPr>
            </w:pPr>
            <w:r w:rsidRPr="002D63C9">
              <w:rPr>
                <w:rFonts w:ascii="Arial" w:hAnsi="Arial" w:cs="Arial"/>
                <w:sz w:val="16"/>
                <w:szCs w:val="16"/>
              </w:rPr>
              <w:t>03.09.2009</w:t>
            </w:r>
          </w:p>
        </w:tc>
        <w:tc>
          <w:tcPr>
            <w:tcW w:w="7901" w:type="dxa"/>
            <w:shd w:val="clear" w:color="auto" w:fill="auto"/>
          </w:tcPr>
          <w:p w:rsidR="00300257" w:rsidRPr="002D63C9" w:rsidRDefault="00300257" w:rsidP="00095C0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93" w:history="1">
              <w:r w:rsidRPr="002D63C9">
                <w:rPr>
                  <w:rStyle w:val="Hyperlink"/>
                  <w:rFonts w:ascii="Arial" w:hAnsi="Arial" w:cs="Arial"/>
                  <w:sz w:val="16"/>
                  <w:szCs w:val="16"/>
                </w:rPr>
                <w:t>No 58/2009</w:t>
              </w:r>
            </w:hyperlink>
            <w:r w:rsidRPr="002D63C9">
              <w:rPr>
                <w:rFonts w:ascii="Arial" w:hAnsi="Arial" w:cs="Arial"/>
                <w:sz w:val="16"/>
                <w:szCs w:val="16"/>
              </w:rPr>
              <w:t xml:space="preserve"> of 29 May 2009</w:t>
            </w:r>
          </w:p>
        </w:tc>
      </w:tr>
      <w:tr w:rsidR="000C46F8" w:rsidRPr="002D63C9" w:rsidTr="002D63C9">
        <w:tc>
          <w:tcPr>
            <w:tcW w:w="992" w:type="dxa"/>
            <w:tcBorders>
              <w:left w:val="dotted" w:sz="4" w:space="0" w:color="auto"/>
            </w:tcBorders>
            <w:shd w:val="clear" w:color="auto" w:fill="auto"/>
          </w:tcPr>
          <w:p w:rsidR="000C46F8" w:rsidRPr="002D63C9" w:rsidRDefault="000C46F8" w:rsidP="00095C09">
            <w:pPr>
              <w:autoSpaceDE w:val="0"/>
              <w:autoSpaceDN w:val="0"/>
              <w:adjustRightInd w:val="0"/>
              <w:rPr>
                <w:rFonts w:ascii="Arial" w:hAnsi="Arial" w:cs="Arial"/>
                <w:sz w:val="16"/>
                <w:szCs w:val="16"/>
              </w:rPr>
            </w:pPr>
            <w:r w:rsidRPr="002D63C9">
              <w:rPr>
                <w:rFonts w:ascii="Arial" w:hAnsi="Arial" w:cs="Arial"/>
                <w:sz w:val="16"/>
                <w:szCs w:val="16"/>
              </w:rPr>
              <w:t>L62/5</w:t>
            </w:r>
          </w:p>
        </w:tc>
        <w:tc>
          <w:tcPr>
            <w:tcW w:w="1134" w:type="dxa"/>
            <w:shd w:val="clear" w:color="auto" w:fill="auto"/>
          </w:tcPr>
          <w:p w:rsidR="000C46F8" w:rsidRPr="002D63C9" w:rsidRDefault="000C46F8" w:rsidP="00095C09">
            <w:pPr>
              <w:autoSpaceDE w:val="0"/>
              <w:autoSpaceDN w:val="0"/>
              <w:adjustRightInd w:val="0"/>
              <w:rPr>
                <w:rFonts w:ascii="Arial" w:hAnsi="Arial" w:cs="Arial"/>
                <w:sz w:val="16"/>
                <w:szCs w:val="16"/>
              </w:rPr>
            </w:pPr>
            <w:r w:rsidRPr="002D63C9">
              <w:rPr>
                <w:rFonts w:ascii="Arial" w:hAnsi="Arial" w:cs="Arial"/>
                <w:sz w:val="16"/>
                <w:szCs w:val="16"/>
              </w:rPr>
              <w:t>11.03.2010</w:t>
            </w:r>
          </w:p>
        </w:tc>
        <w:tc>
          <w:tcPr>
            <w:tcW w:w="7901" w:type="dxa"/>
            <w:shd w:val="clear" w:color="auto" w:fill="auto"/>
          </w:tcPr>
          <w:p w:rsidR="000C46F8" w:rsidRPr="002D63C9" w:rsidRDefault="000C46F8" w:rsidP="00095C0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94" w:history="1">
              <w:r w:rsidRPr="002D63C9">
                <w:rPr>
                  <w:rStyle w:val="Hyperlink"/>
                  <w:rFonts w:ascii="Arial" w:hAnsi="Arial" w:cs="Arial"/>
                  <w:sz w:val="16"/>
                  <w:szCs w:val="16"/>
                </w:rPr>
                <w:t>No 122/2009</w:t>
              </w:r>
            </w:hyperlink>
            <w:r w:rsidRPr="002D63C9">
              <w:rPr>
                <w:rFonts w:ascii="Arial" w:hAnsi="Arial" w:cs="Arial"/>
                <w:sz w:val="16"/>
                <w:szCs w:val="16"/>
              </w:rPr>
              <w:t xml:space="preserve"> of 4 December 2009</w:t>
            </w:r>
          </w:p>
        </w:tc>
      </w:tr>
      <w:tr w:rsidR="000C46F8" w:rsidRPr="002D63C9" w:rsidTr="002D63C9">
        <w:tc>
          <w:tcPr>
            <w:tcW w:w="992" w:type="dxa"/>
            <w:tcBorders>
              <w:left w:val="dotted" w:sz="4" w:space="0" w:color="auto"/>
            </w:tcBorders>
            <w:shd w:val="clear" w:color="auto" w:fill="auto"/>
          </w:tcPr>
          <w:p w:rsidR="000C46F8" w:rsidRPr="002D63C9" w:rsidRDefault="000C46F8" w:rsidP="00095C09">
            <w:pPr>
              <w:autoSpaceDE w:val="0"/>
              <w:autoSpaceDN w:val="0"/>
              <w:adjustRightInd w:val="0"/>
              <w:rPr>
                <w:rFonts w:ascii="Arial" w:hAnsi="Arial" w:cs="Arial"/>
                <w:sz w:val="16"/>
                <w:szCs w:val="16"/>
              </w:rPr>
            </w:pPr>
            <w:r w:rsidRPr="002D63C9">
              <w:rPr>
                <w:rFonts w:ascii="Arial" w:hAnsi="Arial" w:cs="Arial"/>
                <w:sz w:val="16"/>
                <w:szCs w:val="16"/>
              </w:rPr>
              <w:t>L62/14</w:t>
            </w:r>
          </w:p>
        </w:tc>
        <w:tc>
          <w:tcPr>
            <w:tcW w:w="1134" w:type="dxa"/>
            <w:shd w:val="clear" w:color="auto" w:fill="auto"/>
          </w:tcPr>
          <w:p w:rsidR="000C46F8" w:rsidRPr="002D63C9" w:rsidRDefault="000C46F8" w:rsidP="00095C09">
            <w:pPr>
              <w:autoSpaceDE w:val="0"/>
              <w:autoSpaceDN w:val="0"/>
              <w:adjustRightInd w:val="0"/>
              <w:rPr>
                <w:rFonts w:ascii="Arial" w:hAnsi="Arial" w:cs="Arial"/>
                <w:sz w:val="16"/>
                <w:szCs w:val="16"/>
              </w:rPr>
            </w:pPr>
            <w:r w:rsidRPr="002D63C9">
              <w:rPr>
                <w:rFonts w:ascii="Arial" w:hAnsi="Arial" w:cs="Arial"/>
                <w:sz w:val="16"/>
                <w:szCs w:val="16"/>
              </w:rPr>
              <w:t>11.03.2010</w:t>
            </w:r>
          </w:p>
        </w:tc>
        <w:tc>
          <w:tcPr>
            <w:tcW w:w="7901" w:type="dxa"/>
            <w:shd w:val="clear" w:color="auto" w:fill="auto"/>
          </w:tcPr>
          <w:p w:rsidR="000C46F8" w:rsidRPr="002D63C9" w:rsidRDefault="000C46F8" w:rsidP="00095C0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95" w:history="1">
              <w:r w:rsidRPr="002D63C9">
                <w:rPr>
                  <w:rStyle w:val="Hyperlink"/>
                  <w:rFonts w:ascii="Arial" w:hAnsi="Arial" w:cs="Arial"/>
                  <w:sz w:val="16"/>
                  <w:szCs w:val="16"/>
                </w:rPr>
                <w:t>No 127/2009</w:t>
              </w:r>
            </w:hyperlink>
            <w:r w:rsidRPr="002D63C9">
              <w:rPr>
                <w:rFonts w:ascii="Arial" w:hAnsi="Arial" w:cs="Arial"/>
                <w:sz w:val="16"/>
                <w:szCs w:val="16"/>
              </w:rPr>
              <w:t xml:space="preserve"> of 4 December 2009</w:t>
            </w:r>
          </w:p>
        </w:tc>
      </w:tr>
      <w:tr w:rsidR="009015DF" w:rsidRPr="002D63C9" w:rsidTr="002D63C9">
        <w:tc>
          <w:tcPr>
            <w:tcW w:w="992" w:type="dxa"/>
            <w:tcBorders>
              <w:left w:val="dotted" w:sz="4" w:space="0" w:color="auto"/>
            </w:tcBorders>
            <w:shd w:val="clear" w:color="auto" w:fill="auto"/>
          </w:tcPr>
          <w:p w:rsidR="009015DF" w:rsidRPr="002D63C9" w:rsidRDefault="009015DF" w:rsidP="00095C09">
            <w:pPr>
              <w:autoSpaceDE w:val="0"/>
              <w:autoSpaceDN w:val="0"/>
              <w:adjustRightInd w:val="0"/>
              <w:rPr>
                <w:rFonts w:ascii="Arial" w:hAnsi="Arial" w:cs="Arial"/>
                <w:sz w:val="16"/>
                <w:szCs w:val="16"/>
              </w:rPr>
            </w:pPr>
            <w:r w:rsidRPr="002D63C9">
              <w:rPr>
                <w:rFonts w:ascii="Arial" w:hAnsi="Arial" w:cs="Arial"/>
                <w:sz w:val="16"/>
                <w:szCs w:val="16"/>
              </w:rPr>
              <w:t>L171/30</w:t>
            </w:r>
          </w:p>
        </w:tc>
        <w:tc>
          <w:tcPr>
            <w:tcW w:w="1134" w:type="dxa"/>
            <w:shd w:val="clear" w:color="auto" w:fill="auto"/>
          </w:tcPr>
          <w:p w:rsidR="009015DF" w:rsidRPr="002D63C9" w:rsidRDefault="009015DF" w:rsidP="00095C09">
            <w:pPr>
              <w:autoSpaceDE w:val="0"/>
              <w:autoSpaceDN w:val="0"/>
              <w:adjustRightInd w:val="0"/>
              <w:rPr>
                <w:rFonts w:ascii="Arial" w:hAnsi="Arial" w:cs="Arial"/>
                <w:sz w:val="16"/>
                <w:szCs w:val="16"/>
              </w:rPr>
            </w:pPr>
            <w:r w:rsidRPr="002D63C9">
              <w:rPr>
                <w:rFonts w:ascii="Arial" w:hAnsi="Arial" w:cs="Arial"/>
                <w:sz w:val="16"/>
                <w:szCs w:val="16"/>
              </w:rPr>
              <w:t>30.06.2011</w:t>
            </w:r>
          </w:p>
        </w:tc>
        <w:tc>
          <w:tcPr>
            <w:tcW w:w="7901" w:type="dxa"/>
            <w:shd w:val="clear" w:color="auto" w:fill="auto"/>
          </w:tcPr>
          <w:p w:rsidR="009015DF" w:rsidRPr="002D63C9" w:rsidRDefault="009015DF" w:rsidP="00095C0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96" w:history="1">
              <w:r w:rsidRPr="002D63C9">
                <w:rPr>
                  <w:rStyle w:val="Hyperlink"/>
                  <w:rFonts w:ascii="Arial" w:hAnsi="Arial" w:cs="Arial"/>
                  <w:sz w:val="16"/>
                  <w:szCs w:val="16"/>
                </w:rPr>
                <w:t>No 30/2011</w:t>
              </w:r>
            </w:hyperlink>
            <w:r w:rsidRPr="002D63C9">
              <w:rPr>
                <w:rFonts w:ascii="Arial" w:hAnsi="Arial" w:cs="Arial"/>
                <w:sz w:val="16"/>
                <w:szCs w:val="16"/>
              </w:rPr>
              <w:t xml:space="preserve"> of 1 April 2011</w:t>
            </w:r>
          </w:p>
        </w:tc>
      </w:tr>
      <w:tr w:rsidR="006767D6" w:rsidRPr="002D63C9" w:rsidTr="002D63C9">
        <w:tc>
          <w:tcPr>
            <w:tcW w:w="992" w:type="dxa"/>
            <w:tcBorders>
              <w:left w:val="dotted" w:sz="4" w:space="0" w:color="auto"/>
            </w:tcBorders>
            <w:shd w:val="clear" w:color="auto" w:fill="auto"/>
          </w:tcPr>
          <w:p w:rsidR="006767D6" w:rsidRPr="002D63C9" w:rsidRDefault="006767D6" w:rsidP="00095C09">
            <w:pPr>
              <w:autoSpaceDE w:val="0"/>
              <w:autoSpaceDN w:val="0"/>
              <w:adjustRightInd w:val="0"/>
              <w:rPr>
                <w:rFonts w:ascii="Arial" w:hAnsi="Arial" w:cs="Arial"/>
                <w:sz w:val="16"/>
                <w:szCs w:val="16"/>
              </w:rPr>
            </w:pPr>
            <w:r w:rsidRPr="002D63C9">
              <w:rPr>
                <w:rFonts w:ascii="Arial" w:hAnsi="Arial" w:cs="Arial"/>
                <w:sz w:val="16"/>
                <w:szCs w:val="16"/>
              </w:rPr>
              <w:t>L262/24</w:t>
            </w:r>
          </w:p>
        </w:tc>
        <w:tc>
          <w:tcPr>
            <w:tcW w:w="1134" w:type="dxa"/>
            <w:shd w:val="clear" w:color="auto" w:fill="auto"/>
          </w:tcPr>
          <w:p w:rsidR="006767D6" w:rsidRPr="002D63C9" w:rsidRDefault="006767D6" w:rsidP="00095C09">
            <w:pPr>
              <w:autoSpaceDE w:val="0"/>
              <w:autoSpaceDN w:val="0"/>
              <w:adjustRightInd w:val="0"/>
              <w:rPr>
                <w:rFonts w:ascii="Arial" w:hAnsi="Arial" w:cs="Arial"/>
                <w:sz w:val="16"/>
                <w:szCs w:val="16"/>
              </w:rPr>
            </w:pPr>
            <w:r w:rsidRPr="002D63C9">
              <w:rPr>
                <w:rFonts w:ascii="Arial" w:hAnsi="Arial" w:cs="Arial"/>
                <w:sz w:val="16"/>
                <w:szCs w:val="16"/>
              </w:rPr>
              <w:t>06.10.2011</w:t>
            </w:r>
          </w:p>
        </w:tc>
        <w:tc>
          <w:tcPr>
            <w:tcW w:w="7901" w:type="dxa"/>
            <w:shd w:val="clear" w:color="auto" w:fill="auto"/>
          </w:tcPr>
          <w:p w:rsidR="006767D6" w:rsidRPr="002D63C9" w:rsidRDefault="006767D6" w:rsidP="00095C0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97" w:history="1">
              <w:r w:rsidRPr="002D63C9">
                <w:rPr>
                  <w:rStyle w:val="Hyperlink"/>
                  <w:rFonts w:ascii="Arial" w:hAnsi="Arial" w:cs="Arial"/>
                  <w:sz w:val="16"/>
                  <w:szCs w:val="16"/>
                </w:rPr>
                <w:t>No 69/2011</w:t>
              </w:r>
            </w:hyperlink>
            <w:r w:rsidRPr="002D63C9">
              <w:rPr>
                <w:rFonts w:ascii="Arial" w:hAnsi="Arial" w:cs="Arial"/>
                <w:sz w:val="16"/>
                <w:szCs w:val="16"/>
              </w:rPr>
              <w:t xml:space="preserve"> of 1 July 2011</w:t>
            </w:r>
          </w:p>
        </w:tc>
      </w:tr>
      <w:tr w:rsidR="003A20F1" w:rsidRPr="002D63C9" w:rsidTr="002D63C9">
        <w:tc>
          <w:tcPr>
            <w:tcW w:w="992" w:type="dxa"/>
            <w:tcBorders>
              <w:left w:val="dotted" w:sz="4" w:space="0" w:color="auto"/>
            </w:tcBorders>
            <w:shd w:val="clear" w:color="auto" w:fill="auto"/>
          </w:tcPr>
          <w:p w:rsidR="003A20F1" w:rsidRPr="002D63C9" w:rsidRDefault="003A20F1" w:rsidP="00095C09">
            <w:pPr>
              <w:autoSpaceDE w:val="0"/>
              <w:autoSpaceDN w:val="0"/>
              <w:adjustRightInd w:val="0"/>
              <w:rPr>
                <w:rFonts w:ascii="Arial" w:hAnsi="Arial" w:cs="Arial"/>
                <w:sz w:val="16"/>
                <w:szCs w:val="16"/>
              </w:rPr>
            </w:pPr>
            <w:r w:rsidRPr="002D63C9">
              <w:rPr>
                <w:rFonts w:ascii="Arial" w:hAnsi="Arial" w:cs="Arial"/>
                <w:sz w:val="16"/>
                <w:szCs w:val="16"/>
              </w:rPr>
              <w:t>L341/78</w:t>
            </w:r>
          </w:p>
        </w:tc>
        <w:tc>
          <w:tcPr>
            <w:tcW w:w="1134" w:type="dxa"/>
            <w:shd w:val="clear" w:color="auto" w:fill="auto"/>
          </w:tcPr>
          <w:p w:rsidR="003A20F1" w:rsidRPr="002D63C9" w:rsidRDefault="003A20F1" w:rsidP="00095C09">
            <w:pPr>
              <w:autoSpaceDE w:val="0"/>
              <w:autoSpaceDN w:val="0"/>
              <w:adjustRightInd w:val="0"/>
              <w:rPr>
                <w:rFonts w:ascii="Arial" w:hAnsi="Arial" w:cs="Arial"/>
                <w:sz w:val="16"/>
                <w:szCs w:val="16"/>
              </w:rPr>
            </w:pPr>
            <w:r w:rsidRPr="002D63C9">
              <w:rPr>
                <w:rFonts w:ascii="Arial" w:hAnsi="Arial" w:cs="Arial"/>
                <w:sz w:val="16"/>
                <w:szCs w:val="16"/>
              </w:rPr>
              <w:t>22.12.2011</w:t>
            </w:r>
          </w:p>
        </w:tc>
        <w:tc>
          <w:tcPr>
            <w:tcW w:w="7901" w:type="dxa"/>
            <w:shd w:val="clear" w:color="auto" w:fill="auto"/>
          </w:tcPr>
          <w:p w:rsidR="003A20F1" w:rsidRPr="002D63C9" w:rsidRDefault="003A20F1" w:rsidP="00095C09">
            <w:pPr>
              <w:autoSpaceDE w:val="0"/>
              <w:autoSpaceDN w:val="0"/>
              <w:adjustRightInd w:val="0"/>
              <w:rPr>
                <w:rFonts w:ascii="Arial" w:hAnsi="Arial" w:cs="Arial"/>
                <w:sz w:val="16"/>
                <w:szCs w:val="16"/>
              </w:rPr>
            </w:pPr>
            <w:r w:rsidRPr="002D63C9">
              <w:rPr>
                <w:rFonts w:ascii="Arial" w:hAnsi="Arial" w:cs="Arial"/>
                <w:sz w:val="16"/>
                <w:szCs w:val="16"/>
              </w:rPr>
              <w:t xml:space="preserve">Decision of the EEA Joint Committee </w:t>
            </w:r>
            <w:hyperlink r:id="rId1998" w:history="1">
              <w:r w:rsidRPr="002D63C9">
                <w:rPr>
                  <w:rStyle w:val="Hyperlink"/>
                  <w:rFonts w:ascii="Arial" w:hAnsi="Arial" w:cs="Arial"/>
                  <w:sz w:val="16"/>
                  <w:szCs w:val="16"/>
                </w:rPr>
                <w:t>No 115/2011</w:t>
              </w:r>
            </w:hyperlink>
            <w:r w:rsidRPr="002D63C9">
              <w:rPr>
                <w:rFonts w:ascii="Arial" w:hAnsi="Arial" w:cs="Arial"/>
                <w:sz w:val="16"/>
                <w:szCs w:val="16"/>
              </w:rPr>
              <w:t xml:space="preserve"> of 21 October 2011</w:t>
            </w:r>
          </w:p>
        </w:tc>
      </w:tr>
      <w:tr w:rsidR="0005011D" w:rsidRPr="002D63C9" w:rsidTr="0005011D">
        <w:tc>
          <w:tcPr>
            <w:tcW w:w="992" w:type="dxa"/>
            <w:tcBorders>
              <w:left w:val="dotted" w:sz="4" w:space="0" w:color="auto"/>
            </w:tcBorders>
            <w:shd w:val="clear" w:color="auto" w:fill="auto"/>
          </w:tcPr>
          <w:p w:rsidR="0005011D" w:rsidRPr="007475AA" w:rsidRDefault="0005011D" w:rsidP="00095C09">
            <w:pPr>
              <w:autoSpaceDE w:val="0"/>
              <w:autoSpaceDN w:val="0"/>
              <w:adjustRightInd w:val="0"/>
              <w:rPr>
                <w:rFonts w:ascii="Arial" w:hAnsi="Arial" w:cs="Arial"/>
                <w:sz w:val="16"/>
                <w:szCs w:val="16"/>
              </w:rPr>
            </w:pPr>
            <w:r w:rsidRPr="007475AA">
              <w:rPr>
                <w:rFonts w:ascii="Arial" w:hAnsi="Arial" w:cs="Arial"/>
                <w:sz w:val="16"/>
                <w:szCs w:val="16"/>
              </w:rPr>
              <w:lastRenderedPageBreak/>
              <w:t>L161/8</w:t>
            </w:r>
          </w:p>
        </w:tc>
        <w:tc>
          <w:tcPr>
            <w:tcW w:w="1134" w:type="dxa"/>
            <w:shd w:val="clear" w:color="auto" w:fill="auto"/>
          </w:tcPr>
          <w:p w:rsidR="0005011D" w:rsidRPr="007475AA" w:rsidRDefault="0005011D" w:rsidP="00095C09">
            <w:pPr>
              <w:autoSpaceDE w:val="0"/>
              <w:autoSpaceDN w:val="0"/>
              <w:adjustRightInd w:val="0"/>
              <w:rPr>
                <w:rFonts w:ascii="Arial" w:hAnsi="Arial" w:cs="Arial"/>
                <w:sz w:val="16"/>
                <w:szCs w:val="16"/>
              </w:rPr>
            </w:pPr>
            <w:r w:rsidRPr="007475AA">
              <w:rPr>
                <w:rFonts w:ascii="Arial" w:hAnsi="Arial" w:cs="Arial"/>
                <w:sz w:val="16"/>
                <w:szCs w:val="16"/>
              </w:rPr>
              <w:t>21.06.2012</w:t>
            </w:r>
          </w:p>
        </w:tc>
        <w:tc>
          <w:tcPr>
            <w:tcW w:w="7901" w:type="dxa"/>
            <w:shd w:val="clear" w:color="auto" w:fill="auto"/>
          </w:tcPr>
          <w:p w:rsidR="0005011D" w:rsidRPr="007475AA" w:rsidRDefault="0005011D" w:rsidP="00095C09">
            <w:pPr>
              <w:autoSpaceDE w:val="0"/>
              <w:autoSpaceDN w:val="0"/>
              <w:adjustRightInd w:val="0"/>
              <w:rPr>
                <w:rFonts w:ascii="Arial" w:hAnsi="Arial" w:cs="Arial"/>
                <w:sz w:val="16"/>
                <w:szCs w:val="16"/>
              </w:rPr>
            </w:pPr>
            <w:r w:rsidRPr="007475AA">
              <w:rPr>
                <w:rFonts w:ascii="Arial" w:hAnsi="Arial" w:cs="Arial"/>
                <w:sz w:val="16"/>
                <w:szCs w:val="16"/>
              </w:rPr>
              <w:t xml:space="preserve">Decision of the EEA Joint Committee </w:t>
            </w:r>
            <w:hyperlink r:id="rId1999" w:history="1">
              <w:r w:rsidRPr="007475AA">
                <w:rPr>
                  <w:rStyle w:val="Hyperlink"/>
                  <w:rFonts w:ascii="Arial" w:hAnsi="Arial" w:cs="Arial"/>
                  <w:sz w:val="16"/>
                  <w:szCs w:val="16"/>
                </w:rPr>
                <w:t>No 5/2012</w:t>
              </w:r>
            </w:hyperlink>
            <w:r w:rsidRPr="007475AA">
              <w:rPr>
                <w:rFonts w:ascii="Arial" w:hAnsi="Arial" w:cs="Arial"/>
                <w:sz w:val="16"/>
                <w:szCs w:val="16"/>
              </w:rPr>
              <w:t xml:space="preserve"> of 10 February 2012</w:t>
            </w:r>
          </w:p>
        </w:tc>
      </w:tr>
      <w:tr w:rsidR="00190050" w:rsidRPr="002D63C9" w:rsidTr="0005011D">
        <w:tc>
          <w:tcPr>
            <w:tcW w:w="992" w:type="dxa"/>
            <w:tcBorders>
              <w:left w:val="dotted" w:sz="4" w:space="0" w:color="auto"/>
            </w:tcBorders>
            <w:shd w:val="clear" w:color="auto" w:fill="auto"/>
          </w:tcPr>
          <w:p w:rsidR="00190050" w:rsidRPr="007475AA" w:rsidRDefault="00190050" w:rsidP="00095C09">
            <w:pPr>
              <w:autoSpaceDE w:val="0"/>
              <w:autoSpaceDN w:val="0"/>
              <w:adjustRightInd w:val="0"/>
              <w:rPr>
                <w:rFonts w:ascii="Arial" w:hAnsi="Arial" w:cs="Arial"/>
                <w:sz w:val="16"/>
                <w:szCs w:val="16"/>
              </w:rPr>
            </w:pPr>
            <w:r w:rsidRPr="007475AA">
              <w:rPr>
                <w:rFonts w:ascii="Arial" w:hAnsi="Arial" w:cs="Arial"/>
                <w:sz w:val="16"/>
                <w:szCs w:val="16"/>
              </w:rPr>
              <w:t>L207/13</w:t>
            </w:r>
          </w:p>
        </w:tc>
        <w:tc>
          <w:tcPr>
            <w:tcW w:w="1134" w:type="dxa"/>
            <w:shd w:val="clear" w:color="auto" w:fill="auto"/>
          </w:tcPr>
          <w:p w:rsidR="00190050" w:rsidRPr="007475AA" w:rsidRDefault="00190050" w:rsidP="00095C09">
            <w:pPr>
              <w:autoSpaceDE w:val="0"/>
              <w:autoSpaceDN w:val="0"/>
              <w:adjustRightInd w:val="0"/>
              <w:rPr>
                <w:rFonts w:ascii="Arial" w:hAnsi="Arial" w:cs="Arial"/>
                <w:sz w:val="16"/>
                <w:szCs w:val="16"/>
              </w:rPr>
            </w:pPr>
            <w:r w:rsidRPr="007475AA">
              <w:rPr>
                <w:rFonts w:ascii="Arial" w:hAnsi="Arial" w:cs="Arial"/>
                <w:sz w:val="16"/>
                <w:szCs w:val="16"/>
              </w:rPr>
              <w:t>02.08.2012</w:t>
            </w:r>
          </w:p>
        </w:tc>
        <w:tc>
          <w:tcPr>
            <w:tcW w:w="7901" w:type="dxa"/>
            <w:shd w:val="clear" w:color="auto" w:fill="auto"/>
          </w:tcPr>
          <w:p w:rsidR="00190050" w:rsidRPr="007475AA" w:rsidRDefault="00190050" w:rsidP="00095C09">
            <w:pPr>
              <w:autoSpaceDE w:val="0"/>
              <w:autoSpaceDN w:val="0"/>
              <w:adjustRightInd w:val="0"/>
              <w:rPr>
                <w:rFonts w:ascii="Arial" w:hAnsi="Arial" w:cs="Arial"/>
                <w:sz w:val="16"/>
                <w:szCs w:val="16"/>
              </w:rPr>
            </w:pPr>
            <w:r w:rsidRPr="007475AA">
              <w:rPr>
                <w:rFonts w:ascii="Arial" w:hAnsi="Arial" w:cs="Arial"/>
                <w:sz w:val="16"/>
                <w:szCs w:val="16"/>
              </w:rPr>
              <w:t xml:space="preserve">Decision of the EEA Joint Committee </w:t>
            </w:r>
            <w:hyperlink r:id="rId2000" w:history="1">
              <w:r w:rsidRPr="00006BC3">
                <w:rPr>
                  <w:rStyle w:val="Hyperlink"/>
                  <w:rFonts w:ascii="Arial" w:hAnsi="Arial" w:cs="Arial"/>
                  <w:sz w:val="16"/>
                  <w:szCs w:val="16"/>
                </w:rPr>
                <w:t>No 39/2012</w:t>
              </w:r>
            </w:hyperlink>
            <w:r w:rsidRPr="007475AA">
              <w:rPr>
                <w:rFonts w:ascii="Arial" w:hAnsi="Arial" w:cs="Arial"/>
                <w:sz w:val="16"/>
                <w:szCs w:val="16"/>
              </w:rPr>
              <w:t xml:space="preserve"> of 30 March 2012</w:t>
            </w:r>
          </w:p>
        </w:tc>
      </w:tr>
      <w:tr w:rsidR="00006BC3" w:rsidRPr="002D63C9" w:rsidTr="0005011D">
        <w:tc>
          <w:tcPr>
            <w:tcW w:w="992" w:type="dxa"/>
            <w:tcBorders>
              <w:left w:val="dotted" w:sz="4" w:space="0" w:color="auto"/>
            </w:tcBorders>
            <w:shd w:val="clear" w:color="auto" w:fill="auto"/>
          </w:tcPr>
          <w:p w:rsidR="00006BC3" w:rsidRPr="008A1F0D" w:rsidRDefault="00006BC3" w:rsidP="00095C09">
            <w:pPr>
              <w:autoSpaceDE w:val="0"/>
              <w:autoSpaceDN w:val="0"/>
              <w:adjustRightInd w:val="0"/>
              <w:rPr>
                <w:rFonts w:ascii="Arial" w:hAnsi="Arial" w:cs="Arial"/>
                <w:sz w:val="16"/>
                <w:szCs w:val="16"/>
              </w:rPr>
            </w:pPr>
            <w:r w:rsidRPr="008A1F0D">
              <w:rPr>
                <w:rFonts w:ascii="Arial" w:hAnsi="Arial" w:cs="Arial"/>
                <w:sz w:val="16"/>
                <w:szCs w:val="16"/>
              </w:rPr>
              <w:t>L309/36</w:t>
            </w:r>
          </w:p>
        </w:tc>
        <w:tc>
          <w:tcPr>
            <w:tcW w:w="1134" w:type="dxa"/>
            <w:shd w:val="clear" w:color="auto" w:fill="auto"/>
          </w:tcPr>
          <w:p w:rsidR="00006BC3" w:rsidRPr="008A1F0D" w:rsidRDefault="00006BC3" w:rsidP="00095C09">
            <w:pPr>
              <w:autoSpaceDE w:val="0"/>
              <w:autoSpaceDN w:val="0"/>
              <w:adjustRightInd w:val="0"/>
              <w:rPr>
                <w:rFonts w:ascii="Arial" w:hAnsi="Arial" w:cs="Arial"/>
                <w:sz w:val="16"/>
                <w:szCs w:val="16"/>
              </w:rPr>
            </w:pPr>
            <w:r w:rsidRPr="008A1F0D">
              <w:rPr>
                <w:rFonts w:ascii="Arial" w:hAnsi="Arial" w:cs="Arial"/>
                <w:sz w:val="16"/>
                <w:szCs w:val="16"/>
              </w:rPr>
              <w:t>08/11/2012</w:t>
            </w:r>
          </w:p>
        </w:tc>
        <w:tc>
          <w:tcPr>
            <w:tcW w:w="7901" w:type="dxa"/>
            <w:shd w:val="clear" w:color="auto" w:fill="auto"/>
          </w:tcPr>
          <w:p w:rsidR="00006BC3" w:rsidRPr="007475AA" w:rsidRDefault="00006BC3" w:rsidP="00095C09">
            <w:pPr>
              <w:autoSpaceDE w:val="0"/>
              <w:autoSpaceDN w:val="0"/>
              <w:adjustRightInd w:val="0"/>
              <w:rPr>
                <w:rFonts w:ascii="Arial" w:hAnsi="Arial" w:cs="Arial"/>
                <w:sz w:val="16"/>
                <w:szCs w:val="16"/>
              </w:rPr>
            </w:pPr>
            <w:r w:rsidRPr="008A1F0D">
              <w:rPr>
                <w:rFonts w:ascii="Arial" w:hAnsi="Arial" w:cs="Arial"/>
                <w:sz w:val="16"/>
                <w:szCs w:val="16"/>
              </w:rPr>
              <w:t xml:space="preserve">Decision of the EEA Joint Committee </w:t>
            </w:r>
            <w:hyperlink r:id="rId2001" w:history="1">
              <w:r w:rsidRPr="008A1F0D">
                <w:rPr>
                  <w:rStyle w:val="Hyperlink"/>
                  <w:rFonts w:ascii="Arial" w:hAnsi="Arial" w:cs="Arial"/>
                  <w:sz w:val="16"/>
                  <w:szCs w:val="16"/>
                </w:rPr>
                <w:t>No 151/2012</w:t>
              </w:r>
            </w:hyperlink>
            <w:r w:rsidRPr="008A1F0D">
              <w:rPr>
                <w:rFonts w:ascii="Arial" w:hAnsi="Arial" w:cs="Arial"/>
                <w:sz w:val="16"/>
                <w:szCs w:val="16"/>
              </w:rPr>
              <w:t xml:space="preserve"> of 26 July 2012</w:t>
            </w:r>
          </w:p>
        </w:tc>
      </w:tr>
      <w:tr w:rsidR="00C329DB" w:rsidRPr="00B31FCA" w:rsidTr="00C329DB">
        <w:tc>
          <w:tcPr>
            <w:tcW w:w="992" w:type="dxa"/>
            <w:tcBorders>
              <w:left w:val="dotted" w:sz="4" w:space="0" w:color="auto"/>
            </w:tcBorders>
            <w:shd w:val="clear" w:color="auto" w:fill="auto"/>
          </w:tcPr>
          <w:p w:rsidR="00C329DB" w:rsidRPr="00B31FCA" w:rsidRDefault="00C329DB" w:rsidP="006B51B9">
            <w:pPr>
              <w:autoSpaceDE w:val="0"/>
              <w:autoSpaceDN w:val="0"/>
              <w:adjustRightInd w:val="0"/>
              <w:rPr>
                <w:rFonts w:ascii="Arial" w:hAnsi="Arial" w:cs="Arial"/>
                <w:sz w:val="16"/>
                <w:szCs w:val="16"/>
              </w:rPr>
            </w:pPr>
            <w:r w:rsidRPr="00B31FCA">
              <w:rPr>
                <w:rFonts w:ascii="Arial" w:hAnsi="Arial" w:cs="Arial"/>
                <w:sz w:val="16"/>
                <w:szCs w:val="16"/>
              </w:rPr>
              <w:t>L291/9</w:t>
            </w:r>
          </w:p>
        </w:tc>
        <w:tc>
          <w:tcPr>
            <w:tcW w:w="1134" w:type="dxa"/>
            <w:shd w:val="clear" w:color="auto" w:fill="auto"/>
          </w:tcPr>
          <w:p w:rsidR="00C329DB" w:rsidRPr="00B31FCA" w:rsidRDefault="00C329DB" w:rsidP="006B51B9">
            <w:pPr>
              <w:autoSpaceDE w:val="0"/>
              <w:autoSpaceDN w:val="0"/>
              <w:adjustRightInd w:val="0"/>
              <w:rPr>
                <w:rFonts w:ascii="Arial" w:hAnsi="Arial" w:cs="Arial"/>
                <w:sz w:val="16"/>
                <w:szCs w:val="16"/>
              </w:rPr>
            </w:pPr>
            <w:r w:rsidRPr="00B31FCA">
              <w:rPr>
                <w:rFonts w:ascii="Arial" w:hAnsi="Arial" w:cs="Arial"/>
                <w:sz w:val="16"/>
                <w:szCs w:val="16"/>
              </w:rPr>
              <w:t>31.10.2013</w:t>
            </w:r>
          </w:p>
        </w:tc>
        <w:tc>
          <w:tcPr>
            <w:tcW w:w="7901" w:type="dxa"/>
            <w:shd w:val="clear" w:color="auto" w:fill="auto"/>
          </w:tcPr>
          <w:p w:rsidR="00C329DB" w:rsidRPr="00B31FCA" w:rsidRDefault="00C329DB" w:rsidP="006B51B9">
            <w:pPr>
              <w:autoSpaceDE w:val="0"/>
              <w:autoSpaceDN w:val="0"/>
              <w:adjustRightInd w:val="0"/>
              <w:rPr>
                <w:rFonts w:ascii="Arial" w:hAnsi="Arial" w:cs="Arial"/>
                <w:sz w:val="16"/>
                <w:szCs w:val="16"/>
              </w:rPr>
            </w:pPr>
            <w:r w:rsidRPr="00B31FCA">
              <w:rPr>
                <w:rFonts w:ascii="Arial" w:hAnsi="Arial" w:cs="Arial"/>
                <w:sz w:val="16"/>
                <w:szCs w:val="16"/>
              </w:rPr>
              <w:t xml:space="preserve">Decision of the EEA Joint Committee </w:t>
            </w:r>
            <w:hyperlink r:id="rId2002" w:history="1">
              <w:r w:rsidRPr="00B31FCA">
                <w:rPr>
                  <w:rStyle w:val="Hyperlink"/>
                  <w:rFonts w:ascii="Arial" w:hAnsi="Arial" w:cs="Arial"/>
                  <w:sz w:val="16"/>
                  <w:szCs w:val="16"/>
                </w:rPr>
                <w:t>No 57/2013</w:t>
              </w:r>
            </w:hyperlink>
            <w:r w:rsidRPr="00B31FCA">
              <w:rPr>
                <w:rFonts w:ascii="Arial" w:hAnsi="Arial" w:cs="Arial"/>
                <w:sz w:val="16"/>
                <w:szCs w:val="16"/>
              </w:rPr>
              <w:t xml:space="preserve"> of 3 May 2013</w:t>
            </w:r>
          </w:p>
        </w:tc>
      </w:tr>
      <w:tr w:rsidR="00C329DB" w:rsidRPr="002D63C9" w:rsidTr="00C329DB">
        <w:tc>
          <w:tcPr>
            <w:tcW w:w="992" w:type="dxa"/>
            <w:tcBorders>
              <w:left w:val="dotted" w:sz="4" w:space="0" w:color="auto"/>
            </w:tcBorders>
            <w:shd w:val="clear" w:color="auto" w:fill="auto"/>
          </w:tcPr>
          <w:p w:rsidR="00C329DB" w:rsidRPr="00B31FCA" w:rsidRDefault="00C329DB" w:rsidP="006B51B9">
            <w:pPr>
              <w:autoSpaceDE w:val="0"/>
              <w:autoSpaceDN w:val="0"/>
              <w:adjustRightInd w:val="0"/>
              <w:rPr>
                <w:rFonts w:ascii="Arial" w:hAnsi="Arial" w:cs="Arial"/>
                <w:sz w:val="16"/>
                <w:szCs w:val="16"/>
              </w:rPr>
            </w:pPr>
            <w:r w:rsidRPr="00B31FCA">
              <w:rPr>
                <w:rFonts w:ascii="Arial" w:hAnsi="Arial" w:cs="Arial"/>
                <w:sz w:val="16"/>
                <w:szCs w:val="16"/>
              </w:rPr>
              <w:t>L291/11</w:t>
            </w:r>
          </w:p>
        </w:tc>
        <w:tc>
          <w:tcPr>
            <w:tcW w:w="1134" w:type="dxa"/>
            <w:shd w:val="clear" w:color="auto" w:fill="auto"/>
          </w:tcPr>
          <w:p w:rsidR="00C329DB" w:rsidRPr="00B31FCA" w:rsidRDefault="00C329DB" w:rsidP="006B51B9">
            <w:pPr>
              <w:autoSpaceDE w:val="0"/>
              <w:autoSpaceDN w:val="0"/>
              <w:adjustRightInd w:val="0"/>
              <w:rPr>
                <w:rFonts w:ascii="Arial" w:hAnsi="Arial" w:cs="Arial"/>
                <w:sz w:val="16"/>
                <w:szCs w:val="16"/>
              </w:rPr>
            </w:pPr>
            <w:r w:rsidRPr="00B31FCA">
              <w:rPr>
                <w:rFonts w:ascii="Arial" w:hAnsi="Arial" w:cs="Arial"/>
                <w:sz w:val="16"/>
                <w:szCs w:val="16"/>
              </w:rPr>
              <w:t>31.10.2013</w:t>
            </w:r>
          </w:p>
        </w:tc>
        <w:tc>
          <w:tcPr>
            <w:tcW w:w="7901" w:type="dxa"/>
            <w:shd w:val="clear" w:color="auto" w:fill="auto"/>
          </w:tcPr>
          <w:p w:rsidR="00C329DB" w:rsidRPr="007475AA" w:rsidRDefault="00C329DB" w:rsidP="006B51B9">
            <w:pPr>
              <w:autoSpaceDE w:val="0"/>
              <w:autoSpaceDN w:val="0"/>
              <w:adjustRightInd w:val="0"/>
              <w:rPr>
                <w:rFonts w:ascii="Arial" w:hAnsi="Arial" w:cs="Arial"/>
                <w:sz w:val="16"/>
                <w:szCs w:val="16"/>
              </w:rPr>
            </w:pPr>
            <w:r w:rsidRPr="00B31FCA">
              <w:rPr>
                <w:rFonts w:ascii="Arial" w:hAnsi="Arial" w:cs="Arial"/>
                <w:sz w:val="16"/>
                <w:szCs w:val="16"/>
              </w:rPr>
              <w:t xml:space="preserve">Decision of the EEA Joint Committee </w:t>
            </w:r>
            <w:hyperlink r:id="rId2003" w:history="1">
              <w:r w:rsidRPr="00B31FCA">
                <w:rPr>
                  <w:rStyle w:val="Hyperlink"/>
                  <w:rFonts w:ascii="Arial" w:hAnsi="Arial" w:cs="Arial"/>
                  <w:sz w:val="16"/>
                  <w:szCs w:val="16"/>
                </w:rPr>
                <w:t>No 58/2013</w:t>
              </w:r>
            </w:hyperlink>
            <w:r w:rsidRPr="00B31FCA">
              <w:rPr>
                <w:rFonts w:ascii="Arial" w:hAnsi="Arial" w:cs="Arial"/>
                <w:sz w:val="16"/>
                <w:szCs w:val="16"/>
              </w:rPr>
              <w:t xml:space="preserve"> of 3 May 2013</w:t>
            </w:r>
          </w:p>
        </w:tc>
      </w:tr>
      <w:tr w:rsidR="002528F2" w:rsidRPr="007951B2" w:rsidTr="00095C09">
        <w:tc>
          <w:tcPr>
            <w:tcW w:w="992" w:type="dxa"/>
            <w:tcBorders>
              <w:left w:val="dotted" w:sz="4" w:space="0" w:color="auto"/>
            </w:tcBorders>
            <w:shd w:val="clear" w:color="auto" w:fill="auto"/>
          </w:tcPr>
          <w:p w:rsidR="002528F2" w:rsidRPr="007951B2" w:rsidRDefault="002528F2" w:rsidP="006B51B9">
            <w:pPr>
              <w:autoSpaceDE w:val="0"/>
              <w:autoSpaceDN w:val="0"/>
              <w:adjustRightInd w:val="0"/>
              <w:rPr>
                <w:rFonts w:ascii="Arial" w:hAnsi="Arial" w:cs="Arial"/>
                <w:sz w:val="16"/>
                <w:szCs w:val="16"/>
              </w:rPr>
            </w:pPr>
            <w:r w:rsidRPr="007951B2">
              <w:rPr>
                <w:rFonts w:ascii="Arial" w:hAnsi="Arial" w:cs="Arial"/>
                <w:sz w:val="16"/>
                <w:szCs w:val="16"/>
              </w:rPr>
              <w:t>L92/9</w:t>
            </w:r>
          </w:p>
        </w:tc>
        <w:tc>
          <w:tcPr>
            <w:tcW w:w="1134" w:type="dxa"/>
            <w:shd w:val="clear" w:color="auto" w:fill="auto"/>
          </w:tcPr>
          <w:p w:rsidR="002528F2" w:rsidRPr="007951B2" w:rsidRDefault="002528F2" w:rsidP="006B51B9">
            <w:pPr>
              <w:autoSpaceDE w:val="0"/>
              <w:autoSpaceDN w:val="0"/>
              <w:adjustRightInd w:val="0"/>
              <w:rPr>
                <w:rFonts w:ascii="Arial" w:hAnsi="Arial" w:cs="Arial"/>
                <w:sz w:val="16"/>
                <w:szCs w:val="16"/>
              </w:rPr>
            </w:pPr>
            <w:r w:rsidRPr="007951B2">
              <w:rPr>
                <w:rFonts w:ascii="Arial" w:hAnsi="Arial" w:cs="Arial"/>
                <w:sz w:val="16"/>
                <w:szCs w:val="16"/>
              </w:rPr>
              <w:t>27.03.2014</w:t>
            </w:r>
          </w:p>
        </w:tc>
        <w:tc>
          <w:tcPr>
            <w:tcW w:w="7901" w:type="dxa"/>
            <w:shd w:val="clear" w:color="auto" w:fill="auto"/>
          </w:tcPr>
          <w:p w:rsidR="002528F2" w:rsidRPr="007951B2" w:rsidRDefault="002528F2" w:rsidP="006B51B9">
            <w:pPr>
              <w:autoSpaceDE w:val="0"/>
              <w:autoSpaceDN w:val="0"/>
              <w:adjustRightInd w:val="0"/>
              <w:rPr>
                <w:rFonts w:ascii="Arial" w:hAnsi="Arial" w:cs="Arial"/>
                <w:sz w:val="16"/>
                <w:szCs w:val="16"/>
              </w:rPr>
            </w:pPr>
            <w:r w:rsidRPr="007951B2">
              <w:rPr>
                <w:rFonts w:ascii="Arial" w:hAnsi="Arial" w:cs="Arial"/>
                <w:sz w:val="16"/>
                <w:szCs w:val="16"/>
              </w:rPr>
              <w:t xml:space="preserve">Decision of the EEA Joint Committee </w:t>
            </w:r>
            <w:hyperlink r:id="rId2004" w:history="1">
              <w:r w:rsidRPr="007951B2">
                <w:rPr>
                  <w:rStyle w:val="Hyperlink"/>
                  <w:rFonts w:ascii="Arial" w:hAnsi="Arial" w:cs="Arial"/>
                  <w:sz w:val="16"/>
                  <w:szCs w:val="16"/>
                </w:rPr>
                <w:t>No 184/2013</w:t>
              </w:r>
            </w:hyperlink>
            <w:r w:rsidRPr="007951B2">
              <w:rPr>
                <w:rFonts w:ascii="Arial" w:hAnsi="Arial" w:cs="Arial"/>
                <w:sz w:val="16"/>
                <w:szCs w:val="16"/>
              </w:rPr>
              <w:t xml:space="preserve"> of 8 November 2013</w:t>
            </w:r>
          </w:p>
        </w:tc>
      </w:tr>
      <w:tr w:rsidR="00095C09" w:rsidRPr="007951B2" w:rsidTr="00095C09">
        <w:tc>
          <w:tcPr>
            <w:tcW w:w="992" w:type="dxa"/>
            <w:tcBorders>
              <w:left w:val="dotted" w:sz="4" w:space="0" w:color="auto"/>
            </w:tcBorders>
            <w:shd w:val="clear" w:color="auto" w:fill="auto"/>
          </w:tcPr>
          <w:p w:rsidR="00095C09" w:rsidRPr="007951B2" w:rsidRDefault="00095C09" w:rsidP="006B51B9">
            <w:pPr>
              <w:autoSpaceDE w:val="0"/>
              <w:autoSpaceDN w:val="0"/>
              <w:adjustRightInd w:val="0"/>
              <w:rPr>
                <w:rFonts w:ascii="Arial" w:hAnsi="Arial" w:cs="Arial"/>
                <w:sz w:val="16"/>
                <w:szCs w:val="16"/>
              </w:rPr>
            </w:pPr>
            <w:r w:rsidRPr="007951B2">
              <w:rPr>
                <w:rFonts w:ascii="Arial" w:hAnsi="Arial" w:cs="Arial"/>
                <w:sz w:val="16"/>
                <w:szCs w:val="16"/>
              </w:rPr>
              <w:t>L154/13</w:t>
            </w:r>
          </w:p>
        </w:tc>
        <w:tc>
          <w:tcPr>
            <w:tcW w:w="1134" w:type="dxa"/>
            <w:shd w:val="clear" w:color="auto" w:fill="auto"/>
          </w:tcPr>
          <w:p w:rsidR="00095C09" w:rsidRPr="007951B2" w:rsidRDefault="00095C09" w:rsidP="006B51B9">
            <w:pPr>
              <w:autoSpaceDE w:val="0"/>
              <w:autoSpaceDN w:val="0"/>
              <w:adjustRightInd w:val="0"/>
              <w:rPr>
                <w:rFonts w:ascii="Arial" w:hAnsi="Arial" w:cs="Arial"/>
                <w:sz w:val="16"/>
                <w:szCs w:val="16"/>
              </w:rPr>
            </w:pPr>
            <w:r w:rsidRPr="007951B2">
              <w:rPr>
                <w:rFonts w:ascii="Arial" w:hAnsi="Arial" w:cs="Arial"/>
                <w:sz w:val="16"/>
                <w:szCs w:val="16"/>
              </w:rPr>
              <w:t>22.05.2014</w:t>
            </w:r>
          </w:p>
        </w:tc>
        <w:tc>
          <w:tcPr>
            <w:tcW w:w="7901" w:type="dxa"/>
            <w:shd w:val="clear" w:color="auto" w:fill="auto"/>
          </w:tcPr>
          <w:p w:rsidR="00095C09" w:rsidRPr="007951B2" w:rsidRDefault="00095C09" w:rsidP="006B51B9">
            <w:pPr>
              <w:autoSpaceDE w:val="0"/>
              <w:autoSpaceDN w:val="0"/>
              <w:adjustRightInd w:val="0"/>
              <w:rPr>
                <w:rFonts w:ascii="Arial" w:hAnsi="Arial" w:cs="Arial"/>
                <w:sz w:val="16"/>
                <w:szCs w:val="16"/>
              </w:rPr>
            </w:pPr>
            <w:r w:rsidRPr="007951B2">
              <w:rPr>
                <w:rFonts w:ascii="Arial" w:hAnsi="Arial" w:cs="Arial"/>
                <w:sz w:val="16"/>
                <w:szCs w:val="16"/>
              </w:rPr>
              <w:t xml:space="preserve">Decision of the EEA Joint Committee </w:t>
            </w:r>
            <w:hyperlink r:id="rId2005" w:history="1">
              <w:r w:rsidRPr="007951B2">
                <w:rPr>
                  <w:rStyle w:val="Hyperlink"/>
                  <w:rFonts w:ascii="Arial" w:hAnsi="Arial" w:cs="Arial"/>
                  <w:sz w:val="16"/>
                  <w:szCs w:val="16"/>
                </w:rPr>
                <w:t>No 220/2013</w:t>
              </w:r>
            </w:hyperlink>
            <w:r w:rsidRPr="007951B2">
              <w:rPr>
                <w:rFonts w:ascii="Arial" w:hAnsi="Arial" w:cs="Arial"/>
                <w:sz w:val="16"/>
                <w:szCs w:val="16"/>
              </w:rPr>
              <w:t xml:space="preserve"> of 13 December 2013</w:t>
            </w:r>
          </w:p>
        </w:tc>
      </w:tr>
      <w:tr w:rsidR="00095C09" w:rsidRPr="002D63C9" w:rsidTr="00095C09">
        <w:tc>
          <w:tcPr>
            <w:tcW w:w="992" w:type="dxa"/>
            <w:tcBorders>
              <w:left w:val="dotted" w:sz="4" w:space="0" w:color="auto"/>
            </w:tcBorders>
            <w:shd w:val="clear" w:color="auto" w:fill="auto"/>
          </w:tcPr>
          <w:p w:rsidR="00095C09" w:rsidRPr="007951B2" w:rsidRDefault="00095C09" w:rsidP="006B51B9">
            <w:pPr>
              <w:autoSpaceDE w:val="0"/>
              <w:autoSpaceDN w:val="0"/>
              <w:adjustRightInd w:val="0"/>
              <w:rPr>
                <w:rFonts w:ascii="Arial" w:hAnsi="Arial" w:cs="Arial"/>
                <w:sz w:val="16"/>
                <w:szCs w:val="16"/>
              </w:rPr>
            </w:pPr>
            <w:r w:rsidRPr="007951B2">
              <w:rPr>
                <w:rFonts w:ascii="Arial" w:hAnsi="Arial" w:cs="Arial"/>
                <w:sz w:val="16"/>
                <w:szCs w:val="16"/>
              </w:rPr>
              <w:t>L154/15</w:t>
            </w:r>
          </w:p>
        </w:tc>
        <w:tc>
          <w:tcPr>
            <w:tcW w:w="1134" w:type="dxa"/>
            <w:shd w:val="clear" w:color="auto" w:fill="auto"/>
          </w:tcPr>
          <w:p w:rsidR="00095C09" w:rsidRPr="007951B2" w:rsidRDefault="00095C09" w:rsidP="006B51B9">
            <w:pPr>
              <w:autoSpaceDE w:val="0"/>
              <w:autoSpaceDN w:val="0"/>
              <w:adjustRightInd w:val="0"/>
              <w:rPr>
                <w:rFonts w:ascii="Arial" w:hAnsi="Arial" w:cs="Arial"/>
                <w:sz w:val="16"/>
                <w:szCs w:val="16"/>
              </w:rPr>
            </w:pPr>
            <w:r w:rsidRPr="007951B2">
              <w:rPr>
                <w:rFonts w:ascii="Arial" w:hAnsi="Arial" w:cs="Arial"/>
                <w:sz w:val="16"/>
                <w:szCs w:val="16"/>
              </w:rPr>
              <w:t>22.05.2014</w:t>
            </w:r>
          </w:p>
        </w:tc>
        <w:tc>
          <w:tcPr>
            <w:tcW w:w="7901" w:type="dxa"/>
            <w:shd w:val="clear" w:color="auto" w:fill="auto"/>
          </w:tcPr>
          <w:p w:rsidR="00095C09" w:rsidRPr="007951B2" w:rsidRDefault="00095C09" w:rsidP="006B51B9">
            <w:pPr>
              <w:autoSpaceDE w:val="0"/>
              <w:autoSpaceDN w:val="0"/>
              <w:adjustRightInd w:val="0"/>
              <w:rPr>
                <w:rFonts w:ascii="Arial" w:hAnsi="Arial" w:cs="Arial"/>
                <w:sz w:val="16"/>
                <w:szCs w:val="16"/>
              </w:rPr>
            </w:pPr>
            <w:r w:rsidRPr="007951B2">
              <w:rPr>
                <w:rFonts w:ascii="Arial" w:hAnsi="Arial" w:cs="Arial"/>
                <w:sz w:val="16"/>
                <w:szCs w:val="16"/>
              </w:rPr>
              <w:t xml:space="preserve">Decision of the EEA Joint Committee </w:t>
            </w:r>
            <w:hyperlink r:id="rId2006" w:history="1">
              <w:r w:rsidRPr="007951B2">
                <w:rPr>
                  <w:rStyle w:val="Hyperlink"/>
                  <w:rFonts w:ascii="Arial" w:hAnsi="Arial" w:cs="Arial"/>
                  <w:sz w:val="16"/>
                  <w:szCs w:val="16"/>
                </w:rPr>
                <w:t>No 221/2013</w:t>
              </w:r>
            </w:hyperlink>
            <w:r w:rsidRPr="007951B2">
              <w:rPr>
                <w:rFonts w:ascii="Arial" w:hAnsi="Arial" w:cs="Arial"/>
                <w:sz w:val="16"/>
                <w:szCs w:val="16"/>
              </w:rPr>
              <w:t xml:space="preserve"> of 13 December 2013</w:t>
            </w:r>
          </w:p>
        </w:tc>
      </w:tr>
      <w:tr w:rsidR="006B51B9" w:rsidRPr="001D35C5" w:rsidTr="006B51B9">
        <w:tc>
          <w:tcPr>
            <w:tcW w:w="992" w:type="dxa"/>
            <w:tcBorders>
              <w:left w:val="dotted" w:sz="4" w:space="0" w:color="auto"/>
            </w:tcBorders>
            <w:shd w:val="clear" w:color="auto" w:fill="auto"/>
          </w:tcPr>
          <w:p w:rsidR="006B51B9" w:rsidRPr="001D35C5" w:rsidRDefault="006B51B9" w:rsidP="00605292">
            <w:pPr>
              <w:autoSpaceDE w:val="0"/>
              <w:autoSpaceDN w:val="0"/>
              <w:adjustRightInd w:val="0"/>
              <w:rPr>
                <w:rFonts w:ascii="Arial" w:hAnsi="Arial" w:cs="Arial"/>
                <w:sz w:val="16"/>
                <w:szCs w:val="16"/>
              </w:rPr>
            </w:pPr>
            <w:r w:rsidRPr="001D35C5">
              <w:rPr>
                <w:rFonts w:ascii="Arial" w:hAnsi="Arial" w:cs="Arial"/>
                <w:sz w:val="16"/>
                <w:szCs w:val="16"/>
              </w:rPr>
              <w:t>L202/15</w:t>
            </w:r>
          </w:p>
        </w:tc>
        <w:tc>
          <w:tcPr>
            <w:tcW w:w="1134" w:type="dxa"/>
            <w:shd w:val="clear" w:color="auto" w:fill="auto"/>
          </w:tcPr>
          <w:p w:rsidR="006B51B9" w:rsidRPr="001D35C5" w:rsidRDefault="006B51B9" w:rsidP="00605292">
            <w:pPr>
              <w:autoSpaceDE w:val="0"/>
              <w:autoSpaceDN w:val="0"/>
              <w:adjustRightInd w:val="0"/>
              <w:rPr>
                <w:rFonts w:ascii="Arial" w:hAnsi="Arial" w:cs="Arial"/>
                <w:sz w:val="16"/>
                <w:szCs w:val="16"/>
              </w:rPr>
            </w:pPr>
            <w:r w:rsidRPr="001D35C5">
              <w:rPr>
                <w:rFonts w:ascii="Arial" w:hAnsi="Arial" w:cs="Arial"/>
                <w:sz w:val="16"/>
                <w:szCs w:val="16"/>
              </w:rPr>
              <w:t>30.07.2015</w:t>
            </w:r>
          </w:p>
        </w:tc>
        <w:tc>
          <w:tcPr>
            <w:tcW w:w="7901" w:type="dxa"/>
            <w:shd w:val="clear" w:color="auto" w:fill="auto"/>
          </w:tcPr>
          <w:p w:rsidR="006B51B9" w:rsidRPr="001D35C5" w:rsidRDefault="006B51B9" w:rsidP="00605292">
            <w:pPr>
              <w:autoSpaceDE w:val="0"/>
              <w:autoSpaceDN w:val="0"/>
              <w:adjustRightInd w:val="0"/>
              <w:rPr>
                <w:rFonts w:ascii="Arial" w:hAnsi="Arial" w:cs="Arial"/>
                <w:sz w:val="16"/>
                <w:szCs w:val="16"/>
              </w:rPr>
            </w:pPr>
            <w:r w:rsidRPr="001D35C5">
              <w:rPr>
                <w:rFonts w:ascii="Arial" w:hAnsi="Arial" w:cs="Arial"/>
                <w:sz w:val="16"/>
                <w:szCs w:val="16"/>
              </w:rPr>
              <w:t xml:space="preserve">Decision of the EEA Joint Committee </w:t>
            </w:r>
            <w:hyperlink r:id="rId2007" w:history="1">
              <w:r w:rsidRPr="001D35C5">
                <w:rPr>
                  <w:rStyle w:val="Hyperlink"/>
                  <w:rFonts w:ascii="Arial" w:hAnsi="Arial" w:cs="Arial"/>
                  <w:sz w:val="16"/>
                  <w:szCs w:val="16"/>
                </w:rPr>
                <w:t>No 169/2014</w:t>
              </w:r>
            </w:hyperlink>
            <w:r w:rsidRPr="001D35C5">
              <w:rPr>
                <w:rFonts w:ascii="Arial" w:hAnsi="Arial" w:cs="Arial"/>
                <w:sz w:val="16"/>
                <w:szCs w:val="16"/>
              </w:rPr>
              <w:t xml:space="preserve"> of 25 September 2014</w:t>
            </w:r>
          </w:p>
        </w:tc>
      </w:tr>
      <w:tr w:rsidR="006B51B9" w:rsidRPr="001D35C5" w:rsidTr="006B51B9">
        <w:tc>
          <w:tcPr>
            <w:tcW w:w="992" w:type="dxa"/>
            <w:tcBorders>
              <w:left w:val="dotted" w:sz="4" w:space="0" w:color="auto"/>
            </w:tcBorders>
            <w:shd w:val="clear" w:color="auto" w:fill="auto"/>
          </w:tcPr>
          <w:p w:rsidR="006B51B9" w:rsidRPr="001D35C5" w:rsidRDefault="006B51B9" w:rsidP="00963F1D">
            <w:pPr>
              <w:autoSpaceDE w:val="0"/>
              <w:autoSpaceDN w:val="0"/>
              <w:adjustRightInd w:val="0"/>
              <w:rPr>
                <w:rFonts w:ascii="Arial" w:hAnsi="Arial" w:cs="Arial"/>
                <w:sz w:val="16"/>
                <w:szCs w:val="16"/>
              </w:rPr>
            </w:pPr>
            <w:r w:rsidRPr="001D35C5">
              <w:rPr>
                <w:rFonts w:ascii="Arial" w:hAnsi="Arial" w:cs="Arial"/>
                <w:sz w:val="16"/>
                <w:szCs w:val="16"/>
              </w:rPr>
              <w:t>L202/17</w:t>
            </w:r>
          </w:p>
        </w:tc>
        <w:tc>
          <w:tcPr>
            <w:tcW w:w="1134" w:type="dxa"/>
            <w:shd w:val="clear" w:color="auto" w:fill="auto"/>
          </w:tcPr>
          <w:p w:rsidR="006B51B9" w:rsidRPr="001D35C5" w:rsidRDefault="006B51B9" w:rsidP="00963F1D">
            <w:pPr>
              <w:autoSpaceDE w:val="0"/>
              <w:autoSpaceDN w:val="0"/>
              <w:adjustRightInd w:val="0"/>
              <w:rPr>
                <w:rFonts w:ascii="Arial" w:hAnsi="Arial" w:cs="Arial"/>
                <w:sz w:val="16"/>
                <w:szCs w:val="16"/>
              </w:rPr>
            </w:pPr>
            <w:r w:rsidRPr="001D35C5">
              <w:rPr>
                <w:rFonts w:ascii="Arial" w:hAnsi="Arial" w:cs="Arial"/>
                <w:sz w:val="16"/>
                <w:szCs w:val="16"/>
              </w:rPr>
              <w:t>30.07.2015</w:t>
            </w:r>
          </w:p>
        </w:tc>
        <w:tc>
          <w:tcPr>
            <w:tcW w:w="7901" w:type="dxa"/>
            <w:shd w:val="clear" w:color="auto" w:fill="auto"/>
          </w:tcPr>
          <w:p w:rsidR="006B51B9" w:rsidRPr="001D35C5" w:rsidRDefault="006B51B9" w:rsidP="00963F1D">
            <w:pPr>
              <w:autoSpaceDE w:val="0"/>
              <w:autoSpaceDN w:val="0"/>
              <w:adjustRightInd w:val="0"/>
              <w:rPr>
                <w:rFonts w:ascii="Arial" w:hAnsi="Arial" w:cs="Arial"/>
                <w:sz w:val="16"/>
                <w:szCs w:val="16"/>
              </w:rPr>
            </w:pPr>
            <w:r w:rsidRPr="001D35C5">
              <w:rPr>
                <w:rFonts w:ascii="Arial" w:hAnsi="Arial" w:cs="Arial"/>
                <w:sz w:val="16"/>
                <w:szCs w:val="16"/>
              </w:rPr>
              <w:t xml:space="preserve">Decision of the EEA Joint Committee </w:t>
            </w:r>
            <w:hyperlink r:id="rId2008" w:history="1">
              <w:r w:rsidRPr="001D35C5">
                <w:rPr>
                  <w:rStyle w:val="Hyperlink"/>
                  <w:rFonts w:ascii="Arial" w:hAnsi="Arial" w:cs="Arial"/>
                  <w:sz w:val="16"/>
                  <w:szCs w:val="16"/>
                </w:rPr>
                <w:t>No 170/2014</w:t>
              </w:r>
            </w:hyperlink>
            <w:r w:rsidRPr="001D35C5">
              <w:rPr>
                <w:rFonts w:ascii="Arial" w:hAnsi="Arial" w:cs="Arial"/>
                <w:sz w:val="16"/>
                <w:szCs w:val="16"/>
              </w:rPr>
              <w:t xml:space="preserve"> of 25 September 2014</w:t>
            </w:r>
          </w:p>
        </w:tc>
      </w:tr>
      <w:tr w:rsidR="006B51B9" w:rsidRPr="002D63C9" w:rsidTr="006B51B9">
        <w:tc>
          <w:tcPr>
            <w:tcW w:w="992" w:type="dxa"/>
            <w:tcBorders>
              <w:left w:val="dotted" w:sz="4" w:space="0" w:color="auto"/>
            </w:tcBorders>
            <w:shd w:val="clear" w:color="auto" w:fill="auto"/>
          </w:tcPr>
          <w:p w:rsidR="006B51B9" w:rsidRPr="001D35C5" w:rsidRDefault="006B51B9" w:rsidP="00963F1D">
            <w:pPr>
              <w:autoSpaceDE w:val="0"/>
              <w:autoSpaceDN w:val="0"/>
              <w:adjustRightInd w:val="0"/>
              <w:rPr>
                <w:rFonts w:ascii="Arial" w:hAnsi="Arial" w:cs="Arial"/>
                <w:sz w:val="16"/>
                <w:szCs w:val="16"/>
              </w:rPr>
            </w:pPr>
            <w:r w:rsidRPr="001D35C5">
              <w:rPr>
                <w:rFonts w:ascii="Arial" w:hAnsi="Arial" w:cs="Arial"/>
                <w:sz w:val="16"/>
                <w:szCs w:val="16"/>
              </w:rPr>
              <w:t>L202/30</w:t>
            </w:r>
          </w:p>
        </w:tc>
        <w:tc>
          <w:tcPr>
            <w:tcW w:w="1134" w:type="dxa"/>
            <w:shd w:val="clear" w:color="auto" w:fill="auto"/>
          </w:tcPr>
          <w:p w:rsidR="006B51B9" w:rsidRPr="001D35C5" w:rsidRDefault="006B51B9" w:rsidP="00963F1D">
            <w:pPr>
              <w:autoSpaceDE w:val="0"/>
              <w:autoSpaceDN w:val="0"/>
              <w:adjustRightInd w:val="0"/>
              <w:rPr>
                <w:rFonts w:ascii="Arial" w:hAnsi="Arial" w:cs="Arial"/>
                <w:sz w:val="16"/>
                <w:szCs w:val="16"/>
              </w:rPr>
            </w:pPr>
            <w:r w:rsidRPr="001D35C5">
              <w:rPr>
                <w:rFonts w:ascii="Arial" w:hAnsi="Arial" w:cs="Arial"/>
                <w:sz w:val="16"/>
                <w:szCs w:val="16"/>
              </w:rPr>
              <w:t>30.07.2015</w:t>
            </w:r>
          </w:p>
        </w:tc>
        <w:tc>
          <w:tcPr>
            <w:tcW w:w="7901" w:type="dxa"/>
            <w:shd w:val="clear" w:color="auto" w:fill="auto"/>
          </w:tcPr>
          <w:p w:rsidR="006B51B9" w:rsidRPr="006B51B9" w:rsidRDefault="006B51B9" w:rsidP="00963F1D">
            <w:pPr>
              <w:autoSpaceDE w:val="0"/>
              <w:autoSpaceDN w:val="0"/>
              <w:adjustRightInd w:val="0"/>
              <w:rPr>
                <w:rFonts w:ascii="Arial" w:hAnsi="Arial" w:cs="Arial"/>
                <w:sz w:val="16"/>
                <w:szCs w:val="16"/>
              </w:rPr>
            </w:pPr>
            <w:r w:rsidRPr="001D35C5">
              <w:rPr>
                <w:rFonts w:ascii="Arial" w:hAnsi="Arial" w:cs="Arial"/>
                <w:sz w:val="16"/>
                <w:szCs w:val="16"/>
              </w:rPr>
              <w:t xml:space="preserve">Decision of the EEA Joint Committee </w:t>
            </w:r>
            <w:hyperlink r:id="rId2009" w:history="1">
              <w:r w:rsidRPr="001D35C5">
                <w:rPr>
                  <w:rStyle w:val="Hyperlink"/>
                  <w:rFonts w:ascii="Arial" w:hAnsi="Arial" w:cs="Arial"/>
                  <w:sz w:val="16"/>
                  <w:szCs w:val="16"/>
                </w:rPr>
                <w:t>No 180/2014</w:t>
              </w:r>
            </w:hyperlink>
            <w:r w:rsidRPr="001D35C5">
              <w:rPr>
                <w:rFonts w:ascii="Arial" w:hAnsi="Arial" w:cs="Arial"/>
                <w:sz w:val="16"/>
                <w:szCs w:val="16"/>
              </w:rPr>
              <w:t xml:space="preserve"> of 25 September 2014</w:t>
            </w:r>
          </w:p>
        </w:tc>
      </w:tr>
    </w:tbl>
    <w:p w:rsidR="0032453E" w:rsidRDefault="0032453E" w:rsidP="0032453E">
      <w:pPr>
        <w:widowControl w:val="0"/>
        <w:tabs>
          <w:tab w:val="center" w:pos="1418"/>
          <w:tab w:val="left" w:pos="1985"/>
          <w:tab w:val="right" w:pos="2997"/>
          <w:tab w:val="left" w:pos="3063"/>
        </w:tabs>
        <w:autoSpaceDE w:val="0"/>
        <w:autoSpaceDN w:val="0"/>
        <w:adjustRightInd w:val="0"/>
        <w:spacing w:after="60"/>
        <w:jc w:val="both"/>
        <w:rPr>
          <w:rFonts w:ascii="Arial" w:hAnsi="Arial" w:cs="Arial"/>
          <w:sz w:val="16"/>
          <w:szCs w:val="16"/>
        </w:rPr>
      </w:pPr>
      <w:r>
        <w:rPr>
          <w:rFonts w:ascii="Arial" w:hAnsi="Arial" w:cs="Arial"/>
          <w:sz w:val="16"/>
          <w:szCs w:val="16"/>
        </w:rPr>
        <w:t>A consolidated version of annex II</w:t>
      </w:r>
      <w:r w:rsidR="00FB740E">
        <w:rPr>
          <w:rFonts w:ascii="Arial" w:hAnsi="Arial" w:cs="Arial"/>
          <w:sz w:val="16"/>
          <w:szCs w:val="16"/>
        </w:rPr>
        <w:t xml:space="preserve"> (in 2 parts)</w:t>
      </w:r>
      <w:r>
        <w:rPr>
          <w:rFonts w:ascii="Arial" w:hAnsi="Arial" w:cs="Arial"/>
          <w:sz w:val="16"/>
          <w:szCs w:val="16"/>
        </w:rPr>
        <w:t xml:space="preserve"> is available at the following address</w:t>
      </w:r>
      <w:r w:rsidR="00FB740E">
        <w:rPr>
          <w:rFonts w:ascii="Arial" w:hAnsi="Arial" w:cs="Arial"/>
          <w:sz w:val="16"/>
          <w:szCs w:val="16"/>
        </w:rPr>
        <w:t>es</w:t>
      </w:r>
      <w:r>
        <w:rPr>
          <w:rFonts w:ascii="Arial" w:hAnsi="Arial" w:cs="Arial"/>
          <w:sz w:val="16"/>
          <w:szCs w:val="16"/>
        </w:rPr>
        <w:t>:</w:t>
      </w:r>
    </w:p>
    <w:p w:rsidR="0032453E" w:rsidRPr="00F92B3C" w:rsidRDefault="00025562" w:rsidP="0032453E">
      <w:pPr>
        <w:widowControl w:val="0"/>
        <w:tabs>
          <w:tab w:val="center" w:pos="1418"/>
          <w:tab w:val="left" w:pos="1985"/>
          <w:tab w:val="right" w:pos="2997"/>
          <w:tab w:val="left" w:pos="3063"/>
        </w:tabs>
        <w:autoSpaceDE w:val="0"/>
        <w:autoSpaceDN w:val="0"/>
        <w:adjustRightInd w:val="0"/>
        <w:spacing w:after="60"/>
        <w:ind w:left="1800"/>
        <w:jc w:val="both"/>
        <w:rPr>
          <w:rFonts w:ascii="Arial" w:hAnsi="Arial" w:cs="Arial"/>
          <w:sz w:val="16"/>
          <w:szCs w:val="16"/>
        </w:rPr>
      </w:pPr>
      <w:hyperlink r:id="rId2010" w:tgtFrame="_self" w:history="1">
        <w:r w:rsidR="006767D6" w:rsidRPr="00F92B3C">
          <w:rPr>
            <w:rStyle w:val="Hyperlink"/>
            <w:rFonts w:ascii="Arial" w:hAnsi="Arial" w:cs="Arial"/>
            <w:sz w:val="16"/>
            <w:szCs w:val="16"/>
          </w:rPr>
          <w:t>Technical Regulations, Standards, Testing and Certification - Part I</w:t>
        </w:r>
      </w:hyperlink>
      <w:r w:rsidR="006767D6" w:rsidRPr="00F92B3C">
        <w:rPr>
          <w:rFonts w:ascii="Arial" w:hAnsi="Arial" w:cs="Arial"/>
          <w:sz w:val="16"/>
          <w:szCs w:val="16"/>
        </w:rPr>
        <w:t xml:space="preserve"> </w:t>
      </w:r>
    </w:p>
    <w:p w:rsidR="0032453E" w:rsidRPr="00F92B3C" w:rsidRDefault="00025562" w:rsidP="0032453E">
      <w:pPr>
        <w:widowControl w:val="0"/>
        <w:tabs>
          <w:tab w:val="center" w:pos="1418"/>
          <w:tab w:val="left" w:pos="1985"/>
          <w:tab w:val="right" w:pos="2997"/>
          <w:tab w:val="left" w:pos="3063"/>
        </w:tabs>
        <w:autoSpaceDE w:val="0"/>
        <w:autoSpaceDN w:val="0"/>
        <w:adjustRightInd w:val="0"/>
        <w:spacing w:after="60"/>
        <w:ind w:left="1797"/>
        <w:jc w:val="both"/>
        <w:rPr>
          <w:rFonts w:ascii="Arial" w:hAnsi="Arial" w:cs="Arial"/>
          <w:sz w:val="16"/>
          <w:szCs w:val="16"/>
        </w:rPr>
      </w:pPr>
      <w:hyperlink r:id="rId2011" w:history="1">
        <w:r w:rsidR="006767D6" w:rsidRPr="00F92B3C">
          <w:rPr>
            <w:rStyle w:val="Hyperlink"/>
            <w:rFonts w:ascii="Arial" w:hAnsi="Arial" w:cs="Arial"/>
            <w:sz w:val="16"/>
            <w:szCs w:val="16"/>
          </w:rPr>
          <w:t>Technical Regulations, Standards, Testing and Certification - Part II</w:t>
        </w:r>
      </w:hyperlink>
      <w:r w:rsidR="006767D6" w:rsidRPr="00F92B3C">
        <w:rPr>
          <w:rFonts w:ascii="Arial" w:hAnsi="Arial" w:cs="Arial"/>
          <w:sz w:val="16"/>
          <w:szCs w:val="16"/>
        </w:rPr>
        <w:t xml:space="preserve"> </w:t>
      </w:r>
    </w:p>
    <w:p w:rsidR="00BB7B8B" w:rsidRPr="00767433" w:rsidRDefault="00BB7B8B" w:rsidP="00BB7B8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L1/571</w:t>
      </w:r>
      <w:r w:rsidRPr="00767433">
        <w:rPr>
          <w:rFonts w:ascii="Arial" w:hAnsi="Arial" w:cs="Arial"/>
          <w:sz w:val="16"/>
          <w:szCs w:val="16"/>
        </w:rPr>
        <w:tab/>
        <w:t xml:space="preserve"> 03/01/1994</w:t>
      </w:r>
      <w:r w:rsidRPr="00767433">
        <w:rPr>
          <w:rFonts w:ascii="Arial" w:hAnsi="Arial" w:cs="Arial"/>
          <w:sz w:val="16"/>
          <w:szCs w:val="16"/>
        </w:rPr>
        <w:tab/>
      </w:r>
      <w:r w:rsidRPr="00767433">
        <w:rPr>
          <w:rFonts w:ascii="Arial" w:hAnsi="Arial" w:cs="Arial"/>
          <w:sz w:val="16"/>
          <w:szCs w:val="16"/>
        </w:rPr>
        <w:tab/>
        <w:t xml:space="preserve">Decision of the Council and the Commission of 13 December 1993 on the </w:t>
      </w:r>
      <w:hyperlink r:id="rId2012" w:history="1">
        <w:r w:rsidRPr="00404E16">
          <w:rPr>
            <w:rStyle w:val="Hyperlink"/>
            <w:rFonts w:ascii="Arial" w:hAnsi="Arial" w:cs="Arial"/>
            <w:sz w:val="16"/>
            <w:szCs w:val="16"/>
          </w:rPr>
          <w:t>conclusion of the Protocol</w:t>
        </w:r>
      </w:hyperlink>
      <w:r w:rsidRPr="00767433">
        <w:rPr>
          <w:rFonts w:ascii="Arial" w:hAnsi="Arial" w:cs="Arial"/>
          <w:sz w:val="16"/>
          <w:szCs w:val="16"/>
        </w:rPr>
        <w:t xml:space="preserve"> adjusting the</w:t>
      </w:r>
      <w:r w:rsidRPr="00767433">
        <w:rPr>
          <w:rFonts w:ascii="Arial" w:hAnsi="Arial" w:cs="Arial"/>
          <w:sz w:val="16"/>
          <w:szCs w:val="16"/>
        </w:rPr>
        <w:tab/>
        <w:t>Agreement on the European Economic Area between the European Communities, their Member States and the Republic of</w:t>
      </w:r>
      <w:r>
        <w:rPr>
          <w:rFonts w:ascii="Arial" w:hAnsi="Arial" w:cs="Arial"/>
          <w:sz w:val="16"/>
          <w:szCs w:val="16"/>
        </w:rPr>
        <w:t xml:space="preserve"> </w:t>
      </w:r>
      <w:r w:rsidRPr="00767433">
        <w:rPr>
          <w:rFonts w:ascii="Arial" w:hAnsi="Arial" w:cs="Arial"/>
          <w:sz w:val="16"/>
          <w:szCs w:val="16"/>
        </w:rPr>
        <w:t>Austria, the Republic of Finland, the Republic of Iceland, the Principality of Liechtenstein, the Kingdom of Norway and the Kingdom of Sweden</w:t>
      </w:r>
    </w:p>
    <w:p w:rsidR="00BB7B8B" w:rsidRDefault="00BB7B8B" w:rsidP="00BB7B8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L1/572</w:t>
      </w:r>
      <w:r w:rsidRPr="00767433">
        <w:rPr>
          <w:rFonts w:ascii="Arial" w:hAnsi="Arial" w:cs="Arial"/>
          <w:sz w:val="16"/>
          <w:szCs w:val="16"/>
        </w:rPr>
        <w:tab/>
        <w:t>03/01/1994</w:t>
      </w:r>
      <w:r w:rsidRPr="00767433">
        <w:rPr>
          <w:rFonts w:ascii="Arial" w:hAnsi="Arial" w:cs="Arial"/>
          <w:sz w:val="16"/>
          <w:szCs w:val="16"/>
        </w:rPr>
        <w:tab/>
      </w:r>
      <w:hyperlink r:id="rId2013" w:history="1">
        <w:r w:rsidRPr="00404E16">
          <w:rPr>
            <w:rStyle w:val="Hyperlink"/>
            <w:rFonts w:ascii="Arial" w:hAnsi="Arial" w:cs="Arial"/>
            <w:sz w:val="16"/>
            <w:szCs w:val="16"/>
          </w:rPr>
          <w:t>Protocol adjusting the Agreement on the European Economic Area - Final Act</w:t>
        </w:r>
      </w:hyperlink>
      <w:r w:rsidRPr="00767433">
        <w:rPr>
          <w:rFonts w:ascii="Arial" w:hAnsi="Arial" w:cs="Arial"/>
          <w:sz w:val="16"/>
          <w:szCs w:val="16"/>
        </w:rPr>
        <w:t xml:space="preserve"> - Joint Declaration - Agreed Minutes –</w:t>
      </w:r>
      <w:r w:rsidRPr="00404E16">
        <w:rPr>
          <w:rFonts w:ascii="Arial" w:hAnsi="Arial" w:cs="Arial"/>
          <w:sz w:val="16"/>
          <w:szCs w:val="16"/>
        </w:rPr>
        <w:t>declaration by the Government of France</w:t>
      </w:r>
    </w:p>
    <w:p w:rsidR="00BB7B8B" w:rsidRDefault="00BB7B8B" w:rsidP="00BB7B8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L130/1</w:t>
      </w:r>
      <w:r w:rsidRPr="00767433">
        <w:rPr>
          <w:rFonts w:ascii="Arial" w:hAnsi="Arial" w:cs="Arial"/>
          <w:sz w:val="16"/>
          <w:szCs w:val="16"/>
        </w:rPr>
        <w:tab/>
        <w:t>29/04/2004</w:t>
      </w:r>
      <w:r w:rsidRPr="00767433">
        <w:rPr>
          <w:rFonts w:ascii="Arial" w:hAnsi="Arial" w:cs="Arial"/>
          <w:sz w:val="16"/>
          <w:szCs w:val="16"/>
        </w:rPr>
        <w:tab/>
      </w:r>
      <w:r w:rsidRPr="00767433">
        <w:rPr>
          <w:rFonts w:ascii="Arial" w:hAnsi="Arial" w:cs="Arial"/>
          <w:sz w:val="16"/>
          <w:szCs w:val="16"/>
        </w:rPr>
        <w:tab/>
      </w:r>
      <w:hyperlink r:id="rId2014" w:history="1">
        <w:r w:rsidRPr="00DD333A">
          <w:rPr>
            <w:rStyle w:val="Hyperlink"/>
            <w:rFonts w:ascii="Arial" w:hAnsi="Arial" w:cs="Arial"/>
            <w:sz w:val="16"/>
            <w:szCs w:val="16"/>
          </w:rPr>
          <w:t>Council Decision of 30 March 2004</w:t>
        </w:r>
      </w:hyperlink>
      <w:r w:rsidRPr="00767433">
        <w:rPr>
          <w:rFonts w:ascii="Arial" w:hAnsi="Arial" w:cs="Arial"/>
          <w:sz w:val="16"/>
          <w:szCs w:val="16"/>
        </w:rPr>
        <w:t xml:space="preserve"> concerning the provisional application of the Agreement on the participation of the</w:t>
      </w:r>
      <w:r>
        <w:rPr>
          <w:rFonts w:ascii="Arial" w:hAnsi="Arial" w:cs="Arial"/>
          <w:sz w:val="16"/>
          <w:szCs w:val="16"/>
        </w:rPr>
        <w:t xml:space="preserve"> </w:t>
      </w:r>
      <w:r w:rsidRPr="00767433">
        <w:rPr>
          <w:rFonts w:ascii="Arial" w:hAnsi="Arial" w:cs="Arial"/>
          <w:sz w:val="16"/>
          <w:szCs w:val="16"/>
        </w:rPr>
        <w:t>Czech Republic, the Republic of Estonia, the Republic of Cyprus, the Republic of Hungary, the Republic of Latvia, the</w:t>
      </w:r>
      <w:r>
        <w:rPr>
          <w:rFonts w:ascii="Arial" w:hAnsi="Arial" w:cs="Arial"/>
          <w:sz w:val="16"/>
          <w:szCs w:val="16"/>
        </w:rPr>
        <w:t xml:space="preserve"> </w:t>
      </w:r>
      <w:r w:rsidRPr="00767433">
        <w:rPr>
          <w:rFonts w:ascii="Arial" w:hAnsi="Arial" w:cs="Arial"/>
          <w:sz w:val="16"/>
          <w:szCs w:val="16"/>
        </w:rPr>
        <w:t>Republic of Lithuania, the Republic of Malta, the Republic of Poland, the Republic of Slovenia and the Slovak Republic in the European Economic Area and the provisional application of four related agreements</w:t>
      </w:r>
    </w:p>
    <w:p w:rsidR="00BB7B8B" w:rsidRDefault="00BB7B8B" w:rsidP="00BB7B8B">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L130/13</w:t>
      </w:r>
      <w:r w:rsidRPr="00767433">
        <w:rPr>
          <w:rFonts w:ascii="Arial" w:hAnsi="Arial" w:cs="Arial"/>
          <w:sz w:val="16"/>
          <w:szCs w:val="16"/>
        </w:rPr>
        <w:tab/>
        <w:t xml:space="preserve"> 29/04/2004</w:t>
      </w:r>
      <w:r w:rsidRPr="00767433">
        <w:rPr>
          <w:rFonts w:ascii="Arial" w:hAnsi="Arial" w:cs="Arial"/>
          <w:sz w:val="16"/>
          <w:szCs w:val="16"/>
        </w:rPr>
        <w:tab/>
      </w:r>
      <w:hyperlink r:id="rId2015" w:history="1">
        <w:r w:rsidRPr="00DD333A">
          <w:rPr>
            <w:rStyle w:val="Hyperlink"/>
            <w:rFonts w:ascii="Arial" w:hAnsi="Arial" w:cs="Arial"/>
            <w:sz w:val="16"/>
            <w:szCs w:val="16"/>
          </w:rPr>
          <w:t>Agreements</w:t>
        </w:r>
      </w:hyperlink>
      <w:r w:rsidRPr="00767433">
        <w:rPr>
          <w:rFonts w:ascii="Arial" w:hAnsi="Arial" w:cs="Arial"/>
          <w:sz w:val="16"/>
          <w:szCs w:val="16"/>
        </w:rPr>
        <w:t xml:space="preserve"> in the form of an exchange of letters concerning the provisional application of the Agreement on the participation of the Czech Republic, the Republic of Estonia, the Republic of Cyprus, the Republic of Hungary, the Republic of Latvia, the Republic of Lithuania, the Republic of Malta, the Republic of Poland, the Republic of Slovenia and the Slovak Republic in the European Economic Area and the Provisional application of four related agreements Council </w:t>
      </w:r>
    </w:p>
    <w:p w:rsidR="00190050" w:rsidRPr="007475AA" w:rsidRDefault="00190050" w:rsidP="00190050">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475AA">
        <w:rPr>
          <w:rFonts w:ascii="Arial" w:hAnsi="Arial" w:cs="Arial"/>
          <w:sz w:val="16"/>
          <w:szCs w:val="16"/>
        </w:rPr>
        <w:t>L202/1</w:t>
      </w:r>
      <w:r w:rsidRPr="007475AA">
        <w:rPr>
          <w:rFonts w:ascii="Arial" w:hAnsi="Arial" w:cs="Arial"/>
          <w:sz w:val="16"/>
          <w:szCs w:val="16"/>
        </w:rPr>
        <w:tab/>
        <w:t>28/07/2012</w:t>
      </w:r>
      <w:r w:rsidRPr="007475AA">
        <w:rPr>
          <w:rFonts w:ascii="Arial" w:hAnsi="Arial" w:cs="Arial"/>
          <w:sz w:val="16"/>
          <w:szCs w:val="16"/>
        </w:rPr>
        <w:tab/>
        <w:t xml:space="preserve">Council </w:t>
      </w:r>
      <w:hyperlink r:id="rId2016" w:history="1">
        <w:r w:rsidRPr="007475AA">
          <w:rPr>
            <w:rStyle w:val="Hyperlink"/>
            <w:rFonts w:ascii="Arial" w:hAnsi="Arial" w:cs="Arial"/>
            <w:sz w:val="16"/>
            <w:szCs w:val="16"/>
          </w:rPr>
          <w:t>Decision 2012/442/EU</w:t>
        </w:r>
      </w:hyperlink>
      <w:r w:rsidRPr="007475AA">
        <w:rPr>
          <w:rFonts w:ascii="Arial" w:hAnsi="Arial" w:cs="Arial"/>
          <w:sz w:val="16"/>
          <w:szCs w:val="16"/>
        </w:rPr>
        <w:t xml:space="preserve"> of 24 July 2012 on the position to be taken by the European Union in the EEA Joint Committee concerning an amendment to Annex II (Technical regulations, standards, testing and certification) to the EEA Agreement</w:t>
      </w:r>
    </w:p>
    <w:p w:rsidR="00140973" w:rsidRPr="00767433" w:rsidRDefault="00140973" w:rsidP="00140973">
      <w:pPr>
        <w:widowControl w:val="0"/>
        <w:tabs>
          <w:tab w:val="left" w:pos="3087"/>
        </w:tabs>
        <w:autoSpaceDE w:val="0"/>
        <w:autoSpaceDN w:val="0"/>
        <w:adjustRightInd w:val="0"/>
        <w:spacing w:after="120"/>
        <w:rPr>
          <w:rFonts w:ascii="Arial" w:hAnsi="Arial" w:cs="Arial"/>
          <w:i/>
          <w:iCs/>
          <w:sz w:val="16"/>
          <w:szCs w:val="16"/>
        </w:rPr>
      </w:pPr>
    </w:p>
    <w:p w:rsidR="00140973" w:rsidRPr="00767433" w:rsidRDefault="00140973" w:rsidP="00140973">
      <w:pPr>
        <w:widowControl w:val="0"/>
        <w:tabs>
          <w:tab w:val="left" w:pos="3087"/>
        </w:tabs>
        <w:autoSpaceDE w:val="0"/>
        <w:autoSpaceDN w:val="0"/>
        <w:adjustRightInd w:val="0"/>
        <w:spacing w:after="120"/>
        <w:rPr>
          <w:rFonts w:ascii="Arial" w:hAnsi="Arial" w:cs="Arial"/>
          <w:i/>
          <w:iCs/>
          <w:sz w:val="16"/>
          <w:szCs w:val="16"/>
        </w:rPr>
      </w:pPr>
    </w:p>
    <w:p w:rsidR="00140973" w:rsidRPr="00767433" w:rsidRDefault="00AC44E9" w:rsidP="003900C9">
      <w:pPr>
        <w:widowControl w:val="0"/>
        <w:tabs>
          <w:tab w:val="left" w:pos="3087"/>
        </w:tabs>
        <w:autoSpaceDE w:val="0"/>
        <w:autoSpaceDN w:val="0"/>
        <w:adjustRightInd w:val="0"/>
        <w:spacing w:after="120"/>
        <w:jc w:val="center"/>
        <w:outlineLvl w:val="3"/>
      </w:pPr>
      <w:bookmarkStart w:id="205" w:name="_Toc429996378"/>
      <w:r w:rsidRPr="00767433">
        <w:t xml:space="preserve">II. </w:t>
      </w:r>
      <w:r w:rsidR="00140973" w:rsidRPr="00767433">
        <w:t>Agreement with Switzerland</w:t>
      </w:r>
      <w:bookmarkEnd w:id="205"/>
    </w:p>
    <w:p w:rsidR="00140973" w:rsidRPr="00767433" w:rsidRDefault="00140973" w:rsidP="00140973">
      <w:pPr>
        <w:widowControl w:val="0"/>
        <w:tabs>
          <w:tab w:val="left" w:pos="3087"/>
        </w:tabs>
        <w:autoSpaceDE w:val="0"/>
        <w:autoSpaceDN w:val="0"/>
        <w:adjustRightInd w:val="0"/>
        <w:spacing w:after="120"/>
        <w:rPr>
          <w:rFonts w:ascii="Arial" w:hAnsi="Arial" w:cs="Arial"/>
          <w:sz w:val="16"/>
          <w:szCs w:val="16"/>
        </w:rPr>
      </w:pPr>
    </w:p>
    <w:p w:rsidR="00140973" w:rsidRPr="00767433" w:rsidRDefault="00140973" w:rsidP="00140973">
      <w:r w:rsidRPr="00767433">
        <w:t>Basic texts</w:t>
      </w:r>
    </w:p>
    <w:p w:rsidR="00140973" w:rsidRPr="00767433" w:rsidRDefault="00140973" w:rsidP="00140973">
      <w:pPr>
        <w:widowControl w:val="0"/>
        <w:tabs>
          <w:tab w:val="left" w:pos="3087"/>
        </w:tabs>
        <w:autoSpaceDE w:val="0"/>
        <w:autoSpaceDN w:val="0"/>
        <w:adjustRightInd w:val="0"/>
        <w:spacing w:after="120"/>
        <w:rPr>
          <w:rFonts w:ascii="Arial" w:hAnsi="Arial" w:cs="Arial"/>
          <w:sz w:val="16"/>
          <w:szCs w:val="16"/>
        </w:rPr>
      </w:pPr>
    </w:p>
    <w:p w:rsidR="00140973" w:rsidRPr="00767433" w:rsidRDefault="00140973" w:rsidP="00260B25">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L114/1</w:t>
      </w:r>
      <w:r w:rsidRPr="00767433">
        <w:rPr>
          <w:rFonts w:ascii="Arial" w:hAnsi="Arial" w:cs="Arial"/>
          <w:sz w:val="16"/>
          <w:szCs w:val="16"/>
        </w:rPr>
        <w:tab/>
        <w:t>30/04/2002</w:t>
      </w:r>
      <w:r w:rsidRPr="00767433">
        <w:rPr>
          <w:rFonts w:ascii="Arial" w:hAnsi="Arial" w:cs="Arial"/>
          <w:sz w:val="16"/>
          <w:szCs w:val="16"/>
        </w:rPr>
        <w:tab/>
      </w:r>
      <w:r w:rsidRPr="00767433">
        <w:rPr>
          <w:rFonts w:ascii="Arial" w:hAnsi="Arial" w:cs="Arial"/>
          <w:sz w:val="16"/>
          <w:szCs w:val="16"/>
        </w:rPr>
        <w:tab/>
        <w:t xml:space="preserve">Decision </w:t>
      </w:r>
      <w:r w:rsidR="00781ECB" w:rsidRPr="00767433">
        <w:rPr>
          <w:rFonts w:ascii="Arial" w:hAnsi="Arial" w:cs="Arial"/>
          <w:sz w:val="16"/>
          <w:szCs w:val="16"/>
        </w:rPr>
        <w:t xml:space="preserve">(2002/309/EC) </w:t>
      </w:r>
      <w:r w:rsidRPr="00767433">
        <w:rPr>
          <w:rFonts w:ascii="Arial" w:hAnsi="Arial" w:cs="Arial"/>
          <w:sz w:val="16"/>
          <w:szCs w:val="16"/>
        </w:rPr>
        <w:t xml:space="preserve">of the Council, and of the Commission as regards the </w:t>
      </w:r>
      <w:hyperlink r:id="rId2017" w:history="1">
        <w:r w:rsidRPr="00BF3467">
          <w:rPr>
            <w:rStyle w:val="Hyperlink"/>
            <w:rFonts w:ascii="Arial" w:hAnsi="Arial" w:cs="Arial"/>
            <w:sz w:val="16"/>
            <w:szCs w:val="16"/>
          </w:rPr>
          <w:t>Agreement on Scientific and Technological</w:t>
        </w:r>
        <w:r w:rsidR="004265EE" w:rsidRPr="00BF3467">
          <w:rPr>
            <w:rStyle w:val="Hyperlink"/>
            <w:rFonts w:ascii="Arial" w:hAnsi="Arial" w:cs="Arial"/>
            <w:sz w:val="16"/>
            <w:szCs w:val="16"/>
          </w:rPr>
          <w:t xml:space="preserve"> </w:t>
        </w:r>
        <w:r w:rsidR="00781ECB" w:rsidRPr="00BF3467">
          <w:rPr>
            <w:rStyle w:val="Hyperlink"/>
            <w:rFonts w:ascii="Arial" w:hAnsi="Arial" w:cs="Arial"/>
            <w:sz w:val="16"/>
            <w:szCs w:val="16"/>
          </w:rPr>
          <w:t>Cooperation</w:t>
        </w:r>
      </w:hyperlink>
      <w:r w:rsidR="00781ECB" w:rsidRPr="00767433">
        <w:rPr>
          <w:rFonts w:ascii="Arial" w:hAnsi="Arial" w:cs="Arial"/>
          <w:sz w:val="16"/>
          <w:szCs w:val="16"/>
        </w:rPr>
        <w:t xml:space="preserve">, </w:t>
      </w:r>
      <w:r w:rsidRPr="00767433">
        <w:rPr>
          <w:rFonts w:ascii="Arial" w:hAnsi="Arial" w:cs="Arial"/>
          <w:sz w:val="16"/>
          <w:szCs w:val="16"/>
        </w:rPr>
        <w:t>of 4 April 2002 on the conclusion of seven Agreements with the Swiss Confederation</w:t>
      </w:r>
    </w:p>
    <w:p w:rsidR="00140973" w:rsidRPr="00767433" w:rsidRDefault="00140973" w:rsidP="00011B14">
      <w:pPr>
        <w:widowControl w:val="0"/>
        <w:numPr>
          <w:ilvl w:val="0"/>
          <w:numId w:val="1"/>
        </w:numPr>
        <w:tabs>
          <w:tab w:val="center" w:pos="1560"/>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L114/132</w:t>
      </w:r>
      <w:r w:rsidRPr="00767433">
        <w:rPr>
          <w:rFonts w:ascii="Arial" w:hAnsi="Arial" w:cs="Arial"/>
          <w:sz w:val="16"/>
          <w:szCs w:val="16"/>
        </w:rPr>
        <w:tab/>
        <w:t>30/04/2002</w:t>
      </w:r>
      <w:r w:rsidRPr="00767433">
        <w:rPr>
          <w:rFonts w:ascii="Arial" w:hAnsi="Arial" w:cs="Arial"/>
          <w:sz w:val="16"/>
          <w:szCs w:val="16"/>
        </w:rPr>
        <w:tab/>
      </w:r>
      <w:r w:rsidRPr="00767433">
        <w:rPr>
          <w:rFonts w:ascii="Arial" w:hAnsi="Arial" w:cs="Arial"/>
          <w:sz w:val="16"/>
          <w:szCs w:val="16"/>
        </w:rPr>
        <w:tab/>
      </w:r>
      <w:hyperlink r:id="rId2018" w:history="1">
        <w:r w:rsidRPr="00BF3467">
          <w:rPr>
            <w:rStyle w:val="Hyperlink"/>
            <w:rFonts w:ascii="Arial" w:hAnsi="Arial" w:cs="Arial"/>
            <w:sz w:val="16"/>
            <w:szCs w:val="16"/>
          </w:rPr>
          <w:t>Agreement</w:t>
        </w:r>
      </w:hyperlink>
      <w:r w:rsidRPr="00767433">
        <w:rPr>
          <w:rFonts w:ascii="Arial" w:hAnsi="Arial" w:cs="Arial"/>
          <w:sz w:val="16"/>
          <w:szCs w:val="16"/>
        </w:rPr>
        <w:t xml:space="preserve"> between the European Community and the Swiss Confederation on trade in agricultural products</w:t>
      </w:r>
    </w:p>
    <w:p w:rsidR="00781ECB" w:rsidRPr="00767433" w:rsidRDefault="00781ECB" w:rsidP="00781ECB">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781ECB" w:rsidRPr="002D63C9" w:rsidTr="002D63C9">
        <w:tc>
          <w:tcPr>
            <w:tcW w:w="992" w:type="dxa"/>
            <w:tcBorders>
              <w:left w:val="dotted" w:sz="4" w:space="0" w:color="auto"/>
            </w:tcBorders>
            <w:shd w:val="clear" w:color="auto" w:fill="auto"/>
          </w:tcPr>
          <w:p w:rsidR="00781ECB" w:rsidRPr="002D63C9" w:rsidRDefault="00781ECB" w:rsidP="002D63C9">
            <w:pPr>
              <w:autoSpaceDE w:val="0"/>
              <w:autoSpaceDN w:val="0"/>
              <w:adjustRightInd w:val="0"/>
              <w:rPr>
                <w:rFonts w:ascii="Arial" w:hAnsi="Arial" w:cs="Arial"/>
                <w:sz w:val="16"/>
                <w:szCs w:val="16"/>
              </w:rPr>
            </w:pPr>
            <w:r w:rsidRPr="002D63C9">
              <w:rPr>
                <w:rFonts w:ascii="Arial" w:hAnsi="Arial" w:cs="Arial"/>
                <w:sz w:val="16"/>
                <w:szCs w:val="16"/>
              </w:rPr>
              <w:t>L87/31</w:t>
            </w:r>
          </w:p>
        </w:tc>
        <w:tc>
          <w:tcPr>
            <w:tcW w:w="1134" w:type="dxa"/>
            <w:shd w:val="clear" w:color="auto" w:fill="auto"/>
          </w:tcPr>
          <w:p w:rsidR="00781ECB" w:rsidRPr="002D63C9" w:rsidRDefault="00781ECB" w:rsidP="002D63C9">
            <w:pPr>
              <w:autoSpaceDE w:val="0"/>
              <w:autoSpaceDN w:val="0"/>
              <w:adjustRightInd w:val="0"/>
              <w:rPr>
                <w:rFonts w:ascii="Arial" w:hAnsi="Arial" w:cs="Arial"/>
                <w:sz w:val="16"/>
                <w:szCs w:val="16"/>
              </w:rPr>
            </w:pPr>
            <w:r w:rsidRPr="002D63C9">
              <w:rPr>
                <w:rFonts w:ascii="Arial" w:hAnsi="Arial" w:cs="Arial"/>
                <w:sz w:val="16"/>
                <w:szCs w:val="16"/>
              </w:rPr>
              <w:t>25.03.2004</w:t>
            </w:r>
          </w:p>
        </w:tc>
        <w:tc>
          <w:tcPr>
            <w:tcW w:w="7901" w:type="dxa"/>
            <w:shd w:val="clear" w:color="auto" w:fill="auto"/>
          </w:tcPr>
          <w:p w:rsidR="00781ECB" w:rsidRPr="002D63C9" w:rsidRDefault="00781E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(2004/278/EC) Decision No 1/2004 of the Joint Committee for Agriculture</w:t>
            </w:r>
          </w:p>
        </w:tc>
      </w:tr>
      <w:tr w:rsidR="00781ECB" w:rsidRPr="002D63C9" w:rsidTr="002D63C9">
        <w:tc>
          <w:tcPr>
            <w:tcW w:w="992" w:type="dxa"/>
            <w:tcBorders>
              <w:left w:val="dotted" w:sz="4" w:space="0" w:color="auto"/>
            </w:tcBorders>
            <w:shd w:val="clear" w:color="auto" w:fill="auto"/>
          </w:tcPr>
          <w:p w:rsidR="00781ECB" w:rsidRPr="002D63C9" w:rsidRDefault="00781ECB" w:rsidP="002D63C9">
            <w:pPr>
              <w:autoSpaceDE w:val="0"/>
              <w:autoSpaceDN w:val="0"/>
              <w:adjustRightInd w:val="0"/>
              <w:rPr>
                <w:rFonts w:ascii="Arial" w:hAnsi="Arial" w:cs="Arial"/>
                <w:sz w:val="16"/>
                <w:szCs w:val="16"/>
              </w:rPr>
            </w:pPr>
            <w:r w:rsidRPr="002D63C9">
              <w:rPr>
                <w:rFonts w:ascii="Arial" w:hAnsi="Arial" w:cs="Arial"/>
                <w:sz w:val="16"/>
                <w:szCs w:val="16"/>
              </w:rPr>
              <w:t>L301/55</w:t>
            </w:r>
          </w:p>
        </w:tc>
        <w:tc>
          <w:tcPr>
            <w:tcW w:w="1134" w:type="dxa"/>
            <w:shd w:val="clear" w:color="auto" w:fill="auto"/>
          </w:tcPr>
          <w:p w:rsidR="00781ECB" w:rsidRPr="002D63C9" w:rsidRDefault="00781ECB" w:rsidP="002D63C9">
            <w:pPr>
              <w:autoSpaceDE w:val="0"/>
              <w:autoSpaceDN w:val="0"/>
              <w:adjustRightInd w:val="0"/>
              <w:rPr>
                <w:rFonts w:ascii="Arial" w:hAnsi="Arial" w:cs="Arial"/>
                <w:sz w:val="16"/>
                <w:szCs w:val="16"/>
              </w:rPr>
            </w:pPr>
            <w:r w:rsidRPr="002D63C9">
              <w:rPr>
                <w:rFonts w:ascii="Arial" w:hAnsi="Arial" w:cs="Arial"/>
                <w:sz w:val="16"/>
                <w:szCs w:val="16"/>
              </w:rPr>
              <w:t>28.09.2004</w:t>
            </w:r>
          </w:p>
        </w:tc>
        <w:tc>
          <w:tcPr>
            <w:tcW w:w="7901" w:type="dxa"/>
            <w:shd w:val="clear" w:color="auto" w:fill="auto"/>
          </w:tcPr>
          <w:p w:rsidR="00781ECB" w:rsidRPr="002D63C9" w:rsidRDefault="00781E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(2004/660/EC) Decision No 4/2004 of the Joint Committee for Agriculture</w:t>
            </w:r>
          </w:p>
        </w:tc>
      </w:tr>
      <w:tr w:rsidR="00781ECB" w:rsidRPr="002D63C9" w:rsidTr="002D63C9">
        <w:tc>
          <w:tcPr>
            <w:tcW w:w="992" w:type="dxa"/>
            <w:tcBorders>
              <w:left w:val="dotted" w:sz="4" w:space="0" w:color="auto"/>
            </w:tcBorders>
            <w:shd w:val="clear" w:color="auto" w:fill="auto"/>
          </w:tcPr>
          <w:p w:rsidR="00781ECB" w:rsidRPr="002D63C9" w:rsidRDefault="00781ECB" w:rsidP="002D63C9">
            <w:pPr>
              <w:autoSpaceDE w:val="0"/>
              <w:autoSpaceDN w:val="0"/>
              <w:adjustRightInd w:val="0"/>
              <w:rPr>
                <w:rFonts w:ascii="Arial" w:hAnsi="Arial" w:cs="Arial"/>
                <w:sz w:val="16"/>
                <w:szCs w:val="16"/>
              </w:rPr>
            </w:pPr>
            <w:r w:rsidRPr="002D63C9">
              <w:rPr>
                <w:rFonts w:ascii="Arial" w:hAnsi="Arial" w:cs="Arial"/>
                <w:sz w:val="16"/>
                <w:szCs w:val="16"/>
              </w:rPr>
              <w:t>L78/50</w:t>
            </w:r>
          </w:p>
        </w:tc>
        <w:tc>
          <w:tcPr>
            <w:tcW w:w="1134" w:type="dxa"/>
            <w:shd w:val="clear" w:color="auto" w:fill="auto"/>
          </w:tcPr>
          <w:p w:rsidR="00781ECB" w:rsidRPr="002D63C9" w:rsidRDefault="00781ECB" w:rsidP="002D63C9">
            <w:pPr>
              <w:autoSpaceDE w:val="0"/>
              <w:autoSpaceDN w:val="0"/>
              <w:adjustRightInd w:val="0"/>
              <w:rPr>
                <w:rFonts w:ascii="Arial" w:hAnsi="Arial" w:cs="Arial"/>
                <w:sz w:val="16"/>
                <w:szCs w:val="16"/>
              </w:rPr>
            </w:pPr>
            <w:r w:rsidRPr="002D63C9">
              <w:rPr>
                <w:rFonts w:ascii="Arial" w:hAnsi="Arial" w:cs="Arial"/>
                <w:sz w:val="16"/>
                <w:szCs w:val="16"/>
              </w:rPr>
              <w:t>24.03.2005</w:t>
            </w:r>
          </w:p>
        </w:tc>
        <w:tc>
          <w:tcPr>
            <w:tcW w:w="7901" w:type="dxa"/>
            <w:shd w:val="clear" w:color="auto" w:fill="auto"/>
          </w:tcPr>
          <w:p w:rsidR="00781ECB" w:rsidRPr="002D63C9" w:rsidRDefault="00781ECB"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(2005/260/EC) Decision No 2/2005 of the Joint Committee on Agriculture</w:t>
            </w:r>
          </w:p>
        </w:tc>
      </w:tr>
      <w:tr w:rsidR="00011B14" w:rsidRPr="002D63C9" w:rsidTr="002D63C9">
        <w:tc>
          <w:tcPr>
            <w:tcW w:w="992" w:type="dxa"/>
            <w:tcBorders>
              <w:left w:val="dotted" w:sz="4" w:space="0" w:color="auto"/>
            </w:tcBorders>
            <w:shd w:val="clear" w:color="auto" w:fill="auto"/>
          </w:tcPr>
          <w:p w:rsidR="00011B14" w:rsidRPr="002D63C9" w:rsidRDefault="00011B14" w:rsidP="002D63C9">
            <w:pPr>
              <w:autoSpaceDE w:val="0"/>
              <w:autoSpaceDN w:val="0"/>
              <w:adjustRightInd w:val="0"/>
              <w:rPr>
                <w:rFonts w:ascii="Arial" w:hAnsi="Arial" w:cs="Arial"/>
                <w:sz w:val="16"/>
                <w:szCs w:val="16"/>
              </w:rPr>
            </w:pPr>
            <w:r w:rsidRPr="002D63C9">
              <w:rPr>
                <w:rFonts w:ascii="Arial" w:hAnsi="Arial" w:cs="Arial"/>
                <w:sz w:val="16"/>
                <w:szCs w:val="16"/>
              </w:rPr>
              <w:t>L</w:t>
            </w:r>
            <w:r w:rsidR="00B45244" w:rsidRPr="002D63C9">
              <w:rPr>
                <w:rFonts w:ascii="Arial" w:hAnsi="Arial" w:cs="Arial"/>
                <w:sz w:val="16"/>
                <w:szCs w:val="16"/>
              </w:rPr>
              <w:t>2</w:t>
            </w:r>
            <w:r w:rsidRPr="002D63C9">
              <w:rPr>
                <w:rFonts w:ascii="Arial" w:hAnsi="Arial" w:cs="Arial"/>
                <w:sz w:val="16"/>
                <w:szCs w:val="16"/>
              </w:rPr>
              <w:t>7/</w:t>
            </w:r>
            <w:r w:rsidR="00B45244" w:rsidRPr="002D63C9">
              <w:rPr>
                <w:rFonts w:ascii="Arial" w:hAnsi="Arial" w:cs="Arial"/>
                <w:sz w:val="16"/>
                <w:szCs w:val="16"/>
              </w:rPr>
              <w:t>21</w:t>
            </w:r>
          </w:p>
        </w:tc>
        <w:tc>
          <w:tcPr>
            <w:tcW w:w="1134" w:type="dxa"/>
            <w:shd w:val="clear" w:color="auto" w:fill="auto"/>
          </w:tcPr>
          <w:p w:rsidR="00011B14" w:rsidRPr="002D63C9" w:rsidRDefault="00B45244" w:rsidP="002D63C9">
            <w:pPr>
              <w:autoSpaceDE w:val="0"/>
              <w:autoSpaceDN w:val="0"/>
              <w:adjustRightInd w:val="0"/>
              <w:rPr>
                <w:rFonts w:ascii="Arial" w:hAnsi="Arial" w:cs="Arial"/>
                <w:sz w:val="16"/>
                <w:szCs w:val="16"/>
              </w:rPr>
            </w:pPr>
            <w:r w:rsidRPr="002D63C9">
              <w:rPr>
                <w:rFonts w:ascii="Arial" w:hAnsi="Arial" w:cs="Arial"/>
                <w:sz w:val="16"/>
                <w:szCs w:val="16"/>
              </w:rPr>
              <w:t>31</w:t>
            </w:r>
            <w:r w:rsidR="00011B14" w:rsidRPr="002D63C9">
              <w:rPr>
                <w:rFonts w:ascii="Arial" w:hAnsi="Arial" w:cs="Arial"/>
                <w:sz w:val="16"/>
                <w:szCs w:val="16"/>
              </w:rPr>
              <w:t>.01.2008</w:t>
            </w:r>
          </w:p>
        </w:tc>
        <w:tc>
          <w:tcPr>
            <w:tcW w:w="7901" w:type="dxa"/>
            <w:shd w:val="clear" w:color="auto" w:fill="auto"/>
          </w:tcPr>
          <w:p w:rsidR="00011B14" w:rsidRPr="002D63C9" w:rsidRDefault="00011B14" w:rsidP="002D63C9">
            <w:pPr>
              <w:widowControl w:val="0"/>
              <w:autoSpaceDE w:val="0"/>
              <w:autoSpaceDN w:val="0"/>
              <w:adjustRightInd w:val="0"/>
              <w:rPr>
                <w:rFonts w:ascii="Arial" w:hAnsi="Arial" w:cs="Arial"/>
                <w:sz w:val="16"/>
                <w:szCs w:val="16"/>
              </w:rPr>
            </w:pPr>
            <w:r w:rsidRPr="002D63C9">
              <w:rPr>
                <w:rFonts w:ascii="Arial" w:hAnsi="Arial" w:cs="Arial"/>
                <w:sz w:val="16"/>
                <w:szCs w:val="16"/>
              </w:rPr>
              <w:t>(2008/</w:t>
            </w:r>
            <w:r w:rsidR="00B45244" w:rsidRPr="002D63C9">
              <w:rPr>
                <w:rFonts w:ascii="Arial" w:hAnsi="Arial" w:cs="Arial"/>
                <w:sz w:val="16"/>
                <w:szCs w:val="16"/>
              </w:rPr>
              <w:t>8</w:t>
            </w:r>
            <w:r w:rsidRPr="002D63C9">
              <w:rPr>
                <w:rFonts w:ascii="Arial" w:hAnsi="Arial" w:cs="Arial"/>
                <w:sz w:val="16"/>
                <w:szCs w:val="16"/>
              </w:rPr>
              <w:t>6/EC) Decision No 1/2008 of the Joint Committee on Agriculture</w:t>
            </w:r>
          </w:p>
        </w:tc>
      </w:tr>
      <w:tr w:rsidR="00BA414B" w:rsidRPr="002D63C9" w:rsidTr="002D63C9">
        <w:tc>
          <w:tcPr>
            <w:tcW w:w="992" w:type="dxa"/>
            <w:tcBorders>
              <w:left w:val="dotted" w:sz="4" w:space="0" w:color="auto"/>
            </w:tcBorders>
            <w:shd w:val="clear" w:color="auto" w:fill="auto"/>
          </w:tcPr>
          <w:p w:rsidR="00BA414B" w:rsidRPr="002D63C9" w:rsidRDefault="00BA414B" w:rsidP="002D63C9">
            <w:pPr>
              <w:autoSpaceDE w:val="0"/>
              <w:autoSpaceDN w:val="0"/>
              <w:adjustRightInd w:val="0"/>
              <w:rPr>
                <w:rFonts w:ascii="Arial" w:hAnsi="Arial" w:cs="Arial"/>
                <w:sz w:val="16"/>
                <w:szCs w:val="16"/>
              </w:rPr>
            </w:pPr>
            <w:r w:rsidRPr="002D63C9">
              <w:rPr>
                <w:rFonts w:ascii="Arial" w:hAnsi="Arial" w:cs="Arial"/>
                <w:sz w:val="16"/>
                <w:szCs w:val="16"/>
              </w:rPr>
              <w:t>L136/2</w:t>
            </w:r>
          </w:p>
        </w:tc>
        <w:tc>
          <w:tcPr>
            <w:tcW w:w="1134" w:type="dxa"/>
            <w:shd w:val="clear" w:color="auto" w:fill="auto"/>
          </w:tcPr>
          <w:p w:rsidR="00BA414B" w:rsidRPr="002D63C9" w:rsidRDefault="00BA414B" w:rsidP="002D63C9">
            <w:pPr>
              <w:autoSpaceDE w:val="0"/>
              <w:autoSpaceDN w:val="0"/>
              <w:adjustRightInd w:val="0"/>
              <w:rPr>
                <w:rFonts w:ascii="Arial" w:hAnsi="Arial" w:cs="Arial"/>
                <w:sz w:val="16"/>
                <w:szCs w:val="16"/>
              </w:rPr>
            </w:pPr>
            <w:r w:rsidRPr="002D63C9">
              <w:rPr>
                <w:rFonts w:ascii="Arial" w:hAnsi="Arial" w:cs="Arial"/>
                <w:sz w:val="16"/>
                <w:szCs w:val="16"/>
              </w:rPr>
              <w:t>30.05.2009</w:t>
            </w:r>
          </w:p>
        </w:tc>
        <w:tc>
          <w:tcPr>
            <w:tcW w:w="7901" w:type="dxa"/>
            <w:shd w:val="clear" w:color="auto" w:fill="auto"/>
          </w:tcPr>
          <w:p w:rsidR="00BA414B" w:rsidRPr="002D63C9" w:rsidRDefault="00BA414B"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Agreement between the European Community and the Swiss Confederation amending the Agreement between the European Community and the Swiss Confederation on trade in agricultural products</w:t>
            </w:r>
          </w:p>
        </w:tc>
      </w:tr>
      <w:tr w:rsidR="009257D6" w:rsidRPr="002D63C9" w:rsidTr="002D63C9">
        <w:tc>
          <w:tcPr>
            <w:tcW w:w="992" w:type="dxa"/>
            <w:tcBorders>
              <w:left w:val="dotted" w:sz="4" w:space="0" w:color="auto"/>
            </w:tcBorders>
            <w:shd w:val="clear" w:color="auto" w:fill="auto"/>
          </w:tcPr>
          <w:p w:rsidR="009257D6" w:rsidRPr="002D63C9" w:rsidRDefault="009257D6" w:rsidP="006C66AA">
            <w:pPr>
              <w:autoSpaceDE w:val="0"/>
              <w:autoSpaceDN w:val="0"/>
              <w:adjustRightInd w:val="0"/>
              <w:rPr>
                <w:rFonts w:ascii="Arial" w:hAnsi="Arial" w:cs="Arial"/>
                <w:sz w:val="16"/>
                <w:szCs w:val="16"/>
              </w:rPr>
            </w:pPr>
            <w:r w:rsidRPr="002D63C9">
              <w:rPr>
                <w:rFonts w:ascii="Arial" w:hAnsi="Arial" w:cs="Arial"/>
                <w:sz w:val="16"/>
                <w:szCs w:val="16"/>
              </w:rPr>
              <w:t>L312/3</w:t>
            </w:r>
            <w:r w:rsidR="006C66AA">
              <w:rPr>
                <w:rFonts w:ascii="Arial" w:hAnsi="Arial" w:cs="Arial"/>
                <w:sz w:val="16"/>
                <w:szCs w:val="16"/>
              </w:rPr>
              <w:t>1</w:t>
            </w:r>
          </w:p>
        </w:tc>
        <w:tc>
          <w:tcPr>
            <w:tcW w:w="1134" w:type="dxa"/>
            <w:shd w:val="clear" w:color="auto" w:fill="auto"/>
          </w:tcPr>
          <w:p w:rsidR="009257D6" w:rsidRPr="002D63C9" w:rsidRDefault="009257D6" w:rsidP="002D63C9">
            <w:pPr>
              <w:autoSpaceDE w:val="0"/>
              <w:autoSpaceDN w:val="0"/>
              <w:adjustRightInd w:val="0"/>
              <w:rPr>
                <w:rFonts w:ascii="Arial" w:hAnsi="Arial" w:cs="Arial"/>
                <w:sz w:val="16"/>
                <w:szCs w:val="16"/>
              </w:rPr>
            </w:pPr>
            <w:r w:rsidRPr="002D63C9">
              <w:rPr>
                <w:rFonts w:ascii="Arial" w:hAnsi="Arial" w:cs="Arial"/>
                <w:sz w:val="16"/>
                <w:szCs w:val="16"/>
              </w:rPr>
              <w:t>27.11.2010</w:t>
            </w:r>
          </w:p>
        </w:tc>
        <w:tc>
          <w:tcPr>
            <w:tcW w:w="7901" w:type="dxa"/>
            <w:shd w:val="clear" w:color="auto" w:fill="auto"/>
          </w:tcPr>
          <w:p w:rsidR="009257D6" w:rsidRPr="002D63C9" w:rsidRDefault="009257D6" w:rsidP="002D63C9">
            <w:pPr>
              <w:widowControl w:val="0"/>
              <w:autoSpaceDE w:val="0"/>
              <w:autoSpaceDN w:val="0"/>
              <w:adjustRightInd w:val="0"/>
              <w:jc w:val="both"/>
              <w:rPr>
                <w:rFonts w:ascii="Arial" w:hAnsi="Arial" w:cs="Arial"/>
                <w:sz w:val="16"/>
                <w:szCs w:val="16"/>
              </w:rPr>
            </w:pPr>
            <w:r w:rsidRPr="002D63C9">
              <w:rPr>
                <w:rFonts w:ascii="Arial" w:hAnsi="Arial" w:cs="Arial"/>
                <w:sz w:val="16"/>
                <w:szCs w:val="16"/>
              </w:rPr>
              <w:t>(2010/724/EU) Decision No 2/2010 of the Joint Committee on Agriculture</w:t>
            </w:r>
          </w:p>
        </w:tc>
      </w:tr>
      <w:tr w:rsidR="000F1AA5" w:rsidRPr="002D63C9" w:rsidTr="002D63C9">
        <w:tc>
          <w:tcPr>
            <w:tcW w:w="992" w:type="dxa"/>
            <w:tcBorders>
              <w:left w:val="dotted" w:sz="4" w:space="0" w:color="auto"/>
            </w:tcBorders>
            <w:shd w:val="clear" w:color="auto" w:fill="auto"/>
          </w:tcPr>
          <w:p w:rsidR="000F1AA5" w:rsidRPr="002D63C9" w:rsidRDefault="000F1AA5" w:rsidP="002D63C9">
            <w:pPr>
              <w:autoSpaceDE w:val="0"/>
              <w:autoSpaceDN w:val="0"/>
              <w:adjustRightInd w:val="0"/>
              <w:spacing w:after="60"/>
              <w:rPr>
                <w:rFonts w:ascii="Arial" w:hAnsi="Arial" w:cs="Arial"/>
                <w:sz w:val="16"/>
                <w:szCs w:val="16"/>
              </w:rPr>
            </w:pPr>
            <w:r w:rsidRPr="002D63C9">
              <w:rPr>
                <w:rFonts w:ascii="Arial" w:hAnsi="Arial" w:cs="Arial"/>
                <w:sz w:val="16"/>
                <w:szCs w:val="16"/>
              </w:rPr>
              <w:t>L32/9</w:t>
            </w:r>
          </w:p>
        </w:tc>
        <w:tc>
          <w:tcPr>
            <w:tcW w:w="1134" w:type="dxa"/>
            <w:shd w:val="clear" w:color="auto" w:fill="auto"/>
          </w:tcPr>
          <w:p w:rsidR="000F1AA5" w:rsidRPr="002D63C9" w:rsidRDefault="000F1AA5" w:rsidP="002D63C9">
            <w:pPr>
              <w:autoSpaceDE w:val="0"/>
              <w:autoSpaceDN w:val="0"/>
              <w:adjustRightInd w:val="0"/>
              <w:spacing w:after="60"/>
              <w:rPr>
                <w:rFonts w:ascii="Arial" w:hAnsi="Arial" w:cs="Arial"/>
                <w:sz w:val="16"/>
                <w:szCs w:val="16"/>
              </w:rPr>
            </w:pPr>
            <w:r w:rsidRPr="002D63C9">
              <w:rPr>
                <w:rFonts w:ascii="Arial" w:hAnsi="Arial" w:cs="Arial"/>
                <w:sz w:val="16"/>
                <w:szCs w:val="16"/>
              </w:rPr>
              <w:t>08.02.2011</w:t>
            </w:r>
          </w:p>
        </w:tc>
        <w:tc>
          <w:tcPr>
            <w:tcW w:w="7901" w:type="dxa"/>
            <w:shd w:val="clear" w:color="auto" w:fill="auto"/>
          </w:tcPr>
          <w:p w:rsidR="000F1AA5" w:rsidRPr="002D63C9" w:rsidRDefault="000F1AA5" w:rsidP="002D63C9">
            <w:pPr>
              <w:widowControl w:val="0"/>
              <w:autoSpaceDE w:val="0"/>
              <w:autoSpaceDN w:val="0"/>
              <w:adjustRightInd w:val="0"/>
              <w:spacing w:after="60"/>
              <w:jc w:val="both"/>
              <w:rPr>
                <w:rFonts w:ascii="Arial" w:hAnsi="Arial" w:cs="Arial"/>
                <w:sz w:val="16"/>
                <w:szCs w:val="16"/>
              </w:rPr>
            </w:pPr>
            <w:r w:rsidRPr="002D63C9">
              <w:rPr>
                <w:rFonts w:ascii="Arial" w:hAnsi="Arial" w:cs="Arial"/>
                <w:sz w:val="16"/>
                <w:szCs w:val="16"/>
              </w:rPr>
              <w:t>(2011/83/EU) Decision No 1/2010 of the Joint Committee on Agriculture</w:t>
            </w:r>
          </w:p>
        </w:tc>
      </w:tr>
    </w:tbl>
    <w:p w:rsidR="00140973" w:rsidRPr="00767433" w:rsidRDefault="00D0546D" w:rsidP="00140973">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spacing w:after="60"/>
              <w:rPr>
                <w:rFonts w:ascii="Arial" w:hAnsi="Arial" w:cs="Arial"/>
                <w:sz w:val="16"/>
                <w:szCs w:val="16"/>
              </w:rPr>
            </w:pPr>
            <w:r w:rsidRPr="002D63C9">
              <w:rPr>
                <w:rFonts w:ascii="Arial" w:hAnsi="Arial" w:cs="Arial"/>
                <w:sz w:val="16"/>
                <w:szCs w:val="16"/>
              </w:rPr>
              <w:t>L142/92</w:t>
            </w:r>
          </w:p>
        </w:tc>
        <w:tc>
          <w:tcPr>
            <w:tcW w:w="1134" w:type="dxa"/>
            <w:shd w:val="clear" w:color="auto" w:fill="auto"/>
          </w:tcPr>
          <w:p w:rsidR="00140973" w:rsidRPr="002D63C9" w:rsidRDefault="00140973" w:rsidP="002D63C9">
            <w:pPr>
              <w:autoSpaceDE w:val="0"/>
              <w:autoSpaceDN w:val="0"/>
              <w:adjustRightInd w:val="0"/>
              <w:spacing w:after="60"/>
              <w:rPr>
                <w:rFonts w:ascii="Arial" w:hAnsi="Arial" w:cs="Arial"/>
                <w:sz w:val="16"/>
                <w:szCs w:val="16"/>
              </w:rPr>
            </w:pPr>
            <w:r w:rsidRPr="002D63C9">
              <w:rPr>
                <w:rFonts w:ascii="Arial" w:hAnsi="Arial" w:cs="Arial"/>
                <w:sz w:val="16"/>
                <w:szCs w:val="16"/>
              </w:rPr>
              <w:t>31.05.2002</w:t>
            </w:r>
          </w:p>
        </w:tc>
        <w:tc>
          <w:tcPr>
            <w:tcW w:w="7901" w:type="dxa"/>
            <w:shd w:val="clear" w:color="auto" w:fill="auto"/>
          </w:tcPr>
          <w:p w:rsidR="00140973" w:rsidRPr="002D63C9" w:rsidRDefault="00140973"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140973" w:rsidRPr="00767433" w:rsidRDefault="00140973" w:rsidP="00A168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L114/350</w:t>
      </w:r>
      <w:r w:rsidR="00A16818" w:rsidRPr="00767433">
        <w:rPr>
          <w:rFonts w:ascii="Arial" w:hAnsi="Arial" w:cs="Arial"/>
          <w:sz w:val="16"/>
          <w:szCs w:val="16"/>
        </w:rPr>
        <w:t xml:space="preserve">  </w:t>
      </w:r>
      <w:r w:rsidRPr="00767433">
        <w:rPr>
          <w:rFonts w:ascii="Arial" w:hAnsi="Arial" w:cs="Arial"/>
          <w:sz w:val="16"/>
          <w:szCs w:val="16"/>
        </w:rPr>
        <w:tab/>
        <w:t>30/04/2002</w:t>
      </w:r>
      <w:r w:rsidRPr="00767433">
        <w:rPr>
          <w:rFonts w:ascii="Arial" w:hAnsi="Arial" w:cs="Arial"/>
          <w:sz w:val="16"/>
          <w:szCs w:val="16"/>
        </w:rPr>
        <w:tab/>
      </w:r>
      <w:r w:rsidR="00AC5F32" w:rsidRPr="00767433">
        <w:rPr>
          <w:rFonts w:ascii="Arial" w:hAnsi="Arial" w:cs="Arial"/>
          <w:sz w:val="16"/>
          <w:szCs w:val="16"/>
        </w:rPr>
        <w:t xml:space="preserve">Agreement between the European Community and the Swiss Confederation on trade in agricultural products - </w:t>
      </w:r>
      <w:hyperlink r:id="rId2019" w:history="1">
        <w:r w:rsidRPr="00BF3467">
          <w:rPr>
            <w:rStyle w:val="Hyperlink"/>
            <w:rFonts w:ascii="Arial" w:hAnsi="Arial" w:cs="Arial"/>
            <w:sz w:val="16"/>
            <w:szCs w:val="16"/>
          </w:rPr>
          <w:t>Final Act</w:t>
        </w:r>
      </w:hyperlink>
    </w:p>
    <w:p w:rsidR="00140973" w:rsidRPr="002D0B39" w:rsidRDefault="00BA6581" w:rsidP="00BA6581">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2D0B39">
        <w:rPr>
          <w:rFonts w:ascii="Arial" w:hAnsi="Arial" w:cs="Arial"/>
          <w:sz w:val="16"/>
          <w:szCs w:val="16"/>
        </w:rPr>
        <w:t>L270/6</w:t>
      </w:r>
      <w:r w:rsidRPr="002D0B39">
        <w:rPr>
          <w:rFonts w:ascii="Arial" w:hAnsi="Arial" w:cs="Arial"/>
          <w:sz w:val="16"/>
          <w:szCs w:val="16"/>
        </w:rPr>
        <w:tab/>
        <w:t>13/10/2007</w:t>
      </w:r>
      <w:r w:rsidRPr="002D0B39">
        <w:rPr>
          <w:rFonts w:ascii="Arial" w:hAnsi="Arial" w:cs="Arial"/>
          <w:sz w:val="16"/>
          <w:szCs w:val="16"/>
        </w:rPr>
        <w:tab/>
      </w:r>
      <w:hyperlink r:id="rId2020" w:history="1">
        <w:r w:rsidRPr="002D0B39">
          <w:rPr>
            <w:rStyle w:val="Hyperlink"/>
            <w:rFonts w:ascii="Arial" w:hAnsi="Arial" w:cs="Arial"/>
            <w:sz w:val="16"/>
            <w:szCs w:val="16"/>
          </w:rPr>
          <w:t>Additional Agreement</w:t>
        </w:r>
      </w:hyperlink>
      <w:r w:rsidRPr="002D0B39">
        <w:rPr>
          <w:rFonts w:ascii="Arial" w:hAnsi="Arial" w:cs="Arial"/>
          <w:sz w:val="16"/>
          <w:szCs w:val="16"/>
        </w:rPr>
        <w:t xml:space="preserve"> between the European Community, the Swiss Confederation and the Principality of Liechtenstein extending to the Principality of Liechtenstein the Agreement between the European Community and the Swiss Confederation on trade in agricultural products</w:t>
      </w:r>
    </w:p>
    <w:p w:rsidR="00BA6581" w:rsidRPr="002D0B39" w:rsidRDefault="00BA6581" w:rsidP="00BA6581">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2D0B39">
        <w:rPr>
          <w:rFonts w:ascii="Arial" w:hAnsi="Arial" w:cs="Arial"/>
          <w:sz w:val="16"/>
          <w:szCs w:val="16"/>
        </w:rPr>
        <w:t>L270/5</w:t>
      </w:r>
      <w:r w:rsidRPr="002D0B39">
        <w:rPr>
          <w:rFonts w:ascii="Arial" w:hAnsi="Arial" w:cs="Arial"/>
          <w:sz w:val="16"/>
          <w:szCs w:val="16"/>
        </w:rPr>
        <w:tab/>
        <w:t>13/10/2007</w:t>
      </w:r>
      <w:r w:rsidRPr="002D0B39">
        <w:rPr>
          <w:rFonts w:ascii="Arial" w:hAnsi="Arial" w:cs="Arial"/>
          <w:sz w:val="16"/>
          <w:szCs w:val="16"/>
        </w:rPr>
        <w:tab/>
        <w:t xml:space="preserve">Council </w:t>
      </w:r>
      <w:hyperlink r:id="rId2021" w:history="1">
        <w:r w:rsidRPr="002D0B39">
          <w:rPr>
            <w:rStyle w:val="Hyperlink"/>
            <w:rFonts w:ascii="Arial" w:hAnsi="Arial" w:cs="Arial"/>
            <w:sz w:val="16"/>
            <w:szCs w:val="16"/>
          </w:rPr>
          <w:t>Decision 2007/658/EC</w:t>
        </w:r>
      </w:hyperlink>
      <w:r w:rsidRPr="002D0B39">
        <w:rPr>
          <w:rFonts w:ascii="Arial" w:hAnsi="Arial" w:cs="Arial"/>
          <w:sz w:val="16"/>
          <w:szCs w:val="16"/>
        </w:rPr>
        <w:t xml:space="preserve"> of 26 September 2007 concerning the conclusion of an additional Agreement between the European Community, the Swiss Confederation and the Principality of Liechtenstein extending to the Principality of Liechtenstein the Agreement between the European Community and the Swiss Confederation on trade in agricultural products</w:t>
      </w:r>
    </w:p>
    <w:p w:rsidR="00BA6581" w:rsidRPr="00BA6581" w:rsidRDefault="00BA6581" w:rsidP="00BA6581">
      <w:pPr>
        <w:autoSpaceDE w:val="0"/>
        <w:autoSpaceDN w:val="0"/>
        <w:adjustRightInd w:val="0"/>
        <w:rPr>
          <w:rFonts w:ascii="Arial" w:hAnsi="Arial" w:cs="Arial"/>
          <w:sz w:val="16"/>
          <w:szCs w:val="16"/>
        </w:rPr>
      </w:pPr>
    </w:p>
    <w:p w:rsidR="00140973" w:rsidRPr="00767433" w:rsidRDefault="00140973" w:rsidP="00140973">
      <w:pPr>
        <w:widowControl w:val="0"/>
        <w:tabs>
          <w:tab w:val="left" w:pos="90"/>
        </w:tabs>
        <w:autoSpaceDE w:val="0"/>
        <w:autoSpaceDN w:val="0"/>
        <w:adjustRightInd w:val="0"/>
        <w:spacing w:before="92"/>
      </w:pPr>
      <w:r w:rsidRPr="00767433">
        <w:t>Application texts</w:t>
      </w:r>
    </w:p>
    <w:p w:rsidR="00140973" w:rsidRPr="00767433" w:rsidRDefault="00140973" w:rsidP="00140973">
      <w:pPr>
        <w:autoSpaceDE w:val="0"/>
        <w:autoSpaceDN w:val="0"/>
        <w:adjustRightInd w:val="0"/>
        <w:rPr>
          <w:rFonts w:ascii="Arial" w:hAnsi="Arial" w:cs="Arial"/>
          <w:sz w:val="16"/>
          <w:szCs w:val="16"/>
        </w:rPr>
      </w:pPr>
    </w:p>
    <w:p w:rsidR="00140973" w:rsidRPr="00767433" w:rsidRDefault="00140973" w:rsidP="00A168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L303/24</w:t>
      </w:r>
      <w:r w:rsidRPr="00767433">
        <w:rPr>
          <w:rFonts w:ascii="Arial" w:hAnsi="Arial" w:cs="Arial"/>
          <w:sz w:val="16"/>
          <w:szCs w:val="16"/>
        </w:rPr>
        <w:tab/>
        <w:t>21/11/2003</w:t>
      </w:r>
      <w:r w:rsidRPr="00767433">
        <w:rPr>
          <w:rFonts w:ascii="Arial" w:hAnsi="Arial" w:cs="Arial"/>
          <w:sz w:val="16"/>
          <w:szCs w:val="16"/>
        </w:rPr>
        <w:tab/>
      </w:r>
      <w:r w:rsidRPr="00767433">
        <w:rPr>
          <w:rFonts w:ascii="Arial" w:hAnsi="Arial" w:cs="Arial"/>
          <w:sz w:val="16"/>
          <w:szCs w:val="16"/>
        </w:rPr>
        <w:tab/>
      </w:r>
      <w:hyperlink r:id="rId2022" w:history="1">
        <w:r w:rsidRPr="00BF3467">
          <w:rPr>
            <w:rStyle w:val="Hyperlink"/>
            <w:rFonts w:ascii="Arial" w:hAnsi="Arial" w:cs="Arial"/>
            <w:sz w:val="16"/>
            <w:szCs w:val="16"/>
          </w:rPr>
          <w:t xml:space="preserve">Decision No 1/2003 </w:t>
        </w:r>
        <w:r w:rsidR="007A3AE8" w:rsidRPr="00BF3467">
          <w:rPr>
            <w:rStyle w:val="Hyperlink"/>
            <w:rFonts w:ascii="Arial" w:hAnsi="Arial" w:cs="Arial"/>
            <w:sz w:val="16"/>
            <w:szCs w:val="16"/>
          </w:rPr>
          <w:t xml:space="preserve">(2003/808/EC) </w:t>
        </w:r>
        <w:r w:rsidRPr="00BF3467">
          <w:rPr>
            <w:rStyle w:val="Hyperlink"/>
            <w:rFonts w:ascii="Arial" w:hAnsi="Arial" w:cs="Arial"/>
            <w:sz w:val="16"/>
            <w:szCs w:val="16"/>
          </w:rPr>
          <w:t>of the Joint Committee on Agriculture</w:t>
        </w:r>
      </w:hyperlink>
      <w:r w:rsidRPr="00767433">
        <w:rPr>
          <w:rFonts w:ascii="Arial" w:hAnsi="Arial" w:cs="Arial"/>
          <w:sz w:val="16"/>
          <w:szCs w:val="16"/>
        </w:rPr>
        <w:t xml:space="preserve"> set up by the Agreement between the European</w:t>
      </w:r>
      <w:r w:rsidR="004265EE">
        <w:rPr>
          <w:rFonts w:ascii="Arial" w:hAnsi="Arial" w:cs="Arial"/>
          <w:sz w:val="16"/>
          <w:szCs w:val="16"/>
        </w:rPr>
        <w:t xml:space="preserve"> </w:t>
      </w:r>
      <w:r w:rsidR="007A3AE8" w:rsidRPr="00767433">
        <w:rPr>
          <w:rFonts w:ascii="Arial" w:hAnsi="Arial" w:cs="Arial"/>
          <w:sz w:val="16"/>
          <w:szCs w:val="16"/>
        </w:rPr>
        <w:t xml:space="preserve">Community and </w:t>
      </w:r>
      <w:r w:rsidRPr="00767433">
        <w:rPr>
          <w:rFonts w:ascii="Arial" w:hAnsi="Arial" w:cs="Arial"/>
          <w:sz w:val="16"/>
          <w:szCs w:val="16"/>
        </w:rPr>
        <w:t>the Swiss Confederation on trade in agricultural products of 21 October 2003 concerning the adoption of its</w:t>
      </w:r>
      <w:r w:rsidR="004265EE">
        <w:rPr>
          <w:rFonts w:ascii="Arial" w:hAnsi="Arial" w:cs="Arial"/>
          <w:sz w:val="16"/>
          <w:szCs w:val="16"/>
        </w:rPr>
        <w:t xml:space="preserve"> </w:t>
      </w:r>
      <w:r w:rsidR="007A3AE8" w:rsidRPr="00767433">
        <w:rPr>
          <w:rFonts w:ascii="Arial" w:hAnsi="Arial" w:cs="Arial"/>
          <w:sz w:val="16"/>
          <w:szCs w:val="16"/>
        </w:rPr>
        <w:t xml:space="preserve">Rules of </w:t>
      </w:r>
      <w:r w:rsidRPr="00767433">
        <w:rPr>
          <w:rFonts w:ascii="Arial" w:hAnsi="Arial" w:cs="Arial"/>
          <w:sz w:val="16"/>
          <w:szCs w:val="16"/>
        </w:rPr>
        <w:t>Procedure</w:t>
      </w:r>
    </w:p>
    <w:p w:rsidR="00140973" w:rsidRPr="00767433" w:rsidRDefault="00140973" w:rsidP="00A168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L303/27</w:t>
      </w:r>
      <w:r w:rsidRPr="00767433">
        <w:rPr>
          <w:rFonts w:ascii="Arial" w:hAnsi="Arial" w:cs="Arial"/>
          <w:sz w:val="16"/>
          <w:szCs w:val="16"/>
        </w:rPr>
        <w:tab/>
        <w:t>21/11/2003</w:t>
      </w:r>
      <w:r w:rsidRPr="00767433">
        <w:rPr>
          <w:rFonts w:ascii="Arial" w:hAnsi="Arial" w:cs="Arial"/>
          <w:sz w:val="16"/>
          <w:szCs w:val="16"/>
        </w:rPr>
        <w:tab/>
      </w:r>
      <w:r w:rsidRPr="00767433">
        <w:rPr>
          <w:rFonts w:ascii="Arial" w:hAnsi="Arial" w:cs="Arial"/>
          <w:sz w:val="16"/>
          <w:szCs w:val="16"/>
        </w:rPr>
        <w:tab/>
      </w:r>
      <w:hyperlink r:id="rId2023" w:history="1">
        <w:r w:rsidRPr="00BF3467">
          <w:rPr>
            <w:rStyle w:val="Hyperlink"/>
            <w:rFonts w:ascii="Arial" w:hAnsi="Arial" w:cs="Arial"/>
            <w:sz w:val="16"/>
            <w:szCs w:val="16"/>
          </w:rPr>
          <w:t xml:space="preserve">Decision No 2/2003 </w:t>
        </w:r>
        <w:r w:rsidR="007A3AE8" w:rsidRPr="00BF3467">
          <w:rPr>
            <w:rStyle w:val="Hyperlink"/>
            <w:rFonts w:ascii="Arial" w:hAnsi="Arial" w:cs="Arial"/>
            <w:sz w:val="16"/>
            <w:szCs w:val="16"/>
          </w:rPr>
          <w:t xml:space="preserve">(2003/809/EC) </w:t>
        </w:r>
        <w:r w:rsidRPr="00BF3467">
          <w:rPr>
            <w:rStyle w:val="Hyperlink"/>
            <w:rFonts w:ascii="Arial" w:hAnsi="Arial" w:cs="Arial"/>
            <w:sz w:val="16"/>
            <w:szCs w:val="16"/>
          </w:rPr>
          <w:t>of the Joint Committee on Agriculture</w:t>
        </w:r>
      </w:hyperlink>
      <w:r w:rsidRPr="00767433">
        <w:rPr>
          <w:rFonts w:ascii="Arial" w:hAnsi="Arial" w:cs="Arial"/>
          <w:sz w:val="16"/>
          <w:szCs w:val="16"/>
        </w:rPr>
        <w:t xml:space="preserve"> set up by the Agreement between the European</w:t>
      </w:r>
      <w:r w:rsidR="004265EE">
        <w:rPr>
          <w:rFonts w:ascii="Arial" w:hAnsi="Arial" w:cs="Arial"/>
          <w:sz w:val="16"/>
          <w:szCs w:val="16"/>
        </w:rPr>
        <w:t xml:space="preserve"> </w:t>
      </w:r>
      <w:r w:rsidR="007A3AE8" w:rsidRPr="00767433">
        <w:rPr>
          <w:rFonts w:ascii="Arial" w:hAnsi="Arial" w:cs="Arial"/>
          <w:sz w:val="16"/>
          <w:szCs w:val="16"/>
        </w:rPr>
        <w:t xml:space="preserve">Community and </w:t>
      </w:r>
      <w:r w:rsidRPr="00767433">
        <w:rPr>
          <w:rFonts w:ascii="Arial" w:hAnsi="Arial" w:cs="Arial"/>
          <w:sz w:val="16"/>
          <w:szCs w:val="16"/>
        </w:rPr>
        <w:t>the Swiss Confederation on trade in agricultural products of 21 October 2003 concerning the setting-up of</w:t>
      </w:r>
      <w:r w:rsidR="004265EE">
        <w:rPr>
          <w:rFonts w:ascii="Arial" w:hAnsi="Arial" w:cs="Arial"/>
          <w:sz w:val="16"/>
          <w:szCs w:val="16"/>
        </w:rPr>
        <w:t xml:space="preserve"> </w:t>
      </w:r>
      <w:r w:rsidR="007A3AE8" w:rsidRPr="00767433">
        <w:rPr>
          <w:rFonts w:ascii="Arial" w:hAnsi="Arial" w:cs="Arial"/>
          <w:sz w:val="16"/>
          <w:szCs w:val="16"/>
        </w:rPr>
        <w:t xml:space="preserve">the working </w:t>
      </w:r>
      <w:r w:rsidRPr="00767433">
        <w:rPr>
          <w:rFonts w:ascii="Arial" w:hAnsi="Arial" w:cs="Arial"/>
          <w:sz w:val="16"/>
          <w:szCs w:val="16"/>
        </w:rPr>
        <w:t>groups and the adoption of the terms of reference of those groups</w:t>
      </w:r>
    </w:p>
    <w:p w:rsidR="00140973" w:rsidRPr="00767433" w:rsidRDefault="00140973" w:rsidP="00140973">
      <w:pPr>
        <w:tabs>
          <w:tab w:val="left" w:pos="1985"/>
        </w:tabs>
        <w:autoSpaceDE w:val="0"/>
        <w:autoSpaceDN w:val="0"/>
        <w:adjustRightInd w:val="0"/>
        <w:spacing w:after="60"/>
        <w:rPr>
          <w:rFonts w:ascii="Arial" w:hAnsi="Arial" w:cs="Arial"/>
          <w:sz w:val="16"/>
          <w:szCs w:val="16"/>
        </w:rPr>
      </w:pPr>
    </w:p>
    <w:p w:rsidR="00781ECB" w:rsidRPr="00767433" w:rsidRDefault="00781ECB" w:rsidP="00140973">
      <w:pPr>
        <w:tabs>
          <w:tab w:val="left" w:pos="1985"/>
        </w:tabs>
        <w:autoSpaceDE w:val="0"/>
        <w:autoSpaceDN w:val="0"/>
        <w:adjustRightInd w:val="0"/>
        <w:spacing w:after="60"/>
        <w:rPr>
          <w:rFonts w:ascii="Arial" w:hAnsi="Arial" w:cs="Arial"/>
          <w:sz w:val="16"/>
          <w:szCs w:val="16"/>
        </w:rPr>
      </w:pPr>
    </w:p>
    <w:p w:rsidR="00140973" w:rsidRPr="00767433" w:rsidRDefault="00AC44E9" w:rsidP="003900C9">
      <w:pPr>
        <w:widowControl w:val="0"/>
        <w:tabs>
          <w:tab w:val="left" w:pos="566"/>
        </w:tabs>
        <w:autoSpaceDE w:val="0"/>
        <w:autoSpaceDN w:val="0"/>
        <w:adjustRightInd w:val="0"/>
        <w:spacing w:before="31" w:after="120"/>
        <w:jc w:val="center"/>
        <w:outlineLvl w:val="3"/>
        <w:rPr>
          <w:bCs/>
        </w:rPr>
      </w:pPr>
      <w:bookmarkStart w:id="206" w:name="_Toc429996379"/>
      <w:r w:rsidRPr="00767433">
        <w:lastRenderedPageBreak/>
        <w:t xml:space="preserve">III. </w:t>
      </w:r>
      <w:r w:rsidR="00140973" w:rsidRPr="00767433">
        <w:t xml:space="preserve">Agreement with </w:t>
      </w:r>
      <w:r w:rsidR="00140973" w:rsidRPr="00767433">
        <w:rPr>
          <w:bCs/>
        </w:rPr>
        <w:t>Chile</w:t>
      </w:r>
      <w:bookmarkEnd w:id="206"/>
    </w:p>
    <w:p w:rsidR="00140973" w:rsidRPr="00767433" w:rsidRDefault="00140973" w:rsidP="00140973">
      <w:pPr>
        <w:widowControl w:val="0"/>
        <w:tabs>
          <w:tab w:val="left" w:pos="3087"/>
        </w:tabs>
        <w:autoSpaceDE w:val="0"/>
        <w:autoSpaceDN w:val="0"/>
        <w:adjustRightInd w:val="0"/>
        <w:spacing w:after="120"/>
        <w:rPr>
          <w:rFonts w:ascii="Arial" w:hAnsi="Arial" w:cs="Arial"/>
          <w:sz w:val="16"/>
          <w:szCs w:val="16"/>
        </w:rPr>
      </w:pPr>
    </w:p>
    <w:p w:rsidR="00140973" w:rsidRPr="00767433" w:rsidRDefault="00140973" w:rsidP="00140973">
      <w:r w:rsidRPr="00767433">
        <w:t>Basic texts</w:t>
      </w:r>
    </w:p>
    <w:p w:rsidR="00140973" w:rsidRPr="00767433" w:rsidRDefault="00140973" w:rsidP="00140973">
      <w:pPr>
        <w:widowControl w:val="0"/>
        <w:tabs>
          <w:tab w:val="left" w:pos="3087"/>
        </w:tabs>
        <w:autoSpaceDE w:val="0"/>
        <w:autoSpaceDN w:val="0"/>
        <w:adjustRightInd w:val="0"/>
        <w:spacing w:after="120"/>
        <w:rPr>
          <w:rFonts w:ascii="Arial" w:hAnsi="Arial" w:cs="Arial"/>
          <w:sz w:val="16"/>
          <w:szCs w:val="16"/>
        </w:rPr>
      </w:pPr>
    </w:p>
    <w:p w:rsidR="00140973" w:rsidRPr="00767433" w:rsidRDefault="00140973" w:rsidP="00A168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L352/1</w:t>
      </w:r>
      <w:r w:rsidRPr="00767433">
        <w:rPr>
          <w:rFonts w:ascii="Arial" w:hAnsi="Arial" w:cs="Arial"/>
          <w:sz w:val="16"/>
          <w:szCs w:val="16"/>
        </w:rPr>
        <w:tab/>
        <w:t>30/12/2002</w:t>
      </w:r>
      <w:r w:rsidRPr="00767433">
        <w:rPr>
          <w:rFonts w:ascii="Arial" w:hAnsi="Arial" w:cs="Arial"/>
          <w:sz w:val="16"/>
          <w:szCs w:val="16"/>
        </w:rPr>
        <w:tab/>
      </w:r>
      <w:r w:rsidRPr="00767433">
        <w:rPr>
          <w:rFonts w:ascii="Arial" w:hAnsi="Arial" w:cs="Arial"/>
          <w:sz w:val="16"/>
          <w:szCs w:val="16"/>
        </w:rPr>
        <w:tab/>
        <w:t xml:space="preserve">Council </w:t>
      </w:r>
      <w:hyperlink r:id="rId2024" w:history="1">
        <w:r w:rsidRPr="00BD50F5">
          <w:rPr>
            <w:rStyle w:val="Hyperlink"/>
            <w:rFonts w:ascii="Arial" w:hAnsi="Arial" w:cs="Arial"/>
            <w:sz w:val="16"/>
            <w:szCs w:val="16"/>
          </w:rPr>
          <w:t>Decision 2002/979/EC</w:t>
        </w:r>
      </w:hyperlink>
      <w:r w:rsidRPr="00767433">
        <w:rPr>
          <w:rFonts w:ascii="Arial" w:hAnsi="Arial" w:cs="Arial"/>
          <w:sz w:val="16"/>
          <w:szCs w:val="16"/>
        </w:rPr>
        <w:t xml:space="preserve"> of 18 November 2002 on the signature and provisional application of certain provisions of</w:t>
      </w:r>
      <w:r w:rsidR="004265EE">
        <w:rPr>
          <w:rFonts w:ascii="Arial" w:hAnsi="Arial" w:cs="Arial"/>
          <w:sz w:val="16"/>
          <w:szCs w:val="16"/>
        </w:rPr>
        <w:t xml:space="preserve"> </w:t>
      </w:r>
      <w:r w:rsidRPr="00767433">
        <w:rPr>
          <w:rFonts w:ascii="Arial" w:hAnsi="Arial" w:cs="Arial"/>
          <w:sz w:val="16"/>
          <w:szCs w:val="16"/>
        </w:rPr>
        <w:t>an Agreement establishing an association between the European Community and its Member States, of the one part,</w:t>
      </w:r>
      <w:r w:rsidR="004265EE">
        <w:rPr>
          <w:rFonts w:ascii="Arial" w:hAnsi="Arial" w:cs="Arial"/>
          <w:sz w:val="16"/>
          <w:szCs w:val="16"/>
        </w:rPr>
        <w:t xml:space="preserve"> </w:t>
      </w:r>
      <w:r w:rsidRPr="00767433">
        <w:rPr>
          <w:rFonts w:ascii="Arial" w:hAnsi="Arial" w:cs="Arial"/>
          <w:sz w:val="16"/>
          <w:szCs w:val="16"/>
        </w:rPr>
        <w:t>and the Republic of Chile, of the other part</w:t>
      </w:r>
    </w:p>
    <w:p w:rsidR="00140973" w:rsidRPr="00767433" w:rsidRDefault="00140973" w:rsidP="00A16818">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L352/3</w:t>
      </w:r>
      <w:r w:rsidRPr="00767433">
        <w:rPr>
          <w:rFonts w:ascii="Arial" w:hAnsi="Arial" w:cs="Arial"/>
          <w:sz w:val="16"/>
          <w:szCs w:val="16"/>
        </w:rPr>
        <w:tab/>
        <w:t>30/12/2002</w:t>
      </w:r>
      <w:r w:rsidRPr="00767433">
        <w:rPr>
          <w:rFonts w:ascii="Arial" w:hAnsi="Arial" w:cs="Arial"/>
          <w:sz w:val="16"/>
          <w:szCs w:val="16"/>
        </w:rPr>
        <w:tab/>
      </w:r>
      <w:r w:rsidRPr="00767433">
        <w:rPr>
          <w:rFonts w:ascii="Arial" w:hAnsi="Arial" w:cs="Arial"/>
          <w:sz w:val="16"/>
          <w:szCs w:val="16"/>
        </w:rPr>
        <w:tab/>
        <w:t xml:space="preserve">Agreement establishing an </w:t>
      </w:r>
      <w:hyperlink r:id="rId2025" w:history="1">
        <w:r w:rsidRPr="00D35A29">
          <w:rPr>
            <w:rStyle w:val="Hyperlink"/>
            <w:rFonts w:ascii="Arial" w:hAnsi="Arial" w:cs="Arial"/>
            <w:sz w:val="16"/>
            <w:szCs w:val="16"/>
          </w:rPr>
          <w:t>association between the European Community and its Member States, of the one part, and the</w:t>
        </w:r>
        <w:r w:rsidR="004265EE" w:rsidRPr="00D35A29">
          <w:rPr>
            <w:rStyle w:val="Hyperlink"/>
            <w:rFonts w:ascii="Arial" w:hAnsi="Arial" w:cs="Arial"/>
            <w:sz w:val="16"/>
            <w:szCs w:val="16"/>
          </w:rPr>
          <w:t xml:space="preserve"> </w:t>
        </w:r>
        <w:r w:rsidRPr="00D35A29">
          <w:rPr>
            <w:rStyle w:val="Hyperlink"/>
            <w:rFonts w:ascii="Arial" w:hAnsi="Arial" w:cs="Arial"/>
            <w:sz w:val="16"/>
            <w:szCs w:val="16"/>
          </w:rPr>
          <w:t>Republic of Chile</w:t>
        </w:r>
      </w:hyperlink>
      <w:r w:rsidRPr="00767433">
        <w:rPr>
          <w:rFonts w:ascii="Arial" w:hAnsi="Arial" w:cs="Arial"/>
          <w:sz w:val="16"/>
          <w:szCs w:val="16"/>
        </w:rPr>
        <w:t>, of the other part</w:t>
      </w:r>
    </w:p>
    <w:p w:rsidR="00140973" w:rsidRPr="00767433" w:rsidRDefault="00D0546D" w:rsidP="00140973">
      <w:pPr>
        <w:autoSpaceDE w:val="0"/>
        <w:autoSpaceDN w:val="0"/>
        <w:adjustRightInd w:val="0"/>
        <w:ind w:left="851"/>
        <w:rPr>
          <w:rFonts w:ascii="Arial" w:hAnsi="Arial" w:cs="Arial"/>
          <w:sz w:val="16"/>
          <w:szCs w:val="16"/>
        </w:rPr>
      </w:pPr>
      <w:r w:rsidRPr="00D0546D">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140973" w:rsidRPr="002D63C9" w:rsidTr="002D63C9">
        <w:tc>
          <w:tcPr>
            <w:tcW w:w="992" w:type="dxa"/>
            <w:tcBorders>
              <w:left w:val="dotted" w:sz="4" w:space="0" w:color="auto"/>
            </w:tcBorders>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L333/64</w:t>
            </w:r>
          </w:p>
        </w:tc>
        <w:tc>
          <w:tcPr>
            <w:tcW w:w="1134" w:type="dxa"/>
            <w:shd w:val="clear" w:color="auto" w:fill="auto"/>
          </w:tcPr>
          <w:p w:rsidR="00140973" w:rsidRPr="002D63C9" w:rsidRDefault="00140973" w:rsidP="002D63C9">
            <w:pPr>
              <w:autoSpaceDE w:val="0"/>
              <w:autoSpaceDN w:val="0"/>
              <w:adjustRightInd w:val="0"/>
              <w:rPr>
                <w:rFonts w:ascii="Arial" w:hAnsi="Arial" w:cs="Arial"/>
                <w:sz w:val="16"/>
                <w:szCs w:val="16"/>
              </w:rPr>
            </w:pPr>
            <w:r w:rsidRPr="002D63C9">
              <w:rPr>
                <w:rFonts w:ascii="Arial" w:hAnsi="Arial" w:cs="Arial"/>
                <w:sz w:val="16"/>
                <w:szCs w:val="16"/>
              </w:rPr>
              <w:t>19.12.2003</w:t>
            </w:r>
          </w:p>
        </w:tc>
        <w:tc>
          <w:tcPr>
            <w:tcW w:w="7901" w:type="dxa"/>
            <w:shd w:val="clear" w:color="auto" w:fill="auto"/>
          </w:tcPr>
          <w:p w:rsidR="00140973" w:rsidRPr="002D63C9" w:rsidRDefault="00140973" w:rsidP="002D63C9">
            <w:pPr>
              <w:widowControl w:val="0"/>
              <w:autoSpaceDE w:val="0"/>
              <w:autoSpaceDN w:val="0"/>
              <w:adjustRightInd w:val="0"/>
              <w:spacing w:after="120"/>
              <w:rPr>
                <w:rFonts w:ascii="Arial" w:hAnsi="Arial" w:cs="Arial"/>
                <w:sz w:val="16"/>
                <w:szCs w:val="16"/>
              </w:rPr>
            </w:pPr>
            <w:r w:rsidRPr="002D63C9">
              <w:rPr>
                <w:rFonts w:ascii="Arial" w:hAnsi="Arial" w:cs="Arial"/>
                <w:sz w:val="16"/>
                <w:szCs w:val="16"/>
              </w:rPr>
              <w:t>Procès-verbal of rectification to the Agreement</w:t>
            </w:r>
          </w:p>
        </w:tc>
      </w:tr>
    </w:tbl>
    <w:p w:rsidR="00140973" w:rsidRPr="00767433" w:rsidRDefault="00140973" w:rsidP="00A1681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L352/1440</w:t>
      </w:r>
      <w:r w:rsidRPr="00767433">
        <w:rPr>
          <w:rFonts w:ascii="Arial" w:hAnsi="Arial" w:cs="Arial"/>
          <w:sz w:val="16"/>
          <w:szCs w:val="16"/>
        </w:rPr>
        <w:tab/>
        <w:t xml:space="preserve"> 30/12/2002</w:t>
      </w:r>
      <w:r w:rsidRPr="00767433">
        <w:rPr>
          <w:rFonts w:ascii="Arial" w:hAnsi="Arial" w:cs="Arial"/>
          <w:sz w:val="16"/>
          <w:szCs w:val="16"/>
        </w:rPr>
        <w:tab/>
        <w:t>Agreement establishing an association between the European Community and its Member States, of the one part, and the</w:t>
      </w:r>
      <w:r w:rsidR="004265EE">
        <w:rPr>
          <w:rFonts w:ascii="Arial" w:hAnsi="Arial" w:cs="Arial"/>
          <w:sz w:val="16"/>
          <w:szCs w:val="16"/>
        </w:rPr>
        <w:t xml:space="preserve"> </w:t>
      </w:r>
      <w:r w:rsidRPr="00767433">
        <w:rPr>
          <w:rFonts w:ascii="Arial" w:hAnsi="Arial" w:cs="Arial"/>
          <w:sz w:val="16"/>
          <w:szCs w:val="16"/>
        </w:rPr>
        <w:t xml:space="preserve">Republic of Chile, of the other part - </w:t>
      </w:r>
      <w:hyperlink r:id="rId2026" w:history="1">
        <w:r w:rsidRPr="00D35A29">
          <w:rPr>
            <w:rStyle w:val="Hyperlink"/>
            <w:rFonts w:ascii="Arial" w:hAnsi="Arial" w:cs="Arial"/>
            <w:sz w:val="16"/>
            <w:szCs w:val="16"/>
          </w:rPr>
          <w:t>Final act</w:t>
        </w:r>
      </w:hyperlink>
    </w:p>
    <w:p w:rsidR="00140973" w:rsidRPr="00767433" w:rsidRDefault="00140973" w:rsidP="00140973">
      <w:pPr>
        <w:widowControl w:val="0"/>
        <w:tabs>
          <w:tab w:val="left" w:pos="90"/>
        </w:tabs>
        <w:autoSpaceDE w:val="0"/>
        <w:autoSpaceDN w:val="0"/>
        <w:adjustRightInd w:val="0"/>
        <w:spacing w:before="92"/>
      </w:pPr>
      <w:r w:rsidRPr="00767433">
        <w:t>Application texts</w:t>
      </w:r>
    </w:p>
    <w:p w:rsidR="00140973" w:rsidRPr="00767433" w:rsidRDefault="00140973" w:rsidP="00140973">
      <w:pPr>
        <w:autoSpaceDE w:val="0"/>
        <w:autoSpaceDN w:val="0"/>
        <w:adjustRightInd w:val="0"/>
        <w:rPr>
          <w:rFonts w:ascii="Arial" w:hAnsi="Arial" w:cs="Arial"/>
          <w:sz w:val="16"/>
          <w:szCs w:val="16"/>
        </w:rPr>
      </w:pPr>
    </w:p>
    <w:p w:rsidR="00D35A29" w:rsidRPr="00767433" w:rsidRDefault="00D35A29" w:rsidP="00D35A2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L26/52</w:t>
      </w:r>
      <w:r w:rsidRPr="00767433">
        <w:rPr>
          <w:rFonts w:ascii="Arial" w:hAnsi="Arial" w:cs="Arial"/>
          <w:sz w:val="16"/>
          <w:szCs w:val="16"/>
        </w:rPr>
        <w:tab/>
        <w:t>31/01/2003</w:t>
      </w:r>
      <w:r w:rsidRPr="00767433">
        <w:rPr>
          <w:rFonts w:ascii="Arial" w:hAnsi="Arial" w:cs="Arial"/>
          <w:sz w:val="16"/>
          <w:szCs w:val="16"/>
        </w:rPr>
        <w:tab/>
      </w:r>
      <w:r w:rsidRPr="00767433">
        <w:rPr>
          <w:rFonts w:ascii="Arial" w:hAnsi="Arial" w:cs="Arial"/>
          <w:sz w:val="16"/>
          <w:szCs w:val="16"/>
        </w:rPr>
        <w:tab/>
        <w:t xml:space="preserve">Notice concerning the </w:t>
      </w:r>
      <w:hyperlink r:id="rId2027" w:history="1">
        <w:r w:rsidRPr="001241CF">
          <w:rPr>
            <w:rStyle w:val="Hyperlink"/>
            <w:rFonts w:ascii="Arial" w:hAnsi="Arial" w:cs="Arial"/>
            <w:sz w:val="16"/>
            <w:szCs w:val="16"/>
          </w:rPr>
          <w:t>application of some articles of the Agreement</w:t>
        </w:r>
      </w:hyperlink>
      <w:r w:rsidRPr="00767433">
        <w:rPr>
          <w:rFonts w:ascii="Arial" w:hAnsi="Arial" w:cs="Arial"/>
          <w:sz w:val="16"/>
          <w:szCs w:val="16"/>
        </w:rPr>
        <w:t xml:space="preserve"> establishing as association between the European</w:t>
      </w:r>
      <w:r w:rsidRPr="00767433">
        <w:rPr>
          <w:rFonts w:ascii="Arial" w:hAnsi="Arial" w:cs="Arial"/>
          <w:sz w:val="16"/>
          <w:szCs w:val="16"/>
        </w:rPr>
        <w:tab/>
        <w:t>Community and its Member States, of the one part, and the Republic of Chile, of the other part</w:t>
      </w:r>
    </w:p>
    <w:p w:rsidR="00D35A29" w:rsidRPr="00767433" w:rsidRDefault="00D35A29" w:rsidP="00D35A2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L381/80</w:t>
      </w:r>
      <w:r w:rsidRPr="00767433">
        <w:rPr>
          <w:rFonts w:ascii="Arial" w:hAnsi="Arial" w:cs="Arial"/>
          <w:sz w:val="16"/>
          <w:szCs w:val="16"/>
        </w:rPr>
        <w:tab/>
        <w:t>28/12/2004</w:t>
      </w:r>
      <w:r w:rsidRPr="00767433">
        <w:rPr>
          <w:rFonts w:ascii="Arial" w:hAnsi="Arial" w:cs="Arial"/>
          <w:sz w:val="16"/>
          <w:szCs w:val="16"/>
        </w:rPr>
        <w:tab/>
        <w:t xml:space="preserve">Commission </w:t>
      </w:r>
      <w:hyperlink r:id="rId2028" w:history="1">
        <w:r w:rsidRPr="001241CF">
          <w:rPr>
            <w:rStyle w:val="Hyperlink"/>
            <w:rFonts w:ascii="Arial" w:hAnsi="Arial" w:cs="Arial"/>
            <w:sz w:val="16"/>
            <w:szCs w:val="16"/>
          </w:rPr>
          <w:t>Decision 2004/907/EC</w:t>
        </w:r>
      </w:hyperlink>
      <w:r w:rsidRPr="00767433">
        <w:rPr>
          <w:rFonts w:ascii="Arial" w:hAnsi="Arial" w:cs="Arial"/>
          <w:sz w:val="16"/>
          <w:szCs w:val="16"/>
        </w:rPr>
        <w:t xml:space="preserve"> of 27 December 2004 concerning the financial contribution by the Community towards</w:t>
      </w:r>
      <w:r w:rsidRPr="00767433">
        <w:rPr>
          <w:rFonts w:ascii="Arial" w:hAnsi="Arial" w:cs="Arial"/>
          <w:sz w:val="16"/>
          <w:szCs w:val="16"/>
        </w:rPr>
        <w:tab/>
        <w:t>the organisation of an international seminar on animal welfare in the context of the EC-Chile Agreement on Sanitary and</w:t>
      </w:r>
      <w:r w:rsidRPr="00767433">
        <w:rPr>
          <w:rFonts w:ascii="Arial" w:hAnsi="Arial" w:cs="Arial"/>
          <w:sz w:val="16"/>
          <w:szCs w:val="16"/>
        </w:rPr>
        <w:tab/>
        <w:t>Phytosanitary measures applicable to trade in animals and animal products, plants, plant products and other goods and</w:t>
      </w:r>
      <w:r>
        <w:rPr>
          <w:rFonts w:ascii="Arial" w:hAnsi="Arial" w:cs="Arial"/>
          <w:sz w:val="16"/>
          <w:szCs w:val="16"/>
        </w:rPr>
        <w:t xml:space="preserve"> </w:t>
      </w:r>
      <w:r w:rsidRPr="00767433">
        <w:rPr>
          <w:rFonts w:ascii="Arial" w:hAnsi="Arial" w:cs="Arial"/>
          <w:sz w:val="16"/>
          <w:szCs w:val="16"/>
        </w:rPr>
        <w:t>animal welfare</w:t>
      </w:r>
    </w:p>
    <w:p w:rsidR="00D35A29" w:rsidRPr="00767433" w:rsidRDefault="00D35A29" w:rsidP="00D35A2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L55/93</w:t>
      </w:r>
      <w:r w:rsidRPr="00767433">
        <w:rPr>
          <w:rFonts w:ascii="Arial" w:hAnsi="Arial" w:cs="Arial"/>
          <w:sz w:val="16"/>
          <w:szCs w:val="16"/>
        </w:rPr>
        <w:tab/>
        <w:t>01/03/2005</w:t>
      </w:r>
      <w:r w:rsidRPr="00767433">
        <w:rPr>
          <w:rFonts w:ascii="Arial" w:hAnsi="Arial" w:cs="Arial"/>
          <w:sz w:val="16"/>
          <w:szCs w:val="16"/>
        </w:rPr>
        <w:tab/>
      </w:r>
      <w:hyperlink r:id="rId2029" w:history="1">
        <w:r w:rsidRPr="005A51D1">
          <w:rPr>
            <w:rStyle w:val="Hyperlink"/>
            <w:rFonts w:ascii="Arial" w:hAnsi="Arial" w:cs="Arial"/>
            <w:sz w:val="16"/>
            <w:szCs w:val="16"/>
          </w:rPr>
          <w:t>Decision No 1/2003 of the Association Committee</w:t>
        </w:r>
      </w:hyperlink>
      <w:r w:rsidRPr="00767433">
        <w:rPr>
          <w:rFonts w:ascii="Arial" w:hAnsi="Arial" w:cs="Arial"/>
          <w:sz w:val="16"/>
          <w:szCs w:val="16"/>
        </w:rPr>
        <w:t xml:space="preserve"> of the SPS Agreement EU-Chile called Joint Management Committee of</w:t>
      </w:r>
      <w:r>
        <w:rPr>
          <w:rFonts w:ascii="Arial" w:hAnsi="Arial" w:cs="Arial"/>
          <w:sz w:val="16"/>
          <w:szCs w:val="16"/>
        </w:rPr>
        <w:t xml:space="preserve"> </w:t>
      </w:r>
      <w:r w:rsidRPr="00767433">
        <w:rPr>
          <w:rFonts w:ascii="Arial" w:hAnsi="Arial" w:cs="Arial"/>
          <w:sz w:val="16"/>
          <w:szCs w:val="16"/>
        </w:rPr>
        <w:t>24 October 2003 concerning the rules of procedure of the Association Committee of the SPS Agreement EU-Chile called</w:t>
      </w:r>
      <w:r>
        <w:rPr>
          <w:rFonts w:ascii="Arial" w:hAnsi="Arial" w:cs="Arial"/>
          <w:sz w:val="16"/>
          <w:szCs w:val="16"/>
        </w:rPr>
        <w:t xml:space="preserve"> </w:t>
      </w:r>
      <w:r w:rsidRPr="00767433">
        <w:rPr>
          <w:rFonts w:ascii="Arial" w:hAnsi="Arial" w:cs="Arial"/>
          <w:sz w:val="16"/>
          <w:szCs w:val="16"/>
        </w:rPr>
        <w:t>Joint Management Committee (hereinafter called the JMC)</w:t>
      </w:r>
    </w:p>
    <w:p w:rsidR="00D35A29" w:rsidRPr="00B161AD" w:rsidRDefault="00D35A29" w:rsidP="00D35A29">
      <w:pPr>
        <w:widowControl w:val="0"/>
        <w:numPr>
          <w:ilvl w:val="0"/>
          <w:numId w:val="1"/>
        </w:numPr>
        <w:tabs>
          <w:tab w:val="center" w:pos="1418"/>
          <w:tab w:val="left" w:pos="1985"/>
          <w:tab w:val="right" w:pos="2997"/>
          <w:tab w:val="left" w:pos="3063"/>
        </w:tabs>
        <w:autoSpaceDE w:val="0"/>
        <w:autoSpaceDN w:val="0"/>
        <w:adjustRightInd w:val="0"/>
        <w:spacing w:after="60"/>
        <w:ind w:left="1985" w:hanging="1985"/>
        <w:jc w:val="both"/>
        <w:rPr>
          <w:rFonts w:ascii="Arial" w:hAnsi="Arial" w:cs="Arial"/>
          <w:sz w:val="16"/>
          <w:szCs w:val="16"/>
        </w:rPr>
      </w:pPr>
      <w:r w:rsidRPr="00B161AD">
        <w:rPr>
          <w:rFonts w:ascii="Arial" w:hAnsi="Arial" w:cs="Arial"/>
          <w:sz w:val="16"/>
          <w:szCs w:val="16"/>
        </w:rPr>
        <w:t>L86/20</w:t>
      </w:r>
      <w:r w:rsidRPr="00B161AD">
        <w:rPr>
          <w:rFonts w:ascii="Arial" w:hAnsi="Arial" w:cs="Arial"/>
          <w:sz w:val="16"/>
          <w:szCs w:val="16"/>
        </w:rPr>
        <w:tab/>
        <w:t>27/03/2007</w:t>
      </w:r>
      <w:r w:rsidRPr="00B161AD">
        <w:rPr>
          <w:rFonts w:ascii="Arial" w:hAnsi="Arial" w:cs="Arial"/>
          <w:sz w:val="16"/>
          <w:szCs w:val="16"/>
        </w:rPr>
        <w:tab/>
      </w:r>
      <w:hyperlink r:id="rId2030" w:history="1">
        <w:r w:rsidRPr="005A51D1">
          <w:rPr>
            <w:rStyle w:val="Hyperlink"/>
            <w:rFonts w:ascii="Arial" w:hAnsi="Arial" w:cs="Arial"/>
            <w:sz w:val="16"/>
            <w:szCs w:val="16"/>
          </w:rPr>
          <w:t>Decision No 1/2006 of the Joint Management Committee</w:t>
        </w:r>
      </w:hyperlink>
      <w:r w:rsidRPr="00B161AD">
        <w:rPr>
          <w:rFonts w:ascii="Arial" w:hAnsi="Arial" w:cs="Arial"/>
          <w:sz w:val="16"/>
          <w:szCs w:val="16"/>
        </w:rPr>
        <w:t xml:space="preserve"> set up under the Agreement between the European Community and the Republic of Chile on sanitary and phytosanitary measures applicable to trade in animals and animal products, plants and plant products and other goods and animal welfare of 9 November 2006 amending Appendices IC, IIIA, IIIB and XI to Annex IV to the Agreement</w:t>
      </w:r>
    </w:p>
    <w:p w:rsidR="00140973" w:rsidRPr="00767433" w:rsidRDefault="00140973" w:rsidP="00140973">
      <w:pPr>
        <w:widowControl w:val="0"/>
        <w:tabs>
          <w:tab w:val="left" w:pos="3087"/>
        </w:tabs>
        <w:autoSpaceDE w:val="0"/>
        <w:autoSpaceDN w:val="0"/>
        <w:adjustRightInd w:val="0"/>
        <w:spacing w:after="120"/>
        <w:rPr>
          <w:rFonts w:ascii="Arial" w:hAnsi="Arial" w:cs="Arial"/>
          <w:sz w:val="16"/>
          <w:szCs w:val="16"/>
        </w:rPr>
      </w:pPr>
    </w:p>
    <w:p w:rsidR="00140973" w:rsidRPr="00767433" w:rsidRDefault="00AC44E9" w:rsidP="003900C9">
      <w:pPr>
        <w:widowControl w:val="0"/>
        <w:tabs>
          <w:tab w:val="left" w:pos="566"/>
        </w:tabs>
        <w:autoSpaceDE w:val="0"/>
        <w:autoSpaceDN w:val="0"/>
        <w:adjustRightInd w:val="0"/>
        <w:spacing w:before="31" w:after="120"/>
        <w:jc w:val="center"/>
        <w:outlineLvl w:val="3"/>
      </w:pPr>
      <w:bookmarkStart w:id="207" w:name="_Toc429996380"/>
      <w:r w:rsidRPr="00767433">
        <w:t xml:space="preserve">IV. </w:t>
      </w:r>
      <w:r w:rsidR="00140973" w:rsidRPr="00767433">
        <w:t>International Conventions</w:t>
      </w:r>
      <w:bookmarkEnd w:id="207"/>
    </w:p>
    <w:p w:rsidR="00F20D53" w:rsidRPr="00767433" w:rsidRDefault="00F20D53" w:rsidP="00F20D53">
      <w:pPr>
        <w:widowControl w:val="0"/>
        <w:tabs>
          <w:tab w:val="right" w:pos="1369"/>
          <w:tab w:val="left" w:pos="1985"/>
          <w:tab w:val="right" w:pos="2997"/>
          <w:tab w:val="left" w:pos="3087"/>
        </w:tabs>
        <w:autoSpaceDE w:val="0"/>
        <w:autoSpaceDN w:val="0"/>
        <w:adjustRightInd w:val="0"/>
        <w:rPr>
          <w:rFonts w:ascii="Arial" w:hAnsi="Arial" w:cs="Arial"/>
          <w:sz w:val="16"/>
          <w:szCs w:val="16"/>
        </w:rPr>
      </w:pPr>
    </w:p>
    <w:p w:rsidR="00140973" w:rsidRPr="00767433" w:rsidRDefault="00140973" w:rsidP="004F49D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L267/39</w:t>
      </w:r>
      <w:r w:rsidRPr="00767433">
        <w:rPr>
          <w:rFonts w:ascii="Arial" w:hAnsi="Arial" w:cs="Arial"/>
          <w:sz w:val="16"/>
          <w:szCs w:val="16"/>
        </w:rPr>
        <w:tab/>
        <w:t>14/08/2004</w:t>
      </w:r>
      <w:r w:rsidRPr="00767433">
        <w:rPr>
          <w:rFonts w:ascii="Arial" w:hAnsi="Arial" w:cs="Arial"/>
          <w:sz w:val="16"/>
          <w:szCs w:val="16"/>
        </w:rPr>
        <w:tab/>
      </w:r>
      <w:r w:rsidRPr="00767433">
        <w:rPr>
          <w:rFonts w:ascii="Arial" w:hAnsi="Arial" w:cs="Arial"/>
          <w:sz w:val="16"/>
          <w:szCs w:val="16"/>
        </w:rPr>
        <w:tab/>
        <w:t xml:space="preserve">Council </w:t>
      </w:r>
      <w:hyperlink r:id="rId2031" w:history="1">
        <w:r w:rsidRPr="00974DB3">
          <w:rPr>
            <w:rStyle w:val="Hyperlink"/>
            <w:rFonts w:ascii="Arial" w:hAnsi="Arial" w:cs="Arial"/>
            <w:sz w:val="16"/>
            <w:szCs w:val="16"/>
          </w:rPr>
          <w:t>Decision 2004/597/EC</w:t>
        </w:r>
      </w:hyperlink>
      <w:r w:rsidRPr="00767433">
        <w:rPr>
          <w:rFonts w:ascii="Arial" w:hAnsi="Arial" w:cs="Arial"/>
          <w:sz w:val="16"/>
          <w:szCs w:val="16"/>
        </w:rPr>
        <w:t xml:space="preserve"> of 19 July 2004 approving the accession of the European Community to the International</w:t>
      </w:r>
      <w:r w:rsidR="004265EE">
        <w:rPr>
          <w:rFonts w:ascii="Arial" w:hAnsi="Arial" w:cs="Arial"/>
          <w:sz w:val="16"/>
          <w:szCs w:val="16"/>
        </w:rPr>
        <w:t xml:space="preserve"> </w:t>
      </w:r>
      <w:r w:rsidRPr="00767433">
        <w:rPr>
          <w:rFonts w:ascii="Arial" w:hAnsi="Arial" w:cs="Arial"/>
          <w:sz w:val="16"/>
          <w:szCs w:val="16"/>
        </w:rPr>
        <w:t>Plant Protection Convention, as revised and approved by Resolution 12/97 of the 29th Session of the FAO Conference</w:t>
      </w:r>
      <w:r w:rsidR="004265EE">
        <w:rPr>
          <w:rFonts w:ascii="Arial" w:hAnsi="Arial" w:cs="Arial"/>
          <w:sz w:val="16"/>
          <w:szCs w:val="16"/>
        </w:rPr>
        <w:t xml:space="preserve"> </w:t>
      </w:r>
      <w:r w:rsidRPr="00767433">
        <w:rPr>
          <w:rFonts w:ascii="Arial" w:hAnsi="Arial" w:cs="Arial"/>
          <w:sz w:val="16"/>
          <w:szCs w:val="16"/>
        </w:rPr>
        <w:t>in November 1997</w:t>
      </w:r>
    </w:p>
    <w:p w:rsidR="00140973" w:rsidRPr="00767433" w:rsidRDefault="00140973" w:rsidP="004F49D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L378/1</w:t>
      </w:r>
      <w:r w:rsidRPr="00767433">
        <w:rPr>
          <w:rFonts w:ascii="Arial" w:hAnsi="Arial" w:cs="Arial"/>
          <w:sz w:val="16"/>
          <w:szCs w:val="16"/>
        </w:rPr>
        <w:tab/>
        <w:t>23/12/2004</w:t>
      </w:r>
      <w:r w:rsidRPr="00767433">
        <w:rPr>
          <w:rFonts w:ascii="Arial" w:hAnsi="Arial" w:cs="Arial"/>
          <w:sz w:val="16"/>
          <w:szCs w:val="16"/>
        </w:rPr>
        <w:tab/>
        <w:t xml:space="preserve">Council </w:t>
      </w:r>
      <w:hyperlink r:id="rId2032" w:history="1">
        <w:r w:rsidR="00974DB3" w:rsidRPr="00974DB3">
          <w:rPr>
            <w:rStyle w:val="Hyperlink"/>
            <w:rFonts w:ascii="Arial" w:hAnsi="Arial" w:cs="Arial"/>
            <w:sz w:val="16"/>
            <w:szCs w:val="16"/>
          </w:rPr>
          <w:t xml:space="preserve">Decision </w:t>
        </w:r>
        <w:r w:rsidRPr="00974DB3">
          <w:rPr>
            <w:rStyle w:val="Hyperlink"/>
            <w:rFonts w:ascii="Arial" w:hAnsi="Arial" w:cs="Arial"/>
            <w:sz w:val="16"/>
            <w:szCs w:val="16"/>
          </w:rPr>
          <w:t>2004/869/EC</w:t>
        </w:r>
      </w:hyperlink>
      <w:r w:rsidRPr="00767433">
        <w:rPr>
          <w:rFonts w:ascii="Arial" w:hAnsi="Arial" w:cs="Arial"/>
          <w:sz w:val="16"/>
          <w:szCs w:val="16"/>
        </w:rPr>
        <w:t xml:space="preserve"> of 24 February 2004 concerning the conclusion, on behalf of the European Community, of</w:t>
      </w:r>
      <w:r w:rsidR="004265EE">
        <w:rPr>
          <w:rFonts w:ascii="Arial" w:hAnsi="Arial" w:cs="Arial"/>
          <w:sz w:val="16"/>
          <w:szCs w:val="16"/>
        </w:rPr>
        <w:t xml:space="preserve"> </w:t>
      </w:r>
      <w:r w:rsidRPr="00767433">
        <w:rPr>
          <w:rFonts w:ascii="Arial" w:hAnsi="Arial" w:cs="Arial"/>
          <w:sz w:val="16"/>
          <w:szCs w:val="16"/>
        </w:rPr>
        <w:t>the International Treaty on Plant Genetic Resources for Food and Agriculture</w:t>
      </w:r>
    </w:p>
    <w:p w:rsidR="00140973" w:rsidRDefault="00140973" w:rsidP="004F49D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L192/63</w:t>
      </w:r>
      <w:r w:rsidRPr="00767433">
        <w:rPr>
          <w:rFonts w:ascii="Arial" w:hAnsi="Arial" w:cs="Arial"/>
          <w:sz w:val="16"/>
          <w:szCs w:val="16"/>
        </w:rPr>
        <w:tab/>
        <w:t>22/07/2005</w:t>
      </w:r>
      <w:r w:rsidRPr="00767433">
        <w:rPr>
          <w:rFonts w:ascii="Arial" w:hAnsi="Arial" w:cs="Arial"/>
          <w:sz w:val="16"/>
          <w:szCs w:val="16"/>
        </w:rPr>
        <w:tab/>
      </w:r>
      <w:r w:rsidRPr="00767433">
        <w:rPr>
          <w:rFonts w:ascii="Arial" w:hAnsi="Arial" w:cs="Arial"/>
          <w:sz w:val="16"/>
          <w:szCs w:val="16"/>
        </w:rPr>
        <w:tab/>
        <w:t xml:space="preserve">Council </w:t>
      </w:r>
      <w:hyperlink r:id="rId2033" w:history="1">
        <w:r w:rsidRPr="00974DB3">
          <w:rPr>
            <w:rStyle w:val="Hyperlink"/>
            <w:rFonts w:ascii="Arial" w:hAnsi="Arial" w:cs="Arial"/>
            <w:sz w:val="16"/>
            <w:szCs w:val="16"/>
          </w:rPr>
          <w:t>Decision 2005/523/EC</w:t>
        </w:r>
      </w:hyperlink>
      <w:r w:rsidRPr="00767433">
        <w:rPr>
          <w:rFonts w:ascii="Arial" w:hAnsi="Arial" w:cs="Arial"/>
          <w:sz w:val="16"/>
          <w:szCs w:val="16"/>
        </w:rPr>
        <w:t xml:space="preserve"> of 30 May 2005 approving the accession of the European Community to the International</w:t>
      </w:r>
      <w:r w:rsidR="004265EE">
        <w:rPr>
          <w:rFonts w:ascii="Arial" w:hAnsi="Arial" w:cs="Arial"/>
          <w:sz w:val="16"/>
          <w:szCs w:val="16"/>
        </w:rPr>
        <w:t xml:space="preserve"> </w:t>
      </w:r>
      <w:r w:rsidRPr="00767433">
        <w:rPr>
          <w:rFonts w:ascii="Arial" w:hAnsi="Arial" w:cs="Arial"/>
          <w:sz w:val="16"/>
          <w:szCs w:val="16"/>
        </w:rPr>
        <w:t>Convention for the Protection of New Varieties of Plants, as revised at Geneva on 19 March 1991</w:t>
      </w:r>
    </w:p>
    <w:p w:rsidR="00EF2C5E" w:rsidRPr="00767433" w:rsidRDefault="00EF2C5E" w:rsidP="00EF2C5E">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892160" w:rsidRPr="00767433" w:rsidRDefault="00892160" w:rsidP="00892160">
      <w:pPr>
        <w:pStyle w:val="Heading1"/>
        <w:jc w:val="center"/>
      </w:pPr>
      <w:r>
        <w:rPr>
          <w:iCs/>
          <w:color w:val="FFFFFF"/>
          <w:sz w:val="20"/>
          <w:szCs w:val="20"/>
        </w:rPr>
        <w:br w:type="page"/>
      </w:r>
      <w:bookmarkStart w:id="208" w:name="_Toc429996381"/>
      <w:r w:rsidRPr="00767433">
        <w:lastRenderedPageBreak/>
        <w:t xml:space="preserve">Title </w:t>
      </w:r>
      <w:r>
        <w:t>7</w:t>
      </w:r>
      <w:r w:rsidRPr="00767433">
        <w:t xml:space="preserve"> – </w:t>
      </w:r>
      <w:r>
        <w:t>Genetically Modified Organisms</w:t>
      </w:r>
      <w:bookmarkEnd w:id="208"/>
    </w:p>
    <w:p w:rsidR="00892160" w:rsidRPr="00767433" w:rsidRDefault="00892160" w:rsidP="00892160">
      <w:pPr>
        <w:jc w:val="both"/>
        <w:rPr>
          <w:b/>
          <w:bCs/>
        </w:rPr>
      </w:pPr>
    </w:p>
    <w:p w:rsidR="00892160" w:rsidRPr="00767433" w:rsidRDefault="00892160" w:rsidP="00892160">
      <w:pPr>
        <w:jc w:val="both"/>
        <w:rPr>
          <w:b/>
          <w:bCs/>
        </w:rPr>
      </w:pPr>
    </w:p>
    <w:p w:rsidR="00892160" w:rsidRPr="00767433" w:rsidRDefault="00892160" w:rsidP="00892160">
      <w:pPr>
        <w:pStyle w:val="Heading3"/>
      </w:pPr>
      <w:bookmarkStart w:id="209" w:name="_Toc429996382"/>
      <w:r w:rsidRPr="00767433">
        <w:t>Chapter 1</w:t>
      </w:r>
      <w:r w:rsidRPr="00767433">
        <w:tab/>
      </w:r>
      <w:r>
        <w:t>Release into the environment</w:t>
      </w:r>
      <w:bookmarkEnd w:id="209"/>
    </w:p>
    <w:p w:rsidR="00892160" w:rsidRPr="00767433" w:rsidRDefault="00892160" w:rsidP="00892160">
      <w:pPr>
        <w:jc w:val="both"/>
        <w:rPr>
          <w:rFonts w:ascii="Arial" w:hAnsi="Arial" w:cs="Arial"/>
          <w:sz w:val="16"/>
          <w:szCs w:val="16"/>
        </w:rPr>
      </w:pPr>
    </w:p>
    <w:p w:rsidR="00892160" w:rsidRPr="00767433" w:rsidRDefault="00892160" w:rsidP="00892160">
      <w:r w:rsidRPr="00767433">
        <w:t>Basic Text(s)</w:t>
      </w:r>
    </w:p>
    <w:p w:rsidR="00C1073A" w:rsidRDefault="00C1073A" w:rsidP="00892160">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C1073A" w:rsidRDefault="00C1073A" w:rsidP="00E0642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sz w:val="16"/>
          <w:szCs w:val="16"/>
        </w:rPr>
        <w:t>L106/1</w:t>
      </w:r>
      <w:r>
        <w:rPr>
          <w:rFonts w:ascii="Arial" w:hAnsi="Arial" w:cs="Arial"/>
          <w:sz w:val="16"/>
          <w:szCs w:val="16"/>
        </w:rPr>
        <w:tab/>
        <w:t>17/04/2001</w:t>
      </w:r>
      <w:r>
        <w:rPr>
          <w:rFonts w:ascii="Arial" w:hAnsi="Arial" w:cs="Arial"/>
          <w:sz w:val="16"/>
          <w:szCs w:val="16"/>
        </w:rPr>
        <w:tab/>
      </w:r>
      <w:hyperlink r:id="rId2034" w:history="1">
        <w:r w:rsidRPr="007A191E">
          <w:rPr>
            <w:rStyle w:val="Hyperlink"/>
            <w:rFonts w:ascii="Arial" w:hAnsi="Arial" w:cs="Arial"/>
            <w:sz w:val="16"/>
            <w:szCs w:val="16"/>
          </w:rPr>
          <w:t>Directive 2001/18/EC</w:t>
        </w:r>
      </w:hyperlink>
      <w:r w:rsidRPr="00C1073A">
        <w:rPr>
          <w:rFonts w:ascii="Arial" w:hAnsi="Arial" w:cs="Arial"/>
          <w:sz w:val="16"/>
          <w:szCs w:val="16"/>
        </w:rPr>
        <w:t xml:space="preserve"> of the European Parliament and of the Council of 12 March 2001 on the deliberate release into the environment of genetically modified organisms and repealing Council Directive 90/220/EEC</w:t>
      </w:r>
    </w:p>
    <w:p w:rsidR="00C1073A" w:rsidRPr="00767433" w:rsidRDefault="00C1073A" w:rsidP="00C1073A">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C1073A" w:rsidRPr="002D63C9" w:rsidTr="002D63C9">
        <w:tc>
          <w:tcPr>
            <w:tcW w:w="992" w:type="dxa"/>
            <w:tcBorders>
              <w:left w:val="dotted" w:sz="4" w:space="0" w:color="auto"/>
            </w:tcBorders>
            <w:shd w:val="clear" w:color="auto" w:fill="auto"/>
          </w:tcPr>
          <w:p w:rsidR="00C1073A" w:rsidRPr="002D63C9" w:rsidRDefault="00C1073A" w:rsidP="002D63C9">
            <w:pPr>
              <w:autoSpaceDE w:val="0"/>
              <w:autoSpaceDN w:val="0"/>
              <w:adjustRightInd w:val="0"/>
              <w:rPr>
                <w:rFonts w:ascii="Arial" w:hAnsi="Arial" w:cs="Arial"/>
                <w:sz w:val="16"/>
                <w:szCs w:val="16"/>
              </w:rPr>
            </w:pPr>
            <w:r w:rsidRPr="002D63C9">
              <w:rPr>
                <w:rFonts w:ascii="Arial" w:hAnsi="Arial" w:cs="Arial"/>
                <w:sz w:val="16"/>
                <w:szCs w:val="16"/>
              </w:rPr>
              <w:t>L200/22</w:t>
            </w:r>
          </w:p>
        </w:tc>
        <w:tc>
          <w:tcPr>
            <w:tcW w:w="1134" w:type="dxa"/>
            <w:shd w:val="clear" w:color="auto" w:fill="auto"/>
          </w:tcPr>
          <w:p w:rsidR="00C1073A" w:rsidRPr="002D63C9" w:rsidRDefault="00C1073A" w:rsidP="002D63C9">
            <w:pPr>
              <w:autoSpaceDE w:val="0"/>
              <w:autoSpaceDN w:val="0"/>
              <w:adjustRightInd w:val="0"/>
              <w:rPr>
                <w:rFonts w:ascii="Arial" w:hAnsi="Arial" w:cs="Arial"/>
                <w:sz w:val="16"/>
                <w:szCs w:val="16"/>
              </w:rPr>
            </w:pPr>
            <w:r w:rsidRPr="002D63C9">
              <w:rPr>
                <w:rFonts w:ascii="Arial" w:hAnsi="Arial" w:cs="Arial"/>
                <w:sz w:val="16"/>
                <w:szCs w:val="16"/>
              </w:rPr>
              <w:t>30.07.2002</w:t>
            </w:r>
          </w:p>
        </w:tc>
        <w:tc>
          <w:tcPr>
            <w:tcW w:w="7901" w:type="dxa"/>
            <w:shd w:val="clear" w:color="auto" w:fill="auto"/>
          </w:tcPr>
          <w:p w:rsidR="00C1073A" w:rsidRPr="002D63C9" w:rsidRDefault="00C1073A" w:rsidP="002D63C9">
            <w:pPr>
              <w:widowControl w:val="0"/>
              <w:autoSpaceDE w:val="0"/>
              <w:autoSpaceDN w:val="0"/>
              <w:adjustRightInd w:val="0"/>
              <w:rPr>
                <w:rFonts w:ascii="Arial" w:hAnsi="Arial" w:cs="Arial"/>
                <w:sz w:val="16"/>
                <w:szCs w:val="16"/>
              </w:rPr>
            </w:pPr>
            <w:r w:rsidRPr="002D63C9">
              <w:rPr>
                <w:rFonts w:ascii="Arial" w:hAnsi="Arial" w:cs="Arial"/>
                <w:sz w:val="16"/>
                <w:szCs w:val="16"/>
              </w:rPr>
              <w:t>Commission Decision 2002/623/EC of 24 July 2002</w:t>
            </w:r>
          </w:p>
        </w:tc>
      </w:tr>
      <w:tr w:rsidR="00C1073A" w:rsidRPr="002D63C9" w:rsidTr="002D63C9">
        <w:tc>
          <w:tcPr>
            <w:tcW w:w="992" w:type="dxa"/>
            <w:tcBorders>
              <w:left w:val="dotted" w:sz="4" w:space="0" w:color="auto"/>
            </w:tcBorders>
            <w:shd w:val="clear" w:color="auto" w:fill="auto"/>
          </w:tcPr>
          <w:p w:rsidR="00C1073A" w:rsidRPr="002D63C9" w:rsidRDefault="00C1073A" w:rsidP="002D63C9">
            <w:pPr>
              <w:autoSpaceDE w:val="0"/>
              <w:autoSpaceDN w:val="0"/>
              <w:adjustRightInd w:val="0"/>
              <w:rPr>
                <w:rFonts w:ascii="Arial" w:hAnsi="Arial" w:cs="Arial"/>
                <w:sz w:val="16"/>
                <w:szCs w:val="16"/>
              </w:rPr>
            </w:pPr>
            <w:r w:rsidRPr="002D63C9">
              <w:rPr>
                <w:rFonts w:ascii="Arial" w:hAnsi="Arial" w:cs="Arial"/>
                <w:sz w:val="16"/>
                <w:szCs w:val="16"/>
              </w:rPr>
              <w:t>L268/1</w:t>
            </w:r>
          </w:p>
        </w:tc>
        <w:tc>
          <w:tcPr>
            <w:tcW w:w="1134" w:type="dxa"/>
            <w:shd w:val="clear" w:color="auto" w:fill="auto"/>
          </w:tcPr>
          <w:p w:rsidR="00C1073A" w:rsidRPr="002D63C9" w:rsidRDefault="00C1073A" w:rsidP="002D63C9">
            <w:pPr>
              <w:autoSpaceDE w:val="0"/>
              <w:autoSpaceDN w:val="0"/>
              <w:adjustRightInd w:val="0"/>
              <w:rPr>
                <w:rFonts w:ascii="Arial" w:hAnsi="Arial" w:cs="Arial"/>
                <w:sz w:val="16"/>
                <w:szCs w:val="16"/>
              </w:rPr>
            </w:pPr>
            <w:r w:rsidRPr="002D63C9">
              <w:rPr>
                <w:rFonts w:ascii="Arial" w:hAnsi="Arial" w:cs="Arial"/>
                <w:sz w:val="16"/>
                <w:szCs w:val="16"/>
              </w:rPr>
              <w:t>18.10.2003</w:t>
            </w:r>
          </w:p>
        </w:tc>
        <w:tc>
          <w:tcPr>
            <w:tcW w:w="7901" w:type="dxa"/>
            <w:shd w:val="clear" w:color="auto" w:fill="auto"/>
          </w:tcPr>
          <w:p w:rsidR="00C1073A" w:rsidRPr="002D63C9" w:rsidRDefault="00C1073A" w:rsidP="002D63C9">
            <w:pPr>
              <w:widowControl w:val="0"/>
              <w:autoSpaceDE w:val="0"/>
              <w:autoSpaceDN w:val="0"/>
              <w:adjustRightInd w:val="0"/>
              <w:rPr>
                <w:rFonts w:ascii="Arial" w:hAnsi="Arial" w:cs="Arial"/>
                <w:sz w:val="16"/>
                <w:szCs w:val="16"/>
              </w:rPr>
            </w:pPr>
            <w:r w:rsidRPr="002D63C9">
              <w:rPr>
                <w:rFonts w:ascii="Arial" w:hAnsi="Arial" w:cs="Arial"/>
                <w:sz w:val="16"/>
                <w:szCs w:val="16"/>
              </w:rPr>
              <w:t>Regulation (EC) No 1829/2003 of the European Parliament and of the Council of 22 September 2003</w:t>
            </w:r>
          </w:p>
        </w:tc>
      </w:tr>
      <w:tr w:rsidR="00C1073A" w:rsidRPr="002D63C9" w:rsidTr="002D63C9">
        <w:tc>
          <w:tcPr>
            <w:tcW w:w="992" w:type="dxa"/>
            <w:tcBorders>
              <w:left w:val="dotted" w:sz="4" w:space="0" w:color="auto"/>
            </w:tcBorders>
            <w:shd w:val="clear" w:color="auto" w:fill="auto"/>
          </w:tcPr>
          <w:p w:rsidR="00C1073A" w:rsidRPr="002D63C9" w:rsidRDefault="00C1073A" w:rsidP="002D63C9">
            <w:pPr>
              <w:autoSpaceDE w:val="0"/>
              <w:autoSpaceDN w:val="0"/>
              <w:adjustRightInd w:val="0"/>
              <w:rPr>
                <w:rFonts w:ascii="Arial" w:hAnsi="Arial" w:cs="Arial"/>
                <w:sz w:val="16"/>
                <w:szCs w:val="16"/>
              </w:rPr>
            </w:pPr>
            <w:r w:rsidRPr="002D63C9">
              <w:rPr>
                <w:rFonts w:ascii="Arial" w:hAnsi="Arial" w:cs="Arial"/>
                <w:sz w:val="16"/>
                <w:szCs w:val="16"/>
              </w:rPr>
              <w:t>L268/24</w:t>
            </w:r>
          </w:p>
        </w:tc>
        <w:tc>
          <w:tcPr>
            <w:tcW w:w="1134" w:type="dxa"/>
            <w:shd w:val="clear" w:color="auto" w:fill="auto"/>
          </w:tcPr>
          <w:p w:rsidR="00C1073A" w:rsidRPr="002D63C9" w:rsidRDefault="00C1073A" w:rsidP="002D63C9">
            <w:pPr>
              <w:autoSpaceDE w:val="0"/>
              <w:autoSpaceDN w:val="0"/>
              <w:adjustRightInd w:val="0"/>
              <w:rPr>
                <w:rFonts w:ascii="Arial" w:hAnsi="Arial" w:cs="Arial"/>
                <w:sz w:val="16"/>
                <w:szCs w:val="16"/>
              </w:rPr>
            </w:pPr>
            <w:r w:rsidRPr="002D63C9">
              <w:rPr>
                <w:rFonts w:ascii="Arial" w:hAnsi="Arial" w:cs="Arial"/>
                <w:sz w:val="16"/>
                <w:szCs w:val="16"/>
              </w:rPr>
              <w:t>18.10.2003</w:t>
            </w:r>
          </w:p>
        </w:tc>
        <w:tc>
          <w:tcPr>
            <w:tcW w:w="7901" w:type="dxa"/>
            <w:shd w:val="clear" w:color="auto" w:fill="auto"/>
          </w:tcPr>
          <w:p w:rsidR="00C1073A" w:rsidRPr="002D63C9" w:rsidRDefault="00C1073A" w:rsidP="002D63C9">
            <w:pPr>
              <w:widowControl w:val="0"/>
              <w:autoSpaceDE w:val="0"/>
              <w:autoSpaceDN w:val="0"/>
              <w:adjustRightInd w:val="0"/>
              <w:rPr>
                <w:rFonts w:ascii="Arial" w:hAnsi="Arial" w:cs="Arial"/>
                <w:sz w:val="16"/>
                <w:szCs w:val="16"/>
              </w:rPr>
            </w:pPr>
            <w:r w:rsidRPr="002D63C9">
              <w:rPr>
                <w:rFonts w:ascii="Arial" w:hAnsi="Arial" w:cs="Arial"/>
                <w:sz w:val="16"/>
                <w:szCs w:val="16"/>
              </w:rPr>
              <w:t>Regulation (EC) No 1830/2003 of the European Parliament and of the Council of 22 September 2003</w:t>
            </w:r>
          </w:p>
        </w:tc>
      </w:tr>
      <w:tr w:rsidR="00C1073A" w:rsidRPr="002D63C9" w:rsidTr="002D63C9">
        <w:tc>
          <w:tcPr>
            <w:tcW w:w="992" w:type="dxa"/>
            <w:tcBorders>
              <w:left w:val="dotted" w:sz="4" w:space="0" w:color="auto"/>
            </w:tcBorders>
            <w:shd w:val="clear" w:color="auto" w:fill="auto"/>
          </w:tcPr>
          <w:p w:rsidR="00C1073A" w:rsidRPr="002D63C9" w:rsidRDefault="00C1073A" w:rsidP="008C5508">
            <w:pPr>
              <w:autoSpaceDE w:val="0"/>
              <w:autoSpaceDN w:val="0"/>
              <w:adjustRightInd w:val="0"/>
              <w:rPr>
                <w:rFonts w:ascii="Arial" w:hAnsi="Arial" w:cs="Arial"/>
                <w:sz w:val="16"/>
                <w:szCs w:val="16"/>
              </w:rPr>
            </w:pPr>
            <w:r w:rsidRPr="002D63C9">
              <w:rPr>
                <w:rFonts w:ascii="Arial" w:hAnsi="Arial" w:cs="Arial"/>
                <w:sz w:val="16"/>
                <w:szCs w:val="16"/>
              </w:rPr>
              <w:t>L81/45</w:t>
            </w:r>
          </w:p>
        </w:tc>
        <w:tc>
          <w:tcPr>
            <w:tcW w:w="1134" w:type="dxa"/>
            <w:shd w:val="clear" w:color="auto" w:fill="auto"/>
          </w:tcPr>
          <w:p w:rsidR="00C1073A" w:rsidRPr="002D63C9" w:rsidRDefault="00C1073A" w:rsidP="008C5508">
            <w:pPr>
              <w:autoSpaceDE w:val="0"/>
              <w:autoSpaceDN w:val="0"/>
              <w:adjustRightInd w:val="0"/>
              <w:rPr>
                <w:rFonts w:ascii="Arial" w:hAnsi="Arial" w:cs="Arial"/>
                <w:sz w:val="16"/>
                <w:szCs w:val="16"/>
              </w:rPr>
            </w:pPr>
            <w:r w:rsidRPr="002D63C9">
              <w:rPr>
                <w:rFonts w:ascii="Arial" w:hAnsi="Arial" w:cs="Arial"/>
                <w:sz w:val="16"/>
                <w:szCs w:val="16"/>
              </w:rPr>
              <w:t>20.03.2010</w:t>
            </w:r>
          </w:p>
        </w:tc>
        <w:tc>
          <w:tcPr>
            <w:tcW w:w="7901" w:type="dxa"/>
            <w:shd w:val="clear" w:color="auto" w:fill="auto"/>
          </w:tcPr>
          <w:p w:rsidR="00C1073A" w:rsidRPr="002D63C9" w:rsidRDefault="00C1073A" w:rsidP="008C5508">
            <w:pPr>
              <w:widowControl w:val="0"/>
              <w:autoSpaceDE w:val="0"/>
              <w:autoSpaceDN w:val="0"/>
              <w:adjustRightInd w:val="0"/>
              <w:rPr>
                <w:rFonts w:ascii="Arial" w:hAnsi="Arial" w:cs="Arial"/>
                <w:sz w:val="16"/>
                <w:szCs w:val="16"/>
              </w:rPr>
            </w:pPr>
            <w:r w:rsidRPr="002D63C9">
              <w:rPr>
                <w:rFonts w:ascii="Arial" w:hAnsi="Arial" w:cs="Arial"/>
                <w:sz w:val="16"/>
                <w:szCs w:val="16"/>
              </w:rPr>
              <w:t>Directive 2008/27/EC of the European Parliament and of the Council of 11 March 2008</w:t>
            </w:r>
          </w:p>
        </w:tc>
      </w:tr>
      <w:tr w:rsidR="008C5508" w:rsidRPr="002D63C9" w:rsidTr="002D63C9">
        <w:tc>
          <w:tcPr>
            <w:tcW w:w="992" w:type="dxa"/>
            <w:tcBorders>
              <w:left w:val="dotted" w:sz="4" w:space="0" w:color="auto"/>
            </w:tcBorders>
            <w:shd w:val="clear" w:color="auto" w:fill="auto"/>
          </w:tcPr>
          <w:p w:rsidR="008C5508" w:rsidRPr="001D35C5" w:rsidRDefault="008C5508" w:rsidP="002D63C9">
            <w:pPr>
              <w:autoSpaceDE w:val="0"/>
              <w:autoSpaceDN w:val="0"/>
              <w:adjustRightInd w:val="0"/>
              <w:spacing w:after="60"/>
              <w:rPr>
                <w:rFonts w:ascii="Arial" w:hAnsi="Arial" w:cs="Arial"/>
                <w:sz w:val="16"/>
                <w:szCs w:val="16"/>
              </w:rPr>
            </w:pPr>
            <w:r w:rsidRPr="001D35C5">
              <w:rPr>
                <w:rFonts w:ascii="Arial" w:hAnsi="Arial" w:cs="Arial"/>
                <w:sz w:val="16"/>
                <w:szCs w:val="16"/>
              </w:rPr>
              <w:t>L68/1</w:t>
            </w:r>
          </w:p>
        </w:tc>
        <w:tc>
          <w:tcPr>
            <w:tcW w:w="1134" w:type="dxa"/>
            <w:shd w:val="clear" w:color="auto" w:fill="auto"/>
          </w:tcPr>
          <w:p w:rsidR="008C5508" w:rsidRPr="001D35C5" w:rsidRDefault="008C5508" w:rsidP="002D63C9">
            <w:pPr>
              <w:autoSpaceDE w:val="0"/>
              <w:autoSpaceDN w:val="0"/>
              <w:adjustRightInd w:val="0"/>
              <w:spacing w:after="60"/>
              <w:rPr>
                <w:rFonts w:ascii="Arial" w:hAnsi="Arial" w:cs="Arial"/>
                <w:sz w:val="16"/>
                <w:szCs w:val="16"/>
              </w:rPr>
            </w:pPr>
            <w:r w:rsidRPr="001D35C5">
              <w:rPr>
                <w:rFonts w:ascii="Arial" w:hAnsi="Arial" w:cs="Arial"/>
                <w:sz w:val="16"/>
                <w:szCs w:val="16"/>
              </w:rPr>
              <w:t>13.03.2015</w:t>
            </w:r>
          </w:p>
        </w:tc>
        <w:tc>
          <w:tcPr>
            <w:tcW w:w="7901" w:type="dxa"/>
            <w:shd w:val="clear" w:color="auto" w:fill="auto"/>
          </w:tcPr>
          <w:p w:rsidR="008C5508" w:rsidRPr="002D63C9" w:rsidRDefault="008C5508" w:rsidP="002D63C9">
            <w:pPr>
              <w:widowControl w:val="0"/>
              <w:autoSpaceDE w:val="0"/>
              <w:autoSpaceDN w:val="0"/>
              <w:adjustRightInd w:val="0"/>
              <w:spacing w:after="60"/>
              <w:rPr>
                <w:rFonts w:ascii="Arial" w:hAnsi="Arial" w:cs="Arial"/>
                <w:sz w:val="16"/>
                <w:szCs w:val="16"/>
              </w:rPr>
            </w:pPr>
            <w:r w:rsidRPr="001D35C5">
              <w:rPr>
                <w:rFonts w:ascii="Arial" w:hAnsi="Arial" w:cs="Arial"/>
                <w:sz w:val="16"/>
                <w:szCs w:val="16"/>
              </w:rPr>
              <w:t>Directive (EU) 2015/412 of the European Parliament and of the Council of 11 March 2015</w:t>
            </w:r>
          </w:p>
        </w:tc>
      </w:tr>
    </w:tbl>
    <w:p w:rsidR="00E06422" w:rsidRDefault="00E06422" w:rsidP="00867AC7">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L268/24</w:t>
      </w:r>
      <w:r w:rsidRPr="00767433">
        <w:rPr>
          <w:rFonts w:ascii="Arial" w:hAnsi="Arial" w:cs="Arial"/>
          <w:sz w:val="16"/>
          <w:szCs w:val="16"/>
        </w:rPr>
        <w:tab/>
        <w:t>18/10/2003</w:t>
      </w:r>
      <w:r w:rsidRPr="00767433">
        <w:rPr>
          <w:rFonts w:ascii="Arial" w:hAnsi="Arial" w:cs="Arial"/>
          <w:sz w:val="16"/>
          <w:szCs w:val="16"/>
        </w:rPr>
        <w:tab/>
      </w:r>
      <w:r w:rsidRPr="00767433">
        <w:rPr>
          <w:rFonts w:ascii="Arial" w:hAnsi="Arial" w:cs="Arial"/>
          <w:sz w:val="16"/>
          <w:szCs w:val="16"/>
        </w:rPr>
        <w:tab/>
      </w:r>
      <w:hyperlink r:id="rId2035" w:history="1">
        <w:r w:rsidRPr="00D40D56">
          <w:rPr>
            <w:rStyle w:val="Hyperlink"/>
            <w:rFonts w:ascii="Arial" w:hAnsi="Arial" w:cs="Arial"/>
            <w:sz w:val="16"/>
            <w:szCs w:val="16"/>
          </w:rPr>
          <w:t>Regulation (EC) N° 1830/2003</w:t>
        </w:r>
      </w:hyperlink>
      <w:r w:rsidRPr="00767433">
        <w:rPr>
          <w:rFonts w:ascii="Arial" w:hAnsi="Arial" w:cs="Arial"/>
          <w:sz w:val="16"/>
          <w:szCs w:val="16"/>
        </w:rPr>
        <w:t xml:space="preserve"> of the European Parliament and of the Council  of 22 September 2003 concerning the</w:t>
      </w:r>
      <w:r>
        <w:rPr>
          <w:rFonts w:ascii="Arial" w:hAnsi="Arial" w:cs="Arial"/>
          <w:sz w:val="16"/>
          <w:szCs w:val="16"/>
        </w:rPr>
        <w:t xml:space="preserve"> </w:t>
      </w:r>
      <w:r w:rsidRPr="00767433">
        <w:rPr>
          <w:rFonts w:ascii="Arial" w:hAnsi="Arial" w:cs="Arial"/>
          <w:sz w:val="16"/>
          <w:szCs w:val="16"/>
        </w:rPr>
        <w:t>traceability and labelling of genetically modified organisms and the traceability of food and feed products produced from</w:t>
      </w:r>
      <w:r>
        <w:rPr>
          <w:rFonts w:ascii="Arial" w:hAnsi="Arial" w:cs="Arial"/>
          <w:sz w:val="16"/>
          <w:szCs w:val="16"/>
        </w:rPr>
        <w:t xml:space="preserve"> </w:t>
      </w:r>
      <w:r w:rsidRPr="00767433">
        <w:rPr>
          <w:rFonts w:ascii="Arial" w:hAnsi="Arial" w:cs="Arial"/>
          <w:sz w:val="16"/>
          <w:szCs w:val="16"/>
        </w:rPr>
        <w:t>genetically modified organisms and amending Directive 2001/18/</w:t>
      </w:r>
      <w:r>
        <w:rPr>
          <w:rFonts w:ascii="Arial" w:hAnsi="Arial" w:cs="Arial"/>
          <w:sz w:val="16"/>
          <w:szCs w:val="16"/>
        </w:rPr>
        <w:t>EC</w:t>
      </w:r>
    </w:p>
    <w:p w:rsidR="00867AC7" w:rsidRPr="00767433" w:rsidRDefault="00867AC7" w:rsidP="00867AC7">
      <w:pPr>
        <w:autoSpaceDE w:val="0"/>
        <w:autoSpaceDN w:val="0"/>
        <w:adjustRightInd w:val="0"/>
        <w:ind w:left="851"/>
        <w:rPr>
          <w:rFonts w:ascii="Arial" w:hAnsi="Arial" w:cs="Arial"/>
          <w:sz w:val="16"/>
          <w:szCs w:val="16"/>
        </w:rPr>
      </w:pPr>
      <w:r w:rsidRPr="00767433">
        <w:rPr>
          <w:rFonts w:ascii="Arial" w:hAnsi="Arial" w:cs="Arial"/>
          <w:sz w:val="16"/>
          <w:szCs w:val="16"/>
        </w:rPr>
        <w:t>Amended by:</w:t>
      </w:r>
    </w:p>
    <w:tbl>
      <w:tblPr>
        <w:tblW w:w="0" w:type="auto"/>
        <w:tblInd w:w="959" w:type="dxa"/>
        <w:tblLook w:val="01E0" w:firstRow="1" w:lastRow="1" w:firstColumn="1" w:lastColumn="1" w:noHBand="0" w:noVBand="0"/>
      </w:tblPr>
      <w:tblGrid>
        <w:gridCol w:w="992"/>
        <w:gridCol w:w="1134"/>
        <w:gridCol w:w="7901"/>
      </w:tblGrid>
      <w:tr w:rsidR="00867AC7" w:rsidRPr="002D63C9" w:rsidTr="002D63C9">
        <w:tc>
          <w:tcPr>
            <w:tcW w:w="992" w:type="dxa"/>
            <w:tcBorders>
              <w:left w:val="dotted" w:sz="4" w:space="0" w:color="auto"/>
            </w:tcBorders>
            <w:shd w:val="clear" w:color="auto" w:fill="auto"/>
          </w:tcPr>
          <w:p w:rsidR="00867AC7" w:rsidRPr="002D63C9" w:rsidRDefault="00867AC7" w:rsidP="001F2D40">
            <w:pPr>
              <w:autoSpaceDE w:val="0"/>
              <w:autoSpaceDN w:val="0"/>
              <w:adjustRightInd w:val="0"/>
              <w:spacing w:after="60"/>
              <w:rPr>
                <w:rFonts w:ascii="Arial" w:hAnsi="Arial" w:cs="Arial"/>
                <w:sz w:val="16"/>
                <w:szCs w:val="16"/>
              </w:rPr>
            </w:pPr>
            <w:r w:rsidRPr="002D63C9">
              <w:rPr>
                <w:rFonts w:ascii="Arial" w:hAnsi="Arial" w:cs="Arial"/>
                <w:sz w:val="16"/>
                <w:szCs w:val="16"/>
              </w:rPr>
              <w:t>L311/1</w:t>
            </w:r>
          </w:p>
        </w:tc>
        <w:tc>
          <w:tcPr>
            <w:tcW w:w="1134" w:type="dxa"/>
            <w:shd w:val="clear" w:color="auto" w:fill="auto"/>
          </w:tcPr>
          <w:p w:rsidR="00867AC7" w:rsidRPr="002D63C9" w:rsidRDefault="00867AC7" w:rsidP="001F2D40">
            <w:pPr>
              <w:autoSpaceDE w:val="0"/>
              <w:autoSpaceDN w:val="0"/>
              <w:adjustRightInd w:val="0"/>
              <w:spacing w:after="60"/>
              <w:rPr>
                <w:rFonts w:ascii="Arial" w:hAnsi="Arial" w:cs="Arial"/>
                <w:sz w:val="16"/>
                <w:szCs w:val="16"/>
              </w:rPr>
            </w:pPr>
            <w:r w:rsidRPr="002D63C9">
              <w:rPr>
                <w:rFonts w:ascii="Arial" w:hAnsi="Arial" w:cs="Arial"/>
                <w:sz w:val="16"/>
                <w:szCs w:val="16"/>
              </w:rPr>
              <w:t>21.11.2008</w:t>
            </w:r>
          </w:p>
        </w:tc>
        <w:tc>
          <w:tcPr>
            <w:tcW w:w="7901" w:type="dxa"/>
            <w:shd w:val="clear" w:color="auto" w:fill="auto"/>
          </w:tcPr>
          <w:p w:rsidR="00867AC7" w:rsidRPr="002D63C9" w:rsidRDefault="00867AC7" w:rsidP="001F2D40">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Regulation (EC) No 1137/2008 of the European Parliament and of the Council of 22 October 2008</w:t>
            </w:r>
          </w:p>
        </w:tc>
      </w:tr>
    </w:tbl>
    <w:p w:rsidR="001F2D40" w:rsidRPr="001F2D40" w:rsidRDefault="001F2D40" w:rsidP="001F2D40">
      <w:pPr>
        <w:widowControl w:val="0"/>
        <w:numPr>
          <w:ilvl w:val="0"/>
          <w:numId w:val="1"/>
        </w:numPr>
        <w:tabs>
          <w:tab w:val="center" w:pos="1418"/>
          <w:tab w:val="left" w:pos="1985"/>
          <w:tab w:val="right" w:pos="2997"/>
          <w:tab w:val="left" w:pos="3087"/>
        </w:tabs>
        <w:autoSpaceDE w:val="0"/>
        <w:autoSpaceDN w:val="0"/>
        <w:adjustRightInd w:val="0"/>
        <w:spacing w:after="200" w:line="276" w:lineRule="auto"/>
        <w:ind w:left="1985" w:hanging="1985"/>
        <w:jc w:val="both"/>
        <w:rPr>
          <w:rFonts w:ascii="Arial" w:hAnsi="Arial" w:cs="Arial"/>
          <w:sz w:val="16"/>
          <w:szCs w:val="16"/>
        </w:rPr>
      </w:pPr>
      <w:r w:rsidRPr="001F2D40">
        <w:rPr>
          <w:rFonts w:ascii="Arial" w:hAnsi="Arial" w:cs="Arial"/>
          <w:sz w:val="16"/>
          <w:szCs w:val="16"/>
        </w:rPr>
        <w:t>L125/75</w:t>
      </w:r>
      <w:r w:rsidRPr="001F2D40">
        <w:rPr>
          <w:rFonts w:ascii="Arial" w:hAnsi="Arial" w:cs="Arial"/>
          <w:sz w:val="16"/>
          <w:szCs w:val="16"/>
        </w:rPr>
        <w:tab/>
        <w:t>21/05/2009</w:t>
      </w:r>
      <w:r w:rsidRPr="001F2D40">
        <w:rPr>
          <w:rFonts w:ascii="Arial" w:hAnsi="Arial" w:cs="Arial"/>
          <w:sz w:val="16"/>
          <w:szCs w:val="16"/>
        </w:rPr>
        <w:tab/>
      </w:r>
      <w:hyperlink r:id="rId2036" w:history="1">
        <w:r w:rsidRPr="001F2D40">
          <w:rPr>
            <w:rFonts w:ascii="Arial" w:hAnsi="Arial" w:cs="Arial"/>
            <w:color w:val="0000FF"/>
            <w:sz w:val="16"/>
            <w:szCs w:val="16"/>
            <w:u w:val="single"/>
          </w:rPr>
          <w:t>Directive 2009/41/EC</w:t>
        </w:r>
      </w:hyperlink>
      <w:r w:rsidRPr="001F2D40">
        <w:rPr>
          <w:rFonts w:ascii="Arial" w:hAnsi="Arial" w:cs="Arial"/>
          <w:sz w:val="16"/>
          <w:szCs w:val="16"/>
        </w:rPr>
        <w:t xml:space="preserve"> of the European Parliament and of the Council of 6 May 2009 on the contained use of genetically modified micro-organisms</w:t>
      </w:r>
    </w:p>
    <w:p w:rsidR="00F53090" w:rsidRPr="00867AC7" w:rsidRDefault="00F53090" w:rsidP="00F53090">
      <w:pPr>
        <w:widowControl w:val="0"/>
        <w:tabs>
          <w:tab w:val="center" w:pos="1418"/>
          <w:tab w:val="left" w:pos="1985"/>
          <w:tab w:val="right" w:pos="2997"/>
          <w:tab w:val="left" w:pos="3087"/>
        </w:tabs>
        <w:autoSpaceDE w:val="0"/>
        <w:autoSpaceDN w:val="0"/>
        <w:adjustRightInd w:val="0"/>
        <w:spacing w:after="60"/>
        <w:jc w:val="both"/>
        <w:rPr>
          <w:rFonts w:ascii="Arial" w:hAnsi="Arial" w:cs="Arial"/>
          <w:b/>
          <w:sz w:val="16"/>
          <w:szCs w:val="16"/>
        </w:rPr>
      </w:pPr>
    </w:p>
    <w:p w:rsidR="00F53090" w:rsidRPr="00767433" w:rsidRDefault="00F53090" w:rsidP="00F53090">
      <w:pPr>
        <w:widowControl w:val="0"/>
        <w:tabs>
          <w:tab w:val="left" w:pos="90"/>
        </w:tabs>
        <w:autoSpaceDE w:val="0"/>
        <w:autoSpaceDN w:val="0"/>
        <w:adjustRightInd w:val="0"/>
        <w:spacing w:before="92"/>
      </w:pPr>
      <w:r w:rsidRPr="00767433">
        <w:t>Application texts</w:t>
      </w:r>
    </w:p>
    <w:p w:rsidR="00F53090" w:rsidRPr="00767433" w:rsidRDefault="00F53090" w:rsidP="00F53090">
      <w:pPr>
        <w:autoSpaceDE w:val="0"/>
        <w:autoSpaceDN w:val="0"/>
        <w:adjustRightInd w:val="0"/>
        <w:rPr>
          <w:rFonts w:ascii="Arial" w:hAnsi="Arial" w:cs="Arial"/>
          <w:sz w:val="16"/>
          <w:szCs w:val="16"/>
        </w:rPr>
      </w:pPr>
    </w:p>
    <w:p w:rsidR="001F2D40" w:rsidRPr="00CC4856" w:rsidRDefault="001F2D40" w:rsidP="001F2D4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CC4856">
        <w:rPr>
          <w:rFonts w:ascii="Arial" w:hAnsi="Arial" w:cs="Arial"/>
          <w:sz w:val="16"/>
          <w:szCs w:val="16"/>
        </w:rPr>
        <w:t>L258/43</w:t>
      </w:r>
      <w:r w:rsidRPr="00CC4856">
        <w:rPr>
          <w:rFonts w:ascii="Arial" w:hAnsi="Arial" w:cs="Arial"/>
          <w:sz w:val="16"/>
          <w:szCs w:val="16"/>
        </w:rPr>
        <w:tab/>
        <w:t>12/10/2000</w:t>
      </w:r>
      <w:r w:rsidRPr="00CC4856">
        <w:rPr>
          <w:rFonts w:ascii="Arial" w:hAnsi="Arial" w:cs="Arial"/>
          <w:sz w:val="16"/>
          <w:szCs w:val="16"/>
        </w:rPr>
        <w:tab/>
        <w:t xml:space="preserve"> Commission </w:t>
      </w:r>
      <w:hyperlink r:id="rId2037" w:history="1">
        <w:r w:rsidRPr="00CC4856">
          <w:rPr>
            <w:rStyle w:val="Hyperlink"/>
            <w:rFonts w:ascii="Arial" w:hAnsi="Arial" w:cs="Arial"/>
            <w:sz w:val="16"/>
            <w:szCs w:val="16"/>
          </w:rPr>
          <w:t>Decision 2000/608/EC</w:t>
        </w:r>
      </w:hyperlink>
      <w:r w:rsidRPr="00CC4856">
        <w:rPr>
          <w:rFonts w:ascii="Arial" w:hAnsi="Arial" w:cs="Arial"/>
          <w:sz w:val="16"/>
          <w:szCs w:val="16"/>
        </w:rPr>
        <w:t xml:space="preserve"> of 27 September 2000 concerning the guidance notes for risk assessment outlined in Annex III of Directive 90/219/EEC on the contained use of genetically modified micro-organisms</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L200/22</w:t>
      </w:r>
      <w:r w:rsidRPr="00F53090">
        <w:rPr>
          <w:rFonts w:ascii="Arial" w:hAnsi="Arial" w:cs="Arial"/>
          <w:sz w:val="16"/>
          <w:szCs w:val="16"/>
        </w:rPr>
        <w:tab/>
        <w:t>30/07/2002</w:t>
      </w:r>
      <w:r w:rsidRPr="00F53090">
        <w:rPr>
          <w:rFonts w:ascii="Arial" w:hAnsi="Arial" w:cs="Arial"/>
          <w:sz w:val="16"/>
          <w:szCs w:val="16"/>
        </w:rPr>
        <w:tab/>
        <w:t xml:space="preserve">Commission </w:t>
      </w:r>
      <w:hyperlink r:id="rId2038" w:history="1">
        <w:r w:rsidRPr="007A191E">
          <w:rPr>
            <w:rStyle w:val="Hyperlink"/>
            <w:rFonts w:ascii="Arial" w:hAnsi="Arial" w:cs="Arial"/>
            <w:sz w:val="16"/>
            <w:szCs w:val="16"/>
          </w:rPr>
          <w:t>Decision 2002/623/EC</w:t>
        </w:r>
      </w:hyperlink>
      <w:r w:rsidRPr="00F53090">
        <w:rPr>
          <w:rFonts w:ascii="Arial" w:hAnsi="Arial" w:cs="Arial"/>
          <w:sz w:val="16"/>
          <w:szCs w:val="16"/>
        </w:rPr>
        <w:t xml:space="preserve"> of 24 July 2002 establishing guidance notes supplementing Annex II to Directive 2001/18/EC of the European Parliament and of the Council on the deliberate release into the environment of genetically modified organisms and repealing Council Directive 90/220/EEC</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L280/27</w:t>
      </w:r>
      <w:r w:rsidRPr="00F53090">
        <w:rPr>
          <w:rFonts w:ascii="Arial" w:hAnsi="Arial" w:cs="Arial"/>
          <w:sz w:val="16"/>
          <w:szCs w:val="16"/>
        </w:rPr>
        <w:tab/>
        <w:t>18/10/2002</w:t>
      </w:r>
      <w:r w:rsidRPr="00F53090">
        <w:rPr>
          <w:rFonts w:ascii="Arial" w:hAnsi="Arial" w:cs="Arial"/>
          <w:sz w:val="16"/>
          <w:szCs w:val="16"/>
        </w:rPr>
        <w:tab/>
        <w:t xml:space="preserve">Council </w:t>
      </w:r>
      <w:hyperlink r:id="rId2039" w:history="1">
        <w:r w:rsidRPr="007A191E">
          <w:rPr>
            <w:rStyle w:val="Hyperlink"/>
            <w:rFonts w:ascii="Arial" w:hAnsi="Arial" w:cs="Arial"/>
            <w:sz w:val="16"/>
            <w:szCs w:val="16"/>
          </w:rPr>
          <w:t>Decision 2002/811/EC</w:t>
        </w:r>
      </w:hyperlink>
      <w:r w:rsidRPr="00F53090">
        <w:rPr>
          <w:rFonts w:ascii="Arial" w:hAnsi="Arial" w:cs="Arial"/>
          <w:sz w:val="16"/>
          <w:szCs w:val="16"/>
        </w:rPr>
        <w:t xml:space="preserve"> of 3 October 2002 establishing guidance notes supplementing Annex VII to Directive 2001/18/EC of the European Parliament and of the Council on the deliberate release into the environment of genetically modified organisms and repealing Council Directive 90/220/EEC</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L280/37</w:t>
      </w:r>
      <w:r w:rsidRPr="00F53090">
        <w:rPr>
          <w:rFonts w:ascii="Arial" w:hAnsi="Arial" w:cs="Arial"/>
          <w:sz w:val="16"/>
          <w:szCs w:val="16"/>
        </w:rPr>
        <w:tab/>
        <w:t>18/10/2002</w:t>
      </w:r>
      <w:r w:rsidRPr="00F53090">
        <w:rPr>
          <w:rFonts w:ascii="Arial" w:hAnsi="Arial" w:cs="Arial"/>
          <w:sz w:val="16"/>
          <w:szCs w:val="16"/>
        </w:rPr>
        <w:tab/>
        <w:t xml:space="preserve">Council </w:t>
      </w:r>
      <w:hyperlink r:id="rId2040" w:history="1">
        <w:r w:rsidRPr="007A191E">
          <w:rPr>
            <w:rStyle w:val="Hyperlink"/>
            <w:rFonts w:ascii="Arial" w:hAnsi="Arial" w:cs="Arial"/>
            <w:sz w:val="16"/>
            <w:szCs w:val="16"/>
          </w:rPr>
          <w:t xml:space="preserve">Decision </w:t>
        </w:r>
        <w:r w:rsidR="007A191E" w:rsidRPr="007A191E">
          <w:rPr>
            <w:rStyle w:val="Hyperlink"/>
            <w:rFonts w:ascii="Arial" w:hAnsi="Arial" w:cs="Arial"/>
            <w:sz w:val="16"/>
            <w:szCs w:val="16"/>
          </w:rPr>
          <w:t>2002/812/EC</w:t>
        </w:r>
      </w:hyperlink>
      <w:r w:rsidR="007A191E">
        <w:rPr>
          <w:rFonts w:ascii="Arial" w:hAnsi="Arial" w:cs="Arial"/>
          <w:sz w:val="16"/>
          <w:szCs w:val="16"/>
        </w:rPr>
        <w:t xml:space="preserve"> </w:t>
      </w:r>
      <w:r w:rsidRPr="00F53090">
        <w:rPr>
          <w:rFonts w:ascii="Arial" w:hAnsi="Arial" w:cs="Arial"/>
          <w:sz w:val="16"/>
          <w:szCs w:val="16"/>
        </w:rPr>
        <w:t>of 3 October 2002 establishing pursuant to Directive 2001/18/EC of the European Parliament and of the Council the summary information format relating to the placing on the market of genetically modified organisms as or in products</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L230/34</w:t>
      </w:r>
      <w:r w:rsidRPr="00F53090">
        <w:rPr>
          <w:rFonts w:ascii="Arial" w:hAnsi="Arial" w:cs="Arial"/>
          <w:sz w:val="16"/>
          <w:szCs w:val="16"/>
        </w:rPr>
        <w:tab/>
        <w:t>16/09/2003</w:t>
      </w:r>
      <w:r w:rsidRPr="00F53090">
        <w:rPr>
          <w:rFonts w:ascii="Arial" w:hAnsi="Arial" w:cs="Arial"/>
          <w:sz w:val="16"/>
          <w:szCs w:val="16"/>
        </w:rPr>
        <w:tab/>
        <w:t xml:space="preserve">Commission </w:t>
      </w:r>
      <w:hyperlink r:id="rId2041" w:history="1">
        <w:r w:rsidRPr="005D69E7">
          <w:rPr>
            <w:rStyle w:val="Hyperlink"/>
            <w:rFonts w:ascii="Arial" w:hAnsi="Arial" w:cs="Arial"/>
            <w:sz w:val="16"/>
            <w:szCs w:val="16"/>
          </w:rPr>
          <w:t>Decision 2003/653/EC</w:t>
        </w:r>
      </w:hyperlink>
      <w:r w:rsidRPr="00F53090">
        <w:rPr>
          <w:rFonts w:ascii="Arial" w:hAnsi="Arial" w:cs="Arial"/>
          <w:sz w:val="16"/>
          <w:szCs w:val="16"/>
        </w:rPr>
        <w:t xml:space="preserve"> of 2 September 2003 relating to national provisions on banning the use of genetically modified organisms in the region of Upper Austria notified by the Republic of Austria pursuant to Article 95(5) of the EC Treaty</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L287/1</w:t>
      </w:r>
      <w:r w:rsidRPr="00F53090">
        <w:rPr>
          <w:rFonts w:ascii="Arial" w:hAnsi="Arial" w:cs="Arial"/>
          <w:sz w:val="16"/>
          <w:szCs w:val="16"/>
        </w:rPr>
        <w:tab/>
        <w:t>05/11/2003</w:t>
      </w:r>
      <w:r w:rsidRPr="00F53090">
        <w:rPr>
          <w:rFonts w:ascii="Arial" w:hAnsi="Arial" w:cs="Arial"/>
          <w:sz w:val="16"/>
          <w:szCs w:val="16"/>
        </w:rPr>
        <w:tab/>
      </w:r>
      <w:hyperlink r:id="rId2042" w:history="1">
        <w:r w:rsidRPr="005D69E7">
          <w:rPr>
            <w:rStyle w:val="Hyperlink"/>
            <w:rFonts w:ascii="Arial" w:hAnsi="Arial" w:cs="Arial"/>
            <w:sz w:val="16"/>
            <w:szCs w:val="16"/>
          </w:rPr>
          <w:t>Regulation (EC) No 1946/2003</w:t>
        </w:r>
      </w:hyperlink>
      <w:r w:rsidRPr="00F53090">
        <w:rPr>
          <w:rFonts w:ascii="Arial" w:hAnsi="Arial" w:cs="Arial"/>
          <w:sz w:val="16"/>
          <w:szCs w:val="16"/>
        </w:rPr>
        <w:t xml:space="preserve"> of the European Parliament and of the Council of 15 July 2003 on transboundary movements of genetically modified organisms</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L65/20</w:t>
      </w:r>
      <w:r w:rsidRPr="00F53090">
        <w:rPr>
          <w:rFonts w:ascii="Arial" w:hAnsi="Arial" w:cs="Arial"/>
          <w:sz w:val="16"/>
          <w:szCs w:val="16"/>
        </w:rPr>
        <w:tab/>
        <w:t>03/03/2004</w:t>
      </w:r>
      <w:r w:rsidRPr="00F53090">
        <w:rPr>
          <w:rFonts w:ascii="Arial" w:hAnsi="Arial" w:cs="Arial"/>
          <w:sz w:val="16"/>
          <w:szCs w:val="16"/>
        </w:rPr>
        <w:tab/>
        <w:t xml:space="preserve">Commission </w:t>
      </w:r>
      <w:hyperlink r:id="rId2043" w:history="1">
        <w:r w:rsidRPr="00792FFC">
          <w:rPr>
            <w:rStyle w:val="Hyperlink"/>
            <w:rFonts w:ascii="Arial" w:hAnsi="Arial" w:cs="Arial"/>
            <w:sz w:val="16"/>
            <w:szCs w:val="16"/>
          </w:rPr>
          <w:t>Decision 2004/204/EC</w:t>
        </w:r>
      </w:hyperlink>
      <w:r w:rsidRPr="00F53090">
        <w:rPr>
          <w:rFonts w:ascii="Arial" w:hAnsi="Arial" w:cs="Arial"/>
          <w:sz w:val="16"/>
          <w:szCs w:val="16"/>
        </w:rPr>
        <w:t xml:space="preserve"> of 23 February 2004 laying down detailed arrangements for the operation of the registers for recording information on genetic modifications in GMOs, provided for in Directive 2001/18/EC of the European Parliament and of the Council</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L295/35</w:t>
      </w:r>
      <w:r w:rsidRPr="00F53090">
        <w:rPr>
          <w:rFonts w:ascii="Arial" w:hAnsi="Arial" w:cs="Arial"/>
          <w:sz w:val="16"/>
          <w:szCs w:val="16"/>
        </w:rPr>
        <w:tab/>
        <w:t>18/09/2004</w:t>
      </w:r>
      <w:r w:rsidRPr="00F53090">
        <w:rPr>
          <w:rFonts w:ascii="Arial" w:hAnsi="Arial" w:cs="Arial"/>
          <w:sz w:val="16"/>
          <w:szCs w:val="16"/>
        </w:rPr>
        <w:tab/>
        <w:t xml:space="preserve">Commission </w:t>
      </w:r>
      <w:hyperlink r:id="rId2044" w:history="1">
        <w:r w:rsidRPr="00792FFC">
          <w:rPr>
            <w:rStyle w:val="Hyperlink"/>
            <w:rFonts w:ascii="Arial" w:hAnsi="Arial" w:cs="Arial"/>
            <w:sz w:val="16"/>
            <w:szCs w:val="16"/>
          </w:rPr>
          <w:t>Decision 2004/643/EC</w:t>
        </w:r>
      </w:hyperlink>
      <w:r w:rsidRPr="00F53090">
        <w:rPr>
          <w:rFonts w:ascii="Arial" w:hAnsi="Arial" w:cs="Arial"/>
          <w:sz w:val="16"/>
          <w:szCs w:val="16"/>
        </w:rPr>
        <w:t xml:space="preserve"> of 19 July 2004 concerning the placing on the market, in accordance with Directive 2001/18/EC of the European Parliament and of the Council, of a maize product (</w:t>
      </w:r>
      <w:r w:rsidRPr="00F53090">
        <w:rPr>
          <w:rFonts w:ascii="Arial" w:hAnsi="Arial" w:cs="Arial"/>
          <w:i/>
          <w:sz w:val="16"/>
          <w:szCs w:val="16"/>
        </w:rPr>
        <w:t>Zea mays</w:t>
      </w:r>
      <w:r w:rsidRPr="00F53090">
        <w:rPr>
          <w:rFonts w:ascii="Arial" w:hAnsi="Arial" w:cs="Arial"/>
          <w:sz w:val="16"/>
          <w:szCs w:val="16"/>
        </w:rPr>
        <w:t xml:space="preserve"> L. line NK603) genetically modified for glyphosate tolerance</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L348/18</w:t>
      </w:r>
      <w:r w:rsidRPr="00F53090">
        <w:rPr>
          <w:rFonts w:ascii="Arial" w:hAnsi="Arial" w:cs="Arial"/>
          <w:sz w:val="16"/>
          <w:szCs w:val="16"/>
        </w:rPr>
        <w:tab/>
        <w:t>24/11/2004</w:t>
      </w:r>
      <w:r w:rsidRPr="00F53090">
        <w:rPr>
          <w:rFonts w:ascii="Arial" w:hAnsi="Arial" w:cs="Arial"/>
          <w:sz w:val="16"/>
          <w:szCs w:val="16"/>
        </w:rPr>
        <w:tab/>
        <w:t xml:space="preserve">Commission </w:t>
      </w:r>
      <w:hyperlink r:id="rId2045" w:history="1">
        <w:r w:rsidRPr="00792FFC">
          <w:rPr>
            <w:rStyle w:val="Hyperlink"/>
            <w:rFonts w:ascii="Arial" w:hAnsi="Arial" w:cs="Arial"/>
            <w:sz w:val="16"/>
            <w:szCs w:val="16"/>
          </w:rPr>
          <w:t>Recommendation 2004/787/EC</w:t>
        </w:r>
      </w:hyperlink>
      <w:r w:rsidRPr="00F53090">
        <w:rPr>
          <w:rFonts w:ascii="Arial" w:hAnsi="Arial" w:cs="Arial"/>
          <w:sz w:val="16"/>
          <w:szCs w:val="16"/>
        </w:rPr>
        <w:t xml:space="preserve"> of 4 October 2004 on technical guidance for sampling and detection of genetically modified organisms and material produced from genetically modified organisms as or in products in the context of Regulation (EC) No 1830/2003</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L164/50</w:t>
      </w:r>
      <w:r w:rsidRPr="00F53090">
        <w:rPr>
          <w:rFonts w:ascii="Arial" w:hAnsi="Arial" w:cs="Arial"/>
          <w:sz w:val="16"/>
          <w:szCs w:val="16"/>
        </w:rPr>
        <w:tab/>
        <w:t>24/06/2005</w:t>
      </w:r>
      <w:r w:rsidRPr="00F53090">
        <w:rPr>
          <w:rFonts w:ascii="Arial" w:hAnsi="Arial" w:cs="Arial"/>
          <w:sz w:val="16"/>
          <w:szCs w:val="16"/>
        </w:rPr>
        <w:tab/>
        <w:t xml:space="preserve">Commission </w:t>
      </w:r>
      <w:hyperlink r:id="rId2046" w:history="1">
        <w:r w:rsidRPr="00792FFC">
          <w:rPr>
            <w:rStyle w:val="Hyperlink"/>
            <w:rFonts w:ascii="Arial" w:hAnsi="Arial" w:cs="Arial"/>
            <w:sz w:val="16"/>
            <w:szCs w:val="16"/>
          </w:rPr>
          <w:t>Decision 2005/463/EC</w:t>
        </w:r>
      </w:hyperlink>
      <w:r w:rsidRPr="00F53090">
        <w:rPr>
          <w:rFonts w:ascii="Arial" w:hAnsi="Arial" w:cs="Arial"/>
          <w:sz w:val="16"/>
          <w:szCs w:val="16"/>
        </w:rPr>
        <w:t xml:space="preserve"> of 21 June 2005 establishing a network group for the exchange and coordination of information concerning coexistence of genetically modified, conventional and organic crops</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L164/57</w:t>
      </w:r>
      <w:r w:rsidRPr="00F53090">
        <w:rPr>
          <w:rFonts w:ascii="Arial" w:hAnsi="Arial" w:cs="Arial"/>
          <w:sz w:val="16"/>
          <w:szCs w:val="16"/>
        </w:rPr>
        <w:tab/>
        <w:t>24/06/2005</w:t>
      </w:r>
      <w:r w:rsidRPr="00F53090">
        <w:rPr>
          <w:rFonts w:ascii="Arial" w:hAnsi="Arial" w:cs="Arial"/>
          <w:sz w:val="16"/>
          <w:szCs w:val="16"/>
        </w:rPr>
        <w:tab/>
        <w:t xml:space="preserve">Commission </w:t>
      </w:r>
      <w:hyperlink r:id="rId2047" w:history="1">
        <w:r w:rsidRPr="00792FFC">
          <w:rPr>
            <w:rStyle w:val="Hyperlink"/>
            <w:rFonts w:ascii="Arial" w:hAnsi="Arial" w:cs="Arial"/>
            <w:sz w:val="16"/>
            <w:szCs w:val="16"/>
          </w:rPr>
          <w:t>Decision 2005/465/EC</w:t>
        </w:r>
      </w:hyperlink>
      <w:r w:rsidRPr="00F53090">
        <w:rPr>
          <w:rFonts w:ascii="Arial" w:hAnsi="Arial" w:cs="Arial"/>
          <w:sz w:val="16"/>
          <w:szCs w:val="16"/>
        </w:rPr>
        <w:t xml:space="preserve"> of 22 June 2005 concerning the placing on the market, in accordance with Directive 2001/18/EC of the European Parliament and of the Council, of an oilseed rape product (</w:t>
      </w:r>
      <w:r w:rsidRPr="00F53090">
        <w:rPr>
          <w:rFonts w:ascii="Arial" w:hAnsi="Arial" w:cs="Arial"/>
          <w:i/>
          <w:sz w:val="16"/>
          <w:szCs w:val="16"/>
        </w:rPr>
        <w:t>Brassica napus</w:t>
      </w:r>
      <w:r w:rsidRPr="00F53090">
        <w:rPr>
          <w:rFonts w:ascii="Arial" w:hAnsi="Arial" w:cs="Arial"/>
          <w:sz w:val="16"/>
          <w:szCs w:val="16"/>
        </w:rPr>
        <w:t xml:space="preserve"> L., GT73 line) genetically modified for tolerance to the herbicide glyphosate</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L207/17</w:t>
      </w:r>
      <w:r w:rsidRPr="00F53090">
        <w:rPr>
          <w:rFonts w:ascii="Arial" w:hAnsi="Arial" w:cs="Arial"/>
          <w:sz w:val="16"/>
          <w:szCs w:val="16"/>
        </w:rPr>
        <w:tab/>
        <w:t>10/08/2005</w:t>
      </w:r>
      <w:r w:rsidRPr="00F53090">
        <w:rPr>
          <w:rFonts w:ascii="Arial" w:hAnsi="Arial" w:cs="Arial"/>
          <w:sz w:val="16"/>
          <w:szCs w:val="16"/>
        </w:rPr>
        <w:tab/>
        <w:t xml:space="preserve">Commission </w:t>
      </w:r>
      <w:hyperlink r:id="rId2048" w:history="1">
        <w:r w:rsidRPr="00792FFC">
          <w:rPr>
            <w:rStyle w:val="Hyperlink"/>
            <w:rFonts w:ascii="Arial" w:hAnsi="Arial" w:cs="Arial"/>
            <w:sz w:val="16"/>
            <w:szCs w:val="16"/>
          </w:rPr>
          <w:t>Decision 2005/608/EC</w:t>
        </w:r>
      </w:hyperlink>
      <w:r w:rsidRPr="00F53090">
        <w:rPr>
          <w:rFonts w:ascii="Arial" w:hAnsi="Arial" w:cs="Arial"/>
          <w:sz w:val="16"/>
          <w:szCs w:val="16"/>
        </w:rPr>
        <w:t xml:space="preserve"> of 8 August 2005 concerning the placing on the market, in accordance with Directive 2001/18/EC of the European Parliament and of the Council, of a maize product (</w:t>
      </w:r>
      <w:r w:rsidRPr="00F53090">
        <w:rPr>
          <w:rFonts w:ascii="Arial" w:hAnsi="Arial" w:cs="Arial"/>
          <w:i/>
          <w:sz w:val="16"/>
          <w:szCs w:val="16"/>
        </w:rPr>
        <w:t>Zea mays</w:t>
      </w:r>
      <w:r w:rsidRPr="00F53090">
        <w:rPr>
          <w:rFonts w:ascii="Arial" w:hAnsi="Arial" w:cs="Arial"/>
          <w:sz w:val="16"/>
          <w:szCs w:val="16"/>
        </w:rPr>
        <w:t xml:space="preserve"> L., line MON 863) genetically modified for resistance to corn rootworm</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L228/11</w:t>
      </w:r>
      <w:r w:rsidRPr="00F53090">
        <w:rPr>
          <w:rFonts w:ascii="Arial" w:hAnsi="Arial" w:cs="Arial"/>
          <w:sz w:val="16"/>
          <w:szCs w:val="16"/>
        </w:rPr>
        <w:tab/>
        <w:t>03/09/2005</w:t>
      </w:r>
      <w:r w:rsidRPr="00F53090">
        <w:rPr>
          <w:rFonts w:ascii="Arial" w:hAnsi="Arial" w:cs="Arial"/>
          <w:sz w:val="16"/>
          <w:szCs w:val="16"/>
        </w:rPr>
        <w:tab/>
        <w:t xml:space="preserve">Commission </w:t>
      </w:r>
      <w:hyperlink r:id="rId2049" w:history="1">
        <w:r w:rsidRPr="00792FFC">
          <w:rPr>
            <w:rStyle w:val="Hyperlink"/>
            <w:rFonts w:ascii="Arial" w:hAnsi="Arial" w:cs="Arial"/>
            <w:sz w:val="16"/>
            <w:szCs w:val="16"/>
          </w:rPr>
          <w:t>Decision 2005/635/EC</w:t>
        </w:r>
      </w:hyperlink>
      <w:r w:rsidRPr="00F53090">
        <w:rPr>
          <w:rFonts w:ascii="Arial" w:hAnsi="Arial" w:cs="Arial"/>
          <w:sz w:val="16"/>
          <w:szCs w:val="16"/>
        </w:rPr>
        <w:t xml:space="preserve"> of 31 August 2005 concerning the placing on the market, in accordance with Directive 2001/18/EC of the European Parliament and of the Council, of an oilseed rape product (</w:t>
      </w:r>
      <w:r w:rsidRPr="00F53090">
        <w:rPr>
          <w:rFonts w:ascii="Arial" w:hAnsi="Arial" w:cs="Arial"/>
          <w:i/>
          <w:sz w:val="16"/>
          <w:szCs w:val="16"/>
        </w:rPr>
        <w:t>Brassica napus</w:t>
      </w:r>
      <w:r w:rsidRPr="00F53090">
        <w:rPr>
          <w:rFonts w:ascii="Arial" w:hAnsi="Arial" w:cs="Arial"/>
          <w:sz w:val="16"/>
          <w:szCs w:val="16"/>
        </w:rPr>
        <w:t xml:space="preserve"> L., GT73 line) genetically modified for tolerance to the herbicide glyphosate</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L228/19</w:t>
      </w:r>
      <w:r w:rsidRPr="00F53090">
        <w:rPr>
          <w:rFonts w:ascii="Arial" w:hAnsi="Arial" w:cs="Arial"/>
          <w:sz w:val="16"/>
          <w:szCs w:val="16"/>
        </w:rPr>
        <w:tab/>
        <w:t>03/09/2005</w:t>
      </w:r>
      <w:r w:rsidRPr="00F53090">
        <w:rPr>
          <w:rFonts w:ascii="Arial" w:hAnsi="Arial" w:cs="Arial"/>
          <w:sz w:val="16"/>
          <w:szCs w:val="16"/>
        </w:rPr>
        <w:tab/>
        <w:t xml:space="preserve">Commission </w:t>
      </w:r>
      <w:hyperlink r:id="rId2050" w:history="1">
        <w:r w:rsidR="00792FFC">
          <w:rPr>
            <w:rStyle w:val="Hyperlink"/>
            <w:rFonts w:ascii="Arial" w:hAnsi="Arial" w:cs="Arial"/>
            <w:sz w:val="16"/>
            <w:szCs w:val="16"/>
          </w:rPr>
          <w:t>Recommendation 2005/637/EC</w:t>
        </w:r>
      </w:hyperlink>
      <w:r w:rsidR="00792FFC">
        <w:rPr>
          <w:rFonts w:ascii="Arial" w:hAnsi="Arial" w:cs="Arial"/>
          <w:sz w:val="16"/>
          <w:szCs w:val="16"/>
        </w:rPr>
        <w:t xml:space="preserve"> </w:t>
      </w:r>
      <w:r w:rsidRPr="00F53090">
        <w:rPr>
          <w:rFonts w:ascii="Arial" w:hAnsi="Arial" w:cs="Arial"/>
          <w:sz w:val="16"/>
          <w:szCs w:val="16"/>
        </w:rPr>
        <w:t>of 16 August 2005 concerning the measures to be taken by the consent holder to prevent any damage to health and the environment in the event of the accidental spillage of an oilseed rape (</w:t>
      </w:r>
      <w:r w:rsidRPr="00F53090">
        <w:rPr>
          <w:rFonts w:ascii="Arial" w:hAnsi="Arial" w:cs="Arial"/>
          <w:i/>
          <w:sz w:val="16"/>
          <w:szCs w:val="16"/>
        </w:rPr>
        <w:t>Brassica napus</w:t>
      </w:r>
      <w:r w:rsidRPr="00F53090">
        <w:rPr>
          <w:rFonts w:ascii="Arial" w:hAnsi="Arial" w:cs="Arial"/>
          <w:sz w:val="16"/>
          <w:szCs w:val="16"/>
        </w:rPr>
        <w:t xml:space="preserve"> L., GT73 line — MON-00073-7) genetically modified for tolerance to the herbicide glyphosate</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L291/42</w:t>
      </w:r>
      <w:r w:rsidRPr="00F53090">
        <w:rPr>
          <w:rFonts w:ascii="Arial" w:hAnsi="Arial" w:cs="Arial"/>
          <w:sz w:val="16"/>
          <w:szCs w:val="16"/>
        </w:rPr>
        <w:tab/>
        <w:t>05/11/2005</w:t>
      </w:r>
      <w:r w:rsidRPr="00F53090">
        <w:rPr>
          <w:rFonts w:ascii="Arial" w:hAnsi="Arial" w:cs="Arial"/>
          <w:sz w:val="16"/>
          <w:szCs w:val="16"/>
        </w:rPr>
        <w:tab/>
        <w:t xml:space="preserve">Commission </w:t>
      </w:r>
      <w:hyperlink r:id="rId2051" w:history="1">
        <w:r w:rsidRPr="00792FFC">
          <w:rPr>
            <w:rStyle w:val="Hyperlink"/>
            <w:rFonts w:ascii="Arial" w:hAnsi="Arial" w:cs="Arial"/>
            <w:sz w:val="16"/>
            <w:szCs w:val="16"/>
          </w:rPr>
          <w:t>Decision 2005/772/EC</w:t>
        </w:r>
      </w:hyperlink>
      <w:r w:rsidRPr="00F53090">
        <w:rPr>
          <w:rFonts w:ascii="Arial" w:hAnsi="Arial" w:cs="Arial"/>
          <w:sz w:val="16"/>
          <w:szCs w:val="16"/>
        </w:rPr>
        <w:t xml:space="preserve"> of 3 November 2005 concerning the placing on the market, in accordance with Directive 2001/18/EC of the European Parliament and of the Council, of a maize product (</w:t>
      </w:r>
      <w:r w:rsidRPr="00F53090">
        <w:rPr>
          <w:rFonts w:ascii="Arial" w:hAnsi="Arial" w:cs="Arial"/>
          <w:i/>
          <w:sz w:val="16"/>
          <w:szCs w:val="16"/>
        </w:rPr>
        <w:t>Zea mays</w:t>
      </w:r>
      <w:r w:rsidRPr="00F53090">
        <w:rPr>
          <w:rFonts w:ascii="Arial" w:hAnsi="Arial" w:cs="Arial"/>
          <w:sz w:val="16"/>
          <w:szCs w:val="16"/>
        </w:rPr>
        <w:t xml:space="preserve"> L., line 1507) genetically </w:t>
      </w:r>
      <w:r w:rsidRPr="00F53090">
        <w:rPr>
          <w:rFonts w:ascii="Arial" w:hAnsi="Arial" w:cs="Arial"/>
          <w:sz w:val="16"/>
          <w:szCs w:val="16"/>
        </w:rPr>
        <w:lastRenderedPageBreak/>
        <w:t>modified for resistance to certain lepidopteran pests and for tolerance to the herbicide glufosinate-ammonium</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L100/20</w:t>
      </w:r>
      <w:r w:rsidRPr="00F53090">
        <w:rPr>
          <w:rFonts w:ascii="Arial" w:hAnsi="Arial" w:cs="Arial"/>
          <w:sz w:val="16"/>
          <w:szCs w:val="16"/>
        </w:rPr>
        <w:tab/>
        <w:t>17/04/2007</w:t>
      </w:r>
      <w:r w:rsidRPr="00F53090">
        <w:rPr>
          <w:rFonts w:ascii="Arial" w:hAnsi="Arial" w:cs="Arial"/>
          <w:sz w:val="16"/>
          <w:szCs w:val="16"/>
        </w:rPr>
        <w:tab/>
        <w:t xml:space="preserve">Commission </w:t>
      </w:r>
      <w:hyperlink r:id="rId2052" w:history="1">
        <w:r w:rsidRPr="00792FFC">
          <w:rPr>
            <w:rStyle w:val="Hyperlink"/>
            <w:rFonts w:ascii="Arial" w:hAnsi="Arial" w:cs="Arial"/>
            <w:sz w:val="16"/>
            <w:szCs w:val="16"/>
          </w:rPr>
          <w:t>Decision 2007/232/EC</w:t>
        </w:r>
      </w:hyperlink>
      <w:r w:rsidRPr="00F53090">
        <w:rPr>
          <w:rFonts w:ascii="Arial" w:hAnsi="Arial" w:cs="Arial"/>
          <w:sz w:val="16"/>
          <w:szCs w:val="16"/>
        </w:rPr>
        <w:t xml:space="preserve"> of 26 March 2007 concerning the placing on the market, in accordance with Directive 2001/18/EC of the European Parliament and of the Coun</w:t>
      </w:r>
      <w:r>
        <w:rPr>
          <w:rFonts w:ascii="Arial" w:hAnsi="Arial" w:cs="Arial"/>
          <w:sz w:val="16"/>
          <w:szCs w:val="16"/>
        </w:rPr>
        <w:t>cil, of oilseed rape products (</w:t>
      </w:r>
      <w:r w:rsidRPr="00F53090">
        <w:rPr>
          <w:rFonts w:ascii="Arial" w:hAnsi="Arial" w:cs="Arial"/>
          <w:i/>
          <w:sz w:val="16"/>
          <w:szCs w:val="16"/>
        </w:rPr>
        <w:t>Brassica napus</w:t>
      </w:r>
      <w:r w:rsidRPr="00F53090">
        <w:rPr>
          <w:rFonts w:ascii="Arial" w:hAnsi="Arial" w:cs="Arial"/>
          <w:sz w:val="16"/>
          <w:szCs w:val="16"/>
        </w:rPr>
        <w:t xml:space="preserve"> L., lines Ms8, Rf3 and Ms8xRf3) genetically modified for tolerance to the herbicide glufosinate-ammonium</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L138/50</w:t>
      </w:r>
      <w:r w:rsidRPr="00F53090">
        <w:rPr>
          <w:rFonts w:ascii="Arial" w:hAnsi="Arial" w:cs="Arial"/>
          <w:sz w:val="16"/>
          <w:szCs w:val="16"/>
        </w:rPr>
        <w:tab/>
        <w:t>30/05/2007</w:t>
      </w:r>
      <w:r w:rsidRPr="00F53090">
        <w:rPr>
          <w:rFonts w:ascii="Arial" w:hAnsi="Arial" w:cs="Arial"/>
          <w:sz w:val="16"/>
          <w:szCs w:val="16"/>
        </w:rPr>
        <w:tab/>
        <w:t xml:space="preserve">Commission </w:t>
      </w:r>
      <w:hyperlink r:id="rId2053" w:history="1">
        <w:r w:rsidRPr="00792FFC">
          <w:rPr>
            <w:rStyle w:val="Hyperlink"/>
            <w:rFonts w:ascii="Arial" w:hAnsi="Arial" w:cs="Arial"/>
            <w:sz w:val="16"/>
            <w:szCs w:val="16"/>
          </w:rPr>
          <w:t>Decision 2007/364/EC</w:t>
        </w:r>
      </w:hyperlink>
      <w:r w:rsidRPr="00F53090">
        <w:rPr>
          <w:rFonts w:ascii="Arial" w:hAnsi="Arial" w:cs="Arial"/>
          <w:sz w:val="16"/>
          <w:szCs w:val="16"/>
        </w:rPr>
        <w:t xml:space="preserve"> of 23 May 2007 concerning the placing on the market, in accordance with Directive 2001/18/EC of the European Parliament and o</w:t>
      </w:r>
      <w:r>
        <w:rPr>
          <w:rFonts w:ascii="Arial" w:hAnsi="Arial" w:cs="Arial"/>
          <w:sz w:val="16"/>
          <w:szCs w:val="16"/>
        </w:rPr>
        <w:t>f the Council, of a carnation (</w:t>
      </w:r>
      <w:r w:rsidRPr="00F53090">
        <w:rPr>
          <w:rFonts w:ascii="Arial" w:hAnsi="Arial" w:cs="Arial"/>
          <w:i/>
          <w:sz w:val="16"/>
          <w:szCs w:val="16"/>
        </w:rPr>
        <w:t>Dianthus caryophyllus</w:t>
      </w:r>
      <w:r w:rsidRPr="00F53090">
        <w:rPr>
          <w:rFonts w:ascii="Arial" w:hAnsi="Arial" w:cs="Arial"/>
          <w:sz w:val="16"/>
          <w:szCs w:val="16"/>
        </w:rPr>
        <w:t xml:space="preserve"> L., line 123.2.38) genetically modified for flower colour</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L16/17</w:t>
      </w:r>
      <w:r w:rsidRPr="00F53090">
        <w:rPr>
          <w:rFonts w:ascii="Arial" w:hAnsi="Arial" w:cs="Arial"/>
          <w:sz w:val="16"/>
          <w:szCs w:val="16"/>
        </w:rPr>
        <w:tab/>
        <w:t>19/01/2008</w:t>
      </w:r>
      <w:r w:rsidRPr="00F53090">
        <w:rPr>
          <w:rFonts w:ascii="Arial" w:hAnsi="Arial" w:cs="Arial"/>
          <w:sz w:val="16"/>
          <w:szCs w:val="16"/>
        </w:rPr>
        <w:tab/>
        <w:t xml:space="preserve">Commission </w:t>
      </w:r>
      <w:hyperlink r:id="rId2054" w:history="1">
        <w:r w:rsidRPr="00792FFC">
          <w:rPr>
            <w:rStyle w:val="Hyperlink"/>
            <w:rFonts w:ascii="Arial" w:hAnsi="Arial" w:cs="Arial"/>
            <w:sz w:val="16"/>
            <w:szCs w:val="16"/>
          </w:rPr>
          <w:t>Decision 2008/62/EC</w:t>
        </w:r>
      </w:hyperlink>
      <w:r w:rsidRPr="00F53090">
        <w:rPr>
          <w:rFonts w:ascii="Arial" w:hAnsi="Arial" w:cs="Arial"/>
          <w:sz w:val="16"/>
          <w:szCs w:val="16"/>
        </w:rPr>
        <w:t xml:space="preserve"> of 12 October 2007 relating to Articles 111 and 172 of the Polish Draft Act on Genetically Modified Organisms, notified by the Republic of Poland pursuant to Article 95(5) of the EC Treaty as derogations from the provisions of Directive 2001/18/EC of the European Parliament and of the Council on the deliberate release into the environment of genetically modified organisms</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L162/31</w:t>
      </w:r>
      <w:r w:rsidRPr="00F53090">
        <w:rPr>
          <w:rFonts w:ascii="Arial" w:hAnsi="Arial" w:cs="Arial"/>
          <w:sz w:val="16"/>
          <w:szCs w:val="16"/>
        </w:rPr>
        <w:tab/>
        <w:t>21/06/2008</w:t>
      </w:r>
      <w:r w:rsidRPr="00F53090">
        <w:rPr>
          <w:rFonts w:ascii="Arial" w:hAnsi="Arial" w:cs="Arial"/>
          <w:sz w:val="16"/>
          <w:szCs w:val="16"/>
        </w:rPr>
        <w:tab/>
        <w:t xml:space="preserve">Commission </w:t>
      </w:r>
      <w:hyperlink r:id="rId2055" w:history="1">
        <w:r w:rsidRPr="00792FFC">
          <w:rPr>
            <w:rStyle w:val="Hyperlink"/>
            <w:rFonts w:ascii="Arial" w:hAnsi="Arial" w:cs="Arial"/>
            <w:sz w:val="16"/>
            <w:szCs w:val="16"/>
          </w:rPr>
          <w:t>Decision 2008/470/EC</w:t>
        </w:r>
      </w:hyperlink>
      <w:r w:rsidRPr="00F53090">
        <w:rPr>
          <w:rFonts w:ascii="Arial" w:hAnsi="Arial" w:cs="Arial"/>
          <w:sz w:val="16"/>
          <w:szCs w:val="16"/>
        </w:rPr>
        <w:t xml:space="preserve"> of 7 May 2008 concerning the provisional prohibition of the use and sale in Austria </w:t>
      </w:r>
      <w:r>
        <w:rPr>
          <w:rFonts w:ascii="Arial" w:hAnsi="Arial" w:cs="Arial"/>
          <w:sz w:val="16"/>
          <w:szCs w:val="16"/>
        </w:rPr>
        <w:t>of genetically modified maize (</w:t>
      </w:r>
      <w:r w:rsidRPr="00F53090">
        <w:rPr>
          <w:rFonts w:ascii="Arial" w:hAnsi="Arial" w:cs="Arial"/>
          <w:i/>
          <w:sz w:val="16"/>
          <w:szCs w:val="16"/>
        </w:rPr>
        <w:t>Zea mays</w:t>
      </w:r>
      <w:r w:rsidRPr="00F53090">
        <w:rPr>
          <w:rFonts w:ascii="Arial" w:hAnsi="Arial" w:cs="Arial"/>
          <w:sz w:val="16"/>
          <w:szCs w:val="16"/>
        </w:rPr>
        <w:t xml:space="preserve"> L. line T25) pursuant to Directive 2001/18/EC of the European Parliament and of the Council</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L172/25</w:t>
      </w:r>
      <w:r w:rsidRPr="00F53090">
        <w:rPr>
          <w:rFonts w:ascii="Arial" w:hAnsi="Arial" w:cs="Arial"/>
          <w:sz w:val="16"/>
          <w:szCs w:val="16"/>
        </w:rPr>
        <w:tab/>
        <w:t>02/07/2008</w:t>
      </w:r>
      <w:r w:rsidRPr="00F53090">
        <w:rPr>
          <w:rFonts w:ascii="Arial" w:hAnsi="Arial" w:cs="Arial"/>
          <w:sz w:val="16"/>
          <w:szCs w:val="16"/>
        </w:rPr>
        <w:tab/>
        <w:t xml:space="preserve">Commission </w:t>
      </w:r>
      <w:hyperlink r:id="rId2056" w:history="1">
        <w:r w:rsidRPr="00792FFC">
          <w:rPr>
            <w:rStyle w:val="Hyperlink"/>
            <w:rFonts w:ascii="Arial" w:hAnsi="Arial" w:cs="Arial"/>
            <w:sz w:val="16"/>
            <w:szCs w:val="16"/>
          </w:rPr>
          <w:t>Decision 2008/495/EC</w:t>
        </w:r>
      </w:hyperlink>
      <w:r w:rsidRPr="00F53090">
        <w:rPr>
          <w:rFonts w:ascii="Arial" w:hAnsi="Arial" w:cs="Arial"/>
          <w:sz w:val="16"/>
          <w:szCs w:val="16"/>
        </w:rPr>
        <w:t xml:space="preserve"> of 7 May 2008 concerning the provisional prohibition of the use and sale in Austria of genetically modified maize (</w:t>
      </w:r>
      <w:r w:rsidRPr="00F53090">
        <w:rPr>
          <w:rFonts w:ascii="Arial" w:hAnsi="Arial" w:cs="Arial"/>
          <w:i/>
          <w:sz w:val="16"/>
          <w:szCs w:val="16"/>
        </w:rPr>
        <w:t>Zea mays</w:t>
      </w:r>
      <w:r w:rsidRPr="00F53090">
        <w:rPr>
          <w:rFonts w:ascii="Arial" w:hAnsi="Arial" w:cs="Arial"/>
          <w:sz w:val="16"/>
          <w:szCs w:val="16"/>
        </w:rPr>
        <w:t xml:space="preserve"> L. line MON810) pursuant to Directive 2001/18/EC of the European Parliament and of the Council</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L72/18</w:t>
      </w:r>
      <w:r w:rsidRPr="00F53090">
        <w:rPr>
          <w:rFonts w:ascii="Arial" w:hAnsi="Arial" w:cs="Arial"/>
          <w:sz w:val="16"/>
          <w:szCs w:val="16"/>
        </w:rPr>
        <w:tab/>
        <w:t>18/03/2009</w:t>
      </w:r>
      <w:r w:rsidRPr="00F53090">
        <w:rPr>
          <w:rFonts w:ascii="Arial" w:hAnsi="Arial" w:cs="Arial"/>
          <w:sz w:val="16"/>
          <w:szCs w:val="16"/>
        </w:rPr>
        <w:tab/>
        <w:t xml:space="preserve">Commission </w:t>
      </w:r>
      <w:hyperlink r:id="rId2057" w:history="1">
        <w:r w:rsidRPr="00792FFC">
          <w:rPr>
            <w:rStyle w:val="Hyperlink"/>
            <w:rFonts w:ascii="Arial" w:hAnsi="Arial" w:cs="Arial"/>
            <w:sz w:val="16"/>
            <w:szCs w:val="16"/>
          </w:rPr>
          <w:t>Decision 2009/244/EC</w:t>
        </w:r>
      </w:hyperlink>
      <w:r w:rsidRPr="00F53090">
        <w:rPr>
          <w:rFonts w:ascii="Arial" w:hAnsi="Arial" w:cs="Arial"/>
          <w:sz w:val="16"/>
          <w:szCs w:val="16"/>
        </w:rPr>
        <w:t xml:space="preserve"> of 16 March 2009 concerning the placing on the market, in accordance with Directive 2001/18/EC of the European Parliament and o</w:t>
      </w:r>
      <w:r>
        <w:rPr>
          <w:rFonts w:ascii="Arial" w:hAnsi="Arial" w:cs="Arial"/>
          <w:sz w:val="16"/>
          <w:szCs w:val="16"/>
        </w:rPr>
        <w:t>f the Council, of a carnation (</w:t>
      </w:r>
      <w:r w:rsidRPr="00F53090">
        <w:rPr>
          <w:rFonts w:ascii="Arial" w:hAnsi="Arial" w:cs="Arial"/>
          <w:i/>
          <w:sz w:val="16"/>
          <w:szCs w:val="16"/>
        </w:rPr>
        <w:t>Dianthus caryophyllus</w:t>
      </w:r>
      <w:r w:rsidRPr="00F53090">
        <w:rPr>
          <w:rFonts w:ascii="Arial" w:hAnsi="Arial" w:cs="Arial"/>
          <w:sz w:val="16"/>
          <w:szCs w:val="16"/>
        </w:rPr>
        <w:t xml:space="preserve"> L., line 123.8.12) genetically modified for flower colour</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L125/75</w:t>
      </w:r>
      <w:r w:rsidRPr="00F53090">
        <w:rPr>
          <w:rFonts w:ascii="Arial" w:hAnsi="Arial" w:cs="Arial"/>
          <w:sz w:val="16"/>
          <w:szCs w:val="16"/>
        </w:rPr>
        <w:tab/>
        <w:t>21/05/2009</w:t>
      </w:r>
      <w:r w:rsidRPr="00F53090">
        <w:rPr>
          <w:rFonts w:ascii="Arial" w:hAnsi="Arial" w:cs="Arial"/>
          <w:sz w:val="16"/>
          <w:szCs w:val="16"/>
        </w:rPr>
        <w:tab/>
      </w:r>
      <w:hyperlink r:id="rId2058" w:history="1">
        <w:r w:rsidRPr="00082C64">
          <w:rPr>
            <w:rStyle w:val="Hyperlink"/>
            <w:rFonts w:ascii="Arial" w:hAnsi="Arial" w:cs="Arial"/>
            <w:sz w:val="16"/>
            <w:szCs w:val="16"/>
          </w:rPr>
          <w:t>Directive 2009/41/EC</w:t>
        </w:r>
      </w:hyperlink>
      <w:r w:rsidRPr="00F53090">
        <w:rPr>
          <w:rFonts w:ascii="Arial" w:hAnsi="Arial" w:cs="Arial"/>
          <w:sz w:val="16"/>
          <w:szCs w:val="16"/>
        </w:rPr>
        <w:t xml:space="preserve"> of the European Parliament and of the Council of 6 May 2009 on the contained use of genetically modified micro-organisms (Recast)</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L275/9</w:t>
      </w:r>
      <w:r w:rsidRPr="00F53090">
        <w:rPr>
          <w:rFonts w:ascii="Arial" w:hAnsi="Arial" w:cs="Arial"/>
          <w:sz w:val="16"/>
          <w:szCs w:val="16"/>
        </w:rPr>
        <w:tab/>
        <w:t>21/10/2009</w:t>
      </w:r>
      <w:r w:rsidRPr="00F53090">
        <w:rPr>
          <w:rFonts w:ascii="Arial" w:hAnsi="Arial" w:cs="Arial"/>
          <w:sz w:val="16"/>
          <w:szCs w:val="16"/>
        </w:rPr>
        <w:tab/>
        <w:t xml:space="preserve">Commission </w:t>
      </w:r>
      <w:hyperlink r:id="rId2059" w:history="1">
        <w:r w:rsidRPr="00082C64">
          <w:rPr>
            <w:rStyle w:val="Hyperlink"/>
            <w:rFonts w:ascii="Arial" w:hAnsi="Arial" w:cs="Arial"/>
            <w:sz w:val="16"/>
            <w:szCs w:val="16"/>
          </w:rPr>
          <w:t>Decision 2009/770/EC</w:t>
        </w:r>
      </w:hyperlink>
      <w:r w:rsidRPr="00F53090">
        <w:rPr>
          <w:rFonts w:ascii="Arial" w:hAnsi="Arial" w:cs="Arial"/>
          <w:sz w:val="16"/>
          <w:szCs w:val="16"/>
        </w:rPr>
        <w:t xml:space="preserve"> of 13 October 2009 establishing standard reporting formats for presenting the monitoring results of the deliberate release into the environment of genetically modified organisms, as or in products, for the purpose of placing on the market, pursuant to Directive 2001/18/EC of the European Parliament and of the Council</w:t>
      </w:r>
    </w:p>
    <w:p w:rsidR="00F53090" w:rsidRPr="00F53090"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L294/16</w:t>
      </w:r>
      <w:r w:rsidRPr="00F53090">
        <w:rPr>
          <w:rFonts w:ascii="Arial" w:hAnsi="Arial" w:cs="Arial"/>
          <w:sz w:val="16"/>
          <w:szCs w:val="16"/>
        </w:rPr>
        <w:tab/>
        <w:t>11/11/2009</w:t>
      </w:r>
      <w:r w:rsidR="0035680D">
        <w:rPr>
          <w:rFonts w:ascii="Arial" w:hAnsi="Arial" w:cs="Arial"/>
          <w:sz w:val="16"/>
          <w:szCs w:val="16"/>
        </w:rPr>
        <w:tab/>
      </w:r>
      <w:r w:rsidRPr="00F53090">
        <w:rPr>
          <w:rFonts w:ascii="Arial" w:hAnsi="Arial" w:cs="Arial"/>
          <w:sz w:val="16"/>
          <w:szCs w:val="16"/>
        </w:rPr>
        <w:t xml:space="preserve">Commission </w:t>
      </w:r>
      <w:hyperlink r:id="rId2060" w:history="1">
        <w:r w:rsidRPr="00082C64">
          <w:rPr>
            <w:rStyle w:val="Hyperlink"/>
            <w:rFonts w:ascii="Arial" w:hAnsi="Arial" w:cs="Arial"/>
            <w:sz w:val="16"/>
            <w:szCs w:val="16"/>
          </w:rPr>
          <w:t>Decision 2009/828/EC</w:t>
        </w:r>
      </w:hyperlink>
      <w:r w:rsidRPr="00F53090">
        <w:rPr>
          <w:rFonts w:ascii="Arial" w:hAnsi="Arial" w:cs="Arial"/>
          <w:sz w:val="16"/>
          <w:szCs w:val="16"/>
        </w:rPr>
        <w:t xml:space="preserve"> of 3 November 2009 relating to the draft Regional Legislative Decree declaring the Autonomous Region of Madeira to be an Area Free of Genetically Modified Organisms, notified by the Republic of Portugal pursuant to Article 95(5) of the EC Treaty</w:t>
      </w:r>
    </w:p>
    <w:p w:rsidR="00F53090" w:rsidRPr="0035680D" w:rsidRDefault="00F53090"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F53090">
        <w:rPr>
          <w:rFonts w:ascii="Arial" w:hAnsi="Arial" w:cs="Arial"/>
          <w:sz w:val="16"/>
          <w:szCs w:val="16"/>
        </w:rPr>
        <w:t>L53/11</w:t>
      </w:r>
      <w:r w:rsidRPr="00F53090">
        <w:rPr>
          <w:rFonts w:ascii="Arial" w:hAnsi="Arial" w:cs="Arial"/>
          <w:sz w:val="16"/>
          <w:szCs w:val="16"/>
        </w:rPr>
        <w:tab/>
        <w:t>04/03/2010</w:t>
      </w:r>
      <w:r w:rsidRPr="00F53090">
        <w:rPr>
          <w:rFonts w:ascii="Arial" w:hAnsi="Arial" w:cs="Arial"/>
          <w:sz w:val="16"/>
          <w:szCs w:val="16"/>
        </w:rPr>
        <w:tab/>
        <w:t xml:space="preserve">Commission </w:t>
      </w:r>
      <w:hyperlink r:id="rId2061" w:history="1">
        <w:r w:rsidRPr="00082C64">
          <w:rPr>
            <w:rStyle w:val="Hyperlink"/>
            <w:rFonts w:ascii="Arial" w:hAnsi="Arial" w:cs="Arial"/>
            <w:sz w:val="16"/>
            <w:szCs w:val="16"/>
          </w:rPr>
          <w:t>Decision 2010/135/EU</w:t>
        </w:r>
      </w:hyperlink>
      <w:r w:rsidRPr="00F53090">
        <w:rPr>
          <w:rFonts w:ascii="Arial" w:hAnsi="Arial" w:cs="Arial"/>
          <w:sz w:val="16"/>
          <w:szCs w:val="16"/>
        </w:rPr>
        <w:t xml:space="preserve"> of 2 March 2010 concerning the placing on the market, in accordance with Directive 2001/18/EC of the European Parliament and of the Council, of a potato product ( </w:t>
      </w:r>
      <w:r w:rsidRPr="00F53090">
        <w:rPr>
          <w:rFonts w:ascii="Arial" w:hAnsi="Arial" w:cs="Arial"/>
          <w:i/>
          <w:sz w:val="16"/>
          <w:szCs w:val="16"/>
        </w:rPr>
        <w:t>Solanum tuberosum</w:t>
      </w:r>
      <w:r w:rsidRPr="00F53090">
        <w:rPr>
          <w:rFonts w:ascii="Arial" w:hAnsi="Arial" w:cs="Arial"/>
          <w:sz w:val="16"/>
          <w:szCs w:val="16"/>
        </w:rPr>
        <w:t xml:space="preserve"> L. line EH92-527-1) genetically modified for enhanced content of the amylopectin component of starch</w:t>
      </w:r>
      <w:r w:rsidRPr="00F53090">
        <w:rPr>
          <w:rFonts w:ascii="Arial" w:hAnsi="Arial" w:cs="Arial"/>
          <w:i/>
          <w:iCs/>
          <w:sz w:val="16"/>
          <w:szCs w:val="16"/>
        </w:rPr>
        <w:t> </w:t>
      </w:r>
    </w:p>
    <w:p w:rsidR="0035680D" w:rsidRPr="00315C51" w:rsidRDefault="0035680D" w:rsidP="00F5309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Pr>
          <w:rFonts w:ascii="Arial" w:hAnsi="Arial" w:cs="Arial"/>
          <w:iCs/>
          <w:sz w:val="16"/>
          <w:szCs w:val="16"/>
        </w:rPr>
        <w:t>C200/1</w:t>
      </w:r>
      <w:r>
        <w:rPr>
          <w:rFonts w:ascii="Arial" w:hAnsi="Arial" w:cs="Arial"/>
          <w:iCs/>
          <w:sz w:val="16"/>
          <w:szCs w:val="16"/>
        </w:rPr>
        <w:tab/>
        <w:t>22/07/2010</w:t>
      </w:r>
      <w:r>
        <w:rPr>
          <w:rFonts w:ascii="Arial" w:hAnsi="Arial" w:cs="Arial"/>
          <w:iCs/>
          <w:sz w:val="16"/>
          <w:szCs w:val="16"/>
        </w:rPr>
        <w:tab/>
      </w:r>
      <w:r w:rsidRPr="0035680D">
        <w:rPr>
          <w:rFonts w:ascii="Arial" w:hAnsi="Arial" w:cs="Arial"/>
          <w:iCs/>
          <w:sz w:val="16"/>
          <w:szCs w:val="16"/>
        </w:rPr>
        <w:t xml:space="preserve">Commission </w:t>
      </w:r>
      <w:hyperlink r:id="rId2062" w:history="1">
        <w:r w:rsidRPr="0035680D">
          <w:rPr>
            <w:rStyle w:val="Hyperlink"/>
            <w:rFonts w:ascii="Arial" w:hAnsi="Arial" w:cs="Arial"/>
            <w:iCs/>
            <w:sz w:val="16"/>
            <w:szCs w:val="16"/>
          </w:rPr>
          <w:t>Recommendation 2010/C 200/01</w:t>
        </w:r>
      </w:hyperlink>
      <w:r w:rsidRPr="0035680D">
        <w:rPr>
          <w:rFonts w:ascii="Arial" w:hAnsi="Arial" w:cs="Arial"/>
          <w:iCs/>
          <w:sz w:val="16"/>
          <w:szCs w:val="16"/>
        </w:rPr>
        <w:t xml:space="preserve"> of 13 July 2010 on guidelines for the development of national co-existence measures to avoid the unintended presence of GMOs in conventional and organic crops</w:t>
      </w:r>
    </w:p>
    <w:p w:rsidR="00315C51" w:rsidRPr="001D35C5" w:rsidRDefault="00315C51" w:rsidP="00315C5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L112/44</w:t>
      </w:r>
      <w:r w:rsidRPr="001D35C5">
        <w:rPr>
          <w:rFonts w:ascii="Arial" w:hAnsi="Arial" w:cs="Arial"/>
          <w:sz w:val="16"/>
          <w:szCs w:val="16"/>
        </w:rPr>
        <w:tab/>
        <w:t>30/04/2015</w:t>
      </w:r>
      <w:r w:rsidRPr="001D35C5">
        <w:rPr>
          <w:rFonts w:ascii="Arial" w:hAnsi="Arial" w:cs="Arial"/>
          <w:sz w:val="16"/>
          <w:szCs w:val="16"/>
        </w:rPr>
        <w:tab/>
        <w:t xml:space="preserve">Commission Implementing </w:t>
      </w:r>
      <w:hyperlink r:id="rId2063" w:history="1">
        <w:r w:rsidRPr="001D35C5">
          <w:rPr>
            <w:rStyle w:val="Hyperlink"/>
            <w:rFonts w:ascii="Arial" w:hAnsi="Arial" w:cs="Arial"/>
            <w:sz w:val="16"/>
            <w:szCs w:val="16"/>
          </w:rPr>
          <w:t>Decision (EU) 2015/692</w:t>
        </w:r>
      </w:hyperlink>
      <w:r w:rsidRPr="001D35C5">
        <w:rPr>
          <w:rFonts w:ascii="Arial" w:hAnsi="Arial" w:cs="Arial"/>
          <w:sz w:val="16"/>
          <w:szCs w:val="16"/>
        </w:rPr>
        <w:t xml:space="preserve"> of 24 April 2015 concerning the placing on the market, in accordance with Directive 2001/18/EC of the European Parliament and of the Council, of a carnation (</w:t>
      </w:r>
      <w:r w:rsidRPr="001D35C5">
        <w:rPr>
          <w:rFonts w:ascii="Arial" w:hAnsi="Arial" w:cs="Arial"/>
          <w:i/>
          <w:sz w:val="16"/>
          <w:szCs w:val="16"/>
        </w:rPr>
        <w:t>Dianthus caryophyllus</w:t>
      </w:r>
      <w:r w:rsidRPr="001D35C5">
        <w:rPr>
          <w:rFonts w:ascii="Arial" w:hAnsi="Arial" w:cs="Arial"/>
          <w:sz w:val="16"/>
          <w:szCs w:val="16"/>
        </w:rPr>
        <w:t xml:space="preserve"> L., line 25958) genetically modified for flower colour</w:t>
      </w:r>
    </w:p>
    <w:p w:rsidR="00315C51" w:rsidRPr="001D35C5" w:rsidRDefault="00315C51" w:rsidP="00315C5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1D35C5">
        <w:rPr>
          <w:rFonts w:ascii="Arial" w:hAnsi="Arial" w:cs="Arial"/>
          <w:sz w:val="16"/>
          <w:szCs w:val="16"/>
        </w:rPr>
        <w:t>L112/52</w:t>
      </w:r>
      <w:r w:rsidRPr="001D35C5">
        <w:rPr>
          <w:rFonts w:ascii="Arial" w:hAnsi="Arial" w:cs="Arial"/>
          <w:sz w:val="16"/>
          <w:szCs w:val="16"/>
        </w:rPr>
        <w:tab/>
        <w:t>30/04/2015</w:t>
      </w:r>
      <w:r w:rsidRPr="001D35C5">
        <w:rPr>
          <w:rFonts w:ascii="Arial" w:hAnsi="Arial" w:cs="Arial"/>
          <w:sz w:val="16"/>
          <w:szCs w:val="16"/>
        </w:rPr>
        <w:tab/>
        <w:t>Commission Implementing Decision (EU) 2015/694 of 24 April 2015 concerning the placing on the market, in accordance with Directive 2001/18/EC of the European Parliament and of the Council, of a carnation (</w:t>
      </w:r>
      <w:r w:rsidRPr="001D35C5">
        <w:rPr>
          <w:rFonts w:ascii="Arial" w:hAnsi="Arial" w:cs="Arial"/>
          <w:i/>
          <w:sz w:val="16"/>
          <w:szCs w:val="16"/>
        </w:rPr>
        <w:t>Dianthus caryophyllus</w:t>
      </w:r>
      <w:r w:rsidRPr="001D35C5">
        <w:rPr>
          <w:rFonts w:ascii="Arial" w:hAnsi="Arial" w:cs="Arial"/>
          <w:sz w:val="16"/>
          <w:szCs w:val="16"/>
        </w:rPr>
        <w:t xml:space="preserve"> L., line 26407) genetically modified for flower colour</w:t>
      </w:r>
    </w:p>
    <w:p w:rsidR="00892160" w:rsidRPr="00114FD3" w:rsidRDefault="00892160" w:rsidP="00892160">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892160" w:rsidRPr="00767433" w:rsidRDefault="00892160" w:rsidP="00892160">
      <w:pPr>
        <w:pStyle w:val="Heading3"/>
      </w:pPr>
      <w:r w:rsidRPr="00767433">
        <w:rPr>
          <w:sz w:val="16"/>
          <w:szCs w:val="16"/>
        </w:rPr>
        <w:br w:type="page"/>
      </w:r>
      <w:bookmarkStart w:id="210" w:name="_Toc429996383"/>
      <w:r w:rsidRPr="00767433">
        <w:lastRenderedPageBreak/>
        <w:t xml:space="preserve">Chapter </w:t>
      </w:r>
      <w:r>
        <w:t>2</w:t>
      </w:r>
      <w:r w:rsidRPr="00767433">
        <w:tab/>
      </w:r>
      <w:r w:rsidRPr="00892160">
        <w:t>Genetically modified food and feed</w:t>
      </w:r>
      <w:bookmarkEnd w:id="210"/>
    </w:p>
    <w:p w:rsidR="00892160" w:rsidRPr="00767433" w:rsidRDefault="00892160" w:rsidP="00892160">
      <w:pPr>
        <w:jc w:val="both"/>
        <w:rPr>
          <w:rFonts w:ascii="Arial" w:hAnsi="Arial" w:cs="Arial"/>
          <w:sz w:val="16"/>
          <w:szCs w:val="16"/>
        </w:rPr>
      </w:pPr>
    </w:p>
    <w:p w:rsidR="00892160" w:rsidRPr="00767433" w:rsidRDefault="00892160" w:rsidP="00892160">
      <w:r w:rsidRPr="00767433">
        <w:t>Basic Text(s)</w:t>
      </w:r>
    </w:p>
    <w:p w:rsidR="00892160" w:rsidRPr="00767433" w:rsidRDefault="00892160" w:rsidP="00892160">
      <w:pPr>
        <w:widowControl w:val="0"/>
        <w:tabs>
          <w:tab w:val="right" w:pos="1369"/>
          <w:tab w:val="left" w:pos="1530"/>
          <w:tab w:val="right" w:pos="2997"/>
          <w:tab w:val="left" w:pos="3087"/>
        </w:tabs>
        <w:autoSpaceDE w:val="0"/>
        <w:autoSpaceDN w:val="0"/>
        <w:adjustRightInd w:val="0"/>
        <w:rPr>
          <w:rFonts w:ascii="Arial" w:hAnsi="Arial" w:cs="Arial"/>
          <w:sz w:val="16"/>
          <w:szCs w:val="16"/>
        </w:rPr>
      </w:pPr>
    </w:p>
    <w:p w:rsidR="00892160" w:rsidRPr="00767433" w:rsidRDefault="00892160" w:rsidP="00892160">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L268/1</w:t>
      </w:r>
      <w:r w:rsidRPr="00767433">
        <w:rPr>
          <w:rFonts w:ascii="Arial" w:hAnsi="Arial" w:cs="Arial"/>
          <w:sz w:val="16"/>
          <w:szCs w:val="16"/>
        </w:rPr>
        <w:tab/>
        <w:t>18/10/2003</w:t>
      </w:r>
      <w:r w:rsidRPr="00767433">
        <w:rPr>
          <w:rFonts w:ascii="Arial" w:hAnsi="Arial" w:cs="Arial"/>
          <w:sz w:val="16"/>
          <w:szCs w:val="16"/>
        </w:rPr>
        <w:tab/>
      </w:r>
      <w:r w:rsidRPr="00767433">
        <w:rPr>
          <w:rFonts w:ascii="Arial" w:hAnsi="Arial" w:cs="Arial"/>
          <w:sz w:val="16"/>
          <w:szCs w:val="16"/>
        </w:rPr>
        <w:tab/>
      </w:r>
      <w:hyperlink r:id="rId2064" w:history="1">
        <w:r w:rsidRPr="00D40D56">
          <w:rPr>
            <w:rStyle w:val="Hyperlink"/>
            <w:rFonts w:ascii="Arial" w:hAnsi="Arial" w:cs="Arial"/>
            <w:sz w:val="16"/>
            <w:szCs w:val="16"/>
          </w:rPr>
          <w:t>Regulation (EC) N° 1829/2003</w:t>
        </w:r>
      </w:hyperlink>
      <w:r w:rsidRPr="00767433">
        <w:rPr>
          <w:rFonts w:ascii="Arial" w:hAnsi="Arial" w:cs="Arial"/>
          <w:sz w:val="16"/>
          <w:szCs w:val="16"/>
        </w:rPr>
        <w:t xml:space="preserve"> of the European Parliament and of the Council of 22 September 2003 on genetically</w:t>
      </w:r>
      <w:r>
        <w:rPr>
          <w:rFonts w:ascii="Arial" w:hAnsi="Arial" w:cs="Arial"/>
          <w:sz w:val="16"/>
          <w:szCs w:val="16"/>
        </w:rPr>
        <w:t xml:space="preserve"> </w:t>
      </w:r>
      <w:r w:rsidRPr="00767433">
        <w:rPr>
          <w:rFonts w:ascii="Arial" w:hAnsi="Arial" w:cs="Arial"/>
          <w:sz w:val="16"/>
          <w:szCs w:val="16"/>
        </w:rPr>
        <w:t>modified food and feed.</w:t>
      </w:r>
    </w:p>
    <w:p w:rsidR="00892160" w:rsidRPr="00767433" w:rsidRDefault="00892160" w:rsidP="00892160">
      <w:pPr>
        <w:autoSpaceDE w:val="0"/>
        <w:autoSpaceDN w:val="0"/>
        <w:adjustRightInd w:val="0"/>
        <w:ind w:firstLine="720"/>
        <w:rPr>
          <w:rFonts w:ascii="Arial" w:hAnsi="Arial" w:cs="Arial"/>
          <w:sz w:val="16"/>
          <w:szCs w:val="16"/>
        </w:rPr>
      </w:pPr>
      <w:r w:rsidRPr="00767433">
        <w:rPr>
          <w:rFonts w:ascii="Arial" w:hAnsi="Arial" w:cs="Arial"/>
          <w:sz w:val="16"/>
          <w:szCs w:val="16"/>
        </w:rPr>
        <w:t>Amended by:</w:t>
      </w:r>
      <w:r w:rsidRPr="004331D4">
        <w:rPr>
          <w:rFonts w:ascii="Arial" w:hAnsi="Arial" w:cs="Arial"/>
          <w:sz w:val="16"/>
          <w:szCs w:val="16"/>
        </w:rPr>
        <w:t xml:space="preserve"> </w:t>
      </w:r>
    </w:p>
    <w:tbl>
      <w:tblPr>
        <w:tblW w:w="0" w:type="auto"/>
        <w:tblInd w:w="817" w:type="dxa"/>
        <w:tblLook w:val="01E0" w:firstRow="1" w:lastRow="1" w:firstColumn="1" w:lastColumn="1" w:noHBand="0" w:noVBand="0"/>
      </w:tblPr>
      <w:tblGrid>
        <w:gridCol w:w="992"/>
        <w:gridCol w:w="1134"/>
        <w:gridCol w:w="8043"/>
      </w:tblGrid>
      <w:tr w:rsidR="00892160" w:rsidRPr="002D63C9" w:rsidTr="002D63C9">
        <w:tc>
          <w:tcPr>
            <w:tcW w:w="992" w:type="dxa"/>
            <w:tcBorders>
              <w:left w:val="dotted" w:sz="4" w:space="0" w:color="auto"/>
            </w:tcBorders>
            <w:shd w:val="clear" w:color="auto" w:fill="auto"/>
          </w:tcPr>
          <w:p w:rsidR="00892160" w:rsidRPr="002D63C9" w:rsidRDefault="00892160" w:rsidP="002D63C9">
            <w:pPr>
              <w:autoSpaceDE w:val="0"/>
              <w:autoSpaceDN w:val="0"/>
              <w:adjustRightInd w:val="0"/>
              <w:rPr>
                <w:rFonts w:ascii="Arial" w:hAnsi="Arial" w:cs="Arial"/>
                <w:sz w:val="16"/>
                <w:szCs w:val="16"/>
              </w:rPr>
            </w:pPr>
            <w:r w:rsidRPr="002D63C9">
              <w:rPr>
                <w:rFonts w:ascii="Arial" w:hAnsi="Arial" w:cs="Arial"/>
                <w:sz w:val="16"/>
                <w:szCs w:val="16"/>
              </w:rPr>
              <w:t>L368/99</w:t>
            </w:r>
          </w:p>
        </w:tc>
        <w:tc>
          <w:tcPr>
            <w:tcW w:w="1134" w:type="dxa"/>
            <w:shd w:val="clear" w:color="auto" w:fill="auto"/>
          </w:tcPr>
          <w:p w:rsidR="00892160" w:rsidRPr="002D63C9" w:rsidRDefault="00892160" w:rsidP="002D63C9">
            <w:pPr>
              <w:autoSpaceDE w:val="0"/>
              <w:autoSpaceDN w:val="0"/>
              <w:adjustRightInd w:val="0"/>
              <w:rPr>
                <w:rFonts w:ascii="Arial" w:hAnsi="Arial" w:cs="Arial"/>
                <w:sz w:val="16"/>
                <w:szCs w:val="16"/>
              </w:rPr>
            </w:pPr>
            <w:r w:rsidRPr="002D63C9">
              <w:rPr>
                <w:rFonts w:ascii="Arial" w:hAnsi="Arial" w:cs="Arial"/>
                <w:sz w:val="16"/>
                <w:szCs w:val="16"/>
              </w:rPr>
              <w:t>23.12.2006</w:t>
            </w:r>
          </w:p>
        </w:tc>
        <w:tc>
          <w:tcPr>
            <w:tcW w:w="8043" w:type="dxa"/>
            <w:shd w:val="clear" w:color="auto" w:fill="auto"/>
          </w:tcPr>
          <w:p w:rsidR="00892160" w:rsidRPr="002D63C9" w:rsidRDefault="00892160" w:rsidP="002D63C9">
            <w:pPr>
              <w:autoSpaceDE w:val="0"/>
              <w:autoSpaceDN w:val="0"/>
              <w:adjustRightInd w:val="0"/>
              <w:rPr>
                <w:rFonts w:ascii="Arial" w:hAnsi="Arial" w:cs="Arial"/>
                <w:sz w:val="16"/>
                <w:szCs w:val="16"/>
              </w:rPr>
            </w:pPr>
            <w:r w:rsidRPr="002D63C9">
              <w:rPr>
                <w:rFonts w:ascii="Arial" w:hAnsi="Arial" w:cs="Arial"/>
                <w:sz w:val="16"/>
                <w:szCs w:val="16"/>
              </w:rPr>
              <w:t>Commission Regulation (EC) No 1981/2006 of 22 December 2006</w:t>
            </w:r>
          </w:p>
        </w:tc>
      </w:tr>
      <w:tr w:rsidR="00892160" w:rsidRPr="002D63C9" w:rsidTr="002D63C9">
        <w:tc>
          <w:tcPr>
            <w:tcW w:w="992" w:type="dxa"/>
            <w:tcBorders>
              <w:left w:val="dotted" w:sz="4" w:space="0" w:color="auto"/>
            </w:tcBorders>
            <w:shd w:val="clear" w:color="auto" w:fill="auto"/>
          </w:tcPr>
          <w:p w:rsidR="00892160" w:rsidRPr="002D63C9" w:rsidRDefault="00892160" w:rsidP="002D63C9">
            <w:pPr>
              <w:autoSpaceDE w:val="0"/>
              <w:autoSpaceDN w:val="0"/>
              <w:adjustRightInd w:val="0"/>
              <w:rPr>
                <w:rFonts w:ascii="Arial" w:hAnsi="Arial" w:cs="Arial"/>
                <w:sz w:val="16"/>
                <w:szCs w:val="16"/>
              </w:rPr>
            </w:pPr>
            <w:r w:rsidRPr="002D63C9">
              <w:rPr>
                <w:rFonts w:ascii="Arial" w:hAnsi="Arial" w:cs="Arial"/>
                <w:sz w:val="16"/>
                <w:szCs w:val="16"/>
              </w:rPr>
              <w:t>L97/64</w:t>
            </w:r>
          </w:p>
        </w:tc>
        <w:tc>
          <w:tcPr>
            <w:tcW w:w="1134" w:type="dxa"/>
            <w:shd w:val="clear" w:color="auto" w:fill="auto"/>
          </w:tcPr>
          <w:p w:rsidR="00892160" w:rsidRPr="002D63C9" w:rsidRDefault="00892160" w:rsidP="002D63C9">
            <w:pPr>
              <w:autoSpaceDE w:val="0"/>
              <w:autoSpaceDN w:val="0"/>
              <w:adjustRightInd w:val="0"/>
              <w:rPr>
                <w:rFonts w:ascii="Arial" w:hAnsi="Arial" w:cs="Arial"/>
                <w:sz w:val="16"/>
                <w:szCs w:val="16"/>
              </w:rPr>
            </w:pPr>
            <w:r w:rsidRPr="002D63C9">
              <w:rPr>
                <w:rFonts w:ascii="Arial" w:hAnsi="Arial" w:cs="Arial"/>
                <w:sz w:val="16"/>
                <w:szCs w:val="16"/>
              </w:rPr>
              <w:t>09.04.2008</w:t>
            </w:r>
          </w:p>
        </w:tc>
        <w:tc>
          <w:tcPr>
            <w:tcW w:w="8043" w:type="dxa"/>
            <w:shd w:val="clear" w:color="auto" w:fill="auto"/>
          </w:tcPr>
          <w:p w:rsidR="00892160" w:rsidRPr="002D63C9" w:rsidRDefault="00892160" w:rsidP="002D63C9">
            <w:pPr>
              <w:autoSpaceDE w:val="0"/>
              <w:autoSpaceDN w:val="0"/>
              <w:adjustRightInd w:val="0"/>
              <w:spacing w:after="120"/>
              <w:rPr>
                <w:rFonts w:ascii="Arial" w:hAnsi="Arial" w:cs="Arial"/>
                <w:sz w:val="16"/>
                <w:szCs w:val="16"/>
              </w:rPr>
            </w:pPr>
            <w:r w:rsidRPr="002D63C9">
              <w:rPr>
                <w:rFonts w:ascii="Arial" w:hAnsi="Arial" w:cs="Arial"/>
                <w:sz w:val="16"/>
                <w:szCs w:val="16"/>
              </w:rPr>
              <w:t>Regulation (EC) No 298/2008 of the European Parliament and of the Council of 11 March 2008</w:t>
            </w:r>
          </w:p>
        </w:tc>
      </w:tr>
    </w:tbl>
    <w:p w:rsidR="00E06422" w:rsidRDefault="00E06422" w:rsidP="007A191E">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L268/24</w:t>
      </w:r>
      <w:r w:rsidRPr="00767433">
        <w:rPr>
          <w:rFonts w:ascii="Arial" w:hAnsi="Arial" w:cs="Arial"/>
          <w:sz w:val="16"/>
          <w:szCs w:val="16"/>
        </w:rPr>
        <w:tab/>
        <w:t>18/10/2003</w:t>
      </w:r>
      <w:r w:rsidRPr="00767433">
        <w:rPr>
          <w:rFonts w:ascii="Arial" w:hAnsi="Arial" w:cs="Arial"/>
          <w:sz w:val="16"/>
          <w:szCs w:val="16"/>
        </w:rPr>
        <w:tab/>
      </w:r>
      <w:r w:rsidRPr="00767433">
        <w:rPr>
          <w:rFonts w:ascii="Arial" w:hAnsi="Arial" w:cs="Arial"/>
          <w:sz w:val="16"/>
          <w:szCs w:val="16"/>
        </w:rPr>
        <w:tab/>
      </w:r>
      <w:hyperlink r:id="rId2065" w:history="1">
        <w:r w:rsidRPr="00D40D56">
          <w:rPr>
            <w:rStyle w:val="Hyperlink"/>
            <w:rFonts w:ascii="Arial" w:hAnsi="Arial" w:cs="Arial"/>
            <w:sz w:val="16"/>
            <w:szCs w:val="16"/>
          </w:rPr>
          <w:t>Regulation (EC) N° 1830/2003</w:t>
        </w:r>
      </w:hyperlink>
      <w:r w:rsidRPr="00767433">
        <w:rPr>
          <w:rFonts w:ascii="Arial" w:hAnsi="Arial" w:cs="Arial"/>
          <w:sz w:val="16"/>
          <w:szCs w:val="16"/>
        </w:rPr>
        <w:t xml:space="preserve"> of the European Parliament and of the Council  of 22 September 2003 concerning the</w:t>
      </w:r>
      <w:r>
        <w:rPr>
          <w:rFonts w:ascii="Arial" w:hAnsi="Arial" w:cs="Arial"/>
          <w:sz w:val="16"/>
          <w:szCs w:val="16"/>
        </w:rPr>
        <w:t xml:space="preserve"> </w:t>
      </w:r>
      <w:r w:rsidRPr="00767433">
        <w:rPr>
          <w:rFonts w:ascii="Arial" w:hAnsi="Arial" w:cs="Arial"/>
          <w:sz w:val="16"/>
          <w:szCs w:val="16"/>
        </w:rPr>
        <w:t>traceability and labelling of genetically modified organisms and the traceability of food and feed products produced from</w:t>
      </w:r>
      <w:r>
        <w:rPr>
          <w:rFonts w:ascii="Arial" w:hAnsi="Arial" w:cs="Arial"/>
          <w:sz w:val="16"/>
          <w:szCs w:val="16"/>
        </w:rPr>
        <w:t xml:space="preserve"> </w:t>
      </w:r>
      <w:r w:rsidRPr="00767433">
        <w:rPr>
          <w:rFonts w:ascii="Arial" w:hAnsi="Arial" w:cs="Arial"/>
          <w:sz w:val="16"/>
          <w:szCs w:val="16"/>
        </w:rPr>
        <w:t>genetically modified organisms and amending Directive 2001/18/</w:t>
      </w:r>
      <w:r>
        <w:rPr>
          <w:rFonts w:ascii="Arial" w:hAnsi="Arial" w:cs="Arial"/>
          <w:sz w:val="16"/>
          <w:szCs w:val="16"/>
        </w:rPr>
        <w:t>EC</w:t>
      </w:r>
    </w:p>
    <w:p w:rsidR="00E06422" w:rsidRDefault="00E06422" w:rsidP="00E06422">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892160" w:rsidRPr="00767433" w:rsidRDefault="00892160" w:rsidP="00892160">
      <w:pPr>
        <w:widowControl w:val="0"/>
        <w:tabs>
          <w:tab w:val="left" w:pos="90"/>
        </w:tabs>
        <w:autoSpaceDE w:val="0"/>
        <w:autoSpaceDN w:val="0"/>
        <w:adjustRightInd w:val="0"/>
        <w:spacing w:before="92"/>
      </w:pPr>
      <w:r w:rsidRPr="00767433">
        <w:t>Application texts</w:t>
      </w:r>
    </w:p>
    <w:p w:rsidR="00892160" w:rsidRPr="00767433" w:rsidRDefault="00892160" w:rsidP="00892160">
      <w:pPr>
        <w:autoSpaceDE w:val="0"/>
        <w:autoSpaceDN w:val="0"/>
        <w:adjustRightInd w:val="0"/>
        <w:rPr>
          <w:rFonts w:ascii="Arial" w:hAnsi="Arial" w:cs="Arial"/>
          <w:sz w:val="16"/>
          <w:szCs w:val="16"/>
        </w:rPr>
      </w:pPr>
    </w:p>
    <w:p w:rsidR="00E06422" w:rsidRPr="00767433" w:rsidRDefault="00E06422" w:rsidP="00E06422">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sz w:val="16"/>
          <w:szCs w:val="16"/>
        </w:rPr>
      </w:pPr>
      <w:r w:rsidRPr="00767433">
        <w:rPr>
          <w:rFonts w:ascii="Arial" w:hAnsi="Arial" w:cs="Arial"/>
          <w:sz w:val="16"/>
          <w:szCs w:val="16"/>
        </w:rPr>
        <w:t>L10/5</w:t>
      </w:r>
      <w:r w:rsidRPr="00767433">
        <w:rPr>
          <w:rFonts w:ascii="Arial" w:hAnsi="Arial" w:cs="Arial"/>
          <w:sz w:val="16"/>
          <w:szCs w:val="16"/>
        </w:rPr>
        <w:tab/>
        <w:t>16/01/2004</w:t>
      </w:r>
      <w:r w:rsidRPr="00767433">
        <w:rPr>
          <w:rFonts w:ascii="Arial" w:hAnsi="Arial" w:cs="Arial"/>
          <w:sz w:val="16"/>
          <w:szCs w:val="16"/>
        </w:rPr>
        <w:tab/>
      </w:r>
      <w:r w:rsidRPr="00767433">
        <w:rPr>
          <w:rFonts w:ascii="Arial" w:hAnsi="Arial" w:cs="Arial"/>
          <w:sz w:val="16"/>
          <w:szCs w:val="16"/>
        </w:rPr>
        <w:tab/>
        <w:t xml:space="preserve">Commission </w:t>
      </w:r>
      <w:hyperlink r:id="rId2066" w:history="1">
        <w:r w:rsidRPr="00F919F4">
          <w:rPr>
            <w:rStyle w:val="Hyperlink"/>
            <w:rFonts w:ascii="Arial" w:hAnsi="Arial" w:cs="Arial"/>
            <w:sz w:val="16"/>
            <w:szCs w:val="16"/>
          </w:rPr>
          <w:t>Regulation (EC) No 65/2004</w:t>
        </w:r>
      </w:hyperlink>
      <w:r w:rsidRPr="00767433">
        <w:rPr>
          <w:rFonts w:ascii="Arial" w:hAnsi="Arial" w:cs="Arial"/>
          <w:sz w:val="16"/>
          <w:szCs w:val="16"/>
        </w:rPr>
        <w:t xml:space="preserve"> of 14 January 2004 establishing a system for the development and assignment</w:t>
      </w:r>
      <w:r>
        <w:rPr>
          <w:rFonts w:ascii="Arial" w:hAnsi="Arial" w:cs="Arial"/>
          <w:sz w:val="16"/>
          <w:szCs w:val="16"/>
        </w:rPr>
        <w:t xml:space="preserve"> </w:t>
      </w:r>
      <w:r w:rsidRPr="00767433">
        <w:rPr>
          <w:rFonts w:ascii="Arial" w:hAnsi="Arial" w:cs="Arial"/>
          <w:sz w:val="16"/>
          <w:szCs w:val="16"/>
        </w:rPr>
        <w:t>of unique identifiers for genetically modified organisms</w:t>
      </w:r>
    </w:p>
    <w:p w:rsidR="00E06422" w:rsidRPr="00767433" w:rsidRDefault="00E06422" w:rsidP="00731DE4">
      <w:pPr>
        <w:widowControl w:val="0"/>
        <w:numPr>
          <w:ilvl w:val="0"/>
          <w:numId w:val="1"/>
        </w:numPr>
        <w:tabs>
          <w:tab w:val="center" w:pos="1418"/>
          <w:tab w:val="left" w:pos="1985"/>
          <w:tab w:val="right" w:pos="2997"/>
          <w:tab w:val="left" w:pos="3087"/>
        </w:tabs>
        <w:autoSpaceDE w:val="0"/>
        <w:autoSpaceDN w:val="0"/>
        <w:adjustRightInd w:val="0"/>
        <w:ind w:left="1985" w:hanging="1985"/>
        <w:jc w:val="both"/>
        <w:rPr>
          <w:rFonts w:ascii="Arial" w:hAnsi="Arial" w:cs="Arial"/>
          <w:sz w:val="16"/>
          <w:szCs w:val="16"/>
        </w:rPr>
      </w:pPr>
      <w:r w:rsidRPr="00767433">
        <w:rPr>
          <w:rFonts w:ascii="Arial" w:hAnsi="Arial" w:cs="Arial"/>
          <w:sz w:val="16"/>
          <w:szCs w:val="16"/>
        </w:rPr>
        <w:t>L102/14</w:t>
      </w:r>
      <w:r w:rsidRPr="00767433">
        <w:rPr>
          <w:rFonts w:ascii="Arial" w:hAnsi="Arial" w:cs="Arial"/>
          <w:sz w:val="16"/>
          <w:szCs w:val="16"/>
        </w:rPr>
        <w:tab/>
        <w:t>07/04/2004</w:t>
      </w:r>
      <w:r w:rsidRPr="00767433">
        <w:rPr>
          <w:rFonts w:ascii="Arial" w:hAnsi="Arial" w:cs="Arial"/>
          <w:sz w:val="16"/>
          <w:szCs w:val="16"/>
        </w:rPr>
        <w:tab/>
      </w:r>
      <w:r w:rsidRPr="00767433">
        <w:rPr>
          <w:rFonts w:ascii="Arial" w:hAnsi="Arial" w:cs="Arial"/>
          <w:sz w:val="16"/>
          <w:szCs w:val="16"/>
        </w:rPr>
        <w:tab/>
        <w:t xml:space="preserve">Commission </w:t>
      </w:r>
      <w:hyperlink r:id="rId2067" w:history="1">
        <w:r w:rsidRPr="00D40D56">
          <w:rPr>
            <w:rStyle w:val="Hyperlink"/>
            <w:rFonts w:ascii="Arial" w:hAnsi="Arial" w:cs="Arial"/>
            <w:sz w:val="16"/>
            <w:szCs w:val="16"/>
          </w:rPr>
          <w:t>Regulation (EC) No 641/2004</w:t>
        </w:r>
      </w:hyperlink>
      <w:r w:rsidRPr="00767433">
        <w:rPr>
          <w:rFonts w:ascii="Arial" w:hAnsi="Arial" w:cs="Arial"/>
          <w:sz w:val="16"/>
          <w:szCs w:val="16"/>
        </w:rPr>
        <w:t xml:space="preserve"> of 6 April 2004 on detailed rules for the implementation of Regulation (EC) No</w:t>
      </w:r>
      <w:r>
        <w:rPr>
          <w:rFonts w:ascii="Arial" w:hAnsi="Arial" w:cs="Arial"/>
          <w:sz w:val="16"/>
          <w:szCs w:val="16"/>
        </w:rPr>
        <w:t xml:space="preserve"> </w:t>
      </w:r>
      <w:r w:rsidRPr="00767433">
        <w:rPr>
          <w:rFonts w:ascii="Arial" w:hAnsi="Arial" w:cs="Arial"/>
          <w:sz w:val="16"/>
          <w:szCs w:val="16"/>
        </w:rPr>
        <w:t>1829/2003 as regards the application for the authorisation of new genetically modified food and feed, the notification of</w:t>
      </w:r>
      <w:r>
        <w:rPr>
          <w:rFonts w:ascii="Arial" w:hAnsi="Arial" w:cs="Arial"/>
          <w:sz w:val="16"/>
          <w:szCs w:val="16"/>
        </w:rPr>
        <w:t xml:space="preserve"> </w:t>
      </w:r>
      <w:r w:rsidRPr="00767433">
        <w:rPr>
          <w:rFonts w:ascii="Arial" w:hAnsi="Arial" w:cs="Arial"/>
          <w:sz w:val="16"/>
          <w:szCs w:val="16"/>
        </w:rPr>
        <w:t>existing products and adventitious or technically unavoidable presence of genetically modified material which has benefited</w:t>
      </w:r>
      <w:r>
        <w:rPr>
          <w:rFonts w:ascii="Arial" w:hAnsi="Arial" w:cs="Arial"/>
          <w:sz w:val="16"/>
          <w:szCs w:val="16"/>
        </w:rPr>
        <w:t xml:space="preserve"> </w:t>
      </w:r>
      <w:r w:rsidRPr="00767433">
        <w:rPr>
          <w:rFonts w:ascii="Arial" w:hAnsi="Arial" w:cs="Arial"/>
          <w:sz w:val="16"/>
          <w:szCs w:val="16"/>
        </w:rPr>
        <w:t>from a favourable risk evaluation.</w:t>
      </w:r>
    </w:p>
    <w:p w:rsidR="00731DE4" w:rsidRPr="008A1F0D" w:rsidRDefault="00731DE4" w:rsidP="00731DE4">
      <w:pPr>
        <w:autoSpaceDE w:val="0"/>
        <w:autoSpaceDN w:val="0"/>
        <w:adjustRightInd w:val="0"/>
        <w:ind w:firstLine="720"/>
        <w:rPr>
          <w:rFonts w:ascii="Arial" w:hAnsi="Arial" w:cs="Arial"/>
          <w:sz w:val="16"/>
          <w:szCs w:val="16"/>
        </w:rPr>
      </w:pPr>
      <w:r w:rsidRPr="008A1F0D">
        <w:rPr>
          <w:rFonts w:ascii="Arial" w:hAnsi="Arial" w:cs="Arial"/>
          <w:sz w:val="16"/>
          <w:szCs w:val="16"/>
        </w:rPr>
        <w:t xml:space="preserve">Amended by: </w:t>
      </w:r>
    </w:p>
    <w:tbl>
      <w:tblPr>
        <w:tblW w:w="0" w:type="auto"/>
        <w:tblInd w:w="817" w:type="dxa"/>
        <w:tblLook w:val="01E0" w:firstRow="1" w:lastRow="1" w:firstColumn="1" w:lastColumn="1" w:noHBand="0" w:noVBand="0"/>
      </w:tblPr>
      <w:tblGrid>
        <w:gridCol w:w="992"/>
        <w:gridCol w:w="1134"/>
        <w:gridCol w:w="8043"/>
      </w:tblGrid>
      <w:tr w:rsidR="00731DE4" w:rsidRPr="002D63C9" w:rsidTr="00836E57">
        <w:tc>
          <w:tcPr>
            <w:tcW w:w="992" w:type="dxa"/>
            <w:tcBorders>
              <w:left w:val="dotted" w:sz="4" w:space="0" w:color="auto"/>
            </w:tcBorders>
            <w:shd w:val="clear" w:color="auto" w:fill="auto"/>
          </w:tcPr>
          <w:p w:rsidR="00731DE4" w:rsidRPr="008A1F0D" w:rsidRDefault="00731DE4" w:rsidP="00731DE4">
            <w:pPr>
              <w:autoSpaceDE w:val="0"/>
              <w:autoSpaceDN w:val="0"/>
              <w:adjustRightInd w:val="0"/>
              <w:spacing w:after="60"/>
              <w:rPr>
                <w:rFonts w:ascii="Arial" w:hAnsi="Arial" w:cs="Arial"/>
                <w:sz w:val="16"/>
                <w:szCs w:val="16"/>
              </w:rPr>
            </w:pPr>
            <w:r w:rsidRPr="008A1F0D">
              <w:rPr>
                <w:rFonts w:ascii="Arial" w:hAnsi="Arial" w:cs="Arial"/>
                <w:sz w:val="16"/>
                <w:szCs w:val="16"/>
              </w:rPr>
              <w:t>L299/36</w:t>
            </w:r>
          </w:p>
        </w:tc>
        <w:tc>
          <w:tcPr>
            <w:tcW w:w="1134" w:type="dxa"/>
            <w:shd w:val="clear" w:color="auto" w:fill="auto"/>
          </w:tcPr>
          <w:p w:rsidR="00731DE4" w:rsidRPr="008A1F0D" w:rsidRDefault="00731DE4" w:rsidP="00731DE4">
            <w:pPr>
              <w:autoSpaceDE w:val="0"/>
              <w:autoSpaceDN w:val="0"/>
              <w:adjustRightInd w:val="0"/>
              <w:spacing w:after="60"/>
              <w:rPr>
                <w:rFonts w:ascii="Arial" w:hAnsi="Arial" w:cs="Arial"/>
                <w:sz w:val="16"/>
                <w:szCs w:val="16"/>
              </w:rPr>
            </w:pPr>
            <w:r w:rsidRPr="008A1F0D">
              <w:rPr>
                <w:rFonts w:ascii="Arial" w:hAnsi="Arial" w:cs="Arial"/>
                <w:sz w:val="16"/>
                <w:szCs w:val="16"/>
              </w:rPr>
              <w:t>08.06.2013</w:t>
            </w:r>
          </w:p>
        </w:tc>
        <w:tc>
          <w:tcPr>
            <w:tcW w:w="8043" w:type="dxa"/>
            <w:shd w:val="clear" w:color="auto" w:fill="auto"/>
          </w:tcPr>
          <w:p w:rsidR="00731DE4" w:rsidRPr="002D63C9" w:rsidRDefault="00731DE4" w:rsidP="00731DE4">
            <w:pPr>
              <w:autoSpaceDE w:val="0"/>
              <w:autoSpaceDN w:val="0"/>
              <w:adjustRightInd w:val="0"/>
              <w:spacing w:after="60"/>
              <w:rPr>
                <w:rFonts w:ascii="Arial" w:hAnsi="Arial" w:cs="Arial"/>
                <w:sz w:val="16"/>
                <w:szCs w:val="16"/>
              </w:rPr>
            </w:pPr>
            <w:r w:rsidRPr="008A1F0D">
              <w:rPr>
                <w:rFonts w:ascii="Arial" w:hAnsi="Arial" w:cs="Arial"/>
                <w:sz w:val="16"/>
                <w:szCs w:val="16"/>
              </w:rPr>
              <w:t>Commission Implementing Regulation (EU) No 503/2013 of 3 April 2013</w:t>
            </w:r>
          </w:p>
        </w:tc>
      </w:tr>
    </w:tbl>
    <w:p w:rsidR="00E06422" w:rsidRPr="00AE45DA" w:rsidRDefault="00E06422" w:rsidP="00641CD4">
      <w:pPr>
        <w:widowControl w:val="0"/>
        <w:numPr>
          <w:ilvl w:val="0"/>
          <w:numId w:val="1"/>
        </w:numPr>
        <w:tabs>
          <w:tab w:val="center" w:pos="1418"/>
          <w:tab w:val="left" w:pos="1985"/>
          <w:tab w:val="right" w:pos="2997"/>
          <w:tab w:val="left" w:pos="3076"/>
        </w:tabs>
        <w:autoSpaceDE w:val="0"/>
        <w:autoSpaceDN w:val="0"/>
        <w:adjustRightInd w:val="0"/>
        <w:ind w:left="1985" w:hanging="1985"/>
        <w:jc w:val="both"/>
        <w:rPr>
          <w:rFonts w:ascii="Arial" w:hAnsi="Arial" w:cs="Arial"/>
          <w:i/>
          <w:iCs/>
          <w:sz w:val="16"/>
          <w:szCs w:val="16"/>
        </w:rPr>
      </w:pPr>
      <w:r w:rsidRPr="00AE45DA">
        <w:rPr>
          <w:rFonts w:ascii="Arial" w:hAnsi="Arial" w:cs="Arial"/>
          <w:sz w:val="16"/>
          <w:szCs w:val="16"/>
        </w:rPr>
        <w:t>L70/82</w:t>
      </w:r>
      <w:r w:rsidRPr="00AE45DA">
        <w:rPr>
          <w:rFonts w:ascii="Arial" w:hAnsi="Arial" w:cs="Arial"/>
          <w:sz w:val="16"/>
          <w:szCs w:val="16"/>
        </w:rPr>
        <w:tab/>
      </w:r>
      <w:r>
        <w:rPr>
          <w:rFonts w:ascii="Arial" w:hAnsi="Arial" w:cs="Arial"/>
          <w:sz w:val="16"/>
          <w:szCs w:val="16"/>
        </w:rPr>
        <w:t>0</w:t>
      </w:r>
      <w:r w:rsidRPr="00AE45DA">
        <w:rPr>
          <w:rFonts w:ascii="Arial" w:hAnsi="Arial" w:cs="Arial"/>
          <w:sz w:val="16"/>
          <w:szCs w:val="16"/>
        </w:rPr>
        <w:t>9</w:t>
      </w:r>
      <w:r>
        <w:rPr>
          <w:rFonts w:ascii="Arial" w:hAnsi="Arial" w:cs="Arial"/>
          <w:sz w:val="16"/>
          <w:szCs w:val="16"/>
        </w:rPr>
        <w:t>/0</w:t>
      </w:r>
      <w:r w:rsidRPr="00AE45DA">
        <w:rPr>
          <w:rFonts w:ascii="Arial" w:hAnsi="Arial" w:cs="Arial"/>
          <w:sz w:val="16"/>
          <w:szCs w:val="16"/>
        </w:rPr>
        <w:t>3</w:t>
      </w:r>
      <w:r>
        <w:rPr>
          <w:rFonts w:ascii="Arial" w:hAnsi="Arial" w:cs="Arial"/>
          <w:sz w:val="16"/>
          <w:szCs w:val="16"/>
        </w:rPr>
        <w:t>/</w:t>
      </w:r>
      <w:r w:rsidRPr="00AE45DA">
        <w:rPr>
          <w:rFonts w:ascii="Arial" w:hAnsi="Arial" w:cs="Arial"/>
          <w:sz w:val="16"/>
          <w:szCs w:val="16"/>
        </w:rPr>
        <w:t>2006</w:t>
      </w:r>
      <w:r w:rsidRPr="00AE45DA">
        <w:rPr>
          <w:rFonts w:ascii="Arial" w:hAnsi="Arial" w:cs="Arial"/>
          <w:sz w:val="16"/>
          <w:szCs w:val="16"/>
        </w:rPr>
        <w:tab/>
        <w:t xml:space="preserve">Commission </w:t>
      </w:r>
      <w:hyperlink r:id="rId2068" w:history="1">
        <w:r w:rsidRPr="00D40D56">
          <w:rPr>
            <w:rStyle w:val="Hyperlink"/>
            <w:rFonts w:ascii="Arial" w:hAnsi="Arial" w:cs="Arial"/>
            <w:sz w:val="16"/>
            <w:szCs w:val="16"/>
          </w:rPr>
          <w:t>Decision 2006/197/EC</w:t>
        </w:r>
      </w:hyperlink>
      <w:r w:rsidRPr="00AE45DA">
        <w:rPr>
          <w:rFonts w:ascii="Arial" w:hAnsi="Arial" w:cs="Arial"/>
          <w:sz w:val="16"/>
          <w:szCs w:val="16"/>
        </w:rPr>
        <w:t xml:space="preserve"> of 3 March 2006 authorising the placing on the market of food containing, consisting of, or produced from genetically modified maize line 1507 (DAS-Ø15Ø7-1) pursuant to Regulation (EC) No 1829/2003 of the European Parliament and of the Council</w:t>
      </w:r>
    </w:p>
    <w:p w:rsidR="00641CD4" w:rsidRPr="00C311E1" w:rsidRDefault="00641CD4" w:rsidP="00641CD4">
      <w:pPr>
        <w:autoSpaceDE w:val="0"/>
        <w:autoSpaceDN w:val="0"/>
        <w:adjustRightInd w:val="0"/>
        <w:ind w:firstLine="720"/>
        <w:rPr>
          <w:rFonts w:ascii="Arial" w:hAnsi="Arial" w:cs="Arial"/>
          <w:sz w:val="16"/>
          <w:szCs w:val="16"/>
        </w:rPr>
      </w:pPr>
      <w:r w:rsidRPr="00C311E1">
        <w:rPr>
          <w:rFonts w:ascii="Arial" w:hAnsi="Arial" w:cs="Arial"/>
          <w:sz w:val="16"/>
          <w:szCs w:val="16"/>
        </w:rPr>
        <w:t xml:space="preserve">Amended by: </w:t>
      </w:r>
    </w:p>
    <w:tbl>
      <w:tblPr>
        <w:tblW w:w="0" w:type="auto"/>
        <w:tblInd w:w="817" w:type="dxa"/>
        <w:tblLook w:val="01E0" w:firstRow="1" w:lastRow="1" w:firstColumn="1" w:lastColumn="1" w:noHBand="0" w:noVBand="0"/>
      </w:tblPr>
      <w:tblGrid>
        <w:gridCol w:w="992"/>
        <w:gridCol w:w="1134"/>
        <w:gridCol w:w="8043"/>
      </w:tblGrid>
      <w:tr w:rsidR="00641CD4" w:rsidRPr="002D63C9" w:rsidTr="002D63C9">
        <w:tc>
          <w:tcPr>
            <w:tcW w:w="992" w:type="dxa"/>
            <w:tcBorders>
              <w:left w:val="dotted" w:sz="4" w:space="0" w:color="auto"/>
            </w:tcBorders>
            <w:shd w:val="clear" w:color="auto" w:fill="auto"/>
          </w:tcPr>
          <w:p w:rsidR="00641CD4" w:rsidRPr="002D63C9" w:rsidRDefault="00641CD4" w:rsidP="002D63C9">
            <w:pPr>
              <w:autoSpaceDE w:val="0"/>
              <w:autoSpaceDN w:val="0"/>
              <w:adjustRightInd w:val="0"/>
              <w:spacing w:after="60"/>
              <w:rPr>
                <w:rFonts w:ascii="Arial" w:hAnsi="Arial" w:cs="Arial"/>
                <w:sz w:val="16"/>
                <w:szCs w:val="16"/>
              </w:rPr>
            </w:pPr>
            <w:r w:rsidRPr="002D63C9">
              <w:rPr>
                <w:rFonts w:ascii="Arial" w:hAnsi="Arial" w:cs="Arial"/>
                <w:sz w:val="16"/>
                <w:szCs w:val="16"/>
              </w:rPr>
              <w:t>L163/52</w:t>
            </w:r>
          </w:p>
        </w:tc>
        <w:tc>
          <w:tcPr>
            <w:tcW w:w="1134" w:type="dxa"/>
            <w:shd w:val="clear" w:color="auto" w:fill="auto"/>
          </w:tcPr>
          <w:p w:rsidR="00641CD4" w:rsidRPr="002D63C9" w:rsidRDefault="00641CD4" w:rsidP="002D63C9">
            <w:pPr>
              <w:autoSpaceDE w:val="0"/>
              <w:autoSpaceDN w:val="0"/>
              <w:adjustRightInd w:val="0"/>
              <w:spacing w:after="60"/>
              <w:rPr>
                <w:rFonts w:ascii="Arial" w:hAnsi="Arial" w:cs="Arial"/>
                <w:sz w:val="16"/>
                <w:szCs w:val="16"/>
              </w:rPr>
            </w:pPr>
            <w:r w:rsidRPr="002D63C9">
              <w:rPr>
                <w:rFonts w:ascii="Arial" w:hAnsi="Arial" w:cs="Arial"/>
                <w:sz w:val="16"/>
                <w:szCs w:val="16"/>
              </w:rPr>
              <w:t>23.06.2011</w:t>
            </w:r>
          </w:p>
        </w:tc>
        <w:tc>
          <w:tcPr>
            <w:tcW w:w="8043" w:type="dxa"/>
            <w:shd w:val="clear" w:color="auto" w:fill="auto"/>
          </w:tcPr>
          <w:p w:rsidR="00641CD4" w:rsidRPr="002D63C9" w:rsidRDefault="00641CD4"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Decision 2011/365/EU of 17 June 2011</w:t>
            </w:r>
          </w:p>
        </w:tc>
      </w:tr>
    </w:tbl>
    <w:p w:rsidR="00E06422" w:rsidRPr="00AE45DA" w:rsidRDefault="00E06422" w:rsidP="00E06422">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
          <w:iCs/>
          <w:sz w:val="16"/>
          <w:szCs w:val="16"/>
        </w:rPr>
      </w:pPr>
      <w:r w:rsidRPr="00AE45DA">
        <w:rPr>
          <w:rFonts w:ascii="Arial" w:hAnsi="Arial" w:cs="Arial"/>
          <w:sz w:val="16"/>
          <w:szCs w:val="16"/>
        </w:rPr>
        <w:t>L92/12</w:t>
      </w:r>
      <w:r w:rsidRPr="00AE45DA">
        <w:rPr>
          <w:rFonts w:ascii="Arial" w:hAnsi="Arial" w:cs="Arial"/>
          <w:sz w:val="16"/>
          <w:szCs w:val="16"/>
        </w:rPr>
        <w:tab/>
        <w:t>30</w:t>
      </w:r>
      <w:r>
        <w:rPr>
          <w:rFonts w:ascii="Arial" w:hAnsi="Arial" w:cs="Arial"/>
          <w:sz w:val="16"/>
          <w:szCs w:val="16"/>
        </w:rPr>
        <w:t>/0</w:t>
      </w:r>
      <w:r w:rsidRPr="00AE45DA">
        <w:rPr>
          <w:rFonts w:ascii="Arial" w:hAnsi="Arial" w:cs="Arial"/>
          <w:sz w:val="16"/>
          <w:szCs w:val="16"/>
        </w:rPr>
        <w:t>3</w:t>
      </w:r>
      <w:r>
        <w:rPr>
          <w:rFonts w:ascii="Arial" w:hAnsi="Arial" w:cs="Arial"/>
          <w:sz w:val="16"/>
          <w:szCs w:val="16"/>
        </w:rPr>
        <w:t>/</w:t>
      </w:r>
      <w:r w:rsidRPr="00AE45DA">
        <w:rPr>
          <w:rFonts w:ascii="Arial" w:hAnsi="Arial" w:cs="Arial"/>
          <w:sz w:val="16"/>
          <w:szCs w:val="16"/>
        </w:rPr>
        <w:t xml:space="preserve">2006 </w:t>
      </w:r>
      <w:r w:rsidRPr="00AE45DA">
        <w:rPr>
          <w:rFonts w:ascii="Arial" w:hAnsi="Arial" w:cs="Arial"/>
          <w:sz w:val="16"/>
          <w:szCs w:val="16"/>
        </w:rPr>
        <w:tab/>
        <w:t xml:space="preserve">Commission </w:t>
      </w:r>
      <w:hyperlink r:id="rId2069" w:history="1">
        <w:r w:rsidRPr="00D40D56">
          <w:rPr>
            <w:rStyle w:val="Hyperlink"/>
            <w:rFonts w:ascii="Arial" w:hAnsi="Arial" w:cs="Arial"/>
            <w:sz w:val="16"/>
            <w:szCs w:val="16"/>
          </w:rPr>
          <w:t>Decision 2006/255/EC</w:t>
        </w:r>
      </w:hyperlink>
      <w:r w:rsidRPr="00AE45DA">
        <w:rPr>
          <w:rFonts w:ascii="Arial" w:hAnsi="Arial" w:cs="Arial"/>
          <w:sz w:val="16"/>
          <w:szCs w:val="16"/>
        </w:rPr>
        <w:t xml:space="preserve"> of 14 March 2006 concerning national provisions imposing on supermarkets an obligation to place genetically modified foods on separate shelves from non-genetically modified foods, notified by Cyprus pursuant to Article 95(5) of the EC Treaty </w:t>
      </w:r>
    </w:p>
    <w:p w:rsidR="00E06422" w:rsidRPr="00AE45DA" w:rsidRDefault="00E06422" w:rsidP="00731DE4">
      <w:pPr>
        <w:widowControl w:val="0"/>
        <w:numPr>
          <w:ilvl w:val="0"/>
          <w:numId w:val="1"/>
        </w:numPr>
        <w:tabs>
          <w:tab w:val="center" w:pos="1418"/>
          <w:tab w:val="left" w:pos="1985"/>
          <w:tab w:val="right" w:pos="2997"/>
          <w:tab w:val="left" w:pos="3076"/>
        </w:tabs>
        <w:autoSpaceDE w:val="0"/>
        <w:autoSpaceDN w:val="0"/>
        <w:adjustRightInd w:val="0"/>
        <w:ind w:left="1985" w:hanging="1985"/>
        <w:jc w:val="both"/>
        <w:rPr>
          <w:rFonts w:ascii="Arial" w:hAnsi="Arial" w:cs="Arial"/>
          <w:i/>
          <w:iCs/>
          <w:sz w:val="16"/>
          <w:szCs w:val="16"/>
        </w:rPr>
      </w:pPr>
      <w:r w:rsidRPr="00AE45DA">
        <w:rPr>
          <w:rFonts w:ascii="Arial" w:hAnsi="Arial" w:cs="Arial"/>
          <w:sz w:val="16"/>
          <w:szCs w:val="16"/>
        </w:rPr>
        <w:t>L368/99</w:t>
      </w:r>
      <w:r w:rsidRPr="00AE45DA">
        <w:rPr>
          <w:rFonts w:ascii="Arial" w:hAnsi="Arial" w:cs="Arial"/>
          <w:sz w:val="16"/>
          <w:szCs w:val="16"/>
        </w:rPr>
        <w:tab/>
        <w:t>23</w:t>
      </w:r>
      <w:r>
        <w:rPr>
          <w:rFonts w:ascii="Arial" w:hAnsi="Arial" w:cs="Arial"/>
          <w:sz w:val="16"/>
          <w:szCs w:val="16"/>
        </w:rPr>
        <w:t>/</w:t>
      </w:r>
      <w:r w:rsidRPr="00AE45DA">
        <w:rPr>
          <w:rFonts w:ascii="Arial" w:hAnsi="Arial" w:cs="Arial"/>
          <w:sz w:val="16"/>
          <w:szCs w:val="16"/>
        </w:rPr>
        <w:t>12</w:t>
      </w:r>
      <w:r>
        <w:rPr>
          <w:rFonts w:ascii="Arial" w:hAnsi="Arial" w:cs="Arial"/>
          <w:sz w:val="16"/>
          <w:szCs w:val="16"/>
        </w:rPr>
        <w:t>/</w:t>
      </w:r>
      <w:r w:rsidRPr="00AE45DA">
        <w:rPr>
          <w:rFonts w:ascii="Arial" w:hAnsi="Arial" w:cs="Arial"/>
          <w:sz w:val="16"/>
          <w:szCs w:val="16"/>
        </w:rPr>
        <w:t xml:space="preserve">2006 </w:t>
      </w:r>
      <w:r w:rsidRPr="00AE45DA">
        <w:rPr>
          <w:rFonts w:ascii="Arial" w:hAnsi="Arial" w:cs="Arial"/>
          <w:sz w:val="16"/>
          <w:szCs w:val="16"/>
        </w:rPr>
        <w:tab/>
        <w:t xml:space="preserve">Commission </w:t>
      </w:r>
      <w:hyperlink r:id="rId2070" w:history="1">
        <w:r w:rsidRPr="00D40D56">
          <w:rPr>
            <w:rStyle w:val="Hyperlink"/>
            <w:rFonts w:ascii="Arial" w:hAnsi="Arial" w:cs="Arial"/>
            <w:sz w:val="16"/>
            <w:szCs w:val="16"/>
          </w:rPr>
          <w:t>Regulation (EC) No 1981/2006</w:t>
        </w:r>
      </w:hyperlink>
      <w:r w:rsidRPr="00AE45DA">
        <w:rPr>
          <w:rFonts w:ascii="Arial" w:hAnsi="Arial" w:cs="Arial"/>
          <w:sz w:val="16"/>
          <w:szCs w:val="16"/>
        </w:rPr>
        <w:t xml:space="preserve"> of 22 December 2006 on detailed rules for the implementation of Article 32 of Regulation (EC) No 1829/2003 of the European Parliament and of the Council as regards the Community reference laboratory for genetically modified organisms </w:t>
      </w:r>
    </w:p>
    <w:p w:rsidR="00731DE4" w:rsidRPr="008A1F0D" w:rsidRDefault="00731DE4" w:rsidP="00731DE4">
      <w:pPr>
        <w:autoSpaceDE w:val="0"/>
        <w:autoSpaceDN w:val="0"/>
        <w:adjustRightInd w:val="0"/>
        <w:ind w:firstLine="720"/>
        <w:rPr>
          <w:rFonts w:ascii="Arial" w:hAnsi="Arial" w:cs="Arial"/>
          <w:sz w:val="16"/>
          <w:szCs w:val="16"/>
        </w:rPr>
      </w:pPr>
      <w:r w:rsidRPr="008A1F0D">
        <w:rPr>
          <w:rFonts w:ascii="Arial" w:hAnsi="Arial" w:cs="Arial"/>
          <w:sz w:val="16"/>
          <w:szCs w:val="16"/>
        </w:rPr>
        <w:t xml:space="preserve">Amended by: </w:t>
      </w:r>
    </w:p>
    <w:tbl>
      <w:tblPr>
        <w:tblW w:w="0" w:type="auto"/>
        <w:tblInd w:w="817" w:type="dxa"/>
        <w:tblLook w:val="01E0" w:firstRow="1" w:lastRow="1" w:firstColumn="1" w:lastColumn="1" w:noHBand="0" w:noVBand="0"/>
      </w:tblPr>
      <w:tblGrid>
        <w:gridCol w:w="992"/>
        <w:gridCol w:w="1134"/>
        <w:gridCol w:w="8043"/>
      </w:tblGrid>
      <w:tr w:rsidR="00731DE4" w:rsidRPr="002D63C9" w:rsidTr="00836E57">
        <w:tc>
          <w:tcPr>
            <w:tcW w:w="992" w:type="dxa"/>
            <w:tcBorders>
              <w:left w:val="dotted" w:sz="4" w:space="0" w:color="auto"/>
            </w:tcBorders>
            <w:shd w:val="clear" w:color="auto" w:fill="auto"/>
          </w:tcPr>
          <w:p w:rsidR="00731DE4" w:rsidRPr="008A1F0D" w:rsidRDefault="00731DE4" w:rsidP="005A4216">
            <w:pPr>
              <w:autoSpaceDE w:val="0"/>
              <w:autoSpaceDN w:val="0"/>
              <w:adjustRightInd w:val="0"/>
              <w:rPr>
                <w:rFonts w:ascii="Arial" w:hAnsi="Arial" w:cs="Arial"/>
                <w:sz w:val="16"/>
                <w:szCs w:val="16"/>
              </w:rPr>
            </w:pPr>
            <w:r w:rsidRPr="008A1F0D">
              <w:rPr>
                <w:rFonts w:ascii="Arial" w:hAnsi="Arial" w:cs="Arial"/>
                <w:sz w:val="16"/>
                <w:szCs w:val="16"/>
              </w:rPr>
              <w:t>L299/36</w:t>
            </w:r>
          </w:p>
        </w:tc>
        <w:tc>
          <w:tcPr>
            <w:tcW w:w="1134" w:type="dxa"/>
            <w:shd w:val="clear" w:color="auto" w:fill="auto"/>
          </w:tcPr>
          <w:p w:rsidR="00731DE4" w:rsidRPr="008A1F0D" w:rsidRDefault="00731DE4" w:rsidP="005A4216">
            <w:pPr>
              <w:autoSpaceDE w:val="0"/>
              <w:autoSpaceDN w:val="0"/>
              <w:adjustRightInd w:val="0"/>
              <w:rPr>
                <w:rFonts w:ascii="Arial" w:hAnsi="Arial" w:cs="Arial"/>
                <w:sz w:val="16"/>
                <w:szCs w:val="16"/>
              </w:rPr>
            </w:pPr>
            <w:r w:rsidRPr="008A1F0D">
              <w:rPr>
                <w:rFonts w:ascii="Arial" w:hAnsi="Arial" w:cs="Arial"/>
                <w:sz w:val="16"/>
                <w:szCs w:val="16"/>
              </w:rPr>
              <w:t>08.06.2013</w:t>
            </w:r>
          </w:p>
        </w:tc>
        <w:tc>
          <w:tcPr>
            <w:tcW w:w="8043" w:type="dxa"/>
            <w:shd w:val="clear" w:color="auto" w:fill="auto"/>
          </w:tcPr>
          <w:p w:rsidR="00731DE4" w:rsidRPr="002D63C9" w:rsidRDefault="00731DE4" w:rsidP="005A4216">
            <w:pPr>
              <w:autoSpaceDE w:val="0"/>
              <w:autoSpaceDN w:val="0"/>
              <w:adjustRightInd w:val="0"/>
              <w:rPr>
                <w:rFonts w:ascii="Arial" w:hAnsi="Arial" w:cs="Arial"/>
                <w:sz w:val="16"/>
                <w:szCs w:val="16"/>
              </w:rPr>
            </w:pPr>
            <w:r w:rsidRPr="008A1F0D">
              <w:rPr>
                <w:rFonts w:ascii="Arial" w:hAnsi="Arial" w:cs="Arial"/>
                <w:sz w:val="16"/>
                <w:szCs w:val="16"/>
              </w:rPr>
              <w:t>Commission Implementing Regulation (EU) No 503/2013 of 3 April 2013</w:t>
            </w:r>
          </w:p>
        </w:tc>
      </w:tr>
      <w:tr w:rsidR="005A4216" w:rsidRPr="002D63C9" w:rsidTr="00836E57">
        <w:tc>
          <w:tcPr>
            <w:tcW w:w="992" w:type="dxa"/>
            <w:tcBorders>
              <w:left w:val="dotted" w:sz="4" w:space="0" w:color="auto"/>
            </w:tcBorders>
            <w:shd w:val="clear" w:color="auto" w:fill="auto"/>
          </w:tcPr>
          <w:p w:rsidR="005A4216" w:rsidRPr="007951B2" w:rsidRDefault="005A4216" w:rsidP="00836E57">
            <w:pPr>
              <w:autoSpaceDE w:val="0"/>
              <w:autoSpaceDN w:val="0"/>
              <w:adjustRightInd w:val="0"/>
              <w:spacing w:after="60"/>
              <w:rPr>
                <w:rFonts w:ascii="Arial" w:hAnsi="Arial" w:cs="Arial"/>
                <w:sz w:val="16"/>
                <w:szCs w:val="16"/>
              </w:rPr>
            </w:pPr>
            <w:r w:rsidRPr="007951B2">
              <w:rPr>
                <w:rFonts w:ascii="Arial" w:hAnsi="Arial" w:cs="Arial"/>
                <w:sz w:val="16"/>
                <w:szCs w:val="16"/>
              </w:rPr>
              <w:t>L39/49</w:t>
            </w:r>
          </w:p>
        </w:tc>
        <w:tc>
          <w:tcPr>
            <w:tcW w:w="1134" w:type="dxa"/>
            <w:shd w:val="clear" w:color="auto" w:fill="auto"/>
          </w:tcPr>
          <w:p w:rsidR="005A4216" w:rsidRPr="007951B2" w:rsidRDefault="005A4216" w:rsidP="00836E57">
            <w:pPr>
              <w:autoSpaceDE w:val="0"/>
              <w:autoSpaceDN w:val="0"/>
              <w:adjustRightInd w:val="0"/>
              <w:spacing w:after="60"/>
              <w:rPr>
                <w:rFonts w:ascii="Arial" w:hAnsi="Arial" w:cs="Arial"/>
                <w:sz w:val="16"/>
                <w:szCs w:val="16"/>
              </w:rPr>
            </w:pPr>
            <w:r w:rsidRPr="007951B2">
              <w:rPr>
                <w:rFonts w:ascii="Arial" w:hAnsi="Arial" w:cs="Arial"/>
                <w:sz w:val="16"/>
                <w:szCs w:val="16"/>
              </w:rPr>
              <w:t>08.02.2014</w:t>
            </w:r>
          </w:p>
        </w:tc>
        <w:tc>
          <w:tcPr>
            <w:tcW w:w="8043" w:type="dxa"/>
            <w:shd w:val="clear" w:color="auto" w:fill="auto"/>
          </w:tcPr>
          <w:p w:rsidR="005A4216" w:rsidRPr="008A1F0D" w:rsidRDefault="005A4216" w:rsidP="00836E57">
            <w:pPr>
              <w:autoSpaceDE w:val="0"/>
              <w:autoSpaceDN w:val="0"/>
              <w:adjustRightInd w:val="0"/>
              <w:spacing w:after="60"/>
              <w:rPr>
                <w:rFonts w:ascii="Arial" w:hAnsi="Arial" w:cs="Arial"/>
                <w:sz w:val="16"/>
                <w:szCs w:val="16"/>
              </w:rPr>
            </w:pPr>
            <w:r w:rsidRPr="007951B2">
              <w:rPr>
                <w:rFonts w:ascii="Arial" w:hAnsi="Arial" w:cs="Arial"/>
                <w:sz w:val="16"/>
                <w:szCs w:val="16"/>
              </w:rPr>
              <w:t>Commission Implementing Regulation (EU) No 120/2014 of 7 February 2014</w:t>
            </w:r>
          </w:p>
        </w:tc>
      </w:tr>
    </w:tbl>
    <w:p w:rsidR="00E06422" w:rsidRPr="00AE45DA" w:rsidRDefault="00E06422" w:rsidP="00E06422">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sz w:val="16"/>
          <w:szCs w:val="16"/>
        </w:rPr>
      </w:pPr>
      <w:r w:rsidRPr="00AE45DA">
        <w:rPr>
          <w:rFonts w:ascii="Arial" w:hAnsi="Arial" w:cs="Arial"/>
          <w:sz w:val="16"/>
          <w:szCs w:val="16"/>
        </w:rPr>
        <w:t xml:space="preserve">L117/14 </w:t>
      </w:r>
      <w:r w:rsidRPr="00AE45DA">
        <w:rPr>
          <w:rFonts w:ascii="Arial" w:hAnsi="Arial" w:cs="Arial"/>
          <w:sz w:val="16"/>
          <w:szCs w:val="16"/>
        </w:rPr>
        <w:tab/>
      </w:r>
      <w:r>
        <w:rPr>
          <w:rFonts w:ascii="Arial" w:hAnsi="Arial" w:cs="Arial"/>
          <w:sz w:val="16"/>
          <w:szCs w:val="16"/>
        </w:rPr>
        <w:t>05/05/</w:t>
      </w:r>
      <w:r w:rsidRPr="00AE45DA">
        <w:rPr>
          <w:rFonts w:ascii="Arial" w:hAnsi="Arial" w:cs="Arial"/>
          <w:sz w:val="16"/>
          <w:szCs w:val="16"/>
        </w:rPr>
        <w:t>2007</w:t>
      </w:r>
      <w:r w:rsidRPr="00AE45DA">
        <w:rPr>
          <w:rFonts w:ascii="Arial" w:hAnsi="Arial" w:cs="Arial"/>
          <w:sz w:val="16"/>
          <w:szCs w:val="16"/>
        </w:rPr>
        <w:tab/>
        <w:t xml:space="preserve">Commission </w:t>
      </w:r>
      <w:hyperlink r:id="rId2071" w:history="1">
        <w:r w:rsidRPr="00D40D56">
          <w:rPr>
            <w:rStyle w:val="Hyperlink"/>
            <w:rFonts w:ascii="Arial" w:hAnsi="Arial" w:cs="Arial"/>
            <w:sz w:val="16"/>
            <w:szCs w:val="16"/>
          </w:rPr>
          <w:t>Decision 2007/304/EC</w:t>
        </w:r>
      </w:hyperlink>
      <w:r w:rsidRPr="00AE45DA">
        <w:rPr>
          <w:rFonts w:ascii="Arial" w:hAnsi="Arial" w:cs="Arial"/>
          <w:sz w:val="16"/>
          <w:szCs w:val="16"/>
        </w:rPr>
        <w:t xml:space="preserve"> of 25 April 2007 on the withdrawal from the market of Bt176 (SYN-EV176-9) maize and its derived products</w:t>
      </w:r>
    </w:p>
    <w:p w:rsidR="00E06422" w:rsidRPr="00AE45DA" w:rsidRDefault="00E06422" w:rsidP="007874CB">
      <w:pPr>
        <w:widowControl w:val="0"/>
        <w:numPr>
          <w:ilvl w:val="0"/>
          <w:numId w:val="1"/>
        </w:numPr>
        <w:tabs>
          <w:tab w:val="center" w:pos="1418"/>
          <w:tab w:val="left" w:pos="1985"/>
          <w:tab w:val="right" w:pos="2997"/>
          <w:tab w:val="left" w:pos="3076"/>
        </w:tabs>
        <w:autoSpaceDE w:val="0"/>
        <w:autoSpaceDN w:val="0"/>
        <w:adjustRightInd w:val="0"/>
        <w:ind w:left="1985" w:hanging="1985"/>
        <w:jc w:val="both"/>
        <w:rPr>
          <w:rFonts w:ascii="Arial" w:hAnsi="Arial" w:cs="Arial"/>
          <w:sz w:val="16"/>
          <w:szCs w:val="16"/>
        </w:rPr>
      </w:pPr>
      <w:r w:rsidRPr="00AE45DA">
        <w:rPr>
          <w:rFonts w:ascii="Arial" w:hAnsi="Arial" w:cs="Arial"/>
          <w:sz w:val="16"/>
          <w:szCs w:val="16"/>
        </w:rPr>
        <w:t>L117/17</w:t>
      </w:r>
      <w:r w:rsidRPr="00AE45DA">
        <w:rPr>
          <w:rFonts w:ascii="Arial" w:hAnsi="Arial" w:cs="Arial"/>
          <w:sz w:val="16"/>
          <w:szCs w:val="16"/>
        </w:rPr>
        <w:tab/>
      </w:r>
      <w:r>
        <w:rPr>
          <w:rFonts w:ascii="Arial" w:hAnsi="Arial" w:cs="Arial"/>
          <w:sz w:val="16"/>
          <w:szCs w:val="16"/>
        </w:rPr>
        <w:t>05/05/</w:t>
      </w:r>
      <w:r w:rsidRPr="00AE45DA">
        <w:rPr>
          <w:rFonts w:ascii="Arial" w:hAnsi="Arial" w:cs="Arial"/>
          <w:sz w:val="16"/>
          <w:szCs w:val="16"/>
        </w:rPr>
        <w:t>2007</w:t>
      </w:r>
      <w:r w:rsidRPr="00AE45DA">
        <w:rPr>
          <w:rFonts w:ascii="Arial" w:hAnsi="Arial" w:cs="Arial"/>
          <w:sz w:val="16"/>
          <w:szCs w:val="16"/>
        </w:rPr>
        <w:tab/>
        <w:t xml:space="preserve">Commission </w:t>
      </w:r>
      <w:hyperlink r:id="rId2072" w:history="1">
        <w:r w:rsidRPr="00D40D56">
          <w:rPr>
            <w:rStyle w:val="Hyperlink"/>
            <w:rFonts w:ascii="Arial" w:hAnsi="Arial" w:cs="Arial"/>
            <w:sz w:val="16"/>
            <w:szCs w:val="16"/>
          </w:rPr>
          <w:t>Decision 2007/305/EC</w:t>
        </w:r>
      </w:hyperlink>
      <w:r w:rsidRPr="00AE45DA">
        <w:rPr>
          <w:rFonts w:ascii="Arial" w:hAnsi="Arial" w:cs="Arial"/>
          <w:sz w:val="16"/>
          <w:szCs w:val="16"/>
        </w:rPr>
        <w:t xml:space="preserve"> of 25 April 2007 on the withdrawal from the market of Ms1xRf1 (ACS-BNØØ4-7xACS-BNØØ1-4) hybrid oilseed rape and its derived products</w:t>
      </w:r>
    </w:p>
    <w:p w:rsidR="007874CB" w:rsidRPr="009A0766" w:rsidRDefault="007874CB" w:rsidP="007874CB">
      <w:pPr>
        <w:autoSpaceDE w:val="0"/>
        <w:autoSpaceDN w:val="0"/>
        <w:adjustRightInd w:val="0"/>
        <w:ind w:firstLine="720"/>
        <w:rPr>
          <w:rFonts w:ascii="Arial" w:hAnsi="Arial" w:cs="Arial"/>
          <w:sz w:val="16"/>
          <w:szCs w:val="16"/>
        </w:rPr>
      </w:pPr>
      <w:r w:rsidRPr="009A0766">
        <w:rPr>
          <w:rFonts w:ascii="Arial" w:hAnsi="Arial" w:cs="Arial"/>
          <w:sz w:val="16"/>
          <w:szCs w:val="16"/>
        </w:rPr>
        <w:t xml:space="preserve">Amended by: </w:t>
      </w:r>
    </w:p>
    <w:tbl>
      <w:tblPr>
        <w:tblW w:w="0" w:type="auto"/>
        <w:tblInd w:w="817" w:type="dxa"/>
        <w:tblLook w:val="01E0" w:firstRow="1" w:lastRow="1" w:firstColumn="1" w:lastColumn="1" w:noHBand="0" w:noVBand="0"/>
      </w:tblPr>
      <w:tblGrid>
        <w:gridCol w:w="992"/>
        <w:gridCol w:w="1134"/>
        <w:gridCol w:w="8043"/>
      </w:tblGrid>
      <w:tr w:rsidR="007874CB" w:rsidRPr="002D63C9" w:rsidTr="002D63C9">
        <w:tc>
          <w:tcPr>
            <w:tcW w:w="992" w:type="dxa"/>
            <w:tcBorders>
              <w:left w:val="dotted" w:sz="4" w:space="0" w:color="auto"/>
            </w:tcBorders>
            <w:shd w:val="clear" w:color="auto" w:fill="auto"/>
          </w:tcPr>
          <w:p w:rsidR="007874CB" w:rsidRPr="002D63C9" w:rsidRDefault="007874CB" w:rsidP="002D63C9">
            <w:pPr>
              <w:autoSpaceDE w:val="0"/>
              <w:autoSpaceDN w:val="0"/>
              <w:adjustRightInd w:val="0"/>
              <w:spacing w:after="60"/>
              <w:rPr>
                <w:rFonts w:ascii="Arial" w:hAnsi="Arial" w:cs="Arial"/>
                <w:sz w:val="16"/>
                <w:szCs w:val="16"/>
              </w:rPr>
            </w:pPr>
            <w:r w:rsidRPr="002D63C9">
              <w:rPr>
                <w:rFonts w:ascii="Arial" w:hAnsi="Arial" w:cs="Arial"/>
                <w:sz w:val="16"/>
                <w:szCs w:val="16"/>
              </w:rPr>
              <w:t>L34/12</w:t>
            </w:r>
          </w:p>
        </w:tc>
        <w:tc>
          <w:tcPr>
            <w:tcW w:w="1134" w:type="dxa"/>
            <w:shd w:val="clear" w:color="auto" w:fill="auto"/>
          </w:tcPr>
          <w:p w:rsidR="007874CB" w:rsidRPr="002D63C9" w:rsidRDefault="007874CB" w:rsidP="002D63C9">
            <w:pPr>
              <w:autoSpaceDE w:val="0"/>
              <w:autoSpaceDN w:val="0"/>
              <w:adjustRightInd w:val="0"/>
              <w:spacing w:after="60"/>
              <w:rPr>
                <w:rFonts w:ascii="Arial" w:hAnsi="Arial" w:cs="Arial"/>
                <w:sz w:val="16"/>
                <w:szCs w:val="16"/>
              </w:rPr>
            </w:pPr>
            <w:r w:rsidRPr="002D63C9">
              <w:rPr>
                <w:rFonts w:ascii="Arial" w:hAnsi="Arial" w:cs="Arial"/>
                <w:sz w:val="16"/>
                <w:szCs w:val="16"/>
              </w:rPr>
              <w:t>07.02.2012</w:t>
            </w:r>
          </w:p>
        </w:tc>
        <w:tc>
          <w:tcPr>
            <w:tcW w:w="8043" w:type="dxa"/>
            <w:shd w:val="clear" w:color="auto" w:fill="auto"/>
          </w:tcPr>
          <w:p w:rsidR="007874CB" w:rsidRPr="002D63C9" w:rsidRDefault="007874CB"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Implementing Decision 2012/69/EU of 3 February 2012</w:t>
            </w:r>
          </w:p>
        </w:tc>
      </w:tr>
    </w:tbl>
    <w:p w:rsidR="00E06422" w:rsidRPr="009A0766" w:rsidRDefault="00E06422" w:rsidP="007874CB">
      <w:pPr>
        <w:widowControl w:val="0"/>
        <w:numPr>
          <w:ilvl w:val="0"/>
          <w:numId w:val="1"/>
        </w:numPr>
        <w:tabs>
          <w:tab w:val="center" w:pos="1418"/>
          <w:tab w:val="left" w:pos="1985"/>
          <w:tab w:val="right" w:pos="2997"/>
          <w:tab w:val="left" w:pos="3076"/>
        </w:tabs>
        <w:autoSpaceDE w:val="0"/>
        <w:autoSpaceDN w:val="0"/>
        <w:adjustRightInd w:val="0"/>
        <w:ind w:left="1985" w:hanging="1985"/>
        <w:jc w:val="both"/>
        <w:rPr>
          <w:rFonts w:ascii="Arial" w:hAnsi="Arial" w:cs="Arial"/>
          <w:i/>
          <w:iCs/>
          <w:sz w:val="16"/>
          <w:szCs w:val="16"/>
        </w:rPr>
      </w:pPr>
      <w:r w:rsidRPr="009A0766">
        <w:rPr>
          <w:rFonts w:ascii="Arial" w:hAnsi="Arial" w:cs="Arial"/>
          <w:sz w:val="16"/>
          <w:szCs w:val="16"/>
        </w:rPr>
        <w:t>L117/20</w:t>
      </w:r>
      <w:r w:rsidRPr="009A0766">
        <w:rPr>
          <w:rFonts w:ascii="Arial" w:hAnsi="Arial" w:cs="Arial"/>
          <w:sz w:val="16"/>
          <w:szCs w:val="16"/>
        </w:rPr>
        <w:tab/>
        <w:t>05/05/2007</w:t>
      </w:r>
      <w:r w:rsidRPr="009A0766">
        <w:rPr>
          <w:rFonts w:ascii="Arial" w:hAnsi="Arial" w:cs="Arial"/>
          <w:sz w:val="16"/>
          <w:szCs w:val="16"/>
        </w:rPr>
        <w:tab/>
        <w:t xml:space="preserve">Commission </w:t>
      </w:r>
      <w:hyperlink r:id="rId2073" w:history="1">
        <w:r w:rsidRPr="009A0766">
          <w:rPr>
            <w:rStyle w:val="Hyperlink"/>
            <w:rFonts w:ascii="Arial" w:hAnsi="Arial" w:cs="Arial"/>
            <w:sz w:val="16"/>
            <w:szCs w:val="16"/>
          </w:rPr>
          <w:t>Decision 2007/306/EC</w:t>
        </w:r>
      </w:hyperlink>
      <w:r w:rsidRPr="009A0766">
        <w:rPr>
          <w:rFonts w:ascii="Arial" w:hAnsi="Arial" w:cs="Arial"/>
          <w:sz w:val="16"/>
          <w:szCs w:val="16"/>
        </w:rPr>
        <w:t xml:space="preserve"> of 25 April 2007 on the withdrawal from the market of Ms1xRf2 (ACS-BNØØ4-7xACS-BNØØ2-5) hybrid oilseed rape and its derived products </w:t>
      </w:r>
    </w:p>
    <w:p w:rsidR="007874CB" w:rsidRPr="009A0766" w:rsidRDefault="007874CB" w:rsidP="007874CB">
      <w:pPr>
        <w:autoSpaceDE w:val="0"/>
        <w:autoSpaceDN w:val="0"/>
        <w:adjustRightInd w:val="0"/>
        <w:ind w:firstLine="720"/>
        <w:rPr>
          <w:rFonts w:ascii="Arial" w:hAnsi="Arial" w:cs="Arial"/>
          <w:sz w:val="16"/>
          <w:szCs w:val="16"/>
        </w:rPr>
      </w:pPr>
      <w:r w:rsidRPr="009A0766">
        <w:rPr>
          <w:rFonts w:ascii="Arial" w:hAnsi="Arial" w:cs="Arial"/>
          <w:sz w:val="16"/>
          <w:szCs w:val="16"/>
        </w:rPr>
        <w:t xml:space="preserve">Amended by: </w:t>
      </w:r>
    </w:p>
    <w:tbl>
      <w:tblPr>
        <w:tblW w:w="0" w:type="auto"/>
        <w:tblInd w:w="817" w:type="dxa"/>
        <w:tblLook w:val="01E0" w:firstRow="1" w:lastRow="1" w:firstColumn="1" w:lastColumn="1" w:noHBand="0" w:noVBand="0"/>
      </w:tblPr>
      <w:tblGrid>
        <w:gridCol w:w="992"/>
        <w:gridCol w:w="1134"/>
        <w:gridCol w:w="8043"/>
      </w:tblGrid>
      <w:tr w:rsidR="007874CB" w:rsidRPr="002D63C9" w:rsidTr="002D63C9">
        <w:tc>
          <w:tcPr>
            <w:tcW w:w="992" w:type="dxa"/>
            <w:tcBorders>
              <w:left w:val="dotted" w:sz="4" w:space="0" w:color="auto"/>
            </w:tcBorders>
            <w:shd w:val="clear" w:color="auto" w:fill="auto"/>
          </w:tcPr>
          <w:p w:rsidR="007874CB" w:rsidRPr="002D63C9" w:rsidRDefault="007874CB" w:rsidP="002D63C9">
            <w:pPr>
              <w:autoSpaceDE w:val="0"/>
              <w:autoSpaceDN w:val="0"/>
              <w:adjustRightInd w:val="0"/>
              <w:spacing w:after="60"/>
              <w:rPr>
                <w:rFonts w:ascii="Arial" w:hAnsi="Arial" w:cs="Arial"/>
                <w:sz w:val="16"/>
                <w:szCs w:val="16"/>
              </w:rPr>
            </w:pPr>
            <w:r w:rsidRPr="002D63C9">
              <w:rPr>
                <w:rFonts w:ascii="Arial" w:hAnsi="Arial" w:cs="Arial"/>
                <w:sz w:val="16"/>
                <w:szCs w:val="16"/>
              </w:rPr>
              <w:t>L34/12</w:t>
            </w:r>
          </w:p>
        </w:tc>
        <w:tc>
          <w:tcPr>
            <w:tcW w:w="1134" w:type="dxa"/>
            <w:shd w:val="clear" w:color="auto" w:fill="auto"/>
          </w:tcPr>
          <w:p w:rsidR="007874CB" w:rsidRPr="002D63C9" w:rsidRDefault="007874CB" w:rsidP="002D63C9">
            <w:pPr>
              <w:autoSpaceDE w:val="0"/>
              <w:autoSpaceDN w:val="0"/>
              <w:adjustRightInd w:val="0"/>
              <w:spacing w:after="60"/>
              <w:rPr>
                <w:rFonts w:ascii="Arial" w:hAnsi="Arial" w:cs="Arial"/>
                <w:sz w:val="16"/>
                <w:szCs w:val="16"/>
              </w:rPr>
            </w:pPr>
            <w:r w:rsidRPr="002D63C9">
              <w:rPr>
                <w:rFonts w:ascii="Arial" w:hAnsi="Arial" w:cs="Arial"/>
                <w:sz w:val="16"/>
                <w:szCs w:val="16"/>
              </w:rPr>
              <w:t>07.02.2012</w:t>
            </w:r>
          </w:p>
        </w:tc>
        <w:tc>
          <w:tcPr>
            <w:tcW w:w="8043" w:type="dxa"/>
            <w:shd w:val="clear" w:color="auto" w:fill="auto"/>
          </w:tcPr>
          <w:p w:rsidR="007874CB" w:rsidRPr="002D63C9" w:rsidRDefault="007874CB"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Implementing Decision 2012/69/EU of 3 February 2012</w:t>
            </w:r>
          </w:p>
        </w:tc>
      </w:tr>
    </w:tbl>
    <w:p w:rsidR="00E06422" w:rsidRPr="009A0766" w:rsidRDefault="00E06422" w:rsidP="007874CB">
      <w:pPr>
        <w:widowControl w:val="0"/>
        <w:numPr>
          <w:ilvl w:val="0"/>
          <w:numId w:val="1"/>
        </w:numPr>
        <w:tabs>
          <w:tab w:val="center" w:pos="1418"/>
          <w:tab w:val="left" w:pos="1985"/>
          <w:tab w:val="right" w:pos="2997"/>
          <w:tab w:val="left" w:pos="3076"/>
        </w:tabs>
        <w:autoSpaceDE w:val="0"/>
        <w:autoSpaceDN w:val="0"/>
        <w:adjustRightInd w:val="0"/>
        <w:ind w:left="1985" w:hanging="1985"/>
        <w:jc w:val="both"/>
        <w:rPr>
          <w:rFonts w:ascii="Arial" w:hAnsi="Arial" w:cs="Arial"/>
          <w:sz w:val="16"/>
          <w:szCs w:val="16"/>
        </w:rPr>
      </w:pPr>
      <w:r w:rsidRPr="009A0766">
        <w:rPr>
          <w:rFonts w:ascii="Arial" w:hAnsi="Arial" w:cs="Arial"/>
          <w:sz w:val="16"/>
          <w:szCs w:val="16"/>
        </w:rPr>
        <w:t>L117/23</w:t>
      </w:r>
      <w:r w:rsidRPr="009A0766">
        <w:rPr>
          <w:rFonts w:ascii="Arial" w:hAnsi="Arial" w:cs="Arial"/>
          <w:sz w:val="16"/>
          <w:szCs w:val="16"/>
        </w:rPr>
        <w:tab/>
        <w:t>05/05/2007</w:t>
      </w:r>
      <w:r w:rsidRPr="009A0766">
        <w:rPr>
          <w:rFonts w:ascii="Arial" w:hAnsi="Arial" w:cs="Arial"/>
          <w:sz w:val="16"/>
          <w:szCs w:val="16"/>
        </w:rPr>
        <w:tab/>
        <w:t xml:space="preserve">Commission </w:t>
      </w:r>
      <w:hyperlink r:id="rId2074" w:history="1">
        <w:r w:rsidRPr="009A0766">
          <w:rPr>
            <w:rStyle w:val="Hyperlink"/>
            <w:rFonts w:ascii="Arial" w:hAnsi="Arial" w:cs="Arial"/>
            <w:sz w:val="16"/>
            <w:szCs w:val="16"/>
          </w:rPr>
          <w:t>Decision 2007/307/EC</w:t>
        </w:r>
      </w:hyperlink>
      <w:r w:rsidRPr="009A0766">
        <w:rPr>
          <w:rFonts w:ascii="Arial" w:hAnsi="Arial" w:cs="Arial"/>
          <w:sz w:val="16"/>
          <w:szCs w:val="16"/>
        </w:rPr>
        <w:t xml:space="preserve"> of 25 April 2007 on the withdrawal from the market of Topas 19/2 (ACS-BNØØ7-1) oilseed rape and its derived products</w:t>
      </w:r>
    </w:p>
    <w:p w:rsidR="007874CB" w:rsidRPr="009A0766" w:rsidRDefault="007874CB" w:rsidP="007874CB">
      <w:pPr>
        <w:autoSpaceDE w:val="0"/>
        <w:autoSpaceDN w:val="0"/>
        <w:adjustRightInd w:val="0"/>
        <w:ind w:firstLine="720"/>
        <w:rPr>
          <w:rFonts w:ascii="Arial" w:hAnsi="Arial" w:cs="Arial"/>
          <w:sz w:val="16"/>
          <w:szCs w:val="16"/>
        </w:rPr>
      </w:pPr>
      <w:r w:rsidRPr="009A0766">
        <w:rPr>
          <w:rFonts w:ascii="Arial" w:hAnsi="Arial" w:cs="Arial"/>
          <w:sz w:val="16"/>
          <w:szCs w:val="16"/>
        </w:rPr>
        <w:t xml:space="preserve">Amended by: </w:t>
      </w:r>
    </w:p>
    <w:tbl>
      <w:tblPr>
        <w:tblW w:w="0" w:type="auto"/>
        <w:tblInd w:w="817" w:type="dxa"/>
        <w:tblLook w:val="01E0" w:firstRow="1" w:lastRow="1" w:firstColumn="1" w:lastColumn="1" w:noHBand="0" w:noVBand="0"/>
      </w:tblPr>
      <w:tblGrid>
        <w:gridCol w:w="992"/>
        <w:gridCol w:w="1134"/>
        <w:gridCol w:w="8043"/>
      </w:tblGrid>
      <w:tr w:rsidR="007874CB" w:rsidRPr="002D63C9" w:rsidTr="002D63C9">
        <w:tc>
          <w:tcPr>
            <w:tcW w:w="992" w:type="dxa"/>
            <w:tcBorders>
              <w:left w:val="dotted" w:sz="4" w:space="0" w:color="auto"/>
            </w:tcBorders>
            <w:shd w:val="clear" w:color="auto" w:fill="auto"/>
          </w:tcPr>
          <w:p w:rsidR="007874CB" w:rsidRPr="002D63C9" w:rsidRDefault="007874CB" w:rsidP="002D63C9">
            <w:pPr>
              <w:autoSpaceDE w:val="0"/>
              <w:autoSpaceDN w:val="0"/>
              <w:adjustRightInd w:val="0"/>
              <w:spacing w:after="60"/>
              <w:rPr>
                <w:rFonts w:ascii="Arial" w:hAnsi="Arial" w:cs="Arial"/>
                <w:sz w:val="16"/>
                <w:szCs w:val="16"/>
              </w:rPr>
            </w:pPr>
            <w:r w:rsidRPr="002D63C9">
              <w:rPr>
                <w:rFonts w:ascii="Arial" w:hAnsi="Arial" w:cs="Arial"/>
                <w:sz w:val="16"/>
                <w:szCs w:val="16"/>
              </w:rPr>
              <w:t>L34/12</w:t>
            </w:r>
          </w:p>
        </w:tc>
        <w:tc>
          <w:tcPr>
            <w:tcW w:w="1134" w:type="dxa"/>
            <w:shd w:val="clear" w:color="auto" w:fill="auto"/>
          </w:tcPr>
          <w:p w:rsidR="007874CB" w:rsidRPr="002D63C9" w:rsidRDefault="007874CB" w:rsidP="002D63C9">
            <w:pPr>
              <w:autoSpaceDE w:val="0"/>
              <w:autoSpaceDN w:val="0"/>
              <w:adjustRightInd w:val="0"/>
              <w:spacing w:after="60"/>
              <w:rPr>
                <w:rFonts w:ascii="Arial" w:hAnsi="Arial" w:cs="Arial"/>
                <w:sz w:val="16"/>
                <w:szCs w:val="16"/>
              </w:rPr>
            </w:pPr>
            <w:r w:rsidRPr="002D63C9">
              <w:rPr>
                <w:rFonts w:ascii="Arial" w:hAnsi="Arial" w:cs="Arial"/>
                <w:sz w:val="16"/>
                <w:szCs w:val="16"/>
              </w:rPr>
              <w:t>07.02.2012</w:t>
            </w:r>
          </w:p>
        </w:tc>
        <w:tc>
          <w:tcPr>
            <w:tcW w:w="8043" w:type="dxa"/>
            <w:shd w:val="clear" w:color="auto" w:fill="auto"/>
          </w:tcPr>
          <w:p w:rsidR="007874CB" w:rsidRPr="002D63C9" w:rsidRDefault="007874CB" w:rsidP="002D63C9">
            <w:pPr>
              <w:autoSpaceDE w:val="0"/>
              <w:autoSpaceDN w:val="0"/>
              <w:adjustRightInd w:val="0"/>
              <w:spacing w:after="60"/>
              <w:rPr>
                <w:rFonts w:ascii="Arial" w:hAnsi="Arial" w:cs="Arial"/>
                <w:sz w:val="16"/>
                <w:szCs w:val="16"/>
              </w:rPr>
            </w:pPr>
            <w:r w:rsidRPr="002D63C9">
              <w:rPr>
                <w:rFonts w:ascii="Arial" w:hAnsi="Arial" w:cs="Arial"/>
                <w:sz w:val="16"/>
                <w:szCs w:val="16"/>
              </w:rPr>
              <w:t>Commission Implementing Decision 2012/69/EU of 3 February 2012</w:t>
            </w:r>
          </w:p>
        </w:tc>
      </w:tr>
    </w:tbl>
    <w:p w:rsidR="00E06422" w:rsidRPr="00AD05B2" w:rsidRDefault="00E06422" w:rsidP="00E06422">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
          <w:iCs/>
          <w:sz w:val="16"/>
          <w:szCs w:val="16"/>
        </w:rPr>
      </w:pPr>
      <w:r w:rsidRPr="00AE45DA">
        <w:rPr>
          <w:rFonts w:ascii="Arial" w:hAnsi="Arial" w:cs="Arial"/>
          <w:sz w:val="16"/>
          <w:szCs w:val="16"/>
        </w:rPr>
        <w:t xml:space="preserve">L117/25 </w:t>
      </w:r>
      <w:r w:rsidRPr="00AE45DA">
        <w:rPr>
          <w:rFonts w:ascii="Arial" w:hAnsi="Arial" w:cs="Arial"/>
          <w:sz w:val="16"/>
          <w:szCs w:val="16"/>
        </w:rPr>
        <w:tab/>
      </w:r>
      <w:r>
        <w:rPr>
          <w:rFonts w:ascii="Arial" w:hAnsi="Arial" w:cs="Arial"/>
          <w:sz w:val="16"/>
          <w:szCs w:val="16"/>
        </w:rPr>
        <w:t>05/05/</w:t>
      </w:r>
      <w:r w:rsidRPr="00AE45DA">
        <w:rPr>
          <w:rFonts w:ascii="Arial" w:hAnsi="Arial" w:cs="Arial"/>
          <w:sz w:val="16"/>
          <w:szCs w:val="16"/>
        </w:rPr>
        <w:t>2007</w:t>
      </w:r>
      <w:r w:rsidRPr="00AE45DA">
        <w:rPr>
          <w:rFonts w:ascii="Arial" w:hAnsi="Arial" w:cs="Arial"/>
          <w:sz w:val="16"/>
          <w:szCs w:val="16"/>
        </w:rPr>
        <w:tab/>
        <w:t xml:space="preserve">Commission </w:t>
      </w:r>
      <w:hyperlink r:id="rId2075" w:history="1">
        <w:r w:rsidRPr="00D40D56">
          <w:rPr>
            <w:rStyle w:val="Hyperlink"/>
            <w:rFonts w:ascii="Arial" w:hAnsi="Arial" w:cs="Arial"/>
            <w:sz w:val="16"/>
            <w:szCs w:val="16"/>
          </w:rPr>
          <w:t>Decision 2007/308/EC</w:t>
        </w:r>
      </w:hyperlink>
      <w:r w:rsidRPr="00AE45DA">
        <w:rPr>
          <w:rFonts w:ascii="Arial" w:hAnsi="Arial" w:cs="Arial"/>
          <w:sz w:val="16"/>
          <w:szCs w:val="16"/>
        </w:rPr>
        <w:t xml:space="preserve"> of 25 April 2007 on the withdrawal from the market of products derived from GA21xMON810 (MON-ØØØ21-9xMON-ØØ81Ø-6) maize</w:t>
      </w:r>
    </w:p>
    <w:p w:rsidR="00F53090" w:rsidRPr="003E13CE"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sz w:val="16"/>
          <w:szCs w:val="16"/>
        </w:rPr>
      </w:pPr>
      <w:r w:rsidRPr="003E13CE">
        <w:rPr>
          <w:rFonts w:ascii="Arial" w:hAnsi="Arial" w:cs="Arial"/>
          <w:sz w:val="16"/>
          <w:szCs w:val="16"/>
        </w:rPr>
        <w:t>L283/69</w:t>
      </w:r>
      <w:r w:rsidRPr="003E13CE">
        <w:rPr>
          <w:rFonts w:ascii="Arial" w:hAnsi="Arial" w:cs="Arial"/>
          <w:sz w:val="16"/>
          <w:szCs w:val="16"/>
        </w:rPr>
        <w:tab/>
        <w:t>27/10/2007</w:t>
      </w:r>
      <w:r w:rsidRPr="003E13CE">
        <w:rPr>
          <w:rFonts w:ascii="Arial" w:hAnsi="Arial" w:cs="Arial"/>
          <w:sz w:val="16"/>
          <w:szCs w:val="16"/>
        </w:rPr>
        <w:tab/>
        <w:t xml:space="preserve">Commission </w:t>
      </w:r>
      <w:hyperlink r:id="rId2076" w:history="1">
        <w:r w:rsidRPr="003E13CE">
          <w:rPr>
            <w:rStyle w:val="Hyperlink"/>
            <w:rFonts w:ascii="Arial" w:hAnsi="Arial" w:cs="Arial"/>
            <w:sz w:val="16"/>
            <w:szCs w:val="16"/>
          </w:rPr>
          <w:t>Decision 2007/692/EC</w:t>
        </w:r>
      </w:hyperlink>
      <w:r w:rsidRPr="003E13CE">
        <w:rPr>
          <w:rFonts w:ascii="Arial" w:hAnsi="Arial" w:cs="Arial"/>
          <w:sz w:val="16"/>
          <w:szCs w:val="16"/>
        </w:rPr>
        <w:t xml:space="preserve"> of 24 October 2007 authorising the placing on the market of food and feed produced from genetically modified sugar beet H7-1 (KM-ØØØH71-4) pursuant to Regulation (EC) No 1829/2003 of the European Parliament and of the Council</w:t>
      </w:r>
    </w:p>
    <w:p w:rsidR="00F53090" w:rsidRPr="00C9376D"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C9376D">
        <w:rPr>
          <w:rFonts w:ascii="Arial" w:hAnsi="Arial" w:cs="Arial"/>
          <w:iCs/>
          <w:sz w:val="16"/>
          <w:szCs w:val="16"/>
        </w:rPr>
        <w:t>L285/37</w:t>
      </w:r>
      <w:r w:rsidRPr="00C9376D">
        <w:rPr>
          <w:rFonts w:ascii="Arial" w:hAnsi="Arial" w:cs="Arial"/>
          <w:iCs/>
          <w:sz w:val="16"/>
          <w:szCs w:val="16"/>
        </w:rPr>
        <w:tab/>
        <w:t>31/10/22007</w:t>
      </w:r>
      <w:r w:rsidRPr="00C9376D">
        <w:rPr>
          <w:rFonts w:ascii="Arial" w:hAnsi="Arial" w:cs="Arial"/>
          <w:iCs/>
          <w:sz w:val="16"/>
          <w:szCs w:val="16"/>
        </w:rPr>
        <w:tab/>
        <w:t xml:space="preserve">Commission </w:t>
      </w:r>
      <w:hyperlink r:id="rId2077" w:history="1">
        <w:r w:rsidRPr="00C9376D">
          <w:rPr>
            <w:rStyle w:val="Hyperlink"/>
            <w:rFonts w:ascii="Arial" w:hAnsi="Arial" w:cs="Arial"/>
            <w:iCs/>
            <w:sz w:val="16"/>
            <w:szCs w:val="16"/>
          </w:rPr>
          <w:t>Decision 2007/701/EC</w:t>
        </w:r>
      </w:hyperlink>
      <w:r w:rsidRPr="00C9376D">
        <w:rPr>
          <w:rFonts w:ascii="Arial" w:hAnsi="Arial" w:cs="Arial"/>
          <w:iCs/>
          <w:sz w:val="16"/>
          <w:szCs w:val="16"/>
        </w:rPr>
        <w:t xml:space="preserve"> of 24 October 2007 authorising the placing on the market of products containing, consisting of, or produced from genetically modified maize NK603xMON810 (MON-ØØ6Ø3-6xMON-ØØ81Ø-6) pursuant to Regulation (EC) No 1829/2003 of the European Parliament and of the Council</w:t>
      </w:r>
    </w:p>
    <w:p w:rsidR="00F53090" w:rsidRPr="00C9376D"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C9376D">
        <w:rPr>
          <w:rFonts w:ascii="Arial" w:hAnsi="Arial" w:cs="Arial"/>
          <w:iCs/>
          <w:sz w:val="16"/>
          <w:szCs w:val="16"/>
        </w:rPr>
        <w:t>L285/42</w:t>
      </w:r>
      <w:r w:rsidRPr="00C9376D">
        <w:rPr>
          <w:rFonts w:ascii="Arial" w:hAnsi="Arial" w:cs="Arial"/>
          <w:iCs/>
          <w:sz w:val="16"/>
          <w:szCs w:val="16"/>
        </w:rPr>
        <w:tab/>
        <w:t>31/10/2007</w:t>
      </w:r>
      <w:r w:rsidRPr="00C9376D">
        <w:rPr>
          <w:rFonts w:ascii="Arial" w:hAnsi="Arial" w:cs="Arial"/>
          <w:iCs/>
          <w:sz w:val="16"/>
          <w:szCs w:val="16"/>
        </w:rPr>
        <w:tab/>
        <w:t xml:space="preserve">Commission </w:t>
      </w:r>
      <w:hyperlink r:id="rId2078" w:history="1">
        <w:r w:rsidRPr="00C9376D">
          <w:rPr>
            <w:rStyle w:val="Hyperlink"/>
            <w:rFonts w:ascii="Arial" w:hAnsi="Arial" w:cs="Arial"/>
            <w:iCs/>
            <w:sz w:val="16"/>
            <w:szCs w:val="16"/>
          </w:rPr>
          <w:t>Decision 2007/702/EC</w:t>
        </w:r>
      </w:hyperlink>
      <w:r w:rsidRPr="00C9376D">
        <w:rPr>
          <w:rFonts w:ascii="Arial" w:hAnsi="Arial" w:cs="Arial"/>
          <w:iCs/>
          <w:sz w:val="16"/>
          <w:szCs w:val="16"/>
        </w:rPr>
        <w:t xml:space="preserve"> of 24 October 2007 authorising the placing on the market of products containing, consisting of, or produced from genetically modified maize 59122 (DAS-59122-7) pursuant to Regulation (EC) No 1829/2003 of the European Parliament and of the Council</w:t>
      </w:r>
    </w:p>
    <w:p w:rsidR="00F53090"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C9376D">
        <w:rPr>
          <w:rFonts w:ascii="Arial" w:hAnsi="Arial" w:cs="Arial"/>
          <w:iCs/>
          <w:sz w:val="16"/>
          <w:szCs w:val="16"/>
        </w:rPr>
        <w:t>L285/47</w:t>
      </w:r>
      <w:r w:rsidRPr="00C9376D">
        <w:rPr>
          <w:rFonts w:ascii="Arial" w:hAnsi="Arial" w:cs="Arial"/>
          <w:iCs/>
          <w:sz w:val="16"/>
          <w:szCs w:val="16"/>
        </w:rPr>
        <w:tab/>
        <w:t>31/10/2007</w:t>
      </w:r>
      <w:r w:rsidRPr="00C9376D">
        <w:rPr>
          <w:rFonts w:ascii="Arial" w:hAnsi="Arial" w:cs="Arial"/>
          <w:iCs/>
          <w:sz w:val="16"/>
          <w:szCs w:val="16"/>
        </w:rPr>
        <w:tab/>
        <w:t xml:space="preserve">Commission </w:t>
      </w:r>
      <w:hyperlink r:id="rId2079" w:history="1">
        <w:r w:rsidRPr="00C9376D">
          <w:rPr>
            <w:rStyle w:val="Hyperlink"/>
            <w:rFonts w:ascii="Arial" w:hAnsi="Arial" w:cs="Arial"/>
            <w:iCs/>
            <w:sz w:val="16"/>
            <w:szCs w:val="16"/>
          </w:rPr>
          <w:t>Decision 2007/703/EC</w:t>
        </w:r>
      </w:hyperlink>
      <w:r w:rsidRPr="00C9376D">
        <w:rPr>
          <w:rFonts w:ascii="Arial" w:hAnsi="Arial" w:cs="Arial"/>
          <w:iCs/>
          <w:sz w:val="16"/>
          <w:szCs w:val="16"/>
        </w:rPr>
        <w:t xml:space="preserve"> of 24 October 2007 authorising the placing on the market of products containing, consisting of, or produced from genetically modified maize 1507xNK603 (DAS-Ø15Ø7-1xMON-ØØ6Ø3-6) pursuant to Regulation (EC) No 1829/2003 of the European Parliament and of the Council</w:t>
      </w:r>
    </w:p>
    <w:p w:rsidR="00F53090"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8C7AC0">
        <w:rPr>
          <w:rFonts w:ascii="Arial" w:hAnsi="Arial" w:cs="Arial"/>
          <w:iCs/>
          <w:sz w:val="16"/>
          <w:szCs w:val="16"/>
        </w:rPr>
        <w:t>L87/19</w:t>
      </w:r>
      <w:r w:rsidRPr="008C7AC0">
        <w:rPr>
          <w:rFonts w:ascii="Arial" w:hAnsi="Arial" w:cs="Arial"/>
          <w:iCs/>
          <w:sz w:val="16"/>
          <w:szCs w:val="16"/>
        </w:rPr>
        <w:tab/>
        <w:t>29/03/2008</w:t>
      </w:r>
      <w:r w:rsidRPr="008C7AC0">
        <w:rPr>
          <w:rFonts w:ascii="Arial" w:hAnsi="Arial" w:cs="Arial"/>
          <w:iCs/>
          <w:sz w:val="16"/>
          <w:szCs w:val="16"/>
        </w:rPr>
        <w:tab/>
        <w:t xml:space="preserve">Commission </w:t>
      </w:r>
      <w:hyperlink r:id="rId2080" w:history="1">
        <w:r w:rsidRPr="008C7AC0">
          <w:rPr>
            <w:rStyle w:val="Hyperlink"/>
            <w:rFonts w:ascii="Arial" w:hAnsi="Arial" w:cs="Arial"/>
            <w:iCs/>
            <w:sz w:val="16"/>
            <w:szCs w:val="16"/>
          </w:rPr>
          <w:t>Decision 2008/280/EC</w:t>
        </w:r>
      </w:hyperlink>
      <w:r w:rsidRPr="008C7AC0">
        <w:rPr>
          <w:rFonts w:ascii="Arial" w:hAnsi="Arial" w:cs="Arial"/>
          <w:iCs/>
          <w:sz w:val="16"/>
          <w:szCs w:val="16"/>
        </w:rPr>
        <w:t xml:space="preserve"> of 28 March 2008 authorising the placing on the market of products containing, consisting of, or produced from genetically modified maize GA21 (MON-ØØØ21-9) pursuant to Regulation (EC) No 1829/2003 of the European Parliament and of the Council</w:t>
      </w:r>
    </w:p>
    <w:p w:rsidR="00F53090" w:rsidRPr="00582E82"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582E82">
        <w:rPr>
          <w:rFonts w:ascii="Arial" w:hAnsi="Arial" w:cs="Arial"/>
          <w:iCs/>
          <w:sz w:val="16"/>
          <w:szCs w:val="16"/>
        </w:rPr>
        <w:t>L241/50</w:t>
      </w:r>
      <w:r w:rsidRPr="00582E82">
        <w:rPr>
          <w:rFonts w:ascii="Arial" w:hAnsi="Arial" w:cs="Arial"/>
          <w:iCs/>
          <w:sz w:val="16"/>
          <w:szCs w:val="16"/>
        </w:rPr>
        <w:tab/>
        <w:t>16/09/2008</w:t>
      </w:r>
      <w:r w:rsidRPr="00582E82">
        <w:rPr>
          <w:rFonts w:ascii="Arial" w:hAnsi="Arial" w:cs="Arial"/>
          <w:iCs/>
          <w:sz w:val="16"/>
          <w:szCs w:val="16"/>
        </w:rPr>
        <w:tab/>
        <w:t xml:space="preserve">Commission </w:t>
      </w:r>
      <w:hyperlink r:id="rId2081" w:history="1">
        <w:r w:rsidRPr="00582E82">
          <w:rPr>
            <w:rStyle w:val="Hyperlink"/>
            <w:rFonts w:ascii="Arial" w:hAnsi="Arial" w:cs="Arial"/>
            <w:iCs/>
            <w:sz w:val="16"/>
            <w:szCs w:val="16"/>
          </w:rPr>
          <w:t>Decision 2008/730/EC</w:t>
        </w:r>
      </w:hyperlink>
      <w:r w:rsidRPr="00582E82">
        <w:rPr>
          <w:rFonts w:ascii="Arial" w:hAnsi="Arial" w:cs="Arial"/>
          <w:iCs/>
          <w:sz w:val="16"/>
          <w:szCs w:val="16"/>
        </w:rPr>
        <w:t xml:space="preserve"> of 8 September 2008 authorising the placing on the market of products containing, consisting of, or produced from genetically modified soybean A2704-12 (ACS-GMØØ5-3) pursuant to Regulation (EC) No 1829/2003 of the European Parliament and of the Council</w:t>
      </w:r>
    </w:p>
    <w:p w:rsidR="00F53090"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582E82">
        <w:rPr>
          <w:rFonts w:ascii="Arial" w:hAnsi="Arial" w:cs="Arial"/>
          <w:iCs/>
          <w:sz w:val="16"/>
          <w:szCs w:val="16"/>
        </w:rPr>
        <w:lastRenderedPageBreak/>
        <w:t>L299/36</w:t>
      </w:r>
      <w:r w:rsidRPr="00582E82">
        <w:rPr>
          <w:rFonts w:ascii="Arial" w:hAnsi="Arial" w:cs="Arial"/>
          <w:iCs/>
          <w:sz w:val="16"/>
          <w:szCs w:val="16"/>
        </w:rPr>
        <w:tab/>
        <w:t>06/11/2008</w:t>
      </w:r>
      <w:r w:rsidRPr="00582E82">
        <w:rPr>
          <w:rFonts w:ascii="Arial" w:hAnsi="Arial" w:cs="Arial"/>
          <w:iCs/>
          <w:sz w:val="16"/>
          <w:szCs w:val="16"/>
        </w:rPr>
        <w:tab/>
        <w:t xml:space="preserve">Commission </w:t>
      </w:r>
      <w:hyperlink r:id="rId2082" w:history="1">
        <w:r w:rsidRPr="00582E82">
          <w:rPr>
            <w:rStyle w:val="Hyperlink"/>
            <w:rFonts w:ascii="Arial" w:hAnsi="Arial" w:cs="Arial"/>
            <w:iCs/>
            <w:sz w:val="16"/>
            <w:szCs w:val="16"/>
          </w:rPr>
          <w:t>Decision 2008/837/EC</w:t>
        </w:r>
      </w:hyperlink>
      <w:r w:rsidRPr="00582E82">
        <w:rPr>
          <w:rFonts w:ascii="Arial" w:hAnsi="Arial" w:cs="Arial"/>
          <w:iCs/>
          <w:sz w:val="16"/>
          <w:szCs w:val="16"/>
        </w:rPr>
        <w:t xml:space="preserve"> of 29 October 2008 authorising the placing on the market of products containing, consisting of, or produced from genetically modified LLCotton25 (ACS-GHØØ1-3) pursuant to Regulation (EC) No 1829/2003 of the European Parliament and of the Council</w:t>
      </w:r>
    </w:p>
    <w:p w:rsidR="00F53090" w:rsidRPr="00277509"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277509">
        <w:rPr>
          <w:rFonts w:ascii="Arial" w:hAnsi="Arial" w:cs="Arial"/>
          <w:iCs/>
          <w:sz w:val="16"/>
          <w:szCs w:val="16"/>
        </w:rPr>
        <w:t>L333/7</w:t>
      </w:r>
      <w:r w:rsidRPr="00277509">
        <w:rPr>
          <w:rFonts w:ascii="Arial" w:hAnsi="Arial" w:cs="Arial"/>
          <w:iCs/>
          <w:sz w:val="16"/>
          <w:szCs w:val="16"/>
        </w:rPr>
        <w:tab/>
        <w:t>11/12/2008</w:t>
      </w:r>
      <w:r w:rsidRPr="00277509">
        <w:rPr>
          <w:rFonts w:ascii="Arial" w:hAnsi="Arial" w:cs="Arial"/>
          <w:iCs/>
          <w:sz w:val="16"/>
          <w:szCs w:val="16"/>
        </w:rPr>
        <w:tab/>
        <w:t xml:space="preserve">Commission </w:t>
      </w:r>
      <w:hyperlink r:id="rId2083" w:history="1">
        <w:r w:rsidRPr="00277509">
          <w:rPr>
            <w:rStyle w:val="Hyperlink"/>
            <w:rFonts w:ascii="Arial" w:hAnsi="Arial" w:cs="Arial"/>
            <w:iCs/>
            <w:sz w:val="16"/>
            <w:szCs w:val="16"/>
          </w:rPr>
          <w:t>Decision 2008/933/EC</w:t>
        </w:r>
      </w:hyperlink>
      <w:r w:rsidRPr="00277509">
        <w:rPr>
          <w:rFonts w:ascii="Arial" w:hAnsi="Arial" w:cs="Arial"/>
          <w:iCs/>
          <w:sz w:val="16"/>
          <w:szCs w:val="16"/>
        </w:rPr>
        <w:t xml:space="preserve"> of 4 December 2008 authorising the placing on the market of products containing, consisting of, or produced from genetically modified soybean MON89788 (MON-89788-1) pursuant to Regulation (EC) No 1829/2003 of the European Parliament and of the Council</w:t>
      </w:r>
    </w:p>
    <w:p w:rsidR="00F53090" w:rsidRPr="00A511DB"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A511DB">
        <w:rPr>
          <w:rFonts w:ascii="Arial" w:hAnsi="Arial" w:cs="Arial"/>
          <w:iCs/>
          <w:sz w:val="16"/>
          <w:szCs w:val="16"/>
        </w:rPr>
        <w:t>L68/28</w:t>
      </w:r>
      <w:r w:rsidRPr="00A511DB">
        <w:rPr>
          <w:rFonts w:ascii="Arial" w:hAnsi="Arial" w:cs="Arial"/>
          <w:iCs/>
          <w:sz w:val="16"/>
          <w:szCs w:val="16"/>
        </w:rPr>
        <w:tab/>
        <w:t>13/03/2009</w:t>
      </w:r>
      <w:r w:rsidRPr="00A511DB">
        <w:rPr>
          <w:rFonts w:ascii="Arial" w:hAnsi="Arial" w:cs="Arial"/>
          <w:iCs/>
          <w:sz w:val="16"/>
          <w:szCs w:val="16"/>
        </w:rPr>
        <w:tab/>
        <w:t xml:space="preserve">Commission </w:t>
      </w:r>
      <w:hyperlink r:id="rId2084" w:history="1">
        <w:r w:rsidRPr="00A511DB">
          <w:rPr>
            <w:rStyle w:val="Hyperlink"/>
            <w:rFonts w:ascii="Arial" w:hAnsi="Arial" w:cs="Arial"/>
            <w:iCs/>
            <w:sz w:val="16"/>
            <w:szCs w:val="16"/>
          </w:rPr>
          <w:t>Decision 2009/184/EC</w:t>
        </w:r>
      </w:hyperlink>
      <w:r w:rsidRPr="00A511DB">
        <w:rPr>
          <w:rFonts w:ascii="Arial" w:hAnsi="Arial" w:cs="Arial"/>
          <w:iCs/>
          <w:sz w:val="16"/>
          <w:szCs w:val="16"/>
        </w:rPr>
        <w:t xml:space="preserve"> of 10 March 2009 authorising the placing on the market of products containing or produced from genetically modified oilseed rape T45 (ACS-BNØØ8-2) resulting from the commercialisation of this oilseed rape in third countries until 2005 pursuant to Regulation (EC) No 1829/2003 of the European Parliament and of the Council</w:t>
      </w:r>
    </w:p>
    <w:p w:rsidR="00F53090" w:rsidRPr="003C35BE"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3C35BE">
        <w:rPr>
          <w:rFonts w:ascii="Arial" w:hAnsi="Arial" w:cs="Arial"/>
          <w:iCs/>
          <w:sz w:val="16"/>
          <w:szCs w:val="16"/>
        </w:rPr>
        <w:t>L289/21</w:t>
      </w:r>
      <w:r w:rsidRPr="003C35BE">
        <w:rPr>
          <w:rFonts w:ascii="Arial" w:hAnsi="Arial" w:cs="Arial"/>
          <w:iCs/>
          <w:sz w:val="16"/>
          <w:szCs w:val="16"/>
        </w:rPr>
        <w:tab/>
        <w:t>05/11/2009</w:t>
      </w:r>
      <w:r w:rsidRPr="003C35BE">
        <w:rPr>
          <w:rFonts w:ascii="Arial" w:hAnsi="Arial" w:cs="Arial"/>
          <w:iCs/>
          <w:sz w:val="16"/>
          <w:szCs w:val="16"/>
        </w:rPr>
        <w:tab/>
        <w:t xml:space="preserve">Commission </w:t>
      </w:r>
      <w:hyperlink r:id="rId2085" w:history="1">
        <w:r w:rsidRPr="003C35BE">
          <w:rPr>
            <w:rStyle w:val="Hyperlink"/>
            <w:rFonts w:ascii="Arial" w:hAnsi="Arial" w:cs="Arial"/>
            <w:iCs/>
            <w:sz w:val="16"/>
            <w:szCs w:val="16"/>
          </w:rPr>
          <w:t>Decision 2009/813/EC</w:t>
        </w:r>
      </w:hyperlink>
      <w:r w:rsidRPr="003C35BE">
        <w:rPr>
          <w:rFonts w:ascii="Arial" w:hAnsi="Arial" w:cs="Arial"/>
          <w:iCs/>
          <w:sz w:val="16"/>
          <w:szCs w:val="16"/>
        </w:rPr>
        <w:t xml:space="preserve"> of 30 October 2009 authorising the placing on the market of products containing, consisting of, or produced from genetically modified maize MON 89034 (MON-89Ø34-3) pursuant to Regulation (EC) No 1829/2003 of the European Parliament and of the Council</w:t>
      </w:r>
    </w:p>
    <w:p w:rsidR="00F53090" w:rsidRPr="003C35BE"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3C35BE">
        <w:rPr>
          <w:rFonts w:ascii="Arial" w:hAnsi="Arial" w:cs="Arial"/>
          <w:iCs/>
          <w:sz w:val="16"/>
          <w:szCs w:val="16"/>
        </w:rPr>
        <w:t>L289/25</w:t>
      </w:r>
      <w:r w:rsidRPr="003C35BE">
        <w:rPr>
          <w:rFonts w:ascii="Arial" w:hAnsi="Arial" w:cs="Arial"/>
          <w:iCs/>
          <w:sz w:val="16"/>
          <w:szCs w:val="16"/>
        </w:rPr>
        <w:tab/>
        <w:t>05/11/2009</w:t>
      </w:r>
      <w:r w:rsidRPr="003C35BE">
        <w:rPr>
          <w:rFonts w:ascii="Arial" w:hAnsi="Arial" w:cs="Arial"/>
          <w:iCs/>
          <w:sz w:val="16"/>
          <w:szCs w:val="16"/>
        </w:rPr>
        <w:tab/>
        <w:t xml:space="preserve">Commission </w:t>
      </w:r>
      <w:hyperlink r:id="rId2086" w:history="1">
        <w:r w:rsidRPr="003C35BE">
          <w:rPr>
            <w:rStyle w:val="Hyperlink"/>
            <w:rFonts w:ascii="Arial" w:hAnsi="Arial" w:cs="Arial"/>
            <w:iCs/>
            <w:sz w:val="16"/>
            <w:szCs w:val="16"/>
          </w:rPr>
          <w:t>Decision 2009/814/EC</w:t>
        </w:r>
      </w:hyperlink>
      <w:r w:rsidRPr="003C35BE">
        <w:rPr>
          <w:rFonts w:ascii="Arial" w:hAnsi="Arial" w:cs="Arial"/>
          <w:iCs/>
          <w:sz w:val="16"/>
          <w:szCs w:val="16"/>
        </w:rPr>
        <w:t xml:space="preserve"> of 30 October 2009 authorising the placing on the market of products containing, consisting of, or produced from genetically modified maize MON 88017 (MON-88Ø17-3) pursuant to Regulation (EC) No 1829/2003 of the European Parliament and of the Council </w:t>
      </w:r>
    </w:p>
    <w:p w:rsidR="00F53090" w:rsidRPr="003C35BE"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3C35BE">
        <w:rPr>
          <w:rFonts w:ascii="Arial" w:hAnsi="Arial" w:cs="Arial"/>
          <w:iCs/>
          <w:sz w:val="16"/>
          <w:szCs w:val="16"/>
        </w:rPr>
        <w:t>L289/29</w:t>
      </w:r>
      <w:r w:rsidRPr="003C35BE">
        <w:rPr>
          <w:rFonts w:ascii="Arial" w:hAnsi="Arial" w:cs="Arial"/>
          <w:iCs/>
          <w:sz w:val="16"/>
          <w:szCs w:val="16"/>
        </w:rPr>
        <w:tab/>
        <w:t>05/11/2009</w:t>
      </w:r>
      <w:r w:rsidRPr="003C35BE">
        <w:rPr>
          <w:rFonts w:ascii="Arial" w:hAnsi="Arial" w:cs="Arial"/>
          <w:iCs/>
          <w:sz w:val="16"/>
          <w:szCs w:val="16"/>
        </w:rPr>
        <w:tab/>
        <w:t xml:space="preserve">Commission </w:t>
      </w:r>
      <w:hyperlink r:id="rId2087" w:history="1">
        <w:r w:rsidRPr="003C35BE">
          <w:rPr>
            <w:rStyle w:val="Hyperlink"/>
            <w:rFonts w:ascii="Arial" w:hAnsi="Arial" w:cs="Arial"/>
            <w:iCs/>
            <w:sz w:val="16"/>
            <w:szCs w:val="16"/>
          </w:rPr>
          <w:t>Decision 2009/815/EC</w:t>
        </w:r>
      </w:hyperlink>
      <w:r w:rsidRPr="003C35BE">
        <w:rPr>
          <w:rFonts w:ascii="Arial" w:hAnsi="Arial" w:cs="Arial"/>
          <w:iCs/>
          <w:sz w:val="16"/>
          <w:szCs w:val="16"/>
        </w:rPr>
        <w:t xml:space="preserve"> of 30 October 2009 authorising the placing on the market of products containing, consisting of, or produced from genetically modified maize 59122xNK603 (DAS-59122-7xMON-ØØ6Ø3-6) pursuant to Regulation (EC) No 1829/2003 of the European Parliament and of the Council</w:t>
      </w:r>
    </w:p>
    <w:p w:rsidR="00F53090"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3C35BE">
        <w:rPr>
          <w:rFonts w:ascii="Arial" w:hAnsi="Arial" w:cs="Arial"/>
          <w:iCs/>
          <w:sz w:val="16"/>
          <w:szCs w:val="16"/>
        </w:rPr>
        <w:t>L314/102</w:t>
      </w:r>
      <w:r w:rsidRPr="003C35BE">
        <w:rPr>
          <w:rFonts w:ascii="Arial" w:hAnsi="Arial" w:cs="Arial"/>
          <w:iCs/>
          <w:sz w:val="16"/>
          <w:szCs w:val="16"/>
        </w:rPr>
        <w:tab/>
        <w:t>01/12/2009</w:t>
      </w:r>
      <w:r w:rsidRPr="003C35BE">
        <w:rPr>
          <w:rFonts w:ascii="Arial" w:hAnsi="Arial" w:cs="Arial"/>
          <w:iCs/>
          <w:sz w:val="16"/>
          <w:szCs w:val="16"/>
        </w:rPr>
        <w:tab/>
        <w:t xml:space="preserve">Commission </w:t>
      </w:r>
      <w:hyperlink r:id="rId2088" w:history="1">
        <w:r w:rsidRPr="003C35BE">
          <w:rPr>
            <w:rStyle w:val="Hyperlink"/>
            <w:rFonts w:ascii="Arial" w:hAnsi="Arial" w:cs="Arial"/>
            <w:iCs/>
            <w:sz w:val="16"/>
            <w:szCs w:val="16"/>
          </w:rPr>
          <w:t>Decision 2009/866/EC</w:t>
        </w:r>
      </w:hyperlink>
      <w:r w:rsidRPr="003C35BE">
        <w:rPr>
          <w:rFonts w:ascii="Arial" w:hAnsi="Arial" w:cs="Arial"/>
          <w:iCs/>
          <w:sz w:val="16"/>
          <w:szCs w:val="16"/>
        </w:rPr>
        <w:t xml:space="preserve"> of 30 November 2009 authorising the placing on the market of products containing, consisting of, or produced from genetically modified maize MIR604 (SYN-IR6Ø4-5) pursuant to Regulation (EC) No 1829/2003 of the European Parliament and of the Council</w:t>
      </w:r>
    </w:p>
    <w:p w:rsidR="00F53090" w:rsidRPr="0000305D"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00305D">
        <w:rPr>
          <w:rFonts w:ascii="Arial" w:hAnsi="Arial" w:cs="Arial"/>
          <w:iCs/>
          <w:sz w:val="16"/>
          <w:szCs w:val="16"/>
        </w:rPr>
        <w:t>L53/15</w:t>
      </w:r>
      <w:r w:rsidRPr="0000305D">
        <w:rPr>
          <w:rFonts w:ascii="Arial" w:hAnsi="Arial" w:cs="Arial"/>
          <w:iCs/>
          <w:sz w:val="16"/>
          <w:szCs w:val="16"/>
        </w:rPr>
        <w:tab/>
        <w:t>04/03/2010</w:t>
      </w:r>
      <w:r w:rsidRPr="0000305D">
        <w:rPr>
          <w:rFonts w:ascii="Arial" w:hAnsi="Arial" w:cs="Arial"/>
          <w:iCs/>
          <w:sz w:val="16"/>
          <w:szCs w:val="16"/>
        </w:rPr>
        <w:tab/>
        <w:t xml:space="preserve">Commission </w:t>
      </w:r>
      <w:hyperlink r:id="rId2089" w:history="1">
        <w:r w:rsidRPr="0000305D">
          <w:rPr>
            <w:rStyle w:val="Hyperlink"/>
            <w:rFonts w:ascii="Arial" w:hAnsi="Arial" w:cs="Arial"/>
            <w:iCs/>
            <w:sz w:val="16"/>
            <w:szCs w:val="16"/>
          </w:rPr>
          <w:t>Decision 2010/136/EU</w:t>
        </w:r>
      </w:hyperlink>
      <w:r w:rsidRPr="0000305D">
        <w:rPr>
          <w:rFonts w:ascii="Arial" w:hAnsi="Arial" w:cs="Arial"/>
          <w:iCs/>
          <w:sz w:val="16"/>
          <w:szCs w:val="16"/>
        </w:rPr>
        <w:t xml:space="preserve"> of 2 March 2010 authorising the placing on the market of feed produced from the genetically modified potato EH92-527-1 (BPS-25271-9) and the adventitious or technically unavoidable presence of the potato in food and other feed products under Regulation (EC) No 1829/2003 of the European Parliament and of the Council</w:t>
      </w:r>
    </w:p>
    <w:p w:rsidR="00F53090" w:rsidRPr="0000305D"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00305D">
        <w:rPr>
          <w:rFonts w:ascii="Arial" w:hAnsi="Arial" w:cs="Arial"/>
          <w:iCs/>
          <w:sz w:val="16"/>
          <w:szCs w:val="16"/>
        </w:rPr>
        <w:t>L55/68</w:t>
      </w:r>
      <w:r w:rsidRPr="0000305D">
        <w:rPr>
          <w:rFonts w:ascii="Arial" w:hAnsi="Arial" w:cs="Arial"/>
          <w:iCs/>
          <w:sz w:val="16"/>
          <w:szCs w:val="16"/>
        </w:rPr>
        <w:tab/>
        <w:t>05/03/2010</w:t>
      </w:r>
      <w:r w:rsidRPr="0000305D">
        <w:rPr>
          <w:rFonts w:ascii="Arial" w:hAnsi="Arial" w:cs="Arial"/>
          <w:iCs/>
          <w:sz w:val="16"/>
          <w:szCs w:val="16"/>
        </w:rPr>
        <w:tab/>
        <w:t xml:space="preserve">Commission </w:t>
      </w:r>
      <w:hyperlink r:id="rId2090" w:history="1">
        <w:r w:rsidRPr="0000305D">
          <w:rPr>
            <w:rStyle w:val="Hyperlink"/>
            <w:rFonts w:ascii="Arial" w:hAnsi="Arial" w:cs="Arial"/>
            <w:iCs/>
            <w:sz w:val="16"/>
            <w:szCs w:val="16"/>
          </w:rPr>
          <w:t>Decision 2010/139/EU</w:t>
        </w:r>
      </w:hyperlink>
      <w:r w:rsidRPr="0000305D">
        <w:rPr>
          <w:rFonts w:ascii="Arial" w:hAnsi="Arial" w:cs="Arial"/>
          <w:iCs/>
          <w:sz w:val="16"/>
          <w:szCs w:val="16"/>
        </w:rPr>
        <w:t xml:space="preserve"> of 2 March 2010 authorising the placing on the market of products containing, consisting of, or produced from genetically modified maize MON863xMON810xNK603 (MON-ØØ863-5xMON-ØØ81Ø-6xMON-ØØ6Ø3-6) pursuant to Regulation (EC) No 1829/2003 of the European Parliament and of the Council</w:t>
      </w:r>
    </w:p>
    <w:p w:rsidR="00F53090" w:rsidRPr="0000305D"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00305D">
        <w:rPr>
          <w:rFonts w:ascii="Arial" w:hAnsi="Arial" w:cs="Arial"/>
          <w:iCs/>
          <w:sz w:val="16"/>
          <w:szCs w:val="16"/>
        </w:rPr>
        <w:t>L55/73</w:t>
      </w:r>
      <w:r w:rsidRPr="0000305D">
        <w:rPr>
          <w:rFonts w:ascii="Arial" w:hAnsi="Arial" w:cs="Arial"/>
          <w:iCs/>
          <w:sz w:val="16"/>
          <w:szCs w:val="16"/>
        </w:rPr>
        <w:tab/>
        <w:t>05/03/2010</w:t>
      </w:r>
      <w:r w:rsidRPr="0000305D">
        <w:rPr>
          <w:rFonts w:ascii="Arial" w:hAnsi="Arial" w:cs="Arial"/>
          <w:iCs/>
          <w:sz w:val="16"/>
          <w:szCs w:val="16"/>
        </w:rPr>
        <w:tab/>
        <w:t xml:space="preserve">Commission </w:t>
      </w:r>
      <w:hyperlink r:id="rId2091" w:history="1">
        <w:r w:rsidRPr="0000305D">
          <w:rPr>
            <w:rStyle w:val="Hyperlink"/>
            <w:rFonts w:ascii="Arial" w:hAnsi="Arial" w:cs="Arial"/>
            <w:iCs/>
            <w:sz w:val="16"/>
            <w:szCs w:val="16"/>
          </w:rPr>
          <w:t>Decision 2010/140/EU</w:t>
        </w:r>
      </w:hyperlink>
      <w:r w:rsidRPr="0000305D">
        <w:rPr>
          <w:rFonts w:ascii="Arial" w:hAnsi="Arial" w:cs="Arial"/>
          <w:iCs/>
          <w:sz w:val="16"/>
          <w:szCs w:val="16"/>
        </w:rPr>
        <w:t xml:space="preserve"> of 2 March 2010 authorising the placing on the market of products containing, consisting of, or produced from genetically modified maize MON863xMON810 (MON-ØØ863-5xMON-ØØ81Ø-6) pursuant to Regulation (EC) No 1829/2003 of the European Parliament and of the Council</w:t>
      </w:r>
    </w:p>
    <w:p w:rsidR="00F53090" w:rsidRPr="0000305D"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00305D">
        <w:rPr>
          <w:rFonts w:ascii="Arial" w:hAnsi="Arial" w:cs="Arial"/>
          <w:iCs/>
          <w:sz w:val="16"/>
          <w:szCs w:val="16"/>
        </w:rPr>
        <w:t>L55/78</w:t>
      </w:r>
      <w:r w:rsidRPr="0000305D">
        <w:rPr>
          <w:rFonts w:ascii="Arial" w:hAnsi="Arial" w:cs="Arial"/>
          <w:iCs/>
          <w:sz w:val="16"/>
          <w:szCs w:val="16"/>
        </w:rPr>
        <w:tab/>
        <w:t>05/03/2010</w:t>
      </w:r>
      <w:r w:rsidRPr="0000305D">
        <w:rPr>
          <w:rFonts w:ascii="Arial" w:hAnsi="Arial" w:cs="Arial"/>
          <w:iCs/>
          <w:sz w:val="16"/>
          <w:szCs w:val="16"/>
        </w:rPr>
        <w:tab/>
        <w:t xml:space="preserve">Commission </w:t>
      </w:r>
      <w:hyperlink r:id="rId2092" w:history="1">
        <w:r w:rsidRPr="0000305D">
          <w:rPr>
            <w:rStyle w:val="Hyperlink"/>
            <w:rFonts w:ascii="Arial" w:hAnsi="Arial" w:cs="Arial"/>
            <w:iCs/>
            <w:sz w:val="16"/>
            <w:szCs w:val="16"/>
          </w:rPr>
          <w:t>Decision 2010/141/EU</w:t>
        </w:r>
      </w:hyperlink>
      <w:r w:rsidRPr="0000305D">
        <w:rPr>
          <w:rFonts w:ascii="Arial" w:hAnsi="Arial" w:cs="Arial"/>
          <w:iCs/>
          <w:sz w:val="16"/>
          <w:szCs w:val="16"/>
        </w:rPr>
        <w:t xml:space="preserve"> of 2 March 2010 authorising the placing on the market of products containing, consisting of, or produced from genetically modified maize MON863xNK603 (MON-ØØ863-5xMON-ØØ6Ø3-6) pursuant to Regulation (EC) No 1829/2003 of the European Parliament and of the Council</w:t>
      </w:r>
    </w:p>
    <w:p w:rsidR="00F53090" w:rsidRPr="0000305D"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00305D">
        <w:rPr>
          <w:rFonts w:ascii="Arial" w:hAnsi="Arial" w:cs="Arial"/>
          <w:iCs/>
          <w:sz w:val="16"/>
          <w:szCs w:val="16"/>
        </w:rPr>
        <w:t>L197/11</w:t>
      </w:r>
      <w:r w:rsidRPr="0000305D">
        <w:rPr>
          <w:rFonts w:ascii="Arial" w:hAnsi="Arial" w:cs="Arial"/>
          <w:iCs/>
          <w:sz w:val="16"/>
          <w:szCs w:val="16"/>
        </w:rPr>
        <w:tab/>
        <w:t>29/07/2010</w:t>
      </w:r>
      <w:r w:rsidRPr="0000305D">
        <w:rPr>
          <w:rFonts w:ascii="Arial" w:hAnsi="Arial" w:cs="Arial"/>
          <w:iCs/>
          <w:sz w:val="16"/>
          <w:szCs w:val="16"/>
        </w:rPr>
        <w:tab/>
        <w:t xml:space="preserve">Commission </w:t>
      </w:r>
      <w:hyperlink r:id="rId2093" w:history="1">
        <w:r w:rsidRPr="0000305D">
          <w:rPr>
            <w:rStyle w:val="Hyperlink"/>
            <w:rFonts w:ascii="Arial" w:hAnsi="Arial" w:cs="Arial"/>
            <w:iCs/>
            <w:sz w:val="16"/>
            <w:szCs w:val="16"/>
          </w:rPr>
          <w:t>Decision 2010/419/EU</w:t>
        </w:r>
      </w:hyperlink>
      <w:r w:rsidRPr="0000305D">
        <w:rPr>
          <w:rFonts w:ascii="Arial" w:hAnsi="Arial" w:cs="Arial"/>
          <w:iCs/>
          <w:sz w:val="16"/>
          <w:szCs w:val="16"/>
        </w:rPr>
        <w:t xml:space="preserve"> of 28 July 2010 renewing the authorisation for continued marketing of products containing, consisting of, or produced from genetically modified maize Bt11 (SYN-BTØ11-1), authorising foods and food ingredients containing or consisting of field maize Bt11 (SYN-BTØ11-1) pursuant to Regulation (EC) No 1829/2003 of the European Parliament and of the Council and repealing Decision 2004/657/EC</w:t>
      </w:r>
    </w:p>
    <w:p w:rsidR="00F53090" w:rsidRPr="0000305D"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00305D">
        <w:rPr>
          <w:rFonts w:ascii="Arial" w:hAnsi="Arial" w:cs="Arial"/>
          <w:iCs/>
          <w:sz w:val="16"/>
          <w:szCs w:val="16"/>
        </w:rPr>
        <w:t>L197/15</w:t>
      </w:r>
      <w:r w:rsidRPr="0000305D">
        <w:rPr>
          <w:rFonts w:ascii="Arial" w:hAnsi="Arial" w:cs="Arial"/>
          <w:iCs/>
          <w:sz w:val="16"/>
          <w:szCs w:val="16"/>
        </w:rPr>
        <w:tab/>
        <w:t>29/07/2010</w:t>
      </w:r>
      <w:r w:rsidRPr="0000305D">
        <w:rPr>
          <w:rFonts w:ascii="Arial" w:hAnsi="Arial" w:cs="Arial"/>
          <w:iCs/>
          <w:sz w:val="16"/>
          <w:szCs w:val="16"/>
        </w:rPr>
        <w:tab/>
        <w:t xml:space="preserve">Commission </w:t>
      </w:r>
      <w:hyperlink r:id="rId2094" w:history="1">
        <w:r w:rsidRPr="0000305D">
          <w:rPr>
            <w:rStyle w:val="Hyperlink"/>
            <w:rFonts w:ascii="Arial" w:hAnsi="Arial" w:cs="Arial"/>
            <w:iCs/>
            <w:sz w:val="16"/>
            <w:szCs w:val="16"/>
          </w:rPr>
          <w:t>Decision 2010/420/EU</w:t>
        </w:r>
      </w:hyperlink>
      <w:r w:rsidRPr="0000305D">
        <w:rPr>
          <w:rFonts w:ascii="Arial" w:hAnsi="Arial" w:cs="Arial"/>
          <w:iCs/>
          <w:sz w:val="16"/>
          <w:szCs w:val="16"/>
        </w:rPr>
        <w:t xml:space="preserve"> of 28 July 2010 authorising the placing on the market of products containing, consisting of, or produced from genetically modified maize MON89034xNK603 (MON-89Ø34-3xMON-ØØ6Ø3-6) pursuant to Regulation (EC) No 1829/2003 of the European Parliament and of the Council</w:t>
      </w:r>
    </w:p>
    <w:p w:rsidR="00F53090" w:rsidRPr="0000305D"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00305D">
        <w:rPr>
          <w:rFonts w:ascii="Arial" w:hAnsi="Arial" w:cs="Arial"/>
          <w:iCs/>
          <w:sz w:val="16"/>
          <w:szCs w:val="16"/>
        </w:rPr>
        <w:t>L199/36</w:t>
      </w:r>
      <w:r w:rsidRPr="0000305D">
        <w:rPr>
          <w:rFonts w:ascii="Arial" w:hAnsi="Arial" w:cs="Arial"/>
          <w:iCs/>
          <w:sz w:val="16"/>
          <w:szCs w:val="16"/>
        </w:rPr>
        <w:tab/>
        <w:t>31/07/2010</w:t>
      </w:r>
      <w:r w:rsidRPr="0000305D">
        <w:rPr>
          <w:rFonts w:ascii="Arial" w:hAnsi="Arial" w:cs="Arial"/>
          <w:iCs/>
          <w:sz w:val="16"/>
          <w:szCs w:val="16"/>
        </w:rPr>
        <w:tab/>
        <w:t xml:space="preserve">Commission </w:t>
      </w:r>
      <w:hyperlink r:id="rId2095" w:history="1">
        <w:r w:rsidRPr="0000305D">
          <w:rPr>
            <w:rStyle w:val="Hyperlink"/>
            <w:rFonts w:ascii="Arial" w:hAnsi="Arial" w:cs="Arial"/>
            <w:iCs/>
            <w:sz w:val="16"/>
            <w:szCs w:val="16"/>
          </w:rPr>
          <w:t>Decision 2010/426/EU</w:t>
        </w:r>
      </w:hyperlink>
      <w:r w:rsidRPr="0000305D">
        <w:rPr>
          <w:rFonts w:ascii="Arial" w:hAnsi="Arial" w:cs="Arial"/>
          <w:iCs/>
          <w:sz w:val="16"/>
          <w:szCs w:val="16"/>
        </w:rPr>
        <w:t xml:space="preserve"> of 28 July 2010 authorising the placing on the market of products containing, consisting of, or produced from genetically modified maize Bt11xGA21 (SYN-BTØ11-1xMON-ØØØ21-9) pursuant to Regulation (EC) No 1829/2003 of the European Parliament and of the Council</w:t>
      </w:r>
    </w:p>
    <w:p w:rsidR="00F53090" w:rsidRPr="0000305D"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00305D">
        <w:rPr>
          <w:rFonts w:ascii="Arial" w:hAnsi="Arial" w:cs="Arial"/>
          <w:iCs/>
          <w:sz w:val="16"/>
          <w:szCs w:val="16"/>
        </w:rPr>
        <w:t>L201/41</w:t>
      </w:r>
      <w:r w:rsidRPr="0000305D">
        <w:rPr>
          <w:rFonts w:ascii="Arial" w:hAnsi="Arial" w:cs="Arial"/>
          <w:iCs/>
          <w:sz w:val="16"/>
          <w:szCs w:val="16"/>
        </w:rPr>
        <w:tab/>
        <w:t>03/08/2010</w:t>
      </w:r>
      <w:r w:rsidRPr="0000305D">
        <w:rPr>
          <w:rFonts w:ascii="Arial" w:hAnsi="Arial" w:cs="Arial"/>
          <w:iCs/>
          <w:sz w:val="16"/>
          <w:szCs w:val="16"/>
        </w:rPr>
        <w:tab/>
        <w:t xml:space="preserve">Commission </w:t>
      </w:r>
      <w:hyperlink r:id="rId2096" w:history="1">
        <w:r w:rsidRPr="0000305D">
          <w:rPr>
            <w:rStyle w:val="Hyperlink"/>
            <w:rFonts w:ascii="Arial" w:hAnsi="Arial" w:cs="Arial"/>
            <w:iCs/>
            <w:sz w:val="16"/>
            <w:szCs w:val="16"/>
          </w:rPr>
          <w:t>Decision 2010/428/EU</w:t>
        </w:r>
      </w:hyperlink>
      <w:r w:rsidRPr="0000305D">
        <w:rPr>
          <w:rFonts w:ascii="Arial" w:hAnsi="Arial" w:cs="Arial"/>
          <w:iCs/>
          <w:sz w:val="16"/>
          <w:szCs w:val="16"/>
        </w:rPr>
        <w:t xml:space="preserve"> of 28 July 2010 authorising the placing on the market of products containing, consisting of, or produced from genetically modified maize 59122x1507xNK603 (DAS-59122-7xDAS-Ø15Ø7xMON-ØØ6Ø3-6) pursuant to Regulation (EC) No 1829/2003 of the European Parliament and of the Council</w:t>
      </w:r>
    </w:p>
    <w:p w:rsidR="00F53090" w:rsidRPr="0000305D"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00305D">
        <w:rPr>
          <w:rFonts w:ascii="Arial" w:hAnsi="Arial" w:cs="Arial"/>
          <w:iCs/>
          <w:sz w:val="16"/>
          <w:szCs w:val="16"/>
        </w:rPr>
        <w:t>L201/46</w:t>
      </w:r>
      <w:r w:rsidRPr="0000305D">
        <w:rPr>
          <w:rFonts w:ascii="Arial" w:hAnsi="Arial" w:cs="Arial"/>
          <w:iCs/>
          <w:sz w:val="16"/>
          <w:szCs w:val="16"/>
        </w:rPr>
        <w:tab/>
        <w:t>03/08/2010</w:t>
      </w:r>
      <w:r w:rsidRPr="0000305D">
        <w:rPr>
          <w:rFonts w:ascii="Arial" w:hAnsi="Arial" w:cs="Arial"/>
          <w:iCs/>
          <w:sz w:val="16"/>
          <w:szCs w:val="16"/>
        </w:rPr>
        <w:tab/>
        <w:t xml:space="preserve">Commission </w:t>
      </w:r>
      <w:hyperlink r:id="rId2097" w:history="1">
        <w:r w:rsidRPr="0000305D">
          <w:rPr>
            <w:rStyle w:val="Hyperlink"/>
            <w:rFonts w:ascii="Arial" w:hAnsi="Arial" w:cs="Arial"/>
            <w:iCs/>
            <w:sz w:val="16"/>
            <w:szCs w:val="16"/>
          </w:rPr>
          <w:t>Decision 2010/429/EU</w:t>
        </w:r>
      </w:hyperlink>
      <w:r w:rsidRPr="0000305D">
        <w:rPr>
          <w:rFonts w:ascii="Arial" w:hAnsi="Arial" w:cs="Arial"/>
          <w:iCs/>
          <w:sz w:val="16"/>
          <w:szCs w:val="16"/>
        </w:rPr>
        <w:t xml:space="preserve"> of 28 July 2010 authorising the placing on the market of products containing, consisting of, or produced from genetically modified maize MON 88017 x MON 810 (MON-88Ø17-3 x MON-ØØ81Ø-6) pursuant to Regulation (EC) No 1829/2003 of the European Parliament and of the Council</w:t>
      </w:r>
    </w:p>
    <w:p w:rsidR="00F53090" w:rsidRPr="0000305D" w:rsidRDefault="00F53090" w:rsidP="00F254CF">
      <w:pPr>
        <w:widowControl w:val="0"/>
        <w:numPr>
          <w:ilvl w:val="0"/>
          <w:numId w:val="1"/>
        </w:numPr>
        <w:tabs>
          <w:tab w:val="center" w:pos="1418"/>
          <w:tab w:val="left" w:pos="1985"/>
          <w:tab w:val="right" w:pos="2997"/>
          <w:tab w:val="left" w:pos="3076"/>
        </w:tabs>
        <w:autoSpaceDE w:val="0"/>
        <w:autoSpaceDN w:val="0"/>
        <w:adjustRightInd w:val="0"/>
        <w:ind w:left="1985" w:hanging="1985"/>
        <w:jc w:val="both"/>
        <w:rPr>
          <w:rFonts w:ascii="Arial" w:hAnsi="Arial" w:cs="Arial"/>
          <w:iCs/>
          <w:sz w:val="16"/>
          <w:szCs w:val="16"/>
        </w:rPr>
      </w:pPr>
      <w:r w:rsidRPr="0000305D">
        <w:rPr>
          <w:rFonts w:ascii="Arial" w:hAnsi="Arial" w:cs="Arial"/>
          <w:iCs/>
          <w:sz w:val="16"/>
          <w:szCs w:val="16"/>
        </w:rPr>
        <w:t>L201/41</w:t>
      </w:r>
      <w:r w:rsidRPr="0000305D">
        <w:rPr>
          <w:rFonts w:ascii="Arial" w:hAnsi="Arial" w:cs="Arial"/>
          <w:iCs/>
          <w:sz w:val="16"/>
          <w:szCs w:val="16"/>
        </w:rPr>
        <w:tab/>
        <w:t>03/08/2010</w:t>
      </w:r>
      <w:r w:rsidRPr="0000305D">
        <w:rPr>
          <w:rFonts w:ascii="Arial" w:hAnsi="Arial" w:cs="Arial"/>
          <w:iCs/>
          <w:sz w:val="16"/>
          <w:szCs w:val="16"/>
        </w:rPr>
        <w:tab/>
      </w:r>
      <w:r w:rsidRPr="0000305D">
        <w:rPr>
          <w:rFonts w:ascii="Arial" w:hAnsi="Arial" w:cs="Arial"/>
          <w:iCs/>
          <w:sz w:val="16"/>
          <w:szCs w:val="16"/>
        </w:rPr>
        <w:tab/>
        <w:t xml:space="preserve">Commission </w:t>
      </w:r>
      <w:hyperlink r:id="rId2098" w:history="1">
        <w:r w:rsidRPr="0000305D">
          <w:rPr>
            <w:rStyle w:val="Hyperlink"/>
            <w:rFonts w:ascii="Arial" w:hAnsi="Arial" w:cs="Arial"/>
            <w:iCs/>
            <w:sz w:val="16"/>
            <w:szCs w:val="16"/>
          </w:rPr>
          <w:t>Decision 2010/428/EU</w:t>
        </w:r>
      </w:hyperlink>
      <w:r w:rsidRPr="0000305D">
        <w:rPr>
          <w:rFonts w:ascii="Arial" w:hAnsi="Arial" w:cs="Arial"/>
          <w:iCs/>
          <w:sz w:val="16"/>
          <w:szCs w:val="16"/>
        </w:rPr>
        <w:t xml:space="preserve"> of 28 July 2010 authorising the placing on the market of products containing, consisting of, or produced from genetically modified maize 59122x1507xNK603 (DAS-59122-7xDAS-Ø15Ø7xMON-ØØ6Ø3-6) pursuant to Regulation (EC) No 1829/2003 of the European Parliament and of the Council</w:t>
      </w:r>
    </w:p>
    <w:p w:rsidR="00F254CF" w:rsidRPr="005B6DCC" w:rsidRDefault="00F254CF" w:rsidP="00F254CF">
      <w:pPr>
        <w:autoSpaceDE w:val="0"/>
        <w:autoSpaceDN w:val="0"/>
        <w:adjustRightInd w:val="0"/>
        <w:ind w:left="851"/>
        <w:rPr>
          <w:rFonts w:ascii="Arial" w:hAnsi="Arial" w:cs="Arial"/>
          <w:sz w:val="16"/>
          <w:szCs w:val="16"/>
        </w:rPr>
      </w:pPr>
      <w:r w:rsidRPr="005B6DCC">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F254CF" w:rsidRPr="002D63C9" w:rsidTr="002D63C9">
        <w:tc>
          <w:tcPr>
            <w:tcW w:w="992" w:type="dxa"/>
            <w:tcBorders>
              <w:left w:val="dotted" w:sz="4" w:space="0" w:color="auto"/>
            </w:tcBorders>
            <w:shd w:val="clear" w:color="auto" w:fill="auto"/>
          </w:tcPr>
          <w:p w:rsidR="00F254CF" w:rsidRPr="002D63C9" w:rsidRDefault="00F254CF" w:rsidP="002D63C9">
            <w:pPr>
              <w:autoSpaceDE w:val="0"/>
              <w:autoSpaceDN w:val="0"/>
              <w:adjustRightInd w:val="0"/>
              <w:spacing w:after="60"/>
              <w:rPr>
                <w:rFonts w:ascii="Arial" w:hAnsi="Arial" w:cs="Arial"/>
                <w:sz w:val="16"/>
                <w:szCs w:val="16"/>
              </w:rPr>
            </w:pPr>
            <w:r w:rsidRPr="002D63C9">
              <w:rPr>
                <w:rFonts w:ascii="Arial" w:hAnsi="Arial" w:cs="Arial"/>
                <w:sz w:val="16"/>
                <w:szCs w:val="16"/>
              </w:rPr>
              <w:t>L316/29</w:t>
            </w:r>
          </w:p>
        </w:tc>
        <w:tc>
          <w:tcPr>
            <w:tcW w:w="1134" w:type="dxa"/>
            <w:shd w:val="clear" w:color="auto" w:fill="auto"/>
          </w:tcPr>
          <w:p w:rsidR="00F254CF" w:rsidRPr="002D63C9" w:rsidRDefault="00F254CF" w:rsidP="002D63C9">
            <w:pPr>
              <w:autoSpaceDE w:val="0"/>
              <w:autoSpaceDN w:val="0"/>
              <w:adjustRightInd w:val="0"/>
              <w:spacing w:after="60"/>
              <w:rPr>
                <w:rFonts w:ascii="Arial" w:hAnsi="Arial" w:cs="Arial"/>
                <w:sz w:val="16"/>
                <w:szCs w:val="16"/>
              </w:rPr>
            </w:pPr>
            <w:r w:rsidRPr="002D63C9">
              <w:rPr>
                <w:rFonts w:ascii="Arial" w:hAnsi="Arial" w:cs="Arial"/>
                <w:sz w:val="16"/>
                <w:szCs w:val="16"/>
              </w:rPr>
              <w:t>02.12.2010</w:t>
            </w:r>
          </w:p>
        </w:tc>
        <w:tc>
          <w:tcPr>
            <w:tcW w:w="7901" w:type="dxa"/>
            <w:shd w:val="clear" w:color="auto" w:fill="auto"/>
          </w:tcPr>
          <w:p w:rsidR="00F254CF" w:rsidRPr="002D63C9" w:rsidRDefault="00F254CF"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F53090" w:rsidRPr="0000305D" w:rsidRDefault="00F53090" w:rsidP="00F53090">
      <w:pPr>
        <w:widowControl w:val="0"/>
        <w:numPr>
          <w:ilvl w:val="0"/>
          <w:numId w:val="1"/>
        </w:numPr>
        <w:tabs>
          <w:tab w:val="center" w:pos="1418"/>
          <w:tab w:val="left" w:pos="1985"/>
          <w:tab w:val="right" w:pos="2997"/>
          <w:tab w:val="left" w:pos="3076"/>
        </w:tabs>
        <w:autoSpaceDE w:val="0"/>
        <w:autoSpaceDN w:val="0"/>
        <w:adjustRightInd w:val="0"/>
        <w:spacing w:after="60"/>
        <w:ind w:left="1985" w:hanging="1985"/>
        <w:jc w:val="both"/>
        <w:rPr>
          <w:rFonts w:ascii="Arial" w:hAnsi="Arial" w:cs="Arial"/>
          <w:iCs/>
          <w:sz w:val="16"/>
          <w:szCs w:val="16"/>
        </w:rPr>
      </w:pPr>
      <w:r w:rsidRPr="0000305D">
        <w:rPr>
          <w:rFonts w:ascii="Arial" w:hAnsi="Arial" w:cs="Arial"/>
          <w:iCs/>
          <w:sz w:val="16"/>
          <w:szCs w:val="16"/>
        </w:rPr>
        <w:t>L201/46</w:t>
      </w:r>
      <w:r w:rsidRPr="0000305D">
        <w:rPr>
          <w:rFonts w:ascii="Arial" w:hAnsi="Arial" w:cs="Arial"/>
          <w:iCs/>
          <w:sz w:val="16"/>
          <w:szCs w:val="16"/>
        </w:rPr>
        <w:tab/>
        <w:t>03/08/2010</w:t>
      </w:r>
      <w:r w:rsidRPr="0000305D">
        <w:rPr>
          <w:rFonts w:ascii="Arial" w:hAnsi="Arial" w:cs="Arial"/>
          <w:iCs/>
          <w:sz w:val="16"/>
          <w:szCs w:val="16"/>
        </w:rPr>
        <w:tab/>
        <w:t xml:space="preserve">Commission </w:t>
      </w:r>
      <w:r w:rsidRPr="0000305D">
        <w:rPr>
          <w:rFonts w:ascii="Arial" w:hAnsi="Arial" w:cs="Arial"/>
          <w:iCs/>
          <w:sz w:val="16"/>
          <w:szCs w:val="16"/>
        </w:rPr>
        <w:tab/>
      </w:r>
      <w:hyperlink r:id="rId2099" w:history="1">
        <w:r w:rsidRPr="0000305D">
          <w:rPr>
            <w:rStyle w:val="Hyperlink"/>
            <w:rFonts w:ascii="Arial" w:hAnsi="Arial" w:cs="Arial"/>
            <w:iCs/>
            <w:sz w:val="16"/>
            <w:szCs w:val="16"/>
          </w:rPr>
          <w:t>Decision 2010/429/EU</w:t>
        </w:r>
      </w:hyperlink>
      <w:r w:rsidRPr="0000305D">
        <w:rPr>
          <w:rFonts w:ascii="Arial" w:hAnsi="Arial" w:cs="Arial"/>
          <w:iCs/>
          <w:sz w:val="16"/>
          <w:szCs w:val="16"/>
        </w:rPr>
        <w:t xml:space="preserve"> of 28 July 2010 authorising the placing on the market of products containing, consisting of, or produced from genetically modified maize MON 88017 x MON 810 (MON-88Ø17-3 x MON-ØØ81Ø-6) pursuant to Regulation (EC) No 1829/2003 of the European Parliament and of the Council</w:t>
      </w:r>
    </w:p>
    <w:p w:rsidR="00F53090" w:rsidRPr="0000305D" w:rsidRDefault="00F53090" w:rsidP="00F254CF">
      <w:pPr>
        <w:widowControl w:val="0"/>
        <w:numPr>
          <w:ilvl w:val="0"/>
          <w:numId w:val="1"/>
        </w:numPr>
        <w:tabs>
          <w:tab w:val="center" w:pos="1418"/>
          <w:tab w:val="left" w:pos="1985"/>
          <w:tab w:val="right" w:pos="2997"/>
          <w:tab w:val="left" w:pos="3076"/>
        </w:tabs>
        <w:autoSpaceDE w:val="0"/>
        <w:autoSpaceDN w:val="0"/>
        <w:adjustRightInd w:val="0"/>
        <w:ind w:left="1985" w:hanging="1985"/>
        <w:jc w:val="both"/>
        <w:rPr>
          <w:rFonts w:ascii="Arial" w:hAnsi="Arial" w:cs="Arial"/>
          <w:iCs/>
          <w:sz w:val="16"/>
          <w:szCs w:val="16"/>
        </w:rPr>
      </w:pPr>
      <w:r w:rsidRPr="0000305D">
        <w:rPr>
          <w:rFonts w:ascii="Arial" w:hAnsi="Arial" w:cs="Arial"/>
          <w:iCs/>
          <w:sz w:val="16"/>
          <w:szCs w:val="16"/>
        </w:rPr>
        <w:t>L202/11</w:t>
      </w:r>
      <w:r w:rsidRPr="0000305D">
        <w:rPr>
          <w:rFonts w:ascii="Arial" w:hAnsi="Arial" w:cs="Arial"/>
          <w:iCs/>
          <w:sz w:val="16"/>
          <w:szCs w:val="16"/>
        </w:rPr>
        <w:tab/>
        <w:t>04/08/2010</w:t>
      </w:r>
      <w:r w:rsidRPr="0000305D">
        <w:rPr>
          <w:rFonts w:ascii="Arial" w:hAnsi="Arial" w:cs="Arial"/>
          <w:iCs/>
          <w:sz w:val="16"/>
          <w:szCs w:val="16"/>
        </w:rPr>
        <w:tab/>
        <w:t xml:space="preserve">Commission </w:t>
      </w:r>
      <w:r w:rsidRPr="0000305D">
        <w:rPr>
          <w:rFonts w:ascii="Arial" w:hAnsi="Arial" w:cs="Arial"/>
          <w:iCs/>
          <w:sz w:val="16"/>
          <w:szCs w:val="16"/>
        </w:rPr>
        <w:tab/>
      </w:r>
      <w:hyperlink r:id="rId2100" w:history="1">
        <w:r w:rsidRPr="0000305D">
          <w:rPr>
            <w:rStyle w:val="Hyperlink"/>
            <w:rFonts w:ascii="Arial" w:hAnsi="Arial" w:cs="Arial"/>
            <w:iCs/>
            <w:sz w:val="16"/>
            <w:szCs w:val="16"/>
          </w:rPr>
          <w:t>Decision 2010/432/EU</w:t>
        </w:r>
      </w:hyperlink>
      <w:r w:rsidRPr="0000305D">
        <w:rPr>
          <w:rFonts w:ascii="Arial" w:hAnsi="Arial" w:cs="Arial"/>
          <w:iCs/>
          <w:sz w:val="16"/>
          <w:szCs w:val="16"/>
        </w:rPr>
        <w:t xml:space="preserve"> of 28 July 2010 authorising the placing on the market of products containing, consisting of, or produced from genetically modified maize 1507x59122 (DAS-Ø15Ø7-1xDAS-59122-7) pursuant to Regulation (EC) No 1829/2003 of the European Parliament and of the Council</w:t>
      </w:r>
    </w:p>
    <w:p w:rsidR="00F254CF" w:rsidRPr="005B6DCC" w:rsidRDefault="00F254CF" w:rsidP="00F254CF">
      <w:pPr>
        <w:autoSpaceDE w:val="0"/>
        <w:autoSpaceDN w:val="0"/>
        <w:adjustRightInd w:val="0"/>
        <w:ind w:left="851"/>
        <w:rPr>
          <w:rFonts w:ascii="Arial" w:hAnsi="Arial" w:cs="Arial"/>
          <w:sz w:val="16"/>
          <w:szCs w:val="16"/>
        </w:rPr>
      </w:pPr>
      <w:r w:rsidRPr="005B6DCC">
        <w:rPr>
          <w:rFonts w:ascii="Arial" w:hAnsi="Arial" w:cs="Arial"/>
          <w:sz w:val="16"/>
          <w:szCs w:val="16"/>
        </w:rPr>
        <w:t>Corrected by:</w:t>
      </w:r>
    </w:p>
    <w:tbl>
      <w:tblPr>
        <w:tblW w:w="0" w:type="auto"/>
        <w:tblInd w:w="959" w:type="dxa"/>
        <w:tblLook w:val="01E0" w:firstRow="1" w:lastRow="1" w:firstColumn="1" w:lastColumn="1" w:noHBand="0" w:noVBand="0"/>
      </w:tblPr>
      <w:tblGrid>
        <w:gridCol w:w="992"/>
        <w:gridCol w:w="1134"/>
        <w:gridCol w:w="7901"/>
      </w:tblGrid>
      <w:tr w:rsidR="00F254CF" w:rsidRPr="002D63C9" w:rsidTr="002D63C9">
        <w:tc>
          <w:tcPr>
            <w:tcW w:w="992" w:type="dxa"/>
            <w:tcBorders>
              <w:left w:val="dotted" w:sz="4" w:space="0" w:color="auto"/>
            </w:tcBorders>
            <w:shd w:val="clear" w:color="auto" w:fill="auto"/>
          </w:tcPr>
          <w:p w:rsidR="00F254CF" w:rsidRPr="002D63C9" w:rsidRDefault="00F254CF" w:rsidP="002D63C9">
            <w:pPr>
              <w:autoSpaceDE w:val="0"/>
              <w:autoSpaceDN w:val="0"/>
              <w:adjustRightInd w:val="0"/>
              <w:spacing w:after="60"/>
              <w:rPr>
                <w:rFonts w:ascii="Arial" w:hAnsi="Arial" w:cs="Arial"/>
                <w:sz w:val="16"/>
                <w:szCs w:val="16"/>
              </w:rPr>
            </w:pPr>
            <w:r w:rsidRPr="002D63C9">
              <w:rPr>
                <w:rFonts w:ascii="Arial" w:hAnsi="Arial" w:cs="Arial"/>
                <w:sz w:val="16"/>
                <w:szCs w:val="16"/>
              </w:rPr>
              <w:t>L316/28</w:t>
            </w:r>
          </w:p>
        </w:tc>
        <w:tc>
          <w:tcPr>
            <w:tcW w:w="1134" w:type="dxa"/>
            <w:shd w:val="clear" w:color="auto" w:fill="auto"/>
          </w:tcPr>
          <w:p w:rsidR="00F254CF" w:rsidRPr="002D63C9" w:rsidRDefault="00F254CF" w:rsidP="002D63C9">
            <w:pPr>
              <w:autoSpaceDE w:val="0"/>
              <w:autoSpaceDN w:val="0"/>
              <w:adjustRightInd w:val="0"/>
              <w:spacing w:after="60"/>
              <w:rPr>
                <w:rFonts w:ascii="Arial" w:hAnsi="Arial" w:cs="Arial"/>
                <w:sz w:val="16"/>
                <w:szCs w:val="16"/>
              </w:rPr>
            </w:pPr>
            <w:r w:rsidRPr="002D63C9">
              <w:rPr>
                <w:rFonts w:ascii="Arial" w:hAnsi="Arial" w:cs="Arial"/>
                <w:sz w:val="16"/>
                <w:szCs w:val="16"/>
              </w:rPr>
              <w:t>02.12.2010</w:t>
            </w:r>
          </w:p>
        </w:tc>
        <w:tc>
          <w:tcPr>
            <w:tcW w:w="7901" w:type="dxa"/>
            <w:shd w:val="clear" w:color="auto" w:fill="auto"/>
          </w:tcPr>
          <w:p w:rsidR="00F254CF" w:rsidRPr="002D63C9" w:rsidRDefault="00F254CF" w:rsidP="002D63C9">
            <w:pPr>
              <w:widowControl w:val="0"/>
              <w:autoSpaceDE w:val="0"/>
              <w:autoSpaceDN w:val="0"/>
              <w:adjustRightInd w:val="0"/>
              <w:spacing w:after="60"/>
              <w:rPr>
                <w:rFonts w:ascii="Arial" w:hAnsi="Arial" w:cs="Arial"/>
                <w:sz w:val="16"/>
                <w:szCs w:val="16"/>
              </w:rPr>
            </w:pPr>
            <w:r w:rsidRPr="002D63C9">
              <w:rPr>
                <w:rFonts w:ascii="Arial" w:hAnsi="Arial" w:cs="Arial"/>
                <w:sz w:val="16"/>
                <w:szCs w:val="16"/>
              </w:rPr>
              <w:t>Corrigendum</w:t>
            </w:r>
          </w:p>
        </w:tc>
      </w:tr>
    </w:tbl>
    <w:p w:rsidR="00892160" w:rsidRPr="00C311E1" w:rsidRDefault="00641CD4" w:rsidP="000C727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C311E1">
        <w:rPr>
          <w:rFonts w:ascii="Arial" w:hAnsi="Arial" w:cs="Arial"/>
          <w:iCs/>
          <w:sz w:val="16"/>
          <w:szCs w:val="16"/>
        </w:rPr>
        <w:t>L160/90</w:t>
      </w:r>
      <w:r w:rsidRPr="00C311E1">
        <w:rPr>
          <w:rFonts w:ascii="Arial" w:hAnsi="Arial" w:cs="Arial"/>
          <w:iCs/>
          <w:sz w:val="16"/>
          <w:szCs w:val="16"/>
        </w:rPr>
        <w:tab/>
        <w:t>18/06/2011</w:t>
      </w:r>
      <w:r w:rsidRPr="00C311E1">
        <w:rPr>
          <w:rFonts w:ascii="Arial" w:hAnsi="Arial" w:cs="Arial"/>
          <w:iCs/>
          <w:sz w:val="16"/>
          <w:szCs w:val="16"/>
        </w:rPr>
        <w:tab/>
        <w:t xml:space="preserve">Commission </w:t>
      </w:r>
      <w:hyperlink r:id="rId2101" w:history="1">
        <w:r w:rsidRPr="00C311E1">
          <w:rPr>
            <w:rStyle w:val="Hyperlink"/>
            <w:rFonts w:ascii="Arial" w:hAnsi="Arial" w:cs="Arial"/>
            <w:iCs/>
            <w:sz w:val="16"/>
            <w:szCs w:val="16"/>
          </w:rPr>
          <w:t>Decision 2011/354/EU</w:t>
        </w:r>
      </w:hyperlink>
      <w:r w:rsidRPr="00C311E1">
        <w:rPr>
          <w:rFonts w:ascii="Arial" w:hAnsi="Arial" w:cs="Arial"/>
          <w:iCs/>
          <w:sz w:val="16"/>
          <w:szCs w:val="16"/>
        </w:rPr>
        <w:t xml:space="preserve"> of 17 June 2011 authorising the placing on the market of products containing, consisting of, or produced from genetically modified cotton GHB614 (BCS-GHØØ2-5) pursuant to Regulation (EC) No 1829/2003 of the European Parliament and of the Council</w:t>
      </w:r>
    </w:p>
    <w:p w:rsidR="000C727F" w:rsidRDefault="000C727F" w:rsidP="000C727F">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C311E1">
        <w:rPr>
          <w:rFonts w:ascii="Arial" w:hAnsi="Arial" w:cs="Arial"/>
          <w:iCs/>
          <w:sz w:val="16"/>
          <w:szCs w:val="16"/>
        </w:rPr>
        <w:t>L163/55</w:t>
      </w:r>
      <w:r w:rsidRPr="00C311E1">
        <w:rPr>
          <w:rFonts w:ascii="Arial" w:hAnsi="Arial" w:cs="Arial"/>
          <w:iCs/>
          <w:sz w:val="16"/>
          <w:szCs w:val="16"/>
        </w:rPr>
        <w:tab/>
        <w:t>23/06/2011</w:t>
      </w:r>
      <w:r w:rsidRPr="00C311E1">
        <w:rPr>
          <w:rFonts w:ascii="Arial" w:hAnsi="Arial" w:cs="Arial"/>
          <w:iCs/>
          <w:sz w:val="16"/>
          <w:szCs w:val="16"/>
        </w:rPr>
        <w:tab/>
        <w:t xml:space="preserve">Commission </w:t>
      </w:r>
      <w:hyperlink r:id="rId2102" w:history="1">
        <w:r w:rsidRPr="00C311E1">
          <w:rPr>
            <w:rStyle w:val="Hyperlink"/>
            <w:rFonts w:ascii="Arial" w:hAnsi="Arial" w:cs="Arial"/>
            <w:iCs/>
            <w:sz w:val="16"/>
            <w:szCs w:val="16"/>
          </w:rPr>
          <w:t>Decision 2011/366/EU</w:t>
        </w:r>
      </w:hyperlink>
      <w:r w:rsidRPr="00C311E1">
        <w:rPr>
          <w:rFonts w:ascii="Arial" w:hAnsi="Arial" w:cs="Arial"/>
          <w:iCs/>
          <w:sz w:val="16"/>
          <w:szCs w:val="16"/>
        </w:rPr>
        <w:t xml:space="preserve"> of 17 June 2011 authorising the placing on the market of products containing, consisting of, or produced from genetically modified maize MON 89034 × MON 88017 (MON-89Ø34-3xMON-88Ø17-3) pursuant to Regulation (EC) No 1829/2003 of the European Parliament and of the Council</w:t>
      </w:r>
    </w:p>
    <w:p w:rsidR="005F3FD0" w:rsidRPr="009A0766" w:rsidRDefault="005F3FD0" w:rsidP="005F3FD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9A0766">
        <w:rPr>
          <w:rFonts w:ascii="Arial" w:hAnsi="Arial" w:cs="Arial"/>
          <w:iCs/>
          <w:sz w:val="16"/>
          <w:szCs w:val="16"/>
        </w:rPr>
        <w:t>L344/51</w:t>
      </w:r>
      <w:r w:rsidRPr="009A0766">
        <w:rPr>
          <w:rFonts w:ascii="Arial" w:hAnsi="Arial" w:cs="Arial"/>
          <w:iCs/>
          <w:sz w:val="16"/>
          <w:szCs w:val="16"/>
        </w:rPr>
        <w:tab/>
        <w:t>28/12/2011</w:t>
      </w:r>
      <w:r w:rsidRPr="009A0766">
        <w:rPr>
          <w:rFonts w:ascii="Arial" w:hAnsi="Arial" w:cs="Arial"/>
          <w:iCs/>
          <w:sz w:val="16"/>
          <w:szCs w:val="16"/>
        </w:rPr>
        <w:tab/>
        <w:t xml:space="preserve">Commission </w:t>
      </w:r>
      <w:hyperlink r:id="rId2103" w:history="1">
        <w:r w:rsidRPr="009A0766">
          <w:rPr>
            <w:rStyle w:val="Hyperlink"/>
            <w:rFonts w:ascii="Arial" w:hAnsi="Arial" w:cs="Arial"/>
            <w:iCs/>
            <w:sz w:val="16"/>
            <w:szCs w:val="16"/>
          </w:rPr>
          <w:t>Decision 2011/891/EU</w:t>
        </w:r>
      </w:hyperlink>
      <w:r w:rsidRPr="009A0766">
        <w:rPr>
          <w:rFonts w:ascii="Arial" w:hAnsi="Arial" w:cs="Arial"/>
          <w:iCs/>
          <w:sz w:val="16"/>
          <w:szCs w:val="16"/>
        </w:rPr>
        <w:t xml:space="preserve"> of 22 December 2011 authorising the placing on the market of products containing, consisting of, or produced from genetically modified cotton 281-24-236x3006-210-23 (DAS-24236-5xDAS-21Ø23-5) pursuant to Regulation (EC) No 1829/2003 of the European Parliament and of the Council</w:t>
      </w:r>
    </w:p>
    <w:p w:rsidR="005F3FD0" w:rsidRPr="009A0766" w:rsidRDefault="005F3FD0" w:rsidP="005F3FD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9A0766">
        <w:rPr>
          <w:rFonts w:ascii="Arial" w:hAnsi="Arial" w:cs="Arial"/>
          <w:iCs/>
          <w:sz w:val="16"/>
          <w:szCs w:val="16"/>
        </w:rPr>
        <w:t>L344/55</w:t>
      </w:r>
      <w:r w:rsidRPr="009A0766">
        <w:rPr>
          <w:rFonts w:ascii="Arial" w:hAnsi="Arial" w:cs="Arial"/>
          <w:iCs/>
          <w:sz w:val="16"/>
          <w:szCs w:val="16"/>
        </w:rPr>
        <w:tab/>
        <w:t>28/12/2011</w:t>
      </w:r>
      <w:r w:rsidRPr="009A0766">
        <w:rPr>
          <w:rFonts w:ascii="Arial" w:hAnsi="Arial" w:cs="Arial"/>
          <w:iCs/>
          <w:sz w:val="16"/>
          <w:szCs w:val="16"/>
        </w:rPr>
        <w:tab/>
        <w:t xml:space="preserve">Commission </w:t>
      </w:r>
      <w:hyperlink r:id="rId2104" w:history="1">
        <w:r w:rsidRPr="009A0766">
          <w:rPr>
            <w:rStyle w:val="Hyperlink"/>
            <w:rFonts w:ascii="Arial" w:hAnsi="Arial" w:cs="Arial"/>
            <w:iCs/>
            <w:sz w:val="16"/>
            <w:szCs w:val="16"/>
          </w:rPr>
          <w:t>Decision 2011/892/EU</w:t>
        </w:r>
      </w:hyperlink>
      <w:r w:rsidRPr="009A0766">
        <w:rPr>
          <w:rFonts w:ascii="Arial" w:hAnsi="Arial" w:cs="Arial"/>
          <w:iCs/>
          <w:sz w:val="16"/>
          <w:szCs w:val="16"/>
        </w:rPr>
        <w:t xml:space="preserve"> of 22 December 2011 authorising the placing on the market of products containing, consisting of, or produced from genetically modified maize MIR604xGA21 (SYN-IR6Ø4-5xMON-ØØØ21-9) pursuant to </w:t>
      </w:r>
      <w:r w:rsidRPr="009A0766">
        <w:rPr>
          <w:rFonts w:ascii="Arial" w:hAnsi="Arial" w:cs="Arial"/>
          <w:iCs/>
          <w:sz w:val="16"/>
          <w:szCs w:val="16"/>
        </w:rPr>
        <w:lastRenderedPageBreak/>
        <w:t>Regulation (EC) No 1829/2003 of the European Parliament and of the Council</w:t>
      </w:r>
    </w:p>
    <w:p w:rsidR="005F3FD0" w:rsidRPr="009A0766" w:rsidRDefault="005F3FD0" w:rsidP="005F3FD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9A0766">
        <w:rPr>
          <w:rFonts w:ascii="Arial" w:hAnsi="Arial" w:cs="Arial"/>
          <w:iCs/>
          <w:sz w:val="16"/>
          <w:szCs w:val="16"/>
        </w:rPr>
        <w:t>L344/59</w:t>
      </w:r>
      <w:r w:rsidRPr="009A0766">
        <w:rPr>
          <w:rFonts w:ascii="Arial" w:hAnsi="Arial" w:cs="Arial"/>
          <w:iCs/>
          <w:sz w:val="16"/>
          <w:szCs w:val="16"/>
        </w:rPr>
        <w:tab/>
        <w:t>28/12/2011</w:t>
      </w:r>
      <w:r w:rsidRPr="009A0766">
        <w:rPr>
          <w:rFonts w:ascii="Arial" w:hAnsi="Arial" w:cs="Arial"/>
          <w:iCs/>
          <w:sz w:val="16"/>
          <w:szCs w:val="16"/>
        </w:rPr>
        <w:tab/>
        <w:t xml:space="preserve">Commission </w:t>
      </w:r>
      <w:hyperlink r:id="rId2105" w:history="1">
        <w:r w:rsidRPr="009A0766">
          <w:rPr>
            <w:rStyle w:val="Hyperlink"/>
            <w:rFonts w:ascii="Arial" w:hAnsi="Arial" w:cs="Arial"/>
            <w:iCs/>
            <w:sz w:val="16"/>
            <w:szCs w:val="16"/>
          </w:rPr>
          <w:t>Decision 2011/893/EU</w:t>
        </w:r>
      </w:hyperlink>
      <w:r w:rsidRPr="009A0766">
        <w:rPr>
          <w:rFonts w:ascii="Arial" w:hAnsi="Arial" w:cs="Arial"/>
          <w:iCs/>
          <w:sz w:val="16"/>
          <w:szCs w:val="16"/>
        </w:rPr>
        <w:t xml:space="preserve"> of 22 December 2011 authorising the placing on the market of products containing, consisting of, or produced from genetically modified maize Bt11xMIR604 (SYN-BTØ11-1xSYN-IR6Ø4-5) pursuant to Regulation (EC) No 1829/2003 of the European Parliament and of the Council</w:t>
      </w:r>
    </w:p>
    <w:p w:rsidR="005F3FD0" w:rsidRPr="009A0766" w:rsidRDefault="005F3FD0" w:rsidP="005F3FD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9A0766">
        <w:rPr>
          <w:rFonts w:ascii="Arial" w:hAnsi="Arial" w:cs="Arial"/>
          <w:iCs/>
          <w:sz w:val="16"/>
          <w:szCs w:val="16"/>
        </w:rPr>
        <w:t>L344/64</w:t>
      </w:r>
      <w:r w:rsidRPr="009A0766">
        <w:rPr>
          <w:rFonts w:ascii="Arial" w:hAnsi="Arial" w:cs="Arial"/>
          <w:iCs/>
          <w:sz w:val="16"/>
          <w:szCs w:val="16"/>
        </w:rPr>
        <w:tab/>
        <w:t>28/12/2011</w:t>
      </w:r>
      <w:r w:rsidRPr="009A0766">
        <w:rPr>
          <w:rFonts w:ascii="Arial" w:hAnsi="Arial" w:cs="Arial"/>
          <w:iCs/>
          <w:sz w:val="16"/>
          <w:szCs w:val="16"/>
        </w:rPr>
        <w:tab/>
        <w:t xml:space="preserve">Commission </w:t>
      </w:r>
      <w:hyperlink r:id="rId2106" w:history="1">
        <w:r w:rsidRPr="009A0766">
          <w:rPr>
            <w:rStyle w:val="Hyperlink"/>
            <w:rFonts w:ascii="Arial" w:hAnsi="Arial" w:cs="Arial"/>
            <w:iCs/>
            <w:sz w:val="16"/>
            <w:szCs w:val="16"/>
          </w:rPr>
          <w:t>Decision 2011/894/EU</w:t>
        </w:r>
      </w:hyperlink>
      <w:r w:rsidRPr="009A0766">
        <w:rPr>
          <w:rFonts w:ascii="Arial" w:hAnsi="Arial" w:cs="Arial"/>
          <w:iCs/>
          <w:sz w:val="16"/>
          <w:szCs w:val="16"/>
        </w:rPr>
        <w:t xml:space="preserve"> of 22 December 2011 authorising the placing on the market of products containing, consisting of, or produced from genetically modified maize Bt11xMIR604xGA21 (SYN-BTØ11-1xSYN-IR6Ø4-5xMON-ØØØ21-9) pursuant to Regulation (EC) No 1829/2003 of the European Parliament and of the Council</w:t>
      </w:r>
    </w:p>
    <w:p w:rsidR="00A6312A" w:rsidRPr="009A0766" w:rsidRDefault="00A6312A" w:rsidP="005F3FD0">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9A0766">
        <w:rPr>
          <w:rFonts w:ascii="Arial" w:hAnsi="Arial" w:cs="Arial"/>
          <w:iCs/>
          <w:sz w:val="16"/>
          <w:szCs w:val="16"/>
        </w:rPr>
        <w:t>L40/10</w:t>
      </w:r>
      <w:r w:rsidRPr="009A0766">
        <w:rPr>
          <w:rFonts w:ascii="Arial" w:hAnsi="Arial" w:cs="Arial"/>
          <w:iCs/>
          <w:sz w:val="16"/>
          <w:szCs w:val="16"/>
        </w:rPr>
        <w:tab/>
        <w:t>14/02/2012</w:t>
      </w:r>
      <w:r w:rsidRPr="009A0766">
        <w:rPr>
          <w:rFonts w:ascii="Arial" w:hAnsi="Arial" w:cs="Arial"/>
          <w:iCs/>
          <w:sz w:val="16"/>
          <w:szCs w:val="16"/>
        </w:rPr>
        <w:tab/>
        <w:t xml:space="preserve">Commission Implementing </w:t>
      </w:r>
      <w:hyperlink r:id="rId2107" w:history="1">
        <w:r w:rsidRPr="009A0766">
          <w:rPr>
            <w:rStyle w:val="Hyperlink"/>
            <w:rFonts w:ascii="Arial" w:hAnsi="Arial" w:cs="Arial"/>
            <w:iCs/>
            <w:sz w:val="16"/>
            <w:szCs w:val="16"/>
          </w:rPr>
          <w:t>Decision 2012/81/EU</w:t>
        </w:r>
      </w:hyperlink>
      <w:r w:rsidRPr="009A0766">
        <w:rPr>
          <w:rFonts w:ascii="Arial" w:hAnsi="Arial" w:cs="Arial"/>
          <w:iCs/>
          <w:sz w:val="16"/>
          <w:szCs w:val="16"/>
        </w:rPr>
        <w:t xml:space="preserve"> of 10 February 2012 authorising the placing on the market of products containing, consisting of, or produced from genetically modified soybean A5547-127 (ACS-GMØØ6-4) pursuant to Regulation (EC) No 1829/2003 of the European Parliament and of the Council</w:t>
      </w:r>
    </w:p>
    <w:p w:rsidR="00A6312A" w:rsidRPr="009A0766" w:rsidRDefault="00A6312A" w:rsidP="00A6312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9A0766">
        <w:rPr>
          <w:rFonts w:ascii="Arial" w:hAnsi="Arial" w:cs="Arial"/>
          <w:iCs/>
          <w:sz w:val="16"/>
          <w:szCs w:val="16"/>
        </w:rPr>
        <w:t>L40/14</w:t>
      </w:r>
      <w:r w:rsidRPr="009A0766">
        <w:rPr>
          <w:rFonts w:ascii="Arial" w:hAnsi="Arial" w:cs="Arial"/>
          <w:iCs/>
          <w:sz w:val="16"/>
          <w:szCs w:val="16"/>
        </w:rPr>
        <w:tab/>
        <w:t>14/02/2012</w:t>
      </w:r>
      <w:r w:rsidRPr="009A0766">
        <w:rPr>
          <w:rFonts w:ascii="Arial" w:hAnsi="Arial" w:cs="Arial"/>
          <w:iCs/>
          <w:sz w:val="16"/>
          <w:szCs w:val="16"/>
        </w:rPr>
        <w:tab/>
        <w:t xml:space="preserve">Commission Implementing </w:t>
      </w:r>
      <w:hyperlink r:id="rId2108" w:history="1">
        <w:r w:rsidRPr="009A0766">
          <w:rPr>
            <w:rStyle w:val="Hyperlink"/>
            <w:rFonts w:ascii="Arial" w:hAnsi="Arial" w:cs="Arial"/>
            <w:iCs/>
            <w:sz w:val="16"/>
            <w:szCs w:val="16"/>
          </w:rPr>
          <w:t>Decision 2012/82/EU</w:t>
        </w:r>
      </w:hyperlink>
      <w:r w:rsidRPr="009A0766">
        <w:rPr>
          <w:rFonts w:ascii="Arial" w:hAnsi="Arial" w:cs="Arial"/>
          <w:iCs/>
          <w:sz w:val="16"/>
          <w:szCs w:val="16"/>
        </w:rPr>
        <w:t xml:space="preserve"> of 10 February 2012 as regards the renewal of the authorisation for continued marketing of products containing, consisting of, or produced from genetically modified soybean 40-3-2 (MON-Ø4Ø32-6) pursuant to Regulation (EC) No 1829/2003 of the European Parliament and of the Council</w:t>
      </w:r>
    </w:p>
    <w:p w:rsidR="00A6312A" w:rsidRPr="009A0766" w:rsidRDefault="00A6312A" w:rsidP="00A6312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9A0766">
        <w:rPr>
          <w:rFonts w:ascii="Arial" w:hAnsi="Arial" w:cs="Arial"/>
          <w:iCs/>
          <w:sz w:val="16"/>
          <w:szCs w:val="16"/>
        </w:rPr>
        <w:t>L40/18</w:t>
      </w:r>
      <w:r w:rsidRPr="009A0766">
        <w:rPr>
          <w:rFonts w:ascii="Arial" w:hAnsi="Arial" w:cs="Arial"/>
          <w:iCs/>
          <w:sz w:val="16"/>
          <w:szCs w:val="16"/>
        </w:rPr>
        <w:tab/>
        <w:t>14/02/2012</w:t>
      </w:r>
      <w:r w:rsidRPr="009A0766">
        <w:rPr>
          <w:rFonts w:ascii="Arial" w:hAnsi="Arial" w:cs="Arial"/>
          <w:iCs/>
          <w:sz w:val="16"/>
          <w:szCs w:val="16"/>
        </w:rPr>
        <w:tab/>
        <w:t xml:space="preserve">Commission Implementing </w:t>
      </w:r>
      <w:hyperlink r:id="rId2109" w:history="1">
        <w:r w:rsidRPr="009A0766">
          <w:rPr>
            <w:rStyle w:val="Hyperlink"/>
            <w:rFonts w:ascii="Arial" w:hAnsi="Arial" w:cs="Arial"/>
            <w:iCs/>
            <w:sz w:val="16"/>
            <w:szCs w:val="16"/>
          </w:rPr>
          <w:t>Decision 2012/83/EU</w:t>
        </w:r>
      </w:hyperlink>
      <w:r w:rsidRPr="009A0766">
        <w:rPr>
          <w:rFonts w:ascii="Arial" w:hAnsi="Arial" w:cs="Arial"/>
          <w:iCs/>
          <w:sz w:val="16"/>
          <w:szCs w:val="16"/>
        </w:rPr>
        <w:t xml:space="preserve"> of 10 February 2012 authorising the placing on the market of products containing, consisting of, or produced from genetically modified soybean MON 87701 (MON-877Ø1-2) pursuant to Regulation (EC) No 1829/2003 of the European Parliament and of the Council</w:t>
      </w:r>
    </w:p>
    <w:p w:rsidR="00A6312A" w:rsidRDefault="00A6312A" w:rsidP="00A6312A">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9A0766">
        <w:rPr>
          <w:rFonts w:ascii="Arial" w:hAnsi="Arial" w:cs="Arial"/>
          <w:iCs/>
          <w:sz w:val="16"/>
          <w:szCs w:val="16"/>
        </w:rPr>
        <w:t>L40/22</w:t>
      </w:r>
      <w:r w:rsidRPr="009A0766">
        <w:rPr>
          <w:rFonts w:ascii="Arial" w:hAnsi="Arial" w:cs="Arial"/>
          <w:iCs/>
          <w:sz w:val="16"/>
          <w:szCs w:val="16"/>
        </w:rPr>
        <w:tab/>
        <w:t>14/02/2012</w:t>
      </w:r>
      <w:r w:rsidRPr="009A0766">
        <w:rPr>
          <w:rFonts w:ascii="Arial" w:hAnsi="Arial" w:cs="Arial"/>
          <w:iCs/>
          <w:sz w:val="16"/>
          <w:szCs w:val="16"/>
        </w:rPr>
        <w:tab/>
        <w:t xml:space="preserve">Commission Implementing </w:t>
      </w:r>
      <w:hyperlink r:id="rId2110" w:history="1">
        <w:r w:rsidRPr="009A0766">
          <w:rPr>
            <w:rStyle w:val="Hyperlink"/>
            <w:rFonts w:ascii="Arial" w:hAnsi="Arial" w:cs="Arial"/>
            <w:iCs/>
            <w:sz w:val="16"/>
            <w:szCs w:val="16"/>
          </w:rPr>
          <w:t>Decision 2012/84/EU</w:t>
        </w:r>
      </w:hyperlink>
      <w:r w:rsidRPr="009A0766">
        <w:rPr>
          <w:rFonts w:ascii="Arial" w:hAnsi="Arial" w:cs="Arial"/>
          <w:iCs/>
          <w:sz w:val="16"/>
          <w:szCs w:val="16"/>
        </w:rPr>
        <w:t xml:space="preserve"> of 10 February 2012 authorising the placing on the market of products containing, consisting of, or produced from genetically modified soybean 356043 (DP-356Ø43-5) pursuant to Regulation (EC) No 1829/2003 of the European Parliament and of the Council</w:t>
      </w:r>
    </w:p>
    <w:p w:rsidR="00D77346" w:rsidRDefault="00D77346" w:rsidP="00D77346">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7475AA">
        <w:rPr>
          <w:rFonts w:ascii="Arial" w:hAnsi="Arial" w:cs="Arial"/>
          <w:iCs/>
          <w:sz w:val="16"/>
          <w:szCs w:val="16"/>
        </w:rPr>
        <w:t>L171/13</w:t>
      </w:r>
      <w:r w:rsidRPr="007475AA">
        <w:rPr>
          <w:rFonts w:ascii="Arial" w:hAnsi="Arial" w:cs="Arial"/>
          <w:iCs/>
          <w:sz w:val="16"/>
          <w:szCs w:val="16"/>
        </w:rPr>
        <w:tab/>
        <w:t>30/06/2012</w:t>
      </w:r>
      <w:r w:rsidRPr="007475AA">
        <w:rPr>
          <w:rFonts w:ascii="Arial" w:hAnsi="Arial" w:cs="Arial"/>
          <w:iCs/>
          <w:sz w:val="16"/>
          <w:szCs w:val="16"/>
        </w:rPr>
        <w:tab/>
        <w:t xml:space="preserve">Commission Implementing </w:t>
      </w:r>
      <w:hyperlink r:id="rId2111" w:history="1">
        <w:r w:rsidRPr="007475AA">
          <w:rPr>
            <w:rStyle w:val="Hyperlink"/>
            <w:rFonts w:ascii="Arial" w:hAnsi="Arial" w:cs="Arial"/>
            <w:iCs/>
            <w:sz w:val="16"/>
            <w:szCs w:val="16"/>
          </w:rPr>
          <w:t>Decision 2012/347/EU</w:t>
        </w:r>
      </w:hyperlink>
      <w:r w:rsidRPr="007475AA">
        <w:rPr>
          <w:rFonts w:ascii="Arial" w:hAnsi="Arial" w:cs="Arial"/>
          <w:iCs/>
          <w:sz w:val="16"/>
          <w:szCs w:val="16"/>
        </w:rPr>
        <w:t xml:space="preserve"> of 28 June 2012 authorising the placing on the market of products containing, consisting of, or produced from genetically modified soybean MON 87701 × MON 89788 (MON-877Ø1-2 × MON-89788-1) pursuant to Regulation (EC) No 1829/2003 of the European Parliament and of the Council</w:t>
      </w:r>
    </w:p>
    <w:p w:rsidR="00A02493" w:rsidRPr="008A1F0D" w:rsidRDefault="00A02493" w:rsidP="00731DE4">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8A1F0D">
        <w:rPr>
          <w:rFonts w:ascii="Arial" w:hAnsi="Arial" w:cs="Arial"/>
          <w:iCs/>
          <w:sz w:val="16"/>
          <w:szCs w:val="16"/>
        </w:rPr>
        <w:t>L290/14</w:t>
      </w:r>
      <w:r w:rsidRPr="008A1F0D">
        <w:rPr>
          <w:rFonts w:ascii="Arial" w:hAnsi="Arial" w:cs="Arial"/>
          <w:iCs/>
          <w:sz w:val="16"/>
          <w:szCs w:val="16"/>
        </w:rPr>
        <w:tab/>
        <w:t>20/10/2012</w:t>
      </w:r>
      <w:r w:rsidRPr="008A1F0D">
        <w:rPr>
          <w:rFonts w:ascii="Arial" w:hAnsi="Arial" w:cs="Arial"/>
          <w:iCs/>
          <w:sz w:val="16"/>
          <w:szCs w:val="16"/>
        </w:rPr>
        <w:tab/>
        <w:t xml:space="preserve">Commission Implementing </w:t>
      </w:r>
      <w:hyperlink r:id="rId2112" w:history="1">
        <w:r w:rsidRPr="008A1F0D">
          <w:rPr>
            <w:rStyle w:val="Hyperlink"/>
            <w:rFonts w:ascii="Arial" w:hAnsi="Arial" w:cs="Arial"/>
            <w:iCs/>
            <w:sz w:val="16"/>
            <w:szCs w:val="16"/>
          </w:rPr>
          <w:t xml:space="preserve">Decision </w:t>
        </w:r>
        <w:r w:rsidR="00731DE4" w:rsidRPr="008A1F0D">
          <w:rPr>
            <w:rStyle w:val="Hyperlink"/>
            <w:rFonts w:ascii="Arial" w:hAnsi="Arial" w:cs="Arial"/>
            <w:iCs/>
            <w:sz w:val="16"/>
            <w:szCs w:val="16"/>
          </w:rPr>
          <w:t>2012/651/EU</w:t>
        </w:r>
      </w:hyperlink>
      <w:r w:rsidR="00731DE4" w:rsidRPr="008A1F0D">
        <w:rPr>
          <w:rFonts w:ascii="Arial" w:hAnsi="Arial" w:cs="Arial"/>
          <w:iCs/>
          <w:sz w:val="16"/>
          <w:szCs w:val="16"/>
        </w:rPr>
        <w:t xml:space="preserve"> </w:t>
      </w:r>
      <w:r w:rsidRPr="008A1F0D">
        <w:rPr>
          <w:rFonts w:ascii="Arial" w:hAnsi="Arial" w:cs="Arial"/>
          <w:iCs/>
          <w:sz w:val="16"/>
          <w:szCs w:val="16"/>
        </w:rPr>
        <w:t>of 18 October 2012 authorising the placing on the market of products containing, consisting of, or produced from genetically modified maize MIR162 (SYN-IR162-4) pursuant to Regulation (EC) No 1829/2003 of the European Parliament and of the Council</w:t>
      </w:r>
    </w:p>
    <w:p w:rsidR="00A02493" w:rsidRPr="008A1F0D" w:rsidRDefault="00A02493" w:rsidP="00A02493">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8A1F0D">
        <w:rPr>
          <w:rFonts w:ascii="Arial" w:hAnsi="Arial" w:cs="Arial"/>
          <w:iCs/>
          <w:sz w:val="16"/>
          <w:szCs w:val="16"/>
        </w:rPr>
        <w:t>L157/1</w:t>
      </w:r>
      <w:r w:rsidRPr="008A1F0D">
        <w:rPr>
          <w:rFonts w:ascii="Arial" w:hAnsi="Arial" w:cs="Arial"/>
          <w:iCs/>
          <w:sz w:val="16"/>
          <w:szCs w:val="16"/>
        </w:rPr>
        <w:tab/>
        <w:t>08/06/2013</w:t>
      </w:r>
      <w:r w:rsidRPr="008A1F0D">
        <w:rPr>
          <w:rFonts w:ascii="Arial" w:hAnsi="Arial" w:cs="Arial"/>
          <w:iCs/>
          <w:sz w:val="16"/>
          <w:szCs w:val="16"/>
        </w:rPr>
        <w:tab/>
        <w:t xml:space="preserve">Commission Implementing </w:t>
      </w:r>
      <w:hyperlink r:id="rId2113" w:history="1">
        <w:r w:rsidRPr="008A1F0D">
          <w:rPr>
            <w:rStyle w:val="Hyperlink"/>
            <w:rFonts w:ascii="Arial" w:hAnsi="Arial" w:cs="Arial"/>
            <w:iCs/>
            <w:sz w:val="16"/>
            <w:szCs w:val="16"/>
          </w:rPr>
          <w:t>Regulation (EU) No 503/2013</w:t>
        </w:r>
      </w:hyperlink>
      <w:r w:rsidRPr="008A1F0D">
        <w:rPr>
          <w:rFonts w:ascii="Arial" w:hAnsi="Arial" w:cs="Arial"/>
          <w:iCs/>
          <w:sz w:val="16"/>
          <w:szCs w:val="16"/>
        </w:rPr>
        <w:t xml:space="preserve"> of 3 April 2013 on applications for authorisation of genetically modified food and feed in accordance with Regulation (EC) No 1829/2003 of the European Parliament and of the Council and amending Commission Regulations (EC) No 641/2004 and (EC) No 1981/2006</w:t>
      </w:r>
    </w:p>
    <w:p w:rsidR="005C66AD" w:rsidRDefault="005C66AD" w:rsidP="005C66AD">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8A1F0D">
        <w:rPr>
          <w:rFonts w:ascii="Arial" w:hAnsi="Arial" w:cs="Arial"/>
          <w:iCs/>
          <w:sz w:val="16"/>
          <w:szCs w:val="16"/>
        </w:rPr>
        <w:t>L175/57</w:t>
      </w:r>
      <w:r w:rsidRPr="008A1F0D">
        <w:rPr>
          <w:rFonts w:ascii="Arial" w:hAnsi="Arial" w:cs="Arial"/>
          <w:iCs/>
          <w:sz w:val="16"/>
          <w:szCs w:val="16"/>
        </w:rPr>
        <w:tab/>
        <w:t>27/06/2013</w:t>
      </w:r>
      <w:r w:rsidRPr="008A1F0D">
        <w:rPr>
          <w:rFonts w:ascii="Arial" w:hAnsi="Arial" w:cs="Arial"/>
          <w:iCs/>
          <w:sz w:val="16"/>
          <w:szCs w:val="16"/>
        </w:rPr>
        <w:tab/>
        <w:t xml:space="preserve">Commission Implementing </w:t>
      </w:r>
      <w:hyperlink r:id="rId2114" w:history="1">
        <w:r w:rsidRPr="008A1F0D">
          <w:rPr>
            <w:rStyle w:val="Hyperlink"/>
            <w:rFonts w:ascii="Arial" w:hAnsi="Arial" w:cs="Arial"/>
            <w:iCs/>
            <w:sz w:val="16"/>
            <w:szCs w:val="16"/>
          </w:rPr>
          <w:t>Decision 2013/327/EU</w:t>
        </w:r>
      </w:hyperlink>
      <w:r w:rsidRPr="008A1F0D">
        <w:rPr>
          <w:rFonts w:ascii="Arial" w:hAnsi="Arial" w:cs="Arial"/>
          <w:iCs/>
          <w:sz w:val="16"/>
          <w:szCs w:val="16"/>
        </w:rPr>
        <w:t xml:space="preserve"> of 25 June 2013 authorising the placing on the market of food containing or consisting of genetically modified oilseed rape Ms8, Rf3 and Ms8 × Rf3, or food and feed produced from those genetically modified organisms pursuant to Regulation (EC) No 1829/2003 of the European Parliament and of the Council</w:t>
      </w:r>
    </w:p>
    <w:p w:rsidR="000C2915" w:rsidRPr="00B31FCA" w:rsidRDefault="000C2915" w:rsidP="000C291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B31FCA">
        <w:rPr>
          <w:rFonts w:ascii="Arial" w:hAnsi="Arial" w:cs="Arial"/>
          <w:iCs/>
          <w:sz w:val="16"/>
          <w:szCs w:val="16"/>
        </w:rPr>
        <w:t>L302/38</w:t>
      </w:r>
      <w:r w:rsidRPr="00B31FCA">
        <w:rPr>
          <w:rFonts w:ascii="Arial" w:hAnsi="Arial" w:cs="Arial"/>
          <w:iCs/>
          <w:sz w:val="16"/>
          <w:szCs w:val="16"/>
        </w:rPr>
        <w:tab/>
        <w:t>13/11/2013</w:t>
      </w:r>
      <w:r w:rsidRPr="00B31FCA">
        <w:rPr>
          <w:rFonts w:ascii="Arial" w:hAnsi="Arial" w:cs="Arial"/>
          <w:iCs/>
          <w:sz w:val="16"/>
          <w:szCs w:val="16"/>
        </w:rPr>
        <w:tab/>
        <w:t xml:space="preserve">Commission Implementing </w:t>
      </w:r>
      <w:hyperlink r:id="rId2115" w:history="1">
        <w:r w:rsidRPr="00B31FCA">
          <w:rPr>
            <w:rStyle w:val="Hyperlink"/>
            <w:rFonts w:ascii="Arial" w:hAnsi="Arial" w:cs="Arial"/>
            <w:iCs/>
            <w:sz w:val="16"/>
            <w:szCs w:val="16"/>
          </w:rPr>
          <w:t>Decision 2013/648/EU</w:t>
        </w:r>
      </w:hyperlink>
      <w:r w:rsidRPr="00B31FCA">
        <w:rPr>
          <w:rFonts w:ascii="Arial" w:hAnsi="Arial" w:cs="Arial"/>
          <w:iCs/>
          <w:sz w:val="16"/>
          <w:szCs w:val="16"/>
        </w:rPr>
        <w:t xml:space="preserve"> of 6 November 2013 authorising the placing on the market of products containing, consisting of, or produced from genetically modified maize MON89034 × 1507 × NK603 (MON-89Ø34-3 × DAS-Ø15Ø7-1 × MON-ØØ6Ø3-6) pursuant to Regulation (EC) No 1829/2003 of the European Parliament and of the Council</w:t>
      </w:r>
    </w:p>
    <w:p w:rsidR="000C2915" w:rsidRPr="00B31FCA" w:rsidRDefault="000C2915" w:rsidP="000C291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B31FCA">
        <w:rPr>
          <w:rFonts w:ascii="Arial" w:hAnsi="Arial" w:cs="Arial"/>
          <w:iCs/>
          <w:sz w:val="16"/>
          <w:szCs w:val="16"/>
        </w:rPr>
        <w:t>L302/44</w:t>
      </w:r>
      <w:r w:rsidRPr="00B31FCA">
        <w:rPr>
          <w:rFonts w:ascii="Arial" w:hAnsi="Arial" w:cs="Arial"/>
          <w:iCs/>
          <w:sz w:val="16"/>
          <w:szCs w:val="16"/>
        </w:rPr>
        <w:tab/>
        <w:t>13/11/2013</w:t>
      </w:r>
      <w:r w:rsidRPr="00B31FCA">
        <w:rPr>
          <w:rFonts w:ascii="Arial" w:hAnsi="Arial" w:cs="Arial"/>
          <w:iCs/>
          <w:sz w:val="16"/>
          <w:szCs w:val="16"/>
        </w:rPr>
        <w:tab/>
        <w:t xml:space="preserve">Commission Implementing </w:t>
      </w:r>
      <w:hyperlink r:id="rId2116" w:history="1">
        <w:r w:rsidRPr="00B31FCA">
          <w:rPr>
            <w:rStyle w:val="Hyperlink"/>
            <w:rFonts w:ascii="Arial" w:hAnsi="Arial" w:cs="Arial"/>
            <w:iCs/>
            <w:sz w:val="16"/>
            <w:szCs w:val="16"/>
          </w:rPr>
          <w:t>Decision 2013/649/EU</w:t>
        </w:r>
      </w:hyperlink>
      <w:r w:rsidRPr="00B31FCA">
        <w:rPr>
          <w:rFonts w:ascii="Arial" w:hAnsi="Arial" w:cs="Arial"/>
          <w:iCs/>
          <w:sz w:val="16"/>
          <w:szCs w:val="16"/>
        </w:rPr>
        <w:t xml:space="preserve"> of 6 November 2013 authorising the placing on the market of pollen produced from maize MON 810 (MON-ØØ81Ø-6) pursuant to Regulation (EC) No 1829/2003 of the European Parliament and of the Council</w:t>
      </w:r>
    </w:p>
    <w:p w:rsidR="000C2915" w:rsidRDefault="000C2915" w:rsidP="000C2915">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B31FCA">
        <w:rPr>
          <w:rFonts w:ascii="Arial" w:hAnsi="Arial" w:cs="Arial"/>
          <w:iCs/>
          <w:sz w:val="16"/>
          <w:szCs w:val="16"/>
        </w:rPr>
        <w:t>L302/47</w:t>
      </w:r>
      <w:r w:rsidRPr="00B31FCA">
        <w:rPr>
          <w:rFonts w:ascii="Arial" w:hAnsi="Arial" w:cs="Arial"/>
          <w:iCs/>
          <w:sz w:val="16"/>
          <w:szCs w:val="16"/>
        </w:rPr>
        <w:tab/>
        <w:t>13/11/2013</w:t>
      </w:r>
      <w:r w:rsidRPr="00B31FCA">
        <w:rPr>
          <w:rFonts w:ascii="Arial" w:hAnsi="Arial" w:cs="Arial"/>
          <w:iCs/>
          <w:sz w:val="16"/>
          <w:szCs w:val="16"/>
        </w:rPr>
        <w:tab/>
        <w:t xml:space="preserve">Commission Implementing </w:t>
      </w:r>
      <w:hyperlink r:id="rId2117" w:history="1">
        <w:r w:rsidRPr="00B31FCA">
          <w:rPr>
            <w:rStyle w:val="Hyperlink"/>
            <w:rFonts w:ascii="Arial" w:hAnsi="Arial" w:cs="Arial"/>
            <w:iCs/>
            <w:sz w:val="16"/>
            <w:szCs w:val="16"/>
          </w:rPr>
          <w:t>Decision 2013/650/EU</w:t>
        </w:r>
      </w:hyperlink>
      <w:r w:rsidRPr="00B31FCA">
        <w:rPr>
          <w:rFonts w:ascii="Arial" w:hAnsi="Arial" w:cs="Arial"/>
          <w:iCs/>
          <w:sz w:val="16"/>
          <w:szCs w:val="16"/>
        </w:rPr>
        <w:t xml:space="preserve"> of 6 November 2013 authorising the placing on the market of products containing, consisting of, or produced from genetically modified (GM) maize MON 89034 × 1507 × MON88017 × 59122 (MON-89Ø34-3 × DAS-Ø15Ø7-1 × MON-88Ø17-3 × DAS-59122-7), four related GM maizes combining three different single GM events (MON89034 × 1507 × MON88017 (MON-89Ø34-3 × DAS-Ø15Ø7-1 × MON-88Ø17-3), MON89034 × 1507 × 59122 (MON-89Ø34-3 × DAS-Ø15Ø7-1 × DAS-59122-7), MON89034 × MON88017 × 59122 (MON-89Ø34-3 × MON-88Ø17-3 × DAS-59122-7), 1507 × MON 88017 × 59122 (DAS-Ø15Ø7-1 × MON-88Ø17-3 × DAS-59122-7)) and four related GM maizes combining two different single GM events (MON89034 × 1507 (MON-89Ø34-3 × DAS-Ø15Ø7-1), MON89034 × 59122 (MON-89Ø34-3 × DAS-59122-7), 1507 × MON88017 (DAS-Ø15Ø7-1 × MON-88Ø17-3), MON 88017 × 59122 (MON-88Ø17-3 × DAS-59122-7)) pursuant to Regulation (EC) No 1829/2003 of the European Parliament and of the Council</w:t>
      </w:r>
    </w:p>
    <w:p w:rsidR="008C5508" w:rsidRPr="001D35C5" w:rsidRDefault="008C5508" w:rsidP="008C550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1D35C5">
        <w:rPr>
          <w:rFonts w:ascii="Arial" w:hAnsi="Arial" w:cs="Arial"/>
          <w:iCs/>
          <w:sz w:val="16"/>
          <w:szCs w:val="16"/>
        </w:rPr>
        <w:t>L112/1</w:t>
      </w:r>
      <w:r w:rsidRPr="001D35C5">
        <w:rPr>
          <w:rFonts w:ascii="Arial" w:hAnsi="Arial" w:cs="Arial"/>
          <w:iCs/>
          <w:sz w:val="16"/>
          <w:szCs w:val="16"/>
        </w:rPr>
        <w:tab/>
        <w:t>30/04/2015</w:t>
      </w:r>
      <w:r w:rsidRPr="001D35C5">
        <w:rPr>
          <w:rFonts w:ascii="Arial" w:hAnsi="Arial" w:cs="Arial"/>
          <w:iCs/>
          <w:sz w:val="16"/>
          <w:szCs w:val="16"/>
        </w:rPr>
        <w:tab/>
        <w:t xml:space="preserve">Commission Implementing </w:t>
      </w:r>
      <w:hyperlink r:id="rId2118" w:history="1">
        <w:r w:rsidRPr="001D35C5">
          <w:rPr>
            <w:rStyle w:val="Hyperlink"/>
            <w:rFonts w:ascii="Arial" w:hAnsi="Arial" w:cs="Arial"/>
            <w:iCs/>
            <w:sz w:val="16"/>
            <w:szCs w:val="16"/>
          </w:rPr>
          <w:t>Decision (EU) 2015/683</w:t>
        </w:r>
      </w:hyperlink>
      <w:r w:rsidRPr="001D35C5">
        <w:rPr>
          <w:rFonts w:ascii="Arial" w:hAnsi="Arial" w:cs="Arial"/>
          <w:iCs/>
          <w:sz w:val="16"/>
          <w:szCs w:val="16"/>
        </w:rPr>
        <w:t xml:space="preserve"> of 24 April 2015 authorising the placing on the market of products containing, consisting of, or produced from genetically modified maize MON 87460 (MON 8746Ø-4) pursuant to Regulation (EC) No 1829/2003 of the European Parliament and of the Council</w:t>
      </w:r>
    </w:p>
    <w:p w:rsidR="008C5508" w:rsidRPr="001D35C5" w:rsidRDefault="008C5508" w:rsidP="008C550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1D35C5">
        <w:rPr>
          <w:rFonts w:ascii="Arial" w:hAnsi="Arial" w:cs="Arial"/>
          <w:iCs/>
          <w:sz w:val="16"/>
          <w:szCs w:val="16"/>
        </w:rPr>
        <w:t>L112/6</w:t>
      </w:r>
      <w:r w:rsidRPr="001D35C5">
        <w:rPr>
          <w:rFonts w:ascii="Arial" w:hAnsi="Arial" w:cs="Arial"/>
          <w:iCs/>
          <w:sz w:val="16"/>
          <w:szCs w:val="16"/>
        </w:rPr>
        <w:tab/>
        <w:t>30/04/2015</w:t>
      </w:r>
      <w:r w:rsidRPr="001D35C5">
        <w:rPr>
          <w:rFonts w:ascii="Arial" w:hAnsi="Arial" w:cs="Arial"/>
          <w:iCs/>
          <w:sz w:val="16"/>
          <w:szCs w:val="16"/>
        </w:rPr>
        <w:tab/>
      </w:r>
      <w:r w:rsidR="000A7E62" w:rsidRPr="001D35C5">
        <w:rPr>
          <w:rFonts w:ascii="Arial" w:hAnsi="Arial" w:cs="Arial"/>
          <w:iCs/>
          <w:sz w:val="16"/>
          <w:szCs w:val="16"/>
        </w:rPr>
        <w:t>Commission</w:t>
      </w:r>
      <w:r w:rsidRPr="001D35C5">
        <w:rPr>
          <w:rFonts w:ascii="Arial" w:hAnsi="Arial" w:cs="Arial"/>
          <w:iCs/>
          <w:sz w:val="16"/>
          <w:szCs w:val="16"/>
        </w:rPr>
        <w:t xml:space="preserve"> Implementing </w:t>
      </w:r>
      <w:hyperlink r:id="rId2119" w:history="1">
        <w:r w:rsidRPr="001D35C5">
          <w:rPr>
            <w:rStyle w:val="Hyperlink"/>
            <w:rFonts w:ascii="Arial" w:hAnsi="Arial" w:cs="Arial"/>
            <w:iCs/>
            <w:sz w:val="16"/>
            <w:szCs w:val="16"/>
          </w:rPr>
          <w:t>Decision (EU) 2015/684</w:t>
        </w:r>
      </w:hyperlink>
      <w:r w:rsidRPr="001D35C5">
        <w:rPr>
          <w:rFonts w:ascii="Arial" w:hAnsi="Arial" w:cs="Arial"/>
          <w:iCs/>
          <w:sz w:val="16"/>
          <w:szCs w:val="16"/>
        </w:rPr>
        <w:t xml:space="preserve"> of 24 April 2015 authorising the placing on the market of genetically modified maize NK603 (MON-ØØ6Ø3-6) and renewing the existing maize NK603 (MON-ØØ6Ø3-6) products, pursuant to Regulation (EC) No 1829/2003 of the European Parliament and of the Council</w:t>
      </w:r>
    </w:p>
    <w:p w:rsidR="008C5508" w:rsidRPr="001D35C5" w:rsidRDefault="008C5508" w:rsidP="008C550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1D35C5">
        <w:rPr>
          <w:rFonts w:ascii="Arial" w:hAnsi="Arial" w:cs="Arial"/>
          <w:iCs/>
          <w:sz w:val="16"/>
          <w:szCs w:val="16"/>
        </w:rPr>
        <w:t>L112/11</w:t>
      </w:r>
      <w:r w:rsidRPr="001D35C5">
        <w:rPr>
          <w:rFonts w:ascii="Arial" w:hAnsi="Arial" w:cs="Arial"/>
          <w:iCs/>
          <w:sz w:val="16"/>
          <w:szCs w:val="16"/>
        </w:rPr>
        <w:tab/>
        <w:t>30/04/2015</w:t>
      </w:r>
      <w:r w:rsidRPr="001D35C5">
        <w:rPr>
          <w:rFonts w:ascii="Arial" w:hAnsi="Arial" w:cs="Arial"/>
          <w:iCs/>
          <w:sz w:val="16"/>
          <w:szCs w:val="16"/>
        </w:rPr>
        <w:tab/>
        <w:t xml:space="preserve">Commission Implementing </w:t>
      </w:r>
      <w:hyperlink r:id="rId2120" w:history="1">
        <w:r w:rsidRPr="001D35C5">
          <w:rPr>
            <w:rStyle w:val="Hyperlink"/>
            <w:rFonts w:ascii="Arial" w:hAnsi="Arial" w:cs="Arial"/>
            <w:iCs/>
            <w:sz w:val="16"/>
            <w:szCs w:val="16"/>
          </w:rPr>
          <w:t>Decision (EU) 2015/685</w:t>
        </w:r>
      </w:hyperlink>
      <w:r w:rsidRPr="001D35C5">
        <w:rPr>
          <w:rFonts w:ascii="Arial" w:hAnsi="Arial" w:cs="Arial"/>
          <w:iCs/>
          <w:sz w:val="16"/>
          <w:szCs w:val="16"/>
        </w:rPr>
        <w:t xml:space="preserve"> of 24 April 2015 authorising the placing on the market of genetically modified cotton MON 15985 (MON-15985-7) and renewing the authorisation for existing genetically modified cotton MON 15985 (MON-15985-7) products pursuant to Regulation (EC) No 1829/2003 of the European Parliament and of the Council</w:t>
      </w:r>
    </w:p>
    <w:p w:rsidR="008C5508" w:rsidRPr="001D35C5" w:rsidRDefault="008C5508" w:rsidP="008C550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1D35C5">
        <w:rPr>
          <w:rFonts w:ascii="Arial" w:hAnsi="Arial" w:cs="Arial"/>
          <w:iCs/>
          <w:sz w:val="16"/>
          <w:szCs w:val="16"/>
        </w:rPr>
        <w:t>L112/16</w:t>
      </w:r>
      <w:r w:rsidRPr="001D35C5">
        <w:rPr>
          <w:rFonts w:ascii="Arial" w:hAnsi="Arial" w:cs="Arial"/>
          <w:iCs/>
          <w:sz w:val="16"/>
          <w:szCs w:val="16"/>
        </w:rPr>
        <w:tab/>
        <w:t>30/04/2015</w:t>
      </w:r>
      <w:r w:rsidRPr="001D35C5">
        <w:rPr>
          <w:rFonts w:ascii="Arial" w:hAnsi="Arial" w:cs="Arial"/>
          <w:iCs/>
          <w:sz w:val="16"/>
          <w:szCs w:val="16"/>
        </w:rPr>
        <w:tab/>
        <w:t xml:space="preserve">Commission Implementing </w:t>
      </w:r>
      <w:hyperlink r:id="rId2121" w:history="1">
        <w:r w:rsidRPr="001D35C5">
          <w:rPr>
            <w:rStyle w:val="Hyperlink"/>
            <w:rFonts w:ascii="Arial" w:hAnsi="Arial" w:cs="Arial"/>
            <w:iCs/>
            <w:sz w:val="16"/>
            <w:szCs w:val="16"/>
          </w:rPr>
          <w:t>Decision (EU) 2015/686</w:t>
        </w:r>
      </w:hyperlink>
      <w:r w:rsidRPr="001D35C5">
        <w:rPr>
          <w:rFonts w:ascii="Arial" w:hAnsi="Arial" w:cs="Arial"/>
          <w:iCs/>
          <w:sz w:val="16"/>
          <w:szCs w:val="16"/>
        </w:rPr>
        <w:t xml:space="preserve"> of 24 April 2015 authorising the placing on the market of products containing, consisting of, or produced from genetically modified soybean MON 87769 (MON-87769-7) pursuant to Regulation (EC) No 1829/2003 of the European Parliament and of the Council (</w:t>
      </w:r>
    </w:p>
    <w:p w:rsidR="008C5508" w:rsidRPr="001D35C5" w:rsidRDefault="008C5508" w:rsidP="008C550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1D35C5">
        <w:rPr>
          <w:rFonts w:ascii="Arial" w:hAnsi="Arial" w:cs="Arial"/>
          <w:iCs/>
          <w:sz w:val="16"/>
          <w:szCs w:val="16"/>
        </w:rPr>
        <w:t>L112/22</w:t>
      </w:r>
      <w:r w:rsidRPr="001D35C5">
        <w:rPr>
          <w:rFonts w:ascii="Arial" w:hAnsi="Arial" w:cs="Arial"/>
          <w:iCs/>
          <w:sz w:val="16"/>
          <w:szCs w:val="16"/>
        </w:rPr>
        <w:tab/>
        <w:t>30/04/2015</w:t>
      </w:r>
      <w:r w:rsidRPr="001D35C5">
        <w:rPr>
          <w:rFonts w:ascii="Arial" w:hAnsi="Arial" w:cs="Arial"/>
          <w:iCs/>
          <w:sz w:val="16"/>
          <w:szCs w:val="16"/>
        </w:rPr>
        <w:tab/>
        <w:t xml:space="preserve">Commission Implementing </w:t>
      </w:r>
      <w:hyperlink r:id="rId2122" w:history="1">
        <w:r w:rsidRPr="001D35C5">
          <w:rPr>
            <w:rStyle w:val="Hyperlink"/>
            <w:rFonts w:ascii="Arial" w:hAnsi="Arial" w:cs="Arial"/>
            <w:iCs/>
            <w:sz w:val="16"/>
            <w:szCs w:val="16"/>
          </w:rPr>
          <w:t>Decision (EU) 2015/687</w:t>
        </w:r>
      </w:hyperlink>
      <w:r w:rsidRPr="001D35C5">
        <w:rPr>
          <w:rFonts w:ascii="Arial" w:hAnsi="Arial" w:cs="Arial"/>
          <w:iCs/>
          <w:sz w:val="16"/>
          <w:szCs w:val="16"/>
        </w:rPr>
        <w:t xml:space="preserve"> of 24 April 2015 authorising the placing on the market of products containing, consisting of, or produced from genetically modified oilseed rape MON 88302 (MON-883Ø2-9) pursuant to Regulation (EC) No 1829/2003 of the European Parliament and of the Council </w:t>
      </w:r>
    </w:p>
    <w:p w:rsidR="008C5508" w:rsidRPr="001D35C5" w:rsidRDefault="008C5508" w:rsidP="008C550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1D35C5">
        <w:rPr>
          <w:rFonts w:ascii="Arial" w:hAnsi="Arial" w:cs="Arial"/>
          <w:iCs/>
          <w:sz w:val="16"/>
          <w:szCs w:val="16"/>
        </w:rPr>
        <w:t>L112/26</w:t>
      </w:r>
      <w:r w:rsidRPr="001D35C5">
        <w:rPr>
          <w:rFonts w:ascii="Arial" w:hAnsi="Arial" w:cs="Arial"/>
          <w:iCs/>
          <w:sz w:val="16"/>
          <w:szCs w:val="16"/>
        </w:rPr>
        <w:tab/>
        <w:t>30/04/2015</w:t>
      </w:r>
      <w:r w:rsidRPr="001D35C5">
        <w:rPr>
          <w:rFonts w:ascii="Arial" w:hAnsi="Arial" w:cs="Arial"/>
          <w:iCs/>
          <w:sz w:val="16"/>
          <w:szCs w:val="16"/>
        </w:rPr>
        <w:tab/>
        <w:t xml:space="preserve">Commission Implementing </w:t>
      </w:r>
      <w:hyperlink r:id="rId2123" w:history="1">
        <w:r w:rsidRPr="001D35C5">
          <w:rPr>
            <w:rStyle w:val="Hyperlink"/>
            <w:rFonts w:ascii="Arial" w:hAnsi="Arial" w:cs="Arial"/>
            <w:iCs/>
            <w:sz w:val="16"/>
            <w:szCs w:val="16"/>
          </w:rPr>
          <w:t>Decision (EU) 2015/688</w:t>
        </w:r>
      </w:hyperlink>
      <w:r w:rsidRPr="001D35C5">
        <w:rPr>
          <w:rFonts w:ascii="Arial" w:hAnsi="Arial" w:cs="Arial"/>
          <w:iCs/>
          <w:sz w:val="16"/>
          <w:szCs w:val="16"/>
        </w:rPr>
        <w:t xml:space="preserve"> of 24 April 2015 authorising the placing on the market of products containing, consisting of, or produced from genetically modified cotton MON 88913 (MON-88913-8) pursuant to Regulation (EC) No 1829/2003 of the European Parliament and of the Council </w:t>
      </w:r>
    </w:p>
    <w:p w:rsidR="008C5508" w:rsidRPr="001D35C5" w:rsidRDefault="008C5508" w:rsidP="008C550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1D35C5">
        <w:rPr>
          <w:rFonts w:ascii="Arial" w:hAnsi="Arial" w:cs="Arial"/>
          <w:iCs/>
          <w:sz w:val="16"/>
          <w:szCs w:val="16"/>
        </w:rPr>
        <w:t>L112/31</w:t>
      </w:r>
      <w:r w:rsidRPr="001D35C5">
        <w:rPr>
          <w:rFonts w:ascii="Arial" w:hAnsi="Arial" w:cs="Arial"/>
          <w:iCs/>
          <w:sz w:val="16"/>
          <w:szCs w:val="16"/>
        </w:rPr>
        <w:tab/>
        <w:t>30/04/2015</w:t>
      </w:r>
      <w:r w:rsidRPr="001D35C5">
        <w:rPr>
          <w:rFonts w:ascii="Arial" w:hAnsi="Arial" w:cs="Arial"/>
          <w:iCs/>
          <w:sz w:val="16"/>
          <w:szCs w:val="16"/>
        </w:rPr>
        <w:tab/>
        <w:t xml:space="preserve">Commission Implementing </w:t>
      </w:r>
      <w:hyperlink r:id="rId2124" w:history="1">
        <w:r w:rsidRPr="001D35C5">
          <w:rPr>
            <w:rStyle w:val="Hyperlink"/>
            <w:rFonts w:ascii="Arial" w:hAnsi="Arial" w:cs="Arial"/>
            <w:iCs/>
            <w:sz w:val="16"/>
            <w:szCs w:val="16"/>
          </w:rPr>
          <w:t>Decision (EU) 2015/689</w:t>
        </w:r>
      </w:hyperlink>
      <w:r w:rsidRPr="001D35C5">
        <w:rPr>
          <w:rFonts w:ascii="Arial" w:hAnsi="Arial" w:cs="Arial"/>
          <w:iCs/>
          <w:sz w:val="16"/>
          <w:szCs w:val="16"/>
        </w:rPr>
        <w:t xml:space="preserve"> of 24 April 2015 renewing the authorisation for existing genetically modified cotton MON 531 (MON-ØØ531-6) products pursuant to Regulation (EC) No 1829/2003 of the European Parliament and of the Council </w:t>
      </w:r>
    </w:p>
    <w:p w:rsidR="008C5508" w:rsidRPr="001D35C5" w:rsidRDefault="008C5508" w:rsidP="008C550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1D35C5">
        <w:rPr>
          <w:rFonts w:ascii="Arial" w:hAnsi="Arial" w:cs="Arial"/>
          <w:iCs/>
          <w:sz w:val="16"/>
          <w:szCs w:val="16"/>
        </w:rPr>
        <w:t>L112/35</w:t>
      </w:r>
      <w:r w:rsidRPr="001D35C5">
        <w:rPr>
          <w:rFonts w:ascii="Arial" w:hAnsi="Arial" w:cs="Arial"/>
          <w:iCs/>
          <w:sz w:val="16"/>
          <w:szCs w:val="16"/>
        </w:rPr>
        <w:tab/>
        <w:t>30/04/2015</w:t>
      </w:r>
      <w:r w:rsidRPr="001D35C5">
        <w:rPr>
          <w:rFonts w:ascii="Arial" w:hAnsi="Arial" w:cs="Arial"/>
          <w:iCs/>
          <w:sz w:val="16"/>
          <w:szCs w:val="16"/>
        </w:rPr>
        <w:tab/>
        <w:t xml:space="preserve">Commission Implementing </w:t>
      </w:r>
      <w:hyperlink r:id="rId2125" w:history="1">
        <w:r w:rsidRPr="001D35C5">
          <w:rPr>
            <w:rStyle w:val="Hyperlink"/>
            <w:rFonts w:ascii="Arial" w:hAnsi="Arial" w:cs="Arial"/>
            <w:iCs/>
            <w:sz w:val="16"/>
            <w:szCs w:val="16"/>
          </w:rPr>
          <w:t>Decision (EU) 2015/690</w:t>
        </w:r>
      </w:hyperlink>
      <w:r w:rsidRPr="001D35C5">
        <w:rPr>
          <w:rFonts w:ascii="Arial" w:hAnsi="Arial" w:cs="Arial"/>
          <w:iCs/>
          <w:sz w:val="16"/>
          <w:szCs w:val="16"/>
        </w:rPr>
        <w:t xml:space="preserve"> of 24 April 2015 authorising the placing on the market of products containing, consisting of, or produced from genetically modified cotton GHB614xLLCotton25 (BCS-GHØØ2-5xACS-GHØØ1-3) pursuant to Regulation (EC) No 1829/2003 of the European Parliament and of the Council </w:t>
      </w:r>
    </w:p>
    <w:p w:rsidR="008C5508" w:rsidRPr="001D35C5" w:rsidRDefault="008C5508" w:rsidP="008C5508">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1D35C5">
        <w:rPr>
          <w:rFonts w:ascii="Arial" w:hAnsi="Arial" w:cs="Arial"/>
          <w:iCs/>
          <w:sz w:val="16"/>
          <w:szCs w:val="16"/>
        </w:rPr>
        <w:t>L112/40</w:t>
      </w:r>
      <w:r w:rsidRPr="001D35C5">
        <w:rPr>
          <w:rFonts w:ascii="Arial" w:hAnsi="Arial" w:cs="Arial"/>
          <w:iCs/>
          <w:sz w:val="16"/>
          <w:szCs w:val="16"/>
        </w:rPr>
        <w:tab/>
        <w:t>30/04/2015</w:t>
      </w:r>
      <w:r w:rsidRPr="001D35C5">
        <w:rPr>
          <w:rFonts w:ascii="Arial" w:hAnsi="Arial" w:cs="Arial"/>
          <w:iCs/>
          <w:sz w:val="16"/>
          <w:szCs w:val="16"/>
        </w:rPr>
        <w:tab/>
        <w:t xml:space="preserve">Commission Implementing </w:t>
      </w:r>
      <w:hyperlink r:id="rId2126" w:history="1">
        <w:r w:rsidRPr="001D35C5">
          <w:rPr>
            <w:rStyle w:val="Hyperlink"/>
            <w:rFonts w:ascii="Arial" w:hAnsi="Arial" w:cs="Arial"/>
            <w:iCs/>
            <w:sz w:val="16"/>
            <w:szCs w:val="16"/>
          </w:rPr>
          <w:t>Decision (EU) 2015/691</w:t>
        </w:r>
      </w:hyperlink>
      <w:r w:rsidRPr="001D35C5">
        <w:rPr>
          <w:rFonts w:ascii="Arial" w:hAnsi="Arial" w:cs="Arial"/>
          <w:iCs/>
          <w:sz w:val="16"/>
          <w:szCs w:val="16"/>
        </w:rPr>
        <w:t xml:space="preserve"> of 24 April 2015 authorising the placing on the market of products containing, consisting of, or produced from genetically modified soybean BPS-CV127-9 (BPS-CV127-9) pursuant to Regulation (EC) No 1829/2003 of the European Parliament and of the Council</w:t>
      </w:r>
    </w:p>
    <w:p w:rsidR="00315C51" w:rsidRPr="001D35C5" w:rsidRDefault="00315C51" w:rsidP="00315C5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1D35C5">
        <w:rPr>
          <w:rFonts w:ascii="Arial" w:hAnsi="Arial" w:cs="Arial"/>
          <w:iCs/>
          <w:sz w:val="16"/>
          <w:szCs w:val="16"/>
        </w:rPr>
        <w:lastRenderedPageBreak/>
        <w:t>L112/48</w:t>
      </w:r>
      <w:r w:rsidRPr="001D35C5">
        <w:rPr>
          <w:rFonts w:ascii="Arial" w:hAnsi="Arial" w:cs="Arial"/>
          <w:iCs/>
          <w:sz w:val="16"/>
          <w:szCs w:val="16"/>
        </w:rPr>
        <w:tab/>
        <w:t>30/04/2015</w:t>
      </w:r>
      <w:r w:rsidRPr="001D35C5">
        <w:rPr>
          <w:rFonts w:ascii="Arial" w:hAnsi="Arial" w:cs="Arial"/>
          <w:iCs/>
          <w:sz w:val="16"/>
          <w:szCs w:val="16"/>
        </w:rPr>
        <w:tab/>
        <w:t xml:space="preserve">Commission Implementing </w:t>
      </w:r>
      <w:hyperlink r:id="rId2127" w:history="1">
        <w:r w:rsidRPr="001D35C5">
          <w:rPr>
            <w:rStyle w:val="Hyperlink"/>
            <w:rFonts w:ascii="Arial" w:hAnsi="Arial" w:cs="Arial"/>
            <w:iCs/>
            <w:sz w:val="16"/>
            <w:szCs w:val="16"/>
          </w:rPr>
          <w:t>Decision (EU) 2015/693</w:t>
        </w:r>
      </w:hyperlink>
      <w:r w:rsidRPr="001D35C5">
        <w:rPr>
          <w:rFonts w:ascii="Arial" w:hAnsi="Arial" w:cs="Arial"/>
          <w:iCs/>
          <w:sz w:val="16"/>
          <w:szCs w:val="16"/>
        </w:rPr>
        <w:t xml:space="preserve"> of 24 April 2015 renewing the authorisation for existing genetically modified cotton MON 1445 (MON-Ø1445-2) products pursuant to Regulation (EC) No 1829/2003 of the European Parliament and of the Council</w:t>
      </w:r>
    </w:p>
    <w:p w:rsidR="00315C51" w:rsidRPr="001D35C5" w:rsidRDefault="00315C51" w:rsidP="00315C5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1D35C5">
        <w:rPr>
          <w:rFonts w:ascii="Arial" w:hAnsi="Arial" w:cs="Arial"/>
          <w:iCs/>
          <w:sz w:val="16"/>
          <w:szCs w:val="16"/>
        </w:rPr>
        <w:t>L112/56</w:t>
      </w:r>
      <w:r w:rsidRPr="001D35C5">
        <w:rPr>
          <w:rFonts w:ascii="Arial" w:hAnsi="Arial" w:cs="Arial"/>
          <w:iCs/>
          <w:sz w:val="16"/>
          <w:szCs w:val="16"/>
        </w:rPr>
        <w:tab/>
        <w:t>30/04/2015</w:t>
      </w:r>
      <w:r w:rsidRPr="001D35C5">
        <w:rPr>
          <w:rFonts w:ascii="Arial" w:hAnsi="Arial" w:cs="Arial"/>
          <w:iCs/>
          <w:sz w:val="16"/>
          <w:szCs w:val="16"/>
        </w:rPr>
        <w:tab/>
        <w:t xml:space="preserve">Commission Implementing </w:t>
      </w:r>
      <w:hyperlink r:id="rId2128" w:history="1">
        <w:r w:rsidRPr="001D35C5">
          <w:rPr>
            <w:rStyle w:val="Hyperlink"/>
            <w:rFonts w:ascii="Arial" w:hAnsi="Arial" w:cs="Arial"/>
            <w:iCs/>
            <w:sz w:val="16"/>
            <w:szCs w:val="16"/>
          </w:rPr>
          <w:t>Decision (EU) 2015/695</w:t>
        </w:r>
      </w:hyperlink>
      <w:r w:rsidRPr="001D35C5">
        <w:rPr>
          <w:rFonts w:ascii="Arial" w:hAnsi="Arial" w:cs="Arial"/>
          <w:iCs/>
          <w:sz w:val="16"/>
          <w:szCs w:val="16"/>
        </w:rPr>
        <w:t xml:space="preserve"> of 24 April 2015 renewing the authorisation for existing genetically modified cotton MON 531 x MON 1445 (MON-ØØ531-6 x MON-Ø1445-2) products and authorising the placing on the market of cottonseed oil produced from genetically modified cotton MON 531 x MON 1445 (MON-ØØ531-6 x MON-Ø1445-2) pursuant to Regulation (EC) No 1829/2003 of the European Parliament and of the Council</w:t>
      </w:r>
    </w:p>
    <w:p w:rsidR="00315C51" w:rsidRPr="001D35C5" w:rsidRDefault="00315C51" w:rsidP="00315C5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1D35C5">
        <w:rPr>
          <w:rFonts w:ascii="Arial" w:hAnsi="Arial" w:cs="Arial"/>
          <w:iCs/>
          <w:sz w:val="16"/>
          <w:szCs w:val="16"/>
        </w:rPr>
        <w:t>L112/60</w:t>
      </w:r>
      <w:r w:rsidRPr="001D35C5">
        <w:rPr>
          <w:rFonts w:ascii="Arial" w:hAnsi="Arial" w:cs="Arial"/>
          <w:iCs/>
          <w:sz w:val="16"/>
          <w:szCs w:val="16"/>
        </w:rPr>
        <w:tab/>
        <w:t>30/04/2015</w:t>
      </w:r>
      <w:r w:rsidRPr="001D35C5">
        <w:rPr>
          <w:rFonts w:ascii="Arial" w:hAnsi="Arial" w:cs="Arial"/>
          <w:iCs/>
          <w:sz w:val="16"/>
          <w:szCs w:val="16"/>
        </w:rPr>
        <w:tab/>
        <w:t xml:space="preserve">Commission Implementing </w:t>
      </w:r>
      <w:hyperlink r:id="rId2129" w:history="1">
        <w:r w:rsidRPr="001D35C5">
          <w:rPr>
            <w:rStyle w:val="Hyperlink"/>
            <w:rFonts w:ascii="Arial" w:hAnsi="Arial" w:cs="Arial"/>
            <w:iCs/>
            <w:sz w:val="16"/>
            <w:szCs w:val="16"/>
          </w:rPr>
          <w:t>Decision (EU) 2015/696</w:t>
        </w:r>
      </w:hyperlink>
      <w:r w:rsidRPr="001D35C5">
        <w:rPr>
          <w:rFonts w:ascii="Arial" w:hAnsi="Arial" w:cs="Arial"/>
          <w:iCs/>
          <w:sz w:val="16"/>
          <w:szCs w:val="16"/>
        </w:rPr>
        <w:t xml:space="preserve"> of 24 April 2015 authorising the placing on the market of products containing, consisting of, or produced from genetically modified soybean MON87705 (MON-877Ø5-6) pursuant to Regulation (EC) No 1829/2003 of the European Parliament and of the Council</w:t>
      </w:r>
    </w:p>
    <w:p w:rsidR="00315C51" w:rsidRPr="001D35C5" w:rsidRDefault="00315C51" w:rsidP="00315C5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1D35C5">
        <w:rPr>
          <w:rFonts w:ascii="Arial" w:hAnsi="Arial" w:cs="Arial"/>
          <w:iCs/>
          <w:sz w:val="16"/>
          <w:szCs w:val="16"/>
        </w:rPr>
        <w:t>L112/66</w:t>
      </w:r>
      <w:r w:rsidRPr="001D35C5">
        <w:rPr>
          <w:rFonts w:ascii="Arial" w:hAnsi="Arial" w:cs="Arial"/>
          <w:iCs/>
          <w:sz w:val="16"/>
          <w:szCs w:val="16"/>
        </w:rPr>
        <w:tab/>
        <w:t>30/04/2015</w:t>
      </w:r>
      <w:r w:rsidRPr="001D35C5">
        <w:rPr>
          <w:rFonts w:ascii="Arial" w:hAnsi="Arial" w:cs="Arial"/>
          <w:iCs/>
          <w:sz w:val="16"/>
          <w:szCs w:val="16"/>
        </w:rPr>
        <w:tab/>
        <w:t xml:space="preserve">Commission Implementing </w:t>
      </w:r>
      <w:hyperlink r:id="rId2130" w:history="1">
        <w:r w:rsidRPr="001D35C5">
          <w:rPr>
            <w:rStyle w:val="Hyperlink"/>
            <w:rFonts w:ascii="Arial" w:hAnsi="Arial" w:cs="Arial"/>
            <w:iCs/>
            <w:sz w:val="16"/>
            <w:szCs w:val="16"/>
          </w:rPr>
          <w:t>Decision (EU) 2015/697</w:t>
        </w:r>
      </w:hyperlink>
      <w:r w:rsidRPr="001D35C5">
        <w:rPr>
          <w:rFonts w:ascii="Arial" w:hAnsi="Arial" w:cs="Arial"/>
          <w:iCs/>
          <w:sz w:val="16"/>
          <w:szCs w:val="16"/>
        </w:rPr>
        <w:t xml:space="preserve"> of 24 April 2015 authorising the placing on the market of genetically modified maize T25 (ACS-ZMØØ3-2) and renewing the existing maize T25 (ACS-ZMØØ3-2) products, pursuant to Regulation (EC) No 1829/2003 of the European Parliament and of the Council </w:t>
      </w:r>
    </w:p>
    <w:p w:rsidR="00315C51" w:rsidRPr="001D35C5" w:rsidRDefault="00315C51" w:rsidP="00315C5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1D35C5">
        <w:rPr>
          <w:rFonts w:ascii="Arial" w:hAnsi="Arial" w:cs="Arial"/>
          <w:iCs/>
          <w:sz w:val="16"/>
          <w:szCs w:val="16"/>
        </w:rPr>
        <w:t>L112/71</w:t>
      </w:r>
      <w:r w:rsidRPr="001D35C5">
        <w:rPr>
          <w:rFonts w:ascii="Arial" w:hAnsi="Arial" w:cs="Arial"/>
          <w:iCs/>
          <w:sz w:val="16"/>
          <w:szCs w:val="16"/>
        </w:rPr>
        <w:tab/>
        <w:t>30/04/2015</w:t>
      </w:r>
      <w:r w:rsidRPr="001D35C5">
        <w:rPr>
          <w:rFonts w:ascii="Arial" w:hAnsi="Arial" w:cs="Arial"/>
          <w:iCs/>
          <w:sz w:val="16"/>
          <w:szCs w:val="16"/>
        </w:rPr>
        <w:tab/>
        <w:t xml:space="preserve">Commission Implementing </w:t>
      </w:r>
      <w:hyperlink r:id="rId2131" w:history="1">
        <w:r w:rsidRPr="001D35C5">
          <w:rPr>
            <w:rStyle w:val="Hyperlink"/>
            <w:rFonts w:ascii="Arial" w:hAnsi="Arial" w:cs="Arial"/>
            <w:iCs/>
            <w:sz w:val="16"/>
            <w:szCs w:val="16"/>
          </w:rPr>
          <w:t>Decision (EU) 2015/698</w:t>
        </w:r>
      </w:hyperlink>
      <w:r w:rsidRPr="001D35C5">
        <w:rPr>
          <w:rFonts w:ascii="Arial" w:hAnsi="Arial" w:cs="Arial"/>
          <w:iCs/>
          <w:sz w:val="16"/>
          <w:szCs w:val="16"/>
        </w:rPr>
        <w:t xml:space="preserve"> of 24 April 2015 authorising the placing on the market of products containing, consisting of, or produced from genetically modified soybean 305423 (DP-3Ø5423-1) pursuant to Regulation (EC) No 1829/2003 of the European Parliament and of the Council</w:t>
      </w:r>
    </w:p>
    <w:p w:rsidR="00315C51" w:rsidRPr="001D35C5" w:rsidRDefault="00315C51" w:rsidP="00315C5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1D35C5">
        <w:rPr>
          <w:rFonts w:ascii="Arial" w:hAnsi="Arial" w:cs="Arial"/>
          <w:iCs/>
          <w:sz w:val="16"/>
          <w:szCs w:val="16"/>
        </w:rPr>
        <w:t>L112/77</w:t>
      </w:r>
      <w:r w:rsidRPr="001D35C5">
        <w:rPr>
          <w:rFonts w:ascii="Arial" w:hAnsi="Arial" w:cs="Arial"/>
          <w:iCs/>
          <w:sz w:val="16"/>
          <w:szCs w:val="16"/>
        </w:rPr>
        <w:tab/>
        <w:t>30/04/2015</w:t>
      </w:r>
      <w:r w:rsidRPr="001D35C5">
        <w:rPr>
          <w:rFonts w:ascii="Arial" w:hAnsi="Arial" w:cs="Arial"/>
          <w:iCs/>
          <w:sz w:val="16"/>
          <w:szCs w:val="16"/>
        </w:rPr>
        <w:tab/>
        <w:t xml:space="preserve">Commission Implementing </w:t>
      </w:r>
      <w:hyperlink r:id="rId2132" w:history="1">
        <w:r w:rsidRPr="001D35C5">
          <w:rPr>
            <w:rStyle w:val="Hyperlink"/>
            <w:rFonts w:ascii="Arial" w:hAnsi="Arial" w:cs="Arial"/>
            <w:iCs/>
            <w:sz w:val="16"/>
            <w:szCs w:val="16"/>
          </w:rPr>
          <w:t>Decision (EU) 2015/699</w:t>
        </w:r>
      </w:hyperlink>
      <w:r w:rsidRPr="001D35C5">
        <w:rPr>
          <w:rFonts w:ascii="Arial" w:hAnsi="Arial" w:cs="Arial"/>
          <w:iCs/>
          <w:sz w:val="16"/>
          <w:szCs w:val="16"/>
        </w:rPr>
        <w:t xml:space="preserve"> of 24 April 2015 authorising the placing on the market of products containing, consisting of, or produced from genetically modified cotton T304-40 (BCS-GHØØ4-7) pursuant to Regulation (EC) No 1829/2003 of the European Parliament and of the Council </w:t>
      </w:r>
    </w:p>
    <w:p w:rsidR="00315C51" w:rsidRPr="001D35C5" w:rsidRDefault="00315C51" w:rsidP="00315C5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1D35C5">
        <w:rPr>
          <w:rFonts w:ascii="Arial" w:hAnsi="Arial" w:cs="Arial"/>
          <w:iCs/>
          <w:sz w:val="16"/>
          <w:szCs w:val="16"/>
        </w:rPr>
        <w:t>L112/81</w:t>
      </w:r>
      <w:r w:rsidRPr="001D35C5">
        <w:rPr>
          <w:rFonts w:ascii="Arial" w:hAnsi="Arial" w:cs="Arial"/>
          <w:iCs/>
          <w:sz w:val="16"/>
          <w:szCs w:val="16"/>
        </w:rPr>
        <w:tab/>
        <w:t>30/04/2015</w:t>
      </w:r>
      <w:r w:rsidRPr="001D35C5">
        <w:rPr>
          <w:rFonts w:ascii="Arial" w:hAnsi="Arial" w:cs="Arial"/>
          <w:iCs/>
          <w:sz w:val="16"/>
          <w:szCs w:val="16"/>
        </w:rPr>
        <w:tab/>
        <w:t xml:space="preserve">Commission Implementing </w:t>
      </w:r>
      <w:hyperlink r:id="rId2133" w:history="1">
        <w:r w:rsidRPr="001D35C5">
          <w:rPr>
            <w:rStyle w:val="Hyperlink"/>
            <w:rFonts w:ascii="Arial" w:hAnsi="Arial" w:cs="Arial"/>
            <w:iCs/>
            <w:sz w:val="16"/>
            <w:szCs w:val="16"/>
          </w:rPr>
          <w:t>Decision (EU) 2015/700</w:t>
        </w:r>
      </w:hyperlink>
      <w:r w:rsidRPr="001D35C5">
        <w:rPr>
          <w:rFonts w:ascii="Arial" w:hAnsi="Arial" w:cs="Arial"/>
          <w:iCs/>
          <w:sz w:val="16"/>
          <w:szCs w:val="16"/>
        </w:rPr>
        <w:t xml:space="preserve"> of 24 April 2015 authorising the placing on the market of products containing, consisting of, or produced from genetically modified soybean MON87708 (MON-877Ø8-9) pursuant to Regulation (EC) No 1829/2003 of the European Parliament and of the Council </w:t>
      </w:r>
    </w:p>
    <w:p w:rsidR="00315C51" w:rsidRPr="001D35C5" w:rsidRDefault="00315C51" w:rsidP="00315C51">
      <w:pPr>
        <w:widowControl w:val="0"/>
        <w:numPr>
          <w:ilvl w:val="0"/>
          <w:numId w:val="1"/>
        </w:numPr>
        <w:tabs>
          <w:tab w:val="center" w:pos="1418"/>
          <w:tab w:val="left" w:pos="1985"/>
          <w:tab w:val="right" w:pos="2997"/>
          <w:tab w:val="left" w:pos="3087"/>
        </w:tabs>
        <w:autoSpaceDE w:val="0"/>
        <w:autoSpaceDN w:val="0"/>
        <w:adjustRightInd w:val="0"/>
        <w:spacing w:after="60"/>
        <w:ind w:left="1985" w:hanging="1985"/>
        <w:jc w:val="both"/>
        <w:rPr>
          <w:rFonts w:ascii="Arial" w:hAnsi="Arial" w:cs="Arial"/>
          <w:iCs/>
          <w:sz w:val="16"/>
          <w:szCs w:val="16"/>
        </w:rPr>
      </w:pPr>
      <w:r w:rsidRPr="001D35C5">
        <w:rPr>
          <w:rFonts w:ascii="Arial" w:hAnsi="Arial" w:cs="Arial"/>
          <w:iCs/>
          <w:sz w:val="16"/>
          <w:szCs w:val="16"/>
        </w:rPr>
        <w:t>L112/86</w:t>
      </w:r>
      <w:r w:rsidRPr="001D35C5">
        <w:rPr>
          <w:rFonts w:ascii="Arial" w:hAnsi="Arial" w:cs="Arial"/>
          <w:iCs/>
          <w:sz w:val="16"/>
          <w:szCs w:val="16"/>
        </w:rPr>
        <w:tab/>
        <w:t>30/04/2015</w:t>
      </w:r>
      <w:r w:rsidRPr="001D35C5">
        <w:rPr>
          <w:rFonts w:ascii="Arial" w:hAnsi="Arial" w:cs="Arial"/>
          <w:iCs/>
          <w:sz w:val="16"/>
          <w:szCs w:val="16"/>
        </w:rPr>
        <w:tab/>
        <w:t xml:space="preserve">Commission Implementing </w:t>
      </w:r>
      <w:hyperlink r:id="rId2134" w:history="1">
        <w:r w:rsidRPr="001D35C5">
          <w:rPr>
            <w:rStyle w:val="Hyperlink"/>
            <w:rFonts w:ascii="Arial" w:hAnsi="Arial" w:cs="Arial"/>
            <w:iCs/>
            <w:sz w:val="16"/>
            <w:szCs w:val="16"/>
          </w:rPr>
          <w:t>Decision (EU) 2015/701</w:t>
        </w:r>
      </w:hyperlink>
      <w:r w:rsidRPr="001D35C5">
        <w:rPr>
          <w:rFonts w:ascii="Arial" w:hAnsi="Arial" w:cs="Arial"/>
          <w:iCs/>
          <w:sz w:val="16"/>
          <w:szCs w:val="16"/>
        </w:rPr>
        <w:t xml:space="preserve"> of 24 April 2015 authorising the placing on the market of food containing or consisting of genetically modified oilseed rape GT73, or food and feed produced from that genetically modified organism pursuant to Regulation (EC) No 1829/2003 of the European Parliament and of the Council</w:t>
      </w:r>
    </w:p>
    <w:p w:rsidR="00892160" w:rsidRDefault="00892160" w:rsidP="00892160">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892160" w:rsidRDefault="00892160" w:rsidP="00892160">
      <w:pPr>
        <w:widowControl w:val="0"/>
        <w:tabs>
          <w:tab w:val="center" w:pos="1418"/>
          <w:tab w:val="left" w:pos="1985"/>
          <w:tab w:val="right" w:pos="2997"/>
          <w:tab w:val="left" w:pos="3087"/>
        </w:tabs>
        <w:autoSpaceDE w:val="0"/>
        <w:autoSpaceDN w:val="0"/>
        <w:adjustRightInd w:val="0"/>
        <w:spacing w:after="60"/>
        <w:jc w:val="both"/>
        <w:rPr>
          <w:rFonts w:ascii="Arial" w:hAnsi="Arial" w:cs="Arial"/>
          <w:sz w:val="16"/>
          <w:szCs w:val="16"/>
        </w:rPr>
      </w:pPr>
    </w:p>
    <w:p w:rsidR="00140973" w:rsidRPr="0027529E" w:rsidRDefault="00140973" w:rsidP="00892160">
      <w:pPr>
        <w:widowControl w:val="0"/>
        <w:tabs>
          <w:tab w:val="left" w:pos="3087"/>
        </w:tabs>
        <w:autoSpaceDE w:val="0"/>
        <w:autoSpaceDN w:val="0"/>
        <w:adjustRightInd w:val="0"/>
        <w:spacing w:after="120"/>
        <w:rPr>
          <w:iCs/>
          <w:color w:val="FFFFFF"/>
          <w:sz w:val="20"/>
          <w:szCs w:val="20"/>
        </w:rPr>
      </w:pPr>
    </w:p>
    <w:sectPr w:rsidR="00140973" w:rsidRPr="0027529E" w:rsidSect="00B024BA">
      <w:footerReference w:type="default" r:id="rId2135"/>
      <w:headerReference w:type="first" r:id="rId2136"/>
      <w:type w:val="continuous"/>
      <w:pgSz w:w="11904" w:h="16836" w:code="9"/>
      <w:pgMar w:top="709" w:right="567" w:bottom="567" w:left="567"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FF4" w:rsidRDefault="00493FF4">
      <w:r>
        <w:separator/>
      </w:r>
    </w:p>
  </w:endnote>
  <w:endnote w:type="continuationSeparator" w:id="0">
    <w:p w:rsidR="00493FF4" w:rsidRDefault="0049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1D" w:rsidRPr="001D272A" w:rsidRDefault="00963F1D" w:rsidP="001D272A">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1D" w:rsidRPr="001D272A" w:rsidRDefault="00963F1D" w:rsidP="001D272A">
    <w:pPr>
      <w:pStyle w:val="Footer"/>
      <w:jc w:val="right"/>
    </w:pPr>
    <w:r>
      <w:rPr>
        <w:rStyle w:val="PageNumber"/>
      </w:rPr>
      <w:fldChar w:fldCharType="begin"/>
    </w:r>
    <w:r>
      <w:rPr>
        <w:rStyle w:val="PageNumber"/>
      </w:rPr>
      <w:instrText xml:space="preserve"> PAGE </w:instrText>
    </w:r>
    <w:r>
      <w:rPr>
        <w:rStyle w:val="PageNumber"/>
      </w:rPr>
      <w:fldChar w:fldCharType="separate"/>
    </w:r>
    <w:r w:rsidR="00025562">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FF4" w:rsidRDefault="00493FF4">
      <w:r>
        <w:separator/>
      </w:r>
    </w:p>
  </w:footnote>
  <w:footnote w:type="continuationSeparator" w:id="0">
    <w:p w:rsidR="00493FF4" w:rsidRDefault="00493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1D" w:rsidRPr="000C27CE" w:rsidRDefault="00963F1D" w:rsidP="00C34A1A">
    <w:pPr>
      <w:pStyle w:val="Header"/>
      <w:rPr>
        <w:color w:val="999999"/>
        <w:lang w:val="fr-BE"/>
      </w:rPr>
    </w:pPr>
    <w:r>
      <w:rPr>
        <w:color w:val="999999"/>
        <w:lang w:val="fr-BE"/>
      </w:rPr>
      <w:t>11 September</w:t>
    </w:r>
    <w:r w:rsidRPr="000C27CE">
      <w:rPr>
        <w:color w:val="999999"/>
        <w:lang w:val="fr-BE"/>
      </w:rPr>
      <w:t xml:space="preserve"> 201</w:t>
    </w:r>
    <w:r>
      <w:rPr>
        <w:color w:val="999999"/>
        <w:lang w:val="fr-BE"/>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F1D" w:rsidRPr="000C27CE" w:rsidRDefault="00963F1D">
    <w:pPr>
      <w:pStyle w:val="Header"/>
      <w:rPr>
        <w:color w:val="999999"/>
      </w:rPr>
    </w:pPr>
    <w:r w:rsidRPr="000C27CE">
      <w:rPr>
        <w:color w:val="999999"/>
      </w:rPr>
      <w:t>26 October 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numPicBullet w:numPicBulletId="36">
    <w:pict>
      <v:shape id="_x0000_i1062" type="#_x0000_t75" style="width:3in;height:3in" o:bullet="t"/>
    </w:pict>
  </w:numPicBullet>
  <w:numPicBullet w:numPicBulletId="37">
    <w:pict>
      <v:shape id="_x0000_i1063" type="#_x0000_t75" style="width:3in;height:3in" o:bullet="t"/>
    </w:pict>
  </w:numPicBullet>
  <w:numPicBullet w:numPicBulletId="38">
    <w:pict>
      <v:shape id="_x0000_i1064" type="#_x0000_t75" style="width:3in;height:3in" o:bullet="t"/>
    </w:pict>
  </w:numPicBullet>
  <w:numPicBullet w:numPicBulletId="39">
    <w:pict>
      <v:shape id="_x0000_i1065" type="#_x0000_t75" style="width:3in;height:3in" o:bullet="t"/>
    </w:pict>
  </w:numPicBullet>
  <w:numPicBullet w:numPicBulletId="40">
    <w:pict>
      <v:shape id="_x0000_i1066" type="#_x0000_t75" style="width:3in;height:3in" o:bullet="t"/>
    </w:pict>
  </w:numPicBullet>
  <w:numPicBullet w:numPicBulletId="41">
    <w:pict>
      <v:shape id="_x0000_i1067" type="#_x0000_t75" style="width:3in;height:3in" o:bullet="t"/>
    </w:pict>
  </w:numPicBullet>
  <w:numPicBullet w:numPicBulletId="42">
    <w:pict>
      <v:shape id="_x0000_i1068" type="#_x0000_t75" style="width:3in;height:3in" o:bullet="t"/>
    </w:pict>
  </w:numPicBullet>
  <w:numPicBullet w:numPicBulletId="43">
    <w:pict>
      <v:shape id="_x0000_i1069" type="#_x0000_t75" style="width:3in;height:3in" o:bullet="t"/>
    </w:pict>
  </w:numPicBullet>
  <w:numPicBullet w:numPicBulletId="44">
    <w:pict>
      <v:shape id="_x0000_i1070" type="#_x0000_t75" style="width:3in;height:3in" o:bullet="t"/>
    </w:pict>
  </w:numPicBullet>
  <w:numPicBullet w:numPicBulletId="45">
    <w:pict>
      <v:shape id="_x0000_i1071" type="#_x0000_t75" style="width:3in;height:3in" o:bullet="t"/>
    </w:pict>
  </w:numPicBullet>
  <w:numPicBullet w:numPicBulletId="46">
    <w:pict>
      <v:shape id="_x0000_i1072" type="#_x0000_t75" style="width:3in;height:3in" o:bullet="t"/>
    </w:pict>
  </w:numPicBullet>
  <w:numPicBullet w:numPicBulletId="47">
    <w:pict>
      <v:shape id="_x0000_i1073" type="#_x0000_t75" style="width:3in;height:3in" o:bullet="t"/>
    </w:pict>
  </w:numPicBullet>
  <w:numPicBullet w:numPicBulletId="48">
    <w:pict>
      <v:shape id="_x0000_i1074" type="#_x0000_t75" style="width:3in;height:3in" o:bullet="t"/>
    </w:pict>
  </w:numPicBullet>
  <w:numPicBullet w:numPicBulletId="49">
    <w:pict>
      <v:shape id="_x0000_i1075" type="#_x0000_t75" style="width:3in;height:3in" o:bullet="t"/>
    </w:pict>
  </w:numPicBullet>
  <w:numPicBullet w:numPicBulletId="50">
    <w:pict>
      <v:shape id="_x0000_i1076" type="#_x0000_t75" style="width:3in;height:3in" o:bullet="t"/>
    </w:pict>
  </w:numPicBullet>
  <w:numPicBullet w:numPicBulletId="51">
    <w:pict>
      <v:shape id="_x0000_i1077" type="#_x0000_t75" style="width:3in;height:3in" o:bullet="t"/>
    </w:pict>
  </w:numPicBullet>
  <w:numPicBullet w:numPicBulletId="52">
    <w:pict>
      <v:shape id="_x0000_i1078" type="#_x0000_t75" style="width:3in;height:3in" o:bullet="t"/>
    </w:pict>
  </w:numPicBullet>
  <w:numPicBullet w:numPicBulletId="53">
    <w:pict>
      <v:shape id="_x0000_i1079" type="#_x0000_t75" style="width:3in;height:3in" o:bullet="t"/>
    </w:pict>
  </w:numPicBullet>
  <w:numPicBullet w:numPicBulletId="54">
    <w:pict>
      <v:shape id="_x0000_i1080" type="#_x0000_t75" style="width:3in;height:3in" o:bullet="t"/>
    </w:pict>
  </w:numPicBullet>
  <w:numPicBullet w:numPicBulletId="55">
    <w:pict>
      <v:shape id="_x0000_i1081" type="#_x0000_t75" style="width:3in;height:3in" o:bullet="t"/>
    </w:pict>
  </w:numPicBullet>
  <w:numPicBullet w:numPicBulletId="56">
    <w:pict>
      <v:shape id="_x0000_i1082" type="#_x0000_t75" style="width:3in;height:3in" o:bullet="t"/>
    </w:pict>
  </w:numPicBullet>
  <w:numPicBullet w:numPicBulletId="57">
    <w:pict>
      <v:shape id="_x0000_i1083" type="#_x0000_t75" style="width:3in;height:3in" o:bullet="t"/>
    </w:pict>
  </w:numPicBullet>
  <w:numPicBullet w:numPicBulletId="58">
    <w:pict>
      <v:shape id="_x0000_i1084" type="#_x0000_t75" style="width:3in;height:3in" o:bullet="t"/>
    </w:pict>
  </w:numPicBullet>
  <w:numPicBullet w:numPicBulletId="59">
    <w:pict>
      <v:shape id="_x0000_i1085" type="#_x0000_t75" style="width:3in;height:3in" o:bullet="t"/>
    </w:pict>
  </w:numPicBullet>
  <w:numPicBullet w:numPicBulletId="60">
    <w:pict>
      <v:shape id="_x0000_i1086" type="#_x0000_t75" style="width:3in;height:3in" o:bullet="t"/>
    </w:pict>
  </w:numPicBullet>
  <w:numPicBullet w:numPicBulletId="61">
    <w:pict>
      <v:shape id="_x0000_i1087" type="#_x0000_t75" style="width:3in;height:3in" o:bullet="t"/>
    </w:pict>
  </w:numPicBullet>
  <w:numPicBullet w:numPicBulletId="62">
    <w:pict>
      <v:shape id="_x0000_i1088" type="#_x0000_t75" style="width:3in;height:3in" o:bullet="t"/>
    </w:pict>
  </w:numPicBullet>
  <w:numPicBullet w:numPicBulletId="63">
    <w:pict>
      <v:shape id="_x0000_i1089" type="#_x0000_t75" style="width:3in;height:3in" o:bullet="t"/>
    </w:pict>
  </w:numPicBullet>
  <w:numPicBullet w:numPicBulletId="64">
    <w:pict>
      <v:shape id="_x0000_i1090" type="#_x0000_t75" style="width:3in;height:3in" o:bullet="t"/>
    </w:pict>
  </w:numPicBullet>
  <w:numPicBullet w:numPicBulletId="65">
    <w:pict>
      <v:shape id="_x0000_i1091" type="#_x0000_t75" style="width:3in;height:3in" o:bullet="t"/>
    </w:pict>
  </w:numPicBullet>
  <w:numPicBullet w:numPicBulletId="66">
    <w:pict>
      <v:shape id="_x0000_i1092" type="#_x0000_t75" style="width:3in;height:3in" o:bullet="t"/>
    </w:pict>
  </w:numPicBullet>
  <w:numPicBullet w:numPicBulletId="67">
    <w:pict>
      <v:shape id="_x0000_i1093" type="#_x0000_t75" style="width:3in;height:3in" o:bullet="t"/>
    </w:pict>
  </w:numPicBullet>
  <w:numPicBullet w:numPicBulletId="68">
    <w:pict>
      <v:shape id="_x0000_i1094" type="#_x0000_t75" style="width:3in;height:3in" o:bullet="t"/>
    </w:pict>
  </w:numPicBullet>
  <w:numPicBullet w:numPicBulletId="69">
    <w:pict>
      <v:shape id="_x0000_i1095" type="#_x0000_t75" style="width:3in;height:3in" o:bullet="t"/>
    </w:pict>
  </w:numPicBullet>
  <w:numPicBullet w:numPicBulletId="70">
    <w:pict>
      <v:shape id="_x0000_i1096" type="#_x0000_t75" style="width:3in;height:3in" o:bullet="t"/>
    </w:pict>
  </w:numPicBullet>
  <w:numPicBullet w:numPicBulletId="71">
    <w:pict>
      <v:shape id="_x0000_i1097" type="#_x0000_t75" style="width:3in;height:3in" o:bullet="t"/>
    </w:pict>
  </w:numPicBullet>
  <w:numPicBullet w:numPicBulletId="72">
    <w:pict>
      <v:shape id="_x0000_i1098" type="#_x0000_t75" style="width:3in;height:3in" o:bullet="t"/>
    </w:pict>
  </w:numPicBullet>
  <w:numPicBullet w:numPicBulletId="73">
    <w:pict>
      <v:shape id="_x0000_i1099" type="#_x0000_t75" style="width:3in;height:3in" o:bullet="t"/>
    </w:pict>
  </w:numPicBullet>
  <w:numPicBullet w:numPicBulletId="74">
    <w:pict>
      <v:shape id="_x0000_i1100" type="#_x0000_t75" style="width:3in;height:3in" o:bullet="t"/>
    </w:pict>
  </w:numPicBullet>
  <w:numPicBullet w:numPicBulletId="75">
    <w:pict>
      <v:shape id="_x0000_i1101" type="#_x0000_t75" style="width:3in;height:3in" o:bullet="t"/>
    </w:pict>
  </w:numPicBullet>
  <w:numPicBullet w:numPicBulletId="76">
    <w:pict>
      <v:shape id="_x0000_i1102" type="#_x0000_t75" style="width:3in;height:3in" o:bullet="t"/>
    </w:pict>
  </w:numPicBullet>
  <w:numPicBullet w:numPicBulletId="77">
    <w:pict>
      <v:shape id="_x0000_i1103" type="#_x0000_t75" style="width:3in;height:3in" o:bullet="t"/>
    </w:pict>
  </w:numPicBullet>
  <w:abstractNum w:abstractNumId="0">
    <w:nsid w:val="FFFFFF89"/>
    <w:multiLevelType w:val="singleLevel"/>
    <w:tmpl w:val="7CE851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334064"/>
    <w:multiLevelType w:val="hybridMultilevel"/>
    <w:tmpl w:val="DA08DD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246C44"/>
    <w:multiLevelType w:val="hybridMultilevel"/>
    <w:tmpl w:val="8FD0B2F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09D025DC"/>
    <w:multiLevelType w:val="hybridMultilevel"/>
    <w:tmpl w:val="362ED47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E3002BB"/>
    <w:multiLevelType w:val="multilevel"/>
    <w:tmpl w:val="F4202A00"/>
    <w:lvl w:ilvl="0">
      <w:start w:val="1"/>
      <w:numFmt w:val="bullet"/>
      <w:lvlText w:val=""/>
      <w:lvlPicBulletId w:val="45"/>
      <w:lvlJc w:val="left"/>
      <w:pPr>
        <w:tabs>
          <w:tab w:val="num" w:pos="720"/>
        </w:tabs>
        <w:ind w:left="720" w:hanging="360"/>
      </w:pPr>
      <w:rPr>
        <w:rFonts w:ascii="Symbol" w:hAnsi="Symbol" w:hint="default"/>
        <w:sz w:val="20"/>
      </w:rPr>
    </w:lvl>
    <w:lvl w:ilvl="1">
      <w:start w:val="1"/>
      <w:numFmt w:val="bullet"/>
      <w:lvlText w:val="o"/>
      <w:lvlPicBulletId w:val="46"/>
      <w:lvlJc w:val="left"/>
      <w:pPr>
        <w:tabs>
          <w:tab w:val="num" w:pos="1440"/>
        </w:tabs>
        <w:ind w:left="1440" w:hanging="360"/>
      </w:pPr>
      <w:rPr>
        <w:rFonts w:ascii="Courier New" w:hAnsi="Courier New" w:hint="default"/>
        <w:sz w:val="20"/>
      </w:rPr>
    </w:lvl>
    <w:lvl w:ilvl="2" w:tentative="1">
      <w:start w:val="1"/>
      <w:numFmt w:val="bullet"/>
      <w:lvlText w:val=""/>
      <w:lvlPicBulletId w:val="4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73884"/>
    <w:multiLevelType w:val="hybridMultilevel"/>
    <w:tmpl w:val="D910F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7B469E"/>
    <w:multiLevelType w:val="multilevel"/>
    <w:tmpl w:val="B562DEBC"/>
    <w:lvl w:ilvl="0">
      <w:start w:val="1"/>
      <w:numFmt w:val="bullet"/>
      <w:lvlText w:val=""/>
      <w:lvlPicBulletId w:val="24"/>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PicBulletId w:val="2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462816"/>
    <w:multiLevelType w:val="multilevel"/>
    <w:tmpl w:val="3662CD64"/>
    <w:lvl w:ilvl="0">
      <w:start w:val="1"/>
      <w:numFmt w:val="bullet"/>
      <w:lvlText w:val=""/>
      <w:lvlJc w:val="left"/>
      <w:pPr>
        <w:tabs>
          <w:tab w:val="num" w:pos="357"/>
        </w:tabs>
        <w:ind w:left="1077" w:hanging="107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02E29C3"/>
    <w:multiLevelType w:val="multilevel"/>
    <w:tmpl w:val="3662CD64"/>
    <w:lvl w:ilvl="0">
      <w:start w:val="1"/>
      <w:numFmt w:val="bullet"/>
      <w:lvlText w:val=""/>
      <w:lvlJc w:val="left"/>
      <w:pPr>
        <w:tabs>
          <w:tab w:val="num" w:pos="357"/>
        </w:tabs>
        <w:ind w:left="1077" w:hanging="107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23620E7D"/>
    <w:multiLevelType w:val="hybridMultilevel"/>
    <w:tmpl w:val="EA3E10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9D57A6A"/>
    <w:multiLevelType w:val="multilevel"/>
    <w:tmpl w:val="17742926"/>
    <w:lvl w:ilvl="0">
      <w:start w:val="1"/>
      <w:numFmt w:val="bullet"/>
      <w:lvlText w:val=""/>
      <w:lvlPicBulletId w:val="63"/>
      <w:lvlJc w:val="left"/>
      <w:pPr>
        <w:tabs>
          <w:tab w:val="num" w:pos="720"/>
        </w:tabs>
        <w:ind w:left="720" w:hanging="360"/>
      </w:pPr>
      <w:rPr>
        <w:rFonts w:ascii="Symbol" w:hAnsi="Symbol" w:hint="default"/>
        <w:sz w:val="20"/>
      </w:rPr>
    </w:lvl>
    <w:lvl w:ilvl="1" w:tentative="1">
      <w:start w:val="1"/>
      <w:numFmt w:val="bullet"/>
      <w:lvlText w:val="o"/>
      <w:lvlPicBulletId w:val="64"/>
      <w:lvlJc w:val="left"/>
      <w:pPr>
        <w:tabs>
          <w:tab w:val="num" w:pos="1440"/>
        </w:tabs>
        <w:ind w:left="1440" w:hanging="360"/>
      </w:pPr>
      <w:rPr>
        <w:rFonts w:ascii="Courier New" w:hAnsi="Courier New" w:hint="default"/>
        <w:sz w:val="20"/>
      </w:rPr>
    </w:lvl>
    <w:lvl w:ilvl="2" w:tentative="1">
      <w:start w:val="1"/>
      <w:numFmt w:val="bullet"/>
      <w:lvlText w:val=""/>
      <w:lvlPicBulletId w:val="6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003058"/>
    <w:multiLevelType w:val="multilevel"/>
    <w:tmpl w:val="CC7080A8"/>
    <w:lvl w:ilvl="0">
      <w:start w:val="1"/>
      <w:numFmt w:val="bullet"/>
      <w:lvlText w:val=""/>
      <w:lvlJc w:val="left"/>
      <w:pPr>
        <w:tabs>
          <w:tab w:val="num" w:pos="357"/>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0D05CF6"/>
    <w:multiLevelType w:val="hybridMultilevel"/>
    <w:tmpl w:val="D3EED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20E0F65"/>
    <w:multiLevelType w:val="multilevel"/>
    <w:tmpl w:val="3662CD64"/>
    <w:lvl w:ilvl="0">
      <w:start w:val="1"/>
      <w:numFmt w:val="bullet"/>
      <w:lvlText w:val=""/>
      <w:lvlJc w:val="left"/>
      <w:pPr>
        <w:tabs>
          <w:tab w:val="num" w:pos="357"/>
        </w:tabs>
        <w:ind w:left="1077" w:hanging="107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335757BA"/>
    <w:multiLevelType w:val="hybridMultilevel"/>
    <w:tmpl w:val="70F4C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39D3ADD"/>
    <w:multiLevelType w:val="hybridMultilevel"/>
    <w:tmpl w:val="E2A08F3A"/>
    <w:lvl w:ilvl="0" w:tplc="4EA0D152">
      <w:start w:val="1"/>
      <w:numFmt w:val="bullet"/>
      <w:lvlText w:val=""/>
      <w:lvlJc w:val="left"/>
      <w:pPr>
        <w:tabs>
          <w:tab w:val="num" w:pos="360"/>
        </w:tabs>
        <w:ind w:left="36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7F438B9"/>
    <w:multiLevelType w:val="multilevel"/>
    <w:tmpl w:val="8D06976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9A142C"/>
    <w:multiLevelType w:val="multilevel"/>
    <w:tmpl w:val="3140AF8C"/>
    <w:lvl w:ilvl="0">
      <w:start w:val="1"/>
      <w:numFmt w:val="bullet"/>
      <w:lvlText w:val=""/>
      <w:lvlPicBulletId w:val="42"/>
      <w:lvlJc w:val="left"/>
      <w:pPr>
        <w:tabs>
          <w:tab w:val="num" w:pos="720"/>
        </w:tabs>
        <w:ind w:left="720" w:hanging="360"/>
      </w:pPr>
      <w:rPr>
        <w:rFonts w:ascii="Symbol" w:hAnsi="Symbol" w:hint="default"/>
        <w:sz w:val="20"/>
      </w:rPr>
    </w:lvl>
    <w:lvl w:ilvl="1">
      <w:start w:val="1"/>
      <w:numFmt w:val="bullet"/>
      <w:lvlText w:val="o"/>
      <w:lvlPicBulletId w:val="43"/>
      <w:lvlJc w:val="left"/>
      <w:pPr>
        <w:tabs>
          <w:tab w:val="num" w:pos="1440"/>
        </w:tabs>
        <w:ind w:left="1440" w:hanging="360"/>
      </w:pPr>
      <w:rPr>
        <w:rFonts w:ascii="Courier New" w:hAnsi="Courier New" w:hint="default"/>
        <w:sz w:val="20"/>
      </w:rPr>
    </w:lvl>
    <w:lvl w:ilvl="2" w:tentative="1">
      <w:start w:val="1"/>
      <w:numFmt w:val="bullet"/>
      <w:lvlText w:val=""/>
      <w:lvlPicBulletId w:val="4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8B506D"/>
    <w:multiLevelType w:val="multilevel"/>
    <w:tmpl w:val="633EC19E"/>
    <w:lvl w:ilvl="0">
      <w:start w:val="1"/>
      <w:numFmt w:val="bullet"/>
      <w:lvlText w:val=""/>
      <w:lvlPicBulletId w:val="51"/>
      <w:lvlJc w:val="left"/>
      <w:pPr>
        <w:tabs>
          <w:tab w:val="num" w:pos="720"/>
        </w:tabs>
        <w:ind w:left="720" w:hanging="360"/>
      </w:pPr>
      <w:rPr>
        <w:rFonts w:ascii="Symbol" w:hAnsi="Symbol" w:hint="default"/>
        <w:sz w:val="20"/>
      </w:rPr>
    </w:lvl>
    <w:lvl w:ilvl="1">
      <w:start w:val="1"/>
      <w:numFmt w:val="bullet"/>
      <w:lvlText w:val="o"/>
      <w:lvlPicBulletId w:val="52"/>
      <w:lvlJc w:val="left"/>
      <w:pPr>
        <w:tabs>
          <w:tab w:val="num" w:pos="1440"/>
        </w:tabs>
        <w:ind w:left="1440" w:hanging="360"/>
      </w:pPr>
      <w:rPr>
        <w:rFonts w:ascii="Courier New" w:hAnsi="Courier New" w:hint="default"/>
        <w:sz w:val="20"/>
      </w:rPr>
    </w:lvl>
    <w:lvl w:ilvl="2" w:tentative="1">
      <w:start w:val="1"/>
      <w:numFmt w:val="bullet"/>
      <w:lvlText w:val=""/>
      <w:lvlPicBulletId w:val="5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434247"/>
    <w:multiLevelType w:val="multilevel"/>
    <w:tmpl w:val="C9C65B6A"/>
    <w:lvl w:ilvl="0">
      <w:start w:val="1"/>
      <w:numFmt w:val="bullet"/>
      <w:lvlText w:val=""/>
      <w:lvlPicBulletId w:val="57"/>
      <w:lvlJc w:val="left"/>
      <w:pPr>
        <w:tabs>
          <w:tab w:val="num" w:pos="720"/>
        </w:tabs>
        <w:ind w:left="720" w:hanging="360"/>
      </w:pPr>
      <w:rPr>
        <w:rFonts w:ascii="Symbol" w:hAnsi="Symbol" w:hint="default"/>
        <w:sz w:val="20"/>
      </w:rPr>
    </w:lvl>
    <w:lvl w:ilvl="1">
      <w:start w:val="1"/>
      <w:numFmt w:val="bullet"/>
      <w:lvlText w:val="o"/>
      <w:lvlPicBulletId w:val="58"/>
      <w:lvlJc w:val="left"/>
      <w:pPr>
        <w:tabs>
          <w:tab w:val="num" w:pos="1440"/>
        </w:tabs>
        <w:ind w:left="1440" w:hanging="360"/>
      </w:pPr>
      <w:rPr>
        <w:rFonts w:ascii="Courier New" w:hAnsi="Courier New" w:hint="default"/>
        <w:sz w:val="20"/>
      </w:rPr>
    </w:lvl>
    <w:lvl w:ilvl="2" w:tentative="1">
      <w:start w:val="1"/>
      <w:numFmt w:val="bullet"/>
      <w:lvlText w:val=""/>
      <w:lvlPicBulletId w:val="5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455D08"/>
    <w:multiLevelType w:val="hybridMultilevel"/>
    <w:tmpl w:val="A65ED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B391CCD"/>
    <w:multiLevelType w:val="multilevel"/>
    <w:tmpl w:val="48A43878"/>
    <w:lvl w:ilvl="0">
      <w:start w:val="1"/>
      <w:numFmt w:val="bullet"/>
      <w:lvlText w:val=""/>
      <w:lvlPicBulletId w:val="48"/>
      <w:lvlJc w:val="left"/>
      <w:pPr>
        <w:tabs>
          <w:tab w:val="num" w:pos="720"/>
        </w:tabs>
        <w:ind w:left="720" w:hanging="360"/>
      </w:pPr>
      <w:rPr>
        <w:rFonts w:ascii="Symbol" w:hAnsi="Symbol" w:hint="default"/>
        <w:sz w:val="20"/>
      </w:rPr>
    </w:lvl>
    <w:lvl w:ilvl="1" w:tentative="1">
      <w:start w:val="1"/>
      <w:numFmt w:val="bullet"/>
      <w:lvlText w:val="o"/>
      <w:lvlPicBulletId w:val="49"/>
      <w:lvlJc w:val="left"/>
      <w:pPr>
        <w:tabs>
          <w:tab w:val="num" w:pos="1440"/>
        </w:tabs>
        <w:ind w:left="1440" w:hanging="360"/>
      </w:pPr>
      <w:rPr>
        <w:rFonts w:ascii="Courier New" w:hAnsi="Courier New" w:hint="default"/>
        <w:sz w:val="20"/>
      </w:rPr>
    </w:lvl>
    <w:lvl w:ilvl="2" w:tentative="1">
      <w:start w:val="1"/>
      <w:numFmt w:val="bullet"/>
      <w:lvlText w:val=""/>
      <w:lvlPicBulletId w:val="5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E231B7"/>
    <w:multiLevelType w:val="hybridMultilevel"/>
    <w:tmpl w:val="D10A1422"/>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3">
    <w:nsid w:val="52252E46"/>
    <w:multiLevelType w:val="hybridMultilevel"/>
    <w:tmpl w:val="CC7080A8"/>
    <w:lvl w:ilvl="0" w:tplc="77F6995A">
      <w:start w:val="1"/>
      <w:numFmt w:val="bullet"/>
      <w:lvlText w:val=""/>
      <w:lvlJc w:val="left"/>
      <w:pPr>
        <w:tabs>
          <w:tab w:val="num" w:pos="357"/>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389064F"/>
    <w:multiLevelType w:val="hybridMultilevel"/>
    <w:tmpl w:val="81D677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39D7922"/>
    <w:multiLevelType w:val="multilevel"/>
    <w:tmpl w:val="AC745BE0"/>
    <w:lvl w:ilvl="0">
      <w:start w:val="1"/>
      <w:numFmt w:val="bullet"/>
      <w:lvlText w:val=""/>
      <w:lvlPicBulletId w:val="69"/>
      <w:lvlJc w:val="left"/>
      <w:pPr>
        <w:tabs>
          <w:tab w:val="num" w:pos="720"/>
        </w:tabs>
        <w:ind w:left="720" w:hanging="360"/>
      </w:pPr>
      <w:rPr>
        <w:rFonts w:ascii="Symbol" w:hAnsi="Symbol" w:hint="default"/>
        <w:sz w:val="20"/>
      </w:rPr>
    </w:lvl>
    <w:lvl w:ilvl="1" w:tentative="1">
      <w:start w:val="1"/>
      <w:numFmt w:val="bullet"/>
      <w:lvlText w:val="o"/>
      <w:lvlPicBulletId w:val="70"/>
      <w:lvlJc w:val="left"/>
      <w:pPr>
        <w:tabs>
          <w:tab w:val="num" w:pos="1440"/>
        </w:tabs>
        <w:ind w:left="1440" w:hanging="360"/>
      </w:pPr>
      <w:rPr>
        <w:rFonts w:ascii="Courier New" w:hAnsi="Courier New" w:hint="default"/>
        <w:sz w:val="20"/>
      </w:rPr>
    </w:lvl>
    <w:lvl w:ilvl="2" w:tentative="1">
      <w:start w:val="1"/>
      <w:numFmt w:val="bullet"/>
      <w:lvlText w:val=""/>
      <w:lvlPicBulletId w:val="7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656D28"/>
    <w:multiLevelType w:val="multilevel"/>
    <w:tmpl w:val="E2A08F3A"/>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4FA4A37"/>
    <w:multiLevelType w:val="multilevel"/>
    <w:tmpl w:val="40521646"/>
    <w:lvl w:ilvl="0">
      <w:start w:val="1"/>
      <w:numFmt w:val="bullet"/>
      <w:lvlText w:val=""/>
      <w:lvlJc w:val="left"/>
      <w:pPr>
        <w:tabs>
          <w:tab w:val="num" w:pos="357"/>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CCC4896"/>
    <w:multiLevelType w:val="hybridMultilevel"/>
    <w:tmpl w:val="B9988A5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5E8B3727"/>
    <w:multiLevelType w:val="multilevel"/>
    <w:tmpl w:val="0616EE78"/>
    <w:lvl w:ilvl="0">
      <w:start w:val="1"/>
      <w:numFmt w:val="bullet"/>
      <w:lvlText w:val=""/>
      <w:lvlPicBulletId w:val="21"/>
      <w:lvlJc w:val="left"/>
      <w:pPr>
        <w:tabs>
          <w:tab w:val="num" w:pos="502"/>
        </w:tabs>
        <w:ind w:left="502" w:hanging="360"/>
      </w:pPr>
      <w:rPr>
        <w:rFonts w:ascii="Symbol" w:hAnsi="Symbol" w:hint="default"/>
        <w:sz w:val="20"/>
      </w:rPr>
    </w:lvl>
    <w:lvl w:ilvl="1" w:tentative="1">
      <w:start w:val="1"/>
      <w:numFmt w:val="bullet"/>
      <w:lvlText w:val="o"/>
      <w:lvlPicBulletId w:val="22"/>
      <w:lvlJc w:val="left"/>
      <w:pPr>
        <w:tabs>
          <w:tab w:val="num" w:pos="1222"/>
        </w:tabs>
        <w:ind w:left="1222" w:hanging="360"/>
      </w:pPr>
      <w:rPr>
        <w:rFonts w:ascii="Courier New" w:hAnsi="Courier New" w:hint="default"/>
        <w:sz w:val="20"/>
      </w:rPr>
    </w:lvl>
    <w:lvl w:ilvl="2" w:tentative="1">
      <w:start w:val="1"/>
      <w:numFmt w:val="bullet"/>
      <w:lvlText w:val=""/>
      <w:lvlPicBulletId w:val="23"/>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0">
    <w:nsid w:val="60F436CB"/>
    <w:multiLevelType w:val="multilevel"/>
    <w:tmpl w:val="1AB63C04"/>
    <w:lvl w:ilvl="0">
      <w:start w:val="1"/>
      <w:numFmt w:val="bullet"/>
      <w:lvlText w:val=""/>
      <w:lvlJc w:val="left"/>
      <w:pPr>
        <w:tabs>
          <w:tab w:val="num" w:pos="357"/>
        </w:tabs>
        <w:ind w:left="1077" w:hanging="107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1413948"/>
    <w:multiLevelType w:val="hybridMultilevel"/>
    <w:tmpl w:val="5AD8A6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1F24424"/>
    <w:multiLevelType w:val="multilevel"/>
    <w:tmpl w:val="9FE6D07E"/>
    <w:lvl w:ilvl="0">
      <w:start w:val="1"/>
      <w:numFmt w:val="bullet"/>
      <w:lvlText w:val=""/>
      <w:lvlPicBulletId w:val="54"/>
      <w:lvlJc w:val="left"/>
      <w:pPr>
        <w:tabs>
          <w:tab w:val="num" w:pos="720"/>
        </w:tabs>
        <w:ind w:left="720" w:hanging="360"/>
      </w:pPr>
      <w:rPr>
        <w:rFonts w:ascii="Symbol" w:hAnsi="Symbol" w:hint="default"/>
        <w:sz w:val="20"/>
      </w:rPr>
    </w:lvl>
    <w:lvl w:ilvl="1">
      <w:start w:val="1"/>
      <w:numFmt w:val="bullet"/>
      <w:lvlText w:val="o"/>
      <w:lvlPicBulletId w:val="55"/>
      <w:lvlJc w:val="left"/>
      <w:pPr>
        <w:tabs>
          <w:tab w:val="num" w:pos="1440"/>
        </w:tabs>
        <w:ind w:left="1440" w:hanging="360"/>
      </w:pPr>
      <w:rPr>
        <w:rFonts w:ascii="Courier New" w:hAnsi="Courier New" w:hint="default"/>
        <w:sz w:val="20"/>
      </w:rPr>
    </w:lvl>
    <w:lvl w:ilvl="2" w:tentative="1">
      <w:start w:val="1"/>
      <w:numFmt w:val="bullet"/>
      <w:lvlText w:val=""/>
      <w:lvlPicBulletId w:val="5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424869"/>
    <w:multiLevelType w:val="hybridMultilevel"/>
    <w:tmpl w:val="2B220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41B1F18"/>
    <w:multiLevelType w:val="hybridMultilevel"/>
    <w:tmpl w:val="3662CD64"/>
    <w:lvl w:ilvl="0" w:tplc="1F80EE0E">
      <w:start w:val="1"/>
      <w:numFmt w:val="bullet"/>
      <w:lvlText w:val=""/>
      <w:lvlJc w:val="left"/>
      <w:pPr>
        <w:tabs>
          <w:tab w:val="num" w:pos="357"/>
        </w:tabs>
        <w:ind w:left="1077" w:hanging="107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5">
    <w:nsid w:val="6A225799"/>
    <w:multiLevelType w:val="multilevel"/>
    <w:tmpl w:val="3662CD64"/>
    <w:lvl w:ilvl="0">
      <w:start w:val="1"/>
      <w:numFmt w:val="bullet"/>
      <w:lvlText w:val=""/>
      <w:lvlJc w:val="left"/>
      <w:pPr>
        <w:tabs>
          <w:tab w:val="num" w:pos="357"/>
        </w:tabs>
        <w:ind w:left="1077" w:hanging="107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6CE55CC3"/>
    <w:multiLevelType w:val="multilevel"/>
    <w:tmpl w:val="1AB63C04"/>
    <w:lvl w:ilvl="0">
      <w:start w:val="1"/>
      <w:numFmt w:val="bullet"/>
      <w:lvlText w:val=""/>
      <w:lvlJc w:val="left"/>
      <w:pPr>
        <w:tabs>
          <w:tab w:val="num" w:pos="357"/>
        </w:tabs>
        <w:ind w:left="1077" w:hanging="107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6CE56AAE"/>
    <w:multiLevelType w:val="multilevel"/>
    <w:tmpl w:val="1AB63C04"/>
    <w:lvl w:ilvl="0">
      <w:start w:val="1"/>
      <w:numFmt w:val="bullet"/>
      <w:lvlText w:val=""/>
      <w:lvlJc w:val="left"/>
      <w:pPr>
        <w:tabs>
          <w:tab w:val="num" w:pos="357"/>
        </w:tabs>
        <w:ind w:left="1077" w:hanging="107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CFB2075"/>
    <w:multiLevelType w:val="hybridMultilevel"/>
    <w:tmpl w:val="E7264C7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6E2C4EDA"/>
    <w:multiLevelType w:val="multilevel"/>
    <w:tmpl w:val="3662CD64"/>
    <w:lvl w:ilvl="0">
      <w:start w:val="1"/>
      <w:numFmt w:val="bullet"/>
      <w:lvlText w:val=""/>
      <w:lvlJc w:val="left"/>
      <w:pPr>
        <w:tabs>
          <w:tab w:val="num" w:pos="357"/>
        </w:tabs>
        <w:ind w:left="1077" w:hanging="107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nsid w:val="6F9A2C2F"/>
    <w:multiLevelType w:val="multilevel"/>
    <w:tmpl w:val="3662CD64"/>
    <w:lvl w:ilvl="0">
      <w:start w:val="1"/>
      <w:numFmt w:val="bullet"/>
      <w:lvlText w:val=""/>
      <w:lvlJc w:val="left"/>
      <w:pPr>
        <w:tabs>
          <w:tab w:val="num" w:pos="357"/>
        </w:tabs>
        <w:ind w:left="1077" w:hanging="107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nsid w:val="757F63F1"/>
    <w:multiLevelType w:val="hybridMultilevel"/>
    <w:tmpl w:val="B678B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6A743C2"/>
    <w:multiLevelType w:val="hybridMultilevel"/>
    <w:tmpl w:val="A5AADE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8412607"/>
    <w:multiLevelType w:val="hybridMultilevel"/>
    <w:tmpl w:val="40521646"/>
    <w:lvl w:ilvl="0" w:tplc="45CE615E">
      <w:start w:val="1"/>
      <w:numFmt w:val="bullet"/>
      <w:lvlText w:val=""/>
      <w:lvlJc w:val="left"/>
      <w:pPr>
        <w:tabs>
          <w:tab w:val="num" w:pos="35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8D562E9"/>
    <w:multiLevelType w:val="multilevel"/>
    <w:tmpl w:val="B4F80120"/>
    <w:lvl w:ilvl="0">
      <w:start w:val="1"/>
      <w:numFmt w:val="bullet"/>
      <w:lvlText w:val=""/>
      <w:lvlPicBulletId w:val="39"/>
      <w:lvlJc w:val="left"/>
      <w:pPr>
        <w:tabs>
          <w:tab w:val="num" w:pos="720"/>
        </w:tabs>
        <w:ind w:left="720" w:hanging="360"/>
      </w:pPr>
      <w:rPr>
        <w:rFonts w:ascii="Symbol" w:hAnsi="Symbol" w:hint="default"/>
        <w:sz w:val="20"/>
      </w:rPr>
    </w:lvl>
    <w:lvl w:ilvl="1">
      <w:start w:val="1"/>
      <w:numFmt w:val="bullet"/>
      <w:lvlText w:val="o"/>
      <w:lvlPicBulletId w:val="40"/>
      <w:lvlJc w:val="left"/>
      <w:pPr>
        <w:tabs>
          <w:tab w:val="num" w:pos="1440"/>
        </w:tabs>
        <w:ind w:left="1440" w:hanging="360"/>
      </w:pPr>
      <w:rPr>
        <w:rFonts w:ascii="Courier New" w:hAnsi="Courier New" w:hint="default"/>
        <w:sz w:val="20"/>
      </w:rPr>
    </w:lvl>
    <w:lvl w:ilvl="2" w:tentative="1">
      <w:start w:val="1"/>
      <w:numFmt w:val="bullet"/>
      <w:lvlText w:val=""/>
      <w:lvlPicBulletId w:val="4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770179"/>
    <w:multiLevelType w:val="hybridMultilevel"/>
    <w:tmpl w:val="B5889CA8"/>
    <w:lvl w:ilvl="0" w:tplc="08090001">
      <w:start w:val="1"/>
      <w:numFmt w:val="bullet"/>
      <w:lvlText w:val=""/>
      <w:lvlJc w:val="left"/>
      <w:pPr>
        <w:tabs>
          <w:tab w:val="num" w:pos="9360"/>
        </w:tabs>
        <w:ind w:left="9360" w:hanging="360"/>
      </w:pPr>
      <w:rPr>
        <w:rFonts w:ascii="Symbol" w:hAnsi="Symbol" w:hint="default"/>
      </w:rPr>
    </w:lvl>
    <w:lvl w:ilvl="1" w:tplc="08090003">
      <w:start w:val="1"/>
      <w:numFmt w:val="bullet"/>
      <w:lvlText w:val="o"/>
      <w:lvlJc w:val="left"/>
      <w:pPr>
        <w:tabs>
          <w:tab w:val="num" w:pos="10080"/>
        </w:tabs>
        <w:ind w:left="10080" w:hanging="360"/>
      </w:pPr>
      <w:rPr>
        <w:rFonts w:ascii="Courier New" w:hAnsi="Courier New" w:cs="Courier New" w:hint="default"/>
      </w:rPr>
    </w:lvl>
    <w:lvl w:ilvl="2" w:tplc="08090005">
      <w:start w:val="1"/>
      <w:numFmt w:val="bullet"/>
      <w:lvlText w:val=""/>
      <w:lvlJc w:val="left"/>
      <w:pPr>
        <w:tabs>
          <w:tab w:val="num" w:pos="10800"/>
        </w:tabs>
        <w:ind w:left="10800" w:hanging="360"/>
      </w:pPr>
      <w:rPr>
        <w:rFonts w:ascii="Wingdings" w:hAnsi="Wingdings" w:hint="default"/>
      </w:rPr>
    </w:lvl>
    <w:lvl w:ilvl="3" w:tplc="08090001" w:tentative="1">
      <w:start w:val="1"/>
      <w:numFmt w:val="bullet"/>
      <w:lvlText w:val=""/>
      <w:lvlJc w:val="left"/>
      <w:pPr>
        <w:tabs>
          <w:tab w:val="num" w:pos="11520"/>
        </w:tabs>
        <w:ind w:left="11520" w:hanging="360"/>
      </w:pPr>
      <w:rPr>
        <w:rFonts w:ascii="Symbol" w:hAnsi="Symbol" w:hint="default"/>
      </w:rPr>
    </w:lvl>
    <w:lvl w:ilvl="4" w:tplc="08090003" w:tentative="1">
      <w:start w:val="1"/>
      <w:numFmt w:val="bullet"/>
      <w:lvlText w:val="o"/>
      <w:lvlJc w:val="left"/>
      <w:pPr>
        <w:tabs>
          <w:tab w:val="num" w:pos="12240"/>
        </w:tabs>
        <w:ind w:left="12240" w:hanging="360"/>
      </w:pPr>
      <w:rPr>
        <w:rFonts w:ascii="Courier New" w:hAnsi="Courier New" w:cs="Courier New" w:hint="default"/>
      </w:rPr>
    </w:lvl>
    <w:lvl w:ilvl="5" w:tplc="08090005" w:tentative="1">
      <w:start w:val="1"/>
      <w:numFmt w:val="bullet"/>
      <w:lvlText w:val=""/>
      <w:lvlJc w:val="left"/>
      <w:pPr>
        <w:tabs>
          <w:tab w:val="num" w:pos="12960"/>
        </w:tabs>
        <w:ind w:left="12960" w:hanging="360"/>
      </w:pPr>
      <w:rPr>
        <w:rFonts w:ascii="Wingdings" w:hAnsi="Wingdings" w:hint="default"/>
      </w:rPr>
    </w:lvl>
    <w:lvl w:ilvl="6" w:tplc="08090001" w:tentative="1">
      <w:start w:val="1"/>
      <w:numFmt w:val="bullet"/>
      <w:lvlText w:val=""/>
      <w:lvlJc w:val="left"/>
      <w:pPr>
        <w:tabs>
          <w:tab w:val="num" w:pos="13680"/>
        </w:tabs>
        <w:ind w:left="13680" w:hanging="360"/>
      </w:pPr>
      <w:rPr>
        <w:rFonts w:ascii="Symbol" w:hAnsi="Symbol" w:hint="default"/>
      </w:rPr>
    </w:lvl>
    <w:lvl w:ilvl="7" w:tplc="08090003" w:tentative="1">
      <w:start w:val="1"/>
      <w:numFmt w:val="bullet"/>
      <w:lvlText w:val="o"/>
      <w:lvlJc w:val="left"/>
      <w:pPr>
        <w:tabs>
          <w:tab w:val="num" w:pos="14400"/>
        </w:tabs>
        <w:ind w:left="14400" w:hanging="360"/>
      </w:pPr>
      <w:rPr>
        <w:rFonts w:ascii="Courier New" w:hAnsi="Courier New" w:cs="Courier New" w:hint="default"/>
      </w:rPr>
    </w:lvl>
    <w:lvl w:ilvl="8" w:tplc="08090005" w:tentative="1">
      <w:start w:val="1"/>
      <w:numFmt w:val="bullet"/>
      <w:lvlText w:val=""/>
      <w:lvlJc w:val="left"/>
      <w:pPr>
        <w:tabs>
          <w:tab w:val="num" w:pos="15120"/>
        </w:tabs>
        <w:ind w:left="15120" w:hanging="360"/>
      </w:pPr>
      <w:rPr>
        <w:rFonts w:ascii="Wingdings" w:hAnsi="Wingdings" w:hint="default"/>
      </w:rPr>
    </w:lvl>
  </w:abstractNum>
  <w:num w:numId="1">
    <w:abstractNumId w:val="34"/>
  </w:num>
  <w:num w:numId="2">
    <w:abstractNumId w:val="16"/>
  </w:num>
  <w:num w:numId="3">
    <w:abstractNumId w:val="22"/>
  </w:num>
  <w:num w:numId="4">
    <w:abstractNumId w:val="24"/>
  </w:num>
  <w:num w:numId="5">
    <w:abstractNumId w:val="28"/>
  </w:num>
  <w:num w:numId="6">
    <w:abstractNumId w:val="3"/>
  </w:num>
  <w:num w:numId="7">
    <w:abstractNumId w:val="37"/>
  </w:num>
  <w:num w:numId="8">
    <w:abstractNumId w:val="38"/>
  </w:num>
  <w:num w:numId="9">
    <w:abstractNumId w:val="15"/>
  </w:num>
  <w:num w:numId="10">
    <w:abstractNumId w:val="26"/>
  </w:num>
  <w:num w:numId="11">
    <w:abstractNumId w:val="43"/>
  </w:num>
  <w:num w:numId="12">
    <w:abstractNumId w:val="27"/>
  </w:num>
  <w:num w:numId="13">
    <w:abstractNumId w:val="23"/>
  </w:num>
  <w:num w:numId="14">
    <w:abstractNumId w:val="11"/>
  </w:num>
  <w:num w:numId="15">
    <w:abstractNumId w:val="30"/>
  </w:num>
  <w:num w:numId="16">
    <w:abstractNumId w:val="41"/>
  </w:num>
  <w:num w:numId="17">
    <w:abstractNumId w:val="1"/>
  </w:num>
  <w:num w:numId="18">
    <w:abstractNumId w:val="45"/>
  </w:num>
  <w:num w:numId="19">
    <w:abstractNumId w:val="20"/>
  </w:num>
  <w:num w:numId="20">
    <w:abstractNumId w:val="31"/>
  </w:num>
  <w:num w:numId="21">
    <w:abstractNumId w:val="5"/>
  </w:num>
  <w:num w:numId="22">
    <w:abstractNumId w:val="12"/>
  </w:num>
  <w:num w:numId="23">
    <w:abstractNumId w:val="42"/>
  </w:num>
  <w:num w:numId="24">
    <w:abstractNumId w:val="14"/>
  </w:num>
  <w:num w:numId="25">
    <w:abstractNumId w:val="33"/>
  </w:num>
  <w:num w:numId="26">
    <w:abstractNumId w:val="9"/>
  </w:num>
  <w:num w:numId="27">
    <w:abstractNumId w:val="29"/>
  </w:num>
  <w:num w:numId="28">
    <w:abstractNumId w:val="6"/>
  </w:num>
  <w:num w:numId="29">
    <w:abstractNumId w:val="36"/>
  </w:num>
  <w:num w:numId="30">
    <w:abstractNumId w:val="39"/>
  </w:num>
  <w:num w:numId="31">
    <w:abstractNumId w:val="7"/>
  </w:num>
  <w:num w:numId="32">
    <w:abstractNumId w:val="13"/>
  </w:num>
  <w:num w:numId="33">
    <w:abstractNumId w:val="35"/>
  </w:num>
  <w:num w:numId="34">
    <w:abstractNumId w:val="8"/>
  </w:num>
  <w:num w:numId="35">
    <w:abstractNumId w:val="40"/>
  </w:num>
  <w:num w:numId="36">
    <w:abstractNumId w:val="44"/>
  </w:num>
  <w:num w:numId="37">
    <w:abstractNumId w:val="17"/>
  </w:num>
  <w:num w:numId="38">
    <w:abstractNumId w:val="4"/>
  </w:num>
  <w:num w:numId="39">
    <w:abstractNumId w:val="21"/>
  </w:num>
  <w:num w:numId="40">
    <w:abstractNumId w:val="18"/>
  </w:num>
  <w:num w:numId="41">
    <w:abstractNumId w:val="32"/>
  </w:num>
  <w:num w:numId="42">
    <w:abstractNumId w:val="19"/>
  </w:num>
  <w:num w:numId="43">
    <w:abstractNumId w:val="10"/>
  </w:num>
  <w:num w:numId="44">
    <w:abstractNumId w:val="25"/>
  </w:num>
  <w:num w:numId="45">
    <w:abstractNumId w:val="0"/>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C1F3E"/>
    <w:rsid w:val="00000029"/>
    <w:rsid w:val="000009B1"/>
    <w:rsid w:val="00000CA3"/>
    <w:rsid w:val="0000305D"/>
    <w:rsid w:val="000034F0"/>
    <w:rsid w:val="0000455A"/>
    <w:rsid w:val="00005266"/>
    <w:rsid w:val="00005F18"/>
    <w:rsid w:val="00005F9F"/>
    <w:rsid w:val="0000625C"/>
    <w:rsid w:val="0000692E"/>
    <w:rsid w:val="00006BC3"/>
    <w:rsid w:val="00006DFD"/>
    <w:rsid w:val="00007444"/>
    <w:rsid w:val="00007C15"/>
    <w:rsid w:val="00010D4B"/>
    <w:rsid w:val="00011B14"/>
    <w:rsid w:val="0001315D"/>
    <w:rsid w:val="00013765"/>
    <w:rsid w:val="00014446"/>
    <w:rsid w:val="00014A51"/>
    <w:rsid w:val="000153E9"/>
    <w:rsid w:val="00015A48"/>
    <w:rsid w:val="00015FB6"/>
    <w:rsid w:val="00016408"/>
    <w:rsid w:val="00016966"/>
    <w:rsid w:val="00016D2B"/>
    <w:rsid w:val="00017138"/>
    <w:rsid w:val="00017CA6"/>
    <w:rsid w:val="0002027A"/>
    <w:rsid w:val="00020860"/>
    <w:rsid w:val="00020926"/>
    <w:rsid w:val="00020D80"/>
    <w:rsid w:val="00021068"/>
    <w:rsid w:val="000217C1"/>
    <w:rsid w:val="000223A0"/>
    <w:rsid w:val="00022980"/>
    <w:rsid w:val="00023159"/>
    <w:rsid w:val="00024FF4"/>
    <w:rsid w:val="00025562"/>
    <w:rsid w:val="00025788"/>
    <w:rsid w:val="00025B61"/>
    <w:rsid w:val="000264EA"/>
    <w:rsid w:val="0003072C"/>
    <w:rsid w:val="000334FD"/>
    <w:rsid w:val="00034DCC"/>
    <w:rsid w:val="00034DF0"/>
    <w:rsid w:val="00035F78"/>
    <w:rsid w:val="000365FD"/>
    <w:rsid w:val="00036794"/>
    <w:rsid w:val="00036E05"/>
    <w:rsid w:val="00037B94"/>
    <w:rsid w:val="00037C3A"/>
    <w:rsid w:val="000407E4"/>
    <w:rsid w:val="00041666"/>
    <w:rsid w:val="00041B2B"/>
    <w:rsid w:val="00044333"/>
    <w:rsid w:val="00044629"/>
    <w:rsid w:val="00044673"/>
    <w:rsid w:val="00044EF2"/>
    <w:rsid w:val="00045C1E"/>
    <w:rsid w:val="00045F0D"/>
    <w:rsid w:val="000460FD"/>
    <w:rsid w:val="00046255"/>
    <w:rsid w:val="00047A49"/>
    <w:rsid w:val="00047CA3"/>
    <w:rsid w:val="00047F62"/>
    <w:rsid w:val="0005011D"/>
    <w:rsid w:val="000501B4"/>
    <w:rsid w:val="00050212"/>
    <w:rsid w:val="00050C0C"/>
    <w:rsid w:val="000515CC"/>
    <w:rsid w:val="00052D8A"/>
    <w:rsid w:val="000537F0"/>
    <w:rsid w:val="000543F4"/>
    <w:rsid w:val="000548BB"/>
    <w:rsid w:val="00054A0B"/>
    <w:rsid w:val="00054C7F"/>
    <w:rsid w:val="00055297"/>
    <w:rsid w:val="00056D24"/>
    <w:rsid w:val="000577B1"/>
    <w:rsid w:val="00057AFC"/>
    <w:rsid w:val="00060EFA"/>
    <w:rsid w:val="000618BF"/>
    <w:rsid w:val="00063881"/>
    <w:rsid w:val="0007097D"/>
    <w:rsid w:val="00072206"/>
    <w:rsid w:val="00072DF4"/>
    <w:rsid w:val="000736A3"/>
    <w:rsid w:val="00074495"/>
    <w:rsid w:val="00074590"/>
    <w:rsid w:val="000759B7"/>
    <w:rsid w:val="00075A4C"/>
    <w:rsid w:val="00076201"/>
    <w:rsid w:val="0007701F"/>
    <w:rsid w:val="000801C7"/>
    <w:rsid w:val="00080915"/>
    <w:rsid w:val="00080998"/>
    <w:rsid w:val="00080B7E"/>
    <w:rsid w:val="00081983"/>
    <w:rsid w:val="00081EA8"/>
    <w:rsid w:val="00082C64"/>
    <w:rsid w:val="00082FFB"/>
    <w:rsid w:val="00083668"/>
    <w:rsid w:val="00084764"/>
    <w:rsid w:val="00084EE6"/>
    <w:rsid w:val="00085A90"/>
    <w:rsid w:val="00086059"/>
    <w:rsid w:val="000865F8"/>
    <w:rsid w:val="00086D58"/>
    <w:rsid w:val="000901FC"/>
    <w:rsid w:val="00091809"/>
    <w:rsid w:val="00091AE2"/>
    <w:rsid w:val="00092AE8"/>
    <w:rsid w:val="000932E0"/>
    <w:rsid w:val="00095C09"/>
    <w:rsid w:val="00095E87"/>
    <w:rsid w:val="00096991"/>
    <w:rsid w:val="00097267"/>
    <w:rsid w:val="00097482"/>
    <w:rsid w:val="000975F1"/>
    <w:rsid w:val="00097D5C"/>
    <w:rsid w:val="000A01A3"/>
    <w:rsid w:val="000A11BD"/>
    <w:rsid w:val="000A1907"/>
    <w:rsid w:val="000A23E8"/>
    <w:rsid w:val="000A2779"/>
    <w:rsid w:val="000A27BE"/>
    <w:rsid w:val="000A3992"/>
    <w:rsid w:val="000A498E"/>
    <w:rsid w:val="000A4A2F"/>
    <w:rsid w:val="000A4AB0"/>
    <w:rsid w:val="000A4EE7"/>
    <w:rsid w:val="000A4EF6"/>
    <w:rsid w:val="000A6DD6"/>
    <w:rsid w:val="000A7E62"/>
    <w:rsid w:val="000B069B"/>
    <w:rsid w:val="000B0CF1"/>
    <w:rsid w:val="000B0E54"/>
    <w:rsid w:val="000B151B"/>
    <w:rsid w:val="000B1653"/>
    <w:rsid w:val="000B1810"/>
    <w:rsid w:val="000B3534"/>
    <w:rsid w:val="000B3959"/>
    <w:rsid w:val="000B3E57"/>
    <w:rsid w:val="000B45EF"/>
    <w:rsid w:val="000B4FF5"/>
    <w:rsid w:val="000B6345"/>
    <w:rsid w:val="000B72E6"/>
    <w:rsid w:val="000B7E4B"/>
    <w:rsid w:val="000C0D62"/>
    <w:rsid w:val="000C1F5B"/>
    <w:rsid w:val="000C2191"/>
    <w:rsid w:val="000C27CE"/>
    <w:rsid w:val="000C2915"/>
    <w:rsid w:val="000C3CC5"/>
    <w:rsid w:val="000C3D9D"/>
    <w:rsid w:val="000C41C9"/>
    <w:rsid w:val="000C4633"/>
    <w:rsid w:val="000C46F8"/>
    <w:rsid w:val="000C5311"/>
    <w:rsid w:val="000C5531"/>
    <w:rsid w:val="000C6027"/>
    <w:rsid w:val="000C68A8"/>
    <w:rsid w:val="000C7194"/>
    <w:rsid w:val="000C727F"/>
    <w:rsid w:val="000C7C19"/>
    <w:rsid w:val="000D02AF"/>
    <w:rsid w:val="000D11F8"/>
    <w:rsid w:val="000D1A13"/>
    <w:rsid w:val="000D1F42"/>
    <w:rsid w:val="000D2A8E"/>
    <w:rsid w:val="000D2DD2"/>
    <w:rsid w:val="000D2F29"/>
    <w:rsid w:val="000D37C2"/>
    <w:rsid w:val="000D3C0C"/>
    <w:rsid w:val="000D62CE"/>
    <w:rsid w:val="000D6E65"/>
    <w:rsid w:val="000E1E79"/>
    <w:rsid w:val="000E3134"/>
    <w:rsid w:val="000E400C"/>
    <w:rsid w:val="000E4F72"/>
    <w:rsid w:val="000E50DB"/>
    <w:rsid w:val="000E5F78"/>
    <w:rsid w:val="000E6055"/>
    <w:rsid w:val="000E6E1D"/>
    <w:rsid w:val="000E720D"/>
    <w:rsid w:val="000E7880"/>
    <w:rsid w:val="000F053D"/>
    <w:rsid w:val="000F1141"/>
    <w:rsid w:val="000F1AA5"/>
    <w:rsid w:val="000F268B"/>
    <w:rsid w:val="000F2D0F"/>
    <w:rsid w:val="000F3075"/>
    <w:rsid w:val="000F55CC"/>
    <w:rsid w:val="000F5798"/>
    <w:rsid w:val="000F5DC0"/>
    <w:rsid w:val="000F6719"/>
    <w:rsid w:val="000F6A40"/>
    <w:rsid w:val="00100ACB"/>
    <w:rsid w:val="00100DF3"/>
    <w:rsid w:val="00101106"/>
    <w:rsid w:val="00101555"/>
    <w:rsid w:val="00101811"/>
    <w:rsid w:val="0010284A"/>
    <w:rsid w:val="00102898"/>
    <w:rsid w:val="001035C0"/>
    <w:rsid w:val="00103E69"/>
    <w:rsid w:val="00104494"/>
    <w:rsid w:val="001047D7"/>
    <w:rsid w:val="00104E4C"/>
    <w:rsid w:val="00105218"/>
    <w:rsid w:val="00105438"/>
    <w:rsid w:val="00105681"/>
    <w:rsid w:val="0010589D"/>
    <w:rsid w:val="00105A10"/>
    <w:rsid w:val="00105AD1"/>
    <w:rsid w:val="00105DF3"/>
    <w:rsid w:val="00105F5E"/>
    <w:rsid w:val="00106134"/>
    <w:rsid w:val="00106D57"/>
    <w:rsid w:val="00110338"/>
    <w:rsid w:val="00110E89"/>
    <w:rsid w:val="001120C8"/>
    <w:rsid w:val="00112754"/>
    <w:rsid w:val="00112898"/>
    <w:rsid w:val="00113142"/>
    <w:rsid w:val="001140FD"/>
    <w:rsid w:val="001141A0"/>
    <w:rsid w:val="00114FD3"/>
    <w:rsid w:val="00115133"/>
    <w:rsid w:val="0011596D"/>
    <w:rsid w:val="001161AF"/>
    <w:rsid w:val="00116B7D"/>
    <w:rsid w:val="00116B92"/>
    <w:rsid w:val="001172ED"/>
    <w:rsid w:val="00117CD2"/>
    <w:rsid w:val="00117CE1"/>
    <w:rsid w:val="00117F82"/>
    <w:rsid w:val="00120BB2"/>
    <w:rsid w:val="00121F02"/>
    <w:rsid w:val="0012202B"/>
    <w:rsid w:val="00123164"/>
    <w:rsid w:val="00123B80"/>
    <w:rsid w:val="001241CF"/>
    <w:rsid w:val="00124249"/>
    <w:rsid w:val="001248F1"/>
    <w:rsid w:val="00124C15"/>
    <w:rsid w:val="00124C88"/>
    <w:rsid w:val="00126224"/>
    <w:rsid w:val="001268DF"/>
    <w:rsid w:val="00127B49"/>
    <w:rsid w:val="00130829"/>
    <w:rsid w:val="00130875"/>
    <w:rsid w:val="00130C62"/>
    <w:rsid w:val="00131541"/>
    <w:rsid w:val="001316B5"/>
    <w:rsid w:val="00131BFD"/>
    <w:rsid w:val="0013234A"/>
    <w:rsid w:val="001324D7"/>
    <w:rsid w:val="001328FD"/>
    <w:rsid w:val="00133095"/>
    <w:rsid w:val="00133139"/>
    <w:rsid w:val="00133211"/>
    <w:rsid w:val="00134721"/>
    <w:rsid w:val="00134E57"/>
    <w:rsid w:val="001355C3"/>
    <w:rsid w:val="00135AE0"/>
    <w:rsid w:val="001362AD"/>
    <w:rsid w:val="0013776D"/>
    <w:rsid w:val="00137930"/>
    <w:rsid w:val="00137D68"/>
    <w:rsid w:val="00140973"/>
    <w:rsid w:val="00140F50"/>
    <w:rsid w:val="00140FF3"/>
    <w:rsid w:val="00141554"/>
    <w:rsid w:val="00141E31"/>
    <w:rsid w:val="00142DED"/>
    <w:rsid w:val="001442E2"/>
    <w:rsid w:val="00145000"/>
    <w:rsid w:val="001451B8"/>
    <w:rsid w:val="00146A4B"/>
    <w:rsid w:val="00146DF3"/>
    <w:rsid w:val="00147446"/>
    <w:rsid w:val="00147640"/>
    <w:rsid w:val="0015080A"/>
    <w:rsid w:val="00150ED4"/>
    <w:rsid w:val="001515FB"/>
    <w:rsid w:val="00151F70"/>
    <w:rsid w:val="001523A6"/>
    <w:rsid w:val="00152444"/>
    <w:rsid w:val="00153183"/>
    <w:rsid w:val="001534E7"/>
    <w:rsid w:val="00155B72"/>
    <w:rsid w:val="00155B90"/>
    <w:rsid w:val="001560A3"/>
    <w:rsid w:val="00156BA7"/>
    <w:rsid w:val="00157426"/>
    <w:rsid w:val="00157A75"/>
    <w:rsid w:val="00160CBA"/>
    <w:rsid w:val="00162AC0"/>
    <w:rsid w:val="0016323B"/>
    <w:rsid w:val="001634C8"/>
    <w:rsid w:val="00163A8A"/>
    <w:rsid w:val="00163B80"/>
    <w:rsid w:val="00165511"/>
    <w:rsid w:val="001661C6"/>
    <w:rsid w:val="0016641C"/>
    <w:rsid w:val="001665AE"/>
    <w:rsid w:val="00166FF0"/>
    <w:rsid w:val="00167D5B"/>
    <w:rsid w:val="00167DF9"/>
    <w:rsid w:val="00174246"/>
    <w:rsid w:val="00174838"/>
    <w:rsid w:val="0017488B"/>
    <w:rsid w:val="0017547B"/>
    <w:rsid w:val="00175791"/>
    <w:rsid w:val="001762EF"/>
    <w:rsid w:val="00180132"/>
    <w:rsid w:val="0018059C"/>
    <w:rsid w:val="001806B6"/>
    <w:rsid w:val="00180AFA"/>
    <w:rsid w:val="00180C00"/>
    <w:rsid w:val="00180C49"/>
    <w:rsid w:val="0018147B"/>
    <w:rsid w:val="00181691"/>
    <w:rsid w:val="00182591"/>
    <w:rsid w:val="00183632"/>
    <w:rsid w:val="0018401C"/>
    <w:rsid w:val="001861F3"/>
    <w:rsid w:val="001868CC"/>
    <w:rsid w:val="00186F73"/>
    <w:rsid w:val="00187780"/>
    <w:rsid w:val="00190050"/>
    <w:rsid w:val="001934BC"/>
    <w:rsid w:val="0019457B"/>
    <w:rsid w:val="001947A0"/>
    <w:rsid w:val="00194B50"/>
    <w:rsid w:val="001951BD"/>
    <w:rsid w:val="001951E3"/>
    <w:rsid w:val="00195A28"/>
    <w:rsid w:val="00195AEF"/>
    <w:rsid w:val="00195E11"/>
    <w:rsid w:val="00196E66"/>
    <w:rsid w:val="001970EA"/>
    <w:rsid w:val="001A0513"/>
    <w:rsid w:val="001A2597"/>
    <w:rsid w:val="001A262F"/>
    <w:rsid w:val="001A27D2"/>
    <w:rsid w:val="001A2FC4"/>
    <w:rsid w:val="001A3D33"/>
    <w:rsid w:val="001A450E"/>
    <w:rsid w:val="001A4B90"/>
    <w:rsid w:val="001A4E14"/>
    <w:rsid w:val="001A5067"/>
    <w:rsid w:val="001A5E1B"/>
    <w:rsid w:val="001A78D6"/>
    <w:rsid w:val="001B0530"/>
    <w:rsid w:val="001B0BA4"/>
    <w:rsid w:val="001B0FB4"/>
    <w:rsid w:val="001B1BD2"/>
    <w:rsid w:val="001B1DD2"/>
    <w:rsid w:val="001B1FB2"/>
    <w:rsid w:val="001B2A81"/>
    <w:rsid w:val="001B3263"/>
    <w:rsid w:val="001B3F47"/>
    <w:rsid w:val="001B7834"/>
    <w:rsid w:val="001C002A"/>
    <w:rsid w:val="001C01C2"/>
    <w:rsid w:val="001C0B2D"/>
    <w:rsid w:val="001C0F2F"/>
    <w:rsid w:val="001C14BA"/>
    <w:rsid w:val="001C238F"/>
    <w:rsid w:val="001C2C0F"/>
    <w:rsid w:val="001C2E8E"/>
    <w:rsid w:val="001C44DF"/>
    <w:rsid w:val="001C4AA4"/>
    <w:rsid w:val="001C4BA9"/>
    <w:rsid w:val="001C5C40"/>
    <w:rsid w:val="001C727C"/>
    <w:rsid w:val="001C7443"/>
    <w:rsid w:val="001D0116"/>
    <w:rsid w:val="001D019A"/>
    <w:rsid w:val="001D0603"/>
    <w:rsid w:val="001D081E"/>
    <w:rsid w:val="001D25F6"/>
    <w:rsid w:val="001D26EC"/>
    <w:rsid w:val="001D272A"/>
    <w:rsid w:val="001D35C5"/>
    <w:rsid w:val="001D3B46"/>
    <w:rsid w:val="001D4FF6"/>
    <w:rsid w:val="001D51A2"/>
    <w:rsid w:val="001D5505"/>
    <w:rsid w:val="001D6E61"/>
    <w:rsid w:val="001D7532"/>
    <w:rsid w:val="001D77EA"/>
    <w:rsid w:val="001E0723"/>
    <w:rsid w:val="001E0953"/>
    <w:rsid w:val="001E1CDF"/>
    <w:rsid w:val="001E2181"/>
    <w:rsid w:val="001E450E"/>
    <w:rsid w:val="001E4983"/>
    <w:rsid w:val="001E6771"/>
    <w:rsid w:val="001E7475"/>
    <w:rsid w:val="001E7808"/>
    <w:rsid w:val="001E7CB6"/>
    <w:rsid w:val="001F109B"/>
    <w:rsid w:val="001F1CF6"/>
    <w:rsid w:val="001F1E86"/>
    <w:rsid w:val="001F2D40"/>
    <w:rsid w:val="001F3188"/>
    <w:rsid w:val="001F4C61"/>
    <w:rsid w:val="001F516B"/>
    <w:rsid w:val="001F6AF1"/>
    <w:rsid w:val="001F79EC"/>
    <w:rsid w:val="002005A1"/>
    <w:rsid w:val="00200ACC"/>
    <w:rsid w:val="00201708"/>
    <w:rsid w:val="00201D96"/>
    <w:rsid w:val="00202889"/>
    <w:rsid w:val="00202C6D"/>
    <w:rsid w:val="00203023"/>
    <w:rsid w:val="00203FD7"/>
    <w:rsid w:val="002049F0"/>
    <w:rsid w:val="00204AE3"/>
    <w:rsid w:val="002051FF"/>
    <w:rsid w:val="00205586"/>
    <w:rsid w:val="002056D1"/>
    <w:rsid w:val="00206696"/>
    <w:rsid w:val="0021096D"/>
    <w:rsid w:val="00210FCB"/>
    <w:rsid w:val="0021145B"/>
    <w:rsid w:val="00211B26"/>
    <w:rsid w:val="00212164"/>
    <w:rsid w:val="0021283F"/>
    <w:rsid w:val="00214F44"/>
    <w:rsid w:val="00215226"/>
    <w:rsid w:val="00215B33"/>
    <w:rsid w:val="00215BCA"/>
    <w:rsid w:val="002164DB"/>
    <w:rsid w:val="00217E83"/>
    <w:rsid w:val="002203CE"/>
    <w:rsid w:val="00220410"/>
    <w:rsid w:val="00220995"/>
    <w:rsid w:val="00220B21"/>
    <w:rsid w:val="00221D48"/>
    <w:rsid w:val="00221E9B"/>
    <w:rsid w:val="00222599"/>
    <w:rsid w:val="0022309A"/>
    <w:rsid w:val="0022356C"/>
    <w:rsid w:val="002245A7"/>
    <w:rsid w:val="002251B8"/>
    <w:rsid w:val="0022550B"/>
    <w:rsid w:val="002255F1"/>
    <w:rsid w:val="00225A7C"/>
    <w:rsid w:val="00225B07"/>
    <w:rsid w:val="00227D43"/>
    <w:rsid w:val="002301D4"/>
    <w:rsid w:val="00231835"/>
    <w:rsid w:val="00231B54"/>
    <w:rsid w:val="0023203E"/>
    <w:rsid w:val="00232DA3"/>
    <w:rsid w:val="00232E63"/>
    <w:rsid w:val="00233835"/>
    <w:rsid w:val="0023415D"/>
    <w:rsid w:val="00234A01"/>
    <w:rsid w:val="00234BD7"/>
    <w:rsid w:val="00236465"/>
    <w:rsid w:val="00237621"/>
    <w:rsid w:val="00240821"/>
    <w:rsid w:val="00240E78"/>
    <w:rsid w:val="00241457"/>
    <w:rsid w:val="00241663"/>
    <w:rsid w:val="00241959"/>
    <w:rsid w:val="00242813"/>
    <w:rsid w:val="00243CE6"/>
    <w:rsid w:val="00244E2F"/>
    <w:rsid w:val="00244EAD"/>
    <w:rsid w:val="00245191"/>
    <w:rsid w:val="00245693"/>
    <w:rsid w:val="00245FDC"/>
    <w:rsid w:val="00246B28"/>
    <w:rsid w:val="00247999"/>
    <w:rsid w:val="00251243"/>
    <w:rsid w:val="00251787"/>
    <w:rsid w:val="00252481"/>
    <w:rsid w:val="0025278C"/>
    <w:rsid w:val="002528F2"/>
    <w:rsid w:val="0025307D"/>
    <w:rsid w:val="0025312D"/>
    <w:rsid w:val="00253987"/>
    <w:rsid w:val="00254414"/>
    <w:rsid w:val="00256657"/>
    <w:rsid w:val="00257905"/>
    <w:rsid w:val="00257B87"/>
    <w:rsid w:val="00257E31"/>
    <w:rsid w:val="00260B25"/>
    <w:rsid w:val="002617F3"/>
    <w:rsid w:val="00262345"/>
    <w:rsid w:val="002623A7"/>
    <w:rsid w:val="00262AF2"/>
    <w:rsid w:val="00263E40"/>
    <w:rsid w:val="0026438A"/>
    <w:rsid w:val="00265858"/>
    <w:rsid w:val="002664B2"/>
    <w:rsid w:val="002666AE"/>
    <w:rsid w:val="0026677F"/>
    <w:rsid w:val="00270549"/>
    <w:rsid w:val="0027056F"/>
    <w:rsid w:val="00272591"/>
    <w:rsid w:val="00272663"/>
    <w:rsid w:val="00272E8C"/>
    <w:rsid w:val="00274007"/>
    <w:rsid w:val="002741B0"/>
    <w:rsid w:val="0027529E"/>
    <w:rsid w:val="00275C36"/>
    <w:rsid w:val="00275E26"/>
    <w:rsid w:val="00276643"/>
    <w:rsid w:val="00276F7F"/>
    <w:rsid w:val="00277509"/>
    <w:rsid w:val="00280658"/>
    <w:rsid w:val="002809DE"/>
    <w:rsid w:val="002809FE"/>
    <w:rsid w:val="00280E17"/>
    <w:rsid w:val="00280EE4"/>
    <w:rsid w:val="002814F3"/>
    <w:rsid w:val="0028153E"/>
    <w:rsid w:val="00281C3A"/>
    <w:rsid w:val="00281F66"/>
    <w:rsid w:val="0028497C"/>
    <w:rsid w:val="00284D46"/>
    <w:rsid w:val="00285C98"/>
    <w:rsid w:val="002905B9"/>
    <w:rsid w:val="00290E62"/>
    <w:rsid w:val="00291052"/>
    <w:rsid w:val="00291ECC"/>
    <w:rsid w:val="00292331"/>
    <w:rsid w:val="00292354"/>
    <w:rsid w:val="00292D7E"/>
    <w:rsid w:val="002937A6"/>
    <w:rsid w:val="0029407F"/>
    <w:rsid w:val="00294564"/>
    <w:rsid w:val="002946EC"/>
    <w:rsid w:val="002967E8"/>
    <w:rsid w:val="002973DD"/>
    <w:rsid w:val="002975CD"/>
    <w:rsid w:val="002A08DB"/>
    <w:rsid w:val="002A0A7B"/>
    <w:rsid w:val="002A1B60"/>
    <w:rsid w:val="002A36FD"/>
    <w:rsid w:val="002A4811"/>
    <w:rsid w:val="002A4B48"/>
    <w:rsid w:val="002A6EE8"/>
    <w:rsid w:val="002A70B0"/>
    <w:rsid w:val="002A7538"/>
    <w:rsid w:val="002A7657"/>
    <w:rsid w:val="002B039D"/>
    <w:rsid w:val="002B0E52"/>
    <w:rsid w:val="002B184A"/>
    <w:rsid w:val="002B1F8D"/>
    <w:rsid w:val="002B23C8"/>
    <w:rsid w:val="002B26B9"/>
    <w:rsid w:val="002B2960"/>
    <w:rsid w:val="002B3660"/>
    <w:rsid w:val="002B462A"/>
    <w:rsid w:val="002B5CA4"/>
    <w:rsid w:val="002B71E7"/>
    <w:rsid w:val="002C08B8"/>
    <w:rsid w:val="002C0AC7"/>
    <w:rsid w:val="002C1C25"/>
    <w:rsid w:val="002C1C36"/>
    <w:rsid w:val="002C3AF1"/>
    <w:rsid w:val="002C3DA1"/>
    <w:rsid w:val="002C3DEE"/>
    <w:rsid w:val="002C4201"/>
    <w:rsid w:val="002C5080"/>
    <w:rsid w:val="002C533B"/>
    <w:rsid w:val="002C5DD2"/>
    <w:rsid w:val="002C6DAB"/>
    <w:rsid w:val="002C6DBF"/>
    <w:rsid w:val="002C6F72"/>
    <w:rsid w:val="002C7045"/>
    <w:rsid w:val="002C739D"/>
    <w:rsid w:val="002C7562"/>
    <w:rsid w:val="002C7585"/>
    <w:rsid w:val="002D0B39"/>
    <w:rsid w:val="002D174E"/>
    <w:rsid w:val="002D233C"/>
    <w:rsid w:val="002D2FB1"/>
    <w:rsid w:val="002D4596"/>
    <w:rsid w:val="002D4D19"/>
    <w:rsid w:val="002D63C9"/>
    <w:rsid w:val="002D7445"/>
    <w:rsid w:val="002E0CCB"/>
    <w:rsid w:val="002E211B"/>
    <w:rsid w:val="002E3007"/>
    <w:rsid w:val="002E48C3"/>
    <w:rsid w:val="002E4B8B"/>
    <w:rsid w:val="002E4FA3"/>
    <w:rsid w:val="002E5B18"/>
    <w:rsid w:val="002E737E"/>
    <w:rsid w:val="002F1073"/>
    <w:rsid w:val="002F168A"/>
    <w:rsid w:val="002F1EF1"/>
    <w:rsid w:val="002F20CE"/>
    <w:rsid w:val="002F212C"/>
    <w:rsid w:val="002F2444"/>
    <w:rsid w:val="002F30F3"/>
    <w:rsid w:val="002F3430"/>
    <w:rsid w:val="002F343C"/>
    <w:rsid w:val="002F3DDF"/>
    <w:rsid w:val="002F67A5"/>
    <w:rsid w:val="002F71C3"/>
    <w:rsid w:val="002F74DF"/>
    <w:rsid w:val="002F7B63"/>
    <w:rsid w:val="00300257"/>
    <w:rsid w:val="00300395"/>
    <w:rsid w:val="0030063F"/>
    <w:rsid w:val="00300F8F"/>
    <w:rsid w:val="003019FB"/>
    <w:rsid w:val="0030211A"/>
    <w:rsid w:val="0030219F"/>
    <w:rsid w:val="003026B4"/>
    <w:rsid w:val="0030487D"/>
    <w:rsid w:val="0030488A"/>
    <w:rsid w:val="00304CE4"/>
    <w:rsid w:val="00305C4F"/>
    <w:rsid w:val="00306930"/>
    <w:rsid w:val="00306DCB"/>
    <w:rsid w:val="00307C27"/>
    <w:rsid w:val="00307E15"/>
    <w:rsid w:val="00310A4C"/>
    <w:rsid w:val="00310C86"/>
    <w:rsid w:val="00310E95"/>
    <w:rsid w:val="00311E40"/>
    <w:rsid w:val="00312422"/>
    <w:rsid w:val="0031345F"/>
    <w:rsid w:val="003135F1"/>
    <w:rsid w:val="00313A04"/>
    <w:rsid w:val="00313A0E"/>
    <w:rsid w:val="00314770"/>
    <w:rsid w:val="00314ADE"/>
    <w:rsid w:val="00315ABD"/>
    <w:rsid w:val="00315C51"/>
    <w:rsid w:val="00315DEF"/>
    <w:rsid w:val="003166A2"/>
    <w:rsid w:val="00316A61"/>
    <w:rsid w:val="0031739E"/>
    <w:rsid w:val="00320537"/>
    <w:rsid w:val="00320CEC"/>
    <w:rsid w:val="00321134"/>
    <w:rsid w:val="00321174"/>
    <w:rsid w:val="00321273"/>
    <w:rsid w:val="00321857"/>
    <w:rsid w:val="00322461"/>
    <w:rsid w:val="00322B74"/>
    <w:rsid w:val="00322CED"/>
    <w:rsid w:val="00322DB9"/>
    <w:rsid w:val="0032453E"/>
    <w:rsid w:val="0032534A"/>
    <w:rsid w:val="00326A02"/>
    <w:rsid w:val="00327661"/>
    <w:rsid w:val="00327F89"/>
    <w:rsid w:val="00330A3C"/>
    <w:rsid w:val="00331571"/>
    <w:rsid w:val="003316F6"/>
    <w:rsid w:val="00332B04"/>
    <w:rsid w:val="00333356"/>
    <w:rsid w:val="00334498"/>
    <w:rsid w:val="00336696"/>
    <w:rsid w:val="0033694C"/>
    <w:rsid w:val="00336AFB"/>
    <w:rsid w:val="0033755E"/>
    <w:rsid w:val="00340070"/>
    <w:rsid w:val="0034115E"/>
    <w:rsid w:val="00341357"/>
    <w:rsid w:val="00341B28"/>
    <w:rsid w:val="00342278"/>
    <w:rsid w:val="003431AA"/>
    <w:rsid w:val="00344CD8"/>
    <w:rsid w:val="00344FC0"/>
    <w:rsid w:val="00346E57"/>
    <w:rsid w:val="00347751"/>
    <w:rsid w:val="00347E90"/>
    <w:rsid w:val="00347F48"/>
    <w:rsid w:val="00350AF1"/>
    <w:rsid w:val="00350D86"/>
    <w:rsid w:val="00351605"/>
    <w:rsid w:val="00352BD5"/>
    <w:rsid w:val="00353357"/>
    <w:rsid w:val="00353821"/>
    <w:rsid w:val="00354940"/>
    <w:rsid w:val="00354E55"/>
    <w:rsid w:val="00355EBC"/>
    <w:rsid w:val="00356056"/>
    <w:rsid w:val="0035611E"/>
    <w:rsid w:val="003566F5"/>
    <w:rsid w:val="0035680D"/>
    <w:rsid w:val="00356A80"/>
    <w:rsid w:val="00356B1A"/>
    <w:rsid w:val="00356F50"/>
    <w:rsid w:val="00357567"/>
    <w:rsid w:val="00357B8B"/>
    <w:rsid w:val="00357DA2"/>
    <w:rsid w:val="00357F7F"/>
    <w:rsid w:val="00360245"/>
    <w:rsid w:val="0036043A"/>
    <w:rsid w:val="00361082"/>
    <w:rsid w:val="003611AD"/>
    <w:rsid w:val="003614C3"/>
    <w:rsid w:val="00362490"/>
    <w:rsid w:val="00363831"/>
    <w:rsid w:val="00364A43"/>
    <w:rsid w:val="00365EB5"/>
    <w:rsid w:val="00366D1D"/>
    <w:rsid w:val="003677AD"/>
    <w:rsid w:val="0037155E"/>
    <w:rsid w:val="003717A1"/>
    <w:rsid w:val="00372711"/>
    <w:rsid w:val="00373268"/>
    <w:rsid w:val="00373A79"/>
    <w:rsid w:val="003755AA"/>
    <w:rsid w:val="003770B8"/>
    <w:rsid w:val="00377CC1"/>
    <w:rsid w:val="00377F7D"/>
    <w:rsid w:val="00380068"/>
    <w:rsid w:val="00380256"/>
    <w:rsid w:val="00381167"/>
    <w:rsid w:val="00381D90"/>
    <w:rsid w:val="00381DEC"/>
    <w:rsid w:val="00382346"/>
    <w:rsid w:val="00383150"/>
    <w:rsid w:val="003836AA"/>
    <w:rsid w:val="0038448D"/>
    <w:rsid w:val="0038482F"/>
    <w:rsid w:val="003849CD"/>
    <w:rsid w:val="00386196"/>
    <w:rsid w:val="00386986"/>
    <w:rsid w:val="003900C9"/>
    <w:rsid w:val="0039057A"/>
    <w:rsid w:val="0039059E"/>
    <w:rsid w:val="003916FC"/>
    <w:rsid w:val="00392566"/>
    <w:rsid w:val="00392A66"/>
    <w:rsid w:val="00392F3C"/>
    <w:rsid w:val="00393414"/>
    <w:rsid w:val="003942CB"/>
    <w:rsid w:val="00394676"/>
    <w:rsid w:val="00395A11"/>
    <w:rsid w:val="00395B23"/>
    <w:rsid w:val="003961FD"/>
    <w:rsid w:val="00396283"/>
    <w:rsid w:val="003966DD"/>
    <w:rsid w:val="00396EB5"/>
    <w:rsid w:val="003A0836"/>
    <w:rsid w:val="003A1707"/>
    <w:rsid w:val="003A19D0"/>
    <w:rsid w:val="003A20F1"/>
    <w:rsid w:val="003A3138"/>
    <w:rsid w:val="003A3359"/>
    <w:rsid w:val="003A3691"/>
    <w:rsid w:val="003A3C32"/>
    <w:rsid w:val="003A4043"/>
    <w:rsid w:val="003A4448"/>
    <w:rsid w:val="003A46FE"/>
    <w:rsid w:val="003A4E52"/>
    <w:rsid w:val="003A58EE"/>
    <w:rsid w:val="003A5AD8"/>
    <w:rsid w:val="003A7490"/>
    <w:rsid w:val="003A769A"/>
    <w:rsid w:val="003B0943"/>
    <w:rsid w:val="003B0E79"/>
    <w:rsid w:val="003B0EF1"/>
    <w:rsid w:val="003B2078"/>
    <w:rsid w:val="003B2282"/>
    <w:rsid w:val="003B3B56"/>
    <w:rsid w:val="003B4157"/>
    <w:rsid w:val="003B4760"/>
    <w:rsid w:val="003B5059"/>
    <w:rsid w:val="003B68E0"/>
    <w:rsid w:val="003B6B6F"/>
    <w:rsid w:val="003B6CD1"/>
    <w:rsid w:val="003B6EE9"/>
    <w:rsid w:val="003B7102"/>
    <w:rsid w:val="003B738C"/>
    <w:rsid w:val="003B74C9"/>
    <w:rsid w:val="003B76BF"/>
    <w:rsid w:val="003C2053"/>
    <w:rsid w:val="003C275F"/>
    <w:rsid w:val="003C2DDA"/>
    <w:rsid w:val="003C35BE"/>
    <w:rsid w:val="003C36BF"/>
    <w:rsid w:val="003C3EA5"/>
    <w:rsid w:val="003C41CE"/>
    <w:rsid w:val="003C46A7"/>
    <w:rsid w:val="003C5100"/>
    <w:rsid w:val="003C5621"/>
    <w:rsid w:val="003C62AF"/>
    <w:rsid w:val="003C69F8"/>
    <w:rsid w:val="003C7D4D"/>
    <w:rsid w:val="003D13FE"/>
    <w:rsid w:val="003D35DD"/>
    <w:rsid w:val="003D431F"/>
    <w:rsid w:val="003D4F0A"/>
    <w:rsid w:val="003D60D5"/>
    <w:rsid w:val="003D7A7C"/>
    <w:rsid w:val="003D7E23"/>
    <w:rsid w:val="003E06C2"/>
    <w:rsid w:val="003E13CE"/>
    <w:rsid w:val="003E38BC"/>
    <w:rsid w:val="003E4170"/>
    <w:rsid w:val="003E47ED"/>
    <w:rsid w:val="003E4CD0"/>
    <w:rsid w:val="003E57D1"/>
    <w:rsid w:val="003E66A0"/>
    <w:rsid w:val="003E6BA0"/>
    <w:rsid w:val="003F0C49"/>
    <w:rsid w:val="003F2BAC"/>
    <w:rsid w:val="003F4437"/>
    <w:rsid w:val="003F4445"/>
    <w:rsid w:val="003F474C"/>
    <w:rsid w:val="003F5567"/>
    <w:rsid w:val="003F6C48"/>
    <w:rsid w:val="003F7B2F"/>
    <w:rsid w:val="0040018C"/>
    <w:rsid w:val="004006F7"/>
    <w:rsid w:val="00400743"/>
    <w:rsid w:val="00400C57"/>
    <w:rsid w:val="004016AB"/>
    <w:rsid w:val="00401A76"/>
    <w:rsid w:val="00401A98"/>
    <w:rsid w:val="00401F6E"/>
    <w:rsid w:val="0040234D"/>
    <w:rsid w:val="00402FB8"/>
    <w:rsid w:val="00403201"/>
    <w:rsid w:val="004038EC"/>
    <w:rsid w:val="00403B8F"/>
    <w:rsid w:val="00404E16"/>
    <w:rsid w:val="0040659D"/>
    <w:rsid w:val="00406EB4"/>
    <w:rsid w:val="004074FB"/>
    <w:rsid w:val="00407CA9"/>
    <w:rsid w:val="0041015A"/>
    <w:rsid w:val="0041201C"/>
    <w:rsid w:val="0041250C"/>
    <w:rsid w:val="00414322"/>
    <w:rsid w:val="00415A3E"/>
    <w:rsid w:val="00415AE9"/>
    <w:rsid w:val="004162B7"/>
    <w:rsid w:val="0041635B"/>
    <w:rsid w:val="00420051"/>
    <w:rsid w:val="00422A52"/>
    <w:rsid w:val="004247D6"/>
    <w:rsid w:val="00424DB8"/>
    <w:rsid w:val="00424DE6"/>
    <w:rsid w:val="004250E1"/>
    <w:rsid w:val="00425160"/>
    <w:rsid w:val="00425615"/>
    <w:rsid w:val="004265EE"/>
    <w:rsid w:val="00430102"/>
    <w:rsid w:val="00430676"/>
    <w:rsid w:val="00432083"/>
    <w:rsid w:val="004331D4"/>
    <w:rsid w:val="004334DA"/>
    <w:rsid w:val="004344E9"/>
    <w:rsid w:val="00434F0A"/>
    <w:rsid w:val="00435BAE"/>
    <w:rsid w:val="00435F7B"/>
    <w:rsid w:val="00436335"/>
    <w:rsid w:val="00436EC7"/>
    <w:rsid w:val="00436EFE"/>
    <w:rsid w:val="00437BAA"/>
    <w:rsid w:val="004404A8"/>
    <w:rsid w:val="00440918"/>
    <w:rsid w:val="00440AC8"/>
    <w:rsid w:val="00440D7A"/>
    <w:rsid w:val="00440F93"/>
    <w:rsid w:val="004429EF"/>
    <w:rsid w:val="0044356B"/>
    <w:rsid w:val="0044365C"/>
    <w:rsid w:val="00443EEC"/>
    <w:rsid w:val="0044407E"/>
    <w:rsid w:val="00444514"/>
    <w:rsid w:val="00444A21"/>
    <w:rsid w:val="00445CA9"/>
    <w:rsid w:val="0044663C"/>
    <w:rsid w:val="00446BFD"/>
    <w:rsid w:val="00446D81"/>
    <w:rsid w:val="00446EF5"/>
    <w:rsid w:val="004471E0"/>
    <w:rsid w:val="00450762"/>
    <w:rsid w:val="00450C63"/>
    <w:rsid w:val="00450F32"/>
    <w:rsid w:val="004512A5"/>
    <w:rsid w:val="0045272D"/>
    <w:rsid w:val="00452A3E"/>
    <w:rsid w:val="004530FE"/>
    <w:rsid w:val="00453530"/>
    <w:rsid w:val="004535E5"/>
    <w:rsid w:val="0045377F"/>
    <w:rsid w:val="004544BC"/>
    <w:rsid w:val="0045466B"/>
    <w:rsid w:val="00454DE0"/>
    <w:rsid w:val="00455855"/>
    <w:rsid w:val="00455D2F"/>
    <w:rsid w:val="0045656F"/>
    <w:rsid w:val="00456D17"/>
    <w:rsid w:val="00456D1E"/>
    <w:rsid w:val="00456D32"/>
    <w:rsid w:val="00456DD7"/>
    <w:rsid w:val="00456DF3"/>
    <w:rsid w:val="00460DBC"/>
    <w:rsid w:val="00461194"/>
    <w:rsid w:val="0046215A"/>
    <w:rsid w:val="00463456"/>
    <w:rsid w:val="00463577"/>
    <w:rsid w:val="004642C8"/>
    <w:rsid w:val="00464B68"/>
    <w:rsid w:val="00464E94"/>
    <w:rsid w:val="004665C0"/>
    <w:rsid w:val="00466F4D"/>
    <w:rsid w:val="004670FA"/>
    <w:rsid w:val="004702A0"/>
    <w:rsid w:val="00470E3C"/>
    <w:rsid w:val="00470F94"/>
    <w:rsid w:val="00474200"/>
    <w:rsid w:val="00476263"/>
    <w:rsid w:val="00476862"/>
    <w:rsid w:val="00476DB4"/>
    <w:rsid w:val="00480931"/>
    <w:rsid w:val="00481382"/>
    <w:rsid w:val="00481C7F"/>
    <w:rsid w:val="004829EA"/>
    <w:rsid w:val="00483324"/>
    <w:rsid w:val="004834BF"/>
    <w:rsid w:val="00483D91"/>
    <w:rsid w:val="0048461A"/>
    <w:rsid w:val="004846E7"/>
    <w:rsid w:val="0048674E"/>
    <w:rsid w:val="00486DDC"/>
    <w:rsid w:val="00487A42"/>
    <w:rsid w:val="0049019B"/>
    <w:rsid w:val="004901B4"/>
    <w:rsid w:val="004909E7"/>
    <w:rsid w:val="00491746"/>
    <w:rsid w:val="0049259D"/>
    <w:rsid w:val="00493FF4"/>
    <w:rsid w:val="0049406B"/>
    <w:rsid w:val="00494793"/>
    <w:rsid w:val="004952A1"/>
    <w:rsid w:val="0049573B"/>
    <w:rsid w:val="00496670"/>
    <w:rsid w:val="004A104E"/>
    <w:rsid w:val="004A13B3"/>
    <w:rsid w:val="004A2343"/>
    <w:rsid w:val="004A2D3A"/>
    <w:rsid w:val="004A342C"/>
    <w:rsid w:val="004A3914"/>
    <w:rsid w:val="004A484A"/>
    <w:rsid w:val="004A528B"/>
    <w:rsid w:val="004A532B"/>
    <w:rsid w:val="004A5DE6"/>
    <w:rsid w:val="004A6054"/>
    <w:rsid w:val="004A6365"/>
    <w:rsid w:val="004B0936"/>
    <w:rsid w:val="004B09BB"/>
    <w:rsid w:val="004B2D96"/>
    <w:rsid w:val="004B353D"/>
    <w:rsid w:val="004B42EA"/>
    <w:rsid w:val="004B541B"/>
    <w:rsid w:val="004B6244"/>
    <w:rsid w:val="004B79AB"/>
    <w:rsid w:val="004B7BEB"/>
    <w:rsid w:val="004C01C2"/>
    <w:rsid w:val="004C0360"/>
    <w:rsid w:val="004C0834"/>
    <w:rsid w:val="004C1958"/>
    <w:rsid w:val="004C1F3E"/>
    <w:rsid w:val="004C276E"/>
    <w:rsid w:val="004C497B"/>
    <w:rsid w:val="004C52EA"/>
    <w:rsid w:val="004C5898"/>
    <w:rsid w:val="004C5DA9"/>
    <w:rsid w:val="004C6113"/>
    <w:rsid w:val="004C65B0"/>
    <w:rsid w:val="004C6D48"/>
    <w:rsid w:val="004C7AFF"/>
    <w:rsid w:val="004D0111"/>
    <w:rsid w:val="004D13B0"/>
    <w:rsid w:val="004D1E35"/>
    <w:rsid w:val="004D2DFD"/>
    <w:rsid w:val="004D32B1"/>
    <w:rsid w:val="004D3CD1"/>
    <w:rsid w:val="004D4158"/>
    <w:rsid w:val="004D556B"/>
    <w:rsid w:val="004D684B"/>
    <w:rsid w:val="004D6CC8"/>
    <w:rsid w:val="004D7446"/>
    <w:rsid w:val="004D787C"/>
    <w:rsid w:val="004D78FC"/>
    <w:rsid w:val="004E0F17"/>
    <w:rsid w:val="004E1BAA"/>
    <w:rsid w:val="004E2457"/>
    <w:rsid w:val="004E3467"/>
    <w:rsid w:val="004E3E2C"/>
    <w:rsid w:val="004E45D4"/>
    <w:rsid w:val="004E46BB"/>
    <w:rsid w:val="004E4722"/>
    <w:rsid w:val="004E48E1"/>
    <w:rsid w:val="004E4ADE"/>
    <w:rsid w:val="004E62A5"/>
    <w:rsid w:val="004E7519"/>
    <w:rsid w:val="004F02CB"/>
    <w:rsid w:val="004F149C"/>
    <w:rsid w:val="004F1964"/>
    <w:rsid w:val="004F1BBE"/>
    <w:rsid w:val="004F1BDC"/>
    <w:rsid w:val="004F4727"/>
    <w:rsid w:val="004F49D0"/>
    <w:rsid w:val="004F4A74"/>
    <w:rsid w:val="004F4B3D"/>
    <w:rsid w:val="004F4D96"/>
    <w:rsid w:val="004F56FF"/>
    <w:rsid w:val="004F6884"/>
    <w:rsid w:val="004F6AD0"/>
    <w:rsid w:val="004F7F48"/>
    <w:rsid w:val="0050093D"/>
    <w:rsid w:val="00500A4D"/>
    <w:rsid w:val="0050123F"/>
    <w:rsid w:val="00501A50"/>
    <w:rsid w:val="00502447"/>
    <w:rsid w:val="00502935"/>
    <w:rsid w:val="0050327B"/>
    <w:rsid w:val="005033B5"/>
    <w:rsid w:val="0050401D"/>
    <w:rsid w:val="00505C95"/>
    <w:rsid w:val="00505E95"/>
    <w:rsid w:val="00505F0F"/>
    <w:rsid w:val="00506A8C"/>
    <w:rsid w:val="00507420"/>
    <w:rsid w:val="005076B6"/>
    <w:rsid w:val="00507946"/>
    <w:rsid w:val="005104C0"/>
    <w:rsid w:val="00511C70"/>
    <w:rsid w:val="00511D3A"/>
    <w:rsid w:val="0051242D"/>
    <w:rsid w:val="005128BD"/>
    <w:rsid w:val="0051315D"/>
    <w:rsid w:val="005144D3"/>
    <w:rsid w:val="00514FB9"/>
    <w:rsid w:val="00514FE2"/>
    <w:rsid w:val="005151D2"/>
    <w:rsid w:val="005163C2"/>
    <w:rsid w:val="0051749A"/>
    <w:rsid w:val="0052016A"/>
    <w:rsid w:val="005209A4"/>
    <w:rsid w:val="00520DC8"/>
    <w:rsid w:val="005217FC"/>
    <w:rsid w:val="00521C5B"/>
    <w:rsid w:val="0052256A"/>
    <w:rsid w:val="00522C05"/>
    <w:rsid w:val="00523E40"/>
    <w:rsid w:val="00523F89"/>
    <w:rsid w:val="0052599B"/>
    <w:rsid w:val="00526510"/>
    <w:rsid w:val="005266DB"/>
    <w:rsid w:val="005267F2"/>
    <w:rsid w:val="00526892"/>
    <w:rsid w:val="00526A1D"/>
    <w:rsid w:val="00526B2F"/>
    <w:rsid w:val="0052717F"/>
    <w:rsid w:val="00530413"/>
    <w:rsid w:val="00530DB5"/>
    <w:rsid w:val="005314BD"/>
    <w:rsid w:val="00532245"/>
    <w:rsid w:val="00532303"/>
    <w:rsid w:val="00534346"/>
    <w:rsid w:val="005349CA"/>
    <w:rsid w:val="005354D3"/>
    <w:rsid w:val="0053676F"/>
    <w:rsid w:val="005374F5"/>
    <w:rsid w:val="0053775F"/>
    <w:rsid w:val="00537802"/>
    <w:rsid w:val="00540091"/>
    <w:rsid w:val="00540429"/>
    <w:rsid w:val="00541261"/>
    <w:rsid w:val="00541CF8"/>
    <w:rsid w:val="00541E1E"/>
    <w:rsid w:val="00541F56"/>
    <w:rsid w:val="0054216B"/>
    <w:rsid w:val="005430BA"/>
    <w:rsid w:val="00543327"/>
    <w:rsid w:val="00547245"/>
    <w:rsid w:val="005477DF"/>
    <w:rsid w:val="00550A80"/>
    <w:rsid w:val="0055130F"/>
    <w:rsid w:val="00552906"/>
    <w:rsid w:val="005534EA"/>
    <w:rsid w:val="005542D7"/>
    <w:rsid w:val="00554C91"/>
    <w:rsid w:val="00560E6C"/>
    <w:rsid w:val="005614F9"/>
    <w:rsid w:val="00562898"/>
    <w:rsid w:val="00562A31"/>
    <w:rsid w:val="00562E01"/>
    <w:rsid w:val="00563ED7"/>
    <w:rsid w:val="00565E72"/>
    <w:rsid w:val="00566516"/>
    <w:rsid w:val="00566A06"/>
    <w:rsid w:val="00566CEE"/>
    <w:rsid w:val="00566EC4"/>
    <w:rsid w:val="00567149"/>
    <w:rsid w:val="0056759C"/>
    <w:rsid w:val="00570076"/>
    <w:rsid w:val="0057026C"/>
    <w:rsid w:val="00570470"/>
    <w:rsid w:val="00571210"/>
    <w:rsid w:val="0057212C"/>
    <w:rsid w:val="00572C2D"/>
    <w:rsid w:val="00574639"/>
    <w:rsid w:val="00575B74"/>
    <w:rsid w:val="00576D05"/>
    <w:rsid w:val="00577930"/>
    <w:rsid w:val="00580082"/>
    <w:rsid w:val="00581759"/>
    <w:rsid w:val="005819E4"/>
    <w:rsid w:val="00581ED8"/>
    <w:rsid w:val="00581FA7"/>
    <w:rsid w:val="0058264F"/>
    <w:rsid w:val="00582A5E"/>
    <w:rsid w:val="00582E82"/>
    <w:rsid w:val="00584677"/>
    <w:rsid w:val="00584A36"/>
    <w:rsid w:val="005861B6"/>
    <w:rsid w:val="0058704F"/>
    <w:rsid w:val="00594330"/>
    <w:rsid w:val="005949FC"/>
    <w:rsid w:val="0059531B"/>
    <w:rsid w:val="00597C56"/>
    <w:rsid w:val="00597EA8"/>
    <w:rsid w:val="005A07CF"/>
    <w:rsid w:val="005A0C33"/>
    <w:rsid w:val="005A1542"/>
    <w:rsid w:val="005A1C4F"/>
    <w:rsid w:val="005A1F25"/>
    <w:rsid w:val="005A24D6"/>
    <w:rsid w:val="005A4216"/>
    <w:rsid w:val="005A51D1"/>
    <w:rsid w:val="005A69DD"/>
    <w:rsid w:val="005A6C89"/>
    <w:rsid w:val="005A6CD6"/>
    <w:rsid w:val="005B0112"/>
    <w:rsid w:val="005B0DF9"/>
    <w:rsid w:val="005B2554"/>
    <w:rsid w:val="005B3092"/>
    <w:rsid w:val="005B6DCC"/>
    <w:rsid w:val="005C06CC"/>
    <w:rsid w:val="005C3394"/>
    <w:rsid w:val="005C35F7"/>
    <w:rsid w:val="005C4A11"/>
    <w:rsid w:val="005C4D3A"/>
    <w:rsid w:val="005C5182"/>
    <w:rsid w:val="005C5CE6"/>
    <w:rsid w:val="005C6654"/>
    <w:rsid w:val="005C66AD"/>
    <w:rsid w:val="005C7534"/>
    <w:rsid w:val="005D02AC"/>
    <w:rsid w:val="005D25A8"/>
    <w:rsid w:val="005D293F"/>
    <w:rsid w:val="005D3529"/>
    <w:rsid w:val="005D48C4"/>
    <w:rsid w:val="005D59FA"/>
    <w:rsid w:val="005D69E7"/>
    <w:rsid w:val="005D7CAE"/>
    <w:rsid w:val="005D7F2F"/>
    <w:rsid w:val="005E0238"/>
    <w:rsid w:val="005E135D"/>
    <w:rsid w:val="005E204D"/>
    <w:rsid w:val="005E56D3"/>
    <w:rsid w:val="005E5DB6"/>
    <w:rsid w:val="005E6495"/>
    <w:rsid w:val="005E6F7C"/>
    <w:rsid w:val="005E70C3"/>
    <w:rsid w:val="005E74E6"/>
    <w:rsid w:val="005E7792"/>
    <w:rsid w:val="005E7CF1"/>
    <w:rsid w:val="005F0294"/>
    <w:rsid w:val="005F2283"/>
    <w:rsid w:val="005F31F7"/>
    <w:rsid w:val="005F3FD0"/>
    <w:rsid w:val="005F41C2"/>
    <w:rsid w:val="005F4572"/>
    <w:rsid w:val="005F4B2E"/>
    <w:rsid w:val="005F5201"/>
    <w:rsid w:val="00600D14"/>
    <w:rsid w:val="006011B9"/>
    <w:rsid w:val="00601D92"/>
    <w:rsid w:val="00602152"/>
    <w:rsid w:val="00603087"/>
    <w:rsid w:val="00603742"/>
    <w:rsid w:val="006047FE"/>
    <w:rsid w:val="00605292"/>
    <w:rsid w:val="00605366"/>
    <w:rsid w:val="006067C8"/>
    <w:rsid w:val="00606FEB"/>
    <w:rsid w:val="0060706E"/>
    <w:rsid w:val="00607268"/>
    <w:rsid w:val="00612202"/>
    <w:rsid w:val="00612458"/>
    <w:rsid w:val="006150DB"/>
    <w:rsid w:val="00617631"/>
    <w:rsid w:val="00620513"/>
    <w:rsid w:val="0062051D"/>
    <w:rsid w:val="006207DE"/>
    <w:rsid w:val="00621BA9"/>
    <w:rsid w:val="00626006"/>
    <w:rsid w:val="00626637"/>
    <w:rsid w:val="00626777"/>
    <w:rsid w:val="00626848"/>
    <w:rsid w:val="006270C3"/>
    <w:rsid w:val="0062718D"/>
    <w:rsid w:val="006273BC"/>
    <w:rsid w:val="006274FB"/>
    <w:rsid w:val="00630E3F"/>
    <w:rsid w:val="006329CE"/>
    <w:rsid w:val="00633AC5"/>
    <w:rsid w:val="00634150"/>
    <w:rsid w:val="0063492C"/>
    <w:rsid w:val="006350A5"/>
    <w:rsid w:val="0063520A"/>
    <w:rsid w:val="00635AED"/>
    <w:rsid w:val="00636139"/>
    <w:rsid w:val="00636193"/>
    <w:rsid w:val="00636373"/>
    <w:rsid w:val="00636A59"/>
    <w:rsid w:val="00637648"/>
    <w:rsid w:val="006400C9"/>
    <w:rsid w:val="00640A08"/>
    <w:rsid w:val="00641013"/>
    <w:rsid w:val="00641183"/>
    <w:rsid w:val="00641CD4"/>
    <w:rsid w:val="00642A31"/>
    <w:rsid w:val="00643779"/>
    <w:rsid w:val="006442A7"/>
    <w:rsid w:val="00645827"/>
    <w:rsid w:val="00645D9C"/>
    <w:rsid w:val="0064700B"/>
    <w:rsid w:val="00647330"/>
    <w:rsid w:val="00647584"/>
    <w:rsid w:val="00647927"/>
    <w:rsid w:val="00647A41"/>
    <w:rsid w:val="006500C1"/>
    <w:rsid w:val="006504A5"/>
    <w:rsid w:val="00651893"/>
    <w:rsid w:val="00653E5B"/>
    <w:rsid w:val="00654007"/>
    <w:rsid w:val="0065543A"/>
    <w:rsid w:val="0065676F"/>
    <w:rsid w:val="00661AD4"/>
    <w:rsid w:val="00661DCD"/>
    <w:rsid w:val="00662597"/>
    <w:rsid w:val="00662BEA"/>
    <w:rsid w:val="0066453B"/>
    <w:rsid w:val="006678DA"/>
    <w:rsid w:val="00667EED"/>
    <w:rsid w:val="0067017D"/>
    <w:rsid w:val="006703CE"/>
    <w:rsid w:val="0067128C"/>
    <w:rsid w:val="006715D3"/>
    <w:rsid w:val="00672A83"/>
    <w:rsid w:val="006735F6"/>
    <w:rsid w:val="00673C1C"/>
    <w:rsid w:val="00673ED3"/>
    <w:rsid w:val="00674045"/>
    <w:rsid w:val="00674292"/>
    <w:rsid w:val="006755BD"/>
    <w:rsid w:val="00675676"/>
    <w:rsid w:val="006758DA"/>
    <w:rsid w:val="0067648B"/>
    <w:rsid w:val="006766A1"/>
    <w:rsid w:val="006767D6"/>
    <w:rsid w:val="006767E4"/>
    <w:rsid w:val="006773ED"/>
    <w:rsid w:val="00680138"/>
    <w:rsid w:val="00682228"/>
    <w:rsid w:val="00682322"/>
    <w:rsid w:val="006831FC"/>
    <w:rsid w:val="0068365D"/>
    <w:rsid w:val="00683794"/>
    <w:rsid w:val="00683F1D"/>
    <w:rsid w:val="00684AC7"/>
    <w:rsid w:val="0068613F"/>
    <w:rsid w:val="006861CE"/>
    <w:rsid w:val="006869A4"/>
    <w:rsid w:val="00687919"/>
    <w:rsid w:val="00690822"/>
    <w:rsid w:val="00690AD4"/>
    <w:rsid w:val="006917EA"/>
    <w:rsid w:val="0069312A"/>
    <w:rsid w:val="00693C4C"/>
    <w:rsid w:val="00693EDE"/>
    <w:rsid w:val="006967F4"/>
    <w:rsid w:val="00696CE0"/>
    <w:rsid w:val="00696E0E"/>
    <w:rsid w:val="006A010A"/>
    <w:rsid w:val="006A194C"/>
    <w:rsid w:val="006A1A3B"/>
    <w:rsid w:val="006A1BD2"/>
    <w:rsid w:val="006A208F"/>
    <w:rsid w:val="006A4C6A"/>
    <w:rsid w:val="006A5149"/>
    <w:rsid w:val="006A5715"/>
    <w:rsid w:val="006A72DD"/>
    <w:rsid w:val="006B04E5"/>
    <w:rsid w:val="006B1DE6"/>
    <w:rsid w:val="006B1F7C"/>
    <w:rsid w:val="006B1FDB"/>
    <w:rsid w:val="006B2030"/>
    <w:rsid w:val="006B2227"/>
    <w:rsid w:val="006B4E5E"/>
    <w:rsid w:val="006B51B9"/>
    <w:rsid w:val="006B54E4"/>
    <w:rsid w:val="006B56C9"/>
    <w:rsid w:val="006B6777"/>
    <w:rsid w:val="006B6CCD"/>
    <w:rsid w:val="006C110E"/>
    <w:rsid w:val="006C26BC"/>
    <w:rsid w:val="006C29FE"/>
    <w:rsid w:val="006C2AD0"/>
    <w:rsid w:val="006C3322"/>
    <w:rsid w:val="006C444C"/>
    <w:rsid w:val="006C5522"/>
    <w:rsid w:val="006C6270"/>
    <w:rsid w:val="006C66AA"/>
    <w:rsid w:val="006C6C35"/>
    <w:rsid w:val="006D165D"/>
    <w:rsid w:val="006D251C"/>
    <w:rsid w:val="006D3121"/>
    <w:rsid w:val="006D32CF"/>
    <w:rsid w:val="006D33C1"/>
    <w:rsid w:val="006D33D3"/>
    <w:rsid w:val="006D37A0"/>
    <w:rsid w:val="006D37AB"/>
    <w:rsid w:val="006D432F"/>
    <w:rsid w:val="006D4F96"/>
    <w:rsid w:val="006D5DA3"/>
    <w:rsid w:val="006D6153"/>
    <w:rsid w:val="006D7364"/>
    <w:rsid w:val="006E0DD4"/>
    <w:rsid w:val="006E1481"/>
    <w:rsid w:val="006E15DB"/>
    <w:rsid w:val="006E18C0"/>
    <w:rsid w:val="006E2F28"/>
    <w:rsid w:val="006E2F71"/>
    <w:rsid w:val="006E3D9E"/>
    <w:rsid w:val="006E439C"/>
    <w:rsid w:val="006E4BEA"/>
    <w:rsid w:val="006E4E50"/>
    <w:rsid w:val="006E5519"/>
    <w:rsid w:val="006E57AD"/>
    <w:rsid w:val="006E6063"/>
    <w:rsid w:val="006F00BD"/>
    <w:rsid w:val="006F26B7"/>
    <w:rsid w:val="006F3431"/>
    <w:rsid w:val="006F5827"/>
    <w:rsid w:val="006F5E76"/>
    <w:rsid w:val="006F6053"/>
    <w:rsid w:val="006F7F30"/>
    <w:rsid w:val="007002AF"/>
    <w:rsid w:val="00701458"/>
    <w:rsid w:val="00702474"/>
    <w:rsid w:val="00702C39"/>
    <w:rsid w:val="00702DD3"/>
    <w:rsid w:val="007031B2"/>
    <w:rsid w:val="0070334D"/>
    <w:rsid w:val="0070360F"/>
    <w:rsid w:val="00703751"/>
    <w:rsid w:val="007039F9"/>
    <w:rsid w:val="0070409A"/>
    <w:rsid w:val="00704266"/>
    <w:rsid w:val="00705284"/>
    <w:rsid w:val="00705EDC"/>
    <w:rsid w:val="007067F4"/>
    <w:rsid w:val="00707168"/>
    <w:rsid w:val="0070752A"/>
    <w:rsid w:val="00710BBE"/>
    <w:rsid w:val="00710D61"/>
    <w:rsid w:val="0071269E"/>
    <w:rsid w:val="007137BC"/>
    <w:rsid w:val="007141EC"/>
    <w:rsid w:val="007146FC"/>
    <w:rsid w:val="00714F56"/>
    <w:rsid w:val="0071559C"/>
    <w:rsid w:val="00716243"/>
    <w:rsid w:val="00716B06"/>
    <w:rsid w:val="007176A5"/>
    <w:rsid w:val="00717A9C"/>
    <w:rsid w:val="00717E42"/>
    <w:rsid w:val="00720827"/>
    <w:rsid w:val="00721B1F"/>
    <w:rsid w:val="00721BA6"/>
    <w:rsid w:val="00721ED0"/>
    <w:rsid w:val="00722317"/>
    <w:rsid w:val="0072284E"/>
    <w:rsid w:val="00723555"/>
    <w:rsid w:val="00723C50"/>
    <w:rsid w:val="00724BE9"/>
    <w:rsid w:val="0072531A"/>
    <w:rsid w:val="007254AB"/>
    <w:rsid w:val="00727F48"/>
    <w:rsid w:val="007308D1"/>
    <w:rsid w:val="00730A58"/>
    <w:rsid w:val="00730C9E"/>
    <w:rsid w:val="00731623"/>
    <w:rsid w:val="00731DE4"/>
    <w:rsid w:val="00732D4F"/>
    <w:rsid w:val="00734A0A"/>
    <w:rsid w:val="00734CE3"/>
    <w:rsid w:val="0073619B"/>
    <w:rsid w:val="00736D39"/>
    <w:rsid w:val="00737509"/>
    <w:rsid w:val="00737BA7"/>
    <w:rsid w:val="00737BE1"/>
    <w:rsid w:val="00740392"/>
    <w:rsid w:val="0074043F"/>
    <w:rsid w:val="00741996"/>
    <w:rsid w:val="00742BC5"/>
    <w:rsid w:val="00743F48"/>
    <w:rsid w:val="00744E08"/>
    <w:rsid w:val="0074550B"/>
    <w:rsid w:val="00745B49"/>
    <w:rsid w:val="00745CA3"/>
    <w:rsid w:val="00746D21"/>
    <w:rsid w:val="00746E05"/>
    <w:rsid w:val="007470D5"/>
    <w:rsid w:val="007475AA"/>
    <w:rsid w:val="007479F7"/>
    <w:rsid w:val="00751D1E"/>
    <w:rsid w:val="00752155"/>
    <w:rsid w:val="007521C1"/>
    <w:rsid w:val="00752E18"/>
    <w:rsid w:val="007534F5"/>
    <w:rsid w:val="00754148"/>
    <w:rsid w:val="0075543E"/>
    <w:rsid w:val="00756E93"/>
    <w:rsid w:val="00757F80"/>
    <w:rsid w:val="00760915"/>
    <w:rsid w:val="007623EC"/>
    <w:rsid w:val="00763023"/>
    <w:rsid w:val="00763E3F"/>
    <w:rsid w:val="0076436D"/>
    <w:rsid w:val="0076468B"/>
    <w:rsid w:val="007663C3"/>
    <w:rsid w:val="00767433"/>
    <w:rsid w:val="00770673"/>
    <w:rsid w:val="007706B7"/>
    <w:rsid w:val="007709E8"/>
    <w:rsid w:val="007710AE"/>
    <w:rsid w:val="00771F23"/>
    <w:rsid w:val="00772AD6"/>
    <w:rsid w:val="00773807"/>
    <w:rsid w:val="007749DC"/>
    <w:rsid w:val="00774A52"/>
    <w:rsid w:val="0077536E"/>
    <w:rsid w:val="0077596E"/>
    <w:rsid w:val="0077773F"/>
    <w:rsid w:val="00777F93"/>
    <w:rsid w:val="007806D3"/>
    <w:rsid w:val="007811A3"/>
    <w:rsid w:val="00781620"/>
    <w:rsid w:val="007818D7"/>
    <w:rsid w:val="00781C3D"/>
    <w:rsid w:val="00781ECB"/>
    <w:rsid w:val="00783D4E"/>
    <w:rsid w:val="0078488C"/>
    <w:rsid w:val="00784AD0"/>
    <w:rsid w:val="00785306"/>
    <w:rsid w:val="007857DD"/>
    <w:rsid w:val="00786E57"/>
    <w:rsid w:val="00787374"/>
    <w:rsid w:val="007874CB"/>
    <w:rsid w:val="007906D6"/>
    <w:rsid w:val="00790826"/>
    <w:rsid w:val="00790D62"/>
    <w:rsid w:val="00791285"/>
    <w:rsid w:val="00791F81"/>
    <w:rsid w:val="00792815"/>
    <w:rsid w:val="00792FFC"/>
    <w:rsid w:val="00793318"/>
    <w:rsid w:val="00793789"/>
    <w:rsid w:val="00793ECF"/>
    <w:rsid w:val="007951B2"/>
    <w:rsid w:val="00795847"/>
    <w:rsid w:val="00795ADA"/>
    <w:rsid w:val="00796926"/>
    <w:rsid w:val="00796F77"/>
    <w:rsid w:val="007A0ABC"/>
    <w:rsid w:val="007A0F33"/>
    <w:rsid w:val="007A191E"/>
    <w:rsid w:val="007A20F6"/>
    <w:rsid w:val="007A2CF0"/>
    <w:rsid w:val="007A2E8E"/>
    <w:rsid w:val="007A3AE8"/>
    <w:rsid w:val="007A3EB6"/>
    <w:rsid w:val="007A40A1"/>
    <w:rsid w:val="007A48B7"/>
    <w:rsid w:val="007A4AEA"/>
    <w:rsid w:val="007A4CE3"/>
    <w:rsid w:val="007A73BC"/>
    <w:rsid w:val="007B09A0"/>
    <w:rsid w:val="007B0EA4"/>
    <w:rsid w:val="007B1126"/>
    <w:rsid w:val="007B14EC"/>
    <w:rsid w:val="007B2125"/>
    <w:rsid w:val="007B2354"/>
    <w:rsid w:val="007B4D4A"/>
    <w:rsid w:val="007B6977"/>
    <w:rsid w:val="007B6DC9"/>
    <w:rsid w:val="007B770E"/>
    <w:rsid w:val="007B7EBC"/>
    <w:rsid w:val="007C050F"/>
    <w:rsid w:val="007C0AA0"/>
    <w:rsid w:val="007C0AF9"/>
    <w:rsid w:val="007C1DCE"/>
    <w:rsid w:val="007C23C9"/>
    <w:rsid w:val="007C29F1"/>
    <w:rsid w:val="007C2FC7"/>
    <w:rsid w:val="007C43CC"/>
    <w:rsid w:val="007C4C92"/>
    <w:rsid w:val="007C7CD1"/>
    <w:rsid w:val="007D0FAB"/>
    <w:rsid w:val="007D182B"/>
    <w:rsid w:val="007D2CCB"/>
    <w:rsid w:val="007D435D"/>
    <w:rsid w:val="007D4B56"/>
    <w:rsid w:val="007D6F41"/>
    <w:rsid w:val="007D742C"/>
    <w:rsid w:val="007D78E9"/>
    <w:rsid w:val="007D7993"/>
    <w:rsid w:val="007E0031"/>
    <w:rsid w:val="007E09D5"/>
    <w:rsid w:val="007E1677"/>
    <w:rsid w:val="007E1A0B"/>
    <w:rsid w:val="007E2033"/>
    <w:rsid w:val="007E302D"/>
    <w:rsid w:val="007E5482"/>
    <w:rsid w:val="007E5D57"/>
    <w:rsid w:val="007E679A"/>
    <w:rsid w:val="007E7162"/>
    <w:rsid w:val="007E7DF6"/>
    <w:rsid w:val="007F0E84"/>
    <w:rsid w:val="007F1C59"/>
    <w:rsid w:val="007F224A"/>
    <w:rsid w:val="007F30B7"/>
    <w:rsid w:val="007F4E7E"/>
    <w:rsid w:val="007F7DB3"/>
    <w:rsid w:val="00800BA4"/>
    <w:rsid w:val="00801C4F"/>
    <w:rsid w:val="008030FE"/>
    <w:rsid w:val="008039B1"/>
    <w:rsid w:val="00804461"/>
    <w:rsid w:val="0080568F"/>
    <w:rsid w:val="00805863"/>
    <w:rsid w:val="008073C6"/>
    <w:rsid w:val="00807BBF"/>
    <w:rsid w:val="00807E23"/>
    <w:rsid w:val="008103D4"/>
    <w:rsid w:val="008105E0"/>
    <w:rsid w:val="00810BF1"/>
    <w:rsid w:val="00810DD1"/>
    <w:rsid w:val="00811098"/>
    <w:rsid w:val="00811FDF"/>
    <w:rsid w:val="00812149"/>
    <w:rsid w:val="00813F3E"/>
    <w:rsid w:val="00816ADF"/>
    <w:rsid w:val="0081733A"/>
    <w:rsid w:val="00817EE1"/>
    <w:rsid w:val="00817F19"/>
    <w:rsid w:val="00820219"/>
    <w:rsid w:val="008207B9"/>
    <w:rsid w:val="0082099D"/>
    <w:rsid w:val="00820D52"/>
    <w:rsid w:val="008215C7"/>
    <w:rsid w:val="00823DBC"/>
    <w:rsid w:val="00824BCF"/>
    <w:rsid w:val="008250EF"/>
    <w:rsid w:val="00826717"/>
    <w:rsid w:val="00826861"/>
    <w:rsid w:val="008272E4"/>
    <w:rsid w:val="008274B5"/>
    <w:rsid w:val="00830008"/>
    <w:rsid w:val="00832008"/>
    <w:rsid w:val="0083231B"/>
    <w:rsid w:val="00832775"/>
    <w:rsid w:val="008361A0"/>
    <w:rsid w:val="00836E57"/>
    <w:rsid w:val="0083766D"/>
    <w:rsid w:val="0083797B"/>
    <w:rsid w:val="0084072A"/>
    <w:rsid w:val="00840D4A"/>
    <w:rsid w:val="0084121D"/>
    <w:rsid w:val="008418AE"/>
    <w:rsid w:val="00841DD9"/>
    <w:rsid w:val="0084277F"/>
    <w:rsid w:val="00842AA6"/>
    <w:rsid w:val="00843020"/>
    <w:rsid w:val="0084304E"/>
    <w:rsid w:val="008434EA"/>
    <w:rsid w:val="00844677"/>
    <w:rsid w:val="0084474F"/>
    <w:rsid w:val="00844930"/>
    <w:rsid w:val="00844A72"/>
    <w:rsid w:val="00844AC7"/>
    <w:rsid w:val="0084526F"/>
    <w:rsid w:val="0084762F"/>
    <w:rsid w:val="008500E7"/>
    <w:rsid w:val="00851042"/>
    <w:rsid w:val="00851823"/>
    <w:rsid w:val="008522D5"/>
    <w:rsid w:val="008532AB"/>
    <w:rsid w:val="00853ED8"/>
    <w:rsid w:val="00854035"/>
    <w:rsid w:val="00856151"/>
    <w:rsid w:val="008606CF"/>
    <w:rsid w:val="008618A1"/>
    <w:rsid w:val="00861A4E"/>
    <w:rsid w:val="00862034"/>
    <w:rsid w:val="00864E89"/>
    <w:rsid w:val="008657A8"/>
    <w:rsid w:val="0086696D"/>
    <w:rsid w:val="00866BFE"/>
    <w:rsid w:val="00867614"/>
    <w:rsid w:val="008677B8"/>
    <w:rsid w:val="00867AC7"/>
    <w:rsid w:val="00870BFD"/>
    <w:rsid w:val="00870D54"/>
    <w:rsid w:val="0087247A"/>
    <w:rsid w:val="00872ACC"/>
    <w:rsid w:val="00872F6A"/>
    <w:rsid w:val="008733C3"/>
    <w:rsid w:val="008755B5"/>
    <w:rsid w:val="008756D4"/>
    <w:rsid w:val="00875C65"/>
    <w:rsid w:val="008765C1"/>
    <w:rsid w:val="00877417"/>
    <w:rsid w:val="00881B29"/>
    <w:rsid w:val="00881D59"/>
    <w:rsid w:val="008824D4"/>
    <w:rsid w:val="00883EB5"/>
    <w:rsid w:val="00885EF6"/>
    <w:rsid w:val="008860CE"/>
    <w:rsid w:val="00886B93"/>
    <w:rsid w:val="008870FC"/>
    <w:rsid w:val="008901BA"/>
    <w:rsid w:val="00890FA4"/>
    <w:rsid w:val="00891961"/>
    <w:rsid w:val="00891A6A"/>
    <w:rsid w:val="00892160"/>
    <w:rsid w:val="00893854"/>
    <w:rsid w:val="0089385F"/>
    <w:rsid w:val="008944FC"/>
    <w:rsid w:val="0089484B"/>
    <w:rsid w:val="00894EFA"/>
    <w:rsid w:val="0089625F"/>
    <w:rsid w:val="008978E8"/>
    <w:rsid w:val="008A0064"/>
    <w:rsid w:val="008A17D6"/>
    <w:rsid w:val="008A19C5"/>
    <w:rsid w:val="008A1F0D"/>
    <w:rsid w:val="008A271E"/>
    <w:rsid w:val="008A2890"/>
    <w:rsid w:val="008A2F3A"/>
    <w:rsid w:val="008A5845"/>
    <w:rsid w:val="008A5C7A"/>
    <w:rsid w:val="008A67F9"/>
    <w:rsid w:val="008A6F60"/>
    <w:rsid w:val="008A7F0F"/>
    <w:rsid w:val="008B0D50"/>
    <w:rsid w:val="008B1574"/>
    <w:rsid w:val="008B22E2"/>
    <w:rsid w:val="008B2416"/>
    <w:rsid w:val="008B2B26"/>
    <w:rsid w:val="008B2EF7"/>
    <w:rsid w:val="008B3845"/>
    <w:rsid w:val="008B38B4"/>
    <w:rsid w:val="008B3FEA"/>
    <w:rsid w:val="008B4941"/>
    <w:rsid w:val="008B4E45"/>
    <w:rsid w:val="008B5B85"/>
    <w:rsid w:val="008B632B"/>
    <w:rsid w:val="008B6CE5"/>
    <w:rsid w:val="008B6FF2"/>
    <w:rsid w:val="008B75B4"/>
    <w:rsid w:val="008B7B49"/>
    <w:rsid w:val="008C0F06"/>
    <w:rsid w:val="008C12F1"/>
    <w:rsid w:val="008C149C"/>
    <w:rsid w:val="008C1FF4"/>
    <w:rsid w:val="008C22E4"/>
    <w:rsid w:val="008C314D"/>
    <w:rsid w:val="008C431B"/>
    <w:rsid w:val="008C5508"/>
    <w:rsid w:val="008C5843"/>
    <w:rsid w:val="008C5D05"/>
    <w:rsid w:val="008C67EC"/>
    <w:rsid w:val="008C6948"/>
    <w:rsid w:val="008C699C"/>
    <w:rsid w:val="008C71DB"/>
    <w:rsid w:val="008C74D3"/>
    <w:rsid w:val="008C7613"/>
    <w:rsid w:val="008C78E8"/>
    <w:rsid w:val="008C7A03"/>
    <w:rsid w:val="008C7AC0"/>
    <w:rsid w:val="008D14E6"/>
    <w:rsid w:val="008D2440"/>
    <w:rsid w:val="008D2B65"/>
    <w:rsid w:val="008D3C6E"/>
    <w:rsid w:val="008D3EB0"/>
    <w:rsid w:val="008D4594"/>
    <w:rsid w:val="008D58B8"/>
    <w:rsid w:val="008D59A7"/>
    <w:rsid w:val="008D6529"/>
    <w:rsid w:val="008D66E7"/>
    <w:rsid w:val="008D70E4"/>
    <w:rsid w:val="008D7432"/>
    <w:rsid w:val="008D751D"/>
    <w:rsid w:val="008D75BA"/>
    <w:rsid w:val="008D76F2"/>
    <w:rsid w:val="008E0CC3"/>
    <w:rsid w:val="008E1108"/>
    <w:rsid w:val="008E12FE"/>
    <w:rsid w:val="008E1495"/>
    <w:rsid w:val="008E1883"/>
    <w:rsid w:val="008E1A44"/>
    <w:rsid w:val="008E2319"/>
    <w:rsid w:val="008E26AA"/>
    <w:rsid w:val="008E2AAA"/>
    <w:rsid w:val="008E36E7"/>
    <w:rsid w:val="008E5073"/>
    <w:rsid w:val="008E50D3"/>
    <w:rsid w:val="008E50F0"/>
    <w:rsid w:val="008E5F11"/>
    <w:rsid w:val="008E6034"/>
    <w:rsid w:val="008E682D"/>
    <w:rsid w:val="008E69CE"/>
    <w:rsid w:val="008E6D92"/>
    <w:rsid w:val="008E7B12"/>
    <w:rsid w:val="008F0EE7"/>
    <w:rsid w:val="008F19EA"/>
    <w:rsid w:val="008F2F47"/>
    <w:rsid w:val="008F3DE9"/>
    <w:rsid w:val="008F3ED8"/>
    <w:rsid w:val="008F5464"/>
    <w:rsid w:val="008F680B"/>
    <w:rsid w:val="008F6AEF"/>
    <w:rsid w:val="008F7EE4"/>
    <w:rsid w:val="00900AAC"/>
    <w:rsid w:val="009015DF"/>
    <w:rsid w:val="00901CA2"/>
    <w:rsid w:val="009022B6"/>
    <w:rsid w:val="009036BD"/>
    <w:rsid w:val="00903719"/>
    <w:rsid w:val="00903926"/>
    <w:rsid w:val="0090477E"/>
    <w:rsid w:val="00904CD5"/>
    <w:rsid w:val="00905583"/>
    <w:rsid w:val="009074F3"/>
    <w:rsid w:val="009104D0"/>
    <w:rsid w:val="00911066"/>
    <w:rsid w:val="0091118E"/>
    <w:rsid w:val="0091149E"/>
    <w:rsid w:val="00912236"/>
    <w:rsid w:val="009123A3"/>
    <w:rsid w:val="0091259D"/>
    <w:rsid w:val="00912A27"/>
    <w:rsid w:val="00912DB4"/>
    <w:rsid w:val="0091365B"/>
    <w:rsid w:val="0091371B"/>
    <w:rsid w:val="00915047"/>
    <w:rsid w:val="00915EDD"/>
    <w:rsid w:val="009168B6"/>
    <w:rsid w:val="009169F0"/>
    <w:rsid w:val="00917A3B"/>
    <w:rsid w:val="00920046"/>
    <w:rsid w:val="00920AA4"/>
    <w:rsid w:val="00921917"/>
    <w:rsid w:val="00921B76"/>
    <w:rsid w:val="00921F5C"/>
    <w:rsid w:val="009221E5"/>
    <w:rsid w:val="009225C6"/>
    <w:rsid w:val="00922D38"/>
    <w:rsid w:val="009235DD"/>
    <w:rsid w:val="009247D8"/>
    <w:rsid w:val="00924A5D"/>
    <w:rsid w:val="00924E5E"/>
    <w:rsid w:val="00925142"/>
    <w:rsid w:val="009257D6"/>
    <w:rsid w:val="00926048"/>
    <w:rsid w:val="00926062"/>
    <w:rsid w:val="0092778B"/>
    <w:rsid w:val="00927D63"/>
    <w:rsid w:val="00931BA8"/>
    <w:rsid w:val="0093227C"/>
    <w:rsid w:val="009327F8"/>
    <w:rsid w:val="00932E04"/>
    <w:rsid w:val="009330AF"/>
    <w:rsid w:val="0093321A"/>
    <w:rsid w:val="00933A3C"/>
    <w:rsid w:val="00934C06"/>
    <w:rsid w:val="009361B7"/>
    <w:rsid w:val="009362EF"/>
    <w:rsid w:val="00936543"/>
    <w:rsid w:val="00936D67"/>
    <w:rsid w:val="00936EDD"/>
    <w:rsid w:val="0093709E"/>
    <w:rsid w:val="00940014"/>
    <w:rsid w:val="009401AC"/>
    <w:rsid w:val="009401FE"/>
    <w:rsid w:val="009409D3"/>
    <w:rsid w:val="00940C92"/>
    <w:rsid w:val="009411E7"/>
    <w:rsid w:val="009419A9"/>
    <w:rsid w:val="009434B8"/>
    <w:rsid w:val="00944A45"/>
    <w:rsid w:val="00946534"/>
    <w:rsid w:val="00946937"/>
    <w:rsid w:val="00946E42"/>
    <w:rsid w:val="00947CF5"/>
    <w:rsid w:val="00947D6E"/>
    <w:rsid w:val="009501BF"/>
    <w:rsid w:val="00950C09"/>
    <w:rsid w:val="00953826"/>
    <w:rsid w:val="009538AD"/>
    <w:rsid w:val="00954185"/>
    <w:rsid w:val="009548F1"/>
    <w:rsid w:val="00954B6A"/>
    <w:rsid w:val="009556D1"/>
    <w:rsid w:val="00955EA0"/>
    <w:rsid w:val="00956648"/>
    <w:rsid w:val="00956E5B"/>
    <w:rsid w:val="009576FA"/>
    <w:rsid w:val="009577C4"/>
    <w:rsid w:val="009578F7"/>
    <w:rsid w:val="00957AD7"/>
    <w:rsid w:val="009600A4"/>
    <w:rsid w:val="00960CF1"/>
    <w:rsid w:val="009612B6"/>
    <w:rsid w:val="009618CC"/>
    <w:rsid w:val="009619D0"/>
    <w:rsid w:val="0096223B"/>
    <w:rsid w:val="0096240F"/>
    <w:rsid w:val="00962D89"/>
    <w:rsid w:val="009637AA"/>
    <w:rsid w:val="00963B8E"/>
    <w:rsid w:val="00963F1D"/>
    <w:rsid w:val="009647A3"/>
    <w:rsid w:val="00964A28"/>
    <w:rsid w:val="00965038"/>
    <w:rsid w:val="00966127"/>
    <w:rsid w:val="00966967"/>
    <w:rsid w:val="00966ADA"/>
    <w:rsid w:val="0096733A"/>
    <w:rsid w:val="009704E1"/>
    <w:rsid w:val="00972376"/>
    <w:rsid w:val="00972C1F"/>
    <w:rsid w:val="00973D6C"/>
    <w:rsid w:val="00974DB3"/>
    <w:rsid w:val="009763A4"/>
    <w:rsid w:val="00977F41"/>
    <w:rsid w:val="00980C34"/>
    <w:rsid w:val="009812A5"/>
    <w:rsid w:val="009816EE"/>
    <w:rsid w:val="0098193D"/>
    <w:rsid w:val="00982C4A"/>
    <w:rsid w:val="00983CB6"/>
    <w:rsid w:val="00983E60"/>
    <w:rsid w:val="00984177"/>
    <w:rsid w:val="00984634"/>
    <w:rsid w:val="00984E54"/>
    <w:rsid w:val="00986D15"/>
    <w:rsid w:val="00987C5C"/>
    <w:rsid w:val="00987CEB"/>
    <w:rsid w:val="00991981"/>
    <w:rsid w:val="00991DA7"/>
    <w:rsid w:val="00992355"/>
    <w:rsid w:val="00994B08"/>
    <w:rsid w:val="009961EC"/>
    <w:rsid w:val="0099675A"/>
    <w:rsid w:val="00996CE3"/>
    <w:rsid w:val="00997CDA"/>
    <w:rsid w:val="00997D5D"/>
    <w:rsid w:val="009A0766"/>
    <w:rsid w:val="009A0EC8"/>
    <w:rsid w:val="009A0ED6"/>
    <w:rsid w:val="009A132A"/>
    <w:rsid w:val="009A1E15"/>
    <w:rsid w:val="009A2947"/>
    <w:rsid w:val="009A37F6"/>
    <w:rsid w:val="009A3A13"/>
    <w:rsid w:val="009A3D1B"/>
    <w:rsid w:val="009A63C0"/>
    <w:rsid w:val="009A63F8"/>
    <w:rsid w:val="009A7CD5"/>
    <w:rsid w:val="009B019A"/>
    <w:rsid w:val="009B16EB"/>
    <w:rsid w:val="009B17B0"/>
    <w:rsid w:val="009B256A"/>
    <w:rsid w:val="009B32EA"/>
    <w:rsid w:val="009B6F1E"/>
    <w:rsid w:val="009B75BA"/>
    <w:rsid w:val="009B7A8E"/>
    <w:rsid w:val="009C0080"/>
    <w:rsid w:val="009C0B48"/>
    <w:rsid w:val="009C16A7"/>
    <w:rsid w:val="009C18BA"/>
    <w:rsid w:val="009C1A1E"/>
    <w:rsid w:val="009C3AFA"/>
    <w:rsid w:val="009C3CE3"/>
    <w:rsid w:val="009C4011"/>
    <w:rsid w:val="009C419A"/>
    <w:rsid w:val="009C47AD"/>
    <w:rsid w:val="009C5149"/>
    <w:rsid w:val="009C596C"/>
    <w:rsid w:val="009C6163"/>
    <w:rsid w:val="009C707A"/>
    <w:rsid w:val="009C70CE"/>
    <w:rsid w:val="009D09E8"/>
    <w:rsid w:val="009D0D75"/>
    <w:rsid w:val="009D24F8"/>
    <w:rsid w:val="009D3575"/>
    <w:rsid w:val="009D3CC1"/>
    <w:rsid w:val="009D3F10"/>
    <w:rsid w:val="009D4460"/>
    <w:rsid w:val="009D47DB"/>
    <w:rsid w:val="009D50DE"/>
    <w:rsid w:val="009D5911"/>
    <w:rsid w:val="009D5E20"/>
    <w:rsid w:val="009D67E1"/>
    <w:rsid w:val="009D7C06"/>
    <w:rsid w:val="009E034A"/>
    <w:rsid w:val="009E128D"/>
    <w:rsid w:val="009E1B1E"/>
    <w:rsid w:val="009E1DDC"/>
    <w:rsid w:val="009E258E"/>
    <w:rsid w:val="009E2765"/>
    <w:rsid w:val="009E30E7"/>
    <w:rsid w:val="009E43B6"/>
    <w:rsid w:val="009E5184"/>
    <w:rsid w:val="009E5FDD"/>
    <w:rsid w:val="009F12CC"/>
    <w:rsid w:val="009F2111"/>
    <w:rsid w:val="009F217E"/>
    <w:rsid w:val="009F2242"/>
    <w:rsid w:val="009F2704"/>
    <w:rsid w:val="009F3FEC"/>
    <w:rsid w:val="009F534F"/>
    <w:rsid w:val="009F54AD"/>
    <w:rsid w:val="009F57A3"/>
    <w:rsid w:val="009F6353"/>
    <w:rsid w:val="009F640F"/>
    <w:rsid w:val="009F6A17"/>
    <w:rsid w:val="009F77B9"/>
    <w:rsid w:val="00A00B7D"/>
    <w:rsid w:val="00A01081"/>
    <w:rsid w:val="00A01E9B"/>
    <w:rsid w:val="00A02493"/>
    <w:rsid w:val="00A02545"/>
    <w:rsid w:val="00A030C8"/>
    <w:rsid w:val="00A03915"/>
    <w:rsid w:val="00A054B0"/>
    <w:rsid w:val="00A05643"/>
    <w:rsid w:val="00A057FB"/>
    <w:rsid w:val="00A05B29"/>
    <w:rsid w:val="00A0711D"/>
    <w:rsid w:val="00A075B4"/>
    <w:rsid w:val="00A07B43"/>
    <w:rsid w:val="00A10793"/>
    <w:rsid w:val="00A10ABA"/>
    <w:rsid w:val="00A1156A"/>
    <w:rsid w:val="00A1169C"/>
    <w:rsid w:val="00A13259"/>
    <w:rsid w:val="00A14638"/>
    <w:rsid w:val="00A14B3C"/>
    <w:rsid w:val="00A1529B"/>
    <w:rsid w:val="00A15C46"/>
    <w:rsid w:val="00A163A0"/>
    <w:rsid w:val="00A16818"/>
    <w:rsid w:val="00A17AE7"/>
    <w:rsid w:val="00A17C1A"/>
    <w:rsid w:val="00A17D65"/>
    <w:rsid w:val="00A17E35"/>
    <w:rsid w:val="00A2032D"/>
    <w:rsid w:val="00A20B55"/>
    <w:rsid w:val="00A213E2"/>
    <w:rsid w:val="00A21E56"/>
    <w:rsid w:val="00A22C3D"/>
    <w:rsid w:val="00A236AE"/>
    <w:rsid w:val="00A2394E"/>
    <w:rsid w:val="00A23EC0"/>
    <w:rsid w:val="00A273DC"/>
    <w:rsid w:val="00A27A92"/>
    <w:rsid w:val="00A30A24"/>
    <w:rsid w:val="00A31F98"/>
    <w:rsid w:val="00A325F1"/>
    <w:rsid w:val="00A32A61"/>
    <w:rsid w:val="00A3421C"/>
    <w:rsid w:val="00A34DBB"/>
    <w:rsid w:val="00A350F8"/>
    <w:rsid w:val="00A35519"/>
    <w:rsid w:val="00A359CD"/>
    <w:rsid w:val="00A36193"/>
    <w:rsid w:val="00A36710"/>
    <w:rsid w:val="00A373CA"/>
    <w:rsid w:val="00A377FB"/>
    <w:rsid w:val="00A41655"/>
    <w:rsid w:val="00A43EC7"/>
    <w:rsid w:val="00A4405D"/>
    <w:rsid w:val="00A4498A"/>
    <w:rsid w:val="00A44DEB"/>
    <w:rsid w:val="00A452F9"/>
    <w:rsid w:val="00A45BD2"/>
    <w:rsid w:val="00A46436"/>
    <w:rsid w:val="00A464A8"/>
    <w:rsid w:val="00A46C44"/>
    <w:rsid w:val="00A46F3E"/>
    <w:rsid w:val="00A47078"/>
    <w:rsid w:val="00A47252"/>
    <w:rsid w:val="00A47A61"/>
    <w:rsid w:val="00A47E8A"/>
    <w:rsid w:val="00A5057B"/>
    <w:rsid w:val="00A505F2"/>
    <w:rsid w:val="00A509C7"/>
    <w:rsid w:val="00A511DB"/>
    <w:rsid w:val="00A512A5"/>
    <w:rsid w:val="00A51A56"/>
    <w:rsid w:val="00A5211A"/>
    <w:rsid w:val="00A5235D"/>
    <w:rsid w:val="00A52368"/>
    <w:rsid w:val="00A527DA"/>
    <w:rsid w:val="00A53FB6"/>
    <w:rsid w:val="00A546D6"/>
    <w:rsid w:val="00A548D5"/>
    <w:rsid w:val="00A5582E"/>
    <w:rsid w:val="00A559C2"/>
    <w:rsid w:val="00A55A77"/>
    <w:rsid w:val="00A55B81"/>
    <w:rsid w:val="00A56BEA"/>
    <w:rsid w:val="00A56F6F"/>
    <w:rsid w:val="00A61583"/>
    <w:rsid w:val="00A61623"/>
    <w:rsid w:val="00A616E2"/>
    <w:rsid w:val="00A628EE"/>
    <w:rsid w:val="00A6312A"/>
    <w:rsid w:val="00A64981"/>
    <w:rsid w:val="00A64DAC"/>
    <w:rsid w:val="00A64E75"/>
    <w:rsid w:val="00A652E2"/>
    <w:rsid w:val="00A66D46"/>
    <w:rsid w:val="00A67080"/>
    <w:rsid w:val="00A710C0"/>
    <w:rsid w:val="00A747A7"/>
    <w:rsid w:val="00A74AD8"/>
    <w:rsid w:val="00A75212"/>
    <w:rsid w:val="00A7652B"/>
    <w:rsid w:val="00A76B01"/>
    <w:rsid w:val="00A77181"/>
    <w:rsid w:val="00A7745F"/>
    <w:rsid w:val="00A80518"/>
    <w:rsid w:val="00A805D6"/>
    <w:rsid w:val="00A81677"/>
    <w:rsid w:val="00A82598"/>
    <w:rsid w:val="00A82C8C"/>
    <w:rsid w:val="00A82D7D"/>
    <w:rsid w:val="00A82EFC"/>
    <w:rsid w:val="00A83737"/>
    <w:rsid w:val="00A840A1"/>
    <w:rsid w:val="00A85012"/>
    <w:rsid w:val="00A90BE0"/>
    <w:rsid w:val="00A90F46"/>
    <w:rsid w:val="00A924AA"/>
    <w:rsid w:val="00A9287B"/>
    <w:rsid w:val="00A934D8"/>
    <w:rsid w:val="00A93613"/>
    <w:rsid w:val="00A94EB8"/>
    <w:rsid w:val="00A954B3"/>
    <w:rsid w:val="00A963C5"/>
    <w:rsid w:val="00A976AD"/>
    <w:rsid w:val="00A9770F"/>
    <w:rsid w:val="00A97753"/>
    <w:rsid w:val="00AA074E"/>
    <w:rsid w:val="00AA0BDC"/>
    <w:rsid w:val="00AA106E"/>
    <w:rsid w:val="00AA1D65"/>
    <w:rsid w:val="00AA2319"/>
    <w:rsid w:val="00AA27BB"/>
    <w:rsid w:val="00AA2B3A"/>
    <w:rsid w:val="00AA2D58"/>
    <w:rsid w:val="00AA2DCB"/>
    <w:rsid w:val="00AA41ED"/>
    <w:rsid w:val="00AA48E8"/>
    <w:rsid w:val="00AA6B9C"/>
    <w:rsid w:val="00AA6BFF"/>
    <w:rsid w:val="00AA7279"/>
    <w:rsid w:val="00AA7616"/>
    <w:rsid w:val="00AA785B"/>
    <w:rsid w:val="00AA7F1C"/>
    <w:rsid w:val="00AB0045"/>
    <w:rsid w:val="00AB01B4"/>
    <w:rsid w:val="00AB05F0"/>
    <w:rsid w:val="00AB08A8"/>
    <w:rsid w:val="00AB14E1"/>
    <w:rsid w:val="00AB25F5"/>
    <w:rsid w:val="00AB2779"/>
    <w:rsid w:val="00AB3063"/>
    <w:rsid w:val="00AB30A1"/>
    <w:rsid w:val="00AB32C6"/>
    <w:rsid w:val="00AB3872"/>
    <w:rsid w:val="00AB485E"/>
    <w:rsid w:val="00AB4F66"/>
    <w:rsid w:val="00AB56AC"/>
    <w:rsid w:val="00AB626B"/>
    <w:rsid w:val="00AB62C4"/>
    <w:rsid w:val="00AB63FC"/>
    <w:rsid w:val="00AB6421"/>
    <w:rsid w:val="00AB758C"/>
    <w:rsid w:val="00AB7C5A"/>
    <w:rsid w:val="00AC186B"/>
    <w:rsid w:val="00AC2739"/>
    <w:rsid w:val="00AC27B2"/>
    <w:rsid w:val="00AC4191"/>
    <w:rsid w:val="00AC44E9"/>
    <w:rsid w:val="00AC452C"/>
    <w:rsid w:val="00AC4811"/>
    <w:rsid w:val="00AC4DB6"/>
    <w:rsid w:val="00AC514F"/>
    <w:rsid w:val="00AC5F32"/>
    <w:rsid w:val="00AC618B"/>
    <w:rsid w:val="00AC6746"/>
    <w:rsid w:val="00AC775B"/>
    <w:rsid w:val="00AC7973"/>
    <w:rsid w:val="00AD0395"/>
    <w:rsid w:val="00AD074E"/>
    <w:rsid w:val="00AD0DD8"/>
    <w:rsid w:val="00AD173E"/>
    <w:rsid w:val="00AD1AFA"/>
    <w:rsid w:val="00AD1B75"/>
    <w:rsid w:val="00AD1F9F"/>
    <w:rsid w:val="00AD324A"/>
    <w:rsid w:val="00AD32AA"/>
    <w:rsid w:val="00AD3B3F"/>
    <w:rsid w:val="00AD4F7D"/>
    <w:rsid w:val="00AD50B6"/>
    <w:rsid w:val="00AD5711"/>
    <w:rsid w:val="00AD5C9E"/>
    <w:rsid w:val="00AD7E2F"/>
    <w:rsid w:val="00AE086B"/>
    <w:rsid w:val="00AE130C"/>
    <w:rsid w:val="00AE1571"/>
    <w:rsid w:val="00AE3A25"/>
    <w:rsid w:val="00AE45DA"/>
    <w:rsid w:val="00AE4694"/>
    <w:rsid w:val="00AE4785"/>
    <w:rsid w:val="00AE49B1"/>
    <w:rsid w:val="00AE6646"/>
    <w:rsid w:val="00AE7228"/>
    <w:rsid w:val="00AE7B33"/>
    <w:rsid w:val="00AF0202"/>
    <w:rsid w:val="00AF2597"/>
    <w:rsid w:val="00AF2E53"/>
    <w:rsid w:val="00AF2E58"/>
    <w:rsid w:val="00AF4990"/>
    <w:rsid w:val="00AF58C0"/>
    <w:rsid w:val="00AF5E3F"/>
    <w:rsid w:val="00AF6B97"/>
    <w:rsid w:val="00B001EC"/>
    <w:rsid w:val="00B00DD3"/>
    <w:rsid w:val="00B021D8"/>
    <w:rsid w:val="00B024BA"/>
    <w:rsid w:val="00B02FEE"/>
    <w:rsid w:val="00B03132"/>
    <w:rsid w:val="00B03356"/>
    <w:rsid w:val="00B0343E"/>
    <w:rsid w:val="00B03C2D"/>
    <w:rsid w:val="00B06818"/>
    <w:rsid w:val="00B07FC6"/>
    <w:rsid w:val="00B1206D"/>
    <w:rsid w:val="00B1210A"/>
    <w:rsid w:val="00B12699"/>
    <w:rsid w:val="00B127CD"/>
    <w:rsid w:val="00B1355E"/>
    <w:rsid w:val="00B136D9"/>
    <w:rsid w:val="00B1464D"/>
    <w:rsid w:val="00B14666"/>
    <w:rsid w:val="00B15C0B"/>
    <w:rsid w:val="00B161AD"/>
    <w:rsid w:val="00B168D9"/>
    <w:rsid w:val="00B177B5"/>
    <w:rsid w:val="00B179A3"/>
    <w:rsid w:val="00B17ABE"/>
    <w:rsid w:val="00B210EB"/>
    <w:rsid w:val="00B21EDB"/>
    <w:rsid w:val="00B227A8"/>
    <w:rsid w:val="00B2305B"/>
    <w:rsid w:val="00B2316C"/>
    <w:rsid w:val="00B23364"/>
    <w:rsid w:val="00B23C49"/>
    <w:rsid w:val="00B24212"/>
    <w:rsid w:val="00B250C8"/>
    <w:rsid w:val="00B251F5"/>
    <w:rsid w:val="00B25878"/>
    <w:rsid w:val="00B26795"/>
    <w:rsid w:val="00B270E4"/>
    <w:rsid w:val="00B27A84"/>
    <w:rsid w:val="00B30B76"/>
    <w:rsid w:val="00B30C6F"/>
    <w:rsid w:val="00B30C77"/>
    <w:rsid w:val="00B31FCA"/>
    <w:rsid w:val="00B3241D"/>
    <w:rsid w:val="00B32976"/>
    <w:rsid w:val="00B32DF3"/>
    <w:rsid w:val="00B331EC"/>
    <w:rsid w:val="00B33320"/>
    <w:rsid w:val="00B3351E"/>
    <w:rsid w:val="00B33E11"/>
    <w:rsid w:val="00B355A8"/>
    <w:rsid w:val="00B36194"/>
    <w:rsid w:val="00B36927"/>
    <w:rsid w:val="00B37819"/>
    <w:rsid w:val="00B41403"/>
    <w:rsid w:val="00B4294C"/>
    <w:rsid w:val="00B42A98"/>
    <w:rsid w:val="00B4312C"/>
    <w:rsid w:val="00B435E5"/>
    <w:rsid w:val="00B44639"/>
    <w:rsid w:val="00B449D1"/>
    <w:rsid w:val="00B44B76"/>
    <w:rsid w:val="00B45244"/>
    <w:rsid w:val="00B4578E"/>
    <w:rsid w:val="00B45973"/>
    <w:rsid w:val="00B45BC1"/>
    <w:rsid w:val="00B46022"/>
    <w:rsid w:val="00B46725"/>
    <w:rsid w:val="00B467D6"/>
    <w:rsid w:val="00B46D60"/>
    <w:rsid w:val="00B4707E"/>
    <w:rsid w:val="00B510DC"/>
    <w:rsid w:val="00B51151"/>
    <w:rsid w:val="00B5320E"/>
    <w:rsid w:val="00B54BCB"/>
    <w:rsid w:val="00B550D7"/>
    <w:rsid w:val="00B55817"/>
    <w:rsid w:val="00B558D5"/>
    <w:rsid w:val="00B56BA5"/>
    <w:rsid w:val="00B60891"/>
    <w:rsid w:val="00B60DF5"/>
    <w:rsid w:val="00B61328"/>
    <w:rsid w:val="00B61F81"/>
    <w:rsid w:val="00B62A7E"/>
    <w:rsid w:val="00B62F2F"/>
    <w:rsid w:val="00B63550"/>
    <w:rsid w:val="00B649AE"/>
    <w:rsid w:val="00B64A77"/>
    <w:rsid w:val="00B64B6B"/>
    <w:rsid w:val="00B64DF8"/>
    <w:rsid w:val="00B64E49"/>
    <w:rsid w:val="00B652A6"/>
    <w:rsid w:val="00B6538E"/>
    <w:rsid w:val="00B65E81"/>
    <w:rsid w:val="00B66489"/>
    <w:rsid w:val="00B67364"/>
    <w:rsid w:val="00B67913"/>
    <w:rsid w:val="00B67E2D"/>
    <w:rsid w:val="00B7150B"/>
    <w:rsid w:val="00B729DC"/>
    <w:rsid w:val="00B75611"/>
    <w:rsid w:val="00B75FD1"/>
    <w:rsid w:val="00B76276"/>
    <w:rsid w:val="00B766F8"/>
    <w:rsid w:val="00B76F4A"/>
    <w:rsid w:val="00B77AFD"/>
    <w:rsid w:val="00B8059C"/>
    <w:rsid w:val="00B81F60"/>
    <w:rsid w:val="00B82AC4"/>
    <w:rsid w:val="00B82CF3"/>
    <w:rsid w:val="00B85723"/>
    <w:rsid w:val="00B85E49"/>
    <w:rsid w:val="00B85E7E"/>
    <w:rsid w:val="00B8631E"/>
    <w:rsid w:val="00B872F1"/>
    <w:rsid w:val="00B877E5"/>
    <w:rsid w:val="00B87A0A"/>
    <w:rsid w:val="00B900E3"/>
    <w:rsid w:val="00B9084E"/>
    <w:rsid w:val="00B96AE2"/>
    <w:rsid w:val="00B96E04"/>
    <w:rsid w:val="00B9746A"/>
    <w:rsid w:val="00B977C2"/>
    <w:rsid w:val="00BA072A"/>
    <w:rsid w:val="00BA0B97"/>
    <w:rsid w:val="00BA0CEB"/>
    <w:rsid w:val="00BA2002"/>
    <w:rsid w:val="00BA385A"/>
    <w:rsid w:val="00BA3C6A"/>
    <w:rsid w:val="00BA414B"/>
    <w:rsid w:val="00BA4839"/>
    <w:rsid w:val="00BA49DC"/>
    <w:rsid w:val="00BA50BE"/>
    <w:rsid w:val="00BA532E"/>
    <w:rsid w:val="00BA5AB9"/>
    <w:rsid w:val="00BA6581"/>
    <w:rsid w:val="00BA7724"/>
    <w:rsid w:val="00BA7929"/>
    <w:rsid w:val="00BB098F"/>
    <w:rsid w:val="00BB1265"/>
    <w:rsid w:val="00BB1A19"/>
    <w:rsid w:val="00BB217C"/>
    <w:rsid w:val="00BB2822"/>
    <w:rsid w:val="00BB28C1"/>
    <w:rsid w:val="00BB2C58"/>
    <w:rsid w:val="00BB31F1"/>
    <w:rsid w:val="00BB38CE"/>
    <w:rsid w:val="00BB3DC8"/>
    <w:rsid w:val="00BB4422"/>
    <w:rsid w:val="00BB4ABC"/>
    <w:rsid w:val="00BB7B8B"/>
    <w:rsid w:val="00BB7F12"/>
    <w:rsid w:val="00BC08B7"/>
    <w:rsid w:val="00BC0DC3"/>
    <w:rsid w:val="00BC1779"/>
    <w:rsid w:val="00BC18DE"/>
    <w:rsid w:val="00BC2A37"/>
    <w:rsid w:val="00BC4D7F"/>
    <w:rsid w:val="00BC5ACA"/>
    <w:rsid w:val="00BC72E6"/>
    <w:rsid w:val="00BC772E"/>
    <w:rsid w:val="00BC7E33"/>
    <w:rsid w:val="00BD1085"/>
    <w:rsid w:val="00BD18B4"/>
    <w:rsid w:val="00BD1EFF"/>
    <w:rsid w:val="00BD42D9"/>
    <w:rsid w:val="00BD49FA"/>
    <w:rsid w:val="00BD50F5"/>
    <w:rsid w:val="00BD51D2"/>
    <w:rsid w:val="00BD56AF"/>
    <w:rsid w:val="00BD6F9C"/>
    <w:rsid w:val="00BD752A"/>
    <w:rsid w:val="00BD7538"/>
    <w:rsid w:val="00BD7622"/>
    <w:rsid w:val="00BE070A"/>
    <w:rsid w:val="00BE0778"/>
    <w:rsid w:val="00BE0A34"/>
    <w:rsid w:val="00BE37D0"/>
    <w:rsid w:val="00BE3F33"/>
    <w:rsid w:val="00BE4B05"/>
    <w:rsid w:val="00BE4C3B"/>
    <w:rsid w:val="00BF0A3B"/>
    <w:rsid w:val="00BF1069"/>
    <w:rsid w:val="00BF1D24"/>
    <w:rsid w:val="00BF2028"/>
    <w:rsid w:val="00BF244E"/>
    <w:rsid w:val="00BF2932"/>
    <w:rsid w:val="00BF31CB"/>
    <w:rsid w:val="00BF3467"/>
    <w:rsid w:val="00BF36F0"/>
    <w:rsid w:val="00BF475F"/>
    <w:rsid w:val="00BF55FC"/>
    <w:rsid w:val="00BF5FCE"/>
    <w:rsid w:val="00BF705B"/>
    <w:rsid w:val="00C01CD6"/>
    <w:rsid w:val="00C021CE"/>
    <w:rsid w:val="00C02FBB"/>
    <w:rsid w:val="00C0365B"/>
    <w:rsid w:val="00C0396D"/>
    <w:rsid w:val="00C054A0"/>
    <w:rsid w:val="00C0568D"/>
    <w:rsid w:val="00C05A1A"/>
    <w:rsid w:val="00C06224"/>
    <w:rsid w:val="00C065A4"/>
    <w:rsid w:val="00C067BE"/>
    <w:rsid w:val="00C06E43"/>
    <w:rsid w:val="00C10549"/>
    <w:rsid w:val="00C1073A"/>
    <w:rsid w:val="00C10801"/>
    <w:rsid w:val="00C10C2B"/>
    <w:rsid w:val="00C10D15"/>
    <w:rsid w:val="00C11845"/>
    <w:rsid w:val="00C12B9B"/>
    <w:rsid w:val="00C12FDF"/>
    <w:rsid w:val="00C137BC"/>
    <w:rsid w:val="00C14DD1"/>
    <w:rsid w:val="00C14E8E"/>
    <w:rsid w:val="00C15719"/>
    <w:rsid w:val="00C15F33"/>
    <w:rsid w:val="00C15F89"/>
    <w:rsid w:val="00C164EE"/>
    <w:rsid w:val="00C174D9"/>
    <w:rsid w:val="00C17B1E"/>
    <w:rsid w:val="00C17E2E"/>
    <w:rsid w:val="00C2015F"/>
    <w:rsid w:val="00C207F7"/>
    <w:rsid w:val="00C21510"/>
    <w:rsid w:val="00C218AB"/>
    <w:rsid w:val="00C223F8"/>
    <w:rsid w:val="00C2392A"/>
    <w:rsid w:val="00C24693"/>
    <w:rsid w:val="00C24E18"/>
    <w:rsid w:val="00C259FC"/>
    <w:rsid w:val="00C25C26"/>
    <w:rsid w:val="00C26AB5"/>
    <w:rsid w:val="00C2763D"/>
    <w:rsid w:val="00C311E1"/>
    <w:rsid w:val="00C312B6"/>
    <w:rsid w:val="00C3180F"/>
    <w:rsid w:val="00C31A87"/>
    <w:rsid w:val="00C31D1F"/>
    <w:rsid w:val="00C32398"/>
    <w:rsid w:val="00C329DB"/>
    <w:rsid w:val="00C32D6F"/>
    <w:rsid w:val="00C33858"/>
    <w:rsid w:val="00C33927"/>
    <w:rsid w:val="00C3450E"/>
    <w:rsid w:val="00C34577"/>
    <w:rsid w:val="00C3459F"/>
    <w:rsid w:val="00C34A1A"/>
    <w:rsid w:val="00C34DD5"/>
    <w:rsid w:val="00C35115"/>
    <w:rsid w:val="00C36E3E"/>
    <w:rsid w:val="00C3717E"/>
    <w:rsid w:val="00C37186"/>
    <w:rsid w:val="00C3757F"/>
    <w:rsid w:val="00C41B4F"/>
    <w:rsid w:val="00C4459E"/>
    <w:rsid w:val="00C446AC"/>
    <w:rsid w:val="00C4574A"/>
    <w:rsid w:val="00C45E75"/>
    <w:rsid w:val="00C463A0"/>
    <w:rsid w:val="00C46A9E"/>
    <w:rsid w:val="00C50AF8"/>
    <w:rsid w:val="00C5139B"/>
    <w:rsid w:val="00C519DD"/>
    <w:rsid w:val="00C51AB4"/>
    <w:rsid w:val="00C51D0B"/>
    <w:rsid w:val="00C52384"/>
    <w:rsid w:val="00C534BC"/>
    <w:rsid w:val="00C54158"/>
    <w:rsid w:val="00C57A97"/>
    <w:rsid w:val="00C57B31"/>
    <w:rsid w:val="00C57C32"/>
    <w:rsid w:val="00C57F07"/>
    <w:rsid w:val="00C610FE"/>
    <w:rsid w:val="00C6122B"/>
    <w:rsid w:val="00C615E0"/>
    <w:rsid w:val="00C61658"/>
    <w:rsid w:val="00C62002"/>
    <w:rsid w:val="00C626C7"/>
    <w:rsid w:val="00C6337F"/>
    <w:rsid w:val="00C63584"/>
    <w:rsid w:val="00C635DB"/>
    <w:rsid w:val="00C63648"/>
    <w:rsid w:val="00C63E1A"/>
    <w:rsid w:val="00C63EAD"/>
    <w:rsid w:val="00C63F5C"/>
    <w:rsid w:val="00C63F72"/>
    <w:rsid w:val="00C64229"/>
    <w:rsid w:val="00C64495"/>
    <w:rsid w:val="00C64821"/>
    <w:rsid w:val="00C64B5F"/>
    <w:rsid w:val="00C66A4D"/>
    <w:rsid w:val="00C67670"/>
    <w:rsid w:val="00C677F2"/>
    <w:rsid w:val="00C7045A"/>
    <w:rsid w:val="00C707CC"/>
    <w:rsid w:val="00C71660"/>
    <w:rsid w:val="00C735C7"/>
    <w:rsid w:val="00C743BA"/>
    <w:rsid w:val="00C744D1"/>
    <w:rsid w:val="00C74540"/>
    <w:rsid w:val="00C75176"/>
    <w:rsid w:val="00C76A77"/>
    <w:rsid w:val="00C76EE8"/>
    <w:rsid w:val="00C8022C"/>
    <w:rsid w:val="00C80D0A"/>
    <w:rsid w:val="00C81831"/>
    <w:rsid w:val="00C847EB"/>
    <w:rsid w:val="00C84B49"/>
    <w:rsid w:val="00C86E30"/>
    <w:rsid w:val="00C87DAD"/>
    <w:rsid w:val="00C90862"/>
    <w:rsid w:val="00C909A8"/>
    <w:rsid w:val="00C90C53"/>
    <w:rsid w:val="00C90FB0"/>
    <w:rsid w:val="00C91BAC"/>
    <w:rsid w:val="00C9376D"/>
    <w:rsid w:val="00C93CC6"/>
    <w:rsid w:val="00C94B9A"/>
    <w:rsid w:val="00C959DE"/>
    <w:rsid w:val="00C9611D"/>
    <w:rsid w:val="00C97EF4"/>
    <w:rsid w:val="00CA098B"/>
    <w:rsid w:val="00CA1050"/>
    <w:rsid w:val="00CA1575"/>
    <w:rsid w:val="00CA316D"/>
    <w:rsid w:val="00CA4210"/>
    <w:rsid w:val="00CA457A"/>
    <w:rsid w:val="00CA52E7"/>
    <w:rsid w:val="00CA566B"/>
    <w:rsid w:val="00CA57C3"/>
    <w:rsid w:val="00CA58FB"/>
    <w:rsid w:val="00CA6285"/>
    <w:rsid w:val="00CA69FB"/>
    <w:rsid w:val="00CA6B30"/>
    <w:rsid w:val="00CA754A"/>
    <w:rsid w:val="00CB005F"/>
    <w:rsid w:val="00CB01BD"/>
    <w:rsid w:val="00CB31FE"/>
    <w:rsid w:val="00CB3860"/>
    <w:rsid w:val="00CB4B28"/>
    <w:rsid w:val="00CB6378"/>
    <w:rsid w:val="00CC0890"/>
    <w:rsid w:val="00CC15FC"/>
    <w:rsid w:val="00CC1D42"/>
    <w:rsid w:val="00CC1EA8"/>
    <w:rsid w:val="00CC2208"/>
    <w:rsid w:val="00CC283F"/>
    <w:rsid w:val="00CC3870"/>
    <w:rsid w:val="00CC438B"/>
    <w:rsid w:val="00CC4B2F"/>
    <w:rsid w:val="00CC5EEF"/>
    <w:rsid w:val="00CC5FBD"/>
    <w:rsid w:val="00CC61AD"/>
    <w:rsid w:val="00CC6F0D"/>
    <w:rsid w:val="00CD012E"/>
    <w:rsid w:val="00CD192B"/>
    <w:rsid w:val="00CD3C41"/>
    <w:rsid w:val="00CD3F9B"/>
    <w:rsid w:val="00CD43E0"/>
    <w:rsid w:val="00CD4DBA"/>
    <w:rsid w:val="00CD5705"/>
    <w:rsid w:val="00CD59E7"/>
    <w:rsid w:val="00CD5F59"/>
    <w:rsid w:val="00CD668E"/>
    <w:rsid w:val="00CD728F"/>
    <w:rsid w:val="00CE0BED"/>
    <w:rsid w:val="00CE1505"/>
    <w:rsid w:val="00CE2A9E"/>
    <w:rsid w:val="00CE2F03"/>
    <w:rsid w:val="00CE328F"/>
    <w:rsid w:val="00CE3BFF"/>
    <w:rsid w:val="00CE4683"/>
    <w:rsid w:val="00CE49FD"/>
    <w:rsid w:val="00CE6F6A"/>
    <w:rsid w:val="00CF132F"/>
    <w:rsid w:val="00CF1C0D"/>
    <w:rsid w:val="00CF218A"/>
    <w:rsid w:val="00CF27AF"/>
    <w:rsid w:val="00CF3381"/>
    <w:rsid w:val="00CF3C2E"/>
    <w:rsid w:val="00CF4475"/>
    <w:rsid w:val="00CF5662"/>
    <w:rsid w:val="00CF5A26"/>
    <w:rsid w:val="00CF5FA9"/>
    <w:rsid w:val="00CF6410"/>
    <w:rsid w:val="00CF679B"/>
    <w:rsid w:val="00D00CFE"/>
    <w:rsid w:val="00D011A7"/>
    <w:rsid w:val="00D01FF7"/>
    <w:rsid w:val="00D023B4"/>
    <w:rsid w:val="00D02AA9"/>
    <w:rsid w:val="00D03321"/>
    <w:rsid w:val="00D043B8"/>
    <w:rsid w:val="00D0465A"/>
    <w:rsid w:val="00D04833"/>
    <w:rsid w:val="00D04E00"/>
    <w:rsid w:val="00D051C8"/>
    <w:rsid w:val="00D0546D"/>
    <w:rsid w:val="00D056FA"/>
    <w:rsid w:val="00D06283"/>
    <w:rsid w:val="00D0748A"/>
    <w:rsid w:val="00D10253"/>
    <w:rsid w:val="00D10793"/>
    <w:rsid w:val="00D11761"/>
    <w:rsid w:val="00D12396"/>
    <w:rsid w:val="00D123EA"/>
    <w:rsid w:val="00D127F9"/>
    <w:rsid w:val="00D130EA"/>
    <w:rsid w:val="00D138B8"/>
    <w:rsid w:val="00D1454B"/>
    <w:rsid w:val="00D145CE"/>
    <w:rsid w:val="00D1499B"/>
    <w:rsid w:val="00D14ED9"/>
    <w:rsid w:val="00D15002"/>
    <w:rsid w:val="00D15C56"/>
    <w:rsid w:val="00D165DC"/>
    <w:rsid w:val="00D16AEA"/>
    <w:rsid w:val="00D171EE"/>
    <w:rsid w:val="00D2032C"/>
    <w:rsid w:val="00D21313"/>
    <w:rsid w:val="00D21716"/>
    <w:rsid w:val="00D21B93"/>
    <w:rsid w:val="00D21D4E"/>
    <w:rsid w:val="00D22D22"/>
    <w:rsid w:val="00D22F68"/>
    <w:rsid w:val="00D2316E"/>
    <w:rsid w:val="00D2410F"/>
    <w:rsid w:val="00D24936"/>
    <w:rsid w:val="00D25CF2"/>
    <w:rsid w:val="00D26526"/>
    <w:rsid w:val="00D270E3"/>
    <w:rsid w:val="00D27669"/>
    <w:rsid w:val="00D277BD"/>
    <w:rsid w:val="00D27CF6"/>
    <w:rsid w:val="00D27DE0"/>
    <w:rsid w:val="00D27E23"/>
    <w:rsid w:val="00D305ED"/>
    <w:rsid w:val="00D32EAD"/>
    <w:rsid w:val="00D355A9"/>
    <w:rsid w:val="00D35A29"/>
    <w:rsid w:val="00D35D06"/>
    <w:rsid w:val="00D373E8"/>
    <w:rsid w:val="00D40093"/>
    <w:rsid w:val="00D40B8F"/>
    <w:rsid w:val="00D40D56"/>
    <w:rsid w:val="00D410E9"/>
    <w:rsid w:val="00D425AD"/>
    <w:rsid w:val="00D427F3"/>
    <w:rsid w:val="00D42BFE"/>
    <w:rsid w:val="00D43A5A"/>
    <w:rsid w:val="00D43A5C"/>
    <w:rsid w:val="00D43BC7"/>
    <w:rsid w:val="00D45A40"/>
    <w:rsid w:val="00D46CDE"/>
    <w:rsid w:val="00D46D3A"/>
    <w:rsid w:val="00D476B4"/>
    <w:rsid w:val="00D47D5F"/>
    <w:rsid w:val="00D503E2"/>
    <w:rsid w:val="00D51EFE"/>
    <w:rsid w:val="00D528B2"/>
    <w:rsid w:val="00D52D19"/>
    <w:rsid w:val="00D56E45"/>
    <w:rsid w:val="00D606ED"/>
    <w:rsid w:val="00D61280"/>
    <w:rsid w:val="00D6145A"/>
    <w:rsid w:val="00D616F1"/>
    <w:rsid w:val="00D61EC6"/>
    <w:rsid w:val="00D62C30"/>
    <w:rsid w:val="00D635E5"/>
    <w:rsid w:val="00D63B40"/>
    <w:rsid w:val="00D649A8"/>
    <w:rsid w:val="00D64E91"/>
    <w:rsid w:val="00D65347"/>
    <w:rsid w:val="00D65EF9"/>
    <w:rsid w:val="00D6695E"/>
    <w:rsid w:val="00D713CD"/>
    <w:rsid w:val="00D71975"/>
    <w:rsid w:val="00D7240E"/>
    <w:rsid w:val="00D737EB"/>
    <w:rsid w:val="00D7538F"/>
    <w:rsid w:val="00D76791"/>
    <w:rsid w:val="00D77346"/>
    <w:rsid w:val="00D806E7"/>
    <w:rsid w:val="00D80F37"/>
    <w:rsid w:val="00D820E1"/>
    <w:rsid w:val="00D8293F"/>
    <w:rsid w:val="00D8349F"/>
    <w:rsid w:val="00D83D4F"/>
    <w:rsid w:val="00D843A9"/>
    <w:rsid w:val="00D84E1C"/>
    <w:rsid w:val="00D85EB1"/>
    <w:rsid w:val="00D8604C"/>
    <w:rsid w:val="00D90ED8"/>
    <w:rsid w:val="00D92B1E"/>
    <w:rsid w:val="00D937B5"/>
    <w:rsid w:val="00D93B9E"/>
    <w:rsid w:val="00D949A4"/>
    <w:rsid w:val="00D95637"/>
    <w:rsid w:val="00D95AC4"/>
    <w:rsid w:val="00D95CE3"/>
    <w:rsid w:val="00D95D39"/>
    <w:rsid w:val="00D9632B"/>
    <w:rsid w:val="00D966F4"/>
    <w:rsid w:val="00D96FFB"/>
    <w:rsid w:val="00D97077"/>
    <w:rsid w:val="00D97A56"/>
    <w:rsid w:val="00DA04E6"/>
    <w:rsid w:val="00DA10D5"/>
    <w:rsid w:val="00DA2000"/>
    <w:rsid w:val="00DA45FC"/>
    <w:rsid w:val="00DA48EF"/>
    <w:rsid w:val="00DA5795"/>
    <w:rsid w:val="00DA57C7"/>
    <w:rsid w:val="00DA6263"/>
    <w:rsid w:val="00DA7023"/>
    <w:rsid w:val="00DA704C"/>
    <w:rsid w:val="00DB0511"/>
    <w:rsid w:val="00DB10C2"/>
    <w:rsid w:val="00DB1905"/>
    <w:rsid w:val="00DB204D"/>
    <w:rsid w:val="00DB2269"/>
    <w:rsid w:val="00DB2A19"/>
    <w:rsid w:val="00DB3081"/>
    <w:rsid w:val="00DB409B"/>
    <w:rsid w:val="00DB431F"/>
    <w:rsid w:val="00DB43CB"/>
    <w:rsid w:val="00DB4BFF"/>
    <w:rsid w:val="00DB4F5A"/>
    <w:rsid w:val="00DB523D"/>
    <w:rsid w:val="00DB52FC"/>
    <w:rsid w:val="00DB5471"/>
    <w:rsid w:val="00DB615F"/>
    <w:rsid w:val="00DB678A"/>
    <w:rsid w:val="00DC0295"/>
    <w:rsid w:val="00DC2E5C"/>
    <w:rsid w:val="00DC32AE"/>
    <w:rsid w:val="00DC4029"/>
    <w:rsid w:val="00DC4DD7"/>
    <w:rsid w:val="00DC5662"/>
    <w:rsid w:val="00DC626B"/>
    <w:rsid w:val="00DC7447"/>
    <w:rsid w:val="00DC78DE"/>
    <w:rsid w:val="00DC7962"/>
    <w:rsid w:val="00DD0095"/>
    <w:rsid w:val="00DD318B"/>
    <w:rsid w:val="00DD32F8"/>
    <w:rsid w:val="00DD333A"/>
    <w:rsid w:val="00DD376D"/>
    <w:rsid w:val="00DD415F"/>
    <w:rsid w:val="00DD52B1"/>
    <w:rsid w:val="00DD559F"/>
    <w:rsid w:val="00DD5D87"/>
    <w:rsid w:val="00DD6DC1"/>
    <w:rsid w:val="00DE01C8"/>
    <w:rsid w:val="00DE0FE0"/>
    <w:rsid w:val="00DE1665"/>
    <w:rsid w:val="00DE257F"/>
    <w:rsid w:val="00DE258C"/>
    <w:rsid w:val="00DE2A6D"/>
    <w:rsid w:val="00DE3425"/>
    <w:rsid w:val="00DE3EF3"/>
    <w:rsid w:val="00DE3F54"/>
    <w:rsid w:val="00DE52F5"/>
    <w:rsid w:val="00DE5A7A"/>
    <w:rsid w:val="00DE6511"/>
    <w:rsid w:val="00DE758B"/>
    <w:rsid w:val="00DF0E7F"/>
    <w:rsid w:val="00DF1BD3"/>
    <w:rsid w:val="00DF1CC9"/>
    <w:rsid w:val="00DF26B2"/>
    <w:rsid w:val="00DF6A44"/>
    <w:rsid w:val="00DF7454"/>
    <w:rsid w:val="00DF7EF9"/>
    <w:rsid w:val="00E00F30"/>
    <w:rsid w:val="00E01088"/>
    <w:rsid w:val="00E01BE7"/>
    <w:rsid w:val="00E02FBD"/>
    <w:rsid w:val="00E03C28"/>
    <w:rsid w:val="00E0412B"/>
    <w:rsid w:val="00E04693"/>
    <w:rsid w:val="00E06422"/>
    <w:rsid w:val="00E06DC2"/>
    <w:rsid w:val="00E06EFB"/>
    <w:rsid w:val="00E070A4"/>
    <w:rsid w:val="00E072B9"/>
    <w:rsid w:val="00E07927"/>
    <w:rsid w:val="00E07F4E"/>
    <w:rsid w:val="00E07F86"/>
    <w:rsid w:val="00E1045C"/>
    <w:rsid w:val="00E12777"/>
    <w:rsid w:val="00E13784"/>
    <w:rsid w:val="00E145CA"/>
    <w:rsid w:val="00E14FFE"/>
    <w:rsid w:val="00E16C95"/>
    <w:rsid w:val="00E173BB"/>
    <w:rsid w:val="00E17605"/>
    <w:rsid w:val="00E17AA7"/>
    <w:rsid w:val="00E202BF"/>
    <w:rsid w:val="00E202FB"/>
    <w:rsid w:val="00E2077B"/>
    <w:rsid w:val="00E21108"/>
    <w:rsid w:val="00E22601"/>
    <w:rsid w:val="00E231E9"/>
    <w:rsid w:val="00E24BDA"/>
    <w:rsid w:val="00E25339"/>
    <w:rsid w:val="00E26ECC"/>
    <w:rsid w:val="00E27803"/>
    <w:rsid w:val="00E27BAC"/>
    <w:rsid w:val="00E3128F"/>
    <w:rsid w:val="00E31A23"/>
    <w:rsid w:val="00E33866"/>
    <w:rsid w:val="00E341B1"/>
    <w:rsid w:val="00E34239"/>
    <w:rsid w:val="00E367CF"/>
    <w:rsid w:val="00E36B58"/>
    <w:rsid w:val="00E3714D"/>
    <w:rsid w:val="00E37FF7"/>
    <w:rsid w:val="00E404D8"/>
    <w:rsid w:val="00E412EE"/>
    <w:rsid w:val="00E422D8"/>
    <w:rsid w:val="00E42D36"/>
    <w:rsid w:val="00E43FA7"/>
    <w:rsid w:val="00E44F49"/>
    <w:rsid w:val="00E4581B"/>
    <w:rsid w:val="00E45AD7"/>
    <w:rsid w:val="00E4674F"/>
    <w:rsid w:val="00E46E6C"/>
    <w:rsid w:val="00E4731D"/>
    <w:rsid w:val="00E47A76"/>
    <w:rsid w:val="00E5028E"/>
    <w:rsid w:val="00E502BC"/>
    <w:rsid w:val="00E50410"/>
    <w:rsid w:val="00E5172C"/>
    <w:rsid w:val="00E51910"/>
    <w:rsid w:val="00E51A99"/>
    <w:rsid w:val="00E51DCA"/>
    <w:rsid w:val="00E51E8A"/>
    <w:rsid w:val="00E53278"/>
    <w:rsid w:val="00E55B5C"/>
    <w:rsid w:val="00E55EBD"/>
    <w:rsid w:val="00E57A63"/>
    <w:rsid w:val="00E61D70"/>
    <w:rsid w:val="00E62F90"/>
    <w:rsid w:val="00E632D2"/>
    <w:rsid w:val="00E6378B"/>
    <w:rsid w:val="00E63DD0"/>
    <w:rsid w:val="00E66281"/>
    <w:rsid w:val="00E66306"/>
    <w:rsid w:val="00E66A5B"/>
    <w:rsid w:val="00E672C7"/>
    <w:rsid w:val="00E70B0B"/>
    <w:rsid w:val="00E70CF1"/>
    <w:rsid w:val="00E717CE"/>
    <w:rsid w:val="00E719AA"/>
    <w:rsid w:val="00E71C0E"/>
    <w:rsid w:val="00E72476"/>
    <w:rsid w:val="00E724ED"/>
    <w:rsid w:val="00E734A4"/>
    <w:rsid w:val="00E748CF"/>
    <w:rsid w:val="00E7525D"/>
    <w:rsid w:val="00E75AAE"/>
    <w:rsid w:val="00E75CE6"/>
    <w:rsid w:val="00E767BA"/>
    <w:rsid w:val="00E77055"/>
    <w:rsid w:val="00E80D05"/>
    <w:rsid w:val="00E81333"/>
    <w:rsid w:val="00E8142E"/>
    <w:rsid w:val="00E8174A"/>
    <w:rsid w:val="00E822D1"/>
    <w:rsid w:val="00E82F8E"/>
    <w:rsid w:val="00E83DFC"/>
    <w:rsid w:val="00E8421A"/>
    <w:rsid w:val="00E84DAA"/>
    <w:rsid w:val="00E86AB7"/>
    <w:rsid w:val="00E9056C"/>
    <w:rsid w:val="00E90B71"/>
    <w:rsid w:val="00E911D4"/>
    <w:rsid w:val="00E91952"/>
    <w:rsid w:val="00E92140"/>
    <w:rsid w:val="00E94AA4"/>
    <w:rsid w:val="00E94B4C"/>
    <w:rsid w:val="00E95D1D"/>
    <w:rsid w:val="00E96C98"/>
    <w:rsid w:val="00EA18EE"/>
    <w:rsid w:val="00EA1BD3"/>
    <w:rsid w:val="00EA2036"/>
    <w:rsid w:val="00EA2695"/>
    <w:rsid w:val="00EA3511"/>
    <w:rsid w:val="00EA3B4E"/>
    <w:rsid w:val="00EA3D4C"/>
    <w:rsid w:val="00EA4CF0"/>
    <w:rsid w:val="00EA521A"/>
    <w:rsid w:val="00EA59C0"/>
    <w:rsid w:val="00EA62A2"/>
    <w:rsid w:val="00EA6A37"/>
    <w:rsid w:val="00EA6F5D"/>
    <w:rsid w:val="00EA72A0"/>
    <w:rsid w:val="00EB05A5"/>
    <w:rsid w:val="00EB18F2"/>
    <w:rsid w:val="00EB209B"/>
    <w:rsid w:val="00EB2918"/>
    <w:rsid w:val="00EB33DC"/>
    <w:rsid w:val="00EB446F"/>
    <w:rsid w:val="00EB4A94"/>
    <w:rsid w:val="00EB5FCD"/>
    <w:rsid w:val="00EB6EC3"/>
    <w:rsid w:val="00EB745C"/>
    <w:rsid w:val="00EB7F03"/>
    <w:rsid w:val="00EC0523"/>
    <w:rsid w:val="00EC0D87"/>
    <w:rsid w:val="00EC1B7B"/>
    <w:rsid w:val="00EC2B3B"/>
    <w:rsid w:val="00EC39F8"/>
    <w:rsid w:val="00EC4BFE"/>
    <w:rsid w:val="00EC4E8E"/>
    <w:rsid w:val="00EC53F5"/>
    <w:rsid w:val="00EC5587"/>
    <w:rsid w:val="00EC6065"/>
    <w:rsid w:val="00EC623E"/>
    <w:rsid w:val="00EC6F92"/>
    <w:rsid w:val="00EC6FE9"/>
    <w:rsid w:val="00ED08A9"/>
    <w:rsid w:val="00ED16A5"/>
    <w:rsid w:val="00ED213F"/>
    <w:rsid w:val="00ED2E33"/>
    <w:rsid w:val="00ED3A18"/>
    <w:rsid w:val="00ED3E71"/>
    <w:rsid w:val="00ED447E"/>
    <w:rsid w:val="00ED545A"/>
    <w:rsid w:val="00ED5717"/>
    <w:rsid w:val="00ED6FB5"/>
    <w:rsid w:val="00ED7BFE"/>
    <w:rsid w:val="00ED7F7E"/>
    <w:rsid w:val="00EE007C"/>
    <w:rsid w:val="00EE0249"/>
    <w:rsid w:val="00EE0D94"/>
    <w:rsid w:val="00EE0F9E"/>
    <w:rsid w:val="00EE1E38"/>
    <w:rsid w:val="00EE21A4"/>
    <w:rsid w:val="00EE2891"/>
    <w:rsid w:val="00EE4DC0"/>
    <w:rsid w:val="00EE5823"/>
    <w:rsid w:val="00EE6307"/>
    <w:rsid w:val="00EF0849"/>
    <w:rsid w:val="00EF08F7"/>
    <w:rsid w:val="00EF0F99"/>
    <w:rsid w:val="00EF1188"/>
    <w:rsid w:val="00EF1690"/>
    <w:rsid w:val="00EF221D"/>
    <w:rsid w:val="00EF24CE"/>
    <w:rsid w:val="00EF2C5E"/>
    <w:rsid w:val="00EF699B"/>
    <w:rsid w:val="00EF7412"/>
    <w:rsid w:val="00F00303"/>
    <w:rsid w:val="00F029E4"/>
    <w:rsid w:val="00F03BDF"/>
    <w:rsid w:val="00F03F10"/>
    <w:rsid w:val="00F06AAB"/>
    <w:rsid w:val="00F0762F"/>
    <w:rsid w:val="00F10514"/>
    <w:rsid w:val="00F1093F"/>
    <w:rsid w:val="00F115C6"/>
    <w:rsid w:val="00F11BB3"/>
    <w:rsid w:val="00F12B38"/>
    <w:rsid w:val="00F12DF3"/>
    <w:rsid w:val="00F142CB"/>
    <w:rsid w:val="00F1633F"/>
    <w:rsid w:val="00F16D0E"/>
    <w:rsid w:val="00F20D53"/>
    <w:rsid w:val="00F21023"/>
    <w:rsid w:val="00F21BC3"/>
    <w:rsid w:val="00F22680"/>
    <w:rsid w:val="00F22BC2"/>
    <w:rsid w:val="00F22D59"/>
    <w:rsid w:val="00F233F3"/>
    <w:rsid w:val="00F237E8"/>
    <w:rsid w:val="00F24451"/>
    <w:rsid w:val="00F25336"/>
    <w:rsid w:val="00F254CF"/>
    <w:rsid w:val="00F267B6"/>
    <w:rsid w:val="00F26BA2"/>
    <w:rsid w:val="00F27A5C"/>
    <w:rsid w:val="00F27F3A"/>
    <w:rsid w:val="00F300A8"/>
    <w:rsid w:val="00F327B6"/>
    <w:rsid w:val="00F3372D"/>
    <w:rsid w:val="00F33ACF"/>
    <w:rsid w:val="00F34156"/>
    <w:rsid w:val="00F34F00"/>
    <w:rsid w:val="00F36333"/>
    <w:rsid w:val="00F3798D"/>
    <w:rsid w:val="00F40554"/>
    <w:rsid w:val="00F40560"/>
    <w:rsid w:val="00F440B9"/>
    <w:rsid w:val="00F451C5"/>
    <w:rsid w:val="00F458AE"/>
    <w:rsid w:val="00F45B30"/>
    <w:rsid w:val="00F50129"/>
    <w:rsid w:val="00F5029A"/>
    <w:rsid w:val="00F5032D"/>
    <w:rsid w:val="00F50CDF"/>
    <w:rsid w:val="00F518E8"/>
    <w:rsid w:val="00F51A0B"/>
    <w:rsid w:val="00F53090"/>
    <w:rsid w:val="00F545ED"/>
    <w:rsid w:val="00F55F71"/>
    <w:rsid w:val="00F57DFF"/>
    <w:rsid w:val="00F62693"/>
    <w:rsid w:val="00F62A4A"/>
    <w:rsid w:val="00F65421"/>
    <w:rsid w:val="00F66EAB"/>
    <w:rsid w:val="00F679FF"/>
    <w:rsid w:val="00F67AB6"/>
    <w:rsid w:val="00F67AEA"/>
    <w:rsid w:val="00F67DA2"/>
    <w:rsid w:val="00F67DF9"/>
    <w:rsid w:val="00F70B98"/>
    <w:rsid w:val="00F72C4C"/>
    <w:rsid w:val="00F742DB"/>
    <w:rsid w:val="00F74FC3"/>
    <w:rsid w:val="00F761EB"/>
    <w:rsid w:val="00F76B75"/>
    <w:rsid w:val="00F76F75"/>
    <w:rsid w:val="00F774C6"/>
    <w:rsid w:val="00F77FD4"/>
    <w:rsid w:val="00F822E7"/>
    <w:rsid w:val="00F825BD"/>
    <w:rsid w:val="00F82632"/>
    <w:rsid w:val="00F83698"/>
    <w:rsid w:val="00F83767"/>
    <w:rsid w:val="00F83926"/>
    <w:rsid w:val="00F84B05"/>
    <w:rsid w:val="00F85086"/>
    <w:rsid w:val="00F86586"/>
    <w:rsid w:val="00F8710B"/>
    <w:rsid w:val="00F873B1"/>
    <w:rsid w:val="00F90E75"/>
    <w:rsid w:val="00F9116C"/>
    <w:rsid w:val="00F91892"/>
    <w:rsid w:val="00F919F4"/>
    <w:rsid w:val="00F92796"/>
    <w:rsid w:val="00F92B3C"/>
    <w:rsid w:val="00F940F9"/>
    <w:rsid w:val="00F950C2"/>
    <w:rsid w:val="00F953ED"/>
    <w:rsid w:val="00F956AC"/>
    <w:rsid w:val="00F9577D"/>
    <w:rsid w:val="00F95AEC"/>
    <w:rsid w:val="00F9623F"/>
    <w:rsid w:val="00F97538"/>
    <w:rsid w:val="00FA0023"/>
    <w:rsid w:val="00FA016A"/>
    <w:rsid w:val="00FA1110"/>
    <w:rsid w:val="00FA1253"/>
    <w:rsid w:val="00FA1C66"/>
    <w:rsid w:val="00FA26BA"/>
    <w:rsid w:val="00FA284F"/>
    <w:rsid w:val="00FA2B12"/>
    <w:rsid w:val="00FA2B78"/>
    <w:rsid w:val="00FA30D0"/>
    <w:rsid w:val="00FA3E97"/>
    <w:rsid w:val="00FA41A0"/>
    <w:rsid w:val="00FA47BE"/>
    <w:rsid w:val="00FA6961"/>
    <w:rsid w:val="00FA6C58"/>
    <w:rsid w:val="00FA73A3"/>
    <w:rsid w:val="00FB0175"/>
    <w:rsid w:val="00FB1AF3"/>
    <w:rsid w:val="00FB29A3"/>
    <w:rsid w:val="00FB3420"/>
    <w:rsid w:val="00FB4D4E"/>
    <w:rsid w:val="00FB521D"/>
    <w:rsid w:val="00FB59D5"/>
    <w:rsid w:val="00FB5CE1"/>
    <w:rsid w:val="00FB6555"/>
    <w:rsid w:val="00FB68AE"/>
    <w:rsid w:val="00FB6B38"/>
    <w:rsid w:val="00FB740E"/>
    <w:rsid w:val="00FB76BB"/>
    <w:rsid w:val="00FC1C8E"/>
    <w:rsid w:val="00FC2981"/>
    <w:rsid w:val="00FC309D"/>
    <w:rsid w:val="00FC600D"/>
    <w:rsid w:val="00FD2A91"/>
    <w:rsid w:val="00FD2E51"/>
    <w:rsid w:val="00FD43CE"/>
    <w:rsid w:val="00FD54D3"/>
    <w:rsid w:val="00FD5D9A"/>
    <w:rsid w:val="00FD66E6"/>
    <w:rsid w:val="00FD6BE5"/>
    <w:rsid w:val="00FD7567"/>
    <w:rsid w:val="00FD79D3"/>
    <w:rsid w:val="00FE0464"/>
    <w:rsid w:val="00FE1623"/>
    <w:rsid w:val="00FE2C87"/>
    <w:rsid w:val="00FE346C"/>
    <w:rsid w:val="00FE34F3"/>
    <w:rsid w:val="00FE4D56"/>
    <w:rsid w:val="00FE7B70"/>
    <w:rsid w:val="00FF0BC4"/>
    <w:rsid w:val="00FF485B"/>
    <w:rsid w:val="00FF63A9"/>
    <w:rsid w:val="00FF6B00"/>
    <w:rsid w:val="00FF7239"/>
    <w:rsid w:val="00FF73E0"/>
    <w:rsid w:val="00FF785E"/>
    <w:rsid w:val="00FF7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6E7"/>
    <w:rPr>
      <w:sz w:val="24"/>
      <w:szCs w:val="24"/>
    </w:rPr>
  </w:style>
  <w:style w:type="paragraph" w:styleId="Heading1">
    <w:name w:val="heading 1"/>
    <w:basedOn w:val="Normal"/>
    <w:next w:val="Normal"/>
    <w:qFormat/>
    <w:rsid w:val="001451B8"/>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451B8"/>
    <w:pPr>
      <w:keepNext/>
      <w:spacing w:before="240" w:after="60"/>
      <w:outlineLvl w:val="2"/>
    </w:pPr>
    <w:rPr>
      <w:rFonts w:ascii="Arial" w:hAnsi="Arial" w:cs="Arial"/>
      <w:b/>
      <w:bCs/>
      <w:sz w:val="26"/>
      <w:szCs w:val="26"/>
    </w:rPr>
  </w:style>
  <w:style w:type="paragraph" w:styleId="Heading5">
    <w:name w:val="heading 5"/>
    <w:basedOn w:val="Normal"/>
    <w:next w:val="Normal"/>
    <w:qFormat/>
    <w:rsid w:val="00F142C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1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B23C49"/>
    <w:rPr>
      <w:i/>
      <w:iCs/>
    </w:rPr>
  </w:style>
  <w:style w:type="paragraph" w:customStyle="1" w:styleId="SCREENING">
    <w:name w:val="SCREENING"/>
    <w:basedOn w:val="Normal"/>
    <w:rsid w:val="00B001EC"/>
    <w:pPr>
      <w:widowControl w:val="0"/>
      <w:tabs>
        <w:tab w:val="num" w:pos="357"/>
        <w:tab w:val="right" w:pos="1369"/>
        <w:tab w:val="left" w:pos="1985"/>
        <w:tab w:val="right" w:pos="2997"/>
        <w:tab w:val="left" w:pos="3087"/>
      </w:tabs>
      <w:autoSpaceDE w:val="0"/>
      <w:autoSpaceDN w:val="0"/>
      <w:adjustRightInd w:val="0"/>
      <w:ind w:left="1077" w:hanging="1077"/>
      <w:jc w:val="both"/>
    </w:pPr>
    <w:rPr>
      <w:rFonts w:ascii="Arial" w:hAnsi="Arial" w:cs="Arial"/>
      <w:color w:val="000000"/>
      <w:sz w:val="16"/>
      <w:szCs w:val="16"/>
    </w:rPr>
  </w:style>
  <w:style w:type="paragraph" w:styleId="FootnoteText">
    <w:name w:val="footnote text"/>
    <w:basedOn w:val="Normal"/>
    <w:semiHidden/>
    <w:rsid w:val="009C6163"/>
    <w:rPr>
      <w:sz w:val="20"/>
      <w:szCs w:val="20"/>
    </w:rPr>
  </w:style>
  <w:style w:type="character" w:styleId="FootnoteReference">
    <w:name w:val="footnote reference"/>
    <w:semiHidden/>
    <w:rsid w:val="009C6163"/>
    <w:rPr>
      <w:vertAlign w:val="superscript"/>
    </w:rPr>
  </w:style>
  <w:style w:type="paragraph" w:styleId="Header">
    <w:name w:val="header"/>
    <w:basedOn w:val="Normal"/>
    <w:rsid w:val="001D272A"/>
    <w:pPr>
      <w:tabs>
        <w:tab w:val="center" w:pos="4536"/>
        <w:tab w:val="right" w:pos="9072"/>
      </w:tabs>
    </w:pPr>
  </w:style>
  <w:style w:type="paragraph" w:styleId="Footer">
    <w:name w:val="footer"/>
    <w:basedOn w:val="Normal"/>
    <w:rsid w:val="001D272A"/>
    <w:pPr>
      <w:tabs>
        <w:tab w:val="center" w:pos="4536"/>
        <w:tab w:val="right" w:pos="9072"/>
      </w:tabs>
    </w:pPr>
  </w:style>
  <w:style w:type="character" w:styleId="PageNumber">
    <w:name w:val="page number"/>
    <w:basedOn w:val="DefaultParagraphFont"/>
    <w:rsid w:val="001D272A"/>
  </w:style>
  <w:style w:type="character" w:styleId="Hyperlink">
    <w:name w:val="Hyperlink"/>
    <w:uiPriority w:val="99"/>
    <w:rsid w:val="00140973"/>
    <w:rPr>
      <w:color w:val="0000FF"/>
      <w:u w:val="single"/>
    </w:rPr>
  </w:style>
  <w:style w:type="character" w:styleId="FollowedHyperlink">
    <w:name w:val="FollowedHyperlink"/>
    <w:rsid w:val="00140973"/>
    <w:rPr>
      <w:color w:val="auto"/>
      <w:u w:val="single"/>
    </w:rPr>
  </w:style>
  <w:style w:type="paragraph" w:styleId="BalloonText">
    <w:name w:val="Balloon Text"/>
    <w:basedOn w:val="Normal"/>
    <w:semiHidden/>
    <w:rsid w:val="00140973"/>
    <w:rPr>
      <w:rFonts w:ascii="Tahoma" w:hAnsi="Tahoma" w:cs="Tahoma"/>
      <w:sz w:val="16"/>
      <w:szCs w:val="16"/>
    </w:rPr>
  </w:style>
  <w:style w:type="character" w:styleId="Strong">
    <w:name w:val="Strong"/>
    <w:qFormat/>
    <w:rsid w:val="00140973"/>
    <w:rPr>
      <w:b/>
      <w:bCs/>
    </w:rPr>
  </w:style>
  <w:style w:type="paragraph" w:styleId="TOC1">
    <w:name w:val="toc 1"/>
    <w:basedOn w:val="Normal"/>
    <w:next w:val="Normal"/>
    <w:autoRedefine/>
    <w:uiPriority w:val="39"/>
    <w:rsid w:val="00277509"/>
    <w:pPr>
      <w:tabs>
        <w:tab w:val="left" w:pos="1200"/>
        <w:tab w:val="right" w:leader="dot" w:pos="9498"/>
      </w:tabs>
      <w:spacing w:before="60" w:after="60"/>
    </w:pPr>
    <w:rPr>
      <w:noProof/>
    </w:rPr>
  </w:style>
  <w:style w:type="paragraph" w:styleId="TOC3">
    <w:name w:val="toc 3"/>
    <w:basedOn w:val="Normal"/>
    <w:next w:val="Normal"/>
    <w:autoRedefine/>
    <w:uiPriority w:val="39"/>
    <w:rsid w:val="00915047"/>
    <w:pPr>
      <w:tabs>
        <w:tab w:val="left" w:pos="1680"/>
        <w:tab w:val="right" w:leader="dot" w:pos="10206"/>
      </w:tabs>
      <w:ind w:left="480"/>
    </w:pPr>
    <w:rPr>
      <w:noProof/>
    </w:rPr>
  </w:style>
  <w:style w:type="paragraph" w:styleId="TOC4">
    <w:name w:val="toc 4"/>
    <w:basedOn w:val="Normal"/>
    <w:next w:val="Normal"/>
    <w:autoRedefine/>
    <w:uiPriority w:val="39"/>
    <w:rsid w:val="006678DA"/>
    <w:pPr>
      <w:tabs>
        <w:tab w:val="left" w:pos="1200"/>
        <w:tab w:val="right" w:leader="dot" w:pos="10206"/>
      </w:tabs>
      <w:ind w:left="1418" w:hanging="698"/>
      <w:jc w:val="both"/>
    </w:pPr>
    <w:rPr>
      <w:bCs/>
      <w:noProof/>
    </w:rPr>
  </w:style>
  <w:style w:type="paragraph" w:styleId="TOC2">
    <w:name w:val="toc 2"/>
    <w:basedOn w:val="Normal"/>
    <w:next w:val="Normal"/>
    <w:autoRedefine/>
    <w:uiPriority w:val="39"/>
    <w:rsid w:val="009225C6"/>
    <w:pPr>
      <w:ind w:left="240"/>
    </w:pPr>
  </w:style>
  <w:style w:type="paragraph" w:styleId="TOC5">
    <w:name w:val="toc 5"/>
    <w:basedOn w:val="Normal"/>
    <w:next w:val="Normal"/>
    <w:autoRedefine/>
    <w:uiPriority w:val="39"/>
    <w:rsid w:val="009225C6"/>
    <w:pPr>
      <w:ind w:left="960"/>
    </w:pPr>
  </w:style>
  <w:style w:type="paragraph" w:styleId="TOC6">
    <w:name w:val="toc 6"/>
    <w:basedOn w:val="Normal"/>
    <w:next w:val="Normal"/>
    <w:autoRedefine/>
    <w:uiPriority w:val="39"/>
    <w:rsid w:val="009225C6"/>
    <w:pPr>
      <w:ind w:left="1200"/>
    </w:pPr>
  </w:style>
  <w:style w:type="paragraph" w:styleId="TOC7">
    <w:name w:val="toc 7"/>
    <w:basedOn w:val="Normal"/>
    <w:next w:val="Normal"/>
    <w:autoRedefine/>
    <w:uiPriority w:val="39"/>
    <w:rsid w:val="009225C6"/>
    <w:pPr>
      <w:ind w:left="1440"/>
    </w:pPr>
  </w:style>
  <w:style w:type="paragraph" w:styleId="TOC8">
    <w:name w:val="toc 8"/>
    <w:basedOn w:val="Normal"/>
    <w:next w:val="Normal"/>
    <w:autoRedefine/>
    <w:uiPriority w:val="39"/>
    <w:rsid w:val="009225C6"/>
    <w:pPr>
      <w:ind w:left="1680"/>
    </w:pPr>
  </w:style>
  <w:style w:type="paragraph" w:styleId="TOC9">
    <w:name w:val="toc 9"/>
    <w:basedOn w:val="Normal"/>
    <w:next w:val="Normal"/>
    <w:autoRedefine/>
    <w:uiPriority w:val="39"/>
    <w:rsid w:val="009225C6"/>
    <w:pPr>
      <w:ind w:left="1920"/>
    </w:pPr>
  </w:style>
  <w:style w:type="paragraph" w:styleId="NormalWeb">
    <w:name w:val="Normal (Web)"/>
    <w:basedOn w:val="Normal"/>
    <w:rsid w:val="00CC61AD"/>
    <w:pPr>
      <w:spacing w:before="150" w:after="150"/>
      <w:ind w:left="675" w:right="525"/>
    </w:pPr>
    <w:rPr>
      <w:sz w:val="19"/>
      <w:szCs w:val="19"/>
    </w:rPr>
  </w:style>
  <w:style w:type="paragraph" w:customStyle="1" w:styleId="NormalWeb6">
    <w:name w:val="Normal (Web)6"/>
    <w:basedOn w:val="Normal"/>
    <w:rsid w:val="00D00CFE"/>
    <w:pPr>
      <w:spacing w:before="129" w:after="129"/>
      <w:ind w:left="579" w:right="450"/>
    </w:pPr>
    <w:rPr>
      <w:sz w:val="22"/>
      <w:szCs w:val="22"/>
    </w:rPr>
  </w:style>
  <w:style w:type="paragraph" w:customStyle="1" w:styleId="CharCharChar">
    <w:name w:val="Char Char Char"/>
    <w:basedOn w:val="Normal"/>
    <w:rsid w:val="00A47252"/>
    <w:pPr>
      <w:spacing w:after="160" w:line="240" w:lineRule="exact"/>
    </w:pPr>
    <w:rPr>
      <w:rFonts w:ascii="Tahoma" w:hAnsi="Tahoma"/>
      <w:sz w:val="20"/>
      <w:szCs w:val="20"/>
      <w:lang w:val="en-US" w:eastAsia="en-US"/>
    </w:rPr>
  </w:style>
  <w:style w:type="paragraph" w:customStyle="1" w:styleId="NormalWeb13">
    <w:name w:val="Normal (Web)13"/>
    <w:basedOn w:val="Normal"/>
    <w:rsid w:val="003B3B56"/>
  </w:style>
  <w:style w:type="paragraph" w:styleId="ListBullet">
    <w:name w:val="List Bullet"/>
    <w:basedOn w:val="Normal"/>
    <w:rsid w:val="00F9116C"/>
    <w:pPr>
      <w:numPr>
        <w:numId w:val="45"/>
      </w:numPr>
    </w:pPr>
  </w:style>
  <w:style w:type="paragraph" w:styleId="DocumentMap">
    <w:name w:val="Document Map"/>
    <w:basedOn w:val="Normal"/>
    <w:semiHidden/>
    <w:rsid w:val="00415AE9"/>
    <w:pPr>
      <w:shd w:val="clear" w:color="auto" w:fill="000080"/>
    </w:pPr>
    <w:rPr>
      <w:rFonts w:ascii="Tahoma" w:hAnsi="Tahoma" w:cs="Tahoma"/>
      <w:sz w:val="20"/>
      <w:szCs w:val="20"/>
    </w:rPr>
  </w:style>
  <w:style w:type="character" w:styleId="CommentReference">
    <w:name w:val="annotation reference"/>
    <w:semiHidden/>
    <w:rsid w:val="00B76F4A"/>
    <w:rPr>
      <w:sz w:val="16"/>
      <w:szCs w:val="16"/>
    </w:rPr>
  </w:style>
  <w:style w:type="paragraph" w:styleId="CommentText">
    <w:name w:val="annotation text"/>
    <w:basedOn w:val="Normal"/>
    <w:semiHidden/>
    <w:rsid w:val="00B76F4A"/>
    <w:rPr>
      <w:sz w:val="20"/>
      <w:szCs w:val="20"/>
    </w:rPr>
  </w:style>
  <w:style w:type="paragraph" w:styleId="CommentSubject">
    <w:name w:val="annotation subject"/>
    <w:basedOn w:val="CommentText"/>
    <w:next w:val="CommentText"/>
    <w:semiHidden/>
    <w:rsid w:val="00B76F4A"/>
    <w:rPr>
      <w:b/>
      <w:bCs/>
    </w:rPr>
  </w:style>
  <w:style w:type="paragraph" w:customStyle="1" w:styleId="bodytextblack">
    <w:name w:val="bodytext_black"/>
    <w:basedOn w:val="Normal"/>
    <w:rsid w:val="00450F32"/>
    <w:pPr>
      <w:spacing w:before="100" w:beforeAutospacing="1" w:after="100" w:afterAutospacing="1"/>
    </w:pPr>
    <w:rPr>
      <w:rFonts w:ascii="Arial" w:hAnsi="Arial" w:cs="Arial"/>
      <w:color w:val="313F4B"/>
      <w:sz w:val="15"/>
      <w:szCs w:val="15"/>
    </w:rPr>
  </w:style>
  <w:style w:type="paragraph" w:styleId="ListParagraph">
    <w:name w:val="List Paragraph"/>
    <w:basedOn w:val="Normal"/>
    <w:uiPriority w:val="34"/>
    <w:qFormat/>
    <w:rsid w:val="008E50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6E7"/>
    <w:rPr>
      <w:sz w:val="24"/>
      <w:szCs w:val="24"/>
    </w:rPr>
  </w:style>
  <w:style w:type="paragraph" w:styleId="Heading1">
    <w:name w:val="heading 1"/>
    <w:basedOn w:val="Normal"/>
    <w:next w:val="Normal"/>
    <w:qFormat/>
    <w:rsid w:val="001451B8"/>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451B8"/>
    <w:pPr>
      <w:keepNext/>
      <w:spacing w:before="240" w:after="60"/>
      <w:outlineLvl w:val="2"/>
    </w:pPr>
    <w:rPr>
      <w:rFonts w:ascii="Arial" w:hAnsi="Arial" w:cs="Arial"/>
      <w:b/>
      <w:bCs/>
      <w:sz w:val="26"/>
      <w:szCs w:val="26"/>
    </w:rPr>
  </w:style>
  <w:style w:type="paragraph" w:styleId="Heading5">
    <w:name w:val="heading 5"/>
    <w:basedOn w:val="Normal"/>
    <w:next w:val="Normal"/>
    <w:qFormat/>
    <w:rsid w:val="00F142C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1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B23C49"/>
    <w:rPr>
      <w:i/>
      <w:iCs/>
    </w:rPr>
  </w:style>
  <w:style w:type="paragraph" w:customStyle="1" w:styleId="SCREENING">
    <w:name w:val="SCREENING"/>
    <w:basedOn w:val="Normal"/>
    <w:rsid w:val="00B001EC"/>
    <w:pPr>
      <w:widowControl w:val="0"/>
      <w:tabs>
        <w:tab w:val="num" w:pos="357"/>
        <w:tab w:val="right" w:pos="1369"/>
        <w:tab w:val="left" w:pos="1985"/>
        <w:tab w:val="right" w:pos="2997"/>
        <w:tab w:val="left" w:pos="3087"/>
      </w:tabs>
      <w:autoSpaceDE w:val="0"/>
      <w:autoSpaceDN w:val="0"/>
      <w:adjustRightInd w:val="0"/>
      <w:ind w:left="1077" w:hanging="1077"/>
      <w:jc w:val="both"/>
    </w:pPr>
    <w:rPr>
      <w:rFonts w:ascii="Arial" w:hAnsi="Arial" w:cs="Arial"/>
      <w:color w:val="000000"/>
      <w:sz w:val="16"/>
      <w:szCs w:val="16"/>
    </w:rPr>
  </w:style>
  <w:style w:type="paragraph" w:styleId="FootnoteText">
    <w:name w:val="footnote text"/>
    <w:basedOn w:val="Normal"/>
    <w:semiHidden/>
    <w:rsid w:val="009C6163"/>
    <w:rPr>
      <w:sz w:val="20"/>
      <w:szCs w:val="20"/>
    </w:rPr>
  </w:style>
  <w:style w:type="character" w:styleId="FootnoteReference">
    <w:name w:val="footnote reference"/>
    <w:semiHidden/>
    <w:rsid w:val="009C6163"/>
    <w:rPr>
      <w:vertAlign w:val="superscript"/>
    </w:rPr>
  </w:style>
  <w:style w:type="paragraph" w:styleId="Header">
    <w:name w:val="header"/>
    <w:basedOn w:val="Normal"/>
    <w:rsid w:val="001D272A"/>
    <w:pPr>
      <w:tabs>
        <w:tab w:val="center" w:pos="4536"/>
        <w:tab w:val="right" w:pos="9072"/>
      </w:tabs>
    </w:pPr>
  </w:style>
  <w:style w:type="paragraph" w:styleId="Footer">
    <w:name w:val="footer"/>
    <w:basedOn w:val="Normal"/>
    <w:rsid w:val="001D272A"/>
    <w:pPr>
      <w:tabs>
        <w:tab w:val="center" w:pos="4536"/>
        <w:tab w:val="right" w:pos="9072"/>
      </w:tabs>
    </w:pPr>
  </w:style>
  <w:style w:type="character" w:styleId="PageNumber">
    <w:name w:val="page number"/>
    <w:basedOn w:val="DefaultParagraphFont"/>
    <w:rsid w:val="001D272A"/>
  </w:style>
  <w:style w:type="character" w:styleId="Hyperlink">
    <w:name w:val="Hyperlink"/>
    <w:uiPriority w:val="99"/>
    <w:rsid w:val="00140973"/>
    <w:rPr>
      <w:color w:val="0000FF"/>
      <w:u w:val="single"/>
    </w:rPr>
  </w:style>
  <w:style w:type="character" w:styleId="FollowedHyperlink">
    <w:name w:val="FollowedHyperlink"/>
    <w:rsid w:val="00140973"/>
    <w:rPr>
      <w:color w:val="auto"/>
      <w:u w:val="single"/>
    </w:rPr>
  </w:style>
  <w:style w:type="paragraph" w:styleId="BalloonText">
    <w:name w:val="Balloon Text"/>
    <w:basedOn w:val="Normal"/>
    <w:semiHidden/>
    <w:rsid w:val="00140973"/>
    <w:rPr>
      <w:rFonts w:ascii="Tahoma" w:hAnsi="Tahoma" w:cs="Tahoma"/>
      <w:sz w:val="16"/>
      <w:szCs w:val="16"/>
    </w:rPr>
  </w:style>
  <w:style w:type="character" w:styleId="Strong">
    <w:name w:val="Strong"/>
    <w:qFormat/>
    <w:rsid w:val="00140973"/>
    <w:rPr>
      <w:b/>
      <w:bCs/>
    </w:rPr>
  </w:style>
  <w:style w:type="paragraph" w:styleId="TOC1">
    <w:name w:val="toc 1"/>
    <w:basedOn w:val="Normal"/>
    <w:next w:val="Normal"/>
    <w:autoRedefine/>
    <w:uiPriority w:val="39"/>
    <w:rsid w:val="00277509"/>
    <w:pPr>
      <w:tabs>
        <w:tab w:val="left" w:pos="1200"/>
        <w:tab w:val="right" w:leader="dot" w:pos="9498"/>
      </w:tabs>
      <w:spacing w:before="60" w:after="60"/>
    </w:pPr>
    <w:rPr>
      <w:noProof/>
    </w:rPr>
  </w:style>
  <w:style w:type="paragraph" w:styleId="TOC3">
    <w:name w:val="toc 3"/>
    <w:basedOn w:val="Normal"/>
    <w:next w:val="Normal"/>
    <w:autoRedefine/>
    <w:uiPriority w:val="39"/>
    <w:rsid w:val="00915047"/>
    <w:pPr>
      <w:tabs>
        <w:tab w:val="left" w:pos="1680"/>
        <w:tab w:val="right" w:leader="dot" w:pos="10206"/>
      </w:tabs>
      <w:ind w:left="480"/>
    </w:pPr>
    <w:rPr>
      <w:noProof/>
    </w:rPr>
  </w:style>
  <w:style w:type="paragraph" w:styleId="TOC4">
    <w:name w:val="toc 4"/>
    <w:basedOn w:val="Normal"/>
    <w:next w:val="Normal"/>
    <w:autoRedefine/>
    <w:uiPriority w:val="39"/>
    <w:rsid w:val="006678DA"/>
    <w:pPr>
      <w:tabs>
        <w:tab w:val="left" w:pos="1200"/>
        <w:tab w:val="right" w:leader="dot" w:pos="10206"/>
      </w:tabs>
      <w:ind w:left="1418" w:hanging="698"/>
      <w:jc w:val="both"/>
    </w:pPr>
    <w:rPr>
      <w:bCs/>
      <w:noProof/>
    </w:rPr>
  </w:style>
  <w:style w:type="paragraph" w:styleId="TOC2">
    <w:name w:val="toc 2"/>
    <w:basedOn w:val="Normal"/>
    <w:next w:val="Normal"/>
    <w:autoRedefine/>
    <w:uiPriority w:val="39"/>
    <w:rsid w:val="009225C6"/>
    <w:pPr>
      <w:ind w:left="240"/>
    </w:pPr>
  </w:style>
  <w:style w:type="paragraph" w:styleId="TOC5">
    <w:name w:val="toc 5"/>
    <w:basedOn w:val="Normal"/>
    <w:next w:val="Normal"/>
    <w:autoRedefine/>
    <w:uiPriority w:val="39"/>
    <w:rsid w:val="009225C6"/>
    <w:pPr>
      <w:ind w:left="960"/>
    </w:pPr>
  </w:style>
  <w:style w:type="paragraph" w:styleId="TOC6">
    <w:name w:val="toc 6"/>
    <w:basedOn w:val="Normal"/>
    <w:next w:val="Normal"/>
    <w:autoRedefine/>
    <w:uiPriority w:val="39"/>
    <w:rsid w:val="009225C6"/>
    <w:pPr>
      <w:ind w:left="1200"/>
    </w:pPr>
  </w:style>
  <w:style w:type="paragraph" w:styleId="TOC7">
    <w:name w:val="toc 7"/>
    <w:basedOn w:val="Normal"/>
    <w:next w:val="Normal"/>
    <w:autoRedefine/>
    <w:uiPriority w:val="39"/>
    <w:rsid w:val="009225C6"/>
    <w:pPr>
      <w:ind w:left="1440"/>
    </w:pPr>
  </w:style>
  <w:style w:type="paragraph" w:styleId="TOC8">
    <w:name w:val="toc 8"/>
    <w:basedOn w:val="Normal"/>
    <w:next w:val="Normal"/>
    <w:autoRedefine/>
    <w:uiPriority w:val="39"/>
    <w:rsid w:val="009225C6"/>
    <w:pPr>
      <w:ind w:left="1680"/>
    </w:pPr>
  </w:style>
  <w:style w:type="paragraph" w:styleId="TOC9">
    <w:name w:val="toc 9"/>
    <w:basedOn w:val="Normal"/>
    <w:next w:val="Normal"/>
    <w:autoRedefine/>
    <w:uiPriority w:val="39"/>
    <w:rsid w:val="009225C6"/>
    <w:pPr>
      <w:ind w:left="1920"/>
    </w:pPr>
  </w:style>
  <w:style w:type="paragraph" w:styleId="NormalWeb">
    <w:name w:val="Normal (Web)"/>
    <w:basedOn w:val="Normal"/>
    <w:rsid w:val="00CC61AD"/>
    <w:pPr>
      <w:spacing w:before="150" w:after="150"/>
      <w:ind w:left="675" w:right="525"/>
    </w:pPr>
    <w:rPr>
      <w:sz w:val="19"/>
      <w:szCs w:val="19"/>
    </w:rPr>
  </w:style>
  <w:style w:type="paragraph" w:customStyle="1" w:styleId="NormalWeb6">
    <w:name w:val="Normal (Web)6"/>
    <w:basedOn w:val="Normal"/>
    <w:rsid w:val="00D00CFE"/>
    <w:pPr>
      <w:spacing w:before="129" w:after="129"/>
      <w:ind w:left="579" w:right="450"/>
    </w:pPr>
    <w:rPr>
      <w:sz w:val="22"/>
      <w:szCs w:val="22"/>
    </w:rPr>
  </w:style>
  <w:style w:type="paragraph" w:customStyle="1" w:styleId="CharCharChar">
    <w:name w:val="Char Char Char"/>
    <w:basedOn w:val="Normal"/>
    <w:rsid w:val="00A47252"/>
    <w:pPr>
      <w:spacing w:after="160" w:line="240" w:lineRule="exact"/>
    </w:pPr>
    <w:rPr>
      <w:rFonts w:ascii="Tahoma" w:hAnsi="Tahoma"/>
      <w:sz w:val="20"/>
      <w:szCs w:val="20"/>
      <w:lang w:val="en-US" w:eastAsia="en-US"/>
    </w:rPr>
  </w:style>
  <w:style w:type="paragraph" w:customStyle="1" w:styleId="NormalWeb13">
    <w:name w:val="Normal (Web)13"/>
    <w:basedOn w:val="Normal"/>
    <w:rsid w:val="003B3B56"/>
  </w:style>
  <w:style w:type="paragraph" w:styleId="ListBullet">
    <w:name w:val="List Bullet"/>
    <w:basedOn w:val="Normal"/>
    <w:rsid w:val="00F9116C"/>
    <w:pPr>
      <w:numPr>
        <w:numId w:val="45"/>
      </w:numPr>
    </w:pPr>
  </w:style>
  <w:style w:type="paragraph" w:styleId="DocumentMap">
    <w:name w:val="Document Map"/>
    <w:basedOn w:val="Normal"/>
    <w:semiHidden/>
    <w:rsid w:val="00415AE9"/>
    <w:pPr>
      <w:shd w:val="clear" w:color="auto" w:fill="000080"/>
    </w:pPr>
    <w:rPr>
      <w:rFonts w:ascii="Tahoma" w:hAnsi="Tahoma" w:cs="Tahoma"/>
      <w:sz w:val="20"/>
      <w:szCs w:val="20"/>
    </w:rPr>
  </w:style>
  <w:style w:type="character" w:styleId="CommentReference">
    <w:name w:val="annotation reference"/>
    <w:semiHidden/>
    <w:rsid w:val="00B76F4A"/>
    <w:rPr>
      <w:sz w:val="16"/>
      <w:szCs w:val="16"/>
    </w:rPr>
  </w:style>
  <w:style w:type="paragraph" w:styleId="CommentText">
    <w:name w:val="annotation text"/>
    <w:basedOn w:val="Normal"/>
    <w:semiHidden/>
    <w:rsid w:val="00B76F4A"/>
    <w:rPr>
      <w:sz w:val="20"/>
      <w:szCs w:val="20"/>
    </w:rPr>
  </w:style>
  <w:style w:type="paragraph" w:styleId="CommentSubject">
    <w:name w:val="annotation subject"/>
    <w:basedOn w:val="CommentText"/>
    <w:next w:val="CommentText"/>
    <w:semiHidden/>
    <w:rsid w:val="00B76F4A"/>
    <w:rPr>
      <w:b/>
      <w:bCs/>
    </w:rPr>
  </w:style>
  <w:style w:type="paragraph" w:customStyle="1" w:styleId="bodytextblack">
    <w:name w:val="bodytext_black"/>
    <w:basedOn w:val="Normal"/>
    <w:rsid w:val="00450F32"/>
    <w:pPr>
      <w:spacing w:before="100" w:beforeAutospacing="1" w:after="100" w:afterAutospacing="1"/>
    </w:pPr>
    <w:rPr>
      <w:rFonts w:ascii="Arial" w:hAnsi="Arial" w:cs="Arial"/>
      <w:color w:val="313F4B"/>
      <w:sz w:val="15"/>
      <w:szCs w:val="15"/>
    </w:rPr>
  </w:style>
  <w:style w:type="paragraph" w:styleId="ListParagraph">
    <w:name w:val="List Paragraph"/>
    <w:basedOn w:val="Normal"/>
    <w:uiPriority w:val="34"/>
    <w:qFormat/>
    <w:rsid w:val="008E5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915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eur-lex.europa.eu/legal-content/EN/ALL/?uri=CELEX:32014R0149" TargetMode="External"/><Relationship Id="rId1827" Type="http://schemas.openxmlformats.org/officeDocument/2006/relationships/hyperlink" Target="http://eur-lex.europa.eu/LexUriServ/LexUriServ.do?uri=CELEX:32003L0090:EN:NOT" TargetMode="External"/><Relationship Id="rId21" Type="http://schemas.openxmlformats.org/officeDocument/2006/relationships/hyperlink" Target="http://eur-lex.europa.eu/legal-content/EN/ALL/?uri=CELEX%3A32011D0884" TargetMode="External"/><Relationship Id="rId2089" Type="http://schemas.openxmlformats.org/officeDocument/2006/relationships/hyperlink" Target="http://eur-lex.europa.eu/LexUriServ/LexUriServ.do?uri=CELEX:32010D0136:EN:NOT" TargetMode="External"/><Relationship Id="rId170" Type="http://schemas.openxmlformats.org/officeDocument/2006/relationships/hyperlink" Target="http://eur-lex.europa.eu/legal-content/EN/ALL/?uri=CELEX:32004D0674" TargetMode="External"/><Relationship Id="rId268" Type="http://schemas.openxmlformats.org/officeDocument/2006/relationships/hyperlink" Target="http://eur-lex.europa.eu/LexUriServ/LexUriServ.do?uri=CELEX:32012R0200:EN:NOT" TargetMode="External"/><Relationship Id="rId475" Type="http://schemas.openxmlformats.org/officeDocument/2006/relationships/hyperlink" Target="http://eur-lex.europa.eu/legal-content/EN/ALL/?uri=CELEX%3A32010D0471" TargetMode="External"/><Relationship Id="rId682" Type="http://schemas.openxmlformats.org/officeDocument/2006/relationships/hyperlink" Target="http://eur-lex.europa.eu/LexUriServ/LexUriServ.do?uri=CELEX:22012D0077:EN:NOT" TargetMode="External"/><Relationship Id="rId128" Type="http://schemas.openxmlformats.org/officeDocument/2006/relationships/hyperlink" Target="http://eur-lex.europa.eu/legal-content/EN/ALL/?uri=CELEX:32004D0292" TargetMode="External"/><Relationship Id="rId335" Type="http://schemas.openxmlformats.org/officeDocument/2006/relationships/hyperlink" Target="http://eur-lex.europa.eu/LexUriServ/LexUriServ.do?uri=CELEX:32009D0712:EN:NOT" TargetMode="External"/><Relationship Id="rId542" Type="http://schemas.openxmlformats.org/officeDocument/2006/relationships/hyperlink" Target="http://eur-lex.europa.eu/LexUriServ/LexUriServ.do?uri=CELEX:22002D0070:EN:NOT" TargetMode="External"/><Relationship Id="rId987" Type="http://schemas.openxmlformats.org/officeDocument/2006/relationships/hyperlink" Target="http://eur-lex.europa.eu/LexUriServ/LexUriServ.do?uri=CELEX:32013R1017:EN:NOT" TargetMode="External"/><Relationship Id="rId1172" Type="http://schemas.openxmlformats.org/officeDocument/2006/relationships/hyperlink" Target="http://eur-lex.europa.eu/LexUriServ/LexUriServ.do?uri=CELEX:22009D0078:EN:NOT" TargetMode="External"/><Relationship Id="rId2016" Type="http://schemas.openxmlformats.org/officeDocument/2006/relationships/hyperlink" Target="http://eur-lex.europa.eu/LexUriServ/LexUriServ.do?uri=CELEX:32012D0442:EN:NOT" TargetMode="External"/><Relationship Id="rId402" Type="http://schemas.openxmlformats.org/officeDocument/2006/relationships/hyperlink" Target="http://eur-lex.europa.eu/LexUriServ/LexUriServ.do?uri=CELEX:32009L0158:EN:NOT" TargetMode="External"/><Relationship Id="rId847" Type="http://schemas.openxmlformats.org/officeDocument/2006/relationships/hyperlink" Target="http://eur-lex.europa.eu/LexUriServ/LexUriServ.do?uri=CELEX:31990D0254:EN:NOT" TargetMode="External"/><Relationship Id="rId1032" Type="http://schemas.openxmlformats.org/officeDocument/2006/relationships/hyperlink" Target="http://eur-lex.europa.eu/LexUriServ/LexUriServ.do?uri=CELEX:32005R1895:EN:NOT" TargetMode="External"/><Relationship Id="rId1477" Type="http://schemas.openxmlformats.org/officeDocument/2006/relationships/hyperlink" Target="http://eur-lex.europa.eu/LexUriServ/LexUriServ.do?uri=CELEX:32012R0823:EN:NOT" TargetMode="External"/><Relationship Id="rId1684" Type="http://schemas.openxmlformats.org/officeDocument/2006/relationships/hyperlink" Target="http://eur-lex.europa.eu/LexUriServ/LexUriServ.do?uri=CELEX:32008D0934:EN:NOT" TargetMode="External"/><Relationship Id="rId1891" Type="http://schemas.openxmlformats.org/officeDocument/2006/relationships/hyperlink" Target="http://eur-lex.europa.eu/LexUriServ/LexUriServ.do?uri=CELEX:22010D0003:EN:NOT" TargetMode="External"/><Relationship Id="rId707" Type="http://schemas.openxmlformats.org/officeDocument/2006/relationships/hyperlink" Target="http://eur-lex.europa.eu/legal-content/en/ALL/?uri=CELEX:22013D0213" TargetMode="External"/><Relationship Id="rId914" Type="http://schemas.openxmlformats.org/officeDocument/2006/relationships/hyperlink" Target="http://eur-lex.europa.eu/LexUriServ/LexUriServ.do?uri=CELEX:32010L0313:EN:NOT" TargetMode="External"/><Relationship Id="rId1337" Type="http://schemas.openxmlformats.org/officeDocument/2006/relationships/hyperlink" Target="http://eur-lex.europa.eu/LexUriServ/LexUriServ.do?uri=CELEX:22011D0008:EN:NOT" TargetMode="External"/><Relationship Id="rId1544" Type="http://schemas.openxmlformats.org/officeDocument/2006/relationships/hyperlink" Target="http://eur-lex.europa.eu/legal-content/EN/ALL/?uri=CELEX:32015R0707" TargetMode="External"/><Relationship Id="rId1751" Type="http://schemas.openxmlformats.org/officeDocument/2006/relationships/hyperlink" Target="http://eur-lex.europa.eu/LexUriServ/LexUriServ.do?uri=CELEX:31978D0126:EN:NOT" TargetMode="External"/><Relationship Id="rId1989" Type="http://schemas.openxmlformats.org/officeDocument/2006/relationships/hyperlink" Target="http://eur-lex.europa.eu/LexUriServ/LexUriServ.do?uri=CELEX:22008D0023:EN:NOT" TargetMode="External"/><Relationship Id="rId43" Type="http://schemas.openxmlformats.org/officeDocument/2006/relationships/hyperlink" Target="http://eur-lex.europa.eu/LexUriServ/LexUriServ.do?uri=CELEX:32004D0604:EN:NOT" TargetMode="External"/><Relationship Id="rId1404" Type="http://schemas.openxmlformats.org/officeDocument/2006/relationships/hyperlink" Target="http://eur-lex.europa.eu/legal-content/EN/ALL/?uri=CELEX:32014D0237" TargetMode="External"/><Relationship Id="rId1611" Type="http://schemas.openxmlformats.org/officeDocument/2006/relationships/hyperlink" Target="http://eur-lex.europa.eu/LexUriServ/LexUriServ.do?uri=CELEX:31994D0643:EN:NOT" TargetMode="External"/><Relationship Id="rId1849" Type="http://schemas.openxmlformats.org/officeDocument/2006/relationships/hyperlink" Target="http://eur-lex.europa.eu/LexUriServ/LexUriServ.do?uri=CELEX:31995R1768:EN:NOT" TargetMode="External"/><Relationship Id="rId192" Type="http://schemas.openxmlformats.org/officeDocument/2006/relationships/hyperlink" Target="http://eur-lex.europa.eu/LexUriServ/LexUriServ.do?uri=CELEX:32013D0347:EN:NOT" TargetMode="External"/><Relationship Id="rId1709" Type="http://schemas.openxmlformats.org/officeDocument/2006/relationships/hyperlink" Target="http://eur-lex.europa.eu/LexUriServ/LexUriServ.do?uri=CELEX:32011R1127:EN:NOT" TargetMode="External"/><Relationship Id="rId1916" Type="http://schemas.openxmlformats.org/officeDocument/2006/relationships/hyperlink" Target="http://eur-lex.europa.eu/legal-content/en/ALL/?uri=CELEX:22014D0210" TargetMode="External"/><Relationship Id="rId497" Type="http://schemas.openxmlformats.org/officeDocument/2006/relationships/hyperlink" Target="http://eur-lex.europa.eu/LexUriServ/LexUriServ.do?uri=CELEX:22001D0118%2816%29:EN:NOT" TargetMode="External"/><Relationship Id="rId2080" Type="http://schemas.openxmlformats.org/officeDocument/2006/relationships/hyperlink" Target="http://eur-lex.europa.eu/LexUriServ/LexUriServ.do?uri=CELEX:32008D0280:EN:NOT" TargetMode="External"/><Relationship Id="rId357" Type="http://schemas.openxmlformats.org/officeDocument/2006/relationships/hyperlink" Target="http://eur-lex.europa.eu/LexUriServ/LexUriServ.do?uri=CELEX:32011R1152:EN:NOT" TargetMode="External"/><Relationship Id="rId1194" Type="http://schemas.openxmlformats.org/officeDocument/2006/relationships/hyperlink" Target="http://eur-lex.europa.eu/LexUriServ/LexUriServ.do?uri=CELEX:22011D0129:EN:NOT" TargetMode="External"/><Relationship Id="rId2038" Type="http://schemas.openxmlformats.org/officeDocument/2006/relationships/hyperlink" Target="http://eur-lex.europa.eu/LexUriServ/LexUriServ.do?uri=CELEX:32002D0623:EN:NOT" TargetMode="External"/><Relationship Id="rId217" Type="http://schemas.openxmlformats.org/officeDocument/2006/relationships/hyperlink" Target="http://eur-lex.europa.eu/LexUriServ/LexUriServ.do?uri=CELEX:32010D0367:EN:NOT" TargetMode="External"/><Relationship Id="rId564" Type="http://schemas.openxmlformats.org/officeDocument/2006/relationships/hyperlink" Target="http://eur-lex.europa.eu/LexUriServ/LexUriServ.do?uri=CELEX:22003D0021:EN:NOT" TargetMode="External"/><Relationship Id="rId771" Type="http://schemas.openxmlformats.org/officeDocument/2006/relationships/hyperlink" Target="http://eur-lex.europa.eu/LexUriServ/LexUriServ.do?uri=CELEX:21997A0226%2801%29:EN:NOT" TargetMode="External"/><Relationship Id="rId869" Type="http://schemas.openxmlformats.org/officeDocument/2006/relationships/hyperlink" Target="http://eur-lex.europa.eu/LexUriServ/LexUriServ.do?uri=CELEX:32008D0341:EN:NOT" TargetMode="External"/><Relationship Id="rId1499" Type="http://schemas.openxmlformats.org/officeDocument/2006/relationships/hyperlink" Target="http://eur-lex.europa.eu/LexUriServ/LexUriServ.do?uri=CELEX:32013R0568:EN:NOT" TargetMode="External"/><Relationship Id="rId424" Type="http://schemas.openxmlformats.org/officeDocument/2006/relationships/hyperlink" Target="http://eur-lex.europa.eu/LexUriServ/LexUriServ.do?uri=CELEX:31990L0426:EN:NOT" TargetMode="External"/><Relationship Id="rId631" Type="http://schemas.openxmlformats.org/officeDocument/2006/relationships/hyperlink" Target="http://eur-lex.europa.eu/LexUriServ/LexUriServ.do?uri=CELEX:22007D0001:EN:NOT" TargetMode="External"/><Relationship Id="rId729" Type="http://schemas.openxmlformats.org/officeDocument/2006/relationships/hyperlink" Target="http://eur-lex.europa.eu/LexUriServ/LexUriServ.do?uri=CELEX:32004D0368:EN:NOT" TargetMode="External"/><Relationship Id="rId1054" Type="http://schemas.openxmlformats.org/officeDocument/2006/relationships/hyperlink" Target="http://eur-lex.europa.eu/LexUriServ/LexUriServ.do?uri=CELEX:32009R0214:EN:NOT" TargetMode="External"/><Relationship Id="rId1261" Type="http://schemas.openxmlformats.org/officeDocument/2006/relationships/hyperlink" Target="http://eur-lex.europa.eu/LexUriServ/LexUriServ.do?uri=CELEX:31990L0167:EN:NOT" TargetMode="External"/><Relationship Id="rId1359" Type="http://schemas.openxmlformats.org/officeDocument/2006/relationships/hyperlink" Target="http://eur-lex.europa.eu/legal-content/en/ALL/?uri=CELEX:22014D0115" TargetMode="External"/><Relationship Id="rId2105" Type="http://schemas.openxmlformats.org/officeDocument/2006/relationships/hyperlink" Target="http://eur-lex.europa.eu/LexUriServ/LexUriServ.do?uri=CELEX:32011D0893:EN:NOT" TargetMode="External"/><Relationship Id="rId936" Type="http://schemas.openxmlformats.org/officeDocument/2006/relationships/hyperlink" Target="http://eur-lex.europa.eu/LexUriServ/LexUriServ.do?uri=CELEX:32004L0041:EN:NOT" TargetMode="External"/><Relationship Id="rId1121" Type="http://schemas.openxmlformats.org/officeDocument/2006/relationships/hyperlink" Target="http://eur-lex.europa.eu/legal-content/EN/ALL/?uri=CELEX:32014D0396" TargetMode="External"/><Relationship Id="rId1219" Type="http://schemas.openxmlformats.org/officeDocument/2006/relationships/hyperlink" Target="http://eur-lex.europa.eu/LexUriServ/LexUriServ.do?uri=CELEX:22013D0110:EN:NOT" TargetMode="External"/><Relationship Id="rId1566" Type="http://schemas.openxmlformats.org/officeDocument/2006/relationships/hyperlink" Target="http://eur-lex.europa.eu/LexUriServ/LexUriServ.do?uri=CELEX:32005D0459:EN:NOT" TargetMode="External"/><Relationship Id="rId1773" Type="http://schemas.openxmlformats.org/officeDocument/2006/relationships/hyperlink" Target="http://eur-lex.europa.eu/LexUriServ/LexUriServ.do?uri=CELEX:31987D0110:EN:NOT" TargetMode="External"/><Relationship Id="rId1980" Type="http://schemas.openxmlformats.org/officeDocument/2006/relationships/hyperlink" Target="http://eur-lex.europa.eu/LexUriServ/LexUriServ.do?uri=CELEX:22006D0111:EN:NOT" TargetMode="External"/><Relationship Id="rId65" Type="http://schemas.openxmlformats.org/officeDocument/2006/relationships/hyperlink" Target="http://eur-lex.europa.eu/legal-content/EN/ALL/?uri=CELEX:32015D1319" TargetMode="External"/><Relationship Id="rId1426" Type="http://schemas.openxmlformats.org/officeDocument/2006/relationships/hyperlink" Target="http://eur-lex.europa.eu/legal-content/EN/ALL/?uri=CELEX:32014D0924" TargetMode="External"/><Relationship Id="rId1633" Type="http://schemas.openxmlformats.org/officeDocument/2006/relationships/hyperlink" Target="http://eur-lex.europa.eu/LexUriServ/LexUriServ.do?uri=CELEX:32003D0219:EN:NOT" TargetMode="External"/><Relationship Id="rId1840" Type="http://schemas.openxmlformats.org/officeDocument/2006/relationships/hyperlink" Target="http://eur-lex.europa.eu/LexUriServ/LexUriServ.do?uri=CELEX:31997D0125:EN:NOT" TargetMode="External"/><Relationship Id="rId1700" Type="http://schemas.openxmlformats.org/officeDocument/2006/relationships/hyperlink" Target="http://eur-lex.europa.eu/LexUriServ/LexUriServ.do?uri=CELEX:32011D0120:EN:NOT" TargetMode="External"/><Relationship Id="rId1938" Type="http://schemas.openxmlformats.org/officeDocument/2006/relationships/hyperlink" Target="http://eur-lex.europa.eu/LexUriServ/LexUriServ.do?uri=CELEX:22000D1123%2817%29:EN:NOT" TargetMode="External"/><Relationship Id="rId281" Type="http://schemas.openxmlformats.org/officeDocument/2006/relationships/hyperlink" Target="http://eur-lex.europa.eu/LexUriServ/LexUriServ.do?uri=CELEX:32001D0738:EN:NOT" TargetMode="External"/><Relationship Id="rId141" Type="http://schemas.openxmlformats.org/officeDocument/2006/relationships/hyperlink" Target="http://eur-lex.europa.eu/legal-content/EN/ALL/?uri=CELEX:32008D0161" TargetMode="External"/><Relationship Id="rId379" Type="http://schemas.openxmlformats.org/officeDocument/2006/relationships/hyperlink" Target="http://eur-lex.europa.eu/LexUriServ/LexUriServ.do?uri=CELEX:31998D0495:EN:NOT" TargetMode="External"/><Relationship Id="rId586" Type="http://schemas.openxmlformats.org/officeDocument/2006/relationships/hyperlink" Target="http://eur-lex.europa.eu/LexUriServ/LexUriServ.do?uri=CELEX:22003D0166:EN:NOT" TargetMode="External"/><Relationship Id="rId793" Type="http://schemas.openxmlformats.org/officeDocument/2006/relationships/hyperlink" Target="http://eur-lex.europa.eu/LexUriServ/LexUriServ.do?uri=CELEX:32003D0863:EN:NOT" TargetMode="External"/><Relationship Id="rId7" Type="http://schemas.openxmlformats.org/officeDocument/2006/relationships/footnotes" Target="footnotes.xml"/><Relationship Id="rId239" Type="http://schemas.openxmlformats.org/officeDocument/2006/relationships/hyperlink" Target="http://eur-lex.europa.eu/LexUriServ/LexUriServ.do?uri=CELEX:32010D0221:EN:NOT" TargetMode="External"/><Relationship Id="rId446" Type="http://schemas.openxmlformats.org/officeDocument/2006/relationships/hyperlink" Target="http://eur-lex.europa.eu/LexUriServ/LexUriServ.do?uri=CELEX:32011D0163:EN:NOT" TargetMode="External"/><Relationship Id="rId653" Type="http://schemas.openxmlformats.org/officeDocument/2006/relationships/hyperlink" Target="http://eur-lex.europa.eu/LexUriServ/LexUriServ.do?uri=CELEX:22008D0111:EN:NOT" TargetMode="External"/><Relationship Id="rId1076" Type="http://schemas.openxmlformats.org/officeDocument/2006/relationships/hyperlink" Target="http://eur-lex.europa.eu/LexUriServ/LexUriServ.do?uri=CELEX:32005D0457:EN:NOT" TargetMode="External"/><Relationship Id="rId1283" Type="http://schemas.openxmlformats.org/officeDocument/2006/relationships/hyperlink" Target="http://eur-lex.europa.eu/LexUriServ/LexUriServ.do?uri=CELEX:22002D0071:EN:NOT" TargetMode="External"/><Relationship Id="rId1490" Type="http://schemas.openxmlformats.org/officeDocument/2006/relationships/hyperlink" Target="http://eur-lex.europa.eu/LexUriServ/LexUriServ.do?uri=CELEX:32013R0356:EN:NOT" TargetMode="External"/><Relationship Id="rId2127" Type="http://schemas.openxmlformats.org/officeDocument/2006/relationships/hyperlink" Target="http://eur-lex.europa.eu/legal-content/EN/ALL/?uri=CELEX:32015D0693" TargetMode="External"/><Relationship Id="rId306" Type="http://schemas.openxmlformats.org/officeDocument/2006/relationships/hyperlink" Target="http://eur-lex.europa.eu/LexUriServ/LexUriServ.do?uri=CELEX:32009L0158:EN:NOT" TargetMode="External"/><Relationship Id="rId860" Type="http://schemas.openxmlformats.org/officeDocument/2006/relationships/hyperlink" Target="http://eur-lex.europa.eu/LexUriServ/LexUriServ.do?uri=CELEX:31992D0216:EN:NOT" TargetMode="External"/><Relationship Id="rId958" Type="http://schemas.openxmlformats.org/officeDocument/2006/relationships/hyperlink" Target="http://eur-lex.europa.eu/LexUriServ/LexUriServ.do?uri=CELEX:32009R0984:EN:NOT" TargetMode="External"/><Relationship Id="rId1143" Type="http://schemas.openxmlformats.org/officeDocument/2006/relationships/hyperlink" Target="http://eur-lex.europa.eu/LexUriServ/LexUriServ.do?uri=CELEX:21995D0302(06):EN:NOT" TargetMode="External"/><Relationship Id="rId1588" Type="http://schemas.openxmlformats.org/officeDocument/2006/relationships/hyperlink" Target="http://eur-lex.europa.eu/LexUriServ/LexUriServ.do?uri=CELEX:32010D0132:EN:NOT" TargetMode="External"/><Relationship Id="rId1795" Type="http://schemas.openxmlformats.org/officeDocument/2006/relationships/hyperlink" Target="http://eur-lex.europa.eu/LexUriServ/LexUriServ.do?uri=CELEX:32006R0217:EN:NOT" TargetMode="External"/><Relationship Id="rId87" Type="http://schemas.openxmlformats.org/officeDocument/2006/relationships/hyperlink" Target="http://eur-lex.europa.eu/legal-content/EN/ALL/?uri=CELEX:32006D0605" TargetMode="External"/><Relationship Id="rId513" Type="http://schemas.openxmlformats.org/officeDocument/2006/relationships/hyperlink" Target="http://eur-lex.europa.eu/LexUriServ/LexUriServ.do?uri=CELEX:22001D0036:EN:NOT" TargetMode="External"/><Relationship Id="rId720" Type="http://schemas.openxmlformats.org/officeDocument/2006/relationships/hyperlink" Target="http://eur-lex.europa.eu/legal-content/en/ALL/?uri=CELEX:22014D0162" TargetMode="External"/><Relationship Id="rId818" Type="http://schemas.openxmlformats.org/officeDocument/2006/relationships/hyperlink" Target="http://eur-lex.europa.eu/LexUriServ/LexUriServ.do?uri=CELEX:32002L0004:EN:NOT" TargetMode="External"/><Relationship Id="rId1350" Type="http://schemas.openxmlformats.org/officeDocument/2006/relationships/hyperlink" Target="http://eur-lex.europa.eu/LexUriServ/LexUriServ.do?uri=CELEX:22013D0053:EN:NOT" TargetMode="External"/><Relationship Id="rId1448" Type="http://schemas.openxmlformats.org/officeDocument/2006/relationships/hyperlink" Target="http://eur-lex.europa.eu/LexUriServ/LexUriServ.do?uri=CELEX:32011R0540:EN:NOT" TargetMode="External"/><Relationship Id="rId1655" Type="http://schemas.openxmlformats.org/officeDocument/2006/relationships/hyperlink" Target="http://eur-lex.europa.eu/LexUriServ/LexUriServ.do?uri=CELEX:32007D0392:EN:NOT" TargetMode="External"/><Relationship Id="rId1003" Type="http://schemas.openxmlformats.org/officeDocument/2006/relationships/hyperlink" Target="http://eur-lex.europa.eu/legal-content/EN/ALL/?uri=CELEX:32015R1041" TargetMode="External"/><Relationship Id="rId1210" Type="http://schemas.openxmlformats.org/officeDocument/2006/relationships/hyperlink" Target="http://eur-lex.europa.eu/LexUriServ/LexUriServ.do?uri=CELEX:22012D0206:EN:NOT" TargetMode="External"/><Relationship Id="rId1308" Type="http://schemas.openxmlformats.org/officeDocument/2006/relationships/hyperlink" Target="http://eur-lex.europa.eu/LexUriServ/LexUriServ.do?uri=CELEX:22006D0043:EN:NOT" TargetMode="External"/><Relationship Id="rId1862" Type="http://schemas.openxmlformats.org/officeDocument/2006/relationships/hyperlink" Target="http://eur-lex.europa.eu/LexUriServ/LexUriServ.do?uri=CELEX:22003D0040:EN:NOT" TargetMode="External"/><Relationship Id="rId1515" Type="http://schemas.openxmlformats.org/officeDocument/2006/relationships/hyperlink" Target="http://eur-lex.europa.eu/LexUriServ/LexUriServ.do?uri=CELEX:32013R0833:EN:NOThttp://eur-lex.europa.eu/LexUriServ/LexUriServ.do?uri=CELEX:32013R1192:EN:NOT" TargetMode="External"/><Relationship Id="rId1722" Type="http://schemas.openxmlformats.org/officeDocument/2006/relationships/hyperlink" Target="http://eur-lex.europa.eu/LexUriServ/LexUriServ.do?uri=CELEX:31966L0401:EN:NOT" TargetMode="External"/><Relationship Id="rId14" Type="http://schemas.openxmlformats.org/officeDocument/2006/relationships/hyperlink" Target="http://eur-lex.europa.eu/legal-content/EN/ALL/?uri=CELEX:32004D0478" TargetMode="External"/><Relationship Id="rId163" Type="http://schemas.openxmlformats.org/officeDocument/2006/relationships/hyperlink" Target="http://eur-lex.europa.eu/legal-content/EN/ALL/?uri=CELEX:31999D0571" TargetMode="External"/><Relationship Id="rId370" Type="http://schemas.openxmlformats.org/officeDocument/2006/relationships/hyperlink" Target="http://eur-lex.europa.eu/LexUriServ/LexUriServ.do?uri=CELEX:31998D0155:EN:NOT" TargetMode="External"/><Relationship Id="rId2051" Type="http://schemas.openxmlformats.org/officeDocument/2006/relationships/hyperlink" Target="http://eur-lex.europa.eu/LexUriServ/LexUriServ.do?uri=CELEX:32005D0772:EN:NOT" TargetMode="External"/><Relationship Id="rId230" Type="http://schemas.openxmlformats.org/officeDocument/2006/relationships/hyperlink" Target="http://eur-lex.europa.eu/LexUriServ/LexUriServ.do?uri=CELEX:31992L0066:EN:NOT" TargetMode="External"/><Relationship Id="rId468" Type="http://schemas.openxmlformats.org/officeDocument/2006/relationships/hyperlink" Target="http://eur-lex.europa.eu/LexUriServ/LexUriServ.do?uri=CELEX:32003D0779:EN:NOT" TargetMode="External"/><Relationship Id="rId675" Type="http://schemas.openxmlformats.org/officeDocument/2006/relationships/hyperlink" Target="http://eur-lex.europa.eu/LexUriServ/LexUriServ.do?uri=CELEX:22012D0002:EN:NOT" TargetMode="External"/><Relationship Id="rId882" Type="http://schemas.openxmlformats.org/officeDocument/2006/relationships/hyperlink" Target="http://eur-lex.europa.eu/legal-content/EN/ALL/?uri=CELEX:32014D0436" TargetMode="External"/><Relationship Id="rId1098" Type="http://schemas.openxmlformats.org/officeDocument/2006/relationships/hyperlink" Target="http://eur-lex.europa.eu/LexUriServ/LexUriServ.do?uri=CELEX:32009D0826:EN:NOT" TargetMode="External"/><Relationship Id="rId328" Type="http://schemas.openxmlformats.org/officeDocument/2006/relationships/hyperlink" Target="http://eur-lex.europa.eu/LexUriServ/LexUriServ.do?uri=CELEX:32009D0177:EN:NOT" TargetMode="External"/><Relationship Id="rId535" Type="http://schemas.openxmlformats.org/officeDocument/2006/relationships/hyperlink" Target="http://eur-lex.europa.eu/LexUriServ/LexUriServ.do?uri=CELEX:22001D0144:EN:NOT" TargetMode="External"/><Relationship Id="rId742" Type="http://schemas.openxmlformats.org/officeDocument/2006/relationships/hyperlink" Target="http://eur-lex.europa.eu/LexUriServ/LexUriServ.do?uri=CELEX:E2010C0002:EN:NOT" TargetMode="External"/><Relationship Id="rId1165" Type="http://schemas.openxmlformats.org/officeDocument/2006/relationships/hyperlink" Target="http://eur-lex.europa.eu/LexUriServ/LexUriServ.do?uri=CELEX:22008D0001:EN:NOT" TargetMode="External"/><Relationship Id="rId1372" Type="http://schemas.openxmlformats.org/officeDocument/2006/relationships/hyperlink" Target="http://eur-lex.europa.eu/LexUriServ/LexUriServ.do?uri=CELEX:31993L0085:EN:NOT" TargetMode="External"/><Relationship Id="rId2009" Type="http://schemas.openxmlformats.org/officeDocument/2006/relationships/hyperlink" Target="http://eur-lex.europa.eu/legal-content/en/ALL/?uri=CELEX:22014D0180" TargetMode="External"/><Relationship Id="rId602" Type="http://schemas.openxmlformats.org/officeDocument/2006/relationships/hyperlink" Target="http://eur-lex.europa.eu/LexUriServ/LexUriServ.do?uri=CELEX:22005D0045:EN:NOT" TargetMode="External"/><Relationship Id="rId1025" Type="http://schemas.openxmlformats.org/officeDocument/2006/relationships/hyperlink" Target="http://eur-lex.europa.eu/LexUriServ/LexUriServ.do?uri=CELEX:31982L0711:EN:NOT" TargetMode="External"/><Relationship Id="rId1232" Type="http://schemas.openxmlformats.org/officeDocument/2006/relationships/hyperlink" Target="http://eur-lex.europa.eu/legal-content/en/ALL/?uri=CELEX:22014D0117http://eur-lex.europa.eu/legal-content/en/ALL/?uri=CELEX:22014D0175" TargetMode="External"/><Relationship Id="rId1677" Type="http://schemas.openxmlformats.org/officeDocument/2006/relationships/hyperlink" Target="http://eur-lex.europa.eu/LexUriServ/LexUriServ.do?uri=CELEX:32008D0768(01)%20:EN:NOT" TargetMode="External"/><Relationship Id="rId1884" Type="http://schemas.openxmlformats.org/officeDocument/2006/relationships/hyperlink" Target="http://eur-lex.europa.eu/LexUriServ/LexUriServ.do?uri=CELEX:22008D0044:EN:NOT" TargetMode="External"/><Relationship Id="rId907" Type="http://schemas.openxmlformats.org/officeDocument/2006/relationships/hyperlink" Target="http://eur-lex.europa.eu/legal-content/EN/ALL/?uri=CELEX:32015R1474" TargetMode="External"/><Relationship Id="rId1537" Type="http://schemas.openxmlformats.org/officeDocument/2006/relationships/hyperlink" Target="http://eur-lex.europa.eu/legal-content/EN/ALL/?uri=CELEX:32014R1330" TargetMode="External"/><Relationship Id="rId1744" Type="http://schemas.openxmlformats.org/officeDocument/2006/relationships/hyperlink" Target="http://eur-lex.europa.eu/LexUriServ/LexUriServ.do?uri=CELEX:31976D0688:EN:NOT" TargetMode="External"/><Relationship Id="rId1951" Type="http://schemas.openxmlformats.org/officeDocument/2006/relationships/hyperlink" Target="http://eur-lex.europa.eu/LexUriServ/LexUriServ.do?uri=CELEX:22002D0101:EN:NOT" TargetMode="External"/><Relationship Id="rId36" Type="http://schemas.openxmlformats.org/officeDocument/2006/relationships/hyperlink" Target="http://eur-lex.europa.eu/LexUriServ/LexUriServ.do?uri=CELEX:32006R0575:EN:NOT" TargetMode="External"/><Relationship Id="rId1604" Type="http://schemas.openxmlformats.org/officeDocument/2006/relationships/hyperlink" Target="http://eur-lex.europa.eu/LexUriServ/LexUriServ.do?uri=CELEX:32010R1141:EN:NOT" TargetMode="External"/><Relationship Id="rId185" Type="http://schemas.openxmlformats.org/officeDocument/2006/relationships/hyperlink" Target="http://eur-lex.europa.eu/LexUriServ/LexUriServ.do?uri=CELEX:32003L0085:EN:NOT" TargetMode="External"/><Relationship Id="rId1811" Type="http://schemas.openxmlformats.org/officeDocument/2006/relationships/hyperlink" Target="http://eur-lex.europa.eu/legal-content/EN/ALL/?uri=CELEX:32014L0096" TargetMode="External"/><Relationship Id="rId1909" Type="http://schemas.openxmlformats.org/officeDocument/2006/relationships/hyperlink" Target="http://eur-lex.europa.eu/legal-content/en/ALL/?uri=CELEX:22013D0184" TargetMode="External"/><Relationship Id="rId392" Type="http://schemas.openxmlformats.org/officeDocument/2006/relationships/hyperlink" Target="http://eur-lex.europa.eu/LexUriServ/LexUriServ.do?uri=CELEX:32007D0453:EN:NOT" TargetMode="External"/><Relationship Id="rId697" Type="http://schemas.openxmlformats.org/officeDocument/2006/relationships/hyperlink" Target="http://eur-lex.europa.eu/LexUriServ/LexUriServ.do?uri=CELEX:22013D0104:EN:NOT" TargetMode="External"/><Relationship Id="rId2073" Type="http://schemas.openxmlformats.org/officeDocument/2006/relationships/hyperlink" Target="http://eur-lex.europa.eu/LexUriServ/LexUriServ.do?uri=CELEX:32007D0306:EN:NOT" TargetMode="External"/><Relationship Id="rId252" Type="http://schemas.openxmlformats.org/officeDocument/2006/relationships/hyperlink" Target="http://eur-lex.europa.eu/LexUriServ/LexUriServ.do?uri=CELEX:32004D0564:EN:NOT" TargetMode="External"/><Relationship Id="rId1187" Type="http://schemas.openxmlformats.org/officeDocument/2006/relationships/hyperlink" Target="http://eur-lex.europa.eu/LexUriServ/LexUriServ.do?uri=CELEX:22011D0069:EN:NOT" TargetMode="External"/><Relationship Id="rId112" Type="http://schemas.openxmlformats.org/officeDocument/2006/relationships/hyperlink" Target="http://eur-lex.europa.eu/legal-content/EN/ALL/?uri=CELEX:32011D0215" TargetMode="External"/><Relationship Id="rId557" Type="http://schemas.openxmlformats.org/officeDocument/2006/relationships/hyperlink" Target="http://eur-lex.europa.eu/LexUriServ/LexUriServ.do?uri=CELEX:22002D0117:EN:NOT" TargetMode="External"/><Relationship Id="rId764" Type="http://schemas.openxmlformats.org/officeDocument/2006/relationships/hyperlink" Target="http://eur-lex.europa.eu/LexUriServ/LexUriServ.do?uri=CELEX:21990D0216:EN:NOT" TargetMode="External"/><Relationship Id="rId971" Type="http://schemas.openxmlformats.org/officeDocument/2006/relationships/hyperlink" Target="http://eur-lex.europa.eu/LexUriServ/LexUriServ.do?uri=CELEX:32010R1161:EN:NOT" TargetMode="External"/><Relationship Id="rId1394" Type="http://schemas.openxmlformats.org/officeDocument/2006/relationships/hyperlink" Target="http://eur-lex.europa.eu/LexUriServ/LexUriServ.do?uri=CELEX:31991D0261:EN:NOT" TargetMode="External"/><Relationship Id="rId1699" Type="http://schemas.openxmlformats.org/officeDocument/2006/relationships/hyperlink" Target="http://eur-lex.europa.eu/LexUriServ/LexUriServ.do?uri=CELEX:32011D0036:EN:NOT" TargetMode="External"/><Relationship Id="rId2000" Type="http://schemas.openxmlformats.org/officeDocument/2006/relationships/hyperlink" Target="http://eur-lex.europa.eu/LexUriServ/LexUriServ.do?uri=CELEX:22012D0039:EN:NOT" TargetMode="External"/><Relationship Id="rId417" Type="http://schemas.openxmlformats.org/officeDocument/2006/relationships/hyperlink" Target="http://eur-lex.europa.eu/LexUriServ/LexUriServ.do?uri=CELEX:32007D0240:EN:NOT" TargetMode="External"/><Relationship Id="rId624" Type="http://schemas.openxmlformats.org/officeDocument/2006/relationships/hyperlink" Target="http://eur-lex.europa.eu/LexUriServ/LexUriServ.do?uri=CELEX:22006D0103:EN:NOT" TargetMode="External"/><Relationship Id="rId831" Type="http://schemas.openxmlformats.org/officeDocument/2006/relationships/hyperlink" Target="http://eur-lex.europa.eu/LexUriServ/LexUriServ.do?uri=CELEX:31984D0419:EN:NOT" TargetMode="External"/><Relationship Id="rId1047" Type="http://schemas.openxmlformats.org/officeDocument/2006/relationships/hyperlink" Target="http://eur-lex.europa.eu/LexUriServ/LexUriServ.do?uri=CELEX:31993R0315:EN:NOT" TargetMode="External"/><Relationship Id="rId1254" Type="http://schemas.openxmlformats.org/officeDocument/2006/relationships/hyperlink" Target="http://eur-lex.europa.eu/legal-content/en/ALL/?uri=CELEX:32014R0107" TargetMode="External"/><Relationship Id="rId1461" Type="http://schemas.openxmlformats.org/officeDocument/2006/relationships/hyperlink" Target="http://eur-lex.europa.eu/LexUriServ/LexUriServ.do?uri=CELEX:32011R0787:EN:NOT" TargetMode="External"/><Relationship Id="rId929" Type="http://schemas.openxmlformats.org/officeDocument/2006/relationships/hyperlink" Target="http://eur-lex.europa.eu/LexUriServ/LexUriServ.do?uri=CELEX:32013R0702:EN:NOT" TargetMode="External"/><Relationship Id="rId1114" Type="http://schemas.openxmlformats.org/officeDocument/2006/relationships/hyperlink" Target="http://eur-lex.europa.eu/LexUriServ/LexUriServ.do?uri=CELEX:32012D0726:EN:NOT" TargetMode="External"/><Relationship Id="rId1321" Type="http://schemas.openxmlformats.org/officeDocument/2006/relationships/hyperlink" Target="http://eur-lex.europa.eu/LexUriServ/LexUriServ.do?uri=CELEX:22008D0043:EN:NOT" TargetMode="External"/><Relationship Id="rId1559" Type="http://schemas.openxmlformats.org/officeDocument/2006/relationships/hyperlink" Target="http://eur-lex.europa.eu/LexUriServ/LexUriServ.do?uri=CELEX:32001D0861:EN:NOT" TargetMode="External"/><Relationship Id="rId1766" Type="http://schemas.openxmlformats.org/officeDocument/2006/relationships/hyperlink" Target="http://eur-lex.europa.eu/LexUriServ/LexUriServ.do?uri=CELEX:31982D0948:EN:NOT" TargetMode="External"/><Relationship Id="rId1973" Type="http://schemas.openxmlformats.org/officeDocument/2006/relationships/hyperlink" Target="http://eur-lex.europa.eu/LexUriServ/LexUriServ.do?uri=CELEX:22005D0114:EN:NOT" TargetMode="External"/><Relationship Id="rId58" Type="http://schemas.openxmlformats.org/officeDocument/2006/relationships/hyperlink" Target="http://eur-lex.europa.eu/legal-content/EN/ALL/?uri=CELEX:31989L0662" TargetMode="External"/><Relationship Id="rId1419" Type="http://schemas.openxmlformats.org/officeDocument/2006/relationships/hyperlink" Target="http://eur-lex.europa.eu/LexUriServ/LexUriServ.do?uri=CELEX:32003D0248:EN:NOT" TargetMode="External"/><Relationship Id="rId1626" Type="http://schemas.openxmlformats.org/officeDocument/2006/relationships/hyperlink" Target="http://eur-lex.europa.eu/LexUriServ/LexUriServ.do?uri=CELEX:32001D0697:EN:NOT" TargetMode="External"/><Relationship Id="rId1833" Type="http://schemas.openxmlformats.org/officeDocument/2006/relationships/hyperlink" Target="http://eur-lex.europa.eu/LexUriServ/LexUriServ.do?uri=CELEX:31989L0014:EN:NOT" TargetMode="External"/><Relationship Id="rId1900" Type="http://schemas.openxmlformats.org/officeDocument/2006/relationships/hyperlink" Target="http://eur-lex.europa.eu/LexUriServ/LexUriServ.do?uri=CELEX:22011D0064:EN:NOT" TargetMode="External"/><Relationship Id="rId2095" Type="http://schemas.openxmlformats.org/officeDocument/2006/relationships/hyperlink" Target="http://eur-lex.europa.eu/LexUriServ/LexUriServ.do?uri=CELEX:32010D0426:EN:NOT" TargetMode="External"/><Relationship Id="rId274" Type="http://schemas.openxmlformats.org/officeDocument/2006/relationships/hyperlink" Target="http://eur-lex.europa.eu/LexUriServ/LexUriServ.do?uri=CELEX:32003R2160:EN:NOT" TargetMode="External"/><Relationship Id="rId481" Type="http://schemas.openxmlformats.org/officeDocument/2006/relationships/hyperlink" Target="http://eur-lex.europa.eu/LexUriServ/LexUriServ.do?uri=CELEX:22000D1123%2801%29:EN:NOT" TargetMode="External"/><Relationship Id="rId134" Type="http://schemas.openxmlformats.org/officeDocument/2006/relationships/hyperlink" Target="http://eur-lex.europa.eu/legal-content/EN/ALL/?uri=CELEX:32003D0459" TargetMode="External"/><Relationship Id="rId579" Type="http://schemas.openxmlformats.org/officeDocument/2006/relationships/hyperlink" Target="http://eur-lex.europa.eu/LexUriServ/LexUriServ.do?uri=CELEX:22003D0101:EN:NOT" TargetMode="External"/><Relationship Id="rId786" Type="http://schemas.openxmlformats.org/officeDocument/2006/relationships/hyperlink" Target="http://eur-lex.europa.eu/LexUriServ/LexUriServ.do?uri=CELEX:21999A0318%2801%29:EN:NOT" TargetMode="External"/><Relationship Id="rId993" Type="http://schemas.openxmlformats.org/officeDocument/2006/relationships/hyperlink" Target="http://eur-lex.europa.eu/legal-content/EN/ALL/?uri=CELEX:32014R1135" TargetMode="External"/><Relationship Id="rId341" Type="http://schemas.openxmlformats.org/officeDocument/2006/relationships/hyperlink" Target="http://eur-lex.europa.eu/LexUriServ/LexUriServ.do?uri=CELEX:32010D0470:EN:NOT" TargetMode="External"/><Relationship Id="rId439" Type="http://schemas.openxmlformats.org/officeDocument/2006/relationships/hyperlink" Target="http://eur-lex.europa.eu/LexUriServ/LexUriServ.do?uri=CELEX:31996L0023:EN:NOT" TargetMode="External"/><Relationship Id="rId646" Type="http://schemas.openxmlformats.org/officeDocument/2006/relationships/hyperlink" Target="http://eur-lex.europa.eu/LexUriServ/LexUriServ.do?uri=CELEX:22007D0148:EN:NOT" TargetMode="External"/><Relationship Id="rId1069" Type="http://schemas.openxmlformats.org/officeDocument/2006/relationships/hyperlink" Target="http://eur-lex.europa.eu/LexUriServ/LexUriServ.do?uri=CELEX:32003D0867:EN:NOT" TargetMode="External"/><Relationship Id="rId1276" Type="http://schemas.openxmlformats.org/officeDocument/2006/relationships/hyperlink" Target="http://eur-lex.europa.eu/LexUriServ/LexUriServ.do?uri=CELEX:22000D1214(01):EN:NOT" TargetMode="External"/><Relationship Id="rId1483" Type="http://schemas.openxmlformats.org/officeDocument/2006/relationships/hyperlink" Target="http://eur-lex.europa.eu/LexUriServ/LexUriServ.do?uri=CELEX:32013R0022:EN:NOT" TargetMode="External"/><Relationship Id="rId2022" Type="http://schemas.openxmlformats.org/officeDocument/2006/relationships/hyperlink" Target="http://eur-lex.europa.eu/LexUriServ/LexUriServ.do?uri=CELEX:22003D0808:EN:NOT" TargetMode="External"/><Relationship Id="rId201" Type="http://schemas.openxmlformats.org/officeDocument/2006/relationships/hyperlink" Target="http://eur-lex.europa.eu/LexUriServ/LexUriServ.do?uri=CELEX:32013D0347:EN:NOT" TargetMode="External"/><Relationship Id="rId506" Type="http://schemas.openxmlformats.org/officeDocument/2006/relationships/hyperlink" Target="http://eur-lex.europa.eu/LexUriServ/LexUriServ.do?uri=CELEX:22001D0029:EN:NOT" TargetMode="External"/><Relationship Id="rId853" Type="http://schemas.openxmlformats.org/officeDocument/2006/relationships/hyperlink" Target="http://eur-lex.europa.eu/LexUriServ/LexUriServ.do?uri=CELEX:31992D0353:EN:NOT" TargetMode="External"/><Relationship Id="rId1136" Type="http://schemas.openxmlformats.org/officeDocument/2006/relationships/hyperlink" Target="http://eur-lex.europa.eu/LexUriServ/LexUriServ.do?uri=CELEX:32009L0054:EN:NOT" TargetMode="External"/><Relationship Id="rId1690" Type="http://schemas.openxmlformats.org/officeDocument/2006/relationships/hyperlink" Target="http://eur-lex.europa.eu/LexUriServ/LexUriServ.do?uri=CELEX:32009D0009:EN:NOT" TargetMode="External"/><Relationship Id="rId1788" Type="http://schemas.openxmlformats.org/officeDocument/2006/relationships/hyperlink" Target="http://eur-lex.europa.eu/LexUriServ/LexUriServ.do?uri=CELEX:31995D0075:EN:NOT" TargetMode="External"/><Relationship Id="rId1995" Type="http://schemas.openxmlformats.org/officeDocument/2006/relationships/hyperlink" Target="http://eur-lex.europa.eu/LexUriServ/LexUriServ.do?uri=CELEX:22009D0127:EN:NOT" TargetMode="External"/><Relationship Id="rId713" Type="http://schemas.openxmlformats.org/officeDocument/2006/relationships/hyperlink" Target="http://eur-lex.europa.eu/legal-content/en/ALL/?uri=CELEX:22014D0066" TargetMode="External"/><Relationship Id="rId920" Type="http://schemas.openxmlformats.org/officeDocument/2006/relationships/hyperlink" Target="http://eur-lex.europa.eu/LexUriServ/LexUriServ.do?uri=CELEX:32009D0863:EN:NOT" TargetMode="External"/><Relationship Id="rId1343" Type="http://schemas.openxmlformats.org/officeDocument/2006/relationships/hyperlink" Target="http://eur-lex.europa.eu/LexUriServ/LexUriServ.do?uri=CELEX:22012D0078:EN:NOT" TargetMode="External"/><Relationship Id="rId1550" Type="http://schemas.openxmlformats.org/officeDocument/2006/relationships/hyperlink" Target="http://eur-lex.europa.eu/legal-content/EN/ALL/?uri=CELEX:32015R1154" TargetMode="External"/><Relationship Id="rId1648" Type="http://schemas.openxmlformats.org/officeDocument/2006/relationships/hyperlink" Target="http://eur-lex.europa.eu/LexUriServ/LexUriServ.do?uri=CELEX:32006D0966:EN:NOT" TargetMode="External"/><Relationship Id="rId1203" Type="http://schemas.openxmlformats.org/officeDocument/2006/relationships/hyperlink" Target="http://eur-lex.europa.eu/LexUriServ/LexUriServ.do?uri=CELEX:22012D0084:EN:NOT" TargetMode="External"/><Relationship Id="rId1410" Type="http://schemas.openxmlformats.org/officeDocument/2006/relationships/hyperlink" Target="http://eur-lex.europa.eu/legal-content/EN/ALL/?uri=CELEX:32014D0917" TargetMode="External"/><Relationship Id="rId1508" Type="http://schemas.openxmlformats.org/officeDocument/2006/relationships/hyperlink" Target="http://eur-lex.europa.eu/LexUriServ/LexUriServ.do?uri=CELEX:32013R0833:EN:NOThttp://eur-lex.europa.eu/LexUriServ/LexUriServ.do?uri=CELEX:32013R0828:EN:NOT" TargetMode="External"/><Relationship Id="rId1855" Type="http://schemas.openxmlformats.org/officeDocument/2006/relationships/hyperlink" Target="http://eur-lex.europa.eu/LexUriServ/LexUriServ.do?uri=CELEX:31994D0001:EN:NOT" TargetMode="External"/><Relationship Id="rId1715" Type="http://schemas.openxmlformats.org/officeDocument/2006/relationships/hyperlink" Target="http://eur-lex.europa.eu/legal-content/EN/ALL/?uri=CELEX:32014R0116http://eur-lex.europa.eu/legal-content/EN/ALL/?uri=CELEX:32015R1191" TargetMode="External"/><Relationship Id="rId1922" Type="http://schemas.openxmlformats.org/officeDocument/2006/relationships/hyperlink" Target="http://eur-lex.europa.eu/LexUriServ/LexUriServ.do?uri=CELEX:21995D0302%2809%29:EN:NOT" TargetMode="External"/><Relationship Id="rId296" Type="http://schemas.openxmlformats.org/officeDocument/2006/relationships/hyperlink" Target="http://eur-lex.europa.eu/LexUriServ/LexUriServ.do?uri=CELEX:32004D0315:EN:NOT" TargetMode="External"/><Relationship Id="rId156" Type="http://schemas.openxmlformats.org/officeDocument/2006/relationships/hyperlink" Target="http://eur-lex.europa.eu/legal-content/EN/ALL/?uri=CELEX:32005R0644" TargetMode="External"/><Relationship Id="rId363" Type="http://schemas.openxmlformats.org/officeDocument/2006/relationships/hyperlink" Target="http://eur-lex.europa.eu/LexUriServ/LexUriServ.do?uri=CELEX:31997D0747:EN:NOT" TargetMode="External"/><Relationship Id="rId570" Type="http://schemas.openxmlformats.org/officeDocument/2006/relationships/hyperlink" Target="http://eur-lex.europa.eu/LexUriServ/LexUriServ.do?uri=CELEX:22003D0027:EN:NOT" TargetMode="External"/><Relationship Id="rId2044" Type="http://schemas.openxmlformats.org/officeDocument/2006/relationships/hyperlink" Target="http://eur-lex.europa.eu/LexUriServ/LexUriServ.do?uri=CELEX:32004D0643:EN:NOT" TargetMode="External"/><Relationship Id="rId223" Type="http://schemas.openxmlformats.org/officeDocument/2006/relationships/hyperlink" Target="http://eur-lex.europa.eu/legal-content/EN/ALL/?uri=CELEX:32014D0936" TargetMode="External"/><Relationship Id="rId430" Type="http://schemas.openxmlformats.org/officeDocument/2006/relationships/hyperlink" Target="http://eur-lex.europa.eu/LexUriServ/LexUriServ.do?uri=CELEX:32010D0472:EN:NOT" TargetMode="External"/><Relationship Id="rId668" Type="http://schemas.openxmlformats.org/officeDocument/2006/relationships/hyperlink" Target="http://eur-lex.europa.eu/LexUriServ/LexUriServ.do?uri=CELEX:22011D0062:EN:NOT" TargetMode="External"/><Relationship Id="rId875" Type="http://schemas.openxmlformats.org/officeDocument/2006/relationships/hyperlink" Target="http://eur-lex.europa.eu/LexUriServ/LexUriServ.do?uri=CELEX:32013D0155:EN:NOT" TargetMode="External"/><Relationship Id="rId1060" Type="http://schemas.openxmlformats.org/officeDocument/2006/relationships/hyperlink" Target="http://eur-lex.europa.eu/LexUriServ/LexUriServ.do?uri=CELEX:32000D0196:EN:NOT" TargetMode="External"/><Relationship Id="rId1298" Type="http://schemas.openxmlformats.org/officeDocument/2006/relationships/hyperlink" Target="http://eur-lex.europa.eu/LexUriServ/LexUriServ.do?uri=CELEX:22005D0002:EN:NOT" TargetMode="External"/><Relationship Id="rId2111" Type="http://schemas.openxmlformats.org/officeDocument/2006/relationships/hyperlink" Target="http://eur-lex.europa.eu/LexUriServ/LexUriServ.do?uri=CELEX:32012D0347:EN:NOT" TargetMode="External"/><Relationship Id="rId528" Type="http://schemas.openxmlformats.org/officeDocument/2006/relationships/hyperlink" Target="http://eur-lex.europa.eu/LexUriServ/LexUriServ.do?uri=CELEX:22001D0128:EN:NOT" TargetMode="External"/><Relationship Id="rId735" Type="http://schemas.openxmlformats.org/officeDocument/2006/relationships/hyperlink" Target="http://eur-lex.europa.eu/LexUriServ/LexUriServ.do?uri=CELEX:E2007C0029:EN:NOT" TargetMode="External"/><Relationship Id="rId942" Type="http://schemas.openxmlformats.org/officeDocument/2006/relationships/hyperlink" Target="http://eur-lex.europa.eu/LexUriServ/LexUriServ.do?uri=CELEX:32010R0037:EN:NOT" TargetMode="External"/><Relationship Id="rId1158" Type="http://schemas.openxmlformats.org/officeDocument/2006/relationships/hyperlink" Target="http://eur-lex.europa.eu/LexUriServ/LexUriServ.do?uri=CELEX:22005D0097:EN:NOT" TargetMode="External"/><Relationship Id="rId1365" Type="http://schemas.openxmlformats.org/officeDocument/2006/relationships/hyperlink" Target="http://eur-lex.europa.eu/LexUriServ/LexUriServ.do?uri=CELEX:22003D0808:EN:NOT" TargetMode="External"/><Relationship Id="rId1572" Type="http://schemas.openxmlformats.org/officeDocument/2006/relationships/hyperlink" Target="http://eur-lex.europa.eu/LexUriServ/LexUriServ.do?uri=CELEX:32006D0806:EN:NOT" TargetMode="External"/><Relationship Id="rId1018" Type="http://schemas.openxmlformats.org/officeDocument/2006/relationships/hyperlink" Target="http://eur-lex.europa.eu/LexUriServ/LexUriServ.do?uri=CELEX:32012R0872:EN:NOT" TargetMode="External"/><Relationship Id="rId1225" Type="http://schemas.openxmlformats.org/officeDocument/2006/relationships/hyperlink" Target="http://eur-lex.europa.eu/legal-content/en/ALL/?uri=CELEX:22013D0188" TargetMode="External"/><Relationship Id="rId1432" Type="http://schemas.openxmlformats.org/officeDocument/2006/relationships/hyperlink" Target="http://eur-lex.europa.eu/LexUriServ/LexUriServ.do?uri=CELEX:32009D0147:EN:NOT" TargetMode="External"/><Relationship Id="rId1877" Type="http://schemas.openxmlformats.org/officeDocument/2006/relationships/hyperlink" Target="http://eur-lex.europa.eu/LexUriServ/LexUriServ.do?uri=CELEX:22006D0143:EN:NOT" TargetMode="External"/><Relationship Id="rId71" Type="http://schemas.openxmlformats.org/officeDocument/2006/relationships/hyperlink" Target="http://eur-lex.europa.eu/legal-content/EN/ALL/?uri=CELEX:31992D0176" TargetMode="External"/><Relationship Id="rId802" Type="http://schemas.openxmlformats.org/officeDocument/2006/relationships/hyperlink" Target="http://eur-lex.europa.eu/LexUriServ/LexUriServ.do?uri=CELEX:22002A1230%2801%29:EN:NOT" TargetMode="External"/><Relationship Id="rId1737" Type="http://schemas.openxmlformats.org/officeDocument/2006/relationships/hyperlink" Target="http://eur-lex.europa.eu/LexUriServ/LexUriServ.do?uri=CELEX:31974D0367:EN:NOT" TargetMode="External"/><Relationship Id="rId1944" Type="http://schemas.openxmlformats.org/officeDocument/2006/relationships/hyperlink" Target="http://eur-lex.europa.eu/LexUriServ/LexUriServ.do?uri=CELEX:22001D0112:EN:NOT" TargetMode="External"/><Relationship Id="rId29" Type="http://schemas.openxmlformats.org/officeDocument/2006/relationships/hyperlink" Target="http://eur-lex.europa.eu/legal-content/EN/ALL/?uri=CELEX%3A32015R0943" TargetMode="External"/><Relationship Id="rId178" Type="http://schemas.openxmlformats.org/officeDocument/2006/relationships/hyperlink" Target="http://eur-lex.europa.eu/legal-content/EN/ALL/?uri=CELEX:32004R0021" TargetMode="External"/><Relationship Id="rId1804" Type="http://schemas.openxmlformats.org/officeDocument/2006/relationships/hyperlink" Target="http://eur-lex.europa.eu/LexUriServ/LexUriServ.do?uri=CELEX:32010D0468:EN:NOT" TargetMode="External"/><Relationship Id="rId385" Type="http://schemas.openxmlformats.org/officeDocument/2006/relationships/hyperlink" Target="http://eur-lex.europa.eu/LexUriServ/LexUriServ.do?uri=CELEX:32001R0999:EN:NOT" TargetMode="External"/><Relationship Id="rId592" Type="http://schemas.openxmlformats.org/officeDocument/2006/relationships/hyperlink" Target="http://eur-lex.europa.eu/LexUriServ/LexUriServ.do?uri=CELEX:22004D0094:EN:NOT" TargetMode="External"/><Relationship Id="rId2066" Type="http://schemas.openxmlformats.org/officeDocument/2006/relationships/hyperlink" Target="http://eur-lex.europa.eu/LexUriServ/LexUriServ.do?uri=CELEX:32004R0065:EN:NOT" TargetMode="External"/><Relationship Id="rId245" Type="http://schemas.openxmlformats.org/officeDocument/2006/relationships/hyperlink" Target="http://eur-lex.europa.eu/LexUriServ/LexUriServ.do?uri=CELEX:32007D0453:EN:NOT" TargetMode="External"/><Relationship Id="rId452" Type="http://schemas.openxmlformats.org/officeDocument/2006/relationships/hyperlink" Target="http://eur-lex.europa.eu/legal-content/EN/ALL/?uri=CELEX:32000D0572" TargetMode="External"/><Relationship Id="rId897" Type="http://schemas.openxmlformats.org/officeDocument/2006/relationships/hyperlink" Target="http://eur-lex.europa.eu/LexUriServ/LexUriServ.do?uri=CELEX:32005R2074:EN:NOT" TargetMode="External"/><Relationship Id="rId1082" Type="http://schemas.openxmlformats.org/officeDocument/2006/relationships/hyperlink" Target="http://eur-lex.europa.eu/LexUriServ/LexUriServ.do?uri=CELEX:32006D0722:EN:NOT" TargetMode="External"/><Relationship Id="rId2133" Type="http://schemas.openxmlformats.org/officeDocument/2006/relationships/hyperlink" Target="http://eur-lex.europa.eu/legal-content/EN/ALL/?uri=CELEX:32015D0700" TargetMode="External"/><Relationship Id="rId105" Type="http://schemas.openxmlformats.org/officeDocument/2006/relationships/hyperlink" Target="http://eur-lex.europa.eu/legal-content/EN/ALL/?uri=CELEX:32000D0571" TargetMode="External"/><Relationship Id="rId312" Type="http://schemas.openxmlformats.org/officeDocument/2006/relationships/hyperlink" Target="http://eur-lex.europa.eu/LexUriServ/LexUriServ.do?uri=CELEX:31995D0098:EN:NOT" TargetMode="External"/><Relationship Id="rId757" Type="http://schemas.openxmlformats.org/officeDocument/2006/relationships/hyperlink" Target="http://eur-lex.europa.eu/LexUriServ/LexUriServ.do?uri=CELEX:31997D0345:EN:NOT" TargetMode="External"/><Relationship Id="rId964" Type="http://schemas.openxmlformats.org/officeDocument/2006/relationships/hyperlink" Target="http://eur-lex.europa.eu/LexUriServ/LexUriServ.do?uri=CELEX:32010D0229:EN:NOT" TargetMode="External"/><Relationship Id="rId1387" Type="http://schemas.openxmlformats.org/officeDocument/2006/relationships/hyperlink" Target="http://eur-lex.europa.eu/legal-content/EN/ALL/?uri=CELEX:32015D0893" TargetMode="External"/><Relationship Id="rId1594" Type="http://schemas.openxmlformats.org/officeDocument/2006/relationships/hyperlink" Target="http://eur-lex.europa.eu/LexUriServ/LexUriServ.do?uri=CELEX:32010D0785:EN:NOT" TargetMode="External"/><Relationship Id="rId93" Type="http://schemas.openxmlformats.org/officeDocument/2006/relationships/hyperlink" Target="http://eur-lex.europa.eu/legal-content/EN/ALL/?uri=CELEX:32007D0275" TargetMode="External"/><Relationship Id="rId617" Type="http://schemas.openxmlformats.org/officeDocument/2006/relationships/hyperlink" Target="http://eur-lex.europa.eu/LexUriServ/LexUriServ.do?uri=CELEX:22006D0001:EN:NOT" TargetMode="External"/><Relationship Id="rId824" Type="http://schemas.openxmlformats.org/officeDocument/2006/relationships/hyperlink" Target="http://eur-lex.europa.eu/LexUriServ/LexUriServ.do?uri=CELEX:32006D0778:EN:NOT" TargetMode="External"/><Relationship Id="rId1247" Type="http://schemas.openxmlformats.org/officeDocument/2006/relationships/hyperlink" Target="http://eur-lex.europa.eu/LexUriServ/LexUriServ.do?uri=CELEX:32008R0429:EN:NOT" TargetMode="External"/><Relationship Id="rId1454" Type="http://schemas.openxmlformats.org/officeDocument/2006/relationships/hyperlink" Target="http://eur-lex.europa.eu/LexUriServ/LexUriServ.do?uri=CELEX:32011R0703:EN:NOT" TargetMode="External"/><Relationship Id="rId1661" Type="http://schemas.openxmlformats.org/officeDocument/2006/relationships/hyperlink" Target="http://eur-lex.europa.eu/LexUriServ/LexUriServ.do?uri=CELEX:32007D0437:EN:NOT" TargetMode="External"/><Relationship Id="rId1899" Type="http://schemas.openxmlformats.org/officeDocument/2006/relationships/hyperlink" Target="http://eur-lex.europa.eu/LexUriServ/LexUriServ.do?uri=CELEX:22011D0030:EN:NOT" TargetMode="External"/><Relationship Id="rId1107" Type="http://schemas.openxmlformats.org/officeDocument/2006/relationships/hyperlink" Target="http://eur-lex.europa.eu/LexUriServ/LexUriServ.do?uri=CELEX:32011D0513:EN:NOT" TargetMode="External"/><Relationship Id="rId1314" Type="http://schemas.openxmlformats.org/officeDocument/2006/relationships/hyperlink" Target="http://eur-lex.europa.eu/LexUriServ/LexUriServ.do?uri=CELEX:22007D0039:EN:NOT" TargetMode="External"/><Relationship Id="rId1521" Type="http://schemas.openxmlformats.org/officeDocument/2006/relationships/hyperlink" Target="http://eur-lex.europa.eu/legal-content/EN/ALL/?uri=CELEX:32014R0145" TargetMode="External"/><Relationship Id="rId1759" Type="http://schemas.openxmlformats.org/officeDocument/2006/relationships/hyperlink" Target="http://eur-lex.europa.eu/LexUriServ/LexUriServ.do?uri=CELEX:31980D0126:EN:NOT" TargetMode="External"/><Relationship Id="rId1966" Type="http://schemas.openxmlformats.org/officeDocument/2006/relationships/hyperlink" Target="http://eur-lex.europa.eu/LexUriServ/LexUriServ.do?uri=CELEX:22004D0020:EN:NOT" TargetMode="External"/><Relationship Id="rId1619" Type="http://schemas.openxmlformats.org/officeDocument/2006/relationships/hyperlink" Target="http://eur-lex.europa.eu/LexUriServ/LexUriServ.do?uri=CELEX:32000D0626:EN:NOT" TargetMode="External"/><Relationship Id="rId1826" Type="http://schemas.openxmlformats.org/officeDocument/2006/relationships/hyperlink" Target="http://eur-lex.europa.eu/LexUriServ/LexUriServ.do?uri=CELEX:32012H0090:EN:NOT" TargetMode="External"/><Relationship Id="rId20" Type="http://schemas.openxmlformats.org/officeDocument/2006/relationships/hyperlink" Target="http://eur-lex.europa.eu/legal-content/EN/ALL/?uri=CELEX%3A32010D0381" TargetMode="External"/><Relationship Id="rId2088" Type="http://schemas.openxmlformats.org/officeDocument/2006/relationships/hyperlink" Target="http://eur-lex.europa.eu/LexUriServ/LexUriServ.do?uri=CELEX:32009D0866:EN:NOT" TargetMode="External"/><Relationship Id="rId267" Type="http://schemas.openxmlformats.org/officeDocument/2006/relationships/hyperlink" Target="http://eur-lex.europa.eu/LexUriServ/LexUriServ.do?uri=CELEX:32011R0517:EN:NOT" TargetMode="External"/><Relationship Id="rId474" Type="http://schemas.openxmlformats.org/officeDocument/2006/relationships/hyperlink" Target="http://circa.europa.eu/irc/sanco/vets/info/data/semen/semen.html" TargetMode="External"/><Relationship Id="rId127" Type="http://schemas.openxmlformats.org/officeDocument/2006/relationships/hyperlink" Target="http://eur-lex.europa.eu/legal-content/EN/ALL/?uri=CELEX:32003D0623" TargetMode="External"/><Relationship Id="rId681" Type="http://schemas.openxmlformats.org/officeDocument/2006/relationships/hyperlink" Target="http://eur-lex.europa.eu/LexUriServ/LexUriServ.do?uri=CELEX:22012D0076:EN:NOT" TargetMode="External"/><Relationship Id="rId779" Type="http://schemas.openxmlformats.org/officeDocument/2006/relationships/hyperlink" Target="http://eur-lex.europa.eu/LexUriServ/LexUriServ.do?uri=CELEX:22003A0826%2801%29:EN:NOT" TargetMode="External"/><Relationship Id="rId986" Type="http://schemas.openxmlformats.org/officeDocument/2006/relationships/hyperlink" Target="http://eur-lex.europa.eu/LexUriServ/LexUriServ.do?uri=CELEX:32013R0851:EN:NOT" TargetMode="External"/><Relationship Id="rId334" Type="http://schemas.openxmlformats.org/officeDocument/2006/relationships/hyperlink" Target="http://eur-lex.europa.eu/LexUriServ/LexUriServ.do?uri=CELEX:31990L0429:EN:NOT" TargetMode="External"/><Relationship Id="rId541" Type="http://schemas.openxmlformats.org/officeDocument/2006/relationships/hyperlink" Target="http://eur-lex.europa.eu/LexUriServ/LexUriServ.do?uri=CELEX:22002D0069:EN:NOT" TargetMode="External"/><Relationship Id="rId639" Type="http://schemas.openxmlformats.org/officeDocument/2006/relationships/hyperlink" Target="http://eur-lex.europa.eu/LexUriServ/LexUriServ.do?uri=CELEX:22007D0100:EN:NOT" TargetMode="External"/><Relationship Id="rId1171" Type="http://schemas.openxmlformats.org/officeDocument/2006/relationships/hyperlink" Target="http://eur-lex.europa.eu/LexUriServ/LexUriServ.do?uri=CELEX:22009D0060:EN:NOT" TargetMode="External"/><Relationship Id="rId1269" Type="http://schemas.openxmlformats.org/officeDocument/2006/relationships/hyperlink" Target="http://eur-lex.europa.eu/LexUriServ/LexUriServ.do?uri=CELEX:21996D0613(01):EN:NOT" TargetMode="External"/><Relationship Id="rId1476" Type="http://schemas.openxmlformats.org/officeDocument/2006/relationships/hyperlink" Target="http://eur-lex.europa.eu/LexUriServ/LexUriServ.do?uri=CELEX:32012R0746:EN:NOT" TargetMode="External"/><Relationship Id="rId2015" Type="http://schemas.openxmlformats.org/officeDocument/2006/relationships/hyperlink" Target="http://eur-lex.europa.eu/LexUriServ/LexUriServ.do?uri=CELEX:22004A0429(02):EN:NOT" TargetMode="External"/><Relationship Id="rId401" Type="http://schemas.openxmlformats.org/officeDocument/2006/relationships/hyperlink" Target="http://eur-lex.europa.eu/LexUriServ/LexUriServ.do?uri=CELEX:32011D0163:EN:NOT" TargetMode="External"/><Relationship Id="rId846" Type="http://schemas.openxmlformats.org/officeDocument/2006/relationships/hyperlink" Target="http://eur-lex.europa.eu/LexUriServ/LexUriServ.do?uri=CELEX:31989L0361:EN:NOT" TargetMode="External"/><Relationship Id="rId1031" Type="http://schemas.openxmlformats.org/officeDocument/2006/relationships/hyperlink" Target="http://eur-lex.europa.eu/LexUriServ/LexUriServ.do?uri=CELEX:31993L0011:EN:NOT" TargetMode="External"/><Relationship Id="rId1129" Type="http://schemas.openxmlformats.org/officeDocument/2006/relationships/hyperlink" Target="http://eur-lex.europa.eu/legal-content/EN/ALL/?uri=CELEX:32015D0546" TargetMode="External"/><Relationship Id="rId1683" Type="http://schemas.openxmlformats.org/officeDocument/2006/relationships/hyperlink" Target="http://eur-lex.europa.eu/LexUriServ/LexUriServ.do?uri=CELEX:32008D0902:EN:NOT" TargetMode="External"/><Relationship Id="rId1890" Type="http://schemas.openxmlformats.org/officeDocument/2006/relationships/hyperlink" Target="http://eur-lex.europa.eu/LexUriServ/LexUriServ.do?uri=CELEX:22009D0123:EN:NOT" TargetMode="External"/><Relationship Id="rId1988" Type="http://schemas.openxmlformats.org/officeDocument/2006/relationships/hyperlink" Target="http://eur-lex.europa.eu/LexUriServ/LexUriServ.do?uri=CELEX:22008D0005:EN:NOT" TargetMode="External"/><Relationship Id="rId706" Type="http://schemas.openxmlformats.org/officeDocument/2006/relationships/hyperlink" Target="http://eur-lex.europa.eu/legal-content/en/ALL/?uri=CELEX:22013D0182" TargetMode="External"/><Relationship Id="rId913" Type="http://schemas.openxmlformats.org/officeDocument/2006/relationships/hyperlink" Target="http://eur-lex.europa.eu/LexUriServ/LexUriServ.do?uri=CELEX:32009R0669:EN:NOT" TargetMode="External"/><Relationship Id="rId1336" Type="http://schemas.openxmlformats.org/officeDocument/2006/relationships/hyperlink" Target="http://eur-lex.europa.eu/LexUriServ/LexUriServ.do?uri=CELEX:22010D0116:EN:NOT" TargetMode="External"/><Relationship Id="rId1543" Type="http://schemas.openxmlformats.org/officeDocument/2006/relationships/hyperlink" Target="http://eur-lex.europa.eu/legal-content/EN/ALL/?uri=CELEX:32015R0553" TargetMode="External"/><Relationship Id="rId1750" Type="http://schemas.openxmlformats.org/officeDocument/2006/relationships/hyperlink" Target="http://eur-lex.europa.eu/LexUriServ/LexUriServ.do?uri=CELEX:31978D0124:EN:NOT" TargetMode="External"/><Relationship Id="rId42" Type="http://schemas.openxmlformats.org/officeDocument/2006/relationships/hyperlink" Target="http://eur-lex.europa.eu/LexUriServ/LexUriServ.do?uri=CELEX:32004R1480:EN:NOT" TargetMode="External"/><Relationship Id="rId1403" Type="http://schemas.openxmlformats.org/officeDocument/2006/relationships/hyperlink" Target="http://eur-lex.europa.eu/LexUriServ/LexUriServ.do?uri=CELEX:32013D0092:EN:NOT" TargetMode="External"/><Relationship Id="rId1610" Type="http://schemas.openxmlformats.org/officeDocument/2006/relationships/hyperlink" Target="http://eur-lex.europa.eu/LexUriServ/LexUriServ.do?uri=CELEX:32006R1980:EN:NOT" TargetMode="External"/><Relationship Id="rId1848" Type="http://schemas.openxmlformats.org/officeDocument/2006/relationships/hyperlink" Target="http://eur-lex.europa.eu/LexUriServ/LexUriServ.do?uri=CELEX:31995R1238:EN:NOT" TargetMode="External"/><Relationship Id="rId191" Type="http://schemas.openxmlformats.org/officeDocument/2006/relationships/hyperlink" Target="http://eur-lex.europa.eu/LexUriServ/LexUriServ.do?uri=CELEX:32012D0767:EN:NOT" TargetMode="External"/><Relationship Id="rId1708" Type="http://schemas.openxmlformats.org/officeDocument/2006/relationships/hyperlink" Target="http://eur-lex.europa.eu/LexUriServ/LexUriServ.do?uri=CELEX:32011R1078:EN:NOT" TargetMode="External"/><Relationship Id="rId1915" Type="http://schemas.openxmlformats.org/officeDocument/2006/relationships/hyperlink" Target="http://eur-lex.europa.eu/legal-content/en/ALL/?uri=CELEX:22014D0170" TargetMode="External"/><Relationship Id="rId289" Type="http://schemas.openxmlformats.org/officeDocument/2006/relationships/hyperlink" Target="http://eur-lex.europa.eu/LexUriServ/LexUriServ.do?uri=CELEX:32005D0176:EN:NOT" TargetMode="External"/><Relationship Id="rId496" Type="http://schemas.openxmlformats.org/officeDocument/2006/relationships/hyperlink" Target="http://eur-lex.europa.eu/LexUriServ/LexUriServ.do?uri=CELEX:22001D0118%2815%29:EN:NOT" TargetMode="External"/><Relationship Id="rId149" Type="http://schemas.openxmlformats.org/officeDocument/2006/relationships/hyperlink" Target="http://eur-lex.europa.eu/legal-content/EN/ALL/?uri=CELEX:32000R1760" TargetMode="External"/><Relationship Id="rId356" Type="http://schemas.openxmlformats.org/officeDocument/2006/relationships/hyperlink" Target="http://eur-lex.europa.eu/LexUriServ/LexUriServ.do?uri=CELEX:32007D0025:EN:NOT" TargetMode="External"/><Relationship Id="rId563" Type="http://schemas.openxmlformats.org/officeDocument/2006/relationships/hyperlink" Target="http://eur-lex.europa.eu/LexUriServ/LexUriServ.do?uri=CELEX:22003D0001:EN:NOT" TargetMode="External"/><Relationship Id="rId770" Type="http://schemas.openxmlformats.org/officeDocument/2006/relationships/hyperlink" Target="http://eur-lex.europa.eu/LexUriServ/LexUriServ.do?uri=CELEX:22003D0703:EN:NOT" TargetMode="External"/><Relationship Id="rId1193" Type="http://schemas.openxmlformats.org/officeDocument/2006/relationships/hyperlink" Target="http://eur-lex.europa.eu/LexUriServ/LexUriServ.do?uri=CELEX:22011D0128:EN:NOT" TargetMode="External"/><Relationship Id="rId2037" Type="http://schemas.openxmlformats.org/officeDocument/2006/relationships/hyperlink" Target="http://eur-lex.europa.eu/LexUriServ/LexUriServ.do?uri=CELEX:32000D0608:EN:NOT" TargetMode="External"/><Relationship Id="rId216" Type="http://schemas.openxmlformats.org/officeDocument/2006/relationships/hyperlink" Target="http://eur-lex.europa.eu/LexUriServ/LexUriServ.do?uri=CELEX:32009R0616:EN:NOT" TargetMode="External"/><Relationship Id="rId423" Type="http://schemas.openxmlformats.org/officeDocument/2006/relationships/hyperlink" Target="http://eur-lex.europa.eu/LexUriServ/LexUriServ.do?uri=CELEX:32012D0137:EN:NOT" TargetMode="External"/><Relationship Id="rId868" Type="http://schemas.openxmlformats.org/officeDocument/2006/relationships/hyperlink" Target="http://eur-lex.europa.eu/LexUriServ/LexUriServ.do?uri=CELEX:32005R0349:EN:NOT" TargetMode="External"/><Relationship Id="rId1053" Type="http://schemas.openxmlformats.org/officeDocument/2006/relationships/hyperlink" Target="http://eur-lex.europa.eu/LexUriServ/LexUriServ.do?uri=CELEX:32007R0333:EN:NOT" TargetMode="External"/><Relationship Id="rId1260" Type="http://schemas.openxmlformats.org/officeDocument/2006/relationships/hyperlink" Target="http://eur-lex.europa.eu/legal-content/en/ALL/?uri=CELEX:32015R0786" TargetMode="External"/><Relationship Id="rId1498" Type="http://schemas.openxmlformats.org/officeDocument/2006/relationships/hyperlink" Target="http://eur-lex.europa.eu/LexUriServ/LexUriServ.do?uri=CELEX:32013R0546:EN:NOT" TargetMode="External"/><Relationship Id="rId2104" Type="http://schemas.openxmlformats.org/officeDocument/2006/relationships/hyperlink" Target="http://eur-lex.europa.eu/LexUriServ/LexUriServ.do?uri=CELEX:32011D0892:EN:NOT" TargetMode="External"/><Relationship Id="rId630" Type="http://schemas.openxmlformats.org/officeDocument/2006/relationships/hyperlink" Target="http://eur-lex.europa.eu/LexUriServ/LexUriServ.do?uri=CELEX:22006D0143:EN:NOT" TargetMode="External"/><Relationship Id="rId728" Type="http://schemas.openxmlformats.org/officeDocument/2006/relationships/hyperlink" Target="http://eur-lex.europa.eu/LexUriServ/LexUriServ.do?uri=CELEX:21994A0103(73):EN:NOT" TargetMode="External"/><Relationship Id="rId935" Type="http://schemas.openxmlformats.org/officeDocument/2006/relationships/hyperlink" Target="http://eur-lex.europa.eu/LexUriServ/LexUriServ.do?uri=CELEX:32004R0854:EN:NOT" TargetMode="External"/><Relationship Id="rId1358" Type="http://schemas.openxmlformats.org/officeDocument/2006/relationships/hyperlink" Target="http://eur-lex.europa.eu/legal-content/en/ALL/?uri=CELEX:22014D0114" TargetMode="External"/><Relationship Id="rId1565" Type="http://schemas.openxmlformats.org/officeDocument/2006/relationships/hyperlink" Target="http://eur-lex.europa.eu/LexUriServ/LexUriServ.do?uri=CELEX:32004D0686:EN:NOT" TargetMode="External"/><Relationship Id="rId1772" Type="http://schemas.openxmlformats.org/officeDocument/2006/relationships/hyperlink" Target="http://eur-lex.europa.eu/LexUriServ/LexUriServ.do?uri=CELEX:31985D0624:EN:NOT" TargetMode="External"/><Relationship Id="rId64" Type="http://schemas.openxmlformats.org/officeDocument/2006/relationships/hyperlink" Target="http://eur-lex.europa.eu/legal-content/EN/ALL/?uri=CELEX:32015D1160" TargetMode="External"/><Relationship Id="rId1120" Type="http://schemas.openxmlformats.org/officeDocument/2006/relationships/hyperlink" Target="http://eur-lex.europa.eu/legal-content/EN/ALL/?uri=CELEX:32014D0155" TargetMode="External"/><Relationship Id="rId1218" Type="http://schemas.openxmlformats.org/officeDocument/2006/relationships/hyperlink" Target="http://eur-lex.europa.eu/LexUriServ/LexUriServ.do?uri=CELEX:22013D0109:EN:NOT" TargetMode="External"/><Relationship Id="rId1425" Type="http://schemas.openxmlformats.org/officeDocument/2006/relationships/hyperlink" Target="http://eur-lex.europa.eu/legal-content/EN/ALL/?uri=CELEX:32013D0780" TargetMode="External"/><Relationship Id="rId1632" Type="http://schemas.openxmlformats.org/officeDocument/2006/relationships/hyperlink" Target="http://eur-lex.europa.eu/LexUriServ/LexUriServ.do?uri=CELEX:32003D0199:EN:NOT" TargetMode="External"/><Relationship Id="rId1937" Type="http://schemas.openxmlformats.org/officeDocument/2006/relationships/hyperlink" Target="http://eur-lex.europa.eu/LexUriServ/LexUriServ.do?uri=CELEX:22000D1109%2818%29:EN:NOT" TargetMode="External"/><Relationship Id="rId280" Type="http://schemas.openxmlformats.org/officeDocument/2006/relationships/hyperlink" Target="http://eur-lex.europa.eu/LexUriServ/LexUriServ.do?uri=CELEX:32000D0629:EN:NOT" TargetMode="External"/><Relationship Id="rId140" Type="http://schemas.openxmlformats.org/officeDocument/2006/relationships/hyperlink" Target="http://eur-lex.europa.eu/legal-content/EN/ALL/?uri=CELEX:32007D0642" TargetMode="External"/><Relationship Id="rId378" Type="http://schemas.openxmlformats.org/officeDocument/2006/relationships/hyperlink" Target="http://eur-lex.europa.eu/LexUriServ/LexUriServ.do?uri=CELEX:31998D0494:EN:NOT" TargetMode="External"/><Relationship Id="rId585" Type="http://schemas.openxmlformats.org/officeDocument/2006/relationships/hyperlink" Target="http://eur-lex.europa.eu/LexUriServ/LexUriServ.do?uri=CELEX:22003D0140:EN:NOT" TargetMode="External"/><Relationship Id="rId792" Type="http://schemas.openxmlformats.org/officeDocument/2006/relationships/hyperlink" Target="http://eur-lex.europa.eu/LexUriServ/LexUriServ.do?uri=CELEX:32003D0833:EN:NOT" TargetMode="External"/><Relationship Id="rId2059" Type="http://schemas.openxmlformats.org/officeDocument/2006/relationships/hyperlink" Target="http://eur-lex.europa.eu/LexUriServ/LexUriServ.do?uri=CELEX:32009D0770:EN:NOT" TargetMode="External"/><Relationship Id="rId6" Type="http://schemas.openxmlformats.org/officeDocument/2006/relationships/webSettings" Target="webSettings.xml"/><Relationship Id="rId238" Type="http://schemas.openxmlformats.org/officeDocument/2006/relationships/hyperlink" Target="http://eur-lex.europa.eu/LexUriServ/LexUriServ.do?uri=CELEX:32009D0177:EN:NOT" TargetMode="External"/><Relationship Id="rId445" Type="http://schemas.openxmlformats.org/officeDocument/2006/relationships/hyperlink" Target="http://eur-lex.europa.eu/legal-content/EN/ALL/?uri=CELEX:32008R0798" TargetMode="External"/><Relationship Id="rId652" Type="http://schemas.openxmlformats.org/officeDocument/2006/relationships/hyperlink" Target="http://eur-lex.europa.eu/LexUriServ/LexUriServ.do?uri=CELEX:22008D0095:EN:NOT" TargetMode="External"/><Relationship Id="rId1075" Type="http://schemas.openxmlformats.org/officeDocument/2006/relationships/hyperlink" Target="http://eur-lex.europa.eu/LexUriServ/LexUriServ.do?uri=CELEX:32005D0448:EN:NOT" TargetMode="External"/><Relationship Id="rId1282" Type="http://schemas.openxmlformats.org/officeDocument/2006/relationships/hyperlink" Target="http://eur-lex.europa.eu/LexUriServ/LexUriServ.do?uri=CELEX:22001D0151:EN:NOT" TargetMode="External"/><Relationship Id="rId2126" Type="http://schemas.openxmlformats.org/officeDocument/2006/relationships/hyperlink" Target="http://eur-lex.europa.eu/legal-content/EN/ALL/?uri=CELEX:32015D0691" TargetMode="External"/><Relationship Id="rId305" Type="http://schemas.openxmlformats.org/officeDocument/2006/relationships/hyperlink" Target="http://eur-lex.europa.eu/LexUriServ/LexUriServ.do?uri=CELEX:32009D0712:EN:NOT" TargetMode="External"/><Relationship Id="rId512" Type="http://schemas.openxmlformats.org/officeDocument/2006/relationships/hyperlink" Target="http://eur-lex.europa.eu/LexUriServ/LexUriServ.do?uri=CELEX:22001D0035:EN:NOT" TargetMode="External"/><Relationship Id="rId957" Type="http://schemas.openxmlformats.org/officeDocument/2006/relationships/hyperlink" Target="http://eur-lex.europa.eu/LexUriServ/LexUriServ.do?uri=CELEX:32009R0983:EN:NOT" TargetMode="External"/><Relationship Id="rId1142" Type="http://schemas.openxmlformats.org/officeDocument/2006/relationships/hyperlink" Target="http://eur-lex.europa.eu/LexUriServ/LexUriServ.do?uri=CELEX:21994D1231(06):EN:NOT" TargetMode="External"/><Relationship Id="rId1587" Type="http://schemas.openxmlformats.org/officeDocument/2006/relationships/hyperlink" Target="http://eur-lex.europa.eu/LexUriServ/LexUriServ.do?uri=CELEX:32009D0700:EN:NOT" TargetMode="External"/><Relationship Id="rId1794" Type="http://schemas.openxmlformats.org/officeDocument/2006/relationships/hyperlink" Target="http://eur-lex.europa.eu/LexUriServ/LexUriServ.do?uri=CELEX:32005D0834:EN:NOT" TargetMode="External"/><Relationship Id="rId86" Type="http://schemas.openxmlformats.org/officeDocument/2006/relationships/hyperlink" Target="http://eur-lex.europa.eu/legal-content/EN/ALL/?uri=CELEX:32006D0563" TargetMode="External"/><Relationship Id="rId817" Type="http://schemas.openxmlformats.org/officeDocument/2006/relationships/hyperlink" Target="http://eur-lex.europa.eu/LexUriServ/LexUriServ.do?uri=CELEX:31999L0074:EN:NOT" TargetMode="External"/><Relationship Id="rId1002" Type="http://schemas.openxmlformats.org/officeDocument/2006/relationships/hyperlink" Target="http://eur-lex.europa.eu/legal-content/EN/ALL/?uri=CELEX:32015R0539" TargetMode="External"/><Relationship Id="rId1447" Type="http://schemas.openxmlformats.org/officeDocument/2006/relationships/hyperlink" Target="http://eur-lex.europa.eu/LexUriServ/LexUriServ.do?uri=CELEX:32011R0188:EN:NOT" TargetMode="External"/><Relationship Id="rId1654" Type="http://schemas.openxmlformats.org/officeDocument/2006/relationships/hyperlink" Target="http://eur-lex.europa.eu/LexUriServ/LexUriServ.do?uri=CELEX:32007D0389:EN:NOT" TargetMode="External"/><Relationship Id="rId1861" Type="http://schemas.openxmlformats.org/officeDocument/2006/relationships/hyperlink" Target="http://eur-lex.europa.eu/LexUriServ/LexUriServ.do?uri=CELEX:22003D0003:EN:NOT" TargetMode="External"/><Relationship Id="rId1307" Type="http://schemas.openxmlformats.org/officeDocument/2006/relationships/hyperlink" Target="http://eur-lex.europa.eu/LexUriServ/LexUriServ.do?uri=CELEX:22006D0019(01)%20:EN:NOT" TargetMode="External"/><Relationship Id="rId1514" Type="http://schemas.openxmlformats.org/officeDocument/2006/relationships/hyperlink" Target="http://eur-lex.europa.eu/LexUriServ/LexUriServ.do?uri=CELEX:32013R0833:EN:NOThttp://eur-lex.europa.eu/LexUriServ/LexUriServ.do?uri=CELEX:32013R1187:EN:NOT" TargetMode="External"/><Relationship Id="rId1721" Type="http://schemas.openxmlformats.org/officeDocument/2006/relationships/hyperlink" Target="http://eur-lex.europa.eu/legal-content/EN/ALL/?uri=CELEX:32015R0595" TargetMode="External"/><Relationship Id="rId1959" Type="http://schemas.openxmlformats.org/officeDocument/2006/relationships/hyperlink" Target="http://eur-lex.europa.eu/LexUriServ/LexUriServ.do?uri=CELEX:22003D0072:EN:NOT" TargetMode="External"/><Relationship Id="rId13" Type="http://schemas.openxmlformats.org/officeDocument/2006/relationships/hyperlink" Target="http://eur-lex.europa.eu/legal-content/EN/ALL/?uri=CELEX:32004R2230" TargetMode="External"/><Relationship Id="rId1819" Type="http://schemas.openxmlformats.org/officeDocument/2006/relationships/hyperlink" Target="http://eur-lex.europa.eu/LexUriServ/LexUriServ.do?uri=CELEX:32002R1602:EN:NOT" TargetMode="External"/><Relationship Id="rId162" Type="http://schemas.openxmlformats.org/officeDocument/2006/relationships/hyperlink" Target="http://eur-lex.europa.eu/legal-content/EN/ALL/?uri=CELEX:31999D0546" TargetMode="External"/><Relationship Id="rId467" Type="http://schemas.openxmlformats.org/officeDocument/2006/relationships/hyperlink" Target="http://eur-lex.europa.eu/LexUriServ/LexUriServ.do?uri=CELEX:32013R1079:EN:NOT" TargetMode="External"/><Relationship Id="rId1097" Type="http://schemas.openxmlformats.org/officeDocument/2006/relationships/hyperlink" Target="http://eur-lex.europa.eu/LexUriServ/LexUriServ.do?uri=CELEX:32009D0777:EN:NOT" TargetMode="External"/><Relationship Id="rId2050" Type="http://schemas.openxmlformats.org/officeDocument/2006/relationships/hyperlink" Target="http://eur-lex.europa.eu/LexUriServ/LexUriServ.do?uri=CELEX:32005H0637:EN:NOT" TargetMode="External"/><Relationship Id="rId674" Type="http://schemas.openxmlformats.org/officeDocument/2006/relationships/hyperlink" Target="http://eur-lex.europa.eu/LexUriServ/LexUriServ.do?uri=CELEX:22012D0001:EN:NOT" TargetMode="External"/><Relationship Id="rId881" Type="http://schemas.openxmlformats.org/officeDocument/2006/relationships/hyperlink" Target="http://eur-lex.europa.eu/legal-content/EN/ALL/?uri=CELEX:32014D0435" TargetMode="External"/><Relationship Id="rId979" Type="http://schemas.openxmlformats.org/officeDocument/2006/relationships/hyperlink" Target="http://eur-lex.europa.eu/LexUriServ/LexUriServ.do?uri=CELEX:32011R1171:EN:NOT" TargetMode="External"/><Relationship Id="rId327" Type="http://schemas.openxmlformats.org/officeDocument/2006/relationships/hyperlink" Target="http://eur-lex.europa.eu/legal-content/EN/ALL/?uri=CELEX:32008R1251" TargetMode="External"/><Relationship Id="rId534" Type="http://schemas.openxmlformats.org/officeDocument/2006/relationships/hyperlink" Target="http://eur-lex.europa.eu/LexUriServ/LexUriServ.do?uri=CELEX:22001D0143:EN:NOT" TargetMode="External"/><Relationship Id="rId741" Type="http://schemas.openxmlformats.org/officeDocument/2006/relationships/hyperlink" Target="http://eur-lex.europa.eu/LexUriServ/LexUriServ.do?uri=CELEX:E2008C0298:EN:NOT" TargetMode="External"/><Relationship Id="rId839" Type="http://schemas.openxmlformats.org/officeDocument/2006/relationships/hyperlink" Target="http://eur-lex.europa.eu/LexUriServ/LexUriServ.do?uri=CELEX:31989D0503:EN:NOT" TargetMode="External"/><Relationship Id="rId1164" Type="http://schemas.openxmlformats.org/officeDocument/2006/relationships/hyperlink" Target="http://eur-lex.europa.eu/LexUriServ/LexUriServ.do?uri=CELEX:22007D0134:EN:NOT" TargetMode="External"/><Relationship Id="rId1371" Type="http://schemas.openxmlformats.org/officeDocument/2006/relationships/hyperlink" Target="http://eur-lex.europa.eu/LexUriServ/LexUriServ.do?uri=CELEX:31974L0647:EN:NOT" TargetMode="External"/><Relationship Id="rId1469" Type="http://schemas.openxmlformats.org/officeDocument/2006/relationships/hyperlink" Target="http://eur-lex.europa.eu/LexUriServ/LexUriServ.do?uri=CELEX:32011R0974:EN:NOT" TargetMode="External"/><Relationship Id="rId2008" Type="http://schemas.openxmlformats.org/officeDocument/2006/relationships/hyperlink" Target="http://eur-lex.europa.eu/legal-content/en/ALL/?uri=CELEX:22014D0170" TargetMode="External"/><Relationship Id="rId601" Type="http://schemas.openxmlformats.org/officeDocument/2006/relationships/hyperlink" Target="http://eur-lex.europa.eu/LexUriServ/LexUriServ.do?uri=CELEX:22005D0044:EN:NOT" TargetMode="External"/><Relationship Id="rId1024" Type="http://schemas.openxmlformats.org/officeDocument/2006/relationships/hyperlink" Target="http://eur-lex.europa.eu/LexUriServ/LexUriServ.do?uri=CELEX:32006R2023:EN:NOT" TargetMode="External"/><Relationship Id="rId1231" Type="http://schemas.openxmlformats.org/officeDocument/2006/relationships/hyperlink" Target="http://eur-lex.europa.eu/legal-content/en/ALL/?uri=CELEX:22014D0117" TargetMode="External"/><Relationship Id="rId1676" Type="http://schemas.openxmlformats.org/officeDocument/2006/relationships/hyperlink" Target="http://eur-lex.europa.eu/LexUriServ/LexUriServ.do?uri=CELEX:32008D0764:EN:NOT" TargetMode="External"/><Relationship Id="rId1883" Type="http://schemas.openxmlformats.org/officeDocument/2006/relationships/hyperlink" Target="http://eur-lex.europa.eu/LexUriServ/LexUriServ.do?uri=CELEX:22008D0002:EN:NOT" TargetMode="External"/><Relationship Id="rId906" Type="http://schemas.openxmlformats.org/officeDocument/2006/relationships/hyperlink" Target="http://eur-lex.europa.eu/legal-content/EN/ALL/?uri=CELEX:32014R0636" TargetMode="External"/><Relationship Id="rId1329" Type="http://schemas.openxmlformats.org/officeDocument/2006/relationships/hyperlink" Target="http://eur-lex.europa.eu/LexUriServ/LexUriServ.do?uri=CELEX:22009D0121:EN:NOT" TargetMode="External"/><Relationship Id="rId1536" Type="http://schemas.openxmlformats.org/officeDocument/2006/relationships/hyperlink" Target="http://eur-lex.europa.eu/legal-content/EN/ALL/?uri=CELEX:32014R0917" TargetMode="External"/><Relationship Id="rId1743" Type="http://schemas.openxmlformats.org/officeDocument/2006/relationships/hyperlink" Target="http://eur-lex.europa.eu/LexUriServ/LexUriServ.do?uri=CELEX:31978D0615:EN:NOT" TargetMode="External"/><Relationship Id="rId1950" Type="http://schemas.openxmlformats.org/officeDocument/2006/relationships/hyperlink" Target="http://eur-lex.europa.eu/LexUriServ/LexUriServ.do?uri=CELEX:22002D0054:EN:NOT" TargetMode="External"/><Relationship Id="rId35" Type="http://schemas.openxmlformats.org/officeDocument/2006/relationships/hyperlink" Target="http://eur-lex.europa.eu/LexUriServ/LexUriServ.do?uri=CELEX:32004D0478:EN:NOT" TargetMode="External"/><Relationship Id="rId1603" Type="http://schemas.openxmlformats.org/officeDocument/2006/relationships/hyperlink" Target="http://eur-lex.europa.eu/LexUriServ/LexUriServ.do?uri=CELEX:32008D0656:EN:NOT" TargetMode="External"/><Relationship Id="rId1810" Type="http://schemas.openxmlformats.org/officeDocument/2006/relationships/hyperlink" Target="http://eur-lex.europa.eu/LexUriServ/LexUriServ.do?uri=CELEX:31993L0079:EN:NOT" TargetMode="External"/><Relationship Id="rId184" Type="http://schemas.openxmlformats.org/officeDocument/2006/relationships/hyperlink" Target="http://eur-lex.europa.eu/legal-content/EN/ALL/?uri=CELEX:32008R0504" TargetMode="External"/><Relationship Id="rId391" Type="http://schemas.openxmlformats.org/officeDocument/2006/relationships/hyperlink" Target="http://eur-lex.europa.eu/LexUriServ/LexUriServ.do?uri=CELEX:32011D0163:EN:NOT" TargetMode="External"/><Relationship Id="rId1908" Type="http://schemas.openxmlformats.org/officeDocument/2006/relationships/hyperlink" Target="http://eur-lex.europa.eu/LexUriServ/LexUriServ.do?uri=CELEX:22013D0107:EN:NOT" TargetMode="External"/><Relationship Id="rId2072" Type="http://schemas.openxmlformats.org/officeDocument/2006/relationships/hyperlink" Target="http://eur-lex.europa.eu/LexUriServ/LexUriServ.do?uri=CELEX:32007D0305:EN:NOT" TargetMode="External"/><Relationship Id="rId251" Type="http://schemas.openxmlformats.org/officeDocument/2006/relationships/hyperlink" Target="http://eur-lex.europa.eu/LexUriServ/LexUriServ.do?uri=CELEX:32003L0099:EN:NOT" TargetMode="External"/><Relationship Id="rId489" Type="http://schemas.openxmlformats.org/officeDocument/2006/relationships/hyperlink" Target="http://eur-lex.europa.eu/LexUriServ/LexUriServ.do?uri=CELEX:22001D0118%2808%29:EN:NOT" TargetMode="External"/><Relationship Id="rId696" Type="http://schemas.openxmlformats.org/officeDocument/2006/relationships/hyperlink" Target="http://eur-lex.europa.eu/LexUriServ/LexUriServ.do?uri=CELEX:22013D0103:EN:NOT" TargetMode="External"/><Relationship Id="rId349" Type="http://schemas.openxmlformats.org/officeDocument/2006/relationships/hyperlink" Target="http://eur-lex.europa.eu/LexUriServ/LexUriServ.do?uri=CELEX:32013D0503:EN:NOT" TargetMode="External"/><Relationship Id="rId556" Type="http://schemas.openxmlformats.org/officeDocument/2006/relationships/hyperlink" Target="http://eur-lex.europa.eu/LexUriServ/LexUriServ.do?uri=CELEX:22002D0116:EN:NOT" TargetMode="External"/><Relationship Id="rId763" Type="http://schemas.openxmlformats.org/officeDocument/2006/relationships/hyperlink" Target="http://eur-lex.europa.eu/LexUriServ/LexUriServ.do?uri=CELEX:22005D0867:EN:NOT" TargetMode="External"/><Relationship Id="rId1186" Type="http://schemas.openxmlformats.org/officeDocument/2006/relationships/hyperlink" Target="http://eur-lex.europa.eu/LexUriServ/LexUriServ.do?uri=CELEX:22011D0068:EN:NOT" TargetMode="External"/><Relationship Id="rId1393" Type="http://schemas.openxmlformats.org/officeDocument/2006/relationships/hyperlink" Target="http://eur-lex.europa.eu/LexUriServ/LexUriServ.do?uri=CELEX:31993L0050:EN:NOT" TargetMode="External"/><Relationship Id="rId111" Type="http://schemas.openxmlformats.org/officeDocument/2006/relationships/hyperlink" Target="http://eur-lex.europa.eu/legal-content/EN/ALL/?uri=CELEX:32009R0206" TargetMode="External"/><Relationship Id="rId209" Type="http://schemas.openxmlformats.org/officeDocument/2006/relationships/hyperlink" Target="http://eur-lex.europa.eu/LexUriServ/LexUriServ.do?uri=CELEX:32005L0094:EN:NOT" TargetMode="External"/><Relationship Id="rId416" Type="http://schemas.openxmlformats.org/officeDocument/2006/relationships/hyperlink" Target="http://eur-lex.europa.eu/LexUriServ/LexUriServ.do?uri=CELEX:31988L0407:EN:NOT" TargetMode="External"/><Relationship Id="rId970" Type="http://schemas.openxmlformats.org/officeDocument/2006/relationships/hyperlink" Target="http://eur-lex.europa.eu/LexUriServ/LexUriServ.do?uri=CELEX:32010R0958:EN:NOT" TargetMode="External"/><Relationship Id="rId1046" Type="http://schemas.openxmlformats.org/officeDocument/2006/relationships/hyperlink" Target="http://eur-lex.europa.eu/LexUriServ/LexUriServ.do?uri=CELEX:32005R0037:EN:NOT" TargetMode="External"/><Relationship Id="rId1253" Type="http://schemas.openxmlformats.org/officeDocument/2006/relationships/hyperlink" Target="http://eur-lex.europa.eu/LexUriServ/LexUriServ.do?uri=CELEX:32013R0796:EN:NOT" TargetMode="External"/><Relationship Id="rId1698" Type="http://schemas.openxmlformats.org/officeDocument/2006/relationships/hyperlink" Target="http://eur-lex.europa.eu/LexUriServ/LexUriServ.do?uri=CELEX:32010D0355:EN:NOT" TargetMode="External"/><Relationship Id="rId623" Type="http://schemas.openxmlformats.org/officeDocument/2006/relationships/hyperlink" Target="http://eur-lex.europa.eu/LexUriServ/LexUriServ.do?uri=CELEX:22006D0102:EN:NOT" TargetMode="External"/><Relationship Id="rId830" Type="http://schemas.openxmlformats.org/officeDocument/2006/relationships/hyperlink" Target="http://eur-lex.europa.eu/LexUriServ/LexUriServ.do?uri=CELEX:31984D0247:EN:NOT" TargetMode="External"/><Relationship Id="rId928" Type="http://schemas.openxmlformats.org/officeDocument/2006/relationships/hyperlink" Target="http://eur-lex.europa.eu/LexUriServ/LexUriServ.do?uri=CELEX:32013R0415:EN:NOT" TargetMode="External"/><Relationship Id="rId1460" Type="http://schemas.openxmlformats.org/officeDocument/2006/relationships/hyperlink" Target="http://eur-lex.europa.eu/LexUriServ/LexUriServ.do?uri=CELEX:32011R0786:EN:NOT" TargetMode="External"/><Relationship Id="rId1558" Type="http://schemas.openxmlformats.org/officeDocument/2006/relationships/hyperlink" Target="http://eur-lex.europa.eu/legal-content/EN/ALL/?uri=CELEX:32015R1397" TargetMode="External"/><Relationship Id="rId1765" Type="http://schemas.openxmlformats.org/officeDocument/2006/relationships/hyperlink" Target="http://eur-lex.europa.eu/LexUriServ/LexUriServ.do?uri=CELEX:31982D0040:EN:NOT" TargetMode="External"/><Relationship Id="rId57" Type="http://schemas.openxmlformats.org/officeDocument/2006/relationships/hyperlink" Target="http://eur-lex.europa.eu/legal-content/EN/ALL/?uri=CELEX:32015D1423" TargetMode="External"/><Relationship Id="rId1113" Type="http://schemas.openxmlformats.org/officeDocument/2006/relationships/hyperlink" Target="http://eur-lex.europa.eu/LexUriServ/LexUriServ.do?uri=CELEX:32012D0725:EN:NOT" TargetMode="External"/><Relationship Id="rId1320" Type="http://schemas.openxmlformats.org/officeDocument/2006/relationships/hyperlink" Target="http://eur-lex.europa.eu/LexUriServ/LexUriServ.do?uri=CELEX:22008D0021:EN:NOT" TargetMode="External"/><Relationship Id="rId1418" Type="http://schemas.openxmlformats.org/officeDocument/2006/relationships/hyperlink" Target="http://eur-lex.europa.eu/LexUriServ/LexUriServ.do?uri=CELEX:32003D0063:EN:NOT" TargetMode="External"/><Relationship Id="rId1972" Type="http://schemas.openxmlformats.org/officeDocument/2006/relationships/hyperlink" Target="http://eur-lex.europa.eu/LexUriServ/LexUriServ.do?uri=CELEX:22005D0078:EN:NOT" TargetMode="External"/><Relationship Id="rId1625" Type="http://schemas.openxmlformats.org/officeDocument/2006/relationships/hyperlink" Target="http://eur-lex.europa.eu/LexUriServ/LexUriServ.do?uri=CELEX:32001D0520:EN:NOT" TargetMode="External"/><Relationship Id="rId1832" Type="http://schemas.openxmlformats.org/officeDocument/2006/relationships/hyperlink" Target="http://eur-lex.europa.eu/LexUriServ/LexUriServ.do?uri=CELEX:32012D0340:EN:NOT" TargetMode="External"/><Relationship Id="rId2094" Type="http://schemas.openxmlformats.org/officeDocument/2006/relationships/hyperlink" Target="http://eur-lex.europa.eu/LexUriServ/LexUriServ.do?uri=CELEX:32010D0420:EN:NOT" TargetMode="External"/><Relationship Id="rId273" Type="http://schemas.openxmlformats.org/officeDocument/2006/relationships/hyperlink" Target="http://eur-lex.europa.eu/LexUriServ/LexUriServ.do?uri=CELEX:32003L0099:EN:NOT" TargetMode="External"/><Relationship Id="rId480" Type="http://schemas.openxmlformats.org/officeDocument/2006/relationships/hyperlink" Target="http://eur-lex.europa.eu/LexUriServ/LexUriServ.do?uri=CELEX:21999D0624%2801%29:EN:NOT" TargetMode="External"/><Relationship Id="rId133" Type="http://schemas.openxmlformats.org/officeDocument/2006/relationships/hyperlink" Target="http://eur-lex.europa.eu/legal-content/EN/ALL/?uri=CELEX:32002D0994" TargetMode="External"/><Relationship Id="rId340" Type="http://schemas.openxmlformats.org/officeDocument/2006/relationships/hyperlink" Target="http://eur-lex.europa.eu/LexUriServ/LexUriServ.do?uri=CELEX:32010D0436:EN:NOT" TargetMode="External"/><Relationship Id="rId578" Type="http://schemas.openxmlformats.org/officeDocument/2006/relationships/hyperlink" Target="http://eur-lex.europa.eu/LexUriServ/LexUriServ.do?uri=CELEX:22003D0100:EN:NOT" TargetMode="External"/><Relationship Id="rId785" Type="http://schemas.openxmlformats.org/officeDocument/2006/relationships/hyperlink" Target="http://eur-lex.europa.eu/LexUriServ/LexUriServ.do?uri=CELEX:31999D0201:EN:NOT" TargetMode="External"/><Relationship Id="rId992" Type="http://schemas.openxmlformats.org/officeDocument/2006/relationships/hyperlink" Target="http://eur-lex.europa.eu/legal-content/EN/ALL/?uri=CELEX:32014R0828" TargetMode="External"/><Relationship Id="rId2021" Type="http://schemas.openxmlformats.org/officeDocument/2006/relationships/hyperlink" Target="http://eur-lex.europa.eu/LexUriServ/LexUriServ.do?uri=CELEX:32007D0658:EN:NOT" TargetMode="External"/><Relationship Id="rId200" Type="http://schemas.openxmlformats.org/officeDocument/2006/relationships/hyperlink" Target="http://eur-lex.europa.eu/LexUriServ/LexUriServ.do?uri=CELEX:32013D0164:EN:NOT" TargetMode="External"/><Relationship Id="rId438" Type="http://schemas.openxmlformats.org/officeDocument/2006/relationships/hyperlink" Target="http://eur-lex.europa.eu/LexUriServ/LexUriServ.do?uri=CELEX:32004R0854:EN:NOT" TargetMode="External"/><Relationship Id="rId645" Type="http://schemas.openxmlformats.org/officeDocument/2006/relationships/hyperlink" Target="http://eur-lex.europa.eu/LexUriServ/LexUriServ.do?uri=CELEX:22007D0137:EN:NOT" TargetMode="External"/><Relationship Id="rId852" Type="http://schemas.openxmlformats.org/officeDocument/2006/relationships/hyperlink" Target="http://eur-lex.europa.eu/LexUriServ/LexUriServ.do?uri=CELEX:31990L0427:EN:NOT" TargetMode="External"/><Relationship Id="rId1068" Type="http://schemas.openxmlformats.org/officeDocument/2006/relationships/hyperlink" Target="http://eur-lex.europa.eu/LexUriServ/LexUriServ.do?uri=CELEX:32003D0426:EN:NOT" TargetMode="External"/><Relationship Id="rId1275" Type="http://schemas.openxmlformats.org/officeDocument/2006/relationships/hyperlink" Target="http://eur-lex.europa.eu/LexUriServ/LexUriServ.do?uri=CELEX:21996D1114(07):EN:NOT" TargetMode="External"/><Relationship Id="rId1482" Type="http://schemas.openxmlformats.org/officeDocument/2006/relationships/hyperlink" Target="http://eur-lex.europa.eu/LexUriServ/LexUriServ.do?uri=CELEX:32013R0017:EN:NOT" TargetMode="External"/><Relationship Id="rId2119" Type="http://schemas.openxmlformats.org/officeDocument/2006/relationships/hyperlink" Target="http://eur-lex.europa.eu/legal-content/EN/ALL/?uri=CELEX:32015D0684" TargetMode="External"/><Relationship Id="rId505" Type="http://schemas.openxmlformats.org/officeDocument/2006/relationships/hyperlink" Target="http://eur-lex.europa.eu/LexUriServ/LexUriServ.do?uri=CELEX:22001D0028:EN:NOT" TargetMode="External"/><Relationship Id="rId712" Type="http://schemas.openxmlformats.org/officeDocument/2006/relationships/hyperlink" Target="http://eur-lex.europa.eu/legal-content/en/ALL/?uri=CELEX:22014D0065" TargetMode="External"/><Relationship Id="rId1135" Type="http://schemas.openxmlformats.org/officeDocument/2006/relationships/hyperlink" Target="http://eur-lex.europa.eu/LexUriServ/LexUriServ.do?uri=CELEX:32002D0840:EN:NOT" TargetMode="External"/><Relationship Id="rId1342" Type="http://schemas.openxmlformats.org/officeDocument/2006/relationships/hyperlink" Target="http://eur-lex.europa.eu/LexUriServ/LexUriServ.do?uri=CELEX:22012D0038:EN:NOT" TargetMode="External"/><Relationship Id="rId1787" Type="http://schemas.openxmlformats.org/officeDocument/2006/relationships/hyperlink" Target="http://eur-lex.europa.eu/LexUriServ/LexUriServ.do?uri=CELEX:31974D0531:EN:NOT" TargetMode="External"/><Relationship Id="rId1994" Type="http://schemas.openxmlformats.org/officeDocument/2006/relationships/hyperlink" Target="http://eur-lex.europa.eu/LexUriServ/LexUriServ.do?uri=CELEX:22009D0122:EN:NOT" TargetMode="External"/><Relationship Id="rId79" Type="http://schemas.openxmlformats.org/officeDocument/2006/relationships/hyperlink" Target="http://eur-lex.europa.eu/legal-content/EN/ALL/?uri=CELEX:32002D0153" TargetMode="External"/><Relationship Id="rId1202" Type="http://schemas.openxmlformats.org/officeDocument/2006/relationships/hyperlink" Target="http://eur-lex.europa.eu/LexUriServ/LexUriServ.do?uri=CELEX:22012D0083:EN:NOT" TargetMode="External"/><Relationship Id="rId1647" Type="http://schemas.openxmlformats.org/officeDocument/2006/relationships/hyperlink" Target="http://eur-lex.europa.eu/LexUriServ/LexUriServ.do?uri=CELEX:32006D1010:EN:NOT" TargetMode="External"/><Relationship Id="rId1854" Type="http://schemas.openxmlformats.org/officeDocument/2006/relationships/hyperlink" Target="http://eur-lex.europa.eu/LexUriServ/LexUriServ.do?uri=CELEX:32009R0874:EN:NOT" TargetMode="External"/><Relationship Id="rId351" Type="http://schemas.openxmlformats.org/officeDocument/2006/relationships/hyperlink" Target="http://eur-lex.europa.eu/LexUriServ/LexUriServ.do?uri=CELEX:32013D0709:EN:NOT" TargetMode="External"/><Relationship Id="rId449" Type="http://schemas.openxmlformats.org/officeDocument/2006/relationships/hyperlink" Target="http://eur-lex.europa.eu/LexUriServ/LexUriServ.do?uri=CELEX:32011D0163:EN:NOT" TargetMode="External"/><Relationship Id="rId656" Type="http://schemas.openxmlformats.org/officeDocument/2006/relationships/hyperlink" Target="http://eur-lex.europa.eu/LexUriServ/LexUriServ.do?uri=CELEX:22009D0055:EN:NOT" TargetMode="External"/><Relationship Id="rId863" Type="http://schemas.openxmlformats.org/officeDocument/2006/relationships/hyperlink" Target="http://eur-lex.europa.eu/LexUriServ/LexUriServ.do?uri=CELEX:31996D0509:EN:NOT" TargetMode="External"/><Relationship Id="rId1079" Type="http://schemas.openxmlformats.org/officeDocument/2006/relationships/hyperlink" Target="http://eur-lex.europa.eu/LexUriServ/LexUriServ.do?uri=CELEX:32006D0059:EN:NOT" TargetMode="External"/><Relationship Id="rId1286" Type="http://schemas.openxmlformats.org/officeDocument/2006/relationships/hyperlink" Target="http://eur-lex.europa.eu/LexUriServ/LexUriServ.do?uri=CELEX:22002D0121(01):EN:NOT" TargetMode="External"/><Relationship Id="rId1493" Type="http://schemas.openxmlformats.org/officeDocument/2006/relationships/hyperlink" Target="http://eur-lex.europa.eu/LexUriServ/LexUriServ.do?uri=CELEX:32013R0368:EN:NOT" TargetMode="External"/><Relationship Id="rId1507" Type="http://schemas.openxmlformats.org/officeDocument/2006/relationships/hyperlink" Target="http://eur-lex.europa.eu/LexUriServ/LexUriServ.do?uri=CELEX:32013R0832:EN:NOThttp://eur-lex.europa.eu/LexUriServ/LexUriServ.do?uri=CELEX:32013R0828:EN:NOT" TargetMode="External"/><Relationship Id="rId1714" Type="http://schemas.openxmlformats.org/officeDocument/2006/relationships/hyperlink" Target="http://eur-lex.europa.eu/legal-content/EN/ALL/?uri=CELEX:32014R0116" TargetMode="External"/><Relationship Id="rId2032" Type="http://schemas.openxmlformats.org/officeDocument/2006/relationships/hyperlink" Target="http://eur-lex.europa.eu/LexUriServ/LexUriServ.do?uri=CELEX:32004D0869:EN:NOT" TargetMode="External"/><Relationship Id="rId211" Type="http://schemas.openxmlformats.org/officeDocument/2006/relationships/hyperlink" Target="http://eur-lex.europa.eu/LexUriServ/LexUriServ.do?uri=CELEX:32006D0705:EN:NOT" TargetMode="External"/><Relationship Id="rId295" Type="http://schemas.openxmlformats.org/officeDocument/2006/relationships/hyperlink" Target="http://eur-lex.europa.eu/LexUriServ/LexUriServ.do?uri=CELEX:32004D0226:EN:NOT" TargetMode="External"/><Relationship Id="rId309" Type="http://schemas.openxmlformats.org/officeDocument/2006/relationships/hyperlink" Target="http://eur-lex.europa.eu/LexUriServ/LexUriServ.do?uri=CELEX:31993D0152:EN:NOT" TargetMode="External"/><Relationship Id="rId516" Type="http://schemas.openxmlformats.org/officeDocument/2006/relationships/hyperlink" Target="http://eur-lex.europa.eu/LexUriServ/LexUriServ.do?uri=CELEX:22001D0039:EN:NOT" TargetMode="External"/><Relationship Id="rId1146" Type="http://schemas.openxmlformats.org/officeDocument/2006/relationships/hyperlink" Target="http://eur-lex.europa.eu/LexUriServ/LexUriServ.do?uri=CELEX:22000D1221(03):EN:NOT" TargetMode="External"/><Relationship Id="rId1798" Type="http://schemas.openxmlformats.org/officeDocument/2006/relationships/hyperlink" Target="http://eur-lex.europa.eu/LexUriServ/LexUriServ.do?uri=CELEX:32004D0371:EN:NOT" TargetMode="External"/><Relationship Id="rId1921" Type="http://schemas.openxmlformats.org/officeDocument/2006/relationships/hyperlink" Target="http://eur-lex.europa.eu/LexUriServ/LexUriServ.do?uri=CELEX:21994D1231%2805%29:EN:NOT" TargetMode="External"/><Relationship Id="rId723" Type="http://schemas.openxmlformats.org/officeDocument/2006/relationships/hyperlink" Target="http://eur-lex.europa.eu/legal-content/en/ALL/?uri=CELEX:22014D0165" TargetMode="External"/><Relationship Id="rId930" Type="http://schemas.openxmlformats.org/officeDocument/2006/relationships/hyperlink" Target="http://eur-lex.europa.eu/legal-content/EN/ALL/?uri=CELEX:32014D0176" TargetMode="External"/><Relationship Id="rId1006" Type="http://schemas.openxmlformats.org/officeDocument/2006/relationships/hyperlink" Target="http://eur-lex.europa.eu/LexUriServ/LexUriServ.do?uri=CELEX:32008R1333:EN:NOT" TargetMode="External"/><Relationship Id="rId1353" Type="http://schemas.openxmlformats.org/officeDocument/2006/relationships/hyperlink" Target="http://eur-lex.europa.eu/legal-content/en/ALL/?uri=CELEX:22013D0183" TargetMode="External"/><Relationship Id="rId1560" Type="http://schemas.openxmlformats.org/officeDocument/2006/relationships/hyperlink" Target="http://eur-lex.europa.eu/LexUriServ/LexUriServ.do?uri=CELEX:32002D0305:EN:NOT" TargetMode="External"/><Relationship Id="rId1658" Type="http://schemas.openxmlformats.org/officeDocument/2006/relationships/hyperlink" Target="http://eur-lex.europa.eu/LexUriServ/LexUriServ.do?uri=CELEX:32007D0416:EN:NOT" TargetMode="External"/><Relationship Id="rId1865" Type="http://schemas.openxmlformats.org/officeDocument/2006/relationships/hyperlink" Target="http://eur-lex.europa.eu/LexUriServ/LexUriServ.do?uri=CELEX:22003D0169:EN:NOT" TargetMode="External"/><Relationship Id="rId155" Type="http://schemas.openxmlformats.org/officeDocument/2006/relationships/hyperlink" Target="http://eur-lex.europa.eu/legal-content/EN/ALL/?uri=CELEX:32004R0911" TargetMode="External"/><Relationship Id="rId362" Type="http://schemas.openxmlformats.org/officeDocument/2006/relationships/hyperlink" Target="http://eur-lex.europa.eu/LexUriServ/LexUriServ.do?uri=CELEX:31996L0023:EN:NOT" TargetMode="External"/><Relationship Id="rId1213" Type="http://schemas.openxmlformats.org/officeDocument/2006/relationships/hyperlink" Target="http://eur-lex.europa.eu/LexUriServ/LexUriServ.do?uri=CELEX:22013D0035:EN:NOT" TargetMode="External"/><Relationship Id="rId1297" Type="http://schemas.openxmlformats.org/officeDocument/2006/relationships/hyperlink" Target="http://eur-lex.europa.eu/LexUriServ/LexUriServ.do?uri=CELEX:22004D0140:EN:NOT" TargetMode="External"/><Relationship Id="rId1420" Type="http://schemas.openxmlformats.org/officeDocument/2006/relationships/hyperlink" Target="http://eur-lex.europa.eu/LexUriServ/LexUriServ.do?uri=CELEX:32003D0249:EN:NOT" TargetMode="External"/><Relationship Id="rId1518" Type="http://schemas.openxmlformats.org/officeDocument/2006/relationships/hyperlink" Target="http://eur-lex.europa.eu/legal-content/EN/ALL/?uri=CELEX:32014R0140" TargetMode="External"/><Relationship Id="rId2043" Type="http://schemas.openxmlformats.org/officeDocument/2006/relationships/hyperlink" Target="http://eur-lex.europa.eu/LexUriServ/LexUriServ.do?uri=CELEX:32004D0204:EN:NOT" TargetMode="External"/><Relationship Id="rId222" Type="http://schemas.openxmlformats.org/officeDocument/2006/relationships/hyperlink" Target="http://eur-lex.europa.eu/legal-content/EN/ALL/?uri=CELEX:32014D0864" TargetMode="External"/><Relationship Id="rId667" Type="http://schemas.openxmlformats.org/officeDocument/2006/relationships/hyperlink" Target="http://eur-lex.europa.eu/LexUriServ/LexUriServ.do?uri=CELEX:22011D0061:EN:NOT" TargetMode="External"/><Relationship Id="rId874" Type="http://schemas.openxmlformats.org/officeDocument/2006/relationships/hyperlink" Target="http://eur-lex.europa.eu/LexUriServ/LexUriServ.do?uri=CELEX:32012D0790:EN:NOT" TargetMode="External"/><Relationship Id="rId1725" Type="http://schemas.openxmlformats.org/officeDocument/2006/relationships/hyperlink" Target="http://eur-lex.europa.eu/LexUriServ/LexUriServ.do?uri=CELEX:32008L0072:EN:NOT" TargetMode="External"/><Relationship Id="rId1932" Type="http://schemas.openxmlformats.org/officeDocument/2006/relationships/hyperlink" Target="http://eur-lex.europa.eu/LexUriServ/LexUriServ.do?uri=CELEX:21999D0722%2802%29:EN:NOT" TargetMode="External"/><Relationship Id="rId2110" Type="http://schemas.openxmlformats.org/officeDocument/2006/relationships/hyperlink" Target="http://eur-lex.europa.eu/LexUriServ/LexUriServ.do?uri=CELEX:32012D0084:EN:NOT" TargetMode="External"/><Relationship Id="rId17" Type="http://schemas.openxmlformats.org/officeDocument/2006/relationships/hyperlink" Target="http://eur-lex.europa.eu/legal-content/EN/ALL/?uri=CELEX%3A32084D0866" TargetMode="External"/><Relationship Id="rId527" Type="http://schemas.openxmlformats.org/officeDocument/2006/relationships/hyperlink" Target="http://eur-lex.europa.eu/LexUriServ/LexUriServ.do?uri=CELEX:22001D0127:EN:NOT" TargetMode="External"/><Relationship Id="rId734" Type="http://schemas.openxmlformats.org/officeDocument/2006/relationships/hyperlink" Target="http://eur-lex.europa.eu/LexUriServ/LexUriServ.do?uri=CELEX:E2007C0028:EN:NOT" TargetMode="External"/><Relationship Id="rId941" Type="http://schemas.openxmlformats.org/officeDocument/2006/relationships/hyperlink" Target="http://eur-lex.europa.eu/LexUriServ/LexUriServ.do?uri=CELEX:32002D0226:EN:NOT" TargetMode="External"/><Relationship Id="rId1157" Type="http://schemas.openxmlformats.org/officeDocument/2006/relationships/hyperlink" Target="http://eur-lex.europa.eu/LexUriServ/LexUriServ.do?uri=CELEX:22004D0143:EN:NOT" TargetMode="External"/><Relationship Id="rId1364" Type="http://schemas.openxmlformats.org/officeDocument/2006/relationships/hyperlink" Target="http://eur-lex.europa.eu/LexUriServ/LexUriServ.do?uri=CELEX:22002A0430%2804%29:EN:NOT" TargetMode="External"/><Relationship Id="rId1571" Type="http://schemas.openxmlformats.org/officeDocument/2006/relationships/hyperlink" Target="http://eur-lex.europa.eu/LexUriServ/LexUriServ.do?uri=CELEX:32006D0589:EN:NOT" TargetMode="External"/><Relationship Id="rId70" Type="http://schemas.openxmlformats.org/officeDocument/2006/relationships/hyperlink" Target="http://eur-lex.europa.eu/legal-content/EN/ALL/?uri=CELEX:31991D0637" TargetMode="External"/><Relationship Id="rId166" Type="http://schemas.openxmlformats.org/officeDocument/2006/relationships/hyperlink" Target="http://eur-lex.europa.eu/legal-content/EN/ALL/?uri=CELEX:32001D0399" TargetMode="External"/><Relationship Id="rId373" Type="http://schemas.openxmlformats.org/officeDocument/2006/relationships/hyperlink" Target="http://eur-lex.europa.eu/LexUriServ/LexUriServ.do?uri=CELEX:31998D0458:EN:NOT" TargetMode="External"/><Relationship Id="rId580" Type="http://schemas.openxmlformats.org/officeDocument/2006/relationships/hyperlink" Target="http://eur-lex.europa.eu/LexUriServ/LexUriServ.do?uri=CELEX:22003D0102:EN:NOT" TargetMode="External"/><Relationship Id="rId801" Type="http://schemas.openxmlformats.org/officeDocument/2006/relationships/hyperlink" Target="http://eur-lex.europa.eu/LexUriServ/LexUriServ.do?uri=CELEX:22002A1230%2801%29:EN:NOT" TargetMode="External"/><Relationship Id="rId1017" Type="http://schemas.openxmlformats.org/officeDocument/2006/relationships/hyperlink" Target="http://eur-lex.europa.eu/LexUriServ/LexUriServ.do?uri=CELEX:32008R1334:EN:NOT" TargetMode="External"/><Relationship Id="rId1224" Type="http://schemas.openxmlformats.org/officeDocument/2006/relationships/hyperlink" Target="http://eur-lex.europa.eu/legal-content/en/ALL/?uri=CELEX:22013D0187" TargetMode="External"/><Relationship Id="rId1431" Type="http://schemas.openxmlformats.org/officeDocument/2006/relationships/hyperlink" Target="http://eur-lex.europa.eu/LexUriServ/LexUriServ.do?uri=CELEX:32009D0126:EN:NOT" TargetMode="External"/><Relationship Id="rId1669" Type="http://schemas.openxmlformats.org/officeDocument/2006/relationships/hyperlink" Target="http://eur-lex.europa.eu/LexUriServ/LexUriServ.do?uri=CELEX:32008D0742:EN:NOT" TargetMode="External"/><Relationship Id="rId1876" Type="http://schemas.openxmlformats.org/officeDocument/2006/relationships/hyperlink" Target="http://eur-lex.europa.eu/LexUriServ/LexUriServ.do?uri=CELEX:22006D0108:EN:NOT" TargetMode="External"/><Relationship Id="rId2054" Type="http://schemas.openxmlformats.org/officeDocument/2006/relationships/hyperlink" Target="http://eur-lex.europa.eu/LexUriServ/LexUriServ.do?uri=CELEX:32008D0062:EN:NOT" TargetMode="External"/><Relationship Id="rId1" Type="http://schemas.openxmlformats.org/officeDocument/2006/relationships/customXml" Target="../customXml/item1.xml"/><Relationship Id="rId233" Type="http://schemas.openxmlformats.org/officeDocument/2006/relationships/hyperlink" Target="http://eur-lex.europa.eu/LexUriServ/LexUriServ.do?uri=CELEX:32013D0347:EN:NOT" TargetMode="External"/><Relationship Id="rId440" Type="http://schemas.openxmlformats.org/officeDocument/2006/relationships/hyperlink" Target="http://eur-lex.europa.eu/LexUriServ/LexUriServ.do?uri=CELEX:32004L0041:EN:NOT" TargetMode="External"/><Relationship Id="rId678" Type="http://schemas.openxmlformats.org/officeDocument/2006/relationships/hyperlink" Target="http://eur-lex.europa.eu/LexUriServ/LexUriServ.do?uri=CELEX:22012D0036:EN:NOT" TargetMode="External"/><Relationship Id="rId885" Type="http://schemas.openxmlformats.org/officeDocument/2006/relationships/hyperlink" Target="http://eur-lex.europa.eu/legal-content/EN/ALL/?uri=CELEX:32015D0579" TargetMode="External"/><Relationship Id="rId1070" Type="http://schemas.openxmlformats.org/officeDocument/2006/relationships/hyperlink" Target="http://eur-lex.europa.eu/LexUriServ/LexUriServ.do?uri=CELEX:32004D0333:EN:NOT" TargetMode="External"/><Relationship Id="rId1529" Type="http://schemas.openxmlformats.org/officeDocument/2006/relationships/hyperlink" Target="http://eur-lex.europa.eu/legal-content/EN/ALL/?uri=CELEX:32014R0496" TargetMode="External"/><Relationship Id="rId1736" Type="http://schemas.openxmlformats.org/officeDocument/2006/relationships/hyperlink" Target="http://eur-lex.europa.eu/LexUriServ/LexUriServ.do?uri=CELEX:31974D0366:EN:NOT" TargetMode="External"/><Relationship Id="rId1943" Type="http://schemas.openxmlformats.org/officeDocument/2006/relationships/hyperlink" Target="http://eur-lex.europa.eu/LexUriServ/LexUriServ.do?uri=CELEX:22001D0070:EN:NOT" TargetMode="External"/><Relationship Id="rId2121" Type="http://schemas.openxmlformats.org/officeDocument/2006/relationships/hyperlink" Target="http://eur-lex.europa.eu/legal-content/EN/ALL/?uri=CELEX:32015D0686" TargetMode="External"/><Relationship Id="rId28" Type="http://schemas.openxmlformats.org/officeDocument/2006/relationships/hyperlink" Target="http://eur-lex.europa.eu/legal-content/EN/ALL/?uri=CELEX%3A32015R0175" TargetMode="External"/><Relationship Id="rId300" Type="http://schemas.openxmlformats.org/officeDocument/2006/relationships/hyperlink" Target="http://eur-lex.europa.eu/LexUriServ/LexUriServ.do?uri=CELEX:31991L0068:EN:NOT" TargetMode="External"/><Relationship Id="rId538" Type="http://schemas.openxmlformats.org/officeDocument/2006/relationships/hyperlink" Target="http://eur-lex.europa.eu/LexUriServ/LexUriServ.do?uri=CELEX:22001D0147:EN:NOT" TargetMode="External"/><Relationship Id="rId745" Type="http://schemas.openxmlformats.org/officeDocument/2006/relationships/hyperlink" Target="http://eur-lex.europa.eu/LexUriServ/LexUriServ.do?uri=CELEX:E2010C0160:EN:NOT" TargetMode="External"/><Relationship Id="rId952" Type="http://schemas.openxmlformats.org/officeDocument/2006/relationships/hyperlink" Target="http://eur-lex.europa.eu/LexUriServ/LexUriServ.do?uri=CELEX:32006R1924:EN:NOT" TargetMode="External"/><Relationship Id="rId1168" Type="http://schemas.openxmlformats.org/officeDocument/2006/relationships/hyperlink" Target="http://eur-lex.europa.eu/LexUriServ/LexUriServ.do?uri=CELEX:22009D0004:EN:NOT" TargetMode="External"/><Relationship Id="rId1375" Type="http://schemas.openxmlformats.org/officeDocument/2006/relationships/hyperlink" Target="http://eur-lex.europa.eu/LexUriServ/LexUriServ.do?uri=CELEX:32007L0033:EN:NOT" TargetMode="External"/><Relationship Id="rId1582" Type="http://schemas.openxmlformats.org/officeDocument/2006/relationships/hyperlink" Target="http://eur-lex.europa.eu/LexUriServ/LexUriServ.do?uri=CELEX:32008D0740:EN:NOT" TargetMode="External"/><Relationship Id="rId1803" Type="http://schemas.openxmlformats.org/officeDocument/2006/relationships/hyperlink" Target="http://eur-lex.europa.eu/LexUriServ/LexUriServ.do?uri=CELEX:31980D0755:EN:NOT" TargetMode="External"/><Relationship Id="rId81" Type="http://schemas.openxmlformats.org/officeDocument/2006/relationships/hyperlink" Target="http://eur-lex.europa.eu/LexUriServ/LexUriServ.do?uri=CELEX:32013D0764:EN:NOT" TargetMode="External"/><Relationship Id="rId177" Type="http://schemas.openxmlformats.org/officeDocument/2006/relationships/hyperlink" Target="http://eur-lex.europa.eu/legal-content/EN/ALL/?uri=CELEX:32006D0080" TargetMode="External"/><Relationship Id="rId384" Type="http://schemas.openxmlformats.org/officeDocument/2006/relationships/hyperlink" Target="http://eur-lex.europa.eu/LexUriServ/LexUriServ.do?uri=CELEX:32004L0068:EN:NOT" TargetMode="External"/><Relationship Id="rId591" Type="http://schemas.openxmlformats.org/officeDocument/2006/relationships/hyperlink" Target="http://eur-lex.europa.eu/LexUriServ/LexUriServ.do?uri=CELEX:22004D0093:EN:NOT" TargetMode="External"/><Relationship Id="rId605" Type="http://schemas.openxmlformats.org/officeDocument/2006/relationships/hyperlink" Target="http://eur-lex.europa.eu/LexUriServ/LexUriServ.do?uri=CELEX:22005D0048:EN:NOT" TargetMode="External"/><Relationship Id="rId812" Type="http://schemas.openxmlformats.org/officeDocument/2006/relationships/hyperlink" Target="http://eur-lex.europa.eu/LexUriServ/LexUriServ.do?uri=CELEX:32004D0544:EN:NOT" TargetMode="External"/><Relationship Id="rId1028" Type="http://schemas.openxmlformats.org/officeDocument/2006/relationships/hyperlink" Target="http://eur-lex.europa.eu/LexUriServ/LexUriServ.do?uri=CELEX:31984L0500:EN:NOT" TargetMode="External"/><Relationship Id="rId1235" Type="http://schemas.openxmlformats.org/officeDocument/2006/relationships/hyperlink" Target="http://secretariat.efta.int/legal-texts/eea/~/media/Documents/legal-texts/eea/the-eea-agreement/Annexes%20to%20the%20Agreement/annex2a.pdf" TargetMode="External"/><Relationship Id="rId1442" Type="http://schemas.openxmlformats.org/officeDocument/2006/relationships/hyperlink" Target="http://eur-lex.europa.eu/LexUriServ/LexUriServ.do?uri=CELEX:32013D0175:EN:NOT" TargetMode="External"/><Relationship Id="rId1887" Type="http://schemas.openxmlformats.org/officeDocument/2006/relationships/hyperlink" Target="http://eur-lex.europa.eu/LexUriServ/LexUriServ.do?uri=CELEX:22009D0058:EN:NOT" TargetMode="External"/><Relationship Id="rId2065" Type="http://schemas.openxmlformats.org/officeDocument/2006/relationships/hyperlink" Target="http://eur-lex.europa.eu/LexUriServ/LexUriServ.do?uri=CELEX:32003R1830:EN:NOT" TargetMode="External"/><Relationship Id="rId244" Type="http://schemas.openxmlformats.org/officeDocument/2006/relationships/hyperlink" Target="http://eur-lex.europa.eu/LexUriServ/LexUriServ.do?uri=CELEX:32007D0411:EN:NOT" TargetMode="External"/><Relationship Id="rId689" Type="http://schemas.openxmlformats.org/officeDocument/2006/relationships/hyperlink" Target="http://eur-lex.europa.eu/LexUriServ/LexUriServ.do?uri=CELEX:22012D0154:EN:NOT" TargetMode="External"/><Relationship Id="rId896" Type="http://schemas.openxmlformats.org/officeDocument/2006/relationships/hyperlink" Target="http://eur-lex.europa.eu/LexUriServ/LexUriServ.do?uri=CELEX:32005R1868:EN:NOT" TargetMode="External"/><Relationship Id="rId1081" Type="http://schemas.openxmlformats.org/officeDocument/2006/relationships/hyperlink" Target="http://eur-lex.europa.eu/LexUriServ/LexUriServ.do?uri=CELEX:32006D0720:EN:NOT" TargetMode="External"/><Relationship Id="rId1302" Type="http://schemas.openxmlformats.org/officeDocument/2006/relationships/hyperlink" Target="http://eur-lex.europa.eu/LexUriServ/LexUriServ.do?uri=CELEX:22005D0094:EN:NOT" TargetMode="External"/><Relationship Id="rId1747" Type="http://schemas.openxmlformats.org/officeDocument/2006/relationships/hyperlink" Target="http://eur-lex.europa.eu/LexUriServ/LexUriServ.do?uri=CELEX:31977D0149:EN:NOT" TargetMode="External"/><Relationship Id="rId1954" Type="http://schemas.openxmlformats.org/officeDocument/2006/relationships/hyperlink" Target="http://eur-lex.europa.eu/LexUriServ/LexUriServ.do?uri=CELEX:22003D0004:EN:NOT" TargetMode="External"/><Relationship Id="rId39" Type="http://schemas.openxmlformats.org/officeDocument/2006/relationships/hyperlink" Target="http://eur-lex.europa.eu/LexUriServ/LexUriServ.do?uri=CELEX:32009D0375:EN:NOT" TargetMode="External"/><Relationship Id="rId451" Type="http://schemas.openxmlformats.org/officeDocument/2006/relationships/hyperlink" Target="http://eur-lex.europa.eu/LexUriServ/LexUriServ.do?uri=CELEX:32011D0163:EN:NOT" TargetMode="External"/><Relationship Id="rId549" Type="http://schemas.openxmlformats.org/officeDocument/2006/relationships/hyperlink" Target="http://eur-lex.europa.eu/LexUriServ/LexUriServ.do?uri=CELEX:22002D0077:EN:NOT" TargetMode="External"/><Relationship Id="rId756" Type="http://schemas.openxmlformats.org/officeDocument/2006/relationships/hyperlink" Target="http://eur-lex.europa.eu/LexUriServ/LexUriServ.do?uri=CELEX:22001D0216%2801%29:EN:NOT" TargetMode="External"/><Relationship Id="rId1179" Type="http://schemas.openxmlformats.org/officeDocument/2006/relationships/hyperlink" Target="http://eur-lex.europa.eu/LexUriServ/LexUriServ.do?uri=CELEX:22010D0042:EN:NOT" TargetMode="External"/><Relationship Id="rId1386" Type="http://schemas.openxmlformats.org/officeDocument/2006/relationships/hyperlink" Target="http://eur-lex.europa.eu/legal-content/EN/ALL/?uri=CELEX:32015D0789" TargetMode="External"/><Relationship Id="rId1593" Type="http://schemas.openxmlformats.org/officeDocument/2006/relationships/hyperlink" Target="http://eur-lex.europa.eu/LexUriServ/LexUriServ.do?uri=CELEX:32010D0672:EN:NOT" TargetMode="External"/><Relationship Id="rId1607" Type="http://schemas.openxmlformats.org/officeDocument/2006/relationships/hyperlink" Target="http://eur-lex.europa.eu/LexUriServ/LexUriServ.do?uri=CELEX:32012R0686:EN:NOT" TargetMode="External"/><Relationship Id="rId1814" Type="http://schemas.openxmlformats.org/officeDocument/2006/relationships/hyperlink" Target="http://eur-lex.europa.eu/LexUriServ/LexUriServ.do?uri=CELEX:31993L0049:EN:NOT" TargetMode="External"/><Relationship Id="rId2132" Type="http://schemas.openxmlformats.org/officeDocument/2006/relationships/hyperlink" Target="http://eur-lex.europa.eu/legal-content/EN/ALL/?uri=CELEX:32015D0699" TargetMode="External"/><Relationship Id="rId104" Type="http://schemas.openxmlformats.org/officeDocument/2006/relationships/hyperlink" Target="http://eur-lex.europa.eu/legal-content/EN/ALL/?uri=CELEX:32000D0208" TargetMode="External"/><Relationship Id="rId188" Type="http://schemas.openxmlformats.org/officeDocument/2006/relationships/hyperlink" Target="http://eur-lex.europa.eu/LexUriServ/LexUriServ.do?uri=CELEX:32000D0111:EN:NOT" TargetMode="External"/><Relationship Id="rId311" Type="http://schemas.openxmlformats.org/officeDocument/2006/relationships/hyperlink" Target="http://eur-lex.europa.eu/LexUriServ/LexUriServ.do?uri=CELEX:31994D0963:EN:NOT" TargetMode="External"/><Relationship Id="rId395" Type="http://schemas.openxmlformats.org/officeDocument/2006/relationships/hyperlink" Target="http://eur-lex.europa.eu/legal-content/EN/ALL/?uri=CELEX:32004D0211" TargetMode="External"/><Relationship Id="rId409" Type="http://schemas.openxmlformats.org/officeDocument/2006/relationships/hyperlink" Target="http://eur-lex.europa.eu/LexUriServ/LexUriServ.do?uri=CELEX:31996L0023:EN:NOT" TargetMode="External"/><Relationship Id="rId963" Type="http://schemas.openxmlformats.org/officeDocument/2006/relationships/hyperlink" Target="http://eur-lex.europa.eu/LexUriServ/LexUriServ.do?uri=CELEX:32009D0980:EN:NOT" TargetMode="External"/><Relationship Id="rId1039" Type="http://schemas.openxmlformats.org/officeDocument/2006/relationships/hyperlink" Target="http://eur-lex.europa.eu/LexUriServ/LexUriServ.do?uri=CELEX:32012R0489:EN:NOT" TargetMode="External"/><Relationship Id="rId1246" Type="http://schemas.openxmlformats.org/officeDocument/2006/relationships/hyperlink" Target="http://eur-lex.europa.eu/LexUriServ/LexUriServ.do?uri=CELEX:32006R1876:EN:NOT" TargetMode="External"/><Relationship Id="rId1898" Type="http://schemas.openxmlformats.org/officeDocument/2006/relationships/hyperlink" Target="http://eur-lex.europa.eu/LexUriServ/LexUriServ.do?uri=CELEX:22011D0028:EN:NOT" TargetMode="External"/><Relationship Id="rId2076" Type="http://schemas.openxmlformats.org/officeDocument/2006/relationships/hyperlink" Target="http://eur-lex.europa.eu/LexUriServ/LexUriServ.do?uri=CELEX:32007D0692:EN:NOT" TargetMode="External"/><Relationship Id="rId92" Type="http://schemas.openxmlformats.org/officeDocument/2006/relationships/hyperlink" Target="http://eur-lex.europa.eu/legal-content/EN/ALL/?uri=CELEX:32004R0282" TargetMode="External"/><Relationship Id="rId616" Type="http://schemas.openxmlformats.org/officeDocument/2006/relationships/hyperlink" Target="http://eur-lex.europa.eu/LexUriServ/LexUriServ.do?uri=CELEX:22005D0140:EN:NOT" TargetMode="External"/><Relationship Id="rId823" Type="http://schemas.openxmlformats.org/officeDocument/2006/relationships/hyperlink" Target="http://eur-lex.europa.eu/LexUriServ/LexUriServ.do?uri=CELEX:32008L0120:EN:NOT" TargetMode="External"/><Relationship Id="rId1453" Type="http://schemas.openxmlformats.org/officeDocument/2006/relationships/hyperlink" Target="http://eur-lex.europa.eu/LexUriServ/LexUriServ.do?uri=CELEX:32011R0702:EN:NOT" TargetMode="External"/><Relationship Id="rId1660" Type="http://schemas.openxmlformats.org/officeDocument/2006/relationships/hyperlink" Target="http://eur-lex.europa.eu/LexUriServ/LexUriServ.do?uri=CELEX:32007D0428:EN:NOT" TargetMode="External"/><Relationship Id="rId1758" Type="http://schemas.openxmlformats.org/officeDocument/2006/relationships/hyperlink" Target="http://eur-lex.europa.eu/LexUriServ/LexUriServ.do?uri=CELEX:31979D0348:EN:NOT" TargetMode="External"/><Relationship Id="rId255" Type="http://schemas.openxmlformats.org/officeDocument/2006/relationships/hyperlink" Target="http://eur-lex.europa.eu/LexUriServ/LexUriServ.do?uri=CELEX:32007D0843:EN:NOT" TargetMode="External"/><Relationship Id="rId462" Type="http://schemas.openxmlformats.org/officeDocument/2006/relationships/hyperlink" Target="http://eur-lex.europa.eu/LexUriServ/LexUriServ.do?uri=CELEX:32011D0163:EN:NOT" TargetMode="External"/><Relationship Id="rId1092" Type="http://schemas.openxmlformats.org/officeDocument/2006/relationships/hyperlink" Target="http://eur-lex.europa.eu/LexUriServ/LexUriServ.do?uri=CELEX:32009D0348:EN:NOT" TargetMode="External"/><Relationship Id="rId1106" Type="http://schemas.openxmlformats.org/officeDocument/2006/relationships/hyperlink" Target="http://eur-lex.europa.eu/LexUriServ/LexUriServ.do?uri=CELEX:32011D0497:EN:NOT" TargetMode="External"/><Relationship Id="rId1313" Type="http://schemas.openxmlformats.org/officeDocument/2006/relationships/hyperlink" Target="http://eur-lex.europa.eu/LexUriServ/LexUriServ.do?uri=CELEX:22007D0003:EN:NOT" TargetMode="External"/><Relationship Id="rId1397" Type="http://schemas.openxmlformats.org/officeDocument/2006/relationships/hyperlink" Target="http://eur-lex.europa.eu/LexUriServ/LexUriServ.do?uri=CELEX:32004L0105:EN:NOT" TargetMode="External"/><Relationship Id="rId1520" Type="http://schemas.openxmlformats.org/officeDocument/2006/relationships/hyperlink" Target="http://eur-lex.europa.eu/legal-content/EN/ALL/?uri=CELEX:32014R0144" TargetMode="External"/><Relationship Id="rId1965" Type="http://schemas.openxmlformats.org/officeDocument/2006/relationships/hyperlink" Target="http://eur-lex.europa.eu/LexUriServ/LexUriServ.do?uri=CELEX:22003D0174:EN:NOT" TargetMode="External"/><Relationship Id="rId115" Type="http://schemas.openxmlformats.org/officeDocument/2006/relationships/hyperlink" Target="http://eur-lex.europa.eu/legal-content/EN/ALL/?uri=CELEX:32014D0689" TargetMode="External"/><Relationship Id="rId322" Type="http://schemas.openxmlformats.org/officeDocument/2006/relationships/hyperlink" Target="http://eur-lex.europa.eu/LexUriServ/LexUriServ.do?uri=CELEX:32002D0878:EN:NOT" TargetMode="External"/><Relationship Id="rId767" Type="http://schemas.openxmlformats.org/officeDocument/2006/relationships/hyperlink" Target="http://eur-lex.europa.eu/LexUriServ/LexUriServ.do?uri=CELEX:32002D0309:EN:NOT" TargetMode="External"/><Relationship Id="rId974" Type="http://schemas.openxmlformats.org/officeDocument/2006/relationships/hyperlink" Target="http://eur-lex.europa.eu/LexUriServ/LexUriServ.do?uri=CELEX:32011R0440:EN:NOT" TargetMode="External"/><Relationship Id="rId1618" Type="http://schemas.openxmlformats.org/officeDocument/2006/relationships/hyperlink" Target="http://eur-lex.europa.eu/LexUriServ/LexUriServ.do?uri=CELEX:32000D0234:EN:NOT" TargetMode="External"/><Relationship Id="rId1825" Type="http://schemas.openxmlformats.org/officeDocument/2006/relationships/hyperlink" Target="http://eur-lex.europa.eu/LexUriServ/LexUriServ.do?uri=CELEX:32008D0989:EN:NOT" TargetMode="External"/><Relationship Id="rId2003" Type="http://schemas.openxmlformats.org/officeDocument/2006/relationships/hyperlink" Target="http://eur-lex.europa.eu/LexUriServ/LexUriServ.do?uri=CELEX:22013D0058:EN:NOT" TargetMode="External"/><Relationship Id="rId199" Type="http://schemas.openxmlformats.org/officeDocument/2006/relationships/hyperlink" Target="http://eur-lex.europa.eu/LexUriServ/LexUriServ.do?uri=CELEX:32013D0090:EN:NOT" TargetMode="External"/><Relationship Id="rId627" Type="http://schemas.openxmlformats.org/officeDocument/2006/relationships/hyperlink" Target="http://eur-lex.europa.eu/LexUriServ/LexUriServ.do?uri=CELEX:22006D0140:EN:NOT" TargetMode="External"/><Relationship Id="rId834" Type="http://schemas.openxmlformats.org/officeDocument/2006/relationships/hyperlink" Target="http://eur-lex.europa.eu/LexUriServ/LexUriServ.do?uri=CELEX:32005D0379:EN:NOT" TargetMode="External"/><Relationship Id="rId1257" Type="http://schemas.openxmlformats.org/officeDocument/2006/relationships/hyperlink" Target="http://eur-lex.europa.eu/LexUriServ/LexUriServ.do?uri=CELEX:32004H0704:EN:NOT" TargetMode="External"/><Relationship Id="rId1464" Type="http://schemas.openxmlformats.org/officeDocument/2006/relationships/hyperlink" Target="http://eur-lex.europa.eu/LexUriServ/LexUriServ.do?uri=CELEX:32011R0798:EN:NOT" TargetMode="External"/><Relationship Id="rId1671" Type="http://schemas.openxmlformats.org/officeDocument/2006/relationships/hyperlink" Target="http://eur-lex.europa.eu/LexUriServ/LexUriServ.do?uri=CELEX:32008D0744:EN:NOT" TargetMode="External"/><Relationship Id="rId2087" Type="http://schemas.openxmlformats.org/officeDocument/2006/relationships/hyperlink" Target="http://eur-lex.europa.eu/LexUriServ/LexUriServ.do?uri=CELEX:32009D0815:EN:NOT" TargetMode="External"/><Relationship Id="rId266" Type="http://schemas.openxmlformats.org/officeDocument/2006/relationships/hyperlink" Target="http://eur-lex.europa.eu/LexUriServ/LexUriServ.do?uri=CELEX:32010R0254:EN:NOT" TargetMode="External"/><Relationship Id="rId473" Type="http://schemas.openxmlformats.org/officeDocument/2006/relationships/hyperlink" Target="http://circa.europa.eu/irc/sanco/vets/info/data/semen/semen.html" TargetMode="External"/><Relationship Id="rId680" Type="http://schemas.openxmlformats.org/officeDocument/2006/relationships/hyperlink" Target="http://eur-lex.europa.eu/LexUriServ/LexUriServ.do?uri=CELEX:22012D0075:EN:NOT" TargetMode="External"/><Relationship Id="rId901" Type="http://schemas.openxmlformats.org/officeDocument/2006/relationships/hyperlink" Target="http://eur-lex.europa.eu/LexUriServ/LexUriServ.do?uri=CELEX:32009D0861:EN:NOT" TargetMode="External"/><Relationship Id="rId1117" Type="http://schemas.openxmlformats.org/officeDocument/2006/relationships/hyperlink" Target="http://eur-lex.europa.eu/LexUriServ/LexUriServ.do?uri=CELEX:32013D0050:EN:NOT" TargetMode="External"/><Relationship Id="rId1324" Type="http://schemas.openxmlformats.org/officeDocument/2006/relationships/hyperlink" Target="http://eur-lex.europa.eu/LexUriServ/LexUriServ.do?uri=CELEX:22009D0023:EN:NOT" TargetMode="External"/><Relationship Id="rId1531" Type="http://schemas.openxmlformats.org/officeDocument/2006/relationships/hyperlink" Target="http://eur-lex.europa.eu/legal-content/EN/ALL/?uri=CELEX:32014R0571" TargetMode="External"/><Relationship Id="rId1769" Type="http://schemas.openxmlformats.org/officeDocument/2006/relationships/hyperlink" Target="http://eur-lex.europa.eu/LexUriServ/LexUriServ.do?uri=CELEX:31984D0023:EN:NOT" TargetMode="External"/><Relationship Id="rId1976" Type="http://schemas.openxmlformats.org/officeDocument/2006/relationships/hyperlink" Target="http://eur-lex.europa.eu/LexUriServ/LexUriServ.do?uri=CELEX:22006D0045:EN:NOT" TargetMode="External"/><Relationship Id="rId30" Type="http://schemas.openxmlformats.org/officeDocument/2006/relationships/hyperlink" Target="http://eur-lex.europa.eu/legal-content/EN/ALL/?uri=CELEX:32002R0178" TargetMode="External"/><Relationship Id="rId126" Type="http://schemas.openxmlformats.org/officeDocument/2006/relationships/hyperlink" Target="http://eur-lex.europa.eu/legal-content/EN/ALL/?uri=CELEX:32003D0024" TargetMode="External"/><Relationship Id="rId333" Type="http://schemas.openxmlformats.org/officeDocument/2006/relationships/hyperlink" Target="http://eur-lex.europa.eu/LexUriServ/LexUriServ.do?uri=CELEX:32009D0712:EN:NOT" TargetMode="External"/><Relationship Id="rId540" Type="http://schemas.openxmlformats.org/officeDocument/2006/relationships/hyperlink" Target="http://eur-lex.europa.eu/LexUriServ/LexUriServ.do?uri=CELEX:22001D0149:EN:NOT" TargetMode="External"/><Relationship Id="rId778" Type="http://schemas.openxmlformats.org/officeDocument/2006/relationships/hyperlink" Target="http://eur-lex.europa.eu/LexUriServ/LexUriServ.do?uri=CELEX:32003D0616:EN:NOT" TargetMode="External"/><Relationship Id="rId985" Type="http://schemas.openxmlformats.org/officeDocument/2006/relationships/hyperlink" Target="http://eur-lex.europa.eu/LexUriServ/LexUriServ.do?uri=CELEX:32013D0444:EN:NOT" TargetMode="External"/><Relationship Id="rId1170" Type="http://schemas.openxmlformats.org/officeDocument/2006/relationships/hyperlink" Target="http://eur-lex.europa.eu/LexUriServ/LexUriServ.do?uri=CELEX:22009D0027:EN:NOT" TargetMode="External"/><Relationship Id="rId1629" Type="http://schemas.openxmlformats.org/officeDocument/2006/relationships/hyperlink" Target="http://eur-lex.europa.eu/LexUriServ/LexUriServ.do?uri=CELEX:32002D0928:EN:NOT" TargetMode="External"/><Relationship Id="rId1836" Type="http://schemas.openxmlformats.org/officeDocument/2006/relationships/hyperlink" Target="http://eur-lex.europa.eu/LexUriServ/LexUriServ.do?uri=CELEX:32012D0340:EN:NOT" TargetMode="External"/><Relationship Id="rId2014" Type="http://schemas.openxmlformats.org/officeDocument/2006/relationships/hyperlink" Target="http://eur-lex.europa.eu/LexUriServ/LexUriServ.do?uri=CELEX:32004D0368:EN:NOT" TargetMode="External"/><Relationship Id="rId638" Type="http://schemas.openxmlformats.org/officeDocument/2006/relationships/hyperlink" Target="http://eur-lex.europa.eu/LexUriServ/LexUriServ.do?uri=CELEX:22007D0099:EN:NOT" TargetMode="External"/><Relationship Id="rId845" Type="http://schemas.openxmlformats.org/officeDocument/2006/relationships/hyperlink" Target="http://eur-lex.europa.eu/LexUriServ/LexUriServ.do?uri=CELEX:31990L0119:EN:NOT" TargetMode="External"/><Relationship Id="rId1030" Type="http://schemas.openxmlformats.org/officeDocument/2006/relationships/hyperlink" Target="http://eur-lex.europa.eu/LexUriServ/LexUriServ.do?uri=CELEX:31978L0142:EN:NOT" TargetMode="External"/><Relationship Id="rId1268" Type="http://schemas.openxmlformats.org/officeDocument/2006/relationships/hyperlink" Target="http://eur-lex.europa.eu/LexUriServ/LexUriServ.do?uri=CELEX:%2021995D0302(04):EN:NOT" TargetMode="External"/><Relationship Id="rId1475" Type="http://schemas.openxmlformats.org/officeDocument/2006/relationships/hyperlink" Target="http://eur-lex.europa.eu/LexUriServ/LexUriServ.do?uri=CELEX:32012R0595:EN:NOT" TargetMode="External"/><Relationship Id="rId1682" Type="http://schemas.openxmlformats.org/officeDocument/2006/relationships/hyperlink" Target="http://eur-lex.europa.eu/LexUriServ/LexUriServ.do?uri=CELEX:32008D0865:EN:NOT" TargetMode="External"/><Relationship Id="rId1903" Type="http://schemas.openxmlformats.org/officeDocument/2006/relationships/hyperlink" Target="http://eur-lex.europa.eu/LexUriServ/LexUriServ.do?uri=CELEX:22011D0115:EN:NOT" TargetMode="External"/><Relationship Id="rId2098" Type="http://schemas.openxmlformats.org/officeDocument/2006/relationships/hyperlink" Target="http://eur-lex.europa.eu/LexUriServ/LexUriServ.do?uri=CELEX:32010D0428:EN:NOT" TargetMode="External"/><Relationship Id="rId277" Type="http://schemas.openxmlformats.org/officeDocument/2006/relationships/hyperlink" Target="http://eur-lex.europa.eu/LexUriServ/LexUriServ.do?uri=CELEX:31996D0502:EN:NOT" TargetMode="External"/><Relationship Id="rId400" Type="http://schemas.openxmlformats.org/officeDocument/2006/relationships/hyperlink" Target="http://eur-lex.europa.eu/LexUriServ/LexUriServ.do?uri=CELEX:32007D0240:EN:NOT" TargetMode="External"/><Relationship Id="rId484" Type="http://schemas.openxmlformats.org/officeDocument/2006/relationships/hyperlink" Target="http://eur-lex.europa.eu/LexUriServ/LexUriServ.do?uri=CELEX:22001D0118%2803%29:EN:NOT" TargetMode="External"/><Relationship Id="rId705" Type="http://schemas.openxmlformats.org/officeDocument/2006/relationships/hyperlink" Target="http://eur-lex.europa.eu/legal-content/en/ALL/?uri=CELEX:22013D0181" TargetMode="External"/><Relationship Id="rId1128" Type="http://schemas.openxmlformats.org/officeDocument/2006/relationships/hyperlink" Target="http://eur-lex.europa.eu/legal-content/EN/ALL/?uri=CELEX:32015D0545" TargetMode="External"/><Relationship Id="rId1335" Type="http://schemas.openxmlformats.org/officeDocument/2006/relationships/hyperlink" Target="http://eur-lex.europa.eu/LexUriServ/LexUriServ.do?uri=CELEX:22010D0081:EN:NOT" TargetMode="External"/><Relationship Id="rId1542" Type="http://schemas.openxmlformats.org/officeDocument/2006/relationships/hyperlink" Target="http://eur-lex.europa.eu/legal-content/EN/ALL/?uri=CELEX:32015R0543" TargetMode="External"/><Relationship Id="rId1987" Type="http://schemas.openxmlformats.org/officeDocument/2006/relationships/hyperlink" Target="http://eur-lex.europa.eu/LexUriServ/LexUriServ.do?uri=CELEX:22007D0154:EN:NOT" TargetMode="External"/><Relationship Id="rId137" Type="http://schemas.openxmlformats.org/officeDocument/2006/relationships/hyperlink" Target="http://eur-lex.europa.eu/legal-content/EN/ALL/?uri=CELEX:32006D0027" TargetMode="External"/><Relationship Id="rId344" Type="http://schemas.openxmlformats.org/officeDocument/2006/relationships/hyperlink" Target="http://eur-lex.europa.eu/LexUriServ/LexUriServ.do?uri=CELEX:32011D0396:EN:NOT" TargetMode="External"/><Relationship Id="rId691" Type="http://schemas.openxmlformats.org/officeDocument/2006/relationships/hyperlink" Target="http://eur-lex.europa.eu/LexUriServ/LexUriServ.do?uri=CELEX:22012D0205:EN:NOT" TargetMode="External"/><Relationship Id="rId789" Type="http://schemas.openxmlformats.org/officeDocument/2006/relationships/hyperlink" Target="http://eur-lex.europa.eu/LexUriServ/LexUriServ.do?uri=CELEX:32013D0397:EN:NOT" TargetMode="External"/><Relationship Id="rId912" Type="http://schemas.openxmlformats.org/officeDocument/2006/relationships/hyperlink" Target="http://eur-lex.europa.eu/LexUriServ/LexUriServ.do?uri=CELEX:32009R0152:EN:NOT" TargetMode="External"/><Relationship Id="rId996" Type="http://schemas.openxmlformats.org/officeDocument/2006/relationships/hyperlink" Target="http://eur-lex.europa.eu/legal-content/EN/ALL/?uri=CELEX:32014R1228" TargetMode="External"/><Relationship Id="rId1847" Type="http://schemas.openxmlformats.org/officeDocument/2006/relationships/hyperlink" Target="http://eur-lex.europa.eu/LexUriServ/LexUriServ.do?uri=CELEX:31996R2470:EN:NOT" TargetMode="External"/><Relationship Id="rId2025" Type="http://schemas.openxmlformats.org/officeDocument/2006/relationships/hyperlink" Target="http://eur-lex.europa.eu/LexUriServ/LexUriServ.do?uri=CELEX:22002A1230%2801%29:EN:NOT" TargetMode="External"/><Relationship Id="rId41" Type="http://schemas.openxmlformats.org/officeDocument/2006/relationships/hyperlink" Target="http://eur-lex.europa.eu/LexUriServ/LexUriServ.do?uri=CELEX:32004R0866:EN:NOT" TargetMode="External"/><Relationship Id="rId551" Type="http://schemas.openxmlformats.org/officeDocument/2006/relationships/hyperlink" Target="http://eur-lex.europa.eu/LexUriServ/LexUriServ.do?uri=CELEX:22002D0096:EN:NOT" TargetMode="External"/><Relationship Id="rId649" Type="http://schemas.openxmlformats.org/officeDocument/2006/relationships/hyperlink" Target="http://eur-lex.europa.eu/LexUriServ/LexUriServ.do?uri=CELEX:22008D0040:EN:NOT" TargetMode="External"/><Relationship Id="rId856" Type="http://schemas.openxmlformats.org/officeDocument/2006/relationships/hyperlink" Target="http://eur-lex.europa.eu/LexUriServ/LexUriServ.do?uri=CELEX:31996D0079:EN:NOT" TargetMode="External"/><Relationship Id="rId1181" Type="http://schemas.openxmlformats.org/officeDocument/2006/relationships/hyperlink" Target="http://eur-lex.europa.eu/LexUriServ/LexUriServ.do?uri=CELEX:22010D0100:EN:NOT" TargetMode="External"/><Relationship Id="rId1279" Type="http://schemas.openxmlformats.org/officeDocument/2006/relationships/hyperlink" Target="http://eur-lex.europa.eu/LexUriServ/LexUriServ.do?uri=CELEX:22001D0103:EN:NOT" TargetMode="External"/><Relationship Id="rId1402" Type="http://schemas.openxmlformats.org/officeDocument/2006/relationships/hyperlink" Target="http://eur-lex.europa.eu/LexUriServ/LexUriServ.do?uri=CELEX:32012D0756:EN:NOT" TargetMode="External"/><Relationship Id="rId1486" Type="http://schemas.openxmlformats.org/officeDocument/2006/relationships/hyperlink" Target="http://eur-lex.europa.eu/LexUriServ/LexUriServ.do?uri=CELEX:32013R0283:EN:NOT" TargetMode="External"/><Relationship Id="rId1707" Type="http://schemas.openxmlformats.org/officeDocument/2006/relationships/hyperlink" Target="http://eur-lex.europa.eu/LexUriServ/LexUriServ.do?uri=CELEX:32011R1045:EN:NOT" TargetMode="External"/><Relationship Id="rId190" Type="http://schemas.openxmlformats.org/officeDocument/2006/relationships/hyperlink" Target="http://eur-lex.europa.eu/LexUriServ/LexUriServ.do?uri=CELEX:32011D0493:EN:NOT" TargetMode="External"/><Relationship Id="rId204" Type="http://schemas.openxmlformats.org/officeDocument/2006/relationships/hyperlink" Target="http://eur-lex.europa.eu/legal-content/EN/ALL/?uri=CELEX:32014D0442" TargetMode="External"/><Relationship Id="rId288" Type="http://schemas.openxmlformats.org/officeDocument/2006/relationships/hyperlink" Target="http://eur-lex.europa.eu/LexUriServ/LexUriServ.do?uri=CELEX:31982L0894:EN:NOT" TargetMode="External"/><Relationship Id="rId411" Type="http://schemas.openxmlformats.org/officeDocument/2006/relationships/hyperlink" Target="http://eur-lex.europa.eu/LexUriServ/LexUriServ.do?uri=CELEX:32008D0946:EN:NOT" TargetMode="External"/><Relationship Id="rId509" Type="http://schemas.openxmlformats.org/officeDocument/2006/relationships/hyperlink" Target="http://eur-lex.europa.eu/LexUriServ/LexUriServ.do?uri=CELEX:22001D0032:EN:NOT" TargetMode="External"/><Relationship Id="rId1041" Type="http://schemas.openxmlformats.org/officeDocument/2006/relationships/hyperlink" Target="http://eur-lex.europa.eu/LexUriServ/LexUriServ.do?uri=CELEX:31992L0052:EN:NOT" TargetMode="External"/><Relationship Id="rId1139" Type="http://schemas.openxmlformats.org/officeDocument/2006/relationships/hyperlink" Target="http://eur-lex.europa.eu/LexUriServ/LexUriServ.do?uri=CELEX:31994D0001:EN:NOT" TargetMode="External"/><Relationship Id="rId1346" Type="http://schemas.openxmlformats.org/officeDocument/2006/relationships/hyperlink" Target="http://eur-lex.europa.eu/LexUriServ/LexUriServ.do?uri=CELEX:22013D0030:EN:NOT" TargetMode="External"/><Relationship Id="rId1693" Type="http://schemas.openxmlformats.org/officeDocument/2006/relationships/hyperlink" Target="http://eur-lex.europa.eu/LexUriServ/LexUriServ.do?uri=CELEX:32009D0616:EN:NOT" TargetMode="External"/><Relationship Id="rId1914" Type="http://schemas.openxmlformats.org/officeDocument/2006/relationships/hyperlink" Target="http://eur-lex.europa.eu/legal-content/en/ALL/?uri=CELEX:22014D0169" TargetMode="External"/><Relationship Id="rId1998" Type="http://schemas.openxmlformats.org/officeDocument/2006/relationships/hyperlink" Target="http://eur-lex.europa.eu/LexUriServ/LexUriServ.do?uri=CELEX:22011D0115:EN:NOT" TargetMode="External"/><Relationship Id="rId495" Type="http://schemas.openxmlformats.org/officeDocument/2006/relationships/hyperlink" Target="http://eur-lex.europa.eu/LexUriServ/LexUriServ.do?uri=CELEX:22001D0118%2814%29:EN:NOT" TargetMode="External"/><Relationship Id="rId716" Type="http://schemas.openxmlformats.org/officeDocument/2006/relationships/hyperlink" Target="http://eur-lex.europa.eu/legal-content/en/ALL/?uri=CELEX:22014D0069" TargetMode="External"/><Relationship Id="rId923" Type="http://schemas.openxmlformats.org/officeDocument/2006/relationships/hyperlink" Target="http://eur-lex.europa.eu/LexUriServ/LexUriServ.do?uri=CELEX:32010D0764:EN:NOT" TargetMode="External"/><Relationship Id="rId1553" Type="http://schemas.openxmlformats.org/officeDocument/2006/relationships/hyperlink" Target="http://eur-lex.europa.eu/legal-content/EN/ALL/?uri=CELEX:32015R1176" TargetMode="External"/><Relationship Id="rId1760" Type="http://schemas.openxmlformats.org/officeDocument/2006/relationships/hyperlink" Target="http://eur-lex.europa.eu/LexUriServ/LexUriServ.do?uri=CELEX:31980D0127:EN:NOT" TargetMode="External"/><Relationship Id="rId1858" Type="http://schemas.openxmlformats.org/officeDocument/2006/relationships/hyperlink" Target="http://eur-lex.europa.eu/LexUriServ/LexUriServ.do?uri=CELEX:22002D0080:EN:NOT" TargetMode="External"/><Relationship Id="rId52" Type="http://schemas.openxmlformats.org/officeDocument/2006/relationships/hyperlink" Target="http://eur-lex.europa.eu/legal-content/EN/ALL/?uri=CELEX:32014D0909" TargetMode="External"/><Relationship Id="rId148" Type="http://schemas.openxmlformats.org/officeDocument/2006/relationships/hyperlink" Target="http://eur-lex.europa.eu/legal-content/EN/ALL/?uri=CELEX:32009D0206" TargetMode="External"/><Relationship Id="rId355" Type="http://schemas.openxmlformats.org/officeDocument/2006/relationships/hyperlink" Target="http://eur-lex.europa.eu/LexUriServ/LexUriServ.do?uri=CELEX:32013R0576:EN:NOT" TargetMode="External"/><Relationship Id="rId562" Type="http://schemas.openxmlformats.org/officeDocument/2006/relationships/hyperlink" Target="http://eur-lex.europa.eu/LexUriServ/LexUriServ.do?uri=CELEX:22002D0157:EN:NOT" TargetMode="External"/><Relationship Id="rId1192" Type="http://schemas.openxmlformats.org/officeDocument/2006/relationships/hyperlink" Target="http://eur-lex.europa.eu/LexUriServ/LexUriServ.do?uri=CELEX:22011D0124:EN:NOT" TargetMode="External"/><Relationship Id="rId1206" Type="http://schemas.openxmlformats.org/officeDocument/2006/relationships/hyperlink" Target="http://eur-lex.europa.eu/LexUriServ/LexUriServ.do?uri=CELEX:22012D0105:EN:NOT" TargetMode="External"/><Relationship Id="rId1413" Type="http://schemas.openxmlformats.org/officeDocument/2006/relationships/hyperlink" Target="http://eur-lex.europa.eu/LexUriServ/LexUriServ.do?uri=CELEX:31993D0365:EN:NOT" TargetMode="External"/><Relationship Id="rId1620" Type="http://schemas.openxmlformats.org/officeDocument/2006/relationships/hyperlink" Target="http://eur-lex.europa.eu/LexUriServ/LexUriServ.do?uri=CELEX:32000D0725:EN:NOT" TargetMode="External"/><Relationship Id="rId2036" Type="http://schemas.openxmlformats.org/officeDocument/2006/relationships/hyperlink" Target="http://eur-lex.europa.eu/LexUriServ/LexUriServ.do?uri=CELEX:32009L0041:EN:NOT" TargetMode="External"/><Relationship Id="rId215" Type="http://schemas.openxmlformats.org/officeDocument/2006/relationships/hyperlink" Target="http://eur-lex.europa.eu/LexUriServ/LexUriServ.do?uri=CELEX:32007D0598:EN:NOT" TargetMode="External"/><Relationship Id="rId422" Type="http://schemas.openxmlformats.org/officeDocument/2006/relationships/hyperlink" Target="http://eur-lex.europa.eu/LexUriServ/LexUriServ.do?uri=CELEX:32007D0240:EN:NOT" TargetMode="External"/><Relationship Id="rId867" Type="http://schemas.openxmlformats.org/officeDocument/2006/relationships/hyperlink" Target="http://eur-lex.europa.eu/legal-content/EN/ALL/?uri=CELEX:32014R0652" TargetMode="External"/><Relationship Id="rId1052" Type="http://schemas.openxmlformats.org/officeDocument/2006/relationships/hyperlink" Target="http://eur-lex.europa.eu/LexUriServ/LexUriServ.do?uri=CELEX:32006R1882:EN:NOT" TargetMode="External"/><Relationship Id="rId1497" Type="http://schemas.openxmlformats.org/officeDocument/2006/relationships/hyperlink" Target="http://eur-lex.europa.eu/LexUriServ/LexUriServ.do?uri=CELEX:32013R0378:EN:NOT" TargetMode="External"/><Relationship Id="rId1718" Type="http://schemas.openxmlformats.org/officeDocument/2006/relationships/hyperlink" Target="http://eur-lex.europa.eu/LexUriServ/LexUriServ.do?uri=CELEX:32000R0645:EN:NOT" TargetMode="External"/><Relationship Id="rId1925" Type="http://schemas.openxmlformats.org/officeDocument/2006/relationships/hyperlink" Target="http://eur-lex.europa.eu/LexUriServ/LexUriServ.do?uri=CELEX:21997D0123%2804%29:EN:NOT" TargetMode="External"/><Relationship Id="rId2103" Type="http://schemas.openxmlformats.org/officeDocument/2006/relationships/hyperlink" Target="http://eur-lex.europa.eu/LexUriServ/LexUriServ.do?uri=CELEX:32011D0891:EN:NOT" TargetMode="External"/><Relationship Id="rId299" Type="http://schemas.openxmlformats.org/officeDocument/2006/relationships/hyperlink" Target="http://eur-lex.europa.eu/LexUriServ/LexUriServ.do?uri=CELEX:32009D0712:EN:NOT" TargetMode="External"/><Relationship Id="rId727" Type="http://schemas.openxmlformats.org/officeDocument/2006/relationships/hyperlink" Target="http://eur-lex.europa.eu/LexUriServ/LexUriServ.do?uri=CELEX:31994D0002:EN:NOT" TargetMode="External"/><Relationship Id="rId934" Type="http://schemas.openxmlformats.org/officeDocument/2006/relationships/hyperlink" Target="http://eur-lex.europa.eu/LexUriServ/LexUriServ.do?uri=CELEX:31998L0068:EN:NOT" TargetMode="External"/><Relationship Id="rId1357" Type="http://schemas.openxmlformats.org/officeDocument/2006/relationships/hyperlink" Target="http://eur-lex.europa.eu/legal-content/en/ALL/?uri=CELEX:22014D0113" TargetMode="External"/><Relationship Id="rId1564" Type="http://schemas.openxmlformats.org/officeDocument/2006/relationships/hyperlink" Target="http://eur-lex.europa.eu/LexUriServ/LexUriServ.do?uri=CELEX:32003D0850:EN:NOT" TargetMode="External"/><Relationship Id="rId1771" Type="http://schemas.openxmlformats.org/officeDocument/2006/relationships/hyperlink" Target="http://eur-lex.europa.eu/LexUriServ/LexUriServ.do?uri=CELEX:31985D0623:EN:NOT" TargetMode="External"/><Relationship Id="rId63" Type="http://schemas.openxmlformats.org/officeDocument/2006/relationships/hyperlink" Target="http://eur-lex.europa.eu/legal-content/EN/ALL/?uri=CELEX:32015D0338" TargetMode="External"/><Relationship Id="rId159" Type="http://schemas.openxmlformats.org/officeDocument/2006/relationships/hyperlink" Target="http://eur-lex.europa.eu/legal-content/EN/ALL/?uri=CELEX:31999D0375" TargetMode="External"/><Relationship Id="rId366" Type="http://schemas.openxmlformats.org/officeDocument/2006/relationships/hyperlink" Target="http://eur-lex.europa.eu/LexUriServ/LexUriServ.do?uri=CELEX:31998D0151:EN:NOT" TargetMode="External"/><Relationship Id="rId573" Type="http://schemas.openxmlformats.org/officeDocument/2006/relationships/hyperlink" Target="http://eur-lex.europa.eu/LexUriServ/LexUriServ.do?uri=CELEX:22003D0030:EN:NOT" TargetMode="External"/><Relationship Id="rId780" Type="http://schemas.openxmlformats.org/officeDocument/2006/relationships/hyperlink" Target="http://eur-lex.europa.eu/LexUriServ/LexUriServ.do?uri=CELEX:32004D0751:EN:NOT" TargetMode="External"/><Relationship Id="rId1217" Type="http://schemas.openxmlformats.org/officeDocument/2006/relationships/hyperlink" Target="http://eur-lex.europa.eu/LexUriServ/LexUriServ.do?uri=CELEX:22013D0064:EN:NOT" TargetMode="External"/><Relationship Id="rId1424" Type="http://schemas.openxmlformats.org/officeDocument/2006/relationships/hyperlink" Target="http://eur-lex.europa.eu/legal-content/EN/ALL/?uri=CELEX:32013D0413" TargetMode="External"/><Relationship Id="rId1631" Type="http://schemas.openxmlformats.org/officeDocument/2006/relationships/hyperlink" Target="http://eur-lex.europa.eu/LexUriServ/LexUriServ.do?uri=CELEX:32003D0166:EN:NOT" TargetMode="External"/><Relationship Id="rId1869" Type="http://schemas.openxmlformats.org/officeDocument/2006/relationships/hyperlink" Target="http://eur-lex.europa.eu/LexUriServ/LexUriServ.do?uri=CELEX:22004D0141:EN:NOT" TargetMode="External"/><Relationship Id="rId2047" Type="http://schemas.openxmlformats.org/officeDocument/2006/relationships/hyperlink" Target="http://eur-lex.europa.eu/LexUriServ/LexUriServ.do?uri=CELEX:32005D0465:EN:NOT" TargetMode="External"/><Relationship Id="rId226" Type="http://schemas.openxmlformats.org/officeDocument/2006/relationships/hyperlink" Target="http://eur-lex.europa.eu/legal-content/EN/ALL/?uri=CELEX:32015D0338" TargetMode="External"/><Relationship Id="rId433" Type="http://schemas.openxmlformats.org/officeDocument/2006/relationships/hyperlink" Target="http://eur-lex.europa.eu/LexUriServ/LexUriServ.do?uri=CELEX:32013R0139:EN:NOT" TargetMode="External"/><Relationship Id="rId878" Type="http://schemas.openxmlformats.org/officeDocument/2006/relationships/hyperlink" Target="http://eur-lex.europa.eu/legal-content/EN/ALL/?uri=CELEX:32015D0144" TargetMode="External"/><Relationship Id="rId1063" Type="http://schemas.openxmlformats.org/officeDocument/2006/relationships/hyperlink" Target="http://eur-lex.europa.eu/LexUriServ/LexUriServ.do?uri=CELEX:32001D0122:EN:NOT" TargetMode="External"/><Relationship Id="rId1270" Type="http://schemas.openxmlformats.org/officeDocument/2006/relationships/hyperlink" Target="http://eur-lex.europa.eu/LexUriServ/LexUriServ.do?uri=CELEX:21996D0613(02):EN:NOT" TargetMode="External"/><Relationship Id="rId1729" Type="http://schemas.openxmlformats.org/officeDocument/2006/relationships/hyperlink" Target="http://eur-lex.europa.eu/LexUriServ/LexUriServ.do?uri=CELEX:32002L0053:EN:NOT" TargetMode="External"/><Relationship Id="rId1936" Type="http://schemas.openxmlformats.org/officeDocument/2006/relationships/hyperlink" Target="http://eur-lex.europa.eu/LexUriServ/LexUriServ.do?uri=CELEX:22000D0615%2801%29:EN:NOT" TargetMode="External"/><Relationship Id="rId2114" Type="http://schemas.openxmlformats.org/officeDocument/2006/relationships/hyperlink" Target="http://eur-lex.europa.eu/LexUriServ/LexUriServ.do?uri=CELEX:32013D0327:EN:NOT" TargetMode="External"/><Relationship Id="rId640" Type="http://schemas.openxmlformats.org/officeDocument/2006/relationships/hyperlink" Target="http://eur-lex.europa.eu/LexUriServ/LexUriServ.do?uri=CELEX:22007D0132:EN:NOT" TargetMode="External"/><Relationship Id="rId738" Type="http://schemas.openxmlformats.org/officeDocument/2006/relationships/hyperlink" Target="http://eur-lex.europa.eu/LexUriServ/LexUriServ.do?uri=CELEX:E2006C0320:EN:NOT" TargetMode="External"/><Relationship Id="rId945" Type="http://schemas.openxmlformats.org/officeDocument/2006/relationships/hyperlink" Target="http://eur-lex.europa.eu/LexUriServ/LexUriServ.do?uri=CELEX:32015R1375:EN:NOT" TargetMode="External"/><Relationship Id="rId1368" Type="http://schemas.openxmlformats.org/officeDocument/2006/relationships/hyperlink" Target="http://eur-lex.europa.eu/LexUriServ/LexUriServ.do?uri=CELEX:32004R1756:EN:NOT" TargetMode="External"/><Relationship Id="rId1575" Type="http://schemas.openxmlformats.org/officeDocument/2006/relationships/hyperlink" Target="http://eur-lex.europa.eu/LexUriServ/LexUriServ.do?uri=CELEX:32007D0380:EN:NOT" TargetMode="External"/><Relationship Id="rId1782" Type="http://schemas.openxmlformats.org/officeDocument/2006/relationships/hyperlink" Target="http://eur-lex.europa.eu/LexUriServ/LexUriServ.do?uri=CELEX:31999D0305:EN:NOT" TargetMode="External"/><Relationship Id="rId74" Type="http://schemas.openxmlformats.org/officeDocument/2006/relationships/hyperlink" Target="http://eur-lex.europa.eu/legal-content/EN/ALL/?uri=CELEX:32003D0623" TargetMode="External"/><Relationship Id="rId377" Type="http://schemas.openxmlformats.org/officeDocument/2006/relationships/hyperlink" Target="http://eur-lex.europa.eu/LexUriServ/LexUriServ.do?uri=CELEX:31998D0493:EN:NOT" TargetMode="External"/><Relationship Id="rId500" Type="http://schemas.openxmlformats.org/officeDocument/2006/relationships/hyperlink" Target="http://eur-lex.europa.eu/LexUriServ/LexUriServ.do?uri=CELEX:21999D0155:EN:NOT" TargetMode="External"/><Relationship Id="rId584" Type="http://schemas.openxmlformats.org/officeDocument/2006/relationships/hyperlink" Target="http://eur-lex.europa.eu/LexUriServ/LexUriServ.do?uri=CELEX:22003D0139:EN:NOT" TargetMode="External"/><Relationship Id="rId805" Type="http://schemas.openxmlformats.org/officeDocument/2006/relationships/hyperlink" Target="http://eur-lex.europa.eu/LexUriServ/LexUriServ.do?uri=CELEX:32004D0907:EN:NOT" TargetMode="External"/><Relationship Id="rId1130" Type="http://schemas.openxmlformats.org/officeDocument/2006/relationships/hyperlink" Target="http://eur-lex.europa.eu/legal-content/EN/ALL/?uri=CELEX:32015D1213" TargetMode="External"/><Relationship Id="rId1228" Type="http://schemas.openxmlformats.org/officeDocument/2006/relationships/hyperlink" Target="http://eur-lex.europa.eu/legal-content/en/ALL/?uri=CELEX:22013D0220" TargetMode="External"/><Relationship Id="rId1435" Type="http://schemas.openxmlformats.org/officeDocument/2006/relationships/hyperlink" Target="http://eur-lex.europa.eu/LexUriServ/LexUriServ.do?uri=CELEX:32010D0772:EN:NOT" TargetMode="External"/><Relationship Id="rId2058" Type="http://schemas.openxmlformats.org/officeDocument/2006/relationships/hyperlink" Target="http://eur-lex.europa.eu/LexUriServ/LexUriServ.do?uri=CELEX:32009L0041:EN:NOT" TargetMode="External"/><Relationship Id="rId5" Type="http://schemas.openxmlformats.org/officeDocument/2006/relationships/settings" Target="settings.xml"/><Relationship Id="rId237" Type="http://schemas.openxmlformats.org/officeDocument/2006/relationships/hyperlink" Target="http://eur-lex.europa.eu/LexUriServ/LexUriServ.do?uri=CELEX:32008D0896:EN:NOT" TargetMode="External"/><Relationship Id="rId791" Type="http://schemas.openxmlformats.org/officeDocument/2006/relationships/hyperlink" Target="http://eur-lex.europa.eu/LexUriServ/LexUriServ.do?uri=CELEX:21998A0421%2801%29:EN:NOT" TargetMode="External"/><Relationship Id="rId889" Type="http://schemas.openxmlformats.org/officeDocument/2006/relationships/hyperlink" Target="http://eur-lex.europa.eu/LexUriServ/LexUriServ.do?uri=CELEX:32005R2074:EN:NOT" TargetMode="External"/><Relationship Id="rId1074" Type="http://schemas.openxmlformats.org/officeDocument/2006/relationships/hyperlink" Target="http://eur-lex.europa.eu/LexUriServ/LexUriServ.do?uri=CELEX:32004D0845(01):EN:NOT" TargetMode="External"/><Relationship Id="rId1642" Type="http://schemas.openxmlformats.org/officeDocument/2006/relationships/hyperlink" Target="http://eur-lex.europa.eu/LexUriServ/LexUriServ.do?uri=CELEX:32005D0788:EN:NOT" TargetMode="External"/><Relationship Id="rId1947" Type="http://schemas.openxmlformats.org/officeDocument/2006/relationships/hyperlink" Target="http://eur-lex.europa.eu/LexUriServ/LexUriServ.do?uri=CELEX:22002D0002:EN:NOT" TargetMode="External"/><Relationship Id="rId444" Type="http://schemas.openxmlformats.org/officeDocument/2006/relationships/hyperlink" Target="http://eur-lex.europa.eu/LexUriServ/LexUriServ.do?uri=CELEX:32001R0999:EN:NOT" TargetMode="External"/><Relationship Id="rId651" Type="http://schemas.openxmlformats.org/officeDocument/2006/relationships/hyperlink" Target="http://eur-lex.europa.eu/LexUriServ/LexUriServ.do?uri=CELEX:22008D0042:EN:NOT" TargetMode="External"/><Relationship Id="rId749" Type="http://schemas.openxmlformats.org/officeDocument/2006/relationships/hyperlink" Target="http://eur-lex.europa.eu/LexUriServ/LexUriServ.do?uri=CELEX:E2012C0265:EN:NOT" TargetMode="External"/><Relationship Id="rId1281" Type="http://schemas.openxmlformats.org/officeDocument/2006/relationships/hyperlink" Target="http://eur-lex.europa.eu/LexUriServ/LexUriServ.do?uri=CELEX:22001D0150:EN:NOT" TargetMode="External"/><Relationship Id="rId1379" Type="http://schemas.openxmlformats.org/officeDocument/2006/relationships/hyperlink" Target="http://eur-lex.europa.eu/LexUriServ/LexUriServ.do?uri=CELEX:32007D0365:EN:NOT" TargetMode="External"/><Relationship Id="rId1502" Type="http://schemas.openxmlformats.org/officeDocument/2006/relationships/hyperlink" Target="http://eur-lex.europa.eu/LexUriServ/LexUriServ.do?uri=CELEX:32013R0802:EN:NOT" TargetMode="External"/><Relationship Id="rId1586" Type="http://schemas.openxmlformats.org/officeDocument/2006/relationships/hyperlink" Target="http://eur-lex.europa.eu/LexUriServ/LexUriServ.do?uri=CELEX:32009D0535:EN:NOT" TargetMode="External"/><Relationship Id="rId1807" Type="http://schemas.openxmlformats.org/officeDocument/2006/relationships/hyperlink" Target="http://eur-lex.europa.eu/LexUriServ/LexUriServ.do?uri=CELEX:32004L0029:EN:NOT" TargetMode="External"/><Relationship Id="rId2125" Type="http://schemas.openxmlformats.org/officeDocument/2006/relationships/hyperlink" Target="http://eur-lex.europa.eu/legal-content/EN/ALL/?uri=CELEX:32015D0690" TargetMode="External"/><Relationship Id="rId290" Type="http://schemas.openxmlformats.org/officeDocument/2006/relationships/hyperlink" Target="http://eur-lex.europa.eu/LexUriServ/LexUriServ.do?uri=CELEX:32007D0142:EN:NOT" TargetMode="External"/><Relationship Id="rId304" Type="http://schemas.openxmlformats.org/officeDocument/2006/relationships/hyperlink" Target="http://eur-lex.europa.eu/LexUriServ/LexUriServ.do?uri=CELEX:31995D0329:EN:NOT" TargetMode="External"/><Relationship Id="rId388" Type="http://schemas.openxmlformats.org/officeDocument/2006/relationships/hyperlink" Target="http://eur-lex.europa.eu/LexUriServ/LexUriServ.do?uri=CELEX:32008D0698:EN:NOT" TargetMode="External"/><Relationship Id="rId511" Type="http://schemas.openxmlformats.org/officeDocument/2006/relationships/hyperlink" Target="http://eur-lex.europa.eu/LexUriServ/LexUriServ.do?uri=CELEX:22001D0034:EN:NOT" TargetMode="External"/><Relationship Id="rId609" Type="http://schemas.openxmlformats.org/officeDocument/2006/relationships/hyperlink" Target="http://eur-lex.europa.eu/LexUriServ/LexUriServ.do?uri=CELEX:22005D0090:EN:NOT" TargetMode="External"/><Relationship Id="rId956" Type="http://schemas.openxmlformats.org/officeDocument/2006/relationships/hyperlink" Target="http://eur-lex.europa.eu/LexUriServ/LexUriServ.do?uri=CELEX:32009D0291:EN:NOT" TargetMode="External"/><Relationship Id="rId1141" Type="http://schemas.openxmlformats.org/officeDocument/2006/relationships/hyperlink" Target="http://eur-lex.europa.eu/LexUriServ/LexUriServ.do?uri=CELEX:21994A0103(52):EN:NOT" TargetMode="External"/><Relationship Id="rId1239" Type="http://schemas.openxmlformats.org/officeDocument/2006/relationships/hyperlink" Target="http://eur-lex.europa.eu/LexUriServ/LexUriServ.do?uri=CELEX:31982L0475:EN:NOT" TargetMode="External"/><Relationship Id="rId1793" Type="http://schemas.openxmlformats.org/officeDocument/2006/relationships/hyperlink" Target="http://eur-lex.europa.eu/LexUriServ/LexUriServ.do?uri=CELEX:32003D0017:EN:NOT" TargetMode="External"/><Relationship Id="rId2069" Type="http://schemas.openxmlformats.org/officeDocument/2006/relationships/hyperlink" Target="http://eur-lex.europa.eu/LexUriServ/LexUriServ.do?uri=CELEX:32006D0255:EN:NOT" TargetMode="External"/><Relationship Id="rId85" Type="http://schemas.openxmlformats.org/officeDocument/2006/relationships/hyperlink" Target="http://eur-lex.europa.eu/legal-content/EN/ALL/?uri=CELEX:32006D0415" TargetMode="External"/><Relationship Id="rId150" Type="http://schemas.openxmlformats.org/officeDocument/2006/relationships/hyperlink" Target="http://eur-lex.europa.eu/legal-content/EN/ALL/?uri=CELEX:31998R0494" TargetMode="External"/><Relationship Id="rId595" Type="http://schemas.openxmlformats.org/officeDocument/2006/relationships/hyperlink" Target="http://eur-lex.europa.eu/LexUriServ/LexUriServ.do?uri=CELEX:22004D0119:EN:NOT" TargetMode="External"/><Relationship Id="rId816" Type="http://schemas.openxmlformats.org/officeDocument/2006/relationships/hyperlink" Target="http://eur-lex.europa.eu/LexUriServ/LexUriServ.do?uri=CELEX:32006D0778:EN:NOT" TargetMode="External"/><Relationship Id="rId1001" Type="http://schemas.openxmlformats.org/officeDocument/2006/relationships/hyperlink" Target="http://eur-lex.europa.eu/legal-content/EN/ALL/?uri=CELEX:32015R0402" TargetMode="External"/><Relationship Id="rId1446" Type="http://schemas.openxmlformats.org/officeDocument/2006/relationships/hyperlink" Target="http://eur-lex.europa.eu/LexUriServ/LexUriServ.do?uri=CELEX:32009R1107:EN:NOT" TargetMode="External"/><Relationship Id="rId1653" Type="http://schemas.openxmlformats.org/officeDocument/2006/relationships/hyperlink" Target="http://eur-lex.europa.eu/LexUriServ/LexUriServ.do?uri=CELEX:32007D0387:EN:NOT" TargetMode="External"/><Relationship Id="rId1860" Type="http://schemas.openxmlformats.org/officeDocument/2006/relationships/hyperlink" Target="http://eur-lex.europa.eu/LexUriServ/LexUriServ.do?uri=CELEX:22002D0158:EN:NOT" TargetMode="External"/><Relationship Id="rId248" Type="http://schemas.openxmlformats.org/officeDocument/2006/relationships/hyperlink" Target="http://eur-lex.europa.eu/LexUriServ/LexUriServ.do?uri=CELEX:32013D0137:EN:NOT" TargetMode="External"/><Relationship Id="rId455" Type="http://schemas.openxmlformats.org/officeDocument/2006/relationships/hyperlink" Target="http://eur-lex.europa.eu/LexUriServ/LexUriServ.do?uri=CELEX:32007D0240:EN:NOT" TargetMode="External"/><Relationship Id="rId662" Type="http://schemas.openxmlformats.org/officeDocument/2006/relationships/hyperlink" Target="http://eur-lex.europa.eu/LexUriServ/LexUriServ.do?uri=CELEX:22010D0038:EN:NOT" TargetMode="External"/><Relationship Id="rId1085" Type="http://schemas.openxmlformats.org/officeDocument/2006/relationships/hyperlink" Target="http://eur-lex.europa.eu/LexUriServ/LexUriServ.do?uri=CELEX:32008D0036:EN:NOT" TargetMode="External"/><Relationship Id="rId1292" Type="http://schemas.openxmlformats.org/officeDocument/2006/relationships/hyperlink" Target="http://eur-lex.europa.eu/LexUriServ/LexUriServ.do?uri=CELEX:22003D0103:EN:NOT" TargetMode="External"/><Relationship Id="rId1306" Type="http://schemas.openxmlformats.org/officeDocument/2006/relationships/hyperlink" Target="http://eur-lex.europa.eu/LexUriServ/LexUriServ.do?uri=CELEX:22006D0018:EN:NOT" TargetMode="External"/><Relationship Id="rId1513" Type="http://schemas.openxmlformats.org/officeDocument/2006/relationships/hyperlink" Target="http://eur-lex.europa.eu/LexUriServ/LexUriServ.do?uri=CELEX:32013R0833:EN:NOThttp://eur-lex.europa.eu/LexUriServ/LexUriServ.do?uri=CELEX:32013R1177:EN:NOT" TargetMode="External"/><Relationship Id="rId1720" Type="http://schemas.openxmlformats.org/officeDocument/2006/relationships/hyperlink" Target="http://eur-lex.europa.eu/legal-content/EN/ALL/?uri=CELEX:32014R0400" TargetMode="External"/><Relationship Id="rId1958" Type="http://schemas.openxmlformats.org/officeDocument/2006/relationships/hyperlink" Target="http://eur-lex.europa.eu/LexUriServ/LexUriServ.do?uri=CELEX:22003D0071:EN:NOT" TargetMode="External"/><Relationship Id="rId2136" Type="http://schemas.openxmlformats.org/officeDocument/2006/relationships/header" Target="header2.xml"/><Relationship Id="rId12" Type="http://schemas.openxmlformats.org/officeDocument/2006/relationships/hyperlink" Target="http://eur-lex.europa.eu/legal-content/EN/ALL/?uri=CELEX:32003R1304" TargetMode="External"/><Relationship Id="rId108" Type="http://schemas.openxmlformats.org/officeDocument/2006/relationships/hyperlink" Target="http://eur-lex.europa.eu/legal-content/EN/ALL/?uri=CELEX:32005D0092" TargetMode="External"/><Relationship Id="rId315" Type="http://schemas.openxmlformats.org/officeDocument/2006/relationships/hyperlink" Target="http://eur-lex.europa.eu/LexUriServ/LexUriServ.do?uri=CELEX:32003D0644:EN:NOT" TargetMode="External"/><Relationship Id="rId522" Type="http://schemas.openxmlformats.org/officeDocument/2006/relationships/hyperlink" Target="http://eur-lex.europa.eu/LexUriServ/LexUriServ.do?uri=CELEX:22001D0101:EN:NOT" TargetMode="External"/><Relationship Id="rId967" Type="http://schemas.openxmlformats.org/officeDocument/2006/relationships/hyperlink" Target="http://eur-lex.europa.eu/LexUriServ/LexUriServ.do?uri=CELEX:32010R0383:EN:NOT" TargetMode="External"/><Relationship Id="rId1152" Type="http://schemas.openxmlformats.org/officeDocument/2006/relationships/hyperlink" Target="http://eur-lex.europa.eu/LexUriServ/LexUriServ.do?uri=CELEX:22002D0029:EN:NOT" TargetMode="External"/><Relationship Id="rId1597" Type="http://schemas.openxmlformats.org/officeDocument/2006/relationships/hyperlink" Target="http://eur-lex.europa.eu/LexUriServ/LexUriServ.do?uri=CELEX:32011D0253:EN:NOT" TargetMode="External"/><Relationship Id="rId1818" Type="http://schemas.openxmlformats.org/officeDocument/2006/relationships/hyperlink" Target="http://eur-lex.europa.eu/LexUriServ/LexUriServ.do?uri=CELEX:32002R1598:EN:NOT" TargetMode="External"/><Relationship Id="rId96" Type="http://schemas.openxmlformats.org/officeDocument/2006/relationships/hyperlink" Target="http://eur-lex.europa.eu/legal-content/EN/ALL/?uri=CELEX:32013R0139" TargetMode="External"/><Relationship Id="rId161" Type="http://schemas.openxmlformats.org/officeDocument/2006/relationships/hyperlink" Target="http://eur-lex.europa.eu/legal-content/EN/ALL/?uri=CELEX:31999D0377" TargetMode="External"/><Relationship Id="rId399" Type="http://schemas.openxmlformats.org/officeDocument/2006/relationships/hyperlink" Target="http://eur-lex.europa.eu/LexUriServ/LexUriServ.do?uri=CELEX:31993D0197:EN:NOT" TargetMode="External"/><Relationship Id="rId827" Type="http://schemas.openxmlformats.org/officeDocument/2006/relationships/hyperlink" Target="http://eur-lex.europa.eu/LexUriServ/LexUriServ.do?uri=CELEX:32013D188:EN:NOT" TargetMode="External"/><Relationship Id="rId1012" Type="http://schemas.openxmlformats.org/officeDocument/2006/relationships/hyperlink" Target="http://eur-lex.europa.eu/LexUriServ/LexUriServ.do?uri=CELEX:32008R1332:EN:NOT" TargetMode="External"/><Relationship Id="rId1457" Type="http://schemas.openxmlformats.org/officeDocument/2006/relationships/hyperlink" Target="http://eur-lex.europa.eu/LexUriServ/LexUriServ.do?uri=CELEX:32011R0706:EN:NOT" TargetMode="External"/><Relationship Id="rId1664" Type="http://schemas.openxmlformats.org/officeDocument/2006/relationships/hyperlink" Target="http://eur-lex.europa.eu/LexUriServ/LexUriServ.do?uri=CELEX:32007D0615:EN:NOT" TargetMode="External"/><Relationship Id="rId1871" Type="http://schemas.openxmlformats.org/officeDocument/2006/relationships/hyperlink" Target="http://eur-lex.europa.eu/LexUriServ/LexUriServ.do?uri=CELEX:22005D0030:EN:NOT" TargetMode="External"/><Relationship Id="rId259" Type="http://schemas.openxmlformats.org/officeDocument/2006/relationships/hyperlink" Target="http://eur-lex.europa.eu/LexUriServ/LexUriServ.do?uri=CELEX:32007D0874:EN:NOT" TargetMode="External"/><Relationship Id="rId466" Type="http://schemas.openxmlformats.org/officeDocument/2006/relationships/hyperlink" Target="http://eur-lex.europa.eu/LexUriServ/LexUriServ.do?uri=CELEX:32003D0812:EN:NOT" TargetMode="External"/><Relationship Id="rId673" Type="http://schemas.openxmlformats.org/officeDocument/2006/relationships/hyperlink" Target="http://eur-lex.europa.eu/LexUriServ/LexUriServ.do?uri=CELEX:22012D0123:EN:NOT" TargetMode="External"/><Relationship Id="rId880" Type="http://schemas.openxmlformats.org/officeDocument/2006/relationships/hyperlink" Target="http://eur-lex.europa.eu/legal-content/EN/ALL/?uri=CELEX:32014D0217" TargetMode="External"/><Relationship Id="rId1096" Type="http://schemas.openxmlformats.org/officeDocument/2006/relationships/hyperlink" Target="http://eur-lex.europa.eu/LexUriServ/LexUriServ.do?uri=CELEX:32009D0752:EN:NOT" TargetMode="External"/><Relationship Id="rId1317" Type="http://schemas.openxmlformats.org/officeDocument/2006/relationships/hyperlink" Target="http://eur-lex.europa.eu/LexUriServ/LexUriServ.do?uri=CELEX:22007D0138:EN:NOT" TargetMode="External"/><Relationship Id="rId1524" Type="http://schemas.openxmlformats.org/officeDocument/2006/relationships/hyperlink" Target="http://eur-lex.europa.eu/legal-content/EN/ALL/?uri=CELEX:32014R0192" TargetMode="External"/><Relationship Id="rId1731" Type="http://schemas.openxmlformats.org/officeDocument/2006/relationships/hyperlink" Target="http://eur-lex.europa.eu/LexUriServ/LexUriServ.do?uri=CELEX:32002L0055:EN:NOT" TargetMode="External"/><Relationship Id="rId1969" Type="http://schemas.openxmlformats.org/officeDocument/2006/relationships/hyperlink" Target="http://eur-lex.europa.eu/LexUriServ/LexUriServ.do?uri=CELEX:22004D0166:EN:NOT" TargetMode="External"/><Relationship Id="rId23" Type="http://schemas.openxmlformats.org/officeDocument/2006/relationships/hyperlink" Target="http://eur-lex.europa.eu/legal-content/EN/ALL/?uri=CELEX%3A32013H0165" TargetMode="External"/><Relationship Id="rId119" Type="http://schemas.openxmlformats.org/officeDocument/2006/relationships/hyperlink" Target="http://eur-lex.europa.eu/legal-content/EN/ALL/?uri=CELEX:31993D0352" TargetMode="External"/><Relationship Id="rId326" Type="http://schemas.openxmlformats.org/officeDocument/2006/relationships/hyperlink" Target="http://eur-lex.europa.eu/LexUriServ/LexUriServ.do?uri=CELEX:32008R0737:EN:NOT" TargetMode="External"/><Relationship Id="rId533" Type="http://schemas.openxmlformats.org/officeDocument/2006/relationships/hyperlink" Target="http://eur-lex.europa.eu/LexUriServ/LexUriServ.do?uri=CELEX:22001D0142:EN:NOT" TargetMode="External"/><Relationship Id="rId978" Type="http://schemas.openxmlformats.org/officeDocument/2006/relationships/hyperlink" Target="http://eur-lex.europa.eu/LexUriServ/LexUriServ.do?uri=CELEX:32011R1170:EN:NOT" TargetMode="External"/><Relationship Id="rId1163" Type="http://schemas.openxmlformats.org/officeDocument/2006/relationships/hyperlink" Target="http://eur-lex.europa.eu/LexUriServ/LexUriServ.do?uri=CELEX:22007D0103:EN:NOT" TargetMode="External"/><Relationship Id="rId1370" Type="http://schemas.openxmlformats.org/officeDocument/2006/relationships/hyperlink" Target="http://eur-lex.europa.eu/LexUriServ/LexUriServ.do?uri=CELEX:31969L0464:EN:NOT" TargetMode="External"/><Relationship Id="rId1829" Type="http://schemas.openxmlformats.org/officeDocument/2006/relationships/hyperlink" Target="http://eur-lex.europa.eu/LexUriServ/LexUriServ.do?uri=CELEX:32005D0834:EN:NOT" TargetMode="External"/><Relationship Id="rId2007" Type="http://schemas.openxmlformats.org/officeDocument/2006/relationships/hyperlink" Target="http://eur-lex.europa.eu/legal-content/en/ALL/?uri=CELEX:22014D0169" TargetMode="External"/><Relationship Id="rId740" Type="http://schemas.openxmlformats.org/officeDocument/2006/relationships/hyperlink" Target="http://eur-lex.europa.eu/LexUriServ/LexUriServ.do?uri=CELEX:E2008C0300:EN:NOT" TargetMode="External"/><Relationship Id="rId838" Type="http://schemas.openxmlformats.org/officeDocument/2006/relationships/hyperlink" Target="http://eur-lex.europa.eu/LexUriServ/LexUriServ.do?uri=CELEX:31989D0502:EN:NOT" TargetMode="External"/><Relationship Id="rId1023" Type="http://schemas.openxmlformats.org/officeDocument/2006/relationships/hyperlink" Target="http://eur-lex.europa.eu/LexUriServ/LexUriServ.do?uri=CELEX:32004R1935:EN:NOT" TargetMode="External"/><Relationship Id="rId1468" Type="http://schemas.openxmlformats.org/officeDocument/2006/relationships/hyperlink" Target="http://eur-lex.europa.eu/LexUriServ/LexUriServ.do?uri=CELEX:32011R0810:EN:NOT" TargetMode="External"/><Relationship Id="rId1675" Type="http://schemas.openxmlformats.org/officeDocument/2006/relationships/hyperlink" Target="http://eur-lex.europa.eu/LexUriServ/LexUriServ.do?uri=CELEX:32008D0754:EN:NOT" TargetMode="External"/><Relationship Id="rId1882" Type="http://schemas.openxmlformats.org/officeDocument/2006/relationships/hyperlink" Target="http://eur-lex.europa.eu/LexUriServ/LexUriServ.do?uri=CELEX:22007D0153:EN:NOT" TargetMode="External"/><Relationship Id="rId172" Type="http://schemas.openxmlformats.org/officeDocument/2006/relationships/hyperlink" Target="http://eur-lex.europa.eu/legal-content/EN/ALL/?uri=CELEX:32010D0692" TargetMode="External"/><Relationship Id="rId477" Type="http://schemas.openxmlformats.org/officeDocument/2006/relationships/hyperlink" Target="http://eur-lex.europa.eu/LexUriServ/LexUriServ.do?uri=CELEX:31994D0001:EN:NOT" TargetMode="External"/><Relationship Id="rId600" Type="http://schemas.openxmlformats.org/officeDocument/2006/relationships/hyperlink" Target="http://eur-lex.europa.eu/LexUriServ/LexUriServ.do?uri=CELEX:22005D0027:EN:NOT" TargetMode="External"/><Relationship Id="rId684" Type="http://schemas.openxmlformats.org/officeDocument/2006/relationships/hyperlink" Target="http://eur-lex.europa.eu/LexUriServ/LexUriServ.do?uri=CELEX:22012D0103:EN:NOT" TargetMode="External"/><Relationship Id="rId1230" Type="http://schemas.openxmlformats.org/officeDocument/2006/relationships/hyperlink" Target="http://eur-lex.europa.eu/legal-content/en/ALL/?uri=CELEX:22014D0116" TargetMode="External"/><Relationship Id="rId1328" Type="http://schemas.openxmlformats.org/officeDocument/2006/relationships/hyperlink" Target="http://eur-lex.europa.eu/LexUriServ/LexUriServ.do?uri=CELEX:22009D0105:EN:NOT" TargetMode="External"/><Relationship Id="rId1535" Type="http://schemas.openxmlformats.org/officeDocument/2006/relationships/hyperlink" Target="http://eur-lex.europa.eu/legal-content/EN/ALL/?uri=CELEX:32014R0916" TargetMode="External"/><Relationship Id="rId2060" Type="http://schemas.openxmlformats.org/officeDocument/2006/relationships/hyperlink" Target="http://eur-lex.europa.eu/LexUriServ/LexUriServ.do?uri=CELEX:32009D0828:EN:NOT" TargetMode="External"/><Relationship Id="rId337" Type="http://schemas.openxmlformats.org/officeDocument/2006/relationships/hyperlink" Target="http://eur-lex.europa.eu/LexUriServ/LexUriServ.do?uri=CELEX:32000D0258:EN:NOT" TargetMode="External"/><Relationship Id="rId891" Type="http://schemas.openxmlformats.org/officeDocument/2006/relationships/hyperlink" Target="http://eur-lex.europa.eu/legal-content/EN/ALL/?uri=CELEX:32014R0579" TargetMode="External"/><Relationship Id="rId905" Type="http://schemas.openxmlformats.org/officeDocument/2006/relationships/hyperlink" Target="http://eur-lex.europa.eu/LexUriServ/LexUriServ.do?uri=CELEX:32013R1079:EN:NOT" TargetMode="External"/><Relationship Id="rId989" Type="http://schemas.openxmlformats.org/officeDocument/2006/relationships/hyperlink" Target="http://eur-lex.europa.eu/legal-content/EN/ALL/?uri=CELEX:32014R0040" TargetMode="External"/><Relationship Id="rId1742" Type="http://schemas.openxmlformats.org/officeDocument/2006/relationships/hyperlink" Target="http://eur-lex.europa.eu/LexUriServ/LexUriServ.do?uri=CELEX:31976D0687:EN:NOT" TargetMode="External"/><Relationship Id="rId2018" Type="http://schemas.openxmlformats.org/officeDocument/2006/relationships/hyperlink" Target="http://eur-lex.europa.eu/LexUriServ/LexUriServ.do?uri=CELEX:22002A0430%2804%29:EN:NOT" TargetMode="External"/><Relationship Id="rId34" Type="http://schemas.openxmlformats.org/officeDocument/2006/relationships/hyperlink" Target="http://eur-lex.europa.eu/LexUriServ/LexUriServ.do?uri=CELEX:32003R1304:EN:NOT" TargetMode="External"/><Relationship Id="rId544" Type="http://schemas.openxmlformats.org/officeDocument/2006/relationships/hyperlink" Target="http://eur-lex.europa.eu/LexUriServ/LexUriServ.do?uri=CELEX:22002D0072:EN:NOT" TargetMode="External"/><Relationship Id="rId751" Type="http://schemas.openxmlformats.org/officeDocument/2006/relationships/hyperlink" Target="http://eur-lex.europa.eu/Notice.do?val=741909:cs&amp;lang=en&amp;list=741909:cs,&amp;pos=1&amp;page=1&amp;nbl=1&amp;pgs=10&amp;hwords=efta%20surveillance%20authority%20decision~col~" TargetMode="External"/><Relationship Id="rId849" Type="http://schemas.openxmlformats.org/officeDocument/2006/relationships/hyperlink" Target="http://eur-lex.europa.eu/LexUriServ/LexUriServ.do?uri=CELEX:31990D0256:EN:NOT" TargetMode="External"/><Relationship Id="rId1174" Type="http://schemas.openxmlformats.org/officeDocument/2006/relationships/hyperlink" Target="http://eur-lex.europa.eu/LexUriServ/LexUriServ.do?uri=CELEX:22010D0018:EN:NOT" TargetMode="External"/><Relationship Id="rId1381" Type="http://schemas.openxmlformats.org/officeDocument/2006/relationships/hyperlink" Target="http://eur-lex.europa.eu/LexUriServ/LexUriServ.do?uri=CELEX:32012D0138:EN:NOT" TargetMode="External"/><Relationship Id="rId1479" Type="http://schemas.openxmlformats.org/officeDocument/2006/relationships/hyperlink" Target="http://eur-lex.europa.eu/LexUriServ/LexUriServ.do?uri=CELEX:32012R1043:EN:NOT" TargetMode="External"/><Relationship Id="rId1602" Type="http://schemas.openxmlformats.org/officeDocument/2006/relationships/hyperlink" Target="http://eur-lex.europa.eu/LexUriServ/LexUriServ.do?uri=CELEX:32007R0737:EN:NOT" TargetMode="External"/><Relationship Id="rId1686" Type="http://schemas.openxmlformats.org/officeDocument/2006/relationships/hyperlink" Target="http://eur-lex.europa.eu/LexUriServ/LexUriServ.do?uri=CELEX:32008D0941:EN:NOT" TargetMode="External"/><Relationship Id="rId183" Type="http://schemas.openxmlformats.org/officeDocument/2006/relationships/hyperlink" Target="http://eur-lex.europa.eu/legal-content/EN/ALL/?uri=CELEX:32009L0156" TargetMode="External"/><Relationship Id="rId390" Type="http://schemas.openxmlformats.org/officeDocument/2006/relationships/hyperlink" Target="http://eur-lex.europa.eu/legal-content/EN/ALL/?uri=CELEX:32014R0750" TargetMode="External"/><Relationship Id="rId404" Type="http://schemas.openxmlformats.org/officeDocument/2006/relationships/hyperlink" Target="http://eur-lex.europa.eu/LexUriServ/LexUriServ.do?uri=CELEX:31996L0023:EN:NOT" TargetMode="External"/><Relationship Id="rId611" Type="http://schemas.openxmlformats.org/officeDocument/2006/relationships/hyperlink" Target="http://eur-lex.europa.eu/LexUriServ/LexUriServ.do?uri=CELEX:22005D0092:EN:NOT" TargetMode="External"/><Relationship Id="rId1034" Type="http://schemas.openxmlformats.org/officeDocument/2006/relationships/hyperlink" Target="http://eur-lex.europa.eu/LexUriServ/LexUriServ.do?uri=CELEX:32011R0284:EN:NOT" TargetMode="External"/><Relationship Id="rId1241" Type="http://schemas.openxmlformats.org/officeDocument/2006/relationships/hyperlink" Target="http://eur-lex.europa.eu/LexUriServ/LexUriServ.do?uri=CELEX:32011H0025:EN:NOT" TargetMode="External"/><Relationship Id="rId1339" Type="http://schemas.openxmlformats.org/officeDocument/2006/relationships/hyperlink" Target="http://eur-lex.europa.eu/LexUriServ/LexUriServ.do?uri=CELEX:22011D0111:EN:NOT" TargetMode="External"/><Relationship Id="rId1893" Type="http://schemas.openxmlformats.org/officeDocument/2006/relationships/hyperlink" Target="http://eur-lex.europa.eu/LexUriServ/LexUriServ.do?uri=CELEX:22010D0042:EN:NOT" TargetMode="External"/><Relationship Id="rId1907" Type="http://schemas.openxmlformats.org/officeDocument/2006/relationships/hyperlink" Target="http://eur-lex.europa.eu/LexUriServ/LexUriServ.do?uri=CELEX:22013D0054:EN:NOT" TargetMode="External"/><Relationship Id="rId2071" Type="http://schemas.openxmlformats.org/officeDocument/2006/relationships/hyperlink" Target="http://eur-lex.europa.eu/LexUriServ/LexUriServ.do?uri=CELEX:32007D0304:EN:NOT" TargetMode="External"/><Relationship Id="rId250" Type="http://schemas.openxmlformats.org/officeDocument/2006/relationships/hyperlink" Target="http://eur-lex.europa.eu/LexUriServ/LexUriServ.do?uri=CELEX:32003R2160:EN:NOT" TargetMode="External"/><Relationship Id="rId488" Type="http://schemas.openxmlformats.org/officeDocument/2006/relationships/hyperlink" Target="http://eur-lex.europa.eu/LexUriServ/LexUriServ.do?uri=CELEX:22001D0118%2807%29:EN:NOT" TargetMode="External"/><Relationship Id="rId695" Type="http://schemas.openxmlformats.org/officeDocument/2006/relationships/hyperlink" Target="http://eur-lex.europa.eu/LexUriServ/LexUriServ.do?uri=CELEX:22013D0102:EN:NOT" TargetMode="External"/><Relationship Id="rId709" Type="http://schemas.openxmlformats.org/officeDocument/2006/relationships/hyperlink" Target="http://eur-lex.europa.eu/legal-content/en/ALL/?uri=CELEX:22013D0215" TargetMode="External"/><Relationship Id="rId916" Type="http://schemas.openxmlformats.org/officeDocument/2006/relationships/hyperlink" Target="http://eur-lex.europa.eu/LexUriServ/LexUriServ.do?uri=CELEX:32006R0401:EN:NOT" TargetMode="External"/><Relationship Id="rId1101" Type="http://schemas.openxmlformats.org/officeDocument/2006/relationships/hyperlink" Target="http://eur-lex.europa.eu/LexUriServ/LexUriServ.do?uri=CELEX:32010D0715:EN:NOT" TargetMode="External"/><Relationship Id="rId1546" Type="http://schemas.openxmlformats.org/officeDocument/2006/relationships/hyperlink" Target="http://eur-lex.europa.eu/legal-content/EN/ALL/?uri=CELEX:32015R1107" TargetMode="External"/><Relationship Id="rId1753" Type="http://schemas.openxmlformats.org/officeDocument/2006/relationships/hyperlink" Target="http://eur-lex.europa.eu/LexUriServ/LexUriServ.do?uri=CELEX:31978D0348:EN:NOT" TargetMode="External"/><Relationship Id="rId1960" Type="http://schemas.openxmlformats.org/officeDocument/2006/relationships/hyperlink" Target="http://eur-lex.europa.eu/LexUriServ/LexUriServ.do?uri=CELEX:22003D0073:EN:NOT" TargetMode="External"/><Relationship Id="rId45" Type="http://schemas.openxmlformats.org/officeDocument/2006/relationships/hyperlink" Target="http://eur-lex.europa.eu/LexUriServ/LexUriServ.do?uri=OJ:L:2005:157:0203:0220:EN:PDF" TargetMode="External"/><Relationship Id="rId110" Type="http://schemas.openxmlformats.org/officeDocument/2006/relationships/hyperlink" Target="http://eur-lex.europa.eu/legal-content/EN/ALL/?uri=CELEX:32007D0275" TargetMode="External"/><Relationship Id="rId348" Type="http://schemas.openxmlformats.org/officeDocument/2006/relationships/hyperlink" Target="http://eur-lex.europa.eu/LexUriServ/LexUriServ.do?uri=CELEX:32013D0261:EN:NOT" TargetMode="External"/><Relationship Id="rId555" Type="http://schemas.openxmlformats.org/officeDocument/2006/relationships/hyperlink" Target="http://eur-lex.europa.eu/LexUriServ/LexUriServ.do?uri=CELEX:22002D0115:EN:NOT" TargetMode="External"/><Relationship Id="rId762" Type="http://schemas.openxmlformats.org/officeDocument/2006/relationships/hyperlink" Target="http://eur-lex.europa.eu/LexUriServ/LexUriServ.do?uri=CELEX:22003D0747:EN:NOT" TargetMode="External"/><Relationship Id="rId1185" Type="http://schemas.openxmlformats.org/officeDocument/2006/relationships/hyperlink" Target="http://eur-lex.europa.eu/LexUriServ/LexUriServ.do?uri=CELEX:22011D0059:EN:NOT" TargetMode="External"/><Relationship Id="rId1392" Type="http://schemas.openxmlformats.org/officeDocument/2006/relationships/hyperlink" Target="http://eur-lex.europa.eu/LexUriServ/LexUriServ.do?uri=CELEX:31992L0105:EN:NOT" TargetMode="External"/><Relationship Id="rId1406" Type="http://schemas.openxmlformats.org/officeDocument/2006/relationships/hyperlink" Target="http://eur-lex.europa.eu/legal-content/EN/ALL/?uri=CELEX:32015D1199" TargetMode="External"/><Relationship Id="rId1613" Type="http://schemas.openxmlformats.org/officeDocument/2006/relationships/hyperlink" Target="http://eur-lex.europa.eu/LexUriServ/LexUriServ.do?uri=CELEX:31996D0586:EN:NOT" TargetMode="External"/><Relationship Id="rId1820" Type="http://schemas.openxmlformats.org/officeDocument/2006/relationships/hyperlink" Target="http://eur-lex.europa.eu/LexUriServ/LexUriServ.do?uri=CELEX:32002R2301:EN:NOT" TargetMode="External"/><Relationship Id="rId2029" Type="http://schemas.openxmlformats.org/officeDocument/2006/relationships/hyperlink" Target="http://eur-lex.europa.eu/LexUriServ/LexUriServ.do?uri=CELEX:32005D0168:EN:NOT" TargetMode="External"/><Relationship Id="rId194" Type="http://schemas.openxmlformats.org/officeDocument/2006/relationships/hyperlink" Target="http://eur-lex.europa.eu/LexUriServ/LexUriServ.do?uri=CELEX:31999D0246:EN:NOT" TargetMode="External"/><Relationship Id="rId208" Type="http://schemas.openxmlformats.org/officeDocument/2006/relationships/hyperlink" Target="http://eur-lex.europa.eu/LexUriServ/LexUriServ.do?uri=CELEX:32009D0003:EN:NOT" TargetMode="External"/><Relationship Id="rId415" Type="http://schemas.openxmlformats.org/officeDocument/2006/relationships/hyperlink" Target="http://eur-lex.europa.eu/LexUriServ/LexUriServ.do?uri=CELEX:32007D0240:EN:NOT" TargetMode="External"/><Relationship Id="rId622" Type="http://schemas.openxmlformats.org/officeDocument/2006/relationships/hyperlink" Target="http://eur-lex.europa.eu/LexUriServ/LexUriServ.do?uri=CELEX:22006D0101:EN:NOT" TargetMode="External"/><Relationship Id="rId1045" Type="http://schemas.openxmlformats.org/officeDocument/2006/relationships/hyperlink" Target="http://eur-lex.europa.eu/LexUriServ/LexUriServ.do?uri=CELEX:31992L0002:EN:NOT" TargetMode="External"/><Relationship Id="rId1252" Type="http://schemas.openxmlformats.org/officeDocument/2006/relationships/hyperlink" Target="http://eur-lex.europa.eu/LexUriServ/LexUriServ.do?uri=CELEX:32013R0230:EN:NOT" TargetMode="External"/><Relationship Id="rId1697" Type="http://schemas.openxmlformats.org/officeDocument/2006/relationships/hyperlink" Target="http://eur-lex.europa.eu/LexUriServ/LexUriServ.do?uri=CELEX:32009D0887:EN:NOT" TargetMode="External"/><Relationship Id="rId1918" Type="http://schemas.openxmlformats.org/officeDocument/2006/relationships/hyperlink" Target="http://secretariat.efta.int/legal-texts/eea/~/media/Documents/legal-texts/eea/the-eea-agreement/Annexes%20to%20the%20Agreement/annex1.pdf" TargetMode="External"/><Relationship Id="rId2082" Type="http://schemas.openxmlformats.org/officeDocument/2006/relationships/hyperlink" Target="http://eur-lex.europa.eu/LexUriServ/LexUriServ.do?uri=CELEX:32008D0837:EN:NOT" TargetMode="External"/><Relationship Id="rId261" Type="http://schemas.openxmlformats.org/officeDocument/2006/relationships/hyperlink" Target="http://eur-lex.europa.eu/LexUriServ/LexUriServ.do?uri=CELEX:32008D0815:EN:NOT" TargetMode="External"/><Relationship Id="rId499" Type="http://schemas.openxmlformats.org/officeDocument/2006/relationships/hyperlink" Target="http://eur-lex.europa.eu/LexUriServ/LexUriServ.do?uri=CELEX:21999D0154:EN:NOT" TargetMode="External"/><Relationship Id="rId927" Type="http://schemas.openxmlformats.org/officeDocument/2006/relationships/hyperlink" Target="http://eur-lex.europa.eu/LexUriServ/LexUriServ.do?uri=CELEX:32013R0211:EN:NOT" TargetMode="External"/><Relationship Id="rId1112" Type="http://schemas.openxmlformats.org/officeDocument/2006/relationships/hyperlink" Target="http://eur-lex.europa.eu/LexUriServ/LexUriServ.do?uri=CELEX:32012D0461:EN:NOT" TargetMode="External"/><Relationship Id="rId1557" Type="http://schemas.openxmlformats.org/officeDocument/2006/relationships/hyperlink" Target="http://eur-lex.europa.eu/legal-content/EN/ALL/?uri=CELEX:32015R1392" TargetMode="External"/><Relationship Id="rId1764" Type="http://schemas.openxmlformats.org/officeDocument/2006/relationships/hyperlink" Target="http://eur-lex.europa.eu/LexUriServ/LexUriServ.do?uri=CELEX:31982D0039:EN:NOT" TargetMode="External"/><Relationship Id="rId1971" Type="http://schemas.openxmlformats.org/officeDocument/2006/relationships/hyperlink" Target="http://eur-lex.europa.eu/LexUriServ/LexUriServ.do?uri=CELEX:22005D0062:EN:NOT" TargetMode="External"/><Relationship Id="rId56" Type="http://schemas.openxmlformats.org/officeDocument/2006/relationships/hyperlink" Target="http://eur-lex.europa.eu/legal-content/EN/ALL/?uri=CELEX:32015D1319" TargetMode="External"/><Relationship Id="rId359" Type="http://schemas.openxmlformats.org/officeDocument/2006/relationships/hyperlink" Target="http://eur-lex.europa.eu/LexUriServ/LexUriServ.do?uri=CELEX:32013R0656:EN:NOT" TargetMode="External"/><Relationship Id="rId566" Type="http://schemas.openxmlformats.org/officeDocument/2006/relationships/hyperlink" Target="http://eur-lex.europa.eu/LexUriServ/LexUriServ.do?uri=CELEX:22003D0023:EN:NOT" TargetMode="External"/><Relationship Id="rId773" Type="http://schemas.openxmlformats.org/officeDocument/2006/relationships/hyperlink" Target="http://eur-lex.europa.eu/LexUriServ/LexUriServ.do?uri=CELEX:21999A1223%2801%29:EN:NOT" TargetMode="External"/><Relationship Id="rId1196" Type="http://schemas.openxmlformats.org/officeDocument/2006/relationships/hyperlink" Target="http://eur-lex.europa.eu/LexUriServ/LexUriServ.do?uri=CELEX:22012D0009:EN:NOT" TargetMode="External"/><Relationship Id="rId1417" Type="http://schemas.openxmlformats.org/officeDocument/2006/relationships/hyperlink" Target="http://eur-lex.europa.eu/LexUriServ/LexUriServ.do?uri=CELEX:32002D0887:EN:NOT" TargetMode="External"/><Relationship Id="rId1624" Type="http://schemas.openxmlformats.org/officeDocument/2006/relationships/hyperlink" Target="http://eur-lex.europa.eu/LexUriServ/LexUriServ.do?uri=CELEX:32001D0245:EN:NOT" TargetMode="External"/><Relationship Id="rId1831" Type="http://schemas.openxmlformats.org/officeDocument/2006/relationships/hyperlink" Target="http://eur-lex.europa.eu/LexUriServ/LexUriServ.do?uri=CELEX:32009R0637:EN:NOT" TargetMode="External"/><Relationship Id="rId121" Type="http://schemas.openxmlformats.org/officeDocument/2006/relationships/hyperlink" Target="http://eur-lex.europa.eu/legal-content/EN/ALL/?uri=CELEX:32009D0821" TargetMode="External"/><Relationship Id="rId219" Type="http://schemas.openxmlformats.org/officeDocument/2006/relationships/hyperlink" Target="http://eur-lex.europa.eu/LexUriServ/LexUriServ.do?uri=CELEX:32013D0443:EN:NOT" TargetMode="External"/><Relationship Id="rId426" Type="http://schemas.openxmlformats.org/officeDocument/2006/relationships/hyperlink" Target="http://eur-lex.europa.eu/LexUriServ/LexUriServ.do?uri=CELEX:32010D0471:EN:NOT" TargetMode="External"/><Relationship Id="rId633" Type="http://schemas.openxmlformats.org/officeDocument/2006/relationships/hyperlink" Target="http://eur-lex.europa.eu/LexUriServ/LexUriServ.do?uri=CELEX:22007D0046:EN:NOT" TargetMode="External"/><Relationship Id="rId980" Type="http://schemas.openxmlformats.org/officeDocument/2006/relationships/hyperlink" Target="http://eur-lex.europa.eu/LexUriServ/LexUriServ.do?uri=CELEX:32012R0379:EN:NOT" TargetMode="External"/><Relationship Id="rId1056" Type="http://schemas.openxmlformats.org/officeDocument/2006/relationships/hyperlink" Target="http://eur-lex.europa.eu/legal-content/EN/ALL/?uri=CELEX:32014R0589" TargetMode="External"/><Relationship Id="rId1263" Type="http://schemas.openxmlformats.org/officeDocument/2006/relationships/hyperlink" Target="http://eur-lex.europa.eu/LexUriServ/LexUriServ.do?uri=CELEX:21994a0103(01):EN:NOT" TargetMode="External"/><Relationship Id="rId1929" Type="http://schemas.openxmlformats.org/officeDocument/2006/relationships/hyperlink" Target="http://eur-lex.europa.eu/LexUriServ/LexUriServ.do?uri=CELEX:21997D1120%2802%29:EN:NOT" TargetMode="External"/><Relationship Id="rId2093" Type="http://schemas.openxmlformats.org/officeDocument/2006/relationships/hyperlink" Target="http://eur-lex.europa.eu/LexUriServ/LexUriServ.do?uri=CELEX:32010D0419:EN:NOT" TargetMode="External"/><Relationship Id="rId2107" Type="http://schemas.openxmlformats.org/officeDocument/2006/relationships/hyperlink" Target="http://eur-lex.europa.eu/LexUriServ/LexUriServ.do?uri=CELEX:32012D0081:EN:NOT" TargetMode="External"/><Relationship Id="rId840" Type="http://schemas.openxmlformats.org/officeDocument/2006/relationships/hyperlink" Target="http://eur-lex.europa.eu/LexUriServ/LexUriServ.do?uri=CELEX:31989D0504:EN:NOT" TargetMode="External"/><Relationship Id="rId938" Type="http://schemas.openxmlformats.org/officeDocument/2006/relationships/hyperlink" Target="http://eur-lex.europa.eu/LexUriServ/LexUriServ.do?uri=CELEX:32005R2074:EN:NOT" TargetMode="External"/><Relationship Id="rId1470" Type="http://schemas.openxmlformats.org/officeDocument/2006/relationships/hyperlink" Target="http://eur-lex.europa.eu/LexUriServ/LexUriServ.do?uri=CELEX:32011R0993:EN:NOT" TargetMode="External"/><Relationship Id="rId1568" Type="http://schemas.openxmlformats.org/officeDocument/2006/relationships/hyperlink" Target="http://eur-lex.europa.eu/LexUriServ/LexUriServ.do?uri=CELEX:32005D0778:EN:NOT" TargetMode="External"/><Relationship Id="rId1775" Type="http://schemas.openxmlformats.org/officeDocument/2006/relationships/hyperlink" Target="http://eur-lex.europa.eu/LexUriServ/LexUriServ.do?uri=CELEX:31987D0118:EN:NOT" TargetMode="External"/><Relationship Id="rId67" Type="http://schemas.openxmlformats.org/officeDocument/2006/relationships/hyperlink" Target="http://eur-lex.europa.eu/legal-content/EN/ALL/?uri=CELEX:31996L0093" TargetMode="External"/><Relationship Id="rId272" Type="http://schemas.openxmlformats.org/officeDocument/2006/relationships/hyperlink" Target="http://eur-lex.europa.eu/LexUriServ/LexUriServ.do?uri=CELEX:32013D0766:EN:NOT" TargetMode="External"/><Relationship Id="rId577" Type="http://schemas.openxmlformats.org/officeDocument/2006/relationships/hyperlink" Target="http://eur-lex.europa.eu/LexUriServ/LexUriServ.do?uri=CELEX:22003D0067:EN:NOT" TargetMode="External"/><Relationship Id="rId700" Type="http://schemas.openxmlformats.org/officeDocument/2006/relationships/hyperlink" Target="http://eur-lex.europa.eu/LexUriServ/LexUriServ.do?uri=CELEX:22013D0136:EN:NOT" TargetMode="External"/><Relationship Id="rId1123" Type="http://schemas.openxmlformats.org/officeDocument/2006/relationships/hyperlink" Target="http://eur-lex.europa.eu/legal-content/EN/ALL/?uri=CELEX:32014D0424" TargetMode="External"/><Relationship Id="rId1330" Type="http://schemas.openxmlformats.org/officeDocument/2006/relationships/hyperlink" Target="http://eur-lex.europa.eu/LexUriServ/LexUriServ.do?uri=CELEX:22010D0002:EN:NOT" TargetMode="External"/><Relationship Id="rId1428" Type="http://schemas.openxmlformats.org/officeDocument/2006/relationships/hyperlink" Target="http://eur-lex.europa.eu/LexUriServ/LexUriServ.do?uri=CELEX:32002R1040:EN:NOT" TargetMode="External"/><Relationship Id="rId1635" Type="http://schemas.openxmlformats.org/officeDocument/2006/relationships/hyperlink" Target="http://eur-lex.europa.eu/LexUriServ/LexUriServ.do?uri=CELEX:32004D0140:EN:NOT" TargetMode="External"/><Relationship Id="rId1982" Type="http://schemas.openxmlformats.org/officeDocument/2006/relationships/hyperlink" Target="http://eur-lex.europa.eu/LexUriServ/LexUriServ.do?uri=CELEX:22007D0007:EN:NOT" TargetMode="External"/><Relationship Id="rId132" Type="http://schemas.openxmlformats.org/officeDocument/2006/relationships/hyperlink" Target="http://eur-lex.europa.eu/legal-content/EN/ALL/?uri=CELEX:32002D0805" TargetMode="External"/><Relationship Id="rId784" Type="http://schemas.openxmlformats.org/officeDocument/2006/relationships/hyperlink" Target="http://eur-lex.europa.eu/legal-content/EN/ALL/?uri=CELEX:32015D1084" TargetMode="External"/><Relationship Id="rId991" Type="http://schemas.openxmlformats.org/officeDocument/2006/relationships/hyperlink" Target="http://eur-lex.europa.eu/legal-content/EN/ALL/?uri=CELEX:32014R0175" TargetMode="External"/><Relationship Id="rId1067" Type="http://schemas.openxmlformats.org/officeDocument/2006/relationships/hyperlink" Target="http://eur-lex.europa.eu/LexUriServ/LexUriServ.do?uri=CELEX:32002D0150:EN:NOT" TargetMode="External"/><Relationship Id="rId1842" Type="http://schemas.openxmlformats.org/officeDocument/2006/relationships/hyperlink" Target="http://eur-lex.europa.eu/LexUriServ/LexUriServ.do?uri=CELEX:32008L0124:EN:NOT" TargetMode="External"/><Relationship Id="rId2020" Type="http://schemas.openxmlformats.org/officeDocument/2006/relationships/hyperlink" Target="http://eur-lex.europa.eu/LexUriServ/LexUriServ.do?uri=CELEX:22007A1013%2801%29:EN:NOT" TargetMode="External"/><Relationship Id="rId437" Type="http://schemas.openxmlformats.org/officeDocument/2006/relationships/hyperlink" Target="http://eur-lex.europa.eu/LexUriServ/LexUriServ.do?uri=CELEX:32002L0099:EN:NOT" TargetMode="External"/><Relationship Id="rId644" Type="http://schemas.openxmlformats.org/officeDocument/2006/relationships/hyperlink" Target="http://eur-lex.europa.eu/LexUriServ/LexUriServ.do?uri=CELEX:22007D0136:EN:NOT" TargetMode="External"/><Relationship Id="rId851" Type="http://schemas.openxmlformats.org/officeDocument/2006/relationships/hyperlink" Target="http://eur-lex.europa.eu/LexUriServ/LexUriServ.do?uri=CELEX:31990D0258:EN:NOT" TargetMode="External"/><Relationship Id="rId1274" Type="http://schemas.openxmlformats.org/officeDocument/2006/relationships/hyperlink" Target="http://eur-lex.europa.eu/LexUriServ/LexUriServ.do?uri=CELEX:21996D1114(06):EN:NOT" TargetMode="External"/><Relationship Id="rId1481" Type="http://schemas.openxmlformats.org/officeDocument/2006/relationships/hyperlink" Target="http://eur-lex.europa.eu/LexUriServ/LexUriServ.do?uri=CELEX:32012R1238:EN:NOT" TargetMode="External"/><Relationship Id="rId1579" Type="http://schemas.openxmlformats.org/officeDocument/2006/relationships/hyperlink" Target="http://eur-lex.europa.eu/LexUriServ/LexUriServ.do?uri=CELEX:32008D0565:EN:NOT" TargetMode="External"/><Relationship Id="rId1702" Type="http://schemas.openxmlformats.org/officeDocument/2006/relationships/hyperlink" Target="http://eur-lex.europa.eu/LexUriServ/LexUriServ.do?uri=CELEX:32011D0262:EN:NOT" TargetMode="External"/><Relationship Id="rId2118" Type="http://schemas.openxmlformats.org/officeDocument/2006/relationships/hyperlink" Target="http://eur-lex.europa.eu/legal-content/EN/ALL/?uri=CELEX:32015D0683" TargetMode="External"/><Relationship Id="rId283" Type="http://schemas.openxmlformats.org/officeDocument/2006/relationships/hyperlink" Target="http://eur-lex.europa.eu/LexUriServ/LexUriServ.do?uri=CELEX:31992L0119:EN:NOT" TargetMode="External"/><Relationship Id="rId490" Type="http://schemas.openxmlformats.org/officeDocument/2006/relationships/hyperlink" Target="http://eur-lex.europa.eu/LexUriServ/LexUriServ.do?uri=CELEX:22001D0118%2809%29:EN:NOT" TargetMode="External"/><Relationship Id="rId504" Type="http://schemas.openxmlformats.org/officeDocument/2006/relationships/hyperlink" Target="http://eur-lex.europa.eu/LexUriServ/LexUriServ.do?uri=CELEX:22001D0027:EN:NOT" TargetMode="External"/><Relationship Id="rId711" Type="http://schemas.openxmlformats.org/officeDocument/2006/relationships/hyperlink" Target="http://eur-lex.europa.eu/legal-content/en/ALL/?uri=CELEX:22014D0064" TargetMode="External"/><Relationship Id="rId949" Type="http://schemas.openxmlformats.org/officeDocument/2006/relationships/hyperlink" Target="http://eur-lex.europa.eu/LexUriServ/LexUriServ.do?uri=CELEX:32013D0653:EN:NOT" TargetMode="External"/><Relationship Id="rId1134" Type="http://schemas.openxmlformats.org/officeDocument/2006/relationships/hyperlink" Target="http://eur-lex.europa.eu/LexUriServ/LexUriServ.do?uri=CELEX:31999L0003:EN:NOT" TargetMode="External"/><Relationship Id="rId1341" Type="http://schemas.openxmlformats.org/officeDocument/2006/relationships/hyperlink" Target="http://eur-lex.europa.eu/LexUriServ/LexUriServ.do?uri=CELEX:22012D0037:EN:NOT" TargetMode="External"/><Relationship Id="rId1786" Type="http://schemas.openxmlformats.org/officeDocument/2006/relationships/hyperlink" Target="http://eur-lex.europa.eu/LexUriServ/LexUriServ.do?uri=CELEX:31974D0269:EN:NOT" TargetMode="External"/><Relationship Id="rId1993" Type="http://schemas.openxmlformats.org/officeDocument/2006/relationships/hyperlink" Target="http://eur-lex.europa.eu/LexUriServ/LexUriServ.do?uri=CELEX:22009D0058:EN:NOT" TargetMode="External"/><Relationship Id="rId78" Type="http://schemas.openxmlformats.org/officeDocument/2006/relationships/hyperlink" Target="http://eur-lex.europa.eu/legal-content/EN/ALL/?uri=CELEX:32001D0304" TargetMode="External"/><Relationship Id="rId143" Type="http://schemas.openxmlformats.org/officeDocument/2006/relationships/hyperlink" Target="http://eur-lex.europa.eu/legal-content/EN/ALL/?uri=CELEX:32013R0743" TargetMode="External"/><Relationship Id="rId350" Type="http://schemas.openxmlformats.org/officeDocument/2006/relationships/hyperlink" Target="http://eur-lex.europa.eu/LexUriServ/LexUriServ.do?uri=CELEX:32019D0503:EN:NOT" TargetMode="External"/><Relationship Id="rId588" Type="http://schemas.openxmlformats.org/officeDocument/2006/relationships/hyperlink" Target="http://eur-lex.europa.eu/LexUriServ/LexUriServ.do?uri=CELEX:22004D0069:EN:NOT" TargetMode="External"/><Relationship Id="rId795" Type="http://schemas.openxmlformats.org/officeDocument/2006/relationships/hyperlink" Target="http://eur-lex.europa.eu/LexUriServ/LexUriServ.do?uri=CELEX:22005A0531%2801%29:EN:NOT" TargetMode="External"/><Relationship Id="rId809" Type="http://schemas.openxmlformats.org/officeDocument/2006/relationships/hyperlink" Target="http://eur-lex.europa.eu/LexUriServ/LexUriServ.do?uri=CELEX:31978D0923:EN:NOT" TargetMode="External"/><Relationship Id="rId1201" Type="http://schemas.openxmlformats.org/officeDocument/2006/relationships/hyperlink" Target="http://eur-lex.europa.eu/LexUriServ/LexUriServ.do?uri=CELEX:22012D0082:EN:NOT" TargetMode="External"/><Relationship Id="rId1439" Type="http://schemas.openxmlformats.org/officeDocument/2006/relationships/hyperlink" Target="http://eur-lex.europa.eu/LexUriServ/LexUriServ.do?uri=CELEX:32012D0182:EN:NOT" TargetMode="External"/><Relationship Id="rId1646" Type="http://schemas.openxmlformats.org/officeDocument/2006/relationships/hyperlink" Target="http://eur-lex.europa.eu/LexUriServ/LexUriServ.do?uri=CELEX:32006D1009:EN:NOT" TargetMode="External"/><Relationship Id="rId1853" Type="http://schemas.openxmlformats.org/officeDocument/2006/relationships/hyperlink" Target="http://eur-lex.europa.eu/LexUriServ/LexUriServ.do?uri=CELEX:32007D0858:EN:NOT" TargetMode="External"/><Relationship Id="rId2031" Type="http://schemas.openxmlformats.org/officeDocument/2006/relationships/hyperlink" Target="http://eur-lex.europa.eu/LexUriServ/LexUriServ.do?uri=CELEX:32004D0597:EN:NOT" TargetMode="External"/><Relationship Id="rId9" Type="http://schemas.openxmlformats.org/officeDocument/2006/relationships/footer" Target="footer1.xml"/><Relationship Id="rId210" Type="http://schemas.openxmlformats.org/officeDocument/2006/relationships/hyperlink" Target="http://eur-lex.europa.eu/LexUriServ/LexUriServ.do?uri=CELEX:32006D0437:EN:NOT" TargetMode="External"/><Relationship Id="rId448" Type="http://schemas.openxmlformats.org/officeDocument/2006/relationships/hyperlink" Target="http://eur-lex.europa.eu/LexUriServ/LexUriServ.do?uri=CELEX:32009R0119:EN:NOT" TargetMode="External"/><Relationship Id="rId655" Type="http://schemas.openxmlformats.org/officeDocument/2006/relationships/hyperlink" Target="http://eur-lex.europa.eu/LexUriServ/LexUriServ.do?uri=CELEX:22009D0041:EN:NOT" TargetMode="External"/><Relationship Id="rId862" Type="http://schemas.openxmlformats.org/officeDocument/2006/relationships/hyperlink" Target="http://eur-lex.europa.eu/LexUriServ/LexUriServ.do?uri=CELEX:31994L0028:EN:NOT" TargetMode="External"/><Relationship Id="rId1078" Type="http://schemas.openxmlformats.org/officeDocument/2006/relationships/hyperlink" Target="http://eur-lex.europa.eu/LexUriServ/LexUriServ.do?uri=CELEX:32006D0058:EN:NOT" TargetMode="External"/><Relationship Id="rId1285" Type="http://schemas.openxmlformats.org/officeDocument/2006/relationships/hyperlink" Target="http://eur-lex.europa.eu/LexUriServ/LexUriServ.do?uri=CELEX:22002D0096(01):EN:NOT" TargetMode="External"/><Relationship Id="rId1492" Type="http://schemas.openxmlformats.org/officeDocument/2006/relationships/hyperlink" Target="http://eur-lex.europa.eu/LexUriServ/LexUriServ.do?uri=CELEX:32013R0367:EN:NOT" TargetMode="External"/><Relationship Id="rId1506" Type="http://schemas.openxmlformats.org/officeDocument/2006/relationships/hyperlink" Target="http://eur-lex.europa.eu/LexUriServ/LexUriServ.do?uri=CELEX:32013R0829:EN:NOThttp://eur-lex.europa.eu/LexUriServ/LexUriServ.do?uri=CELEX:32013R0828:EN:NOT" TargetMode="External"/><Relationship Id="rId1713" Type="http://schemas.openxmlformats.org/officeDocument/2006/relationships/hyperlink" Target="http://eur-lex.europa.eu/legal-content/EN/ALL/?uri=CELEX:32014R0108" TargetMode="External"/><Relationship Id="rId1920" Type="http://schemas.openxmlformats.org/officeDocument/2006/relationships/hyperlink" Target="http://eur-lex.europa.eu/LexUriServ/LexUriServ.do?uri=CELEX:21994D1231%2803%29:EN:NOT" TargetMode="External"/><Relationship Id="rId2129" Type="http://schemas.openxmlformats.org/officeDocument/2006/relationships/hyperlink" Target="http://eur-lex.europa.eu/legal-content/EN/ALL/?uri=CELEX:32015D0696" TargetMode="External"/><Relationship Id="rId294" Type="http://schemas.openxmlformats.org/officeDocument/2006/relationships/hyperlink" Target="http://eur-lex.europa.eu/LexUriServ/LexUriServ.do?uri=CELEX:32003D0886:EN:NOT" TargetMode="External"/><Relationship Id="rId308" Type="http://schemas.openxmlformats.org/officeDocument/2006/relationships/hyperlink" Target="http://eur-lex.europa.eu/LexUriServ/LexUriServ.do?uri=CELEX:31992D0381:EN:NOT" TargetMode="External"/><Relationship Id="rId515" Type="http://schemas.openxmlformats.org/officeDocument/2006/relationships/hyperlink" Target="http://eur-lex.europa.eu/LexUriServ/LexUriServ.do?uri=CELEX:22001D0038:EN:NOT" TargetMode="External"/><Relationship Id="rId722" Type="http://schemas.openxmlformats.org/officeDocument/2006/relationships/hyperlink" Target="http://eur-lex.europa.eu/legal-content/en/ALL/?uri=CELEX:22014D0164" TargetMode="External"/><Relationship Id="rId1145" Type="http://schemas.openxmlformats.org/officeDocument/2006/relationships/hyperlink" Target="http://eur-lex.europa.eu/LexUriServ/LexUriServ.do?uri=CELEX:21999D1028(01):EN:NOT" TargetMode="External"/><Relationship Id="rId1352" Type="http://schemas.openxmlformats.org/officeDocument/2006/relationships/hyperlink" Target="http://eur-lex.europa.eu/legal-content/en/ALL/?uri=CELEX:22013D0153" TargetMode="External"/><Relationship Id="rId1797" Type="http://schemas.openxmlformats.org/officeDocument/2006/relationships/hyperlink" Target="http://eur-lex.europa.eu/LexUriServ/LexUriServ.do?uri=CELEX:31985D0370:EN:NOT" TargetMode="External"/><Relationship Id="rId89" Type="http://schemas.openxmlformats.org/officeDocument/2006/relationships/hyperlink" Target="http://eur-lex.europa.eu/legal-content/EN/ALL/?uri=CELEX:32010D0436" TargetMode="External"/><Relationship Id="rId154" Type="http://schemas.openxmlformats.org/officeDocument/2006/relationships/hyperlink" Target="http://eur-lex.europa.eu/legal-content/EN/ALL/?uri=CELEX:32003R1082" TargetMode="External"/><Relationship Id="rId361" Type="http://schemas.openxmlformats.org/officeDocument/2006/relationships/hyperlink" Target="http://eur-lex.europa.eu/LexUriServ/LexUriServ.do?uri=CELEX:31999D0879:EN:NOT" TargetMode="External"/><Relationship Id="rId599" Type="http://schemas.openxmlformats.org/officeDocument/2006/relationships/hyperlink" Target="http://eur-lex.europa.eu/LexUriServ/LexUriServ.do?uri=CELEX:22005D0026:EN:NOT" TargetMode="External"/><Relationship Id="rId1005" Type="http://schemas.openxmlformats.org/officeDocument/2006/relationships/hyperlink" Target="http://eur-lex.europa.eu/LexUriServ/LexUriServ.do?uri=CELEX:32008R1331:EN:NOT" TargetMode="External"/><Relationship Id="rId1212" Type="http://schemas.openxmlformats.org/officeDocument/2006/relationships/hyperlink" Target="http://eur-lex.europa.eu/LexUriServ/LexUriServ.do?uri=CELEX:22013D0034:EN:NOT" TargetMode="External"/><Relationship Id="rId1657" Type="http://schemas.openxmlformats.org/officeDocument/2006/relationships/hyperlink" Target="http://eur-lex.europa.eu/LexUriServ/LexUriServ.do?uri=CELEX:32007D0415:EN:NOT" TargetMode="External"/><Relationship Id="rId1864" Type="http://schemas.openxmlformats.org/officeDocument/2006/relationships/hyperlink" Target="http://eur-lex.europa.eu/LexUriServ/LexUriServ.do?uri=CELEX:22003D0104:EN:NOT" TargetMode="External"/><Relationship Id="rId2042" Type="http://schemas.openxmlformats.org/officeDocument/2006/relationships/hyperlink" Target="http://eur-lex.europa.eu/LexUriServ/LexUriServ.do?uri=CELEX:320023R1946:EN:NOT" TargetMode="External"/><Relationship Id="rId459" Type="http://schemas.openxmlformats.org/officeDocument/2006/relationships/hyperlink" Target="http://eur-lex.europa.eu/LexUriServ/LexUriServ.do?uri=CELEX:32005R2074:EN:NOT" TargetMode="External"/><Relationship Id="rId666" Type="http://schemas.openxmlformats.org/officeDocument/2006/relationships/hyperlink" Target="http://eur-lex.europa.eu/LexUriServ/LexUriServ.do?uri=CELEX:22011D0060:EN:NOT" TargetMode="External"/><Relationship Id="rId873" Type="http://schemas.openxmlformats.org/officeDocument/2006/relationships/hyperlink" Target="http://eur-lex.europa.eu/LexUriServ/LexUriServ.do?uri=CELEX:32011D0889:EN:NOT" TargetMode="External"/><Relationship Id="rId1089" Type="http://schemas.openxmlformats.org/officeDocument/2006/relationships/hyperlink" Target="http://eur-lex.europa.eu/LexUriServ/LexUriServ.do?uri=CELEX:32008D0985:EN:NOT" TargetMode="External"/><Relationship Id="rId1296" Type="http://schemas.openxmlformats.org/officeDocument/2006/relationships/hyperlink" Target="http://eur-lex.europa.eu/LexUriServ/LexUriServ.do?uri=CELEX:22004D0139:EN:NOT" TargetMode="External"/><Relationship Id="rId1517" Type="http://schemas.openxmlformats.org/officeDocument/2006/relationships/hyperlink" Target="http://eur-lex.europa.eu/LexUriServ/LexUriServ.do?uri=CELEX:32013R0833:EN:NOThttp://eur-lex.europa.eu/LexUriServ/LexUriServ.do?uri=CELEX:32013R1199:EN:NOT" TargetMode="External"/><Relationship Id="rId1724" Type="http://schemas.openxmlformats.org/officeDocument/2006/relationships/hyperlink" Target="http://eur-lex.europa.eu/LexUriServ/LexUriServ.do?uri=CELEX:31968L0193:EN:NOT" TargetMode="External"/><Relationship Id="rId16" Type="http://schemas.openxmlformats.org/officeDocument/2006/relationships/hyperlink" Target="http://eur-lex.europa.eu/legal-content/EN/ALL/?uri=CELEX%3A32084D0630" TargetMode="External"/><Relationship Id="rId221" Type="http://schemas.openxmlformats.org/officeDocument/2006/relationships/hyperlink" Target="http://eur-lex.europa.eu/legal-content/EN/ALL/?uri=CELEX:32014D0834" TargetMode="External"/><Relationship Id="rId319" Type="http://schemas.openxmlformats.org/officeDocument/2006/relationships/hyperlink" Target="http://eur-lex.europa.eu/LexUriServ/LexUriServ.do?uri=CELEX:32013D0346:EN:NOT" TargetMode="External"/><Relationship Id="rId526" Type="http://schemas.openxmlformats.org/officeDocument/2006/relationships/hyperlink" Target="http://eur-lex.europa.eu/LexUriServ/LexUriServ.do?uri=CELEX:22001D0126:EN:NOT" TargetMode="External"/><Relationship Id="rId1156" Type="http://schemas.openxmlformats.org/officeDocument/2006/relationships/hyperlink" Target="http://eur-lex.europa.eu/LexUriServ/LexUriServ.do?uri=CELEX:22004D0124:EN:NOT" TargetMode="External"/><Relationship Id="rId1363" Type="http://schemas.openxmlformats.org/officeDocument/2006/relationships/hyperlink" Target="http://eur-lex.europa.eu/LexUriServ/LexUriServ.do?uri=CELEX:22002A0430%2804%29:EN:NOT" TargetMode="External"/><Relationship Id="rId1931" Type="http://schemas.openxmlformats.org/officeDocument/2006/relationships/hyperlink" Target="http://eur-lex.europa.eu/LexUriServ/LexUriServ.do?uri=CELEX:21998D0507%2806%29:EN:NOT" TargetMode="External"/><Relationship Id="rId733" Type="http://schemas.openxmlformats.org/officeDocument/2006/relationships/hyperlink" Target="http://eur-lex.europa.eu/LexUriServ/LexUriServ.do?uri=CELEX:E2006C0394:EN:NOT" TargetMode="External"/><Relationship Id="rId940" Type="http://schemas.openxmlformats.org/officeDocument/2006/relationships/hyperlink" Target="http://eur-lex.europa.eu/LexUriServ/LexUriServ.do?uri=CELEX:31998D0139:EN:NOT" TargetMode="External"/><Relationship Id="rId1016" Type="http://schemas.openxmlformats.org/officeDocument/2006/relationships/hyperlink" Target="http://eur-lex.europa.eu/LexUriServ/LexUriServ.do?uri=CELEX:32008R1331:EN:NOT" TargetMode="External"/><Relationship Id="rId1570" Type="http://schemas.openxmlformats.org/officeDocument/2006/relationships/hyperlink" Target="http://eur-lex.europa.eu/LexUriServ/LexUriServ.do?uri=CELEX:32006D0586:EN:NOT" TargetMode="External"/><Relationship Id="rId1668" Type="http://schemas.openxmlformats.org/officeDocument/2006/relationships/hyperlink" Target="http://eur-lex.europa.eu/LexUriServ/LexUriServ.do?uri=CELEX:32008D0317:EN:NOT" TargetMode="External"/><Relationship Id="rId1875" Type="http://schemas.openxmlformats.org/officeDocument/2006/relationships/hyperlink" Target="http://eur-lex.europa.eu/LexUriServ/LexUriServ.do?uri=CELEX:22005D0142:EN:NOT" TargetMode="External"/><Relationship Id="rId165" Type="http://schemas.openxmlformats.org/officeDocument/2006/relationships/hyperlink" Target="http://eur-lex.europa.eu/legal-content/EN/ALL/?uri=CELEX:31999D0696" TargetMode="External"/><Relationship Id="rId372" Type="http://schemas.openxmlformats.org/officeDocument/2006/relationships/hyperlink" Target="http://eur-lex.europa.eu/LexUriServ/LexUriServ.do?uri=CELEX:31998D0391:EN:NOT" TargetMode="External"/><Relationship Id="rId677" Type="http://schemas.openxmlformats.org/officeDocument/2006/relationships/hyperlink" Target="http://eur-lex.europa.eu/LexUriServ/LexUriServ.do?uri=CELEX:22012D0035:EN:NOT" TargetMode="External"/><Relationship Id="rId800" Type="http://schemas.openxmlformats.org/officeDocument/2006/relationships/hyperlink" Target="http://eur-lex.europa.eu/LexUriServ/LexUriServ.do?uri=CELEX:32002D0979:EN:NOT" TargetMode="External"/><Relationship Id="rId1223" Type="http://schemas.openxmlformats.org/officeDocument/2006/relationships/hyperlink" Target="http://eur-lex.europa.eu/legal-content/en/ALL/?uri=CELEX:22013D0186" TargetMode="External"/><Relationship Id="rId1430" Type="http://schemas.openxmlformats.org/officeDocument/2006/relationships/hyperlink" Target="http://eur-lex.europa.eu/LexUriServ/LexUriServ.do?uri=CELEX:32008D0327:EN:NOT" TargetMode="External"/><Relationship Id="rId1528" Type="http://schemas.openxmlformats.org/officeDocument/2006/relationships/hyperlink" Target="http://eur-lex.europa.eu/legal-content/EN/ALL/?uri=CELEX:32014R0486" TargetMode="External"/><Relationship Id="rId2053" Type="http://schemas.openxmlformats.org/officeDocument/2006/relationships/hyperlink" Target="http://eur-lex.europa.eu/LexUriServ/LexUriServ.do?uri=CELEX:32007D0364:EN:NOT" TargetMode="External"/><Relationship Id="rId232" Type="http://schemas.openxmlformats.org/officeDocument/2006/relationships/hyperlink" Target="http://eur-lex.europa.eu/LexUriServ/LexUriServ.do?uri=CELEX:32011D0111:EN:NOT" TargetMode="External"/><Relationship Id="rId884" Type="http://schemas.openxmlformats.org/officeDocument/2006/relationships/hyperlink" Target="http://eur-lex.europa.eu/legal-content/EN/ALL/?uri=CELEX:32014D0925" TargetMode="External"/><Relationship Id="rId1735" Type="http://schemas.openxmlformats.org/officeDocument/2006/relationships/hyperlink" Target="http://eur-lex.europa.eu/LexUriServ/LexUriServ.do?uri=CELEX:32010D0680:EN:NOT" TargetMode="External"/><Relationship Id="rId1942" Type="http://schemas.openxmlformats.org/officeDocument/2006/relationships/hyperlink" Target="http://eur-lex.europa.eu/LexUriServ/LexUriServ.do?uri=CELEX:22001D0064:EN:NOT" TargetMode="External"/><Relationship Id="rId2120" Type="http://schemas.openxmlformats.org/officeDocument/2006/relationships/hyperlink" Target="http://eur-lex.europa.eu/legal-content/EN/ALL/?uri=CELEX:32015D0685" TargetMode="External"/><Relationship Id="rId27" Type="http://schemas.openxmlformats.org/officeDocument/2006/relationships/hyperlink" Target="http://eur-lex.europa.eu/legal-content/EN/ALL/?uri=CELEX%3A32014R0885" TargetMode="External"/><Relationship Id="rId537" Type="http://schemas.openxmlformats.org/officeDocument/2006/relationships/hyperlink" Target="http://eur-lex.europa.eu/LexUriServ/LexUriServ.do?uri=CELEX:22001D0146:EN:NOT" TargetMode="External"/><Relationship Id="rId744" Type="http://schemas.openxmlformats.org/officeDocument/2006/relationships/hyperlink" Target="http://eur-lex.europa.eu/LexUriServ/LexUriServ.do?uri=CELEX:E2010C0159:EN:NOT" TargetMode="External"/><Relationship Id="rId951" Type="http://schemas.openxmlformats.org/officeDocument/2006/relationships/hyperlink" Target="http://eur-lex.europa.eu/LexUriServ/LexUriServ.do?uri=CELEX:32007R0141:EN:NOT" TargetMode="External"/><Relationship Id="rId1167" Type="http://schemas.openxmlformats.org/officeDocument/2006/relationships/hyperlink" Target="http://eur-lex.europa.eu/LexUriServ/LexUriServ.do?uri=CELEX:22008D0006:EN:NOT" TargetMode="External"/><Relationship Id="rId1374" Type="http://schemas.openxmlformats.org/officeDocument/2006/relationships/hyperlink" Target="http://eur-lex.europa.eu/LexUriServ/LexUriServ.do?uri=CELEX:32006L0091:EN:NOT" TargetMode="External"/><Relationship Id="rId1581" Type="http://schemas.openxmlformats.org/officeDocument/2006/relationships/hyperlink" Target="http://eur-lex.europa.eu/LexUriServ/LexUriServ.do?uri=CELEX:32008D0599:EN:NOT" TargetMode="External"/><Relationship Id="rId1679" Type="http://schemas.openxmlformats.org/officeDocument/2006/relationships/hyperlink" Target="http://eur-lex.europa.eu/LexUriServ/LexUriServ.do?uri=CELEX:32008D0771:EN:NOT" TargetMode="External"/><Relationship Id="rId1802" Type="http://schemas.openxmlformats.org/officeDocument/2006/relationships/hyperlink" Target="http://eur-lex.europa.eu/LexUriServ/LexUriServ.do?uri=CELEX:32012D0340:EN:NOT" TargetMode="External"/><Relationship Id="rId80" Type="http://schemas.openxmlformats.org/officeDocument/2006/relationships/hyperlink" Target="http://eur-lex.europa.eu/legal-content/EN/ALL/?uri=CELEX:32007D0314" TargetMode="External"/><Relationship Id="rId176" Type="http://schemas.openxmlformats.org/officeDocument/2006/relationships/hyperlink" Target="http://eur-lex.europa.eu/legal-content/EN/ALL/?uri=CELEX:32000D0678" TargetMode="External"/><Relationship Id="rId383" Type="http://schemas.openxmlformats.org/officeDocument/2006/relationships/hyperlink" Target="http://eur-lex.europa.eu/LexUriServ/LexUriServ.do?uri=CELEX:32007D0015:EN:NOT" TargetMode="External"/><Relationship Id="rId590" Type="http://schemas.openxmlformats.org/officeDocument/2006/relationships/hyperlink" Target="http://eur-lex.europa.eu/LexUriServ/LexUriServ.do?uri=CELEX:22004D0092:EN:NOT" TargetMode="External"/><Relationship Id="rId604" Type="http://schemas.openxmlformats.org/officeDocument/2006/relationships/hyperlink" Target="http://eur-lex.europa.eu/LexUriServ/LexUriServ.do?uri=CELEX:22005D00047:EN:NOT" TargetMode="External"/><Relationship Id="rId811" Type="http://schemas.openxmlformats.org/officeDocument/2006/relationships/hyperlink" Target="http://eur-lex.europa.eu/LexUriServ/LexUriServ.do?uri=CELEX:21992A1231%2801%29:EN:NOT" TargetMode="External"/><Relationship Id="rId1027" Type="http://schemas.openxmlformats.org/officeDocument/2006/relationships/hyperlink" Target="http://eur-lex.europa.eu/LexUriServ/LexUriServ.do?uri=CELEX:32011R0010:EN:NOT" TargetMode="External"/><Relationship Id="rId1234" Type="http://schemas.openxmlformats.org/officeDocument/2006/relationships/hyperlink" Target="http://eur-lex.europa.eu/legal-content/en/ALL/?uri=CELEX:22014D0117http://eur-lex.europa.eu/legal-content/en/ALL/?uri=CELEX:22014D0177" TargetMode="External"/><Relationship Id="rId1441" Type="http://schemas.openxmlformats.org/officeDocument/2006/relationships/hyperlink" Target="http://eur-lex.europa.eu/LexUriServ/LexUriServ.do?uri=CELEX:32012D0796:EN:NOT" TargetMode="External"/><Relationship Id="rId1886" Type="http://schemas.openxmlformats.org/officeDocument/2006/relationships/hyperlink" Target="http://eur-lex.europa.eu/LexUriServ/LexUriServ.do?uri=CELEX:22009D0025:EN:NOT" TargetMode="External"/><Relationship Id="rId2064" Type="http://schemas.openxmlformats.org/officeDocument/2006/relationships/hyperlink" Target="http://eur-lex.europa.eu/LexUriServ/LexUriServ.do?uri=CELEX:32003R1829:EN:NOT" TargetMode="External"/><Relationship Id="rId243" Type="http://schemas.openxmlformats.org/officeDocument/2006/relationships/hyperlink" Target="http://eur-lex.europa.eu/LexUriServ/LexUriServ.do?uri=CELEX:32007D0182:EN:NOT" TargetMode="External"/><Relationship Id="rId450" Type="http://schemas.openxmlformats.org/officeDocument/2006/relationships/hyperlink" Target="http://eur-lex.europa.eu/LexUriServ/LexUriServ.do?uri=CELEX:32007D0777:EN:NOT" TargetMode="External"/><Relationship Id="rId688" Type="http://schemas.openxmlformats.org/officeDocument/2006/relationships/hyperlink" Target="http://eur-lex.europa.eu/LexUriServ/LexUriServ.do?uri=CELEX:22012D0153:EN:NOT" TargetMode="External"/><Relationship Id="rId895" Type="http://schemas.openxmlformats.org/officeDocument/2006/relationships/hyperlink" Target="http://eur-lex.europa.eu/LexUriServ/LexUriServ.do?uri=CELEX:32004L0041:EN:NOT" TargetMode="External"/><Relationship Id="rId909" Type="http://schemas.openxmlformats.org/officeDocument/2006/relationships/hyperlink" Target="http://eur-lex.europa.eu/LexUriServ/LexUriServ.do?uri=CELEX:32005R2074:EN:NOT" TargetMode="External"/><Relationship Id="rId1080" Type="http://schemas.openxmlformats.org/officeDocument/2006/relationships/hyperlink" Target="http://eur-lex.europa.eu/LexUriServ/LexUriServ.do?uri=CELEX:32006D0068:EN:NOT" TargetMode="External"/><Relationship Id="rId1301" Type="http://schemas.openxmlformats.org/officeDocument/2006/relationships/hyperlink" Target="http://eur-lex.europa.eu/LexUriServ/LexUriServ.do?uri=CELEX:22005D0052:EN:NOT" TargetMode="External"/><Relationship Id="rId1539" Type="http://schemas.openxmlformats.org/officeDocument/2006/relationships/hyperlink" Target="http://eur-lex.europa.eu/legal-content/EN/ALL/?uri=CELEX:32015R0051" TargetMode="External"/><Relationship Id="rId1746" Type="http://schemas.openxmlformats.org/officeDocument/2006/relationships/hyperlink" Target="http://eur-lex.europa.eu/LexUriServ/LexUriServ.do?uri=CELEX:31977D0147:EN:NOT" TargetMode="External"/><Relationship Id="rId1953" Type="http://schemas.openxmlformats.org/officeDocument/2006/relationships/hyperlink" Target="http://eur-lex.europa.eu/LexUriServ/LexUriServ.do?uri=CELEX:22002D0139:EN:NOT" TargetMode="External"/><Relationship Id="rId2131" Type="http://schemas.openxmlformats.org/officeDocument/2006/relationships/hyperlink" Target="http://eur-lex.europa.eu/legal-content/EN/ALL/?uri=CELEX:32015D0698" TargetMode="External"/><Relationship Id="rId38" Type="http://schemas.openxmlformats.org/officeDocument/2006/relationships/hyperlink" Target="http://eur-lex.europa.eu/LexUriServ/LexUriServ.do?uri=CELEX:32008D0486:EN:NOT" TargetMode="External"/><Relationship Id="rId103" Type="http://schemas.openxmlformats.org/officeDocument/2006/relationships/hyperlink" Target="http://eur-lex.europa.eu/legal-content/EN/ALL/?uri=CELEX:31994D0641" TargetMode="External"/><Relationship Id="rId310" Type="http://schemas.openxmlformats.org/officeDocument/2006/relationships/hyperlink" Target="http://eur-lex.europa.eu/LexUriServ/LexUriServ.do?uri=CELEX:31994D0327:EN:NOT" TargetMode="External"/><Relationship Id="rId548" Type="http://schemas.openxmlformats.org/officeDocument/2006/relationships/hyperlink" Target="http://eur-lex.europa.eu/LexUriServ/LexUriServ.do?uri=CELEX:22002D0076:EN:NOT" TargetMode="External"/><Relationship Id="rId755" Type="http://schemas.openxmlformats.org/officeDocument/2006/relationships/hyperlink" Target="http://eur-lex.europa.eu/LexUriServ/LexUriServ.do?uri=CELEX:31999D0778:EN:NOT" TargetMode="External"/><Relationship Id="rId962" Type="http://schemas.openxmlformats.org/officeDocument/2006/relationships/hyperlink" Target="http://eur-lex.europa.eu/LexUriServ/LexUriServ.do?uri=CELEX:32009R1168:EN:NOT" TargetMode="External"/><Relationship Id="rId1178" Type="http://schemas.openxmlformats.org/officeDocument/2006/relationships/hyperlink" Target="http://eur-lex.europa.eu/LexUriServ/LexUriServ.do?uri=CELEX:22010D0041:EN:NOT" TargetMode="External"/><Relationship Id="rId1385" Type="http://schemas.openxmlformats.org/officeDocument/2006/relationships/hyperlink" Target="http://eur-lex.europa.eu/legal-content/EN/ALL/?uri=CELEX:32014H0063" TargetMode="External"/><Relationship Id="rId1592" Type="http://schemas.openxmlformats.org/officeDocument/2006/relationships/hyperlink" Target="http://eur-lex.europa.eu/LexUriServ/LexUriServ.do?uri=CELEX:32010D0466:EN:NOT" TargetMode="External"/><Relationship Id="rId1606" Type="http://schemas.openxmlformats.org/officeDocument/2006/relationships/hyperlink" Target="http://eur-lex.europa.eu/LexUriServ/LexUriServ.do?uri=CELEX:32011R1134:EN:NOT" TargetMode="External"/><Relationship Id="rId1813" Type="http://schemas.openxmlformats.org/officeDocument/2006/relationships/hyperlink" Target="http://eur-lex.europa.eu/legal-content/EN/ALL/?uri=CELEX:32014L0098" TargetMode="External"/><Relationship Id="rId91" Type="http://schemas.openxmlformats.org/officeDocument/2006/relationships/hyperlink" Target="http://eur-lex.europa.eu/legal-content/EN/ALL/?uri=CELEX:31997D0794" TargetMode="External"/><Relationship Id="rId187" Type="http://schemas.openxmlformats.org/officeDocument/2006/relationships/hyperlink" Target="http://eur-lex.europa.eu/LexUriServ/LexUriServ.do?uri=CELEX:31993D0455:EN:NOT" TargetMode="External"/><Relationship Id="rId394" Type="http://schemas.openxmlformats.org/officeDocument/2006/relationships/hyperlink" Target="http://eur-lex.europa.eu/LexUriServ/LexUriServ.do?uri=CELEX:31996L0023:EN:NOT" TargetMode="External"/><Relationship Id="rId408" Type="http://schemas.openxmlformats.org/officeDocument/2006/relationships/hyperlink" Target="http://eur-lex.europa.eu/LexUriServ/LexUriServ.do?uri=CELEX:32006L0088:EN:NOT" TargetMode="External"/><Relationship Id="rId615" Type="http://schemas.openxmlformats.org/officeDocument/2006/relationships/hyperlink" Target="http://eur-lex.europa.eu/LexUriServ/LexUriServ.do?uri=CELEX:22005D0139:EN:NOT" TargetMode="External"/><Relationship Id="rId822" Type="http://schemas.openxmlformats.org/officeDocument/2006/relationships/hyperlink" Target="http://eur-lex.europa.eu/LexUriServ/LexUriServ.do?uri=CELEX:32006D778:EN:NOT" TargetMode="External"/><Relationship Id="rId1038" Type="http://schemas.openxmlformats.org/officeDocument/2006/relationships/hyperlink" Target="http://eur-lex.europa.eu/LexUriServ/LexUriServ.do?uri=CELEX:32012R0307:EN:NOT" TargetMode="External"/><Relationship Id="rId1245" Type="http://schemas.openxmlformats.org/officeDocument/2006/relationships/hyperlink" Target="http://eur-lex.europa.eu/LexUriServ/LexUriServ.do?uri=CELEX:32005R0378:EN:NOT" TargetMode="External"/><Relationship Id="rId1452" Type="http://schemas.openxmlformats.org/officeDocument/2006/relationships/hyperlink" Target="http://eur-lex.europa.eu/LexUriServ/LexUriServ.do?uri=CELEX:32011R0547:EN:NOT" TargetMode="External"/><Relationship Id="rId1897" Type="http://schemas.openxmlformats.org/officeDocument/2006/relationships/hyperlink" Target="http://eur-lex.europa.eu/LexUriServ/LexUriServ.do?uri=CELEX:22010D0099:EN:NOT" TargetMode="External"/><Relationship Id="rId2075" Type="http://schemas.openxmlformats.org/officeDocument/2006/relationships/hyperlink" Target="http://eur-lex.europa.eu/LexUriServ/LexUriServ.do?uri=CELEX:32007D0308:EN:NOT" TargetMode="External"/><Relationship Id="rId254" Type="http://schemas.openxmlformats.org/officeDocument/2006/relationships/hyperlink" Target="http://eur-lex.europa.eu/LexUriServ/LexUriServ.do?uri=CELEX:32006D0759:EN:NOT" TargetMode="External"/><Relationship Id="rId699" Type="http://schemas.openxmlformats.org/officeDocument/2006/relationships/hyperlink" Target="http://eur-lex.europa.eu/LexUriServ/LexUriServ.do?uri=CELEX:22013D0135:EN:NOT" TargetMode="External"/><Relationship Id="rId1091" Type="http://schemas.openxmlformats.org/officeDocument/2006/relationships/hyperlink" Target="http://eur-lex.europa.eu/LexUriServ/LexUriServ.do?uri=CELEX:32009D0345:EN:NOT" TargetMode="External"/><Relationship Id="rId1105" Type="http://schemas.openxmlformats.org/officeDocument/2006/relationships/hyperlink" Target="http://eur-lex.europa.eu/LexUriServ/LexUriServ.do?uri=CELEX:32011D0494:EN:NOT" TargetMode="External"/><Relationship Id="rId1312" Type="http://schemas.openxmlformats.org/officeDocument/2006/relationships/hyperlink" Target="http://eur-lex.europa.eu/LexUriServ/LexUriServ.do?uri=CELEX:22006D0142:EN:NOT" TargetMode="External"/><Relationship Id="rId1757" Type="http://schemas.openxmlformats.org/officeDocument/2006/relationships/hyperlink" Target="http://eur-lex.europa.eu/LexUriServ/LexUriServ.do?uri=CELEX:31979D0347:EN:NOT" TargetMode="External"/><Relationship Id="rId1964" Type="http://schemas.openxmlformats.org/officeDocument/2006/relationships/hyperlink" Target="http://eur-lex.europa.eu/LexUriServ/LexUriServ.do?uri=CELEX:22003D0148:EN:NOT" TargetMode="External"/><Relationship Id="rId49" Type="http://schemas.openxmlformats.org/officeDocument/2006/relationships/hyperlink" Target="http://eur-lex.europa.eu/legal-content/EN/ALL/?uri=CELEX:31994D0338" TargetMode="External"/><Relationship Id="rId114" Type="http://schemas.openxmlformats.org/officeDocument/2006/relationships/hyperlink" Target="http://eur-lex.europa.eu/legal-content/EN/ALL/?uri=CELEX:32012D0044" TargetMode="External"/><Relationship Id="rId461" Type="http://schemas.openxmlformats.org/officeDocument/2006/relationships/hyperlink" Target="http://eur-lex.europa.eu/LexUriServ/LexUriServ.do?uri=CELEX:32005R2074:EN:NOT" TargetMode="External"/><Relationship Id="rId559" Type="http://schemas.openxmlformats.org/officeDocument/2006/relationships/hyperlink" Target="http://eur-lex.europa.eu/LexUriServ/LexUriServ.do?uri=CELEX:22002D0119:EN:NOT" TargetMode="External"/><Relationship Id="rId766" Type="http://schemas.openxmlformats.org/officeDocument/2006/relationships/hyperlink" Target="http://eur-lex.europa.eu/LexUriServ/LexUriServ.do?uri=CELEX:22001D0221%2804%29:EN:NOT" TargetMode="External"/><Relationship Id="rId1189" Type="http://schemas.openxmlformats.org/officeDocument/2006/relationships/hyperlink" Target="http://eur-lex.europa.eu/LexUriServ/LexUriServ.do?uri=CELEX:22011D0112:EN:NOT" TargetMode="External"/><Relationship Id="rId1396" Type="http://schemas.openxmlformats.org/officeDocument/2006/relationships/hyperlink" Target="http://eur-lex.europa.eu/LexUriServ/LexUriServ.do?uri=CELEX:32002D0360:EN:NOT" TargetMode="External"/><Relationship Id="rId1617" Type="http://schemas.openxmlformats.org/officeDocument/2006/relationships/hyperlink" Target="http://eur-lex.europa.eu/LexUriServ/LexUriServ.do?uri=CELEX:32000D0233:EN:NOT" TargetMode="External"/><Relationship Id="rId1824" Type="http://schemas.openxmlformats.org/officeDocument/2006/relationships/hyperlink" Target="http://eur-lex.europa.eu/LexUriServ/LexUriServ.do?uri=CELEX:32008D0971:EN:NOT" TargetMode="External"/><Relationship Id="rId198" Type="http://schemas.openxmlformats.org/officeDocument/2006/relationships/hyperlink" Target="http://eur-lex.europa.eu/LexUriServ/LexUriServ.do?uri=CELEX:32007D0683:EN:NOT" TargetMode="External"/><Relationship Id="rId321" Type="http://schemas.openxmlformats.org/officeDocument/2006/relationships/hyperlink" Target="http://eur-lex.europa.eu/LexUriServ/LexUriServ.do?uri=CELEX:32001D0183:EN:NOT" TargetMode="External"/><Relationship Id="rId419" Type="http://schemas.openxmlformats.org/officeDocument/2006/relationships/hyperlink" Target="http://eur-lex.europa.eu/LexUriServ/LexUriServ.do?uri=CELEX:31992L0065:EN:NOT" TargetMode="External"/><Relationship Id="rId626" Type="http://schemas.openxmlformats.org/officeDocument/2006/relationships/hyperlink" Target="http://eur-lex.europa.eu/LexUriServ/LexUriServ.do?uri=CELEX:22006D0105:EN:NOT" TargetMode="External"/><Relationship Id="rId973" Type="http://schemas.openxmlformats.org/officeDocument/2006/relationships/hyperlink" Target="http://eur-lex.europa.eu/LexUriServ/LexUriServ.do?uri=CELEX:32011R0432:EN:NOT" TargetMode="External"/><Relationship Id="rId1049" Type="http://schemas.openxmlformats.org/officeDocument/2006/relationships/hyperlink" Target="http://eur-lex.europa.eu/LexUriServ/LexUriServ.do?uri=CELEX:32006R0401:EN:NOT" TargetMode="External"/><Relationship Id="rId1256" Type="http://schemas.openxmlformats.org/officeDocument/2006/relationships/hyperlink" Target="http://eur-lex.europa.eu/LexUriServ/LexUriServ.do?uri=CELEX:32002L0032:EN:NOT" TargetMode="External"/><Relationship Id="rId2002" Type="http://schemas.openxmlformats.org/officeDocument/2006/relationships/hyperlink" Target="http://eur-lex.europa.eu/LexUriServ/LexUriServ.do?uri=CELEX:22013D0057:EN:NOT" TargetMode="External"/><Relationship Id="rId2086" Type="http://schemas.openxmlformats.org/officeDocument/2006/relationships/hyperlink" Target="http://eur-lex.europa.eu/LexUriServ/LexUriServ.do?uri=CELEX:32009D0814:EN:NOT" TargetMode="External"/><Relationship Id="rId833" Type="http://schemas.openxmlformats.org/officeDocument/2006/relationships/hyperlink" Target="http://eur-lex.europa.eu/LexUriServ/LexUriServ.do?uri=CELEX:31996D0463:EN:NOT" TargetMode="External"/><Relationship Id="rId1116" Type="http://schemas.openxmlformats.org/officeDocument/2006/relationships/hyperlink" Target="http://eur-lex.europa.eu/LexUriServ/LexUriServ.do?uri=CELEX:32013D0049:EN:NOT" TargetMode="External"/><Relationship Id="rId1463" Type="http://schemas.openxmlformats.org/officeDocument/2006/relationships/hyperlink" Target="http://eur-lex.europa.eu/LexUriServ/LexUriServ.do?uri=CELEX:32011R0797:EN:NOT" TargetMode="External"/><Relationship Id="rId1670" Type="http://schemas.openxmlformats.org/officeDocument/2006/relationships/hyperlink" Target="http://eur-lex.europa.eu/LexUriServ/LexUriServ.do?uri=CELEX:32008D0743:EN:NOT" TargetMode="External"/><Relationship Id="rId1768" Type="http://schemas.openxmlformats.org/officeDocument/2006/relationships/hyperlink" Target="http://eur-lex.europa.eu/LexUriServ/LexUriServ.do?uri=CELEX:31984D0019:EN:NOT" TargetMode="External"/><Relationship Id="rId265" Type="http://schemas.openxmlformats.org/officeDocument/2006/relationships/hyperlink" Target="http://eur-lex.europa.eu/LexUriServ/LexUriServ.do?uri=CELEX:32010R0200:EN:NOT" TargetMode="External"/><Relationship Id="rId472" Type="http://schemas.openxmlformats.org/officeDocument/2006/relationships/hyperlink" Target="http://ec.europa.eu/food/food/biosafety/establishments/third_country/index_en.htm" TargetMode="External"/><Relationship Id="rId900" Type="http://schemas.openxmlformats.org/officeDocument/2006/relationships/hyperlink" Target="http://eur-lex.europa.eu/LexUriServ/LexUriServ.do?uri=CELEX:32009D0121:EN:NOT" TargetMode="External"/><Relationship Id="rId1323" Type="http://schemas.openxmlformats.org/officeDocument/2006/relationships/hyperlink" Target="http://eur-lex.europa.eu/LexUriServ/LexUriServ.do?uri=CELEX:22009D0002:EN:NOT" TargetMode="External"/><Relationship Id="rId1530" Type="http://schemas.openxmlformats.org/officeDocument/2006/relationships/hyperlink" Target="http://eur-lex.europa.eu/legal-content/EN/ALL/?uri=CELEX:32014R0563" TargetMode="External"/><Relationship Id="rId1628" Type="http://schemas.openxmlformats.org/officeDocument/2006/relationships/hyperlink" Target="http://eur-lex.europa.eu/LexUriServ/LexUriServ.do?uri=CELEX:32002D0479:EN:NOT" TargetMode="External"/><Relationship Id="rId1975" Type="http://schemas.openxmlformats.org/officeDocument/2006/relationships/hyperlink" Target="http://eur-lex.europa.eu/LexUriServ/LexUriServ.do?uri=CELEX:22005D0143:EN:NOT" TargetMode="External"/><Relationship Id="rId125" Type="http://schemas.openxmlformats.org/officeDocument/2006/relationships/hyperlink" Target="http://eur-lex.europa.eu/legal-content/EN/ALL/?uri=CELEX:31997D0394" TargetMode="External"/><Relationship Id="rId332" Type="http://schemas.openxmlformats.org/officeDocument/2006/relationships/hyperlink" Target="http://eur-lex.europa.eu/LexUriServ/LexUriServ.do?uri=CELEX:31988L0407:EN:NOT" TargetMode="External"/><Relationship Id="rId777" Type="http://schemas.openxmlformats.org/officeDocument/2006/relationships/hyperlink" Target="http://eur-lex.europa.eu/LexUriServ/LexUriServ.do?uri=CELEX:32003D0056:EN:NOT" TargetMode="External"/><Relationship Id="rId984" Type="http://schemas.openxmlformats.org/officeDocument/2006/relationships/hyperlink" Target="http://eur-lex.europa.eu/LexUriServ/LexUriServ.do?uri=CELEX:32013D0063:EN:NOT" TargetMode="External"/><Relationship Id="rId1835" Type="http://schemas.openxmlformats.org/officeDocument/2006/relationships/hyperlink" Target="http://eur-lex.europa.eu/LexUriServ/LexUriServ.do?uri=CELEX:32003L0091:EN:NOT" TargetMode="External"/><Relationship Id="rId2013" Type="http://schemas.openxmlformats.org/officeDocument/2006/relationships/hyperlink" Target="http://eur-lex.europa.eu/LexUriServ/LexUriServ.do?uri=CELEX:21994A0103(73):EN:NOT" TargetMode="External"/><Relationship Id="rId637" Type="http://schemas.openxmlformats.org/officeDocument/2006/relationships/hyperlink" Target="http://eur-lex.europa.eu/LexUriServ/LexUriServ.do?uri=CELEX:22007D0098:EN:NOT" TargetMode="External"/><Relationship Id="rId844" Type="http://schemas.openxmlformats.org/officeDocument/2006/relationships/hyperlink" Target="http://eur-lex.europa.eu/LexUriServ/LexUriServ.do?uri=CELEX:31990L0118:EN:NOT" TargetMode="External"/><Relationship Id="rId1267" Type="http://schemas.openxmlformats.org/officeDocument/2006/relationships/hyperlink" Target="http://eur-lex.europa.eu/LexUriServ/LexUriServ.do?uri=CELEX:%2021995D0302(03):EN:NOT" TargetMode="External"/><Relationship Id="rId1474" Type="http://schemas.openxmlformats.org/officeDocument/2006/relationships/hyperlink" Target="http://eur-lex.europa.eu/LexUriServ/LexUriServ.do?uri=CELEX:32012R0589:EN:NOT" TargetMode="External"/><Relationship Id="rId1681" Type="http://schemas.openxmlformats.org/officeDocument/2006/relationships/hyperlink" Target="http://eur-lex.europa.eu/LexUriServ/LexUriServ.do?uri=CELEX:32008D0832:EN:NOT" TargetMode="External"/><Relationship Id="rId1902" Type="http://schemas.openxmlformats.org/officeDocument/2006/relationships/hyperlink" Target="http://eur-lex.europa.eu/LexUriServ/LexUriServ.do?uri=CELEX:22011D0069:EN:NOT" TargetMode="External"/><Relationship Id="rId2097" Type="http://schemas.openxmlformats.org/officeDocument/2006/relationships/hyperlink" Target="http://eur-lex.europa.eu/LexUriServ/LexUriServ.do?uri=CELEX:32010D0429:EN:NOT" TargetMode="External"/><Relationship Id="rId276" Type="http://schemas.openxmlformats.org/officeDocument/2006/relationships/hyperlink" Target="http://eur-lex.europa.eu/LexUriServ/LexUriServ.do?uri=CELEX:31996D0390:EN:NOT" TargetMode="External"/><Relationship Id="rId483" Type="http://schemas.openxmlformats.org/officeDocument/2006/relationships/hyperlink" Target="http://eur-lex.europa.eu/LexUriServ/LexUriServ.do?uri=CELEX:22001D0118%2802%29:EN:NOT" TargetMode="External"/><Relationship Id="rId690" Type="http://schemas.openxmlformats.org/officeDocument/2006/relationships/hyperlink" Target="http://eur-lex.europa.eu/LexUriServ/LexUriServ.do?uri=CELEX:22012D0191:EN:NOT" TargetMode="External"/><Relationship Id="rId704" Type="http://schemas.openxmlformats.org/officeDocument/2006/relationships/hyperlink" Target="http://eur-lex.europa.eu/legal-content/en/ALL/?uri=CELEX:22013D0180" TargetMode="External"/><Relationship Id="rId911" Type="http://schemas.openxmlformats.org/officeDocument/2006/relationships/hyperlink" Target="http://eur-lex.europa.eu/LexUriServ/LexUriServ.do?uri=CELEX:32007D0363:EN:NOT" TargetMode="External"/><Relationship Id="rId1127" Type="http://schemas.openxmlformats.org/officeDocument/2006/relationships/hyperlink" Target="http://eur-lex.europa.eu/legal-content/EN/ALL/?uri=CELEX:32014D0916" TargetMode="External"/><Relationship Id="rId1334" Type="http://schemas.openxmlformats.org/officeDocument/2006/relationships/hyperlink" Target="http://eur-lex.europa.eu/LexUriServ/LexUriServ.do?uri=CELEX:22010D0039:EN:NOT" TargetMode="External"/><Relationship Id="rId1541" Type="http://schemas.openxmlformats.org/officeDocument/2006/relationships/hyperlink" Target="http://eur-lex.europa.eu/legal-content/EN/ALL/?uri=CELEX:32015R0408" TargetMode="External"/><Relationship Id="rId1779" Type="http://schemas.openxmlformats.org/officeDocument/2006/relationships/hyperlink" Target="http://eur-lex.europa.eu/LexUriServ/LexUriServ.do?uri=CELEX:31989D0589:EN:NOT" TargetMode="External"/><Relationship Id="rId1986" Type="http://schemas.openxmlformats.org/officeDocument/2006/relationships/hyperlink" Target="http://eur-lex.europa.eu/LexUriServ/LexUriServ.do?uri=CELEX:22007D0103:EN:NOT" TargetMode="External"/><Relationship Id="rId40" Type="http://schemas.openxmlformats.org/officeDocument/2006/relationships/hyperlink" Target="http://eur-lex.europa.eu/LexUriServ/site/en/oj/2003/l_236/l_23620030923en00330049.pdf" TargetMode="External"/><Relationship Id="rId136" Type="http://schemas.openxmlformats.org/officeDocument/2006/relationships/hyperlink" Target="http://eur-lex.europa.eu/legal-content/EN/ALL/?uri=CELEX:32004D0225" TargetMode="External"/><Relationship Id="rId343" Type="http://schemas.openxmlformats.org/officeDocument/2006/relationships/hyperlink" Target="http://eur-lex.europa.eu/LexUriServ/LexUriServ.do?uri=CELEX:32011D0091:EN:NOT" TargetMode="External"/><Relationship Id="rId550" Type="http://schemas.openxmlformats.org/officeDocument/2006/relationships/hyperlink" Target="http://eur-lex.europa.eu/LexUriServ/LexUriServ.do?uri=CELEX:22002D0078:EN:NOT" TargetMode="External"/><Relationship Id="rId788" Type="http://schemas.openxmlformats.org/officeDocument/2006/relationships/hyperlink" Target="http://eur-lex.europa.eu/LexUriServ/LexUriServ.do?uri=CELEX:22005A0416%2801%29:EN:NOT" TargetMode="External"/><Relationship Id="rId995" Type="http://schemas.openxmlformats.org/officeDocument/2006/relationships/hyperlink" Target="http://eur-lex.europa.eu/legal-content/EN/ALL/?uri=CELEX:32014R1226" TargetMode="External"/><Relationship Id="rId1180" Type="http://schemas.openxmlformats.org/officeDocument/2006/relationships/hyperlink" Target="http://eur-lex.europa.eu/LexUriServ/LexUriServ.do?uri=CELEX:22010D0083:EN:NOT" TargetMode="External"/><Relationship Id="rId1401" Type="http://schemas.openxmlformats.org/officeDocument/2006/relationships/hyperlink" Target="http://eur-lex.europa.eu/LexUriServ/LexUriServ.do?uri=CELEX:32011D0787:EN:NOT" TargetMode="External"/><Relationship Id="rId1639" Type="http://schemas.openxmlformats.org/officeDocument/2006/relationships/hyperlink" Target="http://eur-lex.europa.eu/LexUriServ/LexUriServ.do?uri=CELEX:32004D0401:EN:NOT" TargetMode="External"/><Relationship Id="rId1846" Type="http://schemas.openxmlformats.org/officeDocument/2006/relationships/hyperlink" Target="http://eur-lex.europa.eu/LexUriServ/LexUriServ.do?uri=CELEX:31994R2100:EN:NOT" TargetMode="External"/><Relationship Id="rId2024" Type="http://schemas.openxmlformats.org/officeDocument/2006/relationships/hyperlink" Target="http://eur-lex.europa.eu/LexUriServ/LexUriServ.do?uri=CELEX:32002D0979:EN:NOT" TargetMode="External"/><Relationship Id="rId203" Type="http://schemas.openxmlformats.org/officeDocument/2006/relationships/hyperlink" Target="http://eur-lex.europa.eu/LexUriServ/LexUriServ.do?uri=CELEX:32003D0422:EN:NOT" TargetMode="External"/><Relationship Id="rId648" Type="http://schemas.openxmlformats.org/officeDocument/2006/relationships/hyperlink" Target="http://eur-lex.europa.eu/LexUriServ/LexUriServ.do?uri=CELEX:22007D0150:EN:NOT" TargetMode="External"/><Relationship Id="rId855" Type="http://schemas.openxmlformats.org/officeDocument/2006/relationships/hyperlink" Target="http://eur-lex.europa.eu/LexUriServ/LexUriServ.do?uri=CELEX:31996D0078:EN:NOT" TargetMode="External"/><Relationship Id="rId1040" Type="http://schemas.openxmlformats.org/officeDocument/2006/relationships/hyperlink" Target="http://eur-lex.europa.eu/LexUriServ/LexUriServ.do?uri=CELEX:32013R0609:EN:NOT" TargetMode="External"/><Relationship Id="rId1278" Type="http://schemas.openxmlformats.org/officeDocument/2006/relationships/hyperlink" Target="http://eur-lex.europa.eu/LexUriServ/LexUriServ.do?uri=CELEX:22001D0061:EN:NOT" TargetMode="External"/><Relationship Id="rId1485" Type="http://schemas.openxmlformats.org/officeDocument/2006/relationships/hyperlink" Target="http://eur-lex.europa.eu/LexUriServ/LexUriServ.do?uri=CELEX:32013R0200:EN:NOT" TargetMode="External"/><Relationship Id="rId1692" Type="http://schemas.openxmlformats.org/officeDocument/2006/relationships/hyperlink" Target="http://eur-lex.europa.eu/LexUriServ/LexUriServ.do?uri=CELEX:32009D0241:EN:NOT" TargetMode="External"/><Relationship Id="rId1706" Type="http://schemas.openxmlformats.org/officeDocument/2006/relationships/hyperlink" Target="http://eur-lex.europa.eu/LexUriServ/LexUriServ.do?uri=CELEX:32011R0943:EN:NOT" TargetMode="External"/><Relationship Id="rId1913" Type="http://schemas.openxmlformats.org/officeDocument/2006/relationships/hyperlink" Target="http://eur-lex.europa.eu/legal-content/en/ALL/?uri=CELEX:22014D0118" TargetMode="External"/><Relationship Id="rId287" Type="http://schemas.openxmlformats.org/officeDocument/2006/relationships/hyperlink" Target="http://eur-lex.europa.eu/LexUriServ/LexUriServ.do?uri=CELEX:32008R0180:EN:NOT" TargetMode="External"/><Relationship Id="rId410" Type="http://schemas.openxmlformats.org/officeDocument/2006/relationships/hyperlink" Target="http://eur-lex.europa.eu/LexUriServ/LexUriServ.do?uri=CELEX:32008R1251:EN:NOT" TargetMode="External"/><Relationship Id="rId494" Type="http://schemas.openxmlformats.org/officeDocument/2006/relationships/hyperlink" Target="http://eur-lex.europa.eu/LexUriServ/LexUriServ.do?uri=CELEX:22001D0118%2813%29:EN:NOT" TargetMode="External"/><Relationship Id="rId508" Type="http://schemas.openxmlformats.org/officeDocument/2006/relationships/hyperlink" Target="http://eur-lex.europa.eu/LexUriServ/LexUriServ.do?uri=CELEX:22001D0031:EN:NOT" TargetMode="External"/><Relationship Id="rId715" Type="http://schemas.openxmlformats.org/officeDocument/2006/relationships/hyperlink" Target="http://eur-lex.europa.eu/legal-content/en/ALL/?uri=CELEX:22014D0068" TargetMode="External"/><Relationship Id="rId922" Type="http://schemas.openxmlformats.org/officeDocument/2006/relationships/hyperlink" Target="http://eur-lex.europa.eu/LexUriServ/LexUriServ.do?uri=CELEX:32010D0736:EN:NOT" TargetMode="External"/><Relationship Id="rId1138" Type="http://schemas.openxmlformats.org/officeDocument/2006/relationships/hyperlink" Target="http://eur-lex.europa.eu/LexUriServ/LexUriServ.do?uri=CELEX:32010R0115:EN:NOT" TargetMode="External"/><Relationship Id="rId1345" Type="http://schemas.openxmlformats.org/officeDocument/2006/relationships/hyperlink" Target="http://eur-lex.europa.eu/LexUriServ/LexUriServ.do?uri=CELEX:22012D0193:EN:NOT" TargetMode="External"/><Relationship Id="rId1552" Type="http://schemas.openxmlformats.org/officeDocument/2006/relationships/hyperlink" Target="http://eur-lex.europa.eu/legal-content/EN/ALL/?uri=CELEX:32015R1166" TargetMode="External"/><Relationship Id="rId1997" Type="http://schemas.openxmlformats.org/officeDocument/2006/relationships/hyperlink" Target="http://eur-lex.europa.eu/LexUriServ/LexUriServ.do?uri=CELEX:22011D0069:EN:NOT" TargetMode="External"/><Relationship Id="rId147" Type="http://schemas.openxmlformats.org/officeDocument/2006/relationships/hyperlink" Target="http://eur-lex.europa.eu/legal-content/EN/ALL/?uri=CELEX:31986D0474" TargetMode="External"/><Relationship Id="rId354" Type="http://schemas.openxmlformats.org/officeDocument/2006/relationships/hyperlink" Target="http://eur-lex.europa.eu/legal-content/EN/ALL/?uri=CELEX:32015D0266" TargetMode="External"/><Relationship Id="rId799" Type="http://schemas.openxmlformats.org/officeDocument/2006/relationships/hyperlink" Target="http://eur-lex.europa.eu/LexUriServ/LexUriServ.do?uri=CELEX:22006A0511%2801%29:EN:NOT" TargetMode="External"/><Relationship Id="rId1191" Type="http://schemas.openxmlformats.org/officeDocument/2006/relationships/hyperlink" Target="http://eur-lex.europa.eu/LexUriServ/LexUriServ.do?uri=CELEX:22011D0115(01):EN:NOT" TargetMode="External"/><Relationship Id="rId1205" Type="http://schemas.openxmlformats.org/officeDocument/2006/relationships/hyperlink" Target="http://eur-lex.europa.eu/LexUriServ/LexUriServ.do?uri=CELEX:22012D0086:EN:NOT" TargetMode="External"/><Relationship Id="rId1857" Type="http://schemas.openxmlformats.org/officeDocument/2006/relationships/hyperlink" Target="http://eur-lex.europa.eu/LexUriServ/LexUriServ.do?uri=CELEX:21994A0103(51):EN:NOT" TargetMode="External"/><Relationship Id="rId2035" Type="http://schemas.openxmlformats.org/officeDocument/2006/relationships/hyperlink" Target="http://eur-lex.europa.eu/LexUriServ/LexUriServ.do?uri=CELEX:32003R1830:EN:NOT" TargetMode="External"/><Relationship Id="rId51" Type="http://schemas.openxmlformats.org/officeDocument/2006/relationships/hyperlink" Target="http://eur-lex.europa.eu/legal-content/EN/ALL/?uri=CELEX:32004D0599" TargetMode="External"/><Relationship Id="rId561" Type="http://schemas.openxmlformats.org/officeDocument/2006/relationships/hyperlink" Target="http://eur-lex.europa.eu/LexUriServ/LexUriServ.do?uri=CELEX:22002D0156:EN:NOT" TargetMode="External"/><Relationship Id="rId659" Type="http://schemas.openxmlformats.org/officeDocument/2006/relationships/hyperlink" Target="http://eur-lex.europa.eu/LexUriServ/LexUriServ.do?uri=CELEX:22010D0017:EN:NOT" TargetMode="External"/><Relationship Id="rId866" Type="http://schemas.openxmlformats.org/officeDocument/2006/relationships/hyperlink" Target="http://ec.europa.eu/food/animal/zootechnics/approved_bodies_3rd_countries_en.htm" TargetMode="External"/><Relationship Id="rId1289" Type="http://schemas.openxmlformats.org/officeDocument/2006/relationships/hyperlink" Target="http://eur-lex.europa.eu/LexUriServ/LexUriServ.do?uri=CELEX:22003D0039:EN:NOT" TargetMode="External"/><Relationship Id="rId1412" Type="http://schemas.openxmlformats.org/officeDocument/2006/relationships/hyperlink" Target="http://eur-lex.europa.eu/LexUriServ/LexUriServ.do?uri=CELEX:31993D0360:EN:NOT" TargetMode="External"/><Relationship Id="rId1496" Type="http://schemas.openxmlformats.org/officeDocument/2006/relationships/hyperlink" Target="http://eur-lex.europa.eu/LexUriServ/LexUriServ.do?uri=CELEX:32013R0375:EN:NOT" TargetMode="External"/><Relationship Id="rId1717" Type="http://schemas.openxmlformats.org/officeDocument/2006/relationships/hyperlink" Target="http://eur-lex.europa.eu/LexUriServ/LexUriServ.do?uri=CELEX:32005R0396:EN:NOT" TargetMode="External"/><Relationship Id="rId1924" Type="http://schemas.openxmlformats.org/officeDocument/2006/relationships/hyperlink" Target="http://eur-lex.europa.eu/LexUriServ/LexUriServ.do?uri=CELEX:21996D0613%2805%29:EN:NOT" TargetMode="External"/><Relationship Id="rId214" Type="http://schemas.openxmlformats.org/officeDocument/2006/relationships/hyperlink" Target="http://eur-lex.europa.eu/LexUriServ/LexUriServ.do?uri=CELEX:32007D0590:EN:NOT" TargetMode="External"/><Relationship Id="rId298" Type="http://schemas.openxmlformats.org/officeDocument/2006/relationships/hyperlink" Target="http://eur-lex.europa.eu/LexUriServ/LexUriServ.do?uri=CELEX:32008D0185:EN:NOT" TargetMode="External"/><Relationship Id="rId421" Type="http://schemas.openxmlformats.org/officeDocument/2006/relationships/hyperlink" Target="http://eur-lex.europa.eu/LexUriServ/LexUriServ.do?uri=CELEX:31990L0429:EN:NOT" TargetMode="External"/><Relationship Id="rId519" Type="http://schemas.openxmlformats.org/officeDocument/2006/relationships/hyperlink" Target="http://eur-lex.europa.eu/LexUriServ/LexUriServ.do?uri=CELEX:22001D0042:EN:NOT" TargetMode="External"/><Relationship Id="rId1051" Type="http://schemas.openxmlformats.org/officeDocument/2006/relationships/hyperlink" Target="http://eur-lex.europa.eu/LexUriServ/LexUriServ.do?uri=CELEX:32006R1881:EN:NOT" TargetMode="External"/><Relationship Id="rId1149" Type="http://schemas.openxmlformats.org/officeDocument/2006/relationships/hyperlink" Target="http://eur-lex.europa.eu/LexUriServ/LexUriServ.do?uri=CELEX:22001D0106:EN:NOT" TargetMode="External"/><Relationship Id="rId1356" Type="http://schemas.openxmlformats.org/officeDocument/2006/relationships/hyperlink" Target="http://eur-lex.europa.eu/legal-content/en/ALL/?uri=CELEX:22013D0218" TargetMode="External"/><Relationship Id="rId2102" Type="http://schemas.openxmlformats.org/officeDocument/2006/relationships/hyperlink" Target="http://eur-lex.europa.eu/LexUriServ/LexUriServ.do?uri=CELEX:32011D0366:EN:NOT" TargetMode="External"/><Relationship Id="rId158" Type="http://schemas.openxmlformats.org/officeDocument/2006/relationships/hyperlink" Target="http://eur-lex.europa.eu/legal-content/EN/ALL/?uri=CELEX:31999D0317" TargetMode="External"/><Relationship Id="rId726" Type="http://schemas.openxmlformats.org/officeDocument/2006/relationships/hyperlink" Target="http://secretariat.efta.int/legal-texts/eea/~/media/Documents/legal-texts/eea/the-eea-agreement/Annexes%20to%20the%20Agreement/annex1.pdf" TargetMode="External"/><Relationship Id="rId933" Type="http://schemas.openxmlformats.org/officeDocument/2006/relationships/hyperlink" Target="http://eur-lex.europa.eu/LexUriServ/LexUriServ.do?uri=CELEX:32004R0882:EN:NOT" TargetMode="External"/><Relationship Id="rId1009" Type="http://schemas.openxmlformats.org/officeDocument/2006/relationships/hyperlink" Target="http://eur-lex.europa.eu/LexUriServ/LexUriServ.do?uri=CELEX:32011R0234:EN:NOT" TargetMode="External"/><Relationship Id="rId1563" Type="http://schemas.openxmlformats.org/officeDocument/2006/relationships/hyperlink" Target="http://eur-lex.europa.eu/LexUriServ/LexUriServ.do?uri=CELEX:32003D0636:EN:NOT" TargetMode="External"/><Relationship Id="rId1770" Type="http://schemas.openxmlformats.org/officeDocument/2006/relationships/hyperlink" Target="http://eur-lex.europa.eu/LexUriServ/LexUriServ.do?uri=CELEX:31985D0059:EN:NOT" TargetMode="External"/><Relationship Id="rId1868" Type="http://schemas.openxmlformats.org/officeDocument/2006/relationships/hyperlink" Target="http://eur-lex.europa.eu/LexUriServ/LexUriServ.do?uri=CELEX:22004D0121:EN:NOT" TargetMode="External"/><Relationship Id="rId62" Type="http://schemas.openxmlformats.org/officeDocument/2006/relationships/hyperlink" Target="http://eur-lex.europa.eu/legal-content/EN/ALL/?uri=CELEX:32015D0315" TargetMode="External"/><Relationship Id="rId365" Type="http://schemas.openxmlformats.org/officeDocument/2006/relationships/hyperlink" Target="http://eur-lex.europa.eu/LexUriServ/LexUriServ.do?uri=CELEX:32002D0657:EN:NOT" TargetMode="External"/><Relationship Id="rId572" Type="http://schemas.openxmlformats.org/officeDocument/2006/relationships/hyperlink" Target="http://eur-lex.europa.eu/LexUriServ/LexUriServ.do?uri=CELEX:22003D0029:EN:NOT" TargetMode="External"/><Relationship Id="rId1216" Type="http://schemas.openxmlformats.org/officeDocument/2006/relationships/hyperlink" Target="http://eur-lex.europa.eu/LexUriServ/LexUriServ.do?uri=CELEX:22013D0063:EN:NOT" TargetMode="External"/><Relationship Id="rId1423" Type="http://schemas.openxmlformats.org/officeDocument/2006/relationships/hyperlink" Target="http://eur-lex.europa.eu/LexUriServ/LexUriServ.do?uri=CELEX:32011D0778:EN:NOT" TargetMode="External"/><Relationship Id="rId1630" Type="http://schemas.openxmlformats.org/officeDocument/2006/relationships/hyperlink" Target="http://eur-lex.europa.eu/LexUriServ/LexUriServ.do?uri=CELEX:32002D0949:EN:NOT" TargetMode="External"/><Relationship Id="rId2046" Type="http://schemas.openxmlformats.org/officeDocument/2006/relationships/hyperlink" Target="http://eur-lex.europa.eu/LexUriServ/LexUriServ.do?uri=CELEX:32005D0463:EN:NOT" TargetMode="External"/><Relationship Id="rId225" Type="http://schemas.openxmlformats.org/officeDocument/2006/relationships/hyperlink" Target="http://eur-lex.europa.eu/legal-content/EN/ALL/?uri=CELEX:32015D0315" TargetMode="External"/><Relationship Id="rId432" Type="http://schemas.openxmlformats.org/officeDocument/2006/relationships/hyperlink" Target="http://eur-lex.europa.eu/LexUriServ/LexUriServ.do?uri=CELEX:31992L0065:EN:NOT" TargetMode="External"/><Relationship Id="rId877" Type="http://schemas.openxmlformats.org/officeDocument/2006/relationships/hyperlink" Target="http://eur-lex.europa.eu/legal-content/EN/ALL/?uri=CELEX:32014D0288" TargetMode="External"/><Relationship Id="rId1062" Type="http://schemas.openxmlformats.org/officeDocument/2006/relationships/hyperlink" Target="http://eur-lex.europa.eu/LexUriServ/LexUriServ.do?uri=CELEX:32001D0017:EN:NOT" TargetMode="External"/><Relationship Id="rId1728" Type="http://schemas.openxmlformats.org/officeDocument/2006/relationships/hyperlink" Target="http://eur-lex.europa.eu/LexUriServ/LexUriServ.do?uri=CELEX:31999L0105:EN:NOT" TargetMode="External"/><Relationship Id="rId1935" Type="http://schemas.openxmlformats.org/officeDocument/2006/relationships/hyperlink" Target="http://eur-lex.europa.eu/LexUriServ/LexUriServ.do?uri=CELEX:22000D0210%2802%29:EN:NOT" TargetMode="External"/><Relationship Id="rId2113" Type="http://schemas.openxmlformats.org/officeDocument/2006/relationships/hyperlink" Target="http://eur-lex.europa.eu/LexUriServ/LexUriServ.do?uri=CELEX:32013R0503:EN:NOT" TargetMode="External"/><Relationship Id="rId737" Type="http://schemas.openxmlformats.org/officeDocument/2006/relationships/hyperlink" Target="http://eur-lex.europa.eu/LexUriServ/LexUriServ.do?uri=CELEX:E2006C0246:EN:NOT" TargetMode="External"/><Relationship Id="rId944" Type="http://schemas.openxmlformats.org/officeDocument/2006/relationships/hyperlink" Target="http://eur-lex.europa.eu/LexUriServ/LexUriServ.do?uri=CELEX:32013R1079:EN:NOT" TargetMode="External"/><Relationship Id="rId1367" Type="http://schemas.openxmlformats.org/officeDocument/2006/relationships/hyperlink" Target="http://eur-lex.europa.eu/LexUriServ/LexUriServ.do?uri=CELEX:32000L0029:EN:NOT" TargetMode="External"/><Relationship Id="rId1574" Type="http://schemas.openxmlformats.org/officeDocument/2006/relationships/hyperlink" Target="http://eur-lex.europa.eu/LexUriServ/LexUriServ.do?uri=CELEX:32007D0277:EN:NOT" TargetMode="External"/><Relationship Id="rId1781" Type="http://schemas.openxmlformats.org/officeDocument/2006/relationships/hyperlink" Target="http://eur-lex.europa.eu/LexUriServ/LexUriServ.do?uri=CELEX:31992D0168:EN:NOT" TargetMode="External"/><Relationship Id="rId73" Type="http://schemas.openxmlformats.org/officeDocument/2006/relationships/hyperlink" Target="http://eur-lex.europa.eu/legal-content/EN/ALL/?uri=CELEX:32003D0024" TargetMode="External"/><Relationship Id="rId169" Type="http://schemas.openxmlformats.org/officeDocument/2006/relationships/hyperlink" Target="http://eur-lex.europa.eu/legal-content/EN/ALL/?uri=CELEX:32004D0590" TargetMode="External"/><Relationship Id="rId376" Type="http://schemas.openxmlformats.org/officeDocument/2006/relationships/hyperlink" Target="http://eur-lex.europa.eu/LexUriServ/LexUriServ.do?uri=CELEX:31998D0492:EN:NOT" TargetMode="External"/><Relationship Id="rId583" Type="http://schemas.openxmlformats.org/officeDocument/2006/relationships/hyperlink" Target="http://eur-lex.europa.eu/LexUriServ/LexUriServ.do?uri=CELEX:22003D0138:EN:NOT" TargetMode="External"/><Relationship Id="rId790" Type="http://schemas.openxmlformats.org/officeDocument/2006/relationships/hyperlink" Target="http://eur-lex.europa.eu/LexUriServ/LexUriServ.do?uri=CELEX:31998D0258:EN:NOT" TargetMode="External"/><Relationship Id="rId804" Type="http://schemas.openxmlformats.org/officeDocument/2006/relationships/hyperlink" Target="http://eur-lex.europa.eu/LexUriServ/LexUriServ.do?uri=CELEX:22003X0131%2801%29:EN:NOT" TargetMode="External"/><Relationship Id="rId1227" Type="http://schemas.openxmlformats.org/officeDocument/2006/relationships/hyperlink" Target="http://eur-lex.europa.eu/legal-content/en/ALL/?uri=CELEX:22013D0190" TargetMode="External"/><Relationship Id="rId1434" Type="http://schemas.openxmlformats.org/officeDocument/2006/relationships/hyperlink" Target="http://eur-lex.europa.eu/LexUriServ/LexUriServ.do?uri=CELEX:32010D0052:EN:NOT" TargetMode="External"/><Relationship Id="rId1641" Type="http://schemas.openxmlformats.org/officeDocument/2006/relationships/hyperlink" Target="http://eur-lex.europa.eu/LexUriServ/LexUriServ.do?uri=CELEX:32005D0487:EN:NOT" TargetMode="External"/><Relationship Id="rId1879" Type="http://schemas.openxmlformats.org/officeDocument/2006/relationships/hyperlink" Target="http://eur-lex.europa.eu/LexUriServ/LexUriServ.do?uri=CELEX:22007D0004:EN:NOT" TargetMode="External"/><Relationship Id="rId2057" Type="http://schemas.openxmlformats.org/officeDocument/2006/relationships/hyperlink" Target="http://eur-lex.europa.eu/LexUriServ/LexUriServ.do?uri=CELEX:32009D0244:EN:NOT" TargetMode="External"/><Relationship Id="rId4" Type="http://schemas.microsoft.com/office/2007/relationships/stylesWithEffects" Target="stylesWithEffects.xml"/><Relationship Id="rId236" Type="http://schemas.openxmlformats.org/officeDocument/2006/relationships/hyperlink" Target="http://eur-lex.europa.eu/LexUriServ/LexUriServ.do?uri=CELEX:32008R0737:EN:NOT" TargetMode="External"/><Relationship Id="rId443" Type="http://schemas.openxmlformats.org/officeDocument/2006/relationships/hyperlink" Target="http://eur-lex.europa.eu/LexUriServ/LexUriServ.do?uri=CELEX:32011D0163:EN:NOT" TargetMode="External"/><Relationship Id="rId650" Type="http://schemas.openxmlformats.org/officeDocument/2006/relationships/hyperlink" Target="http://eur-lex.europa.eu/LexUriServ/LexUriServ.do?uri=CELEX:22008D0041:EN:NOT" TargetMode="External"/><Relationship Id="rId888" Type="http://schemas.openxmlformats.org/officeDocument/2006/relationships/hyperlink" Target="http://eur-lex.europa.eu/LexUriServ/LexUriServ.do?uri=CELEX:32005R2073:EN:NOT" TargetMode="External"/><Relationship Id="rId1073" Type="http://schemas.openxmlformats.org/officeDocument/2006/relationships/hyperlink" Target="http://eur-lex.europa.eu/LexUriServ/LexUriServ.do?uri=CELEX:32004D0336:EN:NOT" TargetMode="External"/><Relationship Id="rId1280" Type="http://schemas.openxmlformats.org/officeDocument/2006/relationships/hyperlink" Target="http://eur-lex.europa.eu/LexUriServ/LexUriServ.do?uri=CELEX:22001D0132:EN:NOT" TargetMode="External"/><Relationship Id="rId1501" Type="http://schemas.openxmlformats.org/officeDocument/2006/relationships/hyperlink" Target="http://eur-lex.europa.eu/LexUriServ/LexUriServ.do?uri=CELEX:32013R0767:EN:NOT" TargetMode="External"/><Relationship Id="rId1739" Type="http://schemas.openxmlformats.org/officeDocument/2006/relationships/hyperlink" Target="http://eur-lex.europa.eu/LexUriServ/LexUriServ.do?uri=CELEX:31975D0578:EN:NOT" TargetMode="External"/><Relationship Id="rId1946" Type="http://schemas.openxmlformats.org/officeDocument/2006/relationships/hyperlink" Target="http://eur-lex.europa.eu/LexUriServ/LexUriServ.do?uri=CELEX:22001D0135:EN:NOT" TargetMode="External"/><Relationship Id="rId2124" Type="http://schemas.openxmlformats.org/officeDocument/2006/relationships/hyperlink" Target="http://eur-lex.europa.eu/legal-content/EN/ALL/?uri=CELEX:32015D0689" TargetMode="External"/><Relationship Id="rId303" Type="http://schemas.openxmlformats.org/officeDocument/2006/relationships/hyperlink" Target="http://eur-lex.europa.eu/LexUriServ/LexUriServ.do?uri=CELEX:32009L0156:EN:NOT" TargetMode="External"/><Relationship Id="rId748" Type="http://schemas.openxmlformats.org/officeDocument/2006/relationships/hyperlink" Target="http://eur-lex.europa.eu/LexUriServ/LexUriServ.do?uri=CELEX:E2012C0264:EN:NOT" TargetMode="External"/><Relationship Id="rId955" Type="http://schemas.openxmlformats.org/officeDocument/2006/relationships/hyperlink" Target="http://eur-lex.europa.eu/LexUriServ/LexUriServ.do?uri=CELEX:32008R0353:EN:NOT" TargetMode="External"/><Relationship Id="rId1140" Type="http://schemas.openxmlformats.org/officeDocument/2006/relationships/hyperlink" Target="http://eur-lex.europa.eu/LexUriServ/LexUriServ.do?uri=CELEX:21994a0103(01):EN:NOT" TargetMode="External"/><Relationship Id="rId1378" Type="http://schemas.openxmlformats.org/officeDocument/2006/relationships/hyperlink" Target="http://eur-lex.europa.eu/LexUriServ/LexUriServ.do?uri=CELEX:32004D0200:EN:NOT" TargetMode="External"/><Relationship Id="rId1585" Type="http://schemas.openxmlformats.org/officeDocument/2006/relationships/hyperlink" Target="http://eur-lex.europa.eu/LexUriServ/LexUriServ.do?uri=CELEX:32009D0464:EN:NOT" TargetMode="External"/><Relationship Id="rId1792" Type="http://schemas.openxmlformats.org/officeDocument/2006/relationships/hyperlink" Target="http://eur-lex.europa.eu/LexUriServ/LexUriServ.do?uri=CELEX:31981D0675:EN:NOT" TargetMode="External"/><Relationship Id="rId1806" Type="http://schemas.openxmlformats.org/officeDocument/2006/relationships/hyperlink" Target="http://eur-lex.europa.eu/legal-content/EN/ALL/?uri=CELEX:32014D0150" TargetMode="External"/><Relationship Id="rId84" Type="http://schemas.openxmlformats.org/officeDocument/2006/relationships/hyperlink" Target="http://eur-lex.europa.eu/legal-content/EN/ALL/?uri=CELEX:32005D0734" TargetMode="External"/><Relationship Id="rId387" Type="http://schemas.openxmlformats.org/officeDocument/2006/relationships/hyperlink" Target="http://eur-lex.europa.eu/LexUriServ/LexUriServ.do?uri=CELEX:32007D0240:EN:NOT" TargetMode="External"/><Relationship Id="rId510" Type="http://schemas.openxmlformats.org/officeDocument/2006/relationships/hyperlink" Target="http://eur-lex.europa.eu/LexUriServ/LexUriServ.do?uri=CELEX:22001D0033:EN:NOT" TargetMode="External"/><Relationship Id="rId594" Type="http://schemas.openxmlformats.org/officeDocument/2006/relationships/hyperlink" Target="http://eur-lex.europa.eu/LexUriServ/LexUriServ.do?uri=CELEX:22004D0118:EN:NOT" TargetMode="External"/><Relationship Id="rId608" Type="http://schemas.openxmlformats.org/officeDocument/2006/relationships/hyperlink" Target="http://eur-lex.europa.eu/LexUriServ/LexUriServ.do?uri=CELEX:22005D0051:EN:NOT" TargetMode="External"/><Relationship Id="rId815" Type="http://schemas.openxmlformats.org/officeDocument/2006/relationships/hyperlink" Target="http://eur-lex.europa.eu/LexUriServ/LexUriServ.do?uri=CELEX:31998L0058:EN:NOT" TargetMode="External"/><Relationship Id="rId1238" Type="http://schemas.openxmlformats.org/officeDocument/2006/relationships/hyperlink" Target="http://eur-lex.europa.eu/LexUriServ/LexUriServ.do?uri=CELEX:32009R0767:EN:NOT" TargetMode="External"/><Relationship Id="rId1445" Type="http://schemas.openxmlformats.org/officeDocument/2006/relationships/hyperlink" Target="http://eur-lex.europa.eu/LexUriServ/LexUriServ.do?uri=CELEX:32008D0066:EN:NOT" TargetMode="External"/><Relationship Id="rId1652" Type="http://schemas.openxmlformats.org/officeDocument/2006/relationships/hyperlink" Target="http://eur-lex.europa.eu/LexUriServ/LexUriServ.do?uri=CELEX:32007D0379:EN:NOT" TargetMode="External"/><Relationship Id="rId2068" Type="http://schemas.openxmlformats.org/officeDocument/2006/relationships/hyperlink" Target="http://eur-lex.europa.eu/LexUriServ/LexUriServ.do?uri=CELEX:32006D0197:EN:NOT" TargetMode="External"/><Relationship Id="rId247" Type="http://schemas.openxmlformats.org/officeDocument/2006/relationships/hyperlink" Target="http://eur-lex.europa.eu/LexUriServ/LexUriServ.do?uri=CELEX:32009D0719:EN:NOT" TargetMode="External"/><Relationship Id="rId899" Type="http://schemas.openxmlformats.org/officeDocument/2006/relationships/hyperlink" Target="http://eur-lex.europa.eu/LexUriServ/LexUriServ.do?uri=CELEX:32007D0118:EN:NOT" TargetMode="External"/><Relationship Id="rId1000" Type="http://schemas.openxmlformats.org/officeDocument/2006/relationships/hyperlink" Target="http://eur-lex.europa.eu/legal-content/EN/ALL/?uri=CELEX:32015R0391" TargetMode="External"/><Relationship Id="rId1084" Type="http://schemas.openxmlformats.org/officeDocument/2006/relationships/hyperlink" Target="http://eur-lex.europa.eu/LexUriServ/LexUriServ.do?uri=CELEX:32007D0343:EN:NOT" TargetMode="External"/><Relationship Id="rId1305" Type="http://schemas.openxmlformats.org/officeDocument/2006/relationships/hyperlink" Target="http://eur-lex.europa.eu/LexUriServ/LexUriServ.do?uri=CELEX:22005D0130:EN:NOT" TargetMode="External"/><Relationship Id="rId1957" Type="http://schemas.openxmlformats.org/officeDocument/2006/relationships/hyperlink" Target="http://eur-lex.europa.eu/LexUriServ/LexUriServ.do?uri=CELEX:22003D0042:EN:NOT" TargetMode="External"/><Relationship Id="rId107" Type="http://schemas.openxmlformats.org/officeDocument/2006/relationships/hyperlink" Target="http://eur-lex.europa.eu/legal-content/EN/ALL/?uri=CELEX:32005D0034" TargetMode="External"/><Relationship Id="rId454" Type="http://schemas.openxmlformats.org/officeDocument/2006/relationships/hyperlink" Target="http://eur-lex.europa.eu/LexUriServ/LexUriServ.do?uri=CELEX:32011D0163:EN:NOT" TargetMode="External"/><Relationship Id="rId661" Type="http://schemas.openxmlformats.org/officeDocument/2006/relationships/hyperlink" Target="http://eur-lex.europa.eu/LexUriServ/LexUriServ.do?uri=CELEX:22010D0019:EN:NOT" TargetMode="External"/><Relationship Id="rId759" Type="http://schemas.openxmlformats.org/officeDocument/2006/relationships/hyperlink" Target="http://eur-lex.europa.eu/Result.do?aaaa=1998&amp;mm=2&amp;jj=4&amp;type=&amp;nnn=28&amp;pppp=41&amp;RechType=RECH_reference_pub&amp;Submit=Search" TargetMode="External"/><Relationship Id="rId966" Type="http://schemas.openxmlformats.org/officeDocument/2006/relationships/hyperlink" Target="http://eur-lex.europa.eu/LexUriServ/LexUriServ.do?uri=CELEX:32010R0382:EN:NOT" TargetMode="External"/><Relationship Id="rId1291" Type="http://schemas.openxmlformats.org/officeDocument/2006/relationships/hyperlink" Target="http://eur-lex.europa.eu/LexUriServ/LexUriServ.do?uri=CELEX:22003D0069:EN:NOT" TargetMode="External"/><Relationship Id="rId1389" Type="http://schemas.openxmlformats.org/officeDocument/2006/relationships/hyperlink" Target="http://eur-lex.europa.eu/LexUriServ/LexUriServ.do?uri=CELEX:31993L0051:EN:NOT" TargetMode="External"/><Relationship Id="rId1512" Type="http://schemas.openxmlformats.org/officeDocument/2006/relationships/hyperlink" Target="http://eur-lex.europa.eu/LexUriServ/LexUriServ.do?uri=CELEX:32013R0833:EN:NOThttp://eur-lex.europa.eu/LexUriServ/LexUriServ.do?uri=CELEX:32013R1176:EN:NOT" TargetMode="External"/><Relationship Id="rId1596" Type="http://schemas.openxmlformats.org/officeDocument/2006/relationships/hyperlink" Target="http://eur-lex.europa.eu/LexUriServ/LexUriServ.do?uri=CELEX:32011D0124:EN:NOT" TargetMode="External"/><Relationship Id="rId1817" Type="http://schemas.openxmlformats.org/officeDocument/2006/relationships/hyperlink" Target="http://eur-lex.europa.eu/LexUriServ/LexUriServ.do?uri=CELEX:32002R1597:EN:NOT" TargetMode="External"/><Relationship Id="rId2135" Type="http://schemas.openxmlformats.org/officeDocument/2006/relationships/footer" Target="footer2.xml"/><Relationship Id="rId11" Type="http://schemas.openxmlformats.org/officeDocument/2006/relationships/hyperlink" Target="http://eur-lex.europa.eu/legal-content/EN/ALL/?uri=CELEX:32002R0178" TargetMode="External"/><Relationship Id="rId314" Type="http://schemas.openxmlformats.org/officeDocument/2006/relationships/hyperlink" Target="http://eur-lex.europa.eu/LexUriServ/LexUriServ.do?uri=CELEX:31997D0263:EN:NOT" TargetMode="External"/><Relationship Id="rId398" Type="http://schemas.openxmlformats.org/officeDocument/2006/relationships/hyperlink" Target="http://eur-lex.europa.eu/LexUriServ/LexUriServ.do?uri=CELEX:31993D0196:EN:NOT" TargetMode="External"/><Relationship Id="rId521" Type="http://schemas.openxmlformats.org/officeDocument/2006/relationships/hyperlink" Target="http://eur-lex.europa.eu/LexUriServ/LexUriServ.do?uri=CELEX:22001D0089:EN:NOT" TargetMode="External"/><Relationship Id="rId619" Type="http://schemas.openxmlformats.org/officeDocument/2006/relationships/hyperlink" Target="http://eur-lex.europa.eu/LexUriServ/LexUriServ.do?uri=CELEX:22006D0076:EN:NOT" TargetMode="External"/><Relationship Id="rId1151" Type="http://schemas.openxmlformats.org/officeDocument/2006/relationships/hyperlink" Target="http://eur-lex.europa.eu/LexUriServ/LexUriServ.do?uri=CELEX:22001D0136:EN:NOT" TargetMode="External"/><Relationship Id="rId1249" Type="http://schemas.openxmlformats.org/officeDocument/2006/relationships/hyperlink" Target="http://eur-lex.europa.eu/LexUriServ/LexUriServ.do?uri=CELEX:32010R0892:EN:NOT" TargetMode="External"/><Relationship Id="rId2079" Type="http://schemas.openxmlformats.org/officeDocument/2006/relationships/hyperlink" Target="http://eur-lex.europa.eu/LexUriServ/LexUriServ.do?uri=CELEX:32007D0703:EN:NOT" TargetMode="External"/><Relationship Id="rId95" Type="http://schemas.openxmlformats.org/officeDocument/2006/relationships/hyperlink" Target="http://eur-lex.europa.eu/legal-content/EN/ALL/?uri=CELEX:32012D0044" TargetMode="External"/><Relationship Id="rId160" Type="http://schemas.openxmlformats.org/officeDocument/2006/relationships/hyperlink" Target="http://eur-lex.europa.eu/legal-content/EN/ALL/?uri=CELEX:31999D0376" TargetMode="External"/><Relationship Id="rId826" Type="http://schemas.openxmlformats.org/officeDocument/2006/relationships/hyperlink" Target="http://eur-lex.europa.eu/LexUriServ/LexUriServ.do?uri=CELEX:32005R0001:EN:NOT" TargetMode="External"/><Relationship Id="rId1011" Type="http://schemas.openxmlformats.org/officeDocument/2006/relationships/hyperlink" Target="http://eur-lex.europa.eu/LexUriServ/LexUriServ.do?uri=CELEX:32008R1331:EN:NOT" TargetMode="External"/><Relationship Id="rId1109" Type="http://schemas.openxmlformats.org/officeDocument/2006/relationships/hyperlink" Target="http://eur-lex.europa.eu/LexUriServ/LexUriServ.do?uri=CELEX:32011D0762:EN:NOT" TargetMode="External"/><Relationship Id="rId1456" Type="http://schemas.openxmlformats.org/officeDocument/2006/relationships/hyperlink" Target="http://eur-lex.europa.eu/LexUriServ/LexUriServ.do?uri=CELEX:32011R0705:EN:NOT" TargetMode="External"/><Relationship Id="rId1663" Type="http://schemas.openxmlformats.org/officeDocument/2006/relationships/hyperlink" Target="http://eur-lex.europa.eu/LexUriServ/LexUriServ.do?uri=CELEX:32007D0553:EN:NOT" TargetMode="External"/><Relationship Id="rId1870" Type="http://schemas.openxmlformats.org/officeDocument/2006/relationships/hyperlink" Target="http://eur-lex.europa.eu/LexUriServ/LexUriServ.do?uri=CELEX:22004D0161:EN:NOT" TargetMode="External"/><Relationship Id="rId1968" Type="http://schemas.openxmlformats.org/officeDocument/2006/relationships/hyperlink" Target="http://eur-lex.europa.eu/LexUriServ/LexUriServ.do?uri=CELEX:22004D0148:EN:NOT" TargetMode="External"/><Relationship Id="rId258" Type="http://schemas.openxmlformats.org/officeDocument/2006/relationships/hyperlink" Target="http://eur-lex.europa.eu/LexUriServ/LexUriServ.do?uri=CELEX:32007D0873:EN:NOT" TargetMode="External"/><Relationship Id="rId465" Type="http://schemas.openxmlformats.org/officeDocument/2006/relationships/hyperlink" Target="http://eur-lex.europa.eu/LexUriServ/LexUriServ.do?uri=CELEX:31992L0118:EN:NOT" TargetMode="External"/><Relationship Id="rId672" Type="http://schemas.openxmlformats.org/officeDocument/2006/relationships/hyperlink" Target="http://eur-lex.europa.eu/LexUriServ/LexUriServ.do?uri=CELEX:22011D0112:EN:NOT" TargetMode="External"/><Relationship Id="rId1095" Type="http://schemas.openxmlformats.org/officeDocument/2006/relationships/hyperlink" Target="http://eur-lex.europa.eu/LexUriServ/LexUriServ.do?uri=CELEX:32009D0365:EN:NOT" TargetMode="External"/><Relationship Id="rId1316" Type="http://schemas.openxmlformats.org/officeDocument/2006/relationships/hyperlink" Target="http://eur-lex.europa.eu/LexUriServ/LexUriServ.do?uri=CELEX:22007D0100:EN:NOT" TargetMode="External"/><Relationship Id="rId1523" Type="http://schemas.openxmlformats.org/officeDocument/2006/relationships/hyperlink" Target="http://eur-lex.europa.eu/legal-content/EN/ALL/?uri=CELEX:32014R0151" TargetMode="External"/><Relationship Id="rId1730" Type="http://schemas.openxmlformats.org/officeDocument/2006/relationships/hyperlink" Target="http://eur-lex.europa.eu/LexUriServ/LexUriServ.do?uri=CELEX:32002L0054:EN:NOT" TargetMode="External"/><Relationship Id="rId22" Type="http://schemas.openxmlformats.org/officeDocument/2006/relationships/hyperlink" Target="http://eur-lex.europa.eu/legal-content/EN/ALL/?uri=CELEX%3A32013R0208" TargetMode="External"/><Relationship Id="rId118" Type="http://schemas.openxmlformats.org/officeDocument/2006/relationships/hyperlink" Target="http://eur-lex.europa.eu/legal-content/EN/ALL/?uri=CELEX:32004R0882" TargetMode="External"/><Relationship Id="rId325" Type="http://schemas.openxmlformats.org/officeDocument/2006/relationships/hyperlink" Target="http://eur-lex.europa.eu/LexUriServ/LexUriServ.do?uri=CELEX:32008D0392:EN:NOT" TargetMode="External"/><Relationship Id="rId532" Type="http://schemas.openxmlformats.org/officeDocument/2006/relationships/hyperlink" Target="http://eur-lex.europa.eu/LexUriServ/LexUriServ.do?uri=CELEX:22001D0141:EN:NOT" TargetMode="External"/><Relationship Id="rId977" Type="http://schemas.openxmlformats.org/officeDocument/2006/relationships/hyperlink" Target="http://eur-lex.europa.eu/LexUriServ/LexUriServ.do?uri=CELEX:32011R1160:EN:NOT" TargetMode="External"/><Relationship Id="rId1162" Type="http://schemas.openxmlformats.org/officeDocument/2006/relationships/hyperlink" Target="http://eur-lex.europa.eu/LexUriServ/LexUriServ.do?uri=CELEX:22007D0047:EN:NOT" TargetMode="External"/><Relationship Id="rId1828" Type="http://schemas.openxmlformats.org/officeDocument/2006/relationships/hyperlink" Target="http://eur-lex.europa.eu/LexUriServ/LexUriServ.do?uri=CELEX:32004D0842:EN:NOT" TargetMode="External"/><Relationship Id="rId2006" Type="http://schemas.openxmlformats.org/officeDocument/2006/relationships/hyperlink" Target="http://eur-lex.europa.eu/legal-content/en/ALL/?uri=CELEX:22013D0221" TargetMode="External"/><Relationship Id="rId171" Type="http://schemas.openxmlformats.org/officeDocument/2006/relationships/hyperlink" Target="http://eur-lex.europa.eu/legal-content/EN/ALL/?uri=CELEX:32006D0132" TargetMode="External"/><Relationship Id="rId837" Type="http://schemas.openxmlformats.org/officeDocument/2006/relationships/hyperlink" Target="http://eur-lex.europa.eu/LexUriServ/LexUriServ.do?uri=CELEX:31989D0501:EN:NOT" TargetMode="External"/><Relationship Id="rId1022" Type="http://schemas.openxmlformats.org/officeDocument/2006/relationships/hyperlink" Target="http://eur-lex.europa.eu/LexUriServ/LexUriServ.do?uri=CELEX:32013R1321:EN:NOT" TargetMode="External"/><Relationship Id="rId1467" Type="http://schemas.openxmlformats.org/officeDocument/2006/relationships/hyperlink" Target="http://eur-lex.europa.eu/LexUriServ/LexUriServ.do?uri=CELEX:32011R0807:EN:NOT" TargetMode="External"/><Relationship Id="rId1674" Type="http://schemas.openxmlformats.org/officeDocument/2006/relationships/hyperlink" Target="http://eur-lex.europa.eu/LexUriServ/LexUriServ.do?uri=CELEX:32008D0753:EN:NOT" TargetMode="External"/><Relationship Id="rId1881" Type="http://schemas.openxmlformats.org/officeDocument/2006/relationships/hyperlink" Target="http://eur-lex.europa.eu/LexUriServ/LexUriServ.do?uri=CELEX:22007D0097:EN:NOT" TargetMode="External"/><Relationship Id="rId269" Type="http://schemas.openxmlformats.org/officeDocument/2006/relationships/hyperlink" Target="http://eur-lex.europa.eu/LexUriServ/LexUriServ.do?uri=CELEX:32012R1190:EN:NOT" TargetMode="External"/><Relationship Id="rId476" Type="http://schemas.openxmlformats.org/officeDocument/2006/relationships/hyperlink" Target="http://circa.europa.eu/irc/sanco/vets/info/data/semen/semen.html" TargetMode="External"/><Relationship Id="rId683" Type="http://schemas.openxmlformats.org/officeDocument/2006/relationships/hyperlink" Target="http://eur-lex.europa.eu/LexUriServ/LexUriServ.do?uri=CELEX:22012D0079:EN:NOT" TargetMode="External"/><Relationship Id="rId890" Type="http://schemas.openxmlformats.org/officeDocument/2006/relationships/hyperlink" Target="http://eur-lex.europa.eu/LexUriServ/LexUriServ.do?uri=CELEX:32013R0210:EN:NOT" TargetMode="External"/><Relationship Id="rId904" Type="http://schemas.openxmlformats.org/officeDocument/2006/relationships/hyperlink" Target="http://eur-lex.europa.eu/LexUriServ/LexUriServ.do?uri=CELEX:32013R0101:EN:NOT" TargetMode="External"/><Relationship Id="rId1327" Type="http://schemas.openxmlformats.org/officeDocument/2006/relationships/hyperlink" Target="http://eur-lex.europa.eu/LexUriServ/LexUriServ.do?uri=CELEX:22009D0057:EN:NOT" TargetMode="External"/><Relationship Id="rId1534" Type="http://schemas.openxmlformats.org/officeDocument/2006/relationships/hyperlink" Target="http://eur-lex.europa.eu/legal-content/EN/ALL/?uri=CELEX:32014R0891" TargetMode="External"/><Relationship Id="rId1741" Type="http://schemas.openxmlformats.org/officeDocument/2006/relationships/hyperlink" Target="http://eur-lex.europa.eu/LexUriServ/LexUriServ.do?uri=CELEX:31976D0221:EN:NOT" TargetMode="External"/><Relationship Id="rId1979" Type="http://schemas.openxmlformats.org/officeDocument/2006/relationships/hyperlink" Target="http://eur-lex.europa.eu/LexUriServ/LexUriServ.do?uri=CELEX:22006D0079:EN:NOT" TargetMode="External"/><Relationship Id="rId33" Type="http://schemas.openxmlformats.org/officeDocument/2006/relationships/hyperlink" Target="http://eur-lex.europa.eu/LexUriServ/LexUriServ.do?uri=CELEX:32011D0242:EN:NOT" TargetMode="External"/><Relationship Id="rId129" Type="http://schemas.openxmlformats.org/officeDocument/2006/relationships/hyperlink" Target="http://eur-lex.europa.eu/legal-content/EN/ALL/?uri=CELEX:32004D0675" TargetMode="External"/><Relationship Id="rId336" Type="http://schemas.openxmlformats.org/officeDocument/2006/relationships/hyperlink" Target="http://eur-lex.europa.eu/LexUriServ/LexUriServ.do?uri=CELEX:31992L0065:EN:NOT" TargetMode="External"/><Relationship Id="rId543" Type="http://schemas.openxmlformats.org/officeDocument/2006/relationships/hyperlink" Target="http://eur-lex.europa.eu/LexUriServ/LexUriServ.do?uri=CELEX:22002D0071:EN:NOT" TargetMode="External"/><Relationship Id="rId988" Type="http://schemas.openxmlformats.org/officeDocument/2006/relationships/hyperlink" Target="http://eur-lex.europa.eu/LexUriServ/LexUriServ.do?uri=CELEX:32013R1066:EN:NOT" TargetMode="External"/><Relationship Id="rId1173" Type="http://schemas.openxmlformats.org/officeDocument/2006/relationships/hyperlink" Target="http://eur-lex.europa.eu/LexUriServ/LexUriServ.do?uri=CELEX:22009D0126:EN:NOT" TargetMode="External"/><Relationship Id="rId1380" Type="http://schemas.openxmlformats.org/officeDocument/2006/relationships/hyperlink" Target="http://eur-lex.europa.eu/LexUriServ/LexUriServ.do?uri=CELEX:32007D0433:EN:NOT" TargetMode="External"/><Relationship Id="rId1601" Type="http://schemas.openxmlformats.org/officeDocument/2006/relationships/hyperlink" Target="http://eur-lex.europa.eu/LexUriServ/LexUriServ.do?uri=CELEX:32007D0322:EN:NOT" TargetMode="External"/><Relationship Id="rId1839" Type="http://schemas.openxmlformats.org/officeDocument/2006/relationships/hyperlink" Target="http://eur-lex.europa.eu/legal-content/EN/ALL/?uri=CELEX:32014L0021" TargetMode="External"/><Relationship Id="rId2017" Type="http://schemas.openxmlformats.org/officeDocument/2006/relationships/hyperlink" Target="http://eur-lex.europa.eu/LexUriServ/LexUriServ.do?uri=CELEX:32002D0309:EN:NOT" TargetMode="External"/><Relationship Id="rId182" Type="http://schemas.openxmlformats.org/officeDocument/2006/relationships/hyperlink" Target="http://eur-lex.europa.eu/legal-content/EN/ALL/?uri=CELEX:31990L0090" TargetMode="External"/><Relationship Id="rId403" Type="http://schemas.openxmlformats.org/officeDocument/2006/relationships/hyperlink" Target="http://eur-lex.europa.eu/LexUriServ/LexUriServ.do?uri=CELEX:32003R2160:EN:NOT" TargetMode="External"/><Relationship Id="rId750" Type="http://schemas.openxmlformats.org/officeDocument/2006/relationships/hyperlink" Target="http://eur-lex.europa.eu/Notice.do?val=730649:cs&amp;lang=en&amp;list=730649:cs,&amp;pos=1&amp;page=1&amp;nbl=1&amp;pgs=10&amp;hwords=col~" TargetMode="External"/><Relationship Id="rId848" Type="http://schemas.openxmlformats.org/officeDocument/2006/relationships/hyperlink" Target="http://eur-lex.europa.eu/LexUriServ/LexUriServ.do?uri=CELEX:31990D0255:EN:NOT" TargetMode="External"/><Relationship Id="rId1033" Type="http://schemas.openxmlformats.org/officeDocument/2006/relationships/hyperlink" Target="http://eur-lex.europa.eu/LexUriServ/LexUriServ.do?uri=CELEX:32009R0450:EN:NOT" TargetMode="External"/><Relationship Id="rId1478" Type="http://schemas.openxmlformats.org/officeDocument/2006/relationships/hyperlink" Target="http://eur-lex.europa.eu/LexUriServ/LexUriServ.do?uri=CELEX:32012R0844:EN:NOT" TargetMode="External"/><Relationship Id="rId1685" Type="http://schemas.openxmlformats.org/officeDocument/2006/relationships/hyperlink" Target="http://eur-lex.europa.eu/LexUriServ/LexUriServ.do?uri=CELEX:32008D0937:EN:NOT" TargetMode="External"/><Relationship Id="rId1892" Type="http://schemas.openxmlformats.org/officeDocument/2006/relationships/hyperlink" Target="http://eur-lex.europa.eu/LexUriServ/LexUriServ.do?uri=CELEX:22010D0041:EN:NOT" TargetMode="External"/><Relationship Id="rId1906" Type="http://schemas.openxmlformats.org/officeDocument/2006/relationships/hyperlink" Target="http://eur-lex.europa.eu/LexUriServ/LexUriServ.do?uri=CELEX:22012D0039:EN:NOT" TargetMode="External"/><Relationship Id="rId487" Type="http://schemas.openxmlformats.org/officeDocument/2006/relationships/hyperlink" Target="http://eur-lex.europa.eu/LexUriServ/LexUriServ.do?uri=CELEX:22001D0118%2806%29:EN:NOT" TargetMode="External"/><Relationship Id="rId610" Type="http://schemas.openxmlformats.org/officeDocument/2006/relationships/hyperlink" Target="http://eur-lex.europa.eu/LexUriServ/LexUriServ.do?uri=CELEX:22005D0091:EN:NOT" TargetMode="External"/><Relationship Id="rId694" Type="http://schemas.openxmlformats.org/officeDocument/2006/relationships/hyperlink" Target="http://eur-lex.europa.eu/LexUriServ/LexUriServ.do?uri=CELEX:22013D0055:EN:NOT" TargetMode="External"/><Relationship Id="rId708" Type="http://schemas.openxmlformats.org/officeDocument/2006/relationships/hyperlink" Target="http://eur-lex.europa.eu/legal-content/en/ALL/?uri=CELEX:22013D0214" TargetMode="External"/><Relationship Id="rId915" Type="http://schemas.openxmlformats.org/officeDocument/2006/relationships/hyperlink" Target="http://eur-lex.europa.eu/LexUriServ/LexUriServ.do?uri=CELEX:32010L0458:EN:NOT" TargetMode="External"/><Relationship Id="rId1240" Type="http://schemas.openxmlformats.org/officeDocument/2006/relationships/hyperlink" Target="http://eur-lex.europa.eu/LexUriServ/LexUriServ.do?uri=CELEX:32008L0038:EN:NOT" TargetMode="External"/><Relationship Id="rId1338" Type="http://schemas.openxmlformats.org/officeDocument/2006/relationships/hyperlink" Target="http://eur-lex.europa.eu/LexUriServ/LexUriServ.do?uri=CELEX:22011D0009:EN:NOT" TargetMode="External"/><Relationship Id="rId1545" Type="http://schemas.openxmlformats.org/officeDocument/2006/relationships/hyperlink" Target="http://eur-lex.europa.eu/legal-content/EN/ALL/?uri=CELEX:32015R0762" TargetMode="External"/><Relationship Id="rId2070" Type="http://schemas.openxmlformats.org/officeDocument/2006/relationships/hyperlink" Target="http://eur-lex.europa.eu/LexUriServ/LexUriServ.do?uri=CELEX:32006R1981:EN:NOT" TargetMode="External"/><Relationship Id="rId347" Type="http://schemas.openxmlformats.org/officeDocument/2006/relationships/hyperlink" Target="http://eur-lex.europa.eu/LexUriServ/LexUriServ.do?uri=CELEX:32013D0224:EN:NOT" TargetMode="External"/><Relationship Id="rId999" Type="http://schemas.openxmlformats.org/officeDocument/2006/relationships/hyperlink" Target="http://eur-lex.europa.eu/legal-content/EN/ALL/?uri=CELEX:32015R0008" TargetMode="External"/><Relationship Id="rId1100" Type="http://schemas.openxmlformats.org/officeDocument/2006/relationships/hyperlink" Target="http://eur-lex.europa.eu/LexUriServ/LexUriServ.do?uri=CELEX:32010D0228:EN:NOT" TargetMode="External"/><Relationship Id="rId1184" Type="http://schemas.openxmlformats.org/officeDocument/2006/relationships/hyperlink" Target="http://eur-lex.europa.eu/LexUriServ/LexUriServ.do?uri=CELEX:22011D0050:EN:NOT" TargetMode="External"/><Relationship Id="rId1405" Type="http://schemas.openxmlformats.org/officeDocument/2006/relationships/hyperlink" Target="http://eur-lex.europa.eu/legal-content/EN/ALL/?uri=CELEX:32014D0422" TargetMode="External"/><Relationship Id="rId1752" Type="http://schemas.openxmlformats.org/officeDocument/2006/relationships/hyperlink" Target="http://eur-lex.europa.eu/LexUriServ/LexUriServ.do?uri=CELEX:31978D0127:EN:NOT" TargetMode="External"/><Relationship Id="rId2028" Type="http://schemas.openxmlformats.org/officeDocument/2006/relationships/hyperlink" Target="http://eur-lex.europa.eu/LexUriServ/LexUriServ.do?uri=CELEX:32004D0907:EN:NOT" TargetMode="External"/><Relationship Id="rId44" Type="http://schemas.openxmlformats.org/officeDocument/2006/relationships/hyperlink" Target="http://eur-lex.europa.eu/LexUriServ/LexUriServ.do?uri=CELEX:32007D0330:EN:NOT" TargetMode="External"/><Relationship Id="rId554" Type="http://schemas.openxmlformats.org/officeDocument/2006/relationships/hyperlink" Target="http://eur-lex.europa.eu/LexUriServ/LexUriServ.do?uri=CELEX:22002D0114:EN:NOT" TargetMode="External"/><Relationship Id="rId761" Type="http://schemas.openxmlformats.org/officeDocument/2006/relationships/hyperlink" Target="http://eur-lex.europa.eu/LexUriServ/LexUriServ.do?uri=CELEX:22002D0202%2801%29:EN:NOT" TargetMode="External"/><Relationship Id="rId859" Type="http://schemas.openxmlformats.org/officeDocument/2006/relationships/hyperlink" Target="http://eur-lex.europa.eu/LexUriServ/LexUriServ.do?uri=CELEX:31990L0428:EN:NOT" TargetMode="External"/><Relationship Id="rId1391" Type="http://schemas.openxmlformats.org/officeDocument/2006/relationships/hyperlink" Target="http://eur-lex.europa.eu/LexUriServ/LexUriServ.do?uri=CELEX:31992L0090:EN:NOT" TargetMode="External"/><Relationship Id="rId1489" Type="http://schemas.openxmlformats.org/officeDocument/2006/relationships/hyperlink" Target="http://eur-lex.europa.eu/LexUriServ/LexUriServ.do?uri=CELEX:32013R0355:EN:NOT" TargetMode="External"/><Relationship Id="rId1612" Type="http://schemas.openxmlformats.org/officeDocument/2006/relationships/hyperlink" Target="http://eur-lex.europa.eu/LexUriServ/LexUriServ.do?uri=CELEX:31995D0276:EN:NOT" TargetMode="External"/><Relationship Id="rId1696" Type="http://schemas.openxmlformats.org/officeDocument/2006/relationships/hyperlink" Target="http://eur-lex.europa.eu/LexUriServ/LexUriServ.do?uri=CELEX:32009D0860:EN:NOT" TargetMode="External"/><Relationship Id="rId1917" Type="http://schemas.openxmlformats.org/officeDocument/2006/relationships/hyperlink" Target="http://eur-lex.europa.eu/legal-content/en/ALL/?uri=CELEX:22014D0211" TargetMode="External"/><Relationship Id="rId193" Type="http://schemas.openxmlformats.org/officeDocument/2006/relationships/hyperlink" Target="http://eur-lex.europa.eu/LexUriServ/LexUriServ.do?uri=CELEX:32001L0089:EN:NOT" TargetMode="External"/><Relationship Id="rId207" Type="http://schemas.openxmlformats.org/officeDocument/2006/relationships/hyperlink" Target="http://eur-lex.europa.eu/LexUriServ/LexUriServ.do?uri=CELEX:31992L0035:EN:NOT" TargetMode="External"/><Relationship Id="rId414" Type="http://schemas.openxmlformats.org/officeDocument/2006/relationships/hyperlink" Target="http://eur-lex.europa.eu/LexUriServ/LexUriServ.do?uri=CELEX:32006D0168:EN:NOT" TargetMode="External"/><Relationship Id="rId498" Type="http://schemas.openxmlformats.org/officeDocument/2006/relationships/hyperlink" Target="http://eur-lex.europa.eu/LexUriServ/LexUriServ.do?uri=CELEX:22001D0118%2817%29:EN:NOT" TargetMode="External"/><Relationship Id="rId621" Type="http://schemas.openxmlformats.org/officeDocument/2006/relationships/hyperlink" Target="http://eur-lex.europa.eu/LexUriServ/LexUriServ.do?uri=CELEX:22006D0100:EN:NOT" TargetMode="External"/><Relationship Id="rId1044" Type="http://schemas.openxmlformats.org/officeDocument/2006/relationships/hyperlink" Target="http://eur-lex.europa.eu/LexUriServ/LexUriServ.do?uri=CELEX:31989L0108:EN:NOT" TargetMode="External"/><Relationship Id="rId1251" Type="http://schemas.openxmlformats.org/officeDocument/2006/relationships/hyperlink" Target="http://eur-lex.europa.eu/LexUriServ/LexUriServ.do?uri=CELEX:32012R0451:EN:NOT" TargetMode="External"/><Relationship Id="rId1349" Type="http://schemas.openxmlformats.org/officeDocument/2006/relationships/hyperlink" Target="http://eur-lex.europa.eu/LexUriServ/LexUriServ.do?uri=CELEX:22013D0033:EN:NOT" TargetMode="External"/><Relationship Id="rId2081" Type="http://schemas.openxmlformats.org/officeDocument/2006/relationships/hyperlink" Target="http://eur-lex.europa.eu/LexUriServ/LexUriServ.do?uri=CELEX:32008D0730:EN:NOT" TargetMode="External"/><Relationship Id="rId260" Type="http://schemas.openxmlformats.org/officeDocument/2006/relationships/hyperlink" Target="http://eur-lex.europa.eu/LexUriServ/LexUriServ.do?uri=CELEX:32008D0055:EN:NOT" TargetMode="External"/><Relationship Id="rId719" Type="http://schemas.openxmlformats.org/officeDocument/2006/relationships/hyperlink" Target="http://eur-lex.europa.eu/legal-content/en/ALL/?uri=CELEX:22014D0161" TargetMode="External"/><Relationship Id="rId926" Type="http://schemas.openxmlformats.org/officeDocument/2006/relationships/hyperlink" Target="http://eur-lex.europa.eu/LexUriServ/LexUriServ.do?uri=CELEX:32013H0099:EN:NOT" TargetMode="External"/><Relationship Id="rId1111" Type="http://schemas.openxmlformats.org/officeDocument/2006/relationships/hyperlink" Target="http://eur-lex.europa.eu/LexUriServ/LexUriServ.do?uri=CELEX:32012D0288:EN:NOT" TargetMode="External"/><Relationship Id="rId1556" Type="http://schemas.openxmlformats.org/officeDocument/2006/relationships/hyperlink" Target="http://eur-lex.europa.eu/legal-content/EN/ALL/?uri=CELEX:32015R1295" TargetMode="External"/><Relationship Id="rId1763" Type="http://schemas.openxmlformats.org/officeDocument/2006/relationships/hyperlink" Target="http://eur-lex.europa.eu/LexUriServ/LexUriServ.do?uri=CELEX:31981D0277:EN:NOT" TargetMode="External"/><Relationship Id="rId1970" Type="http://schemas.openxmlformats.org/officeDocument/2006/relationships/hyperlink" Target="http://eur-lex.europa.eu/LexUriServ/LexUriServ.do?uri=CELEX:22005D0054:EN:NOT" TargetMode="External"/><Relationship Id="rId55" Type="http://schemas.openxmlformats.org/officeDocument/2006/relationships/hyperlink" Target="http://eur-lex.europa.eu/legal-content/EN/ALL/?uri=CELEX:32015D1160" TargetMode="External"/><Relationship Id="rId120" Type="http://schemas.openxmlformats.org/officeDocument/2006/relationships/hyperlink" Target="http://eur-lex.europa.eu/legal-content/EN/ALL/?uri=CELEX:32001D0812" TargetMode="External"/><Relationship Id="rId358" Type="http://schemas.openxmlformats.org/officeDocument/2006/relationships/hyperlink" Target="http://eur-lex.europa.eu/LexUriServ/LexUriServ.do?uri=CELEX:32013R0577:EN:NOT" TargetMode="External"/><Relationship Id="rId565" Type="http://schemas.openxmlformats.org/officeDocument/2006/relationships/hyperlink" Target="http://eur-lex.europa.eu/LexUriServ/LexUriServ.do?uri=CELEX:22003D0022:EN:NOT" TargetMode="External"/><Relationship Id="rId772" Type="http://schemas.openxmlformats.org/officeDocument/2006/relationships/hyperlink" Target="http://eur-lex.europa.eu/LexUriServ/LexUriServ.do?uri=CELEX:21997A0226%2802%29:EN:NOT" TargetMode="External"/><Relationship Id="rId1195" Type="http://schemas.openxmlformats.org/officeDocument/2006/relationships/hyperlink" Target="http://eur-lex.europa.eu/LexUriServ/LexUriServ.do?uri=CELEX:22012D0003:EN:NOT" TargetMode="External"/><Relationship Id="rId1209" Type="http://schemas.openxmlformats.org/officeDocument/2006/relationships/hyperlink" Target="http://eur-lex.europa.eu/LexUriServ/LexUriServ.do?uri=CELEX:22012D0193:EN:NOT" TargetMode="External"/><Relationship Id="rId1416" Type="http://schemas.openxmlformats.org/officeDocument/2006/relationships/hyperlink" Target="http://eur-lex.europa.eu/LexUriServ/LexUriServ.do?uri=CELEX:32002D0499:EN:NOT" TargetMode="External"/><Relationship Id="rId1623" Type="http://schemas.openxmlformats.org/officeDocument/2006/relationships/hyperlink" Target="http://eur-lex.europa.eu/LexUriServ/LexUriServ.do?uri=CELEX:32000D0817:EN:NOT" TargetMode="External"/><Relationship Id="rId1830" Type="http://schemas.openxmlformats.org/officeDocument/2006/relationships/hyperlink" Target="http://eur-lex.europa.eu/LexUriServ/LexUriServ.do?uri=CELEX:32006D0010:EN:NOT" TargetMode="External"/><Relationship Id="rId2039" Type="http://schemas.openxmlformats.org/officeDocument/2006/relationships/hyperlink" Target="http://eur-lex.europa.eu/LexUriServ/LexUriServ.do?uri=CELEX:32002D0811:EN:NOT" TargetMode="External"/><Relationship Id="rId218" Type="http://schemas.openxmlformats.org/officeDocument/2006/relationships/hyperlink" Target="http://eur-lex.europa.eu/LexUriServ/LexUriServ.do?uri=CELEX:32013D0347:EN:NOT" TargetMode="External"/><Relationship Id="rId425" Type="http://schemas.openxmlformats.org/officeDocument/2006/relationships/hyperlink" Target="http://eur-lex.europa.eu/LexUriServ/LexUriServ.do?uri=CELEX:32007D0240:EN:NOT" TargetMode="External"/><Relationship Id="rId632" Type="http://schemas.openxmlformats.org/officeDocument/2006/relationships/hyperlink" Target="http://eur-lex.europa.eu/LexUriServ/LexUriServ.do?uri=CELEX:22007D0002:EN:NOT" TargetMode="External"/><Relationship Id="rId1055" Type="http://schemas.openxmlformats.org/officeDocument/2006/relationships/hyperlink" Target="http://eur-lex.europa.eu/LexUriServ/LexUriServ.do?uri=CELEX:32011H0516:EN:NOT" TargetMode="External"/><Relationship Id="rId1262" Type="http://schemas.openxmlformats.org/officeDocument/2006/relationships/hyperlink" Target="http://eur-lex.europa.eu/LexUriServ/LexUriServ.do?uri=CELEX:31994D0001:EN:NOT" TargetMode="External"/><Relationship Id="rId1928" Type="http://schemas.openxmlformats.org/officeDocument/2006/relationships/hyperlink" Target="http://eur-lex.europa.eu/LexUriServ/LexUriServ.do?uri=CELEX:21997D1120%2801%29:EN:NOT" TargetMode="External"/><Relationship Id="rId2092" Type="http://schemas.openxmlformats.org/officeDocument/2006/relationships/hyperlink" Target="http://eur-lex.europa.eu/LexUriServ/LexUriServ.do?uri=CELEX:32010D0141:EN:NOT" TargetMode="External"/><Relationship Id="rId2106" Type="http://schemas.openxmlformats.org/officeDocument/2006/relationships/hyperlink" Target="http://eur-lex.europa.eu/LexUriServ/LexUriServ.do?uri=CELEX:32011D0894:EN:NOT" TargetMode="External"/><Relationship Id="rId271" Type="http://schemas.openxmlformats.org/officeDocument/2006/relationships/hyperlink" Target="http://eur-lex.europa.eu/LexUriServ/LexUriServ.do?uri=CELEX:32013D0652:EN:NOT" TargetMode="External"/><Relationship Id="rId937" Type="http://schemas.openxmlformats.org/officeDocument/2006/relationships/hyperlink" Target="http://eur-lex.europa.eu/LexUriServ/LexUriServ.do?uri=CELEX:32009R0470:EN:NOT" TargetMode="External"/><Relationship Id="rId1122" Type="http://schemas.openxmlformats.org/officeDocument/2006/relationships/hyperlink" Target="http://eur-lex.europa.eu/legal-content/EN/ALL/?uri=CELEX:32014D0423" TargetMode="External"/><Relationship Id="rId1567" Type="http://schemas.openxmlformats.org/officeDocument/2006/relationships/hyperlink" Target="http://eur-lex.europa.eu/LexUriServ/LexUriServ.do?uri=CELEX:32005D0751:EN:NOT" TargetMode="External"/><Relationship Id="rId1774" Type="http://schemas.openxmlformats.org/officeDocument/2006/relationships/hyperlink" Target="http://eur-lex.europa.eu/LexUriServ/LexUriServ.do?uri=CELEX:31987D0117:EN:NOT" TargetMode="External"/><Relationship Id="rId1981" Type="http://schemas.openxmlformats.org/officeDocument/2006/relationships/hyperlink" Target="http://eur-lex.europa.eu/LexUriServ/LexUriServ.do?uri=CELEX:22006D0112:EN:NOT" TargetMode="External"/><Relationship Id="rId66" Type="http://schemas.openxmlformats.org/officeDocument/2006/relationships/hyperlink" Target="http://eur-lex.europa.eu/legal-content/EN/ALL/?uri=CELEX:32015D1423" TargetMode="External"/><Relationship Id="rId131" Type="http://schemas.openxmlformats.org/officeDocument/2006/relationships/hyperlink" Target="http://eur-lex.europa.eu/legal-content/EN/ALL/?uri=CELEX:32002D0251" TargetMode="External"/><Relationship Id="rId369" Type="http://schemas.openxmlformats.org/officeDocument/2006/relationships/hyperlink" Target="http://eur-lex.europa.eu/LexUriServ/LexUriServ.do?uri=CELEX:31998D0154:EN:NOT" TargetMode="External"/><Relationship Id="rId576" Type="http://schemas.openxmlformats.org/officeDocument/2006/relationships/hyperlink" Target="http://eur-lex.europa.eu/LexUriServ/LexUriServ.do?uri=CELEX:22003D0066:EN:NOT" TargetMode="External"/><Relationship Id="rId783" Type="http://schemas.openxmlformats.org/officeDocument/2006/relationships/hyperlink" Target="http://eur-lex.europa.eu/LexUriServ/LexUriServ.do?uri=CELEX:32006D0854:EN:NOT" TargetMode="External"/><Relationship Id="rId990" Type="http://schemas.openxmlformats.org/officeDocument/2006/relationships/hyperlink" Target="http://eur-lex.europa.eu/legal-content/EN/ALL/?uri=CELEX:32014R0155" TargetMode="External"/><Relationship Id="rId1427" Type="http://schemas.openxmlformats.org/officeDocument/2006/relationships/hyperlink" Target="http://eur-lex.europa.eu/legal-content/EN/ALL/?uri=CELEX:32015D0179" TargetMode="External"/><Relationship Id="rId1634" Type="http://schemas.openxmlformats.org/officeDocument/2006/relationships/hyperlink" Target="http://eur-lex.europa.eu/LexUriServ/LexUriServ.do?uri=CELEX:32004D0129:EN:NOT" TargetMode="External"/><Relationship Id="rId1841" Type="http://schemas.openxmlformats.org/officeDocument/2006/relationships/hyperlink" Target="http://eur-lex.europa.eu/LexUriServ/LexUriServ.do?uri=CELEX:32004D0266:EN:NOT" TargetMode="External"/><Relationship Id="rId229" Type="http://schemas.openxmlformats.org/officeDocument/2006/relationships/hyperlink" Target="http://eur-lex.europa.eu/legal-content/EN/ALL/?uri=CELEX:32015D1319" TargetMode="External"/><Relationship Id="rId436" Type="http://schemas.openxmlformats.org/officeDocument/2006/relationships/hyperlink" Target="http://eur-lex.europa.eu/LexUriServ/LexUriServ.do?uri=CELEX:32007D0240:EN:NOT" TargetMode="External"/><Relationship Id="rId643" Type="http://schemas.openxmlformats.org/officeDocument/2006/relationships/hyperlink" Target="http://eur-lex.europa.eu/LexUriServ/LexUriServ.do?uri=CELEX:22007D0135:EN:NOT" TargetMode="External"/><Relationship Id="rId1066" Type="http://schemas.openxmlformats.org/officeDocument/2006/relationships/hyperlink" Target="http://eur-lex.europa.eu/LexUriServ/LexUriServ.do?uri=CELEX:32001D0721:EN:NOT" TargetMode="External"/><Relationship Id="rId1273" Type="http://schemas.openxmlformats.org/officeDocument/2006/relationships/hyperlink" Target="http://eur-lex.europa.eu/LexUriServ/LexUriServ.do?uri=CELEX:21996D1114(05):EN:NOT" TargetMode="External"/><Relationship Id="rId1480" Type="http://schemas.openxmlformats.org/officeDocument/2006/relationships/hyperlink" Target="http://eur-lex.europa.eu/LexUriServ/LexUriServ.do?uri=CELEX:32012R1237:EN:NOT" TargetMode="External"/><Relationship Id="rId1939" Type="http://schemas.openxmlformats.org/officeDocument/2006/relationships/hyperlink" Target="http://eur-lex.europa.eu/LexUriServ/LexUriServ.do?uri=CELEX:22000D1214%2808%29:EN:NOT" TargetMode="External"/><Relationship Id="rId2117" Type="http://schemas.openxmlformats.org/officeDocument/2006/relationships/hyperlink" Target="http://eur-lex.europa.eu/LexUriServ/LexUriServ.do?uri=CELEX:32013D0650:EN:NOT" TargetMode="External"/><Relationship Id="rId850" Type="http://schemas.openxmlformats.org/officeDocument/2006/relationships/hyperlink" Target="http://eur-lex.europa.eu/LexUriServ/LexUriServ.do?uri=CELEX:31990D0257:EN:NOT" TargetMode="External"/><Relationship Id="rId948" Type="http://schemas.openxmlformats.org/officeDocument/2006/relationships/hyperlink" Target="http://eur-lex.europa.eu/LexUriServ/LexUriServ.do?uri=CELEX:32004R0882:EN:NOT" TargetMode="External"/><Relationship Id="rId1133" Type="http://schemas.openxmlformats.org/officeDocument/2006/relationships/hyperlink" Target="http://eur-lex.europa.eu/LexUriServ/LexUriServ.do?uri=CELEX:31999L0002:EN:NOT" TargetMode="External"/><Relationship Id="rId1578" Type="http://schemas.openxmlformats.org/officeDocument/2006/relationships/hyperlink" Target="http://eur-lex.europa.eu/LexUriServ/LexUriServ.do?uri=CELEX:32008D0020:EN:NOT" TargetMode="External"/><Relationship Id="rId1701" Type="http://schemas.openxmlformats.org/officeDocument/2006/relationships/hyperlink" Target="http://eur-lex.europa.eu/LexUriServ/LexUriServ.do?uri=CELEX:32011D0234:EN:NOT" TargetMode="External"/><Relationship Id="rId1785" Type="http://schemas.openxmlformats.org/officeDocument/2006/relationships/hyperlink" Target="http://eur-lex.europa.eu/LexUriServ/LexUriServ.do?uri=CELEX:32013D0404:EN:NOT" TargetMode="External"/><Relationship Id="rId1992" Type="http://schemas.openxmlformats.org/officeDocument/2006/relationships/hyperlink" Target="http://eur-lex.europa.eu/LexUriServ/LexUriServ.do?uri=CELEX:22008D0098:EN:NOT" TargetMode="External"/><Relationship Id="rId77" Type="http://schemas.openxmlformats.org/officeDocument/2006/relationships/hyperlink" Target="http://eur-lex.europa.eu/legal-content/EN/ALL/?uri=CELEX:32009D0821" TargetMode="External"/><Relationship Id="rId282" Type="http://schemas.openxmlformats.org/officeDocument/2006/relationships/hyperlink" Target="http://eur-lex.europa.eu/LexUriServ/LexUriServ.do?uri=CELEX:32010D0678:EN:NOT" TargetMode="External"/><Relationship Id="rId503" Type="http://schemas.openxmlformats.org/officeDocument/2006/relationships/hyperlink" Target="http://eur-lex.europa.eu/LexUriServ/LexUriServ.do?uri=CELEX:22001D0026:EN:NOT" TargetMode="External"/><Relationship Id="rId587" Type="http://schemas.openxmlformats.org/officeDocument/2006/relationships/hyperlink" Target="http://eur-lex.europa.eu/LexUriServ/LexUriServ.do?uri=CELEX:22004D0068:EN:NOT" TargetMode="External"/><Relationship Id="rId710" Type="http://schemas.openxmlformats.org/officeDocument/2006/relationships/hyperlink" Target="http://eur-lex.europa.eu/legal-content/en/ALL/?uri=CELEX:22014D0063" TargetMode="External"/><Relationship Id="rId808" Type="http://schemas.openxmlformats.org/officeDocument/2006/relationships/hyperlink" Target="http://eur-lex.europa.eu/LexUriServ/LexUriServ.do?uri=CELEX:32003D0822:EN:NOT" TargetMode="External"/><Relationship Id="rId1340" Type="http://schemas.openxmlformats.org/officeDocument/2006/relationships/hyperlink" Target="http://eur-lex.europa.eu/LexUriServ/LexUriServ.do?uri=CELEX:22011D0125:EN:NOT" TargetMode="External"/><Relationship Id="rId1438" Type="http://schemas.openxmlformats.org/officeDocument/2006/relationships/hyperlink" Target="http://eur-lex.europa.eu/LexUriServ/LexUriServ.do?uri=CELEX:32011D0868:EN:NOT" TargetMode="External"/><Relationship Id="rId1645" Type="http://schemas.openxmlformats.org/officeDocument/2006/relationships/hyperlink" Target="http://eur-lex.europa.eu/LexUriServ/LexUriServ.do?uri=CELEX:32006D0797:EN:NOT" TargetMode="External"/><Relationship Id="rId8" Type="http://schemas.openxmlformats.org/officeDocument/2006/relationships/endnotes" Target="endnotes.xml"/><Relationship Id="rId142" Type="http://schemas.openxmlformats.org/officeDocument/2006/relationships/hyperlink" Target="http://eur-lex.europa.eu/legal-content/EN/ALL/?uri=CELEX:32008R1252" TargetMode="External"/><Relationship Id="rId447" Type="http://schemas.openxmlformats.org/officeDocument/2006/relationships/hyperlink" Target="http://eur-lex.europa.eu/LexUriServ/LexUriServ.do?uri=CELEX:32007D0240:EN:NOT" TargetMode="External"/><Relationship Id="rId794" Type="http://schemas.openxmlformats.org/officeDocument/2006/relationships/hyperlink" Target="http://eur-lex.europa.eu/LexUriServ/LexUriServ.do?uri=CELEX:32005D0405:EN:NOT" TargetMode="External"/><Relationship Id="rId1077" Type="http://schemas.openxmlformats.org/officeDocument/2006/relationships/hyperlink" Target="http://eur-lex.europa.eu/LexUriServ/LexUriServ.do?uri=CELEX:32005D0581:EN:NOT" TargetMode="External"/><Relationship Id="rId1200" Type="http://schemas.openxmlformats.org/officeDocument/2006/relationships/hyperlink" Target="http://eur-lex.europa.eu/LexUriServ/LexUriServ.do?uri=CELEX:22012D0080:EN:NOT" TargetMode="External"/><Relationship Id="rId1852" Type="http://schemas.openxmlformats.org/officeDocument/2006/relationships/hyperlink" Target="http://eur-lex.europa.eu/LexUriServ/LexUriServ.do?uri=CELEX:32007D0168:EN:NOT" TargetMode="External"/><Relationship Id="rId2030" Type="http://schemas.openxmlformats.org/officeDocument/2006/relationships/hyperlink" Target="http://eur-lex.europa.eu/LexUriServ/LexUriServ.do?uri=CELEX:22007D0177:EN:NOT" TargetMode="External"/><Relationship Id="rId2128" Type="http://schemas.openxmlformats.org/officeDocument/2006/relationships/hyperlink" Target="http://eur-lex.europa.eu/legal-content/EN/ALL/?uri=CELEX:32015D0695" TargetMode="External"/><Relationship Id="rId654" Type="http://schemas.openxmlformats.org/officeDocument/2006/relationships/hyperlink" Target="http://eur-lex.europa.eu/LexUriServ/LexUriServ.do?uri=CELEX:22009D0021:EN:NOT" TargetMode="External"/><Relationship Id="rId861" Type="http://schemas.openxmlformats.org/officeDocument/2006/relationships/hyperlink" Target="http://eur-lex.europa.eu/LexUriServ/LexUriServ.do?uri=CELEX:31991L0174:EN:NOT" TargetMode="External"/><Relationship Id="rId959" Type="http://schemas.openxmlformats.org/officeDocument/2006/relationships/hyperlink" Target="http://eur-lex.europa.eu/LexUriServ/LexUriServ.do?uri=CELEX:32009R1024:EN:NOT" TargetMode="External"/><Relationship Id="rId1284" Type="http://schemas.openxmlformats.org/officeDocument/2006/relationships/hyperlink" Target="http://eur-lex.europa.eu/LexUriServ/LexUriServ.do?uri=CELEX:22002D0079:EN:NOT" TargetMode="External"/><Relationship Id="rId1491" Type="http://schemas.openxmlformats.org/officeDocument/2006/relationships/hyperlink" Target="http://eur-lex.europa.eu/LexUriServ/LexUriServ.do?uri=CELEX:32013R0366:EN:NOT" TargetMode="External"/><Relationship Id="rId1505" Type="http://schemas.openxmlformats.org/officeDocument/2006/relationships/hyperlink" Target="http://eur-lex.europa.eu/LexUriServ/LexUriServ.do?uri=CELEX:32013R0826:EN:NOThttp://eur-lex.europa.eu/LexUriServ/LexUriServ.do?uri=CELEX:32013R0828:EN:NOT" TargetMode="External"/><Relationship Id="rId1589" Type="http://schemas.openxmlformats.org/officeDocument/2006/relationships/hyperlink" Target="http://eur-lex.europa.eu/LexUriServ/LexUriServ.do?uri=CELEX:32010D0150:EN:NOT" TargetMode="External"/><Relationship Id="rId1712" Type="http://schemas.openxmlformats.org/officeDocument/2006/relationships/hyperlink" Target="http://eur-lex.europa.eu/LexUriServ/LexUriServ.do?uri=CELEX:32012R0578:EN:NOT" TargetMode="External"/><Relationship Id="rId293" Type="http://schemas.openxmlformats.org/officeDocument/2006/relationships/hyperlink" Target="http://eur-lex.europa.eu/LexUriServ/LexUriServ.do?uri=CELEX:32003D0467:EN:NOT" TargetMode="External"/><Relationship Id="rId307" Type="http://schemas.openxmlformats.org/officeDocument/2006/relationships/hyperlink" Target="http://eur-lex.europa.eu/LexUriServ/LexUriServ.do?uri=CELEX:31992D0339:EN:NOT" TargetMode="External"/><Relationship Id="rId514" Type="http://schemas.openxmlformats.org/officeDocument/2006/relationships/hyperlink" Target="http://eur-lex.europa.eu/LexUriServ/LexUriServ.do?uri=CELEX:22001D0037:EN:NOT" TargetMode="External"/><Relationship Id="rId721" Type="http://schemas.openxmlformats.org/officeDocument/2006/relationships/hyperlink" Target="http://eur-lex.europa.eu/legal-content/en/ALL/?uri=CELEX:22014D0163" TargetMode="External"/><Relationship Id="rId1144" Type="http://schemas.openxmlformats.org/officeDocument/2006/relationships/hyperlink" Target="http://eur-lex.europa.eu/LexUriServ/LexUriServ.do?uri=CELEX:21999D0708(02):EN:NOT" TargetMode="External"/><Relationship Id="rId1351" Type="http://schemas.openxmlformats.org/officeDocument/2006/relationships/hyperlink" Target="http://eur-lex.europa.eu/LexUriServ/LexUriServ.do?uri=CELEX:22013D0106:EN:NOT" TargetMode="External"/><Relationship Id="rId1449" Type="http://schemas.openxmlformats.org/officeDocument/2006/relationships/hyperlink" Target="http://eur-lex.europa.eu/LexUriServ/LexUriServ.do?uri=CELEX:32011R0541:EN:NOT" TargetMode="External"/><Relationship Id="rId1796" Type="http://schemas.openxmlformats.org/officeDocument/2006/relationships/hyperlink" Target="http://eur-lex.europa.eu/LexUriServ/LexUriServ.do?uri=CELEX:31980D0512:EN:NOT" TargetMode="External"/><Relationship Id="rId88" Type="http://schemas.openxmlformats.org/officeDocument/2006/relationships/hyperlink" Target="http://eur-lex.europa.eu/legal-content/EN/ALL/?uri=CELEX:32007R1266" TargetMode="External"/><Relationship Id="rId153" Type="http://schemas.openxmlformats.org/officeDocument/2006/relationships/hyperlink" Target="http://eur-lex.europa.eu/legal-content/EN/ALL/?uri=CELEX:32001D0672" TargetMode="External"/><Relationship Id="rId360" Type="http://schemas.openxmlformats.org/officeDocument/2006/relationships/hyperlink" Target="http://eur-lex.europa.eu/LexUriServ/LexUriServ.do?uri=CELEX:31996L0022:EN:NOT" TargetMode="External"/><Relationship Id="rId598" Type="http://schemas.openxmlformats.org/officeDocument/2006/relationships/hyperlink" Target="http://eur-lex.europa.eu/LexUriServ/LexUriServ.do?uri=CELEX:22005D0025:EN:NOT" TargetMode="External"/><Relationship Id="rId819" Type="http://schemas.openxmlformats.org/officeDocument/2006/relationships/hyperlink" Target="http://eur-lex.europa.eu/LexUriServ/LexUriServ.do?uri=CELEX:32006D0778:EN:NOT" TargetMode="External"/><Relationship Id="rId1004" Type="http://schemas.openxmlformats.org/officeDocument/2006/relationships/hyperlink" Target="http://eur-lex.europa.eu/legal-content/EN/ALL/?uri=CELEX:32015R1052" TargetMode="External"/><Relationship Id="rId1211" Type="http://schemas.openxmlformats.org/officeDocument/2006/relationships/hyperlink" Target="http://eur-lex.europa.eu/LexUriServ/LexUriServ.do?uri=CELEX:22012D0207:EN:NOT" TargetMode="External"/><Relationship Id="rId1656" Type="http://schemas.openxmlformats.org/officeDocument/2006/relationships/hyperlink" Target="http://eur-lex.europa.eu/LexUriServ/LexUriServ.do?uri=CELEX:32007D0393:EN:NOT" TargetMode="External"/><Relationship Id="rId1863" Type="http://schemas.openxmlformats.org/officeDocument/2006/relationships/hyperlink" Target="http://eur-lex.europa.eu/LexUriServ/LexUriServ.do?uri=CELEX:22003D0070:EN:NOT" TargetMode="External"/><Relationship Id="rId2041" Type="http://schemas.openxmlformats.org/officeDocument/2006/relationships/hyperlink" Target="http://eur-lex.europa.eu/LexUriServ/LexUriServ.do?uri=CELEX:32003D0653:EN:NOT" TargetMode="External"/><Relationship Id="rId220" Type="http://schemas.openxmlformats.org/officeDocument/2006/relationships/hyperlink" Target="http://eur-lex.europa.eu/legal-content/EN/ALL/?uri=CELEX:32014D0833" TargetMode="External"/><Relationship Id="rId458" Type="http://schemas.openxmlformats.org/officeDocument/2006/relationships/hyperlink" Target="http://eur-lex.europa.eu/LexUriServ/LexUriServ.do?uri=CELEX:32006D0766:EN:NOT" TargetMode="External"/><Relationship Id="rId665" Type="http://schemas.openxmlformats.org/officeDocument/2006/relationships/hyperlink" Target="http://eur-lex.europa.eu/LexUriServ/LexUriServ.do?uri=CELEX:22011D0059:EN:NOT" TargetMode="External"/><Relationship Id="rId872" Type="http://schemas.openxmlformats.org/officeDocument/2006/relationships/hyperlink" Target="http://eur-lex.europa.eu/LexUriServ/LexUriServ.do?uri=CELEX:32011D0807:EN:NOT" TargetMode="External"/><Relationship Id="rId1088" Type="http://schemas.openxmlformats.org/officeDocument/2006/relationships/hyperlink" Target="http://eur-lex.europa.eu/LexUriServ/LexUriServ.do?uri=CELEX:32008D0968:EN:NOT" TargetMode="External"/><Relationship Id="rId1295" Type="http://schemas.openxmlformats.org/officeDocument/2006/relationships/hyperlink" Target="http://eur-lex.europa.eu/LexUriServ/LexUriServ.do?uri=CELEX:22004D0096:EN:NOT" TargetMode="External"/><Relationship Id="rId1309" Type="http://schemas.openxmlformats.org/officeDocument/2006/relationships/hyperlink" Target="http://eur-lex.europa.eu/LexUriServ/LexUriServ.do?uri=CELEX:22006D0076:EN:NOT" TargetMode="External"/><Relationship Id="rId1516" Type="http://schemas.openxmlformats.org/officeDocument/2006/relationships/hyperlink" Target="http://eur-lex.europa.eu/LexUriServ/LexUriServ.do?uri=CELEX:32013R0833:EN:NOThttp://eur-lex.europa.eu/LexUriServ/LexUriServ.do?uri=CELEX:32013R1195:EN:NOT" TargetMode="External"/><Relationship Id="rId1723" Type="http://schemas.openxmlformats.org/officeDocument/2006/relationships/hyperlink" Target="http://eur-lex.europa.eu/LexUriServ/LexUriServ.do?uri=CELEX:31966L0402:EN:NOT" TargetMode="External"/><Relationship Id="rId1930" Type="http://schemas.openxmlformats.org/officeDocument/2006/relationships/hyperlink" Target="http://eur-lex.europa.eu/LexUriServ/LexUriServ.do?uri=CELEX:21997D1120%2808%29:EN:NOT" TargetMode="External"/><Relationship Id="rId15" Type="http://schemas.openxmlformats.org/officeDocument/2006/relationships/hyperlink" Target="http://eur-lex.europa.eu/legal-content/EN/ALL/?uri=CELEX:32011R0016" TargetMode="External"/><Relationship Id="rId318" Type="http://schemas.openxmlformats.org/officeDocument/2006/relationships/hyperlink" Target="http://eur-lex.europa.eu/LexUriServ/LexUriServ.do?uri=CELEX:32007D0017:EN:NOT" TargetMode="External"/><Relationship Id="rId525" Type="http://schemas.openxmlformats.org/officeDocument/2006/relationships/hyperlink" Target="http://eur-lex.europa.eu/LexUriServ/LexUriServ.do?uri=CELEX:22001D0125:EN:NOT" TargetMode="External"/><Relationship Id="rId732" Type="http://schemas.openxmlformats.org/officeDocument/2006/relationships/hyperlink" Target="http://eur-lex.europa.eu/LexUriServ/LexUriServ.do?uri=CELEX:E2003C0155:EN:NOT" TargetMode="External"/><Relationship Id="rId1155" Type="http://schemas.openxmlformats.org/officeDocument/2006/relationships/hyperlink" Target="http://eur-lex.europa.eu/LexUriServ/LexUriServ.do?uri=CELEX:22004D0021:EN:NOT" TargetMode="External"/><Relationship Id="rId1362" Type="http://schemas.openxmlformats.org/officeDocument/2006/relationships/hyperlink" Target="http://eur-lex.europa.eu/LexUriServ/LexUriServ.do?uri=CELEX:32002D0309:EN:NOT" TargetMode="External"/><Relationship Id="rId99" Type="http://schemas.openxmlformats.org/officeDocument/2006/relationships/hyperlink" Target="http://eur-lex.europa.eu/legal-content/EN/ALL/?uri=CELEX:31997L0078" TargetMode="External"/><Relationship Id="rId164" Type="http://schemas.openxmlformats.org/officeDocument/2006/relationships/hyperlink" Target="http://eur-lex.europa.eu/legal-content/EN/ALL/?uri=CELEX:31999D0693" TargetMode="External"/><Relationship Id="rId371" Type="http://schemas.openxmlformats.org/officeDocument/2006/relationships/hyperlink" Target="http://eur-lex.europa.eu/LexUriServ/LexUriServ.do?uri=CELEX:31998D0390:EN:NOT" TargetMode="External"/><Relationship Id="rId1015" Type="http://schemas.openxmlformats.org/officeDocument/2006/relationships/hyperlink" Target="http://eur-lex.europa.eu/LexUriServ/LexUriServ.do?uri=CELEX:32003R2065:EN:NOT" TargetMode="External"/><Relationship Id="rId1222" Type="http://schemas.openxmlformats.org/officeDocument/2006/relationships/hyperlink" Target="http://eur-lex.europa.eu/legal-content/en/ALL/?uri=CELEX:22013D0157" TargetMode="External"/><Relationship Id="rId1667" Type="http://schemas.openxmlformats.org/officeDocument/2006/relationships/hyperlink" Target="http://eur-lex.europa.eu/LexUriServ/LexUriServ.do?uri=CELEX:32008D0296:EN:NOT" TargetMode="External"/><Relationship Id="rId1874" Type="http://schemas.openxmlformats.org/officeDocument/2006/relationships/hyperlink" Target="http://eur-lex.europa.eu/LexUriServ/LexUriServ.do?uri=CELEX:22005D0141:EN:NOT" TargetMode="External"/><Relationship Id="rId2052" Type="http://schemas.openxmlformats.org/officeDocument/2006/relationships/hyperlink" Target="http://eur-lex.europa.eu/LexUriServ/LexUriServ.do?uri=CELEX:32007D0232:EN:NOT" TargetMode="External"/><Relationship Id="rId469" Type="http://schemas.openxmlformats.org/officeDocument/2006/relationships/hyperlink" Target="http://eur-lex.europa.eu/LexUriServ/LexUriServ.do?uri=CELEX:32007D0240:EN:NOT" TargetMode="External"/><Relationship Id="rId676" Type="http://schemas.openxmlformats.org/officeDocument/2006/relationships/hyperlink" Target="http://eur-lex.europa.eu/LexUriServ/LexUriServ.do?uri=CELEX:22012D0034:EN:NOT" TargetMode="External"/><Relationship Id="rId883" Type="http://schemas.openxmlformats.org/officeDocument/2006/relationships/hyperlink" Target="http://eur-lex.europa.eu/legal-content/EN/ALL/?uri=CELEX:32014D0437" TargetMode="External"/><Relationship Id="rId1099" Type="http://schemas.openxmlformats.org/officeDocument/2006/relationships/hyperlink" Target="http://eur-lex.europa.eu/LexUriServ/LexUriServ.do?uri=CELEX:32009D0827:EN:NOT" TargetMode="External"/><Relationship Id="rId1527" Type="http://schemas.openxmlformats.org/officeDocument/2006/relationships/hyperlink" Target="http://eur-lex.europa.eu/legal-content/EN/ALL/?uri=CELEX:32014R0485" TargetMode="External"/><Relationship Id="rId1734" Type="http://schemas.openxmlformats.org/officeDocument/2006/relationships/hyperlink" Target="http://eur-lex.europa.eu/LexUriServ/LexUriServ.do?uri=CELEX:32007D0321:EN:NOT" TargetMode="External"/><Relationship Id="rId1941" Type="http://schemas.openxmlformats.org/officeDocument/2006/relationships/hyperlink" Target="http://eur-lex.europa.eu/LexUriServ/LexUriServ.do?uri=CELEX:22001D0063:EN:NOT" TargetMode="External"/><Relationship Id="rId26" Type="http://schemas.openxmlformats.org/officeDocument/2006/relationships/hyperlink" Target="http://eur-lex.europa.eu/legal-content/EN/ALL/?uri=CELEX%3A32014R0884" TargetMode="External"/><Relationship Id="rId231" Type="http://schemas.openxmlformats.org/officeDocument/2006/relationships/hyperlink" Target="http://eur-lex.europa.eu/LexUriServ/LexUriServ.do?uri=CELEX:32007D0024:EN:NOT" TargetMode="External"/><Relationship Id="rId329" Type="http://schemas.openxmlformats.org/officeDocument/2006/relationships/hyperlink" Target="http://eur-lex.europa.eu/LexUriServ/LexUriServ.do?uri=CELEX:32010D0221:EN:NOT" TargetMode="External"/><Relationship Id="rId536" Type="http://schemas.openxmlformats.org/officeDocument/2006/relationships/hyperlink" Target="http://eur-lex.europa.eu/LexUriServ/LexUriServ.do?uri=CELEX:22001D0145:EN:NOT" TargetMode="External"/><Relationship Id="rId1166" Type="http://schemas.openxmlformats.org/officeDocument/2006/relationships/hyperlink" Target="http://eur-lex.europa.eu/LexUriServ/LexUriServ.do?uri=CELEX:22008D0005:EN:NOT" TargetMode="External"/><Relationship Id="rId1373" Type="http://schemas.openxmlformats.org/officeDocument/2006/relationships/hyperlink" Target="http://eur-lex.europa.eu/LexUriServ/LexUriServ.do?uri=CELEX:31998L0057:EN:NOT" TargetMode="External"/><Relationship Id="rId175" Type="http://schemas.openxmlformats.org/officeDocument/2006/relationships/hyperlink" Target="http://eur-lex.europa.eu/legal-content/EN/ALL/?uri=CELEX:32008L0071" TargetMode="External"/><Relationship Id="rId743" Type="http://schemas.openxmlformats.org/officeDocument/2006/relationships/hyperlink" Target="http://eur-lex.europa.eu/LexUriServ/LexUriServ.do?uri=CELEX:E2010C0043:EN:NOT" TargetMode="External"/><Relationship Id="rId950" Type="http://schemas.openxmlformats.org/officeDocument/2006/relationships/hyperlink" Target="http://eur-lex.europa.eu/LexUriServ/LexUriServ.do?uri=CELEX:32005R0183:EN:NOT" TargetMode="External"/><Relationship Id="rId1026" Type="http://schemas.openxmlformats.org/officeDocument/2006/relationships/hyperlink" Target="http://eur-lex.europa.eu/LexUriServ/LexUriServ.do?uri=CELEX:31985L0572:EN:NOT" TargetMode="External"/><Relationship Id="rId1580" Type="http://schemas.openxmlformats.org/officeDocument/2006/relationships/hyperlink" Target="http://eur-lex.europa.eu/LexUriServ/LexUriServ.do?uri=CELEX:32008D0566:EN:NOT" TargetMode="External"/><Relationship Id="rId1678" Type="http://schemas.openxmlformats.org/officeDocument/2006/relationships/hyperlink" Target="http://eur-lex.europa.eu/LexUriServ/LexUriServ.do?uri=CELEX:32008D0770:EN:NOT" TargetMode="External"/><Relationship Id="rId1801" Type="http://schemas.openxmlformats.org/officeDocument/2006/relationships/hyperlink" Target="http://eur-lex.europa.eu/legal-content/EN/ALL/?uri=CELEX:32010L0060" TargetMode="External"/><Relationship Id="rId1885" Type="http://schemas.openxmlformats.org/officeDocument/2006/relationships/hyperlink" Target="http://eur-lex.europa.eu/LexUriServ/LexUriServ.do?uri=CELEX:22008D0060:EN:NOT" TargetMode="External"/><Relationship Id="rId382" Type="http://schemas.openxmlformats.org/officeDocument/2006/relationships/hyperlink" Target="http://eur-lex.europa.eu/LexUriServ/LexUriServ.do?uri=CELEX:32004D0449:EN:NOT" TargetMode="External"/><Relationship Id="rId603" Type="http://schemas.openxmlformats.org/officeDocument/2006/relationships/hyperlink" Target="http://eur-lex.europa.eu/LexUriServ/LexUriServ.do?uri=CELEX:22005D00046:EN:NOT" TargetMode="External"/><Relationship Id="rId687" Type="http://schemas.openxmlformats.org/officeDocument/2006/relationships/hyperlink" Target="http://eur-lex.europa.eu/LexUriServ/LexUriServ.do?uri=CELEX:22012D0124:EN:NOT" TargetMode="External"/><Relationship Id="rId810" Type="http://schemas.openxmlformats.org/officeDocument/2006/relationships/hyperlink" Target="http://eur-lex.europa.eu/LexUriServ/LexUriServ.do?uri=CELEX:31992D0583:EN:NOT" TargetMode="External"/><Relationship Id="rId908" Type="http://schemas.openxmlformats.org/officeDocument/2006/relationships/hyperlink" Target="http://eur-lex.europa.eu/LexUriServ/LexUriServ.do?uri=CELEX:32004R0882:EN:NOT" TargetMode="External"/><Relationship Id="rId1233" Type="http://schemas.openxmlformats.org/officeDocument/2006/relationships/hyperlink" Target="http://eur-lex.europa.eu/legal-content/en/ALL/?uri=CELEX:22014D0117http://eur-lex.europa.eu/legal-content/en/ALL/?uri=CELEX:22014D0176" TargetMode="External"/><Relationship Id="rId1440" Type="http://schemas.openxmlformats.org/officeDocument/2006/relationships/hyperlink" Target="http://eur-lex.europa.eu/LexUriServ/LexUriServ.do?uri=CELEX:32012D0789:EN:NOT" TargetMode="External"/><Relationship Id="rId1538" Type="http://schemas.openxmlformats.org/officeDocument/2006/relationships/hyperlink" Target="http://eur-lex.europa.eu/legal-content/EN/ALL/?uri=CELEX:32014R1334" TargetMode="External"/><Relationship Id="rId2063" Type="http://schemas.openxmlformats.org/officeDocument/2006/relationships/hyperlink" Target="http://eur-lex.europa.eu/legal-content/EN/ALL/?uri=CELEX:32015D0692" TargetMode="External"/><Relationship Id="rId242" Type="http://schemas.openxmlformats.org/officeDocument/2006/relationships/hyperlink" Target="http://eur-lex.europa.eu/LexUriServ/LexUriServ.do?uri=CELEX:32001R0999:EN:NOT" TargetMode="External"/><Relationship Id="rId894" Type="http://schemas.openxmlformats.org/officeDocument/2006/relationships/hyperlink" Target="http://eur-lex.europa.eu/LexUriServ/LexUriServ.do?uri=CELEX:32004R0853:EN:NOT" TargetMode="External"/><Relationship Id="rId1177" Type="http://schemas.openxmlformats.org/officeDocument/2006/relationships/hyperlink" Target="http://eur-lex.europa.eu/LexUriServ/LexUriServ.do?uri=CELEX:22010D0040:EN:NOT" TargetMode="External"/><Relationship Id="rId1300" Type="http://schemas.openxmlformats.org/officeDocument/2006/relationships/hyperlink" Target="http://eur-lex.europa.eu/LexUriServ/LexUriServ.do?uri=CELEX:22005D0029:EN:NOT" TargetMode="External"/><Relationship Id="rId1745" Type="http://schemas.openxmlformats.org/officeDocument/2006/relationships/hyperlink" Target="http://eur-lex.europa.eu/LexUriServ/LexUriServ.do?uri=CELEX:31976D0689:EN:NOT" TargetMode="External"/><Relationship Id="rId1952" Type="http://schemas.openxmlformats.org/officeDocument/2006/relationships/hyperlink" Target="http://eur-lex.europa.eu/LexUriServ/LexUriServ.do?uri=CELEX:22002D0126:EN:NOT" TargetMode="External"/><Relationship Id="rId2130" Type="http://schemas.openxmlformats.org/officeDocument/2006/relationships/hyperlink" Target="http://eur-lex.europa.eu/legal-content/EN/ALL/?uri=CELEX:32015D0697" TargetMode="External"/><Relationship Id="rId37" Type="http://schemas.openxmlformats.org/officeDocument/2006/relationships/hyperlink" Target="http://eur-lex.europa.eu/LexUriServ/LexUriServ.do?uri=CELEX:32006D0478:EN:NOT" TargetMode="External"/><Relationship Id="rId102" Type="http://schemas.openxmlformats.org/officeDocument/2006/relationships/hyperlink" Target="http://eur-lex.europa.eu/legal-content/EN/ALL/?uri=CELEX:31994D0360" TargetMode="External"/><Relationship Id="rId547" Type="http://schemas.openxmlformats.org/officeDocument/2006/relationships/hyperlink" Target="http://eur-lex.europa.eu/LexUriServ/LexUriServ.do?uri=CELEX:22002D0075:EN:NOT" TargetMode="External"/><Relationship Id="rId754" Type="http://schemas.openxmlformats.org/officeDocument/2006/relationships/hyperlink" Target="http://eur-lex.europa.eu/LexUriServ/LexUriServ.do?uri=CELEX:21999A1130%2801%29:EN:NOT" TargetMode="External"/><Relationship Id="rId961" Type="http://schemas.openxmlformats.org/officeDocument/2006/relationships/hyperlink" Target="http://eur-lex.europa.eu/LexUriServ/LexUriServ.do?uri=CELEX:32009R1167:EN:NOT" TargetMode="External"/><Relationship Id="rId1384" Type="http://schemas.openxmlformats.org/officeDocument/2006/relationships/hyperlink" Target="http://eur-lex.europa.eu/LexUriServ/LexUriServ.do?uri=CELEX:32012D0697:EN:NOT" TargetMode="External"/><Relationship Id="rId1591" Type="http://schemas.openxmlformats.org/officeDocument/2006/relationships/hyperlink" Target="http://eur-lex.europa.eu/LexUriServ/LexUriServ.do?uri=CELEX:32010D0244:EN:NOT" TargetMode="External"/><Relationship Id="rId1605" Type="http://schemas.openxmlformats.org/officeDocument/2006/relationships/hyperlink" Target="http://eur-lex.europa.eu/LexUriServ/LexUriServ.do?uri=CELEX:32011R1022:EN:NOT" TargetMode="External"/><Relationship Id="rId1689" Type="http://schemas.openxmlformats.org/officeDocument/2006/relationships/hyperlink" Target="http://eur-lex.europa.eu/LexUriServ/LexUriServ.do?uri=CELEX:32008D0986:EN:NOT" TargetMode="External"/><Relationship Id="rId1812" Type="http://schemas.openxmlformats.org/officeDocument/2006/relationships/hyperlink" Target="http://eur-lex.europa.eu/legal-content/EN/ALL/?uri=CELEX:32014L0097" TargetMode="External"/><Relationship Id="rId90" Type="http://schemas.openxmlformats.org/officeDocument/2006/relationships/hyperlink" Target="http://eur-lex.europa.eu/legal-content/EN/ALL/?uri=CELEX:31991L0496" TargetMode="External"/><Relationship Id="rId186" Type="http://schemas.openxmlformats.org/officeDocument/2006/relationships/hyperlink" Target="http://eur-lex.europa.eu/LexUriServ/LexUriServ.do?uri=CELEX:31991D0666:EN:NOT" TargetMode="External"/><Relationship Id="rId393" Type="http://schemas.openxmlformats.org/officeDocument/2006/relationships/hyperlink" Target="http://eur-lex.europa.eu/LexUriServ/LexUriServ.do?uri=CELEX:31990L0426:EN:NOT" TargetMode="External"/><Relationship Id="rId407" Type="http://schemas.openxmlformats.org/officeDocument/2006/relationships/hyperlink" Target="http://eur-lex.europa.eu/LexUriServ/LexUriServ.do?uri=CELEX:32007D0843:EN:NOT" TargetMode="External"/><Relationship Id="rId614" Type="http://schemas.openxmlformats.org/officeDocument/2006/relationships/hyperlink" Target="http://eur-lex.europa.eu/LexUriServ/LexUriServ.do?uri=CELEX:22005D0138:EN:NOT" TargetMode="External"/><Relationship Id="rId821" Type="http://schemas.openxmlformats.org/officeDocument/2006/relationships/hyperlink" Target="http://eur-lex.europa.eu/LexUriServ/LexUriServ.do?uri=CELEX:32008L0119:EN:NOT" TargetMode="External"/><Relationship Id="rId1037" Type="http://schemas.openxmlformats.org/officeDocument/2006/relationships/hyperlink" Target="http://eur-lex.europa.eu/LexUriServ/LexUriServ.do?uri=CELEX:32008D0864:EN:NOT" TargetMode="External"/><Relationship Id="rId1244" Type="http://schemas.openxmlformats.org/officeDocument/2006/relationships/hyperlink" Target="http://eur-lex.europa.eu/LexUriServ/LexUriServ.do?uri=CELEX:52004XC0225%2803%29:EN:NOT" TargetMode="External"/><Relationship Id="rId1451" Type="http://schemas.openxmlformats.org/officeDocument/2006/relationships/hyperlink" Target="http://eur-lex.europa.eu/LexUriServ/LexUriServ.do?uri=CELEX:32011R0546:EN:NOT" TargetMode="External"/><Relationship Id="rId1896" Type="http://schemas.openxmlformats.org/officeDocument/2006/relationships/hyperlink" Target="http://eur-lex.europa.eu/LexUriServ/LexUriServ.do?uri=CELEX:22010D0098:EN:NOT" TargetMode="External"/><Relationship Id="rId2074" Type="http://schemas.openxmlformats.org/officeDocument/2006/relationships/hyperlink" Target="http://eur-lex.europa.eu/LexUriServ/LexUriServ.do?uri=CELEX:32007D0307:EN:NOT" TargetMode="External"/><Relationship Id="rId253" Type="http://schemas.openxmlformats.org/officeDocument/2006/relationships/hyperlink" Target="http://eur-lex.europa.eu/LexUriServ/LexUriServ.do?uri=CELEX:32006R1177:EN:NOT" TargetMode="External"/><Relationship Id="rId460" Type="http://schemas.openxmlformats.org/officeDocument/2006/relationships/hyperlink" Target="http://eur-lex.europa.eu/LexUriServ/LexUriServ.do?uri=CELEX:32006D0766:EN:NOT" TargetMode="External"/><Relationship Id="rId698" Type="http://schemas.openxmlformats.org/officeDocument/2006/relationships/hyperlink" Target="http://eur-lex.europa.eu/LexUriServ/LexUriServ.do?uri=CELEX:22013D0105:EN:NOT" TargetMode="External"/><Relationship Id="rId919" Type="http://schemas.openxmlformats.org/officeDocument/2006/relationships/hyperlink" Target="http://eur-lex.europa.eu/LexUriServ/LexUriServ.do?uri=CELEX:32008D0654:EN:NOT" TargetMode="External"/><Relationship Id="rId1090" Type="http://schemas.openxmlformats.org/officeDocument/2006/relationships/hyperlink" Target="http://eur-lex.europa.eu/LexUriServ/LexUriServ.do?uri=CELEX:32009D0344:EN:NOT" TargetMode="External"/><Relationship Id="rId1104" Type="http://schemas.openxmlformats.org/officeDocument/2006/relationships/hyperlink" Target="http://eur-lex.europa.eu/LexUriServ/LexUriServ.do?uri=CELEX:32011D0320:EN:NOT" TargetMode="External"/><Relationship Id="rId1311" Type="http://schemas.openxmlformats.org/officeDocument/2006/relationships/hyperlink" Target="http://eur-lex.europa.eu/LexUriServ/LexUriServ.do?uri=CELEX:22006D0107:EN:NOT" TargetMode="External"/><Relationship Id="rId1549" Type="http://schemas.openxmlformats.org/officeDocument/2006/relationships/hyperlink" Target="http://eur-lex.europa.eu/legal-content/EN/ALL/?uri=CELEX:32015R1116" TargetMode="External"/><Relationship Id="rId1756" Type="http://schemas.openxmlformats.org/officeDocument/2006/relationships/hyperlink" Target="http://eur-lex.europa.eu/LexUriServ/LexUriServ.do?uri=CELEX:31979D0094:EN:NOT" TargetMode="External"/><Relationship Id="rId1963" Type="http://schemas.openxmlformats.org/officeDocument/2006/relationships/hyperlink" Target="http://eur-lex.europa.eu/LexUriServ/LexUriServ.do?uri=CELEX:22003D0146:EN:NOT" TargetMode="External"/><Relationship Id="rId48" Type="http://schemas.openxmlformats.org/officeDocument/2006/relationships/hyperlink" Target="http://eur-lex.europa.eu/legal-content/EN/ALL/?uri=CELEX:31993D0444" TargetMode="External"/><Relationship Id="rId113" Type="http://schemas.openxmlformats.org/officeDocument/2006/relationships/hyperlink" Target="http://eur-lex.europa.eu/legal-content/EN/ALL/?uri=CELEX:32012R0028" TargetMode="External"/><Relationship Id="rId320" Type="http://schemas.openxmlformats.org/officeDocument/2006/relationships/hyperlink" Target="http://eur-lex.europa.eu/LexUriServ/LexUriServ.do?uri=CELEX:32006L0088:EN:NOT" TargetMode="External"/><Relationship Id="rId558" Type="http://schemas.openxmlformats.org/officeDocument/2006/relationships/hyperlink" Target="http://eur-lex.europa.eu/LexUriServ/LexUriServ.do?uri=CELEX:22002D0118:EN:NOT" TargetMode="External"/><Relationship Id="rId765" Type="http://schemas.openxmlformats.org/officeDocument/2006/relationships/hyperlink" Target="http://eur-lex.europa.eu/LexUriServ/LexUriServ.do?uri=CELEX:21990A0508%2801%29:EN:NOT" TargetMode="External"/><Relationship Id="rId972" Type="http://schemas.openxmlformats.org/officeDocument/2006/relationships/hyperlink" Target="http://eur-lex.europa.eu/LexUriServ/LexUriServ.do?uri=CELEX:32010R1162:EN:NOT" TargetMode="External"/><Relationship Id="rId1188" Type="http://schemas.openxmlformats.org/officeDocument/2006/relationships/hyperlink" Target="http://eur-lex.europa.eu/LexUriServ/LexUriServ.do?uri=CELEX:22011D0070:EN:NOT" TargetMode="External"/><Relationship Id="rId1395" Type="http://schemas.openxmlformats.org/officeDocument/2006/relationships/hyperlink" Target="http://eur-lex.europa.eu/LexUriServ/LexUriServ.do?uri=CELEX:31998D0109:EN:NOT" TargetMode="External"/><Relationship Id="rId1409" Type="http://schemas.openxmlformats.org/officeDocument/2006/relationships/hyperlink" Target="http://eur-lex.europa.eu/legal-content/EN/ALL/?uri=CELEX:32013L0061" TargetMode="External"/><Relationship Id="rId1616" Type="http://schemas.openxmlformats.org/officeDocument/2006/relationships/hyperlink" Target="http://eur-lex.europa.eu/LexUriServ/LexUriServ.do?uri=CELEX:31999D0164:EN:NOT" TargetMode="External"/><Relationship Id="rId1823" Type="http://schemas.openxmlformats.org/officeDocument/2006/relationships/hyperlink" Target="http://eur-lex.europa.eu/LexUriServ/LexUriServ.do?uri=CELEX:32005D0853:EN:NOT" TargetMode="External"/><Relationship Id="rId2001" Type="http://schemas.openxmlformats.org/officeDocument/2006/relationships/hyperlink" Target="http://eur-lex.europa.eu/LexUriServ/LexUriServ.do?uri=CELEX:22012D0151:EN:NOT" TargetMode="External"/><Relationship Id="rId197" Type="http://schemas.openxmlformats.org/officeDocument/2006/relationships/hyperlink" Target="http://eur-lex.europa.eu/LexUriServ/LexUriServ.do?uri=CELEX:32007D0682:EN:NOT" TargetMode="External"/><Relationship Id="rId418" Type="http://schemas.openxmlformats.org/officeDocument/2006/relationships/hyperlink" Target="http://eur-lex.europa.eu/LexUriServ/LexUriServ.do?uri=CELEX:32011D0630:EN:NOT" TargetMode="External"/><Relationship Id="rId625" Type="http://schemas.openxmlformats.org/officeDocument/2006/relationships/hyperlink" Target="http://eur-lex.europa.eu/LexUriServ/LexUriServ.do?uri=CELEX:22006D0104:EN:NOT" TargetMode="External"/><Relationship Id="rId832" Type="http://schemas.openxmlformats.org/officeDocument/2006/relationships/hyperlink" Target="http://eur-lex.europa.eu/LexUriServ/LexUriServ.do?uri=CELEX:31987L0328:EN:NOT" TargetMode="External"/><Relationship Id="rId1048" Type="http://schemas.openxmlformats.org/officeDocument/2006/relationships/hyperlink" Target="http://eur-lex.europa.eu/LexUriServ/LexUriServ.do?uri=CELEX:32003H0598:EN:NOT" TargetMode="External"/><Relationship Id="rId1255" Type="http://schemas.openxmlformats.org/officeDocument/2006/relationships/hyperlink" Target="http://eur-lex.europa.eu/legal-content/en/ALL/?uri=CELEX:32014R0754" TargetMode="External"/><Relationship Id="rId1462" Type="http://schemas.openxmlformats.org/officeDocument/2006/relationships/hyperlink" Target="http://eur-lex.europa.eu/LexUriServ/LexUriServ.do?uri=CELEX:32011R0788:EN:NOT" TargetMode="External"/><Relationship Id="rId2085" Type="http://schemas.openxmlformats.org/officeDocument/2006/relationships/hyperlink" Target="http://eur-lex.europa.eu/LexUriServ/LexUriServ.do?uri=CELEX:32009D0813:EN:NOT" TargetMode="External"/><Relationship Id="rId264" Type="http://schemas.openxmlformats.org/officeDocument/2006/relationships/hyperlink" Target="http://eur-lex.europa.eu/LexUriServ/LexUriServ.do?uri=CELEX:32010D0075:EN:NOT" TargetMode="External"/><Relationship Id="rId471" Type="http://schemas.openxmlformats.org/officeDocument/2006/relationships/hyperlink" Target="http://eur-lex.europa.eu/LexUriServ/LexUriServ.do?uri=CELEX:32011R0142:EN:NOT" TargetMode="External"/><Relationship Id="rId1115" Type="http://schemas.openxmlformats.org/officeDocument/2006/relationships/hyperlink" Target="http://eur-lex.europa.eu/LexUriServ/LexUriServ.do?uri=CELEX:32012D0727:EN:NOT" TargetMode="External"/><Relationship Id="rId1322" Type="http://schemas.openxmlformats.org/officeDocument/2006/relationships/hyperlink" Target="http://eur-lex.europa.eu/LexUriServ/LexUriServ.do?uri=CELEX:22009D0001:EN:NOT" TargetMode="External"/><Relationship Id="rId1767" Type="http://schemas.openxmlformats.org/officeDocument/2006/relationships/hyperlink" Target="http://eur-lex.europa.eu/LexUriServ/LexUriServ.do?uri=CELEX:31982D0949:EN:NOT" TargetMode="External"/><Relationship Id="rId1974" Type="http://schemas.openxmlformats.org/officeDocument/2006/relationships/hyperlink" Target="http://eur-lex.europa.eu/LexUriServ/LexUriServ.do?uri=CELEX:22005D0132:EN:NOT" TargetMode="External"/><Relationship Id="rId59" Type="http://schemas.openxmlformats.org/officeDocument/2006/relationships/hyperlink" Target="http://eur-lex.europa.eu/legal-content/EN/ALL/?uri=CELEX:32004R0599" TargetMode="External"/><Relationship Id="rId124" Type="http://schemas.openxmlformats.org/officeDocument/2006/relationships/hyperlink" Target="http://eur-lex.europa.eu/legal-content/EN/ALL/?uri=CELEX:31997D0152" TargetMode="External"/><Relationship Id="rId569" Type="http://schemas.openxmlformats.org/officeDocument/2006/relationships/hyperlink" Target="http://eur-lex.europa.eu/LexUriServ/LexUriServ.do?uri=CELEX:22003D0026:EN:NOT" TargetMode="External"/><Relationship Id="rId776" Type="http://schemas.openxmlformats.org/officeDocument/2006/relationships/hyperlink" Target="http://eur-lex.europa.eu/LexUriServ/LexUriServ.do?uri=CELEX:22003X0125%2801%29:EN:NOT" TargetMode="External"/><Relationship Id="rId983" Type="http://schemas.openxmlformats.org/officeDocument/2006/relationships/hyperlink" Target="http://eur-lex.europa.eu/LexUriServ/LexUriServ.do?uri=CELEX:32012R1048:EN:NOT" TargetMode="External"/><Relationship Id="rId1199" Type="http://schemas.openxmlformats.org/officeDocument/2006/relationships/hyperlink" Target="http://eur-lex.europa.eu/LexUriServ/LexUriServ.do?uri=CELEX:22012D0079:EN:NOT" TargetMode="External"/><Relationship Id="rId1627" Type="http://schemas.openxmlformats.org/officeDocument/2006/relationships/hyperlink" Target="http://eur-lex.europa.eu/LexUriServ/LexUriServ.do?uri=CELEX:32002D0478:EN:NOT" TargetMode="External"/><Relationship Id="rId1834" Type="http://schemas.openxmlformats.org/officeDocument/2006/relationships/hyperlink" Target="http://eur-lex.europa.eu/LexUriServ/LexUriServ.do?uri=CELEX:31990D0639:EN:NOT" TargetMode="External"/><Relationship Id="rId331" Type="http://schemas.openxmlformats.org/officeDocument/2006/relationships/hyperlink" Target="http://eur-lex.europa.eu/LexUriServ/LexUriServ.do?uri=CELEX:32009D0712:EN:NOT" TargetMode="External"/><Relationship Id="rId429" Type="http://schemas.openxmlformats.org/officeDocument/2006/relationships/hyperlink" Target="http://eur-lex.europa.eu/LexUriServ/LexUriServ.do?uri=CELEX:32001R0999:EN:NOT" TargetMode="External"/><Relationship Id="rId636" Type="http://schemas.openxmlformats.org/officeDocument/2006/relationships/hyperlink" Target="http://eur-lex.europa.eu/LexUriServ/LexUriServ.do?uri=CELEX:22007D0097:EN:NOT" TargetMode="External"/><Relationship Id="rId1059" Type="http://schemas.openxmlformats.org/officeDocument/2006/relationships/hyperlink" Target="http://eur-lex.europa.eu/LexUriServ/LexUriServ.do?uri=CELEX:32000D0195:EN:NOT" TargetMode="External"/><Relationship Id="rId1266" Type="http://schemas.openxmlformats.org/officeDocument/2006/relationships/hyperlink" Target="http://eur-lex.europa.eu/LexUriServ/LexUriServ.do?uri=CELEX:%2021995D0302(02):EN:NOT" TargetMode="External"/><Relationship Id="rId1473" Type="http://schemas.openxmlformats.org/officeDocument/2006/relationships/hyperlink" Target="http://eur-lex.europa.eu/LexUriServ/LexUriServ.do?uri=CELEX:32012R0582:EN:NOT" TargetMode="External"/><Relationship Id="rId2012" Type="http://schemas.openxmlformats.org/officeDocument/2006/relationships/hyperlink" Target="http://eur-lex.europa.eu/LexUriServ/LexUriServ.do?uri=CELEX:31994D0002:EN:NOT" TargetMode="External"/><Relationship Id="rId2096" Type="http://schemas.openxmlformats.org/officeDocument/2006/relationships/hyperlink" Target="http://eur-lex.europa.eu/LexUriServ/LexUriServ.do?uri=CELEX:32010D0428:EN:NOT" TargetMode="External"/><Relationship Id="rId843" Type="http://schemas.openxmlformats.org/officeDocument/2006/relationships/hyperlink" Target="http://eur-lex.europa.eu/LexUriServ/LexUriServ.do?uri=CELEX:31989D0507:EN:NOT" TargetMode="External"/><Relationship Id="rId1126" Type="http://schemas.openxmlformats.org/officeDocument/2006/relationships/hyperlink" Target="http://eur-lex.europa.eu/legal-content/EN/ALL/?uri=CELEX:32014D0905" TargetMode="External"/><Relationship Id="rId1680" Type="http://schemas.openxmlformats.org/officeDocument/2006/relationships/hyperlink" Target="http://eur-lex.europa.eu/LexUriServ/LexUriServ.do?uri=CELEX:32008D0819:EN:NOT" TargetMode="External"/><Relationship Id="rId1778" Type="http://schemas.openxmlformats.org/officeDocument/2006/relationships/hyperlink" Target="http://eur-lex.europa.eu/LexUriServ/LexUriServ.do?uri=CELEX:31989D0422:EN:NOT" TargetMode="External"/><Relationship Id="rId1901" Type="http://schemas.openxmlformats.org/officeDocument/2006/relationships/hyperlink" Target="http://eur-lex.europa.eu/LexUriServ/LexUriServ.do?uri=CELEX:22011D0065:EN:NOT" TargetMode="External"/><Relationship Id="rId1985" Type="http://schemas.openxmlformats.org/officeDocument/2006/relationships/hyperlink" Target="http://eur-lex.europa.eu/LexUriServ/LexUriServ.do?uri=CELEX:22007D0082:EN:NOT" TargetMode="External"/><Relationship Id="rId275" Type="http://schemas.openxmlformats.org/officeDocument/2006/relationships/hyperlink" Target="http://eur-lex.europa.eu/LexUriServ/LexUriServ.do?uri=CELEX:31996D0389:EN:NOT" TargetMode="External"/><Relationship Id="rId482" Type="http://schemas.openxmlformats.org/officeDocument/2006/relationships/hyperlink" Target="http://eur-lex.europa.eu/LexUriServ/LexUriServ.do?uri=CELEX:22001D0118%2801%29:EN:NOT" TargetMode="External"/><Relationship Id="rId703" Type="http://schemas.openxmlformats.org/officeDocument/2006/relationships/hyperlink" Target="http://eur-lex.europa.eu/legal-content/en/ALL/?uri=CELEX:22013D0179" TargetMode="External"/><Relationship Id="rId910" Type="http://schemas.openxmlformats.org/officeDocument/2006/relationships/hyperlink" Target="http://eur-lex.europa.eu/LexUriServ/LexUriServ.do?uri=CELEX:32006D0677:EN:NOT" TargetMode="External"/><Relationship Id="rId1333" Type="http://schemas.openxmlformats.org/officeDocument/2006/relationships/hyperlink" Target="http://eur-lex.europa.eu/LexUriServ/LexUriServ.do?uri=CELEX:22010D0022:EN:NOT" TargetMode="External"/><Relationship Id="rId1540" Type="http://schemas.openxmlformats.org/officeDocument/2006/relationships/hyperlink" Target="http://eur-lex.europa.eu/legal-content/EN/ALL/?uri=CELEX:32015R0306" TargetMode="External"/><Relationship Id="rId1638" Type="http://schemas.openxmlformats.org/officeDocument/2006/relationships/hyperlink" Target="http://eur-lex.europa.eu/LexUriServ/LexUriServ.do?uri=CELEX:32004D0248:EN:NOT" TargetMode="External"/><Relationship Id="rId135" Type="http://schemas.openxmlformats.org/officeDocument/2006/relationships/hyperlink" Target="http://eur-lex.europa.eu/legal-content/EN/ALL/?uri=CELEX:32003D0845" TargetMode="External"/><Relationship Id="rId342" Type="http://schemas.openxmlformats.org/officeDocument/2006/relationships/hyperlink" Target="http://eur-lex.europa.eu/LexUriServ/LexUriServ.do?uri=CELEX:32010D0591:EN:NOT" TargetMode="External"/><Relationship Id="rId787" Type="http://schemas.openxmlformats.org/officeDocument/2006/relationships/hyperlink" Target="http://eur-lex.europa.eu/LexUriServ/LexUriServ.do?uri=CELEX:32005D0306:EN:NOT" TargetMode="External"/><Relationship Id="rId994" Type="http://schemas.openxmlformats.org/officeDocument/2006/relationships/hyperlink" Target="http://eur-lex.europa.eu/legal-content/EN/ALL/?uri=CELEX:32014R1154" TargetMode="External"/><Relationship Id="rId1400" Type="http://schemas.openxmlformats.org/officeDocument/2006/relationships/hyperlink" Target="http://eur-lex.europa.eu/LexUriServ/LexUriServ.do?uri=CELEX:32011D0787:EN:NOT" TargetMode="External"/><Relationship Id="rId1845" Type="http://schemas.openxmlformats.org/officeDocument/2006/relationships/hyperlink" Target="http://eur-lex.europa.eu/LexUriServ/LexUriServ.do?uri=CELEX:32009L0145:EN:NOT" TargetMode="External"/><Relationship Id="rId2023" Type="http://schemas.openxmlformats.org/officeDocument/2006/relationships/hyperlink" Target="http://eur-lex.europa.eu/LexUriServ/LexUriServ.do?uri=CELEX:22003D0809:EN:NOT" TargetMode="External"/><Relationship Id="rId202" Type="http://schemas.openxmlformats.org/officeDocument/2006/relationships/hyperlink" Target="http://eur-lex.europa.eu/LexUriServ/LexUriServ.do?uri=CELEX:32002L0060:EN:NOT" TargetMode="External"/><Relationship Id="rId647" Type="http://schemas.openxmlformats.org/officeDocument/2006/relationships/hyperlink" Target="http://eur-lex.europa.eu/LexUriServ/LexUriServ.do?uri=CELEX:22007D0149:EN:NOT" TargetMode="External"/><Relationship Id="rId854" Type="http://schemas.openxmlformats.org/officeDocument/2006/relationships/hyperlink" Target="http://eur-lex.europa.eu/LexUriServ/LexUriServ.do?uri=CELEX:31992D0354:EN:NOT" TargetMode="External"/><Relationship Id="rId1277" Type="http://schemas.openxmlformats.org/officeDocument/2006/relationships/hyperlink" Target="http://eur-lex.europa.eu/LexUriServ/LexUriServ.do?uri=CELEX:22001D0060:EN:NOT" TargetMode="External"/><Relationship Id="rId1484" Type="http://schemas.openxmlformats.org/officeDocument/2006/relationships/hyperlink" Target="http://eur-lex.europa.eu/LexUriServ/LexUriServ.do?uri=CELEX:32013R0188:EN:NOT" TargetMode="External"/><Relationship Id="rId1691" Type="http://schemas.openxmlformats.org/officeDocument/2006/relationships/hyperlink" Target="http://eur-lex.europa.eu/LexUriServ/LexUriServ.do?uri=CELEX:32009D0028:EN:NOT" TargetMode="External"/><Relationship Id="rId1705" Type="http://schemas.openxmlformats.org/officeDocument/2006/relationships/hyperlink" Target="http://eur-lex.europa.eu/LexUriServ/LexUriServ.do?uri=CELEX:32011R0942:EN:NOT" TargetMode="External"/><Relationship Id="rId1912" Type="http://schemas.openxmlformats.org/officeDocument/2006/relationships/hyperlink" Target="http://eur-lex.europa.eu/legal-content/en/ALL/?uri=CELEX:22013D0221" TargetMode="External"/><Relationship Id="rId286" Type="http://schemas.openxmlformats.org/officeDocument/2006/relationships/hyperlink" Target="http://eur-lex.europa.eu/LexUriServ/LexUriServ.do?uri=CELEX:32007D0488:EN:NOT" TargetMode="External"/><Relationship Id="rId493" Type="http://schemas.openxmlformats.org/officeDocument/2006/relationships/hyperlink" Target="http://eur-lex.europa.eu/LexUriServ/LexUriServ.do?uri=CELEX:22001D0118%2812%29:EN:NOT" TargetMode="External"/><Relationship Id="rId507" Type="http://schemas.openxmlformats.org/officeDocument/2006/relationships/hyperlink" Target="http://eur-lex.europa.eu/LexUriServ/LexUriServ.do?uri=CELEX:22001D0030:EN:NOT" TargetMode="External"/><Relationship Id="rId714" Type="http://schemas.openxmlformats.org/officeDocument/2006/relationships/hyperlink" Target="http://eur-lex.europa.eu/legal-content/en/ALL/?uri=CELEX:22014D0067" TargetMode="External"/><Relationship Id="rId921" Type="http://schemas.openxmlformats.org/officeDocument/2006/relationships/hyperlink" Target="http://eur-lex.europa.eu/LexUriServ/LexUriServ.do?uri=CELEX:32011R0619:EN:NOT" TargetMode="External"/><Relationship Id="rId1137" Type="http://schemas.openxmlformats.org/officeDocument/2006/relationships/hyperlink" Target="http://eur-lex.europa.eu/LexUriServ/LexUriServ.do?uri=CELEX:32003L0040:EN:NOT" TargetMode="External"/><Relationship Id="rId1344" Type="http://schemas.openxmlformats.org/officeDocument/2006/relationships/hyperlink" Target="http://eur-lex.europa.eu/LexUriServ/LexUriServ.do?uri=CELEX:22012D0155:EN:NOT" TargetMode="External"/><Relationship Id="rId1551" Type="http://schemas.openxmlformats.org/officeDocument/2006/relationships/hyperlink" Target="http://eur-lex.europa.eu/legal-content/EN/ALL/?uri=CELEX:32015R1165" TargetMode="External"/><Relationship Id="rId1789" Type="http://schemas.openxmlformats.org/officeDocument/2006/relationships/hyperlink" Target="http://eur-lex.europa.eu/LexUriServ/LexUriServ.do?uri=CELEX:31996D0334:EN:NOT" TargetMode="External"/><Relationship Id="rId1996" Type="http://schemas.openxmlformats.org/officeDocument/2006/relationships/hyperlink" Target="http://eur-lex.europa.eu/LexUriServ/LexUriServ.do?uri=CELEX:22011D0030:EN:NOT" TargetMode="External"/><Relationship Id="rId50" Type="http://schemas.openxmlformats.org/officeDocument/2006/relationships/hyperlink" Target="http://eur-lex.europa.eu/legal-content/EN/ALL/?uri=CELEX:31994D0339" TargetMode="External"/><Relationship Id="rId146" Type="http://schemas.openxmlformats.org/officeDocument/2006/relationships/hyperlink" Target="http://eur-lex.europa.eu/legal-content/EN/ALL/?uri=CELEX:31978D0685" TargetMode="External"/><Relationship Id="rId353" Type="http://schemas.openxmlformats.org/officeDocument/2006/relationships/hyperlink" Target="http://eur-lex.europa.eu/legal-content/EN/ALL/?uri=CELEX:32015D0130" TargetMode="External"/><Relationship Id="rId560" Type="http://schemas.openxmlformats.org/officeDocument/2006/relationships/hyperlink" Target="http://eur-lex.europa.eu/LexUriServ/LexUriServ.do?uri=CELEX:22002D0120:EN:NOT" TargetMode="External"/><Relationship Id="rId798" Type="http://schemas.openxmlformats.org/officeDocument/2006/relationships/hyperlink" Target="http://eur-lex.europa.eu/LexUriServ/LexUriServ.do?uri=CELEX:32006D0333:EN:NOT" TargetMode="External"/><Relationship Id="rId1190" Type="http://schemas.openxmlformats.org/officeDocument/2006/relationships/hyperlink" Target="http://eur-lex.europa.eu/LexUriServ/LexUriServ.do?uri=CELEX:22011D0114:EN:NOT" TargetMode="External"/><Relationship Id="rId1204" Type="http://schemas.openxmlformats.org/officeDocument/2006/relationships/hyperlink" Target="http://eur-lex.europa.eu/LexUriServ/LexUriServ.do?uri=CELEX:22012D0085:EN:NOT" TargetMode="External"/><Relationship Id="rId1411" Type="http://schemas.openxmlformats.org/officeDocument/2006/relationships/hyperlink" Target="http://eur-lex.europa.eu/LexUriServ/LexUriServ.do?uri=CELEX:31993D0359:EN:NOT" TargetMode="External"/><Relationship Id="rId1649" Type="http://schemas.openxmlformats.org/officeDocument/2006/relationships/hyperlink" Target="http://eur-lex.europa.eu/LexUriServ/LexUriServ.do?uri=CELEX:32007D0355:EN:NOT" TargetMode="External"/><Relationship Id="rId1856" Type="http://schemas.openxmlformats.org/officeDocument/2006/relationships/hyperlink" Target="http://eur-lex.europa.eu/LexUriServ/LexUriServ.do?uri=CELEX:21994a0103(01):EN:NOT" TargetMode="External"/><Relationship Id="rId2034" Type="http://schemas.openxmlformats.org/officeDocument/2006/relationships/hyperlink" Target="http://eur-lex.europa.eu/legal-content/EN/ALL/?uri=CELEX:32001L0018" TargetMode="External"/><Relationship Id="rId213" Type="http://schemas.openxmlformats.org/officeDocument/2006/relationships/hyperlink" Target="http://eur-lex.europa.eu/LexUriServ/LexUriServ.do?uri=CELEX:32007D0118:EN:NOT" TargetMode="External"/><Relationship Id="rId420" Type="http://schemas.openxmlformats.org/officeDocument/2006/relationships/hyperlink" Target="http://eur-lex.europa.eu/legal-content/EN/ALL/?uri=CELEX:32008D0636" TargetMode="External"/><Relationship Id="rId658" Type="http://schemas.openxmlformats.org/officeDocument/2006/relationships/hyperlink" Target="http://eur-lex.europa.eu/LexUriServ/LexUriServ.do?uri=CELEX:22010D0001:EN:NOT" TargetMode="External"/><Relationship Id="rId865" Type="http://schemas.openxmlformats.org/officeDocument/2006/relationships/hyperlink" Target="http://eur-lex.europa.eu/legal-content/EN/ALL/?uri=CELEX:32006D0139" TargetMode="External"/><Relationship Id="rId1050" Type="http://schemas.openxmlformats.org/officeDocument/2006/relationships/hyperlink" Target="http://eur-lex.europa.eu/LexUriServ/LexUriServ.do?uri=CELEX:32006H0794:EN:NOT" TargetMode="External"/><Relationship Id="rId1288" Type="http://schemas.openxmlformats.org/officeDocument/2006/relationships/hyperlink" Target="http://eur-lex.europa.eu/LexUriServ/LexUriServ.do?uri=CELEX:22003D0002:EN:NOT" TargetMode="External"/><Relationship Id="rId1495" Type="http://schemas.openxmlformats.org/officeDocument/2006/relationships/hyperlink" Target="http://eur-lex.europa.eu/LexUriServ/LexUriServ.do?uri=CELEX:32013R0373:EN:NOT" TargetMode="External"/><Relationship Id="rId1509" Type="http://schemas.openxmlformats.org/officeDocument/2006/relationships/hyperlink" Target="http://eur-lex.europa.eu/LexUriServ/LexUriServ.do?uri=CELEX:32013R0833:EN:NOThttp://eur-lex.europa.eu/LexUriServ/LexUriServ.do?uri=CELEX:32013R1031:EN:NOT" TargetMode="External"/><Relationship Id="rId1716" Type="http://schemas.openxmlformats.org/officeDocument/2006/relationships/hyperlink" Target="http://eur-lex.europa.eu/LexUriServ/LexUriServ.do?uri=CELEX:32009L0128:EN:NOT" TargetMode="External"/><Relationship Id="rId1923" Type="http://schemas.openxmlformats.org/officeDocument/2006/relationships/hyperlink" Target="http://eur-lex.europa.eu/LexUriServ/LexUriServ.do?uri=CELEX:21996D0523%2805%29:EN:NOT" TargetMode="External"/><Relationship Id="rId2101" Type="http://schemas.openxmlformats.org/officeDocument/2006/relationships/hyperlink" Target="http://eur-lex.europa.eu/LexUriServ/LexUriServ.do?uri=CELEX:32011D0354:EN:NOT" TargetMode="External"/><Relationship Id="rId297" Type="http://schemas.openxmlformats.org/officeDocument/2006/relationships/hyperlink" Target="http://eur-lex.europa.eu/LexUriServ/LexUriServ.do?uri=CELEX:32004D0558:EN:NOT" TargetMode="External"/><Relationship Id="rId518" Type="http://schemas.openxmlformats.org/officeDocument/2006/relationships/hyperlink" Target="http://eur-lex.europa.eu/LexUriServ/LexUriServ.do?uri=CELEX:22001D0041:EN:NOT" TargetMode="External"/><Relationship Id="rId725" Type="http://schemas.openxmlformats.org/officeDocument/2006/relationships/hyperlink" Target="http://eur-lex.europa.eu/legal-content/en/ALL/?uri=CELEX:22014D0167" TargetMode="External"/><Relationship Id="rId932" Type="http://schemas.openxmlformats.org/officeDocument/2006/relationships/hyperlink" Target="http://eur-lex.europa.eu/legal-content/EN/ALL/?uri=CELEX:32015R0949" TargetMode="External"/><Relationship Id="rId1148" Type="http://schemas.openxmlformats.org/officeDocument/2006/relationships/hyperlink" Target="http://eur-lex.europa.eu/LexUriServ/LexUriServ.do?uri=CELEX:22001D0105:EN:NOT" TargetMode="External"/><Relationship Id="rId1355" Type="http://schemas.openxmlformats.org/officeDocument/2006/relationships/hyperlink" Target="http://eur-lex.europa.eu/legal-content/EN/ALL/?uri=CELEX:22014D0217" TargetMode="External"/><Relationship Id="rId1562" Type="http://schemas.openxmlformats.org/officeDocument/2006/relationships/hyperlink" Target="http://eur-lex.europa.eu/LexUriServ/LexUriServ.do?uri=CELEX:32003D0105:EN:NOT" TargetMode="External"/><Relationship Id="rId157" Type="http://schemas.openxmlformats.org/officeDocument/2006/relationships/hyperlink" Target="http://eur-lex.europa.eu/legal-content/EN/ALL/?uri=CELEX:32006D0028" TargetMode="External"/><Relationship Id="rId364" Type="http://schemas.openxmlformats.org/officeDocument/2006/relationships/hyperlink" Target="http://eur-lex.europa.eu/LexUriServ/LexUriServ.do?uri=CELEX:31998D0179:EN:NOT" TargetMode="External"/><Relationship Id="rId1008" Type="http://schemas.openxmlformats.org/officeDocument/2006/relationships/hyperlink" Target="http://eur-lex.europa.eu/LexUriServ/LexUriServ.do?uri=CELEX:32010R0257:EN:NOT" TargetMode="External"/><Relationship Id="rId1215" Type="http://schemas.openxmlformats.org/officeDocument/2006/relationships/hyperlink" Target="http://eur-lex.europa.eu/LexUriServ/LexUriServ.do?uri=CELEX:22013D0056:EN:NOT" TargetMode="External"/><Relationship Id="rId1422" Type="http://schemas.openxmlformats.org/officeDocument/2006/relationships/hyperlink" Target="http://eur-lex.europa.eu/LexUriServ/LexUriServ.do?uri=CELEX:32005D0359:EN:NOT" TargetMode="External"/><Relationship Id="rId1867" Type="http://schemas.openxmlformats.org/officeDocument/2006/relationships/hyperlink" Target="http://eur-lex.europa.eu/LexUriServ/LexUriServ.do?uri=CELEX:22004D0017:EN:NOT" TargetMode="External"/><Relationship Id="rId2045" Type="http://schemas.openxmlformats.org/officeDocument/2006/relationships/hyperlink" Target="http://eur-lex.europa.eu/LexUriServ/LexUriServ.do?uri=CELEX:32004H0787:EN:NOT" TargetMode="External"/><Relationship Id="rId61" Type="http://schemas.openxmlformats.org/officeDocument/2006/relationships/hyperlink" Target="http://eur-lex.europa.eu/legal-content/EN/ALL/?uri=CELEX:32014D0909" TargetMode="External"/><Relationship Id="rId571" Type="http://schemas.openxmlformats.org/officeDocument/2006/relationships/hyperlink" Target="http://eur-lex.europa.eu/LexUriServ/LexUriServ.do?uri=CELEX:22003D0028:EN:NOT" TargetMode="External"/><Relationship Id="rId669" Type="http://schemas.openxmlformats.org/officeDocument/2006/relationships/hyperlink" Target="http://eur-lex.europa.eu/LexUriServ/LexUriServ.do?uri=CELEX:22011D0063:EN:NOT" TargetMode="External"/><Relationship Id="rId876" Type="http://schemas.openxmlformats.org/officeDocument/2006/relationships/hyperlink" Target="http://eur-lex.europa.eu/legal-content/EN/ALL/?uri=CELEX:32014D0027" TargetMode="External"/><Relationship Id="rId1299" Type="http://schemas.openxmlformats.org/officeDocument/2006/relationships/hyperlink" Target="http://eur-lex.europa.eu/LexUriServ/LexUriServ.do?uri=CELEX:22005D0028:EN:NOT" TargetMode="External"/><Relationship Id="rId1727" Type="http://schemas.openxmlformats.org/officeDocument/2006/relationships/hyperlink" Target="http://eur-lex.europa.eu/LexUriServ/LexUriServ.do?uri=CELEX:31998L0056:EN:NOT" TargetMode="External"/><Relationship Id="rId1934" Type="http://schemas.openxmlformats.org/officeDocument/2006/relationships/hyperlink" Target="http://eur-lex.europa.eu/LexUriServ/LexUriServ.do?uri=CELEX:21999D0722%2808%29:EN:NOT" TargetMode="External"/><Relationship Id="rId19" Type="http://schemas.openxmlformats.org/officeDocument/2006/relationships/hyperlink" Target="http://eur-lex.europa.eu/legal-content/EN/ALL/?uri=CELEX%3A32094D0726" TargetMode="External"/><Relationship Id="rId224" Type="http://schemas.openxmlformats.org/officeDocument/2006/relationships/hyperlink" Target="http://eur-lex.europa.eu/legal-content/EN/ALL/?uri=CELEX:32014D0945" TargetMode="External"/><Relationship Id="rId431" Type="http://schemas.openxmlformats.org/officeDocument/2006/relationships/hyperlink" Target="http://eur-lex.europa.eu/LexUriServ/LexUriServ.do?uri=CELEX:32007D0453:EN:NOT" TargetMode="External"/><Relationship Id="rId529" Type="http://schemas.openxmlformats.org/officeDocument/2006/relationships/hyperlink" Target="http://eur-lex.europa.eu/LexUriServ/LexUriServ.do?uri=CELEX:22001D0129:EN:NOT" TargetMode="External"/><Relationship Id="rId736" Type="http://schemas.openxmlformats.org/officeDocument/2006/relationships/hyperlink" Target="http://eur-lex.europa.eu/LexUriServ/LexUriServ.do?uri=CELEX:E2007C0030:EN:NOT" TargetMode="External"/><Relationship Id="rId1061" Type="http://schemas.openxmlformats.org/officeDocument/2006/relationships/hyperlink" Target="http://eur-lex.europa.eu/LexUriServ/LexUriServ.do?uri=CELEX:32000D0500:EN:NOT" TargetMode="External"/><Relationship Id="rId1159" Type="http://schemas.openxmlformats.org/officeDocument/2006/relationships/hyperlink" Target="http://eur-lex.europa.eu/LexUriServ/LexUriServ.do?uri=CELEX:22006D0022:EN:NOT" TargetMode="External"/><Relationship Id="rId1366" Type="http://schemas.openxmlformats.org/officeDocument/2006/relationships/hyperlink" Target="http://eur-lex.europa.eu/LexUriServ/LexUriServ.do?uri=CELEX:22003D0809:EN:NOT" TargetMode="External"/><Relationship Id="rId2112" Type="http://schemas.openxmlformats.org/officeDocument/2006/relationships/hyperlink" Target="http://eur-lex.europa.eu/LexUriServ/LexUriServ.do?uri=CELEX:32012D0651:EN:NOT" TargetMode="External"/><Relationship Id="rId168" Type="http://schemas.openxmlformats.org/officeDocument/2006/relationships/hyperlink" Target="http://eur-lex.europa.eu/legal-content/EN/ALL/?uri=CELEX:32004D0588" TargetMode="External"/><Relationship Id="rId943" Type="http://schemas.openxmlformats.org/officeDocument/2006/relationships/hyperlink" Target="http://eur-lex.europa.eu/LexUriServ/LexUriServ.do?uri=CELEX:32013R0702:EN:NOT" TargetMode="External"/><Relationship Id="rId1019" Type="http://schemas.openxmlformats.org/officeDocument/2006/relationships/hyperlink" Target="http://eur-lex.europa.eu/LexUriServ/LexUriServ.do?uri=CELEX:32012R0873:EN:NOT" TargetMode="External"/><Relationship Id="rId1573" Type="http://schemas.openxmlformats.org/officeDocument/2006/relationships/hyperlink" Target="http://eur-lex.europa.eu/LexUriServ/LexUriServ.do?uri=CELEX:32006D0927:EN:NOT" TargetMode="External"/><Relationship Id="rId1780" Type="http://schemas.openxmlformats.org/officeDocument/2006/relationships/hyperlink" Target="http://eur-lex.europa.eu/LexUriServ/LexUriServ.do?uri=CELEX:31991D0037:EN:NOT" TargetMode="External"/><Relationship Id="rId1878" Type="http://schemas.openxmlformats.org/officeDocument/2006/relationships/hyperlink" Target="http://eur-lex.europa.eu/LexUriServ/LexUriServ.do?uri=CELEX:22007D0003:EN:NOT" TargetMode="External"/><Relationship Id="rId72" Type="http://schemas.openxmlformats.org/officeDocument/2006/relationships/hyperlink" Target="http://eur-lex.europa.eu/legal-content/EN/ALL/?uri=CELEX:31993D0070" TargetMode="External"/><Relationship Id="rId375" Type="http://schemas.openxmlformats.org/officeDocument/2006/relationships/hyperlink" Target="http://eur-lex.europa.eu/LexUriServ/LexUriServ.do?uri=CELEX:31998D0460:EN:NOT" TargetMode="External"/><Relationship Id="rId582" Type="http://schemas.openxmlformats.org/officeDocument/2006/relationships/hyperlink" Target="http://eur-lex.europa.eu/LexUriServ/LexUriServ.do?uri=CELEX:22003D0137:EN:NOT" TargetMode="External"/><Relationship Id="rId803" Type="http://schemas.openxmlformats.org/officeDocument/2006/relationships/hyperlink" Target="http://eur-lex.europa.eu/LexUriServ/LexUriServ.do?uri=CELEX:31992D0583:EN:NOT" TargetMode="External"/><Relationship Id="rId1226" Type="http://schemas.openxmlformats.org/officeDocument/2006/relationships/hyperlink" Target="http://eur-lex.europa.eu/legal-content/en/ALL/?uri=CELEX:22013D0189" TargetMode="External"/><Relationship Id="rId1433" Type="http://schemas.openxmlformats.org/officeDocument/2006/relationships/hyperlink" Target="http://eur-lex.europa.eu/LexUriServ/LexUriServ.do?uri=CELEX:32009D0996:EN:NOT" TargetMode="External"/><Relationship Id="rId1640" Type="http://schemas.openxmlformats.org/officeDocument/2006/relationships/hyperlink" Target="http://eur-lex.europa.eu/LexUriServ/LexUriServ.do?uri=CELEX:32005D0303:EN:NOT" TargetMode="External"/><Relationship Id="rId1738" Type="http://schemas.openxmlformats.org/officeDocument/2006/relationships/hyperlink" Target="http://eur-lex.europa.eu/LexUriServ/LexUriServ.do?uri=CELEX:31975D0576:EN:NOT" TargetMode="External"/><Relationship Id="rId2056" Type="http://schemas.openxmlformats.org/officeDocument/2006/relationships/hyperlink" Target="http://eur-lex.europa.eu/LexUriServ/LexUriServ.do?uri=CELEX:32008D0495:EN:NOT" TargetMode="External"/><Relationship Id="rId3" Type="http://schemas.openxmlformats.org/officeDocument/2006/relationships/styles" Target="styles.xml"/><Relationship Id="rId235" Type="http://schemas.openxmlformats.org/officeDocument/2006/relationships/hyperlink" Target="http://eur-lex.europa.eu/LexUriServ/LexUriServ.do?uri=CELEX:32008D0392:EN:NOT" TargetMode="External"/><Relationship Id="rId442" Type="http://schemas.openxmlformats.org/officeDocument/2006/relationships/hyperlink" Target="http://eur-lex.europa.eu/legal-content/EN/ALL/?uri=CELEX:32010R0206" TargetMode="External"/><Relationship Id="rId887" Type="http://schemas.openxmlformats.org/officeDocument/2006/relationships/hyperlink" Target="http://eur-lex.europa.eu/LexUriServ/LexUriServ.do?uri=CELEX:32004R0852:EN:NOT" TargetMode="External"/><Relationship Id="rId1072" Type="http://schemas.openxmlformats.org/officeDocument/2006/relationships/hyperlink" Target="http://eur-lex.europa.eu/LexUriServ/LexUriServ.do?uri=CELEX:32004D0335:EN:NOT" TargetMode="External"/><Relationship Id="rId1500" Type="http://schemas.openxmlformats.org/officeDocument/2006/relationships/hyperlink" Target="http://eur-lex.europa.eu/LexUriServ/LexUriServ.do?uri=CELEX:32013R0570:EN:NOT" TargetMode="External"/><Relationship Id="rId1945" Type="http://schemas.openxmlformats.org/officeDocument/2006/relationships/hyperlink" Target="http://eur-lex.europa.eu/LexUriServ/LexUriServ.do?uri=CELEX:22001D0134:EN:NOT" TargetMode="External"/><Relationship Id="rId2123" Type="http://schemas.openxmlformats.org/officeDocument/2006/relationships/hyperlink" Target="http://eur-lex.europa.eu/legal-content/EN/ALL/?uri=CELEX:32015D0688" TargetMode="External"/><Relationship Id="rId302" Type="http://schemas.openxmlformats.org/officeDocument/2006/relationships/hyperlink" Target="http://eur-lex.europa.eu/LexUriServ/LexUriServ.do?uri=CELEX:32009D0712:EN:NOT" TargetMode="External"/><Relationship Id="rId747" Type="http://schemas.openxmlformats.org/officeDocument/2006/relationships/hyperlink" Target="http://eur-lex.europa.eu/LexUriServ/LexUriServ.do?uri=CELEX:E201100C111:EN:NOT" TargetMode="External"/><Relationship Id="rId954" Type="http://schemas.openxmlformats.org/officeDocument/2006/relationships/hyperlink" Target="http://eur-lex.europa.eu/LexUriServ/LexUriServ.do?uri=CELEX:32011L0091:EN:NOT" TargetMode="External"/><Relationship Id="rId1377" Type="http://schemas.openxmlformats.org/officeDocument/2006/relationships/hyperlink" Target="http://eur-lex.europa.eu/LexUriServ/LexUriServ.do?uri=CELEX:32002D0757:EN:NOT" TargetMode="External"/><Relationship Id="rId1584" Type="http://schemas.openxmlformats.org/officeDocument/2006/relationships/hyperlink" Target="http://eur-lex.europa.eu/LexUriServ/LexUriServ.do?uri=CELEX:32009D0438:EN:NOT" TargetMode="External"/><Relationship Id="rId1791" Type="http://schemas.openxmlformats.org/officeDocument/2006/relationships/hyperlink" Target="http://eur-lex.europa.eu/LexUriServ/LexUriServ.do?uri=CELEX:32006L0047:EN:NOT" TargetMode="External"/><Relationship Id="rId1805" Type="http://schemas.openxmlformats.org/officeDocument/2006/relationships/hyperlink" Target="http://eur-lex.europa.eu/LexUriServ/LexUriServ.do?uri=CELEX:32012D0340:EN:NOT" TargetMode="External"/><Relationship Id="rId83" Type="http://schemas.openxmlformats.org/officeDocument/2006/relationships/hyperlink" Target="http://eur-lex.europa.eu/legal-content/EN/ALL/?uri=CELEX:32005D0779" TargetMode="External"/><Relationship Id="rId179" Type="http://schemas.openxmlformats.org/officeDocument/2006/relationships/hyperlink" Target="http://eur-lex.europa.eu/legal-content/EN/ALL/?uri=CELEX:32006R1505" TargetMode="External"/><Relationship Id="rId386" Type="http://schemas.openxmlformats.org/officeDocument/2006/relationships/hyperlink" Target="http://eur-lex.europa.eu/LexUriServ/LexUriServ.do?uri=CELEX:31996L0023:EN:NOT" TargetMode="External"/><Relationship Id="rId593" Type="http://schemas.openxmlformats.org/officeDocument/2006/relationships/hyperlink" Target="http://eur-lex.europa.eu/LexUriServ/LexUriServ.do?uri=CELEX:22004D0095:EN:NOT" TargetMode="External"/><Relationship Id="rId607" Type="http://schemas.openxmlformats.org/officeDocument/2006/relationships/hyperlink" Target="http://eur-lex.europa.eu/LexUriServ/LexUriServ.do?uri=CELEX:22005D0050:EN:NOT" TargetMode="External"/><Relationship Id="rId814" Type="http://schemas.openxmlformats.org/officeDocument/2006/relationships/hyperlink" Target="http://eur-lex.europa.eu/LexUriServ/LexUriServ.do?uri=CELEX:31998D0306:EN:NOT" TargetMode="External"/><Relationship Id="rId1237" Type="http://schemas.openxmlformats.org/officeDocument/2006/relationships/hyperlink" Target="http://eur-lex.europa.eu/LexUriServ/LexUriServ.do?uri=CELEX:E2013C0093:EN:NOT" TargetMode="External"/><Relationship Id="rId1444" Type="http://schemas.openxmlformats.org/officeDocument/2006/relationships/hyperlink" Target="http://eur-lex.europa.eu/LexUriServ/LexUriServ.do?uri=CELEX:32002R0997:EN:NOT" TargetMode="External"/><Relationship Id="rId1651" Type="http://schemas.openxmlformats.org/officeDocument/2006/relationships/hyperlink" Target="http://eur-lex.europa.eu/LexUriServ/LexUriServ.do?uri=CELEX:32007D0366:EN:NOT" TargetMode="External"/><Relationship Id="rId1889" Type="http://schemas.openxmlformats.org/officeDocument/2006/relationships/hyperlink" Target="http://eur-lex.europa.eu/LexUriServ/LexUriServ.do?uri=CELEX:22009D0122:EN:NOT" TargetMode="External"/><Relationship Id="rId2067" Type="http://schemas.openxmlformats.org/officeDocument/2006/relationships/hyperlink" Target="http://eur-lex.europa.eu/LexUriServ/LexUriServ.do?uri=CELEX:32004R0641:EN:NOT" TargetMode="External"/><Relationship Id="rId246" Type="http://schemas.openxmlformats.org/officeDocument/2006/relationships/hyperlink" Target="http://eur-lex.europa.eu/LexUriServ/LexUriServ.do?uri=CELEX:32007D0667:EN:NOT" TargetMode="External"/><Relationship Id="rId453" Type="http://schemas.openxmlformats.org/officeDocument/2006/relationships/hyperlink" Target="http://eur-lex.europa.eu/legal-content/EN/ALL/?uri=CELEX:32007D0240" TargetMode="External"/><Relationship Id="rId660" Type="http://schemas.openxmlformats.org/officeDocument/2006/relationships/hyperlink" Target="http://eur-lex.europa.eu/LexUriServ/LexUriServ.do?uri=CELEX:22010D0018:EN:NOT" TargetMode="External"/><Relationship Id="rId898" Type="http://schemas.openxmlformats.org/officeDocument/2006/relationships/hyperlink" Target="http://eur-lex.europa.eu/LexUriServ/LexUriServ.do?uri=CELEX:31996D0077:EN:NOT" TargetMode="External"/><Relationship Id="rId1083" Type="http://schemas.openxmlformats.org/officeDocument/2006/relationships/hyperlink" Target="http://eur-lex.europa.eu/LexUriServ/LexUriServ.do?uri=CELEX:32006D0723:EN:NOT" TargetMode="External"/><Relationship Id="rId1290" Type="http://schemas.openxmlformats.org/officeDocument/2006/relationships/hyperlink" Target="http://eur-lex.europa.eu/LexUriServ/LexUriServ.do?uri=CELEX:22003D0068:EN:NOT" TargetMode="External"/><Relationship Id="rId1304" Type="http://schemas.openxmlformats.org/officeDocument/2006/relationships/hyperlink" Target="http://eur-lex.europa.eu/LexUriServ/LexUriServ.do?uri=CELEX:22005D0109:EN:NOT" TargetMode="External"/><Relationship Id="rId1511" Type="http://schemas.openxmlformats.org/officeDocument/2006/relationships/hyperlink" Target="http://eur-lex.europa.eu/LexUriServ/LexUriServ.do?uri=CELEX:32013R0833:EN:NOThttp://eur-lex.europa.eu/LexUriServ/LexUriServ.do?uri=CELEX:32013R1175:EN:NOT" TargetMode="External"/><Relationship Id="rId1749" Type="http://schemas.openxmlformats.org/officeDocument/2006/relationships/hyperlink" Target="http://eur-lex.europa.eu/LexUriServ/LexUriServ.do?uri=CELEX:31977D0406:EN:NOT" TargetMode="External"/><Relationship Id="rId1956" Type="http://schemas.openxmlformats.org/officeDocument/2006/relationships/hyperlink" Target="http://eur-lex.europa.eu/LexUriServ/LexUriServ.do?uri=CELEX:22003D0007:EN:NOT" TargetMode="External"/><Relationship Id="rId2134" Type="http://schemas.openxmlformats.org/officeDocument/2006/relationships/hyperlink" Target="http://eur-lex.europa.eu/legal-content/EN/ALL/?uri=CELEX:32015D0701" TargetMode="External"/><Relationship Id="rId106" Type="http://schemas.openxmlformats.org/officeDocument/2006/relationships/hyperlink" Target="http://eur-lex.europa.eu/legal-content/EN/ALL/?uri=CELEX:32004R0136" TargetMode="External"/><Relationship Id="rId313" Type="http://schemas.openxmlformats.org/officeDocument/2006/relationships/hyperlink" Target="http://eur-lex.europa.eu/LexUriServ/LexUriServ.do?uri=CELEX:31997D0262:EN:NOT" TargetMode="External"/><Relationship Id="rId758" Type="http://schemas.openxmlformats.org/officeDocument/2006/relationships/hyperlink" Target="http://eur-lex.europa.eu/LexUriServ/LexUriServ.do?uri=CELEX:21997A0606%2801%29:EN:NOT" TargetMode="External"/><Relationship Id="rId965" Type="http://schemas.openxmlformats.org/officeDocument/2006/relationships/hyperlink" Target="http://eur-lex.europa.eu/LexUriServ/LexUriServ.do?uri=CELEX:32010R0375:EN:NOT" TargetMode="External"/><Relationship Id="rId1150" Type="http://schemas.openxmlformats.org/officeDocument/2006/relationships/hyperlink" Target="http://eur-lex.europa.eu/LexUriServ/LexUriServ.do?uri=CELEX:22001D0109:EN:NOT" TargetMode="External"/><Relationship Id="rId1388" Type="http://schemas.openxmlformats.org/officeDocument/2006/relationships/hyperlink" Target="http://eur-lex.europa.eu/LexUriServ/LexUriServ.do?uri=CELEX:31992L0070:EN:NOT" TargetMode="External"/><Relationship Id="rId1595" Type="http://schemas.openxmlformats.org/officeDocument/2006/relationships/hyperlink" Target="http://eur-lex.europa.eu/LexUriServ/LexUriServ.do?uri=CELEX:32011D0123:EN:NOT" TargetMode="External"/><Relationship Id="rId1609" Type="http://schemas.openxmlformats.org/officeDocument/2006/relationships/hyperlink" Target="http://eur-lex.europa.eu/LexUriServ/LexUriServ.do?uri=CELEX:32005R1335:EN:NOT" TargetMode="External"/><Relationship Id="rId1816" Type="http://schemas.openxmlformats.org/officeDocument/2006/relationships/hyperlink" Target="http://eur-lex.europa.eu/LexUriServ/LexUriServ.do?uri=CELEX:31999L0068:EN:NOT" TargetMode="External"/><Relationship Id="rId10" Type="http://schemas.openxmlformats.org/officeDocument/2006/relationships/header" Target="header1.xml"/><Relationship Id="rId94" Type="http://schemas.openxmlformats.org/officeDocument/2006/relationships/hyperlink" Target="http://eur-lex.europa.eu/legal-content/EN/ALL/?uri=CELEX:32010D0075" TargetMode="External"/><Relationship Id="rId397" Type="http://schemas.openxmlformats.org/officeDocument/2006/relationships/hyperlink" Target="http://eur-lex.europa.eu/LexUriServ/LexUriServ.do?uri=CELEX:31993D0195:EN:NOT" TargetMode="External"/><Relationship Id="rId520" Type="http://schemas.openxmlformats.org/officeDocument/2006/relationships/hyperlink" Target="http://eur-lex.europa.eu/LexUriServ/LexUriServ.do?uri=CELEX:22001D0054:EN:NOT" TargetMode="External"/><Relationship Id="rId618" Type="http://schemas.openxmlformats.org/officeDocument/2006/relationships/hyperlink" Target="http://eur-lex.europa.eu/LexUriServ/LexUriServ.do?uri=CELEX:22006D0042:EN:NOT" TargetMode="External"/><Relationship Id="rId825" Type="http://schemas.openxmlformats.org/officeDocument/2006/relationships/hyperlink" Target="http://eur-lex.europa.eu/LexUriServ/LexUriServ.do?uri=CELEX:31997R1255:EN:NOT" TargetMode="External"/><Relationship Id="rId1248" Type="http://schemas.openxmlformats.org/officeDocument/2006/relationships/hyperlink" Target="http://eur-lex.europa.eu/LexUriServ/LexUriServ.do?uri=CELEX:32009R1270:EN:NOT" TargetMode="External"/><Relationship Id="rId1455" Type="http://schemas.openxmlformats.org/officeDocument/2006/relationships/hyperlink" Target="http://eur-lex.europa.eu/LexUriServ/LexUriServ.do?uri=CELEX:32011R0704:EN:NOT" TargetMode="External"/><Relationship Id="rId1662" Type="http://schemas.openxmlformats.org/officeDocument/2006/relationships/hyperlink" Target="http://eur-lex.europa.eu/LexUriServ/LexUriServ.do?uri=CELEX:32007D0442:EN:NOT" TargetMode="External"/><Relationship Id="rId2078" Type="http://schemas.openxmlformats.org/officeDocument/2006/relationships/hyperlink" Target="http://eur-lex.europa.eu/LexUriServ/LexUriServ.do?uri=CELEX:32007D0702:EN:NOT" TargetMode="External"/><Relationship Id="rId257" Type="http://schemas.openxmlformats.org/officeDocument/2006/relationships/hyperlink" Target="http://eur-lex.europa.eu/LexUriServ/LexUriServ.do?uri=CELEX:32007D0849:EN:NOT" TargetMode="External"/><Relationship Id="rId464" Type="http://schemas.openxmlformats.org/officeDocument/2006/relationships/hyperlink" Target="http://eur-lex.europa.eu/LexUriServ/LexUriServ.do?uri=CELEX:32011D0163:EN:NOT" TargetMode="External"/><Relationship Id="rId1010" Type="http://schemas.openxmlformats.org/officeDocument/2006/relationships/hyperlink" Target="http://eur-lex.europa.eu/LexUriServ/LexUriServ.do?uri=CELEX:32012R0231:EN:NOT" TargetMode="External"/><Relationship Id="rId1094" Type="http://schemas.openxmlformats.org/officeDocument/2006/relationships/hyperlink" Target="http://eur-lex.europa.eu/LexUriServ/LexUriServ.do?uri=CELEX:32009D0362:EN:NOT" TargetMode="External"/><Relationship Id="rId1108" Type="http://schemas.openxmlformats.org/officeDocument/2006/relationships/hyperlink" Target="http://eur-lex.europa.eu/LexUriServ/LexUriServ.do?uri=CELEX:32011D0761:EN:NOT" TargetMode="External"/><Relationship Id="rId1315" Type="http://schemas.openxmlformats.org/officeDocument/2006/relationships/hyperlink" Target="http://eur-lex.europa.eu/LexUriServ/LexUriServ.do?uri=CELEX:22007D0074:EN:NOT" TargetMode="External"/><Relationship Id="rId1967" Type="http://schemas.openxmlformats.org/officeDocument/2006/relationships/hyperlink" Target="http://eur-lex.europa.eu/LexUriServ/LexUriServ.do?uri=CELEX:22004D0124:EN:NOT" TargetMode="External"/><Relationship Id="rId117" Type="http://schemas.openxmlformats.org/officeDocument/2006/relationships/hyperlink" Target="http://eur-lex.europa.eu/legal-content/EN/ALL/?uri=CELEX:31997L0078" TargetMode="External"/><Relationship Id="rId671" Type="http://schemas.openxmlformats.org/officeDocument/2006/relationships/hyperlink" Target="http://eur-lex.europa.eu/LexUriServ/LexUriServ.do?uri=CELEX:22011D0095:EN:NOT" TargetMode="External"/><Relationship Id="rId769" Type="http://schemas.openxmlformats.org/officeDocument/2006/relationships/hyperlink" Target="http://eur-lex.europa.eu/LexUriServ/LexUriServ.do?uri=CELEX:22002A0430%2804%29:EN:NOT" TargetMode="External"/><Relationship Id="rId976" Type="http://schemas.openxmlformats.org/officeDocument/2006/relationships/hyperlink" Target="http://eur-lex.europa.eu/LexUriServ/LexUriServ.do?uri=CELEX:32011R0666:EN:NOT" TargetMode="External"/><Relationship Id="rId1399" Type="http://schemas.openxmlformats.org/officeDocument/2006/relationships/hyperlink" Target="http://eur-lex.europa.eu/LexUriServ/LexUriServ.do?uri=CELEX:32006D0473:EN:NOT" TargetMode="External"/><Relationship Id="rId324" Type="http://schemas.openxmlformats.org/officeDocument/2006/relationships/hyperlink" Target="http://eur-lex.europa.eu/LexUriServ/LexUriServ.do?uri=CELEX:32003D0634:EN:NOT" TargetMode="External"/><Relationship Id="rId531" Type="http://schemas.openxmlformats.org/officeDocument/2006/relationships/hyperlink" Target="http://eur-lex.europa.eu/LexUriServ/LexUriServ.do?uri=CELEX:22001D0131:EN:NOT" TargetMode="External"/><Relationship Id="rId629" Type="http://schemas.openxmlformats.org/officeDocument/2006/relationships/hyperlink" Target="http://eur-lex.europa.eu/LexUriServ/LexUriServ.do?uri=CELEX:22006D0142:EN:NOT" TargetMode="External"/><Relationship Id="rId1161" Type="http://schemas.openxmlformats.org/officeDocument/2006/relationships/hyperlink" Target="http://eur-lex.europa.eu/LexUriServ/LexUriServ.do?uri=CELEX:22006D0046(01):EN:NOT" TargetMode="External"/><Relationship Id="rId1259" Type="http://schemas.openxmlformats.org/officeDocument/2006/relationships/hyperlink" Target="http://eur-lex.europa.eu/LexUriServ/LexUriServ.do?uri=CELEX:32006H0088:EN:NOT" TargetMode="External"/><Relationship Id="rId1466" Type="http://schemas.openxmlformats.org/officeDocument/2006/relationships/hyperlink" Target="http://eur-lex.europa.eu/LexUriServ/LexUriServ.do?uri=CELEX:32011R0806:EN:NOT" TargetMode="External"/><Relationship Id="rId2005" Type="http://schemas.openxmlformats.org/officeDocument/2006/relationships/hyperlink" Target="http://eur-lex.europa.eu/legal-content/en/ALL/?uri=CELEX:22013D0220" TargetMode="External"/><Relationship Id="rId836" Type="http://schemas.openxmlformats.org/officeDocument/2006/relationships/hyperlink" Target="http://eur-lex.europa.eu/LexUriServ/LexUriServ.do?uri=CELEX:31988L0661:EN:NOT" TargetMode="External"/><Relationship Id="rId1021" Type="http://schemas.openxmlformats.org/officeDocument/2006/relationships/hyperlink" Target="http://eur-lex.europa.eu/LexUriServ/LexUriServ.do?uri=CELEX:32013R0907:EN:NOT" TargetMode="External"/><Relationship Id="rId1119" Type="http://schemas.openxmlformats.org/officeDocument/2006/relationships/hyperlink" Target="http://eur-lex.europa.eu/legal-content/EN/ALL/?uri=CELEX:32014D0154&amp;qid=1406640023794" TargetMode="External"/><Relationship Id="rId1673" Type="http://schemas.openxmlformats.org/officeDocument/2006/relationships/hyperlink" Target="http://eur-lex.europa.eu/LexUriServ/LexUriServ.do?uri=CELEX:32008D0748:EN:NOT" TargetMode="External"/><Relationship Id="rId1880" Type="http://schemas.openxmlformats.org/officeDocument/2006/relationships/hyperlink" Target="http://eur-lex.europa.eu/LexUriServ/LexUriServ.do?uri=CELEX:22007D0075:EN:NOT" TargetMode="External"/><Relationship Id="rId1978" Type="http://schemas.openxmlformats.org/officeDocument/2006/relationships/hyperlink" Target="http://eur-lex.europa.eu/LexUriServ/LexUriServ.do?uri=CELEX:22006D0078:EN:NOT" TargetMode="External"/><Relationship Id="rId903" Type="http://schemas.openxmlformats.org/officeDocument/2006/relationships/hyperlink" Target="http://eur-lex.europa.eu/LexUriServ/LexUriServ.do?uri=CELEX:32012R0427:EN:NOT" TargetMode="External"/><Relationship Id="rId1326" Type="http://schemas.openxmlformats.org/officeDocument/2006/relationships/hyperlink" Target="http://eur-lex.europa.eu/LexUriServ/LexUriServ.do?uri=CELEX:22009D0042:EN:NOT" TargetMode="External"/><Relationship Id="rId1533" Type="http://schemas.openxmlformats.org/officeDocument/2006/relationships/hyperlink" Target="http://eur-lex.europa.eu/legal-content/EN/ALL/?uri=CELEX:32014R0890" TargetMode="External"/><Relationship Id="rId1740" Type="http://schemas.openxmlformats.org/officeDocument/2006/relationships/hyperlink" Target="http://eur-lex.europa.eu/LexUriServ/LexUriServ.do?uri=CELEX:31976D0219:EN:NOT" TargetMode="External"/><Relationship Id="rId32" Type="http://schemas.openxmlformats.org/officeDocument/2006/relationships/hyperlink" Target="http://eur-lex.europa.eu/LexUriServ/LexUriServ.do?uri=CELEX:32004D0613:EN:NOT" TargetMode="External"/><Relationship Id="rId1600" Type="http://schemas.openxmlformats.org/officeDocument/2006/relationships/hyperlink" Target="http://eur-lex.europa.eu/legal-content/EN/ALL/?uri=CELEX:32014D0289" TargetMode="External"/><Relationship Id="rId1838" Type="http://schemas.openxmlformats.org/officeDocument/2006/relationships/hyperlink" Target="http://eur-lex.europa.eu/legal-content/EN/ALL/?uri=CELEX:32014L0020" TargetMode="External"/><Relationship Id="rId181" Type="http://schemas.openxmlformats.org/officeDocument/2006/relationships/hyperlink" Target="http://eur-lex.europa.eu/legal-content/EN/ALL/?uri=CELEX:32005D0597" TargetMode="External"/><Relationship Id="rId1905" Type="http://schemas.openxmlformats.org/officeDocument/2006/relationships/hyperlink" Target="http://eur-lex.europa.eu/LexUriServ/LexUriServ.do?uri=CELEX:22012D0005:EN:NOT" TargetMode="External"/><Relationship Id="rId279" Type="http://schemas.openxmlformats.org/officeDocument/2006/relationships/hyperlink" Target="http://eur-lex.europa.eu/LexUriServ/LexUriServ.do?uri=CELEX:32000D0060:EN:NOT" TargetMode="External"/><Relationship Id="rId486" Type="http://schemas.openxmlformats.org/officeDocument/2006/relationships/hyperlink" Target="http://eur-lex.europa.eu/LexUriServ/LexUriServ.do?uri=CELEX:22001D0118%2805%29:EN:NOT" TargetMode="External"/><Relationship Id="rId693" Type="http://schemas.openxmlformats.org/officeDocument/2006/relationships/hyperlink" Target="http://eur-lex.europa.eu/LexUriServ/LexUriServ.do?uri=CELEX:22013D0052:EN:NOT" TargetMode="External"/><Relationship Id="rId139" Type="http://schemas.openxmlformats.org/officeDocument/2006/relationships/hyperlink" Target="http://eur-lex.europa.eu/legal-content/EN/ALL/?uri=CELEX:32007D0082" TargetMode="External"/><Relationship Id="rId346" Type="http://schemas.openxmlformats.org/officeDocument/2006/relationships/hyperlink" Target="http://eur-lex.europa.eu/LexUriServ/LexUriServ.do?uri=CELEX:32011D0752:EN:NOT" TargetMode="External"/><Relationship Id="rId553" Type="http://schemas.openxmlformats.org/officeDocument/2006/relationships/hyperlink" Target="http://eur-lex.europa.eu/LexUriServ/LexUriServ.do?uri=CELEX:22002D0113:EN:NOT" TargetMode="External"/><Relationship Id="rId760" Type="http://schemas.openxmlformats.org/officeDocument/2006/relationships/hyperlink" Target="http://eur-lex.europa.eu/LexUriServ/LexUriServ.do?uri=CELEX:22000D0205%2801%29:EN:NOT" TargetMode="External"/><Relationship Id="rId998" Type="http://schemas.openxmlformats.org/officeDocument/2006/relationships/hyperlink" Target="http://eur-lex.europa.eu/legal-content/EN/ALL/?uri=CELEX:32015R0007" TargetMode="External"/><Relationship Id="rId1183" Type="http://schemas.openxmlformats.org/officeDocument/2006/relationships/hyperlink" Target="http://eur-lex.europa.eu/LexUriServ/LexUriServ.do?uri=CELEX:22011D0029:EN:NOT" TargetMode="External"/><Relationship Id="rId1390" Type="http://schemas.openxmlformats.org/officeDocument/2006/relationships/hyperlink" Target="http://eur-lex.europa.eu/LexUriServ/LexUriServ.do?uri=CELEX:32008R0690:EN:NOT" TargetMode="External"/><Relationship Id="rId2027" Type="http://schemas.openxmlformats.org/officeDocument/2006/relationships/hyperlink" Target="http://eur-lex.europa.eu/LexUriServ/LexUriServ.do?uri=CELEX:22003X0131%2801%29:EN:NOT" TargetMode="External"/><Relationship Id="rId206" Type="http://schemas.openxmlformats.org/officeDocument/2006/relationships/hyperlink" Target="http://eur-lex.europa.eu/legal-content/EN/ALL/?uri=CELEX:32015D0570" TargetMode="External"/><Relationship Id="rId413" Type="http://schemas.openxmlformats.org/officeDocument/2006/relationships/hyperlink" Target="http://eur-lex.europa.eu/LexUriServ/LexUriServ.do?uri=CELEX:31989L0556:EN:NOT" TargetMode="External"/><Relationship Id="rId858" Type="http://schemas.openxmlformats.org/officeDocument/2006/relationships/hyperlink" Target="http://eur-lex.europa.eu/legal-content/EN/ALL/?uri=CELEX:32015R0262" TargetMode="External"/><Relationship Id="rId1043" Type="http://schemas.openxmlformats.org/officeDocument/2006/relationships/hyperlink" Target="http://eur-lex.europa.eu/LexUriServ/LexUriServ.do?uri=CELEX:32009R0041:EN:NOT" TargetMode="External"/><Relationship Id="rId1488" Type="http://schemas.openxmlformats.org/officeDocument/2006/relationships/hyperlink" Target="http://eur-lex.europa.eu/LexUriServ/LexUriServ.do?uri=CELEX:32013R0350:EN:NOT" TargetMode="External"/><Relationship Id="rId1695" Type="http://schemas.openxmlformats.org/officeDocument/2006/relationships/hyperlink" Target="http://eur-lex.europa.eu/LexUriServ/LexUriServ.do?uri=CELEX:32009D0715:EN:NOT" TargetMode="External"/><Relationship Id="rId620" Type="http://schemas.openxmlformats.org/officeDocument/2006/relationships/hyperlink" Target="http://eur-lex.europa.eu/LexUriServ/LexUriServ.do?uri=CELEX:22006D0099:EN:NOT" TargetMode="External"/><Relationship Id="rId718" Type="http://schemas.openxmlformats.org/officeDocument/2006/relationships/hyperlink" Target="http://eur-lex.europa.eu/legal-content/en/ALL/?uri=CELEX:22014D0160" TargetMode="External"/><Relationship Id="rId925" Type="http://schemas.openxmlformats.org/officeDocument/2006/relationships/hyperlink" Target="http://eur-lex.europa.eu/LexUriServ/LexUriServ.do?uri=CELEX:32013D0098:EN:NOT" TargetMode="External"/><Relationship Id="rId1250" Type="http://schemas.openxmlformats.org/officeDocument/2006/relationships/hyperlink" Target="http://eur-lex.europa.eu/LexUriServ/LexUriServ.do?uri=CELEX:32012R0081:EN:NOT" TargetMode="External"/><Relationship Id="rId1348" Type="http://schemas.openxmlformats.org/officeDocument/2006/relationships/hyperlink" Target="http://eur-lex.europa.eu/LexUriServ/LexUriServ.do?uri=CELEX:22013D0032:EN:NOT" TargetMode="External"/><Relationship Id="rId1555" Type="http://schemas.openxmlformats.org/officeDocument/2006/relationships/hyperlink" Target="http://eur-lex.europa.eu/legal-content/EN/ALL/?uri=CELEX:32015R1201" TargetMode="External"/><Relationship Id="rId1762" Type="http://schemas.openxmlformats.org/officeDocument/2006/relationships/hyperlink" Target="http://eur-lex.europa.eu/LexUriServ/LexUriServ.do?uri=CELEX:31980D1360:EN:NOT" TargetMode="External"/><Relationship Id="rId1110" Type="http://schemas.openxmlformats.org/officeDocument/2006/relationships/hyperlink" Target="http://eur-lex.europa.eu/LexUriServ/LexUriServ.do?uri=CELEX:32011D0882:EN:NOT" TargetMode="External"/><Relationship Id="rId1208" Type="http://schemas.openxmlformats.org/officeDocument/2006/relationships/hyperlink" Target="http://eur-lex.europa.eu/LexUriServ/LexUriServ.do?uri=CELEX:22012D0192:EN:NOT" TargetMode="External"/><Relationship Id="rId1415" Type="http://schemas.openxmlformats.org/officeDocument/2006/relationships/hyperlink" Target="http://eur-lex.europa.eu/LexUriServ/LexUriServ.do?uri=CELEX:31993D0423:EN:NOT" TargetMode="External"/><Relationship Id="rId54" Type="http://schemas.openxmlformats.org/officeDocument/2006/relationships/hyperlink" Target="http://eur-lex.europa.eu/legal-content/EN/ALL/?uri=CELEX:32015D0338" TargetMode="External"/><Relationship Id="rId1622" Type="http://schemas.openxmlformats.org/officeDocument/2006/relationships/hyperlink" Target="http://eur-lex.europa.eu/LexUriServ/LexUriServ.do?uri=CELEX:32000D0816:EN:NOT" TargetMode="External"/><Relationship Id="rId1927" Type="http://schemas.openxmlformats.org/officeDocument/2006/relationships/hyperlink" Target="http://eur-lex.europa.eu/LexUriServ/LexUriServ.do?uri=CELEX:21997D0710%2805%29:EN:NOT" TargetMode="External"/><Relationship Id="rId2091" Type="http://schemas.openxmlformats.org/officeDocument/2006/relationships/hyperlink" Target="http://eur-lex.europa.eu/LexUriServ/LexUriServ.do?uri=CELEX:32010D0140:EN:NOT" TargetMode="External"/><Relationship Id="rId270" Type="http://schemas.openxmlformats.org/officeDocument/2006/relationships/hyperlink" Target="http://eur-lex.europa.eu/LexUriServ/LexUriServ.do?uri=CELEX:32013D0403:EN:NOT" TargetMode="External"/><Relationship Id="rId130" Type="http://schemas.openxmlformats.org/officeDocument/2006/relationships/hyperlink" Target="http://eur-lex.europa.eu/legal-content/EN/ALL/?uri=CELEX:32009D0821" TargetMode="External"/><Relationship Id="rId368" Type="http://schemas.openxmlformats.org/officeDocument/2006/relationships/hyperlink" Target="http://eur-lex.europa.eu/LexUriServ/LexUriServ.do?uri=CELEX:31998D0153:EN:NOT" TargetMode="External"/><Relationship Id="rId575" Type="http://schemas.openxmlformats.org/officeDocument/2006/relationships/hyperlink" Target="http://eur-lex.europa.eu/LexUriServ/LexUriServ.do?uri=CELEX:22003D0065:EN:NOT" TargetMode="External"/><Relationship Id="rId782" Type="http://schemas.openxmlformats.org/officeDocument/2006/relationships/hyperlink" Target="http://eur-lex.europa.eu/LexUriServ/LexUriServ.do?uri=CELEX:22006A1205%2802%29:EN:NOT" TargetMode="External"/><Relationship Id="rId2049" Type="http://schemas.openxmlformats.org/officeDocument/2006/relationships/hyperlink" Target="http://eur-lex.europa.eu/LexUriServ/LexUriServ.do?uri=CELEX:32005D0635:EN:NOT" TargetMode="External"/><Relationship Id="rId228" Type="http://schemas.openxmlformats.org/officeDocument/2006/relationships/hyperlink" Target="http://eur-lex.europa.eu/legal-content/EN/ALL/?uri=CELEX:32015D1160" TargetMode="External"/><Relationship Id="rId435" Type="http://schemas.openxmlformats.org/officeDocument/2006/relationships/hyperlink" Target="http://eur-lex.europa.eu/LexUriServ/LexUriServ.do?uri=CELEX:32013D0519:EN:NOT" TargetMode="External"/><Relationship Id="rId642" Type="http://schemas.openxmlformats.org/officeDocument/2006/relationships/hyperlink" Target="http://eur-lex.europa.eu/LexUriServ/LexUriServ.do?uri=CELEX:22007D0134:EN:NOT" TargetMode="External"/><Relationship Id="rId1065" Type="http://schemas.openxmlformats.org/officeDocument/2006/relationships/hyperlink" Target="http://eur-lex.europa.eu/LexUriServ/LexUriServ.do?uri=CELEX:32001R1852:EN:NOT" TargetMode="External"/><Relationship Id="rId1272" Type="http://schemas.openxmlformats.org/officeDocument/2006/relationships/hyperlink" Target="http://eur-lex.europa.eu/LexUriServ/LexUriServ.do?uri=CELEX:21996D0725(04):EN:NOT" TargetMode="External"/><Relationship Id="rId2116" Type="http://schemas.openxmlformats.org/officeDocument/2006/relationships/hyperlink" Target="http://eur-lex.europa.eu/LexUriServ/LexUriServ.do?uri=CELEX:32013D0649:EN:NOT" TargetMode="External"/><Relationship Id="rId502" Type="http://schemas.openxmlformats.org/officeDocument/2006/relationships/hyperlink" Target="http://eur-lex.europa.eu/LexUriServ/LexUriServ.do?uri=CELEX:22001D0025:EN:NOT" TargetMode="External"/><Relationship Id="rId947" Type="http://schemas.openxmlformats.org/officeDocument/2006/relationships/hyperlink" Target="http://eur-lex.europa.eu/LexUriServ/LexUriServ.do?uri=CELEX:32011R0142:EN:NOT" TargetMode="External"/><Relationship Id="rId1132" Type="http://schemas.openxmlformats.org/officeDocument/2006/relationships/hyperlink" Target="http://eur-lex.europa.eu/legal-content/EN/ALL/?uri=CELEX:32015D1291" TargetMode="External"/><Relationship Id="rId1577" Type="http://schemas.openxmlformats.org/officeDocument/2006/relationships/hyperlink" Target="http://eur-lex.europa.eu/LexUriServ/LexUriServ.do?uri=CELEX:32007D0669:EN:NOT" TargetMode="External"/><Relationship Id="rId1784" Type="http://schemas.openxmlformats.org/officeDocument/2006/relationships/hyperlink" Target="http://eur-lex.europa.eu/LexUriServ/LexUriServ.do?uri=CELEX:32006D0338:EN:NOT" TargetMode="External"/><Relationship Id="rId1991" Type="http://schemas.openxmlformats.org/officeDocument/2006/relationships/hyperlink" Target="http://eur-lex.europa.eu/LexUriServ/LexUriServ.do?uri=CELEX:22008D0061:EN:NOT" TargetMode="External"/><Relationship Id="rId76" Type="http://schemas.openxmlformats.org/officeDocument/2006/relationships/hyperlink" Target="http://eur-lex.europa.eu/legal-content/EN/ALL/?uri=CELEX:32004D0675" TargetMode="External"/><Relationship Id="rId807" Type="http://schemas.openxmlformats.org/officeDocument/2006/relationships/hyperlink" Target="http://eur-lex.europa.eu/LexUriServ/LexUriServ.do?uri=CELEX:22007D0177:EN:NOT" TargetMode="External"/><Relationship Id="rId1437" Type="http://schemas.openxmlformats.org/officeDocument/2006/relationships/hyperlink" Target="http://eur-lex.europa.eu/LexUriServ/LexUriServ.do?uri=CELEX:32011D0851:EN:NOT" TargetMode="External"/><Relationship Id="rId1644" Type="http://schemas.openxmlformats.org/officeDocument/2006/relationships/hyperlink" Target="http://eur-lex.europa.eu/LexUriServ/LexUriServ.do?uri=CELEX:32006D0302:EN:NOT" TargetMode="External"/><Relationship Id="rId1851" Type="http://schemas.openxmlformats.org/officeDocument/2006/relationships/hyperlink" Target="http://eur-lex.europa.eu/LexUriServ/LexUriServ.do?uri=CELEX:32006D0551:EN:NOT" TargetMode="External"/><Relationship Id="rId1504" Type="http://schemas.openxmlformats.org/officeDocument/2006/relationships/hyperlink" Target="http://eur-lex.europa.eu/LexUriServ/LexUriServ.do?uri=CELEX:32013R0827:EN:NOT" TargetMode="External"/><Relationship Id="rId1711" Type="http://schemas.openxmlformats.org/officeDocument/2006/relationships/hyperlink" Target="http://eur-lex.europa.eu/LexUriServ/LexUriServ.do?uri=CELEX:32011R1381:EN:NOT" TargetMode="External"/><Relationship Id="rId1949" Type="http://schemas.openxmlformats.org/officeDocument/2006/relationships/hyperlink" Target="http://eur-lex.europa.eu/LexUriServ/LexUriServ.do?uri=CELEX:22002D0049:EN:NOT" TargetMode="External"/><Relationship Id="rId292" Type="http://schemas.openxmlformats.org/officeDocument/2006/relationships/hyperlink" Target="http://eur-lex.europa.eu/LexUriServ/LexUriServ.do?uri=CELEX:32002D0598:EN:NOT" TargetMode="External"/><Relationship Id="rId1809" Type="http://schemas.openxmlformats.org/officeDocument/2006/relationships/hyperlink" Target="http://eur-lex.europa.eu/LexUriServ/LexUriServ.do?uri=CELEX:31993L0062:EN:NOT" TargetMode="External"/><Relationship Id="rId597" Type="http://schemas.openxmlformats.org/officeDocument/2006/relationships/hyperlink" Target="http://eur-lex.europa.eu/LexUriServ/LexUriServ.do?uri=CELEX:22005D0001:EN:NOT" TargetMode="External"/><Relationship Id="rId152" Type="http://schemas.openxmlformats.org/officeDocument/2006/relationships/hyperlink" Target="http://eur-lex.europa.eu/legal-content/EN/ALL/?uri=CELEX:31999R2680" TargetMode="External"/><Relationship Id="rId457" Type="http://schemas.openxmlformats.org/officeDocument/2006/relationships/hyperlink" Target="http://eur-lex.europa.eu/LexUriServ/LexUriServ.do?uri=CELEX:32011D0163:EN:NOT" TargetMode="External"/><Relationship Id="rId1087" Type="http://schemas.openxmlformats.org/officeDocument/2006/relationships/hyperlink" Target="http://eur-lex.europa.eu/LexUriServ/LexUriServ.do?uri=CELEX:32008D0575:EN:NOT" TargetMode="External"/><Relationship Id="rId1294" Type="http://schemas.openxmlformats.org/officeDocument/2006/relationships/hyperlink" Target="http://eur-lex.europa.eu/LexUriServ/LexUriServ.do?uri=CELEX:22003D0168:EN:NOT" TargetMode="External"/><Relationship Id="rId2040" Type="http://schemas.openxmlformats.org/officeDocument/2006/relationships/hyperlink" Target="http://eur-lex.europa.eu/LexUriServ/LexUriServ.do?uri=CELEX:32002D0812:EN:NOT" TargetMode="External"/><Relationship Id="rId2138" Type="http://schemas.openxmlformats.org/officeDocument/2006/relationships/theme" Target="theme/theme1.xml"/><Relationship Id="rId664" Type="http://schemas.openxmlformats.org/officeDocument/2006/relationships/hyperlink" Target="http://eur-lex.europa.eu/LexUriServ/LexUriServ.do?uri=CELEX:22010D0115:EN:NOT" TargetMode="External"/><Relationship Id="rId871" Type="http://schemas.openxmlformats.org/officeDocument/2006/relationships/hyperlink" Target="http://eur-lex.europa.eu/LexUriServ/LexUriServ.do?uri=CELEX:32011R0926:EN:NOT" TargetMode="External"/><Relationship Id="rId969" Type="http://schemas.openxmlformats.org/officeDocument/2006/relationships/hyperlink" Target="http://eur-lex.europa.eu/LexUriServ/LexUriServ.do?uri=CELEX:32010R0957:EN:NOT" TargetMode="External"/><Relationship Id="rId1599" Type="http://schemas.openxmlformats.org/officeDocument/2006/relationships/hyperlink" Target="http://eur-lex.europa.eu/LexUriServ/LexUriServ.do?uri=CELEX:32013D0431:EN:NOT" TargetMode="External"/><Relationship Id="rId317" Type="http://schemas.openxmlformats.org/officeDocument/2006/relationships/hyperlink" Target="http://eur-lex.europa.eu/LexUriServ/LexUriServ.do?uri=CELEX:32006D0605:EN:NOT" TargetMode="External"/><Relationship Id="rId524" Type="http://schemas.openxmlformats.org/officeDocument/2006/relationships/hyperlink" Target="http://eur-lex.europa.eu/LexUriServ/LexUriServ.do?uri=CELEX:22001D0124:EN:NOT" TargetMode="External"/><Relationship Id="rId731" Type="http://schemas.openxmlformats.org/officeDocument/2006/relationships/hyperlink" Target="http://eur-lex.europa.eu/LexUriServ/LexUriServ.do?uri=CELEX:E2003C0017:EN:NOT" TargetMode="External"/><Relationship Id="rId1154" Type="http://schemas.openxmlformats.org/officeDocument/2006/relationships/hyperlink" Target="http://eur-lex.europa.eu/LexUriServ/LexUriServ.do?uri=CELEX:22004D0020:EN:NOT" TargetMode="External"/><Relationship Id="rId1361" Type="http://schemas.openxmlformats.org/officeDocument/2006/relationships/hyperlink" Target="http://secretariat.efta.int/legal-texts/eea/~/media/Documents/legal-texts/eea/the-eea-agreement/Annexes%20to%20the%20Agreement/annex1.pdf" TargetMode="External"/><Relationship Id="rId1459" Type="http://schemas.openxmlformats.org/officeDocument/2006/relationships/hyperlink" Target="http://eur-lex.europa.eu/LexUriServ/LexUriServ.do?uri=CELEX:32011R0740:EN:NOT" TargetMode="External"/><Relationship Id="rId98" Type="http://schemas.openxmlformats.org/officeDocument/2006/relationships/hyperlink" Target="http://eur-lex.europa.eu/legal-content/EN/ALL/?uri=CELEX:32014D0689" TargetMode="External"/><Relationship Id="rId829" Type="http://schemas.openxmlformats.org/officeDocument/2006/relationships/hyperlink" Target="http://eur-lex.europa.eu/LexUriServ/LexUriServ.do?uri=CELEX:32009L0157:EN:NOT" TargetMode="External"/><Relationship Id="rId1014" Type="http://schemas.openxmlformats.org/officeDocument/2006/relationships/hyperlink" Target="http://eur-lex.europa.eu/LexUriServ/LexUriServ.do?uri=CELEX:31996R2232:EN:NOT" TargetMode="External"/><Relationship Id="rId1221" Type="http://schemas.openxmlformats.org/officeDocument/2006/relationships/hyperlink" Target="http://eur-lex.europa.eu/legal-content/en/ALL/?uri=CELEX:22013D0154" TargetMode="External"/><Relationship Id="rId1666" Type="http://schemas.openxmlformats.org/officeDocument/2006/relationships/hyperlink" Target="http://eur-lex.europa.eu/LexUriServ/LexUriServ.do?uri=CELEX:32007D0628:EN:NOT" TargetMode="External"/><Relationship Id="rId1873" Type="http://schemas.openxmlformats.org/officeDocument/2006/relationships/hyperlink" Target="http://eur-lex.europa.eu/LexUriServ/LexUriServ.do?uri=CELEX:22005D0110:EN:NOT" TargetMode="External"/><Relationship Id="rId1319" Type="http://schemas.openxmlformats.org/officeDocument/2006/relationships/hyperlink" Target="http://eur-lex.europa.eu/LexUriServ/LexUriServ.do?uri=CELEX:22007D0152:EN:NOT" TargetMode="External"/><Relationship Id="rId1526" Type="http://schemas.openxmlformats.org/officeDocument/2006/relationships/hyperlink" Target="http://eur-lex.europa.eu/legal-content/EN/ALL/?uri=CELEX:32014R0462" TargetMode="External"/><Relationship Id="rId1733" Type="http://schemas.openxmlformats.org/officeDocument/2006/relationships/hyperlink" Target="http://eur-lex.europa.eu/LexUriServ/LexUriServ.do?uri=CELEX:32002L0057:EN:NOT" TargetMode="External"/><Relationship Id="rId1940" Type="http://schemas.openxmlformats.org/officeDocument/2006/relationships/hyperlink" Target="http://eur-lex.europa.eu/LexUriServ/LexUriServ.do?uri=CELEX:21999D0163:EN:NOT" TargetMode="External"/><Relationship Id="rId25" Type="http://schemas.openxmlformats.org/officeDocument/2006/relationships/hyperlink" Target="http://eur-lex.europa.eu/legal-content/EN/ALL/?uri=CELEX%3A32014R0322" TargetMode="External"/><Relationship Id="rId1800" Type="http://schemas.openxmlformats.org/officeDocument/2006/relationships/hyperlink" Target="http://eur-lex.europa.eu/LexUriServ/LexUriServ.do?uri=CELEX:32009D0109:EN:NOT" TargetMode="External"/><Relationship Id="rId174" Type="http://schemas.openxmlformats.org/officeDocument/2006/relationships/hyperlink" Target="http://eur-lex.europa.eu/legal-content/EN/ALL/?uri=CELEX:31964L0432" TargetMode="External"/><Relationship Id="rId381" Type="http://schemas.openxmlformats.org/officeDocument/2006/relationships/hyperlink" Target="http://eur-lex.europa.eu/LexUriServ/LexUriServ.do?uri=CELEX:31998D0536:EN:NOT" TargetMode="External"/><Relationship Id="rId2062" Type="http://schemas.openxmlformats.org/officeDocument/2006/relationships/hyperlink" Target="http://eur-lex.europa.eu/LexUriServ/LexUriServ.do?uri=CELEX:32010H0722:EN:NOT" TargetMode="External"/><Relationship Id="rId241" Type="http://schemas.openxmlformats.org/officeDocument/2006/relationships/hyperlink" Target="http://eur-lex.europa.eu/LexUriServ/LexUriServ.do?uri=CELEX:32007R1266:EN:NOT" TargetMode="External"/><Relationship Id="rId479" Type="http://schemas.openxmlformats.org/officeDocument/2006/relationships/hyperlink" Target="http://eur-lex.europa.eu/LexUriServ/LexUriServ.do?uri=CELEX:21994A0103(51):EN:NOT" TargetMode="External"/><Relationship Id="rId686" Type="http://schemas.openxmlformats.org/officeDocument/2006/relationships/hyperlink" Target="http://eur-lex.europa.eu/LexUriServ/LexUriServ.do?uri=CELEX:22012D0123:EN:NOT" TargetMode="External"/><Relationship Id="rId893" Type="http://schemas.openxmlformats.org/officeDocument/2006/relationships/hyperlink" Target="http://eur-lex.europa.eu/LexUriServ/LexUriServ.do?uri=CELEX:32002L0099:EN:NOT" TargetMode="External"/><Relationship Id="rId339" Type="http://schemas.openxmlformats.org/officeDocument/2006/relationships/hyperlink" Target="http://eur-lex.europa.eu/LexUriServ/LexUriServ.do?uri=CELEX:32009D0712:EN:NOT" TargetMode="External"/><Relationship Id="rId546" Type="http://schemas.openxmlformats.org/officeDocument/2006/relationships/hyperlink" Target="http://eur-lex.europa.eu/LexUriServ/LexUriServ.do?uri=CELEX:22002D0074:EN:NOT" TargetMode="External"/><Relationship Id="rId753" Type="http://schemas.openxmlformats.org/officeDocument/2006/relationships/hyperlink" Target="http://eur-lex.europa.eu/LexUriServ/LexUriServ.do?uri=CELEX:21994D0913%2801%29:EN:NOT" TargetMode="External"/><Relationship Id="rId1176" Type="http://schemas.openxmlformats.org/officeDocument/2006/relationships/hyperlink" Target="http://eur-lex.europa.eu/LexUriServ/LexUriServ.do?uri=CELEX:22010D0024:EN:NOT" TargetMode="External"/><Relationship Id="rId1383" Type="http://schemas.openxmlformats.org/officeDocument/2006/relationships/hyperlink" Target="http://eur-lex.europa.eu/LexUriServ/LexUriServ.do?uri=CELEX:32012D0535:EN:NOT" TargetMode="External"/><Relationship Id="rId101" Type="http://schemas.openxmlformats.org/officeDocument/2006/relationships/hyperlink" Target="http://eur-lex.europa.eu/legal-content/EN/ALL/?uri=CELEX:32004R0882" TargetMode="External"/><Relationship Id="rId406" Type="http://schemas.openxmlformats.org/officeDocument/2006/relationships/hyperlink" Target="http://eur-lex.europa.eu/LexUriServ/LexUriServ.do?uri=CELEX:32011D0163:EN:NOT" TargetMode="External"/><Relationship Id="rId960" Type="http://schemas.openxmlformats.org/officeDocument/2006/relationships/hyperlink" Target="http://eur-lex.europa.eu/LexUriServ/LexUriServ.do?uri=CELEX:32009R1025:EN:NOT" TargetMode="External"/><Relationship Id="rId1036" Type="http://schemas.openxmlformats.org/officeDocument/2006/relationships/hyperlink" Target="http://eur-lex.europa.eu/LexUriServ/LexUriServ.do?uri=CELEX:32006R1925:EN:NOT" TargetMode="External"/><Relationship Id="rId1243" Type="http://schemas.openxmlformats.org/officeDocument/2006/relationships/hyperlink" Target="http://eur-lex.europa.eu/LexUriServ/LexUriServ.do?uri=CELEX:32003R1831:EN:NOT" TargetMode="External"/><Relationship Id="rId1590" Type="http://schemas.openxmlformats.org/officeDocument/2006/relationships/hyperlink" Target="http://eur-lex.europa.eu/LexUriServ/LexUriServ.do?uri=CELEX:32010D0164:EN:NOT" TargetMode="External"/><Relationship Id="rId1688" Type="http://schemas.openxmlformats.org/officeDocument/2006/relationships/hyperlink" Target="http://eur-lex.europa.eu/LexUriServ/LexUriServ.do?uri=CELEX:32008D0967:EN:NOT" TargetMode="External"/><Relationship Id="rId1895" Type="http://schemas.openxmlformats.org/officeDocument/2006/relationships/hyperlink" Target="http://eur-lex.europa.eu/LexUriServ/LexUriServ.do?uri=CELEX:22010D0097:EN:NOT" TargetMode="External"/><Relationship Id="rId613" Type="http://schemas.openxmlformats.org/officeDocument/2006/relationships/hyperlink" Target="http://eur-lex.europa.eu/LexUriServ/LexUriServ.do?uri=CELEX:22005D0137:EN:NOT" TargetMode="External"/><Relationship Id="rId820" Type="http://schemas.openxmlformats.org/officeDocument/2006/relationships/hyperlink" Target="http://eur-lex.europa.eu/LexUriServ/LexUriServ.do?uri=CELEX:32007L0043:EN:NOT" TargetMode="External"/><Relationship Id="rId918" Type="http://schemas.openxmlformats.org/officeDocument/2006/relationships/hyperlink" Target="http://eur-lex.europa.eu/LexUriServ/LexUriServ.do?uri=CELEX:32008R0737:EN:NOT" TargetMode="External"/><Relationship Id="rId1450" Type="http://schemas.openxmlformats.org/officeDocument/2006/relationships/hyperlink" Target="http://eur-lex.europa.eu/LexUriServ/LexUriServ.do?uri=CELEX:32011R0544:EN:NOT" TargetMode="External"/><Relationship Id="rId1548" Type="http://schemas.openxmlformats.org/officeDocument/2006/relationships/hyperlink" Target="http://eur-lex.europa.eu/legal-content/EN/ALL/?uri=CELEX:32015R1115" TargetMode="External"/><Relationship Id="rId1755" Type="http://schemas.openxmlformats.org/officeDocument/2006/relationships/hyperlink" Target="http://eur-lex.europa.eu/LexUriServ/LexUriServ.do?uri=CELEX:31979D0092:EN:NOT" TargetMode="External"/><Relationship Id="rId1103" Type="http://schemas.openxmlformats.org/officeDocument/2006/relationships/hyperlink" Target="http://eur-lex.europa.eu/LexUriServ/LexUriServ.do?uri=CELEX:32011D0076:EN:NOT" TargetMode="External"/><Relationship Id="rId1310" Type="http://schemas.openxmlformats.org/officeDocument/2006/relationships/hyperlink" Target="http://eur-lex.europa.eu/LexUriServ/LexUriServ.do?uri=CELEX:22006D0106:EN:NOT" TargetMode="External"/><Relationship Id="rId1408" Type="http://schemas.openxmlformats.org/officeDocument/2006/relationships/hyperlink" Target="http://eur-lex.europa.eu/LexUriServ/LexUriServ.do?uri=CELEX:31998L0022:EN:NOT" TargetMode="External"/><Relationship Id="rId1962" Type="http://schemas.openxmlformats.org/officeDocument/2006/relationships/hyperlink" Target="http://eur-lex.europa.eu/LexUriServ/LexUriServ.do?uri=CELEX:22003D0089:EN:NOT" TargetMode="External"/><Relationship Id="rId47" Type="http://schemas.openxmlformats.org/officeDocument/2006/relationships/hyperlink" Target="http://eur-lex.europa.eu/legal-content/EN/ALL/?uri=CELEX:31990L0425" TargetMode="External"/><Relationship Id="rId1615" Type="http://schemas.openxmlformats.org/officeDocument/2006/relationships/hyperlink" Target="http://eur-lex.europa.eu/LexUriServ/LexUriServ.do?uri=CELEX:31998D0270:EN:NOT" TargetMode="External"/><Relationship Id="rId1822" Type="http://schemas.openxmlformats.org/officeDocument/2006/relationships/hyperlink" Target="http://eur-lex.europa.eu/LexUriServ/LexUriServ.do?uri=CELEX:32004D0678:EN:NOT" TargetMode="External"/><Relationship Id="rId196" Type="http://schemas.openxmlformats.org/officeDocument/2006/relationships/hyperlink" Target="http://eur-lex.europa.eu/LexUriServ/LexUriServ.do?uri=CELEX:32007D0019:EN:NOT" TargetMode="External"/><Relationship Id="rId2084" Type="http://schemas.openxmlformats.org/officeDocument/2006/relationships/hyperlink" Target="http://eur-lex.europa.eu/LexUriServ/LexUriServ.do?uri=CELEX:32009D0184:EN:NOT" TargetMode="External"/><Relationship Id="rId263" Type="http://schemas.openxmlformats.org/officeDocument/2006/relationships/hyperlink" Target="http://eur-lex.europa.eu/LexUriServ/LexUriServ.do?uri=CELEX:32009D0771:EN:NOT" TargetMode="External"/><Relationship Id="rId470" Type="http://schemas.openxmlformats.org/officeDocument/2006/relationships/hyperlink" Target="http://eur-lex.europa.eu/LexUriServ/LexUriServ.do?uri=CELEX:32009R1069:EN:NOT" TargetMode="External"/><Relationship Id="rId123" Type="http://schemas.openxmlformats.org/officeDocument/2006/relationships/hyperlink" Target="http://eur-lex.europa.eu/legal-content/EN/ALL/?uri=CELEX:31992D0563" TargetMode="External"/><Relationship Id="rId330" Type="http://schemas.openxmlformats.org/officeDocument/2006/relationships/hyperlink" Target="http://eur-lex.europa.eu/LexUriServ/LexUriServ.do?uri=CELEX:31989L0556:EN:NOT" TargetMode="External"/><Relationship Id="rId568" Type="http://schemas.openxmlformats.org/officeDocument/2006/relationships/hyperlink" Target="http://eur-lex.europa.eu/LexUriServ/LexUriServ.do?uri=CELEX:22003D0025:EN:NOT" TargetMode="External"/><Relationship Id="rId775" Type="http://schemas.openxmlformats.org/officeDocument/2006/relationships/hyperlink" Target="http://eur-lex.europa.eu/LexUriServ/LexUriServ.do?uri=CELEX:22002A1210%2801%29:EN:NOT" TargetMode="External"/><Relationship Id="rId982" Type="http://schemas.openxmlformats.org/officeDocument/2006/relationships/hyperlink" Target="http://eur-lex.europa.eu/LexUriServ/LexUriServ.do?uri=CELEX:32012R1047:EN:NOT" TargetMode="External"/><Relationship Id="rId1198" Type="http://schemas.openxmlformats.org/officeDocument/2006/relationships/hyperlink" Target="http://eur-lex.europa.eu/LexUriServ/LexUriServ.do?uri=CELEX:22012D0076:EN:NOT" TargetMode="External"/><Relationship Id="rId2011" Type="http://schemas.openxmlformats.org/officeDocument/2006/relationships/hyperlink" Target="http://secretariat.efta.int/legal-texts/eea/~/media/Documents/legal-texts/eea/the-eea-agreement/Annexes%20to%20the%20Agreement/annex2b.pdf" TargetMode="External"/><Relationship Id="rId428" Type="http://schemas.openxmlformats.org/officeDocument/2006/relationships/hyperlink" Target="http://eur-lex.europa.eu/LexUriServ/LexUriServ.do?uri=CELEX:31992L0065:EN:NOT" TargetMode="External"/><Relationship Id="rId635" Type="http://schemas.openxmlformats.org/officeDocument/2006/relationships/hyperlink" Target="http://eur-lex.europa.eu/LexUriServ/LexUriServ.do?uri=CELEX:22007D0073:EN:NOT" TargetMode="External"/><Relationship Id="rId842" Type="http://schemas.openxmlformats.org/officeDocument/2006/relationships/hyperlink" Target="http://eur-lex.europa.eu/LexUriServ/LexUriServ.do?uri=CELEX:31989D0506:EN:NOT" TargetMode="External"/><Relationship Id="rId1058" Type="http://schemas.openxmlformats.org/officeDocument/2006/relationships/hyperlink" Target="http://eur-lex.europa.eu/LexUriServ/LexUriServ.do?uri=CELEX:31997H0618:EN:NOT" TargetMode="External"/><Relationship Id="rId1265" Type="http://schemas.openxmlformats.org/officeDocument/2006/relationships/hyperlink" Target="http://eur-lex.europa.eu/LexUriServ/LexUriServ.do?uri=CELEX:%2021994D1112(01):EN:NOT" TargetMode="External"/><Relationship Id="rId1472" Type="http://schemas.openxmlformats.org/officeDocument/2006/relationships/hyperlink" Target="http://eur-lex.europa.eu/LexUriServ/LexUriServ.do?uri=CELEX:32012R0359:EN:NOT" TargetMode="External"/><Relationship Id="rId2109" Type="http://schemas.openxmlformats.org/officeDocument/2006/relationships/hyperlink" Target="http://eur-lex.europa.eu/LexUriServ/LexUriServ.do?uri=CELEX:32012D0083:EN:NOT" TargetMode="External"/><Relationship Id="rId702" Type="http://schemas.openxmlformats.org/officeDocument/2006/relationships/hyperlink" Target="http://eur-lex.europa.eu/legal-content/en/ALL/?uri=CELEX:22013D0154" TargetMode="External"/><Relationship Id="rId1125" Type="http://schemas.openxmlformats.org/officeDocument/2006/relationships/hyperlink" Target="http://eur-lex.europa.eu/legal-content/EN/ALL/?uri=CELEX:32014D0890" TargetMode="External"/><Relationship Id="rId1332" Type="http://schemas.openxmlformats.org/officeDocument/2006/relationships/hyperlink" Target="http://eur-lex.europa.eu/LexUriServ/LexUriServ.do?uri=CELEX:22010D0021:EN:NOT" TargetMode="External"/><Relationship Id="rId1777" Type="http://schemas.openxmlformats.org/officeDocument/2006/relationships/hyperlink" Target="http://eur-lex.europa.eu/LexUriServ/LexUriServ.do?uri=CELEX:31989D0421:EN:NOT" TargetMode="External"/><Relationship Id="rId1984" Type="http://schemas.openxmlformats.org/officeDocument/2006/relationships/hyperlink" Target="http://eur-lex.europa.eu/LexUriServ/LexUriServ.do?uri=CELEX:22007D0013:EN:NOT" TargetMode="External"/><Relationship Id="rId69" Type="http://schemas.openxmlformats.org/officeDocument/2006/relationships/hyperlink" Target="http://eur-lex.europa.eu/legal-content/EN/ALL/?uri=CELEX:31989L0608" TargetMode="External"/><Relationship Id="rId1637" Type="http://schemas.openxmlformats.org/officeDocument/2006/relationships/hyperlink" Target="http://eur-lex.europa.eu/LexUriServ/LexUriServ.do?uri=CELEX:32004D0247:EN:NOT" TargetMode="External"/><Relationship Id="rId1844" Type="http://schemas.openxmlformats.org/officeDocument/2006/relationships/hyperlink" Target="http://eur-lex.europa.eu/LexUriServ/LexUriServ.do?uri=CELEX:32008L0062:EN:NOT" TargetMode="External"/><Relationship Id="rId1704" Type="http://schemas.openxmlformats.org/officeDocument/2006/relationships/hyperlink" Target="http://eur-lex.europa.eu/LexUriServ/LexUriServ.do?uri=CELEX:32011D0329:EN:NOT" TargetMode="External"/><Relationship Id="rId285" Type="http://schemas.openxmlformats.org/officeDocument/2006/relationships/hyperlink" Target="http://eur-lex.europa.eu/LexUriServ/LexUriServ.do?uri=CELEX:32000D0428:EN:NOT" TargetMode="External"/><Relationship Id="rId1911" Type="http://schemas.openxmlformats.org/officeDocument/2006/relationships/hyperlink" Target="http://eur-lex.europa.eu/legal-content/en/ALL/?uri=CELEX:22013D0220" TargetMode="External"/><Relationship Id="rId492" Type="http://schemas.openxmlformats.org/officeDocument/2006/relationships/hyperlink" Target="http://eur-lex.europa.eu/LexUriServ/LexUriServ.do?uri=CELEX:22001D0118%2811%29:EN:NOT" TargetMode="External"/><Relationship Id="rId797" Type="http://schemas.openxmlformats.org/officeDocument/2006/relationships/hyperlink" Target="http://eur-lex.europa.eu/LexUriServ/LexUriServ.do?uri=CELEX:22006A0310%2801%29:EN:NOT" TargetMode="External"/><Relationship Id="rId145" Type="http://schemas.openxmlformats.org/officeDocument/2006/relationships/hyperlink" Target="http://eur-lex.europa.eu/legal-content/EN/ALL/?uri=CELEX:32013D0657" TargetMode="External"/><Relationship Id="rId352" Type="http://schemas.openxmlformats.org/officeDocument/2006/relationships/hyperlink" Target="http://eur-lex.europa.eu/legal-content/EN/ALL/?uri=CELEX:32014D0514" TargetMode="External"/><Relationship Id="rId1287" Type="http://schemas.openxmlformats.org/officeDocument/2006/relationships/hyperlink" Target="http://eur-lex.europa.eu/LexUriServ/LexUriServ.do?uri=CELEX:22002D0122(01)%20:EN:NOT" TargetMode="External"/><Relationship Id="rId2033" Type="http://schemas.openxmlformats.org/officeDocument/2006/relationships/hyperlink" Target="http://eur-lex.europa.eu/LexUriServ/LexUriServ.do?uri=CELEX:32005D0523:EN:NOT" TargetMode="External"/><Relationship Id="rId212" Type="http://schemas.openxmlformats.org/officeDocument/2006/relationships/hyperlink" Target="http://eur-lex.europa.eu/LexUriServ/LexUriServ.do?uri=CELEX:32007D0024:EN:NOT" TargetMode="External"/><Relationship Id="rId657" Type="http://schemas.openxmlformats.org/officeDocument/2006/relationships/hyperlink" Target="http://eur-lex.europa.eu/LexUriServ/LexUriServ.do?uri=CELEX:22009D0056:EN:NOT" TargetMode="External"/><Relationship Id="rId864" Type="http://schemas.openxmlformats.org/officeDocument/2006/relationships/hyperlink" Target="http://eur-lex.europa.eu/LexUriServ/LexUriServ.do?uri=CELEX:31996D0510:EN:NOT" TargetMode="External"/><Relationship Id="rId1494" Type="http://schemas.openxmlformats.org/officeDocument/2006/relationships/hyperlink" Target="http://eur-lex.europa.eu/LexUriServ/LexUriServ.do?uri=CELEX:32013R0369:EN:NOT" TargetMode="External"/><Relationship Id="rId1799" Type="http://schemas.openxmlformats.org/officeDocument/2006/relationships/hyperlink" Target="http://eur-lex.europa.eu/LexUriServ/LexUriServ.do?uri=CELEX:32008L0124:EN:NOT" TargetMode="External"/><Relationship Id="rId2100" Type="http://schemas.openxmlformats.org/officeDocument/2006/relationships/hyperlink" Target="http://eur-lex.europa.eu/LexUriServ/LexUriServ.do?uri=CELEX:32010D0432:EN:NOT" TargetMode="External"/><Relationship Id="rId517" Type="http://schemas.openxmlformats.org/officeDocument/2006/relationships/hyperlink" Target="http://eur-lex.europa.eu/LexUriServ/LexUriServ.do?uri=CELEX:22001D0040:EN:NOT" TargetMode="External"/><Relationship Id="rId724" Type="http://schemas.openxmlformats.org/officeDocument/2006/relationships/hyperlink" Target="http://eur-lex.europa.eu/legal-content/en/ALL/?uri=CELEX:22014D0166" TargetMode="External"/><Relationship Id="rId931" Type="http://schemas.openxmlformats.org/officeDocument/2006/relationships/hyperlink" Target="http://eur-lex.europa.eu/legal-content/EN/ALL/?uri=CELEX:32015R0391" TargetMode="External"/><Relationship Id="rId1147" Type="http://schemas.openxmlformats.org/officeDocument/2006/relationships/hyperlink" Target="http://eur-lex.europa.eu/LexUriServ/LexUriServ.do?uri=CELEX:22001D0012:EN:NOT" TargetMode="External"/><Relationship Id="rId1354" Type="http://schemas.openxmlformats.org/officeDocument/2006/relationships/hyperlink" Target="http://eur-lex.europa.eu/legal-content/en/ALL/?uri=CELEX:22013D0216" TargetMode="External"/><Relationship Id="rId1561" Type="http://schemas.openxmlformats.org/officeDocument/2006/relationships/hyperlink" Target="http://eur-lex.europa.eu/LexUriServ/LexUriServ.do?uri=CELEX:32003D0035:EN:NOT" TargetMode="External"/><Relationship Id="rId60" Type="http://schemas.openxmlformats.org/officeDocument/2006/relationships/hyperlink" Target="http://eur-lex.europa.eu/legal-content/EN/ALL/?uri=CELEX:32013D0443" TargetMode="External"/><Relationship Id="rId1007" Type="http://schemas.openxmlformats.org/officeDocument/2006/relationships/hyperlink" Target="http://eur-lex.europa.eu/LexUriServ/LexUriServ.do?uri=CELEX:32004D0374:EN:NOT" TargetMode="External"/><Relationship Id="rId1214" Type="http://schemas.openxmlformats.org/officeDocument/2006/relationships/hyperlink" Target="http://eur-lex.europa.eu/LexUriServ/LexUriServ.do?uri=CELEX:22013D0055:EN:NOT" TargetMode="External"/><Relationship Id="rId1421" Type="http://schemas.openxmlformats.org/officeDocument/2006/relationships/hyperlink" Target="http://eur-lex.europa.eu/LexUriServ/LexUriServ.do?uri=CELEX:32005D0051:EN:NOT" TargetMode="External"/><Relationship Id="rId1659" Type="http://schemas.openxmlformats.org/officeDocument/2006/relationships/hyperlink" Target="http://eur-lex.europa.eu/LexUriServ/LexUriServ.do?uri=CELEX:32007D0417:EN:NOT" TargetMode="External"/><Relationship Id="rId1866" Type="http://schemas.openxmlformats.org/officeDocument/2006/relationships/hyperlink" Target="http://eur-lex.europa.eu/LexUriServ/LexUriServ.do?uri=CELEX:22004D0016:EN:NOT" TargetMode="External"/><Relationship Id="rId1519" Type="http://schemas.openxmlformats.org/officeDocument/2006/relationships/hyperlink" Target="http://eur-lex.europa.eu/legal-content/EN/ALL/?uri=CELEX:32014R0143" TargetMode="External"/><Relationship Id="rId1726" Type="http://schemas.openxmlformats.org/officeDocument/2006/relationships/hyperlink" Target="http://eur-lex.europa.eu/LexUriServ/LexUriServ.do?uri=CELEX:32008L0090:EN:NOT" TargetMode="External"/><Relationship Id="rId1933" Type="http://schemas.openxmlformats.org/officeDocument/2006/relationships/hyperlink" Target="http://eur-lex.europa.eu/LexUriServ/LexUriServ.do?uri=CELEX:21999D0722%2807%29:EN:NOT" TargetMode="External"/><Relationship Id="rId18" Type="http://schemas.openxmlformats.org/officeDocument/2006/relationships/hyperlink" Target="http://eur-lex.europa.eu/legal-content/EN/ALL/?uri=CELEX%3A32094D0727" TargetMode="External"/><Relationship Id="rId167" Type="http://schemas.openxmlformats.org/officeDocument/2006/relationships/hyperlink" Target="http://eur-lex.europa.eu/legal-content/EN/ALL/?uri=CELEX:32002D0067" TargetMode="External"/><Relationship Id="rId374" Type="http://schemas.openxmlformats.org/officeDocument/2006/relationships/hyperlink" Target="http://eur-lex.europa.eu/LexUriServ/LexUriServ.do?uri=CELEX:31998D0459:EN:NOT" TargetMode="External"/><Relationship Id="rId581" Type="http://schemas.openxmlformats.org/officeDocument/2006/relationships/hyperlink" Target="http://eur-lex.europa.eu/LexUriServ/LexUriServ.do?uri=CELEX:22003D0099:EN:NOT" TargetMode="External"/><Relationship Id="rId2055" Type="http://schemas.openxmlformats.org/officeDocument/2006/relationships/hyperlink" Target="http://eur-lex.europa.eu/LexUriServ/LexUriServ.do?uri=CELEX:32008D0470:EN:NOT" TargetMode="External"/><Relationship Id="rId234" Type="http://schemas.openxmlformats.org/officeDocument/2006/relationships/hyperlink" Target="http://eur-lex.europa.eu/LexUriServ/LexUriServ.do?uri=CELEX:32006L0088:EN:NOT" TargetMode="External"/><Relationship Id="rId679" Type="http://schemas.openxmlformats.org/officeDocument/2006/relationships/hyperlink" Target="http://eur-lex.europa.eu/LexUriServ/LexUriServ.do?uri=CELEX:22012D0074:EN:NOT" TargetMode="External"/><Relationship Id="rId886" Type="http://schemas.openxmlformats.org/officeDocument/2006/relationships/hyperlink" Target="http://eur-lex.europa.eu/legal-content/EN/ALL/?uri=CELEX:32015D1357" TargetMode="External"/><Relationship Id="rId2" Type="http://schemas.openxmlformats.org/officeDocument/2006/relationships/numbering" Target="numbering.xml"/><Relationship Id="rId441" Type="http://schemas.openxmlformats.org/officeDocument/2006/relationships/hyperlink" Target="http://eur-lex.europa.eu/LexUriServ/LexUriServ.do?uri=CELEX:32007D0240:EN:NOT" TargetMode="External"/><Relationship Id="rId539" Type="http://schemas.openxmlformats.org/officeDocument/2006/relationships/hyperlink" Target="http://eur-lex.europa.eu/LexUriServ/LexUriServ.do?uri=CELEX:22001D0148:EN:NOT" TargetMode="External"/><Relationship Id="rId746" Type="http://schemas.openxmlformats.org/officeDocument/2006/relationships/hyperlink" Target="http://eur-lex.europa.eu/LexUriServ/LexUriServ.do?uri=CELEX:E2010C0210:EN:NOT" TargetMode="External"/><Relationship Id="rId1071" Type="http://schemas.openxmlformats.org/officeDocument/2006/relationships/hyperlink" Target="http://eur-lex.europa.eu/LexUriServ/LexUriServ.do?uri=CELEX:32004D0334:EN:NOT" TargetMode="External"/><Relationship Id="rId1169" Type="http://schemas.openxmlformats.org/officeDocument/2006/relationships/hyperlink" Target="http://eur-lex.europa.eu/LexUriServ/LexUriServ.do?uri=CELEX:22009D0005:EN:NOT" TargetMode="External"/><Relationship Id="rId1376" Type="http://schemas.openxmlformats.org/officeDocument/2006/relationships/hyperlink" Target="http://eur-lex.europa.eu/LexUriServ/LexUriServ.do?uri=CELEX:31986D0250:EN:NOT" TargetMode="External"/><Relationship Id="rId1583" Type="http://schemas.openxmlformats.org/officeDocument/2006/relationships/hyperlink" Target="http://eur-lex.europa.eu/LexUriServ/LexUriServ.do?uri=CELEX:32008D0953:EN:NOT" TargetMode="External"/><Relationship Id="rId2122" Type="http://schemas.openxmlformats.org/officeDocument/2006/relationships/hyperlink" Target="http://eur-lex.europa.eu/legal-content/EN/ALL/?uri=CELEX:32015D0687" TargetMode="External"/><Relationship Id="rId301" Type="http://schemas.openxmlformats.org/officeDocument/2006/relationships/hyperlink" Target="http://eur-lex.europa.eu/LexUriServ/LexUriServ.do?uri=CELEX:31993D0052:EN:NOT" TargetMode="External"/><Relationship Id="rId953" Type="http://schemas.openxmlformats.org/officeDocument/2006/relationships/hyperlink" Target="http://eur-lex.europa.eu/LexUriServ/LexUriServ.do?uri=CELEX:32011R1169:EN:NOT" TargetMode="External"/><Relationship Id="rId1029" Type="http://schemas.openxmlformats.org/officeDocument/2006/relationships/hyperlink" Target="http://eur-lex.europa.eu/LexUriServ/LexUriServ.do?uri=CELEX:32007L0042:EN:NOT" TargetMode="External"/><Relationship Id="rId1236" Type="http://schemas.openxmlformats.org/officeDocument/2006/relationships/hyperlink" Target="http://secretariat.efta.int/legal-texts/eea/~/media/Documents/legal-texts/eea/the-eea-agreement/Annexes%20to%20the%20Agreement/annex2b.pdf" TargetMode="External"/><Relationship Id="rId1790" Type="http://schemas.openxmlformats.org/officeDocument/2006/relationships/hyperlink" Target="http://eur-lex.europa.eu/LexUriServ/LexUriServ.do?uri=CELEX:32005D0200:EN:NOT" TargetMode="External"/><Relationship Id="rId1888" Type="http://schemas.openxmlformats.org/officeDocument/2006/relationships/hyperlink" Target="http://eur-lex.europa.eu/LexUriServ/LexUriServ.do?uri=CELEX:22009D0077:EN:NOT" TargetMode="External"/><Relationship Id="rId82" Type="http://schemas.openxmlformats.org/officeDocument/2006/relationships/hyperlink" Target="http://eur-lex.europa.eu/legal-content/EN/ALL/?uri=CELEX:32005D0363" TargetMode="External"/><Relationship Id="rId606" Type="http://schemas.openxmlformats.org/officeDocument/2006/relationships/hyperlink" Target="http://eur-lex.europa.eu/LexUriServ/LexUriServ.do?uri=CELEX:22005D0049:EN:NOT" TargetMode="External"/><Relationship Id="rId813" Type="http://schemas.openxmlformats.org/officeDocument/2006/relationships/hyperlink" Target="http://eur-lex.europa.eu/LexUriServ/LexUriServ.do?uri=CELEX:22004A0713%2801%29:EN:NOT" TargetMode="External"/><Relationship Id="rId1443" Type="http://schemas.openxmlformats.org/officeDocument/2006/relationships/hyperlink" Target="http://eur-lex.europa.eu/LexUriServ/LexUriServ.do?uri=CELEX:32013D0800:EN:NOT" TargetMode="External"/><Relationship Id="rId1650" Type="http://schemas.openxmlformats.org/officeDocument/2006/relationships/hyperlink" Target="http://eur-lex.europa.eu/LexUriServ/LexUriServ.do?uri=CELEX:32007D0356:EN:NOT" TargetMode="External"/><Relationship Id="rId1748" Type="http://schemas.openxmlformats.org/officeDocument/2006/relationships/hyperlink" Target="http://eur-lex.europa.eu/LexUriServ/LexUriServ.do?uri=CELEX:31977D0282:EN:NOT" TargetMode="External"/><Relationship Id="rId1303" Type="http://schemas.openxmlformats.org/officeDocument/2006/relationships/hyperlink" Target="http://eur-lex.europa.eu/LexUriServ/LexUriServ.do?uri=CELEX:22005D0108:EN:NOT" TargetMode="External"/><Relationship Id="rId1510" Type="http://schemas.openxmlformats.org/officeDocument/2006/relationships/hyperlink" Target="http://eur-lex.europa.eu/LexUriServ/LexUriServ.do?uri=CELEX:32013R0833:EN:NOThttp://eur-lex.europa.eu/LexUriServ/LexUriServ.do?uri=CELEX:32013R1165:EN:NOT" TargetMode="External"/><Relationship Id="rId1955" Type="http://schemas.openxmlformats.org/officeDocument/2006/relationships/hyperlink" Target="http://eur-lex.europa.eu/LexUriServ/LexUriServ.do?uri=CELEX:22003D0005:EN:NOT" TargetMode="External"/><Relationship Id="rId1608" Type="http://schemas.openxmlformats.org/officeDocument/2006/relationships/hyperlink" Target="http://eur-lex.europa.eu/LexUriServ/LexUriServ.do?uri=CELEX:32002R2076:EN:NOT" TargetMode="External"/><Relationship Id="rId1815" Type="http://schemas.openxmlformats.org/officeDocument/2006/relationships/hyperlink" Target="http://eur-lex.europa.eu/LexUriServ/LexUriServ.do?uri=CELEX:31999L0066:EN:NOT" TargetMode="External"/><Relationship Id="rId189" Type="http://schemas.openxmlformats.org/officeDocument/2006/relationships/hyperlink" Target="http://eur-lex.europa.eu/LexUriServ/LexUriServ.do?uri=CELEX:32007D0018:EN:NOT" TargetMode="External"/><Relationship Id="rId396" Type="http://schemas.openxmlformats.org/officeDocument/2006/relationships/hyperlink" Target="http://eur-lex.europa.eu/LexUriServ/LexUriServ.do?uri=CELEX:31992D0260:EN:NOT" TargetMode="External"/><Relationship Id="rId2077" Type="http://schemas.openxmlformats.org/officeDocument/2006/relationships/hyperlink" Target="http://eur-lex.europa.eu/LexUriServ/LexUriServ.do?uri=CELEX:32007D0701:EN:NOT" TargetMode="External"/><Relationship Id="rId256" Type="http://schemas.openxmlformats.org/officeDocument/2006/relationships/hyperlink" Target="http://eur-lex.europa.eu/LexUriServ/LexUriServ.do?uri=CELEX:32007D0848:EN:NOT" TargetMode="External"/><Relationship Id="rId463" Type="http://schemas.openxmlformats.org/officeDocument/2006/relationships/hyperlink" Target="http://eur-lex.europa.eu/legal-content/EN/ALL/?uri=CELEX:32008R0798" TargetMode="External"/><Relationship Id="rId670" Type="http://schemas.openxmlformats.org/officeDocument/2006/relationships/hyperlink" Target="http://eur-lex.europa.eu/LexUriServ/LexUriServ.do?uri=CELEX:22011D0094:EN:NOT" TargetMode="External"/><Relationship Id="rId1093" Type="http://schemas.openxmlformats.org/officeDocument/2006/relationships/hyperlink" Target="http://eur-lex.europa.eu/LexUriServ/LexUriServ.do?uri=CELEX:32009D0355:EN:NOT" TargetMode="External"/><Relationship Id="rId116" Type="http://schemas.openxmlformats.org/officeDocument/2006/relationships/hyperlink" Target="http://eur-lex.europa.eu/legal-content/EN/ALL/?uri=CELEX:31991L0496" TargetMode="External"/><Relationship Id="rId323" Type="http://schemas.openxmlformats.org/officeDocument/2006/relationships/hyperlink" Target="http://eur-lex.europa.eu/LexUriServ/LexUriServ.do?uri=CELEX:32003D0466:EN:NOT" TargetMode="External"/><Relationship Id="rId530" Type="http://schemas.openxmlformats.org/officeDocument/2006/relationships/hyperlink" Target="http://eur-lex.europa.eu/LexUriServ/LexUriServ.do?uri=CELEX:22001D0130:EN:NOT" TargetMode="External"/><Relationship Id="rId768" Type="http://schemas.openxmlformats.org/officeDocument/2006/relationships/hyperlink" Target="http://eur-lex.europa.eu/LexUriServ/LexUriServ.do?uri=CELEX:22002A0430%2804%29:EN:NOT" TargetMode="External"/><Relationship Id="rId975" Type="http://schemas.openxmlformats.org/officeDocument/2006/relationships/hyperlink" Target="http://eur-lex.europa.eu/LexUriServ/LexUriServ.do?uri=CELEX:32011R0665:EN:NOT" TargetMode="External"/><Relationship Id="rId1160" Type="http://schemas.openxmlformats.org/officeDocument/2006/relationships/hyperlink" Target="http://eur-lex.europa.eu/LexUriServ/LexUriServ.do?uri=CELEX:22006D0045:EN:NOT" TargetMode="External"/><Relationship Id="rId1398" Type="http://schemas.openxmlformats.org/officeDocument/2006/relationships/hyperlink" Target="http://eur-lex.europa.eu/LexUriServ/LexUriServ.do?uri=CELEX:32004D0416:EN:NOT" TargetMode="External"/><Relationship Id="rId2004" Type="http://schemas.openxmlformats.org/officeDocument/2006/relationships/hyperlink" Target="http://eur-lex.europa.eu/legal-content/en/ALL/?uri=CELEX:22013D0184" TargetMode="External"/><Relationship Id="rId628" Type="http://schemas.openxmlformats.org/officeDocument/2006/relationships/hyperlink" Target="http://eur-lex.europa.eu/LexUriServ/LexUriServ.do?uri=CELEX:22006D0141:EN:NOT" TargetMode="External"/><Relationship Id="rId835" Type="http://schemas.openxmlformats.org/officeDocument/2006/relationships/hyperlink" Target="http://eur-lex.europa.eu/LexUriServ/LexUriServ.do?uri=CELEX:32006D0427:EN:NOT" TargetMode="External"/><Relationship Id="rId1258" Type="http://schemas.openxmlformats.org/officeDocument/2006/relationships/hyperlink" Target="http://eur-lex.europa.eu/LexUriServ/LexUriServ.do?uri=CELEX:32005L0006:EN:NOT" TargetMode="External"/><Relationship Id="rId1465" Type="http://schemas.openxmlformats.org/officeDocument/2006/relationships/hyperlink" Target="http://eur-lex.europa.eu/LexUriServ/LexUriServ.do?uri=CELEX:32011R0800:EN:NOT" TargetMode="External"/><Relationship Id="rId1672" Type="http://schemas.openxmlformats.org/officeDocument/2006/relationships/hyperlink" Target="http://eur-lex.europa.eu/LexUriServ/LexUriServ.do?uri=CELEX:32008D0745:EN:NOT" TargetMode="External"/><Relationship Id="rId1020" Type="http://schemas.openxmlformats.org/officeDocument/2006/relationships/hyperlink" Target="http://eur-lex.europa.eu/LexUriServ/LexUriServ.do?uri=CELEX:32012R0873:EN:NOT" TargetMode="External"/><Relationship Id="rId1118" Type="http://schemas.openxmlformats.org/officeDocument/2006/relationships/hyperlink" Target="http://eur-lex.europa.eu/LexUriServ/LexUriServ.do?uri=CELEX:32013D0705:EN:NOT" TargetMode="External"/><Relationship Id="rId1325" Type="http://schemas.openxmlformats.org/officeDocument/2006/relationships/hyperlink" Target="http://eur-lex.europa.eu/LexUriServ/LexUriServ.do?uri=CELEX:22009D0024:EN:NOT" TargetMode="External"/><Relationship Id="rId1532" Type="http://schemas.openxmlformats.org/officeDocument/2006/relationships/hyperlink" Target="http://eur-lex.europa.eu/legal-content/EN/ALL/?uri=CELEX:32014R0632" TargetMode="External"/><Relationship Id="rId1977" Type="http://schemas.openxmlformats.org/officeDocument/2006/relationships/hyperlink" Target="http://eur-lex.europa.eu/LexUriServ/LexUriServ.do?uri=CELEX:22006D0056:EN:NOT" TargetMode="External"/><Relationship Id="rId902" Type="http://schemas.openxmlformats.org/officeDocument/2006/relationships/hyperlink" Target="http://eur-lex.europa.eu/LexUriServ/LexUriServ.do?uri=CELEX:32011R0931:EN:NOT" TargetMode="External"/><Relationship Id="rId1837" Type="http://schemas.openxmlformats.org/officeDocument/2006/relationships/hyperlink" Target="http://eur-lex.europa.eu/LexUriServ/LexUriServ.do?uri=CELEX:32004D0003:EN:NOT" TargetMode="External"/><Relationship Id="rId31" Type="http://schemas.openxmlformats.org/officeDocument/2006/relationships/hyperlink" Target="http://eur-lex.europa.eu/LexUriServ/LexUriServ.do?uri=CELEX:31977D0505:EN:NOT" TargetMode="External"/><Relationship Id="rId2099" Type="http://schemas.openxmlformats.org/officeDocument/2006/relationships/hyperlink" Target="http://eur-lex.europa.eu/LexUriServ/LexUriServ.do?uri=CELEX:32010D0429:EN:NOT" TargetMode="External"/><Relationship Id="rId180" Type="http://schemas.openxmlformats.org/officeDocument/2006/relationships/hyperlink" Target="http://eur-lex.europa.eu/legal-content/EN/ALL/?uri=CELEX:32006D0698" TargetMode="External"/><Relationship Id="rId278" Type="http://schemas.openxmlformats.org/officeDocument/2006/relationships/hyperlink" Target="http://eur-lex.europa.eu/LexUriServ/LexUriServ.do?uri=CELEX:31996D0692:EN:NOT" TargetMode="External"/><Relationship Id="rId1904" Type="http://schemas.openxmlformats.org/officeDocument/2006/relationships/hyperlink" Target="http://eur-lex.europa.eu/LexUriServ/LexUriServ.do?uri=CELEX:22012D0004:EN:NOT" TargetMode="External"/><Relationship Id="rId485" Type="http://schemas.openxmlformats.org/officeDocument/2006/relationships/hyperlink" Target="http://eur-lex.europa.eu/LexUriServ/LexUriServ.do?uri=CELEX:22001D0118%2804%29:EN:NOT" TargetMode="External"/><Relationship Id="rId692" Type="http://schemas.openxmlformats.org/officeDocument/2006/relationships/hyperlink" Target="http://eur-lex.europa.eu/LexUriServ/LexUriServ.do?uri=CELEX:22013D0051:EN:NOT" TargetMode="External"/><Relationship Id="rId138" Type="http://schemas.openxmlformats.org/officeDocument/2006/relationships/hyperlink" Target="http://eur-lex.europa.eu/legal-content/EN/ALL/?uri=CELEX:32006D0146" TargetMode="External"/><Relationship Id="rId345" Type="http://schemas.openxmlformats.org/officeDocument/2006/relationships/hyperlink" Target="http://eur-lex.europa.eu/LexUriServ/LexUriServ.do?uri=CELEX:32012D0304:EN:NOT" TargetMode="External"/><Relationship Id="rId552" Type="http://schemas.openxmlformats.org/officeDocument/2006/relationships/hyperlink" Target="http://eur-lex.europa.eu/LexUriServ/LexUriServ.do?uri=CELEX:22002D0112:EN:NOT" TargetMode="External"/><Relationship Id="rId997" Type="http://schemas.openxmlformats.org/officeDocument/2006/relationships/hyperlink" Target="http://eur-lex.europa.eu/legal-content/EN/ALL/?uri=CELEX:32014R1229" TargetMode="External"/><Relationship Id="rId1182" Type="http://schemas.openxmlformats.org/officeDocument/2006/relationships/hyperlink" Target="http://eur-lex.europa.eu/LexUriServ/LexUriServ.do?uri=CELEX:22011D0013:EN:NOT" TargetMode="External"/><Relationship Id="rId2026" Type="http://schemas.openxmlformats.org/officeDocument/2006/relationships/hyperlink" Target="http://eur-lex.europa.eu/LexUriServ/LexUriServ.do?uri=CELEX:22002A1230%2801%29:EN:NOT" TargetMode="External"/><Relationship Id="rId205" Type="http://schemas.openxmlformats.org/officeDocument/2006/relationships/hyperlink" Target="http://eur-lex.europa.eu/legal-content/EN/ALL/?uri=CELEX:32014D0709" TargetMode="External"/><Relationship Id="rId412" Type="http://schemas.openxmlformats.org/officeDocument/2006/relationships/hyperlink" Target="http://eur-lex.europa.eu/LexUriServ/LexUriServ.do?uri=CELEX:32011D0163:EN:NOT" TargetMode="External"/><Relationship Id="rId857" Type="http://schemas.openxmlformats.org/officeDocument/2006/relationships/hyperlink" Target="http://eur-lex.europa.eu/LexUriServ/LexUriServ.do?uri=CELEX:32008R0504:EN:NOT" TargetMode="External"/><Relationship Id="rId1042" Type="http://schemas.openxmlformats.org/officeDocument/2006/relationships/hyperlink" Target="http://eur-lex.europa.eu/LexUriServ/LexUriServ.do?uri=CELEX:32009L0039:EN:NOT" TargetMode="External"/><Relationship Id="rId1487" Type="http://schemas.openxmlformats.org/officeDocument/2006/relationships/hyperlink" Target="http://eur-lex.europa.eu/LexUriServ/LexUriServ.do?uri=CELEX:32013R0284:EN:NOT" TargetMode="External"/><Relationship Id="rId1694" Type="http://schemas.openxmlformats.org/officeDocument/2006/relationships/hyperlink" Target="http://eur-lex.europa.eu/LexUriServ/LexUriServ.do?uri=CELEX:32009D0617:EN:NOT" TargetMode="External"/><Relationship Id="rId717" Type="http://schemas.openxmlformats.org/officeDocument/2006/relationships/hyperlink" Target="http://eur-lex.europa.eu/legal-content/en/ALL/?uri=CELEX:22014D0070" TargetMode="External"/><Relationship Id="rId924" Type="http://schemas.openxmlformats.org/officeDocument/2006/relationships/hyperlink" Target="http://eur-lex.europa.eu/LexUriServ/LexUriServ.do?uri=CELEX:32011R0284:EN:NOT" TargetMode="External"/><Relationship Id="rId1347" Type="http://schemas.openxmlformats.org/officeDocument/2006/relationships/hyperlink" Target="http://eur-lex.europa.eu/LexUriServ/LexUriServ.do?uri=CELEX:22013D0031:EN:NOT" TargetMode="External"/><Relationship Id="rId1554" Type="http://schemas.openxmlformats.org/officeDocument/2006/relationships/hyperlink" Target="http://eur-lex.europa.eu/legal-content/EN/ALL/?uri=CELEX:32015R1192" TargetMode="External"/><Relationship Id="rId1761" Type="http://schemas.openxmlformats.org/officeDocument/2006/relationships/hyperlink" Target="http://eur-lex.europa.eu/LexUriServ/LexUriServ.do?uri=CELEX:31980D1359:EN:NOT" TargetMode="External"/><Relationship Id="rId1999" Type="http://schemas.openxmlformats.org/officeDocument/2006/relationships/hyperlink" Target="http://eur-lex.europa.eu/LexUriServ/LexUriServ.do?uri=CELEX:22012D0005:EN:NOT" TargetMode="External"/><Relationship Id="rId53" Type="http://schemas.openxmlformats.org/officeDocument/2006/relationships/hyperlink" Target="http://eur-lex.europa.eu/legal-content/EN/ALL/?uri=CELEX:32015D0315" TargetMode="External"/><Relationship Id="rId1207" Type="http://schemas.openxmlformats.org/officeDocument/2006/relationships/hyperlink" Target="http://eur-lex.europa.eu/LexUriServ/LexUriServ.do?uri=CELEX:22012D0159:EN:NOT" TargetMode="External"/><Relationship Id="rId1414" Type="http://schemas.openxmlformats.org/officeDocument/2006/relationships/hyperlink" Target="http://eur-lex.europa.eu/LexUriServ/LexUriServ.do?uri=CELEX:31993D0422:EN:NOT" TargetMode="External"/><Relationship Id="rId1621" Type="http://schemas.openxmlformats.org/officeDocument/2006/relationships/hyperlink" Target="http://eur-lex.europa.eu/LexUriServ/LexUriServ.do?uri=CELEX:32000D0801:EN:NOT" TargetMode="External"/><Relationship Id="rId1859" Type="http://schemas.openxmlformats.org/officeDocument/2006/relationships/hyperlink" Target="http://eur-lex.europa.eu/LexUriServ/LexUriServ.do?uri=CELEX:22002D0123:EN:NOT" TargetMode="External"/><Relationship Id="rId1719" Type="http://schemas.openxmlformats.org/officeDocument/2006/relationships/hyperlink" Target="http://eur-lex.europa.eu/LexUriServ/LexUriServ.do?uri=CELEX:32002L0063:EN:NOT" TargetMode="External"/><Relationship Id="rId1926" Type="http://schemas.openxmlformats.org/officeDocument/2006/relationships/hyperlink" Target="http://eur-lex.europa.eu/LexUriServ/LexUriServ.do?uri=CELEX:21997D0313%2801%29:EN:NOT" TargetMode="External"/><Relationship Id="rId2090" Type="http://schemas.openxmlformats.org/officeDocument/2006/relationships/hyperlink" Target="http://eur-lex.europa.eu/LexUriServ/LexUriServ.do?uri=CELEX:32010D0139:EN:NOT" TargetMode="External"/><Relationship Id="rId367" Type="http://schemas.openxmlformats.org/officeDocument/2006/relationships/hyperlink" Target="http://eur-lex.europa.eu/LexUriServ/LexUriServ.do?uri=CELEX:31998D0152:EN:NOT" TargetMode="External"/><Relationship Id="rId574" Type="http://schemas.openxmlformats.org/officeDocument/2006/relationships/hyperlink" Target="http://eur-lex.europa.eu/LexUriServ/LexUriServ.do?uri=CELEX:22003D0031:EN:NOT" TargetMode="External"/><Relationship Id="rId2048" Type="http://schemas.openxmlformats.org/officeDocument/2006/relationships/hyperlink" Target="http://eur-lex.europa.eu/LexUriServ/LexUriServ.do?uri=CELEX:32005D0608:EN:NOT" TargetMode="External"/><Relationship Id="rId227" Type="http://schemas.openxmlformats.org/officeDocument/2006/relationships/hyperlink" Target="http://eur-lex.europa.eu/legal-content/EN/ALL/?uri=CELEX:32015D0892" TargetMode="External"/><Relationship Id="rId781" Type="http://schemas.openxmlformats.org/officeDocument/2006/relationships/hyperlink" Target="http://eur-lex.europa.eu/LexUriServ/LexUriServ.do?uri=CELEX:22004A1106%2802%29:EN:NOT" TargetMode="External"/><Relationship Id="rId879" Type="http://schemas.openxmlformats.org/officeDocument/2006/relationships/hyperlink" Target="http://eur-lex.europa.eu/legal-content/EN/ALL/?uri=CELEX:32014D0131" TargetMode="External"/><Relationship Id="rId434" Type="http://schemas.openxmlformats.org/officeDocument/2006/relationships/hyperlink" Target="http://eur-lex.europa.eu/legal-content/EN/ALL/?uri=CELEX:32010R0206" TargetMode="External"/><Relationship Id="rId641" Type="http://schemas.openxmlformats.org/officeDocument/2006/relationships/hyperlink" Target="http://eur-lex.europa.eu/LexUriServ/LexUriServ.do?uri=CELEX:22007D0133:EN:NOT" TargetMode="External"/><Relationship Id="rId739" Type="http://schemas.openxmlformats.org/officeDocument/2006/relationships/hyperlink" Target="http://eur-lex.europa.eu/LexUriServ/LexUriServ.do?uri=CELEX:E2008C0299:EN:NOT" TargetMode="External"/><Relationship Id="rId1064" Type="http://schemas.openxmlformats.org/officeDocument/2006/relationships/hyperlink" Target="http://eur-lex.europa.eu/LexUriServ/LexUriServ.do?uri=CELEX:32001D0424:EN:NOT" TargetMode="External"/><Relationship Id="rId1271" Type="http://schemas.openxmlformats.org/officeDocument/2006/relationships/hyperlink" Target="http://eur-lex.europa.eu/LexUriServ/LexUriServ.do?uri=CELEX:21996D0613(03):EN:NOT" TargetMode="External"/><Relationship Id="rId1369" Type="http://schemas.openxmlformats.org/officeDocument/2006/relationships/hyperlink" Target="http://eur-lex.europa.eu/LexUriServ/LexUriServ.do?uri=CELEX:32004L0103:EN:NOT" TargetMode="External"/><Relationship Id="rId1576" Type="http://schemas.openxmlformats.org/officeDocument/2006/relationships/hyperlink" Target="http://eur-lex.europa.eu/LexUriServ/LexUriServ.do?uri=CELEX:32007D0560:EN:NOT" TargetMode="External"/><Relationship Id="rId2115" Type="http://schemas.openxmlformats.org/officeDocument/2006/relationships/hyperlink" Target="http://eur-lex.europa.eu/LexUriServ/LexUriServ.do?uri=CELEX:32013D0648:EN:NOT" TargetMode="External"/><Relationship Id="rId501" Type="http://schemas.openxmlformats.org/officeDocument/2006/relationships/hyperlink" Target="http://eur-lex.europa.eu/LexUriServ/LexUriServ.do?uri=CELEX:21999D0189:EN:NOT" TargetMode="External"/><Relationship Id="rId946" Type="http://schemas.openxmlformats.org/officeDocument/2006/relationships/hyperlink" Target="http://eur-lex.europa.eu/LexUriServ/LexUriServ.do?uri=CELEX:32009R1069:EN:NOT" TargetMode="External"/><Relationship Id="rId1131" Type="http://schemas.openxmlformats.org/officeDocument/2006/relationships/hyperlink" Target="http://eur-lex.europa.eu/legal-content/EN/ALL/?uri=CELEX:32015D1290" TargetMode="External"/><Relationship Id="rId1229" Type="http://schemas.openxmlformats.org/officeDocument/2006/relationships/hyperlink" Target="http://eur-lex.europa.eu/legal-content/en/ALL/?uri=CELEX:22013D0221" TargetMode="External"/><Relationship Id="rId1783" Type="http://schemas.openxmlformats.org/officeDocument/2006/relationships/hyperlink" Target="http://eur-lex.europa.eu/LexUriServ/LexUriServ.do?uri=CELEX:32006D0335:EN:NOT" TargetMode="External"/><Relationship Id="rId1990" Type="http://schemas.openxmlformats.org/officeDocument/2006/relationships/hyperlink" Target="http://eur-lex.europa.eu/LexUriServ/LexUriServ.do?uri=CELEX:22008D0044:EN:NOT" TargetMode="External"/><Relationship Id="rId75" Type="http://schemas.openxmlformats.org/officeDocument/2006/relationships/hyperlink" Target="http://eur-lex.europa.eu/legal-content/EN/ALL/?uri=CELEX:32004D0292" TargetMode="External"/><Relationship Id="rId806" Type="http://schemas.openxmlformats.org/officeDocument/2006/relationships/hyperlink" Target="http://eur-lex.europa.eu/LexUriServ/LexUriServ.do?uri=CELEX:32005D0168:EN:NOT" TargetMode="External"/><Relationship Id="rId1436" Type="http://schemas.openxmlformats.org/officeDocument/2006/relationships/hyperlink" Target="http://eur-lex.europa.eu/LexUriServ/LexUriServ.do?uri=CELEX:32011D0132:EN:NOT" TargetMode="External"/><Relationship Id="rId1643" Type="http://schemas.openxmlformats.org/officeDocument/2006/relationships/hyperlink" Target="http://eur-lex.europa.eu/LexUriServ/LexUriServ.do?uri=CELEX:32005D0864:EN:NOT" TargetMode="External"/><Relationship Id="rId1850" Type="http://schemas.openxmlformats.org/officeDocument/2006/relationships/hyperlink" Target="http://eur-lex.europa.eu/LexUriServ/LexUriServ.do?uri=CELEX:32000Y1223%2803%29:EN:NOT" TargetMode="External"/><Relationship Id="rId1503" Type="http://schemas.openxmlformats.org/officeDocument/2006/relationships/hyperlink" Target="http://eur-lex.europa.eu/LexUriServ/LexUriServ.do?uri=CELEX:32013R0826:EN:NOT" TargetMode="External"/><Relationship Id="rId1710" Type="http://schemas.openxmlformats.org/officeDocument/2006/relationships/hyperlink" Target="http://eur-lex.europa.eu/LexUriServ/LexUriServ.do?uri=CELEX:32011R1372:EN:NOT" TargetMode="External"/><Relationship Id="rId1948" Type="http://schemas.openxmlformats.org/officeDocument/2006/relationships/hyperlink" Target="http://eur-lex.europa.eu/LexUriServ/LexUriServ.do?uri=CELEX:22002D0029:EN:NOT" TargetMode="External"/><Relationship Id="rId291" Type="http://schemas.openxmlformats.org/officeDocument/2006/relationships/hyperlink" Target="http://eur-lex.europa.eu/LexUriServ/LexUriServ.do?uri=CELEX:31964L0432:EN:NOT" TargetMode="External"/><Relationship Id="rId1808" Type="http://schemas.openxmlformats.org/officeDocument/2006/relationships/hyperlink" Target="http://eur-lex.europa.eu/LexUriServ/LexUriServ.do?uri=CELEX:31993L0061:EN:NOT" TargetMode="External"/><Relationship Id="rId151" Type="http://schemas.openxmlformats.org/officeDocument/2006/relationships/hyperlink" Target="http://eur-lex.europa.eu/legal-content/EN/ALL/?uri=CELEX:31999R0509" TargetMode="External"/><Relationship Id="rId389" Type="http://schemas.openxmlformats.org/officeDocument/2006/relationships/hyperlink" Target="http://eur-lex.europa.eu/legal-content/EN/ALL/?uri=CELEX:32010R0206" TargetMode="External"/><Relationship Id="rId596" Type="http://schemas.openxmlformats.org/officeDocument/2006/relationships/hyperlink" Target="http://eur-lex.europa.eu/LexUriServ/LexUriServ.do?uri=CELEX:22004D0120:EN:NOT" TargetMode="External"/><Relationship Id="rId249" Type="http://schemas.openxmlformats.org/officeDocument/2006/relationships/hyperlink" Target="http://eur-lex.europa.eu/LexUriServ/LexUriServ.do?uri=CELEX:32013R0631:EN:NOT" TargetMode="External"/><Relationship Id="rId456" Type="http://schemas.openxmlformats.org/officeDocument/2006/relationships/hyperlink" Target="http://eur-lex.europa.eu/LexUriServ/LexUriServ.do?uri=CELEX:32010R0605:EN:NOT" TargetMode="External"/><Relationship Id="rId663" Type="http://schemas.openxmlformats.org/officeDocument/2006/relationships/hyperlink" Target="http://eur-lex.europa.eu/LexUriServ/LexUriServ.do?uri=CELEX:22010D0114:EN:NOT" TargetMode="External"/><Relationship Id="rId870" Type="http://schemas.openxmlformats.org/officeDocument/2006/relationships/hyperlink" Target="http://eur-lex.europa.eu/LexUriServ/LexUriServ.do?uri=CELEX:32008D0425:EN:NOT" TargetMode="External"/><Relationship Id="rId1086" Type="http://schemas.openxmlformats.org/officeDocument/2006/relationships/hyperlink" Target="http://eur-lex.europa.eu/LexUriServ/LexUriServ.do?uri=CELEX:32008D0413:EN:NOT" TargetMode="External"/><Relationship Id="rId1293" Type="http://schemas.openxmlformats.org/officeDocument/2006/relationships/hyperlink" Target="http://eur-lex.europa.eu/LexUriServ/LexUriServ.do?uri=CELEX:22003D0167:EN:NOT" TargetMode="External"/><Relationship Id="rId2137" Type="http://schemas.openxmlformats.org/officeDocument/2006/relationships/fontTable" Target="fontTable.xml"/><Relationship Id="rId109" Type="http://schemas.openxmlformats.org/officeDocument/2006/relationships/hyperlink" Target="http://eur-lex.europa.eu/legal-content/EN/ALL/?uri=CELEX:32005D0093" TargetMode="External"/><Relationship Id="rId316" Type="http://schemas.openxmlformats.org/officeDocument/2006/relationships/hyperlink" Target="http://eur-lex.europa.eu/LexUriServ/LexUriServ.do?uri=CELEX:32004D0235:EN:NOT" TargetMode="External"/><Relationship Id="rId523" Type="http://schemas.openxmlformats.org/officeDocument/2006/relationships/hyperlink" Target="http://eur-lex.europa.eu/LexUriServ/LexUriServ.do?uri=CELEX:22001D0102:EN:NOT" TargetMode="External"/><Relationship Id="rId968" Type="http://schemas.openxmlformats.org/officeDocument/2006/relationships/hyperlink" Target="http://eur-lex.europa.eu/LexUriServ/LexUriServ.do?uri=CELEX:32010R0384:EN:NOT" TargetMode="External"/><Relationship Id="rId1153" Type="http://schemas.openxmlformats.org/officeDocument/2006/relationships/hyperlink" Target="http://eur-lex.europa.eu/LexUriServ/LexUriServ.do?uri=CELEX:22003D0073:EN:NOT" TargetMode="External"/><Relationship Id="rId1598" Type="http://schemas.openxmlformats.org/officeDocument/2006/relationships/hyperlink" Target="http://eur-lex.europa.eu/LexUriServ/LexUriServ.do?uri=CELEX:32011D0266:EN:NOT" TargetMode="External"/><Relationship Id="rId97" Type="http://schemas.openxmlformats.org/officeDocument/2006/relationships/hyperlink" Target="http://eur-lex.europa.eu/legal-content/EN/ALL/?uri=CELEX:32014R0750" TargetMode="External"/><Relationship Id="rId730" Type="http://schemas.openxmlformats.org/officeDocument/2006/relationships/hyperlink" Target="http://eur-lex.europa.eu/LexUriServ/LexUriServ.do?uri=CELEX:22004A0429(02):EN:NOT" TargetMode="External"/><Relationship Id="rId828" Type="http://schemas.openxmlformats.org/officeDocument/2006/relationships/hyperlink" Target="http://eur-lex.europa.eu/LexUriServ/LexUriServ.do?uri=CELEX:32009R1099:EN:NOT" TargetMode="External"/><Relationship Id="rId1013" Type="http://schemas.openxmlformats.org/officeDocument/2006/relationships/hyperlink" Target="http://eur-lex.europa.eu/LexUriServ/LexUriServ.do?uri=CELEX:32009L0032:EN:NOT" TargetMode="External"/><Relationship Id="rId1360" Type="http://schemas.openxmlformats.org/officeDocument/2006/relationships/hyperlink" Target="http://eur-lex.europa.eu/legal-content/en/ALL/?uri=CELEX:22014D0168" TargetMode="External"/><Relationship Id="rId1458" Type="http://schemas.openxmlformats.org/officeDocument/2006/relationships/hyperlink" Target="http://eur-lex.europa.eu/LexUriServ/LexUriServ.do?uri=CELEX:32011R0736:EN:NOT" TargetMode="External"/><Relationship Id="rId1665" Type="http://schemas.openxmlformats.org/officeDocument/2006/relationships/hyperlink" Target="http://eur-lex.europa.eu/LexUriServ/LexUriServ.do?uri=CELEX:32007D0619:EN:NOT" TargetMode="External"/><Relationship Id="rId1872" Type="http://schemas.openxmlformats.org/officeDocument/2006/relationships/hyperlink" Target="http://eur-lex.europa.eu/LexUriServ/LexUriServ.do?uri=CELEX:22005D0095:EN:NOT" TargetMode="External"/><Relationship Id="rId1220" Type="http://schemas.openxmlformats.org/officeDocument/2006/relationships/hyperlink" Target="http://eur-lex.europa.eu/LexUriServ/LexUriServ.do?uri=CELEX:22013D0137:EN:NOT" TargetMode="External"/><Relationship Id="rId1318" Type="http://schemas.openxmlformats.org/officeDocument/2006/relationships/hyperlink" Target="http://eur-lex.europa.eu/LexUriServ/LexUriServ.do?uri=CELEX:22007D0151:EN:NOT" TargetMode="External"/><Relationship Id="rId1525" Type="http://schemas.openxmlformats.org/officeDocument/2006/relationships/hyperlink" Target="http://eur-lex.europa.eu/legal-content/EN/ALL/?uri=CELEX:32014R0193" TargetMode="External"/><Relationship Id="rId1732" Type="http://schemas.openxmlformats.org/officeDocument/2006/relationships/hyperlink" Target="http://eur-lex.europa.eu/LexUriServ/LexUriServ.do?uri=CELEX:32002L0056:EN:NOT" TargetMode="External"/><Relationship Id="rId24" Type="http://schemas.openxmlformats.org/officeDocument/2006/relationships/hyperlink" Target="http://eur-lex.europa.eu/legal-content/EN/ALL/?uri=CELEX:32014D0088" TargetMode="External"/><Relationship Id="rId173" Type="http://schemas.openxmlformats.org/officeDocument/2006/relationships/hyperlink" Target="http://eur-lex.europa.eu/legal-content/EN/ALL/?uri=CELEX:32011D0685" TargetMode="External"/><Relationship Id="rId380" Type="http://schemas.openxmlformats.org/officeDocument/2006/relationships/hyperlink" Target="http://eur-lex.europa.eu/LexUriServ/LexUriServ.do?uri=CELEX:31998D0496:EN:NOT" TargetMode="External"/><Relationship Id="rId2061" Type="http://schemas.openxmlformats.org/officeDocument/2006/relationships/hyperlink" Target="http://eur-lex.europa.eu/LexUriServ/LexUriServ.do?uri=CELEX:32010D0135:EN:NOT" TargetMode="External"/><Relationship Id="rId240" Type="http://schemas.openxmlformats.org/officeDocument/2006/relationships/hyperlink" Target="http://eur-lex.europa.eu/LexUriServ/LexUriServ.do?uri=CELEX:32000L0075:EN:NOT" TargetMode="External"/><Relationship Id="rId478" Type="http://schemas.openxmlformats.org/officeDocument/2006/relationships/hyperlink" Target="http://eur-lex.europa.eu/LexUriServ/LexUriServ.do?uri=CELEX:21994a0103(01):EN:NOT" TargetMode="External"/><Relationship Id="rId685" Type="http://schemas.openxmlformats.org/officeDocument/2006/relationships/hyperlink" Target="http://eur-lex.europa.eu/LexUriServ/LexUriServ.do?uri=CELEX:22012D0104:EN:NOT" TargetMode="External"/><Relationship Id="rId892" Type="http://schemas.openxmlformats.org/officeDocument/2006/relationships/hyperlink" Target="http://eur-lex.europa.eu/LexUriServ/LexUriServ.do?uri=CELEX:31992L0118:EN:NOT" TargetMode="External"/><Relationship Id="rId100" Type="http://schemas.openxmlformats.org/officeDocument/2006/relationships/hyperlink" Target="http://eur-lex.europa.eu/legal-content/EN/ALL/?uri=CELEX:32002L0099" TargetMode="External"/><Relationship Id="rId338" Type="http://schemas.openxmlformats.org/officeDocument/2006/relationships/hyperlink" Target="http://eur-lex.europa.eu/LexUriServ/LexUriServ.do?uri=CELEX:32005R1739:EN:NOT" TargetMode="External"/><Relationship Id="rId545" Type="http://schemas.openxmlformats.org/officeDocument/2006/relationships/hyperlink" Target="http://eur-lex.europa.eu/LexUriServ/LexUriServ.do?uri=CELEX:22002D0073:EN:NOT" TargetMode="External"/><Relationship Id="rId752" Type="http://schemas.openxmlformats.org/officeDocument/2006/relationships/hyperlink" Target="http://eur-lex.europa.eu/LexUriServ/LexUriServ.do?uri=CELEX:22002A0328(01):EN:NOT" TargetMode="External"/><Relationship Id="rId1175" Type="http://schemas.openxmlformats.org/officeDocument/2006/relationships/hyperlink" Target="http://eur-lex.europa.eu/LexUriServ/LexUriServ.do?uri=CELEX:22010D0023:EN:NOT" TargetMode="External"/><Relationship Id="rId1382" Type="http://schemas.openxmlformats.org/officeDocument/2006/relationships/hyperlink" Target="http://eur-lex.europa.eu/LexUriServ/LexUriServ.do?uri=CELEX:32012D0270:EN:NOT" TargetMode="External"/><Relationship Id="rId2019" Type="http://schemas.openxmlformats.org/officeDocument/2006/relationships/hyperlink" Target="http://eur-lex.europa.eu/LexUriServ/LexUriServ.do?uri=CELEX:22002A0430%2804%29:EN:NOT" TargetMode="External"/><Relationship Id="rId405" Type="http://schemas.openxmlformats.org/officeDocument/2006/relationships/hyperlink" Target="http://eur-lex.europa.eu/legal-content/EN/ALL/?uri=CELEX:32008R0798" TargetMode="External"/><Relationship Id="rId612" Type="http://schemas.openxmlformats.org/officeDocument/2006/relationships/hyperlink" Target="http://eur-lex.europa.eu/LexUriServ/LexUriServ.do?uri=CELEX:22005D0093:EN:NOT" TargetMode="External"/><Relationship Id="rId1035" Type="http://schemas.openxmlformats.org/officeDocument/2006/relationships/hyperlink" Target="http://eur-lex.europa.eu/LexUriServ/LexUriServ.do?uri=CELEX:32002L0046:EN:NOT" TargetMode="External"/><Relationship Id="rId1242" Type="http://schemas.openxmlformats.org/officeDocument/2006/relationships/hyperlink" Target="http://eur-lex.europa.eu/LexUriServ/LexUriServ.do?uri=CELEX:32013R0068:EN:NOT" TargetMode="External"/><Relationship Id="rId1687" Type="http://schemas.openxmlformats.org/officeDocument/2006/relationships/hyperlink" Target="http://eur-lex.europa.eu/LexUriServ/LexUriServ.do?uri=CELEX:32008D0943:EN:NOT" TargetMode="External"/><Relationship Id="rId1894" Type="http://schemas.openxmlformats.org/officeDocument/2006/relationships/hyperlink" Target="http://eur-lex.europa.eu/LexUriServ/LexUriServ.do?uri=CELEX:22010D0043:EN:NOT" TargetMode="External"/><Relationship Id="rId917" Type="http://schemas.openxmlformats.org/officeDocument/2006/relationships/hyperlink" Target="http://eur-lex.europa.eu/LexUriServ/LexUriServ.do?uri=CELEX:32008D0287:EN:NOT" TargetMode="External"/><Relationship Id="rId1102" Type="http://schemas.openxmlformats.org/officeDocument/2006/relationships/hyperlink" Target="http://eur-lex.europa.eu/LexUriServ/LexUriServ.do?uri=CELEX:32011D0073:EN:NOT" TargetMode="External"/><Relationship Id="rId1547" Type="http://schemas.openxmlformats.org/officeDocument/2006/relationships/hyperlink" Target="http://eur-lex.europa.eu/legal-content/EN/ALL/?uri=CELEX:32015R1108" TargetMode="External"/><Relationship Id="rId1754" Type="http://schemas.openxmlformats.org/officeDocument/2006/relationships/hyperlink" Target="http://eur-lex.europa.eu/LexUriServ/LexUriServ.do?uri=CELEX:31978D0349:EN:NOT" TargetMode="External"/><Relationship Id="rId1961" Type="http://schemas.openxmlformats.org/officeDocument/2006/relationships/hyperlink" Target="http://eur-lex.europa.eu/LexUriServ/LexUriServ.do?uri=CELEX:22003D0077:EN:NOT" TargetMode="External"/><Relationship Id="rId46" Type="http://schemas.openxmlformats.org/officeDocument/2006/relationships/hyperlink" Target="http://eur-lex.europa.eu/LexUriServ/LexUriServ.do?uri=OJ:L:2012:112:0021:0034:EN:PDF" TargetMode="External"/><Relationship Id="rId1407" Type="http://schemas.openxmlformats.org/officeDocument/2006/relationships/hyperlink" Target="http://eur-lex.europa.eu/LexUriServ/LexUriServ.do?uri=CELEX:31994L0003:EN:NOT" TargetMode="External"/><Relationship Id="rId1614" Type="http://schemas.openxmlformats.org/officeDocument/2006/relationships/hyperlink" Target="http://eur-lex.europa.eu/LexUriServ/LexUriServ.do?uri=CELEX:31998D0269:EN:NOT" TargetMode="External"/><Relationship Id="rId1821" Type="http://schemas.openxmlformats.org/officeDocument/2006/relationships/hyperlink" Target="http://eur-lex.europa.eu/LexUriServ/LexUriServ.do?uri=CELEX:32004R0069:EN:NOT" TargetMode="External"/><Relationship Id="rId195" Type="http://schemas.openxmlformats.org/officeDocument/2006/relationships/hyperlink" Target="http://eur-lex.europa.eu/LexUriServ/LexUriServ.do?uri=CELEX:32002D0106:EN:NOT" TargetMode="External"/><Relationship Id="rId1919" Type="http://schemas.openxmlformats.org/officeDocument/2006/relationships/hyperlink" Target="http://eur-lex.europa.eu/LexUriServ/LexUriServ.do?uri=CELEX:21994A0103(52):EN:NOT" TargetMode="External"/><Relationship Id="rId2083" Type="http://schemas.openxmlformats.org/officeDocument/2006/relationships/hyperlink" Target="http://eur-lex.europa.eu/LexUriServ/LexUriServ.do?uri=CELEX:32008D0933:EN:NOT" TargetMode="External"/><Relationship Id="rId262" Type="http://schemas.openxmlformats.org/officeDocument/2006/relationships/hyperlink" Target="http://eur-lex.europa.eu/LexUriServ/LexUriServ.do?uri=CELEX:32008R1291:EN:NOT" TargetMode="External"/><Relationship Id="rId567" Type="http://schemas.openxmlformats.org/officeDocument/2006/relationships/hyperlink" Target="http://eur-lex.europa.eu/LexUriServ/LexUriServ.do?uri=CELEX:22003D0024:EN:NOT" TargetMode="External"/><Relationship Id="rId1197" Type="http://schemas.openxmlformats.org/officeDocument/2006/relationships/hyperlink" Target="http://eur-lex.europa.eu/LexUriServ/LexUriServ.do?uri=CELEX:22012D0045:EN:NOT" TargetMode="External"/><Relationship Id="rId122" Type="http://schemas.openxmlformats.org/officeDocument/2006/relationships/hyperlink" Target="http://eur-lex.europa.eu/legal-content/EN/ALL/?uri=CELEX:31992D0438" TargetMode="External"/><Relationship Id="rId774" Type="http://schemas.openxmlformats.org/officeDocument/2006/relationships/hyperlink" Target="http://eur-lex.europa.eu/LexUriServ/LexUriServ.do?uri=CELEX:32002D0957:EN:NOT" TargetMode="External"/><Relationship Id="rId981" Type="http://schemas.openxmlformats.org/officeDocument/2006/relationships/hyperlink" Target="http://eur-lex.europa.eu/LexUriServ/LexUriServ.do?uri=CELEX:32012R0432:EN:NOT" TargetMode="External"/><Relationship Id="rId1057" Type="http://schemas.openxmlformats.org/officeDocument/2006/relationships/hyperlink" Target="http://eur-lex.europa.eu/legal-content/EN/ALL/?uri=CELEX:31997R0258" TargetMode="External"/><Relationship Id="rId2010" Type="http://schemas.openxmlformats.org/officeDocument/2006/relationships/hyperlink" Target="http://secretariat.efta.int/legal-texts/eea/~/media/Documents/legal-texts/eea/the-eea-agreement/Annexes%20to%20the%20Agreement/annex2a.pdf" TargetMode="External"/><Relationship Id="rId427" Type="http://schemas.openxmlformats.org/officeDocument/2006/relationships/hyperlink" Target="http://eur-lex.europa.eu/legal-content/EN/ALL/?uri=CELEX:32004D0211" TargetMode="External"/><Relationship Id="rId634" Type="http://schemas.openxmlformats.org/officeDocument/2006/relationships/hyperlink" Target="http://eur-lex.europa.eu/LexUriServ/LexUriServ.do?uri=CELEX:22007D0072:EN:NOT" TargetMode="External"/><Relationship Id="rId841" Type="http://schemas.openxmlformats.org/officeDocument/2006/relationships/hyperlink" Target="http://eur-lex.europa.eu/LexUriServ/LexUriServ.do?uri=CELEX:31989D0505:EN:NOT" TargetMode="External"/><Relationship Id="rId1264" Type="http://schemas.openxmlformats.org/officeDocument/2006/relationships/hyperlink" Target="http://eur-lex.europa.eu/LexUriServ/LexUriServ.do?uri=CELEX:21994A0103(51):EN:NOT" TargetMode="External"/><Relationship Id="rId1471" Type="http://schemas.openxmlformats.org/officeDocument/2006/relationships/hyperlink" Target="http://eur-lex.europa.eu/LexUriServ/LexUriServ.do?uri=CELEX:32011R1143:EN:NOT" TargetMode="External"/><Relationship Id="rId1569" Type="http://schemas.openxmlformats.org/officeDocument/2006/relationships/hyperlink" Target="http://eur-lex.europa.eu/LexUriServ/LexUriServ.do?uri=CELEX:32006D0517:EN:NOT" TargetMode="External"/><Relationship Id="rId2108" Type="http://schemas.openxmlformats.org/officeDocument/2006/relationships/hyperlink" Target="http://eur-lex.europa.eu/LexUriServ/LexUriServ.do?uri=CELEX:32012D0082:EN:NOT" TargetMode="External"/><Relationship Id="rId701" Type="http://schemas.openxmlformats.org/officeDocument/2006/relationships/hyperlink" Target="http://eur-lex.europa.eu/LexUriServ/LexUriServ.do?uri=CELEX:22013D0137:EN:NOT" TargetMode="External"/><Relationship Id="rId939" Type="http://schemas.openxmlformats.org/officeDocument/2006/relationships/hyperlink" Target="http://eur-lex.europa.eu/LexUriServ/LexUriServ.do?uri=CELEX:31992D0608:EN:NOT" TargetMode="External"/><Relationship Id="rId1124" Type="http://schemas.openxmlformats.org/officeDocument/2006/relationships/hyperlink" Target="http://eur-lex.europa.eu/legal-content/EN/ALL/?uri=CELEX:32014D0463" TargetMode="External"/><Relationship Id="rId1331" Type="http://schemas.openxmlformats.org/officeDocument/2006/relationships/hyperlink" Target="http://eur-lex.europa.eu/LexUriServ/LexUriServ.do?uri=CELEX:22010D0020:EN:NOT" TargetMode="External"/><Relationship Id="rId1776" Type="http://schemas.openxmlformats.org/officeDocument/2006/relationships/hyperlink" Target="http://eur-lex.europa.eu/LexUriServ/LexUriServ.do?uri=CELEX:31989D0077:EN:NOT" TargetMode="External"/><Relationship Id="rId1983" Type="http://schemas.openxmlformats.org/officeDocument/2006/relationships/hyperlink" Target="http://eur-lex.europa.eu/LexUriServ/LexUriServ.do?uri=CELEX:22007D0008:EN:NOT" TargetMode="External"/><Relationship Id="rId68" Type="http://schemas.openxmlformats.org/officeDocument/2006/relationships/hyperlink" Target="http://eur-lex.europa.eu/legal-content/EN/ALL/?uri=CELEX:32002L0099" TargetMode="External"/><Relationship Id="rId1429" Type="http://schemas.openxmlformats.org/officeDocument/2006/relationships/hyperlink" Target="http://eur-lex.europa.eu/LexUriServ/LexUriServ.do?uri=CELEX:32006D0923:EN:NOT" TargetMode="External"/><Relationship Id="rId1636" Type="http://schemas.openxmlformats.org/officeDocument/2006/relationships/hyperlink" Target="http://eur-lex.europa.eu/LexUriServ/LexUriServ.do?uri=CELEX:32004D0141:EN:NOT" TargetMode="External"/><Relationship Id="rId1843" Type="http://schemas.openxmlformats.org/officeDocument/2006/relationships/hyperlink" Target="http://eur-lex.europa.eu/LexUriServ/LexUriServ.do?uri=CELEX:32012D0340:EN:NOT" TargetMode="External"/><Relationship Id="rId1703" Type="http://schemas.openxmlformats.org/officeDocument/2006/relationships/hyperlink" Target="http://eur-lex.europa.eu/LexUriServ/LexUriServ.do?uri=CELEX:32011D0328:EN:NOT" TargetMode="External"/><Relationship Id="rId1910" Type="http://schemas.openxmlformats.org/officeDocument/2006/relationships/hyperlink" Target="http://eur-lex.europa.eu/legal-content/en/ALL/?uri=CELEX:22013D0219" TargetMode="External"/><Relationship Id="rId284" Type="http://schemas.openxmlformats.org/officeDocument/2006/relationships/hyperlink" Target="http://eur-lex.europa.eu/LexUriServ/LexUriServ.do?uri=CELEX:31998D0502:EN:NOT" TargetMode="External"/><Relationship Id="rId491" Type="http://schemas.openxmlformats.org/officeDocument/2006/relationships/hyperlink" Target="http://eur-lex.europa.eu/LexUriServ/LexUriServ.do?uri=CELEX:22001D0118%2810%29:EN:NOT" TargetMode="External"/><Relationship Id="rId144" Type="http://schemas.openxmlformats.org/officeDocument/2006/relationships/hyperlink" Target="http://eur-lex.europa.eu/legal-content/EN/ALL/?uri=CELEX:32013D0426" TargetMode="External"/><Relationship Id="rId589" Type="http://schemas.openxmlformats.org/officeDocument/2006/relationships/hyperlink" Target="http://eur-lex.europa.eu/LexUriServ/LexUriServ.do?uri=CELEX:22004D0091:EN:NOT" TargetMode="External"/><Relationship Id="rId796" Type="http://schemas.openxmlformats.org/officeDocument/2006/relationships/hyperlink" Target="http://eur-lex.europa.eu/LexUriServ/LexUriServ.do?uri=CELEX:32006D0198:EN:N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A5C9A-1C83-456D-AD66-2EC32A8D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163</Pages>
  <Words>140235</Words>
  <Characters>799341</Characters>
  <Application>Microsoft Office Word</Application>
  <DocSecurity>0</DocSecurity>
  <Lines>6661</Lines>
  <Paragraphs>1875</Paragraphs>
  <ScaleCrop>false</ScaleCrop>
  <HeadingPairs>
    <vt:vector size="2" baseType="variant">
      <vt:variant>
        <vt:lpstr>Title</vt:lpstr>
      </vt:variant>
      <vt:variant>
        <vt:i4>1</vt:i4>
      </vt:variant>
    </vt:vector>
  </HeadingPairs>
  <TitlesOfParts>
    <vt:vector size="1" baseType="lpstr">
      <vt:lpstr>Title 2 Veterinary</vt:lpstr>
    </vt:vector>
  </TitlesOfParts>
  <Company>European Commission</Company>
  <LinksUpToDate>false</LinksUpToDate>
  <CharactersWithSpaces>937701</CharactersWithSpaces>
  <SharedDoc>false</SharedDoc>
  <HLinks>
    <vt:vector size="11748" baseType="variant">
      <vt:variant>
        <vt:i4>4915215</vt:i4>
      </vt:variant>
      <vt:variant>
        <vt:i4>6318</vt:i4>
      </vt:variant>
      <vt:variant>
        <vt:i4>0</vt:i4>
      </vt:variant>
      <vt:variant>
        <vt:i4>5</vt:i4>
      </vt:variant>
      <vt:variant>
        <vt:lpwstr>http://eur-lex.europa.eu/LexUriServ/LexUriServ.do?uri=CELEX:32012D0084:EN:NOT</vt:lpwstr>
      </vt:variant>
      <vt:variant>
        <vt:lpwstr/>
      </vt:variant>
      <vt:variant>
        <vt:i4>4980751</vt:i4>
      </vt:variant>
      <vt:variant>
        <vt:i4>6315</vt:i4>
      </vt:variant>
      <vt:variant>
        <vt:i4>0</vt:i4>
      </vt:variant>
      <vt:variant>
        <vt:i4>5</vt:i4>
      </vt:variant>
      <vt:variant>
        <vt:lpwstr>http://eur-lex.europa.eu/LexUriServ/LexUriServ.do?uri=CELEX:32012D0083:EN:NOT</vt:lpwstr>
      </vt:variant>
      <vt:variant>
        <vt:lpwstr/>
      </vt:variant>
      <vt:variant>
        <vt:i4>5046287</vt:i4>
      </vt:variant>
      <vt:variant>
        <vt:i4>6312</vt:i4>
      </vt:variant>
      <vt:variant>
        <vt:i4>0</vt:i4>
      </vt:variant>
      <vt:variant>
        <vt:i4>5</vt:i4>
      </vt:variant>
      <vt:variant>
        <vt:lpwstr>http://eur-lex.europa.eu/LexUriServ/LexUriServ.do?uri=CELEX:32012D0082:EN:NOT</vt:lpwstr>
      </vt:variant>
      <vt:variant>
        <vt:lpwstr/>
      </vt:variant>
      <vt:variant>
        <vt:i4>5111823</vt:i4>
      </vt:variant>
      <vt:variant>
        <vt:i4>6309</vt:i4>
      </vt:variant>
      <vt:variant>
        <vt:i4>0</vt:i4>
      </vt:variant>
      <vt:variant>
        <vt:i4>5</vt:i4>
      </vt:variant>
      <vt:variant>
        <vt:lpwstr>http://eur-lex.europa.eu/LexUriServ/LexUriServ.do?uri=CELEX:32012D0081:EN:NOT</vt:lpwstr>
      </vt:variant>
      <vt:variant>
        <vt:lpwstr/>
      </vt:variant>
      <vt:variant>
        <vt:i4>4390925</vt:i4>
      </vt:variant>
      <vt:variant>
        <vt:i4>6306</vt:i4>
      </vt:variant>
      <vt:variant>
        <vt:i4>0</vt:i4>
      </vt:variant>
      <vt:variant>
        <vt:i4>5</vt:i4>
      </vt:variant>
      <vt:variant>
        <vt:lpwstr>http://eur-lex.europa.eu/LexUriServ/LexUriServ.do?uri=CELEX:32011D0894:EN:NOT</vt:lpwstr>
      </vt:variant>
      <vt:variant>
        <vt:lpwstr/>
      </vt:variant>
      <vt:variant>
        <vt:i4>4456461</vt:i4>
      </vt:variant>
      <vt:variant>
        <vt:i4>6303</vt:i4>
      </vt:variant>
      <vt:variant>
        <vt:i4>0</vt:i4>
      </vt:variant>
      <vt:variant>
        <vt:i4>5</vt:i4>
      </vt:variant>
      <vt:variant>
        <vt:lpwstr>http://eur-lex.europa.eu/LexUriServ/LexUriServ.do?uri=CELEX:32011D0893:EN:NOT</vt:lpwstr>
      </vt:variant>
      <vt:variant>
        <vt:lpwstr/>
      </vt:variant>
      <vt:variant>
        <vt:i4>4521997</vt:i4>
      </vt:variant>
      <vt:variant>
        <vt:i4>6300</vt:i4>
      </vt:variant>
      <vt:variant>
        <vt:i4>0</vt:i4>
      </vt:variant>
      <vt:variant>
        <vt:i4>5</vt:i4>
      </vt:variant>
      <vt:variant>
        <vt:lpwstr>http://eur-lex.europa.eu/LexUriServ/LexUriServ.do?uri=CELEX:32011D0892:EN:NOT</vt:lpwstr>
      </vt:variant>
      <vt:variant>
        <vt:lpwstr/>
      </vt:variant>
      <vt:variant>
        <vt:i4>4587533</vt:i4>
      </vt:variant>
      <vt:variant>
        <vt:i4>6297</vt:i4>
      </vt:variant>
      <vt:variant>
        <vt:i4>0</vt:i4>
      </vt:variant>
      <vt:variant>
        <vt:i4>5</vt:i4>
      </vt:variant>
      <vt:variant>
        <vt:lpwstr>http://eur-lex.europa.eu/LexUriServ/LexUriServ.do?uri=CELEX:32011D0891:EN:NOT</vt:lpwstr>
      </vt:variant>
      <vt:variant>
        <vt:lpwstr/>
      </vt:variant>
      <vt:variant>
        <vt:i4>4849666</vt:i4>
      </vt:variant>
      <vt:variant>
        <vt:i4>6294</vt:i4>
      </vt:variant>
      <vt:variant>
        <vt:i4>0</vt:i4>
      </vt:variant>
      <vt:variant>
        <vt:i4>5</vt:i4>
      </vt:variant>
      <vt:variant>
        <vt:lpwstr>http://eur-lex.europa.eu/LexUriServ/LexUriServ.do?uri=CELEX:32011D0366:EN:NOT</vt:lpwstr>
      </vt:variant>
      <vt:variant>
        <vt:lpwstr/>
      </vt:variant>
      <vt:variant>
        <vt:i4>4718593</vt:i4>
      </vt:variant>
      <vt:variant>
        <vt:i4>6291</vt:i4>
      </vt:variant>
      <vt:variant>
        <vt:i4>0</vt:i4>
      </vt:variant>
      <vt:variant>
        <vt:i4>5</vt:i4>
      </vt:variant>
      <vt:variant>
        <vt:lpwstr>http://eur-lex.europa.eu/LexUriServ/LexUriServ.do?uri=CELEX:32011D0354:EN:NOT</vt:lpwstr>
      </vt:variant>
      <vt:variant>
        <vt:lpwstr/>
      </vt:variant>
      <vt:variant>
        <vt:i4>4784134</vt:i4>
      </vt:variant>
      <vt:variant>
        <vt:i4>6288</vt:i4>
      </vt:variant>
      <vt:variant>
        <vt:i4>0</vt:i4>
      </vt:variant>
      <vt:variant>
        <vt:i4>5</vt:i4>
      </vt:variant>
      <vt:variant>
        <vt:lpwstr>http://eur-lex.europa.eu/LexUriServ/LexUriServ.do?uri=CELEX:32010D0432:EN:NOT</vt:lpwstr>
      </vt:variant>
      <vt:variant>
        <vt:lpwstr/>
      </vt:variant>
      <vt:variant>
        <vt:i4>4325383</vt:i4>
      </vt:variant>
      <vt:variant>
        <vt:i4>6285</vt:i4>
      </vt:variant>
      <vt:variant>
        <vt:i4>0</vt:i4>
      </vt:variant>
      <vt:variant>
        <vt:i4>5</vt:i4>
      </vt:variant>
      <vt:variant>
        <vt:lpwstr>http://eur-lex.europa.eu/LexUriServ/LexUriServ.do?uri=CELEX:32010D0429:EN:NOT</vt:lpwstr>
      </vt:variant>
      <vt:variant>
        <vt:lpwstr/>
      </vt:variant>
      <vt:variant>
        <vt:i4>4390919</vt:i4>
      </vt:variant>
      <vt:variant>
        <vt:i4>6282</vt:i4>
      </vt:variant>
      <vt:variant>
        <vt:i4>0</vt:i4>
      </vt:variant>
      <vt:variant>
        <vt:i4>5</vt:i4>
      </vt:variant>
      <vt:variant>
        <vt:lpwstr>http://eur-lex.europa.eu/LexUriServ/LexUriServ.do?uri=CELEX:32010D0428:EN:NOT</vt:lpwstr>
      </vt:variant>
      <vt:variant>
        <vt:lpwstr/>
      </vt:variant>
      <vt:variant>
        <vt:i4>4325383</vt:i4>
      </vt:variant>
      <vt:variant>
        <vt:i4>6279</vt:i4>
      </vt:variant>
      <vt:variant>
        <vt:i4>0</vt:i4>
      </vt:variant>
      <vt:variant>
        <vt:i4>5</vt:i4>
      </vt:variant>
      <vt:variant>
        <vt:lpwstr>http://eur-lex.europa.eu/LexUriServ/LexUriServ.do?uri=CELEX:32010D0429:EN:NOT</vt:lpwstr>
      </vt:variant>
      <vt:variant>
        <vt:lpwstr/>
      </vt:variant>
      <vt:variant>
        <vt:i4>4390919</vt:i4>
      </vt:variant>
      <vt:variant>
        <vt:i4>6276</vt:i4>
      </vt:variant>
      <vt:variant>
        <vt:i4>0</vt:i4>
      </vt:variant>
      <vt:variant>
        <vt:i4>5</vt:i4>
      </vt:variant>
      <vt:variant>
        <vt:lpwstr>http://eur-lex.europa.eu/LexUriServ/LexUriServ.do?uri=CELEX:32010D0428:EN:NOT</vt:lpwstr>
      </vt:variant>
      <vt:variant>
        <vt:lpwstr/>
      </vt:variant>
      <vt:variant>
        <vt:i4>5046279</vt:i4>
      </vt:variant>
      <vt:variant>
        <vt:i4>6273</vt:i4>
      </vt:variant>
      <vt:variant>
        <vt:i4>0</vt:i4>
      </vt:variant>
      <vt:variant>
        <vt:i4>5</vt:i4>
      </vt:variant>
      <vt:variant>
        <vt:lpwstr>http://eur-lex.europa.eu/LexUriServ/LexUriServ.do?uri=CELEX:32010D0426:EN:NOT</vt:lpwstr>
      </vt:variant>
      <vt:variant>
        <vt:lpwstr/>
      </vt:variant>
      <vt:variant>
        <vt:i4>4915207</vt:i4>
      </vt:variant>
      <vt:variant>
        <vt:i4>6270</vt:i4>
      </vt:variant>
      <vt:variant>
        <vt:i4>0</vt:i4>
      </vt:variant>
      <vt:variant>
        <vt:i4>5</vt:i4>
      </vt:variant>
      <vt:variant>
        <vt:lpwstr>http://eur-lex.europa.eu/LexUriServ/LexUriServ.do?uri=CELEX:32010D0420:EN:NOT</vt:lpwstr>
      </vt:variant>
      <vt:variant>
        <vt:lpwstr/>
      </vt:variant>
      <vt:variant>
        <vt:i4>4325380</vt:i4>
      </vt:variant>
      <vt:variant>
        <vt:i4>6267</vt:i4>
      </vt:variant>
      <vt:variant>
        <vt:i4>0</vt:i4>
      </vt:variant>
      <vt:variant>
        <vt:i4>5</vt:i4>
      </vt:variant>
      <vt:variant>
        <vt:lpwstr>http://eur-lex.europa.eu/LexUriServ/LexUriServ.do?uri=CELEX:32010D0419:EN:NOT</vt:lpwstr>
      </vt:variant>
      <vt:variant>
        <vt:lpwstr/>
      </vt:variant>
      <vt:variant>
        <vt:i4>5177345</vt:i4>
      </vt:variant>
      <vt:variant>
        <vt:i4>6264</vt:i4>
      </vt:variant>
      <vt:variant>
        <vt:i4>0</vt:i4>
      </vt:variant>
      <vt:variant>
        <vt:i4>5</vt:i4>
      </vt:variant>
      <vt:variant>
        <vt:lpwstr>http://eur-lex.europa.eu/LexUriServ/LexUriServ.do?uri=CELEX:32010D0141:EN:NOT</vt:lpwstr>
      </vt:variant>
      <vt:variant>
        <vt:lpwstr/>
      </vt:variant>
      <vt:variant>
        <vt:i4>5111809</vt:i4>
      </vt:variant>
      <vt:variant>
        <vt:i4>6261</vt:i4>
      </vt:variant>
      <vt:variant>
        <vt:i4>0</vt:i4>
      </vt:variant>
      <vt:variant>
        <vt:i4>5</vt:i4>
      </vt:variant>
      <vt:variant>
        <vt:lpwstr>http://eur-lex.europa.eu/LexUriServ/LexUriServ.do?uri=CELEX:32010D0140:EN:NOT</vt:lpwstr>
      </vt:variant>
      <vt:variant>
        <vt:lpwstr/>
      </vt:variant>
      <vt:variant>
        <vt:i4>4653062</vt:i4>
      </vt:variant>
      <vt:variant>
        <vt:i4>6258</vt:i4>
      </vt:variant>
      <vt:variant>
        <vt:i4>0</vt:i4>
      </vt:variant>
      <vt:variant>
        <vt:i4>5</vt:i4>
      </vt:variant>
      <vt:variant>
        <vt:lpwstr>http://eur-lex.europa.eu/LexUriServ/LexUriServ.do?uri=CELEX:32010D0139:EN:NOT</vt:lpwstr>
      </vt:variant>
      <vt:variant>
        <vt:lpwstr/>
      </vt:variant>
      <vt:variant>
        <vt:i4>4718598</vt:i4>
      </vt:variant>
      <vt:variant>
        <vt:i4>6255</vt:i4>
      </vt:variant>
      <vt:variant>
        <vt:i4>0</vt:i4>
      </vt:variant>
      <vt:variant>
        <vt:i4>5</vt:i4>
      </vt:variant>
      <vt:variant>
        <vt:lpwstr>http://eur-lex.europa.eu/LexUriServ/LexUriServ.do?uri=CELEX:32010D0136:EN:NOT</vt:lpwstr>
      </vt:variant>
      <vt:variant>
        <vt:lpwstr/>
      </vt:variant>
      <vt:variant>
        <vt:i4>4194314</vt:i4>
      </vt:variant>
      <vt:variant>
        <vt:i4>6252</vt:i4>
      </vt:variant>
      <vt:variant>
        <vt:i4>0</vt:i4>
      </vt:variant>
      <vt:variant>
        <vt:i4>5</vt:i4>
      </vt:variant>
      <vt:variant>
        <vt:lpwstr>http://eur-lex.europa.eu/LexUriServ/LexUriServ.do?uri=CELEX:32009D0866:EN:NOT</vt:lpwstr>
      </vt:variant>
      <vt:variant>
        <vt:lpwstr/>
      </vt:variant>
      <vt:variant>
        <vt:i4>4390925</vt:i4>
      </vt:variant>
      <vt:variant>
        <vt:i4>6249</vt:i4>
      </vt:variant>
      <vt:variant>
        <vt:i4>0</vt:i4>
      </vt:variant>
      <vt:variant>
        <vt:i4>5</vt:i4>
      </vt:variant>
      <vt:variant>
        <vt:lpwstr>http://eur-lex.europa.eu/LexUriServ/LexUriServ.do?uri=CELEX:32009D0815:EN:NOT</vt:lpwstr>
      </vt:variant>
      <vt:variant>
        <vt:lpwstr/>
      </vt:variant>
      <vt:variant>
        <vt:i4>4325389</vt:i4>
      </vt:variant>
      <vt:variant>
        <vt:i4>6246</vt:i4>
      </vt:variant>
      <vt:variant>
        <vt:i4>0</vt:i4>
      </vt:variant>
      <vt:variant>
        <vt:i4>5</vt:i4>
      </vt:variant>
      <vt:variant>
        <vt:lpwstr>http://eur-lex.europa.eu/LexUriServ/LexUriServ.do?uri=CELEX:32009D0814:EN:NOT</vt:lpwstr>
      </vt:variant>
      <vt:variant>
        <vt:lpwstr/>
      </vt:variant>
      <vt:variant>
        <vt:i4>4521997</vt:i4>
      </vt:variant>
      <vt:variant>
        <vt:i4>6243</vt:i4>
      </vt:variant>
      <vt:variant>
        <vt:i4>0</vt:i4>
      </vt:variant>
      <vt:variant>
        <vt:i4>5</vt:i4>
      </vt:variant>
      <vt:variant>
        <vt:lpwstr>http://eur-lex.europa.eu/LexUriServ/LexUriServ.do?uri=CELEX:32009D0813:EN:NOT</vt:lpwstr>
      </vt:variant>
      <vt:variant>
        <vt:lpwstr/>
      </vt:variant>
      <vt:variant>
        <vt:i4>4915204</vt:i4>
      </vt:variant>
      <vt:variant>
        <vt:i4>6240</vt:i4>
      </vt:variant>
      <vt:variant>
        <vt:i4>0</vt:i4>
      </vt:variant>
      <vt:variant>
        <vt:i4>5</vt:i4>
      </vt:variant>
      <vt:variant>
        <vt:lpwstr>http://eur-lex.europa.eu/LexUriServ/LexUriServ.do?uri=CELEX:32009D0184:EN:NOT</vt:lpwstr>
      </vt:variant>
      <vt:variant>
        <vt:lpwstr/>
      </vt:variant>
      <vt:variant>
        <vt:i4>4456462</vt:i4>
      </vt:variant>
      <vt:variant>
        <vt:i4>6237</vt:i4>
      </vt:variant>
      <vt:variant>
        <vt:i4>0</vt:i4>
      </vt:variant>
      <vt:variant>
        <vt:i4>5</vt:i4>
      </vt:variant>
      <vt:variant>
        <vt:lpwstr>http://eur-lex.europa.eu/LexUriServ/LexUriServ.do?uri=CELEX:32008D0933:EN:NOT</vt:lpwstr>
      </vt:variant>
      <vt:variant>
        <vt:lpwstr/>
      </vt:variant>
      <vt:variant>
        <vt:i4>4259854</vt:i4>
      </vt:variant>
      <vt:variant>
        <vt:i4>6234</vt:i4>
      </vt:variant>
      <vt:variant>
        <vt:i4>0</vt:i4>
      </vt:variant>
      <vt:variant>
        <vt:i4>5</vt:i4>
      </vt:variant>
      <vt:variant>
        <vt:lpwstr>http://eur-lex.europa.eu/LexUriServ/LexUriServ.do?uri=CELEX:32008D0837:EN:NOT</vt:lpwstr>
      </vt:variant>
      <vt:variant>
        <vt:lpwstr/>
      </vt:variant>
      <vt:variant>
        <vt:i4>4784142</vt:i4>
      </vt:variant>
      <vt:variant>
        <vt:i4>6231</vt:i4>
      </vt:variant>
      <vt:variant>
        <vt:i4>0</vt:i4>
      </vt:variant>
      <vt:variant>
        <vt:i4>5</vt:i4>
      </vt:variant>
      <vt:variant>
        <vt:lpwstr>http://eur-lex.europa.eu/LexUriServ/LexUriServ.do?uri=CELEX:32008D0730:EN:NOT</vt:lpwstr>
      </vt:variant>
      <vt:variant>
        <vt:lpwstr/>
      </vt:variant>
      <vt:variant>
        <vt:i4>4980741</vt:i4>
      </vt:variant>
      <vt:variant>
        <vt:i4>6228</vt:i4>
      </vt:variant>
      <vt:variant>
        <vt:i4>0</vt:i4>
      </vt:variant>
      <vt:variant>
        <vt:i4>5</vt:i4>
      </vt:variant>
      <vt:variant>
        <vt:lpwstr>http://eur-lex.europa.eu/LexUriServ/LexUriServ.do?uri=CELEX:32008D0280:EN:NOT</vt:lpwstr>
      </vt:variant>
      <vt:variant>
        <vt:lpwstr/>
      </vt:variant>
      <vt:variant>
        <vt:i4>4849666</vt:i4>
      </vt:variant>
      <vt:variant>
        <vt:i4>6225</vt:i4>
      </vt:variant>
      <vt:variant>
        <vt:i4>0</vt:i4>
      </vt:variant>
      <vt:variant>
        <vt:i4>5</vt:i4>
      </vt:variant>
      <vt:variant>
        <vt:lpwstr>http://eur-lex.europa.eu/LexUriServ/LexUriServ.do?uri=CELEX:32007D0703:EN:NOT</vt:lpwstr>
      </vt:variant>
      <vt:variant>
        <vt:lpwstr/>
      </vt:variant>
      <vt:variant>
        <vt:i4>4915202</vt:i4>
      </vt:variant>
      <vt:variant>
        <vt:i4>6222</vt:i4>
      </vt:variant>
      <vt:variant>
        <vt:i4>0</vt:i4>
      </vt:variant>
      <vt:variant>
        <vt:i4>5</vt:i4>
      </vt:variant>
      <vt:variant>
        <vt:lpwstr>http://eur-lex.europa.eu/LexUriServ/LexUriServ.do?uri=CELEX:32007D0702:EN:NOT</vt:lpwstr>
      </vt:variant>
      <vt:variant>
        <vt:lpwstr/>
      </vt:variant>
      <vt:variant>
        <vt:i4>4718594</vt:i4>
      </vt:variant>
      <vt:variant>
        <vt:i4>6219</vt:i4>
      </vt:variant>
      <vt:variant>
        <vt:i4>0</vt:i4>
      </vt:variant>
      <vt:variant>
        <vt:i4>5</vt:i4>
      </vt:variant>
      <vt:variant>
        <vt:lpwstr>http://eur-lex.europa.eu/LexUriServ/LexUriServ.do?uri=CELEX:32007D0701:EN:NOT</vt:lpwstr>
      </vt:variant>
      <vt:variant>
        <vt:lpwstr/>
      </vt:variant>
      <vt:variant>
        <vt:i4>4849675</vt:i4>
      </vt:variant>
      <vt:variant>
        <vt:i4>6216</vt:i4>
      </vt:variant>
      <vt:variant>
        <vt:i4>0</vt:i4>
      </vt:variant>
      <vt:variant>
        <vt:i4>5</vt:i4>
      </vt:variant>
      <vt:variant>
        <vt:lpwstr>http://eur-lex.europa.eu/LexUriServ/LexUriServ.do?uri=CELEX:32007D0692:EN:NOT</vt:lpwstr>
      </vt:variant>
      <vt:variant>
        <vt:lpwstr/>
      </vt:variant>
      <vt:variant>
        <vt:i4>4521986</vt:i4>
      </vt:variant>
      <vt:variant>
        <vt:i4>6213</vt:i4>
      </vt:variant>
      <vt:variant>
        <vt:i4>0</vt:i4>
      </vt:variant>
      <vt:variant>
        <vt:i4>5</vt:i4>
      </vt:variant>
      <vt:variant>
        <vt:lpwstr>http://eur-lex.europa.eu/LexUriServ/LexUriServ.do?uri=CELEX:32007D0308:EN:NOT</vt:lpwstr>
      </vt:variant>
      <vt:variant>
        <vt:lpwstr/>
      </vt:variant>
      <vt:variant>
        <vt:i4>4849666</vt:i4>
      </vt:variant>
      <vt:variant>
        <vt:i4>6210</vt:i4>
      </vt:variant>
      <vt:variant>
        <vt:i4>0</vt:i4>
      </vt:variant>
      <vt:variant>
        <vt:i4>5</vt:i4>
      </vt:variant>
      <vt:variant>
        <vt:lpwstr>http://eur-lex.europa.eu/LexUriServ/LexUriServ.do?uri=CELEX:32007D0307:EN:NOT</vt:lpwstr>
      </vt:variant>
      <vt:variant>
        <vt:lpwstr/>
      </vt:variant>
      <vt:variant>
        <vt:i4>4915202</vt:i4>
      </vt:variant>
      <vt:variant>
        <vt:i4>6207</vt:i4>
      </vt:variant>
      <vt:variant>
        <vt:i4>0</vt:i4>
      </vt:variant>
      <vt:variant>
        <vt:i4>5</vt:i4>
      </vt:variant>
      <vt:variant>
        <vt:lpwstr>http://eur-lex.europa.eu/LexUriServ/LexUriServ.do?uri=CELEX:32007D0306:EN:NOT</vt:lpwstr>
      </vt:variant>
      <vt:variant>
        <vt:lpwstr/>
      </vt:variant>
      <vt:variant>
        <vt:i4>4718594</vt:i4>
      </vt:variant>
      <vt:variant>
        <vt:i4>6204</vt:i4>
      </vt:variant>
      <vt:variant>
        <vt:i4>0</vt:i4>
      </vt:variant>
      <vt:variant>
        <vt:i4>5</vt:i4>
      </vt:variant>
      <vt:variant>
        <vt:lpwstr>http://eur-lex.europa.eu/LexUriServ/LexUriServ.do?uri=CELEX:32007D0305:EN:NOT</vt:lpwstr>
      </vt:variant>
      <vt:variant>
        <vt:lpwstr/>
      </vt:variant>
      <vt:variant>
        <vt:i4>4784130</vt:i4>
      </vt:variant>
      <vt:variant>
        <vt:i4>6201</vt:i4>
      </vt:variant>
      <vt:variant>
        <vt:i4>0</vt:i4>
      </vt:variant>
      <vt:variant>
        <vt:i4>5</vt:i4>
      </vt:variant>
      <vt:variant>
        <vt:lpwstr>http://eur-lex.europa.eu/LexUriServ/LexUriServ.do?uri=CELEX:32007D0304:EN:NOT</vt:lpwstr>
      </vt:variant>
      <vt:variant>
        <vt:lpwstr/>
      </vt:variant>
      <vt:variant>
        <vt:i4>5242890</vt:i4>
      </vt:variant>
      <vt:variant>
        <vt:i4>6198</vt:i4>
      </vt:variant>
      <vt:variant>
        <vt:i4>0</vt:i4>
      </vt:variant>
      <vt:variant>
        <vt:i4>5</vt:i4>
      </vt:variant>
      <vt:variant>
        <vt:lpwstr>http://eur-lex.europa.eu/LexUriServ/LexUriServ.do?uri=CELEX:32006R1981:EN:NOT</vt:lpwstr>
      </vt:variant>
      <vt:variant>
        <vt:lpwstr/>
      </vt:variant>
      <vt:variant>
        <vt:i4>4784134</vt:i4>
      </vt:variant>
      <vt:variant>
        <vt:i4>6195</vt:i4>
      </vt:variant>
      <vt:variant>
        <vt:i4>0</vt:i4>
      </vt:variant>
      <vt:variant>
        <vt:i4>5</vt:i4>
      </vt:variant>
      <vt:variant>
        <vt:lpwstr>http://eur-lex.europa.eu/LexUriServ/LexUriServ.do?uri=CELEX:32006D0255:EN:NOT</vt:lpwstr>
      </vt:variant>
      <vt:variant>
        <vt:lpwstr/>
      </vt:variant>
      <vt:variant>
        <vt:i4>4718602</vt:i4>
      </vt:variant>
      <vt:variant>
        <vt:i4>6192</vt:i4>
      </vt:variant>
      <vt:variant>
        <vt:i4>0</vt:i4>
      </vt:variant>
      <vt:variant>
        <vt:i4>5</vt:i4>
      </vt:variant>
      <vt:variant>
        <vt:lpwstr>http://eur-lex.europa.eu/LexUriServ/LexUriServ.do?uri=CELEX:32006D0197:EN:NOT</vt:lpwstr>
      </vt:variant>
      <vt:variant>
        <vt:lpwstr/>
      </vt:variant>
      <vt:variant>
        <vt:i4>6225925</vt:i4>
      </vt:variant>
      <vt:variant>
        <vt:i4>6189</vt:i4>
      </vt:variant>
      <vt:variant>
        <vt:i4>0</vt:i4>
      </vt:variant>
      <vt:variant>
        <vt:i4>5</vt:i4>
      </vt:variant>
      <vt:variant>
        <vt:lpwstr>http://eur-lex.europa.eu/LexUriServ/LexUriServ.do?uri=CELEX:32004R0641:EN:NOT</vt:lpwstr>
      </vt:variant>
      <vt:variant>
        <vt:lpwstr/>
      </vt:variant>
      <vt:variant>
        <vt:i4>6094855</vt:i4>
      </vt:variant>
      <vt:variant>
        <vt:i4>6186</vt:i4>
      </vt:variant>
      <vt:variant>
        <vt:i4>0</vt:i4>
      </vt:variant>
      <vt:variant>
        <vt:i4>5</vt:i4>
      </vt:variant>
      <vt:variant>
        <vt:lpwstr>http://eur-lex.europa.eu/LexUriServ/LexUriServ.do?uri=CELEX:32004R0065:EN:NOT</vt:lpwstr>
      </vt:variant>
      <vt:variant>
        <vt:lpwstr/>
      </vt:variant>
      <vt:variant>
        <vt:i4>5242884</vt:i4>
      </vt:variant>
      <vt:variant>
        <vt:i4>6183</vt:i4>
      </vt:variant>
      <vt:variant>
        <vt:i4>0</vt:i4>
      </vt:variant>
      <vt:variant>
        <vt:i4>5</vt:i4>
      </vt:variant>
      <vt:variant>
        <vt:lpwstr>http://eur-lex.europa.eu/LexUriServ/LexUriServ.do?uri=CELEX:32003R1830:EN:NOT</vt:lpwstr>
      </vt:variant>
      <vt:variant>
        <vt:lpwstr/>
      </vt:variant>
      <vt:variant>
        <vt:i4>5832709</vt:i4>
      </vt:variant>
      <vt:variant>
        <vt:i4>6180</vt:i4>
      </vt:variant>
      <vt:variant>
        <vt:i4>0</vt:i4>
      </vt:variant>
      <vt:variant>
        <vt:i4>5</vt:i4>
      </vt:variant>
      <vt:variant>
        <vt:lpwstr>http://eur-lex.europa.eu/LexUriServ/LexUriServ.do?uri=CELEX:32003R1829:EN:NOT</vt:lpwstr>
      </vt:variant>
      <vt:variant>
        <vt:lpwstr/>
      </vt:variant>
      <vt:variant>
        <vt:i4>4587527</vt:i4>
      </vt:variant>
      <vt:variant>
        <vt:i4>6177</vt:i4>
      </vt:variant>
      <vt:variant>
        <vt:i4>0</vt:i4>
      </vt:variant>
      <vt:variant>
        <vt:i4>5</vt:i4>
      </vt:variant>
      <vt:variant>
        <vt:lpwstr>http://eur-lex.europa.eu/LexUriServ/LexUriServ.do?uri=CELEX:32010H0722:EN:NOT</vt:lpwstr>
      </vt:variant>
      <vt:variant>
        <vt:lpwstr/>
      </vt:variant>
      <vt:variant>
        <vt:i4>4915206</vt:i4>
      </vt:variant>
      <vt:variant>
        <vt:i4>6174</vt:i4>
      </vt:variant>
      <vt:variant>
        <vt:i4>0</vt:i4>
      </vt:variant>
      <vt:variant>
        <vt:i4>5</vt:i4>
      </vt:variant>
      <vt:variant>
        <vt:lpwstr>http://eur-lex.europa.eu/LexUriServ/LexUriServ.do?uri=CELEX:32010D0135:EN:NOT</vt:lpwstr>
      </vt:variant>
      <vt:variant>
        <vt:lpwstr/>
      </vt:variant>
      <vt:variant>
        <vt:i4>5111822</vt:i4>
      </vt:variant>
      <vt:variant>
        <vt:i4>6171</vt:i4>
      </vt:variant>
      <vt:variant>
        <vt:i4>0</vt:i4>
      </vt:variant>
      <vt:variant>
        <vt:i4>5</vt:i4>
      </vt:variant>
      <vt:variant>
        <vt:lpwstr>http://eur-lex.europa.eu/LexUriServ/LexUriServ.do?uri=CELEX:32009D0828:EN:NOT</vt:lpwstr>
      </vt:variant>
      <vt:variant>
        <vt:lpwstr/>
      </vt:variant>
      <vt:variant>
        <vt:i4>4784139</vt:i4>
      </vt:variant>
      <vt:variant>
        <vt:i4>6168</vt:i4>
      </vt:variant>
      <vt:variant>
        <vt:i4>0</vt:i4>
      </vt:variant>
      <vt:variant>
        <vt:i4>5</vt:i4>
      </vt:variant>
      <vt:variant>
        <vt:lpwstr>http://eur-lex.europa.eu/LexUriServ/LexUriServ.do?uri=CELEX:32009D0770:EN:NOT</vt:lpwstr>
      </vt:variant>
      <vt:variant>
        <vt:lpwstr/>
      </vt:variant>
      <vt:variant>
        <vt:i4>4653064</vt:i4>
      </vt:variant>
      <vt:variant>
        <vt:i4>6165</vt:i4>
      </vt:variant>
      <vt:variant>
        <vt:i4>0</vt:i4>
      </vt:variant>
      <vt:variant>
        <vt:i4>5</vt:i4>
      </vt:variant>
      <vt:variant>
        <vt:lpwstr>http://eur-lex.europa.eu/LexUriServ/LexUriServ.do?uri=CELEX:32009L0041:EN:NOT</vt:lpwstr>
      </vt:variant>
      <vt:variant>
        <vt:lpwstr/>
      </vt:variant>
      <vt:variant>
        <vt:i4>4718600</vt:i4>
      </vt:variant>
      <vt:variant>
        <vt:i4>6162</vt:i4>
      </vt:variant>
      <vt:variant>
        <vt:i4>0</vt:i4>
      </vt:variant>
      <vt:variant>
        <vt:i4>5</vt:i4>
      </vt:variant>
      <vt:variant>
        <vt:lpwstr>http://eur-lex.europa.eu/LexUriServ/LexUriServ.do?uri=CELEX:32009D0244:EN:NOT</vt:lpwstr>
      </vt:variant>
      <vt:variant>
        <vt:lpwstr/>
      </vt:variant>
      <vt:variant>
        <vt:i4>5177348</vt:i4>
      </vt:variant>
      <vt:variant>
        <vt:i4>6159</vt:i4>
      </vt:variant>
      <vt:variant>
        <vt:i4>0</vt:i4>
      </vt:variant>
      <vt:variant>
        <vt:i4>5</vt:i4>
      </vt:variant>
      <vt:variant>
        <vt:lpwstr>http://eur-lex.europa.eu/LexUriServ/LexUriServ.do?uri=CELEX:32008D0495:EN:NOT</vt:lpwstr>
      </vt:variant>
      <vt:variant>
        <vt:lpwstr/>
      </vt:variant>
      <vt:variant>
        <vt:i4>4849674</vt:i4>
      </vt:variant>
      <vt:variant>
        <vt:i4>6156</vt:i4>
      </vt:variant>
      <vt:variant>
        <vt:i4>0</vt:i4>
      </vt:variant>
      <vt:variant>
        <vt:i4>5</vt:i4>
      </vt:variant>
      <vt:variant>
        <vt:lpwstr>http://eur-lex.europa.eu/LexUriServ/LexUriServ.do?uri=CELEX:32008D0470:EN:NOT</vt:lpwstr>
      </vt:variant>
      <vt:variant>
        <vt:lpwstr/>
      </vt:variant>
      <vt:variant>
        <vt:i4>4980747</vt:i4>
      </vt:variant>
      <vt:variant>
        <vt:i4>6153</vt:i4>
      </vt:variant>
      <vt:variant>
        <vt:i4>0</vt:i4>
      </vt:variant>
      <vt:variant>
        <vt:i4>5</vt:i4>
      </vt:variant>
      <vt:variant>
        <vt:lpwstr>http://eur-lex.europa.eu/LexUriServ/LexUriServ.do?uri=CELEX:32008D0062:EN:NOT</vt:lpwstr>
      </vt:variant>
      <vt:variant>
        <vt:lpwstr/>
      </vt:variant>
      <vt:variant>
        <vt:i4>4784132</vt:i4>
      </vt:variant>
      <vt:variant>
        <vt:i4>6150</vt:i4>
      </vt:variant>
      <vt:variant>
        <vt:i4>0</vt:i4>
      </vt:variant>
      <vt:variant>
        <vt:i4>5</vt:i4>
      </vt:variant>
      <vt:variant>
        <vt:lpwstr>http://eur-lex.europa.eu/LexUriServ/LexUriServ.do?uri=CELEX:32007D0364:EN:NOT</vt:lpwstr>
      </vt:variant>
      <vt:variant>
        <vt:lpwstr/>
      </vt:variant>
      <vt:variant>
        <vt:i4>5111809</vt:i4>
      </vt:variant>
      <vt:variant>
        <vt:i4>6147</vt:i4>
      </vt:variant>
      <vt:variant>
        <vt:i4>0</vt:i4>
      </vt:variant>
      <vt:variant>
        <vt:i4>5</vt:i4>
      </vt:variant>
      <vt:variant>
        <vt:lpwstr>http://eur-lex.europa.eu/LexUriServ/LexUriServ.do?uri=CELEX:32007D0232:EN:NOT</vt:lpwstr>
      </vt:variant>
      <vt:variant>
        <vt:lpwstr/>
      </vt:variant>
      <vt:variant>
        <vt:i4>4915207</vt:i4>
      </vt:variant>
      <vt:variant>
        <vt:i4>6144</vt:i4>
      </vt:variant>
      <vt:variant>
        <vt:i4>0</vt:i4>
      </vt:variant>
      <vt:variant>
        <vt:i4>5</vt:i4>
      </vt:variant>
      <vt:variant>
        <vt:lpwstr>http://eur-lex.europa.eu/LexUriServ/LexUriServ.do?uri=CELEX:32005D0772:EN:NOT</vt:lpwstr>
      </vt:variant>
      <vt:variant>
        <vt:lpwstr/>
      </vt:variant>
      <vt:variant>
        <vt:i4>4390915</vt:i4>
      </vt:variant>
      <vt:variant>
        <vt:i4>6141</vt:i4>
      </vt:variant>
      <vt:variant>
        <vt:i4>0</vt:i4>
      </vt:variant>
      <vt:variant>
        <vt:i4>5</vt:i4>
      </vt:variant>
      <vt:variant>
        <vt:lpwstr>http://eur-lex.europa.eu/LexUriServ/LexUriServ.do?uri=CELEX:32005H0637:EN:NOT</vt:lpwstr>
      </vt:variant>
      <vt:variant>
        <vt:lpwstr/>
      </vt:variant>
      <vt:variant>
        <vt:i4>5046275</vt:i4>
      </vt:variant>
      <vt:variant>
        <vt:i4>6138</vt:i4>
      </vt:variant>
      <vt:variant>
        <vt:i4>0</vt:i4>
      </vt:variant>
      <vt:variant>
        <vt:i4>5</vt:i4>
      </vt:variant>
      <vt:variant>
        <vt:lpwstr>http://eur-lex.europa.eu/LexUriServ/LexUriServ.do?uri=CELEX:32005D0635:EN:NOT</vt:lpwstr>
      </vt:variant>
      <vt:variant>
        <vt:lpwstr/>
      </vt:variant>
      <vt:variant>
        <vt:i4>4194304</vt:i4>
      </vt:variant>
      <vt:variant>
        <vt:i4>6135</vt:i4>
      </vt:variant>
      <vt:variant>
        <vt:i4>0</vt:i4>
      </vt:variant>
      <vt:variant>
        <vt:i4>5</vt:i4>
      </vt:variant>
      <vt:variant>
        <vt:lpwstr>http://eur-lex.europa.eu/LexUriServ/LexUriServ.do?uri=CELEX:32005D0608:EN:NOT</vt:lpwstr>
      </vt:variant>
      <vt:variant>
        <vt:lpwstr/>
      </vt:variant>
      <vt:variant>
        <vt:i4>5177350</vt:i4>
      </vt:variant>
      <vt:variant>
        <vt:i4>6132</vt:i4>
      </vt:variant>
      <vt:variant>
        <vt:i4>0</vt:i4>
      </vt:variant>
      <vt:variant>
        <vt:i4>5</vt:i4>
      </vt:variant>
      <vt:variant>
        <vt:lpwstr>http://eur-lex.europa.eu/LexUriServ/LexUriServ.do?uri=CELEX:32005D0465:EN:NOT</vt:lpwstr>
      </vt:variant>
      <vt:variant>
        <vt:lpwstr/>
      </vt:variant>
      <vt:variant>
        <vt:i4>4784134</vt:i4>
      </vt:variant>
      <vt:variant>
        <vt:i4>6129</vt:i4>
      </vt:variant>
      <vt:variant>
        <vt:i4>0</vt:i4>
      </vt:variant>
      <vt:variant>
        <vt:i4>5</vt:i4>
      </vt:variant>
      <vt:variant>
        <vt:lpwstr>http://eur-lex.europa.eu/LexUriServ/LexUriServ.do?uri=CELEX:32005D0463:EN:NOT</vt:lpwstr>
      </vt:variant>
      <vt:variant>
        <vt:lpwstr/>
      </vt:variant>
      <vt:variant>
        <vt:i4>4325385</vt:i4>
      </vt:variant>
      <vt:variant>
        <vt:i4>6126</vt:i4>
      </vt:variant>
      <vt:variant>
        <vt:i4>0</vt:i4>
      </vt:variant>
      <vt:variant>
        <vt:i4>5</vt:i4>
      </vt:variant>
      <vt:variant>
        <vt:lpwstr>http://eur-lex.europa.eu/LexUriServ/LexUriServ.do?uri=CELEX:32004H0787:EN:NOT</vt:lpwstr>
      </vt:variant>
      <vt:variant>
        <vt:lpwstr/>
      </vt:variant>
      <vt:variant>
        <vt:i4>4915205</vt:i4>
      </vt:variant>
      <vt:variant>
        <vt:i4>6123</vt:i4>
      </vt:variant>
      <vt:variant>
        <vt:i4>0</vt:i4>
      </vt:variant>
      <vt:variant>
        <vt:i4>5</vt:i4>
      </vt:variant>
      <vt:variant>
        <vt:lpwstr>http://eur-lex.europa.eu/LexUriServ/LexUriServ.do?uri=CELEX:32004D0643:EN:NOT</vt:lpwstr>
      </vt:variant>
      <vt:variant>
        <vt:lpwstr/>
      </vt:variant>
      <vt:variant>
        <vt:i4>4718593</vt:i4>
      </vt:variant>
      <vt:variant>
        <vt:i4>6120</vt:i4>
      </vt:variant>
      <vt:variant>
        <vt:i4>0</vt:i4>
      </vt:variant>
      <vt:variant>
        <vt:i4>5</vt:i4>
      </vt:variant>
      <vt:variant>
        <vt:lpwstr>http://eur-lex.europa.eu/LexUriServ/LexUriServ.do?uri=CELEX:32004D0204:EN:NOT</vt:lpwstr>
      </vt:variant>
      <vt:variant>
        <vt:lpwstr/>
      </vt:variant>
      <vt:variant>
        <vt:i4>6422640</vt:i4>
      </vt:variant>
      <vt:variant>
        <vt:i4>6117</vt:i4>
      </vt:variant>
      <vt:variant>
        <vt:i4>0</vt:i4>
      </vt:variant>
      <vt:variant>
        <vt:i4>5</vt:i4>
      </vt:variant>
      <vt:variant>
        <vt:lpwstr>http://eur-lex.europa.eu/LexUriServ/LexUriServ.do?uri=CELEX:320023R1946:EN:NOT</vt:lpwstr>
      </vt:variant>
      <vt:variant>
        <vt:lpwstr/>
      </vt:variant>
      <vt:variant>
        <vt:i4>4915203</vt:i4>
      </vt:variant>
      <vt:variant>
        <vt:i4>6114</vt:i4>
      </vt:variant>
      <vt:variant>
        <vt:i4>0</vt:i4>
      </vt:variant>
      <vt:variant>
        <vt:i4>5</vt:i4>
      </vt:variant>
      <vt:variant>
        <vt:lpwstr>http://eur-lex.europa.eu/LexUriServ/LexUriServ.do?uri=CELEX:32003D0653:EN:NOT</vt:lpwstr>
      </vt:variant>
      <vt:variant>
        <vt:lpwstr/>
      </vt:variant>
      <vt:variant>
        <vt:i4>4456454</vt:i4>
      </vt:variant>
      <vt:variant>
        <vt:i4>6111</vt:i4>
      </vt:variant>
      <vt:variant>
        <vt:i4>0</vt:i4>
      </vt:variant>
      <vt:variant>
        <vt:i4>5</vt:i4>
      </vt:variant>
      <vt:variant>
        <vt:lpwstr>http://eur-lex.europa.eu/LexUriServ/LexUriServ.do?uri=CELEX:32002D0812:EN:NOT</vt:lpwstr>
      </vt:variant>
      <vt:variant>
        <vt:lpwstr/>
      </vt:variant>
      <vt:variant>
        <vt:i4>4653062</vt:i4>
      </vt:variant>
      <vt:variant>
        <vt:i4>6108</vt:i4>
      </vt:variant>
      <vt:variant>
        <vt:i4>0</vt:i4>
      </vt:variant>
      <vt:variant>
        <vt:i4>5</vt:i4>
      </vt:variant>
      <vt:variant>
        <vt:lpwstr>http://eur-lex.europa.eu/LexUriServ/LexUriServ.do?uri=CELEX:32002D0811:EN:NOT</vt:lpwstr>
      </vt:variant>
      <vt:variant>
        <vt:lpwstr/>
      </vt:variant>
      <vt:variant>
        <vt:i4>4915205</vt:i4>
      </vt:variant>
      <vt:variant>
        <vt:i4>6105</vt:i4>
      </vt:variant>
      <vt:variant>
        <vt:i4>0</vt:i4>
      </vt:variant>
      <vt:variant>
        <vt:i4>5</vt:i4>
      </vt:variant>
      <vt:variant>
        <vt:lpwstr>http://eur-lex.europa.eu/LexUriServ/LexUriServ.do?uri=CELEX:32002D0623:EN:NOT</vt:lpwstr>
      </vt:variant>
      <vt:variant>
        <vt:lpwstr/>
      </vt:variant>
      <vt:variant>
        <vt:i4>5242884</vt:i4>
      </vt:variant>
      <vt:variant>
        <vt:i4>6102</vt:i4>
      </vt:variant>
      <vt:variant>
        <vt:i4>0</vt:i4>
      </vt:variant>
      <vt:variant>
        <vt:i4>5</vt:i4>
      </vt:variant>
      <vt:variant>
        <vt:lpwstr>http://eur-lex.europa.eu/LexUriServ/LexUriServ.do?uri=CELEX:32003R1830:EN:NOT</vt:lpwstr>
      </vt:variant>
      <vt:variant>
        <vt:lpwstr/>
      </vt:variant>
      <vt:variant>
        <vt:i4>5111813</vt:i4>
      </vt:variant>
      <vt:variant>
        <vt:i4>6099</vt:i4>
      </vt:variant>
      <vt:variant>
        <vt:i4>0</vt:i4>
      </vt:variant>
      <vt:variant>
        <vt:i4>5</vt:i4>
      </vt:variant>
      <vt:variant>
        <vt:lpwstr>http://eur-lex.europa.eu/LexUriServ/LexUriServ.do?uri=CELEX:32001L0018:EN:NOT</vt:lpwstr>
      </vt:variant>
      <vt:variant>
        <vt:lpwstr/>
      </vt:variant>
      <vt:variant>
        <vt:i4>4718594</vt:i4>
      </vt:variant>
      <vt:variant>
        <vt:i4>6096</vt:i4>
      </vt:variant>
      <vt:variant>
        <vt:i4>0</vt:i4>
      </vt:variant>
      <vt:variant>
        <vt:i4>5</vt:i4>
      </vt:variant>
      <vt:variant>
        <vt:lpwstr>http://eur-lex.europa.eu/LexUriServ/LexUriServ.do?uri=CELEX:32005D0523:EN:NOT</vt:lpwstr>
      </vt:variant>
      <vt:variant>
        <vt:lpwstr/>
      </vt:variant>
      <vt:variant>
        <vt:i4>5177351</vt:i4>
      </vt:variant>
      <vt:variant>
        <vt:i4>6093</vt:i4>
      </vt:variant>
      <vt:variant>
        <vt:i4>0</vt:i4>
      </vt:variant>
      <vt:variant>
        <vt:i4>5</vt:i4>
      </vt:variant>
      <vt:variant>
        <vt:lpwstr>http://eur-lex.europa.eu/LexUriServ/LexUriServ.do?uri=CELEX:32004D0869:EN:NOT</vt:lpwstr>
      </vt:variant>
      <vt:variant>
        <vt:lpwstr/>
      </vt:variant>
      <vt:variant>
        <vt:i4>4980744</vt:i4>
      </vt:variant>
      <vt:variant>
        <vt:i4>6090</vt:i4>
      </vt:variant>
      <vt:variant>
        <vt:i4>0</vt:i4>
      </vt:variant>
      <vt:variant>
        <vt:i4>5</vt:i4>
      </vt:variant>
      <vt:variant>
        <vt:lpwstr>http://eur-lex.europa.eu/LexUriServ/LexUriServ.do?uri=CELEX:32004D0597:EN:NOT</vt:lpwstr>
      </vt:variant>
      <vt:variant>
        <vt:lpwstr/>
      </vt:variant>
      <vt:variant>
        <vt:i4>4718596</vt:i4>
      </vt:variant>
      <vt:variant>
        <vt:i4>6087</vt:i4>
      </vt:variant>
      <vt:variant>
        <vt:i4>0</vt:i4>
      </vt:variant>
      <vt:variant>
        <vt:i4>5</vt:i4>
      </vt:variant>
      <vt:variant>
        <vt:lpwstr>http://eur-lex.europa.eu/LexUriServ/LexUriServ.do?uri=CELEX:22007D0177:EN:NOT</vt:lpwstr>
      </vt:variant>
      <vt:variant>
        <vt:lpwstr/>
      </vt:variant>
      <vt:variant>
        <vt:i4>4653062</vt:i4>
      </vt:variant>
      <vt:variant>
        <vt:i4>6084</vt:i4>
      </vt:variant>
      <vt:variant>
        <vt:i4>0</vt:i4>
      </vt:variant>
      <vt:variant>
        <vt:i4>5</vt:i4>
      </vt:variant>
      <vt:variant>
        <vt:lpwstr>http://eur-lex.europa.eu/LexUriServ/LexUriServ.do?uri=CELEX:32005D0168:EN:NOT</vt:lpwstr>
      </vt:variant>
      <vt:variant>
        <vt:lpwstr/>
      </vt:variant>
      <vt:variant>
        <vt:i4>4194305</vt:i4>
      </vt:variant>
      <vt:variant>
        <vt:i4>6081</vt:i4>
      </vt:variant>
      <vt:variant>
        <vt:i4>0</vt:i4>
      </vt:variant>
      <vt:variant>
        <vt:i4>5</vt:i4>
      </vt:variant>
      <vt:variant>
        <vt:lpwstr>http://eur-lex.europa.eu/LexUriServ/LexUriServ.do?uri=CELEX:32004D0907:EN:NOT</vt:lpwstr>
      </vt:variant>
      <vt:variant>
        <vt:lpwstr/>
      </vt:variant>
      <vt:variant>
        <vt:i4>4980762</vt:i4>
      </vt:variant>
      <vt:variant>
        <vt:i4>6078</vt:i4>
      </vt:variant>
      <vt:variant>
        <vt:i4>0</vt:i4>
      </vt:variant>
      <vt:variant>
        <vt:i4>5</vt:i4>
      </vt:variant>
      <vt:variant>
        <vt:lpwstr>http://eur-lex.europa.eu/LexUriServ/LexUriServ.do?uri=CELEX:22003X0131%2801%29:EN:NOT</vt:lpwstr>
      </vt:variant>
      <vt:variant>
        <vt:lpwstr/>
      </vt:variant>
      <vt:variant>
        <vt:i4>5701658</vt:i4>
      </vt:variant>
      <vt:variant>
        <vt:i4>6075</vt:i4>
      </vt:variant>
      <vt:variant>
        <vt:i4>0</vt:i4>
      </vt:variant>
      <vt:variant>
        <vt:i4>5</vt:i4>
      </vt:variant>
      <vt:variant>
        <vt:lpwstr>http://eur-lex.europa.eu/LexUriServ/LexUriServ.do?uri=CELEX:22002A1230%2801%29:EN:NOT</vt:lpwstr>
      </vt:variant>
      <vt:variant>
        <vt:lpwstr/>
      </vt:variant>
      <vt:variant>
        <vt:i4>5701658</vt:i4>
      </vt:variant>
      <vt:variant>
        <vt:i4>6072</vt:i4>
      </vt:variant>
      <vt:variant>
        <vt:i4>0</vt:i4>
      </vt:variant>
      <vt:variant>
        <vt:i4>5</vt:i4>
      </vt:variant>
      <vt:variant>
        <vt:lpwstr>http://eur-lex.europa.eu/LexUriServ/LexUriServ.do?uri=CELEX:22002A1230%2801%29:EN:NOT</vt:lpwstr>
      </vt:variant>
      <vt:variant>
        <vt:lpwstr/>
      </vt:variant>
      <vt:variant>
        <vt:i4>5111808</vt:i4>
      </vt:variant>
      <vt:variant>
        <vt:i4>6069</vt:i4>
      </vt:variant>
      <vt:variant>
        <vt:i4>0</vt:i4>
      </vt:variant>
      <vt:variant>
        <vt:i4>5</vt:i4>
      </vt:variant>
      <vt:variant>
        <vt:lpwstr>http://eur-lex.europa.eu/LexUriServ/LexUriServ.do?uri=CELEX:32002D0979:EN:NOT</vt:lpwstr>
      </vt:variant>
      <vt:variant>
        <vt:lpwstr/>
      </vt:variant>
      <vt:variant>
        <vt:i4>5177351</vt:i4>
      </vt:variant>
      <vt:variant>
        <vt:i4>6066</vt:i4>
      </vt:variant>
      <vt:variant>
        <vt:i4>0</vt:i4>
      </vt:variant>
      <vt:variant>
        <vt:i4>5</vt:i4>
      </vt:variant>
      <vt:variant>
        <vt:lpwstr>http://eur-lex.europa.eu/LexUriServ/LexUriServ.do?uri=CELEX:22003D0809:EN:NOT</vt:lpwstr>
      </vt:variant>
      <vt:variant>
        <vt:lpwstr/>
      </vt:variant>
      <vt:variant>
        <vt:i4>5111815</vt:i4>
      </vt:variant>
      <vt:variant>
        <vt:i4>6063</vt:i4>
      </vt:variant>
      <vt:variant>
        <vt:i4>0</vt:i4>
      </vt:variant>
      <vt:variant>
        <vt:i4>5</vt:i4>
      </vt:variant>
      <vt:variant>
        <vt:lpwstr>http://eur-lex.europa.eu/LexUriServ/LexUriServ.do?uri=CELEX:22003D0808:EN:NOT</vt:lpwstr>
      </vt:variant>
      <vt:variant>
        <vt:lpwstr/>
      </vt:variant>
      <vt:variant>
        <vt:i4>4194311</vt:i4>
      </vt:variant>
      <vt:variant>
        <vt:i4>6060</vt:i4>
      </vt:variant>
      <vt:variant>
        <vt:i4>0</vt:i4>
      </vt:variant>
      <vt:variant>
        <vt:i4>5</vt:i4>
      </vt:variant>
      <vt:variant>
        <vt:lpwstr>http://eur-lex.europa.eu/LexUriServ/LexUriServ.do?uri=CELEX:32007D0658:EN:NOT</vt:lpwstr>
      </vt:variant>
      <vt:variant>
        <vt:lpwstr/>
      </vt:variant>
      <vt:variant>
        <vt:i4>5636125</vt:i4>
      </vt:variant>
      <vt:variant>
        <vt:i4>6057</vt:i4>
      </vt:variant>
      <vt:variant>
        <vt:i4>0</vt:i4>
      </vt:variant>
      <vt:variant>
        <vt:i4>5</vt:i4>
      </vt:variant>
      <vt:variant>
        <vt:lpwstr>http://eur-lex.europa.eu/LexUriServ/LexUriServ.do?uri=CELEX:22007A1013%2801%29:EN:NOT</vt:lpwstr>
      </vt:variant>
      <vt:variant>
        <vt:lpwstr/>
      </vt:variant>
      <vt:variant>
        <vt:i4>5308446</vt:i4>
      </vt:variant>
      <vt:variant>
        <vt:i4>6054</vt:i4>
      </vt:variant>
      <vt:variant>
        <vt:i4>0</vt:i4>
      </vt:variant>
      <vt:variant>
        <vt:i4>5</vt:i4>
      </vt:variant>
      <vt:variant>
        <vt:lpwstr>http://eur-lex.europa.eu/LexUriServ/LexUriServ.do?uri=CELEX:22002A0430%2804%29:EN:NOT</vt:lpwstr>
      </vt:variant>
      <vt:variant>
        <vt:lpwstr/>
      </vt:variant>
      <vt:variant>
        <vt:i4>5308446</vt:i4>
      </vt:variant>
      <vt:variant>
        <vt:i4>6051</vt:i4>
      </vt:variant>
      <vt:variant>
        <vt:i4>0</vt:i4>
      </vt:variant>
      <vt:variant>
        <vt:i4>5</vt:i4>
      </vt:variant>
      <vt:variant>
        <vt:lpwstr>http://eur-lex.europa.eu/LexUriServ/LexUriServ.do?uri=CELEX:22002A0430%2804%29:EN:NOT</vt:lpwstr>
      </vt:variant>
      <vt:variant>
        <vt:lpwstr/>
      </vt:variant>
      <vt:variant>
        <vt:i4>4456455</vt:i4>
      </vt:variant>
      <vt:variant>
        <vt:i4>6048</vt:i4>
      </vt:variant>
      <vt:variant>
        <vt:i4>0</vt:i4>
      </vt:variant>
      <vt:variant>
        <vt:i4>5</vt:i4>
      </vt:variant>
      <vt:variant>
        <vt:lpwstr>http://eur-lex.europa.eu/LexUriServ/LexUriServ.do?uri=CELEX:32002D0309:EN:NOT</vt:lpwstr>
      </vt:variant>
      <vt:variant>
        <vt:lpwstr/>
      </vt:variant>
      <vt:variant>
        <vt:i4>6225944</vt:i4>
      </vt:variant>
      <vt:variant>
        <vt:i4>6045</vt:i4>
      </vt:variant>
      <vt:variant>
        <vt:i4>0</vt:i4>
      </vt:variant>
      <vt:variant>
        <vt:i4>5</vt:i4>
      </vt:variant>
      <vt:variant>
        <vt:lpwstr>http://eur-lex.europa.eu/LexUriServ/LexUriServ.do?uri=CELEX:22004A0429(02):EN:NOT</vt:lpwstr>
      </vt:variant>
      <vt:variant>
        <vt:lpwstr/>
      </vt:variant>
      <vt:variant>
        <vt:i4>4521991</vt:i4>
      </vt:variant>
      <vt:variant>
        <vt:i4>6042</vt:i4>
      </vt:variant>
      <vt:variant>
        <vt:i4>0</vt:i4>
      </vt:variant>
      <vt:variant>
        <vt:i4>5</vt:i4>
      </vt:variant>
      <vt:variant>
        <vt:lpwstr>http://eur-lex.europa.eu/LexUriServ/LexUriServ.do?uri=CELEX:32004D0368:EN:NOT</vt:lpwstr>
      </vt:variant>
      <vt:variant>
        <vt:lpwstr/>
      </vt:variant>
      <vt:variant>
        <vt:i4>6094866</vt:i4>
      </vt:variant>
      <vt:variant>
        <vt:i4>6039</vt:i4>
      </vt:variant>
      <vt:variant>
        <vt:i4>0</vt:i4>
      </vt:variant>
      <vt:variant>
        <vt:i4>5</vt:i4>
      </vt:variant>
      <vt:variant>
        <vt:lpwstr>http://eur-lex.europa.eu/LexUriServ/LexUriServ.do?uri=CELEX:21994A0103(73):EN:NOT</vt:lpwstr>
      </vt:variant>
      <vt:variant>
        <vt:lpwstr/>
      </vt:variant>
      <vt:variant>
        <vt:i4>4587528</vt:i4>
      </vt:variant>
      <vt:variant>
        <vt:i4>6036</vt:i4>
      </vt:variant>
      <vt:variant>
        <vt:i4>0</vt:i4>
      </vt:variant>
      <vt:variant>
        <vt:i4>5</vt:i4>
      </vt:variant>
      <vt:variant>
        <vt:lpwstr>http://eur-lex.europa.eu/LexUriServ/LexUriServ.do?uri=CELEX:31994D0002:EN:NOT</vt:lpwstr>
      </vt:variant>
      <vt:variant>
        <vt:lpwstr/>
      </vt:variant>
      <vt:variant>
        <vt:i4>196635</vt:i4>
      </vt:variant>
      <vt:variant>
        <vt:i4>6033</vt:i4>
      </vt:variant>
      <vt:variant>
        <vt:i4>0</vt:i4>
      </vt:variant>
      <vt:variant>
        <vt:i4>5</vt:i4>
      </vt:variant>
      <vt:variant>
        <vt:lpwstr>http://secretariat.efta.int/legal-texts/eea/~/media/Documents/legal-texts/eea/the-eea-agreement/Annexes to the Agreement/annex2b.pdf</vt:lpwstr>
      </vt:variant>
      <vt:variant>
        <vt:lpwstr/>
      </vt:variant>
      <vt:variant>
        <vt:i4>27</vt:i4>
      </vt:variant>
      <vt:variant>
        <vt:i4>6030</vt:i4>
      </vt:variant>
      <vt:variant>
        <vt:i4>0</vt:i4>
      </vt:variant>
      <vt:variant>
        <vt:i4>5</vt:i4>
      </vt:variant>
      <vt:variant>
        <vt:lpwstr>http://secretariat.efta.int/legal-texts/eea/~/media/Documents/legal-texts/eea/the-eea-agreement/Annexes to the Agreement/annex2a.pdf</vt:lpwstr>
      </vt:variant>
      <vt:variant>
        <vt:lpwstr/>
      </vt:variant>
      <vt:variant>
        <vt:i4>4915204</vt:i4>
      </vt:variant>
      <vt:variant>
        <vt:i4>6027</vt:i4>
      </vt:variant>
      <vt:variant>
        <vt:i4>0</vt:i4>
      </vt:variant>
      <vt:variant>
        <vt:i4>5</vt:i4>
      </vt:variant>
      <vt:variant>
        <vt:lpwstr>http://eur-lex.europa.eu/LexUriServ/LexUriServ.do?uri=CELEX:22011D0115:EN:NOT</vt:lpwstr>
      </vt:variant>
      <vt:variant>
        <vt:lpwstr/>
      </vt:variant>
      <vt:variant>
        <vt:i4>4587523</vt:i4>
      </vt:variant>
      <vt:variant>
        <vt:i4>6024</vt:i4>
      </vt:variant>
      <vt:variant>
        <vt:i4>0</vt:i4>
      </vt:variant>
      <vt:variant>
        <vt:i4>5</vt:i4>
      </vt:variant>
      <vt:variant>
        <vt:lpwstr>http://eur-lex.europa.eu/LexUriServ/LexUriServ.do?uri=CELEX:22011D0069:EN:NOT</vt:lpwstr>
      </vt:variant>
      <vt:variant>
        <vt:lpwstr/>
      </vt:variant>
      <vt:variant>
        <vt:i4>5177350</vt:i4>
      </vt:variant>
      <vt:variant>
        <vt:i4>6021</vt:i4>
      </vt:variant>
      <vt:variant>
        <vt:i4>0</vt:i4>
      </vt:variant>
      <vt:variant>
        <vt:i4>5</vt:i4>
      </vt:variant>
      <vt:variant>
        <vt:lpwstr>http://eur-lex.europa.eu/LexUriServ/LexUriServ.do?uri=CELEX:22011D0030:EN:NOT</vt:lpwstr>
      </vt:variant>
      <vt:variant>
        <vt:lpwstr/>
      </vt:variant>
      <vt:variant>
        <vt:i4>4718607</vt:i4>
      </vt:variant>
      <vt:variant>
        <vt:i4>6018</vt:i4>
      </vt:variant>
      <vt:variant>
        <vt:i4>0</vt:i4>
      </vt:variant>
      <vt:variant>
        <vt:i4>5</vt:i4>
      </vt:variant>
      <vt:variant>
        <vt:lpwstr>http://eur-lex.europa.eu/LexUriServ/LexUriServ.do?uri=CELEX:22009D0127:EN:NOT</vt:lpwstr>
      </vt:variant>
      <vt:variant>
        <vt:lpwstr/>
      </vt:variant>
      <vt:variant>
        <vt:i4>5046287</vt:i4>
      </vt:variant>
      <vt:variant>
        <vt:i4>6015</vt:i4>
      </vt:variant>
      <vt:variant>
        <vt:i4>0</vt:i4>
      </vt:variant>
      <vt:variant>
        <vt:i4>5</vt:i4>
      </vt:variant>
      <vt:variant>
        <vt:lpwstr>http://eur-lex.europa.eu/LexUriServ/LexUriServ.do?uri=CELEX:22009D0122:EN:NOT</vt:lpwstr>
      </vt:variant>
      <vt:variant>
        <vt:lpwstr/>
      </vt:variant>
      <vt:variant>
        <vt:i4>4587528</vt:i4>
      </vt:variant>
      <vt:variant>
        <vt:i4>6012</vt:i4>
      </vt:variant>
      <vt:variant>
        <vt:i4>0</vt:i4>
      </vt:variant>
      <vt:variant>
        <vt:i4>5</vt:i4>
      </vt:variant>
      <vt:variant>
        <vt:lpwstr>http://eur-lex.europa.eu/LexUriServ/LexUriServ.do?uri=CELEX:22009D0058:EN:NOT</vt:lpwstr>
      </vt:variant>
      <vt:variant>
        <vt:lpwstr/>
      </vt:variant>
      <vt:variant>
        <vt:i4>4587525</vt:i4>
      </vt:variant>
      <vt:variant>
        <vt:i4>6009</vt:i4>
      </vt:variant>
      <vt:variant>
        <vt:i4>0</vt:i4>
      </vt:variant>
      <vt:variant>
        <vt:i4>5</vt:i4>
      </vt:variant>
      <vt:variant>
        <vt:lpwstr>http://eur-lex.europa.eu/LexUriServ/LexUriServ.do?uri=CELEX:22008D0098:EN:NOT</vt:lpwstr>
      </vt:variant>
      <vt:variant>
        <vt:lpwstr/>
      </vt:variant>
      <vt:variant>
        <vt:i4>5177354</vt:i4>
      </vt:variant>
      <vt:variant>
        <vt:i4>6006</vt:i4>
      </vt:variant>
      <vt:variant>
        <vt:i4>0</vt:i4>
      </vt:variant>
      <vt:variant>
        <vt:i4>5</vt:i4>
      </vt:variant>
      <vt:variant>
        <vt:lpwstr>http://eur-lex.europa.eu/LexUriServ/LexUriServ.do?uri=CELEX:22008D0061:EN:NOT</vt:lpwstr>
      </vt:variant>
      <vt:variant>
        <vt:lpwstr/>
      </vt:variant>
      <vt:variant>
        <vt:i4>4849672</vt:i4>
      </vt:variant>
      <vt:variant>
        <vt:i4>6003</vt:i4>
      </vt:variant>
      <vt:variant>
        <vt:i4>0</vt:i4>
      </vt:variant>
      <vt:variant>
        <vt:i4>5</vt:i4>
      </vt:variant>
      <vt:variant>
        <vt:lpwstr>http://eur-lex.europa.eu/LexUriServ/LexUriServ.do?uri=CELEX:22008D0044:EN:NOT</vt:lpwstr>
      </vt:variant>
      <vt:variant>
        <vt:lpwstr/>
      </vt:variant>
      <vt:variant>
        <vt:i4>5046286</vt:i4>
      </vt:variant>
      <vt:variant>
        <vt:i4>6000</vt:i4>
      </vt:variant>
      <vt:variant>
        <vt:i4>0</vt:i4>
      </vt:variant>
      <vt:variant>
        <vt:i4>5</vt:i4>
      </vt:variant>
      <vt:variant>
        <vt:lpwstr>http://eur-lex.europa.eu/LexUriServ/LexUriServ.do?uri=CELEX:22008D0023:EN:NOT</vt:lpwstr>
      </vt:variant>
      <vt:variant>
        <vt:lpwstr/>
      </vt:variant>
      <vt:variant>
        <vt:i4>4915212</vt:i4>
      </vt:variant>
      <vt:variant>
        <vt:i4>5997</vt:i4>
      </vt:variant>
      <vt:variant>
        <vt:i4>0</vt:i4>
      </vt:variant>
      <vt:variant>
        <vt:i4>5</vt:i4>
      </vt:variant>
      <vt:variant>
        <vt:lpwstr>http://eur-lex.europa.eu/LexUriServ/LexUriServ.do?uri=CELEX:22008D0005:EN:NOT</vt:lpwstr>
      </vt:variant>
      <vt:variant>
        <vt:lpwstr/>
      </vt:variant>
      <vt:variant>
        <vt:i4>4915206</vt:i4>
      </vt:variant>
      <vt:variant>
        <vt:i4>5994</vt:i4>
      </vt:variant>
      <vt:variant>
        <vt:i4>0</vt:i4>
      </vt:variant>
      <vt:variant>
        <vt:i4>5</vt:i4>
      </vt:variant>
      <vt:variant>
        <vt:lpwstr>http://eur-lex.europa.eu/LexUriServ/LexUriServ.do?uri=CELEX:22007D0154:EN:NOT</vt:lpwstr>
      </vt:variant>
      <vt:variant>
        <vt:lpwstr/>
      </vt:variant>
      <vt:variant>
        <vt:i4>4980739</vt:i4>
      </vt:variant>
      <vt:variant>
        <vt:i4>5991</vt:i4>
      </vt:variant>
      <vt:variant>
        <vt:i4>0</vt:i4>
      </vt:variant>
      <vt:variant>
        <vt:i4>5</vt:i4>
      </vt:variant>
      <vt:variant>
        <vt:lpwstr>http://eur-lex.europa.eu/LexUriServ/LexUriServ.do?uri=CELEX:22007D0103:EN:NOT</vt:lpwstr>
      </vt:variant>
      <vt:variant>
        <vt:lpwstr/>
      </vt:variant>
      <vt:variant>
        <vt:i4>4980747</vt:i4>
      </vt:variant>
      <vt:variant>
        <vt:i4>5988</vt:i4>
      </vt:variant>
      <vt:variant>
        <vt:i4>0</vt:i4>
      </vt:variant>
      <vt:variant>
        <vt:i4>5</vt:i4>
      </vt:variant>
      <vt:variant>
        <vt:lpwstr>http://eur-lex.europa.eu/LexUriServ/LexUriServ.do?uri=CELEX:22007D0082:EN:NOT</vt:lpwstr>
      </vt:variant>
      <vt:variant>
        <vt:lpwstr/>
      </vt:variant>
      <vt:variant>
        <vt:i4>5046274</vt:i4>
      </vt:variant>
      <vt:variant>
        <vt:i4>5985</vt:i4>
      </vt:variant>
      <vt:variant>
        <vt:i4>0</vt:i4>
      </vt:variant>
      <vt:variant>
        <vt:i4>5</vt:i4>
      </vt:variant>
      <vt:variant>
        <vt:lpwstr>http://eur-lex.europa.eu/LexUriServ/LexUriServ.do?uri=CELEX:22007D0013:EN:NOT</vt:lpwstr>
      </vt:variant>
      <vt:variant>
        <vt:lpwstr/>
      </vt:variant>
      <vt:variant>
        <vt:i4>4587523</vt:i4>
      </vt:variant>
      <vt:variant>
        <vt:i4>5982</vt:i4>
      </vt:variant>
      <vt:variant>
        <vt:i4>0</vt:i4>
      </vt:variant>
      <vt:variant>
        <vt:i4>5</vt:i4>
      </vt:variant>
      <vt:variant>
        <vt:lpwstr>http://eur-lex.europa.eu/LexUriServ/LexUriServ.do?uri=CELEX:22007D0008:EN:NOT</vt:lpwstr>
      </vt:variant>
      <vt:variant>
        <vt:lpwstr/>
      </vt:variant>
      <vt:variant>
        <vt:i4>4784131</vt:i4>
      </vt:variant>
      <vt:variant>
        <vt:i4>5979</vt:i4>
      </vt:variant>
      <vt:variant>
        <vt:i4>0</vt:i4>
      </vt:variant>
      <vt:variant>
        <vt:i4>5</vt:i4>
      </vt:variant>
      <vt:variant>
        <vt:lpwstr>http://eur-lex.europa.eu/LexUriServ/LexUriServ.do?uri=CELEX:22007D0007:EN:NOT</vt:lpwstr>
      </vt:variant>
      <vt:variant>
        <vt:lpwstr/>
      </vt:variant>
      <vt:variant>
        <vt:i4>5046275</vt:i4>
      </vt:variant>
      <vt:variant>
        <vt:i4>5976</vt:i4>
      </vt:variant>
      <vt:variant>
        <vt:i4>0</vt:i4>
      </vt:variant>
      <vt:variant>
        <vt:i4>5</vt:i4>
      </vt:variant>
      <vt:variant>
        <vt:lpwstr>http://eur-lex.europa.eu/LexUriServ/LexUriServ.do?uri=CELEX:22006D0112:EN:NOT</vt:lpwstr>
      </vt:variant>
      <vt:variant>
        <vt:lpwstr/>
      </vt:variant>
      <vt:variant>
        <vt:i4>5111811</vt:i4>
      </vt:variant>
      <vt:variant>
        <vt:i4>5973</vt:i4>
      </vt:variant>
      <vt:variant>
        <vt:i4>0</vt:i4>
      </vt:variant>
      <vt:variant>
        <vt:i4>5</vt:i4>
      </vt:variant>
      <vt:variant>
        <vt:lpwstr>http://eur-lex.europa.eu/LexUriServ/LexUriServ.do?uri=CELEX:22006D0111:EN:NOT</vt:lpwstr>
      </vt:variant>
      <vt:variant>
        <vt:lpwstr/>
      </vt:variant>
      <vt:variant>
        <vt:i4>4653061</vt:i4>
      </vt:variant>
      <vt:variant>
        <vt:i4>5970</vt:i4>
      </vt:variant>
      <vt:variant>
        <vt:i4>0</vt:i4>
      </vt:variant>
      <vt:variant>
        <vt:i4>5</vt:i4>
      </vt:variant>
      <vt:variant>
        <vt:lpwstr>http://eur-lex.europa.eu/LexUriServ/LexUriServ.do?uri=CELEX:22006D0079:EN:NOT</vt:lpwstr>
      </vt:variant>
      <vt:variant>
        <vt:lpwstr/>
      </vt:variant>
      <vt:variant>
        <vt:i4>4587525</vt:i4>
      </vt:variant>
      <vt:variant>
        <vt:i4>5967</vt:i4>
      </vt:variant>
      <vt:variant>
        <vt:i4>0</vt:i4>
      </vt:variant>
      <vt:variant>
        <vt:i4>5</vt:i4>
      </vt:variant>
      <vt:variant>
        <vt:lpwstr>http://eur-lex.europa.eu/LexUriServ/LexUriServ.do?uri=CELEX:22006D0078:EN:NOT</vt:lpwstr>
      </vt:variant>
      <vt:variant>
        <vt:lpwstr/>
      </vt:variant>
      <vt:variant>
        <vt:i4>4718599</vt:i4>
      </vt:variant>
      <vt:variant>
        <vt:i4>5964</vt:i4>
      </vt:variant>
      <vt:variant>
        <vt:i4>0</vt:i4>
      </vt:variant>
      <vt:variant>
        <vt:i4>5</vt:i4>
      </vt:variant>
      <vt:variant>
        <vt:lpwstr>http://eur-lex.europa.eu/LexUriServ/LexUriServ.do?uri=CELEX:22006D0056:EN:NOT</vt:lpwstr>
      </vt:variant>
      <vt:variant>
        <vt:lpwstr/>
      </vt:variant>
      <vt:variant>
        <vt:i4>4915206</vt:i4>
      </vt:variant>
      <vt:variant>
        <vt:i4>5961</vt:i4>
      </vt:variant>
      <vt:variant>
        <vt:i4>0</vt:i4>
      </vt:variant>
      <vt:variant>
        <vt:i4>5</vt:i4>
      </vt:variant>
      <vt:variant>
        <vt:lpwstr>http://eur-lex.europa.eu/LexUriServ/LexUriServ.do?uri=CELEX:22006D0045:EN:NOT</vt:lpwstr>
      </vt:variant>
      <vt:variant>
        <vt:lpwstr/>
      </vt:variant>
      <vt:variant>
        <vt:i4>4980741</vt:i4>
      </vt:variant>
      <vt:variant>
        <vt:i4>5958</vt:i4>
      </vt:variant>
      <vt:variant>
        <vt:i4>0</vt:i4>
      </vt:variant>
      <vt:variant>
        <vt:i4>5</vt:i4>
      </vt:variant>
      <vt:variant>
        <vt:lpwstr>http://eur-lex.europa.eu/LexUriServ/LexUriServ.do?uri=CELEX:22005D0143:EN:NOT</vt:lpwstr>
      </vt:variant>
      <vt:variant>
        <vt:lpwstr/>
      </vt:variant>
      <vt:variant>
        <vt:i4>5046274</vt:i4>
      </vt:variant>
      <vt:variant>
        <vt:i4>5955</vt:i4>
      </vt:variant>
      <vt:variant>
        <vt:i4>0</vt:i4>
      </vt:variant>
      <vt:variant>
        <vt:i4>5</vt:i4>
      </vt:variant>
      <vt:variant>
        <vt:lpwstr>http://eur-lex.europa.eu/LexUriServ/LexUriServ.do?uri=CELEX:22005D0132:EN:NOT</vt:lpwstr>
      </vt:variant>
      <vt:variant>
        <vt:lpwstr/>
      </vt:variant>
      <vt:variant>
        <vt:i4>4915200</vt:i4>
      </vt:variant>
      <vt:variant>
        <vt:i4>5952</vt:i4>
      </vt:variant>
      <vt:variant>
        <vt:i4>0</vt:i4>
      </vt:variant>
      <vt:variant>
        <vt:i4>5</vt:i4>
      </vt:variant>
      <vt:variant>
        <vt:lpwstr>http://eur-lex.europa.eu/LexUriServ/LexUriServ.do?uri=CELEX:22005D0114:EN:NOT</vt:lpwstr>
      </vt:variant>
      <vt:variant>
        <vt:lpwstr/>
      </vt:variant>
      <vt:variant>
        <vt:i4>4587526</vt:i4>
      </vt:variant>
      <vt:variant>
        <vt:i4>5949</vt:i4>
      </vt:variant>
      <vt:variant>
        <vt:i4>0</vt:i4>
      </vt:variant>
      <vt:variant>
        <vt:i4>5</vt:i4>
      </vt:variant>
      <vt:variant>
        <vt:lpwstr>http://eur-lex.europa.eu/LexUriServ/LexUriServ.do?uri=CELEX:22005D0078:EN:NOT</vt:lpwstr>
      </vt:variant>
      <vt:variant>
        <vt:lpwstr/>
      </vt:variant>
      <vt:variant>
        <vt:i4>4980743</vt:i4>
      </vt:variant>
      <vt:variant>
        <vt:i4>5946</vt:i4>
      </vt:variant>
      <vt:variant>
        <vt:i4>0</vt:i4>
      </vt:variant>
      <vt:variant>
        <vt:i4>5</vt:i4>
      </vt:variant>
      <vt:variant>
        <vt:lpwstr>http://eur-lex.europa.eu/LexUriServ/LexUriServ.do?uri=CELEX:22005D0062:EN:NOT</vt:lpwstr>
      </vt:variant>
      <vt:variant>
        <vt:lpwstr/>
      </vt:variant>
      <vt:variant>
        <vt:i4>4849668</vt:i4>
      </vt:variant>
      <vt:variant>
        <vt:i4>5943</vt:i4>
      </vt:variant>
      <vt:variant>
        <vt:i4>0</vt:i4>
      </vt:variant>
      <vt:variant>
        <vt:i4>5</vt:i4>
      </vt:variant>
      <vt:variant>
        <vt:lpwstr>http://eur-lex.europa.eu/LexUriServ/LexUriServ.do?uri=CELEX:22005D0054:EN:NOT</vt:lpwstr>
      </vt:variant>
      <vt:variant>
        <vt:lpwstr/>
      </vt:variant>
      <vt:variant>
        <vt:i4>4784134</vt:i4>
      </vt:variant>
      <vt:variant>
        <vt:i4>5940</vt:i4>
      </vt:variant>
      <vt:variant>
        <vt:i4>0</vt:i4>
      </vt:variant>
      <vt:variant>
        <vt:i4>5</vt:i4>
      </vt:variant>
      <vt:variant>
        <vt:lpwstr>http://eur-lex.europa.eu/LexUriServ/LexUriServ.do?uri=CELEX:22004D0166:EN:NOT</vt:lpwstr>
      </vt:variant>
      <vt:variant>
        <vt:lpwstr/>
      </vt:variant>
      <vt:variant>
        <vt:i4>4653060</vt:i4>
      </vt:variant>
      <vt:variant>
        <vt:i4>5937</vt:i4>
      </vt:variant>
      <vt:variant>
        <vt:i4>0</vt:i4>
      </vt:variant>
      <vt:variant>
        <vt:i4>5</vt:i4>
      </vt:variant>
      <vt:variant>
        <vt:lpwstr>http://eur-lex.europa.eu/LexUriServ/LexUriServ.do?uri=CELEX:22004D0148:EN:NOT</vt:lpwstr>
      </vt:variant>
      <vt:variant>
        <vt:lpwstr/>
      </vt:variant>
      <vt:variant>
        <vt:i4>4915202</vt:i4>
      </vt:variant>
      <vt:variant>
        <vt:i4>5934</vt:i4>
      </vt:variant>
      <vt:variant>
        <vt:i4>0</vt:i4>
      </vt:variant>
      <vt:variant>
        <vt:i4>5</vt:i4>
      </vt:variant>
      <vt:variant>
        <vt:lpwstr>http://eur-lex.europa.eu/LexUriServ/LexUriServ.do?uri=CELEX:22004D0124:EN:NOT</vt:lpwstr>
      </vt:variant>
      <vt:variant>
        <vt:lpwstr/>
      </vt:variant>
      <vt:variant>
        <vt:i4>5111810</vt:i4>
      </vt:variant>
      <vt:variant>
        <vt:i4>5931</vt:i4>
      </vt:variant>
      <vt:variant>
        <vt:i4>0</vt:i4>
      </vt:variant>
      <vt:variant>
        <vt:i4>5</vt:i4>
      </vt:variant>
      <vt:variant>
        <vt:lpwstr>http://eur-lex.europa.eu/LexUriServ/LexUriServ.do?uri=CELEX:22004D0020:EN:NOT</vt:lpwstr>
      </vt:variant>
      <vt:variant>
        <vt:lpwstr/>
      </vt:variant>
      <vt:variant>
        <vt:i4>4915200</vt:i4>
      </vt:variant>
      <vt:variant>
        <vt:i4>5928</vt:i4>
      </vt:variant>
      <vt:variant>
        <vt:i4>0</vt:i4>
      </vt:variant>
      <vt:variant>
        <vt:i4>5</vt:i4>
      </vt:variant>
      <vt:variant>
        <vt:lpwstr>http://eur-lex.europa.eu/LexUriServ/LexUriServ.do?uri=CELEX:22003D0174:EN:NOT</vt:lpwstr>
      </vt:variant>
      <vt:variant>
        <vt:lpwstr/>
      </vt:variant>
      <vt:variant>
        <vt:i4>4653059</vt:i4>
      </vt:variant>
      <vt:variant>
        <vt:i4>5925</vt:i4>
      </vt:variant>
      <vt:variant>
        <vt:i4>0</vt:i4>
      </vt:variant>
      <vt:variant>
        <vt:i4>5</vt:i4>
      </vt:variant>
      <vt:variant>
        <vt:lpwstr>http://eur-lex.europa.eu/LexUriServ/LexUriServ.do?uri=CELEX:22003D0148:EN:NOT</vt:lpwstr>
      </vt:variant>
      <vt:variant>
        <vt:lpwstr/>
      </vt:variant>
      <vt:variant>
        <vt:i4>4784131</vt:i4>
      </vt:variant>
      <vt:variant>
        <vt:i4>5922</vt:i4>
      </vt:variant>
      <vt:variant>
        <vt:i4>0</vt:i4>
      </vt:variant>
      <vt:variant>
        <vt:i4>5</vt:i4>
      </vt:variant>
      <vt:variant>
        <vt:lpwstr>http://eur-lex.europa.eu/LexUriServ/LexUriServ.do?uri=CELEX:22003D0146:EN:NOT</vt:lpwstr>
      </vt:variant>
      <vt:variant>
        <vt:lpwstr/>
      </vt:variant>
      <vt:variant>
        <vt:i4>4653071</vt:i4>
      </vt:variant>
      <vt:variant>
        <vt:i4>5919</vt:i4>
      </vt:variant>
      <vt:variant>
        <vt:i4>0</vt:i4>
      </vt:variant>
      <vt:variant>
        <vt:i4>5</vt:i4>
      </vt:variant>
      <vt:variant>
        <vt:lpwstr>http://eur-lex.europa.eu/LexUriServ/LexUriServ.do?uri=CELEX:22003D0089:EN:NOT</vt:lpwstr>
      </vt:variant>
      <vt:variant>
        <vt:lpwstr/>
      </vt:variant>
      <vt:variant>
        <vt:i4>4784128</vt:i4>
      </vt:variant>
      <vt:variant>
        <vt:i4>5916</vt:i4>
      </vt:variant>
      <vt:variant>
        <vt:i4>0</vt:i4>
      </vt:variant>
      <vt:variant>
        <vt:i4>5</vt:i4>
      </vt:variant>
      <vt:variant>
        <vt:lpwstr>http://eur-lex.europa.eu/LexUriServ/LexUriServ.do?uri=CELEX:22003D0077:EN:NOT</vt:lpwstr>
      </vt:variant>
      <vt:variant>
        <vt:lpwstr/>
      </vt:variant>
      <vt:variant>
        <vt:i4>5046272</vt:i4>
      </vt:variant>
      <vt:variant>
        <vt:i4>5913</vt:i4>
      </vt:variant>
      <vt:variant>
        <vt:i4>0</vt:i4>
      </vt:variant>
      <vt:variant>
        <vt:i4>5</vt:i4>
      </vt:variant>
      <vt:variant>
        <vt:lpwstr>http://eur-lex.europa.eu/LexUriServ/LexUriServ.do?uri=CELEX:22003D0073:EN:NOT</vt:lpwstr>
      </vt:variant>
      <vt:variant>
        <vt:lpwstr/>
      </vt:variant>
      <vt:variant>
        <vt:i4>4980736</vt:i4>
      </vt:variant>
      <vt:variant>
        <vt:i4>5910</vt:i4>
      </vt:variant>
      <vt:variant>
        <vt:i4>0</vt:i4>
      </vt:variant>
      <vt:variant>
        <vt:i4>5</vt:i4>
      </vt:variant>
      <vt:variant>
        <vt:lpwstr>http://eur-lex.europa.eu/LexUriServ/LexUriServ.do?uri=CELEX:22003D0072:EN:NOT</vt:lpwstr>
      </vt:variant>
      <vt:variant>
        <vt:lpwstr/>
      </vt:variant>
      <vt:variant>
        <vt:i4>5177344</vt:i4>
      </vt:variant>
      <vt:variant>
        <vt:i4>5907</vt:i4>
      </vt:variant>
      <vt:variant>
        <vt:i4>0</vt:i4>
      </vt:variant>
      <vt:variant>
        <vt:i4>5</vt:i4>
      </vt:variant>
      <vt:variant>
        <vt:lpwstr>http://eur-lex.europa.eu/LexUriServ/LexUriServ.do?uri=CELEX:22003D0071:EN:NOT</vt:lpwstr>
      </vt:variant>
      <vt:variant>
        <vt:lpwstr/>
      </vt:variant>
      <vt:variant>
        <vt:i4>4980739</vt:i4>
      </vt:variant>
      <vt:variant>
        <vt:i4>5904</vt:i4>
      </vt:variant>
      <vt:variant>
        <vt:i4>0</vt:i4>
      </vt:variant>
      <vt:variant>
        <vt:i4>5</vt:i4>
      </vt:variant>
      <vt:variant>
        <vt:lpwstr>http://eur-lex.europa.eu/LexUriServ/LexUriServ.do?uri=CELEX:22003D0042:EN:NOT</vt:lpwstr>
      </vt:variant>
      <vt:variant>
        <vt:lpwstr/>
      </vt:variant>
      <vt:variant>
        <vt:i4>4784135</vt:i4>
      </vt:variant>
      <vt:variant>
        <vt:i4>5901</vt:i4>
      </vt:variant>
      <vt:variant>
        <vt:i4>0</vt:i4>
      </vt:variant>
      <vt:variant>
        <vt:i4>5</vt:i4>
      </vt:variant>
      <vt:variant>
        <vt:lpwstr>http://eur-lex.europa.eu/LexUriServ/LexUriServ.do?uri=CELEX:22003D0007:EN:NOT</vt:lpwstr>
      </vt:variant>
      <vt:variant>
        <vt:lpwstr/>
      </vt:variant>
      <vt:variant>
        <vt:i4>4915207</vt:i4>
      </vt:variant>
      <vt:variant>
        <vt:i4>5898</vt:i4>
      </vt:variant>
      <vt:variant>
        <vt:i4>0</vt:i4>
      </vt:variant>
      <vt:variant>
        <vt:i4>5</vt:i4>
      </vt:variant>
      <vt:variant>
        <vt:lpwstr>http://eur-lex.europa.eu/LexUriServ/LexUriServ.do?uri=CELEX:22003D0005:EN:NOT</vt:lpwstr>
      </vt:variant>
      <vt:variant>
        <vt:lpwstr/>
      </vt:variant>
      <vt:variant>
        <vt:i4>4849671</vt:i4>
      </vt:variant>
      <vt:variant>
        <vt:i4>5895</vt:i4>
      </vt:variant>
      <vt:variant>
        <vt:i4>0</vt:i4>
      </vt:variant>
      <vt:variant>
        <vt:i4>5</vt:i4>
      </vt:variant>
      <vt:variant>
        <vt:lpwstr>http://eur-lex.europa.eu/LexUriServ/LexUriServ.do?uri=CELEX:22003D0004:EN:NOT</vt:lpwstr>
      </vt:variant>
      <vt:variant>
        <vt:lpwstr/>
      </vt:variant>
      <vt:variant>
        <vt:i4>4587525</vt:i4>
      </vt:variant>
      <vt:variant>
        <vt:i4>5892</vt:i4>
      </vt:variant>
      <vt:variant>
        <vt:i4>0</vt:i4>
      </vt:variant>
      <vt:variant>
        <vt:i4>5</vt:i4>
      </vt:variant>
      <vt:variant>
        <vt:lpwstr>http://eur-lex.europa.eu/LexUriServ/LexUriServ.do?uri=CELEX:22002D0139:EN:NOT</vt:lpwstr>
      </vt:variant>
      <vt:variant>
        <vt:lpwstr/>
      </vt:variant>
      <vt:variant>
        <vt:i4>4784132</vt:i4>
      </vt:variant>
      <vt:variant>
        <vt:i4>5889</vt:i4>
      </vt:variant>
      <vt:variant>
        <vt:i4>0</vt:i4>
      </vt:variant>
      <vt:variant>
        <vt:i4>5</vt:i4>
      </vt:variant>
      <vt:variant>
        <vt:lpwstr>http://eur-lex.europa.eu/LexUriServ/LexUriServ.do?uri=CELEX:22002D0126:EN:NOT</vt:lpwstr>
      </vt:variant>
      <vt:variant>
        <vt:lpwstr/>
      </vt:variant>
      <vt:variant>
        <vt:i4>5111814</vt:i4>
      </vt:variant>
      <vt:variant>
        <vt:i4>5886</vt:i4>
      </vt:variant>
      <vt:variant>
        <vt:i4>0</vt:i4>
      </vt:variant>
      <vt:variant>
        <vt:i4>5</vt:i4>
      </vt:variant>
      <vt:variant>
        <vt:lpwstr>http://eur-lex.europa.eu/LexUriServ/LexUriServ.do?uri=CELEX:22002D0101:EN:NOT</vt:lpwstr>
      </vt:variant>
      <vt:variant>
        <vt:lpwstr/>
      </vt:variant>
      <vt:variant>
        <vt:i4>4849667</vt:i4>
      </vt:variant>
      <vt:variant>
        <vt:i4>5883</vt:i4>
      </vt:variant>
      <vt:variant>
        <vt:i4>0</vt:i4>
      </vt:variant>
      <vt:variant>
        <vt:i4>5</vt:i4>
      </vt:variant>
      <vt:variant>
        <vt:lpwstr>http://eur-lex.europa.eu/LexUriServ/LexUriServ.do?uri=CELEX:22002D0054:EN:NOT</vt:lpwstr>
      </vt:variant>
      <vt:variant>
        <vt:lpwstr/>
      </vt:variant>
      <vt:variant>
        <vt:i4>4653058</vt:i4>
      </vt:variant>
      <vt:variant>
        <vt:i4>5880</vt:i4>
      </vt:variant>
      <vt:variant>
        <vt:i4>0</vt:i4>
      </vt:variant>
      <vt:variant>
        <vt:i4>5</vt:i4>
      </vt:variant>
      <vt:variant>
        <vt:lpwstr>http://eur-lex.europa.eu/LexUriServ/LexUriServ.do?uri=CELEX:22002D0049:EN:NOT</vt:lpwstr>
      </vt:variant>
      <vt:variant>
        <vt:lpwstr/>
      </vt:variant>
      <vt:variant>
        <vt:i4>4653060</vt:i4>
      </vt:variant>
      <vt:variant>
        <vt:i4>5877</vt:i4>
      </vt:variant>
      <vt:variant>
        <vt:i4>0</vt:i4>
      </vt:variant>
      <vt:variant>
        <vt:i4>5</vt:i4>
      </vt:variant>
      <vt:variant>
        <vt:lpwstr>http://eur-lex.europa.eu/LexUriServ/LexUriServ.do?uri=CELEX:22002D0029:EN:NOT</vt:lpwstr>
      </vt:variant>
      <vt:variant>
        <vt:lpwstr/>
      </vt:variant>
      <vt:variant>
        <vt:i4>4980742</vt:i4>
      </vt:variant>
      <vt:variant>
        <vt:i4>5874</vt:i4>
      </vt:variant>
      <vt:variant>
        <vt:i4>0</vt:i4>
      </vt:variant>
      <vt:variant>
        <vt:i4>5</vt:i4>
      </vt:variant>
      <vt:variant>
        <vt:lpwstr>http://eur-lex.europa.eu/LexUriServ/LexUriServ.do?uri=CELEX:22002D0002:EN:NOT</vt:lpwstr>
      </vt:variant>
      <vt:variant>
        <vt:lpwstr/>
      </vt:variant>
      <vt:variant>
        <vt:i4>4849670</vt:i4>
      </vt:variant>
      <vt:variant>
        <vt:i4>5871</vt:i4>
      </vt:variant>
      <vt:variant>
        <vt:i4>0</vt:i4>
      </vt:variant>
      <vt:variant>
        <vt:i4>5</vt:i4>
      </vt:variant>
      <vt:variant>
        <vt:lpwstr>http://eur-lex.europa.eu/LexUriServ/LexUriServ.do?uri=CELEX:22001D0135:EN:NOT</vt:lpwstr>
      </vt:variant>
      <vt:variant>
        <vt:lpwstr/>
      </vt:variant>
      <vt:variant>
        <vt:i4>4915206</vt:i4>
      </vt:variant>
      <vt:variant>
        <vt:i4>5868</vt:i4>
      </vt:variant>
      <vt:variant>
        <vt:i4>0</vt:i4>
      </vt:variant>
      <vt:variant>
        <vt:i4>5</vt:i4>
      </vt:variant>
      <vt:variant>
        <vt:lpwstr>http://eur-lex.europa.eu/LexUriServ/LexUriServ.do?uri=CELEX:22001D0134:EN:NOT</vt:lpwstr>
      </vt:variant>
      <vt:variant>
        <vt:lpwstr/>
      </vt:variant>
      <vt:variant>
        <vt:i4>5046276</vt:i4>
      </vt:variant>
      <vt:variant>
        <vt:i4>5865</vt:i4>
      </vt:variant>
      <vt:variant>
        <vt:i4>0</vt:i4>
      </vt:variant>
      <vt:variant>
        <vt:i4>5</vt:i4>
      </vt:variant>
      <vt:variant>
        <vt:lpwstr>http://eur-lex.europa.eu/LexUriServ/LexUriServ.do?uri=CELEX:22001D0112:EN:NOT</vt:lpwstr>
      </vt:variant>
      <vt:variant>
        <vt:lpwstr/>
      </vt:variant>
      <vt:variant>
        <vt:i4>5111810</vt:i4>
      </vt:variant>
      <vt:variant>
        <vt:i4>5862</vt:i4>
      </vt:variant>
      <vt:variant>
        <vt:i4>0</vt:i4>
      </vt:variant>
      <vt:variant>
        <vt:i4>5</vt:i4>
      </vt:variant>
      <vt:variant>
        <vt:lpwstr>http://eur-lex.europa.eu/LexUriServ/LexUriServ.do?uri=CELEX:22001D0070:EN:NOT</vt:lpwstr>
      </vt:variant>
      <vt:variant>
        <vt:lpwstr/>
      </vt:variant>
      <vt:variant>
        <vt:i4>4849667</vt:i4>
      </vt:variant>
      <vt:variant>
        <vt:i4>5859</vt:i4>
      </vt:variant>
      <vt:variant>
        <vt:i4>0</vt:i4>
      </vt:variant>
      <vt:variant>
        <vt:i4>5</vt:i4>
      </vt:variant>
      <vt:variant>
        <vt:lpwstr>http://eur-lex.europa.eu/LexUriServ/LexUriServ.do?uri=CELEX:22001D0064:EN:NOT</vt:lpwstr>
      </vt:variant>
      <vt:variant>
        <vt:lpwstr/>
      </vt:variant>
      <vt:variant>
        <vt:i4>5046275</vt:i4>
      </vt:variant>
      <vt:variant>
        <vt:i4>5856</vt:i4>
      </vt:variant>
      <vt:variant>
        <vt:i4>0</vt:i4>
      </vt:variant>
      <vt:variant>
        <vt:i4>5</vt:i4>
      </vt:variant>
      <vt:variant>
        <vt:lpwstr>http://eur-lex.europa.eu/LexUriServ/LexUriServ.do?uri=CELEX:22001D0063:EN:NOT</vt:lpwstr>
      </vt:variant>
      <vt:variant>
        <vt:lpwstr/>
      </vt:variant>
      <vt:variant>
        <vt:i4>4587522</vt:i4>
      </vt:variant>
      <vt:variant>
        <vt:i4>5853</vt:i4>
      </vt:variant>
      <vt:variant>
        <vt:i4>0</vt:i4>
      </vt:variant>
      <vt:variant>
        <vt:i4>5</vt:i4>
      </vt:variant>
      <vt:variant>
        <vt:lpwstr>http://eur-lex.europa.eu/LexUriServ/LexUriServ.do?uri=CELEX:21999D0163:EN:NOT</vt:lpwstr>
      </vt:variant>
      <vt:variant>
        <vt:lpwstr/>
      </vt:variant>
      <vt:variant>
        <vt:i4>5636115</vt:i4>
      </vt:variant>
      <vt:variant>
        <vt:i4>5850</vt:i4>
      </vt:variant>
      <vt:variant>
        <vt:i4>0</vt:i4>
      </vt:variant>
      <vt:variant>
        <vt:i4>5</vt:i4>
      </vt:variant>
      <vt:variant>
        <vt:lpwstr>http://eur-lex.europa.eu/LexUriServ/LexUriServ.do?uri=CELEX:22000D1214%2808%29:EN:NOT</vt:lpwstr>
      </vt:variant>
      <vt:variant>
        <vt:lpwstr/>
      </vt:variant>
      <vt:variant>
        <vt:i4>5439519</vt:i4>
      </vt:variant>
      <vt:variant>
        <vt:i4>5847</vt:i4>
      </vt:variant>
      <vt:variant>
        <vt:i4>0</vt:i4>
      </vt:variant>
      <vt:variant>
        <vt:i4>5</vt:i4>
      </vt:variant>
      <vt:variant>
        <vt:lpwstr>http://eur-lex.europa.eu/LexUriServ/LexUriServ.do?uri=CELEX:22000D1123%2817%29:EN:NOT</vt:lpwstr>
      </vt:variant>
      <vt:variant>
        <vt:lpwstr/>
      </vt:variant>
      <vt:variant>
        <vt:i4>5832722</vt:i4>
      </vt:variant>
      <vt:variant>
        <vt:i4>5844</vt:i4>
      </vt:variant>
      <vt:variant>
        <vt:i4>0</vt:i4>
      </vt:variant>
      <vt:variant>
        <vt:i4>5</vt:i4>
      </vt:variant>
      <vt:variant>
        <vt:lpwstr>http://eur-lex.europa.eu/LexUriServ/LexUriServ.do?uri=CELEX:22000D1109%2818%29:EN:NOT</vt:lpwstr>
      </vt:variant>
      <vt:variant>
        <vt:lpwstr/>
      </vt:variant>
      <vt:variant>
        <vt:i4>5439515</vt:i4>
      </vt:variant>
      <vt:variant>
        <vt:i4>5841</vt:i4>
      </vt:variant>
      <vt:variant>
        <vt:i4>0</vt:i4>
      </vt:variant>
      <vt:variant>
        <vt:i4>5</vt:i4>
      </vt:variant>
      <vt:variant>
        <vt:lpwstr>http://eur-lex.europa.eu/LexUriServ/LexUriServ.do?uri=CELEX:22000D0615%2801%29:EN:NOT</vt:lpwstr>
      </vt:variant>
      <vt:variant>
        <vt:lpwstr/>
      </vt:variant>
      <vt:variant>
        <vt:i4>5373976</vt:i4>
      </vt:variant>
      <vt:variant>
        <vt:i4>5838</vt:i4>
      </vt:variant>
      <vt:variant>
        <vt:i4>0</vt:i4>
      </vt:variant>
      <vt:variant>
        <vt:i4>5</vt:i4>
      </vt:variant>
      <vt:variant>
        <vt:lpwstr>http://eur-lex.europa.eu/LexUriServ/LexUriServ.do?uri=CELEX:22000D0210%2802%29:EN:NOT</vt:lpwstr>
      </vt:variant>
      <vt:variant>
        <vt:lpwstr/>
      </vt:variant>
      <vt:variant>
        <vt:i4>6225937</vt:i4>
      </vt:variant>
      <vt:variant>
        <vt:i4>5835</vt:i4>
      </vt:variant>
      <vt:variant>
        <vt:i4>0</vt:i4>
      </vt:variant>
      <vt:variant>
        <vt:i4>5</vt:i4>
      </vt:variant>
      <vt:variant>
        <vt:lpwstr>http://eur-lex.europa.eu/LexUriServ/LexUriServ.do?uri=CELEX:21999D0722%2808%29:EN:NOT</vt:lpwstr>
      </vt:variant>
      <vt:variant>
        <vt:lpwstr/>
      </vt:variant>
      <vt:variant>
        <vt:i4>6225950</vt:i4>
      </vt:variant>
      <vt:variant>
        <vt:i4>5832</vt:i4>
      </vt:variant>
      <vt:variant>
        <vt:i4>0</vt:i4>
      </vt:variant>
      <vt:variant>
        <vt:i4>5</vt:i4>
      </vt:variant>
      <vt:variant>
        <vt:lpwstr>http://eur-lex.europa.eu/LexUriServ/LexUriServ.do?uri=CELEX:21999D0722%2807%29:EN:NOT</vt:lpwstr>
      </vt:variant>
      <vt:variant>
        <vt:lpwstr/>
      </vt:variant>
      <vt:variant>
        <vt:i4>6225947</vt:i4>
      </vt:variant>
      <vt:variant>
        <vt:i4>5829</vt:i4>
      </vt:variant>
      <vt:variant>
        <vt:i4>0</vt:i4>
      </vt:variant>
      <vt:variant>
        <vt:i4>5</vt:i4>
      </vt:variant>
      <vt:variant>
        <vt:lpwstr>http://eur-lex.europa.eu/LexUriServ/LexUriServ.do?uri=CELEX:21999D0722%2802%29:EN:NOT</vt:lpwstr>
      </vt:variant>
      <vt:variant>
        <vt:lpwstr/>
      </vt:variant>
      <vt:variant>
        <vt:i4>5767196</vt:i4>
      </vt:variant>
      <vt:variant>
        <vt:i4>5826</vt:i4>
      </vt:variant>
      <vt:variant>
        <vt:i4>0</vt:i4>
      </vt:variant>
      <vt:variant>
        <vt:i4>5</vt:i4>
      </vt:variant>
      <vt:variant>
        <vt:lpwstr>http://eur-lex.europa.eu/LexUriServ/LexUriServ.do?uri=CELEX:21998D0507%2806%29:EN:NOT</vt:lpwstr>
      </vt:variant>
      <vt:variant>
        <vt:lpwstr/>
      </vt:variant>
      <vt:variant>
        <vt:i4>5963806</vt:i4>
      </vt:variant>
      <vt:variant>
        <vt:i4>5823</vt:i4>
      </vt:variant>
      <vt:variant>
        <vt:i4>0</vt:i4>
      </vt:variant>
      <vt:variant>
        <vt:i4>5</vt:i4>
      </vt:variant>
      <vt:variant>
        <vt:lpwstr>http://eur-lex.europa.eu/LexUriServ/LexUriServ.do?uri=CELEX:21997D1120%2808%29:EN:NOT</vt:lpwstr>
      </vt:variant>
      <vt:variant>
        <vt:lpwstr/>
      </vt:variant>
      <vt:variant>
        <vt:i4>5963796</vt:i4>
      </vt:variant>
      <vt:variant>
        <vt:i4>5820</vt:i4>
      </vt:variant>
      <vt:variant>
        <vt:i4>0</vt:i4>
      </vt:variant>
      <vt:variant>
        <vt:i4>5</vt:i4>
      </vt:variant>
      <vt:variant>
        <vt:lpwstr>http://eur-lex.europa.eu/LexUriServ/LexUriServ.do?uri=CELEX:21997D1120%2802%29:EN:NOT</vt:lpwstr>
      </vt:variant>
      <vt:variant>
        <vt:lpwstr/>
      </vt:variant>
      <vt:variant>
        <vt:i4>5963799</vt:i4>
      </vt:variant>
      <vt:variant>
        <vt:i4>5817</vt:i4>
      </vt:variant>
      <vt:variant>
        <vt:i4>0</vt:i4>
      </vt:variant>
      <vt:variant>
        <vt:i4>5</vt:i4>
      </vt:variant>
      <vt:variant>
        <vt:lpwstr>http://eur-lex.europa.eu/LexUriServ/LexUriServ.do?uri=CELEX:21997D1120%2801%29:EN:NOT</vt:lpwstr>
      </vt:variant>
      <vt:variant>
        <vt:lpwstr/>
      </vt:variant>
      <vt:variant>
        <vt:i4>6094865</vt:i4>
      </vt:variant>
      <vt:variant>
        <vt:i4>5814</vt:i4>
      </vt:variant>
      <vt:variant>
        <vt:i4>0</vt:i4>
      </vt:variant>
      <vt:variant>
        <vt:i4>5</vt:i4>
      </vt:variant>
      <vt:variant>
        <vt:lpwstr>http://eur-lex.europa.eu/LexUriServ/LexUriServ.do?uri=CELEX:21997D0710%2805%29:EN:NOT</vt:lpwstr>
      </vt:variant>
      <vt:variant>
        <vt:lpwstr/>
      </vt:variant>
      <vt:variant>
        <vt:i4>5898261</vt:i4>
      </vt:variant>
      <vt:variant>
        <vt:i4>5811</vt:i4>
      </vt:variant>
      <vt:variant>
        <vt:i4>0</vt:i4>
      </vt:variant>
      <vt:variant>
        <vt:i4>5</vt:i4>
      </vt:variant>
      <vt:variant>
        <vt:lpwstr>http://eur-lex.europa.eu/LexUriServ/LexUriServ.do?uri=CELEX:21997D0313%2801%29:EN:NOT</vt:lpwstr>
      </vt:variant>
      <vt:variant>
        <vt:lpwstr/>
      </vt:variant>
      <vt:variant>
        <vt:i4>5767187</vt:i4>
      </vt:variant>
      <vt:variant>
        <vt:i4>5808</vt:i4>
      </vt:variant>
      <vt:variant>
        <vt:i4>0</vt:i4>
      </vt:variant>
      <vt:variant>
        <vt:i4>5</vt:i4>
      </vt:variant>
      <vt:variant>
        <vt:lpwstr>http://eur-lex.europa.eu/LexUriServ/LexUriServ.do?uri=CELEX:21997D0123%2804%29:EN:NOT</vt:lpwstr>
      </vt:variant>
      <vt:variant>
        <vt:lpwstr/>
      </vt:variant>
      <vt:variant>
        <vt:i4>6225936</vt:i4>
      </vt:variant>
      <vt:variant>
        <vt:i4>5805</vt:i4>
      </vt:variant>
      <vt:variant>
        <vt:i4>0</vt:i4>
      </vt:variant>
      <vt:variant>
        <vt:i4>5</vt:i4>
      </vt:variant>
      <vt:variant>
        <vt:lpwstr>http://eur-lex.europa.eu/LexUriServ/LexUriServ.do?uri=CELEX:21996D0613%2805%29:EN:NOT</vt:lpwstr>
      </vt:variant>
      <vt:variant>
        <vt:lpwstr/>
      </vt:variant>
      <vt:variant>
        <vt:i4>6029331</vt:i4>
      </vt:variant>
      <vt:variant>
        <vt:i4>5802</vt:i4>
      </vt:variant>
      <vt:variant>
        <vt:i4>0</vt:i4>
      </vt:variant>
      <vt:variant>
        <vt:i4>5</vt:i4>
      </vt:variant>
      <vt:variant>
        <vt:lpwstr>http://eur-lex.europa.eu/LexUriServ/LexUriServ.do?uri=CELEX:21996D0523%2805%29:EN:NOT</vt:lpwstr>
      </vt:variant>
      <vt:variant>
        <vt:lpwstr/>
      </vt:variant>
      <vt:variant>
        <vt:i4>5963806</vt:i4>
      </vt:variant>
      <vt:variant>
        <vt:i4>5799</vt:i4>
      </vt:variant>
      <vt:variant>
        <vt:i4>0</vt:i4>
      </vt:variant>
      <vt:variant>
        <vt:i4>5</vt:i4>
      </vt:variant>
      <vt:variant>
        <vt:lpwstr>http://eur-lex.europa.eu/LexUriServ/LexUriServ.do?uri=CELEX:21995D0302%2809%29:EN:NOT</vt:lpwstr>
      </vt:variant>
      <vt:variant>
        <vt:lpwstr/>
      </vt:variant>
      <vt:variant>
        <vt:i4>5832721</vt:i4>
      </vt:variant>
      <vt:variant>
        <vt:i4>5796</vt:i4>
      </vt:variant>
      <vt:variant>
        <vt:i4>0</vt:i4>
      </vt:variant>
      <vt:variant>
        <vt:i4>5</vt:i4>
      </vt:variant>
      <vt:variant>
        <vt:lpwstr>http://eur-lex.europa.eu/LexUriServ/LexUriServ.do?uri=CELEX:21994D1231%2805%29:EN:NOT</vt:lpwstr>
      </vt:variant>
      <vt:variant>
        <vt:lpwstr/>
      </vt:variant>
      <vt:variant>
        <vt:i4>5832727</vt:i4>
      </vt:variant>
      <vt:variant>
        <vt:i4>5793</vt:i4>
      </vt:variant>
      <vt:variant>
        <vt:i4>0</vt:i4>
      </vt:variant>
      <vt:variant>
        <vt:i4>5</vt:i4>
      </vt:variant>
      <vt:variant>
        <vt:lpwstr>http://eur-lex.europa.eu/LexUriServ/LexUriServ.do?uri=CELEX:21994D1231%2803%29:EN:NOT</vt:lpwstr>
      </vt:variant>
      <vt:variant>
        <vt:lpwstr/>
      </vt:variant>
      <vt:variant>
        <vt:i4>6225939</vt:i4>
      </vt:variant>
      <vt:variant>
        <vt:i4>5790</vt:i4>
      </vt:variant>
      <vt:variant>
        <vt:i4>0</vt:i4>
      </vt:variant>
      <vt:variant>
        <vt:i4>5</vt:i4>
      </vt:variant>
      <vt:variant>
        <vt:lpwstr>http://eur-lex.europa.eu/LexUriServ/LexUriServ.do?uri=CELEX:21994A0103(52):EN:NOT</vt:lpwstr>
      </vt:variant>
      <vt:variant>
        <vt:lpwstr/>
      </vt:variant>
      <vt:variant>
        <vt:i4>3997730</vt:i4>
      </vt:variant>
      <vt:variant>
        <vt:i4>5787</vt:i4>
      </vt:variant>
      <vt:variant>
        <vt:i4>0</vt:i4>
      </vt:variant>
      <vt:variant>
        <vt:i4>5</vt:i4>
      </vt:variant>
      <vt:variant>
        <vt:lpwstr>http://secretariat.efta.int/legal-texts/eea/~/media/Documents/legal-texts/eea/the-eea-agreement/Annexes to the Agreement/annex1.pdf</vt:lpwstr>
      </vt:variant>
      <vt:variant>
        <vt:lpwstr/>
      </vt:variant>
      <vt:variant>
        <vt:i4>4915204</vt:i4>
      </vt:variant>
      <vt:variant>
        <vt:i4>5784</vt:i4>
      </vt:variant>
      <vt:variant>
        <vt:i4>0</vt:i4>
      </vt:variant>
      <vt:variant>
        <vt:i4>5</vt:i4>
      </vt:variant>
      <vt:variant>
        <vt:lpwstr>http://eur-lex.europa.eu/LexUriServ/LexUriServ.do?uri=CELEX:22011D0115:EN:NOT</vt:lpwstr>
      </vt:variant>
      <vt:variant>
        <vt:lpwstr/>
      </vt:variant>
      <vt:variant>
        <vt:i4>4587523</vt:i4>
      </vt:variant>
      <vt:variant>
        <vt:i4>5781</vt:i4>
      </vt:variant>
      <vt:variant>
        <vt:i4>0</vt:i4>
      </vt:variant>
      <vt:variant>
        <vt:i4>5</vt:i4>
      </vt:variant>
      <vt:variant>
        <vt:lpwstr>http://eur-lex.europa.eu/LexUriServ/LexUriServ.do?uri=CELEX:22011D0069:EN:NOT</vt:lpwstr>
      </vt:variant>
      <vt:variant>
        <vt:lpwstr/>
      </vt:variant>
      <vt:variant>
        <vt:i4>4849667</vt:i4>
      </vt:variant>
      <vt:variant>
        <vt:i4>5778</vt:i4>
      </vt:variant>
      <vt:variant>
        <vt:i4>0</vt:i4>
      </vt:variant>
      <vt:variant>
        <vt:i4>5</vt:i4>
      </vt:variant>
      <vt:variant>
        <vt:lpwstr>http://eur-lex.europa.eu/LexUriServ/LexUriServ.do?uri=CELEX:22011D0065:EN:NOT</vt:lpwstr>
      </vt:variant>
      <vt:variant>
        <vt:lpwstr/>
      </vt:variant>
      <vt:variant>
        <vt:i4>4915203</vt:i4>
      </vt:variant>
      <vt:variant>
        <vt:i4>5775</vt:i4>
      </vt:variant>
      <vt:variant>
        <vt:i4>0</vt:i4>
      </vt:variant>
      <vt:variant>
        <vt:i4>5</vt:i4>
      </vt:variant>
      <vt:variant>
        <vt:lpwstr>http://eur-lex.europa.eu/LexUriServ/LexUriServ.do?uri=CELEX:22011D0064:EN:NOT</vt:lpwstr>
      </vt:variant>
      <vt:variant>
        <vt:lpwstr/>
      </vt:variant>
      <vt:variant>
        <vt:i4>5177350</vt:i4>
      </vt:variant>
      <vt:variant>
        <vt:i4>5772</vt:i4>
      </vt:variant>
      <vt:variant>
        <vt:i4>0</vt:i4>
      </vt:variant>
      <vt:variant>
        <vt:i4>5</vt:i4>
      </vt:variant>
      <vt:variant>
        <vt:lpwstr>http://eur-lex.europa.eu/LexUriServ/LexUriServ.do?uri=CELEX:22011D0030:EN:NOT</vt:lpwstr>
      </vt:variant>
      <vt:variant>
        <vt:lpwstr/>
      </vt:variant>
      <vt:variant>
        <vt:i4>4653063</vt:i4>
      </vt:variant>
      <vt:variant>
        <vt:i4>5769</vt:i4>
      </vt:variant>
      <vt:variant>
        <vt:i4>0</vt:i4>
      </vt:variant>
      <vt:variant>
        <vt:i4>5</vt:i4>
      </vt:variant>
      <vt:variant>
        <vt:lpwstr>http://eur-lex.europa.eu/LexUriServ/LexUriServ.do?uri=CELEX:22011D0028:EN:NOT</vt:lpwstr>
      </vt:variant>
      <vt:variant>
        <vt:lpwstr/>
      </vt:variant>
      <vt:variant>
        <vt:i4>4587533</vt:i4>
      </vt:variant>
      <vt:variant>
        <vt:i4>5766</vt:i4>
      </vt:variant>
      <vt:variant>
        <vt:i4>0</vt:i4>
      </vt:variant>
      <vt:variant>
        <vt:i4>5</vt:i4>
      </vt:variant>
      <vt:variant>
        <vt:lpwstr>http://eur-lex.europa.eu/LexUriServ/LexUriServ.do?uri=CELEX:22010D0099:EN:NOT</vt:lpwstr>
      </vt:variant>
      <vt:variant>
        <vt:lpwstr/>
      </vt:variant>
      <vt:variant>
        <vt:i4>4653069</vt:i4>
      </vt:variant>
      <vt:variant>
        <vt:i4>5763</vt:i4>
      </vt:variant>
      <vt:variant>
        <vt:i4>0</vt:i4>
      </vt:variant>
      <vt:variant>
        <vt:i4>5</vt:i4>
      </vt:variant>
      <vt:variant>
        <vt:lpwstr>http://eur-lex.europa.eu/LexUriServ/LexUriServ.do?uri=CELEX:22010D0098:EN:NOT</vt:lpwstr>
      </vt:variant>
      <vt:variant>
        <vt:lpwstr/>
      </vt:variant>
      <vt:variant>
        <vt:i4>4718605</vt:i4>
      </vt:variant>
      <vt:variant>
        <vt:i4>5760</vt:i4>
      </vt:variant>
      <vt:variant>
        <vt:i4>0</vt:i4>
      </vt:variant>
      <vt:variant>
        <vt:i4>5</vt:i4>
      </vt:variant>
      <vt:variant>
        <vt:lpwstr>http://eur-lex.europa.eu/LexUriServ/LexUriServ.do?uri=CELEX:22010D0097:EN:NOT</vt:lpwstr>
      </vt:variant>
      <vt:variant>
        <vt:lpwstr/>
      </vt:variant>
      <vt:variant>
        <vt:i4>4980736</vt:i4>
      </vt:variant>
      <vt:variant>
        <vt:i4>5757</vt:i4>
      </vt:variant>
      <vt:variant>
        <vt:i4>0</vt:i4>
      </vt:variant>
      <vt:variant>
        <vt:i4>5</vt:i4>
      </vt:variant>
      <vt:variant>
        <vt:lpwstr>http://eur-lex.europa.eu/LexUriServ/LexUriServ.do?uri=CELEX:22010D0043:EN:NOT</vt:lpwstr>
      </vt:variant>
      <vt:variant>
        <vt:lpwstr/>
      </vt:variant>
      <vt:variant>
        <vt:i4>5046272</vt:i4>
      </vt:variant>
      <vt:variant>
        <vt:i4>5754</vt:i4>
      </vt:variant>
      <vt:variant>
        <vt:i4>0</vt:i4>
      </vt:variant>
      <vt:variant>
        <vt:i4>5</vt:i4>
      </vt:variant>
      <vt:variant>
        <vt:lpwstr>http://eur-lex.europa.eu/LexUriServ/LexUriServ.do?uri=CELEX:22010D0042:EN:NOT</vt:lpwstr>
      </vt:variant>
      <vt:variant>
        <vt:lpwstr/>
      </vt:variant>
      <vt:variant>
        <vt:i4>5111808</vt:i4>
      </vt:variant>
      <vt:variant>
        <vt:i4>5751</vt:i4>
      </vt:variant>
      <vt:variant>
        <vt:i4>0</vt:i4>
      </vt:variant>
      <vt:variant>
        <vt:i4>5</vt:i4>
      </vt:variant>
      <vt:variant>
        <vt:lpwstr>http://eur-lex.europa.eu/LexUriServ/LexUriServ.do?uri=CELEX:22010D0041:EN:NOT</vt:lpwstr>
      </vt:variant>
      <vt:variant>
        <vt:lpwstr/>
      </vt:variant>
      <vt:variant>
        <vt:i4>4980740</vt:i4>
      </vt:variant>
      <vt:variant>
        <vt:i4>5748</vt:i4>
      </vt:variant>
      <vt:variant>
        <vt:i4>0</vt:i4>
      </vt:variant>
      <vt:variant>
        <vt:i4>5</vt:i4>
      </vt:variant>
      <vt:variant>
        <vt:lpwstr>http://eur-lex.europa.eu/LexUriServ/LexUriServ.do?uri=CELEX:22010D0003:EN:NOT</vt:lpwstr>
      </vt:variant>
      <vt:variant>
        <vt:lpwstr/>
      </vt:variant>
      <vt:variant>
        <vt:i4>4980751</vt:i4>
      </vt:variant>
      <vt:variant>
        <vt:i4>5745</vt:i4>
      </vt:variant>
      <vt:variant>
        <vt:i4>0</vt:i4>
      </vt:variant>
      <vt:variant>
        <vt:i4>5</vt:i4>
      </vt:variant>
      <vt:variant>
        <vt:lpwstr>http://eur-lex.europa.eu/LexUriServ/LexUriServ.do?uri=CELEX:22009D0123:EN:NOT</vt:lpwstr>
      </vt:variant>
      <vt:variant>
        <vt:lpwstr/>
      </vt:variant>
      <vt:variant>
        <vt:i4>5046287</vt:i4>
      </vt:variant>
      <vt:variant>
        <vt:i4>5742</vt:i4>
      </vt:variant>
      <vt:variant>
        <vt:i4>0</vt:i4>
      </vt:variant>
      <vt:variant>
        <vt:i4>5</vt:i4>
      </vt:variant>
      <vt:variant>
        <vt:lpwstr>http://eur-lex.europa.eu/LexUriServ/LexUriServ.do?uri=CELEX:22009D0122:EN:NOT</vt:lpwstr>
      </vt:variant>
      <vt:variant>
        <vt:lpwstr/>
      </vt:variant>
      <vt:variant>
        <vt:i4>4784138</vt:i4>
      </vt:variant>
      <vt:variant>
        <vt:i4>5739</vt:i4>
      </vt:variant>
      <vt:variant>
        <vt:i4>0</vt:i4>
      </vt:variant>
      <vt:variant>
        <vt:i4>5</vt:i4>
      </vt:variant>
      <vt:variant>
        <vt:lpwstr>http://eur-lex.europa.eu/LexUriServ/LexUriServ.do?uri=CELEX:22009D0077:EN:NOT</vt:lpwstr>
      </vt:variant>
      <vt:variant>
        <vt:lpwstr/>
      </vt:variant>
      <vt:variant>
        <vt:i4>4587528</vt:i4>
      </vt:variant>
      <vt:variant>
        <vt:i4>5736</vt:i4>
      </vt:variant>
      <vt:variant>
        <vt:i4>0</vt:i4>
      </vt:variant>
      <vt:variant>
        <vt:i4>5</vt:i4>
      </vt:variant>
      <vt:variant>
        <vt:lpwstr>http://eur-lex.europa.eu/LexUriServ/LexUriServ.do?uri=CELEX:22009D0058:EN:NOT</vt:lpwstr>
      </vt:variant>
      <vt:variant>
        <vt:lpwstr/>
      </vt:variant>
      <vt:variant>
        <vt:i4>4915215</vt:i4>
      </vt:variant>
      <vt:variant>
        <vt:i4>5733</vt:i4>
      </vt:variant>
      <vt:variant>
        <vt:i4>0</vt:i4>
      </vt:variant>
      <vt:variant>
        <vt:i4>5</vt:i4>
      </vt:variant>
      <vt:variant>
        <vt:lpwstr>http://eur-lex.europa.eu/LexUriServ/LexUriServ.do?uri=CELEX:22009D0025:EN:NOT</vt:lpwstr>
      </vt:variant>
      <vt:variant>
        <vt:lpwstr/>
      </vt:variant>
      <vt:variant>
        <vt:i4>5111818</vt:i4>
      </vt:variant>
      <vt:variant>
        <vt:i4>5730</vt:i4>
      </vt:variant>
      <vt:variant>
        <vt:i4>0</vt:i4>
      </vt:variant>
      <vt:variant>
        <vt:i4>5</vt:i4>
      </vt:variant>
      <vt:variant>
        <vt:lpwstr>http://eur-lex.europa.eu/LexUriServ/LexUriServ.do?uri=CELEX:22008D0060:EN:NOT</vt:lpwstr>
      </vt:variant>
      <vt:variant>
        <vt:lpwstr/>
      </vt:variant>
      <vt:variant>
        <vt:i4>4849672</vt:i4>
      </vt:variant>
      <vt:variant>
        <vt:i4>5727</vt:i4>
      </vt:variant>
      <vt:variant>
        <vt:i4>0</vt:i4>
      </vt:variant>
      <vt:variant>
        <vt:i4>5</vt:i4>
      </vt:variant>
      <vt:variant>
        <vt:lpwstr>http://eur-lex.europa.eu/LexUriServ/LexUriServ.do?uri=CELEX:22008D0044:EN:NOT</vt:lpwstr>
      </vt:variant>
      <vt:variant>
        <vt:lpwstr/>
      </vt:variant>
      <vt:variant>
        <vt:i4>4980748</vt:i4>
      </vt:variant>
      <vt:variant>
        <vt:i4>5724</vt:i4>
      </vt:variant>
      <vt:variant>
        <vt:i4>0</vt:i4>
      </vt:variant>
      <vt:variant>
        <vt:i4>5</vt:i4>
      </vt:variant>
      <vt:variant>
        <vt:lpwstr>http://eur-lex.europa.eu/LexUriServ/LexUriServ.do?uri=CELEX:22008D0002:EN:NOT</vt:lpwstr>
      </vt:variant>
      <vt:variant>
        <vt:lpwstr/>
      </vt:variant>
      <vt:variant>
        <vt:i4>4980742</vt:i4>
      </vt:variant>
      <vt:variant>
        <vt:i4>5721</vt:i4>
      </vt:variant>
      <vt:variant>
        <vt:i4>0</vt:i4>
      </vt:variant>
      <vt:variant>
        <vt:i4>5</vt:i4>
      </vt:variant>
      <vt:variant>
        <vt:lpwstr>http://eur-lex.europa.eu/LexUriServ/LexUriServ.do?uri=CELEX:22007D0153:EN:NOT</vt:lpwstr>
      </vt:variant>
      <vt:variant>
        <vt:lpwstr/>
      </vt:variant>
      <vt:variant>
        <vt:i4>4784138</vt:i4>
      </vt:variant>
      <vt:variant>
        <vt:i4>5718</vt:i4>
      </vt:variant>
      <vt:variant>
        <vt:i4>0</vt:i4>
      </vt:variant>
      <vt:variant>
        <vt:i4>5</vt:i4>
      </vt:variant>
      <vt:variant>
        <vt:lpwstr>http://eur-lex.europa.eu/LexUriServ/LexUriServ.do?uri=CELEX:22007D0097:EN:NOT</vt:lpwstr>
      </vt:variant>
      <vt:variant>
        <vt:lpwstr/>
      </vt:variant>
      <vt:variant>
        <vt:i4>4915204</vt:i4>
      </vt:variant>
      <vt:variant>
        <vt:i4>5715</vt:i4>
      </vt:variant>
      <vt:variant>
        <vt:i4>0</vt:i4>
      </vt:variant>
      <vt:variant>
        <vt:i4>5</vt:i4>
      </vt:variant>
      <vt:variant>
        <vt:lpwstr>http://eur-lex.europa.eu/LexUriServ/LexUriServ.do?uri=CELEX:22007D0075:EN:NOT</vt:lpwstr>
      </vt:variant>
      <vt:variant>
        <vt:lpwstr/>
      </vt:variant>
      <vt:variant>
        <vt:i4>4849667</vt:i4>
      </vt:variant>
      <vt:variant>
        <vt:i4>5712</vt:i4>
      </vt:variant>
      <vt:variant>
        <vt:i4>0</vt:i4>
      </vt:variant>
      <vt:variant>
        <vt:i4>5</vt:i4>
      </vt:variant>
      <vt:variant>
        <vt:lpwstr>http://eur-lex.europa.eu/LexUriServ/LexUriServ.do?uri=CELEX:22007D0004:EN:NOT</vt:lpwstr>
      </vt:variant>
      <vt:variant>
        <vt:lpwstr/>
      </vt:variant>
      <vt:variant>
        <vt:i4>5046275</vt:i4>
      </vt:variant>
      <vt:variant>
        <vt:i4>5709</vt:i4>
      </vt:variant>
      <vt:variant>
        <vt:i4>0</vt:i4>
      </vt:variant>
      <vt:variant>
        <vt:i4>5</vt:i4>
      </vt:variant>
      <vt:variant>
        <vt:lpwstr>http://eur-lex.europa.eu/LexUriServ/LexUriServ.do?uri=CELEX:22007D0003:EN:NOT</vt:lpwstr>
      </vt:variant>
      <vt:variant>
        <vt:lpwstr/>
      </vt:variant>
      <vt:variant>
        <vt:i4>4980742</vt:i4>
      </vt:variant>
      <vt:variant>
        <vt:i4>5706</vt:i4>
      </vt:variant>
      <vt:variant>
        <vt:i4>0</vt:i4>
      </vt:variant>
      <vt:variant>
        <vt:i4>5</vt:i4>
      </vt:variant>
      <vt:variant>
        <vt:lpwstr>http://eur-lex.europa.eu/LexUriServ/LexUriServ.do?uri=CELEX:22006D0143:EN:NOT</vt:lpwstr>
      </vt:variant>
      <vt:variant>
        <vt:lpwstr/>
      </vt:variant>
      <vt:variant>
        <vt:i4>4653058</vt:i4>
      </vt:variant>
      <vt:variant>
        <vt:i4>5703</vt:i4>
      </vt:variant>
      <vt:variant>
        <vt:i4>0</vt:i4>
      </vt:variant>
      <vt:variant>
        <vt:i4>5</vt:i4>
      </vt:variant>
      <vt:variant>
        <vt:lpwstr>http://eur-lex.europa.eu/LexUriServ/LexUriServ.do?uri=CELEX:22006D0108:EN:NOT</vt:lpwstr>
      </vt:variant>
      <vt:variant>
        <vt:lpwstr/>
      </vt:variant>
      <vt:variant>
        <vt:i4>5046277</vt:i4>
      </vt:variant>
      <vt:variant>
        <vt:i4>5700</vt:i4>
      </vt:variant>
      <vt:variant>
        <vt:i4>0</vt:i4>
      </vt:variant>
      <vt:variant>
        <vt:i4>5</vt:i4>
      </vt:variant>
      <vt:variant>
        <vt:lpwstr>http://eur-lex.europa.eu/LexUriServ/LexUriServ.do?uri=CELEX:22005D0142:EN:NOT</vt:lpwstr>
      </vt:variant>
      <vt:variant>
        <vt:lpwstr/>
      </vt:variant>
      <vt:variant>
        <vt:i4>5111813</vt:i4>
      </vt:variant>
      <vt:variant>
        <vt:i4>5697</vt:i4>
      </vt:variant>
      <vt:variant>
        <vt:i4>0</vt:i4>
      </vt:variant>
      <vt:variant>
        <vt:i4>5</vt:i4>
      </vt:variant>
      <vt:variant>
        <vt:lpwstr>http://eur-lex.europa.eu/LexUriServ/LexUriServ.do?uri=CELEX:22005D0141:EN:NOT</vt:lpwstr>
      </vt:variant>
      <vt:variant>
        <vt:lpwstr/>
      </vt:variant>
      <vt:variant>
        <vt:i4>5177344</vt:i4>
      </vt:variant>
      <vt:variant>
        <vt:i4>5694</vt:i4>
      </vt:variant>
      <vt:variant>
        <vt:i4>0</vt:i4>
      </vt:variant>
      <vt:variant>
        <vt:i4>5</vt:i4>
      </vt:variant>
      <vt:variant>
        <vt:lpwstr>http://eur-lex.europa.eu/LexUriServ/LexUriServ.do?uri=CELEX:22005D0110:EN:NOT</vt:lpwstr>
      </vt:variant>
      <vt:variant>
        <vt:lpwstr/>
      </vt:variant>
      <vt:variant>
        <vt:i4>4915208</vt:i4>
      </vt:variant>
      <vt:variant>
        <vt:i4>5691</vt:i4>
      </vt:variant>
      <vt:variant>
        <vt:i4>0</vt:i4>
      </vt:variant>
      <vt:variant>
        <vt:i4>5</vt:i4>
      </vt:variant>
      <vt:variant>
        <vt:lpwstr>http://eur-lex.europa.eu/LexUriServ/LexUriServ.do?uri=CELEX:22005D0095:EN:NOT</vt:lpwstr>
      </vt:variant>
      <vt:variant>
        <vt:lpwstr/>
      </vt:variant>
      <vt:variant>
        <vt:i4>5111810</vt:i4>
      </vt:variant>
      <vt:variant>
        <vt:i4>5688</vt:i4>
      </vt:variant>
      <vt:variant>
        <vt:i4>0</vt:i4>
      </vt:variant>
      <vt:variant>
        <vt:i4>5</vt:i4>
      </vt:variant>
      <vt:variant>
        <vt:lpwstr>http://eur-lex.europa.eu/LexUriServ/LexUriServ.do?uri=CELEX:22005D0030:EN:NOT</vt:lpwstr>
      </vt:variant>
      <vt:variant>
        <vt:lpwstr/>
      </vt:variant>
      <vt:variant>
        <vt:i4>5111814</vt:i4>
      </vt:variant>
      <vt:variant>
        <vt:i4>5685</vt:i4>
      </vt:variant>
      <vt:variant>
        <vt:i4>0</vt:i4>
      </vt:variant>
      <vt:variant>
        <vt:i4>5</vt:i4>
      </vt:variant>
      <vt:variant>
        <vt:lpwstr>http://eur-lex.europa.eu/LexUriServ/LexUriServ.do?uri=CELEX:22004D0161:EN:NOT</vt:lpwstr>
      </vt:variant>
      <vt:variant>
        <vt:lpwstr/>
      </vt:variant>
      <vt:variant>
        <vt:i4>5111812</vt:i4>
      </vt:variant>
      <vt:variant>
        <vt:i4>5682</vt:i4>
      </vt:variant>
      <vt:variant>
        <vt:i4>0</vt:i4>
      </vt:variant>
      <vt:variant>
        <vt:i4>5</vt:i4>
      </vt:variant>
      <vt:variant>
        <vt:lpwstr>http://eur-lex.europa.eu/LexUriServ/LexUriServ.do?uri=CELEX:22004D0141:EN:NOT</vt:lpwstr>
      </vt:variant>
      <vt:variant>
        <vt:lpwstr/>
      </vt:variant>
      <vt:variant>
        <vt:i4>5111810</vt:i4>
      </vt:variant>
      <vt:variant>
        <vt:i4>5679</vt:i4>
      </vt:variant>
      <vt:variant>
        <vt:i4>0</vt:i4>
      </vt:variant>
      <vt:variant>
        <vt:i4>5</vt:i4>
      </vt:variant>
      <vt:variant>
        <vt:lpwstr>http://eur-lex.europa.eu/LexUriServ/LexUriServ.do?uri=CELEX:22004D0121:EN:NOT</vt:lpwstr>
      </vt:variant>
      <vt:variant>
        <vt:lpwstr/>
      </vt:variant>
      <vt:variant>
        <vt:i4>4784129</vt:i4>
      </vt:variant>
      <vt:variant>
        <vt:i4>5676</vt:i4>
      </vt:variant>
      <vt:variant>
        <vt:i4>0</vt:i4>
      </vt:variant>
      <vt:variant>
        <vt:i4>5</vt:i4>
      </vt:variant>
      <vt:variant>
        <vt:lpwstr>http://eur-lex.europa.eu/LexUriServ/LexUriServ.do?uri=CELEX:22004D0017:EN:NOT</vt:lpwstr>
      </vt:variant>
      <vt:variant>
        <vt:lpwstr/>
      </vt:variant>
      <vt:variant>
        <vt:i4>4718593</vt:i4>
      </vt:variant>
      <vt:variant>
        <vt:i4>5673</vt:i4>
      </vt:variant>
      <vt:variant>
        <vt:i4>0</vt:i4>
      </vt:variant>
      <vt:variant>
        <vt:i4>5</vt:i4>
      </vt:variant>
      <vt:variant>
        <vt:lpwstr>http://eur-lex.europa.eu/LexUriServ/LexUriServ.do?uri=CELEX:22004D0016:EN:NOT</vt:lpwstr>
      </vt:variant>
      <vt:variant>
        <vt:lpwstr/>
      </vt:variant>
      <vt:variant>
        <vt:i4>4587521</vt:i4>
      </vt:variant>
      <vt:variant>
        <vt:i4>5670</vt:i4>
      </vt:variant>
      <vt:variant>
        <vt:i4>0</vt:i4>
      </vt:variant>
      <vt:variant>
        <vt:i4>5</vt:i4>
      </vt:variant>
      <vt:variant>
        <vt:lpwstr>http://eur-lex.europa.eu/LexUriServ/LexUriServ.do?uri=CELEX:22003D0169:EN:NOT</vt:lpwstr>
      </vt:variant>
      <vt:variant>
        <vt:lpwstr/>
      </vt:variant>
      <vt:variant>
        <vt:i4>4915207</vt:i4>
      </vt:variant>
      <vt:variant>
        <vt:i4>5667</vt:i4>
      </vt:variant>
      <vt:variant>
        <vt:i4>0</vt:i4>
      </vt:variant>
      <vt:variant>
        <vt:i4>5</vt:i4>
      </vt:variant>
      <vt:variant>
        <vt:lpwstr>http://eur-lex.europa.eu/LexUriServ/LexUriServ.do?uri=CELEX:22003D0104:EN:NOT</vt:lpwstr>
      </vt:variant>
      <vt:variant>
        <vt:lpwstr/>
      </vt:variant>
      <vt:variant>
        <vt:i4>5111808</vt:i4>
      </vt:variant>
      <vt:variant>
        <vt:i4>5664</vt:i4>
      </vt:variant>
      <vt:variant>
        <vt:i4>0</vt:i4>
      </vt:variant>
      <vt:variant>
        <vt:i4>5</vt:i4>
      </vt:variant>
      <vt:variant>
        <vt:lpwstr>http://eur-lex.europa.eu/LexUriServ/LexUriServ.do?uri=CELEX:22003D0070:EN:NOT</vt:lpwstr>
      </vt:variant>
      <vt:variant>
        <vt:lpwstr/>
      </vt:variant>
      <vt:variant>
        <vt:i4>5111811</vt:i4>
      </vt:variant>
      <vt:variant>
        <vt:i4>5661</vt:i4>
      </vt:variant>
      <vt:variant>
        <vt:i4>0</vt:i4>
      </vt:variant>
      <vt:variant>
        <vt:i4>5</vt:i4>
      </vt:variant>
      <vt:variant>
        <vt:lpwstr>http://eur-lex.europa.eu/LexUriServ/LexUriServ.do?uri=CELEX:22003D0040:EN:NOT</vt:lpwstr>
      </vt:variant>
      <vt:variant>
        <vt:lpwstr/>
      </vt:variant>
      <vt:variant>
        <vt:i4>5046279</vt:i4>
      </vt:variant>
      <vt:variant>
        <vt:i4>5658</vt:i4>
      </vt:variant>
      <vt:variant>
        <vt:i4>0</vt:i4>
      </vt:variant>
      <vt:variant>
        <vt:i4>5</vt:i4>
      </vt:variant>
      <vt:variant>
        <vt:lpwstr>http://eur-lex.europa.eu/LexUriServ/LexUriServ.do?uri=CELEX:22003D0003:EN:NOT</vt:lpwstr>
      </vt:variant>
      <vt:variant>
        <vt:lpwstr/>
      </vt:variant>
      <vt:variant>
        <vt:i4>4653059</vt:i4>
      </vt:variant>
      <vt:variant>
        <vt:i4>5655</vt:i4>
      </vt:variant>
      <vt:variant>
        <vt:i4>0</vt:i4>
      </vt:variant>
      <vt:variant>
        <vt:i4>5</vt:i4>
      </vt:variant>
      <vt:variant>
        <vt:lpwstr>http://eur-lex.europa.eu/LexUriServ/LexUriServ.do?uri=CELEX:22002D0158:EN:NOT</vt:lpwstr>
      </vt:variant>
      <vt:variant>
        <vt:lpwstr/>
      </vt:variant>
      <vt:variant>
        <vt:i4>4980740</vt:i4>
      </vt:variant>
      <vt:variant>
        <vt:i4>5652</vt:i4>
      </vt:variant>
      <vt:variant>
        <vt:i4>0</vt:i4>
      </vt:variant>
      <vt:variant>
        <vt:i4>5</vt:i4>
      </vt:variant>
      <vt:variant>
        <vt:lpwstr>http://eur-lex.europa.eu/LexUriServ/LexUriServ.do?uri=CELEX:22002D0123:EN:NOT</vt:lpwstr>
      </vt:variant>
      <vt:variant>
        <vt:lpwstr/>
      </vt:variant>
      <vt:variant>
        <vt:i4>5111822</vt:i4>
      </vt:variant>
      <vt:variant>
        <vt:i4>5649</vt:i4>
      </vt:variant>
      <vt:variant>
        <vt:i4>0</vt:i4>
      </vt:variant>
      <vt:variant>
        <vt:i4>5</vt:i4>
      </vt:variant>
      <vt:variant>
        <vt:lpwstr>http://eur-lex.europa.eu/LexUriServ/LexUriServ.do?uri=CELEX:22002D0080:EN:NOT</vt:lpwstr>
      </vt:variant>
      <vt:variant>
        <vt:lpwstr/>
      </vt:variant>
      <vt:variant>
        <vt:i4>6225936</vt:i4>
      </vt:variant>
      <vt:variant>
        <vt:i4>5646</vt:i4>
      </vt:variant>
      <vt:variant>
        <vt:i4>0</vt:i4>
      </vt:variant>
      <vt:variant>
        <vt:i4>5</vt:i4>
      </vt:variant>
      <vt:variant>
        <vt:lpwstr>http://eur-lex.europa.eu/LexUriServ/LexUriServ.do?uri=CELEX:21994A0103(51):EN:NOT</vt:lpwstr>
      </vt:variant>
      <vt:variant>
        <vt:lpwstr/>
      </vt:variant>
      <vt:variant>
        <vt:i4>5898256</vt:i4>
      </vt:variant>
      <vt:variant>
        <vt:i4>5643</vt:i4>
      </vt:variant>
      <vt:variant>
        <vt:i4>0</vt:i4>
      </vt:variant>
      <vt:variant>
        <vt:i4>5</vt:i4>
      </vt:variant>
      <vt:variant>
        <vt:lpwstr>http://eur-lex.europa.eu/LexUriServ/LexUriServ.do?uri=CELEX:21994a0103(01):EN:NOT</vt:lpwstr>
      </vt:variant>
      <vt:variant>
        <vt:lpwstr/>
      </vt:variant>
      <vt:variant>
        <vt:i4>4521992</vt:i4>
      </vt:variant>
      <vt:variant>
        <vt:i4>5640</vt:i4>
      </vt:variant>
      <vt:variant>
        <vt:i4>0</vt:i4>
      </vt:variant>
      <vt:variant>
        <vt:i4>5</vt:i4>
      </vt:variant>
      <vt:variant>
        <vt:lpwstr>http://eur-lex.europa.eu/LexUriServ/LexUriServ.do?uri=CELEX:31994D0001:EN:NOT</vt:lpwstr>
      </vt:variant>
      <vt:variant>
        <vt:lpwstr/>
      </vt:variant>
      <vt:variant>
        <vt:i4>5505035</vt:i4>
      </vt:variant>
      <vt:variant>
        <vt:i4>5637</vt:i4>
      </vt:variant>
      <vt:variant>
        <vt:i4>0</vt:i4>
      </vt:variant>
      <vt:variant>
        <vt:i4>5</vt:i4>
      </vt:variant>
      <vt:variant>
        <vt:lpwstr>http://eur-lex.europa.eu/LexUriServ/LexUriServ.do?uri=CELEX:32009R0874:EN:NOT</vt:lpwstr>
      </vt:variant>
      <vt:variant>
        <vt:lpwstr/>
      </vt:variant>
      <vt:variant>
        <vt:i4>5111815</vt:i4>
      </vt:variant>
      <vt:variant>
        <vt:i4>5634</vt:i4>
      </vt:variant>
      <vt:variant>
        <vt:i4>0</vt:i4>
      </vt:variant>
      <vt:variant>
        <vt:i4>5</vt:i4>
      </vt:variant>
      <vt:variant>
        <vt:lpwstr>http://eur-lex.europa.eu/LexUriServ/LexUriServ.do?uri=CELEX:32007D0858:EN:NOT</vt:lpwstr>
      </vt:variant>
      <vt:variant>
        <vt:lpwstr/>
      </vt:variant>
      <vt:variant>
        <vt:i4>4653060</vt:i4>
      </vt:variant>
      <vt:variant>
        <vt:i4>5631</vt:i4>
      </vt:variant>
      <vt:variant>
        <vt:i4>0</vt:i4>
      </vt:variant>
      <vt:variant>
        <vt:i4>5</vt:i4>
      </vt:variant>
      <vt:variant>
        <vt:lpwstr>http://eur-lex.europa.eu/LexUriServ/LexUriServ.do?uri=CELEX:32007D0168:EN:NOT</vt:lpwstr>
      </vt:variant>
      <vt:variant>
        <vt:lpwstr/>
      </vt:variant>
      <vt:variant>
        <vt:i4>4849670</vt:i4>
      </vt:variant>
      <vt:variant>
        <vt:i4>5628</vt:i4>
      </vt:variant>
      <vt:variant>
        <vt:i4>0</vt:i4>
      </vt:variant>
      <vt:variant>
        <vt:i4>5</vt:i4>
      </vt:variant>
      <vt:variant>
        <vt:lpwstr>http://eur-lex.europa.eu/LexUriServ/LexUriServ.do?uri=CELEX:32006D0551:EN:NOT</vt:lpwstr>
      </vt:variant>
      <vt:variant>
        <vt:lpwstr/>
      </vt:variant>
      <vt:variant>
        <vt:i4>4980762</vt:i4>
      </vt:variant>
      <vt:variant>
        <vt:i4>5625</vt:i4>
      </vt:variant>
      <vt:variant>
        <vt:i4>0</vt:i4>
      </vt:variant>
      <vt:variant>
        <vt:i4>5</vt:i4>
      </vt:variant>
      <vt:variant>
        <vt:lpwstr>http://eur-lex.europa.eu/LexUriServ/LexUriServ.do?uri=CELEX:32000Y1223%2803%29:EN:NOT</vt:lpwstr>
      </vt:variant>
      <vt:variant>
        <vt:lpwstr/>
      </vt:variant>
      <vt:variant>
        <vt:i4>6094862</vt:i4>
      </vt:variant>
      <vt:variant>
        <vt:i4>5622</vt:i4>
      </vt:variant>
      <vt:variant>
        <vt:i4>0</vt:i4>
      </vt:variant>
      <vt:variant>
        <vt:i4>5</vt:i4>
      </vt:variant>
      <vt:variant>
        <vt:lpwstr>http://eur-lex.europa.eu/LexUriServ/LexUriServ.do?uri=CELEX:31995R1768:EN:NOT</vt:lpwstr>
      </vt:variant>
      <vt:variant>
        <vt:lpwstr/>
      </vt:variant>
      <vt:variant>
        <vt:i4>5767179</vt:i4>
      </vt:variant>
      <vt:variant>
        <vt:i4>5619</vt:i4>
      </vt:variant>
      <vt:variant>
        <vt:i4>0</vt:i4>
      </vt:variant>
      <vt:variant>
        <vt:i4>5</vt:i4>
      </vt:variant>
      <vt:variant>
        <vt:lpwstr>http://eur-lex.europa.eu/LexUriServ/LexUriServ.do?uri=CELEX:31995R1238:EN:NOT</vt:lpwstr>
      </vt:variant>
      <vt:variant>
        <vt:lpwstr/>
      </vt:variant>
      <vt:variant>
        <vt:i4>5636111</vt:i4>
      </vt:variant>
      <vt:variant>
        <vt:i4>5616</vt:i4>
      </vt:variant>
      <vt:variant>
        <vt:i4>0</vt:i4>
      </vt:variant>
      <vt:variant>
        <vt:i4>5</vt:i4>
      </vt:variant>
      <vt:variant>
        <vt:lpwstr>http://eur-lex.europa.eu/LexUriServ/LexUriServ.do?uri=CELEX:31996R2470:EN:NOT</vt:lpwstr>
      </vt:variant>
      <vt:variant>
        <vt:lpwstr/>
      </vt:variant>
      <vt:variant>
        <vt:i4>5439498</vt:i4>
      </vt:variant>
      <vt:variant>
        <vt:i4>5613</vt:i4>
      </vt:variant>
      <vt:variant>
        <vt:i4>0</vt:i4>
      </vt:variant>
      <vt:variant>
        <vt:i4>5</vt:i4>
      </vt:variant>
      <vt:variant>
        <vt:lpwstr>http://eur-lex.europa.eu/LexUriServ/LexUriServ.do?uri=CELEX:31994R2100:EN:NOT</vt:lpwstr>
      </vt:variant>
      <vt:variant>
        <vt:lpwstr/>
      </vt:variant>
      <vt:variant>
        <vt:i4>4325384</vt:i4>
      </vt:variant>
      <vt:variant>
        <vt:i4>5610</vt:i4>
      </vt:variant>
      <vt:variant>
        <vt:i4>0</vt:i4>
      </vt:variant>
      <vt:variant>
        <vt:i4>5</vt:i4>
      </vt:variant>
      <vt:variant>
        <vt:lpwstr>http://eur-lex.europa.eu/LexUriServ/LexUriServ.do?uri=CELEX:32009L0145:EN:NOT</vt:lpwstr>
      </vt:variant>
      <vt:variant>
        <vt:lpwstr/>
      </vt:variant>
      <vt:variant>
        <vt:i4>4456459</vt:i4>
      </vt:variant>
      <vt:variant>
        <vt:i4>5607</vt:i4>
      </vt:variant>
      <vt:variant>
        <vt:i4>0</vt:i4>
      </vt:variant>
      <vt:variant>
        <vt:i4>5</vt:i4>
      </vt:variant>
      <vt:variant>
        <vt:lpwstr>http://eur-lex.europa.eu/LexUriServ/LexUriServ.do?uri=CELEX:32008L0062:EN:NOT</vt:lpwstr>
      </vt:variant>
      <vt:variant>
        <vt:lpwstr/>
      </vt:variant>
      <vt:variant>
        <vt:i4>4390927</vt:i4>
      </vt:variant>
      <vt:variant>
        <vt:i4>5604</vt:i4>
      </vt:variant>
      <vt:variant>
        <vt:i4>0</vt:i4>
      </vt:variant>
      <vt:variant>
        <vt:i4>5</vt:i4>
      </vt:variant>
      <vt:variant>
        <vt:lpwstr>http://eur-lex.europa.eu/LexUriServ/LexUriServ.do?uri=CELEX:32008L0124:EN:NOT</vt:lpwstr>
      </vt:variant>
      <vt:variant>
        <vt:lpwstr/>
      </vt:variant>
      <vt:variant>
        <vt:i4>4849671</vt:i4>
      </vt:variant>
      <vt:variant>
        <vt:i4>5601</vt:i4>
      </vt:variant>
      <vt:variant>
        <vt:i4>0</vt:i4>
      </vt:variant>
      <vt:variant>
        <vt:i4>5</vt:i4>
      </vt:variant>
      <vt:variant>
        <vt:lpwstr>http://eur-lex.europa.eu/LexUriServ/LexUriServ.do?uri=CELEX:32004D0266:EN:NOT</vt:lpwstr>
      </vt:variant>
      <vt:variant>
        <vt:lpwstr/>
      </vt:variant>
      <vt:variant>
        <vt:i4>4194313</vt:i4>
      </vt:variant>
      <vt:variant>
        <vt:i4>5598</vt:i4>
      </vt:variant>
      <vt:variant>
        <vt:i4>0</vt:i4>
      </vt:variant>
      <vt:variant>
        <vt:i4>5</vt:i4>
      </vt:variant>
      <vt:variant>
        <vt:lpwstr>http://eur-lex.europa.eu/LexUriServ/LexUriServ.do?uri=CELEX:31997D0125:EN:NOT</vt:lpwstr>
      </vt:variant>
      <vt:variant>
        <vt:lpwstr/>
      </vt:variant>
      <vt:variant>
        <vt:i4>5046273</vt:i4>
      </vt:variant>
      <vt:variant>
        <vt:i4>5595</vt:i4>
      </vt:variant>
      <vt:variant>
        <vt:i4>0</vt:i4>
      </vt:variant>
      <vt:variant>
        <vt:i4>5</vt:i4>
      </vt:variant>
      <vt:variant>
        <vt:lpwstr>http://eur-lex.europa.eu/LexUriServ/LexUriServ.do?uri=CELEX:32004D0003:EN:NOT</vt:lpwstr>
      </vt:variant>
      <vt:variant>
        <vt:lpwstr/>
      </vt:variant>
      <vt:variant>
        <vt:i4>4915214</vt:i4>
      </vt:variant>
      <vt:variant>
        <vt:i4>5592</vt:i4>
      </vt:variant>
      <vt:variant>
        <vt:i4>0</vt:i4>
      </vt:variant>
      <vt:variant>
        <vt:i4>5</vt:i4>
      </vt:variant>
      <vt:variant>
        <vt:lpwstr>http://eur-lex.europa.eu/LexUriServ/LexUriServ.do?uri=CELEX:31993L0017:EN:NOT</vt:lpwstr>
      </vt:variant>
      <vt:variant>
        <vt:lpwstr/>
      </vt:variant>
      <vt:variant>
        <vt:i4>4653071</vt:i4>
      </vt:variant>
      <vt:variant>
        <vt:i4>5589</vt:i4>
      </vt:variant>
      <vt:variant>
        <vt:i4>0</vt:i4>
      </vt:variant>
      <vt:variant>
        <vt:i4>5</vt:i4>
      </vt:variant>
      <vt:variant>
        <vt:lpwstr>http://eur-lex.europa.eu/LexUriServ/LexUriServ.do?uri=CELEX:32003L0091:EN:NOT</vt:lpwstr>
      </vt:variant>
      <vt:variant>
        <vt:lpwstr/>
      </vt:variant>
      <vt:variant>
        <vt:i4>4784132</vt:i4>
      </vt:variant>
      <vt:variant>
        <vt:i4>5586</vt:i4>
      </vt:variant>
      <vt:variant>
        <vt:i4>0</vt:i4>
      </vt:variant>
      <vt:variant>
        <vt:i4>5</vt:i4>
      </vt:variant>
      <vt:variant>
        <vt:lpwstr>http://eur-lex.europa.eu/LexUriServ/LexUriServ.do?uri=CELEX:31989L0014:EN:NOT</vt:lpwstr>
      </vt:variant>
      <vt:variant>
        <vt:lpwstr/>
      </vt:variant>
      <vt:variant>
        <vt:i4>5832719</vt:i4>
      </vt:variant>
      <vt:variant>
        <vt:i4>5583</vt:i4>
      </vt:variant>
      <vt:variant>
        <vt:i4>0</vt:i4>
      </vt:variant>
      <vt:variant>
        <vt:i4>5</vt:i4>
      </vt:variant>
      <vt:variant>
        <vt:lpwstr>http://eur-lex.europa.eu/LexUriServ/LexUriServ.do?uri=CELEX:32009R0637:EN:NOT</vt:lpwstr>
      </vt:variant>
      <vt:variant>
        <vt:lpwstr/>
      </vt:variant>
      <vt:variant>
        <vt:i4>5111815</vt:i4>
      </vt:variant>
      <vt:variant>
        <vt:i4>5580</vt:i4>
      </vt:variant>
      <vt:variant>
        <vt:i4>0</vt:i4>
      </vt:variant>
      <vt:variant>
        <vt:i4>5</vt:i4>
      </vt:variant>
      <vt:variant>
        <vt:lpwstr>http://eur-lex.europa.eu/LexUriServ/LexUriServ.do?uri=CELEX:32006D0545:EN:NOT</vt:lpwstr>
      </vt:variant>
      <vt:variant>
        <vt:lpwstr/>
      </vt:variant>
      <vt:variant>
        <vt:i4>5111810</vt:i4>
      </vt:variant>
      <vt:variant>
        <vt:i4>5577</vt:i4>
      </vt:variant>
      <vt:variant>
        <vt:i4>0</vt:i4>
      </vt:variant>
      <vt:variant>
        <vt:i4>5</vt:i4>
      </vt:variant>
      <vt:variant>
        <vt:lpwstr>http://eur-lex.europa.eu/LexUriServ/LexUriServ.do?uri=CELEX:32006D0010:EN:NOT</vt:lpwstr>
      </vt:variant>
      <vt:variant>
        <vt:lpwstr/>
      </vt:variant>
      <vt:variant>
        <vt:i4>4325379</vt:i4>
      </vt:variant>
      <vt:variant>
        <vt:i4>5574</vt:i4>
      </vt:variant>
      <vt:variant>
        <vt:i4>0</vt:i4>
      </vt:variant>
      <vt:variant>
        <vt:i4>5</vt:i4>
      </vt:variant>
      <vt:variant>
        <vt:lpwstr>http://eur-lex.europa.eu/LexUriServ/LexUriServ.do?uri=CELEX:32005D0834:EN:NOT</vt:lpwstr>
      </vt:variant>
      <vt:variant>
        <vt:lpwstr/>
      </vt:variant>
      <vt:variant>
        <vt:i4>4456453</vt:i4>
      </vt:variant>
      <vt:variant>
        <vt:i4>5571</vt:i4>
      </vt:variant>
      <vt:variant>
        <vt:i4>0</vt:i4>
      </vt:variant>
      <vt:variant>
        <vt:i4>5</vt:i4>
      </vt:variant>
      <vt:variant>
        <vt:lpwstr>http://eur-lex.europa.eu/LexUriServ/LexUriServ.do?uri=CELEX:32004D0842:EN:NOT</vt:lpwstr>
      </vt:variant>
      <vt:variant>
        <vt:lpwstr/>
      </vt:variant>
      <vt:variant>
        <vt:i4>4587535</vt:i4>
      </vt:variant>
      <vt:variant>
        <vt:i4>5568</vt:i4>
      </vt:variant>
      <vt:variant>
        <vt:i4>0</vt:i4>
      </vt:variant>
      <vt:variant>
        <vt:i4>5</vt:i4>
      </vt:variant>
      <vt:variant>
        <vt:lpwstr>http://eur-lex.europa.eu/LexUriServ/LexUriServ.do?uri=CELEX:32003L0090:EN:NOT</vt:lpwstr>
      </vt:variant>
      <vt:variant>
        <vt:lpwstr/>
      </vt:variant>
      <vt:variant>
        <vt:i4>4390926</vt:i4>
      </vt:variant>
      <vt:variant>
        <vt:i4>5565</vt:i4>
      </vt:variant>
      <vt:variant>
        <vt:i4>0</vt:i4>
      </vt:variant>
      <vt:variant>
        <vt:i4>5</vt:i4>
      </vt:variant>
      <vt:variant>
        <vt:lpwstr>http://eur-lex.europa.eu/LexUriServ/LexUriServ.do?uri=CELEX:32012H0090:EN:NOT</vt:lpwstr>
      </vt:variant>
      <vt:variant>
        <vt:lpwstr/>
      </vt:variant>
      <vt:variant>
        <vt:i4>5111813</vt:i4>
      </vt:variant>
      <vt:variant>
        <vt:i4>5562</vt:i4>
      </vt:variant>
      <vt:variant>
        <vt:i4>0</vt:i4>
      </vt:variant>
      <vt:variant>
        <vt:i4>5</vt:i4>
      </vt:variant>
      <vt:variant>
        <vt:lpwstr>http://eur-lex.europa.eu/LexUriServ/LexUriServ.do?uri=CELEX:32008D0989:EN:NOT</vt:lpwstr>
      </vt:variant>
      <vt:variant>
        <vt:lpwstr/>
      </vt:variant>
      <vt:variant>
        <vt:i4>4587530</vt:i4>
      </vt:variant>
      <vt:variant>
        <vt:i4>5559</vt:i4>
      </vt:variant>
      <vt:variant>
        <vt:i4>0</vt:i4>
      </vt:variant>
      <vt:variant>
        <vt:i4>5</vt:i4>
      </vt:variant>
      <vt:variant>
        <vt:lpwstr>http://eur-lex.europa.eu/LexUriServ/LexUriServ.do?uri=CELEX:32008D0971:EN:NOT</vt:lpwstr>
      </vt:variant>
      <vt:variant>
        <vt:lpwstr/>
      </vt:variant>
      <vt:variant>
        <vt:i4>5046277</vt:i4>
      </vt:variant>
      <vt:variant>
        <vt:i4>5556</vt:i4>
      </vt:variant>
      <vt:variant>
        <vt:i4>0</vt:i4>
      </vt:variant>
      <vt:variant>
        <vt:i4>5</vt:i4>
      </vt:variant>
      <vt:variant>
        <vt:lpwstr>http://eur-lex.europa.eu/LexUriServ/LexUriServ.do?uri=CELEX:32006D0665:EN:NOT</vt:lpwstr>
      </vt:variant>
      <vt:variant>
        <vt:lpwstr/>
      </vt:variant>
      <vt:variant>
        <vt:i4>4653063</vt:i4>
      </vt:variant>
      <vt:variant>
        <vt:i4>5553</vt:i4>
      </vt:variant>
      <vt:variant>
        <vt:i4>0</vt:i4>
      </vt:variant>
      <vt:variant>
        <vt:i4>5</vt:i4>
      </vt:variant>
      <vt:variant>
        <vt:lpwstr>http://eur-lex.europa.eu/LexUriServ/LexUriServ.do?uri=CELEX:32005D0871:EN:NOT</vt:lpwstr>
      </vt:variant>
      <vt:variant>
        <vt:lpwstr/>
      </vt:variant>
      <vt:variant>
        <vt:i4>4521989</vt:i4>
      </vt:variant>
      <vt:variant>
        <vt:i4>5550</vt:i4>
      </vt:variant>
      <vt:variant>
        <vt:i4>0</vt:i4>
      </vt:variant>
      <vt:variant>
        <vt:i4>5</vt:i4>
      </vt:variant>
      <vt:variant>
        <vt:lpwstr>http://eur-lex.europa.eu/LexUriServ/LexUriServ.do?uri=CELEX:32005D0853:EN:NOT</vt:lpwstr>
      </vt:variant>
      <vt:variant>
        <vt:lpwstr/>
      </vt:variant>
      <vt:variant>
        <vt:i4>4194310</vt:i4>
      </vt:variant>
      <vt:variant>
        <vt:i4>5547</vt:i4>
      </vt:variant>
      <vt:variant>
        <vt:i4>0</vt:i4>
      </vt:variant>
      <vt:variant>
        <vt:i4>5</vt:i4>
      </vt:variant>
      <vt:variant>
        <vt:lpwstr>http://eur-lex.europa.eu/LexUriServ/LexUriServ.do?uri=CELEX:32004D0678:EN:NOT</vt:lpwstr>
      </vt:variant>
      <vt:variant>
        <vt:lpwstr/>
      </vt:variant>
      <vt:variant>
        <vt:i4>5308423</vt:i4>
      </vt:variant>
      <vt:variant>
        <vt:i4>5544</vt:i4>
      </vt:variant>
      <vt:variant>
        <vt:i4>0</vt:i4>
      </vt:variant>
      <vt:variant>
        <vt:i4>5</vt:i4>
      </vt:variant>
      <vt:variant>
        <vt:lpwstr>http://eur-lex.europa.eu/LexUriServ/LexUriServ.do?uri=CELEX:32004R0069:EN:NOT</vt:lpwstr>
      </vt:variant>
      <vt:variant>
        <vt:lpwstr/>
      </vt:variant>
      <vt:variant>
        <vt:i4>5898245</vt:i4>
      </vt:variant>
      <vt:variant>
        <vt:i4>5541</vt:i4>
      </vt:variant>
      <vt:variant>
        <vt:i4>0</vt:i4>
      </vt:variant>
      <vt:variant>
        <vt:i4>5</vt:i4>
      </vt:variant>
      <vt:variant>
        <vt:lpwstr>http://eur-lex.europa.eu/LexUriServ/LexUriServ.do?uri=CELEX:32002R2301:EN:NOT</vt:lpwstr>
      </vt:variant>
      <vt:variant>
        <vt:lpwstr/>
      </vt:variant>
      <vt:variant>
        <vt:i4>6029318</vt:i4>
      </vt:variant>
      <vt:variant>
        <vt:i4>5538</vt:i4>
      </vt:variant>
      <vt:variant>
        <vt:i4>0</vt:i4>
      </vt:variant>
      <vt:variant>
        <vt:i4>5</vt:i4>
      </vt:variant>
      <vt:variant>
        <vt:lpwstr>http://eur-lex.europa.eu/LexUriServ/LexUriServ.do?uri=CELEX:32002R1602:EN:NOT</vt:lpwstr>
      </vt:variant>
      <vt:variant>
        <vt:lpwstr/>
      </vt:variant>
      <vt:variant>
        <vt:i4>5570575</vt:i4>
      </vt:variant>
      <vt:variant>
        <vt:i4>5535</vt:i4>
      </vt:variant>
      <vt:variant>
        <vt:i4>0</vt:i4>
      </vt:variant>
      <vt:variant>
        <vt:i4>5</vt:i4>
      </vt:variant>
      <vt:variant>
        <vt:lpwstr>http://eur-lex.europa.eu/LexUriServ/LexUriServ.do?uri=CELEX:32002R1598:EN:NOT</vt:lpwstr>
      </vt:variant>
      <vt:variant>
        <vt:lpwstr/>
      </vt:variant>
      <vt:variant>
        <vt:i4>5898255</vt:i4>
      </vt:variant>
      <vt:variant>
        <vt:i4>5532</vt:i4>
      </vt:variant>
      <vt:variant>
        <vt:i4>0</vt:i4>
      </vt:variant>
      <vt:variant>
        <vt:i4>5</vt:i4>
      </vt:variant>
      <vt:variant>
        <vt:lpwstr>http://eur-lex.europa.eu/LexUriServ/LexUriServ.do?uri=CELEX:32002R1597:EN:NOT</vt:lpwstr>
      </vt:variant>
      <vt:variant>
        <vt:lpwstr/>
      </vt:variant>
      <vt:variant>
        <vt:i4>4456451</vt:i4>
      </vt:variant>
      <vt:variant>
        <vt:i4>5529</vt:i4>
      </vt:variant>
      <vt:variant>
        <vt:i4>0</vt:i4>
      </vt:variant>
      <vt:variant>
        <vt:i4>5</vt:i4>
      </vt:variant>
      <vt:variant>
        <vt:lpwstr>http://eur-lex.europa.eu/LexUriServ/LexUriServ.do?uri=CELEX:31999L0068:EN:NOT</vt:lpwstr>
      </vt:variant>
      <vt:variant>
        <vt:lpwstr/>
      </vt:variant>
      <vt:variant>
        <vt:i4>4849667</vt:i4>
      </vt:variant>
      <vt:variant>
        <vt:i4>5526</vt:i4>
      </vt:variant>
      <vt:variant>
        <vt:i4>0</vt:i4>
      </vt:variant>
      <vt:variant>
        <vt:i4>5</vt:i4>
      </vt:variant>
      <vt:variant>
        <vt:lpwstr>http://eur-lex.europa.eu/LexUriServ/LexUriServ.do?uri=CELEX:31999L0066:EN:NOT</vt:lpwstr>
      </vt:variant>
      <vt:variant>
        <vt:lpwstr/>
      </vt:variant>
      <vt:variant>
        <vt:i4>4521995</vt:i4>
      </vt:variant>
      <vt:variant>
        <vt:i4>5523</vt:i4>
      </vt:variant>
      <vt:variant>
        <vt:i4>0</vt:i4>
      </vt:variant>
      <vt:variant>
        <vt:i4>5</vt:i4>
      </vt:variant>
      <vt:variant>
        <vt:lpwstr>http://eur-lex.europa.eu/LexUriServ/LexUriServ.do?uri=CELEX:31993L0049:EN:NOT</vt:lpwstr>
      </vt:variant>
      <vt:variant>
        <vt:lpwstr/>
      </vt:variant>
      <vt:variant>
        <vt:i4>4521992</vt:i4>
      </vt:variant>
      <vt:variant>
        <vt:i4>5520</vt:i4>
      </vt:variant>
      <vt:variant>
        <vt:i4>0</vt:i4>
      </vt:variant>
      <vt:variant>
        <vt:i4>5</vt:i4>
      </vt:variant>
      <vt:variant>
        <vt:lpwstr>http://eur-lex.europa.eu/LexUriServ/LexUriServ.do?uri=CELEX:31993L0079:EN:NOT</vt:lpwstr>
      </vt:variant>
      <vt:variant>
        <vt:lpwstr/>
      </vt:variant>
      <vt:variant>
        <vt:i4>4718601</vt:i4>
      </vt:variant>
      <vt:variant>
        <vt:i4>5517</vt:i4>
      </vt:variant>
      <vt:variant>
        <vt:i4>0</vt:i4>
      </vt:variant>
      <vt:variant>
        <vt:i4>5</vt:i4>
      </vt:variant>
      <vt:variant>
        <vt:lpwstr>http://eur-lex.europa.eu/LexUriServ/LexUriServ.do?uri=CELEX:31993L0064:EN:NOT</vt:lpwstr>
      </vt:variant>
      <vt:variant>
        <vt:lpwstr/>
      </vt:variant>
      <vt:variant>
        <vt:i4>4456459</vt:i4>
      </vt:variant>
      <vt:variant>
        <vt:i4>5514</vt:i4>
      </vt:variant>
      <vt:variant>
        <vt:i4>0</vt:i4>
      </vt:variant>
      <vt:variant>
        <vt:i4>5</vt:i4>
      </vt:variant>
      <vt:variant>
        <vt:lpwstr>http://eur-lex.europa.eu/LexUriServ/LexUriServ.do?uri=CELEX:31993L0048:EN:NOT</vt:lpwstr>
      </vt:variant>
      <vt:variant>
        <vt:lpwstr/>
      </vt:variant>
      <vt:variant>
        <vt:i4>5111817</vt:i4>
      </vt:variant>
      <vt:variant>
        <vt:i4>5511</vt:i4>
      </vt:variant>
      <vt:variant>
        <vt:i4>0</vt:i4>
      </vt:variant>
      <vt:variant>
        <vt:i4>5</vt:i4>
      </vt:variant>
      <vt:variant>
        <vt:lpwstr>http://eur-lex.europa.eu/LexUriServ/LexUriServ.do?uri=CELEX:31993L0062:EN:NOT</vt:lpwstr>
      </vt:variant>
      <vt:variant>
        <vt:lpwstr/>
      </vt:variant>
      <vt:variant>
        <vt:i4>5046281</vt:i4>
      </vt:variant>
      <vt:variant>
        <vt:i4>5508</vt:i4>
      </vt:variant>
      <vt:variant>
        <vt:i4>0</vt:i4>
      </vt:variant>
      <vt:variant>
        <vt:i4>5</vt:i4>
      </vt:variant>
      <vt:variant>
        <vt:lpwstr>http://eur-lex.europa.eu/LexUriServ/LexUriServ.do?uri=CELEX:31993L0061:EN:NOT</vt:lpwstr>
      </vt:variant>
      <vt:variant>
        <vt:lpwstr/>
      </vt:variant>
      <vt:variant>
        <vt:i4>5177347</vt:i4>
      </vt:variant>
      <vt:variant>
        <vt:i4>5505</vt:i4>
      </vt:variant>
      <vt:variant>
        <vt:i4>0</vt:i4>
      </vt:variant>
      <vt:variant>
        <vt:i4>5</vt:i4>
      </vt:variant>
      <vt:variant>
        <vt:lpwstr>http://eur-lex.europa.eu/LexUriServ/LexUriServ.do?uri=CELEX:32004L0029:EN:NOT</vt:lpwstr>
      </vt:variant>
      <vt:variant>
        <vt:lpwstr/>
      </vt:variant>
      <vt:variant>
        <vt:i4>4390915</vt:i4>
      </vt:variant>
      <vt:variant>
        <vt:i4>5502</vt:i4>
      </vt:variant>
      <vt:variant>
        <vt:i4>0</vt:i4>
      </vt:variant>
      <vt:variant>
        <vt:i4>5</vt:i4>
      </vt:variant>
      <vt:variant>
        <vt:lpwstr>http://eur-lex.europa.eu/LexUriServ/LexUriServ.do?uri=CELEX:32010D0468:EN:NOT</vt:lpwstr>
      </vt:variant>
      <vt:variant>
        <vt:lpwstr/>
      </vt:variant>
      <vt:variant>
        <vt:i4>4653065</vt:i4>
      </vt:variant>
      <vt:variant>
        <vt:i4>5499</vt:i4>
      </vt:variant>
      <vt:variant>
        <vt:i4>0</vt:i4>
      </vt:variant>
      <vt:variant>
        <vt:i4>5</vt:i4>
      </vt:variant>
      <vt:variant>
        <vt:lpwstr>http://eur-lex.europa.eu/LexUriServ/LexUriServ.do?uri=CELEX:31980D0755:EN:NOT</vt:lpwstr>
      </vt:variant>
      <vt:variant>
        <vt:lpwstr/>
      </vt:variant>
      <vt:variant>
        <vt:i4>4653059</vt:i4>
      </vt:variant>
      <vt:variant>
        <vt:i4>5496</vt:i4>
      </vt:variant>
      <vt:variant>
        <vt:i4>0</vt:i4>
      </vt:variant>
      <vt:variant>
        <vt:i4>5</vt:i4>
      </vt:variant>
      <vt:variant>
        <vt:lpwstr>http://eur-lex.europa.eu/LexUriServ/LexUriServ.do?uri=CELEX:32010l0060:EN:NOT</vt:lpwstr>
      </vt:variant>
      <vt:variant>
        <vt:lpwstr/>
      </vt:variant>
      <vt:variant>
        <vt:i4>4587532</vt:i4>
      </vt:variant>
      <vt:variant>
        <vt:i4>5493</vt:i4>
      </vt:variant>
      <vt:variant>
        <vt:i4>0</vt:i4>
      </vt:variant>
      <vt:variant>
        <vt:i4>5</vt:i4>
      </vt:variant>
      <vt:variant>
        <vt:lpwstr>http://eur-lex.europa.eu/LexUriServ/LexUriServ.do?uri=CELEX:32009D0109:EN:NOT</vt:lpwstr>
      </vt:variant>
      <vt:variant>
        <vt:lpwstr/>
      </vt:variant>
      <vt:variant>
        <vt:i4>4390927</vt:i4>
      </vt:variant>
      <vt:variant>
        <vt:i4>5490</vt:i4>
      </vt:variant>
      <vt:variant>
        <vt:i4>0</vt:i4>
      </vt:variant>
      <vt:variant>
        <vt:i4>5</vt:i4>
      </vt:variant>
      <vt:variant>
        <vt:lpwstr>http://eur-lex.europa.eu/LexUriServ/LexUriServ.do?uri=CELEX:32008L0124:EN:NOT</vt:lpwstr>
      </vt:variant>
      <vt:variant>
        <vt:lpwstr/>
      </vt:variant>
      <vt:variant>
        <vt:i4>4718596</vt:i4>
      </vt:variant>
      <vt:variant>
        <vt:i4>5487</vt:i4>
      </vt:variant>
      <vt:variant>
        <vt:i4>0</vt:i4>
      </vt:variant>
      <vt:variant>
        <vt:i4>5</vt:i4>
      </vt:variant>
      <vt:variant>
        <vt:lpwstr>http://eur-lex.europa.eu/LexUriServ/LexUriServ.do?uri=CELEX:32007D0066:EN:NOT</vt:lpwstr>
      </vt:variant>
      <vt:variant>
        <vt:lpwstr/>
      </vt:variant>
      <vt:variant>
        <vt:i4>4980742</vt:i4>
      </vt:variant>
      <vt:variant>
        <vt:i4>5484</vt:i4>
      </vt:variant>
      <vt:variant>
        <vt:i4>0</vt:i4>
      </vt:variant>
      <vt:variant>
        <vt:i4>5</vt:i4>
      </vt:variant>
      <vt:variant>
        <vt:lpwstr>http://eur-lex.europa.eu/LexUriServ/LexUriServ.do?uri=CELEX:32004D0371:EN:NOT</vt:lpwstr>
      </vt:variant>
      <vt:variant>
        <vt:lpwstr/>
      </vt:variant>
      <vt:variant>
        <vt:i4>4587534</vt:i4>
      </vt:variant>
      <vt:variant>
        <vt:i4>5481</vt:i4>
      </vt:variant>
      <vt:variant>
        <vt:i4>0</vt:i4>
      </vt:variant>
      <vt:variant>
        <vt:i4>5</vt:i4>
      </vt:variant>
      <vt:variant>
        <vt:lpwstr>http://eur-lex.europa.eu/LexUriServ/LexUriServ.do?uri=CELEX:31985D0370:EN:NOT</vt:lpwstr>
      </vt:variant>
      <vt:variant>
        <vt:lpwstr/>
      </vt:variant>
      <vt:variant>
        <vt:i4>4325389</vt:i4>
      </vt:variant>
      <vt:variant>
        <vt:i4>5478</vt:i4>
      </vt:variant>
      <vt:variant>
        <vt:i4>0</vt:i4>
      </vt:variant>
      <vt:variant>
        <vt:i4>5</vt:i4>
      </vt:variant>
      <vt:variant>
        <vt:lpwstr>http://eur-lex.europa.eu/LexUriServ/LexUriServ.do?uri=CELEX:31980D0512:EN:NOT</vt:lpwstr>
      </vt:variant>
      <vt:variant>
        <vt:lpwstr/>
      </vt:variant>
      <vt:variant>
        <vt:i4>6094850</vt:i4>
      </vt:variant>
      <vt:variant>
        <vt:i4>5475</vt:i4>
      </vt:variant>
      <vt:variant>
        <vt:i4>0</vt:i4>
      </vt:variant>
      <vt:variant>
        <vt:i4>5</vt:i4>
      </vt:variant>
      <vt:variant>
        <vt:lpwstr>http://eur-lex.europa.eu/LexUriServ/LexUriServ.do?uri=CELEX:32006R0217:EN:NOT</vt:lpwstr>
      </vt:variant>
      <vt:variant>
        <vt:lpwstr/>
      </vt:variant>
      <vt:variant>
        <vt:i4>4325379</vt:i4>
      </vt:variant>
      <vt:variant>
        <vt:i4>5472</vt:i4>
      </vt:variant>
      <vt:variant>
        <vt:i4>0</vt:i4>
      </vt:variant>
      <vt:variant>
        <vt:i4>5</vt:i4>
      </vt:variant>
      <vt:variant>
        <vt:lpwstr>http://eur-lex.europa.eu/LexUriServ/LexUriServ.do?uri=CELEX:32005D0834:EN:NOT</vt:lpwstr>
      </vt:variant>
      <vt:variant>
        <vt:lpwstr/>
      </vt:variant>
      <vt:variant>
        <vt:i4>4784135</vt:i4>
      </vt:variant>
      <vt:variant>
        <vt:i4>5469</vt:i4>
      </vt:variant>
      <vt:variant>
        <vt:i4>0</vt:i4>
      </vt:variant>
      <vt:variant>
        <vt:i4>5</vt:i4>
      </vt:variant>
      <vt:variant>
        <vt:lpwstr>http://eur-lex.europa.eu/LexUriServ/LexUriServ.do?uri=CELEX:32003D0017:EN:NOT</vt:lpwstr>
      </vt:variant>
      <vt:variant>
        <vt:lpwstr/>
      </vt:variant>
      <vt:variant>
        <vt:i4>4587530</vt:i4>
      </vt:variant>
      <vt:variant>
        <vt:i4>5466</vt:i4>
      </vt:variant>
      <vt:variant>
        <vt:i4>0</vt:i4>
      </vt:variant>
      <vt:variant>
        <vt:i4>5</vt:i4>
      </vt:variant>
      <vt:variant>
        <vt:lpwstr>http://eur-lex.europa.eu/LexUriServ/LexUriServ.do?uri=CELEX:31981D0675:EN:NOT</vt:lpwstr>
      </vt:variant>
      <vt:variant>
        <vt:lpwstr/>
      </vt:variant>
      <vt:variant>
        <vt:i4>4259847</vt:i4>
      </vt:variant>
      <vt:variant>
        <vt:i4>5463</vt:i4>
      </vt:variant>
      <vt:variant>
        <vt:i4>0</vt:i4>
      </vt:variant>
      <vt:variant>
        <vt:i4>5</vt:i4>
      </vt:variant>
      <vt:variant>
        <vt:lpwstr>http://eur-lex.europa.eu/LexUriServ/LexUriServ.do?uri=CELEX:32006L0047:EN:NOT</vt:lpwstr>
      </vt:variant>
      <vt:variant>
        <vt:lpwstr/>
      </vt:variant>
      <vt:variant>
        <vt:i4>4980736</vt:i4>
      </vt:variant>
      <vt:variant>
        <vt:i4>5460</vt:i4>
      </vt:variant>
      <vt:variant>
        <vt:i4>0</vt:i4>
      </vt:variant>
      <vt:variant>
        <vt:i4>5</vt:i4>
      </vt:variant>
      <vt:variant>
        <vt:lpwstr>http://eur-lex.europa.eu/LexUriServ/LexUriServ.do?uri=CELEX:32005D0200:EN:NOT</vt:lpwstr>
      </vt:variant>
      <vt:variant>
        <vt:lpwstr/>
      </vt:variant>
      <vt:variant>
        <vt:i4>4390921</vt:i4>
      </vt:variant>
      <vt:variant>
        <vt:i4>5457</vt:i4>
      </vt:variant>
      <vt:variant>
        <vt:i4>0</vt:i4>
      </vt:variant>
      <vt:variant>
        <vt:i4>5</vt:i4>
      </vt:variant>
      <vt:variant>
        <vt:lpwstr>http://eur-lex.europa.eu/LexUriServ/LexUriServ.do?uri=CELEX:31996D0334:EN:NOT</vt:lpwstr>
      </vt:variant>
      <vt:variant>
        <vt:lpwstr/>
      </vt:variant>
      <vt:variant>
        <vt:i4>4259854</vt:i4>
      </vt:variant>
      <vt:variant>
        <vt:i4>5454</vt:i4>
      </vt:variant>
      <vt:variant>
        <vt:i4>0</vt:i4>
      </vt:variant>
      <vt:variant>
        <vt:i4>5</vt:i4>
      </vt:variant>
      <vt:variant>
        <vt:lpwstr>http://eur-lex.europa.eu/LexUriServ/LexUriServ.do?uri=CELEX:31995D0075:EN:NOT</vt:lpwstr>
      </vt:variant>
      <vt:variant>
        <vt:lpwstr/>
      </vt:variant>
      <vt:variant>
        <vt:i4>5111819</vt:i4>
      </vt:variant>
      <vt:variant>
        <vt:i4>5451</vt:i4>
      </vt:variant>
      <vt:variant>
        <vt:i4>0</vt:i4>
      </vt:variant>
      <vt:variant>
        <vt:i4>5</vt:i4>
      </vt:variant>
      <vt:variant>
        <vt:lpwstr>http://eur-lex.europa.eu/LexUriServ/LexUriServ.do?uri=CELEX:31974D0531:EN:NOT</vt:lpwstr>
      </vt:variant>
      <vt:variant>
        <vt:lpwstr/>
      </vt:variant>
      <vt:variant>
        <vt:i4>4259854</vt:i4>
      </vt:variant>
      <vt:variant>
        <vt:i4>5448</vt:i4>
      </vt:variant>
      <vt:variant>
        <vt:i4>0</vt:i4>
      </vt:variant>
      <vt:variant>
        <vt:i4>5</vt:i4>
      </vt:variant>
      <vt:variant>
        <vt:lpwstr>http://eur-lex.europa.eu/LexUriServ/LexUriServ.do?uri=CELEX:31974D0269:EN:NOT</vt:lpwstr>
      </vt:variant>
      <vt:variant>
        <vt:lpwstr/>
      </vt:variant>
      <vt:variant>
        <vt:i4>4521984</vt:i4>
      </vt:variant>
      <vt:variant>
        <vt:i4>5445</vt:i4>
      </vt:variant>
      <vt:variant>
        <vt:i4>0</vt:i4>
      </vt:variant>
      <vt:variant>
        <vt:i4>5</vt:i4>
      </vt:variant>
      <vt:variant>
        <vt:lpwstr>http://eur-lex.europa.eu/LexUriServ/LexUriServ.do?uri=CELEX:32006D0338:EN:NOT</vt:lpwstr>
      </vt:variant>
      <vt:variant>
        <vt:lpwstr/>
      </vt:variant>
      <vt:variant>
        <vt:i4>4718592</vt:i4>
      </vt:variant>
      <vt:variant>
        <vt:i4>5442</vt:i4>
      </vt:variant>
      <vt:variant>
        <vt:i4>0</vt:i4>
      </vt:variant>
      <vt:variant>
        <vt:i4>5</vt:i4>
      </vt:variant>
      <vt:variant>
        <vt:lpwstr>http://eur-lex.europa.eu/LexUriServ/LexUriServ.do?uri=CELEX:32006D0335:EN:NOT</vt:lpwstr>
      </vt:variant>
      <vt:variant>
        <vt:lpwstr/>
      </vt:variant>
      <vt:variant>
        <vt:i4>4325381</vt:i4>
      </vt:variant>
      <vt:variant>
        <vt:i4>5439</vt:i4>
      </vt:variant>
      <vt:variant>
        <vt:i4>0</vt:i4>
      </vt:variant>
      <vt:variant>
        <vt:i4>5</vt:i4>
      </vt:variant>
      <vt:variant>
        <vt:lpwstr>http://eur-lex.europa.eu/LexUriServ/LexUriServ.do?uri=CELEX:31999D0305:EN:NOT</vt:lpwstr>
      </vt:variant>
      <vt:variant>
        <vt:lpwstr/>
      </vt:variant>
      <vt:variant>
        <vt:i4>5046280</vt:i4>
      </vt:variant>
      <vt:variant>
        <vt:i4>5436</vt:i4>
      </vt:variant>
      <vt:variant>
        <vt:i4>0</vt:i4>
      </vt:variant>
      <vt:variant>
        <vt:i4>5</vt:i4>
      </vt:variant>
      <vt:variant>
        <vt:lpwstr>http://eur-lex.europa.eu/LexUriServ/LexUriServ.do?uri=CELEX:31992D0168:EN:NOT</vt:lpwstr>
      </vt:variant>
      <vt:variant>
        <vt:lpwstr/>
      </vt:variant>
      <vt:variant>
        <vt:i4>4390926</vt:i4>
      </vt:variant>
      <vt:variant>
        <vt:i4>5433</vt:i4>
      </vt:variant>
      <vt:variant>
        <vt:i4>0</vt:i4>
      </vt:variant>
      <vt:variant>
        <vt:i4>5</vt:i4>
      </vt:variant>
      <vt:variant>
        <vt:lpwstr>http://eur-lex.europa.eu/LexUriServ/LexUriServ.do?uri=CELEX:31991D0037:EN:NOT</vt:lpwstr>
      </vt:variant>
      <vt:variant>
        <vt:lpwstr/>
      </vt:variant>
      <vt:variant>
        <vt:i4>4784141</vt:i4>
      </vt:variant>
      <vt:variant>
        <vt:i4>5430</vt:i4>
      </vt:variant>
      <vt:variant>
        <vt:i4>0</vt:i4>
      </vt:variant>
      <vt:variant>
        <vt:i4>5</vt:i4>
      </vt:variant>
      <vt:variant>
        <vt:lpwstr>http://eur-lex.europa.eu/LexUriServ/LexUriServ.do?uri=CELEX:31989D0589:EN:NOT</vt:lpwstr>
      </vt:variant>
      <vt:variant>
        <vt:lpwstr/>
      </vt:variant>
      <vt:variant>
        <vt:i4>4390919</vt:i4>
      </vt:variant>
      <vt:variant>
        <vt:i4>5427</vt:i4>
      </vt:variant>
      <vt:variant>
        <vt:i4>0</vt:i4>
      </vt:variant>
      <vt:variant>
        <vt:i4>5</vt:i4>
      </vt:variant>
      <vt:variant>
        <vt:lpwstr>http://eur-lex.europa.eu/LexUriServ/LexUriServ.do?uri=CELEX:31989D0422:EN:NOT</vt:lpwstr>
      </vt:variant>
      <vt:variant>
        <vt:lpwstr/>
      </vt:variant>
      <vt:variant>
        <vt:i4>4194311</vt:i4>
      </vt:variant>
      <vt:variant>
        <vt:i4>5424</vt:i4>
      </vt:variant>
      <vt:variant>
        <vt:i4>0</vt:i4>
      </vt:variant>
      <vt:variant>
        <vt:i4>5</vt:i4>
      </vt:variant>
      <vt:variant>
        <vt:lpwstr>http://eur-lex.europa.eu/LexUriServ/LexUriServ.do?uri=CELEX:31989D0421:EN:NOT</vt:lpwstr>
      </vt:variant>
      <vt:variant>
        <vt:lpwstr/>
      </vt:variant>
      <vt:variant>
        <vt:i4>4325378</vt:i4>
      </vt:variant>
      <vt:variant>
        <vt:i4>5421</vt:i4>
      </vt:variant>
      <vt:variant>
        <vt:i4>0</vt:i4>
      </vt:variant>
      <vt:variant>
        <vt:i4>5</vt:i4>
      </vt:variant>
      <vt:variant>
        <vt:lpwstr>http://eur-lex.europa.eu/LexUriServ/LexUriServ.do?uri=CELEX:31989D0077:EN:NOT</vt:lpwstr>
      </vt:variant>
      <vt:variant>
        <vt:lpwstr/>
      </vt:variant>
      <vt:variant>
        <vt:i4>4980746</vt:i4>
      </vt:variant>
      <vt:variant>
        <vt:i4>5418</vt:i4>
      </vt:variant>
      <vt:variant>
        <vt:i4>0</vt:i4>
      </vt:variant>
      <vt:variant>
        <vt:i4>5</vt:i4>
      </vt:variant>
      <vt:variant>
        <vt:lpwstr>http://eur-lex.europa.eu/LexUriServ/LexUriServ.do?uri=CELEX:31987D0118:EN:NOT</vt:lpwstr>
      </vt:variant>
      <vt:variant>
        <vt:lpwstr/>
      </vt:variant>
      <vt:variant>
        <vt:i4>4390922</vt:i4>
      </vt:variant>
      <vt:variant>
        <vt:i4>5415</vt:i4>
      </vt:variant>
      <vt:variant>
        <vt:i4>0</vt:i4>
      </vt:variant>
      <vt:variant>
        <vt:i4>5</vt:i4>
      </vt:variant>
      <vt:variant>
        <vt:lpwstr>http://eur-lex.europa.eu/LexUriServ/LexUriServ.do?uri=CELEX:31987D0117:EN:NOT</vt:lpwstr>
      </vt:variant>
      <vt:variant>
        <vt:lpwstr/>
      </vt:variant>
      <vt:variant>
        <vt:i4>4456458</vt:i4>
      </vt:variant>
      <vt:variant>
        <vt:i4>5412</vt:i4>
      </vt:variant>
      <vt:variant>
        <vt:i4>0</vt:i4>
      </vt:variant>
      <vt:variant>
        <vt:i4>5</vt:i4>
      </vt:variant>
      <vt:variant>
        <vt:lpwstr>http://eur-lex.europa.eu/LexUriServ/LexUriServ.do?uri=CELEX:31987D0110:EN:NOT</vt:lpwstr>
      </vt:variant>
      <vt:variant>
        <vt:lpwstr/>
      </vt:variant>
      <vt:variant>
        <vt:i4>4653067</vt:i4>
      </vt:variant>
      <vt:variant>
        <vt:i4>5409</vt:i4>
      </vt:variant>
      <vt:variant>
        <vt:i4>0</vt:i4>
      </vt:variant>
      <vt:variant>
        <vt:i4>5</vt:i4>
      </vt:variant>
      <vt:variant>
        <vt:lpwstr>http://eur-lex.europa.eu/LexUriServ/LexUriServ.do?uri=CELEX:31985D0624:EN:NOT</vt:lpwstr>
      </vt:variant>
      <vt:variant>
        <vt:lpwstr/>
      </vt:variant>
      <vt:variant>
        <vt:i4>4194315</vt:i4>
      </vt:variant>
      <vt:variant>
        <vt:i4>5406</vt:i4>
      </vt:variant>
      <vt:variant>
        <vt:i4>0</vt:i4>
      </vt:variant>
      <vt:variant>
        <vt:i4>5</vt:i4>
      </vt:variant>
      <vt:variant>
        <vt:lpwstr>http://eur-lex.europa.eu/LexUriServ/LexUriServ.do?uri=CELEX:31985D0623:EN:NOT</vt:lpwstr>
      </vt:variant>
      <vt:variant>
        <vt:lpwstr/>
      </vt:variant>
      <vt:variant>
        <vt:i4>4980748</vt:i4>
      </vt:variant>
      <vt:variant>
        <vt:i4>5403</vt:i4>
      </vt:variant>
      <vt:variant>
        <vt:i4>0</vt:i4>
      </vt:variant>
      <vt:variant>
        <vt:i4>5</vt:i4>
      </vt:variant>
      <vt:variant>
        <vt:lpwstr>http://eur-lex.europa.eu/LexUriServ/LexUriServ.do?uri=CELEX:31985D0059:EN:NOT</vt:lpwstr>
      </vt:variant>
      <vt:variant>
        <vt:lpwstr/>
      </vt:variant>
      <vt:variant>
        <vt:i4>4587530</vt:i4>
      </vt:variant>
      <vt:variant>
        <vt:i4>5400</vt:i4>
      </vt:variant>
      <vt:variant>
        <vt:i4>0</vt:i4>
      </vt:variant>
      <vt:variant>
        <vt:i4>5</vt:i4>
      </vt:variant>
      <vt:variant>
        <vt:lpwstr>http://eur-lex.europa.eu/LexUriServ/LexUriServ.do?uri=CELEX:31984D0023:EN:NOT</vt:lpwstr>
      </vt:variant>
      <vt:variant>
        <vt:lpwstr/>
      </vt:variant>
      <vt:variant>
        <vt:i4>4980745</vt:i4>
      </vt:variant>
      <vt:variant>
        <vt:i4>5397</vt:i4>
      </vt:variant>
      <vt:variant>
        <vt:i4>0</vt:i4>
      </vt:variant>
      <vt:variant>
        <vt:i4>5</vt:i4>
      </vt:variant>
      <vt:variant>
        <vt:lpwstr>http://eur-lex.europa.eu/LexUriServ/LexUriServ.do?uri=CELEX:31984D0019:EN:NOT</vt:lpwstr>
      </vt:variant>
      <vt:variant>
        <vt:lpwstr/>
      </vt:variant>
      <vt:variant>
        <vt:i4>4521994</vt:i4>
      </vt:variant>
      <vt:variant>
        <vt:i4>5394</vt:i4>
      </vt:variant>
      <vt:variant>
        <vt:i4>0</vt:i4>
      </vt:variant>
      <vt:variant>
        <vt:i4>5</vt:i4>
      </vt:variant>
      <vt:variant>
        <vt:lpwstr>http://eur-lex.europa.eu/LexUriServ/LexUriServ.do?uri=CELEX:31982D0949:EN:NOT</vt:lpwstr>
      </vt:variant>
      <vt:variant>
        <vt:lpwstr/>
      </vt:variant>
      <vt:variant>
        <vt:i4>4456458</vt:i4>
      </vt:variant>
      <vt:variant>
        <vt:i4>5391</vt:i4>
      </vt:variant>
      <vt:variant>
        <vt:i4>0</vt:i4>
      </vt:variant>
      <vt:variant>
        <vt:i4>5</vt:i4>
      </vt:variant>
      <vt:variant>
        <vt:lpwstr>http://eur-lex.europa.eu/LexUriServ/LexUriServ.do?uri=CELEX:31982D0948:EN:NOT</vt:lpwstr>
      </vt:variant>
      <vt:variant>
        <vt:lpwstr/>
      </vt:variant>
      <vt:variant>
        <vt:i4>4521994</vt:i4>
      </vt:variant>
      <vt:variant>
        <vt:i4>5388</vt:i4>
      </vt:variant>
      <vt:variant>
        <vt:i4>0</vt:i4>
      </vt:variant>
      <vt:variant>
        <vt:i4>5</vt:i4>
      </vt:variant>
      <vt:variant>
        <vt:lpwstr>http://eur-lex.europa.eu/LexUriServ/LexUriServ.do?uri=CELEX:31982D0040:EN:NOT</vt:lpwstr>
      </vt:variant>
      <vt:variant>
        <vt:lpwstr/>
      </vt:variant>
      <vt:variant>
        <vt:i4>4980749</vt:i4>
      </vt:variant>
      <vt:variant>
        <vt:i4>5385</vt:i4>
      </vt:variant>
      <vt:variant>
        <vt:i4>0</vt:i4>
      </vt:variant>
      <vt:variant>
        <vt:i4>5</vt:i4>
      </vt:variant>
      <vt:variant>
        <vt:lpwstr>http://eur-lex.europa.eu/LexUriServ/LexUriServ.do?uri=CELEX:31982D0039:EN:NOT</vt:lpwstr>
      </vt:variant>
      <vt:variant>
        <vt:lpwstr/>
      </vt:variant>
      <vt:variant>
        <vt:i4>4194314</vt:i4>
      </vt:variant>
      <vt:variant>
        <vt:i4>5382</vt:i4>
      </vt:variant>
      <vt:variant>
        <vt:i4>0</vt:i4>
      </vt:variant>
      <vt:variant>
        <vt:i4>5</vt:i4>
      </vt:variant>
      <vt:variant>
        <vt:lpwstr>http://eur-lex.europa.eu/LexUriServ/LexUriServ.do?uri=CELEX:31981D0277:EN:NOT</vt:lpwstr>
      </vt:variant>
      <vt:variant>
        <vt:lpwstr/>
      </vt:variant>
      <vt:variant>
        <vt:i4>4587531</vt:i4>
      </vt:variant>
      <vt:variant>
        <vt:i4>5379</vt:i4>
      </vt:variant>
      <vt:variant>
        <vt:i4>0</vt:i4>
      </vt:variant>
      <vt:variant>
        <vt:i4>5</vt:i4>
      </vt:variant>
      <vt:variant>
        <vt:lpwstr>http://eur-lex.europa.eu/LexUriServ/LexUriServ.do?uri=CELEX:31980D1360:EN:NOT</vt:lpwstr>
      </vt:variant>
      <vt:variant>
        <vt:lpwstr/>
      </vt:variant>
      <vt:variant>
        <vt:i4>5177352</vt:i4>
      </vt:variant>
      <vt:variant>
        <vt:i4>5376</vt:i4>
      </vt:variant>
      <vt:variant>
        <vt:i4>0</vt:i4>
      </vt:variant>
      <vt:variant>
        <vt:i4>5</vt:i4>
      </vt:variant>
      <vt:variant>
        <vt:lpwstr>http://eur-lex.europa.eu/LexUriServ/LexUriServ.do?uri=CELEX:31980D1359:EN:NOT</vt:lpwstr>
      </vt:variant>
      <vt:variant>
        <vt:lpwstr/>
      </vt:variant>
      <vt:variant>
        <vt:i4>4390926</vt:i4>
      </vt:variant>
      <vt:variant>
        <vt:i4>5373</vt:i4>
      </vt:variant>
      <vt:variant>
        <vt:i4>0</vt:i4>
      </vt:variant>
      <vt:variant>
        <vt:i4>5</vt:i4>
      </vt:variant>
      <vt:variant>
        <vt:lpwstr>http://eur-lex.europa.eu/LexUriServ/LexUriServ.do?uri=CELEX:31980D0127:EN:NOT</vt:lpwstr>
      </vt:variant>
      <vt:variant>
        <vt:lpwstr/>
      </vt:variant>
      <vt:variant>
        <vt:i4>4325390</vt:i4>
      </vt:variant>
      <vt:variant>
        <vt:i4>5370</vt:i4>
      </vt:variant>
      <vt:variant>
        <vt:i4>0</vt:i4>
      </vt:variant>
      <vt:variant>
        <vt:i4>5</vt:i4>
      </vt:variant>
      <vt:variant>
        <vt:lpwstr>http://eur-lex.europa.eu/LexUriServ/LexUriServ.do?uri=CELEX:31980D0126:EN:NOT</vt:lpwstr>
      </vt:variant>
      <vt:variant>
        <vt:lpwstr/>
      </vt:variant>
      <vt:variant>
        <vt:i4>4259841</vt:i4>
      </vt:variant>
      <vt:variant>
        <vt:i4>5367</vt:i4>
      </vt:variant>
      <vt:variant>
        <vt:i4>0</vt:i4>
      </vt:variant>
      <vt:variant>
        <vt:i4>5</vt:i4>
      </vt:variant>
      <vt:variant>
        <vt:lpwstr>http://eur-lex.europa.eu/LexUriServ/LexUriServ.do?uri=CELEX:31979D0348:EN:NOT</vt:lpwstr>
      </vt:variant>
      <vt:variant>
        <vt:lpwstr/>
      </vt:variant>
      <vt:variant>
        <vt:i4>5111809</vt:i4>
      </vt:variant>
      <vt:variant>
        <vt:i4>5364</vt:i4>
      </vt:variant>
      <vt:variant>
        <vt:i4>0</vt:i4>
      </vt:variant>
      <vt:variant>
        <vt:i4>5</vt:i4>
      </vt:variant>
      <vt:variant>
        <vt:lpwstr>http://eur-lex.europa.eu/LexUriServ/LexUriServ.do?uri=CELEX:31979D0347:EN:NOT</vt:lpwstr>
      </vt:variant>
      <vt:variant>
        <vt:lpwstr/>
      </vt:variant>
      <vt:variant>
        <vt:i4>5111820</vt:i4>
      </vt:variant>
      <vt:variant>
        <vt:i4>5361</vt:i4>
      </vt:variant>
      <vt:variant>
        <vt:i4>0</vt:i4>
      </vt:variant>
      <vt:variant>
        <vt:i4>5</vt:i4>
      </vt:variant>
      <vt:variant>
        <vt:lpwstr>http://eur-lex.europa.eu/LexUriServ/LexUriServ.do?uri=CELEX:31979D0094:EN:NOT</vt:lpwstr>
      </vt:variant>
      <vt:variant>
        <vt:lpwstr/>
      </vt:variant>
      <vt:variant>
        <vt:i4>4718604</vt:i4>
      </vt:variant>
      <vt:variant>
        <vt:i4>5358</vt:i4>
      </vt:variant>
      <vt:variant>
        <vt:i4>0</vt:i4>
      </vt:variant>
      <vt:variant>
        <vt:i4>5</vt:i4>
      </vt:variant>
      <vt:variant>
        <vt:lpwstr>http://eur-lex.europa.eu/LexUriServ/LexUriServ.do?uri=CELEX:31979D0092:EN:NOT</vt:lpwstr>
      </vt:variant>
      <vt:variant>
        <vt:lpwstr/>
      </vt:variant>
      <vt:variant>
        <vt:i4>4194304</vt:i4>
      </vt:variant>
      <vt:variant>
        <vt:i4>5355</vt:i4>
      </vt:variant>
      <vt:variant>
        <vt:i4>0</vt:i4>
      </vt:variant>
      <vt:variant>
        <vt:i4>5</vt:i4>
      </vt:variant>
      <vt:variant>
        <vt:lpwstr>http://eur-lex.europa.eu/LexUriServ/LexUriServ.do?uri=CELEX:31978D0349:EN:NOT</vt:lpwstr>
      </vt:variant>
      <vt:variant>
        <vt:lpwstr/>
      </vt:variant>
      <vt:variant>
        <vt:i4>4259840</vt:i4>
      </vt:variant>
      <vt:variant>
        <vt:i4>5352</vt:i4>
      </vt:variant>
      <vt:variant>
        <vt:i4>0</vt:i4>
      </vt:variant>
      <vt:variant>
        <vt:i4>5</vt:i4>
      </vt:variant>
      <vt:variant>
        <vt:lpwstr>http://eur-lex.europa.eu/LexUriServ/LexUriServ.do?uri=CELEX:31978D0348:EN:NOT</vt:lpwstr>
      </vt:variant>
      <vt:variant>
        <vt:lpwstr/>
      </vt:variant>
      <vt:variant>
        <vt:i4>4980742</vt:i4>
      </vt:variant>
      <vt:variant>
        <vt:i4>5349</vt:i4>
      </vt:variant>
      <vt:variant>
        <vt:i4>0</vt:i4>
      </vt:variant>
      <vt:variant>
        <vt:i4>5</vt:i4>
      </vt:variant>
      <vt:variant>
        <vt:lpwstr>http://eur-lex.europa.eu/LexUriServ/LexUriServ.do?uri=CELEX:31978D0127:EN:NOT</vt:lpwstr>
      </vt:variant>
      <vt:variant>
        <vt:lpwstr/>
      </vt:variant>
      <vt:variant>
        <vt:i4>5046278</vt:i4>
      </vt:variant>
      <vt:variant>
        <vt:i4>5346</vt:i4>
      </vt:variant>
      <vt:variant>
        <vt:i4>0</vt:i4>
      </vt:variant>
      <vt:variant>
        <vt:i4>5</vt:i4>
      </vt:variant>
      <vt:variant>
        <vt:lpwstr>http://eur-lex.europa.eu/LexUriServ/LexUriServ.do?uri=CELEX:31978D0126:EN:NOT</vt:lpwstr>
      </vt:variant>
      <vt:variant>
        <vt:lpwstr/>
      </vt:variant>
      <vt:variant>
        <vt:i4>5177350</vt:i4>
      </vt:variant>
      <vt:variant>
        <vt:i4>5343</vt:i4>
      </vt:variant>
      <vt:variant>
        <vt:i4>0</vt:i4>
      </vt:variant>
      <vt:variant>
        <vt:i4>5</vt:i4>
      </vt:variant>
      <vt:variant>
        <vt:lpwstr>http://eur-lex.europa.eu/LexUriServ/LexUriServ.do?uri=CELEX:31978D0124:EN:NOT</vt:lpwstr>
      </vt:variant>
      <vt:variant>
        <vt:lpwstr/>
      </vt:variant>
      <vt:variant>
        <vt:i4>4718603</vt:i4>
      </vt:variant>
      <vt:variant>
        <vt:i4>5340</vt:i4>
      </vt:variant>
      <vt:variant>
        <vt:i4>0</vt:i4>
      </vt:variant>
      <vt:variant>
        <vt:i4>5</vt:i4>
      </vt:variant>
      <vt:variant>
        <vt:lpwstr>http://eur-lex.europa.eu/LexUriServ/LexUriServ.do?uri=CELEX:31977D0406:EN:NOT</vt:lpwstr>
      </vt:variant>
      <vt:variant>
        <vt:lpwstr/>
      </vt:variant>
      <vt:variant>
        <vt:i4>4849667</vt:i4>
      </vt:variant>
      <vt:variant>
        <vt:i4>5337</vt:i4>
      </vt:variant>
      <vt:variant>
        <vt:i4>0</vt:i4>
      </vt:variant>
      <vt:variant>
        <vt:i4>5</vt:i4>
      </vt:variant>
      <vt:variant>
        <vt:lpwstr>http://eur-lex.europa.eu/LexUriServ/LexUriServ.do?uri=CELEX:31977D0282:EN:NOT</vt:lpwstr>
      </vt:variant>
      <vt:variant>
        <vt:lpwstr/>
      </vt:variant>
      <vt:variant>
        <vt:i4>4325391</vt:i4>
      </vt:variant>
      <vt:variant>
        <vt:i4>5334</vt:i4>
      </vt:variant>
      <vt:variant>
        <vt:i4>0</vt:i4>
      </vt:variant>
      <vt:variant>
        <vt:i4>5</vt:i4>
      </vt:variant>
      <vt:variant>
        <vt:lpwstr>http://eur-lex.europa.eu/LexUriServ/LexUriServ.do?uri=CELEX:31977D0149:EN:NOT</vt:lpwstr>
      </vt:variant>
      <vt:variant>
        <vt:lpwstr/>
      </vt:variant>
      <vt:variant>
        <vt:i4>4980751</vt:i4>
      </vt:variant>
      <vt:variant>
        <vt:i4>5331</vt:i4>
      </vt:variant>
      <vt:variant>
        <vt:i4>0</vt:i4>
      </vt:variant>
      <vt:variant>
        <vt:i4>5</vt:i4>
      </vt:variant>
      <vt:variant>
        <vt:lpwstr>http://eur-lex.europa.eu/LexUriServ/LexUriServ.do?uri=CELEX:31977D0147:EN:NOT</vt:lpwstr>
      </vt:variant>
      <vt:variant>
        <vt:lpwstr/>
      </vt:variant>
      <vt:variant>
        <vt:i4>4521986</vt:i4>
      </vt:variant>
      <vt:variant>
        <vt:i4>5328</vt:i4>
      </vt:variant>
      <vt:variant>
        <vt:i4>0</vt:i4>
      </vt:variant>
      <vt:variant>
        <vt:i4>5</vt:i4>
      </vt:variant>
      <vt:variant>
        <vt:lpwstr>http://eur-lex.europa.eu/LexUriServ/LexUriServ.do?uri=CELEX:31976D0689:EN:NOT</vt:lpwstr>
      </vt:variant>
      <vt:variant>
        <vt:lpwstr/>
      </vt:variant>
      <vt:variant>
        <vt:i4>4456450</vt:i4>
      </vt:variant>
      <vt:variant>
        <vt:i4>5325</vt:i4>
      </vt:variant>
      <vt:variant>
        <vt:i4>0</vt:i4>
      </vt:variant>
      <vt:variant>
        <vt:i4>5</vt:i4>
      </vt:variant>
      <vt:variant>
        <vt:lpwstr>http://eur-lex.europa.eu/LexUriServ/LexUriServ.do?uri=CELEX:31976D0688:EN:NOT</vt:lpwstr>
      </vt:variant>
      <vt:variant>
        <vt:lpwstr/>
      </vt:variant>
      <vt:variant>
        <vt:i4>4784133</vt:i4>
      </vt:variant>
      <vt:variant>
        <vt:i4>5322</vt:i4>
      </vt:variant>
      <vt:variant>
        <vt:i4>0</vt:i4>
      </vt:variant>
      <vt:variant>
        <vt:i4>5</vt:i4>
      </vt:variant>
      <vt:variant>
        <vt:lpwstr>http://eur-lex.europa.eu/LexUriServ/LexUriServ.do?uri=CELEX:31978D0615:EN:NOT</vt:lpwstr>
      </vt:variant>
      <vt:variant>
        <vt:lpwstr/>
      </vt:variant>
      <vt:variant>
        <vt:i4>4915202</vt:i4>
      </vt:variant>
      <vt:variant>
        <vt:i4>5319</vt:i4>
      </vt:variant>
      <vt:variant>
        <vt:i4>0</vt:i4>
      </vt:variant>
      <vt:variant>
        <vt:i4>5</vt:i4>
      </vt:variant>
      <vt:variant>
        <vt:lpwstr>http://eur-lex.europa.eu/LexUriServ/LexUriServ.do?uri=CELEX:31976D0687:EN:NOT</vt:lpwstr>
      </vt:variant>
      <vt:variant>
        <vt:lpwstr/>
      </vt:variant>
      <vt:variant>
        <vt:i4>4784136</vt:i4>
      </vt:variant>
      <vt:variant>
        <vt:i4>5316</vt:i4>
      </vt:variant>
      <vt:variant>
        <vt:i4>0</vt:i4>
      </vt:variant>
      <vt:variant>
        <vt:i4>5</vt:i4>
      </vt:variant>
      <vt:variant>
        <vt:lpwstr>http://eur-lex.europa.eu/LexUriServ/LexUriServ.do?uri=CELEX:31976D0221:EN:NOT</vt:lpwstr>
      </vt:variant>
      <vt:variant>
        <vt:lpwstr/>
      </vt:variant>
      <vt:variant>
        <vt:i4>4259851</vt:i4>
      </vt:variant>
      <vt:variant>
        <vt:i4>5313</vt:i4>
      </vt:variant>
      <vt:variant>
        <vt:i4>0</vt:i4>
      </vt:variant>
      <vt:variant>
        <vt:i4>5</vt:i4>
      </vt:variant>
      <vt:variant>
        <vt:lpwstr>http://eur-lex.europa.eu/LexUriServ/LexUriServ.do?uri=CELEX:31976D0219:EN:NOT</vt:lpwstr>
      </vt:variant>
      <vt:variant>
        <vt:lpwstr/>
      </vt:variant>
      <vt:variant>
        <vt:i4>4653070</vt:i4>
      </vt:variant>
      <vt:variant>
        <vt:i4>5310</vt:i4>
      </vt:variant>
      <vt:variant>
        <vt:i4>0</vt:i4>
      </vt:variant>
      <vt:variant>
        <vt:i4>5</vt:i4>
      </vt:variant>
      <vt:variant>
        <vt:lpwstr>http://eur-lex.europa.eu/LexUriServ/LexUriServ.do?uri=CELEX:31975D0578:EN:NOT</vt:lpwstr>
      </vt:variant>
      <vt:variant>
        <vt:lpwstr/>
      </vt:variant>
      <vt:variant>
        <vt:i4>4784142</vt:i4>
      </vt:variant>
      <vt:variant>
        <vt:i4>5307</vt:i4>
      </vt:variant>
      <vt:variant>
        <vt:i4>0</vt:i4>
      </vt:variant>
      <vt:variant>
        <vt:i4>5</vt:i4>
      </vt:variant>
      <vt:variant>
        <vt:lpwstr>http://eur-lex.europa.eu/LexUriServ/LexUriServ.do?uri=CELEX:31975D0576:EN:NOT</vt:lpwstr>
      </vt:variant>
      <vt:variant>
        <vt:lpwstr/>
      </vt:variant>
      <vt:variant>
        <vt:i4>5111822</vt:i4>
      </vt:variant>
      <vt:variant>
        <vt:i4>5304</vt:i4>
      </vt:variant>
      <vt:variant>
        <vt:i4>0</vt:i4>
      </vt:variant>
      <vt:variant>
        <vt:i4>5</vt:i4>
      </vt:variant>
      <vt:variant>
        <vt:lpwstr>http://eur-lex.europa.eu/LexUriServ/LexUriServ.do?uri=CELEX:31974D0367:EN:NOT</vt:lpwstr>
      </vt:variant>
      <vt:variant>
        <vt:lpwstr/>
      </vt:variant>
      <vt:variant>
        <vt:i4>5177358</vt:i4>
      </vt:variant>
      <vt:variant>
        <vt:i4>5301</vt:i4>
      </vt:variant>
      <vt:variant>
        <vt:i4>0</vt:i4>
      </vt:variant>
      <vt:variant>
        <vt:i4>5</vt:i4>
      </vt:variant>
      <vt:variant>
        <vt:lpwstr>http://eur-lex.europa.eu/LexUriServ/LexUriServ.do?uri=CELEX:31974D0366:EN:NOT</vt:lpwstr>
      </vt:variant>
      <vt:variant>
        <vt:lpwstr/>
      </vt:variant>
      <vt:variant>
        <vt:i4>4784141</vt:i4>
      </vt:variant>
      <vt:variant>
        <vt:i4>5298</vt:i4>
      </vt:variant>
      <vt:variant>
        <vt:i4>0</vt:i4>
      </vt:variant>
      <vt:variant>
        <vt:i4>5</vt:i4>
      </vt:variant>
      <vt:variant>
        <vt:lpwstr>http://eur-lex.europa.eu/LexUriServ/LexUriServ.do?uri=CELEX:32010D0680:EN:NOT</vt:lpwstr>
      </vt:variant>
      <vt:variant>
        <vt:lpwstr/>
      </vt:variant>
      <vt:variant>
        <vt:i4>4980736</vt:i4>
      </vt:variant>
      <vt:variant>
        <vt:i4>5295</vt:i4>
      </vt:variant>
      <vt:variant>
        <vt:i4>0</vt:i4>
      </vt:variant>
      <vt:variant>
        <vt:i4>5</vt:i4>
      </vt:variant>
      <vt:variant>
        <vt:lpwstr>http://eur-lex.europa.eu/LexUriServ/LexUriServ.do?uri=CELEX:32007D0321:EN:NOT</vt:lpwstr>
      </vt:variant>
      <vt:variant>
        <vt:lpwstr/>
      </vt:variant>
      <vt:variant>
        <vt:i4>4259842</vt:i4>
      </vt:variant>
      <vt:variant>
        <vt:i4>5292</vt:i4>
      </vt:variant>
      <vt:variant>
        <vt:i4>0</vt:i4>
      </vt:variant>
      <vt:variant>
        <vt:i4>5</vt:i4>
      </vt:variant>
      <vt:variant>
        <vt:lpwstr>http://eur-lex.europa.eu/LexUriServ/LexUriServ.do?uri=CELEX:32002L0057:EN:NOT</vt:lpwstr>
      </vt:variant>
      <vt:variant>
        <vt:lpwstr/>
      </vt:variant>
      <vt:variant>
        <vt:i4>4194306</vt:i4>
      </vt:variant>
      <vt:variant>
        <vt:i4>5289</vt:i4>
      </vt:variant>
      <vt:variant>
        <vt:i4>0</vt:i4>
      </vt:variant>
      <vt:variant>
        <vt:i4>5</vt:i4>
      </vt:variant>
      <vt:variant>
        <vt:lpwstr>http://eur-lex.europa.eu/LexUriServ/LexUriServ.do?uri=CELEX:32002L0056:EN:NOT</vt:lpwstr>
      </vt:variant>
      <vt:variant>
        <vt:lpwstr/>
      </vt:variant>
      <vt:variant>
        <vt:i4>4390914</vt:i4>
      </vt:variant>
      <vt:variant>
        <vt:i4>5286</vt:i4>
      </vt:variant>
      <vt:variant>
        <vt:i4>0</vt:i4>
      </vt:variant>
      <vt:variant>
        <vt:i4>5</vt:i4>
      </vt:variant>
      <vt:variant>
        <vt:lpwstr>http://eur-lex.europa.eu/LexUriServ/LexUriServ.do?uri=CELEX:32002L0055:EN:NOT</vt:lpwstr>
      </vt:variant>
      <vt:variant>
        <vt:lpwstr/>
      </vt:variant>
      <vt:variant>
        <vt:i4>4325378</vt:i4>
      </vt:variant>
      <vt:variant>
        <vt:i4>5283</vt:i4>
      </vt:variant>
      <vt:variant>
        <vt:i4>0</vt:i4>
      </vt:variant>
      <vt:variant>
        <vt:i4>5</vt:i4>
      </vt:variant>
      <vt:variant>
        <vt:lpwstr>http://eur-lex.europa.eu/LexUriServ/LexUriServ.do?uri=CELEX:32002L0054:EN:NOT</vt:lpwstr>
      </vt:variant>
      <vt:variant>
        <vt:lpwstr/>
      </vt:variant>
      <vt:variant>
        <vt:i4>4521986</vt:i4>
      </vt:variant>
      <vt:variant>
        <vt:i4>5280</vt:i4>
      </vt:variant>
      <vt:variant>
        <vt:i4>0</vt:i4>
      </vt:variant>
      <vt:variant>
        <vt:i4>5</vt:i4>
      </vt:variant>
      <vt:variant>
        <vt:lpwstr>http://eur-lex.europa.eu/LexUriServ/LexUriServ.do?uri=CELEX:32002L0053:EN:NOT</vt:lpwstr>
      </vt:variant>
      <vt:variant>
        <vt:lpwstr/>
      </vt:variant>
      <vt:variant>
        <vt:i4>4718597</vt:i4>
      </vt:variant>
      <vt:variant>
        <vt:i4>5277</vt:i4>
      </vt:variant>
      <vt:variant>
        <vt:i4>0</vt:i4>
      </vt:variant>
      <vt:variant>
        <vt:i4>5</vt:i4>
      </vt:variant>
      <vt:variant>
        <vt:lpwstr>http://eur-lex.europa.eu/LexUriServ/LexUriServ.do?uri=CELEX:31999L0105:EN:NOT</vt:lpwstr>
      </vt:variant>
      <vt:variant>
        <vt:lpwstr/>
      </vt:variant>
      <vt:variant>
        <vt:i4>4849665</vt:i4>
      </vt:variant>
      <vt:variant>
        <vt:i4>5274</vt:i4>
      </vt:variant>
      <vt:variant>
        <vt:i4>0</vt:i4>
      </vt:variant>
      <vt:variant>
        <vt:i4>5</vt:i4>
      </vt:variant>
      <vt:variant>
        <vt:lpwstr>http://eur-lex.europa.eu/LexUriServ/LexUriServ.do?uri=CELEX:31998L0056:EN:NOT</vt:lpwstr>
      </vt:variant>
      <vt:variant>
        <vt:lpwstr/>
      </vt:variant>
      <vt:variant>
        <vt:i4>4587524</vt:i4>
      </vt:variant>
      <vt:variant>
        <vt:i4>5271</vt:i4>
      </vt:variant>
      <vt:variant>
        <vt:i4>0</vt:i4>
      </vt:variant>
      <vt:variant>
        <vt:i4>5</vt:i4>
      </vt:variant>
      <vt:variant>
        <vt:lpwstr>http://eur-lex.europa.eu/LexUriServ/LexUriServ.do?uri=CELEX:32008L0090:EN:NOT</vt:lpwstr>
      </vt:variant>
      <vt:variant>
        <vt:lpwstr/>
      </vt:variant>
      <vt:variant>
        <vt:i4>4718605</vt:i4>
      </vt:variant>
      <vt:variant>
        <vt:i4>5268</vt:i4>
      </vt:variant>
      <vt:variant>
        <vt:i4>0</vt:i4>
      </vt:variant>
      <vt:variant>
        <vt:i4>5</vt:i4>
      </vt:variant>
      <vt:variant>
        <vt:lpwstr>http://eur-lex.europa.eu/LexUriServ/LexUriServ.do?uri=CELEX:31992L0034:EN:NOT</vt:lpwstr>
      </vt:variant>
      <vt:variant>
        <vt:lpwstr/>
      </vt:variant>
      <vt:variant>
        <vt:i4>4456458</vt:i4>
      </vt:variant>
      <vt:variant>
        <vt:i4>5265</vt:i4>
      </vt:variant>
      <vt:variant>
        <vt:i4>0</vt:i4>
      </vt:variant>
      <vt:variant>
        <vt:i4>5</vt:i4>
      </vt:variant>
      <vt:variant>
        <vt:lpwstr>http://eur-lex.europa.eu/LexUriServ/LexUriServ.do?uri=CELEX:32008L0072:EN:NOT</vt:lpwstr>
      </vt:variant>
      <vt:variant>
        <vt:lpwstr/>
      </vt:variant>
      <vt:variant>
        <vt:i4>4259853</vt:i4>
      </vt:variant>
      <vt:variant>
        <vt:i4>5262</vt:i4>
      </vt:variant>
      <vt:variant>
        <vt:i4>0</vt:i4>
      </vt:variant>
      <vt:variant>
        <vt:i4>5</vt:i4>
      </vt:variant>
      <vt:variant>
        <vt:lpwstr>http://eur-lex.europa.eu/LexUriServ/LexUriServ.do?uri=CELEX:31968L0193:EN:NOT</vt:lpwstr>
      </vt:variant>
      <vt:variant>
        <vt:lpwstr/>
      </vt:variant>
      <vt:variant>
        <vt:i4>4521994</vt:i4>
      </vt:variant>
      <vt:variant>
        <vt:i4>5259</vt:i4>
      </vt:variant>
      <vt:variant>
        <vt:i4>0</vt:i4>
      </vt:variant>
      <vt:variant>
        <vt:i4>5</vt:i4>
      </vt:variant>
      <vt:variant>
        <vt:lpwstr>http://eur-lex.europa.eu/LexUriServ/LexUriServ.do?uri=CELEX:31966L0402:EN:NOT</vt:lpwstr>
      </vt:variant>
      <vt:variant>
        <vt:lpwstr/>
      </vt:variant>
      <vt:variant>
        <vt:i4>4587530</vt:i4>
      </vt:variant>
      <vt:variant>
        <vt:i4>5256</vt:i4>
      </vt:variant>
      <vt:variant>
        <vt:i4>0</vt:i4>
      </vt:variant>
      <vt:variant>
        <vt:i4>5</vt:i4>
      </vt:variant>
      <vt:variant>
        <vt:lpwstr>http://eur-lex.europa.eu/LexUriServ/LexUriServ.do?uri=CELEX:31966L0401:EN:NOT</vt:lpwstr>
      </vt:variant>
      <vt:variant>
        <vt:lpwstr/>
      </vt:variant>
      <vt:variant>
        <vt:i4>6225922</vt:i4>
      </vt:variant>
      <vt:variant>
        <vt:i4>5253</vt:i4>
      </vt:variant>
      <vt:variant>
        <vt:i4>0</vt:i4>
      </vt:variant>
      <vt:variant>
        <vt:i4>5</vt:i4>
      </vt:variant>
      <vt:variant>
        <vt:lpwstr>http://eur-lex.europa.eu/LexUriServ/LexUriServ.do?uri=CELEX:32011R1274:EN:NOT</vt:lpwstr>
      </vt:variant>
      <vt:variant>
        <vt:lpwstr/>
      </vt:variant>
      <vt:variant>
        <vt:i4>4521985</vt:i4>
      </vt:variant>
      <vt:variant>
        <vt:i4>5250</vt:i4>
      </vt:variant>
      <vt:variant>
        <vt:i4>0</vt:i4>
      </vt:variant>
      <vt:variant>
        <vt:i4>5</vt:i4>
      </vt:variant>
      <vt:variant>
        <vt:lpwstr>http://eur-lex.europa.eu/LexUriServ/LexUriServ.do?uri=CELEX:32002L0063:EN:NOT</vt:lpwstr>
      </vt:variant>
      <vt:variant>
        <vt:lpwstr/>
      </vt:variant>
      <vt:variant>
        <vt:i4>5963777</vt:i4>
      </vt:variant>
      <vt:variant>
        <vt:i4>5247</vt:i4>
      </vt:variant>
      <vt:variant>
        <vt:i4>0</vt:i4>
      </vt:variant>
      <vt:variant>
        <vt:i4>5</vt:i4>
      </vt:variant>
      <vt:variant>
        <vt:lpwstr>http://eur-lex.europa.eu/LexUriServ/LexUriServ.do?uri=CELEX:32000R0645:EN:NOT</vt:lpwstr>
      </vt:variant>
      <vt:variant>
        <vt:lpwstr/>
      </vt:variant>
      <vt:variant>
        <vt:i4>6094857</vt:i4>
      </vt:variant>
      <vt:variant>
        <vt:i4>5244</vt:i4>
      </vt:variant>
      <vt:variant>
        <vt:i4>0</vt:i4>
      </vt:variant>
      <vt:variant>
        <vt:i4>5</vt:i4>
      </vt:variant>
      <vt:variant>
        <vt:lpwstr>http://eur-lex.europa.eu/LexUriServ/LexUriServ.do?uri=CELEX:32005R0396:EN:NOT</vt:lpwstr>
      </vt:variant>
      <vt:variant>
        <vt:lpwstr/>
      </vt:variant>
      <vt:variant>
        <vt:i4>5177358</vt:i4>
      </vt:variant>
      <vt:variant>
        <vt:i4>5241</vt:i4>
      </vt:variant>
      <vt:variant>
        <vt:i4>0</vt:i4>
      </vt:variant>
      <vt:variant>
        <vt:i4>5</vt:i4>
      </vt:variant>
      <vt:variant>
        <vt:lpwstr>http://eur-lex.europa.eu/LexUriServ/LexUriServ.do?uri=CELEX:32009L0128:EN:NOT</vt:lpwstr>
      </vt:variant>
      <vt:variant>
        <vt:lpwstr/>
      </vt:variant>
      <vt:variant>
        <vt:i4>5963789</vt:i4>
      </vt:variant>
      <vt:variant>
        <vt:i4>5238</vt:i4>
      </vt:variant>
      <vt:variant>
        <vt:i4>0</vt:i4>
      </vt:variant>
      <vt:variant>
        <vt:i4>5</vt:i4>
      </vt:variant>
      <vt:variant>
        <vt:lpwstr>http://eur-lex.europa.eu/LexUriServ/LexUriServ.do?uri=CELEX:32011R1381:EN:NOT</vt:lpwstr>
      </vt:variant>
      <vt:variant>
        <vt:lpwstr/>
      </vt:variant>
      <vt:variant>
        <vt:i4>5767170</vt:i4>
      </vt:variant>
      <vt:variant>
        <vt:i4>5235</vt:i4>
      </vt:variant>
      <vt:variant>
        <vt:i4>0</vt:i4>
      </vt:variant>
      <vt:variant>
        <vt:i4>5</vt:i4>
      </vt:variant>
      <vt:variant>
        <vt:lpwstr>http://eur-lex.europa.eu/LexUriServ/LexUriServ.do?uri=CELEX:32011R1372:EN:NOT</vt:lpwstr>
      </vt:variant>
      <vt:variant>
        <vt:lpwstr/>
      </vt:variant>
      <vt:variant>
        <vt:i4>6225927</vt:i4>
      </vt:variant>
      <vt:variant>
        <vt:i4>5232</vt:i4>
      </vt:variant>
      <vt:variant>
        <vt:i4>0</vt:i4>
      </vt:variant>
      <vt:variant>
        <vt:i4>5</vt:i4>
      </vt:variant>
      <vt:variant>
        <vt:lpwstr>http://eur-lex.europa.eu/LexUriServ/LexUriServ.do?uri=CELEX:32011R1127:EN:NOT</vt:lpwstr>
      </vt:variant>
      <vt:variant>
        <vt:lpwstr/>
      </vt:variant>
      <vt:variant>
        <vt:i4>5308418</vt:i4>
      </vt:variant>
      <vt:variant>
        <vt:i4>5229</vt:i4>
      </vt:variant>
      <vt:variant>
        <vt:i4>0</vt:i4>
      </vt:variant>
      <vt:variant>
        <vt:i4>5</vt:i4>
      </vt:variant>
      <vt:variant>
        <vt:lpwstr>http://eur-lex.europa.eu/LexUriServ/LexUriServ.do?uri=CELEX:32011R1078:EN:NOT</vt:lpwstr>
      </vt:variant>
      <vt:variant>
        <vt:lpwstr/>
      </vt:variant>
      <vt:variant>
        <vt:i4>6029313</vt:i4>
      </vt:variant>
      <vt:variant>
        <vt:i4>5226</vt:i4>
      </vt:variant>
      <vt:variant>
        <vt:i4>0</vt:i4>
      </vt:variant>
      <vt:variant>
        <vt:i4>5</vt:i4>
      </vt:variant>
      <vt:variant>
        <vt:lpwstr>http://eur-lex.europa.eu/LexUriServ/LexUriServ.do?uri=CELEX:32011R1045:EN:NOT</vt:lpwstr>
      </vt:variant>
      <vt:variant>
        <vt:lpwstr/>
      </vt:variant>
      <vt:variant>
        <vt:i4>5439488</vt:i4>
      </vt:variant>
      <vt:variant>
        <vt:i4>5223</vt:i4>
      </vt:variant>
      <vt:variant>
        <vt:i4>0</vt:i4>
      </vt:variant>
      <vt:variant>
        <vt:i4>5</vt:i4>
      </vt:variant>
      <vt:variant>
        <vt:lpwstr>http://eur-lex.europa.eu/LexUriServ/LexUriServ.do?uri=CELEX:32011R0943:EN:NOT</vt:lpwstr>
      </vt:variant>
      <vt:variant>
        <vt:lpwstr/>
      </vt:variant>
      <vt:variant>
        <vt:i4>5373952</vt:i4>
      </vt:variant>
      <vt:variant>
        <vt:i4>5220</vt:i4>
      </vt:variant>
      <vt:variant>
        <vt:i4>0</vt:i4>
      </vt:variant>
      <vt:variant>
        <vt:i4>5</vt:i4>
      </vt:variant>
      <vt:variant>
        <vt:lpwstr>http://eur-lex.europa.eu/LexUriServ/LexUriServ.do?uri=CELEX:32011R0942:EN:NOT</vt:lpwstr>
      </vt:variant>
      <vt:variant>
        <vt:lpwstr/>
      </vt:variant>
      <vt:variant>
        <vt:i4>4521990</vt:i4>
      </vt:variant>
      <vt:variant>
        <vt:i4>5217</vt:i4>
      </vt:variant>
      <vt:variant>
        <vt:i4>0</vt:i4>
      </vt:variant>
      <vt:variant>
        <vt:i4>5</vt:i4>
      </vt:variant>
      <vt:variant>
        <vt:lpwstr>http://eur-lex.europa.eu/LexUriServ/LexUriServ.do?uri=CELEX:32011D0329:EN:NOT</vt:lpwstr>
      </vt:variant>
      <vt:variant>
        <vt:lpwstr/>
      </vt:variant>
      <vt:variant>
        <vt:i4>4456454</vt:i4>
      </vt:variant>
      <vt:variant>
        <vt:i4>5214</vt:i4>
      </vt:variant>
      <vt:variant>
        <vt:i4>0</vt:i4>
      </vt:variant>
      <vt:variant>
        <vt:i4>5</vt:i4>
      </vt:variant>
      <vt:variant>
        <vt:lpwstr>http://eur-lex.europa.eu/LexUriServ/LexUriServ.do?uri=CELEX:32011D0328:EN:NOT</vt:lpwstr>
      </vt:variant>
      <vt:variant>
        <vt:lpwstr/>
      </vt:variant>
      <vt:variant>
        <vt:i4>5177346</vt:i4>
      </vt:variant>
      <vt:variant>
        <vt:i4>5211</vt:i4>
      </vt:variant>
      <vt:variant>
        <vt:i4>0</vt:i4>
      </vt:variant>
      <vt:variant>
        <vt:i4>5</vt:i4>
      </vt:variant>
      <vt:variant>
        <vt:lpwstr>http://eur-lex.europa.eu/LexUriServ/LexUriServ.do?uri=CELEX:32011D0262:EN:NOT</vt:lpwstr>
      </vt:variant>
      <vt:variant>
        <vt:lpwstr/>
      </vt:variant>
      <vt:variant>
        <vt:i4>4784135</vt:i4>
      </vt:variant>
      <vt:variant>
        <vt:i4>5208</vt:i4>
      </vt:variant>
      <vt:variant>
        <vt:i4>0</vt:i4>
      </vt:variant>
      <vt:variant>
        <vt:i4>5</vt:i4>
      </vt:variant>
      <vt:variant>
        <vt:lpwstr>http://eur-lex.europa.eu/LexUriServ/LexUriServ.do?uri=CELEX:32011D0234:EN:NOT</vt:lpwstr>
      </vt:variant>
      <vt:variant>
        <vt:lpwstr/>
      </vt:variant>
      <vt:variant>
        <vt:i4>5111814</vt:i4>
      </vt:variant>
      <vt:variant>
        <vt:i4>5205</vt:i4>
      </vt:variant>
      <vt:variant>
        <vt:i4>0</vt:i4>
      </vt:variant>
      <vt:variant>
        <vt:i4>5</vt:i4>
      </vt:variant>
      <vt:variant>
        <vt:lpwstr>http://eur-lex.europa.eu/LexUriServ/LexUriServ.do?uri=CELEX:32011D0120:EN:NOT</vt:lpwstr>
      </vt:variant>
      <vt:variant>
        <vt:lpwstr/>
      </vt:variant>
      <vt:variant>
        <vt:i4>4784135</vt:i4>
      </vt:variant>
      <vt:variant>
        <vt:i4>5202</vt:i4>
      </vt:variant>
      <vt:variant>
        <vt:i4>0</vt:i4>
      </vt:variant>
      <vt:variant>
        <vt:i4>5</vt:i4>
      </vt:variant>
      <vt:variant>
        <vt:lpwstr>http://eur-lex.europa.eu/LexUriServ/LexUriServ.do?uri=CELEX:32011D0036:EN:NOT</vt:lpwstr>
      </vt:variant>
      <vt:variant>
        <vt:lpwstr/>
      </vt:variant>
      <vt:variant>
        <vt:i4>4784128</vt:i4>
      </vt:variant>
      <vt:variant>
        <vt:i4>5199</vt:i4>
      </vt:variant>
      <vt:variant>
        <vt:i4>0</vt:i4>
      </vt:variant>
      <vt:variant>
        <vt:i4>5</vt:i4>
      </vt:variant>
      <vt:variant>
        <vt:lpwstr>http://eur-lex.europa.eu/LexUriServ/LexUriServ.do?uri=CELEX:32010D0355:EN:NOT</vt:lpwstr>
      </vt:variant>
      <vt:variant>
        <vt:lpwstr/>
      </vt:variant>
      <vt:variant>
        <vt:i4>4259844</vt:i4>
      </vt:variant>
      <vt:variant>
        <vt:i4>5196</vt:i4>
      </vt:variant>
      <vt:variant>
        <vt:i4>0</vt:i4>
      </vt:variant>
      <vt:variant>
        <vt:i4>5</vt:i4>
      </vt:variant>
      <vt:variant>
        <vt:lpwstr>http://eur-lex.europa.eu/LexUriServ/LexUriServ.do?uri=CELEX:32009D0887:EN:NOT</vt:lpwstr>
      </vt:variant>
      <vt:variant>
        <vt:lpwstr/>
      </vt:variant>
      <vt:variant>
        <vt:i4>4587530</vt:i4>
      </vt:variant>
      <vt:variant>
        <vt:i4>5193</vt:i4>
      </vt:variant>
      <vt:variant>
        <vt:i4>0</vt:i4>
      </vt:variant>
      <vt:variant>
        <vt:i4>5</vt:i4>
      </vt:variant>
      <vt:variant>
        <vt:lpwstr>http://eur-lex.europa.eu/LexUriServ/LexUriServ.do?uri=CELEX:32009D0860:EN:NOT</vt:lpwstr>
      </vt:variant>
      <vt:variant>
        <vt:lpwstr/>
      </vt:variant>
      <vt:variant>
        <vt:i4>5177353</vt:i4>
      </vt:variant>
      <vt:variant>
        <vt:i4>5190</vt:i4>
      </vt:variant>
      <vt:variant>
        <vt:i4>0</vt:i4>
      </vt:variant>
      <vt:variant>
        <vt:i4>5</vt:i4>
      </vt:variant>
      <vt:variant>
        <vt:lpwstr>http://eur-lex.europa.eu/LexUriServ/LexUriServ.do?uri=CELEX:32009D0859:EN:NOT</vt:lpwstr>
      </vt:variant>
      <vt:variant>
        <vt:lpwstr/>
      </vt:variant>
      <vt:variant>
        <vt:i4>4980749</vt:i4>
      </vt:variant>
      <vt:variant>
        <vt:i4>5187</vt:i4>
      </vt:variant>
      <vt:variant>
        <vt:i4>0</vt:i4>
      </vt:variant>
      <vt:variant>
        <vt:i4>5</vt:i4>
      </vt:variant>
      <vt:variant>
        <vt:lpwstr>http://eur-lex.europa.eu/LexUriServ/LexUriServ.do?uri=CELEX:32009D0715:EN:NOT</vt:lpwstr>
      </vt:variant>
      <vt:variant>
        <vt:lpwstr/>
      </vt:variant>
      <vt:variant>
        <vt:i4>5177357</vt:i4>
      </vt:variant>
      <vt:variant>
        <vt:i4>5184</vt:i4>
      </vt:variant>
      <vt:variant>
        <vt:i4>0</vt:i4>
      </vt:variant>
      <vt:variant>
        <vt:i4>5</vt:i4>
      </vt:variant>
      <vt:variant>
        <vt:lpwstr>http://eur-lex.europa.eu/LexUriServ/LexUriServ.do?uri=CELEX:32009D0617:EN:NOT</vt:lpwstr>
      </vt:variant>
      <vt:variant>
        <vt:lpwstr/>
      </vt:variant>
      <vt:variant>
        <vt:i4>5111821</vt:i4>
      </vt:variant>
      <vt:variant>
        <vt:i4>5181</vt:i4>
      </vt:variant>
      <vt:variant>
        <vt:i4>0</vt:i4>
      </vt:variant>
      <vt:variant>
        <vt:i4>5</vt:i4>
      </vt:variant>
      <vt:variant>
        <vt:lpwstr>http://eur-lex.europa.eu/LexUriServ/LexUriServ.do?uri=CELEX:32009D0616:EN:NOT</vt:lpwstr>
      </vt:variant>
      <vt:variant>
        <vt:lpwstr/>
      </vt:variant>
      <vt:variant>
        <vt:i4>4784138</vt:i4>
      </vt:variant>
      <vt:variant>
        <vt:i4>5178</vt:i4>
      </vt:variant>
      <vt:variant>
        <vt:i4>0</vt:i4>
      </vt:variant>
      <vt:variant>
        <vt:i4>5</vt:i4>
      </vt:variant>
      <vt:variant>
        <vt:lpwstr>http://eur-lex.europa.eu/LexUriServ/LexUriServ.do?uri=CELEX:32009D0562:EN:NOT</vt:lpwstr>
      </vt:variant>
      <vt:variant>
        <vt:lpwstr/>
      </vt:variant>
      <vt:variant>
        <vt:i4>5046280</vt:i4>
      </vt:variant>
      <vt:variant>
        <vt:i4>5175</vt:i4>
      </vt:variant>
      <vt:variant>
        <vt:i4>0</vt:i4>
      </vt:variant>
      <vt:variant>
        <vt:i4>5</vt:i4>
      </vt:variant>
      <vt:variant>
        <vt:lpwstr>http://eur-lex.europa.eu/LexUriServ/LexUriServ.do?uri=CELEX:32009D0241:EN:NOT</vt:lpwstr>
      </vt:variant>
      <vt:variant>
        <vt:lpwstr/>
      </vt:variant>
      <vt:variant>
        <vt:i4>4587534</vt:i4>
      </vt:variant>
      <vt:variant>
        <vt:i4>5172</vt:i4>
      </vt:variant>
      <vt:variant>
        <vt:i4>0</vt:i4>
      </vt:variant>
      <vt:variant>
        <vt:i4>5</vt:i4>
      </vt:variant>
      <vt:variant>
        <vt:lpwstr>http://eur-lex.europa.eu/LexUriServ/LexUriServ.do?uri=CELEX:32009D0028:EN:NOT</vt:lpwstr>
      </vt:variant>
      <vt:variant>
        <vt:lpwstr/>
      </vt:variant>
      <vt:variant>
        <vt:i4>4653068</vt:i4>
      </vt:variant>
      <vt:variant>
        <vt:i4>5169</vt:i4>
      </vt:variant>
      <vt:variant>
        <vt:i4>0</vt:i4>
      </vt:variant>
      <vt:variant>
        <vt:i4>5</vt:i4>
      </vt:variant>
      <vt:variant>
        <vt:lpwstr>http://eur-lex.europa.eu/LexUriServ/LexUriServ.do?uri=CELEX:32009D0009:EN:NOT</vt:lpwstr>
      </vt:variant>
      <vt:variant>
        <vt:lpwstr/>
      </vt:variant>
      <vt:variant>
        <vt:i4>4259845</vt:i4>
      </vt:variant>
      <vt:variant>
        <vt:i4>5166</vt:i4>
      </vt:variant>
      <vt:variant>
        <vt:i4>0</vt:i4>
      </vt:variant>
      <vt:variant>
        <vt:i4>5</vt:i4>
      </vt:variant>
      <vt:variant>
        <vt:lpwstr>http://eur-lex.europa.eu/LexUriServ/LexUriServ.do?uri=CELEX:32008D0986:EN:NOT</vt:lpwstr>
      </vt:variant>
      <vt:variant>
        <vt:lpwstr/>
      </vt:variant>
      <vt:variant>
        <vt:i4>4194315</vt:i4>
      </vt:variant>
      <vt:variant>
        <vt:i4>5163</vt:i4>
      </vt:variant>
      <vt:variant>
        <vt:i4>0</vt:i4>
      </vt:variant>
      <vt:variant>
        <vt:i4>5</vt:i4>
      </vt:variant>
      <vt:variant>
        <vt:lpwstr>http://eur-lex.europa.eu/LexUriServ/LexUriServ.do?uri=CELEX:32008D0967:EN:NOT</vt:lpwstr>
      </vt:variant>
      <vt:variant>
        <vt:lpwstr/>
      </vt:variant>
      <vt:variant>
        <vt:i4>4456457</vt:i4>
      </vt:variant>
      <vt:variant>
        <vt:i4>5160</vt:i4>
      </vt:variant>
      <vt:variant>
        <vt:i4>0</vt:i4>
      </vt:variant>
      <vt:variant>
        <vt:i4>5</vt:i4>
      </vt:variant>
      <vt:variant>
        <vt:lpwstr>http://eur-lex.europa.eu/LexUriServ/LexUriServ.do?uri=CELEX:32008D0943:EN:NOT</vt:lpwstr>
      </vt:variant>
      <vt:variant>
        <vt:lpwstr/>
      </vt:variant>
      <vt:variant>
        <vt:i4>4587529</vt:i4>
      </vt:variant>
      <vt:variant>
        <vt:i4>5157</vt:i4>
      </vt:variant>
      <vt:variant>
        <vt:i4>0</vt:i4>
      </vt:variant>
      <vt:variant>
        <vt:i4>5</vt:i4>
      </vt:variant>
      <vt:variant>
        <vt:lpwstr>http://eur-lex.europa.eu/LexUriServ/LexUriServ.do?uri=CELEX:32008D0941:EN:NOT</vt:lpwstr>
      </vt:variant>
      <vt:variant>
        <vt:lpwstr/>
      </vt:variant>
      <vt:variant>
        <vt:i4>4194318</vt:i4>
      </vt:variant>
      <vt:variant>
        <vt:i4>5154</vt:i4>
      </vt:variant>
      <vt:variant>
        <vt:i4>0</vt:i4>
      </vt:variant>
      <vt:variant>
        <vt:i4>5</vt:i4>
      </vt:variant>
      <vt:variant>
        <vt:lpwstr>http://eur-lex.europa.eu/LexUriServ/LexUriServ.do?uri=CELEX:32008D0937:EN:NOT</vt:lpwstr>
      </vt:variant>
      <vt:variant>
        <vt:lpwstr/>
      </vt:variant>
      <vt:variant>
        <vt:i4>4390926</vt:i4>
      </vt:variant>
      <vt:variant>
        <vt:i4>5151</vt:i4>
      </vt:variant>
      <vt:variant>
        <vt:i4>0</vt:i4>
      </vt:variant>
      <vt:variant>
        <vt:i4>5</vt:i4>
      </vt:variant>
      <vt:variant>
        <vt:lpwstr>http://eur-lex.europa.eu/LexUriServ/LexUriServ.do?uri=CELEX:32008D0934:EN:NOT</vt:lpwstr>
      </vt:variant>
      <vt:variant>
        <vt:lpwstr/>
      </vt:variant>
      <vt:variant>
        <vt:i4>4521997</vt:i4>
      </vt:variant>
      <vt:variant>
        <vt:i4>5148</vt:i4>
      </vt:variant>
      <vt:variant>
        <vt:i4>0</vt:i4>
      </vt:variant>
      <vt:variant>
        <vt:i4>5</vt:i4>
      </vt:variant>
      <vt:variant>
        <vt:lpwstr>http://eur-lex.europa.eu/LexUriServ/LexUriServ.do?uri=CELEX:32008D0902:EN:NOT</vt:lpwstr>
      </vt:variant>
      <vt:variant>
        <vt:lpwstr/>
      </vt:variant>
      <vt:variant>
        <vt:i4>4390923</vt:i4>
      </vt:variant>
      <vt:variant>
        <vt:i4>5145</vt:i4>
      </vt:variant>
      <vt:variant>
        <vt:i4>0</vt:i4>
      </vt:variant>
      <vt:variant>
        <vt:i4>5</vt:i4>
      </vt:variant>
      <vt:variant>
        <vt:lpwstr>http://eur-lex.europa.eu/LexUriServ/LexUriServ.do?uri=CELEX:32008D0865:EN:NOT</vt:lpwstr>
      </vt:variant>
      <vt:variant>
        <vt:lpwstr/>
      </vt:variant>
      <vt:variant>
        <vt:i4>4456462</vt:i4>
      </vt:variant>
      <vt:variant>
        <vt:i4>5142</vt:i4>
      </vt:variant>
      <vt:variant>
        <vt:i4>0</vt:i4>
      </vt:variant>
      <vt:variant>
        <vt:i4>5</vt:i4>
      </vt:variant>
      <vt:variant>
        <vt:lpwstr>http://eur-lex.europa.eu/LexUriServ/LexUriServ.do?uri=CELEX:32008D0832:EN:NOT</vt:lpwstr>
      </vt:variant>
      <vt:variant>
        <vt:lpwstr/>
      </vt:variant>
      <vt:variant>
        <vt:i4>5177356</vt:i4>
      </vt:variant>
      <vt:variant>
        <vt:i4>5139</vt:i4>
      </vt:variant>
      <vt:variant>
        <vt:i4>0</vt:i4>
      </vt:variant>
      <vt:variant>
        <vt:i4>5</vt:i4>
      </vt:variant>
      <vt:variant>
        <vt:lpwstr>http://eur-lex.europa.eu/LexUriServ/LexUriServ.do?uri=CELEX:32008D0819:EN:NOT</vt:lpwstr>
      </vt:variant>
      <vt:variant>
        <vt:lpwstr/>
      </vt:variant>
      <vt:variant>
        <vt:i4>4718602</vt:i4>
      </vt:variant>
      <vt:variant>
        <vt:i4>5136</vt:i4>
      </vt:variant>
      <vt:variant>
        <vt:i4>0</vt:i4>
      </vt:variant>
      <vt:variant>
        <vt:i4>5</vt:i4>
      </vt:variant>
      <vt:variant>
        <vt:lpwstr>http://eur-lex.europa.eu/LexUriServ/LexUriServ.do?uri=CELEX:32008D0771:EN:NOT</vt:lpwstr>
      </vt:variant>
      <vt:variant>
        <vt:lpwstr/>
      </vt:variant>
      <vt:variant>
        <vt:i4>4784138</vt:i4>
      </vt:variant>
      <vt:variant>
        <vt:i4>5133</vt:i4>
      </vt:variant>
      <vt:variant>
        <vt:i4>0</vt:i4>
      </vt:variant>
      <vt:variant>
        <vt:i4>5</vt:i4>
      </vt:variant>
      <vt:variant>
        <vt:lpwstr>http://eur-lex.europa.eu/LexUriServ/LexUriServ.do?uri=CELEX:32008D0770:EN:NOT</vt:lpwstr>
      </vt:variant>
      <vt:variant>
        <vt:lpwstr/>
      </vt:variant>
      <vt:variant>
        <vt:i4>1310733</vt:i4>
      </vt:variant>
      <vt:variant>
        <vt:i4>5130</vt:i4>
      </vt:variant>
      <vt:variant>
        <vt:i4>0</vt:i4>
      </vt:variant>
      <vt:variant>
        <vt:i4>5</vt:i4>
      </vt:variant>
      <vt:variant>
        <vt:lpwstr>http://eur-lex.europa.eu/LexUriServ/LexUriServ.do?uri=CELEX:32008D0768(01)%20:EN:NOT</vt:lpwstr>
      </vt:variant>
      <vt:variant>
        <vt:lpwstr/>
      </vt:variant>
      <vt:variant>
        <vt:i4>5046283</vt:i4>
      </vt:variant>
      <vt:variant>
        <vt:i4>5127</vt:i4>
      </vt:variant>
      <vt:variant>
        <vt:i4>0</vt:i4>
      </vt:variant>
      <vt:variant>
        <vt:i4>5</vt:i4>
      </vt:variant>
      <vt:variant>
        <vt:lpwstr>http://eur-lex.europa.eu/LexUriServ/LexUriServ.do?uri=CELEX:32008D0764:EN:NOT</vt:lpwstr>
      </vt:variant>
      <vt:variant>
        <vt:lpwstr/>
      </vt:variant>
      <vt:variant>
        <vt:i4>5046280</vt:i4>
      </vt:variant>
      <vt:variant>
        <vt:i4>5124</vt:i4>
      </vt:variant>
      <vt:variant>
        <vt:i4>0</vt:i4>
      </vt:variant>
      <vt:variant>
        <vt:i4>5</vt:i4>
      </vt:variant>
      <vt:variant>
        <vt:lpwstr>http://eur-lex.europa.eu/LexUriServ/LexUriServ.do?uri=CELEX:32008D0754:EN:NOT</vt:lpwstr>
      </vt:variant>
      <vt:variant>
        <vt:lpwstr/>
      </vt:variant>
      <vt:variant>
        <vt:i4>4849672</vt:i4>
      </vt:variant>
      <vt:variant>
        <vt:i4>5121</vt:i4>
      </vt:variant>
      <vt:variant>
        <vt:i4>0</vt:i4>
      </vt:variant>
      <vt:variant>
        <vt:i4>5</vt:i4>
      </vt:variant>
      <vt:variant>
        <vt:lpwstr>http://eur-lex.europa.eu/LexUriServ/LexUriServ.do?uri=CELEX:32008D0753:EN:NOT</vt:lpwstr>
      </vt:variant>
      <vt:variant>
        <vt:lpwstr/>
      </vt:variant>
      <vt:variant>
        <vt:i4>4259849</vt:i4>
      </vt:variant>
      <vt:variant>
        <vt:i4>5118</vt:i4>
      </vt:variant>
      <vt:variant>
        <vt:i4>0</vt:i4>
      </vt:variant>
      <vt:variant>
        <vt:i4>5</vt:i4>
      </vt:variant>
      <vt:variant>
        <vt:lpwstr>http://eur-lex.europa.eu/LexUriServ/LexUriServ.do?uri=CELEX:32008D0748:EN:NOT</vt:lpwstr>
      </vt:variant>
      <vt:variant>
        <vt:lpwstr/>
      </vt:variant>
      <vt:variant>
        <vt:i4>4980745</vt:i4>
      </vt:variant>
      <vt:variant>
        <vt:i4>5115</vt:i4>
      </vt:variant>
      <vt:variant>
        <vt:i4>0</vt:i4>
      </vt:variant>
      <vt:variant>
        <vt:i4>5</vt:i4>
      </vt:variant>
      <vt:variant>
        <vt:lpwstr>http://eur-lex.europa.eu/LexUriServ/LexUriServ.do?uri=CELEX:32008D0745:EN:NOT</vt:lpwstr>
      </vt:variant>
      <vt:variant>
        <vt:lpwstr/>
      </vt:variant>
      <vt:variant>
        <vt:i4>5046281</vt:i4>
      </vt:variant>
      <vt:variant>
        <vt:i4>5112</vt:i4>
      </vt:variant>
      <vt:variant>
        <vt:i4>0</vt:i4>
      </vt:variant>
      <vt:variant>
        <vt:i4>5</vt:i4>
      </vt:variant>
      <vt:variant>
        <vt:lpwstr>http://eur-lex.europa.eu/LexUriServ/LexUriServ.do?uri=CELEX:32008D0744:EN:NOT</vt:lpwstr>
      </vt:variant>
      <vt:variant>
        <vt:lpwstr/>
      </vt:variant>
      <vt:variant>
        <vt:i4>4849673</vt:i4>
      </vt:variant>
      <vt:variant>
        <vt:i4>5109</vt:i4>
      </vt:variant>
      <vt:variant>
        <vt:i4>0</vt:i4>
      </vt:variant>
      <vt:variant>
        <vt:i4>5</vt:i4>
      </vt:variant>
      <vt:variant>
        <vt:lpwstr>http://eur-lex.europa.eu/LexUriServ/LexUriServ.do?uri=CELEX:32008D0743:EN:NOT</vt:lpwstr>
      </vt:variant>
      <vt:variant>
        <vt:lpwstr/>
      </vt:variant>
      <vt:variant>
        <vt:i4>4915209</vt:i4>
      </vt:variant>
      <vt:variant>
        <vt:i4>5106</vt:i4>
      </vt:variant>
      <vt:variant>
        <vt:i4>0</vt:i4>
      </vt:variant>
      <vt:variant>
        <vt:i4>5</vt:i4>
      </vt:variant>
      <vt:variant>
        <vt:lpwstr>http://eur-lex.europa.eu/LexUriServ/LexUriServ.do?uri=CELEX:32008D0742:EN:NOT</vt:lpwstr>
      </vt:variant>
      <vt:variant>
        <vt:lpwstr/>
      </vt:variant>
      <vt:variant>
        <vt:i4>4849676</vt:i4>
      </vt:variant>
      <vt:variant>
        <vt:i4>5103</vt:i4>
      </vt:variant>
      <vt:variant>
        <vt:i4>0</vt:i4>
      </vt:variant>
      <vt:variant>
        <vt:i4>5</vt:i4>
      </vt:variant>
      <vt:variant>
        <vt:lpwstr>http://eur-lex.europa.eu/LexUriServ/LexUriServ.do?uri=CELEX:32008D0317:EN:NOT</vt:lpwstr>
      </vt:variant>
      <vt:variant>
        <vt:lpwstr/>
      </vt:variant>
      <vt:variant>
        <vt:i4>4849668</vt:i4>
      </vt:variant>
      <vt:variant>
        <vt:i4>5100</vt:i4>
      </vt:variant>
      <vt:variant>
        <vt:i4>0</vt:i4>
      </vt:variant>
      <vt:variant>
        <vt:i4>5</vt:i4>
      </vt:variant>
      <vt:variant>
        <vt:lpwstr>http://eur-lex.europa.eu/LexUriServ/LexUriServ.do?uri=CELEX:32008D0296:EN:NOT</vt:lpwstr>
      </vt:variant>
      <vt:variant>
        <vt:lpwstr/>
      </vt:variant>
      <vt:variant>
        <vt:i4>4194304</vt:i4>
      </vt:variant>
      <vt:variant>
        <vt:i4>5097</vt:i4>
      </vt:variant>
      <vt:variant>
        <vt:i4>0</vt:i4>
      </vt:variant>
      <vt:variant>
        <vt:i4>5</vt:i4>
      </vt:variant>
      <vt:variant>
        <vt:lpwstr>http://eur-lex.europa.eu/LexUriServ/LexUriServ.do?uri=CELEX:32007D0628:EN:NOT</vt:lpwstr>
      </vt:variant>
      <vt:variant>
        <vt:lpwstr/>
      </vt:variant>
      <vt:variant>
        <vt:i4>4259843</vt:i4>
      </vt:variant>
      <vt:variant>
        <vt:i4>5094</vt:i4>
      </vt:variant>
      <vt:variant>
        <vt:i4>0</vt:i4>
      </vt:variant>
      <vt:variant>
        <vt:i4>5</vt:i4>
      </vt:variant>
      <vt:variant>
        <vt:lpwstr>http://eur-lex.europa.eu/LexUriServ/LexUriServ.do?uri=CELEX:32007D0619:EN:NOT</vt:lpwstr>
      </vt:variant>
      <vt:variant>
        <vt:lpwstr/>
      </vt:variant>
      <vt:variant>
        <vt:i4>5046275</vt:i4>
      </vt:variant>
      <vt:variant>
        <vt:i4>5091</vt:i4>
      </vt:variant>
      <vt:variant>
        <vt:i4>0</vt:i4>
      </vt:variant>
      <vt:variant>
        <vt:i4>5</vt:i4>
      </vt:variant>
      <vt:variant>
        <vt:lpwstr>http://eur-lex.europa.eu/LexUriServ/LexUriServ.do?uri=CELEX:32007D0615:EN:NOT</vt:lpwstr>
      </vt:variant>
      <vt:variant>
        <vt:lpwstr/>
      </vt:variant>
      <vt:variant>
        <vt:i4>4718599</vt:i4>
      </vt:variant>
      <vt:variant>
        <vt:i4>5088</vt:i4>
      </vt:variant>
      <vt:variant>
        <vt:i4>0</vt:i4>
      </vt:variant>
      <vt:variant>
        <vt:i4>5</vt:i4>
      </vt:variant>
      <vt:variant>
        <vt:lpwstr>http://eur-lex.europa.eu/LexUriServ/LexUriServ.do?uri=CELEX:32007D0553:EN:NOT</vt:lpwstr>
      </vt:variant>
      <vt:variant>
        <vt:lpwstr/>
      </vt:variant>
      <vt:variant>
        <vt:i4>4718598</vt:i4>
      </vt:variant>
      <vt:variant>
        <vt:i4>5085</vt:i4>
      </vt:variant>
      <vt:variant>
        <vt:i4>0</vt:i4>
      </vt:variant>
      <vt:variant>
        <vt:i4>5</vt:i4>
      </vt:variant>
      <vt:variant>
        <vt:lpwstr>http://eur-lex.europa.eu/LexUriServ/LexUriServ.do?uri=CELEX:32007D0442:EN:NOT</vt:lpwstr>
      </vt:variant>
      <vt:variant>
        <vt:lpwstr/>
      </vt:variant>
      <vt:variant>
        <vt:i4>5046273</vt:i4>
      </vt:variant>
      <vt:variant>
        <vt:i4>5082</vt:i4>
      </vt:variant>
      <vt:variant>
        <vt:i4>0</vt:i4>
      </vt:variant>
      <vt:variant>
        <vt:i4>5</vt:i4>
      </vt:variant>
      <vt:variant>
        <vt:lpwstr>http://eur-lex.europa.eu/LexUriServ/LexUriServ.do?uri=CELEX:32007D0437:EN:NOT</vt:lpwstr>
      </vt:variant>
      <vt:variant>
        <vt:lpwstr/>
      </vt:variant>
      <vt:variant>
        <vt:i4>4325376</vt:i4>
      </vt:variant>
      <vt:variant>
        <vt:i4>5079</vt:i4>
      </vt:variant>
      <vt:variant>
        <vt:i4>0</vt:i4>
      </vt:variant>
      <vt:variant>
        <vt:i4>5</vt:i4>
      </vt:variant>
      <vt:variant>
        <vt:lpwstr>http://eur-lex.europa.eu/LexUriServ/LexUriServ.do?uri=CELEX:32007D0428:EN:NOT</vt:lpwstr>
      </vt:variant>
      <vt:variant>
        <vt:lpwstr/>
      </vt:variant>
      <vt:variant>
        <vt:i4>5046275</vt:i4>
      </vt:variant>
      <vt:variant>
        <vt:i4>5076</vt:i4>
      </vt:variant>
      <vt:variant>
        <vt:i4>0</vt:i4>
      </vt:variant>
      <vt:variant>
        <vt:i4>5</vt:i4>
      </vt:variant>
      <vt:variant>
        <vt:lpwstr>http://eur-lex.europa.eu/LexUriServ/LexUriServ.do?uri=CELEX:32007D0417:EN:NOT</vt:lpwstr>
      </vt:variant>
      <vt:variant>
        <vt:lpwstr/>
      </vt:variant>
      <vt:variant>
        <vt:i4>4980739</vt:i4>
      </vt:variant>
      <vt:variant>
        <vt:i4>5073</vt:i4>
      </vt:variant>
      <vt:variant>
        <vt:i4>0</vt:i4>
      </vt:variant>
      <vt:variant>
        <vt:i4>5</vt:i4>
      </vt:variant>
      <vt:variant>
        <vt:lpwstr>http://eur-lex.europa.eu/LexUriServ/LexUriServ.do?uri=CELEX:32007D0416:EN:NOT</vt:lpwstr>
      </vt:variant>
      <vt:variant>
        <vt:lpwstr/>
      </vt:variant>
      <vt:variant>
        <vt:i4>5177347</vt:i4>
      </vt:variant>
      <vt:variant>
        <vt:i4>5070</vt:i4>
      </vt:variant>
      <vt:variant>
        <vt:i4>0</vt:i4>
      </vt:variant>
      <vt:variant>
        <vt:i4>5</vt:i4>
      </vt:variant>
      <vt:variant>
        <vt:lpwstr>http://eur-lex.europa.eu/LexUriServ/LexUriServ.do?uri=CELEX:32007D0415:EN:NOT</vt:lpwstr>
      </vt:variant>
      <vt:variant>
        <vt:lpwstr/>
      </vt:variant>
      <vt:variant>
        <vt:i4>5111819</vt:i4>
      </vt:variant>
      <vt:variant>
        <vt:i4>5067</vt:i4>
      </vt:variant>
      <vt:variant>
        <vt:i4>0</vt:i4>
      </vt:variant>
      <vt:variant>
        <vt:i4>5</vt:i4>
      </vt:variant>
      <vt:variant>
        <vt:lpwstr>http://eur-lex.europa.eu/LexUriServ/LexUriServ.do?uri=CELEX:32007D0393:EN:NOT</vt:lpwstr>
      </vt:variant>
      <vt:variant>
        <vt:lpwstr/>
      </vt:variant>
      <vt:variant>
        <vt:i4>5177355</vt:i4>
      </vt:variant>
      <vt:variant>
        <vt:i4>5064</vt:i4>
      </vt:variant>
      <vt:variant>
        <vt:i4>0</vt:i4>
      </vt:variant>
      <vt:variant>
        <vt:i4>5</vt:i4>
      </vt:variant>
      <vt:variant>
        <vt:lpwstr>http://eur-lex.europa.eu/LexUriServ/LexUriServ.do?uri=CELEX:32007D0392:EN:NOT</vt:lpwstr>
      </vt:variant>
      <vt:variant>
        <vt:lpwstr/>
      </vt:variant>
      <vt:variant>
        <vt:i4>4456458</vt:i4>
      </vt:variant>
      <vt:variant>
        <vt:i4>5061</vt:i4>
      </vt:variant>
      <vt:variant>
        <vt:i4>0</vt:i4>
      </vt:variant>
      <vt:variant>
        <vt:i4>5</vt:i4>
      </vt:variant>
      <vt:variant>
        <vt:lpwstr>http://eur-lex.europa.eu/LexUriServ/LexUriServ.do?uri=CELEX:32007D0389:EN:NOT</vt:lpwstr>
      </vt:variant>
      <vt:variant>
        <vt:lpwstr/>
      </vt:variant>
      <vt:variant>
        <vt:i4>4849674</vt:i4>
      </vt:variant>
      <vt:variant>
        <vt:i4>5058</vt:i4>
      </vt:variant>
      <vt:variant>
        <vt:i4>0</vt:i4>
      </vt:variant>
      <vt:variant>
        <vt:i4>5</vt:i4>
      </vt:variant>
      <vt:variant>
        <vt:lpwstr>http://eur-lex.europa.eu/LexUriServ/LexUriServ.do?uri=CELEX:32007D0387:EN:NOT</vt:lpwstr>
      </vt:variant>
      <vt:variant>
        <vt:lpwstr/>
      </vt:variant>
      <vt:variant>
        <vt:i4>4456453</vt:i4>
      </vt:variant>
      <vt:variant>
        <vt:i4>5055</vt:i4>
      </vt:variant>
      <vt:variant>
        <vt:i4>0</vt:i4>
      </vt:variant>
      <vt:variant>
        <vt:i4>5</vt:i4>
      </vt:variant>
      <vt:variant>
        <vt:lpwstr>http://eur-lex.europa.eu/LexUriServ/LexUriServ.do?uri=CELEX:32007D0379:EN:NOT</vt:lpwstr>
      </vt:variant>
      <vt:variant>
        <vt:lpwstr/>
      </vt:variant>
      <vt:variant>
        <vt:i4>4915204</vt:i4>
      </vt:variant>
      <vt:variant>
        <vt:i4>5052</vt:i4>
      </vt:variant>
      <vt:variant>
        <vt:i4>0</vt:i4>
      </vt:variant>
      <vt:variant>
        <vt:i4>5</vt:i4>
      </vt:variant>
      <vt:variant>
        <vt:lpwstr>http://eur-lex.europa.eu/LexUriServ/LexUriServ.do?uri=CELEX:32007D0366:EN:NOT</vt:lpwstr>
      </vt:variant>
      <vt:variant>
        <vt:lpwstr/>
      </vt:variant>
      <vt:variant>
        <vt:i4>4915207</vt:i4>
      </vt:variant>
      <vt:variant>
        <vt:i4>5049</vt:i4>
      </vt:variant>
      <vt:variant>
        <vt:i4>0</vt:i4>
      </vt:variant>
      <vt:variant>
        <vt:i4>5</vt:i4>
      </vt:variant>
      <vt:variant>
        <vt:lpwstr>http://eur-lex.europa.eu/LexUriServ/LexUriServ.do?uri=CELEX:32007D0356:EN:NOT</vt:lpwstr>
      </vt:variant>
      <vt:variant>
        <vt:lpwstr/>
      </vt:variant>
      <vt:variant>
        <vt:i4>4718599</vt:i4>
      </vt:variant>
      <vt:variant>
        <vt:i4>5046</vt:i4>
      </vt:variant>
      <vt:variant>
        <vt:i4>0</vt:i4>
      </vt:variant>
      <vt:variant>
        <vt:i4>5</vt:i4>
      </vt:variant>
      <vt:variant>
        <vt:lpwstr>http://eur-lex.europa.eu/LexUriServ/LexUriServ.do?uri=CELEX:32007D0355:EN:NOT</vt:lpwstr>
      </vt:variant>
      <vt:variant>
        <vt:lpwstr/>
      </vt:variant>
      <vt:variant>
        <vt:i4>4259845</vt:i4>
      </vt:variant>
      <vt:variant>
        <vt:i4>5043</vt:i4>
      </vt:variant>
      <vt:variant>
        <vt:i4>0</vt:i4>
      </vt:variant>
      <vt:variant>
        <vt:i4>5</vt:i4>
      </vt:variant>
      <vt:variant>
        <vt:lpwstr>http://eur-lex.europa.eu/LexUriServ/LexUriServ.do?uri=CELEX:32006D0966:EN:NOT</vt:lpwstr>
      </vt:variant>
      <vt:variant>
        <vt:lpwstr/>
      </vt:variant>
      <vt:variant>
        <vt:i4>5111811</vt:i4>
      </vt:variant>
      <vt:variant>
        <vt:i4>5040</vt:i4>
      </vt:variant>
      <vt:variant>
        <vt:i4>0</vt:i4>
      </vt:variant>
      <vt:variant>
        <vt:i4>5</vt:i4>
      </vt:variant>
      <vt:variant>
        <vt:lpwstr>http://eur-lex.europa.eu/LexUriServ/LexUriServ.do?uri=CELEX:32006D1010:EN:NOT</vt:lpwstr>
      </vt:variant>
      <vt:variant>
        <vt:lpwstr/>
      </vt:variant>
      <vt:variant>
        <vt:i4>4653058</vt:i4>
      </vt:variant>
      <vt:variant>
        <vt:i4>5037</vt:i4>
      </vt:variant>
      <vt:variant>
        <vt:i4>0</vt:i4>
      </vt:variant>
      <vt:variant>
        <vt:i4>5</vt:i4>
      </vt:variant>
      <vt:variant>
        <vt:lpwstr>http://eur-lex.europa.eu/LexUriServ/LexUriServ.do?uri=CELEX:32006D1009:EN:NOT</vt:lpwstr>
      </vt:variant>
      <vt:variant>
        <vt:lpwstr/>
      </vt:variant>
      <vt:variant>
        <vt:i4>5111818</vt:i4>
      </vt:variant>
      <vt:variant>
        <vt:i4>5034</vt:i4>
      </vt:variant>
      <vt:variant>
        <vt:i4>0</vt:i4>
      </vt:variant>
      <vt:variant>
        <vt:i4>5</vt:i4>
      </vt:variant>
      <vt:variant>
        <vt:lpwstr>http://eur-lex.europa.eu/LexUriServ/LexUriServ.do?uri=CELEX:32006D0797:EN:NOT</vt:lpwstr>
      </vt:variant>
      <vt:variant>
        <vt:lpwstr/>
      </vt:variant>
      <vt:variant>
        <vt:i4>5177347</vt:i4>
      </vt:variant>
      <vt:variant>
        <vt:i4>5031</vt:i4>
      </vt:variant>
      <vt:variant>
        <vt:i4>0</vt:i4>
      </vt:variant>
      <vt:variant>
        <vt:i4>5</vt:i4>
      </vt:variant>
      <vt:variant>
        <vt:lpwstr>http://eur-lex.europa.eu/LexUriServ/LexUriServ.do?uri=CELEX:32006D0302:EN:NOT</vt:lpwstr>
      </vt:variant>
      <vt:variant>
        <vt:lpwstr/>
      </vt:variant>
      <vt:variant>
        <vt:i4>4325382</vt:i4>
      </vt:variant>
      <vt:variant>
        <vt:i4>5028</vt:i4>
      </vt:variant>
      <vt:variant>
        <vt:i4>0</vt:i4>
      </vt:variant>
      <vt:variant>
        <vt:i4>5</vt:i4>
      </vt:variant>
      <vt:variant>
        <vt:lpwstr>http://eur-lex.europa.eu/LexUriServ/LexUriServ.do?uri=CELEX:32005D0864:EN:NOT</vt:lpwstr>
      </vt:variant>
      <vt:variant>
        <vt:lpwstr/>
      </vt:variant>
      <vt:variant>
        <vt:i4>4259848</vt:i4>
      </vt:variant>
      <vt:variant>
        <vt:i4>5025</vt:i4>
      </vt:variant>
      <vt:variant>
        <vt:i4>0</vt:i4>
      </vt:variant>
      <vt:variant>
        <vt:i4>5</vt:i4>
      </vt:variant>
      <vt:variant>
        <vt:lpwstr>http://eur-lex.europa.eu/LexUriServ/LexUriServ.do?uri=CELEX:32005D0788:EN:NOT</vt:lpwstr>
      </vt:variant>
      <vt:variant>
        <vt:lpwstr/>
      </vt:variant>
      <vt:variant>
        <vt:i4>5046280</vt:i4>
      </vt:variant>
      <vt:variant>
        <vt:i4>5022</vt:i4>
      </vt:variant>
      <vt:variant>
        <vt:i4>0</vt:i4>
      </vt:variant>
      <vt:variant>
        <vt:i4>5</vt:i4>
      </vt:variant>
      <vt:variant>
        <vt:lpwstr>http://eur-lex.europa.eu/LexUriServ/LexUriServ.do?uri=CELEX:32005D0487:EN:NOT</vt:lpwstr>
      </vt:variant>
      <vt:variant>
        <vt:lpwstr/>
      </vt:variant>
      <vt:variant>
        <vt:i4>5111808</vt:i4>
      </vt:variant>
      <vt:variant>
        <vt:i4>5019</vt:i4>
      </vt:variant>
      <vt:variant>
        <vt:i4>0</vt:i4>
      </vt:variant>
      <vt:variant>
        <vt:i4>5</vt:i4>
      </vt:variant>
      <vt:variant>
        <vt:lpwstr>http://eur-lex.europa.eu/LexUriServ/LexUriServ.do?uri=CELEX:32005D0303:EN:NOT</vt:lpwstr>
      </vt:variant>
      <vt:variant>
        <vt:lpwstr/>
      </vt:variant>
      <vt:variant>
        <vt:i4>4915201</vt:i4>
      </vt:variant>
      <vt:variant>
        <vt:i4>5016</vt:i4>
      </vt:variant>
      <vt:variant>
        <vt:i4>0</vt:i4>
      </vt:variant>
      <vt:variant>
        <vt:i4>5</vt:i4>
      </vt:variant>
      <vt:variant>
        <vt:lpwstr>http://eur-lex.europa.eu/LexUriServ/LexUriServ.do?uri=CELEX:32004D0401:EN:NOT</vt:lpwstr>
      </vt:variant>
      <vt:variant>
        <vt:lpwstr/>
      </vt:variant>
      <vt:variant>
        <vt:i4>4456453</vt:i4>
      </vt:variant>
      <vt:variant>
        <vt:i4>5013</vt:i4>
      </vt:variant>
      <vt:variant>
        <vt:i4>0</vt:i4>
      </vt:variant>
      <vt:variant>
        <vt:i4>5</vt:i4>
      </vt:variant>
      <vt:variant>
        <vt:lpwstr>http://eur-lex.europa.eu/LexUriServ/LexUriServ.do?uri=CELEX:32004D0248:EN:NOT</vt:lpwstr>
      </vt:variant>
      <vt:variant>
        <vt:lpwstr/>
      </vt:variant>
      <vt:variant>
        <vt:i4>4915205</vt:i4>
      </vt:variant>
      <vt:variant>
        <vt:i4>5010</vt:i4>
      </vt:variant>
      <vt:variant>
        <vt:i4>0</vt:i4>
      </vt:variant>
      <vt:variant>
        <vt:i4>5</vt:i4>
      </vt:variant>
      <vt:variant>
        <vt:lpwstr>http://eur-lex.europa.eu/LexUriServ/LexUriServ.do?uri=CELEX:32004D0247:EN:NOT</vt:lpwstr>
      </vt:variant>
      <vt:variant>
        <vt:lpwstr/>
      </vt:variant>
      <vt:variant>
        <vt:i4>5111813</vt:i4>
      </vt:variant>
      <vt:variant>
        <vt:i4>5007</vt:i4>
      </vt:variant>
      <vt:variant>
        <vt:i4>0</vt:i4>
      </vt:variant>
      <vt:variant>
        <vt:i4>5</vt:i4>
      </vt:variant>
      <vt:variant>
        <vt:lpwstr>http://eur-lex.europa.eu/LexUriServ/LexUriServ.do?uri=CELEX:32004D0141:EN:NOT</vt:lpwstr>
      </vt:variant>
      <vt:variant>
        <vt:lpwstr/>
      </vt:variant>
      <vt:variant>
        <vt:i4>5177349</vt:i4>
      </vt:variant>
      <vt:variant>
        <vt:i4>5004</vt:i4>
      </vt:variant>
      <vt:variant>
        <vt:i4>0</vt:i4>
      </vt:variant>
      <vt:variant>
        <vt:i4>5</vt:i4>
      </vt:variant>
      <vt:variant>
        <vt:lpwstr>http://eur-lex.europa.eu/LexUriServ/LexUriServ.do?uri=CELEX:32004D0140:EN:NOT</vt:lpwstr>
      </vt:variant>
      <vt:variant>
        <vt:lpwstr/>
      </vt:variant>
      <vt:variant>
        <vt:i4>4587523</vt:i4>
      </vt:variant>
      <vt:variant>
        <vt:i4>5001</vt:i4>
      </vt:variant>
      <vt:variant>
        <vt:i4>0</vt:i4>
      </vt:variant>
      <vt:variant>
        <vt:i4>5</vt:i4>
      </vt:variant>
      <vt:variant>
        <vt:lpwstr>http://eur-lex.europa.eu/LexUriServ/LexUriServ.do?uri=CELEX:32004D0129:EN:NOT</vt:lpwstr>
      </vt:variant>
      <vt:variant>
        <vt:lpwstr/>
      </vt:variant>
      <vt:variant>
        <vt:i4>4521991</vt:i4>
      </vt:variant>
      <vt:variant>
        <vt:i4>4998</vt:i4>
      </vt:variant>
      <vt:variant>
        <vt:i4>0</vt:i4>
      </vt:variant>
      <vt:variant>
        <vt:i4>5</vt:i4>
      </vt:variant>
      <vt:variant>
        <vt:lpwstr>http://eur-lex.europa.eu/LexUriServ/LexUriServ.do?uri=CELEX:32003D0219:EN:NOT</vt:lpwstr>
      </vt:variant>
      <vt:variant>
        <vt:lpwstr/>
      </vt:variant>
      <vt:variant>
        <vt:i4>4587535</vt:i4>
      </vt:variant>
      <vt:variant>
        <vt:i4>4995</vt:i4>
      </vt:variant>
      <vt:variant>
        <vt:i4>0</vt:i4>
      </vt:variant>
      <vt:variant>
        <vt:i4>5</vt:i4>
      </vt:variant>
      <vt:variant>
        <vt:lpwstr>http://eur-lex.europa.eu/LexUriServ/LexUriServ.do?uri=CELEX:32003D0199:EN:NOT</vt:lpwstr>
      </vt:variant>
      <vt:variant>
        <vt:lpwstr/>
      </vt:variant>
      <vt:variant>
        <vt:i4>4784128</vt:i4>
      </vt:variant>
      <vt:variant>
        <vt:i4>4992</vt:i4>
      </vt:variant>
      <vt:variant>
        <vt:i4>0</vt:i4>
      </vt:variant>
      <vt:variant>
        <vt:i4>5</vt:i4>
      </vt:variant>
      <vt:variant>
        <vt:lpwstr>http://eur-lex.europa.eu/LexUriServ/LexUriServ.do?uri=CELEX:32003D0166:EN:NOT</vt:lpwstr>
      </vt:variant>
      <vt:variant>
        <vt:lpwstr/>
      </vt:variant>
      <vt:variant>
        <vt:i4>5111811</vt:i4>
      </vt:variant>
      <vt:variant>
        <vt:i4>4989</vt:i4>
      </vt:variant>
      <vt:variant>
        <vt:i4>0</vt:i4>
      </vt:variant>
      <vt:variant>
        <vt:i4>5</vt:i4>
      </vt:variant>
      <vt:variant>
        <vt:lpwstr>http://eur-lex.europa.eu/LexUriServ/LexUriServ.do?uri=CELEX:32002D0949:EN:NOT</vt:lpwstr>
      </vt:variant>
      <vt:variant>
        <vt:lpwstr/>
      </vt:variant>
      <vt:variant>
        <vt:i4>5177349</vt:i4>
      </vt:variant>
      <vt:variant>
        <vt:i4>4986</vt:i4>
      </vt:variant>
      <vt:variant>
        <vt:i4>0</vt:i4>
      </vt:variant>
      <vt:variant>
        <vt:i4>5</vt:i4>
      </vt:variant>
      <vt:variant>
        <vt:lpwstr>http://eur-lex.europa.eu/LexUriServ/LexUriServ.do?uri=CELEX:32002D0928:EN:NOT</vt:lpwstr>
      </vt:variant>
      <vt:variant>
        <vt:lpwstr/>
      </vt:variant>
      <vt:variant>
        <vt:i4>4390912</vt:i4>
      </vt:variant>
      <vt:variant>
        <vt:i4>4983</vt:i4>
      </vt:variant>
      <vt:variant>
        <vt:i4>0</vt:i4>
      </vt:variant>
      <vt:variant>
        <vt:i4>5</vt:i4>
      </vt:variant>
      <vt:variant>
        <vt:lpwstr>http://eur-lex.europa.eu/LexUriServ/LexUriServ.do?uri=CELEX:32002D0479:EN:NOT</vt:lpwstr>
      </vt:variant>
      <vt:variant>
        <vt:lpwstr/>
      </vt:variant>
      <vt:variant>
        <vt:i4>4325376</vt:i4>
      </vt:variant>
      <vt:variant>
        <vt:i4>4980</vt:i4>
      </vt:variant>
      <vt:variant>
        <vt:i4>0</vt:i4>
      </vt:variant>
      <vt:variant>
        <vt:i4>5</vt:i4>
      </vt:variant>
      <vt:variant>
        <vt:lpwstr>http://eur-lex.europa.eu/LexUriServ/LexUriServ.do?uri=CELEX:32002D0478:EN:NOT</vt:lpwstr>
      </vt:variant>
      <vt:variant>
        <vt:lpwstr/>
      </vt:variant>
      <vt:variant>
        <vt:i4>5177357</vt:i4>
      </vt:variant>
      <vt:variant>
        <vt:i4>4977</vt:i4>
      </vt:variant>
      <vt:variant>
        <vt:i4>0</vt:i4>
      </vt:variant>
      <vt:variant>
        <vt:i4>5</vt:i4>
      </vt:variant>
      <vt:variant>
        <vt:lpwstr>http://eur-lex.europa.eu/LexUriServ/LexUriServ.do?uri=CELEX:32001D0697:EN:NOT</vt:lpwstr>
      </vt:variant>
      <vt:variant>
        <vt:lpwstr/>
      </vt:variant>
      <vt:variant>
        <vt:i4>4915206</vt:i4>
      </vt:variant>
      <vt:variant>
        <vt:i4>4974</vt:i4>
      </vt:variant>
      <vt:variant>
        <vt:i4>0</vt:i4>
      </vt:variant>
      <vt:variant>
        <vt:i4>5</vt:i4>
      </vt:variant>
      <vt:variant>
        <vt:lpwstr>http://eur-lex.europa.eu/LexUriServ/LexUriServ.do?uri=CELEX:32001D0520:EN:NOT</vt:lpwstr>
      </vt:variant>
      <vt:variant>
        <vt:lpwstr/>
      </vt:variant>
      <vt:variant>
        <vt:i4>4784128</vt:i4>
      </vt:variant>
      <vt:variant>
        <vt:i4>4971</vt:i4>
      </vt:variant>
      <vt:variant>
        <vt:i4>0</vt:i4>
      </vt:variant>
      <vt:variant>
        <vt:i4>5</vt:i4>
      </vt:variant>
      <vt:variant>
        <vt:lpwstr>http://eur-lex.europa.eu/LexUriServ/LexUriServ.do?uri=CELEX:32001D0245:EN:NOT</vt:lpwstr>
      </vt:variant>
      <vt:variant>
        <vt:lpwstr/>
      </vt:variant>
      <vt:variant>
        <vt:i4>4259844</vt:i4>
      </vt:variant>
      <vt:variant>
        <vt:i4>4968</vt:i4>
      </vt:variant>
      <vt:variant>
        <vt:i4>0</vt:i4>
      </vt:variant>
      <vt:variant>
        <vt:i4>5</vt:i4>
      </vt:variant>
      <vt:variant>
        <vt:lpwstr>http://eur-lex.europa.eu/LexUriServ/LexUriServ.do?uri=CELEX:32000D0817:EN:NOT</vt:lpwstr>
      </vt:variant>
      <vt:variant>
        <vt:lpwstr/>
      </vt:variant>
      <vt:variant>
        <vt:i4>4194308</vt:i4>
      </vt:variant>
      <vt:variant>
        <vt:i4>4965</vt:i4>
      </vt:variant>
      <vt:variant>
        <vt:i4>0</vt:i4>
      </vt:variant>
      <vt:variant>
        <vt:i4>5</vt:i4>
      </vt:variant>
      <vt:variant>
        <vt:lpwstr>http://eur-lex.europa.eu/LexUriServ/LexUriServ.do?uri=CELEX:32000D0816:EN:NOT</vt:lpwstr>
      </vt:variant>
      <vt:variant>
        <vt:lpwstr/>
      </vt:variant>
      <vt:variant>
        <vt:i4>4653061</vt:i4>
      </vt:variant>
      <vt:variant>
        <vt:i4>4962</vt:i4>
      </vt:variant>
      <vt:variant>
        <vt:i4>0</vt:i4>
      </vt:variant>
      <vt:variant>
        <vt:i4>5</vt:i4>
      </vt:variant>
      <vt:variant>
        <vt:lpwstr>http://eur-lex.europa.eu/LexUriServ/LexUriServ.do?uri=CELEX:32000D0801:EN:NOT</vt:lpwstr>
      </vt:variant>
      <vt:variant>
        <vt:lpwstr/>
      </vt:variant>
      <vt:variant>
        <vt:i4>4980743</vt:i4>
      </vt:variant>
      <vt:variant>
        <vt:i4>4959</vt:i4>
      </vt:variant>
      <vt:variant>
        <vt:i4>0</vt:i4>
      </vt:variant>
      <vt:variant>
        <vt:i4>5</vt:i4>
      </vt:variant>
      <vt:variant>
        <vt:lpwstr>http://eur-lex.europa.eu/LexUriServ/LexUriServ.do?uri=CELEX:32000D0725:EN:NOT</vt:lpwstr>
      </vt:variant>
      <vt:variant>
        <vt:lpwstr/>
      </vt:variant>
      <vt:variant>
        <vt:i4>5111815</vt:i4>
      </vt:variant>
      <vt:variant>
        <vt:i4>4956</vt:i4>
      </vt:variant>
      <vt:variant>
        <vt:i4>0</vt:i4>
      </vt:variant>
      <vt:variant>
        <vt:i4>5</vt:i4>
      </vt:variant>
      <vt:variant>
        <vt:lpwstr>http://eur-lex.europa.eu/LexUriServ/LexUriServ.do?uri=CELEX:32000D0626:EN:NOT</vt:lpwstr>
      </vt:variant>
      <vt:variant>
        <vt:lpwstr/>
      </vt:variant>
      <vt:variant>
        <vt:i4>4718598</vt:i4>
      </vt:variant>
      <vt:variant>
        <vt:i4>4953</vt:i4>
      </vt:variant>
      <vt:variant>
        <vt:i4>0</vt:i4>
      </vt:variant>
      <vt:variant>
        <vt:i4>5</vt:i4>
      </vt:variant>
      <vt:variant>
        <vt:lpwstr>http://eur-lex.europa.eu/LexUriServ/LexUriServ.do?uri=CELEX:32000D0234:EN:NOT</vt:lpwstr>
      </vt:variant>
      <vt:variant>
        <vt:lpwstr/>
      </vt:variant>
      <vt:variant>
        <vt:i4>5177350</vt:i4>
      </vt:variant>
      <vt:variant>
        <vt:i4>4950</vt:i4>
      </vt:variant>
      <vt:variant>
        <vt:i4>0</vt:i4>
      </vt:variant>
      <vt:variant>
        <vt:i4>5</vt:i4>
      </vt:variant>
      <vt:variant>
        <vt:lpwstr>http://eur-lex.europa.eu/LexUriServ/LexUriServ.do?uri=CELEX:32000D0233:EN:NOT</vt:lpwstr>
      </vt:variant>
      <vt:variant>
        <vt:lpwstr/>
      </vt:variant>
      <vt:variant>
        <vt:i4>4259843</vt:i4>
      </vt:variant>
      <vt:variant>
        <vt:i4>4947</vt:i4>
      </vt:variant>
      <vt:variant>
        <vt:i4>0</vt:i4>
      </vt:variant>
      <vt:variant>
        <vt:i4>5</vt:i4>
      </vt:variant>
      <vt:variant>
        <vt:lpwstr>http://eur-lex.europa.eu/LexUriServ/LexUriServ.do?uri=CELEX:31999D0164:EN:NOT</vt:lpwstr>
      </vt:variant>
      <vt:variant>
        <vt:lpwstr/>
      </vt:variant>
      <vt:variant>
        <vt:i4>4587523</vt:i4>
      </vt:variant>
      <vt:variant>
        <vt:i4>4944</vt:i4>
      </vt:variant>
      <vt:variant>
        <vt:i4>0</vt:i4>
      </vt:variant>
      <vt:variant>
        <vt:i4>5</vt:i4>
      </vt:variant>
      <vt:variant>
        <vt:lpwstr>http://eur-lex.europa.eu/LexUriServ/LexUriServ.do?uri=CELEX:31998D0270:EN:NOT</vt:lpwstr>
      </vt:variant>
      <vt:variant>
        <vt:lpwstr/>
      </vt:variant>
      <vt:variant>
        <vt:i4>5177346</vt:i4>
      </vt:variant>
      <vt:variant>
        <vt:i4>4941</vt:i4>
      </vt:variant>
      <vt:variant>
        <vt:i4>0</vt:i4>
      </vt:variant>
      <vt:variant>
        <vt:i4>5</vt:i4>
      </vt:variant>
      <vt:variant>
        <vt:lpwstr>http://eur-lex.europa.eu/LexUriServ/LexUriServ.do?uri=CELEX:31998D0269:EN:NOT</vt:lpwstr>
      </vt:variant>
      <vt:variant>
        <vt:lpwstr/>
      </vt:variant>
      <vt:variant>
        <vt:i4>4653058</vt:i4>
      </vt:variant>
      <vt:variant>
        <vt:i4>4938</vt:i4>
      </vt:variant>
      <vt:variant>
        <vt:i4>0</vt:i4>
      </vt:variant>
      <vt:variant>
        <vt:i4>5</vt:i4>
      </vt:variant>
      <vt:variant>
        <vt:lpwstr>http://eur-lex.europa.eu/LexUriServ/LexUriServ.do?uri=CELEX:31996D0586:EN:NOT</vt:lpwstr>
      </vt:variant>
      <vt:variant>
        <vt:lpwstr/>
      </vt:variant>
      <vt:variant>
        <vt:i4>4194318</vt:i4>
      </vt:variant>
      <vt:variant>
        <vt:i4>4935</vt:i4>
      </vt:variant>
      <vt:variant>
        <vt:i4>0</vt:i4>
      </vt:variant>
      <vt:variant>
        <vt:i4>5</vt:i4>
      </vt:variant>
      <vt:variant>
        <vt:lpwstr>http://eur-lex.europa.eu/LexUriServ/LexUriServ.do?uri=CELEX:31995D0276:EN:NOT</vt:lpwstr>
      </vt:variant>
      <vt:variant>
        <vt:lpwstr/>
      </vt:variant>
      <vt:variant>
        <vt:i4>4259852</vt:i4>
      </vt:variant>
      <vt:variant>
        <vt:i4>4932</vt:i4>
      </vt:variant>
      <vt:variant>
        <vt:i4>0</vt:i4>
      </vt:variant>
      <vt:variant>
        <vt:i4>5</vt:i4>
      </vt:variant>
      <vt:variant>
        <vt:lpwstr>http://eur-lex.europa.eu/LexUriServ/LexUriServ.do?uri=CELEX:31994D0643:EN:NOT</vt:lpwstr>
      </vt:variant>
      <vt:variant>
        <vt:lpwstr/>
      </vt:variant>
      <vt:variant>
        <vt:i4>5308426</vt:i4>
      </vt:variant>
      <vt:variant>
        <vt:i4>4929</vt:i4>
      </vt:variant>
      <vt:variant>
        <vt:i4>0</vt:i4>
      </vt:variant>
      <vt:variant>
        <vt:i4>5</vt:i4>
      </vt:variant>
      <vt:variant>
        <vt:lpwstr>http://eur-lex.europa.eu/LexUriServ/LexUriServ.do?uri=CELEX:32006R1980:EN:NOT</vt:lpwstr>
      </vt:variant>
      <vt:variant>
        <vt:lpwstr/>
      </vt:variant>
      <vt:variant>
        <vt:i4>6160386</vt:i4>
      </vt:variant>
      <vt:variant>
        <vt:i4>4926</vt:i4>
      </vt:variant>
      <vt:variant>
        <vt:i4>0</vt:i4>
      </vt:variant>
      <vt:variant>
        <vt:i4>5</vt:i4>
      </vt:variant>
      <vt:variant>
        <vt:lpwstr>http://eur-lex.europa.eu/LexUriServ/LexUriServ.do?uri=CELEX:32005R1335:EN:NOT</vt:lpwstr>
      </vt:variant>
      <vt:variant>
        <vt:lpwstr/>
      </vt:variant>
      <vt:variant>
        <vt:i4>6160386</vt:i4>
      </vt:variant>
      <vt:variant>
        <vt:i4>4923</vt:i4>
      </vt:variant>
      <vt:variant>
        <vt:i4>0</vt:i4>
      </vt:variant>
      <vt:variant>
        <vt:i4>5</vt:i4>
      </vt:variant>
      <vt:variant>
        <vt:lpwstr>http://eur-lex.europa.eu/LexUriServ/LexUriServ.do?uri=CELEX:32002R2076:EN:NOT</vt:lpwstr>
      </vt:variant>
      <vt:variant>
        <vt:lpwstr/>
      </vt:variant>
      <vt:variant>
        <vt:i4>6029318</vt:i4>
      </vt:variant>
      <vt:variant>
        <vt:i4>4920</vt:i4>
      </vt:variant>
      <vt:variant>
        <vt:i4>0</vt:i4>
      </vt:variant>
      <vt:variant>
        <vt:i4>5</vt:i4>
      </vt:variant>
      <vt:variant>
        <vt:lpwstr>http://eur-lex.europa.eu/LexUriServ/LexUriServ.do?uri=CELEX:32011R1134:EN:NOT</vt:lpwstr>
      </vt:variant>
      <vt:variant>
        <vt:lpwstr/>
      </vt:variant>
      <vt:variant>
        <vt:i4>5963783</vt:i4>
      </vt:variant>
      <vt:variant>
        <vt:i4>4917</vt:i4>
      </vt:variant>
      <vt:variant>
        <vt:i4>0</vt:i4>
      </vt:variant>
      <vt:variant>
        <vt:i4>5</vt:i4>
      </vt:variant>
      <vt:variant>
        <vt:lpwstr>http://eur-lex.europa.eu/LexUriServ/LexUriServ.do?uri=CELEX:32011R1022:EN:NOT</vt:lpwstr>
      </vt:variant>
      <vt:variant>
        <vt:lpwstr/>
      </vt:variant>
      <vt:variant>
        <vt:i4>5832704</vt:i4>
      </vt:variant>
      <vt:variant>
        <vt:i4>4914</vt:i4>
      </vt:variant>
      <vt:variant>
        <vt:i4>0</vt:i4>
      </vt:variant>
      <vt:variant>
        <vt:i4>5</vt:i4>
      </vt:variant>
      <vt:variant>
        <vt:lpwstr>http://eur-lex.europa.eu/LexUriServ/LexUriServ.do?uri=CELEX:32010R1141:EN:NOT</vt:lpwstr>
      </vt:variant>
      <vt:variant>
        <vt:lpwstr/>
      </vt:variant>
      <vt:variant>
        <vt:i4>5111816</vt:i4>
      </vt:variant>
      <vt:variant>
        <vt:i4>4911</vt:i4>
      </vt:variant>
      <vt:variant>
        <vt:i4>0</vt:i4>
      </vt:variant>
      <vt:variant>
        <vt:i4>5</vt:i4>
      </vt:variant>
      <vt:variant>
        <vt:lpwstr>http://eur-lex.europa.eu/LexUriServ/LexUriServ.do?uri=CELEX:32008D0656:EN:NOT</vt:lpwstr>
      </vt:variant>
      <vt:variant>
        <vt:lpwstr/>
      </vt:variant>
      <vt:variant>
        <vt:i4>5767169</vt:i4>
      </vt:variant>
      <vt:variant>
        <vt:i4>4908</vt:i4>
      </vt:variant>
      <vt:variant>
        <vt:i4>0</vt:i4>
      </vt:variant>
      <vt:variant>
        <vt:i4>5</vt:i4>
      </vt:variant>
      <vt:variant>
        <vt:lpwstr>http://eur-lex.europa.eu/LexUriServ/LexUriServ.do?uri=CELEX:32007R0737:EN:NOT</vt:lpwstr>
      </vt:variant>
      <vt:variant>
        <vt:lpwstr/>
      </vt:variant>
      <vt:variant>
        <vt:i4>5177344</vt:i4>
      </vt:variant>
      <vt:variant>
        <vt:i4>4905</vt:i4>
      </vt:variant>
      <vt:variant>
        <vt:i4>0</vt:i4>
      </vt:variant>
      <vt:variant>
        <vt:i4>5</vt:i4>
      </vt:variant>
      <vt:variant>
        <vt:lpwstr>http://eur-lex.europa.eu/LexUriServ/LexUriServ.do?uri=CELEX:32007D0322:EN:NOT</vt:lpwstr>
      </vt:variant>
      <vt:variant>
        <vt:lpwstr/>
      </vt:variant>
      <vt:variant>
        <vt:i4>5177358</vt:i4>
      </vt:variant>
      <vt:variant>
        <vt:i4>4902</vt:i4>
      </vt:variant>
      <vt:variant>
        <vt:i4>0</vt:i4>
      </vt:variant>
      <vt:variant>
        <vt:i4>5</vt:i4>
      </vt:variant>
      <vt:variant>
        <vt:lpwstr>http://eur-lex.europa.eu/LexUriServ/LexUriServ.do?uri=CELEX:32012D0191:EN:NOT</vt:lpwstr>
      </vt:variant>
      <vt:variant>
        <vt:lpwstr/>
      </vt:variant>
      <vt:variant>
        <vt:i4>4718595</vt:i4>
      </vt:variant>
      <vt:variant>
        <vt:i4>4899</vt:i4>
      </vt:variant>
      <vt:variant>
        <vt:i4>0</vt:i4>
      </vt:variant>
      <vt:variant>
        <vt:i4>5</vt:i4>
      </vt:variant>
      <vt:variant>
        <vt:lpwstr>http://eur-lex.europa.eu/LexUriServ/LexUriServ.do?uri=CELEX:32011D0671:EN:NOT</vt:lpwstr>
      </vt:variant>
      <vt:variant>
        <vt:lpwstr/>
      </vt:variant>
      <vt:variant>
        <vt:i4>4915213</vt:i4>
      </vt:variant>
      <vt:variant>
        <vt:i4>4896</vt:i4>
      </vt:variant>
      <vt:variant>
        <vt:i4>0</vt:i4>
      </vt:variant>
      <vt:variant>
        <vt:i4>5</vt:i4>
      </vt:variant>
      <vt:variant>
        <vt:lpwstr>http://eur-lex.europa.eu/LexUriServ/LexUriServ.do?uri=CELEX:32011D0490:EN:NOT</vt:lpwstr>
      </vt:variant>
      <vt:variant>
        <vt:lpwstr/>
      </vt:variant>
      <vt:variant>
        <vt:i4>5177345</vt:i4>
      </vt:variant>
      <vt:variant>
        <vt:i4>4893</vt:i4>
      </vt:variant>
      <vt:variant>
        <vt:i4>0</vt:i4>
      </vt:variant>
      <vt:variant>
        <vt:i4>5</vt:i4>
      </vt:variant>
      <vt:variant>
        <vt:lpwstr>http://eur-lex.europa.eu/LexUriServ/LexUriServ.do?uri=CELEX:32011D0252:EN:NOT</vt:lpwstr>
      </vt:variant>
      <vt:variant>
        <vt:lpwstr/>
      </vt:variant>
      <vt:variant>
        <vt:i4>4718594</vt:i4>
      </vt:variant>
      <vt:variant>
        <vt:i4>4890</vt:i4>
      </vt:variant>
      <vt:variant>
        <vt:i4>0</vt:i4>
      </vt:variant>
      <vt:variant>
        <vt:i4>5</vt:i4>
      </vt:variant>
      <vt:variant>
        <vt:lpwstr>http://eur-lex.europa.eu/LexUriServ/LexUriServ.do?uri=CELEX:32010D0671:EN:NOT</vt:lpwstr>
      </vt:variant>
      <vt:variant>
        <vt:lpwstr/>
      </vt:variant>
      <vt:variant>
        <vt:i4>4980736</vt:i4>
      </vt:variant>
      <vt:variant>
        <vt:i4>4887</vt:i4>
      </vt:variant>
      <vt:variant>
        <vt:i4>0</vt:i4>
      </vt:variant>
      <vt:variant>
        <vt:i4>5</vt:i4>
      </vt:variant>
      <vt:variant>
        <vt:lpwstr>http://eur-lex.europa.eu/LexUriServ/LexUriServ.do?uri=CELEX:32010D0457:EN:NOT</vt:lpwstr>
      </vt:variant>
      <vt:variant>
        <vt:lpwstr/>
      </vt:variant>
      <vt:variant>
        <vt:i4>4849664</vt:i4>
      </vt:variant>
      <vt:variant>
        <vt:i4>4884</vt:i4>
      </vt:variant>
      <vt:variant>
        <vt:i4>0</vt:i4>
      </vt:variant>
      <vt:variant>
        <vt:i4>5</vt:i4>
      </vt:variant>
      <vt:variant>
        <vt:lpwstr>http://eur-lex.europa.eu/LexUriServ/LexUriServ.do?uri=CELEX:32010D0356:EN:NOT</vt:lpwstr>
      </vt:variant>
      <vt:variant>
        <vt:lpwstr/>
      </vt:variant>
      <vt:variant>
        <vt:i4>5177344</vt:i4>
      </vt:variant>
      <vt:variant>
        <vt:i4>4881</vt:i4>
      </vt:variant>
      <vt:variant>
        <vt:i4>0</vt:i4>
      </vt:variant>
      <vt:variant>
        <vt:i4>5</vt:i4>
      </vt:variant>
      <vt:variant>
        <vt:lpwstr>http://eur-lex.europa.eu/LexUriServ/LexUriServ.do?uri=CELEX:32010D0353:EN:NOT</vt:lpwstr>
      </vt:variant>
      <vt:variant>
        <vt:lpwstr/>
      </vt:variant>
      <vt:variant>
        <vt:i4>4653057</vt:i4>
      </vt:variant>
      <vt:variant>
        <vt:i4>4878</vt:i4>
      </vt:variant>
      <vt:variant>
        <vt:i4>0</vt:i4>
      </vt:variant>
      <vt:variant>
        <vt:i4>5</vt:i4>
      </vt:variant>
      <vt:variant>
        <vt:lpwstr>http://eur-lex.europa.eu/LexUriServ/LexUriServ.do?uri=CELEX:32010D0149:EN:NOT</vt:lpwstr>
      </vt:variant>
      <vt:variant>
        <vt:lpwstr/>
      </vt:variant>
      <vt:variant>
        <vt:i4>4325387</vt:i4>
      </vt:variant>
      <vt:variant>
        <vt:i4>4875</vt:i4>
      </vt:variant>
      <vt:variant>
        <vt:i4>0</vt:i4>
      </vt:variant>
      <vt:variant>
        <vt:i4>5</vt:i4>
      </vt:variant>
      <vt:variant>
        <vt:lpwstr>http://eur-lex.europa.eu/LexUriServ/LexUriServ.do?uri=CELEX:32009D0874:EN:NOT</vt:lpwstr>
      </vt:variant>
      <vt:variant>
        <vt:lpwstr/>
      </vt:variant>
      <vt:variant>
        <vt:i4>4390922</vt:i4>
      </vt:variant>
      <vt:variant>
        <vt:i4>4872</vt:i4>
      </vt:variant>
      <vt:variant>
        <vt:i4>0</vt:i4>
      </vt:variant>
      <vt:variant>
        <vt:i4>5</vt:i4>
      </vt:variant>
      <vt:variant>
        <vt:lpwstr>http://eur-lex.europa.eu/LexUriServ/LexUriServ.do?uri=CELEX:32009D0865:EN:NOT</vt:lpwstr>
      </vt:variant>
      <vt:variant>
        <vt:lpwstr/>
      </vt:variant>
      <vt:variant>
        <vt:i4>4980749</vt:i4>
      </vt:variant>
      <vt:variant>
        <vt:i4>4869</vt:i4>
      </vt:variant>
      <vt:variant>
        <vt:i4>0</vt:i4>
      </vt:variant>
      <vt:variant>
        <vt:i4>5</vt:i4>
      </vt:variant>
      <vt:variant>
        <vt:lpwstr>http://eur-lex.europa.eu/LexUriServ/LexUriServ.do?uri=CELEX:32009D0311:EN:NOT</vt:lpwstr>
      </vt:variant>
      <vt:variant>
        <vt:lpwstr/>
      </vt:variant>
      <vt:variant>
        <vt:i4>5046287</vt:i4>
      </vt:variant>
      <vt:variant>
        <vt:i4>4866</vt:i4>
      </vt:variant>
      <vt:variant>
        <vt:i4>0</vt:i4>
      </vt:variant>
      <vt:variant>
        <vt:i4>5</vt:i4>
      </vt:variant>
      <vt:variant>
        <vt:lpwstr>http://eur-lex.europa.eu/LexUriServ/LexUriServ.do?uri=CELEX:32008D0724:EN:NOT</vt:lpwstr>
      </vt:variant>
      <vt:variant>
        <vt:lpwstr/>
      </vt:variant>
      <vt:variant>
        <vt:i4>5177355</vt:i4>
      </vt:variant>
      <vt:variant>
        <vt:i4>4863</vt:i4>
      </vt:variant>
      <vt:variant>
        <vt:i4>0</vt:i4>
      </vt:variant>
      <vt:variant>
        <vt:i4>5</vt:i4>
      </vt:variant>
      <vt:variant>
        <vt:lpwstr>http://eur-lex.europa.eu/LexUriServ/LexUriServ.do?uri=CELEX:32008D0564:EN:NOT</vt:lpwstr>
      </vt:variant>
      <vt:variant>
        <vt:lpwstr/>
      </vt:variant>
      <vt:variant>
        <vt:i4>4915202</vt:i4>
      </vt:variant>
      <vt:variant>
        <vt:i4>4860</vt:i4>
      </vt:variant>
      <vt:variant>
        <vt:i4>0</vt:i4>
      </vt:variant>
      <vt:variant>
        <vt:i4>5</vt:i4>
      </vt:variant>
      <vt:variant>
        <vt:lpwstr>http://eur-lex.europa.eu/LexUriServ/LexUriServ.do?uri=CELEX:32011D0266:EN:NOT</vt:lpwstr>
      </vt:variant>
      <vt:variant>
        <vt:lpwstr/>
      </vt:variant>
      <vt:variant>
        <vt:i4>5111809</vt:i4>
      </vt:variant>
      <vt:variant>
        <vt:i4>4857</vt:i4>
      </vt:variant>
      <vt:variant>
        <vt:i4>0</vt:i4>
      </vt:variant>
      <vt:variant>
        <vt:i4>5</vt:i4>
      </vt:variant>
      <vt:variant>
        <vt:lpwstr>http://eur-lex.europa.eu/LexUriServ/LexUriServ.do?uri=CELEX:32011D0253:EN:NOT</vt:lpwstr>
      </vt:variant>
      <vt:variant>
        <vt:lpwstr/>
      </vt:variant>
      <vt:variant>
        <vt:i4>4849670</vt:i4>
      </vt:variant>
      <vt:variant>
        <vt:i4>4854</vt:i4>
      </vt:variant>
      <vt:variant>
        <vt:i4>0</vt:i4>
      </vt:variant>
      <vt:variant>
        <vt:i4>5</vt:i4>
      </vt:variant>
      <vt:variant>
        <vt:lpwstr>http://eur-lex.europa.eu/LexUriServ/LexUriServ.do?uri=CELEX:32011D0124:EN:NOT</vt:lpwstr>
      </vt:variant>
      <vt:variant>
        <vt:lpwstr/>
      </vt:variant>
      <vt:variant>
        <vt:i4>5046278</vt:i4>
      </vt:variant>
      <vt:variant>
        <vt:i4>4851</vt:i4>
      </vt:variant>
      <vt:variant>
        <vt:i4>0</vt:i4>
      </vt:variant>
      <vt:variant>
        <vt:i4>5</vt:i4>
      </vt:variant>
      <vt:variant>
        <vt:lpwstr>http://eur-lex.europa.eu/LexUriServ/LexUriServ.do?uri=CELEX:32011D0123:EN:NOT</vt:lpwstr>
      </vt:variant>
      <vt:variant>
        <vt:lpwstr/>
      </vt:variant>
      <vt:variant>
        <vt:i4>5046285</vt:i4>
      </vt:variant>
      <vt:variant>
        <vt:i4>4848</vt:i4>
      </vt:variant>
      <vt:variant>
        <vt:i4>0</vt:i4>
      </vt:variant>
      <vt:variant>
        <vt:i4>5</vt:i4>
      </vt:variant>
      <vt:variant>
        <vt:lpwstr>http://eur-lex.europa.eu/LexUriServ/LexUriServ.do?uri=CELEX:32010D0785:EN:NOT</vt:lpwstr>
      </vt:variant>
      <vt:variant>
        <vt:lpwstr/>
      </vt:variant>
      <vt:variant>
        <vt:i4>4915202</vt:i4>
      </vt:variant>
      <vt:variant>
        <vt:i4>4845</vt:i4>
      </vt:variant>
      <vt:variant>
        <vt:i4>0</vt:i4>
      </vt:variant>
      <vt:variant>
        <vt:i4>5</vt:i4>
      </vt:variant>
      <vt:variant>
        <vt:lpwstr>http://eur-lex.europa.eu/LexUriServ/LexUriServ.do?uri=CELEX:32010D0672:EN:NOT</vt:lpwstr>
      </vt:variant>
      <vt:variant>
        <vt:lpwstr/>
      </vt:variant>
      <vt:variant>
        <vt:i4>5046275</vt:i4>
      </vt:variant>
      <vt:variant>
        <vt:i4>4842</vt:i4>
      </vt:variant>
      <vt:variant>
        <vt:i4>0</vt:i4>
      </vt:variant>
      <vt:variant>
        <vt:i4>5</vt:i4>
      </vt:variant>
      <vt:variant>
        <vt:lpwstr>http://eur-lex.europa.eu/LexUriServ/LexUriServ.do?uri=CELEX:32010D0466:EN:NOT</vt:lpwstr>
      </vt:variant>
      <vt:variant>
        <vt:lpwstr/>
      </vt:variant>
      <vt:variant>
        <vt:i4>4784129</vt:i4>
      </vt:variant>
      <vt:variant>
        <vt:i4>4839</vt:i4>
      </vt:variant>
      <vt:variant>
        <vt:i4>0</vt:i4>
      </vt:variant>
      <vt:variant>
        <vt:i4>5</vt:i4>
      </vt:variant>
      <vt:variant>
        <vt:lpwstr>http://eur-lex.europa.eu/LexUriServ/LexUriServ.do?uri=CELEX:32010D0244:EN:NOT</vt:lpwstr>
      </vt:variant>
      <vt:variant>
        <vt:lpwstr/>
      </vt:variant>
      <vt:variant>
        <vt:i4>4849667</vt:i4>
      </vt:variant>
      <vt:variant>
        <vt:i4>4836</vt:i4>
      </vt:variant>
      <vt:variant>
        <vt:i4>0</vt:i4>
      </vt:variant>
      <vt:variant>
        <vt:i4>5</vt:i4>
      </vt:variant>
      <vt:variant>
        <vt:lpwstr>http://eur-lex.europa.eu/LexUriServ/LexUriServ.do?uri=CELEX:32010D0164:EN:NOT</vt:lpwstr>
      </vt:variant>
      <vt:variant>
        <vt:lpwstr/>
      </vt:variant>
      <vt:variant>
        <vt:i4>5111808</vt:i4>
      </vt:variant>
      <vt:variant>
        <vt:i4>4833</vt:i4>
      </vt:variant>
      <vt:variant>
        <vt:i4>0</vt:i4>
      </vt:variant>
      <vt:variant>
        <vt:i4>5</vt:i4>
      </vt:variant>
      <vt:variant>
        <vt:lpwstr>http://eur-lex.europa.eu/LexUriServ/LexUriServ.do?uri=CELEX:32010D0150:EN:NOT</vt:lpwstr>
      </vt:variant>
      <vt:variant>
        <vt:lpwstr/>
      </vt:variant>
      <vt:variant>
        <vt:i4>4980742</vt:i4>
      </vt:variant>
      <vt:variant>
        <vt:i4>4830</vt:i4>
      </vt:variant>
      <vt:variant>
        <vt:i4>0</vt:i4>
      </vt:variant>
      <vt:variant>
        <vt:i4>5</vt:i4>
      </vt:variant>
      <vt:variant>
        <vt:lpwstr>http://eur-lex.europa.eu/LexUriServ/LexUriServ.do?uri=CELEX:32010D0132:EN:NOT</vt:lpwstr>
      </vt:variant>
      <vt:variant>
        <vt:lpwstr/>
      </vt:variant>
      <vt:variant>
        <vt:i4>4784140</vt:i4>
      </vt:variant>
      <vt:variant>
        <vt:i4>4827</vt:i4>
      </vt:variant>
      <vt:variant>
        <vt:i4>0</vt:i4>
      </vt:variant>
      <vt:variant>
        <vt:i4>5</vt:i4>
      </vt:variant>
      <vt:variant>
        <vt:lpwstr>http://eur-lex.europa.eu/LexUriServ/LexUriServ.do?uri=CELEX:32009D0700:EN:NOT</vt:lpwstr>
      </vt:variant>
      <vt:variant>
        <vt:lpwstr/>
      </vt:variant>
      <vt:variant>
        <vt:i4>5111823</vt:i4>
      </vt:variant>
      <vt:variant>
        <vt:i4>4824</vt:i4>
      </vt:variant>
      <vt:variant>
        <vt:i4>0</vt:i4>
      </vt:variant>
      <vt:variant>
        <vt:i4>5</vt:i4>
      </vt:variant>
      <vt:variant>
        <vt:lpwstr>http://eur-lex.europa.eu/LexUriServ/LexUriServ.do?uri=CELEX:32009D0535:EN:NOT</vt:lpwstr>
      </vt:variant>
      <vt:variant>
        <vt:lpwstr/>
      </vt:variant>
      <vt:variant>
        <vt:i4>5111818</vt:i4>
      </vt:variant>
      <vt:variant>
        <vt:i4>4821</vt:i4>
      </vt:variant>
      <vt:variant>
        <vt:i4>0</vt:i4>
      </vt:variant>
      <vt:variant>
        <vt:i4>5</vt:i4>
      </vt:variant>
      <vt:variant>
        <vt:lpwstr>http://eur-lex.europa.eu/LexUriServ/LexUriServ.do?uri=CELEX:32009D0464:EN:NOT</vt:lpwstr>
      </vt:variant>
      <vt:variant>
        <vt:lpwstr/>
      </vt:variant>
      <vt:variant>
        <vt:i4>4325391</vt:i4>
      </vt:variant>
      <vt:variant>
        <vt:i4>4818</vt:i4>
      </vt:variant>
      <vt:variant>
        <vt:i4>0</vt:i4>
      </vt:variant>
      <vt:variant>
        <vt:i4>5</vt:i4>
      </vt:variant>
      <vt:variant>
        <vt:lpwstr>http://eur-lex.europa.eu/LexUriServ/LexUriServ.do?uri=CELEX:32009D0438:EN:NOT</vt:lpwstr>
      </vt:variant>
      <vt:variant>
        <vt:lpwstr/>
      </vt:variant>
      <vt:variant>
        <vt:i4>4456456</vt:i4>
      </vt:variant>
      <vt:variant>
        <vt:i4>4815</vt:i4>
      </vt:variant>
      <vt:variant>
        <vt:i4>0</vt:i4>
      </vt:variant>
      <vt:variant>
        <vt:i4>5</vt:i4>
      </vt:variant>
      <vt:variant>
        <vt:lpwstr>http://eur-lex.europa.eu/LexUriServ/LexUriServ.do?uri=CELEX:32008D0953:EN:NOT</vt:lpwstr>
      </vt:variant>
      <vt:variant>
        <vt:lpwstr/>
      </vt:variant>
      <vt:variant>
        <vt:i4>4784137</vt:i4>
      </vt:variant>
      <vt:variant>
        <vt:i4>4812</vt:i4>
      </vt:variant>
      <vt:variant>
        <vt:i4>0</vt:i4>
      </vt:variant>
      <vt:variant>
        <vt:i4>5</vt:i4>
      </vt:variant>
      <vt:variant>
        <vt:lpwstr>http://eur-lex.europa.eu/LexUriServ/LexUriServ.do?uri=CELEX:32008D0740:EN:NOT</vt:lpwstr>
      </vt:variant>
      <vt:variant>
        <vt:lpwstr/>
      </vt:variant>
      <vt:variant>
        <vt:i4>4325380</vt:i4>
      </vt:variant>
      <vt:variant>
        <vt:i4>4809</vt:i4>
      </vt:variant>
      <vt:variant>
        <vt:i4>0</vt:i4>
      </vt:variant>
      <vt:variant>
        <vt:i4>5</vt:i4>
      </vt:variant>
      <vt:variant>
        <vt:lpwstr>http://eur-lex.europa.eu/LexUriServ/LexUriServ.do?uri=CELEX:32008D0599:EN:NOT</vt:lpwstr>
      </vt:variant>
      <vt:variant>
        <vt:lpwstr/>
      </vt:variant>
      <vt:variant>
        <vt:i4>5046283</vt:i4>
      </vt:variant>
      <vt:variant>
        <vt:i4>4806</vt:i4>
      </vt:variant>
      <vt:variant>
        <vt:i4>0</vt:i4>
      </vt:variant>
      <vt:variant>
        <vt:i4>5</vt:i4>
      </vt:variant>
      <vt:variant>
        <vt:lpwstr>http://eur-lex.europa.eu/LexUriServ/LexUriServ.do?uri=CELEX:32008D0566:EN:NOT</vt:lpwstr>
      </vt:variant>
      <vt:variant>
        <vt:lpwstr/>
      </vt:variant>
      <vt:variant>
        <vt:i4>5111819</vt:i4>
      </vt:variant>
      <vt:variant>
        <vt:i4>4803</vt:i4>
      </vt:variant>
      <vt:variant>
        <vt:i4>0</vt:i4>
      </vt:variant>
      <vt:variant>
        <vt:i4>5</vt:i4>
      </vt:variant>
      <vt:variant>
        <vt:lpwstr>http://eur-lex.europa.eu/LexUriServ/LexUriServ.do?uri=CELEX:32008D0565:EN:NOT</vt:lpwstr>
      </vt:variant>
      <vt:variant>
        <vt:lpwstr/>
      </vt:variant>
      <vt:variant>
        <vt:i4>5111823</vt:i4>
      </vt:variant>
      <vt:variant>
        <vt:i4>4800</vt:i4>
      </vt:variant>
      <vt:variant>
        <vt:i4>0</vt:i4>
      </vt:variant>
      <vt:variant>
        <vt:i4>5</vt:i4>
      </vt:variant>
      <vt:variant>
        <vt:lpwstr>http://eur-lex.europa.eu/LexUriServ/LexUriServ.do?uri=CELEX:32008D0020:EN:NOT</vt:lpwstr>
      </vt:variant>
      <vt:variant>
        <vt:lpwstr/>
      </vt:variant>
      <vt:variant>
        <vt:i4>4259844</vt:i4>
      </vt:variant>
      <vt:variant>
        <vt:i4>4797</vt:i4>
      </vt:variant>
      <vt:variant>
        <vt:i4>0</vt:i4>
      </vt:variant>
      <vt:variant>
        <vt:i4>5</vt:i4>
      </vt:variant>
      <vt:variant>
        <vt:lpwstr>http://eur-lex.europa.eu/LexUriServ/LexUriServ.do?uri=CELEX:32007D0669:EN:NOT</vt:lpwstr>
      </vt:variant>
      <vt:variant>
        <vt:lpwstr/>
      </vt:variant>
      <vt:variant>
        <vt:i4>4915204</vt:i4>
      </vt:variant>
      <vt:variant>
        <vt:i4>4794</vt:i4>
      </vt:variant>
      <vt:variant>
        <vt:i4>0</vt:i4>
      </vt:variant>
      <vt:variant>
        <vt:i4>5</vt:i4>
      </vt:variant>
      <vt:variant>
        <vt:lpwstr>http://eur-lex.europa.eu/LexUriServ/LexUriServ.do?uri=CELEX:32007D0560:EN:NOT</vt:lpwstr>
      </vt:variant>
      <vt:variant>
        <vt:lpwstr/>
      </vt:variant>
      <vt:variant>
        <vt:i4>5046282</vt:i4>
      </vt:variant>
      <vt:variant>
        <vt:i4>4791</vt:i4>
      </vt:variant>
      <vt:variant>
        <vt:i4>0</vt:i4>
      </vt:variant>
      <vt:variant>
        <vt:i4>5</vt:i4>
      </vt:variant>
      <vt:variant>
        <vt:lpwstr>http://eur-lex.europa.eu/LexUriServ/LexUriServ.do?uri=CELEX:32007D0380:EN:NOT</vt:lpwstr>
      </vt:variant>
      <vt:variant>
        <vt:lpwstr/>
      </vt:variant>
      <vt:variant>
        <vt:i4>4915205</vt:i4>
      </vt:variant>
      <vt:variant>
        <vt:i4>4788</vt:i4>
      </vt:variant>
      <vt:variant>
        <vt:i4>0</vt:i4>
      </vt:variant>
      <vt:variant>
        <vt:i4>5</vt:i4>
      </vt:variant>
      <vt:variant>
        <vt:lpwstr>http://eur-lex.europa.eu/LexUriServ/LexUriServ.do?uri=CELEX:32007D0277:EN:NOT</vt:lpwstr>
      </vt:variant>
      <vt:variant>
        <vt:lpwstr/>
      </vt:variant>
      <vt:variant>
        <vt:i4>4194305</vt:i4>
      </vt:variant>
      <vt:variant>
        <vt:i4>4785</vt:i4>
      </vt:variant>
      <vt:variant>
        <vt:i4>0</vt:i4>
      </vt:variant>
      <vt:variant>
        <vt:i4>5</vt:i4>
      </vt:variant>
      <vt:variant>
        <vt:lpwstr>http://eur-lex.europa.eu/LexUriServ/LexUriServ.do?uri=CELEX:32006D0927:EN:NOT</vt:lpwstr>
      </vt:variant>
      <vt:variant>
        <vt:lpwstr/>
      </vt:variant>
      <vt:variant>
        <vt:i4>4194307</vt:i4>
      </vt:variant>
      <vt:variant>
        <vt:i4>4782</vt:i4>
      </vt:variant>
      <vt:variant>
        <vt:i4>0</vt:i4>
      </vt:variant>
      <vt:variant>
        <vt:i4>5</vt:i4>
      </vt:variant>
      <vt:variant>
        <vt:lpwstr>http://eur-lex.europa.eu/LexUriServ/LexUriServ.do?uri=CELEX:32006D0806:EN:NOT</vt:lpwstr>
      </vt:variant>
      <vt:variant>
        <vt:lpwstr/>
      </vt:variant>
      <vt:variant>
        <vt:i4>4325387</vt:i4>
      </vt:variant>
      <vt:variant>
        <vt:i4>4779</vt:i4>
      </vt:variant>
      <vt:variant>
        <vt:i4>0</vt:i4>
      </vt:variant>
      <vt:variant>
        <vt:i4>5</vt:i4>
      </vt:variant>
      <vt:variant>
        <vt:lpwstr>http://eur-lex.europa.eu/LexUriServ/LexUriServ.do?uri=CELEX:32006D0589:EN:NOT</vt:lpwstr>
      </vt:variant>
      <vt:variant>
        <vt:lpwstr/>
      </vt:variant>
      <vt:variant>
        <vt:i4>5046283</vt:i4>
      </vt:variant>
      <vt:variant>
        <vt:i4>4776</vt:i4>
      </vt:variant>
      <vt:variant>
        <vt:i4>0</vt:i4>
      </vt:variant>
      <vt:variant>
        <vt:i4>5</vt:i4>
      </vt:variant>
      <vt:variant>
        <vt:lpwstr>http://eur-lex.europa.eu/LexUriServ/LexUriServ.do?uri=CELEX:32006D0586:EN:NOT</vt:lpwstr>
      </vt:variant>
      <vt:variant>
        <vt:lpwstr/>
      </vt:variant>
      <vt:variant>
        <vt:i4>4980738</vt:i4>
      </vt:variant>
      <vt:variant>
        <vt:i4>4773</vt:i4>
      </vt:variant>
      <vt:variant>
        <vt:i4>0</vt:i4>
      </vt:variant>
      <vt:variant>
        <vt:i4>5</vt:i4>
      </vt:variant>
      <vt:variant>
        <vt:lpwstr>http://eur-lex.europa.eu/LexUriServ/LexUriServ.do?uri=CELEX:32006D0517:EN:NOT</vt:lpwstr>
      </vt:variant>
      <vt:variant>
        <vt:lpwstr/>
      </vt:variant>
      <vt:variant>
        <vt:i4>4259847</vt:i4>
      </vt:variant>
      <vt:variant>
        <vt:i4>4770</vt:i4>
      </vt:variant>
      <vt:variant>
        <vt:i4>0</vt:i4>
      </vt:variant>
      <vt:variant>
        <vt:i4>5</vt:i4>
      </vt:variant>
      <vt:variant>
        <vt:lpwstr>http://eur-lex.europa.eu/LexUriServ/LexUriServ.do?uri=CELEX:32005D0778:EN:NOT</vt:lpwstr>
      </vt:variant>
      <vt:variant>
        <vt:lpwstr/>
      </vt:variant>
      <vt:variant>
        <vt:i4>4718597</vt:i4>
      </vt:variant>
      <vt:variant>
        <vt:i4>4767</vt:i4>
      </vt:variant>
      <vt:variant>
        <vt:i4>0</vt:i4>
      </vt:variant>
      <vt:variant>
        <vt:i4>5</vt:i4>
      </vt:variant>
      <vt:variant>
        <vt:lpwstr>http://eur-lex.europa.eu/LexUriServ/LexUriServ.do?uri=CELEX:32005D0751:EN:NOT</vt:lpwstr>
      </vt:variant>
      <vt:variant>
        <vt:lpwstr/>
      </vt:variant>
      <vt:variant>
        <vt:i4>4390917</vt:i4>
      </vt:variant>
      <vt:variant>
        <vt:i4>4764</vt:i4>
      </vt:variant>
      <vt:variant>
        <vt:i4>0</vt:i4>
      </vt:variant>
      <vt:variant>
        <vt:i4>5</vt:i4>
      </vt:variant>
      <vt:variant>
        <vt:lpwstr>http://eur-lex.europa.eu/LexUriServ/LexUriServ.do?uri=CELEX:32005D0459:EN:NOT</vt:lpwstr>
      </vt:variant>
      <vt:variant>
        <vt:lpwstr/>
      </vt:variant>
      <vt:variant>
        <vt:i4>5111817</vt:i4>
      </vt:variant>
      <vt:variant>
        <vt:i4>4761</vt:i4>
      </vt:variant>
      <vt:variant>
        <vt:i4>0</vt:i4>
      </vt:variant>
      <vt:variant>
        <vt:i4>5</vt:i4>
      </vt:variant>
      <vt:variant>
        <vt:lpwstr>http://eur-lex.europa.eu/LexUriServ/LexUriServ.do?uri=CELEX:32004D0686:EN:NOT</vt:lpwstr>
      </vt:variant>
      <vt:variant>
        <vt:lpwstr/>
      </vt:variant>
      <vt:variant>
        <vt:i4>4587523</vt:i4>
      </vt:variant>
      <vt:variant>
        <vt:i4>4758</vt:i4>
      </vt:variant>
      <vt:variant>
        <vt:i4>0</vt:i4>
      </vt:variant>
      <vt:variant>
        <vt:i4>5</vt:i4>
      </vt:variant>
      <vt:variant>
        <vt:lpwstr>http://eur-lex.europa.eu/LexUriServ/LexUriServ.do?uri=CELEX:32003D0850:EN:NOT</vt:lpwstr>
      </vt:variant>
      <vt:variant>
        <vt:lpwstr/>
      </vt:variant>
      <vt:variant>
        <vt:i4>5111813</vt:i4>
      </vt:variant>
      <vt:variant>
        <vt:i4>4755</vt:i4>
      </vt:variant>
      <vt:variant>
        <vt:i4>0</vt:i4>
      </vt:variant>
      <vt:variant>
        <vt:i4>5</vt:i4>
      </vt:variant>
      <vt:variant>
        <vt:lpwstr>http://eur-lex.europa.eu/LexUriServ/LexUriServ.do?uri=CELEX:32003D0636:EN:NOT</vt:lpwstr>
      </vt:variant>
      <vt:variant>
        <vt:lpwstr/>
      </vt:variant>
      <vt:variant>
        <vt:i4>4849670</vt:i4>
      </vt:variant>
      <vt:variant>
        <vt:i4>4752</vt:i4>
      </vt:variant>
      <vt:variant>
        <vt:i4>0</vt:i4>
      </vt:variant>
      <vt:variant>
        <vt:i4>5</vt:i4>
      </vt:variant>
      <vt:variant>
        <vt:lpwstr>http://eur-lex.europa.eu/LexUriServ/LexUriServ.do?uri=CELEX:32003D0105:EN:NOT</vt:lpwstr>
      </vt:variant>
      <vt:variant>
        <vt:lpwstr/>
      </vt:variant>
      <vt:variant>
        <vt:i4>4915205</vt:i4>
      </vt:variant>
      <vt:variant>
        <vt:i4>4749</vt:i4>
      </vt:variant>
      <vt:variant>
        <vt:i4>0</vt:i4>
      </vt:variant>
      <vt:variant>
        <vt:i4>5</vt:i4>
      </vt:variant>
      <vt:variant>
        <vt:lpwstr>http://eur-lex.europa.eu/LexUriServ/LexUriServ.do?uri=CELEX:32003D0035:EN:NOT</vt:lpwstr>
      </vt:variant>
      <vt:variant>
        <vt:lpwstr/>
      </vt:variant>
      <vt:variant>
        <vt:i4>4718599</vt:i4>
      </vt:variant>
      <vt:variant>
        <vt:i4>4746</vt:i4>
      </vt:variant>
      <vt:variant>
        <vt:i4>0</vt:i4>
      </vt:variant>
      <vt:variant>
        <vt:i4>5</vt:i4>
      </vt:variant>
      <vt:variant>
        <vt:lpwstr>http://eur-lex.europa.eu/LexUriServ/LexUriServ.do?uri=CELEX:32002D0305:EN:NOT</vt:lpwstr>
      </vt:variant>
      <vt:variant>
        <vt:lpwstr/>
      </vt:variant>
      <vt:variant>
        <vt:i4>4653058</vt:i4>
      </vt:variant>
      <vt:variant>
        <vt:i4>4743</vt:i4>
      </vt:variant>
      <vt:variant>
        <vt:i4>0</vt:i4>
      </vt:variant>
      <vt:variant>
        <vt:i4>5</vt:i4>
      </vt:variant>
      <vt:variant>
        <vt:lpwstr>http://eur-lex.europa.eu/LexUriServ/LexUriServ.do?uri=CELEX:32001D0861:EN:NOT</vt:lpwstr>
      </vt:variant>
      <vt:variant>
        <vt:lpwstr/>
      </vt:variant>
      <vt:variant>
        <vt:i4>5963790</vt:i4>
      </vt:variant>
      <vt:variant>
        <vt:i4>4740</vt:i4>
      </vt:variant>
      <vt:variant>
        <vt:i4>0</vt:i4>
      </vt:variant>
      <vt:variant>
        <vt:i4>5</vt:i4>
      </vt:variant>
      <vt:variant>
        <vt:lpwstr>http://eur-lex.europa.eu/LexUriServ/LexUriServ.do?uri=CELEX:32008R0033:EN:NOT</vt:lpwstr>
      </vt:variant>
      <vt:variant>
        <vt:lpwstr/>
      </vt:variant>
      <vt:variant>
        <vt:i4>5439489</vt:i4>
      </vt:variant>
      <vt:variant>
        <vt:i4>4737</vt:i4>
      </vt:variant>
      <vt:variant>
        <vt:i4>0</vt:i4>
      </vt:variant>
      <vt:variant>
        <vt:i4>5</vt:i4>
      </vt:variant>
      <vt:variant>
        <vt:lpwstr>http://eur-lex.europa.eu/LexUriServ/LexUriServ.do?uri=CELEX:32004R2229:EN:NOT</vt:lpwstr>
      </vt:variant>
      <vt:variant>
        <vt:lpwstr/>
      </vt:variant>
      <vt:variant>
        <vt:i4>5111808</vt:i4>
      </vt:variant>
      <vt:variant>
        <vt:i4>4734</vt:i4>
      </vt:variant>
      <vt:variant>
        <vt:i4>0</vt:i4>
      </vt:variant>
      <vt:variant>
        <vt:i4>5</vt:i4>
      </vt:variant>
      <vt:variant>
        <vt:lpwstr>http://eur-lex.europa.eu/LexUriServ/LexUriServ.do?uri=CELEX:32003D0565:EN:NOT</vt:lpwstr>
      </vt:variant>
      <vt:variant>
        <vt:lpwstr/>
      </vt:variant>
      <vt:variant>
        <vt:i4>6029327</vt:i4>
      </vt:variant>
      <vt:variant>
        <vt:i4>4731</vt:i4>
      </vt:variant>
      <vt:variant>
        <vt:i4>0</vt:i4>
      </vt:variant>
      <vt:variant>
        <vt:i4>5</vt:i4>
      </vt:variant>
      <vt:variant>
        <vt:lpwstr>http://eur-lex.europa.eu/LexUriServ/LexUriServ.do?uri=CELEX:32002R1490:EN:NOT</vt:lpwstr>
      </vt:variant>
      <vt:variant>
        <vt:lpwstr/>
      </vt:variant>
      <vt:variant>
        <vt:i4>5963783</vt:i4>
      </vt:variant>
      <vt:variant>
        <vt:i4>4728</vt:i4>
      </vt:variant>
      <vt:variant>
        <vt:i4>0</vt:i4>
      </vt:variant>
      <vt:variant>
        <vt:i4>5</vt:i4>
      </vt:variant>
      <vt:variant>
        <vt:lpwstr>http://eur-lex.europa.eu/LexUriServ/LexUriServ.do?uri=CELEX:32002R1112:EN:NOT</vt:lpwstr>
      </vt:variant>
      <vt:variant>
        <vt:lpwstr/>
      </vt:variant>
      <vt:variant>
        <vt:i4>6029316</vt:i4>
      </vt:variant>
      <vt:variant>
        <vt:i4>4725</vt:i4>
      </vt:variant>
      <vt:variant>
        <vt:i4>0</vt:i4>
      </vt:variant>
      <vt:variant>
        <vt:i4>5</vt:i4>
      </vt:variant>
      <vt:variant>
        <vt:lpwstr>http://eur-lex.europa.eu/LexUriServ/LexUriServ.do?uri=CELEX:32001R0703:EN:NOT</vt:lpwstr>
      </vt:variant>
      <vt:variant>
        <vt:lpwstr/>
      </vt:variant>
      <vt:variant>
        <vt:i4>6094848</vt:i4>
      </vt:variant>
      <vt:variant>
        <vt:i4>4722</vt:i4>
      </vt:variant>
      <vt:variant>
        <vt:i4>0</vt:i4>
      </vt:variant>
      <vt:variant>
        <vt:i4>5</vt:i4>
      </vt:variant>
      <vt:variant>
        <vt:lpwstr>http://eur-lex.europa.eu/LexUriServ/LexUriServ.do?uri=CELEX:32000R0451:EN:NOT</vt:lpwstr>
      </vt:variant>
      <vt:variant>
        <vt:lpwstr/>
      </vt:variant>
      <vt:variant>
        <vt:i4>5767179</vt:i4>
      </vt:variant>
      <vt:variant>
        <vt:i4>4719</vt:i4>
      </vt:variant>
      <vt:variant>
        <vt:i4>0</vt:i4>
      </vt:variant>
      <vt:variant>
        <vt:i4>5</vt:i4>
      </vt:variant>
      <vt:variant>
        <vt:lpwstr>http://eur-lex.europa.eu/LexUriServ/LexUriServ.do?uri=CELEX:31994R0933:EN:NOT</vt:lpwstr>
      </vt:variant>
      <vt:variant>
        <vt:lpwstr/>
      </vt:variant>
      <vt:variant>
        <vt:i4>5505037</vt:i4>
      </vt:variant>
      <vt:variant>
        <vt:i4>4716</vt:i4>
      </vt:variant>
      <vt:variant>
        <vt:i4>0</vt:i4>
      </vt:variant>
      <vt:variant>
        <vt:i4>5</vt:i4>
      </vt:variant>
      <vt:variant>
        <vt:lpwstr>http://eur-lex.europa.eu/LexUriServ/LexUriServ.do?uri=CELEX:31992R3600:EN:NOT</vt:lpwstr>
      </vt:variant>
      <vt:variant>
        <vt:lpwstr/>
      </vt:variant>
      <vt:variant>
        <vt:i4>5439490</vt:i4>
      </vt:variant>
      <vt:variant>
        <vt:i4>4713</vt:i4>
      </vt:variant>
      <vt:variant>
        <vt:i4>0</vt:i4>
      </vt:variant>
      <vt:variant>
        <vt:i4>5</vt:i4>
      </vt:variant>
      <vt:variant>
        <vt:lpwstr>http://eur-lex.europa.eu/LexUriServ/LexUriServ.do?uri=CELEX:32012R0359:EN:NOT</vt:lpwstr>
      </vt:variant>
      <vt:variant>
        <vt:lpwstr/>
      </vt:variant>
      <vt:variant>
        <vt:i4>5439490</vt:i4>
      </vt:variant>
      <vt:variant>
        <vt:i4>4710</vt:i4>
      </vt:variant>
      <vt:variant>
        <vt:i4>0</vt:i4>
      </vt:variant>
      <vt:variant>
        <vt:i4>5</vt:i4>
      </vt:variant>
      <vt:variant>
        <vt:lpwstr>http://eur-lex.europa.eu/LexUriServ/LexUriServ.do?uri=CELEX:32011R1278:EN:NOT</vt:lpwstr>
      </vt:variant>
      <vt:variant>
        <vt:lpwstr/>
      </vt:variant>
      <vt:variant>
        <vt:i4>5963777</vt:i4>
      </vt:variant>
      <vt:variant>
        <vt:i4>4707</vt:i4>
      </vt:variant>
      <vt:variant>
        <vt:i4>0</vt:i4>
      </vt:variant>
      <vt:variant>
        <vt:i4>5</vt:i4>
      </vt:variant>
      <vt:variant>
        <vt:lpwstr>http://eur-lex.europa.eu/LexUriServ/LexUriServ.do?uri=CELEX:32011R1143:EN:NOT</vt:lpwstr>
      </vt:variant>
      <vt:variant>
        <vt:lpwstr/>
      </vt:variant>
      <vt:variant>
        <vt:i4>5439501</vt:i4>
      </vt:variant>
      <vt:variant>
        <vt:i4>4704</vt:i4>
      </vt:variant>
      <vt:variant>
        <vt:i4>0</vt:i4>
      </vt:variant>
      <vt:variant>
        <vt:i4>5</vt:i4>
      </vt:variant>
      <vt:variant>
        <vt:lpwstr>http://eur-lex.europa.eu/LexUriServ/LexUriServ.do?uri=CELEX:32011R0993:EN:NOT</vt:lpwstr>
      </vt:variant>
      <vt:variant>
        <vt:lpwstr/>
      </vt:variant>
      <vt:variant>
        <vt:i4>5505027</vt:i4>
      </vt:variant>
      <vt:variant>
        <vt:i4>4701</vt:i4>
      </vt:variant>
      <vt:variant>
        <vt:i4>0</vt:i4>
      </vt:variant>
      <vt:variant>
        <vt:i4>5</vt:i4>
      </vt:variant>
      <vt:variant>
        <vt:lpwstr>http://eur-lex.europa.eu/LexUriServ/LexUriServ.do?uri=CELEX:32011R0974:EN:NOT</vt:lpwstr>
      </vt:variant>
      <vt:variant>
        <vt:lpwstr/>
      </vt:variant>
      <vt:variant>
        <vt:i4>5308421</vt:i4>
      </vt:variant>
      <vt:variant>
        <vt:i4>4698</vt:i4>
      </vt:variant>
      <vt:variant>
        <vt:i4>0</vt:i4>
      </vt:variant>
      <vt:variant>
        <vt:i4>5</vt:i4>
      </vt:variant>
      <vt:variant>
        <vt:lpwstr>http://eur-lex.europa.eu/LexUriServ/LexUriServ.do?uri=CELEX:32011R0810:EN:NOT</vt:lpwstr>
      </vt:variant>
      <vt:variant>
        <vt:lpwstr/>
      </vt:variant>
      <vt:variant>
        <vt:i4>5636100</vt:i4>
      </vt:variant>
      <vt:variant>
        <vt:i4>4695</vt:i4>
      </vt:variant>
      <vt:variant>
        <vt:i4>0</vt:i4>
      </vt:variant>
      <vt:variant>
        <vt:i4>5</vt:i4>
      </vt:variant>
      <vt:variant>
        <vt:lpwstr>http://eur-lex.europa.eu/LexUriServ/LexUriServ.do?uri=CELEX:32011R0807:EN:NOT</vt:lpwstr>
      </vt:variant>
      <vt:variant>
        <vt:lpwstr/>
      </vt:variant>
      <vt:variant>
        <vt:i4>5701636</vt:i4>
      </vt:variant>
      <vt:variant>
        <vt:i4>4692</vt:i4>
      </vt:variant>
      <vt:variant>
        <vt:i4>0</vt:i4>
      </vt:variant>
      <vt:variant>
        <vt:i4>5</vt:i4>
      </vt:variant>
      <vt:variant>
        <vt:lpwstr>http://eur-lex.europa.eu/LexUriServ/LexUriServ.do?uri=CELEX:32011R0806:EN:NOT</vt:lpwstr>
      </vt:variant>
      <vt:variant>
        <vt:lpwstr/>
      </vt:variant>
      <vt:variant>
        <vt:i4>5308420</vt:i4>
      </vt:variant>
      <vt:variant>
        <vt:i4>4689</vt:i4>
      </vt:variant>
      <vt:variant>
        <vt:i4>0</vt:i4>
      </vt:variant>
      <vt:variant>
        <vt:i4>5</vt:i4>
      </vt:variant>
      <vt:variant>
        <vt:lpwstr>http://eur-lex.europa.eu/LexUriServ/LexUriServ.do?uri=CELEX:32011R0800:EN:NOT</vt:lpwstr>
      </vt:variant>
      <vt:variant>
        <vt:lpwstr/>
      </vt:variant>
      <vt:variant>
        <vt:i4>5636109</vt:i4>
      </vt:variant>
      <vt:variant>
        <vt:i4>4686</vt:i4>
      </vt:variant>
      <vt:variant>
        <vt:i4>0</vt:i4>
      </vt:variant>
      <vt:variant>
        <vt:i4>5</vt:i4>
      </vt:variant>
      <vt:variant>
        <vt:lpwstr>http://eur-lex.europa.eu/LexUriServ/LexUriServ.do?uri=CELEX:32011R0798:EN:NOT</vt:lpwstr>
      </vt:variant>
      <vt:variant>
        <vt:lpwstr/>
      </vt:variant>
      <vt:variant>
        <vt:i4>5832717</vt:i4>
      </vt:variant>
      <vt:variant>
        <vt:i4>4683</vt:i4>
      </vt:variant>
      <vt:variant>
        <vt:i4>0</vt:i4>
      </vt:variant>
      <vt:variant>
        <vt:i4>5</vt:i4>
      </vt:variant>
      <vt:variant>
        <vt:lpwstr>http://eur-lex.europa.eu/LexUriServ/LexUriServ.do?uri=CELEX:32011R0797:EN:NOT</vt:lpwstr>
      </vt:variant>
      <vt:variant>
        <vt:lpwstr/>
      </vt:variant>
      <vt:variant>
        <vt:i4>5636108</vt:i4>
      </vt:variant>
      <vt:variant>
        <vt:i4>4680</vt:i4>
      </vt:variant>
      <vt:variant>
        <vt:i4>0</vt:i4>
      </vt:variant>
      <vt:variant>
        <vt:i4>5</vt:i4>
      </vt:variant>
      <vt:variant>
        <vt:lpwstr>http://eur-lex.europa.eu/LexUriServ/LexUriServ.do?uri=CELEX:32011R0788:EN:NOT</vt:lpwstr>
      </vt:variant>
      <vt:variant>
        <vt:lpwstr/>
      </vt:variant>
      <vt:variant>
        <vt:i4>5832716</vt:i4>
      </vt:variant>
      <vt:variant>
        <vt:i4>4677</vt:i4>
      </vt:variant>
      <vt:variant>
        <vt:i4>0</vt:i4>
      </vt:variant>
      <vt:variant>
        <vt:i4>5</vt:i4>
      </vt:variant>
      <vt:variant>
        <vt:lpwstr>http://eur-lex.europa.eu/LexUriServ/LexUriServ.do?uri=CELEX:32011R0787:EN:NOT</vt:lpwstr>
      </vt:variant>
      <vt:variant>
        <vt:lpwstr/>
      </vt:variant>
      <vt:variant>
        <vt:i4>5767180</vt:i4>
      </vt:variant>
      <vt:variant>
        <vt:i4>4674</vt:i4>
      </vt:variant>
      <vt:variant>
        <vt:i4>0</vt:i4>
      </vt:variant>
      <vt:variant>
        <vt:i4>5</vt:i4>
      </vt:variant>
      <vt:variant>
        <vt:lpwstr>http://eur-lex.europa.eu/LexUriServ/LexUriServ.do?uri=CELEX:32011R0786:EN:NOT</vt:lpwstr>
      </vt:variant>
      <vt:variant>
        <vt:lpwstr/>
      </vt:variant>
      <vt:variant>
        <vt:i4>6160384</vt:i4>
      </vt:variant>
      <vt:variant>
        <vt:i4>4671</vt:i4>
      </vt:variant>
      <vt:variant>
        <vt:i4>0</vt:i4>
      </vt:variant>
      <vt:variant>
        <vt:i4>5</vt:i4>
      </vt:variant>
      <vt:variant>
        <vt:lpwstr>http://eur-lex.europa.eu/LexUriServ/LexUriServ.do?uri=CELEX:32011R0740:EN:NOT</vt:lpwstr>
      </vt:variant>
      <vt:variant>
        <vt:lpwstr/>
      </vt:variant>
      <vt:variant>
        <vt:i4>5767175</vt:i4>
      </vt:variant>
      <vt:variant>
        <vt:i4>4668</vt:i4>
      </vt:variant>
      <vt:variant>
        <vt:i4>0</vt:i4>
      </vt:variant>
      <vt:variant>
        <vt:i4>5</vt:i4>
      </vt:variant>
      <vt:variant>
        <vt:lpwstr>http://eur-lex.europa.eu/LexUriServ/LexUriServ.do?uri=CELEX:32011R0736:EN:NOT</vt:lpwstr>
      </vt:variant>
      <vt:variant>
        <vt:lpwstr/>
      </vt:variant>
      <vt:variant>
        <vt:i4>5767172</vt:i4>
      </vt:variant>
      <vt:variant>
        <vt:i4>4665</vt:i4>
      </vt:variant>
      <vt:variant>
        <vt:i4>0</vt:i4>
      </vt:variant>
      <vt:variant>
        <vt:i4>5</vt:i4>
      </vt:variant>
      <vt:variant>
        <vt:lpwstr>http://eur-lex.europa.eu/LexUriServ/LexUriServ.do?uri=CELEX:32011R0706:EN:NOT</vt:lpwstr>
      </vt:variant>
      <vt:variant>
        <vt:lpwstr/>
      </vt:variant>
      <vt:variant>
        <vt:i4>5963780</vt:i4>
      </vt:variant>
      <vt:variant>
        <vt:i4>4662</vt:i4>
      </vt:variant>
      <vt:variant>
        <vt:i4>0</vt:i4>
      </vt:variant>
      <vt:variant>
        <vt:i4>5</vt:i4>
      </vt:variant>
      <vt:variant>
        <vt:lpwstr>http://eur-lex.europa.eu/LexUriServ/LexUriServ.do?uri=CELEX:32011R0705:EN:NOT</vt:lpwstr>
      </vt:variant>
      <vt:variant>
        <vt:lpwstr/>
      </vt:variant>
      <vt:variant>
        <vt:i4>5898244</vt:i4>
      </vt:variant>
      <vt:variant>
        <vt:i4>4659</vt:i4>
      </vt:variant>
      <vt:variant>
        <vt:i4>0</vt:i4>
      </vt:variant>
      <vt:variant>
        <vt:i4>5</vt:i4>
      </vt:variant>
      <vt:variant>
        <vt:lpwstr>http://eur-lex.europa.eu/LexUriServ/LexUriServ.do?uri=CELEX:32011R0704:EN:NOT</vt:lpwstr>
      </vt:variant>
      <vt:variant>
        <vt:lpwstr/>
      </vt:variant>
      <vt:variant>
        <vt:i4>6094852</vt:i4>
      </vt:variant>
      <vt:variant>
        <vt:i4>4656</vt:i4>
      </vt:variant>
      <vt:variant>
        <vt:i4>0</vt:i4>
      </vt:variant>
      <vt:variant>
        <vt:i4>5</vt:i4>
      </vt:variant>
      <vt:variant>
        <vt:lpwstr>http://eur-lex.europa.eu/LexUriServ/LexUriServ.do?uri=CELEX:32011R0703:EN:NOT</vt:lpwstr>
      </vt:variant>
      <vt:variant>
        <vt:lpwstr/>
      </vt:variant>
      <vt:variant>
        <vt:i4>6029316</vt:i4>
      </vt:variant>
      <vt:variant>
        <vt:i4>4653</vt:i4>
      </vt:variant>
      <vt:variant>
        <vt:i4>0</vt:i4>
      </vt:variant>
      <vt:variant>
        <vt:i4>5</vt:i4>
      </vt:variant>
      <vt:variant>
        <vt:lpwstr>http://eur-lex.europa.eu/LexUriServ/LexUriServ.do?uri=CELEX:32011R0702:EN:NOT</vt:lpwstr>
      </vt:variant>
      <vt:variant>
        <vt:lpwstr/>
      </vt:variant>
      <vt:variant>
        <vt:i4>5963776</vt:i4>
      </vt:variant>
      <vt:variant>
        <vt:i4>4650</vt:i4>
      </vt:variant>
      <vt:variant>
        <vt:i4>0</vt:i4>
      </vt:variant>
      <vt:variant>
        <vt:i4>5</vt:i4>
      </vt:variant>
      <vt:variant>
        <vt:lpwstr>http://eur-lex.europa.eu/LexUriServ/LexUriServ.do?uri=CELEX:32011R0547:EN:NOT</vt:lpwstr>
      </vt:variant>
      <vt:variant>
        <vt:lpwstr/>
      </vt:variant>
      <vt:variant>
        <vt:i4>5898240</vt:i4>
      </vt:variant>
      <vt:variant>
        <vt:i4>4647</vt:i4>
      </vt:variant>
      <vt:variant>
        <vt:i4>0</vt:i4>
      </vt:variant>
      <vt:variant>
        <vt:i4>5</vt:i4>
      </vt:variant>
      <vt:variant>
        <vt:lpwstr>http://eur-lex.europa.eu/LexUriServ/LexUriServ.do?uri=CELEX:32011R0546:EN:NOT</vt:lpwstr>
      </vt:variant>
      <vt:variant>
        <vt:lpwstr/>
      </vt:variant>
      <vt:variant>
        <vt:i4>5832704</vt:i4>
      </vt:variant>
      <vt:variant>
        <vt:i4>4644</vt:i4>
      </vt:variant>
      <vt:variant>
        <vt:i4>0</vt:i4>
      </vt:variant>
      <vt:variant>
        <vt:i4>5</vt:i4>
      </vt:variant>
      <vt:variant>
        <vt:lpwstr>http://eur-lex.europa.eu/LexUriServ/LexUriServ.do?uri=CELEX:32011R0545:EN:NOT</vt:lpwstr>
      </vt:variant>
      <vt:variant>
        <vt:lpwstr/>
      </vt:variant>
      <vt:variant>
        <vt:i4>5767168</vt:i4>
      </vt:variant>
      <vt:variant>
        <vt:i4>4641</vt:i4>
      </vt:variant>
      <vt:variant>
        <vt:i4>0</vt:i4>
      </vt:variant>
      <vt:variant>
        <vt:i4>5</vt:i4>
      </vt:variant>
      <vt:variant>
        <vt:lpwstr>http://eur-lex.europa.eu/LexUriServ/LexUriServ.do?uri=CELEX:32011R0544:EN:NOT</vt:lpwstr>
      </vt:variant>
      <vt:variant>
        <vt:lpwstr/>
      </vt:variant>
      <vt:variant>
        <vt:i4>6094848</vt:i4>
      </vt:variant>
      <vt:variant>
        <vt:i4>4638</vt:i4>
      </vt:variant>
      <vt:variant>
        <vt:i4>0</vt:i4>
      </vt:variant>
      <vt:variant>
        <vt:i4>5</vt:i4>
      </vt:variant>
      <vt:variant>
        <vt:lpwstr>http://eur-lex.europa.eu/LexUriServ/LexUriServ.do?uri=CELEX:32011R0541:EN:NOT</vt:lpwstr>
      </vt:variant>
      <vt:variant>
        <vt:lpwstr/>
      </vt:variant>
      <vt:variant>
        <vt:i4>6029312</vt:i4>
      </vt:variant>
      <vt:variant>
        <vt:i4>4635</vt:i4>
      </vt:variant>
      <vt:variant>
        <vt:i4>0</vt:i4>
      </vt:variant>
      <vt:variant>
        <vt:i4>5</vt:i4>
      </vt:variant>
      <vt:variant>
        <vt:lpwstr>http://eur-lex.europa.eu/LexUriServ/LexUriServ.do?uri=CELEX:32011R0540:EN:NOT</vt:lpwstr>
      </vt:variant>
      <vt:variant>
        <vt:lpwstr/>
      </vt:variant>
      <vt:variant>
        <vt:i4>5242892</vt:i4>
      </vt:variant>
      <vt:variant>
        <vt:i4>4632</vt:i4>
      </vt:variant>
      <vt:variant>
        <vt:i4>0</vt:i4>
      </vt:variant>
      <vt:variant>
        <vt:i4>5</vt:i4>
      </vt:variant>
      <vt:variant>
        <vt:lpwstr>http://eur-lex.europa.eu/LexUriServ/LexUriServ.do?uri=CELEX:32011R0188:EN:NOT</vt:lpwstr>
      </vt:variant>
      <vt:variant>
        <vt:lpwstr/>
      </vt:variant>
      <vt:variant>
        <vt:i4>6160397</vt:i4>
      </vt:variant>
      <vt:variant>
        <vt:i4>4629</vt:i4>
      </vt:variant>
      <vt:variant>
        <vt:i4>0</vt:i4>
      </vt:variant>
      <vt:variant>
        <vt:i4>5</vt:i4>
      </vt:variant>
      <vt:variant>
        <vt:lpwstr>http://eur-lex.europa.eu/LexUriServ/LexUriServ.do?uri=CELEX:32009R1107:EN:NOT</vt:lpwstr>
      </vt:variant>
      <vt:variant>
        <vt:lpwstr/>
      </vt:variant>
      <vt:variant>
        <vt:i4>4718603</vt:i4>
      </vt:variant>
      <vt:variant>
        <vt:i4>4626</vt:i4>
      </vt:variant>
      <vt:variant>
        <vt:i4>0</vt:i4>
      </vt:variant>
      <vt:variant>
        <vt:i4>5</vt:i4>
      </vt:variant>
      <vt:variant>
        <vt:lpwstr>http://eur-lex.europa.eu/LexUriServ/LexUriServ.do?uri=CELEX:32008D0066:EN:NOT</vt:lpwstr>
      </vt:variant>
      <vt:variant>
        <vt:lpwstr/>
      </vt:variant>
      <vt:variant>
        <vt:i4>5636110</vt:i4>
      </vt:variant>
      <vt:variant>
        <vt:i4>4623</vt:i4>
      </vt:variant>
      <vt:variant>
        <vt:i4>0</vt:i4>
      </vt:variant>
      <vt:variant>
        <vt:i4>5</vt:i4>
      </vt:variant>
      <vt:variant>
        <vt:lpwstr>http://eur-lex.europa.eu/LexUriServ/LexUriServ.do?uri=CELEX:32002R0997:EN:NOT</vt:lpwstr>
      </vt:variant>
      <vt:variant>
        <vt:lpwstr/>
      </vt:variant>
      <vt:variant>
        <vt:i4>4980751</vt:i4>
      </vt:variant>
      <vt:variant>
        <vt:i4>4620</vt:i4>
      </vt:variant>
      <vt:variant>
        <vt:i4>0</vt:i4>
      </vt:variant>
      <vt:variant>
        <vt:i4>5</vt:i4>
      </vt:variant>
      <vt:variant>
        <vt:lpwstr>http://eur-lex.europa.eu/LexUriServ/LexUriServ.do?uri=CELEX:32012D0182:EN:NOT</vt:lpwstr>
      </vt:variant>
      <vt:variant>
        <vt:lpwstr/>
      </vt:variant>
      <vt:variant>
        <vt:i4>5177346</vt:i4>
      </vt:variant>
      <vt:variant>
        <vt:i4>4617</vt:i4>
      </vt:variant>
      <vt:variant>
        <vt:i4>0</vt:i4>
      </vt:variant>
      <vt:variant>
        <vt:i4>5</vt:i4>
      </vt:variant>
      <vt:variant>
        <vt:lpwstr>http://eur-lex.europa.eu/LexUriServ/LexUriServ.do?uri=CELEX:32011D0868:EN:NOT</vt:lpwstr>
      </vt:variant>
      <vt:variant>
        <vt:lpwstr/>
      </vt:variant>
      <vt:variant>
        <vt:i4>4587521</vt:i4>
      </vt:variant>
      <vt:variant>
        <vt:i4>4614</vt:i4>
      </vt:variant>
      <vt:variant>
        <vt:i4>0</vt:i4>
      </vt:variant>
      <vt:variant>
        <vt:i4>5</vt:i4>
      </vt:variant>
      <vt:variant>
        <vt:lpwstr>http://eur-lex.europa.eu/LexUriServ/LexUriServ.do?uri=CELEX:32011D0851:EN:NOT</vt:lpwstr>
      </vt:variant>
      <vt:variant>
        <vt:lpwstr/>
      </vt:variant>
      <vt:variant>
        <vt:i4>4980743</vt:i4>
      </vt:variant>
      <vt:variant>
        <vt:i4>4611</vt:i4>
      </vt:variant>
      <vt:variant>
        <vt:i4>0</vt:i4>
      </vt:variant>
      <vt:variant>
        <vt:i4>5</vt:i4>
      </vt:variant>
      <vt:variant>
        <vt:lpwstr>http://eur-lex.europa.eu/LexUriServ/LexUriServ.do?uri=CELEX:32011D0132:EN:NOT</vt:lpwstr>
      </vt:variant>
      <vt:variant>
        <vt:lpwstr/>
      </vt:variant>
      <vt:variant>
        <vt:i4>4849666</vt:i4>
      </vt:variant>
      <vt:variant>
        <vt:i4>4608</vt:i4>
      </vt:variant>
      <vt:variant>
        <vt:i4>0</vt:i4>
      </vt:variant>
      <vt:variant>
        <vt:i4>5</vt:i4>
      </vt:variant>
      <vt:variant>
        <vt:lpwstr>http://eur-lex.europa.eu/LexUriServ/LexUriServ.do?uri=CELEX:32010D0772:EN:NOT</vt:lpwstr>
      </vt:variant>
      <vt:variant>
        <vt:lpwstr/>
      </vt:variant>
      <vt:variant>
        <vt:i4>5046272</vt:i4>
      </vt:variant>
      <vt:variant>
        <vt:i4>4605</vt:i4>
      </vt:variant>
      <vt:variant>
        <vt:i4>0</vt:i4>
      </vt:variant>
      <vt:variant>
        <vt:i4>5</vt:i4>
      </vt:variant>
      <vt:variant>
        <vt:lpwstr>http://eur-lex.europa.eu/LexUriServ/LexUriServ.do?uri=CELEX:32010D0052:EN:NOT</vt:lpwstr>
      </vt:variant>
      <vt:variant>
        <vt:lpwstr/>
      </vt:variant>
      <vt:variant>
        <vt:i4>4259845</vt:i4>
      </vt:variant>
      <vt:variant>
        <vt:i4>4602</vt:i4>
      </vt:variant>
      <vt:variant>
        <vt:i4>0</vt:i4>
      </vt:variant>
      <vt:variant>
        <vt:i4>5</vt:i4>
      </vt:variant>
      <vt:variant>
        <vt:lpwstr>http://eur-lex.europa.eu/LexUriServ/LexUriServ.do?uri=CELEX:32009D0996:EN:NOT</vt:lpwstr>
      </vt:variant>
      <vt:variant>
        <vt:lpwstr/>
      </vt:variant>
      <vt:variant>
        <vt:i4>4718600</vt:i4>
      </vt:variant>
      <vt:variant>
        <vt:i4>4599</vt:i4>
      </vt:variant>
      <vt:variant>
        <vt:i4>0</vt:i4>
      </vt:variant>
      <vt:variant>
        <vt:i4>5</vt:i4>
      </vt:variant>
      <vt:variant>
        <vt:lpwstr>http://eur-lex.europa.eu/LexUriServ/LexUriServ.do?uri=CELEX:32009D0147:EN:NOT</vt:lpwstr>
      </vt:variant>
      <vt:variant>
        <vt:lpwstr/>
      </vt:variant>
      <vt:variant>
        <vt:i4>4784142</vt:i4>
      </vt:variant>
      <vt:variant>
        <vt:i4>4596</vt:i4>
      </vt:variant>
      <vt:variant>
        <vt:i4>0</vt:i4>
      </vt:variant>
      <vt:variant>
        <vt:i4>5</vt:i4>
      </vt:variant>
      <vt:variant>
        <vt:lpwstr>http://eur-lex.europa.eu/LexUriServ/LexUriServ.do?uri=CELEX:32009D0126:EN:NOT</vt:lpwstr>
      </vt:variant>
      <vt:variant>
        <vt:lpwstr/>
      </vt:variant>
      <vt:variant>
        <vt:i4>4849679</vt:i4>
      </vt:variant>
      <vt:variant>
        <vt:i4>4593</vt:i4>
      </vt:variant>
      <vt:variant>
        <vt:i4>0</vt:i4>
      </vt:variant>
      <vt:variant>
        <vt:i4>5</vt:i4>
      </vt:variant>
      <vt:variant>
        <vt:lpwstr>http://eur-lex.europa.eu/LexUriServ/LexUriServ.do?uri=CELEX:32008D0327:EN:NOT</vt:lpwstr>
      </vt:variant>
      <vt:variant>
        <vt:lpwstr/>
      </vt:variant>
      <vt:variant>
        <vt:i4>4456449</vt:i4>
      </vt:variant>
      <vt:variant>
        <vt:i4>4590</vt:i4>
      </vt:variant>
      <vt:variant>
        <vt:i4>0</vt:i4>
      </vt:variant>
      <vt:variant>
        <vt:i4>5</vt:i4>
      </vt:variant>
      <vt:variant>
        <vt:lpwstr>http://eur-lex.europa.eu/LexUriServ/LexUriServ.do?uri=CELEX:32006D0923:EN:NOT</vt:lpwstr>
      </vt:variant>
      <vt:variant>
        <vt:lpwstr/>
      </vt:variant>
      <vt:variant>
        <vt:i4>5767170</vt:i4>
      </vt:variant>
      <vt:variant>
        <vt:i4>4587</vt:i4>
      </vt:variant>
      <vt:variant>
        <vt:i4>0</vt:i4>
      </vt:variant>
      <vt:variant>
        <vt:i4>5</vt:i4>
      </vt:variant>
      <vt:variant>
        <vt:lpwstr>http://eur-lex.europa.eu/LexUriServ/LexUriServ.do?uri=CELEX:32002R1040:EN:NOT</vt:lpwstr>
      </vt:variant>
      <vt:variant>
        <vt:lpwstr/>
      </vt:variant>
      <vt:variant>
        <vt:i4>4194307</vt:i4>
      </vt:variant>
      <vt:variant>
        <vt:i4>4584</vt:i4>
      </vt:variant>
      <vt:variant>
        <vt:i4>0</vt:i4>
      </vt:variant>
      <vt:variant>
        <vt:i4>5</vt:i4>
      </vt:variant>
      <vt:variant>
        <vt:lpwstr>http://eur-lex.europa.eu/LexUriServ/LexUriServ.do?uri=CELEX:32011D0778:EN:NOT</vt:lpwstr>
      </vt:variant>
      <vt:variant>
        <vt:lpwstr/>
      </vt:variant>
      <vt:variant>
        <vt:i4>4259846</vt:i4>
      </vt:variant>
      <vt:variant>
        <vt:i4>4581</vt:i4>
      </vt:variant>
      <vt:variant>
        <vt:i4>0</vt:i4>
      </vt:variant>
      <vt:variant>
        <vt:i4>5</vt:i4>
      </vt:variant>
      <vt:variant>
        <vt:lpwstr>http://eur-lex.europa.eu/LexUriServ/LexUriServ.do?uri=CELEX:32007D0847:EN:NOT</vt:lpwstr>
      </vt:variant>
      <vt:variant>
        <vt:lpwstr/>
      </vt:variant>
      <vt:variant>
        <vt:i4>4456453</vt:i4>
      </vt:variant>
      <vt:variant>
        <vt:i4>4578</vt:i4>
      </vt:variant>
      <vt:variant>
        <vt:i4>0</vt:i4>
      </vt:variant>
      <vt:variant>
        <vt:i4>5</vt:i4>
      </vt:variant>
      <vt:variant>
        <vt:lpwstr>http://eur-lex.europa.eu/LexUriServ/LexUriServ.do?uri=CELEX:32005D0359:EN:NOT</vt:lpwstr>
      </vt:variant>
      <vt:variant>
        <vt:lpwstr/>
      </vt:variant>
      <vt:variant>
        <vt:i4>5177349</vt:i4>
      </vt:variant>
      <vt:variant>
        <vt:i4>4575</vt:i4>
      </vt:variant>
      <vt:variant>
        <vt:i4>0</vt:i4>
      </vt:variant>
      <vt:variant>
        <vt:i4>5</vt:i4>
      </vt:variant>
      <vt:variant>
        <vt:lpwstr>http://eur-lex.europa.eu/LexUriServ/LexUriServ.do?uri=CELEX:32005D0051:EN:NOT</vt:lpwstr>
      </vt:variant>
      <vt:variant>
        <vt:lpwstr/>
      </vt:variant>
      <vt:variant>
        <vt:i4>4980739</vt:i4>
      </vt:variant>
      <vt:variant>
        <vt:i4>4572</vt:i4>
      </vt:variant>
      <vt:variant>
        <vt:i4>0</vt:i4>
      </vt:variant>
      <vt:variant>
        <vt:i4>5</vt:i4>
      </vt:variant>
      <vt:variant>
        <vt:lpwstr>http://eur-lex.europa.eu/LexUriServ/LexUriServ.do?uri=CELEX:32003D0250:EN:NOT</vt:lpwstr>
      </vt:variant>
      <vt:variant>
        <vt:lpwstr/>
      </vt:variant>
      <vt:variant>
        <vt:i4>4521986</vt:i4>
      </vt:variant>
      <vt:variant>
        <vt:i4>4569</vt:i4>
      </vt:variant>
      <vt:variant>
        <vt:i4>0</vt:i4>
      </vt:variant>
      <vt:variant>
        <vt:i4>5</vt:i4>
      </vt:variant>
      <vt:variant>
        <vt:lpwstr>http://eur-lex.europa.eu/LexUriServ/LexUriServ.do?uri=CELEX:32003D0249:EN:NOT</vt:lpwstr>
      </vt:variant>
      <vt:variant>
        <vt:lpwstr/>
      </vt:variant>
      <vt:variant>
        <vt:i4>4456450</vt:i4>
      </vt:variant>
      <vt:variant>
        <vt:i4>4566</vt:i4>
      </vt:variant>
      <vt:variant>
        <vt:i4>0</vt:i4>
      </vt:variant>
      <vt:variant>
        <vt:i4>5</vt:i4>
      </vt:variant>
      <vt:variant>
        <vt:lpwstr>http://eur-lex.europa.eu/LexUriServ/LexUriServ.do?uri=CELEX:32003D0248:EN:NOT</vt:lpwstr>
      </vt:variant>
      <vt:variant>
        <vt:lpwstr/>
      </vt:variant>
      <vt:variant>
        <vt:i4>5046272</vt:i4>
      </vt:variant>
      <vt:variant>
        <vt:i4>4563</vt:i4>
      </vt:variant>
      <vt:variant>
        <vt:i4>0</vt:i4>
      </vt:variant>
      <vt:variant>
        <vt:i4>5</vt:i4>
      </vt:variant>
      <vt:variant>
        <vt:lpwstr>http://eur-lex.europa.eu/LexUriServ/LexUriServ.do?uri=CELEX:32003D0063:EN:NOT</vt:lpwstr>
      </vt:variant>
      <vt:variant>
        <vt:lpwstr/>
      </vt:variant>
      <vt:variant>
        <vt:i4>4259855</vt:i4>
      </vt:variant>
      <vt:variant>
        <vt:i4>4560</vt:i4>
      </vt:variant>
      <vt:variant>
        <vt:i4>0</vt:i4>
      </vt:variant>
      <vt:variant>
        <vt:i4>5</vt:i4>
      </vt:variant>
      <vt:variant>
        <vt:lpwstr>http://eur-lex.europa.eu/LexUriServ/LexUriServ.do?uri=CELEX:32002D0887:EN:NOT</vt:lpwstr>
      </vt:variant>
      <vt:variant>
        <vt:lpwstr/>
      </vt:variant>
      <vt:variant>
        <vt:i4>4390926</vt:i4>
      </vt:variant>
      <vt:variant>
        <vt:i4>4557</vt:i4>
      </vt:variant>
      <vt:variant>
        <vt:i4>0</vt:i4>
      </vt:variant>
      <vt:variant>
        <vt:i4>5</vt:i4>
      </vt:variant>
      <vt:variant>
        <vt:lpwstr>http://eur-lex.europa.eu/LexUriServ/LexUriServ.do?uri=CELEX:32002D0499:EN:NOT</vt:lpwstr>
      </vt:variant>
      <vt:variant>
        <vt:lpwstr/>
      </vt:variant>
      <vt:variant>
        <vt:i4>4390925</vt:i4>
      </vt:variant>
      <vt:variant>
        <vt:i4>4554</vt:i4>
      </vt:variant>
      <vt:variant>
        <vt:i4>0</vt:i4>
      </vt:variant>
      <vt:variant>
        <vt:i4>5</vt:i4>
      </vt:variant>
      <vt:variant>
        <vt:lpwstr>http://eur-lex.europa.eu/LexUriServ/LexUriServ.do?uri=CELEX:31993D0423:EN:NOT</vt:lpwstr>
      </vt:variant>
      <vt:variant>
        <vt:lpwstr/>
      </vt:variant>
      <vt:variant>
        <vt:i4>4325389</vt:i4>
      </vt:variant>
      <vt:variant>
        <vt:i4>4551</vt:i4>
      </vt:variant>
      <vt:variant>
        <vt:i4>0</vt:i4>
      </vt:variant>
      <vt:variant>
        <vt:i4>5</vt:i4>
      </vt:variant>
      <vt:variant>
        <vt:lpwstr>http://eur-lex.europa.eu/LexUriServ/LexUriServ.do?uri=CELEX:31993D0422:EN:NOT</vt:lpwstr>
      </vt:variant>
      <vt:variant>
        <vt:lpwstr/>
      </vt:variant>
      <vt:variant>
        <vt:i4>4325385</vt:i4>
      </vt:variant>
      <vt:variant>
        <vt:i4>4548</vt:i4>
      </vt:variant>
      <vt:variant>
        <vt:i4>0</vt:i4>
      </vt:variant>
      <vt:variant>
        <vt:i4>5</vt:i4>
      </vt:variant>
      <vt:variant>
        <vt:lpwstr>http://eur-lex.europa.eu/LexUriServ/LexUriServ.do?uri=CELEX:31993D0365:EN:NOT</vt:lpwstr>
      </vt:variant>
      <vt:variant>
        <vt:lpwstr/>
      </vt:variant>
      <vt:variant>
        <vt:i4>4653065</vt:i4>
      </vt:variant>
      <vt:variant>
        <vt:i4>4545</vt:i4>
      </vt:variant>
      <vt:variant>
        <vt:i4>0</vt:i4>
      </vt:variant>
      <vt:variant>
        <vt:i4>5</vt:i4>
      </vt:variant>
      <vt:variant>
        <vt:lpwstr>http://eur-lex.europa.eu/LexUriServ/LexUriServ.do?uri=CELEX:31993D0360:EN:NOT</vt:lpwstr>
      </vt:variant>
      <vt:variant>
        <vt:lpwstr/>
      </vt:variant>
      <vt:variant>
        <vt:i4>5111818</vt:i4>
      </vt:variant>
      <vt:variant>
        <vt:i4>4542</vt:i4>
      </vt:variant>
      <vt:variant>
        <vt:i4>0</vt:i4>
      </vt:variant>
      <vt:variant>
        <vt:i4>5</vt:i4>
      </vt:variant>
      <vt:variant>
        <vt:lpwstr>http://eur-lex.europa.eu/LexUriServ/LexUriServ.do?uri=CELEX:31993D0359:EN:NOT</vt:lpwstr>
      </vt:variant>
      <vt:variant>
        <vt:lpwstr/>
      </vt:variant>
      <vt:variant>
        <vt:i4>4653067</vt:i4>
      </vt:variant>
      <vt:variant>
        <vt:i4>4539</vt:i4>
      </vt:variant>
      <vt:variant>
        <vt:i4>0</vt:i4>
      </vt:variant>
      <vt:variant>
        <vt:i4>5</vt:i4>
      </vt:variant>
      <vt:variant>
        <vt:lpwstr>http://eur-lex.europa.eu/LexUriServ/LexUriServ.do?uri=CELEX:32008L0061:EN:NOT</vt:lpwstr>
      </vt:variant>
      <vt:variant>
        <vt:lpwstr/>
      </vt:variant>
      <vt:variant>
        <vt:i4>5111814</vt:i4>
      </vt:variant>
      <vt:variant>
        <vt:i4>4536</vt:i4>
      </vt:variant>
      <vt:variant>
        <vt:i4>0</vt:i4>
      </vt:variant>
      <vt:variant>
        <vt:i4>5</vt:i4>
      </vt:variant>
      <vt:variant>
        <vt:lpwstr>http://eur-lex.europa.eu/LexUriServ/LexUriServ.do?uri=CELEX:31998L0022:EN:NOT</vt:lpwstr>
      </vt:variant>
      <vt:variant>
        <vt:lpwstr/>
      </vt:variant>
      <vt:variant>
        <vt:i4>5177352</vt:i4>
      </vt:variant>
      <vt:variant>
        <vt:i4>4533</vt:i4>
      </vt:variant>
      <vt:variant>
        <vt:i4>0</vt:i4>
      </vt:variant>
      <vt:variant>
        <vt:i4>5</vt:i4>
      </vt:variant>
      <vt:variant>
        <vt:lpwstr>http://eur-lex.europa.eu/LexUriServ/LexUriServ.do?uri=CELEX:31994L0003:EN:NOT</vt:lpwstr>
      </vt:variant>
      <vt:variant>
        <vt:lpwstr/>
      </vt:variant>
      <vt:variant>
        <vt:i4>5177356</vt:i4>
      </vt:variant>
      <vt:variant>
        <vt:i4>4530</vt:i4>
      </vt:variant>
      <vt:variant>
        <vt:i4>0</vt:i4>
      </vt:variant>
      <vt:variant>
        <vt:i4>5</vt:i4>
      </vt:variant>
      <vt:variant>
        <vt:lpwstr>http://eur-lex.europa.eu/LexUriServ/LexUriServ.do?uri=CELEX:32011D0787:EN:NOT</vt:lpwstr>
      </vt:variant>
      <vt:variant>
        <vt:lpwstr/>
      </vt:variant>
      <vt:variant>
        <vt:i4>5177356</vt:i4>
      </vt:variant>
      <vt:variant>
        <vt:i4>4527</vt:i4>
      </vt:variant>
      <vt:variant>
        <vt:i4>0</vt:i4>
      </vt:variant>
      <vt:variant>
        <vt:i4>5</vt:i4>
      </vt:variant>
      <vt:variant>
        <vt:lpwstr>http://eur-lex.europa.eu/LexUriServ/LexUriServ.do?uri=CELEX:32011D0787:EN:NOT</vt:lpwstr>
      </vt:variant>
      <vt:variant>
        <vt:lpwstr/>
      </vt:variant>
      <vt:variant>
        <vt:i4>4784132</vt:i4>
      </vt:variant>
      <vt:variant>
        <vt:i4>4524</vt:i4>
      </vt:variant>
      <vt:variant>
        <vt:i4>0</vt:i4>
      </vt:variant>
      <vt:variant>
        <vt:i4>5</vt:i4>
      </vt:variant>
      <vt:variant>
        <vt:lpwstr>http://eur-lex.europa.eu/LexUriServ/LexUriServ.do?uri=CELEX:32006D0473:EN:NOT</vt:lpwstr>
      </vt:variant>
      <vt:variant>
        <vt:lpwstr/>
      </vt:variant>
      <vt:variant>
        <vt:i4>4980736</vt:i4>
      </vt:variant>
      <vt:variant>
        <vt:i4>4521</vt:i4>
      </vt:variant>
      <vt:variant>
        <vt:i4>0</vt:i4>
      </vt:variant>
      <vt:variant>
        <vt:i4>5</vt:i4>
      </vt:variant>
      <vt:variant>
        <vt:lpwstr>http://eur-lex.europa.eu/LexUriServ/LexUriServ.do?uri=CELEX:32004D0416:EN:NOT</vt:lpwstr>
      </vt:variant>
      <vt:variant>
        <vt:lpwstr/>
      </vt:variant>
      <vt:variant>
        <vt:i4>4325377</vt:i4>
      </vt:variant>
      <vt:variant>
        <vt:i4>4518</vt:i4>
      </vt:variant>
      <vt:variant>
        <vt:i4>0</vt:i4>
      </vt:variant>
      <vt:variant>
        <vt:i4>5</vt:i4>
      </vt:variant>
      <vt:variant>
        <vt:lpwstr>http://eur-lex.europa.eu/LexUriServ/LexUriServ.do?uri=CELEX:32004L0105:EN:NOT</vt:lpwstr>
      </vt:variant>
      <vt:variant>
        <vt:lpwstr/>
      </vt:variant>
      <vt:variant>
        <vt:i4>5046273</vt:i4>
      </vt:variant>
      <vt:variant>
        <vt:i4>4515</vt:i4>
      </vt:variant>
      <vt:variant>
        <vt:i4>0</vt:i4>
      </vt:variant>
      <vt:variant>
        <vt:i4>5</vt:i4>
      </vt:variant>
      <vt:variant>
        <vt:lpwstr>http://eur-lex.europa.eu/LexUriServ/LexUriServ.do?uri=CELEX:32002D0360:EN:NOT</vt:lpwstr>
      </vt:variant>
      <vt:variant>
        <vt:lpwstr/>
      </vt:variant>
      <vt:variant>
        <vt:i4>4980740</vt:i4>
      </vt:variant>
      <vt:variant>
        <vt:i4>4512</vt:i4>
      </vt:variant>
      <vt:variant>
        <vt:i4>0</vt:i4>
      </vt:variant>
      <vt:variant>
        <vt:i4>5</vt:i4>
      </vt:variant>
      <vt:variant>
        <vt:lpwstr>http://eur-lex.europa.eu/LexUriServ/LexUriServ.do?uri=CELEX:31998D0109:EN:NOT</vt:lpwstr>
      </vt:variant>
      <vt:variant>
        <vt:lpwstr/>
      </vt:variant>
      <vt:variant>
        <vt:i4>4653067</vt:i4>
      </vt:variant>
      <vt:variant>
        <vt:i4>4509</vt:i4>
      </vt:variant>
      <vt:variant>
        <vt:i4>0</vt:i4>
      </vt:variant>
      <vt:variant>
        <vt:i4>5</vt:i4>
      </vt:variant>
      <vt:variant>
        <vt:lpwstr>http://eur-lex.europa.eu/LexUriServ/LexUriServ.do?uri=CELEX:31991D0261:EN:NOT</vt:lpwstr>
      </vt:variant>
      <vt:variant>
        <vt:lpwstr/>
      </vt:variant>
      <vt:variant>
        <vt:i4>4980746</vt:i4>
      </vt:variant>
      <vt:variant>
        <vt:i4>4506</vt:i4>
      </vt:variant>
      <vt:variant>
        <vt:i4>0</vt:i4>
      </vt:variant>
      <vt:variant>
        <vt:i4>5</vt:i4>
      </vt:variant>
      <vt:variant>
        <vt:lpwstr>http://eur-lex.europa.eu/LexUriServ/LexUriServ.do?uri=CELEX:31993L0050:EN:NOT</vt:lpwstr>
      </vt:variant>
      <vt:variant>
        <vt:lpwstr/>
      </vt:variant>
      <vt:variant>
        <vt:i4>4718606</vt:i4>
      </vt:variant>
      <vt:variant>
        <vt:i4>4503</vt:i4>
      </vt:variant>
      <vt:variant>
        <vt:i4>0</vt:i4>
      </vt:variant>
      <vt:variant>
        <vt:i4>5</vt:i4>
      </vt:variant>
      <vt:variant>
        <vt:lpwstr>http://eur-lex.europa.eu/LexUriServ/LexUriServ.do?uri=CELEX:31992L0105:EN:NOT</vt:lpwstr>
      </vt:variant>
      <vt:variant>
        <vt:lpwstr/>
      </vt:variant>
      <vt:variant>
        <vt:i4>4980743</vt:i4>
      </vt:variant>
      <vt:variant>
        <vt:i4>4500</vt:i4>
      </vt:variant>
      <vt:variant>
        <vt:i4>0</vt:i4>
      </vt:variant>
      <vt:variant>
        <vt:i4>5</vt:i4>
      </vt:variant>
      <vt:variant>
        <vt:lpwstr>http://eur-lex.europa.eu/LexUriServ/LexUriServ.do?uri=CELEX:31992L0090:EN:NOT</vt:lpwstr>
      </vt:variant>
      <vt:variant>
        <vt:lpwstr/>
      </vt:variant>
      <vt:variant>
        <vt:i4>6160388</vt:i4>
      </vt:variant>
      <vt:variant>
        <vt:i4>4497</vt:i4>
      </vt:variant>
      <vt:variant>
        <vt:i4>0</vt:i4>
      </vt:variant>
      <vt:variant>
        <vt:i4>5</vt:i4>
      </vt:variant>
      <vt:variant>
        <vt:lpwstr>http://eur-lex.europa.eu/LexUriServ/LexUriServ.do?uri=CELEX:32008R0690:EN:NOT</vt:lpwstr>
      </vt:variant>
      <vt:variant>
        <vt:lpwstr/>
      </vt:variant>
      <vt:variant>
        <vt:i4>5046282</vt:i4>
      </vt:variant>
      <vt:variant>
        <vt:i4>4494</vt:i4>
      </vt:variant>
      <vt:variant>
        <vt:i4>0</vt:i4>
      </vt:variant>
      <vt:variant>
        <vt:i4>5</vt:i4>
      </vt:variant>
      <vt:variant>
        <vt:lpwstr>http://eur-lex.europa.eu/LexUriServ/LexUriServ.do?uri=CELEX:31993L0051:EN:NOT</vt:lpwstr>
      </vt:variant>
      <vt:variant>
        <vt:lpwstr/>
      </vt:variant>
      <vt:variant>
        <vt:i4>4980745</vt:i4>
      </vt:variant>
      <vt:variant>
        <vt:i4>4491</vt:i4>
      </vt:variant>
      <vt:variant>
        <vt:i4>0</vt:i4>
      </vt:variant>
      <vt:variant>
        <vt:i4>5</vt:i4>
      </vt:variant>
      <vt:variant>
        <vt:lpwstr>http://eur-lex.europa.eu/LexUriServ/LexUriServ.do?uri=CELEX:31992L0070:EN:NOT</vt:lpwstr>
      </vt:variant>
      <vt:variant>
        <vt:lpwstr/>
      </vt:variant>
      <vt:variant>
        <vt:i4>4587524</vt:i4>
      </vt:variant>
      <vt:variant>
        <vt:i4>4488</vt:i4>
      </vt:variant>
      <vt:variant>
        <vt:i4>0</vt:i4>
      </vt:variant>
      <vt:variant>
        <vt:i4>5</vt:i4>
      </vt:variant>
      <vt:variant>
        <vt:lpwstr>http://eur-lex.europa.eu/LexUriServ/LexUriServ.do?uri=CELEX:32012D0138:EN:NOT</vt:lpwstr>
      </vt:variant>
      <vt:variant>
        <vt:lpwstr/>
      </vt:variant>
      <vt:variant>
        <vt:i4>4784129</vt:i4>
      </vt:variant>
      <vt:variant>
        <vt:i4>4485</vt:i4>
      </vt:variant>
      <vt:variant>
        <vt:i4>0</vt:i4>
      </vt:variant>
      <vt:variant>
        <vt:i4>5</vt:i4>
      </vt:variant>
      <vt:variant>
        <vt:lpwstr>http://eur-lex.europa.eu/LexUriServ/LexUriServ.do?uri=CELEX:32007D0433:EN:NOT</vt:lpwstr>
      </vt:variant>
      <vt:variant>
        <vt:lpwstr/>
      </vt:variant>
      <vt:variant>
        <vt:i4>4849667</vt:i4>
      </vt:variant>
      <vt:variant>
        <vt:i4>4482</vt:i4>
      </vt:variant>
      <vt:variant>
        <vt:i4>0</vt:i4>
      </vt:variant>
      <vt:variant>
        <vt:i4>5</vt:i4>
      </vt:variant>
      <vt:variant>
        <vt:lpwstr>http://eur-lex.europa.eu/LexUriServ/LexUriServ.do?uri=CELEX:32007D0410:EN:NOT</vt:lpwstr>
      </vt:variant>
      <vt:variant>
        <vt:lpwstr/>
      </vt:variant>
      <vt:variant>
        <vt:i4>4718596</vt:i4>
      </vt:variant>
      <vt:variant>
        <vt:i4>4479</vt:i4>
      </vt:variant>
      <vt:variant>
        <vt:i4>0</vt:i4>
      </vt:variant>
      <vt:variant>
        <vt:i4>5</vt:i4>
      </vt:variant>
      <vt:variant>
        <vt:lpwstr>http://eur-lex.europa.eu/LexUriServ/LexUriServ.do?uri=CELEX:32007D0365:EN:NOT</vt:lpwstr>
      </vt:variant>
      <vt:variant>
        <vt:lpwstr/>
      </vt:variant>
      <vt:variant>
        <vt:i4>5111813</vt:i4>
      </vt:variant>
      <vt:variant>
        <vt:i4>4476</vt:i4>
      </vt:variant>
      <vt:variant>
        <vt:i4>0</vt:i4>
      </vt:variant>
      <vt:variant>
        <vt:i4>5</vt:i4>
      </vt:variant>
      <vt:variant>
        <vt:lpwstr>http://eur-lex.europa.eu/LexUriServ/LexUriServ.do?uri=CELEX:32006D0464:EN:NOT</vt:lpwstr>
      </vt:variant>
      <vt:variant>
        <vt:lpwstr/>
      </vt:variant>
      <vt:variant>
        <vt:i4>4980736</vt:i4>
      </vt:variant>
      <vt:variant>
        <vt:i4>4473</vt:i4>
      </vt:variant>
      <vt:variant>
        <vt:i4>0</vt:i4>
      </vt:variant>
      <vt:variant>
        <vt:i4>5</vt:i4>
      </vt:variant>
      <vt:variant>
        <vt:lpwstr>http://eur-lex.europa.eu/LexUriServ/LexUriServ.do?uri=CELEX:32006D0133:EN:NOT</vt:lpwstr>
      </vt:variant>
      <vt:variant>
        <vt:lpwstr/>
      </vt:variant>
      <vt:variant>
        <vt:i4>4980737</vt:i4>
      </vt:variant>
      <vt:variant>
        <vt:i4>4470</vt:i4>
      </vt:variant>
      <vt:variant>
        <vt:i4>0</vt:i4>
      </vt:variant>
      <vt:variant>
        <vt:i4>5</vt:i4>
      </vt:variant>
      <vt:variant>
        <vt:lpwstr>http://eur-lex.europa.eu/LexUriServ/LexUriServ.do?uri=CELEX:32004D0200:EN:NOT</vt:lpwstr>
      </vt:variant>
      <vt:variant>
        <vt:lpwstr/>
      </vt:variant>
      <vt:variant>
        <vt:i4>5177344</vt:i4>
      </vt:variant>
      <vt:variant>
        <vt:i4>4467</vt:i4>
      </vt:variant>
      <vt:variant>
        <vt:i4>0</vt:i4>
      </vt:variant>
      <vt:variant>
        <vt:i4>5</vt:i4>
      </vt:variant>
      <vt:variant>
        <vt:lpwstr>http://eur-lex.europa.eu/LexUriServ/LexUriServ.do?uri=CELEX:32003D0766:EN:NOT</vt:lpwstr>
      </vt:variant>
      <vt:variant>
        <vt:lpwstr/>
      </vt:variant>
      <vt:variant>
        <vt:i4>5111810</vt:i4>
      </vt:variant>
      <vt:variant>
        <vt:i4>4464</vt:i4>
      </vt:variant>
      <vt:variant>
        <vt:i4>0</vt:i4>
      </vt:variant>
      <vt:variant>
        <vt:i4>5</vt:i4>
      </vt:variant>
      <vt:variant>
        <vt:lpwstr>http://eur-lex.europa.eu/LexUriServ/LexUriServ.do?uri=CELEX:32002D0757:EN:NOT</vt:lpwstr>
      </vt:variant>
      <vt:variant>
        <vt:lpwstr/>
      </vt:variant>
      <vt:variant>
        <vt:i4>4653071</vt:i4>
      </vt:variant>
      <vt:variant>
        <vt:i4>4461</vt:i4>
      </vt:variant>
      <vt:variant>
        <vt:i4>0</vt:i4>
      </vt:variant>
      <vt:variant>
        <vt:i4>5</vt:i4>
      </vt:variant>
      <vt:variant>
        <vt:lpwstr>http://eur-lex.europa.eu/LexUriServ/LexUriServ.do?uri=CELEX:31986D0250:EN:NOT</vt:lpwstr>
      </vt:variant>
      <vt:variant>
        <vt:lpwstr/>
      </vt:variant>
      <vt:variant>
        <vt:i4>4521985</vt:i4>
      </vt:variant>
      <vt:variant>
        <vt:i4>4458</vt:i4>
      </vt:variant>
      <vt:variant>
        <vt:i4>0</vt:i4>
      </vt:variant>
      <vt:variant>
        <vt:i4>5</vt:i4>
      </vt:variant>
      <vt:variant>
        <vt:lpwstr>http://eur-lex.europa.eu/LexUriServ/LexUriServ.do?uri=CELEX:32007L0033:EN:NOT</vt:lpwstr>
      </vt:variant>
      <vt:variant>
        <vt:lpwstr/>
      </vt:variant>
      <vt:variant>
        <vt:i4>4653066</vt:i4>
      </vt:variant>
      <vt:variant>
        <vt:i4>4455</vt:i4>
      </vt:variant>
      <vt:variant>
        <vt:i4>0</vt:i4>
      </vt:variant>
      <vt:variant>
        <vt:i4>5</vt:i4>
      </vt:variant>
      <vt:variant>
        <vt:lpwstr>http://eur-lex.europa.eu/LexUriServ/LexUriServ.do?uri=CELEX:32006L0091:EN:NOT</vt:lpwstr>
      </vt:variant>
      <vt:variant>
        <vt:lpwstr/>
      </vt:variant>
      <vt:variant>
        <vt:i4>4915201</vt:i4>
      </vt:variant>
      <vt:variant>
        <vt:i4>4452</vt:i4>
      </vt:variant>
      <vt:variant>
        <vt:i4>0</vt:i4>
      </vt:variant>
      <vt:variant>
        <vt:i4>5</vt:i4>
      </vt:variant>
      <vt:variant>
        <vt:lpwstr>http://eur-lex.europa.eu/LexUriServ/LexUriServ.do?uri=CELEX:31998L0057:EN:NOT</vt:lpwstr>
      </vt:variant>
      <vt:variant>
        <vt:lpwstr/>
      </vt:variant>
      <vt:variant>
        <vt:i4>4784135</vt:i4>
      </vt:variant>
      <vt:variant>
        <vt:i4>4449</vt:i4>
      </vt:variant>
      <vt:variant>
        <vt:i4>0</vt:i4>
      </vt:variant>
      <vt:variant>
        <vt:i4>5</vt:i4>
      </vt:variant>
      <vt:variant>
        <vt:lpwstr>http://eur-lex.europa.eu/LexUriServ/LexUriServ.do?uri=CELEX:31993L0085:EN:NOT</vt:lpwstr>
      </vt:variant>
      <vt:variant>
        <vt:lpwstr/>
      </vt:variant>
      <vt:variant>
        <vt:i4>4390924</vt:i4>
      </vt:variant>
      <vt:variant>
        <vt:i4>4446</vt:i4>
      </vt:variant>
      <vt:variant>
        <vt:i4>0</vt:i4>
      </vt:variant>
      <vt:variant>
        <vt:i4>5</vt:i4>
      </vt:variant>
      <vt:variant>
        <vt:lpwstr>http://eur-lex.europa.eu/LexUriServ/LexUriServ.do?uri=CELEX:31974L0647:EN:NOT</vt:lpwstr>
      </vt:variant>
      <vt:variant>
        <vt:lpwstr/>
      </vt:variant>
      <vt:variant>
        <vt:i4>4390915</vt:i4>
      </vt:variant>
      <vt:variant>
        <vt:i4>4443</vt:i4>
      </vt:variant>
      <vt:variant>
        <vt:i4>0</vt:i4>
      </vt:variant>
      <vt:variant>
        <vt:i4>5</vt:i4>
      </vt:variant>
      <vt:variant>
        <vt:lpwstr>http://eur-lex.europa.eu/LexUriServ/LexUriServ.do?uri=CELEX:31969L0464:EN:NOT</vt:lpwstr>
      </vt:variant>
      <vt:variant>
        <vt:lpwstr/>
      </vt:variant>
      <vt:variant>
        <vt:i4>4456449</vt:i4>
      </vt:variant>
      <vt:variant>
        <vt:i4>4440</vt:i4>
      </vt:variant>
      <vt:variant>
        <vt:i4>0</vt:i4>
      </vt:variant>
      <vt:variant>
        <vt:i4>5</vt:i4>
      </vt:variant>
      <vt:variant>
        <vt:lpwstr>http://eur-lex.europa.eu/LexUriServ/LexUriServ.do?uri=CELEX:32004L0103:EN:NOT</vt:lpwstr>
      </vt:variant>
      <vt:variant>
        <vt:lpwstr/>
      </vt:variant>
      <vt:variant>
        <vt:i4>5832709</vt:i4>
      </vt:variant>
      <vt:variant>
        <vt:i4>4437</vt:i4>
      </vt:variant>
      <vt:variant>
        <vt:i4>0</vt:i4>
      </vt:variant>
      <vt:variant>
        <vt:i4>5</vt:i4>
      </vt:variant>
      <vt:variant>
        <vt:lpwstr>http://eur-lex.europa.eu/LexUriServ/LexUriServ.do?uri=CELEX:32004R1756:EN:NOT</vt:lpwstr>
      </vt:variant>
      <vt:variant>
        <vt:lpwstr/>
      </vt:variant>
      <vt:variant>
        <vt:i4>5177351</vt:i4>
      </vt:variant>
      <vt:variant>
        <vt:i4>4434</vt:i4>
      </vt:variant>
      <vt:variant>
        <vt:i4>0</vt:i4>
      </vt:variant>
      <vt:variant>
        <vt:i4>5</vt:i4>
      </vt:variant>
      <vt:variant>
        <vt:lpwstr>http://eur-lex.europa.eu/LexUriServ/LexUriServ.do?uri=CELEX:32000L0029:EN:NOT</vt:lpwstr>
      </vt:variant>
      <vt:variant>
        <vt:lpwstr/>
      </vt:variant>
      <vt:variant>
        <vt:i4>5177351</vt:i4>
      </vt:variant>
      <vt:variant>
        <vt:i4>4431</vt:i4>
      </vt:variant>
      <vt:variant>
        <vt:i4>0</vt:i4>
      </vt:variant>
      <vt:variant>
        <vt:i4>5</vt:i4>
      </vt:variant>
      <vt:variant>
        <vt:lpwstr>http://eur-lex.europa.eu/LexUriServ/LexUriServ.do?uri=CELEX:22003D0809:EN:NOT</vt:lpwstr>
      </vt:variant>
      <vt:variant>
        <vt:lpwstr/>
      </vt:variant>
      <vt:variant>
        <vt:i4>5111815</vt:i4>
      </vt:variant>
      <vt:variant>
        <vt:i4>4428</vt:i4>
      </vt:variant>
      <vt:variant>
        <vt:i4>0</vt:i4>
      </vt:variant>
      <vt:variant>
        <vt:i4>5</vt:i4>
      </vt:variant>
      <vt:variant>
        <vt:lpwstr>http://eur-lex.europa.eu/LexUriServ/LexUriServ.do?uri=CELEX:22003D0808:EN:NOT</vt:lpwstr>
      </vt:variant>
      <vt:variant>
        <vt:lpwstr/>
      </vt:variant>
      <vt:variant>
        <vt:i4>5308446</vt:i4>
      </vt:variant>
      <vt:variant>
        <vt:i4>4425</vt:i4>
      </vt:variant>
      <vt:variant>
        <vt:i4>0</vt:i4>
      </vt:variant>
      <vt:variant>
        <vt:i4>5</vt:i4>
      </vt:variant>
      <vt:variant>
        <vt:lpwstr>http://eur-lex.europa.eu/LexUriServ/LexUriServ.do?uri=CELEX:22002A0430%2804%29:EN:NOT</vt:lpwstr>
      </vt:variant>
      <vt:variant>
        <vt:lpwstr/>
      </vt:variant>
      <vt:variant>
        <vt:i4>5308446</vt:i4>
      </vt:variant>
      <vt:variant>
        <vt:i4>4422</vt:i4>
      </vt:variant>
      <vt:variant>
        <vt:i4>0</vt:i4>
      </vt:variant>
      <vt:variant>
        <vt:i4>5</vt:i4>
      </vt:variant>
      <vt:variant>
        <vt:lpwstr>http://eur-lex.europa.eu/LexUriServ/LexUriServ.do?uri=CELEX:22002A0430%2804%29:EN:NOT</vt:lpwstr>
      </vt:variant>
      <vt:variant>
        <vt:lpwstr/>
      </vt:variant>
      <vt:variant>
        <vt:i4>4456455</vt:i4>
      </vt:variant>
      <vt:variant>
        <vt:i4>4419</vt:i4>
      </vt:variant>
      <vt:variant>
        <vt:i4>0</vt:i4>
      </vt:variant>
      <vt:variant>
        <vt:i4>5</vt:i4>
      </vt:variant>
      <vt:variant>
        <vt:lpwstr>http://eur-lex.europa.eu/LexUriServ/LexUriServ.do?uri=CELEX:32002D0309:EN:NOT</vt:lpwstr>
      </vt:variant>
      <vt:variant>
        <vt:lpwstr/>
      </vt:variant>
      <vt:variant>
        <vt:i4>3997730</vt:i4>
      </vt:variant>
      <vt:variant>
        <vt:i4>4416</vt:i4>
      </vt:variant>
      <vt:variant>
        <vt:i4>0</vt:i4>
      </vt:variant>
      <vt:variant>
        <vt:i4>5</vt:i4>
      </vt:variant>
      <vt:variant>
        <vt:lpwstr>http://secretariat.efta.int/legal-texts/eea/~/media/Documents/legal-texts/eea/the-eea-agreement/Annexes to the Agreement/annex1.pdf</vt:lpwstr>
      </vt:variant>
      <vt:variant>
        <vt:lpwstr/>
      </vt:variant>
      <vt:variant>
        <vt:i4>4915207</vt:i4>
      </vt:variant>
      <vt:variant>
        <vt:i4>4413</vt:i4>
      </vt:variant>
      <vt:variant>
        <vt:i4>0</vt:i4>
      </vt:variant>
      <vt:variant>
        <vt:i4>5</vt:i4>
      </vt:variant>
      <vt:variant>
        <vt:lpwstr>http://eur-lex.europa.eu/LexUriServ/LexUriServ.do?uri=CELEX:22011D0125:EN:NOT</vt:lpwstr>
      </vt:variant>
      <vt:variant>
        <vt:lpwstr/>
      </vt:variant>
      <vt:variant>
        <vt:i4>5177348</vt:i4>
      </vt:variant>
      <vt:variant>
        <vt:i4>4410</vt:i4>
      </vt:variant>
      <vt:variant>
        <vt:i4>0</vt:i4>
      </vt:variant>
      <vt:variant>
        <vt:i4>5</vt:i4>
      </vt:variant>
      <vt:variant>
        <vt:lpwstr>http://eur-lex.europa.eu/LexUriServ/LexUriServ.do?uri=CELEX:22011D0111:EN:NOT</vt:lpwstr>
      </vt:variant>
      <vt:variant>
        <vt:lpwstr/>
      </vt:variant>
      <vt:variant>
        <vt:i4>4587525</vt:i4>
      </vt:variant>
      <vt:variant>
        <vt:i4>4407</vt:i4>
      </vt:variant>
      <vt:variant>
        <vt:i4>0</vt:i4>
      </vt:variant>
      <vt:variant>
        <vt:i4>5</vt:i4>
      </vt:variant>
      <vt:variant>
        <vt:lpwstr>http://eur-lex.europa.eu/LexUriServ/LexUriServ.do?uri=CELEX:22011D0009:EN:NOT</vt:lpwstr>
      </vt:variant>
      <vt:variant>
        <vt:lpwstr/>
      </vt:variant>
      <vt:variant>
        <vt:i4>4653061</vt:i4>
      </vt:variant>
      <vt:variant>
        <vt:i4>4404</vt:i4>
      </vt:variant>
      <vt:variant>
        <vt:i4>0</vt:i4>
      </vt:variant>
      <vt:variant>
        <vt:i4>5</vt:i4>
      </vt:variant>
      <vt:variant>
        <vt:lpwstr>http://eur-lex.europa.eu/LexUriServ/LexUriServ.do?uri=CELEX:22011D0008:EN:NOT</vt:lpwstr>
      </vt:variant>
      <vt:variant>
        <vt:lpwstr/>
      </vt:variant>
      <vt:variant>
        <vt:i4>4718597</vt:i4>
      </vt:variant>
      <vt:variant>
        <vt:i4>4401</vt:i4>
      </vt:variant>
      <vt:variant>
        <vt:i4>0</vt:i4>
      </vt:variant>
      <vt:variant>
        <vt:i4>5</vt:i4>
      </vt:variant>
      <vt:variant>
        <vt:lpwstr>http://eur-lex.europa.eu/LexUriServ/LexUriServ.do?uri=CELEX:22010D0116:EN:NOT</vt:lpwstr>
      </vt:variant>
      <vt:variant>
        <vt:lpwstr/>
      </vt:variant>
      <vt:variant>
        <vt:i4>5111820</vt:i4>
      </vt:variant>
      <vt:variant>
        <vt:i4>4398</vt:i4>
      </vt:variant>
      <vt:variant>
        <vt:i4>0</vt:i4>
      </vt:variant>
      <vt:variant>
        <vt:i4>5</vt:i4>
      </vt:variant>
      <vt:variant>
        <vt:lpwstr>http://eur-lex.europa.eu/LexUriServ/LexUriServ.do?uri=CELEX:22010D0081:EN:NOT</vt:lpwstr>
      </vt:variant>
      <vt:variant>
        <vt:lpwstr/>
      </vt:variant>
      <vt:variant>
        <vt:i4>4587527</vt:i4>
      </vt:variant>
      <vt:variant>
        <vt:i4>4395</vt:i4>
      </vt:variant>
      <vt:variant>
        <vt:i4>0</vt:i4>
      </vt:variant>
      <vt:variant>
        <vt:i4>5</vt:i4>
      </vt:variant>
      <vt:variant>
        <vt:lpwstr>http://eur-lex.europa.eu/LexUriServ/LexUriServ.do?uri=CELEX:22010D0039:EN:NOT</vt:lpwstr>
      </vt:variant>
      <vt:variant>
        <vt:lpwstr/>
      </vt:variant>
      <vt:variant>
        <vt:i4>5046278</vt:i4>
      </vt:variant>
      <vt:variant>
        <vt:i4>4392</vt:i4>
      </vt:variant>
      <vt:variant>
        <vt:i4>0</vt:i4>
      </vt:variant>
      <vt:variant>
        <vt:i4>5</vt:i4>
      </vt:variant>
      <vt:variant>
        <vt:lpwstr>http://eur-lex.europa.eu/LexUriServ/LexUriServ.do?uri=CELEX:22010D0022:EN:NOT</vt:lpwstr>
      </vt:variant>
      <vt:variant>
        <vt:lpwstr/>
      </vt:variant>
      <vt:variant>
        <vt:i4>5111814</vt:i4>
      </vt:variant>
      <vt:variant>
        <vt:i4>4389</vt:i4>
      </vt:variant>
      <vt:variant>
        <vt:i4>0</vt:i4>
      </vt:variant>
      <vt:variant>
        <vt:i4>5</vt:i4>
      </vt:variant>
      <vt:variant>
        <vt:lpwstr>http://eur-lex.europa.eu/LexUriServ/LexUriServ.do?uri=CELEX:22010D0021:EN:NOT</vt:lpwstr>
      </vt:variant>
      <vt:variant>
        <vt:lpwstr/>
      </vt:variant>
      <vt:variant>
        <vt:i4>5177350</vt:i4>
      </vt:variant>
      <vt:variant>
        <vt:i4>4386</vt:i4>
      </vt:variant>
      <vt:variant>
        <vt:i4>0</vt:i4>
      </vt:variant>
      <vt:variant>
        <vt:i4>5</vt:i4>
      </vt:variant>
      <vt:variant>
        <vt:lpwstr>http://eur-lex.europa.eu/LexUriServ/LexUriServ.do?uri=CELEX:22010D0020:EN:NOT</vt:lpwstr>
      </vt:variant>
      <vt:variant>
        <vt:lpwstr/>
      </vt:variant>
      <vt:variant>
        <vt:i4>5046276</vt:i4>
      </vt:variant>
      <vt:variant>
        <vt:i4>4383</vt:i4>
      </vt:variant>
      <vt:variant>
        <vt:i4>0</vt:i4>
      </vt:variant>
      <vt:variant>
        <vt:i4>5</vt:i4>
      </vt:variant>
      <vt:variant>
        <vt:lpwstr>http://eur-lex.europa.eu/LexUriServ/LexUriServ.do?uri=CELEX:22010D0002:EN:NOT</vt:lpwstr>
      </vt:variant>
      <vt:variant>
        <vt:lpwstr/>
      </vt:variant>
      <vt:variant>
        <vt:i4>5111823</vt:i4>
      </vt:variant>
      <vt:variant>
        <vt:i4>4380</vt:i4>
      </vt:variant>
      <vt:variant>
        <vt:i4>0</vt:i4>
      </vt:variant>
      <vt:variant>
        <vt:i4>5</vt:i4>
      </vt:variant>
      <vt:variant>
        <vt:lpwstr>http://eur-lex.europa.eu/LexUriServ/LexUriServ.do?uri=CELEX:22009D0121:EN:NOT</vt:lpwstr>
      </vt:variant>
      <vt:variant>
        <vt:lpwstr/>
      </vt:variant>
      <vt:variant>
        <vt:i4>4849677</vt:i4>
      </vt:variant>
      <vt:variant>
        <vt:i4>4377</vt:i4>
      </vt:variant>
      <vt:variant>
        <vt:i4>0</vt:i4>
      </vt:variant>
      <vt:variant>
        <vt:i4>5</vt:i4>
      </vt:variant>
      <vt:variant>
        <vt:lpwstr>http://eur-lex.europa.eu/LexUriServ/LexUriServ.do?uri=CELEX:22009D0105:EN:NOT</vt:lpwstr>
      </vt:variant>
      <vt:variant>
        <vt:lpwstr/>
      </vt:variant>
      <vt:variant>
        <vt:i4>4784136</vt:i4>
      </vt:variant>
      <vt:variant>
        <vt:i4>4374</vt:i4>
      </vt:variant>
      <vt:variant>
        <vt:i4>0</vt:i4>
      </vt:variant>
      <vt:variant>
        <vt:i4>5</vt:i4>
      </vt:variant>
      <vt:variant>
        <vt:lpwstr>http://eur-lex.europa.eu/LexUriServ/LexUriServ.do?uri=CELEX:22009D0057:EN:NOT</vt:lpwstr>
      </vt:variant>
      <vt:variant>
        <vt:lpwstr/>
      </vt:variant>
      <vt:variant>
        <vt:i4>4980745</vt:i4>
      </vt:variant>
      <vt:variant>
        <vt:i4>4371</vt:i4>
      </vt:variant>
      <vt:variant>
        <vt:i4>0</vt:i4>
      </vt:variant>
      <vt:variant>
        <vt:i4>5</vt:i4>
      </vt:variant>
      <vt:variant>
        <vt:lpwstr>http://eur-lex.europa.eu/LexUriServ/LexUriServ.do?uri=CELEX:22009D0042:EN:NOT</vt:lpwstr>
      </vt:variant>
      <vt:variant>
        <vt:lpwstr/>
      </vt:variant>
      <vt:variant>
        <vt:i4>4849679</vt:i4>
      </vt:variant>
      <vt:variant>
        <vt:i4>4368</vt:i4>
      </vt:variant>
      <vt:variant>
        <vt:i4>0</vt:i4>
      </vt:variant>
      <vt:variant>
        <vt:i4>5</vt:i4>
      </vt:variant>
      <vt:variant>
        <vt:lpwstr>http://eur-lex.europa.eu/LexUriServ/LexUriServ.do?uri=CELEX:22009D0024:EN:NOT</vt:lpwstr>
      </vt:variant>
      <vt:variant>
        <vt:lpwstr/>
      </vt:variant>
      <vt:variant>
        <vt:i4>5046287</vt:i4>
      </vt:variant>
      <vt:variant>
        <vt:i4>4365</vt:i4>
      </vt:variant>
      <vt:variant>
        <vt:i4>0</vt:i4>
      </vt:variant>
      <vt:variant>
        <vt:i4>5</vt:i4>
      </vt:variant>
      <vt:variant>
        <vt:lpwstr>http://eur-lex.europa.eu/LexUriServ/LexUriServ.do?uri=CELEX:22009D0023:EN:NOT</vt:lpwstr>
      </vt:variant>
      <vt:variant>
        <vt:lpwstr/>
      </vt:variant>
      <vt:variant>
        <vt:i4>4980749</vt:i4>
      </vt:variant>
      <vt:variant>
        <vt:i4>4362</vt:i4>
      </vt:variant>
      <vt:variant>
        <vt:i4>0</vt:i4>
      </vt:variant>
      <vt:variant>
        <vt:i4>5</vt:i4>
      </vt:variant>
      <vt:variant>
        <vt:lpwstr>http://eur-lex.europa.eu/LexUriServ/LexUriServ.do?uri=CELEX:22009D0002:EN:NOT</vt:lpwstr>
      </vt:variant>
      <vt:variant>
        <vt:lpwstr/>
      </vt:variant>
      <vt:variant>
        <vt:i4>5177357</vt:i4>
      </vt:variant>
      <vt:variant>
        <vt:i4>4359</vt:i4>
      </vt:variant>
      <vt:variant>
        <vt:i4>0</vt:i4>
      </vt:variant>
      <vt:variant>
        <vt:i4>5</vt:i4>
      </vt:variant>
      <vt:variant>
        <vt:lpwstr>http://eur-lex.europa.eu/LexUriServ/LexUriServ.do?uri=CELEX:22009D0001:EN:NOT</vt:lpwstr>
      </vt:variant>
      <vt:variant>
        <vt:lpwstr/>
      </vt:variant>
      <vt:variant>
        <vt:i4>5046280</vt:i4>
      </vt:variant>
      <vt:variant>
        <vt:i4>4356</vt:i4>
      </vt:variant>
      <vt:variant>
        <vt:i4>0</vt:i4>
      </vt:variant>
      <vt:variant>
        <vt:i4>5</vt:i4>
      </vt:variant>
      <vt:variant>
        <vt:lpwstr>http://eur-lex.europa.eu/LexUriServ/LexUriServ.do?uri=CELEX:22008D0043:EN:NOT</vt:lpwstr>
      </vt:variant>
      <vt:variant>
        <vt:lpwstr/>
      </vt:variant>
      <vt:variant>
        <vt:i4>5177358</vt:i4>
      </vt:variant>
      <vt:variant>
        <vt:i4>4353</vt:i4>
      </vt:variant>
      <vt:variant>
        <vt:i4>0</vt:i4>
      </vt:variant>
      <vt:variant>
        <vt:i4>5</vt:i4>
      </vt:variant>
      <vt:variant>
        <vt:lpwstr>http://eur-lex.europa.eu/LexUriServ/LexUriServ.do?uri=CELEX:22008D0021:EN:NOT</vt:lpwstr>
      </vt:variant>
      <vt:variant>
        <vt:lpwstr/>
      </vt:variant>
      <vt:variant>
        <vt:i4>5046278</vt:i4>
      </vt:variant>
      <vt:variant>
        <vt:i4>4350</vt:i4>
      </vt:variant>
      <vt:variant>
        <vt:i4>0</vt:i4>
      </vt:variant>
      <vt:variant>
        <vt:i4>5</vt:i4>
      </vt:variant>
      <vt:variant>
        <vt:lpwstr>http://eur-lex.europa.eu/LexUriServ/LexUriServ.do?uri=CELEX:22007D0152:EN:NOT</vt:lpwstr>
      </vt:variant>
      <vt:variant>
        <vt:lpwstr/>
      </vt:variant>
      <vt:variant>
        <vt:i4>5111814</vt:i4>
      </vt:variant>
      <vt:variant>
        <vt:i4>4347</vt:i4>
      </vt:variant>
      <vt:variant>
        <vt:i4>0</vt:i4>
      </vt:variant>
      <vt:variant>
        <vt:i4>5</vt:i4>
      </vt:variant>
      <vt:variant>
        <vt:lpwstr>http://eur-lex.europa.eu/LexUriServ/LexUriServ.do?uri=CELEX:22007D0151:EN:NOT</vt:lpwstr>
      </vt:variant>
      <vt:variant>
        <vt:lpwstr/>
      </vt:variant>
      <vt:variant>
        <vt:i4>4653056</vt:i4>
      </vt:variant>
      <vt:variant>
        <vt:i4>4344</vt:i4>
      </vt:variant>
      <vt:variant>
        <vt:i4>0</vt:i4>
      </vt:variant>
      <vt:variant>
        <vt:i4>5</vt:i4>
      </vt:variant>
      <vt:variant>
        <vt:lpwstr>http://eur-lex.europa.eu/LexUriServ/LexUriServ.do?uri=CELEX:22007D0138:EN:NOT</vt:lpwstr>
      </vt:variant>
      <vt:variant>
        <vt:lpwstr/>
      </vt:variant>
      <vt:variant>
        <vt:i4>5177347</vt:i4>
      </vt:variant>
      <vt:variant>
        <vt:i4>4341</vt:i4>
      </vt:variant>
      <vt:variant>
        <vt:i4>0</vt:i4>
      </vt:variant>
      <vt:variant>
        <vt:i4>5</vt:i4>
      </vt:variant>
      <vt:variant>
        <vt:lpwstr>http://eur-lex.europa.eu/LexUriServ/LexUriServ.do?uri=CELEX:22007D0100:EN:NOT</vt:lpwstr>
      </vt:variant>
      <vt:variant>
        <vt:lpwstr/>
      </vt:variant>
      <vt:variant>
        <vt:i4>4849668</vt:i4>
      </vt:variant>
      <vt:variant>
        <vt:i4>4338</vt:i4>
      </vt:variant>
      <vt:variant>
        <vt:i4>0</vt:i4>
      </vt:variant>
      <vt:variant>
        <vt:i4>5</vt:i4>
      </vt:variant>
      <vt:variant>
        <vt:lpwstr>http://eur-lex.europa.eu/LexUriServ/LexUriServ.do?uri=CELEX:22007D0074:EN:NOT</vt:lpwstr>
      </vt:variant>
      <vt:variant>
        <vt:lpwstr/>
      </vt:variant>
      <vt:variant>
        <vt:i4>4653056</vt:i4>
      </vt:variant>
      <vt:variant>
        <vt:i4>4335</vt:i4>
      </vt:variant>
      <vt:variant>
        <vt:i4>0</vt:i4>
      </vt:variant>
      <vt:variant>
        <vt:i4>5</vt:i4>
      </vt:variant>
      <vt:variant>
        <vt:lpwstr>http://eur-lex.europa.eu/LexUriServ/LexUriServ.do?uri=CELEX:22007D0039:EN:NOT</vt:lpwstr>
      </vt:variant>
      <vt:variant>
        <vt:lpwstr/>
      </vt:variant>
      <vt:variant>
        <vt:i4>5046275</vt:i4>
      </vt:variant>
      <vt:variant>
        <vt:i4>4332</vt:i4>
      </vt:variant>
      <vt:variant>
        <vt:i4>0</vt:i4>
      </vt:variant>
      <vt:variant>
        <vt:i4>5</vt:i4>
      </vt:variant>
      <vt:variant>
        <vt:lpwstr>http://eur-lex.europa.eu/LexUriServ/LexUriServ.do?uri=CELEX:22007D0003:EN:NOT</vt:lpwstr>
      </vt:variant>
      <vt:variant>
        <vt:lpwstr/>
      </vt:variant>
      <vt:variant>
        <vt:i4>5046278</vt:i4>
      </vt:variant>
      <vt:variant>
        <vt:i4>4329</vt:i4>
      </vt:variant>
      <vt:variant>
        <vt:i4>0</vt:i4>
      </vt:variant>
      <vt:variant>
        <vt:i4>5</vt:i4>
      </vt:variant>
      <vt:variant>
        <vt:lpwstr>http://eur-lex.europa.eu/LexUriServ/LexUriServ.do?uri=CELEX:22006D0142:EN:NOT</vt:lpwstr>
      </vt:variant>
      <vt:variant>
        <vt:lpwstr/>
      </vt:variant>
      <vt:variant>
        <vt:i4>4718594</vt:i4>
      </vt:variant>
      <vt:variant>
        <vt:i4>4326</vt:i4>
      </vt:variant>
      <vt:variant>
        <vt:i4>0</vt:i4>
      </vt:variant>
      <vt:variant>
        <vt:i4>5</vt:i4>
      </vt:variant>
      <vt:variant>
        <vt:lpwstr>http://eur-lex.europa.eu/LexUriServ/LexUriServ.do?uri=CELEX:22006D0107:EN:NOT</vt:lpwstr>
      </vt:variant>
      <vt:variant>
        <vt:lpwstr/>
      </vt:variant>
      <vt:variant>
        <vt:i4>4784130</vt:i4>
      </vt:variant>
      <vt:variant>
        <vt:i4>4323</vt:i4>
      </vt:variant>
      <vt:variant>
        <vt:i4>0</vt:i4>
      </vt:variant>
      <vt:variant>
        <vt:i4>5</vt:i4>
      </vt:variant>
      <vt:variant>
        <vt:lpwstr>http://eur-lex.europa.eu/LexUriServ/LexUriServ.do?uri=CELEX:22006D0106:EN:NOT</vt:lpwstr>
      </vt:variant>
      <vt:variant>
        <vt:lpwstr/>
      </vt:variant>
      <vt:variant>
        <vt:i4>4718597</vt:i4>
      </vt:variant>
      <vt:variant>
        <vt:i4>4320</vt:i4>
      </vt:variant>
      <vt:variant>
        <vt:i4>0</vt:i4>
      </vt:variant>
      <vt:variant>
        <vt:i4>5</vt:i4>
      </vt:variant>
      <vt:variant>
        <vt:lpwstr>http://eur-lex.europa.eu/LexUriServ/LexUriServ.do?uri=CELEX:22006D0076:EN:NOT</vt:lpwstr>
      </vt:variant>
      <vt:variant>
        <vt:lpwstr/>
      </vt:variant>
      <vt:variant>
        <vt:i4>5046278</vt:i4>
      </vt:variant>
      <vt:variant>
        <vt:i4>4317</vt:i4>
      </vt:variant>
      <vt:variant>
        <vt:i4>0</vt:i4>
      </vt:variant>
      <vt:variant>
        <vt:i4>5</vt:i4>
      </vt:variant>
      <vt:variant>
        <vt:lpwstr>http://eur-lex.europa.eu/LexUriServ/LexUriServ.do?uri=CELEX:22006D0043:EN:NOT</vt:lpwstr>
      </vt:variant>
      <vt:variant>
        <vt:lpwstr/>
      </vt:variant>
      <vt:variant>
        <vt:i4>1179653</vt:i4>
      </vt:variant>
      <vt:variant>
        <vt:i4>4314</vt:i4>
      </vt:variant>
      <vt:variant>
        <vt:i4>0</vt:i4>
      </vt:variant>
      <vt:variant>
        <vt:i4>5</vt:i4>
      </vt:variant>
      <vt:variant>
        <vt:lpwstr>http://eur-lex.europa.eu/LexUriServ/LexUriServ.do?uri=CELEX:22006D0019(01)%20:EN:NOT</vt:lpwstr>
      </vt:variant>
      <vt:variant>
        <vt:lpwstr/>
      </vt:variant>
      <vt:variant>
        <vt:i4>4587523</vt:i4>
      </vt:variant>
      <vt:variant>
        <vt:i4>4311</vt:i4>
      </vt:variant>
      <vt:variant>
        <vt:i4>0</vt:i4>
      </vt:variant>
      <vt:variant>
        <vt:i4>5</vt:i4>
      </vt:variant>
      <vt:variant>
        <vt:lpwstr>http://eur-lex.europa.eu/LexUriServ/LexUriServ.do?uri=CELEX:22006D0018:EN:NOT</vt:lpwstr>
      </vt:variant>
      <vt:variant>
        <vt:lpwstr/>
      </vt:variant>
      <vt:variant>
        <vt:i4>5177346</vt:i4>
      </vt:variant>
      <vt:variant>
        <vt:i4>4308</vt:i4>
      </vt:variant>
      <vt:variant>
        <vt:i4>0</vt:i4>
      </vt:variant>
      <vt:variant>
        <vt:i4>5</vt:i4>
      </vt:variant>
      <vt:variant>
        <vt:lpwstr>http://eur-lex.europa.eu/LexUriServ/LexUriServ.do?uri=CELEX:22005D0130:EN:NOT</vt:lpwstr>
      </vt:variant>
      <vt:variant>
        <vt:lpwstr/>
      </vt:variant>
      <vt:variant>
        <vt:i4>4587521</vt:i4>
      </vt:variant>
      <vt:variant>
        <vt:i4>4305</vt:i4>
      </vt:variant>
      <vt:variant>
        <vt:i4>0</vt:i4>
      </vt:variant>
      <vt:variant>
        <vt:i4>5</vt:i4>
      </vt:variant>
      <vt:variant>
        <vt:lpwstr>http://eur-lex.europa.eu/LexUriServ/LexUriServ.do?uri=CELEX:22005D0109:EN:NOT</vt:lpwstr>
      </vt:variant>
      <vt:variant>
        <vt:lpwstr/>
      </vt:variant>
      <vt:variant>
        <vt:i4>4653057</vt:i4>
      </vt:variant>
      <vt:variant>
        <vt:i4>4302</vt:i4>
      </vt:variant>
      <vt:variant>
        <vt:i4>0</vt:i4>
      </vt:variant>
      <vt:variant>
        <vt:i4>5</vt:i4>
      </vt:variant>
      <vt:variant>
        <vt:lpwstr>http://eur-lex.europa.eu/LexUriServ/LexUriServ.do?uri=CELEX:22005D0108:EN:NOT</vt:lpwstr>
      </vt:variant>
      <vt:variant>
        <vt:lpwstr/>
      </vt:variant>
      <vt:variant>
        <vt:i4>4849672</vt:i4>
      </vt:variant>
      <vt:variant>
        <vt:i4>4299</vt:i4>
      </vt:variant>
      <vt:variant>
        <vt:i4>0</vt:i4>
      </vt:variant>
      <vt:variant>
        <vt:i4>5</vt:i4>
      </vt:variant>
      <vt:variant>
        <vt:lpwstr>http://eur-lex.europa.eu/LexUriServ/LexUriServ.do?uri=CELEX:22005D0094:EN:NOT</vt:lpwstr>
      </vt:variant>
      <vt:variant>
        <vt:lpwstr/>
      </vt:variant>
      <vt:variant>
        <vt:i4>4980740</vt:i4>
      </vt:variant>
      <vt:variant>
        <vt:i4>4296</vt:i4>
      </vt:variant>
      <vt:variant>
        <vt:i4>0</vt:i4>
      </vt:variant>
      <vt:variant>
        <vt:i4>5</vt:i4>
      </vt:variant>
      <vt:variant>
        <vt:lpwstr>http://eur-lex.europa.eu/LexUriServ/LexUriServ.do?uri=CELEX:22005D0052:EN:NOT</vt:lpwstr>
      </vt:variant>
      <vt:variant>
        <vt:lpwstr/>
      </vt:variant>
      <vt:variant>
        <vt:i4>4653059</vt:i4>
      </vt:variant>
      <vt:variant>
        <vt:i4>4293</vt:i4>
      </vt:variant>
      <vt:variant>
        <vt:i4>0</vt:i4>
      </vt:variant>
      <vt:variant>
        <vt:i4>5</vt:i4>
      </vt:variant>
      <vt:variant>
        <vt:lpwstr>http://eur-lex.europa.eu/LexUriServ/LexUriServ.do?uri=CELEX:22005D0029:EN:NOT</vt:lpwstr>
      </vt:variant>
      <vt:variant>
        <vt:lpwstr/>
      </vt:variant>
      <vt:variant>
        <vt:i4>4587523</vt:i4>
      </vt:variant>
      <vt:variant>
        <vt:i4>4290</vt:i4>
      </vt:variant>
      <vt:variant>
        <vt:i4>0</vt:i4>
      </vt:variant>
      <vt:variant>
        <vt:i4>5</vt:i4>
      </vt:variant>
      <vt:variant>
        <vt:lpwstr>http://eur-lex.europa.eu/LexUriServ/LexUriServ.do?uri=CELEX:22005D0028:EN:NOT</vt:lpwstr>
      </vt:variant>
      <vt:variant>
        <vt:lpwstr/>
      </vt:variant>
      <vt:variant>
        <vt:i4>4980737</vt:i4>
      </vt:variant>
      <vt:variant>
        <vt:i4>4287</vt:i4>
      </vt:variant>
      <vt:variant>
        <vt:i4>0</vt:i4>
      </vt:variant>
      <vt:variant>
        <vt:i4>5</vt:i4>
      </vt:variant>
      <vt:variant>
        <vt:lpwstr>http://eur-lex.europa.eu/LexUriServ/LexUriServ.do?uri=CELEX:22005D0002:EN:NOT</vt:lpwstr>
      </vt:variant>
      <vt:variant>
        <vt:lpwstr/>
      </vt:variant>
      <vt:variant>
        <vt:i4>5177348</vt:i4>
      </vt:variant>
      <vt:variant>
        <vt:i4>4284</vt:i4>
      </vt:variant>
      <vt:variant>
        <vt:i4>0</vt:i4>
      </vt:variant>
      <vt:variant>
        <vt:i4>5</vt:i4>
      </vt:variant>
      <vt:variant>
        <vt:lpwstr>http://eur-lex.europa.eu/LexUriServ/LexUriServ.do?uri=CELEX:22004D0140:EN:NOT</vt:lpwstr>
      </vt:variant>
      <vt:variant>
        <vt:lpwstr/>
      </vt:variant>
      <vt:variant>
        <vt:i4>4587523</vt:i4>
      </vt:variant>
      <vt:variant>
        <vt:i4>4281</vt:i4>
      </vt:variant>
      <vt:variant>
        <vt:i4>0</vt:i4>
      </vt:variant>
      <vt:variant>
        <vt:i4>5</vt:i4>
      </vt:variant>
      <vt:variant>
        <vt:lpwstr>http://eur-lex.europa.eu/LexUriServ/LexUriServ.do?uri=CELEX:22004D0139:EN:NOT</vt:lpwstr>
      </vt:variant>
      <vt:variant>
        <vt:lpwstr/>
      </vt:variant>
      <vt:variant>
        <vt:i4>4718601</vt:i4>
      </vt:variant>
      <vt:variant>
        <vt:i4>4278</vt:i4>
      </vt:variant>
      <vt:variant>
        <vt:i4>0</vt:i4>
      </vt:variant>
      <vt:variant>
        <vt:i4>5</vt:i4>
      </vt:variant>
      <vt:variant>
        <vt:lpwstr>http://eur-lex.europa.eu/LexUriServ/LexUriServ.do?uri=CELEX:22004D0096:EN:NOT</vt:lpwstr>
      </vt:variant>
      <vt:variant>
        <vt:lpwstr/>
      </vt:variant>
      <vt:variant>
        <vt:i4>4653057</vt:i4>
      </vt:variant>
      <vt:variant>
        <vt:i4>4275</vt:i4>
      </vt:variant>
      <vt:variant>
        <vt:i4>0</vt:i4>
      </vt:variant>
      <vt:variant>
        <vt:i4>5</vt:i4>
      </vt:variant>
      <vt:variant>
        <vt:lpwstr>http://eur-lex.europa.eu/LexUriServ/LexUriServ.do?uri=CELEX:22003D0168:EN:NOT</vt:lpwstr>
      </vt:variant>
      <vt:variant>
        <vt:lpwstr/>
      </vt:variant>
      <vt:variant>
        <vt:i4>4718593</vt:i4>
      </vt:variant>
      <vt:variant>
        <vt:i4>4272</vt:i4>
      </vt:variant>
      <vt:variant>
        <vt:i4>0</vt:i4>
      </vt:variant>
      <vt:variant>
        <vt:i4>5</vt:i4>
      </vt:variant>
      <vt:variant>
        <vt:lpwstr>http://eur-lex.europa.eu/LexUriServ/LexUriServ.do?uri=CELEX:22003D0167:EN:NOT</vt:lpwstr>
      </vt:variant>
      <vt:variant>
        <vt:lpwstr/>
      </vt:variant>
      <vt:variant>
        <vt:i4>4980743</vt:i4>
      </vt:variant>
      <vt:variant>
        <vt:i4>4269</vt:i4>
      </vt:variant>
      <vt:variant>
        <vt:i4>0</vt:i4>
      </vt:variant>
      <vt:variant>
        <vt:i4>5</vt:i4>
      </vt:variant>
      <vt:variant>
        <vt:lpwstr>http://eur-lex.europa.eu/LexUriServ/LexUriServ.do?uri=CELEX:22003D0103:EN:NOT</vt:lpwstr>
      </vt:variant>
      <vt:variant>
        <vt:lpwstr/>
      </vt:variant>
      <vt:variant>
        <vt:i4>4653057</vt:i4>
      </vt:variant>
      <vt:variant>
        <vt:i4>4266</vt:i4>
      </vt:variant>
      <vt:variant>
        <vt:i4>0</vt:i4>
      </vt:variant>
      <vt:variant>
        <vt:i4>5</vt:i4>
      </vt:variant>
      <vt:variant>
        <vt:lpwstr>http://eur-lex.europa.eu/LexUriServ/LexUriServ.do?uri=CELEX:22003D0069:EN:NOT</vt:lpwstr>
      </vt:variant>
      <vt:variant>
        <vt:lpwstr/>
      </vt:variant>
      <vt:variant>
        <vt:i4>4587521</vt:i4>
      </vt:variant>
      <vt:variant>
        <vt:i4>4263</vt:i4>
      </vt:variant>
      <vt:variant>
        <vt:i4>0</vt:i4>
      </vt:variant>
      <vt:variant>
        <vt:i4>5</vt:i4>
      </vt:variant>
      <vt:variant>
        <vt:lpwstr>http://eur-lex.europa.eu/LexUriServ/LexUriServ.do?uri=CELEX:22003D0068:EN:NOT</vt:lpwstr>
      </vt:variant>
      <vt:variant>
        <vt:lpwstr/>
      </vt:variant>
      <vt:variant>
        <vt:i4>4653060</vt:i4>
      </vt:variant>
      <vt:variant>
        <vt:i4>4260</vt:i4>
      </vt:variant>
      <vt:variant>
        <vt:i4>0</vt:i4>
      </vt:variant>
      <vt:variant>
        <vt:i4>5</vt:i4>
      </vt:variant>
      <vt:variant>
        <vt:lpwstr>http://eur-lex.europa.eu/LexUriServ/LexUriServ.do?uri=CELEX:22003D0039:EN:NOT</vt:lpwstr>
      </vt:variant>
      <vt:variant>
        <vt:lpwstr/>
      </vt:variant>
      <vt:variant>
        <vt:i4>4980743</vt:i4>
      </vt:variant>
      <vt:variant>
        <vt:i4>4257</vt:i4>
      </vt:variant>
      <vt:variant>
        <vt:i4>0</vt:i4>
      </vt:variant>
      <vt:variant>
        <vt:i4>5</vt:i4>
      </vt:variant>
      <vt:variant>
        <vt:lpwstr>http://eur-lex.europa.eu/LexUriServ/LexUriServ.do?uri=CELEX:22003D0002:EN:NOT</vt:lpwstr>
      </vt:variant>
      <vt:variant>
        <vt:lpwstr/>
      </vt:variant>
      <vt:variant>
        <vt:i4>1572866</vt:i4>
      </vt:variant>
      <vt:variant>
        <vt:i4>4254</vt:i4>
      </vt:variant>
      <vt:variant>
        <vt:i4>0</vt:i4>
      </vt:variant>
      <vt:variant>
        <vt:i4>5</vt:i4>
      </vt:variant>
      <vt:variant>
        <vt:lpwstr>http://eur-lex.europa.eu/LexUriServ/LexUriServ.do?uri=CELEX:22002D0122(01)%20:EN:NOT</vt:lpwstr>
      </vt:variant>
      <vt:variant>
        <vt:lpwstr/>
      </vt:variant>
      <vt:variant>
        <vt:i4>5701661</vt:i4>
      </vt:variant>
      <vt:variant>
        <vt:i4>4251</vt:i4>
      </vt:variant>
      <vt:variant>
        <vt:i4>0</vt:i4>
      </vt:variant>
      <vt:variant>
        <vt:i4>5</vt:i4>
      </vt:variant>
      <vt:variant>
        <vt:lpwstr>http://eur-lex.europa.eu/LexUriServ/LexUriServ.do?uri=CELEX:22002D0121(01):EN:NOT</vt:lpwstr>
      </vt:variant>
      <vt:variant>
        <vt:lpwstr/>
      </vt:variant>
      <vt:variant>
        <vt:i4>5308438</vt:i4>
      </vt:variant>
      <vt:variant>
        <vt:i4>4248</vt:i4>
      </vt:variant>
      <vt:variant>
        <vt:i4>0</vt:i4>
      </vt:variant>
      <vt:variant>
        <vt:i4>5</vt:i4>
      </vt:variant>
      <vt:variant>
        <vt:lpwstr>http://eur-lex.europa.eu/LexUriServ/LexUriServ.do?uri=CELEX:22002D0096(01):EN:NOT</vt:lpwstr>
      </vt:variant>
      <vt:variant>
        <vt:lpwstr/>
      </vt:variant>
      <vt:variant>
        <vt:i4>4653057</vt:i4>
      </vt:variant>
      <vt:variant>
        <vt:i4>4245</vt:i4>
      </vt:variant>
      <vt:variant>
        <vt:i4>0</vt:i4>
      </vt:variant>
      <vt:variant>
        <vt:i4>5</vt:i4>
      </vt:variant>
      <vt:variant>
        <vt:lpwstr>http://eur-lex.europa.eu/LexUriServ/LexUriServ.do?uri=CELEX:22002D0079:EN:NOT</vt:lpwstr>
      </vt:variant>
      <vt:variant>
        <vt:lpwstr/>
      </vt:variant>
      <vt:variant>
        <vt:i4>5177345</vt:i4>
      </vt:variant>
      <vt:variant>
        <vt:i4>4242</vt:i4>
      </vt:variant>
      <vt:variant>
        <vt:i4>0</vt:i4>
      </vt:variant>
      <vt:variant>
        <vt:i4>5</vt:i4>
      </vt:variant>
      <vt:variant>
        <vt:lpwstr>http://eur-lex.europa.eu/LexUriServ/LexUriServ.do?uri=CELEX:22002D0071:EN:NOT</vt:lpwstr>
      </vt:variant>
      <vt:variant>
        <vt:lpwstr/>
      </vt:variant>
      <vt:variant>
        <vt:i4>5111808</vt:i4>
      </vt:variant>
      <vt:variant>
        <vt:i4>4239</vt:i4>
      </vt:variant>
      <vt:variant>
        <vt:i4>0</vt:i4>
      </vt:variant>
      <vt:variant>
        <vt:i4>5</vt:i4>
      </vt:variant>
      <vt:variant>
        <vt:lpwstr>http://eur-lex.europa.eu/LexUriServ/LexUriServ.do?uri=CELEX:22001D0151:EN:NOT</vt:lpwstr>
      </vt:variant>
      <vt:variant>
        <vt:lpwstr/>
      </vt:variant>
      <vt:variant>
        <vt:i4>5177344</vt:i4>
      </vt:variant>
      <vt:variant>
        <vt:i4>4236</vt:i4>
      </vt:variant>
      <vt:variant>
        <vt:i4>0</vt:i4>
      </vt:variant>
      <vt:variant>
        <vt:i4>5</vt:i4>
      </vt:variant>
      <vt:variant>
        <vt:lpwstr>http://eur-lex.europa.eu/LexUriServ/LexUriServ.do?uri=CELEX:22001D0150:EN:NOT</vt:lpwstr>
      </vt:variant>
      <vt:variant>
        <vt:lpwstr/>
      </vt:variant>
      <vt:variant>
        <vt:i4>5046278</vt:i4>
      </vt:variant>
      <vt:variant>
        <vt:i4>4233</vt:i4>
      </vt:variant>
      <vt:variant>
        <vt:i4>0</vt:i4>
      </vt:variant>
      <vt:variant>
        <vt:i4>5</vt:i4>
      </vt:variant>
      <vt:variant>
        <vt:lpwstr>http://eur-lex.europa.eu/LexUriServ/LexUriServ.do?uri=CELEX:22001D0132:EN:NOT</vt:lpwstr>
      </vt:variant>
      <vt:variant>
        <vt:lpwstr/>
      </vt:variant>
      <vt:variant>
        <vt:i4>4980741</vt:i4>
      </vt:variant>
      <vt:variant>
        <vt:i4>4230</vt:i4>
      </vt:variant>
      <vt:variant>
        <vt:i4>0</vt:i4>
      </vt:variant>
      <vt:variant>
        <vt:i4>5</vt:i4>
      </vt:variant>
      <vt:variant>
        <vt:lpwstr>http://eur-lex.europa.eu/LexUriServ/LexUriServ.do?uri=CELEX:22001D0103:EN:NOT</vt:lpwstr>
      </vt:variant>
      <vt:variant>
        <vt:lpwstr/>
      </vt:variant>
      <vt:variant>
        <vt:i4>5177347</vt:i4>
      </vt:variant>
      <vt:variant>
        <vt:i4>4227</vt:i4>
      </vt:variant>
      <vt:variant>
        <vt:i4>0</vt:i4>
      </vt:variant>
      <vt:variant>
        <vt:i4>5</vt:i4>
      </vt:variant>
      <vt:variant>
        <vt:lpwstr>http://eur-lex.europa.eu/LexUriServ/LexUriServ.do?uri=CELEX:22001D0061:EN:NOT</vt:lpwstr>
      </vt:variant>
      <vt:variant>
        <vt:lpwstr/>
      </vt:variant>
      <vt:variant>
        <vt:i4>5111811</vt:i4>
      </vt:variant>
      <vt:variant>
        <vt:i4>4224</vt:i4>
      </vt:variant>
      <vt:variant>
        <vt:i4>0</vt:i4>
      </vt:variant>
      <vt:variant>
        <vt:i4>5</vt:i4>
      </vt:variant>
      <vt:variant>
        <vt:lpwstr>http://eur-lex.europa.eu/LexUriServ/LexUriServ.do?uri=CELEX:22001D0060:EN:NOT</vt:lpwstr>
      </vt:variant>
      <vt:variant>
        <vt:lpwstr/>
      </vt:variant>
      <vt:variant>
        <vt:i4>5308445</vt:i4>
      </vt:variant>
      <vt:variant>
        <vt:i4>4221</vt:i4>
      </vt:variant>
      <vt:variant>
        <vt:i4>0</vt:i4>
      </vt:variant>
      <vt:variant>
        <vt:i4>5</vt:i4>
      </vt:variant>
      <vt:variant>
        <vt:lpwstr>http://eur-lex.europa.eu/LexUriServ/LexUriServ.do?uri=CELEX:22000D1214(01):EN:NOT</vt:lpwstr>
      </vt:variant>
      <vt:variant>
        <vt:lpwstr/>
      </vt:variant>
      <vt:variant>
        <vt:i4>5767188</vt:i4>
      </vt:variant>
      <vt:variant>
        <vt:i4>4218</vt:i4>
      </vt:variant>
      <vt:variant>
        <vt:i4>0</vt:i4>
      </vt:variant>
      <vt:variant>
        <vt:i4>5</vt:i4>
      </vt:variant>
      <vt:variant>
        <vt:lpwstr>http://eur-lex.europa.eu/LexUriServ/LexUriServ.do?uri=CELEX:21996D1114(07):EN:NOT</vt:lpwstr>
      </vt:variant>
      <vt:variant>
        <vt:lpwstr/>
      </vt:variant>
      <vt:variant>
        <vt:i4>5767189</vt:i4>
      </vt:variant>
      <vt:variant>
        <vt:i4>4215</vt:i4>
      </vt:variant>
      <vt:variant>
        <vt:i4>0</vt:i4>
      </vt:variant>
      <vt:variant>
        <vt:i4>5</vt:i4>
      </vt:variant>
      <vt:variant>
        <vt:lpwstr>http://eur-lex.europa.eu/LexUriServ/LexUriServ.do?uri=CELEX:21996D1114(06):EN:NOT</vt:lpwstr>
      </vt:variant>
      <vt:variant>
        <vt:lpwstr/>
      </vt:variant>
      <vt:variant>
        <vt:i4>5767190</vt:i4>
      </vt:variant>
      <vt:variant>
        <vt:i4>4212</vt:i4>
      </vt:variant>
      <vt:variant>
        <vt:i4>0</vt:i4>
      </vt:variant>
      <vt:variant>
        <vt:i4>5</vt:i4>
      </vt:variant>
      <vt:variant>
        <vt:lpwstr>http://eur-lex.europa.eu/LexUriServ/LexUriServ.do?uri=CELEX:21996D1114(05):EN:NOT</vt:lpwstr>
      </vt:variant>
      <vt:variant>
        <vt:lpwstr/>
      </vt:variant>
      <vt:variant>
        <vt:i4>6225941</vt:i4>
      </vt:variant>
      <vt:variant>
        <vt:i4>4209</vt:i4>
      </vt:variant>
      <vt:variant>
        <vt:i4>0</vt:i4>
      </vt:variant>
      <vt:variant>
        <vt:i4>5</vt:i4>
      </vt:variant>
      <vt:variant>
        <vt:lpwstr>http://eur-lex.europa.eu/LexUriServ/LexUriServ.do?uri=CELEX:21996D0725(04):EN:NOT</vt:lpwstr>
      </vt:variant>
      <vt:variant>
        <vt:lpwstr/>
      </vt:variant>
      <vt:variant>
        <vt:i4>5767185</vt:i4>
      </vt:variant>
      <vt:variant>
        <vt:i4>4206</vt:i4>
      </vt:variant>
      <vt:variant>
        <vt:i4>0</vt:i4>
      </vt:variant>
      <vt:variant>
        <vt:i4>5</vt:i4>
      </vt:variant>
      <vt:variant>
        <vt:lpwstr>http://eur-lex.europa.eu/LexUriServ/LexUriServ.do?uri=CELEX:21996D0613(03):EN:NOT</vt:lpwstr>
      </vt:variant>
      <vt:variant>
        <vt:lpwstr/>
      </vt:variant>
      <vt:variant>
        <vt:i4>5767184</vt:i4>
      </vt:variant>
      <vt:variant>
        <vt:i4>4203</vt:i4>
      </vt:variant>
      <vt:variant>
        <vt:i4>0</vt:i4>
      </vt:variant>
      <vt:variant>
        <vt:i4>5</vt:i4>
      </vt:variant>
      <vt:variant>
        <vt:lpwstr>http://eur-lex.europa.eu/LexUriServ/LexUriServ.do?uri=CELEX:21996D0613(02):EN:NOT</vt:lpwstr>
      </vt:variant>
      <vt:variant>
        <vt:lpwstr/>
      </vt:variant>
      <vt:variant>
        <vt:i4>5767187</vt:i4>
      </vt:variant>
      <vt:variant>
        <vt:i4>4200</vt:i4>
      </vt:variant>
      <vt:variant>
        <vt:i4>0</vt:i4>
      </vt:variant>
      <vt:variant>
        <vt:i4>5</vt:i4>
      </vt:variant>
      <vt:variant>
        <vt:lpwstr>http://eur-lex.europa.eu/LexUriServ/LexUriServ.do?uri=CELEX:21996D0613(01):EN:NOT</vt:lpwstr>
      </vt:variant>
      <vt:variant>
        <vt:lpwstr/>
      </vt:variant>
      <vt:variant>
        <vt:i4>4587613</vt:i4>
      </vt:variant>
      <vt:variant>
        <vt:i4>4197</vt:i4>
      </vt:variant>
      <vt:variant>
        <vt:i4>0</vt:i4>
      </vt:variant>
      <vt:variant>
        <vt:i4>5</vt:i4>
      </vt:variant>
      <vt:variant>
        <vt:lpwstr>http://eur-lex.europa.eu/LexUriServ/LexUriServ.do?uri=CELEX:%2021995D0302(04):EN:NOT</vt:lpwstr>
      </vt:variant>
      <vt:variant>
        <vt:lpwstr/>
      </vt:variant>
      <vt:variant>
        <vt:i4>4259933</vt:i4>
      </vt:variant>
      <vt:variant>
        <vt:i4>4194</vt:i4>
      </vt:variant>
      <vt:variant>
        <vt:i4>0</vt:i4>
      </vt:variant>
      <vt:variant>
        <vt:i4>5</vt:i4>
      </vt:variant>
      <vt:variant>
        <vt:lpwstr>http://eur-lex.europa.eu/LexUriServ/LexUriServ.do?uri=CELEX:%2021995D0302(03):EN:NOT</vt:lpwstr>
      </vt:variant>
      <vt:variant>
        <vt:lpwstr/>
      </vt:variant>
      <vt:variant>
        <vt:i4>4194397</vt:i4>
      </vt:variant>
      <vt:variant>
        <vt:i4>4191</vt:i4>
      </vt:variant>
      <vt:variant>
        <vt:i4>0</vt:i4>
      </vt:variant>
      <vt:variant>
        <vt:i4>5</vt:i4>
      </vt:variant>
      <vt:variant>
        <vt:lpwstr>http://eur-lex.europa.eu/LexUriServ/LexUriServ.do?uri=CELEX:%2021995D0302(02):EN:NOT</vt:lpwstr>
      </vt:variant>
      <vt:variant>
        <vt:lpwstr/>
      </vt:variant>
      <vt:variant>
        <vt:i4>4325471</vt:i4>
      </vt:variant>
      <vt:variant>
        <vt:i4>4188</vt:i4>
      </vt:variant>
      <vt:variant>
        <vt:i4>0</vt:i4>
      </vt:variant>
      <vt:variant>
        <vt:i4>5</vt:i4>
      </vt:variant>
      <vt:variant>
        <vt:lpwstr>http://eur-lex.europa.eu/LexUriServ/LexUriServ.do?uri=CELEX:%2021994D1112(01):EN:NOT</vt:lpwstr>
      </vt:variant>
      <vt:variant>
        <vt:lpwstr/>
      </vt:variant>
      <vt:variant>
        <vt:i4>6225936</vt:i4>
      </vt:variant>
      <vt:variant>
        <vt:i4>4185</vt:i4>
      </vt:variant>
      <vt:variant>
        <vt:i4>0</vt:i4>
      </vt:variant>
      <vt:variant>
        <vt:i4>5</vt:i4>
      </vt:variant>
      <vt:variant>
        <vt:lpwstr>http://eur-lex.europa.eu/LexUriServ/LexUriServ.do?uri=CELEX:21994A0103(51):EN:NOT</vt:lpwstr>
      </vt:variant>
      <vt:variant>
        <vt:lpwstr/>
      </vt:variant>
      <vt:variant>
        <vt:i4>5898256</vt:i4>
      </vt:variant>
      <vt:variant>
        <vt:i4>4182</vt:i4>
      </vt:variant>
      <vt:variant>
        <vt:i4>0</vt:i4>
      </vt:variant>
      <vt:variant>
        <vt:i4>5</vt:i4>
      </vt:variant>
      <vt:variant>
        <vt:lpwstr>http://eur-lex.europa.eu/LexUriServ/LexUriServ.do?uri=CELEX:21994a0103(01):EN:NOT</vt:lpwstr>
      </vt:variant>
      <vt:variant>
        <vt:lpwstr/>
      </vt:variant>
      <vt:variant>
        <vt:i4>4521992</vt:i4>
      </vt:variant>
      <vt:variant>
        <vt:i4>4179</vt:i4>
      </vt:variant>
      <vt:variant>
        <vt:i4>0</vt:i4>
      </vt:variant>
      <vt:variant>
        <vt:i4>5</vt:i4>
      </vt:variant>
      <vt:variant>
        <vt:lpwstr>http://eur-lex.europa.eu/LexUriServ/LexUriServ.do?uri=CELEX:31994D0001:EN:NOT</vt:lpwstr>
      </vt:variant>
      <vt:variant>
        <vt:lpwstr/>
      </vt:variant>
      <vt:variant>
        <vt:i4>4849674</vt:i4>
      </vt:variant>
      <vt:variant>
        <vt:i4>4176</vt:i4>
      </vt:variant>
      <vt:variant>
        <vt:i4>0</vt:i4>
      </vt:variant>
      <vt:variant>
        <vt:i4>5</vt:i4>
      </vt:variant>
      <vt:variant>
        <vt:lpwstr>http://eur-lex.europa.eu/LexUriServ/LexUriServ.do?uri=CELEX:31990L0167:EN:NOT</vt:lpwstr>
      </vt:variant>
      <vt:variant>
        <vt:lpwstr/>
      </vt:variant>
      <vt:variant>
        <vt:i4>4849675</vt:i4>
      </vt:variant>
      <vt:variant>
        <vt:i4>4173</vt:i4>
      </vt:variant>
      <vt:variant>
        <vt:i4>0</vt:i4>
      </vt:variant>
      <vt:variant>
        <vt:i4>5</vt:i4>
      </vt:variant>
      <vt:variant>
        <vt:lpwstr>http://eur-lex.europa.eu/LexUriServ/LexUriServ.do?uri=CELEX:32006H0088:EN:NOT</vt:lpwstr>
      </vt:variant>
      <vt:variant>
        <vt:lpwstr/>
      </vt:variant>
      <vt:variant>
        <vt:i4>4194304</vt:i4>
      </vt:variant>
      <vt:variant>
        <vt:i4>4170</vt:i4>
      </vt:variant>
      <vt:variant>
        <vt:i4>0</vt:i4>
      </vt:variant>
      <vt:variant>
        <vt:i4>5</vt:i4>
      </vt:variant>
      <vt:variant>
        <vt:lpwstr>http://eur-lex.europa.eu/LexUriServ/LexUriServ.do?uri=CELEX:32005L0006:EN:NOT</vt:lpwstr>
      </vt:variant>
      <vt:variant>
        <vt:lpwstr/>
      </vt:variant>
      <vt:variant>
        <vt:i4>4259841</vt:i4>
      </vt:variant>
      <vt:variant>
        <vt:i4>4167</vt:i4>
      </vt:variant>
      <vt:variant>
        <vt:i4>0</vt:i4>
      </vt:variant>
      <vt:variant>
        <vt:i4>5</vt:i4>
      </vt:variant>
      <vt:variant>
        <vt:lpwstr>http://eur-lex.europa.eu/LexUriServ/LexUriServ.do?uri=CELEX:32004H0704:EN:NOT</vt:lpwstr>
      </vt:variant>
      <vt:variant>
        <vt:lpwstr/>
      </vt:variant>
      <vt:variant>
        <vt:i4>4456452</vt:i4>
      </vt:variant>
      <vt:variant>
        <vt:i4>4164</vt:i4>
      </vt:variant>
      <vt:variant>
        <vt:i4>0</vt:i4>
      </vt:variant>
      <vt:variant>
        <vt:i4>5</vt:i4>
      </vt:variant>
      <vt:variant>
        <vt:lpwstr>http://eur-lex.europa.eu/LexUriServ/LexUriServ.do?uri=CELEX:32002L0032:EN:NOT</vt:lpwstr>
      </vt:variant>
      <vt:variant>
        <vt:lpwstr/>
      </vt:variant>
      <vt:variant>
        <vt:i4>5767183</vt:i4>
      </vt:variant>
      <vt:variant>
        <vt:i4>4161</vt:i4>
      </vt:variant>
      <vt:variant>
        <vt:i4>0</vt:i4>
      </vt:variant>
      <vt:variant>
        <vt:i4>5</vt:i4>
      </vt:variant>
      <vt:variant>
        <vt:lpwstr>http://eur-lex.europa.eu/LexUriServ/LexUriServ.do?uri=CELEX:32012R0081:EN:NOT</vt:lpwstr>
      </vt:variant>
      <vt:variant>
        <vt:lpwstr/>
      </vt:variant>
      <vt:variant>
        <vt:i4>5439500</vt:i4>
      </vt:variant>
      <vt:variant>
        <vt:i4>4158</vt:i4>
      </vt:variant>
      <vt:variant>
        <vt:i4>0</vt:i4>
      </vt:variant>
      <vt:variant>
        <vt:i4>5</vt:i4>
      </vt:variant>
      <vt:variant>
        <vt:lpwstr>http://eur-lex.europa.eu/LexUriServ/LexUriServ.do?uri=CELEX:32010R0892:EN:NOT</vt:lpwstr>
      </vt:variant>
      <vt:variant>
        <vt:lpwstr/>
      </vt:variant>
      <vt:variant>
        <vt:i4>5898250</vt:i4>
      </vt:variant>
      <vt:variant>
        <vt:i4>4155</vt:i4>
      </vt:variant>
      <vt:variant>
        <vt:i4>0</vt:i4>
      </vt:variant>
      <vt:variant>
        <vt:i4>5</vt:i4>
      </vt:variant>
      <vt:variant>
        <vt:lpwstr>http://eur-lex.europa.eu/LexUriServ/LexUriServ.do?uri=CELEX:32009R1270:EN:NOT</vt:lpwstr>
      </vt:variant>
      <vt:variant>
        <vt:lpwstr/>
      </vt:variant>
      <vt:variant>
        <vt:i4>5570575</vt:i4>
      </vt:variant>
      <vt:variant>
        <vt:i4>4152</vt:i4>
      </vt:variant>
      <vt:variant>
        <vt:i4>0</vt:i4>
      </vt:variant>
      <vt:variant>
        <vt:i4>5</vt:i4>
      </vt:variant>
      <vt:variant>
        <vt:lpwstr>http://eur-lex.europa.eu/LexUriServ/LexUriServ.do?uri=CELEX:32008R0429:EN:NOT</vt:lpwstr>
      </vt:variant>
      <vt:variant>
        <vt:lpwstr/>
      </vt:variant>
      <vt:variant>
        <vt:i4>5439495</vt:i4>
      </vt:variant>
      <vt:variant>
        <vt:i4>4149</vt:i4>
      </vt:variant>
      <vt:variant>
        <vt:i4>0</vt:i4>
      </vt:variant>
      <vt:variant>
        <vt:i4>5</vt:i4>
      </vt:variant>
      <vt:variant>
        <vt:lpwstr>http://eur-lex.europa.eu/LexUriServ/LexUriServ.do?uri=CELEX:32005R0378:EN:NOT</vt:lpwstr>
      </vt:variant>
      <vt:variant>
        <vt:lpwstr/>
      </vt:variant>
      <vt:variant>
        <vt:i4>3276919</vt:i4>
      </vt:variant>
      <vt:variant>
        <vt:i4>4146</vt:i4>
      </vt:variant>
      <vt:variant>
        <vt:i4>0</vt:i4>
      </vt:variant>
      <vt:variant>
        <vt:i4>5</vt:i4>
      </vt:variant>
      <vt:variant>
        <vt:lpwstr>http://eur-lex.europa.eu/LexUriServ/LexUriServ.do?uri=CELEX:52004XC0225%2803%29:EN:NOT</vt:lpwstr>
      </vt:variant>
      <vt:variant>
        <vt:lpwstr/>
      </vt:variant>
      <vt:variant>
        <vt:i4>5308420</vt:i4>
      </vt:variant>
      <vt:variant>
        <vt:i4>4143</vt:i4>
      </vt:variant>
      <vt:variant>
        <vt:i4>0</vt:i4>
      </vt:variant>
      <vt:variant>
        <vt:i4>5</vt:i4>
      </vt:variant>
      <vt:variant>
        <vt:lpwstr>http://eur-lex.europa.eu/LexUriServ/LexUriServ.do?uri=CELEX:32003R1831:EN:NOT</vt:lpwstr>
      </vt:variant>
      <vt:variant>
        <vt:lpwstr/>
      </vt:variant>
      <vt:variant>
        <vt:i4>5832707</vt:i4>
      </vt:variant>
      <vt:variant>
        <vt:i4>4140</vt:i4>
      </vt:variant>
      <vt:variant>
        <vt:i4>0</vt:i4>
      </vt:variant>
      <vt:variant>
        <vt:i4>5</vt:i4>
      </vt:variant>
      <vt:variant>
        <vt:lpwstr>http://eur-lex.europa.eu/LexUriServ/LexUriServ.do?uri=CELEX:32011R0575:EN:NOT</vt:lpwstr>
      </vt:variant>
      <vt:variant>
        <vt:lpwstr/>
      </vt:variant>
      <vt:variant>
        <vt:i4>4587526</vt:i4>
      </vt:variant>
      <vt:variant>
        <vt:i4>4137</vt:i4>
      </vt:variant>
      <vt:variant>
        <vt:i4>0</vt:i4>
      </vt:variant>
      <vt:variant>
        <vt:i4>5</vt:i4>
      </vt:variant>
      <vt:variant>
        <vt:lpwstr>http://eur-lex.europa.eu/LexUriServ/LexUriServ.do?uri=CELEX:32011H0025:EN:NOT</vt:lpwstr>
      </vt:variant>
      <vt:variant>
        <vt:lpwstr/>
      </vt:variant>
      <vt:variant>
        <vt:i4>5111822</vt:i4>
      </vt:variant>
      <vt:variant>
        <vt:i4>4134</vt:i4>
      </vt:variant>
      <vt:variant>
        <vt:i4>0</vt:i4>
      </vt:variant>
      <vt:variant>
        <vt:i4>5</vt:i4>
      </vt:variant>
      <vt:variant>
        <vt:lpwstr>http://eur-lex.europa.eu/LexUriServ/LexUriServ.do?uri=CELEX:32008L0038:EN:NOT</vt:lpwstr>
      </vt:variant>
      <vt:variant>
        <vt:lpwstr/>
      </vt:variant>
      <vt:variant>
        <vt:i4>4915200</vt:i4>
      </vt:variant>
      <vt:variant>
        <vt:i4>4131</vt:i4>
      </vt:variant>
      <vt:variant>
        <vt:i4>0</vt:i4>
      </vt:variant>
      <vt:variant>
        <vt:i4>5</vt:i4>
      </vt:variant>
      <vt:variant>
        <vt:lpwstr>http://eur-lex.europa.eu/LexUriServ/LexUriServ.do?uri=CELEX:32004D0217:EN:NOT</vt:lpwstr>
      </vt:variant>
      <vt:variant>
        <vt:lpwstr/>
      </vt:variant>
      <vt:variant>
        <vt:i4>4980745</vt:i4>
      </vt:variant>
      <vt:variant>
        <vt:i4>4128</vt:i4>
      </vt:variant>
      <vt:variant>
        <vt:i4>0</vt:i4>
      </vt:variant>
      <vt:variant>
        <vt:i4>5</vt:i4>
      </vt:variant>
      <vt:variant>
        <vt:lpwstr>http://eur-lex.europa.eu/LexUriServ/LexUriServ.do?uri=CELEX:31982L0475:EN:NOT</vt:lpwstr>
      </vt:variant>
      <vt:variant>
        <vt:lpwstr/>
      </vt:variant>
      <vt:variant>
        <vt:i4>5767178</vt:i4>
      </vt:variant>
      <vt:variant>
        <vt:i4>4125</vt:i4>
      </vt:variant>
      <vt:variant>
        <vt:i4>0</vt:i4>
      </vt:variant>
      <vt:variant>
        <vt:i4>5</vt:i4>
      </vt:variant>
      <vt:variant>
        <vt:lpwstr>http://eur-lex.europa.eu/LexUriServ/LexUriServ.do?uri=CELEX:32009R0767:EN:NOT</vt:lpwstr>
      </vt:variant>
      <vt:variant>
        <vt:lpwstr/>
      </vt:variant>
      <vt:variant>
        <vt:i4>3997730</vt:i4>
      </vt:variant>
      <vt:variant>
        <vt:i4>4122</vt:i4>
      </vt:variant>
      <vt:variant>
        <vt:i4>0</vt:i4>
      </vt:variant>
      <vt:variant>
        <vt:i4>5</vt:i4>
      </vt:variant>
      <vt:variant>
        <vt:lpwstr>http://secretariat.efta.int/legal-texts/eea/~/media/Documents/legal-texts/eea/the-eea-agreement/Annexes to the Agreement/annex1.pdf</vt:lpwstr>
      </vt:variant>
      <vt:variant>
        <vt:lpwstr/>
      </vt:variant>
      <vt:variant>
        <vt:i4>4653063</vt:i4>
      </vt:variant>
      <vt:variant>
        <vt:i4>4119</vt:i4>
      </vt:variant>
      <vt:variant>
        <vt:i4>0</vt:i4>
      </vt:variant>
      <vt:variant>
        <vt:i4>5</vt:i4>
      </vt:variant>
      <vt:variant>
        <vt:lpwstr>http://eur-lex.europa.eu/LexUriServ/LexUriServ.do?uri=CELEX:22011D0129:EN:NOT</vt:lpwstr>
      </vt:variant>
      <vt:variant>
        <vt:lpwstr/>
      </vt:variant>
      <vt:variant>
        <vt:i4>4587527</vt:i4>
      </vt:variant>
      <vt:variant>
        <vt:i4>4116</vt:i4>
      </vt:variant>
      <vt:variant>
        <vt:i4>0</vt:i4>
      </vt:variant>
      <vt:variant>
        <vt:i4>5</vt:i4>
      </vt:variant>
      <vt:variant>
        <vt:lpwstr>http://eur-lex.europa.eu/LexUriServ/LexUriServ.do?uri=CELEX:22011D0128:EN:NOT</vt:lpwstr>
      </vt:variant>
      <vt:variant>
        <vt:lpwstr/>
      </vt:variant>
      <vt:variant>
        <vt:i4>4849671</vt:i4>
      </vt:variant>
      <vt:variant>
        <vt:i4>4113</vt:i4>
      </vt:variant>
      <vt:variant>
        <vt:i4>0</vt:i4>
      </vt:variant>
      <vt:variant>
        <vt:i4>5</vt:i4>
      </vt:variant>
      <vt:variant>
        <vt:lpwstr>http://eur-lex.europa.eu/LexUriServ/LexUriServ.do?uri=CELEX:22011D0124:EN:NOT</vt:lpwstr>
      </vt:variant>
      <vt:variant>
        <vt:lpwstr/>
      </vt:variant>
      <vt:variant>
        <vt:i4>5373981</vt:i4>
      </vt:variant>
      <vt:variant>
        <vt:i4>4110</vt:i4>
      </vt:variant>
      <vt:variant>
        <vt:i4>0</vt:i4>
      </vt:variant>
      <vt:variant>
        <vt:i4>5</vt:i4>
      </vt:variant>
      <vt:variant>
        <vt:lpwstr>http://eur-lex.europa.eu/LexUriServ/LexUriServ.do?uri=CELEX:22011D0115(01):EN:NOT</vt:lpwstr>
      </vt:variant>
      <vt:variant>
        <vt:lpwstr/>
      </vt:variant>
      <vt:variant>
        <vt:i4>4849668</vt:i4>
      </vt:variant>
      <vt:variant>
        <vt:i4>4107</vt:i4>
      </vt:variant>
      <vt:variant>
        <vt:i4>0</vt:i4>
      </vt:variant>
      <vt:variant>
        <vt:i4>5</vt:i4>
      </vt:variant>
      <vt:variant>
        <vt:lpwstr>http://eur-lex.europa.eu/LexUriServ/LexUriServ.do?uri=CELEX:22011D0114:EN:NOT</vt:lpwstr>
      </vt:variant>
      <vt:variant>
        <vt:lpwstr/>
      </vt:variant>
      <vt:variant>
        <vt:i4>4980740</vt:i4>
      </vt:variant>
      <vt:variant>
        <vt:i4>4104</vt:i4>
      </vt:variant>
      <vt:variant>
        <vt:i4>0</vt:i4>
      </vt:variant>
      <vt:variant>
        <vt:i4>5</vt:i4>
      </vt:variant>
      <vt:variant>
        <vt:lpwstr>http://eur-lex.europa.eu/LexUriServ/LexUriServ.do?uri=CELEX:22011D0112:EN:NOT</vt:lpwstr>
      </vt:variant>
      <vt:variant>
        <vt:lpwstr/>
      </vt:variant>
      <vt:variant>
        <vt:i4>5177346</vt:i4>
      </vt:variant>
      <vt:variant>
        <vt:i4>4101</vt:i4>
      </vt:variant>
      <vt:variant>
        <vt:i4>0</vt:i4>
      </vt:variant>
      <vt:variant>
        <vt:i4>5</vt:i4>
      </vt:variant>
      <vt:variant>
        <vt:lpwstr>http://eur-lex.europa.eu/LexUriServ/LexUriServ.do?uri=CELEX:22011D0070:EN:NOT</vt:lpwstr>
      </vt:variant>
      <vt:variant>
        <vt:lpwstr/>
      </vt:variant>
      <vt:variant>
        <vt:i4>4587523</vt:i4>
      </vt:variant>
      <vt:variant>
        <vt:i4>4098</vt:i4>
      </vt:variant>
      <vt:variant>
        <vt:i4>0</vt:i4>
      </vt:variant>
      <vt:variant>
        <vt:i4>5</vt:i4>
      </vt:variant>
      <vt:variant>
        <vt:lpwstr>http://eur-lex.europa.eu/LexUriServ/LexUriServ.do?uri=CELEX:22011D0069:EN:NOT</vt:lpwstr>
      </vt:variant>
      <vt:variant>
        <vt:lpwstr/>
      </vt:variant>
      <vt:variant>
        <vt:i4>4653059</vt:i4>
      </vt:variant>
      <vt:variant>
        <vt:i4>4095</vt:i4>
      </vt:variant>
      <vt:variant>
        <vt:i4>0</vt:i4>
      </vt:variant>
      <vt:variant>
        <vt:i4>5</vt:i4>
      </vt:variant>
      <vt:variant>
        <vt:lpwstr>http://eur-lex.europa.eu/LexUriServ/LexUriServ.do?uri=CELEX:22011D0068:EN:NOT</vt:lpwstr>
      </vt:variant>
      <vt:variant>
        <vt:lpwstr/>
      </vt:variant>
      <vt:variant>
        <vt:i4>4587520</vt:i4>
      </vt:variant>
      <vt:variant>
        <vt:i4>4092</vt:i4>
      </vt:variant>
      <vt:variant>
        <vt:i4>0</vt:i4>
      </vt:variant>
      <vt:variant>
        <vt:i4>5</vt:i4>
      </vt:variant>
      <vt:variant>
        <vt:lpwstr>http://eur-lex.europa.eu/LexUriServ/LexUriServ.do?uri=CELEX:22011D0059:EN:NOT</vt:lpwstr>
      </vt:variant>
      <vt:variant>
        <vt:lpwstr/>
      </vt:variant>
      <vt:variant>
        <vt:i4>5177344</vt:i4>
      </vt:variant>
      <vt:variant>
        <vt:i4>4089</vt:i4>
      </vt:variant>
      <vt:variant>
        <vt:i4>0</vt:i4>
      </vt:variant>
      <vt:variant>
        <vt:i4>5</vt:i4>
      </vt:variant>
      <vt:variant>
        <vt:lpwstr>http://eur-lex.europa.eu/LexUriServ/LexUriServ.do?uri=CELEX:22011D0050:EN:NOT</vt:lpwstr>
      </vt:variant>
      <vt:variant>
        <vt:lpwstr/>
      </vt:variant>
      <vt:variant>
        <vt:i4>4587527</vt:i4>
      </vt:variant>
      <vt:variant>
        <vt:i4>4086</vt:i4>
      </vt:variant>
      <vt:variant>
        <vt:i4>0</vt:i4>
      </vt:variant>
      <vt:variant>
        <vt:i4>5</vt:i4>
      </vt:variant>
      <vt:variant>
        <vt:lpwstr>http://eur-lex.europa.eu/LexUriServ/LexUriServ.do?uri=CELEX:22011D0029:EN:NOT</vt:lpwstr>
      </vt:variant>
      <vt:variant>
        <vt:lpwstr/>
      </vt:variant>
      <vt:variant>
        <vt:i4>4980740</vt:i4>
      </vt:variant>
      <vt:variant>
        <vt:i4>4083</vt:i4>
      </vt:variant>
      <vt:variant>
        <vt:i4>0</vt:i4>
      </vt:variant>
      <vt:variant>
        <vt:i4>5</vt:i4>
      </vt:variant>
      <vt:variant>
        <vt:lpwstr>http://eur-lex.europa.eu/LexUriServ/LexUriServ.do?uri=CELEX:22011D0013:EN:NOT</vt:lpwstr>
      </vt:variant>
      <vt:variant>
        <vt:lpwstr/>
      </vt:variant>
      <vt:variant>
        <vt:i4>5111812</vt:i4>
      </vt:variant>
      <vt:variant>
        <vt:i4>4080</vt:i4>
      </vt:variant>
      <vt:variant>
        <vt:i4>0</vt:i4>
      </vt:variant>
      <vt:variant>
        <vt:i4>5</vt:i4>
      </vt:variant>
      <vt:variant>
        <vt:lpwstr>http://eur-lex.europa.eu/LexUriServ/LexUriServ.do?uri=CELEX:22010D0100:EN:NOT</vt:lpwstr>
      </vt:variant>
      <vt:variant>
        <vt:lpwstr/>
      </vt:variant>
      <vt:variant>
        <vt:i4>4980748</vt:i4>
      </vt:variant>
      <vt:variant>
        <vt:i4>4077</vt:i4>
      </vt:variant>
      <vt:variant>
        <vt:i4>0</vt:i4>
      </vt:variant>
      <vt:variant>
        <vt:i4>5</vt:i4>
      </vt:variant>
      <vt:variant>
        <vt:lpwstr>http://eur-lex.europa.eu/LexUriServ/LexUriServ.do?uri=CELEX:22010D0083:EN:NOT</vt:lpwstr>
      </vt:variant>
      <vt:variant>
        <vt:lpwstr/>
      </vt:variant>
      <vt:variant>
        <vt:i4>5046272</vt:i4>
      </vt:variant>
      <vt:variant>
        <vt:i4>4074</vt:i4>
      </vt:variant>
      <vt:variant>
        <vt:i4>0</vt:i4>
      </vt:variant>
      <vt:variant>
        <vt:i4>5</vt:i4>
      </vt:variant>
      <vt:variant>
        <vt:lpwstr>http://eur-lex.europa.eu/LexUriServ/LexUriServ.do?uri=CELEX:22010D0042:EN:NOT</vt:lpwstr>
      </vt:variant>
      <vt:variant>
        <vt:lpwstr/>
      </vt:variant>
      <vt:variant>
        <vt:i4>5111808</vt:i4>
      </vt:variant>
      <vt:variant>
        <vt:i4>4071</vt:i4>
      </vt:variant>
      <vt:variant>
        <vt:i4>0</vt:i4>
      </vt:variant>
      <vt:variant>
        <vt:i4>5</vt:i4>
      </vt:variant>
      <vt:variant>
        <vt:lpwstr>http://eur-lex.europa.eu/LexUriServ/LexUriServ.do?uri=CELEX:22010D0041:EN:NOT</vt:lpwstr>
      </vt:variant>
      <vt:variant>
        <vt:lpwstr/>
      </vt:variant>
      <vt:variant>
        <vt:i4>5177344</vt:i4>
      </vt:variant>
      <vt:variant>
        <vt:i4>4068</vt:i4>
      </vt:variant>
      <vt:variant>
        <vt:i4>0</vt:i4>
      </vt:variant>
      <vt:variant>
        <vt:i4>5</vt:i4>
      </vt:variant>
      <vt:variant>
        <vt:lpwstr>http://eur-lex.europa.eu/LexUriServ/LexUriServ.do?uri=CELEX:22010D0040:EN:NOT</vt:lpwstr>
      </vt:variant>
      <vt:variant>
        <vt:lpwstr/>
      </vt:variant>
      <vt:variant>
        <vt:i4>4915206</vt:i4>
      </vt:variant>
      <vt:variant>
        <vt:i4>4065</vt:i4>
      </vt:variant>
      <vt:variant>
        <vt:i4>0</vt:i4>
      </vt:variant>
      <vt:variant>
        <vt:i4>5</vt:i4>
      </vt:variant>
      <vt:variant>
        <vt:lpwstr>http://eur-lex.europa.eu/LexUriServ/LexUriServ.do?uri=CELEX:22010D0024:EN:NOT</vt:lpwstr>
      </vt:variant>
      <vt:variant>
        <vt:lpwstr/>
      </vt:variant>
      <vt:variant>
        <vt:i4>4980742</vt:i4>
      </vt:variant>
      <vt:variant>
        <vt:i4>4062</vt:i4>
      </vt:variant>
      <vt:variant>
        <vt:i4>0</vt:i4>
      </vt:variant>
      <vt:variant>
        <vt:i4>5</vt:i4>
      </vt:variant>
      <vt:variant>
        <vt:lpwstr>http://eur-lex.europa.eu/LexUriServ/LexUriServ.do?uri=CELEX:22010D0023:EN:NOT</vt:lpwstr>
      </vt:variant>
      <vt:variant>
        <vt:lpwstr/>
      </vt:variant>
      <vt:variant>
        <vt:i4>4653061</vt:i4>
      </vt:variant>
      <vt:variant>
        <vt:i4>4059</vt:i4>
      </vt:variant>
      <vt:variant>
        <vt:i4>0</vt:i4>
      </vt:variant>
      <vt:variant>
        <vt:i4>5</vt:i4>
      </vt:variant>
      <vt:variant>
        <vt:lpwstr>http://eur-lex.europa.eu/LexUriServ/LexUriServ.do?uri=CELEX:22010D0018:EN:NOT</vt:lpwstr>
      </vt:variant>
      <vt:variant>
        <vt:lpwstr/>
      </vt:variant>
      <vt:variant>
        <vt:i4>4784143</vt:i4>
      </vt:variant>
      <vt:variant>
        <vt:i4>4056</vt:i4>
      </vt:variant>
      <vt:variant>
        <vt:i4>0</vt:i4>
      </vt:variant>
      <vt:variant>
        <vt:i4>5</vt:i4>
      </vt:variant>
      <vt:variant>
        <vt:lpwstr>http://eur-lex.europa.eu/LexUriServ/LexUriServ.do?uri=CELEX:22009D0126:EN:NOT</vt:lpwstr>
      </vt:variant>
      <vt:variant>
        <vt:lpwstr/>
      </vt:variant>
      <vt:variant>
        <vt:i4>4587530</vt:i4>
      </vt:variant>
      <vt:variant>
        <vt:i4>4053</vt:i4>
      </vt:variant>
      <vt:variant>
        <vt:i4>0</vt:i4>
      </vt:variant>
      <vt:variant>
        <vt:i4>5</vt:i4>
      </vt:variant>
      <vt:variant>
        <vt:lpwstr>http://eur-lex.europa.eu/LexUriServ/LexUriServ.do?uri=CELEX:22009D0078:EN:NOT</vt:lpwstr>
      </vt:variant>
      <vt:variant>
        <vt:lpwstr/>
      </vt:variant>
      <vt:variant>
        <vt:i4>5111819</vt:i4>
      </vt:variant>
      <vt:variant>
        <vt:i4>4050</vt:i4>
      </vt:variant>
      <vt:variant>
        <vt:i4>0</vt:i4>
      </vt:variant>
      <vt:variant>
        <vt:i4>5</vt:i4>
      </vt:variant>
      <vt:variant>
        <vt:lpwstr>http://eur-lex.europa.eu/LexUriServ/LexUriServ.do?uri=CELEX:22009D0060:EN:NOT</vt:lpwstr>
      </vt:variant>
      <vt:variant>
        <vt:lpwstr/>
      </vt:variant>
      <vt:variant>
        <vt:i4>4784143</vt:i4>
      </vt:variant>
      <vt:variant>
        <vt:i4>4047</vt:i4>
      </vt:variant>
      <vt:variant>
        <vt:i4>0</vt:i4>
      </vt:variant>
      <vt:variant>
        <vt:i4>5</vt:i4>
      </vt:variant>
      <vt:variant>
        <vt:lpwstr>http://eur-lex.europa.eu/LexUriServ/LexUriServ.do?uri=CELEX:22009D0027:EN:NOT</vt:lpwstr>
      </vt:variant>
      <vt:variant>
        <vt:lpwstr/>
      </vt:variant>
      <vt:variant>
        <vt:i4>4915213</vt:i4>
      </vt:variant>
      <vt:variant>
        <vt:i4>4044</vt:i4>
      </vt:variant>
      <vt:variant>
        <vt:i4>0</vt:i4>
      </vt:variant>
      <vt:variant>
        <vt:i4>5</vt:i4>
      </vt:variant>
      <vt:variant>
        <vt:lpwstr>http://eur-lex.europa.eu/LexUriServ/LexUriServ.do?uri=CELEX:22009D0005:EN:NOT</vt:lpwstr>
      </vt:variant>
      <vt:variant>
        <vt:lpwstr/>
      </vt:variant>
      <vt:variant>
        <vt:i4>4849677</vt:i4>
      </vt:variant>
      <vt:variant>
        <vt:i4>4041</vt:i4>
      </vt:variant>
      <vt:variant>
        <vt:i4>0</vt:i4>
      </vt:variant>
      <vt:variant>
        <vt:i4>5</vt:i4>
      </vt:variant>
      <vt:variant>
        <vt:lpwstr>http://eur-lex.europa.eu/LexUriServ/LexUriServ.do?uri=CELEX:22009D0004:EN:NOT</vt:lpwstr>
      </vt:variant>
      <vt:variant>
        <vt:lpwstr/>
      </vt:variant>
      <vt:variant>
        <vt:i4>4718604</vt:i4>
      </vt:variant>
      <vt:variant>
        <vt:i4>4038</vt:i4>
      </vt:variant>
      <vt:variant>
        <vt:i4>0</vt:i4>
      </vt:variant>
      <vt:variant>
        <vt:i4>5</vt:i4>
      </vt:variant>
      <vt:variant>
        <vt:lpwstr>http://eur-lex.europa.eu/LexUriServ/LexUriServ.do?uri=CELEX:22008D0006:EN:NOT</vt:lpwstr>
      </vt:variant>
      <vt:variant>
        <vt:lpwstr/>
      </vt:variant>
      <vt:variant>
        <vt:i4>4915212</vt:i4>
      </vt:variant>
      <vt:variant>
        <vt:i4>4035</vt:i4>
      </vt:variant>
      <vt:variant>
        <vt:i4>0</vt:i4>
      </vt:variant>
      <vt:variant>
        <vt:i4>5</vt:i4>
      </vt:variant>
      <vt:variant>
        <vt:lpwstr>http://eur-lex.europa.eu/LexUriServ/LexUriServ.do?uri=CELEX:22008D0005:EN:NOT</vt:lpwstr>
      </vt:variant>
      <vt:variant>
        <vt:lpwstr/>
      </vt:variant>
      <vt:variant>
        <vt:i4>5177356</vt:i4>
      </vt:variant>
      <vt:variant>
        <vt:i4>4032</vt:i4>
      </vt:variant>
      <vt:variant>
        <vt:i4>0</vt:i4>
      </vt:variant>
      <vt:variant>
        <vt:i4>5</vt:i4>
      </vt:variant>
      <vt:variant>
        <vt:lpwstr>http://eur-lex.europa.eu/LexUriServ/LexUriServ.do?uri=CELEX:22008D0001:EN:NOT</vt:lpwstr>
      </vt:variant>
      <vt:variant>
        <vt:lpwstr/>
      </vt:variant>
      <vt:variant>
        <vt:i4>4915200</vt:i4>
      </vt:variant>
      <vt:variant>
        <vt:i4>4029</vt:i4>
      </vt:variant>
      <vt:variant>
        <vt:i4>0</vt:i4>
      </vt:variant>
      <vt:variant>
        <vt:i4>5</vt:i4>
      </vt:variant>
      <vt:variant>
        <vt:lpwstr>http://eur-lex.europa.eu/LexUriServ/LexUriServ.do?uri=CELEX:22007D0134:EN:NOT</vt:lpwstr>
      </vt:variant>
      <vt:variant>
        <vt:lpwstr/>
      </vt:variant>
      <vt:variant>
        <vt:i4>4980739</vt:i4>
      </vt:variant>
      <vt:variant>
        <vt:i4>4026</vt:i4>
      </vt:variant>
      <vt:variant>
        <vt:i4>0</vt:i4>
      </vt:variant>
      <vt:variant>
        <vt:i4>5</vt:i4>
      </vt:variant>
      <vt:variant>
        <vt:lpwstr>http://eur-lex.europa.eu/LexUriServ/LexUriServ.do?uri=CELEX:22007D0103:EN:NOT</vt:lpwstr>
      </vt:variant>
      <vt:variant>
        <vt:lpwstr/>
      </vt:variant>
      <vt:variant>
        <vt:i4>4784135</vt:i4>
      </vt:variant>
      <vt:variant>
        <vt:i4>4023</vt:i4>
      </vt:variant>
      <vt:variant>
        <vt:i4>0</vt:i4>
      </vt:variant>
      <vt:variant>
        <vt:i4>5</vt:i4>
      </vt:variant>
      <vt:variant>
        <vt:lpwstr>http://eur-lex.europa.eu/LexUriServ/LexUriServ.do?uri=CELEX:22007D0047:EN:NOT</vt:lpwstr>
      </vt:variant>
      <vt:variant>
        <vt:lpwstr/>
      </vt:variant>
      <vt:variant>
        <vt:i4>5308447</vt:i4>
      </vt:variant>
      <vt:variant>
        <vt:i4>4020</vt:i4>
      </vt:variant>
      <vt:variant>
        <vt:i4>0</vt:i4>
      </vt:variant>
      <vt:variant>
        <vt:i4>5</vt:i4>
      </vt:variant>
      <vt:variant>
        <vt:lpwstr>http://eur-lex.europa.eu/LexUriServ/LexUriServ.do?uri=CELEX:22006D0046(01):EN:NOT</vt:lpwstr>
      </vt:variant>
      <vt:variant>
        <vt:lpwstr/>
      </vt:variant>
      <vt:variant>
        <vt:i4>4915206</vt:i4>
      </vt:variant>
      <vt:variant>
        <vt:i4>4017</vt:i4>
      </vt:variant>
      <vt:variant>
        <vt:i4>0</vt:i4>
      </vt:variant>
      <vt:variant>
        <vt:i4>5</vt:i4>
      </vt:variant>
      <vt:variant>
        <vt:lpwstr>http://eur-lex.europa.eu/LexUriServ/LexUriServ.do?uri=CELEX:22006D0045:EN:NOT</vt:lpwstr>
      </vt:variant>
      <vt:variant>
        <vt:lpwstr/>
      </vt:variant>
      <vt:variant>
        <vt:i4>4980736</vt:i4>
      </vt:variant>
      <vt:variant>
        <vt:i4>4014</vt:i4>
      </vt:variant>
      <vt:variant>
        <vt:i4>0</vt:i4>
      </vt:variant>
      <vt:variant>
        <vt:i4>5</vt:i4>
      </vt:variant>
      <vt:variant>
        <vt:lpwstr>http://eur-lex.europa.eu/LexUriServ/LexUriServ.do?uri=CELEX:22006D0022:EN:NOT</vt:lpwstr>
      </vt:variant>
      <vt:variant>
        <vt:lpwstr/>
      </vt:variant>
      <vt:variant>
        <vt:i4>4784136</vt:i4>
      </vt:variant>
      <vt:variant>
        <vt:i4>4011</vt:i4>
      </vt:variant>
      <vt:variant>
        <vt:i4>0</vt:i4>
      </vt:variant>
      <vt:variant>
        <vt:i4>5</vt:i4>
      </vt:variant>
      <vt:variant>
        <vt:lpwstr>http://eur-lex.europa.eu/LexUriServ/LexUriServ.do?uri=CELEX:22005D0097:EN:NOT</vt:lpwstr>
      </vt:variant>
      <vt:variant>
        <vt:lpwstr/>
      </vt:variant>
      <vt:variant>
        <vt:i4>4980740</vt:i4>
      </vt:variant>
      <vt:variant>
        <vt:i4>4008</vt:i4>
      </vt:variant>
      <vt:variant>
        <vt:i4>0</vt:i4>
      </vt:variant>
      <vt:variant>
        <vt:i4>5</vt:i4>
      </vt:variant>
      <vt:variant>
        <vt:lpwstr>http://eur-lex.europa.eu/LexUriServ/LexUriServ.do?uri=CELEX:22004D0143:EN:NOT</vt:lpwstr>
      </vt:variant>
      <vt:variant>
        <vt:lpwstr/>
      </vt:variant>
      <vt:variant>
        <vt:i4>4915202</vt:i4>
      </vt:variant>
      <vt:variant>
        <vt:i4>4005</vt:i4>
      </vt:variant>
      <vt:variant>
        <vt:i4>0</vt:i4>
      </vt:variant>
      <vt:variant>
        <vt:i4>5</vt:i4>
      </vt:variant>
      <vt:variant>
        <vt:lpwstr>http://eur-lex.europa.eu/LexUriServ/LexUriServ.do?uri=CELEX:22004D0124:EN:NOT</vt:lpwstr>
      </vt:variant>
      <vt:variant>
        <vt:lpwstr/>
      </vt:variant>
      <vt:variant>
        <vt:i4>5177346</vt:i4>
      </vt:variant>
      <vt:variant>
        <vt:i4>4002</vt:i4>
      </vt:variant>
      <vt:variant>
        <vt:i4>0</vt:i4>
      </vt:variant>
      <vt:variant>
        <vt:i4>5</vt:i4>
      </vt:variant>
      <vt:variant>
        <vt:lpwstr>http://eur-lex.europa.eu/LexUriServ/LexUriServ.do?uri=CELEX:22004D0021:EN:NOT</vt:lpwstr>
      </vt:variant>
      <vt:variant>
        <vt:lpwstr/>
      </vt:variant>
      <vt:variant>
        <vt:i4>5111810</vt:i4>
      </vt:variant>
      <vt:variant>
        <vt:i4>3999</vt:i4>
      </vt:variant>
      <vt:variant>
        <vt:i4>0</vt:i4>
      </vt:variant>
      <vt:variant>
        <vt:i4>5</vt:i4>
      </vt:variant>
      <vt:variant>
        <vt:lpwstr>http://eur-lex.europa.eu/LexUriServ/LexUriServ.do?uri=CELEX:22004D0020:EN:NOT</vt:lpwstr>
      </vt:variant>
      <vt:variant>
        <vt:lpwstr/>
      </vt:variant>
      <vt:variant>
        <vt:i4>5046272</vt:i4>
      </vt:variant>
      <vt:variant>
        <vt:i4>3996</vt:i4>
      </vt:variant>
      <vt:variant>
        <vt:i4>0</vt:i4>
      </vt:variant>
      <vt:variant>
        <vt:i4>5</vt:i4>
      </vt:variant>
      <vt:variant>
        <vt:lpwstr>http://eur-lex.europa.eu/LexUriServ/LexUriServ.do?uri=CELEX:22003D0073:EN:NOT</vt:lpwstr>
      </vt:variant>
      <vt:variant>
        <vt:lpwstr/>
      </vt:variant>
      <vt:variant>
        <vt:i4>4653060</vt:i4>
      </vt:variant>
      <vt:variant>
        <vt:i4>3993</vt:i4>
      </vt:variant>
      <vt:variant>
        <vt:i4>0</vt:i4>
      </vt:variant>
      <vt:variant>
        <vt:i4>5</vt:i4>
      </vt:variant>
      <vt:variant>
        <vt:lpwstr>http://eur-lex.europa.eu/LexUriServ/LexUriServ.do?uri=CELEX:22002D0029:EN:NOT</vt:lpwstr>
      </vt:variant>
      <vt:variant>
        <vt:lpwstr/>
      </vt:variant>
      <vt:variant>
        <vt:i4>4784134</vt:i4>
      </vt:variant>
      <vt:variant>
        <vt:i4>3990</vt:i4>
      </vt:variant>
      <vt:variant>
        <vt:i4>0</vt:i4>
      </vt:variant>
      <vt:variant>
        <vt:i4>5</vt:i4>
      </vt:variant>
      <vt:variant>
        <vt:lpwstr>http://eur-lex.europa.eu/LexUriServ/LexUriServ.do?uri=CELEX:22001D0136:EN:NOT</vt:lpwstr>
      </vt:variant>
      <vt:variant>
        <vt:lpwstr/>
      </vt:variant>
      <vt:variant>
        <vt:i4>4587525</vt:i4>
      </vt:variant>
      <vt:variant>
        <vt:i4>3987</vt:i4>
      </vt:variant>
      <vt:variant>
        <vt:i4>0</vt:i4>
      </vt:variant>
      <vt:variant>
        <vt:i4>5</vt:i4>
      </vt:variant>
      <vt:variant>
        <vt:lpwstr>http://eur-lex.europa.eu/LexUriServ/LexUriServ.do?uri=CELEX:22001D0109:EN:NOT</vt:lpwstr>
      </vt:variant>
      <vt:variant>
        <vt:lpwstr/>
      </vt:variant>
      <vt:variant>
        <vt:i4>4784133</vt:i4>
      </vt:variant>
      <vt:variant>
        <vt:i4>3984</vt:i4>
      </vt:variant>
      <vt:variant>
        <vt:i4>0</vt:i4>
      </vt:variant>
      <vt:variant>
        <vt:i4>5</vt:i4>
      </vt:variant>
      <vt:variant>
        <vt:lpwstr>http://eur-lex.europa.eu/LexUriServ/LexUriServ.do?uri=CELEX:22001D0106:EN:NOT</vt:lpwstr>
      </vt:variant>
      <vt:variant>
        <vt:lpwstr/>
      </vt:variant>
      <vt:variant>
        <vt:i4>4849669</vt:i4>
      </vt:variant>
      <vt:variant>
        <vt:i4>3981</vt:i4>
      </vt:variant>
      <vt:variant>
        <vt:i4>0</vt:i4>
      </vt:variant>
      <vt:variant>
        <vt:i4>5</vt:i4>
      </vt:variant>
      <vt:variant>
        <vt:lpwstr>http://eur-lex.europa.eu/LexUriServ/LexUriServ.do?uri=CELEX:22001D0105:EN:NOT</vt:lpwstr>
      </vt:variant>
      <vt:variant>
        <vt:lpwstr/>
      </vt:variant>
      <vt:variant>
        <vt:i4>4980740</vt:i4>
      </vt:variant>
      <vt:variant>
        <vt:i4>3978</vt:i4>
      </vt:variant>
      <vt:variant>
        <vt:i4>0</vt:i4>
      </vt:variant>
      <vt:variant>
        <vt:i4>5</vt:i4>
      </vt:variant>
      <vt:variant>
        <vt:lpwstr>http://eur-lex.europa.eu/LexUriServ/LexUriServ.do?uri=CELEX:22001D0012:EN:NOT</vt:lpwstr>
      </vt:variant>
      <vt:variant>
        <vt:lpwstr/>
      </vt:variant>
      <vt:variant>
        <vt:i4>5505052</vt:i4>
      </vt:variant>
      <vt:variant>
        <vt:i4>3975</vt:i4>
      </vt:variant>
      <vt:variant>
        <vt:i4>0</vt:i4>
      </vt:variant>
      <vt:variant>
        <vt:i4>5</vt:i4>
      </vt:variant>
      <vt:variant>
        <vt:lpwstr>http://eur-lex.europa.eu/LexUriServ/LexUriServ.do?uri=CELEX:22000D1221(03):EN:NOT</vt:lpwstr>
      </vt:variant>
      <vt:variant>
        <vt:lpwstr/>
      </vt:variant>
      <vt:variant>
        <vt:i4>5570590</vt:i4>
      </vt:variant>
      <vt:variant>
        <vt:i4>3972</vt:i4>
      </vt:variant>
      <vt:variant>
        <vt:i4>0</vt:i4>
      </vt:variant>
      <vt:variant>
        <vt:i4>5</vt:i4>
      </vt:variant>
      <vt:variant>
        <vt:lpwstr>http://eur-lex.europa.eu/LexUriServ/LexUriServ.do?uri=CELEX:21999D1028(01):EN:NOT</vt:lpwstr>
      </vt:variant>
      <vt:variant>
        <vt:lpwstr/>
      </vt:variant>
      <vt:variant>
        <vt:i4>5373982</vt:i4>
      </vt:variant>
      <vt:variant>
        <vt:i4>3969</vt:i4>
      </vt:variant>
      <vt:variant>
        <vt:i4>0</vt:i4>
      </vt:variant>
      <vt:variant>
        <vt:i4>5</vt:i4>
      </vt:variant>
      <vt:variant>
        <vt:lpwstr>http://eur-lex.europa.eu/LexUriServ/LexUriServ.do?uri=CELEX:21999D0708(02):EN:NOT</vt:lpwstr>
      </vt:variant>
      <vt:variant>
        <vt:lpwstr/>
      </vt:variant>
      <vt:variant>
        <vt:i4>6029334</vt:i4>
      </vt:variant>
      <vt:variant>
        <vt:i4>3966</vt:i4>
      </vt:variant>
      <vt:variant>
        <vt:i4>0</vt:i4>
      </vt:variant>
      <vt:variant>
        <vt:i4>5</vt:i4>
      </vt:variant>
      <vt:variant>
        <vt:lpwstr>http://eur-lex.europa.eu/LexUriServ/LexUriServ.do?uri=CELEX:21995D0302(06):EN:NOT</vt:lpwstr>
      </vt:variant>
      <vt:variant>
        <vt:lpwstr/>
      </vt:variant>
      <vt:variant>
        <vt:i4>6160405</vt:i4>
      </vt:variant>
      <vt:variant>
        <vt:i4>3963</vt:i4>
      </vt:variant>
      <vt:variant>
        <vt:i4>0</vt:i4>
      </vt:variant>
      <vt:variant>
        <vt:i4>5</vt:i4>
      </vt:variant>
      <vt:variant>
        <vt:lpwstr>http://eur-lex.europa.eu/LexUriServ/LexUriServ.do?uri=CELEX:21994D1231(06):EN:NOT</vt:lpwstr>
      </vt:variant>
      <vt:variant>
        <vt:lpwstr/>
      </vt:variant>
      <vt:variant>
        <vt:i4>6225936</vt:i4>
      </vt:variant>
      <vt:variant>
        <vt:i4>3960</vt:i4>
      </vt:variant>
      <vt:variant>
        <vt:i4>0</vt:i4>
      </vt:variant>
      <vt:variant>
        <vt:i4>5</vt:i4>
      </vt:variant>
      <vt:variant>
        <vt:lpwstr>http://eur-lex.europa.eu/LexUriServ/LexUriServ.do?uri=CELEX:21994A0103(51):EN:NOT</vt:lpwstr>
      </vt:variant>
      <vt:variant>
        <vt:lpwstr/>
      </vt:variant>
      <vt:variant>
        <vt:i4>5898256</vt:i4>
      </vt:variant>
      <vt:variant>
        <vt:i4>3957</vt:i4>
      </vt:variant>
      <vt:variant>
        <vt:i4>0</vt:i4>
      </vt:variant>
      <vt:variant>
        <vt:i4>5</vt:i4>
      </vt:variant>
      <vt:variant>
        <vt:lpwstr>http://eur-lex.europa.eu/LexUriServ/LexUriServ.do?uri=CELEX:21994a0103(01):EN:NOT</vt:lpwstr>
      </vt:variant>
      <vt:variant>
        <vt:lpwstr/>
      </vt:variant>
      <vt:variant>
        <vt:i4>4521992</vt:i4>
      </vt:variant>
      <vt:variant>
        <vt:i4>3954</vt:i4>
      </vt:variant>
      <vt:variant>
        <vt:i4>0</vt:i4>
      </vt:variant>
      <vt:variant>
        <vt:i4>5</vt:i4>
      </vt:variant>
      <vt:variant>
        <vt:lpwstr>http://eur-lex.europa.eu/LexUriServ/LexUriServ.do?uri=CELEX:31994D0001:EN:NOT</vt:lpwstr>
      </vt:variant>
      <vt:variant>
        <vt:lpwstr/>
      </vt:variant>
      <vt:variant>
        <vt:i4>6094852</vt:i4>
      </vt:variant>
      <vt:variant>
        <vt:i4>3951</vt:i4>
      </vt:variant>
      <vt:variant>
        <vt:i4>0</vt:i4>
      </vt:variant>
      <vt:variant>
        <vt:i4>5</vt:i4>
      </vt:variant>
      <vt:variant>
        <vt:lpwstr>http://eur-lex.europa.eu/LexUriServ/LexUriServ.do?uri=CELEX:32010R0115:EN:NOT</vt:lpwstr>
      </vt:variant>
      <vt:variant>
        <vt:lpwstr/>
      </vt:variant>
      <vt:variant>
        <vt:i4>4587522</vt:i4>
      </vt:variant>
      <vt:variant>
        <vt:i4>3948</vt:i4>
      </vt:variant>
      <vt:variant>
        <vt:i4>0</vt:i4>
      </vt:variant>
      <vt:variant>
        <vt:i4>5</vt:i4>
      </vt:variant>
      <vt:variant>
        <vt:lpwstr>http://eur-lex.europa.eu/LexUriServ/LexUriServ.do?uri=CELEX:32003L0040:EN:NOT</vt:lpwstr>
      </vt:variant>
      <vt:variant>
        <vt:lpwstr/>
      </vt:variant>
      <vt:variant>
        <vt:i4>4325385</vt:i4>
      </vt:variant>
      <vt:variant>
        <vt:i4>3945</vt:i4>
      </vt:variant>
      <vt:variant>
        <vt:i4>0</vt:i4>
      </vt:variant>
      <vt:variant>
        <vt:i4>5</vt:i4>
      </vt:variant>
      <vt:variant>
        <vt:lpwstr>http://eur-lex.europa.eu/LexUriServ/LexUriServ.do?uri=CELEX:32009L0054:EN:NOT</vt:lpwstr>
      </vt:variant>
      <vt:variant>
        <vt:lpwstr/>
      </vt:variant>
      <vt:variant>
        <vt:i4>4587523</vt:i4>
      </vt:variant>
      <vt:variant>
        <vt:i4>3942</vt:i4>
      </vt:variant>
      <vt:variant>
        <vt:i4>0</vt:i4>
      </vt:variant>
      <vt:variant>
        <vt:i4>5</vt:i4>
      </vt:variant>
      <vt:variant>
        <vt:lpwstr>http://eur-lex.europa.eu/LexUriServ/LexUriServ.do?uri=CELEX:32002D0840:EN:NOT</vt:lpwstr>
      </vt:variant>
      <vt:variant>
        <vt:lpwstr/>
      </vt:variant>
      <vt:variant>
        <vt:i4>5177349</vt:i4>
      </vt:variant>
      <vt:variant>
        <vt:i4>3939</vt:i4>
      </vt:variant>
      <vt:variant>
        <vt:i4>0</vt:i4>
      </vt:variant>
      <vt:variant>
        <vt:i4>5</vt:i4>
      </vt:variant>
      <vt:variant>
        <vt:lpwstr>http://eur-lex.europa.eu/LexUriServ/LexUriServ.do?uri=CELEX:31999L0003:EN:NOT</vt:lpwstr>
      </vt:variant>
      <vt:variant>
        <vt:lpwstr/>
      </vt:variant>
      <vt:variant>
        <vt:i4>5111813</vt:i4>
      </vt:variant>
      <vt:variant>
        <vt:i4>3936</vt:i4>
      </vt:variant>
      <vt:variant>
        <vt:i4>0</vt:i4>
      </vt:variant>
      <vt:variant>
        <vt:i4>5</vt:i4>
      </vt:variant>
      <vt:variant>
        <vt:lpwstr>http://eur-lex.europa.eu/LexUriServ/LexUriServ.do?uri=CELEX:31999L0002:EN:NOT</vt:lpwstr>
      </vt:variant>
      <vt:variant>
        <vt:lpwstr/>
      </vt:variant>
      <vt:variant>
        <vt:i4>4521996</vt:i4>
      </vt:variant>
      <vt:variant>
        <vt:i4>3933</vt:i4>
      </vt:variant>
      <vt:variant>
        <vt:i4>0</vt:i4>
      </vt:variant>
      <vt:variant>
        <vt:i4>5</vt:i4>
      </vt:variant>
      <vt:variant>
        <vt:lpwstr>http://eur-lex.europa.eu/LexUriServ/LexUriServ.do?uri=CELEX:32011D0882:EN:NOT</vt:lpwstr>
      </vt:variant>
      <vt:variant>
        <vt:lpwstr/>
      </vt:variant>
      <vt:variant>
        <vt:i4>4849666</vt:i4>
      </vt:variant>
      <vt:variant>
        <vt:i4>3930</vt:i4>
      </vt:variant>
      <vt:variant>
        <vt:i4>0</vt:i4>
      </vt:variant>
      <vt:variant>
        <vt:i4>5</vt:i4>
      </vt:variant>
      <vt:variant>
        <vt:lpwstr>http://eur-lex.europa.eu/LexUriServ/LexUriServ.do?uri=CELEX:32011D0762:EN:NOT</vt:lpwstr>
      </vt:variant>
      <vt:variant>
        <vt:lpwstr/>
      </vt:variant>
      <vt:variant>
        <vt:i4>4784130</vt:i4>
      </vt:variant>
      <vt:variant>
        <vt:i4>3927</vt:i4>
      </vt:variant>
      <vt:variant>
        <vt:i4>0</vt:i4>
      </vt:variant>
      <vt:variant>
        <vt:i4>5</vt:i4>
      </vt:variant>
      <vt:variant>
        <vt:lpwstr>http://eur-lex.europa.eu/LexUriServ/LexUriServ.do?uri=CELEX:32011D0761:EN:NOT</vt:lpwstr>
      </vt:variant>
      <vt:variant>
        <vt:lpwstr/>
      </vt:variant>
      <vt:variant>
        <vt:i4>4784133</vt:i4>
      </vt:variant>
      <vt:variant>
        <vt:i4>3924</vt:i4>
      </vt:variant>
      <vt:variant>
        <vt:i4>0</vt:i4>
      </vt:variant>
      <vt:variant>
        <vt:i4>5</vt:i4>
      </vt:variant>
      <vt:variant>
        <vt:lpwstr>http://eur-lex.europa.eu/LexUriServ/LexUriServ.do?uri=CELEX:32011D0513:EN:NOT</vt:lpwstr>
      </vt:variant>
      <vt:variant>
        <vt:lpwstr/>
      </vt:variant>
      <vt:variant>
        <vt:i4>4980749</vt:i4>
      </vt:variant>
      <vt:variant>
        <vt:i4>3921</vt:i4>
      </vt:variant>
      <vt:variant>
        <vt:i4>0</vt:i4>
      </vt:variant>
      <vt:variant>
        <vt:i4>5</vt:i4>
      </vt:variant>
      <vt:variant>
        <vt:lpwstr>http://eur-lex.europa.eu/LexUriServ/LexUriServ.do?uri=CELEX:32011D0497:EN:NOT</vt:lpwstr>
      </vt:variant>
      <vt:variant>
        <vt:lpwstr/>
      </vt:variant>
      <vt:variant>
        <vt:i4>5177357</vt:i4>
      </vt:variant>
      <vt:variant>
        <vt:i4>3918</vt:i4>
      </vt:variant>
      <vt:variant>
        <vt:i4>0</vt:i4>
      </vt:variant>
      <vt:variant>
        <vt:i4>5</vt:i4>
      </vt:variant>
      <vt:variant>
        <vt:lpwstr>http://eur-lex.europa.eu/LexUriServ/LexUriServ.do?uri=CELEX:32011D0494:EN:NOT</vt:lpwstr>
      </vt:variant>
      <vt:variant>
        <vt:lpwstr/>
      </vt:variant>
      <vt:variant>
        <vt:i4>4980742</vt:i4>
      </vt:variant>
      <vt:variant>
        <vt:i4>3915</vt:i4>
      </vt:variant>
      <vt:variant>
        <vt:i4>0</vt:i4>
      </vt:variant>
      <vt:variant>
        <vt:i4>5</vt:i4>
      </vt:variant>
      <vt:variant>
        <vt:lpwstr>http://eur-lex.europa.eu/LexUriServ/LexUriServ.do?uri=CELEX:32011D0320:EN:NOT</vt:lpwstr>
      </vt:variant>
      <vt:variant>
        <vt:lpwstr/>
      </vt:variant>
      <vt:variant>
        <vt:i4>4784131</vt:i4>
      </vt:variant>
      <vt:variant>
        <vt:i4>3912</vt:i4>
      </vt:variant>
      <vt:variant>
        <vt:i4>0</vt:i4>
      </vt:variant>
      <vt:variant>
        <vt:i4>5</vt:i4>
      </vt:variant>
      <vt:variant>
        <vt:lpwstr>http://eur-lex.europa.eu/LexUriServ/LexUriServ.do?uri=CELEX:32011D0076:EN:NOT</vt:lpwstr>
      </vt:variant>
      <vt:variant>
        <vt:lpwstr/>
      </vt:variant>
      <vt:variant>
        <vt:i4>4980739</vt:i4>
      </vt:variant>
      <vt:variant>
        <vt:i4>3909</vt:i4>
      </vt:variant>
      <vt:variant>
        <vt:i4>0</vt:i4>
      </vt:variant>
      <vt:variant>
        <vt:i4>5</vt:i4>
      </vt:variant>
      <vt:variant>
        <vt:lpwstr>http://eur-lex.europa.eu/LexUriServ/LexUriServ.do?uri=CELEX:32011D0073:EN:NOT</vt:lpwstr>
      </vt:variant>
      <vt:variant>
        <vt:lpwstr/>
      </vt:variant>
      <vt:variant>
        <vt:i4>5046276</vt:i4>
      </vt:variant>
      <vt:variant>
        <vt:i4>3906</vt:i4>
      </vt:variant>
      <vt:variant>
        <vt:i4>0</vt:i4>
      </vt:variant>
      <vt:variant>
        <vt:i4>5</vt:i4>
      </vt:variant>
      <vt:variant>
        <vt:lpwstr>http://eur-lex.europa.eu/LexUriServ/LexUriServ.do?uri=CELEX:32010D0715:EN:NOT</vt:lpwstr>
      </vt:variant>
      <vt:variant>
        <vt:lpwstr/>
      </vt:variant>
      <vt:variant>
        <vt:i4>4521991</vt:i4>
      </vt:variant>
      <vt:variant>
        <vt:i4>3903</vt:i4>
      </vt:variant>
      <vt:variant>
        <vt:i4>0</vt:i4>
      </vt:variant>
      <vt:variant>
        <vt:i4>5</vt:i4>
      </vt:variant>
      <vt:variant>
        <vt:lpwstr>http://eur-lex.europa.eu/LexUriServ/LexUriServ.do?uri=CELEX:32010D0228:EN:NOT</vt:lpwstr>
      </vt:variant>
      <vt:variant>
        <vt:lpwstr/>
      </vt:variant>
      <vt:variant>
        <vt:i4>4259854</vt:i4>
      </vt:variant>
      <vt:variant>
        <vt:i4>3900</vt:i4>
      </vt:variant>
      <vt:variant>
        <vt:i4>0</vt:i4>
      </vt:variant>
      <vt:variant>
        <vt:i4>5</vt:i4>
      </vt:variant>
      <vt:variant>
        <vt:lpwstr>http://eur-lex.europa.eu/LexUriServ/LexUriServ.do?uri=CELEX:32009D0827:EN:NOT</vt:lpwstr>
      </vt:variant>
      <vt:variant>
        <vt:lpwstr/>
      </vt:variant>
      <vt:variant>
        <vt:i4>4194318</vt:i4>
      </vt:variant>
      <vt:variant>
        <vt:i4>3897</vt:i4>
      </vt:variant>
      <vt:variant>
        <vt:i4>0</vt:i4>
      </vt:variant>
      <vt:variant>
        <vt:i4>5</vt:i4>
      </vt:variant>
      <vt:variant>
        <vt:lpwstr>http://eur-lex.europa.eu/LexUriServ/LexUriServ.do?uri=CELEX:32009D0826:EN:NOT</vt:lpwstr>
      </vt:variant>
      <vt:variant>
        <vt:lpwstr/>
      </vt:variant>
      <vt:variant>
        <vt:i4>4259851</vt:i4>
      </vt:variant>
      <vt:variant>
        <vt:i4>3894</vt:i4>
      </vt:variant>
      <vt:variant>
        <vt:i4>0</vt:i4>
      </vt:variant>
      <vt:variant>
        <vt:i4>5</vt:i4>
      </vt:variant>
      <vt:variant>
        <vt:lpwstr>http://eur-lex.europa.eu/LexUriServ/LexUriServ.do?uri=CELEX:32009D0778:EN:NOT</vt:lpwstr>
      </vt:variant>
      <vt:variant>
        <vt:lpwstr/>
      </vt:variant>
      <vt:variant>
        <vt:i4>5111819</vt:i4>
      </vt:variant>
      <vt:variant>
        <vt:i4>3891</vt:i4>
      </vt:variant>
      <vt:variant>
        <vt:i4>0</vt:i4>
      </vt:variant>
      <vt:variant>
        <vt:i4>5</vt:i4>
      </vt:variant>
      <vt:variant>
        <vt:lpwstr>http://eur-lex.europa.eu/LexUriServ/LexUriServ.do?uri=CELEX:32009D0777:EN:NOT</vt:lpwstr>
      </vt:variant>
      <vt:variant>
        <vt:lpwstr/>
      </vt:variant>
      <vt:variant>
        <vt:i4>4915209</vt:i4>
      </vt:variant>
      <vt:variant>
        <vt:i4>3888</vt:i4>
      </vt:variant>
      <vt:variant>
        <vt:i4>0</vt:i4>
      </vt:variant>
      <vt:variant>
        <vt:i4>5</vt:i4>
      </vt:variant>
      <vt:variant>
        <vt:lpwstr>http://eur-lex.europa.eu/LexUriServ/LexUriServ.do?uri=CELEX:32009D0752:EN:NOT</vt:lpwstr>
      </vt:variant>
      <vt:variant>
        <vt:lpwstr/>
      </vt:variant>
      <vt:variant>
        <vt:i4>4718602</vt:i4>
      </vt:variant>
      <vt:variant>
        <vt:i4>3885</vt:i4>
      </vt:variant>
      <vt:variant>
        <vt:i4>0</vt:i4>
      </vt:variant>
      <vt:variant>
        <vt:i4>5</vt:i4>
      </vt:variant>
      <vt:variant>
        <vt:lpwstr>http://eur-lex.europa.eu/LexUriServ/LexUriServ.do?uri=CELEX:32009D0365:EN:NOT</vt:lpwstr>
      </vt:variant>
      <vt:variant>
        <vt:lpwstr/>
      </vt:variant>
      <vt:variant>
        <vt:i4>5177354</vt:i4>
      </vt:variant>
      <vt:variant>
        <vt:i4>3882</vt:i4>
      </vt:variant>
      <vt:variant>
        <vt:i4>0</vt:i4>
      </vt:variant>
      <vt:variant>
        <vt:i4>5</vt:i4>
      </vt:variant>
      <vt:variant>
        <vt:lpwstr>http://eur-lex.europa.eu/LexUriServ/LexUriServ.do?uri=CELEX:32009D0362:EN:NOT</vt:lpwstr>
      </vt:variant>
      <vt:variant>
        <vt:lpwstr/>
      </vt:variant>
      <vt:variant>
        <vt:i4>4718601</vt:i4>
      </vt:variant>
      <vt:variant>
        <vt:i4>3879</vt:i4>
      </vt:variant>
      <vt:variant>
        <vt:i4>0</vt:i4>
      </vt:variant>
      <vt:variant>
        <vt:i4>5</vt:i4>
      </vt:variant>
      <vt:variant>
        <vt:lpwstr>http://eur-lex.europa.eu/LexUriServ/LexUriServ.do?uri=CELEX:32009D0355:EN:NOT</vt:lpwstr>
      </vt:variant>
      <vt:variant>
        <vt:lpwstr/>
      </vt:variant>
      <vt:variant>
        <vt:i4>4521992</vt:i4>
      </vt:variant>
      <vt:variant>
        <vt:i4>3876</vt:i4>
      </vt:variant>
      <vt:variant>
        <vt:i4>0</vt:i4>
      </vt:variant>
      <vt:variant>
        <vt:i4>5</vt:i4>
      </vt:variant>
      <vt:variant>
        <vt:lpwstr>http://eur-lex.europa.eu/LexUriServ/LexUriServ.do?uri=CELEX:32009D0348:EN:NOT</vt:lpwstr>
      </vt:variant>
      <vt:variant>
        <vt:lpwstr/>
      </vt:variant>
      <vt:variant>
        <vt:i4>4718600</vt:i4>
      </vt:variant>
      <vt:variant>
        <vt:i4>3873</vt:i4>
      </vt:variant>
      <vt:variant>
        <vt:i4>0</vt:i4>
      </vt:variant>
      <vt:variant>
        <vt:i4>5</vt:i4>
      </vt:variant>
      <vt:variant>
        <vt:lpwstr>http://eur-lex.europa.eu/LexUriServ/LexUriServ.do?uri=CELEX:32009D0345:EN:NOT</vt:lpwstr>
      </vt:variant>
      <vt:variant>
        <vt:lpwstr/>
      </vt:variant>
      <vt:variant>
        <vt:i4>4784136</vt:i4>
      </vt:variant>
      <vt:variant>
        <vt:i4>3870</vt:i4>
      </vt:variant>
      <vt:variant>
        <vt:i4>0</vt:i4>
      </vt:variant>
      <vt:variant>
        <vt:i4>5</vt:i4>
      </vt:variant>
      <vt:variant>
        <vt:lpwstr>http://eur-lex.europa.eu/LexUriServ/LexUriServ.do?uri=CELEX:32009D0344:EN:NOT</vt:lpwstr>
      </vt:variant>
      <vt:variant>
        <vt:lpwstr/>
      </vt:variant>
      <vt:variant>
        <vt:i4>4325381</vt:i4>
      </vt:variant>
      <vt:variant>
        <vt:i4>3867</vt:i4>
      </vt:variant>
      <vt:variant>
        <vt:i4>0</vt:i4>
      </vt:variant>
      <vt:variant>
        <vt:i4>5</vt:i4>
      </vt:variant>
      <vt:variant>
        <vt:lpwstr>http://eur-lex.europa.eu/LexUriServ/LexUriServ.do?uri=CELEX:32008D0985:EN:NOT</vt:lpwstr>
      </vt:variant>
      <vt:variant>
        <vt:lpwstr/>
      </vt:variant>
      <vt:variant>
        <vt:i4>5177355</vt:i4>
      </vt:variant>
      <vt:variant>
        <vt:i4>3864</vt:i4>
      </vt:variant>
      <vt:variant>
        <vt:i4>0</vt:i4>
      </vt:variant>
      <vt:variant>
        <vt:i4>5</vt:i4>
      </vt:variant>
      <vt:variant>
        <vt:lpwstr>http://eur-lex.europa.eu/LexUriServ/LexUriServ.do?uri=CELEX:32008D0968:EN:NOT</vt:lpwstr>
      </vt:variant>
      <vt:variant>
        <vt:lpwstr/>
      </vt:variant>
      <vt:variant>
        <vt:i4>5111818</vt:i4>
      </vt:variant>
      <vt:variant>
        <vt:i4>3861</vt:i4>
      </vt:variant>
      <vt:variant>
        <vt:i4>0</vt:i4>
      </vt:variant>
      <vt:variant>
        <vt:i4>5</vt:i4>
      </vt:variant>
      <vt:variant>
        <vt:lpwstr>http://eur-lex.europa.eu/LexUriServ/LexUriServ.do?uri=CELEX:32008D0575:EN:NOT</vt:lpwstr>
      </vt:variant>
      <vt:variant>
        <vt:lpwstr/>
      </vt:variant>
      <vt:variant>
        <vt:i4>4784140</vt:i4>
      </vt:variant>
      <vt:variant>
        <vt:i4>3858</vt:i4>
      </vt:variant>
      <vt:variant>
        <vt:i4>0</vt:i4>
      </vt:variant>
      <vt:variant>
        <vt:i4>5</vt:i4>
      </vt:variant>
      <vt:variant>
        <vt:lpwstr>http://eur-lex.europa.eu/LexUriServ/LexUriServ.do?uri=CELEX:32008D0413:EN:NOT</vt:lpwstr>
      </vt:variant>
      <vt:variant>
        <vt:lpwstr/>
      </vt:variant>
      <vt:variant>
        <vt:i4>4718606</vt:i4>
      </vt:variant>
      <vt:variant>
        <vt:i4>3855</vt:i4>
      </vt:variant>
      <vt:variant>
        <vt:i4>0</vt:i4>
      </vt:variant>
      <vt:variant>
        <vt:i4>5</vt:i4>
      </vt:variant>
      <vt:variant>
        <vt:lpwstr>http://eur-lex.europa.eu/LexUriServ/LexUriServ.do?uri=CELEX:32008D0036:EN:NOT</vt:lpwstr>
      </vt:variant>
      <vt:variant>
        <vt:lpwstr/>
      </vt:variant>
      <vt:variant>
        <vt:i4>5111814</vt:i4>
      </vt:variant>
      <vt:variant>
        <vt:i4>3852</vt:i4>
      </vt:variant>
      <vt:variant>
        <vt:i4>0</vt:i4>
      </vt:variant>
      <vt:variant>
        <vt:i4>5</vt:i4>
      </vt:variant>
      <vt:variant>
        <vt:lpwstr>http://eur-lex.europa.eu/LexUriServ/LexUriServ.do?uri=CELEX:32007D0343:EN:NOT</vt:lpwstr>
      </vt:variant>
      <vt:variant>
        <vt:lpwstr/>
      </vt:variant>
      <vt:variant>
        <vt:i4>4849665</vt:i4>
      </vt:variant>
      <vt:variant>
        <vt:i4>3849</vt:i4>
      </vt:variant>
      <vt:variant>
        <vt:i4>0</vt:i4>
      </vt:variant>
      <vt:variant>
        <vt:i4>5</vt:i4>
      </vt:variant>
      <vt:variant>
        <vt:lpwstr>http://eur-lex.europa.eu/LexUriServ/LexUriServ.do?uri=CELEX:32006D0723:EN:NOT</vt:lpwstr>
      </vt:variant>
      <vt:variant>
        <vt:lpwstr/>
      </vt:variant>
      <vt:variant>
        <vt:i4>4915201</vt:i4>
      </vt:variant>
      <vt:variant>
        <vt:i4>3846</vt:i4>
      </vt:variant>
      <vt:variant>
        <vt:i4>0</vt:i4>
      </vt:variant>
      <vt:variant>
        <vt:i4>5</vt:i4>
      </vt:variant>
      <vt:variant>
        <vt:lpwstr>http://eur-lex.europa.eu/LexUriServ/LexUriServ.do?uri=CELEX:32006D0722:EN:NOT</vt:lpwstr>
      </vt:variant>
      <vt:variant>
        <vt:lpwstr/>
      </vt:variant>
      <vt:variant>
        <vt:i4>4784129</vt:i4>
      </vt:variant>
      <vt:variant>
        <vt:i4>3843</vt:i4>
      </vt:variant>
      <vt:variant>
        <vt:i4>0</vt:i4>
      </vt:variant>
      <vt:variant>
        <vt:i4>5</vt:i4>
      </vt:variant>
      <vt:variant>
        <vt:lpwstr>http://eur-lex.europa.eu/LexUriServ/LexUriServ.do?uri=CELEX:32006D0720:EN:NOT</vt:lpwstr>
      </vt:variant>
      <vt:variant>
        <vt:lpwstr/>
      </vt:variant>
      <vt:variant>
        <vt:i4>4587525</vt:i4>
      </vt:variant>
      <vt:variant>
        <vt:i4>3840</vt:i4>
      </vt:variant>
      <vt:variant>
        <vt:i4>0</vt:i4>
      </vt:variant>
      <vt:variant>
        <vt:i4>5</vt:i4>
      </vt:variant>
      <vt:variant>
        <vt:lpwstr>http://eur-lex.europa.eu/LexUriServ/LexUriServ.do?uri=CELEX:32006D0068:EN:NOT</vt:lpwstr>
      </vt:variant>
      <vt:variant>
        <vt:lpwstr/>
      </vt:variant>
      <vt:variant>
        <vt:i4>4653062</vt:i4>
      </vt:variant>
      <vt:variant>
        <vt:i4>3837</vt:i4>
      </vt:variant>
      <vt:variant>
        <vt:i4>0</vt:i4>
      </vt:variant>
      <vt:variant>
        <vt:i4>5</vt:i4>
      </vt:variant>
      <vt:variant>
        <vt:lpwstr>http://eur-lex.europa.eu/LexUriServ/LexUriServ.do?uri=CELEX:32006D0059:EN:NOT</vt:lpwstr>
      </vt:variant>
      <vt:variant>
        <vt:lpwstr/>
      </vt:variant>
      <vt:variant>
        <vt:i4>4587526</vt:i4>
      </vt:variant>
      <vt:variant>
        <vt:i4>3834</vt:i4>
      </vt:variant>
      <vt:variant>
        <vt:i4>0</vt:i4>
      </vt:variant>
      <vt:variant>
        <vt:i4>5</vt:i4>
      </vt:variant>
      <vt:variant>
        <vt:lpwstr>http://eur-lex.europa.eu/LexUriServ/LexUriServ.do?uri=CELEX:32006D0058:EN:NOT</vt:lpwstr>
      </vt:variant>
      <vt:variant>
        <vt:lpwstr/>
      </vt:variant>
      <vt:variant>
        <vt:i4>4849672</vt:i4>
      </vt:variant>
      <vt:variant>
        <vt:i4>3831</vt:i4>
      </vt:variant>
      <vt:variant>
        <vt:i4>0</vt:i4>
      </vt:variant>
      <vt:variant>
        <vt:i4>5</vt:i4>
      </vt:variant>
      <vt:variant>
        <vt:lpwstr>http://eur-lex.europa.eu/LexUriServ/LexUriServ.do?uri=CELEX:32005D0581:EN:NOT</vt:lpwstr>
      </vt:variant>
      <vt:variant>
        <vt:lpwstr/>
      </vt:variant>
      <vt:variant>
        <vt:i4>5046277</vt:i4>
      </vt:variant>
      <vt:variant>
        <vt:i4>3828</vt:i4>
      </vt:variant>
      <vt:variant>
        <vt:i4>0</vt:i4>
      </vt:variant>
      <vt:variant>
        <vt:i4>5</vt:i4>
      </vt:variant>
      <vt:variant>
        <vt:lpwstr>http://eur-lex.europa.eu/LexUriServ/LexUriServ.do?uri=CELEX:32005D0457:EN:NOT</vt:lpwstr>
      </vt:variant>
      <vt:variant>
        <vt:lpwstr/>
      </vt:variant>
      <vt:variant>
        <vt:i4>4325380</vt:i4>
      </vt:variant>
      <vt:variant>
        <vt:i4>3825</vt:i4>
      </vt:variant>
      <vt:variant>
        <vt:i4>0</vt:i4>
      </vt:variant>
      <vt:variant>
        <vt:i4>5</vt:i4>
      </vt:variant>
      <vt:variant>
        <vt:lpwstr>http://eur-lex.europa.eu/LexUriServ/LexUriServ.do?uri=CELEX:32005D0448:EN:NOT</vt:lpwstr>
      </vt:variant>
      <vt:variant>
        <vt:lpwstr/>
      </vt:variant>
      <vt:variant>
        <vt:i4>5898268</vt:i4>
      </vt:variant>
      <vt:variant>
        <vt:i4>3822</vt:i4>
      </vt:variant>
      <vt:variant>
        <vt:i4>0</vt:i4>
      </vt:variant>
      <vt:variant>
        <vt:i4>5</vt:i4>
      </vt:variant>
      <vt:variant>
        <vt:lpwstr>http://eur-lex.europa.eu/LexUriServ/LexUriServ.do?uri=CELEX:32004D0845(01):EN:NOT</vt:lpwstr>
      </vt:variant>
      <vt:variant>
        <vt:lpwstr/>
      </vt:variant>
      <vt:variant>
        <vt:i4>4915202</vt:i4>
      </vt:variant>
      <vt:variant>
        <vt:i4>3819</vt:i4>
      </vt:variant>
      <vt:variant>
        <vt:i4>0</vt:i4>
      </vt:variant>
      <vt:variant>
        <vt:i4>5</vt:i4>
      </vt:variant>
      <vt:variant>
        <vt:lpwstr>http://eur-lex.europa.eu/LexUriServ/LexUriServ.do?uri=CELEX:32004D0336:EN:NOT</vt:lpwstr>
      </vt:variant>
      <vt:variant>
        <vt:lpwstr/>
      </vt:variant>
      <vt:variant>
        <vt:i4>4718594</vt:i4>
      </vt:variant>
      <vt:variant>
        <vt:i4>3816</vt:i4>
      </vt:variant>
      <vt:variant>
        <vt:i4>0</vt:i4>
      </vt:variant>
      <vt:variant>
        <vt:i4>5</vt:i4>
      </vt:variant>
      <vt:variant>
        <vt:lpwstr>http://eur-lex.europa.eu/LexUriServ/LexUriServ.do?uri=CELEX:32004D0335:EN:NOT</vt:lpwstr>
      </vt:variant>
      <vt:variant>
        <vt:lpwstr/>
      </vt:variant>
      <vt:variant>
        <vt:i4>4784130</vt:i4>
      </vt:variant>
      <vt:variant>
        <vt:i4>3813</vt:i4>
      </vt:variant>
      <vt:variant>
        <vt:i4>0</vt:i4>
      </vt:variant>
      <vt:variant>
        <vt:i4>5</vt:i4>
      </vt:variant>
      <vt:variant>
        <vt:lpwstr>http://eur-lex.europa.eu/LexUriServ/LexUriServ.do?uri=CELEX:32004D0334:EN:NOT</vt:lpwstr>
      </vt:variant>
      <vt:variant>
        <vt:lpwstr/>
      </vt:variant>
      <vt:variant>
        <vt:i4>5111810</vt:i4>
      </vt:variant>
      <vt:variant>
        <vt:i4>3810</vt:i4>
      </vt:variant>
      <vt:variant>
        <vt:i4>0</vt:i4>
      </vt:variant>
      <vt:variant>
        <vt:i4>5</vt:i4>
      </vt:variant>
      <vt:variant>
        <vt:lpwstr>http://eur-lex.europa.eu/LexUriServ/LexUriServ.do?uri=CELEX:32004D0333:EN:NOT</vt:lpwstr>
      </vt:variant>
      <vt:variant>
        <vt:lpwstr/>
      </vt:variant>
      <vt:variant>
        <vt:i4>4259840</vt:i4>
      </vt:variant>
      <vt:variant>
        <vt:i4>3807</vt:i4>
      </vt:variant>
      <vt:variant>
        <vt:i4>0</vt:i4>
      </vt:variant>
      <vt:variant>
        <vt:i4>5</vt:i4>
      </vt:variant>
      <vt:variant>
        <vt:lpwstr>http://eur-lex.europa.eu/LexUriServ/LexUriServ.do?uri=CELEX:32003D0867:EN:NOT</vt:lpwstr>
      </vt:variant>
      <vt:variant>
        <vt:lpwstr/>
      </vt:variant>
      <vt:variant>
        <vt:i4>5046276</vt:i4>
      </vt:variant>
      <vt:variant>
        <vt:i4>3804</vt:i4>
      </vt:variant>
      <vt:variant>
        <vt:i4>0</vt:i4>
      </vt:variant>
      <vt:variant>
        <vt:i4>5</vt:i4>
      </vt:variant>
      <vt:variant>
        <vt:lpwstr>http://eur-lex.europa.eu/LexUriServ/LexUriServ.do?uri=CELEX:32003D0427:EN:NOT</vt:lpwstr>
      </vt:variant>
      <vt:variant>
        <vt:lpwstr/>
      </vt:variant>
      <vt:variant>
        <vt:i4>4980740</vt:i4>
      </vt:variant>
      <vt:variant>
        <vt:i4>3801</vt:i4>
      </vt:variant>
      <vt:variant>
        <vt:i4>0</vt:i4>
      </vt:variant>
      <vt:variant>
        <vt:i4>5</vt:i4>
      </vt:variant>
      <vt:variant>
        <vt:lpwstr>http://eur-lex.europa.eu/LexUriServ/LexUriServ.do?uri=CELEX:32003D0426:EN:NOT</vt:lpwstr>
      </vt:variant>
      <vt:variant>
        <vt:lpwstr/>
      </vt:variant>
      <vt:variant>
        <vt:i4>5177346</vt:i4>
      </vt:variant>
      <vt:variant>
        <vt:i4>3798</vt:i4>
      </vt:variant>
      <vt:variant>
        <vt:i4>0</vt:i4>
      </vt:variant>
      <vt:variant>
        <vt:i4>5</vt:i4>
      </vt:variant>
      <vt:variant>
        <vt:lpwstr>http://eur-lex.europa.eu/LexUriServ/LexUriServ.do?uri=CELEX:32002D0150:EN:NOT</vt:lpwstr>
      </vt:variant>
      <vt:variant>
        <vt:lpwstr/>
      </vt:variant>
      <vt:variant>
        <vt:i4>4718598</vt:i4>
      </vt:variant>
      <vt:variant>
        <vt:i4>3795</vt:i4>
      </vt:variant>
      <vt:variant>
        <vt:i4>0</vt:i4>
      </vt:variant>
      <vt:variant>
        <vt:i4>5</vt:i4>
      </vt:variant>
      <vt:variant>
        <vt:lpwstr>http://eur-lex.europa.eu/LexUriServ/LexUriServ.do?uri=CELEX:32001D0721:EN:NOT</vt:lpwstr>
      </vt:variant>
      <vt:variant>
        <vt:lpwstr/>
      </vt:variant>
      <vt:variant>
        <vt:i4>5373952</vt:i4>
      </vt:variant>
      <vt:variant>
        <vt:i4>3792</vt:i4>
      </vt:variant>
      <vt:variant>
        <vt:i4>0</vt:i4>
      </vt:variant>
      <vt:variant>
        <vt:i4>5</vt:i4>
      </vt:variant>
      <vt:variant>
        <vt:lpwstr>http://eur-lex.europa.eu/LexUriServ/LexUriServ.do?uri=CELEX:32001R1852:EN:NOT</vt:lpwstr>
      </vt:variant>
      <vt:variant>
        <vt:lpwstr/>
      </vt:variant>
      <vt:variant>
        <vt:i4>5111814</vt:i4>
      </vt:variant>
      <vt:variant>
        <vt:i4>3789</vt:i4>
      </vt:variant>
      <vt:variant>
        <vt:i4>0</vt:i4>
      </vt:variant>
      <vt:variant>
        <vt:i4>5</vt:i4>
      </vt:variant>
      <vt:variant>
        <vt:lpwstr>http://eur-lex.europa.eu/LexUriServ/LexUriServ.do?uri=CELEX:32001D0424:EN:NOT</vt:lpwstr>
      </vt:variant>
      <vt:variant>
        <vt:lpwstr/>
      </vt:variant>
      <vt:variant>
        <vt:i4>5046278</vt:i4>
      </vt:variant>
      <vt:variant>
        <vt:i4>3786</vt:i4>
      </vt:variant>
      <vt:variant>
        <vt:i4>0</vt:i4>
      </vt:variant>
      <vt:variant>
        <vt:i4>5</vt:i4>
      </vt:variant>
      <vt:variant>
        <vt:lpwstr>http://eur-lex.europa.eu/LexUriServ/LexUriServ.do?uri=CELEX:32001D0122:EN:NOT</vt:lpwstr>
      </vt:variant>
      <vt:variant>
        <vt:lpwstr/>
      </vt:variant>
      <vt:variant>
        <vt:i4>4784133</vt:i4>
      </vt:variant>
      <vt:variant>
        <vt:i4>3783</vt:i4>
      </vt:variant>
      <vt:variant>
        <vt:i4>0</vt:i4>
      </vt:variant>
      <vt:variant>
        <vt:i4>5</vt:i4>
      </vt:variant>
      <vt:variant>
        <vt:lpwstr>http://eur-lex.europa.eu/LexUriServ/LexUriServ.do?uri=CELEX:32001D0017:EN:NOT</vt:lpwstr>
      </vt:variant>
      <vt:variant>
        <vt:lpwstr/>
      </vt:variant>
      <vt:variant>
        <vt:i4>4915205</vt:i4>
      </vt:variant>
      <vt:variant>
        <vt:i4>3780</vt:i4>
      </vt:variant>
      <vt:variant>
        <vt:i4>0</vt:i4>
      </vt:variant>
      <vt:variant>
        <vt:i4>5</vt:i4>
      </vt:variant>
      <vt:variant>
        <vt:lpwstr>http://eur-lex.europa.eu/LexUriServ/LexUriServ.do?uri=CELEX:32000D0500:EN:NOT</vt:lpwstr>
      </vt:variant>
      <vt:variant>
        <vt:lpwstr/>
      </vt:variant>
      <vt:variant>
        <vt:i4>4784140</vt:i4>
      </vt:variant>
      <vt:variant>
        <vt:i4>3777</vt:i4>
      </vt:variant>
      <vt:variant>
        <vt:i4>0</vt:i4>
      </vt:variant>
      <vt:variant>
        <vt:i4>5</vt:i4>
      </vt:variant>
      <vt:variant>
        <vt:lpwstr>http://eur-lex.europa.eu/LexUriServ/LexUriServ.do?uri=CELEX:32000D0196:EN:NOT</vt:lpwstr>
      </vt:variant>
      <vt:variant>
        <vt:lpwstr/>
      </vt:variant>
      <vt:variant>
        <vt:i4>4849676</vt:i4>
      </vt:variant>
      <vt:variant>
        <vt:i4>3774</vt:i4>
      </vt:variant>
      <vt:variant>
        <vt:i4>0</vt:i4>
      </vt:variant>
      <vt:variant>
        <vt:i4>5</vt:i4>
      </vt:variant>
      <vt:variant>
        <vt:lpwstr>http://eur-lex.europa.eu/LexUriServ/LexUriServ.do?uri=CELEX:32000D0195:EN:NOT</vt:lpwstr>
      </vt:variant>
      <vt:variant>
        <vt:lpwstr/>
      </vt:variant>
      <vt:variant>
        <vt:i4>4587530</vt:i4>
      </vt:variant>
      <vt:variant>
        <vt:i4>3771</vt:i4>
      </vt:variant>
      <vt:variant>
        <vt:i4>0</vt:i4>
      </vt:variant>
      <vt:variant>
        <vt:i4>5</vt:i4>
      </vt:variant>
      <vt:variant>
        <vt:lpwstr>http://eur-lex.europa.eu/LexUriServ/LexUriServ.do?uri=CELEX:31997H0618:EN:NOT</vt:lpwstr>
      </vt:variant>
      <vt:variant>
        <vt:lpwstr/>
      </vt:variant>
      <vt:variant>
        <vt:i4>5767182</vt:i4>
      </vt:variant>
      <vt:variant>
        <vt:i4>3768</vt:i4>
      </vt:variant>
      <vt:variant>
        <vt:i4>0</vt:i4>
      </vt:variant>
      <vt:variant>
        <vt:i4>5</vt:i4>
      </vt:variant>
      <vt:variant>
        <vt:lpwstr>http://eur-lex.europa.eu/LexUriServ/LexUriServ.do?uri=CELEX:31997R0258:EN:NOT</vt:lpwstr>
      </vt:variant>
      <vt:variant>
        <vt:lpwstr/>
      </vt:variant>
      <vt:variant>
        <vt:i4>5832706</vt:i4>
      </vt:variant>
      <vt:variant>
        <vt:i4>3765</vt:i4>
      </vt:variant>
      <vt:variant>
        <vt:i4>0</vt:i4>
      </vt:variant>
      <vt:variant>
        <vt:i4>5</vt:i4>
      </vt:variant>
      <vt:variant>
        <vt:lpwstr>http://eur-lex.europa.eu/LexUriServ/LexUriServ.do?uri=CELEX:32012R0252:EN:NOT</vt:lpwstr>
      </vt:variant>
      <vt:variant>
        <vt:lpwstr/>
      </vt:variant>
      <vt:variant>
        <vt:i4>4194309</vt:i4>
      </vt:variant>
      <vt:variant>
        <vt:i4>3762</vt:i4>
      </vt:variant>
      <vt:variant>
        <vt:i4>0</vt:i4>
      </vt:variant>
      <vt:variant>
        <vt:i4>5</vt:i4>
      </vt:variant>
      <vt:variant>
        <vt:lpwstr>http://eur-lex.europa.eu/LexUriServ/LexUriServ.do?uri=CELEX:32011H0516:EN:NOT</vt:lpwstr>
      </vt:variant>
      <vt:variant>
        <vt:lpwstr/>
      </vt:variant>
      <vt:variant>
        <vt:i4>6160397</vt:i4>
      </vt:variant>
      <vt:variant>
        <vt:i4>3759</vt:i4>
      </vt:variant>
      <vt:variant>
        <vt:i4>0</vt:i4>
      </vt:variant>
      <vt:variant>
        <vt:i4>5</vt:i4>
      </vt:variant>
      <vt:variant>
        <vt:lpwstr>http://eur-lex.europa.eu/LexUriServ/LexUriServ.do?uri=CELEX:32009R0214:EN:NOT</vt:lpwstr>
      </vt:variant>
      <vt:variant>
        <vt:lpwstr/>
      </vt:variant>
      <vt:variant>
        <vt:i4>4784137</vt:i4>
      </vt:variant>
      <vt:variant>
        <vt:i4>3756</vt:i4>
      </vt:variant>
      <vt:variant>
        <vt:i4>0</vt:i4>
      </vt:variant>
      <vt:variant>
        <vt:i4>5</vt:i4>
      </vt:variant>
      <vt:variant>
        <vt:lpwstr>http://eur-lex.europa.eu/LexUriServ/LexUriServ.do?uri=CELEX:32008D0047:EN:NOT</vt:lpwstr>
      </vt:variant>
      <vt:variant>
        <vt:lpwstr/>
      </vt:variant>
      <vt:variant>
        <vt:i4>5767169</vt:i4>
      </vt:variant>
      <vt:variant>
        <vt:i4>3753</vt:i4>
      </vt:variant>
      <vt:variant>
        <vt:i4>0</vt:i4>
      </vt:variant>
      <vt:variant>
        <vt:i4>5</vt:i4>
      </vt:variant>
      <vt:variant>
        <vt:lpwstr>http://eur-lex.europa.eu/LexUriServ/LexUriServ.do?uri=CELEX:32007R0333:EN:NOT</vt:lpwstr>
      </vt:variant>
      <vt:variant>
        <vt:lpwstr/>
      </vt:variant>
      <vt:variant>
        <vt:i4>5373962</vt:i4>
      </vt:variant>
      <vt:variant>
        <vt:i4>3750</vt:i4>
      </vt:variant>
      <vt:variant>
        <vt:i4>0</vt:i4>
      </vt:variant>
      <vt:variant>
        <vt:i4>5</vt:i4>
      </vt:variant>
      <vt:variant>
        <vt:lpwstr>http://eur-lex.europa.eu/LexUriServ/LexUriServ.do?uri=CELEX:32006R1882:EN:NOT</vt:lpwstr>
      </vt:variant>
      <vt:variant>
        <vt:lpwstr/>
      </vt:variant>
      <vt:variant>
        <vt:i4>5308426</vt:i4>
      </vt:variant>
      <vt:variant>
        <vt:i4>3747</vt:i4>
      </vt:variant>
      <vt:variant>
        <vt:i4>0</vt:i4>
      </vt:variant>
      <vt:variant>
        <vt:i4>5</vt:i4>
      </vt:variant>
      <vt:variant>
        <vt:lpwstr>http://eur-lex.europa.eu/LexUriServ/LexUriServ.do?uri=CELEX:32006R1881:EN:NOT</vt:lpwstr>
      </vt:variant>
      <vt:variant>
        <vt:lpwstr/>
      </vt:variant>
      <vt:variant>
        <vt:i4>4259850</vt:i4>
      </vt:variant>
      <vt:variant>
        <vt:i4>3744</vt:i4>
      </vt:variant>
      <vt:variant>
        <vt:i4>0</vt:i4>
      </vt:variant>
      <vt:variant>
        <vt:i4>5</vt:i4>
      </vt:variant>
      <vt:variant>
        <vt:lpwstr>http://eur-lex.europa.eu/LexUriServ/LexUriServ.do?uri=CELEX:32006H0794:EN:NOT</vt:lpwstr>
      </vt:variant>
      <vt:variant>
        <vt:lpwstr/>
      </vt:variant>
      <vt:variant>
        <vt:i4>6094851</vt:i4>
      </vt:variant>
      <vt:variant>
        <vt:i4>3741</vt:i4>
      </vt:variant>
      <vt:variant>
        <vt:i4>0</vt:i4>
      </vt:variant>
      <vt:variant>
        <vt:i4>5</vt:i4>
      </vt:variant>
      <vt:variant>
        <vt:lpwstr>http://eur-lex.europa.eu/LexUriServ/LexUriServ.do?uri=CELEX:32006R0401:EN:NOT</vt:lpwstr>
      </vt:variant>
      <vt:variant>
        <vt:lpwstr/>
      </vt:variant>
      <vt:variant>
        <vt:i4>5177359</vt:i4>
      </vt:variant>
      <vt:variant>
        <vt:i4>3738</vt:i4>
      </vt:variant>
      <vt:variant>
        <vt:i4>0</vt:i4>
      </vt:variant>
      <vt:variant>
        <vt:i4>5</vt:i4>
      </vt:variant>
      <vt:variant>
        <vt:lpwstr>http://eur-lex.europa.eu/LexUriServ/LexUriServ.do?uri=CELEX:32003H0598:EN:NOT</vt:lpwstr>
      </vt:variant>
      <vt:variant>
        <vt:lpwstr/>
      </vt:variant>
      <vt:variant>
        <vt:i4>5505038</vt:i4>
      </vt:variant>
      <vt:variant>
        <vt:i4>3735</vt:i4>
      </vt:variant>
      <vt:variant>
        <vt:i4>0</vt:i4>
      </vt:variant>
      <vt:variant>
        <vt:i4>5</vt:i4>
      </vt:variant>
      <vt:variant>
        <vt:lpwstr>http://eur-lex.europa.eu/LexUriServ/LexUriServ.do?uri=CELEX:31993R0315:EN:NOT</vt:lpwstr>
      </vt:variant>
      <vt:variant>
        <vt:lpwstr/>
      </vt:variant>
      <vt:variant>
        <vt:i4>6225923</vt:i4>
      </vt:variant>
      <vt:variant>
        <vt:i4>3732</vt:i4>
      </vt:variant>
      <vt:variant>
        <vt:i4>0</vt:i4>
      </vt:variant>
      <vt:variant>
        <vt:i4>5</vt:i4>
      </vt:variant>
      <vt:variant>
        <vt:lpwstr>http://eur-lex.europa.eu/LexUriServ/LexUriServ.do?uri=CELEX:32005R0037:EN:NOT</vt:lpwstr>
      </vt:variant>
      <vt:variant>
        <vt:lpwstr/>
      </vt:variant>
      <vt:variant>
        <vt:i4>5111822</vt:i4>
      </vt:variant>
      <vt:variant>
        <vt:i4>3729</vt:i4>
      </vt:variant>
      <vt:variant>
        <vt:i4>0</vt:i4>
      </vt:variant>
      <vt:variant>
        <vt:i4>5</vt:i4>
      </vt:variant>
      <vt:variant>
        <vt:lpwstr>http://eur-lex.europa.eu/LexUriServ/LexUriServ.do?uri=CELEX:31992L0002:EN:NOT</vt:lpwstr>
      </vt:variant>
      <vt:variant>
        <vt:lpwstr/>
      </vt:variant>
      <vt:variant>
        <vt:i4>4456453</vt:i4>
      </vt:variant>
      <vt:variant>
        <vt:i4>3726</vt:i4>
      </vt:variant>
      <vt:variant>
        <vt:i4>0</vt:i4>
      </vt:variant>
      <vt:variant>
        <vt:i4>5</vt:i4>
      </vt:variant>
      <vt:variant>
        <vt:lpwstr>http://eur-lex.europa.eu/LexUriServ/LexUriServ.do?uri=CELEX:31989L0108:EN:NOT</vt:lpwstr>
      </vt:variant>
      <vt:variant>
        <vt:lpwstr/>
      </vt:variant>
      <vt:variant>
        <vt:i4>5373961</vt:i4>
      </vt:variant>
      <vt:variant>
        <vt:i4>3723</vt:i4>
      </vt:variant>
      <vt:variant>
        <vt:i4>0</vt:i4>
      </vt:variant>
      <vt:variant>
        <vt:i4>5</vt:i4>
      </vt:variant>
      <vt:variant>
        <vt:lpwstr>http://eur-lex.europa.eu/LexUriServ/LexUriServ.do?uri=CELEX:32009R0953:EN:NOT</vt:lpwstr>
      </vt:variant>
      <vt:variant>
        <vt:lpwstr/>
      </vt:variant>
      <vt:variant>
        <vt:i4>5832712</vt:i4>
      </vt:variant>
      <vt:variant>
        <vt:i4>3720</vt:i4>
      </vt:variant>
      <vt:variant>
        <vt:i4>0</vt:i4>
      </vt:variant>
      <vt:variant>
        <vt:i4>5</vt:i4>
      </vt:variant>
      <vt:variant>
        <vt:lpwstr>http://eur-lex.europa.eu/LexUriServ/LexUriServ.do?uri=CELEX:32009R0041:EN:NOT</vt:lpwstr>
      </vt:variant>
      <vt:variant>
        <vt:lpwstr/>
      </vt:variant>
      <vt:variant>
        <vt:i4>4587527</vt:i4>
      </vt:variant>
      <vt:variant>
        <vt:i4>3717</vt:i4>
      </vt:variant>
      <vt:variant>
        <vt:i4>0</vt:i4>
      </vt:variant>
      <vt:variant>
        <vt:i4>5</vt:i4>
      </vt:variant>
      <vt:variant>
        <vt:lpwstr>http://eur-lex.europa.eu/LexUriServ/LexUriServ.do?uri=CELEX:32006L0141:EN:NOT</vt:lpwstr>
      </vt:variant>
      <vt:variant>
        <vt:lpwstr/>
      </vt:variant>
      <vt:variant>
        <vt:i4>4325377</vt:i4>
      </vt:variant>
      <vt:variant>
        <vt:i4>3714</vt:i4>
      </vt:variant>
      <vt:variant>
        <vt:i4>0</vt:i4>
      </vt:variant>
      <vt:variant>
        <vt:i4>5</vt:i4>
      </vt:variant>
      <vt:variant>
        <vt:lpwstr>http://eur-lex.europa.eu/LexUriServ/LexUriServ.do?uri=CELEX:32006L0125:EN:NOT</vt:lpwstr>
      </vt:variant>
      <vt:variant>
        <vt:lpwstr/>
      </vt:variant>
      <vt:variant>
        <vt:i4>5046279</vt:i4>
      </vt:variant>
      <vt:variant>
        <vt:i4>3711</vt:i4>
      </vt:variant>
      <vt:variant>
        <vt:i4>0</vt:i4>
      </vt:variant>
      <vt:variant>
        <vt:i4>5</vt:i4>
      </vt:variant>
      <vt:variant>
        <vt:lpwstr>http://eur-lex.europa.eu/LexUriServ/LexUriServ.do?uri=CELEX:31999L0021:EN:NOT</vt:lpwstr>
      </vt:variant>
      <vt:variant>
        <vt:lpwstr/>
      </vt:variant>
      <vt:variant>
        <vt:i4>4456458</vt:i4>
      </vt:variant>
      <vt:variant>
        <vt:i4>3708</vt:i4>
      </vt:variant>
      <vt:variant>
        <vt:i4>0</vt:i4>
      </vt:variant>
      <vt:variant>
        <vt:i4>5</vt:i4>
      </vt:variant>
      <vt:variant>
        <vt:lpwstr>http://eur-lex.europa.eu/LexUriServ/LexUriServ.do?uri=CELEX:31996L0008:EN:NOT</vt:lpwstr>
      </vt:variant>
      <vt:variant>
        <vt:lpwstr/>
      </vt:variant>
      <vt:variant>
        <vt:i4>5177359</vt:i4>
      </vt:variant>
      <vt:variant>
        <vt:i4>3705</vt:i4>
      </vt:variant>
      <vt:variant>
        <vt:i4>0</vt:i4>
      </vt:variant>
      <vt:variant>
        <vt:i4>5</vt:i4>
      </vt:variant>
      <vt:variant>
        <vt:lpwstr>http://eur-lex.europa.eu/LexUriServ/LexUriServ.do?uri=CELEX:32009L0039:EN:NOT</vt:lpwstr>
      </vt:variant>
      <vt:variant>
        <vt:lpwstr/>
      </vt:variant>
      <vt:variant>
        <vt:i4>5111819</vt:i4>
      </vt:variant>
      <vt:variant>
        <vt:i4>3702</vt:i4>
      </vt:variant>
      <vt:variant>
        <vt:i4>0</vt:i4>
      </vt:variant>
      <vt:variant>
        <vt:i4>5</vt:i4>
      </vt:variant>
      <vt:variant>
        <vt:lpwstr>http://eur-lex.europa.eu/LexUriServ/LexUriServ.do?uri=CELEX:31992L0052:EN:NOT</vt:lpwstr>
      </vt:variant>
      <vt:variant>
        <vt:lpwstr/>
      </vt:variant>
      <vt:variant>
        <vt:i4>4325387</vt:i4>
      </vt:variant>
      <vt:variant>
        <vt:i4>3699</vt:i4>
      </vt:variant>
      <vt:variant>
        <vt:i4>0</vt:i4>
      </vt:variant>
      <vt:variant>
        <vt:i4>5</vt:i4>
      </vt:variant>
      <vt:variant>
        <vt:lpwstr>http://eur-lex.europa.eu/LexUriServ/LexUriServ.do?uri=CELEX:32008D0864:EN:NOT</vt:lpwstr>
      </vt:variant>
      <vt:variant>
        <vt:lpwstr/>
      </vt:variant>
      <vt:variant>
        <vt:i4>5505024</vt:i4>
      </vt:variant>
      <vt:variant>
        <vt:i4>3696</vt:i4>
      </vt:variant>
      <vt:variant>
        <vt:i4>0</vt:i4>
      </vt:variant>
      <vt:variant>
        <vt:i4>5</vt:i4>
      </vt:variant>
      <vt:variant>
        <vt:lpwstr>http://eur-lex.europa.eu/LexUriServ/LexUriServ.do?uri=CELEX:32006R1925:EN:NOT</vt:lpwstr>
      </vt:variant>
      <vt:variant>
        <vt:lpwstr/>
      </vt:variant>
      <vt:variant>
        <vt:i4>4194307</vt:i4>
      </vt:variant>
      <vt:variant>
        <vt:i4>3693</vt:i4>
      </vt:variant>
      <vt:variant>
        <vt:i4>0</vt:i4>
      </vt:variant>
      <vt:variant>
        <vt:i4>5</vt:i4>
      </vt:variant>
      <vt:variant>
        <vt:lpwstr>http://eur-lex.europa.eu/LexUriServ/LexUriServ.do?uri=CELEX:32002L0046:EN:NOT</vt:lpwstr>
      </vt:variant>
      <vt:variant>
        <vt:lpwstr/>
      </vt:variant>
      <vt:variant>
        <vt:i4>6029321</vt:i4>
      </vt:variant>
      <vt:variant>
        <vt:i4>3690</vt:i4>
      </vt:variant>
      <vt:variant>
        <vt:i4>0</vt:i4>
      </vt:variant>
      <vt:variant>
        <vt:i4>5</vt:i4>
      </vt:variant>
      <vt:variant>
        <vt:lpwstr>http://eur-lex.europa.eu/LexUriServ/LexUriServ.do?uri=CELEX:32009R0450:EN:NOT</vt:lpwstr>
      </vt:variant>
      <vt:variant>
        <vt:lpwstr/>
      </vt:variant>
      <vt:variant>
        <vt:i4>5570568</vt:i4>
      </vt:variant>
      <vt:variant>
        <vt:i4>3687</vt:i4>
      </vt:variant>
      <vt:variant>
        <vt:i4>0</vt:i4>
      </vt:variant>
      <vt:variant>
        <vt:i4>5</vt:i4>
      </vt:variant>
      <vt:variant>
        <vt:lpwstr>http://eur-lex.europa.eu/LexUriServ/LexUriServ.do?uri=CELEX:32005R1895:EN:NOT</vt:lpwstr>
      </vt:variant>
      <vt:variant>
        <vt:lpwstr/>
      </vt:variant>
      <vt:variant>
        <vt:i4>5046286</vt:i4>
      </vt:variant>
      <vt:variant>
        <vt:i4>3684</vt:i4>
      </vt:variant>
      <vt:variant>
        <vt:i4>0</vt:i4>
      </vt:variant>
      <vt:variant>
        <vt:i4>5</vt:i4>
      </vt:variant>
      <vt:variant>
        <vt:lpwstr>http://eur-lex.europa.eu/LexUriServ/LexUriServ.do?uri=CELEX:31993L0011:EN:NOT</vt:lpwstr>
      </vt:variant>
      <vt:variant>
        <vt:lpwstr/>
      </vt:variant>
      <vt:variant>
        <vt:i4>4259840</vt:i4>
      </vt:variant>
      <vt:variant>
        <vt:i4>3681</vt:i4>
      </vt:variant>
      <vt:variant>
        <vt:i4>0</vt:i4>
      </vt:variant>
      <vt:variant>
        <vt:i4>5</vt:i4>
      </vt:variant>
      <vt:variant>
        <vt:lpwstr>http://eur-lex.europa.eu/LexUriServ/LexUriServ.do?uri=CELEX:31978L0142:EN:NOT</vt:lpwstr>
      </vt:variant>
      <vt:variant>
        <vt:lpwstr/>
      </vt:variant>
      <vt:variant>
        <vt:i4>4456454</vt:i4>
      </vt:variant>
      <vt:variant>
        <vt:i4>3678</vt:i4>
      </vt:variant>
      <vt:variant>
        <vt:i4>0</vt:i4>
      </vt:variant>
      <vt:variant>
        <vt:i4>5</vt:i4>
      </vt:variant>
      <vt:variant>
        <vt:lpwstr>http://eur-lex.europa.eu/LexUriServ/LexUriServ.do?uri=CELEX:32007L0042:EN:NOT</vt:lpwstr>
      </vt:variant>
      <vt:variant>
        <vt:lpwstr/>
      </vt:variant>
      <vt:variant>
        <vt:i4>4718600</vt:i4>
      </vt:variant>
      <vt:variant>
        <vt:i4>3675</vt:i4>
      </vt:variant>
      <vt:variant>
        <vt:i4>0</vt:i4>
      </vt:variant>
      <vt:variant>
        <vt:i4>5</vt:i4>
      </vt:variant>
      <vt:variant>
        <vt:lpwstr>http://eur-lex.europa.eu/LexUriServ/LexUriServ.do?uri=CELEX:31984L0500:EN:NOT</vt:lpwstr>
      </vt:variant>
      <vt:variant>
        <vt:lpwstr/>
      </vt:variant>
      <vt:variant>
        <vt:i4>5832709</vt:i4>
      </vt:variant>
      <vt:variant>
        <vt:i4>3672</vt:i4>
      </vt:variant>
      <vt:variant>
        <vt:i4>0</vt:i4>
      </vt:variant>
      <vt:variant>
        <vt:i4>5</vt:i4>
      </vt:variant>
      <vt:variant>
        <vt:lpwstr>http://eur-lex.europa.eu/LexUriServ/LexUriServ.do?uri=CELEX:32011R0010:EN:NOT</vt:lpwstr>
      </vt:variant>
      <vt:variant>
        <vt:lpwstr/>
      </vt:variant>
      <vt:variant>
        <vt:i4>4653059</vt:i4>
      </vt:variant>
      <vt:variant>
        <vt:i4>3669</vt:i4>
      </vt:variant>
      <vt:variant>
        <vt:i4>0</vt:i4>
      </vt:variant>
      <vt:variant>
        <vt:i4>5</vt:i4>
      </vt:variant>
      <vt:variant>
        <vt:lpwstr>http://eur-lex.europa.eu/LexUriServ/LexUriServ.do?uri=CELEX:32010D0169:EN:NOT</vt:lpwstr>
      </vt:variant>
      <vt:variant>
        <vt:lpwstr/>
      </vt:variant>
      <vt:variant>
        <vt:i4>4849678</vt:i4>
      </vt:variant>
      <vt:variant>
        <vt:i4>3666</vt:i4>
      </vt:variant>
      <vt:variant>
        <vt:i4>0</vt:i4>
      </vt:variant>
      <vt:variant>
        <vt:i4>5</vt:i4>
      </vt:variant>
      <vt:variant>
        <vt:lpwstr>http://eur-lex.europa.eu/LexUriServ/LexUriServ.do?uri=CELEX:31985L0572:EN:NOT</vt:lpwstr>
      </vt:variant>
      <vt:variant>
        <vt:lpwstr/>
      </vt:variant>
      <vt:variant>
        <vt:i4>4915215</vt:i4>
      </vt:variant>
      <vt:variant>
        <vt:i4>3663</vt:i4>
      </vt:variant>
      <vt:variant>
        <vt:i4>0</vt:i4>
      </vt:variant>
      <vt:variant>
        <vt:i4>5</vt:i4>
      </vt:variant>
      <vt:variant>
        <vt:lpwstr>http://eur-lex.europa.eu/LexUriServ/LexUriServ.do?uri=CELEX:31982L0711:EN:NOT</vt:lpwstr>
      </vt:variant>
      <vt:variant>
        <vt:lpwstr/>
      </vt:variant>
      <vt:variant>
        <vt:i4>5963779</vt:i4>
      </vt:variant>
      <vt:variant>
        <vt:i4>3660</vt:i4>
      </vt:variant>
      <vt:variant>
        <vt:i4>0</vt:i4>
      </vt:variant>
      <vt:variant>
        <vt:i4>5</vt:i4>
      </vt:variant>
      <vt:variant>
        <vt:lpwstr>http://eur-lex.europa.eu/LexUriServ/LexUriServ.do?uri=CELEX:32006R2023:EN:NOT</vt:lpwstr>
      </vt:variant>
      <vt:variant>
        <vt:lpwstr/>
      </vt:variant>
      <vt:variant>
        <vt:i4>5505027</vt:i4>
      </vt:variant>
      <vt:variant>
        <vt:i4>3657</vt:i4>
      </vt:variant>
      <vt:variant>
        <vt:i4>0</vt:i4>
      </vt:variant>
      <vt:variant>
        <vt:i4>5</vt:i4>
      </vt:variant>
      <vt:variant>
        <vt:lpwstr>http://eur-lex.europa.eu/LexUriServ/LexUriServ.do?uri=CELEX:32004R1935:EN:NOT</vt:lpwstr>
      </vt:variant>
      <vt:variant>
        <vt:lpwstr/>
      </vt:variant>
      <vt:variant>
        <vt:i4>6029317</vt:i4>
      </vt:variant>
      <vt:variant>
        <vt:i4>3654</vt:i4>
      </vt:variant>
      <vt:variant>
        <vt:i4>0</vt:i4>
      </vt:variant>
      <vt:variant>
        <vt:i4>5</vt:i4>
      </vt:variant>
      <vt:variant>
        <vt:lpwstr>http://eur-lex.europa.eu/LexUriServ/LexUriServ.do?uri=CELEX:32002R0622:EN:NOT</vt:lpwstr>
      </vt:variant>
      <vt:variant>
        <vt:lpwstr/>
      </vt:variant>
      <vt:variant>
        <vt:i4>5767170</vt:i4>
      </vt:variant>
      <vt:variant>
        <vt:i4>3651</vt:i4>
      </vt:variant>
      <vt:variant>
        <vt:i4>0</vt:i4>
      </vt:variant>
      <vt:variant>
        <vt:i4>5</vt:i4>
      </vt:variant>
      <vt:variant>
        <vt:lpwstr>http://eur-lex.europa.eu/LexUriServ/LexUriServ.do?uri=CELEX:32000R1565:EN:NOT</vt:lpwstr>
      </vt:variant>
      <vt:variant>
        <vt:lpwstr/>
      </vt:variant>
      <vt:variant>
        <vt:i4>4259844</vt:i4>
      </vt:variant>
      <vt:variant>
        <vt:i4>3648</vt:i4>
      </vt:variant>
      <vt:variant>
        <vt:i4>0</vt:i4>
      </vt:variant>
      <vt:variant>
        <vt:i4>5</vt:i4>
      </vt:variant>
      <vt:variant>
        <vt:lpwstr>http://eur-lex.europa.eu/LexUriServ/LexUriServ.do?uri=CELEX:31999D0217:EN:NOT</vt:lpwstr>
      </vt:variant>
      <vt:variant>
        <vt:lpwstr/>
      </vt:variant>
      <vt:variant>
        <vt:i4>6225935</vt:i4>
      </vt:variant>
      <vt:variant>
        <vt:i4>3645</vt:i4>
      </vt:variant>
      <vt:variant>
        <vt:i4>0</vt:i4>
      </vt:variant>
      <vt:variant>
        <vt:i4>5</vt:i4>
      </vt:variant>
      <vt:variant>
        <vt:lpwstr>http://eur-lex.europa.eu/LexUriServ/LexUriServ.do?uri=CELEX:32008R1334:EN:NOT</vt:lpwstr>
      </vt:variant>
      <vt:variant>
        <vt:lpwstr/>
      </vt:variant>
      <vt:variant>
        <vt:i4>5898255</vt:i4>
      </vt:variant>
      <vt:variant>
        <vt:i4>3642</vt:i4>
      </vt:variant>
      <vt:variant>
        <vt:i4>0</vt:i4>
      </vt:variant>
      <vt:variant>
        <vt:i4>5</vt:i4>
      </vt:variant>
      <vt:variant>
        <vt:lpwstr>http://eur-lex.europa.eu/LexUriServ/LexUriServ.do?uri=CELEX:32008R1331:EN:NOT</vt:lpwstr>
      </vt:variant>
      <vt:variant>
        <vt:lpwstr/>
      </vt:variant>
      <vt:variant>
        <vt:i4>6094850</vt:i4>
      </vt:variant>
      <vt:variant>
        <vt:i4>3639</vt:i4>
      </vt:variant>
      <vt:variant>
        <vt:i4>0</vt:i4>
      </vt:variant>
      <vt:variant>
        <vt:i4>5</vt:i4>
      </vt:variant>
      <vt:variant>
        <vt:lpwstr>http://eur-lex.europa.eu/LexUriServ/LexUriServ.do?uri=CELEX:32003R2065:EN:NOT</vt:lpwstr>
      </vt:variant>
      <vt:variant>
        <vt:lpwstr/>
      </vt:variant>
      <vt:variant>
        <vt:i4>5373963</vt:i4>
      </vt:variant>
      <vt:variant>
        <vt:i4>3636</vt:i4>
      </vt:variant>
      <vt:variant>
        <vt:i4>0</vt:i4>
      </vt:variant>
      <vt:variant>
        <vt:i4>5</vt:i4>
      </vt:variant>
      <vt:variant>
        <vt:lpwstr>http://eur-lex.europa.eu/LexUriServ/LexUriServ.do?uri=CELEX:31996R2232:EN:NOT</vt:lpwstr>
      </vt:variant>
      <vt:variant>
        <vt:lpwstr/>
      </vt:variant>
      <vt:variant>
        <vt:i4>5177356</vt:i4>
      </vt:variant>
      <vt:variant>
        <vt:i4>3633</vt:i4>
      </vt:variant>
      <vt:variant>
        <vt:i4>0</vt:i4>
      </vt:variant>
      <vt:variant>
        <vt:i4>5</vt:i4>
      </vt:variant>
      <vt:variant>
        <vt:lpwstr>http://eur-lex.europa.eu/LexUriServ/LexUriServ.do?uri=CELEX:31988D0389:EN:NOT</vt:lpwstr>
      </vt:variant>
      <vt:variant>
        <vt:lpwstr/>
      </vt:variant>
      <vt:variant>
        <vt:i4>4587532</vt:i4>
      </vt:variant>
      <vt:variant>
        <vt:i4>3630</vt:i4>
      </vt:variant>
      <vt:variant>
        <vt:i4>0</vt:i4>
      </vt:variant>
      <vt:variant>
        <vt:i4>5</vt:i4>
      </vt:variant>
      <vt:variant>
        <vt:lpwstr>http://eur-lex.europa.eu/LexUriServ/LexUriServ.do?uri=CELEX:31988L0388:EN:NOT</vt:lpwstr>
      </vt:variant>
      <vt:variant>
        <vt:lpwstr/>
      </vt:variant>
      <vt:variant>
        <vt:i4>4456463</vt:i4>
      </vt:variant>
      <vt:variant>
        <vt:i4>3627</vt:i4>
      </vt:variant>
      <vt:variant>
        <vt:i4>0</vt:i4>
      </vt:variant>
      <vt:variant>
        <vt:i4>5</vt:i4>
      </vt:variant>
      <vt:variant>
        <vt:lpwstr>http://eur-lex.europa.eu/LexUriServ/LexUriServ.do?uri=CELEX:32009L0032:EN:NOT</vt:lpwstr>
      </vt:variant>
      <vt:variant>
        <vt:lpwstr/>
      </vt:variant>
      <vt:variant>
        <vt:i4>5832719</vt:i4>
      </vt:variant>
      <vt:variant>
        <vt:i4>3624</vt:i4>
      </vt:variant>
      <vt:variant>
        <vt:i4>0</vt:i4>
      </vt:variant>
      <vt:variant>
        <vt:i4>5</vt:i4>
      </vt:variant>
      <vt:variant>
        <vt:lpwstr>http://eur-lex.europa.eu/LexUriServ/LexUriServ.do?uri=CELEX:32008R1332:EN:NOT</vt:lpwstr>
      </vt:variant>
      <vt:variant>
        <vt:lpwstr/>
      </vt:variant>
      <vt:variant>
        <vt:i4>5898255</vt:i4>
      </vt:variant>
      <vt:variant>
        <vt:i4>3621</vt:i4>
      </vt:variant>
      <vt:variant>
        <vt:i4>0</vt:i4>
      </vt:variant>
      <vt:variant>
        <vt:i4>5</vt:i4>
      </vt:variant>
      <vt:variant>
        <vt:lpwstr>http://eur-lex.europa.eu/LexUriServ/LexUriServ.do?uri=CELEX:32008R1331:EN:NOT</vt:lpwstr>
      </vt:variant>
      <vt:variant>
        <vt:lpwstr/>
      </vt:variant>
      <vt:variant>
        <vt:i4>6094855</vt:i4>
      </vt:variant>
      <vt:variant>
        <vt:i4>3618</vt:i4>
      </vt:variant>
      <vt:variant>
        <vt:i4>0</vt:i4>
      </vt:variant>
      <vt:variant>
        <vt:i4>5</vt:i4>
      </vt:variant>
      <vt:variant>
        <vt:lpwstr>http://eur-lex.europa.eu/LexUriServ/LexUriServ.do?uri=CELEX:32012R0307:EN:NOT</vt:lpwstr>
      </vt:variant>
      <vt:variant>
        <vt:lpwstr/>
      </vt:variant>
      <vt:variant>
        <vt:i4>6225927</vt:i4>
      </vt:variant>
      <vt:variant>
        <vt:i4>3615</vt:i4>
      </vt:variant>
      <vt:variant>
        <vt:i4>0</vt:i4>
      </vt:variant>
      <vt:variant>
        <vt:i4>5</vt:i4>
      </vt:variant>
      <vt:variant>
        <vt:lpwstr>http://eur-lex.europa.eu/LexUriServ/LexUriServ.do?uri=CELEX:32011R0234:EN:NOT</vt:lpwstr>
      </vt:variant>
      <vt:variant>
        <vt:lpwstr/>
      </vt:variant>
      <vt:variant>
        <vt:i4>6029312</vt:i4>
      </vt:variant>
      <vt:variant>
        <vt:i4>3612</vt:i4>
      </vt:variant>
      <vt:variant>
        <vt:i4>0</vt:i4>
      </vt:variant>
      <vt:variant>
        <vt:i4>5</vt:i4>
      </vt:variant>
      <vt:variant>
        <vt:lpwstr>http://eur-lex.europa.eu/LexUriServ/LexUriServ.do?uri=CELEX:32010R0257:EN:NOT</vt:lpwstr>
      </vt:variant>
      <vt:variant>
        <vt:lpwstr/>
      </vt:variant>
      <vt:variant>
        <vt:i4>5177359</vt:i4>
      </vt:variant>
      <vt:variant>
        <vt:i4>3609</vt:i4>
      </vt:variant>
      <vt:variant>
        <vt:i4>0</vt:i4>
      </vt:variant>
      <vt:variant>
        <vt:i4>5</vt:i4>
      </vt:variant>
      <vt:variant>
        <vt:lpwstr>http://eur-lex.europa.eu/LexUriServ/LexUriServ.do?uri=CELEX:32008L0128:EN:NOT</vt:lpwstr>
      </vt:variant>
      <vt:variant>
        <vt:lpwstr/>
      </vt:variant>
      <vt:variant>
        <vt:i4>4325381</vt:i4>
      </vt:variant>
      <vt:variant>
        <vt:i4>3606</vt:i4>
      </vt:variant>
      <vt:variant>
        <vt:i4>0</vt:i4>
      </vt:variant>
      <vt:variant>
        <vt:i4>5</vt:i4>
      </vt:variant>
      <vt:variant>
        <vt:lpwstr>http://eur-lex.europa.eu/LexUriServ/LexUriServ.do?uri=CELEX:32008L0084:EN:NOT</vt:lpwstr>
      </vt:variant>
      <vt:variant>
        <vt:lpwstr/>
      </vt:variant>
      <vt:variant>
        <vt:i4>4587531</vt:i4>
      </vt:variant>
      <vt:variant>
        <vt:i4>3603</vt:i4>
      </vt:variant>
      <vt:variant>
        <vt:i4>0</vt:i4>
      </vt:variant>
      <vt:variant>
        <vt:i4>5</vt:i4>
      </vt:variant>
      <vt:variant>
        <vt:lpwstr>http://eur-lex.europa.eu/LexUriServ/LexUriServ.do?uri=CELEX:32008L0060:EN:NOT</vt:lpwstr>
      </vt:variant>
      <vt:variant>
        <vt:lpwstr/>
      </vt:variant>
      <vt:variant>
        <vt:i4>5505034</vt:i4>
      </vt:variant>
      <vt:variant>
        <vt:i4>3600</vt:i4>
      </vt:variant>
      <vt:variant>
        <vt:i4>0</vt:i4>
      </vt:variant>
      <vt:variant>
        <vt:i4>5</vt:i4>
      </vt:variant>
      <vt:variant>
        <vt:lpwstr>http://eur-lex.europa.eu/LexUriServ/LexUriServ.do?uri=CELEX:32007R0884:EN:NOT</vt:lpwstr>
      </vt:variant>
      <vt:variant>
        <vt:lpwstr/>
      </vt:variant>
      <vt:variant>
        <vt:i4>5505024</vt:i4>
      </vt:variant>
      <vt:variant>
        <vt:i4>3597</vt:i4>
      </vt:variant>
      <vt:variant>
        <vt:i4>0</vt:i4>
      </vt:variant>
      <vt:variant>
        <vt:i4>5</vt:i4>
      </vt:variant>
      <vt:variant>
        <vt:lpwstr>http://eur-lex.europa.eu/LexUriServ/LexUriServ.do?uri=CELEX:32006R1925:EN:NOT</vt:lpwstr>
      </vt:variant>
      <vt:variant>
        <vt:lpwstr/>
      </vt:variant>
      <vt:variant>
        <vt:i4>4784134</vt:i4>
      </vt:variant>
      <vt:variant>
        <vt:i4>3594</vt:i4>
      </vt:variant>
      <vt:variant>
        <vt:i4>0</vt:i4>
      </vt:variant>
      <vt:variant>
        <vt:i4>5</vt:i4>
      </vt:variant>
      <vt:variant>
        <vt:lpwstr>http://eur-lex.europa.eu/LexUriServ/LexUriServ.do?uri=CELEX:32004D0374:EN:NOT</vt:lpwstr>
      </vt:variant>
      <vt:variant>
        <vt:lpwstr/>
      </vt:variant>
      <vt:variant>
        <vt:i4>5767183</vt:i4>
      </vt:variant>
      <vt:variant>
        <vt:i4>3591</vt:i4>
      </vt:variant>
      <vt:variant>
        <vt:i4>0</vt:i4>
      </vt:variant>
      <vt:variant>
        <vt:i4>5</vt:i4>
      </vt:variant>
      <vt:variant>
        <vt:lpwstr>http://eur-lex.europa.eu/LexUriServ/LexUriServ.do?uri=CELEX:32008R1333:EN:NOT</vt:lpwstr>
      </vt:variant>
      <vt:variant>
        <vt:lpwstr/>
      </vt:variant>
      <vt:variant>
        <vt:i4>5898255</vt:i4>
      </vt:variant>
      <vt:variant>
        <vt:i4>3588</vt:i4>
      </vt:variant>
      <vt:variant>
        <vt:i4>0</vt:i4>
      </vt:variant>
      <vt:variant>
        <vt:i4>5</vt:i4>
      </vt:variant>
      <vt:variant>
        <vt:lpwstr>http://eur-lex.europa.eu/LexUriServ/LexUriServ.do?uri=CELEX:32008R1331:EN:NOT</vt:lpwstr>
      </vt:variant>
      <vt:variant>
        <vt:lpwstr/>
      </vt:variant>
      <vt:variant>
        <vt:i4>5832706</vt:i4>
      </vt:variant>
      <vt:variant>
        <vt:i4>3585</vt:i4>
      </vt:variant>
      <vt:variant>
        <vt:i4>0</vt:i4>
      </vt:variant>
      <vt:variant>
        <vt:i4>5</vt:i4>
      </vt:variant>
      <vt:variant>
        <vt:lpwstr>http://eur-lex.europa.eu/LexUriServ/LexUriServ.do?uri=CELEX:32011R1171:EN:NOT</vt:lpwstr>
      </vt:variant>
      <vt:variant>
        <vt:lpwstr/>
      </vt:variant>
      <vt:variant>
        <vt:i4>5767170</vt:i4>
      </vt:variant>
      <vt:variant>
        <vt:i4>3582</vt:i4>
      </vt:variant>
      <vt:variant>
        <vt:i4>0</vt:i4>
      </vt:variant>
      <vt:variant>
        <vt:i4>5</vt:i4>
      </vt:variant>
      <vt:variant>
        <vt:lpwstr>http://eur-lex.europa.eu/LexUriServ/LexUriServ.do?uri=CELEX:32011R1170:EN:NOT</vt:lpwstr>
      </vt:variant>
      <vt:variant>
        <vt:lpwstr/>
      </vt:variant>
      <vt:variant>
        <vt:i4>5767171</vt:i4>
      </vt:variant>
      <vt:variant>
        <vt:i4>3579</vt:i4>
      </vt:variant>
      <vt:variant>
        <vt:i4>0</vt:i4>
      </vt:variant>
      <vt:variant>
        <vt:i4>5</vt:i4>
      </vt:variant>
      <vt:variant>
        <vt:lpwstr>http://eur-lex.europa.eu/LexUriServ/LexUriServ.do?uri=CELEX:32011R1160:EN:NOT</vt:lpwstr>
      </vt:variant>
      <vt:variant>
        <vt:lpwstr/>
      </vt:variant>
      <vt:variant>
        <vt:i4>5832706</vt:i4>
      </vt:variant>
      <vt:variant>
        <vt:i4>3576</vt:i4>
      </vt:variant>
      <vt:variant>
        <vt:i4>0</vt:i4>
      </vt:variant>
      <vt:variant>
        <vt:i4>5</vt:i4>
      </vt:variant>
      <vt:variant>
        <vt:lpwstr>http://eur-lex.europa.eu/LexUriServ/LexUriServ.do?uri=CELEX:32011R0666:EN:NOT</vt:lpwstr>
      </vt:variant>
      <vt:variant>
        <vt:lpwstr/>
      </vt:variant>
      <vt:variant>
        <vt:i4>5898242</vt:i4>
      </vt:variant>
      <vt:variant>
        <vt:i4>3573</vt:i4>
      </vt:variant>
      <vt:variant>
        <vt:i4>0</vt:i4>
      </vt:variant>
      <vt:variant>
        <vt:i4>5</vt:i4>
      </vt:variant>
      <vt:variant>
        <vt:lpwstr>http://eur-lex.europa.eu/LexUriServ/LexUriServ.do?uri=CELEX:32011R0665:EN:NOT</vt:lpwstr>
      </vt:variant>
      <vt:variant>
        <vt:lpwstr/>
      </vt:variant>
      <vt:variant>
        <vt:i4>6094848</vt:i4>
      </vt:variant>
      <vt:variant>
        <vt:i4>3570</vt:i4>
      </vt:variant>
      <vt:variant>
        <vt:i4>0</vt:i4>
      </vt:variant>
      <vt:variant>
        <vt:i4>5</vt:i4>
      </vt:variant>
      <vt:variant>
        <vt:lpwstr>http://eur-lex.europa.eu/LexUriServ/LexUriServ.do?uri=CELEX:32011R0440:EN:NOT</vt:lpwstr>
      </vt:variant>
      <vt:variant>
        <vt:lpwstr/>
      </vt:variant>
      <vt:variant>
        <vt:i4>6225927</vt:i4>
      </vt:variant>
      <vt:variant>
        <vt:i4>3567</vt:i4>
      </vt:variant>
      <vt:variant>
        <vt:i4>0</vt:i4>
      </vt:variant>
      <vt:variant>
        <vt:i4>5</vt:i4>
      </vt:variant>
      <vt:variant>
        <vt:lpwstr>http://eur-lex.europa.eu/LexUriServ/LexUriServ.do?uri=CELEX:32011R0432:EN:NOT</vt:lpwstr>
      </vt:variant>
      <vt:variant>
        <vt:lpwstr/>
      </vt:variant>
      <vt:variant>
        <vt:i4>5898242</vt:i4>
      </vt:variant>
      <vt:variant>
        <vt:i4>3564</vt:i4>
      </vt:variant>
      <vt:variant>
        <vt:i4>0</vt:i4>
      </vt:variant>
      <vt:variant>
        <vt:i4>5</vt:i4>
      </vt:variant>
      <vt:variant>
        <vt:lpwstr>http://eur-lex.europa.eu/LexUriServ/LexUriServ.do?uri=CELEX:32010R1162:EN:NOT</vt:lpwstr>
      </vt:variant>
      <vt:variant>
        <vt:lpwstr/>
      </vt:variant>
      <vt:variant>
        <vt:i4>5832706</vt:i4>
      </vt:variant>
      <vt:variant>
        <vt:i4>3561</vt:i4>
      </vt:variant>
      <vt:variant>
        <vt:i4>0</vt:i4>
      </vt:variant>
      <vt:variant>
        <vt:i4>5</vt:i4>
      </vt:variant>
      <vt:variant>
        <vt:lpwstr>http://eur-lex.europa.eu/LexUriServ/LexUriServ.do?uri=CELEX:32010R1161:EN:NOT</vt:lpwstr>
      </vt:variant>
      <vt:variant>
        <vt:lpwstr/>
      </vt:variant>
      <vt:variant>
        <vt:i4>5767168</vt:i4>
      </vt:variant>
      <vt:variant>
        <vt:i4>3558</vt:i4>
      </vt:variant>
      <vt:variant>
        <vt:i4>0</vt:i4>
      </vt:variant>
      <vt:variant>
        <vt:i4>5</vt:i4>
      </vt:variant>
      <vt:variant>
        <vt:lpwstr>http://eur-lex.europa.eu/LexUriServ/LexUriServ.do?uri=CELEX:32010R0958:EN:NOT</vt:lpwstr>
      </vt:variant>
      <vt:variant>
        <vt:lpwstr/>
      </vt:variant>
      <vt:variant>
        <vt:i4>5701632</vt:i4>
      </vt:variant>
      <vt:variant>
        <vt:i4>3555</vt:i4>
      </vt:variant>
      <vt:variant>
        <vt:i4>0</vt:i4>
      </vt:variant>
      <vt:variant>
        <vt:i4>5</vt:i4>
      </vt:variant>
      <vt:variant>
        <vt:lpwstr>http://eur-lex.europa.eu/LexUriServ/LexUriServ.do?uri=CELEX:32010R0957:EN:NOT</vt:lpwstr>
      </vt:variant>
      <vt:variant>
        <vt:lpwstr/>
      </vt:variant>
      <vt:variant>
        <vt:i4>6160397</vt:i4>
      </vt:variant>
      <vt:variant>
        <vt:i4>3552</vt:i4>
      </vt:variant>
      <vt:variant>
        <vt:i4>0</vt:i4>
      </vt:variant>
      <vt:variant>
        <vt:i4>5</vt:i4>
      </vt:variant>
      <vt:variant>
        <vt:lpwstr>http://eur-lex.europa.eu/LexUriServ/LexUriServ.do?uri=CELEX:32010R0384:EN:NOT</vt:lpwstr>
      </vt:variant>
      <vt:variant>
        <vt:lpwstr/>
      </vt:variant>
      <vt:variant>
        <vt:i4>5832717</vt:i4>
      </vt:variant>
      <vt:variant>
        <vt:i4>3549</vt:i4>
      </vt:variant>
      <vt:variant>
        <vt:i4>0</vt:i4>
      </vt:variant>
      <vt:variant>
        <vt:i4>5</vt:i4>
      </vt:variant>
      <vt:variant>
        <vt:lpwstr>http://eur-lex.europa.eu/LexUriServ/LexUriServ.do?uri=CELEX:32010R0383:EN:NOT</vt:lpwstr>
      </vt:variant>
      <vt:variant>
        <vt:lpwstr/>
      </vt:variant>
      <vt:variant>
        <vt:i4>5767181</vt:i4>
      </vt:variant>
      <vt:variant>
        <vt:i4>3546</vt:i4>
      </vt:variant>
      <vt:variant>
        <vt:i4>0</vt:i4>
      </vt:variant>
      <vt:variant>
        <vt:i4>5</vt:i4>
      </vt:variant>
      <vt:variant>
        <vt:lpwstr>http://eur-lex.europa.eu/LexUriServ/LexUriServ.do?uri=CELEX:32010R0382:EN:NOT</vt:lpwstr>
      </vt:variant>
      <vt:variant>
        <vt:lpwstr/>
      </vt:variant>
      <vt:variant>
        <vt:i4>6225922</vt:i4>
      </vt:variant>
      <vt:variant>
        <vt:i4>3543</vt:i4>
      </vt:variant>
      <vt:variant>
        <vt:i4>0</vt:i4>
      </vt:variant>
      <vt:variant>
        <vt:i4>5</vt:i4>
      </vt:variant>
      <vt:variant>
        <vt:lpwstr>http://eur-lex.europa.eu/LexUriServ/LexUriServ.do?uri=CELEX:32010R0375:EN:NOT</vt:lpwstr>
      </vt:variant>
      <vt:variant>
        <vt:lpwstr/>
      </vt:variant>
      <vt:variant>
        <vt:i4>4456455</vt:i4>
      </vt:variant>
      <vt:variant>
        <vt:i4>3540</vt:i4>
      </vt:variant>
      <vt:variant>
        <vt:i4>0</vt:i4>
      </vt:variant>
      <vt:variant>
        <vt:i4>5</vt:i4>
      </vt:variant>
      <vt:variant>
        <vt:lpwstr>http://eur-lex.europa.eu/LexUriServ/LexUriServ.do?uri=CELEX:32010D0229:EN:NOT</vt:lpwstr>
      </vt:variant>
      <vt:variant>
        <vt:lpwstr/>
      </vt:variant>
      <vt:variant>
        <vt:i4>4653060</vt:i4>
      </vt:variant>
      <vt:variant>
        <vt:i4>3537</vt:i4>
      </vt:variant>
      <vt:variant>
        <vt:i4>0</vt:i4>
      </vt:variant>
      <vt:variant>
        <vt:i4>5</vt:i4>
      </vt:variant>
      <vt:variant>
        <vt:lpwstr>http://eur-lex.europa.eu/LexUriServ/LexUriServ.do?uri=CELEX:32009D0980:EN:NOT</vt:lpwstr>
      </vt:variant>
      <vt:variant>
        <vt:lpwstr/>
      </vt:variant>
      <vt:variant>
        <vt:i4>5308427</vt:i4>
      </vt:variant>
      <vt:variant>
        <vt:i4>3534</vt:i4>
      </vt:variant>
      <vt:variant>
        <vt:i4>0</vt:i4>
      </vt:variant>
      <vt:variant>
        <vt:i4>5</vt:i4>
      </vt:variant>
      <vt:variant>
        <vt:lpwstr>http://eur-lex.europa.eu/LexUriServ/LexUriServ.do?uri=CELEX:32009R1168:EN:NOT</vt:lpwstr>
      </vt:variant>
      <vt:variant>
        <vt:lpwstr/>
      </vt:variant>
      <vt:variant>
        <vt:i4>6160395</vt:i4>
      </vt:variant>
      <vt:variant>
        <vt:i4>3531</vt:i4>
      </vt:variant>
      <vt:variant>
        <vt:i4>0</vt:i4>
      </vt:variant>
      <vt:variant>
        <vt:i4>5</vt:i4>
      </vt:variant>
      <vt:variant>
        <vt:lpwstr>http://eur-lex.europa.eu/LexUriServ/LexUriServ.do?uri=CELEX:32009R1167:EN:NOT</vt:lpwstr>
      </vt:variant>
      <vt:variant>
        <vt:lpwstr/>
      </vt:variant>
      <vt:variant>
        <vt:i4>6094863</vt:i4>
      </vt:variant>
      <vt:variant>
        <vt:i4>3528</vt:i4>
      </vt:variant>
      <vt:variant>
        <vt:i4>0</vt:i4>
      </vt:variant>
      <vt:variant>
        <vt:i4>5</vt:i4>
      </vt:variant>
      <vt:variant>
        <vt:lpwstr>http://eur-lex.europa.eu/LexUriServ/LexUriServ.do?uri=CELEX:32009R1025:EN:NOT</vt:lpwstr>
      </vt:variant>
      <vt:variant>
        <vt:lpwstr/>
      </vt:variant>
      <vt:variant>
        <vt:i4>6029327</vt:i4>
      </vt:variant>
      <vt:variant>
        <vt:i4>3525</vt:i4>
      </vt:variant>
      <vt:variant>
        <vt:i4>0</vt:i4>
      </vt:variant>
      <vt:variant>
        <vt:i4>5</vt:i4>
      </vt:variant>
      <vt:variant>
        <vt:lpwstr>http://eur-lex.europa.eu/LexUriServ/LexUriServ.do?uri=CELEX:32009R1024:EN:NOT</vt:lpwstr>
      </vt:variant>
      <vt:variant>
        <vt:lpwstr/>
      </vt:variant>
      <vt:variant>
        <vt:i4>5570564</vt:i4>
      </vt:variant>
      <vt:variant>
        <vt:i4>3522</vt:i4>
      </vt:variant>
      <vt:variant>
        <vt:i4>0</vt:i4>
      </vt:variant>
      <vt:variant>
        <vt:i4>5</vt:i4>
      </vt:variant>
      <vt:variant>
        <vt:lpwstr>http://eur-lex.europa.eu/LexUriServ/LexUriServ.do?uri=CELEX:32009R0984:EN:NOT</vt:lpwstr>
      </vt:variant>
      <vt:variant>
        <vt:lpwstr/>
      </vt:variant>
      <vt:variant>
        <vt:i4>5373956</vt:i4>
      </vt:variant>
      <vt:variant>
        <vt:i4>3519</vt:i4>
      </vt:variant>
      <vt:variant>
        <vt:i4>0</vt:i4>
      </vt:variant>
      <vt:variant>
        <vt:i4>5</vt:i4>
      </vt:variant>
      <vt:variant>
        <vt:lpwstr>http://eur-lex.europa.eu/LexUriServ/LexUriServ.do?uri=CELEX:32009R0983:EN:NOT</vt:lpwstr>
      </vt:variant>
      <vt:variant>
        <vt:lpwstr/>
      </vt:variant>
      <vt:variant>
        <vt:i4>5046277</vt:i4>
      </vt:variant>
      <vt:variant>
        <vt:i4>3516</vt:i4>
      </vt:variant>
      <vt:variant>
        <vt:i4>0</vt:i4>
      </vt:variant>
      <vt:variant>
        <vt:i4>5</vt:i4>
      </vt:variant>
      <vt:variant>
        <vt:lpwstr>http://eur-lex.europa.eu/LexUriServ/LexUriServ.do?uri=CELEX:32009D0291:EN:NOT</vt:lpwstr>
      </vt:variant>
      <vt:variant>
        <vt:lpwstr/>
      </vt:variant>
      <vt:variant>
        <vt:i4>5767176</vt:i4>
      </vt:variant>
      <vt:variant>
        <vt:i4>3513</vt:i4>
      </vt:variant>
      <vt:variant>
        <vt:i4>0</vt:i4>
      </vt:variant>
      <vt:variant>
        <vt:i4>5</vt:i4>
      </vt:variant>
      <vt:variant>
        <vt:lpwstr>http://eur-lex.europa.eu/LexUriServ/LexUriServ.do?uri=CELEX:32008R0353:EN:NOT</vt:lpwstr>
      </vt:variant>
      <vt:variant>
        <vt:lpwstr/>
      </vt:variant>
      <vt:variant>
        <vt:i4>4390925</vt:i4>
      </vt:variant>
      <vt:variant>
        <vt:i4>3510</vt:i4>
      </vt:variant>
      <vt:variant>
        <vt:i4>0</vt:i4>
      </vt:variant>
      <vt:variant>
        <vt:i4>5</vt:i4>
      </vt:variant>
      <vt:variant>
        <vt:lpwstr>http://eur-lex.europa.eu/LexUriServ/LexUriServ.do?uri=CELEX:32008L0005:EN:NOT</vt:lpwstr>
      </vt:variant>
      <vt:variant>
        <vt:lpwstr/>
      </vt:variant>
      <vt:variant>
        <vt:i4>5636097</vt:i4>
      </vt:variant>
      <vt:variant>
        <vt:i4>3507</vt:i4>
      </vt:variant>
      <vt:variant>
        <vt:i4>0</vt:i4>
      </vt:variant>
      <vt:variant>
        <vt:i4>5</vt:i4>
      </vt:variant>
      <vt:variant>
        <vt:lpwstr>http://eur-lex.europa.eu/LexUriServ/LexUriServ.do?uri=CELEX:32004R0608:EN:NOT</vt:lpwstr>
      </vt:variant>
      <vt:variant>
        <vt:lpwstr/>
      </vt:variant>
      <vt:variant>
        <vt:i4>4259841</vt:i4>
      </vt:variant>
      <vt:variant>
        <vt:i4>3504</vt:i4>
      </vt:variant>
      <vt:variant>
        <vt:i4>0</vt:i4>
      </vt:variant>
      <vt:variant>
        <vt:i4>5</vt:i4>
      </vt:variant>
      <vt:variant>
        <vt:lpwstr>http://eur-lex.europa.eu/LexUriServ/LexUriServ.do?uri=CELEX:32002L0067:EN:NOT</vt:lpwstr>
      </vt:variant>
      <vt:variant>
        <vt:lpwstr/>
      </vt:variant>
      <vt:variant>
        <vt:i4>4980740</vt:i4>
      </vt:variant>
      <vt:variant>
        <vt:i4>3501</vt:i4>
      </vt:variant>
      <vt:variant>
        <vt:i4>0</vt:i4>
      </vt:variant>
      <vt:variant>
        <vt:i4>5</vt:i4>
      </vt:variant>
      <vt:variant>
        <vt:lpwstr>http://eur-lex.europa.eu/LexUriServ/LexUriServ.do?uri=CELEX:31999L0010:EN:NOT</vt:lpwstr>
      </vt:variant>
      <vt:variant>
        <vt:lpwstr/>
      </vt:variant>
      <vt:variant>
        <vt:i4>4587533</vt:i4>
      </vt:variant>
      <vt:variant>
        <vt:i4>3498</vt:i4>
      </vt:variant>
      <vt:variant>
        <vt:i4>0</vt:i4>
      </vt:variant>
      <vt:variant>
        <vt:i4>5</vt:i4>
      </vt:variant>
      <vt:variant>
        <vt:lpwstr>http://eur-lex.europa.eu/LexUriServ/LexUriServ.do?uri=CELEX:32011L0091:EN:NOT</vt:lpwstr>
      </vt:variant>
      <vt:variant>
        <vt:lpwstr/>
      </vt:variant>
      <vt:variant>
        <vt:i4>5570560</vt:i4>
      </vt:variant>
      <vt:variant>
        <vt:i4>3495</vt:i4>
      </vt:variant>
      <vt:variant>
        <vt:i4>0</vt:i4>
      </vt:variant>
      <vt:variant>
        <vt:i4>5</vt:i4>
      </vt:variant>
      <vt:variant>
        <vt:lpwstr>http://eur-lex.europa.eu/LexUriServ/LexUriServ.do?uri=CELEX:32006R1924:EN:NOT</vt:lpwstr>
      </vt:variant>
      <vt:variant>
        <vt:lpwstr/>
      </vt:variant>
      <vt:variant>
        <vt:i4>4521988</vt:i4>
      </vt:variant>
      <vt:variant>
        <vt:i4>3492</vt:i4>
      </vt:variant>
      <vt:variant>
        <vt:i4>0</vt:i4>
      </vt:variant>
      <vt:variant>
        <vt:i4>5</vt:i4>
      </vt:variant>
      <vt:variant>
        <vt:lpwstr>http://eur-lex.europa.eu/LexUriServ/LexUriServ.do?uri=CELEX:32000L0013:EN:NOT</vt:lpwstr>
      </vt:variant>
      <vt:variant>
        <vt:lpwstr/>
      </vt:variant>
      <vt:variant>
        <vt:i4>5111813</vt:i4>
      </vt:variant>
      <vt:variant>
        <vt:i4>3489</vt:i4>
      </vt:variant>
      <vt:variant>
        <vt:i4>0</vt:i4>
      </vt:variant>
      <vt:variant>
        <vt:i4>5</vt:i4>
      </vt:variant>
      <vt:variant>
        <vt:lpwstr>http://eur-lex.europa.eu/LexUriServ/LexUriServ.do?uri=CELEX:31990L0496:EN:NOT</vt:lpwstr>
      </vt:variant>
      <vt:variant>
        <vt:lpwstr/>
      </vt:variant>
      <vt:variant>
        <vt:i4>5177358</vt:i4>
      </vt:variant>
      <vt:variant>
        <vt:i4>3486</vt:i4>
      </vt:variant>
      <vt:variant>
        <vt:i4>0</vt:i4>
      </vt:variant>
      <vt:variant>
        <vt:i4>5</vt:i4>
      </vt:variant>
      <vt:variant>
        <vt:lpwstr>http://eur-lex.europa.eu/LexUriServ/LexUriServ.do?uri=CELEX:31987L0250:EN:NOT</vt:lpwstr>
      </vt:variant>
      <vt:variant>
        <vt:lpwstr/>
      </vt:variant>
      <vt:variant>
        <vt:i4>5767174</vt:i4>
      </vt:variant>
      <vt:variant>
        <vt:i4>3483</vt:i4>
      </vt:variant>
      <vt:variant>
        <vt:i4>0</vt:i4>
      </vt:variant>
      <vt:variant>
        <vt:i4>5</vt:i4>
      </vt:variant>
      <vt:variant>
        <vt:lpwstr>http://eur-lex.europa.eu/LexUriServ/LexUriServ.do?uri=CELEX:32007R0141:EN:NOT</vt:lpwstr>
      </vt:variant>
      <vt:variant>
        <vt:lpwstr/>
      </vt:variant>
      <vt:variant>
        <vt:i4>5898248</vt:i4>
      </vt:variant>
      <vt:variant>
        <vt:i4>3480</vt:i4>
      </vt:variant>
      <vt:variant>
        <vt:i4>0</vt:i4>
      </vt:variant>
      <vt:variant>
        <vt:i4>5</vt:i4>
      </vt:variant>
      <vt:variant>
        <vt:lpwstr>http://eur-lex.europa.eu/LexUriServ/LexUriServ.do?uri=CELEX:32005R0183:EN:NOT</vt:lpwstr>
      </vt:variant>
      <vt:variant>
        <vt:lpwstr/>
      </vt:variant>
      <vt:variant>
        <vt:i4>5373961</vt:i4>
      </vt:variant>
      <vt:variant>
        <vt:i4>3477</vt:i4>
      </vt:variant>
      <vt:variant>
        <vt:i4>0</vt:i4>
      </vt:variant>
      <vt:variant>
        <vt:i4>5</vt:i4>
      </vt:variant>
      <vt:variant>
        <vt:lpwstr>http://eur-lex.europa.eu/LexUriServ/LexUriServ.do?uri=CELEX:32004R0882:EN:NOT</vt:lpwstr>
      </vt:variant>
      <vt:variant>
        <vt:lpwstr/>
      </vt:variant>
      <vt:variant>
        <vt:i4>5898240</vt:i4>
      </vt:variant>
      <vt:variant>
        <vt:i4>3474</vt:i4>
      </vt:variant>
      <vt:variant>
        <vt:i4>0</vt:i4>
      </vt:variant>
      <vt:variant>
        <vt:i4>5</vt:i4>
      </vt:variant>
      <vt:variant>
        <vt:lpwstr>http://eur-lex.europa.eu/LexUriServ/LexUriServ.do?uri=CELEX:32011R0142:EN:NOT</vt:lpwstr>
      </vt:variant>
      <vt:variant>
        <vt:lpwstr/>
      </vt:variant>
      <vt:variant>
        <vt:i4>5308427</vt:i4>
      </vt:variant>
      <vt:variant>
        <vt:i4>3471</vt:i4>
      </vt:variant>
      <vt:variant>
        <vt:i4>0</vt:i4>
      </vt:variant>
      <vt:variant>
        <vt:i4>5</vt:i4>
      </vt:variant>
      <vt:variant>
        <vt:lpwstr>http://eur-lex.europa.eu/LexUriServ/LexUriServ.do?uri=CELEX:32009R1069:EN:NOT</vt:lpwstr>
      </vt:variant>
      <vt:variant>
        <vt:lpwstr/>
      </vt:variant>
      <vt:variant>
        <vt:i4>6160390</vt:i4>
      </vt:variant>
      <vt:variant>
        <vt:i4>3468</vt:i4>
      </vt:variant>
      <vt:variant>
        <vt:i4>0</vt:i4>
      </vt:variant>
      <vt:variant>
        <vt:i4>5</vt:i4>
      </vt:variant>
      <vt:variant>
        <vt:lpwstr>http://eur-lex.europa.eu/LexUriServ/LexUriServ.do?uri=CELEX:32010R0037:EN:NOT</vt:lpwstr>
      </vt:variant>
      <vt:variant>
        <vt:lpwstr/>
      </vt:variant>
      <vt:variant>
        <vt:i4>4456457</vt:i4>
      </vt:variant>
      <vt:variant>
        <vt:i4>3465</vt:i4>
      </vt:variant>
      <vt:variant>
        <vt:i4>0</vt:i4>
      </vt:variant>
      <vt:variant>
        <vt:i4>5</vt:i4>
      </vt:variant>
      <vt:variant>
        <vt:lpwstr>http://eur-lex.europa.eu/LexUriServ/LexUriServ.do?uri=CELEX:32009D0852:EN:NOT</vt:lpwstr>
      </vt:variant>
      <vt:variant>
        <vt:lpwstr/>
      </vt:variant>
      <vt:variant>
        <vt:i4>5963787</vt:i4>
      </vt:variant>
      <vt:variant>
        <vt:i4>3462</vt:i4>
      </vt:variant>
      <vt:variant>
        <vt:i4>0</vt:i4>
      </vt:variant>
      <vt:variant>
        <vt:i4>5</vt:i4>
      </vt:variant>
      <vt:variant>
        <vt:lpwstr>http://eur-lex.europa.eu/LexUriServ/LexUriServ.do?uri=CELEX:32009R1162:EN:NOT</vt:lpwstr>
      </vt:variant>
      <vt:variant>
        <vt:lpwstr/>
      </vt:variant>
      <vt:variant>
        <vt:i4>4849669</vt:i4>
      </vt:variant>
      <vt:variant>
        <vt:i4>3459</vt:i4>
      </vt:variant>
      <vt:variant>
        <vt:i4>0</vt:i4>
      </vt:variant>
      <vt:variant>
        <vt:i4>5</vt:i4>
      </vt:variant>
      <vt:variant>
        <vt:lpwstr>http://eur-lex.europa.eu/LexUriServ/LexUriServ.do?uri=CELEX:32002D0226:EN:NOT</vt:lpwstr>
      </vt:variant>
      <vt:variant>
        <vt:lpwstr/>
      </vt:variant>
      <vt:variant>
        <vt:i4>4980743</vt:i4>
      </vt:variant>
      <vt:variant>
        <vt:i4>3456</vt:i4>
      </vt:variant>
      <vt:variant>
        <vt:i4>0</vt:i4>
      </vt:variant>
      <vt:variant>
        <vt:i4>5</vt:i4>
      </vt:variant>
      <vt:variant>
        <vt:lpwstr>http://eur-lex.europa.eu/LexUriServ/LexUriServ.do?uri=CELEX:31998D0139:EN:NOT</vt:lpwstr>
      </vt:variant>
      <vt:variant>
        <vt:lpwstr/>
      </vt:variant>
      <vt:variant>
        <vt:i4>4849678</vt:i4>
      </vt:variant>
      <vt:variant>
        <vt:i4>3453</vt:i4>
      </vt:variant>
      <vt:variant>
        <vt:i4>0</vt:i4>
      </vt:variant>
      <vt:variant>
        <vt:i4>5</vt:i4>
      </vt:variant>
      <vt:variant>
        <vt:lpwstr>http://eur-lex.europa.eu/LexUriServ/LexUriServ.do?uri=CELEX:31992D0608:EN:NOT</vt:lpwstr>
      </vt:variant>
      <vt:variant>
        <vt:lpwstr/>
      </vt:variant>
      <vt:variant>
        <vt:i4>6094853</vt:i4>
      </vt:variant>
      <vt:variant>
        <vt:i4>3450</vt:i4>
      </vt:variant>
      <vt:variant>
        <vt:i4>0</vt:i4>
      </vt:variant>
      <vt:variant>
        <vt:i4>5</vt:i4>
      </vt:variant>
      <vt:variant>
        <vt:lpwstr>http://eur-lex.europa.eu/LexUriServ/LexUriServ.do?uri=CELEX:32005R2075:EN:NOT</vt:lpwstr>
      </vt:variant>
      <vt:variant>
        <vt:lpwstr/>
      </vt:variant>
      <vt:variant>
        <vt:i4>6029317</vt:i4>
      </vt:variant>
      <vt:variant>
        <vt:i4>3447</vt:i4>
      </vt:variant>
      <vt:variant>
        <vt:i4>0</vt:i4>
      </vt:variant>
      <vt:variant>
        <vt:i4>5</vt:i4>
      </vt:variant>
      <vt:variant>
        <vt:lpwstr>http://eur-lex.europa.eu/LexUriServ/LexUriServ.do?uri=CELEX:32005R2074:EN:NOT</vt:lpwstr>
      </vt:variant>
      <vt:variant>
        <vt:lpwstr/>
      </vt:variant>
      <vt:variant>
        <vt:i4>6029323</vt:i4>
      </vt:variant>
      <vt:variant>
        <vt:i4>3444</vt:i4>
      </vt:variant>
      <vt:variant>
        <vt:i4>0</vt:i4>
      </vt:variant>
      <vt:variant>
        <vt:i4>5</vt:i4>
      </vt:variant>
      <vt:variant>
        <vt:lpwstr>http://eur-lex.europa.eu/LexUriServ/LexUriServ.do?uri=CELEX:32009R0470:EN:NOT</vt:lpwstr>
      </vt:variant>
      <vt:variant>
        <vt:lpwstr/>
      </vt:variant>
      <vt:variant>
        <vt:i4>4653061</vt:i4>
      </vt:variant>
      <vt:variant>
        <vt:i4>3441</vt:i4>
      </vt:variant>
      <vt:variant>
        <vt:i4>0</vt:i4>
      </vt:variant>
      <vt:variant>
        <vt:i4>5</vt:i4>
      </vt:variant>
      <vt:variant>
        <vt:lpwstr>http://eur-lex.europa.eu/LexUriServ/LexUriServ.do?uri=CELEX:32004L0041:EN:NOT</vt:lpwstr>
      </vt:variant>
      <vt:variant>
        <vt:lpwstr/>
      </vt:variant>
      <vt:variant>
        <vt:i4>5505028</vt:i4>
      </vt:variant>
      <vt:variant>
        <vt:i4>3438</vt:i4>
      </vt:variant>
      <vt:variant>
        <vt:i4>0</vt:i4>
      </vt:variant>
      <vt:variant>
        <vt:i4>5</vt:i4>
      </vt:variant>
      <vt:variant>
        <vt:lpwstr>http://eur-lex.europa.eu/LexUriServ/LexUriServ.do?uri=CELEX:32004R0854:EN:NOT</vt:lpwstr>
      </vt:variant>
      <vt:variant>
        <vt:lpwstr/>
      </vt:variant>
      <vt:variant>
        <vt:i4>4456450</vt:i4>
      </vt:variant>
      <vt:variant>
        <vt:i4>3435</vt:i4>
      </vt:variant>
      <vt:variant>
        <vt:i4>0</vt:i4>
      </vt:variant>
      <vt:variant>
        <vt:i4>5</vt:i4>
      </vt:variant>
      <vt:variant>
        <vt:lpwstr>http://eur-lex.europa.eu/LexUriServ/LexUriServ.do?uri=CELEX:31998L0068:EN:NOT</vt:lpwstr>
      </vt:variant>
      <vt:variant>
        <vt:lpwstr/>
      </vt:variant>
      <vt:variant>
        <vt:i4>5373961</vt:i4>
      </vt:variant>
      <vt:variant>
        <vt:i4>3432</vt:i4>
      </vt:variant>
      <vt:variant>
        <vt:i4>0</vt:i4>
      </vt:variant>
      <vt:variant>
        <vt:i4>5</vt:i4>
      </vt:variant>
      <vt:variant>
        <vt:lpwstr>http://eur-lex.europa.eu/LexUriServ/LexUriServ.do?uri=CELEX:32004R0882:EN:NOT</vt:lpwstr>
      </vt:variant>
      <vt:variant>
        <vt:lpwstr/>
      </vt:variant>
      <vt:variant>
        <vt:i4>5570560</vt:i4>
      </vt:variant>
      <vt:variant>
        <vt:i4>3429</vt:i4>
      </vt:variant>
      <vt:variant>
        <vt:i4>0</vt:i4>
      </vt:variant>
      <vt:variant>
        <vt:i4>5</vt:i4>
      </vt:variant>
      <vt:variant>
        <vt:lpwstr>http://eur-lex.europa.eu/LexUriServ/LexUriServ.do?uri=CELEX:32011R0844:EN:NOT</vt:lpwstr>
      </vt:variant>
      <vt:variant>
        <vt:lpwstr/>
      </vt:variant>
      <vt:variant>
        <vt:i4>4980739</vt:i4>
      </vt:variant>
      <vt:variant>
        <vt:i4>3426</vt:i4>
      </vt:variant>
      <vt:variant>
        <vt:i4>0</vt:i4>
      </vt:variant>
      <vt:variant>
        <vt:i4>5</vt:i4>
      </vt:variant>
      <vt:variant>
        <vt:lpwstr>http://eur-lex.europa.eu/LexUriServ/LexUriServ.do?uri=CELEX:32010D0764:EN:NOT</vt:lpwstr>
      </vt:variant>
      <vt:variant>
        <vt:lpwstr/>
      </vt:variant>
      <vt:variant>
        <vt:i4>5111814</vt:i4>
      </vt:variant>
      <vt:variant>
        <vt:i4>3423</vt:i4>
      </vt:variant>
      <vt:variant>
        <vt:i4>0</vt:i4>
      </vt:variant>
      <vt:variant>
        <vt:i4>5</vt:i4>
      </vt:variant>
      <vt:variant>
        <vt:lpwstr>http://eur-lex.europa.eu/LexUriServ/LexUriServ.do?uri=CELEX:32010D0736:EN:NOT</vt:lpwstr>
      </vt:variant>
      <vt:variant>
        <vt:lpwstr/>
      </vt:variant>
      <vt:variant>
        <vt:i4>5636101</vt:i4>
      </vt:variant>
      <vt:variant>
        <vt:i4>3420</vt:i4>
      </vt:variant>
      <vt:variant>
        <vt:i4>0</vt:i4>
      </vt:variant>
      <vt:variant>
        <vt:i4>5</vt:i4>
      </vt:variant>
      <vt:variant>
        <vt:lpwstr>http://eur-lex.europa.eu/LexUriServ/LexUriServ.do?uri=CELEX:32011R0619:EN:NOT</vt:lpwstr>
      </vt:variant>
      <vt:variant>
        <vt:lpwstr/>
      </vt:variant>
      <vt:variant>
        <vt:i4>4521994</vt:i4>
      </vt:variant>
      <vt:variant>
        <vt:i4>3417</vt:i4>
      </vt:variant>
      <vt:variant>
        <vt:i4>0</vt:i4>
      </vt:variant>
      <vt:variant>
        <vt:i4>5</vt:i4>
      </vt:variant>
      <vt:variant>
        <vt:lpwstr>http://eur-lex.europa.eu/LexUriServ/LexUriServ.do?uri=CELEX:32009D0863:EN:NOT</vt:lpwstr>
      </vt:variant>
      <vt:variant>
        <vt:lpwstr/>
      </vt:variant>
      <vt:variant>
        <vt:i4>5963787</vt:i4>
      </vt:variant>
      <vt:variant>
        <vt:i4>3414</vt:i4>
      </vt:variant>
      <vt:variant>
        <vt:i4>0</vt:i4>
      </vt:variant>
      <vt:variant>
        <vt:i4>5</vt:i4>
      </vt:variant>
      <vt:variant>
        <vt:lpwstr>http://eur-lex.europa.eu/LexUriServ/LexUriServ.do?uri=CELEX:32009R1162:EN:NOT</vt:lpwstr>
      </vt:variant>
      <vt:variant>
        <vt:lpwstr/>
      </vt:variant>
      <vt:variant>
        <vt:i4>4980744</vt:i4>
      </vt:variant>
      <vt:variant>
        <vt:i4>3411</vt:i4>
      </vt:variant>
      <vt:variant>
        <vt:i4>0</vt:i4>
      </vt:variant>
      <vt:variant>
        <vt:i4>5</vt:i4>
      </vt:variant>
      <vt:variant>
        <vt:lpwstr>http://eur-lex.europa.eu/LexUriServ/LexUriServ.do?uri=CELEX:32008D0654:EN:NOT</vt:lpwstr>
      </vt:variant>
      <vt:variant>
        <vt:lpwstr/>
      </vt:variant>
      <vt:variant>
        <vt:i4>5767182</vt:i4>
      </vt:variant>
      <vt:variant>
        <vt:i4>3408</vt:i4>
      </vt:variant>
      <vt:variant>
        <vt:i4>0</vt:i4>
      </vt:variant>
      <vt:variant>
        <vt:i4>5</vt:i4>
      </vt:variant>
      <vt:variant>
        <vt:lpwstr>http://eur-lex.europa.eu/LexUriServ/LexUriServ.do?uri=CELEX:32008R0737:EN:NOT</vt:lpwstr>
      </vt:variant>
      <vt:variant>
        <vt:lpwstr/>
      </vt:variant>
      <vt:variant>
        <vt:i4>4915205</vt:i4>
      </vt:variant>
      <vt:variant>
        <vt:i4>3405</vt:i4>
      </vt:variant>
      <vt:variant>
        <vt:i4>0</vt:i4>
      </vt:variant>
      <vt:variant>
        <vt:i4>5</vt:i4>
      </vt:variant>
      <vt:variant>
        <vt:lpwstr>http://eur-lex.europa.eu/LexUriServ/LexUriServ.do?uri=CELEX:32008D0287:EN:NOT</vt:lpwstr>
      </vt:variant>
      <vt:variant>
        <vt:lpwstr/>
      </vt:variant>
      <vt:variant>
        <vt:i4>6094851</vt:i4>
      </vt:variant>
      <vt:variant>
        <vt:i4>3402</vt:i4>
      </vt:variant>
      <vt:variant>
        <vt:i4>0</vt:i4>
      </vt:variant>
      <vt:variant>
        <vt:i4>5</vt:i4>
      </vt:variant>
      <vt:variant>
        <vt:lpwstr>http://eur-lex.europa.eu/LexUriServ/LexUriServ.do?uri=CELEX:32006R0401:EN:NOT</vt:lpwstr>
      </vt:variant>
      <vt:variant>
        <vt:lpwstr/>
      </vt:variant>
      <vt:variant>
        <vt:i4>4915200</vt:i4>
      </vt:variant>
      <vt:variant>
        <vt:i4>3399</vt:i4>
      </vt:variant>
      <vt:variant>
        <vt:i4>0</vt:i4>
      </vt:variant>
      <vt:variant>
        <vt:i4>5</vt:i4>
      </vt:variant>
      <vt:variant>
        <vt:lpwstr>http://eur-lex.europa.eu/LexUriServ/LexUriServ.do?uri=CELEX:32010L0458:EN:NOT</vt:lpwstr>
      </vt:variant>
      <vt:variant>
        <vt:lpwstr/>
      </vt:variant>
      <vt:variant>
        <vt:i4>4653060</vt:i4>
      </vt:variant>
      <vt:variant>
        <vt:i4>3396</vt:i4>
      </vt:variant>
      <vt:variant>
        <vt:i4>0</vt:i4>
      </vt:variant>
      <vt:variant>
        <vt:i4>5</vt:i4>
      </vt:variant>
      <vt:variant>
        <vt:lpwstr>http://eur-lex.europa.eu/LexUriServ/LexUriServ.do?uri=CELEX:32010L0313:EN:NOT</vt:lpwstr>
      </vt:variant>
      <vt:variant>
        <vt:lpwstr/>
      </vt:variant>
      <vt:variant>
        <vt:i4>5701642</vt:i4>
      </vt:variant>
      <vt:variant>
        <vt:i4>3393</vt:i4>
      </vt:variant>
      <vt:variant>
        <vt:i4>0</vt:i4>
      </vt:variant>
      <vt:variant>
        <vt:i4>5</vt:i4>
      </vt:variant>
      <vt:variant>
        <vt:lpwstr>http://eur-lex.europa.eu/LexUriServ/LexUriServ.do?uri=CELEX:32009R0669:EN:NOT</vt:lpwstr>
      </vt:variant>
      <vt:variant>
        <vt:lpwstr/>
      </vt:variant>
      <vt:variant>
        <vt:i4>5963785</vt:i4>
      </vt:variant>
      <vt:variant>
        <vt:i4>3390</vt:i4>
      </vt:variant>
      <vt:variant>
        <vt:i4>0</vt:i4>
      </vt:variant>
      <vt:variant>
        <vt:i4>5</vt:i4>
      </vt:variant>
      <vt:variant>
        <vt:lpwstr>http://eur-lex.europa.eu/LexUriServ/LexUriServ.do?uri=CELEX:32009R0152:EN:NOT</vt:lpwstr>
      </vt:variant>
      <vt:variant>
        <vt:lpwstr/>
      </vt:variant>
      <vt:variant>
        <vt:i4>5111812</vt:i4>
      </vt:variant>
      <vt:variant>
        <vt:i4>3387</vt:i4>
      </vt:variant>
      <vt:variant>
        <vt:i4>0</vt:i4>
      </vt:variant>
      <vt:variant>
        <vt:i4>5</vt:i4>
      </vt:variant>
      <vt:variant>
        <vt:lpwstr>http://eur-lex.europa.eu/LexUriServ/LexUriServ.do?uri=CELEX:32007D0363:EN:NOT</vt:lpwstr>
      </vt:variant>
      <vt:variant>
        <vt:lpwstr/>
      </vt:variant>
      <vt:variant>
        <vt:i4>5177348</vt:i4>
      </vt:variant>
      <vt:variant>
        <vt:i4>3384</vt:i4>
      </vt:variant>
      <vt:variant>
        <vt:i4>0</vt:i4>
      </vt:variant>
      <vt:variant>
        <vt:i4>5</vt:i4>
      </vt:variant>
      <vt:variant>
        <vt:lpwstr>http://eur-lex.europa.eu/LexUriServ/LexUriServ.do?uri=CELEX:32006D0677:EN:NOT</vt:lpwstr>
      </vt:variant>
      <vt:variant>
        <vt:lpwstr/>
      </vt:variant>
      <vt:variant>
        <vt:i4>6029317</vt:i4>
      </vt:variant>
      <vt:variant>
        <vt:i4>3381</vt:i4>
      </vt:variant>
      <vt:variant>
        <vt:i4>0</vt:i4>
      </vt:variant>
      <vt:variant>
        <vt:i4>5</vt:i4>
      </vt:variant>
      <vt:variant>
        <vt:lpwstr>http://eur-lex.europa.eu/LexUriServ/LexUriServ.do?uri=CELEX:32005R2074:EN:NOT</vt:lpwstr>
      </vt:variant>
      <vt:variant>
        <vt:lpwstr/>
      </vt:variant>
      <vt:variant>
        <vt:i4>5373961</vt:i4>
      </vt:variant>
      <vt:variant>
        <vt:i4>3378</vt:i4>
      </vt:variant>
      <vt:variant>
        <vt:i4>0</vt:i4>
      </vt:variant>
      <vt:variant>
        <vt:i4>5</vt:i4>
      </vt:variant>
      <vt:variant>
        <vt:lpwstr>http://eur-lex.europa.eu/LexUriServ/LexUriServ.do?uri=CELEX:32004R0882:EN:NOT</vt:lpwstr>
      </vt:variant>
      <vt:variant>
        <vt:lpwstr/>
      </vt:variant>
      <vt:variant>
        <vt:i4>5308423</vt:i4>
      </vt:variant>
      <vt:variant>
        <vt:i4>3375</vt:i4>
      </vt:variant>
      <vt:variant>
        <vt:i4>0</vt:i4>
      </vt:variant>
      <vt:variant>
        <vt:i4>5</vt:i4>
      </vt:variant>
      <vt:variant>
        <vt:lpwstr>http://eur-lex.europa.eu/LexUriServ/LexUriServ.do?uri=CELEX:32011R0931:EN:NOT</vt:lpwstr>
      </vt:variant>
      <vt:variant>
        <vt:lpwstr/>
      </vt:variant>
      <vt:variant>
        <vt:i4>4587533</vt:i4>
      </vt:variant>
      <vt:variant>
        <vt:i4>3372</vt:i4>
      </vt:variant>
      <vt:variant>
        <vt:i4>0</vt:i4>
      </vt:variant>
      <vt:variant>
        <vt:i4>5</vt:i4>
      </vt:variant>
      <vt:variant>
        <vt:lpwstr>http://eur-lex.europa.eu/LexUriServ/LexUriServ.do?uri=CELEX:32010D0089:EN:NOT</vt:lpwstr>
      </vt:variant>
      <vt:variant>
        <vt:lpwstr/>
      </vt:variant>
      <vt:variant>
        <vt:i4>4653066</vt:i4>
      </vt:variant>
      <vt:variant>
        <vt:i4>3369</vt:i4>
      </vt:variant>
      <vt:variant>
        <vt:i4>0</vt:i4>
      </vt:variant>
      <vt:variant>
        <vt:i4>5</vt:i4>
      </vt:variant>
      <vt:variant>
        <vt:lpwstr>http://eur-lex.europa.eu/LexUriServ/LexUriServ.do?uri=CELEX:32009D0861:EN:NOT</vt:lpwstr>
      </vt:variant>
      <vt:variant>
        <vt:lpwstr/>
      </vt:variant>
      <vt:variant>
        <vt:i4>4456457</vt:i4>
      </vt:variant>
      <vt:variant>
        <vt:i4>3366</vt:i4>
      </vt:variant>
      <vt:variant>
        <vt:i4>0</vt:i4>
      </vt:variant>
      <vt:variant>
        <vt:i4>5</vt:i4>
      </vt:variant>
      <vt:variant>
        <vt:lpwstr>http://eur-lex.europa.eu/LexUriServ/LexUriServ.do?uri=CELEX:32009D0852:EN:NOT</vt:lpwstr>
      </vt:variant>
      <vt:variant>
        <vt:lpwstr/>
      </vt:variant>
      <vt:variant>
        <vt:i4>5963787</vt:i4>
      </vt:variant>
      <vt:variant>
        <vt:i4>3363</vt:i4>
      </vt:variant>
      <vt:variant>
        <vt:i4>0</vt:i4>
      </vt:variant>
      <vt:variant>
        <vt:i4>5</vt:i4>
      </vt:variant>
      <vt:variant>
        <vt:lpwstr>http://eur-lex.europa.eu/LexUriServ/LexUriServ.do?uri=CELEX:32009R1162:EN:NOT</vt:lpwstr>
      </vt:variant>
      <vt:variant>
        <vt:lpwstr/>
      </vt:variant>
      <vt:variant>
        <vt:i4>5111822</vt:i4>
      </vt:variant>
      <vt:variant>
        <vt:i4>3360</vt:i4>
      </vt:variant>
      <vt:variant>
        <vt:i4>0</vt:i4>
      </vt:variant>
      <vt:variant>
        <vt:i4>5</vt:i4>
      </vt:variant>
      <vt:variant>
        <vt:lpwstr>http://eur-lex.europa.eu/LexUriServ/LexUriServ.do?uri=CELEX:32009D0121:EN:NOT</vt:lpwstr>
      </vt:variant>
      <vt:variant>
        <vt:lpwstr/>
      </vt:variant>
      <vt:variant>
        <vt:i4>4653059</vt:i4>
      </vt:variant>
      <vt:variant>
        <vt:i4>3357</vt:i4>
      </vt:variant>
      <vt:variant>
        <vt:i4>0</vt:i4>
      </vt:variant>
      <vt:variant>
        <vt:i4>5</vt:i4>
      </vt:variant>
      <vt:variant>
        <vt:lpwstr>http://eur-lex.europa.eu/LexUriServ/LexUriServ.do?uri=CELEX:32007D0118:EN:NOT</vt:lpwstr>
      </vt:variant>
      <vt:variant>
        <vt:lpwstr/>
      </vt:variant>
      <vt:variant>
        <vt:i4>4390925</vt:i4>
      </vt:variant>
      <vt:variant>
        <vt:i4>3354</vt:i4>
      </vt:variant>
      <vt:variant>
        <vt:i4>0</vt:i4>
      </vt:variant>
      <vt:variant>
        <vt:i4>5</vt:i4>
      </vt:variant>
      <vt:variant>
        <vt:lpwstr>http://eur-lex.europa.eu/LexUriServ/LexUriServ.do?uri=CELEX:31996D0077:EN:NOT</vt:lpwstr>
      </vt:variant>
      <vt:variant>
        <vt:lpwstr/>
      </vt:variant>
      <vt:variant>
        <vt:i4>6029317</vt:i4>
      </vt:variant>
      <vt:variant>
        <vt:i4>3351</vt:i4>
      </vt:variant>
      <vt:variant>
        <vt:i4>0</vt:i4>
      </vt:variant>
      <vt:variant>
        <vt:i4>5</vt:i4>
      </vt:variant>
      <vt:variant>
        <vt:lpwstr>http://eur-lex.europa.eu/LexUriServ/LexUriServ.do?uri=CELEX:32005R2074:EN:NOT</vt:lpwstr>
      </vt:variant>
      <vt:variant>
        <vt:lpwstr/>
      </vt:variant>
      <vt:variant>
        <vt:i4>5767175</vt:i4>
      </vt:variant>
      <vt:variant>
        <vt:i4>3348</vt:i4>
      </vt:variant>
      <vt:variant>
        <vt:i4>0</vt:i4>
      </vt:variant>
      <vt:variant>
        <vt:i4>5</vt:i4>
      </vt:variant>
      <vt:variant>
        <vt:lpwstr>http://eur-lex.europa.eu/LexUriServ/LexUriServ.do?uri=CELEX:32005R1868:EN:NOT</vt:lpwstr>
      </vt:variant>
      <vt:variant>
        <vt:lpwstr/>
      </vt:variant>
      <vt:variant>
        <vt:i4>4653061</vt:i4>
      </vt:variant>
      <vt:variant>
        <vt:i4>3345</vt:i4>
      </vt:variant>
      <vt:variant>
        <vt:i4>0</vt:i4>
      </vt:variant>
      <vt:variant>
        <vt:i4>5</vt:i4>
      </vt:variant>
      <vt:variant>
        <vt:lpwstr>http://eur-lex.europa.eu/LexUriServ/LexUriServ.do?uri=CELEX:32004L0041:EN:NOT</vt:lpwstr>
      </vt:variant>
      <vt:variant>
        <vt:lpwstr/>
      </vt:variant>
      <vt:variant>
        <vt:i4>5439492</vt:i4>
      </vt:variant>
      <vt:variant>
        <vt:i4>3342</vt:i4>
      </vt:variant>
      <vt:variant>
        <vt:i4>0</vt:i4>
      </vt:variant>
      <vt:variant>
        <vt:i4>5</vt:i4>
      </vt:variant>
      <vt:variant>
        <vt:lpwstr>http://eur-lex.europa.eu/LexUriServ/LexUriServ.do?uri=CELEX:32004R0853:EN:NOT</vt:lpwstr>
      </vt:variant>
      <vt:variant>
        <vt:lpwstr/>
      </vt:variant>
      <vt:variant>
        <vt:i4>5177358</vt:i4>
      </vt:variant>
      <vt:variant>
        <vt:i4>3339</vt:i4>
      </vt:variant>
      <vt:variant>
        <vt:i4>0</vt:i4>
      </vt:variant>
      <vt:variant>
        <vt:i4>5</vt:i4>
      </vt:variant>
      <vt:variant>
        <vt:lpwstr>http://eur-lex.europa.eu/LexUriServ/LexUriServ.do?uri=CELEX:32002L0099:EN:NOT</vt:lpwstr>
      </vt:variant>
      <vt:variant>
        <vt:lpwstr/>
      </vt:variant>
      <vt:variant>
        <vt:i4>4521999</vt:i4>
      </vt:variant>
      <vt:variant>
        <vt:i4>3336</vt:i4>
      </vt:variant>
      <vt:variant>
        <vt:i4>0</vt:i4>
      </vt:variant>
      <vt:variant>
        <vt:i4>5</vt:i4>
      </vt:variant>
      <vt:variant>
        <vt:lpwstr>http://eur-lex.europa.eu/LexUriServ/LexUriServ.do?uri=CELEX:31992L0118:EN:NOT</vt:lpwstr>
      </vt:variant>
      <vt:variant>
        <vt:lpwstr/>
      </vt:variant>
      <vt:variant>
        <vt:i4>4456457</vt:i4>
      </vt:variant>
      <vt:variant>
        <vt:i4>3333</vt:i4>
      </vt:variant>
      <vt:variant>
        <vt:i4>0</vt:i4>
      </vt:variant>
      <vt:variant>
        <vt:i4>5</vt:i4>
      </vt:variant>
      <vt:variant>
        <vt:lpwstr>http://eur-lex.europa.eu/LexUriServ/LexUriServ.do?uri=CELEX:32009D0852:EN:NOT</vt:lpwstr>
      </vt:variant>
      <vt:variant>
        <vt:lpwstr/>
      </vt:variant>
      <vt:variant>
        <vt:i4>6029317</vt:i4>
      </vt:variant>
      <vt:variant>
        <vt:i4>3330</vt:i4>
      </vt:variant>
      <vt:variant>
        <vt:i4>0</vt:i4>
      </vt:variant>
      <vt:variant>
        <vt:i4>5</vt:i4>
      </vt:variant>
      <vt:variant>
        <vt:lpwstr>http://eur-lex.europa.eu/LexUriServ/LexUriServ.do?uri=CELEX:32005R2074:EN:NOT</vt:lpwstr>
      </vt:variant>
      <vt:variant>
        <vt:lpwstr/>
      </vt:variant>
      <vt:variant>
        <vt:i4>5963781</vt:i4>
      </vt:variant>
      <vt:variant>
        <vt:i4>3327</vt:i4>
      </vt:variant>
      <vt:variant>
        <vt:i4>0</vt:i4>
      </vt:variant>
      <vt:variant>
        <vt:i4>5</vt:i4>
      </vt:variant>
      <vt:variant>
        <vt:lpwstr>http://eur-lex.europa.eu/LexUriServ/LexUriServ.do?uri=CELEX:32005R2073:EN:NOT</vt:lpwstr>
      </vt:variant>
      <vt:variant>
        <vt:lpwstr/>
      </vt:variant>
      <vt:variant>
        <vt:i4>5373956</vt:i4>
      </vt:variant>
      <vt:variant>
        <vt:i4>3324</vt:i4>
      </vt:variant>
      <vt:variant>
        <vt:i4>0</vt:i4>
      </vt:variant>
      <vt:variant>
        <vt:i4>5</vt:i4>
      </vt:variant>
      <vt:variant>
        <vt:lpwstr>http://eur-lex.europa.eu/LexUriServ/LexUriServ.do?uri=CELEX:32004R0852:EN:NOT</vt:lpwstr>
      </vt:variant>
      <vt:variant>
        <vt:lpwstr/>
      </vt:variant>
      <vt:variant>
        <vt:i4>4784131</vt:i4>
      </vt:variant>
      <vt:variant>
        <vt:i4>3321</vt:i4>
      </vt:variant>
      <vt:variant>
        <vt:i4>0</vt:i4>
      </vt:variant>
      <vt:variant>
        <vt:i4>5</vt:i4>
      </vt:variant>
      <vt:variant>
        <vt:lpwstr>http://eur-lex.europa.eu/LexUriServ/LexUriServ.do?uri=CELEX:32012D0147:EN:NOT</vt:lpwstr>
      </vt:variant>
      <vt:variant>
        <vt:lpwstr/>
      </vt:variant>
      <vt:variant>
        <vt:i4>4980740</vt:i4>
      </vt:variant>
      <vt:variant>
        <vt:i4>3318</vt:i4>
      </vt:variant>
      <vt:variant>
        <vt:i4>0</vt:i4>
      </vt:variant>
      <vt:variant>
        <vt:i4>5</vt:i4>
      </vt:variant>
      <vt:variant>
        <vt:lpwstr>http://eur-lex.europa.eu/LexUriServ/LexUriServ.do?uri=CELEX:32012D0132:EN:NOT</vt:lpwstr>
      </vt:variant>
      <vt:variant>
        <vt:lpwstr/>
      </vt:variant>
      <vt:variant>
        <vt:i4>5046272</vt:i4>
      </vt:variant>
      <vt:variant>
        <vt:i4>3315</vt:i4>
      </vt:variant>
      <vt:variant>
        <vt:i4>0</vt:i4>
      </vt:variant>
      <vt:variant>
        <vt:i4>5</vt:i4>
      </vt:variant>
      <vt:variant>
        <vt:lpwstr>http://eur-lex.europa.eu/LexUriServ/LexUriServ.do?uri=CELEX:32012D0072:EN:NOT</vt:lpwstr>
      </vt:variant>
      <vt:variant>
        <vt:lpwstr/>
      </vt:variant>
      <vt:variant>
        <vt:i4>4587532</vt:i4>
      </vt:variant>
      <vt:variant>
        <vt:i4>3312</vt:i4>
      </vt:variant>
      <vt:variant>
        <vt:i4>0</vt:i4>
      </vt:variant>
      <vt:variant>
        <vt:i4>5</vt:i4>
      </vt:variant>
      <vt:variant>
        <vt:lpwstr>http://eur-lex.europa.eu/LexUriServ/LexUriServ.do?uri=CELEX:32011D0881:EN:NOT</vt:lpwstr>
      </vt:variant>
      <vt:variant>
        <vt:lpwstr/>
      </vt:variant>
      <vt:variant>
        <vt:i4>4521986</vt:i4>
      </vt:variant>
      <vt:variant>
        <vt:i4>3309</vt:i4>
      </vt:variant>
      <vt:variant>
        <vt:i4>0</vt:i4>
      </vt:variant>
      <vt:variant>
        <vt:i4>5</vt:i4>
      </vt:variant>
      <vt:variant>
        <vt:lpwstr>http://eur-lex.europa.eu/LexUriServ/LexUriServ.do?uri=CELEX:32011D0862:EN:NOT</vt:lpwstr>
      </vt:variant>
      <vt:variant>
        <vt:lpwstr/>
      </vt:variant>
      <vt:variant>
        <vt:i4>4325377</vt:i4>
      </vt:variant>
      <vt:variant>
        <vt:i4>3306</vt:i4>
      </vt:variant>
      <vt:variant>
        <vt:i4>0</vt:i4>
      </vt:variant>
      <vt:variant>
        <vt:i4>5</vt:i4>
      </vt:variant>
      <vt:variant>
        <vt:lpwstr>http://eur-lex.europa.eu/LexUriServ/LexUriServ.do?uri=CELEX:32011D0855:EN:NOT</vt:lpwstr>
      </vt:variant>
      <vt:variant>
        <vt:lpwstr/>
      </vt:variant>
      <vt:variant>
        <vt:i4>4259844</vt:i4>
      </vt:variant>
      <vt:variant>
        <vt:i4>3303</vt:i4>
      </vt:variant>
      <vt:variant>
        <vt:i4>0</vt:i4>
      </vt:variant>
      <vt:variant>
        <vt:i4>5</vt:i4>
      </vt:variant>
      <vt:variant>
        <vt:lpwstr>http://eur-lex.europa.eu/LexUriServ/LexUriServ.do?uri=CELEX:32011D0806:EN:NOT</vt:lpwstr>
      </vt:variant>
      <vt:variant>
        <vt:lpwstr/>
      </vt:variant>
      <vt:variant>
        <vt:i4>4325380</vt:i4>
      </vt:variant>
      <vt:variant>
        <vt:i4>3300</vt:i4>
      </vt:variant>
      <vt:variant>
        <vt:i4>0</vt:i4>
      </vt:variant>
      <vt:variant>
        <vt:i4>5</vt:i4>
      </vt:variant>
      <vt:variant>
        <vt:lpwstr>http://eur-lex.europa.eu/LexUriServ/LexUriServ.do?uri=CELEX:32011D0805:EN:NOT</vt:lpwstr>
      </vt:variant>
      <vt:variant>
        <vt:lpwstr/>
      </vt:variant>
      <vt:variant>
        <vt:i4>4390916</vt:i4>
      </vt:variant>
      <vt:variant>
        <vt:i4>3297</vt:i4>
      </vt:variant>
      <vt:variant>
        <vt:i4>0</vt:i4>
      </vt:variant>
      <vt:variant>
        <vt:i4>5</vt:i4>
      </vt:variant>
      <vt:variant>
        <vt:lpwstr>http://eur-lex.europa.eu/LexUriServ/LexUriServ.do?uri=CELEX:32011D0804:EN:NOT</vt:lpwstr>
      </vt:variant>
      <vt:variant>
        <vt:lpwstr/>
      </vt:variant>
      <vt:variant>
        <vt:i4>4456452</vt:i4>
      </vt:variant>
      <vt:variant>
        <vt:i4>3294</vt:i4>
      </vt:variant>
      <vt:variant>
        <vt:i4>0</vt:i4>
      </vt:variant>
      <vt:variant>
        <vt:i4>5</vt:i4>
      </vt:variant>
      <vt:variant>
        <vt:lpwstr>http://eur-lex.europa.eu/LexUriServ/LexUriServ.do?uri=CELEX:32011D0803:EN:NOT</vt:lpwstr>
      </vt:variant>
      <vt:variant>
        <vt:lpwstr/>
      </vt:variant>
      <vt:variant>
        <vt:i4>4521988</vt:i4>
      </vt:variant>
      <vt:variant>
        <vt:i4>3291</vt:i4>
      </vt:variant>
      <vt:variant>
        <vt:i4>0</vt:i4>
      </vt:variant>
      <vt:variant>
        <vt:i4>5</vt:i4>
      </vt:variant>
      <vt:variant>
        <vt:lpwstr>http://eur-lex.europa.eu/LexUriServ/LexUriServ.do?uri=CELEX:32011D0802:EN:NOT</vt:lpwstr>
      </vt:variant>
      <vt:variant>
        <vt:lpwstr/>
      </vt:variant>
      <vt:variant>
        <vt:i4>4587524</vt:i4>
      </vt:variant>
      <vt:variant>
        <vt:i4>3288</vt:i4>
      </vt:variant>
      <vt:variant>
        <vt:i4>0</vt:i4>
      </vt:variant>
      <vt:variant>
        <vt:i4>5</vt:i4>
      </vt:variant>
      <vt:variant>
        <vt:lpwstr>http://eur-lex.europa.eu/LexUriServ/LexUriServ.do?uri=CELEX:32011D0801:EN:NOT</vt:lpwstr>
      </vt:variant>
      <vt:variant>
        <vt:lpwstr/>
      </vt:variant>
      <vt:variant>
        <vt:i4>4653060</vt:i4>
      </vt:variant>
      <vt:variant>
        <vt:i4>3285</vt:i4>
      </vt:variant>
      <vt:variant>
        <vt:i4>0</vt:i4>
      </vt:variant>
      <vt:variant>
        <vt:i4>5</vt:i4>
      </vt:variant>
      <vt:variant>
        <vt:lpwstr>http://eur-lex.europa.eu/LexUriServ/LexUriServ.do?uri=CELEX:32011D0800:EN:NOT</vt:lpwstr>
      </vt:variant>
      <vt:variant>
        <vt:lpwstr/>
      </vt:variant>
      <vt:variant>
        <vt:i4>4259853</vt:i4>
      </vt:variant>
      <vt:variant>
        <vt:i4>3282</vt:i4>
      </vt:variant>
      <vt:variant>
        <vt:i4>0</vt:i4>
      </vt:variant>
      <vt:variant>
        <vt:i4>5</vt:i4>
      </vt:variant>
      <vt:variant>
        <vt:lpwstr>http://eur-lex.europa.eu/LexUriServ/LexUriServ.do?uri=CELEX:32011D0799:EN:NOT</vt:lpwstr>
      </vt:variant>
      <vt:variant>
        <vt:lpwstr/>
      </vt:variant>
      <vt:variant>
        <vt:i4>4194317</vt:i4>
      </vt:variant>
      <vt:variant>
        <vt:i4>3279</vt:i4>
      </vt:variant>
      <vt:variant>
        <vt:i4>0</vt:i4>
      </vt:variant>
      <vt:variant>
        <vt:i4>5</vt:i4>
      </vt:variant>
      <vt:variant>
        <vt:lpwstr>http://eur-lex.europa.eu/LexUriServ/LexUriServ.do?uri=CELEX:32011D0798:EN:NOT</vt:lpwstr>
      </vt:variant>
      <vt:variant>
        <vt:lpwstr/>
      </vt:variant>
      <vt:variant>
        <vt:i4>5177357</vt:i4>
      </vt:variant>
      <vt:variant>
        <vt:i4>3276</vt:i4>
      </vt:variant>
      <vt:variant>
        <vt:i4>0</vt:i4>
      </vt:variant>
      <vt:variant>
        <vt:i4>5</vt:i4>
      </vt:variant>
      <vt:variant>
        <vt:lpwstr>http://eur-lex.europa.eu/LexUriServ/LexUriServ.do?uri=CELEX:32011D0797:EN:NOT</vt:lpwstr>
      </vt:variant>
      <vt:variant>
        <vt:lpwstr/>
      </vt:variant>
      <vt:variant>
        <vt:i4>5111821</vt:i4>
      </vt:variant>
      <vt:variant>
        <vt:i4>3273</vt:i4>
      </vt:variant>
      <vt:variant>
        <vt:i4>0</vt:i4>
      </vt:variant>
      <vt:variant>
        <vt:i4>5</vt:i4>
      </vt:variant>
      <vt:variant>
        <vt:lpwstr>http://eur-lex.europa.eu/LexUriServ/LexUriServ.do?uri=CELEX:32011D0796:EN:NOT</vt:lpwstr>
      </vt:variant>
      <vt:variant>
        <vt:lpwstr/>
      </vt:variant>
      <vt:variant>
        <vt:i4>5046285</vt:i4>
      </vt:variant>
      <vt:variant>
        <vt:i4>3270</vt:i4>
      </vt:variant>
      <vt:variant>
        <vt:i4>0</vt:i4>
      </vt:variant>
      <vt:variant>
        <vt:i4>5</vt:i4>
      </vt:variant>
      <vt:variant>
        <vt:lpwstr>http://eur-lex.europa.eu/LexUriServ/LexUriServ.do?uri=CELEX:32011D0795:EN:NOT</vt:lpwstr>
      </vt:variant>
      <vt:variant>
        <vt:lpwstr/>
      </vt:variant>
      <vt:variant>
        <vt:i4>4980749</vt:i4>
      </vt:variant>
      <vt:variant>
        <vt:i4>3267</vt:i4>
      </vt:variant>
      <vt:variant>
        <vt:i4>0</vt:i4>
      </vt:variant>
      <vt:variant>
        <vt:i4>5</vt:i4>
      </vt:variant>
      <vt:variant>
        <vt:lpwstr>http://eur-lex.europa.eu/LexUriServ/LexUriServ.do?uri=CELEX:32011D0794:EN:NOT</vt:lpwstr>
      </vt:variant>
      <vt:variant>
        <vt:lpwstr/>
      </vt:variant>
      <vt:variant>
        <vt:i4>4718599</vt:i4>
      </vt:variant>
      <vt:variant>
        <vt:i4>3264</vt:i4>
      </vt:variant>
      <vt:variant>
        <vt:i4>0</vt:i4>
      </vt:variant>
      <vt:variant>
        <vt:i4>5</vt:i4>
      </vt:variant>
      <vt:variant>
        <vt:lpwstr>http://eur-lex.europa.eu/LexUriServ/LexUriServ.do?uri=CELEX:32011D0730:EN:NOT</vt:lpwstr>
      </vt:variant>
      <vt:variant>
        <vt:lpwstr/>
      </vt:variant>
      <vt:variant>
        <vt:i4>5177350</vt:i4>
      </vt:variant>
      <vt:variant>
        <vt:i4>3261</vt:i4>
      </vt:variant>
      <vt:variant>
        <vt:i4>0</vt:i4>
      </vt:variant>
      <vt:variant>
        <vt:i4>5</vt:i4>
      </vt:variant>
      <vt:variant>
        <vt:lpwstr>http://eur-lex.europa.eu/LexUriServ/LexUriServ.do?uri=CELEX:32011D0727:EN:NOT</vt:lpwstr>
      </vt:variant>
      <vt:variant>
        <vt:lpwstr/>
      </vt:variant>
      <vt:variant>
        <vt:i4>5177348</vt:i4>
      </vt:variant>
      <vt:variant>
        <vt:i4>3258</vt:i4>
      </vt:variant>
      <vt:variant>
        <vt:i4>0</vt:i4>
      </vt:variant>
      <vt:variant>
        <vt:i4>5</vt:i4>
      </vt:variant>
      <vt:variant>
        <vt:lpwstr>http://eur-lex.europa.eu/LexUriServ/LexUriServ.do?uri=CELEX:32011D0404:EN:NOT</vt:lpwstr>
      </vt:variant>
      <vt:variant>
        <vt:lpwstr/>
      </vt:variant>
      <vt:variant>
        <vt:i4>4849668</vt:i4>
      </vt:variant>
      <vt:variant>
        <vt:i4>3255</vt:i4>
      </vt:variant>
      <vt:variant>
        <vt:i4>0</vt:i4>
      </vt:variant>
      <vt:variant>
        <vt:i4>5</vt:i4>
      </vt:variant>
      <vt:variant>
        <vt:lpwstr>http://eur-lex.europa.eu/LexUriServ/LexUriServ.do?uri=CELEX:32011D0401:EN:NOT</vt:lpwstr>
      </vt:variant>
      <vt:variant>
        <vt:lpwstr/>
      </vt:variant>
      <vt:variant>
        <vt:i4>5177345</vt:i4>
      </vt:variant>
      <vt:variant>
        <vt:i4>3252</vt:i4>
      </vt:variant>
      <vt:variant>
        <vt:i4>0</vt:i4>
      </vt:variant>
      <vt:variant>
        <vt:i4>5</vt:i4>
      </vt:variant>
      <vt:variant>
        <vt:lpwstr>http://eur-lex.europa.eu/LexUriServ/LexUriServ.do?uri=CELEX:32011D0353:EN:NOT</vt:lpwstr>
      </vt:variant>
      <vt:variant>
        <vt:lpwstr/>
      </vt:variant>
      <vt:variant>
        <vt:i4>4915200</vt:i4>
      </vt:variant>
      <vt:variant>
        <vt:i4>3249</vt:i4>
      </vt:variant>
      <vt:variant>
        <vt:i4>0</vt:i4>
      </vt:variant>
      <vt:variant>
        <vt:i4>5</vt:i4>
      </vt:variant>
      <vt:variant>
        <vt:lpwstr>http://eur-lex.europa.eu/LexUriServ/LexUriServ.do?uri=CELEX:32011D0347:EN:NOT</vt:lpwstr>
      </vt:variant>
      <vt:variant>
        <vt:lpwstr/>
      </vt:variant>
      <vt:variant>
        <vt:i4>4456455</vt:i4>
      </vt:variant>
      <vt:variant>
        <vt:i4>3246</vt:i4>
      </vt:variant>
      <vt:variant>
        <vt:i4>0</vt:i4>
      </vt:variant>
      <vt:variant>
        <vt:i4>5</vt:i4>
      </vt:variant>
      <vt:variant>
        <vt:lpwstr>http://eur-lex.europa.eu/LexUriServ/LexUriServ.do?uri=CELEX:32011D0338:EN:NOT</vt:lpwstr>
      </vt:variant>
      <vt:variant>
        <vt:lpwstr/>
      </vt:variant>
      <vt:variant>
        <vt:i4>4521988</vt:i4>
      </vt:variant>
      <vt:variant>
        <vt:i4>3243</vt:i4>
      </vt:variant>
      <vt:variant>
        <vt:i4>0</vt:i4>
      </vt:variant>
      <vt:variant>
        <vt:i4>5</vt:i4>
      </vt:variant>
      <vt:variant>
        <vt:lpwstr>http://eur-lex.europa.eu/LexUriServ/LexUriServ.do?uri=CELEX:32011D0208:EN:NOT</vt:lpwstr>
      </vt:variant>
      <vt:variant>
        <vt:lpwstr/>
      </vt:variant>
      <vt:variant>
        <vt:i4>5111820</vt:i4>
      </vt:variant>
      <vt:variant>
        <vt:i4>3240</vt:i4>
      </vt:variant>
      <vt:variant>
        <vt:i4>0</vt:i4>
      </vt:variant>
      <vt:variant>
        <vt:i4>5</vt:i4>
      </vt:variant>
      <vt:variant>
        <vt:lpwstr>http://eur-lex.europa.eu/LexUriServ/LexUriServ.do?uri=CELEX:32011D0889:EN:NOT</vt:lpwstr>
      </vt:variant>
      <vt:variant>
        <vt:lpwstr/>
      </vt:variant>
      <vt:variant>
        <vt:i4>4194308</vt:i4>
      </vt:variant>
      <vt:variant>
        <vt:i4>3237</vt:i4>
      </vt:variant>
      <vt:variant>
        <vt:i4>0</vt:i4>
      </vt:variant>
      <vt:variant>
        <vt:i4>5</vt:i4>
      </vt:variant>
      <vt:variant>
        <vt:lpwstr>http://eur-lex.europa.eu/LexUriServ/LexUriServ.do?uri=CELEX:32011D0807:EN:NOT</vt:lpwstr>
      </vt:variant>
      <vt:variant>
        <vt:lpwstr/>
      </vt:variant>
      <vt:variant>
        <vt:i4>5636102</vt:i4>
      </vt:variant>
      <vt:variant>
        <vt:i4>3234</vt:i4>
      </vt:variant>
      <vt:variant>
        <vt:i4>0</vt:i4>
      </vt:variant>
      <vt:variant>
        <vt:i4>5</vt:i4>
      </vt:variant>
      <vt:variant>
        <vt:lpwstr>http://eur-lex.europa.eu/LexUriServ/LexUriServ.do?uri=CELEX:32011R0926:EN:NOT</vt:lpwstr>
      </vt:variant>
      <vt:variant>
        <vt:lpwstr/>
      </vt:variant>
      <vt:variant>
        <vt:i4>4653065</vt:i4>
      </vt:variant>
      <vt:variant>
        <vt:i4>3231</vt:i4>
      </vt:variant>
      <vt:variant>
        <vt:i4>0</vt:i4>
      </vt:variant>
      <vt:variant>
        <vt:i4>5</vt:i4>
      </vt:variant>
      <vt:variant>
        <vt:lpwstr>http://eur-lex.europa.eu/LexUriServ/LexUriServ.do?uri=CELEX:32008D0940:EN:NOT</vt:lpwstr>
      </vt:variant>
      <vt:variant>
        <vt:lpwstr/>
      </vt:variant>
      <vt:variant>
        <vt:i4>5177359</vt:i4>
      </vt:variant>
      <vt:variant>
        <vt:i4>3228</vt:i4>
      </vt:variant>
      <vt:variant>
        <vt:i4>0</vt:i4>
      </vt:variant>
      <vt:variant>
        <vt:i4>5</vt:i4>
      </vt:variant>
      <vt:variant>
        <vt:lpwstr>http://eur-lex.europa.eu/LexUriServ/LexUriServ.do?uri=CELEX:32008D0425:EN:NOT</vt:lpwstr>
      </vt:variant>
      <vt:variant>
        <vt:lpwstr/>
      </vt:variant>
      <vt:variant>
        <vt:i4>4980745</vt:i4>
      </vt:variant>
      <vt:variant>
        <vt:i4>3225</vt:i4>
      </vt:variant>
      <vt:variant>
        <vt:i4>0</vt:i4>
      </vt:variant>
      <vt:variant>
        <vt:i4>5</vt:i4>
      </vt:variant>
      <vt:variant>
        <vt:lpwstr>http://eur-lex.europa.eu/LexUriServ/LexUriServ.do?uri=CELEX:32008D0341:EN:NOT</vt:lpwstr>
      </vt:variant>
      <vt:variant>
        <vt:lpwstr/>
      </vt:variant>
      <vt:variant>
        <vt:i4>5373956</vt:i4>
      </vt:variant>
      <vt:variant>
        <vt:i4>3222</vt:i4>
      </vt:variant>
      <vt:variant>
        <vt:i4>0</vt:i4>
      </vt:variant>
      <vt:variant>
        <vt:i4>5</vt:i4>
      </vt:variant>
      <vt:variant>
        <vt:lpwstr>http://eur-lex.europa.eu/LexUriServ/LexUriServ.do?uri=CELEX:32005R0349:EN:NOT</vt:lpwstr>
      </vt:variant>
      <vt:variant>
        <vt:lpwstr/>
      </vt:variant>
      <vt:variant>
        <vt:i4>4849675</vt:i4>
      </vt:variant>
      <vt:variant>
        <vt:i4>3219</vt:i4>
      </vt:variant>
      <vt:variant>
        <vt:i4>0</vt:i4>
      </vt:variant>
      <vt:variant>
        <vt:i4>5</vt:i4>
      </vt:variant>
      <vt:variant>
        <vt:lpwstr>http://eur-lex.europa.eu/LexUriServ/LexUriServ.do?uri=CELEX:32009D0470:EN:NOT</vt:lpwstr>
      </vt:variant>
      <vt:variant>
        <vt:lpwstr/>
      </vt:variant>
      <vt:variant>
        <vt:i4>6619196</vt:i4>
      </vt:variant>
      <vt:variant>
        <vt:i4>3216</vt:i4>
      </vt:variant>
      <vt:variant>
        <vt:i4>0</vt:i4>
      </vt:variant>
      <vt:variant>
        <vt:i4>5</vt:i4>
      </vt:variant>
      <vt:variant>
        <vt:lpwstr>http://ec.europa.eu/food/animal/zootechnics/approved_bodies_3rd_countries_en.htm</vt:lpwstr>
      </vt:variant>
      <vt:variant>
        <vt:lpwstr/>
      </vt:variant>
      <vt:variant>
        <vt:i4>4259851</vt:i4>
      </vt:variant>
      <vt:variant>
        <vt:i4>3213</vt:i4>
      </vt:variant>
      <vt:variant>
        <vt:i4>0</vt:i4>
      </vt:variant>
      <vt:variant>
        <vt:i4>5</vt:i4>
      </vt:variant>
      <vt:variant>
        <vt:lpwstr>http://eur-lex.europa.eu/LexUriServ/LexUriServ.do?uri=CELEX:31996D0510:EN:NOT</vt:lpwstr>
      </vt:variant>
      <vt:variant>
        <vt:lpwstr/>
      </vt:variant>
      <vt:variant>
        <vt:i4>4718602</vt:i4>
      </vt:variant>
      <vt:variant>
        <vt:i4>3210</vt:i4>
      </vt:variant>
      <vt:variant>
        <vt:i4>0</vt:i4>
      </vt:variant>
      <vt:variant>
        <vt:i4>5</vt:i4>
      </vt:variant>
      <vt:variant>
        <vt:lpwstr>http://eur-lex.europa.eu/LexUriServ/LexUriServ.do?uri=CELEX:31996D0509:EN:NOT</vt:lpwstr>
      </vt:variant>
      <vt:variant>
        <vt:lpwstr/>
      </vt:variant>
      <vt:variant>
        <vt:i4>4456458</vt:i4>
      </vt:variant>
      <vt:variant>
        <vt:i4>3207</vt:i4>
      </vt:variant>
      <vt:variant>
        <vt:i4>0</vt:i4>
      </vt:variant>
      <vt:variant>
        <vt:i4>5</vt:i4>
      </vt:variant>
      <vt:variant>
        <vt:lpwstr>http://eur-lex.europa.eu/LexUriServ/LexUriServ.do?uri=CELEX:31994L0028:EN:NOT</vt:lpwstr>
      </vt:variant>
      <vt:variant>
        <vt:lpwstr/>
      </vt:variant>
      <vt:variant>
        <vt:i4>4784138</vt:i4>
      </vt:variant>
      <vt:variant>
        <vt:i4>3204</vt:i4>
      </vt:variant>
      <vt:variant>
        <vt:i4>0</vt:i4>
      </vt:variant>
      <vt:variant>
        <vt:i4>5</vt:i4>
      </vt:variant>
      <vt:variant>
        <vt:lpwstr>http://eur-lex.europa.eu/LexUriServ/LexUriServ.do?uri=CELEX:31991L0174:EN:NOT</vt:lpwstr>
      </vt:variant>
      <vt:variant>
        <vt:lpwstr/>
      </vt:variant>
      <vt:variant>
        <vt:i4>4194319</vt:i4>
      </vt:variant>
      <vt:variant>
        <vt:i4>3201</vt:i4>
      </vt:variant>
      <vt:variant>
        <vt:i4>0</vt:i4>
      </vt:variant>
      <vt:variant>
        <vt:i4>5</vt:i4>
      </vt:variant>
      <vt:variant>
        <vt:lpwstr>http://eur-lex.europa.eu/LexUriServ/LexUriServ.do?uri=CELEX:31992D0216:EN:NOT</vt:lpwstr>
      </vt:variant>
      <vt:variant>
        <vt:lpwstr/>
      </vt:variant>
      <vt:variant>
        <vt:i4>4194318</vt:i4>
      </vt:variant>
      <vt:variant>
        <vt:i4>3198</vt:i4>
      </vt:variant>
      <vt:variant>
        <vt:i4>0</vt:i4>
      </vt:variant>
      <vt:variant>
        <vt:i4>5</vt:i4>
      </vt:variant>
      <vt:variant>
        <vt:lpwstr>http://eur-lex.europa.eu/LexUriServ/LexUriServ.do?uri=CELEX:31990L0428:EN:NOT</vt:lpwstr>
      </vt:variant>
      <vt:variant>
        <vt:lpwstr/>
      </vt:variant>
      <vt:variant>
        <vt:i4>5832717</vt:i4>
      </vt:variant>
      <vt:variant>
        <vt:i4>3195</vt:i4>
      </vt:variant>
      <vt:variant>
        <vt:i4>0</vt:i4>
      </vt:variant>
      <vt:variant>
        <vt:i4>5</vt:i4>
      </vt:variant>
      <vt:variant>
        <vt:lpwstr>http://eur-lex.europa.eu/LexUriServ/LexUriServ.do?uri=CELEX:32008R0504:EN:NOT</vt:lpwstr>
      </vt:variant>
      <vt:variant>
        <vt:lpwstr/>
      </vt:variant>
      <vt:variant>
        <vt:i4>5046285</vt:i4>
      </vt:variant>
      <vt:variant>
        <vt:i4>3192</vt:i4>
      </vt:variant>
      <vt:variant>
        <vt:i4>0</vt:i4>
      </vt:variant>
      <vt:variant>
        <vt:i4>5</vt:i4>
      </vt:variant>
      <vt:variant>
        <vt:lpwstr>http://eur-lex.europa.eu/LexUriServ/LexUriServ.do?uri=CELEX:31996D0079:EN:NOT</vt:lpwstr>
      </vt:variant>
      <vt:variant>
        <vt:lpwstr/>
      </vt:variant>
      <vt:variant>
        <vt:i4>4980749</vt:i4>
      </vt:variant>
      <vt:variant>
        <vt:i4>3189</vt:i4>
      </vt:variant>
      <vt:variant>
        <vt:i4>0</vt:i4>
      </vt:variant>
      <vt:variant>
        <vt:i4>5</vt:i4>
      </vt:variant>
      <vt:variant>
        <vt:lpwstr>http://eur-lex.europa.eu/LexUriServ/LexUriServ.do?uri=CELEX:31996D0078:EN:NOT</vt:lpwstr>
      </vt:variant>
      <vt:variant>
        <vt:lpwstr/>
      </vt:variant>
      <vt:variant>
        <vt:i4>4390923</vt:i4>
      </vt:variant>
      <vt:variant>
        <vt:i4>3186</vt:i4>
      </vt:variant>
      <vt:variant>
        <vt:i4>0</vt:i4>
      </vt:variant>
      <vt:variant>
        <vt:i4>5</vt:i4>
      </vt:variant>
      <vt:variant>
        <vt:lpwstr>http://eur-lex.europa.eu/LexUriServ/LexUriServ.do?uri=CELEX:31992D0354:EN:NOT</vt:lpwstr>
      </vt:variant>
      <vt:variant>
        <vt:lpwstr/>
      </vt:variant>
      <vt:variant>
        <vt:i4>4456459</vt:i4>
      </vt:variant>
      <vt:variant>
        <vt:i4>3183</vt:i4>
      </vt:variant>
      <vt:variant>
        <vt:i4>0</vt:i4>
      </vt:variant>
      <vt:variant>
        <vt:i4>5</vt:i4>
      </vt:variant>
      <vt:variant>
        <vt:lpwstr>http://eur-lex.europa.eu/LexUriServ/LexUriServ.do?uri=CELEX:31992D0353:EN:NOT</vt:lpwstr>
      </vt:variant>
      <vt:variant>
        <vt:lpwstr/>
      </vt:variant>
      <vt:variant>
        <vt:i4>5177358</vt:i4>
      </vt:variant>
      <vt:variant>
        <vt:i4>3180</vt:i4>
      </vt:variant>
      <vt:variant>
        <vt:i4>0</vt:i4>
      </vt:variant>
      <vt:variant>
        <vt:i4>5</vt:i4>
      </vt:variant>
      <vt:variant>
        <vt:lpwstr>http://eur-lex.europa.eu/LexUriServ/LexUriServ.do?uri=CELEX:31990L0427:EN:NOT</vt:lpwstr>
      </vt:variant>
      <vt:variant>
        <vt:lpwstr/>
      </vt:variant>
      <vt:variant>
        <vt:i4>5111817</vt:i4>
      </vt:variant>
      <vt:variant>
        <vt:i4>3177</vt:i4>
      </vt:variant>
      <vt:variant>
        <vt:i4>0</vt:i4>
      </vt:variant>
      <vt:variant>
        <vt:i4>5</vt:i4>
      </vt:variant>
      <vt:variant>
        <vt:lpwstr>http://eur-lex.europa.eu/LexUriServ/LexUriServ.do?uri=CELEX:31990D0258:EN:NOT</vt:lpwstr>
      </vt:variant>
      <vt:variant>
        <vt:lpwstr/>
      </vt:variant>
      <vt:variant>
        <vt:i4>4259849</vt:i4>
      </vt:variant>
      <vt:variant>
        <vt:i4>3174</vt:i4>
      </vt:variant>
      <vt:variant>
        <vt:i4>0</vt:i4>
      </vt:variant>
      <vt:variant>
        <vt:i4>5</vt:i4>
      </vt:variant>
      <vt:variant>
        <vt:lpwstr>http://eur-lex.europa.eu/LexUriServ/LexUriServ.do?uri=CELEX:31990D0257:EN:NOT</vt:lpwstr>
      </vt:variant>
      <vt:variant>
        <vt:lpwstr/>
      </vt:variant>
      <vt:variant>
        <vt:i4>4194313</vt:i4>
      </vt:variant>
      <vt:variant>
        <vt:i4>3171</vt:i4>
      </vt:variant>
      <vt:variant>
        <vt:i4>0</vt:i4>
      </vt:variant>
      <vt:variant>
        <vt:i4>5</vt:i4>
      </vt:variant>
      <vt:variant>
        <vt:lpwstr>http://eur-lex.europa.eu/LexUriServ/LexUriServ.do?uri=CELEX:31990D0256:EN:NOT</vt:lpwstr>
      </vt:variant>
      <vt:variant>
        <vt:lpwstr/>
      </vt:variant>
      <vt:variant>
        <vt:i4>4390921</vt:i4>
      </vt:variant>
      <vt:variant>
        <vt:i4>3168</vt:i4>
      </vt:variant>
      <vt:variant>
        <vt:i4>0</vt:i4>
      </vt:variant>
      <vt:variant>
        <vt:i4>5</vt:i4>
      </vt:variant>
      <vt:variant>
        <vt:lpwstr>http://eur-lex.europa.eu/LexUriServ/LexUriServ.do?uri=CELEX:31990D0255:EN:NOT</vt:lpwstr>
      </vt:variant>
      <vt:variant>
        <vt:lpwstr/>
      </vt:variant>
      <vt:variant>
        <vt:i4>4325385</vt:i4>
      </vt:variant>
      <vt:variant>
        <vt:i4>3165</vt:i4>
      </vt:variant>
      <vt:variant>
        <vt:i4>0</vt:i4>
      </vt:variant>
      <vt:variant>
        <vt:i4>5</vt:i4>
      </vt:variant>
      <vt:variant>
        <vt:lpwstr>http://eur-lex.europa.eu/LexUriServ/LexUriServ.do?uri=CELEX:31990D0254:EN:NOT</vt:lpwstr>
      </vt:variant>
      <vt:variant>
        <vt:lpwstr/>
      </vt:variant>
      <vt:variant>
        <vt:i4>5177347</vt:i4>
      </vt:variant>
      <vt:variant>
        <vt:i4>3162</vt:i4>
      </vt:variant>
      <vt:variant>
        <vt:i4>0</vt:i4>
      </vt:variant>
      <vt:variant>
        <vt:i4>5</vt:i4>
      </vt:variant>
      <vt:variant>
        <vt:lpwstr>http://eur-lex.europa.eu/LexUriServ/LexUriServ.do?uri=CELEX:31989L0361:EN:NOT</vt:lpwstr>
      </vt:variant>
      <vt:variant>
        <vt:lpwstr/>
      </vt:variant>
      <vt:variant>
        <vt:i4>4456461</vt:i4>
      </vt:variant>
      <vt:variant>
        <vt:i4>3159</vt:i4>
      </vt:variant>
      <vt:variant>
        <vt:i4>0</vt:i4>
      </vt:variant>
      <vt:variant>
        <vt:i4>5</vt:i4>
      </vt:variant>
      <vt:variant>
        <vt:lpwstr>http://eur-lex.europa.eu/LexUriServ/LexUriServ.do?uri=CELEX:31990L0119:EN:NOT</vt:lpwstr>
      </vt:variant>
      <vt:variant>
        <vt:lpwstr/>
      </vt:variant>
      <vt:variant>
        <vt:i4>4521997</vt:i4>
      </vt:variant>
      <vt:variant>
        <vt:i4>3156</vt:i4>
      </vt:variant>
      <vt:variant>
        <vt:i4>0</vt:i4>
      </vt:variant>
      <vt:variant>
        <vt:i4>5</vt:i4>
      </vt:variant>
      <vt:variant>
        <vt:lpwstr>http://eur-lex.europa.eu/LexUriServ/LexUriServ.do?uri=CELEX:31990L0118:EN:NOT</vt:lpwstr>
      </vt:variant>
      <vt:variant>
        <vt:lpwstr/>
      </vt:variant>
      <vt:variant>
        <vt:i4>4653061</vt:i4>
      </vt:variant>
      <vt:variant>
        <vt:i4>3153</vt:i4>
      </vt:variant>
      <vt:variant>
        <vt:i4>0</vt:i4>
      </vt:variant>
      <vt:variant>
        <vt:i4>5</vt:i4>
      </vt:variant>
      <vt:variant>
        <vt:lpwstr>http://eur-lex.europa.eu/LexUriServ/LexUriServ.do?uri=CELEX:31989D0507:EN:NOT</vt:lpwstr>
      </vt:variant>
      <vt:variant>
        <vt:lpwstr/>
      </vt:variant>
      <vt:variant>
        <vt:i4>4587525</vt:i4>
      </vt:variant>
      <vt:variant>
        <vt:i4>3150</vt:i4>
      </vt:variant>
      <vt:variant>
        <vt:i4>0</vt:i4>
      </vt:variant>
      <vt:variant>
        <vt:i4>5</vt:i4>
      </vt:variant>
      <vt:variant>
        <vt:lpwstr>http://eur-lex.europa.eu/LexUriServ/LexUriServ.do?uri=CELEX:31989D0506:EN:NOT</vt:lpwstr>
      </vt:variant>
      <vt:variant>
        <vt:lpwstr/>
      </vt:variant>
      <vt:variant>
        <vt:i4>4521989</vt:i4>
      </vt:variant>
      <vt:variant>
        <vt:i4>3147</vt:i4>
      </vt:variant>
      <vt:variant>
        <vt:i4>0</vt:i4>
      </vt:variant>
      <vt:variant>
        <vt:i4>5</vt:i4>
      </vt:variant>
      <vt:variant>
        <vt:lpwstr>http://eur-lex.europa.eu/LexUriServ/LexUriServ.do?uri=CELEX:31989D0505:EN:NOT</vt:lpwstr>
      </vt:variant>
      <vt:variant>
        <vt:lpwstr/>
      </vt:variant>
      <vt:variant>
        <vt:i4>4456453</vt:i4>
      </vt:variant>
      <vt:variant>
        <vt:i4>3144</vt:i4>
      </vt:variant>
      <vt:variant>
        <vt:i4>0</vt:i4>
      </vt:variant>
      <vt:variant>
        <vt:i4>5</vt:i4>
      </vt:variant>
      <vt:variant>
        <vt:lpwstr>http://eur-lex.europa.eu/LexUriServ/LexUriServ.do?uri=CELEX:31989D0504:EN:NOT</vt:lpwstr>
      </vt:variant>
      <vt:variant>
        <vt:lpwstr/>
      </vt:variant>
      <vt:variant>
        <vt:i4>4390917</vt:i4>
      </vt:variant>
      <vt:variant>
        <vt:i4>3141</vt:i4>
      </vt:variant>
      <vt:variant>
        <vt:i4>0</vt:i4>
      </vt:variant>
      <vt:variant>
        <vt:i4>5</vt:i4>
      </vt:variant>
      <vt:variant>
        <vt:lpwstr>http://eur-lex.europa.eu/LexUriServ/LexUriServ.do?uri=CELEX:31989D0503:EN:NOT</vt:lpwstr>
      </vt:variant>
      <vt:variant>
        <vt:lpwstr/>
      </vt:variant>
      <vt:variant>
        <vt:i4>4325381</vt:i4>
      </vt:variant>
      <vt:variant>
        <vt:i4>3138</vt:i4>
      </vt:variant>
      <vt:variant>
        <vt:i4>0</vt:i4>
      </vt:variant>
      <vt:variant>
        <vt:i4>5</vt:i4>
      </vt:variant>
      <vt:variant>
        <vt:lpwstr>http://eur-lex.europa.eu/LexUriServ/LexUriServ.do?uri=CELEX:31989D0502:EN:NOT</vt:lpwstr>
      </vt:variant>
      <vt:variant>
        <vt:lpwstr/>
      </vt:variant>
      <vt:variant>
        <vt:i4>4259845</vt:i4>
      </vt:variant>
      <vt:variant>
        <vt:i4>3135</vt:i4>
      </vt:variant>
      <vt:variant>
        <vt:i4>0</vt:i4>
      </vt:variant>
      <vt:variant>
        <vt:i4>5</vt:i4>
      </vt:variant>
      <vt:variant>
        <vt:lpwstr>http://eur-lex.europa.eu/LexUriServ/LexUriServ.do?uri=CELEX:31989D0501:EN:NOT</vt:lpwstr>
      </vt:variant>
      <vt:variant>
        <vt:lpwstr/>
      </vt:variant>
      <vt:variant>
        <vt:i4>4849666</vt:i4>
      </vt:variant>
      <vt:variant>
        <vt:i4>3132</vt:i4>
      </vt:variant>
      <vt:variant>
        <vt:i4>0</vt:i4>
      </vt:variant>
      <vt:variant>
        <vt:i4>5</vt:i4>
      </vt:variant>
      <vt:variant>
        <vt:lpwstr>http://eur-lex.europa.eu/LexUriServ/LexUriServ.do?uri=CELEX:31988L0661:EN:NOT</vt:lpwstr>
      </vt:variant>
      <vt:variant>
        <vt:lpwstr/>
      </vt:variant>
      <vt:variant>
        <vt:i4>5046273</vt:i4>
      </vt:variant>
      <vt:variant>
        <vt:i4>3129</vt:i4>
      </vt:variant>
      <vt:variant>
        <vt:i4>0</vt:i4>
      </vt:variant>
      <vt:variant>
        <vt:i4>5</vt:i4>
      </vt:variant>
      <vt:variant>
        <vt:lpwstr>http://eur-lex.europa.eu/LexUriServ/LexUriServ.do?uri=CELEX:32006D0427:EN:NOT</vt:lpwstr>
      </vt:variant>
      <vt:variant>
        <vt:lpwstr/>
      </vt:variant>
      <vt:variant>
        <vt:i4>4456455</vt:i4>
      </vt:variant>
      <vt:variant>
        <vt:i4>3126</vt:i4>
      </vt:variant>
      <vt:variant>
        <vt:i4>0</vt:i4>
      </vt:variant>
      <vt:variant>
        <vt:i4>5</vt:i4>
      </vt:variant>
      <vt:variant>
        <vt:lpwstr>http://eur-lex.europa.eu/LexUriServ/LexUriServ.do?uri=CELEX:32005D0379:EN:NOT</vt:lpwstr>
      </vt:variant>
      <vt:variant>
        <vt:lpwstr/>
      </vt:variant>
      <vt:variant>
        <vt:i4>4390924</vt:i4>
      </vt:variant>
      <vt:variant>
        <vt:i4>3123</vt:i4>
      </vt:variant>
      <vt:variant>
        <vt:i4>0</vt:i4>
      </vt:variant>
      <vt:variant>
        <vt:i4>5</vt:i4>
      </vt:variant>
      <vt:variant>
        <vt:lpwstr>http://eur-lex.europa.eu/LexUriServ/LexUriServ.do?uri=CELEX:31996D0463:EN:NOT</vt:lpwstr>
      </vt:variant>
      <vt:variant>
        <vt:lpwstr/>
      </vt:variant>
      <vt:variant>
        <vt:i4>4587529</vt:i4>
      </vt:variant>
      <vt:variant>
        <vt:i4>3120</vt:i4>
      </vt:variant>
      <vt:variant>
        <vt:i4>0</vt:i4>
      </vt:variant>
      <vt:variant>
        <vt:i4>5</vt:i4>
      </vt:variant>
      <vt:variant>
        <vt:lpwstr>http://eur-lex.europa.eu/LexUriServ/LexUriServ.do?uri=CELEX:31987L0328:EN:NOT</vt:lpwstr>
      </vt:variant>
      <vt:variant>
        <vt:lpwstr/>
      </vt:variant>
      <vt:variant>
        <vt:i4>4718601</vt:i4>
      </vt:variant>
      <vt:variant>
        <vt:i4>3117</vt:i4>
      </vt:variant>
      <vt:variant>
        <vt:i4>0</vt:i4>
      </vt:variant>
      <vt:variant>
        <vt:i4>5</vt:i4>
      </vt:variant>
      <vt:variant>
        <vt:lpwstr>http://eur-lex.europa.eu/LexUriServ/LexUriServ.do?uri=CELEX:31984D0419:EN:NOT</vt:lpwstr>
      </vt:variant>
      <vt:variant>
        <vt:lpwstr/>
      </vt:variant>
      <vt:variant>
        <vt:i4>4194316</vt:i4>
      </vt:variant>
      <vt:variant>
        <vt:i4>3114</vt:i4>
      </vt:variant>
      <vt:variant>
        <vt:i4>0</vt:i4>
      </vt:variant>
      <vt:variant>
        <vt:i4>5</vt:i4>
      </vt:variant>
      <vt:variant>
        <vt:lpwstr>http://eur-lex.europa.eu/LexUriServ/LexUriServ.do?uri=CELEX:31984D0247:EN:NOT</vt:lpwstr>
      </vt:variant>
      <vt:variant>
        <vt:lpwstr/>
      </vt:variant>
      <vt:variant>
        <vt:i4>4194313</vt:i4>
      </vt:variant>
      <vt:variant>
        <vt:i4>3111</vt:i4>
      </vt:variant>
      <vt:variant>
        <vt:i4>0</vt:i4>
      </vt:variant>
      <vt:variant>
        <vt:i4>5</vt:i4>
      </vt:variant>
      <vt:variant>
        <vt:lpwstr>http://eur-lex.europa.eu/LexUriServ/LexUriServ.do?uri=CELEX:32009L0157:EN:NOT</vt:lpwstr>
      </vt:variant>
      <vt:variant>
        <vt:lpwstr/>
      </vt:variant>
      <vt:variant>
        <vt:i4>5308420</vt:i4>
      </vt:variant>
      <vt:variant>
        <vt:i4>3108</vt:i4>
      </vt:variant>
      <vt:variant>
        <vt:i4>0</vt:i4>
      </vt:variant>
      <vt:variant>
        <vt:i4>5</vt:i4>
      </vt:variant>
      <vt:variant>
        <vt:lpwstr>http://eur-lex.europa.eu/LexUriServ/LexUriServ.do?uri=CELEX:32009R1099:EN:NOT</vt:lpwstr>
      </vt:variant>
      <vt:variant>
        <vt:lpwstr/>
      </vt:variant>
      <vt:variant>
        <vt:i4>4456462</vt:i4>
      </vt:variant>
      <vt:variant>
        <vt:i4>3105</vt:i4>
      </vt:variant>
      <vt:variant>
        <vt:i4>0</vt:i4>
      </vt:variant>
      <vt:variant>
        <vt:i4>5</vt:i4>
      </vt:variant>
      <vt:variant>
        <vt:lpwstr>http://eur-lex.europa.eu/LexUriServ/LexUriServ.do?uri=CELEX:31993L0119:EN:NOT</vt:lpwstr>
      </vt:variant>
      <vt:variant>
        <vt:lpwstr/>
      </vt:variant>
      <vt:variant>
        <vt:i4>5832704</vt:i4>
      </vt:variant>
      <vt:variant>
        <vt:i4>3102</vt:i4>
      </vt:variant>
      <vt:variant>
        <vt:i4>0</vt:i4>
      </vt:variant>
      <vt:variant>
        <vt:i4>5</vt:i4>
      </vt:variant>
      <vt:variant>
        <vt:lpwstr>http://eur-lex.europa.eu/LexUriServ/LexUriServ.do?uri=CELEX:32005R0001:EN:NOT</vt:lpwstr>
      </vt:variant>
      <vt:variant>
        <vt:lpwstr/>
      </vt:variant>
      <vt:variant>
        <vt:i4>5570575</vt:i4>
      </vt:variant>
      <vt:variant>
        <vt:i4>3099</vt:i4>
      </vt:variant>
      <vt:variant>
        <vt:i4>0</vt:i4>
      </vt:variant>
      <vt:variant>
        <vt:i4>5</vt:i4>
      </vt:variant>
      <vt:variant>
        <vt:lpwstr>http://eur-lex.europa.eu/LexUriServ/LexUriServ.do?uri=CELEX:31997R1255:EN:NOT</vt:lpwstr>
      </vt:variant>
      <vt:variant>
        <vt:lpwstr/>
      </vt:variant>
      <vt:variant>
        <vt:i4>4259844</vt:i4>
      </vt:variant>
      <vt:variant>
        <vt:i4>3096</vt:i4>
      </vt:variant>
      <vt:variant>
        <vt:i4>0</vt:i4>
      </vt:variant>
      <vt:variant>
        <vt:i4>5</vt:i4>
      </vt:variant>
      <vt:variant>
        <vt:lpwstr>http://eur-lex.europa.eu/LexUriServ/LexUriServ.do?uri=CELEX:32006D0778:EN:NOT</vt:lpwstr>
      </vt:variant>
      <vt:variant>
        <vt:lpwstr/>
      </vt:variant>
      <vt:variant>
        <vt:i4>4653071</vt:i4>
      </vt:variant>
      <vt:variant>
        <vt:i4>3093</vt:i4>
      </vt:variant>
      <vt:variant>
        <vt:i4>0</vt:i4>
      </vt:variant>
      <vt:variant>
        <vt:i4>5</vt:i4>
      </vt:variant>
      <vt:variant>
        <vt:lpwstr>http://eur-lex.europa.eu/LexUriServ/LexUriServ.do?uri=CELEX:32008L0120:EN:NOT</vt:lpwstr>
      </vt:variant>
      <vt:variant>
        <vt:lpwstr/>
      </vt:variant>
      <vt:variant>
        <vt:i4>458758</vt:i4>
      </vt:variant>
      <vt:variant>
        <vt:i4>3090</vt:i4>
      </vt:variant>
      <vt:variant>
        <vt:i4>0</vt:i4>
      </vt:variant>
      <vt:variant>
        <vt:i4>5</vt:i4>
      </vt:variant>
      <vt:variant>
        <vt:lpwstr>http://eur-lex.europa.eu/LexUriServ/LexUriServ.do?uri=CELEX:32006D778:EN:NOT</vt:lpwstr>
      </vt:variant>
      <vt:variant>
        <vt:lpwstr/>
      </vt:variant>
      <vt:variant>
        <vt:i4>5111820</vt:i4>
      </vt:variant>
      <vt:variant>
        <vt:i4>3087</vt:i4>
      </vt:variant>
      <vt:variant>
        <vt:i4>0</vt:i4>
      </vt:variant>
      <vt:variant>
        <vt:i4>5</vt:i4>
      </vt:variant>
      <vt:variant>
        <vt:lpwstr>http://eur-lex.europa.eu/LexUriServ/LexUriServ.do?uri=CELEX:32008L0119:EN:NOT</vt:lpwstr>
      </vt:variant>
      <vt:variant>
        <vt:lpwstr/>
      </vt:variant>
      <vt:variant>
        <vt:i4>4521990</vt:i4>
      </vt:variant>
      <vt:variant>
        <vt:i4>3084</vt:i4>
      </vt:variant>
      <vt:variant>
        <vt:i4>0</vt:i4>
      </vt:variant>
      <vt:variant>
        <vt:i4>5</vt:i4>
      </vt:variant>
      <vt:variant>
        <vt:lpwstr>http://eur-lex.europa.eu/LexUriServ/LexUriServ.do?uri=CELEX:32007L0043:EN:NOT</vt:lpwstr>
      </vt:variant>
      <vt:variant>
        <vt:lpwstr/>
      </vt:variant>
      <vt:variant>
        <vt:i4>4259844</vt:i4>
      </vt:variant>
      <vt:variant>
        <vt:i4>3081</vt:i4>
      </vt:variant>
      <vt:variant>
        <vt:i4>0</vt:i4>
      </vt:variant>
      <vt:variant>
        <vt:i4>5</vt:i4>
      </vt:variant>
      <vt:variant>
        <vt:lpwstr>http://eur-lex.europa.eu/LexUriServ/LexUriServ.do?uri=CELEX:32006D0778:EN:NOT</vt:lpwstr>
      </vt:variant>
      <vt:variant>
        <vt:lpwstr/>
      </vt:variant>
      <vt:variant>
        <vt:i4>4325383</vt:i4>
      </vt:variant>
      <vt:variant>
        <vt:i4>3078</vt:i4>
      </vt:variant>
      <vt:variant>
        <vt:i4>0</vt:i4>
      </vt:variant>
      <vt:variant>
        <vt:i4>5</vt:i4>
      </vt:variant>
      <vt:variant>
        <vt:lpwstr>http://eur-lex.europa.eu/LexUriServ/LexUriServ.do?uri=CELEX:32002L0004:EN:NOT</vt:lpwstr>
      </vt:variant>
      <vt:variant>
        <vt:lpwstr/>
      </vt:variant>
      <vt:variant>
        <vt:i4>4718594</vt:i4>
      </vt:variant>
      <vt:variant>
        <vt:i4>3075</vt:i4>
      </vt:variant>
      <vt:variant>
        <vt:i4>0</vt:i4>
      </vt:variant>
      <vt:variant>
        <vt:i4>5</vt:i4>
      </vt:variant>
      <vt:variant>
        <vt:lpwstr>http://eur-lex.europa.eu/LexUriServ/LexUriServ.do?uri=CELEX:31999L0074:EN:NOT</vt:lpwstr>
      </vt:variant>
      <vt:variant>
        <vt:lpwstr/>
      </vt:variant>
      <vt:variant>
        <vt:i4>4259844</vt:i4>
      </vt:variant>
      <vt:variant>
        <vt:i4>3072</vt:i4>
      </vt:variant>
      <vt:variant>
        <vt:i4>0</vt:i4>
      </vt:variant>
      <vt:variant>
        <vt:i4>5</vt:i4>
      </vt:variant>
      <vt:variant>
        <vt:lpwstr>http://eur-lex.europa.eu/LexUriServ/LexUriServ.do?uri=CELEX:32006D0778:EN:NOT</vt:lpwstr>
      </vt:variant>
      <vt:variant>
        <vt:lpwstr/>
      </vt:variant>
      <vt:variant>
        <vt:i4>4456449</vt:i4>
      </vt:variant>
      <vt:variant>
        <vt:i4>3069</vt:i4>
      </vt:variant>
      <vt:variant>
        <vt:i4>0</vt:i4>
      </vt:variant>
      <vt:variant>
        <vt:i4>5</vt:i4>
      </vt:variant>
      <vt:variant>
        <vt:lpwstr>http://eur-lex.europa.eu/LexUriServ/LexUriServ.do?uri=CELEX:31998L0058:EN:NOT</vt:lpwstr>
      </vt:variant>
      <vt:variant>
        <vt:lpwstr/>
      </vt:variant>
      <vt:variant>
        <vt:i4>4259844</vt:i4>
      </vt:variant>
      <vt:variant>
        <vt:i4>3066</vt:i4>
      </vt:variant>
      <vt:variant>
        <vt:i4>0</vt:i4>
      </vt:variant>
      <vt:variant>
        <vt:i4>5</vt:i4>
      </vt:variant>
      <vt:variant>
        <vt:lpwstr>http://eur-lex.europa.eu/LexUriServ/LexUriServ.do?uri=CELEX:31998D0306:EN:NOT</vt:lpwstr>
      </vt:variant>
      <vt:variant>
        <vt:lpwstr/>
      </vt:variant>
      <vt:variant>
        <vt:i4>5308447</vt:i4>
      </vt:variant>
      <vt:variant>
        <vt:i4>3063</vt:i4>
      </vt:variant>
      <vt:variant>
        <vt:i4>0</vt:i4>
      </vt:variant>
      <vt:variant>
        <vt:i4>5</vt:i4>
      </vt:variant>
      <vt:variant>
        <vt:lpwstr>http://eur-lex.europa.eu/LexUriServ/LexUriServ.do?uri=CELEX:22004A0713%2801%29:EN:NOT</vt:lpwstr>
      </vt:variant>
      <vt:variant>
        <vt:lpwstr/>
      </vt:variant>
      <vt:variant>
        <vt:i4>5177349</vt:i4>
      </vt:variant>
      <vt:variant>
        <vt:i4>3060</vt:i4>
      </vt:variant>
      <vt:variant>
        <vt:i4>0</vt:i4>
      </vt:variant>
      <vt:variant>
        <vt:i4>5</vt:i4>
      </vt:variant>
      <vt:variant>
        <vt:lpwstr>http://eur-lex.europa.eu/LexUriServ/LexUriServ.do?uri=CELEX:32004D0544:EN:NOT</vt:lpwstr>
      </vt:variant>
      <vt:variant>
        <vt:lpwstr/>
      </vt:variant>
      <vt:variant>
        <vt:i4>6029331</vt:i4>
      </vt:variant>
      <vt:variant>
        <vt:i4>3057</vt:i4>
      </vt:variant>
      <vt:variant>
        <vt:i4>0</vt:i4>
      </vt:variant>
      <vt:variant>
        <vt:i4>5</vt:i4>
      </vt:variant>
      <vt:variant>
        <vt:lpwstr>http://eur-lex.europa.eu/LexUriServ/LexUriServ.do?uri=CELEX:21992A1231%2801%29:EN:NOT</vt:lpwstr>
      </vt:variant>
      <vt:variant>
        <vt:lpwstr/>
      </vt:variant>
      <vt:variant>
        <vt:i4>4325382</vt:i4>
      </vt:variant>
      <vt:variant>
        <vt:i4>3054</vt:i4>
      </vt:variant>
      <vt:variant>
        <vt:i4>0</vt:i4>
      </vt:variant>
      <vt:variant>
        <vt:i4>5</vt:i4>
      </vt:variant>
      <vt:variant>
        <vt:lpwstr>http://eur-lex.europa.eu/LexUriServ/LexUriServ.do?uri=CELEX:31992D0583:EN:NOT</vt:lpwstr>
      </vt:variant>
      <vt:variant>
        <vt:lpwstr/>
      </vt:variant>
      <vt:variant>
        <vt:i4>4194310</vt:i4>
      </vt:variant>
      <vt:variant>
        <vt:i4>3051</vt:i4>
      </vt:variant>
      <vt:variant>
        <vt:i4>0</vt:i4>
      </vt:variant>
      <vt:variant>
        <vt:i4>5</vt:i4>
      </vt:variant>
      <vt:variant>
        <vt:lpwstr>http://eur-lex.europa.eu/LexUriServ/LexUriServ.do?uri=CELEX:31978D0923:EN:NOT</vt:lpwstr>
      </vt:variant>
      <vt:variant>
        <vt:lpwstr/>
      </vt:variant>
      <vt:variant>
        <vt:i4>4456452</vt:i4>
      </vt:variant>
      <vt:variant>
        <vt:i4>3048</vt:i4>
      </vt:variant>
      <vt:variant>
        <vt:i4>0</vt:i4>
      </vt:variant>
      <vt:variant>
        <vt:i4>5</vt:i4>
      </vt:variant>
      <vt:variant>
        <vt:lpwstr>http://eur-lex.europa.eu/LexUriServ/LexUriServ.do?uri=CELEX:32003D0822:EN:NOT</vt:lpwstr>
      </vt:variant>
      <vt:variant>
        <vt:lpwstr/>
      </vt:variant>
      <vt:variant>
        <vt:i4>4718596</vt:i4>
      </vt:variant>
      <vt:variant>
        <vt:i4>3045</vt:i4>
      </vt:variant>
      <vt:variant>
        <vt:i4>0</vt:i4>
      </vt:variant>
      <vt:variant>
        <vt:i4>5</vt:i4>
      </vt:variant>
      <vt:variant>
        <vt:lpwstr>http://eur-lex.europa.eu/LexUriServ/LexUriServ.do?uri=CELEX:22007D0177:EN:NOT</vt:lpwstr>
      </vt:variant>
      <vt:variant>
        <vt:lpwstr/>
      </vt:variant>
      <vt:variant>
        <vt:i4>4653062</vt:i4>
      </vt:variant>
      <vt:variant>
        <vt:i4>3042</vt:i4>
      </vt:variant>
      <vt:variant>
        <vt:i4>0</vt:i4>
      </vt:variant>
      <vt:variant>
        <vt:i4>5</vt:i4>
      </vt:variant>
      <vt:variant>
        <vt:lpwstr>http://eur-lex.europa.eu/LexUriServ/LexUriServ.do?uri=CELEX:32005D0168:EN:NOT</vt:lpwstr>
      </vt:variant>
      <vt:variant>
        <vt:lpwstr/>
      </vt:variant>
      <vt:variant>
        <vt:i4>4194305</vt:i4>
      </vt:variant>
      <vt:variant>
        <vt:i4>3039</vt:i4>
      </vt:variant>
      <vt:variant>
        <vt:i4>0</vt:i4>
      </vt:variant>
      <vt:variant>
        <vt:i4>5</vt:i4>
      </vt:variant>
      <vt:variant>
        <vt:lpwstr>http://eur-lex.europa.eu/LexUriServ/LexUriServ.do?uri=CELEX:32004D0907:EN:NOT</vt:lpwstr>
      </vt:variant>
      <vt:variant>
        <vt:lpwstr/>
      </vt:variant>
      <vt:variant>
        <vt:i4>4980762</vt:i4>
      </vt:variant>
      <vt:variant>
        <vt:i4>3036</vt:i4>
      </vt:variant>
      <vt:variant>
        <vt:i4>0</vt:i4>
      </vt:variant>
      <vt:variant>
        <vt:i4>5</vt:i4>
      </vt:variant>
      <vt:variant>
        <vt:lpwstr>http://eur-lex.europa.eu/LexUriServ/LexUriServ.do?uri=CELEX:22003X0131%2801%29:EN:NOT</vt:lpwstr>
      </vt:variant>
      <vt:variant>
        <vt:lpwstr/>
      </vt:variant>
      <vt:variant>
        <vt:i4>4325382</vt:i4>
      </vt:variant>
      <vt:variant>
        <vt:i4>3033</vt:i4>
      </vt:variant>
      <vt:variant>
        <vt:i4>0</vt:i4>
      </vt:variant>
      <vt:variant>
        <vt:i4>5</vt:i4>
      </vt:variant>
      <vt:variant>
        <vt:lpwstr>http://eur-lex.europa.eu/LexUriServ/LexUriServ.do?uri=CELEX:31992D0583:EN:NOT</vt:lpwstr>
      </vt:variant>
      <vt:variant>
        <vt:lpwstr/>
      </vt:variant>
      <vt:variant>
        <vt:i4>5701658</vt:i4>
      </vt:variant>
      <vt:variant>
        <vt:i4>3030</vt:i4>
      </vt:variant>
      <vt:variant>
        <vt:i4>0</vt:i4>
      </vt:variant>
      <vt:variant>
        <vt:i4>5</vt:i4>
      </vt:variant>
      <vt:variant>
        <vt:lpwstr>http://eur-lex.europa.eu/LexUriServ/LexUriServ.do?uri=CELEX:22002A1230%2801%29:EN:NOT</vt:lpwstr>
      </vt:variant>
      <vt:variant>
        <vt:lpwstr/>
      </vt:variant>
      <vt:variant>
        <vt:i4>5701658</vt:i4>
      </vt:variant>
      <vt:variant>
        <vt:i4>3027</vt:i4>
      </vt:variant>
      <vt:variant>
        <vt:i4>0</vt:i4>
      </vt:variant>
      <vt:variant>
        <vt:i4>5</vt:i4>
      </vt:variant>
      <vt:variant>
        <vt:lpwstr>http://eur-lex.europa.eu/LexUriServ/LexUriServ.do?uri=CELEX:22002A1230%2801%29:EN:NOT</vt:lpwstr>
      </vt:variant>
      <vt:variant>
        <vt:lpwstr/>
      </vt:variant>
      <vt:variant>
        <vt:i4>5111808</vt:i4>
      </vt:variant>
      <vt:variant>
        <vt:i4>3024</vt:i4>
      </vt:variant>
      <vt:variant>
        <vt:i4>0</vt:i4>
      </vt:variant>
      <vt:variant>
        <vt:i4>5</vt:i4>
      </vt:variant>
      <vt:variant>
        <vt:lpwstr>http://eur-lex.europa.eu/LexUriServ/LexUriServ.do?uri=CELEX:32002D0979:EN:NOT</vt:lpwstr>
      </vt:variant>
      <vt:variant>
        <vt:lpwstr/>
      </vt:variant>
      <vt:variant>
        <vt:i4>5308445</vt:i4>
      </vt:variant>
      <vt:variant>
        <vt:i4>3021</vt:i4>
      </vt:variant>
      <vt:variant>
        <vt:i4>0</vt:i4>
      </vt:variant>
      <vt:variant>
        <vt:i4>5</vt:i4>
      </vt:variant>
      <vt:variant>
        <vt:lpwstr>http://eur-lex.europa.eu/LexUriServ/LexUriServ.do?uri=CELEX:22006A0511%2801%29:EN:NOT</vt:lpwstr>
      </vt:variant>
      <vt:variant>
        <vt:lpwstr/>
      </vt:variant>
      <vt:variant>
        <vt:i4>5111808</vt:i4>
      </vt:variant>
      <vt:variant>
        <vt:i4>3018</vt:i4>
      </vt:variant>
      <vt:variant>
        <vt:i4>0</vt:i4>
      </vt:variant>
      <vt:variant>
        <vt:i4>5</vt:i4>
      </vt:variant>
      <vt:variant>
        <vt:lpwstr>http://eur-lex.europa.eu/LexUriServ/LexUriServ.do?uri=CELEX:32006D0333:EN:NOT</vt:lpwstr>
      </vt:variant>
      <vt:variant>
        <vt:lpwstr/>
      </vt:variant>
      <vt:variant>
        <vt:i4>5636125</vt:i4>
      </vt:variant>
      <vt:variant>
        <vt:i4>3015</vt:i4>
      </vt:variant>
      <vt:variant>
        <vt:i4>0</vt:i4>
      </vt:variant>
      <vt:variant>
        <vt:i4>5</vt:i4>
      </vt:variant>
      <vt:variant>
        <vt:lpwstr>http://eur-lex.europa.eu/LexUriServ/LexUriServ.do?uri=CELEX:22006A0310%2801%29:EN:NOT</vt:lpwstr>
      </vt:variant>
      <vt:variant>
        <vt:lpwstr/>
      </vt:variant>
      <vt:variant>
        <vt:i4>4653066</vt:i4>
      </vt:variant>
      <vt:variant>
        <vt:i4>3012</vt:i4>
      </vt:variant>
      <vt:variant>
        <vt:i4>0</vt:i4>
      </vt:variant>
      <vt:variant>
        <vt:i4>5</vt:i4>
      </vt:variant>
      <vt:variant>
        <vt:lpwstr>http://eur-lex.europa.eu/LexUriServ/LexUriServ.do?uri=CELEX:32006D0198:EN:NOT</vt:lpwstr>
      </vt:variant>
      <vt:variant>
        <vt:lpwstr/>
      </vt:variant>
      <vt:variant>
        <vt:i4>5308444</vt:i4>
      </vt:variant>
      <vt:variant>
        <vt:i4>3009</vt:i4>
      </vt:variant>
      <vt:variant>
        <vt:i4>0</vt:i4>
      </vt:variant>
      <vt:variant>
        <vt:i4>5</vt:i4>
      </vt:variant>
      <vt:variant>
        <vt:lpwstr>http://eur-lex.europa.eu/LexUriServ/LexUriServ.do?uri=CELEX:22005A0531%2801%29:EN:NOT</vt:lpwstr>
      </vt:variant>
      <vt:variant>
        <vt:lpwstr/>
      </vt:variant>
      <vt:variant>
        <vt:i4>5177344</vt:i4>
      </vt:variant>
      <vt:variant>
        <vt:i4>3006</vt:i4>
      </vt:variant>
      <vt:variant>
        <vt:i4>0</vt:i4>
      </vt:variant>
      <vt:variant>
        <vt:i4>5</vt:i4>
      </vt:variant>
      <vt:variant>
        <vt:lpwstr>http://eur-lex.europa.eu/LexUriServ/LexUriServ.do?uri=CELEX:32005D0405:EN:NOT</vt:lpwstr>
      </vt:variant>
      <vt:variant>
        <vt:lpwstr/>
      </vt:variant>
      <vt:variant>
        <vt:i4>4521984</vt:i4>
      </vt:variant>
      <vt:variant>
        <vt:i4>3003</vt:i4>
      </vt:variant>
      <vt:variant>
        <vt:i4>0</vt:i4>
      </vt:variant>
      <vt:variant>
        <vt:i4>5</vt:i4>
      </vt:variant>
      <vt:variant>
        <vt:lpwstr>http://eur-lex.europa.eu/LexUriServ/LexUriServ.do?uri=CELEX:32003D0863:EN:NOT</vt:lpwstr>
      </vt:variant>
      <vt:variant>
        <vt:lpwstr/>
      </vt:variant>
      <vt:variant>
        <vt:i4>4521989</vt:i4>
      </vt:variant>
      <vt:variant>
        <vt:i4>3000</vt:i4>
      </vt:variant>
      <vt:variant>
        <vt:i4>0</vt:i4>
      </vt:variant>
      <vt:variant>
        <vt:i4>5</vt:i4>
      </vt:variant>
      <vt:variant>
        <vt:lpwstr>http://eur-lex.europa.eu/LexUriServ/LexUriServ.do?uri=CELEX:32003D0833:EN:NOT</vt:lpwstr>
      </vt:variant>
      <vt:variant>
        <vt:lpwstr/>
      </vt:variant>
      <vt:variant>
        <vt:i4>5898265</vt:i4>
      </vt:variant>
      <vt:variant>
        <vt:i4>2997</vt:i4>
      </vt:variant>
      <vt:variant>
        <vt:i4>0</vt:i4>
      </vt:variant>
      <vt:variant>
        <vt:i4>5</vt:i4>
      </vt:variant>
      <vt:variant>
        <vt:lpwstr>http://eur-lex.europa.eu/LexUriServ/LexUriServ.do?uri=CELEX:21998A0421%2801%29:EN:NOT</vt:lpwstr>
      </vt:variant>
      <vt:variant>
        <vt:lpwstr/>
      </vt:variant>
      <vt:variant>
        <vt:i4>5111809</vt:i4>
      </vt:variant>
      <vt:variant>
        <vt:i4>2994</vt:i4>
      </vt:variant>
      <vt:variant>
        <vt:i4>0</vt:i4>
      </vt:variant>
      <vt:variant>
        <vt:i4>5</vt:i4>
      </vt:variant>
      <vt:variant>
        <vt:lpwstr>http://eur-lex.europa.eu/LexUriServ/LexUriServ.do?uri=CELEX:31998D0258:EN:NOT</vt:lpwstr>
      </vt:variant>
      <vt:variant>
        <vt:lpwstr/>
      </vt:variant>
      <vt:variant>
        <vt:i4>5701662</vt:i4>
      </vt:variant>
      <vt:variant>
        <vt:i4>2991</vt:i4>
      </vt:variant>
      <vt:variant>
        <vt:i4>0</vt:i4>
      </vt:variant>
      <vt:variant>
        <vt:i4>5</vt:i4>
      </vt:variant>
      <vt:variant>
        <vt:lpwstr>http://eur-lex.europa.eu/LexUriServ/LexUriServ.do?uri=CELEX:22005A0416%2801%29:EN:NOT</vt:lpwstr>
      </vt:variant>
      <vt:variant>
        <vt:lpwstr/>
      </vt:variant>
      <vt:variant>
        <vt:i4>4915200</vt:i4>
      </vt:variant>
      <vt:variant>
        <vt:i4>2988</vt:i4>
      </vt:variant>
      <vt:variant>
        <vt:i4>0</vt:i4>
      </vt:variant>
      <vt:variant>
        <vt:i4>5</vt:i4>
      </vt:variant>
      <vt:variant>
        <vt:lpwstr>http://eur-lex.europa.eu/LexUriServ/LexUriServ.do?uri=CELEX:32005D0306:EN:NOT</vt:lpwstr>
      </vt:variant>
      <vt:variant>
        <vt:lpwstr/>
      </vt:variant>
      <vt:variant>
        <vt:i4>5505051</vt:i4>
      </vt:variant>
      <vt:variant>
        <vt:i4>2985</vt:i4>
      </vt:variant>
      <vt:variant>
        <vt:i4>0</vt:i4>
      </vt:variant>
      <vt:variant>
        <vt:i4>5</vt:i4>
      </vt:variant>
      <vt:variant>
        <vt:lpwstr>http://eur-lex.europa.eu/LexUriServ/LexUriServ.do?uri=CELEX:21999A0318%2801%29:EN:NOT</vt:lpwstr>
      </vt:variant>
      <vt:variant>
        <vt:lpwstr/>
      </vt:variant>
      <vt:variant>
        <vt:i4>4653061</vt:i4>
      </vt:variant>
      <vt:variant>
        <vt:i4>2982</vt:i4>
      </vt:variant>
      <vt:variant>
        <vt:i4>0</vt:i4>
      </vt:variant>
      <vt:variant>
        <vt:i4>5</vt:i4>
      </vt:variant>
      <vt:variant>
        <vt:lpwstr>http://eur-lex.europa.eu/LexUriServ/LexUriServ.do?uri=CELEX:31999D0201:EN:NOT</vt:lpwstr>
      </vt:variant>
      <vt:variant>
        <vt:lpwstr/>
      </vt:variant>
      <vt:variant>
        <vt:i4>4325382</vt:i4>
      </vt:variant>
      <vt:variant>
        <vt:i4>2979</vt:i4>
      </vt:variant>
      <vt:variant>
        <vt:i4>0</vt:i4>
      </vt:variant>
      <vt:variant>
        <vt:i4>5</vt:i4>
      </vt:variant>
      <vt:variant>
        <vt:lpwstr>http://eur-lex.europa.eu/LexUriServ/LexUriServ.do?uri=CELEX:32006D0854:EN:NOT</vt:lpwstr>
      </vt:variant>
      <vt:variant>
        <vt:lpwstr/>
      </vt:variant>
      <vt:variant>
        <vt:i4>5373982</vt:i4>
      </vt:variant>
      <vt:variant>
        <vt:i4>2976</vt:i4>
      </vt:variant>
      <vt:variant>
        <vt:i4>0</vt:i4>
      </vt:variant>
      <vt:variant>
        <vt:i4>5</vt:i4>
      </vt:variant>
      <vt:variant>
        <vt:lpwstr>http://eur-lex.europa.eu/LexUriServ/LexUriServ.do?uri=CELEX:22006A1205%2802%29:EN:NOT</vt:lpwstr>
      </vt:variant>
      <vt:variant>
        <vt:lpwstr/>
      </vt:variant>
      <vt:variant>
        <vt:i4>5373980</vt:i4>
      </vt:variant>
      <vt:variant>
        <vt:i4>2973</vt:i4>
      </vt:variant>
      <vt:variant>
        <vt:i4>0</vt:i4>
      </vt:variant>
      <vt:variant>
        <vt:i4>5</vt:i4>
      </vt:variant>
      <vt:variant>
        <vt:lpwstr>http://eur-lex.europa.eu/LexUriServ/LexUriServ.do?uri=CELEX:22004A1106%2802%29:EN:NOT</vt:lpwstr>
      </vt:variant>
      <vt:variant>
        <vt:lpwstr/>
      </vt:variant>
      <vt:variant>
        <vt:i4>4718596</vt:i4>
      </vt:variant>
      <vt:variant>
        <vt:i4>2970</vt:i4>
      </vt:variant>
      <vt:variant>
        <vt:i4>0</vt:i4>
      </vt:variant>
      <vt:variant>
        <vt:i4>5</vt:i4>
      </vt:variant>
      <vt:variant>
        <vt:lpwstr>http://eur-lex.europa.eu/LexUriServ/LexUriServ.do?uri=CELEX:32004D0751:EN:NOT</vt:lpwstr>
      </vt:variant>
      <vt:variant>
        <vt:lpwstr/>
      </vt:variant>
      <vt:variant>
        <vt:i4>5963803</vt:i4>
      </vt:variant>
      <vt:variant>
        <vt:i4>2967</vt:i4>
      </vt:variant>
      <vt:variant>
        <vt:i4>0</vt:i4>
      </vt:variant>
      <vt:variant>
        <vt:i4>5</vt:i4>
      </vt:variant>
      <vt:variant>
        <vt:lpwstr>http://eur-lex.europa.eu/LexUriServ/LexUriServ.do?uri=CELEX:22003A0826%2801%29:EN:NOT</vt:lpwstr>
      </vt:variant>
      <vt:variant>
        <vt:lpwstr/>
      </vt:variant>
      <vt:variant>
        <vt:i4>5111815</vt:i4>
      </vt:variant>
      <vt:variant>
        <vt:i4>2964</vt:i4>
      </vt:variant>
      <vt:variant>
        <vt:i4>0</vt:i4>
      </vt:variant>
      <vt:variant>
        <vt:i4>5</vt:i4>
      </vt:variant>
      <vt:variant>
        <vt:lpwstr>http://eur-lex.europa.eu/LexUriServ/LexUriServ.do?uri=CELEX:32003D0616:EN:NOT</vt:lpwstr>
      </vt:variant>
      <vt:variant>
        <vt:lpwstr/>
      </vt:variant>
      <vt:variant>
        <vt:i4>4718595</vt:i4>
      </vt:variant>
      <vt:variant>
        <vt:i4>2961</vt:i4>
      </vt:variant>
      <vt:variant>
        <vt:i4>0</vt:i4>
      </vt:variant>
      <vt:variant>
        <vt:i4>5</vt:i4>
      </vt:variant>
      <vt:variant>
        <vt:lpwstr>http://eur-lex.europa.eu/LexUriServ/LexUriServ.do?uri=CELEX:32003D0056:EN:NOT</vt:lpwstr>
      </vt:variant>
      <vt:variant>
        <vt:lpwstr/>
      </vt:variant>
      <vt:variant>
        <vt:i4>4718619</vt:i4>
      </vt:variant>
      <vt:variant>
        <vt:i4>2958</vt:i4>
      </vt:variant>
      <vt:variant>
        <vt:i4>0</vt:i4>
      </vt:variant>
      <vt:variant>
        <vt:i4>5</vt:i4>
      </vt:variant>
      <vt:variant>
        <vt:lpwstr>http://eur-lex.europa.eu/LexUriServ/LexUriServ.do?uri=CELEX:22003X0125%2801%29:EN:NOT</vt:lpwstr>
      </vt:variant>
      <vt:variant>
        <vt:lpwstr/>
      </vt:variant>
      <vt:variant>
        <vt:i4>5701656</vt:i4>
      </vt:variant>
      <vt:variant>
        <vt:i4>2955</vt:i4>
      </vt:variant>
      <vt:variant>
        <vt:i4>0</vt:i4>
      </vt:variant>
      <vt:variant>
        <vt:i4>5</vt:i4>
      </vt:variant>
      <vt:variant>
        <vt:lpwstr>http://eur-lex.europa.eu/LexUriServ/LexUriServ.do?uri=CELEX:22002A1210%2801%29:EN:NOT</vt:lpwstr>
      </vt:variant>
      <vt:variant>
        <vt:lpwstr/>
      </vt:variant>
      <vt:variant>
        <vt:i4>4194306</vt:i4>
      </vt:variant>
      <vt:variant>
        <vt:i4>2952</vt:i4>
      </vt:variant>
      <vt:variant>
        <vt:i4>0</vt:i4>
      </vt:variant>
      <vt:variant>
        <vt:i4>5</vt:i4>
      </vt:variant>
      <vt:variant>
        <vt:lpwstr>http://eur-lex.europa.eu/LexUriServ/LexUriServ.do?uri=CELEX:32002D0957:EN:NOT</vt:lpwstr>
      </vt:variant>
      <vt:variant>
        <vt:lpwstr/>
      </vt:variant>
      <vt:variant>
        <vt:i4>6160409</vt:i4>
      </vt:variant>
      <vt:variant>
        <vt:i4>2949</vt:i4>
      </vt:variant>
      <vt:variant>
        <vt:i4>0</vt:i4>
      </vt:variant>
      <vt:variant>
        <vt:i4>5</vt:i4>
      </vt:variant>
      <vt:variant>
        <vt:lpwstr>http://eur-lex.europa.eu/LexUriServ/LexUriServ.do?uri=CELEX:21999A1223%2801%29:EN:NOT</vt:lpwstr>
      </vt:variant>
      <vt:variant>
        <vt:lpwstr/>
      </vt:variant>
      <vt:variant>
        <vt:i4>5963797</vt:i4>
      </vt:variant>
      <vt:variant>
        <vt:i4>2946</vt:i4>
      </vt:variant>
      <vt:variant>
        <vt:i4>0</vt:i4>
      </vt:variant>
      <vt:variant>
        <vt:i4>5</vt:i4>
      </vt:variant>
      <vt:variant>
        <vt:lpwstr>http://eur-lex.europa.eu/LexUriServ/LexUriServ.do?uri=CELEX:21997A0226%2802%29:EN:NOT</vt:lpwstr>
      </vt:variant>
      <vt:variant>
        <vt:lpwstr/>
      </vt:variant>
      <vt:variant>
        <vt:i4>5963798</vt:i4>
      </vt:variant>
      <vt:variant>
        <vt:i4>2943</vt:i4>
      </vt:variant>
      <vt:variant>
        <vt:i4>0</vt:i4>
      </vt:variant>
      <vt:variant>
        <vt:i4>5</vt:i4>
      </vt:variant>
      <vt:variant>
        <vt:lpwstr>http://eur-lex.europa.eu/LexUriServ/LexUriServ.do?uri=CELEX:21997A0226%2801%29:EN:NOT</vt:lpwstr>
      </vt:variant>
      <vt:variant>
        <vt:lpwstr/>
      </vt:variant>
      <vt:variant>
        <vt:i4>4849671</vt:i4>
      </vt:variant>
      <vt:variant>
        <vt:i4>2940</vt:i4>
      </vt:variant>
      <vt:variant>
        <vt:i4>0</vt:i4>
      </vt:variant>
      <vt:variant>
        <vt:i4>5</vt:i4>
      </vt:variant>
      <vt:variant>
        <vt:lpwstr>http://eur-lex.europa.eu/LexUriServ/LexUriServ.do?uri=CELEX:22003D0703:EN:NOT</vt:lpwstr>
      </vt:variant>
      <vt:variant>
        <vt:lpwstr/>
      </vt:variant>
      <vt:variant>
        <vt:i4>5308446</vt:i4>
      </vt:variant>
      <vt:variant>
        <vt:i4>2937</vt:i4>
      </vt:variant>
      <vt:variant>
        <vt:i4>0</vt:i4>
      </vt:variant>
      <vt:variant>
        <vt:i4>5</vt:i4>
      </vt:variant>
      <vt:variant>
        <vt:lpwstr>http://eur-lex.europa.eu/LexUriServ/LexUriServ.do?uri=CELEX:22002A0430%2804%29:EN:NOT</vt:lpwstr>
      </vt:variant>
      <vt:variant>
        <vt:lpwstr/>
      </vt:variant>
      <vt:variant>
        <vt:i4>5308446</vt:i4>
      </vt:variant>
      <vt:variant>
        <vt:i4>2934</vt:i4>
      </vt:variant>
      <vt:variant>
        <vt:i4>0</vt:i4>
      </vt:variant>
      <vt:variant>
        <vt:i4>5</vt:i4>
      </vt:variant>
      <vt:variant>
        <vt:lpwstr>http://eur-lex.europa.eu/LexUriServ/LexUriServ.do?uri=CELEX:22002A0430%2804%29:EN:NOT</vt:lpwstr>
      </vt:variant>
      <vt:variant>
        <vt:lpwstr/>
      </vt:variant>
      <vt:variant>
        <vt:i4>4456455</vt:i4>
      </vt:variant>
      <vt:variant>
        <vt:i4>2931</vt:i4>
      </vt:variant>
      <vt:variant>
        <vt:i4>0</vt:i4>
      </vt:variant>
      <vt:variant>
        <vt:i4>5</vt:i4>
      </vt:variant>
      <vt:variant>
        <vt:lpwstr>http://eur-lex.europa.eu/LexUriServ/LexUriServ.do?uri=CELEX:32002D0309:EN:NOT</vt:lpwstr>
      </vt:variant>
      <vt:variant>
        <vt:lpwstr/>
      </vt:variant>
      <vt:variant>
        <vt:i4>5439516</vt:i4>
      </vt:variant>
      <vt:variant>
        <vt:i4>2928</vt:i4>
      </vt:variant>
      <vt:variant>
        <vt:i4>0</vt:i4>
      </vt:variant>
      <vt:variant>
        <vt:i4>5</vt:i4>
      </vt:variant>
      <vt:variant>
        <vt:lpwstr>http://eur-lex.europa.eu/LexUriServ/LexUriServ.do?uri=CELEX:22001D0221%2804%29:EN:NOT</vt:lpwstr>
      </vt:variant>
      <vt:variant>
        <vt:lpwstr/>
      </vt:variant>
      <vt:variant>
        <vt:i4>5373971</vt:i4>
      </vt:variant>
      <vt:variant>
        <vt:i4>2925</vt:i4>
      </vt:variant>
      <vt:variant>
        <vt:i4>0</vt:i4>
      </vt:variant>
      <vt:variant>
        <vt:i4>5</vt:i4>
      </vt:variant>
      <vt:variant>
        <vt:lpwstr>http://eur-lex.europa.eu/LexUriServ/LexUriServ.do?uri=CELEX:21990A0508%2801%29:EN:NOT</vt:lpwstr>
      </vt:variant>
      <vt:variant>
        <vt:lpwstr/>
      </vt:variant>
      <vt:variant>
        <vt:i4>4194316</vt:i4>
      </vt:variant>
      <vt:variant>
        <vt:i4>2922</vt:i4>
      </vt:variant>
      <vt:variant>
        <vt:i4>0</vt:i4>
      </vt:variant>
      <vt:variant>
        <vt:i4>5</vt:i4>
      </vt:variant>
      <vt:variant>
        <vt:lpwstr>http://eur-lex.europa.eu/LexUriServ/LexUriServ.do?uri=CELEX:21990D0216:EN:NOT</vt:lpwstr>
      </vt:variant>
      <vt:variant>
        <vt:lpwstr/>
      </vt:variant>
      <vt:variant>
        <vt:i4>4259847</vt:i4>
      </vt:variant>
      <vt:variant>
        <vt:i4>2919</vt:i4>
      </vt:variant>
      <vt:variant>
        <vt:i4>0</vt:i4>
      </vt:variant>
      <vt:variant>
        <vt:i4>5</vt:i4>
      </vt:variant>
      <vt:variant>
        <vt:lpwstr>http://eur-lex.europa.eu/LexUriServ/LexUriServ.do?uri=CELEX:22005D0867:EN:NOT</vt:lpwstr>
      </vt:variant>
      <vt:variant>
        <vt:lpwstr/>
      </vt:variant>
      <vt:variant>
        <vt:i4>5111811</vt:i4>
      </vt:variant>
      <vt:variant>
        <vt:i4>2916</vt:i4>
      </vt:variant>
      <vt:variant>
        <vt:i4>0</vt:i4>
      </vt:variant>
      <vt:variant>
        <vt:i4>5</vt:i4>
      </vt:variant>
      <vt:variant>
        <vt:lpwstr>http://eur-lex.europa.eu/LexUriServ/LexUriServ.do?uri=CELEX:22003D0747:EN:NOT</vt:lpwstr>
      </vt:variant>
      <vt:variant>
        <vt:lpwstr/>
      </vt:variant>
      <vt:variant>
        <vt:i4>5242904</vt:i4>
      </vt:variant>
      <vt:variant>
        <vt:i4>2913</vt:i4>
      </vt:variant>
      <vt:variant>
        <vt:i4>0</vt:i4>
      </vt:variant>
      <vt:variant>
        <vt:i4>5</vt:i4>
      </vt:variant>
      <vt:variant>
        <vt:lpwstr>http://eur-lex.europa.eu/LexUriServ/LexUriServ.do?uri=CELEX:22002D0202%2801%29:EN:NOT</vt:lpwstr>
      </vt:variant>
      <vt:variant>
        <vt:lpwstr/>
      </vt:variant>
      <vt:variant>
        <vt:i4>5701658</vt:i4>
      </vt:variant>
      <vt:variant>
        <vt:i4>2910</vt:i4>
      </vt:variant>
      <vt:variant>
        <vt:i4>0</vt:i4>
      </vt:variant>
      <vt:variant>
        <vt:i4>5</vt:i4>
      </vt:variant>
      <vt:variant>
        <vt:lpwstr>http://eur-lex.europa.eu/LexUriServ/LexUriServ.do?uri=CELEX:22000D0205%2801%29:EN:NOT</vt:lpwstr>
      </vt:variant>
      <vt:variant>
        <vt:lpwstr/>
      </vt:variant>
      <vt:variant>
        <vt:i4>5963841</vt:i4>
      </vt:variant>
      <vt:variant>
        <vt:i4>2907</vt:i4>
      </vt:variant>
      <vt:variant>
        <vt:i4>0</vt:i4>
      </vt:variant>
      <vt:variant>
        <vt:i4>5</vt:i4>
      </vt:variant>
      <vt:variant>
        <vt:lpwstr>http://eur-lex.europa.eu/Result.do?aaaa=1998&amp;mm=2&amp;jj=4&amp;type=&amp;nnn=28&amp;pppp=41&amp;RechType=RECH_reference_pub&amp;Submit=Search</vt:lpwstr>
      </vt:variant>
      <vt:variant>
        <vt:lpwstr/>
      </vt:variant>
      <vt:variant>
        <vt:i4>6225940</vt:i4>
      </vt:variant>
      <vt:variant>
        <vt:i4>2904</vt:i4>
      </vt:variant>
      <vt:variant>
        <vt:i4>0</vt:i4>
      </vt:variant>
      <vt:variant>
        <vt:i4>5</vt:i4>
      </vt:variant>
      <vt:variant>
        <vt:lpwstr>http://eur-lex.europa.eu/LexUriServ/LexUriServ.do?uri=CELEX:21997A0606%2801%29:EN:NOT</vt:lpwstr>
      </vt:variant>
      <vt:variant>
        <vt:lpwstr/>
      </vt:variant>
      <vt:variant>
        <vt:i4>4325391</vt:i4>
      </vt:variant>
      <vt:variant>
        <vt:i4>2901</vt:i4>
      </vt:variant>
      <vt:variant>
        <vt:i4>0</vt:i4>
      </vt:variant>
      <vt:variant>
        <vt:i4>5</vt:i4>
      </vt:variant>
      <vt:variant>
        <vt:lpwstr>http://eur-lex.europa.eu/LexUriServ/LexUriServ.do?uri=CELEX:31997D0345:EN:NOT</vt:lpwstr>
      </vt:variant>
      <vt:variant>
        <vt:lpwstr/>
      </vt:variant>
      <vt:variant>
        <vt:i4>5505050</vt:i4>
      </vt:variant>
      <vt:variant>
        <vt:i4>2898</vt:i4>
      </vt:variant>
      <vt:variant>
        <vt:i4>0</vt:i4>
      </vt:variant>
      <vt:variant>
        <vt:i4>5</vt:i4>
      </vt:variant>
      <vt:variant>
        <vt:lpwstr>http://eur-lex.europa.eu/LexUriServ/LexUriServ.do?uri=CELEX:22001D0216%2801%29:EN:NOT</vt:lpwstr>
      </vt:variant>
      <vt:variant>
        <vt:lpwstr/>
      </vt:variant>
      <vt:variant>
        <vt:i4>4915202</vt:i4>
      </vt:variant>
      <vt:variant>
        <vt:i4>2895</vt:i4>
      </vt:variant>
      <vt:variant>
        <vt:i4>0</vt:i4>
      </vt:variant>
      <vt:variant>
        <vt:i4>5</vt:i4>
      </vt:variant>
      <vt:variant>
        <vt:lpwstr>http://eur-lex.europa.eu/LexUriServ/LexUriServ.do?uri=CELEX:31999D0778:EN:NOT</vt:lpwstr>
      </vt:variant>
      <vt:variant>
        <vt:lpwstr/>
      </vt:variant>
      <vt:variant>
        <vt:i4>6160408</vt:i4>
      </vt:variant>
      <vt:variant>
        <vt:i4>2892</vt:i4>
      </vt:variant>
      <vt:variant>
        <vt:i4>0</vt:i4>
      </vt:variant>
      <vt:variant>
        <vt:i4>5</vt:i4>
      </vt:variant>
      <vt:variant>
        <vt:lpwstr>http://eur-lex.europa.eu/LexUriServ/LexUriServ.do?uri=CELEX:21999A1130%2801%29:EN:NOT</vt:lpwstr>
      </vt:variant>
      <vt:variant>
        <vt:lpwstr/>
      </vt:variant>
      <vt:variant>
        <vt:i4>5242902</vt:i4>
      </vt:variant>
      <vt:variant>
        <vt:i4>2889</vt:i4>
      </vt:variant>
      <vt:variant>
        <vt:i4>0</vt:i4>
      </vt:variant>
      <vt:variant>
        <vt:i4>5</vt:i4>
      </vt:variant>
      <vt:variant>
        <vt:lpwstr>http://eur-lex.europa.eu/LexUriServ/LexUriServ.do?uri=CELEX:21994D0913%2801%29:EN:NOT</vt:lpwstr>
      </vt:variant>
      <vt:variant>
        <vt:lpwstr/>
      </vt:variant>
      <vt:variant>
        <vt:i4>5832733</vt:i4>
      </vt:variant>
      <vt:variant>
        <vt:i4>2886</vt:i4>
      </vt:variant>
      <vt:variant>
        <vt:i4>0</vt:i4>
      </vt:variant>
      <vt:variant>
        <vt:i4>5</vt:i4>
      </vt:variant>
      <vt:variant>
        <vt:lpwstr>http://eur-lex.europa.eu/LexUriServ/LexUriServ.do?uri=CELEX:22002A0328(01):EN:NOT</vt:lpwstr>
      </vt:variant>
      <vt:variant>
        <vt:lpwstr/>
      </vt:variant>
      <vt:variant>
        <vt:i4>75</vt:i4>
      </vt:variant>
      <vt:variant>
        <vt:i4>2883</vt:i4>
      </vt:variant>
      <vt:variant>
        <vt:i4>0</vt:i4>
      </vt:variant>
      <vt:variant>
        <vt:i4>5</vt:i4>
      </vt:variant>
      <vt:variant>
        <vt:lpwstr>http://eur-lex.europa.eu/LexUriServ/LexUriServ.do?uri=CELEX:E2011C0367%20:EN:NOT</vt:lpwstr>
      </vt:variant>
      <vt:variant>
        <vt:lpwstr/>
      </vt:variant>
      <vt:variant>
        <vt:i4>3604584</vt:i4>
      </vt:variant>
      <vt:variant>
        <vt:i4>2880</vt:i4>
      </vt:variant>
      <vt:variant>
        <vt:i4>0</vt:i4>
      </vt:variant>
      <vt:variant>
        <vt:i4>5</vt:i4>
      </vt:variant>
      <vt:variant>
        <vt:lpwstr>http://eur-lex.europa.eu/LexUriServ/LexUriServ.do?uri=CELEX:E201100C111:EN:NOT</vt:lpwstr>
      </vt:variant>
      <vt:variant>
        <vt:lpwstr/>
      </vt:variant>
      <vt:variant>
        <vt:i4>4849746</vt:i4>
      </vt:variant>
      <vt:variant>
        <vt:i4>2877</vt:i4>
      </vt:variant>
      <vt:variant>
        <vt:i4>0</vt:i4>
      </vt:variant>
      <vt:variant>
        <vt:i4>5</vt:i4>
      </vt:variant>
      <vt:variant>
        <vt:lpwstr>http://eur-lex.europa.eu/LexUriServ/LexUriServ.do?uri=CELEX:E2010C0210:EN:NOT</vt:lpwstr>
      </vt:variant>
      <vt:variant>
        <vt:lpwstr/>
      </vt:variant>
      <vt:variant>
        <vt:i4>4784213</vt:i4>
      </vt:variant>
      <vt:variant>
        <vt:i4>2874</vt:i4>
      </vt:variant>
      <vt:variant>
        <vt:i4>0</vt:i4>
      </vt:variant>
      <vt:variant>
        <vt:i4>5</vt:i4>
      </vt:variant>
      <vt:variant>
        <vt:lpwstr>http://eur-lex.europa.eu/LexUriServ/LexUriServ.do?uri=CELEX:E2010C0160:EN:NOT</vt:lpwstr>
      </vt:variant>
      <vt:variant>
        <vt:lpwstr/>
      </vt:variant>
      <vt:variant>
        <vt:i4>4194390</vt:i4>
      </vt:variant>
      <vt:variant>
        <vt:i4>2871</vt:i4>
      </vt:variant>
      <vt:variant>
        <vt:i4>0</vt:i4>
      </vt:variant>
      <vt:variant>
        <vt:i4>5</vt:i4>
      </vt:variant>
      <vt:variant>
        <vt:lpwstr>http://eur-lex.europa.eu/LexUriServ/LexUriServ.do?uri=CELEX:E2010C0159:EN:NOT</vt:lpwstr>
      </vt:variant>
      <vt:variant>
        <vt:lpwstr/>
      </vt:variant>
      <vt:variant>
        <vt:i4>4915287</vt:i4>
      </vt:variant>
      <vt:variant>
        <vt:i4>2868</vt:i4>
      </vt:variant>
      <vt:variant>
        <vt:i4>0</vt:i4>
      </vt:variant>
      <vt:variant>
        <vt:i4>5</vt:i4>
      </vt:variant>
      <vt:variant>
        <vt:lpwstr>http://eur-lex.europa.eu/LexUriServ/LexUriServ.do?uri=CELEX:E2010C0043:EN:NOT</vt:lpwstr>
      </vt:variant>
      <vt:variant>
        <vt:lpwstr/>
      </vt:variant>
      <vt:variant>
        <vt:i4>4849747</vt:i4>
      </vt:variant>
      <vt:variant>
        <vt:i4>2865</vt:i4>
      </vt:variant>
      <vt:variant>
        <vt:i4>0</vt:i4>
      </vt:variant>
      <vt:variant>
        <vt:i4>5</vt:i4>
      </vt:variant>
      <vt:variant>
        <vt:lpwstr>http://eur-lex.europa.eu/LexUriServ/LexUriServ.do?uri=CELEX:E2010C0002:EN:NOT</vt:lpwstr>
      </vt:variant>
      <vt:variant>
        <vt:lpwstr/>
      </vt:variant>
      <vt:variant>
        <vt:i4>4390994</vt:i4>
      </vt:variant>
      <vt:variant>
        <vt:i4>2862</vt:i4>
      </vt:variant>
      <vt:variant>
        <vt:i4>0</vt:i4>
      </vt:variant>
      <vt:variant>
        <vt:i4>5</vt:i4>
      </vt:variant>
      <vt:variant>
        <vt:lpwstr>http://eur-lex.europa.eu/LexUriServ/LexUriServ.do?uri=CELEX:E2008C0298:EN:NOT</vt:lpwstr>
      </vt:variant>
      <vt:variant>
        <vt:lpwstr/>
      </vt:variant>
      <vt:variant>
        <vt:i4>4849755</vt:i4>
      </vt:variant>
      <vt:variant>
        <vt:i4>2859</vt:i4>
      </vt:variant>
      <vt:variant>
        <vt:i4>0</vt:i4>
      </vt:variant>
      <vt:variant>
        <vt:i4>5</vt:i4>
      </vt:variant>
      <vt:variant>
        <vt:lpwstr>http://eur-lex.europa.eu/LexUriServ/LexUriServ.do?uri=CELEX:E2008C0300:EN:NOT</vt:lpwstr>
      </vt:variant>
      <vt:variant>
        <vt:lpwstr/>
      </vt:variant>
      <vt:variant>
        <vt:i4>4325458</vt:i4>
      </vt:variant>
      <vt:variant>
        <vt:i4>2856</vt:i4>
      </vt:variant>
      <vt:variant>
        <vt:i4>0</vt:i4>
      </vt:variant>
      <vt:variant>
        <vt:i4>5</vt:i4>
      </vt:variant>
      <vt:variant>
        <vt:lpwstr>http://eur-lex.europa.eu/LexUriServ/LexUriServ.do?uri=CELEX:E2008C0299:EN:NOT</vt:lpwstr>
      </vt:variant>
      <vt:variant>
        <vt:lpwstr/>
      </vt:variant>
      <vt:variant>
        <vt:i4>4849751</vt:i4>
      </vt:variant>
      <vt:variant>
        <vt:i4>2853</vt:i4>
      </vt:variant>
      <vt:variant>
        <vt:i4>0</vt:i4>
      </vt:variant>
      <vt:variant>
        <vt:i4>5</vt:i4>
      </vt:variant>
      <vt:variant>
        <vt:lpwstr>http://eur-lex.europa.eu/LexUriServ/LexUriServ.do?uri=CELEX:E2006C0320:EN:NOT</vt:lpwstr>
      </vt:variant>
      <vt:variant>
        <vt:lpwstr/>
      </vt:variant>
      <vt:variant>
        <vt:i4>5046353</vt:i4>
      </vt:variant>
      <vt:variant>
        <vt:i4>2850</vt:i4>
      </vt:variant>
      <vt:variant>
        <vt:i4>0</vt:i4>
      </vt:variant>
      <vt:variant>
        <vt:i4>5</vt:i4>
      </vt:variant>
      <vt:variant>
        <vt:lpwstr>http://eur-lex.europa.eu/LexUriServ/LexUriServ.do?uri=CELEX:E2006C0246:EN:NOT</vt:lpwstr>
      </vt:variant>
      <vt:variant>
        <vt:lpwstr/>
      </vt:variant>
      <vt:variant>
        <vt:i4>4784215</vt:i4>
      </vt:variant>
      <vt:variant>
        <vt:i4>2847</vt:i4>
      </vt:variant>
      <vt:variant>
        <vt:i4>0</vt:i4>
      </vt:variant>
      <vt:variant>
        <vt:i4>5</vt:i4>
      </vt:variant>
      <vt:variant>
        <vt:lpwstr>http://eur-lex.europa.eu/LexUriServ/LexUriServ.do?uri=CELEX:E2007C0030:EN:NOT</vt:lpwstr>
      </vt:variant>
      <vt:variant>
        <vt:lpwstr/>
      </vt:variant>
      <vt:variant>
        <vt:i4>4194390</vt:i4>
      </vt:variant>
      <vt:variant>
        <vt:i4>2844</vt:i4>
      </vt:variant>
      <vt:variant>
        <vt:i4>0</vt:i4>
      </vt:variant>
      <vt:variant>
        <vt:i4>5</vt:i4>
      </vt:variant>
      <vt:variant>
        <vt:lpwstr>http://eur-lex.europa.eu/LexUriServ/LexUriServ.do?uri=CELEX:E2007C0029:EN:NOT</vt:lpwstr>
      </vt:variant>
      <vt:variant>
        <vt:lpwstr/>
      </vt:variant>
      <vt:variant>
        <vt:i4>4259926</vt:i4>
      </vt:variant>
      <vt:variant>
        <vt:i4>2841</vt:i4>
      </vt:variant>
      <vt:variant>
        <vt:i4>0</vt:i4>
      </vt:variant>
      <vt:variant>
        <vt:i4>5</vt:i4>
      </vt:variant>
      <vt:variant>
        <vt:lpwstr>http://eur-lex.europa.eu/LexUriServ/LexUriServ.do?uri=CELEX:E2007C0028:EN:NOT</vt:lpwstr>
      </vt:variant>
      <vt:variant>
        <vt:lpwstr/>
      </vt:variant>
      <vt:variant>
        <vt:i4>5111900</vt:i4>
      </vt:variant>
      <vt:variant>
        <vt:i4>2838</vt:i4>
      </vt:variant>
      <vt:variant>
        <vt:i4>0</vt:i4>
      </vt:variant>
      <vt:variant>
        <vt:i4>5</vt:i4>
      </vt:variant>
      <vt:variant>
        <vt:lpwstr>http://eur-lex.europa.eu/LexUriServ/LexUriServ.do?uri=CELEX:E2006C0394:EN:NOT</vt:lpwstr>
      </vt:variant>
      <vt:variant>
        <vt:lpwstr/>
      </vt:variant>
      <vt:variant>
        <vt:i4>5046357</vt:i4>
      </vt:variant>
      <vt:variant>
        <vt:i4>2835</vt:i4>
      </vt:variant>
      <vt:variant>
        <vt:i4>0</vt:i4>
      </vt:variant>
      <vt:variant>
        <vt:i4>5</vt:i4>
      </vt:variant>
      <vt:variant>
        <vt:lpwstr>http://eur-lex.europa.eu/LexUriServ/LexUriServ.do?uri=CELEX:E2003C0155:EN:NOT</vt:lpwstr>
      </vt:variant>
      <vt:variant>
        <vt:lpwstr/>
      </vt:variant>
      <vt:variant>
        <vt:i4>5111889</vt:i4>
      </vt:variant>
      <vt:variant>
        <vt:i4>2832</vt:i4>
      </vt:variant>
      <vt:variant>
        <vt:i4>0</vt:i4>
      </vt:variant>
      <vt:variant>
        <vt:i4>5</vt:i4>
      </vt:variant>
      <vt:variant>
        <vt:lpwstr>http://eur-lex.europa.eu/LexUriServ/LexUriServ.do?uri=CELEX:E2003C0017:EN:NOT</vt:lpwstr>
      </vt:variant>
      <vt:variant>
        <vt:lpwstr/>
      </vt:variant>
      <vt:variant>
        <vt:i4>6225944</vt:i4>
      </vt:variant>
      <vt:variant>
        <vt:i4>2829</vt:i4>
      </vt:variant>
      <vt:variant>
        <vt:i4>0</vt:i4>
      </vt:variant>
      <vt:variant>
        <vt:i4>5</vt:i4>
      </vt:variant>
      <vt:variant>
        <vt:lpwstr>http://eur-lex.europa.eu/LexUriServ/LexUriServ.do?uri=CELEX:22004A0429(02):EN:NOT</vt:lpwstr>
      </vt:variant>
      <vt:variant>
        <vt:lpwstr/>
      </vt:variant>
      <vt:variant>
        <vt:i4>4521991</vt:i4>
      </vt:variant>
      <vt:variant>
        <vt:i4>2826</vt:i4>
      </vt:variant>
      <vt:variant>
        <vt:i4>0</vt:i4>
      </vt:variant>
      <vt:variant>
        <vt:i4>5</vt:i4>
      </vt:variant>
      <vt:variant>
        <vt:lpwstr>http://eur-lex.europa.eu/LexUriServ/LexUriServ.do?uri=CELEX:32004D0368:EN:NOT</vt:lpwstr>
      </vt:variant>
      <vt:variant>
        <vt:lpwstr/>
      </vt:variant>
      <vt:variant>
        <vt:i4>6094866</vt:i4>
      </vt:variant>
      <vt:variant>
        <vt:i4>2823</vt:i4>
      </vt:variant>
      <vt:variant>
        <vt:i4>0</vt:i4>
      </vt:variant>
      <vt:variant>
        <vt:i4>5</vt:i4>
      </vt:variant>
      <vt:variant>
        <vt:lpwstr>http://eur-lex.europa.eu/LexUriServ/LexUriServ.do?uri=CELEX:21994A0103(73):EN:NOT</vt:lpwstr>
      </vt:variant>
      <vt:variant>
        <vt:lpwstr/>
      </vt:variant>
      <vt:variant>
        <vt:i4>4587528</vt:i4>
      </vt:variant>
      <vt:variant>
        <vt:i4>2820</vt:i4>
      </vt:variant>
      <vt:variant>
        <vt:i4>0</vt:i4>
      </vt:variant>
      <vt:variant>
        <vt:i4>5</vt:i4>
      </vt:variant>
      <vt:variant>
        <vt:lpwstr>http://eur-lex.europa.eu/LexUriServ/LexUriServ.do?uri=CELEX:31994D0002:EN:NOT</vt:lpwstr>
      </vt:variant>
      <vt:variant>
        <vt:lpwstr/>
      </vt:variant>
      <vt:variant>
        <vt:i4>3997730</vt:i4>
      </vt:variant>
      <vt:variant>
        <vt:i4>2817</vt:i4>
      </vt:variant>
      <vt:variant>
        <vt:i4>0</vt:i4>
      </vt:variant>
      <vt:variant>
        <vt:i4>5</vt:i4>
      </vt:variant>
      <vt:variant>
        <vt:lpwstr>http://secretariat.efta.int/legal-texts/eea/~/media/Documents/legal-texts/eea/the-eea-agreement/Annexes to the Agreement/annex1.pdf</vt:lpwstr>
      </vt:variant>
      <vt:variant>
        <vt:lpwstr/>
      </vt:variant>
      <vt:variant>
        <vt:i4>5046276</vt:i4>
      </vt:variant>
      <vt:variant>
        <vt:i4>2814</vt:i4>
      </vt:variant>
      <vt:variant>
        <vt:i4>0</vt:i4>
      </vt:variant>
      <vt:variant>
        <vt:i4>5</vt:i4>
      </vt:variant>
      <vt:variant>
        <vt:lpwstr>http://eur-lex.europa.eu/LexUriServ/LexUriServ.do?uri=CELEX:22012D0123:EN:NOT</vt:lpwstr>
      </vt:variant>
      <vt:variant>
        <vt:lpwstr/>
      </vt:variant>
      <vt:variant>
        <vt:i4>4980740</vt:i4>
      </vt:variant>
      <vt:variant>
        <vt:i4>2811</vt:i4>
      </vt:variant>
      <vt:variant>
        <vt:i4>0</vt:i4>
      </vt:variant>
      <vt:variant>
        <vt:i4>5</vt:i4>
      </vt:variant>
      <vt:variant>
        <vt:lpwstr>http://eur-lex.europa.eu/LexUriServ/LexUriServ.do?uri=CELEX:22011D0112:EN:NOT</vt:lpwstr>
      </vt:variant>
      <vt:variant>
        <vt:lpwstr/>
      </vt:variant>
      <vt:variant>
        <vt:i4>4849676</vt:i4>
      </vt:variant>
      <vt:variant>
        <vt:i4>2808</vt:i4>
      </vt:variant>
      <vt:variant>
        <vt:i4>0</vt:i4>
      </vt:variant>
      <vt:variant>
        <vt:i4>5</vt:i4>
      </vt:variant>
      <vt:variant>
        <vt:lpwstr>http://eur-lex.europa.eu/LexUriServ/LexUriServ.do?uri=CELEX:22011D0095:EN:NOT</vt:lpwstr>
      </vt:variant>
      <vt:variant>
        <vt:lpwstr/>
      </vt:variant>
      <vt:variant>
        <vt:i4>4915212</vt:i4>
      </vt:variant>
      <vt:variant>
        <vt:i4>2805</vt:i4>
      </vt:variant>
      <vt:variant>
        <vt:i4>0</vt:i4>
      </vt:variant>
      <vt:variant>
        <vt:i4>5</vt:i4>
      </vt:variant>
      <vt:variant>
        <vt:lpwstr>http://eur-lex.europa.eu/LexUriServ/LexUriServ.do?uri=CELEX:22011D0094:EN:NOT</vt:lpwstr>
      </vt:variant>
      <vt:variant>
        <vt:lpwstr/>
      </vt:variant>
      <vt:variant>
        <vt:i4>4980739</vt:i4>
      </vt:variant>
      <vt:variant>
        <vt:i4>2802</vt:i4>
      </vt:variant>
      <vt:variant>
        <vt:i4>0</vt:i4>
      </vt:variant>
      <vt:variant>
        <vt:i4>5</vt:i4>
      </vt:variant>
      <vt:variant>
        <vt:lpwstr>http://eur-lex.europa.eu/LexUriServ/LexUriServ.do?uri=CELEX:22011D0063:EN:NOT</vt:lpwstr>
      </vt:variant>
      <vt:variant>
        <vt:lpwstr/>
      </vt:variant>
      <vt:variant>
        <vt:i4>5046275</vt:i4>
      </vt:variant>
      <vt:variant>
        <vt:i4>2799</vt:i4>
      </vt:variant>
      <vt:variant>
        <vt:i4>0</vt:i4>
      </vt:variant>
      <vt:variant>
        <vt:i4>5</vt:i4>
      </vt:variant>
      <vt:variant>
        <vt:lpwstr>http://eur-lex.europa.eu/LexUriServ/LexUriServ.do?uri=CELEX:22011D0062:EN:NOT</vt:lpwstr>
      </vt:variant>
      <vt:variant>
        <vt:lpwstr/>
      </vt:variant>
      <vt:variant>
        <vt:i4>5111811</vt:i4>
      </vt:variant>
      <vt:variant>
        <vt:i4>2796</vt:i4>
      </vt:variant>
      <vt:variant>
        <vt:i4>0</vt:i4>
      </vt:variant>
      <vt:variant>
        <vt:i4>5</vt:i4>
      </vt:variant>
      <vt:variant>
        <vt:lpwstr>http://eur-lex.europa.eu/LexUriServ/LexUriServ.do?uri=CELEX:22011D0061:EN:NOT</vt:lpwstr>
      </vt:variant>
      <vt:variant>
        <vt:lpwstr/>
      </vt:variant>
      <vt:variant>
        <vt:i4>5177347</vt:i4>
      </vt:variant>
      <vt:variant>
        <vt:i4>2793</vt:i4>
      </vt:variant>
      <vt:variant>
        <vt:i4>0</vt:i4>
      </vt:variant>
      <vt:variant>
        <vt:i4>5</vt:i4>
      </vt:variant>
      <vt:variant>
        <vt:lpwstr>http://eur-lex.europa.eu/LexUriServ/LexUriServ.do?uri=CELEX:22011D0060:EN:NOT</vt:lpwstr>
      </vt:variant>
      <vt:variant>
        <vt:lpwstr/>
      </vt:variant>
      <vt:variant>
        <vt:i4>4587520</vt:i4>
      </vt:variant>
      <vt:variant>
        <vt:i4>2790</vt:i4>
      </vt:variant>
      <vt:variant>
        <vt:i4>0</vt:i4>
      </vt:variant>
      <vt:variant>
        <vt:i4>5</vt:i4>
      </vt:variant>
      <vt:variant>
        <vt:lpwstr>http://eur-lex.europa.eu/LexUriServ/LexUriServ.do?uri=CELEX:22011D0059:EN:NOT</vt:lpwstr>
      </vt:variant>
      <vt:variant>
        <vt:lpwstr/>
      </vt:variant>
      <vt:variant>
        <vt:i4>4915205</vt:i4>
      </vt:variant>
      <vt:variant>
        <vt:i4>2787</vt:i4>
      </vt:variant>
      <vt:variant>
        <vt:i4>0</vt:i4>
      </vt:variant>
      <vt:variant>
        <vt:i4>5</vt:i4>
      </vt:variant>
      <vt:variant>
        <vt:lpwstr>http://eur-lex.europa.eu/LexUriServ/LexUriServ.do?uri=CELEX:22010D0115:EN:NOT</vt:lpwstr>
      </vt:variant>
      <vt:variant>
        <vt:lpwstr/>
      </vt:variant>
      <vt:variant>
        <vt:i4>4849669</vt:i4>
      </vt:variant>
      <vt:variant>
        <vt:i4>2784</vt:i4>
      </vt:variant>
      <vt:variant>
        <vt:i4>0</vt:i4>
      </vt:variant>
      <vt:variant>
        <vt:i4>5</vt:i4>
      </vt:variant>
      <vt:variant>
        <vt:lpwstr>http://eur-lex.europa.eu/LexUriServ/LexUriServ.do?uri=CELEX:22010D0114:EN:NOT</vt:lpwstr>
      </vt:variant>
      <vt:variant>
        <vt:lpwstr/>
      </vt:variant>
      <vt:variant>
        <vt:i4>4653063</vt:i4>
      </vt:variant>
      <vt:variant>
        <vt:i4>2781</vt:i4>
      </vt:variant>
      <vt:variant>
        <vt:i4>0</vt:i4>
      </vt:variant>
      <vt:variant>
        <vt:i4>5</vt:i4>
      </vt:variant>
      <vt:variant>
        <vt:lpwstr>http://eur-lex.europa.eu/LexUriServ/LexUriServ.do?uri=CELEX:22010D0038:EN:NOT</vt:lpwstr>
      </vt:variant>
      <vt:variant>
        <vt:lpwstr/>
      </vt:variant>
      <vt:variant>
        <vt:i4>4587525</vt:i4>
      </vt:variant>
      <vt:variant>
        <vt:i4>2778</vt:i4>
      </vt:variant>
      <vt:variant>
        <vt:i4>0</vt:i4>
      </vt:variant>
      <vt:variant>
        <vt:i4>5</vt:i4>
      </vt:variant>
      <vt:variant>
        <vt:lpwstr>http://eur-lex.europa.eu/LexUriServ/LexUriServ.do?uri=CELEX:22010D0019:EN:NOT</vt:lpwstr>
      </vt:variant>
      <vt:variant>
        <vt:lpwstr/>
      </vt:variant>
      <vt:variant>
        <vt:i4>4653061</vt:i4>
      </vt:variant>
      <vt:variant>
        <vt:i4>2775</vt:i4>
      </vt:variant>
      <vt:variant>
        <vt:i4>0</vt:i4>
      </vt:variant>
      <vt:variant>
        <vt:i4>5</vt:i4>
      </vt:variant>
      <vt:variant>
        <vt:lpwstr>http://eur-lex.europa.eu/LexUriServ/LexUriServ.do?uri=CELEX:22010D0018:EN:NOT</vt:lpwstr>
      </vt:variant>
      <vt:variant>
        <vt:lpwstr/>
      </vt:variant>
      <vt:variant>
        <vt:i4>4718597</vt:i4>
      </vt:variant>
      <vt:variant>
        <vt:i4>2772</vt:i4>
      </vt:variant>
      <vt:variant>
        <vt:i4>0</vt:i4>
      </vt:variant>
      <vt:variant>
        <vt:i4>5</vt:i4>
      </vt:variant>
      <vt:variant>
        <vt:lpwstr>http://eur-lex.europa.eu/LexUriServ/LexUriServ.do?uri=CELEX:22010D0017:EN:NOT</vt:lpwstr>
      </vt:variant>
      <vt:variant>
        <vt:lpwstr/>
      </vt:variant>
      <vt:variant>
        <vt:i4>5111812</vt:i4>
      </vt:variant>
      <vt:variant>
        <vt:i4>2769</vt:i4>
      </vt:variant>
      <vt:variant>
        <vt:i4>0</vt:i4>
      </vt:variant>
      <vt:variant>
        <vt:i4>5</vt:i4>
      </vt:variant>
      <vt:variant>
        <vt:lpwstr>http://eur-lex.europa.eu/LexUriServ/LexUriServ.do?uri=CELEX:22010D0001:EN:NOT</vt:lpwstr>
      </vt:variant>
      <vt:variant>
        <vt:lpwstr/>
      </vt:variant>
      <vt:variant>
        <vt:i4>4718600</vt:i4>
      </vt:variant>
      <vt:variant>
        <vt:i4>2766</vt:i4>
      </vt:variant>
      <vt:variant>
        <vt:i4>0</vt:i4>
      </vt:variant>
      <vt:variant>
        <vt:i4>5</vt:i4>
      </vt:variant>
      <vt:variant>
        <vt:lpwstr>http://eur-lex.europa.eu/LexUriServ/LexUriServ.do?uri=CELEX:22009D0056:EN:NOT</vt:lpwstr>
      </vt:variant>
      <vt:variant>
        <vt:lpwstr/>
      </vt:variant>
      <vt:variant>
        <vt:i4>4915208</vt:i4>
      </vt:variant>
      <vt:variant>
        <vt:i4>2763</vt:i4>
      </vt:variant>
      <vt:variant>
        <vt:i4>0</vt:i4>
      </vt:variant>
      <vt:variant>
        <vt:i4>5</vt:i4>
      </vt:variant>
      <vt:variant>
        <vt:lpwstr>http://eur-lex.europa.eu/LexUriServ/LexUriServ.do?uri=CELEX:22009D0055:EN:NOT</vt:lpwstr>
      </vt:variant>
      <vt:variant>
        <vt:lpwstr/>
      </vt:variant>
      <vt:variant>
        <vt:i4>5177353</vt:i4>
      </vt:variant>
      <vt:variant>
        <vt:i4>2760</vt:i4>
      </vt:variant>
      <vt:variant>
        <vt:i4>0</vt:i4>
      </vt:variant>
      <vt:variant>
        <vt:i4>5</vt:i4>
      </vt:variant>
      <vt:variant>
        <vt:lpwstr>http://eur-lex.europa.eu/LexUriServ/LexUriServ.do?uri=CELEX:22009D0041:EN:NOT</vt:lpwstr>
      </vt:variant>
      <vt:variant>
        <vt:lpwstr/>
      </vt:variant>
      <vt:variant>
        <vt:i4>5177359</vt:i4>
      </vt:variant>
      <vt:variant>
        <vt:i4>2757</vt:i4>
      </vt:variant>
      <vt:variant>
        <vt:i4>0</vt:i4>
      </vt:variant>
      <vt:variant>
        <vt:i4>5</vt:i4>
      </vt:variant>
      <vt:variant>
        <vt:lpwstr>http://eur-lex.europa.eu/LexUriServ/LexUriServ.do?uri=CELEX:22009D0021:EN:NOT</vt:lpwstr>
      </vt:variant>
      <vt:variant>
        <vt:lpwstr/>
      </vt:variant>
      <vt:variant>
        <vt:i4>5111821</vt:i4>
      </vt:variant>
      <vt:variant>
        <vt:i4>2754</vt:i4>
      </vt:variant>
      <vt:variant>
        <vt:i4>0</vt:i4>
      </vt:variant>
      <vt:variant>
        <vt:i4>5</vt:i4>
      </vt:variant>
      <vt:variant>
        <vt:lpwstr>http://eur-lex.europa.eu/LexUriServ/LexUriServ.do?uri=CELEX:22008D0111:EN:NOT</vt:lpwstr>
      </vt:variant>
      <vt:variant>
        <vt:lpwstr/>
      </vt:variant>
      <vt:variant>
        <vt:i4>4915205</vt:i4>
      </vt:variant>
      <vt:variant>
        <vt:i4>2751</vt:i4>
      </vt:variant>
      <vt:variant>
        <vt:i4>0</vt:i4>
      </vt:variant>
      <vt:variant>
        <vt:i4>5</vt:i4>
      </vt:variant>
      <vt:variant>
        <vt:lpwstr>http://eur-lex.europa.eu/LexUriServ/LexUriServ.do?uri=CELEX:22008D0095:EN:NOT</vt:lpwstr>
      </vt:variant>
      <vt:variant>
        <vt:lpwstr/>
      </vt:variant>
      <vt:variant>
        <vt:i4>4980744</vt:i4>
      </vt:variant>
      <vt:variant>
        <vt:i4>2748</vt:i4>
      </vt:variant>
      <vt:variant>
        <vt:i4>0</vt:i4>
      </vt:variant>
      <vt:variant>
        <vt:i4>5</vt:i4>
      </vt:variant>
      <vt:variant>
        <vt:lpwstr>http://eur-lex.europa.eu/LexUriServ/LexUriServ.do?uri=CELEX:22008D0042:EN:NOT</vt:lpwstr>
      </vt:variant>
      <vt:variant>
        <vt:lpwstr/>
      </vt:variant>
      <vt:variant>
        <vt:i4>5177352</vt:i4>
      </vt:variant>
      <vt:variant>
        <vt:i4>2745</vt:i4>
      </vt:variant>
      <vt:variant>
        <vt:i4>0</vt:i4>
      </vt:variant>
      <vt:variant>
        <vt:i4>5</vt:i4>
      </vt:variant>
      <vt:variant>
        <vt:lpwstr>http://eur-lex.europa.eu/LexUriServ/LexUriServ.do?uri=CELEX:22008D0041:EN:NOT</vt:lpwstr>
      </vt:variant>
      <vt:variant>
        <vt:lpwstr/>
      </vt:variant>
      <vt:variant>
        <vt:i4>5111816</vt:i4>
      </vt:variant>
      <vt:variant>
        <vt:i4>2742</vt:i4>
      </vt:variant>
      <vt:variant>
        <vt:i4>0</vt:i4>
      </vt:variant>
      <vt:variant>
        <vt:i4>5</vt:i4>
      </vt:variant>
      <vt:variant>
        <vt:lpwstr>http://eur-lex.europa.eu/LexUriServ/LexUriServ.do?uri=CELEX:22008D0040:EN:NOT</vt:lpwstr>
      </vt:variant>
      <vt:variant>
        <vt:lpwstr/>
      </vt:variant>
      <vt:variant>
        <vt:i4>5177350</vt:i4>
      </vt:variant>
      <vt:variant>
        <vt:i4>2739</vt:i4>
      </vt:variant>
      <vt:variant>
        <vt:i4>0</vt:i4>
      </vt:variant>
      <vt:variant>
        <vt:i4>5</vt:i4>
      </vt:variant>
      <vt:variant>
        <vt:lpwstr>http://eur-lex.europa.eu/LexUriServ/LexUriServ.do?uri=CELEX:22007D0150:EN:NOT</vt:lpwstr>
      </vt:variant>
      <vt:variant>
        <vt:lpwstr/>
      </vt:variant>
      <vt:variant>
        <vt:i4>4587527</vt:i4>
      </vt:variant>
      <vt:variant>
        <vt:i4>2736</vt:i4>
      </vt:variant>
      <vt:variant>
        <vt:i4>0</vt:i4>
      </vt:variant>
      <vt:variant>
        <vt:i4>5</vt:i4>
      </vt:variant>
      <vt:variant>
        <vt:lpwstr>http://eur-lex.europa.eu/LexUriServ/LexUriServ.do?uri=CELEX:22007D0149:EN:NOT</vt:lpwstr>
      </vt:variant>
      <vt:variant>
        <vt:lpwstr/>
      </vt:variant>
      <vt:variant>
        <vt:i4>4653063</vt:i4>
      </vt:variant>
      <vt:variant>
        <vt:i4>2733</vt:i4>
      </vt:variant>
      <vt:variant>
        <vt:i4>0</vt:i4>
      </vt:variant>
      <vt:variant>
        <vt:i4>5</vt:i4>
      </vt:variant>
      <vt:variant>
        <vt:lpwstr>http://eur-lex.europa.eu/LexUriServ/LexUriServ.do?uri=CELEX:22007D0148:EN:NOT</vt:lpwstr>
      </vt:variant>
      <vt:variant>
        <vt:lpwstr/>
      </vt:variant>
      <vt:variant>
        <vt:i4>4718592</vt:i4>
      </vt:variant>
      <vt:variant>
        <vt:i4>2730</vt:i4>
      </vt:variant>
      <vt:variant>
        <vt:i4>0</vt:i4>
      </vt:variant>
      <vt:variant>
        <vt:i4>5</vt:i4>
      </vt:variant>
      <vt:variant>
        <vt:lpwstr>http://eur-lex.europa.eu/LexUriServ/LexUriServ.do?uri=CELEX:22007D0137:EN:NOT</vt:lpwstr>
      </vt:variant>
      <vt:variant>
        <vt:lpwstr/>
      </vt:variant>
      <vt:variant>
        <vt:i4>4784128</vt:i4>
      </vt:variant>
      <vt:variant>
        <vt:i4>2727</vt:i4>
      </vt:variant>
      <vt:variant>
        <vt:i4>0</vt:i4>
      </vt:variant>
      <vt:variant>
        <vt:i4>5</vt:i4>
      </vt:variant>
      <vt:variant>
        <vt:lpwstr>http://eur-lex.europa.eu/LexUriServ/LexUriServ.do?uri=CELEX:22007D0136:EN:NOT</vt:lpwstr>
      </vt:variant>
      <vt:variant>
        <vt:lpwstr/>
      </vt:variant>
      <vt:variant>
        <vt:i4>4849664</vt:i4>
      </vt:variant>
      <vt:variant>
        <vt:i4>2724</vt:i4>
      </vt:variant>
      <vt:variant>
        <vt:i4>0</vt:i4>
      </vt:variant>
      <vt:variant>
        <vt:i4>5</vt:i4>
      </vt:variant>
      <vt:variant>
        <vt:lpwstr>http://eur-lex.europa.eu/LexUriServ/LexUriServ.do?uri=CELEX:22007D0135:EN:NOT</vt:lpwstr>
      </vt:variant>
      <vt:variant>
        <vt:lpwstr/>
      </vt:variant>
      <vt:variant>
        <vt:i4>4915200</vt:i4>
      </vt:variant>
      <vt:variant>
        <vt:i4>2721</vt:i4>
      </vt:variant>
      <vt:variant>
        <vt:i4>0</vt:i4>
      </vt:variant>
      <vt:variant>
        <vt:i4>5</vt:i4>
      </vt:variant>
      <vt:variant>
        <vt:lpwstr>http://eur-lex.europa.eu/LexUriServ/LexUriServ.do?uri=CELEX:22007D0134:EN:NOT</vt:lpwstr>
      </vt:variant>
      <vt:variant>
        <vt:lpwstr/>
      </vt:variant>
      <vt:variant>
        <vt:i4>4980736</vt:i4>
      </vt:variant>
      <vt:variant>
        <vt:i4>2718</vt:i4>
      </vt:variant>
      <vt:variant>
        <vt:i4>0</vt:i4>
      </vt:variant>
      <vt:variant>
        <vt:i4>5</vt:i4>
      </vt:variant>
      <vt:variant>
        <vt:lpwstr>http://eur-lex.europa.eu/LexUriServ/LexUriServ.do?uri=CELEX:22007D0133:EN:NOT</vt:lpwstr>
      </vt:variant>
      <vt:variant>
        <vt:lpwstr/>
      </vt:variant>
      <vt:variant>
        <vt:i4>5046272</vt:i4>
      </vt:variant>
      <vt:variant>
        <vt:i4>2715</vt:i4>
      </vt:variant>
      <vt:variant>
        <vt:i4>0</vt:i4>
      </vt:variant>
      <vt:variant>
        <vt:i4>5</vt:i4>
      </vt:variant>
      <vt:variant>
        <vt:lpwstr>http://eur-lex.europa.eu/LexUriServ/LexUriServ.do?uri=CELEX:22007D0132:EN:NOT</vt:lpwstr>
      </vt:variant>
      <vt:variant>
        <vt:lpwstr/>
      </vt:variant>
      <vt:variant>
        <vt:i4>5177347</vt:i4>
      </vt:variant>
      <vt:variant>
        <vt:i4>2712</vt:i4>
      </vt:variant>
      <vt:variant>
        <vt:i4>0</vt:i4>
      </vt:variant>
      <vt:variant>
        <vt:i4>5</vt:i4>
      </vt:variant>
      <vt:variant>
        <vt:lpwstr>http://eur-lex.europa.eu/LexUriServ/LexUriServ.do?uri=CELEX:22007D0100:EN:NOT</vt:lpwstr>
      </vt:variant>
      <vt:variant>
        <vt:lpwstr/>
      </vt:variant>
      <vt:variant>
        <vt:i4>4653066</vt:i4>
      </vt:variant>
      <vt:variant>
        <vt:i4>2709</vt:i4>
      </vt:variant>
      <vt:variant>
        <vt:i4>0</vt:i4>
      </vt:variant>
      <vt:variant>
        <vt:i4>5</vt:i4>
      </vt:variant>
      <vt:variant>
        <vt:lpwstr>http://eur-lex.europa.eu/LexUriServ/LexUriServ.do?uri=CELEX:22007D0099:EN:NOT</vt:lpwstr>
      </vt:variant>
      <vt:variant>
        <vt:lpwstr/>
      </vt:variant>
      <vt:variant>
        <vt:i4>4587530</vt:i4>
      </vt:variant>
      <vt:variant>
        <vt:i4>2706</vt:i4>
      </vt:variant>
      <vt:variant>
        <vt:i4>0</vt:i4>
      </vt:variant>
      <vt:variant>
        <vt:i4>5</vt:i4>
      </vt:variant>
      <vt:variant>
        <vt:lpwstr>http://eur-lex.europa.eu/LexUriServ/LexUriServ.do?uri=CELEX:22007D0098:EN:NOT</vt:lpwstr>
      </vt:variant>
      <vt:variant>
        <vt:lpwstr/>
      </vt:variant>
      <vt:variant>
        <vt:i4>4784138</vt:i4>
      </vt:variant>
      <vt:variant>
        <vt:i4>2703</vt:i4>
      </vt:variant>
      <vt:variant>
        <vt:i4>0</vt:i4>
      </vt:variant>
      <vt:variant>
        <vt:i4>5</vt:i4>
      </vt:variant>
      <vt:variant>
        <vt:lpwstr>http://eur-lex.europa.eu/LexUriServ/LexUriServ.do?uri=CELEX:22007D0097:EN:NOT</vt:lpwstr>
      </vt:variant>
      <vt:variant>
        <vt:lpwstr/>
      </vt:variant>
      <vt:variant>
        <vt:i4>5046276</vt:i4>
      </vt:variant>
      <vt:variant>
        <vt:i4>2700</vt:i4>
      </vt:variant>
      <vt:variant>
        <vt:i4>0</vt:i4>
      </vt:variant>
      <vt:variant>
        <vt:i4>5</vt:i4>
      </vt:variant>
      <vt:variant>
        <vt:lpwstr>http://eur-lex.europa.eu/LexUriServ/LexUriServ.do?uri=CELEX:22007D0073:EN:NOT</vt:lpwstr>
      </vt:variant>
      <vt:variant>
        <vt:lpwstr/>
      </vt:variant>
      <vt:variant>
        <vt:i4>4980740</vt:i4>
      </vt:variant>
      <vt:variant>
        <vt:i4>2697</vt:i4>
      </vt:variant>
      <vt:variant>
        <vt:i4>0</vt:i4>
      </vt:variant>
      <vt:variant>
        <vt:i4>5</vt:i4>
      </vt:variant>
      <vt:variant>
        <vt:lpwstr>http://eur-lex.europa.eu/LexUriServ/LexUriServ.do?uri=CELEX:22007D0072:EN:NOT</vt:lpwstr>
      </vt:variant>
      <vt:variant>
        <vt:lpwstr/>
      </vt:variant>
      <vt:variant>
        <vt:i4>4718599</vt:i4>
      </vt:variant>
      <vt:variant>
        <vt:i4>2694</vt:i4>
      </vt:variant>
      <vt:variant>
        <vt:i4>0</vt:i4>
      </vt:variant>
      <vt:variant>
        <vt:i4>5</vt:i4>
      </vt:variant>
      <vt:variant>
        <vt:lpwstr>http://eur-lex.europa.eu/LexUriServ/LexUriServ.do?uri=CELEX:22007D0046:EN:NOT</vt:lpwstr>
      </vt:variant>
      <vt:variant>
        <vt:lpwstr/>
      </vt:variant>
      <vt:variant>
        <vt:i4>4980739</vt:i4>
      </vt:variant>
      <vt:variant>
        <vt:i4>2691</vt:i4>
      </vt:variant>
      <vt:variant>
        <vt:i4>0</vt:i4>
      </vt:variant>
      <vt:variant>
        <vt:i4>5</vt:i4>
      </vt:variant>
      <vt:variant>
        <vt:lpwstr>http://eur-lex.europa.eu/LexUriServ/LexUriServ.do?uri=CELEX:22007D0002:EN:NOT</vt:lpwstr>
      </vt:variant>
      <vt:variant>
        <vt:lpwstr/>
      </vt:variant>
      <vt:variant>
        <vt:i4>5177347</vt:i4>
      </vt:variant>
      <vt:variant>
        <vt:i4>2688</vt:i4>
      </vt:variant>
      <vt:variant>
        <vt:i4>0</vt:i4>
      </vt:variant>
      <vt:variant>
        <vt:i4>5</vt:i4>
      </vt:variant>
      <vt:variant>
        <vt:lpwstr>http://eur-lex.europa.eu/LexUriServ/LexUriServ.do?uri=CELEX:22007D0001:EN:NOT</vt:lpwstr>
      </vt:variant>
      <vt:variant>
        <vt:lpwstr/>
      </vt:variant>
      <vt:variant>
        <vt:i4>4980742</vt:i4>
      </vt:variant>
      <vt:variant>
        <vt:i4>2685</vt:i4>
      </vt:variant>
      <vt:variant>
        <vt:i4>0</vt:i4>
      </vt:variant>
      <vt:variant>
        <vt:i4>5</vt:i4>
      </vt:variant>
      <vt:variant>
        <vt:lpwstr>http://eur-lex.europa.eu/LexUriServ/LexUriServ.do?uri=CELEX:22006D0143:EN:NOT</vt:lpwstr>
      </vt:variant>
      <vt:variant>
        <vt:lpwstr/>
      </vt:variant>
      <vt:variant>
        <vt:i4>5046278</vt:i4>
      </vt:variant>
      <vt:variant>
        <vt:i4>2682</vt:i4>
      </vt:variant>
      <vt:variant>
        <vt:i4>0</vt:i4>
      </vt:variant>
      <vt:variant>
        <vt:i4>5</vt:i4>
      </vt:variant>
      <vt:variant>
        <vt:lpwstr>http://eur-lex.europa.eu/LexUriServ/LexUriServ.do?uri=CELEX:22006D0142:EN:NOT</vt:lpwstr>
      </vt:variant>
      <vt:variant>
        <vt:lpwstr/>
      </vt:variant>
      <vt:variant>
        <vt:i4>5111814</vt:i4>
      </vt:variant>
      <vt:variant>
        <vt:i4>2679</vt:i4>
      </vt:variant>
      <vt:variant>
        <vt:i4>0</vt:i4>
      </vt:variant>
      <vt:variant>
        <vt:i4>5</vt:i4>
      </vt:variant>
      <vt:variant>
        <vt:lpwstr>http://eur-lex.europa.eu/LexUriServ/LexUriServ.do?uri=CELEX:22006D0141:EN:NOT</vt:lpwstr>
      </vt:variant>
      <vt:variant>
        <vt:lpwstr/>
      </vt:variant>
      <vt:variant>
        <vt:i4>5177350</vt:i4>
      </vt:variant>
      <vt:variant>
        <vt:i4>2676</vt:i4>
      </vt:variant>
      <vt:variant>
        <vt:i4>0</vt:i4>
      </vt:variant>
      <vt:variant>
        <vt:i4>5</vt:i4>
      </vt:variant>
      <vt:variant>
        <vt:lpwstr>http://eur-lex.europa.eu/LexUriServ/LexUriServ.do?uri=CELEX:22006D0140:EN:NOT</vt:lpwstr>
      </vt:variant>
      <vt:variant>
        <vt:lpwstr/>
      </vt:variant>
      <vt:variant>
        <vt:i4>4849666</vt:i4>
      </vt:variant>
      <vt:variant>
        <vt:i4>2673</vt:i4>
      </vt:variant>
      <vt:variant>
        <vt:i4>0</vt:i4>
      </vt:variant>
      <vt:variant>
        <vt:i4>5</vt:i4>
      </vt:variant>
      <vt:variant>
        <vt:lpwstr>http://eur-lex.europa.eu/LexUriServ/LexUriServ.do?uri=CELEX:22006D0105:EN:NOT</vt:lpwstr>
      </vt:variant>
      <vt:variant>
        <vt:lpwstr/>
      </vt:variant>
      <vt:variant>
        <vt:i4>4915202</vt:i4>
      </vt:variant>
      <vt:variant>
        <vt:i4>2670</vt:i4>
      </vt:variant>
      <vt:variant>
        <vt:i4>0</vt:i4>
      </vt:variant>
      <vt:variant>
        <vt:i4>5</vt:i4>
      </vt:variant>
      <vt:variant>
        <vt:lpwstr>http://eur-lex.europa.eu/LexUriServ/LexUriServ.do?uri=CELEX:22006D0104:EN:NOT</vt:lpwstr>
      </vt:variant>
      <vt:variant>
        <vt:lpwstr/>
      </vt:variant>
      <vt:variant>
        <vt:i4>4980738</vt:i4>
      </vt:variant>
      <vt:variant>
        <vt:i4>2667</vt:i4>
      </vt:variant>
      <vt:variant>
        <vt:i4>0</vt:i4>
      </vt:variant>
      <vt:variant>
        <vt:i4>5</vt:i4>
      </vt:variant>
      <vt:variant>
        <vt:lpwstr>http://eur-lex.europa.eu/LexUriServ/LexUriServ.do?uri=CELEX:22006D0103:EN:NOT</vt:lpwstr>
      </vt:variant>
      <vt:variant>
        <vt:lpwstr/>
      </vt:variant>
      <vt:variant>
        <vt:i4>5046274</vt:i4>
      </vt:variant>
      <vt:variant>
        <vt:i4>2664</vt:i4>
      </vt:variant>
      <vt:variant>
        <vt:i4>0</vt:i4>
      </vt:variant>
      <vt:variant>
        <vt:i4>5</vt:i4>
      </vt:variant>
      <vt:variant>
        <vt:lpwstr>http://eur-lex.europa.eu/LexUriServ/LexUriServ.do?uri=CELEX:22006D0102:EN:NOT</vt:lpwstr>
      </vt:variant>
      <vt:variant>
        <vt:lpwstr/>
      </vt:variant>
      <vt:variant>
        <vt:i4>5111810</vt:i4>
      </vt:variant>
      <vt:variant>
        <vt:i4>2661</vt:i4>
      </vt:variant>
      <vt:variant>
        <vt:i4>0</vt:i4>
      </vt:variant>
      <vt:variant>
        <vt:i4>5</vt:i4>
      </vt:variant>
      <vt:variant>
        <vt:lpwstr>http://eur-lex.europa.eu/LexUriServ/LexUriServ.do?uri=CELEX:22006D0101:EN:NOT</vt:lpwstr>
      </vt:variant>
      <vt:variant>
        <vt:lpwstr/>
      </vt:variant>
      <vt:variant>
        <vt:i4>5177346</vt:i4>
      </vt:variant>
      <vt:variant>
        <vt:i4>2658</vt:i4>
      </vt:variant>
      <vt:variant>
        <vt:i4>0</vt:i4>
      </vt:variant>
      <vt:variant>
        <vt:i4>5</vt:i4>
      </vt:variant>
      <vt:variant>
        <vt:lpwstr>http://eur-lex.europa.eu/LexUriServ/LexUriServ.do?uri=CELEX:22006D0100:EN:NOT</vt:lpwstr>
      </vt:variant>
      <vt:variant>
        <vt:lpwstr/>
      </vt:variant>
      <vt:variant>
        <vt:i4>4653067</vt:i4>
      </vt:variant>
      <vt:variant>
        <vt:i4>2655</vt:i4>
      </vt:variant>
      <vt:variant>
        <vt:i4>0</vt:i4>
      </vt:variant>
      <vt:variant>
        <vt:i4>5</vt:i4>
      </vt:variant>
      <vt:variant>
        <vt:lpwstr>http://eur-lex.europa.eu/LexUriServ/LexUriServ.do?uri=CELEX:22006D0099:EN:NOT</vt:lpwstr>
      </vt:variant>
      <vt:variant>
        <vt:lpwstr/>
      </vt:variant>
      <vt:variant>
        <vt:i4>4718597</vt:i4>
      </vt:variant>
      <vt:variant>
        <vt:i4>2652</vt:i4>
      </vt:variant>
      <vt:variant>
        <vt:i4>0</vt:i4>
      </vt:variant>
      <vt:variant>
        <vt:i4>5</vt:i4>
      </vt:variant>
      <vt:variant>
        <vt:lpwstr>http://eur-lex.europa.eu/LexUriServ/LexUriServ.do?uri=CELEX:22006D0076:EN:NOT</vt:lpwstr>
      </vt:variant>
      <vt:variant>
        <vt:lpwstr/>
      </vt:variant>
      <vt:variant>
        <vt:i4>4980742</vt:i4>
      </vt:variant>
      <vt:variant>
        <vt:i4>2649</vt:i4>
      </vt:variant>
      <vt:variant>
        <vt:i4>0</vt:i4>
      </vt:variant>
      <vt:variant>
        <vt:i4>5</vt:i4>
      </vt:variant>
      <vt:variant>
        <vt:lpwstr>http://eur-lex.europa.eu/LexUriServ/LexUriServ.do?uri=CELEX:22006D0042:EN:NOT</vt:lpwstr>
      </vt:variant>
      <vt:variant>
        <vt:lpwstr/>
      </vt:variant>
      <vt:variant>
        <vt:i4>5177346</vt:i4>
      </vt:variant>
      <vt:variant>
        <vt:i4>2646</vt:i4>
      </vt:variant>
      <vt:variant>
        <vt:i4>0</vt:i4>
      </vt:variant>
      <vt:variant>
        <vt:i4>5</vt:i4>
      </vt:variant>
      <vt:variant>
        <vt:lpwstr>http://eur-lex.europa.eu/LexUriServ/LexUriServ.do?uri=CELEX:22006D0001:EN:NOT</vt:lpwstr>
      </vt:variant>
      <vt:variant>
        <vt:lpwstr/>
      </vt:variant>
      <vt:variant>
        <vt:i4>5177349</vt:i4>
      </vt:variant>
      <vt:variant>
        <vt:i4>2643</vt:i4>
      </vt:variant>
      <vt:variant>
        <vt:i4>0</vt:i4>
      </vt:variant>
      <vt:variant>
        <vt:i4>5</vt:i4>
      </vt:variant>
      <vt:variant>
        <vt:lpwstr>http://eur-lex.europa.eu/LexUriServ/LexUriServ.do?uri=CELEX:22005D0140:EN:NOT</vt:lpwstr>
      </vt:variant>
      <vt:variant>
        <vt:lpwstr/>
      </vt:variant>
      <vt:variant>
        <vt:i4>4587522</vt:i4>
      </vt:variant>
      <vt:variant>
        <vt:i4>2640</vt:i4>
      </vt:variant>
      <vt:variant>
        <vt:i4>0</vt:i4>
      </vt:variant>
      <vt:variant>
        <vt:i4>5</vt:i4>
      </vt:variant>
      <vt:variant>
        <vt:lpwstr>http://eur-lex.europa.eu/LexUriServ/LexUriServ.do?uri=CELEX:22005D0139:EN:NOT</vt:lpwstr>
      </vt:variant>
      <vt:variant>
        <vt:lpwstr/>
      </vt:variant>
      <vt:variant>
        <vt:i4>4653058</vt:i4>
      </vt:variant>
      <vt:variant>
        <vt:i4>2637</vt:i4>
      </vt:variant>
      <vt:variant>
        <vt:i4>0</vt:i4>
      </vt:variant>
      <vt:variant>
        <vt:i4>5</vt:i4>
      </vt:variant>
      <vt:variant>
        <vt:lpwstr>http://eur-lex.europa.eu/LexUriServ/LexUriServ.do?uri=CELEX:22005D0138:EN:NOT</vt:lpwstr>
      </vt:variant>
      <vt:variant>
        <vt:lpwstr/>
      </vt:variant>
      <vt:variant>
        <vt:i4>4718594</vt:i4>
      </vt:variant>
      <vt:variant>
        <vt:i4>2634</vt:i4>
      </vt:variant>
      <vt:variant>
        <vt:i4>0</vt:i4>
      </vt:variant>
      <vt:variant>
        <vt:i4>5</vt:i4>
      </vt:variant>
      <vt:variant>
        <vt:lpwstr>http://eur-lex.europa.eu/LexUriServ/LexUriServ.do?uri=CELEX:22005D0137:EN:NOT</vt:lpwstr>
      </vt:variant>
      <vt:variant>
        <vt:lpwstr/>
      </vt:variant>
      <vt:variant>
        <vt:i4>5046280</vt:i4>
      </vt:variant>
      <vt:variant>
        <vt:i4>2631</vt:i4>
      </vt:variant>
      <vt:variant>
        <vt:i4>0</vt:i4>
      </vt:variant>
      <vt:variant>
        <vt:i4>5</vt:i4>
      </vt:variant>
      <vt:variant>
        <vt:lpwstr>http://eur-lex.europa.eu/LexUriServ/LexUriServ.do?uri=CELEX:22005D0093:EN:NOT</vt:lpwstr>
      </vt:variant>
      <vt:variant>
        <vt:lpwstr/>
      </vt:variant>
      <vt:variant>
        <vt:i4>4980744</vt:i4>
      </vt:variant>
      <vt:variant>
        <vt:i4>2628</vt:i4>
      </vt:variant>
      <vt:variant>
        <vt:i4>0</vt:i4>
      </vt:variant>
      <vt:variant>
        <vt:i4>5</vt:i4>
      </vt:variant>
      <vt:variant>
        <vt:lpwstr>http://eur-lex.europa.eu/LexUriServ/LexUriServ.do?uri=CELEX:22005D0092:EN:NOT</vt:lpwstr>
      </vt:variant>
      <vt:variant>
        <vt:lpwstr/>
      </vt:variant>
      <vt:variant>
        <vt:i4>5177352</vt:i4>
      </vt:variant>
      <vt:variant>
        <vt:i4>2625</vt:i4>
      </vt:variant>
      <vt:variant>
        <vt:i4>0</vt:i4>
      </vt:variant>
      <vt:variant>
        <vt:i4>5</vt:i4>
      </vt:variant>
      <vt:variant>
        <vt:lpwstr>http://eur-lex.europa.eu/LexUriServ/LexUriServ.do?uri=CELEX:22005D0091:EN:NOT</vt:lpwstr>
      </vt:variant>
      <vt:variant>
        <vt:lpwstr/>
      </vt:variant>
      <vt:variant>
        <vt:i4>5111816</vt:i4>
      </vt:variant>
      <vt:variant>
        <vt:i4>2622</vt:i4>
      </vt:variant>
      <vt:variant>
        <vt:i4>0</vt:i4>
      </vt:variant>
      <vt:variant>
        <vt:i4>5</vt:i4>
      </vt:variant>
      <vt:variant>
        <vt:lpwstr>http://eur-lex.europa.eu/LexUriServ/LexUriServ.do?uri=CELEX:22005D0090:EN:NOT</vt:lpwstr>
      </vt:variant>
      <vt:variant>
        <vt:lpwstr/>
      </vt:variant>
      <vt:variant>
        <vt:i4>5177348</vt:i4>
      </vt:variant>
      <vt:variant>
        <vt:i4>2619</vt:i4>
      </vt:variant>
      <vt:variant>
        <vt:i4>0</vt:i4>
      </vt:variant>
      <vt:variant>
        <vt:i4>5</vt:i4>
      </vt:variant>
      <vt:variant>
        <vt:lpwstr>http://eur-lex.europa.eu/LexUriServ/LexUriServ.do?uri=CELEX:22005D0051:EN:NOT</vt:lpwstr>
      </vt:variant>
      <vt:variant>
        <vt:lpwstr/>
      </vt:variant>
      <vt:variant>
        <vt:i4>5111812</vt:i4>
      </vt:variant>
      <vt:variant>
        <vt:i4>2616</vt:i4>
      </vt:variant>
      <vt:variant>
        <vt:i4>0</vt:i4>
      </vt:variant>
      <vt:variant>
        <vt:i4>5</vt:i4>
      </vt:variant>
      <vt:variant>
        <vt:lpwstr>http://eur-lex.europa.eu/LexUriServ/LexUriServ.do?uri=CELEX:22005D0050:EN:NOT</vt:lpwstr>
      </vt:variant>
      <vt:variant>
        <vt:lpwstr/>
      </vt:variant>
      <vt:variant>
        <vt:i4>4653061</vt:i4>
      </vt:variant>
      <vt:variant>
        <vt:i4>2613</vt:i4>
      </vt:variant>
      <vt:variant>
        <vt:i4>0</vt:i4>
      </vt:variant>
      <vt:variant>
        <vt:i4>5</vt:i4>
      </vt:variant>
      <vt:variant>
        <vt:lpwstr>http://eur-lex.europa.eu/LexUriServ/LexUriServ.do?uri=CELEX:22005D0049:EN:NOT</vt:lpwstr>
      </vt:variant>
      <vt:variant>
        <vt:lpwstr/>
      </vt:variant>
      <vt:variant>
        <vt:i4>4587525</vt:i4>
      </vt:variant>
      <vt:variant>
        <vt:i4>2610</vt:i4>
      </vt:variant>
      <vt:variant>
        <vt:i4>0</vt:i4>
      </vt:variant>
      <vt:variant>
        <vt:i4>5</vt:i4>
      </vt:variant>
      <vt:variant>
        <vt:lpwstr>http://eur-lex.europa.eu/LexUriServ/LexUriServ.do?uri=CELEX:22005D0048:EN:NOT</vt:lpwstr>
      </vt:variant>
      <vt:variant>
        <vt:lpwstr/>
      </vt:variant>
      <vt:variant>
        <vt:i4>3407932</vt:i4>
      </vt:variant>
      <vt:variant>
        <vt:i4>2607</vt:i4>
      </vt:variant>
      <vt:variant>
        <vt:i4>0</vt:i4>
      </vt:variant>
      <vt:variant>
        <vt:i4>5</vt:i4>
      </vt:variant>
      <vt:variant>
        <vt:lpwstr>http://eur-lex.europa.eu/LexUriServ/LexUriServ.do?uri=CELEX:22005D00047:EN:NOT</vt:lpwstr>
      </vt:variant>
      <vt:variant>
        <vt:lpwstr/>
      </vt:variant>
      <vt:variant>
        <vt:i4>3407933</vt:i4>
      </vt:variant>
      <vt:variant>
        <vt:i4>2604</vt:i4>
      </vt:variant>
      <vt:variant>
        <vt:i4>0</vt:i4>
      </vt:variant>
      <vt:variant>
        <vt:i4>5</vt:i4>
      </vt:variant>
      <vt:variant>
        <vt:lpwstr>http://eur-lex.europa.eu/LexUriServ/LexUriServ.do?uri=CELEX:22005D00046:EN:NOT</vt:lpwstr>
      </vt:variant>
      <vt:variant>
        <vt:lpwstr/>
      </vt:variant>
      <vt:variant>
        <vt:i4>4915205</vt:i4>
      </vt:variant>
      <vt:variant>
        <vt:i4>2601</vt:i4>
      </vt:variant>
      <vt:variant>
        <vt:i4>0</vt:i4>
      </vt:variant>
      <vt:variant>
        <vt:i4>5</vt:i4>
      </vt:variant>
      <vt:variant>
        <vt:lpwstr>http://eur-lex.europa.eu/LexUriServ/LexUriServ.do?uri=CELEX:22005D0045:EN:NOT</vt:lpwstr>
      </vt:variant>
      <vt:variant>
        <vt:lpwstr/>
      </vt:variant>
      <vt:variant>
        <vt:i4>4849669</vt:i4>
      </vt:variant>
      <vt:variant>
        <vt:i4>2598</vt:i4>
      </vt:variant>
      <vt:variant>
        <vt:i4>0</vt:i4>
      </vt:variant>
      <vt:variant>
        <vt:i4>5</vt:i4>
      </vt:variant>
      <vt:variant>
        <vt:lpwstr>http://eur-lex.europa.eu/LexUriServ/LexUriServ.do?uri=CELEX:22005D0044:EN:NOT</vt:lpwstr>
      </vt:variant>
      <vt:variant>
        <vt:lpwstr/>
      </vt:variant>
      <vt:variant>
        <vt:i4>4784131</vt:i4>
      </vt:variant>
      <vt:variant>
        <vt:i4>2595</vt:i4>
      </vt:variant>
      <vt:variant>
        <vt:i4>0</vt:i4>
      </vt:variant>
      <vt:variant>
        <vt:i4>5</vt:i4>
      </vt:variant>
      <vt:variant>
        <vt:lpwstr>http://eur-lex.europa.eu/LexUriServ/LexUriServ.do?uri=CELEX:22005D0027:EN:NOT</vt:lpwstr>
      </vt:variant>
      <vt:variant>
        <vt:lpwstr/>
      </vt:variant>
      <vt:variant>
        <vt:i4>4718595</vt:i4>
      </vt:variant>
      <vt:variant>
        <vt:i4>2592</vt:i4>
      </vt:variant>
      <vt:variant>
        <vt:i4>0</vt:i4>
      </vt:variant>
      <vt:variant>
        <vt:i4>5</vt:i4>
      </vt:variant>
      <vt:variant>
        <vt:lpwstr>http://eur-lex.europa.eu/LexUriServ/LexUriServ.do?uri=CELEX:22005D0026:EN:NOT</vt:lpwstr>
      </vt:variant>
      <vt:variant>
        <vt:lpwstr/>
      </vt:variant>
      <vt:variant>
        <vt:i4>4915203</vt:i4>
      </vt:variant>
      <vt:variant>
        <vt:i4>2589</vt:i4>
      </vt:variant>
      <vt:variant>
        <vt:i4>0</vt:i4>
      </vt:variant>
      <vt:variant>
        <vt:i4>5</vt:i4>
      </vt:variant>
      <vt:variant>
        <vt:lpwstr>http://eur-lex.europa.eu/LexUriServ/LexUriServ.do?uri=CELEX:22005D0025:EN:NOT</vt:lpwstr>
      </vt:variant>
      <vt:variant>
        <vt:lpwstr/>
      </vt:variant>
      <vt:variant>
        <vt:i4>5177345</vt:i4>
      </vt:variant>
      <vt:variant>
        <vt:i4>2586</vt:i4>
      </vt:variant>
      <vt:variant>
        <vt:i4>0</vt:i4>
      </vt:variant>
      <vt:variant>
        <vt:i4>5</vt:i4>
      </vt:variant>
      <vt:variant>
        <vt:lpwstr>http://eur-lex.europa.eu/LexUriServ/LexUriServ.do?uri=CELEX:22005D0001:EN:NOT</vt:lpwstr>
      </vt:variant>
      <vt:variant>
        <vt:lpwstr/>
      </vt:variant>
      <vt:variant>
        <vt:i4>5177346</vt:i4>
      </vt:variant>
      <vt:variant>
        <vt:i4>2583</vt:i4>
      </vt:variant>
      <vt:variant>
        <vt:i4>0</vt:i4>
      </vt:variant>
      <vt:variant>
        <vt:i4>5</vt:i4>
      </vt:variant>
      <vt:variant>
        <vt:lpwstr>http://eur-lex.europa.eu/LexUriServ/LexUriServ.do?uri=CELEX:22004D0120:EN:NOT</vt:lpwstr>
      </vt:variant>
      <vt:variant>
        <vt:lpwstr/>
      </vt:variant>
      <vt:variant>
        <vt:i4>4587521</vt:i4>
      </vt:variant>
      <vt:variant>
        <vt:i4>2580</vt:i4>
      </vt:variant>
      <vt:variant>
        <vt:i4>0</vt:i4>
      </vt:variant>
      <vt:variant>
        <vt:i4>5</vt:i4>
      </vt:variant>
      <vt:variant>
        <vt:lpwstr>http://eur-lex.europa.eu/LexUriServ/LexUriServ.do?uri=CELEX:22004D0119:EN:NOT</vt:lpwstr>
      </vt:variant>
      <vt:variant>
        <vt:lpwstr/>
      </vt:variant>
      <vt:variant>
        <vt:i4>4653057</vt:i4>
      </vt:variant>
      <vt:variant>
        <vt:i4>2577</vt:i4>
      </vt:variant>
      <vt:variant>
        <vt:i4>0</vt:i4>
      </vt:variant>
      <vt:variant>
        <vt:i4>5</vt:i4>
      </vt:variant>
      <vt:variant>
        <vt:lpwstr>http://eur-lex.europa.eu/LexUriServ/LexUriServ.do?uri=CELEX:22004D0118:EN:NOT</vt:lpwstr>
      </vt:variant>
      <vt:variant>
        <vt:lpwstr/>
      </vt:variant>
      <vt:variant>
        <vt:i4>4915209</vt:i4>
      </vt:variant>
      <vt:variant>
        <vt:i4>2574</vt:i4>
      </vt:variant>
      <vt:variant>
        <vt:i4>0</vt:i4>
      </vt:variant>
      <vt:variant>
        <vt:i4>5</vt:i4>
      </vt:variant>
      <vt:variant>
        <vt:lpwstr>http://eur-lex.europa.eu/LexUriServ/LexUriServ.do?uri=CELEX:22004D0095:EN:NOT</vt:lpwstr>
      </vt:variant>
      <vt:variant>
        <vt:lpwstr/>
      </vt:variant>
      <vt:variant>
        <vt:i4>4849673</vt:i4>
      </vt:variant>
      <vt:variant>
        <vt:i4>2571</vt:i4>
      </vt:variant>
      <vt:variant>
        <vt:i4>0</vt:i4>
      </vt:variant>
      <vt:variant>
        <vt:i4>5</vt:i4>
      </vt:variant>
      <vt:variant>
        <vt:lpwstr>http://eur-lex.europa.eu/LexUriServ/LexUriServ.do?uri=CELEX:22004D0094:EN:NOT</vt:lpwstr>
      </vt:variant>
      <vt:variant>
        <vt:lpwstr/>
      </vt:variant>
      <vt:variant>
        <vt:i4>5046281</vt:i4>
      </vt:variant>
      <vt:variant>
        <vt:i4>2568</vt:i4>
      </vt:variant>
      <vt:variant>
        <vt:i4>0</vt:i4>
      </vt:variant>
      <vt:variant>
        <vt:i4>5</vt:i4>
      </vt:variant>
      <vt:variant>
        <vt:lpwstr>http://eur-lex.europa.eu/LexUriServ/LexUriServ.do?uri=CELEX:22004D0093:EN:NOT</vt:lpwstr>
      </vt:variant>
      <vt:variant>
        <vt:lpwstr/>
      </vt:variant>
      <vt:variant>
        <vt:i4>4980745</vt:i4>
      </vt:variant>
      <vt:variant>
        <vt:i4>2565</vt:i4>
      </vt:variant>
      <vt:variant>
        <vt:i4>0</vt:i4>
      </vt:variant>
      <vt:variant>
        <vt:i4>5</vt:i4>
      </vt:variant>
      <vt:variant>
        <vt:lpwstr>http://eur-lex.europa.eu/LexUriServ/LexUriServ.do?uri=CELEX:22004D0092:EN:NOT</vt:lpwstr>
      </vt:variant>
      <vt:variant>
        <vt:lpwstr/>
      </vt:variant>
      <vt:variant>
        <vt:i4>5177353</vt:i4>
      </vt:variant>
      <vt:variant>
        <vt:i4>2562</vt:i4>
      </vt:variant>
      <vt:variant>
        <vt:i4>0</vt:i4>
      </vt:variant>
      <vt:variant>
        <vt:i4>5</vt:i4>
      </vt:variant>
      <vt:variant>
        <vt:lpwstr>http://eur-lex.europa.eu/LexUriServ/LexUriServ.do?uri=CELEX:22004D0091:EN:NOT</vt:lpwstr>
      </vt:variant>
      <vt:variant>
        <vt:lpwstr/>
      </vt:variant>
      <vt:variant>
        <vt:i4>4653062</vt:i4>
      </vt:variant>
      <vt:variant>
        <vt:i4>2559</vt:i4>
      </vt:variant>
      <vt:variant>
        <vt:i4>0</vt:i4>
      </vt:variant>
      <vt:variant>
        <vt:i4>5</vt:i4>
      </vt:variant>
      <vt:variant>
        <vt:lpwstr>http://eur-lex.europa.eu/LexUriServ/LexUriServ.do?uri=CELEX:22004D0069:EN:NOT</vt:lpwstr>
      </vt:variant>
      <vt:variant>
        <vt:lpwstr/>
      </vt:variant>
      <vt:variant>
        <vt:i4>4587526</vt:i4>
      </vt:variant>
      <vt:variant>
        <vt:i4>2556</vt:i4>
      </vt:variant>
      <vt:variant>
        <vt:i4>0</vt:i4>
      </vt:variant>
      <vt:variant>
        <vt:i4>5</vt:i4>
      </vt:variant>
      <vt:variant>
        <vt:lpwstr>http://eur-lex.europa.eu/LexUriServ/LexUriServ.do?uri=CELEX:22004D0068:EN:NOT</vt:lpwstr>
      </vt:variant>
      <vt:variant>
        <vt:lpwstr/>
      </vt:variant>
      <vt:variant>
        <vt:i4>4784129</vt:i4>
      </vt:variant>
      <vt:variant>
        <vt:i4>2553</vt:i4>
      </vt:variant>
      <vt:variant>
        <vt:i4>0</vt:i4>
      </vt:variant>
      <vt:variant>
        <vt:i4>5</vt:i4>
      </vt:variant>
      <vt:variant>
        <vt:lpwstr>http://eur-lex.europa.eu/LexUriServ/LexUriServ.do?uri=CELEX:22003D0166:EN:NOT</vt:lpwstr>
      </vt:variant>
      <vt:variant>
        <vt:lpwstr/>
      </vt:variant>
      <vt:variant>
        <vt:i4>5177347</vt:i4>
      </vt:variant>
      <vt:variant>
        <vt:i4>2550</vt:i4>
      </vt:variant>
      <vt:variant>
        <vt:i4>0</vt:i4>
      </vt:variant>
      <vt:variant>
        <vt:i4>5</vt:i4>
      </vt:variant>
      <vt:variant>
        <vt:lpwstr>http://eur-lex.europa.eu/LexUriServ/LexUriServ.do?uri=CELEX:22003D0140:EN:NOT</vt:lpwstr>
      </vt:variant>
      <vt:variant>
        <vt:lpwstr/>
      </vt:variant>
      <vt:variant>
        <vt:i4>4587524</vt:i4>
      </vt:variant>
      <vt:variant>
        <vt:i4>2547</vt:i4>
      </vt:variant>
      <vt:variant>
        <vt:i4>0</vt:i4>
      </vt:variant>
      <vt:variant>
        <vt:i4>5</vt:i4>
      </vt:variant>
      <vt:variant>
        <vt:lpwstr>http://eur-lex.europa.eu/LexUriServ/LexUriServ.do?uri=CELEX:22003D0139:EN:NOT</vt:lpwstr>
      </vt:variant>
      <vt:variant>
        <vt:lpwstr/>
      </vt:variant>
      <vt:variant>
        <vt:i4>4653060</vt:i4>
      </vt:variant>
      <vt:variant>
        <vt:i4>2544</vt:i4>
      </vt:variant>
      <vt:variant>
        <vt:i4>0</vt:i4>
      </vt:variant>
      <vt:variant>
        <vt:i4>5</vt:i4>
      </vt:variant>
      <vt:variant>
        <vt:lpwstr>http://eur-lex.europa.eu/LexUriServ/LexUriServ.do?uri=CELEX:22003D0138:EN:NOT</vt:lpwstr>
      </vt:variant>
      <vt:variant>
        <vt:lpwstr/>
      </vt:variant>
      <vt:variant>
        <vt:i4>4718596</vt:i4>
      </vt:variant>
      <vt:variant>
        <vt:i4>2541</vt:i4>
      </vt:variant>
      <vt:variant>
        <vt:i4>0</vt:i4>
      </vt:variant>
      <vt:variant>
        <vt:i4>5</vt:i4>
      </vt:variant>
      <vt:variant>
        <vt:lpwstr>http://eur-lex.europa.eu/LexUriServ/LexUriServ.do?uri=CELEX:22003D0137:EN:NOT</vt:lpwstr>
      </vt:variant>
      <vt:variant>
        <vt:lpwstr/>
      </vt:variant>
      <vt:variant>
        <vt:i4>4653070</vt:i4>
      </vt:variant>
      <vt:variant>
        <vt:i4>2538</vt:i4>
      </vt:variant>
      <vt:variant>
        <vt:i4>0</vt:i4>
      </vt:variant>
      <vt:variant>
        <vt:i4>5</vt:i4>
      </vt:variant>
      <vt:variant>
        <vt:lpwstr>http://eur-lex.europa.eu/LexUriServ/LexUriServ.do?uri=CELEX:22003D0099:EN:NOT</vt:lpwstr>
      </vt:variant>
      <vt:variant>
        <vt:lpwstr/>
      </vt:variant>
      <vt:variant>
        <vt:i4>5046279</vt:i4>
      </vt:variant>
      <vt:variant>
        <vt:i4>2535</vt:i4>
      </vt:variant>
      <vt:variant>
        <vt:i4>0</vt:i4>
      </vt:variant>
      <vt:variant>
        <vt:i4>5</vt:i4>
      </vt:variant>
      <vt:variant>
        <vt:lpwstr>http://eur-lex.europa.eu/LexUriServ/LexUriServ.do?uri=CELEX:22003D0102:EN:NOT</vt:lpwstr>
      </vt:variant>
      <vt:variant>
        <vt:lpwstr/>
      </vt:variant>
      <vt:variant>
        <vt:i4>5111815</vt:i4>
      </vt:variant>
      <vt:variant>
        <vt:i4>2532</vt:i4>
      </vt:variant>
      <vt:variant>
        <vt:i4>0</vt:i4>
      </vt:variant>
      <vt:variant>
        <vt:i4>5</vt:i4>
      </vt:variant>
      <vt:variant>
        <vt:lpwstr>http://eur-lex.europa.eu/LexUriServ/LexUriServ.do?uri=CELEX:22003D0101:EN:NOT</vt:lpwstr>
      </vt:variant>
      <vt:variant>
        <vt:lpwstr/>
      </vt:variant>
      <vt:variant>
        <vt:i4>5177351</vt:i4>
      </vt:variant>
      <vt:variant>
        <vt:i4>2529</vt:i4>
      </vt:variant>
      <vt:variant>
        <vt:i4>0</vt:i4>
      </vt:variant>
      <vt:variant>
        <vt:i4>5</vt:i4>
      </vt:variant>
      <vt:variant>
        <vt:lpwstr>http://eur-lex.europa.eu/LexUriServ/LexUriServ.do?uri=CELEX:22003D0100:EN:NOT</vt:lpwstr>
      </vt:variant>
      <vt:variant>
        <vt:lpwstr/>
      </vt:variant>
      <vt:variant>
        <vt:i4>4784129</vt:i4>
      </vt:variant>
      <vt:variant>
        <vt:i4>2526</vt:i4>
      </vt:variant>
      <vt:variant>
        <vt:i4>0</vt:i4>
      </vt:variant>
      <vt:variant>
        <vt:i4>5</vt:i4>
      </vt:variant>
      <vt:variant>
        <vt:lpwstr>http://eur-lex.europa.eu/LexUriServ/LexUriServ.do?uri=CELEX:22003D0067:EN:NOT</vt:lpwstr>
      </vt:variant>
      <vt:variant>
        <vt:lpwstr/>
      </vt:variant>
      <vt:variant>
        <vt:i4>4718593</vt:i4>
      </vt:variant>
      <vt:variant>
        <vt:i4>2523</vt:i4>
      </vt:variant>
      <vt:variant>
        <vt:i4>0</vt:i4>
      </vt:variant>
      <vt:variant>
        <vt:i4>5</vt:i4>
      </vt:variant>
      <vt:variant>
        <vt:lpwstr>http://eur-lex.europa.eu/LexUriServ/LexUriServ.do?uri=CELEX:22003D0066:EN:NOT</vt:lpwstr>
      </vt:variant>
      <vt:variant>
        <vt:lpwstr/>
      </vt:variant>
      <vt:variant>
        <vt:i4>4915201</vt:i4>
      </vt:variant>
      <vt:variant>
        <vt:i4>2520</vt:i4>
      </vt:variant>
      <vt:variant>
        <vt:i4>0</vt:i4>
      </vt:variant>
      <vt:variant>
        <vt:i4>5</vt:i4>
      </vt:variant>
      <vt:variant>
        <vt:lpwstr>http://eur-lex.europa.eu/LexUriServ/LexUriServ.do?uri=CELEX:22003D0065:EN:NOT</vt:lpwstr>
      </vt:variant>
      <vt:variant>
        <vt:lpwstr/>
      </vt:variant>
      <vt:variant>
        <vt:i4>5177348</vt:i4>
      </vt:variant>
      <vt:variant>
        <vt:i4>2517</vt:i4>
      </vt:variant>
      <vt:variant>
        <vt:i4>0</vt:i4>
      </vt:variant>
      <vt:variant>
        <vt:i4>5</vt:i4>
      </vt:variant>
      <vt:variant>
        <vt:lpwstr>http://eur-lex.europa.eu/LexUriServ/LexUriServ.do?uri=CELEX:22003D0031:EN:NOT</vt:lpwstr>
      </vt:variant>
      <vt:variant>
        <vt:lpwstr/>
      </vt:variant>
      <vt:variant>
        <vt:i4>5111812</vt:i4>
      </vt:variant>
      <vt:variant>
        <vt:i4>2514</vt:i4>
      </vt:variant>
      <vt:variant>
        <vt:i4>0</vt:i4>
      </vt:variant>
      <vt:variant>
        <vt:i4>5</vt:i4>
      </vt:variant>
      <vt:variant>
        <vt:lpwstr>http://eur-lex.europa.eu/LexUriServ/LexUriServ.do?uri=CELEX:22003D0030:EN:NOT</vt:lpwstr>
      </vt:variant>
      <vt:variant>
        <vt:lpwstr/>
      </vt:variant>
      <vt:variant>
        <vt:i4>4653061</vt:i4>
      </vt:variant>
      <vt:variant>
        <vt:i4>2511</vt:i4>
      </vt:variant>
      <vt:variant>
        <vt:i4>0</vt:i4>
      </vt:variant>
      <vt:variant>
        <vt:i4>5</vt:i4>
      </vt:variant>
      <vt:variant>
        <vt:lpwstr>http://eur-lex.europa.eu/LexUriServ/LexUriServ.do?uri=CELEX:22003D0029:EN:NOT</vt:lpwstr>
      </vt:variant>
      <vt:variant>
        <vt:lpwstr/>
      </vt:variant>
      <vt:variant>
        <vt:i4>4587525</vt:i4>
      </vt:variant>
      <vt:variant>
        <vt:i4>2508</vt:i4>
      </vt:variant>
      <vt:variant>
        <vt:i4>0</vt:i4>
      </vt:variant>
      <vt:variant>
        <vt:i4>5</vt:i4>
      </vt:variant>
      <vt:variant>
        <vt:lpwstr>http://eur-lex.europa.eu/LexUriServ/LexUriServ.do?uri=CELEX:22003D0028:EN:NOT</vt:lpwstr>
      </vt:variant>
      <vt:variant>
        <vt:lpwstr/>
      </vt:variant>
      <vt:variant>
        <vt:i4>4784133</vt:i4>
      </vt:variant>
      <vt:variant>
        <vt:i4>2505</vt:i4>
      </vt:variant>
      <vt:variant>
        <vt:i4>0</vt:i4>
      </vt:variant>
      <vt:variant>
        <vt:i4>5</vt:i4>
      </vt:variant>
      <vt:variant>
        <vt:lpwstr>http://eur-lex.europa.eu/LexUriServ/LexUriServ.do?uri=CELEX:22003D0027:EN:NOT</vt:lpwstr>
      </vt:variant>
      <vt:variant>
        <vt:lpwstr/>
      </vt:variant>
      <vt:variant>
        <vt:i4>4718597</vt:i4>
      </vt:variant>
      <vt:variant>
        <vt:i4>2502</vt:i4>
      </vt:variant>
      <vt:variant>
        <vt:i4>0</vt:i4>
      </vt:variant>
      <vt:variant>
        <vt:i4>5</vt:i4>
      </vt:variant>
      <vt:variant>
        <vt:lpwstr>http://eur-lex.europa.eu/LexUriServ/LexUriServ.do?uri=CELEX:22003D0026:EN:NOT</vt:lpwstr>
      </vt:variant>
      <vt:variant>
        <vt:lpwstr/>
      </vt:variant>
      <vt:variant>
        <vt:i4>4915205</vt:i4>
      </vt:variant>
      <vt:variant>
        <vt:i4>2499</vt:i4>
      </vt:variant>
      <vt:variant>
        <vt:i4>0</vt:i4>
      </vt:variant>
      <vt:variant>
        <vt:i4>5</vt:i4>
      </vt:variant>
      <vt:variant>
        <vt:lpwstr>http://eur-lex.europa.eu/LexUriServ/LexUriServ.do?uri=CELEX:22003D0025:EN:NOT</vt:lpwstr>
      </vt:variant>
      <vt:variant>
        <vt:lpwstr/>
      </vt:variant>
      <vt:variant>
        <vt:i4>4849669</vt:i4>
      </vt:variant>
      <vt:variant>
        <vt:i4>2496</vt:i4>
      </vt:variant>
      <vt:variant>
        <vt:i4>0</vt:i4>
      </vt:variant>
      <vt:variant>
        <vt:i4>5</vt:i4>
      </vt:variant>
      <vt:variant>
        <vt:lpwstr>http://eur-lex.europa.eu/LexUriServ/LexUriServ.do?uri=CELEX:22003D0024:EN:NOT</vt:lpwstr>
      </vt:variant>
      <vt:variant>
        <vt:lpwstr/>
      </vt:variant>
      <vt:variant>
        <vt:i4>5046277</vt:i4>
      </vt:variant>
      <vt:variant>
        <vt:i4>2493</vt:i4>
      </vt:variant>
      <vt:variant>
        <vt:i4>0</vt:i4>
      </vt:variant>
      <vt:variant>
        <vt:i4>5</vt:i4>
      </vt:variant>
      <vt:variant>
        <vt:lpwstr>http://eur-lex.europa.eu/LexUriServ/LexUriServ.do?uri=CELEX:22003D0023:EN:NOT</vt:lpwstr>
      </vt:variant>
      <vt:variant>
        <vt:lpwstr/>
      </vt:variant>
      <vt:variant>
        <vt:i4>4980741</vt:i4>
      </vt:variant>
      <vt:variant>
        <vt:i4>2490</vt:i4>
      </vt:variant>
      <vt:variant>
        <vt:i4>0</vt:i4>
      </vt:variant>
      <vt:variant>
        <vt:i4>5</vt:i4>
      </vt:variant>
      <vt:variant>
        <vt:lpwstr>http://eur-lex.europa.eu/LexUriServ/LexUriServ.do?uri=CELEX:22003D0022:EN:NOT</vt:lpwstr>
      </vt:variant>
      <vt:variant>
        <vt:lpwstr/>
      </vt:variant>
      <vt:variant>
        <vt:i4>5177349</vt:i4>
      </vt:variant>
      <vt:variant>
        <vt:i4>2487</vt:i4>
      </vt:variant>
      <vt:variant>
        <vt:i4>0</vt:i4>
      </vt:variant>
      <vt:variant>
        <vt:i4>5</vt:i4>
      </vt:variant>
      <vt:variant>
        <vt:lpwstr>http://eur-lex.europa.eu/LexUriServ/LexUriServ.do?uri=CELEX:22003D0021:EN:NOT</vt:lpwstr>
      </vt:variant>
      <vt:variant>
        <vt:lpwstr/>
      </vt:variant>
      <vt:variant>
        <vt:i4>5177351</vt:i4>
      </vt:variant>
      <vt:variant>
        <vt:i4>2484</vt:i4>
      </vt:variant>
      <vt:variant>
        <vt:i4>0</vt:i4>
      </vt:variant>
      <vt:variant>
        <vt:i4>5</vt:i4>
      </vt:variant>
      <vt:variant>
        <vt:lpwstr>http://eur-lex.europa.eu/LexUriServ/LexUriServ.do?uri=CELEX:22003D0001:EN:NOT</vt:lpwstr>
      </vt:variant>
      <vt:variant>
        <vt:lpwstr/>
      </vt:variant>
      <vt:variant>
        <vt:i4>4718595</vt:i4>
      </vt:variant>
      <vt:variant>
        <vt:i4>2481</vt:i4>
      </vt:variant>
      <vt:variant>
        <vt:i4>0</vt:i4>
      </vt:variant>
      <vt:variant>
        <vt:i4>5</vt:i4>
      </vt:variant>
      <vt:variant>
        <vt:lpwstr>http://eur-lex.europa.eu/LexUriServ/LexUriServ.do?uri=CELEX:22002D0157:EN:NOT</vt:lpwstr>
      </vt:variant>
      <vt:variant>
        <vt:lpwstr/>
      </vt:variant>
      <vt:variant>
        <vt:i4>4784131</vt:i4>
      </vt:variant>
      <vt:variant>
        <vt:i4>2478</vt:i4>
      </vt:variant>
      <vt:variant>
        <vt:i4>0</vt:i4>
      </vt:variant>
      <vt:variant>
        <vt:i4>5</vt:i4>
      </vt:variant>
      <vt:variant>
        <vt:lpwstr>http://eur-lex.europa.eu/LexUriServ/LexUriServ.do?uri=CELEX:22002D0156:EN:NOT</vt:lpwstr>
      </vt:variant>
      <vt:variant>
        <vt:lpwstr/>
      </vt:variant>
      <vt:variant>
        <vt:i4>5177348</vt:i4>
      </vt:variant>
      <vt:variant>
        <vt:i4>2475</vt:i4>
      </vt:variant>
      <vt:variant>
        <vt:i4>0</vt:i4>
      </vt:variant>
      <vt:variant>
        <vt:i4>5</vt:i4>
      </vt:variant>
      <vt:variant>
        <vt:lpwstr>http://eur-lex.europa.eu/LexUriServ/LexUriServ.do?uri=CELEX:22002D0120:EN:NOT</vt:lpwstr>
      </vt:variant>
      <vt:variant>
        <vt:lpwstr/>
      </vt:variant>
      <vt:variant>
        <vt:i4>4587527</vt:i4>
      </vt:variant>
      <vt:variant>
        <vt:i4>2472</vt:i4>
      </vt:variant>
      <vt:variant>
        <vt:i4>0</vt:i4>
      </vt:variant>
      <vt:variant>
        <vt:i4>5</vt:i4>
      </vt:variant>
      <vt:variant>
        <vt:lpwstr>http://eur-lex.europa.eu/LexUriServ/LexUriServ.do?uri=CELEX:22002D0119:EN:NOT</vt:lpwstr>
      </vt:variant>
      <vt:variant>
        <vt:lpwstr/>
      </vt:variant>
      <vt:variant>
        <vt:i4>4653063</vt:i4>
      </vt:variant>
      <vt:variant>
        <vt:i4>2469</vt:i4>
      </vt:variant>
      <vt:variant>
        <vt:i4>0</vt:i4>
      </vt:variant>
      <vt:variant>
        <vt:i4>5</vt:i4>
      </vt:variant>
      <vt:variant>
        <vt:lpwstr>http://eur-lex.europa.eu/LexUriServ/LexUriServ.do?uri=CELEX:22002D0118:EN:NOT</vt:lpwstr>
      </vt:variant>
      <vt:variant>
        <vt:lpwstr/>
      </vt:variant>
      <vt:variant>
        <vt:i4>4718599</vt:i4>
      </vt:variant>
      <vt:variant>
        <vt:i4>2466</vt:i4>
      </vt:variant>
      <vt:variant>
        <vt:i4>0</vt:i4>
      </vt:variant>
      <vt:variant>
        <vt:i4>5</vt:i4>
      </vt:variant>
      <vt:variant>
        <vt:lpwstr>http://eur-lex.europa.eu/LexUriServ/LexUriServ.do?uri=CELEX:22002D0117:EN:NOT</vt:lpwstr>
      </vt:variant>
      <vt:variant>
        <vt:lpwstr/>
      </vt:variant>
      <vt:variant>
        <vt:i4>4784135</vt:i4>
      </vt:variant>
      <vt:variant>
        <vt:i4>2463</vt:i4>
      </vt:variant>
      <vt:variant>
        <vt:i4>0</vt:i4>
      </vt:variant>
      <vt:variant>
        <vt:i4>5</vt:i4>
      </vt:variant>
      <vt:variant>
        <vt:lpwstr>http://eur-lex.europa.eu/LexUriServ/LexUriServ.do?uri=CELEX:22002D0116:EN:NOT</vt:lpwstr>
      </vt:variant>
      <vt:variant>
        <vt:lpwstr/>
      </vt:variant>
      <vt:variant>
        <vt:i4>4849671</vt:i4>
      </vt:variant>
      <vt:variant>
        <vt:i4>2460</vt:i4>
      </vt:variant>
      <vt:variant>
        <vt:i4>0</vt:i4>
      </vt:variant>
      <vt:variant>
        <vt:i4>5</vt:i4>
      </vt:variant>
      <vt:variant>
        <vt:lpwstr>http://eur-lex.europa.eu/LexUriServ/LexUriServ.do?uri=CELEX:22002D0115:EN:NOT</vt:lpwstr>
      </vt:variant>
      <vt:variant>
        <vt:lpwstr/>
      </vt:variant>
      <vt:variant>
        <vt:i4>4915207</vt:i4>
      </vt:variant>
      <vt:variant>
        <vt:i4>2457</vt:i4>
      </vt:variant>
      <vt:variant>
        <vt:i4>0</vt:i4>
      </vt:variant>
      <vt:variant>
        <vt:i4>5</vt:i4>
      </vt:variant>
      <vt:variant>
        <vt:lpwstr>http://eur-lex.europa.eu/LexUriServ/LexUriServ.do?uri=CELEX:22002D0114:EN:NOT</vt:lpwstr>
      </vt:variant>
      <vt:variant>
        <vt:lpwstr/>
      </vt:variant>
      <vt:variant>
        <vt:i4>4980743</vt:i4>
      </vt:variant>
      <vt:variant>
        <vt:i4>2454</vt:i4>
      </vt:variant>
      <vt:variant>
        <vt:i4>0</vt:i4>
      </vt:variant>
      <vt:variant>
        <vt:i4>5</vt:i4>
      </vt:variant>
      <vt:variant>
        <vt:lpwstr>http://eur-lex.europa.eu/LexUriServ/LexUriServ.do?uri=CELEX:22002D0113:EN:NOT</vt:lpwstr>
      </vt:variant>
      <vt:variant>
        <vt:lpwstr/>
      </vt:variant>
      <vt:variant>
        <vt:i4>5046279</vt:i4>
      </vt:variant>
      <vt:variant>
        <vt:i4>2451</vt:i4>
      </vt:variant>
      <vt:variant>
        <vt:i4>0</vt:i4>
      </vt:variant>
      <vt:variant>
        <vt:i4>5</vt:i4>
      </vt:variant>
      <vt:variant>
        <vt:lpwstr>http://eur-lex.europa.eu/LexUriServ/LexUriServ.do?uri=CELEX:22002D0112:EN:NOT</vt:lpwstr>
      </vt:variant>
      <vt:variant>
        <vt:lpwstr/>
      </vt:variant>
      <vt:variant>
        <vt:i4>4718607</vt:i4>
      </vt:variant>
      <vt:variant>
        <vt:i4>2448</vt:i4>
      </vt:variant>
      <vt:variant>
        <vt:i4>0</vt:i4>
      </vt:variant>
      <vt:variant>
        <vt:i4>5</vt:i4>
      </vt:variant>
      <vt:variant>
        <vt:lpwstr>http://eur-lex.europa.eu/LexUriServ/LexUriServ.do?uri=CELEX:22002D0096:EN:NOT</vt:lpwstr>
      </vt:variant>
      <vt:variant>
        <vt:lpwstr/>
      </vt:variant>
      <vt:variant>
        <vt:i4>4587521</vt:i4>
      </vt:variant>
      <vt:variant>
        <vt:i4>2445</vt:i4>
      </vt:variant>
      <vt:variant>
        <vt:i4>0</vt:i4>
      </vt:variant>
      <vt:variant>
        <vt:i4>5</vt:i4>
      </vt:variant>
      <vt:variant>
        <vt:lpwstr>http://eur-lex.europa.eu/LexUriServ/LexUriServ.do?uri=CELEX:22002D0078:EN:NOT</vt:lpwstr>
      </vt:variant>
      <vt:variant>
        <vt:lpwstr/>
      </vt:variant>
      <vt:variant>
        <vt:i4>4784129</vt:i4>
      </vt:variant>
      <vt:variant>
        <vt:i4>2442</vt:i4>
      </vt:variant>
      <vt:variant>
        <vt:i4>0</vt:i4>
      </vt:variant>
      <vt:variant>
        <vt:i4>5</vt:i4>
      </vt:variant>
      <vt:variant>
        <vt:lpwstr>http://eur-lex.europa.eu/LexUriServ/LexUriServ.do?uri=CELEX:22002D0077:EN:NOT</vt:lpwstr>
      </vt:variant>
      <vt:variant>
        <vt:lpwstr/>
      </vt:variant>
      <vt:variant>
        <vt:i4>4718593</vt:i4>
      </vt:variant>
      <vt:variant>
        <vt:i4>2439</vt:i4>
      </vt:variant>
      <vt:variant>
        <vt:i4>0</vt:i4>
      </vt:variant>
      <vt:variant>
        <vt:i4>5</vt:i4>
      </vt:variant>
      <vt:variant>
        <vt:lpwstr>http://eur-lex.europa.eu/LexUriServ/LexUriServ.do?uri=CELEX:22002D0076:EN:NOT</vt:lpwstr>
      </vt:variant>
      <vt:variant>
        <vt:lpwstr/>
      </vt:variant>
      <vt:variant>
        <vt:i4>4915201</vt:i4>
      </vt:variant>
      <vt:variant>
        <vt:i4>2436</vt:i4>
      </vt:variant>
      <vt:variant>
        <vt:i4>0</vt:i4>
      </vt:variant>
      <vt:variant>
        <vt:i4>5</vt:i4>
      </vt:variant>
      <vt:variant>
        <vt:lpwstr>http://eur-lex.europa.eu/LexUriServ/LexUriServ.do?uri=CELEX:22002D0075:EN:NOT</vt:lpwstr>
      </vt:variant>
      <vt:variant>
        <vt:lpwstr/>
      </vt:variant>
      <vt:variant>
        <vt:i4>4849665</vt:i4>
      </vt:variant>
      <vt:variant>
        <vt:i4>2433</vt:i4>
      </vt:variant>
      <vt:variant>
        <vt:i4>0</vt:i4>
      </vt:variant>
      <vt:variant>
        <vt:i4>5</vt:i4>
      </vt:variant>
      <vt:variant>
        <vt:lpwstr>http://eur-lex.europa.eu/LexUriServ/LexUriServ.do?uri=CELEX:22002D0074:EN:NOT</vt:lpwstr>
      </vt:variant>
      <vt:variant>
        <vt:lpwstr/>
      </vt:variant>
      <vt:variant>
        <vt:i4>5046273</vt:i4>
      </vt:variant>
      <vt:variant>
        <vt:i4>2430</vt:i4>
      </vt:variant>
      <vt:variant>
        <vt:i4>0</vt:i4>
      </vt:variant>
      <vt:variant>
        <vt:i4>5</vt:i4>
      </vt:variant>
      <vt:variant>
        <vt:lpwstr>http://eur-lex.europa.eu/LexUriServ/LexUriServ.do?uri=CELEX:22002D0073:EN:NOT</vt:lpwstr>
      </vt:variant>
      <vt:variant>
        <vt:lpwstr/>
      </vt:variant>
      <vt:variant>
        <vt:i4>4980737</vt:i4>
      </vt:variant>
      <vt:variant>
        <vt:i4>2427</vt:i4>
      </vt:variant>
      <vt:variant>
        <vt:i4>0</vt:i4>
      </vt:variant>
      <vt:variant>
        <vt:i4>5</vt:i4>
      </vt:variant>
      <vt:variant>
        <vt:lpwstr>http://eur-lex.europa.eu/LexUriServ/LexUriServ.do?uri=CELEX:22002D0072:EN:NOT</vt:lpwstr>
      </vt:variant>
      <vt:variant>
        <vt:lpwstr/>
      </vt:variant>
      <vt:variant>
        <vt:i4>5177345</vt:i4>
      </vt:variant>
      <vt:variant>
        <vt:i4>2424</vt:i4>
      </vt:variant>
      <vt:variant>
        <vt:i4>0</vt:i4>
      </vt:variant>
      <vt:variant>
        <vt:i4>5</vt:i4>
      </vt:variant>
      <vt:variant>
        <vt:lpwstr>http://eur-lex.europa.eu/LexUriServ/LexUriServ.do?uri=CELEX:22002D0071:EN:NOT</vt:lpwstr>
      </vt:variant>
      <vt:variant>
        <vt:lpwstr/>
      </vt:variant>
      <vt:variant>
        <vt:i4>5111809</vt:i4>
      </vt:variant>
      <vt:variant>
        <vt:i4>2421</vt:i4>
      </vt:variant>
      <vt:variant>
        <vt:i4>0</vt:i4>
      </vt:variant>
      <vt:variant>
        <vt:i4>5</vt:i4>
      </vt:variant>
      <vt:variant>
        <vt:lpwstr>http://eur-lex.europa.eu/LexUriServ/LexUriServ.do?uri=CELEX:22002D0070:EN:NOT</vt:lpwstr>
      </vt:variant>
      <vt:variant>
        <vt:lpwstr/>
      </vt:variant>
      <vt:variant>
        <vt:i4>4653056</vt:i4>
      </vt:variant>
      <vt:variant>
        <vt:i4>2418</vt:i4>
      </vt:variant>
      <vt:variant>
        <vt:i4>0</vt:i4>
      </vt:variant>
      <vt:variant>
        <vt:i4>5</vt:i4>
      </vt:variant>
      <vt:variant>
        <vt:lpwstr>http://eur-lex.europa.eu/LexUriServ/LexUriServ.do?uri=CELEX:22002D0069:EN:NOT</vt:lpwstr>
      </vt:variant>
      <vt:variant>
        <vt:lpwstr/>
      </vt:variant>
      <vt:variant>
        <vt:i4>4587521</vt:i4>
      </vt:variant>
      <vt:variant>
        <vt:i4>2415</vt:i4>
      </vt:variant>
      <vt:variant>
        <vt:i4>0</vt:i4>
      </vt:variant>
      <vt:variant>
        <vt:i4>5</vt:i4>
      </vt:variant>
      <vt:variant>
        <vt:lpwstr>http://eur-lex.europa.eu/LexUriServ/LexUriServ.do?uri=CELEX:22001D0149:EN:NOT</vt:lpwstr>
      </vt:variant>
      <vt:variant>
        <vt:lpwstr/>
      </vt:variant>
      <vt:variant>
        <vt:i4>4653057</vt:i4>
      </vt:variant>
      <vt:variant>
        <vt:i4>2412</vt:i4>
      </vt:variant>
      <vt:variant>
        <vt:i4>0</vt:i4>
      </vt:variant>
      <vt:variant>
        <vt:i4>5</vt:i4>
      </vt:variant>
      <vt:variant>
        <vt:lpwstr>http://eur-lex.europa.eu/LexUriServ/LexUriServ.do?uri=CELEX:22001D0148:EN:NOT</vt:lpwstr>
      </vt:variant>
      <vt:variant>
        <vt:lpwstr/>
      </vt:variant>
      <vt:variant>
        <vt:i4>4718593</vt:i4>
      </vt:variant>
      <vt:variant>
        <vt:i4>2409</vt:i4>
      </vt:variant>
      <vt:variant>
        <vt:i4>0</vt:i4>
      </vt:variant>
      <vt:variant>
        <vt:i4>5</vt:i4>
      </vt:variant>
      <vt:variant>
        <vt:lpwstr>http://eur-lex.europa.eu/LexUriServ/LexUriServ.do?uri=CELEX:22001D0147:EN:NOT</vt:lpwstr>
      </vt:variant>
      <vt:variant>
        <vt:lpwstr/>
      </vt:variant>
      <vt:variant>
        <vt:i4>4784129</vt:i4>
      </vt:variant>
      <vt:variant>
        <vt:i4>2406</vt:i4>
      </vt:variant>
      <vt:variant>
        <vt:i4>0</vt:i4>
      </vt:variant>
      <vt:variant>
        <vt:i4>5</vt:i4>
      </vt:variant>
      <vt:variant>
        <vt:lpwstr>http://eur-lex.europa.eu/LexUriServ/LexUriServ.do?uri=CELEX:22001D0146:EN:NOT</vt:lpwstr>
      </vt:variant>
      <vt:variant>
        <vt:lpwstr/>
      </vt:variant>
      <vt:variant>
        <vt:i4>4849665</vt:i4>
      </vt:variant>
      <vt:variant>
        <vt:i4>2403</vt:i4>
      </vt:variant>
      <vt:variant>
        <vt:i4>0</vt:i4>
      </vt:variant>
      <vt:variant>
        <vt:i4>5</vt:i4>
      </vt:variant>
      <vt:variant>
        <vt:lpwstr>http://eur-lex.europa.eu/LexUriServ/LexUriServ.do?uri=CELEX:22001D0145:EN:NOT</vt:lpwstr>
      </vt:variant>
      <vt:variant>
        <vt:lpwstr/>
      </vt:variant>
      <vt:variant>
        <vt:i4>4915201</vt:i4>
      </vt:variant>
      <vt:variant>
        <vt:i4>2400</vt:i4>
      </vt:variant>
      <vt:variant>
        <vt:i4>0</vt:i4>
      </vt:variant>
      <vt:variant>
        <vt:i4>5</vt:i4>
      </vt:variant>
      <vt:variant>
        <vt:lpwstr>http://eur-lex.europa.eu/LexUriServ/LexUriServ.do?uri=CELEX:22001D0144:EN:NOT</vt:lpwstr>
      </vt:variant>
      <vt:variant>
        <vt:lpwstr/>
      </vt:variant>
      <vt:variant>
        <vt:i4>4980737</vt:i4>
      </vt:variant>
      <vt:variant>
        <vt:i4>2397</vt:i4>
      </vt:variant>
      <vt:variant>
        <vt:i4>0</vt:i4>
      </vt:variant>
      <vt:variant>
        <vt:i4>5</vt:i4>
      </vt:variant>
      <vt:variant>
        <vt:lpwstr>http://eur-lex.europa.eu/LexUriServ/LexUriServ.do?uri=CELEX:22001D0143:EN:NOT</vt:lpwstr>
      </vt:variant>
      <vt:variant>
        <vt:lpwstr/>
      </vt:variant>
      <vt:variant>
        <vt:i4>5046273</vt:i4>
      </vt:variant>
      <vt:variant>
        <vt:i4>2394</vt:i4>
      </vt:variant>
      <vt:variant>
        <vt:i4>0</vt:i4>
      </vt:variant>
      <vt:variant>
        <vt:i4>5</vt:i4>
      </vt:variant>
      <vt:variant>
        <vt:lpwstr>http://eur-lex.europa.eu/LexUriServ/LexUriServ.do?uri=CELEX:22001D0142:EN:NOT</vt:lpwstr>
      </vt:variant>
      <vt:variant>
        <vt:lpwstr/>
      </vt:variant>
      <vt:variant>
        <vt:i4>5111809</vt:i4>
      </vt:variant>
      <vt:variant>
        <vt:i4>2391</vt:i4>
      </vt:variant>
      <vt:variant>
        <vt:i4>0</vt:i4>
      </vt:variant>
      <vt:variant>
        <vt:i4>5</vt:i4>
      </vt:variant>
      <vt:variant>
        <vt:lpwstr>http://eur-lex.europa.eu/LexUriServ/LexUriServ.do?uri=CELEX:22001D0141:EN:NOT</vt:lpwstr>
      </vt:variant>
      <vt:variant>
        <vt:lpwstr/>
      </vt:variant>
      <vt:variant>
        <vt:i4>5111814</vt:i4>
      </vt:variant>
      <vt:variant>
        <vt:i4>2388</vt:i4>
      </vt:variant>
      <vt:variant>
        <vt:i4>0</vt:i4>
      </vt:variant>
      <vt:variant>
        <vt:i4>5</vt:i4>
      </vt:variant>
      <vt:variant>
        <vt:lpwstr>http://eur-lex.europa.eu/LexUriServ/LexUriServ.do?uri=CELEX:22001D0131:EN:NOT</vt:lpwstr>
      </vt:variant>
      <vt:variant>
        <vt:lpwstr/>
      </vt:variant>
      <vt:variant>
        <vt:i4>5177350</vt:i4>
      </vt:variant>
      <vt:variant>
        <vt:i4>2385</vt:i4>
      </vt:variant>
      <vt:variant>
        <vt:i4>0</vt:i4>
      </vt:variant>
      <vt:variant>
        <vt:i4>5</vt:i4>
      </vt:variant>
      <vt:variant>
        <vt:lpwstr>http://eur-lex.europa.eu/LexUriServ/LexUriServ.do?uri=CELEX:22001D0130:EN:NOT</vt:lpwstr>
      </vt:variant>
      <vt:variant>
        <vt:lpwstr/>
      </vt:variant>
      <vt:variant>
        <vt:i4>4587527</vt:i4>
      </vt:variant>
      <vt:variant>
        <vt:i4>2382</vt:i4>
      </vt:variant>
      <vt:variant>
        <vt:i4>0</vt:i4>
      </vt:variant>
      <vt:variant>
        <vt:i4>5</vt:i4>
      </vt:variant>
      <vt:variant>
        <vt:lpwstr>http://eur-lex.europa.eu/LexUriServ/LexUriServ.do?uri=CELEX:22001D0129:EN:NOT</vt:lpwstr>
      </vt:variant>
      <vt:variant>
        <vt:lpwstr/>
      </vt:variant>
      <vt:variant>
        <vt:i4>4653063</vt:i4>
      </vt:variant>
      <vt:variant>
        <vt:i4>2379</vt:i4>
      </vt:variant>
      <vt:variant>
        <vt:i4>0</vt:i4>
      </vt:variant>
      <vt:variant>
        <vt:i4>5</vt:i4>
      </vt:variant>
      <vt:variant>
        <vt:lpwstr>http://eur-lex.europa.eu/LexUriServ/LexUriServ.do?uri=CELEX:22001D0128:EN:NOT</vt:lpwstr>
      </vt:variant>
      <vt:variant>
        <vt:lpwstr/>
      </vt:variant>
      <vt:variant>
        <vt:i4>4718599</vt:i4>
      </vt:variant>
      <vt:variant>
        <vt:i4>2376</vt:i4>
      </vt:variant>
      <vt:variant>
        <vt:i4>0</vt:i4>
      </vt:variant>
      <vt:variant>
        <vt:i4>5</vt:i4>
      </vt:variant>
      <vt:variant>
        <vt:lpwstr>http://eur-lex.europa.eu/LexUriServ/LexUriServ.do?uri=CELEX:22001D0127:EN:NOT</vt:lpwstr>
      </vt:variant>
      <vt:variant>
        <vt:lpwstr/>
      </vt:variant>
      <vt:variant>
        <vt:i4>4784135</vt:i4>
      </vt:variant>
      <vt:variant>
        <vt:i4>2373</vt:i4>
      </vt:variant>
      <vt:variant>
        <vt:i4>0</vt:i4>
      </vt:variant>
      <vt:variant>
        <vt:i4>5</vt:i4>
      </vt:variant>
      <vt:variant>
        <vt:lpwstr>http://eur-lex.europa.eu/LexUriServ/LexUriServ.do?uri=CELEX:22001D0126:EN:NOT</vt:lpwstr>
      </vt:variant>
      <vt:variant>
        <vt:lpwstr/>
      </vt:variant>
      <vt:variant>
        <vt:i4>4849671</vt:i4>
      </vt:variant>
      <vt:variant>
        <vt:i4>2370</vt:i4>
      </vt:variant>
      <vt:variant>
        <vt:i4>0</vt:i4>
      </vt:variant>
      <vt:variant>
        <vt:i4>5</vt:i4>
      </vt:variant>
      <vt:variant>
        <vt:lpwstr>http://eur-lex.europa.eu/LexUriServ/LexUriServ.do?uri=CELEX:22001D0125:EN:NOT</vt:lpwstr>
      </vt:variant>
      <vt:variant>
        <vt:lpwstr/>
      </vt:variant>
      <vt:variant>
        <vt:i4>4915207</vt:i4>
      </vt:variant>
      <vt:variant>
        <vt:i4>2367</vt:i4>
      </vt:variant>
      <vt:variant>
        <vt:i4>0</vt:i4>
      </vt:variant>
      <vt:variant>
        <vt:i4>5</vt:i4>
      </vt:variant>
      <vt:variant>
        <vt:lpwstr>http://eur-lex.europa.eu/LexUriServ/LexUriServ.do?uri=CELEX:22001D0124:EN:NOT</vt:lpwstr>
      </vt:variant>
      <vt:variant>
        <vt:lpwstr/>
      </vt:variant>
      <vt:variant>
        <vt:i4>5046277</vt:i4>
      </vt:variant>
      <vt:variant>
        <vt:i4>2364</vt:i4>
      </vt:variant>
      <vt:variant>
        <vt:i4>0</vt:i4>
      </vt:variant>
      <vt:variant>
        <vt:i4>5</vt:i4>
      </vt:variant>
      <vt:variant>
        <vt:lpwstr>http://eur-lex.europa.eu/LexUriServ/LexUriServ.do?uri=CELEX:22001D0102:EN:NOT</vt:lpwstr>
      </vt:variant>
      <vt:variant>
        <vt:lpwstr/>
      </vt:variant>
      <vt:variant>
        <vt:i4>5111813</vt:i4>
      </vt:variant>
      <vt:variant>
        <vt:i4>2361</vt:i4>
      </vt:variant>
      <vt:variant>
        <vt:i4>0</vt:i4>
      </vt:variant>
      <vt:variant>
        <vt:i4>5</vt:i4>
      </vt:variant>
      <vt:variant>
        <vt:lpwstr>http://eur-lex.europa.eu/LexUriServ/LexUriServ.do?uri=CELEX:22001D0101:EN:NOT</vt:lpwstr>
      </vt:variant>
      <vt:variant>
        <vt:lpwstr/>
      </vt:variant>
      <vt:variant>
        <vt:i4>4653069</vt:i4>
      </vt:variant>
      <vt:variant>
        <vt:i4>2358</vt:i4>
      </vt:variant>
      <vt:variant>
        <vt:i4>0</vt:i4>
      </vt:variant>
      <vt:variant>
        <vt:i4>5</vt:i4>
      </vt:variant>
      <vt:variant>
        <vt:lpwstr>http://eur-lex.europa.eu/LexUriServ/LexUriServ.do?uri=CELEX:22001D0089:EN:NOT</vt:lpwstr>
      </vt:variant>
      <vt:variant>
        <vt:lpwstr/>
      </vt:variant>
      <vt:variant>
        <vt:i4>4849664</vt:i4>
      </vt:variant>
      <vt:variant>
        <vt:i4>2355</vt:i4>
      </vt:variant>
      <vt:variant>
        <vt:i4>0</vt:i4>
      </vt:variant>
      <vt:variant>
        <vt:i4>5</vt:i4>
      </vt:variant>
      <vt:variant>
        <vt:lpwstr>http://eur-lex.europa.eu/LexUriServ/LexUriServ.do?uri=CELEX:22001D0054:EN:NOT</vt:lpwstr>
      </vt:variant>
      <vt:variant>
        <vt:lpwstr/>
      </vt:variant>
      <vt:variant>
        <vt:i4>4980737</vt:i4>
      </vt:variant>
      <vt:variant>
        <vt:i4>2352</vt:i4>
      </vt:variant>
      <vt:variant>
        <vt:i4>0</vt:i4>
      </vt:variant>
      <vt:variant>
        <vt:i4>5</vt:i4>
      </vt:variant>
      <vt:variant>
        <vt:lpwstr>http://eur-lex.europa.eu/LexUriServ/LexUriServ.do?uri=CELEX:22001D0042:EN:NOT</vt:lpwstr>
      </vt:variant>
      <vt:variant>
        <vt:lpwstr/>
      </vt:variant>
      <vt:variant>
        <vt:i4>5177345</vt:i4>
      </vt:variant>
      <vt:variant>
        <vt:i4>2349</vt:i4>
      </vt:variant>
      <vt:variant>
        <vt:i4>0</vt:i4>
      </vt:variant>
      <vt:variant>
        <vt:i4>5</vt:i4>
      </vt:variant>
      <vt:variant>
        <vt:lpwstr>http://eur-lex.europa.eu/LexUriServ/LexUriServ.do?uri=CELEX:22001D0041:EN:NOT</vt:lpwstr>
      </vt:variant>
      <vt:variant>
        <vt:lpwstr/>
      </vt:variant>
      <vt:variant>
        <vt:i4>5111809</vt:i4>
      </vt:variant>
      <vt:variant>
        <vt:i4>2346</vt:i4>
      </vt:variant>
      <vt:variant>
        <vt:i4>0</vt:i4>
      </vt:variant>
      <vt:variant>
        <vt:i4>5</vt:i4>
      </vt:variant>
      <vt:variant>
        <vt:lpwstr>http://eur-lex.europa.eu/LexUriServ/LexUriServ.do?uri=CELEX:22001D0040:EN:NOT</vt:lpwstr>
      </vt:variant>
      <vt:variant>
        <vt:lpwstr/>
      </vt:variant>
      <vt:variant>
        <vt:i4>4653062</vt:i4>
      </vt:variant>
      <vt:variant>
        <vt:i4>2343</vt:i4>
      </vt:variant>
      <vt:variant>
        <vt:i4>0</vt:i4>
      </vt:variant>
      <vt:variant>
        <vt:i4>5</vt:i4>
      </vt:variant>
      <vt:variant>
        <vt:lpwstr>http://eur-lex.europa.eu/LexUriServ/LexUriServ.do?uri=CELEX:22001D0039:EN:NOT</vt:lpwstr>
      </vt:variant>
      <vt:variant>
        <vt:lpwstr/>
      </vt:variant>
      <vt:variant>
        <vt:i4>4587526</vt:i4>
      </vt:variant>
      <vt:variant>
        <vt:i4>2340</vt:i4>
      </vt:variant>
      <vt:variant>
        <vt:i4>0</vt:i4>
      </vt:variant>
      <vt:variant>
        <vt:i4>5</vt:i4>
      </vt:variant>
      <vt:variant>
        <vt:lpwstr>http://eur-lex.europa.eu/LexUriServ/LexUriServ.do?uri=CELEX:22001D0038:EN:NOT</vt:lpwstr>
      </vt:variant>
      <vt:variant>
        <vt:lpwstr/>
      </vt:variant>
      <vt:variant>
        <vt:i4>4784134</vt:i4>
      </vt:variant>
      <vt:variant>
        <vt:i4>2337</vt:i4>
      </vt:variant>
      <vt:variant>
        <vt:i4>0</vt:i4>
      </vt:variant>
      <vt:variant>
        <vt:i4>5</vt:i4>
      </vt:variant>
      <vt:variant>
        <vt:lpwstr>http://eur-lex.europa.eu/LexUriServ/LexUriServ.do?uri=CELEX:22001D0037:EN:NOT</vt:lpwstr>
      </vt:variant>
      <vt:variant>
        <vt:lpwstr/>
      </vt:variant>
      <vt:variant>
        <vt:i4>4718598</vt:i4>
      </vt:variant>
      <vt:variant>
        <vt:i4>2334</vt:i4>
      </vt:variant>
      <vt:variant>
        <vt:i4>0</vt:i4>
      </vt:variant>
      <vt:variant>
        <vt:i4>5</vt:i4>
      </vt:variant>
      <vt:variant>
        <vt:lpwstr>http://eur-lex.europa.eu/LexUriServ/LexUriServ.do?uri=CELEX:22001D0036:EN:NOT</vt:lpwstr>
      </vt:variant>
      <vt:variant>
        <vt:lpwstr/>
      </vt:variant>
      <vt:variant>
        <vt:i4>4915206</vt:i4>
      </vt:variant>
      <vt:variant>
        <vt:i4>2331</vt:i4>
      </vt:variant>
      <vt:variant>
        <vt:i4>0</vt:i4>
      </vt:variant>
      <vt:variant>
        <vt:i4>5</vt:i4>
      </vt:variant>
      <vt:variant>
        <vt:lpwstr>http://eur-lex.europa.eu/LexUriServ/LexUriServ.do?uri=CELEX:22001D0035:EN:NOT</vt:lpwstr>
      </vt:variant>
      <vt:variant>
        <vt:lpwstr/>
      </vt:variant>
      <vt:variant>
        <vt:i4>4849670</vt:i4>
      </vt:variant>
      <vt:variant>
        <vt:i4>2328</vt:i4>
      </vt:variant>
      <vt:variant>
        <vt:i4>0</vt:i4>
      </vt:variant>
      <vt:variant>
        <vt:i4>5</vt:i4>
      </vt:variant>
      <vt:variant>
        <vt:lpwstr>http://eur-lex.europa.eu/LexUriServ/LexUriServ.do?uri=CELEX:22001D0034:EN:NOT</vt:lpwstr>
      </vt:variant>
      <vt:variant>
        <vt:lpwstr/>
      </vt:variant>
      <vt:variant>
        <vt:i4>5046278</vt:i4>
      </vt:variant>
      <vt:variant>
        <vt:i4>2325</vt:i4>
      </vt:variant>
      <vt:variant>
        <vt:i4>0</vt:i4>
      </vt:variant>
      <vt:variant>
        <vt:i4>5</vt:i4>
      </vt:variant>
      <vt:variant>
        <vt:lpwstr>http://eur-lex.europa.eu/LexUriServ/LexUriServ.do?uri=CELEX:22001D0033:EN:NOT</vt:lpwstr>
      </vt:variant>
      <vt:variant>
        <vt:lpwstr/>
      </vt:variant>
      <vt:variant>
        <vt:i4>4980742</vt:i4>
      </vt:variant>
      <vt:variant>
        <vt:i4>2322</vt:i4>
      </vt:variant>
      <vt:variant>
        <vt:i4>0</vt:i4>
      </vt:variant>
      <vt:variant>
        <vt:i4>5</vt:i4>
      </vt:variant>
      <vt:variant>
        <vt:lpwstr>http://eur-lex.europa.eu/LexUriServ/LexUriServ.do?uri=CELEX:22001D0032:EN:NOT</vt:lpwstr>
      </vt:variant>
      <vt:variant>
        <vt:lpwstr/>
      </vt:variant>
      <vt:variant>
        <vt:i4>5177350</vt:i4>
      </vt:variant>
      <vt:variant>
        <vt:i4>2319</vt:i4>
      </vt:variant>
      <vt:variant>
        <vt:i4>0</vt:i4>
      </vt:variant>
      <vt:variant>
        <vt:i4>5</vt:i4>
      </vt:variant>
      <vt:variant>
        <vt:lpwstr>http://eur-lex.europa.eu/LexUriServ/LexUriServ.do?uri=CELEX:22001D0031:EN:NOT</vt:lpwstr>
      </vt:variant>
      <vt:variant>
        <vt:lpwstr/>
      </vt:variant>
      <vt:variant>
        <vt:i4>5111814</vt:i4>
      </vt:variant>
      <vt:variant>
        <vt:i4>2316</vt:i4>
      </vt:variant>
      <vt:variant>
        <vt:i4>0</vt:i4>
      </vt:variant>
      <vt:variant>
        <vt:i4>5</vt:i4>
      </vt:variant>
      <vt:variant>
        <vt:lpwstr>http://eur-lex.europa.eu/LexUriServ/LexUriServ.do?uri=CELEX:22001D0030:EN:NOT</vt:lpwstr>
      </vt:variant>
      <vt:variant>
        <vt:lpwstr/>
      </vt:variant>
      <vt:variant>
        <vt:i4>4653063</vt:i4>
      </vt:variant>
      <vt:variant>
        <vt:i4>2313</vt:i4>
      </vt:variant>
      <vt:variant>
        <vt:i4>0</vt:i4>
      </vt:variant>
      <vt:variant>
        <vt:i4>5</vt:i4>
      </vt:variant>
      <vt:variant>
        <vt:lpwstr>http://eur-lex.europa.eu/LexUriServ/LexUriServ.do?uri=CELEX:22001D0029:EN:NOT</vt:lpwstr>
      </vt:variant>
      <vt:variant>
        <vt:lpwstr/>
      </vt:variant>
      <vt:variant>
        <vt:i4>4587527</vt:i4>
      </vt:variant>
      <vt:variant>
        <vt:i4>2310</vt:i4>
      </vt:variant>
      <vt:variant>
        <vt:i4>0</vt:i4>
      </vt:variant>
      <vt:variant>
        <vt:i4>5</vt:i4>
      </vt:variant>
      <vt:variant>
        <vt:lpwstr>http://eur-lex.europa.eu/LexUriServ/LexUriServ.do?uri=CELEX:22001D0028:EN:NOT</vt:lpwstr>
      </vt:variant>
      <vt:variant>
        <vt:lpwstr/>
      </vt:variant>
      <vt:variant>
        <vt:i4>4784135</vt:i4>
      </vt:variant>
      <vt:variant>
        <vt:i4>2307</vt:i4>
      </vt:variant>
      <vt:variant>
        <vt:i4>0</vt:i4>
      </vt:variant>
      <vt:variant>
        <vt:i4>5</vt:i4>
      </vt:variant>
      <vt:variant>
        <vt:lpwstr>http://eur-lex.europa.eu/LexUriServ/LexUriServ.do?uri=CELEX:22001D0027:EN:NOT</vt:lpwstr>
      </vt:variant>
      <vt:variant>
        <vt:lpwstr/>
      </vt:variant>
      <vt:variant>
        <vt:i4>4718599</vt:i4>
      </vt:variant>
      <vt:variant>
        <vt:i4>2304</vt:i4>
      </vt:variant>
      <vt:variant>
        <vt:i4>0</vt:i4>
      </vt:variant>
      <vt:variant>
        <vt:i4>5</vt:i4>
      </vt:variant>
      <vt:variant>
        <vt:lpwstr>http://eur-lex.europa.eu/LexUriServ/LexUriServ.do?uri=CELEX:22001D0026:EN:NOT</vt:lpwstr>
      </vt:variant>
      <vt:variant>
        <vt:lpwstr/>
      </vt:variant>
      <vt:variant>
        <vt:i4>4915207</vt:i4>
      </vt:variant>
      <vt:variant>
        <vt:i4>2301</vt:i4>
      </vt:variant>
      <vt:variant>
        <vt:i4>0</vt:i4>
      </vt:variant>
      <vt:variant>
        <vt:i4>5</vt:i4>
      </vt:variant>
      <vt:variant>
        <vt:lpwstr>http://eur-lex.europa.eu/LexUriServ/LexUriServ.do?uri=CELEX:22001D0025:EN:NOT</vt:lpwstr>
      </vt:variant>
      <vt:variant>
        <vt:lpwstr/>
      </vt:variant>
      <vt:variant>
        <vt:i4>4980748</vt:i4>
      </vt:variant>
      <vt:variant>
        <vt:i4>2298</vt:i4>
      </vt:variant>
      <vt:variant>
        <vt:i4>0</vt:i4>
      </vt:variant>
      <vt:variant>
        <vt:i4>5</vt:i4>
      </vt:variant>
      <vt:variant>
        <vt:lpwstr>http://eur-lex.europa.eu/LexUriServ/LexUriServ.do?uri=CELEX:21999D0189:EN:NOT</vt:lpwstr>
      </vt:variant>
      <vt:variant>
        <vt:lpwstr/>
      </vt:variant>
      <vt:variant>
        <vt:i4>4194305</vt:i4>
      </vt:variant>
      <vt:variant>
        <vt:i4>2295</vt:i4>
      </vt:variant>
      <vt:variant>
        <vt:i4>0</vt:i4>
      </vt:variant>
      <vt:variant>
        <vt:i4>5</vt:i4>
      </vt:variant>
      <vt:variant>
        <vt:lpwstr>http://eur-lex.europa.eu/LexUriServ/LexUriServ.do?uri=CELEX:21999D0155:EN:NOT</vt:lpwstr>
      </vt:variant>
      <vt:variant>
        <vt:lpwstr/>
      </vt:variant>
      <vt:variant>
        <vt:i4>4259841</vt:i4>
      </vt:variant>
      <vt:variant>
        <vt:i4>2292</vt:i4>
      </vt:variant>
      <vt:variant>
        <vt:i4>0</vt:i4>
      </vt:variant>
      <vt:variant>
        <vt:i4>5</vt:i4>
      </vt:variant>
      <vt:variant>
        <vt:lpwstr>http://eur-lex.europa.eu/LexUriServ/LexUriServ.do?uri=CELEX:21999D0154:EN:NOT</vt:lpwstr>
      </vt:variant>
      <vt:variant>
        <vt:lpwstr/>
      </vt:variant>
      <vt:variant>
        <vt:i4>5767196</vt:i4>
      </vt:variant>
      <vt:variant>
        <vt:i4>2289</vt:i4>
      </vt:variant>
      <vt:variant>
        <vt:i4>0</vt:i4>
      </vt:variant>
      <vt:variant>
        <vt:i4>5</vt:i4>
      </vt:variant>
      <vt:variant>
        <vt:lpwstr>http://eur-lex.europa.eu/LexUriServ/LexUriServ.do?uri=CELEX:22001D0118%2817%29:EN:NOT</vt:lpwstr>
      </vt:variant>
      <vt:variant>
        <vt:lpwstr/>
      </vt:variant>
      <vt:variant>
        <vt:i4>5767197</vt:i4>
      </vt:variant>
      <vt:variant>
        <vt:i4>2286</vt:i4>
      </vt:variant>
      <vt:variant>
        <vt:i4>0</vt:i4>
      </vt:variant>
      <vt:variant>
        <vt:i4>5</vt:i4>
      </vt:variant>
      <vt:variant>
        <vt:lpwstr>http://eur-lex.europa.eu/LexUriServ/LexUriServ.do?uri=CELEX:22001D0118%2816%29:EN:NOT</vt:lpwstr>
      </vt:variant>
      <vt:variant>
        <vt:lpwstr/>
      </vt:variant>
      <vt:variant>
        <vt:i4>5767198</vt:i4>
      </vt:variant>
      <vt:variant>
        <vt:i4>2283</vt:i4>
      </vt:variant>
      <vt:variant>
        <vt:i4>0</vt:i4>
      </vt:variant>
      <vt:variant>
        <vt:i4>5</vt:i4>
      </vt:variant>
      <vt:variant>
        <vt:lpwstr>http://eur-lex.europa.eu/LexUriServ/LexUriServ.do?uri=CELEX:22001D0118%2815%29:EN:NOT</vt:lpwstr>
      </vt:variant>
      <vt:variant>
        <vt:lpwstr/>
      </vt:variant>
      <vt:variant>
        <vt:i4>5767199</vt:i4>
      </vt:variant>
      <vt:variant>
        <vt:i4>2280</vt:i4>
      </vt:variant>
      <vt:variant>
        <vt:i4>0</vt:i4>
      </vt:variant>
      <vt:variant>
        <vt:i4>5</vt:i4>
      </vt:variant>
      <vt:variant>
        <vt:lpwstr>http://eur-lex.europa.eu/LexUriServ/LexUriServ.do?uri=CELEX:22001D0118%2814%29:EN:NOT</vt:lpwstr>
      </vt:variant>
      <vt:variant>
        <vt:lpwstr/>
      </vt:variant>
      <vt:variant>
        <vt:i4>5767192</vt:i4>
      </vt:variant>
      <vt:variant>
        <vt:i4>2277</vt:i4>
      </vt:variant>
      <vt:variant>
        <vt:i4>0</vt:i4>
      </vt:variant>
      <vt:variant>
        <vt:i4>5</vt:i4>
      </vt:variant>
      <vt:variant>
        <vt:lpwstr>http://eur-lex.europa.eu/LexUriServ/LexUriServ.do?uri=CELEX:22001D0118%2813%29:EN:NOT</vt:lpwstr>
      </vt:variant>
      <vt:variant>
        <vt:lpwstr/>
      </vt:variant>
      <vt:variant>
        <vt:i4>5767193</vt:i4>
      </vt:variant>
      <vt:variant>
        <vt:i4>2274</vt:i4>
      </vt:variant>
      <vt:variant>
        <vt:i4>0</vt:i4>
      </vt:variant>
      <vt:variant>
        <vt:i4>5</vt:i4>
      </vt:variant>
      <vt:variant>
        <vt:lpwstr>http://eur-lex.europa.eu/LexUriServ/LexUriServ.do?uri=CELEX:22001D0118%2812%29:EN:NOT</vt:lpwstr>
      </vt:variant>
      <vt:variant>
        <vt:lpwstr/>
      </vt:variant>
      <vt:variant>
        <vt:i4>5767194</vt:i4>
      </vt:variant>
      <vt:variant>
        <vt:i4>2271</vt:i4>
      </vt:variant>
      <vt:variant>
        <vt:i4>0</vt:i4>
      </vt:variant>
      <vt:variant>
        <vt:i4>5</vt:i4>
      </vt:variant>
      <vt:variant>
        <vt:lpwstr>http://eur-lex.europa.eu/LexUriServ/LexUriServ.do?uri=CELEX:22001D0118%2811%29:EN:NOT</vt:lpwstr>
      </vt:variant>
      <vt:variant>
        <vt:lpwstr/>
      </vt:variant>
      <vt:variant>
        <vt:i4>5767195</vt:i4>
      </vt:variant>
      <vt:variant>
        <vt:i4>2268</vt:i4>
      </vt:variant>
      <vt:variant>
        <vt:i4>0</vt:i4>
      </vt:variant>
      <vt:variant>
        <vt:i4>5</vt:i4>
      </vt:variant>
      <vt:variant>
        <vt:lpwstr>http://eur-lex.europa.eu/LexUriServ/LexUriServ.do?uri=CELEX:22001D0118%2810%29:EN:NOT</vt:lpwstr>
      </vt:variant>
      <vt:variant>
        <vt:lpwstr/>
      </vt:variant>
      <vt:variant>
        <vt:i4>5832722</vt:i4>
      </vt:variant>
      <vt:variant>
        <vt:i4>2265</vt:i4>
      </vt:variant>
      <vt:variant>
        <vt:i4>0</vt:i4>
      </vt:variant>
      <vt:variant>
        <vt:i4>5</vt:i4>
      </vt:variant>
      <vt:variant>
        <vt:lpwstr>http://eur-lex.europa.eu/LexUriServ/LexUriServ.do?uri=CELEX:22001D0118%2809%29:EN:NOT</vt:lpwstr>
      </vt:variant>
      <vt:variant>
        <vt:lpwstr/>
      </vt:variant>
      <vt:variant>
        <vt:i4>5832723</vt:i4>
      </vt:variant>
      <vt:variant>
        <vt:i4>2262</vt:i4>
      </vt:variant>
      <vt:variant>
        <vt:i4>0</vt:i4>
      </vt:variant>
      <vt:variant>
        <vt:i4>5</vt:i4>
      </vt:variant>
      <vt:variant>
        <vt:lpwstr>http://eur-lex.europa.eu/LexUriServ/LexUriServ.do?uri=CELEX:22001D0118%2808%29:EN:NOT</vt:lpwstr>
      </vt:variant>
      <vt:variant>
        <vt:lpwstr/>
      </vt:variant>
      <vt:variant>
        <vt:i4>5832732</vt:i4>
      </vt:variant>
      <vt:variant>
        <vt:i4>2259</vt:i4>
      </vt:variant>
      <vt:variant>
        <vt:i4>0</vt:i4>
      </vt:variant>
      <vt:variant>
        <vt:i4>5</vt:i4>
      </vt:variant>
      <vt:variant>
        <vt:lpwstr>http://eur-lex.europa.eu/LexUriServ/LexUriServ.do?uri=CELEX:22001D0118%2807%29:EN:NOT</vt:lpwstr>
      </vt:variant>
      <vt:variant>
        <vt:lpwstr/>
      </vt:variant>
      <vt:variant>
        <vt:i4>5832733</vt:i4>
      </vt:variant>
      <vt:variant>
        <vt:i4>2256</vt:i4>
      </vt:variant>
      <vt:variant>
        <vt:i4>0</vt:i4>
      </vt:variant>
      <vt:variant>
        <vt:i4>5</vt:i4>
      </vt:variant>
      <vt:variant>
        <vt:lpwstr>http://eur-lex.europa.eu/LexUriServ/LexUriServ.do?uri=CELEX:22001D0118%2806%29:EN:NOT</vt:lpwstr>
      </vt:variant>
      <vt:variant>
        <vt:lpwstr/>
      </vt:variant>
      <vt:variant>
        <vt:i4>5832734</vt:i4>
      </vt:variant>
      <vt:variant>
        <vt:i4>2253</vt:i4>
      </vt:variant>
      <vt:variant>
        <vt:i4>0</vt:i4>
      </vt:variant>
      <vt:variant>
        <vt:i4>5</vt:i4>
      </vt:variant>
      <vt:variant>
        <vt:lpwstr>http://eur-lex.europa.eu/LexUriServ/LexUriServ.do?uri=CELEX:22001D0118%2805%29:EN:NOT</vt:lpwstr>
      </vt:variant>
      <vt:variant>
        <vt:lpwstr/>
      </vt:variant>
      <vt:variant>
        <vt:i4>5832735</vt:i4>
      </vt:variant>
      <vt:variant>
        <vt:i4>2250</vt:i4>
      </vt:variant>
      <vt:variant>
        <vt:i4>0</vt:i4>
      </vt:variant>
      <vt:variant>
        <vt:i4>5</vt:i4>
      </vt:variant>
      <vt:variant>
        <vt:lpwstr>http://eur-lex.europa.eu/LexUriServ/LexUriServ.do?uri=CELEX:22001D0118%2804%29:EN:NOT</vt:lpwstr>
      </vt:variant>
      <vt:variant>
        <vt:lpwstr/>
      </vt:variant>
      <vt:variant>
        <vt:i4>5832728</vt:i4>
      </vt:variant>
      <vt:variant>
        <vt:i4>2247</vt:i4>
      </vt:variant>
      <vt:variant>
        <vt:i4>0</vt:i4>
      </vt:variant>
      <vt:variant>
        <vt:i4>5</vt:i4>
      </vt:variant>
      <vt:variant>
        <vt:lpwstr>http://eur-lex.europa.eu/LexUriServ/LexUriServ.do?uri=CELEX:22001D0118%2803%29:EN:NOT</vt:lpwstr>
      </vt:variant>
      <vt:variant>
        <vt:lpwstr/>
      </vt:variant>
      <vt:variant>
        <vt:i4>5832729</vt:i4>
      </vt:variant>
      <vt:variant>
        <vt:i4>2244</vt:i4>
      </vt:variant>
      <vt:variant>
        <vt:i4>0</vt:i4>
      </vt:variant>
      <vt:variant>
        <vt:i4>5</vt:i4>
      </vt:variant>
      <vt:variant>
        <vt:lpwstr>http://eur-lex.europa.eu/LexUriServ/LexUriServ.do?uri=CELEX:22001D0118%2802%29:EN:NOT</vt:lpwstr>
      </vt:variant>
      <vt:variant>
        <vt:lpwstr/>
      </vt:variant>
      <vt:variant>
        <vt:i4>5832730</vt:i4>
      </vt:variant>
      <vt:variant>
        <vt:i4>2241</vt:i4>
      </vt:variant>
      <vt:variant>
        <vt:i4>0</vt:i4>
      </vt:variant>
      <vt:variant>
        <vt:i4>5</vt:i4>
      </vt:variant>
      <vt:variant>
        <vt:lpwstr>http://eur-lex.europa.eu/LexUriServ/LexUriServ.do?uri=CELEX:22001D0118%2801%29:EN:NOT</vt:lpwstr>
      </vt:variant>
      <vt:variant>
        <vt:lpwstr/>
      </vt:variant>
      <vt:variant>
        <vt:i4>5373977</vt:i4>
      </vt:variant>
      <vt:variant>
        <vt:i4>2238</vt:i4>
      </vt:variant>
      <vt:variant>
        <vt:i4>0</vt:i4>
      </vt:variant>
      <vt:variant>
        <vt:i4>5</vt:i4>
      </vt:variant>
      <vt:variant>
        <vt:lpwstr>http://eur-lex.europa.eu/LexUriServ/LexUriServ.do?uri=CELEX:22000D1123%2801%29:EN:NOT</vt:lpwstr>
      </vt:variant>
      <vt:variant>
        <vt:lpwstr/>
      </vt:variant>
      <vt:variant>
        <vt:i4>5767192</vt:i4>
      </vt:variant>
      <vt:variant>
        <vt:i4>2235</vt:i4>
      </vt:variant>
      <vt:variant>
        <vt:i4>0</vt:i4>
      </vt:variant>
      <vt:variant>
        <vt:i4>5</vt:i4>
      </vt:variant>
      <vt:variant>
        <vt:lpwstr>http://eur-lex.europa.eu/LexUriServ/LexUriServ.do?uri=CELEX:21999D0624%2801%29:EN:NOT</vt:lpwstr>
      </vt:variant>
      <vt:variant>
        <vt:lpwstr/>
      </vt:variant>
      <vt:variant>
        <vt:i4>6225936</vt:i4>
      </vt:variant>
      <vt:variant>
        <vt:i4>2232</vt:i4>
      </vt:variant>
      <vt:variant>
        <vt:i4>0</vt:i4>
      </vt:variant>
      <vt:variant>
        <vt:i4>5</vt:i4>
      </vt:variant>
      <vt:variant>
        <vt:lpwstr>http://eur-lex.europa.eu/LexUriServ/LexUriServ.do?uri=CELEX:21994A0103(51):EN:NOT</vt:lpwstr>
      </vt:variant>
      <vt:variant>
        <vt:lpwstr/>
      </vt:variant>
      <vt:variant>
        <vt:i4>5898256</vt:i4>
      </vt:variant>
      <vt:variant>
        <vt:i4>2229</vt:i4>
      </vt:variant>
      <vt:variant>
        <vt:i4>0</vt:i4>
      </vt:variant>
      <vt:variant>
        <vt:i4>5</vt:i4>
      </vt:variant>
      <vt:variant>
        <vt:lpwstr>http://eur-lex.europa.eu/LexUriServ/LexUriServ.do?uri=CELEX:21994a0103(01):EN:NOT</vt:lpwstr>
      </vt:variant>
      <vt:variant>
        <vt:lpwstr/>
      </vt:variant>
      <vt:variant>
        <vt:i4>4521992</vt:i4>
      </vt:variant>
      <vt:variant>
        <vt:i4>2226</vt:i4>
      </vt:variant>
      <vt:variant>
        <vt:i4>0</vt:i4>
      </vt:variant>
      <vt:variant>
        <vt:i4>5</vt:i4>
      </vt:variant>
      <vt:variant>
        <vt:lpwstr>http://eur-lex.europa.eu/LexUriServ/LexUriServ.do?uri=CELEX:31994D0001:EN:NOT</vt:lpwstr>
      </vt:variant>
      <vt:variant>
        <vt:lpwstr/>
      </vt:variant>
      <vt:variant>
        <vt:i4>1376351</vt:i4>
      </vt:variant>
      <vt:variant>
        <vt:i4>2223</vt:i4>
      </vt:variant>
      <vt:variant>
        <vt:i4>0</vt:i4>
      </vt:variant>
      <vt:variant>
        <vt:i4>5</vt:i4>
      </vt:variant>
      <vt:variant>
        <vt:lpwstr>http://circa.europa.eu/irc/sanco/vets/info/data/semen/semen.html</vt:lpwstr>
      </vt:variant>
      <vt:variant>
        <vt:lpwstr/>
      </vt:variant>
      <vt:variant>
        <vt:i4>4849666</vt:i4>
      </vt:variant>
      <vt:variant>
        <vt:i4>2220</vt:i4>
      </vt:variant>
      <vt:variant>
        <vt:i4>0</vt:i4>
      </vt:variant>
      <vt:variant>
        <vt:i4>5</vt:i4>
      </vt:variant>
      <vt:variant>
        <vt:lpwstr>http://eur-lex.europa.eu/LexUriServ/LexUriServ.do?uri=CELEX:32010D0471:EN:NOT</vt:lpwstr>
      </vt:variant>
      <vt:variant>
        <vt:lpwstr/>
      </vt:variant>
      <vt:variant>
        <vt:i4>1376351</vt:i4>
      </vt:variant>
      <vt:variant>
        <vt:i4>2217</vt:i4>
      </vt:variant>
      <vt:variant>
        <vt:i4>0</vt:i4>
      </vt:variant>
      <vt:variant>
        <vt:i4>5</vt:i4>
      </vt:variant>
      <vt:variant>
        <vt:lpwstr>http://circa.europa.eu/irc/sanco/vets/info/data/semen/semen.html</vt:lpwstr>
      </vt:variant>
      <vt:variant>
        <vt:lpwstr/>
      </vt:variant>
      <vt:variant>
        <vt:i4>1376351</vt:i4>
      </vt:variant>
      <vt:variant>
        <vt:i4>2214</vt:i4>
      </vt:variant>
      <vt:variant>
        <vt:i4>0</vt:i4>
      </vt:variant>
      <vt:variant>
        <vt:i4>5</vt:i4>
      </vt:variant>
      <vt:variant>
        <vt:lpwstr>http://circa.europa.eu/irc/sanco/vets/info/data/semen/semen.html</vt:lpwstr>
      </vt:variant>
      <vt:variant>
        <vt:lpwstr/>
      </vt:variant>
      <vt:variant>
        <vt:i4>1376351</vt:i4>
      </vt:variant>
      <vt:variant>
        <vt:i4>2211</vt:i4>
      </vt:variant>
      <vt:variant>
        <vt:i4>0</vt:i4>
      </vt:variant>
      <vt:variant>
        <vt:i4>5</vt:i4>
      </vt:variant>
      <vt:variant>
        <vt:lpwstr>http://circa.europa.eu/irc/sanco/vets/info/data/semen/semen.html</vt:lpwstr>
      </vt:variant>
      <vt:variant>
        <vt:lpwstr/>
      </vt:variant>
      <vt:variant>
        <vt:i4>6357091</vt:i4>
      </vt:variant>
      <vt:variant>
        <vt:i4>2208</vt:i4>
      </vt:variant>
      <vt:variant>
        <vt:i4>0</vt:i4>
      </vt:variant>
      <vt:variant>
        <vt:i4>5</vt:i4>
      </vt:variant>
      <vt:variant>
        <vt:lpwstr/>
      </vt:variant>
      <vt:variant>
        <vt:lpwstr>CAT</vt:lpwstr>
      </vt:variant>
      <vt:variant>
        <vt:i4>917516</vt:i4>
      </vt:variant>
      <vt:variant>
        <vt:i4>2205</vt:i4>
      </vt:variant>
      <vt:variant>
        <vt:i4>0</vt:i4>
      </vt:variant>
      <vt:variant>
        <vt:i4>5</vt:i4>
      </vt:variant>
      <vt:variant>
        <vt:lpwstr>http://ec.europa.eu/food/food/biosafety/establishments/third_country/index_en.htm</vt:lpwstr>
      </vt:variant>
      <vt:variant>
        <vt:lpwstr/>
      </vt:variant>
      <vt:variant>
        <vt:i4>5898240</vt:i4>
      </vt:variant>
      <vt:variant>
        <vt:i4>2202</vt:i4>
      </vt:variant>
      <vt:variant>
        <vt:i4>0</vt:i4>
      </vt:variant>
      <vt:variant>
        <vt:i4>5</vt:i4>
      </vt:variant>
      <vt:variant>
        <vt:lpwstr>http://eur-lex.europa.eu/LexUriServ/LexUriServ.do?uri=CELEX:32011R0142:EN:NOT</vt:lpwstr>
      </vt:variant>
      <vt:variant>
        <vt:lpwstr/>
      </vt:variant>
      <vt:variant>
        <vt:i4>5308427</vt:i4>
      </vt:variant>
      <vt:variant>
        <vt:i4>2199</vt:i4>
      </vt:variant>
      <vt:variant>
        <vt:i4>0</vt:i4>
      </vt:variant>
      <vt:variant>
        <vt:i4>5</vt:i4>
      </vt:variant>
      <vt:variant>
        <vt:lpwstr>http://eur-lex.europa.eu/LexUriServ/LexUriServ.do?uri=CELEX:32009R1069:EN:NOT</vt:lpwstr>
      </vt:variant>
      <vt:variant>
        <vt:lpwstr/>
      </vt:variant>
      <vt:variant>
        <vt:i4>4980742</vt:i4>
      </vt:variant>
      <vt:variant>
        <vt:i4>2196</vt:i4>
      </vt:variant>
      <vt:variant>
        <vt:i4>0</vt:i4>
      </vt:variant>
      <vt:variant>
        <vt:i4>5</vt:i4>
      </vt:variant>
      <vt:variant>
        <vt:lpwstr>http://eur-lex.europa.eu/LexUriServ/LexUriServ.do?uri=CELEX:32007D0240:EN:NOT</vt:lpwstr>
      </vt:variant>
      <vt:variant>
        <vt:lpwstr/>
      </vt:variant>
      <vt:variant>
        <vt:i4>4194305</vt:i4>
      </vt:variant>
      <vt:variant>
        <vt:i4>2193</vt:i4>
      </vt:variant>
      <vt:variant>
        <vt:i4>0</vt:i4>
      </vt:variant>
      <vt:variant>
        <vt:i4>5</vt:i4>
      </vt:variant>
      <vt:variant>
        <vt:lpwstr>http://eur-lex.europa.eu/LexUriServ/LexUriServ.do?uri=CELEX:32003D0779:EN:NOT</vt:lpwstr>
      </vt:variant>
      <vt:variant>
        <vt:lpwstr/>
      </vt:variant>
      <vt:variant>
        <vt:i4>4456455</vt:i4>
      </vt:variant>
      <vt:variant>
        <vt:i4>2190</vt:i4>
      </vt:variant>
      <vt:variant>
        <vt:i4>0</vt:i4>
      </vt:variant>
      <vt:variant>
        <vt:i4>5</vt:i4>
      </vt:variant>
      <vt:variant>
        <vt:lpwstr>http://eur-lex.europa.eu/LexUriServ/LexUriServ.do?uri=CELEX:32003D0812:EN:NOT</vt:lpwstr>
      </vt:variant>
      <vt:variant>
        <vt:lpwstr/>
      </vt:variant>
      <vt:variant>
        <vt:i4>4521999</vt:i4>
      </vt:variant>
      <vt:variant>
        <vt:i4>2187</vt:i4>
      </vt:variant>
      <vt:variant>
        <vt:i4>0</vt:i4>
      </vt:variant>
      <vt:variant>
        <vt:i4>5</vt:i4>
      </vt:variant>
      <vt:variant>
        <vt:lpwstr>http://eur-lex.europa.eu/LexUriServ/LexUriServ.do?uri=CELEX:31992L0118:EN:NOT</vt:lpwstr>
      </vt:variant>
      <vt:variant>
        <vt:lpwstr/>
      </vt:variant>
      <vt:variant>
        <vt:i4>5046274</vt:i4>
      </vt:variant>
      <vt:variant>
        <vt:i4>2184</vt:i4>
      </vt:variant>
      <vt:variant>
        <vt:i4>0</vt:i4>
      </vt:variant>
      <vt:variant>
        <vt:i4>5</vt:i4>
      </vt:variant>
      <vt:variant>
        <vt:lpwstr>http://eur-lex.europa.eu/LexUriServ/LexUriServ.do?uri=CELEX:32011D0163:EN:NOT</vt:lpwstr>
      </vt:variant>
      <vt:variant>
        <vt:lpwstr/>
      </vt:variant>
      <vt:variant>
        <vt:i4>5701636</vt:i4>
      </vt:variant>
      <vt:variant>
        <vt:i4>2181</vt:i4>
      </vt:variant>
      <vt:variant>
        <vt:i4>0</vt:i4>
      </vt:variant>
      <vt:variant>
        <vt:i4>5</vt:i4>
      </vt:variant>
      <vt:variant>
        <vt:lpwstr>http://eur-lex.europa.eu/LexUriServ/LexUriServ.do?uri=CELEX:32008R0798:EN:NOT</vt:lpwstr>
      </vt:variant>
      <vt:variant>
        <vt:lpwstr/>
      </vt:variant>
      <vt:variant>
        <vt:i4>5046274</vt:i4>
      </vt:variant>
      <vt:variant>
        <vt:i4>2178</vt:i4>
      </vt:variant>
      <vt:variant>
        <vt:i4>0</vt:i4>
      </vt:variant>
      <vt:variant>
        <vt:i4>5</vt:i4>
      </vt:variant>
      <vt:variant>
        <vt:lpwstr>http://eur-lex.europa.eu/LexUriServ/LexUriServ.do?uri=CELEX:32011D0163:EN:NOT</vt:lpwstr>
      </vt:variant>
      <vt:variant>
        <vt:lpwstr/>
      </vt:variant>
      <vt:variant>
        <vt:i4>6881380</vt:i4>
      </vt:variant>
      <vt:variant>
        <vt:i4>2175</vt:i4>
      </vt:variant>
      <vt:variant>
        <vt:i4>0</vt:i4>
      </vt:variant>
      <vt:variant>
        <vt:i4>5</vt:i4>
      </vt:variant>
      <vt:variant>
        <vt:lpwstr/>
      </vt:variant>
      <vt:variant>
        <vt:lpwstr>DI</vt:lpwstr>
      </vt:variant>
      <vt:variant>
        <vt:i4>5963787</vt:i4>
      </vt:variant>
      <vt:variant>
        <vt:i4>2172</vt:i4>
      </vt:variant>
      <vt:variant>
        <vt:i4>0</vt:i4>
      </vt:variant>
      <vt:variant>
        <vt:i4>5</vt:i4>
      </vt:variant>
      <vt:variant>
        <vt:lpwstr>http://eur-lex.europa.eu/LexUriServ/LexUriServ.do?uri=CELEX:32009R1162:EN:NOT</vt:lpwstr>
      </vt:variant>
      <vt:variant>
        <vt:lpwstr/>
      </vt:variant>
      <vt:variant>
        <vt:i4>6029317</vt:i4>
      </vt:variant>
      <vt:variant>
        <vt:i4>2169</vt:i4>
      </vt:variant>
      <vt:variant>
        <vt:i4>0</vt:i4>
      </vt:variant>
      <vt:variant>
        <vt:i4>5</vt:i4>
      </vt:variant>
      <vt:variant>
        <vt:lpwstr>http://eur-lex.europa.eu/LexUriServ/LexUriServ.do?uri=CELEX:32005R2074:EN:NOT</vt:lpwstr>
      </vt:variant>
      <vt:variant>
        <vt:lpwstr/>
      </vt:variant>
      <vt:variant>
        <vt:i4>5177349</vt:i4>
      </vt:variant>
      <vt:variant>
        <vt:i4>2166</vt:i4>
      </vt:variant>
      <vt:variant>
        <vt:i4>0</vt:i4>
      </vt:variant>
      <vt:variant>
        <vt:i4>5</vt:i4>
      </vt:variant>
      <vt:variant>
        <vt:lpwstr>http://eur-lex.europa.eu/LexUriServ/LexUriServ.do?uri=CELEX:32006D0766:EN:NOT</vt:lpwstr>
      </vt:variant>
      <vt:variant>
        <vt:lpwstr/>
      </vt:variant>
      <vt:variant>
        <vt:i4>6881380</vt:i4>
      </vt:variant>
      <vt:variant>
        <vt:i4>2163</vt:i4>
      </vt:variant>
      <vt:variant>
        <vt:i4>0</vt:i4>
      </vt:variant>
      <vt:variant>
        <vt:i4>5</vt:i4>
      </vt:variant>
      <vt:variant>
        <vt:lpwstr/>
      </vt:variant>
      <vt:variant>
        <vt:lpwstr>DI</vt:lpwstr>
      </vt:variant>
      <vt:variant>
        <vt:i4>5963787</vt:i4>
      </vt:variant>
      <vt:variant>
        <vt:i4>2160</vt:i4>
      </vt:variant>
      <vt:variant>
        <vt:i4>0</vt:i4>
      </vt:variant>
      <vt:variant>
        <vt:i4>5</vt:i4>
      </vt:variant>
      <vt:variant>
        <vt:lpwstr>http://eur-lex.europa.eu/LexUriServ/LexUriServ.do?uri=CELEX:32009R1162:EN:NOT</vt:lpwstr>
      </vt:variant>
      <vt:variant>
        <vt:lpwstr/>
      </vt:variant>
      <vt:variant>
        <vt:i4>6029317</vt:i4>
      </vt:variant>
      <vt:variant>
        <vt:i4>2157</vt:i4>
      </vt:variant>
      <vt:variant>
        <vt:i4>0</vt:i4>
      </vt:variant>
      <vt:variant>
        <vt:i4>5</vt:i4>
      </vt:variant>
      <vt:variant>
        <vt:lpwstr>http://eur-lex.europa.eu/LexUriServ/LexUriServ.do?uri=CELEX:32005R2074:EN:NOT</vt:lpwstr>
      </vt:variant>
      <vt:variant>
        <vt:lpwstr/>
      </vt:variant>
      <vt:variant>
        <vt:i4>5177349</vt:i4>
      </vt:variant>
      <vt:variant>
        <vt:i4>2154</vt:i4>
      </vt:variant>
      <vt:variant>
        <vt:i4>0</vt:i4>
      </vt:variant>
      <vt:variant>
        <vt:i4>5</vt:i4>
      </vt:variant>
      <vt:variant>
        <vt:lpwstr>http://eur-lex.europa.eu/LexUriServ/LexUriServ.do?uri=CELEX:32006D0766:EN:NOT</vt:lpwstr>
      </vt:variant>
      <vt:variant>
        <vt:lpwstr/>
      </vt:variant>
      <vt:variant>
        <vt:i4>6881380</vt:i4>
      </vt:variant>
      <vt:variant>
        <vt:i4>2151</vt:i4>
      </vt:variant>
      <vt:variant>
        <vt:i4>0</vt:i4>
      </vt:variant>
      <vt:variant>
        <vt:i4>5</vt:i4>
      </vt:variant>
      <vt:variant>
        <vt:lpwstr/>
      </vt:variant>
      <vt:variant>
        <vt:lpwstr>DI</vt:lpwstr>
      </vt:variant>
      <vt:variant>
        <vt:i4>5046274</vt:i4>
      </vt:variant>
      <vt:variant>
        <vt:i4>2148</vt:i4>
      </vt:variant>
      <vt:variant>
        <vt:i4>0</vt:i4>
      </vt:variant>
      <vt:variant>
        <vt:i4>5</vt:i4>
      </vt:variant>
      <vt:variant>
        <vt:lpwstr>http://eur-lex.europa.eu/LexUriServ/LexUriServ.do?uri=CELEX:32011D0163:EN:NOT</vt:lpwstr>
      </vt:variant>
      <vt:variant>
        <vt:lpwstr/>
      </vt:variant>
      <vt:variant>
        <vt:i4>5898245</vt:i4>
      </vt:variant>
      <vt:variant>
        <vt:i4>2145</vt:i4>
      </vt:variant>
      <vt:variant>
        <vt:i4>0</vt:i4>
      </vt:variant>
      <vt:variant>
        <vt:i4>5</vt:i4>
      </vt:variant>
      <vt:variant>
        <vt:lpwstr>http://eur-lex.europa.eu/LexUriServ/LexUriServ.do?uri=CELEX:32010R0605:EN:NOT</vt:lpwstr>
      </vt:variant>
      <vt:variant>
        <vt:lpwstr/>
      </vt:variant>
      <vt:variant>
        <vt:i4>4980742</vt:i4>
      </vt:variant>
      <vt:variant>
        <vt:i4>2142</vt:i4>
      </vt:variant>
      <vt:variant>
        <vt:i4>0</vt:i4>
      </vt:variant>
      <vt:variant>
        <vt:i4>5</vt:i4>
      </vt:variant>
      <vt:variant>
        <vt:lpwstr>http://eur-lex.europa.eu/LexUriServ/LexUriServ.do?uri=CELEX:32007D0240:EN:NOT</vt:lpwstr>
      </vt:variant>
      <vt:variant>
        <vt:lpwstr/>
      </vt:variant>
      <vt:variant>
        <vt:i4>6881380</vt:i4>
      </vt:variant>
      <vt:variant>
        <vt:i4>2139</vt:i4>
      </vt:variant>
      <vt:variant>
        <vt:i4>0</vt:i4>
      </vt:variant>
      <vt:variant>
        <vt:i4>5</vt:i4>
      </vt:variant>
      <vt:variant>
        <vt:lpwstr/>
      </vt:variant>
      <vt:variant>
        <vt:lpwstr>DI</vt:lpwstr>
      </vt:variant>
      <vt:variant>
        <vt:i4>5046274</vt:i4>
      </vt:variant>
      <vt:variant>
        <vt:i4>2136</vt:i4>
      </vt:variant>
      <vt:variant>
        <vt:i4>0</vt:i4>
      </vt:variant>
      <vt:variant>
        <vt:i4>5</vt:i4>
      </vt:variant>
      <vt:variant>
        <vt:lpwstr>http://eur-lex.europa.eu/LexUriServ/LexUriServ.do?uri=CELEX:32011D0163:EN:NOT</vt:lpwstr>
      </vt:variant>
      <vt:variant>
        <vt:lpwstr/>
      </vt:variant>
      <vt:variant>
        <vt:i4>4980742</vt:i4>
      </vt:variant>
      <vt:variant>
        <vt:i4>2133</vt:i4>
      </vt:variant>
      <vt:variant>
        <vt:i4>0</vt:i4>
      </vt:variant>
      <vt:variant>
        <vt:i4>5</vt:i4>
      </vt:variant>
      <vt:variant>
        <vt:lpwstr>http://eur-lex.europa.eu/LexUriServ/LexUriServ.do?uri=CELEX:32007D0240:EN:NOT</vt:lpwstr>
      </vt:variant>
      <vt:variant>
        <vt:lpwstr/>
      </vt:variant>
      <vt:variant>
        <vt:i4>4784130</vt:i4>
      </vt:variant>
      <vt:variant>
        <vt:i4>2130</vt:i4>
      </vt:variant>
      <vt:variant>
        <vt:i4>0</vt:i4>
      </vt:variant>
      <vt:variant>
        <vt:i4>5</vt:i4>
      </vt:variant>
      <vt:variant>
        <vt:lpwstr>http://eur-lex.europa.eu/LexUriServ/LexUriServ.do?uri=CELEX:32000D0572:EN:NOT</vt:lpwstr>
      </vt:variant>
      <vt:variant>
        <vt:lpwstr/>
      </vt:variant>
      <vt:variant>
        <vt:i4>6881380</vt:i4>
      </vt:variant>
      <vt:variant>
        <vt:i4>2127</vt:i4>
      </vt:variant>
      <vt:variant>
        <vt:i4>0</vt:i4>
      </vt:variant>
      <vt:variant>
        <vt:i4>5</vt:i4>
      </vt:variant>
      <vt:variant>
        <vt:lpwstr/>
      </vt:variant>
      <vt:variant>
        <vt:lpwstr>DI</vt:lpwstr>
      </vt:variant>
      <vt:variant>
        <vt:i4>5046274</vt:i4>
      </vt:variant>
      <vt:variant>
        <vt:i4>2124</vt:i4>
      </vt:variant>
      <vt:variant>
        <vt:i4>0</vt:i4>
      </vt:variant>
      <vt:variant>
        <vt:i4>5</vt:i4>
      </vt:variant>
      <vt:variant>
        <vt:lpwstr>http://eur-lex.europa.eu/LexUriServ/LexUriServ.do?uri=CELEX:32011D0163:EN:NOT</vt:lpwstr>
      </vt:variant>
      <vt:variant>
        <vt:lpwstr/>
      </vt:variant>
      <vt:variant>
        <vt:i4>5111813</vt:i4>
      </vt:variant>
      <vt:variant>
        <vt:i4>2121</vt:i4>
      </vt:variant>
      <vt:variant>
        <vt:i4>0</vt:i4>
      </vt:variant>
      <vt:variant>
        <vt:i4>5</vt:i4>
      </vt:variant>
      <vt:variant>
        <vt:lpwstr>http://eur-lex.europa.eu/LexUriServ/LexUriServ.do?uri=CELEX:32007D0777:EN:NOT</vt:lpwstr>
      </vt:variant>
      <vt:variant>
        <vt:lpwstr/>
      </vt:variant>
      <vt:variant>
        <vt:i4>6881380</vt:i4>
      </vt:variant>
      <vt:variant>
        <vt:i4>2118</vt:i4>
      </vt:variant>
      <vt:variant>
        <vt:i4>0</vt:i4>
      </vt:variant>
      <vt:variant>
        <vt:i4>5</vt:i4>
      </vt:variant>
      <vt:variant>
        <vt:lpwstr/>
      </vt:variant>
      <vt:variant>
        <vt:lpwstr>DI</vt:lpwstr>
      </vt:variant>
      <vt:variant>
        <vt:i4>5046274</vt:i4>
      </vt:variant>
      <vt:variant>
        <vt:i4>2115</vt:i4>
      </vt:variant>
      <vt:variant>
        <vt:i4>0</vt:i4>
      </vt:variant>
      <vt:variant>
        <vt:i4>5</vt:i4>
      </vt:variant>
      <vt:variant>
        <vt:lpwstr>http://eur-lex.europa.eu/LexUriServ/LexUriServ.do?uri=CELEX:32011D0163:EN:NOT</vt:lpwstr>
      </vt:variant>
      <vt:variant>
        <vt:lpwstr/>
      </vt:variant>
      <vt:variant>
        <vt:i4>5242893</vt:i4>
      </vt:variant>
      <vt:variant>
        <vt:i4>2112</vt:i4>
      </vt:variant>
      <vt:variant>
        <vt:i4>0</vt:i4>
      </vt:variant>
      <vt:variant>
        <vt:i4>5</vt:i4>
      </vt:variant>
      <vt:variant>
        <vt:lpwstr>http://eur-lex.europa.eu/LexUriServ/LexUriServ.do?uri=CELEX:32009R0119:EN:NOT</vt:lpwstr>
      </vt:variant>
      <vt:variant>
        <vt:lpwstr/>
      </vt:variant>
      <vt:variant>
        <vt:i4>4980742</vt:i4>
      </vt:variant>
      <vt:variant>
        <vt:i4>2109</vt:i4>
      </vt:variant>
      <vt:variant>
        <vt:i4>0</vt:i4>
      </vt:variant>
      <vt:variant>
        <vt:i4>5</vt:i4>
      </vt:variant>
      <vt:variant>
        <vt:lpwstr>http://eur-lex.europa.eu/LexUriServ/LexUriServ.do?uri=CELEX:32007D0240:EN:NOT</vt:lpwstr>
      </vt:variant>
      <vt:variant>
        <vt:lpwstr/>
      </vt:variant>
      <vt:variant>
        <vt:i4>6881380</vt:i4>
      </vt:variant>
      <vt:variant>
        <vt:i4>2106</vt:i4>
      </vt:variant>
      <vt:variant>
        <vt:i4>0</vt:i4>
      </vt:variant>
      <vt:variant>
        <vt:i4>5</vt:i4>
      </vt:variant>
      <vt:variant>
        <vt:lpwstr/>
      </vt:variant>
      <vt:variant>
        <vt:lpwstr>DI</vt:lpwstr>
      </vt:variant>
      <vt:variant>
        <vt:i4>5046274</vt:i4>
      </vt:variant>
      <vt:variant>
        <vt:i4>2103</vt:i4>
      </vt:variant>
      <vt:variant>
        <vt:i4>0</vt:i4>
      </vt:variant>
      <vt:variant>
        <vt:i4>5</vt:i4>
      </vt:variant>
      <vt:variant>
        <vt:lpwstr>http://eur-lex.europa.eu/LexUriServ/LexUriServ.do?uri=CELEX:32011D0163:EN:NOT</vt:lpwstr>
      </vt:variant>
      <vt:variant>
        <vt:lpwstr/>
      </vt:variant>
      <vt:variant>
        <vt:i4>5701636</vt:i4>
      </vt:variant>
      <vt:variant>
        <vt:i4>2100</vt:i4>
      </vt:variant>
      <vt:variant>
        <vt:i4>0</vt:i4>
      </vt:variant>
      <vt:variant>
        <vt:i4>5</vt:i4>
      </vt:variant>
      <vt:variant>
        <vt:lpwstr>http://eur-lex.europa.eu/LexUriServ/LexUriServ.do?uri=CELEX:32008R0798:EN:NOT</vt:lpwstr>
      </vt:variant>
      <vt:variant>
        <vt:lpwstr/>
      </vt:variant>
      <vt:variant>
        <vt:i4>6881380</vt:i4>
      </vt:variant>
      <vt:variant>
        <vt:i4>2097</vt:i4>
      </vt:variant>
      <vt:variant>
        <vt:i4>0</vt:i4>
      </vt:variant>
      <vt:variant>
        <vt:i4>5</vt:i4>
      </vt:variant>
      <vt:variant>
        <vt:lpwstr/>
      </vt:variant>
      <vt:variant>
        <vt:lpwstr>DI</vt:lpwstr>
      </vt:variant>
      <vt:variant>
        <vt:i4>5767181</vt:i4>
      </vt:variant>
      <vt:variant>
        <vt:i4>2094</vt:i4>
      </vt:variant>
      <vt:variant>
        <vt:i4>0</vt:i4>
      </vt:variant>
      <vt:variant>
        <vt:i4>5</vt:i4>
      </vt:variant>
      <vt:variant>
        <vt:lpwstr>http://eur-lex.europa.eu/LexUriServ/LexUriServ.do?uri=CELEX:32001R0999:EN:NOT</vt:lpwstr>
      </vt:variant>
      <vt:variant>
        <vt:lpwstr/>
      </vt:variant>
      <vt:variant>
        <vt:i4>5046274</vt:i4>
      </vt:variant>
      <vt:variant>
        <vt:i4>2091</vt:i4>
      </vt:variant>
      <vt:variant>
        <vt:i4>0</vt:i4>
      </vt:variant>
      <vt:variant>
        <vt:i4>5</vt:i4>
      </vt:variant>
      <vt:variant>
        <vt:lpwstr>http://eur-lex.europa.eu/LexUriServ/LexUriServ.do?uri=CELEX:32011D0163:EN:NOT</vt:lpwstr>
      </vt:variant>
      <vt:variant>
        <vt:lpwstr/>
      </vt:variant>
      <vt:variant>
        <vt:i4>6094853</vt:i4>
      </vt:variant>
      <vt:variant>
        <vt:i4>2088</vt:i4>
      </vt:variant>
      <vt:variant>
        <vt:i4>0</vt:i4>
      </vt:variant>
      <vt:variant>
        <vt:i4>5</vt:i4>
      </vt:variant>
      <vt:variant>
        <vt:lpwstr>http://eur-lex.europa.eu/LexUriServ/LexUriServ.do?uri=CELEX:32010R0206:EN:NOT</vt:lpwstr>
      </vt:variant>
      <vt:variant>
        <vt:lpwstr/>
      </vt:variant>
      <vt:variant>
        <vt:i4>4980742</vt:i4>
      </vt:variant>
      <vt:variant>
        <vt:i4>2085</vt:i4>
      </vt:variant>
      <vt:variant>
        <vt:i4>0</vt:i4>
      </vt:variant>
      <vt:variant>
        <vt:i4>5</vt:i4>
      </vt:variant>
      <vt:variant>
        <vt:lpwstr>http://eur-lex.europa.eu/LexUriServ/LexUriServ.do?uri=CELEX:32007D0240:EN:NOT</vt:lpwstr>
      </vt:variant>
      <vt:variant>
        <vt:lpwstr/>
      </vt:variant>
      <vt:variant>
        <vt:i4>4653061</vt:i4>
      </vt:variant>
      <vt:variant>
        <vt:i4>2082</vt:i4>
      </vt:variant>
      <vt:variant>
        <vt:i4>0</vt:i4>
      </vt:variant>
      <vt:variant>
        <vt:i4>5</vt:i4>
      </vt:variant>
      <vt:variant>
        <vt:lpwstr>http://eur-lex.europa.eu/LexUriServ/LexUriServ.do?uri=CELEX:32004L0041:EN:NOT</vt:lpwstr>
      </vt:variant>
      <vt:variant>
        <vt:lpwstr/>
      </vt:variant>
      <vt:variant>
        <vt:i4>5177352</vt:i4>
      </vt:variant>
      <vt:variant>
        <vt:i4>2079</vt:i4>
      </vt:variant>
      <vt:variant>
        <vt:i4>0</vt:i4>
      </vt:variant>
      <vt:variant>
        <vt:i4>5</vt:i4>
      </vt:variant>
      <vt:variant>
        <vt:lpwstr>http://eur-lex.europa.eu/LexUriServ/LexUriServ.do?uri=CELEX:31996L0023:EN:NOT</vt:lpwstr>
      </vt:variant>
      <vt:variant>
        <vt:lpwstr/>
      </vt:variant>
      <vt:variant>
        <vt:i4>5505028</vt:i4>
      </vt:variant>
      <vt:variant>
        <vt:i4>2076</vt:i4>
      </vt:variant>
      <vt:variant>
        <vt:i4>0</vt:i4>
      </vt:variant>
      <vt:variant>
        <vt:i4>5</vt:i4>
      </vt:variant>
      <vt:variant>
        <vt:lpwstr>http://eur-lex.europa.eu/LexUriServ/LexUriServ.do?uri=CELEX:32004R0854:EN:NOT</vt:lpwstr>
      </vt:variant>
      <vt:variant>
        <vt:lpwstr/>
      </vt:variant>
      <vt:variant>
        <vt:i4>5177358</vt:i4>
      </vt:variant>
      <vt:variant>
        <vt:i4>2073</vt:i4>
      </vt:variant>
      <vt:variant>
        <vt:i4>0</vt:i4>
      </vt:variant>
      <vt:variant>
        <vt:i4>5</vt:i4>
      </vt:variant>
      <vt:variant>
        <vt:lpwstr>http://eur-lex.europa.eu/LexUriServ/LexUriServ.do?uri=CELEX:32002L0099:EN:NOT</vt:lpwstr>
      </vt:variant>
      <vt:variant>
        <vt:lpwstr/>
      </vt:variant>
      <vt:variant>
        <vt:i4>4980742</vt:i4>
      </vt:variant>
      <vt:variant>
        <vt:i4>2070</vt:i4>
      </vt:variant>
      <vt:variant>
        <vt:i4>0</vt:i4>
      </vt:variant>
      <vt:variant>
        <vt:i4>5</vt:i4>
      </vt:variant>
      <vt:variant>
        <vt:lpwstr>http://eur-lex.europa.eu/LexUriServ/LexUriServ.do?uri=CELEX:32007D0240:EN:NOT</vt:lpwstr>
      </vt:variant>
      <vt:variant>
        <vt:lpwstr/>
      </vt:variant>
      <vt:variant>
        <vt:i4>4849670</vt:i4>
      </vt:variant>
      <vt:variant>
        <vt:i4>2067</vt:i4>
      </vt:variant>
      <vt:variant>
        <vt:i4>0</vt:i4>
      </vt:variant>
      <vt:variant>
        <vt:i4>5</vt:i4>
      </vt:variant>
      <vt:variant>
        <vt:lpwstr>http://eur-lex.europa.eu/LexUriServ/LexUriServ.do?uri=CELEX:32005D0064:EN:NOT</vt:lpwstr>
      </vt:variant>
      <vt:variant>
        <vt:lpwstr/>
      </vt:variant>
      <vt:variant>
        <vt:i4>6094853</vt:i4>
      </vt:variant>
      <vt:variant>
        <vt:i4>2064</vt:i4>
      </vt:variant>
      <vt:variant>
        <vt:i4>0</vt:i4>
      </vt:variant>
      <vt:variant>
        <vt:i4>5</vt:i4>
      </vt:variant>
      <vt:variant>
        <vt:lpwstr>http://eur-lex.europa.eu/LexUriServ/LexUriServ.do?uri=CELEX:32010R0206:EN:NOT</vt:lpwstr>
      </vt:variant>
      <vt:variant>
        <vt:lpwstr/>
      </vt:variant>
      <vt:variant>
        <vt:i4>5439491</vt:i4>
      </vt:variant>
      <vt:variant>
        <vt:i4>2061</vt:i4>
      </vt:variant>
      <vt:variant>
        <vt:i4>0</vt:i4>
      </vt:variant>
      <vt:variant>
        <vt:i4>5</vt:i4>
      </vt:variant>
      <vt:variant>
        <vt:lpwstr>http://eur-lex.europa.eu/LexUriServ/LexUriServ.do?uri=CELEX:32007R0318:EN:NOT</vt:lpwstr>
      </vt:variant>
      <vt:variant>
        <vt:lpwstr/>
      </vt:variant>
      <vt:variant>
        <vt:i4>4784136</vt:i4>
      </vt:variant>
      <vt:variant>
        <vt:i4>2058</vt:i4>
      </vt:variant>
      <vt:variant>
        <vt:i4>0</vt:i4>
      </vt:variant>
      <vt:variant>
        <vt:i4>5</vt:i4>
      </vt:variant>
      <vt:variant>
        <vt:lpwstr>http://eur-lex.europa.eu/LexUriServ/LexUriServ.do?uri=CELEX:31992L0065:EN:NOT</vt:lpwstr>
      </vt:variant>
      <vt:variant>
        <vt:lpwstr/>
      </vt:variant>
      <vt:variant>
        <vt:i4>4784135</vt:i4>
      </vt:variant>
      <vt:variant>
        <vt:i4>2055</vt:i4>
      </vt:variant>
      <vt:variant>
        <vt:i4>0</vt:i4>
      </vt:variant>
      <vt:variant>
        <vt:i4>5</vt:i4>
      </vt:variant>
      <vt:variant>
        <vt:lpwstr>http://eur-lex.europa.eu/LexUriServ/LexUriServ.do?uri=CELEX:32007D0453:EN:NOT</vt:lpwstr>
      </vt:variant>
      <vt:variant>
        <vt:lpwstr/>
      </vt:variant>
      <vt:variant>
        <vt:i4>4784130</vt:i4>
      </vt:variant>
      <vt:variant>
        <vt:i4>2052</vt:i4>
      </vt:variant>
      <vt:variant>
        <vt:i4>0</vt:i4>
      </vt:variant>
      <vt:variant>
        <vt:i4>5</vt:i4>
      </vt:variant>
      <vt:variant>
        <vt:lpwstr>http://eur-lex.europa.eu/LexUriServ/LexUriServ.do?uri=CELEX:32010D0472:EN:NOT</vt:lpwstr>
      </vt:variant>
      <vt:variant>
        <vt:lpwstr/>
      </vt:variant>
      <vt:variant>
        <vt:i4>5767181</vt:i4>
      </vt:variant>
      <vt:variant>
        <vt:i4>2049</vt:i4>
      </vt:variant>
      <vt:variant>
        <vt:i4>0</vt:i4>
      </vt:variant>
      <vt:variant>
        <vt:i4>5</vt:i4>
      </vt:variant>
      <vt:variant>
        <vt:lpwstr>http://eur-lex.europa.eu/LexUriServ/LexUriServ.do?uri=CELEX:32001R0999:EN:NOT</vt:lpwstr>
      </vt:variant>
      <vt:variant>
        <vt:lpwstr/>
      </vt:variant>
      <vt:variant>
        <vt:i4>4784136</vt:i4>
      </vt:variant>
      <vt:variant>
        <vt:i4>2046</vt:i4>
      </vt:variant>
      <vt:variant>
        <vt:i4>0</vt:i4>
      </vt:variant>
      <vt:variant>
        <vt:i4>5</vt:i4>
      </vt:variant>
      <vt:variant>
        <vt:lpwstr>http://eur-lex.europa.eu/LexUriServ/LexUriServ.do?uri=CELEX:31992L0065:EN:NOT</vt:lpwstr>
      </vt:variant>
      <vt:variant>
        <vt:lpwstr/>
      </vt:variant>
      <vt:variant>
        <vt:i4>13</vt:i4>
      </vt:variant>
      <vt:variant>
        <vt:i4>2043</vt:i4>
      </vt:variant>
      <vt:variant>
        <vt:i4>0</vt:i4>
      </vt:variant>
      <vt:variant>
        <vt:i4>5</vt:i4>
      </vt:variant>
      <vt:variant>
        <vt:lpwstr/>
      </vt:variant>
      <vt:variant>
        <vt:lpwstr>DIII4</vt:lpwstr>
      </vt:variant>
      <vt:variant>
        <vt:i4>5046272</vt:i4>
      </vt:variant>
      <vt:variant>
        <vt:i4>2040</vt:i4>
      </vt:variant>
      <vt:variant>
        <vt:i4>0</vt:i4>
      </vt:variant>
      <vt:variant>
        <vt:i4>5</vt:i4>
      </vt:variant>
      <vt:variant>
        <vt:lpwstr>http://eur-lex.europa.eu/LexUriServ/LexUriServ.do?uri=CELEX:32004D0211:EN:NOT</vt:lpwstr>
      </vt:variant>
      <vt:variant>
        <vt:lpwstr/>
      </vt:variant>
      <vt:variant>
        <vt:i4>4849666</vt:i4>
      </vt:variant>
      <vt:variant>
        <vt:i4>2037</vt:i4>
      </vt:variant>
      <vt:variant>
        <vt:i4>0</vt:i4>
      </vt:variant>
      <vt:variant>
        <vt:i4>5</vt:i4>
      </vt:variant>
      <vt:variant>
        <vt:lpwstr>http://eur-lex.europa.eu/LexUriServ/LexUriServ.do?uri=CELEX:32010D0471:EN:NOT</vt:lpwstr>
      </vt:variant>
      <vt:variant>
        <vt:lpwstr/>
      </vt:variant>
      <vt:variant>
        <vt:i4>4980742</vt:i4>
      </vt:variant>
      <vt:variant>
        <vt:i4>2034</vt:i4>
      </vt:variant>
      <vt:variant>
        <vt:i4>0</vt:i4>
      </vt:variant>
      <vt:variant>
        <vt:i4>5</vt:i4>
      </vt:variant>
      <vt:variant>
        <vt:lpwstr>http://eur-lex.europa.eu/LexUriServ/LexUriServ.do?uri=CELEX:32007D0240:EN:NOT</vt:lpwstr>
      </vt:variant>
      <vt:variant>
        <vt:lpwstr/>
      </vt:variant>
      <vt:variant>
        <vt:i4>5111822</vt:i4>
      </vt:variant>
      <vt:variant>
        <vt:i4>2031</vt:i4>
      </vt:variant>
      <vt:variant>
        <vt:i4>0</vt:i4>
      </vt:variant>
      <vt:variant>
        <vt:i4>5</vt:i4>
      </vt:variant>
      <vt:variant>
        <vt:lpwstr>http://eur-lex.europa.eu/LexUriServ/LexUriServ.do?uri=CELEX:31990L0426:EN:NOT</vt:lpwstr>
      </vt:variant>
      <vt:variant>
        <vt:lpwstr/>
      </vt:variant>
      <vt:variant>
        <vt:i4>4784132</vt:i4>
      </vt:variant>
      <vt:variant>
        <vt:i4>2028</vt:i4>
      </vt:variant>
      <vt:variant>
        <vt:i4>0</vt:i4>
      </vt:variant>
      <vt:variant>
        <vt:i4>5</vt:i4>
      </vt:variant>
      <vt:variant>
        <vt:lpwstr>http://eur-lex.europa.eu/LexUriServ/LexUriServ.do?uri=CELEX:32012D0137:EN:NOT</vt:lpwstr>
      </vt:variant>
      <vt:variant>
        <vt:lpwstr/>
      </vt:variant>
      <vt:variant>
        <vt:i4>4980742</vt:i4>
      </vt:variant>
      <vt:variant>
        <vt:i4>2025</vt:i4>
      </vt:variant>
      <vt:variant>
        <vt:i4>0</vt:i4>
      </vt:variant>
      <vt:variant>
        <vt:i4>5</vt:i4>
      </vt:variant>
      <vt:variant>
        <vt:lpwstr>http://eur-lex.europa.eu/LexUriServ/LexUriServ.do?uri=CELEX:32007D0240:EN:NOT</vt:lpwstr>
      </vt:variant>
      <vt:variant>
        <vt:lpwstr/>
      </vt:variant>
      <vt:variant>
        <vt:i4>4259854</vt:i4>
      </vt:variant>
      <vt:variant>
        <vt:i4>2022</vt:i4>
      </vt:variant>
      <vt:variant>
        <vt:i4>0</vt:i4>
      </vt:variant>
      <vt:variant>
        <vt:i4>5</vt:i4>
      </vt:variant>
      <vt:variant>
        <vt:lpwstr>http://eur-lex.europa.eu/LexUriServ/LexUriServ.do?uri=CELEX:31990L0429:EN:NOT</vt:lpwstr>
      </vt:variant>
      <vt:variant>
        <vt:lpwstr/>
      </vt:variant>
      <vt:variant>
        <vt:i4>5111822</vt:i4>
      </vt:variant>
      <vt:variant>
        <vt:i4>2019</vt:i4>
      </vt:variant>
      <vt:variant>
        <vt:i4>0</vt:i4>
      </vt:variant>
      <vt:variant>
        <vt:i4>5</vt:i4>
      </vt:variant>
      <vt:variant>
        <vt:lpwstr>http://eur-lex.europa.eu/LexUriServ/LexUriServ.do?uri=CELEX:32008D0636:EN:NOT</vt:lpwstr>
      </vt:variant>
      <vt:variant>
        <vt:lpwstr/>
      </vt:variant>
      <vt:variant>
        <vt:i4>4784136</vt:i4>
      </vt:variant>
      <vt:variant>
        <vt:i4>2016</vt:i4>
      </vt:variant>
      <vt:variant>
        <vt:i4>0</vt:i4>
      </vt:variant>
      <vt:variant>
        <vt:i4>5</vt:i4>
      </vt:variant>
      <vt:variant>
        <vt:lpwstr>http://eur-lex.europa.eu/LexUriServ/LexUriServ.do?uri=CELEX:31992L0065:EN:NOT</vt:lpwstr>
      </vt:variant>
      <vt:variant>
        <vt:lpwstr/>
      </vt:variant>
      <vt:variant>
        <vt:i4>13</vt:i4>
      </vt:variant>
      <vt:variant>
        <vt:i4>2013</vt:i4>
      </vt:variant>
      <vt:variant>
        <vt:i4>0</vt:i4>
      </vt:variant>
      <vt:variant>
        <vt:i4>5</vt:i4>
      </vt:variant>
      <vt:variant>
        <vt:lpwstr/>
      </vt:variant>
      <vt:variant>
        <vt:lpwstr>DIII2</vt:lpwstr>
      </vt:variant>
      <vt:variant>
        <vt:i4>4784135</vt:i4>
      </vt:variant>
      <vt:variant>
        <vt:i4>2010</vt:i4>
      </vt:variant>
      <vt:variant>
        <vt:i4>0</vt:i4>
      </vt:variant>
      <vt:variant>
        <vt:i4>5</vt:i4>
      </vt:variant>
      <vt:variant>
        <vt:lpwstr>http://eur-lex.europa.eu/LexUriServ/LexUriServ.do?uri=CELEX:32011D0630:EN:NOT</vt:lpwstr>
      </vt:variant>
      <vt:variant>
        <vt:lpwstr/>
      </vt:variant>
      <vt:variant>
        <vt:i4>4980742</vt:i4>
      </vt:variant>
      <vt:variant>
        <vt:i4>2007</vt:i4>
      </vt:variant>
      <vt:variant>
        <vt:i4>0</vt:i4>
      </vt:variant>
      <vt:variant>
        <vt:i4>5</vt:i4>
      </vt:variant>
      <vt:variant>
        <vt:lpwstr>http://eur-lex.europa.eu/LexUriServ/LexUriServ.do?uri=CELEX:32007D0240:EN:NOT</vt:lpwstr>
      </vt:variant>
      <vt:variant>
        <vt:lpwstr/>
      </vt:variant>
      <vt:variant>
        <vt:i4>5111812</vt:i4>
      </vt:variant>
      <vt:variant>
        <vt:i4>2004</vt:i4>
      </vt:variant>
      <vt:variant>
        <vt:i4>0</vt:i4>
      </vt:variant>
      <vt:variant>
        <vt:i4>5</vt:i4>
      </vt:variant>
      <vt:variant>
        <vt:lpwstr>http://eur-lex.europa.eu/LexUriServ/LexUriServ.do?uri=CELEX:31988L0407:EN:NOT</vt:lpwstr>
      </vt:variant>
      <vt:variant>
        <vt:lpwstr/>
      </vt:variant>
      <vt:variant>
        <vt:i4>13</vt:i4>
      </vt:variant>
      <vt:variant>
        <vt:i4>2001</vt:i4>
      </vt:variant>
      <vt:variant>
        <vt:i4>0</vt:i4>
      </vt:variant>
      <vt:variant>
        <vt:i4>5</vt:i4>
      </vt:variant>
      <vt:variant>
        <vt:lpwstr/>
      </vt:variant>
      <vt:variant>
        <vt:lpwstr>DIII1</vt:lpwstr>
      </vt:variant>
      <vt:variant>
        <vt:i4>4980742</vt:i4>
      </vt:variant>
      <vt:variant>
        <vt:i4>1998</vt:i4>
      </vt:variant>
      <vt:variant>
        <vt:i4>0</vt:i4>
      </vt:variant>
      <vt:variant>
        <vt:i4>5</vt:i4>
      </vt:variant>
      <vt:variant>
        <vt:lpwstr>http://eur-lex.europa.eu/LexUriServ/LexUriServ.do?uri=CELEX:32007D0240:EN:NOT</vt:lpwstr>
      </vt:variant>
      <vt:variant>
        <vt:lpwstr/>
      </vt:variant>
      <vt:variant>
        <vt:i4>4653061</vt:i4>
      </vt:variant>
      <vt:variant>
        <vt:i4>1995</vt:i4>
      </vt:variant>
      <vt:variant>
        <vt:i4>0</vt:i4>
      </vt:variant>
      <vt:variant>
        <vt:i4>5</vt:i4>
      </vt:variant>
      <vt:variant>
        <vt:lpwstr>http://eur-lex.europa.eu/LexUriServ/LexUriServ.do?uri=CELEX:32006D0168:EN:NOT</vt:lpwstr>
      </vt:variant>
      <vt:variant>
        <vt:lpwstr/>
      </vt:variant>
      <vt:variant>
        <vt:i4>5111808</vt:i4>
      </vt:variant>
      <vt:variant>
        <vt:i4>1992</vt:i4>
      </vt:variant>
      <vt:variant>
        <vt:i4>0</vt:i4>
      </vt:variant>
      <vt:variant>
        <vt:i4>5</vt:i4>
      </vt:variant>
      <vt:variant>
        <vt:lpwstr>http://eur-lex.europa.eu/LexUriServ/LexUriServ.do?uri=CELEX:31989L0556:EN:NOT</vt:lpwstr>
      </vt:variant>
      <vt:variant>
        <vt:lpwstr/>
      </vt:variant>
      <vt:variant>
        <vt:i4>5046274</vt:i4>
      </vt:variant>
      <vt:variant>
        <vt:i4>1989</vt:i4>
      </vt:variant>
      <vt:variant>
        <vt:i4>0</vt:i4>
      </vt:variant>
      <vt:variant>
        <vt:i4>5</vt:i4>
      </vt:variant>
      <vt:variant>
        <vt:lpwstr>http://eur-lex.europa.eu/LexUriServ/LexUriServ.do?uri=CELEX:32011D0163:EN:NOT</vt:lpwstr>
      </vt:variant>
      <vt:variant>
        <vt:lpwstr/>
      </vt:variant>
      <vt:variant>
        <vt:i4>4259849</vt:i4>
      </vt:variant>
      <vt:variant>
        <vt:i4>1986</vt:i4>
      </vt:variant>
      <vt:variant>
        <vt:i4>0</vt:i4>
      </vt:variant>
      <vt:variant>
        <vt:i4>5</vt:i4>
      </vt:variant>
      <vt:variant>
        <vt:lpwstr>http://eur-lex.europa.eu/LexUriServ/LexUriServ.do?uri=CELEX:32008D0946:EN:NOT</vt:lpwstr>
      </vt:variant>
      <vt:variant>
        <vt:lpwstr/>
      </vt:variant>
      <vt:variant>
        <vt:i4>5963785</vt:i4>
      </vt:variant>
      <vt:variant>
        <vt:i4>1983</vt:i4>
      </vt:variant>
      <vt:variant>
        <vt:i4>0</vt:i4>
      </vt:variant>
      <vt:variant>
        <vt:i4>5</vt:i4>
      </vt:variant>
      <vt:variant>
        <vt:lpwstr>http://eur-lex.europa.eu/LexUriServ/LexUriServ.do?uri=CELEX:32008R1251:EN:NOT</vt:lpwstr>
      </vt:variant>
      <vt:variant>
        <vt:lpwstr/>
      </vt:variant>
      <vt:variant>
        <vt:i4>5177352</vt:i4>
      </vt:variant>
      <vt:variant>
        <vt:i4>1980</vt:i4>
      </vt:variant>
      <vt:variant>
        <vt:i4>0</vt:i4>
      </vt:variant>
      <vt:variant>
        <vt:i4>5</vt:i4>
      </vt:variant>
      <vt:variant>
        <vt:lpwstr>http://eur-lex.europa.eu/LexUriServ/LexUriServ.do?uri=CELEX:31996L0023:EN:NOT</vt:lpwstr>
      </vt:variant>
      <vt:variant>
        <vt:lpwstr/>
      </vt:variant>
      <vt:variant>
        <vt:i4>5111819</vt:i4>
      </vt:variant>
      <vt:variant>
        <vt:i4>1977</vt:i4>
      </vt:variant>
      <vt:variant>
        <vt:i4>0</vt:i4>
      </vt:variant>
      <vt:variant>
        <vt:i4>5</vt:i4>
      </vt:variant>
      <vt:variant>
        <vt:lpwstr>http://eur-lex.europa.eu/LexUriServ/LexUriServ.do?uri=CELEX:32006L0088:EN:NOT</vt:lpwstr>
      </vt:variant>
      <vt:variant>
        <vt:lpwstr/>
      </vt:variant>
      <vt:variant>
        <vt:i4>4521990</vt:i4>
      </vt:variant>
      <vt:variant>
        <vt:i4>1974</vt:i4>
      </vt:variant>
      <vt:variant>
        <vt:i4>0</vt:i4>
      </vt:variant>
      <vt:variant>
        <vt:i4>5</vt:i4>
      </vt:variant>
      <vt:variant>
        <vt:lpwstr>http://eur-lex.europa.eu/LexUriServ/LexUriServ.do?uri=CELEX:32007D0843:EN:NOT</vt:lpwstr>
      </vt:variant>
      <vt:variant>
        <vt:lpwstr/>
      </vt:variant>
      <vt:variant>
        <vt:i4>5046274</vt:i4>
      </vt:variant>
      <vt:variant>
        <vt:i4>1971</vt:i4>
      </vt:variant>
      <vt:variant>
        <vt:i4>0</vt:i4>
      </vt:variant>
      <vt:variant>
        <vt:i4>5</vt:i4>
      </vt:variant>
      <vt:variant>
        <vt:lpwstr>http://eur-lex.europa.eu/LexUriServ/LexUriServ.do?uri=CELEX:32011D0163:EN:NOT</vt:lpwstr>
      </vt:variant>
      <vt:variant>
        <vt:lpwstr/>
      </vt:variant>
      <vt:variant>
        <vt:i4>5701636</vt:i4>
      </vt:variant>
      <vt:variant>
        <vt:i4>1968</vt:i4>
      </vt:variant>
      <vt:variant>
        <vt:i4>0</vt:i4>
      </vt:variant>
      <vt:variant>
        <vt:i4>5</vt:i4>
      </vt:variant>
      <vt:variant>
        <vt:lpwstr>http://eur-lex.europa.eu/LexUriServ/LexUriServ.do?uri=CELEX:32008R0798:EN:NOT</vt:lpwstr>
      </vt:variant>
      <vt:variant>
        <vt:lpwstr/>
      </vt:variant>
      <vt:variant>
        <vt:i4>5177352</vt:i4>
      </vt:variant>
      <vt:variant>
        <vt:i4>1965</vt:i4>
      </vt:variant>
      <vt:variant>
        <vt:i4>0</vt:i4>
      </vt:variant>
      <vt:variant>
        <vt:i4>5</vt:i4>
      </vt:variant>
      <vt:variant>
        <vt:lpwstr>http://eur-lex.europa.eu/LexUriServ/LexUriServ.do?uri=CELEX:31996L0023:EN:NOT</vt:lpwstr>
      </vt:variant>
      <vt:variant>
        <vt:lpwstr/>
      </vt:variant>
      <vt:variant>
        <vt:i4>5832706</vt:i4>
      </vt:variant>
      <vt:variant>
        <vt:i4>1962</vt:i4>
      </vt:variant>
      <vt:variant>
        <vt:i4>0</vt:i4>
      </vt:variant>
      <vt:variant>
        <vt:i4>5</vt:i4>
      </vt:variant>
      <vt:variant>
        <vt:lpwstr>http://eur-lex.europa.eu/LexUriServ/LexUriServ.do?uri=CELEX:32003R2160:EN:NOT</vt:lpwstr>
      </vt:variant>
      <vt:variant>
        <vt:lpwstr/>
      </vt:variant>
      <vt:variant>
        <vt:i4>5177353</vt:i4>
      </vt:variant>
      <vt:variant>
        <vt:i4>1959</vt:i4>
      </vt:variant>
      <vt:variant>
        <vt:i4>0</vt:i4>
      </vt:variant>
      <vt:variant>
        <vt:i4>5</vt:i4>
      </vt:variant>
      <vt:variant>
        <vt:lpwstr>http://eur-lex.europa.eu/LexUriServ/LexUriServ.do?uri=CELEX:32009L0158:EN:NOT</vt:lpwstr>
      </vt:variant>
      <vt:variant>
        <vt:lpwstr/>
      </vt:variant>
      <vt:variant>
        <vt:i4>5046274</vt:i4>
      </vt:variant>
      <vt:variant>
        <vt:i4>1956</vt:i4>
      </vt:variant>
      <vt:variant>
        <vt:i4>0</vt:i4>
      </vt:variant>
      <vt:variant>
        <vt:i4>5</vt:i4>
      </vt:variant>
      <vt:variant>
        <vt:lpwstr>http://eur-lex.europa.eu/LexUriServ/LexUriServ.do?uri=CELEX:32011D0163:EN:NOT</vt:lpwstr>
      </vt:variant>
      <vt:variant>
        <vt:lpwstr/>
      </vt:variant>
      <vt:variant>
        <vt:i4>4980742</vt:i4>
      </vt:variant>
      <vt:variant>
        <vt:i4>1953</vt:i4>
      </vt:variant>
      <vt:variant>
        <vt:i4>0</vt:i4>
      </vt:variant>
      <vt:variant>
        <vt:i4>5</vt:i4>
      </vt:variant>
      <vt:variant>
        <vt:lpwstr>http://eur-lex.europa.eu/LexUriServ/LexUriServ.do?uri=CELEX:32007D0240:EN:NOT</vt:lpwstr>
      </vt:variant>
      <vt:variant>
        <vt:lpwstr/>
      </vt:variant>
      <vt:variant>
        <vt:i4>4325382</vt:i4>
      </vt:variant>
      <vt:variant>
        <vt:i4>1950</vt:i4>
      </vt:variant>
      <vt:variant>
        <vt:i4>0</vt:i4>
      </vt:variant>
      <vt:variant>
        <vt:i4>5</vt:i4>
      </vt:variant>
      <vt:variant>
        <vt:lpwstr>http://eur-lex.europa.eu/LexUriServ/LexUriServ.do?uri=CELEX:31993D0197:EN:NOT</vt:lpwstr>
      </vt:variant>
      <vt:variant>
        <vt:lpwstr/>
      </vt:variant>
      <vt:variant>
        <vt:i4>4390918</vt:i4>
      </vt:variant>
      <vt:variant>
        <vt:i4>1947</vt:i4>
      </vt:variant>
      <vt:variant>
        <vt:i4>0</vt:i4>
      </vt:variant>
      <vt:variant>
        <vt:i4>5</vt:i4>
      </vt:variant>
      <vt:variant>
        <vt:lpwstr>http://eur-lex.europa.eu/LexUriServ/LexUriServ.do?uri=CELEX:31993D0196:EN:NOT</vt:lpwstr>
      </vt:variant>
      <vt:variant>
        <vt:lpwstr/>
      </vt:variant>
      <vt:variant>
        <vt:i4>4194310</vt:i4>
      </vt:variant>
      <vt:variant>
        <vt:i4>1944</vt:i4>
      </vt:variant>
      <vt:variant>
        <vt:i4>0</vt:i4>
      </vt:variant>
      <vt:variant>
        <vt:i4>5</vt:i4>
      </vt:variant>
      <vt:variant>
        <vt:lpwstr>http://eur-lex.europa.eu/LexUriServ/LexUriServ.do?uri=CELEX:31993D0195:EN:NOT</vt:lpwstr>
      </vt:variant>
      <vt:variant>
        <vt:lpwstr/>
      </vt:variant>
      <vt:variant>
        <vt:i4>4587528</vt:i4>
      </vt:variant>
      <vt:variant>
        <vt:i4>1941</vt:i4>
      </vt:variant>
      <vt:variant>
        <vt:i4>0</vt:i4>
      </vt:variant>
      <vt:variant>
        <vt:i4>5</vt:i4>
      </vt:variant>
      <vt:variant>
        <vt:lpwstr>http://eur-lex.europa.eu/LexUriServ/LexUriServ.do?uri=CELEX:31992D0260:EN:NOT</vt:lpwstr>
      </vt:variant>
      <vt:variant>
        <vt:lpwstr/>
      </vt:variant>
      <vt:variant>
        <vt:i4>5046272</vt:i4>
      </vt:variant>
      <vt:variant>
        <vt:i4>1938</vt:i4>
      </vt:variant>
      <vt:variant>
        <vt:i4>0</vt:i4>
      </vt:variant>
      <vt:variant>
        <vt:i4>5</vt:i4>
      </vt:variant>
      <vt:variant>
        <vt:lpwstr>http://eur-lex.europa.eu/LexUriServ/LexUriServ.do?uri=CELEX:32004D0211:EN:NOT</vt:lpwstr>
      </vt:variant>
      <vt:variant>
        <vt:lpwstr/>
      </vt:variant>
      <vt:variant>
        <vt:i4>5177352</vt:i4>
      </vt:variant>
      <vt:variant>
        <vt:i4>1935</vt:i4>
      </vt:variant>
      <vt:variant>
        <vt:i4>0</vt:i4>
      </vt:variant>
      <vt:variant>
        <vt:i4>5</vt:i4>
      </vt:variant>
      <vt:variant>
        <vt:lpwstr>http://eur-lex.europa.eu/LexUriServ/LexUriServ.do?uri=CELEX:31996L0023:EN:NOT</vt:lpwstr>
      </vt:variant>
      <vt:variant>
        <vt:lpwstr/>
      </vt:variant>
      <vt:variant>
        <vt:i4>5111822</vt:i4>
      </vt:variant>
      <vt:variant>
        <vt:i4>1932</vt:i4>
      </vt:variant>
      <vt:variant>
        <vt:i4>0</vt:i4>
      </vt:variant>
      <vt:variant>
        <vt:i4>5</vt:i4>
      </vt:variant>
      <vt:variant>
        <vt:lpwstr>http://eur-lex.europa.eu/LexUriServ/LexUriServ.do?uri=CELEX:31990L0426:EN:NOT</vt:lpwstr>
      </vt:variant>
      <vt:variant>
        <vt:lpwstr/>
      </vt:variant>
      <vt:variant>
        <vt:i4>4784135</vt:i4>
      </vt:variant>
      <vt:variant>
        <vt:i4>1929</vt:i4>
      </vt:variant>
      <vt:variant>
        <vt:i4>0</vt:i4>
      </vt:variant>
      <vt:variant>
        <vt:i4>5</vt:i4>
      </vt:variant>
      <vt:variant>
        <vt:lpwstr>http://eur-lex.europa.eu/LexUriServ/LexUriServ.do?uri=CELEX:32007D0453:EN:NOT</vt:lpwstr>
      </vt:variant>
      <vt:variant>
        <vt:lpwstr/>
      </vt:variant>
      <vt:variant>
        <vt:i4>5046274</vt:i4>
      </vt:variant>
      <vt:variant>
        <vt:i4>1926</vt:i4>
      </vt:variant>
      <vt:variant>
        <vt:i4>0</vt:i4>
      </vt:variant>
      <vt:variant>
        <vt:i4>5</vt:i4>
      </vt:variant>
      <vt:variant>
        <vt:lpwstr>http://eur-lex.europa.eu/LexUriServ/LexUriServ.do?uri=CELEX:32011D0163:EN:NOT</vt:lpwstr>
      </vt:variant>
      <vt:variant>
        <vt:lpwstr/>
      </vt:variant>
      <vt:variant>
        <vt:i4>6094853</vt:i4>
      </vt:variant>
      <vt:variant>
        <vt:i4>1923</vt:i4>
      </vt:variant>
      <vt:variant>
        <vt:i4>0</vt:i4>
      </vt:variant>
      <vt:variant>
        <vt:i4>5</vt:i4>
      </vt:variant>
      <vt:variant>
        <vt:lpwstr>http://eur-lex.europa.eu/LexUriServ/LexUriServ.do?uri=CELEX:32010R0206:EN:NOT</vt:lpwstr>
      </vt:variant>
      <vt:variant>
        <vt:lpwstr/>
      </vt:variant>
      <vt:variant>
        <vt:i4>4194308</vt:i4>
      </vt:variant>
      <vt:variant>
        <vt:i4>1920</vt:i4>
      </vt:variant>
      <vt:variant>
        <vt:i4>0</vt:i4>
      </vt:variant>
      <vt:variant>
        <vt:i4>5</vt:i4>
      </vt:variant>
      <vt:variant>
        <vt:lpwstr>http://eur-lex.europa.eu/LexUriServ/LexUriServ.do?uri=CELEX:32008D0698:EN:NOT</vt:lpwstr>
      </vt:variant>
      <vt:variant>
        <vt:lpwstr/>
      </vt:variant>
      <vt:variant>
        <vt:i4>4980742</vt:i4>
      </vt:variant>
      <vt:variant>
        <vt:i4>1917</vt:i4>
      </vt:variant>
      <vt:variant>
        <vt:i4>0</vt:i4>
      </vt:variant>
      <vt:variant>
        <vt:i4>5</vt:i4>
      </vt:variant>
      <vt:variant>
        <vt:lpwstr>http://eur-lex.europa.eu/LexUriServ/LexUriServ.do?uri=CELEX:32007D0240:EN:NOT</vt:lpwstr>
      </vt:variant>
      <vt:variant>
        <vt:lpwstr/>
      </vt:variant>
      <vt:variant>
        <vt:i4>5177352</vt:i4>
      </vt:variant>
      <vt:variant>
        <vt:i4>1914</vt:i4>
      </vt:variant>
      <vt:variant>
        <vt:i4>0</vt:i4>
      </vt:variant>
      <vt:variant>
        <vt:i4>5</vt:i4>
      </vt:variant>
      <vt:variant>
        <vt:lpwstr>http://eur-lex.europa.eu/LexUriServ/LexUriServ.do?uri=CELEX:31996L0023:EN:NOT</vt:lpwstr>
      </vt:variant>
      <vt:variant>
        <vt:lpwstr/>
      </vt:variant>
      <vt:variant>
        <vt:i4>5767181</vt:i4>
      </vt:variant>
      <vt:variant>
        <vt:i4>1911</vt:i4>
      </vt:variant>
      <vt:variant>
        <vt:i4>0</vt:i4>
      </vt:variant>
      <vt:variant>
        <vt:i4>5</vt:i4>
      </vt:variant>
      <vt:variant>
        <vt:lpwstr>http://eur-lex.europa.eu/LexUriServ/LexUriServ.do?uri=CELEX:32001R0999:EN:NOT</vt:lpwstr>
      </vt:variant>
      <vt:variant>
        <vt:lpwstr/>
      </vt:variant>
      <vt:variant>
        <vt:i4>5111815</vt:i4>
      </vt:variant>
      <vt:variant>
        <vt:i4>1908</vt:i4>
      </vt:variant>
      <vt:variant>
        <vt:i4>0</vt:i4>
      </vt:variant>
      <vt:variant>
        <vt:i4>5</vt:i4>
      </vt:variant>
      <vt:variant>
        <vt:lpwstr>http://eur-lex.europa.eu/LexUriServ/LexUriServ.do?uri=CELEX:32004L0068:EN:NOT</vt:lpwstr>
      </vt:variant>
      <vt:variant>
        <vt:lpwstr/>
      </vt:variant>
      <vt:variant>
        <vt:i4>6815843</vt:i4>
      </vt:variant>
      <vt:variant>
        <vt:i4>1905</vt:i4>
      </vt:variant>
      <vt:variant>
        <vt:i4>0</vt:i4>
      </vt:variant>
      <vt:variant>
        <vt:i4>5</vt:i4>
      </vt:variant>
      <vt:variant>
        <vt:lpwstr/>
      </vt:variant>
      <vt:variant>
        <vt:lpwstr>Ch9</vt:lpwstr>
      </vt:variant>
      <vt:variant>
        <vt:i4>4915203</vt:i4>
      </vt:variant>
      <vt:variant>
        <vt:i4>1902</vt:i4>
      </vt:variant>
      <vt:variant>
        <vt:i4>0</vt:i4>
      </vt:variant>
      <vt:variant>
        <vt:i4>5</vt:i4>
      </vt:variant>
      <vt:variant>
        <vt:lpwstr>http://eur-lex.europa.eu/LexUriServ/LexUriServ.do?uri=CELEX:32007D0015:EN:NOT</vt:lpwstr>
      </vt:variant>
      <vt:variant>
        <vt:lpwstr/>
      </vt:variant>
      <vt:variant>
        <vt:i4>4390917</vt:i4>
      </vt:variant>
      <vt:variant>
        <vt:i4>1899</vt:i4>
      </vt:variant>
      <vt:variant>
        <vt:i4>0</vt:i4>
      </vt:variant>
      <vt:variant>
        <vt:i4>5</vt:i4>
      </vt:variant>
      <vt:variant>
        <vt:lpwstr>http://eur-lex.europa.eu/LexUriServ/LexUriServ.do?uri=CELEX:32004D0449:EN:NOT</vt:lpwstr>
      </vt:variant>
      <vt:variant>
        <vt:lpwstr/>
      </vt:variant>
      <vt:variant>
        <vt:i4>4653063</vt:i4>
      </vt:variant>
      <vt:variant>
        <vt:i4>1896</vt:i4>
      </vt:variant>
      <vt:variant>
        <vt:i4>0</vt:i4>
      </vt:variant>
      <vt:variant>
        <vt:i4>5</vt:i4>
      </vt:variant>
      <vt:variant>
        <vt:lpwstr>http://eur-lex.europa.eu/LexUriServ/LexUriServ.do?uri=CELEX:31998D0536:EN:NOT</vt:lpwstr>
      </vt:variant>
      <vt:variant>
        <vt:lpwstr/>
      </vt:variant>
      <vt:variant>
        <vt:i4>4587533</vt:i4>
      </vt:variant>
      <vt:variant>
        <vt:i4>1893</vt:i4>
      </vt:variant>
      <vt:variant>
        <vt:i4>0</vt:i4>
      </vt:variant>
      <vt:variant>
        <vt:i4>5</vt:i4>
      </vt:variant>
      <vt:variant>
        <vt:lpwstr>http://eur-lex.europa.eu/LexUriServ/LexUriServ.do?uri=CELEX:31998D0496:EN:NOT</vt:lpwstr>
      </vt:variant>
      <vt:variant>
        <vt:lpwstr/>
      </vt:variant>
      <vt:variant>
        <vt:i4>4521997</vt:i4>
      </vt:variant>
      <vt:variant>
        <vt:i4>1890</vt:i4>
      </vt:variant>
      <vt:variant>
        <vt:i4>0</vt:i4>
      </vt:variant>
      <vt:variant>
        <vt:i4>5</vt:i4>
      </vt:variant>
      <vt:variant>
        <vt:lpwstr>http://eur-lex.europa.eu/LexUriServ/LexUriServ.do?uri=CELEX:31998D0495:EN:NOT</vt:lpwstr>
      </vt:variant>
      <vt:variant>
        <vt:lpwstr/>
      </vt:variant>
      <vt:variant>
        <vt:i4>4456461</vt:i4>
      </vt:variant>
      <vt:variant>
        <vt:i4>1887</vt:i4>
      </vt:variant>
      <vt:variant>
        <vt:i4>0</vt:i4>
      </vt:variant>
      <vt:variant>
        <vt:i4>5</vt:i4>
      </vt:variant>
      <vt:variant>
        <vt:lpwstr>http://eur-lex.europa.eu/LexUriServ/LexUriServ.do?uri=CELEX:31998D0494:EN:NOT</vt:lpwstr>
      </vt:variant>
      <vt:variant>
        <vt:lpwstr/>
      </vt:variant>
      <vt:variant>
        <vt:i4>4390925</vt:i4>
      </vt:variant>
      <vt:variant>
        <vt:i4>1884</vt:i4>
      </vt:variant>
      <vt:variant>
        <vt:i4>0</vt:i4>
      </vt:variant>
      <vt:variant>
        <vt:i4>5</vt:i4>
      </vt:variant>
      <vt:variant>
        <vt:lpwstr>http://eur-lex.europa.eu/LexUriServ/LexUriServ.do?uri=CELEX:31998D0493:EN:NOT</vt:lpwstr>
      </vt:variant>
      <vt:variant>
        <vt:lpwstr/>
      </vt:variant>
      <vt:variant>
        <vt:i4>4325389</vt:i4>
      </vt:variant>
      <vt:variant>
        <vt:i4>1881</vt:i4>
      </vt:variant>
      <vt:variant>
        <vt:i4>0</vt:i4>
      </vt:variant>
      <vt:variant>
        <vt:i4>5</vt:i4>
      </vt:variant>
      <vt:variant>
        <vt:lpwstr>http://eur-lex.europa.eu/LexUriServ/LexUriServ.do?uri=CELEX:31998D0492:EN:NOT</vt:lpwstr>
      </vt:variant>
      <vt:variant>
        <vt:lpwstr/>
      </vt:variant>
      <vt:variant>
        <vt:i4>4194306</vt:i4>
      </vt:variant>
      <vt:variant>
        <vt:i4>1878</vt:i4>
      </vt:variant>
      <vt:variant>
        <vt:i4>0</vt:i4>
      </vt:variant>
      <vt:variant>
        <vt:i4>5</vt:i4>
      </vt:variant>
      <vt:variant>
        <vt:lpwstr>http://eur-lex.europa.eu/LexUriServ/LexUriServ.do?uri=CELEX:31998D0460:EN:NOT</vt:lpwstr>
      </vt:variant>
      <vt:variant>
        <vt:lpwstr/>
      </vt:variant>
      <vt:variant>
        <vt:i4>4784129</vt:i4>
      </vt:variant>
      <vt:variant>
        <vt:i4>1875</vt:i4>
      </vt:variant>
      <vt:variant>
        <vt:i4>0</vt:i4>
      </vt:variant>
      <vt:variant>
        <vt:i4>5</vt:i4>
      </vt:variant>
      <vt:variant>
        <vt:lpwstr>http://eur-lex.europa.eu/LexUriServ/LexUriServ.do?uri=CELEX:31998D0459:EN:NOT</vt:lpwstr>
      </vt:variant>
      <vt:variant>
        <vt:lpwstr/>
      </vt:variant>
      <vt:variant>
        <vt:i4>4718593</vt:i4>
      </vt:variant>
      <vt:variant>
        <vt:i4>1872</vt:i4>
      </vt:variant>
      <vt:variant>
        <vt:i4>0</vt:i4>
      </vt:variant>
      <vt:variant>
        <vt:i4>5</vt:i4>
      </vt:variant>
      <vt:variant>
        <vt:lpwstr>http://eur-lex.europa.eu/LexUriServ/LexUriServ.do?uri=CELEX:31998D0458:EN:NOT</vt:lpwstr>
      </vt:variant>
      <vt:variant>
        <vt:lpwstr/>
      </vt:variant>
      <vt:variant>
        <vt:i4>4587533</vt:i4>
      </vt:variant>
      <vt:variant>
        <vt:i4>1869</vt:i4>
      </vt:variant>
      <vt:variant>
        <vt:i4>0</vt:i4>
      </vt:variant>
      <vt:variant>
        <vt:i4>5</vt:i4>
      </vt:variant>
      <vt:variant>
        <vt:lpwstr>http://eur-lex.europa.eu/LexUriServ/LexUriServ.do?uri=CELEX:31998D0391:EN:NOT</vt:lpwstr>
      </vt:variant>
      <vt:variant>
        <vt:lpwstr/>
      </vt:variant>
      <vt:variant>
        <vt:i4>4653069</vt:i4>
      </vt:variant>
      <vt:variant>
        <vt:i4>1866</vt:i4>
      </vt:variant>
      <vt:variant>
        <vt:i4>0</vt:i4>
      </vt:variant>
      <vt:variant>
        <vt:i4>5</vt:i4>
      </vt:variant>
      <vt:variant>
        <vt:lpwstr>http://eur-lex.europa.eu/LexUriServ/LexUriServ.do?uri=CELEX:31998D0390:EN:NOT</vt:lpwstr>
      </vt:variant>
      <vt:variant>
        <vt:lpwstr/>
      </vt:variant>
      <vt:variant>
        <vt:i4>4194305</vt:i4>
      </vt:variant>
      <vt:variant>
        <vt:i4>1863</vt:i4>
      </vt:variant>
      <vt:variant>
        <vt:i4>0</vt:i4>
      </vt:variant>
      <vt:variant>
        <vt:i4>5</vt:i4>
      </vt:variant>
      <vt:variant>
        <vt:lpwstr>http://eur-lex.europa.eu/LexUriServ/LexUriServ.do?uri=CELEX:31998D0155:EN:NOT</vt:lpwstr>
      </vt:variant>
      <vt:variant>
        <vt:lpwstr/>
      </vt:variant>
      <vt:variant>
        <vt:i4>4259841</vt:i4>
      </vt:variant>
      <vt:variant>
        <vt:i4>1860</vt:i4>
      </vt:variant>
      <vt:variant>
        <vt:i4>0</vt:i4>
      </vt:variant>
      <vt:variant>
        <vt:i4>5</vt:i4>
      </vt:variant>
      <vt:variant>
        <vt:lpwstr>http://eur-lex.europa.eu/LexUriServ/LexUriServ.do?uri=CELEX:31998D0154:EN:NOT</vt:lpwstr>
      </vt:variant>
      <vt:variant>
        <vt:lpwstr/>
      </vt:variant>
      <vt:variant>
        <vt:i4>4587521</vt:i4>
      </vt:variant>
      <vt:variant>
        <vt:i4>1857</vt:i4>
      </vt:variant>
      <vt:variant>
        <vt:i4>0</vt:i4>
      </vt:variant>
      <vt:variant>
        <vt:i4>5</vt:i4>
      </vt:variant>
      <vt:variant>
        <vt:lpwstr>http://eur-lex.europa.eu/LexUriServ/LexUriServ.do?uri=CELEX:31998D0153:EN:NOT</vt:lpwstr>
      </vt:variant>
      <vt:variant>
        <vt:lpwstr/>
      </vt:variant>
      <vt:variant>
        <vt:i4>4653057</vt:i4>
      </vt:variant>
      <vt:variant>
        <vt:i4>1854</vt:i4>
      </vt:variant>
      <vt:variant>
        <vt:i4>0</vt:i4>
      </vt:variant>
      <vt:variant>
        <vt:i4>5</vt:i4>
      </vt:variant>
      <vt:variant>
        <vt:lpwstr>http://eur-lex.europa.eu/LexUriServ/LexUriServ.do?uri=CELEX:31998D0152:EN:NOT</vt:lpwstr>
      </vt:variant>
      <vt:variant>
        <vt:lpwstr/>
      </vt:variant>
      <vt:variant>
        <vt:i4>4456449</vt:i4>
      </vt:variant>
      <vt:variant>
        <vt:i4>1851</vt:i4>
      </vt:variant>
      <vt:variant>
        <vt:i4>0</vt:i4>
      </vt:variant>
      <vt:variant>
        <vt:i4>5</vt:i4>
      </vt:variant>
      <vt:variant>
        <vt:lpwstr>http://eur-lex.europa.eu/LexUriServ/LexUriServ.do?uri=CELEX:31998D0151:EN:NOT</vt:lpwstr>
      </vt:variant>
      <vt:variant>
        <vt:lpwstr/>
      </vt:variant>
      <vt:variant>
        <vt:i4>5177346</vt:i4>
      </vt:variant>
      <vt:variant>
        <vt:i4>1848</vt:i4>
      </vt:variant>
      <vt:variant>
        <vt:i4>0</vt:i4>
      </vt:variant>
      <vt:variant>
        <vt:i4>5</vt:i4>
      </vt:variant>
      <vt:variant>
        <vt:lpwstr>http://eur-lex.europa.eu/LexUriServ/LexUriServ.do?uri=CELEX:32002D0657:EN:NOT</vt:lpwstr>
      </vt:variant>
      <vt:variant>
        <vt:lpwstr/>
      </vt:variant>
      <vt:variant>
        <vt:i4>4980739</vt:i4>
      </vt:variant>
      <vt:variant>
        <vt:i4>1845</vt:i4>
      </vt:variant>
      <vt:variant>
        <vt:i4>0</vt:i4>
      </vt:variant>
      <vt:variant>
        <vt:i4>5</vt:i4>
      </vt:variant>
      <vt:variant>
        <vt:lpwstr>http://eur-lex.europa.eu/LexUriServ/LexUriServ.do?uri=CELEX:31998D0179:EN:NOT</vt:lpwstr>
      </vt:variant>
      <vt:variant>
        <vt:lpwstr/>
      </vt:variant>
      <vt:variant>
        <vt:i4>4456463</vt:i4>
      </vt:variant>
      <vt:variant>
        <vt:i4>1842</vt:i4>
      </vt:variant>
      <vt:variant>
        <vt:i4>0</vt:i4>
      </vt:variant>
      <vt:variant>
        <vt:i4>5</vt:i4>
      </vt:variant>
      <vt:variant>
        <vt:lpwstr>http://eur-lex.europa.eu/LexUriServ/LexUriServ.do?uri=CELEX:31997D0747:EN:NOT</vt:lpwstr>
      </vt:variant>
      <vt:variant>
        <vt:lpwstr/>
      </vt:variant>
      <vt:variant>
        <vt:i4>5177352</vt:i4>
      </vt:variant>
      <vt:variant>
        <vt:i4>1839</vt:i4>
      </vt:variant>
      <vt:variant>
        <vt:i4>0</vt:i4>
      </vt:variant>
      <vt:variant>
        <vt:i4>5</vt:i4>
      </vt:variant>
      <vt:variant>
        <vt:lpwstr>http://eur-lex.europa.eu/LexUriServ/LexUriServ.do?uri=CELEX:31996L0023:EN:NOT</vt:lpwstr>
      </vt:variant>
      <vt:variant>
        <vt:lpwstr/>
      </vt:variant>
      <vt:variant>
        <vt:i4>4521986</vt:i4>
      </vt:variant>
      <vt:variant>
        <vt:i4>1836</vt:i4>
      </vt:variant>
      <vt:variant>
        <vt:i4>0</vt:i4>
      </vt:variant>
      <vt:variant>
        <vt:i4>5</vt:i4>
      </vt:variant>
      <vt:variant>
        <vt:lpwstr>http://eur-lex.europa.eu/LexUriServ/LexUriServ.do?uri=CELEX:31999D0879:EN:NOT</vt:lpwstr>
      </vt:variant>
      <vt:variant>
        <vt:lpwstr/>
      </vt:variant>
      <vt:variant>
        <vt:i4>5111816</vt:i4>
      </vt:variant>
      <vt:variant>
        <vt:i4>1833</vt:i4>
      </vt:variant>
      <vt:variant>
        <vt:i4>0</vt:i4>
      </vt:variant>
      <vt:variant>
        <vt:i4>5</vt:i4>
      </vt:variant>
      <vt:variant>
        <vt:lpwstr>http://eur-lex.europa.eu/LexUriServ/LexUriServ.do?uri=CELEX:31996L0022:EN:NOT</vt:lpwstr>
      </vt:variant>
      <vt:variant>
        <vt:lpwstr/>
      </vt:variant>
      <vt:variant>
        <vt:i4>4390915</vt:i4>
      </vt:variant>
      <vt:variant>
        <vt:i4>1830</vt:i4>
      </vt:variant>
      <vt:variant>
        <vt:i4>0</vt:i4>
      </vt:variant>
      <vt:variant>
        <vt:i4>5</vt:i4>
      </vt:variant>
      <vt:variant>
        <vt:lpwstr>http://eur-lex.europa.eu/LexUriServ/LexUriServ.do?uri=CELEX:32011D0874:EN:NOT</vt:lpwstr>
      </vt:variant>
      <vt:variant>
        <vt:lpwstr/>
      </vt:variant>
      <vt:variant>
        <vt:i4>5898240</vt:i4>
      </vt:variant>
      <vt:variant>
        <vt:i4>1827</vt:i4>
      </vt:variant>
      <vt:variant>
        <vt:i4>0</vt:i4>
      </vt:variant>
      <vt:variant>
        <vt:i4>5</vt:i4>
      </vt:variant>
      <vt:variant>
        <vt:lpwstr>http://eur-lex.europa.eu/LexUriServ/LexUriServ.do?uri=CELEX:32011R1152:EN:NOT</vt:lpwstr>
      </vt:variant>
      <vt:variant>
        <vt:lpwstr/>
      </vt:variant>
      <vt:variant>
        <vt:i4>5373965</vt:i4>
      </vt:variant>
      <vt:variant>
        <vt:i4>1824</vt:i4>
      </vt:variant>
      <vt:variant>
        <vt:i4>0</vt:i4>
      </vt:variant>
      <vt:variant>
        <vt:i4>5</vt:i4>
      </vt:variant>
      <vt:variant>
        <vt:lpwstr>http://eur-lex.europa.eu/LexUriServ/LexUriServ.do?uri=CELEX:32010R0388:EN:NOT</vt:lpwstr>
      </vt:variant>
      <vt:variant>
        <vt:lpwstr/>
      </vt:variant>
      <vt:variant>
        <vt:i4>4915200</vt:i4>
      </vt:variant>
      <vt:variant>
        <vt:i4>1821</vt:i4>
      </vt:variant>
      <vt:variant>
        <vt:i4>0</vt:i4>
      </vt:variant>
      <vt:variant>
        <vt:i4>5</vt:i4>
      </vt:variant>
      <vt:variant>
        <vt:lpwstr>http://eur-lex.europa.eu/LexUriServ/LexUriServ.do?uri=CELEX:32007D0025:EN:NOT</vt:lpwstr>
      </vt:variant>
      <vt:variant>
        <vt:lpwstr/>
      </vt:variant>
      <vt:variant>
        <vt:i4>5177353</vt:i4>
      </vt:variant>
      <vt:variant>
        <vt:i4>1818</vt:i4>
      </vt:variant>
      <vt:variant>
        <vt:i4>0</vt:i4>
      </vt:variant>
      <vt:variant>
        <vt:i4>5</vt:i4>
      </vt:variant>
      <vt:variant>
        <vt:lpwstr>http://eur-lex.europa.eu/LexUriServ/LexUriServ.do?uri=CELEX:32005D0091:EN:NOT</vt:lpwstr>
      </vt:variant>
      <vt:variant>
        <vt:lpwstr/>
      </vt:variant>
      <vt:variant>
        <vt:i4>5177346</vt:i4>
      </vt:variant>
      <vt:variant>
        <vt:i4>1815</vt:i4>
      </vt:variant>
      <vt:variant>
        <vt:i4>0</vt:i4>
      </vt:variant>
      <vt:variant>
        <vt:i4>5</vt:i4>
      </vt:variant>
      <vt:variant>
        <vt:lpwstr>http://eur-lex.europa.eu/LexUriServ/LexUriServ.do?uri=CELEX:32004D0839:EN:NOT</vt:lpwstr>
      </vt:variant>
      <vt:variant>
        <vt:lpwstr/>
      </vt:variant>
      <vt:variant>
        <vt:i4>4521990</vt:i4>
      </vt:variant>
      <vt:variant>
        <vt:i4>1812</vt:i4>
      </vt:variant>
      <vt:variant>
        <vt:i4>0</vt:i4>
      </vt:variant>
      <vt:variant>
        <vt:i4>5</vt:i4>
      </vt:variant>
      <vt:variant>
        <vt:lpwstr>http://eur-lex.europa.eu/LexUriServ/LexUriServ.do?uri=CELEX:32003D0803:EN:NOT</vt:lpwstr>
      </vt:variant>
      <vt:variant>
        <vt:lpwstr/>
      </vt:variant>
      <vt:variant>
        <vt:i4>5832719</vt:i4>
      </vt:variant>
      <vt:variant>
        <vt:i4>1809</vt:i4>
      </vt:variant>
      <vt:variant>
        <vt:i4>0</vt:i4>
      </vt:variant>
      <vt:variant>
        <vt:i4>5</vt:i4>
      </vt:variant>
      <vt:variant>
        <vt:lpwstr>http://eur-lex.europa.eu/LexUriServ/LexUriServ.do?uri=CELEX:32003R0998:EN:NOT</vt:lpwstr>
      </vt:variant>
      <vt:variant>
        <vt:lpwstr/>
      </vt:variant>
      <vt:variant>
        <vt:i4>4849677</vt:i4>
      </vt:variant>
      <vt:variant>
        <vt:i4>1806</vt:i4>
      </vt:variant>
      <vt:variant>
        <vt:i4>0</vt:i4>
      </vt:variant>
      <vt:variant>
        <vt:i4>5</vt:i4>
      </vt:variant>
      <vt:variant>
        <vt:lpwstr>http://eur-lex.europa.eu/LexUriServ/LexUriServ.do?uri=CELEX:32011D0396:EN:NOT</vt:lpwstr>
      </vt:variant>
      <vt:variant>
        <vt:lpwstr/>
      </vt:variant>
      <vt:variant>
        <vt:i4>5111821</vt:i4>
      </vt:variant>
      <vt:variant>
        <vt:i4>1803</vt:i4>
      </vt:variant>
      <vt:variant>
        <vt:i4>0</vt:i4>
      </vt:variant>
      <vt:variant>
        <vt:i4>5</vt:i4>
      </vt:variant>
      <vt:variant>
        <vt:lpwstr>http://eur-lex.europa.eu/LexUriServ/LexUriServ.do?uri=CELEX:32011D0091:EN:NOT</vt:lpwstr>
      </vt:variant>
      <vt:variant>
        <vt:lpwstr/>
      </vt:variant>
      <vt:variant>
        <vt:i4>4915212</vt:i4>
      </vt:variant>
      <vt:variant>
        <vt:i4>1800</vt:i4>
      </vt:variant>
      <vt:variant>
        <vt:i4>0</vt:i4>
      </vt:variant>
      <vt:variant>
        <vt:i4>5</vt:i4>
      </vt:variant>
      <vt:variant>
        <vt:lpwstr>http://eur-lex.europa.eu/LexUriServ/LexUriServ.do?uri=CELEX:32010D0591:EN:NOT</vt:lpwstr>
      </vt:variant>
      <vt:variant>
        <vt:lpwstr/>
      </vt:variant>
      <vt:variant>
        <vt:i4>4915202</vt:i4>
      </vt:variant>
      <vt:variant>
        <vt:i4>1797</vt:i4>
      </vt:variant>
      <vt:variant>
        <vt:i4>0</vt:i4>
      </vt:variant>
      <vt:variant>
        <vt:i4>5</vt:i4>
      </vt:variant>
      <vt:variant>
        <vt:lpwstr>http://eur-lex.europa.eu/LexUriServ/LexUriServ.do?uri=CELEX:32010D0470:EN:NOT</vt:lpwstr>
      </vt:variant>
      <vt:variant>
        <vt:lpwstr/>
      </vt:variant>
      <vt:variant>
        <vt:i4>5046278</vt:i4>
      </vt:variant>
      <vt:variant>
        <vt:i4>1794</vt:i4>
      </vt:variant>
      <vt:variant>
        <vt:i4>0</vt:i4>
      </vt:variant>
      <vt:variant>
        <vt:i4>5</vt:i4>
      </vt:variant>
      <vt:variant>
        <vt:lpwstr>http://eur-lex.europa.eu/LexUriServ/LexUriServ.do?uri=CELEX:32010D0436:EN:NOT</vt:lpwstr>
      </vt:variant>
      <vt:variant>
        <vt:lpwstr/>
      </vt:variant>
      <vt:variant>
        <vt:i4>4915213</vt:i4>
      </vt:variant>
      <vt:variant>
        <vt:i4>1791</vt:i4>
      </vt:variant>
      <vt:variant>
        <vt:i4>0</vt:i4>
      </vt:variant>
      <vt:variant>
        <vt:i4>5</vt:i4>
      </vt:variant>
      <vt:variant>
        <vt:lpwstr>http://eur-lex.europa.eu/LexUriServ/LexUriServ.do?uri=CELEX:32009D0712:EN:NOT</vt:lpwstr>
      </vt:variant>
      <vt:variant>
        <vt:lpwstr/>
      </vt:variant>
      <vt:variant>
        <vt:i4>5636098</vt:i4>
      </vt:variant>
      <vt:variant>
        <vt:i4>1788</vt:i4>
      </vt:variant>
      <vt:variant>
        <vt:i4>0</vt:i4>
      </vt:variant>
      <vt:variant>
        <vt:i4>5</vt:i4>
      </vt:variant>
      <vt:variant>
        <vt:lpwstr>http://eur-lex.europa.eu/LexUriServ/LexUriServ.do?uri=CELEX:32005R1739:EN:NOT</vt:lpwstr>
      </vt:variant>
      <vt:variant>
        <vt:lpwstr/>
      </vt:variant>
      <vt:variant>
        <vt:i4>4456448</vt:i4>
      </vt:variant>
      <vt:variant>
        <vt:i4>1785</vt:i4>
      </vt:variant>
      <vt:variant>
        <vt:i4>0</vt:i4>
      </vt:variant>
      <vt:variant>
        <vt:i4>5</vt:i4>
      </vt:variant>
      <vt:variant>
        <vt:lpwstr>http://eur-lex.europa.eu/LexUriServ/LexUriServ.do?uri=CELEX:32000D0258:EN:NOT</vt:lpwstr>
      </vt:variant>
      <vt:variant>
        <vt:lpwstr/>
      </vt:variant>
      <vt:variant>
        <vt:i4>4390927</vt:i4>
      </vt:variant>
      <vt:variant>
        <vt:i4>1782</vt:i4>
      </vt:variant>
      <vt:variant>
        <vt:i4>0</vt:i4>
      </vt:variant>
      <vt:variant>
        <vt:i4>5</vt:i4>
      </vt:variant>
      <vt:variant>
        <vt:lpwstr>http://eur-lex.europa.eu/LexUriServ/LexUriServ.do?uri=CELEX:31994D0275:EN:NOT</vt:lpwstr>
      </vt:variant>
      <vt:variant>
        <vt:lpwstr/>
      </vt:variant>
      <vt:variant>
        <vt:i4>4325391</vt:i4>
      </vt:variant>
      <vt:variant>
        <vt:i4>1779</vt:i4>
      </vt:variant>
      <vt:variant>
        <vt:i4>0</vt:i4>
      </vt:variant>
      <vt:variant>
        <vt:i4>5</vt:i4>
      </vt:variant>
      <vt:variant>
        <vt:lpwstr>http://eur-lex.europa.eu/LexUriServ/LexUriServ.do?uri=CELEX:31994D0274:EN:NOT</vt:lpwstr>
      </vt:variant>
      <vt:variant>
        <vt:lpwstr/>
      </vt:variant>
      <vt:variant>
        <vt:i4>4784136</vt:i4>
      </vt:variant>
      <vt:variant>
        <vt:i4>1776</vt:i4>
      </vt:variant>
      <vt:variant>
        <vt:i4>0</vt:i4>
      </vt:variant>
      <vt:variant>
        <vt:i4>5</vt:i4>
      </vt:variant>
      <vt:variant>
        <vt:lpwstr>http://eur-lex.europa.eu/LexUriServ/LexUriServ.do?uri=CELEX:31992L0065:EN:NOT</vt:lpwstr>
      </vt:variant>
      <vt:variant>
        <vt:lpwstr/>
      </vt:variant>
      <vt:variant>
        <vt:i4>4915213</vt:i4>
      </vt:variant>
      <vt:variant>
        <vt:i4>1773</vt:i4>
      </vt:variant>
      <vt:variant>
        <vt:i4>0</vt:i4>
      </vt:variant>
      <vt:variant>
        <vt:i4>5</vt:i4>
      </vt:variant>
      <vt:variant>
        <vt:lpwstr>http://eur-lex.europa.eu/LexUriServ/LexUriServ.do?uri=CELEX:32009D0712:EN:NOT</vt:lpwstr>
      </vt:variant>
      <vt:variant>
        <vt:lpwstr/>
      </vt:variant>
      <vt:variant>
        <vt:i4>4259854</vt:i4>
      </vt:variant>
      <vt:variant>
        <vt:i4>1770</vt:i4>
      </vt:variant>
      <vt:variant>
        <vt:i4>0</vt:i4>
      </vt:variant>
      <vt:variant>
        <vt:i4>5</vt:i4>
      </vt:variant>
      <vt:variant>
        <vt:lpwstr>http://eur-lex.europa.eu/LexUriServ/LexUriServ.do?uri=CELEX:31990L0429:EN:NOT</vt:lpwstr>
      </vt:variant>
      <vt:variant>
        <vt:lpwstr/>
      </vt:variant>
      <vt:variant>
        <vt:i4>4915213</vt:i4>
      </vt:variant>
      <vt:variant>
        <vt:i4>1767</vt:i4>
      </vt:variant>
      <vt:variant>
        <vt:i4>0</vt:i4>
      </vt:variant>
      <vt:variant>
        <vt:i4>5</vt:i4>
      </vt:variant>
      <vt:variant>
        <vt:lpwstr>http://eur-lex.europa.eu/LexUriServ/LexUriServ.do?uri=CELEX:32009D0712:EN:NOT</vt:lpwstr>
      </vt:variant>
      <vt:variant>
        <vt:lpwstr/>
      </vt:variant>
      <vt:variant>
        <vt:i4>5111812</vt:i4>
      </vt:variant>
      <vt:variant>
        <vt:i4>1764</vt:i4>
      </vt:variant>
      <vt:variant>
        <vt:i4>0</vt:i4>
      </vt:variant>
      <vt:variant>
        <vt:i4>5</vt:i4>
      </vt:variant>
      <vt:variant>
        <vt:lpwstr>http://eur-lex.europa.eu/LexUriServ/LexUriServ.do?uri=CELEX:31988L0407:EN:NOT</vt:lpwstr>
      </vt:variant>
      <vt:variant>
        <vt:lpwstr/>
      </vt:variant>
      <vt:variant>
        <vt:i4>4915213</vt:i4>
      </vt:variant>
      <vt:variant>
        <vt:i4>1761</vt:i4>
      </vt:variant>
      <vt:variant>
        <vt:i4>0</vt:i4>
      </vt:variant>
      <vt:variant>
        <vt:i4>5</vt:i4>
      </vt:variant>
      <vt:variant>
        <vt:lpwstr>http://eur-lex.europa.eu/LexUriServ/LexUriServ.do?uri=CELEX:32009D0712:EN:NOT</vt:lpwstr>
      </vt:variant>
      <vt:variant>
        <vt:lpwstr/>
      </vt:variant>
      <vt:variant>
        <vt:i4>5111808</vt:i4>
      </vt:variant>
      <vt:variant>
        <vt:i4>1758</vt:i4>
      </vt:variant>
      <vt:variant>
        <vt:i4>0</vt:i4>
      </vt:variant>
      <vt:variant>
        <vt:i4>5</vt:i4>
      </vt:variant>
      <vt:variant>
        <vt:lpwstr>http://eur-lex.europa.eu/LexUriServ/LexUriServ.do?uri=CELEX:31989L0556:EN:NOT</vt:lpwstr>
      </vt:variant>
      <vt:variant>
        <vt:lpwstr/>
      </vt:variant>
      <vt:variant>
        <vt:i4>4980743</vt:i4>
      </vt:variant>
      <vt:variant>
        <vt:i4>1755</vt:i4>
      </vt:variant>
      <vt:variant>
        <vt:i4>0</vt:i4>
      </vt:variant>
      <vt:variant>
        <vt:i4>5</vt:i4>
      </vt:variant>
      <vt:variant>
        <vt:lpwstr>http://eur-lex.europa.eu/LexUriServ/LexUriServ.do?uri=CELEX:32010D0221:EN:NOT</vt:lpwstr>
      </vt:variant>
      <vt:variant>
        <vt:lpwstr/>
      </vt:variant>
      <vt:variant>
        <vt:i4>4718603</vt:i4>
      </vt:variant>
      <vt:variant>
        <vt:i4>1752</vt:i4>
      </vt:variant>
      <vt:variant>
        <vt:i4>0</vt:i4>
      </vt:variant>
      <vt:variant>
        <vt:i4>5</vt:i4>
      </vt:variant>
      <vt:variant>
        <vt:lpwstr>http://eur-lex.europa.eu/LexUriServ/LexUriServ.do?uri=CELEX:32009D0177:EN:NOT</vt:lpwstr>
      </vt:variant>
      <vt:variant>
        <vt:lpwstr/>
      </vt:variant>
      <vt:variant>
        <vt:i4>5963785</vt:i4>
      </vt:variant>
      <vt:variant>
        <vt:i4>1749</vt:i4>
      </vt:variant>
      <vt:variant>
        <vt:i4>0</vt:i4>
      </vt:variant>
      <vt:variant>
        <vt:i4>5</vt:i4>
      </vt:variant>
      <vt:variant>
        <vt:lpwstr>http://eur-lex.europa.eu/LexUriServ/LexUriServ.do?uri=CELEX:32008R1251:EN:NOT</vt:lpwstr>
      </vt:variant>
      <vt:variant>
        <vt:lpwstr/>
      </vt:variant>
      <vt:variant>
        <vt:i4>5767182</vt:i4>
      </vt:variant>
      <vt:variant>
        <vt:i4>1746</vt:i4>
      </vt:variant>
      <vt:variant>
        <vt:i4>0</vt:i4>
      </vt:variant>
      <vt:variant>
        <vt:i4>5</vt:i4>
      </vt:variant>
      <vt:variant>
        <vt:lpwstr>http://eur-lex.europa.eu/LexUriServ/LexUriServ.do?uri=CELEX:32008R0737:EN:NOT</vt:lpwstr>
      </vt:variant>
      <vt:variant>
        <vt:lpwstr/>
      </vt:variant>
      <vt:variant>
        <vt:i4>5177348</vt:i4>
      </vt:variant>
      <vt:variant>
        <vt:i4>1743</vt:i4>
      </vt:variant>
      <vt:variant>
        <vt:i4>0</vt:i4>
      </vt:variant>
      <vt:variant>
        <vt:i4>5</vt:i4>
      </vt:variant>
      <vt:variant>
        <vt:lpwstr>http://eur-lex.europa.eu/LexUriServ/LexUriServ.do?uri=CELEX:32008D0392:EN:NOT</vt:lpwstr>
      </vt:variant>
      <vt:variant>
        <vt:lpwstr/>
      </vt:variant>
      <vt:variant>
        <vt:i4>4980741</vt:i4>
      </vt:variant>
      <vt:variant>
        <vt:i4>1740</vt:i4>
      </vt:variant>
      <vt:variant>
        <vt:i4>0</vt:i4>
      </vt:variant>
      <vt:variant>
        <vt:i4>5</vt:i4>
      </vt:variant>
      <vt:variant>
        <vt:lpwstr>http://eur-lex.europa.eu/LexUriServ/LexUriServ.do?uri=CELEX:32003D0634:EN:NOT</vt:lpwstr>
      </vt:variant>
      <vt:variant>
        <vt:lpwstr/>
      </vt:variant>
      <vt:variant>
        <vt:i4>4980736</vt:i4>
      </vt:variant>
      <vt:variant>
        <vt:i4>1737</vt:i4>
      </vt:variant>
      <vt:variant>
        <vt:i4>0</vt:i4>
      </vt:variant>
      <vt:variant>
        <vt:i4>5</vt:i4>
      </vt:variant>
      <vt:variant>
        <vt:lpwstr>http://eur-lex.europa.eu/LexUriServ/LexUriServ.do?uri=CELEX:32003D0466:EN:NOT</vt:lpwstr>
      </vt:variant>
      <vt:variant>
        <vt:lpwstr/>
      </vt:variant>
      <vt:variant>
        <vt:i4>5111808</vt:i4>
      </vt:variant>
      <vt:variant>
        <vt:i4>1734</vt:i4>
      </vt:variant>
      <vt:variant>
        <vt:i4>0</vt:i4>
      </vt:variant>
      <vt:variant>
        <vt:i4>5</vt:i4>
      </vt:variant>
      <vt:variant>
        <vt:lpwstr>http://eur-lex.europa.eu/LexUriServ/LexUriServ.do?uri=CELEX:32002D0878:EN:NOT</vt:lpwstr>
      </vt:variant>
      <vt:variant>
        <vt:lpwstr/>
      </vt:variant>
      <vt:variant>
        <vt:i4>4980748</vt:i4>
      </vt:variant>
      <vt:variant>
        <vt:i4>1731</vt:i4>
      </vt:variant>
      <vt:variant>
        <vt:i4>0</vt:i4>
      </vt:variant>
      <vt:variant>
        <vt:i4>5</vt:i4>
      </vt:variant>
      <vt:variant>
        <vt:lpwstr>http://eur-lex.europa.eu/LexUriServ/LexUriServ.do?uri=CELEX:32001D0183:EN:NOT</vt:lpwstr>
      </vt:variant>
      <vt:variant>
        <vt:lpwstr/>
      </vt:variant>
      <vt:variant>
        <vt:i4>5111819</vt:i4>
      </vt:variant>
      <vt:variant>
        <vt:i4>1728</vt:i4>
      </vt:variant>
      <vt:variant>
        <vt:i4>0</vt:i4>
      </vt:variant>
      <vt:variant>
        <vt:i4>5</vt:i4>
      </vt:variant>
      <vt:variant>
        <vt:lpwstr>http://eur-lex.europa.eu/LexUriServ/LexUriServ.do?uri=CELEX:32006L0088:EN:NOT</vt:lpwstr>
      </vt:variant>
      <vt:variant>
        <vt:lpwstr/>
      </vt:variant>
      <vt:variant>
        <vt:i4>4784131</vt:i4>
      </vt:variant>
      <vt:variant>
        <vt:i4>1725</vt:i4>
      </vt:variant>
      <vt:variant>
        <vt:i4>0</vt:i4>
      </vt:variant>
      <vt:variant>
        <vt:i4>5</vt:i4>
      </vt:variant>
      <vt:variant>
        <vt:lpwstr>http://eur-lex.europa.eu/LexUriServ/LexUriServ.do?uri=CELEX:32007D0017:EN:NOT</vt:lpwstr>
      </vt:variant>
      <vt:variant>
        <vt:lpwstr/>
      </vt:variant>
      <vt:variant>
        <vt:i4>5046275</vt:i4>
      </vt:variant>
      <vt:variant>
        <vt:i4>1722</vt:i4>
      </vt:variant>
      <vt:variant>
        <vt:i4>0</vt:i4>
      </vt:variant>
      <vt:variant>
        <vt:i4>5</vt:i4>
      </vt:variant>
      <vt:variant>
        <vt:lpwstr>http://eur-lex.europa.eu/LexUriServ/LexUriServ.do?uri=CELEX:32006D0605:EN:NOT</vt:lpwstr>
      </vt:variant>
      <vt:variant>
        <vt:lpwstr/>
      </vt:variant>
      <vt:variant>
        <vt:i4>4784130</vt:i4>
      </vt:variant>
      <vt:variant>
        <vt:i4>1719</vt:i4>
      </vt:variant>
      <vt:variant>
        <vt:i4>0</vt:i4>
      </vt:variant>
      <vt:variant>
        <vt:i4>5</vt:i4>
      </vt:variant>
      <vt:variant>
        <vt:lpwstr>http://eur-lex.europa.eu/LexUriServ/LexUriServ.do?uri=CELEX:32004D0235:EN:NOT</vt:lpwstr>
      </vt:variant>
      <vt:variant>
        <vt:lpwstr/>
      </vt:variant>
      <vt:variant>
        <vt:i4>4980738</vt:i4>
      </vt:variant>
      <vt:variant>
        <vt:i4>1716</vt:i4>
      </vt:variant>
      <vt:variant>
        <vt:i4>0</vt:i4>
      </vt:variant>
      <vt:variant>
        <vt:i4>5</vt:i4>
      </vt:variant>
      <vt:variant>
        <vt:lpwstr>http://eur-lex.europa.eu/LexUriServ/LexUriServ.do?uri=CELEX:32003D0644:EN:NOT</vt:lpwstr>
      </vt:variant>
      <vt:variant>
        <vt:lpwstr/>
      </vt:variant>
      <vt:variant>
        <vt:i4>4521997</vt:i4>
      </vt:variant>
      <vt:variant>
        <vt:i4>1713</vt:i4>
      </vt:variant>
      <vt:variant>
        <vt:i4>0</vt:i4>
      </vt:variant>
      <vt:variant>
        <vt:i4>5</vt:i4>
      </vt:variant>
      <vt:variant>
        <vt:lpwstr>http://eur-lex.europa.eu/LexUriServ/LexUriServ.do?uri=CELEX:31997D0263:EN:NOT</vt:lpwstr>
      </vt:variant>
      <vt:variant>
        <vt:lpwstr/>
      </vt:variant>
      <vt:variant>
        <vt:i4>4456461</vt:i4>
      </vt:variant>
      <vt:variant>
        <vt:i4>1710</vt:i4>
      </vt:variant>
      <vt:variant>
        <vt:i4>0</vt:i4>
      </vt:variant>
      <vt:variant>
        <vt:i4>5</vt:i4>
      </vt:variant>
      <vt:variant>
        <vt:lpwstr>http://eur-lex.europa.eu/LexUriServ/LexUriServ.do?uri=CELEX:31997D0262:EN:NOT</vt:lpwstr>
      </vt:variant>
      <vt:variant>
        <vt:lpwstr/>
      </vt:variant>
      <vt:variant>
        <vt:i4>4980736</vt:i4>
      </vt:variant>
      <vt:variant>
        <vt:i4>1707</vt:i4>
      </vt:variant>
      <vt:variant>
        <vt:i4>0</vt:i4>
      </vt:variant>
      <vt:variant>
        <vt:i4>5</vt:i4>
      </vt:variant>
      <vt:variant>
        <vt:lpwstr>http://eur-lex.europa.eu/LexUriServ/LexUriServ.do?uri=CELEX:31995D0098:EN:NOT</vt:lpwstr>
      </vt:variant>
      <vt:variant>
        <vt:lpwstr/>
      </vt:variant>
      <vt:variant>
        <vt:i4>5111822</vt:i4>
      </vt:variant>
      <vt:variant>
        <vt:i4>1704</vt:i4>
      </vt:variant>
      <vt:variant>
        <vt:i4>0</vt:i4>
      </vt:variant>
      <vt:variant>
        <vt:i4>5</vt:i4>
      </vt:variant>
      <vt:variant>
        <vt:lpwstr>http://eur-lex.europa.eu/LexUriServ/LexUriServ.do?uri=CELEX:31994D0963:EN:NOT</vt:lpwstr>
      </vt:variant>
      <vt:variant>
        <vt:lpwstr/>
      </vt:variant>
      <vt:variant>
        <vt:i4>4194314</vt:i4>
      </vt:variant>
      <vt:variant>
        <vt:i4>1701</vt:i4>
      </vt:variant>
      <vt:variant>
        <vt:i4>0</vt:i4>
      </vt:variant>
      <vt:variant>
        <vt:i4>5</vt:i4>
      </vt:variant>
      <vt:variant>
        <vt:lpwstr>http://eur-lex.europa.eu/LexUriServ/LexUriServ.do?uri=CELEX:31994D0327:EN:NOT</vt:lpwstr>
      </vt:variant>
      <vt:variant>
        <vt:lpwstr/>
      </vt:variant>
      <vt:variant>
        <vt:i4>4653066</vt:i4>
      </vt:variant>
      <vt:variant>
        <vt:i4>1698</vt:i4>
      </vt:variant>
      <vt:variant>
        <vt:i4>0</vt:i4>
      </vt:variant>
      <vt:variant>
        <vt:i4>5</vt:i4>
      </vt:variant>
      <vt:variant>
        <vt:lpwstr>http://eur-lex.europa.eu/LexUriServ/LexUriServ.do?uri=CELEX:31993D0152:EN:NOT</vt:lpwstr>
      </vt:variant>
      <vt:variant>
        <vt:lpwstr/>
      </vt:variant>
      <vt:variant>
        <vt:i4>4587526</vt:i4>
      </vt:variant>
      <vt:variant>
        <vt:i4>1695</vt:i4>
      </vt:variant>
      <vt:variant>
        <vt:i4>0</vt:i4>
      </vt:variant>
      <vt:variant>
        <vt:i4>5</vt:i4>
      </vt:variant>
      <vt:variant>
        <vt:lpwstr>http://eur-lex.europa.eu/LexUriServ/LexUriServ.do?uri=CELEX:31992D0381:EN:NOT</vt:lpwstr>
      </vt:variant>
      <vt:variant>
        <vt:lpwstr/>
      </vt:variant>
      <vt:variant>
        <vt:i4>5111821</vt:i4>
      </vt:variant>
      <vt:variant>
        <vt:i4>1692</vt:i4>
      </vt:variant>
      <vt:variant>
        <vt:i4>0</vt:i4>
      </vt:variant>
      <vt:variant>
        <vt:i4>5</vt:i4>
      </vt:variant>
      <vt:variant>
        <vt:lpwstr>http://eur-lex.europa.eu/LexUriServ/LexUriServ.do?uri=CELEX:31992D0339:EN:NOT</vt:lpwstr>
      </vt:variant>
      <vt:variant>
        <vt:lpwstr/>
      </vt:variant>
      <vt:variant>
        <vt:i4>5177353</vt:i4>
      </vt:variant>
      <vt:variant>
        <vt:i4>1689</vt:i4>
      </vt:variant>
      <vt:variant>
        <vt:i4>0</vt:i4>
      </vt:variant>
      <vt:variant>
        <vt:i4>5</vt:i4>
      </vt:variant>
      <vt:variant>
        <vt:lpwstr>http://eur-lex.europa.eu/LexUriServ/LexUriServ.do?uri=CELEX:32009L0158:EN:NOT</vt:lpwstr>
      </vt:variant>
      <vt:variant>
        <vt:lpwstr/>
      </vt:variant>
      <vt:variant>
        <vt:i4>4915213</vt:i4>
      </vt:variant>
      <vt:variant>
        <vt:i4>1686</vt:i4>
      </vt:variant>
      <vt:variant>
        <vt:i4>0</vt:i4>
      </vt:variant>
      <vt:variant>
        <vt:i4>5</vt:i4>
      </vt:variant>
      <vt:variant>
        <vt:lpwstr>http://eur-lex.europa.eu/LexUriServ/LexUriServ.do?uri=CELEX:32009D0712:EN:NOT</vt:lpwstr>
      </vt:variant>
      <vt:variant>
        <vt:lpwstr/>
      </vt:variant>
      <vt:variant>
        <vt:i4>5111819</vt:i4>
      </vt:variant>
      <vt:variant>
        <vt:i4>1683</vt:i4>
      </vt:variant>
      <vt:variant>
        <vt:i4>0</vt:i4>
      </vt:variant>
      <vt:variant>
        <vt:i4>5</vt:i4>
      </vt:variant>
      <vt:variant>
        <vt:lpwstr>http://eur-lex.europa.eu/LexUriServ/LexUriServ.do?uri=CELEX:31995D0329:EN:NOT</vt:lpwstr>
      </vt:variant>
      <vt:variant>
        <vt:lpwstr/>
      </vt:variant>
      <vt:variant>
        <vt:i4>4259849</vt:i4>
      </vt:variant>
      <vt:variant>
        <vt:i4>1680</vt:i4>
      </vt:variant>
      <vt:variant>
        <vt:i4>0</vt:i4>
      </vt:variant>
      <vt:variant>
        <vt:i4>5</vt:i4>
      </vt:variant>
      <vt:variant>
        <vt:lpwstr>http://eur-lex.europa.eu/LexUriServ/LexUriServ.do?uri=CELEX:32009L0156:EN:NOT</vt:lpwstr>
      </vt:variant>
      <vt:variant>
        <vt:lpwstr/>
      </vt:variant>
      <vt:variant>
        <vt:i4>4915213</vt:i4>
      </vt:variant>
      <vt:variant>
        <vt:i4>1677</vt:i4>
      </vt:variant>
      <vt:variant>
        <vt:i4>0</vt:i4>
      </vt:variant>
      <vt:variant>
        <vt:i4>5</vt:i4>
      </vt:variant>
      <vt:variant>
        <vt:lpwstr>http://eur-lex.europa.eu/LexUriServ/LexUriServ.do?uri=CELEX:32009D0712:EN:NOT</vt:lpwstr>
      </vt:variant>
      <vt:variant>
        <vt:lpwstr/>
      </vt:variant>
      <vt:variant>
        <vt:i4>4587530</vt:i4>
      </vt:variant>
      <vt:variant>
        <vt:i4>1674</vt:i4>
      </vt:variant>
      <vt:variant>
        <vt:i4>0</vt:i4>
      </vt:variant>
      <vt:variant>
        <vt:i4>5</vt:i4>
      </vt:variant>
      <vt:variant>
        <vt:lpwstr>http://eur-lex.europa.eu/LexUriServ/LexUriServ.do?uri=CELEX:31993D0052:EN:NOT</vt:lpwstr>
      </vt:variant>
      <vt:variant>
        <vt:lpwstr/>
      </vt:variant>
      <vt:variant>
        <vt:i4>4456459</vt:i4>
      </vt:variant>
      <vt:variant>
        <vt:i4>1671</vt:i4>
      </vt:variant>
      <vt:variant>
        <vt:i4>0</vt:i4>
      </vt:variant>
      <vt:variant>
        <vt:i4>5</vt:i4>
      </vt:variant>
      <vt:variant>
        <vt:lpwstr>http://eur-lex.europa.eu/LexUriServ/LexUriServ.do?uri=CELEX:31991L0068:EN:NOT</vt:lpwstr>
      </vt:variant>
      <vt:variant>
        <vt:lpwstr/>
      </vt:variant>
      <vt:variant>
        <vt:i4>4915213</vt:i4>
      </vt:variant>
      <vt:variant>
        <vt:i4>1668</vt:i4>
      </vt:variant>
      <vt:variant>
        <vt:i4>0</vt:i4>
      </vt:variant>
      <vt:variant>
        <vt:i4>5</vt:i4>
      </vt:variant>
      <vt:variant>
        <vt:lpwstr>http://eur-lex.europa.eu/LexUriServ/LexUriServ.do?uri=CELEX:32009D0712:EN:NOT</vt:lpwstr>
      </vt:variant>
      <vt:variant>
        <vt:lpwstr/>
      </vt:variant>
      <vt:variant>
        <vt:i4>4849669</vt:i4>
      </vt:variant>
      <vt:variant>
        <vt:i4>1665</vt:i4>
      </vt:variant>
      <vt:variant>
        <vt:i4>0</vt:i4>
      </vt:variant>
      <vt:variant>
        <vt:i4>5</vt:i4>
      </vt:variant>
      <vt:variant>
        <vt:lpwstr>http://eur-lex.europa.eu/LexUriServ/LexUriServ.do?uri=CELEX:32008D0185:EN:NOT</vt:lpwstr>
      </vt:variant>
      <vt:variant>
        <vt:lpwstr/>
      </vt:variant>
      <vt:variant>
        <vt:i4>4390916</vt:i4>
      </vt:variant>
      <vt:variant>
        <vt:i4>1662</vt:i4>
      </vt:variant>
      <vt:variant>
        <vt:i4>0</vt:i4>
      </vt:variant>
      <vt:variant>
        <vt:i4>5</vt:i4>
      </vt:variant>
      <vt:variant>
        <vt:lpwstr>http://eur-lex.europa.eu/LexUriServ/LexUriServ.do?uri=CELEX:32004D0558:EN:NOT</vt:lpwstr>
      </vt:variant>
      <vt:variant>
        <vt:lpwstr/>
      </vt:variant>
      <vt:variant>
        <vt:i4>4718592</vt:i4>
      </vt:variant>
      <vt:variant>
        <vt:i4>1659</vt:i4>
      </vt:variant>
      <vt:variant>
        <vt:i4>0</vt:i4>
      </vt:variant>
      <vt:variant>
        <vt:i4>5</vt:i4>
      </vt:variant>
      <vt:variant>
        <vt:lpwstr>http://eur-lex.europa.eu/LexUriServ/LexUriServ.do?uri=CELEX:32004D0315:EN:NOT</vt:lpwstr>
      </vt:variant>
      <vt:variant>
        <vt:lpwstr/>
      </vt:variant>
      <vt:variant>
        <vt:i4>4849667</vt:i4>
      </vt:variant>
      <vt:variant>
        <vt:i4>1656</vt:i4>
      </vt:variant>
      <vt:variant>
        <vt:i4>0</vt:i4>
      </vt:variant>
      <vt:variant>
        <vt:i4>5</vt:i4>
      </vt:variant>
      <vt:variant>
        <vt:lpwstr>http://eur-lex.europa.eu/LexUriServ/LexUriServ.do?uri=CELEX:32004D0226:EN:NOT</vt:lpwstr>
      </vt:variant>
      <vt:variant>
        <vt:lpwstr/>
      </vt:variant>
      <vt:variant>
        <vt:i4>4194318</vt:i4>
      </vt:variant>
      <vt:variant>
        <vt:i4>1653</vt:i4>
      </vt:variant>
      <vt:variant>
        <vt:i4>0</vt:i4>
      </vt:variant>
      <vt:variant>
        <vt:i4>5</vt:i4>
      </vt:variant>
      <vt:variant>
        <vt:lpwstr>http://eur-lex.europa.eu/LexUriServ/LexUriServ.do?uri=CELEX:32003D0886:EN:NOT</vt:lpwstr>
      </vt:variant>
      <vt:variant>
        <vt:lpwstr/>
      </vt:variant>
      <vt:variant>
        <vt:i4>5046272</vt:i4>
      </vt:variant>
      <vt:variant>
        <vt:i4>1650</vt:i4>
      </vt:variant>
      <vt:variant>
        <vt:i4>0</vt:i4>
      </vt:variant>
      <vt:variant>
        <vt:i4>5</vt:i4>
      </vt:variant>
      <vt:variant>
        <vt:lpwstr>http://eur-lex.europa.eu/LexUriServ/LexUriServ.do?uri=CELEX:32003D0467:EN:NOT</vt:lpwstr>
      </vt:variant>
      <vt:variant>
        <vt:lpwstr/>
      </vt:variant>
      <vt:variant>
        <vt:i4>4390926</vt:i4>
      </vt:variant>
      <vt:variant>
        <vt:i4>1647</vt:i4>
      </vt:variant>
      <vt:variant>
        <vt:i4>0</vt:i4>
      </vt:variant>
      <vt:variant>
        <vt:i4>5</vt:i4>
      </vt:variant>
      <vt:variant>
        <vt:lpwstr>http://eur-lex.europa.eu/LexUriServ/LexUriServ.do?uri=CELEX:32002D0598:EN:NOT</vt:lpwstr>
      </vt:variant>
      <vt:variant>
        <vt:lpwstr/>
      </vt:variant>
      <vt:variant>
        <vt:i4>4521995</vt:i4>
      </vt:variant>
      <vt:variant>
        <vt:i4>1644</vt:i4>
      </vt:variant>
      <vt:variant>
        <vt:i4>0</vt:i4>
      </vt:variant>
      <vt:variant>
        <vt:i4>5</vt:i4>
      </vt:variant>
      <vt:variant>
        <vt:lpwstr>http://eur-lex.europa.eu/LexUriServ/LexUriServ.do?uri=CELEX:31964L0432:EN:NOT</vt:lpwstr>
      </vt:variant>
      <vt:variant>
        <vt:lpwstr/>
      </vt:variant>
      <vt:variant>
        <vt:i4>5046278</vt:i4>
      </vt:variant>
      <vt:variant>
        <vt:i4>1641</vt:i4>
      </vt:variant>
      <vt:variant>
        <vt:i4>0</vt:i4>
      </vt:variant>
      <vt:variant>
        <vt:i4>5</vt:i4>
      </vt:variant>
      <vt:variant>
        <vt:lpwstr>http://eur-lex.europa.eu/LexUriServ/LexUriServ.do?uri=CELEX:32007D0142:EN:NOT</vt:lpwstr>
      </vt:variant>
      <vt:variant>
        <vt:lpwstr/>
      </vt:variant>
      <vt:variant>
        <vt:i4>4784135</vt:i4>
      </vt:variant>
      <vt:variant>
        <vt:i4>1638</vt:i4>
      </vt:variant>
      <vt:variant>
        <vt:i4>0</vt:i4>
      </vt:variant>
      <vt:variant>
        <vt:i4>5</vt:i4>
      </vt:variant>
      <vt:variant>
        <vt:lpwstr>http://eur-lex.europa.eu/LexUriServ/LexUriServ.do?uri=CELEX:32005D0176:EN:NOT</vt:lpwstr>
      </vt:variant>
      <vt:variant>
        <vt:lpwstr/>
      </vt:variant>
      <vt:variant>
        <vt:i4>4259847</vt:i4>
      </vt:variant>
      <vt:variant>
        <vt:i4>1635</vt:i4>
      </vt:variant>
      <vt:variant>
        <vt:i4>0</vt:i4>
      </vt:variant>
      <vt:variant>
        <vt:i4>5</vt:i4>
      </vt:variant>
      <vt:variant>
        <vt:lpwstr>http://eur-lex.europa.eu/LexUriServ/LexUriServ.do?uri=CELEX:31982L0894:EN:NOT</vt:lpwstr>
      </vt:variant>
      <vt:variant>
        <vt:lpwstr/>
      </vt:variant>
      <vt:variant>
        <vt:i4>6160396</vt:i4>
      </vt:variant>
      <vt:variant>
        <vt:i4>1632</vt:i4>
      </vt:variant>
      <vt:variant>
        <vt:i4>0</vt:i4>
      </vt:variant>
      <vt:variant>
        <vt:i4>5</vt:i4>
      </vt:variant>
      <vt:variant>
        <vt:lpwstr>http://eur-lex.europa.eu/LexUriServ/LexUriServ.do?uri=CELEX:32011R0087:EN:NOT</vt:lpwstr>
      </vt:variant>
      <vt:variant>
        <vt:lpwstr/>
      </vt:variant>
      <vt:variant>
        <vt:i4>5832709</vt:i4>
      </vt:variant>
      <vt:variant>
        <vt:i4>1629</vt:i4>
      </vt:variant>
      <vt:variant>
        <vt:i4>0</vt:i4>
      </vt:variant>
      <vt:variant>
        <vt:i4>5</vt:i4>
      </vt:variant>
      <vt:variant>
        <vt:lpwstr>http://eur-lex.europa.eu/LexUriServ/LexUriServ.do?uri=CELEX:32008R0180:EN:NOT</vt:lpwstr>
      </vt:variant>
      <vt:variant>
        <vt:lpwstr/>
      </vt:variant>
      <vt:variant>
        <vt:i4>4325386</vt:i4>
      </vt:variant>
      <vt:variant>
        <vt:i4>1626</vt:i4>
      </vt:variant>
      <vt:variant>
        <vt:i4>0</vt:i4>
      </vt:variant>
      <vt:variant>
        <vt:i4>5</vt:i4>
      </vt:variant>
      <vt:variant>
        <vt:lpwstr>http://eur-lex.europa.eu/LexUriServ/LexUriServ.do?uri=CELEX:32007D0488:EN:NOT</vt:lpwstr>
      </vt:variant>
      <vt:variant>
        <vt:lpwstr/>
      </vt:variant>
      <vt:variant>
        <vt:i4>4325383</vt:i4>
      </vt:variant>
      <vt:variant>
        <vt:i4>1623</vt:i4>
      </vt:variant>
      <vt:variant>
        <vt:i4>0</vt:i4>
      </vt:variant>
      <vt:variant>
        <vt:i4>5</vt:i4>
      </vt:variant>
      <vt:variant>
        <vt:lpwstr>http://eur-lex.europa.eu/LexUriServ/LexUriServ.do?uri=CELEX:32000D0428:EN:NOT</vt:lpwstr>
      </vt:variant>
      <vt:variant>
        <vt:lpwstr/>
      </vt:variant>
      <vt:variant>
        <vt:i4>4390916</vt:i4>
      </vt:variant>
      <vt:variant>
        <vt:i4>1620</vt:i4>
      </vt:variant>
      <vt:variant>
        <vt:i4>0</vt:i4>
      </vt:variant>
      <vt:variant>
        <vt:i4>5</vt:i4>
      </vt:variant>
      <vt:variant>
        <vt:lpwstr>http://eur-lex.europa.eu/LexUriServ/LexUriServ.do?uri=CELEX:31998D0502:EN:NOT</vt:lpwstr>
      </vt:variant>
      <vt:variant>
        <vt:lpwstr/>
      </vt:variant>
      <vt:variant>
        <vt:i4>4456463</vt:i4>
      </vt:variant>
      <vt:variant>
        <vt:i4>1617</vt:i4>
      </vt:variant>
      <vt:variant>
        <vt:i4>0</vt:i4>
      </vt:variant>
      <vt:variant>
        <vt:i4>5</vt:i4>
      </vt:variant>
      <vt:variant>
        <vt:lpwstr>http://eur-lex.europa.eu/LexUriServ/LexUriServ.do?uri=CELEX:31992L0119:EN:NOT</vt:lpwstr>
      </vt:variant>
      <vt:variant>
        <vt:lpwstr/>
      </vt:variant>
      <vt:variant>
        <vt:i4>4259842</vt:i4>
      </vt:variant>
      <vt:variant>
        <vt:i4>1614</vt:i4>
      </vt:variant>
      <vt:variant>
        <vt:i4>0</vt:i4>
      </vt:variant>
      <vt:variant>
        <vt:i4>5</vt:i4>
      </vt:variant>
      <vt:variant>
        <vt:lpwstr>http://eur-lex.europa.eu/LexUriServ/LexUriServ.do?uri=CELEX:32010D0678:EN:NOT</vt:lpwstr>
      </vt:variant>
      <vt:variant>
        <vt:lpwstr/>
      </vt:variant>
      <vt:variant>
        <vt:i4>4259847</vt:i4>
      </vt:variant>
      <vt:variant>
        <vt:i4>1611</vt:i4>
      </vt:variant>
      <vt:variant>
        <vt:i4>0</vt:i4>
      </vt:variant>
      <vt:variant>
        <vt:i4>5</vt:i4>
      </vt:variant>
      <vt:variant>
        <vt:lpwstr>http://eur-lex.europa.eu/LexUriServ/LexUriServ.do?uri=CELEX:32001D0738:EN:NOT</vt:lpwstr>
      </vt:variant>
      <vt:variant>
        <vt:lpwstr/>
      </vt:variant>
      <vt:variant>
        <vt:i4>4259847</vt:i4>
      </vt:variant>
      <vt:variant>
        <vt:i4>1608</vt:i4>
      </vt:variant>
      <vt:variant>
        <vt:i4>0</vt:i4>
      </vt:variant>
      <vt:variant>
        <vt:i4>5</vt:i4>
      </vt:variant>
      <vt:variant>
        <vt:lpwstr>http://eur-lex.europa.eu/LexUriServ/LexUriServ.do?uri=CELEX:32000D0629:EN:NOT</vt:lpwstr>
      </vt:variant>
      <vt:variant>
        <vt:lpwstr/>
      </vt:variant>
      <vt:variant>
        <vt:i4>5111811</vt:i4>
      </vt:variant>
      <vt:variant>
        <vt:i4>1605</vt:i4>
      </vt:variant>
      <vt:variant>
        <vt:i4>0</vt:i4>
      </vt:variant>
      <vt:variant>
        <vt:i4>5</vt:i4>
      </vt:variant>
      <vt:variant>
        <vt:lpwstr>http://eur-lex.europa.eu/LexUriServ/LexUriServ.do?uri=CELEX:32000D0060:EN:NOT</vt:lpwstr>
      </vt:variant>
      <vt:variant>
        <vt:lpwstr/>
      </vt:variant>
      <vt:variant>
        <vt:i4>4194307</vt:i4>
      </vt:variant>
      <vt:variant>
        <vt:i4>1602</vt:i4>
      </vt:variant>
      <vt:variant>
        <vt:i4>0</vt:i4>
      </vt:variant>
      <vt:variant>
        <vt:i4>5</vt:i4>
      </vt:variant>
      <vt:variant>
        <vt:lpwstr>http://eur-lex.europa.eu/LexUriServ/LexUriServ.do?uri=CELEX:31996D0692:EN:NOT</vt:lpwstr>
      </vt:variant>
      <vt:variant>
        <vt:lpwstr/>
      </vt:variant>
      <vt:variant>
        <vt:i4>4390922</vt:i4>
      </vt:variant>
      <vt:variant>
        <vt:i4>1599</vt:i4>
      </vt:variant>
      <vt:variant>
        <vt:i4>0</vt:i4>
      </vt:variant>
      <vt:variant>
        <vt:i4>5</vt:i4>
      </vt:variant>
      <vt:variant>
        <vt:lpwstr>http://eur-lex.europa.eu/LexUriServ/LexUriServ.do?uri=CELEX:31996D0502:EN:NOT</vt:lpwstr>
      </vt:variant>
      <vt:variant>
        <vt:lpwstr/>
      </vt:variant>
      <vt:variant>
        <vt:i4>4653059</vt:i4>
      </vt:variant>
      <vt:variant>
        <vt:i4>1596</vt:i4>
      </vt:variant>
      <vt:variant>
        <vt:i4>0</vt:i4>
      </vt:variant>
      <vt:variant>
        <vt:i4>5</vt:i4>
      </vt:variant>
      <vt:variant>
        <vt:lpwstr>http://eur-lex.europa.eu/LexUriServ/LexUriServ.do?uri=CELEX:31996D0390:EN:NOT</vt:lpwstr>
      </vt:variant>
      <vt:variant>
        <vt:lpwstr/>
      </vt:variant>
      <vt:variant>
        <vt:i4>5111810</vt:i4>
      </vt:variant>
      <vt:variant>
        <vt:i4>1593</vt:i4>
      </vt:variant>
      <vt:variant>
        <vt:i4>0</vt:i4>
      </vt:variant>
      <vt:variant>
        <vt:i4>5</vt:i4>
      </vt:variant>
      <vt:variant>
        <vt:lpwstr>http://eur-lex.europa.eu/LexUriServ/LexUriServ.do?uri=CELEX:31996D0389:EN:NOT</vt:lpwstr>
      </vt:variant>
      <vt:variant>
        <vt:lpwstr/>
      </vt:variant>
      <vt:variant>
        <vt:i4>5832706</vt:i4>
      </vt:variant>
      <vt:variant>
        <vt:i4>1590</vt:i4>
      </vt:variant>
      <vt:variant>
        <vt:i4>0</vt:i4>
      </vt:variant>
      <vt:variant>
        <vt:i4>5</vt:i4>
      </vt:variant>
      <vt:variant>
        <vt:lpwstr>http://eur-lex.europa.eu/LexUriServ/LexUriServ.do?uri=CELEX:32003R2160:EN:NOT</vt:lpwstr>
      </vt:variant>
      <vt:variant>
        <vt:lpwstr/>
      </vt:variant>
      <vt:variant>
        <vt:i4>5177359</vt:i4>
      </vt:variant>
      <vt:variant>
        <vt:i4>1587</vt:i4>
      </vt:variant>
      <vt:variant>
        <vt:i4>0</vt:i4>
      </vt:variant>
      <vt:variant>
        <vt:i4>5</vt:i4>
      </vt:variant>
      <vt:variant>
        <vt:lpwstr>http://eur-lex.europa.eu/LexUriServ/LexUriServ.do?uri=CELEX:32003L0099:EN:NOT</vt:lpwstr>
      </vt:variant>
      <vt:variant>
        <vt:lpwstr/>
      </vt:variant>
      <vt:variant>
        <vt:i4>5963783</vt:i4>
      </vt:variant>
      <vt:variant>
        <vt:i4>1584</vt:i4>
      </vt:variant>
      <vt:variant>
        <vt:i4>0</vt:i4>
      </vt:variant>
      <vt:variant>
        <vt:i4>5</vt:i4>
      </vt:variant>
      <vt:variant>
        <vt:lpwstr>http://eur-lex.europa.eu/LexUriServ/LexUriServ.do?uri=CELEX:32012R0200:EN:NOT</vt:lpwstr>
      </vt:variant>
      <vt:variant>
        <vt:lpwstr/>
      </vt:variant>
      <vt:variant>
        <vt:i4>5963781</vt:i4>
      </vt:variant>
      <vt:variant>
        <vt:i4>1581</vt:i4>
      </vt:variant>
      <vt:variant>
        <vt:i4>0</vt:i4>
      </vt:variant>
      <vt:variant>
        <vt:i4>5</vt:i4>
      </vt:variant>
      <vt:variant>
        <vt:lpwstr>http://eur-lex.europa.eu/LexUriServ/LexUriServ.do?uri=CELEX:32011R0517:EN:NOT</vt:lpwstr>
      </vt:variant>
      <vt:variant>
        <vt:lpwstr/>
      </vt:variant>
      <vt:variant>
        <vt:i4>6225920</vt:i4>
      </vt:variant>
      <vt:variant>
        <vt:i4>1578</vt:i4>
      </vt:variant>
      <vt:variant>
        <vt:i4>0</vt:i4>
      </vt:variant>
      <vt:variant>
        <vt:i4>5</vt:i4>
      </vt:variant>
      <vt:variant>
        <vt:lpwstr>http://eur-lex.europa.eu/LexUriServ/LexUriServ.do?uri=CELEX:32010R0254:EN:NOT</vt:lpwstr>
      </vt:variant>
      <vt:variant>
        <vt:lpwstr/>
      </vt:variant>
      <vt:variant>
        <vt:i4>5963781</vt:i4>
      </vt:variant>
      <vt:variant>
        <vt:i4>1575</vt:i4>
      </vt:variant>
      <vt:variant>
        <vt:i4>0</vt:i4>
      </vt:variant>
      <vt:variant>
        <vt:i4>5</vt:i4>
      </vt:variant>
      <vt:variant>
        <vt:lpwstr>http://eur-lex.europa.eu/LexUriServ/LexUriServ.do?uri=CELEX:32010R0200:EN:NOT</vt:lpwstr>
      </vt:variant>
      <vt:variant>
        <vt:lpwstr/>
      </vt:variant>
      <vt:variant>
        <vt:i4>4849666</vt:i4>
      </vt:variant>
      <vt:variant>
        <vt:i4>1572</vt:i4>
      </vt:variant>
      <vt:variant>
        <vt:i4>0</vt:i4>
      </vt:variant>
      <vt:variant>
        <vt:i4>5</vt:i4>
      </vt:variant>
      <vt:variant>
        <vt:lpwstr>http://eur-lex.europa.eu/LexUriServ/LexUriServ.do?uri=CELEX:32010D0075:EN:NOT</vt:lpwstr>
      </vt:variant>
      <vt:variant>
        <vt:lpwstr/>
      </vt:variant>
      <vt:variant>
        <vt:i4>4718603</vt:i4>
      </vt:variant>
      <vt:variant>
        <vt:i4>1569</vt:i4>
      </vt:variant>
      <vt:variant>
        <vt:i4>0</vt:i4>
      </vt:variant>
      <vt:variant>
        <vt:i4>5</vt:i4>
      </vt:variant>
      <vt:variant>
        <vt:lpwstr>http://eur-lex.europa.eu/LexUriServ/LexUriServ.do?uri=CELEX:32009D0771:EN:NOT</vt:lpwstr>
      </vt:variant>
      <vt:variant>
        <vt:lpwstr/>
      </vt:variant>
      <vt:variant>
        <vt:i4>5963781</vt:i4>
      </vt:variant>
      <vt:variant>
        <vt:i4>1566</vt:i4>
      </vt:variant>
      <vt:variant>
        <vt:i4>0</vt:i4>
      </vt:variant>
      <vt:variant>
        <vt:i4>5</vt:i4>
      </vt:variant>
      <vt:variant>
        <vt:lpwstr>http://eur-lex.europa.eu/LexUriServ/LexUriServ.do?uri=CELEX:32008R1291:EN:NOT</vt:lpwstr>
      </vt:variant>
      <vt:variant>
        <vt:lpwstr/>
      </vt:variant>
      <vt:variant>
        <vt:i4>4390924</vt:i4>
      </vt:variant>
      <vt:variant>
        <vt:i4>1563</vt:i4>
      </vt:variant>
      <vt:variant>
        <vt:i4>0</vt:i4>
      </vt:variant>
      <vt:variant>
        <vt:i4>5</vt:i4>
      </vt:variant>
      <vt:variant>
        <vt:lpwstr>http://eur-lex.europa.eu/LexUriServ/LexUriServ.do?uri=CELEX:32008D0815:EN:NOT</vt:lpwstr>
      </vt:variant>
      <vt:variant>
        <vt:lpwstr/>
      </vt:variant>
      <vt:variant>
        <vt:i4>4915208</vt:i4>
      </vt:variant>
      <vt:variant>
        <vt:i4>1560</vt:i4>
      </vt:variant>
      <vt:variant>
        <vt:i4>0</vt:i4>
      </vt:variant>
      <vt:variant>
        <vt:i4>5</vt:i4>
      </vt:variant>
      <vt:variant>
        <vt:lpwstr>http://eur-lex.europa.eu/LexUriServ/LexUriServ.do?uri=CELEX:32008D0055:EN:NOT</vt:lpwstr>
      </vt:variant>
      <vt:variant>
        <vt:lpwstr/>
      </vt:variant>
      <vt:variant>
        <vt:i4>4325381</vt:i4>
      </vt:variant>
      <vt:variant>
        <vt:i4>1557</vt:i4>
      </vt:variant>
      <vt:variant>
        <vt:i4>0</vt:i4>
      </vt:variant>
      <vt:variant>
        <vt:i4>5</vt:i4>
      </vt:variant>
      <vt:variant>
        <vt:lpwstr>http://eur-lex.europa.eu/LexUriServ/LexUriServ.do?uri=CELEX:32007D0874:EN:NOT</vt:lpwstr>
      </vt:variant>
      <vt:variant>
        <vt:lpwstr/>
      </vt:variant>
      <vt:variant>
        <vt:i4>4521989</vt:i4>
      </vt:variant>
      <vt:variant>
        <vt:i4>1554</vt:i4>
      </vt:variant>
      <vt:variant>
        <vt:i4>0</vt:i4>
      </vt:variant>
      <vt:variant>
        <vt:i4>5</vt:i4>
      </vt:variant>
      <vt:variant>
        <vt:lpwstr>http://eur-lex.europa.eu/LexUriServ/LexUriServ.do?uri=CELEX:32007D0873:EN:NOT</vt:lpwstr>
      </vt:variant>
      <vt:variant>
        <vt:lpwstr/>
      </vt:variant>
      <vt:variant>
        <vt:i4>5177350</vt:i4>
      </vt:variant>
      <vt:variant>
        <vt:i4>1551</vt:i4>
      </vt:variant>
      <vt:variant>
        <vt:i4>0</vt:i4>
      </vt:variant>
      <vt:variant>
        <vt:i4>5</vt:i4>
      </vt:variant>
      <vt:variant>
        <vt:lpwstr>http://eur-lex.europa.eu/LexUriServ/LexUriServ.do?uri=CELEX:32007D0849:EN:NOT</vt:lpwstr>
      </vt:variant>
      <vt:variant>
        <vt:lpwstr/>
      </vt:variant>
      <vt:variant>
        <vt:i4>5111814</vt:i4>
      </vt:variant>
      <vt:variant>
        <vt:i4>1548</vt:i4>
      </vt:variant>
      <vt:variant>
        <vt:i4>0</vt:i4>
      </vt:variant>
      <vt:variant>
        <vt:i4>5</vt:i4>
      </vt:variant>
      <vt:variant>
        <vt:lpwstr>http://eur-lex.europa.eu/LexUriServ/LexUriServ.do?uri=CELEX:32007D0848:EN:NOT</vt:lpwstr>
      </vt:variant>
      <vt:variant>
        <vt:lpwstr/>
      </vt:variant>
      <vt:variant>
        <vt:i4>4521990</vt:i4>
      </vt:variant>
      <vt:variant>
        <vt:i4>1545</vt:i4>
      </vt:variant>
      <vt:variant>
        <vt:i4>0</vt:i4>
      </vt:variant>
      <vt:variant>
        <vt:i4>5</vt:i4>
      </vt:variant>
      <vt:variant>
        <vt:lpwstr>http://eur-lex.europa.eu/LexUriServ/LexUriServ.do?uri=CELEX:32007D0843:EN:NOT</vt:lpwstr>
      </vt:variant>
      <vt:variant>
        <vt:lpwstr/>
      </vt:variant>
      <vt:variant>
        <vt:i4>5046274</vt:i4>
      </vt:variant>
      <vt:variant>
        <vt:i4>1542</vt:i4>
      </vt:variant>
      <vt:variant>
        <vt:i4>0</vt:i4>
      </vt:variant>
      <vt:variant>
        <vt:i4>5</vt:i4>
      </vt:variant>
      <vt:variant>
        <vt:lpwstr>http://eur-lex.europa.eu/LexUriServ/LexUriServ.do?uri=CELEX:32007D0407:EN:NOT</vt:lpwstr>
      </vt:variant>
      <vt:variant>
        <vt:lpwstr/>
      </vt:variant>
      <vt:variant>
        <vt:i4>4194310</vt:i4>
      </vt:variant>
      <vt:variant>
        <vt:i4>1539</vt:i4>
      </vt:variant>
      <vt:variant>
        <vt:i4>0</vt:i4>
      </vt:variant>
      <vt:variant>
        <vt:i4>5</vt:i4>
      </vt:variant>
      <vt:variant>
        <vt:lpwstr>http://eur-lex.europa.eu/LexUriServ/LexUriServ.do?uri=CELEX:32006D0759:EN:NOT</vt:lpwstr>
      </vt:variant>
      <vt:variant>
        <vt:lpwstr/>
      </vt:variant>
      <vt:variant>
        <vt:i4>6160389</vt:i4>
      </vt:variant>
      <vt:variant>
        <vt:i4>1536</vt:i4>
      </vt:variant>
      <vt:variant>
        <vt:i4>0</vt:i4>
      </vt:variant>
      <vt:variant>
        <vt:i4>5</vt:i4>
      </vt:variant>
      <vt:variant>
        <vt:lpwstr>http://eur-lex.europa.eu/LexUriServ/LexUriServ.do?uri=CELEX:32006R1177:EN:NOT</vt:lpwstr>
      </vt:variant>
      <vt:variant>
        <vt:lpwstr/>
      </vt:variant>
      <vt:variant>
        <vt:i4>5177351</vt:i4>
      </vt:variant>
      <vt:variant>
        <vt:i4>1533</vt:i4>
      </vt:variant>
      <vt:variant>
        <vt:i4>0</vt:i4>
      </vt:variant>
      <vt:variant>
        <vt:i4>5</vt:i4>
      </vt:variant>
      <vt:variant>
        <vt:lpwstr>http://eur-lex.europa.eu/LexUriServ/LexUriServ.do?uri=CELEX:32004D0564:EN:NOT</vt:lpwstr>
      </vt:variant>
      <vt:variant>
        <vt:lpwstr/>
      </vt:variant>
      <vt:variant>
        <vt:i4>5177359</vt:i4>
      </vt:variant>
      <vt:variant>
        <vt:i4>1530</vt:i4>
      </vt:variant>
      <vt:variant>
        <vt:i4>0</vt:i4>
      </vt:variant>
      <vt:variant>
        <vt:i4>5</vt:i4>
      </vt:variant>
      <vt:variant>
        <vt:lpwstr>http://eur-lex.europa.eu/LexUriServ/LexUriServ.do?uri=CELEX:32003L0099:EN:NOT</vt:lpwstr>
      </vt:variant>
      <vt:variant>
        <vt:lpwstr/>
      </vt:variant>
      <vt:variant>
        <vt:i4>5832706</vt:i4>
      </vt:variant>
      <vt:variant>
        <vt:i4>1527</vt:i4>
      </vt:variant>
      <vt:variant>
        <vt:i4>0</vt:i4>
      </vt:variant>
      <vt:variant>
        <vt:i4>5</vt:i4>
      </vt:variant>
      <vt:variant>
        <vt:lpwstr>http://eur-lex.europa.eu/LexUriServ/LexUriServ.do?uri=CELEX:32003R2160:EN:NOT</vt:lpwstr>
      </vt:variant>
      <vt:variant>
        <vt:lpwstr/>
      </vt:variant>
      <vt:variant>
        <vt:i4>5767172</vt:i4>
      </vt:variant>
      <vt:variant>
        <vt:i4>1524</vt:i4>
      </vt:variant>
      <vt:variant>
        <vt:i4>0</vt:i4>
      </vt:variant>
      <vt:variant>
        <vt:i4>5</vt:i4>
      </vt:variant>
      <vt:variant>
        <vt:lpwstr>http://eur-lex.europa.eu/LexUriServ/LexUriServ.do?uri=CELEX:32012R0233:EN:NOT</vt:lpwstr>
      </vt:variant>
      <vt:variant>
        <vt:lpwstr/>
      </vt:variant>
      <vt:variant>
        <vt:i4>4194317</vt:i4>
      </vt:variant>
      <vt:variant>
        <vt:i4>1521</vt:i4>
      </vt:variant>
      <vt:variant>
        <vt:i4>0</vt:i4>
      </vt:variant>
      <vt:variant>
        <vt:i4>5</vt:i4>
      </vt:variant>
      <vt:variant>
        <vt:lpwstr>http://eur-lex.europa.eu/LexUriServ/LexUriServ.do?uri=CELEX:32009D0719:EN:NOT</vt:lpwstr>
      </vt:variant>
      <vt:variant>
        <vt:lpwstr/>
      </vt:variant>
      <vt:variant>
        <vt:i4>5177348</vt:i4>
      </vt:variant>
      <vt:variant>
        <vt:i4>1518</vt:i4>
      </vt:variant>
      <vt:variant>
        <vt:i4>0</vt:i4>
      </vt:variant>
      <vt:variant>
        <vt:i4>5</vt:i4>
      </vt:variant>
      <vt:variant>
        <vt:lpwstr>http://eur-lex.europa.eu/LexUriServ/LexUriServ.do?uri=CELEX:32007D0667:EN:NOT</vt:lpwstr>
      </vt:variant>
      <vt:variant>
        <vt:lpwstr/>
      </vt:variant>
      <vt:variant>
        <vt:i4>4784135</vt:i4>
      </vt:variant>
      <vt:variant>
        <vt:i4>1515</vt:i4>
      </vt:variant>
      <vt:variant>
        <vt:i4>0</vt:i4>
      </vt:variant>
      <vt:variant>
        <vt:i4>5</vt:i4>
      </vt:variant>
      <vt:variant>
        <vt:lpwstr>http://eur-lex.europa.eu/LexUriServ/LexUriServ.do?uri=CELEX:32007D0453:EN:NOT</vt:lpwstr>
      </vt:variant>
      <vt:variant>
        <vt:lpwstr/>
      </vt:variant>
      <vt:variant>
        <vt:i4>4915203</vt:i4>
      </vt:variant>
      <vt:variant>
        <vt:i4>1512</vt:i4>
      </vt:variant>
      <vt:variant>
        <vt:i4>0</vt:i4>
      </vt:variant>
      <vt:variant>
        <vt:i4>5</vt:i4>
      </vt:variant>
      <vt:variant>
        <vt:lpwstr>http://eur-lex.europa.eu/LexUriServ/LexUriServ.do?uri=CELEX:32007D0411:EN:NOT</vt:lpwstr>
      </vt:variant>
      <vt:variant>
        <vt:lpwstr/>
      </vt:variant>
      <vt:variant>
        <vt:i4>5046282</vt:i4>
      </vt:variant>
      <vt:variant>
        <vt:i4>1509</vt:i4>
      </vt:variant>
      <vt:variant>
        <vt:i4>0</vt:i4>
      </vt:variant>
      <vt:variant>
        <vt:i4>5</vt:i4>
      </vt:variant>
      <vt:variant>
        <vt:lpwstr>http://eur-lex.europa.eu/LexUriServ/LexUriServ.do?uri=CELEX:32007D0182:EN:NOT</vt:lpwstr>
      </vt:variant>
      <vt:variant>
        <vt:lpwstr/>
      </vt:variant>
      <vt:variant>
        <vt:i4>5963783</vt:i4>
      </vt:variant>
      <vt:variant>
        <vt:i4>1506</vt:i4>
      </vt:variant>
      <vt:variant>
        <vt:i4>0</vt:i4>
      </vt:variant>
      <vt:variant>
        <vt:i4>5</vt:i4>
      </vt:variant>
      <vt:variant>
        <vt:lpwstr>http://eur-lex.europa.eu/LexUriServ/LexUriServ.do?uri=CELEX:32006R0546:EN:NOT</vt:lpwstr>
      </vt:variant>
      <vt:variant>
        <vt:lpwstr/>
      </vt:variant>
      <vt:variant>
        <vt:i4>5767181</vt:i4>
      </vt:variant>
      <vt:variant>
        <vt:i4>1503</vt:i4>
      </vt:variant>
      <vt:variant>
        <vt:i4>0</vt:i4>
      </vt:variant>
      <vt:variant>
        <vt:i4>5</vt:i4>
      </vt:variant>
      <vt:variant>
        <vt:lpwstr>http://eur-lex.europa.eu/LexUriServ/LexUriServ.do?uri=CELEX:32001R0999:EN:NOT</vt:lpwstr>
      </vt:variant>
      <vt:variant>
        <vt:lpwstr/>
      </vt:variant>
      <vt:variant>
        <vt:i4>6029317</vt:i4>
      </vt:variant>
      <vt:variant>
        <vt:i4>1500</vt:i4>
      </vt:variant>
      <vt:variant>
        <vt:i4>0</vt:i4>
      </vt:variant>
      <vt:variant>
        <vt:i4>5</vt:i4>
      </vt:variant>
      <vt:variant>
        <vt:lpwstr>http://eur-lex.europa.eu/LexUriServ/LexUriServ.do?uri=CELEX:32007R1266:EN:NOT</vt:lpwstr>
      </vt:variant>
      <vt:variant>
        <vt:lpwstr/>
      </vt:variant>
      <vt:variant>
        <vt:i4>4390914</vt:i4>
      </vt:variant>
      <vt:variant>
        <vt:i4>1497</vt:i4>
      </vt:variant>
      <vt:variant>
        <vt:i4>0</vt:i4>
      </vt:variant>
      <vt:variant>
        <vt:i4>5</vt:i4>
      </vt:variant>
      <vt:variant>
        <vt:lpwstr>http://eur-lex.europa.eu/LexUriServ/LexUriServ.do?uri=CELEX:32000L0075:EN:NOT</vt:lpwstr>
      </vt:variant>
      <vt:variant>
        <vt:lpwstr/>
      </vt:variant>
      <vt:variant>
        <vt:i4>4980743</vt:i4>
      </vt:variant>
      <vt:variant>
        <vt:i4>1494</vt:i4>
      </vt:variant>
      <vt:variant>
        <vt:i4>0</vt:i4>
      </vt:variant>
      <vt:variant>
        <vt:i4>5</vt:i4>
      </vt:variant>
      <vt:variant>
        <vt:lpwstr>http://eur-lex.europa.eu/LexUriServ/LexUriServ.do?uri=CELEX:32010D0221:EN:NOT</vt:lpwstr>
      </vt:variant>
      <vt:variant>
        <vt:lpwstr/>
      </vt:variant>
      <vt:variant>
        <vt:i4>4718603</vt:i4>
      </vt:variant>
      <vt:variant>
        <vt:i4>1491</vt:i4>
      </vt:variant>
      <vt:variant>
        <vt:i4>0</vt:i4>
      </vt:variant>
      <vt:variant>
        <vt:i4>5</vt:i4>
      </vt:variant>
      <vt:variant>
        <vt:lpwstr>http://eur-lex.europa.eu/LexUriServ/LexUriServ.do?uri=CELEX:32009D0177:EN:NOT</vt:lpwstr>
      </vt:variant>
      <vt:variant>
        <vt:lpwstr/>
      </vt:variant>
      <vt:variant>
        <vt:i4>4194308</vt:i4>
      </vt:variant>
      <vt:variant>
        <vt:i4>1488</vt:i4>
      </vt:variant>
      <vt:variant>
        <vt:i4>0</vt:i4>
      </vt:variant>
      <vt:variant>
        <vt:i4>5</vt:i4>
      </vt:variant>
      <vt:variant>
        <vt:lpwstr>http://eur-lex.europa.eu/LexUriServ/LexUriServ.do?uri=CELEX:32008D0896:EN:NOT</vt:lpwstr>
      </vt:variant>
      <vt:variant>
        <vt:lpwstr/>
      </vt:variant>
      <vt:variant>
        <vt:i4>5767182</vt:i4>
      </vt:variant>
      <vt:variant>
        <vt:i4>1485</vt:i4>
      </vt:variant>
      <vt:variant>
        <vt:i4>0</vt:i4>
      </vt:variant>
      <vt:variant>
        <vt:i4>5</vt:i4>
      </vt:variant>
      <vt:variant>
        <vt:lpwstr>http://eur-lex.europa.eu/LexUriServ/LexUriServ.do?uri=CELEX:32008R0737:EN:NOT</vt:lpwstr>
      </vt:variant>
      <vt:variant>
        <vt:lpwstr/>
      </vt:variant>
      <vt:variant>
        <vt:i4>5177348</vt:i4>
      </vt:variant>
      <vt:variant>
        <vt:i4>1482</vt:i4>
      </vt:variant>
      <vt:variant>
        <vt:i4>0</vt:i4>
      </vt:variant>
      <vt:variant>
        <vt:i4>5</vt:i4>
      </vt:variant>
      <vt:variant>
        <vt:lpwstr>http://eur-lex.europa.eu/LexUriServ/LexUriServ.do?uri=CELEX:32008D0392:EN:NOT</vt:lpwstr>
      </vt:variant>
      <vt:variant>
        <vt:lpwstr/>
      </vt:variant>
      <vt:variant>
        <vt:i4>5111819</vt:i4>
      </vt:variant>
      <vt:variant>
        <vt:i4>1479</vt:i4>
      </vt:variant>
      <vt:variant>
        <vt:i4>0</vt:i4>
      </vt:variant>
      <vt:variant>
        <vt:i4>5</vt:i4>
      </vt:variant>
      <vt:variant>
        <vt:lpwstr>http://eur-lex.europa.eu/LexUriServ/LexUriServ.do?uri=CELEX:32006L0088:EN:NOT</vt:lpwstr>
      </vt:variant>
      <vt:variant>
        <vt:lpwstr/>
      </vt:variant>
      <vt:variant>
        <vt:i4>5177349</vt:i4>
      </vt:variant>
      <vt:variant>
        <vt:i4>1476</vt:i4>
      </vt:variant>
      <vt:variant>
        <vt:i4>0</vt:i4>
      </vt:variant>
      <vt:variant>
        <vt:i4>5</vt:i4>
      </vt:variant>
      <vt:variant>
        <vt:lpwstr>http://eur-lex.europa.eu/LexUriServ/LexUriServ.do?uri=CELEX:32011D0111:EN:NOT</vt:lpwstr>
      </vt:variant>
      <vt:variant>
        <vt:lpwstr/>
      </vt:variant>
      <vt:variant>
        <vt:i4>4849664</vt:i4>
      </vt:variant>
      <vt:variant>
        <vt:i4>1473</vt:i4>
      </vt:variant>
      <vt:variant>
        <vt:i4>0</vt:i4>
      </vt:variant>
      <vt:variant>
        <vt:i4>5</vt:i4>
      </vt:variant>
      <vt:variant>
        <vt:lpwstr>http://eur-lex.europa.eu/LexUriServ/LexUriServ.do?uri=CELEX:32007D0024:EN:NOT</vt:lpwstr>
      </vt:variant>
      <vt:variant>
        <vt:lpwstr/>
      </vt:variant>
      <vt:variant>
        <vt:i4>4849672</vt:i4>
      </vt:variant>
      <vt:variant>
        <vt:i4>1470</vt:i4>
      </vt:variant>
      <vt:variant>
        <vt:i4>0</vt:i4>
      </vt:variant>
      <vt:variant>
        <vt:i4>5</vt:i4>
      </vt:variant>
      <vt:variant>
        <vt:lpwstr>http://eur-lex.europa.eu/LexUriServ/LexUriServ.do?uri=CELEX:31992L0066:EN:NOT</vt:lpwstr>
      </vt:variant>
      <vt:variant>
        <vt:lpwstr/>
      </vt:variant>
      <vt:variant>
        <vt:i4>5111814</vt:i4>
      </vt:variant>
      <vt:variant>
        <vt:i4>1467</vt:i4>
      </vt:variant>
      <vt:variant>
        <vt:i4>0</vt:i4>
      </vt:variant>
      <vt:variant>
        <vt:i4>5</vt:i4>
      </vt:variant>
      <vt:variant>
        <vt:lpwstr>http://eur-lex.europa.eu/LexUriServ/LexUriServ.do?uri=CELEX:32012D0110:EN:NOT</vt:lpwstr>
      </vt:variant>
      <vt:variant>
        <vt:lpwstr/>
      </vt:variant>
      <vt:variant>
        <vt:i4>4915203</vt:i4>
      </vt:variant>
      <vt:variant>
        <vt:i4>1464</vt:i4>
      </vt:variant>
      <vt:variant>
        <vt:i4>0</vt:i4>
      </vt:variant>
      <vt:variant>
        <vt:i4>5</vt:i4>
      </vt:variant>
      <vt:variant>
        <vt:lpwstr>http://eur-lex.europa.eu/LexUriServ/LexUriServ.do?uri=CELEX:32010D0367:EN:NOT</vt:lpwstr>
      </vt:variant>
      <vt:variant>
        <vt:lpwstr/>
      </vt:variant>
      <vt:variant>
        <vt:i4>5767181</vt:i4>
      </vt:variant>
      <vt:variant>
        <vt:i4>1461</vt:i4>
      </vt:variant>
      <vt:variant>
        <vt:i4>0</vt:i4>
      </vt:variant>
      <vt:variant>
        <vt:i4>5</vt:i4>
      </vt:variant>
      <vt:variant>
        <vt:lpwstr>http://eur-lex.europa.eu/LexUriServ/LexUriServ.do?uri=CELEX:32009R0616:EN:NOT</vt:lpwstr>
      </vt:variant>
      <vt:variant>
        <vt:lpwstr/>
      </vt:variant>
      <vt:variant>
        <vt:i4>4390923</vt:i4>
      </vt:variant>
      <vt:variant>
        <vt:i4>1458</vt:i4>
      </vt:variant>
      <vt:variant>
        <vt:i4>0</vt:i4>
      </vt:variant>
      <vt:variant>
        <vt:i4>5</vt:i4>
      </vt:variant>
      <vt:variant>
        <vt:lpwstr>http://eur-lex.europa.eu/LexUriServ/LexUriServ.do?uri=CELEX:32007D0598:EN:NOT</vt:lpwstr>
      </vt:variant>
      <vt:variant>
        <vt:lpwstr/>
      </vt:variant>
      <vt:variant>
        <vt:i4>4915211</vt:i4>
      </vt:variant>
      <vt:variant>
        <vt:i4>1455</vt:i4>
      </vt:variant>
      <vt:variant>
        <vt:i4>0</vt:i4>
      </vt:variant>
      <vt:variant>
        <vt:i4>5</vt:i4>
      </vt:variant>
      <vt:variant>
        <vt:lpwstr>http://eur-lex.europa.eu/LexUriServ/LexUriServ.do?uri=CELEX:32007D0590:EN:NOT</vt:lpwstr>
      </vt:variant>
      <vt:variant>
        <vt:lpwstr/>
      </vt:variant>
      <vt:variant>
        <vt:i4>4653059</vt:i4>
      </vt:variant>
      <vt:variant>
        <vt:i4>1452</vt:i4>
      </vt:variant>
      <vt:variant>
        <vt:i4>0</vt:i4>
      </vt:variant>
      <vt:variant>
        <vt:i4>5</vt:i4>
      </vt:variant>
      <vt:variant>
        <vt:lpwstr>http://eur-lex.europa.eu/LexUriServ/LexUriServ.do?uri=CELEX:32007D0118:EN:NOT</vt:lpwstr>
      </vt:variant>
      <vt:variant>
        <vt:lpwstr/>
      </vt:variant>
      <vt:variant>
        <vt:i4>4849664</vt:i4>
      </vt:variant>
      <vt:variant>
        <vt:i4>1449</vt:i4>
      </vt:variant>
      <vt:variant>
        <vt:i4>0</vt:i4>
      </vt:variant>
      <vt:variant>
        <vt:i4>5</vt:i4>
      </vt:variant>
      <vt:variant>
        <vt:lpwstr>http://eur-lex.europa.eu/LexUriServ/LexUriServ.do?uri=CELEX:32007D0024:EN:NOT</vt:lpwstr>
      </vt:variant>
      <vt:variant>
        <vt:lpwstr/>
      </vt:variant>
      <vt:variant>
        <vt:i4>4980739</vt:i4>
      </vt:variant>
      <vt:variant>
        <vt:i4>1446</vt:i4>
      </vt:variant>
      <vt:variant>
        <vt:i4>0</vt:i4>
      </vt:variant>
      <vt:variant>
        <vt:i4>5</vt:i4>
      </vt:variant>
      <vt:variant>
        <vt:lpwstr>http://eur-lex.europa.eu/LexUriServ/LexUriServ.do?uri=CELEX:32006D0705:EN:NOT</vt:lpwstr>
      </vt:variant>
      <vt:variant>
        <vt:lpwstr/>
      </vt:variant>
      <vt:variant>
        <vt:i4>5046272</vt:i4>
      </vt:variant>
      <vt:variant>
        <vt:i4>1443</vt:i4>
      </vt:variant>
      <vt:variant>
        <vt:i4>0</vt:i4>
      </vt:variant>
      <vt:variant>
        <vt:i4>5</vt:i4>
      </vt:variant>
      <vt:variant>
        <vt:lpwstr>http://eur-lex.europa.eu/LexUriServ/LexUriServ.do?uri=CELEX:32006D0437:EN:NOT</vt:lpwstr>
      </vt:variant>
      <vt:variant>
        <vt:lpwstr/>
      </vt:variant>
      <vt:variant>
        <vt:i4>4325385</vt:i4>
      </vt:variant>
      <vt:variant>
        <vt:i4>1440</vt:i4>
      </vt:variant>
      <vt:variant>
        <vt:i4>0</vt:i4>
      </vt:variant>
      <vt:variant>
        <vt:i4>5</vt:i4>
      </vt:variant>
      <vt:variant>
        <vt:lpwstr>http://eur-lex.europa.eu/LexUriServ/LexUriServ.do?uri=CELEX:32005L0094:EN:NOT</vt:lpwstr>
      </vt:variant>
      <vt:variant>
        <vt:lpwstr/>
      </vt:variant>
      <vt:variant>
        <vt:i4>5046284</vt:i4>
      </vt:variant>
      <vt:variant>
        <vt:i4>1437</vt:i4>
      </vt:variant>
      <vt:variant>
        <vt:i4>0</vt:i4>
      </vt:variant>
      <vt:variant>
        <vt:i4>5</vt:i4>
      </vt:variant>
      <vt:variant>
        <vt:lpwstr>http://eur-lex.europa.eu/LexUriServ/LexUriServ.do?uri=CELEX:32009D0003:EN:NOT</vt:lpwstr>
      </vt:variant>
      <vt:variant>
        <vt:lpwstr/>
      </vt:variant>
      <vt:variant>
        <vt:i4>4784141</vt:i4>
      </vt:variant>
      <vt:variant>
        <vt:i4>1434</vt:i4>
      </vt:variant>
      <vt:variant>
        <vt:i4>0</vt:i4>
      </vt:variant>
      <vt:variant>
        <vt:i4>5</vt:i4>
      </vt:variant>
      <vt:variant>
        <vt:lpwstr>http://eur-lex.europa.eu/LexUriServ/LexUriServ.do?uri=CELEX:31992L0035:EN:NOT</vt:lpwstr>
      </vt:variant>
      <vt:variant>
        <vt:lpwstr/>
      </vt:variant>
      <vt:variant>
        <vt:i4>4718596</vt:i4>
      </vt:variant>
      <vt:variant>
        <vt:i4>1431</vt:i4>
      </vt:variant>
      <vt:variant>
        <vt:i4>0</vt:i4>
      </vt:variant>
      <vt:variant>
        <vt:i4>5</vt:i4>
      </vt:variant>
      <vt:variant>
        <vt:lpwstr>http://eur-lex.europa.eu/LexUriServ/LexUriServ.do?uri=CELEX:32003D0422:EN:NOT</vt:lpwstr>
      </vt:variant>
      <vt:variant>
        <vt:lpwstr/>
      </vt:variant>
      <vt:variant>
        <vt:i4>4587521</vt:i4>
      </vt:variant>
      <vt:variant>
        <vt:i4>1428</vt:i4>
      </vt:variant>
      <vt:variant>
        <vt:i4>0</vt:i4>
      </vt:variant>
      <vt:variant>
        <vt:i4>5</vt:i4>
      </vt:variant>
      <vt:variant>
        <vt:lpwstr>http://eur-lex.europa.eu/LexUriServ/LexUriServ.do?uri=CELEX:32002L0060:EN:NOT</vt:lpwstr>
      </vt:variant>
      <vt:variant>
        <vt:lpwstr/>
      </vt:variant>
      <vt:variant>
        <vt:i4>4915210</vt:i4>
      </vt:variant>
      <vt:variant>
        <vt:i4>1425</vt:i4>
      </vt:variant>
      <vt:variant>
        <vt:i4>0</vt:i4>
      </vt:variant>
      <vt:variant>
        <vt:i4>5</vt:i4>
      </vt:variant>
      <vt:variant>
        <vt:lpwstr>http://eur-lex.europa.eu/LexUriServ/LexUriServ.do?uri=CELEX:32007D0683:EN:NOT</vt:lpwstr>
      </vt:variant>
      <vt:variant>
        <vt:lpwstr/>
      </vt:variant>
      <vt:variant>
        <vt:i4>4849674</vt:i4>
      </vt:variant>
      <vt:variant>
        <vt:i4>1422</vt:i4>
      </vt:variant>
      <vt:variant>
        <vt:i4>0</vt:i4>
      </vt:variant>
      <vt:variant>
        <vt:i4>5</vt:i4>
      </vt:variant>
      <vt:variant>
        <vt:lpwstr>http://eur-lex.europa.eu/LexUriServ/LexUriServ.do?uri=CELEX:32007D0682:EN:NOT</vt:lpwstr>
      </vt:variant>
      <vt:variant>
        <vt:lpwstr/>
      </vt:variant>
      <vt:variant>
        <vt:i4>4653059</vt:i4>
      </vt:variant>
      <vt:variant>
        <vt:i4>1419</vt:i4>
      </vt:variant>
      <vt:variant>
        <vt:i4>0</vt:i4>
      </vt:variant>
      <vt:variant>
        <vt:i4>5</vt:i4>
      </vt:variant>
      <vt:variant>
        <vt:lpwstr>http://eur-lex.europa.eu/LexUriServ/LexUriServ.do?uri=CELEX:32007D0019:EN:NOT</vt:lpwstr>
      </vt:variant>
      <vt:variant>
        <vt:lpwstr/>
      </vt:variant>
      <vt:variant>
        <vt:i4>4653061</vt:i4>
      </vt:variant>
      <vt:variant>
        <vt:i4>1416</vt:i4>
      </vt:variant>
      <vt:variant>
        <vt:i4>0</vt:i4>
      </vt:variant>
      <vt:variant>
        <vt:i4>5</vt:i4>
      </vt:variant>
      <vt:variant>
        <vt:lpwstr>http://eur-lex.europa.eu/LexUriServ/LexUriServ.do?uri=CELEX:32005D0059:EN:NOT</vt:lpwstr>
      </vt:variant>
      <vt:variant>
        <vt:lpwstr/>
      </vt:variant>
      <vt:variant>
        <vt:i4>4849669</vt:i4>
      </vt:variant>
      <vt:variant>
        <vt:i4>1413</vt:i4>
      </vt:variant>
      <vt:variant>
        <vt:i4>0</vt:i4>
      </vt:variant>
      <vt:variant>
        <vt:i4>5</vt:i4>
      </vt:variant>
      <vt:variant>
        <vt:lpwstr>http://eur-lex.europa.eu/LexUriServ/LexUriServ.do?uri=CELEX:32003D0135:EN:NOT</vt:lpwstr>
      </vt:variant>
      <vt:variant>
        <vt:lpwstr/>
      </vt:variant>
      <vt:variant>
        <vt:i4>4784135</vt:i4>
      </vt:variant>
      <vt:variant>
        <vt:i4>1410</vt:i4>
      </vt:variant>
      <vt:variant>
        <vt:i4>0</vt:i4>
      </vt:variant>
      <vt:variant>
        <vt:i4>5</vt:i4>
      </vt:variant>
      <vt:variant>
        <vt:lpwstr>http://eur-lex.europa.eu/LexUriServ/LexUriServ.do?uri=CELEX:32002D0106:EN:NOT</vt:lpwstr>
      </vt:variant>
      <vt:variant>
        <vt:lpwstr/>
      </vt:variant>
      <vt:variant>
        <vt:i4>4194305</vt:i4>
      </vt:variant>
      <vt:variant>
        <vt:i4>1407</vt:i4>
      </vt:variant>
      <vt:variant>
        <vt:i4>0</vt:i4>
      </vt:variant>
      <vt:variant>
        <vt:i4>5</vt:i4>
      </vt:variant>
      <vt:variant>
        <vt:lpwstr>http://eur-lex.europa.eu/LexUriServ/LexUriServ.do?uri=CELEX:31999D0246:EN:NOT</vt:lpwstr>
      </vt:variant>
      <vt:variant>
        <vt:lpwstr/>
      </vt:variant>
      <vt:variant>
        <vt:i4>5177356</vt:i4>
      </vt:variant>
      <vt:variant>
        <vt:i4>1404</vt:i4>
      </vt:variant>
      <vt:variant>
        <vt:i4>0</vt:i4>
      </vt:variant>
      <vt:variant>
        <vt:i4>5</vt:i4>
      </vt:variant>
      <vt:variant>
        <vt:lpwstr>http://eur-lex.europa.eu/LexUriServ/LexUriServ.do?uri=CELEX:32001L0089:EN:NOT</vt:lpwstr>
      </vt:variant>
      <vt:variant>
        <vt:lpwstr/>
      </vt:variant>
      <vt:variant>
        <vt:i4>4718605</vt:i4>
      </vt:variant>
      <vt:variant>
        <vt:i4>1401</vt:i4>
      </vt:variant>
      <vt:variant>
        <vt:i4>0</vt:i4>
      </vt:variant>
      <vt:variant>
        <vt:i4>5</vt:i4>
      </vt:variant>
      <vt:variant>
        <vt:lpwstr>http://eur-lex.europa.eu/LexUriServ/LexUriServ.do?uri=CELEX:32011D0493:EN:NOT</vt:lpwstr>
      </vt:variant>
      <vt:variant>
        <vt:lpwstr/>
      </vt:variant>
      <vt:variant>
        <vt:i4>4587523</vt:i4>
      </vt:variant>
      <vt:variant>
        <vt:i4>1398</vt:i4>
      </vt:variant>
      <vt:variant>
        <vt:i4>0</vt:i4>
      </vt:variant>
      <vt:variant>
        <vt:i4>5</vt:i4>
      </vt:variant>
      <vt:variant>
        <vt:lpwstr>http://eur-lex.europa.eu/LexUriServ/LexUriServ.do?uri=CELEX:32007D0018:EN:NOT</vt:lpwstr>
      </vt:variant>
      <vt:variant>
        <vt:lpwstr/>
      </vt:variant>
      <vt:variant>
        <vt:i4>5111818</vt:i4>
      </vt:variant>
      <vt:variant>
        <vt:i4>1395</vt:i4>
      </vt:variant>
      <vt:variant>
        <vt:i4>0</vt:i4>
      </vt:variant>
      <vt:variant>
        <vt:i4>5</vt:i4>
      </vt:variant>
      <vt:variant>
        <vt:lpwstr>http://eur-lex.europa.eu/LexUriServ/LexUriServ.do?uri=CELEX:32006D0393:EN:NOT</vt:lpwstr>
      </vt:variant>
      <vt:variant>
        <vt:lpwstr/>
      </vt:variant>
      <vt:variant>
        <vt:i4>5111812</vt:i4>
      </vt:variant>
      <vt:variant>
        <vt:i4>1392</vt:i4>
      </vt:variant>
      <vt:variant>
        <vt:i4>0</vt:i4>
      </vt:variant>
      <vt:variant>
        <vt:i4>5</vt:i4>
      </vt:variant>
      <vt:variant>
        <vt:lpwstr>http://eur-lex.europa.eu/LexUriServ/LexUriServ.do?uri=CELEX:32000D0111:EN:NOT</vt:lpwstr>
      </vt:variant>
      <vt:variant>
        <vt:lpwstr/>
      </vt:variant>
      <vt:variant>
        <vt:i4>4521994</vt:i4>
      </vt:variant>
      <vt:variant>
        <vt:i4>1389</vt:i4>
      </vt:variant>
      <vt:variant>
        <vt:i4>0</vt:i4>
      </vt:variant>
      <vt:variant>
        <vt:i4>5</vt:i4>
      </vt:variant>
      <vt:variant>
        <vt:lpwstr>http://eur-lex.europa.eu/LexUriServ/LexUriServ.do?uri=CELEX:31993D0455:EN:NOT</vt:lpwstr>
      </vt:variant>
      <vt:variant>
        <vt:lpwstr/>
      </vt:variant>
      <vt:variant>
        <vt:i4>4456459</vt:i4>
      </vt:variant>
      <vt:variant>
        <vt:i4>1386</vt:i4>
      </vt:variant>
      <vt:variant>
        <vt:i4>0</vt:i4>
      </vt:variant>
      <vt:variant>
        <vt:i4>5</vt:i4>
      </vt:variant>
      <vt:variant>
        <vt:lpwstr>http://eur-lex.europa.eu/LexUriServ/LexUriServ.do?uri=CELEX:31991D0666:EN:NOT</vt:lpwstr>
      </vt:variant>
      <vt:variant>
        <vt:lpwstr/>
      </vt:variant>
      <vt:variant>
        <vt:i4>4390926</vt:i4>
      </vt:variant>
      <vt:variant>
        <vt:i4>1383</vt:i4>
      </vt:variant>
      <vt:variant>
        <vt:i4>0</vt:i4>
      </vt:variant>
      <vt:variant>
        <vt:i4>5</vt:i4>
      </vt:variant>
      <vt:variant>
        <vt:lpwstr>http://eur-lex.europa.eu/LexUriServ/LexUriServ.do?uri=CELEX:32003L0085:EN:NOT</vt:lpwstr>
      </vt:variant>
      <vt:variant>
        <vt:lpwstr/>
      </vt:variant>
      <vt:variant>
        <vt:i4>5832717</vt:i4>
      </vt:variant>
      <vt:variant>
        <vt:i4>1380</vt:i4>
      </vt:variant>
      <vt:variant>
        <vt:i4>0</vt:i4>
      </vt:variant>
      <vt:variant>
        <vt:i4>5</vt:i4>
      </vt:variant>
      <vt:variant>
        <vt:lpwstr>http://eur-lex.europa.eu/LexUriServ/LexUriServ.do?uri=CELEX:32008R0504:EN:NOT</vt:lpwstr>
      </vt:variant>
      <vt:variant>
        <vt:lpwstr/>
      </vt:variant>
      <vt:variant>
        <vt:i4>4259849</vt:i4>
      </vt:variant>
      <vt:variant>
        <vt:i4>1377</vt:i4>
      </vt:variant>
      <vt:variant>
        <vt:i4>0</vt:i4>
      </vt:variant>
      <vt:variant>
        <vt:i4>5</vt:i4>
      </vt:variant>
      <vt:variant>
        <vt:lpwstr>http://eur-lex.europa.eu/LexUriServ/LexUriServ.do?uri=CELEX:32009L0156:EN:NOT</vt:lpwstr>
      </vt:variant>
      <vt:variant>
        <vt:lpwstr/>
      </vt:variant>
      <vt:variant>
        <vt:i4>5177358</vt:i4>
      </vt:variant>
      <vt:variant>
        <vt:i4>1374</vt:i4>
      </vt:variant>
      <vt:variant>
        <vt:i4>0</vt:i4>
      </vt:variant>
      <vt:variant>
        <vt:i4>5</vt:i4>
      </vt:variant>
      <vt:variant>
        <vt:lpwstr>http://eur-lex.europa.eu/LexUriServ/LexUriServ.do?uri=CELEX:31990L0427:EN:NOT</vt:lpwstr>
      </vt:variant>
      <vt:variant>
        <vt:lpwstr/>
      </vt:variant>
      <vt:variant>
        <vt:i4>4980745</vt:i4>
      </vt:variant>
      <vt:variant>
        <vt:i4>1371</vt:i4>
      </vt:variant>
      <vt:variant>
        <vt:i4>0</vt:i4>
      </vt:variant>
      <vt:variant>
        <vt:i4>5</vt:i4>
      </vt:variant>
      <vt:variant>
        <vt:lpwstr>http://eur-lex.europa.eu/LexUriServ/LexUriServ.do?uri=CELEX:32005D0597:EN:NOT</vt:lpwstr>
      </vt:variant>
      <vt:variant>
        <vt:lpwstr/>
      </vt:variant>
      <vt:variant>
        <vt:i4>5177349</vt:i4>
      </vt:variant>
      <vt:variant>
        <vt:i4>1368</vt:i4>
      </vt:variant>
      <vt:variant>
        <vt:i4>0</vt:i4>
      </vt:variant>
      <vt:variant>
        <vt:i4>5</vt:i4>
      </vt:variant>
      <vt:variant>
        <vt:lpwstr>http://eur-lex.europa.eu/LexUriServ/LexUriServ.do?uri=CELEX:32006D0968:EN:NOT</vt:lpwstr>
      </vt:variant>
      <vt:variant>
        <vt:lpwstr/>
      </vt:variant>
      <vt:variant>
        <vt:i4>5767170</vt:i4>
      </vt:variant>
      <vt:variant>
        <vt:i4>1365</vt:i4>
      </vt:variant>
      <vt:variant>
        <vt:i4>0</vt:i4>
      </vt:variant>
      <vt:variant>
        <vt:i4>5</vt:i4>
      </vt:variant>
      <vt:variant>
        <vt:lpwstr>http://eur-lex.europa.eu/LexUriServ/LexUriServ.do?uri=CELEX:32006R1505:EN:NOT</vt:lpwstr>
      </vt:variant>
      <vt:variant>
        <vt:lpwstr/>
      </vt:variant>
      <vt:variant>
        <vt:i4>5832707</vt:i4>
      </vt:variant>
      <vt:variant>
        <vt:i4>1362</vt:i4>
      </vt:variant>
      <vt:variant>
        <vt:i4>0</vt:i4>
      </vt:variant>
      <vt:variant>
        <vt:i4>5</vt:i4>
      </vt:variant>
      <vt:variant>
        <vt:lpwstr>http://eur-lex.europa.eu/LexUriServ/LexUriServ.do?uri=CELEX:32004R0021:EN:NOT</vt:lpwstr>
      </vt:variant>
      <vt:variant>
        <vt:lpwstr/>
      </vt:variant>
      <vt:variant>
        <vt:i4>5111819</vt:i4>
      </vt:variant>
      <vt:variant>
        <vt:i4>1359</vt:i4>
      </vt:variant>
      <vt:variant>
        <vt:i4>0</vt:i4>
      </vt:variant>
      <vt:variant>
        <vt:i4>5</vt:i4>
      </vt:variant>
      <vt:variant>
        <vt:lpwstr>http://eur-lex.europa.eu/LexUriServ/LexUriServ.do?uri=CELEX:32006D0080:EN:NOT</vt:lpwstr>
      </vt:variant>
      <vt:variant>
        <vt:lpwstr/>
      </vt:variant>
      <vt:variant>
        <vt:i4>4194306</vt:i4>
      </vt:variant>
      <vt:variant>
        <vt:i4>1356</vt:i4>
      </vt:variant>
      <vt:variant>
        <vt:i4>0</vt:i4>
      </vt:variant>
      <vt:variant>
        <vt:i4>5</vt:i4>
      </vt:variant>
      <vt:variant>
        <vt:lpwstr>http://eur-lex.europa.eu/LexUriServ/LexUriServ.do?uri=CELEX:32000D0678:EN:NOT</vt:lpwstr>
      </vt:variant>
      <vt:variant>
        <vt:lpwstr/>
      </vt:variant>
      <vt:variant>
        <vt:i4>4653066</vt:i4>
      </vt:variant>
      <vt:variant>
        <vt:i4>1353</vt:i4>
      </vt:variant>
      <vt:variant>
        <vt:i4>0</vt:i4>
      </vt:variant>
      <vt:variant>
        <vt:i4>5</vt:i4>
      </vt:variant>
      <vt:variant>
        <vt:lpwstr>http://eur-lex.europa.eu/LexUriServ/LexUriServ.do?uri=CELEX:32008L0071:EN:NOT</vt:lpwstr>
      </vt:variant>
      <vt:variant>
        <vt:lpwstr/>
      </vt:variant>
      <vt:variant>
        <vt:i4>4521995</vt:i4>
      </vt:variant>
      <vt:variant>
        <vt:i4>1350</vt:i4>
      </vt:variant>
      <vt:variant>
        <vt:i4>0</vt:i4>
      </vt:variant>
      <vt:variant>
        <vt:i4>5</vt:i4>
      </vt:variant>
      <vt:variant>
        <vt:lpwstr>http://eur-lex.europa.eu/LexUriServ/LexUriServ.do?uri=CELEX:31964L0432:EN:NOT</vt:lpwstr>
      </vt:variant>
      <vt:variant>
        <vt:lpwstr/>
      </vt:variant>
      <vt:variant>
        <vt:i4>4980748</vt:i4>
      </vt:variant>
      <vt:variant>
        <vt:i4>1347</vt:i4>
      </vt:variant>
      <vt:variant>
        <vt:i4>0</vt:i4>
      </vt:variant>
      <vt:variant>
        <vt:i4>5</vt:i4>
      </vt:variant>
      <vt:variant>
        <vt:lpwstr>http://eur-lex.europa.eu/LexUriServ/LexUriServ.do?uri=CELEX:32011D0685:EN:NOT</vt:lpwstr>
      </vt:variant>
      <vt:variant>
        <vt:lpwstr/>
      </vt:variant>
      <vt:variant>
        <vt:i4>4915212</vt:i4>
      </vt:variant>
      <vt:variant>
        <vt:i4>1344</vt:i4>
      </vt:variant>
      <vt:variant>
        <vt:i4>0</vt:i4>
      </vt:variant>
      <vt:variant>
        <vt:i4>5</vt:i4>
      </vt:variant>
      <vt:variant>
        <vt:lpwstr>http://eur-lex.europa.eu/LexUriServ/LexUriServ.do?uri=CELEX:32010D0692:EN:NOT</vt:lpwstr>
      </vt:variant>
      <vt:variant>
        <vt:lpwstr/>
      </vt:variant>
      <vt:variant>
        <vt:i4>5046272</vt:i4>
      </vt:variant>
      <vt:variant>
        <vt:i4>1341</vt:i4>
      </vt:variant>
      <vt:variant>
        <vt:i4>0</vt:i4>
      </vt:variant>
      <vt:variant>
        <vt:i4>5</vt:i4>
      </vt:variant>
      <vt:variant>
        <vt:lpwstr>http://eur-lex.europa.eu/LexUriServ/LexUriServ.do?uri=CELEX:32006D0132:EN:NOT</vt:lpwstr>
      </vt:variant>
      <vt:variant>
        <vt:lpwstr/>
      </vt:variant>
      <vt:variant>
        <vt:i4>5046279</vt:i4>
      </vt:variant>
      <vt:variant>
        <vt:i4>1338</vt:i4>
      </vt:variant>
      <vt:variant>
        <vt:i4>0</vt:i4>
      </vt:variant>
      <vt:variant>
        <vt:i4>5</vt:i4>
      </vt:variant>
      <vt:variant>
        <vt:lpwstr>http://eur-lex.europa.eu/LexUriServ/LexUriServ.do?uri=CELEX:32004D0764:EN:NOT</vt:lpwstr>
      </vt:variant>
      <vt:variant>
        <vt:lpwstr/>
      </vt:variant>
      <vt:variant>
        <vt:i4>4915208</vt:i4>
      </vt:variant>
      <vt:variant>
        <vt:i4>1335</vt:i4>
      </vt:variant>
      <vt:variant>
        <vt:i4>0</vt:i4>
      </vt:variant>
      <vt:variant>
        <vt:i4>5</vt:i4>
      </vt:variant>
      <vt:variant>
        <vt:lpwstr>http://eur-lex.europa.eu/LexUriServ/LexUriServ.do?uri=CELEX:32004D0590:EN:NOT</vt:lpwstr>
      </vt:variant>
      <vt:variant>
        <vt:lpwstr/>
      </vt:variant>
      <vt:variant>
        <vt:i4>4390921</vt:i4>
      </vt:variant>
      <vt:variant>
        <vt:i4>1332</vt:i4>
      </vt:variant>
      <vt:variant>
        <vt:i4>0</vt:i4>
      </vt:variant>
      <vt:variant>
        <vt:i4>5</vt:i4>
      </vt:variant>
      <vt:variant>
        <vt:lpwstr>http://eur-lex.europa.eu/LexUriServ/LexUriServ.do?uri=CELEX:32004D0588:EN:NOT</vt:lpwstr>
      </vt:variant>
      <vt:variant>
        <vt:lpwstr/>
      </vt:variant>
      <vt:variant>
        <vt:i4>4784129</vt:i4>
      </vt:variant>
      <vt:variant>
        <vt:i4>1329</vt:i4>
      </vt:variant>
      <vt:variant>
        <vt:i4>0</vt:i4>
      </vt:variant>
      <vt:variant>
        <vt:i4>5</vt:i4>
      </vt:variant>
      <vt:variant>
        <vt:lpwstr>http://eur-lex.europa.eu/LexUriServ/LexUriServ.do?uri=CELEX:32002D0067:EN:NOT</vt:lpwstr>
      </vt:variant>
      <vt:variant>
        <vt:lpwstr/>
      </vt:variant>
      <vt:variant>
        <vt:i4>4456461</vt:i4>
      </vt:variant>
      <vt:variant>
        <vt:i4>1326</vt:i4>
      </vt:variant>
      <vt:variant>
        <vt:i4>0</vt:i4>
      </vt:variant>
      <vt:variant>
        <vt:i4>5</vt:i4>
      </vt:variant>
      <vt:variant>
        <vt:lpwstr>http://eur-lex.europa.eu/LexUriServ/LexUriServ.do?uri=CELEX:32001D0399:EN:NOT</vt:lpwstr>
      </vt:variant>
      <vt:variant>
        <vt:lpwstr/>
      </vt:variant>
      <vt:variant>
        <vt:i4>4456460</vt:i4>
      </vt:variant>
      <vt:variant>
        <vt:i4>1323</vt:i4>
      </vt:variant>
      <vt:variant>
        <vt:i4>0</vt:i4>
      </vt:variant>
      <vt:variant>
        <vt:i4>5</vt:i4>
      </vt:variant>
      <vt:variant>
        <vt:lpwstr>http://eur-lex.europa.eu/LexUriServ/LexUriServ.do?uri=CELEX:31999D0696:EN:NOT</vt:lpwstr>
      </vt:variant>
      <vt:variant>
        <vt:lpwstr/>
      </vt:variant>
      <vt:variant>
        <vt:i4>4259852</vt:i4>
      </vt:variant>
      <vt:variant>
        <vt:i4>1320</vt:i4>
      </vt:variant>
      <vt:variant>
        <vt:i4>0</vt:i4>
      </vt:variant>
      <vt:variant>
        <vt:i4>5</vt:i4>
      </vt:variant>
      <vt:variant>
        <vt:lpwstr>http://eur-lex.europa.eu/LexUriServ/LexUriServ.do?uri=CELEX:31999D0693:EN:NOT</vt:lpwstr>
      </vt:variant>
      <vt:variant>
        <vt:lpwstr/>
      </vt:variant>
      <vt:variant>
        <vt:i4>4194306</vt:i4>
      </vt:variant>
      <vt:variant>
        <vt:i4>1317</vt:i4>
      </vt:variant>
      <vt:variant>
        <vt:i4>0</vt:i4>
      </vt:variant>
      <vt:variant>
        <vt:i4>5</vt:i4>
      </vt:variant>
      <vt:variant>
        <vt:lpwstr>http://eur-lex.europa.eu/LexUriServ/LexUriServ.do?uri=CELEX:31999D0571:EN:NOT</vt:lpwstr>
      </vt:variant>
      <vt:variant>
        <vt:lpwstr/>
      </vt:variant>
      <vt:variant>
        <vt:i4>4653057</vt:i4>
      </vt:variant>
      <vt:variant>
        <vt:i4>1314</vt:i4>
      </vt:variant>
      <vt:variant>
        <vt:i4>0</vt:i4>
      </vt:variant>
      <vt:variant>
        <vt:i4>5</vt:i4>
      </vt:variant>
      <vt:variant>
        <vt:lpwstr>http://eur-lex.europa.eu/LexUriServ/LexUriServ.do?uri=CELEX:31999D0546:EN:NOT</vt:lpwstr>
      </vt:variant>
      <vt:variant>
        <vt:lpwstr/>
      </vt:variant>
      <vt:variant>
        <vt:i4>4194306</vt:i4>
      </vt:variant>
      <vt:variant>
        <vt:i4>1311</vt:i4>
      </vt:variant>
      <vt:variant>
        <vt:i4>0</vt:i4>
      </vt:variant>
      <vt:variant>
        <vt:i4>5</vt:i4>
      </vt:variant>
      <vt:variant>
        <vt:lpwstr>http://eur-lex.europa.eu/LexUriServ/LexUriServ.do?uri=CELEX:31999D0377:EN:NOT</vt:lpwstr>
      </vt:variant>
      <vt:variant>
        <vt:lpwstr/>
      </vt:variant>
      <vt:variant>
        <vt:i4>4259842</vt:i4>
      </vt:variant>
      <vt:variant>
        <vt:i4>1308</vt:i4>
      </vt:variant>
      <vt:variant>
        <vt:i4>0</vt:i4>
      </vt:variant>
      <vt:variant>
        <vt:i4>5</vt:i4>
      </vt:variant>
      <vt:variant>
        <vt:lpwstr>http://eur-lex.europa.eu/LexUriServ/LexUriServ.do?uri=CELEX:31999D0376:EN:NOT</vt:lpwstr>
      </vt:variant>
      <vt:variant>
        <vt:lpwstr/>
      </vt:variant>
      <vt:variant>
        <vt:i4>4325378</vt:i4>
      </vt:variant>
      <vt:variant>
        <vt:i4>1305</vt:i4>
      </vt:variant>
      <vt:variant>
        <vt:i4>0</vt:i4>
      </vt:variant>
      <vt:variant>
        <vt:i4>5</vt:i4>
      </vt:variant>
      <vt:variant>
        <vt:lpwstr>http://eur-lex.europa.eu/LexUriServ/LexUriServ.do?uri=CELEX:31999D0375:EN:NOT</vt:lpwstr>
      </vt:variant>
      <vt:variant>
        <vt:lpwstr/>
      </vt:variant>
      <vt:variant>
        <vt:i4>4194308</vt:i4>
      </vt:variant>
      <vt:variant>
        <vt:i4>1302</vt:i4>
      </vt:variant>
      <vt:variant>
        <vt:i4>0</vt:i4>
      </vt:variant>
      <vt:variant>
        <vt:i4>5</vt:i4>
      </vt:variant>
      <vt:variant>
        <vt:lpwstr>http://eur-lex.europa.eu/LexUriServ/LexUriServ.do?uri=CELEX:31999D0317:EN:NOT</vt:lpwstr>
      </vt:variant>
      <vt:variant>
        <vt:lpwstr/>
      </vt:variant>
      <vt:variant>
        <vt:i4>4587521</vt:i4>
      </vt:variant>
      <vt:variant>
        <vt:i4>1299</vt:i4>
      </vt:variant>
      <vt:variant>
        <vt:i4>0</vt:i4>
      </vt:variant>
      <vt:variant>
        <vt:i4>5</vt:i4>
      </vt:variant>
      <vt:variant>
        <vt:lpwstr>http://eur-lex.europa.eu/LexUriServ/LexUriServ.do?uri=CELEX:32006D0028:EN:NOT</vt:lpwstr>
      </vt:variant>
      <vt:variant>
        <vt:lpwstr/>
      </vt:variant>
      <vt:variant>
        <vt:i4>5898244</vt:i4>
      </vt:variant>
      <vt:variant>
        <vt:i4>1296</vt:i4>
      </vt:variant>
      <vt:variant>
        <vt:i4>0</vt:i4>
      </vt:variant>
      <vt:variant>
        <vt:i4>5</vt:i4>
      </vt:variant>
      <vt:variant>
        <vt:lpwstr>http://eur-lex.europa.eu/LexUriServ/LexUriServ.do?uri=CELEX:32005R0644:EN:NOT</vt:lpwstr>
      </vt:variant>
      <vt:variant>
        <vt:lpwstr/>
      </vt:variant>
      <vt:variant>
        <vt:i4>5242880</vt:i4>
      </vt:variant>
      <vt:variant>
        <vt:i4>1293</vt:i4>
      </vt:variant>
      <vt:variant>
        <vt:i4>0</vt:i4>
      </vt:variant>
      <vt:variant>
        <vt:i4>5</vt:i4>
      </vt:variant>
      <vt:variant>
        <vt:lpwstr>http://eur-lex.europa.eu/LexUriServ/LexUriServ.do?uri=CELEX:32004R0911:EN:NOT</vt:lpwstr>
      </vt:variant>
      <vt:variant>
        <vt:lpwstr/>
      </vt:variant>
      <vt:variant>
        <vt:i4>5898255</vt:i4>
      </vt:variant>
      <vt:variant>
        <vt:i4>1290</vt:i4>
      </vt:variant>
      <vt:variant>
        <vt:i4>0</vt:i4>
      </vt:variant>
      <vt:variant>
        <vt:i4>5</vt:i4>
      </vt:variant>
      <vt:variant>
        <vt:lpwstr>http://eur-lex.europa.eu/LexUriServ/LexUriServ.do?uri=CELEX:32003R1082:EN:NOT</vt:lpwstr>
      </vt:variant>
      <vt:variant>
        <vt:lpwstr/>
      </vt:variant>
      <vt:variant>
        <vt:i4>4849667</vt:i4>
      </vt:variant>
      <vt:variant>
        <vt:i4>1287</vt:i4>
      </vt:variant>
      <vt:variant>
        <vt:i4>0</vt:i4>
      </vt:variant>
      <vt:variant>
        <vt:i4>5</vt:i4>
      </vt:variant>
      <vt:variant>
        <vt:lpwstr>http://eur-lex.europa.eu/LexUriServ/LexUriServ.do?uri=CELEX:32001D0672:EN:NOT</vt:lpwstr>
      </vt:variant>
      <vt:variant>
        <vt:lpwstr/>
      </vt:variant>
      <vt:variant>
        <vt:i4>5505039</vt:i4>
      </vt:variant>
      <vt:variant>
        <vt:i4>1284</vt:i4>
      </vt:variant>
      <vt:variant>
        <vt:i4>0</vt:i4>
      </vt:variant>
      <vt:variant>
        <vt:i4>5</vt:i4>
      </vt:variant>
      <vt:variant>
        <vt:lpwstr>http://eur-lex.europa.eu/LexUriServ/LexUriServ.do?uri=CELEX:31999R2680:EN:NOT</vt:lpwstr>
      </vt:variant>
      <vt:variant>
        <vt:lpwstr/>
      </vt:variant>
      <vt:variant>
        <vt:i4>6160389</vt:i4>
      </vt:variant>
      <vt:variant>
        <vt:i4>1281</vt:i4>
      </vt:variant>
      <vt:variant>
        <vt:i4>0</vt:i4>
      </vt:variant>
      <vt:variant>
        <vt:i4>5</vt:i4>
      </vt:variant>
      <vt:variant>
        <vt:lpwstr>http://eur-lex.europa.eu/LexUriServ/LexUriServ.do?uri=CELEX:31999R0509:EN:NOT</vt:lpwstr>
      </vt:variant>
      <vt:variant>
        <vt:lpwstr/>
      </vt:variant>
      <vt:variant>
        <vt:i4>5373965</vt:i4>
      </vt:variant>
      <vt:variant>
        <vt:i4>1278</vt:i4>
      </vt:variant>
      <vt:variant>
        <vt:i4>0</vt:i4>
      </vt:variant>
      <vt:variant>
        <vt:i4>5</vt:i4>
      </vt:variant>
      <vt:variant>
        <vt:lpwstr>http://eur-lex.europa.eu/LexUriServ/LexUriServ.do?uri=CELEX:31998R0494:EN:NOT</vt:lpwstr>
      </vt:variant>
      <vt:variant>
        <vt:lpwstr/>
      </vt:variant>
      <vt:variant>
        <vt:i4>6225922</vt:i4>
      </vt:variant>
      <vt:variant>
        <vt:i4>1275</vt:i4>
      </vt:variant>
      <vt:variant>
        <vt:i4>0</vt:i4>
      </vt:variant>
      <vt:variant>
        <vt:i4>5</vt:i4>
      </vt:variant>
      <vt:variant>
        <vt:lpwstr>http://eur-lex.europa.eu/LexUriServ/LexUriServ.do?uri=CELEX:32000R1760:EN:NOT</vt:lpwstr>
      </vt:variant>
      <vt:variant>
        <vt:lpwstr/>
      </vt:variant>
      <vt:variant>
        <vt:i4>6029324</vt:i4>
      </vt:variant>
      <vt:variant>
        <vt:i4>1272</vt:i4>
      </vt:variant>
      <vt:variant>
        <vt:i4>0</vt:i4>
      </vt:variant>
      <vt:variant>
        <vt:i4>5</vt:i4>
      </vt:variant>
      <vt:variant>
        <vt:lpwstr>http://eur-lex.europa.eu/LexUriServ/LexUriServ.do?uri=CELEX:32009R0206:EN:NOT</vt:lpwstr>
      </vt:variant>
      <vt:variant>
        <vt:lpwstr/>
      </vt:variant>
      <vt:variant>
        <vt:i4>4521997</vt:i4>
      </vt:variant>
      <vt:variant>
        <vt:i4>1269</vt:i4>
      </vt:variant>
      <vt:variant>
        <vt:i4>0</vt:i4>
      </vt:variant>
      <vt:variant>
        <vt:i4>5</vt:i4>
      </vt:variant>
      <vt:variant>
        <vt:lpwstr>http://eur-lex.europa.eu/LexUriServ/LexUriServ.do?uri=CELEX:31986D0474:EN:NOT</vt:lpwstr>
      </vt:variant>
      <vt:variant>
        <vt:lpwstr/>
      </vt:variant>
      <vt:variant>
        <vt:i4>4784140</vt:i4>
      </vt:variant>
      <vt:variant>
        <vt:i4>1266</vt:i4>
      </vt:variant>
      <vt:variant>
        <vt:i4>0</vt:i4>
      </vt:variant>
      <vt:variant>
        <vt:i4>5</vt:i4>
      </vt:variant>
      <vt:variant>
        <vt:lpwstr>http://eur-lex.europa.eu/LexUriServ/LexUriServ.do?uri=CELEX:31978D0685:EN:NOT</vt:lpwstr>
      </vt:variant>
      <vt:variant>
        <vt:lpwstr/>
      </vt:variant>
      <vt:variant>
        <vt:i4>7340068</vt:i4>
      </vt:variant>
      <vt:variant>
        <vt:i4>1263</vt:i4>
      </vt:variant>
      <vt:variant>
        <vt:i4>0</vt:i4>
      </vt:variant>
      <vt:variant>
        <vt:i4>5</vt:i4>
      </vt:variant>
      <vt:variant>
        <vt:lpwstr/>
      </vt:variant>
      <vt:variant>
        <vt:lpwstr>Ch3Ttl6</vt:lpwstr>
      </vt:variant>
      <vt:variant>
        <vt:i4>4653059</vt:i4>
      </vt:variant>
      <vt:variant>
        <vt:i4>1260</vt:i4>
      </vt:variant>
      <vt:variant>
        <vt:i4>0</vt:i4>
      </vt:variant>
      <vt:variant>
        <vt:i4>5</vt:i4>
      </vt:variant>
      <vt:variant>
        <vt:lpwstr>http://eur-lex.europa.eu/LexUriServ/LexUriServ.do?uri=CELEX:32011D0078:EN:NOT</vt:lpwstr>
      </vt:variant>
      <vt:variant>
        <vt:lpwstr/>
      </vt:variant>
      <vt:variant>
        <vt:i4>5111813</vt:i4>
      </vt:variant>
      <vt:variant>
        <vt:i4>1257</vt:i4>
      </vt:variant>
      <vt:variant>
        <vt:i4>0</vt:i4>
      </vt:variant>
      <vt:variant>
        <vt:i4>5</vt:i4>
      </vt:variant>
      <vt:variant>
        <vt:lpwstr>http://eur-lex.europa.eu/LexUriServ/LexUriServ.do?uri=CELEX:32009D0494:EN:NOT</vt:lpwstr>
      </vt:variant>
      <vt:variant>
        <vt:lpwstr/>
      </vt:variant>
      <vt:variant>
        <vt:i4>5767177</vt:i4>
      </vt:variant>
      <vt:variant>
        <vt:i4>1254</vt:i4>
      </vt:variant>
      <vt:variant>
        <vt:i4>0</vt:i4>
      </vt:variant>
      <vt:variant>
        <vt:i4>5</vt:i4>
      </vt:variant>
      <vt:variant>
        <vt:lpwstr>http://eur-lex.europa.eu/LexUriServ/LexUriServ.do?uri=CELEX:32008R1252:EN:NOT</vt:lpwstr>
      </vt:variant>
      <vt:variant>
        <vt:lpwstr/>
      </vt:variant>
      <vt:variant>
        <vt:i4>5111819</vt:i4>
      </vt:variant>
      <vt:variant>
        <vt:i4>1251</vt:i4>
      </vt:variant>
      <vt:variant>
        <vt:i4>0</vt:i4>
      </vt:variant>
      <vt:variant>
        <vt:i4>5</vt:i4>
      </vt:variant>
      <vt:variant>
        <vt:lpwstr>http://eur-lex.europa.eu/LexUriServ/LexUriServ.do?uri=CELEX:32008D0161:EN:NOT</vt:lpwstr>
      </vt:variant>
      <vt:variant>
        <vt:lpwstr/>
      </vt:variant>
      <vt:variant>
        <vt:i4>4849670</vt:i4>
      </vt:variant>
      <vt:variant>
        <vt:i4>1248</vt:i4>
      </vt:variant>
      <vt:variant>
        <vt:i4>0</vt:i4>
      </vt:variant>
      <vt:variant>
        <vt:i4>5</vt:i4>
      </vt:variant>
      <vt:variant>
        <vt:lpwstr>http://eur-lex.europa.eu/LexUriServ/LexUriServ.do?uri=CELEX:32007D0642:EN:NOT</vt:lpwstr>
      </vt:variant>
      <vt:variant>
        <vt:lpwstr/>
      </vt:variant>
      <vt:variant>
        <vt:i4>4980746</vt:i4>
      </vt:variant>
      <vt:variant>
        <vt:i4>1245</vt:i4>
      </vt:variant>
      <vt:variant>
        <vt:i4>0</vt:i4>
      </vt:variant>
      <vt:variant>
        <vt:i4>5</vt:i4>
      </vt:variant>
      <vt:variant>
        <vt:lpwstr>http://eur-lex.europa.eu/LexUriServ/LexUriServ.do?uri=CELEX:32007D0082:EN:NOT</vt:lpwstr>
      </vt:variant>
      <vt:variant>
        <vt:lpwstr/>
      </vt:variant>
      <vt:variant>
        <vt:i4>4784135</vt:i4>
      </vt:variant>
      <vt:variant>
        <vt:i4>1242</vt:i4>
      </vt:variant>
      <vt:variant>
        <vt:i4>0</vt:i4>
      </vt:variant>
      <vt:variant>
        <vt:i4>5</vt:i4>
      </vt:variant>
      <vt:variant>
        <vt:lpwstr>http://eur-lex.europa.eu/LexUriServ/LexUriServ.do?uri=CELEX:32006D0146:EN:NOT</vt:lpwstr>
      </vt:variant>
      <vt:variant>
        <vt:lpwstr/>
      </vt:variant>
      <vt:variant>
        <vt:i4>4784129</vt:i4>
      </vt:variant>
      <vt:variant>
        <vt:i4>1239</vt:i4>
      </vt:variant>
      <vt:variant>
        <vt:i4>0</vt:i4>
      </vt:variant>
      <vt:variant>
        <vt:i4>5</vt:i4>
      </vt:variant>
      <vt:variant>
        <vt:lpwstr>http://eur-lex.europa.eu/LexUriServ/LexUriServ.do?uri=CELEX:32006D0027:EN:NOT</vt:lpwstr>
      </vt:variant>
      <vt:variant>
        <vt:lpwstr/>
      </vt:variant>
      <vt:variant>
        <vt:i4>4849673</vt:i4>
      </vt:variant>
      <vt:variant>
        <vt:i4>1236</vt:i4>
      </vt:variant>
      <vt:variant>
        <vt:i4>0</vt:i4>
      </vt:variant>
      <vt:variant>
        <vt:i4>5</vt:i4>
      </vt:variant>
      <vt:variant>
        <vt:lpwstr>http://eur-lex.europa.eu/LexUriServ/LexUriServ.do?uri=CELEX:32005D0692:EN:NOT</vt:lpwstr>
      </vt:variant>
      <vt:variant>
        <vt:lpwstr/>
      </vt:variant>
      <vt:variant>
        <vt:i4>4784131</vt:i4>
      </vt:variant>
      <vt:variant>
        <vt:i4>1233</vt:i4>
      </vt:variant>
      <vt:variant>
        <vt:i4>0</vt:i4>
      </vt:variant>
      <vt:variant>
        <vt:i4>5</vt:i4>
      </vt:variant>
      <vt:variant>
        <vt:lpwstr>http://eur-lex.europa.eu/LexUriServ/LexUriServ.do?uri=CELEX:32004D0225:EN:NOT</vt:lpwstr>
      </vt:variant>
      <vt:variant>
        <vt:lpwstr/>
      </vt:variant>
      <vt:variant>
        <vt:i4>4390914</vt:i4>
      </vt:variant>
      <vt:variant>
        <vt:i4>1230</vt:i4>
      </vt:variant>
      <vt:variant>
        <vt:i4>0</vt:i4>
      </vt:variant>
      <vt:variant>
        <vt:i4>5</vt:i4>
      </vt:variant>
      <vt:variant>
        <vt:lpwstr>http://eur-lex.europa.eu/LexUriServ/LexUriServ.do?uri=CELEX:32003D0845:EN:NOT</vt:lpwstr>
      </vt:variant>
      <vt:variant>
        <vt:lpwstr/>
      </vt:variant>
      <vt:variant>
        <vt:i4>4390915</vt:i4>
      </vt:variant>
      <vt:variant>
        <vt:i4>1227</vt:i4>
      </vt:variant>
      <vt:variant>
        <vt:i4>0</vt:i4>
      </vt:variant>
      <vt:variant>
        <vt:i4>5</vt:i4>
      </vt:variant>
      <vt:variant>
        <vt:lpwstr>http://eur-lex.europa.eu/LexUriServ/LexUriServ.do?uri=CELEX:32003D0459:EN:NOT</vt:lpwstr>
      </vt:variant>
      <vt:variant>
        <vt:lpwstr/>
      </vt:variant>
      <vt:variant>
        <vt:i4>4390926</vt:i4>
      </vt:variant>
      <vt:variant>
        <vt:i4>1224</vt:i4>
      </vt:variant>
      <vt:variant>
        <vt:i4>0</vt:i4>
      </vt:variant>
      <vt:variant>
        <vt:i4>5</vt:i4>
      </vt:variant>
      <vt:variant>
        <vt:lpwstr>http://eur-lex.europa.eu/LexUriServ/LexUriServ.do?uri=CELEX:32002D0994:EN:NOT</vt:lpwstr>
      </vt:variant>
      <vt:variant>
        <vt:lpwstr/>
      </vt:variant>
      <vt:variant>
        <vt:i4>4390919</vt:i4>
      </vt:variant>
      <vt:variant>
        <vt:i4>1221</vt:i4>
      </vt:variant>
      <vt:variant>
        <vt:i4>0</vt:i4>
      </vt:variant>
      <vt:variant>
        <vt:i4>5</vt:i4>
      </vt:variant>
      <vt:variant>
        <vt:lpwstr>http://eur-lex.europa.eu/LexUriServ/LexUriServ.do?uri=CELEX:32002D0805:EN:NOT</vt:lpwstr>
      </vt:variant>
      <vt:variant>
        <vt:lpwstr/>
      </vt:variant>
      <vt:variant>
        <vt:i4>5046274</vt:i4>
      </vt:variant>
      <vt:variant>
        <vt:i4>1218</vt:i4>
      </vt:variant>
      <vt:variant>
        <vt:i4>0</vt:i4>
      </vt:variant>
      <vt:variant>
        <vt:i4>5</vt:i4>
      </vt:variant>
      <vt:variant>
        <vt:lpwstr>http://eur-lex.europa.eu/LexUriServ/LexUriServ.do?uri=CELEX:32002D0251:EN:NOT</vt:lpwstr>
      </vt:variant>
      <vt:variant>
        <vt:lpwstr/>
      </vt:variant>
      <vt:variant>
        <vt:i4>4521987</vt:i4>
      </vt:variant>
      <vt:variant>
        <vt:i4>1215</vt:i4>
      </vt:variant>
      <vt:variant>
        <vt:i4>0</vt:i4>
      </vt:variant>
      <vt:variant>
        <vt:i4>5</vt:i4>
      </vt:variant>
      <vt:variant>
        <vt:lpwstr>http://eur-lex.europa.eu/LexUriServ/LexUriServ.do?uri=CELEX:32002D0249:EN:NOT</vt:lpwstr>
      </vt:variant>
      <vt:variant>
        <vt:lpwstr/>
      </vt:variant>
      <vt:variant>
        <vt:i4>4653070</vt:i4>
      </vt:variant>
      <vt:variant>
        <vt:i4>1212</vt:i4>
      </vt:variant>
      <vt:variant>
        <vt:i4>0</vt:i4>
      </vt:variant>
      <vt:variant>
        <vt:i4>5</vt:i4>
      </vt:variant>
      <vt:variant>
        <vt:lpwstr>http://eur-lex.europa.eu/LexUriServ/LexUriServ.do?uri=CELEX:32009D0821:EN:NOT</vt:lpwstr>
      </vt:variant>
      <vt:variant>
        <vt:lpwstr/>
      </vt:variant>
      <vt:variant>
        <vt:i4>5046278</vt:i4>
      </vt:variant>
      <vt:variant>
        <vt:i4>1209</vt:i4>
      </vt:variant>
      <vt:variant>
        <vt:i4>0</vt:i4>
      </vt:variant>
      <vt:variant>
        <vt:i4>5</vt:i4>
      </vt:variant>
      <vt:variant>
        <vt:lpwstr>http://eur-lex.europa.eu/LexUriServ/LexUriServ.do?uri=CELEX:32004D0675:EN:NOT</vt:lpwstr>
      </vt:variant>
      <vt:variant>
        <vt:lpwstr/>
      </vt:variant>
      <vt:variant>
        <vt:i4>5111816</vt:i4>
      </vt:variant>
      <vt:variant>
        <vt:i4>1206</vt:i4>
      </vt:variant>
      <vt:variant>
        <vt:i4>0</vt:i4>
      </vt:variant>
      <vt:variant>
        <vt:i4>5</vt:i4>
      </vt:variant>
      <vt:variant>
        <vt:lpwstr>http://eur-lex.europa.eu/LexUriServ/LexUriServ.do?uri=CELEX:32004D0292:EN:NOT</vt:lpwstr>
      </vt:variant>
      <vt:variant>
        <vt:lpwstr/>
      </vt:variant>
      <vt:variant>
        <vt:i4>4915204</vt:i4>
      </vt:variant>
      <vt:variant>
        <vt:i4>1203</vt:i4>
      </vt:variant>
      <vt:variant>
        <vt:i4>0</vt:i4>
      </vt:variant>
      <vt:variant>
        <vt:i4>5</vt:i4>
      </vt:variant>
      <vt:variant>
        <vt:lpwstr>http://eur-lex.europa.eu/LexUriServ/LexUriServ.do?uri=CELEX:32003D0623:EN:NOT</vt:lpwstr>
      </vt:variant>
      <vt:variant>
        <vt:lpwstr/>
      </vt:variant>
      <vt:variant>
        <vt:i4>4849668</vt:i4>
      </vt:variant>
      <vt:variant>
        <vt:i4>1200</vt:i4>
      </vt:variant>
      <vt:variant>
        <vt:i4>0</vt:i4>
      </vt:variant>
      <vt:variant>
        <vt:i4>5</vt:i4>
      </vt:variant>
      <vt:variant>
        <vt:lpwstr>http://eur-lex.europa.eu/LexUriServ/LexUriServ.do?uri=CELEX:32003D0024:EN:NOT</vt:lpwstr>
      </vt:variant>
      <vt:variant>
        <vt:lpwstr/>
      </vt:variant>
      <vt:variant>
        <vt:i4>4390914</vt:i4>
      </vt:variant>
      <vt:variant>
        <vt:i4>1197</vt:i4>
      </vt:variant>
      <vt:variant>
        <vt:i4>0</vt:i4>
      </vt:variant>
      <vt:variant>
        <vt:i4>5</vt:i4>
      </vt:variant>
      <vt:variant>
        <vt:lpwstr>http://eur-lex.europa.eu/LexUriServ/LexUriServ.do?uri=CELEX:31997D0394:EN:NOT</vt:lpwstr>
      </vt:variant>
      <vt:variant>
        <vt:lpwstr/>
      </vt:variant>
      <vt:variant>
        <vt:i4>4653070</vt:i4>
      </vt:variant>
      <vt:variant>
        <vt:i4>1194</vt:i4>
      </vt:variant>
      <vt:variant>
        <vt:i4>0</vt:i4>
      </vt:variant>
      <vt:variant>
        <vt:i4>5</vt:i4>
      </vt:variant>
      <vt:variant>
        <vt:lpwstr>http://eur-lex.europa.eu/LexUriServ/LexUriServ.do?uri=CELEX:31997D0152:EN:NOT</vt:lpwstr>
      </vt:variant>
      <vt:variant>
        <vt:lpwstr/>
      </vt:variant>
      <vt:variant>
        <vt:i4>4325384</vt:i4>
      </vt:variant>
      <vt:variant>
        <vt:i4>1191</vt:i4>
      </vt:variant>
      <vt:variant>
        <vt:i4>0</vt:i4>
      </vt:variant>
      <vt:variant>
        <vt:i4>5</vt:i4>
      </vt:variant>
      <vt:variant>
        <vt:lpwstr>http://eur-lex.europa.eu/LexUriServ/LexUriServ.do?uri=CELEX:31992D0563:EN:NOT</vt:lpwstr>
      </vt:variant>
      <vt:variant>
        <vt:lpwstr/>
      </vt:variant>
      <vt:variant>
        <vt:i4>4718605</vt:i4>
      </vt:variant>
      <vt:variant>
        <vt:i4>1188</vt:i4>
      </vt:variant>
      <vt:variant>
        <vt:i4>0</vt:i4>
      </vt:variant>
      <vt:variant>
        <vt:i4>5</vt:i4>
      </vt:variant>
      <vt:variant>
        <vt:lpwstr>http://eur-lex.europa.eu/LexUriServ/LexUriServ.do?uri=CELEX:31992D0438:EN:NOT</vt:lpwstr>
      </vt:variant>
      <vt:variant>
        <vt:lpwstr/>
      </vt:variant>
      <vt:variant>
        <vt:i4>4653070</vt:i4>
      </vt:variant>
      <vt:variant>
        <vt:i4>1185</vt:i4>
      </vt:variant>
      <vt:variant>
        <vt:i4>0</vt:i4>
      </vt:variant>
      <vt:variant>
        <vt:i4>5</vt:i4>
      </vt:variant>
      <vt:variant>
        <vt:lpwstr>http://eur-lex.europa.eu/LexUriServ/LexUriServ.do?uri=CELEX:32009D0821:EN:NOT</vt:lpwstr>
      </vt:variant>
      <vt:variant>
        <vt:lpwstr/>
      </vt:variant>
      <vt:variant>
        <vt:i4>4456453</vt:i4>
      </vt:variant>
      <vt:variant>
        <vt:i4>1182</vt:i4>
      </vt:variant>
      <vt:variant>
        <vt:i4>0</vt:i4>
      </vt:variant>
      <vt:variant>
        <vt:i4>5</vt:i4>
      </vt:variant>
      <vt:variant>
        <vt:lpwstr>http://eur-lex.europa.eu/LexUriServ/LexUriServ.do?uri=CELEX:32001D0812:EN:NOT</vt:lpwstr>
      </vt:variant>
      <vt:variant>
        <vt:lpwstr/>
      </vt:variant>
      <vt:variant>
        <vt:i4>4521994</vt:i4>
      </vt:variant>
      <vt:variant>
        <vt:i4>1179</vt:i4>
      </vt:variant>
      <vt:variant>
        <vt:i4>0</vt:i4>
      </vt:variant>
      <vt:variant>
        <vt:i4>5</vt:i4>
      </vt:variant>
      <vt:variant>
        <vt:lpwstr>http://eur-lex.europa.eu/LexUriServ/LexUriServ.do?uri=CELEX:31993D0352:EN:NOT</vt:lpwstr>
      </vt:variant>
      <vt:variant>
        <vt:lpwstr/>
      </vt:variant>
      <vt:variant>
        <vt:i4>5373961</vt:i4>
      </vt:variant>
      <vt:variant>
        <vt:i4>1176</vt:i4>
      </vt:variant>
      <vt:variant>
        <vt:i4>0</vt:i4>
      </vt:variant>
      <vt:variant>
        <vt:i4>5</vt:i4>
      </vt:variant>
      <vt:variant>
        <vt:lpwstr>http://eur-lex.europa.eu/LexUriServ/LexUriServ.do?uri=CELEX:32004R0882:EN:NOT</vt:lpwstr>
      </vt:variant>
      <vt:variant>
        <vt:lpwstr/>
      </vt:variant>
      <vt:variant>
        <vt:i4>4456460</vt:i4>
      </vt:variant>
      <vt:variant>
        <vt:i4>1173</vt:i4>
      </vt:variant>
      <vt:variant>
        <vt:i4>0</vt:i4>
      </vt:variant>
      <vt:variant>
        <vt:i4>5</vt:i4>
      </vt:variant>
      <vt:variant>
        <vt:lpwstr>http://eur-lex.europa.eu/LexUriServ/LexUriServ.do?uri=CELEX:31997L0078:EN:NOT</vt:lpwstr>
      </vt:variant>
      <vt:variant>
        <vt:lpwstr/>
      </vt:variant>
      <vt:variant>
        <vt:i4>5111812</vt:i4>
      </vt:variant>
      <vt:variant>
        <vt:i4>1170</vt:i4>
      </vt:variant>
      <vt:variant>
        <vt:i4>0</vt:i4>
      </vt:variant>
      <vt:variant>
        <vt:i4>5</vt:i4>
      </vt:variant>
      <vt:variant>
        <vt:lpwstr>http://eur-lex.europa.eu/LexUriServ/LexUriServ.do?uri=CELEX:31991L0496:EN:NOT</vt:lpwstr>
      </vt:variant>
      <vt:variant>
        <vt:lpwstr/>
      </vt:variant>
      <vt:variant>
        <vt:i4>4915203</vt:i4>
      </vt:variant>
      <vt:variant>
        <vt:i4>1167</vt:i4>
      </vt:variant>
      <vt:variant>
        <vt:i4>0</vt:i4>
      </vt:variant>
      <vt:variant>
        <vt:i4>5</vt:i4>
      </vt:variant>
      <vt:variant>
        <vt:lpwstr>http://eur-lex.europa.eu/LexUriServ/LexUriServ.do?uri=CELEX:32012D0044:EN:NOT</vt:lpwstr>
      </vt:variant>
      <vt:variant>
        <vt:lpwstr/>
      </vt:variant>
      <vt:variant>
        <vt:i4>4718597</vt:i4>
      </vt:variant>
      <vt:variant>
        <vt:i4>1164</vt:i4>
      </vt:variant>
      <vt:variant>
        <vt:i4>0</vt:i4>
      </vt:variant>
      <vt:variant>
        <vt:i4>5</vt:i4>
      </vt:variant>
      <vt:variant>
        <vt:lpwstr>http://eur-lex.europa.eu/LexUriServ/LexUriServ.do?uri=CELEX:32011D0215:EN:NOT</vt:lpwstr>
      </vt:variant>
      <vt:variant>
        <vt:lpwstr/>
      </vt:variant>
      <vt:variant>
        <vt:i4>6029324</vt:i4>
      </vt:variant>
      <vt:variant>
        <vt:i4>1161</vt:i4>
      </vt:variant>
      <vt:variant>
        <vt:i4>0</vt:i4>
      </vt:variant>
      <vt:variant>
        <vt:i4>5</vt:i4>
      </vt:variant>
      <vt:variant>
        <vt:lpwstr>http://eur-lex.europa.eu/LexUriServ/LexUriServ.do?uri=CELEX:32009R0206:EN:NOT</vt:lpwstr>
      </vt:variant>
      <vt:variant>
        <vt:lpwstr/>
      </vt:variant>
      <vt:variant>
        <vt:i4>4784133</vt:i4>
      </vt:variant>
      <vt:variant>
        <vt:i4>1158</vt:i4>
      </vt:variant>
      <vt:variant>
        <vt:i4>0</vt:i4>
      </vt:variant>
      <vt:variant>
        <vt:i4>5</vt:i4>
      </vt:variant>
      <vt:variant>
        <vt:lpwstr>http://eur-lex.europa.eu/LexUriServ/LexUriServ.do?uri=CELEX:32007D0275:EN:NOT</vt:lpwstr>
      </vt:variant>
      <vt:variant>
        <vt:lpwstr/>
      </vt:variant>
      <vt:variant>
        <vt:i4>5046281</vt:i4>
      </vt:variant>
      <vt:variant>
        <vt:i4>1155</vt:i4>
      </vt:variant>
      <vt:variant>
        <vt:i4>0</vt:i4>
      </vt:variant>
      <vt:variant>
        <vt:i4>5</vt:i4>
      </vt:variant>
      <vt:variant>
        <vt:lpwstr>http://eur-lex.europa.eu/LexUriServ/LexUriServ.do?uri=CELEX:32005D0093:EN:NOT</vt:lpwstr>
      </vt:variant>
      <vt:variant>
        <vt:lpwstr/>
      </vt:variant>
      <vt:variant>
        <vt:i4>4980745</vt:i4>
      </vt:variant>
      <vt:variant>
        <vt:i4>1152</vt:i4>
      </vt:variant>
      <vt:variant>
        <vt:i4>0</vt:i4>
      </vt:variant>
      <vt:variant>
        <vt:i4>5</vt:i4>
      </vt:variant>
      <vt:variant>
        <vt:lpwstr>http://eur-lex.europa.eu/LexUriServ/LexUriServ.do?uri=CELEX:32005D0092:EN:NOT</vt:lpwstr>
      </vt:variant>
      <vt:variant>
        <vt:lpwstr/>
      </vt:variant>
      <vt:variant>
        <vt:i4>4849667</vt:i4>
      </vt:variant>
      <vt:variant>
        <vt:i4>1149</vt:i4>
      </vt:variant>
      <vt:variant>
        <vt:i4>0</vt:i4>
      </vt:variant>
      <vt:variant>
        <vt:i4>5</vt:i4>
      </vt:variant>
      <vt:variant>
        <vt:lpwstr>http://eur-lex.europa.eu/LexUriServ/LexUriServ.do?uri=CELEX:32005D0034:EN:NOT</vt:lpwstr>
      </vt:variant>
      <vt:variant>
        <vt:lpwstr/>
      </vt:variant>
      <vt:variant>
        <vt:i4>6225922</vt:i4>
      </vt:variant>
      <vt:variant>
        <vt:i4>1146</vt:i4>
      </vt:variant>
      <vt:variant>
        <vt:i4>0</vt:i4>
      </vt:variant>
      <vt:variant>
        <vt:i4>5</vt:i4>
      </vt:variant>
      <vt:variant>
        <vt:lpwstr>http://eur-lex.europa.eu/LexUriServ/LexUriServ.do?uri=CELEX:32004R0136:EN:NOT</vt:lpwstr>
      </vt:variant>
      <vt:variant>
        <vt:lpwstr/>
      </vt:variant>
      <vt:variant>
        <vt:i4>4849666</vt:i4>
      </vt:variant>
      <vt:variant>
        <vt:i4>1143</vt:i4>
      </vt:variant>
      <vt:variant>
        <vt:i4>0</vt:i4>
      </vt:variant>
      <vt:variant>
        <vt:i4>5</vt:i4>
      </vt:variant>
      <vt:variant>
        <vt:lpwstr>http://eur-lex.europa.eu/LexUriServ/LexUriServ.do?uri=CELEX:32000D0571:EN:NOT</vt:lpwstr>
      </vt:variant>
      <vt:variant>
        <vt:lpwstr/>
      </vt:variant>
      <vt:variant>
        <vt:i4>4456453</vt:i4>
      </vt:variant>
      <vt:variant>
        <vt:i4>1140</vt:i4>
      </vt:variant>
      <vt:variant>
        <vt:i4>0</vt:i4>
      </vt:variant>
      <vt:variant>
        <vt:i4>5</vt:i4>
      </vt:variant>
      <vt:variant>
        <vt:lpwstr>http://eur-lex.europa.eu/LexUriServ/LexUriServ.do?uri=CELEX:32000D0208:EN:NOT</vt:lpwstr>
      </vt:variant>
      <vt:variant>
        <vt:lpwstr/>
      </vt:variant>
      <vt:variant>
        <vt:i4>4390924</vt:i4>
      </vt:variant>
      <vt:variant>
        <vt:i4>1137</vt:i4>
      </vt:variant>
      <vt:variant>
        <vt:i4>0</vt:i4>
      </vt:variant>
      <vt:variant>
        <vt:i4>5</vt:i4>
      </vt:variant>
      <vt:variant>
        <vt:lpwstr>http://eur-lex.europa.eu/LexUriServ/LexUriServ.do?uri=CELEX:31994D0641:EN:NOT</vt:lpwstr>
      </vt:variant>
      <vt:variant>
        <vt:lpwstr/>
      </vt:variant>
      <vt:variant>
        <vt:i4>4653070</vt:i4>
      </vt:variant>
      <vt:variant>
        <vt:i4>1134</vt:i4>
      </vt:variant>
      <vt:variant>
        <vt:i4>0</vt:i4>
      </vt:variant>
      <vt:variant>
        <vt:i4>5</vt:i4>
      </vt:variant>
      <vt:variant>
        <vt:lpwstr>http://eur-lex.europa.eu/LexUriServ/LexUriServ.do?uri=CELEX:31994D0360:EN:NOT</vt:lpwstr>
      </vt:variant>
      <vt:variant>
        <vt:lpwstr/>
      </vt:variant>
      <vt:variant>
        <vt:i4>5373961</vt:i4>
      </vt:variant>
      <vt:variant>
        <vt:i4>1131</vt:i4>
      </vt:variant>
      <vt:variant>
        <vt:i4>0</vt:i4>
      </vt:variant>
      <vt:variant>
        <vt:i4>5</vt:i4>
      </vt:variant>
      <vt:variant>
        <vt:lpwstr>http://eur-lex.europa.eu/LexUriServ/LexUriServ.do?uri=CELEX:32004R0882:EN:NOT</vt:lpwstr>
      </vt:variant>
      <vt:variant>
        <vt:lpwstr/>
      </vt:variant>
      <vt:variant>
        <vt:i4>5177358</vt:i4>
      </vt:variant>
      <vt:variant>
        <vt:i4>1128</vt:i4>
      </vt:variant>
      <vt:variant>
        <vt:i4>0</vt:i4>
      </vt:variant>
      <vt:variant>
        <vt:i4>5</vt:i4>
      </vt:variant>
      <vt:variant>
        <vt:lpwstr>http://eur-lex.europa.eu/LexUriServ/LexUriServ.do?uri=CELEX:32002L0099:EN:NOT</vt:lpwstr>
      </vt:variant>
      <vt:variant>
        <vt:lpwstr/>
      </vt:variant>
      <vt:variant>
        <vt:i4>4456460</vt:i4>
      </vt:variant>
      <vt:variant>
        <vt:i4>1125</vt:i4>
      </vt:variant>
      <vt:variant>
        <vt:i4>0</vt:i4>
      </vt:variant>
      <vt:variant>
        <vt:i4>5</vt:i4>
      </vt:variant>
      <vt:variant>
        <vt:lpwstr>http://eur-lex.europa.eu/LexUriServ/LexUriServ.do?uri=CELEX:31997L0078:EN:NOT</vt:lpwstr>
      </vt:variant>
      <vt:variant>
        <vt:lpwstr/>
      </vt:variant>
      <vt:variant>
        <vt:i4>4915203</vt:i4>
      </vt:variant>
      <vt:variant>
        <vt:i4>1122</vt:i4>
      </vt:variant>
      <vt:variant>
        <vt:i4>0</vt:i4>
      </vt:variant>
      <vt:variant>
        <vt:i4>5</vt:i4>
      </vt:variant>
      <vt:variant>
        <vt:lpwstr>http://eur-lex.europa.eu/LexUriServ/LexUriServ.do?uri=CELEX:32012D0044:EN:NOT</vt:lpwstr>
      </vt:variant>
      <vt:variant>
        <vt:lpwstr/>
      </vt:variant>
      <vt:variant>
        <vt:i4>4718592</vt:i4>
      </vt:variant>
      <vt:variant>
        <vt:i4>1119</vt:i4>
      </vt:variant>
      <vt:variant>
        <vt:i4>0</vt:i4>
      </vt:variant>
      <vt:variant>
        <vt:i4>5</vt:i4>
      </vt:variant>
      <vt:variant>
        <vt:lpwstr>http://eur-lex.europa.eu/LexUriServ/LexUriServ.do?uri=CELEX:32010D0057:EN:NOT</vt:lpwstr>
      </vt:variant>
      <vt:variant>
        <vt:lpwstr/>
      </vt:variant>
      <vt:variant>
        <vt:i4>4784133</vt:i4>
      </vt:variant>
      <vt:variant>
        <vt:i4>1116</vt:i4>
      </vt:variant>
      <vt:variant>
        <vt:i4>0</vt:i4>
      </vt:variant>
      <vt:variant>
        <vt:i4>5</vt:i4>
      </vt:variant>
      <vt:variant>
        <vt:lpwstr>http://eur-lex.europa.eu/LexUriServ/LexUriServ.do?uri=CELEX:32007D0275:EN:NOT</vt:lpwstr>
      </vt:variant>
      <vt:variant>
        <vt:lpwstr/>
      </vt:variant>
      <vt:variant>
        <vt:i4>5439491</vt:i4>
      </vt:variant>
      <vt:variant>
        <vt:i4>1113</vt:i4>
      </vt:variant>
      <vt:variant>
        <vt:i4>0</vt:i4>
      </vt:variant>
      <vt:variant>
        <vt:i4>5</vt:i4>
      </vt:variant>
      <vt:variant>
        <vt:lpwstr>http://eur-lex.europa.eu/LexUriServ/LexUriServ.do?uri=CELEX:32007R0318:EN:NOT</vt:lpwstr>
      </vt:variant>
      <vt:variant>
        <vt:lpwstr/>
      </vt:variant>
      <vt:variant>
        <vt:i4>5767177</vt:i4>
      </vt:variant>
      <vt:variant>
        <vt:i4>1110</vt:i4>
      </vt:variant>
      <vt:variant>
        <vt:i4>0</vt:i4>
      </vt:variant>
      <vt:variant>
        <vt:i4>5</vt:i4>
      </vt:variant>
      <vt:variant>
        <vt:lpwstr>http://eur-lex.europa.eu/LexUriServ/LexUriServ.do?uri=CELEX:32004R0282:EN:NOT</vt:lpwstr>
      </vt:variant>
      <vt:variant>
        <vt:lpwstr/>
      </vt:variant>
      <vt:variant>
        <vt:i4>4653058</vt:i4>
      </vt:variant>
      <vt:variant>
        <vt:i4>1107</vt:i4>
      </vt:variant>
      <vt:variant>
        <vt:i4>0</vt:i4>
      </vt:variant>
      <vt:variant>
        <vt:i4>5</vt:i4>
      </vt:variant>
      <vt:variant>
        <vt:lpwstr>http://eur-lex.europa.eu/LexUriServ/LexUriServ.do?uri=CELEX:31997D0794:EN:NOT</vt:lpwstr>
      </vt:variant>
      <vt:variant>
        <vt:lpwstr/>
      </vt:variant>
      <vt:variant>
        <vt:i4>5111812</vt:i4>
      </vt:variant>
      <vt:variant>
        <vt:i4>1104</vt:i4>
      </vt:variant>
      <vt:variant>
        <vt:i4>0</vt:i4>
      </vt:variant>
      <vt:variant>
        <vt:i4>5</vt:i4>
      </vt:variant>
      <vt:variant>
        <vt:lpwstr>http://eur-lex.europa.eu/LexUriServ/LexUriServ.do?uri=CELEX:31991L0496:EN:NOT</vt:lpwstr>
      </vt:variant>
      <vt:variant>
        <vt:lpwstr/>
      </vt:variant>
      <vt:variant>
        <vt:i4>4849665</vt:i4>
      </vt:variant>
      <vt:variant>
        <vt:i4>1101</vt:i4>
      </vt:variant>
      <vt:variant>
        <vt:i4>0</vt:i4>
      </vt:variant>
      <vt:variant>
        <vt:i4>5</vt:i4>
      </vt:variant>
      <vt:variant>
        <vt:lpwstr>http://eur-lex.europa.eu/LexUriServ/LexUriServ.do?uri=CELEX:32010D0346:EN:NOT</vt:lpwstr>
      </vt:variant>
      <vt:variant>
        <vt:lpwstr/>
      </vt:variant>
      <vt:variant>
        <vt:i4>6029317</vt:i4>
      </vt:variant>
      <vt:variant>
        <vt:i4>1098</vt:i4>
      </vt:variant>
      <vt:variant>
        <vt:i4>0</vt:i4>
      </vt:variant>
      <vt:variant>
        <vt:i4>5</vt:i4>
      </vt:variant>
      <vt:variant>
        <vt:lpwstr>http://eur-lex.europa.eu/LexUriServ/LexUriServ.do?uri=CELEX:32007R1266:EN:NOT</vt:lpwstr>
      </vt:variant>
      <vt:variant>
        <vt:lpwstr/>
      </vt:variant>
      <vt:variant>
        <vt:i4>5046275</vt:i4>
      </vt:variant>
      <vt:variant>
        <vt:i4>1095</vt:i4>
      </vt:variant>
      <vt:variant>
        <vt:i4>0</vt:i4>
      </vt:variant>
      <vt:variant>
        <vt:i4>5</vt:i4>
      </vt:variant>
      <vt:variant>
        <vt:lpwstr>http://eur-lex.europa.eu/LexUriServ/LexUriServ.do?uri=CELEX:32006D0605:EN:NOT</vt:lpwstr>
      </vt:variant>
      <vt:variant>
        <vt:lpwstr/>
      </vt:variant>
      <vt:variant>
        <vt:i4>4718597</vt:i4>
      </vt:variant>
      <vt:variant>
        <vt:i4>1092</vt:i4>
      </vt:variant>
      <vt:variant>
        <vt:i4>0</vt:i4>
      </vt:variant>
      <vt:variant>
        <vt:i4>5</vt:i4>
      </vt:variant>
      <vt:variant>
        <vt:lpwstr>http://eur-lex.europa.eu/LexUriServ/LexUriServ.do?uri=CELEX:32006D0563:EN:NOT</vt:lpwstr>
      </vt:variant>
      <vt:variant>
        <vt:lpwstr/>
      </vt:variant>
      <vt:variant>
        <vt:i4>5177346</vt:i4>
      </vt:variant>
      <vt:variant>
        <vt:i4>1089</vt:i4>
      </vt:variant>
      <vt:variant>
        <vt:i4>0</vt:i4>
      </vt:variant>
      <vt:variant>
        <vt:i4>5</vt:i4>
      </vt:variant>
      <vt:variant>
        <vt:lpwstr>http://eur-lex.europa.eu/LexUriServ/LexUriServ.do?uri=CELEX:32006D0415:EN:NOT</vt:lpwstr>
      </vt:variant>
      <vt:variant>
        <vt:lpwstr/>
      </vt:variant>
      <vt:variant>
        <vt:i4>5046275</vt:i4>
      </vt:variant>
      <vt:variant>
        <vt:i4>1086</vt:i4>
      </vt:variant>
      <vt:variant>
        <vt:i4>0</vt:i4>
      </vt:variant>
      <vt:variant>
        <vt:i4>5</vt:i4>
      </vt:variant>
      <vt:variant>
        <vt:lpwstr>http://eur-lex.europa.eu/LexUriServ/LexUriServ.do?uri=CELEX:32005D0734:EN:NOT</vt:lpwstr>
      </vt:variant>
      <vt:variant>
        <vt:lpwstr/>
      </vt:variant>
      <vt:variant>
        <vt:i4>4194311</vt:i4>
      </vt:variant>
      <vt:variant>
        <vt:i4>1083</vt:i4>
      </vt:variant>
      <vt:variant>
        <vt:i4>0</vt:i4>
      </vt:variant>
      <vt:variant>
        <vt:i4>5</vt:i4>
      </vt:variant>
      <vt:variant>
        <vt:lpwstr>http://eur-lex.europa.eu/LexUriServ/LexUriServ.do?uri=CELEX:32005D0779:EN:NOT</vt:lpwstr>
      </vt:variant>
      <vt:variant>
        <vt:lpwstr/>
      </vt:variant>
      <vt:variant>
        <vt:i4>5111814</vt:i4>
      </vt:variant>
      <vt:variant>
        <vt:i4>1080</vt:i4>
      </vt:variant>
      <vt:variant>
        <vt:i4>0</vt:i4>
      </vt:variant>
      <vt:variant>
        <vt:i4>5</vt:i4>
      </vt:variant>
      <vt:variant>
        <vt:lpwstr>http://eur-lex.europa.eu/LexUriServ/LexUriServ.do?uri=CELEX:32005D0363:EN:NOT</vt:lpwstr>
      </vt:variant>
      <vt:variant>
        <vt:lpwstr/>
      </vt:variant>
      <vt:variant>
        <vt:i4>5177345</vt:i4>
      </vt:variant>
      <vt:variant>
        <vt:i4>1077</vt:i4>
      </vt:variant>
      <vt:variant>
        <vt:i4>0</vt:i4>
      </vt:variant>
      <vt:variant>
        <vt:i4>5</vt:i4>
      </vt:variant>
      <vt:variant>
        <vt:lpwstr>http://eur-lex.europa.eu/LexUriServ/LexUriServ.do?uri=CELEX:32011D0454:EN:NOT</vt:lpwstr>
      </vt:variant>
      <vt:variant>
        <vt:lpwstr/>
      </vt:variant>
      <vt:variant>
        <vt:i4>4390920</vt:i4>
      </vt:variant>
      <vt:variant>
        <vt:i4>1074</vt:i4>
      </vt:variant>
      <vt:variant>
        <vt:i4>0</vt:i4>
      </vt:variant>
      <vt:variant>
        <vt:i4>5</vt:i4>
      </vt:variant>
      <vt:variant>
        <vt:lpwstr>http://eur-lex.europa.eu/LexUriServ/LexUriServ.do?uri=CELEX:32008D0855:EN:NOT</vt:lpwstr>
      </vt:variant>
      <vt:variant>
        <vt:lpwstr/>
      </vt:variant>
      <vt:variant>
        <vt:i4>4784131</vt:i4>
      </vt:variant>
      <vt:variant>
        <vt:i4>1071</vt:i4>
      </vt:variant>
      <vt:variant>
        <vt:i4>0</vt:i4>
      </vt:variant>
      <vt:variant>
        <vt:i4>5</vt:i4>
      </vt:variant>
      <vt:variant>
        <vt:lpwstr>http://eur-lex.europa.eu/LexUriServ/LexUriServ.do?uri=CELEX:32007D0314:EN:NOT</vt:lpwstr>
      </vt:variant>
      <vt:variant>
        <vt:lpwstr/>
      </vt:variant>
      <vt:variant>
        <vt:i4>327690</vt:i4>
      </vt:variant>
      <vt:variant>
        <vt:i4>1068</vt:i4>
      </vt:variant>
      <vt:variant>
        <vt:i4>0</vt:i4>
      </vt:variant>
      <vt:variant>
        <vt:i4>5</vt:i4>
      </vt:variant>
      <vt:variant>
        <vt:lpwstr>http://eur-lex.europa.eu/LexUriServ/LexUriServ.do?uri=CELEX:32011D044:EN:NOT</vt:lpwstr>
      </vt:variant>
      <vt:variant>
        <vt:lpwstr/>
      </vt:variant>
      <vt:variant>
        <vt:i4>4980738</vt:i4>
      </vt:variant>
      <vt:variant>
        <vt:i4>1065</vt:i4>
      </vt:variant>
      <vt:variant>
        <vt:i4>0</vt:i4>
      </vt:variant>
      <vt:variant>
        <vt:i4>5</vt:i4>
      </vt:variant>
      <vt:variant>
        <vt:lpwstr>http://eur-lex.europa.eu/LexUriServ/LexUriServ.do?uri=CELEX:32002D0153:EN:NOT</vt:lpwstr>
      </vt:variant>
      <vt:variant>
        <vt:lpwstr/>
      </vt:variant>
      <vt:variant>
        <vt:i4>4784132</vt:i4>
      </vt:variant>
      <vt:variant>
        <vt:i4>1062</vt:i4>
      </vt:variant>
      <vt:variant>
        <vt:i4>0</vt:i4>
      </vt:variant>
      <vt:variant>
        <vt:i4>5</vt:i4>
      </vt:variant>
      <vt:variant>
        <vt:lpwstr>http://eur-lex.europa.eu/LexUriServ/LexUriServ.do?uri=CELEX:32001D0304:EN:NOT</vt:lpwstr>
      </vt:variant>
      <vt:variant>
        <vt:lpwstr/>
      </vt:variant>
      <vt:variant>
        <vt:i4>7340068</vt:i4>
      </vt:variant>
      <vt:variant>
        <vt:i4>1059</vt:i4>
      </vt:variant>
      <vt:variant>
        <vt:i4>0</vt:i4>
      </vt:variant>
      <vt:variant>
        <vt:i4>5</vt:i4>
      </vt:variant>
      <vt:variant>
        <vt:lpwstr/>
      </vt:variant>
      <vt:variant>
        <vt:lpwstr>Ch3Ttl6</vt:lpwstr>
      </vt:variant>
      <vt:variant>
        <vt:i4>4653070</vt:i4>
      </vt:variant>
      <vt:variant>
        <vt:i4>1056</vt:i4>
      </vt:variant>
      <vt:variant>
        <vt:i4>0</vt:i4>
      </vt:variant>
      <vt:variant>
        <vt:i4>5</vt:i4>
      </vt:variant>
      <vt:variant>
        <vt:lpwstr>http://eur-lex.europa.eu/LexUriServ/LexUriServ.do?uri=CELEX:32009D0821:EN:NOT</vt:lpwstr>
      </vt:variant>
      <vt:variant>
        <vt:lpwstr/>
      </vt:variant>
      <vt:variant>
        <vt:i4>5046278</vt:i4>
      </vt:variant>
      <vt:variant>
        <vt:i4>1053</vt:i4>
      </vt:variant>
      <vt:variant>
        <vt:i4>0</vt:i4>
      </vt:variant>
      <vt:variant>
        <vt:i4>5</vt:i4>
      </vt:variant>
      <vt:variant>
        <vt:lpwstr>http://eur-lex.europa.eu/LexUriServ/LexUriServ.do?uri=CELEX:32004D0675:EN:NOT</vt:lpwstr>
      </vt:variant>
      <vt:variant>
        <vt:lpwstr/>
      </vt:variant>
      <vt:variant>
        <vt:i4>5111816</vt:i4>
      </vt:variant>
      <vt:variant>
        <vt:i4>1050</vt:i4>
      </vt:variant>
      <vt:variant>
        <vt:i4>0</vt:i4>
      </vt:variant>
      <vt:variant>
        <vt:i4>5</vt:i4>
      </vt:variant>
      <vt:variant>
        <vt:lpwstr>http://eur-lex.europa.eu/LexUriServ/LexUriServ.do?uri=CELEX:32004D0292:EN:NOT</vt:lpwstr>
      </vt:variant>
      <vt:variant>
        <vt:lpwstr/>
      </vt:variant>
      <vt:variant>
        <vt:i4>4915204</vt:i4>
      </vt:variant>
      <vt:variant>
        <vt:i4>1047</vt:i4>
      </vt:variant>
      <vt:variant>
        <vt:i4>0</vt:i4>
      </vt:variant>
      <vt:variant>
        <vt:i4>5</vt:i4>
      </vt:variant>
      <vt:variant>
        <vt:lpwstr>http://eur-lex.europa.eu/LexUriServ/LexUriServ.do?uri=CELEX:32003D0623:EN:NOT</vt:lpwstr>
      </vt:variant>
      <vt:variant>
        <vt:lpwstr/>
      </vt:variant>
      <vt:variant>
        <vt:i4>4849668</vt:i4>
      </vt:variant>
      <vt:variant>
        <vt:i4>1044</vt:i4>
      </vt:variant>
      <vt:variant>
        <vt:i4>0</vt:i4>
      </vt:variant>
      <vt:variant>
        <vt:i4>5</vt:i4>
      </vt:variant>
      <vt:variant>
        <vt:lpwstr>http://eur-lex.europa.eu/LexUriServ/LexUriServ.do?uri=CELEX:32003D0024:EN:NOT</vt:lpwstr>
      </vt:variant>
      <vt:variant>
        <vt:lpwstr/>
      </vt:variant>
      <vt:variant>
        <vt:i4>4456456</vt:i4>
      </vt:variant>
      <vt:variant>
        <vt:i4>1041</vt:i4>
      </vt:variant>
      <vt:variant>
        <vt:i4>0</vt:i4>
      </vt:variant>
      <vt:variant>
        <vt:i4>5</vt:i4>
      </vt:variant>
      <vt:variant>
        <vt:lpwstr>http://eur-lex.europa.eu/LexUriServ/LexUriServ.do?uri=CELEX:31993D0070:EN:NOT</vt:lpwstr>
      </vt:variant>
      <vt:variant>
        <vt:lpwstr/>
      </vt:variant>
      <vt:variant>
        <vt:i4>4390921</vt:i4>
      </vt:variant>
      <vt:variant>
        <vt:i4>1038</vt:i4>
      </vt:variant>
      <vt:variant>
        <vt:i4>0</vt:i4>
      </vt:variant>
      <vt:variant>
        <vt:i4>5</vt:i4>
      </vt:variant>
      <vt:variant>
        <vt:lpwstr>http://eur-lex.europa.eu/LexUriServ/LexUriServ.do?uri=CELEX:31992D0176:EN:NOT</vt:lpwstr>
      </vt:variant>
      <vt:variant>
        <vt:lpwstr/>
      </vt:variant>
      <vt:variant>
        <vt:i4>4521998</vt:i4>
      </vt:variant>
      <vt:variant>
        <vt:i4>1035</vt:i4>
      </vt:variant>
      <vt:variant>
        <vt:i4>0</vt:i4>
      </vt:variant>
      <vt:variant>
        <vt:i4>5</vt:i4>
      </vt:variant>
      <vt:variant>
        <vt:lpwstr>http://eur-lex.europa.eu/LexUriServ/LexUriServ.do?uri=CELEX:31991D0637:EN:NOT</vt:lpwstr>
      </vt:variant>
      <vt:variant>
        <vt:lpwstr/>
      </vt:variant>
      <vt:variant>
        <vt:i4>4390917</vt:i4>
      </vt:variant>
      <vt:variant>
        <vt:i4>1032</vt:i4>
      </vt:variant>
      <vt:variant>
        <vt:i4>0</vt:i4>
      </vt:variant>
      <vt:variant>
        <vt:i4>5</vt:i4>
      </vt:variant>
      <vt:variant>
        <vt:lpwstr>http://eur-lex.europa.eu/LexUriServ/LexUriServ.do?uri=CELEX:31989L0608:EN:NOT</vt:lpwstr>
      </vt:variant>
      <vt:variant>
        <vt:lpwstr/>
      </vt:variant>
      <vt:variant>
        <vt:i4>5177358</vt:i4>
      </vt:variant>
      <vt:variant>
        <vt:i4>1029</vt:i4>
      </vt:variant>
      <vt:variant>
        <vt:i4>0</vt:i4>
      </vt:variant>
      <vt:variant>
        <vt:i4>5</vt:i4>
      </vt:variant>
      <vt:variant>
        <vt:lpwstr>http://eur-lex.europa.eu/LexUriServ/LexUriServ.do?uri=CELEX:32002L0099:EN:NOT</vt:lpwstr>
      </vt:variant>
      <vt:variant>
        <vt:lpwstr/>
      </vt:variant>
      <vt:variant>
        <vt:i4>5177347</vt:i4>
      </vt:variant>
      <vt:variant>
        <vt:i4>1026</vt:i4>
      </vt:variant>
      <vt:variant>
        <vt:i4>0</vt:i4>
      </vt:variant>
      <vt:variant>
        <vt:i4>5</vt:i4>
      </vt:variant>
      <vt:variant>
        <vt:lpwstr>http://eur-lex.europa.eu/LexUriServ/LexUriServ.do?uri=CELEX:31996L0093:EN:NOT</vt:lpwstr>
      </vt:variant>
      <vt:variant>
        <vt:lpwstr/>
      </vt:variant>
      <vt:variant>
        <vt:i4>5505032</vt:i4>
      </vt:variant>
      <vt:variant>
        <vt:i4>1023</vt:i4>
      </vt:variant>
      <vt:variant>
        <vt:i4>0</vt:i4>
      </vt:variant>
      <vt:variant>
        <vt:i4>5</vt:i4>
      </vt:variant>
      <vt:variant>
        <vt:lpwstr>http://eur-lex.europa.eu/LexUriServ/LexUriServ.do?uri=CELEX:32004R0599:EN:NOT</vt:lpwstr>
      </vt:variant>
      <vt:variant>
        <vt:lpwstr/>
      </vt:variant>
      <vt:variant>
        <vt:i4>4784131</vt:i4>
      </vt:variant>
      <vt:variant>
        <vt:i4>1020</vt:i4>
      </vt:variant>
      <vt:variant>
        <vt:i4>0</vt:i4>
      </vt:variant>
      <vt:variant>
        <vt:i4>5</vt:i4>
      </vt:variant>
      <vt:variant>
        <vt:lpwstr>http://eur-lex.europa.eu/LexUriServ/LexUriServ.do?uri=CELEX:31989L0662:EN:NOT</vt:lpwstr>
      </vt:variant>
      <vt:variant>
        <vt:lpwstr/>
      </vt:variant>
      <vt:variant>
        <vt:i4>5505032</vt:i4>
      </vt:variant>
      <vt:variant>
        <vt:i4>1017</vt:i4>
      </vt:variant>
      <vt:variant>
        <vt:i4>0</vt:i4>
      </vt:variant>
      <vt:variant>
        <vt:i4>5</vt:i4>
      </vt:variant>
      <vt:variant>
        <vt:lpwstr>http://eur-lex.europa.eu/LexUriServ/LexUriServ.do?uri=CELEX:32004R0599:EN:NOT</vt:lpwstr>
      </vt:variant>
      <vt:variant>
        <vt:lpwstr/>
      </vt:variant>
      <vt:variant>
        <vt:i4>5111819</vt:i4>
      </vt:variant>
      <vt:variant>
        <vt:i4>1014</vt:i4>
      </vt:variant>
      <vt:variant>
        <vt:i4>0</vt:i4>
      </vt:variant>
      <vt:variant>
        <vt:i4>5</vt:i4>
      </vt:variant>
      <vt:variant>
        <vt:lpwstr>http://eur-lex.europa.eu/LexUriServ/LexUriServ.do?uri=CELEX:31994D0339:EN:NOT</vt:lpwstr>
      </vt:variant>
      <vt:variant>
        <vt:lpwstr/>
      </vt:variant>
      <vt:variant>
        <vt:i4>5177355</vt:i4>
      </vt:variant>
      <vt:variant>
        <vt:i4>1011</vt:i4>
      </vt:variant>
      <vt:variant>
        <vt:i4>0</vt:i4>
      </vt:variant>
      <vt:variant>
        <vt:i4>5</vt:i4>
      </vt:variant>
      <vt:variant>
        <vt:lpwstr>http://eur-lex.europa.eu/LexUriServ/LexUriServ.do?uri=CELEX:31994D0338:EN:NOT</vt:lpwstr>
      </vt:variant>
      <vt:variant>
        <vt:lpwstr/>
      </vt:variant>
      <vt:variant>
        <vt:i4>4456459</vt:i4>
      </vt:variant>
      <vt:variant>
        <vt:i4>1008</vt:i4>
      </vt:variant>
      <vt:variant>
        <vt:i4>0</vt:i4>
      </vt:variant>
      <vt:variant>
        <vt:i4>5</vt:i4>
      </vt:variant>
      <vt:variant>
        <vt:lpwstr>http://eur-lex.europa.eu/LexUriServ/LexUriServ.do?uri=CELEX:31993D0444:EN:NOT</vt:lpwstr>
      </vt:variant>
      <vt:variant>
        <vt:lpwstr/>
      </vt:variant>
      <vt:variant>
        <vt:i4>5046286</vt:i4>
      </vt:variant>
      <vt:variant>
        <vt:i4>1005</vt:i4>
      </vt:variant>
      <vt:variant>
        <vt:i4>0</vt:i4>
      </vt:variant>
      <vt:variant>
        <vt:i4>5</vt:i4>
      </vt:variant>
      <vt:variant>
        <vt:lpwstr>http://eur-lex.europa.eu/LexUriServ/LexUriServ.do?uri=CELEX:31990L0425:EN:NOT</vt:lpwstr>
      </vt:variant>
      <vt:variant>
        <vt:lpwstr/>
      </vt:variant>
      <vt:variant>
        <vt:i4>5308426</vt:i4>
      </vt:variant>
      <vt:variant>
        <vt:i4>1002</vt:i4>
      </vt:variant>
      <vt:variant>
        <vt:i4>0</vt:i4>
      </vt:variant>
      <vt:variant>
        <vt:i4>5</vt:i4>
      </vt:variant>
      <vt:variant>
        <vt:lpwstr>http://eur-lex.europa.eu/LexUriServ/LexUriServ.do?uri=CELEX:32006R1980:EN:NOT</vt:lpwstr>
      </vt:variant>
      <vt:variant>
        <vt:lpwstr/>
      </vt:variant>
      <vt:variant>
        <vt:i4>5177426</vt:i4>
      </vt:variant>
      <vt:variant>
        <vt:i4>999</vt:i4>
      </vt:variant>
      <vt:variant>
        <vt:i4>0</vt:i4>
      </vt:variant>
      <vt:variant>
        <vt:i4>5</vt:i4>
      </vt:variant>
      <vt:variant>
        <vt:lpwstr>http://eur-lex.europa.eu/LexUriServ/LexUriServ.do?uri=CELEX:%2012005SA:EN:NOT</vt:lpwstr>
      </vt:variant>
      <vt:variant>
        <vt:lpwstr/>
      </vt:variant>
      <vt:variant>
        <vt:i4>5046273</vt:i4>
      </vt:variant>
      <vt:variant>
        <vt:i4>996</vt:i4>
      </vt:variant>
      <vt:variant>
        <vt:i4>0</vt:i4>
      </vt:variant>
      <vt:variant>
        <vt:i4>5</vt:i4>
      </vt:variant>
      <vt:variant>
        <vt:lpwstr>http://eur-lex.europa.eu/LexUriServ/LexUriServ.do?uri=CELEX:32007D0330:EN:NOT</vt:lpwstr>
      </vt:variant>
      <vt:variant>
        <vt:lpwstr/>
      </vt:variant>
      <vt:variant>
        <vt:i4>4980737</vt:i4>
      </vt:variant>
      <vt:variant>
        <vt:i4>993</vt:i4>
      </vt:variant>
      <vt:variant>
        <vt:i4>0</vt:i4>
      </vt:variant>
      <vt:variant>
        <vt:i4>5</vt:i4>
      </vt:variant>
      <vt:variant>
        <vt:lpwstr>http://eur-lex.europa.eu/LexUriServ/LexUriServ.do?uri=CELEX:32004D0604:EN:NOT</vt:lpwstr>
      </vt:variant>
      <vt:variant>
        <vt:lpwstr/>
      </vt:variant>
      <vt:variant>
        <vt:i4>6029320</vt:i4>
      </vt:variant>
      <vt:variant>
        <vt:i4>990</vt:i4>
      </vt:variant>
      <vt:variant>
        <vt:i4>0</vt:i4>
      </vt:variant>
      <vt:variant>
        <vt:i4>5</vt:i4>
      </vt:variant>
      <vt:variant>
        <vt:lpwstr>http://eur-lex.europa.eu/LexUriServ/LexUriServ.do?uri=CELEX:32004R1480:EN:NOT</vt:lpwstr>
      </vt:variant>
      <vt:variant>
        <vt:lpwstr/>
      </vt:variant>
      <vt:variant>
        <vt:i4>5636103</vt:i4>
      </vt:variant>
      <vt:variant>
        <vt:i4>987</vt:i4>
      </vt:variant>
      <vt:variant>
        <vt:i4>0</vt:i4>
      </vt:variant>
      <vt:variant>
        <vt:i4>5</vt:i4>
      </vt:variant>
      <vt:variant>
        <vt:lpwstr>http://eur-lex.europa.eu/LexUriServ/LexUriServ.do?uri=CELEX:32004R0866:EN:NOT</vt:lpwstr>
      </vt:variant>
      <vt:variant>
        <vt:lpwstr/>
      </vt:variant>
      <vt:variant>
        <vt:i4>3407905</vt:i4>
      </vt:variant>
      <vt:variant>
        <vt:i4>984</vt:i4>
      </vt:variant>
      <vt:variant>
        <vt:i4>0</vt:i4>
      </vt:variant>
      <vt:variant>
        <vt:i4>5</vt:i4>
      </vt:variant>
      <vt:variant>
        <vt:lpwstr>http://eur-lex.europa.eu/LexUriServ/LexUriServ.do?uri=CELEX:12003TN12%2F06%2FB2:EN:NOT</vt:lpwstr>
      </vt:variant>
      <vt:variant>
        <vt:lpwstr/>
      </vt:variant>
      <vt:variant>
        <vt:i4>3538986</vt:i4>
      </vt:variant>
      <vt:variant>
        <vt:i4>981</vt:i4>
      </vt:variant>
      <vt:variant>
        <vt:i4>0</vt:i4>
      </vt:variant>
      <vt:variant>
        <vt:i4>5</vt:i4>
      </vt:variant>
      <vt:variant>
        <vt:lpwstr>http://eur-lex.europa.eu/LexUriServ/LexUriServ.do?uri=CELEX:12003TN09%2F05%2FB2:EN:NOT</vt:lpwstr>
      </vt:variant>
      <vt:variant>
        <vt:lpwstr/>
      </vt:variant>
      <vt:variant>
        <vt:i4>5898329</vt:i4>
      </vt:variant>
      <vt:variant>
        <vt:i4>978</vt:i4>
      </vt:variant>
      <vt:variant>
        <vt:i4>0</vt:i4>
      </vt:variant>
      <vt:variant>
        <vt:i4>5</vt:i4>
      </vt:variant>
      <vt:variant>
        <vt:lpwstr>http://eur-lex.europa.eu/LexUriServ/site/en/oj/2003/l_236/l_23620030923en00330049.pdf</vt:lpwstr>
      </vt:variant>
      <vt:variant>
        <vt:lpwstr/>
      </vt:variant>
      <vt:variant>
        <vt:i4>4718603</vt:i4>
      </vt:variant>
      <vt:variant>
        <vt:i4>975</vt:i4>
      </vt:variant>
      <vt:variant>
        <vt:i4>0</vt:i4>
      </vt:variant>
      <vt:variant>
        <vt:i4>5</vt:i4>
      </vt:variant>
      <vt:variant>
        <vt:lpwstr>http://eur-lex.europa.eu/LexUriServ/LexUriServ.do?uri=CELEX:32009D0375:EN:NOT</vt:lpwstr>
      </vt:variant>
      <vt:variant>
        <vt:lpwstr/>
      </vt:variant>
      <vt:variant>
        <vt:i4>4980741</vt:i4>
      </vt:variant>
      <vt:variant>
        <vt:i4>972</vt:i4>
      </vt:variant>
      <vt:variant>
        <vt:i4>0</vt:i4>
      </vt:variant>
      <vt:variant>
        <vt:i4>5</vt:i4>
      </vt:variant>
      <vt:variant>
        <vt:lpwstr>http://eur-lex.europa.eu/LexUriServ/LexUriServ.do?uri=CELEX:32008D0486:EN:NOT</vt:lpwstr>
      </vt:variant>
      <vt:variant>
        <vt:lpwstr/>
      </vt:variant>
      <vt:variant>
        <vt:i4>4325380</vt:i4>
      </vt:variant>
      <vt:variant>
        <vt:i4>969</vt:i4>
      </vt:variant>
      <vt:variant>
        <vt:i4>0</vt:i4>
      </vt:variant>
      <vt:variant>
        <vt:i4>5</vt:i4>
      </vt:variant>
      <vt:variant>
        <vt:lpwstr>http://eur-lex.europa.eu/LexUriServ/LexUriServ.do?uri=CELEX:32006D0478:EN:NOT</vt:lpwstr>
      </vt:variant>
      <vt:variant>
        <vt:lpwstr/>
      </vt:variant>
      <vt:variant>
        <vt:i4>5767172</vt:i4>
      </vt:variant>
      <vt:variant>
        <vt:i4>966</vt:i4>
      </vt:variant>
      <vt:variant>
        <vt:i4>0</vt:i4>
      </vt:variant>
      <vt:variant>
        <vt:i4>5</vt:i4>
      </vt:variant>
      <vt:variant>
        <vt:lpwstr>http://eur-lex.europa.eu/LexUriServ/LexUriServ.do?uri=CELEX:32006R0575:EN:NOT</vt:lpwstr>
      </vt:variant>
      <vt:variant>
        <vt:lpwstr/>
      </vt:variant>
      <vt:variant>
        <vt:i4>4325382</vt:i4>
      </vt:variant>
      <vt:variant>
        <vt:i4>963</vt:i4>
      </vt:variant>
      <vt:variant>
        <vt:i4>0</vt:i4>
      </vt:variant>
      <vt:variant>
        <vt:i4>5</vt:i4>
      </vt:variant>
      <vt:variant>
        <vt:lpwstr>http://eur-lex.europa.eu/LexUriServ/LexUriServ.do?uri=CELEX:32004D0478:EN:NOT</vt:lpwstr>
      </vt:variant>
      <vt:variant>
        <vt:lpwstr/>
      </vt:variant>
      <vt:variant>
        <vt:i4>6225927</vt:i4>
      </vt:variant>
      <vt:variant>
        <vt:i4>960</vt:i4>
      </vt:variant>
      <vt:variant>
        <vt:i4>0</vt:i4>
      </vt:variant>
      <vt:variant>
        <vt:i4>5</vt:i4>
      </vt:variant>
      <vt:variant>
        <vt:lpwstr>http://eur-lex.europa.eu/LexUriServ/LexUriServ.do?uri=CELEX:32003R1304:EN:NOT</vt:lpwstr>
      </vt:variant>
      <vt:variant>
        <vt:lpwstr/>
      </vt:variant>
      <vt:variant>
        <vt:i4>5177344</vt:i4>
      </vt:variant>
      <vt:variant>
        <vt:i4>957</vt:i4>
      </vt:variant>
      <vt:variant>
        <vt:i4>0</vt:i4>
      </vt:variant>
      <vt:variant>
        <vt:i4>5</vt:i4>
      </vt:variant>
      <vt:variant>
        <vt:lpwstr>http://eur-lex.europa.eu/LexUriServ/LexUriServ.do?uri=CELEX:32011D0242:EN:NOT</vt:lpwstr>
      </vt:variant>
      <vt:variant>
        <vt:lpwstr/>
      </vt:variant>
      <vt:variant>
        <vt:i4>4915200</vt:i4>
      </vt:variant>
      <vt:variant>
        <vt:i4>954</vt:i4>
      </vt:variant>
      <vt:variant>
        <vt:i4>0</vt:i4>
      </vt:variant>
      <vt:variant>
        <vt:i4>5</vt:i4>
      </vt:variant>
      <vt:variant>
        <vt:lpwstr>http://eur-lex.europa.eu/LexUriServ/LexUriServ.do?uri=CELEX:32004D0613:EN:NOT</vt:lpwstr>
      </vt:variant>
      <vt:variant>
        <vt:lpwstr/>
      </vt:variant>
      <vt:variant>
        <vt:i4>4849675</vt:i4>
      </vt:variant>
      <vt:variant>
        <vt:i4>951</vt:i4>
      </vt:variant>
      <vt:variant>
        <vt:i4>0</vt:i4>
      </vt:variant>
      <vt:variant>
        <vt:i4>5</vt:i4>
      </vt:variant>
      <vt:variant>
        <vt:lpwstr>http://eur-lex.europa.eu/LexUriServ/LexUriServ.do?uri=CELEX:31977D0505:EN:NOT</vt:lpwstr>
      </vt:variant>
      <vt:variant>
        <vt:lpwstr/>
      </vt:variant>
      <vt:variant>
        <vt:i4>4587523</vt:i4>
      </vt:variant>
      <vt:variant>
        <vt:i4>948</vt:i4>
      </vt:variant>
      <vt:variant>
        <vt:i4>0</vt:i4>
      </vt:variant>
      <vt:variant>
        <vt:i4>5</vt:i4>
      </vt:variant>
      <vt:variant>
        <vt:lpwstr>http://eur-lex.europa.eu/LexUriServ/LexUriServ.do?uri=CELEX:31976D0894:EN:NOT</vt:lpwstr>
      </vt:variant>
      <vt:variant>
        <vt:lpwstr/>
      </vt:variant>
      <vt:variant>
        <vt:i4>4259843</vt:i4>
      </vt:variant>
      <vt:variant>
        <vt:i4>945</vt:i4>
      </vt:variant>
      <vt:variant>
        <vt:i4>0</vt:i4>
      </vt:variant>
      <vt:variant>
        <vt:i4>5</vt:i4>
      </vt:variant>
      <vt:variant>
        <vt:lpwstr>http://eur-lex.europa.eu/LexUriServ/LexUriServ.do?uri=CELEX:31966D0399:EN:NOT</vt:lpwstr>
      </vt:variant>
      <vt:variant>
        <vt:lpwstr/>
      </vt:variant>
      <vt:variant>
        <vt:i4>5308416</vt:i4>
      </vt:variant>
      <vt:variant>
        <vt:i4>942</vt:i4>
      </vt:variant>
      <vt:variant>
        <vt:i4>0</vt:i4>
      </vt:variant>
      <vt:variant>
        <vt:i4>5</vt:i4>
      </vt:variant>
      <vt:variant>
        <vt:lpwstr>http://eur-lex.europa.eu/LexUriServ/LexUriServ.do?uri=CELEX:32002R0178:EN:NOT</vt:lpwstr>
      </vt:variant>
      <vt:variant>
        <vt:lpwstr/>
      </vt:variant>
      <vt:variant>
        <vt:i4>6225935</vt:i4>
      </vt:variant>
      <vt:variant>
        <vt:i4>939</vt:i4>
      </vt:variant>
      <vt:variant>
        <vt:i4>0</vt:i4>
      </vt:variant>
      <vt:variant>
        <vt:i4>5</vt:i4>
      </vt:variant>
      <vt:variant>
        <vt:lpwstr>http://eur-lex.europa.eu/LexUriServ/LexUriServ.do?uri=CELEX:32012R0284:EN:NOT</vt:lpwstr>
      </vt:variant>
      <vt:variant>
        <vt:lpwstr/>
      </vt:variant>
      <vt:variant>
        <vt:i4>4390924</vt:i4>
      </vt:variant>
      <vt:variant>
        <vt:i4>936</vt:i4>
      </vt:variant>
      <vt:variant>
        <vt:i4>0</vt:i4>
      </vt:variant>
      <vt:variant>
        <vt:i4>5</vt:i4>
      </vt:variant>
      <vt:variant>
        <vt:lpwstr>http://eur-lex.europa.eu/LexUriServ/LexUriServ.do?uri=CELEX:32011D0884:EN:NOT</vt:lpwstr>
      </vt:variant>
      <vt:variant>
        <vt:lpwstr/>
      </vt:variant>
      <vt:variant>
        <vt:i4>5046285</vt:i4>
      </vt:variant>
      <vt:variant>
        <vt:i4>933</vt:i4>
      </vt:variant>
      <vt:variant>
        <vt:i4>0</vt:i4>
      </vt:variant>
      <vt:variant>
        <vt:i4>5</vt:i4>
      </vt:variant>
      <vt:variant>
        <vt:lpwstr>http://eur-lex.europa.eu/LexUriServ/LexUriServ.do?uri=CELEX:32010D0381:EN:NOT</vt:lpwstr>
      </vt:variant>
      <vt:variant>
        <vt:lpwstr/>
      </vt:variant>
      <vt:variant>
        <vt:i4>5046279</vt:i4>
      </vt:variant>
      <vt:variant>
        <vt:i4>930</vt:i4>
      </vt:variant>
      <vt:variant>
        <vt:i4>0</vt:i4>
      </vt:variant>
      <vt:variant>
        <vt:i4>5</vt:i4>
      </vt:variant>
      <vt:variant>
        <vt:lpwstr>http://eur-lex.europa.eu/LexUriServ/LexUriServ.do?uri=CELEX:32010D0220:EN:NOT</vt:lpwstr>
      </vt:variant>
      <vt:variant>
        <vt:lpwstr/>
      </vt:variant>
      <vt:variant>
        <vt:i4>5439488</vt:i4>
      </vt:variant>
      <vt:variant>
        <vt:i4>927</vt:i4>
      </vt:variant>
      <vt:variant>
        <vt:i4>0</vt:i4>
      </vt:variant>
      <vt:variant>
        <vt:i4>5</vt:i4>
      </vt:variant>
      <vt:variant>
        <vt:lpwstr>http://eur-lex.europa.eu/LexUriServ/LexUriServ.do?uri=CELEX:32010R0258:EN:NOT</vt:lpwstr>
      </vt:variant>
      <vt:variant>
        <vt:lpwstr/>
      </vt:variant>
      <vt:variant>
        <vt:i4>5963784</vt:i4>
      </vt:variant>
      <vt:variant>
        <vt:i4>924</vt:i4>
      </vt:variant>
      <vt:variant>
        <vt:i4>0</vt:i4>
      </vt:variant>
      <vt:variant>
        <vt:i4>5</vt:i4>
      </vt:variant>
      <vt:variant>
        <vt:lpwstr>http://eur-lex.europa.eu/LexUriServ/LexUriServ.do?uri=CELEX:32009R1152:EN:NOT</vt:lpwstr>
      </vt:variant>
      <vt:variant>
        <vt:lpwstr/>
      </vt:variant>
      <vt:variant>
        <vt:i4>5767176</vt:i4>
      </vt:variant>
      <vt:variant>
        <vt:i4>921</vt:i4>
      </vt:variant>
      <vt:variant>
        <vt:i4>0</vt:i4>
      </vt:variant>
      <vt:variant>
        <vt:i4>5</vt:i4>
      </vt:variant>
      <vt:variant>
        <vt:lpwstr>http://eur-lex.europa.eu/LexUriServ/LexUriServ.do?uri=CELEX:32009R1151:EN:NOT</vt:lpwstr>
      </vt:variant>
      <vt:variant>
        <vt:lpwstr/>
      </vt:variant>
      <vt:variant>
        <vt:i4>6029326</vt:i4>
      </vt:variant>
      <vt:variant>
        <vt:i4>918</vt:i4>
      </vt:variant>
      <vt:variant>
        <vt:i4>0</vt:i4>
      </vt:variant>
      <vt:variant>
        <vt:i4>5</vt:i4>
      </vt:variant>
      <vt:variant>
        <vt:lpwstr>http://eur-lex.europa.eu/LexUriServ/LexUriServ.do?uri=CELEX:32009R1135:EN:NOT</vt:lpwstr>
      </vt:variant>
      <vt:variant>
        <vt:lpwstr/>
      </vt:variant>
      <vt:variant>
        <vt:i4>5177358</vt:i4>
      </vt:variant>
      <vt:variant>
        <vt:i4>915</vt:i4>
      </vt:variant>
      <vt:variant>
        <vt:i4>0</vt:i4>
      </vt:variant>
      <vt:variant>
        <vt:i4>5</vt:i4>
      </vt:variant>
      <vt:variant>
        <vt:lpwstr>http://eur-lex.europa.eu/LexUriServ/LexUriServ.do?uri=CELEX:32009D0726:EN:NOT</vt:lpwstr>
      </vt:variant>
      <vt:variant>
        <vt:lpwstr/>
      </vt:variant>
      <vt:variant>
        <vt:i4>5111822</vt:i4>
      </vt:variant>
      <vt:variant>
        <vt:i4>912</vt:i4>
      </vt:variant>
      <vt:variant>
        <vt:i4>0</vt:i4>
      </vt:variant>
      <vt:variant>
        <vt:i4>5</vt:i4>
      </vt:variant>
      <vt:variant>
        <vt:lpwstr>http://eur-lex.europa.eu/LexUriServ/LexUriServ.do?uri=CELEX:32009D0727:EN:NOT</vt:lpwstr>
      </vt:variant>
      <vt:variant>
        <vt:lpwstr/>
      </vt:variant>
      <vt:variant>
        <vt:i4>4194315</vt:i4>
      </vt:variant>
      <vt:variant>
        <vt:i4>909</vt:i4>
      </vt:variant>
      <vt:variant>
        <vt:i4>0</vt:i4>
      </vt:variant>
      <vt:variant>
        <vt:i4>5</vt:i4>
      </vt:variant>
      <vt:variant>
        <vt:lpwstr>http://eur-lex.europa.eu/LexUriServ/LexUriServ.do?uri=CELEX:32008D0866:EN:NOT</vt:lpwstr>
      </vt:variant>
      <vt:variant>
        <vt:lpwstr/>
      </vt:variant>
      <vt:variant>
        <vt:i4>4718606</vt:i4>
      </vt:variant>
      <vt:variant>
        <vt:i4>906</vt:i4>
      </vt:variant>
      <vt:variant>
        <vt:i4>0</vt:i4>
      </vt:variant>
      <vt:variant>
        <vt:i4>5</vt:i4>
      </vt:variant>
      <vt:variant>
        <vt:lpwstr>http://eur-lex.europa.eu/LexUriServ/LexUriServ.do?uri=CELEX:32008D0630:EN:NOT</vt:lpwstr>
      </vt:variant>
      <vt:variant>
        <vt:lpwstr/>
      </vt:variant>
      <vt:variant>
        <vt:i4>6225925</vt:i4>
      </vt:variant>
      <vt:variant>
        <vt:i4>903</vt:i4>
      </vt:variant>
      <vt:variant>
        <vt:i4>0</vt:i4>
      </vt:variant>
      <vt:variant>
        <vt:i4>5</vt:i4>
      </vt:variant>
      <vt:variant>
        <vt:lpwstr>http://eur-lex.europa.eu/LexUriServ/LexUriServ.do?uri=CELEX:32011R0016:EN:NOT</vt:lpwstr>
      </vt:variant>
      <vt:variant>
        <vt:lpwstr/>
      </vt:variant>
      <vt:variant>
        <vt:i4>4325382</vt:i4>
      </vt:variant>
      <vt:variant>
        <vt:i4>900</vt:i4>
      </vt:variant>
      <vt:variant>
        <vt:i4>0</vt:i4>
      </vt:variant>
      <vt:variant>
        <vt:i4>5</vt:i4>
      </vt:variant>
      <vt:variant>
        <vt:lpwstr>http://eur-lex.europa.eu/LexUriServ/LexUriServ.do?uri=CELEX:32004D0478:EN:NOT</vt:lpwstr>
      </vt:variant>
      <vt:variant>
        <vt:lpwstr/>
      </vt:variant>
      <vt:variant>
        <vt:i4>5898240</vt:i4>
      </vt:variant>
      <vt:variant>
        <vt:i4>897</vt:i4>
      </vt:variant>
      <vt:variant>
        <vt:i4>0</vt:i4>
      </vt:variant>
      <vt:variant>
        <vt:i4>5</vt:i4>
      </vt:variant>
      <vt:variant>
        <vt:lpwstr>http://eur-lex.europa.eu/LexUriServ/LexUriServ.do?uri=CELEX:32004R2230:EN:NOT</vt:lpwstr>
      </vt:variant>
      <vt:variant>
        <vt:lpwstr/>
      </vt:variant>
      <vt:variant>
        <vt:i4>6225927</vt:i4>
      </vt:variant>
      <vt:variant>
        <vt:i4>894</vt:i4>
      </vt:variant>
      <vt:variant>
        <vt:i4>0</vt:i4>
      </vt:variant>
      <vt:variant>
        <vt:i4>5</vt:i4>
      </vt:variant>
      <vt:variant>
        <vt:lpwstr>http://eur-lex.europa.eu/LexUriServ/LexUriServ.do?uri=CELEX:32003R1304:EN:NOT</vt:lpwstr>
      </vt:variant>
      <vt:variant>
        <vt:lpwstr/>
      </vt:variant>
      <vt:variant>
        <vt:i4>5308416</vt:i4>
      </vt:variant>
      <vt:variant>
        <vt:i4>891</vt:i4>
      </vt:variant>
      <vt:variant>
        <vt:i4>0</vt:i4>
      </vt:variant>
      <vt:variant>
        <vt:i4>5</vt:i4>
      </vt:variant>
      <vt:variant>
        <vt:lpwstr>http://eur-lex.europa.eu/LexUriServ/LexUriServ.do?uri=CELEX:32002R0178:EN:NOT</vt:lpwstr>
      </vt:variant>
      <vt:variant>
        <vt:lpwstr/>
      </vt:variant>
      <vt:variant>
        <vt:i4>1900601</vt:i4>
      </vt:variant>
      <vt:variant>
        <vt:i4>884</vt:i4>
      </vt:variant>
      <vt:variant>
        <vt:i4>0</vt:i4>
      </vt:variant>
      <vt:variant>
        <vt:i4>5</vt:i4>
      </vt:variant>
      <vt:variant>
        <vt:lpwstr/>
      </vt:variant>
      <vt:variant>
        <vt:lpwstr>_Toc324776996</vt:lpwstr>
      </vt:variant>
      <vt:variant>
        <vt:i4>1900601</vt:i4>
      </vt:variant>
      <vt:variant>
        <vt:i4>878</vt:i4>
      </vt:variant>
      <vt:variant>
        <vt:i4>0</vt:i4>
      </vt:variant>
      <vt:variant>
        <vt:i4>5</vt:i4>
      </vt:variant>
      <vt:variant>
        <vt:lpwstr/>
      </vt:variant>
      <vt:variant>
        <vt:lpwstr>_Toc324776995</vt:lpwstr>
      </vt:variant>
      <vt:variant>
        <vt:i4>1900601</vt:i4>
      </vt:variant>
      <vt:variant>
        <vt:i4>872</vt:i4>
      </vt:variant>
      <vt:variant>
        <vt:i4>0</vt:i4>
      </vt:variant>
      <vt:variant>
        <vt:i4>5</vt:i4>
      </vt:variant>
      <vt:variant>
        <vt:lpwstr/>
      </vt:variant>
      <vt:variant>
        <vt:lpwstr>_Toc324776994</vt:lpwstr>
      </vt:variant>
      <vt:variant>
        <vt:i4>1900601</vt:i4>
      </vt:variant>
      <vt:variant>
        <vt:i4>866</vt:i4>
      </vt:variant>
      <vt:variant>
        <vt:i4>0</vt:i4>
      </vt:variant>
      <vt:variant>
        <vt:i4>5</vt:i4>
      </vt:variant>
      <vt:variant>
        <vt:lpwstr/>
      </vt:variant>
      <vt:variant>
        <vt:lpwstr>_Toc324776993</vt:lpwstr>
      </vt:variant>
      <vt:variant>
        <vt:i4>1900601</vt:i4>
      </vt:variant>
      <vt:variant>
        <vt:i4>860</vt:i4>
      </vt:variant>
      <vt:variant>
        <vt:i4>0</vt:i4>
      </vt:variant>
      <vt:variant>
        <vt:i4>5</vt:i4>
      </vt:variant>
      <vt:variant>
        <vt:lpwstr/>
      </vt:variant>
      <vt:variant>
        <vt:lpwstr>_Toc324776992</vt:lpwstr>
      </vt:variant>
      <vt:variant>
        <vt:i4>1900601</vt:i4>
      </vt:variant>
      <vt:variant>
        <vt:i4>854</vt:i4>
      </vt:variant>
      <vt:variant>
        <vt:i4>0</vt:i4>
      </vt:variant>
      <vt:variant>
        <vt:i4>5</vt:i4>
      </vt:variant>
      <vt:variant>
        <vt:lpwstr/>
      </vt:variant>
      <vt:variant>
        <vt:lpwstr>_Toc324776991</vt:lpwstr>
      </vt:variant>
      <vt:variant>
        <vt:i4>1900601</vt:i4>
      </vt:variant>
      <vt:variant>
        <vt:i4>848</vt:i4>
      </vt:variant>
      <vt:variant>
        <vt:i4>0</vt:i4>
      </vt:variant>
      <vt:variant>
        <vt:i4>5</vt:i4>
      </vt:variant>
      <vt:variant>
        <vt:lpwstr/>
      </vt:variant>
      <vt:variant>
        <vt:lpwstr>_Toc324776990</vt:lpwstr>
      </vt:variant>
      <vt:variant>
        <vt:i4>1835065</vt:i4>
      </vt:variant>
      <vt:variant>
        <vt:i4>842</vt:i4>
      </vt:variant>
      <vt:variant>
        <vt:i4>0</vt:i4>
      </vt:variant>
      <vt:variant>
        <vt:i4>5</vt:i4>
      </vt:variant>
      <vt:variant>
        <vt:lpwstr/>
      </vt:variant>
      <vt:variant>
        <vt:lpwstr>_Toc324776989</vt:lpwstr>
      </vt:variant>
      <vt:variant>
        <vt:i4>1835065</vt:i4>
      </vt:variant>
      <vt:variant>
        <vt:i4>836</vt:i4>
      </vt:variant>
      <vt:variant>
        <vt:i4>0</vt:i4>
      </vt:variant>
      <vt:variant>
        <vt:i4>5</vt:i4>
      </vt:variant>
      <vt:variant>
        <vt:lpwstr/>
      </vt:variant>
      <vt:variant>
        <vt:lpwstr>_Toc324776988</vt:lpwstr>
      </vt:variant>
      <vt:variant>
        <vt:i4>1835065</vt:i4>
      </vt:variant>
      <vt:variant>
        <vt:i4>830</vt:i4>
      </vt:variant>
      <vt:variant>
        <vt:i4>0</vt:i4>
      </vt:variant>
      <vt:variant>
        <vt:i4>5</vt:i4>
      </vt:variant>
      <vt:variant>
        <vt:lpwstr/>
      </vt:variant>
      <vt:variant>
        <vt:lpwstr>_Toc324776987</vt:lpwstr>
      </vt:variant>
      <vt:variant>
        <vt:i4>1835065</vt:i4>
      </vt:variant>
      <vt:variant>
        <vt:i4>824</vt:i4>
      </vt:variant>
      <vt:variant>
        <vt:i4>0</vt:i4>
      </vt:variant>
      <vt:variant>
        <vt:i4>5</vt:i4>
      </vt:variant>
      <vt:variant>
        <vt:lpwstr/>
      </vt:variant>
      <vt:variant>
        <vt:lpwstr>_Toc324776986</vt:lpwstr>
      </vt:variant>
      <vt:variant>
        <vt:i4>1835065</vt:i4>
      </vt:variant>
      <vt:variant>
        <vt:i4>818</vt:i4>
      </vt:variant>
      <vt:variant>
        <vt:i4>0</vt:i4>
      </vt:variant>
      <vt:variant>
        <vt:i4>5</vt:i4>
      </vt:variant>
      <vt:variant>
        <vt:lpwstr/>
      </vt:variant>
      <vt:variant>
        <vt:lpwstr>_Toc324776985</vt:lpwstr>
      </vt:variant>
      <vt:variant>
        <vt:i4>1835065</vt:i4>
      </vt:variant>
      <vt:variant>
        <vt:i4>812</vt:i4>
      </vt:variant>
      <vt:variant>
        <vt:i4>0</vt:i4>
      </vt:variant>
      <vt:variant>
        <vt:i4>5</vt:i4>
      </vt:variant>
      <vt:variant>
        <vt:lpwstr/>
      </vt:variant>
      <vt:variant>
        <vt:lpwstr>_Toc324776984</vt:lpwstr>
      </vt:variant>
      <vt:variant>
        <vt:i4>1835065</vt:i4>
      </vt:variant>
      <vt:variant>
        <vt:i4>806</vt:i4>
      </vt:variant>
      <vt:variant>
        <vt:i4>0</vt:i4>
      </vt:variant>
      <vt:variant>
        <vt:i4>5</vt:i4>
      </vt:variant>
      <vt:variant>
        <vt:lpwstr/>
      </vt:variant>
      <vt:variant>
        <vt:lpwstr>_Toc324776983</vt:lpwstr>
      </vt:variant>
      <vt:variant>
        <vt:i4>1835065</vt:i4>
      </vt:variant>
      <vt:variant>
        <vt:i4>800</vt:i4>
      </vt:variant>
      <vt:variant>
        <vt:i4>0</vt:i4>
      </vt:variant>
      <vt:variant>
        <vt:i4>5</vt:i4>
      </vt:variant>
      <vt:variant>
        <vt:lpwstr/>
      </vt:variant>
      <vt:variant>
        <vt:lpwstr>_Toc324776982</vt:lpwstr>
      </vt:variant>
      <vt:variant>
        <vt:i4>1835065</vt:i4>
      </vt:variant>
      <vt:variant>
        <vt:i4>794</vt:i4>
      </vt:variant>
      <vt:variant>
        <vt:i4>0</vt:i4>
      </vt:variant>
      <vt:variant>
        <vt:i4>5</vt:i4>
      </vt:variant>
      <vt:variant>
        <vt:lpwstr/>
      </vt:variant>
      <vt:variant>
        <vt:lpwstr>_Toc324776981</vt:lpwstr>
      </vt:variant>
      <vt:variant>
        <vt:i4>1835065</vt:i4>
      </vt:variant>
      <vt:variant>
        <vt:i4>788</vt:i4>
      </vt:variant>
      <vt:variant>
        <vt:i4>0</vt:i4>
      </vt:variant>
      <vt:variant>
        <vt:i4>5</vt:i4>
      </vt:variant>
      <vt:variant>
        <vt:lpwstr/>
      </vt:variant>
      <vt:variant>
        <vt:lpwstr>_Toc324776980</vt:lpwstr>
      </vt:variant>
      <vt:variant>
        <vt:i4>1245241</vt:i4>
      </vt:variant>
      <vt:variant>
        <vt:i4>782</vt:i4>
      </vt:variant>
      <vt:variant>
        <vt:i4>0</vt:i4>
      </vt:variant>
      <vt:variant>
        <vt:i4>5</vt:i4>
      </vt:variant>
      <vt:variant>
        <vt:lpwstr/>
      </vt:variant>
      <vt:variant>
        <vt:lpwstr>_Toc324776979</vt:lpwstr>
      </vt:variant>
      <vt:variant>
        <vt:i4>1245241</vt:i4>
      </vt:variant>
      <vt:variant>
        <vt:i4>776</vt:i4>
      </vt:variant>
      <vt:variant>
        <vt:i4>0</vt:i4>
      </vt:variant>
      <vt:variant>
        <vt:i4>5</vt:i4>
      </vt:variant>
      <vt:variant>
        <vt:lpwstr/>
      </vt:variant>
      <vt:variant>
        <vt:lpwstr>_Toc324776978</vt:lpwstr>
      </vt:variant>
      <vt:variant>
        <vt:i4>1245241</vt:i4>
      </vt:variant>
      <vt:variant>
        <vt:i4>770</vt:i4>
      </vt:variant>
      <vt:variant>
        <vt:i4>0</vt:i4>
      </vt:variant>
      <vt:variant>
        <vt:i4>5</vt:i4>
      </vt:variant>
      <vt:variant>
        <vt:lpwstr/>
      </vt:variant>
      <vt:variant>
        <vt:lpwstr>_Toc324776977</vt:lpwstr>
      </vt:variant>
      <vt:variant>
        <vt:i4>1245241</vt:i4>
      </vt:variant>
      <vt:variant>
        <vt:i4>764</vt:i4>
      </vt:variant>
      <vt:variant>
        <vt:i4>0</vt:i4>
      </vt:variant>
      <vt:variant>
        <vt:i4>5</vt:i4>
      </vt:variant>
      <vt:variant>
        <vt:lpwstr/>
      </vt:variant>
      <vt:variant>
        <vt:lpwstr>_Toc324776976</vt:lpwstr>
      </vt:variant>
      <vt:variant>
        <vt:i4>1245241</vt:i4>
      </vt:variant>
      <vt:variant>
        <vt:i4>758</vt:i4>
      </vt:variant>
      <vt:variant>
        <vt:i4>0</vt:i4>
      </vt:variant>
      <vt:variant>
        <vt:i4>5</vt:i4>
      </vt:variant>
      <vt:variant>
        <vt:lpwstr/>
      </vt:variant>
      <vt:variant>
        <vt:lpwstr>_Toc324776975</vt:lpwstr>
      </vt:variant>
      <vt:variant>
        <vt:i4>1245241</vt:i4>
      </vt:variant>
      <vt:variant>
        <vt:i4>752</vt:i4>
      </vt:variant>
      <vt:variant>
        <vt:i4>0</vt:i4>
      </vt:variant>
      <vt:variant>
        <vt:i4>5</vt:i4>
      </vt:variant>
      <vt:variant>
        <vt:lpwstr/>
      </vt:variant>
      <vt:variant>
        <vt:lpwstr>_Toc324776974</vt:lpwstr>
      </vt:variant>
      <vt:variant>
        <vt:i4>1245241</vt:i4>
      </vt:variant>
      <vt:variant>
        <vt:i4>746</vt:i4>
      </vt:variant>
      <vt:variant>
        <vt:i4>0</vt:i4>
      </vt:variant>
      <vt:variant>
        <vt:i4>5</vt:i4>
      </vt:variant>
      <vt:variant>
        <vt:lpwstr/>
      </vt:variant>
      <vt:variant>
        <vt:lpwstr>_Toc324776973</vt:lpwstr>
      </vt:variant>
      <vt:variant>
        <vt:i4>1245241</vt:i4>
      </vt:variant>
      <vt:variant>
        <vt:i4>740</vt:i4>
      </vt:variant>
      <vt:variant>
        <vt:i4>0</vt:i4>
      </vt:variant>
      <vt:variant>
        <vt:i4>5</vt:i4>
      </vt:variant>
      <vt:variant>
        <vt:lpwstr/>
      </vt:variant>
      <vt:variant>
        <vt:lpwstr>_Toc324776972</vt:lpwstr>
      </vt:variant>
      <vt:variant>
        <vt:i4>1245241</vt:i4>
      </vt:variant>
      <vt:variant>
        <vt:i4>734</vt:i4>
      </vt:variant>
      <vt:variant>
        <vt:i4>0</vt:i4>
      </vt:variant>
      <vt:variant>
        <vt:i4>5</vt:i4>
      </vt:variant>
      <vt:variant>
        <vt:lpwstr/>
      </vt:variant>
      <vt:variant>
        <vt:lpwstr>_Toc324776971</vt:lpwstr>
      </vt:variant>
      <vt:variant>
        <vt:i4>1245241</vt:i4>
      </vt:variant>
      <vt:variant>
        <vt:i4>728</vt:i4>
      </vt:variant>
      <vt:variant>
        <vt:i4>0</vt:i4>
      </vt:variant>
      <vt:variant>
        <vt:i4>5</vt:i4>
      </vt:variant>
      <vt:variant>
        <vt:lpwstr/>
      </vt:variant>
      <vt:variant>
        <vt:lpwstr>_Toc324776970</vt:lpwstr>
      </vt:variant>
      <vt:variant>
        <vt:i4>1179705</vt:i4>
      </vt:variant>
      <vt:variant>
        <vt:i4>722</vt:i4>
      </vt:variant>
      <vt:variant>
        <vt:i4>0</vt:i4>
      </vt:variant>
      <vt:variant>
        <vt:i4>5</vt:i4>
      </vt:variant>
      <vt:variant>
        <vt:lpwstr/>
      </vt:variant>
      <vt:variant>
        <vt:lpwstr>_Toc324776969</vt:lpwstr>
      </vt:variant>
      <vt:variant>
        <vt:i4>1179705</vt:i4>
      </vt:variant>
      <vt:variant>
        <vt:i4>716</vt:i4>
      </vt:variant>
      <vt:variant>
        <vt:i4>0</vt:i4>
      </vt:variant>
      <vt:variant>
        <vt:i4>5</vt:i4>
      </vt:variant>
      <vt:variant>
        <vt:lpwstr/>
      </vt:variant>
      <vt:variant>
        <vt:lpwstr>_Toc324776968</vt:lpwstr>
      </vt:variant>
      <vt:variant>
        <vt:i4>1179705</vt:i4>
      </vt:variant>
      <vt:variant>
        <vt:i4>710</vt:i4>
      </vt:variant>
      <vt:variant>
        <vt:i4>0</vt:i4>
      </vt:variant>
      <vt:variant>
        <vt:i4>5</vt:i4>
      </vt:variant>
      <vt:variant>
        <vt:lpwstr/>
      </vt:variant>
      <vt:variant>
        <vt:lpwstr>_Toc324776967</vt:lpwstr>
      </vt:variant>
      <vt:variant>
        <vt:i4>1179705</vt:i4>
      </vt:variant>
      <vt:variant>
        <vt:i4>704</vt:i4>
      </vt:variant>
      <vt:variant>
        <vt:i4>0</vt:i4>
      </vt:variant>
      <vt:variant>
        <vt:i4>5</vt:i4>
      </vt:variant>
      <vt:variant>
        <vt:lpwstr/>
      </vt:variant>
      <vt:variant>
        <vt:lpwstr>_Toc324776966</vt:lpwstr>
      </vt:variant>
      <vt:variant>
        <vt:i4>1179705</vt:i4>
      </vt:variant>
      <vt:variant>
        <vt:i4>698</vt:i4>
      </vt:variant>
      <vt:variant>
        <vt:i4>0</vt:i4>
      </vt:variant>
      <vt:variant>
        <vt:i4>5</vt:i4>
      </vt:variant>
      <vt:variant>
        <vt:lpwstr/>
      </vt:variant>
      <vt:variant>
        <vt:lpwstr>_Toc324776965</vt:lpwstr>
      </vt:variant>
      <vt:variant>
        <vt:i4>1179705</vt:i4>
      </vt:variant>
      <vt:variant>
        <vt:i4>692</vt:i4>
      </vt:variant>
      <vt:variant>
        <vt:i4>0</vt:i4>
      </vt:variant>
      <vt:variant>
        <vt:i4>5</vt:i4>
      </vt:variant>
      <vt:variant>
        <vt:lpwstr/>
      </vt:variant>
      <vt:variant>
        <vt:lpwstr>_Toc324776964</vt:lpwstr>
      </vt:variant>
      <vt:variant>
        <vt:i4>1179705</vt:i4>
      </vt:variant>
      <vt:variant>
        <vt:i4>686</vt:i4>
      </vt:variant>
      <vt:variant>
        <vt:i4>0</vt:i4>
      </vt:variant>
      <vt:variant>
        <vt:i4>5</vt:i4>
      </vt:variant>
      <vt:variant>
        <vt:lpwstr/>
      </vt:variant>
      <vt:variant>
        <vt:lpwstr>_Toc324776963</vt:lpwstr>
      </vt:variant>
      <vt:variant>
        <vt:i4>1179705</vt:i4>
      </vt:variant>
      <vt:variant>
        <vt:i4>680</vt:i4>
      </vt:variant>
      <vt:variant>
        <vt:i4>0</vt:i4>
      </vt:variant>
      <vt:variant>
        <vt:i4>5</vt:i4>
      </vt:variant>
      <vt:variant>
        <vt:lpwstr/>
      </vt:variant>
      <vt:variant>
        <vt:lpwstr>_Toc324776962</vt:lpwstr>
      </vt:variant>
      <vt:variant>
        <vt:i4>1179705</vt:i4>
      </vt:variant>
      <vt:variant>
        <vt:i4>674</vt:i4>
      </vt:variant>
      <vt:variant>
        <vt:i4>0</vt:i4>
      </vt:variant>
      <vt:variant>
        <vt:i4>5</vt:i4>
      </vt:variant>
      <vt:variant>
        <vt:lpwstr/>
      </vt:variant>
      <vt:variant>
        <vt:lpwstr>_Toc324776961</vt:lpwstr>
      </vt:variant>
      <vt:variant>
        <vt:i4>1179705</vt:i4>
      </vt:variant>
      <vt:variant>
        <vt:i4>668</vt:i4>
      </vt:variant>
      <vt:variant>
        <vt:i4>0</vt:i4>
      </vt:variant>
      <vt:variant>
        <vt:i4>5</vt:i4>
      </vt:variant>
      <vt:variant>
        <vt:lpwstr/>
      </vt:variant>
      <vt:variant>
        <vt:lpwstr>_Toc324776960</vt:lpwstr>
      </vt:variant>
      <vt:variant>
        <vt:i4>1114169</vt:i4>
      </vt:variant>
      <vt:variant>
        <vt:i4>662</vt:i4>
      </vt:variant>
      <vt:variant>
        <vt:i4>0</vt:i4>
      </vt:variant>
      <vt:variant>
        <vt:i4>5</vt:i4>
      </vt:variant>
      <vt:variant>
        <vt:lpwstr/>
      </vt:variant>
      <vt:variant>
        <vt:lpwstr>_Toc324776959</vt:lpwstr>
      </vt:variant>
      <vt:variant>
        <vt:i4>1114169</vt:i4>
      </vt:variant>
      <vt:variant>
        <vt:i4>656</vt:i4>
      </vt:variant>
      <vt:variant>
        <vt:i4>0</vt:i4>
      </vt:variant>
      <vt:variant>
        <vt:i4>5</vt:i4>
      </vt:variant>
      <vt:variant>
        <vt:lpwstr/>
      </vt:variant>
      <vt:variant>
        <vt:lpwstr>_Toc324776958</vt:lpwstr>
      </vt:variant>
      <vt:variant>
        <vt:i4>1114169</vt:i4>
      </vt:variant>
      <vt:variant>
        <vt:i4>650</vt:i4>
      </vt:variant>
      <vt:variant>
        <vt:i4>0</vt:i4>
      </vt:variant>
      <vt:variant>
        <vt:i4>5</vt:i4>
      </vt:variant>
      <vt:variant>
        <vt:lpwstr/>
      </vt:variant>
      <vt:variant>
        <vt:lpwstr>_Toc324776957</vt:lpwstr>
      </vt:variant>
      <vt:variant>
        <vt:i4>1114169</vt:i4>
      </vt:variant>
      <vt:variant>
        <vt:i4>644</vt:i4>
      </vt:variant>
      <vt:variant>
        <vt:i4>0</vt:i4>
      </vt:variant>
      <vt:variant>
        <vt:i4>5</vt:i4>
      </vt:variant>
      <vt:variant>
        <vt:lpwstr/>
      </vt:variant>
      <vt:variant>
        <vt:lpwstr>_Toc324776956</vt:lpwstr>
      </vt:variant>
      <vt:variant>
        <vt:i4>1114169</vt:i4>
      </vt:variant>
      <vt:variant>
        <vt:i4>638</vt:i4>
      </vt:variant>
      <vt:variant>
        <vt:i4>0</vt:i4>
      </vt:variant>
      <vt:variant>
        <vt:i4>5</vt:i4>
      </vt:variant>
      <vt:variant>
        <vt:lpwstr/>
      </vt:variant>
      <vt:variant>
        <vt:lpwstr>_Toc324776955</vt:lpwstr>
      </vt:variant>
      <vt:variant>
        <vt:i4>1114169</vt:i4>
      </vt:variant>
      <vt:variant>
        <vt:i4>632</vt:i4>
      </vt:variant>
      <vt:variant>
        <vt:i4>0</vt:i4>
      </vt:variant>
      <vt:variant>
        <vt:i4>5</vt:i4>
      </vt:variant>
      <vt:variant>
        <vt:lpwstr/>
      </vt:variant>
      <vt:variant>
        <vt:lpwstr>_Toc324776954</vt:lpwstr>
      </vt:variant>
      <vt:variant>
        <vt:i4>1114169</vt:i4>
      </vt:variant>
      <vt:variant>
        <vt:i4>626</vt:i4>
      </vt:variant>
      <vt:variant>
        <vt:i4>0</vt:i4>
      </vt:variant>
      <vt:variant>
        <vt:i4>5</vt:i4>
      </vt:variant>
      <vt:variant>
        <vt:lpwstr/>
      </vt:variant>
      <vt:variant>
        <vt:lpwstr>_Toc324776953</vt:lpwstr>
      </vt:variant>
      <vt:variant>
        <vt:i4>1114169</vt:i4>
      </vt:variant>
      <vt:variant>
        <vt:i4>620</vt:i4>
      </vt:variant>
      <vt:variant>
        <vt:i4>0</vt:i4>
      </vt:variant>
      <vt:variant>
        <vt:i4>5</vt:i4>
      </vt:variant>
      <vt:variant>
        <vt:lpwstr/>
      </vt:variant>
      <vt:variant>
        <vt:lpwstr>_Toc324776952</vt:lpwstr>
      </vt:variant>
      <vt:variant>
        <vt:i4>1114169</vt:i4>
      </vt:variant>
      <vt:variant>
        <vt:i4>614</vt:i4>
      </vt:variant>
      <vt:variant>
        <vt:i4>0</vt:i4>
      </vt:variant>
      <vt:variant>
        <vt:i4>5</vt:i4>
      </vt:variant>
      <vt:variant>
        <vt:lpwstr/>
      </vt:variant>
      <vt:variant>
        <vt:lpwstr>_Toc324776951</vt:lpwstr>
      </vt:variant>
      <vt:variant>
        <vt:i4>1114169</vt:i4>
      </vt:variant>
      <vt:variant>
        <vt:i4>608</vt:i4>
      </vt:variant>
      <vt:variant>
        <vt:i4>0</vt:i4>
      </vt:variant>
      <vt:variant>
        <vt:i4>5</vt:i4>
      </vt:variant>
      <vt:variant>
        <vt:lpwstr/>
      </vt:variant>
      <vt:variant>
        <vt:lpwstr>_Toc324776950</vt:lpwstr>
      </vt:variant>
      <vt:variant>
        <vt:i4>1048633</vt:i4>
      </vt:variant>
      <vt:variant>
        <vt:i4>602</vt:i4>
      </vt:variant>
      <vt:variant>
        <vt:i4>0</vt:i4>
      </vt:variant>
      <vt:variant>
        <vt:i4>5</vt:i4>
      </vt:variant>
      <vt:variant>
        <vt:lpwstr/>
      </vt:variant>
      <vt:variant>
        <vt:lpwstr>_Toc324776949</vt:lpwstr>
      </vt:variant>
      <vt:variant>
        <vt:i4>1048633</vt:i4>
      </vt:variant>
      <vt:variant>
        <vt:i4>596</vt:i4>
      </vt:variant>
      <vt:variant>
        <vt:i4>0</vt:i4>
      </vt:variant>
      <vt:variant>
        <vt:i4>5</vt:i4>
      </vt:variant>
      <vt:variant>
        <vt:lpwstr/>
      </vt:variant>
      <vt:variant>
        <vt:lpwstr>_Toc324776948</vt:lpwstr>
      </vt:variant>
      <vt:variant>
        <vt:i4>1048633</vt:i4>
      </vt:variant>
      <vt:variant>
        <vt:i4>590</vt:i4>
      </vt:variant>
      <vt:variant>
        <vt:i4>0</vt:i4>
      </vt:variant>
      <vt:variant>
        <vt:i4>5</vt:i4>
      </vt:variant>
      <vt:variant>
        <vt:lpwstr/>
      </vt:variant>
      <vt:variant>
        <vt:lpwstr>_Toc324776947</vt:lpwstr>
      </vt:variant>
      <vt:variant>
        <vt:i4>1048633</vt:i4>
      </vt:variant>
      <vt:variant>
        <vt:i4>584</vt:i4>
      </vt:variant>
      <vt:variant>
        <vt:i4>0</vt:i4>
      </vt:variant>
      <vt:variant>
        <vt:i4>5</vt:i4>
      </vt:variant>
      <vt:variant>
        <vt:lpwstr/>
      </vt:variant>
      <vt:variant>
        <vt:lpwstr>_Toc324776946</vt:lpwstr>
      </vt:variant>
      <vt:variant>
        <vt:i4>1048633</vt:i4>
      </vt:variant>
      <vt:variant>
        <vt:i4>578</vt:i4>
      </vt:variant>
      <vt:variant>
        <vt:i4>0</vt:i4>
      </vt:variant>
      <vt:variant>
        <vt:i4>5</vt:i4>
      </vt:variant>
      <vt:variant>
        <vt:lpwstr/>
      </vt:variant>
      <vt:variant>
        <vt:lpwstr>_Toc324776945</vt:lpwstr>
      </vt:variant>
      <vt:variant>
        <vt:i4>1048633</vt:i4>
      </vt:variant>
      <vt:variant>
        <vt:i4>572</vt:i4>
      </vt:variant>
      <vt:variant>
        <vt:i4>0</vt:i4>
      </vt:variant>
      <vt:variant>
        <vt:i4>5</vt:i4>
      </vt:variant>
      <vt:variant>
        <vt:lpwstr/>
      </vt:variant>
      <vt:variant>
        <vt:lpwstr>_Toc324776944</vt:lpwstr>
      </vt:variant>
      <vt:variant>
        <vt:i4>1048633</vt:i4>
      </vt:variant>
      <vt:variant>
        <vt:i4>566</vt:i4>
      </vt:variant>
      <vt:variant>
        <vt:i4>0</vt:i4>
      </vt:variant>
      <vt:variant>
        <vt:i4>5</vt:i4>
      </vt:variant>
      <vt:variant>
        <vt:lpwstr/>
      </vt:variant>
      <vt:variant>
        <vt:lpwstr>_Toc324776943</vt:lpwstr>
      </vt:variant>
      <vt:variant>
        <vt:i4>1048633</vt:i4>
      </vt:variant>
      <vt:variant>
        <vt:i4>560</vt:i4>
      </vt:variant>
      <vt:variant>
        <vt:i4>0</vt:i4>
      </vt:variant>
      <vt:variant>
        <vt:i4>5</vt:i4>
      </vt:variant>
      <vt:variant>
        <vt:lpwstr/>
      </vt:variant>
      <vt:variant>
        <vt:lpwstr>_Toc324776942</vt:lpwstr>
      </vt:variant>
      <vt:variant>
        <vt:i4>1048633</vt:i4>
      </vt:variant>
      <vt:variant>
        <vt:i4>554</vt:i4>
      </vt:variant>
      <vt:variant>
        <vt:i4>0</vt:i4>
      </vt:variant>
      <vt:variant>
        <vt:i4>5</vt:i4>
      </vt:variant>
      <vt:variant>
        <vt:lpwstr/>
      </vt:variant>
      <vt:variant>
        <vt:lpwstr>_Toc324776941</vt:lpwstr>
      </vt:variant>
      <vt:variant>
        <vt:i4>1048633</vt:i4>
      </vt:variant>
      <vt:variant>
        <vt:i4>548</vt:i4>
      </vt:variant>
      <vt:variant>
        <vt:i4>0</vt:i4>
      </vt:variant>
      <vt:variant>
        <vt:i4>5</vt:i4>
      </vt:variant>
      <vt:variant>
        <vt:lpwstr/>
      </vt:variant>
      <vt:variant>
        <vt:lpwstr>_Toc324776940</vt:lpwstr>
      </vt:variant>
      <vt:variant>
        <vt:i4>1507385</vt:i4>
      </vt:variant>
      <vt:variant>
        <vt:i4>542</vt:i4>
      </vt:variant>
      <vt:variant>
        <vt:i4>0</vt:i4>
      </vt:variant>
      <vt:variant>
        <vt:i4>5</vt:i4>
      </vt:variant>
      <vt:variant>
        <vt:lpwstr/>
      </vt:variant>
      <vt:variant>
        <vt:lpwstr>_Toc324776939</vt:lpwstr>
      </vt:variant>
      <vt:variant>
        <vt:i4>1507385</vt:i4>
      </vt:variant>
      <vt:variant>
        <vt:i4>536</vt:i4>
      </vt:variant>
      <vt:variant>
        <vt:i4>0</vt:i4>
      </vt:variant>
      <vt:variant>
        <vt:i4>5</vt:i4>
      </vt:variant>
      <vt:variant>
        <vt:lpwstr/>
      </vt:variant>
      <vt:variant>
        <vt:lpwstr>_Toc324776938</vt:lpwstr>
      </vt:variant>
      <vt:variant>
        <vt:i4>1507385</vt:i4>
      </vt:variant>
      <vt:variant>
        <vt:i4>530</vt:i4>
      </vt:variant>
      <vt:variant>
        <vt:i4>0</vt:i4>
      </vt:variant>
      <vt:variant>
        <vt:i4>5</vt:i4>
      </vt:variant>
      <vt:variant>
        <vt:lpwstr/>
      </vt:variant>
      <vt:variant>
        <vt:lpwstr>_Toc324776937</vt:lpwstr>
      </vt:variant>
      <vt:variant>
        <vt:i4>1507385</vt:i4>
      </vt:variant>
      <vt:variant>
        <vt:i4>524</vt:i4>
      </vt:variant>
      <vt:variant>
        <vt:i4>0</vt:i4>
      </vt:variant>
      <vt:variant>
        <vt:i4>5</vt:i4>
      </vt:variant>
      <vt:variant>
        <vt:lpwstr/>
      </vt:variant>
      <vt:variant>
        <vt:lpwstr>_Toc324776936</vt:lpwstr>
      </vt:variant>
      <vt:variant>
        <vt:i4>1507385</vt:i4>
      </vt:variant>
      <vt:variant>
        <vt:i4>518</vt:i4>
      </vt:variant>
      <vt:variant>
        <vt:i4>0</vt:i4>
      </vt:variant>
      <vt:variant>
        <vt:i4>5</vt:i4>
      </vt:variant>
      <vt:variant>
        <vt:lpwstr/>
      </vt:variant>
      <vt:variant>
        <vt:lpwstr>_Toc324776935</vt:lpwstr>
      </vt:variant>
      <vt:variant>
        <vt:i4>1507385</vt:i4>
      </vt:variant>
      <vt:variant>
        <vt:i4>512</vt:i4>
      </vt:variant>
      <vt:variant>
        <vt:i4>0</vt:i4>
      </vt:variant>
      <vt:variant>
        <vt:i4>5</vt:i4>
      </vt:variant>
      <vt:variant>
        <vt:lpwstr/>
      </vt:variant>
      <vt:variant>
        <vt:lpwstr>_Toc324776934</vt:lpwstr>
      </vt:variant>
      <vt:variant>
        <vt:i4>1507385</vt:i4>
      </vt:variant>
      <vt:variant>
        <vt:i4>506</vt:i4>
      </vt:variant>
      <vt:variant>
        <vt:i4>0</vt:i4>
      </vt:variant>
      <vt:variant>
        <vt:i4>5</vt:i4>
      </vt:variant>
      <vt:variant>
        <vt:lpwstr/>
      </vt:variant>
      <vt:variant>
        <vt:lpwstr>_Toc324776933</vt:lpwstr>
      </vt:variant>
      <vt:variant>
        <vt:i4>1507385</vt:i4>
      </vt:variant>
      <vt:variant>
        <vt:i4>500</vt:i4>
      </vt:variant>
      <vt:variant>
        <vt:i4>0</vt:i4>
      </vt:variant>
      <vt:variant>
        <vt:i4>5</vt:i4>
      </vt:variant>
      <vt:variant>
        <vt:lpwstr/>
      </vt:variant>
      <vt:variant>
        <vt:lpwstr>_Toc324776932</vt:lpwstr>
      </vt:variant>
      <vt:variant>
        <vt:i4>1507385</vt:i4>
      </vt:variant>
      <vt:variant>
        <vt:i4>494</vt:i4>
      </vt:variant>
      <vt:variant>
        <vt:i4>0</vt:i4>
      </vt:variant>
      <vt:variant>
        <vt:i4>5</vt:i4>
      </vt:variant>
      <vt:variant>
        <vt:lpwstr/>
      </vt:variant>
      <vt:variant>
        <vt:lpwstr>_Toc324776931</vt:lpwstr>
      </vt:variant>
      <vt:variant>
        <vt:i4>1507385</vt:i4>
      </vt:variant>
      <vt:variant>
        <vt:i4>488</vt:i4>
      </vt:variant>
      <vt:variant>
        <vt:i4>0</vt:i4>
      </vt:variant>
      <vt:variant>
        <vt:i4>5</vt:i4>
      </vt:variant>
      <vt:variant>
        <vt:lpwstr/>
      </vt:variant>
      <vt:variant>
        <vt:lpwstr>_Toc324776930</vt:lpwstr>
      </vt:variant>
      <vt:variant>
        <vt:i4>1441849</vt:i4>
      </vt:variant>
      <vt:variant>
        <vt:i4>482</vt:i4>
      </vt:variant>
      <vt:variant>
        <vt:i4>0</vt:i4>
      </vt:variant>
      <vt:variant>
        <vt:i4>5</vt:i4>
      </vt:variant>
      <vt:variant>
        <vt:lpwstr/>
      </vt:variant>
      <vt:variant>
        <vt:lpwstr>_Toc324776929</vt:lpwstr>
      </vt:variant>
      <vt:variant>
        <vt:i4>1441849</vt:i4>
      </vt:variant>
      <vt:variant>
        <vt:i4>476</vt:i4>
      </vt:variant>
      <vt:variant>
        <vt:i4>0</vt:i4>
      </vt:variant>
      <vt:variant>
        <vt:i4>5</vt:i4>
      </vt:variant>
      <vt:variant>
        <vt:lpwstr/>
      </vt:variant>
      <vt:variant>
        <vt:lpwstr>_Toc324776928</vt:lpwstr>
      </vt:variant>
      <vt:variant>
        <vt:i4>1441849</vt:i4>
      </vt:variant>
      <vt:variant>
        <vt:i4>470</vt:i4>
      </vt:variant>
      <vt:variant>
        <vt:i4>0</vt:i4>
      </vt:variant>
      <vt:variant>
        <vt:i4>5</vt:i4>
      </vt:variant>
      <vt:variant>
        <vt:lpwstr/>
      </vt:variant>
      <vt:variant>
        <vt:lpwstr>_Toc324776927</vt:lpwstr>
      </vt:variant>
      <vt:variant>
        <vt:i4>1441849</vt:i4>
      </vt:variant>
      <vt:variant>
        <vt:i4>464</vt:i4>
      </vt:variant>
      <vt:variant>
        <vt:i4>0</vt:i4>
      </vt:variant>
      <vt:variant>
        <vt:i4>5</vt:i4>
      </vt:variant>
      <vt:variant>
        <vt:lpwstr/>
      </vt:variant>
      <vt:variant>
        <vt:lpwstr>_Toc324776926</vt:lpwstr>
      </vt:variant>
      <vt:variant>
        <vt:i4>1441849</vt:i4>
      </vt:variant>
      <vt:variant>
        <vt:i4>458</vt:i4>
      </vt:variant>
      <vt:variant>
        <vt:i4>0</vt:i4>
      </vt:variant>
      <vt:variant>
        <vt:i4>5</vt:i4>
      </vt:variant>
      <vt:variant>
        <vt:lpwstr/>
      </vt:variant>
      <vt:variant>
        <vt:lpwstr>_Toc324776925</vt:lpwstr>
      </vt:variant>
      <vt:variant>
        <vt:i4>1441849</vt:i4>
      </vt:variant>
      <vt:variant>
        <vt:i4>452</vt:i4>
      </vt:variant>
      <vt:variant>
        <vt:i4>0</vt:i4>
      </vt:variant>
      <vt:variant>
        <vt:i4>5</vt:i4>
      </vt:variant>
      <vt:variant>
        <vt:lpwstr/>
      </vt:variant>
      <vt:variant>
        <vt:lpwstr>_Toc324776924</vt:lpwstr>
      </vt:variant>
      <vt:variant>
        <vt:i4>1441849</vt:i4>
      </vt:variant>
      <vt:variant>
        <vt:i4>446</vt:i4>
      </vt:variant>
      <vt:variant>
        <vt:i4>0</vt:i4>
      </vt:variant>
      <vt:variant>
        <vt:i4>5</vt:i4>
      </vt:variant>
      <vt:variant>
        <vt:lpwstr/>
      </vt:variant>
      <vt:variant>
        <vt:lpwstr>_Toc324776923</vt:lpwstr>
      </vt:variant>
      <vt:variant>
        <vt:i4>1441849</vt:i4>
      </vt:variant>
      <vt:variant>
        <vt:i4>440</vt:i4>
      </vt:variant>
      <vt:variant>
        <vt:i4>0</vt:i4>
      </vt:variant>
      <vt:variant>
        <vt:i4>5</vt:i4>
      </vt:variant>
      <vt:variant>
        <vt:lpwstr/>
      </vt:variant>
      <vt:variant>
        <vt:lpwstr>_Toc324776922</vt:lpwstr>
      </vt:variant>
      <vt:variant>
        <vt:i4>1441849</vt:i4>
      </vt:variant>
      <vt:variant>
        <vt:i4>434</vt:i4>
      </vt:variant>
      <vt:variant>
        <vt:i4>0</vt:i4>
      </vt:variant>
      <vt:variant>
        <vt:i4>5</vt:i4>
      </vt:variant>
      <vt:variant>
        <vt:lpwstr/>
      </vt:variant>
      <vt:variant>
        <vt:lpwstr>_Toc324776921</vt:lpwstr>
      </vt:variant>
      <vt:variant>
        <vt:i4>1441849</vt:i4>
      </vt:variant>
      <vt:variant>
        <vt:i4>428</vt:i4>
      </vt:variant>
      <vt:variant>
        <vt:i4>0</vt:i4>
      </vt:variant>
      <vt:variant>
        <vt:i4>5</vt:i4>
      </vt:variant>
      <vt:variant>
        <vt:lpwstr/>
      </vt:variant>
      <vt:variant>
        <vt:lpwstr>_Toc324776920</vt:lpwstr>
      </vt:variant>
      <vt:variant>
        <vt:i4>1376313</vt:i4>
      </vt:variant>
      <vt:variant>
        <vt:i4>422</vt:i4>
      </vt:variant>
      <vt:variant>
        <vt:i4>0</vt:i4>
      </vt:variant>
      <vt:variant>
        <vt:i4>5</vt:i4>
      </vt:variant>
      <vt:variant>
        <vt:lpwstr/>
      </vt:variant>
      <vt:variant>
        <vt:lpwstr>_Toc324776919</vt:lpwstr>
      </vt:variant>
      <vt:variant>
        <vt:i4>1376313</vt:i4>
      </vt:variant>
      <vt:variant>
        <vt:i4>416</vt:i4>
      </vt:variant>
      <vt:variant>
        <vt:i4>0</vt:i4>
      </vt:variant>
      <vt:variant>
        <vt:i4>5</vt:i4>
      </vt:variant>
      <vt:variant>
        <vt:lpwstr/>
      </vt:variant>
      <vt:variant>
        <vt:lpwstr>_Toc324776918</vt:lpwstr>
      </vt:variant>
      <vt:variant>
        <vt:i4>1376313</vt:i4>
      </vt:variant>
      <vt:variant>
        <vt:i4>410</vt:i4>
      </vt:variant>
      <vt:variant>
        <vt:i4>0</vt:i4>
      </vt:variant>
      <vt:variant>
        <vt:i4>5</vt:i4>
      </vt:variant>
      <vt:variant>
        <vt:lpwstr/>
      </vt:variant>
      <vt:variant>
        <vt:lpwstr>_Toc324776917</vt:lpwstr>
      </vt:variant>
      <vt:variant>
        <vt:i4>1376313</vt:i4>
      </vt:variant>
      <vt:variant>
        <vt:i4>404</vt:i4>
      </vt:variant>
      <vt:variant>
        <vt:i4>0</vt:i4>
      </vt:variant>
      <vt:variant>
        <vt:i4>5</vt:i4>
      </vt:variant>
      <vt:variant>
        <vt:lpwstr/>
      </vt:variant>
      <vt:variant>
        <vt:lpwstr>_Toc324776916</vt:lpwstr>
      </vt:variant>
      <vt:variant>
        <vt:i4>1376313</vt:i4>
      </vt:variant>
      <vt:variant>
        <vt:i4>398</vt:i4>
      </vt:variant>
      <vt:variant>
        <vt:i4>0</vt:i4>
      </vt:variant>
      <vt:variant>
        <vt:i4>5</vt:i4>
      </vt:variant>
      <vt:variant>
        <vt:lpwstr/>
      </vt:variant>
      <vt:variant>
        <vt:lpwstr>_Toc324776915</vt:lpwstr>
      </vt:variant>
      <vt:variant>
        <vt:i4>1376313</vt:i4>
      </vt:variant>
      <vt:variant>
        <vt:i4>392</vt:i4>
      </vt:variant>
      <vt:variant>
        <vt:i4>0</vt:i4>
      </vt:variant>
      <vt:variant>
        <vt:i4>5</vt:i4>
      </vt:variant>
      <vt:variant>
        <vt:lpwstr/>
      </vt:variant>
      <vt:variant>
        <vt:lpwstr>_Toc324776914</vt:lpwstr>
      </vt:variant>
      <vt:variant>
        <vt:i4>1376313</vt:i4>
      </vt:variant>
      <vt:variant>
        <vt:i4>386</vt:i4>
      </vt:variant>
      <vt:variant>
        <vt:i4>0</vt:i4>
      </vt:variant>
      <vt:variant>
        <vt:i4>5</vt:i4>
      </vt:variant>
      <vt:variant>
        <vt:lpwstr/>
      </vt:variant>
      <vt:variant>
        <vt:lpwstr>_Toc324776913</vt:lpwstr>
      </vt:variant>
      <vt:variant>
        <vt:i4>1376313</vt:i4>
      </vt:variant>
      <vt:variant>
        <vt:i4>380</vt:i4>
      </vt:variant>
      <vt:variant>
        <vt:i4>0</vt:i4>
      </vt:variant>
      <vt:variant>
        <vt:i4>5</vt:i4>
      </vt:variant>
      <vt:variant>
        <vt:lpwstr/>
      </vt:variant>
      <vt:variant>
        <vt:lpwstr>_Toc324776912</vt:lpwstr>
      </vt:variant>
      <vt:variant>
        <vt:i4>1376313</vt:i4>
      </vt:variant>
      <vt:variant>
        <vt:i4>374</vt:i4>
      </vt:variant>
      <vt:variant>
        <vt:i4>0</vt:i4>
      </vt:variant>
      <vt:variant>
        <vt:i4>5</vt:i4>
      </vt:variant>
      <vt:variant>
        <vt:lpwstr/>
      </vt:variant>
      <vt:variant>
        <vt:lpwstr>_Toc324776911</vt:lpwstr>
      </vt:variant>
      <vt:variant>
        <vt:i4>1376313</vt:i4>
      </vt:variant>
      <vt:variant>
        <vt:i4>368</vt:i4>
      </vt:variant>
      <vt:variant>
        <vt:i4>0</vt:i4>
      </vt:variant>
      <vt:variant>
        <vt:i4>5</vt:i4>
      </vt:variant>
      <vt:variant>
        <vt:lpwstr/>
      </vt:variant>
      <vt:variant>
        <vt:lpwstr>_Toc324776910</vt:lpwstr>
      </vt:variant>
      <vt:variant>
        <vt:i4>1310777</vt:i4>
      </vt:variant>
      <vt:variant>
        <vt:i4>362</vt:i4>
      </vt:variant>
      <vt:variant>
        <vt:i4>0</vt:i4>
      </vt:variant>
      <vt:variant>
        <vt:i4>5</vt:i4>
      </vt:variant>
      <vt:variant>
        <vt:lpwstr/>
      </vt:variant>
      <vt:variant>
        <vt:lpwstr>_Toc324776909</vt:lpwstr>
      </vt:variant>
      <vt:variant>
        <vt:i4>1310777</vt:i4>
      </vt:variant>
      <vt:variant>
        <vt:i4>356</vt:i4>
      </vt:variant>
      <vt:variant>
        <vt:i4>0</vt:i4>
      </vt:variant>
      <vt:variant>
        <vt:i4>5</vt:i4>
      </vt:variant>
      <vt:variant>
        <vt:lpwstr/>
      </vt:variant>
      <vt:variant>
        <vt:lpwstr>_Toc324776908</vt:lpwstr>
      </vt:variant>
      <vt:variant>
        <vt:i4>1310777</vt:i4>
      </vt:variant>
      <vt:variant>
        <vt:i4>350</vt:i4>
      </vt:variant>
      <vt:variant>
        <vt:i4>0</vt:i4>
      </vt:variant>
      <vt:variant>
        <vt:i4>5</vt:i4>
      </vt:variant>
      <vt:variant>
        <vt:lpwstr/>
      </vt:variant>
      <vt:variant>
        <vt:lpwstr>_Toc324776907</vt:lpwstr>
      </vt:variant>
      <vt:variant>
        <vt:i4>1310777</vt:i4>
      </vt:variant>
      <vt:variant>
        <vt:i4>344</vt:i4>
      </vt:variant>
      <vt:variant>
        <vt:i4>0</vt:i4>
      </vt:variant>
      <vt:variant>
        <vt:i4>5</vt:i4>
      </vt:variant>
      <vt:variant>
        <vt:lpwstr/>
      </vt:variant>
      <vt:variant>
        <vt:lpwstr>_Toc324776906</vt:lpwstr>
      </vt:variant>
      <vt:variant>
        <vt:i4>1310777</vt:i4>
      </vt:variant>
      <vt:variant>
        <vt:i4>338</vt:i4>
      </vt:variant>
      <vt:variant>
        <vt:i4>0</vt:i4>
      </vt:variant>
      <vt:variant>
        <vt:i4>5</vt:i4>
      </vt:variant>
      <vt:variant>
        <vt:lpwstr/>
      </vt:variant>
      <vt:variant>
        <vt:lpwstr>_Toc324776905</vt:lpwstr>
      </vt:variant>
      <vt:variant>
        <vt:i4>1310777</vt:i4>
      </vt:variant>
      <vt:variant>
        <vt:i4>332</vt:i4>
      </vt:variant>
      <vt:variant>
        <vt:i4>0</vt:i4>
      </vt:variant>
      <vt:variant>
        <vt:i4>5</vt:i4>
      </vt:variant>
      <vt:variant>
        <vt:lpwstr/>
      </vt:variant>
      <vt:variant>
        <vt:lpwstr>_Toc324776904</vt:lpwstr>
      </vt:variant>
      <vt:variant>
        <vt:i4>1310777</vt:i4>
      </vt:variant>
      <vt:variant>
        <vt:i4>326</vt:i4>
      </vt:variant>
      <vt:variant>
        <vt:i4>0</vt:i4>
      </vt:variant>
      <vt:variant>
        <vt:i4>5</vt:i4>
      </vt:variant>
      <vt:variant>
        <vt:lpwstr/>
      </vt:variant>
      <vt:variant>
        <vt:lpwstr>_Toc324776903</vt:lpwstr>
      </vt:variant>
      <vt:variant>
        <vt:i4>1310777</vt:i4>
      </vt:variant>
      <vt:variant>
        <vt:i4>320</vt:i4>
      </vt:variant>
      <vt:variant>
        <vt:i4>0</vt:i4>
      </vt:variant>
      <vt:variant>
        <vt:i4>5</vt:i4>
      </vt:variant>
      <vt:variant>
        <vt:lpwstr/>
      </vt:variant>
      <vt:variant>
        <vt:lpwstr>_Toc324776902</vt:lpwstr>
      </vt:variant>
      <vt:variant>
        <vt:i4>1310777</vt:i4>
      </vt:variant>
      <vt:variant>
        <vt:i4>314</vt:i4>
      </vt:variant>
      <vt:variant>
        <vt:i4>0</vt:i4>
      </vt:variant>
      <vt:variant>
        <vt:i4>5</vt:i4>
      </vt:variant>
      <vt:variant>
        <vt:lpwstr/>
      </vt:variant>
      <vt:variant>
        <vt:lpwstr>_Toc324776901</vt:lpwstr>
      </vt:variant>
      <vt:variant>
        <vt:i4>1310777</vt:i4>
      </vt:variant>
      <vt:variant>
        <vt:i4>308</vt:i4>
      </vt:variant>
      <vt:variant>
        <vt:i4>0</vt:i4>
      </vt:variant>
      <vt:variant>
        <vt:i4>5</vt:i4>
      </vt:variant>
      <vt:variant>
        <vt:lpwstr/>
      </vt:variant>
      <vt:variant>
        <vt:lpwstr>_Toc324776900</vt:lpwstr>
      </vt:variant>
      <vt:variant>
        <vt:i4>1900600</vt:i4>
      </vt:variant>
      <vt:variant>
        <vt:i4>302</vt:i4>
      </vt:variant>
      <vt:variant>
        <vt:i4>0</vt:i4>
      </vt:variant>
      <vt:variant>
        <vt:i4>5</vt:i4>
      </vt:variant>
      <vt:variant>
        <vt:lpwstr/>
      </vt:variant>
      <vt:variant>
        <vt:lpwstr>_Toc324776899</vt:lpwstr>
      </vt:variant>
      <vt:variant>
        <vt:i4>1900600</vt:i4>
      </vt:variant>
      <vt:variant>
        <vt:i4>296</vt:i4>
      </vt:variant>
      <vt:variant>
        <vt:i4>0</vt:i4>
      </vt:variant>
      <vt:variant>
        <vt:i4>5</vt:i4>
      </vt:variant>
      <vt:variant>
        <vt:lpwstr/>
      </vt:variant>
      <vt:variant>
        <vt:lpwstr>_Toc324776898</vt:lpwstr>
      </vt:variant>
      <vt:variant>
        <vt:i4>1900600</vt:i4>
      </vt:variant>
      <vt:variant>
        <vt:i4>290</vt:i4>
      </vt:variant>
      <vt:variant>
        <vt:i4>0</vt:i4>
      </vt:variant>
      <vt:variant>
        <vt:i4>5</vt:i4>
      </vt:variant>
      <vt:variant>
        <vt:lpwstr/>
      </vt:variant>
      <vt:variant>
        <vt:lpwstr>_Toc324776897</vt:lpwstr>
      </vt:variant>
      <vt:variant>
        <vt:i4>1900600</vt:i4>
      </vt:variant>
      <vt:variant>
        <vt:i4>284</vt:i4>
      </vt:variant>
      <vt:variant>
        <vt:i4>0</vt:i4>
      </vt:variant>
      <vt:variant>
        <vt:i4>5</vt:i4>
      </vt:variant>
      <vt:variant>
        <vt:lpwstr/>
      </vt:variant>
      <vt:variant>
        <vt:lpwstr>_Toc324776896</vt:lpwstr>
      </vt:variant>
      <vt:variant>
        <vt:i4>1900600</vt:i4>
      </vt:variant>
      <vt:variant>
        <vt:i4>278</vt:i4>
      </vt:variant>
      <vt:variant>
        <vt:i4>0</vt:i4>
      </vt:variant>
      <vt:variant>
        <vt:i4>5</vt:i4>
      </vt:variant>
      <vt:variant>
        <vt:lpwstr/>
      </vt:variant>
      <vt:variant>
        <vt:lpwstr>_Toc324776895</vt:lpwstr>
      </vt:variant>
      <vt:variant>
        <vt:i4>1900600</vt:i4>
      </vt:variant>
      <vt:variant>
        <vt:i4>272</vt:i4>
      </vt:variant>
      <vt:variant>
        <vt:i4>0</vt:i4>
      </vt:variant>
      <vt:variant>
        <vt:i4>5</vt:i4>
      </vt:variant>
      <vt:variant>
        <vt:lpwstr/>
      </vt:variant>
      <vt:variant>
        <vt:lpwstr>_Toc324776894</vt:lpwstr>
      </vt:variant>
      <vt:variant>
        <vt:i4>1900600</vt:i4>
      </vt:variant>
      <vt:variant>
        <vt:i4>266</vt:i4>
      </vt:variant>
      <vt:variant>
        <vt:i4>0</vt:i4>
      </vt:variant>
      <vt:variant>
        <vt:i4>5</vt:i4>
      </vt:variant>
      <vt:variant>
        <vt:lpwstr/>
      </vt:variant>
      <vt:variant>
        <vt:lpwstr>_Toc324776893</vt:lpwstr>
      </vt:variant>
      <vt:variant>
        <vt:i4>1900600</vt:i4>
      </vt:variant>
      <vt:variant>
        <vt:i4>260</vt:i4>
      </vt:variant>
      <vt:variant>
        <vt:i4>0</vt:i4>
      </vt:variant>
      <vt:variant>
        <vt:i4>5</vt:i4>
      </vt:variant>
      <vt:variant>
        <vt:lpwstr/>
      </vt:variant>
      <vt:variant>
        <vt:lpwstr>_Toc324776892</vt:lpwstr>
      </vt:variant>
      <vt:variant>
        <vt:i4>1900600</vt:i4>
      </vt:variant>
      <vt:variant>
        <vt:i4>254</vt:i4>
      </vt:variant>
      <vt:variant>
        <vt:i4>0</vt:i4>
      </vt:variant>
      <vt:variant>
        <vt:i4>5</vt:i4>
      </vt:variant>
      <vt:variant>
        <vt:lpwstr/>
      </vt:variant>
      <vt:variant>
        <vt:lpwstr>_Toc324776891</vt:lpwstr>
      </vt:variant>
      <vt:variant>
        <vt:i4>1900600</vt:i4>
      </vt:variant>
      <vt:variant>
        <vt:i4>248</vt:i4>
      </vt:variant>
      <vt:variant>
        <vt:i4>0</vt:i4>
      </vt:variant>
      <vt:variant>
        <vt:i4>5</vt:i4>
      </vt:variant>
      <vt:variant>
        <vt:lpwstr/>
      </vt:variant>
      <vt:variant>
        <vt:lpwstr>_Toc324776890</vt:lpwstr>
      </vt:variant>
      <vt:variant>
        <vt:i4>1835064</vt:i4>
      </vt:variant>
      <vt:variant>
        <vt:i4>242</vt:i4>
      </vt:variant>
      <vt:variant>
        <vt:i4>0</vt:i4>
      </vt:variant>
      <vt:variant>
        <vt:i4>5</vt:i4>
      </vt:variant>
      <vt:variant>
        <vt:lpwstr/>
      </vt:variant>
      <vt:variant>
        <vt:lpwstr>_Toc324776889</vt:lpwstr>
      </vt:variant>
      <vt:variant>
        <vt:i4>1835064</vt:i4>
      </vt:variant>
      <vt:variant>
        <vt:i4>236</vt:i4>
      </vt:variant>
      <vt:variant>
        <vt:i4>0</vt:i4>
      </vt:variant>
      <vt:variant>
        <vt:i4>5</vt:i4>
      </vt:variant>
      <vt:variant>
        <vt:lpwstr/>
      </vt:variant>
      <vt:variant>
        <vt:lpwstr>_Toc324776888</vt:lpwstr>
      </vt:variant>
      <vt:variant>
        <vt:i4>1835064</vt:i4>
      </vt:variant>
      <vt:variant>
        <vt:i4>230</vt:i4>
      </vt:variant>
      <vt:variant>
        <vt:i4>0</vt:i4>
      </vt:variant>
      <vt:variant>
        <vt:i4>5</vt:i4>
      </vt:variant>
      <vt:variant>
        <vt:lpwstr/>
      </vt:variant>
      <vt:variant>
        <vt:lpwstr>_Toc324776887</vt:lpwstr>
      </vt:variant>
      <vt:variant>
        <vt:i4>1835064</vt:i4>
      </vt:variant>
      <vt:variant>
        <vt:i4>224</vt:i4>
      </vt:variant>
      <vt:variant>
        <vt:i4>0</vt:i4>
      </vt:variant>
      <vt:variant>
        <vt:i4>5</vt:i4>
      </vt:variant>
      <vt:variant>
        <vt:lpwstr/>
      </vt:variant>
      <vt:variant>
        <vt:lpwstr>_Toc324776886</vt:lpwstr>
      </vt:variant>
      <vt:variant>
        <vt:i4>1835064</vt:i4>
      </vt:variant>
      <vt:variant>
        <vt:i4>218</vt:i4>
      </vt:variant>
      <vt:variant>
        <vt:i4>0</vt:i4>
      </vt:variant>
      <vt:variant>
        <vt:i4>5</vt:i4>
      </vt:variant>
      <vt:variant>
        <vt:lpwstr/>
      </vt:variant>
      <vt:variant>
        <vt:lpwstr>_Toc324776885</vt:lpwstr>
      </vt:variant>
      <vt:variant>
        <vt:i4>1835064</vt:i4>
      </vt:variant>
      <vt:variant>
        <vt:i4>212</vt:i4>
      </vt:variant>
      <vt:variant>
        <vt:i4>0</vt:i4>
      </vt:variant>
      <vt:variant>
        <vt:i4>5</vt:i4>
      </vt:variant>
      <vt:variant>
        <vt:lpwstr/>
      </vt:variant>
      <vt:variant>
        <vt:lpwstr>_Toc324776884</vt:lpwstr>
      </vt:variant>
      <vt:variant>
        <vt:i4>1835064</vt:i4>
      </vt:variant>
      <vt:variant>
        <vt:i4>206</vt:i4>
      </vt:variant>
      <vt:variant>
        <vt:i4>0</vt:i4>
      </vt:variant>
      <vt:variant>
        <vt:i4>5</vt:i4>
      </vt:variant>
      <vt:variant>
        <vt:lpwstr/>
      </vt:variant>
      <vt:variant>
        <vt:lpwstr>_Toc324776883</vt:lpwstr>
      </vt:variant>
      <vt:variant>
        <vt:i4>1835064</vt:i4>
      </vt:variant>
      <vt:variant>
        <vt:i4>200</vt:i4>
      </vt:variant>
      <vt:variant>
        <vt:i4>0</vt:i4>
      </vt:variant>
      <vt:variant>
        <vt:i4>5</vt:i4>
      </vt:variant>
      <vt:variant>
        <vt:lpwstr/>
      </vt:variant>
      <vt:variant>
        <vt:lpwstr>_Toc324776882</vt:lpwstr>
      </vt:variant>
      <vt:variant>
        <vt:i4>1835064</vt:i4>
      </vt:variant>
      <vt:variant>
        <vt:i4>194</vt:i4>
      </vt:variant>
      <vt:variant>
        <vt:i4>0</vt:i4>
      </vt:variant>
      <vt:variant>
        <vt:i4>5</vt:i4>
      </vt:variant>
      <vt:variant>
        <vt:lpwstr/>
      </vt:variant>
      <vt:variant>
        <vt:lpwstr>_Toc324776881</vt:lpwstr>
      </vt:variant>
      <vt:variant>
        <vt:i4>1835064</vt:i4>
      </vt:variant>
      <vt:variant>
        <vt:i4>188</vt:i4>
      </vt:variant>
      <vt:variant>
        <vt:i4>0</vt:i4>
      </vt:variant>
      <vt:variant>
        <vt:i4>5</vt:i4>
      </vt:variant>
      <vt:variant>
        <vt:lpwstr/>
      </vt:variant>
      <vt:variant>
        <vt:lpwstr>_Toc324776880</vt:lpwstr>
      </vt:variant>
      <vt:variant>
        <vt:i4>1245240</vt:i4>
      </vt:variant>
      <vt:variant>
        <vt:i4>182</vt:i4>
      </vt:variant>
      <vt:variant>
        <vt:i4>0</vt:i4>
      </vt:variant>
      <vt:variant>
        <vt:i4>5</vt:i4>
      </vt:variant>
      <vt:variant>
        <vt:lpwstr/>
      </vt:variant>
      <vt:variant>
        <vt:lpwstr>_Toc324776879</vt:lpwstr>
      </vt:variant>
      <vt:variant>
        <vt:i4>1245240</vt:i4>
      </vt:variant>
      <vt:variant>
        <vt:i4>176</vt:i4>
      </vt:variant>
      <vt:variant>
        <vt:i4>0</vt:i4>
      </vt:variant>
      <vt:variant>
        <vt:i4>5</vt:i4>
      </vt:variant>
      <vt:variant>
        <vt:lpwstr/>
      </vt:variant>
      <vt:variant>
        <vt:lpwstr>_Toc324776878</vt:lpwstr>
      </vt:variant>
      <vt:variant>
        <vt:i4>1245240</vt:i4>
      </vt:variant>
      <vt:variant>
        <vt:i4>170</vt:i4>
      </vt:variant>
      <vt:variant>
        <vt:i4>0</vt:i4>
      </vt:variant>
      <vt:variant>
        <vt:i4>5</vt:i4>
      </vt:variant>
      <vt:variant>
        <vt:lpwstr/>
      </vt:variant>
      <vt:variant>
        <vt:lpwstr>_Toc324776877</vt:lpwstr>
      </vt:variant>
      <vt:variant>
        <vt:i4>1245240</vt:i4>
      </vt:variant>
      <vt:variant>
        <vt:i4>164</vt:i4>
      </vt:variant>
      <vt:variant>
        <vt:i4>0</vt:i4>
      </vt:variant>
      <vt:variant>
        <vt:i4>5</vt:i4>
      </vt:variant>
      <vt:variant>
        <vt:lpwstr/>
      </vt:variant>
      <vt:variant>
        <vt:lpwstr>_Toc324776876</vt:lpwstr>
      </vt:variant>
      <vt:variant>
        <vt:i4>1245240</vt:i4>
      </vt:variant>
      <vt:variant>
        <vt:i4>158</vt:i4>
      </vt:variant>
      <vt:variant>
        <vt:i4>0</vt:i4>
      </vt:variant>
      <vt:variant>
        <vt:i4>5</vt:i4>
      </vt:variant>
      <vt:variant>
        <vt:lpwstr/>
      </vt:variant>
      <vt:variant>
        <vt:lpwstr>_Toc324776875</vt:lpwstr>
      </vt:variant>
      <vt:variant>
        <vt:i4>1245240</vt:i4>
      </vt:variant>
      <vt:variant>
        <vt:i4>152</vt:i4>
      </vt:variant>
      <vt:variant>
        <vt:i4>0</vt:i4>
      </vt:variant>
      <vt:variant>
        <vt:i4>5</vt:i4>
      </vt:variant>
      <vt:variant>
        <vt:lpwstr/>
      </vt:variant>
      <vt:variant>
        <vt:lpwstr>_Toc324776874</vt:lpwstr>
      </vt:variant>
      <vt:variant>
        <vt:i4>1245240</vt:i4>
      </vt:variant>
      <vt:variant>
        <vt:i4>146</vt:i4>
      </vt:variant>
      <vt:variant>
        <vt:i4>0</vt:i4>
      </vt:variant>
      <vt:variant>
        <vt:i4>5</vt:i4>
      </vt:variant>
      <vt:variant>
        <vt:lpwstr/>
      </vt:variant>
      <vt:variant>
        <vt:lpwstr>_Toc324776873</vt:lpwstr>
      </vt:variant>
      <vt:variant>
        <vt:i4>1245240</vt:i4>
      </vt:variant>
      <vt:variant>
        <vt:i4>140</vt:i4>
      </vt:variant>
      <vt:variant>
        <vt:i4>0</vt:i4>
      </vt:variant>
      <vt:variant>
        <vt:i4>5</vt:i4>
      </vt:variant>
      <vt:variant>
        <vt:lpwstr/>
      </vt:variant>
      <vt:variant>
        <vt:lpwstr>_Toc324776872</vt:lpwstr>
      </vt:variant>
      <vt:variant>
        <vt:i4>1245240</vt:i4>
      </vt:variant>
      <vt:variant>
        <vt:i4>134</vt:i4>
      </vt:variant>
      <vt:variant>
        <vt:i4>0</vt:i4>
      </vt:variant>
      <vt:variant>
        <vt:i4>5</vt:i4>
      </vt:variant>
      <vt:variant>
        <vt:lpwstr/>
      </vt:variant>
      <vt:variant>
        <vt:lpwstr>_Toc324776871</vt:lpwstr>
      </vt:variant>
      <vt:variant>
        <vt:i4>1245240</vt:i4>
      </vt:variant>
      <vt:variant>
        <vt:i4>128</vt:i4>
      </vt:variant>
      <vt:variant>
        <vt:i4>0</vt:i4>
      </vt:variant>
      <vt:variant>
        <vt:i4>5</vt:i4>
      </vt:variant>
      <vt:variant>
        <vt:lpwstr/>
      </vt:variant>
      <vt:variant>
        <vt:lpwstr>_Toc324776870</vt:lpwstr>
      </vt:variant>
      <vt:variant>
        <vt:i4>1179704</vt:i4>
      </vt:variant>
      <vt:variant>
        <vt:i4>122</vt:i4>
      </vt:variant>
      <vt:variant>
        <vt:i4>0</vt:i4>
      </vt:variant>
      <vt:variant>
        <vt:i4>5</vt:i4>
      </vt:variant>
      <vt:variant>
        <vt:lpwstr/>
      </vt:variant>
      <vt:variant>
        <vt:lpwstr>_Toc324776869</vt:lpwstr>
      </vt:variant>
      <vt:variant>
        <vt:i4>1179704</vt:i4>
      </vt:variant>
      <vt:variant>
        <vt:i4>116</vt:i4>
      </vt:variant>
      <vt:variant>
        <vt:i4>0</vt:i4>
      </vt:variant>
      <vt:variant>
        <vt:i4>5</vt:i4>
      </vt:variant>
      <vt:variant>
        <vt:lpwstr/>
      </vt:variant>
      <vt:variant>
        <vt:lpwstr>_Toc324776868</vt:lpwstr>
      </vt:variant>
      <vt:variant>
        <vt:i4>1179704</vt:i4>
      </vt:variant>
      <vt:variant>
        <vt:i4>110</vt:i4>
      </vt:variant>
      <vt:variant>
        <vt:i4>0</vt:i4>
      </vt:variant>
      <vt:variant>
        <vt:i4>5</vt:i4>
      </vt:variant>
      <vt:variant>
        <vt:lpwstr/>
      </vt:variant>
      <vt:variant>
        <vt:lpwstr>_Toc324776867</vt:lpwstr>
      </vt:variant>
      <vt:variant>
        <vt:i4>1179704</vt:i4>
      </vt:variant>
      <vt:variant>
        <vt:i4>104</vt:i4>
      </vt:variant>
      <vt:variant>
        <vt:i4>0</vt:i4>
      </vt:variant>
      <vt:variant>
        <vt:i4>5</vt:i4>
      </vt:variant>
      <vt:variant>
        <vt:lpwstr/>
      </vt:variant>
      <vt:variant>
        <vt:lpwstr>_Toc324776866</vt:lpwstr>
      </vt:variant>
      <vt:variant>
        <vt:i4>1179704</vt:i4>
      </vt:variant>
      <vt:variant>
        <vt:i4>98</vt:i4>
      </vt:variant>
      <vt:variant>
        <vt:i4>0</vt:i4>
      </vt:variant>
      <vt:variant>
        <vt:i4>5</vt:i4>
      </vt:variant>
      <vt:variant>
        <vt:lpwstr/>
      </vt:variant>
      <vt:variant>
        <vt:lpwstr>_Toc324776865</vt:lpwstr>
      </vt:variant>
      <vt:variant>
        <vt:i4>1179704</vt:i4>
      </vt:variant>
      <vt:variant>
        <vt:i4>92</vt:i4>
      </vt:variant>
      <vt:variant>
        <vt:i4>0</vt:i4>
      </vt:variant>
      <vt:variant>
        <vt:i4>5</vt:i4>
      </vt:variant>
      <vt:variant>
        <vt:lpwstr/>
      </vt:variant>
      <vt:variant>
        <vt:lpwstr>_Toc324776864</vt:lpwstr>
      </vt:variant>
      <vt:variant>
        <vt:i4>1179704</vt:i4>
      </vt:variant>
      <vt:variant>
        <vt:i4>86</vt:i4>
      </vt:variant>
      <vt:variant>
        <vt:i4>0</vt:i4>
      </vt:variant>
      <vt:variant>
        <vt:i4>5</vt:i4>
      </vt:variant>
      <vt:variant>
        <vt:lpwstr/>
      </vt:variant>
      <vt:variant>
        <vt:lpwstr>_Toc324776863</vt:lpwstr>
      </vt:variant>
      <vt:variant>
        <vt:i4>1179704</vt:i4>
      </vt:variant>
      <vt:variant>
        <vt:i4>80</vt:i4>
      </vt:variant>
      <vt:variant>
        <vt:i4>0</vt:i4>
      </vt:variant>
      <vt:variant>
        <vt:i4>5</vt:i4>
      </vt:variant>
      <vt:variant>
        <vt:lpwstr/>
      </vt:variant>
      <vt:variant>
        <vt:lpwstr>_Toc324776862</vt:lpwstr>
      </vt:variant>
      <vt:variant>
        <vt:i4>1179704</vt:i4>
      </vt:variant>
      <vt:variant>
        <vt:i4>74</vt:i4>
      </vt:variant>
      <vt:variant>
        <vt:i4>0</vt:i4>
      </vt:variant>
      <vt:variant>
        <vt:i4>5</vt:i4>
      </vt:variant>
      <vt:variant>
        <vt:lpwstr/>
      </vt:variant>
      <vt:variant>
        <vt:lpwstr>_Toc324776861</vt:lpwstr>
      </vt:variant>
      <vt:variant>
        <vt:i4>1179704</vt:i4>
      </vt:variant>
      <vt:variant>
        <vt:i4>68</vt:i4>
      </vt:variant>
      <vt:variant>
        <vt:i4>0</vt:i4>
      </vt:variant>
      <vt:variant>
        <vt:i4>5</vt:i4>
      </vt:variant>
      <vt:variant>
        <vt:lpwstr/>
      </vt:variant>
      <vt:variant>
        <vt:lpwstr>_Toc324776860</vt:lpwstr>
      </vt:variant>
      <vt:variant>
        <vt:i4>1114168</vt:i4>
      </vt:variant>
      <vt:variant>
        <vt:i4>62</vt:i4>
      </vt:variant>
      <vt:variant>
        <vt:i4>0</vt:i4>
      </vt:variant>
      <vt:variant>
        <vt:i4>5</vt:i4>
      </vt:variant>
      <vt:variant>
        <vt:lpwstr/>
      </vt:variant>
      <vt:variant>
        <vt:lpwstr>_Toc324776859</vt:lpwstr>
      </vt:variant>
      <vt:variant>
        <vt:i4>1114168</vt:i4>
      </vt:variant>
      <vt:variant>
        <vt:i4>56</vt:i4>
      </vt:variant>
      <vt:variant>
        <vt:i4>0</vt:i4>
      </vt:variant>
      <vt:variant>
        <vt:i4>5</vt:i4>
      </vt:variant>
      <vt:variant>
        <vt:lpwstr/>
      </vt:variant>
      <vt:variant>
        <vt:lpwstr>_Toc324776858</vt:lpwstr>
      </vt:variant>
      <vt:variant>
        <vt:i4>1114168</vt:i4>
      </vt:variant>
      <vt:variant>
        <vt:i4>50</vt:i4>
      </vt:variant>
      <vt:variant>
        <vt:i4>0</vt:i4>
      </vt:variant>
      <vt:variant>
        <vt:i4>5</vt:i4>
      </vt:variant>
      <vt:variant>
        <vt:lpwstr/>
      </vt:variant>
      <vt:variant>
        <vt:lpwstr>_Toc324776857</vt:lpwstr>
      </vt:variant>
      <vt:variant>
        <vt:i4>1114168</vt:i4>
      </vt:variant>
      <vt:variant>
        <vt:i4>44</vt:i4>
      </vt:variant>
      <vt:variant>
        <vt:i4>0</vt:i4>
      </vt:variant>
      <vt:variant>
        <vt:i4>5</vt:i4>
      </vt:variant>
      <vt:variant>
        <vt:lpwstr/>
      </vt:variant>
      <vt:variant>
        <vt:lpwstr>_Toc324776856</vt:lpwstr>
      </vt:variant>
      <vt:variant>
        <vt:i4>1114168</vt:i4>
      </vt:variant>
      <vt:variant>
        <vt:i4>38</vt:i4>
      </vt:variant>
      <vt:variant>
        <vt:i4>0</vt:i4>
      </vt:variant>
      <vt:variant>
        <vt:i4>5</vt:i4>
      </vt:variant>
      <vt:variant>
        <vt:lpwstr/>
      </vt:variant>
      <vt:variant>
        <vt:lpwstr>_Toc324776855</vt:lpwstr>
      </vt:variant>
      <vt:variant>
        <vt:i4>1114168</vt:i4>
      </vt:variant>
      <vt:variant>
        <vt:i4>32</vt:i4>
      </vt:variant>
      <vt:variant>
        <vt:i4>0</vt:i4>
      </vt:variant>
      <vt:variant>
        <vt:i4>5</vt:i4>
      </vt:variant>
      <vt:variant>
        <vt:lpwstr/>
      </vt:variant>
      <vt:variant>
        <vt:lpwstr>_Toc324776854</vt:lpwstr>
      </vt:variant>
      <vt:variant>
        <vt:i4>1114168</vt:i4>
      </vt:variant>
      <vt:variant>
        <vt:i4>26</vt:i4>
      </vt:variant>
      <vt:variant>
        <vt:i4>0</vt:i4>
      </vt:variant>
      <vt:variant>
        <vt:i4>5</vt:i4>
      </vt:variant>
      <vt:variant>
        <vt:lpwstr/>
      </vt:variant>
      <vt:variant>
        <vt:lpwstr>_Toc324776853</vt:lpwstr>
      </vt:variant>
      <vt:variant>
        <vt:i4>1114168</vt:i4>
      </vt:variant>
      <vt:variant>
        <vt:i4>20</vt:i4>
      </vt:variant>
      <vt:variant>
        <vt:i4>0</vt:i4>
      </vt:variant>
      <vt:variant>
        <vt:i4>5</vt:i4>
      </vt:variant>
      <vt:variant>
        <vt:lpwstr/>
      </vt:variant>
      <vt:variant>
        <vt:lpwstr>_Toc324776852</vt:lpwstr>
      </vt:variant>
      <vt:variant>
        <vt:i4>1114168</vt:i4>
      </vt:variant>
      <vt:variant>
        <vt:i4>14</vt:i4>
      </vt:variant>
      <vt:variant>
        <vt:i4>0</vt:i4>
      </vt:variant>
      <vt:variant>
        <vt:i4>5</vt:i4>
      </vt:variant>
      <vt:variant>
        <vt:lpwstr/>
      </vt:variant>
      <vt:variant>
        <vt:lpwstr>_Toc324776851</vt:lpwstr>
      </vt:variant>
      <vt:variant>
        <vt:i4>1114168</vt:i4>
      </vt:variant>
      <vt:variant>
        <vt:i4>8</vt:i4>
      </vt:variant>
      <vt:variant>
        <vt:i4>0</vt:i4>
      </vt:variant>
      <vt:variant>
        <vt:i4>5</vt:i4>
      </vt:variant>
      <vt:variant>
        <vt:lpwstr/>
      </vt:variant>
      <vt:variant>
        <vt:lpwstr>_Toc324776850</vt:lpwstr>
      </vt:variant>
      <vt:variant>
        <vt:i4>1048632</vt:i4>
      </vt:variant>
      <vt:variant>
        <vt:i4>2</vt:i4>
      </vt:variant>
      <vt:variant>
        <vt:i4>0</vt:i4>
      </vt:variant>
      <vt:variant>
        <vt:i4>5</vt:i4>
      </vt:variant>
      <vt:variant>
        <vt:lpwstr/>
      </vt:variant>
      <vt:variant>
        <vt:lpwstr>_Toc324776849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2 Veterinary</dc:title>
  <dc:creator>aubinvi</dc:creator>
  <cp:lastModifiedBy>AUBIN Vincent (SANCO)</cp:lastModifiedBy>
  <cp:revision>3</cp:revision>
  <cp:lastPrinted>2015-08-11T15:14:00Z</cp:lastPrinted>
  <dcterms:created xsi:type="dcterms:W3CDTF">2015-09-14T10:14:00Z</dcterms:created>
  <dcterms:modified xsi:type="dcterms:W3CDTF">2015-09-14T10:15:00Z</dcterms:modified>
</cp:coreProperties>
</file>